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8275B" w:rsidRDefault="0078275B" w:rsidP="0078275B">
      <w:pPr>
        <w:spacing w:after="0"/>
        <w:jc w:val="center"/>
        <w:rPr>
          <w:b/>
          <w:sz w:val="44"/>
        </w:rPr>
      </w:pPr>
    </w:p>
    <w:p w:rsidR="0078275B" w:rsidRDefault="0078275B" w:rsidP="0078275B">
      <w:pPr>
        <w:spacing w:after="0"/>
        <w:jc w:val="center"/>
        <w:rPr>
          <w:b/>
          <w:sz w:val="44"/>
        </w:rPr>
      </w:pPr>
    </w:p>
    <w:p w:rsidR="0078275B" w:rsidRDefault="0078275B" w:rsidP="0078275B">
      <w:pPr>
        <w:spacing w:after="0"/>
        <w:jc w:val="center"/>
        <w:rPr>
          <w:b/>
          <w:sz w:val="44"/>
        </w:rPr>
      </w:pPr>
    </w:p>
    <w:p w:rsidR="0078275B" w:rsidRDefault="0078275B" w:rsidP="0078275B">
      <w:pPr>
        <w:spacing w:after="0"/>
        <w:jc w:val="center"/>
        <w:rPr>
          <w:b/>
          <w:sz w:val="44"/>
        </w:rPr>
      </w:pPr>
    </w:p>
    <w:p w:rsidR="0078275B" w:rsidRDefault="0078275B" w:rsidP="0078275B">
      <w:pPr>
        <w:spacing w:after="0"/>
        <w:jc w:val="center"/>
        <w:rPr>
          <w:b/>
          <w:sz w:val="44"/>
        </w:rPr>
      </w:pPr>
    </w:p>
    <w:p w:rsidR="00C32114" w:rsidRPr="0078275B" w:rsidRDefault="00C32114" w:rsidP="0078275B">
      <w:pPr>
        <w:tabs>
          <w:tab w:val="left" w:pos="6521"/>
        </w:tabs>
        <w:spacing w:after="0"/>
        <w:jc w:val="center"/>
        <w:rPr>
          <w:b/>
          <w:sz w:val="96"/>
        </w:rPr>
      </w:pPr>
      <w:r w:rsidRPr="0078275B">
        <w:rPr>
          <w:b/>
          <w:sz w:val="96"/>
        </w:rPr>
        <w:t>I раздел</w:t>
      </w:r>
    </w:p>
    <w:p w:rsidR="00C32114" w:rsidRPr="0078275B" w:rsidRDefault="00C32114" w:rsidP="0078275B">
      <w:pPr>
        <w:tabs>
          <w:tab w:val="left" w:pos="6521"/>
        </w:tabs>
        <w:spacing w:after="0"/>
        <w:jc w:val="center"/>
        <w:rPr>
          <w:b/>
          <w:sz w:val="96"/>
        </w:rPr>
      </w:pPr>
      <w:r w:rsidRPr="0078275B">
        <w:rPr>
          <w:b/>
          <w:sz w:val="96"/>
        </w:rPr>
        <w:t>Целевой раздел:</w:t>
      </w:r>
    </w:p>
    <w:p w:rsidR="0078275B" w:rsidRDefault="0078275B" w:rsidP="00436094">
      <w:pPr>
        <w:spacing w:after="0"/>
        <w:jc w:val="both"/>
        <w:rPr>
          <w:b/>
          <w:sz w:val="44"/>
        </w:rPr>
      </w:pPr>
    </w:p>
    <w:p w:rsidR="00C32114" w:rsidRPr="000374F4" w:rsidRDefault="00C32114" w:rsidP="00436094">
      <w:pPr>
        <w:spacing w:after="0"/>
        <w:jc w:val="both"/>
        <w:rPr>
          <w:sz w:val="36"/>
        </w:rPr>
      </w:pPr>
      <w:r w:rsidRPr="000374F4">
        <w:rPr>
          <w:sz w:val="36"/>
        </w:rPr>
        <w:t>Пояснительная записка;</w:t>
      </w:r>
    </w:p>
    <w:p w:rsidR="0078275B" w:rsidRPr="000374F4" w:rsidRDefault="0078275B" w:rsidP="00436094">
      <w:pPr>
        <w:spacing w:after="0"/>
        <w:jc w:val="both"/>
        <w:rPr>
          <w:sz w:val="36"/>
        </w:rPr>
      </w:pPr>
    </w:p>
    <w:p w:rsidR="00C32114" w:rsidRPr="000374F4" w:rsidRDefault="00C32114" w:rsidP="00436094">
      <w:pPr>
        <w:spacing w:after="0"/>
        <w:jc w:val="both"/>
        <w:rPr>
          <w:sz w:val="36"/>
        </w:rPr>
      </w:pPr>
      <w:r w:rsidRPr="000374F4">
        <w:rPr>
          <w:sz w:val="36"/>
        </w:rPr>
        <w:t>Планируемые результаты освоения обучающимися основной образовательной программы основного общего образования;</w:t>
      </w:r>
    </w:p>
    <w:p w:rsidR="0078275B" w:rsidRPr="000374F4" w:rsidRDefault="0078275B" w:rsidP="00436094">
      <w:pPr>
        <w:spacing w:after="0"/>
        <w:jc w:val="both"/>
        <w:rPr>
          <w:sz w:val="36"/>
        </w:rPr>
      </w:pPr>
    </w:p>
    <w:p w:rsidR="00C32114" w:rsidRPr="0078275B" w:rsidRDefault="00C32114" w:rsidP="00436094">
      <w:pPr>
        <w:spacing w:after="0"/>
        <w:jc w:val="both"/>
        <w:rPr>
          <w:b/>
          <w:sz w:val="36"/>
        </w:rPr>
      </w:pPr>
      <w:r w:rsidRPr="000374F4">
        <w:rPr>
          <w:sz w:val="36"/>
        </w:rPr>
        <w:t>Система оценки дос</w:t>
      </w:r>
      <w:r w:rsidR="007F51D7" w:rsidRPr="000374F4">
        <w:rPr>
          <w:sz w:val="36"/>
        </w:rPr>
        <w:t xml:space="preserve">тижения планируемых результатов освоения основной </w:t>
      </w:r>
      <w:r w:rsidRPr="000374F4">
        <w:rPr>
          <w:sz w:val="36"/>
        </w:rPr>
        <w:t>образовательной программы основного общего образования</w:t>
      </w:r>
      <w:r w:rsidRPr="0078275B">
        <w:rPr>
          <w:b/>
          <w:sz w:val="36"/>
        </w:rPr>
        <w:t>.</w:t>
      </w:r>
    </w:p>
    <w:p w:rsidR="0078275B" w:rsidRDefault="0078275B" w:rsidP="0078275B">
      <w:pPr>
        <w:jc w:val="right"/>
      </w:pPr>
    </w:p>
    <w:p w:rsidR="0078275B" w:rsidRDefault="0078275B" w:rsidP="0078275B"/>
    <w:p w:rsidR="00C32114" w:rsidRPr="0078275B" w:rsidRDefault="00C32114" w:rsidP="0078275B">
      <w:pPr>
        <w:sectPr w:rsidR="00C32114" w:rsidRPr="0078275B" w:rsidSect="0078275B">
          <w:footerReference w:type="default" r:id="rId8"/>
          <w:pgSz w:w="11906" w:h="16838"/>
          <w:pgMar w:top="1134" w:right="850" w:bottom="1134" w:left="1701" w:header="454" w:footer="283" w:gutter="0"/>
          <w:cols w:space="720"/>
          <w:titlePg/>
          <w:docGrid w:linePitch="326"/>
        </w:sectPr>
      </w:pPr>
    </w:p>
    <w:p w:rsidR="00FC0646" w:rsidRDefault="00FC0646" w:rsidP="00FC0646">
      <w:pPr>
        <w:spacing w:after="0"/>
        <w:jc w:val="both"/>
      </w:pPr>
      <w:bookmarkStart w:id="0" w:name="_Toc409691624"/>
      <w:bookmarkStart w:id="1" w:name="_Toc410653945"/>
      <w:bookmarkStart w:id="2" w:name="_Toc414553126"/>
    </w:p>
    <w:bookmarkEnd w:id="0"/>
    <w:bookmarkEnd w:id="1"/>
    <w:bookmarkEnd w:id="2"/>
    <w:p w:rsidR="00FC0646" w:rsidRPr="00436094" w:rsidRDefault="008E4C3A" w:rsidP="00FC0646">
      <w:pPr>
        <w:spacing w:after="0"/>
        <w:jc w:val="center"/>
        <w:rPr>
          <w:b/>
        </w:rPr>
      </w:pPr>
      <w:r>
        <w:rPr>
          <w:b/>
        </w:rPr>
        <w:t xml:space="preserve">1. </w:t>
      </w:r>
      <w:r w:rsidR="00FC0646" w:rsidRPr="00436094">
        <w:rPr>
          <w:b/>
        </w:rPr>
        <w:t>Пояснительная записка</w:t>
      </w:r>
    </w:p>
    <w:p w:rsidR="00C32114" w:rsidRPr="007F51D7" w:rsidRDefault="00C32114" w:rsidP="00436094">
      <w:pPr>
        <w:spacing w:after="0"/>
        <w:jc w:val="both"/>
      </w:pPr>
    </w:p>
    <w:p w:rsidR="00FC0646" w:rsidRPr="007F51D7" w:rsidRDefault="00FC0646" w:rsidP="00FC0646">
      <w:pPr>
        <w:spacing w:after="0"/>
        <w:ind w:firstLine="708"/>
        <w:jc w:val="both"/>
      </w:pPr>
      <w:r w:rsidRPr="00FC0646">
        <w:rPr>
          <w:b/>
        </w:rPr>
        <w:t>Название образовательного учреждения</w:t>
      </w:r>
      <w:r w:rsidRPr="00FC0646">
        <w:rPr>
          <w:b/>
        </w:rPr>
        <w:tab/>
      </w:r>
      <w:r>
        <w:t>м</w:t>
      </w:r>
      <w:r w:rsidRPr="007F51D7">
        <w:t>униципальное образовательное учреждение «Средняя общеобразовательная школа №</w:t>
      </w:r>
      <w:r>
        <w:t xml:space="preserve"> </w:t>
      </w:r>
      <w:r w:rsidRPr="007F51D7">
        <w:t>3» г. Новодвинска.</w:t>
      </w:r>
    </w:p>
    <w:p w:rsidR="00FC0646" w:rsidRPr="007F51D7" w:rsidRDefault="00FC0646" w:rsidP="00FC0646">
      <w:pPr>
        <w:spacing w:after="0"/>
        <w:jc w:val="both"/>
      </w:pPr>
      <w:r w:rsidRPr="007F51D7">
        <w:t xml:space="preserve"> - Лицензия на образовательную деятельность - Серия 29ЛО1 № 000901 получена 07 июля 2015г. рег. № 5889; распоряжение министерства образования и науки Архангельской области от 07 июля 2015г. №1429.</w:t>
      </w:r>
    </w:p>
    <w:p w:rsidR="00FC0646" w:rsidRPr="007F51D7" w:rsidRDefault="00FC0646" w:rsidP="00FC0646">
      <w:pPr>
        <w:tabs>
          <w:tab w:val="left" w:pos="2262"/>
        </w:tabs>
        <w:spacing w:after="0"/>
        <w:jc w:val="both"/>
      </w:pPr>
      <w:r w:rsidRPr="007F51D7">
        <w:t>- Свидетельство о государственной аккредитации – Серия 29АО1 № 0000506 получено 26 ноября 2014г. №3452; распоряжение министерства образования и науки Архангельской области от 26 ноября 2014г. №1648.</w:t>
      </w:r>
    </w:p>
    <w:p w:rsidR="00FC0646" w:rsidRDefault="00FC0646" w:rsidP="00FC0646">
      <w:pPr>
        <w:spacing w:after="0"/>
        <w:ind w:firstLine="708"/>
        <w:jc w:val="both"/>
      </w:pPr>
      <w:r w:rsidRPr="00FC0646">
        <w:rPr>
          <w:b/>
        </w:rPr>
        <w:t>Нормативно-правовая база, обеспечивающая реализацию основной образовательной программы</w:t>
      </w:r>
      <w:r w:rsidRPr="00FC0646">
        <w:rPr>
          <w:b/>
        </w:rPr>
        <w:tab/>
      </w:r>
      <w:r w:rsidRPr="007F51D7">
        <w:t xml:space="preserve"> </w:t>
      </w:r>
    </w:p>
    <w:p w:rsidR="00FC0646" w:rsidRPr="007F51D7" w:rsidRDefault="00FC0646" w:rsidP="00FC0646">
      <w:pPr>
        <w:spacing w:after="0"/>
        <w:ind w:firstLine="708"/>
        <w:jc w:val="both"/>
      </w:pPr>
      <w:r w:rsidRPr="007F51D7">
        <w:t xml:space="preserve">Основная образовательная программа основного общего образования   МОУ «СОШ №3» г. Новодвинска разработана в соответствии с требованиями федерального государственного образовательного стандарта основного общего образования, на базе основных нормативных документов: </w:t>
      </w:r>
    </w:p>
    <w:p w:rsidR="00FC0646" w:rsidRPr="007F51D7" w:rsidRDefault="00FC0646" w:rsidP="00FC0646">
      <w:pPr>
        <w:pStyle w:val="a8"/>
        <w:numPr>
          <w:ilvl w:val="0"/>
          <w:numId w:val="1"/>
        </w:numPr>
        <w:spacing w:after="0"/>
        <w:jc w:val="both"/>
      </w:pPr>
      <w:r w:rsidRPr="007F51D7">
        <w:t>Федерального закона от 29 декабря 2012 года № 273-ФЗ «Об образовании в Российской Федерации»;</w:t>
      </w:r>
    </w:p>
    <w:p w:rsidR="00FC0646" w:rsidRPr="007F51D7" w:rsidRDefault="00403050" w:rsidP="00403050">
      <w:pPr>
        <w:pStyle w:val="a8"/>
        <w:numPr>
          <w:ilvl w:val="0"/>
          <w:numId w:val="1"/>
        </w:numPr>
        <w:spacing w:after="0"/>
        <w:jc w:val="both"/>
      </w:pPr>
      <w:r w:rsidRPr="00403050">
        <w:rPr>
          <w:bCs/>
        </w:rPr>
        <w:t>Приказ Министерства просвещения РФ от 31 мая 2021 г. N 287  «Об утверждении федерального государственного образовательного стандарта основного общего образования»</w:t>
      </w:r>
      <w:r>
        <w:rPr>
          <w:bCs/>
        </w:rPr>
        <w:t>;</w:t>
      </w:r>
    </w:p>
    <w:p w:rsidR="00FC0646" w:rsidRPr="007F51D7" w:rsidRDefault="00FC0646" w:rsidP="00FC0646">
      <w:pPr>
        <w:pStyle w:val="a8"/>
        <w:numPr>
          <w:ilvl w:val="0"/>
          <w:numId w:val="1"/>
        </w:numPr>
        <w:spacing w:after="0"/>
        <w:jc w:val="both"/>
      </w:pPr>
      <w:r w:rsidRPr="007F51D7">
        <w:t>Приказа министерства образования и науки РФ от 28.12.2010 №2106 «Об утверждении федеральных требований к ОУ в части охраны здоровья обучающихся, воспитанников»;</w:t>
      </w:r>
    </w:p>
    <w:p w:rsidR="00FC0646" w:rsidRPr="007F51D7" w:rsidRDefault="00FC0646" w:rsidP="00FC0646">
      <w:pPr>
        <w:pStyle w:val="a8"/>
        <w:numPr>
          <w:ilvl w:val="0"/>
          <w:numId w:val="1"/>
        </w:numPr>
        <w:spacing w:after="0"/>
        <w:jc w:val="both"/>
      </w:pPr>
      <w:r w:rsidRPr="007F51D7">
        <w:t>Приказа министерства образования и науки РФ от 04.10.2010 №986 «Об утверждении федеральных требований к ОУ в части минимальной оснащенности учебного процесса и оборудования учебных помещений»;</w:t>
      </w:r>
    </w:p>
    <w:p w:rsidR="00FC0646" w:rsidRDefault="00403050" w:rsidP="00FC0646">
      <w:pPr>
        <w:pStyle w:val="a8"/>
        <w:numPr>
          <w:ilvl w:val="0"/>
          <w:numId w:val="1"/>
        </w:numPr>
        <w:spacing w:after="0"/>
        <w:jc w:val="both"/>
      </w:pPr>
      <w:r w:rsidRPr="00403050">
        <w:t>Постановление Главного государственного санитарного врача РФ от 28.09.2020 № 28 "Об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w:t>
      </w:r>
      <w:r w:rsidR="00FC0646" w:rsidRPr="007F51D7">
        <w:t>;</w:t>
      </w:r>
    </w:p>
    <w:p w:rsidR="00403050" w:rsidRPr="007F51D7" w:rsidRDefault="00403050" w:rsidP="00403050">
      <w:pPr>
        <w:pStyle w:val="a8"/>
        <w:numPr>
          <w:ilvl w:val="0"/>
          <w:numId w:val="1"/>
        </w:numPr>
        <w:spacing w:after="0"/>
        <w:jc w:val="both"/>
      </w:pPr>
      <w:r w:rsidRPr="00403050">
        <w:t>Постановление Главного государственного санитарного врача РФ от 28.01.2021 № 2 «Об утверждении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w:t>
      </w:r>
      <w:r>
        <w:t>;</w:t>
      </w:r>
    </w:p>
    <w:p w:rsidR="00FC0646" w:rsidRDefault="00FC0646" w:rsidP="00FC0646">
      <w:pPr>
        <w:pStyle w:val="a8"/>
        <w:numPr>
          <w:ilvl w:val="0"/>
          <w:numId w:val="1"/>
        </w:numPr>
        <w:tabs>
          <w:tab w:val="left" w:pos="2262"/>
        </w:tabs>
        <w:spacing w:after="0"/>
        <w:jc w:val="both"/>
      </w:pPr>
      <w:r w:rsidRPr="007F51D7">
        <w:t>Закона Архангельской области от 2 июля 2013 года №712-41-ОЗ «Об образовании в Архангельской облас</w:t>
      </w:r>
      <w:r>
        <w:t>ти».</w:t>
      </w:r>
    </w:p>
    <w:p w:rsidR="00FC0646" w:rsidRPr="007F51D7" w:rsidRDefault="00FC0646" w:rsidP="00FC0646">
      <w:pPr>
        <w:pStyle w:val="a8"/>
        <w:tabs>
          <w:tab w:val="left" w:pos="2262"/>
        </w:tabs>
        <w:spacing w:after="0"/>
        <w:jc w:val="both"/>
      </w:pPr>
    </w:p>
    <w:p w:rsidR="00FC0646" w:rsidRPr="00FC0646" w:rsidRDefault="00FC0646" w:rsidP="00FC0646">
      <w:pPr>
        <w:spacing w:after="0"/>
        <w:jc w:val="both"/>
        <w:rPr>
          <w:b/>
        </w:rPr>
      </w:pPr>
      <w:r w:rsidRPr="00FC0646">
        <w:rPr>
          <w:b/>
        </w:rPr>
        <w:t>Принципы и подходы к формированию основной образовательной программы</w:t>
      </w:r>
    </w:p>
    <w:p w:rsidR="00FC0646" w:rsidRPr="007F51D7" w:rsidRDefault="00FC0646" w:rsidP="00FC0646">
      <w:pPr>
        <w:spacing w:after="0"/>
        <w:jc w:val="both"/>
      </w:pPr>
      <w:r w:rsidRPr="00FC0646">
        <w:rPr>
          <w:b/>
        </w:rPr>
        <w:tab/>
      </w:r>
      <w:r w:rsidRPr="007F51D7">
        <w:t>Системно-деятельностный подход является ведущим при реализации программы.</w:t>
      </w:r>
    </w:p>
    <w:p w:rsidR="00FC0646" w:rsidRPr="007F51D7" w:rsidRDefault="00FC0646" w:rsidP="00FC0646">
      <w:pPr>
        <w:spacing w:after="0"/>
        <w:ind w:firstLine="708"/>
        <w:jc w:val="both"/>
      </w:pPr>
      <w:r w:rsidRPr="007F51D7">
        <w:t>При формировании программы ведущими являются следующие принципы:</w:t>
      </w:r>
    </w:p>
    <w:p w:rsidR="00FC0646" w:rsidRPr="007F51D7" w:rsidRDefault="00FC0646" w:rsidP="00FC0646">
      <w:pPr>
        <w:spacing w:after="0"/>
        <w:jc w:val="both"/>
      </w:pPr>
      <w:r w:rsidRPr="00436094">
        <w:rPr>
          <w:i/>
        </w:rPr>
        <w:t>Принцип активизации</w:t>
      </w:r>
      <w:r w:rsidRPr="007F51D7">
        <w:t xml:space="preserve"> деятельности обучающихся – заключается в том, что ученик вовлекается в процесс изложения учителем новых знаний с помощью приемов проблемного объяснения.</w:t>
      </w:r>
    </w:p>
    <w:p w:rsidR="00FC0646" w:rsidRPr="007F51D7" w:rsidRDefault="00FC0646" w:rsidP="00FC0646">
      <w:pPr>
        <w:spacing w:after="0"/>
        <w:jc w:val="both"/>
      </w:pPr>
      <w:r w:rsidRPr="00436094">
        <w:rPr>
          <w:i/>
        </w:rPr>
        <w:t>Принцип непрерывности</w:t>
      </w:r>
      <w:r w:rsidRPr="007F51D7">
        <w:t xml:space="preserve"> – означает преемственность между всеми ступенями и этапами обучения на уровне технологии, содержания и методик с учетом возрастных и психологических особенностей развития детей.</w:t>
      </w:r>
    </w:p>
    <w:p w:rsidR="00FC0646" w:rsidRPr="007F51D7" w:rsidRDefault="00FC0646" w:rsidP="00FC0646">
      <w:pPr>
        <w:spacing w:after="0"/>
        <w:jc w:val="both"/>
      </w:pPr>
      <w:r w:rsidRPr="00436094">
        <w:rPr>
          <w:i/>
        </w:rPr>
        <w:lastRenderedPageBreak/>
        <w:t>Принцип целостности</w:t>
      </w:r>
      <w:r w:rsidRPr="007F51D7">
        <w:t xml:space="preserve"> – предполагает формирование у учащихся обобщенного системного представления о мире.</w:t>
      </w:r>
    </w:p>
    <w:p w:rsidR="00FC0646" w:rsidRPr="007F51D7" w:rsidRDefault="00FC0646" w:rsidP="00FC0646">
      <w:pPr>
        <w:spacing w:after="0"/>
        <w:jc w:val="both"/>
      </w:pPr>
      <w:r w:rsidRPr="00436094">
        <w:rPr>
          <w:i/>
        </w:rPr>
        <w:t>Принцип психологической комфортности</w:t>
      </w:r>
      <w:r w:rsidRPr="007F51D7">
        <w:t xml:space="preserve"> – предполагает снятие всех стрессообразующих факторов учебного процесса, создание в школе и на уроках доброжелательной атмосферы, ориентированной на реализацию идей педагогики сотрудничества, развитие диалоговых форм общения.</w:t>
      </w:r>
    </w:p>
    <w:p w:rsidR="00FC0646" w:rsidRPr="007F51D7" w:rsidRDefault="00FC0646" w:rsidP="00FC0646">
      <w:pPr>
        <w:spacing w:after="0"/>
        <w:jc w:val="both"/>
      </w:pPr>
      <w:r w:rsidRPr="00436094">
        <w:rPr>
          <w:i/>
        </w:rPr>
        <w:t>Принцип вариативности</w:t>
      </w:r>
      <w:r w:rsidRPr="007F51D7">
        <w:t xml:space="preserve"> – предполагает формирование у учащихся способностей к систематическому перебору вариантов и адекватному принятию решений в ситуациях выбора.</w:t>
      </w:r>
    </w:p>
    <w:p w:rsidR="00FC0646" w:rsidRPr="007F51D7" w:rsidRDefault="00FC0646" w:rsidP="00FC0646">
      <w:pPr>
        <w:spacing w:after="0"/>
        <w:jc w:val="both"/>
      </w:pPr>
      <w:r w:rsidRPr="00436094">
        <w:rPr>
          <w:i/>
        </w:rPr>
        <w:t>Принцип творчества</w:t>
      </w:r>
      <w:r w:rsidRPr="007F51D7">
        <w:t xml:space="preserve"> – означает максимальную ориентацию на творческое начало в образовательном процессе, приобретение учащимся собственного опыта творческой деятельности.</w:t>
      </w:r>
    </w:p>
    <w:p w:rsidR="00FC0646" w:rsidRPr="007F51D7" w:rsidRDefault="00FC0646" w:rsidP="00FC0646">
      <w:pPr>
        <w:spacing w:after="0"/>
        <w:jc w:val="both"/>
      </w:pPr>
      <w:r w:rsidRPr="00436094">
        <w:rPr>
          <w:i/>
        </w:rPr>
        <w:t>Принцип открытости</w:t>
      </w:r>
      <w:r w:rsidRPr="007F51D7">
        <w:t xml:space="preserve"> – означает открытость образования для общественности.       </w:t>
      </w:r>
    </w:p>
    <w:p w:rsidR="00FC0646" w:rsidRPr="007F51D7" w:rsidRDefault="00FC0646" w:rsidP="00FC0646">
      <w:pPr>
        <w:tabs>
          <w:tab w:val="left" w:pos="2262"/>
        </w:tabs>
        <w:spacing w:after="0"/>
        <w:jc w:val="both"/>
      </w:pPr>
      <w:r w:rsidRPr="007F51D7">
        <w:t>Данная программа определяет содержание и организацию образовательного процесса на ступени основного общего образования и направлена на формирование общей культуры обучающихся, на их духовно-нравственное, социальное, личностное и интеллектуальное развитие, на создание основы для самостоятельной реализации учебной деятельности, обеспечивающей социальную успешность, развитие творческих способностей, саморазвитие и самосовершенствование, сохранение и укрепление здоровья обучающихся.</w:t>
      </w:r>
    </w:p>
    <w:p w:rsidR="00FC0646" w:rsidRDefault="00FC0646" w:rsidP="00FC0646">
      <w:pPr>
        <w:spacing w:after="0"/>
        <w:jc w:val="both"/>
        <w:rPr>
          <w:b/>
        </w:rPr>
      </w:pPr>
      <w:r w:rsidRPr="00FC0646">
        <w:rPr>
          <w:b/>
        </w:rPr>
        <w:t>Структура основной образовательной программы ос</w:t>
      </w:r>
      <w:r>
        <w:rPr>
          <w:b/>
        </w:rPr>
        <w:t>новного общего образования</w:t>
      </w:r>
    </w:p>
    <w:p w:rsidR="00FC0646" w:rsidRPr="00FC0646" w:rsidRDefault="00FC0646" w:rsidP="00FC0646">
      <w:pPr>
        <w:spacing w:after="0"/>
        <w:jc w:val="both"/>
        <w:rPr>
          <w:b/>
        </w:rPr>
      </w:pPr>
      <w:r w:rsidRPr="007F51D7">
        <w:t>I. Целевой</w:t>
      </w:r>
    </w:p>
    <w:p w:rsidR="00FC0646" w:rsidRPr="007F51D7" w:rsidRDefault="00FC0646" w:rsidP="00FC0646">
      <w:pPr>
        <w:spacing w:after="0"/>
        <w:jc w:val="both"/>
      </w:pPr>
      <w:r w:rsidRPr="007F51D7">
        <w:t>Пояснительная записка;</w:t>
      </w:r>
    </w:p>
    <w:p w:rsidR="00FC0646" w:rsidRPr="007F51D7" w:rsidRDefault="00FC0646" w:rsidP="00FC0646">
      <w:pPr>
        <w:spacing w:after="0"/>
        <w:jc w:val="both"/>
      </w:pPr>
      <w:r w:rsidRPr="007F51D7">
        <w:t>Планируемые результаты освоения обучающимися ООП ООО;</w:t>
      </w:r>
    </w:p>
    <w:p w:rsidR="00FC0646" w:rsidRPr="007F51D7" w:rsidRDefault="00FC0646" w:rsidP="00FC0646">
      <w:pPr>
        <w:spacing w:after="0"/>
        <w:jc w:val="both"/>
      </w:pPr>
      <w:r w:rsidRPr="007F51D7">
        <w:t>Система оценки достижения планируемых результатов освоения ООП ООО.</w:t>
      </w:r>
    </w:p>
    <w:p w:rsidR="00FC0646" w:rsidRPr="007F51D7" w:rsidRDefault="00FC0646" w:rsidP="00FC0646">
      <w:pPr>
        <w:spacing w:after="0"/>
        <w:jc w:val="both"/>
      </w:pPr>
      <w:r>
        <w:rPr>
          <w:lang w:val="en-US"/>
        </w:rPr>
        <w:t>II</w:t>
      </w:r>
      <w:r w:rsidRPr="00CB23C4">
        <w:t xml:space="preserve">. </w:t>
      </w:r>
      <w:r w:rsidRPr="007F51D7">
        <w:t>Содержательный</w:t>
      </w:r>
    </w:p>
    <w:p w:rsidR="00FC0646" w:rsidRPr="007F51D7" w:rsidRDefault="00FC0646" w:rsidP="00FC0646">
      <w:pPr>
        <w:spacing w:after="0"/>
        <w:jc w:val="both"/>
      </w:pPr>
      <w:r w:rsidRPr="007F51D7">
        <w:t>Программа развития УУД;</w:t>
      </w:r>
    </w:p>
    <w:p w:rsidR="00FC0646" w:rsidRPr="007F51D7" w:rsidRDefault="00FC0646" w:rsidP="00FC0646">
      <w:pPr>
        <w:spacing w:after="0"/>
        <w:jc w:val="both"/>
      </w:pPr>
      <w:r w:rsidRPr="007F51D7">
        <w:t>Программы отдельных учебных предметов (с учетом регионального компонента) и курсов (в том числе междисциплинарные);</w:t>
      </w:r>
    </w:p>
    <w:p w:rsidR="00FC0646" w:rsidRPr="007F51D7" w:rsidRDefault="00FC0646" w:rsidP="00FC0646">
      <w:pPr>
        <w:spacing w:after="0"/>
        <w:jc w:val="both"/>
      </w:pPr>
      <w:r w:rsidRPr="007F51D7">
        <w:t>Программа воспитания и социализации обучающихся на ступени основного общего образования;</w:t>
      </w:r>
    </w:p>
    <w:p w:rsidR="00FC0646" w:rsidRPr="007F51D7" w:rsidRDefault="00FC0646" w:rsidP="00FC0646">
      <w:pPr>
        <w:spacing w:after="0"/>
        <w:jc w:val="both"/>
      </w:pPr>
      <w:r w:rsidRPr="007F51D7">
        <w:t>Программа коррекционной работы.</w:t>
      </w:r>
    </w:p>
    <w:p w:rsidR="00FC0646" w:rsidRPr="007F51D7" w:rsidRDefault="00FC0646" w:rsidP="00FC0646">
      <w:pPr>
        <w:spacing w:after="0"/>
        <w:jc w:val="both"/>
      </w:pPr>
      <w:r>
        <w:rPr>
          <w:lang w:val="en-US"/>
        </w:rPr>
        <w:t>III</w:t>
      </w:r>
      <w:r w:rsidRPr="00CB23C4">
        <w:t xml:space="preserve">. </w:t>
      </w:r>
      <w:r w:rsidRPr="007F51D7">
        <w:t>Организационный</w:t>
      </w:r>
    </w:p>
    <w:p w:rsidR="00FC0646" w:rsidRPr="007F51D7" w:rsidRDefault="00FC0646" w:rsidP="00FC0646">
      <w:pPr>
        <w:spacing w:after="0"/>
        <w:jc w:val="both"/>
      </w:pPr>
      <w:r w:rsidRPr="007F51D7">
        <w:t>Учебный план на уровень основного общего образования;</w:t>
      </w:r>
    </w:p>
    <w:p w:rsidR="00FC0646" w:rsidRPr="007F51D7" w:rsidRDefault="00FC0646" w:rsidP="00FC0646">
      <w:pPr>
        <w:tabs>
          <w:tab w:val="left" w:pos="2262"/>
        </w:tabs>
        <w:spacing w:after="0"/>
        <w:jc w:val="both"/>
      </w:pPr>
      <w:r w:rsidRPr="007F51D7">
        <w:t>Система условий реализации ООП ООО.</w:t>
      </w:r>
    </w:p>
    <w:p w:rsidR="00FC0646" w:rsidRPr="007F51D7" w:rsidRDefault="00FC0646" w:rsidP="00FC0646">
      <w:pPr>
        <w:tabs>
          <w:tab w:val="left" w:pos="567"/>
        </w:tabs>
        <w:spacing w:after="0"/>
        <w:jc w:val="both"/>
      </w:pPr>
      <w:r>
        <w:rPr>
          <w:b/>
        </w:rPr>
        <w:tab/>
      </w:r>
    </w:p>
    <w:p w:rsidR="00C32114" w:rsidRPr="007F51D7" w:rsidRDefault="00C32114" w:rsidP="00FC0646">
      <w:pPr>
        <w:spacing w:after="0"/>
        <w:jc w:val="both"/>
      </w:pPr>
      <w:bookmarkStart w:id="3" w:name="_Toc410653946"/>
      <w:bookmarkStart w:id="4" w:name="_Toc414553127"/>
      <w:bookmarkStart w:id="5" w:name="_Toc405145647"/>
      <w:bookmarkStart w:id="6" w:name="_Toc406058976"/>
      <w:bookmarkStart w:id="7" w:name="_Toc409691625"/>
      <w:bookmarkStart w:id="8" w:name="_Toc410653947"/>
      <w:bookmarkStart w:id="9" w:name="_Toc410702952"/>
      <w:bookmarkStart w:id="10" w:name="_Toc414553129"/>
      <w:r w:rsidRPr="007F51D7">
        <w:t>Цели и задачи реализации основной образовательной программы основного общего образования</w:t>
      </w:r>
      <w:bookmarkEnd w:id="3"/>
      <w:bookmarkEnd w:id="4"/>
    </w:p>
    <w:p w:rsidR="00C32114" w:rsidRPr="007F51D7" w:rsidRDefault="00C32114" w:rsidP="00FC0646">
      <w:pPr>
        <w:spacing w:after="0"/>
        <w:jc w:val="both"/>
      </w:pPr>
      <w:r w:rsidRPr="00FC0646">
        <w:rPr>
          <w:b/>
        </w:rPr>
        <w:t>Целями реализации</w:t>
      </w:r>
      <w:r w:rsidRPr="007F51D7">
        <w:t xml:space="preserve"> основной образовательной программы основного общего образования являются: </w:t>
      </w:r>
    </w:p>
    <w:p w:rsidR="00C32114" w:rsidRPr="007F51D7" w:rsidRDefault="00436094" w:rsidP="00FC0646">
      <w:pPr>
        <w:spacing w:after="0"/>
        <w:jc w:val="both"/>
      </w:pPr>
      <w:r>
        <w:t xml:space="preserve">- </w:t>
      </w:r>
      <w:r w:rsidR="00C32114" w:rsidRPr="007F51D7">
        <w:t xml:space="preserve">достижение выпускниками планируемых результатов: знаний, умений, навыков, компетенций и компетентностей, определяемых личностными, общественными, государственными потребностями и возможностями обучающегося среднего школьного возраста, индивидуальными особенностями его развития и состояния здоровья; </w:t>
      </w:r>
    </w:p>
    <w:p w:rsidR="00C32114" w:rsidRPr="007F51D7" w:rsidRDefault="00436094" w:rsidP="00FC0646">
      <w:pPr>
        <w:spacing w:after="0"/>
        <w:jc w:val="both"/>
      </w:pPr>
      <w:r>
        <w:t xml:space="preserve">- </w:t>
      </w:r>
      <w:r w:rsidR="00C32114" w:rsidRPr="007F51D7">
        <w:t>становление и развитие личности обучающегося в ее самобытности, уникальности, неповторимости.</w:t>
      </w:r>
    </w:p>
    <w:p w:rsidR="00C32114" w:rsidRPr="007F51D7" w:rsidRDefault="00C32114" w:rsidP="00FC0646">
      <w:pPr>
        <w:spacing w:after="0"/>
        <w:jc w:val="both"/>
      </w:pPr>
      <w:r w:rsidRPr="007F51D7">
        <w:t xml:space="preserve">Достижение поставленных целей при разработке и реализации образовательной организацией основной образовательной программы основного общего образования предусматривает решение следующих </w:t>
      </w:r>
      <w:r w:rsidRPr="00FC0646">
        <w:rPr>
          <w:b/>
        </w:rPr>
        <w:t>основных задач</w:t>
      </w:r>
      <w:r w:rsidRPr="007F51D7">
        <w:t>:</w:t>
      </w:r>
    </w:p>
    <w:p w:rsidR="00C32114" w:rsidRPr="007F51D7" w:rsidRDefault="00C32114" w:rsidP="007F0B18">
      <w:pPr>
        <w:pStyle w:val="a8"/>
        <w:numPr>
          <w:ilvl w:val="0"/>
          <w:numId w:val="4"/>
        </w:numPr>
        <w:spacing w:after="0"/>
        <w:jc w:val="both"/>
      </w:pPr>
      <w:r w:rsidRPr="007F51D7">
        <w:lastRenderedPageBreak/>
        <w:t>обеспечение соответствия основной образовательной программы требованиям Федерального государственного образовательного стандарта основного общего образования (ФГОС ООО);</w:t>
      </w:r>
    </w:p>
    <w:p w:rsidR="00C32114" w:rsidRPr="007F51D7" w:rsidRDefault="00C32114" w:rsidP="007F0B18">
      <w:pPr>
        <w:pStyle w:val="a8"/>
        <w:numPr>
          <w:ilvl w:val="0"/>
          <w:numId w:val="4"/>
        </w:numPr>
        <w:spacing w:after="0"/>
        <w:jc w:val="both"/>
      </w:pPr>
      <w:r w:rsidRPr="007F51D7">
        <w:t>обеспечение преемственности начального общего, основного общего, среднего общего образования;</w:t>
      </w:r>
    </w:p>
    <w:p w:rsidR="00C32114" w:rsidRPr="007F51D7" w:rsidRDefault="00C32114" w:rsidP="007F0B18">
      <w:pPr>
        <w:pStyle w:val="a8"/>
        <w:numPr>
          <w:ilvl w:val="0"/>
          <w:numId w:val="4"/>
        </w:numPr>
        <w:spacing w:after="0"/>
        <w:jc w:val="both"/>
      </w:pPr>
      <w:r w:rsidRPr="007F51D7">
        <w:t>обеспечение доступности получения качественного основного общего образования, достижение планируемых результатов освоения основной образовательной программы основного общего образования всеми обучающимися, в том числе детьми-инвалидами и детьми с ОВЗ;</w:t>
      </w:r>
    </w:p>
    <w:p w:rsidR="00C32114" w:rsidRPr="007F51D7" w:rsidRDefault="00C32114" w:rsidP="007F0B18">
      <w:pPr>
        <w:pStyle w:val="a8"/>
        <w:numPr>
          <w:ilvl w:val="0"/>
          <w:numId w:val="4"/>
        </w:numPr>
        <w:spacing w:after="0"/>
        <w:jc w:val="both"/>
      </w:pPr>
      <w:r w:rsidRPr="007F51D7">
        <w:t>установление требований к воспитанию и социализации обучающихся как части образовательной программы и соответствующему усилению воспитательного потенциала школы, обеспечению индивидуализированного психолого-педагогического сопровождения каждого обучающегося, формированию образовательного базиса, основанного не только на знаниях, но и на соответствующем культурном уровне развития личности, созданию необходимых условий для ее самореализации;</w:t>
      </w:r>
    </w:p>
    <w:p w:rsidR="00C32114" w:rsidRPr="007F51D7" w:rsidRDefault="00C32114" w:rsidP="007F0B18">
      <w:pPr>
        <w:pStyle w:val="a8"/>
        <w:numPr>
          <w:ilvl w:val="0"/>
          <w:numId w:val="4"/>
        </w:numPr>
        <w:spacing w:after="0"/>
        <w:jc w:val="both"/>
      </w:pPr>
      <w:r w:rsidRPr="007F51D7">
        <w:t>обеспечение эффективного сочетания урочных и внеурочных форм организации учебных занятий, взаимодействия всех участников образовательных отношений;</w:t>
      </w:r>
    </w:p>
    <w:p w:rsidR="00C32114" w:rsidRPr="007F51D7" w:rsidRDefault="00C32114" w:rsidP="007F0B18">
      <w:pPr>
        <w:pStyle w:val="a8"/>
        <w:numPr>
          <w:ilvl w:val="0"/>
          <w:numId w:val="4"/>
        </w:numPr>
        <w:spacing w:after="0"/>
        <w:jc w:val="both"/>
      </w:pPr>
      <w:r w:rsidRPr="007F51D7">
        <w:t>взаимодействие образовательной организации при реализации основной образовательной программы с социальными партнерами;</w:t>
      </w:r>
    </w:p>
    <w:p w:rsidR="00C32114" w:rsidRPr="007F51D7" w:rsidRDefault="00C32114" w:rsidP="007F0B18">
      <w:pPr>
        <w:pStyle w:val="a8"/>
        <w:numPr>
          <w:ilvl w:val="0"/>
          <w:numId w:val="4"/>
        </w:numPr>
        <w:spacing w:after="0"/>
        <w:jc w:val="both"/>
      </w:pPr>
      <w:r w:rsidRPr="007F51D7">
        <w:t>выявление и развитие способностей обучающихся, в том числе детей, проявивших выдающиеся способности, детей с ОВЗ и инвалидов, их интересов через систему клубов, секций, студий и кружков, общественно полезную деятельность, в том числе с использованием возможностей образовательных организаций дополнительного образования;</w:t>
      </w:r>
    </w:p>
    <w:p w:rsidR="00C32114" w:rsidRPr="007F51D7" w:rsidRDefault="00C32114" w:rsidP="007F0B18">
      <w:pPr>
        <w:pStyle w:val="a8"/>
        <w:numPr>
          <w:ilvl w:val="0"/>
          <w:numId w:val="4"/>
        </w:numPr>
        <w:spacing w:after="0"/>
        <w:jc w:val="both"/>
      </w:pPr>
      <w:r w:rsidRPr="007F51D7">
        <w:t>организацию интеллектуальных и творческих соревнований, научно-технического творчества, проектной и учебно-исследовательской деятельности;</w:t>
      </w:r>
    </w:p>
    <w:p w:rsidR="00C32114" w:rsidRPr="007F51D7" w:rsidRDefault="00C32114" w:rsidP="007F0B18">
      <w:pPr>
        <w:pStyle w:val="a8"/>
        <w:numPr>
          <w:ilvl w:val="0"/>
          <w:numId w:val="4"/>
        </w:numPr>
        <w:spacing w:after="0"/>
        <w:jc w:val="both"/>
      </w:pPr>
      <w:r w:rsidRPr="007F51D7">
        <w:t>участие обучающихся, их родителей (законных представителей), педагогических работников и общественности в проектировании и развитии внутришкольной социальной среды, школьного уклада;</w:t>
      </w:r>
    </w:p>
    <w:p w:rsidR="00C32114" w:rsidRPr="007F51D7" w:rsidRDefault="00C32114" w:rsidP="007F0B18">
      <w:pPr>
        <w:pStyle w:val="a8"/>
        <w:numPr>
          <w:ilvl w:val="0"/>
          <w:numId w:val="4"/>
        </w:numPr>
        <w:spacing w:after="0"/>
        <w:jc w:val="both"/>
      </w:pPr>
      <w:r w:rsidRPr="007F51D7">
        <w:t>включение обучающихся в процессы познания и преобразования внешкольной социальной среды (города) для приобретения опыта реального управления и действия;</w:t>
      </w:r>
    </w:p>
    <w:p w:rsidR="00C32114" w:rsidRPr="007F51D7" w:rsidRDefault="00C32114" w:rsidP="007F0B18">
      <w:pPr>
        <w:pStyle w:val="a8"/>
        <w:numPr>
          <w:ilvl w:val="0"/>
          <w:numId w:val="4"/>
        </w:numPr>
        <w:spacing w:after="0"/>
        <w:jc w:val="both"/>
      </w:pPr>
      <w:r w:rsidRPr="007F51D7">
        <w:t>социальное и учебно-исследовательское проектирование, профессиональная ориентация обучающихся при поддержке педагогов, психологов, социальных педагогов, сотрудничество с базовыми предприятиями, учреждениями профессионального образования, центрами профессиональной работы;</w:t>
      </w:r>
    </w:p>
    <w:p w:rsidR="00C32114" w:rsidRPr="007F51D7" w:rsidRDefault="00C32114" w:rsidP="007F0B18">
      <w:pPr>
        <w:pStyle w:val="a8"/>
        <w:numPr>
          <w:ilvl w:val="0"/>
          <w:numId w:val="4"/>
        </w:numPr>
        <w:spacing w:after="0"/>
        <w:jc w:val="both"/>
      </w:pPr>
      <w:r w:rsidRPr="007F51D7">
        <w:t>сохранение и укрепление физического, психологического и социального здоровья обучающихся, обеспечение их безопасности.</w:t>
      </w:r>
    </w:p>
    <w:p w:rsidR="00C32114" w:rsidRPr="007F51D7" w:rsidRDefault="00C32114" w:rsidP="00FC0646">
      <w:pPr>
        <w:spacing w:after="0"/>
        <w:ind w:firstLine="708"/>
        <w:jc w:val="both"/>
      </w:pPr>
      <w:r w:rsidRPr="007F51D7">
        <w:t>Основная образовательная программа формируется с учетом психолого-педагогических особенностей развития детей 11–15 лет, связанных:</w:t>
      </w:r>
    </w:p>
    <w:p w:rsidR="00C32114" w:rsidRPr="007F51D7" w:rsidRDefault="00C32114" w:rsidP="007F0B18">
      <w:pPr>
        <w:pStyle w:val="a8"/>
        <w:numPr>
          <w:ilvl w:val="0"/>
          <w:numId w:val="2"/>
        </w:numPr>
        <w:spacing w:after="0"/>
        <w:jc w:val="both"/>
      </w:pPr>
      <w:r w:rsidRPr="007F51D7">
        <w:t xml:space="preserve">с переходом от учебных действий, характерных для начальной школы и осуществляемых только совместно с классом как учебной общностью и под руководством учителя, от способности только осуществлять принятие заданной педагогом и осмысленной цели к овладению этой учебной деятельностью на уровне основной школы в единстве мотивационно-смыслового и операционно-технического компонентов, становление которой осуществляется в форме учебного исследования, к новой внутренней позиции обучающегося – направленности на </w:t>
      </w:r>
      <w:r w:rsidRPr="007F51D7">
        <w:lastRenderedPageBreak/>
        <w:t>самостоятельный познавательный поиск, постановку учебных целей, освоение и самостоятельное осуществление контрольных и оценочных действий, инициативу в организации учебного сотрудничества;</w:t>
      </w:r>
    </w:p>
    <w:p w:rsidR="00C32114" w:rsidRPr="007F51D7" w:rsidRDefault="00C32114" w:rsidP="007F0B18">
      <w:pPr>
        <w:pStyle w:val="a8"/>
        <w:numPr>
          <w:ilvl w:val="0"/>
          <w:numId w:val="2"/>
        </w:numPr>
        <w:spacing w:after="0"/>
        <w:jc w:val="both"/>
      </w:pPr>
      <w:r w:rsidRPr="007F51D7">
        <w:t>с осуществлением на каждом возрастном уровне (11–13 и 13–15 лет), благодаря развитию рефлексии общих способов действий и возможностей их переноса в различные учебно-предметные области, качественного преобразования учебных действий: моделирования, контроля и оценки и перехода от самостоятельной постановки обучающимися новых учебных задач к развитию способности проектирования собственной учебной деятельности и построению жизненных планов во временн</w:t>
      </w:r>
      <w:r w:rsidR="0074335C">
        <w:t>о</w:t>
      </w:r>
      <w:r w:rsidRPr="007F51D7">
        <w:t>й перспективе;</w:t>
      </w:r>
    </w:p>
    <w:p w:rsidR="00C32114" w:rsidRPr="007F51D7" w:rsidRDefault="00C32114" w:rsidP="007F0B18">
      <w:pPr>
        <w:pStyle w:val="a8"/>
        <w:numPr>
          <w:ilvl w:val="0"/>
          <w:numId w:val="2"/>
        </w:numPr>
        <w:spacing w:after="0"/>
        <w:jc w:val="both"/>
      </w:pPr>
      <w:r w:rsidRPr="007F51D7">
        <w:t>с формированием у обучающегося научного типа мышления, который ориентирует его на общекультурные образцы, нормы, эталоны и закономерности взаимодействия с окружающим миром;</w:t>
      </w:r>
    </w:p>
    <w:p w:rsidR="00C32114" w:rsidRPr="007F51D7" w:rsidRDefault="00C32114" w:rsidP="007F0B18">
      <w:pPr>
        <w:pStyle w:val="a8"/>
        <w:numPr>
          <w:ilvl w:val="0"/>
          <w:numId w:val="2"/>
        </w:numPr>
        <w:spacing w:after="0"/>
        <w:jc w:val="both"/>
      </w:pPr>
      <w:r w:rsidRPr="007F51D7">
        <w:t>с овладением коммуникативными средствами и способами организации кооперации и сотрудничества, развитием учебного сотрудничества, реализуемого в отношениях обучающихся с учителем и сверстниками;</w:t>
      </w:r>
    </w:p>
    <w:p w:rsidR="00C32114" w:rsidRPr="007F51D7" w:rsidRDefault="00C32114" w:rsidP="007F0B18">
      <w:pPr>
        <w:pStyle w:val="a8"/>
        <w:numPr>
          <w:ilvl w:val="0"/>
          <w:numId w:val="2"/>
        </w:numPr>
        <w:spacing w:after="0"/>
        <w:jc w:val="both"/>
      </w:pPr>
      <w:r w:rsidRPr="007F51D7">
        <w:t>Переход обучающегося в основную школу совпадает с первым этапом подросткового развития - переходом к кризису младшего подросткового возраста (11–13 лет, 5–7 классы), характеризующимся началом перехода от детства к взрослости, при котором центральным и специфическим новообразованием в личности подростка является возникновение и развитие самосознания – представления о том, что он уже не ребенок, т. е. чувства взрослости, а также внутренней переориентацией подростка с правил и ограничений, связанных с моралью послушания, на нормы поведения взрослых.</w:t>
      </w:r>
    </w:p>
    <w:p w:rsidR="00C32114" w:rsidRPr="007F51D7" w:rsidRDefault="00C32114" w:rsidP="00436094">
      <w:pPr>
        <w:spacing w:after="0"/>
        <w:jc w:val="both"/>
      </w:pPr>
      <w:r w:rsidRPr="007F51D7">
        <w:t>Второй этап подросткового развития (14–15 лет, 8–9 классы), характеризуется:</w:t>
      </w:r>
    </w:p>
    <w:p w:rsidR="00C32114" w:rsidRPr="007F51D7" w:rsidRDefault="00C32114" w:rsidP="007F0B18">
      <w:pPr>
        <w:pStyle w:val="a8"/>
        <w:numPr>
          <w:ilvl w:val="0"/>
          <w:numId w:val="3"/>
        </w:numPr>
        <w:spacing w:after="0"/>
        <w:jc w:val="both"/>
      </w:pPr>
      <w:r w:rsidRPr="007F51D7">
        <w:t>бурным, скачкообразным характером развития, т. е. происходящими за сравнительно короткий срок многочисленными качественными изменениями прежних особенностей, интересов и отношений ребенка, появлением у подростка значительных субъективных трудностей и переживаний;</w:t>
      </w:r>
    </w:p>
    <w:p w:rsidR="00C32114" w:rsidRPr="007F51D7" w:rsidRDefault="00C32114" w:rsidP="007F0B18">
      <w:pPr>
        <w:pStyle w:val="a8"/>
        <w:numPr>
          <w:ilvl w:val="0"/>
          <w:numId w:val="3"/>
        </w:numPr>
        <w:spacing w:after="0"/>
        <w:jc w:val="both"/>
      </w:pPr>
      <w:r w:rsidRPr="007F51D7">
        <w:t>стремлением подростка к общению и совместной деятельности со сверстниками;</w:t>
      </w:r>
    </w:p>
    <w:p w:rsidR="00C32114" w:rsidRPr="007F51D7" w:rsidRDefault="00C32114" w:rsidP="007F0B18">
      <w:pPr>
        <w:pStyle w:val="a8"/>
        <w:numPr>
          <w:ilvl w:val="0"/>
          <w:numId w:val="3"/>
        </w:numPr>
        <w:spacing w:after="0"/>
        <w:jc w:val="both"/>
      </w:pPr>
      <w:r w:rsidRPr="007F51D7">
        <w:t>особой чувствительностью к морально-этическому «кодексу товарищества», в котором заданы важнейшие нормы социального поведения взрослого мира;</w:t>
      </w:r>
    </w:p>
    <w:p w:rsidR="00C32114" w:rsidRPr="007F51D7" w:rsidRDefault="00C32114" w:rsidP="007F0B18">
      <w:pPr>
        <w:pStyle w:val="a8"/>
        <w:numPr>
          <w:ilvl w:val="0"/>
          <w:numId w:val="3"/>
        </w:numPr>
        <w:spacing w:after="0"/>
        <w:jc w:val="both"/>
      </w:pPr>
      <w:r w:rsidRPr="007F51D7">
        <w:t>обостренной, в связи с возникновением чувства взрослости, восприимчивостью к усвоению норм, ценностей и способов поведения, которые существуют в мире взрослых и в их отношениях, порождающей интенсивное формирование нравственных понятий и убеждений, выработку принципов, моральное развитие личности; т. е. моральным развитием личности;</w:t>
      </w:r>
    </w:p>
    <w:p w:rsidR="00C32114" w:rsidRPr="007F51D7" w:rsidRDefault="00C32114" w:rsidP="007F0B18">
      <w:pPr>
        <w:pStyle w:val="a8"/>
        <w:numPr>
          <w:ilvl w:val="0"/>
          <w:numId w:val="3"/>
        </w:numPr>
        <w:spacing w:after="0"/>
        <w:jc w:val="both"/>
      </w:pPr>
      <w:r w:rsidRPr="007F51D7">
        <w:t>сложными поведенческими проявлениями, вызванными противоречием между потребностью подростков в признании их взрослыми со стороны окружающих и собственной неуверенностью в этом, проявляющимися в разных формах непослушания, сопротивления и протеста;</w:t>
      </w:r>
    </w:p>
    <w:p w:rsidR="00C32114" w:rsidRPr="007F51D7" w:rsidRDefault="00C32114" w:rsidP="007F0B18">
      <w:pPr>
        <w:pStyle w:val="a8"/>
        <w:numPr>
          <w:ilvl w:val="0"/>
          <w:numId w:val="3"/>
        </w:numPr>
        <w:spacing w:after="0"/>
        <w:jc w:val="both"/>
      </w:pPr>
      <w:r w:rsidRPr="007F51D7">
        <w:t>изменением социальной ситуации развития: ростом информационных перегрузок, характером социальных взаимодействий, способами получения информации (СМИ, телевидение, Интернет).</w:t>
      </w:r>
    </w:p>
    <w:p w:rsidR="00C32114" w:rsidRPr="007F51D7" w:rsidRDefault="00C32114" w:rsidP="007F0B18">
      <w:pPr>
        <w:pStyle w:val="a8"/>
        <w:numPr>
          <w:ilvl w:val="0"/>
          <w:numId w:val="3"/>
        </w:numPr>
        <w:spacing w:after="0"/>
        <w:jc w:val="both"/>
      </w:pPr>
      <w:r w:rsidRPr="007F51D7">
        <w:t>Учет особенностей подросткового возраста, успешность и своевременность формирования новообразований познавательной сферы, качеств и свойств личности связывается с активной позицией учителя, а также с адекватностью построения образовательного процесса и выбором условий и методик обучения.</w:t>
      </w:r>
    </w:p>
    <w:p w:rsidR="00C32114" w:rsidRPr="007F51D7" w:rsidRDefault="00C32114" w:rsidP="007F0B18">
      <w:pPr>
        <w:pStyle w:val="a8"/>
        <w:numPr>
          <w:ilvl w:val="0"/>
          <w:numId w:val="3"/>
        </w:numPr>
        <w:spacing w:after="0"/>
        <w:jc w:val="both"/>
      </w:pPr>
      <w:r w:rsidRPr="007F51D7">
        <w:lastRenderedPageBreak/>
        <w:t>Объективно необходимое для подготовки к будущей жизни развитие социальной взрослости подростка требует и от родителей (законных представителей) решения соответствующей задачи воспитания подростка в семье, смены прежнего типа отношений на новый.</w:t>
      </w:r>
    </w:p>
    <w:p w:rsidR="00C32114" w:rsidRPr="007F51D7" w:rsidRDefault="00C32114" w:rsidP="00436094">
      <w:pPr>
        <w:spacing w:after="0"/>
        <w:jc w:val="both"/>
      </w:pPr>
    </w:p>
    <w:p w:rsidR="00C32114" w:rsidRPr="008E4C3A" w:rsidRDefault="008E4C3A" w:rsidP="008E4C3A">
      <w:pPr>
        <w:spacing w:after="0"/>
        <w:jc w:val="center"/>
        <w:rPr>
          <w:b/>
        </w:rPr>
      </w:pPr>
      <w:r>
        <w:rPr>
          <w:b/>
        </w:rPr>
        <w:t xml:space="preserve">2. </w:t>
      </w:r>
      <w:r w:rsidR="00C32114" w:rsidRPr="008E4C3A">
        <w:rPr>
          <w:b/>
        </w:rPr>
        <w:t>Планируемые результаты освоения обучающимися основной образовательной программы основного общего образования</w:t>
      </w:r>
      <w:bookmarkEnd w:id="5"/>
      <w:bookmarkEnd w:id="6"/>
      <w:bookmarkEnd w:id="7"/>
      <w:bookmarkEnd w:id="8"/>
      <w:bookmarkEnd w:id="9"/>
      <w:bookmarkEnd w:id="10"/>
    </w:p>
    <w:p w:rsidR="008E4C3A" w:rsidRDefault="008E4C3A" w:rsidP="00436094">
      <w:pPr>
        <w:spacing w:after="0"/>
        <w:jc w:val="both"/>
      </w:pPr>
    </w:p>
    <w:p w:rsidR="00C32114" w:rsidRPr="007F51D7" w:rsidRDefault="00C32114" w:rsidP="008E4C3A">
      <w:pPr>
        <w:spacing w:after="0"/>
        <w:ind w:firstLine="708"/>
        <w:jc w:val="both"/>
      </w:pPr>
      <w:r w:rsidRPr="007F51D7">
        <w:t xml:space="preserve">Планируемые результаты освоения основной образовательной программы основного общего образования (ООП ООО) представляют собой систему ведущих целевых установок и ожидаемых результатов освоения всех компонентов, составляющих содержательную основу образовательной программы. Они обеспечивают связь между требованиями ФГОС ООО, образовательной деятельностью и системой оценки результатов освоения ООП ООО, выступая содержательной и критериальной основой для разработки программ учебных предметов, курсов, учебно-методической литературы, программ воспитания и социализации, с одной стороны, и системы оценки результатов – с другой. </w:t>
      </w:r>
    </w:p>
    <w:p w:rsidR="00C32114" w:rsidRPr="007F51D7" w:rsidRDefault="00C32114" w:rsidP="008E4C3A">
      <w:pPr>
        <w:spacing w:after="0"/>
        <w:ind w:firstLine="708"/>
        <w:jc w:val="both"/>
      </w:pPr>
      <w:r w:rsidRPr="007F51D7">
        <w:t>В соответствии с требованиями ФГОС ООО система планируемых результатов – личностных, метапредметных и предметных – устанавливает и описывает классы учебно-познавательных и учебно-практических задач, которые осваивают учащиеся в ходе обучения, особо выделяя среди них те, которые выносятся на итоговую оценку, в том числе государственную итоговую аттестацию выпускников. Успешное выполнение этих задач требует от учащихся овладения системой учебных действий (универсальных и специфических для каждого учебного предмета: регулятивных, коммуникативных, познавательных) с учебным материалом и, прежде всего, с опорным учебным материалом, служащим основой для последующего обучения.</w:t>
      </w:r>
    </w:p>
    <w:p w:rsidR="00C32114" w:rsidRPr="007F51D7" w:rsidRDefault="00C32114" w:rsidP="008E4C3A">
      <w:pPr>
        <w:spacing w:after="0"/>
        <w:ind w:firstLine="708"/>
        <w:jc w:val="both"/>
      </w:pPr>
      <w:r w:rsidRPr="007F51D7">
        <w:t>В соответствии с реализуемой ФГОС ООО деятельностной парадигмой образования система планируемых результатов строится на основе уровневого подхода: выделения ожидаемого уровня актуального развития большинства обучающихся и ближайшей перспективы их развития. Такой подход позволяет определять динамическую картину развития обучающихся, поощрять продвижение обучающихся, выстраивать индивидуальные траектории обучения с учетом зоны ближайшего развития ребенка.</w:t>
      </w:r>
    </w:p>
    <w:p w:rsidR="00C32114" w:rsidRPr="007F51D7" w:rsidRDefault="00C32114" w:rsidP="008E4C3A">
      <w:pPr>
        <w:spacing w:after="0"/>
        <w:ind w:firstLine="708"/>
        <w:jc w:val="both"/>
      </w:pPr>
      <w:bookmarkStart w:id="11" w:name="_Toc414553131"/>
      <w:bookmarkStart w:id="12" w:name="_Toc410653949"/>
      <w:r w:rsidRPr="007F51D7">
        <w:t>Структура планируемых результатов</w:t>
      </w:r>
      <w:bookmarkEnd w:id="11"/>
    </w:p>
    <w:bookmarkEnd w:id="12"/>
    <w:p w:rsidR="00C32114" w:rsidRPr="007F51D7" w:rsidRDefault="00C32114" w:rsidP="008E4C3A">
      <w:pPr>
        <w:spacing w:after="0"/>
        <w:ind w:firstLine="708"/>
        <w:jc w:val="both"/>
      </w:pPr>
      <w:r w:rsidRPr="007F51D7">
        <w:t>Планируемые результаты опираются на ведущие целевые установки, отражающие основной, сущностный вклад каждой изучаемой программы в развитие личности обучающихся, их способностей.</w:t>
      </w:r>
    </w:p>
    <w:p w:rsidR="00C32114" w:rsidRPr="007F51D7" w:rsidRDefault="00C32114" w:rsidP="008E4C3A">
      <w:pPr>
        <w:spacing w:after="0"/>
        <w:ind w:firstLine="708"/>
        <w:jc w:val="both"/>
      </w:pPr>
      <w:r w:rsidRPr="007F51D7">
        <w:t xml:space="preserve">В структуре планируемых результатов выделяется следующие группы: </w:t>
      </w:r>
    </w:p>
    <w:p w:rsidR="008E4C3A" w:rsidRDefault="00C32114" w:rsidP="007F0B18">
      <w:pPr>
        <w:pStyle w:val="a8"/>
        <w:numPr>
          <w:ilvl w:val="0"/>
          <w:numId w:val="5"/>
        </w:numPr>
        <w:spacing w:after="0"/>
        <w:jc w:val="both"/>
      </w:pPr>
      <w:r w:rsidRPr="007F51D7">
        <w:t>Личностные результаты освоения основной образовательной программы представлены в соответствии с группой личностных результатов и раскрывают и детализируют основные направленности этих результатов. Оценка достижения этой группы планируемых результатов ведется в ходе процедур, допускающих предоставление и использование исключительно неперсонифицированной информации.</w:t>
      </w:r>
    </w:p>
    <w:p w:rsidR="008E4C3A" w:rsidRDefault="00C32114" w:rsidP="007F0B18">
      <w:pPr>
        <w:pStyle w:val="a8"/>
        <w:numPr>
          <w:ilvl w:val="0"/>
          <w:numId w:val="5"/>
        </w:numPr>
        <w:spacing w:after="0"/>
        <w:jc w:val="both"/>
      </w:pPr>
      <w:r w:rsidRPr="007F51D7">
        <w:t>Метапредметные результаты освоения основной образовательной программы представлены в соответствии с подгруппами универсальных учебных действий,  раскрывают и детализируют основные направленности метапредметных результатов.</w:t>
      </w:r>
    </w:p>
    <w:p w:rsidR="00C32114" w:rsidRPr="007F51D7" w:rsidRDefault="00C32114" w:rsidP="007F0B18">
      <w:pPr>
        <w:pStyle w:val="a8"/>
        <w:numPr>
          <w:ilvl w:val="0"/>
          <w:numId w:val="5"/>
        </w:numPr>
        <w:spacing w:after="0"/>
        <w:jc w:val="both"/>
      </w:pPr>
      <w:r w:rsidRPr="007F51D7">
        <w:lastRenderedPageBreak/>
        <w:t>Предметные результаты освоения основной образовательной программы представлены в соответствии с группами результатов учебных предметов, раскрывают и детализируют их.</w:t>
      </w:r>
    </w:p>
    <w:p w:rsidR="00C32114" w:rsidRPr="007F51D7" w:rsidRDefault="00C32114" w:rsidP="008E4C3A">
      <w:pPr>
        <w:spacing w:after="0"/>
        <w:ind w:firstLine="360"/>
        <w:jc w:val="both"/>
      </w:pPr>
      <w:r w:rsidRPr="007F51D7">
        <w:t>Предметные результаты приводятся в блоках «Выпускник научится» и «Выпускник получит возможность научиться», относящихся к каждому учебному предмету: «Русский язык», «Литература», «Родной язык</w:t>
      </w:r>
      <w:r w:rsidR="008E4C3A">
        <w:t xml:space="preserve"> (русский)</w:t>
      </w:r>
      <w:r w:rsidRPr="007F51D7">
        <w:t>», «Родная литература</w:t>
      </w:r>
      <w:r w:rsidR="008E4C3A">
        <w:t xml:space="preserve"> (русская)</w:t>
      </w:r>
      <w:r w:rsidRPr="007F51D7">
        <w:t>», «Иностранный язык</w:t>
      </w:r>
      <w:r w:rsidR="008E4C3A">
        <w:t xml:space="preserve"> (а</w:t>
      </w:r>
      <w:r w:rsidR="008E4C3A" w:rsidRPr="007F51D7">
        <w:t>нглийский</w:t>
      </w:r>
      <w:r w:rsidR="008E4C3A">
        <w:t>)</w:t>
      </w:r>
      <w:r w:rsidRPr="007F51D7">
        <w:t xml:space="preserve">», </w:t>
      </w:r>
      <w:r w:rsidR="008E4C3A">
        <w:t>«</w:t>
      </w:r>
      <w:r w:rsidRPr="007F51D7">
        <w:t>Второй иностранный язык (немецкий)</w:t>
      </w:r>
      <w:r w:rsidR="008E4C3A">
        <w:t>»</w:t>
      </w:r>
      <w:r w:rsidRPr="007F51D7">
        <w:t>, «История России</w:t>
      </w:r>
      <w:r w:rsidR="008E4C3A">
        <w:t>»,</w:t>
      </w:r>
      <w:r w:rsidRPr="007F51D7">
        <w:t xml:space="preserve"> </w:t>
      </w:r>
      <w:r w:rsidR="008E4C3A">
        <w:t>«</w:t>
      </w:r>
      <w:r w:rsidRPr="007F51D7">
        <w:t>Всеобщая история», «Обществознание», «География», «Математика»</w:t>
      </w:r>
      <w:r w:rsidR="008E4C3A">
        <w:t xml:space="preserve"> «Алгебра»</w:t>
      </w:r>
      <w:r w:rsidRPr="007F51D7">
        <w:t>,</w:t>
      </w:r>
      <w:r w:rsidR="008E4C3A">
        <w:t xml:space="preserve"> «Геометрия»,</w:t>
      </w:r>
      <w:r w:rsidRPr="007F51D7">
        <w:t xml:space="preserve"> «Информатика», «Основы духовно-нравственной культуры народов России», «Физика», «Биология», «Химия», «Изобразительное искусство», «Музыка», «Технология», «Физическая культура» и «Основы безопасности жизнедеятельности»</w:t>
      </w:r>
      <w:r w:rsidR="008E4C3A">
        <w:t>; Часть, формируемая участниками образовательных отношений: «Стилистика русского языка», «География Архангельской области», «Деловой английский язык», «История Архангельского Севера», «Основы финансовой грамотности», «Мировая художественная культура», «Черчение», «Основы информатики»; программы внеурочной деятельности: «Перекрёсток», «История дворцовых переворотов», «Закон и общество», «Юный историк», «Говорим, читаем, пишем правильно», «Практикум по математике», «Технология работы с контрольно-измерительными материалами», «Решение нестандартных задач по математике», «Решение нестандартных задач по информатике», «Секреты английского языка», «Основы экологии</w:t>
      </w:r>
      <w:r w:rsidR="00816629">
        <w:t>», «</w:t>
      </w:r>
      <w:r w:rsidR="008E4C3A">
        <w:t>Тайны живой природы</w:t>
      </w:r>
      <w:r w:rsidR="00816629">
        <w:t>», «</w:t>
      </w:r>
      <w:r w:rsidR="008E4C3A">
        <w:t>Методы решения задач по физике</w:t>
      </w:r>
      <w:r w:rsidR="00816629">
        <w:t>», «</w:t>
      </w:r>
      <w:r w:rsidR="008E4C3A">
        <w:t>Экономическая география</w:t>
      </w:r>
      <w:r w:rsidR="00816629">
        <w:t>»</w:t>
      </w:r>
      <w:r w:rsidRPr="007F51D7">
        <w:t>.</w:t>
      </w:r>
    </w:p>
    <w:p w:rsidR="00C32114" w:rsidRPr="007F51D7" w:rsidRDefault="00C32114" w:rsidP="00816629">
      <w:pPr>
        <w:spacing w:after="0"/>
        <w:ind w:firstLine="708"/>
        <w:jc w:val="both"/>
      </w:pPr>
      <w:r w:rsidRPr="007F51D7">
        <w:t>Планируемые результаты, отнесенные к блоку «Выпускник научится», ориентируют пользователя в том, достижение какого уровня освоения учебных действий с изучаемым опорным учебным материалом ожидается от выпускника. Критериями отбора результатов служат их значимость для решения основных задач образования на данном уровне и необходимость для последующего обучения, а также потенциальная возможность их достижения большинством обучающихся. Иными словами, в этот блок включается круг учебных задач, построенных на опорном учебном материале, овладение которыми принципиально необходимо для успешного обучения и социализации и которые могут быть освоены всеми обучающихся.</w:t>
      </w:r>
    </w:p>
    <w:p w:rsidR="00C32114" w:rsidRPr="007F51D7" w:rsidRDefault="00C32114" w:rsidP="00816629">
      <w:pPr>
        <w:spacing w:after="0"/>
        <w:ind w:firstLine="708"/>
        <w:jc w:val="both"/>
      </w:pPr>
      <w:r w:rsidRPr="007F51D7">
        <w:t>Достижение планируемых результатов, отнесенных к блоку «Выпускник научится», выносится на итоговое оценивание, которое может осуществляться как в ходе обучения (с помощью накопленной оценки или портфеля индивидуальных достижений), так и в конце обучения, в том числе в форме государственной итоговой аттестации. Оценка достижения планируемых результатов этого блока на уровне ведется с помощью заданий базового уровня, а на уровне действий, составляющих зону ближайшего развития большинства обучающихся, – с помощью заданий повышенного уровня. Успешное выполнение обучающимися заданий базового уровня служит единственным основанием для положительного решения вопроса о возможности перехода на следующий уровень обучения.</w:t>
      </w:r>
    </w:p>
    <w:p w:rsidR="00C32114" w:rsidRPr="007F51D7" w:rsidRDefault="00C32114" w:rsidP="00816629">
      <w:pPr>
        <w:spacing w:after="0"/>
        <w:ind w:firstLine="708"/>
        <w:jc w:val="both"/>
      </w:pPr>
      <w:r w:rsidRPr="007F51D7">
        <w:t xml:space="preserve">В блоке «Выпускник получит возможность научиться» приводятся планируемые результаты, характеризующие систему учебных действий в отношении знаний, умений, навыков, расширяющих и углубляющих понимание опорного учебного материала или выступающих как пропедевтика для дальнейшего изучения данного предмета. Уровень достижений, соответствующий планируемым результатам этого блока, могут продемонстрировать отдельные мотивированные и способные обучающиеся. В повседневной практике преподавания цели данного блока не отрабатываются со всеми без исключения обучающимися как в силу повышенной сложности учебных действий, так и в </w:t>
      </w:r>
      <w:r w:rsidRPr="007F51D7">
        <w:lastRenderedPageBreak/>
        <w:t xml:space="preserve">силу повышенной сложности учебного материала и/или его пропедевтического характера на данном уровне обучения. Оценка достижения планируемых результатов ведется преимущественно в ходе процедур, допускающих предоставление и использование исключительно неперсонифицированной информации. Соответствующая группа результатов в тексте выделена курсивом. </w:t>
      </w:r>
    </w:p>
    <w:p w:rsidR="00C32114" w:rsidRPr="007F51D7" w:rsidRDefault="00C32114" w:rsidP="00816629">
      <w:pPr>
        <w:spacing w:after="0"/>
        <w:ind w:firstLine="708"/>
        <w:jc w:val="both"/>
      </w:pPr>
      <w:r w:rsidRPr="007F51D7">
        <w:t>Задания, ориентированные на оценку достижения планируемых результатов из блока «Выпускник получит возможность научиться», могут включаться в материалы итогового контроля блока «Выпускник научится». Основные цели такого включения – предоставить возможность обучающимся продемонстрировать овладение более высоким (по сравнению с базовым) уровнем достижений и выявить динамику роста численности наиболее подготовленных обучающихся. При этом невыполнение обучающимися заданий, с помощью которых ведется оценка достижения планируемых результатов данного блока, не является препятствием для перехода на следующий уровень обучения. В ряде случаев достижение планируемых результатов этого блока целесообразно вести в ходе текущего и промежуточного оценивания, а полученные результаты фиксировать в виде накопленной оценки (например, в форме портфеля достижений) и учитывать при определении итоговой оценки.</w:t>
      </w:r>
    </w:p>
    <w:p w:rsidR="00C32114" w:rsidRDefault="00C32114" w:rsidP="00816629">
      <w:pPr>
        <w:spacing w:after="0"/>
        <w:ind w:firstLine="708"/>
        <w:jc w:val="both"/>
      </w:pPr>
      <w:r w:rsidRPr="007F51D7">
        <w:t>Подобная структура представления планируемых результатов подчеркивает тот факт, что при организации образовательного процесса, направленного на реализацию и достижение планируемых результатов, от учителя требуется использование таких педагогических технологий, которые основаны на дифференциации требований к подготовке обучающихся.</w:t>
      </w:r>
    </w:p>
    <w:p w:rsidR="00433031" w:rsidRPr="007F51D7" w:rsidRDefault="00433031" w:rsidP="00816629">
      <w:pPr>
        <w:spacing w:after="0"/>
        <w:ind w:firstLine="708"/>
        <w:jc w:val="both"/>
      </w:pPr>
    </w:p>
    <w:p w:rsidR="00C32114" w:rsidRDefault="00C32114" w:rsidP="00436094">
      <w:pPr>
        <w:spacing w:after="0"/>
        <w:jc w:val="both"/>
      </w:pPr>
      <w:bookmarkStart w:id="13" w:name="_Toc405145648"/>
      <w:bookmarkStart w:id="14" w:name="_Toc406058977"/>
      <w:bookmarkStart w:id="15" w:name="_Toc409691626"/>
      <w:r w:rsidRPr="00816629">
        <w:rPr>
          <w:i/>
        </w:rPr>
        <w:t xml:space="preserve">Личностные результаты освоения </w:t>
      </w:r>
      <w:bookmarkEnd w:id="13"/>
      <w:bookmarkEnd w:id="14"/>
      <w:bookmarkEnd w:id="15"/>
      <w:r w:rsidRPr="00816629">
        <w:rPr>
          <w:i/>
        </w:rPr>
        <w:t>основной образовательной программы</w:t>
      </w:r>
      <w:r w:rsidR="00516673">
        <w:rPr>
          <w:i/>
        </w:rPr>
        <w:t>, направления</w:t>
      </w:r>
      <w:r w:rsidRPr="00816629">
        <w:rPr>
          <w:i/>
        </w:rPr>
        <w:t>:</w:t>
      </w:r>
    </w:p>
    <w:p w:rsidR="00516673" w:rsidRDefault="00C32114" w:rsidP="00816629">
      <w:pPr>
        <w:spacing w:after="0"/>
        <w:ind w:firstLine="708"/>
        <w:jc w:val="both"/>
      </w:pPr>
      <w:r w:rsidRPr="007F51D7">
        <w:t xml:space="preserve">1. </w:t>
      </w:r>
      <w:r w:rsidR="00516673">
        <w:t>Гражданско-патриотическое:</w:t>
      </w:r>
    </w:p>
    <w:p w:rsidR="00516673" w:rsidRPr="00433031" w:rsidRDefault="00516673" w:rsidP="00516673">
      <w:pPr>
        <w:spacing w:after="0"/>
        <w:ind w:firstLine="708"/>
        <w:jc w:val="both"/>
      </w:pPr>
      <w:r w:rsidRPr="00433031">
        <w:t xml:space="preserve">- </w:t>
      </w:r>
      <w:r w:rsidR="00E526DD" w:rsidRPr="00433031">
        <w:t>Г</w:t>
      </w:r>
      <w:r w:rsidRPr="00433031">
        <w:t>отовность к выполнению обязанностей гражданина и реализации его прав, уважение прав, свобод и законных интересов других людей;</w:t>
      </w:r>
    </w:p>
    <w:p w:rsidR="00516673" w:rsidRPr="00433031" w:rsidRDefault="00516673" w:rsidP="00516673">
      <w:pPr>
        <w:spacing w:after="0"/>
        <w:ind w:firstLine="708"/>
        <w:jc w:val="both"/>
      </w:pPr>
      <w:r w:rsidRPr="00433031">
        <w:t xml:space="preserve">- </w:t>
      </w:r>
      <w:r w:rsidR="00E526DD" w:rsidRPr="00433031">
        <w:t>А</w:t>
      </w:r>
      <w:r w:rsidRPr="00433031">
        <w:t>ктивное участие в жизни семьи, Организации, местного сообщества, родного края, страны;</w:t>
      </w:r>
    </w:p>
    <w:p w:rsidR="00516673" w:rsidRPr="00433031" w:rsidRDefault="00516673" w:rsidP="00516673">
      <w:pPr>
        <w:spacing w:after="0"/>
        <w:ind w:firstLine="708"/>
        <w:jc w:val="both"/>
      </w:pPr>
      <w:r w:rsidRPr="00433031">
        <w:t xml:space="preserve">- </w:t>
      </w:r>
      <w:r w:rsidR="00E526DD" w:rsidRPr="00433031">
        <w:t>Н</w:t>
      </w:r>
      <w:r w:rsidRPr="00433031">
        <w:t>еприятие любых форм экстремизма, дискриминации;</w:t>
      </w:r>
    </w:p>
    <w:p w:rsidR="00516673" w:rsidRPr="00433031" w:rsidRDefault="00516673" w:rsidP="00516673">
      <w:pPr>
        <w:spacing w:after="0"/>
        <w:ind w:firstLine="708"/>
        <w:jc w:val="both"/>
      </w:pPr>
      <w:r w:rsidRPr="00433031">
        <w:t xml:space="preserve">- </w:t>
      </w:r>
      <w:r w:rsidR="00E526DD" w:rsidRPr="00433031">
        <w:t>П</w:t>
      </w:r>
      <w:r w:rsidRPr="00433031">
        <w:t>онимание роли различных социальных институтов в жизни человека;</w:t>
      </w:r>
    </w:p>
    <w:p w:rsidR="00516673" w:rsidRPr="00433031" w:rsidRDefault="00516673" w:rsidP="00516673">
      <w:pPr>
        <w:spacing w:after="0"/>
        <w:ind w:firstLine="708"/>
        <w:jc w:val="both"/>
      </w:pPr>
      <w:r w:rsidRPr="00433031">
        <w:t xml:space="preserve">- </w:t>
      </w:r>
      <w:r w:rsidR="00E526DD" w:rsidRPr="00433031">
        <w:t>П</w:t>
      </w:r>
      <w:r w:rsidRPr="00433031">
        <w:t>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w:t>
      </w:r>
    </w:p>
    <w:p w:rsidR="00516673" w:rsidRPr="00433031" w:rsidRDefault="00516673" w:rsidP="00516673">
      <w:pPr>
        <w:spacing w:after="0"/>
        <w:ind w:firstLine="708"/>
        <w:jc w:val="both"/>
      </w:pPr>
      <w:r w:rsidRPr="00433031">
        <w:t xml:space="preserve">- </w:t>
      </w:r>
      <w:r w:rsidR="00E526DD" w:rsidRPr="00433031">
        <w:t>П</w:t>
      </w:r>
      <w:r w:rsidRPr="00433031">
        <w:t>редставление о способах противодействия коррупции;</w:t>
      </w:r>
    </w:p>
    <w:p w:rsidR="00516673" w:rsidRPr="00433031" w:rsidRDefault="00E526DD" w:rsidP="00516673">
      <w:pPr>
        <w:spacing w:after="0"/>
        <w:ind w:firstLine="708"/>
        <w:jc w:val="both"/>
      </w:pPr>
      <w:r w:rsidRPr="00433031">
        <w:t>- Г</w:t>
      </w:r>
      <w:r w:rsidR="00516673" w:rsidRPr="00433031">
        <w:t>отовность к разнообразной совместной деятельности, стремление к взаимопониманию и взаимопомощи, активное участие в школьном самоуправлении;</w:t>
      </w:r>
    </w:p>
    <w:p w:rsidR="00516673" w:rsidRPr="00433031" w:rsidRDefault="00516673" w:rsidP="00516673">
      <w:pPr>
        <w:spacing w:after="0"/>
        <w:ind w:firstLine="708"/>
        <w:jc w:val="both"/>
      </w:pPr>
      <w:r w:rsidRPr="00433031">
        <w:t>готовность к участию в гуманитарной деятельности (волонтерство, помощь людям, нуждающимся в ней).</w:t>
      </w:r>
    </w:p>
    <w:p w:rsidR="00516673" w:rsidRPr="00433031" w:rsidRDefault="00516673" w:rsidP="00516673">
      <w:pPr>
        <w:spacing w:after="0"/>
        <w:ind w:firstLine="708"/>
        <w:jc w:val="both"/>
      </w:pPr>
      <w:r w:rsidRPr="00433031">
        <w:t xml:space="preserve">- </w:t>
      </w:r>
      <w:r w:rsidR="00E526DD" w:rsidRPr="00433031">
        <w:t>О</w:t>
      </w:r>
      <w:r w:rsidRPr="00433031">
        <w:t>сознание российской гражданской идентичности в поликультурном и многоконфессиональном обществе, проявление интереса к познанию родного языка, истории, культуры Российской Федерации, своего края, народов России;</w:t>
      </w:r>
    </w:p>
    <w:p w:rsidR="00516673" w:rsidRPr="00433031" w:rsidRDefault="00516673" w:rsidP="00516673">
      <w:pPr>
        <w:spacing w:after="0"/>
        <w:ind w:firstLine="708"/>
        <w:jc w:val="both"/>
      </w:pPr>
      <w:r w:rsidRPr="00433031">
        <w:t xml:space="preserve">- </w:t>
      </w:r>
      <w:r w:rsidR="00E526DD" w:rsidRPr="00433031">
        <w:t>Ц</w:t>
      </w:r>
      <w:r w:rsidRPr="00433031">
        <w:t>енностное отношение к достижениям своей Родины - России, к науке, искусству, спорту, технологиям, боевым подвигам и трудовым достижениям народа;</w:t>
      </w:r>
    </w:p>
    <w:p w:rsidR="00516673" w:rsidRPr="00433031" w:rsidRDefault="00516673" w:rsidP="00516673">
      <w:pPr>
        <w:spacing w:after="0"/>
        <w:ind w:firstLine="708"/>
        <w:jc w:val="both"/>
      </w:pPr>
      <w:r w:rsidRPr="00433031">
        <w:t xml:space="preserve">- </w:t>
      </w:r>
      <w:r w:rsidR="00E526DD" w:rsidRPr="00433031">
        <w:t>У</w:t>
      </w:r>
      <w:r w:rsidRPr="00433031">
        <w:t>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C32114" w:rsidRPr="007F51D7" w:rsidRDefault="00C32114" w:rsidP="00816629">
      <w:pPr>
        <w:spacing w:after="0"/>
        <w:ind w:firstLine="708"/>
        <w:jc w:val="both"/>
      </w:pPr>
    </w:p>
    <w:p w:rsidR="00516673" w:rsidRDefault="00C32114" w:rsidP="00816629">
      <w:pPr>
        <w:spacing w:after="0"/>
        <w:ind w:firstLine="708"/>
        <w:jc w:val="both"/>
      </w:pPr>
      <w:r w:rsidRPr="007F51D7">
        <w:lastRenderedPageBreak/>
        <w:t xml:space="preserve">2. </w:t>
      </w:r>
      <w:r w:rsidR="00516673">
        <w:t>Духовно-нравственное:</w:t>
      </w:r>
    </w:p>
    <w:p w:rsidR="00516673" w:rsidRPr="00433031" w:rsidRDefault="00516673" w:rsidP="00516673">
      <w:pPr>
        <w:spacing w:after="0"/>
        <w:ind w:firstLine="708"/>
        <w:jc w:val="both"/>
      </w:pPr>
      <w:r w:rsidRPr="00433031">
        <w:t xml:space="preserve">- </w:t>
      </w:r>
      <w:r w:rsidR="00E526DD" w:rsidRPr="00433031">
        <w:t>О</w:t>
      </w:r>
      <w:r w:rsidRPr="00433031">
        <w:t>риентация на моральные ценности и нормы в ситуациях нравственного выбора;</w:t>
      </w:r>
    </w:p>
    <w:p w:rsidR="00516673" w:rsidRPr="00433031" w:rsidRDefault="00E526DD" w:rsidP="00516673">
      <w:pPr>
        <w:spacing w:after="0"/>
        <w:ind w:firstLine="708"/>
        <w:jc w:val="both"/>
      </w:pPr>
      <w:r w:rsidRPr="00433031">
        <w:t>- Г</w:t>
      </w:r>
      <w:r w:rsidR="00516673" w:rsidRPr="00433031">
        <w:t>отовность оценивать свое поведение и поступки, поведение и поступки других людей с позиции нравственных и правовых норм с учетом осознания последствий поступков;</w:t>
      </w:r>
    </w:p>
    <w:p w:rsidR="00516673" w:rsidRDefault="00E526DD" w:rsidP="00516673">
      <w:pPr>
        <w:spacing w:after="0"/>
        <w:ind w:firstLine="708"/>
        <w:jc w:val="both"/>
      </w:pPr>
      <w:r w:rsidRPr="00433031">
        <w:t>- А</w:t>
      </w:r>
      <w:r w:rsidR="00516673" w:rsidRPr="00433031">
        <w:t>ктивное неприятие асоциальных поступков, свобода и ответственность личности в условиях индивидуального и общественного пространства</w:t>
      </w:r>
      <w:r w:rsidR="00433031">
        <w:t>;</w:t>
      </w:r>
    </w:p>
    <w:p w:rsidR="00433031" w:rsidRPr="00433031" w:rsidRDefault="00433031" w:rsidP="00516673">
      <w:pPr>
        <w:spacing w:after="0"/>
        <w:ind w:firstLine="708"/>
        <w:jc w:val="both"/>
      </w:pPr>
      <w:r>
        <w:t xml:space="preserve">- </w:t>
      </w:r>
      <w:r w:rsidRPr="007F51D7">
        <w:t>Осознание значения семьи в жизни человека и общества, принятие ценности семейной жизни, уважительное и заботливое отношение к членам своей семьи.</w:t>
      </w:r>
    </w:p>
    <w:p w:rsidR="00E526DD" w:rsidRDefault="003B0D34" w:rsidP="00816629">
      <w:pPr>
        <w:spacing w:after="0"/>
        <w:ind w:firstLine="708"/>
        <w:jc w:val="both"/>
      </w:pPr>
      <w:r>
        <w:t xml:space="preserve">- </w:t>
      </w:r>
      <w:r w:rsidR="00C32114" w:rsidRPr="007F51D7">
        <w:t xml:space="preserve">Развитое моральное сознание и компетентность в решении моральных проблем на основе личностного выбора, формирование нравственных чувств и нравственного поведения, осознанного и ответственного отношения к собственным поступкам (способность к нравственному самосовершенствованию; веротерпимость, уважительное отношение к религиозным чувствам, взглядам людей или их отсутствию; знание основных норм морали, нравственных, духовных идеалов, хранимых в культурных традициях народов России, готовность на их основе к сознательному самоограничению в поступках, поведении, расточительном потребительстве; сформированность представлений об основах светской этики, культуры традиционных религий, их роли в развитии культуры и истории России и человечества, в становлении гражданского общества и российской государственности; понимание значения нравственности, веры и религии в жизни человека, семьи и общества). </w:t>
      </w:r>
      <w:r w:rsidR="00433031" w:rsidRPr="007F51D7">
        <w:t>Осознанное, уважительное и доброжелательное отношение к другому человеку, его мнению, мировоззрению, культуре, языку, вере, гражданской позиции.</w:t>
      </w:r>
    </w:p>
    <w:p w:rsidR="003B0D34" w:rsidRDefault="003B0D34" w:rsidP="00816629">
      <w:pPr>
        <w:spacing w:after="0"/>
        <w:ind w:firstLine="708"/>
        <w:jc w:val="both"/>
      </w:pPr>
      <w:r>
        <w:t>3. Эстетическое;</w:t>
      </w:r>
    </w:p>
    <w:p w:rsidR="003B0D34" w:rsidRDefault="003B0D34" w:rsidP="00816629">
      <w:pPr>
        <w:spacing w:after="0"/>
        <w:ind w:firstLine="708"/>
        <w:jc w:val="both"/>
      </w:pPr>
      <w:r w:rsidRPr="007F51D7">
        <w:t>Развитость эстетического сознания через освоение художественного наследия народов России и мира, творческой деятельности эстетического характера (способность понимать художественные произведения, отражающие разные этнокультурные традиции; сформированность основ художественной культуры обучающихся как части их общей духовной культуры, как особого способа познания жизни и средства организации общения; эстетическое, эмоционально-ценностное видение окружающего мира; способность к эмоционально-ценностному освоению мира, самовыражению и ориентации в художественном и нравственном пространстве культуры; уважение к истории культуры своего Отечества, выраженной в том числе в понимании красоты человека; потребность в общении с художественными произведениями, сформированность активного отношения к традициям художественной культуры как смысловой, эстетической и личностно-значимой ценности).</w:t>
      </w:r>
    </w:p>
    <w:p w:rsidR="003B0D34" w:rsidRDefault="003B0D34" w:rsidP="00816629">
      <w:pPr>
        <w:spacing w:after="0"/>
        <w:ind w:firstLine="708"/>
        <w:jc w:val="both"/>
      </w:pPr>
      <w:r>
        <w:t>4. Трудовое;</w:t>
      </w:r>
    </w:p>
    <w:p w:rsidR="00C32114" w:rsidRPr="00433031" w:rsidRDefault="00C32114" w:rsidP="00433031">
      <w:pPr>
        <w:spacing w:after="0"/>
        <w:ind w:firstLine="709"/>
        <w:jc w:val="both"/>
        <w:rPr>
          <w:color w:val="FF0000"/>
        </w:rPr>
      </w:pPr>
      <w:r w:rsidRPr="007F51D7">
        <w:t>Сформированность ответственного отношения к учению; уважительного отношения к труду, наличие опыта участия в социально значимом труде.</w:t>
      </w:r>
      <w:r w:rsidR="00433031">
        <w:t xml:space="preserve"> Формирование </w:t>
      </w:r>
      <w:r w:rsidR="00433031" w:rsidRPr="00433031">
        <w:t>мотивации к целенаправленной социально значимой деятельности.</w:t>
      </w:r>
    </w:p>
    <w:p w:rsidR="003B0D34" w:rsidRDefault="00433031" w:rsidP="003B0D34">
      <w:pPr>
        <w:spacing w:after="0"/>
        <w:ind w:firstLine="709"/>
        <w:jc w:val="both"/>
      </w:pPr>
      <w:r>
        <w:t>5</w:t>
      </w:r>
      <w:r w:rsidR="00C32114" w:rsidRPr="007F51D7">
        <w:t xml:space="preserve">. </w:t>
      </w:r>
      <w:r w:rsidR="003B0D34">
        <w:t>Физическое воспитание, формирование культуры здоровья и эмоционального благополучия;</w:t>
      </w:r>
    </w:p>
    <w:p w:rsidR="00C32114" w:rsidRPr="007F51D7" w:rsidRDefault="00C32114" w:rsidP="000D732B">
      <w:pPr>
        <w:spacing w:after="0"/>
        <w:ind w:firstLine="709"/>
        <w:jc w:val="both"/>
      </w:pPr>
      <w:r w:rsidRPr="007F51D7">
        <w:t>Сформированность ценности здорового и безопасного образа жизни; интериоризация правил индивидуального и коллективного безопасного поведения в чрезвычайных ситуациях, угрожающих жизни и здоровью людей, правил поведения на транспорте и на дорогах.</w:t>
      </w:r>
      <w:r w:rsidR="000D732B">
        <w:t xml:space="preserve"> </w:t>
      </w:r>
      <w:r w:rsidR="000D732B" w:rsidRPr="00433031">
        <w:t>Сформированность внутренней позиции личности как особого ценностного отношения к себе, окружающим людям и жизни в целом.</w:t>
      </w:r>
    </w:p>
    <w:p w:rsidR="00C32114" w:rsidRDefault="00433031" w:rsidP="000D732B">
      <w:pPr>
        <w:spacing w:after="0"/>
        <w:ind w:firstLine="709"/>
        <w:jc w:val="both"/>
      </w:pPr>
      <w:r>
        <w:t>6</w:t>
      </w:r>
      <w:r w:rsidR="00C32114" w:rsidRPr="007F51D7">
        <w:t xml:space="preserve">. </w:t>
      </w:r>
      <w:r w:rsidR="003B0D34">
        <w:t>Ценность научного познания;</w:t>
      </w:r>
    </w:p>
    <w:p w:rsidR="003B0D34" w:rsidRPr="007F51D7" w:rsidRDefault="003B0D34" w:rsidP="003B0D34">
      <w:pPr>
        <w:spacing w:after="0"/>
        <w:ind w:firstLine="708"/>
        <w:jc w:val="both"/>
      </w:pPr>
      <w:r w:rsidRPr="007F51D7">
        <w:lastRenderedPageBreak/>
        <w:t>Сформированность целостного мировоззрения, соответствующего современному уровню развития науки и общественной практики, учитывающего социальное, культурное, языковое, духовное многообразие современного мира.</w:t>
      </w:r>
    </w:p>
    <w:p w:rsidR="003B0D34" w:rsidRDefault="00433031" w:rsidP="00816629">
      <w:pPr>
        <w:spacing w:after="0"/>
        <w:ind w:firstLine="708"/>
        <w:jc w:val="both"/>
      </w:pPr>
      <w:r>
        <w:t>7</w:t>
      </w:r>
      <w:r w:rsidR="00C32114" w:rsidRPr="007F51D7">
        <w:t xml:space="preserve">. </w:t>
      </w:r>
      <w:r w:rsidR="003B0D34">
        <w:t>Экологическое;</w:t>
      </w:r>
    </w:p>
    <w:p w:rsidR="00C32114" w:rsidRPr="007F51D7" w:rsidRDefault="00C32114" w:rsidP="00816629">
      <w:pPr>
        <w:spacing w:after="0"/>
        <w:ind w:firstLine="708"/>
        <w:jc w:val="both"/>
      </w:pPr>
      <w:r w:rsidRPr="007F51D7">
        <w:t>Сформированность основ экологической культуры, соответствующей современному уровню экологического мышления, наличие опыта экологически ориентированной рефлексивно-оценочной и практической деятельности в жизненных ситуациях (готовность к исследованию природы, к занятиям сельскохозяйственным трудом, к художественно-эстетическому отражению природы, к занятиям туризмом, в том числе экотуризмом, к осуществлению природоохранной деятельности).</w:t>
      </w:r>
    </w:p>
    <w:p w:rsidR="00C32114" w:rsidRPr="007F51D7" w:rsidRDefault="00433031" w:rsidP="00816629">
      <w:pPr>
        <w:spacing w:after="0"/>
        <w:ind w:firstLine="708"/>
        <w:jc w:val="both"/>
      </w:pPr>
      <w:r>
        <w:t>9</w:t>
      </w:r>
      <w:r w:rsidR="00C32114" w:rsidRPr="007F51D7">
        <w:t>. Развитие мотивации к овладению культурой активного использования словарей и других поисковых систем. Учащийся сможет:</w:t>
      </w:r>
    </w:p>
    <w:p w:rsidR="00C32114" w:rsidRPr="007F51D7" w:rsidRDefault="00C32114" w:rsidP="007F0B18">
      <w:pPr>
        <w:pStyle w:val="a8"/>
        <w:numPr>
          <w:ilvl w:val="0"/>
          <w:numId w:val="6"/>
        </w:numPr>
        <w:spacing w:after="0"/>
        <w:jc w:val="both"/>
      </w:pPr>
      <w:r w:rsidRPr="007F51D7">
        <w:t>определять необходимые ключевые поисковые слова и запросы;</w:t>
      </w:r>
    </w:p>
    <w:p w:rsidR="00C32114" w:rsidRPr="007F51D7" w:rsidRDefault="00C32114" w:rsidP="007F0B18">
      <w:pPr>
        <w:pStyle w:val="a8"/>
        <w:numPr>
          <w:ilvl w:val="0"/>
          <w:numId w:val="6"/>
        </w:numPr>
        <w:spacing w:after="0"/>
        <w:jc w:val="both"/>
      </w:pPr>
      <w:r w:rsidRPr="007F51D7">
        <w:t>осуществлять взаимодействие с электронными поисковыми системами, словарями;</w:t>
      </w:r>
    </w:p>
    <w:p w:rsidR="00C32114" w:rsidRPr="007F51D7" w:rsidRDefault="00C32114" w:rsidP="007F0B18">
      <w:pPr>
        <w:pStyle w:val="a8"/>
        <w:numPr>
          <w:ilvl w:val="0"/>
          <w:numId w:val="6"/>
        </w:numPr>
        <w:spacing w:after="0"/>
        <w:jc w:val="both"/>
      </w:pPr>
      <w:r w:rsidRPr="007F51D7">
        <w:t>формировать множественную выборку из поисковых источников для объективизации результатов поиска;</w:t>
      </w:r>
    </w:p>
    <w:p w:rsidR="00C32114" w:rsidRPr="007F51D7" w:rsidRDefault="00C32114" w:rsidP="007F0B18">
      <w:pPr>
        <w:pStyle w:val="a8"/>
        <w:numPr>
          <w:ilvl w:val="0"/>
          <w:numId w:val="6"/>
        </w:numPr>
        <w:spacing w:after="0"/>
        <w:jc w:val="both"/>
      </w:pPr>
      <w:r w:rsidRPr="007F51D7">
        <w:t>соотносить полученные результаты поиска со своей деятельностью.</w:t>
      </w:r>
    </w:p>
    <w:p w:rsidR="00C32114" w:rsidRPr="007F51D7" w:rsidRDefault="00C32114" w:rsidP="00436094">
      <w:pPr>
        <w:spacing w:after="0"/>
        <w:jc w:val="both"/>
      </w:pPr>
      <w:bookmarkStart w:id="16" w:name="_Toc405145649"/>
      <w:bookmarkStart w:id="17" w:name="_Toc406058978"/>
      <w:bookmarkStart w:id="18" w:name="_Toc409691627"/>
      <w:bookmarkStart w:id="19" w:name="_Toc410653951"/>
      <w:bookmarkStart w:id="20" w:name="_Toc414553132"/>
    </w:p>
    <w:p w:rsidR="00C32114" w:rsidRPr="00816629" w:rsidRDefault="00C32114" w:rsidP="00436094">
      <w:pPr>
        <w:spacing w:after="0"/>
        <w:jc w:val="both"/>
        <w:rPr>
          <w:i/>
        </w:rPr>
      </w:pPr>
      <w:r w:rsidRPr="00816629">
        <w:rPr>
          <w:i/>
        </w:rPr>
        <w:t>Метапредметные результаты освоения ООП</w:t>
      </w:r>
      <w:bookmarkEnd w:id="16"/>
      <w:bookmarkEnd w:id="17"/>
      <w:bookmarkEnd w:id="18"/>
      <w:bookmarkEnd w:id="19"/>
      <w:bookmarkEnd w:id="20"/>
      <w:r w:rsidRPr="00816629">
        <w:rPr>
          <w:i/>
        </w:rPr>
        <w:t>.</w:t>
      </w:r>
    </w:p>
    <w:p w:rsidR="00C32114" w:rsidRPr="007F51D7" w:rsidRDefault="00C32114" w:rsidP="00816629">
      <w:pPr>
        <w:spacing w:after="0"/>
        <w:ind w:firstLine="708"/>
        <w:jc w:val="both"/>
      </w:pPr>
      <w:r w:rsidRPr="007F51D7">
        <w:t>В соответствии ФГОС ООО выделяются три группы универсальных учебных действий: регулятивные, познавательные, коммуникативные.</w:t>
      </w:r>
    </w:p>
    <w:p w:rsidR="00C32114" w:rsidRPr="007F51D7" w:rsidRDefault="00C32114" w:rsidP="00816629">
      <w:pPr>
        <w:spacing w:after="0"/>
        <w:ind w:firstLine="708"/>
        <w:jc w:val="both"/>
      </w:pPr>
      <w:r w:rsidRPr="007F51D7">
        <w:t>Межпредметные понятия</w:t>
      </w:r>
      <w:r w:rsidR="00816629">
        <w:t>:</w:t>
      </w:r>
    </w:p>
    <w:p w:rsidR="008E730C" w:rsidRDefault="00C32114" w:rsidP="002236CA">
      <w:pPr>
        <w:spacing w:after="0"/>
        <w:ind w:firstLine="708"/>
        <w:jc w:val="both"/>
      </w:pPr>
      <w:r w:rsidRPr="007F51D7">
        <w:t>Условием форми</w:t>
      </w:r>
      <w:r w:rsidR="00816629">
        <w:t xml:space="preserve">рования межпредметных понятий, </w:t>
      </w:r>
      <w:r w:rsidRPr="007F51D7">
        <w:t>таких, как система, факт, закономерность, феномен, анализ, синтез является овладение обучающимися основами читательской компетенции, приобретение навыков работы с информацией, участие  в проектной деятельности. В основной школе на всех предметах будет продолжена работа по формированию и развитию основ читательской компетенции. Обучающиеся овладеют чтением как средством осуществления своих дальнейших планов: продолжения образования и самообразования, осознанного планирования своего актуального и перспективного круга чтения, в том числе досугового, подготовки к трудовой и социальной деятельности. У выпускников будет сформирована потребность в систематическом чтении как средстве познания мира и себя в этом мире, гармонизации отношений человека и общества, создании образа «потребного будущего».</w:t>
      </w:r>
    </w:p>
    <w:p w:rsidR="008E730C" w:rsidRDefault="008E730C" w:rsidP="008E730C">
      <w:pPr>
        <w:spacing w:after="0"/>
        <w:ind w:firstLine="567"/>
        <w:jc w:val="both"/>
      </w:pPr>
      <w:r>
        <w:t>К межпредметным результатам относятся:</w:t>
      </w:r>
    </w:p>
    <w:p w:rsidR="002236CA" w:rsidRPr="008E730C" w:rsidRDefault="002236CA" w:rsidP="003B0D34">
      <w:pPr>
        <w:pStyle w:val="a8"/>
        <w:numPr>
          <w:ilvl w:val="0"/>
          <w:numId w:val="66"/>
        </w:numPr>
        <w:spacing w:after="0"/>
        <w:ind w:left="567" w:hanging="283"/>
        <w:jc w:val="both"/>
      </w:pPr>
      <w:r w:rsidRPr="008E730C">
        <w:t>Освоение обучающимися межпредметных понятий (используются в нескольких предметных областях и позволяют связывать знания из различных учебных предметов, учебных курсов (в том числе внеурочной деятельности), учебных модулей в целостную научную картину мира) и универсальные учебные действия (познавательные, коммуникативные, регулятивные)</w:t>
      </w:r>
    </w:p>
    <w:p w:rsidR="002236CA" w:rsidRPr="008E730C" w:rsidRDefault="002236CA" w:rsidP="003B0D34">
      <w:pPr>
        <w:pStyle w:val="a8"/>
        <w:numPr>
          <w:ilvl w:val="0"/>
          <w:numId w:val="66"/>
        </w:numPr>
        <w:spacing w:after="0"/>
        <w:ind w:left="567" w:hanging="283"/>
        <w:jc w:val="both"/>
      </w:pPr>
      <w:r w:rsidRPr="008E730C">
        <w:t>Способность их использовать в учебной, познавательной и социальной практике</w:t>
      </w:r>
      <w:r w:rsidR="008E730C">
        <w:t>;</w:t>
      </w:r>
    </w:p>
    <w:p w:rsidR="002236CA" w:rsidRPr="008E730C" w:rsidRDefault="002236CA" w:rsidP="003B0D34">
      <w:pPr>
        <w:pStyle w:val="a8"/>
        <w:numPr>
          <w:ilvl w:val="0"/>
          <w:numId w:val="66"/>
        </w:numPr>
        <w:spacing w:after="0"/>
        <w:ind w:left="567" w:hanging="283"/>
        <w:jc w:val="both"/>
      </w:pPr>
      <w:r w:rsidRPr="008E730C">
        <w:t>Готовность к самостоятельному планированию и осуществлению учебной деятельности и организации учебного сотрудничества с педагогическими работниками и сверстниками, к участию в построении индивидуальной образовательной траектории</w:t>
      </w:r>
      <w:r w:rsidR="008E730C">
        <w:t>;</w:t>
      </w:r>
    </w:p>
    <w:p w:rsidR="002236CA" w:rsidRPr="008E730C" w:rsidRDefault="002236CA" w:rsidP="003B0D34">
      <w:pPr>
        <w:pStyle w:val="a8"/>
        <w:numPr>
          <w:ilvl w:val="0"/>
          <w:numId w:val="66"/>
        </w:numPr>
        <w:spacing w:after="0"/>
        <w:ind w:left="567" w:hanging="283"/>
        <w:jc w:val="both"/>
      </w:pPr>
      <w:r w:rsidRPr="008E730C">
        <w:t>Овладение навыками работы с информацией: восприятие и создание информационных текстов в различных форматах, в том числе цифровых, с учетом назначения информации и ее целевой аудитории</w:t>
      </w:r>
      <w:r w:rsidR="008E730C">
        <w:t>.</w:t>
      </w:r>
    </w:p>
    <w:p w:rsidR="000D732B" w:rsidRPr="007F51D7" w:rsidRDefault="000D732B" w:rsidP="00816629">
      <w:pPr>
        <w:spacing w:after="0"/>
        <w:ind w:firstLine="708"/>
        <w:jc w:val="both"/>
      </w:pPr>
    </w:p>
    <w:p w:rsidR="00C32114" w:rsidRPr="007F51D7" w:rsidRDefault="00C32114" w:rsidP="00816629">
      <w:pPr>
        <w:spacing w:after="0"/>
        <w:ind w:firstLine="708"/>
        <w:jc w:val="both"/>
      </w:pPr>
      <w:r w:rsidRPr="007F51D7">
        <w:lastRenderedPageBreak/>
        <w:t>При изучении учебных предметов обучающиеся усовершенствуют приобретенные на первом уровне навыки работы с информацией и пополнят их. Они смогут работать с текстами, преобразовывать и интерпретировать содержащуюся в них информацию, в том числе:</w:t>
      </w:r>
    </w:p>
    <w:p w:rsidR="00C32114" w:rsidRPr="007F51D7" w:rsidRDefault="00C32114" w:rsidP="007F0B18">
      <w:pPr>
        <w:pStyle w:val="a8"/>
        <w:numPr>
          <w:ilvl w:val="0"/>
          <w:numId w:val="7"/>
        </w:numPr>
        <w:spacing w:after="0"/>
        <w:jc w:val="both"/>
      </w:pPr>
      <w:r w:rsidRPr="007F51D7">
        <w:t>систематизировать, сопоставлять, анализировать, обобщать и интерпретировать информацию, содержащуюся в готовых информационных объектах;</w:t>
      </w:r>
    </w:p>
    <w:p w:rsidR="00C32114" w:rsidRPr="007F51D7" w:rsidRDefault="00C32114" w:rsidP="007F0B18">
      <w:pPr>
        <w:pStyle w:val="a8"/>
        <w:numPr>
          <w:ilvl w:val="0"/>
          <w:numId w:val="7"/>
        </w:numPr>
        <w:spacing w:after="0"/>
        <w:jc w:val="both"/>
      </w:pPr>
      <w:r w:rsidRPr="007F51D7">
        <w:t>выделять главную и избыточную информацию, выполнять смысловое свертывание выделенных фактов, мыслей; представлять информацию в сжатой словесной форме (в виде плана или тезисов) и в наглядно-символической форме (в виде таблиц, графических схем и диаграмм, карт понятий — концептуальных диаграмм, опорных конспектов);</w:t>
      </w:r>
    </w:p>
    <w:p w:rsidR="00C32114" w:rsidRPr="007F51D7" w:rsidRDefault="00C32114" w:rsidP="007F0B18">
      <w:pPr>
        <w:pStyle w:val="a8"/>
        <w:numPr>
          <w:ilvl w:val="0"/>
          <w:numId w:val="7"/>
        </w:numPr>
        <w:spacing w:after="0"/>
        <w:jc w:val="both"/>
      </w:pPr>
      <w:r w:rsidRPr="007F51D7">
        <w:t>заполнять и дополнять таблицы, схемы, диаграммы, тексты.</w:t>
      </w:r>
    </w:p>
    <w:p w:rsidR="00C32114" w:rsidRPr="007F51D7" w:rsidRDefault="00C32114" w:rsidP="00816629">
      <w:pPr>
        <w:spacing w:after="0"/>
        <w:ind w:firstLine="360"/>
        <w:jc w:val="both"/>
      </w:pPr>
      <w:r w:rsidRPr="007F51D7">
        <w:t>В ходе изучения всех учебных предметов обучающиеся приобретут опыт проектной деятельности как особой формы учебной работы, способствующей воспитанию самостоятельности, инициативности, ответственности, повышению мотивации и эффективности учебной деятельности; в ходе реализации исходного замысла на практическом уровне овладеют умением выбирать адекватные стоящей задаче средства, принимать решения, в том числе и в ситуациях неопределенности. Они получат возможность развить способность к разработке нескольких вариантов решений, к поиску нестандартных решений, поиску и осуществлению наиболее приемлемого решения.</w:t>
      </w:r>
    </w:p>
    <w:p w:rsidR="00C32114" w:rsidRPr="007F51D7" w:rsidRDefault="00C32114" w:rsidP="00816629">
      <w:pPr>
        <w:spacing w:after="0"/>
        <w:ind w:firstLine="708"/>
        <w:jc w:val="both"/>
      </w:pPr>
      <w:r w:rsidRPr="007F51D7">
        <w:t>Перечень ключевых межпредметных понятий определяется в ходе разработки основной образовательной программы основного общего образования образовательной организации в зависимости от материально-технического оснащения, кадрового потенциала, используемых методов работы и образовательных технологий.</w:t>
      </w:r>
    </w:p>
    <w:p w:rsidR="00C32114" w:rsidRPr="007F51D7" w:rsidRDefault="00C32114" w:rsidP="00816629">
      <w:pPr>
        <w:spacing w:after="0"/>
        <w:ind w:firstLine="708"/>
        <w:jc w:val="both"/>
      </w:pPr>
      <w:r w:rsidRPr="007F51D7">
        <w:t>В соответствии ФГОС ООО выделяются три группы универсальных учебных действий: регулятивные, познавательные, коммуникативные.</w:t>
      </w:r>
    </w:p>
    <w:p w:rsidR="00C32114" w:rsidRPr="00816629" w:rsidRDefault="00C32114" w:rsidP="00816629">
      <w:pPr>
        <w:spacing w:after="0"/>
        <w:ind w:firstLine="708"/>
        <w:jc w:val="both"/>
        <w:rPr>
          <w:i/>
        </w:rPr>
      </w:pPr>
      <w:r w:rsidRPr="00816629">
        <w:rPr>
          <w:i/>
        </w:rPr>
        <w:t>Регулятивные УУД</w:t>
      </w:r>
    </w:p>
    <w:p w:rsidR="00C32114" w:rsidRPr="007F51D7" w:rsidRDefault="00C32114" w:rsidP="00816629">
      <w:pPr>
        <w:spacing w:after="0"/>
        <w:ind w:firstLine="708"/>
        <w:jc w:val="both"/>
      </w:pPr>
      <w:r w:rsidRPr="007F51D7">
        <w:t>1.Умение самостоятельно определять цели обучения, ставить и формулировать новые задачи в учебе и познавательной деятельности, развивать мотивы и интересы своей познавательной деятельности. Учащийся сможет:</w:t>
      </w:r>
    </w:p>
    <w:p w:rsidR="00C32114" w:rsidRPr="007F51D7" w:rsidRDefault="00C32114" w:rsidP="007F0B18">
      <w:pPr>
        <w:pStyle w:val="a8"/>
        <w:numPr>
          <w:ilvl w:val="0"/>
          <w:numId w:val="8"/>
        </w:numPr>
        <w:spacing w:after="0"/>
        <w:jc w:val="both"/>
      </w:pPr>
      <w:r w:rsidRPr="007F51D7">
        <w:t>анализировать существующие и планировать будущие образовательные результаты;</w:t>
      </w:r>
    </w:p>
    <w:p w:rsidR="00C32114" w:rsidRPr="007F51D7" w:rsidRDefault="00C32114" w:rsidP="007F0B18">
      <w:pPr>
        <w:pStyle w:val="a8"/>
        <w:numPr>
          <w:ilvl w:val="0"/>
          <w:numId w:val="8"/>
        </w:numPr>
        <w:spacing w:after="0"/>
        <w:jc w:val="both"/>
      </w:pPr>
      <w:r w:rsidRPr="007F51D7">
        <w:t>идентифицировать собственные проблемы и определять главную проблему;</w:t>
      </w:r>
    </w:p>
    <w:p w:rsidR="00C32114" w:rsidRPr="007F51D7" w:rsidRDefault="00C32114" w:rsidP="007F0B18">
      <w:pPr>
        <w:pStyle w:val="a8"/>
        <w:numPr>
          <w:ilvl w:val="0"/>
          <w:numId w:val="8"/>
        </w:numPr>
        <w:spacing w:after="0"/>
        <w:jc w:val="both"/>
      </w:pPr>
      <w:r w:rsidRPr="007F51D7">
        <w:t>выдвигать версии решения проблемы, формулировать гипотезы, предвосхищать конечный результат;</w:t>
      </w:r>
    </w:p>
    <w:p w:rsidR="00C32114" w:rsidRPr="007F51D7" w:rsidRDefault="00C32114" w:rsidP="007F0B18">
      <w:pPr>
        <w:pStyle w:val="a8"/>
        <w:numPr>
          <w:ilvl w:val="0"/>
          <w:numId w:val="8"/>
        </w:numPr>
        <w:spacing w:after="0"/>
        <w:jc w:val="both"/>
      </w:pPr>
      <w:r w:rsidRPr="007F51D7">
        <w:t>ставить цель деятельности на основе определенной проблемы и существующих возможностей;</w:t>
      </w:r>
    </w:p>
    <w:p w:rsidR="00C32114" w:rsidRPr="007F51D7" w:rsidRDefault="00C32114" w:rsidP="007F0B18">
      <w:pPr>
        <w:pStyle w:val="a8"/>
        <w:numPr>
          <w:ilvl w:val="0"/>
          <w:numId w:val="8"/>
        </w:numPr>
        <w:spacing w:after="0"/>
        <w:jc w:val="both"/>
      </w:pPr>
      <w:r w:rsidRPr="007F51D7">
        <w:t>формулировать учебные задачи как шаги достижения поставленной цели деятельности;</w:t>
      </w:r>
    </w:p>
    <w:p w:rsidR="00C32114" w:rsidRPr="007F51D7" w:rsidRDefault="00C32114" w:rsidP="007F0B18">
      <w:pPr>
        <w:pStyle w:val="a8"/>
        <w:numPr>
          <w:ilvl w:val="0"/>
          <w:numId w:val="8"/>
        </w:numPr>
        <w:spacing w:after="0"/>
        <w:jc w:val="both"/>
      </w:pPr>
      <w:r w:rsidRPr="007F51D7">
        <w:t>обосновывать целевые ориентиры и приоритеты ссылками на ценности, указывая и обосновывая логическую последовательность шагов.</w:t>
      </w:r>
    </w:p>
    <w:p w:rsidR="00C32114" w:rsidRPr="007F51D7" w:rsidRDefault="00C32114" w:rsidP="00816629">
      <w:pPr>
        <w:spacing w:after="0"/>
        <w:ind w:firstLine="708"/>
        <w:jc w:val="both"/>
      </w:pPr>
      <w:r w:rsidRPr="007F51D7">
        <w:t>2.Умение самостоятельно планировать пути достижения целей, в том числе альтернативные, осознанно выбирать наиболее эффективные способы решения учебных и познавательных задач. Учащийся сможет:</w:t>
      </w:r>
    </w:p>
    <w:p w:rsidR="00C32114" w:rsidRPr="007F51D7" w:rsidRDefault="00C32114" w:rsidP="007F0B18">
      <w:pPr>
        <w:pStyle w:val="a8"/>
        <w:numPr>
          <w:ilvl w:val="0"/>
          <w:numId w:val="9"/>
        </w:numPr>
        <w:spacing w:after="0"/>
        <w:jc w:val="both"/>
      </w:pPr>
      <w:r w:rsidRPr="007F51D7">
        <w:t>определять необходимые действие(я) в соответствии с учебной и познавательной задачей и составлять алгоритм их выполнения;</w:t>
      </w:r>
    </w:p>
    <w:p w:rsidR="00C32114" w:rsidRPr="007F51D7" w:rsidRDefault="00C32114" w:rsidP="007F0B18">
      <w:pPr>
        <w:pStyle w:val="a8"/>
        <w:numPr>
          <w:ilvl w:val="0"/>
          <w:numId w:val="9"/>
        </w:numPr>
        <w:spacing w:after="0"/>
        <w:jc w:val="both"/>
      </w:pPr>
      <w:r w:rsidRPr="007F51D7">
        <w:t>обосновывать и осуществлять выбор наиболее эффективных способов решения учебных и познавательных задач;</w:t>
      </w:r>
    </w:p>
    <w:p w:rsidR="00C32114" w:rsidRPr="007F51D7" w:rsidRDefault="00C32114" w:rsidP="007F0B18">
      <w:pPr>
        <w:pStyle w:val="a8"/>
        <w:numPr>
          <w:ilvl w:val="0"/>
          <w:numId w:val="9"/>
        </w:numPr>
        <w:spacing w:after="0"/>
        <w:jc w:val="both"/>
      </w:pPr>
      <w:r w:rsidRPr="007F51D7">
        <w:lastRenderedPageBreak/>
        <w:t>определять/находить, в том числе из предложенных вариантов, условия для выполнения учебной и познавательной задачи;</w:t>
      </w:r>
    </w:p>
    <w:p w:rsidR="00C32114" w:rsidRPr="007F51D7" w:rsidRDefault="00C32114" w:rsidP="007F0B18">
      <w:pPr>
        <w:pStyle w:val="a8"/>
        <w:numPr>
          <w:ilvl w:val="0"/>
          <w:numId w:val="9"/>
        </w:numPr>
        <w:spacing w:after="0"/>
        <w:jc w:val="both"/>
      </w:pPr>
      <w:r w:rsidRPr="007F51D7">
        <w:t>выстраивать жизненные планы на краткосрочное будущее (заявлять целевые ориентиры, ставить адекватные им задачи и предлагать действия, указывая и обосновывая логическую последовательность шагов);</w:t>
      </w:r>
    </w:p>
    <w:p w:rsidR="00C32114" w:rsidRPr="007F51D7" w:rsidRDefault="00C32114" w:rsidP="007F0B18">
      <w:pPr>
        <w:pStyle w:val="a8"/>
        <w:numPr>
          <w:ilvl w:val="0"/>
          <w:numId w:val="9"/>
        </w:numPr>
        <w:spacing w:after="0"/>
        <w:jc w:val="both"/>
      </w:pPr>
      <w:r w:rsidRPr="007F51D7">
        <w:t>выбирать из предложенных вариантов и самостоятельно искать средства/ресурсы для решения задачи/достижения цели;</w:t>
      </w:r>
    </w:p>
    <w:p w:rsidR="00C32114" w:rsidRPr="007F51D7" w:rsidRDefault="00C32114" w:rsidP="007F0B18">
      <w:pPr>
        <w:pStyle w:val="a8"/>
        <w:numPr>
          <w:ilvl w:val="0"/>
          <w:numId w:val="9"/>
        </w:numPr>
        <w:spacing w:after="0"/>
        <w:jc w:val="both"/>
      </w:pPr>
      <w:r w:rsidRPr="007F51D7">
        <w:t>составлять план решения проблемы (выполнения проекта, проведения исследования);</w:t>
      </w:r>
    </w:p>
    <w:p w:rsidR="00C32114" w:rsidRPr="007F51D7" w:rsidRDefault="00C32114" w:rsidP="007F0B18">
      <w:pPr>
        <w:pStyle w:val="a8"/>
        <w:numPr>
          <w:ilvl w:val="0"/>
          <w:numId w:val="9"/>
        </w:numPr>
        <w:spacing w:after="0"/>
        <w:jc w:val="both"/>
      </w:pPr>
      <w:r w:rsidRPr="007F51D7">
        <w:t>определять потенциальные затруднения при решении учебной и познавательной задачи и находить средства для их устранения;</w:t>
      </w:r>
    </w:p>
    <w:p w:rsidR="00C32114" w:rsidRPr="007F51D7" w:rsidRDefault="00C32114" w:rsidP="007F0B18">
      <w:pPr>
        <w:pStyle w:val="a8"/>
        <w:numPr>
          <w:ilvl w:val="0"/>
          <w:numId w:val="9"/>
        </w:numPr>
        <w:spacing w:after="0"/>
        <w:jc w:val="both"/>
      </w:pPr>
      <w:r w:rsidRPr="007F51D7">
        <w:t>описывать свой опыт, оформляя его для передачи другим людям в виде технологии решения практических задач определенного класса;</w:t>
      </w:r>
    </w:p>
    <w:p w:rsidR="00C32114" w:rsidRPr="007F51D7" w:rsidRDefault="00C32114" w:rsidP="007F0B18">
      <w:pPr>
        <w:pStyle w:val="a8"/>
        <w:numPr>
          <w:ilvl w:val="0"/>
          <w:numId w:val="9"/>
        </w:numPr>
        <w:spacing w:after="0"/>
        <w:jc w:val="both"/>
      </w:pPr>
      <w:r w:rsidRPr="007F51D7">
        <w:t>планировать и корректировать свою индивидуальную образовательную траекторию.</w:t>
      </w:r>
    </w:p>
    <w:p w:rsidR="00C32114" w:rsidRPr="007F51D7" w:rsidRDefault="00C32114" w:rsidP="00816629">
      <w:pPr>
        <w:spacing w:after="0"/>
        <w:ind w:firstLine="708"/>
        <w:jc w:val="both"/>
      </w:pPr>
      <w:r w:rsidRPr="007F51D7">
        <w:t>3.Умение соотносить свои действия с планируемыми результатами, осуществлять контроль своей деятельности в процессе достижения результата, определять способы действий в рамках предложенных условий и требований, корректировать свои действия в соответствии с изменяющейся ситуацией. Учащийся сможет:</w:t>
      </w:r>
    </w:p>
    <w:p w:rsidR="00C32114" w:rsidRPr="007F51D7" w:rsidRDefault="00C32114" w:rsidP="007F0B18">
      <w:pPr>
        <w:pStyle w:val="a8"/>
        <w:numPr>
          <w:ilvl w:val="0"/>
          <w:numId w:val="10"/>
        </w:numPr>
        <w:spacing w:after="0"/>
        <w:jc w:val="both"/>
      </w:pPr>
      <w:r w:rsidRPr="007F51D7">
        <w:t>определять совместно с педагогом и сверстниками критерии планируемых результатов и критерии оценки своей учебной деятельности;</w:t>
      </w:r>
    </w:p>
    <w:p w:rsidR="00C32114" w:rsidRPr="007F51D7" w:rsidRDefault="00C32114" w:rsidP="007F0B18">
      <w:pPr>
        <w:pStyle w:val="a8"/>
        <w:numPr>
          <w:ilvl w:val="0"/>
          <w:numId w:val="10"/>
        </w:numPr>
        <w:spacing w:after="0"/>
        <w:jc w:val="both"/>
      </w:pPr>
      <w:r w:rsidRPr="007F51D7">
        <w:t>систематизировать (в том числе выбирать приоритетные) критерии планируемых результатов и оценки своей деятельности;</w:t>
      </w:r>
    </w:p>
    <w:p w:rsidR="00C32114" w:rsidRPr="007F51D7" w:rsidRDefault="00C32114" w:rsidP="007F0B18">
      <w:pPr>
        <w:pStyle w:val="a8"/>
        <w:numPr>
          <w:ilvl w:val="0"/>
          <w:numId w:val="10"/>
        </w:numPr>
        <w:spacing w:after="0"/>
        <w:jc w:val="both"/>
      </w:pPr>
      <w:r w:rsidRPr="007F51D7">
        <w:t>отбирать инструменты для оценивания своей деятельности, осуществлять самоконтроль своей деятельности в рамках предложенных условий и требований;</w:t>
      </w:r>
    </w:p>
    <w:p w:rsidR="00C32114" w:rsidRPr="007F51D7" w:rsidRDefault="00C32114" w:rsidP="007F0B18">
      <w:pPr>
        <w:pStyle w:val="a8"/>
        <w:numPr>
          <w:ilvl w:val="0"/>
          <w:numId w:val="10"/>
        </w:numPr>
        <w:spacing w:after="0"/>
        <w:jc w:val="both"/>
      </w:pPr>
      <w:r w:rsidRPr="007F51D7">
        <w:t>оценивать свою деятельность, аргументируя причины достижения или отсутствия планируемого результата;</w:t>
      </w:r>
    </w:p>
    <w:p w:rsidR="00C32114" w:rsidRPr="007F51D7" w:rsidRDefault="00C32114" w:rsidP="007F0B18">
      <w:pPr>
        <w:pStyle w:val="a8"/>
        <w:numPr>
          <w:ilvl w:val="0"/>
          <w:numId w:val="10"/>
        </w:numPr>
        <w:spacing w:after="0"/>
        <w:jc w:val="both"/>
      </w:pPr>
      <w:r w:rsidRPr="007F51D7">
        <w:t>находить достаточные средства для выполнения учебных действий в изменяющейся ситуации и/или при отсутствии планируемого результата;</w:t>
      </w:r>
    </w:p>
    <w:p w:rsidR="00C32114" w:rsidRPr="007F51D7" w:rsidRDefault="00C32114" w:rsidP="007F0B18">
      <w:pPr>
        <w:pStyle w:val="a8"/>
        <w:numPr>
          <w:ilvl w:val="0"/>
          <w:numId w:val="10"/>
        </w:numPr>
        <w:spacing w:after="0"/>
        <w:jc w:val="both"/>
      </w:pPr>
      <w:r w:rsidRPr="007F51D7">
        <w:t>работая по своему плану, вносить коррективы в текущую деятельность на основе анализа изменений ситуации для получения запланированных характеристик продукта/результата;</w:t>
      </w:r>
    </w:p>
    <w:p w:rsidR="00C32114" w:rsidRPr="007F51D7" w:rsidRDefault="00C32114" w:rsidP="007F0B18">
      <w:pPr>
        <w:pStyle w:val="a8"/>
        <w:numPr>
          <w:ilvl w:val="0"/>
          <w:numId w:val="10"/>
        </w:numPr>
        <w:spacing w:after="0"/>
        <w:jc w:val="both"/>
      </w:pPr>
      <w:r w:rsidRPr="007F51D7">
        <w:t>устанавливать связь между полученными характеристиками продукта и характеристиками процесса деятельности и по завершении деятельности предлагать изменение характеристик процесса для получения улучшенных характеристик продукта;</w:t>
      </w:r>
    </w:p>
    <w:p w:rsidR="00C32114" w:rsidRPr="007F51D7" w:rsidRDefault="00C32114" w:rsidP="007F0B18">
      <w:pPr>
        <w:pStyle w:val="a8"/>
        <w:numPr>
          <w:ilvl w:val="0"/>
          <w:numId w:val="10"/>
        </w:numPr>
        <w:spacing w:after="0"/>
        <w:jc w:val="both"/>
      </w:pPr>
      <w:r w:rsidRPr="007F51D7">
        <w:t>сверять свои действия с целью и, при необходимости, исправлять ошибки самостоятельно.</w:t>
      </w:r>
    </w:p>
    <w:p w:rsidR="00C32114" w:rsidRPr="007F51D7" w:rsidRDefault="00C32114" w:rsidP="00816629">
      <w:pPr>
        <w:spacing w:after="0"/>
        <w:ind w:firstLine="708"/>
        <w:jc w:val="both"/>
      </w:pPr>
      <w:r w:rsidRPr="007F51D7">
        <w:t>4. Умение оценивать правильность выполнения учебной задачи, собственные возможности ее решения. Учащийся сможет:</w:t>
      </w:r>
    </w:p>
    <w:p w:rsidR="00C32114" w:rsidRPr="007F51D7" w:rsidRDefault="00C32114" w:rsidP="007F0B18">
      <w:pPr>
        <w:pStyle w:val="a8"/>
        <w:numPr>
          <w:ilvl w:val="0"/>
          <w:numId w:val="11"/>
        </w:numPr>
        <w:spacing w:after="0"/>
        <w:jc w:val="both"/>
      </w:pPr>
      <w:r w:rsidRPr="007F51D7">
        <w:t>определять критерии правильности (корректности) выполнения учебной задачи;</w:t>
      </w:r>
    </w:p>
    <w:p w:rsidR="00C32114" w:rsidRPr="007F51D7" w:rsidRDefault="00C32114" w:rsidP="007F0B18">
      <w:pPr>
        <w:pStyle w:val="a8"/>
        <w:numPr>
          <w:ilvl w:val="0"/>
          <w:numId w:val="11"/>
        </w:numPr>
        <w:spacing w:after="0"/>
        <w:jc w:val="both"/>
      </w:pPr>
      <w:r w:rsidRPr="007F51D7">
        <w:t>анализировать и обосновывать применение соответствующего инструментария для выполнения учебной задачи;</w:t>
      </w:r>
    </w:p>
    <w:p w:rsidR="00C32114" w:rsidRPr="007F51D7" w:rsidRDefault="00C32114" w:rsidP="007F0B18">
      <w:pPr>
        <w:pStyle w:val="a8"/>
        <w:numPr>
          <w:ilvl w:val="0"/>
          <w:numId w:val="11"/>
        </w:numPr>
        <w:spacing w:after="0"/>
        <w:jc w:val="both"/>
      </w:pPr>
      <w:r w:rsidRPr="007F51D7">
        <w:t>свободно пользоваться выработанными критериями оценки и самооценки, исходя из цели и имеющихся средств, различая результат и способы действий;</w:t>
      </w:r>
    </w:p>
    <w:p w:rsidR="00C32114" w:rsidRPr="007F51D7" w:rsidRDefault="00C32114" w:rsidP="007F0B18">
      <w:pPr>
        <w:pStyle w:val="a8"/>
        <w:numPr>
          <w:ilvl w:val="0"/>
          <w:numId w:val="11"/>
        </w:numPr>
        <w:spacing w:after="0"/>
        <w:jc w:val="both"/>
      </w:pPr>
      <w:r w:rsidRPr="007F51D7">
        <w:t>оценивать продукт своей деятельности по заданным и/или самостоятельно определенным критериям в соответствии с целью деятельности;</w:t>
      </w:r>
    </w:p>
    <w:p w:rsidR="00C32114" w:rsidRPr="007F51D7" w:rsidRDefault="00C32114" w:rsidP="007F0B18">
      <w:pPr>
        <w:pStyle w:val="a8"/>
        <w:numPr>
          <w:ilvl w:val="0"/>
          <w:numId w:val="11"/>
        </w:numPr>
        <w:spacing w:after="0"/>
        <w:jc w:val="both"/>
      </w:pPr>
      <w:r w:rsidRPr="007F51D7">
        <w:lastRenderedPageBreak/>
        <w:t>обосновывать достижимость цели выбранным способом на основе оценки своих внутренних ресурсов и доступных внешних ресурсов;</w:t>
      </w:r>
    </w:p>
    <w:p w:rsidR="00C32114" w:rsidRPr="007F51D7" w:rsidRDefault="00C32114" w:rsidP="007F0B18">
      <w:pPr>
        <w:pStyle w:val="a8"/>
        <w:numPr>
          <w:ilvl w:val="0"/>
          <w:numId w:val="11"/>
        </w:numPr>
        <w:spacing w:after="0"/>
        <w:jc w:val="both"/>
      </w:pPr>
      <w:r w:rsidRPr="007F51D7">
        <w:t>фиксировать и анализировать динамику собственных образовательных результатов.</w:t>
      </w:r>
    </w:p>
    <w:p w:rsidR="00C32114" w:rsidRPr="007F51D7" w:rsidRDefault="00C32114" w:rsidP="00816629">
      <w:pPr>
        <w:spacing w:after="0"/>
        <w:ind w:firstLine="708"/>
        <w:jc w:val="both"/>
      </w:pPr>
      <w:r w:rsidRPr="007F51D7">
        <w:t>5. Владение основами самоконтроля, самооценки, принятия решений и осуществления осознанного выбора в учебной и познавательной. Учащийся сможет:</w:t>
      </w:r>
    </w:p>
    <w:p w:rsidR="00C32114" w:rsidRPr="007F51D7" w:rsidRDefault="00C32114" w:rsidP="007F0B18">
      <w:pPr>
        <w:pStyle w:val="a8"/>
        <w:numPr>
          <w:ilvl w:val="0"/>
          <w:numId w:val="12"/>
        </w:numPr>
        <w:spacing w:after="0"/>
        <w:jc w:val="both"/>
      </w:pPr>
      <w:r w:rsidRPr="007F51D7">
        <w:t>наблюдать и анализировать собственную учебную и познавательную деятельность и деятельность других обучающихся в процессе взаимопроверки;</w:t>
      </w:r>
    </w:p>
    <w:p w:rsidR="00C32114" w:rsidRPr="007F51D7" w:rsidRDefault="00C32114" w:rsidP="007F0B18">
      <w:pPr>
        <w:pStyle w:val="a8"/>
        <w:numPr>
          <w:ilvl w:val="0"/>
          <w:numId w:val="12"/>
        </w:numPr>
        <w:spacing w:after="0"/>
        <w:jc w:val="both"/>
      </w:pPr>
      <w:r w:rsidRPr="007F51D7">
        <w:t>соотносить реальные и планируемые результаты индивидуальной образовательной деятельности и делать выводы;</w:t>
      </w:r>
    </w:p>
    <w:p w:rsidR="00C32114" w:rsidRPr="007F51D7" w:rsidRDefault="00C32114" w:rsidP="007F0B18">
      <w:pPr>
        <w:pStyle w:val="a8"/>
        <w:numPr>
          <w:ilvl w:val="0"/>
          <w:numId w:val="12"/>
        </w:numPr>
        <w:spacing w:after="0"/>
        <w:jc w:val="both"/>
      </w:pPr>
      <w:r w:rsidRPr="007F51D7">
        <w:t>принимать решение в учебной ситуации и нести за него ответственность;</w:t>
      </w:r>
    </w:p>
    <w:p w:rsidR="00C32114" w:rsidRPr="007F51D7" w:rsidRDefault="00C32114" w:rsidP="007F0B18">
      <w:pPr>
        <w:pStyle w:val="a8"/>
        <w:numPr>
          <w:ilvl w:val="0"/>
          <w:numId w:val="12"/>
        </w:numPr>
        <w:spacing w:after="0"/>
        <w:jc w:val="both"/>
      </w:pPr>
      <w:r w:rsidRPr="007F51D7">
        <w:t>самостоятельно определять причины своего успеха или неуспеха и находить способы выхода из ситуации неуспеха;</w:t>
      </w:r>
    </w:p>
    <w:p w:rsidR="00C32114" w:rsidRPr="007F51D7" w:rsidRDefault="00C32114" w:rsidP="007F0B18">
      <w:pPr>
        <w:pStyle w:val="a8"/>
        <w:numPr>
          <w:ilvl w:val="0"/>
          <w:numId w:val="12"/>
        </w:numPr>
        <w:spacing w:after="0"/>
        <w:jc w:val="both"/>
      </w:pPr>
      <w:r w:rsidRPr="007F51D7">
        <w:t>ретроспективно определять, какие действия по решению учебной задачи или параметры этих действий привели к получению имеющегося продукта учебной деятельности;</w:t>
      </w:r>
    </w:p>
    <w:p w:rsidR="00C32114" w:rsidRPr="007F51D7" w:rsidRDefault="00C32114" w:rsidP="007F0B18">
      <w:pPr>
        <w:pStyle w:val="a8"/>
        <w:numPr>
          <w:ilvl w:val="0"/>
          <w:numId w:val="12"/>
        </w:numPr>
        <w:spacing w:after="0"/>
        <w:jc w:val="both"/>
      </w:pPr>
      <w:r w:rsidRPr="007F51D7">
        <w:t>демонстрировать приемы регуляции психофизиологических/ эмоциональных состояний для достижения эффекта успокоения (устранения эмоциональной напряженности), эффекта восстановления (ослабления проявлений утомления), эффекта активизации (повышения психофизиологической реактивности).</w:t>
      </w:r>
    </w:p>
    <w:p w:rsidR="00C32114" w:rsidRPr="00816629" w:rsidRDefault="00C32114" w:rsidP="00436094">
      <w:pPr>
        <w:spacing w:after="0"/>
        <w:jc w:val="both"/>
        <w:rPr>
          <w:i/>
        </w:rPr>
      </w:pPr>
      <w:r w:rsidRPr="00816629">
        <w:rPr>
          <w:i/>
        </w:rPr>
        <w:t>Познавательные УУД</w:t>
      </w:r>
    </w:p>
    <w:p w:rsidR="00C32114" w:rsidRPr="007F51D7" w:rsidRDefault="00C32114" w:rsidP="00816629">
      <w:pPr>
        <w:spacing w:after="0"/>
        <w:ind w:firstLine="708"/>
        <w:jc w:val="both"/>
      </w:pPr>
      <w:r w:rsidRPr="007F51D7">
        <w:t>6. Умение определять понятия, создавать обобщения, устанавливать аналогии, классифицировать, самостоятельно выбирать основания и критерии для классификации, устанавливать причинно-следственные связи, строить логическое рассуждение, умозаключение (индуктивное, дедуктивное, по аналогии) и делать выводы. Учащийся сможет:</w:t>
      </w:r>
    </w:p>
    <w:p w:rsidR="00C32114" w:rsidRPr="007F51D7" w:rsidRDefault="00C32114" w:rsidP="007F0B18">
      <w:pPr>
        <w:pStyle w:val="a8"/>
        <w:numPr>
          <w:ilvl w:val="0"/>
          <w:numId w:val="13"/>
        </w:numPr>
        <w:spacing w:after="0"/>
        <w:jc w:val="both"/>
      </w:pPr>
      <w:r w:rsidRPr="007F51D7">
        <w:t>подбирать слова, соподчиненные ключевому слову, определяющие его признаки и свойства;</w:t>
      </w:r>
    </w:p>
    <w:p w:rsidR="00C32114" w:rsidRPr="007F51D7" w:rsidRDefault="00C32114" w:rsidP="007F0B18">
      <w:pPr>
        <w:pStyle w:val="a8"/>
        <w:numPr>
          <w:ilvl w:val="0"/>
          <w:numId w:val="13"/>
        </w:numPr>
        <w:spacing w:after="0"/>
        <w:jc w:val="both"/>
      </w:pPr>
      <w:r w:rsidRPr="007F51D7">
        <w:t>выстраивать логическую цепочку, состоящую из ключевого слова и соподчиненных ему слов;</w:t>
      </w:r>
    </w:p>
    <w:p w:rsidR="00C32114" w:rsidRPr="007F51D7" w:rsidRDefault="00C32114" w:rsidP="007F0B18">
      <w:pPr>
        <w:pStyle w:val="a8"/>
        <w:numPr>
          <w:ilvl w:val="0"/>
          <w:numId w:val="13"/>
        </w:numPr>
        <w:spacing w:after="0"/>
        <w:jc w:val="both"/>
      </w:pPr>
      <w:r w:rsidRPr="007F51D7">
        <w:t>выделять общий признак двух или нескольких предметов или явлений и объяснять их сходство;</w:t>
      </w:r>
    </w:p>
    <w:p w:rsidR="00C32114" w:rsidRPr="007F51D7" w:rsidRDefault="00C32114" w:rsidP="007F0B18">
      <w:pPr>
        <w:pStyle w:val="a8"/>
        <w:numPr>
          <w:ilvl w:val="0"/>
          <w:numId w:val="13"/>
        </w:numPr>
        <w:spacing w:after="0"/>
        <w:jc w:val="both"/>
      </w:pPr>
      <w:r w:rsidRPr="007F51D7">
        <w:t>объединять предметы и явления в группы по определенным признакам, сравнивать, классифицировать и обобщать факты и явления;</w:t>
      </w:r>
    </w:p>
    <w:p w:rsidR="00C32114" w:rsidRPr="007F51D7" w:rsidRDefault="00C32114" w:rsidP="007F0B18">
      <w:pPr>
        <w:pStyle w:val="a8"/>
        <w:numPr>
          <w:ilvl w:val="0"/>
          <w:numId w:val="13"/>
        </w:numPr>
        <w:spacing w:after="0"/>
        <w:jc w:val="both"/>
      </w:pPr>
      <w:r w:rsidRPr="007F51D7">
        <w:t>выделять явление из общего ряда других явлений;</w:t>
      </w:r>
    </w:p>
    <w:p w:rsidR="00C32114" w:rsidRPr="007F51D7" w:rsidRDefault="00C32114" w:rsidP="007F0B18">
      <w:pPr>
        <w:pStyle w:val="a8"/>
        <w:numPr>
          <w:ilvl w:val="0"/>
          <w:numId w:val="13"/>
        </w:numPr>
        <w:spacing w:after="0"/>
        <w:jc w:val="both"/>
      </w:pPr>
      <w:r w:rsidRPr="007F51D7">
        <w:t>определять обстоятельства, которые предшествовали возникновению связи между явлениями, из этих обстоятельств выделять определяющие, способные быть причиной данного явления, выявлять причины и следствия явлений;</w:t>
      </w:r>
    </w:p>
    <w:p w:rsidR="00C32114" w:rsidRPr="007F51D7" w:rsidRDefault="00C32114" w:rsidP="007F0B18">
      <w:pPr>
        <w:pStyle w:val="a8"/>
        <w:numPr>
          <w:ilvl w:val="0"/>
          <w:numId w:val="13"/>
        </w:numPr>
        <w:spacing w:after="0"/>
        <w:jc w:val="both"/>
      </w:pPr>
      <w:r w:rsidRPr="007F51D7">
        <w:t>строить рассуждение от общих закономерностей к частным явлениям и от частных явлений к общим закономерностям;</w:t>
      </w:r>
    </w:p>
    <w:p w:rsidR="00C32114" w:rsidRPr="007F51D7" w:rsidRDefault="00C32114" w:rsidP="007F0B18">
      <w:pPr>
        <w:pStyle w:val="a8"/>
        <w:numPr>
          <w:ilvl w:val="0"/>
          <w:numId w:val="13"/>
        </w:numPr>
        <w:spacing w:after="0"/>
        <w:jc w:val="both"/>
      </w:pPr>
      <w:r w:rsidRPr="007F51D7">
        <w:t>строить рассуждение на основе сравнения предметов и явлений, выделяя при этом общие признаки;</w:t>
      </w:r>
    </w:p>
    <w:p w:rsidR="00C32114" w:rsidRPr="007F51D7" w:rsidRDefault="00C32114" w:rsidP="007F0B18">
      <w:pPr>
        <w:pStyle w:val="a8"/>
        <w:numPr>
          <w:ilvl w:val="0"/>
          <w:numId w:val="13"/>
        </w:numPr>
        <w:spacing w:after="0"/>
        <w:jc w:val="both"/>
      </w:pPr>
      <w:r w:rsidRPr="007F51D7">
        <w:t>излагать полученную информацию, интерпретируя ее в контексте решаемой задачи;</w:t>
      </w:r>
    </w:p>
    <w:p w:rsidR="00C32114" w:rsidRPr="007F51D7" w:rsidRDefault="00C32114" w:rsidP="007F0B18">
      <w:pPr>
        <w:pStyle w:val="a8"/>
        <w:numPr>
          <w:ilvl w:val="0"/>
          <w:numId w:val="13"/>
        </w:numPr>
        <w:spacing w:after="0"/>
        <w:jc w:val="both"/>
      </w:pPr>
      <w:r w:rsidRPr="007F51D7">
        <w:t>самостоятельно указывать на информацию, нуждающуюся в проверке, предлагать и применять способ проверки достоверности информации</w:t>
      </w:r>
    </w:p>
    <w:p w:rsidR="00C32114" w:rsidRPr="007F51D7" w:rsidRDefault="00C32114" w:rsidP="007F0B18">
      <w:pPr>
        <w:pStyle w:val="a8"/>
        <w:numPr>
          <w:ilvl w:val="0"/>
          <w:numId w:val="13"/>
        </w:numPr>
        <w:spacing w:after="0"/>
        <w:jc w:val="both"/>
      </w:pPr>
      <w:r w:rsidRPr="007F51D7">
        <w:t xml:space="preserve">объяснять явления, процессы, связи и отношения, выявляемые в ходе познавательной и исследовательской деятельности (приводить объяснение с </w:t>
      </w:r>
      <w:r w:rsidRPr="007F51D7">
        <w:lastRenderedPageBreak/>
        <w:t>изменением формы представления; объяснять, детализируя или обобщая; объяснять с заданной точки зрения);</w:t>
      </w:r>
    </w:p>
    <w:p w:rsidR="00C32114" w:rsidRPr="007F51D7" w:rsidRDefault="00C32114" w:rsidP="007F0B18">
      <w:pPr>
        <w:pStyle w:val="a8"/>
        <w:numPr>
          <w:ilvl w:val="0"/>
          <w:numId w:val="13"/>
        </w:numPr>
        <w:spacing w:after="0"/>
        <w:jc w:val="both"/>
      </w:pPr>
      <w:r w:rsidRPr="007F51D7">
        <w:t>выявлять и называть причины события, явления, в том числе возможные /наиболее вероятные причины, возможные последствия заданной причины, самостоятельно осуществляя причинно-следственный анализ;</w:t>
      </w:r>
    </w:p>
    <w:p w:rsidR="00C32114" w:rsidRPr="007F51D7" w:rsidRDefault="00C32114" w:rsidP="007F0B18">
      <w:pPr>
        <w:pStyle w:val="a8"/>
        <w:numPr>
          <w:ilvl w:val="0"/>
          <w:numId w:val="13"/>
        </w:numPr>
        <w:spacing w:after="0"/>
        <w:jc w:val="both"/>
      </w:pPr>
      <w:r w:rsidRPr="007F51D7">
        <w:t>делать вывод на основе критического анализа разных точек зрения, подтверждать вывод собственной аргументацией или самостоятельно полученными данными.</w:t>
      </w:r>
    </w:p>
    <w:p w:rsidR="00C32114" w:rsidRPr="007F51D7" w:rsidRDefault="00C32114" w:rsidP="00816629">
      <w:pPr>
        <w:spacing w:after="0"/>
        <w:ind w:firstLine="708"/>
        <w:jc w:val="both"/>
      </w:pPr>
      <w:r w:rsidRPr="007F51D7">
        <w:t>7. Умение создавать, применять и преобразовывать знаки и символы, модели и схемы для решения учебных и познавательных задач. Обучающийся сможет:</w:t>
      </w:r>
    </w:p>
    <w:p w:rsidR="00C32114" w:rsidRPr="007F51D7" w:rsidRDefault="00C32114" w:rsidP="00436094">
      <w:pPr>
        <w:spacing w:after="0"/>
        <w:jc w:val="both"/>
      </w:pPr>
      <w:r w:rsidRPr="007F51D7">
        <w:t>обозначать символом и знаком предмет и/или явление;</w:t>
      </w:r>
    </w:p>
    <w:p w:rsidR="00C32114" w:rsidRPr="007F51D7" w:rsidRDefault="00C32114" w:rsidP="007F0B18">
      <w:pPr>
        <w:pStyle w:val="a8"/>
        <w:numPr>
          <w:ilvl w:val="0"/>
          <w:numId w:val="14"/>
        </w:numPr>
        <w:spacing w:after="0"/>
        <w:jc w:val="both"/>
      </w:pPr>
      <w:r w:rsidRPr="007F51D7">
        <w:t>определять логические связи между предметами и/или явлениями, обозначать данные логические связи с помощью знаков в схеме;</w:t>
      </w:r>
    </w:p>
    <w:p w:rsidR="00C32114" w:rsidRPr="007F51D7" w:rsidRDefault="00C32114" w:rsidP="007F0B18">
      <w:pPr>
        <w:pStyle w:val="a8"/>
        <w:numPr>
          <w:ilvl w:val="0"/>
          <w:numId w:val="14"/>
        </w:numPr>
        <w:spacing w:after="0"/>
        <w:jc w:val="both"/>
      </w:pPr>
      <w:r w:rsidRPr="007F51D7">
        <w:t>создавать абстрактный или реальный образ предмета и/или явления;</w:t>
      </w:r>
    </w:p>
    <w:p w:rsidR="00C32114" w:rsidRPr="007F51D7" w:rsidRDefault="00C32114" w:rsidP="007F0B18">
      <w:pPr>
        <w:pStyle w:val="a8"/>
        <w:numPr>
          <w:ilvl w:val="0"/>
          <w:numId w:val="14"/>
        </w:numPr>
        <w:spacing w:after="0"/>
        <w:jc w:val="both"/>
      </w:pPr>
      <w:r w:rsidRPr="007F51D7">
        <w:t>строить модель/схему на основе условий задачи и/или способа ее решения;</w:t>
      </w:r>
    </w:p>
    <w:p w:rsidR="00C32114" w:rsidRPr="007F51D7" w:rsidRDefault="00C32114" w:rsidP="007F0B18">
      <w:pPr>
        <w:pStyle w:val="a8"/>
        <w:numPr>
          <w:ilvl w:val="0"/>
          <w:numId w:val="14"/>
        </w:numPr>
        <w:spacing w:after="0"/>
        <w:jc w:val="both"/>
      </w:pPr>
      <w:r w:rsidRPr="007F51D7">
        <w:t>создавать вербальные, вещественные и информационные модели с выделением существенных характеристик объекта для определения способа решения задачи в соответствии с ситуацией;</w:t>
      </w:r>
    </w:p>
    <w:p w:rsidR="00C32114" w:rsidRPr="007F51D7" w:rsidRDefault="00C32114" w:rsidP="007F0B18">
      <w:pPr>
        <w:pStyle w:val="a8"/>
        <w:numPr>
          <w:ilvl w:val="0"/>
          <w:numId w:val="14"/>
        </w:numPr>
        <w:spacing w:after="0"/>
        <w:jc w:val="both"/>
      </w:pPr>
      <w:r w:rsidRPr="007F51D7">
        <w:t>преобразовывать модели с целью выявления общих законов, определяющих данную предметную область;</w:t>
      </w:r>
    </w:p>
    <w:p w:rsidR="00C32114" w:rsidRPr="007F51D7" w:rsidRDefault="00C32114" w:rsidP="007F0B18">
      <w:pPr>
        <w:pStyle w:val="a8"/>
        <w:numPr>
          <w:ilvl w:val="0"/>
          <w:numId w:val="14"/>
        </w:numPr>
        <w:spacing w:after="0"/>
        <w:jc w:val="both"/>
      </w:pPr>
      <w:r w:rsidRPr="007F51D7">
        <w:t>переводить сложную по составу (многоаспектную) информацию из графического или формализованного (символьного) представления в текстовое, и наоборот;</w:t>
      </w:r>
    </w:p>
    <w:p w:rsidR="00C32114" w:rsidRPr="007F51D7" w:rsidRDefault="00C32114" w:rsidP="007F0B18">
      <w:pPr>
        <w:pStyle w:val="a8"/>
        <w:numPr>
          <w:ilvl w:val="0"/>
          <w:numId w:val="14"/>
        </w:numPr>
        <w:spacing w:after="0"/>
        <w:jc w:val="both"/>
      </w:pPr>
      <w:r w:rsidRPr="007F51D7">
        <w:t>строить схему, алгоритм действия, исправлять или восстанавливать неизвестный ранее алгоритм на основе имеющегося знания об объекте, к которому применяется алгоритм;</w:t>
      </w:r>
    </w:p>
    <w:p w:rsidR="00C32114" w:rsidRPr="007F51D7" w:rsidRDefault="00C32114" w:rsidP="007F0B18">
      <w:pPr>
        <w:pStyle w:val="a8"/>
        <w:numPr>
          <w:ilvl w:val="0"/>
          <w:numId w:val="14"/>
        </w:numPr>
        <w:spacing w:after="0"/>
        <w:jc w:val="both"/>
      </w:pPr>
      <w:r w:rsidRPr="007F51D7">
        <w:t>строить доказательство: прямое, косвенное, от противного;</w:t>
      </w:r>
    </w:p>
    <w:p w:rsidR="00C32114" w:rsidRPr="007F51D7" w:rsidRDefault="00C32114" w:rsidP="007F0B18">
      <w:pPr>
        <w:pStyle w:val="a8"/>
        <w:numPr>
          <w:ilvl w:val="0"/>
          <w:numId w:val="14"/>
        </w:numPr>
        <w:spacing w:after="0"/>
        <w:jc w:val="both"/>
      </w:pPr>
      <w:r w:rsidRPr="007F51D7">
        <w:t>анализировать/рефлексировать опыт разработки и реализации учебного проекта, исследования (теоретического, эмпирического) на основе предложенной проблемной ситуации, поставленной цели и/или заданных критериев оценки продукта/результата.</w:t>
      </w:r>
    </w:p>
    <w:p w:rsidR="00C32114" w:rsidRPr="007F51D7" w:rsidRDefault="00C32114" w:rsidP="00816629">
      <w:pPr>
        <w:spacing w:after="0"/>
        <w:ind w:firstLine="708"/>
        <w:jc w:val="both"/>
      </w:pPr>
      <w:r w:rsidRPr="007F51D7">
        <w:t>8. Смысловое чтение. Пользователь сможет:</w:t>
      </w:r>
    </w:p>
    <w:p w:rsidR="00C32114" w:rsidRPr="007F51D7" w:rsidRDefault="00C32114" w:rsidP="007F0B18">
      <w:pPr>
        <w:pStyle w:val="a8"/>
        <w:numPr>
          <w:ilvl w:val="0"/>
          <w:numId w:val="15"/>
        </w:numPr>
        <w:spacing w:after="0"/>
        <w:jc w:val="both"/>
      </w:pPr>
      <w:r w:rsidRPr="007F51D7">
        <w:t>находить в тексте требуемую информацию (в соответствии с целями своей деятельности);</w:t>
      </w:r>
    </w:p>
    <w:p w:rsidR="00C32114" w:rsidRPr="007F51D7" w:rsidRDefault="00C32114" w:rsidP="007F0B18">
      <w:pPr>
        <w:pStyle w:val="a8"/>
        <w:numPr>
          <w:ilvl w:val="0"/>
          <w:numId w:val="15"/>
        </w:numPr>
        <w:spacing w:after="0"/>
        <w:jc w:val="both"/>
      </w:pPr>
      <w:r w:rsidRPr="007F51D7">
        <w:t>ориентироваться в содержании текста, понимать целостный смысл текста, структурировать текст;</w:t>
      </w:r>
    </w:p>
    <w:p w:rsidR="00C32114" w:rsidRPr="007F51D7" w:rsidRDefault="00C32114" w:rsidP="007F0B18">
      <w:pPr>
        <w:pStyle w:val="a8"/>
        <w:numPr>
          <w:ilvl w:val="0"/>
          <w:numId w:val="15"/>
        </w:numPr>
        <w:spacing w:after="0"/>
        <w:jc w:val="both"/>
      </w:pPr>
      <w:r w:rsidRPr="007F51D7">
        <w:t>устанавливать взаимосвязь описанных в тексте событий, явлений, процессов;</w:t>
      </w:r>
    </w:p>
    <w:p w:rsidR="00C32114" w:rsidRPr="007F51D7" w:rsidRDefault="00C32114" w:rsidP="007F0B18">
      <w:pPr>
        <w:pStyle w:val="a8"/>
        <w:numPr>
          <w:ilvl w:val="0"/>
          <w:numId w:val="15"/>
        </w:numPr>
        <w:spacing w:after="0"/>
        <w:jc w:val="both"/>
      </w:pPr>
      <w:r w:rsidRPr="007F51D7">
        <w:t>резюмировать главную идею текста;</w:t>
      </w:r>
    </w:p>
    <w:p w:rsidR="00C32114" w:rsidRPr="007F51D7" w:rsidRDefault="00C32114" w:rsidP="007F0B18">
      <w:pPr>
        <w:pStyle w:val="a8"/>
        <w:numPr>
          <w:ilvl w:val="0"/>
          <w:numId w:val="15"/>
        </w:numPr>
        <w:spacing w:after="0"/>
        <w:jc w:val="both"/>
      </w:pPr>
      <w:r w:rsidRPr="007F51D7">
        <w:t>преобразовывать текст, «переводя» его в другую модальность, интерпретировать текст (художественный и нехудожественный – учебный, научно-популярный, информационный);</w:t>
      </w:r>
    </w:p>
    <w:p w:rsidR="00C32114" w:rsidRPr="007F51D7" w:rsidRDefault="00C32114" w:rsidP="007F0B18">
      <w:pPr>
        <w:pStyle w:val="a8"/>
        <w:numPr>
          <w:ilvl w:val="0"/>
          <w:numId w:val="15"/>
        </w:numPr>
        <w:spacing w:after="0"/>
        <w:jc w:val="both"/>
      </w:pPr>
      <w:r w:rsidRPr="007F51D7">
        <w:t>критически оценивать содержание и форму текста.</w:t>
      </w:r>
    </w:p>
    <w:p w:rsidR="00C32114" w:rsidRPr="007F51D7" w:rsidRDefault="00C32114" w:rsidP="00816629">
      <w:pPr>
        <w:spacing w:after="0"/>
        <w:ind w:firstLine="708"/>
        <w:jc w:val="both"/>
      </w:pPr>
      <w:r w:rsidRPr="007F51D7">
        <w:t>9. Формирование и развитие экологического мышления, умение применять его в познавательной, коммуникативной, социальной практике и профессиональной ориентации. Учащийся сможет:</w:t>
      </w:r>
    </w:p>
    <w:p w:rsidR="00C32114" w:rsidRPr="007F51D7" w:rsidRDefault="00C32114" w:rsidP="007F0B18">
      <w:pPr>
        <w:pStyle w:val="a8"/>
        <w:numPr>
          <w:ilvl w:val="0"/>
          <w:numId w:val="16"/>
        </w:numPr>
        <w:spacing w:after="0"/>
        <w:jc w:val="both"/>
      </w:pPr>
      <w:r w:rsidRPr="007F51D7">
        <w:t>определять свое отношение к природной среде;</w:t>
      </w:r>
    </w:p>
    <w:p w:rsidR="00C32114" w:rsidRPr="007F51D7" w:rsidRDefault="00C32114" w:rsidP="007F0B18">
      <w:pPr>
        <w:pStyle w:val="a8"/>
        <w:numPr>
          <w:ilvl w:val="0"/>
          <w:numId w:val="16"/>
        </w:numPr>
        <w:spacing w:after="0"/>
        <w:jc w:val="both"/>
      </w:pPr>
      <w:r w:rsidRPr="007F51D7">
        <w:t>анализировать влияние экологических факторов на среду обитания живых организмов;</w:t>
      </w:r>
    </w:p>
    <w:p w:rsidR="00C32114" w:rsidRPr="007F51D7" w:rsidRDefault="00C32114" w:rsidP="007F0B18">
      <w:pPr>
        <w:pStyle w:val="a8"/>
        <w:numPr>
          <w:ilvl w:val="0"/>
          <w:numId w:val="16"/>
        </w:numPr>
        <w:spacing w:after="0"/>
        <w:jc w:val="both"/>
      </w:pPr>
      <w:r w:rsidRPr="007F51D7">
        <w:t>проводить причинный и вероятностный анализ экологических ситуаций;</w:t>
      </w:r>
    </w:p>
    <w:p w:rsidR="00C32114" w:rsidRPr="007F51D7" w:rsidRDefault="00C32114" w:rsidP="007F0B18">
      <w:pPr>
        <w:pStyle w:val="a8"/>
        <w:numPr>
          <w:ilvl w:val="0"/>
          <w:numId w:val="16"/>
        </w:numPr>
        <w:spacing w:after="0"/>
        <w:jc w:val="both"/>
      </w:pPr>
      <w:r w:rsidRPr="007F51D7">
        <w:lastRenderedPageBreak/>
        <w:t>прогнозировать изменения ситуации при смене действия одного фактора на действие другого фактора;</w:t>
      </w:r>
    </w:p>
    <w:p w:rsidR="00C32114" w:rsidRPr="007F51D7" w:rsidRDefault="00C32114" w:rsidP="007F0B18">
      <w:pPr>
        <w:pStyle w:val="a8"/>
        <w:numPr>
          <w:ilvl w:val="0"/>
          <w:numId w:val="16"/>
        </w:numPr>
        <w:spacing w:after="0"/>
        <w:jc w:val="both"/>
      </w:pPr>
      <w:r w:rsidRPr="007F51D7">
        <w:t>распространять экологические знания и участвовать в практических делах по защите окружающей среды;</w:t>
      </w:r>
    </w:p>
    <w:p w:rsidR="00C32114" w:rsidRPr="007F51D7" w:rsidRDefault="00C32114" w:rsidP="007F0B18">
      <w:pPr>
        <w:pStyle w:val="a8"/>
        <w:numPr>
          <w:ilvl w:val="0"/>
          <w:numId w:val="16"/>
        </w:numPr>
        <w:spacing w:after="0"/>
        <w:jc w:val="both"/>
      </w:pPr>
      <w:r w:rsidRPr="007F51D7">
        <w:t>выражать свое отношение к природе через рисунки, сочинения, модели, проектные работы.</w:t>
      </w:r>
    </w:p>
    <w:p w:rsidR="00C32114" w:rsidRPr="00816629" w:rsidRDefault="00C32114" w:rsidP="00816629">
      <w:pPr>
        <w:spacing w:after="0"/>
        <w:ind w:firstLine="360"/>
        <w:jc w:val="both"/>
        <w:rPr>
          <w:i/>
        </w:rPr>
      </w:pPr>
      <w:r w:rsidRPr="00816629">
        <w:rPr>
          <w:i/>
        </w:rPr>
        <w:t>Коммуникативные УУД</w:t>
      </w:r>
    </w:p>
    <w:p w:rsidR="00C32114" w:rsidRPr="007F51D7" w:rsidRDefault="00C32114" w:rsidP="00816629">
      <w:pPr>
        <w:spacing w:after="0"/>
        <w:ind w:firstLine="708"/>
        <w:jc w:val="both"/>
      </w:pPr>
      <w:r w:rsidRPr="007F51D7">
        <w:t>10. Умение организовывать учебное сотрудничество и совместную деятельность с учителем и сверстниками; работать индивидуально и в группе: находить общее решение и разрешать конфликты на основе согласования позиций и учета интересов; формулировать, аргументировать и отстаивать свое мнение. Пользователь сможет:</w:t>
      </w:r>
    </w:p>
    <w:p w:rsidR="00C32114" w:rsidRPr="007F51D7" w:rsidRDefault="00C32114" w:rsidP="007F0B18">
      <w:pPr>
        <w:pStyle w:val="a8"/>
        <w:numPr>
          <w:ilvl w:val="0"/>
          <w:numId w:val="17"/>
        </w:numPr>
        <w:spacing w:after="0"/>
        <w:jc w:val="both"/>
      </w:pPr>
      <w:r w:rsidRPr="007F51D7">
        <w:t>определять возможные роли в совместной деятельности;</w:t>
      </w:r>
    </w:p>
    <w:p w:rsidR="00C32114" w:rsidRPr="007F51D7" w:rsidRDefault="00C32114" w:rsidP="007F0B18">
      <w:pPr>
        <w:pStyle w:val="a8"/>
        <w:numPr>
          <w:ilvl w:val="0"/>
          <w:numId w:val="17"/>
        </w:numPr>
        <w:spacing w:after="0"/>
        <w:jc w:val="both"/>
      </w:pPr>
      <w:r w:rsidRPr="007F51D7">
        <w:t>играть определенную роль в совместной деятельности;</w:t>
      </w:r>
    </w:p>
    <w:p w:rsidR="00C32114" w:rsidRPr="007F51D7" w:rsidRDefault="00C32114" w:rsidP="007F0B18">
      <w:pPr>
        <w:pStyle w:val="a8"/>
        <w:numPr>
          <w:ilvl w:val="0"/>
          <w:numId w:val="17"/>
        </w:numPr>
        <w:spacing w:after="0"/>
        <w:jc w:val="both"/>
      </w:pPr>
      <w:r w:rsidRPr="007F51D7">
        <w:t>принимать позицию собеседника, понимая позицию другого, различать в его речи: мнение (точку зрения), доказательство (аргументы), факты; гипотезы, аксиомы, теории;</w:t>
      </w:r>
    </w:p>
    <w:p w:rsidR="00C32114" w:rsidRPr="007F51D7" w:rsidRDefault="00C32114" w:rsidP="007F0B18">
      <w:pPr>
        <w:pStyle w:val="a8"/>
        <w:numPr>
          <w:ilvl w:val="0"/>
          <w:numId w:val="17"/>
        </w:numPr>
        <w:spacing w:after="0"/>
        <w:jc w:val="both"/>
      </w:pPr>
      <w:r w:rsidRPr="007F51D7">
        <w:t>определять свои действия и действия партнера, которые способствовали или препятствовали продуктивной коммуникации;</w:t>
      </w:r>
    </w:p>
    <w:p w:rsidR="00C32114" w:rsidRPr="007F51D7" w:rsidRDefault="00C32114" w:rsidP="007F0B18">
      <w:pPr>
        <w:pStyle w:val="a8"/>
        <w:numPr>
          <w:ilvl w:val="0"/>
          <w:numId w:val="17"/>
        </w:numPr>
        <w:spacing w:after="0"/>
        <w:jc w:val="both"/>
      </w:pPr>
      <w:r w:rsidRPr="007F51D7">
        <w:t>строить позитивные отношения в процессе учебной и познавательной деятельности;</w:t>
      </w:r>
    </w:p>
    <w:p w:rsidR="00C32114" w:rsidRPr="007F51D7" w:rsidRDefault="00C32114" w:rsidP="007F0B18">
      <w:pPr>
        <w:pStyle w:val="a8"/>
        <w:numPr>
          <w:ilvl w:val="0"/>
          <w:numId w:val="17"/>
        </w:numPr>
        <w:spacing w:after="0"/>
        <w:jc w:val="both"/>
      </w:pPr>
      <w:r w:rsidRPr="007F51D7">
        <w:t>корректно и аргументированно отстаивать свою точку зрения, в дискуссии уметь выдвигать контраргументы, перефразировать свою мысль (владение механизмом эквивалентных замен);</w:t>
      </w:r>
    </w:p>
    <w:p w:rsidR="00C32114" w:rsidRPr="007F51D7" w:rsidRDefault="00C32114" w:rsidP="007F0B18">
      <w:pPr>
        <w:pStyle w:val="a8"/>
        <w:numPr>
          <w:ilvl w:val="0"/>
          <w:numId w:val="17"/>
        </w:numPr>
        <w:spacing w:after="0"/>
        <w:jc w:val="both"/>
      </w:pPr>
      <w:r w:rsidRPr="007F51D7">
        <w:t>критически относиться к собственному мнению, с достоинством признавать ошибочность своего мнения (если оно таково) и корректировать его;</w:t>
      </w:r>
    </w:p>
    <w:p w:rsidR="00C32114" w:rsidRPr="007F51D7" w:rsidRDefault="00C32114" w:rsidP="007F0B18">
      <w:pPr>
        <w:pStyle w:val="a8"/>
        <w:numPr>
          <w:ilvl w:val="0"/>
          <w:numId w:val="17"/>
        </w:numPr>
        <w:spacing w:after="0"/>
        <w:jc w:val="both"/>
      </w:pPr>
      <w:r w:rsidRPr="007F51D7">
        <w:t>предлагать альтернативное решение в конфликтной ситуации;</w:t>
      </w:r>
    </w:p>
    <w:p w:rsidR="00C32114" w:rsidRPr="007F51D7" w:rsidRDefault="00C32114" w:rsidP="007F0B18">
      <w:pPr>
        <w:pStyle w:val="a8"/>
        <w:numPr>
          <w:ilvl w:val="0"/>
          <w:numId w:val="17"/>
        </w:numPr>
        <w:spacing w:after="0"/>
        <w:jc w:val="both"/>
      </w:pPr>
      <w:r w:rsidRPr="007F51D7">
        <w:t>выделять общую точку зрения в дискуссии;</w:t>
      </w:r>
    </w:p>
    <w:p w:rsidR="00C32114" w:rsidRPr="007F51D7" w:rsidRDefault="00C32114" w:rsidP="007F0B18">
      <w:pPr>
        <w:pStyle w:val="a8"/>
        <w:numPr>
          <w:ilvl w:val="0"/>
          <w:numId w:val="17"/>
        </w:numPr>
        <w:spacing w:after="0"/>
        <w:jc w:val="both"/>
      </w:pPr>
      <w:r w:rsidRPr="007F51D7">
        <w:t>договариваться о правилах и вопросах для обсуждения в соответствии с поставленной перед группой задачей;</w:t>
      </w:r>
    </w:p>
    <w:p w:rsidR="00C32114" w:rsidRPr="007F51D7" w:rsidRDefault="00C32114" w:rsidP="007F0B18">
      <w:pPr>
        <w:pStyle w:val="a8"/>
        <w:numPr>
          <w:ilvl w:val="0"/>
          <w:numId w:val="17"/>
        </w:numPr>
        <w:spacing w:after="0"/>
        <w:jc w:val="both"/>
      </w:pPr>
      <w:r w:rsidRPr="007F51D7">
        <w:t>организовывать учебное взаимодействие в группе (определять общие цели, распределять роли, договариваться друг с другом и т. д.);</w:t>
      </w:r>
    </w:p>
    <w:p w:rsidR="00C32114" w:rsidRPr="007F51D7" w:rsidRDefault="00C32114" w:rsidP="007F0B18">
      <w:pPr>
        <w:pStyle w:val="a8"/>
        <w:numPr>
          <w:ilvl w:val="0"/>
          <w:numId w:val="17"/>
        </w:numPr>
        <w:spacing w:after="0"/>
        <w:jc w:val="both"/>
      </w:pPr>
      <w:r w:rsidRPr="007F51D7">
        <w:t>устранять в рамках диалога разрывы в коммуникации, обусловленные непониманием/неприятием со стороны собеседника задачи, формы или содержания диалога.</w:t>
      </w:r>
    </w:p>
    <w:p w:rsidR="00C32114" w:rsidRPr="007F51D7" w:rsidRDefault="00C32114" w:rsidP="00816629">
      <w:pPr>
        <w:spacing w:after="0"/>
        <w:ind w:firstLine="708"/>
        <w:jc w:val="both"/>
      </w:pPr>
      <w:r w:rsidRPr="007F51D7">
        <w:t>11. Умение осознанно использовать речевые средства в соответствии с задачей коммуникации для выражения своих чувств, мыслей и потребностей для планирования и регуляции своей деятельности; владение устной и письменной речью, монологической контекстной речью. Учащийся сможет:</w:t>
      </w:r>
    </w:p>
    <w:p w:rsidR="00C32114" w:rsidRPr="007F51D7" w:rsidRDefault="00C32114" w:rsidP="007F0B18">
      <w:pPr>
        <w:pStyle w:val="a8"/>
        <w:numPr>
          <w:ilvl w:val="0"/>
          <w:numId w:val="18"/>
        </w:numPr>
        <w:spacing w:after="0"/>
        <w:jc w:val="both"/>
      </w:pPr>
      <w:r w:rsidRPr="007F51D7">
        <w:t>определять задачу коммуникации и в соответствии с ней отбирать речевые средства;</w:t>
      </w:r>
    </w:p>
    <w:p w:rsidR="00C32114" w:rsidRPr="007F51D7" w:rsidRDefault="00C32114" w:rsidP="007F0B18">
      <w:pPr>
        <w:pStyle w:val="a8"/>
        <w:numPr>
          <w:ilvl w:val="0"/>
          <w:numId w:val="18"/>
        </w:numPr>
        <w:spacing w:after="0"/>
        <w:jc w:val="both"/>
      </w:pPr>
      <w:r w:rsidRPr="007F51D7">
        <w:t>отбирать и использовать речевые средства в процессе коммуникации с другими людьми (диалог в паре, в малой группе и т. д.);</w:t>
      </w:r>
    </w:p>
    <w:p w:rsidR="00C32114" w:rsidRPr="007F51D7" w:rsidRDefault="00C32114" w:rsidP="007F0B18">
      <w:pPr>
        <w:pStyle w:val="a8"/>
        <w:numPr>
          <w:ilvl w:val="0"/>
          <w:numId w:val="18"/>
        </w:numPr>
        <w:spacing w:after="0"/>
        <w:jc w:val="both"/>
      </w:pPr>
      <w:r w:rsidRPr="007F51D7">
        <w:t>представлять в устной или письменной форме развернутый план собственной деятельности;</w:t>
      </w:r>
    </w:p>
    <w:p w:rsidR="00C32114" w:rsidRPr="007F51D7" w:rsidRDefault="00C32114" w:rsidP="007F0B18">
      <w:pPr>
        <w:pStyle w:val="a8"/>
        <w:numPr>
          <w:ilvl w:val="0"/>
          <w:numId w:val="18"/>
        </w:numPr>
        <w:spacing w:after="0"/>
        <w:jc w:val="both"/>
      </w:pPr>
      <w:r w:rsidRPr="007F51D7">
        <w:t>соблюдать нормы публичной речи, регламент в монологе и дискуссии в соответствии с коммуникативной задачей;</w:t>
      </w:r>
    </w:p>
    <w:p w:rsidR="00C32114" w:rsidRPr="007F51D7" w:rsidRDefault="00C32114" w:rsidP="007F0B18">
      <w:pPr>
        <w:pStyle w:val="a8"/>
        <w:numPr>
          <w:ilvl w:val="0"/>
          <w:numId w:val="18"/>
        </w:numPr>
        <w:spacing w:after="0"/>
        <w:jc w:val="both"/>
      </w:pPr>
      <w:r w:rsidRPr="007F51D7">
        <w:t>высказывать и обосновывать мнение (суждение) и запрашивать мнение партнера в рамках диалога;</w:t>
      </w:r>
    </w:p>
    <w:p w:rsidR="00C32114" w:rsidRPr="007F51D7" w:rsidRDefault="00C32114" w:rsidP="007F0B18">
      <w:pPr>
        <w:pStyle w:val="a8"/>
        <w:numPr>
          <w:ilvl w:val="0"/>
          <w:numId w:val="18"/>
        </w:numPr>
        <w:spacing w:after="0"/>
        <w:jc w:val="both"/>
      </w:pPr>
      <w:r w:rsidRPr="007F51D7">
        <w:t>принимать решение в ходе диалога и согласовывать его с собеседником;</w:t>
      </w:r>
    </w:p>
    <w:p w:rsidR="00C32114" w:rsidRPr="007F51D7" w:rsidRDefault="00C32114" w:rsidP="007F0B18">
      <w:pPr>
        <w:pStyle w:val="a8"/>
        <w:numPr>
          <w:ilvl w:val="0"/>
          <w:numId w:val="18"/>
        </w:numPr>
        <w:spacing w:after="0"/>
        <w:jc w:val="both"/>
      </w:pPr>
      <w:r w:rsidRPr="007F51D7">
        <w:lastRenderedPageBreak/>
        <w:t>создавать письменные «клишированные» и оригинальные тексты с использованием необходимых речевых средств;</w:t>
      </w:r>
    </w:p>
    <w:p w:rsidR="00C32114" w:rsidRPr="007F51D7" w:rsidRDefault="00C32114" w:rsidP="007F0B18">
      <w:pPr>
        <w:pStyle w:val="a8"/>
        <w:numPr>
          <w:ilvl w:val="0"/>
          <w:numId w:val="18"/>
        </w:numPr>
        <w:spacing w:after="0"/>
        <w:jc w:val="both"/>
      </w:pPr>
      <w:r w:rsidRPr="007F51D7">
        <w:t>использовать вербальные средства (средства логической связи) для выделения смысловых блоков своего выступления;</w:t>
      </w:r>
    </w:p>
    <w:p w:rsidR="00C32114" w:rsidRPr="007F51D7" w:rsidRDefault="00C32114" w:rsidP="007F0B18">
      <w:pPr>
        <w:pStyle w:val="a8"/>
        <w:numPr>
          <w:ilvl w:val="0"/>
          <w:numId w:val="18"/>
        </w:numPr>
        <w:spacing w:after="0"/>
        <w:jc w:val="both"/>
      </w:pPr>
      <w:r w:rsidRPr="007F51D7">
        <w:t>использовать невербальные средства или наглядные материалы, подготовленные/отобранные под руководством учителя;</w:t>
      </w:r>
    </w:p>
    <w:p w:rsidR="00C32114" w:rsidRPr="007F51D7" w:rsidRDefault="00C32114" w:rsidP="007F0B18">
      <w:pPr>
        <w:pStyle w:val="a8"/>
        <w:numPr>
          <w:ilvl w:val="0"/>
          <w:numId w:val="18"/>
        </w:numPr>
        <w:spacing w:after="0"/>
        <w:jc w:val="both"/>
      </w:pPr>
      <w:r w:rsidRPr="007F51D7">
        <w:t>делать оценочный вывод о достижении цели коммуникации непосредственно после завершения коммуникативного контакта и обосновывать его.</w:t>
      </w:r>
    </w:p>
    <w:p w:rsidR="00C32114" w:rsidRPr="007F51D7" w:rsidRDefault="00C32114" w:rsidP="00816629">
      <w:pPr>
        <w:spacing w:after="0"/>
        <w:ind w:firstLine="708"/>
        <w:jc w:val="both"/>
      </w:pPr>
      <w:r w:rsidRPr="007F51D7">
        <w:t>12. Формирование и развитие компетентности в области использования информационно-коммуникационных технологий (далее – ИКТ). Учащийся сможет:</w:t>
      </w:r>
    </w:p>
    <w:p w:rsidR="00C32114" w:rsidRPr="007F51D7" w:rsidRDefault="00C32114" w:rsidP="007F0B18">
      <w:pPr>
        <w:pStyle w:val="a8"/>
        <w:numPr>
          <w:ilvl w:val="0"/>
          <w:numId w:val="19"/>
        </w:numPr>
        <w:spacing w:after="0"/>
        <w:jc w:val="both"/>
      </w:pPr>
      <w:r w:rsidRPr="007F51D7">
        <w:t>целенаправленно искать и использовать информационные ресурсы, необходимые для решения учебных и практических задач с помощью средств ИКТ;</w:t>
      </w:r>
    </w:p>
    <w:p w:rsidR="00C32114" w:rsidRPr="007F51D7" w:rsidRDefault="00C32114" w:rsidP="007F0B18">
      <w:pPr>
        <w:pStyle w:val="a8"/>
        <w:numPr>
          <w:ilvl w:val="0"/>
          <w:numId w:val="19"/>
        </w:numPr>
        <w:spacing w:after="0"/>
        <w:jc w:val="both"/>
      </w:pPr>
      <w:r w:rsidRPr="007F51D7">
        <w:t>выбирать, строить и использовать адекватную информационную модель для передачи своих мыслей средствами естественных и формальных языков в соответствии с условиями коммуникации;</w:t>
      </w:r>
    </w:p>
    <w:p w:rsidR="00C32114" w:rsidRPr="007F51D7" w:rsidRDefault="00C32114" w:rsidP="007F0B18">
      <w:pPr>
        <w:pStyle w:val="a8"/>
        <w:numPr>
          <w:ilvl w:val="0"/>
          <w:numId w:val="19"/>
        </w:numPr>
        <w:spacing w:after="0"/>
        <w:jc w:val="both"/>
      </w:pPr>
      <w:r w:rsidRPr="007F51D7">
        <w:t>выделять информационный аспект задачи, оперировать данными, использовать модель решения задачи;</w:t>
      </w:r>
    </w:p>
    <w:p w:rsidR="00C32114" w:rsidRPr="007F51D7" w:rsidRDefault="00C32114" w:rsidP="007F0B18">
      <w:pPr>
        <w:pStyle w:val="a8"/>
        <w:numPr>
          <w:ilvl w:val="0"/>
          <w:numId w:val="19"/>
        </w:numPr>
        <w:spacing w:after="0"/>
        <w:jc w:val="both"/>
      </w:pPr>
      <w:r w:rsidRPr="007F51D7">
        <w:t>использовать компьютерные технологии (включая выбор адекватных задаче инструментальных программно-аппаратных средств и сервисов) для решения информационных и коммуникационных учебных задач, в том числе: вычисление, написание писем, сочинений, докладов, рефератов, создание презентаций и др.;</w:t>
      </w:r>
    </w:p>
    <w:p w:rsidR="00C32114" w:rsidRPr="007F51D7" w:rsidRDefault="00C32114" w:rsidP="007F0B18">
      <w:pPr>
        <w:pStyle w:val="a8"/>
        <w:numPr>
          <w:ilvl w:val="0"/>
          <w:numId w:val="19"/>
        </w:numPr>
        <w:spacing w:after="0"/>
        <w:jc w:val="both"/>
      </w:pPr>
      <w:r w:rsidRPr="007F51D7">
        <w:t>использовать информацию с учетом этических и правовых норм;</w:t>
      </w:r>
    </w:p>
    <w:p w:rsidR="00C32114" w:rsidRPr="007F51D7" w:rsidRDefault="00C32114" w:rsidP="007F0B18">
      <w:pPr>
        <w:pStyle w:val="a8"/>
        <w:numPr>
          <w:ilvl w:val="0"/>
          <w:numId w:val="19"/>
        </w:numPr>
        <w:spacing w:after="0"/>
        <w:jc w:val="both"/>
      </w:pPr>
      <w:r w:rsidRPr="007F51D7">
        <w:t>создавать информационные ресурсы разного типа и для разных аудиторий, соблюдать информационную гигиену и правила информационной безопасности</w:t>
      </w:r>
    </w:p>
    <w:p w:rsidR="00C32114" w:rsidRPr="007F51D7" w:rsidRDefault="00C32114" w:rsidP="00436094">
      <w:pPr>
        <w:spacing w:after="0"/>
        <w:jc w:val="both"/>
        <w:sectPr w:rsidR="00C32114" w:rsidRPr="007F51D7" w:rsidSect="00FC0646">
          <w:pgSz w:w="11906" w:h="16838"/>
          <w:pgMar w:top="1134" w:right="850" w:bottom="1134" w:left="1701" w:header="283" w:footer="283" w:gutter="0"/>
          <w:cols w:space="720"/>
          <w:docGrid w:linePitch="326"/>
        </w:sectPr>
      </w:pPr>
    </w:p>
    <w:p w:rsidR="00C32114" w:rsidRPr="00816629" w:rsidRDefault="00C32114" w:rsidP="00436094">
      <w:pPr>
        <w:spacing w:after="0"/>
        <w:jc w:val="both"/>
        <w:rPr>
          <w:b/>
        </w:rPr>
      </w:pPr>
      <w:r w:rsidRPr="00816629">
        <w:rPr>
          <w:b/>
        </w:rPr>
        <w:lastRenderedPageBreak/>
        <w:t>Предметные результаты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7"/>
        <w:gridCol w:w="7193"/>
        <w:gridCol w:w="4977"/>
      </w:tblGrid>
      <w:tr w:rsidR="00C32114" w:rsidRPr="00816629" w:rsidTr="00BA5F9D">
        <w:trPr>
          <w:tblHeader/>
        </w:trPr>
        <w:tc>
          <w:tcPr>
            <w:tcW w:w="738" w:type="pct"/>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6B1D12">
            <w:pPr>
              <w:spacing w:after="0" w:line="240" w:lineRule="auto"/>
              <w:jc w:val="center"/>
              <w:rPr>
                <w:b/>
                <w:sz w:val="20"/>
              </w:rPr>
            </w:pPr>
            <w:r w:rsidRPr="00816629">
              <w:rPr>
                <w:b/>
                <w:sz w:val="20"/>
              </w:rPr>
              <w:t>Наименование учебного предмета и содержательной линии</w:t>
            </w:r>
          </w:p>
        </w:tc>
        <w:tc>
          <w:tcPr>
            <w:tcW w:w="2519" w:type="pct"/>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6B1D12">
            <w:pPr>
              <w:spacing w:after="0" w:line="240" w:lineRule="auto"/>
              <w:jc w:val="center"/>
              <w:rPr>
                <w:b/>
                <w:sz w:val="20"/>
              </w:rPr>
            </w:pPr>
            <w:r w:rsidRPr="00816629">
              <w:rPr>
                <w:b/>
                <w:sz w:val="20"/>
              </w:rPr>
              <w:t>Выпускник научится</w:t>
            </w:r>
          </w:p>
        </w:tc>
        <w:tc>
          <w:tcPr>
            <w:tcW w:w="1743" w:type="pct"/>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6B1D12">
            <w:pPr>
              <w:spacing w:after="0" w:line="240" w:lineRule="auto"/>
              <w:jc w:val="center"/>
              <w:rPr>
                <w:b/>
                <w:sz w:val="20"/>
              </w:rPr>
            </w:pPr>
            <w:r w:rsidRPr="00816629">
              <w:rPr>
                <w:b/>
                <w:sz w:val="20"/>
              </w:rPr>
              <w:t>Выпускник получит возможность научиться</w:t>
            </w:r>
          </w:p>
        </w:tc>
      </w:tr>
      <w:tr w:rsidR="00C32114" w:rsidRPr="00816629" w:rsidTr="0078275B">
        <w:tc>
          <w:tcPr>
            <w:tcW w:w="738" w:type="pct"/>
            <w:vMerge w:val="restart"/>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78275B">
            <w:pPr>
              <w:spacing w:after="0" w:line="240" w:lineRule="auto"/>
              <w:rPr>
                <w:b/>
                <w:sz w:val="22"/>
              </w:rPr>
            </w:pPr>
            <w:r w:rsidRPr="00816629">
              <w:rPr>
                <w:b/>
                <w:sz w:val="22"/>
              </w:rPr>
              <w:t>Русский язык</w:t>
            </w: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6B1D12">
            <w:pPr>
              <w:spacing w:after="0" w:line="240" w:lineRule="auto"/>
              <w:jc w:val="both"/>
              <w:rPr>
                <w:sz w:val="22"/>
              </w:rPr>
            </w:pPr>
            <w:r w:rsidRPr="00816629">
              <w:rPr>
                <w:sz w:val="22"/>
              </w:rPr>
              <w:t>Речь и речевое общение</w:t>
            </w:r>
          </w:p>
          <w:p w:rsidR="00C32114" w:rsidRPr="00816629" w:rsidRDefault="00C32114" w:rsidP="006B1D12">
            <w:pPr>
              <w:spacing w:after="0" w:line="240" w:lineRule="auto"/>
              <w:jc w:val="both"/>
              <w:rPr>
                <w:sz w:val="22"/>
              </w:rPr>
            </w:pPr>
            <w:r w:rsidRPr="00816629">
              <w:rPr>
                <w:sz w:val="22"/>
              </w:rPr>
              <w:t>использовать различные виды монолога (повествование, описание, рассуждение; сочетание разных видов монолога) в различных ситуациях общения;</w:t>
            </w:r>
          </w:p>
          <w:p w:rsidR="00C32114" w:rsidRPr="00816629" w:rsidRDefault="00C32114" w:rsidP="006B1D12">
            <w:pPr>
              <w:spacing w:after="0" w:line="240" w:lineRule="auto"/>
              <w:jc w:val="both"/>
              <w:rPr>
                <w:sz w:val="22"/>
              </w:rPr>
            </w:pPr>
            <w:r w:rsidRPr="00816629">
              <w:rPr>
                <w:sz w:val="22"/>
              </w:rPr>
              <w:t>использовать различные виды диалога в ситуациях формального и неформального, межличностного и межкультурного общения;</w:t>
            </w:r>
          </w:p>
          <w:p w:rsidR="00C32114" w:rsidRPr="00816629" w:rsidRDefault="00C32114" w:rsidP="006B1D12">
            <w:pPr>
              <w:spacing w:after="0" w:line="240" w:lineRule="auto"/>
              <w:jc w:val="both"/>
              <w:rPr>
                <w:sz w:val="22"/>
              </w:rPr>
            </w:pPr>
            <w:r w:rsidRPr="00816629">
              <w:rPr>
                <w:sz w:val="22"/>
              </w:rPr>
              <w:t>соблюдать нормы речевого поведения в типичных ситуациях общения;</w:t>
            </w:r>
          </w:p>
          <w:p w:rsidR="00C32114" w:rsidRPr="00816629" w:rsidRDefault="00C32114" w:rsidP="006B1D12">
            <w:pPr>
              <w:spacing w:after="0" w:line="240" w:lineRule="auto"/>
              <w:jc w:val="both"/>
              <w:rPr>
                <w:sz w:val="22"/>
              </w:rPr>
            </w:pPr>
            <w:r w:rsidRPr="00816629">
              <w:rPr>
                <w:sz w:val="22"/>
              </w:rPr>
              <w:t>оценивать образцы устной монологической и диалогической речи с точки зрения соответствия ситуации речевого общения, достижения коммуникативных целей речевого взаимодействия, уместности использованных языковых средств;</w:t>
            </w:r>
          </w:p>
          <w:p w:rsidR="00C32114" w:rsidRPr="00816629" w:rsidRDefault="00C32114" w:rsidP="006B1D12">
            <w:pPr>
              <w:spacing w:after="0" w:line="240" w:lineRule="auto"/>
              <w:jc w:val="both"/>
              <w:rPr>
                <w:sz w:val="22"/>
              </w:rPr>
            </w:pPr>
            <w:r w:rsidRPr="00816629">
              <w:rPr>
                <w:sz w:val="22"/>
              </w:rPr>
              <w:t>осуществлять осознанный выбор языковых средств в зависимости  от  цели,  темы,  основной  мысли,  адресата,  ситуации   и условий общения;  предупреждать  коммуникативные  неудачи в процессе речевого общения.</w:t>
            </w:r>
          </w:p>
        </w:tc>
        <w:tc>
          <w:tcPr>
            <w:tcW w:w="1743" w:type="pct"/>
            <w:tcBorders>
              <w:top w:val="single" w:sz="4" w:space="0" w:color="auto"/>
              <w:left w:val="single" w:sz="4" w:space="0" w:color="auto"/>
              <w:bottom w:val="single" w:sz="4" w:space="0" w:color="auto"/>
              <w:right w:val="single" w:sz="4" w:space="0" w:color="auto"/>
            </w:tcBorders>
          </w:tcPr>
          <w:p w:rsidR="00C32114" w:rsidRPr="00816629" w:rsidRDefault="00C32114" w:rsidP="006B1D12">
            <w:pPr>
              <w:spacing w:after="0" w:line="240" w:lineRule="auto"/>
              <w:jc w:val="both"/>
              <w:rPr>
                <w:i/>
                <w:sz w:val="22"/>
              </w:rPr>
            </w:pPr>
            <w:r w:rsidRPr="00816629">
              <w:rPr>
                <w:i/>
                <w:sz w:val="22"/>
              </w:rPr>
              <w:t>Речь и речевое общение</w:t>
            </w:r>
          </w:p>
          <w:p w:rsidR="00C32114" w:rsidRPr="00816629" w:rsidRDefault="00C32114" w:rsidP="006B1D12">
            <w:pPr>
              <w:spacing w:after="0" w:line="240" w:lineRule="auto"/>
              <w:jc w:val="both"/>
              <w:rPr>
                <w:i/>
                <w:sz w:val="22"/>
              </w:rPr>
            </w:pPr>
            <w:r w:rsidRPr="00816629">
              <w:rPr>
                <w:i/>
                <w:sz w:val="22"/>
              </w:rPr>
              <w:t>выступать перед аудиторией с небольшим докладом; публично представлять проект, реферат; публично защищать свою позицию;</w:t>
            </w:r>
          </w:p>
          <w:p w:rsidR="00C32114" w:rsidRPr="00816629" w:rsidRDefault="00C32114" w:rsidP="006B1D12">
            <w:pPr>
              <w:spacing w:after="0" w:line="240" w:lineRule="auto"/>
              <w:jc w:val="both"/>
              <w:rPr>
                <w:i/>
                <w:sz w:val="22"/>
              </w:rPr>
            </w:pPr>
            <w:r w:rsidRPr="00816629">
              <w:rPr>
                <w:i/>
                <w:sz w:val="22"/>
              </w:rPr>
              <w:t>участвовать в коллективном обсуждении проблем, аргументировать собственную позицию, доказывать её, убеждать, следуя морально-этическим и психологическим принципам общения;</w:t>
            </w:r>
          </w:p>
          <w:p w:rsidR="00C32114" w:rsidRPr="00816629" w:rsidRDefault="00C32114" w:rsidP="006B1D12">
            <w:pPr>
              <w:spacing w:after="0" w:line="240" w:lineRule="auto"/>
              <w:jc w:val="both"/>
              <w:rPr>
                <w:i/>
                <w:sz w:val="22"/>
              </w:rPr>
            </w:pPr>
            <w:r w:rsidRPr="00816629">
              <w:rPr>
                <w:i/>
                <w:sz w:val="22"/>
              </w:rPr>
              <w:t>понимать основные причины коммуникативных неудач и объяснять их.</w:t>
            </w:r>
          </w:p>
          <w:p w:rsidR="00C32114" w:rsidRPr="00816629" w:rsidRDefault="00C32114" w:rsidP="006B1D12">
            <w:pPr>
              <w:spacing w:after="0" w:line="240" w:lineRule="auto"/>
              <w:jc w:val="both"/>
              <w:rPr>
                <w:sz w:val="22"/>
              </w:rPr>
            </w:pPr>
          </w:p>
        </w:tc>
      </w:tr>
      <w:tr w:rsidR="00C32114" w:rsidRPr="00816629" w:rsidTr="00BA5F9D">
        <w:tc>
          <w:tcPr>
            <w:tcW w:w="0" w:type="auto"/>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6B1D12">
            <w:pPr>
              <w:spacing w:after="0" w:line="240" w:lineRule="auto"/>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6B1D12">
            <w:pPr>
              <w:spacing w:after="0" w:line="240" w:lineRule="auto"/>
              <w:jc w:val="both"/>
              <w:rPr>
                <w:sz w:val="22"/>
              </w:rPr>
            </w:pPr>
            <w:r w:rsidRPr="00816629">
              <w:rPr>
                <w:sz w:val="22"/>
              </w:rPr>
              <w:t>Речевая деятельность</w:t>
            </w:r>
          </w:p>
          <w:p w:rsidR="00C32114" w:rsidRPr="00816629" w:rsidRDefault="00C32114" w:rsidP="006B1D12">
            <w:pPr>
              <w:spacing w:after="0" w:line="240" w:lineRule="auto"/>
              <w:jc w:val="both"/>
              <w:rPr>
                <w:sz w:val="22"/>
              </w:rPr>
            </w:pPr>
            <w:r w:rsidRPr="00816629">
              <w:rPr>
                <w:sz w:val="22"/>
              </w:rPr>
              <w:t>Аудирование</w:t>
            </w:r>
          </w:p>
          <w:p w:rsidR="00C32114" w:rsidRPr="00816629" w:rsidRDefault="00C32114" w:rsidP="006B1D12">
            <w:pPr>
              <w:spacing w:after="0" w:line="240" w:lineRule="auto"/>
              <w:jc w:val="both"/>
              <w:rPr>
                <w:sz w:val="22"/>
              </w:rPr>
            </w:pPr>
            <w:r w:rsidRPr="00816629">
              <w:rPr>
                <w:sz w:val="22"/>
              </w:rPr>
              <w:t>различным видам аудирования (с полным пониманием аудиотекста, с пониманием основного содержания, с выборочным научного, публицистического, официально-делового, художественного аудиотекстов, распознавать в них основную и дополнительную информацию, комментировать её в устной форме;</w:t>
            </w:r>
          </w:p>
          <w:p w:rsidR="00C32114" w:rsidRPr="00816629" w:rsidRDefault="00C32114" w:rsidP="006B1D12">
            <w:pPr>
              <w:spacing w:after="0" w:line="240" w:lineRule="auto"/>
              <w:jc w:val="both"/>
              <w:rPr>
                <w:sz w:val="22"/>
              </w:rPr>
            </w:pPr>
            <w:r w:rsidRPr="00816629">
              <w:rPr>
                <w:sz w:val="22"/>
              </w:rPr>
              <w:t>передавать извлечением информации); передавать содержание аудиотекста в соответствии с заданной коммуникативной задачей в устной форме;</w:t>
            </w:r>
          </w:p>
          <w:p w:rsidR="00C32114" w:rsidRPr="00816629" w:rsidRDefault="00C32114" w:rsidP="006B1D12">
            <w:pPr>
              <w:spacing w:after="0" w:line="240" w:lineRule="auto"/>
              <w:jc w:val="both"/>
              <w:rPr>
                <w:sz w:val="22"/>
              </w:rPr>
            </w:pPr>
            <w:r w:rsidRPr="00816629">
              <w:rPr>
                <w:sz w:val="22"/>
              </w:rPr>
              <w:t>понимать и формулировать в устной форме тему, коммуникативную задачу, основную мысль, логику изложения учебно-</w:t>
            </w:r>
          </w:p>
          <w:p w:rsidR="00C32114" w:rsidRPr="00816629" w:rsidRDefault="00C32114" w:rsidP="006B1D12">
            <w:pPr>
              <w:spacing w:after="0" w:line="240" w:lineRule="auto"/>
              <w:jc w:val="both"/>
              <w:rPr>
                <w:sz w:val="22"/>
              </w:rPr>
            </w:pPr>
            <w:r w:rsidRPr="00816629">
              <w:rPr>
                <w:sz w:val="22"/>
              </w:rPr>
              <w:t xml:space="preserve"> содержание учебно-научного, публицистического,   официально-делового,  художественного    аудиотекстов  в форме плана, тезисов, ученического изложения (подробного, выборочного, сжатого).</w:t>
            </w:r>
          </w:p>
        </w:tc>
        <w:tc>
          <w:tcPr>
            <w:tcW w:w="1743" w:type="pct"/>
            <w:tcBorders>
              <w:top w:val="single" w:sz="4" w:space="0" w:color="auto"/>
              <w:left w:val="single" w:sz="4" w:space="0" w:color="auto"/>
              <w:bottom w:val="single" w:sz="4" w:space="0" w:color="auto"/>
              <w:right w:val="single" w:sz="4" w:space="0" w:color="auto"/>
            </w:tcBorders>
          </w:tcPr>
          <w:p w:rsidR="00C32114" w:rsidRPr="00816629" w:rsidRDefault="00C32114" w:rsidP="006B1D12">
            <w:pPr>
              <w:spacing w:after="0" w:line="240" w:lineRule="auto"/>
              <w:jc w:val="both"/>
              <w:rPr>
                <w:i/>
                <w:sz w:val="22"/>
              </w:rPr>
            </w:pPr>
            <w:r w:rsidRPr="00816629">
              <w:rPr>
                <w:i/>
                <w:sz w:val="22"/>
              </w:rPr>
              <w:t>Речевая деятельность</w:t>
            </w:r>
          </w:p>
          <w:p w:rsidR="00C32114" w:rsidRPr="00816629" w:rsidRDefault="00C32114" w:rsidP="006B1D12">
            <w:pPr>
              <w:spacing w:after="0" w:line="240" w:lineRule="auto"/>
              <w:jc w:val="both"/>
              <w:rPr>
                <w:i/>
                <w:sz w:val="22"/>
              </w:rPr>
            </w:pPr>
            <w:r w:rsidRPr="00816629">
              <w:rPr>
                <w:i/>
                <w:sz w:val="22"/>
              </w:rPr>
              <w:t>Аудирование</w:t>
            </w:r>
          </w:p>
          <w:p w:rsidR="00C32114" w:rsidRPr="00816629" w:rsidRDefault="00C32114" w:rsidP="006B1D12">
            <w:pPr>
              <w:spacing w:after="0" w:line="240" w:lineRule="auto"/>
              <w:jc w:val="both"/>
              <w:rPr>
                <w:i/>
                <w:sz w:val="22"/>
              </w:rPr>
            </w:pPr>
            <w:r w:rsidRPr="00816629">
              <w:rPr>
                <w:i/>
                <w:sz w:val="22"/>
              </w:rPr>
              <w:t> понимать явную и скрытую (подтекстовую) информацию публицистического текста (в том числе в СМИ), анализировать и комментировать её в устной форме;</w:t>
            </w:r>
          </w:p>
          <w:p w:rsidR="00C32114" w:rsidRPr="00816629" w:rsidRDefault="00C32114" w:rsidP="006B1D12">
            <w:pPr>
              <w:spacing w:after="0" w:line="240" w:lineRule="auto"/>
              <w:jc w:val="both"/>
              <w:rPr>
                <w:sz w:val="22"/>
              </w:rPr>
            </w:pPr>
            <w:r w:rsidRPr="00816629">
              <w:rPr>
                <w:i/>
                <w:sz w:val="22"/>
              </w:rPr>
              <w:t>адекватно воспринимать собеседников, уметь слушать и слышать  друг  друга,  следуя  морально-этическим  и психологическим принципам общения.</w:t>
            </w:r>
          </w:p>
        </w:tc>
      </w:tr>
    </w:tbl>
    <w:p w:rsidR="006B1D12" w:rsidRDefault="006B1D12">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7"/>
        <w:gridCol w:w="7193"/>
        <w:gridCol w:w="4977"/>
      </w:tblGrid>
      <w:tr w:rsidR="00C32114" w:rsidRPr="00816629" w:rsidTr="00816629">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6B1D12">
            <w:pPr>
              <w:spacing w:after="0" w:line="240" w:lineRule="auto"/>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6B1D12">
            <w:pPr>
              <w:spacing w:after="0" w:line="240" w:lineRule="auto"/>
              <w:jc w:val="both"/>
              <w:rPr>
                <w:sz w:val="22"/>
              </w:rPr>
            </w:pPr>
            <w:r w:rsidRPr="00816629">
              <w:rPr>
                <w:sz w:val="22"/>
              </w:rPr>
              <w:t>Речевая деятельность</w:t>
            </w:r>
            <w:r w:rsidR="00816629">
              <w:rPr>
                <w:sz w:val="22"/>
              </w:rPr>
              <w:t xml:space="preserve">. </w:t>
            </w:r>
            <w:r w:rsidRPr="00816629">
              <w:rPr>
                <w:sz w:val="22"/>
              </w:rPr>
              <w:t>Чтение</w:t>
            </w:r>
          </w:p>
          <w:p w:rsidR="00C32114" w:rsidRPr="00816629" w:rsidRDefault="00C32114" w:rsidP="006B1D12">
            <w:pPr>
              <w:spacing w:after="0" w:line="240" w:lineRule="auto"/>
              <w:jc w:val="both"/>
              <w:rPr>
                <w:sz w:val="22"/>
              </w:rPr>
            </w:pPr>
            <w:r w:rsidRPr="00816629">
              <w:rPr>
                <w:sz w:val="22"/>
              </w:rPr>
              <w:t>понимать содержание прочитанных учебно-научных, научных, публицистических (информационных и аналитических, художественно-публицистических жанров), художественных текстов и воспроизводить их в устной форме в соответствии с ситуацией общения, а также в форме ученического и</w:t>
            </w:r>
            <w:r w:rsidR="000374F4">
              <w:rPr>
                <w:sz w:val="22"/>
              </w:rPr>
              <w:t>зложения (подробного,</w:t>
            </w:r>
            <w:r w:rsidRPr="00816629">
              <w:rPr>
                <w:sz w:val="22"/>
              </w:rPr>
              <w:t xml:space="preserve"> выборочного,  сжатого),  в  форме  плана,  тезисов  (в устной и письменной форме);</w:t>
            </w:r>
          </w:p>
          <w:p w:rsidR="00C32114" w:rsidRPr="00816629" w:rsidRDefault="00C32114" w:rsidP="006B1D12">
            <w:pPr>
              <w:spacing w:after="0" w:line="240" w:lineRule="auto"/>
              <w:jc w:val="both"/>
              <w:rPr>
                <w:sz w:val="22"/>
              </w:rPr>
            </w:pPr>
            <w:r w:rsidRPr="00816629">
              <w:rPr>
                <w:sz w:val="22"/>
              </w:rPr>
              <w:t>использовать практические умения ознакомительного, изучающего, просмотрового способов (видов) чтения в соответствии с поставленной коммуникативной задачей;</w:t>
            </w:r>
          </w:p>
          <w:p w:rsidR="00C32114" w:rsidRPr="00816629" w:rsidRDefault="000374F4" w:rsidP="006B1D12">
            <w:pPr>
              <w:spacing w:after="0" w:line="240" w:lineRule="auto"/>
              <w:jc w:val="both"/>
              <w:rPr>
                <w:sz w:val="22"/>
              </w:rPr>
            </w:pPr>
            <w:r>
              <w:rPr>
                <w:sz w:val="22"/>
              </w:rPr>
              <w:t xml:space="preserve">передавать </w:t>
            </w:r>
            <w:r w:rsidR="00C32114" w:rsidRPr="00816629">
              <w:rPr>
                <w:sz w:val="22"/>
              </w:rPr>
              <w:t>схематически  представленную   информацию в виде связного текста;</w:t>
            </w:r>
          </w:p>
          <w:p w:rsidR="00C32114" w:rsidRPr="00816629" w:rsidRDefault="00C32114" w:rsidP="006B1D12">
            <w:pPr>
              <w:spacing w:after="0" w:line="240" w:lineRule="auto"/>
              <w:jc w:val="both"/>
              <w:rPr>
                <w:sz w:val="22"/>
              </w:rPr>
            </w:pPr>
            <w:r w:rsidRPr="00816629">
              <w:rPr>
                <w:sz w:val="22"/>
              </w:rPr>
              <w:t>использовать приёмы работы с учебной книгой, справочниками и другими информационными источниками, включая СМИ и ресурсы Интернета;</w:t>
            </w:r>
          </w:p>
          <w:p w:rsidR="00C32114" w:rsidRPr="00816629" w:rsidRDefault="00C32114" w:rsidP="006B1D12">
            <w:pPr>
              <w:spacing w:after="0" w:line="240" w:lineRule="auto"/>
              <w:jc w:val="both"/>
              <w:rPr>
                <w:sz w:val="22"/>
              </w:rPr>
            </w:pPr>
            <w:r w:rsidRPr="00816629">
              <w:rPr>
                <w:sz w:val="22"/>
              </w:rPr>
              <w:t>отбирать и систематизировать материал на определённую тему, анализировать отобранную информацию и интерпретировать её в соответствии с поставленной коммуникативной задачей.</w:t>
            </w:r>
          </w:p>
        </w:tc>
        <w:tc>
          <w:tcPr>
            <w:tcW w:w="1743" w:type="pct"/>
            <w:tcBorders>
              <w:top w:val="single" w:sz="4" w:space="0" w:color="auto"/>
              <w:left w:val="single" w:sz="4" w:space="0" w:color="auto"/>
              <w:bottom w:val="single" w:sz="4" w:space="0" w:color="auto"/>
              <w:right w:val="single" w:sz="4" w:space="0" w:color="auto"/>
            </w:tcBorders>
            <w:hideMark/>
          </w:tcPr>
          <w:p w:rsidR="00C32114" w:rsidRPr="00816629" w:rsidRDefault="00816629" w:rsidP="006B1D12">
            <w:pPr>
              <w:spacing w:after="0" w:line="240" w:lineRule="auto"/>
              <w:jc w:val="both"/>
              <w:rPr>
                <w:i/>
                <w:sz w:val="22"/>
              </w:rPr>
            </w:pPr>
            <w:r>
              <w:rPr>
                <w:i/>
                <w:sz w:val="22"/>
              </w:rPr>
              <w:t>Речевая деятельность.</w:t>
            </w:r>
            <w:r w:rsidR="00C32114" w:rsidRPr="00816629">
              <w:rPr>
                <w:i/>
                <w:sz w:val="22"/>
              </w:rPr>
              <w:t>Чтение</w:t>
            </w:r>
          </w:p>
          <w:p w:rsidR="00C32114" w:rsidRPr="00816629" w:rsidRDefault="00C32114" w:rsidP="006B1D12">
            <w:pPr>
              <w:spacing w:after="0" w:line="240" w:lineRule="auto"/>
              <w:jc w:val="both"/>
              <w:rPr>
                <w:i/>
                <w:sz w:val="22"/>
              </w:rPr>
            </w:pPr>
            <w:r w:rsidRPr="00816629">
              <w:rPr>
                <w:i/>
                <w:sz w:val="22"/>
              </w:rPr>
              <w:t>понимать, анализировать, оценивать явную и неявно выраженную информацию в прочитанных текстах разной функционально-стилевой и жанровой принадлежности;</w:t>
            </w:r>
          </w:p>
          <w:p w:rsidR="00C32114" w:rsidRPr="00816629" w:rsidRDefault="00C32114" w:rsidP="006B1D12">
            <w:pPr>
              <w:spacing w:after="0" w:line="240" w:lineRule="auto"/>
              <w:jc w:val="both"/>
              <w:rPr>
                <w:i/>
                <w:sz w:val="22"/>
              </w:rPr>
            </w:pPr>
            <w:r w:rsidRPr="00816629">
              <w:rPr>
                <w:i/>
                <w:sz w:val="22"/>
              </w:rPr>
              <w:t>воспринимать текст как единое смысловое целое; демонстрировать точное понимание длинных и сложных</w:t>
            </w:r>
          </w:p>
          <w:p w:rsidR="00C32114" w:rsidRPr="00816629" w:rsidRDefault="00C32114" w:rsidP="006B1D12">
            <w:pPr>
              <w:spacing w:after="0" w:line="240" w:lineRule="auto"/>
              <w:jc w:val="both"/>
              <w:rPr>
                <w:i/>
                <w:sz w:val="22"/>
              </w:rPr>
            </w:pPr>
            <w:r w:rsidRPr="00816629">
              <w:rPr>
                <w:i/>
                <w:sz w:val="22"/>
              </w:rPr>
              <w:t>текстов;</w:t>
            </w:r>
          </w:p>
          <w:p w:rsidR="00C32114" w:rsidRPr="00816629" w:rsidRDefault="00C32114" w:rsidP="006B1D12">
            <w:pPr>
              <w:spacing w:after="0" w:line="240" w:lineRule="auto"/>
              <w:jc w:val="both"/>
              <w:rPr>
                <w:i/>
                <w:sz w:val="22"/>
              </w:rPr>
            </w:pPr>
            <w:r w:rsidRPr="00816629">
              <w:rPr>
                <w:i/>
                <w:sz w:val="22"/>
              </w:rPr>
              <w:t>извлекать информацию по заданной проблеме (включая противоположные точки зрения на её решение) из различных источников (учебно-научных, официально-деловых, художественных текстов, текстов СМИ), в том числе представленных в электронном виде на различных информационных носителях, на сайтах Интернета;</w:t>
            </w:r>
          </w:p>
          <w:p w:rsidR="00C32114" w:rsidRPr="00816629" w:rsidRDefault="00C32114" w:rsidP="006B1D12">
            <w:pPr>
              <w:spacing w:after="0" w:line="240" w:lineRule="auto"/>
              <w:jc w:val="both"/>
              <w:rPr>
                <w:i/>
                <w:sz w:val="22"/>
              </w:rPr>
            </w:pPr>
            <w:r w:rsidRPr="00816629">
              <w:rPr>
                <w:i/>
                <w:sz w:val="22"/>
              </w:rPr>
              <w:t>использовать общеизвестные знания для критической оценки текста;</w:t>
            </w:r>
          </w:p>
          <w:p w:rsidR="00C32114" w:rsidRPr="00816629" w:rsidRDefault="00C32114" w:rsidP="006B1D12">
            <w:pPr>
              <w:spacing w:after="0" w:line="240" w:lineRule="auto"/>
              <w:jc w:val="both"/>
              <w:rPr>
                <w:i/>
                <w:sz w:val="22"/>
              </w:rPr>
            </w:pPr>
            <w:r w:rsidRPr="00816629">
              <w:rPr>
                <w:i/>
                <w:sz w:val="22"/>
              </w:rPr>
              <w:t>рассматривать информацию, данную в нескольких различных формах (пространственно-визуальной, вербальной) в их связи, делать на этой основе выводы.</w:t>
            </w:r>
          </w:p>
        </w:tc>
      </w:tr>
      <w:tr w:rsidR="00C32114" w:rsidRPr="00816629" w:rsidTr="00816629">
        <w:tc>
          <w:tcPr>
            <w:tcW w:w="0" w:type="auto"/>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6B1D12">
            <w:pPr>
              <w:spacing w:after="0" w:line="240" w:lineRule="auto"/>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816629" w:rsidP="006B1D12">
            <w:pPr>
              <w:spacing w:after="0" w:line="240" w:lineRule="auto"/>
              <w:jc w:val="both"/>
              <w:rPr>
                <w:sz w:val="22"/>
              </w:rPr>
            </w:pPr>
            <w:r>
              <w:rPr>
                <w:sz w:val="22"/>
              </w:rPr>
              <w:t xml:space="preserve">Речевая деятельность. </w:t>
            </w:r>
            <w:r w:rsidR="00C32114" w:rsidRPr="00816629">
              <w:rPr>
                <w:sz w:val="22"/>
              </w:rPr>
              <w:t>Говорение</w:t>
            </w:r>
          </w:p>
          <w:p w:rsidR="00C32114" w:rsidRPr="00816629" w:rsidRDefault="00C32114" w:rsidP="006B1D12">
            <w:pPr>
              <w:spacing w:after="0" w:line="240" w:lineRule="auto"/>
              <w:jc w:val="both"/>
              <w:rPr>
                <w:sz w:val="22"/>
              </w:rPr>
            </w:pPr>
            <w:r w:rsidRPr="00816629">
              <w:rPr>
                <w:sz w:val="22"/>
              </w:rPr>
              <w:t xml:space="preserve">создавать устные монологические и диалогические высказывания (в том числе оценочного характера) на актуальные социально-культурные, нравственно-этические, бытовые, учебные темы (в </w:t>
            </w:r>
            <w:r w:rsidR="00816629" w:rsidRPr="00816629">
              <w:rPr>
                <w:sz w:val="22"/>
              </w:rPr>
              <w:t>том числе</w:t>
            </w:r>
            <w:r w:rsidRPr="00816629">
              <w:rPr>
                <w:sz w:val="22"/>
              </w:rPr>
              <w:t xml:space="preserve"> лингвистические,  а  также  темы,  связанные  с содержанием других изучаемых учебных предметов) разной коммуникативной направленности в соответствии с целями и ситуацией общения (сообщение, небольшой доклад в ситуации учебно-научного общения, бытовой рассказ о событии, история; участие в беседе, споре);</w:t>
            </w:r>
          </w:p>
          <w:p w:rsidR="00C32114" w:rsidRPr="00816629" w:rsidRDefault="00C32114" w:rsidP="006B1D12">
            <w:pPr>
              <w:spacing w:after="0" w:line="240" w:lineRule="auto"/>
              <w:jc w:val="both"/>
              <w:rPr>
                <w:sz w:val="22"/>
              </w:rPr>
            </w:pPr>
            <w:r w:rsidRPr="00816629">
              <w:rPr>
                <w:sz w:val="22"/>
              </w:rPr>
              <w:t>обсуждать и чётко формулировать цели, план совместной групповой учебной деятельности, распределение частей работы;</w:t>
            </w:r>
          </w:p>
          <w:p w:rsidR="00C32114" w:rsidRPr="00816629" w:rsidRDefault="00C32114" w:rsidP="006B1D12">
            <w:pPr>
              <w:spacing w:after="0" w:line="240" w:lineRule="auto"/>
              <w:jc w:val="both"/>
              <w:rPr>
                <w:sz w:val="22"/>
              </w:rPr>
            </w:pPr>
            <w:r w:rsidRPr="00816629">
              <w:rPr>
                <w:sz w:val="22"/>
              </w:rPr>
              <w:lastRenderedPageBreak/>
              <w:t xml:space="preserve">извлекать из </w:t>
            </w:r>
            <w:r w:rsidR="00816629" w:rsidRPr="00816629">
              <w:rPr>
                <w:sz w:val="22"/>
              </w:rPr>
              <w:t>различных источников, систематизировать и</w:t>
            </w:r>
            <w:r w:rsidRPr="00816629">
              <w:rPr>
                <w:sz w:val="22"/>
              </w:rPr>
              <w:t xml:space="preserve"> анализировать материал на определённую тему и передавать его в устной форме с учётом заданных условий общения;</w:t>
            </w:r>
          </w:p>
          <w:p w:rsidR="00C32114" w:rsidRPr="00816629" w:rsidRDefault="00C32114" w:rsidP="006B1D12">
            <w:pPr>
              <w:spacing w:after="0" w:line="240" w:lineRule="auto"/>
              <w:jc w:val="both"/>
              <w:rPr>
                <w:sz w:val="22"/>
              </w:rPr>
            </w:pPr>
            <w:r w:rsidRPr="00816629">
              <w:rPr>
                <w:sz w:val="22"/>
              </w:rPr>
              <w:t>соблюдать в практике устного речевого общения основные орфоэпические, лексические, грамматические нормы современного русского литературного языка; стилистически корректно использовать лексику и фразеологию, правила речевого этикета.</w:t>
            </w:r>
          </w:p>
        </w:tc>
        <w:tc>
          <w:tcPr>
            <w:tcW w:w="1743" w:type="pct"/>
            <w:tcBorders>
              <w:top w:val="single" w:sz="4" w:space="0" w:color="auto"/>
              <w:left w:val="single" w:sz="4" w:space="0" w:color="auto"/>
              <w:bottom w:val="single" w:sz="4" w:space="0" w:color="auto"/>
              <w:right w:val="single" w:sz="4" w:space="0" w:color="auto"/>
            </w:tcBorders>
          </w:tcPr>
          <w:p w:rsidR="00C32114" w:rsidRPr="00816629" w:rsidRDefault="00816629" w:rsidP="006B1D12">
            <w:pPr>
              <w:spacing w:after="0" w:line="240" w:lineRule="auto"/>
              <w:jc w:val="both"/>
              <w:rPr>
                <w:i/>
                <w:sz w:val="22"/>
              </w:rPr>
            </w:pPr>
            <w:r w:rsidRPr="00816629">
              <w:rPr>
                <w:i/>
                <w:sz w:val="22"/>
              </w:rPr>
              <w:lastRenderedPageBreak/>
              <w:t xml:space="preserve">Речевая деятельность. </w:t>
            </w:r>
            <w:r w:rsidR="00C32114" w:rsidRPr="00816629">
              <w:rPr>
                <w:i/>
                <w:sz w:val="22"/>
              </w:rPr>
              <w:t>Говорение</w:t>
            </w:r>
          </w:p>
          <w:p w:rsidR="00C32114" w:rsidRPr="00816629" w:rsidRDefault="00C32114" w:rsidP="006B1D12">
            <w:pPr>
              <w:spacing w:after="0" w:line="240" w:lineRule="auto"/>
              <w:jc w:val="both"/>
              <w:rPr>
                <w:i/>
                <w:sz w:val="22"/>
              </w:rPr>
            </w:pPr>
            <w:r w:rsidRPr="00816629">
              <w:rPr>
                <w:i/>
                <w:sz w:val="22"/>
              </w:rPr>
              <w:t> выступать перед аудиторией с докладом; публично защищать проект, реферат;</w:t>
            </w:r>
          </w:p>
          <w:p w:rsidR="00C32114" w:rsidRPr="00816629" w:rsidRDefault="00C32114" w:rsidP="006B1D12">
            <w:pPr>
              <w:spacing w:after="0" w:line="240" w:lineRule="auto"/>
              <w:jc w:val="both"/>
              <w:rPr>
                <w:i/>
                <w:sz w:val="22"/>
              </w:rPr>
            </w:pPr>
            <w:r w:rsidRPr="00816629">
              <w:rPr>
                <w:i/>
                <w:sz w:val="22"/>
              </w:rPr>
              <w:t>участвовать в дискуссии на учебно-научные темы, соблюдая нормы учебно-научного общения;</w:t>
            </w:r>
          </w:p>
          <w:p w:rsidR="00C32114" w:rsidRPr="00816629" w:rsidRDefault="00C32114" w:rsidP="006B1D12">
            <w:pPr>
              <w:spacing w:after="0" w:line="240" w:lineRule="auto"/>
              <w:jc w:val="both"/>
              <w:rPr>
                <w:i/>
                <w:sz w:val="22"/>
              </w:rPr>
            </w:pPr>
            <w:r w:rsidRPr="00816629">
              <w:rPr>
                <w:i/>
                <w:sz w:val="22"/>
              </w:rPr>
              <w:t>следовать в практике устного речевого общения морально-этическим и психологическим принципам общения;</w:t>
            </w:r>
          </w:p>
          <w:p w:rsidR="00C32114" w:rsidRPr="00816629" w:rsidRDefault="00C32114" w:rsidP="006B1D12">
            <w:pPr>
              <w:spacing w:after="0" w:line="240" w:lineRule="auto"/>
              <w:jc w:val="both"/>
              <w:rPr>
                <w:sz w:val="22"/>
              </w:rPr>
            </w:pPr>
            <w:r w:rsidRPr="00816629">
              <w:rPr>
                <w:i/>
                <w:sz w:val="22"/>
              </w:rPr>
              <w:t>анализировать  и  оценивать  речевые  высказывания  с точки зрения их успешности в достижении прогнозируемого результата.</w:t>
            </w:r>
          </w:p>
        </w:tc>
      </w:tr>
      <w:tr w:rsidR="00C32114" w:rsidRPr="00816629" w:rsidTr="00816629">
        <w:tc>
          <w:tcPr>
            <w:tcW w:w="0" w:type="auto"/>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6B1D12">
            <w:pPr>
              <w:spacing w:after="0" w:line="240" w:lineRule="auto"/>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816629" w:rsidP="006B1D12">
            <w:pPr>
              <w:spacing w:after="0" w:line="240" w:lineRule="auto"/>
              <w:jc w:val="both"/>
              <w:rPr>
                <w:sz w:val="22"/>
              </w:rPr>
            </w:pPr>
            <w:r>
              <w:rPr>
                <w:sz w:val="22"/>
              </w:rPr>
              <w:t xml:space="preserve">Речевая деятельность. </w:t>
            </w:r>
            <w:r w:rsidR="00C32114" w:rsidRPr="00816629">
              <w:rPr>
                <w:sz w:val="22"/>
              </w:rPr>
              <w:t xml:space="preserve">Письмо </w:t>
            </w:r>
          </w:p>
          <w:p w:rsidR="00C32114" w:rsidRPr="00816629" w:rsidRDefault="00C32114" w:rsidP="006B1D12">
            <w:pPr>
              <w:spacing w:after="0" w:line="240" w:lineRule="auto"/>
              <w:jc w:val="both"/>
              <w:rPr>
                <w:sz w:val="22"/>
              </w:rPr>
            </w:pPr>
            <w:r w:rsidRPr="00816629">
              <w:rPr>
                <w:sz w:val="22"/>
              </w:rPr>
              <w:t xml:space="preserve">создавать письменные монологические высказывания разной коммуникативной направленности с учётом целей и ситуации общения (ученическое сочинение на социально-культурные, нравственно-этические, </w:t>
            </w:r>
            <w:r w:rsidR="00816629" w:rsidRPr="00816629">
              <w:rPr>
                <w:sz w:val="22"/>
              </w:rPr>
              <w:t>бытовые и учебные темы, рассказ</w:t>
            </w:r>
            <w:r w:rsidRPr="00816629">
              <w:rPr>
                <w:sz w:val="22"/>
              </w:rPr>
              <w:t xml:space="preserve"> о событии, тезисы, неофициальное письмо, отзыв, аннотация, расписка, доверенность, заявление, объявление);</w:t>
            </w:r>
          </w:p>
          <w:p w:rsidR="00C32114" w:rsidRPr="00816629" w:rsidRDefault="00C32114" w:rsidP="006B1D12">
            <w:pPr>
              <w:spacing w:after="0" w:line="240" w:lineRule="auto"/>
              <w:jc w:val="both"/>
              <w:rPr>
                <w:sz w:val="22"/>
              </w:rPr>
            </w:pPr>
            <w:r w:rsidRPr="00816629">
              <w:rPr>
                <w:sz w:val="22"/>
              </w:rPr>
              <w:t>излагать содержание прослушанного или прочитанного текста (подробно, сжато, выборочно) в форме ученического изложения, а также тезисов, плана;</w:t>
            </w:r>
          </w:p>
          <w:p w:rsidR="00C32114" w:rsidRPr="00816629" w:rsidRDefault="00C32114" w:rsidP="006B1D12">
            <w:pPr>
              <w:spacing w:after="0" w:line="240" w:lineRule="auto"/>
              <w:jc w:val="both"/>
              <w:rPr>
                <w:sz w:val="22"/>
              </w:rPr>
            </w:pPr>
            <w:r w:rsidRPr="00816629">
              <w:rPr>
                <w:sz w:val="22"/>
              </w:rPr>
              <w:t>соблюдать в практике письменного общения основные лексические, грамматические, орфографические и пунктуационные нормы современного русского литературного языка; стилистически корректно использовать лексику и фразеологию.</w:t>
            </w:r>
          </w:p>
        </w:tc>
        <w:tc>
          <w:tcPr>
            <w:tcW w:w="1743" w:type="pct"/>
            <w:tcBorders>
              <w:top w:val="single" w:sz="4" w:space="0" w:color="auto"/>
              <w:left w:val="single" w:sz="4" w:space="0" w:color="auto"/>
              <w:bottom w:val="single" w:sz="4" w:space="0" w:color="auto"/>
              <w:right w:val="single" w:sz="4" w:space="0" w:color="auto"/>
            </w:tcBorders>
          </w:tcPr>
          <w:p w:rsidR="00C32114" w:rsidRPr="00816629" w:rsidRDefault="00816629" w:rsidP="006B1D12">
            <w:pPr>
              <w:spacing w:after="0" w:line="240" w:lineRule="auto"/>
              <w:jc w:val="both"/>
              <w:rPr>
                <w:sz w:val="22"/>
              </w:rPr>
            </w:pPr>
            <w:r>
              <w:rPr>
                <w:sz w:val="22"/>
              </w:rPr>
              <w:t xml:space="preserve">Речевая деятельность. </w:t>
            </w:r>
            <w:r w:rsidR="00C32114" w:rsidRPr="00816629">
              <w:rPr>
                <w:sz w:val="22"/>
              </w:rPr>
              <w:t xml:space="preserve">Письмо </w:t>
            </w:r>
          </w:p>
          <w:p w:rsidR="00C32114" w:rsidRPr="00816629" w:rsidRDefault="00C32114" w:rsidP="006B1D12">
            <w:pPr>
              <w:spacing w:after="0" w:line="240" w:lineRule="auto"/>
              <w:jc w:val="both"/>
              <w:rPr>
                <w:i/>
                <w:sz w:val="22"/>
              </w:rPr>
            </w:pPr>
            <w:r w:rsidRPr="00816629">
              <w:rPr>
                <w:i/>
                <w:sz w:val="22"/>
              </w:rPr>
              <w:t>писать рецензии, рефераты;</w:t>
            </w:r>
          </w:p>
          <w:p w:rsidR="00C32114" w:rsidRPr="00816629" w:rsidRDefault="00C32114" w:rsidP="006B1D12">
            <w:pPr>
              <w:spacing w:after="0" w:line="240" w:lineRule="auto"/>
              <w:jc w:val="both"/>
              <w:rPr>
                <w:i/>
                <w:sz w:val="22"/>
              </w:rPr>
            </w:pPr>
            <w:r w:rsidRPr="00816629">
              <w:rPr>
                <w:i/>
                <w:sz w:val="22"/>
              </w:rPr>
              <w:t>писать резюме, деловые письма, текст электронной презентации с учётом внеязыковых требований, предъявляемых к ним, и в соответствии со спецификой употребления языковых средств;</w:t>
            </w:r>
          </w:p>
          <w:p w:rsidR="00C32114" w:rsidRPr="00816629" w:rsidRDefault="00C32114" w:rsidP="006B1D12">
            <w:pPr>
              <w:spacing w:after="0" w:line="240" w:lineRule="auto"/>
              <w:jc w:val="both"/>
              <w:rPr>
                <w:sz w:val="22"/>
              </w:rPr>
            </w:pPr>
            <w:r w:rsidRPr="00816629">
              <w:rPr>
                <w:i/>
                <w:sz w:val="22"/>
              </w:rPr>
              <w:t>систематизировать материал на определённую тему из различных источников, обобщать информацию в разных формах, в том числе в графической форме.</w:t>
            </w:r>
          </w:p>
        </w:tc>
      </w:tr>
      <w:tr w:rsidR="00C32114" w:rsidRPr="00816629" w:rsidTr="00816629">
        <w:tc>
          <w:tcPr>
            <w:tcW w:w="0" w:type="auto"/>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6B1D12">
            <w:pPr>
              <w:spacing w:after="0" w:line="240" w:lineRule="auto"/>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6B1D12">
            <w:pPr>
              <w:spacing w:after="0" w:line="240" w:lineRule="auto"/>
              <w:jc w:val="both"/>
              <w:rPr>
                <w:sz w:val="22"/>
              </w:rPr>
            </w:pPr>
            <w:r w:rsidRPr="00816629">
              <w:rPr>
                <w:sz w:val="22"/>
              </w:rPr>
              <w:t>Текст</w:t>
            </w:r>
          </w:p>
          <w:p w:rsidR="00C32114" w:rsidRPr="00816629" w:rsidRDefault="00C32114" w:rsidP="006B1D12">
            <w:pPr>
              <w:spacing w:after="0" w:line="240" w:lineRule="auto"/>
              <w:jc w:val="both"/>
              <w:rPr>
                <w:sz w:val="22"/>
              </w:rPr>
            </w:pPr>
            <w:r w:rsidRPr="00816629">
              <w:rPr>
                <w:sz w:val="22"/>
              </w:rPr>
              <w:t>анализировать и характеризовать тексты различных типов речи, стилей, жанров с точки зрения смыслового содержания и структуры, а также требований, предъявляемых к тексту как речевому произведению;</w:t>
            </w:r>
          </w:p>
          <w:p w:rsidR="00C32114" w:rsidRPr="00816629" w:rsidRDefault="00C32114" w:rsidP="006B1D12">
            <w:pPr>
              <w:spacing w:after="0" w:line="240" w:lineRule="auto"/>
              <w:jc w:val="both"/>
              <w:rPr>
                <w:sz w:val="22"/>
              </w:rPr>
            </w:pPr>
            <w:r w:rsidRPr="00816629">
              <w:rPr>
                <w:sz w:val="22"/>
              </w:rPr>
              <w:t>осуществлять информационную переработку текста, передавая его содержание в виде плана (простого, сложного), аннотации, рецензии, реферата, тезисов, конспекта, схемы, таблицы;</w:t>
            </w:r>
          </w:p>
          <w:p w:rsidR="00C32114" w:rsidRPr="00816629" w:rsidRDefault="00C32114" w:rsidP="006B1D12">
            <w:pPr>
              <w:spacing w:after="0" w:line="240" w:lineRule="auto"/>
              <w:jc w:val="both"/>
              <w:rPr>
                <w:sz w:val="22"/>
              </w:rPr>
            </w:pPr>
            <w:r w:rsidRPr="00816629">
              <w:rPr>
                <w:sz w:val="22"/>
              </w:rPr>
              <w:t xml:space="preserve">создавать и редактировать собственные тексты различных типов речи, стилей, жанров с учётом требований к построению связного текста </w:t>
            </w:r>
            <w:r w:rsidR="003804DE" w:rsidRPr="00816629">
              <w:rPr>
                <w:sz w:val="22"/>
              </w:rPr>
              <w:t>и в соответствии со спецификой употребления</w:t>
            </w:r>
            <w:r w:rsidRPr="00816629">
              <w:rPr>
                <w:sz w:val="22"/>
              </w:rPr>
              <w:t xml:space="preserve"> в них языковых средств;</w:t>
            </w:r>
          </w:p>
          <w:p w:rsidR="00C32114" w:rsidRPr="00816629" w:rsidRDefault="00C32114" w:rsidP="006B1D12">
            <w:pPr>
              <w:spacing w:after="0" w:line="240" w:lineRule="auto"/>
              <w:jc w:val="both"/>
              <w:rPr>
                <w:sz w:val="22"/>
              </w:rPr>
            </w:pPr>
            <w:r w:rsidRPr="00816629">
              <w:rPr>
                <w:sz w:val="22"/>
              </w:rPr>
              <w:t>сочетать  разные  функционально-смысловые  типы  речи  в практике устного и письменного речевого общения</w:t>
            </w:r>
          </w:p>
        </w:tc>
        <w:tc>
          <w:tcPr>
            <w:tcW w:w="1743" w:type="pct"/>
            <w:tcBorders>
              <w:top w:val="single" w:sz="4" w:space="0" w:color="auto"/>
              <w:left w:val="single" w:sz="4" w:space="0" w:color="auto"/>
              <w:bottom w:val="single" w:sz="4" w:space="0" w:color="auto"/>
              <w:right w:val="single" w:sz="4" w:space="0" w:color="auto"/>
            </w:tcBorders>
            <w:hideMark/>
          </w:tcPr>
          <w:p w:rsidR="00C32114" w:rsidRPr="00816629" w:rsidRDefault="00C32114" w:rsidP="006B1D12">
            <w:pPr>
              <w:spacing w:after="0" w:line="240" w:lineRule="auto"/>
              <w:jc w:val="both"/>
              <w:rPr>
                <w:i/>
                <w:sz w:val="22"/>
              </w:rPr>
            </w:pPr>
            <w:r w:rsidRPr="00816629">
              <w:rPr>
                <w:i/>
                <w:sz w:val="22"/>
              </w:rPr>
              <w:t>Текст</w:t>
            </w:r>
          </w:p>
          <w:p w:rsidR="00C32114" w:rsidRPr="00816629" w:rsidRDefault="00C32114" w:rsidP="006B1D12">
            <w:pPr>
              <w:spacing w:after="0" w:line="240" w:lineRule="auto"/>
              <w:jc w:val="both"/>
              <w:rPr>
                <w:i/>
                <w:sz w:val="22"/>
              </w:rPr>
            </w:pPr>
            <w:r w:rsidRPr="00816629">
              <w:rPr>
                <w:i/>
                <w:sz w:val="22"/>
              </w:rPr>
              <w:t>осуществлять информационную переработку текста, передавая его содержание в виде презентации;</w:t>
            </w:r>
          </w:p>
          <w:p w:rsidR="00C32114" w:rsidRPr="00816629" w:rsidRDefault="00C32114" w:rsidP="006B1D12">
            <w:pPr>
              <w:spacing w:after="0" w:line="240" w:lineRule="auto"/>
              <w:jc w:val="both"/>
              <w:rPr>
                <w:i/>
                <w:sz w:val="22"/>
              </w:rPr>
            </w:pPr>
            <w:r w:rsidRPr="00816629">
              <w:rPr>
                <w:i/>
                <w:sz w:val="22"/>
              </w:rPr>
              <w:t>выявлять имплицитную информацию текста на основе сопоставления иллюстративного материала с информацией текста, анализа подтекста (использованных языковых средств и структуры текста).</w:t>
            </w:r>
          </w:p>
          <w:p w:rsidR="00C32114" w:rsidRPr="00816629" w:rsidRDefault="00C32114" w:rsidP="006B1D12">
            <w:pPr>
              <w:spacing w:after="0" w:line="240" w:lineRule="auto"/>
              <w:jc w:val="both"/>
              <w:rPr>
                <w:i/>
                <w:sz w:val="22"/>
              </w:rPr>
            </w:pPr>
          </w:p>
        </w:tc>
      </w:tr>
      <w:tr w:rsidR="00C32114" w:rsidRPr="00816629" w:rsidTr="00816629">
        <w:tc>
          <w:tcPr>
            <w:tcW w:w="0" w:type="auto"/>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6B1D12">
            <w:pPr>
              <w:spacing w:after="0" w:line="240" w:lineRule="auto"/>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6B1D12">
            <w:pPr>
              <w:spacing w:after="0" w:line="240" w:lineRule="auto"/>
              <w:jc w:val="both"/>
              <w:rPr>
                <w:sz w:val="22"/>
              </w:rPr>
            </w:pPr>
            <w:r w:rsidRPr="00816629">
              <w:rPr>
                <w:sz w:val="22"/>
              </w:rPr>
              <w:t>Функциональные разновидности языка</w:t>
            </w:r>
          </w:p>
          <w:p w:rsidR="00C32114" w:rsidRPr="00816629" w:rsidRDefault="00C32114" w:rsidP="006B1D12">
            <w:pPr>
              <w:spacing w:after="0" w:line="240" w:lineRule="auto"/>
              <w:jc w:val="both"/>
              <w:rPr>
                <w:sz w:val="22"/>
              </w:rPr>
            </w:pPr>
            <w:r w:rsidRPr="00816629">
              <w:rPr>
                <w:sz w:val="22"/>
              </w:rPr>
              <w:t xml:space="preserve">различать экстралингвистические и лингвистические особенности на уровне употребления лексических, морфологических, синтаксических </w:t>
            </w:r>
            <w:r w:rsidRPr="00816629">
              <w:rPr>
                <w:sz w:val="22"/>
              </w:rPr>
              <w:lastRenderedPageBreak/>
              <w:t>средств текстов разговорного характера, научных, публицистических, официально-деловых, тексты художественной литературы;</w:t>
            </w:r>
          </w:p>
          <w:p w:rsidR="00C32114" w:rsidRPr="00816629" w:rsidRDefault="00C32114" w:rsidP="006B1D12">
            <w:pPr>
              <w:spacing w:after="0" w:line="240" w:lineRule="auto"/>
              <w:jc w:val="both"/>
              <w:rPr>
                <w:sz w:val="22"/>
              </w:rPr>
            </w:pPr>
            <w:r w:rsidRPr="00816629">
              <w:rPr>
                <w:sz w:val="22"/>
              </w:rPr>
              <w:t>различать и анализировать тексты разных жанров научного (учебно-научного), публицистического, официально-делового стилей, разговорной речи (отзыв, аннотация, сообщение, доклад как жанры научного стиля; выступление,  статья,  интервью, очерк как жанры публицистического стиля; расписка, доверенность, объявление, заявление как жанры официально-делового стиля; рассказ, беседа, спор как жанры разговорной речи) с точки зрения их содержания, стилистических особенностей и использованных языковых средств;</w:t>
            </w:r>
          </w:p>
          <w:p w:rsidR="00C32114" w:rsidRPr="00816629" w:rsidRDefault="00C32114" w:rsidP="006B1D12">
            <w:pPr>
              <w:spacing w:after="0" w:line="240" w:lineRule="auto"/>
              <w:jc w:val="both"/>
              <w:rPr>
                <w:sz w:val="22"/>
              </w:rPr>
            </w:pPr>
            <w:r w:rsidRPr="00816629">
              <w:rPr>
                <w:sz w:val="22"/>
              </w:rPr>
              <w:t>создавать устные и письменные высказывания разных стилей, жанров и типов речи (отзыв, сообщение, доклад как жанры научного стиля; выступление, интервью, репортаж как жанры публицистического стиля; расписка, доверенность, заявление, объявление как жанры официально-делового стиля; рассказ, беседа, спор как жанры разговорной речи; тексты повествовательного характера, рассуждение, описание; тексты, сочетающие разные функционально-смысловые типы речи);</w:t>
            </w:r>
          </w:p>
          <w:p w:rsidR="00C32114" w:rsidRPr="00816629" w:rsidRDefault="00C32114" w:rsidP="006B1D12">
            <w:pPr>
              <w:spacing w:after="0" w:line="240" w:lineRule="auto"/>
              <w:jc w:val="both"/>
              <w:rPr>
                <w:sz w:val="22"/>
              </w:rPr>
            </w:pPr>
            <w:r w:rsidRPr="00816629">
              <w:rPr>
                <w:sz w:val="22"/>
              </w:rPr>
              <w:t>оценивать чужие и собственные речевые высказывания разной функциональной направленности с точки зрения соответствия их коммуникативным требованиям и языковой правильности;</w:t>
            </w:r>
          </w:p>
          <w:p w:rsidR="00C32114" w:rsidRPr="00816629" w:rsidRDefault="00C32114" w:rsidP="006B1D12">
            <w:pPr>
              <w:spacing w:after="0" w:line="240" w:lineRule="auto"/>
              <w:jc w:val="both"/>
              <w:rPr>
                <w:sz w:val="22"/>
              </w:rPr>
            </w:pPr>
            <w:r w:rsidRPr="00816629">
              <w:rPr>
                <w:sz w:val="22"/>
              </w:rPr>
              <w:t>исправлять речевые недостатки, редактировать текст;</w:t>
            </w:r>
          </w:p>
          <w:p w:rsidR="00C32114" w:rsidRPr="00816629" w:rsidRDefault="00C32114" w:rsidP="006B1D12">
            <w:pPr>
              <w:spacing w:after="0" w:line="240" w:lineRule="auto"/>
              <w:jc w:val="both"/>
              <w:rPr>
                <w:sz w:val="22"/>
              </w:rPr>
            </w:pPr>
            <w:r w:rsidRPr="00816629">
              <w:rPr>
                <w:sz w:val="22"/>
              </w:rPr>
              <w:t>выступать перед аудиторией сверстников с небольшими информационными сообщениями, сообщением и небольшим докладом на учебно-научную тему.</w:t>
            </w:r>
          </w:p>
        </w:tc>
        <w:tc>
          <w:tcPr>
            <w:tcW w:w="1743" w:type="pct"/>
            <w:tcBorders>
              <w:top w:val="single" w:sz="4" w:space="0" w:color="auto"/>
              <w:left w:val="single" w:sz="4" w:space="0" w:color="auto"/>
              <w:bottom w:val="single" w:sz="4" w:space="0" w:color="auto"/>
              <w:right w:val="single" w:sz="4" w:space="0" w:color="auto"/>
            </w:tcBorders>
            <w:hideMark/>
          </w:tcPr>
          <w:p w:rsidR="00C32114" w:rsidRPr="00816629" w:rsidRDefault="00C32114" w:rsidP="006B1D12">
            <w:pPr>
              <w:spacing w:after="0" w:line="240" w:lineRule="auto"/>
              <w:jc w:val="both"/>
              <w:rPr>
                <w:i/>
                <w:sz w:val="22"/>
              </w:rPr>
            </w:pPr>
            <w:r w:rsidRPr="00816629">
              <w:rPr>
                <w:i/>
                <w:sz w:val="22"/>
              </w:rPr>
              <w:lastRenderedPageBreak/>
              <w:t>Функциональные разновидности языка</w:t>
            </w:r>
          </w:p>
          <w:p w:rsidR="00C32114" w:rsidRPr="00816629" w:rsidRDefault="00C32114" w:rsidP="006B1D12">
            <w:pPr>
              <w:spacing w:after="0" w:line="240" w:lineRule="auto"/>
              <w:jc w:val="both"/>
              <w:rPr>
                <w:i/>
                <w:sz w:val="22"/>
              </w:rPr>
            </w:pPr>
            <w:r w:rsidRPr="00816629">
              <w:rPr>
                <w:i/>
                <w:sz w:val="22"/>
              </w:rPr>
              <w:t>Характеризовать стилистическую систему современного русского литературного языка;</w:t>
            </w:r>
          </w:p>
          <w:p w:rsidR="00C32114" w:rsidRPr="00816629" w:rsidRDefault="00C32114" w:rsidP="006B1D12">
            <w:pPr>
              <w:spacing w:after="0" w:line="240" w:lineRule="auto"/>
              <w:jc w:val="both"/>
              <w:rPr>
                <w:i/>
                <w:sz w:val="22"/>
              </w:rPr>
            </w:pPr>
            <w:r w:rsidRPr="00816629">
              <w:rPr>
                <w:i/>
                <w:sz w:val="22"/>
              </w:rPr>
              <w:lastRenderedPageBreak/>
              <w:t>участвовать в дискуссиях на учебно-научные темы; составлять резюме, деловое письмо; готовить информационную заметку, электронную презентацию; создавать бытовые истории, писать дружеские письма с учётом внеязыковых требований, предъявляемых к ним, и в соответствии со спецификой употребления языковых средств;</w:t>
            </w:r>
          </w:p>
          <w:p w:rsidR="00C32114" w:rsidRPr="00816629" w:rsidRDefault="00C32114" w:rsidP="006B1D12">
            <w:pPr>
              <w:spacing w:after="0" w:line="240" w:lineRule="auto"/>
              <w:jc w:val="both"/>
              <w:rPr>
                <w:i/>
                <w:sz w:val="22"/>
              </w:rPr>
            </w:pPr>
            <w:r w:rsidRPr="00816629">
              <w:rPr>
                <w:i/>
                <w:sz w:val="22"/>
              </w:rPr>
              <w:t>анализировать образцы публичной речи с точки зрения её композиции, аргументации, языкового оформления, достижения поставленных коммуникативных задач;</w:t>
            </w:r>
          </w:p>
          <w:p w:rsidR="00C32114" w:rsidRPr="00816629" w:rsidRDefault="00C32114" w:rsidP="006B1D12">
            <w:pPr>
              <w:spacing w:after="0" w:line="240" w:lineRule="auto"/>
              <w:jc w:val="both"/>
              <w:rPr>
                <w:i/>
                <w:sz w:val="22"/>
              </w:rPr>
            </w:pPr>
            <w:r w:rsidRPr="00816629">
              <w:rPr>
                <w:i/>
                <w:sz w:val="22"/>
              </w:rPr>
              <w:t>выступать перед аудиторией сверстников с небольшой протокольно-этикетной, развлекательной, убеждающей речью.</w:t>
            </w:r>
          </w:p>
          <w:p w:rsidR="00C32114" w:rsidRPr="00816629" w:rsidRDefault="00C32114" w:rsidP="006B1D12">
            <w:pPr>
              <w:spacing w:after="0" w:line="240" w:lineRule="auto"/>
              <w:jc w:val="both"/>
              <w:rPr>
                <w:i/>
                <w:sz w:val="22"/>
              </w:rPr>
            </w:pPr>
          </w:p>
        </w:tc>
      </w:tr>
      <w:tr w:rsidR="00C32114" w:rsidRPr="00816629" w:rsidTr="00816629">
        <w:trPr>
          <w:trHeight w:val="2089"/>
        </w:trPr>
        <w:tc>
          <w:tcPr>
            <w:tcW w:w="0" w:type="auto"/>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6B1D12">
            <w:pPr>
              <w:spacing w:after="0" w:line="240" w:lineRule="auto"/>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6B1D12">
            <w:pPr>
              <w:spacing w:after="0" w:line="240" w:lineRule="auto"/>
              <w:jc w:val="both"/>
              <w:rPr>
                <w:sz w:val="22"/>
              </w:rPr>
            </w:pPr>
            <w:r w:rsidRPr="00816629">
              <w:rPr>
                <w:sz w:val="22"/>
              </w:rPr>
              <w:t>Общие сведения о языке</w:t>
            </w:r>
          </w:p>
          <w:p w:rsidR="00C32114" w:rsidRPr="00816629" w:rsidRDefault="00C32114" w:rsidP="006B1D12">
            <w:pPr>
              <w:spacing w:after="0" w:line="240" w:lineRule="auto"/>
              <w:jc w:val="both"/>
              <w:rPr>
                <w:sz w:val="22"/>
              </w:rPr>
            </w:pPr>
            <w:r w:rsidRPr="00816629">
              <w:rPr>
                <w:sz w:val="22"/>
              </w:rPr>
              <w:t xml:space="preserve">характеризовать основные социальные функции русского языка в России и мире, место русского языка среди славянских языков, роль старославянского (церковнославянского) </w:t>
            </w:r>
            <w:r w:rsidR="003804DE" w:rsidRPr="00816629">
              <w:rPr>
                <w:sz w:val="22"/>
              </w:rPr>
              <w:t>языка в</w:t>
            </w:r>
            <w:r w:rsidRPr="00816629">
              <w:rPr>
                <w:sz w:val="22"/>
              </w:rPr>
              <w:t xml:space="preserve"> развитии русского языка;</w:t>
            </w:r>
          </w:p>
          <w:p w:rsidR="00C32114" w:rsidRPr="00816629" w:rsidRDefault="00C32114" w:rsidP="006B1D12">
            <w:pPr>
              <w:spacing w:after="0" w:line="240" w:lineRule="auto"/>
              <w:jc w:val="both"/>
              <w:rPr>
                <w:sz w:val="22"/>
              </w:rPr>
            </w:pPr>
            <w:r w:rsidRPr="00816629">
              <w:rPr>
                <w:sz w:val="22"/>
              </w:rPr>
              <w:t>определять различия между литературным языком и диалектами, просторечием, профессиональными разновидностями языка, жаргоном и характеризовать эти различия;</w:t>
            </w:r>
          </w:p>
          <w:p w:rsidR="00C32114" w:rsidRPr="00816629" w:rsidRDefault="00C32114" w:rsidP="006B1D12">
            <w:pPr>
              <w:spacing w:after="0" w:line="240" w:lineRule="auto"/>
              <w:jc w:val="both"/>
              <w:rPr>
                <w:sz w:val="22"/>
              </w:rPr>
            </w:pPr>
            <w:r w:rsidRPr="00816629">
              <w:rPr>
                <w:sz w:val="22"/>
              </w:rPr>
              <w:t>характеризовать язык русской художественной литературы; оценивать использование основных изобразительных средств русского языка в речи;</w:t>
            </w:r>
          </w:p>
          <w:p w:rsidR="00C32114" w:rsidRPr="00816629" w:rsidRDefault="00C32114" w:rsidP="006B1D12">
            <w:pPr>
              <w:spacing w:after="0" w:line="240" w:lineRule="auto"/>
              <w:jc w:val="both"/>
              <w:rPr>
                <w:sz w:val="22"/>
              </w:rPr>
            </w:pPr>
            <w:r w:rsidRPr="00816629">
              <w:rPr>
                <w:sz w:val="22"/>
              </w:rPr>
              <w:t>объяснять взаимосвязь уровней языка и его единиц;</w:t>
            </w:r>
          </w:p>
          <w:p w:rsidR="00C32114" w:rsidRPr="00816629" w:rsidRDefault="00C32114" w:rsidP="006B1D12">
            <w:pPr>
              <w:spacing w:after="0" w:line="240" w:lineRule="auto"/>
              <w:jc w:val="both"/>
              <w:rPr>
                <w:sz w:val="22"/>
              </w:rPr>
            </w:pPr>
            <w:r w:rsidRPr="00816629">
              <w:rPr>
                <w:sz w:val="22"/>
              </w:rPr>
              <w:t>характеризовать роль родного языка в своей жизни и жизни общества.</w:t>
            </w:r>
          </w:p>
        </w:tc>
        <w:tc>
          <w:tcPr>
            <w:tcW w:w="1743" w:type="pct"/>
            <w:tcBorders>
              <w:top w:val="single" w:sz="4" w:space="0" w:color="auto"/>
              <w:left w:val="single" w:sz="4" w:space="0" w:color="auto"/>
              <w:bottom w:val="single" w:sz="4" w:space="0" w:color="auto"/>
              <w:right w:val="single" w:sz="4" w:space="0" w:color="auto"/>
            </w:tcBorders>
          </w:tcPr>
          <w:p w:rsidR="00C32114" w:rsidRPr="00816629" w:rsidRDefault="00C32114" w:rsidP="006B1D12">
            <w:pPr>
              <w:spacing w:after="0" w:line="240" w:lineRule="auto"/>
              <w:jc w:val="both"/>
              <w:rPr>
                <w:i/>
                <w:sz w:val="22"/>
              </w:rPr>
            </w:pPr>
            <w:r w:rsidRPr="00816629">
              <w:rPr>
                <w:i/>
                <w:sz w:val="22"/>
              </w:rPr>
              <w:t>Общие сведения о языке</w:t>
            </w:r>
          </w:p>
          <w:p w:rsidR="00C32114" w:rsidRPr="00816629" w:rsidRDefault="00C32114" w:rsidP="006B1D12">
            <w:pPr>
              <w:spacing w:after="0" w:line="240" w:lineRule="auto"/>
              <w:jc w:val="both"/>
              <w:rPr>
                <w:i/>
                <w:sz w:val="22"/>
              </w:rPr>
            </w:pPr>
            <w:r w:rsidRPr="00816629">
              <w:rPr>
                <w:i/>
                <w:sz w:val="22"/>
              </w:rPr>
              <w:t>различать язык и речь, объяснять речь как деятельность, основанную на реализации языковой системы;</w:t>
            </w:r>
          </w:p>
          <w:p w:rsidR="00C32114" w:rsidRPr="00816629" w:rsidRDefault="00C32114" w:rsidP="006B1D12">
            <w:pPr>
              <w:spacing w:after="0" w:line="240" w:lineRule="auto"/>
              <w:jc w:val="both"/>
              <w:rPr>
                <w:i/>
                <w:sz w:val="22"/>
              </w:rPr>
            </w:pPr>
            <w:r w:rsidRPr="00816629">
              <w:rPr>
                <w:i/>
                <w:sz w:val="22"/>
              </w:rPr>
              <w:t>характеризовать основные разделы лингвистики;</w:t>
            </w:r>
          </w:p>
          <w:p w:rsidR="00C32114" w:rsidRPr="00816629" w:rsidRDefault="00C32114" w:rsidP="006B1D12">
            <w:pPr>
              <w:spacing w:after="0" w:line="240" w:lineRule="auto"/>
              <w:jc w:val="both"/>
              <w:rPr>
                <w:i/>
                <w:sz w:val="22"/>
              </w:rPr>
            </w:pPr>
            <w:r w:rsidRPr="00816629">
              <w:rPr>
                <w:i/>
                <w:sz w:val="22"/>
              </w:rPr>
              <w:t>характеризовать вклад выдающихся отечественных лингвистов в развитие русистики;</w:t>
            </w:r>
          </w:p>
          <w:p w:rsidR="00C32114" w:rsidRPr="00816629" w:rsidRDefault="00C32114" w:rsidP="006B1D12">
            <w:pPr>
              <w:spacing w:after="0" w:line="240" w:lineRule="auto"/>
              <w:jc w:val="both"/>
              <w:rPr>
                <w:i/>
                <w:sz w:val="22"/>
              </w:rPr>
            </w:pPr>
            <w:r w:rsidRPr="00816629">
              <w:rPr>
                <w:i/>
                <w:sz w:val="22"/>
              </w:rPr>
              <w:t>использовать элементарные сведения о происхождении и развитии русского языка, его контактах с другими языками в различных видах деятельности.</w:t>
            </w:r>
          </w:p>
          <w:p w:rsidR="00C32114" w:rsidRPr="00816629" w:rsidRDefault="00C32114" w:rsidP="006B1D12">
            <w:pPr>
              <w:spacing w:after="0" w:line="240" w:lineRule="auto"/>
              <w:jc w:val="both"/>
              <w:rPr>
                <w:i/>
                <w:sz w:val="22"/>
              </w:rPr>
            </w:pPr>
            <w:r w:rsidRPr="00816629">
              <w:rPr>
                <w:i/>
                <w:sz w:val="22"/>
              </w:rPr>
              <w:lastRenderedPageBreak/>
              <w:t>различать язык и речь, объяснять речь как деятельность, основанную на реализации языковой системы;</w:t>
            </w:r>
          </w:p>
          <w:p w:rsidR="00C32114" w:rsidRPr="00816629" w:rsidRDefault="00C32114" w:rsidP="006B1D12">
            <w:pPr>
              <w:spacing w:after="0" w:line="240" w:lineRule="auto"/>
              <w:jc w:val="both"/>
              <w:rPr>
                <w:i/>
                <w:sz w:val="22"/>
              </w:rPr>
            </w:pPr>
            <w:r w:rsidRPr="00816629">
              <w:rPr>
                <w:i/>
                <w:sz w:val="22"/>
              </w:rPr>
              <w:t>характеризовать основные разделы лингвистики;</w:t>
            </w:r>
          </w:p>
          <w:p w:rsidR="00C32114" w:rsidRPr="00816629" w:rsidRDefault="00C32114" w:rsidP="006B1D12">
            <w:pPr>
              <w:spacing w:after="0" w:line="240" w:lineRule="auto"/>
              <w:jc w:val="both"/>
              <w:rPr>
                <w:i/>
                <w:sz w:val="22"/>
              </w:rPr>
            </w:pPr>
            <w:r w:rsidRPr="00816629">
              <w:rPr>
                <w:i/>
                <w:sz w:val="22"/>
              </w:rPr>
              <w:t>характеризовать вклад выдающихся отечественных лингвистов в развитие русистики;</w:t>
            </w:r>
          </w:p>
          <w:p w:rsidR="00C32114" w:rsidRPr="00816629" w:rsidRDefault="00C32114" w:rsidP="006B1D12">
            <w:pPr>
              <w:spacing w:after="0" w:line="240" w:lineRule="auto"/>
              <w:jc w:val="both"/>
              <w:rPr>
                <w:sz w:val="22"/>
              </w:rPr>
            </w:pPr>
            <w:r w:rsidRPr="00816629">
              <w:rPr>
                <w:i/>
                <w:sz w:val="22"/>
              </w:rPr>
              <w:t>использовать элементарные сведения о происхождении и развитии русского языка, его контактах с другими языками в различных видах деятельности.</w:t>
            </w:r>
          </w:p>
        </w:tc>
      </w:tr>
      <w:tr w:rsidR="00C32114" w:rsidRPr="00816629" w:rsidTr="00816629">
        <w:trPr>
          <w:trHeight w:val="3704"/>
        </w:trPr>
        <w:tc>
          <w:tcPr>
            <w:tcW w:w="738" w:type="pct"/>
            <w:vMerge w:val="restart"/>
            <w:tcBorders>
              <w:top w:val="single" w:sz="4" w:space="0" w:color="auto"/>
              <w:left w:val="single" w:sz="4" w:space="0" w:color="auto"/>
              <w:bottom w:val="single" w:sz="4" w:space="0" w:color="auto"/>
              <w:right w:val="single" w:sz="4" w:space="0" w:color="auto"/>
            </w:tcBorders>
          </w:tcPr>
          <w:p w:rsidR="00C32114" w:rsidRPr="00816629" w:rsidRDefault="00C32114" w:rsidP="006B1D12">
            <w:pPr>
              <w:spacing w:after="0" w:line="240" w:lineRule="auto"/>
              <w:jc w:val="both"/>
              <w:rPr>
                <w:sz w:val="22"/>
              </w:rPr>
            </w:pPr>
          </w:p>
        </w:tc>
        <w:tc>
          <w:tcPr>
            <w:tcW w:w="2519" w:type="pct"/>
            <w:tcBorders>
              <w:top w:val="single" w:sz="4" w:space="0" w:color="auto"/>
              <w:left w:val="single" w:sz="4" w:space="0" w:color="auto"/>
              <w:bottom w:val="single" w:sz="4" w:space="0" w:color="auto"/>
              <w:right w:val="single" w:sz="4" w:space="0" w:color="auto"/>
            </w:tcBorders>
          </w:tcPr>
          <w:p w:rsidR="00C32114" w:rsidRPr="00816629" w:rsidRDefault="00C32114" w:rsidP="006B1D12">
            <w:pPr>
              <w:spacing w:after="0" w:line="240" w:lineRule="auto"/>
              <w:jc w:val="both"/>
              <w:rPr>
                <w:sz w:val="22"/>
              </w:rPr>
            </w:pPr>
            <w:r w:rsidRPr="00816629">
              <w:rPr>
                <w:sz w:val="22"/>
              </w:rPr>
              <w:t>Фонетика и орфоэпия. Графика</w:t>
            </w:r>
          </w:p>
          <w:p w:rsidR="00C32114" w:rsidRPr="00816629" w:rsidRDefault="00C32114" w:rsidP="006B1D12">
            <w:pPr>
              <w:spacing w:after="0" w:line="240" w:lineRule="auto"/>
              <w:jc w:val="both"/>
              <w:rPr>
                <w:sz w:val="22"/>
              </w:rPr>
            </w:pPr>
            <w:r w:rsidRPr="00816629">
              <w:rPr>
                <w:sz w:val="22"/>
              </w:rPr>
              <w:t>проводить фонетический анализ слова;</w:t>
            </w:r>
          </w:p>
          <w:p w:rsidR="00C32114" w:rsidRPr="00816629" w:rsidRDefault="00C32114" w:rsidP="006B1D12">
            <w:pPr>
              <w:spacing w:after="0" w:line="240" w:lineRule="auto"/>
              <w:jc w:val="both"/>
              <w:rPr>
                <w:sz w:val="22"/>
              </w:rPr>
            </w:pPr>
            <w:r w:rsidRPr="00816629">
              <w:rPr>
                <w:sz w:val="22"/>
              </w:rPr>
              <w:t>соблюдать основные орфоэпические правила современного русского литературного языка;</w:t>
            </w:r>
          </w:p>
          <w:p w:rsidR="00C32114" w:rsidRPr="00816629" w:rsidRDefault="00C32114" w:rsidP="006B1D12">
            <w:pPr>
              <w:spacing w:after="0" w:line="240" w:lineRule="auto"/>
              <w:jc w:val="both"/>
              <w:rPr>
                <w:sz w:val="22"/>
              </w:rPr>
            </w:pPr>
            <w:r w:rsidRPr="00816629">
              <w:rPr>
                <w:sz w:val="22"/>
              </w:rPr>
              <w:t>оценивать собственную и чужую речь с точки зрения соблюдения орфоэпических норм;</w:t>
            </w:r>
          </w:p>
          <w:p w:rsidR="00C32114" w:rsidRPr="00816629" w:rsidRDefault="00C32114" w:rsidP="006B1D12">
            <w:pPr>
              <w:spacing w:after="0" w:line="240" w:lineRule="auto"/>
              <w:jc w:val="both"/>
              <w:rPr>
                <w:sz w:val="22"/>
              </w:rPr>
            </w:pPr>
            <w:r w:rsidRPr="00816629">
              <w:rPr>
                <w:sz w:val="22"/>
              </w:rPr>
              <w:t>извлекать необходимую информацию из орфоэпических словарей и справочников; использовать её в различных видах деятельности.</w:t>
            </w:r>
          </w:p>
          <w:p w:rsidR="00C32114" w:rsidRPr="00816629" w:rsidRDefault="00C32114" w:rsidP="006B1D12">
            <w:pPr>
              <w:spacing w:after="0" w:line="240" w:lineRule="auto"/>
              <w:jc w:val="both"/>
              <w:rPr>
                <w:sz w:val="22"/>
              </w:rPr>
            </w:pPr>
            <w:r w:rsidRPr="00816629">
              <w:rPr>
                <w:sz w:val="22"/>
              </w:rPr>
              <w:t>объяснять соотношение звука и буквы в слове;</w:t>
            </w:r>
          </w:p>
          <w:p w:rsidR="00C32114" w:rsidRPr="00816629" w:rsidRDefault="00C32114" w:rsidP="006B1D12">
            <w:pPr>
              <w:spacing w:after="0" w:line="240" w:lineRule="auto"/>
              <w:jc w:val="both"/>
              <w:rPr>
                <w:sz w:val="22"/>
              </w:rPr>
            </w:pPr>
            <w:r w:rsidRPr="00816629">
              <w:rPr>
                <w:sz w:val="22"/>
              </w:rPr>
              <w:t>проводить звуковой и буквенный анализ слова;</w:t>
            </w:r>
          </w:p>
          <w:p w:rsidR="00C32114" w:rsidRPr="00816629" w:rsidRDefault="00C32114" w:rsidP="006B1D12">
            <w:pPr>
              <w:spacing w:after="0" w:line="240" w:lineRule="auto"/>
              <w:jc w:val="both"/>
              <w:rPr>
                <w:sz w:val="22"/>
              </w:rPr>
            </w:pPr>
            <w:r w:rsidRPr="00816629">
              <w:rPr>
                <w:sz w:val="22"/>
              </w:rPr>
              <w:t xml:space="preserve">использовать знания </w:t>
            </w:r>
            <w:r w:rsidR="003804DE" w:rsidRPr="00816629">
              <w:rPr>
                <w:sz w:val="22"/>
              </w:rPr>
              <w:t>алфавита при поиске информации в</w:t>
            </w:r>
            <w:r w:rsidRPr="00816629">
              <w:rPr>
                <w:sz w:val="22"/>
              </w:rPr>
              <w:t xml:space="preserve"> словарях, справочниках, энциклопедиях, в SMS-сообщениях.</w:t>
            </w:r>
          </w:p>
          <w:p w:rsidR="00C32114" w:rsidRPr="00816629" w:rsidRDefault="00C32114" w:rsidP="006B1D12">
            <w:pPr>
              <w:spacing w:after="0" w:line="240" w:lineRule="auto"/>
              <w:jc w:val="both"/>
              <w:rPr>
                <w:sz w:val="22"/>
              </w:rPr>
            </w:pPr>
          </w:p>
        </w:tc>
        <w:tc>
          <w:tcPr>
            <w:tcW w:w="1743" w:type="pct"/>
            <w:tcBorders>
              <w:top w:val="single" w:sz="4" w:space="0" w:color="auto"/>
              <w:left w:val="single" w:sz="4" w:space="0" w:color="auto"/>
              <w:bottom w:val="single" w:sz="4" w:space="0" w:color="auto"/>
              <w:right w:val="single" w:sz="4" w:space="0" w:color="auto"/>
            </w:tcBorders>
            <w:hideMark/>
          </w:tcPr>
          <w:p w:rsidR="00C32114" w:rsidRPr="00816629" w:rsidRDefault="00C32114" w:rsidP="006B1D12">
            <w:pPr>
              <w:spacing w:after="0" w:line="240" w:lineRule="auto"/>
              <w:jc w:val="both"/>
              <w:rPr>
                <w:i/>
                <w:sz w:val="22"/>
              </w:rPr>
            </w:pPr>
            <w:r w:rsidRPr="00816629">
              <w:rPr>
                <w:i/>
                <w:sz w:val="22"/>
              </w:rPr>
              <w:t>Фонетика и орфоэпия. Графика</w:t>
            </w:r>
          </w:p>
          <w:p w:rsidR="00C32114" w:rsidRPr="00816629" w:rsidRDefault="00C32114" w:rsidP="006B1D12">
            <w:pPr>
              <w:spacing w:after="0" w:line="240" w:lineRule="auto"/>
              <w:jc w:val="both"/>
              <w:rPr>
                <w:i/>
                <w:sz w:val="22"/>
              </w:rPr>
            </w:pPr>
            <w:r w:rsidRPr="00816629">
              <w:rPr>
                <w:i/>
                <w:sz w:val="22"/>
              </w:rPr>
              <w:t> объяснять с помощью элементов транскрипции особенности произношения и написания слов;</w:t>
            </w:r>
          </w:p>
          <w:p w:rsidR="00C32114" w:rsidRPr="00816629" w:rsidRDefault="00C32114" w:rsidP="006B1D12">
            <w:pPr>
              <w:spacing w:after="0" w:line="240" w:lineRule="auto"/>
              <w:jc w:val="both"/>
              <w:rPr>
                <w:i/>
                <w:sz w:val="22"/>
              </w:rPr>
            </w:pPr>
            <w:r w:rsidRPr="00816629">
              <w:rPr>
                <w:i/>
                <w:sz w:val="22"/>
              </w:rPr>
              <w:t>опознавать основные выразительные средства фонетики (звукопись);</w:t>
            </w:r>
          </w:p>
          <w:p w:rsidR="00C32114" w:rsidRPr="00816629" w:rsidRDefault="00C32114" w:rsidP="006B1D12">
            <w:pPr>
              <w:spacing w:after="0" w:line="240" w:lineRule="auto"/>
              <w:jc w:val="both"/>
              <w:rPr>
                <w:i/>
                <w:sz w:val="22"/>
              </w:rPr>
            </w:pPr>
            <w:r w:rsidRPr="00816629">
              <w:rPr>
                <w:i/>
                <w:sz w:val="22"/>
              </w:rPr>
              <w:t>выразительно читать прозаические и поэтические тексты;</w:t>
            </w:r>
          </w:p>
          <w:p w:rsidR="00C32114" w:rsidRPr="00816629" w:rsidRDefault="00C32114" w:rsidP="006B1D12">
            <w:pPr>
              <w:spacing w:after="0" w:line="240" w:lineRule="auto"/>
              <w:jc w:val="both"/>
              <w:rPr>
                <w:i/>
                <w:sz w:val="22"/>
              </w:rPr>
            </w:pPr>
            <w:r w:rsidRPr="00816629">
              <w:rPr>
                <w:i/>
                <w:sz w:val="22"/>
              </w:rPr>
              <w:t>извлекать необходимую информацию из мультимедийных орфоэпических словарей и справочников; использовать её в различных видах деятельности.</w:t>
            </w:r>
          </w:p>
          <w:p w:rsidR="00C32114" w:rsidRPr="00816629" w:rsidRDefault="00C32114" w:rsidP="006B1D12">
            <w:pPr>
              <w:spacing w:after="0" w:line="240" w:lineRule="auto"/>
              <w:jc w:val="both"/>
              <w:rPr>
                <w:sz w:val="22"/>
              </w:rPr>
            </w:pPr>
            <w:r w:rsidRPr="00816629">
              <w:rPr>
                <w:i/>
                <w:sz w:val="22"/>
              </w:rPr>
              <w:t>оценивать значение письма в истории развития человечества.</w:t>
            </w:r>
          </w:p>
        </w:tc>
      </w:tr>
      <w:tr w:rsidR="00C32114" w:rsidRPr="00816629" w:rsidTr="00816629">
        <w:tc>
          <w:tcPr>
            <w:tcW w:w="0" w:type="auto"/>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6B1D12">
            <w:pPr>
              <w:spacing w:after="0" w:line="240" w:lineRule="auto"/>
              <w:jc w:val="both"/>
              <w:rPr>
                <w:sz w:val="22"/>
              </w:rPr>
            </w:pPr>
          </w:p>
        </w:tc>
        <w:tc>
          <w:tcPr>
            <w:tcW w:w="2519" w:type="pct"/>
            <w:tcBorders>
              <w:top w:val="single" w:sz="4" w:space="0" w:color="auto"/>
              <w:left w:val="single" w:sz="4" w:space="0" w:color="auto"/>
              <w:bottom w:val="single" w:sz="4" w:space="0" w:color="auto"/>
              <w:right w:val="single" w:sz="4" w:space="0" w:color="auto"/>
            </w:tcBorders>
          </w:tcPr>
          <w:p w:rsidR="00C32114" w:rsidRPr="00816629" w:rsidRDefault="00C32114" w:rsidP="006B1D12">
            <w:pPr>
              <w:spacing w:after="0" w:line="240" w:lineRule="auto"/>
              <w:jc w:val="both"/>
              <w:rPr>
                <w:sz w:val="22"/>
              </w:rPr>
            </w:pPr>
            <w:r w:rsidRPr="00816629">
              <w:rPr>
                <w:sz w:val="22"/>
              </w:rPr>
              <w:t>Морфемика и словообразование</w:t>
            </w:r>
          </w:p>
          <w:p w:rsidR="00C32114" w:rsidRPr="00816629" w:rsidRDefault="00C32114" w:rsidP="006B1D12">
            <w:pPr>
              <w:spacing w:after="0" w:line="240" w:lineRule="auto"/>
              <w:jc w:val="both"/>
              <w:rPr>
                <w:sz w:val="22"/>
              </w:rPr>
            </w:pPr>
            <w:r w:rsidRPr="00816629">
              <w:rPr>
                <w:sz w:val="22"/>
              </w:rPr>
              <w:t>• делить слова на морфемы на основе смыслового, грамматического и словообразовательного анализа слова;</w:t>
            </w:r>
          </w:p>
          <w:p w:rsidR="00C32114" w:rsidRPr="00816629" w:rsidRDefault="00C32114" w:rsidP="006B1D12">
            <w:pPr>
              <w:spacing w:after="0" w:line="240" w:lineRule="auto"/>
              <w:jc w:val="both"/>
              <w:rPr>
                <w:sz w:val="22"/>
              </w:rPr>
            </w:pPr>
            <w:r w:rsidRPr="00816629">
              <w:rPr>
                <w:sz w:val="22"/>
              </w:rPr>
              <w:t>• различать изученные способы словообразования;</w:t>
            </w:r>
          </w:p>
          <w:p w:rsidR="00C32114" w:rsidRPr="00816629" w:rsidRDefault="00C32114" w:rsidP="006B1D12">
            <w:pPr>
              <w:spacing w:after="0" w:line="240" w:lineRule="auto"/>
              <w:jc w:val="both"/>
              <w:rPr>
                <w:sz w:val="22"/>
              </w:rPr>
            </w:pPr>
            <w:r w:rsidRPr="00816629">
              <w:rPr>
                <w:sz w:val="22"/>
              </w:rPr>
              <w:t>• анализировать и самостоятельно составлять словообразовательные пары и словообразовательные цепочки слов;</w:t>
            </w:r>
          </w:p>
          <w:p w:rsidR="00C32114" w:rsidRPr="00816629" w:rsidRDefault="00C32114" w:rsidP="006B1D12">
            <w:pPr>
              <w:spacing w:after="0" w:line="240" w:lineRule="auto"/>
              <w:jc w:val="both"/>
              <w:rPr>
                <w:sz w:val="22"/>
              </w:rPr>
            </w:pPr>
            <w:r w:rsidRPr="00816629">
              <w:rPr>
                <w:sz w:val="22"/>
              </w:rPr>
              <w:t>• применять знания и умения по морфемике и словообразованию в практике правописания, а также при проведении грамматического и лексического анализа слов.</w:t>
            </w:r>
          </w:p>
          <w:p w:rsidR="00C32114" w:rsidRPr="00816629" w:rsidRDefault="00C32114" w:rsidP="006B1D12">
            <w:pPr>
              <w:spacing w:after="0" w:line="240" w:lineRule="auto"/>
              <w:jc w:val="both"/>
              <w:rPr>
                <w:sz w:val="22"/>
              </w:rPr>
            </w:pPr>
          </w:p>
        </w:tc>
        <w:tc>
          <w:tcPr>
            <w:tcW w:w="1743" w:type="pct"/>
            <w:tcBorders>
              <w:top w:val="single" w:sz="4" w:space="0" w:color="auto"/>
              <w:left w:val="single" w:sz="4" w:space="0" w:color="auto"/>
              <w:bottom w:val="single" w:sz="4" w:space="0" w:color="auto"/>
              <w:right w:val="single" w:sz="4" w:space="0" w:color="auto"/>
            </w:tcBorders>
            <w:hideMark/>
          </w:tcPr>
          <w:p w:rsidR="00C32114" w:rsidRPr="00816629" w:rsidRDefault="00C32114" w:rsidP="006B1D12">
            <w:pPr>
              <w:spacing w:after="0" w:line="240" w:lineRule="auto"/>
              <w:jc w:val="both"/>
              <w:rPr>
                <w:i/>
                <w:sz w:val="22"/>
              </w:rPr>
            </w:pPr>
            <w:r w:rsidRPr="00816629">
              <w:rPr>
                <w:i/>
                <w:sz w:val="22"/>
              </w:rPr>
              <w:t>Морфемика и словообразование</w:t>
            </w:r>
          </w:p>
          <w:p w:rsidR="00C32114" w:rsidRPr="00816629" w:rsidRDefault="00C32114" w:rsidP="006B1D12">
            <w:pPr>
              <w:spacing w:after="0" w:line="240" w:lineRule="auto"/>
              <w:jc w:val="both"/>
              <w:rPr>
                <w:i/>
                <w:sz w:val="22"/>
              </w:rPr>
            </w:pPr>
            <w:r w:rsidRPr="00816629">
              <w:rPr>
                <w:i/>
                <w:sz w:val="22"/>
              </w:rPr>
              <w:t>• характеризовать словообразовательные цепочки и словообразовательные гнёзда, устанавливая смысловую и структурную связь однокоренных слов;</w:t>
            </w:r>
          </w:p>
          <w:p w:rsidR="00C32114" w:rsidRPr="00816629" w:rsidRDefault="00C32114" w:rsidP="006B1D12">
            <w:pPr>
              <w:spacing w:after="0" w:line="240" w:lineRule="auto"/>
              <w:jc w:val="both"/>
              <w:rPr>
                <w:i/>
                <w:sz w:val="22"/>
              </w:rPr>
            </w:pPr>
            <w:r w:rsidRPr="00816629">
              <w:rPr>
                <w:i/>
                <w:sz w:val="22"/>
              </w:rPr>
              <w:t>• опознавать основные выразительные средства словообразования в художественной речи и оценивать их;</w:t>
            </w:r>
          </w:p>
          <w:p w:rsidR="00C32114" w:rsidRPr="00816629" w:rsidRDefault="00C32114" w:rsidP="006B1D12">
            <w:pPr>
              <w:spacing w:after="0" w:line="240" w:lineRule="auto"/>
              <w:jc w:val="both"/>
              <w:rPr>
                <w:i/>
                <w:sz w:val="22"/>
              </w:rPr>
            </w:pPr>
            <w:r w:rsidRPr="00816629">
              <w:rPr>
                <w:i/>
                <w:sz w:val="22"/>
              </w:rPr>
              <w:t>• извлекать необходимую информацию из морфемных, словообразовательных и этимологических словарей и справочников, в том числе мультимедийных;</w:t>
            </w:r>
          </w:p>
          <w:p w:rsidR="00C32114" w:rsidRPr="00816629" w:rsidRDefault="00C32114" w:rsidP="006B1D12">
            <w:pPr>
              <w:spacing w:after="0" w:line="240" w:lineRule="auto"/>
              <w:jc w:val="both"/>
              <w:rPr>
                <w:sz w:val="22"/>
              </w:rPr>
            </w:pPr>
            <w:r w:rsidRPr="00816629">
              <w:rPr>
                <w:i/>
                <w:sz w:val="22"/>
              </w:rPr>
              <w:lastRenderedPageBreak/>
              <w:t>• использовать этимологическую справку для объяснения правописания и лексического значения слова.</w:t>
            </w:r>
          </w:p>
        </w:tc>
      </w:tr>
      <w:tr w:rsidR="00C32114" w:rsidRPr="00816629" w:rsidTr="00816629">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Лексикология и фразеология</w:t>
            </w:r>
          </w:p>
          <w:p w:rsidR="00C32114" w:rsidRPr="00816629" w:rsidRDefault="00C32114" w:rsidP="00436094">
            <w:pPr>
              <w:spacing w:after="0"/>
              <w:jc w:val="both"/>
              <w:rPr>
                <w:sz w:val="22"/>
              </w:rPr>
            </w:pPr>
            <w:r w:rsidRPr="00816629">
              <w:rPr>
                <w:sz w:val="22"/>
              </w:rPr>
              <w:t>• проводить лексический анализ слова, характеризуя лексическое значение, принадлежность слова к группе однозначных или многозначных слов, указывая прямое и переносное значение слова, принадлежность слова к активной или пассивной лексике, а также указывая сферу употребления и стилистическую окраску слова;</w:t>
            </w:r>
          </w:p>
          <w:p w:rsidR="00C32114" w:rsidRPr="00816629" w:rsidRDefault="00C32114" w:rsidP="00436094">
            <w:pPr>
              <w:spacing w:after="0"/>
              <w:jc w:val="both"/>
              <w:rPr>
                <w:sz w:val="22"/>
              </w:rPr>
            </w:pPr>
            <w:r w:rsidRPr="00816629">
              <w:rPr>
                <w:sz w:val="22"/>
              </w:rPr>
              <w:t>• группировать слова по тематическим группам;</w:t>
            </w:r>
          </w:p>
          <w:p w:rsidR="00C32114" w:rsidRPr="00816629" w:rsidRDefault="00C32114" w:rsidP="00436094">
            <w:pPr>
              <w:spacing w:after="0"/>
              <w:jc w:val="both"/>
              <w:rPr>
                <w:sz w:val="22"/>
              </w:rPr>
            </w:pPr>
            <w:r w:rsidRPr="00816629">
              <w:rPr>
                <w:sz w:val="22"/>
              </w:rPr>
              <w:t>• подбирать к словам синонимы, антонимы;</w:t>
            </w:r>
          </w:p>
          <w:p w:rsidR="00C32114" w:rsidRPr="00816629" w:rsidRDefault="00C32114" w:rsidP="00436094">
            <w:pPr>
              <w:spacing w:after="0"/>
              <w:jc w:val="both"/>
              <w:rPr>
                <w:sz w:val="22"/>
              </w:rPr>
            </w:pPr>
            <w:r w:rsidRPr="00816629">
              <w:rPr>
                <w:sz w:val="22"/>
              </w:rPr>
              <w:t>• опознавать фразеологические обороты;</w:t>
            </w:r>
          </w:p>
          <w:p w:rsidR="00C32114" w:rsidRPr="00816629" w:rsidRDefault="00C32114" w:rsidP="00436094">
            <w:pPr>
              <w:spacing w:after="0"/>
              <w:jc w:val="both"/>
              <w:rPr>
                <w:sz w:val="22"/>
              </w:rPr>
            </w:pPr>
            <w:r w:rsidRPr="00816629">
              <w:rPr>
                <w:sz w:val="22"/>
              </w:rPr>
              <w:t>• соблюдать лексические нормы в устных и письменных высказываниях;</w:t>
            </w:r>
          </w:p>
          <w:p w:rsidR="00C32114" w:rsidRPr="00816629" w:rsidRDefault="00C32114" w:rsidP="00436094">
            <w:pPr>
              <w:spacing w:after="0"/>
              <w:jc w:val="both"/>
              <w:rPr>
                <w:sz w:val="22"/>
              </w:rPr>
            </w:pPr>
            <w:r w:rsidRPr="00816629">
              <w:rPr>
                <w:sz w:val="22"/>
              </w:rPr>
              <w:t>• использовать лексическую синонимию как средство исправления неоправданного повтора в речи и как средство связи предложений в тексте;</w:t>
            </w:r>
          </w:p>
          <w:p w:rsidR="00C32114" w:rsidRPr="00816629" w:rsidRDefault="00C32114" w:rsidP="00436094">
            <w:pPr>
              <w:spacing w:after="0"/>
              <w:jc w:val="both"/>
              <w:rPr>
                <w:sz w:val="22"/>
              </w:rPr>
            </w:pPr>
            <w:r w:rsidRPr="00816629">
              <w:rPr>
                <w:sz w:val="22"/>
              </w:rPr>
              <w:t>• опознавать основные виды тропов, построенных на переносном значении слова (метафора, эпитет, олицетворение);</w:t>
            </w:r>
          </w:p>
          <w:p w:rsidR="00C32114" w:rsidRPr="00816629" w:rsidRDefault="00C32114" w:rsidP="00436094">
            <w:pPr>
              <w:spacing w:after="0"/>
              <w:jc w:val="both"/>
              <w:rPr>
                <w:sz w:val="22"/>
              </w:rPr>
            </w:pPr>
            <w:r w:rsidRPr="00816629">
              <w:rPr>
                <w:sz w:val="22"/>
              </w:rPr>
              <w:t>• пользоваться различными видами лексических словарей  и использовать полученную информацию в различных видах деятельности.</w:t>
            </w:r>
          </w:p>
        </w:tc>
        <w:tc>
          <w:tcPr>
            <w:tcW w:w="1743" w:type="pct"/>
            <w:tcBorders>
              <w:top w:val="single" w:sz="4" w:space="0" w:color="auto"/>
              <w:left w:val="single" w:sz="4" w:space="0" w:color="auto"/>
              <w:bottom w:val="single" w:sz="4" w:space="0" w:color="auto"/>
              <w:right w:val="single" w:sz="4" w:space="0" w:color="auto"/>
            </w:tcBorders>
            <w:hideMark/>
          </w:tcPr>
          <w:p w:rsidR="00C32114" w:rsidRPr="003804DE" w:rsidRDefault="00C32114" w:rsidP="00436094">
            <w:pPr>
              <w:spacing w:after="0"/>
              <w:jc w:val="both"/>
              <w:rPr>
                <w:i/>
                <w:sz w:val="22"/>
              </w:rPr>
            </w:pPr>
            <w:r w:rsidRPr="003804DE">
              <w:rPr>
                <w:i/>
                <w:sz w:val="22"/>
              </w:rPr>
              <w:t>Лексикология и фразеология</w:t>
            </w:r>
          </w:p>
          <w:p w:rsidR="00C32114" w:rsidRPr="003804DE" w:rsidRDefault="00C32114" w:rsidP="00436094">
            <w:pPr>
              <w:spacing w:after="0"/>
              <w:jc w:val="both"/>
              <w:rPr>
                <w:i/>
                <w:sz w:val="22"/>
              </w:rPr>
            </w:pPr>
            <w:r w:rsidRPr="003804DE">
              <w:rPr>
                <w:i/>
                <w:sz w:val="22"/>
              </w:rPr>
              <w:t>• объяснять общие принципы классификации словарного состава русского языка;</w:t>
            </w:r>
          </w:p>
          <w:p w:rsidR="00C32114" w:rsidRPr="003804DE" w:rsidRDefault="00C32114" w:rsidP="00436094">
            <w:pPr>
              <w:spacing w:after="0"/>
              <w:jc w:val="both"/>
              <w:rPr>
                <w:i/>
                <w:sz w:val="22"/>
              </w:rPr>
            </w:pPr>
            <w:r w:rsidRPr="003804DE">
              <w:rPr>
                <w:i/>
                <w:sz w:val="22"/>
              </w:rPr>
              <w:t>• аргументировать различие лексического и грамматического значений слова;</w:t>
            </w:r>
          </w:p>
          <w:p w:rsidR="00C32114" w:rsidRPr="003804DE" w:rsidRDefault="00C32114" w:rsidP="00436094">
            <w:pPr>
              <w:spacing w:after="0"/>
              <w:jc w:val="both"/>
              <w:rPr>
                <w:i/>
                <w:sz w:val="22"/>
              </w:rPr>
            </w:pPr>
            <w:r w:rsidRPr="003804DE">
              <w:rPr>
                <w:i/>
                <w:sz w:val="22"/>
              </w:rPr>
              <w:t>• опознавать омонимы разных видов;</w:t>
            </w:r>
          </w:p>
          <w:p w:rsidR="00C32114" w:rsidRPr="003804DE" w:rsidRDefault="00C32114" w:rsidP="00436094">
            <w:pPr>
              <w:spacing w:after="0"/>
              <w:jc w:val="both"/>
              <w:rPr>
                <w:i/>
                <w:sz w:val="22"/>
              </w:rPr>
            </w:pPr>
            <w:r w:rsidRPr="003804DE">
              <w:rPr>
                <w:i/>
                <w:sz w:val="22"/>
              </w:rPr>
              <w:t>• оценивать собственную и чужую речь с точки зрения точного, уместного и выразительного словоупотребления;</w:t>
            </w:r>
          </w:p>
          <w:p w:rsidR="00C32114" w:rsidRPr="003804DE" w:rsidRDefault="00C32114" w:rsidP="00436094">
            <w:pPr>
              <w:spacing w:after="0"/>
              <w:jc w:val="both"/>
              <w:rPr>
                <w:i/>
                <w:sz w:val="22"/>
              </w:rPr>
            </w:pPr>
            <w:r w:rsidRPr="003804DE">
              <w:rPr>
                <w:i/>
                <w:sz w:val="22"/>
              </w:rPr>
              <w:t>• опознавать основные выразительные средства лексики и фразеологии в публицистической и художественной речи и оценивать их; объяснять особенности употребления лексических средств в текстах научного и официально-делового стилей речи;</w:t>
            </w:r>
          </w:p>
          <w:p w:rsidR="00C32114" w:rsidRPr="003804DE" w:rsidRDefault="00C32114" w:rsidP="00436094">
            <w:pPr>
              <w:spacing w:after="0"/>
              <w:jc w:val="both"/>
              <w:rPr>
                <w:i/>
                <w:sz w:val="22"/>
              </w:rPr>
            </w:pPr>
            <w:r w:rsidRPr="003804DE">
              <w:rPr>
                <w:i/>
                <w:sz w:val="22"/>
              </w:rPr>
              <w:t xml:space="preserve">• извлекать необходимую информацию из лексических словарей разного типа </w:t>
            </w:r>
          </w:p>
        </w:tc>
      </w:tr>
      <w:tr w:rsidR="00C32114" w:rsidRPr="00816629" w:rsidTr="00816629">
        <w:tc>
          <w:tcPr>
            <w:tcW w:w="0" w:type="auto"/>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tcPr>
          <w:p w:rsidR="00C32114" w:rsidRPr="00816629" w:rsidRDefault="00C32114" w:rsidP="00436094">
            <w:pPr>
              <w:spacing w:after="0"/>
              <w:jc w:val="both"/>
              <w:rPr>
                <w:sz w:val="22"/>
              </w:rPr>
            </w:pPr>
            <w:r w:rsidRPr="00816629">
              <w:rPr>
                <w:sz w:val="22"/>
              </w:rPr>
              <w:t>Морфология</w:t>
            </w:r>
          </w:p>
          <w:p w:rsidR="00C32114" w:rsidRPr="00816629" w:rsidRDefault="00C32114" w:rsidP="00436094">
            <w:pPr>
              <w:spacing w:after="0"/>
              <w:jc w:val="both"/>
              <w:rPr>
                <w:sz w:val="22"/>
              </w:rPr>
            </w:pPr>
            <w:r w:rsidRPr="00816629">
              <w:rPr>
                <w:sz w:val="22"/>
              </w:rPr>
              <w:t>• опознавать самостоятельные (знаменательные) части речи и их формы, служебные части речи;</w:t>
            </w:r>
          </w:p>
          <w:p w:rsidR="00C32114" w:rsidRPr="00816629" w:rsidRDefault="00C32114" w:rsidP="00436094">
            <w:pPr>
              <w:spacing w:after="0"/>
              <w:jc w:val="both"/>
              <w:rPr>
                <w:sz w:val="22"/>
              </w:rPr>
            </w:pPr>
            <w:r w:rsidRPr="00816629">
              <w:rPr>
                <w:sz w:val="22"/>
              </w:rPr>
              <w:t>• анализировать слово с точки зрения его принадлежности к той или иной части речи;</w:t>
            </w:r>
          </w:p>
          <w:p w:rsidR="00C32114" w:rsidRPr="00816629" w:rsidRDefault="00C32114" w:rsidP="00436094">
            <w:pPr>
              <w:spacing w:after="0"/>
              <w:jc w:val="both"/>
              <w:rPr>
                <w:sz w:val="22"/>
              </w:rPr>
            </w:pPr>
            <w:r w:rsidRPr="00816629">
              <w:rPr>
                <w:sz w:val="22"/>
              </w:rPr>
              <w:t>• употреблять формы слов различных частей речи в соответствии с нормами современного русского литературного языка;</w:t>
            </w:r>
          </w:p>
          <w:p w:rsidR="00C32114" w:rsidRPr="00816629" w:rsidRDefault="00C32114" w:rsidP="00436094">
            <w:pPr>
              <w:spacing w:after="0"/>
              <w:jc w:val="both"/>
              <w:rPr>
                <w:sz w:val="22"/>
              </w:rPr>
            </w:pPr>
            <w:r w:rsidRPr="00816629">
              <w:rPr>
                <w:sz w:val="22"/>
              </w:rPr>
              <w:t>• применять морфологические знания и умения в практике правописания, в различных видах анализа;</w:t>
            </w:r>
          </w:p>
          <w:p w:rsidR="00C32114" w:rsidRPr="00816629" w:rsidRDefault="00C32114" w:rsidP="00436094">
            <w:pPr>
              <w:spacing w:after="0"/>
              <w:jc w:val="both"/>
              <w:rPr>
                <w:sz w:val="22"/>
              </w:rPr>
            </w:pPr>
            <w:r w:rsidRPr="00816629">
              <w:rPr>
                <w:sz w:val="22"/>
              </w:rPr>
              <w:t>• распознавать явления грамматической омонимии, существенные для решения орфографических и пунктуационных задач.</w:t>
            </w:r>
          </w:p>
          <w:p w:rsidR="00C32114" w:rsidRPr="00816629" w:rsidRDefault="00C32114" w:rsidP="00436094">
            <w:pPr>
              <w:spacing w:after="0"/>
              <w:jc w:val="both"/>
              <w:rPr>
                <w:sz w:val="22"/>
              </w:rPr>
            </w:pPr>
          </w:p>
        </w:tc>
        <w:tc>
          <w:tcPr>
            <w:tcW w:w="1743" w:type="pct"/>
            <w:tcBorders>
              <w:top w:val="single" w:sz="4" w:space="0" w:color="auto"/>
              <w:left w:val="single" w:sz="4" w:space="0" w:color="auto"/>
              <w:bottom w:val="single" w:sz="4" w:space="0" w:color="auto"/>
              <w:right w:val="single" w:sz="4" w:space="0" w:color="auto"/>
            </w:tcBorders>
            <w:hideMark/>
          </w:tcPr>
          <w:p w:rsidR="00C32114" w:rsidRPr="003804DE" w:rsidRDefault="00C32114" w:rsidP="00436094">
            <w:pPr>
              <w:spacing w:after="0"/>
              <w:jc w:val="both"/>
              <w:rPr>
                <w:i/>
                <w:sz w:val="22"/>
              </w:rPr>
            </w:pPr>
            <w:r w:rsidRPr="003804DE">
              <w:rPr>
                <w:i/>
                <w:sz w:val="22"/>
              </w:rPr>
              <w:t>Морфология</w:t>
            </w:r>
          </w:p>
          <w:p w:rsidR="00C32114" w:rsidRPr="003804DE" w:rsidRDefault="00C32114" w:rsidP="00436094">
            <w:pPr>
              <w:spacing w:after="0"/>
              <w:jc w:val="both"/>
              <w:rPr>
                <w:i/>
                <w:sz w:val="22"/>
              </w:rPr>
            </w:pPr>
            <w:r w:rsidRPr="003804DE">
              <w:rPr>
                <w:i/>
                <w:sz w:val="22"/>
              </w:rPr>
              <w:t>• анализировать синонимические средства морфологии;</w:t>
            </w:r>
          </w:p>
          <w:p w:rsidR="00C32114" w:rsidRPr="003804DE" w:rsidRDefault="00C32114" w:rsidP="00436094">
            <w:pPr>
              <w:spacing w:after="0"/>
              <w:jc w:val="both"/>
              <w:rPr>
                <w:i/>
                <w:sz w:val="22"/>
              </w:rPr>
            </w:pPr>
            <w:r w:rsidRPr="003804DE">
              <w:rPr>
                <w:i/>
                <w:sz w:val="22"/>
              </w:rPr>
              <w:t>• различать грамматические омонимы;</w:t>
            </w:r>
          </w:p>
          <w:p w:rsidR="00C32114" w:rsidRPr="003804DE" w:rsidRDefault="00C32114" w:rsidP="00436094">
            <w:pPr>
              <w:spacing w:after="0"/>
              <w:jc w:val="both"/>
              <w:rPr>
                <w:i/>
                <w:sz w:val="22"/>
              </w:rPr>
            </w:pPr>
            <w:r w:rsidRPr="003804DE">
              <w:rPr>
                <w:i/>
                <w:sz w:val="22"/>
              </w:rPr>
              <w:t>• опознавать основные выразительные средства морфологии в публицистической и художественной речи и оценивать их; объяснять особенности употребления морфологических средств в текстах научного и официально-делового стилей речи;</w:t>
            </w:r>
          </w:p>
          <w:p w:rsidR="00C32114" w:rsidRPr="003804DE" w:rsidRDefault="00C32114" w:rsidP="00436094">
            <w:pPr>
              <w:spacing w:after="0"/>
              <w:jc w:val="both"/>
              <w:rPr>
                <w:i/>
                <w:sz w:val="22"/>
              </w:rPr>
            </w:pPr>
            <w:r w:rsidRPr="003804DE">
              <w:rPr>
                <w:i/>
                <w:sz w:val="22"/>
              </w:rPr>
              <w:t>• извлекать необходимую информацию из словарей грамматических трудностей, в том числе мультимедийных; использовать эту информацию в различных видах деятельности.</w:t>
            </w:r>
          </w:p>
        </w:tc>
      </w:tr>
      <w:tr w:rsidR="00C32114" w:rsidRPr="00816629" w:rsidTr="00816629">
        <w:tc>
          <w:tcPr>
            <w:tcW w:w="0" w:type="auto"/>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Синтаксис</w:t>
            </w:r>
          </w:p>
          <w:p w:rsidR="00C32114" w:rsidRPr="00816629" w:rsidRDefault="00C32114" w:rsidP="00436094">
            <w:pPr>
              <w:spacing w:after="0"/>
              <w:jc w:val="both"/>
              <w:rPr>
                <w:sz w:val="22"/>
              </w:rPr>
            </w:pPr>
            <w:r w:rsidRPr="00816629">
              <w:rPr>
                <w:sz w:val="22"/>
              </w:rPr>
              <w:t>• опознавать основные единицы синтаксиса (словосочетание, предложение) и их виды;</w:t>
            </w:r>
          </w:p>
          <w:p w:rsidR="00C32114" w:rsidRPr="00816629" w:rsidRDefault="00C32114" w:rsidP="00436094">
            <w:pPr>
              <w:spacing w:after="0"/>
              <w:jc w:val="both"/>
              <w:rPr>
                <w:sz w:val="22"/>
              </w:rPr>
            </w:pPr>
            <w:r w:rsidRPr="00816629">
              <w:rPr>
                <w:sz w:val="22"/>
              </w:rPr>
              <w:t>• анализировать различные виды словосочетаний и предложений с точки зрения структурной и смысловой организации, функциональной предназначенности;</w:t>
            </w:r>
          </w:p>
          <w:p w:rsidR="00C32114" w:rsidRPr="00816629" w:rsidRDefault="00C32114" w:rsidP="00436094">
            <w:pPr>
              <w:spacing w:after="0"/>
              <w:jc w:val="both"/>
              <w:rPr>
                <w:sz w:val="22"/>
              </w:rPr>
            </w:pPr>
            <w:r w:rsidRPr="00816629">
              <w:rPr>
                <w:sz w:val="22"/>
              </w:rPr>
              <w:t>• употреблять синтаксические единицы в соответствии с нормами современного русского литературного языка;</w:t>
            </w:r>
          </w:p>
          <w:p w:rsidR="00C32114" w:rsidRPr="00816629" w:rsidRDefault="00C32114" w:rsidP="00436094">
            <w:pPr>
              <w:spacing w:after="0"/>
              <w:jc w:val="both"/>
              <w:rPr>
                <w:sz w:val="22"/>
              </w:rPr>
            </w:pPr>
            <w:r w:rsidRPr="00816629">
              <w:rPr>
                <w:sz w:val="22"/>
              </w:rPr>
              <w:t>• использовать разнообразные синонимические синтаксические конструкции в собственной речевой практике;</w:t>
            </w:r>
          </w:p>
          <w:p w:rsidR="00C32114" w:rsidRPr="00816629" w:rsidRDefault="00C32114" w:rsidP="00436094">
            <w:pPr>
              <w:spacing w:after="0"/>
              <w:jc w:val="both"/>
              <w:rPr>
                <w:sz w:val="22"/>
              </w:rPr>
            </w:pPr>
            <w:r w:rsidRPr="00816629">
              <w:rPr>
                <w:sz w:val="22"/>
              </w:rPr>
              <w:t>• применять синтаксические знания и умения в практике правописания, в различных видах анализа.</w:t>
            </w:r>
          </w:p>
        </w:tc>
        <w:tc>
          <w:tcPr>
            <w:tcW w:w="1743" w:type="pct"/>
            <w:tcBorders>
              <w:top w:val="single" w:sz="4" w:space="0" w:color="auto"/>
              <w:left w:val="single" w:sz="4" w:space="0" w:color="auto"/>
              <w:bottom w:val="single" w:sz="4" w:space="0" w:color="auto"/>
              <w:right w:val="single" w:sz="4" w:space="0" w:color="auto"/>
            </w:tcBorders>
            <w:hideMark/>
          </w:tcPr>
          <w:p w:rsidR="00C32114" w:rsidRPr="003804DE" w:rsidRDefault="00C32114" w:rsidP="00436094">
            <w:pPr>
              <w:spacing w:after="0"/>
              <w:jc w:val="both"/>
              <w:rPr>
                <w:i/>
                <w:sz w:val="22"/>
              </w:rPr>
            </w:pPr>
            <w:r w:rsidRPr="003804DE">
              <w:rPr>
                <w:i/>
                <w:sz w:val="22"/>
              </w:rPr>
              <w:t>Синтаксис</w:t>
            </w:r>
          </w:p>
          <w:p w:rsidR="00C32114" w:rsidRPr="003804DE" w:rsidRDefault="00C32114" w:rsidP="00436094">
            <w:pPr>
              <w:spacing w:after="0"/>
              <w:jc w:val="both"/>
              <w:rPr>
                <w:i/>
                <w:sz w:val="22"/>
              </w:rPr>
            </w:pPr>
            <w:r w:rsidRPr="003804DE">
              <w:rPr>
                <w:i/>
                <w:sz w:val="22"/>
              </w:rPr>
              <w:t>• опознавать основные выразительные средства синтаксиса в публицистической и художественной речи и оценивать их; объяснять особенности употребления синтаксических конструкций в текстах научного и официально-делового стилей речи;</w:t>
            </w:r>
          </w:p>
          <w:p w:rsidR="00C32114" w:rsidRPr="003804DE" w:rsidRDefault="00C32114" w:rsidP="00436094">
            <w:pPr>
              <w:spacing w:after="0"/>
              <w:jc w:val="both"/>
              <w:rPr>
                <w:i/>
                <w:sz w:val="22"/>
              </w:rPr>
            </w:pPr>
            <w:r w:rsidRPr="003804DE">
              <w:rPr>
                <w:i/>
                <w:sz w:val="22"/>
              </w:rPr>
              <w:t>• анализировать особенности употребления синтаксических конструкций с точки зрения их функционально-стилистических качеств, требований выразительности речи.</w:t>
            </w:r>
          </w:p>
        </w:tc>
      </w:tr>
      <w:tr w:rsidR="00C32114" w:rsidRPr="00816629" w:rsidTr="00816629">
        <w:tc>
          <w:tcPr>
            <w:tcW w:w="0" w:type="auto"/>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Правописание: орфография и пунктуация</w:t>
            </w:r>
          </w:p>
          <w:p w:rsidR="00C32114" w:rsidRPr="00816629" w:rsidRDefault="00C32114" w:rsidP="00436094">
            <w:pPr>
              <w:spacing w:after="0"/>
              <w:jc w:val="both"/>
              <w:rPr>
                <w:sz w:val="22"/>
              </w:rPr>
            </w:pPr>
            <w:r w:rsidRPr="00816629">
              <w:rPr>
                <w:sz w:val="22"/>
              </w:rPr>
              <w:t>• соблюдать орфографические и пунктуационные нормы в процессе письма (в объёме содержания курса);</w:t>
            </w:r>
          </w:p>
          <w:p w:rsidR="00C32114" w:rsidRPr="00816629" w:rsidRDefault="00C32114" w:rsidP="00436094">
            <w:pPr>
              <w:spacing w:after="0"/>
              <w:jc w:val="both"/>
              <w:rPr>
                <w:sz w:val="22"/>
              </w:rPr>
            </w:pPr>
            <w:r w:rsidRPr="00816629">
              <w:rPr>
                <w:sz w:val="22"/>
              </w:rPr>
              <w:t>• объяснять выбор написания в устной форме (рассуждение) и письменной форме (с помощью графических символов);</w:t>
            </w:r>
          </w:p>
          <w:p w:rsidR="00C32114" w:rsidRPr="00816629" w:rsidRDefault="00C32114" w:rsidP="00436094">
            <w:pPr>
              <w:spacing w:after="0"/>
              <w:jc w:val="both"/>
              <w:rPr>
                <w:sz w:val="22"/>
              </w:rPr>
            </w:pPr>
            <w:r w:rsidRPr="00816629">
              <w:rPr>
                <w:sz w:val="22"/>
              </w:rPr>
              <w:t>• обнаруживать и исправлять орфографические и пунктуационные ошибки;</w:t>
            </w:r>
          </w:p>
          <w:p w:rsidR="00C32114" w:rsidRPr="00816629" w:rsidRDefault="00C32114" w:rsidP="00436094">
            <w:pPr>
              <w:spacing w:after="0"/>
              <w:jc w:val="both"/>
              <w:rPr>
                <w:sz w:val="22"/>
              </w:rPr>
            </w:pPr>
            <w:r w:rsidRPr="00816629">
              <w:rPr>
                <w:sz w:val="22"/>
              </w:rPr>
              <w:t>• извлекать необходимую информацию из орфографических словарей и справочников; использовать её в процессе письма.</w:t>
            </w:r>
          </w:p>
        </w:tc>
        <w:tc>
          <w:tcPr>
            <w:tcW w:w="1743" w:type="pct"/>
            <w:tcBorders>
              <w:top w:val="single" w:sz="4" w:space="0" w:color="auto"/>
              <w:left w:val="single" w:sz="4" w:space="0" w:color="auto"/>
              <w:bottom w:val="single" w:sz="4" w:space="0" w:color="auto"/>
              <w:right w:val="single" w:sz="4" w:space="0" w:color="auto"/>
            </w:tcBorders>
            <w:hideMark/>
          </w:tcPr>
          <w:p w:rsidR="00C32114" w:rsidRPr="003804DE" w:rsidRDefault="00C32114" w:rsidP="00436094">
            <w:pPr>
              <w:spacing w:after="0"/>
              <w:jc w:val="both"/>
              <w:rPr>
                <w:i/>
                <w:sz w:val="22"/>
              </w:rPr>
            </w:pPr>
            <w:r w:rsidRPr="003804DE">
              <w:rPr>
                <w:i/>
                <w:sz w:val="22"/>
              </w:rPr>
              <w:t>Правописание: орфография и пунктуация</w:t>
            </w:r>
          </w:p>
          <w:p w:rsidR="00C32114" w:rsidRPr="003804DE" w:rsidRDefault="00C32114" w:rsidP="00436094">
            <w:pPr>
              <w:spacing w:after="0"/>
              <w:jc w:val="both"/>
              <w:rPr>
                <w:i/>
                <w:sz w:val="22"/>
              </w:rPr>
            </w:pPr>
            <w:r w:rsidRPr="003804DE">
              <w:rPr>
                <w:i/>
                <w:sz w:val="22"/>
              </w:rPr>
              <w:t>• демонстрировать роль орфографии и пунктуации в передаче смысловой стороны речи;</w:t>
            </w:r>
          </w:p>
          <w:p w:rsidR="00C32114" w:rsidRPr="003804DE" w:rsidRDefault="00C32114" w:rsidP="00436094">
            <w:pPr>
              <w:spacing w:after="0"/>
              <w:jc w:val="both"/>
              <w:rPr>
                <w:i/>
                <w:sz w:val="22"/>
              </w:rPr>
            </w:pPr>
            <w:r w:rsidRPr="003804DE">
              <w:rPr>
                <w:i/>
                <w:sz w:val="22"/>
              </w:rPr>
              <w:t>• извлекать необходимую информацию из мультимедийных орфографических словарей и справочников по правописанию; использовать эту информацию в процессе письма.</w:t>
            </w:r>
          </w:p>
        </w:tc>
      </w:tr>
      <w:tr w:rsidR="00C32114" w:rsidRPr="00816629" w:rsidTr="00816629">
        <w:tc>
          <w:tcPr>
            <w:tcW w:w="0" w:type="auto"/>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Язык и культура</w:t>
            </w:r>
          </w:p>
          <w:p w:rsidR="00C32114" w:rsidRPr="00816629" w:rsidRDefault="00C32114" w:rsidP="00436094">
            <w:pPr>
              <w:spacing w:after="0"/>
              <w:jc w:val="both"/>
              <w:rPr>
                <w:sz w:val="22"/>
              </w:rPr>
            </w:pPr>
            <w:r w:rsidRPr="00816629">
              <w:rPr>
                <w:sz w:val="22"/>
              </w:rPr>
              <w:t>• выявлять единицы языка с национально-культурным компонентом значения в произведениях устного народного творчества, в художественной литературе и исторических текстах;</w:t>
            </w:r>
          </w:p>
          <w:p w:rsidR="00C32114" w:rsidRPr="00816629" w:rsidRDefault="00C32114" w:rsidP="00436094">
            <w:pPr>
              <w:spacing w:after="0"/>
              <w:jc w:val="both"/>
              <w:rPr>
                <w:sz w:val="22"/>
              </w:rPr>
            </w:pPr>
            <w:r w:rsidRPr="00816629">
              <w:rPr>
                <w:sz w:val="22"/>
              </w:rPr>
              <w:t>• приводить примеры, которые доказывают, что изучение языка позволяет лучше узнать историю и культуру страны;</w:t>
            </w:r>
          </w:p>
          <w:p w:rsidR="00C32114" w:rsidRPr="00816629" w:rsidRDefault="00C32114" w:rsidP="00436094">
            <w:pPr>
              <w:spacing w:after="0"/>
              <w:jc w:val="both"/>
              <w:rPr>
                <w:sz w:val="22"/>
              </w:rPr>
            </w:pPr>
            <w:r w:rsidRPr="00816629">
              <w:rPr>
                <w:sz w:val="22"/>
              </w:rPr>
              <w:t>• уместно использовать правила русского речевого этикета в учебной деятельности и повседневной жизни.</w:t>
            </w:r>
          </w:p>
        </w:tc>
        <w:tc>
          <w:tcPr>
            <w:tcW w:w="1743" w:type="pct"/>
            <w:tcBorders>
              <w:top w:val="single" w:sz="4" w:space="0" w:color="auto"/>
              <w:left w:val="single" w:sz="4" w:space="0" w:color="auto"/>
              <w:bottom w:val="single" w:sz="4" w:space="0" w:color="auto"/>
              <w:right w:val="single" w:sz="4" w:space="0" w:color="auto"/>
            </w:tcBorders>
          </w:tcPr>
          <w:p w:rsidR="00C32114" w:rsidRPr="003804DE" w:rsidRDefault="00C32114" w:rsidP="00436094">
            <w:pPr>
              <w:spacing w:after="0"/>
              <w:jc w:val="both"/>
              <w:rPr>
                <w:i/>
                <w:sz w:val="22"/>
              </w:rPr>
            </w:pPr>
            <w:r w:rsidRPr="003804DE">
              <w:rPr>
                <w:i/>
                <w:sz w:val="22"/>
              </w:rPr>
              <w:t>Язык и культура</w:t>
            </w:r>
          </w:p>
          <w:p w:rsidR="00C32114" w:rsidRPr="003804DE" w:rsidRDefault="00C32114" w:rsidP="00436094">
            <w:pPr>
              <w:spacing w:after="0"/>
              <w:jc w:val="both"/>
              <w:rPr>
                <w:i/>
                <w:sz w:val="22"/>
              </w:rPr>
            </w:pPr>
            <w:r w:rsidRPr="003804DE">
              <w:rPr>
                <w:i/>
                <w:sz w:val="22"/>
              </w:rPr>
              <w:t>• характеризовать на отдельных примерах взаимосвязь языка, культуры и истории народа — носителя языка;</w:t>
            </w:r>
          </w:p>
          <w:p w:rsidR="00C32114" w:rsidRPr="003804DE" w:rsidRDefault="00C32114" w:rsidP="00436094">
            <w:pPr>
              <w:spacing w:after="0"/>
              <w:jc w:val="both"/>
              <w:rPr>
                <w:i/>
                <w:sz w:val="22"/>
              </w:rPr>
            </w:pPr>
            <w:r w:rsidRPr="003804DE">
              <w:rPr>
                <w:i/>
                <w:sz w:val="22"/>
              </w:rPr>
              <w:t>• анализировать и сравнивать русский речевой этикет с речевым этикетом отдельных народов России и мира.</w:t>
            </w:r>
          </w:p>
          <w:p w:rsidR="00C32114" w:rsidRPr="003804DE" w:rsidRDefault="00C32114" w:rsidP="00436094">
            <w:pPr>
              <w:spacing w:after="0"/>
              <w:jc w:val="both"/>
              <w:rPr>
                <w:i/>
                <w:sz w:val="22"/>
              </w:rPr>
            </w:pPr>
          </w:p>
        </w:tc>
      </w:tr>
      <w:tr w:rsidR="0078275B" w:rsidRPr="00816629" w:rsidTr="0078275B">
        <w:tc>
          <w:tcPr>
            <w:tcW w:w="0" w:type="auto"/>
            <w:tcBorders>
              <w:top w:val="single" w:sz="4" w:space="0" w:color="auto"/>
              <w:left w:val="single" w:sz="4" w:space="0" w:color="auto"/>
              <w:bottom w:val="single" w:sz="4" w:space="0" w:color="auto"/>
              <w:right w:val="single" w:sz="4" w:space="0" w:color="auto"/>
            </w:tcBorders>
          </w:tcPr>
          <w:p w:rsidR="0078275B" w:rsidRPr="007763C5" w:rsidRDefault="0078275B" w:rsidP="0078275B">
            <w:pPr>
              <w:spacing w:after="0"/>
              <w:jc w:val="center"/>
              <w:rPr>
                <w:b/>
                <w:sz w:val="22"/>
              </w:rPr>
            </w:pPr>
            <w:r w:rsidRPr="007763C5">
              <w:rPr>
                <w:b/>
                <w:sz w:val="22"/>
              </w:rPr>
              <w:t>Литература</w:t>
            </w:r>
          </w:p>
        </w:tc>
        <w:tc>
          <w:tcPr>
            <w:tcW w:w="2519" w:type="pct"/>
            <w:tcBorders>
              <w:top w:val="single" w:sz="4" w:space="0" w:color="auto"/>
              <w:left w:val="single" w:sz="4" w:space="0" w:color="auto"/>
              <w:bottom w:val="single" w:sz="4" w:space="0" w:color="auto"/>
              <w:right w:val="single" w:sz="4" w:space="0" w:color="auto"/>
            </w:tcBorders>
          </w:tcPr>
          <w:p w:rsidR="0078275B" w:rsidRPr="00816629" w:rsidRDefault="0078275B" w:rsidP="0078275B">
            <w:pPr>
              <w:spacing w:after="0"/>
              <w:jc w:val="both"/>
              <w:rPr>
                <w:sz w:val="22"/>
              </w:rPr>
            </w:pPr>
            <w:r w:rsidRPr="00816629">
              <w:rPr>
                <w:sz w:val="22"/>
              </w:rPr>
              <w:t>Устное народное творчество</w:t>
            </w:r>
          </w:p>
          <w:p w:rsidR="0078275B" w:rsidRPr="00816629" w:rsidRDefault="0078275B" w:rsidP="0078275B">
            <w:pPr>
              <w:spacing w:after="0"/>
              <w:jc w:val="both"/>
              <w:rPr>
                <w:sz w:val="22"/>
              </w:rPr>
            </w:pPr>
            <w:r w:rsidRPr="00816629">
              <w:rPr>
                <w:sz w:val="22"/>
              </w:rPr>
              <w:t xml:space="preserve">• осознанно воспринимать и понимать фольклорный текст; различать фольклорные и литературные произведения, обращаться к пословицам, поговоркам, фольклорным образам, традиционным фольклорным </w:t>
            </w:r>
            <w:r w:rsidRPr="00816629">
              <w:rPr>
                <w:sz w:val="22"/>
              </w:rPr>
              <w:lastRenderedPageBreak/>
              <w:t>приёмам в различных ситуациях речевого общения, сопоставлять фольклорную сказку и её интерпретацию средствами других искусств (иллюстрация, мультипликация, художественный фильм);</w:t>
            </w:r>
          </w:p>
          <w:p w:rsidR="0078275B" w:rsidRPr="00816629" w:rsidRDefault="0078275B" w:rsidP="0078275B">
            <w:pPr>
              <w:spacing w:after="0"/>
              <w:jc w:val="both"/>
              <w:rPr>
                <w:sz w:val="22"/>
              </w:rPr>
            </w:pPr>
            <w:r w:rsidRPr="00816629">
              <w:rPr>
                <w:sz w:val="22"/>
              </w:rPr>
              <w:t>• выделять нравственную проблематику фольклорных текстов;</w:t>
            </w:r>
          </w:p>
          <w:p w:rsidR="0078275B" w:rsidRPr="00816629" w:rsidRDefault="0078275B" w:rsidP="0078275B">
            <w:pPr>
              <w:spacing w:after="0"/>
              <w:jc w:val="both"/>
              <w:rPr>
                <w:sz w:val="22"/>
              </w:rPr>
            </w:pPr>
            <w:r w:rsidRPr="00816629">
              <w:rPr>
                <w:sz w:val="22"/>
              </w:rPr>
              <w:t>• видеть черты русского национального характера в героях русских сказок и былин, видеть черты национального характера своего народа в героях народных сказок и былин;</w:t>
            </w:r>
          </w:p>
          <w:p w:rsidR="0078275B" w:rsidRPr="00816629" w:rsidRDefault="0078275B" w:rsidP="0078275B">
            <w:pPr>
              <w:spacing w:after="0"/>
              <w:jc w:val="both"/>
              <w:rPr>
                <w:sz w:val="22"/>
              </w:rPr>
            </w:pPr>
            <w:r w:rsidRPr="00816629">
              <w:rPr>
                <w:sz w:val="22"/>
              </w:rPr>
              <w:t>• учитывая жанрово-родовые признаки произведений устного народного творчества, выбирать фольклорные произведения для самостоятельного чтения;</w:t>
            </w:r>
          </w:p>
          <w:p w:rsidR="0078275B" w:rsidRPr="00816629" w:rsidRDefault="0078275B" w:rsidP="0078275B">
            <w:pPr>
              <w:spacing w:after="0"/>
              <w:jc w:val="both"/>
              <w:rPr>
                <w:sz w:val="22"/>
              </w:rPr>
            </w:pPr>
            <w:r w:rsidRPr="00816629">
              <w:rPr>
                <w:sz w:val="22"/>
              </w:rPr>
              <w:t>• целенаправленно использовать малые фольклорные жанры в своих устных и письменных высказываниях;</w:t>
            </w:r>
          </w:p>
          <w:p w:rsidR="0078275B" w:rsidRPr="00816629" w:rsidRDefault="0078275B" w:rsidP="0078275B">
            <w:pPr>
              <w:spacing w:after="0"/>
              <w:jc w:val="both"/>
              <w:rPr>
                <w:sz w:val="22"/>
              </w:rPr>
            </w:pPr>
            <w:r w:rsidRPr="00816629">
              <w:rPr>
                <w:sz w:val="22"/>
              </w:rPr>
              <w:t>• определять с помощью пословицы жизненную/вымышленную ситуацию;</w:t>
            </w:r>
          </w:p>
          <w:p w:rsidR="0078275B" w:rsidRPr="00816629" w:rsidRDefault="0078275B" w:rsidP="0078275B">
            <w:pPr>
              <w:spacing w:after="0"/>
              <w:jc w:val="both"/>
              <w:rPr>
                <w:sz w:val="22"/>
              </w:rPr>
            </w:pPr>
            <w:r w:rsidRPr="00816629">
              <w:rPr>
                <w:sz w:val="22"/>
              </w:rPr>
              <w:t>• выразительно читать сказки и былины;</w:t>
            </w:r>
          </w:p>
          <w:p w:rsidR="0078275B" w:rsidRPr="00816629" w:rsidRDefault="0078275B" w:rsidP="0078275B">
            <w:pPr>
              <w:spacing w:after="0"/>
              <w:jc w:val="both"/>
              <w:rPr>
                <w:sz w:val="22"/>
              </w:rPr>
            </w:pPr>
            <w:r w:rsidRPr="00816629">
              <w:rPr>
                <w:sz w:val="22"/>
              </w:rPr>
              <w:t>• пересказывать сказки, чётко выделяя сюжетные линии, не пропуская значимых композиционных элементов, используя в своей речи характерные для народных сказок художественные приёмы;</w:t>
            </w:r>
          </w:p>
          <w:p w:rsidR="0078275B" w:rsidRPr="00816629" w:rsidRDefault="0078275B" w:rsidP="0078275B">
            <w:pPr>
              <w:spacing w:after="0"/>
              <w:jc w:val="both"/>
              <w:rPr>
                <w:sz w:val="22"/>
              </w:rPr>
            </w:pPr>
            <w:r w:rsidRPr="00816629">
              <w:rPr>
                <w:sz w:val="22"/>
              </w:rPr>
              <w:t>• выявлять в сказках характерные художественные приёмы и на этой основе определять жанровую разновидность сказки, отличать литературную сказку от фольклорной;</w:t>
            </w:r>
          </w:p>
        </w:tc>
        <w:tc>
          <w:tcPr>
            <w:tcW w:w="1743" w:type="pct"/>
            <w:tcBorders>
              <w:top w:val="single" w:sz="4" w:space="0" w:color="auto"/>
              <w:left w:val="single" w:sz="4" w:space="0" w:color="auto"/>
              <w:bottom w:val="single" w:sz="4" w:space="0" w:color="auto"/>
              <w:right w:val="single" w:sz="4" w:space="0" w:color="auto"/>
            </w:tcBorders>
          </w:tcPr>
          <w:p w:rsidR="0078275B" w:rsidRPr="003804DE" w:rsidRDefault="0078275B" w:rsidP="0078275B">
            <w:pPr>
              <w:spacing w:after="0"/>
              <w:jc w:val="both"/>
              <w:rPr>
                <w:i/>
                <w:sz w:val="22"/>
              </w:rPr>
            </w:pPr>
            <w:r w:rsidRPr="003804DE">
              <w:rPr>
                <w:i/>
                <w:sz w:val="22"/>
              </w:rPr>
              <w:lastRenderedPageBreak/>
              <w:t>Устное народное творчество</w:t>
            </w:r>
          </w:p>
          <w:p w:rsidR="0078275B" w:rsidRPr="003804DE" w:rsidRDefault="0078275B" w:rsidP="0078275B">
            <w:pPr>
              <w:spacing w:after="0"/>
              <w:jc w:val="both"/>
              <w:rPr>
                <w:i/>
                <w:sz w:val="22"/>
              </w:rPr>
            </w:pPr>
            <w:r w:rsidRPr="003804DE">
              <w:rPr>
                <w:i/>
                <w:sz w:val="22"/>
              </w:rPr>
              <w:t xml:space="preserve">• сравнивая сказки, принадлежащие разным народам, видеть в них воплощение нравственного </w:t>
            </w:r>
            <w:r w:rsidRPr="003804DE">
              <w:rPr>
                <w:i/>
                <w:sz w:val="22"/>
              </w:rPr>
              <w:lastRenderedPageBreak/>
              <w:t>идеала конкретного народа (находить общее и различное с идеалом русского и своего народов);</w:t>
            </w:r>
          </w:p>
          <w:p w:rsidR="0078275B" w:rsidRPr="003804DE" w:rsidRDefault="0078275B" w:rsidP="0078275B">
            <w:pPr>
              <w:spacing w:after="0"/>
              <w:jc w:val="both"/>
              <w:rPr>
                <w:i/>
                <w:sz w:val="22"/>
              </w:rPr>
            </w:pPr>
            <w:r w:rsidRPr="003804DE">
              <w:rPr>
                <w:i/>
                <w:sz w:val="22"/>
              </w:rPr>
              <w:t>• рассказывать о самостоятельно прочитанной сказке, былине, обосновывая свой выбор;</w:t>
            </w:r>
          </w:p>
          <w:p w:rsidR="0078275B" w:rsidRPr="003804DE" w:rsidRDefault="0078275B" w:rsidP="0078275B">
            <w:pPr>
              <w:spacing w:after="0"/>
              <w:jc w:val="both"/>
              <w:rPr>
                <w:i/>
                <w:sz w:val="22"/>
              </w:rPr>
            </w:pPr>
            <w:r w:rsidRPr="003804DE">
              <w:rPr>
                <w:i/>
                <w:sz w:val="22"/>
              </w:rPr>
              <w:t>• сочинять сказку (в том числе и по пословице), былину и/или придумывать сюжетные линии;</w:t>
            </w:r>
          </w:p>
          <w:p w:rsidR="0078275B" w:rsidRPr="003804DE" w:rsidRDefault="0078275B" w:rsidP="0078275B">
            <w:pPr>
              <w:spacing w:after="0"/>
              <w:jc w:val="both"/>
              <w:rPr>
                <w:i/>
                <w:sz w:val="22"/>
              </w:rPr>
            </w:pPr>
            <w:r w:rsidRPr="003804DE">
              <w:rPr>
                <w:i/>
                <w:sz w:val="22"/>
              </w:rPr>
              <w:t>• сравнивая произведения героического эпоса разных народов (былину и сагу, былину и сказание), определять черты национального характера;</w:t>
            </w:r>
          </w:p>
          <w:p w:rsidR="0078275B" w:rsidRPr="003804DE" w:rsidRDefault="0078275B" w:rsidP="0078275B">
            <w:pPr>
              <w:spacing w:after="0"/>
              <w:jc w:val="both"/>
              <w:rPr>
                <w:i/>
                <w:sz w:val="22"/>
              </w:rPr>
            </w:pPr>
            <w:r w:rsidRPr="003804DE">
              <w:rPr>
                <w:i/>
                <w:sz w:val="22"/>
              </w:rPr>
              <w:t>• выбирать произведения устного народного творчества разных народов для самостоятельного чтения, руководствуясь конкретными целевыми установками;</w:t>
            </w:r>
          </w:p>
          <w:p w:rsidR="0078275B" w:rsidRPr="003804DE" w:rsidRDefault="0078275B" w:rsidP="0078275B">
            <w:pPr>
              <w:spacing w:after="0"/>
              <w:jc w:val="both"/>
              <w:rPr>
                <w:i/>
                <w:sz w:val="22"/>
              </w:rPr>
            </w:pPr>
            <w:r w:rsidRPr="003804DE">
              <w:rPr>
                <w:i/>
                <w:sz w:val="22"/>
              </w:rPr>
              <w:t>• устанавливать связи между фольклорными произведениями разных народов на уровне тематики, проблематики, образов (по принципу сходства и различия).</w:t>
            </w:r>
          </w:p>
          <w:p w:rsidR="0078275B" w:rsidRPr="00816629" w:rsidRDefault="0078275B" w:rsidP="0078275B">
            <w:pPr>
              <w:spacing w:after="0"/>
              <w:jc w:val="both"/>
              <w:rPr>
                <w:sz w:val="22"/>
              </w:rPr>
            </w:pPr>
          </w:p>
        </w:tc>
      </w:tr>
      <w:tr w:rsidR="0078275B" w:rsidRPr="00816629" w:rsidTr="00816629">
        <w:tc>
          <w:tcPr>
            <w:tcW w:w="0" w:type="auto"/>
            <w:tcBorders>
              <w:top w:val="single" w:sz="4" w:space="0" w:color="auto"/>
              <w:left w:val="single" w:sz="4" w:space="0" w:color="auto"/>
              <w:bottom w:val="single" w:sz="4" w:space="0" w:color="auto"/>
              <w:right w:val="single" w:sz="4" w:space="0" w:color="auto"/>
            </w:tcBorders>
            <w:vAlign w:val="center"/>
          </w:tcPr>
          <w:p w:rsidR="0078275B" w:rsidRPr="00816629" w:rsidRDefault="0078275B" w:rsidP="0078275B">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tcPr>
          <w:p w:rsidR="0078275B" w:rsidRPr="00816629" w:rsidRDefault="0078275B" w:rsidP="0078275B">
            <w:pPr>
              <w:spacing w:after="0"/>
              <w:jc w:val="both"/>
              <w:rPr>
                <w:sz w:val="22"/>
              </w:rPr>
            </w:pPr>
            <w:r w:rsidRPr="00816629">
              <w:rPr>
                <w:sz w:val="22"/>
              </w:rPr>
              <w:t>Древнерусская литература. Русская литература XVIII в. Русская литература XIX—XX вв. Литература народов России. Зарубежная литература</w:t>
            </w:r>
          </w:p>
          <w:p w:rsidR="0078275B" w:rsidRPr="00816629" w:rsidRDefault="0078275B" w:rsidP="0078275B">
            <w:pPr>
              <w:spacing w:after="0"/>
              <w:jc w:val="both"/>
              <w:rPr>
                <w:sz w:val="22"/>
              </w:rPr>
            </w:pPr>
            <w:r w:rsidRPr="00816629">
              <w:rPr>
                <w:sz w:val="22"/>
              </w:rPr>
              <w:t>• осознанно воспринимать художественное произведение в единстве формы и содержания; адекватно понимать художественный текст и давать его смысловой анализ; интерпретировать прочитанное, устанавливать поле читательских ассоциаций, отбирать произведения для чтения;</w:t>
            </w:r>
          </w:p>
          <w:p w:rsidR="0078275B" w:rsidRPr="00816629" w:rsidRDefault="0078275B" w:rsidP="0078275B">
            <w:pPr>
              <w:spacing w:after="0"/>
              <w:jc w:val="both"/>
              <w:rPr>
                <w:sz w:val="22"/>
              </w:rPr>
            </w:pPr>
            <w:r w:rsidRPr="00816629">
              <w:rPr>
                <w:sz w:val="22"/>
              </w:rPr>
              <w:t>• воспринимать художественный текст как произведение искусства, послание автора читателю, современнику и потомку;</w:t>
            </w:r>
          </w:p>
          <w:p w:rsidR="0078275B" w:rsidRPr="00816629" w:rsidRDefault="0078275B" w:rsidP="0078275B">
            <w:pPr>
              <w:spacing w:after="0"/>
              <w:jc w:val="both"/>
              <w:rPr>
                <w:sz w:val="22"/>
              </w:rPr>
            </w:pPr>
            <w:r w:rsidRPr="00816629">
              <w:rPr>
                <w:sz w:val="22"/>
              </w:rPr>
              <w:t>• определять для себя актуальную и перспективную цели чтения художественной литературы; выбирать произведения для самостоятельного чтения;</w:t>
            </w:r>
          </w:p>
          <w:p w:rsidR="0078275B" w:rsidRPr="00816629" w:rsidRDefault="0078275B" w:rsidP="0078275B">
            <w:pPr>
              <w:spacing w:after="0"/>
              <w:jc w:val="both"/>
              <w:rPr>
                <w:sz w:val="22"/>
              </w:rPr>
            </w:pPr>
            <w:r w:rsidRPr="00816629">
              <w:rPr>
                <w:sz w:val="22"/>
              </w:rPr>
              <w:lastRenderedPageBreak/>
              <w:t>• выявлять и интерпретировать авторскую позицию, определяя своё к ней отношение, и на этой основе формировать собственные ценностные ориентации;</w:t>
            </w:r>
          </w:p>
          <w:p w:rsidR="0078275B" w:rsidRPr="00816629" w:rsidRDefault="0078275B" w:rsidP="0078275B">
            <w:pPr>
              <w:spacing w:after="0"/>
              <w:jc w:val="both"/>
              <w:rPr>
                <w:sz w:val="22"/>
              </w:rPr>
            </w:pPr>
            <w:r w:rsidRPr="00816629">
              <w:rPr>
                <w:sz w:val="22"/>
              </w:rPr>
              <w:t>• определять актуальность произведений для читателей разных поколений и вступать в диалог с другими читателями;</w:t>
            </w:r>
          </w:p>
          <w:p w:rsidR="0078275B" w:rsidRPr="00816629" w:rsidRDefault="0078275B" w:rsidP="0078275B">
            <w:pPr>
              <w:spacing w:after="0"/>
              <w:jc w:val="both"/>
              <w:rPr>
                <w:sz w:val="22"/>
              </w:rPr>
            </w:pPr>
            <w:r w:rsidRPr="00816629">
              <w:rPr>
                <w:sz w:val="22"/>
              </w:rPr>
              <w:t>• анализировать и истолковывать произведения разной жанровой природы, аргументированно формулируя своё отношение к прочитанному;</w:t>
            </w:r>
          </w:p>
          <w:p w:rsidR="0078275B" w:rsidRPr="00816629" w:rsidRDefault="0078275B" w:rsidP="0078275B">
            <w:pPr>
              <w:spacing w:after="0"/>
              <w:jc w:val="both"/>
              <w:rPr>
                <w:sz w:val="22"/>
              </w:rPr>
            </w:pPr>
            <w:r w:rsidRPr="00816629">
              <w:rPr>
                <w:sz w:val="22"/>
              </w:rPr>
              <w:t>• создавать собственный текст аналитического и интерпретирующего характера в различных форматах;</w:t>
            </w:r>
          </w:p>
          <w:p w:rsidR="0078275B" w:rsidRPr="00816629" w:rsidRDefault="0078275B" w:rsidP="0078275B">
            <w:pPr>
              <w:spacing w:after="0"/>
              <w:jc w:val="both"/>
              <w:rPr>
                <w:sz w:val="22"/>
              </w:rPr>
            </w:pPr>
            <w:r w:rsidRPr="00816629">
              <w:rPr>
                <w:sz w:val="22"/>
              </w:rPr>
              <w:t>• сопоставлять произведение словесного искусства и его воплощение в других искусствах;</w:t>
            </w:r>
          </w:p>
          <w:p w:rsidR="0078275B" w:rsidRPr="00816629" w:rsidRDefault="0078275B" w:rsidP="0078275B">
            <w:pPr>
              <w:spacing w:after="0"/>
              <w:jc w:val="both"/>
              <w:rPr>
                <w:sz w:val="22"/>
              </w:rPr>
            </w:pPr>
            <w:r w:rsidRPr="00816629">
              <w:rPr>
                <w:sz w:val="22"/>
              </w:rPr>
              <w:t>• работать с разными источниками информации и владеть основными способами её обработки и презентации.</w:t>
            </w:r>
          </w:p>
        </w:tc>
        <w:tc>
          <w:tcPr>
            <w:tcW w:w="1743" w:type="pct"/>
            <w:tcBorders>
              <w:top w:val="single" w:sz="4" w:space="0" w:color="auto"/>
              <w:left w:val="single" w:sz="4" w:space="0" w:color="auto"/>
              <w:bottom w:val="single" w:sz="4" w:space="0" w:color="auto"/>
              <w:right w:val="single" w:sz="4" w:space="0" w:color="auto"/>
            </w:tcBorders>
          </w:tcPr>
          <w:p w:rsidR="0078275B" w:rsidRPr="003804DE" w:rsidRDefault="0078275B" w:rsidP="0078275B">
            <w:pPr>
              <w:spacing w:after="0"/>
              <w:jc w:val="both"/>
              <w:rPr>
                <w:i/>
                <w:sz w:val="22"/>
              </w:rPr>
            </w:pPr>
            <w:r w:rsidRPr="003804DE">
              <w:rPr>
                <w:i/>
                <w:sz w:val="22"/>
              </w:rPr>
              <w:lastRenderedPageBreak/>
              <w:t>Древнерусская литература. Русская литература XVIII в. Русская литература XIX—XX вв. Литература народов России. Зарубежная литература</w:t>
            </w:r>
          </w:p>
          <w:p w:rsidR="0078275B" w:rsidRPr="003804DE" w:rsidRDefault="0078275B" w:rsidP="0078275B">
            <w:pPr>
              <w:spacing w:after="0"/>
              <w:jc w:val="both"/>
              <w:rPr>
                <w:i/>
                <w:sz w:val="22"/>
              </w:rPr>
            </w:pPr>
            <w:r w:rsidRPr="003804DE">
              <w:rPr>
                <w:i/>
                <w:sz w:val="22"/>
              </w:rPr>
              <w:t>• выбирать путь анализа произведения, адекватный жанрово-родовой природе художественного текста;</w:t>
            </w:r>
          </w:p>
          <w:p w:rsidR="0078275B" w:rsidRPr="003804DE" w:rsidRDefault="0078275B" w:rsidP="0078275B">
            <w:pPr>
              <w:spacing w:after="0"/>
              <w:jc w:val="both"/>
              <w:rPr>
                <w:i/>
                <w:sz w:val="22"/>
              </w:rPr>
            </w:pPr>
            <w:r w:rsidRPr="003804DE">
              <w:rPr>
                <w:i/>
                <w:sz w:val="22"/>
              </w:rPr>
              <w:t>• дифференцировать элементы поэтики художественного текста, видеть их художественную и смысловую функцию;</w:t>
            </w:r>
          </w:p>
          <w:p w:rsidR="0078275B" w:rsidRPr="003804DE" w:rsidRDefault="0078275B" w:rsidP="0078275B">
            <w:pPr>
              <w:spacing w:after="0"/>
              <w:jc w:val="both"/>
              <w:rPr>
                <w:i/>
                <w:sz w:val="22"/>
              </w:rPr>
            </w:pPr>
            <w:r w:rsidRPr="003804DE">
              <w:rPr>
                <w:i/>
                <w:sz w:val="22"/>
              </w:rPr>
              <w:t>• оценивать интерпретацию художественного текста, созданную средствами других искусств;</w:t>
            </w:r>
          </w:p>
          <w:p w:rsidR="0078275B" w:rsidRPr="003804DE" w:rsidRDefault="0078275B" w:rsidP="0078275B">
            <w:pPr>
              <w:spacing w:after="0"/>
              <w:jc w:val="both"/>
              <w:rPr>
                <w:i/>
                <w:sz w:val="22"/>
              </w:rPr>
            </w:pPr>
            <w:r w:rsidRPr="003804DE">
              <w:rPr>
                <w:i/>
                <w:sz w:val="22"/>
              </w:rPr>
              <w:lastRenderedPageBreak/>
              <w:t>• создавать собственную интерпретацию изученного текста средствами других искусств;</w:t>
            </w:r>
          </w:p>
          <w:p w:rsidR="0078275B" w:rsidRPr="003804DE" w:rsidRDefault="0078275B" w:rsidP="0078275B">
            <w:pPr>
              <w:spacing w:after="0"/>
              <w:jc w:val="both"/>
              <w:rPr>
                <w:i/>
                <w:sz w:val="22"/>
              </w:rPr>
            </w:pPr>
            <w:r w:rsidRPr="003804DE">
              <w:rPr>
                <w:i/>
                <w:sz w:val="22"/>
              </w:rPr>
              <w:t>• сопоставлять произведения русской и мировой литературы самостоятельно (или под руководством учителя), определяя линии сопоставления, выбирая аспект для сопоставительного анализа;</w:t>
            </w:r>
          </w:p>
          <w:p w:rsidR="0078275B" w:rsidRPr="00816629" w:rsidRDefault="0078275B" w:rsidP="0078275B">
            <w:pPr>
              <w:spacing w:after="0"/>
              <w:jc w:val="both"/>
              <w:rPr>
                <w:sz w:val="22"/>
              </w:rPr>
            </w:pPr>
            <w:r w:rsidRPr="003804DE">
              <w:rPr>
                <w:i/>
                <w:sz w:val="22"/>
              </w:rPr>
              <w:t>• вести самостоятельную проектно-исследовательскую деятельность и оформлять её результаты в разных форматах (работа исследовательского характера, реферат, проект</w:t>
            </w:r>
            <w:r w:rsidRPr="00816629">
              <w:rPr>
                <w:sz w:val="22"/>
              </w:rPr>
              <w:t>).</w:t>
            </w:r>
          </w:p>
        </w:tc>
      </w:tr>
      <w:tr w:rsidR="0078275B" w:rsidRPr="00816629" w:rsidTr="00816629">
        <w:tc>
          <w:tcPr>
            <w:tcW w:w="0" w:type="auto"/>
            <w:tcBorders>
              <w:top w:val="single" w:sz="4" w:space="0" w:color="auto"/>
              <w:left w:val="single" w:sz="4" w:space="0" w:color="auto"/>
              <w:bottom w:val="single" w:sz="4" w:space="0" w:color="auto"/>
              <w:right w:val="single" w:sz="4" w:space="0" w:color="auto"/>
            </w:tcBorders>
            <w:vAlign w:val="center"/>
          </w:tcPr>
          <w:p w:rsidR="0078275B" w:rsidRPr="006B1D12" w:rsidRDefault="0078275B" w:rsidP="0078275B">
            <w:pPr>
              <w:spacing w:after="0"/>
              <w:jc w:val="center"/>
              <w:rPr>
                <w:b/>
                <w:sz w:val="22"/>
              </w:rPr>
            </w:pPr>
            <w:r w:rsidRPr="006B1D12">
              <w:rPr>
                <w:b/>
                <w:sz w:val="22"/>
              </w:rPr>
              <w:lastRenderedPageBreak/>
              <w:t>Родной язык (русский)</w:t>
            </w:r>
          </w:p>
        </w:tc>
        <w:tc>
          <w:tcPr>
            <w:tcW w:w="2519" w:type="pct"/>
            <w:tcBorders>
              <w:top w:val="single" w:sz="4" w:space="0" w:color="auto"/>
              <w:left w:val="single" w:sz="4" w:space="0" w:color="auto"/>
              <w:bottom w:val="single" w:sz="4" w:space="0" w:color="auto"/>
              <w:right w:val="single" w:sz="4" w:space="0" w:color="auto"/>
            </w:tcBorders>
          </w:tcPr>
          <w:p w:rsidR="0078275B" w:rsidRPr="00816629" w:rsidRDefault="0078275B" w:rsidP="0078275B">
            <w:pPr>
              <w:spacing w:after="0"/>
              <w:jc w:val="both"/>
              <w:rPr>
                <w:sz w:val="22"/>
              </w:rPr>
            </w:pPr>
            <w:r>
              <w:rPr>
                <w:sz w:val="22"/>
              </w:rPr>
              <w:t>Программа по родному языку (</w:t>
            </w:r>
            <w:r w:rsidRPr="00816629">
              <w:rPr>
                <w:sz w:val="22"/>
              </w:rPr>
              <w:t>русскому) составлена на основе требований к предметным результатам освоения основной образовательной программы, представленной в федеральном государственном образовательном стандарте основного общего образования, и рассчитана на общую учебную нагрузку в объеме 17 часов в 9 классе.</w:t>
            </w:r>
          </w:p>
          <w:p w:rsidR="0078275B" w:rsidRPr="00816629" w:rsidRDefault="0078275B" w:rsidP="0078275B">
            <w:pPr>
              <w:spacing w:after="0"/>
              <w:jc w:val="both"/>
              <w:rPr>
                <w:sz w:val="22"/>
              </w:rPr>
            </w:pPr>
            <w:r w:rsidRPr="00816629">
              <w:rPr>
                <w:sz w:val="22"/>
              </w:rPr>
              <w:t>Содержание курса «Родной язык (русский язык)» направлено на удовлетворение потребности обучающихся в изучении родного языка как инструмента познания национальной культуры и самореализации в ней. Учебный предмет «Родной язык (русский язык)» не ущемляет права тех обучающихся, кто изучает иные (не русский) родные языки. Поэтому учебное время, отведённое ни изучение данной дисциплины, не может рассматриваться как время для углублённого изучения основного курса «Русский язык».</w:t>
            </w:r>
          </w:p>
          <w:p w:rsidR="0078275B" w:rsidRPr="00816629" w:rsidRDefault="0078275B" w:rsidP="0078275B">
            <w:pPr>
              <w:spacing w:after="0"/>
              <w:jc w:val="both"/>
              <w:rPr>
                <w:sz w:val="22"/>
              </w:rPr>
            </w:pPr>
            <w:r w:rsidRPr="00816629">
              <w:rPr>
                <w:sz w:val="22"/>
              </w:rPr>
              <w:t xml:space="preserve">В содержании курса «Родной язык (русский язык)» предусматривается расширение сведений, имеющих отношение не к внутреннему системному устройству языка, а к вопросам реализации языковой системы в речи‚ внешней стороне существования языка: к многообразным связям русского языка с цивилизацией и культурой, государством и обществом. Программа учебного предмета отражает социокультурный контекст существования </w:t>
            </w:r>
            <w:r w:rsidRPr="00816629">
              <w:rPr>
                <w:sz w:val="22"/>
              </w:rPr>
              <w:lastRenderedPageBreak/>
              <w:t xml:space="preserve">русского языка, в частности, те языковые аспекты, которые обнаруживают прямую, непосредственную культурно-историческую обусловленность. </w:t>
            </w:r>
          </w:p>
          <w:p w:rsidR="0078275B" w:rsidRPr="00816629" w:rsidRDefault="0078275B" w:rsidP="0078275B">
            <w:pPr>
              <w:spacing w:after="0"/>
              <w:jc w:val="both"/>
              <w:rPr>
                <w:sz w:val="22"/>
              </w:rPr>
            </w:pPr>
            <w:r w:rsidRPr="00816629">
              <w:rPr>
                <w:sz w:val="22"/>
              </w:rPr>
              <w:t>Важнейшими задачами курса являются приобщение обучающихся к фактам русской языковой истории в связи с историей русского народа, формирование преставлений школьников о сходстве и различиях русского и других языков в контексте богатства и своеобразия языков, национальных традиций и культур народов России и мира; расширение представлений о русской языковой картине мира, о национальном языке как базе общезначимых нравственно-интеллектуальных ценностей, поведенческих стереотипов и т.п., что способствует воспитанию патриотического чувства, гражданственности, национального самосознания и уважения к языкам и культурам других народов нашей страны и мира.</w:t>
            </w:r>
          </w:p>
          <w:p w:rsidR="0078275B" w:rsidRPr="00816629" w:rsidRDefault="0078275B" w:rsidP="0078275B">
            <w:pPr>
              <w:spacing w:after="0"/>
              <w:jc w:val="both"/>
              <w:rPr>
                <w:sz w:val="22"/>
              </w:rPr>
            </w:pPr>
            <w:r w:rsidRPr="00816629">
              <w:rPr>
                <w:sz w:val="22"/>
              </w:rPr>
              <w:t>Содержание курса направлено на формирование представлений о языке как живом, развивающемся явлении, о диалектическом противоречии подвижности и стабильности как одной из основных характеристик литературного языка, что способствует преодолению языкового нигилизма учащихся, пониманию важнейших социокультурных функций языковой кодификации.</w:t>
            </w:r>
          </w:p>
          <w:p w:rsidR="0078275B" w:rsidRPr="00816629" w:rsidRDefault="0078275B" w:rsidP="0078275B">
            <w:pPr>
              <w:spacing w:after="0"/>
              <w:jc w:val="both"/>
              <w:rPr>
                <w:sz w:val="22"/>
              </w:rPr>
            </w:pPr>
            <w:r w:rsidRPr="00816629">
              <w:rPr>
                <w:sz w:val="22"/>
              </w:rPr>
              <w:t>Программой предусматривается расширение и углубление межпредметного взаимодействия в обучении русскому родному языку не только в филологических образовательных областях, но и во всём комплексе изучаемых дисциплин естественнонаучного и гуманитарного циклов.</w:t>
            </w:r>
          </w:p>
        </w:tc>
        <w:tc>
          <w:tcPr>
            <w:tcW w:w="1743" w:type="pct"/>
            <w:tcBorders>
              <w:top w:val="single" w:sz="4" w:space="0" w:color="auto"/>
              <w:left w:val="single" w:sz="4" w:space="0" w:color="auto"/>
              <w:bottom w:val="single" w:sz="4" w:space="0" w:color="auto"/>
              <w:right w:val="single" w:sz="4" w:space="0" w:color="auto"/>
            </w:tcBorders>
          </w:tcPr>
          <w:p w:rsidR="0078275B" w:rsidRPr="003804DE" w:rsidRDefault="0078275B" w:rsidP="0078275B">
            <w:pPr>
              <w:spacing w:after="0"/>
              <w:jc w:val="both"/>
              <w:rPr>
                <w:i/>
                <w:sz w:val="22"/>
              </w:rPr>
            </w:pPr>
            <w:r w:rsidRPr="003804DE">
              <w:rPr>
                <w:i/>
                <w:sz w:val="22"/>
              </w:rPr>
              <w:lastRenderedPageBreak/>
              <w:t>1. Понимать взаимосвязь языка, культуры и истории народа, говорящего на нём;</w:t>
            </w:r>
          </w:p>
          <w:p w:rsidR="0078275B" w:rsidRPr="003804DE" w:rsidRDefault="0078275B" w:rsidP="0078275B">
            <w:pPr>
              <w:spacing w:after="0"/>
              <w:jc w:val="both"/>
              <w:rPr>
                <w:i/>
                <w:sz w:val="22"/>
              </w:rPr>
            </w:pPr>
            <w:r w:rsidRPr="003804DE">
              <w:rPr>
                <w:i/>
                <w:sz w:val="22"/>
              </w:rPr>
              <w:t>2.Овладевать основными нормами русского литературного языка</w:t>
            </w:r>
            <w:r>
              <w:rPr>
                <w:i/>
                <w:sz w:val="22"/>
              </w:rPr>
              <w:t xml:space="preserve"> (орфоэпическими, лексическими, </w:t>
            </w:r>
            <w:r w:rsidRPr="003804DE">
              <w:rPr>
                <w:i/>
                <w:sz w:val="22"/>
              </w:rPr>
              <w:t>грамматическими, стилистическими), нормами речевого этикета; приобретать опыт использования языковых норм в речевой практике при создании устных и письменных высказываний; стремиться к речевому самосовершенствованию, овладению основными стилистическими ресурсами лексики и фразеологии языка;</w:t>
            </w:r>
          </w:p>
          <w:p w:rsidR="0078275B" w:rsidRPr="003804DE" w:rsidRDefault="0078275B" w:rsidP="0078275B">
            <w:pPr>
              <w:spacing w:after="0"/>
              <w:jc w:val="both"/>
              <w:rPr>
                <w:i/>
                <w:sz w:val="22"/>
              </w:rPr>
            </w:pPr>
            <w:r w:rsidRPr="003804DE">
              <w:rPr>
                <w:i/>
                <w:sz w:val="22"/>
              </w:rPr>
              <w:t>3.Соблюдать основные орфоэпические и акцентологические нормы современного русского литературного языка;</w:t>
            </w:r>
          </w:p>
          <w:p w:rsidR="0078275B" w:rsidRPr="003804DE" w:rsidRDefault="0078275B" w:rsidP="0078275B">
            <w:pPr>
              <w:spacing w:after="0"/>
              <w:jc w:val="both"/>
              <w:rPr>
                <w:i/>
                <w:sz w:val="22"/>
              </w:rPr>
            </w:pPr>
            <w:r w:rsidRPr="003804DE">
              <w:rPr>
                <w:i/>
                <w:sz w:val="22"/>
              </w:rPr>
              <w:t>4. Соблюдать основные лексические нормы современного русского литературного языка;</w:t>
            </w:r>
          </w:p>
          <w:p w:rsidR="0078275B" w:rsidRPr="003804DE" w:rsidRDefault="0078275B" w:rsidP="0078275B">
            <w:pPr>
              <w:spacing w:after="0"/>
              <w:jc w:val="both"/>
              <w:rPr>
                <w:i/>
                <w:sz w:val="22"/>
              </w:rPr>
            </w:pPr>
            <w:r w:rsidRPr="003804DE">
              <w:rPr>
                <w:i/>
                <w:sz w:val="22"/>
              </w:rPr>
              <w:t>5. Соблюдать основные грамматические нормы современного русского литературного языка;</w:t>
            </w:r>
          </w:p>
          <w:p w:rsidR="0078275B" w:rsidRPr="003804DE" w:rsidRDefault="0078275B" w:rsidP="0078275B">
            <w:pPr>
              <w:spacing w:after="0"/>
              <w:jc w:val="both"/>
              <w:rPr>
                <w:i/>
                <w:sz w:val="22"/>
              </w:rPr>
            </w:pPr>
            <w:r w:rsidRPr="003804DE">
              <w:rPr>
                <w:i/>
                <w:sz w:val="22"/>
              </w:rPr>
              <w:lastRenderedPageBreak/>
              <w:t>6. Соблюдать основные нормы русского речевого этикета;</w:t>
            </w:r>
          </w:p>
          <w:p w:rsidR="0078275B" w:rsidRPr="003804DE" w:rsidRDefault="0078275B" w:rsidP="0078275B">
            <w:pPr>
              <w:spacing w:after="0"/>
              <w:jc w:val="both"/>
              <w:rPr>
                <w:i/>
                <w:sz w:val="22"/>
              </w:rPr>
            </w:pPr>
            <w:r w:rsidRPr="003804DE">
              <w:rPr>
                <w:i/>
                <w:sz w:val="22"/>
              </w:rPr>
              <w:t>7. Соблюдать основные орфографические нормы современного русского литературного языка (в рамках изученного в основном курсе);</w:t>
            </w:r>
          </w:p>
          <w:p w:rsidR="0078275B" w:rsidRPr="003804DE" w:rsidRDefault="0078275B" w:rsidP="0078275B">
            <w:pPr>
              <w:spacing w:after="0"/>
              <w:jc w:val="both"/>
              <w:rPr>
                <w:i/>
                <w:sz w:val="22"/>
              </w:rPr>
            </w:pPr>
            <w:r w:rsidRPr="003804DE">
              <w:rPr>
                <w:i/>
                <w:sz w:val="22"/>
              </w:rPr>
              <w:t>8. Соблюдать основные пунктуационные нормы современного русского литературного языка (в рамках изученного в основном курсе);</w:t>
            </w:r>
          </w:p>
          <w:p w:rsidR="0078275B" w:rsidRPr="003804DE" w:rsidRDefault="0078275B" w:rsidP="0078275B">
            <w:pPr>
              <w:spacing w:after="0"/>
              <w:jc w:val="both"/>
              <w:rPr>
                <w:i/>
                <w:sz w:val="22"/>
              </w:rPr>
            </w:pPr>
            <w:r w:rsidRPr="003804DE">
              <w:rPr>
                <w:i/>
                <w:sz w:val="22"/>
              </w:rPr>
              <w:t>9. Совершенствовать различные виды устной и письменной речевой деятельности (говорения и слушания, чтения и письма, общения при помощи современных средств устной и письменной коммуникации)</w:t>
            </w:r>
          </w:p>
          <w:p w:rsidR="0078275B" w:rsidRPr="003804DE" w:rsidRDefault="0078275B" w:rsidP="0078275B">
            <w:pPr>
              <w:spacing w:after="0"/>
              <w:jc w:val="both"/>
              <w:rPr>
                <w:i/>
                <w:sz w:val="22"/>
              </w:rPr>
            </w:pPr>
          </w:p>
          <w:p w:rsidR="0078275B" w:rsidRPr="003804DE" w:rsidRDefault="0078275B" w:rsidP="0078275B">
            <w:pPr>
              <w:spacing w:after="0"/>
              <w:jc w:val="both"/>
              <w:rPr>
                <w:i/>
                <w:sz w:val="22"/>
              </w:rPr>
            </w:pPr>
          </w:p>
          <w:p w:rsidR="0078275B" w:rsidRPr="003804DE" w:rsidRDefault="0078275B" w:rsidP="0078275B">
            <w:pPr>
              <w:spacing w:after="0"/>
              <w:jc w:val="both"/>
              <w:rPr>
                <w:i/>
                <w:sz w:val="22"/>
              </w:rPr>
            </w:pPr>
          </w:p>
          <w:p w:rsidR="0078275B" w:rsidRPr="003804DE" w:rsidRDefault="0078275B" w:rsidP="0078275B">
            <w:pPr>
              <w:spacing w:after="0"/>
              <w:jc w:val="both"/>
              <w:rPr>
                <w:i/>
                <w:sz w:val="22"/>
              </w:rPr>
            </w:pPr>
          </w:p>
          <w:p w:rsidR="0078275B" w:rsidRPr="003804DE" w:rsidRDefault="0078275B" w:rsidP="0078275B">
            <w:pPr>
              <w:spacing w:after="0"/>
              <w:jc w:val="both"/>
              <w:rPr>
                <w:i/>
                <w:sz w:val="22"/>
              </w:rPr>
            </w:pPr>
          </w:p>
          <w:p w:rsidR="0078275B" w:rsidRPr="003804DE" w:rsidRDefault="0078275B" w:rsidP="0078275B">
            <w:pPr>
              <w:spacing w:after="0"/>
              <w:jc w:val="both"/>
              <w:rPr>
                <w:i/>
                <w:sz w:val="22"/>
              </w:rPr>
            </w:pPr>
          </w:p>
        </w:tc>
      </w:tr>
      <w:tr w:rsidR="0078275B" w:rsidRPr="00816629" w:rsidTr="00816629">
        <w:tc>
          <w:tcPr>
            <w:tcW w:w="0" w:type="auto"/>
            <w:tcBorders>
              <w:top w:val="single" w:sz="4" w:space="0" w:color="auto"/>
              <w:left w:val="single" w:sz="4" w:space="0" w:color="auto"/>
              <w:bottom w:val="single" w:sz="4" w:space="0" w:color="auto"/>
              <w:right w:val="single" w:sz="4" w:space="0" w:color="auto"/>
            </w:tcBorders>
            <w:vAlign w:val="center"/>
          </w:tcPr>
          <w:p w:rsidR="0078275B" w:rsidRPr="007763C5" w:rsidRDefault="0078275B" w:rsidP="0078275B">
            <w:pPr>
              <w:spacing w:after="0"/>
              <w:jc w:val="center"/>
              <w:rPr>
                <w:b/>
                <w:sz w:val="22"/>
              </w:rPr>
            </w:pPr>
            <w:r w:rsidRPr="007763C5">
              <w:rPr>
                <w:b/>
                <w:sz w:val="22"/>
              </w:rPr>
              <w:lastRenderedPageBreak/>
              <w:t>Родная литература (русская)</w:t>
            </w:r>
          </w:p>
        </w:tc>
        <w:tc>
          <w:tcPr>
            <w:tcW w:w="2519" w:type="pct"/>
            <w:tcBorders>
              <w:top w:val="single" w:sz="4" w:space="0" w:color="auto"/>
              <w:left w:val="single" w:sz="4" w:space="0" w:color="auto"/>
              <w:bottom w:val="single" w:sz="4" w:space="0" w:color="auto"/>
              <w:right w:val="single" w:sz="4" w:space="0" w:color="auto"/>
            </w:tcBorders>
          </w:tcPr>
          <w:p w:rsidR="0078275B" w:rsidRPr="00816629" w:rsidRDefault="0078275B" w:rsidP="0078275B">
            <w:pPr>
              <w:spacing w:after="0"/>
              <w:jc w:val="both"/>
              <w:rPr>
                <w:sz w:val="22"/>
              </w:rPr>
            </w:pPr>
            <w:r w:rsidRPr="00816629">
              <w:rPr>
                <w:sz w:val="22"/>
              </w:rPr>
              <w:t>Программа по родной литературе (русской литературе) составлена на основе требований к предметным результатам освоения основной образовательной программы, представленной в федеральном государственном образовательном стандарте основного общего образования, и рассчитана на общую учебную нагрузку в объеме 17 часов в 9 классе.</w:t>
            </w:r>
          </w:p>
          <w:p w:rsidR="0078275B" w:rsidRPr="00816629" w:rsidRDefault="0078275B" w:rsidP="0078275B">
            <w:pPr>
              <w:spacing w:after="0"/>
              <w:jc w:val="both"/>
              <w:rPr>
                <w:sz w:val="22"/>
              </w:rPr>
            </w:pPr>
            <w:r w:rsidRPr="00816629">
              <w:rPr>
                <w:sz w:val="22"/>
              </w:rPr>
              <w:t xml:space="preserve">В соответствии с этим в курсе родной литературы актуализируются следующие цели. Изучение литературы Севера на уровне основного общего образования направлено прежде всего на реализацию общей цели литературного образования обучающихся, заявленную в </w:t>
            </w:r>
            <w:r w:rsidRPr="00816629">
              <w:rPr>
                <w:sz w:val="22"/>
              </w:rPr>
              <w:lastRenderedPageBreak/>
              <w:t>Фундаментальном ядре содержания общего образования — «воспитание эстетически развитого и мыслящего в категориях культуры читателя, способного самостоятельно понимать и оценивать произведение как художественный образ мира, созданный автором»</w:t>
            </w:r>
          </w:p>
          <w:p w:rsidR="0078275B" w:rsidRPr="00816629" w:rsidRDefault="0078275B" w:rsidP="0078275B">
            <w:pPr>
              <w:spacing w:after="0"/>
              <w:jc w:val="both"/>
              <w:rPr>
                <w:sz w:val="22"/>
              </w:rPr>
            </w:pPr>
            <w:r w:rsidRPr="00816629">
              <w:rPr>
                <w:sz w:val="22"/>
              </w:rPr>
              <w:t>Комплексная цель литературного образования обучающихся в контексте ФГОС раскрывается в примерной программе по литературе для основного общего образования. В этом смысле целевые установки изучения родной литературы коррелируются с целями изучения учебного предмета.</w:t>
            </w:r>
          </w:p>
          <w:p w:rsidR="0078275B" w:rsidRPr="00816629" w:rsidRDefault="0078275B" w:rsidP="0078275B">
            <w:pPr>
              <w:spacing w:after="0"/>
              <w:jc w:val="both"/>
              <w:rPr>
                <w:sz w:val="22"/>
              </w:rPr>
            </w:pPr>
            <w:r w:rsidRPr="00816629">
              <w:rPr>
                <w:sz w:val="22"/>
              </w:rPr>
              <w:t>К целевым установкам изучения родной литературы в 5-9-х классах относятся следующие:</w:t>
            </w:r>
          </w:p>
          <w:p w:rsidR="0078275B" w:rsidRPr="00816629" w:rsidRDefault="0078275B" w:rsidP="0078275B">
            <w:pPr>
              <w:spacing w:after="0"/>
              <w:jc w:val="both"/>
              <w:rPr>
                <w:sz w:val="22"/>
              </w:rPr>
            </w:pPr>
            <w:r w:rsidRPr="00816629">
              <w:rPr>
                <w:sz w:val="22"/>
              </w:rPr>
              <w:t>- «формирование личности, обладающей гуманистическим мировоззрением, национальным самосознанием и общероссийским гражданским сознанием, чувством патриотизма»;</w:t>
            </w:r>
          </w:p>
          <w:p w:rsidR="0078275B" w:rsidRPr="00816629" w:rsidRDefault="0078275B" w:rsidP="0078275B">
            <w:pPr>
              <w:spacing w:after="0"/>
              <w:jc w:val="both"/>
              <w:rPr>
                <w:sz w:val="22"/>
              </w:rPr>
            </w:pPr>
            <w:r w:rsidRPr="00816629">
              <w:rPr>
                <w:sz w:val="22"/>
              </w:rPr>
              <w:t>- «развитие интеллектуальных и творческих способностей учащихся, необходимых для успешной социализации и самореализации личности» на основе изучения текстов литературы Севера;</w:t>
            </w:r>
          </w:p>
          <w:p w:rsidR="0078275B" w:rsidRPr="00816629" w:rsidRDefault="0078275B" w:rsidP="0078275B">
            <w:pPr>
              <w:spacing w:after="0"/>
              <w:jc w:val="both"/>
              <w:rPr>
                <w:sz w:val="22"/>
              </w:rPr>
            </w:pPr>
            <w:r w:rsidRPr="00816629">
              <w:rPr>
                <w:sz w:val="22"/>
              </w:rPr>
              <w:t>- постижение обучающимися произведений литературы Севера, их чтение и анализ, «основанный на понимании образной природы искусства слова, опирающийся на принципы единства художественной формы и содержания, связи искусства с жизнью, историзма»;</w:t>
            </w:r>
          </w:p>
          <w:p w:rsidR="0078275B" w:rsidRPr="00816629" w:rsidRDefault="0078275B" w:rsidP="0078275B">
            <w:pPr>
              <w:spacing w:after="0"/>
              <w:jc w:val="both"/>
              <w:rPr>
                <w:sz w:val="22"/>
              </w:rPr>
            </w:pPr>
            <w:r w:rsidRPr="00816629">
              <w:rPr>
                <w:sz w:val="22"/>
              </w:rPr>
              <w:t>- «поэтапное, последовательное формирование умений читать, комментировать, анализировать и интерпретировать художественный текст» региональных авторов;</w:t>
            </w:r>
          </w:p>
          <w:p w:rsidR="0078275B" w:rsidRPr="00816629" w:rsidRDefault="0078275B" w:rsidP="0078275B">
            <w:pPr>
              <w:spacing w:after="0"/>
              <w:jc w:val="both"/>
              <w:rPr>
                <w:sz w:val="22"/>
              </w:rPr>
            </w:pPr>
            <w:r w:rsidRPr="00816629">
              <w:rPr>
                <w:sz w:val="22"/>
              </w:rPr>
              <w:t>- овладение возможными алгоритмами постижения смыслов, заложенных в художественном тексте региональных авторов и создание собственного текста, представление своих оценок и суждений по поводу прочитанного;</w:t>
            </w:r>
          </w:p>
          <w:p w:rsidR="0078275B" w:rsidRPr="00816629" w:rsidRDefault="0078275B" w:rsidP="0078275B">
            <w:pPr>
              <w:spacing w:after="0"/>
              <w:jc w:val="both"/>
              <w:rPr>
                <w:sz w:val="22"/>
              </w:rPr>
            </w:pPr>
            <w:r w:rsidRPr="00816629">
              <w:rPr>
                <w:sz w:val="22"/>
              </w:rPr>
              <w:t>- овладение универсальными учебными действиями в контексте изучения произведений литературы Севера;</w:t>
            </w:r>
          </w:p>
          <w:p w:rsidR="0078275B" w:rsidRPr="00816629" w:rsidRDefault="0078275B" w:rsidP="0078275B">
            <w:pPr>
              <w:spacing w:after="0"/>
              <w:jc w:val="both"/>
              <w:rPr>
                <w:sz w:val="22"/>
              </w:rPr>
            </w:pPr>
            <w:r w:rsidRPr="00816629">
              <w:rPr>
                <w:sz w:val="22"/>
              </w:rPr>
              <w:t>- использование опыта общения с произведениями литературы Севера в повседневной жизни и учебно-познавательной деятельности, речевом самосовершенствовании</w:t>
            </w:r>
          </w:p>
        </w:tc>
        <w:tc>
          <w:tcPr>
            <w:tcW w:w="1743" w:type="pct"/>
            <w:tcBorders>
              <w:top w:val="single" w:sz="4" w:space="0" w:color="auto"/>
              <w:left w:val="single" w:sz="4" w:space="0" w:color="auto"/>
              <w:bottom w:val="single" w:sz="4" w:space="0" w:color="auto"/>
              <w:right w:val="single" w:sz="4" w:space="0" w:color="auto"/>
            </w:tcBorders>
          </w:tcPr>
          <w:p w:rsidR="0078275B" w:rsidRPr="003804DE" w:rsidRDefault="0078275B" w:rsidP="0078275B">
            <w:pPr>
              <w:spacing w:after="0"/>
              <w:jc w:val="both"/>
              <w:rPr>
                <w:i/>
                <w:sz w:val="22"/>
              </w:rPr>
            </w:pPr>
            <w:r w:rsidRPr="003804DE">
              <w:rPr>
                <w:i/>
                <w:sz w:val="22"/>
              </w:rPr>
              <w:lastRenderedPageBreak/>
              <w:t>Из древнерусской литературы. Протопоп Аввакум на Севере. Литературная и публицистическая деятельность протопопа Аввакума в период «пустозёрского сидения».</w:t>
            </w:r>
          </w:p>
          <w:p w:rsidR="0078275B" w:rsidRPr="003804DE" w:rsidRDefault="0078275B" w:rsidP="0078275B">
            <w:pPr>
              <w:spacing w:after="0"/>
              <w:jc w:val="both"/>
              <w:rPr>
                <w:i/>
                <w:sz w:val="22"/>
              </w:rPr>
            </w:pPr>
            <w:r w:rsidRPr="003804DE">
              <w:rPr>
                <w:i/>
                <w:sz w:val="22"/>
              </w:rPr>
              <w:t>Из литературы ХVIII века. Беломорский Север — родина М. В. Ломоносова. А. Н. Радищев на Севере. Брат Моисей Николаевич и старшие сыновья А. Н. Радищева в Архангельске.</w:t>
            </w:r>
          </w:p>
          <w:p w:rsidR="0078275B" w:rsidRPr="003804DE" w:rsidRDefault="0078275B" w:rsidP="0078275B">
            <w:pPr>
              <w:spacing w:after="0"/>
              <w:jc w:val="both"/>
              <w:rPr>
                <w:i/>
                <w:sz w:val="22"/>
              </w:rPr>
            </w:pPr>
            <w:r w:rsidRPr="003804DE">
              <w:rPr>
                <w:i/>
                <w:sz w:val="22"/>
              </w:rPr>
              <w:lastRenderedPageBreak/>
              <w:t>К.П. Гемп – «энциклопедия народной культуры Беломорья» (Ф.А. Абрамов). Произведения «Сказ о Беломорье», «Сказы об Аввакуме».</w:t>
            </w:r>
          </w:p>
          <w:p w:rsidR="0078275B" w:rsidRPr="003804DE" w:rsidRDefault="0078275B" w:rsidP="0078275B">
            <w:pPr>
              <w:spacing w:after="0"/>
              <w:jc w:val="both"/>
              <w:rPr>
                <w:i/>
                <w:sz w:val="22"/>
              </w:rPr>
            </w:pPr>
            <w:r w:rsidRPr="003804DE">
              <w:rPr>
                <w:i/>
                <w:sz w:val="22"/>
              </w:rPr>
              <w:t>Ф. А. Абрамов. Краткий очерк жизни и творчества Ф. А. Абрамова. Произведения «Трава-мурава», «Из рассказов Олёны Даниловны», «Несмышлёныши», «Про Василия Ивановича», «Собачья гордость», «Потомок Джима» (по выбору учителя и обучающихся). Повести «Безотцовщина», «Пелагея и Алька».</w:t>
            </w:r>
          </w:p>
          <w:p w:rsidR="0078275B" w:rsidRPr="003804DE" w:rsidRDefault="0078275B" w:rsidP="0078275B">
            <w:pPr>
              <w:spacing w:after="0"/>
              <w:jc w:val="both"/>
              <w:rPr>
                <w:i/>
                <w:sz w:val="22"/>
              </w:rPr>
            </w:pPr>
            <w:r w:rsidRPr="003804DE">
              <w:rPr>
                <w:i/>
                <w:sz w:val="22"/>
              </w:rPr>
              <w:t>В.И. Белов. Краткий очерк жизни и творчества. Рассказы. «Лад. Очерки о народной эстетике».</w:t>
            </w:r>
          </w:p>
          <w:p w:rsidR="0078275B" w:rsidRPr="003804DE" w:rsidRDefault="0078275B" w:rsidP="0078275B">
            <w:pPr>
              <w:spacing w:after="0"/>
              <w:jc w:val="both"/>
              <w:rPr>
                <w:i/>
                <w:sz w:val="22"/>
              </w:rPr>
            </w:pPr>
            <w:r w:rsidRPr="003804DE">
              <w:rPr>
                <w:i/>
                <w:sz w:val="22"/>
              </w:rPr>
              <w:t>А. Я. Яшин. Краткий очерк жизни и творчества. А. Я. Яшин на Севере. Стихотворения «Песня без слов», «Про берёзку», «Босиком по земле» и другие (по выбору учителя и обучающихся). Север в творчестве А. Я. Яшина.</w:t>
            </w:r>
          </w:p>
          <w:p w:rsidR="0078275B" w:rsidRPr="003804DE" w:rsidRDefault="0078275B" w:rsidP="0078275B">
            <w:pPr>
              <w:spacing w:after="0"/>
              <w:jc w:val="both"/>
              <w:rPr>
                <w:i/>
                <w:sz w:val="22"/>
              </w:rPr>
            </w:pPr>
            <w:r w:rsidRPr="003804DE">
              <w:rPr>
                <w:i/>
                <w:sz w:val="22"/>
              </w:rPr>
              <w:t>О. А. Фокина. Краткий очерк жизни и творчества. Стихотворения Речка Садонга», «Весеннее», «Я хожу сюда неспроста» и другие (по выбору учителя и обучающихся). Традиции песенной народной лирики, фольклорные образы и мотивы в творчестве О. А. Фокиной.</w:t>
            </w:r>
          </w:p>
          <w:p w:rsidR="0078275B" w:rsidRPr="003804DE" w:rsidRDefault="0078275B" w:rsidP="0078275B">
            <w:pPr>
              <w:spacing w:after="0"/>
              <w:jc w:val="both"/>
              <w:rPr>
                <w:i/>
                <w:sz w:val="22"/>
              </w:rPr>
            </w:pPr>
            <w:r w:rsidRPr="003804DE">
              <w:rPr>
                <w:i/>
                <w:sz w:val="22"/>
              </w:rPr>
              <w:t>Творчество современных северных поэтов.</w:t>
            </w:r>
          </w:p>
        </w:tc>
      </w:tr>
      <w:tr w:rsidR="0078275B" w:rsidRPr="00816629" w:rsidTr="0078275B">
        <w:trPr>
          <w:trHeight w:val="1125"/>
        </w:trPr>
        <w:tc>
          <w:tcPr>
            <w:tcW w:w="738" w:type="pct"/>
            <w:vMerge w:val="restart"/>
            <w:tcBorders>
              <w:top w:val="single" w:sz="4" w:space="0" w:color="auto"/>
              <w:left w:val="single" w:sz="4" w:space="0" w:color="auto"/>
              <w:bottom w:val="single" w:sz="4" w:space="0" w:color="auto"/>
              <w:right w:val="single" w:sz="4" w:space="0" w:color="auto"/>
            </w:tcBorders>
            <w:hideMark/>
          </w:tcPr>
          <w:p w:rsidR="0078275B" w:rsidRPr="003804DE" w:rsidRDefault="0078275B" w:rsidP="0078275B">
            <w:pPr>
              <w:spacing w:after="0"/>
              <w:jc w:val="center"/>
              <w:rPr>
                <w:b/>
                <w:sz w:val="22"/>
              </w:rPr>
            </w:pPr>
            <w:r w:rsidRPr="003804DE">
              <w:rPr>
                <w:b/>
                <w:sz w:val="22"/>
              </w:rPr>
              <w:lastRenderedPageBreak/>
              <w:t>Иностранный язык (английский)</w:t>
            </w:r>
          </w:p>
        </w:tc>
        <w:tc>
          <w:tcPr>
            <w:tcW w:w="2519" w:type="pct"/>
            <w:tcBorders>
              <w:top w:val="single" w:sz="4" w:space="0" w:color="auto"/>
              <w:left w:val="single" w:sz="4" w:space="0" w:color="auto"/>
              <w:bottom w:val="single" w:sz="4" w:space="0" w:color="auto"/>
              <w:right w:val="single" w:sz="4" w:space="0" w:color="auto"/>
            </w:tcBorders>
            <w:hideMark/>
          </w:tcPr>
          <w:p w:rsidR="0078275B" w:rsidRPr="00816629" w:rsidRDefault="0078275B" w:rsidP="0078275B">
            <w:pPr>
              <w:spacing w:after="0"/>
              <w:jc w:val="both"/>
              <w:rPr>
                <w:sz w:val="22"/>
              </w:rPr>
            </w:pPr>
            <w:r w:rsidRPr="00816629">
              <w:rPr>
                <w:sz w:val="22"/>
              </w:rPr>
              <w:t>Коммуникативные умения</w:t>
            </w:r>
          </w:p>
          <w:p w:rsidR="0078275B" w:rsidRPr="00816629" w:rsidRDefault="0078275B" w:rsidP="0078275B">
            <w:pPr>
              <w:spacing w:after="0"/>
              <w:jc w:val="both"/>
              <w:rPr>
                <w:sz w:val="22"/>
              </w:rPr>
            </w:pPr>
            <w:r w:rsidRPr="00816629">
              <w:rPr>
                <w:sz w:val="22"/>
              </w:rPr>
              <w:t>Говорение. Диалогическая речь</w:t>
            </w:r>
          </w:p>
          <w:p w:rsidR="0078275B" w:rsidRPr="00816629" w:rsidRDefault="0078275B" w:rsidP="0078275B">
            <w:pPr>
              <w:spacing w:after="0"/>
              <w:jc w:val="both"/>
              <w:rPr>
                <w:sz w:val="22"/>
              </w:rPr>
            </w:pPr>
            <w:r w:rsidRPr="00816629">
              <w:rPr>
                <w:sz w:val="22"/>
              </w:rPr>
              <w:t xml:space="preserve">- Выпускник научится вести комбинированный диалог в стандартных ситуациях неофициального общения, соблюдая нормы речевого этикета, принятые в стране изучаемого языка. </w:t>
            </w:r>
          </w:p>
        </w:tc>
        <w:tc>
          <w:tcPr>
            <w:tcW w:w="1743" w:type="pct"/>
            <w:tcBorders>
              <w:top w:val="single" w:sz="4" w:space="0" w:color="auto"/>
              <w:left w:val="single" w:sz="4" w:space="0" w:color="auto"/>
              <w:bottom w:val="single" w:sz="4" w:space="0" w:color="auto"/>
              <w:right w:val="single" w:sz="4" w:space="0" w:color="auto"/>
            </w:tcBorders>
            <w:hideMark/>
          </w:tcPr>
          <w:p w:rsidR="0078275B" w:rsidRPr="003804DE" w:rsidRDefault="0078275B" w:rsidP="0078275B">
            <w:pPr>
              <w:spacing w:after="0"/>
              <w:jc w:val="both"/>
              <w:rPr>
                <w:i/>
                <w:sz w:val="22"/>
              </w:rPr>
            </w:pPr>
            <w:r w:rsidRPr="003804DE">
              <w:rPr>
                <w:i/>
                <w:sz w:val="22"/>
              </w:rPr>
              <w:t>Коммуникативные умения</w:t>
            </w:r>
          </w:p>
          <w:p w:rsidR="0078275B" w:rsidRPr="003804DE" w:rsidRDefault="0078275B" w:rsidP="0078275B">
            <w:pPr>
              <w:spacing w:after="0"/>
              <w:jc w:val="both"/>
              <w:rPr>
                <w:i/>
                <w:sz w:val="22"/>
              </w:rPr>
            </w:pPr>
            <w:r w:rsidRPr="003804DE">
              <w:rPr>
                <w:i/>
                <w:sz w:val="22"/>
              </w:rPr>
              <w:t>Говорение. Диалогическая речь</w:t>
            </w:r>
          </w:p>
          <w:p w:rsidR="0078275B" w:rsidRPr="00816629" w:rsidRDefault="0078275B" w:rsidP="0078275B">
            <w:pPr>
              <w:spacing w:after="0"/>
              <w:jc w:val="both"/>
              <w:rPr>
                <w:sz w:val="22"/>
              </w:rPr>
            </w:pPr>
            <w:r w:rsidRPr="003804DE">
              <w:rPr>
                <w:i/>
                <w:sz w:val="22"/>
              </w:rPr>
              <w:t>Выпускник получит возможность научиться брать и давать интервью.</w:t>
            </w:r>
          </w:p>
        </w:tc>
      </w:tr>
      <w:tr w:rsidR="0078275B" w:rsidRPr="00816629" w:rsidTr="00816629">
        <w:tc>
          <w:tcPr>
            <w:tcW w:w="0" w:type="auto"/>
            <w:vMerge/>
            <w:tcBorders>
              <w:top w:val="single" w:sz="4" w:space="0" w:color="auto"/>
              <w:left w:val="single" w:sz="4" w:space="0" w:color="auto"/>
              <w:bottom w:val="single" w:sz="4" w:space="0" w:color="auto"/>
              <w:right w:val="single" w:sz="4" w:space="0" w:color="auto"/>
            </w:tcBorders>
            <w:vAlign w:val="center"/>
            <w:hideMark/>
          </w:tcPr>
          <w:p w:rsidR="0078275B" w:rsidRPr="00816629" w:rsidRDefault="0078275B" w:rsidP="0078275B">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tcPr>
          <w:p w:rsidR="0078275B" w:rsidRPr="00816629" w:rsidRDefault="0078275B" w:rsidP="0078275B">
            <w:pPr>
              <w:spacing w:after="0"/>
              <w:jc w:val="both"/>
              <w:rPr>
                <w:sz w:val="22"/>
              </w:rPr>
            </w:pPr>
            <w:r w:rsidRPr="00816629">
              <w:rPr>
                <w:sz w:val="22"/>
              </w:rPr>
              <w:t>Говорение. Монологическая речь</w:t>
            </w:r>
          </w:p>
          <w:p w:rsidR="0078275B" w:rsidRPr="00816629" w:rsidRDefault="0078275B" w:rsidP="0078275B">
            <w:pPr>
              <w:spacing w:after="0"/>
              <w:jc w:val="both"/>
              <w:rPr>
                <w:sz w:val="22"/>
              </w:rPr>
            </w:pPr>
            <w:r w:rsidRPr="00816629">
              <w:rPr>
                <w:sz w:val="22"/>
              </w:rPr>
              <w:t>• рассказывать о себе, своей семье, друзьях, школе, своих интересах, планах на будущее; о своём городе/селе, своей стране и странах изучаемого языка с опорой на зрительную наглядность и/или вербальные опоры (ключевые слова, план, вопросы);</w:t>
            </w:r>
          </w:p>
          <w:p w:rsidR="0078275B" w:rsidRPr="00816629" w:rsidRDefault="0078275B" w:rsidP="0078275B">
            <w:pPr>
              <w:spacing w:after="0"/>
              <w:jc w:val="both"/>
              <w:rPr>
                <w:sz w:val="22"/>
              </w:rPr>
            </w:pPr>
            <w:r w:rsidRPr="00816629">
              <w:rPr>
                <w:sz w:val="22"/>
              </w:rPr>
              <w:t>• описывать события с опорой на зрительную наглядность и/или вербальные опоры (ключевые слова, план, вопросы);</w:t>
            </w:r>
          </w:p>
          <w:p w:rsidR="0078275B" w:rsidRPr="00816629" w:rsidRDefault="0078275B" w:rsidP="0078275B">
            <w:pPr>
              <w:spacing w:after="0"/>
              <w:jc w:val="both"/>
              <w:rPr>
                <w:sz w:val="22"/>
              </w:rPr>
            </w:pPr>
            <w:r w:rsidRPr="00816629">
              <w:rPr>
                <w:sz w:val="22"/>
              </w:rPr>
              <w:t xml:space="preserve">• давать краткую характеристику реальных людей и литературных персонажей; </w:t>
            </w:r>
          </w:p>
          <w:p w:rsidR="0078275B" w:rsidRPr="00816629" w:rsidRDefault="0078275B" w:rsidP="0078275B">
            <w:pPr>
              <w:spacing w:after="0"/>
              <w:jc w:val="both"/>
              <w:rPr>
                <w:sz w:val="22"/>
              </w:rPr>
            </w:pPr>
            <w:r w:rsidRPr="00816629">
              <w:rPr>
                <w:sz w:val="22"/>
              </w:rPr>
              <w:t>• передавать основное содержание прочитанного текста с опорой или без опоры на текст/ключевые слова/план/вопросы.</w:t>
            </w:r>
          </w:p>
          <w:p w:rsidR="0078275B" w:rsidRPr="00816629" w:rsidRDefault="0078275B" w:rsidP="0078275B">
            <w:pPr>
              <w:spacing w:after="0"/>
              <w:jc w:val="both"/>
              <w:rPr>
                <w:sz w:val="22"/>
              </w:rPr>
            </w:pPr>
          </w:p>
        </w:tc>
        <w:tc>
          <w:tcPr>
            <w:tcW w:w="1743" w:type="pct"/>
            <w:tcBorders>
              <w:top w:val="single" w:sz="4" w:space="0" w:color="auto"/>
              <w:left w:val="single" w:sz="4" w:space="0" w:color="auto"/>
              <w:bottom w:val="single" w:sz="4" w:space="0" w:color="auto"/>
              <w:right w:val="single" w:sz="4" w:space="0" w:color="auto"/>
            </w:tcBorders>
            <w:hideMark/>
          </w:tcPr>
          <w:p w:rsidR="0078275B" w:rsidRPr="003804DE" w:rsidRDefault="0078275B" w:rsidP="0078275B">
            <w:pPr>
              <w:spacing w:after="0"/>
              <w:jc w:val="both"/>
              <w:rPr>
                <w:i/>
                <w:sz w:val="22"/>
              </w:rPr>
            </w:pPr>
            <w:r w:rsidRPr="003804DE">
              <w:rPr>
                <w:i/>
                <w:sz w:val="22"/>
              </w:rPr>
              <w:t>Говорение. Монологическая речь</w:t>
            </w:r>
          </w:p>
          <w:p w:rsidR="0078275B" w:rsidRPr="003804DE" w:rsidRDefault="0078275B" w:rsidP="0078275B">
            <w:pPr>
              <w:spacing w:after="0"/>
              <w:jc w:val="both"/>
              <w:rPr>
                <w:i/>
                <w:sz w:val="22"/>
              </w:rPr>
            </w:pPr>
            <w:r w:rsidRPr="003804DE">
              <w:rPr>
                <w:i/>
                <w:sz w:val="22"/>
              </w:rPr>
              <w:t>• делать сообщение на заданную тему на основе прочитанного;</w:t>
            </w:r>
          </w:p>
          <w:p w:rsidR="0078275B" w:rsidRPr="003804DE" w:rsidRDefault="0078275B" w:rsidP="0078275B">
            <w:pPr>
              <w:spacing w:after="0"/>
              <w:jc w:val="both"/>
              <w:rPr>
                <w:i/>
                <w:sz w:val="22"/>
              </w:rPr>
            </w:pPr>
            <w:r w:rsidRPr="003804DE">
              <w:rPr>
                <w:i/>
                <w:sz w:val="22"/>
              </w:rPr>
              <w:t>• комментировать факты из прочитанного/прослушанного текста, аргументировать своё отношение к прочитанному /прослушанному;</w:t>
            </w:r>
          </w:p>
          <w:p w:rsidR="0078275B" w:rsidRPr="003804DE" w:rsidRDefault="0078275B" w:rsidP="0078275B">
            <w:pPr>
              <w:spacing w:after="0"/>
              <w:jc w:val="both"/>
              <w:rPr>
                <w:i/>
                <w:sz w:val="22"/>
              </w:rPr>
            </w:pPr>
            <w:r w:rsidRPr="003804DE">
              <w:rPr>
                <w:i/>
                <w:sz w:val="22"/>
              </w:rPr>
              <w:t>• кратко высказываться без предварительной подготовки на заданную тему в соответствии с предложенной ситуацией общения;</w:t>
            </w:r>
          </w:p>
          <w:p w:rsidR="0078275B" w:rsidRPr="00816629" w:rsidRDefault="0078275B" w:rsidP="0078275B">
            <w:pPr>
              <w:spacing w:after="0"/>
              <w:jc w:val="both"/>
              <w:rPr>
                <w:sz w:val="22"/>
              </w:rPr>
            </w:pPr>
            <w:r w:rsidRPr="003804DE">
              <w:rPr>
                <w:i/>
                <w:sz w:val="22"/>
              </w:rPr>
              <w:t>• кратко излагать результаты выполненной проектной работы</w:t>
            </w:r>
            <w:r w:rsidRPr="00816629">
              <w:rPr>
                <w:sz w:val="22"/>
              </w:rPr>
              <w:t>.</w:t>
            </w:r>
          </w:p>
        </w:tc>
      </w:tr>
      <w:tr w:rsidR="0078275B" w:rsidRPr="00816629" w:rsidTr="00816629">
        <w:tc>
          <w:tcPr>
            <w:tcW w:w="0" w:type="auto"/>
            <w:vMerge/>
            <w:tcBorders>
              <w:top w:val="single" w:sz="4" w:space="0" w:color="auto"/>
              <w:left w:val="single" w:sz="4" w:space="0" w:color="auto"/>
              <w:bottom w:val="single" w:sz="4" w:space="0" w:color="auto"/>
              <w:right w:val="single" w:sz="4" w:space="0" w:color="auto"/>
            </w:tcBorders>
            <w:vAlign w:val="center"/>
            <w:hideMark/>
          </w:tcPr>
          <w:p w:rsidR="0078275B" w:rsidRPr="00816629" w:rsidRDefault="0078275B" w:rsidP="0078275B">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tcPr>
          <w:p w:rsidR="0078275B" w:rsidRPr="00816629" w:rsidRDefault="0078275B" w:rsidP="0078275B">
            <w:pPr>
              <w:spacing w:after="0"/>
              <w:jc w:val="both"/>
              <w:rPr>
                <w:sz w:val="22"/>
              </w:rPr>
            </w:pPr>
            <w:r w:rsidRPr="00816629">
              <w:rPr>
                <w:sz w:val="22"/>
              </w:rPr>
              <w:t>Аудирование</w:t>
            </w:r>
          </w:p>
          <w:p w:rsidR="0078275B" w:rsidRPr="00816629" w:rsidRDefault="0078275B" w:rsidP="0078275B">
            <w:pPr>
              <w:spacing w:after="0"/>
              <w:jc w:val="both"/>
              <w:rPr>
                <w:sz w:val="22"/>
              </w:rPr>
            </w:pPr>
            <w:r w:rsidRPr="00816629">
              <w:rPr>
                <w:sz w:val="22"/>
              </w:rPr>
              <w:t>• воспринимать на слух и понимать основное содержание несложных аутентичных текстов, содержащих некоторое количество неизученных языковых явлений;</w:t>
            </w:r>
          </w:p>
          <w:p w:rsidR="0078275B" w:rsidRPr="00816629" w:rsidRDefault="0078275B" w:rsidP="0078275B">
            <w:pPr>
              <w:spacing w:after="0"/>
              <w:jc w:val="both"/>
              <w:rPr>
                <w:sz w:val="22"/>
              </w:rPr>
            </w:pPr>
            <w:r w:rsidRPr="00816629">
              <w:rPr>
                <w:sz w:val="22"/>
              </w:rPr>
              <w:t xml:space="preserve">• воспринимать на слух и понимать значимую/нужную/запрашиваемую информацию в аутентичных текстах, содержащих как изученные языковые явления, так и некоторое количество неизученных языковых явлений. </w:t>
            </w:r>
          </w:p>
          <w:p w:rsidR="0078275B" w:rsidRPr="00816629" w:rsidRDefault="0078275B" w:rsidP="0078275B">
            <w:pPr>
              <w:spacing w:after="0"/>
              <w:jc w:val="both"/>
              <w:rPr>
                <w:sz w:val="22"/>
              </w:rPr>
            </w:pPr>
          </w:p>
        </w:tc>
        <w:tc>
          <w:tcPr>
            <w:tcW w:w="1743" w:type="pct"/>
            <w:tcBorders>
              <w:top w:val="single" w:sz="4" w:space="0" w:color="auto"/>
              <w:left w:val="single" w:sz="4" w:space="0" w:color="auto"/>
              <w:bottom w:val="single" w:sz="4" w:space="0" w:color="auto"/>
              <w:right w:val="single" w:sz="4" w:space="0" w:color="auto"/>
            </w:tcBorders>
            <w:hideMark/>
          </w:tcPr>
          <w:p w:rsidR="0078275B" w:rsidRPr="003804DE" w:rsidRDefault="0078275B" w:rsidP="0078275B">
            <w:pPr>
              <w:spacing w:after="0"/>
              <w:jc w:val="both"/>
              <w:rPr>
                <w:i/>
                <w:sz w:val="22"/>
              </w:rPr>
            </w:pPr>
            <w:r w:rsidRPr="003804DE">
              <w:rPr>
                <w:i/>
                <w:sz w:val="22"/>
              </w:rPr>
              <w:t>Аудирование</w:t>
            </w:r>
          </w:p>
          <w:p w:rsidR="0078275B" w:rsidRPr="003804DE" w:rsidRDefault="0078275B" w:rsidP="0078275B">
            <w:pPr>
              <w:spacing w:after="0"/>
              <w:jc w:val="both"/>
              <w:rPr>
                <w:i/>
                <w:sz w:val="22"/>
              </w:rPr>
            </w:pPr>
            <w:r w:rsidRPr="003804DE">
              <w:rPr>
                <w:i/>
                <w:sz w:val="22"/>
              </w:rPr>
              <w:t>• выделять основную мысль в воспринимаемом на слух тексте;</w:t>
            </w:r>
          </w:p>
          <w:p w:rsidR="0078275B" w:rsidRPr="003804DE" w:rsidRDefault="0078275B" w:rsidP="0078275B">
            <w:pPr>
              <w:spacing w:after="0"/>
              <w:jc w:val="both"/>
              <w:rPr>
                <w:i/>
                <w:sz w:val="22"/>
              </w:rPr>
            </w:pPr>
            <w:r w:rsidRPr="003804DE">
              <w:rPr>
                <w:i/>
                <w:sz w:val="22"/>
              </w:rPr>
              <w:t>• отделять в тексте, воспринимаемом на слух, главные факты от второстепенных;</w:t>
            </w:r>
          </w:p>
          <w:p w:rsidR="0078275B" w:rsidRPr="003804DE" w:rsidRDefault="0078275B" w:rsidP="0078275B">
            <w:pPr>
              <w:spacing w:after="0"/>
              <w:jc w:val="both"/>
              <w:rPr>
                <w:i/>
                <w:sz w:val="22"/>
              </w:rPr>
            </w:pPr>
            <w:r w:rsidRPr="003804DE">
              <w:rPr>
                <w:i/>
                <w:sz w:val="22"/>
              </w:rPr>
              <w:t>• использовать контекстуальную или языковую догадку при восприятии на слух текстов, содержащих незнакомые слова;</w:t>
            </w:r>
          </w:p>
          <w:p w:rsidR="0078275B" w:rsidRPr="003804DE" w:rsidRDefault="0078275B" w:rsidP="0078275B">
            <w:pPr>
              <w:spacing w:after="0"/>
              <w:jc w:val="both"/>
              <w:rPr>
                <w:i/>
                <w:sz w:val="22"/>
              </w:rPr>
            </w:pPr>
            <w:r w:rsidRPr="003804DE">
              <w:rPr>
                <w:i/>
                <w:sz w:val="22"/>
              </w:rPr>
              <w:t>• игнорировать незнакомые языковые явления, несущественные для понимания основного содержания воспринимаемого на слух текста.</w:t>
            </w:r>
          </w:p>
        </w:tc>
      </w:tr>
      <w:tr w:rsidR="0078275B" w:rsidRPr="00816629" w:rsidTr="00816629">
        <w:tc>
          <w:tcPr>
            <w:tcW w:w="0" w:type="auto"/>
            <w:vMerge/>
            <w:tcBorders>
              <w:top w:val="single" w:sz="4" w:space="0" w:color="auto"/>
              <w:left w:val="single" w:sz="4" w:space="0" w:color="auto"/>
              <w:bottom w:val="single" w:sz="4" w:space="0" w:color="auto"/>
              <w:right w:val="single" w:sz="4" w:space="0" w:color="auto"/>
            </w:tcBorders>
            <w:vAlign w:val="center"/>
            <w:hideMark/>
          </w:tcPr>
          <w:p w:rsidR="0078275B" w:rsidRPr="00816629" w:rsidRDefault="0078275B" w:rsidP="0078275B">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tcPr>
          <w:p w:rsidR="0078275B" w:rsidRPr="00816629" w:rsidRDefault="0078275B" w:rsidP="0078275B">
            <w:pPr>
              <w:spacing w:after="0"/>
              <w:jc w:val="both"/>
              <w:rPr>
                <w:sz w:val="22"/>
              </w:rPr>
            </w:pPr>
            <w:r w:rsidRPr="00816629">
              <w:rPr>
                <w:sz w:val="22"/>
              </w:rPr>
              <w:t>Чтение</w:t>
            </w:r>
          </w:p>
          <w:p w:rsidR="0078275B" w:rsidRPr="00816629" w:rsidRDefault="0078275B" w:rsidP="0078275B">
            <w:pPr>
              <w:spacing w:after="0"/>
              <w:jc w:val="both"/>
              <w:rPr>
                <w:sz w:val="22"/>
              </w:rPr>
            </w:pPr>
            <w:r w:rsidRPr="00816629">
              <w:rPr>
                <w:sz w:val="22"/>
              </w:rPr>
              <w:t>• читать и понимать основное содержание несложных аутентичных текстов, содержащих некоторое количество неизученных языковых явлений;</w:t>
            </w:r>
          </w:p>
          <w:p w:rsidR="0078275B" w:rsidRPr="00816629" w:rsidRDefault="0078275B" w:rsidP="0078275B">
            <w:pPr>
              <w:spacing w:after="0"/>
              <w:jc w:val="both"/>
              <w:rPr>
                <w:sz w:val="22"/>
              </w:rPr>
            </w:pPr>
            <w:r w:rsidRPr="00816629">
              <w:rPr>
                <w:sz w:val="22"/>
              </w:rPr>
              <w:lastRenderedPageBreak/>
              <w:t>• читать и выборочно понимать значимую/нужную/запрашиваемую информацию в несложных аутентичных текстах, содержащих некоторое количество неизученных языковых явлений.</w:t>
            </w:r>
          </w:p>
          <w:p w:rsidR="0078275B" w:rsidRPr="00816629" w:rsidRDefault="0078275B" w:rsidP="0078275B">
            <w:pPr>
              <w:spacing w:after="0"/>
              <w:jc w:val="both"/>
              <w:rPr>
                <w:sz w:val="22"/>
              </w:rPr>
            </w:pPr>
          </w:p>
        </w:tc>
        <w:tc>
          <w:tcPr>
            <w:tcW w:w="1743" w:type="pct"/>
            <w:tcBorders>
              <w:top w:val="single" w:sz="4" w:space="0" w:color="auto"/>
              <w:left w:val="single" w:sz="4" w:space="0" w:color="auto"/>
              <w:bottom w:val="single" w:sz="4" w:space="0" w:color="auto"/>
              <w:right w:val="single" w:sz="4" w:space="0" w:color="auto"/>
            </w:tcBorders>
            <w:hideMark/>
          </w:tcPr>
          <w:p w:rsidR="0078275B" w:rsidRPr="003804DE" w:rsidRDefault="0078275B" w:rsidP="0078275B">
            <w:pPr>
              <w:spacing w:after="0"/>
              <w:jc w:val="both"/>
              <w:rPr>
                <w:i/>
                <w:sz w:val="22"/>
              </w:rPr>
            </w:pPr>
            <w:r w:rsidRPr="003804DE">
              <w:rPr>
                <w:i/>
                <w:sz w:val="22"/>
              </w:rPr>
              <w:lastRenderedPageBreak/>
              <w:t>Чтение</w:t>
            </w:r>
          </w:p>
          <w:p w:rsidR="0078275B" w:rsidRPr="003804DE" w:rsidRDefault="0078275B" w:rsidP="0078275B">
            <w:pPr>
              <w:spacing w:after="0"/>
              <w:jc w:val="both"/>
              <w:rPr>
                <w:i/>
                <w:sz w:val="22"/>
              </w:rPr>
            </w:pPr>
            <w:r w:rsidRPr="003804DE">
              <w:rPr>
                <w:i/>
                <w:sz w:val="22"/>
              </w:rPr>
              <w:t>• читать и полностью понимать несложные аутентичные тексты, построенные в основном на изученном языковом материале;</w:t>
            </w:r>
          </w:p>
          <w:p w:rsidR="0078275B" w:rsidRPr="003804DE" w:rsidRDefault="0078275B" w:rsidP="0078275B">
            <w:pPr>
              <w:spacing w:after="0"/>
              <w:jc w:val="both"/>
              <w:rPr>
                <w:i/>
                <w:sz w:val="22"/>
              </w:rPr>
            </w:pPr>
            <w:r w:rsidRPr="003804DE">
              <w:rPr>
                <w:i/>
                <w:sz w:val="22"/>
              </w:rPr>
              <w:lastRenderedPageBreak/>
              <w:t>• догадываться о значении незнакомых слов по сходству с русским/родным языком, по словообразовательным элементам, по контексту;</w:t>
            </w:r>
          </w:p>
          <w:p w:rsidR="0078275B" w:rsidRPr="003804DE" w:rsidRDefault="0078275B" w:rsidP="0078275B">
            <w:pPr>
              <w:spacing w:after="0"/>
              <w:jc w:val="both"/>
              <w:rPr>
                <w:i/>
                <w:sz w:val="22"/>
              </w:rPr>
            </w:pPr>
            <w:r w:rsidRPr="003804DE">
              <w:rPr>
                <w:i/>
                <w:sz w:val="22"/>
              </w:rPr>
              <w:t>• пользоваться сносками и лингвострановедческим справочником.</w:t>
            </w:r>
          </w:p>
        </w:tc>
      </w:tr>
      <w:tr w:rsidR="0078275B" w:rsidRPr="00816629" w:rsidTr="00816629">
        <w:tc>
          <w:tcPr>
            <w:tcW w:w="0" w:type="auto"/>
            <w:vMerge/>
            <w:tcBorders>
              <w:top w:val="single" w:sz="4" w:space="0" w:color="auto"/>
              <w:left w:val="single" w:sz="4" w:space="0" w:color="auto"/>
              <w:bottom w:val="single" w:sz="4" w:space="0" w:color="auto"/>
              <w:right w:val="single" w:sz="4" w:space="0" w:color="auto"/>
            </w:tcBorders>
            <w:vAlign w:val="center"/>
            <w:hideMark/>
          </w:tcPr>
          <w:p w:rsidR="0078275B" w:rsidRPr="00816629" w:rsidRDefault="0078275B" w:rsidP="0078275B">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tcPr>
          <w:p w:rsidR="0078275B" w:rsidRPr="00816629" w:rsidRDefault="0078275B" w:rsidP="0078275B">
            <w:pPr>
              <w:spacing w:after="0"/>
              <w:jc w:val="both"/>
              <w:rPr>
                <w:sz w:val="22"/>
              </w:rPr>
            </w:pPr>
            <w:r w:rsidRPr="00816629">
              <w:rPr>
                <w:sz w:val="22"/>
              </w:rPr>
              <w:t>Письменная речь</w:t>
            </w:r>
          </w:p>
          <w:p w:rsidR="0078275B" w:rsidRPr="00816629" w:rsidRDefault="0078275B" w:rsidP="0078275B">
            <w:pPr>
              <w:spacing w:after="0"/>
              <w:jc w:val="both"/>
              <w:rPr>
                <w:sz w:val="22"/>
              </w:rPr>
            </w:pPr>
            <w:r w:rsidRPr="00816629">
              <w:rPr>
                <w:sz w:val="22"/>
              </w:rPr>
              <w:t>• заполнять анкеты и формуляры в соответствии с нормами, принятыми в стране изучаемого языка;</w:t>
            </w:r>
          </w:p>
          <w:p w:rsidR="0078275B" w:rsidRPr="00816629" w:rsidRDefault="0078275B" w:rsidP="0078275B">
            <w:pPr>
              <w:spacing w:after="0"/>
              <w:jc w:val="both"/>
              <w:rPr>
                <w:sz w:val="22"/>
              </w:rPr>
            </w:pPr>
            <w:r w:rsidRPr="00816629">
              <w:rPr>
                <w:sz w:val="22"/>
              </w:rPr>
              <w:t>• писать личное письмо в ответ на письмо-стимул с употреблением формул речевого этикета, принятых в стране изучаемого языка.</w:t>
            </w:r>
          </w:p>
          <w:p w:rsidR="0078275B" w:rsidRPr="00816629" w:rsidRDefault="0078275B" w:rsidP="0078275B">
            <w:pPr>
              <w:spacing w:after="0"/>
              <w:jc w:val="both"/>
              <w:rPr>
                <w:sz w:val="22"/>
              </w:rPr>
            </w:pPr>
          </w:p>
        </w:tc>
        <w:tc>
          <w:tcPr>
            <w:tcW w:w="1743" w:type="pct"/>
            <w:tcBorders>
              <w:top w:val="single" w:sz="4" w:space="0" w:color="auto"/>
              <w:left w:val="single" w:sz="4" w:space="0" w:color="auto"/>
              <w:bottom w:val="single" w:sz="4" w:space="0" w:color="auto"/>
              <w:right w:val="single" w:sz="4" w:space="0" w:color="auto"/>
            </w:tcBorders>
            <w:hideMark/>
          </w:tcPr>
          <w:p w:rsidR="0078275B" w:rsidRPr="003804DE" w:rsidRDefault="0078275B" w:rsidP="0078275B">
            <w:pPr>
              <w:spacing w:after="0"/>
              <w:jc w:val="both"/>
              <w:rPr>
                <w:i/>
                <w:sz w:val="22"/>
              </w:rPr>
            </w:pPr>
            <w:r w:rsidRPr="003804DE">
              <w:rPr>
                <w:i/>
                <w:sz w:val="22"/>
              </w:rPr>
              <w:t>Письменная речь</w:t>
            </w:r>
          </w:p>
          <w:p w:rsidR="0078275B" w:rsidRPr="003804DE" w:rsidRDefault="0078275B" w:rsidP="0078275B">
            <w:pPr>
              <w:spacing w:after="0"/>
              <w:jc w:val="both"/>
              <w:rPr>
                <w:i/>
                <w:sz w:val="22"/>
              </w:rPr>
            </w:pPr>
            <w:r w:rsidRPr="003804DE">
              <w:rPr>
                <w:i/>
                <w:sz w:val="22"/>
              </w:rPr>
              <w:t xml:space="preserve">• делать краткие выписки из текста с целью их использования в собственных устных высказываниях; </w:t>
            </w:r>
          </w:p>
          <w:p w:rsidR="0078275B" w:rsidRPr="003804DE" w:rsidRDefault="0078275B" w:rsidP="0078275B">
            <w:pPr>
              <w:spacing w:after="0"/>
              <w:jc w:val="both"/>
              <w:rPr>
                <w:i/>
                <w:sz w:val="22"/>
              </w:rPr>
            </w:pPr>
            <w:r w:rsidRPr="003804DE">
              <w:rPr>
                <w:i/>
                <w:sz w:val="22"/>
              </w:rPr>
              <w:t>• составлять план/тезисы устного или письменного сообщения;</w:t>
            </w:r>
          </w:p>
          <w:p w:rsidR="0078275B" w:rsidRPr="003804DE" w:rsidRDefault="0078275B" w:rsidP="0078275B">
            <w:pPr>
              <w:spacing w:after="0"/>
              <w:jc w:val="both"/>
              <w:rPr>
                <w:i/>
                <w:sz w:val="22"/>
              </w:rPr>
            </w:pPr>
            <w:r w:rsidRPr="003804DE">
              <w:rPr>
                <w:i/>
                <w:sz w:val="22"/>
              </w:rPr>
              <w:t>• кратко излагать в письменном виде результаты своей проектной деятельности;</w:t>
            </w:r>
          </w:p>
          <w:p w:rsidR="0078275B" w:rsidRPr="003804DE" w:rsidRDefault="0078275B" w:rsidP="0078275B">
            <w:pPr>
              <w:spacing w:after="0"/>
              <w:jc w:val="both"/>
              <w:rPr>
                <w:i/>
                <w:sz w:val="22"/>
              </w:rPr>
            </w:pPr>
            <w:r w:rsidRPr="003804DE">
              <w:rPr>
                <w:i/>
                <w:sz w:val="22"/>
              </w:rPr>
              <w:t>• писать небольшие письменные высказывания с опорой на образец.</w:t>
            </w:r>
          </w:p>
        </w:tc>
      </w:tr>
      <w:tr w:rsidR="0078275B" w:rsidRPr="00816629" w:rsidTr="00816629">
        <w:tc>
          <w:tcPr>
            <w:tcW w:w="0" w:type="auto"/>
            <w:vMerge/>
            <w:tcBorders>
              <w:top w:val="single" w:sz="4" w:space="0" w:color="auto"/>
              <w:left w:val="single" w:sz="4" w:space="0" w:color="auto"/>
              <w:bottom w:val="single" w:sz="4" w:space="0" w:color="auto"/>
              <w:right w:val="single" w:sz="4" w:space="0" w:color="auto"/>
            </w:tcBorders>
            <w:vAlign w:val="center"/>
            <w:hideMark/>
          </w:tcPr>
          <w:p w:rsidR="0078275B" w:rsidRPr="00816629" w:rsidRDefault="0078275B" w:rsidP="0078275B">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78275B" w:rsidRPr="00816629" w:rsidRDefault="0078275B" w:rsidP="0078275B">
            <w:pPr>
              <w:spacing w:after="0"/>
              <w:jc w:val="both"/>
              <w:rPr>
                <w:sz w:val="22"/>
              </w:rPr>
            </w:pPr>
            <w:r w:rsidRPr="00816629">
              <w:rPr>
                <w:sz w:val="22"/>
              </w:rPr>
              <w:t>Языковая компетентность</w:t>
            </w:r>
          </w:p>
          <w:p w:rsidR="0078275B" w:rsidRPr="00816629" w:rsidRDefault="0078275B" w:rsidP="0078275B">
            <w:pPr>
              <w:spacing w:after="0"/>
              <w:jc w:val="both"/>
              <w:rPr>
                <w:sz w:val="22"/>
              </w:rPr>
            </w:pPr>
            <w:r w:rsidRPr="00816629">
              <w:rPr>
                <w:sz w:val="22"/>
              </w:rPr>
              <w:t>Фонетическая сторона речи</w:t>
            </w:r>
          </w:p>
          <w:p w:rsidR="0078275B" w:rsidRPr="00816629" w:rsidRDefault="0078275B" w:rsidP="0078275B">
            <w:pPr>
              <w:spacing w:after="0"/>
              <w:jc w:val="both"/>
              <w:rPr>
                <w:sz w:val="22"/>
              </w:rPr>
            </w:pPr>
            <w:r w:rsidRPr="00816629">
              <w:rPr>
                <w:sz w:val="22"/>
              </w:rPr>
              <w:t>• различать на слух и адекватно, без фонематических ошибок, ведущих к сбою коммуникации, произносить все звуки иностранного языка;</w:t>
            </w:r>
          </w:p>
          <w:p w:rsidR="0078275B" w:rsidRPr="00816629" w:rsidRDefault="0078275B" w:rsidP="0078275B">
            <w:pPr>
              <w:spacing w:after="0"/>
              <w:jc w:val="both"/>
              <w:rPr>
                <w:sz w:val="22"/>
              </w:rPr>
            </w:pPr>
            <w:r w:rsidRPr="00816629">
              <w:rPr>
                <w:sz w:val="22"/>
              </w:rPr>
              <w:t>• соблюдать правильное ударение в изученных словах;</w:t>
            </w:r>
          </w:p>
          <w:p w:rsidR="0078275B" w:rsidRPr="00816629" w:rsidRDefault="0078275B" w:rsidP="0078275B">
            <w:pPr>
              <w:spacing w:after="0"/>
              <w:jc w:val="both"/>
              <w:rPr>
                <w:sz w:val="22"/>
              </w:rPr>
            </w:pPr>
            <w:r w:rsidRPr="00816629">
              <w:rPr>
                <w:sz w:val="22"/>
              </w:rPr>
              <w:t>• различать коммуникативные типы предложения по интонации;</w:t>
            </w:r>
          </w:p>
          <w:p w:rsidR="0078275B" w:rsidRPr="00816629" w:rsidRDefault="0078275B" w:rsidP="0078275B">
            <w:pPr>
              <w:spacing w:after="0"/>
              <w:jc w:val="both"/>
              <w:rPr>
                <w:sz w:val="22"/>
              </w:rPr>
            </w:pPr>
            <w:r w:rsidRPr="00816629">
              <w:rPr>
                <w:sz w:val="22"/>
              </w:rPr>
              <w:t>• адекватно, без ошибок, ведущих к сбою коммуникации, произносить фразы с точки зрения их ритмико-интонационных особенностей, в том числе соблюдая правило отсутствия фразового ударения на служебных словах.</w:t>
            </w:r>
          </w:p>
        </w:tc>
        <w:tc>
          <w:tcPr>
            <w:tcW w:w="1743" w:type="pct"/>
            <w:tcBorders>
              <w:top w:val="single" w:sz="4" w:space="0" w:color="auto"/>
              <w:left w:val="single" w:sz="4" w:space="0" w:color="auto"/>
              <w:bottom w:val="single" w:sz="4" w:space="0" w:color="auto"/>
              <w:right w:val="single" w:sz="4" w:space="0" w:color="auto"/>
            </w:tcBorders>
          </w:tcPr>
          <w:p w:rsidR="0078275B" w:rsidRPr="003804DE" w:rsidRDefault="0078275B" w:rsidP="0078275B">
            <w:pPr>
              <w:spacing w:after="0"/>
              <w:jc w:val="both"/>
              <w:rPr>
                <w:i/>
                <w:sz w:val="22"/>
              </w:rPr>
            </w:pPr>
            <w:r w:rsidRPr="003804DE">
              <w:rPr>
                <w:i/>
                <w:sz w:val="22"/>
              </w:rPr>
              <w:t>Языковая компетентность</w:t>
            </w:r>
          </w:p>
          <w:p w:rsidR="0078275B" w:rsidRPr="003804DE" w:rsidRDefault="0078275B" w:rsidP="0078275B">
            <w:pPr>
              <w:spacing w:after="0"/>
              <w:jc w:val="both"/>
              <w:rPr>
                <w:i/>
                <w:sz w:val="22"/>
              </w:rPr>
            </w:pPr>
            <w:r w:rsidRPr="003804DE">
              <w:rPr>
                <w:i/>
                <w:sz w:val="22"/>
              </w:rPr>
              <w:t>Фонетическая сторона речи</w:t>
            </w:r>
          </w:p>
          <w:p w:rsidR="0078275B" w:rsidRPr="003804DE" w:rsidRDefault="0078275B" w:rsidP="0078275B">
            <w:pPr>
              <w:spacing w:after="0"/>
              <w:jc w:val="both"/>
              <w:rPr>
                <w:i/>
                <w:sz w:val="22"/>
              </w:rPr>
            </w:pPr>
            <w:r w:rsidRPr="003804DE">
              <w:rPr>
                <w:i/>
                <w:sz w:val="22"/>
              </w:rPr>
              <w:t>• выражать модальные значения, чувства и эмоции с помощью интонации;</w:t>
            </w:r>
          </w:p>
          <w:p w:rsidR="0078275B" w:rsidRPr="003804DE" w:rsidRDefault="0078275B" w:rsidP="0078275B">
            <w:pPr>
              <w:spacing w:after="0"/>
              <w:jc w:val="both"/>
              <w:rPr>
                <w:i/>
                <w:sz w:val="22"/>
              </w:rPr>
            </w:pPr>
            <w:r w:rsidRPr="003804DE">
              <w:rPr>
                <w:i/>
                <w:sz w:val="22"/>
              </w:rPr>
              <w:t>• различать на слух слова иностранного языка в разном звучании.</w:t>
            </w:r>
          </w:p>
          <w:p w:rsidR="0078275B" w:rsidRPr="003804DE" w:rsidRDefault="0078275B" w:rsidP="0078275B">
            <w:pPr>
              <w:spacing w:after="0"/>
              <w:jc w:val="both"/>
              <w:rPr>
                <w:i/>
                <w:sz w:val="22"/>
              </w:rPr>
            </w:pPr>
          </w:p>
        </w:tc>
      </w:tr>
      <w:tr w:rsidR="0078275B" w:rsidRPr="00816629" w:rsidTr="00816629">
        <w:tc>
          <w:tcPr>
            <w:tcW w:w="0" w:type="auto"/>
            <w:vMerge/>
            <w:tcBorders>
              <w:top w:val="single" w:sz="4" w:space="0" w:color="auto"/>
              <w:left w:val="single" w:sz="4" w:space="0" w:color="auto"/>
              <w:bottom w:val="single" w:sz="4" w:space="0" w:color="auto"/>
              <w:right w:val="single" w:sz="4" w:space="0" w:color="auto"/>
            </w:tcBorders>
            <w:vAlign w:val="center"/>
            <w:hideMark/>
          </w:tcPr>
          <w:p w:rsidR="0078275B" w:rsidRPr="00816629" w:rsidRDefault="0078275B" w:rsidP="0078275B">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tcPr>
          <w:p w:rsidR="0078275B" w:rsidRPr="00816629" w:rsidRDefault="0078275B" w:rsidP="0078275B">
            <w:pPr>
              <w:spacing w:after="0"/>
              <w:jc w:val="both"/>
              <w:rPr>
                <w:sz w:val="22"/>
              </w:rPr>
            </w:pPr>
            <w:r w:rsidRPr="00816629">
              <w:rPr>
                <w:sz w:val="22"/>
              </w:rPr>
              <w:t>Орфография</w:t>
            </w:r>
          </w:p>
          <w:p w:rsidR="0078275B" w:rsidRPr="00816629" w:rsidRDefault="0078275B" w:rsidP="0078275B">
            <w:pPr>
              <w:spacing w:after="0"/>
              <w:jc w:val="both"/>
              <w:rPr>
                <w:sz w:val="22"/>
              </w:rPr>
            </w:pPr>
            <w:r w:rsidRPr="00816629">
              <w:rPr>
                <w:sz w:val="22"/>
              </w:rPr>
              <w:t>Выпускник научится правильно писать изученные слова.</w:t>
            </w:r>
          </w:p>
          <w:p w:rsidR="0078275B" w:rsidRPr="00816629" w:rsidRDefault="0078275B" w:rsidP="0078275B">
            <w:pPr>
              <w:spacing w:after="0"/>
              <w:jc w:val="both"/>
              <w:rPr>
                <w:sz w:val="22"/>
              </w:rPr>
            </w:pPr>
          </w:p>
        </w:tc>
        <w:tc>
          <w:tcPr>
            <w:tcW w:w="1743" w:type="pct"/>
            <w:tcBorders>
              <w:top w:val="single" w:sz="4" w:space="0" w:color="auto"/>
              <w:left w:val="single" w:sz="4" w:space="0" w:color="auto"/>
              <w:bottom w:val="single" w:sz="4" w:space="0" w:color="auto"/>
              <w:right w:val="single" w:sz="4" w:space="0" w:color="auto"/>
            </w:tcBorders>
            <w:hideMark/>
          </w:tcPr>
          <w:p w:rsidR="0078275B" w:rsidRPr="003804DE" w:rsidRDefault="0078275B" w:rsidP="0078275B">
            <w:pPr>
              <w:spacing w:after="0"/>
              <w:jc w:val="both"/>
              <w:rPr>
                <w:i/>
                <w:sz w:val="22"/>
              </w:rPr>
            </w:pPr>
            <w:r w:rsidRPr="003804DE">
              <w:rPr>
                <w:i/>
                <w:sz w:val="22"/>
              </w:rPr>
              <w:t>Орфография</w:t>
            </w:r>
          </w:p>
          <w:p w:rsidR="0078275B" w:rsidRPr="003804DE" w:rsidRDefault="0078275B" w:rsidP="0078275B">
            <w:pPr>
              <w:spacing w:after="0"/>
              <w:jc w:val="both"/>
              <w:rPr>
                <w:i/>
                <w:sz w:val="22"/>
              </w:rPr>
            </w:pPr>
            <w:r w:rsidRPr="003804DE">
              <w:rPr>
                <w:i/>
                <w:sz w:val="22"/>
              </w:rPr>
              <w:t>Выпускник получит возможность научиться сравнивать и анализировать буквосочетания иностранного языка и их транскрипцию.</w:t>
            </w:r>
          </w:p>
        </w:tc>
      </w:tr>
      <w:tr w:rsidR="0078275B" w:rsidRPr="00816629" w:rsidTr="00816629">
        <w:tc>
          <w:tcPr>
            <w:tcW w:w="0" w:type="auto"/>
            <w:vMerge/>
            <w:tcBorders>
              <w:top w:val="single" w:sz="4" w:space="0" w:color="auto"/>
              <w:left w:val="single" w:sz="4" w:space="0" w:color="auto"/>
              <w:bottom w:val="single" w:sz="4" w:space="0" w:color="auto"/>
              <w:right w:val="single" w:sz="4" w:space="0" w:color="auto"/>
            </w:tcBorders>
            <w:vAlign w:val="center"/>
            <w:hideMark/>
          </w:tcPr>
          <w:p w:rsidR="0078275B" w:rsidRPr="00816629" w:rsidRDefault="0078275B" w:rsidP="0078275B">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78275B" w:rsidRPr="00816629" w:rsidRDefault="0078275B" w:rsidP="0078275B">
            <w:pPr>
              <w:spacing w:after="0"/>
              <w:jc w:val="both"/>
              <w:rPr>
                <w:sz w:val="22"/>
              </w:rPr>
            </w:pPr>
            <w:r w:rsidRPr="00816629">
              <w:rPr>
                <w:sz w:val="22"/>
              </w:rPr>
              <w:t>Лексическая сторона речи</w:t>
            </w:r>
          </w:p>
          <w:p w:rsidR="0078275B" w:rsidRPr="00816629" w:rsidRDefault="0078275B" w:rsidP="0078275B">
            <w:pPr>
              <w:spacing w:after="0"/>
              <w:jc w:val="both"/>
              <w:rPr>
                <w:sz w:val="22"/>
              </w:rPr>
            </w:pPr>
            <w:r w:rsidRPr="00816629">
              <w:rPr>
                <w:sz w:val="22"/>
              </w:rPr>
              <w:t>• узнавать в письменном и звучащем тексте изученные лексические единицы (слова, словосочетания, реплики-клише речевого этикета), в том числе многозначные, в пределах тематики основной школы;</w:t>
            </w:r>
          </w:p>
          <w:p w:rsidR="0078275B" w:rsidRPr="00816629" w:rsidRDefault="0078275B" w:rsidP="0078275B">
            <w:pPr>
              <w:spacing w:after="0"/>
              <w:jc w:val="both"/>
              <w:rPr>
                <w:sz w:val="22"/>
              </w:rPr>
            </w:pPr>
            <w:r w:rsidRPr="00816629">
              <w:rPr>
                <w:sz w:val="22"/>
              </w:rPr>
              <w:lastRenderedPageBreak/>
              <w:t>• употреблять в устной и письменной речи в их основном значении изученные лексические единицы (слова, словосочетания, реплики-клише речевого этикета), в том числе многозначные, в пределах тематики основной школы в соответствии с решаемой коммуникативной задачей;</w:t>
            </w:r>
          </w:p>
          <w:p w:rsidR="0078275B" w:rsidRPr="00816629" w:rsidRDefault="0078275B" w:rsidP="0078275B">
            <w:pPr>
              <w:spacing w:after="0"/>
              <w:jc w:val="both"/>
              <w:rPr>
                <w:sz w:val="22"/>
              </w:rPr>
            </w:pPr>
            <w:r w:rsidRPr="00816629">
              <w:rPr>
                <w:sz w:val="22"/>
              </w:rPr>
              <w:t>• соблюдать существующие в иностранном языке нормы лексической сочетаемости;</w:t>
            </w:r>
          </w:p>
          <w:p w:rsidR="0078275B" w:rsidRPr="00816629" w:rsidRDefault="0078275B" w:rsidP="0078275B">
            <w:pPr>
              <w:spacing w:after="0"/>
              <w:jc w:val="both"/>
              <w:rPr>
                <w:sz w:val="22"/>
              </w:rPr>
            </w:pPr>
            <w:r w:rsidRPr="00816629">
              <w:rPr>
                <w:sz w:val="22"/>
              </w:rPr>
              <w:t>• распознавать и образовывать родственные слова с использованием основных способов словообразования (аффиксации, конверсии) в пределах тематики основной школы в соответствии с решаемой коммуникативной задачей.</w:t>
            </w:r>
          </w:p>
        </w:tc>
        <w:tc>
          <w:tcPr>
            <w:tcW w:w="1743" w:type="pct"/>
            <w:tcBorders>
              <w:top w:val="single" w:sz="4" w:space="0" w:color="auto"/>
              <w:left w:val="single" w:sz="4" w:space="0" w:color="auto"/>
              <w:bottom w:val="single" w:sz="4" w:space="0" w:color="auto"/>
              <w:right w:val="single" w:sz="4" w:space="0" w:color="auto"/>
            </w:tcBorders>
            <w:hideMark/>
          </w:tcPr>
          <w:p w:rsidR="0078275B" w:rsidRPr="003804DE" w:rsidRDefault="0078275B" w:rsidP="0078275B">
            <w:pPr>
              <w:spacing w:after="0"/>
              <w:jc w:val="both"/>
              <w:rPr>
                <w:i/>
                <w:sz w:val="22"/>
              </w:rPr>
            </w:pPr>
            <w:r w:rsidRPr="003804DE">
              <w:rPr>
                <w:i/>
                <w:sz w:val="22"/>
              </w:rPr>
              <w:lastRenderedPageBreak/>
              <w:t>Лексическая сторона речи</w:t>
            </w:r>
          </w:p>
          <w:p w:rsidR="0078275B" w:rsidRPr="003804DE" w:rsidRDefault="0078275B" w:rsidP="0078275B">
            <w:pPr>
              <w:spacing w:after="0"/>
              <w:jc w:val="both"/>
              <w:rPr>
                <w:i/>
                <w:sz w:val="22"/>
              </w:rPr>
            </w:pPr>
            <w:r w:rsidRPr="003804DE">
              <w:rPr>
                <w:i/>
                <w:sz w:val="22"/>
              </w:rPr>
              <w:t xml:space="preserve">• употреблять в речи в нескольких значениях многозначные слова, изученные в пределах тематики основной школы; </w:t>
            </w:r>
          </w:p>
          <w:p w:rsidR="0078275B" w:rsidRPr="003804DE" w:rsidRDefault="0078275B" w:rsidP="0078275B">
            <w:pPr>
              <w:spacing w:after="0"/>
              <w:jc w:val="both"/>
              <w:rPr>
                <w:i/>
                <w:sz w:val="22"/>
              </w:rPr>
            </w:pPr>
            <w:r w:rsidRPr="003804DE">
              <w:rPr>
                <w:i/>
                <w:sz w:val="22"/>
              </w:rPr>
              <w:lastRenderedPageBreak/>
              <w:t>• находить различия между явлениями синонимии и антонимии;</w:t>
            </w:r>
          </w:p>
          <w:p w:rsidR="0078275B" w:rsidRPr="003804DE" w:rsidRDefault="0078275B" w:rsidP="0078275B">
            <w:pPr>
              <w:spacing w:after="0"/>
              <w:jc w:val="both"/>
              <w:rPr>
                <w:i/>
                <w:sz w:val="22"/>
              </w:rPr>
            </w:pPr>
            <w:r w:rsidRPr="003804DE">
              <w:rPr>
                <w:i/>
                <w:sz w:val="22"/>
              </w:rPr>
              <w:t>• распознавать принадлежность слов к частям речи по определённым признакам (артиклям, аффиксам и др.);</w:t>
            </w:r>
          </w:p>
          <w:p w:rsidR="0078275B" w:rsidRPr="003804DE" w:rsidRDefault="0078275B" w:rsidP="0078275B">
            <w:pPr>
              <w:spacing w:after="0"/>
              <w:jc w:val="both"/>
              <w:rPr>
                <w:i/>
                <w:sz w:val="22"/>
              </w:rPr>
            </w:pPr>
            <w:r w:rsidRPr="003804DE">
              <w:rPr>
                <w:i/>
                <w:sz w:val="22"/>
              </w:rPr>
              <w:t>• использовать языковую догадку в процессе чтения и аудирования (догадываться о значении незнакомых слов по контексту и по словообразовательным элементам).</w:t>
            </w:r>
          </w:p>
        </w:tc>
      </w:tr>
      <w:tr w:rsidR="0078275B" w:rsidRPr="00816629" w:rsidTr="00816629">
        <w:trPr>
          <w:trHeight w:val="384"/>
        </w:trPr>
        <w:tc>
          <w:tcPr>
            <w:tcW w:w="0" w:type="auto"/>
            <w:vMerge/>
            <w:tcBorders>
              <w:top w:val="single" w:sz="4" w:space="0" w:color="auto"/>
              <w:left w:val="single" w:sz="4" w:space="0" w:color="auto"/>
              <w:bottom w:val="single" w:sz="4" w:space="0" w:color="auto"/>
              <w:right w:val="single" w:sz="4" w:space="0" w:color="auto"/>
            </w:tcBorders>
            <w:vAlign w:val="center"/>
            <w:hideMark/>
          </w:tcPr>
          <w:p w:rsidR="0078275B" w:rsidRPr="00816629" w:rsidRDefault="0078275B" w:rsidP="0078275B">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78275B" w:rsidRPr="00816629" w:rsidRDefault="0078275B" w:rsidP="0078275B">
            <w:pPr>
              <w:spacing w:after="0"/>
              <w:jc w:val="both"/>
              <w:rPr>
                <w:sz w:val="22"/>
              </w:rPr>
            </w:pPr>
            <w:r w:rsidRPr="00816629">
              <w:rPr>
                <w:sz w:val="22"/>
              </w:rPr>
              <w:t>Грамматическая сторона речи</w:t>
            </w:r>
          </w:p>
          <w:p w:rsidR="0078275B" w:rsidRPr="00816629" w:rsidRDefault="0078275B" w:rsidP="0078275B">
            <w:pPr>
              <w:spacing w:after="0"/>
              <w:jc w:val="both"/>
              <w:rPr>
                <w:sz w:val="22"/>
              </w:rPr>
            </w:pPr>
            <w:r w:rsidRPr="00816629">
              <w:rPr>
                <w:sz w:val="22"/>
              </w:rPr>
              <w:t>• оперировать в процессе устного и письменного общения основными синтаксическими конструкциями и морфологическими формами английского языка в соответствии с коммуникативной задачей в коммуникативно-значимом контексте;</w:t>
            </w:r>
          </w:p>
          <w:p w:rsidR="0078275B" w:rsidRPr="00816629" w:rsidRDefault="0078275B" w:rsidP="0078275B">
            <w:pPr>
              <w:spacing w:after="0"/>
              <w:jc w:val="both"/>
              <w:rPr>
                <w:sz w:val="22"/>
              </w:rPr>
            </w:pPr>
            <w:r w:rsidRPr="00816629">
              <w:rPr>
                <w:sz w:val="22"/>
              </w:rPr>
              <w:t>• распознавать и употреблять в речи:</w:t>
            </w:r>
          </w:p>
          <w:p w:rsidR="0078275B" w:rsidRPr="00816629" w:rsidRDefault="0078275B" w:rsidP="0078275B">
            <w:pPr>
              <w:spacing w:after="0"/>
              <w:jc w:val="both"/>
              <w:rPr>
                <w:sz w:val="22"/>
              </w:rPr>
            </w:pPr>
            <w:r w:rsidRPr="00816629">
              <w:rPr>
                <w:sz w:val="22"/>
              </w:rPr>
              <w:t>— различные коммуникативные типы предложений;</w:t>
            </w:r>
          </w:p>
          <w:p w:rsidR="0078275B" w:rsidRPr="00816629" w:rsidRDefault="0078275B" w:rsidP="0078275B">
            <w:pPr>
              <w:spacing w:after="0"/>
              <w:jc w:val="both"/>
              <w:rPr>
                <w:sz w:val="22"/>
              </w:rPr>
            </w:pPr>
            <w:r w:rsidRPr="00816629">
              <w:rPr>
                <w:sz w:val="22"/>
              </w:rPr>
              <w:t>— распространённые простые предложения, в том числе с несколькими обстоятельствами, следующими в определённом порядке (We moved to a new house last year);</w:t>
            </w:r>
          </w:p>
          <w:p w:rsidR="0078275B" w:rsidRPr="00816629" w:rsidRDefault="0078275B" w:rsidP="0078275B">
            <w:pPr>
              <w:spacing w:after="0"/>
              <w:jc w:val="both"/>
              <w:rPr>
                <w:sz w:val="22"/>
                <w:lang w:val="en-US"/>
              </w:rPr>
            </w:pPr>
            <w:r w:rsidRPr="00816629">
              <w:rPr>
                <w:sz w:val="22"/>
              </w:rPr>
              <w:t xml:space="preserve">— предложения с начальным It (It’s cold. </w:t>
            </w:r>
            <w:r w:rsidRPr="00816629">
              <w:rPr>
                <w:sz w:val="22"/>
                <w:lang w:val="en-US"/>
              </w:rPr>
              <w:t>It’s five o’clock. It’s interesting. It’s winter);</w:t>
            </w:r>
          </w:p>
          <w:p w:rsidR="0078275B" w:rsidRPr="00816629" w:rsidRDefault="0078275B" w:rsidP="0078275B">
            <w:pPr>
              <w:spacing w:after="0"/>
              <w:jc w:val="both"/>
              <w:rPr>
                <w:sz w:val="22"/>
                <w:lang w:val="en-US"/>
              </w:rPr>
            </w:pPr>
            <w:r w:rsidRPr="00816629">
              <w:rPr>
                <w:sz w:val="22"/>
                <w:lang w:val="en-US"/>
              </w:rPr>
              <w:t>— </w:t>
            </w:r>
            <w:r w:rsidRPr="00816629">
              <w:rPr>
                <w:sz w:val="22"/>
              </w:rPr>
              <w:t>предложения</w:t>
            </w:r>
            <w:r w:rsidRPr="00816629">
              <w:rPr>
                <w:sz w:val="22"/>
                <w:lang w:val="en-US"/>
              </w:rPr>
              <w:t xml:space="preserve"> </w:t>
            </w:r>
            <w:r w:rsidRPr="00816629">
              <w:rPr>
                <w:sz w:val="22"/>
              </w:rPr>
              <w:t>с</w:t>
            </w:r>
            <w:r w:rsidRPr="00816629">
              <w:rPr>
                <w:sz w:val="22"/>
                <w:lang w:val="en-US"/>
              </w:rPr>
              <w:t xml:space="preserve"> </w:t>
            </w:r>
            <w:r w:rsidRPr="00816629">
              <w:rPr>
                <w:sz w:val="22"/>
              </w:rPr>
              <w:t>начальным</w:t>
            </w:r>
            <w:r w:rsidRPr="00816629">
              <w:rPr>
                <w:sz w:val="22"/>
                <w:lang w:val="en-US"/>
              </w:rPr>
              <w:t xml:space="preserve"> There + to be (There are a lot of trees in the park);</w:t>
            </w:r>
          </w:p>
          <w:p w:rsidR="0078275B" w:rsidRPr="00816629" w:rsidRDefault="0078275B" w:rsidP="0078275B">
            <w:pPr>
              <w:spacing w:after="0"/>
              <w:jc w:val="both"/>
              <w:rPr>
                <w:sz w:val="22"/>
              </w:rPr>
            </w:pPr>
            <w:r w:rsidRPr="00816629">
              <w:rPr>
                <w:sz w:val="22"/>
              </w:rPr>
              <w:t>— сложносочинённые предложения с сочинительными союзами and, but, or;</w:t>
            </w:r>
          </w:p>
          <w:p w:rsidR="0078275B" w:rsidRPr="00816629" w:rsidRDefault="0078275B" w:rsidP="0078275B">
            <w:pPr>
              <w:spacing w:after="0"/>
              <w:jc w:val="both"/>
              <w:rPr>
                <w:sz w:val="22"/>
              </w:rPr>
            </w:pPr>
            <w:r w:rsidRPr="00816629">
              <w:rPr>
                <w:sz w:val="22"/>
              </w:rPr>
              <w:t>— косвенную речь в утвердительных и вопросительных предложениях в настоящем и прошедшем времени;</w:t>
            </w:r>
          </w:p>
          <w:p w:rsidR="0078275B" w:rsidRPr="00816629" w:rsidRDefault="0078275B" w:rsidP="0078275B">
            <w:pPr>
              <w:spacing w:after="0"/>
              <w:jc w:val="both"/>
              <w:rPr>
                <w:sz w:val="22"/>
              </w:rPr>
            </w:pPr>
            <w:r w:rsidRPr="00816629">
              <w:rPr>
                <w:sz w:val="22"/>
              </w:rPr>
              <w:t>— имена существительные в единственном и множественном числе, образованные по правилу и исключения;</w:t>
            </w:r>
          </w:p>
          <w:p w:rsidR="0078275B" w:rsidRPr="00816629" w:rsidRDefault="0078275B" w:rsidP="0078275B">
            <w:pPr>
              <w:spacing w:after="0"/>
              <w:jc w:val="both"/>
              <w:rPr>
                <w:sz w:val="22"/>
              </w:rPr>
            </w:pPr>
            <w:r w:rsidRPr="00816629">
              <w:rPr>
                <w:sz w:val="22"/>
              </w:rPr>
              <w:t>— имена существительные c определённым/неопределённым/нулевым артиклем;</w:t>
            </w:r>
          </w:p>
          <w:p w:rsidR="0078275B" w:rsidRPr="00816629" w:rsidRDefault="0078275B" w:rsidP="0078275B">
            <w:pPr>
              <w:spacing w:after="0"/>
              <w:jc w:val="both"/>
              <w:rPr>
                <w:sz w:val="22"/>
              </w:rPr>
            </w:pPr>
            <w:r w:rsidRPr="00816629">
              <w:rPr>
                <w:sz w:val="22"/>
              </w:rPr>
              <w:t>— личные, притяжательные, указательные, неопределённые, относительные, вопросительные местоимения;</w:t>
            </w:r>
          </w:p>
          <w:p w:rsidR="0078275B" w:rsidRPr="00816629" w:rsidRDefault="0078275B" w:rsidP="0078275B">
            <w:pPr>
              <w:spacing w:after="0"/>
              <w:jc w:val="both"/>
              <w:rPr>
                <w:sz w:val="22"/>
              </w:rPr>
            </w:pPr>
            <w:r w:rsidRPr="00816629">
              <w:rPr>
                <w:sz w:val="22"/>
              </w:rPr>
              <w:lastRenderedPageBreak/>
              <w:t>— имена прилагательные в положительной, сравнительной и превосходной степени, образованные по правилу и исключения, а также наречия, выражающие количество (many/much, few/a few, little/a little);</w:t>
            </w:r>
          </w:p>
          <w:p w:rsidR="0078275B" w:rsidRPr="00816629" w:rsidRDefault="0078275B" w:rsidP="0078275B">
            <w:pPr>
              <w:spacing w:after="0"/>
              <w:jc w:val="both"/>
              <w:rPr>
                <w:sz w:val="22"/>
              </w:rPr>
            </w:pPr>
            <w:r w:rsidRPr="00816629">
              <w:rPr>
                <w:sz w:val="22"/>
              </w:rPr>
              <w:t>— количественные и порядковые числительные;</w:t>
            </w:r>
          </w:p>
          <w:p w:rsidR="0078275B" w:rsidRPr="00816629" w:rsidRDefault="0078275B" w:rsidP="0078275B">
            <w:pPr>
              <w:spacing w:after="0"/>
              <w:jc w:val="both"/>
              <w:rPr>
                <w:sz w:val="22"/>
              </w:rPr>
            </w:pPr>
            <w:r w:rsidRPr="00816629">
              <w:rPr>
                <w:sz w:val="22"/>
              </w:rPr>
              <w:t>— глаголы в наиболее употребительных временных формах действительного залога: Present Simple, Future Simple и Past Simple, Present и Past Continuous, Present Perfect;</w:t>
            </w:r>
          </w:p>
          <w:p w:rsidR="0078275B" w:rsidRPr="00816629" w:rsidRDefault="0078275B" w:rsidP="0078275B">
            <w:pPr>
              <w:spacing w:after="0"/>
              <w:jc w:val="both"/>
              <w:rPr>
                <w:sz w:val="22"/>
              </w:rPr>
            </w:pPr>
            <w:r w:rsidRPr="00816629">
              <w:rPr>
                <w:sz w:val="22"/>
              </w:rPr>
              <w:t>— глаголы в следующих формах страдательного залога: Present Simple Passive, Past Simple Passive;</w:t>
            </w:r>
          </w:p>
          <w:p w:rsidR="0078275B" w:rsidRPr="00816629" w:rsidRDefault="0078275B" w:rsidP="0078275B">
            <w:pPr>
              <w:spacing w:after="0"/>
              <w:jc w:val="both"/>
              <w:rPr>
                <w:sz w:val="22"/>
              </w:rPr>
            </w:pPr>
            <w:r w:rsidRPr="00816629">
              <w:rPr>
                <w:sz w:val="22"/>
              </w:rPr>
              <w:t>— различные грамматические средства для выражения будущего времени: Simple Future, to be going to, Present Continuous;</w:t>
            </w:r>
          </w:p>
          <w:p w:rsidR="0078275B" w:rsidRPr="00816629" w:rsidRDefault="0078275B" w:rsidP="0078275B">
            <w:pPr>
              <w:spacing w:after="0"/>
              <w:jc w:val="both"/>
              <w:rPr>
                <w:sz w:val="22"/>
                <w:lang w:val="en-US"/>
              </w:rPr>
            </w:pPr>
            <w:r w:rsidRPr="00816629">
              <w:rPr>
                <w:sz w:val="22"/>
                <w:lang w:val="en-US"/>
              </w:rPr>
              <w:t>— </w:t>
            </w:r>
            <w:r w:rsidRPr="00816629">
              <w:rPr>
                <w:sz w:val="22"/>
              </w:rPr>
              <w:t>условные</w:t>
            </w:r>
            <w:r w:rsidRPr="00816629">
              <w:rPr>
                <w:sz w:val="22"/>
                <w:lang w:val="en-US"/>
              </w:rPr>
              <w:t xml:space="preserve"> </w:t>
            </w:r>
            <w:r w:rsidRPr="00816629">
              <w:rPr>
                <w:sz w:val="22"/>
              </w:rPr>
              <w:t>предложения</w:t>
            </w:r>
            <w:r w:rsidRPr="00816629">
              <w:rPr>
                <w:sz w:val="22"/>
                <w:lang w:val="en-US"/>
              </w:rPr>
              <w:t xml:space="preserve"> </w:t>
            </w:r>
            <w:r w:rsidRPr="00816629">
              <w:rPr>
                <w:sz w:val="22"/>
              </w:rPr>
              <w:t>реального</w:t>
            </w:r>
            <w:r w:rsidRPr="00816629">
              <w:rPr>
                <w:sz w:val="22"/>
                <w:lang w:val="en-US"/>
              </w:rPr>
              <w:t xml:space="preserve"> </w:t>
            </w:r>
            <w:r w:rsidRPr="00816629">
              <w:rPr>
                <w:sz w:val="22"/>
              </w:rPr>
              <w:t>характера</w:t>
            </w:r>
            <w:r w:rsidRPr="00816629">
              <w:rPr>
                <w:sz w:val="22"/>
                <w:lang w:val="en-US"/>
              </w:rPr>
              <w:t xml:space="preserve"> (Conditional I — If I see Jim, I’ll invite him to our school party);</w:t>
            </w:r>
          </w:p>
          <w:p w:rsidR="0078275B" w:rsidRPr="00816629" w:rsidRDefault="0078275B" w:rsidP="0078275B">
            <w:pPr>
              <w:spacing w:after="0"/>
              <w:jc w:val="both"/>
              <w:rPr>
                <w:sz w:val="22"/>
                <w:lang w:val="en-US"/>
              </w:rPr>
            </w:pPr>
            <w:r w:rsidRPr="00816629">
              <w:rPr>
                <w:sz w:val="22"/>
                <w:lang w:val="en-US"/>
              </w:rPr>
              <w:t>— </w:t>
            </w:r>
            <w:r w:rsidRPr="00816629">
              <w:rPr>
                <w:sz w:val="22"/>
              </w:rPr>
              <w:t>модальные</w:t>
            </w:r>
            <w:r w:rsidRPr="00816629">
              <w:rPr>
                <w:sz w:val="22"/>
                <w:lang w:val="en-US"/>
              </w:rPr>
              <w:t xml:space="preserve"> </w:t>
            </w:r>
            <w:r w:rsidRPr="00816629">
              <w:rPr>
                <w:sz w:val="22"/>
              </w:rPr>
              <w:t>глаголы</w:t>
            </w:r>
            <w:r w:rsidRPr="00816629">
              <w:rPr>
                <w:sz w:val="22"/>
                <w:lang w:val="en-US"/>
              </w:rPr>
              <w:t xml:space="preserve"> </w:t>
            </w:r>
            <w:r w:rsidRPr="00816629">
              <w:rPr>
                <w:sz w:val="22"/>
              </w:rPr>
              <w:t>и</w:t>
            </w:r>
            <w:r w:rsidRPr="00816629">
              <w:rPr>
                <w:sz w:val="22"/>
                <w:lang w:val="en-US"/>
              </w:rPr>
              <w:t xml:space="preserve"> </w:t>
            </w:r>
            <w:r w:rsidRPr="00816629">
              <w:rPr>
                <w:sz w:val="22"/>
              </w:rPr>
              <w:t>их</w:t>
            </w:r>
            <w:r w:rsidRPr="00816629">
              <w:rPr>
                <w:sz w:val="22"/>
                <w:lang w:val="en-US"/>
              </w:rPr>
              <w:t xml:space="preserve"> </w:t>
            </w:r>
            <w:r w:rsidRPr="00816629">
              <w:rPr>
                <w:sz w:val="22"/>
              </w:rPr>
              <w:t>эквиваленты</w:t>
            </w:r>
            <w:r w:rsidRPr="00816629">
              <w:rPr>
                <w:sz w:val="22"/>
                <w:lang w:val="en-US"/>
              </w:rPr>
              <w:t xml:space="preserve"> (may, can, be able to, must, have to, should, could).</w:t>
            </w:r>
          </w:p>
        </w:tc>
        <w:tc>
          <w:tcPr>
            <w:tcW w:w="1743" w:type="pct"/>
            <w:tcBorders>
              <w:top w:val="single" w:sz="4" w:space="0" w:color="auto"/>
              <w:left w:val="single" w:sz="4" w:space="0" w:color="auto"/>
              <w:bottom w:val="single" w:sz="4" w:space="0" w:color="auto"/>
              <w:right w:val="single" w:sz="4" w:space="0" w:color="auto"/>
            </w:tcBorders>
          </w:tcPr>
          <w:p w:rsidR="0078275B" w:rsidRPr="003804DE" w:rsidRDefault="0078275B" w:rsidP="0078275B">
            <w:pPr>
              <w:spacing w:after="0"/>
              <w:jc w:val="both"/>
              <w:rPr>
                <w:i/>
                <w:sz w:val="22"/>
              </w:rPr>
            </w:pPr>
            <w:r w:rsidRPr="003804DE">
              <w:rPr>
                <w:i/>
                <w:sz w:val="22"/>
              </w:rPr>
              <w:lastRenderedPageBreak/>
              <w:t>Грамматическая сторона речи</w:t>
            </w:r>
          </w:p>
          <w:p w:rsidR="0078275B" w:rsidRPr="003804DE" w:rsidRDefault="0078275B" w:rsidP="0078275B">
            <w:pPr>
              <w:spacing w:after="0"/>
              <w:jc w:val="both"/>
              <w:rPr>
                <w:i/>
                <w:sz w:val="22"/>
              </w:rPr>
            </w:pPr>
            <w:r w:rsidRPr="003804DE">
              <w:rPr>
                <w:i/>
                <w:sz w:val="22"/>
              </w:rPr>
              <w:t>• распознавать сложноподчинённые предложения с придаточными: времени с союзами for, since, during; цели с союзом so that; условия с союзом unless; определительными с союзами who, which, that;</w:t>
            </w:r>
          </w:p>
          <w:p w:rsidR="0078275B" w:rsidRPr="003804DE" w:rsidRDefault="0078275B" w:rsidP="0078275B">
            <w:pPr>
              <w:spacing w:after="0"/>
              <w:jc w:val="both"/>
              <w:rPr>
                <w:i/>
                <w:sz w:val="22"/>
              </w:rPr>
            </w:pPr>
            <w:r w:rsidRPr="003804DE">
              <w:rPr>
                <w:i/>
                <w:sz w:val="22"/>
              </w:rPr>
              <w:t>• распознавать в речи предложения с конструкциями as … as; not so … as; either … or; neither … nor;</w:t>
            </w:r>
          </w:p>
          <w:p w:rsidR="0078275B" w:rsidRPr="003804DE" w:rsidRDefault="0078275B" w:rsidP="0078275B">
            <w:pPr>
              <w:spacing w:after="0"/>
              <w:jc w:val="both"/>
              <w:rPr>
                <w:i/>
                <w:sz w:val="22"/>
              </w:rPr>
            </w:pPr>
            <w:r w:rsidRPr="003804DE">
              <w:rPr>
                <w:i/>
                <w:sz w:val="22"/>
              </w:rPr>
              <w:t>• распознавать в речи условные предложения нереального характера (Conditional II — If I were you, I would start learning French);</w:t>
            </w:r>
          </w:p>
          <w:p w:rsidR="0078275B" w:rsidRPr="003804DE" w:rsidRDefault="0078275B" w:rsidP="0078275B">
            <w:pPr>
              <w:spacing w:after="0"/>
              <w:jc w:val="both"/>
              <w:rPr>
                <w:i/>
                <w:sz w:val="22"/>
              </w:rPr>
            </w:pPr>
            <w:r w:rsidRPr="003804DE">
              <w:rPr>
                <w:i/>
                <w:sz w:val="22"/>
              </w:rPr>
              <w:t>• использовать в речи глаголы во временны́х формах действительного залога: Past Perfect, Present Perfect Continuous, Future-in-the-Past;</w:t>
            </w:r>
          </w:p>
          <w:p w:rsidR="0078275B" w:rsidRPr="003804DE" w:rsidRDefault="0078275B" w:rsidP="0078275B">
            <w:pPr>
              <w:spacing w:after="0"/>
              <w:jc w:val="both"/>
              <w:rPr>
                <w:i/>
                <w:sz w:val="22"/>
              </w:rPr>
            </w:pPr>
            <w:r w:rsidRPr="003804DE">
              <w:rPr>
                <w:i/>
                <w:sz w:val="22"/>
              </w:rPr>
              <w:t>• употреблять в речи глаголы в формах страдательного залога: Future Simple Passive, Present Perfect Passive;</w:t>
            </w:r>
          </w:p>
          <w:p w:rsidR="0078275B" w:rsidRPr="003804DE" w:rsidRDefault="0078275B" w:rsidP="0078275B">
            <w:pPr>
              <w:spacing w:after="0"/>
              <w:jc w:val="both"/>
              <w:rPr>
                <w:i/>
                <w:sz w:val="22"/>
              </w:rPr>
            </w:pPr>
            <w:r w:rsidRPr="003804DE">
              <w:rPr>
                <w:i/>
                <w:sz w:val="22"/>
              </w:rPr>
              <w:t>• распознавать и употреблять в речи модальные глаголы need, shall, might, would</w:t>
            </w:r>
          </w:p>
          <w:p w:rsidR="0078275B" w:rsidRPr="003804DE" w:rsidRDefault="0078275B" w:rsidP="0078275B">
            <w:pPr>
              <w:spacing w:after="0"/>
              <w:jc w:val="both"/>
              <w:rPr>
                <w:i/>
                <w:sz w:val="22"/>
              </w:rPr>
            </w:pPr>
          </w:p>
          <w:p w:rsidR="0078275B" w:rsidRPr="003804DE" w:rsidRDefault="0078275B" w:rsidP="0078275B">
            <w:pPr>
              <w:spacing w:after="0"/>
              <w:jc w:val="both"/>
              <w:rPr>
                <w:i/>
                <w:sz w:val="22"/>
              </w:rPr>
            </w:pPr>
            <w:r w:rsidRPr="003804DE">
              <w:rPr>
                <w:i/>
                <w:sz w:val="22"/>
              </w:rPr>
              <w:t>.</w:t>
            </w:r>
          </w:p>
          <w:p w:rsidR="0078275B" w:rsidRPr="003804DE" w:rsidRDefault="0078275B" w:rsidP="0078275B">
            <w:pPr>
              <w:spacing w:after="0"/>
              <w:jc w:val="both"/>
              <w:rPr>
                <w:i/>
                <w:sz w:val="22"/>
              </w:rPr>
            </w:pPr>
          </w:p>
        </w:tc>
      </w:tr>
      <w:tr w:rsidR="0078275B" w:rsidRPr="00816629" w:rsidTr="00816629">
        <w:trPr>
          <w:trHeight w:val="1234"/>
        </w:trPr>
        <w:tc>
          <w:tcPr>
            <w:tcW w:w="0" w:type="auto"/>
            <w:tcBorders>
              <w:top w:val="single" w:sz="4" w:space="0" w:color="auto"/>
              <w:left w:val="single" w:sz="4" w:space="0" w:color="auto"/>
              <w:bottom w:val="single" w:sz="4" w:space="0" w:color="auto"/>
              <w:right w:val="single" w:sz="4" w:space="0" w:color="auto"/>
            </w:tcBorders>
            <w:vAlign w:val="center"/>
          </w:tcPr>
          <w:p w:rsidR="0078275B" w:rsidRPr="003804DE" w:rsidRDefault="0078275B" w:rsidP="0078275B">
            <w:pPr>
              <w:spacing w:after="0"/>
              <w:jc w:val="center"/>
              <w:rPr>
                <w:b/>
                <w:sz w:val="22"/>
              </w:rPr>
            </w:pPr>
            <w:r w:rsidRPr="003804DE">
              <w:rPr>
                <w:b/>
                <w:sz w:val="22"/>
              </w:rPr>
              <w:lastRenderedPageBreak/>
              <w:t>Второй иностранный язык (немецкий)</w:t>
            </w:r>
          </w:p>
          <w:p w:rsidR="0078275B" w:rsidRPr="00816629" w:rsidRDefault="0078275B" w:rsidP="0078275B">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tcPr>
          <w:p w:rsidR="0078275B" w:rsidRPr="00816629" w:rsidRDefault="0078275B" w:rsidP="0078275B">
            <w:pPr>
              <w:spacing w:after="0"/>
              <w:jc w:val="both"/>
              <w:rPr>
                <w:sz w:val="22"/>
              </w:rPr>
            </w:pPr>
            <w:r w:rsidRPr="00816629">
              <w:rPr>
                <w:sz w:val="22"/>
              </w:rPr>
              <w:t>Коммуникативные умения</w:t>
            </w:r>
          </w:p>
          <w:p w:rsidR="0078275B" w:rsidRPr="00816629" w:rsidRDefault="0078275B" w:rsidP="0078275B">
            <w:pPr>
              <w:spacing w:after="0"/>
              <w:jc w:val="both"/>
              <w:rPr>
                <w:sz w:val="22"/>
              </w:rPr>
            </w:pPr>
            <w:r w:rsidRPr="00816629">
              <w:rPr>
                <w:sz w:val="22"/>
              </w:rPr>
              <w:t>Говорение. Диалогическая речь</w:t>
            </w:r>
          </w:p>
          <w:p w:rsidR="0078275B" w:rsidRPr="00816629" w:rsidRDefault="0078275B" w:rsidP="0078275B">
            <w:pPr>
              <w:spacing w:after="0"/>
              <w:jc w:val="both"/>
              <w:rPr>
                <w:sz w:val="22"/>
              </w:rPr>
            </w:pPr>
            <w:r w:rsidRPr="00816629">
              <w:rPr>
                <w:sz w:val="22"/>
              </w:rPr>
              <w:t xml:space="preserve">вести диалог (диалог этикетного характер, диалог-расспрос, диалог побуждение к действию; комбинированный диалог) в стандартных ситуациях неофициального общения в рамках освоенной тематики, соблюдая нормы речевого этикета, принятые в стране изучаемого языка. </w:t>
            </w:r>
          </w:p>
          <w:p w:rsidR="0078275B" w:rsidRPr="00816629" w:rsidRDefault="0078275B" w:rsidP="0078275B">
            <w:pPr>
              <w:spacing w:after="0"/>
              <w:jc w:val="both"/>
              <w:rPr>
                <w:sz w:val="22"/>
              </w:rPr>
            </w:pPr>
            <w:r w:rsidRPr="00816629">
              <w:rPr>
                <w:sz w:val="22"/>
              </w:rPr>
              <w:t>Говорение. Монологическая речь</w:t>
            </w:r>
          </w:p>
          <w:p w:rsidR="0078275B" w:rsidRPr="00816629" w:rsidRDefault="0078275B" w:rsidP="0078275B">
            <w:pPr>
              <w:spacing w:after="0"/>
              <w:jc w:val="both"/>
              <w:rPr>
                <w:sz w:val="22"/>
              </w:rPr>
            </w:pPr>
            <w:r w:rsidRPr="00816629">
              <w:rPr>
                <w:sz w:val="22"/>
              </w:rPr>
              <w:t>строить связное монологическое высказывание с опорой на зрительную наглядность и/или вербальные опоры (ключевые слова, план, вопросы) в рамках освоенной тематики;</w:t>
            </w:r>
          </w:p>
          <w:p w:rsidR="0078275B" w:rsidRPr="00816629" w:rsidRDefault="0078275B" w:rsidP="0078275B">
            <w:pPr>
              <w:spacing w:after="0"/>
              <w:jc w:val="both"/>
              <w:rPr>
                <w:sz w:val="22"/>
              </w:rPr>
            </w:pPr>
            <w:r w:rsidRPr="00816629">
              <w:rPr>
                <w:sz w:val="22"/>
              </w:rPr>
              <w:t xml:space="preserve">описывать события с опорой на зрительную наглядность и/или вербальную опору (ключевые слова, план, вопросы); </w:t>
            </w:r>
          </w:p>
          <w:p w:rsidR="0078275B" w:rsidRPr="00816629" w:rsidRDefault="0078275B" w:rsidP="0078275B">
            <w:pPr>
              <w:spacing w:after="0"/>
              <w:jc w:val="both"/>
              <w:rPr>
                <w:sz w:val="22"/>
              </w:rPr>
            </w:pPr>
            <w:r w:rsidRPr="00816629">
              <w:rPr>
                <w:sz w:val="22"/>
              </w:rPr>
              <w:t>давать краткую характеристику реальных людей и литературных персонажей; передавать основное содержание прочитанного текста с опорой или без опоры на текст, ключевые слова/план/вопросы;</w:t>
            </w:r>
          </w:p>
          <w:p w:rsidR="0078275B" w:rsidRPr="00816629" w:rsidRDefault="0078275B" w:rsidP="0078275B">
            <w:pPr>
              <w:spacing w:after="0"/>
              <w:jc w:val="both"/>
              <w:rPr>
                <w:sz w:val="22"/>
              </w:rPr>
            </w:pPr>
            <w:r w:rsidRPr="00816629">
              <w:rPr>
                <w:sz w:val="22"/>
              </w:rPr>
              <w:t>описывать картинку/фото с опорой или без опоры на ключевые слова/план/вопросы.</w:t>
            </w:r>
          </w:p>
          <w:p w:rsidR="0078275B" w:rsidRDefault="0078275B" w:rsidP="0078275B">
            <w:pPr>
              <w:spacing w:after="0"/>
              <w:jc w:val="both"/>
              <w:rPr>
                <w:sz w:val="22"/>
              </w:rPr>
            </w:pPr>
          </w:p>
          <w:p w:rsidR="0078275B" w:rsidRPr="00816629" w:rsidRDefault="0078275B" w:rsidP="0078275B">
            <w:pPr>
              <w:spacing w:after="0"/>
              <w:jc w:val="both"/>
              <w:rPr>
                <w:sz w:val="22"/>
              </w:rPr>
            </w:pPr>
            <w:r w:rsidRPr="00816629">
              <w:rPr>
                <w:sz w:val="22"/>
              </w:rPr>
              <w:t>Аудирование</w:t>
            </w:r>
          </w:p>
          <w:p w:rsidR="0078275B" w:rsidRPr="00816629" w:rsidRDefault="0078275B" w:rsidP="0078275B">
            <w:pPr>
              <w:spacing w:after="0"/>
              <w:jc w:val="both"/>
              <w:rPr>
                <w:sz w:val="22"/>
              </w:rPr>
            </w:pPr>
            <w:r w:rsidRPr="00816629">
              <w:rPr>
                <w:sz w:val="22"/>
              </w:rPr>
              <w:lastRenderedPageBreak/>
              <w:t xml:space="preserve">воспринимать на слух и понимать основное содержание несложных аутентичных текстов, содержащих некоторое количество неизученных языковых явлений; </w:t>
            </w:r>
          </w:p>
          <w:p w:rsidR="0078275B" w:rsidRPr="00816629" w:rsidRDefault="0078275B" w:rsidP="0078275B">
            <w:pPr>
              <w:spacing w:after="0"/>
              <w:jc w:val="both"/>
              <w:rPr>
                <w:sz w:val="22"/>
              </w:rPr>
            </w:pPr>
            <w:r w:rsidRPr="00816629">
              <w:rPr>
                <w:sz w:val="22"/>
              </w:rPr>
              <w:t>воспринимать на слух и понимать нужную/интересующую/запрашиваемую информацию в аутентичных текстах, содержащих как изученные языковые явления, так и некоторое количество неизученных языковых явлений.</w:t>
            </w:r>
          </w:p>
          <w:p w:rsidR="0078275B" w:rsidRPr="00816629" w:rsidRDefault="0078275B" w:rsidP="0078275B">
            <w:pPr>
              <w:spacing w:after="0"/>
              <w:jc w:val="both"/>
              <w:rPr>
                <w:sz w:val="22"/>
              </w:rPr>
            </w:pPr>
            <w:r w:rsidRPr="00816629">
              <w:rPr>
                <w:sz w:val="22"/>
              </w:rPr>
              <w:t xml:space="preserve">Чтение </w:t>
            </w:r>
          </w:p>
          <w:p w:rsidR="0078275B" w:rsidRPr="00816629" w:rsidRDefault="0078275B" w:rsidP="0078275B">
            <w:pPr>
              <w:spacing w:after="0"/>
              <w:jc w:val="both"/>
              <w:rPr>
                <w:sz w:val="22"/>
              </w:rPr>
            </w:pPr>
            <w:r w:rsidRPr="00816629">
              <w:rPr>
                <w:sz w:val="22"/>
              </w:rPr>
              <w:t>читать и понимать основное содержание несложных аутентичных текстов, содержащие отдельные неизученные языковые явления;</w:t>
            </w:r>
          </w:p>
          <w:p w:rsidR="0078275B" w:rsidRPr="00816629" w:rsidRDefault="0078275B" w:rsidP="0078275B">
            <w:pPr>
              <w:spacing w:after="0"/>
              <w:jc w:val="both"/>
              <w:rPr>
                <w:sz w:val="22"/>
              </w:rPr>
            </w:pPr>
            <w:r w:rsidRPr="00816629">
              <w:rPr>
                <w:sz w:val="22"/>
              </w:rPr>
              <w:t>читать и находить в несложных аутентичных текстах, содержащих отдельные неизученные языковые явления, нужную/интересующую/запрашиваемую информацию, представленную в явном и в неявном виде;</w:t>
            </w:r>
          </w:p>
          <w:p w:rsidR="0078275B" w:rsidRPr="00816629" w:rsidRDefault="0078275B" w:rsidP="0078275B">
            <w:pPr>
              <w:spacing w:after="0"/>
              <w:jc w:val="both"/>
              <w:rPr>
                <w:sz w:val="22"/>
              </w:rPr>
            </w:pPr>
            <w:r w:rsidRPr="00816629">
              <w:rPr>
                <w:sz w:val="22"/>
              </w:rPr>
              <w:t>читать и полностью понимать несложные аутентичные тексты, построенные на изученном языковом материале;</w:t>
            </w:r>
          </w:p>
          <w:p w:rsidR="0078275B" w:rsidRPr="00816629" w:rsidRDefault="0078275B" w:rsidP="0078275B">
            <w:pPr>
              <w:spacing w:after="0"/>
              <w:jc w:val="both"/>
              <w:rPr>
                <w:sz w:val="22"/>
              </w:rPr>
            </w:pPr>
            <w:r w:rsidRPr="00816629">
              <w:rPr>
                <w:sz w:val="22"/>
              </w:rPr>
              <w:t xml:space="preserve"> выразительно читать вслух небольшие построенные на изученном языковом материале аутентичные тексты, демонстрируя понимание прочитанного.</w:t>
            </w:r>
          </w:p>
          <w:p w:rsidR="0078275B" w:rsidRPr="00816629" w:rsidRDefault="0078275B" w:rsidP="0078275B">
            <w:pPr>
              <w:spacing w:after="0"/>
              <w:jc w:val="both"/>
              <w:rPr>
                <w:sz w:val="22"/>
              </w:rPr>
            </w:pPr>
            <w:r w:rsidRPr="00816629">
              <w:rPr>
                <w:sz w:val="22"/>
              </w:rPr>
              <w:t xml:space="preserve">Письменная речь </w:t>
            </w:r>
          </w:p>
          <w:p w:rsidR="0078275B" w:rsidRPr="00816629" w:rsidRDefault="0078275B" w:rsidP="0078275B">
            <w:pPr>
              <w:spacing w:after="0"/>
              <w:jc w:val="both"/>
              <w:rPr>
                <w:sz w:val="22"/>
              </w:rPr>
            </w:pPr>
            <w:r w:rsidRPr="00816629">
              <w:rPr>
                <w:sz w:val="22"/>
              </w:rPr>
              <w:t>заполнять анкеты и формуляры, сообщая о себе основные сведения (имя, фамилия, пол, возраст, гражданство, национальность, адрес и т. д.);</w:t>
            </w:r>
          </w:p>
          <w:p w:rsidR="0078275B" w:rsidRPr="00816629" w:rsidRDefault="0078275B" w:rsidP="0078275B">
            <w:pPr>
              <w:spacing w:after="0"/>
              <w:jc w:val="both"/>
              <w:rPr>
                <w:sz w:val="22"/>
              </w:rPr>
            </w:pPr>
            <w:r w:rsidRPr="00816629">
              <w:rPr>
                <w:sz w:val="22"/>
              </w:rPr>
              <w:t>писать короткие поздравления с днем рождения и другими праздниками, с употреблением формул речевого этикета, принятых в стране изучаемого языка, выражать пожелания (объемом 30–40 слов, включая адрес);</w:t>
            </w:r>
          </w:p>
          <w:p w:rsidR="0078275B" w:rsidRPr="00816629" w:rsidRDefault="0078275B" w:rsidP="0078275B">
            <w:pPr>
              <w:spacing w:after="0"/>
              <w:jc w:val="both"/>
              <w:rPr>
                <w:sz w:val="22"/>
              </w:rPr>
            </w:pPr>
            <w:r w:rsidRPr="00816629">
              <w:rPr>
                <w:sz w:val="22"/>
              </w:rPr>
              <w:t>писать личное письмо в ответ на письмо-стимул с употреблением формул речевого этикета, принятых в стране изучаемого языка: сообщать краткие сведения о себе и запрашивать аналогичную информацию о друге по переписке; выражать благодарность, извинения, просьбу; давать совет и т. д. (объемом 120 слов, включая адрес);</w:t>
            </w:r>
          </w:p>
          <w:p w:rsidR="0078275B" w:rsidRPr="00816629" w:rsidRDefault="0078275B" w:rsidP="0078275B">
            <w:pPr>
              <w:spacing w:after="0"/>
              <w:jc w:val="both"/>
              <w:rPr>
                <w:sz w:val="22"/>
              </w:rPr>
            </w:pPr>
            <w:r w:rsidRPr="00816629">
              <w:rPr>
                <w:sz w:val="22"/>
              </w:rPr>
              <w:t>писать небольшие письменные высказывания с опорой на образец/план.</w:t>
            </w:r>
          </w:p>
          <w:p w:rsidR="0078275B" w:rsidRPr="00816629" w:rsidRDefault="0078275B" w:rsidP="0078275B">
            <w:pPr>
              <w:spacing w:after="0"/>
              <w:jc w:val="both"/>
              <w:rPr>
                <w:sz w:val="22"/>
              </w:rPr>
            </w:pPr>
            <w:r w:rsidRPr="00816629">
              <w:rPr>
                <w:sz w:val="22"/>
              </w:rPr>
              <w:t>Языковые навыки и средства оперирования ими</w:t>
            </w:r>
          </w:p>
          <w:p w:rsidR="0078275B" w:rsidRPr="00816629" w:rsidRDefault="0078275B" w:rsidP="0078275B">
            <w:pPr>
              <w:spacing w:after="0"/>
              <w:jc w:val="both"/>
              <w:rPr>
                <w:sz w:val="22"/>
              </w:rPr>
            </w:pPr>
            <w:r w:rsidRPr="00816629">
              <w:rPr>
                <w:sz w:val="22"/>
              </w:rPr>
              <w:t>Орфография и пунктуация</w:t>
            </w:r>
          </w:p>
          <w:p w:rsidR="0078275B" w:rsidRPr="00816629" w:rsidRDefault="0078275B" w:rsidP="0078275B">
            <w:pPr>
              <w:spacing w:after="0"/>
              <w:jc w:val="both"/>
              <w:rPr>
                <w:sz w:val="22"/>
              </w:rPr>
            </w:pPr>
            <w:r w:rsidRPr="00816629">
              <w:rPr>
                <w:sz w:val="22"/>
              </w:rPr>
              <w:t>правильно писать изученные слова;</w:t>
            </w:r>
          </w:p>
          <w:p w:rsidR="0078275B" w:rsidRPr="00816629" w:rsidRDefault="0078275B" w:rsidP="0078275B">
            <w:pPr>
              <w:spacing w:after="0"/>
              <w:jc w:val="both"/>
              <w:rPr>
                <w:sz w:val="22"/>
              </w:rPr>
            </w:pPr>
            <w:r w:rsidRPr="00816629">
              <w:rPr>
                <w:sz w:val="22"/>
              </w:rPr>
              <w:lastRenderedPageBreak/>
              <w:t>правильно ставить знаки препинания в конце предложения: точку в конце повествовательного предложения, вопросительный знак в конце вопросительного предложения, восклицательный знак в конце восклицательного предложения;</w:t>
            </w:r>
          </w:p>
          <w:p w:rsidR="0078275B" w:rsidRPr="00816629" w:rsidRDefault="0078275B" w:rsidP="0078275B">
            <w:pPr>
              <w:spacing w:after="0"/>
              <w:jc w:val="both"/>
              <w:rPr>
                <w:sz w:val="22"/>
              </w:rPr>
            </w:pPr>
            <w:r w:rsidRPr="00816629">
              <w:rPr>
                <w:sz w:val="22"/>
              </w:rPr>
              <w:t>расставлять в личном письме знаки препинания, диктуемые его форматом, в соответствии с нормами, принятыми в стране изучаемого языка.</w:t>
            </w:r>
          </w:p>
          <w:p w:rsidR="0078275B" w:rsidRPr="00816629" w:rsidRDefault="0078275B" w:rsidP="0078275B">
            <w:pPr>
              <w:spacing w:after="0"/>
              <w:jc w:val="both"/>
              <w:rPr>
                <w:sz w:val="22"/>
              </w:rPr>
            </w:pPr>
            <w:r w:rsidRPr="00816629">
              <w:rPr>
                <w:sz w:val="22"/>
              </w:rPr>
              <w:t>Фонетическая сторона речи</w:t>
            </w:r>
          </w:p>
          <w:p w:rsidR="0078275B" w:rsidRPr="00816629" w:rsidRDefault="0078275B" w:rsidP="0078275B">
            <w:pPr>
              <w:spacing w:after="0"/>
              <w:jc w:val="both"/>
              <w:rPr>
                <w:sz w:val="22"/>
              </w:rPr>
            </w:pPr>
            <w:r w:rsidRPr="00816629">
              <w:rPr>
                <w:sz w:val="22"/>
              </w:rPr>
              <w:t>различать на слух и адекватно, без фонематических ошибок, ведущих к сбою коммуникации, произносить слова изучаемого иностранного языка;</w:t>
            </w:r>
          </w:p>
          <w:p w:rsidR="0078275B" w:rsidRPr="00816629" w:rsidRDefault="0078275B" w:rsidP="0078275B">
            <w:pPr>
              <w:spacing w:after="0"/>
              <w:jc w:val="both"/>
              <w:rPr>
                <w:sz w:val="22"/>
              </w:rPr>
            </w:pPr>
            <w:r w:rsidRPr="00816629">
              <w:rPr>
                <w:sz w:val="22"/>
              </w:rPr>
              <w:t>соблюдать правильное ударение в изученных словах;</w:t>
            </w:r>
          </w:p>
          <w:p w:rsidR="0078275B" w:rsidRPr="00816629" w:rsidRDefault="0078275B" w:rsidP="0078275B">
            <w:pPr>
              <w:spacing w:after="0"/>
              <w:jc w:val="both"/>
              <w:rPr>
                <w:sz w:val="22"/>
              </w:rPr>
            </w:pPr>
            <w:r w:rsidRPr="00816629">
              <w:rPr>
                <w:sz w:val="22"/>
              </w:rPr>
              <w:t>различать коммуникативные типы предложений по их интонации;</w:t>
            </w:r>
          </w:p>
          <w:p w:rsidR="0078275B" w:rsidRPr="00816629" w:rsidRDefault="0078275B" w:rsidP="0078275B">
            <w:pPr>
              <w:spacing w:after="0"/>
              <w:jc w:val="both"/>
              <w:rPr>
                <w:sz w:val="22"/>
              </w:rPr>
            </w:pPr>
            <w:r w:rsidRPr="00816629">
              <w:rPr>
                <w:sz w:val="22"/>
              </w:rPr>
              <w:t>членить предложение на смысловые группы;</w:t>
            </w:r>
          </w:p>
          <w:p w:rsidR="0078275B" w:rsidRPr="00816629" w:rsidRDefault="0078275B" w:rsidP="0078275B">
            <w:pPr>
              <w:spacing w:after="0"/>
              <w:jc w:val="both"/>
              <w:rPr>
                <w:sz w:val="22"/>
              </w:rPr>
            </w:pPr>
            <w:r w:rsidRPr="00816629">
              <w:rPr>
                <w:sz w:val="22"/>
              </w:rPr>
              <w:t>адекватно, без ошибок, ведущих к сбою коммуникации, произносить фразы с точки зрения их ритмико-интонационных особенностей (побудительное предложение; общий, специальный, альтернативный и разделительный вопросы), в том числе, соблюдая правило отсутствия фразового ударения на служебных словах</w:t>
            </w:r>
          </w:p>
          <w:p w:rsidR="0078275B" w:rsidRPr="00816629" w:rsidRDefault="0078275B" w:rsidP="0078275B">
            <w:pPr>
              <w:spacing w:after="0"/>
              <w:jc w:val="both"/>
              <w:rPr>
                <w:sz w:val="22"/>
              </w:rPr>
            </w:pPr>
            <w:r w:rsidRPr="00816629">
              <w:rPr>
                <w:sz w:val="22"/>
              </w:rPr>
              <w:t>Лексическая сторона речи</w:t>
            </w:r>
          </w:p>
          <w:p w:rsidR="0078275B" w:rsidRPr="00816629" w:rsidRDefault="0078275B" w:rsidP="0078275B">
            <w:pPr>
              <w:spacing w:after="0"/>
              <w:jc w:val="both"/>
              <w:rPr>
                <w:sz w:val="22"/>
              </w:rPr>
            </w:pPr>
            <w:r w:rsidRPr="00816629">
              <w:rPr>
                <w:sz w:val="22"/>
              </w:rPr>
              <w:t>узнавать в письменном и звучащем тексте изученные лексические единицы (слова, словосочетания, реплики-клише речевого этикета), в том числе многозначные в пределах тематики основной школы;</w:t>
            </w:r>
          </w:p>
          <w:p w:rsidR="0078275B" w:rsidRPr="00816629" w:rsidRDefault="0078275B" w:rsidP="0078275B">
            <w:pPr>
              <w:spacing w:after="0"/>
              <w:jc w:val="both"/>
              <w:rPr>
                <w:sz w:val="22"/>
              </w:rPr>
            </w:pPr>
            <w:r w:rsidRPr="00816629">
              <w:rPr>
                <w:sz w:val="22"/>
              </w:rPr>
              <w:t>употреблять в устной и письменной речи в их основном значении изученные лексические единицы (слова, словосочетания, реплики-клише речевого этикета), в том числе многозначные, в пределах тематики основной школы в соответствии с решаемой коммуникативной задачей;</w:t>
            </w:r>
          </w:p>
          <w:p w:rsidR="0078275B" w:rsidRPr="00816629" w:rsidRDefault="0078275B" w:rsidP="0078275B">
            <w:pPr>
              <w:spacing w:after="0"/>
              <w:jc w:val="both"/>
              <w:rPr>
                <w:sz w:val="22"/>
              </w:rPr>
            </w:pPr>
            <w:r w:rsidRPr="00816629">
              <w:rPr>
                <w:sz w:val="22"/>
              </w:rPr>
              <w:t>соблюдать существующие в английском языке нормы лексической сочетаемости;</w:t>
            </w:r>
          </w:p>
          <w:p w:rsidR="0078275B" w:rsidRPr="00816629" w:rsidRDefault="0078275B" w:rsidP="0078275B">
            <w:pPr>
              <w:spacing w:after="0"/>
              <w:jc w:val="both"/>
              <w:rPr>
                <w:sz w:val="22"/>
              </w:rPr>
            </w:pPr>
            <w:r w:rsidRPr="00816629">
              <w:rPr>
                <w:sz w:val="22"/>
              </w:rPr>
              <w:t>распознавать и образовывать родственные слова с использованием словосложения и конверсии в пределах тематики основной школы в соответствии с решаемой коммуникативной задачей;</w:t>
            </w:r>
          </w:p>
          <w:p w:rsidR="0078275B" w:rsidRPr="00816629" w:rsidRDefault="0078275B" w:rsidP="0078275B">
            <w:pPr>
              <w:spacing w:after="0"/>
              <w:jc w:val="both"/>
              <w:rPr>
                <w:sz w:val="22"/>
              </w:rPr>
            </w:pPr>
            <w:r w:rsidRPr="00816629">
              <w:rPr>
                <w:sz w:val="22"/>
              </w:rPr>
              <w:t>распознавать и образовывать родственные слова с использованием аффиксации в пределах тематики основной школы в соответствии с решаемой коммуникативной задачей</w:t>
            </w:r>
          </w:p>
          <w:p w:rsidR="0078275B" w:rsidRPr="00816629" w:rsidRDefault="0078275B" w:rsidP="0078275B">
            <w:pPr>
              <w:spacing w:after="0"/>
              <w:jc w:val="both"/>
              <w:rPr>
                <w:sz w:val="22"/>
              </w:rPr>
            </w:pPr>
            <w:r w:rsidRPr="00816629">
              <w:rPr>
                <w:sz w:val="22"/>
              </w:rPr>
              <w:t>Грамматическая сторона речи</w:t>
            </w:r>
          </w:p>
          <w:p w:rsidR="0078275B" w:rsidRPr="00816629" w:rsidRDefault="0078275B" w:rsidP="0078275B">
            <w:pPr>
              <w:spacing w:after="0"/>
              <w:jc w:val="both"/>
              <w:rPr>
                <w:sz w:val="22"/>
              </w:rPr>
            </w:pPr>
            <w:r w:rsidRPr="00816629">
              <w:rPr>
                <w:sz w:val="22"/>
              </w:rPr>
              <w:lastRenderedPageBreak/>
              <w:t>оперировать в процессе устного и письменного общения основными синтаксическими конструкциями и морфологическими формами в соответствии с коммуникативной задачей в коммуникативно-значимом контексте:</w:t>
            </w:r>
          </w:p>
          <w:p w:rsidR="0078275B" w:rsidRPr="00816629" w:rsidRDefault="0078275B" w:rsidP="0078275B">
            <w:pPr>
              <w:spacing w:after="0"/>
              <w:jc w:val="both"/>
              <w:rPr>
                <w:sz w:val="22"/>
              </w:rPr>
            </w:pPr>
            <w:r w:rsidRPr="00816629">
              <w:rPr>
                <w:sz w:val="22"/>
              </w:rPr>
              <w:t>распознавать и употреблять в речи различные коммуникативные типы предложений: повествовательные (в утвердительной и отрицательной форме) вопросительные (общий, специальный, альтернативный и разделительный вопросы), побудительные (в утвердительной и отрицательной форме) и восклицательные;</w:t>
            </w:r>
          </w:p>
          <w:p w:rsidR="0078275B" w:rsidRPr="00816629" w:rsidRDefault="0078275B" w:rsidP="0078275B">
            <w:pPr>
              <w:spacing w:after="0"/>
              <w:jc w:val="both"/>
              <w:rPr>
                <w:sz w:val="22"/>
              </w:rPr>
            </w:pPr>
            <w:r w:rsidRPr="00816629">
              <w:rPr>
                <w:sz w:val="22"/>
              </w:rPr>
              <w:t>Социокультурные знания и умения</w:t>
            </w:r>
          </w:p>
          <w:p w:rsidR="0078275B" w:rsidRPr="00816629" w:rsidRDefault="0078275B" w:rsidP="0078275B">
            <w:pPr>
              <w:spacing w:after="0"/>
              <w:jc w:val="both"/>
              <w:rPr>
                <w:sz w:val="22"/>
              </w:rPr>
            </w:pPr>
            <w:r w:rsidRPr="00816629">
              <w:rPr>
                <w:sz w:val="22"/>
              </w:rPr>
              <w:t>употреблять в устной и письменной речи в ситуациях формального и неформального общения основные нормы речевого этикета, принятые в странах изучаемого языка;</w:t>
            </w:r>
          </w:p>
          <w:p w:rsidR="0078275B" w:rsidRPr="00816629" w:rsidRDefault="0078275B" w:rsidP="0078275B">
            <w:pPr>
              <w:spacing w:after="0"/>
              <w:jc w:val="both"/>
              <w:rPr>
                <w:sz w:val="22"/>
              </w:rPr>
            </w:pPr>
            <w:r w:rsidRPr="00816629">
              <w:rPr>
                <w:sz w:val="22"/>
              </w:rPr>
              <w:t>представлять родную страну и культуру на английском языке;</w:t>
            </w:r>
          </w:p>
          <w:p w:rsidR="0078275B" w:rsidRPr="00816629" w:rsidRDefault="0078275B" w:rsidP="0078275B">
            <w:pPr>
              <w:spacing w:after="0"/>
              <w:jc w:val="both"/>
              <w:rPr>
                <w:sz w:val="22"/>
              </w:rPr>
            </w:pPr>
            <w:r w:rsidRPr="00816629">
              <w:rPr>
                <w:sz w:val="22"/>
              </w:rPr>
              <w:t>понимать социокультурные реалии при чтении и аудировании в рамках изученного материала</w:t>
            </w:r>
          </w:p>
        </w:tc>
        <w:tc>
          <w:tcPr>
            <w:tcW w:w="1743" w:type="pct"/>
            <w:tcBorders>
              <w:top w:val="single" w:sz="4" w:space="0" w:color="auto"/>
              <w:left w:val="single" w:sz="4" w:space="0" w:color="auto"/>
              <w:bottom w:val="single" w:sz="4" w:space="0" w:color="auto"/>
              <w:right w:val="single" w:sz="4" w:space="0" w:color="auto"/>
            </w:tcBorders>
          </w:tcPr>
          <w:p w:rsidR="0078275B" w:rsidRPr="003804DE" w:rsidRDefault="0078275B" w:rsidP="0078275B">
            <w:pPr>
              <w:spacing w:after="0"/>
              <w:jc w:val="both"/>
              <w:rPr>
                <w:i/>
                <w:sz w:val="22"/>
              </w:rPr>
            </w:pPr>
            <w:r w:rsidRPr="003804DE">
              <w:rPr>
                <w:i/>
                <w:sz w:val="22"/>
              </w:rPr>
              <w:lastRenderedPageBreak/>
              <w:t>Коммуникативные умения</w:t>
            </w:r>
          </w:p>
          <w:p w:rsidR="0078275B" w:rsidRPr="003804DE" w:rsidRDefault="0078275B" w:rsidP="0078275B">
            <w:pPr>
              <w:spacing w:after="0"/>
              <w:jc w:val="both"/>
              <w:rPr>
                <w:i/>
                <w:sz w:val="22"/>
              </w:rPr>
            </w:pPr>
            <w:r>
              <w:rPr>
                <w:i/>
                <w:sz w:val="22"/>
              </w:rPr>
              <w:t xml:space="preserve">Говорение. Диалогическая речь вести диалог-обмен мнениями; </w:t>
            </w:r>
            <w:r w:rsidRPr="003804DE">
              <w:rPr>
                <w:i/>
                <w:sz w:val="22"/>
              </w:rPr>
              <w:t>брать и давать интервью;</w:t>
            </w:r>
          </w:p>
          <w:p w:rsidR="0078275B" w:rsidRPr="003804DE" w:rsidRDefault="0078275B" w:rsidP="0078275B">
            <w:pPr>
              <w:spacing w:after="0"/>
              <w:jc w:val="both"/>
              <w:rPr>
                <w:i/>
                <w:sz w:val="22"/>
              </w:rPr>
            </w:pPr>
            <w:r w:rsidRPr="003804DE">
              <w:rPr>
                <w:i/>
                <w:sz w:val="22"/>
              </w:rPr>
              <w:t>вести диалог-расспрос на основе нелинейного текста (таблицы, диаграммы и т. д.)</w:t>
            </w:r>
          </w:p>
          <w:p w:rsidR="0078275B" w:rsidRPr="003804DE" w:rsidRDefault="0078275B" w:rsidP="0078275B">
            <w:pPr>
              <w:spacing w:after="0"/>
              <w:jc w:val="both"/>
              <w:rPr>
                <w:i/>
                <w:sz w:val="22"/>
              </w:rPr>
            </w:pPr>
            <w:r>
              <w:rPr>
                <w:i/>
                <w:sz w:val="22"/>
              </w:rPr>
              <w:t xml:space="preserve">Говорение. Монологическая речь </w:t>
            </w:r>
            <w:r w:rsidRPr="003804DE">
              <w:rPr>
                <w:i/>
                <w:sz w:val="22"/>
              </w:rPr>
              <w:t>делать сообщение на заданну</w:t>
            </w:r>
            <w:r>
              <w:rPr>
                <w:i/>
                <w:sz w:val="22"/>
              </w:rPr>
              <w:t xml:space="preserve">ю тему на основе прочитанного; </w:t>
            </w:r>
            <w:r w:rsidRPr="003804DE">
              <w:rPr>
                <w:i/>
                <w:sz w:val="22"/>
              </w:rPr>
              <w:t xml:space="preserve">комментировать факты из прочитанного/прослушанного текста, выражать и аргументировать свое отношение к прочитанному/прослушанному; </w:t>
            </w:r>
          </w:p>
          <w:p w:rsidR="0078275B" w:rsidRPr="003804DE" w:rsidRDefault="0078275B" w:rsidP="0078275B">
            <w:pPr>
              <w:spacing w:after="0"/>
              <w:jc w:val="both"/>
              <w:rPr>
                <w:i/>
                <w:sz w:val="22"/>
              </w:rPr>
            </w:pPr>
            <w:r w:rsidRPr="003804DE">
              <w:rPr>
                <w:i/>
                <w:sz w:val="22"/>
              </w:rPr>
              <w:t>кратко высказываться без предварительной подготовки на заданную тему в соответствии с предложенной ситуацией общения;</w:t>
            </w:r>
          </w:p>
          <w:p w:rsidR="0078275B" w:rsidRPr="003804DE" w:rsidRDefault="0078275B" w:rsidP="0078275B">
            <w:pPr>
              <w:spacing w:after="0"/>
              <w:jc w:val="both"/>
              <w:rPr>
                <w:i/>
                <w:sz w:val="22"/>
              </w:rPr>
            </w:pPr>
            <w:r w:rsidRPr="003804DE">
              <w:rPr>
                <w:i/>
                <w:sz w:val="22"/>
              </w:rPr>
              <w:t>кратко высказываться с опорой на нелинейный текст (таблицы, диаграммы, расписание и т. п.),</w:t>
            </w:r>
            <w:r w:rsidRPr="00816629">
              <w:rPr>
                <w:sz w:val="22"/>
              </w:rPr>
              <w:t xml:space="preserve"> </w:t>
            </w:r>
            <w:r w:rsidRPr="003804DE">
              <w:rPr>
                <w:i/>
                <w:sz w:val="22"/>
              </w:rPr>
              <w:t>кратко излагать результаты выполненной проектной работы.</w:t>
            </w:r>
          </w:p>
          <w:p w:rsidR="0078275B" w:rsidRPr="003804DE" w:rsidRDefault="0078275B" w:rsidP="0078275B">
            <w:pPr>
              <w:spacing w:after="0"/>
              <w:jc w:val="both"/>
              <w:rPr>
                <w:i/>
                <w:sz w:val="22"/>
              </w:rPr>
            </w:pPr>
            <w:r w:rsidRPr="003804DE">
              <w:rPr>
                <w:i/>
                <w:sz w:val="22"/>
              </w:rPr>
              <w:t>Аудирование</w:t>
            </w:r>
          </w:p>
          <w:p w:rsidR="0078275B" w:rsidRPr="003804DE" w:rsidRDefault="0078275B" w:rsidP="0078275B">
            <w:pPr>
              <w:spacing w:after="0"/>
              <w:jc w:val="both"/>
              <w:rPr>
                <w:i/>
                <w:sz w:val="22"/>
              </w:rPr>
            </w:pPr>
            <w:r w:rsidRPr="003804DE">
              <w:rPr>
                <w:i/>
                <w:sz w:val="22"/>
              </w:rPr>
              <w:lastRenderedPageBreak/>
              <w:t>выделять основную тему в воспринимаемом на слух тексте;</w:t>
            </w:r>
          </w:p>
          <w:p w:rsidR="0078275B" w:rsidRPr="003804DE" w:rsidRDefault="0078275B" w:rsidP="0078275B">
            <w:pPr>
              <w:spacing w:after="0"/>
              <w:jc w:val="both"/>
              <w:rPr>
                <w:i/>
                <w:sz w:val="22"/>
              </w:rPr>
            </w:pPr>
            <w:r w:rsidRPr="003804DE">
              <w:rPr>
                <w:i/>
                <w:sz w:val="22"/>
              </w:rPr>
              <w:t>использовать контекстуальную или языковую догадку при восприятии на слух текстов, содержащих незнакомые слова.</w:t>
            </w:r>
          </w:p>
          <w:p w:rsidR="0078275B" w:rsidRPr="003804DE" w:rsidRDefault="0078275B" w:rsidP="0078275B">
            <w:pPr>
              <w:spacing w:after="0"/>
              <w:jc w:val="both"/>
              <w:rPr>
                <w:i/>
                <w:sz w:val="22"/>
              </w:rPr>
            </w:pPr>
            <w:r w:rsidRPr="003804DE">
              <w:rPr>
                <w:i/>
                <w:sz w:val="22"/>
              </w:rPr>
              <w:t xml:space="preserve">Чтение </w:t>
            </w:r>
          </w:p>
          <w:p w:rsidR="0078275B" w:rsidRPr="003804DE" w:rsidRDefault="0078275B" w:rsidP="0078275B">
            <w:pPr>
              <w:spacing w:after="0"/>
              <w:jc w:val="both"/>
              <w:rPr>
                <w:i/>
                <w:sz w:val="22"/>
              </w:rPr>
            </w:pPr>
            <w:r w:rsidRPr="003804DE">
              <w:rPr>
                <w:i/>
                <w:sz w:val="22"/>
              </w:rPr>
              <w:t>устанавливать причинно-следственную взаимосвязь фактов и событий, изложенных в несложном аутентичном тексте;</w:t>
            </w:r>
          </w:p>
          <w:p w:rsidR="0078275B" w:rsidRPr="00816629" w:rsidRDefault="0078275B" w:rsidP="0078275B">
            <w:pPr>
              <w:spacing w:after="0"/>
              <w:jc w:val="both"/>
              <w:rPr>
                <w:sz w:val="22"/>
              </w:rPr>
            </w:pPr>
            <w:r w:rsidRPr="003804DE">
              <w:rPr>
                <w:i/>
                <w:sz w:val="22"/>
              </w:rPr>
              <w:t>восстанавливать текст из разрозненных абзацев или путем добавления выпущенных фрагментов</w:t>
            </w:r>
            <w:r w:rsidRPr="00816629">
              <w:rPr>
                <w:sz w:val="22"/>
              </w:rPr>
              <w:t>.</w:t>
            </w:r>
          </w:p>
          <w:p w:rsidR="0078275B" w:rsidRPr="00816629" w:rsidRDefault="0078275B" w:rsidP="0078275B">
            <w:pPr>
              <w:spacing w:after="0"/>
              <w:jc w:val="both"/>
              <w:rPr>
                <w:sz w:val="22"/>
              </w:rPr>
            </w:pPr>
          </w:p>
          <w:p w:rsidR="0078275B" w:rsidRPr="00816629" w:rsidRDefault="0078275B" w:rsidP="0078275B">
            <w:pPr>
              <w:spacing w:after="0"/>
              <w:jc w:val="both"/>
              <w:rPr>
                <w:sz w:val="22"/>
              </w:rPr>
            </w:pPr>
          </w:p>
          <w:p w:rsidR="0078275B" w:rsidRPr="00816629" w:rsidRDefault="0078275B" w:rsidP="0078275B">
            <w:pPr>
              <w:spacing w:after="0"/>
              <w:jc w:val="both"/>
              <w:rPr>
                <w:sz w:val="22"/>
              </w:rPr>
            </w:pPr>
          </w:p>
          <w:p w:rsidR="0078275B" w:rsidRPr="00816629" w:rsidRDefault="0078275B" w:rsidP="0078275B">
            <w:pPr>
              <w:spacing w:after="0"/>
              <w:jc w:val="both"/>
              <w:rPr>
                <w:sz w:val="22"/>
              </w:rPr>
            </w:pPr>
          </w:p>
          <w:p w:rsidR="0078275B" w:rsidRPr="00816629" w:rsidRDefault="0078275B" w:rsidP="0078275B">
            <w:pPr>
              <w:spacing w:after="0"/>
              <w:jc w:val="both"/>
              <w:rPr>
                <w:sz w:val="22"/>
              </w:rPr>
            </w:pPr>
          </w:p>
          <w:p w:rsidR="0078275B" w:rsidRPr="00816629" w:rsidRDefault="0078275B" w:rsidP="0078275B">
            <w:pPr>
              <w:spacing w:after="0"/>
              <w:jc w:val="both"/>
              <w:rPr>
                <w:sz w:val="22"/>
              </w:rPr>
            </w:pPr>
          </w:p>
          <w:p w:rsidR="0078275B" w:rsidRDefault="0078275B" w:rsidP="0078275B">
            <w:pPr>
              <w:spacing w:after="0"/>
              <w:jc w:val="both"/>
              <w:rPr>
                <w:sz w:val="22"/>
              </w:rPr>
            </w:pPr>
          </w:p>
          <w:p w:rsidR="0078275B" w:rsidRDefault="0078275B" w:rsidP="0078275B">
            <w:pPr>
              <w:spacing w:after="0"/>
              <w:jc w:val="both"/>
              <w:rPr>
                <w:sz w:val="22"/>
              </w:rPr>
            </w:pPr>
          </w:p>
          <w:p w:rsidR="0078275B" w:rsidRPr="003804DE" w:rsidRDefault="0078275B" w:rsidP="0078275B">
            <w:pPr>
              <w:spacing w:after="0"/>
              <w:jc w:val="both"/>
              <w:rPr>
                <w:i/>
                <w:sz w:val="22"/>
              </w:rPr>
            </w:pPr>
            <w:r w:rsidRPr="003804DE">
              <w:rPr>
                <w:i/>
                <w:sz w:val="22"/>
              </w:rPr>
              <w:t xml:space="preserve">Письменная речь </w:t>
            </w:r>
          </w:p>
          <w:p w:rsidR="0078275B" w:rsidRPr="003804DE" w:rsidRDefault="0078275B" w:rsidP="0078275B">
            <w:pPr>
              <w:spacing w:after="0"/>
              <w:jc w:val="both"/>
              <w:rPr>
                <w:i/>
                <w:sz w:val="22"/>
              </w:rPr>
            </w:pPr>
            <w:r w:rsidRPr="003804DE">
              <w:rPr>
                <w:i/>
                <w:sz w:val="22"/>
              </w:rPr>
              <w:t>делать краткие выписки из текста с целью их использования в собственных устных высказываниях;</w:t>
            </w:r>
          </w:p>
          <w:p w:rsidR="0078275B" w:rsidRPr="003804DE" w:rsidRDefault="0078275B" w:rsidP="0078275B">
            <w:pPr>
              <w:spacing w:after="0"/>
              <w:jc w:val="both"/>
              <w:rPr>
                <w:i/>
                <w:sz w:val="22"/>
              </w:rPr>
            </w:pPr>
            <w:r w:rsidRPr="003804DE">
              <w:rPr>
                <w:i/>
                <w:sz w:val="22"/>
              </w:rPr>
              <w:t>писать электронное письмо (e-mail) зарубежному другу в ответ на электронное письмо-стимул;</w:t>
            </w:r>
          </w:p>
          <w:p w:rsidR="0078275B" w:rsidRPr="003804DE" w:rsidRDefault="0078275B" w:rsidP="0078275B">
            <w:pPr>
              <w:spacing w:after="0"/>
              <w:jc w:val="both"/>
              <w:rPr>
                <w:i/>
                <w:sz w:val="22"/>
              </w:rPr>
            </w:pPr>
            <w:r w:rsidRPr="003804DE">
              <w:rPr>
                <w:i/>
                <w:sz w:val="22"/>
              </w:rPr>
              <w:t xml:space="preserve">составлять план/тезисы устного или письменного сообщения; </w:t>
            </w:r>
          </w:p>
          <w:p w:rsidR="0078275B" w:rsidRPr="003804DE" w:rsidRDefault="0078275B" w:rsidP="0078275B">
            <w:pPr>
              <w:spacing w:after="0"/>
              <w:jc w:val="both"/>
              <w:rPr>
                <w:i/>
                <w:sz w:val="22"/>
              </w:rPr>
            </w:pPr>
            <w:r w:rsidRPr="003804DE">
              <w:rPr>
                <w:i/>
                <w:sz w:val="22"/>
              </w:rPr>
              <w:t>кратко излагать в письменном виде результаты проектной деятельности;</w:t>
            </w:r>
          </w:p>
          <w:p w:rsidR="0078275B" w:rsidRPr="003804DE" w:rsidRDefault="0078275B" w:rsidP="0078275B">
            <w:pPr>
              <w:spacing w:after="0"/>
              <w:jc w:val="both"/>
              <w:rPr>
                <w:i/>
                <w:sz w:val="22"/>
              </w:rPr>
            </w:pPr>
            <w:r w:rsidRPr="003804DE">
              <w:rPr>
                <w:i/>
                <w:sz w:val="22"/>
              </w:rPr>
              <w:t>писать небольшое письменное высказывание с опорой на нелинейный текст (таблицы, диаграммы и т. п.).</w:t>
            </w:r>
          </w:p>
          <w:p w:rsidR="0078275B" w:rsidRPr="003804DE" w:rsidRDefault="0078275B" w:rsidP="0078275B">
            <w:pPr>
              <w:spacing w:after="0"/>
              <w:jc w:val="both"/>
              <w:rPr>
                <w:i/>
                <w:sz w:val="22"/>
              </w:rPr>
            </w:pPr>
            <w:r w:rsidRPr="003804DE">
              <w:rPr>
                <w:i/>
                <w:sz w:val="22"/>
              </w:rPr>
              <w:t>Языковые навыки и средства оперирования ими</w:t>
            </w:r>
          </w:p>
          <w:p w:rsidR="0078275B" w:rsidRPr="003804DE" w:rsidRDefault="0078275B" w:rsidP="0078275B">
            <w:pPr>
              <w:spacing w:after="0"/>
              <w:jc w:val="both"/>
              <w:rPr>
                <w:i/>
                <w:sz w:val="22"/>
              </w:rPr>
            </w:pPr>
            <w:r w:rsidRPr="003804DE">
              <w:rPr>
                <w:i/>
                <w:sz w:val="22"/>
              </w:rPr>
              <w:t>Орфография и пунктуация</w:t>
            </w:r>
          </w:p>
          <w:p w:rsidR="0078275B" w:rsidRPr="003804DE" w:rsidRDefault="0078275B" w:rsidP="0078275B">
            <w:pPr>
              <w:spacing w:after="0"/>
              <w:jc w:val="both"/>
              <w:rPr>
                <w:i/>
                <w:sz w:val="22"/>
              </w:rPr>
            </w:pPr>
            <w:r w:rsidRPr="003804DE">
              <w:rPr>
                <w:i/>
                <w:sz w:val="22"/>
              </w:rPr>
              <w:lastRenderedPageBreak/>
              <w:t>сравнивать и анализировать буквосочетания немецкого языка и их транскрипцию.</w:t>
            </w:r>
          </w:p>
          <w:p w:rsidR="0078275B" w:rsidRPr="003804DE" w:rsidRDefault="0078275B" w:rsidP="0078275B">
            <w:pPr>
              <w:spacing w:after="0"/>
              <w:jc w:val="both"/>
              <w:rPr>
                <w:i/>
                <w:sz w:val="22"/>
              </w:rPr>
            </w:pPr>
          </w:p>
          <w:p w:rsidR="0078275B" w:rsidRPr="00816629" w:rsidRDefault="0078275B" w:rsidP="0078275B">
            <w:pPr>
              <w:spacing w:after="0"/>
              <w:jc w:val="both"/>
              <w:rPr>
                <w:sz w:val="22"/>
              </w:rPr>
            </w:pPr>
          </w:p>
          <w:p w:rsidR="0078275B" w:rsidRPr="00816629" w:rsidRDefault="0078275B" w:rsidP="0078275B">
            <w:pPr>
              <w:spacing w:after="0"/>
              <w:jc w:val="both"/>
              <w:rPr>
                <w:sz w:val="22"/>
              </w:rPr>
            </w:pPr>
          </w:p>
          <w:p w:rsidR="0078275B" w:rsidRPr="00816629" w:rsidRDefault="0078275B" w:rsidP="0078275B">
            <w:pPr>
              <w:spacing w:after="0"/>
              <w:jc w:val="both"/>
              <w:rPr>
                <w:sz w:val="22"/>
              </w:rPr>
            </w:pPr>
          </w:p>
          <w:p w:rsidR="0078275B" w:rsidRPr="003804DE" w:rsidRDefault="0078275B" w:rsidP="0078275B">
            <w:pPr>
              <w:spacing w:after="0"/>
              <w:jc w:val="both"/>
              <w:rPr>
                <w:i/>
                <w:sz w:val="22"/>
              </w:rPr>
            </w:pPr>
            <w:r w:rsidRPr="003804DE">
              <w:rPr>
                <w:i/>
                <w:sz w:val="22"/>
              </w:rPr>
              <w:t>Фонетическая сторона речи</w:t>
            </w:r>
          </w:p>
          <w:p w:rsidR="0078275B" w:rsidRPr="003804DE" w:rsidRDefault="0078275B" w:rsidP="0078275B">
            <w:pPr>
              <w:spacing w:after="0"/>
              <w:jc w:val="both"/>
              <w:rPr>
                <w:i/>
                <w:sz w:val="22"/>
              </w:rPr>
            </w:pPr>
            <w:r w:rsidRPr="003804DE">
              <w:rPr>
                <w:i/>
                <w:sz w:val="22"/>
              </w:rPr>
              <w:t>выражать модальные значения, чувства и эмоции с помощью интонации.</w:t>
            </w:r>
          </w:p>
          <w:p w:rsidR="0078275B" w:rsidRPr="003804DE" w:rsidRDefault="0078275B" w:rsidP="0078275B">
            <w:pPr>
              <w:spacing w:after="0"/>
              <w:jc w:val="both"/>
              <w:rPr>
                <w:i/>
                <w:sz w:val="22"/>
              </w:rPr>
            </w:pPr>
          </w:p>
          <w:p w:rsidR="0078275B" w:rsidRPr="003804DE" w:rsidRDefault="0078275B" w:rsidP="0078275B">
            <w:pPr>
              <w:spacing w:after="0"/>
              <w:jc w:val="both"/>
              <w:rPr>
                <w:i/>
                <w:sz w:val="22"/>
              </w:rPr>
            </w:pPr>
          </w:p>
          <w:p w:rsidR="0078275B" w:rsidRPr="003804DE" w:rsidRDefault="0078275B" w:rsidP="0078275B">
            <w:pPr>
              <w:spacing w:after="0"/>
              <w:jc w:val="both"/>
              <w:rPr>
                <w:i/>
                <w:sz w:val="22"/>
              </w:rPr>
            </w:pPr>
          </w:p>
          <w:p w:rsidR="0078275B" w:rsidRPr="003804DE" w:rsidRDefault="0078275B" w:rsidP="0078275B">
            <w:pPr>
              <w:spacing w:after="0"/>
              <w:jc w:val="both"/>
              <w:rPr>
                <w:i/>
                <w:sz w:val="22"/>
              </w:rPr>
            </w:pPr>
          </w:p>
          <w:p w:rsidR="0078275B" w:rsidRPr="003804DE" w:rsidRDefault="0078275B" w:rsidP="0078275B">
            <w:pPr>
              <w:spacing w:after="0"/>
              <w:jc w:val="both"/>
              <w:rPr>
                <w:i/>
                <w:sz w:val="22"/>
              </w:rPr>
            </w:pPr>
          </w:p>
          <w:p w:rsidR="0078275B" w:rsidRPr="003804DE" w:rsidRDefault="0078275B" w:rsidP="0078275B">
            <w:pPr>
              <w:spacing w:after="0"/>
              <w:jc w:val="both"/>
              <w:rPr>
                <w:i/>
                <w:sz w:val="22"/>
              </w:rPr>
            </w:pPr>
          </w:p>
          <w:p w:rsidR="0078275B" w:rsidRPr="003804DE" w:rsidRDefault="0078275B" w:rsidP="0078275B">
            <w:pPr>
              <w:spacing w:after="0"/>
              <w:jc w:val="both"/>
              <w:rPr>
                <w:i/>
                <w:sz w:val="22"/>
              </w:rPr>
            </w:pPr>
          </w:p>
          <w:p w:rsidR="0078275B" w:rsidRPr="003804DE" w:rsidRDefault="0078275B" w:rsidP="0078275B">
            <w:pPr>
              <w:spacing w:after="0"/>
              <w:jc w:val="both"/>
              <w:rPr>
                <w:i/>
                <w:sz w:val="22"/>
              </w:rPr>
            </w:pPr>
          </w:p>
          <w:p w:rsidR="0078275B" w:rsidRPr="003804DE" w:rsidRDefault="0078275B" w:rsidP="0078275B">
            <w:pPr>
              <w:spacing w:after="0"/>
              <w:jc w:val="both"/>
              <w:rPr>
                <w:i/>
                <w:sz w:val="22"/>
              </w:rPr>
            </w:pPr>
            <w:r w:rsidRPr="003804DE">
              <w:rPr>
                <w:i/>
                <w:sz w:val="22"/>
              </w:rPr>
              <w:t>Лексическая сторона речи</w:t>
            </w:r>
          </w:p>
          <w:p w:rsidR="0078275B" w:rsidRPr="003804DE" w:rsidRDefault="0078275B" w:rsidP="0078275B">
            <w:pPr>
              <w:spacing w:after="0"/>
              <w:jc w:val="both"/>
              <w:rPr>
                <w:i/>
                <w:sz w:val="22"/>
              </w:rPr>
            </w:pPr>
            <w:r w:rsidRPr="003804DE">
              <w:rPr>
                <w:i/>
                <w:sz w:val="22"/>
              </w:rPr>
              <w:t>распознавать и употреблять в речи в нескольких значениях многозначные слова, изученные в пределах тематики основной школы;</w:t>
            </w:r>
          </w:p>
          <w:p w:rsidR="0078275B" w:rsidRPr="003804DE" w:rsidRDefault="0078275B" w:rsidP="0078275B">
            <w:pPr>
              <w:spacing w:after="0"/>
              <w:jc w:val="both"/>
              <w:rPr>
                <w:i/>
                <w:sz w:val="22"/>
              </w:rPr>
            </w:pPr>
            <w:r w:rsidRPr="003804DE">
              <w:rPr>
                <w:i/>
                <w:sz w:val="22"/>
              </w:rPr>
              <w:t>знать различия между явлениями синонимии и антонимии; употреблять в речи изученные синонимы и антонимы адекватно ситуации общения;</w:t>
            </w:r>
          </w:p>
          <w:p w:rsidR="0078275B" w:rsidRPr="003804DE" w:rsidRDefault="0078275B" w:rsidP="0078275B">
            <w:pPr>
              <w:spacing w:after="0"/>
              <w:jc w:val="both"/>
              <w:rPr>
                <w:i/>
                <w:sz w:val="22"/>
              </w:rPr>
            </w:pPr>
            <w:r w:rsidRPr="003804DE">
              <w:rPr>
                <w:i/>
                <w:sz w:val="22"/>
              </w:rPr>
              <w:t>распознавать и употреблять в речи наиболее распространенные фразовые глаголы;</w:t>
            </w:r>
          </w:p>
          <w:p w:rsidR="0078275B" w:rsidRPr="003804DE" w:rsidRDefault="0078275B" w:rsidP="0078275B">
            <w:pPr>
              <w:spacing w:after="0"/>
              <w:jc w:val="both"/>
              <w:rPr>
                <w:i/>
                <w:sz w:val="22"/>
              </w:rPr>
            </w:pPr>
            <w:r w:rsidRPr="003804DE">
              <w:rPr>
                <w:i/>
                <w:sz w:val="22"/>
              </w:rPr>
              <w:t>распознавать принадлежность слов к частям речи по аффиксам;</w:t>
            </w:r>
          </w:p>
          <w:p w:rsidR="0078275B" w:rsidRPr="003804DE" w:rsidRDefault="0078275B" w:rsidP="0078275B">
            <w:pPr>
              <w:spacing w:after="0"/>
              <w:jc w:val="both"/>
              <w:rPr>
                <w:i/>
                <w:sz w:val="22"/>
              </w:rPr>
            </w:pPr>
            <w:r w:rsidRPr="003804DE">
              <w:rPr>
                <w:i/>
                <w:sz w:val="22"/>
              </w:rPr>
              <w:t>распознавать и употреблять в речи различные средства связи в тексте для обеспечения его целостности;</w:t>
            </w:r>
          </w:p>
          <w:p w:rsidR="0078275B" w:rsidRPr="003804DE" w:rsidRDefault="0078275B" w:rsidP="0078275B">
            <w:pPr>
              <w:spacing w:after="0"/>
              <w:jc w:val="both"/>
              <w:rPr>
                <w:i/>
                <w:sz w:val="22"/>
              </w:rPr>
            </w:pPr>
            <w:r w:rsidRPr="003804DE">
              <w:rPr>
                <w:i/>
                <w:sz w:val="22"/>
              </w:rPr>
              <w:t xml:space="preserve">использовать языковую догадку в процессе чтения и аудирования (догадываться о значении </w:t>
            </w:r>
            <w:r w:rsidRPr="003804DE">
              <w:rPr>
                <w:i/>
                <w:sz w:val="22"/>
              </w:rPr>
              <w:lastRenderedPageBreak/>
              <w:t>незнакомых слов по контексту, по сходству с русским/ родным языком, по словообразовательным элементам.</w:t>
            </w:r>
          </w:p>
          <w:p w:rsidR="0078275B" w:rsidRPr="003804DE" w:rsidRDefault="0078275B" w:rsidP="0078275B">
            <w:pPr>
              <w:spacing w:after="0"/>
              <w:jc w:val="both"/>
              <w:rPr>
                <w:i/>
                <w:sz w:val="22"/>
              </w:rPr>
            </w:pPr>
            <w:r w:rsidRPr="003804DE">
              <w:rPr>
                <w:i/>
                <w:sz w:val="22"/>
              </w:rPr>
              <w:t>Грамматическая сторона речи</w:t>
            </w:r>
          </w:p>
          <w:p w:rsidR="0078275B" w:rsidRPr="003804DE" w:rsidRDefault="0078275B" w:rsidP="0078275B">
            <w:pPr>
              <w:spacing w:after="0"/>
              <w:jc w:val="both"/>
              <w:rPr>
                <w:i/>
                <w:sz w:val="22"/>
              </w:rPr>
            </w:pPr>
            <w:r w:rsidRPr="003804DE">
              <w:rPr>
                <w:i/>
                <w:sz w:val="22"/>
              </w:rPr>
              <w:t>распознавать и употреблять в речи распространенные и нераспространенные простые предложения, в том числе с несколькими обстоятельствами, следующими в определенном порядке;</w:t>
            </w:r>
          </w:p>
          <w:p w:rsidR="0078275B" w:rsidRPr="003804DE" w:rsidRDefault="0078275B" w:rsidP="0078275B">
            <w:pPr>
              <w:spacing w:after="0"/>
              <w:jc w:val="both"/>
              <w:rPr>
                <w:i/>
                <w:sz w:val="22"/>
              </w:rPr>
            </w:pPr>
            <w:r w:rsidRPr="003804DE">
              <w:rPr>
                <w:i/>
                <w:sz w:val="22"/>
              </w:rPr>
              <w:t>Социокультурные знания и умения</w:t>
            </w:r>
          </w:p>
          <w:p w:rsidR="0078275B" w:rsidRPr="003804DE" w:rsidRDefault="0078275B" w:rsidP="0078275B">
            <w:pPr>
              <w:spacing w:after="0"/>
              <w:jc w:val="both"/>
              <w:rPr>
                <w:i/>
                <w:sz w:val="22"/>
              </w:rPr>
            </w:pPr>
            <w:r w:rsidRPr="003804DE">
              <w:rPr>
                <w:i/>
                <w:sz w:val="22"/>
              </w:rPr>
              <w:t>использовать социокультурные реалии при создании устных и письменных высказываний;</w:t>
            </w:r>
          </w:p>
          <w:p w:rsidR="0078275B" w:rsidRPr="003804DE" w:rsidRDefault="0078275B" w:rsidP="0078275B">
            <w:pPr>
              <w:spacing w:after="0"/>
              <w:jc w:val="both"/>
              <w:rPr>
                <w:i/>
                <w:sz w:val="22"/>
              </w:rPr>
            </w:pPr>
            <w:r w:rsidRPr="003804DE">
              <w:rPr>
                <w:i/>
                <w:sz w:val="22"/>
              </w:rPr>
              <w:t>находить сходство и различие в традициях родной страны и страны/стран изучаемого языка.</w:t>
            </w:r>
          </w:p>
          <w:p w:rsidR="0078275B" w:rsidRPr="003804DE" w:rsidRDefault="0078275B" w:rsidP="0078275B">
            <w:pPr>
              <w:spacing w:after="0"/>
              <w:jc w:val="both"/>
              <w:rPr>
                <w:i/>
                <w:sz w:val="22"/>
              </w:rPr>
            </w:pPr>
          </w:p>
          <w:p w:rsidR="0078275B" w:rsidRPr="00816629" w:rsidRDefault="0078275B" w:rsidP="0078275B">
            <w:pPr>
              <w:spacing w:after="0"/>
              <w:jc w:val="both"/>
              <w:rPr>
                <w:sz w:val="22"/>
              </w:rPr>
            </w:pPr>
          </w:p>
        </w:tc>
      </w:tr>
      <w:tr w:rsidR="0078275B" w:rsidRPr="00816629" w:rsidTr="00816629">
        <w:trPr>
          <w:trHeight w:val="384"/>
        </w:trPr>
        <w:tc>
          <w:tcPr>
            <w:tcW w:w="738" w:type="pct"/>
            <w:tcBorders>
              <w:top w:val="single" w:sz="4" w:space="0" w:color="auto"/>
              <w:left w:val="single" w:sz="4" w:space="0" w:color="auto"/>
              <w:bottom w:val="single" w:sz="4" w:space="0" w:color="auto"/>
              <w:right w:val="single" w:sz="4" w:space="0" w:color="auto"/>
            </w:tcBorders>
          </w:tcPr>
          <w:p w:rsidR="0078275B" w:rsidRDefault="0078275B" w:rsidP="0078275B">
            <w:pPr>
              <w:spacing w:after="0"/>
              <w:jc w:val="center"/>
              <w:rPr>
                <w:b/>
                <w:sz w:val="22"/>
              </w:rPr>
            </w:pPr>
          </w:p>
          <w:p w:rsidR="0078275B" w:rsidRPr="003804DE" w:rsidRDefault="0078275B" w:rsidP="0078275B">
            <w:pPr>
              <w:spacing w:after="0"/>
              <w:jc w:val="center"/>
              <w:rPr>
                <w:b/>
                <w:sz w:val="22"/>
              </w:rPr>
            </w:pPr>
            <w:r w:rsidRPr="003804DE">
              <w:rPr>
                <w:b/>
                <w:sz w:val="22"/>
              </w:rPr>
              <w:t>История России</w:t>
            </w:r>
          </w:p>
          <w:p w:rsidR="0078275B" w:rsidRPr="00816629" w:rsidRDefault="0078275B" w:rsidP="0078275B">
            <w:pPr>
              <w:spacing w:after="0"/>
              <w:jc w:val="both"/>
              <w:rPr>
                <w:sz w:val="22"/>
              </w:rPr>
            </w:pPr>
          </w:p>
        </w:tc>
        <w:tc>
          <w:tcPr>
            <w:tcW w:w="2519" w:type="pct"/>
            <w:tcBorders>
              <w:top w:val="single" w:sz="4" w:space="0" w:color="auto"/>
              <w:left w:val="single" w:sz="4" w:space="0" w:color="auto"/>
              <w:right w:val="single" w:sz="4" w:space="0" w:color="auto"/>
            </w:tcBorders>
          </w:tcPr>
          <w:p w:rsidR="0078275B" w:rsidRPr="00816629" w:rsidRDefault="0078275B" w:rsidP="0078275B">
            <w:pPr>
              <w:spacing w:after="0"/>
              <w:jc w:val="both"/>
              <w:rPr>
                <w:sz w:val="22"/>
              </w:rPr>
            </w:pPr>
            <w:r w:rsidRPr="00816629">
              <w:rPr>
                <w:sz w:val="22"/>
              </w:rPr>
              <w:t>Политическая раздробленность: причины и последствия. Крупнейшие самостоятельные центры Руси, особенности их географического, социально-политического и культурного развития. Идея единства русских земель в памятниках культуры.</w:t>
            </w:r>
          </w:p>
          <w:p w:rsidR="0078275B" w:rsidRPr="00816629" w:rsidRDefault="0078275B" w:rsidP="0078275B">
            <w:pPr>
              <w:spacing w:after="0"/>
              <w:jc w:val="both"/>
              <w:rPr>
                <w:sz w:val="22"/>
              </w:rPr>
            </w:pPr>
            <w:r w:rsidRPr="00816629">
              <w:rPr>
                <w:sz w:val="22"/>
              </w:rPr>
              <w:t>На пороге нового времени</w:t>
            </w:r>
          </w:p>
          <w:p w:rsidR="0078275B" w:rsidRPr="00816629" w:rsidRDefault="0078275B" w:rsidP="0078275B">
            <w:pPr>
              <w:spacing w:after="0"/>
              <w:jc w:val="both"/>
              <w:rPr>
                <w:sz w:val="22"/>
              </w:rPr>
            </w:pPr>
            <w:r w:rsidRPr="00816629">
              <w:rPr>
                <w:sz w:val="22"/>
              </w:rPr>
              <w:t>этапы становления и развития Русского государства; соотносить хронологию истории Руси и всеобщей истории;</w:t>
            </w:r>
          </w:p>
          <w:p w:rsidR="0078275B" w:rsidRPr="00816629" w:rsidRDefault="0078275B" w:rsidP="0078275B">
            <w:pPr>
              <w:spacing w:after="0"/>
              <w:jc w:val="both"/>
              <w:rPr>
                <w:sz w:val="22"/>
              </w:rPr>
            </w:pPr>
            <w:r w:rsidRPr="00816629">
              <w:rPr>
                <w:sz w:val="22"/>
              </w:rPr>
              <w:t> составлять описание образа жизни различных групп населения в средневековых обществах на Руси и в других странах, памятников материальной и художественной культуры; рассказывать о значительных событиях средневековой истории;</w:t>
            </w:r>
          </w:p>
          <w:p w:rsidR="0078275B" w:rsidRPr="00816629" w:rsidRDefault="0078275B" w:rsidP="0078275B">
            <w:pPr>
              <w:spacing w:after="0"/>
              <w:jc w:val="both"/>
              <w:rPr>
                <w:sz w:val="22"/>
              </w:rPr>
            </w:pPr>
            <w:r w:rsidRPr="00816629">
              <w:rPr>
                <w:sz w:val="22"/>
              </w:rPr>
              <w:t>об экономических и культурных центрах Руси и других государств</w:t>
            </w:r>
          </w:p>
          <w:p w:rsidR="0078275B" w:rsidRPr="00816629" w:rsidRDefault="0078275B" w:rsidP="0078275B">
            <w:pPr>
              <w:spacing w:after="0"/>
              <w:jc w:val="both"/>
              <w:rPr>
                <w:sz w:val="22"/>
              </w:rPr>
            </w:pPr>
            <w:r w:rsidRPr="00816629">
              <w:rPr>
                <w:sz w:val="22"/>
              </w:rPr>
              <w:t xml:space="preserve">локализовать во времени общие рамки и события Древней Руси, этапы становления и развития Российского государства; соотносить хронологию истории Руси и всеобщей истории; </w:t>
            </w:r>
          </w:p>
          <w:p w:rsidR="0078275B" w:rsidRPr="00816629" w:rsidRDefault="0078275B" w:rsidP="0078275B">
            <w:pPr>
              <w:spacing w:after="0"/>
              <w:jc w:val="both"/>
              <w:rPr>
                <w:sz w:val="22"/>
              </w:rPr>
            </w:pPr>
            <w:r w:rsidRPr="00816629">
              <w:rPr>
                <w:sz w:val="22"/>
              </w:rPr>
              <w:t xml:space="preserve">использовать историческую карту как источник информации о территории, об экономических и культурных центрах Руси в Средние века, </w:t>
            </w:r>
            <w:r w:rsidRPr="00816629">
              <w:rPr>
                <w:sz w:val="22"/>
              </w:rPr>
              <w:lastRenderedPageBreak/>
              <w:t xml:space="preserve">о направлениях крупнейших передвижений людей – походов, завоеваний, колонизаций и др.; </w:t>
            </w:r>
          </w:p>
          <w:p w:rsidR="0078275B" w:rsidRPr="00816629" w:rsidRDefault="0078275B" w:rsidP="0078275B">
            <w:pPr>
              <w:spacing w:after="0"/>
              <w:jc w:val="both"/>
              <w:rPr>
                <w:sz w:val="22"/>
              </w:rPr>
            </w:pPr>
            <w:r w:rsidRPr="00816629">
              <w:rPr>
                <w:sz w:val="22"/>
              </w:rPr>
              <w:t xml:space="preserve">проводить поиск информации в исторических текстах, материальных исторических памятниках Средневековья; </w:t>
            </w:r>
          </w:p>
          <w:p w:rsidR="0078275B" w:rsidRPr="00816629" w:rsidRDefault="0078275B" w:rsidP="0078275B">
            <w:pPr>
              <w:spacing w:after="0"/>
              <w:jc w:val="both"/>
              <w:rPr>
                <w:sz w:val="22"/>
              </w:rPr>
            </w:pPr>
            <w:r w:rsidRPr="00816629">
              <w:rPr>
                <w:sz w:val="22"/>
              </w:rPr>
              <w:t xml:space="preserve">составлять описание образа жизни различных групп населения в средневековых обществах на Руси, памятников материальной и художественной культуры; рассказывать о значительных событиях средневековой истории; </w:t>
            </w:r>
          </w:p>
          <w:p w:rsidR="0078275B" w:rsidRPr="00816629" w:rsidRDefault="0078275B" w:rsidP="0078275B">
            <w:pPr>
              <w:spacing w:after="0"/>
              <w:jc w:val="both"/>
              <w:rPr>
                <w:sz w:val="22"/>
              </w:rPr>
            </w:pPr>
            <w:r w:rsidRPr="00816629">
              <w:rPr>
                <w:sz w:val="22"/>
              </w:rPr>
              <w:t xml:space="preserve">раскрывать характерные, существенные черты: а) экономических и социальных отношений, политического строя на Руси; б) ценностей, господствовавших в средневековых обществах, религиозных воззрений, представлений средневекового человека о мире; </w:t>
            </w:r>
          </w:p>
          <w:p w:rsidR="0078275B" w:rsidRPr="00816629" w:rsidRDefault="0078275B" w:rsidP="0078275B">
            <w:pPr>
              <w:spacing w:after="0"/>
              <w:jc w:val="both"/>
              <w:rPr>
                <w:sz w:val="22"/>
              </w:rPr>
            </w:pPr>
            <w:r w:rsidRPr="00816629">
              <w:rPr>
                <w:sz w:val="22"/>
              </w:rPr>
              <w:t xml:space="preserve">объяснять причины и следствия ключевых событий отечественной истории Средних веков; </w:t>
            </w:r>
          </w:p>
          <w:p w:rsidR="0078275B" w:rsidRPr="00816629" w:rsidRDefault="0078275B" w:rsidP="0078275B">
            <w:pPr>
              <w:spacing w:after="0"/>
              <w:jc w:val="both"/>
              <w:rPr>
                <w:sz w:val="22"/>
              </w:rPr>
            </w:pPr>
            <w:r w:rsidRPr="00816629">
              <w:rPr>
                <w:sz w:val="22"/>
              </w:rPr>
              <w:t>сопоставлять развитие Руси и других стран в период Средневековья, показывать общие черты и особенности (в связи с понятиями «политическая раздробленность», «централизованное государство» и др.); давать оценку событиям и личностям отечественной истории Средних веков</w:t>
            </w:r>
          </w:p>
          <w:p w:rsidR="0078275B" w:rsidRPr="00816629" w:rsidRDefault="0078275B" w:rsidP="0078275B">
            <w:pPr>
              <w:spacing w:after="0"/>
              <w:jc w:val="both"/>
              <w:rPr>
                <w:sz w:val="22"/>
              </w:rPr>
            </w:pPr>
            <w:r w:rsidRPr="00816629">
              <w:rPr>
                <w:sz w:val="22"/>
              </w:rPr>
              <w:t>Россия В XVI – XVII вв.: от великого княжества к царству</w:t>
            </w:r>
          </w:p>
          <w:p w:rsidR="0078275B" w:rsidRPr="00816629" w:rsidRDefault="0078275B" w:rsidP="0078275B">
            <w:pPr>
              <w:spacing w:after="0"/>
              <w:jc w:val="both"/>
              <w:rPr>
                <w:sz w:val="22"/>
              </w:rPr>
            </w:pPr>
            <w:r w:rsidRPr="00816629">
              <w:rPr>
                <w:sz w:val="22"/>
              </w:rPr>
              <w:t xml:space="preserve">локализовать во времени хронологические рамки и рубежные события начального этапа Нового времени как исторической эпохи, основные этапы отечественной истории XVI – XVII вв.; соотносить хронологию истории России и всеобщей истории XVI – XVII вв.; </w:t>
            </w:r>
          </w:p>
          <w:p w:rsidR="0078275B" w:rsidRPr="00816629" w:rsidRDefault="0078275B" w:rsidP="0078275B">
            <w:pPr>
              <w:spacing w:after="0"/>
              <w:jc w:val="both"/>
              <w:rPr>
                <w:sz w:val="22"/>
              </w:rPr>
            </w:pPr>
            <w:r w:rsidRPr="00816629">
              <w:rPr>
                <w:sz w:val="22"/>
              </w:rPr>
              <w:t xml:space="preserve">использовать историческую карту как источник информации о границах России в XVI – XVII вв., об основных процессах социально- 12 экономического развития, о местах важнейших событий, направлениях значительных передвижений – походов, завоеваний, колонизации и др.; </w:t>
            </w:r>
          </w:p>
          <w:p w:rsidR="0078275B" w:rsidRPr="00816629" w:rsidRDefault="0078275B" w:rsidP="0078275B">
            <w:pPr>
              <w:spacing w:after="0"/>
              <w:jc w:val="both"/>
              <w:rPr>
                <w:sz w:val="22"/>
              </w:rPr>
            </w:pPr>
            <w:r w:rsidRPr="00816629">
              <w:rPr>
                <w:sz w:val="22"/>
              </w:rPr>
              <w:t xml:space="preserve"> анализировать информацию различных источников по отечественной истории Нового времени; </w:t>
            </w:r>
          </w:p>
          <w:p w:rsidR="0078275B" w:rsidRPr="00816629" w:rsidRDefault="0078275B" w:rsidP="0078275B">
            <w:pPr>
              <w:spacing w:after="0"/>
              <w:jc w:val="both"/>
              <w:rPr>
                <w:sz w:val="22"/>
              </w:rPr>
            </w:pPr>
            <w:r w:rsidRPr="00816629">
              <w:rPr>
                <w:sz w:val="22"/>
              </w:rPr>
              <w:t xml:space="preserve"> составлять описание положения и образа жизни основных социальных групп в России в XVI – XVII вв., памятников материальной и художественной культуры; рассказывать о значительных событиях и личностях отечественной истории XVI – XVII вв.; </w:t>
            </w:r>
          </w:p>
          <w:p w:rsidR="0078275B" w:rsidRPr="00816629" w:rsidRDefault="0078275B" w:rsidP="0078275B">
            <w:pPr>
              <w:spacing w:after="0"/>
              <w:jc w:val="both"/>
              <w:rPr>
                <w:sz w:val="22"/>
              </w:rPr>
            </w:pPr>
            <w:r w:rsidRPr="00816629">
              <w:rPr>
                <w:sz w:val="22"/>
              </w:rPr>
              <w:lastRenderedPageBreak/>
              <w:t xml:space="preserve">систематизировать исторический материал, содержащийся в учебной и дополнительной литературе по отечественной истории Нового времени; </w:t>
            </w:r>
          </w:p>
          <w:p w:rsidR="0078275B" w:rsidRPr="00816629" w:rsidRDefault="0078275B" w:rsidP="0078275B">
            <w:pPr>
              <w:spacing w:after="0"/>
              <w:jc w:val="both"/>
              <w:rPr>
                <w:sz w:val="22"/>
              </w:rPr>
            </w:pPr>
            <w:r w:rsidRPr="00816629">
              <w:rPr>
                <w:sz w:val="22"/>
              </w:rPr>
              <w:t xml:space="preserve"> раскрывать характерные, существенные черты: а) экономического и социального развития России в XVI – XVII вв.; б) эволюции политического строя (включая понятия «монархия», «самодержавие», «абсолютизм» и др.); в) представлений о мире и общественных ценностях; г) художественной культуры XVI – XVII вв.; </w:t>
            </w:r>
          </w:p>
          <w:p w:rsidR="0078275B" w:rsidRPr="00816629" w:rsidRDefault="0078275B" w:rsidP="0078275B">
            <w:pPr>
              <w:spacing w:after="0"/>
              <w:jc w:val="both"/>
              <w:rPr>
                <w:sz w:val="22"/>
              </w:rPr>
            </w:pPr>
            <w:r w:rsidRPr="00816629">
              <w:rPr>
                <w:sz w:val="22"/>
              </w:rPr>
              <w:t xml:space="preserve"> объяснять причины и следствия ключевых событий и процессов отечественной истории XVI – XVII вв. (социальных движений, реформ, взаимодействий между народами и др.); </w:t>
            </w:r>
          </w:p>
          <w:p w:rsidR="0078275B" w:rsidRPr="00816629" w:rsidRDefault="0078275B" w:rsidP="0078275B">
            <w:pPr>
              <w:spacing w:after="0"/>
              <w:jc w:val="both"/>
              <w:rPr>
                <w:sz w:val="22"/>
              </w:rPr>
            </w:pPr>
            <w:r w:rsidRPr="00816629">
              <w:rPr>
                <w:sz w:val="22"/>
              </w:rPr>
              <w:t xml:space="preserve">сопоставлять развитие России и других стран в Новое время, сравнивать исторические ситуации и события; </w:t>
            </w:r>
          </w:p>
          <w:p w:rsidR="0078275B" w:rsidRPr="00816629" w:rsidRDefault="0078275B" w:rsidP="0078275B">
            <w:pPr>
              <w:spacing w:after="0"/>
              <w:jc w:val="both"/>
              <w:rPr>
                <w:sz w:val="22"/>
              </w:rPr>
            </w:pPr>
            <w:r w:rsidRPr="00816629">
              <w:rPr>
                <w:sz w:val="22"/>
              </w:rPr>
              <w:t>давать оценку событиям и личностям отечественной истории и революций</w:t>
            </w:r>
          </w:p>
          <w:p w:rsidR="0078275B" w:rsidRPr="00816629" w:rsidRDefault="0078275B" w:rsidP="0078275B">
            <w:pPr>
              <w:spacing w:after="0"/>
              <w:jc w:val="both"/>
              <w:rPr>
                <w:sz w:val="22"/>
              </w:rPr>
            </w:pPr>
            <w:r w:rsidRPr="00816629">
              <w:rPr>
                <w:sz w:val="22"/>
              </w:rPr>
              <w:t>Россия в конце XVII - XVIII вв: от царства к империи</w:t>
            </w:r>
          </w:p>
          <w:p w:rsidR="0078275B" w:rsidRPr="00816629" w:rsidRDefault="0078275B" w:rsidP="0078275B">
            <w:pPr>
              <w:spacing w:after="0"/>
              <w:jc w:val="both"/>
              <w:rPr>
                <w:sz w:val="22"/>
              </w:rPr>
            </w:pPr>
            <w:r w:rsidRPr="00816629">
              <w:rPr>
                <w:sz w:val="22"/>
              </w:rPr>
              <w:t xml:space="preserve">локализовать во времени хронологические рамки и рубежные события конца XVII - XVIII вв. как исторической эпохи, основные этапы отечественной истории; соотносить хронологию истории России и всеобщей истории конца XVII - XVIII вв.; </w:t>
            </w:r>
          </w:p>
          <w:p w:rsidR="0078275B" w:rsidRPr="00816629" w:rsidRDefault="0078275B" w:rsidP="0078275B">
            <w:pPr>
              <w:spacing w:after="0"/>
              <w:jc w:val="both"/>
              <w:rPr>
                <w:sz w:val="22"/>
              </w:rPr>
            </w:pPr>
            <w:r w:rsidRPr="00816629">
              <w:rPr>
                <w:sz w:val="22"/>
              </w:rPr>
              <w:t xml:space="preserve">использовать историческую карту как источник информации о границах России в конце XVII - XVIII вв., об основных процессах социально-экономического развития, о местах важнейших событий, направлениях значительных передвижений – походов, завоеваний; </w:t>
            </w:r>
          </w:p>
          <w:p w:rsidR="0078275B" w:rsidRPr="00816629" w:rsidRDefault="0078275B" w:rsidP="0078275B">
            <w:pPr>
              <w:spacing w:after="0"/>
              <w:jc w:val="both"/>
              <w:rPr>
                <w:sz w:val="22"/>
              </w:rPr>
            </w:pPr>
            <w:r w:rsidRPr="00816629">
              <w:rPr>
                <w:sz w:val="22"/>
              </w:rPr>
              <w:t>анализировать информацию различных источников по отечественной истории Нового времени;</w:t>
            </w:r>
          </w:p>
          <w:p w:rsidR="0078275B" w:rsidRPr="00816629" w:rsidRDefault="0078275B" w:rsidP="0078275B">
            <w:pPr>
              <w:spacing w:after="0"/>
              <w:jc w:val="both"/>
              <w:rPr>
                <w:sz w:val="22"/>
              </w:rPr>
            </w:pPr>
            <w:r w:rsidRPr="00816629">
              <w:rPr>
                <w:sz w:val="22"/>
              </w:rPr>
              <w:t>Российсская империя в XIX – начале XX вв.</w:t>
            </w:r>
          </w:p>
          <w:p w:rsidR="0078275B" w:rsidRPr="00816629" w:rsidRDefault="0078275B" w:rsidP="0078275B">
            <w:pPr>
              <w:spacing w:after="0"/>
              <w:jc w:val="both"/>
              <w:rPr>
                <w:sz w:val="22"/>
              </w:rPr>
            </w:pPr>
            <w:r w:rsidRPr="00816629">
              <w:rPr>
                <w:sz w:val="22"/>
              </w:rPr>
              <w:t xml:space="preserve">локализовать во времени хронологические рамки и рубежные события XIX – начала XX вв. как исторической эпохи, основные этапы отечественной истории Нового времени; соотносить хронологию истории России и всеобщей истории в Новое время; </w:t>
            </w:r>
          </w:p>
          <w:p w:rsidR="0078275B" w:rsidRPr="00816629" w:rsidRDefault="0078275B" w:rsidP="0078275B">
            <w:pPr>
              <w:spacing w:after="0"/>
              <w:jc w:val="both"/>
              <w:rPr>
                <w:sz w:val="22"/>
              </w:rPr>
            </w:pPr>
            <w:r w:rsidRPr="00816629">
              <w:rPr>
                <w:sz w:val="22"/>
              </w:rPr>
              <w:t xml:space="preserve"> использовать историческую карту как источник информации о границах России в XIX – начале XX вв., об основных процессах социально-экономического развития, о местах важнейших событий, направлениях значительных передвижений – походов, завоеваний;</w:t>
            </w:r>
          </w:p>
        </w:tc>
        <w:tc>
          <w:tcPr>
            <w:tcW w:w="1743" w:type="pct"/>
            <w:tcBorders>
              <w:top w:val="single" w:sz="4" w:space="0" w:color="auto"/>
              <w:left w:val="single" w:sz="4" w:space="0" w:color="auto"/>
              <w:right w:val="single" w:sz="4" w:space="0" w:color="auto"/>
            </w:tcBorders>
          </w:tcPr>
          <w:p w:rsidR="0078275B" w:rsidRPr="003804DE" w:rsidRDefault="0078275B" w:rsidP="0078275B">
            <w:pPr>
              <w:spacing w:after="0"/>
              <w:jc w:val="both"/>
              <w:rPr>
                <w:i/>
                <w:sz w:val="22"/>
              </w:rPr>
            </w:pPr>
            <w:r w:rsidRPr="003804DE">
              <w:rPr>
                <w:i/>
                <w:sz w:val="22"/>
              </w:rPr>
              <w:lastRenderedPageBreak/>
              <w:t>составлять на основе информации учебника и дополнительной литературы описания памятников средневековой культуры Руси и других стран, объяснять, в чём заключаются их художественные достоинства и значение.</w:t>
            </w:r>
          </w:p>
          <w:p w:rsidR="0078275B" w:rsidRPr="003804DE" w:rsidRDefault="0078275B" w:rsidP="0078275B">
            <w:pPr>
              <w:spacing w:after="0"/>
              <w:jc w:val="both"/>
              <w:rPr>
                <w:i/>
                <w:sz w:val="22"/>
              </w:rPr>
            </w:pPr>
            <w:r w:rsidRPr="003804DE">
              <w:rPr>
                <w:i/>
                <w:sz w:val="22"/>
              </w:rPr>
              <w:t>давать сопоставительную характеристику политического устройства государств Средневековья (Русь, Запад, Восток);</w:t>
            </w:r>
          </w:p>
          <w:p w:rsidR="0078275B" w:rsidRPr="003804DE" w:rsidRDefault="0078275B" w:rsidP="0078275B">
            <w:pPr>
              <w:spacing w:after="0"/>
              <w:jc w:val="both"/>
              <w:rPr>
                <w:i/>
                <w:sz w:val="22"/>
              </w:rPr>
            </w:pPr>
            <w:r w:rsidRPr="003804DE">
              <w:rPr>
                <w:i/>
                <w:sz w:val="22"/>
              </w:rPr>
              <w:t xml:space="preserve"> сравнивать свидетельства различных исторических источников, выявляя в них общее и различия; </w:t>
            </w:r>
          </w:p>
          <w:p w:rsidR="0078275B" w:rsidRPr="003804DE" w:rsidRDefault="0078275B" w:rsidP="0078275B">
            <w:pPr>
              <w:spacing w:after="0"/>
              <w:jc w:val="both"/>
              <w:rPr>
                <w:i/>
                <w:sz w:val="22"/>
              </w:rPr>
            </w:pPr>
            <w:r w:rsidRPr="003804DE">
              <w:rPr>
                <w:i/>
                <w:sz w:val="22"/>
              </w:rPr>
              <w:t>составлять на основе информации учебника и дополнительной литературы описания памятников средневековой культуры Руси и других стран, объяснять, в чем заключаются их художественные достоинства и значение.</w:t>
            </w:r>
          </w:p>
          <w:p w:rsidR="0078275B" w:rsidRPr="003804DE" w:rsidRDefault="0078275B" w:rsidP="0078275B">
            <w:pPr>
              <w:spacing w:after="0"/>
              <w:jc w:val="both"/>
              <w:rPr>
                <w:i/>
                <w:sz w:val="22"/>
              </w:rPr>
            </w:pPr>
            <w:r w:rsidRPr="003804DE">
              <w:rPr>
                <w:i/>
                <w:sz w:val="22"/>
              </w:rPr>
              <w:t>Россия В XVI – XVII вв.: от великого княжества к царству»</w:t>
            </w:r>
          </w:p>
          <w:p w:rsidR="0078275B" w:rsidRPr="003804DE" w:rsidRDefault="0078275B" w:rsidP="0078275B">
            <w:pPr>
              <w:spacing w:after="0"/>
              <w:jc w:val="both"/>
              <w:rPr>
                <w:i/>
                <w:sz w:val="22"/>
              </w:rPr>
            </w:pPr>
            <w:r w:rsidRPr="003804DE">
              <w:rPr>
                <w:i/>
                <w:sz w:val="22"/>
              </w:rPr>
              <w:lastRenderedPageBreak/>
              <w:t xml:space="preserve">используя историческую карту, характеризовать социальноэкономическое и политическое развитие России в XVI – XVII вв.; </w:t>
            </w:r>
          </w:p>
          <w:p w:rsidR="0078275B" w:rsidRPr="003804DE" w:rsidRDefault="0078275B" w:rsidP="0078275B">
            <w:pPr>
              <w:spacing w:after="0"/>
              <w:jc w:val="both"/>
              <w:rPr>
                <w:i/>
                <w:sz w:val="22"/>
              </w:rPr>
            </w:pPr>
            <w:r w:rsidRPr="003804DE">
              <w:rPr>
                <w:i/>
                <w:sz w:val="22"/>
              </w:rPr>
              <w:t xml:space="preserve">использовать элементы источниковедческого анализа при работе с историческими материалами (определение принадлежности и достоверности источника, позиций автора и др.); </w:t>
            </w:r>
          </w:p>
          <w:p w:rsidR="0078275B" w:rsidRPr="003804DE" w:rsidRDefault="0078275B" w:rsidP="0078275B">
            <w:pPr>
              <w:spacing w:after="0"/>
              <w:jc w:val="both"/>
              <w:rPr>
                <w:i/>
                <w:sz w:val="22"/>
              </w:rPr>
            </w:pPr>
            <w:r w:rsidRPr="003804DE">
              <w:rPr>
                <w:i/>
                <w:sz w:val="22"/>
              </w:rPr>
              <w:t xml:space="preserve"> сравнивать развитие России и других стран в Новое время, объяснять, в чем заключались общие черты и особенности; </w:t>
            </w:r>
          </w:p>
          <w:p w:rsidR="0078275B" w:rsidRPr="003804DE" w:rsidRDefault="0078275B" w:rsidP="0078275B">
            <w:pPr>
              <w:spacing w:after="0"/>
              <w:jc w:val="both"/>
              <w:rPr>
                <w:i/>
                <w:sz w:val="22"/>
              </w:rPr>
            </w:pPr>
            <w:r w:rsidRPr="003804DE">
              <w:rPr>
                <w:i/>
                <w:sz w:val="22"/>
              </w:rPr>
              <w:t>применять знания по истории России и своего края в Новое время при составлении описаний исторических и культурных памятников своего города, края и т. д</w:t>
            </w:r>
          </w:p>
          <w:p w:rsidR="0078275B" w:rsidRPr="003804DE" w:rsidRDefault="0078275B" w:rsidP="0078275B">
            <w:pPr>
              <w:spacing w:after="0"/>
              <w:jc w:val="both"/>
              <w:rPr>
                <w:i/>
                <w:sz w:val="22"/>
              </w:rPr>
            </w:pPr>
          </w:p>
          <w:p w:rsidR="0078275B" w:rsidRPr="003804DE" w:rsidRDefault="0078275B" w:rsidP="0078275B">
            <w:pPr>
              <w:spacing w:after="0"/>
              <w:jc w:val="both"/>
              <w:rPr>
                <w:i/>
                <w:sz w:val="22"/>
              </w:rPr>
            </w:pPr>
            <w:r w:rsidRPr="003804DE">
              <w:rPr>
                <w:i/>
                <w:sz w:val="22"/>
              </w:rPr>
              <w:t>Россия в конце XVII - XVIII вв: от царства к империи</w:t>
            </w:r>
          </w:p>
          <w:p w:rsidR="0078275B" w:rsidRPr="003804DE" w:rsidRDefault="0078275B" w:rsidP="0078275B">
            <w:pPr>
              <w:spacing w:after="0"/>
              <w:jc w:val="both"/>
              <w:rPr>
                <w:i/>
                <w:sz w:val="22"/>
              </w:rPr>
            </w:pPr>
            <w:r w:rsidRPr="003804DE">
              <w:rPr>
                <w:i/>
                <w:sz w:val="22"/>
              </w:rPr>
              <w:t>используя историческую карту, характеризовать социальноэкономическое и политическое развитие России в конце XVII - XVIII вв.;использовать элементы источниковедческого анализа при работе с историческими материалами (определение принадлежности и достоверности источника, позиций автора и др.);</w:t>
            </w:r>
          </w:p>
          <w:p w:rsidR="0078275B" w:rsidRPr="003804DE" w:rsidRDefault="0078275B" w:rsidP="0078275B">
            <w:pPr>
              <w:spacing w:after="0"/>
              <w:jc w:val="both"/>
              <w:rPr>
                <w:i/>
                <w:sz w:val="22"/>
              </w:rPr>
            </w:pPr>
            <w:r w:rsidRPr="003804DE">
              <w:rPr>
                <w:i/>
                <w:sz w:val="22"/>
              </w:rPr>
              <w:t xml:space="preserve">сравнивать развитие России и других стран в Новое время, объяснять, в чем заключались общие черты и особенности; </w:t>
            </w:r>
          </w:p>
          <w:p w:rsidR="0078275B" w:rsidRPr="003804DE" w:rsidRDefault="0078275B" w:rsidP="0078275B">
            <w:pPr>
              <w:spacing w:after="0"/>
              <w:jc w:val="both"/>
              <w:rPr>
                <w:i/>
                <w:sz w:val="22"/>
              </w:rPr>
            </w:pPr>
            <w:r w:rsidRPr="003804DE">
              <w:rPr>
                <w:i/>
                <w:sz w:val="22"/>
              </w:rPr>
              <w:t xml:space="preserve"> применять знания по истории России и своего края в Новое время при составлении описаний исторических и культурных памятников своего города, края и т. д.</w:t>
            </w:r>
          </w:p>
          <w:p w:rsidR="0078275B" w:rsidRPr="003804DE" w:rsidRDefault="0078275B" w:rsidP="0078275B">
            <w:pPr>
              <w:spacing w:after="0"/>
              <w:jc w:val="both"/>
              <w:rPr>
                <w:i/>
                <w:sz w:val="22"/>
              </w:rPr>
            </w:pPr>
            <w:r w:rsidRPr="003804DE">
              <w:rPr>
                <w:i/>
                <w:sz w:val="22"/>
              </w:rPr>
              <w:t>Российсская империя в XIX – начале XX вв.</w:t>
            </w:r>
          </w:p>
          <w:p w:rsidR="0078275B" w:rsidRPr="003804DE" w:rsidRDefault="0078275B" w:rsidP="0078275B">
            <w:pPr>
              <w:spacing w:after="0"/>
              <w:jc w:val="both"/>
              <w:rPr>
                <w:i/>
                <w:sz w:val="22"/>
              </w:rPr>
            </w:pPr>
            <w:r w:rsidRPr="003804DE">
              <w:rPr>
                <w:i/>
                <w:sz w:val="22"/>
              </w:rPr>
              <w:lastRenderedPageBreak/>
              <w:t xml:space="preserve">используя историческую карту, характеризовать социальноэкономическое и политическое развитие России в XIX – начале XX вв.; </w:t>
            </w:r>
          </w:p>
          <w:p w:rsidR="0078275B" w:rsidRPr="003804DE" w:rsidRDefault="0078275B" w:rsidP="0078275B">
            <w:pPr>
              <w:spacing w:after="0"/>
              <w:jc w:val="both"/>
              <w:rPr>
                <w:i/>
                <w:sz w:val="22"/>
              </w:rPr>
            </w:pPr>
            <w:r w:rsidRPr="003804DE">
              <w:rPr>
                <w:i/>
                <w:sz w:val="22"/>
              </w:rPr>
              <w:t xml:space="preserve"> использовать элементы источниковедческого анализа при работе с историческими материалами (определение принадлежности и достоверности источника, позиций автора и др.); </w:t>
            </w:r>
          </w:p>
          <w:p w:rsidR="0078275B" w:rsidRPr="003804DE" w:rsidRDefault="0078275B" w:rsidP="0078275B">
            <w:pPr>
              <w:spacing w:after="0"/>
              <w:jc w:val="both"/>
              <w:rPr>
                <w:i/>
                <w:sz w:val="22"/>
              </w:rPr>
            </w:pPr>
            <w:r w:rsidRPr="003804DE">
              <w:rPr>
                <w:i/>
                <w:sz w:val="22"/>
              </w:rPr>
              <w:t xml:space="preserve">сравнивать развитие России и других стран в Новое время, объяснять, в чем заключались общие черты и особенности; </w:t>
            </w:r>
          </w:p>
          <w:p w:rsidR="0078275B" w:rsidRPr="00816629" w:rsidRDefault="0078275B" w:rsidP="0078275B">
            <w:pPr>
              <w:spacing w:after="0"/>
              <w:jc w:val="both"/>
              <w:rPr>
                <w:sz w:val="22"/>
              </w:rPr>
            </w:pPr>
            <w:r w:rsidRPr="003804DE">
              <w:rPr>
                <w:i/>
                <w:sz w:val="22"/>
              </w:rPr>
              <w:t xml:space="preserve"> применять знания по истории России и своего края в Новое время при составлении описаний исторических и культурных памятников своего 16 города, края и т. д.</w:t>
            </w:r>
          </w:p>
        </w:tc>
      </w:tr>
    </w:tbl>
    <w:p w:rsidR="007763C5" w:rsidRDefault="007763C5">
      <w:r>
        <w:lastRenderedPageBreak/>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5"/>
        <w:gridCol w:w="71"/>
        <w:gridCol w:w="7193"/>
        <w:gridCol w:w="137"/>
        <w:gridCol w:w="4611"/>
      </w:tblGrid>
      <w:tr w:rsidR="00C32114" w:rsidRPr="00816629" w:rsidTr="00206590">
        <w:tc>
          <w:tcPr>
            <w:tcW w:w="0" w:type="auto"/>
            <w:gridSpan w:val="2"/>
            <w:tcBorders>
              <w:top w:val="single" w:sz="4" w:space="0" w:color="auto"/>
              <w:left w:val="single" w:sz="4" w:space="0" w:color="auto"/>
              <w:bottom w:val="single" w:sz="4" w:space="0" w:color="auto"/>
              <w:right w:val="single" w:sz="4" w:space="0" w:color="auto"/>
            </w:tcBorders>
            <w:vAlign w:val="center"/>
          </w:tcPr>
          <w:p w:rsidR="00C32114" w:rsidRPr="003804DE" w:rsidRDefault="00C32114" w:rsidP="003804DE">
            <w:pPr>
              <w:spacing w:after="0"/>
              <w:jc w:val="center"/>
              <w:rPr>
                <w:b/>
                <w:sz w:val="22"/>
              </w:rPr>
            </w:pPr>
            <w:r w:rsidRPr="003804DE">
              <w:rPr>
                <w:b/>
                <w:sz w:val="22"/>
              </w:rPr>
              <w:lastRenderedPageBreak/>
              <w:t>Всеобщая история</w:t>
            </w:r>
          </w:p>
        </w:tc>
        <w:tc>
          <w:tcPr>
            <w:tcW w:w="2519" w:type="pct"/>
            <w:tcBorders>
              <w:top w:val="single" w:sz="4" w:space="0" w:color="auto"/>
              <w:left w:val="single" w:sz="4" w:space="0" w:color="auto"/>
              <w:bottom w:val="single" w:sz="4" w:space="0" w:color="auto"/>
              <w:right w:val="single" w:sz="4" w:space="0" w:color="auto"/>
            </w:tcBorders>
          </w:tcPr>
          <w:p w:rsidR="00C32114" w:rsidRPr="00816629" w:rsidRDefault="00C32114" w:rsidP="00436094">
            <w:pPr>
              <w:spacing w:after="0"/>
              <w:jc w:val="both"/>
              <w:rPr>
                <w:sz w:val="22"/>
              </w:rPr>
            </w:pPr>
            <w:r w:rsidRPr="00816629">
              <w:rPr>
                <w:sz w:val="22"/>
              </w:rPr>
              <w:t>История Древнего мира</w:t>
            </w:r>
          </w:p>
          <w:p w:rsidR="00C32114" w:rsidRPr="00816629" w:rsidRDefault="00C32114" w:rsidP="00436094">
            <w:pPr>
              <w:spacing w:after="0"/>
              <w:jc w:val="both"/>
              <w:rPr>
                <w:sz w:val="22"/>
              </w:rPr>
            </w:pPr>
            <w:r w:rsidRPr="00816629">
              <w:rPr>
                <w:sz w:val="22"/>
              </w:rPr>
              <w:t>• определять место исторических событий во времени, объяснять смысл основных хронологических понятий, терминов (тысячелетие, век, до н. э., н. э.);</w:t>
            </w:r>
          </w:p>
          <w:p w:rsidR="00C32114" w:rsidRPr="00816629" w:rsidRDefault="00C32114" w:rsidP="00436094">
            <w:pPr>
              <w:spacing w:after="0"/>
              <w:jc w:val="both"/>
              <w:rPr>
                <w:sz w:val="22"/>
              </w:rPr>
            </w:pPr>
            <w:r w:rsidRPr="00816629">
              <w:rPr>
                <w:sz w:val="22"/>
              </w:rPr>
              <w:t>• использовать историческую карту как источник информации о расселении человеческих общностей в эпохи первобытности и Древнего мира, расположении древних цивилизаций и государств, местах важнейших событий;</w:t>
            </w:r>
          </w:p>
          <w:p w:rsidR="00C32114" w:rsidRPr="00816629" w:rsidRDefault="00C32114" w:rsidP="00436094">
            <w:pPr>
              <w:spacing w:after="0"/>
              <w:jc w:val="both"/>
              <w:rPr>
                <w:sz w:val="22"/>
              </w:rPr>
            </w:pPr>
            <w:r w:rsidRPr="00816629">
              <w:rPr>
                <w:sz w:val="22"/>
              </w:rPr>
              <w:t>• проводить поиск информации в отрывках исторических текстов, материальных памятниках Древнего мира;</w:t>
            </w:r>
          </w:p>
          <w:p w:rsidR="00C32114" w:rsidRPr="00816629" w:rsidRDefault="00C32114" w:rsidP="00436094">
            <w:pPr>
              <w:spacing w:after="0"/>
              <w:jc w:val="both"/>
              <w:rPr>
                <w:sz w:val="22"/>
              </w:rPr>
            </w:pPr>
            <w:r w:rsidRPr="00816629">
              <w:rPr>
                <w:sz w:val="22"/>
              </w:rPr>
              <w:t>• описывать условия существования, основные занятия, образ жизни людей в древности, памятники древней культуры; рассказывать о событиях древней истории;</w:t>
            </w:r>
          </w:p>
          <w:p w:rsidR="00C32114" w:rsidRPr="00816629" w:rsidRDefault="00C32114" w:rsidP="00436094">
            <w:pPr>
              <w:spacing w:after="0"/>
              <w:jc w:val="both"/>
              <w:rPr>
                <w:sz w:val="22"/>
              </w:rPr>
            </w:pPr>
            <w:r w:rsidRPr="00816629">
              <w:rPr>
                <w:sz w:val="22"/>
              </w:rPr>
              <w:t>• раскрывать характерные, существенные черты: а) форм государственного устройства древних обществ (с использованием понятий «деспотия», «полис», «республика», «закон», «империя», «метрополия», «колония» и др.); б) положения основных групп населения в древневосточных и античных обществах (правители и подданные, свободные и рабы); в) религиозных верований людей в древности;</w:t>
            </w:r>
          </w:p>
          <w:p w:rsidR="00C32114" w:rsidRPr="00816629" w:rsidRDefault="00C32114" w:rsidP="00436094">
            <w:pPr>
              <w:spacing w:after="0"/>
              <w:jc w:val="both"/>
              <w:rPr>
                <w:sz w:val="22"/>
              </w:rPr>
            </w:pPr>
            <w:r w:rsidRPr="00816629">
              <w:rPr>
                <w:sz w:val="22"/>
              </w:rPr>
              <w:t>• объяснять, в чём заключались назначение и художественные достоинства памятников древней культуры: архитектурных сооружений, предметов быта, произведений искусства;</w:t>
            </w:r>
          </w:p>
          <w:p w:rsidR="00C32114" w:rsidRPr="00816629" w:rsidRDefault="00C32114" w:rsidP="00436094">
            <w:pPr>
              <w:spacing w:after="0"/>
              <w:jc w:val="both"/>
              <w:rPr>
                <w:sz w:val="22"/>
              </w:rPr>
            </w:pPr>
            <w:r w:rsidRPr="00816629">
              <w:rPr>
                <w:sz w:val="22"/>
              </w:rPr>
              <w:t>• давать оценку наиболее значительным событиям и личностям древней истории.</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3804DE" w:rsidRDefault="00C32114" w:rsidP="00436094">
            <w:pPr>
              <w:spacing w:after="0"/>
              <w:jc w:val="both"/>
              <w:rPr>
                <w:i/>
                <w:sz w:val="22"/>
              </w:rPr>
            </w:pPr>
            <w:r w:rsidRPr="003804DE">
              <w:rPr>
                <w:i/>
                <w:sz w:val="22"/>
              </w:rPr>
              <w:t>История Древнего мира</w:t>
            </w:r>
          </w:p>
          <w:p w:rsidR="00C32114" w:rsidRPr="003804DE" w:rsidRDefault="00C32114" w:rsidP="00436094">
            <w:pPr>
              <w:spacing w:after="0"/>
              <w:jc w:val="both"/>
              <w:rPr>
                <w:i/>
                <w:sz w:val="22"/>
              </w:rPr>
            </w:pPr>
            <w:r w:rsidRPr="003804DE">
              <w:rPr>
                <w:i/>
                <w:sz w:val="22"/>
              </w:rPr>
              <w:t>• давать характеристику общественного строя древних государств;</w:t>
            </w:r>
          </w:p>
          <w:p w:rsidR="00C32114" w:rsidRPr="003804DE" w:rsidRDefault="00C32114" w:rsidP="00436094">
            <w:pPr>
              <w:spacing w:after="0"/>
              <w:jc w:val="both"/>
              <w:rPr>
                <w:i/>
                <w:sz w:val="22"/>
              </w:rPr>
            </w:pPr>
            <w:r w:rsidRPr="003804DE">
              <w:rPr>
                <w:i/>
                <w:sz w:val="22"/>
              </w:rPr>
              <w:t>• сопоставлять свидетельства различных исторических источников, выявляя в них общее и различия;</w:t>
            </w:r>
          </w:p>
          <w:p w:rsidR="00C32114" w:rsidRPr="003804DE" w:rsidRDefault="00C32114" w:rsidP="00436094">
            <w:pPr>
              <w:spacing w:after="0"/>
              <w:jc w:val="both"/>
              <w:rPr>
                <w:i/>
                <w:sz w:val="22"/>
              </w:rPr>
            </w:pPr>
            <w:r w:rsidRPr="003804DE">
              <w:rPr>
                <w:i/>
                <w:sz w:val="22"/>
              </w:rPr>
              <w:t>• видеть проявления влияния античного искусства в окружающей среде;</w:t>
            </w:r>
          </w:p>
          <w:p w:rsidR="00C32114" w:rsidRPr="00816629" w:rsidRDefault="00C32114" w:rsidP="00436094">
            <w:pPr>
              <w:spacing w:after="0"/>
              <w:jc w:val="both"/>
              <w:rPr>
                <w:sz w:val="22"/>
              </w:rPr>
            </w:pPr>
            <w:r w:rsidRPr="003804DE">
              <w:rPr>
                <w:i/>
                <w:sz w:val="22"/>
              </w:rPr>
              <w:t>• высказывать суждения о значении и месте исторического и культурного наследия древних обществ в мировой истории</w:t>
            </w:r>
          </w:p>
        </w:tc>
      </w:tr>
      <w:tr w:rsidR="00C32114" w:rsidRPr="00816629" w:rsidTr="00206590">
        <w:tc>
          <w:tcPr>
            <w:tcW w:w="0" w:type="auto"/>
            <w:gridSpan w:val="2"/>
            <w:tcBorders>
              <w:top w:val="single" w:sz="4" w:space="0" w:color="auto"/>
              <w:left w:val="single" w:sz="4" w:space="0" w:color="auto"/>
              <w:bottom w:val="single" w:sz="4" w:space="0" w:color="auto"/>
              <w:right w:val="single" w:sz="4" w:space="0" w:color="auto"/>
            </w:tcBorders>
            <w:vAlign w:val="center"/>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tcPr>
          <w:p w:rsidR="00C32114" w:rsidRPr="00816629" w:rsidRDefault="00C32114" w:rsidP="00436094">
            <w:pPr>
              <w:spacing w:after="0"/>
              <w:jc w:val="both"/>
              <w:rPr>
                <w:sz w:val="22"/>
              </w:rPr>
            </w:pPr>
            <w:r w:rsidRPr="00816629">
              <w:rPr>
                <w:sz w:val="22"/>
              </w:rPr>
              <w:t>История Средних веков</w:t>
            </w:r>
          </w:p>
          <w:p w:rsidR="00C32114" w:rsidRPr="00816629" w:rsidRDefault="00C32114" w:rsidP="00436094">
            <w:pPr>
              <w:spacing w:after="0"/>
              <w:jc w:val="both"/>
              <w:rPr>
                <w:sz w:val="22"/>
              </w:rPr>
            </w:pPr>
            <w:r w:rsidRPr="00816629">
              <w:rPr>
                <w:sz w:val="22"/>
              </w:rPr>
              <w:t xml:space="preserve">• локализовать во времени общие рамки и события Средневековья, </w:t>
            </w:r>
          </w:p>
          <w:p w:rsidR="00C32114" w:rsidRPr="00816629" w:rsidRDefault="00C32114" w:rsidP="00436094">
            <w:pPr>
              <w:spacing w:after="0"/>
              <w:jc w:val="both"/>
              <w:rPr>
                <w:sz w:val="22"/>
              </w:rPr>
            </w:pPr>
            <w:r w:rsidRPr="00816629">
              <w:rPr>
                <w:sz w:val="22"/>
              </w:rPr>
              <w:t>• использовать историческую карту как источник информации о территории, об экономических и культурных центрах Руси и других государств в Средние века, о направлениях крупнейших передвижений людей — походов, завоеваний, колонизаций и др.;</w:t>
            </w:r>
          </w:p>
          <w:p w:rsidR="00C32114" w:rsidRPr="00816629" w:rsidRDefault="00C32114" w:rsidP="00436094">
            <w:pPr>
              <w:spacing w:after="0"/>
              <w:jc w:val="both"/>
              <w:rPr>
                <w:sz w:val="22"/>
              </w:rPr>
            </w:pPr>
            <w:r w:rsidRPr="00816629">
              <w:rPr>
                <w:sz w:val="22"/>
              </w:rPr>
              <w:t>• проводить поиск информации в исторических текстах, материальных исторических памятниках Средневековья;</w:t>
            </w:r>
          </w:p>
          <w:p w:rsidR="00C32114" w:rsidRPr="00816629" w:rsidRDefault="00C32114" w:rsidP="00436094">
            <w:pPr>
              <w:spacing w:after="0"/>
              <w:jc w:val="both"/>
              <w:rPr>
                <w:sz w:val="22"/>
              </w:rPr>
            </w:pPr>
            <w:r w:rsidRPr="00816629">
              <w:rPr>
                <w:sz w:val="22"/>
              </w:rPr>
              <w:t xml:space="preserve">• раскрывать характерные, существенные черты: а) экономических и социальных отношений и политического строя на Руси и в других </w:t>
            </w:r>
            <w:r w:rsidRPr="00816629">
              <w:rPr>
                <w:sz w:val="22"/>
              </w:rPr>
              <w:lastRenderedPageBreak/>
              <w:t>государствах; б) ценностей, господствовавших в средневековых обществах, религиозных воззрений, представлений средневекового человека о мире;</w:t>
            </w:r>
          </w:p>
          <w:p w:rsidR="00C32114" w:rsidRPr="00816629" w:rsidRDefault="00C32114" w:rsidP="00436094">
            <w:pPr>
              <w:spacing w:after="0"/>
              <w:jc w:val="both"/>
              <w:rPr>
                <w:sz w:val="22"/>
              </w:rPr>
            </w:pPr>
            <w:r w:rsidRPr="00816629">
              <w:rPr>
                <w:sz w:val="22"/>
              </w:rPr>
              <w:t>• объяснять причины и следствия ключевых событий отечественной и всеобщей истории Средних веков;</w:t>
            </w:r>
          </w:p>
          <w:p w:rsidR="00C32114" w:rsidRPr="00816629" w:rsidRDefault="00C32114" w:rsidP="00436094">
            <w:pPr>
              <w:spacing w:after="0"/>
              <w:jc w:val="both"/>
              <w:rPr>
                <w:sz w:val="22"/>
              </w:rPr>
            </w:pPr>
            <w:r w:rsidRPr="00816629">
              <w:rPr>
                <w:sz w:val="22"/>
              </w:rPr>
              <w:t>• сопоставлять развитие Руси и других стран в период Средневековья, показывать общие черты и особенности (в связи с понятиями «политическая раздробленность», «централизованное государство» и др.);</w:t>
            </w:r>
          </w:p>
          <w:p w:rsidR="00C32114" w:rsidRPr="00816629" w:rsidRDefault="00C32114" w:rsidP="00436094">
            <w:pPr>
              <w:spacing w:after="0"/>
              <w:jc w:val="both"/>
              <w:rPr>
                <w:sz w:val="22"/>
              </w:rPr>
            </w:pPr>
            <w:r w:rsidRPr="00816629">
              <w:rPr>
                <w:sz w:val="22"/>
              </w:rPr>
              <w:t>• давать оценку событиям и личностям отечественной и всеобщей истории Средних веков.</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3804DE" w:rsidRDefault="00C32114" w:rsidP="00436094">
            <w:pPr>
              <w:spacing w:after="0"/>
              <w:jc w:val="both"/>
              <w:rPr>
                <w:i/>
                <w:sz w:val="22"/>
              </w:rPr>
            </w:pPr>
            <w:r w:rsidRPr="003804DE">
              <w:rPr>
                <w:i/>
                <w:sz w:val="22"/>
              </w:rPr>
              <w:lastRenderedPageBreak/>
              <w:t>История Средних веков</w:t>
            </w:r>
          </w:p>
          <w:p w:rsidR="00C32114" w:rsidRPr="003804DE" w:rsidRDefault="00C32114" w:rsidP="00436094">
            <w:pPr>
              <w:spacing w:after="0"/>
              <w:jc w:val="both"/>
              <w:rPr>
                <w:i/>
                <w:sz w:val="22"/>
              </w:rPr>
            </w:pPr>
            <w:r w:rsidRPr="003804DE">
              <w:rPr>
                <w:i/>
                <w:sz w:val="22"/>
              </w:rPr>
              <w:t>• давать сопоставительную характеристику политического устройства государств Средневековья (Русь, Запад, Восток);</w:t>
            </w:r>
          </w:p>
          <w:p w:rsidR="00C32114" w:rsidRPr="003804DE" w:rsidRDefault="00C32114" w:rsidP="00436094">
            <w:pPr>
              <w:spacing w:after="0"/>
              <w:jc w:val="both"/>
              <w:rPr>
                <w:i/>
                <w:sz w:val="22"/>
              </w:rPr>
            </w:pPr>
            <w:r w:rsidRPr="003804DE">
              <w:rPr>
                <w:i/>
                <w:sz w:val="22"/>
              </w:rPr>
              <w:t>• сравнивать свидетельства различных исторических источников, выявляя в них общее и различия;</w:t>
            </w:r>
          </w:p>
          <w:p w:rsidR="00C32114" w:rsidRPr="003804DE" w:rsidRDefault="00C32114" w:rsidP="00436094">
            <w:pPr>
              <w:spacing w:after="0"/>
              <w:jc w:val="both"/>
              <w:rPr>
                <w:i/>
                <w:sz w:val="22"/>
              </w:rPr>
            </w:pPr>
            <w:r w:rsidRPr="003804DE">
              <w:rPr>
                <w:i/>
                <w:sz w:val="22"/>
              </w:rPr>
              <w:t xml:space="preserve">• составлять на основе информации учебника и дополнительной литературы описания памятников средневековой культуры Руси и </w:t>
            </w:r>
            <w:r w:rsidRPr="003804DE">
              <w:rPr>
                <w:i/>
                <w:sz w:val="22"/>
              </w:rPr>
              <w:lastRenderedPageBreak/>
              <w:t>других стран, объяснять, в чём заключаются их художественные достоинства и значение.</w:t>
            </w:r>
          </w:p>
          <w:p w:rsidR="00C32114" w:rsidRPr="00816629" w:rsidRDefault="00C32114" w:rsidP="00436094">
            <w:pPr>
              <w:spacing w:after="0"/>
              <w:jc w:val="both"/>
              <w:rPr>
                <w:sz w:val="22"/>
              </w:rPr>
            </w:pPr>
          </w:p>
        </w:tc>
      </w:tr>
      <w:tr w:rsidR="00C32114" w:rsidRPr="00816629" w:rsidTr="00206590">
        <w:tc>
          <w:tcPr>
            <w:tcW w:w="0" w:type="auto"/>
            <w:gridSpan w:val="2"/>
            <w:tcBorders>
              <w:top w:val="single" w:sz="4" w:space="0" w:color="auto"/>
              <w:left w:val="single" w:sz="4" w:space="0" w:color="auto"/>
              <w:bottom w:val="single" w:sz="4" w:space="0" w:color="auto"/>
              <w:right w:val="single" w:sz="4" w:space="0" w:color="auto"/>
            </w:tcBorders>
            <w:vAlign w:val="center"/>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tcPr>
          <w:p w:rsidR="00C32114" w:rsidRPr="00816629" w:rsidRDefault="00C32114" w:rsidP="00436094">
            <w:pPr>
              <w:spacing w:after="0"/>
              <w:jc w:val="both"/>
              <w:rPr>
                <w:sz w:val="22"/>
              </w:rPr>
            </w:pPr>
            <w:r w:rsidRPr="00816629">
              <w:rPr>
                <w:sz w:val="22"/>
              </w:rPr>
              <w:t>История Нового времени</w:t>
            </w:r>
          </w:p>
          <w:p w:rsidR="00C32114" w:rsidRPr="00816629" w:rsidRDefault="00C32114" w:rsidP="00436094">
            <w:pPr>
              <w:spacing w:after="0"/>
              <w:jc w:val="both"/>
              <w:rPr>
                <w:sz w:val="22"/>
              </w:rPr>
            </w:pPr>
            <w:r w:rsidRPr="00816629">
              <w:rPr>
                <w:sz w:val="22"/>
              </w:rPr>
              <w:t>• локализовать во времени хронологические рамки и рубежные события Нового времени как исторической эпохи, основные этапы отечественной и всеобщей истории Нового времени; соотносить хронологию истории России и всеобщей истории в Новое время;</w:t>
            </w:r>
          </w:p>
          <w:p w:rsidR="00C32114" w:rsidRPr="00816629" w:rsidRDefault="00C32114" w:rsidP="00436094">
            <w:pPr>
              <w:spacing w:after="0"/>
              <w:jc w:val="both"/>
              <w:rPr>
                <w:sz w:val="22"/>
              </w:rPr>
            </w:pPr>
            <w:r w:rsidRPr="00816629">
              <w:rPr>
                <w:sz w:val="22"/>
              </w:rPr>
              <w:t>• использовать историческую карту как источник информации о границах России и других государств в Новое время, об основных процессах социально-экономического развития, о местах важнейших событий, направлениях значительных передвижений — походов, завоеваний, колонизации и др.;</w:t>
            </w:r>
          </w:p>
          <w:p w:rsidR="00C32114" w:rsidRPr="00816629" w:rsidRDefault="00C32114" w:rsidP="00436094">
            <w:pPr>
              <w:spacing w:after="0"/>
              <w:jc w:val="both"/>
              <w:rPr>
                <w:sz w:val="22"/>
              </w:rPr>
            </w:pPr>
            <w:r w:rsidRPr="00816629">
              <w:rPr>
                <w:sz w:val="22"/>
              </w:rPr>
              <w:t xml:space="preserve">• анализировать информацию различных источников по отечественной и всеобщей истории Нового времени; </w:t>
            </w:r>
          </w:p>
          <w:p w:rsidR="00C32114" w:rsidRPr="00816629" w:rsidRDefault="00C32114" w:rsidP="00436094">
            <w:pPr>
              <w:spacing w:after="0"/>
              <w:jc w:val="both"/>
              <w:rPr>
                <w:sz w:val="22"/>
              </w:rPr>
            </w:pPr>
            <w:r w:rsidRPr="00816629">
              <w:rPr>
                <w:sz w:val="22"/>
              </w:rPr>
              <w:t>• составлять описание положения и образа жизни основных социальных групп в России и других странах в Новое время, памятников материальной и художественной культуры; рассказывать о значительных событиях и личностях отечественной и всеобщей истории Нового времени;</w:t>
            </w:r>
          </w:p>
          <w:p w:rsidR="00C32114" w:rsidRPr="00816629" w:rsidRDefault="00C32114" w:rsidP="00436094">
            <w:pPr>
              <w:spacing w:after="0"/>
              <w:jc w:val="both"/>
              <w:rPr>
                <w:sz w:val="22"/>
              </w:rPr>
            </w:pPr>
            <w:r w:rsidRPr="00816629">
              <w:rPr>
                <w:sz w:val="22"/>
              </w:rPr>
              <w:t>• систематизировать исторический материал, содержащийся в учебной и дополнительной литературе по отечественной и всеобщей истории Нового времени;</w:t>
            </w:r>
          </w:p>
          <w:p w:rsidR="00C32114" w:rsidRPr="00816629" w:rsidRDefault="00C32114" w:rsidP="00436094">
            <w:pPr>
              <w:spacing w:after="0"/>
              <w:jc w:val="both"/>
              <w:rPr>
                <w:sz w:val="22"/>
              </w:rPr>
            </w:pPr>
            <w:r w:rsidRPr="00816629">
              <w:rPr>
                <w:sz w:val="22"/>
              </w:rPr>
              <w:t>• раскрывать характерные, существенные черты: а) экономического и социального развития России и других стран в Новое время; б) эволюции политического строя; в) развития общественного движения («консерватизм», «либерализм», «социализм»); г) представлений о мире и общественных ценностях; д) художественной культуры Нового времени;</w:t>
            </w:r>
          </w:p>
          <w:p w:rsidR="00C32114" w:rsidRPr="00816629" w:rsidRDefault="00C32114" w:rsidP="00436094">
            <w:pPr>
              <w:spacing w:after="0"/>
              <w:jc w:val="both"/>
              <w:rPr>
                <w:sz w:val="22"/>
              </w:rPr>
            </w:pPr>
            <w:r w:rsidRPr="00816629">
              <w:rPr>
                <w:sz w:val="22"/>
              </w:rPr>
              <w:lastRenderedPageBreak/>
              <w:t>• объяснять причины и следствия ключевых событий и процессов отечественной и всеобщей истории Нового времени (социальных движений, реформ и революций, взаимодействий между народами и др.);</w:t>
            </w:r>
          </w:p>
          <w:p w:rsidR="00C32114" w:rsidRPr="00816629" w:rsidRDefault="00C32114" w:rsidP="00436094">
            <w:pPr>
              <w:spacing w:after="0"/>
              <w:jc w:val="both"/>
              <w:rPr>
                <w:sz w:val="22"/>
              </w:rPr>
            </w:pPr>
            <w:r w:rsidRPr="00816629">
              <w:rPr>
                <w:sz w:val="22"/>
              </w:rPr>
              <w:t>• сопоставлять развитие России и других стран в Новое время, сравнивать исторические ситуации и события;</w:t>
            </w:r>
          </w:p>
          <w:p w:rsidR="00C32114" w:rsidRPr="00816629" w:rsidRDefault="00C32114" w:rsidP="00436094">
            <w:pPr>
              <w:spacing w:after="0"/>
              <w:jc w:val="both"/>
              <w:rPr>
                <w:sz w:val="22"/>
              </w:rPr>
            </w:pPr>
            <w:r w:rsidRPr="00816629">
              <w:rPr>
                <w:sz w:val="22"/>
              </w:rPr>
              <w:t>• давать оценку событиям и личностям отечественной и всеобщей истории Нового времени.</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3804DE" w:rsidRDefault="00C32114" w:rsidP="00436094">
            <w:pPr>
              <w:spacing w:after="0"/>
              <w:jc w:val="both"/>
              <w:rPr>
                <w:i/>
                <w:sz w:val="22"/>
              </w:rPr>
            </w:pPr>
            <w:r w:rsidRPr="003804DE">
              <w:rPr>
                <w:i/>
                <w:sz w:val="22"/>
              </w:rPr>
              <w:lastRenderedPageBreak/>
              <w:t>История Нового времени</w:t>
            </w:r>
          </w:p>
          <w:p w:rsidR="00C32114" w:rsidRPr="003804DE" w:rsidRDefault="00C32114" w:rsidP="00436094">
            <w:pPr>
              <w:spacing w:after="0"/>
              <w:jc w:val="both"/>
              <w:rPr>
                <w:i/>
                <w:sz w:val="22"/>
              </w:rPr>
            </w:pPr>
            <w:r w:rsidRPr="003804DE">
              <w:rPr>
                <w:i/>
                <w:sz w:val="22"/>
              </w:rPr>
              <w:t>• используя историческую карту, характеризовать социально-экономическое и политическое развитие России, других государств в Новое время;</w:t>
            </w:r>
          </w:p>
          <w:p w:rsidR="00C32114" w:rsidRPr="003804DE" w:rsidRDefault="00C32114" w:rsidP="00436094">
            <w:pPr>
              <w:spacing w:after="0"/>
              <w:jc w:val="both"/>
              <w:rPr>
                <w:i/>
                <w:sz w:val="22"/>
              </w:rPr>
            </w:pPr>
            <w:r w:rsidRPr="003804DE">
              <w:rPr>
                <w:i/>
                <w:sz w:val="22"/>
              </w:rPr>
              <w:t>• использовать элементы источниковедческого анализа при работе с историческими материалами (определение принадлежности и достоверности источника, позиций автора и др.);</w:t>
            </w:r>
          </w:p>
          <w:p w:rsidR="00C32114" w:rsidRPr="003804DE" w:rsidRDefault="00C32114" w:rsidP="00436094">
            <w:pPr>
              <w:spacing w:after="0"/>
              <w:jc w:val="both"/>
              <w:rPr>
                <w:i/>
                <w:sz w:val="22"/>
              </w:rPr>
            </w:pPr>
            <w:r w:rsidRPr="003804DE">
              <w:rPr>
                <w:i/>
                <w:sz w:val="22"/>
              </w:rPr>
              <w:t xml:space="preserve">• сравнивать развитие России и других стран в Новое время, объяснять, в чём заключались общие черты и особенности; </w:t>
            </w:r>
          </w:p>
          <w:p w:rsidR="00C32114" w:rsidRPr="003804DE" w:rsidRDefault="00C32114" w:rsidP="00436094">
            <w:pPr>
              <w:spacing w:after="0"/>
              <w:jc w:val="both"/>
              <w:rPr>
                <w:i/>
                <w:sz w:val="22"/>
              </w:rPr>
            </w:pPr>
            <w:r w:rsidRPr="003804DE">
              <w:rPr>
                <w:i/>
                <w:sz w:val="22"/>
              </w:rPr>
              <w:t>• применять знания по истории России и своего края в Новое время при составлении описаний исторических и культурных памятников своего города, края и т. д.</w:t>
            </w:r>
          </w:p>
          <w:p w:rsidR="00C32114" w:rsidRPr="00816629" w:rsidRDefault="00C32114" w:rsidP="00436094">
            <w:pPr>
              <w:spacing w:after="0"/>
              <w:jc w:val="both"/>
              <w:rPr>
                <w:sz w:val="22"/>
              </w:rPr>
            </w:pPr>
          </w:p>
        </w:tc>
      </w:tr>
      <w:tr w:rsidR="00C32114" w:rsidRPr="00816629" w:rsidTr="00206590">
        <w:tc>
          <w:tcPr>
            <w:tcW w:w="0" w:type="auto"/>
            <w:gridSpan w:val="2"/>
            <w:tcBorders>
              <w:top w:val="single" w:sz="4" w:space="0" w:color="auto"/>
              <w:left w:val="single" w:sz="4" w:space="0" w:color="auto"/>
              <w:bottom w:val="single" w:sz="4" w:space="0" w:color="auto"/>
              <w:right w:val="single" w:sz="4" w:space="0" w:color="auto"/>
            </w:tcBorders>
            <w:vAlign w:val="center"/>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tcPr>
          <w:p w:rsidR="00C32114" w:rsidRPr="00816629" w:rsidRDefault="00C32114" w:rsidP="00436094">
            <w:pPr>
              <w:spacing w:after="0"/>
              <w:jc w:val="both"/>
              <w:rPr>
                <w:sz w:val="22"/>
              </w:rPr>
            </w:pPr>
            <w:r w:rsidRPr="00816629">
              <w:rPr>
                <w:sz w:val="22"/>
              </w:rPr>
              <w:t>Новейшая история</w:t>
            </w:r>
          </w:p>
          <w:p w:rsidR="00C32114" w:rsidRPr="00816629" w:rsidRDefault="00C32114" w:rsidP="00436094">
            <w:pPr>
              <w:spacing w:after="0"/>
              <w:jc w:val="both"/>
              <w:rPr>
                <w:sz w:val="22"/>
              </w:rPr>
            </w:pPr>
            <w:r w:rsidRPr="00816629">
              <w:rPr>
                <w:sz w:val="22"/>
              </w:rPr>
              <w:t>• локализовать во времени хронологические рамки и рубежные события новейшей эпохи, характеризовать основные этапы отечественной и всеобщей истории ХХ — начала XXI в.; соотносить хронологию истории России и всеобщей истории в Новейшее время;</w:t>
            </w:r>
          </w:p>
          <w:p w:rsidR="00C32114" w:rsidRPr="00816629" w:rsidRDefault="00C32114" w:rsidP="00436094">
            <w:pPr>
              <w:spacing w:after="0"/>
              <w:jc w:val="both"/>
              <w:rPr>
                <w:sz w:val="22"/>
              </w:rPr>
            </w:pPr>
            <w:r w:rsidRPr="00816629">
              <w:rPr>
                <w:sz w:val="22"/>
              </w:rPr>
              <w:t>• использовать историческую карту как источник информации о территории России (СССР) и других государств в ХХ — начале XXI в., значительных социально-экономических процессах и изменениях на политической карте мира в новейшую эпоху, местах крупнейших событий и др.;</w:t>
            </w:r>
          </w:p>
          <w:p w:rsidR="00C32114" w:rsidRPr="00816629" w:rsidRDefault="00C32114" w:rsidP="00436094">
            <w:pPr>
              <w:spacing w:after="0"/>
              <w:jc w:val="both"/>
              <w:rPr>
                <w:sz w:val="22"/>
              </w:rPr>
            </w:pPr>
            <w:r w:rsidRPr="00816629">
              <w:rPr>
                <w:sz w:val="22"/>
              </w:rPr>
              <w:t xml:space="preserve">• анализировать информацию из исторических источников </w:t>
            </w:r>
            <w:r w:rsidRPr="00816629">
              <w:rPr>
                <w:sz w:val="22"/>
              </w:rPr>
              <w:sym w:font="Symbol" w:char="002D"/>
            </w:r>
            <w:r w:rsidRPr="00816629">
              <w:rPr>
                <w:sz w:val="22"/>
              </w:rPr>
              <w:t xml:space="preserve"> текстов, материальных и художественных памятников новейшей эпохи;</w:t>
            </w:r>
          </w:p>
          <w:p w:rsidR="00C32114" w:rsidRPr="00816629" w:rsidRDefault="00C32114" w:rsidP="00436094">
            <w:pPr>
              <w:spacing w:after="0"/>
              <w:jc w:val="both"/>
              <w:rPr>
                <w:sz w:val="22"/>
              </w:rPr>
            </w:pPr>
            <w:r w:rsidRPr="00816629">
              <w:rPr>
                <w:sz w:val="22"/>
              </w:rPr>
              <w:t>• представлять в различных формах описания, рассказа: а) условия и образ жизни людей различного социального положения в России и других странах в ХХ — начале XXI в.; б) ключевые события эпохи и их участников; в) памятники материальной и художественной культуры новейшей эпохи;</w:t>
            </w:r>
          </w:p>
          <w:p w:rsidR="00C32114" w:rsidRPr="00816629" w:rsidRDefault="00C32114" w:rsidP="00436094">
            <w:pPr>
              <w:spacing w:after="0"/>
              <w:jc w:val="both"/>
              <w:rPr>
                <w:sz w:val="22"/>
              </w:rPr>
            </w:pPr>
            <w:r w:rsidRPr="00816629">
              <w:rPr>
                <w:sz w:val="22"/>
              </w:rPr>
              <w:t>• систематизировать исторический материал, содержащийся в учебной и дополнительной литературе;</w:t>
            </w:r>
          </w:p>
          <w:p w:rsidR="00C32114" w:rsidRPr="00816629" w:rsidRDefault="00C32114" w:rsidP="00436094">
            <w:pPr>
              <w:spacing w:after="0"/>
              <w:jc w:val="both"/>
              <w:rPr>
                <w:sz w:val="22"/>
              </w:rPr>
            </w:pPr>
            <w:r w:rsidRPr="00816629">
              <w:rPr>
                <w:sz w:val="22"/>
              </w:rPr>
              <w:t>• раскрывать характерные, существенные черты экономического и социального развития России и других стран, политических режимов, международных отношений, развития культуры в ХХ — начале XXI в.;</w:t>
            </w:r>
          </w:p>
          <w:p w:rsidR="00C32114" w:rsidRPr="00816629" w:rsidRDefault="00C32114" w:rsidP="00436094">
            <w:pPr>
              <w:spacing w:after="0"/>
              <w:jc w:val="both"/>
              <w:rPr>
                <w:sz w:val="22"/>
              </w:rPr>
            </w:pPr>
            <w:r w:rsidRPr="00816629">
              <w:rPr>
                <w:sz w:val="22"/>
              </w:rPr>
              <w:t>• объяснять причины и следствия наиболее значительных событий новейшей эпохи в России и других странах (реформы и революции, войны, образование новых государств и др.);</w:t>
            </w:r>
          </w:p>
          <w:p w:rsidR="00C32114" w:rsidRPr="00816629" w:rsidRDefault="00C32114" w:rsidP="00436094">
            <w:pPr>
              <w:spacing w:after="0"/>
              <w:jc w:val="both"/>
              <w:rPr>
                <w:sz w:val="22"/>
              </w:rPr>
            </w:pPr>
            <w:r w:rsidRPr="00816629">
              <w:rPr>
                <w:sz w:val="22"/>
              </w:rPr>
              <w:lastRenderedPageBreak/>
              <w:t>• сопоставлять социально-экономическое и политическое развитие отдельных стран в новейшую эпоху (опыт модернизации, реформы и революции и др.), сравнивать исторические ситуации и события;</w:t>
            </w:r>
          </w:p>
          <w:p w:rsidR="00C32114" w:rsidRPr="00816629" w:rsidRDefault="00C32114" w:rsidP="00436094">
            <w:pPr>
              <w:spacing w:after="0"/>
              <w:jc w:val="both"/>
              <w:rPr>
                <w:sz w:val="22"/>
              </w:rPr>
            </w:pPr>
            <w:r w:rsidRPr="00816629">
              <w:rPr>
                <w:sz w:val="22"/>
              </w:rPr>
              <w:t>• давать оценку событиям и личностям отечественной и всеобщей истории ХХ — начала XXI в.</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3804DE" w:rsidRDefault="00C32114" w:rsidP="00436094">
            <w:pPr>
              <w:spacing w:after="0"/>
              <w:jc w:val="both"/>
              <w:rPr>
                <w:i/>
                <w:sz w:val="22"/>
              </w:rPr>
            </w:pPr>
            <w:r w:rsidRPr="003804DE">
              <w:rPr>
                <w:i/>
                <w:sz w:val="22"/>
              </w:rPr>
              <w:lastRenderedPageBreak/>
              <w:t>Новейшая история</w:t>
            </w:r>
          </w:p>
          <w:p w:rsidR="00C32114" w:rsidRPr="003804DE" w:rsidRDefault="00C32114" w:rsidP="00436094">
            <w:pPr>
              <w:spacing w:after="0"/>
              <w:jc w:val="both"/>
              <w:rPr>
                <w:i/>
                <w:sz w:val="22"/>
              </w:rPr>
            </w:pPr>
            <w:r w:rsidRPr="003804DE">
              <w:rPr>
                <w:i/>
                <w:sz w:val="22"/>
              </w:rPr>
              <w:t>• используя историческую карту, характеризовать социально-экономическое и политическое развитие России, других государств в ХХ — начале XXI в.;</w:t>
            </w:r>
          </w:p>
          <w:p w:rsidR="00C32114" w:rsidRPr="003804DE" w:rsidRDefault="00C32114" w:rsidP="00436094">
            <w:pPr>
              <w:spacing w:after="0"/>
              <w:jc w:val="both"/>
              <w:rPr>
                <w:i/>
                <w:sz w:val="22"/>
              </w:rPr>
            </w:pPr>
            <w:r w:rsidRPr="003804DE">
              <w:rPr>
                <w:i/>
                <w:sz w:val="22"/>
              </w:rPr>
              <w:t>• применять элементы источниковедческого анализа при работе с историческими материалами (определение принадлежности и достоверности источника, позиций автора и др.);</w:t>
            </w:r>
          </w:p>
          <w:p w:rsidR="00C32114" w:rsidRPr="003804DE" w:rsidRDefault="00C32114" w:rsidP="00436094">
            <w:pPr>
              <w:spacing w:after="0"/>
              <w:jc w:val="both"/>
              <w:rPr>
                <w:i/>
                <w:sz w:val="22"/>
              </w:rPr>
            </w:pPr>
            <w:r w:rsidRPr="003804DE">
              <w:rPr>
                <w:i/>
                <w:sz w:val="22"/>
              </w:rPr>
              <w:t>• осуществлять поиск исторической информации в учебной и дополнительной литературе, электронных материалах, систематизировать и представлять её в виде рефератов, презентаций и др.;</w:t>
            </w:r>
          </w:p>
          <w:p w:rsidR="00C32114" w:rsidRPr="003804DE" w:rsidRDefault="00C32114" w:rsidP="00436094">
            <w:pPr>
              <w:spacing w:after="0"/>
              <w:jc w:val="both"/>
              <w:rPr>
                <w:i/>
                <w:sz w:val="22"/>
              </w:rPr>
            </w:pPr>
            <w:r w:rsidRPr="003804DE">
              <w:rPr>
                <w:i/>
                <w:sz w:val="22"/>
              </w:rPr>
              <w:t>• проводить работу по поиску и оформлению материалов истории своей семьи, города, края в ХХ — начале XXI в.</w:t>
            </w:r>
          </w:p>
          <w:p w:rsidR="00C32114" w:rsidRPr="00816629" w:rsidRDefault="00C32114" w:rsidP="00436094">
            <w:pPr>
              <w:spacing w:after="0"/>
              <w:jc w:val="both"/>
              <w:rPr>
                <w:sz w:val="22"/>
              </w:rPr>
            </w:pPr>
          </w:p>
        </w:tc>
      </w:tr>
      <w:tr w:rsidR="00C32114" w:rsidRPr="00816629" w:rsidTr="00206590">
        <w:tc>
          <w:tcPr>
            <w:tcW w:w="818" w:type="pct"/>
            <w:gridSpan w:val="2"/>
            <w:vMerge w:val="restart"/>
            <w:tcBorders>
              <w:top w:val="single" w:sz="4" w:space="0" w:color="auto"/>
              <w:left w:val="single" w:sz="4" w:space="0" w:color="auto"/>
              <w:bottom w:val="single" w:sz="4" w:space="0" w:color="auto"/>
              <w:right w:val="single" w:sz="4" w:space="0" w:color="auto"/>
            </w:tcBorders>
            <w:hideMark/>
          </w:tcPr>
          <w:p w:rsidR="003804DE" w:rsidRDefault="003804DE" w:rsidP="00436094">
            <w:pPr>
              <w:spacing w:after="0"/>
              <w:jc w:val="both"/>
              <w:rPr>
                <w:sz w:val="22"/>
              </w:rPr>
            </w:pPr>
          </w:p>
          <w:p w:rsidR="003804DE" w:rsidRDefault="003804DE" w:rsidP="00436094">
            <w:pPr>
              <w:spacing w:after="0"/>
              <w:jc w:val="both"/>
              <w:rPr>
                <w:sz w:val="22"/>
              </w:rPr>
            </w:pPr>
          </w:p>
          <w:p w:rsidR="00C32114" w:rsidRPr="003804DE" w:rsidRDefault="00C32114" w:rsidP="00436094">
            <w:pPr>
              <w:spacing w:after="0"/>
              <w:jc w:val="both"/>
              <w:rPr>
                <w:b/>
                <w:sz w:val="22"/>
              </w:rPr>
            </w:pPr>
            <w:r w:rsidRPr="003804DE">
              <w:rPr>
                <w:b/>
                <w:sz w:val="22"/>
              </w:rPr>
              <w:t>Обществознание</w:t>
            </w: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Человек в социальном измерении</w:t>
            </w:r>
          </w:p>
          <w:p w:rsidR="00C32114" w:rsidRPr="00816629" w:rsidRDefault="00C32114" w:rsidP="00436094">
            <w:pPr>
              <w:spacing w:after="0"/>
              <w:jc w:val="both"/>
              <w:rPr>
                <w:sz w:val="22"/>
              </w:rPr>
            </w:pPr>
            <w:r w:rsidRPr="00816629">
              <w:rPr>
                <w:sz w:val="22"/>
              </w:rPr>
              <w:t>• использовать знания о биологическом и социальном в человеке для характеристики его природы, характеризовать основные этапы социализации, факторы становления личности;</w:t>
            </w:r>
          </w:p>
          <w:p w:rsidR="00C32114" w:rsidRPr="00816629" w:rsidRDefault="00C32114" w:rsidP="00436094">
            <w:pPr>
              <w:spacing w:after="0"/>
              <w:jc w:val="both"/>
              <w:rPr>
                <w:sz w:val="22"/>
              </w:rPr>
            </w:pPr>
            <w:r w:rsidRPr="00816629">
              <w:rPr>
                <w:sz w:val="22"/>
              </w:rPr>
              <w:t>• характеризовать основные слагаемые здорового образа жизни; осознанно выбирать верные критерии для оценки безопасных условий жизни; на примерах показывать опасность пагубных привычек, угрожающих здоровью;</w:t>
            </w:r>
          </w:p>
          <w:p w:rsidR="00C32114" w:rsidRPr="00816629" w:rsidRDefault="00C32114" w:rsidP="00436094">
            <w:pPr>
              <w:spacing w:after="0"/>
              <w:jc w:val="both"/>
              <w:rPr>
                <w:sz w:val="22"/>
              </w:rPr>
            </w:pPr>
            <w:r w:rsidRPr="00816629">
              <w:rPr>
                <w:sz w:val="22"/>
              </w:rPr>
              <w:t>• сравнивать и сопоставлять на основе характеристики основных возрастных периодов жизни человека возможности и ограничения каждого возрастного периода;</w:t>
            </w:r>
          </w:p>
          <w:p w:rsidR="00C32114" w:rsidRPr="00816629" w:rsidRDefault="00C32114" w:rsidP="00436094">
            <w:pPr>
              <w:spacing w:after="0"/>
              <w:jc w:val="both"/>
              <w:rPr>
                <w:sz w:val="22"/>
              </w:rPr>
            </w:pPr>
            <w:r w:rsidRPr="00816629">
              <w:rPr>
                <w:sz w:val="22"/>
              </w:rPr>
              <w:t>• выделять в модельных и реальных ситуациях сущностные характеристики и основные виды деятельности людей, объяснять роль мотивов в деятельности человека;</w:t>
            </w:r>
          </w:p>
          <w:p w:rsidR="00C32114" w:rsidRPr="00816629" w:rsidRDefault="00C32114" w:rsidP="00436094">
            <w:pPr>
              <w:spacing w:after="0"/>
              <w:jc w:val="both"/>
              <w:rPr>
                <w:sz w:val="22"/>
              </w:rPr>
            </w:pPr>
            <w:r w:rsidRPr="00816629">
              <w:rPr>
                <w:sz w:val="22"/>
              </w:rPr>
              <w:t>• характеризовать собственный социальный статус и социальные роли; объяснять и конкретизировать примерами смысл понятия «гражданство»;</w:t>
            </w:r>
          </w:p>
          <w:p w:rsidR="00C32114" w:rsidRPr="00816629" w:rsidRDefault="00C32114" w:rsidP="00436094">
            <w:pPr>
              <w:spacing w:after="0"/>
              <w:jc w:val="both"/>
              <w:rPr>
                <w:sz w:val="22"/>
              </w:rPr>
            </w:pPr>
            <w:r w:rsidRPr="00816629">
              <w:rPr>
                <w:sz w:val="22"/>
              </w:rPr>
              <w:t>• описывать гендер как социальный пол; приводить примеры гендерных ролей, а также различий в поведении мальчиков и девочек;</w:t>
            </w:r>
          </w:p>
          <w:p w:rsidR="00C32114" w:rsidRPr="00816629" w:rsidRDefault="00C32114" w:rsidP="00436094">
            <w:pPr>
              <w:spacing w:after="0"/>
              <w:jc w:val="both"/>
              <w:rPr>
                <w:sz w:val="22"/>
              </w:rPr>
            </w:pPr>
            <w:r w:rsidRPr="00816629">
              <w:rPr>
                <w:sz w:val="22"/>
              </w:rPr>
              <w:t>• давать на основе полученных знаний нравственные оценки собственным поступкам и отношению к проблемам людей с ограниченными возможностями, своему отношению к людям старшего и младшего возраста, а также к сверстникам;</w:t>
            </w:r>
          </w:p>
          <w:p w:rsidR="00C32114" w:rsidRPr="00816629" w:rsidRDefault="00C32114" w:rsidP="00436094">
            <w:pPr>
              <w:spacing w:after="0"/>
              <w:jc w:val="both"/>
              <w:rPr>
                <w:sz w:val="22"/>
              </w:rPr>
            </w:pPr>
            <w:r w:rsidRPr="00816629">
              <w:rPr>
                <w:sz w:val="22"/>
              </w:rPr>
              <w:t>• демонстрировать понимание особенностей и практическое владение способами коммуникативной, практической деятельности, используемыми в процессе познания человека и общества.</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3804DE" w:rsidRDefault="00C32114" w:rsidP="00436094">
            <w:pPr>
              <w:spacing w:after="0"/>
              <w:jc w:val="both"/>
              <w:rPr>
                <w:i/>
                <w:sz w:val="22"/>
              </w:rPr>
            </w:pPr>
            <w:r w:rsidRPr="003804DE">
              <w:rPr>
                <w:i/>
                <w:sz w:val="22"/>
              </w:rPr>
              <w:t>Человек в социальном измерении</w:t>
            </w:r>
          </w:p>
          <w:p w:rsidR="00C32114" w:rsidRPr="003804DE" w:rsidRDefault="00C32114" w:rsidP="00436094">
            <w:pPr>
              <w:spacing w:after="0"/>
              <w:jc w:val="both"/>
              <w:rPr>
                <w:i/>
                <w:sz w:val="22"/>
              </w:rPr>
            </w:pPr>
            <w:r w:rsidRPr="003804DE">
              <w:rPr>
                <w:i/>
                <w:sz w:val="22"/>
              </w:rPr>
              <w:t>• формировать положительное отношение к необходимости соблюдать здоровый образ жизни; корректировать собственное поведение в соответствии с требованиями безопасности жизнедеятельности;</w:t>
            </w:r>
          </w:p>
          <w:p w:rsidR="00C32114" w:rsidRPr="003804DE" w:rsidRDefault="00C32114" w:rsidP="00436094">
            <w:pPr>
              <w:spacing w:after="0"/>
              <w:jc w:val="both"/>
              <w:rPr>
                <w:i/>
                <w:sz w:val="22"/>
              </w:rPr>
            </w:pPr>
            <w:r w:rsidRPr="003804DE">
              <w:rPr>
                <w:i/>
                <w:sz w:val="22"/>
              </w:rPr>
              <w:t>• использовать элементы причинно-следственного анализа при характеристике социальных параметров личности;</w:t>
            </w:r>
          </w:p>
          <w:p w:rsidR="00C32114" w:rsidRPr="00816629" w:rsidRDefault="00C32114" w:rsidP="00436094">
            <w:pPr>
              <w:spacing w:after="0"/>
              <w:jc w:val="both"/>
              <w:rPr>
                <w:sz w:val="22"/>
              </w:rPr>
            </w:pPr>
            <w:r w:rsidRPr="003804DE">
              <w:rPr>
                <w:i/>
                <w:sz w:val="22"/>
              </w:rPr>
              <w:t>• описывать реальные связи и зависимости между воспитанием и социализацией личности</w:t>
            </w:r>
            <w:r w:rsidRPr="00816629">
              <w:rPr>
                <w:sz w:val="22"/>
              </w:rPr>
              <w:t>.</w:t>
            </w:r>
          </w:p>
          <w:p w:rsidR="00C32114" w:rsidRPr="00816629" w:rsidRDefault="00C32114" w:rsidP="00436094">
            <w:pPr>
              <w:spacing w:after="0"/>
              <w:jc w:val="both"/>
              <w:rPr>
                <w:sz w:val="22"/>
              </w:rPr>
            </w:pPr>
          </w:p>
        </w:tc>
      </w:tr>
      <w:tr w:rsidR="00C32114" w:rsidRPr="00816629" w:rsidTr="00206590">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Ближайшее социальное окружение</w:t>
            </w:r>
          </w:p>
          <w:p w:rsidR="00C32114" w:rsidRPr="00816629" w:rsidRDefault="00C32114" w:rsidP="00436094">
            <w:pPr>
              <w:spacing w:after="0"/>
              <w:jc w:val="both"/>
              <w:rPr>
                <w:sz w:val="22"/>
              </w:rPr>
            </w:pPr>
            <w:r w:rsidRPr="00816629">
              <w:rPr>
                <w:sz w:val="22"/>
              </w:rPr>
              <w:t>• характеризовать семью и семейные отношения; оценивать социальное значение семейных традиций и обычаев;</w:t>
            </w:r>
          </w:p>
          <w:p w:rsidR="00C32114" w:rsidRPr="00816629" w:rsidRDefault="00C32114" w:rsidP="00436094">
            <w:pPr>
              <w:spacing w:after="0"/>
              <w:jc w:val="both"/>
              <w:rPr>
                <w:sz w:val="22"/>
              </w:rPr>
            </w:pPr>
            <w:r w:rsidRPr="00816629">
              <w:rPr>
                <w:sz w:val="22"/>
              </w:rPr>
              <w:t>• характеризовать основные роли членов семьи, включая свою;</w:t>
            </w:r>
          </w:p>
          <w:p w:rsidR="00C32114" w:rsidRPr="00816629" w:rsidRDefault="00C32114" w:rsidP="00436094">
            <w:pPr>
              <w:spacing w:after="0"/>
              <w:jc w:val="both"/>
              <w:rPr>
                <w:sz w:val="22"/>
              </w:rPr>
            </w:pPr>
            <w:r w:rsidRPr="00816629">
              <w:rPr>
                <w:sz w:val="22"/>
              </w:rPr>
              <w:lastRenderedPageBreak/>
              <w:t>• выполнять несложные практические задания по анализу ситуаций, связанных с различными способами разрешения семейных конфликтов; выражать собственное отношение к различным способам разрешения семейных конфликтов;</w:t>
            </w:r>
          </w:p>
          <w:p w:rsidR="00C32114" w:rsidRPr="00816629" w:rsidRDefault="00C32114" w:rsidP="00436094">
            <w:pPr>
              <w:spacing w:after="0"/>
              <w:jc w:val="both"/>
              <w:rPr>
                <w:sz w:val="22"/>
              </w:rPr>
            </w:pPr>
            <w:r w:rsidRPr="00816629">
              <w:rPr>
                <w:sz w:val="22"/>
              </w:rPr>
              <w:t>• исследовать несложные практические ситуации, связанные с защитой прав и интересов детей, оставшихся без попечения родителей; находить и извлекать социальную информацию о государственной семейной политике из адаптированных источников различного типа и знаковой системы.</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3804DE" w:rsidRDefault="00C32114" w:rsidP="00436094">
            <w:pPr>
              <w:spacing w:after="0"/>
              <w:jc w:val="both"/>
              <w:rPr>
                <w:i/>
                <w:sz w:val="22"/>
              </w:rPr>
            </w:pPr>
            <w:r w:rsidRPr="003804DE">
              <w:rPr>
                <w:i/>
                <w:sz w:val="22"/>
              </w:rPr>
              <w:lastRenderedPageBreak/>
              <w:t>Ближайшее социальное окружение</w:t>
            </w:r>
          </w:p>
          <w:p w:rsidR="00C32114" w:rsidRPr="003804DE" w:rsidRDefault="00C32114" w:rsidP="00436094">
            <w:pPr>
              <w:spacing w:after="0"/>
              <w:jc w:val="both"/>
              <w:rPr>
                <w:i/>
                <w:sz w:val="22"/>
              </w:rPr>
            </w:pPr>
            <w:r w:rsidRPr="003804DE">
              <w:rPr>
                <w:i/>
                <w:sz w:val="22"/>
              </w:rPr>
              <w:t>• использовать элементы причинно-следственного анализа при характеристике семейных конфликтов.</w:t>
            </w:r>
          </w:p>
          <w:p w:rsidR="00C32114" w:rsidRPr="003804DE" w:rsidRDefault="00C32114" w:rsidP="00436094">
            <w:pPr>
              <w:spacing w:after="0"/>
              <w:jc w:val="both"/>
              <w:rPr>
                <w:i/>
                <w:sz w:val="22"/>
              </w:rPr>
            </w:pPr>
          </w:p>
        </w:tc>
      </w:tr>
      <w:tr w:rsidR="00C32114" w:rsidRPr="00816629" w:rsidTr="00206590">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Общество — большой «дом» человечества</w:t>
            </w:r>
          </w:p>
          <w:p w:rsidR="00C32114" w:rsidRPr="00816629" w:rsidRDefault="00C32114" w:rsidP="00436094">
            <w:pPr>
              <w:spacing w:after="0"/>
              <w:jc w:val="both"/>
              <w:rPr>
                <w:sz w:val="22"/>
              </w:rPr>
            </w:pPr>
            <w:r w:rsidRPr="00816629">
              <w:rPr>
                <w:sz w:val="22"/>
              </w:rPr>
              <w:t>• распознавать на основе приведённых данных основные типы обществ;</w:t>
            </w:r>
          </w:p>
          <w:p w:rsidR="00C32114" w:rsidRPr="00816629" w:rsidRDefault="00C32114" w:rsidP="00436094">
            <w:pPr>
              <w:spacing w:after="0"/>
              <w:jc w:val="both"/>
              <w:rPr>
                <w:sz w:val="22"/>
              </w:rPr>
            </w:pPr>
            <w:r w:rsidRPr="00816629">
              <w:rPr>
                <w:sz w:val="22"/>
              </w:rPr>
              <w:t>• характеризовать направленность развития общества, его движение от одних форм общественной жизни к другим; оценивать социальные явления с позиций общественного прогресса;</w:t>
            </w:r>
          </w:p>
          <w:p w:rsidR="00C32114" w:rsidRPr="00816629" w:rsidRDefault="00C32114" w:rsidP="00436094">
            <w:pPr>
              <w:spacing w:after="0"/>
              <w:jc w:val="both"/>
              <w:rPr>
                <w:sz w:val="22"/>
              </w:rPr>
            </w:pPr>
            <w:r w:rsidRPr="00816629">
              <w:rPr>
                <w:sz w:val="22"/>
              </w:rPr>
              <w:t>• различать экономические, социальные, политические, культурные явления и процессы общественной жизни;</w:t>
            </w:r>
          </w:p>
          <w:p w:rsidR="00C32114" w:rsidRPr="00816629" w:rsidRDefault="00C32114" w:rsidP="00436094">
            <w:pPr>
              <w:spacing w:after="0"/>
              <w:jc w:val="both"/>
              <w:rPr>
                <w:sz w:val="22"/>
              </w:rPr>
            </w:pPr>
            <w:r w:rsidRPr="00816629">
              <w:rPr>
                <w:sz w:val="22"/>
              </w:rPr>
              <w:t>• применять знания курса и социальный опыт для выражения и аргументации собственных суждений, касающихся многообразия социальных групп и социальных различий в обществе;</w:t>
            </w:r>
          </w:p>
          <w:p w:rsidR="00C32114" w:rsidRPr="00816629" w:rsidRDefault="00C32114" w:rsidP="00436094">
            <w:pPr>
              <w:spacing w:after="0"/>
              <w:jc w:val="both"/>
              <w:rPr>
                <w:sz w:val="22"/>
              </w:rPr>
            </w:pPr>
            <w:r w:rsidRPr="00816629">
              <w:rPr>
                <w:sz w:val="22"/>
              </w:rPr>
              <w:t>• выполнять несложные познавательные и практические задания, основанные на ситуациях жизнедеятельности человека в разных сферах общества.</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3804DE" w:rsidRDefault="00C32114" w:rsidP="00436094">
            <w:pPr>
              <w:spacing w:after="0"/>
              <w:jc w:val="both"/>
              <w:rPr>
                <w:i/>
                <w:sz w:val="22"/>
              </w:rPr>
            </w:pPr>
            <w:r w:rsidRPr="003804DE">
              <w:rPr>
                <w:i/>
                <w:sz w:val="22"/>
              </w:rPr>
              <w:t>Общество — большой «дом» человечества</w:t>
            </w:r>
          </w:p>
          <w:p w:rsidR="00C32114" w:rsidRPr="003804DE" w:rsidRDefault="00C32114" w:rsidP="00436094">
            <w:pPr>
              <w:spacing w:after="0"/>
              <w:jc w:val="both"/>
              <w:rPr>
                <w:i/>
                <w:sz w:val="22"/>
              </w:rPr>
            </w:pPr>
            <w:r w:rsidRPr="003804DE">
              <w:rPr>
                <w:i/>
                <w:sz w:val="22"/>
              </w:rPr>
              <w:t>• наблюдать и характеризовать явления и события, происходящие в различных сферах общественной жизни;</w:t>
            </w:r>
          </w:p>
          <w:p w:rsidR="00C32114" w:rsidRPr="003804DE" w:rsidRDefault="00C32114" w:rsidP="00436094">
            <w:pPr>
              <w:spacing w:after="0"/>
              <w:jc w:val="both"/>
              <w:rPr>
                <w:i/>
                <w:sz w:val="22"/>
              </w:rPr>
            </w:pPr>
            <w:r w:rsidRPr="003804DE">
              <w:rPr>
                <w:i/>
                <w:sz w:val="22"/>
              </w:rPr>
              <w:t>• объяснять взаимодействие социальных общностей и групп;</w:t>
            </w:r>
          </w:p>
          <w:p w:rsidR="00C32114" w:rsidRPr="003804DE" w:rsidRDefault="00C32114" w:rsidP="00436094">
            <w:pPr>
              <w:spacing w:after="0"/>
              <w:jc w:val="both"/>
              <w:rPr>
                <w:i/>
                <w:sz w:val="22"/>
              </w:rPr>
            </w:pPr>
            <w:r w:rsidRPr="003804DE">
              <w:rPr>
                <w:i/>
                <w:sz w:val="22"/>
              </w:rPr>
              <w:t>• выявлять причинно-следственные связи общественных явлений и характеризовать основные направления общественного развития.</w:t>
            </w:r>
          </w:p>
          <w:p w:rsidR="00C32114" w:rsidRPr="003804DE" w:rsidRDefault="00C32114" w:rsidP="00436094">
            <w:pPr>
              <w:spacing w:after="0"/>
              <w:jc w:val="both"/>
              <w:rPr>
                <w:i/>
                <w:sz w:val="22"/>
              </w:rPr>
            </w:pPr>
          </w:p>
        </w:tc>
      </w:tr>
      <w:tr w:rsidR="00C32114" w:rsidRPr="00816629" w:rsidTr="00206590">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Общество, в котором мы живём</w:t>
            </w:r>
          </w:p>
          <w:p w:rsidR="00C32114" w:rsidRPr="00816629" w:rsidRDefault="00C32114" w:rsidP="00436094">
            <w:pPr>
              <w:spacing w:after="0"/>
              <w:jc w:val="both"/>
              <w:rPr>
                <w:sz w:val="22"/>
              </w:rPr>
            </w:pPr>
            <w:r w:rsidRPr="00816629">
              <w:rPr>
                <w:sz w:val="22"/>
              </w:rPr>
              <w:t>• характеризовать глобальные проблемы современности;</w:t>
            </w:r>
          </w:p>
          <w:p w:rsidR="00C32114" w:rsidRPr="00816629" w:rsidRDefault="00C32114" w:rsidP="00436094">
            <w:pPr>
              <w:spacing w:after="0"/>
              <w:jc w:val="both"/>
              <w:rPr>
                <w:sz w:val="22"/>
              </w:rPr>
            </w:pPr>
            <w:r w:rsidRPr="00816629">
              <w:rPr>
                <w:sz w:val="22"/>
              </w:rPr>
              <w:t>• раскрывать духовные ценности и достижения народов нашей страны;</w:t>
            </w:r>
          </w:p>
          <w:p w:rsidR="00C32114" w:rsidRPr="00816629" w:rsidRDefault="00C32114" w:rsidP="00436094">
            <w:pPr>
              <w:spacing w:after="0"/>
              <w:jc w:val="both"/>
              <w:rPr>
                <w:sz w:val="22"/>
              </w:rPr>
            </w:pPr>
            <w:r w:rsidRPr="00816629">
              <w:rPr>
                <w:sz w:val="22"/>
              </w:rPr>
              <w:t>• называть и иллюстрировать примерами основы конституционного строя Российской Федерации, основные права и свободы граждан, гарантированные Конституцией Российской Федерации;</w:t>
            </w:r>
          </w:p>
          <w:p w:rsidR="00C32114" w:rsidRPr="00816629" w:rsidRDefault="00C32114" w:rsidP="00436094">
            <w:pPr>
              <w:spacing w:after="0"/>
              <w:jc w:val="both"/>
              <w:rPr>
                <w:sz w:val="22"/>
              </w:rPr>
            </w:pPr>
            <w:r w:rsidRPr="00816629">
              <w:rPr>
                <w:sz w:val="22"/>
              </w:rPr>
              <w:t>• формулировать собственную точку зрения на социальный портрет достойного гражданина страны;</w:t>
            </w:r>
          </w:p>
          <w:p w:rsidR="00C32114" w:rsidRDefault="00C32114" w:rsidP="00436094">
            <w:pPr>
              <w:spacing w:after="0"/>
              <w:jc w:val="both"/>
              <w:rPr>
                <w:sz w:val="22"/>
              </w:rPr>
            </w:pPr>
            <w:r w:rsidRPr="00816629">
              <w:rPr>
                <w:sz w:val="22"/>
              </w:rPr>
              <w:t>• находить и извлекать информацию о положении России среди других государств мира из адаптированных источников различного типа.</w:t>
            </w:r>
            <w:r w:rsidR="003804DE">
              <w:rPr>
                <w:sz w:val="22"/>
              </w:rPr>
              <w:t>\</w:t>
            </w:r>
          </w:p>
          <w:p w:rsidR="003804DE" w:rsidRPr="00816629" w:rsidRDefault="003804DE" w:rsidP="00436094">
            <w:pPr>
              <w:spacing w:after="0"/>
              <w:jc w:val="both"/>
              <w:rPr>
                <w:sz w:val="22"/>
              </w:rPr>
            </w:pPr>
          </w:p>
        </w:tc>
        <w:tc>
          <w:tcPr>
            <w:tcW w:w="1663" w:type="pct"/>
            <w:gridSpan w:val="2"/>
            <w:tcBorders>
              <w:top w:val="single" w:sz="4" w:space="0" w:color="auto"/>
              <w:left w:val="single" w:sz="4" w:space="0" w:color="auto"/>
              <w:bottom w:val="single" w:sz="4" w:space="0" w:color="auto"/>
              <w:right w:val="single" w:sz="4" w:space="0" w:color="auto"/>
            </w:tcBorders>
          </w:tcPr>
          <w:p w:rsidR="00C32114" w:rsidRPr="003804DE" w:rsidRDefault="00C32114" w:rsidP="00436094">
            <w:pPr>
              <w:spacing w:after="0"/>
              <w:jc w:val="both"/>
              <w:rPr>
                <w:i/>
                <w:sz w:val="22"/>
              </w:rPr>
            </w:pPr>
            <w:r w:rsidRPr="003804DE">
              <w:rPr>
                <w:i/>
                <w:sz w:val="22"/>
              </w:rPr>
              <w:t>Общество, в котором мы живём</w:t>
            </w:r>
          </w:p>
          <w:p w:rsidR="00C32114" w:rsidRPr="003804DE" w:rsidRDefault="00C32114" w:rsidP="00436094">
            <w:pPr>
              <w:spacing w:after="0"/>
              <w:jc w:val="both"/>
              <w:rPr>
                <w:i/>
                <w:sz w:val="22"/>
              </w:rPr>
            </w:pPr>
            <w:r w:rsidRPr="003804DE">
              <w:rPr>
                <w:i/>
                <w:sz w:val="22"/>
              </w:rPr>
              <w:t>• характеризовать и конкретизировать фактами социальной жизни изменения, происходящие в современном обществе;</w:t>
            </w:r>
          </w:p>
          <w:p w:rsidR="00C32114" w:rsidRPr="003804DE" w:rsidRDefault="00C32114" w:rsidP="00436094">
            <w:pPr>
              <w:spacing w:after="0"/>
              <w:jc w:val="both"/>
              <w:rPr>
                <w:i/>
                <w:sz w:val="22"/>
              </w:rPr>
            </w:pPr>
            <w:r w:rsidRPr="003804DE">
              <w:rPr>
                <w:i/>
                <w:sz w:val="22"/>
              </w:rPr>
              <w:t>• показывать влияние происходящих в обществе изменений на положение России в мире.</w:t>
            </w:r>
          </w:p>
          <w:p w:rsidR="00C32114" w:rsidRPr="003804DE" w:rsidRDefault="00C32114" w:rsidP="00436094">
            <w:pPr>
              <w:spacing w:after="0"/>
              <w:jc w:val="both"/>
              <w:rPr>
                <w:i/>
                <w:sz w:val="22"/>
              </w:rPr>
            </w:pPr>
          </w:p>
        </w:tc>
      </w:tr>
      <w:tr w:rsidR="00C32114" w:rsidRPr="00816629" w:rsidTr="00206590">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Регулирование поведения людей в обществе</w:t>
            </w:r>
          </w:p>
          <w:p w:rsidR="00C32114" w:rsidRPr="00816629" w:rsidRDefault="00C32114" w:rsidP="00436094">
            <w:pPr>
              <w:spacing w:after="0"/>
              <w:jc w:val="both"/>
              <w:rPr>
                <w:sz w:val="22"/>
              </w:rPr>
            </w:pPr>
            <w:r w:rsidRPr="00816629">
              <w:rPr>
                <w:sz w:val="22"/>
              </w:rPr>
              <w:t>• использовать накопленные знания об основных социальных нормах и правилах регулирования общественных отношений, усвоенные способы познавательной, коммуникативной и практической деятельности для успешного взаимодействия с социальной средой и выполнения типичных социальных ролей нравственного человека и достойного гражданина;</w:t>
            </w:r>
          </w:p>
          <w:p w:rsidR="00C32114" w:rsidRPr="00816629" w:rsidRDefault="00C32114" w:rsidP="00436094">
            <w:pPr>
              <w:spacing w:after="0"/>
              <w:jc w:val="both"/>
              <w:rPr>
                <w:sz w:val="22"/>
              </w:rPr>
            </w:pPr>
            <w:r w:rsidRPr="00816629">
              <w:rPr>
                <w:sz w:val="22"/>
              </w:rPr>
              <w:t>• на основе полученных знаний о социальных нормах выбирать в предлагаемых модельных ситуациях и осуществлять на практике модель правомерного социального поведения, основанного на уважении к закону и правопорядку;</w:t>
            </w:r>
          </w:p>
          <w:p w:rsidR="00C32114" w:rsidRPr="00816629" w:rsidRDefault="00C32114" w:rsidP="00436094">
            <w:pPr>
              <w:spacing w:after="0"/>
              <w:jc w:val="both"/>
              <w:rPr>
                <w:sz w:val="22"/>
              </w:rPr>
            </w:pPr>
            <w:r w:rsidRPr="00816629">
              <w:rPr>
                <w:sz w:val="22"/>
              </w:rPr>
              <w:t>• критически осмысливать информацию правового и морально-нравственного характера, полученную из разнообразных источников;</w:t>
            </w:r>
          </w:p>
          <w:p w:rsidR="00C32114" w:rsidRPr="00816629" w:rsidRDefault="00C32114" w:rsidP="00436094">
            <w:pPr>
              <w:spacing w:after="0"/>
              <w:jc w:val="both"/>
              <w:rPr>
                <w:sz w:val="22"/>
              </w:rPr>
            </w:pPr>
            <w:r w:rsidRPr="00816629">
              <w:rPr>
                <w:sz w:val="22"/>
              </w:rPr>
              <w:t>• использовать знания и умения для формирования способности к личному самоопределению в системе морали и важнейших отраслей права, самореализации, самоконтролю.</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3804DE" w:rsidRDefault="00C32114" w:rsidP="00436094">
            <w:pPr>
              <w:spacing w:after="0"/>
              <w:jc w:val="both"/>
              <w:rPr>
                <w:i/>
                <w:sz w:val="22"/>
              </w:rPr>
            </w:pPr>
            <w:r w:rsidRPr="003804DE">
              <w:rPr>
                <w:i/>
                <w:sz w:val="22"/>
              </w:rPr>
              <w:t>Регулирование поведения людей в обществе</w:t>
            </w:r>
          </w:p>
          <w:p w:rsidR="00C32114" w:rsidRPr="003804DE" w:rsidRDefault="00C32114" w:rsidP="00436094">
            <w:pPr>
              <w:spacing w:after="0"/>
              <w:jc w:val="both"/>
              <w:rPr>
                <w:i/>
                <w:sz w:val="22"/>
              </w:rPr>
            </w:pPr>
            <w:r w:rsidRPr="003804DE">
              <w:rPr>
                <w:i/>
                <w:sz w:val="22"/>
              </w:rPr>
              <w:t>• использовать элементы причинно-следственного анализа для понимания влияния моральных устоев на развитие общества и человека;</w:t>
            </w:r>
          </w:p>
          <w:p w:rsidR="00C32114" w:rsidRPr="003804DE" w:rsidRDefault="00C32114" w:rsidP="00436094">
            <w:pPr>
              <w:spacing w:after="0"/>
              <w:jc w:val="both"/>
              <w:rPr>
                <w:i/>
                <w:sz w:val="22"/>
              </w:rPr>
            </w:pPr>
            <w:r w:rsidRPr="003804DE">
              <w:rPr>
                <w:i/>
                <w:sz w:val="22"/>
              </w:rPr>
              <w:t>• моделировать несложные ситуации нарушения прав человека, конституционных прав и обязанностей граждан Российской Федерации и давать им моральную и правовую оценку;</w:t>
            </w:r>
          </w:p>
          <w:p w:rsidR="00C32114" w:rsidRPr="003804DE" w:rsidRDefault="00C32114" w:rsidP="00436094">
            <w:pPr>
              <w:spacing w:after="0"/>
              <w:jc w:val="both"/>
              <w:rPr>
                <w:i/>
                <w:sz w:val="22"/>
              </w:rPr>
            </w:pPr>
            <w:r w:rsidRPr="003804DE">
              <w:rPr>
                <w:i/>
                <w:sz w:val="22"/>
              </w:rPr>
              <w:t>• оценивать сущность и значение правопорядка и законности, собственный вклад в их становление и развитие.</w:t>
            </w:r>
          </w:p>
          <w:p w:rsidR="00C32114" w:rsidRPr="003804DE" w:rsidRDefault="00C32114" w:rsidP="00436094">
            <w:pPr>
              <w:spacing w:after="0"/>
              <w:jc w:val="both"/>
              <w:rPr>
                <w:i/>
                <w:sz w:val="22"/>
              </w:rPr>
            </w:pPr>
          </w:p>
        </w:tc>
      </w:tr>
      <w:tr w:rsidR="00C32114" w:rsidRPr="00816629" w:rsidTr="00206590">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Основы российского законодательства</w:t>
            </w:r>
          </w:p>
          <w:p w:rsidR="00C32114" w:rsidRPr="00816629" w:rsidRDefault="00C32114" w:rsidP="00436094">
            <w:pPr>
              <w:spacing w:after="0"/>
              <w:jc w:val="both"/>
              <w:rPr>
                <w:sz w:val="22"/>
              </w:rPr>
            </w:pPr>
            <w:r w:rsidRPr="00816629">
              <w:rPr>
                <w:sz w:val="22"/>
              </w:rPr>
              <w:t>• на основе полученных знаний о правовых нормах выбирать в предлагаемых модельных ситуациях и осуществлять на практике модель правомерного социального поведения, основанного на уважении к закону и правопорядку;</w:t>
            </w:r>
          </w:p>
          <w:p w:rsidR="00C32114" w:rsidRPr="00816629" w:rsidRDefault="00C32114" w:rsidP="00436094">
            <w:pPr>
              <w:spacing w:after="0"/>
              <w:jc w:val="both"/>
              <w:rPr>
                <w:sz w:val="22"/>
              </w:rPr>
            </w:pPr>
            <w:r w:rsidRPr="00816629">
              <w:rPr>
                <w:sz w:val="22"/>
              </w:rPr>
              <w:t>• характеризовать и иллюстрировать примерами установленные законом права собственности; права и обязанности супругов, родителей и детей; права, обязанности и ответственность работника и работодателя; предусмотренные гражданским правом Российской Федерации механизмы защиты прав собственности и разрешения гражданско-правовых споров;</w:t>
            </w:r>
          </w:p>
          <w:p w:rsidR="00C32114" w:rsidRPr="00816629" w:rsidRDefault="00C32114" w:rsidP="00436094">
            <w:pPr>
              <w:spacing w:after="0"/>
              <w:jc w:val="both"/>
              <w:rPr>
                <w:sz w:val="22"/>
              </w:rPr>
            </w:pPr>
            <w:r w:rsidRPr="00816629">
              <w:rPr>
                <w:sz w:val="22"/>
              </w:rPr>
              <w:t>• анализировать несложные практические ситуации, связанные с гражданскими, семейными, трудовыми правоотношениями; в предлагаемых модельных ситуациях определять признаки правонарушения, проступка, преступления;</w:t>
            </w:r>
          </w:p>
          <w:p w:rsidR="00C32114" w:rsidRPr="00816629" w:rsidRDefault="00C32114" w:rsidP="00436094">
            <w:pPr>
              <w:spacing w:after="0"/>
              <w:jc w:val="both"/>
              <w:rPr>
                <w:sz w:val="22"/>
              </w:rPr>
            </w:pPr>
            <w:r w:rsidRPr="00816629">
              <w:rPr>
                <w:sz w:val="22"/>
              </w:rPr>
              <w:t>• объяснять на конкретных примерах особенности правового положения и юридической ответственности несовершеннолетних;</w:t>
            </w:r>
          </w:p>
          <w:p w:rsidR="00C32114" w:rsidRPr="00816629" w:rsidRDefault="00C32114" w:rsidP="00436094">
            <w:pPr>
              <w:spacing w:after="0"/>
              <w:jc w:val="both"/>
              <w:rPr>
                <w:sz w:val="22"/>
              </w:rPr>
            </w:pPr>
            <w:r w:rsidRPr="00816629">
              <w:rPr>
                <w:sz w:val="22"/>
              </w:rPr>
              <w:t xml:space="preserve">• находить, извлекать и осмысливать информацию правового характера, полученную из доступных источников, систематизировать, анализировать </w:t>
            </w:r>
            <w:r w:rsidRPr="00816629">
              <w:rPr>
                <w:sz w:val="22"/>
              </w:rPr>
              <w:lastRenderedPageBreak/>
              <w:t>полученные данные; применять полученную информацию для соотнесения собственного поведения и поступков других людей с нормами поведения, установленными законом.</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3804DE" w:rsidRDefault="00C32114" w:rsidP="00436094">
            <w:pPr>
              <w:spacing w:after="0"/>
              <w:jc w:val="both"/>
              <w:rPr>
                <w:i/>
                <w:sz w:val="22"/>
              </w:rPr>
            </w:pPr>
            <w:r w:rsidRPr="003804DE">
              <w:rPr>
                <w:i/>
                <w:sz w:val="22"/>
              </w:rPr>
              <w:lastRenderedPageBreak/>
              <w:t>Основы российского законодательства</w:t>
            </w:r>
          </w:p>
          <w:p w:rsidR="00C32114" w:rsidRPr="003804DE" w:rsidRDefault="00C32114" w:rsidP="00436094">
            <w:pPr>
              <w:spacing w:after="0"/>
              <w:jc w:val="both"/>
              <w:rPr>
                <w:i/>
                <w:sz w:val="22"/>
              </w:rPr>
            </w:pPr>
            <w:r w:rsidRPr="003804DE">
              <w:rPr>
                <w:i/>
                <w:sz w:val="22"/>
              </w:rPr>
              <w:t>• оценивать сущность и значение правопорядка и законности, собственный возможный вклад в их становление и развитие;</w:t>
            </w:r>
          </w:p>
          <w:p w:rsidR="00C32114" w:rsidRPr="003804DE" w:rsidRDefault="00C32114" w:rsidP="00436094">
            <w:pPr>
              <w:spacing w:after="0"/>
              <w:jc w:val="both"/>
              <w:rPr>
                <w:i/>
                <w:sz w:val="22"/>
              </w:rPr>
            </w:pPr>
            <w:r w:rsidRPr="003804DE">
              <w:rPr>
                <w:i/>
                <w:sz w:val="22"/>
              </w:rPr>
              <w:t>• осознанно содействовать защите правопорядка в обществе правовыми способами и средствами;</w:t>
            </w:r>
          </w:p>
          <w:p w:rsidR="00C32114" w:rsidRPr="003804DE" w:rsidRDefault="00C32114" w:rsidP="00436094">
            <w:pPr>
              <w:spacing w:after="0"/>
              <w:jc w:val="both"/>
              <w:rPr>
                <w:i/>
                <w:sz w:val="22"/>
              </w:rPr>
            </w:pPr>
            <w:r w:rsidRPr="003804DE">
              <w:rPr>
                <w:i/>
                <w:sz w:val="22"/>
              </w:rPr>
              <w:t>• использовать знания и умения для формирования способности к личному самоопределению, самореализации, самоконтролю.</w:t>
            </w:r>
          </w:p>
          <w:p w:rsidR="00C32114" w:rsidRPr="003804DE" w:rsidRDefault="00C32114" w:rsidP="00436094">
            <w:pPr>
              <w:spacing w:after="0"/>
              <w:jc w:val="both"/>
              <w:rPr>
                <w:i/>
                <w:sz w:val="22"/>
              </w:rPr>
            </w:pPr>
          </w:p>
        </w:tc>
      </w:tr>
      <w:tr w:rsidR="00C32114" w:rsidRPr="00816629" w:rsidTr="00206590">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Мир экономики</w:t>
            </w:r>
          </w:p>
          <w:p w:rsidR="00C32114" w:rsidRPr="00816629" w:rsidRDefault="00C32114" w:rsidP="00436094">
            <w:pPr>
              <w:spacing w:after="0"/>
              <w:jc w:val="both"/>
              <w:rPr>
                <w:sz w:val="22"/>
              </w:rPr>
            </w:pPr>
            <w:r w:rsidRPr="00816629">
              <w:rPr>
                <w:sz w:val="22"/>
              </w:rPr>
              <w:t>• понимать и правильно использовать основные экономические термины;</w:t>
            </w:r>
          </w:p>
          <w:p w:rsidR="00C32114" w:rsidRPr="00816629" w:rsidRDefault="00C32114" w:rsidP="00436094">
            <w:pPr>
              <w:spacing w:after="0"/>
              <w:jc w:val="both"/>
              <w:rPr>
                <w:sz w:val="22"/>
              </w:rPr>
            </w:pPr>
            <w:r w:rsidRPr="00816629">
              <w:rPr>
                <w:sz w:val="22"/>
              </w:rPr>
              <w:t>• распознавать на основе привёденных данных основные экономические системы, экономические явления и процессы, сравнивать их;</w:t>
            </w:r>
          </w:p>
          <w:p w:rsidR="00C32114" w:rsidRPr="00816629" w:rsidRDefault="00C32114" w:rsidP="00436094">
            <w:pPr>
              <w:spacing w:after="0"/>
              <w:jc w:val="both"/>
              <w:rPr>
                <w:sz w:val="22"/>
              </w:rPr>
            </w:pPr>
            <w:r w:rsidRPr="00816629">
              <w:rPr>
                <w:sz w:val="22"/>
              </w:rPr>
              <w:t xml:space="preserve">• объяснять механизм рыночного регулирования экономики и характеризовать роль государства в регулировании экономики; </w:t>
            </w:r>
          </w:p>
          <w:p w:rsidR="00C32114" w:rsidRPr="00816629" w:rsidRDefault="00C32114" w:rsidP="00436094">
            <w:pPr>
              <w:spacing w:after="0"/>
              <w:jc w:val="both"/>
              <w:rPr>
                <w:sz w:val="22"/>
              </w:rPr>
            </w:pPr>
            <w:r w:rsidRPr="00816629">
              <w:rPr>
                <w:sz w:val="22"/>
              </w:rPr>
              <w:t>• характеризовать функции денег в экономике;</w:t>
            </w:r>
          </w:p>
          <w:p w:rsidR="00C32114" w:rsidRPr="00816629" w:rsidRDefault="00C32114" w:rsidP="00436094">
            <w:pPr>
              <w:spacing w:after="0"/>
              <w:jc w:val="both"/>
              <w:rPr>
                <w:sz w:val="22"/>
              </w:rPr>
            </w:pPr>
            <w:r w:rsidRPr="00816629">
              <w:rPr>
                <w:sz w:val="22"/>
              </w:rPr>
              <w:t>• анализировать несложные статистические данные, отражающие экономические явления и процессы;</w:t>
            </w:r>
          </w:p>
          <w:p w:rsidR="00C32114" w:rsidRPr="00816629" w:rsidRDefault="00C32114" w:rsidP="00436094">
            <w:pPr>
              <w:spacing w:after="0"/>
              <w:jc w:val="both"/>
              <w:rPr>
                <w:sz w:val="22"/>
              </w:rPr>
            </w:pPr>
            <w:r w:rsidRPr="00816629">
              <w:rPr>
                <w:sz w:val="22"/>
              </w:rPr>
              <w:t>• получать социальную информацию об экономической жизни общества из адаптированных источников различного типа;</w:t>
            </w:r>
          </w:p>
          <w:p w:rsidR="00C32114" w:rsidRPr="00816629" w:rsidRDefault="00C32114" w:rsidP="00436094">
            <w:pPr>
              <w:spacing w:after="0"/>
              <w:jc w:val="both"/>
              <w:rPr>
                <w:sz w:val="22"/>
              </w:rPr>
            </w:pPr>
            <w:r w:rsidRPr="00816629">
              <w:rPr>
                <w:sz w:val="22"/>
              </w:rPr>
              <w:t>• формулировать и аргументировать собственные суждения, касающиеся отдельных вопросов экономической жизни и опирающиеся на обществоведческие знания и личный социальный опыт.</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3804DE" w:rsidRDefault="00C32114" w:rsidP="00436094">
            <w:pPr>
              <w:spacing w:after="0"/>
              <w:jc w:val="both"/>
              <w:rPr>
                <w:i/>
                <w:sz w:val="22"/>
              </w:rPr>
            </w:pPr>
            <w:r w:rsidRPr="003804DE">
              <w:rPr>
                <w:i/>
                <w:sz w:val="22"/>
              </w:rPr>
              <w:t>Мир экономики</w:t>
            </w:r>
          </w:p>
          <w:p w:rsidR="00C32114" w:rsidRPr="003804DE" w:rsidRDefault="00C32114" w:rsidP="00436094">
            <w:pPr>
              <w:spacing w:after="0"/>
              <w:jc w:val="both"/>
              <w:rPr>
                <w:i/>
                <w:sz w:val="22"/>
              </w:rPr>
            </w:pPr>
            <w:r w:rsidRPr="003804DE">
              <w:rPr>
                <w:i/>
                <w:sz w:val="22"/>
              </w:rPr>
              <w:t>• оценивать тенденции экономических изменений в нашем обществе;</w:t>
            </w:r>
          </w:p>
          <w:p w:rsidR="00C32114" w:rsidRPr="003804DE" w:rsidRDefault="00C32114" w:rsidP="00436094">
            <w:pPr>
              <w:spacing w:after="0"/>
              <w:jc w:val="both"/>
              <w:rPr>
                <w:i/>
                <w:sz w:val="22"/>
              </w:rPr>
            </w:pPr>
            <w:r w:rsidRPr="003804DE">
              <w:rPr>
                <w:i/>
                <w:sz w:val="22"/>
              </w:rPr>
              <w:t>• анализировать с опорой на полученные знания несложную экономическую информацию, получаемую из неадаптированных источников;</w:t>
            </w:r>
          </w:p>
          <w:p w:rsidR="00C32114" w:rsidRPr="003804DE" w:rsidRDefault="00C32114" w:rsidP="00436094">
            <w:pPr>
              <w:spacing w:after="0"/>
              <w:jc w:val="both"/>
              <w:rPr>
                <w:i/>
                <w:sz w:val="22"/>
              </w:rPr>
            </w:pPr>
            <w:r w:rsidRPr="003804DE">
              <w:rPr>
                <w:i/>
                <w:sz w:val="22"/>
              </w:rPr>
              <w:t>• выполнять несложные практические задания, основанные на ситуациях, связанных с описанием состояния российской экономики.</w:t>
            </w:r>
          </w:p>
          <w:p w:rsidR="00C32114" w:rsidRPr="003804DE" w:rsidRDefault="00C32114" w:rsidP="00436094">
            <w:pPr>
              <w:spacing w:after="0"/>
              <w:jc w:val="both"/>
              <w:rPr>
                <w:i/>
                <w:sz w:val="22"/>
              </w:rPr>
            </w:pPr>
          </w:p>
        </w:tc>
      </w:tr>
      <w:tr w:rsidR="00C32114" w:rsidRPr="00816629" w:rsidTr="00206590">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Человек в экономических отношениях</w:t>
            </w:r>
          </w:p>
          <w:p w:rsidR="00C32114" w:rsidRPr="00816629" w:rsidRDefault="00C32114" w:rsidP="00436094">
            <w:pPr>
              <w:spacing w:after="0"/>
              <w:jc w:val="both"/>
              <w:rPr>
                <w:sz w:val="22"/>
              </w:rPr>
            </w:pPr>
            <w:r w:rsidRPr="00816629">
              <w:rPr>
                <w:sz w:val="22"/>
              </w:rPr>
              <w:t>• распознавать на основе приведённых данных основные экономические системы и экономические явления, сравнивать их;</w:t>
            </w:r>
          </w:p>
          <w:p w:rsidR="00C32114" w:rsidRPr="00816629" w:rsidRDefault="00C32114" w:rsidP="00436094">
            <w:pPr>
              <w:spacing w:after="0"/>
              <w:jc w:val="both"/>
              <w:rPr>
                <w:sz w:val="22"/>
              </w:rPr>
            </w:pPr>
            <w:r w:rsidRPr="00816629">
              <w:rPr>
                <w:sz w:val="22"/>
              </w:rPr>
              <w:t>• характеризовать поведение производителя и потребителя как основных участников экономической деятельности;</w:t>
            </w:r>
          </w:p>
          <w:p w:rsidR="00C32114" w:rsidRPr="00816629" w:rsidRDefault="00C32114" w:rsidP="00436094">
            <w:pPr>
              <w:spacing w:after="0"/>
              <w:jc w:val="both"/>
              <w:rPr>
                <w:sz w:val="22"/>
              </w:rPr>
            </w:pPr>
            <w:r w:rsidRPr="00816629">
              <w:rPr>
                <w:sz w:val="22"/>
              </w:rPr>
              <w:t>• применять полученные знания для характеристики экономики семьи;</w:t>
            </w:r>
          </w:p>
          <w:p w:rsidR="00C32114" w:rsidRPr="00816629" w:rsidRDefault="00C32114" w:rsidP="00436094">
            <w:pPr>
              <w:spacing w:after="0"/>
              <w:jc w:val="both"/>
              <w:rPr>
                <w:sz w:val="22"/>
              </w:rPr>
            </w:pPr>
            <w:r w:rsidRPr="00816629">
              <w:rPr>
                <w:sz w:val="22"/>
              </w:rPr>
              <w:t>• использовать статистические данные, отражающие экономические изменения в обществе;</w:t>
            </w:r>
          </w:p>
          <w:p w:rsidR="00C32114" w:rsidRPr="00816629" w:rsidRDefault="00C32114" w:rsidP="00436094">
            <w:pPr>
              <w:spacing w:after="0"/>
              <w:jc w:val="both"/>
              <w:rPr>
                <w:sz w:val="22"/>
              </w:rPr>
            </w:pPr>
            <w:r w:rsidRPr="00816629">
              <w:rPr>
                <w:sz w:val="22"/>
              </w:rPr>
              <w:t>• получать социальную информацию об экономической жизни общества из адаптированных источников различного типа;</w:t>
            </w:r>
          </w:p>
          <w:p w:rsidR="00C32114" w:rsidRPr="00816629" w:rsidRDefault="00C32114" w:rsidP="00436094">
            <w:pPr>
              <w:spacing w:after="0"/>
              <w:jc w:val="both"/>
              <w:rPr>
                <w:sz w:val="22"/>
              </w:rPr>
            </w:pPr>
            <w:r w:rsidRPr="00816629">
              <w:rPr>
                <w:sz w:val="22"/>
              </w:rPr>
              <w:t>• формулировать и аргументировать собственные суждения, касающиеся отдельных вопросов экономической жизни и опирающиеся на обществоведческие знания и социальный опыт.</w:t>
            </w:r>
          </w:p>
        </w:tc>
        <w:tc>
          <w:tcPr>
            <w:tcW w:w="1663" w:type="pct"/>
            <w:gridSpan w:val="2"/>
            <w:tcBorders>
              <w:top w:val="single" w:sz="4" w:space="0" w:color="auto"/>
              <w:left w:val="single" w:sz="4" w:space="0" w:color="auto"/>
              <w:bottom w:val="single" w:sz="4" w:space="0" w:color="auto"/>
              <w:right w:val="single" w:sz="4" w:space="0" w:color="auto"/>
            </w:tcBorders>
            <w:hideMark/>
          </w:tcPr>
          <w:p w:rsidR="00C32114" w:rsidRPr="003804DE" w:rsidRDefault="00C32114" w:rsidP="00436094">
            <w:pPr>
              <w:spacing w:after="0"/>
              <w:jc w:val="both"/>
              <w:rPr>
                <w:i/>
                <w:sz w:val="22"/>
              </w:rPr>
            </w:pPr>
            <w:r w:rsidRPr="003804DE">
              <w:rPr>
                <w:i/>
                <w:sz w:val="22"/>
              </w:rPr>
              <w:t>Человек в экономических отношениях</w:t>
            </w:r>
          </w:p>
          <w:p w:rsidR="00C32114" w:rsidRPr="003804DE" w:rsidRDefault="00C32114" w:rsidP="00436094">
            <w:pPr>
              <w:spacing w:after="0"/>
              <w:jc w:val="both"/>
              <w:rPr>
                <w:i/>
                <w:sz w:val="22"/>
              </w:rPr>
            </w:pPr>
            <w:r w:rsidRPr="003804DE">
              <w:rPr>
                <w:i/>
                <w:sz w:val="22"/>
              </w:rPr>
              <w:t>• наблюдать и интерпретировать явления и события, происходящие в социальной жизни, с опорой на экономические знания;</w:t>
            </w:r>
          </w:p>
          <w:p w:rsidR="00C32114" w:rsidRPr="003804DE" w:rsidRDefault="00C32114" w:rsidP="00436094">
            <w:pPr>
              <w:spacing w:after="0"/>
              <w:jc w:val="both"/>
              <w:rPr>
                <w:i/>
                <w:sz w:val="22"/>
              </w:rPr>
            </w:pPr>
            <w:r w:rsidRPr="003804DE">
              <w:rPr>
                <w:i/>
                <w:sz w:val="22"/>
              </w:rPr>
              <w:t>• характеризовать тенденции экономических изменений в нашем обществе;</w:t>
            </w:r>
          </w:p>
          <w:p w:rsidR="00C32114" w:rsidRPr="003804DE" w:rsidRDefault="00C32114" w:rsidP="00436094">
            <w:pPr>
              <w:spacing w:after="0"/>
              <w:jc w:val="both"/>
              <w:rPr>
                <w:i/>
                <w:sz w:val="22"/>
              </w:rPr>
            </w:pPr>
            <w:r w:rsidRPr="003804DE">
              <w:rPr>
                <w:i/>
                <w:sz w:val="22"/>
              </w:rPr>
              <w:t>• анализировать с позиций обществознания сложившиеся практики и модели поведения потребителя;</w:t>
            </w:r>
          </w:p>
          <w:p w:rsidR="00C32114" w:rsidRPr="003804DE" w:rsidRDefault="00C32114" w:rsidP="00436094">
            <w:pPr>
              <w:spacing w:after="0"/>
              <w:jc w:val="both"/>
              <w:rPr>
                <w:i/>
                <w:sz w:val="22"/>
              </w:rPr>
            </w:pPr>
            <w:r w:rsidRPr="003804DE">
              <w:rPr>
                <w:i/>
                <w:sz w:val="22"/>
              </w:rPr>
              <w:t>• решать познавательные задачи в рамках изученного материала, отражающие типичные ситуации в экономической сфере деятельности человека;</w:t>
            </w:r>
          </w:p>
          <w:p w:rsidR="00C32114" w:rsidRPr="003804DE" w:rsidRDefault="00C32114" w:rsidP="00436094">
            <w:pPr>
              <w:spacing w:after="0"/>
              <w:jc w:val="both"/>
              <w:rPr>
                <w:i/>
                <w:sz w:val="22"/>
              </w:rPr>
            </w:pPr>
            <w:r w:rsidRPr="003804DE">
              <w:rPr>
                <w:i/>
                <w:sz w:val="22"/>
              </w:rPr>
              <w:t>• выполнять несложные практические задания, основанные на ситуациях, связанных с описанием состояния российской экономики.</w:t>
            </w:r>
          </w:p>
        </w:tc>
      </w:tr>
      <w:tr w:rsidR="00C32114" w:rsidRPr="00816629" w:rsidTr="00206590">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Мир социальных отношений</w:t>
            </w:r>
          </w:p>
          <w:p w:rsidR="00C32114" w:rsidRPr="00816629" w:rsidRDefault="00C32114" w:rsidP="00436094">
            <w:pPr>
              <w:spacing w:after="0"/>
              <w:jc w:val="both"/>
              <w:rPr>
                <w:sz w:val="22"/>
              </w:rPr>
            </w:pPr>
            <w:r w:rsidRPr="00816629">
              <w:rPr>
                <w:sz w:val="22"/>
              </w:rPr>
              <w:t>• описывать социальную структуру в обществах разного типа, характеризовать основные социальные группы современного общества; на основе приведённых данных распознавать основные социальные общности и группы;</w:t>
            </w:r>
          </w:p>
          <w:p w:rsidR="00C32114" w:rsidRPr="00816629" w:rsidRDefault="00C32114" w:rsidP="00436094">
            <w:pPr>
              <w:spacing w:after="0"/>
              <w:jc w:val="both"/>
              <w:rPr>
                <w:sz w:val="22"/>
              </w:rPr>
            </w:pPr>
            <w:r w:rsidRPr="00816629">
              <w:rPr>
                <w:sz w:val="22"/>
              </w:rPr>
              <w:t>• характеризовать основные социальные группы российского общества, распознавать их сущностные признаки;</w:t>
            </w:r>
          </w:p>
          <w:p w:rsidR="00C32114" w:rsidRPr="00816629" w:rsidRDefault="00C32114" w:rsidP="00436094">
            <w:pPr>
              <w:spacing w:after="0"/>
              <w:jc w:val="both"/>
              <w:rPr>
                <w:sz w:val="22"/>
              </w:rPr>
            </w:pPr>
            <w:r w:rsidRPr="00816629">
              <w:rPr>
                <w:sz w:val="22"/>
              </w:rPr>
              <w:t>• характеризовать ведущие направления социальной политики российского государства;</w:t>
            </w:r>
          </w:p>
          <w:p w:rsidR="00C32114" w:rsidRPr="00816629" w:rsidRDefault="00C32114" w:rsidP="00436094">
            <w:pPr>
              <w:spacing w:after="0"/>
              <w:jc w:val="both"/>
              <w:rPr>
                <w:sz w:val="22"/>
              </w:rPr>
            </w:pPr>
            <w:r w:rsidRPr="00816629">
              <w:rPr>
                <w:sz w:val="22"/>
              </w:rPr>
              <w:t>• давать оценку с позиций общественного прогресса тенденциям социальных изменений в нашем обществе, аргументировать свою позицию;</w:t>
            </w:r>
          </w:p>
          <w:p w:rsidR="00C32114" w:rsidRPr="00816629" w:rsidRDefault="00C32114" w:rsidP="00436094">
            <w:pPr>
              <w:spacing w:after="0"/>
              <w:jc w:val="both"/>
              <w:rPr>
                <w:sz w:val="22"/>
              </w:rPr>
            </w:pPr>
            <w:r w:rsidRPr="00816629">
              <w:rPr>
                <w:sz w:val="22"/>
              </w:rPr>
              <w:t>• характеризовать собственные основные социальные роли;</w:t>
            </w:r>
          </w:p>
          <w:p w:rsidR="00C32114" w:rsidRPr="00816629" w:rsidRDefault="00C32114" w:rsidP="00436094">
            <w:pPr>
              <w:spacing w:after="0"/>
              <w:jc w:val="both"/>
              <w:rPr>
                <w:sz w:val="22"/>
              </w:rPr>
            </w:pPr>
            <w:r w:rsidRPr="00816629">
              <w:rPr>
                <w:sz w:val="22"/>
              </w:rPr>
              <w:t>• объяснять на примере своей семьи основные функции этого социального института в обществе;</w:t>
            </w:r>
          </w:p>
          <w:p w:rsidR="00C32114" w:rsidRPr="00816629" w:rsidRDefault="00C32114" w:rsidP="00436094">
            <w:pPr>
              <w:spacing w:after="0"/>
              <w:jc w:val="both"/>
              <w:rPr>
                <w:sz w:val="22"/>
              </w:rPr>
            </w:pPr>
            <w:r w:rsidRPr="00816629">
              <w:rPr>
                <w:sz w:val="22"/>
              </w:rPr>
              <w:t>• извлекать из педагогически адаптированного текста, составленного на основе научных публикаций по вопросам социологии, необходимую информацию, преобразовывать её и использовать для решения задач;</w:t>
            </w:r>
          </w:p>
          <w:p w:rsidR="00C32114" w:rsidRPr="00816629" w:rsidRDefault="00C32114" w:rsidP="00436094">
            <w:pPr>
              <w:spacing w:after="0"/>
              <w:jc w:val="both"/>
              <w:rPr>
                <w:sz w:val="22"/>
              </w:rPr>
            </w:pPr>
            <w:r w:rsidRPr="00816629">
              <w:rPr>
                <w:sz w:val="22"/>
              </w:rPr>
              <w:t>• использовать социальную информацию, представленную совокупностью статистических данных, отражающих социальный состав и социальную динамику общества;</w:t>
            </w:r>
          </w:p>
          <w:p w:rsidR="00C32114" w:rsidRPr="00816629" w:rsidRDefault="00C32114" w:rsidP="00436094">
            <w:pPr>
              <w:spacing w:after="0"/>
              <w:jc w:val="both"/>
              <w:rPr>
                <w:sz w:val="22"/>
              </w:rPr>
            </w:pPr>
            <w:r w:rsidRPr="00816629">
              <w:rPr>
                <w:sz w:val="22"/>
              </w:rPr>
              <w:t>• проводить несложные социологические исследования.</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3804DE" w:rsidRDefault="00C32114" w:rsidP="00436094">
            <w:pPr>
              <w:spacing w:after="0"/>
              <w:jc w:val="both"/>
              <w:rPr>
                <w:i/>
                <w:sz w:val="22"/>
              </w:rPr>
            </w:pPr>
            <w:r w:rsidRPr="003804DE">
              <w:rPr>
                <w:i/>
                <w:sz w:val="22"/>
              </w:rPr>
              <w:t>Мир социальных отношений</w:t>
            </w:r>
          </w:p>
          <w:p w:rsidR="00C32114" w:rsidRPr="003804DE" w:rsidRDefault="00C32114" w:rsidP="00436094">
            <w:pPr>
              <w:spacing w:after="0"/>
              <w:jc w:val="both"/>
              <w:rPr>
                <w:i/>
                <w:sz w:val="22"/>
              </w:rPr>
            </w:pPr>
            <w:r w:rsidRPr="003804DE">
              <w:rPr>
                <w:i/>
                <w:sz w:val="22"/>
              </w:rPr>
              <w:t>• использовать понятия «равенство» и «социальная справедливость» с позиций историзма;</w:t>
            </w:r>
          </w:p>
          <w:p w:rsidR="00C32114" w:rsidRPr="003804DE" w:rsidRDefault="00C32114" w:rsidP="00436094">
            <w:pPr>
              <w:spacing w:after="0"/>
              <w:jc w:val="both"/>
              <w:rPr>
                <w:i/>
                <w:sz w:val="22"/>
              </w:rPr>
            </w:pPr>
            <w:r w:rsidRPr="003804DE">
              <w:rPr>
                <w:i/>
                <w:sz w:val="22"/>
              </w:rPr>
              <w:t>• ориентироваться в потоке информации, относящейся к вопросам социальной структуры и социальных отношений в современном обществе;</w:t>
            </w:r>
          </w:p>
          <w:p w:rsidR="00C32114" w:rsidRPr="003804DE" w:rsidRDefault="00C32114" w:rsidP="00436094">
            <w:pPr>
              <w:spacing w:after="0"/>
              <w:jc w:val="both"/>
              <w:rPr>
                <w:i/>
                <w:sz w:val="22"/>
              </w:rPr>
            </w:pPr>
            <w:r w:rsidRPr="003804DE">
              <w:rPr>
                <w:i/>
                <w:sz w:val="22"/>
              </w:rPr>
              <w:t>• адекватно понимать информацию, относящуюся к социальной сфере общества, получаемую из различных источников.</w:t>
            </w:r>
          </w:p>
          <w:p w:rsidR="00C32114" w:rsidRPr="003804DE" w:rsidRDefault="00C32114" w:rsidP="00436094">
            <w:pPr>
              <w:spacing w:after="0"/>
              <w:jc w:val="both"/>
              <w:rPr>
                <w:i/>
                <w:sz w:val="22"/>
              </w:rPr>
            </w:pPr>
          </w:p>
        </w:tc>
      </w:tr>
      <w:tr w:rsidR="00C32114" w:rsidRPr="00816629" w:rsidTr="00206590">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Политическая жизнь общества</w:t>
            </w:r>
          </w:p>
          <w:p w:rsidR="00C32114" w:rsidRPr="00816629" w:rsidRDefault="00C32114" w:rsidP="00436094">
            <w:pPr>
              <w:spacing w:after="0"/>
              <w:jc w:val="both"/>
              <w:rPr>
                <w:sz w:val="22"/>
              </w:rPr>
            </w:pPr>
            <w:r w:rsidRPr="00816629">
              <w:rPr>
                <w:sz w:val="22"/>
              </w:rPr>
              <w:t>• характеризовать государственное устройство Российской Федерации, описывать полномочия и компетенцию различных органов государственной власти и управления;</w:t>
            </w:r>
          </w:p>
          <w:p w:rsidR="00C32114" w:rsidRPr="00816629" w:rsidRDefault="00C32114" w:rsidP="00436094">
            <w:pPr>
              <w:spacing w:after="0"/>
              <w:jc w:val="both"/>
              <w:rPr>
                <w:sz w:val="22"/>
              </w:rPr>
            </w:pPr>
            <w:r w:rsidRPr="00816629">
              <w:rPr>
                <w:sz w:val="22"/>
              </w:rPr>
              <w:t>• правильно определять инстанцию (государственный орган), в который следует обратиться для разрешения той или типичной социальной ситуации;</w:t>
            </w:r>
          </w:p>
          <w:p w:rsidR="00C32114" w:rsidRPr="00816629" w:rsidRDefault="00C32114" w:rsidP="00436094">
            <w:pPr>
              <w:spacing w:after="0"/>
              <w:jc w:val="both"/>
              <w:rPr>
                <w:sz w:val="22"/>
              </w:rPr>
            </w:pPr>
            <w:r w:rsidRPr="00816629">
              <w:rPr>
                <w:sz w:val="22"/>
              </w:rPr>
              <w:t>• сравнивать различные типы политических режимов, обосновывать преимущества демократического политического устройства;</w:t>
            </w:r>
          </w:p>
          <w:p w:rsidR="00C32114" w:rsidRPr="00816629" w:rsidRDefault="00C32114" w:rsidP="00436094">
            <w:pPr>
              <w:spacing w:after="0"/>
              <w:jc w:val="both"/>
              <w:rPr>
                <w:sz w:val="22"/>
              </w:rPr>
            </w:pPr>
            <w:r w:rsidRPr="00816629">
              <w:rPr>
                <w:sz w:val="22"/>
              </w:rPr>
              <w:t>• описывать основные признаки любого государства, конкретизировать их на примерах прошлого и современности;</w:t>
            </w:r>
          </w:p>
          <w:p w:rsidR="00C32114" w:rsidRPr="00816629" w:rsidRDefault="00C32114" w:rsidP="00436094">
            <w:pPr>
              <w:spacing w:after="0"/>
              <w:jc w:val="both"/>
              <w:rPr>
                <w:sz w:val="22"/>
              </w:rPr>
            </w:pPr>
            <w:r w:rsidRPr="00816629">
              <w:rPr>
                <w:sz w:val="22"/>
              </w:rPr>
              <w:lastRenderedPageBreak/>
              <w:t>• характеризовать базовые черты избирательной системы в нашем обществе, основные проявления роли избирателя;</w:t>
            </w:r>
          </w:p>
          <w:p w:rsidR="00C32114" w:rsidRPr="00816629" w:rsidRDefault="00C32114" w:rsidP="00436094">
            <w:pPr>
              <w:spacing w:after="0"/>
              <w:jc w:val="both"/>
              <w:rPr>
                <w:sz w:val="22"/>
              </w:rPr>
            </w:pPr>
            <w:r w:rsidRPr="00816629">
              <w:rPr>
                <w:sz w:val="22"/>
              </w:rPr>
              <w:t>• различать факты и мнения в потоке политической информации.</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3804DE" w:rsidRDefault="00C32114" w:rsidP="00436094">
            <w:pPr>
              <w:spacing w:after="0"/>
              <w:jc w:val="both"/>
              <w:rPr>
                <w:i/>
                <w:sz w:val="22"/>
              </w:rPr>
            </w:pPr>
            <w:r w:rsidRPr="003804DE">
              <w:rPr>
                <w:i/>
                <w:sz w:val="22"/>
              </w:rPr>
              <w:lastRenderedPageBreak/>
              <w:t>Политическая жизнь общества</w:t>
            </w:r>
          </w:p>
          <w:p w:rsidR="00C32114" w:rsidRPr="003804DE" w:rsidRDefault="00C32114" w:rsidP="00436094">
            <w:pPr>
              <w:spacing w:after="0"/>
              <w:jc w:val="both"/>
              <w:rPr>
                <w:i/>
                <w:sz w:val="22"/>
              </w:rPr>
            </w:pPr>
            <w:r w:rsidRPr="003804DE">
              <w:rPr>
                <w:i/>
                <w:sz w:val="22"/>
              </w:rPr>
              <w:t>• осознавать значение гражданской активности и патриотической позиции в укреплении нашего государства;</w:t>
            </w:r>
          </w:p>
          <w:p w:rsidR="00C32114" w:rsidRPr="003804DE" w:rsidRDefault="00C32114" w:rsidP="00436094">
            <w:pPr>
              <w:spacing w:after="0"/>
              <w:jc w:val="both"/>
              <w:rPr>
                <w:i/>
                <w:sz w:val="22"/>
              </w:rPr>
            </w:pPr>
            <w:r w:rsidRPr="003804DE">
              <w:rPr>
                <w:i/>
                <w:sz w:val="22"/>
              </w:rPr>
              <w:t>• соотносить различные оценки политических событий и процессов и делать обоснованные выводы.</w:t>
            </w:r>
          </w:p>
          <w:p w:rsidR="00C32114" w:rsidRPr="00816629" w:rsidRDefault="00C32114" w:rsidP="00436094">
            <w:pPr>
              <w:spacing w:after="0"/>
              <w:jc w:val="both"/>
              <w:rPr>
                <w:sz w:val="22"/>
              </w:rPr>
            </w:pPr>
          </w:p>
        </w:tc>
      </w:tr>
      <w:tr w:rsidR="00C32114" w:rsidRPr="00816629" w:rsidTr="00206590">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Культурно-информационная среда общественной жизни</w:t>
            </w:r>
          </w:p>
          <w:p w:rsidR="00C32114" w:rsidRPr="00816629" w:rsidRDefault="00C32114" w:rsidP="00436094">
            <w:pPr>
              <w:spacing w:after="0"/>
              <w:jc w:val="both"/>
              <w:rPr>
                <w:sz w:val="22"/>
              </w:rPr>
            </w:pPr>
            <w:r w:rsidRPr="00816629">
              <w:rPr>
                <w:sz w:val="22"/>
              </w:rPr>
              <w:t>• характеризовать развитие отдельных областей и форм культуры;</w:t>
            </w:r>
          </w:p>
          <w:p w:rsidR="00C32114" w:rsidRPr="00816629" w:rsidRDefault="00C32114" w:rsidP="00436094">
            <w:pPr>
              <w:spacing w:after="0"/>
              <w:jc w:val="both"/>
              <w:rPr>
                <w:sz w:val="22"/>
              </w:rPr>
            </w:pPr>
            <w:r w:rsidRPr="00816629">
              <w:rPr>
                <w:sz w:val="22"/>
              </w:rPr>
              <w:t>• распознавать и различать явления духовной культуры;</w:t>
            </w:r>
          </w:p>
          <w:p w:rsidR="00C32114" w:rsidRPr="00816629" w:rsidRDefault="00C32114" w:rsidP="00436094">
            <w:pPr>
              <w:spacing w:after="0"/>
              <w:jc w:val="both"/>
              <w:rPr>
                <w:sz w:val="22"/>
              </w:rPr>
            </w:pPr>
            <w:r w:rsidRPr="00816629">
              <w:rPr>
                <w:sz w:val="22"/>
              </w:rPr>
              <w:t>• описывать различные средства массовой информации;</w:t>
            </w:r>
          </w:p>
          <w:p w:rsidR="00C32114" w:rsidRPr="00816629" w:rsidRDefault="00C32114" w:rsidP="00436094">
            <w:pPr>
              <w:spacing w:after="0"/>
              <w:jc w:val="both"/>
              <w:rPr>
                <w:sz w:val="22"/>
              </w:rPr>
            </w:pPr>
            <w:r w:rsidRPr="00816629">
              <w:rPr>
                <w:sz w:val="22"/>
              </w:rPr>
              <w:t>• находить и извлекать социальную информацию о достижениях и проблемах развития культуры из адаптированных источников различного типа;</w:t>
            </w:r>
          </w:p>
          <w:p w:rsidR="00C32114" w:rsidRPr="00816629" w:rsidRDefault="00C32114" w:rsidP="00436094">
            <w:pPr>
              <w:spacing w:after="0"/>
              <w:jc w:val="both"/>
              <w:rPr>
                <w:sz w:val="22"/>
              </w:rPr>
            </w:pPr>
            <w:r w:rsidRPr="00816629">
              <w:rPr>
                <w:sz w:val="22"/>
              </w:rPr>
              <w:t>• видеть различные точки зрения в вопросах ценностного выбора и приоритетов в духовной сфере, формулировать собственное отношение.</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3804DE" w:rsidRDefault="00C32114" w:rsidP="00436094">
            <w:pPr>
              <w:spacing w:after="0"/>
              <w:jc w:val="both"/>
              <w:rPr>
                <w:i/>
                <w:sz w:val="22"/>
              </w:rPr>
            </w:pPr>
            <w:r w:rsidRPr="003804DE">
              <w:rPr>
                <w:i/>
                <w:sz w:val="22"/>
              </w:rPr>
              <w:t>Культурно-информационная среда общественной жизни</w:t>
            </w:r>
          </w:p>
          <w:p w:rsidR="00C32114" w:rsidRPr="003804DE" w:rsidRDefault="00C32114" w:rsidP="00436094">
            <w:pPr>
              <w:spacing w:after="0"/>
              <w:jc w:val="both"/>
              <w:rPr>
                <w:i/>
                <w:sz w:val="22"/>
              </w:rPr>
            </w:pPr>
            <w:r w:rsidRPr="003804DE">
              <w:rPr>
                <w:i/>
                <w:sz w:val="22"/>
              </w:rPr>
              <w:t>• описывать процессы создания, сохранения, трансляции и усвоения достижений культуры;</w:t>
            </w:r>
          </w:p>
          <w:p w:rsidR="00C32114" w:rsidRPr="003804DE" w:rsidRDefault="00C32114" w:rsidP="00436094">
            <w:pPr>
              <w:spacing w:after="0"/>
              <w:jc w:val="both"/>
              <w:rPr>
                <w:i/>
                <w:sz w:val="22"/>
              </w:rPr>
            </w:pPr>
            <w:r w:rsidRPr="003804DE">
              <w:rPr>
                <w:i/>
                <w:sz w:val="22"/>
              </w:rPr>
              <w:t>• характеризовать основные направления развития отечественной культуры в современных условиях;</w:t>
            </w:r>
          </w:p>
          <w:p w:rsidR="00C32114" w:rsidRPr="003804DE" w:rsidRDefault="00C32114" w:rsidP="00436094">
            <w:pPr>
              <w:spacing w:after="0"/>
              <w:jc w:val="both"/>
              <w:rPr>
                <w:i/>
                <w:sz w:val="22"/>
              </w:rPr>
            </w:pPr>
            <w:r w:rsidRPr="003804DE">
              <w:rPr>
                <w:i/>
                <w:sz w:val="22"/>
              </w:rPr>
              <w:t>• осуществлять рефлексию своих ценностей.</w:t>
            </w:r>
          </w:p>
          <w:p w:rsidR="00C32114" w:rsidRPr="003804DE" w:rsidRDefault="00C32114" w:rsidP="00436094">
            <w:pPr>
              <w:spacing w:after="0"/>
              <w:jc w:val="both"/>
              <w:rPr>
                <w:i/>
                <w:sz w:val="22"/>
              </w:rPr>
            </w:pPr>
          </w:p>
        </w:tc>
      </w:tr>
      <w:tr w:rsidR="00C32114" w:rsidRPr="00816629" w:rsidTr="00206590">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Человек в меняющемся обществе</w:t>
            </w:r>
          </w:p>
          <w:p w:rsidR="00C32114" w:rsidRPr="00816629" w:rsidRDefault="00C32114" w:rsidP="00436094">
            <w:pPr>
              <w:spacing w:after="0"/>
              <w:jc w:val="both"/>
              <w:rPr>
                <w:sz w:val="22"/>
              </w:rPr>
            </w:pPr>
            <w:r w:rsidRPr="00816629">
              <w:rPr>
                <w:sz w:val="22"/>
              </w:rPr>
              <w:t>• характеризовать явление ускорения социального развития;</w:t>
            </w:r>
          </w:p>
          <w:p w:rsidR="00C32114" w:rsidRPr="00816629" w:rsidRDefault="00C32114" w:rsidP="00436094">
            <w:pPr>
              <w:spacing w:after="0"/>
              <w:jc w:val="both"/>
              <w:rPr>
                <w:sz w:val="22"/>
              </w:rPr>
            </w:pPr>
            <w:r w:rsidRPr="00816629">
              <w:rPr>
                <w:sz w:val="22"/>
              </w:rPr>
              <w:t>• объяснять необходимость непрерывного образования в современных условиях;</w:t>
            </w:r>
          </w:p>
          <w:p w:rsidR="00C32114" w:rsidRPr="00816629" w:rsidRDefault="00C32114" w:rsidP="00436094">
            <w:pPr>
              <w:spacing w:after="0"/>
              <w:jc w:val="both"/>
              <w:rPr>
                <w:sz w:val="22"/>
              </w:rPr>
            </w:pPr>
            <w:r w:rsidRPr="00816629">
              <w:rPr>
                <w:sz w:val="22"/>
              </w:rPr>
              <w:t>• описывать многообразие профессий в современном мире;</w:t>
            </w:r>
          </w:p>
          <w:p w:rsidR="00C32114" w:rsidRPr="00816629" w:rsidRDefault="00C32114" w:rsidP="00436094">
            <w:pPr>
              <w:spacing w:after="0"/>
              <w:jc w:val="both"/>
              <w:rPr>
                <w:sz w:val="22"/>
              </w:rPr>
            </w:pPr>
            <w:r w:rsidRPr="00816629">
              <w:rPr>
                <w:sz w:val="22"/>
              </w:rPr>
              <w:t>• характеризовать роль молодёжи в развитии современного общества;</w:t>
            </w:r>
          </w:p>
          <w:p w:rsidR="00C32114" w:rsidRPr="00816629" w:rsidRDefault="00C32114" w:rsidP="00436094">
            <w:pPr>
              <w:spacing w:after="0"/>
              <w:jc w:val="both"/>
              <w:rPr>
                <w:sz w:val="22"/>
              </w:rPr>
            </w:pPr>
            <w:r w:rsidRPr="00816629">
              <w:rPr>
                <w:sz w:val="22"/>
              </w:rPr>
              <w:t>• извлекать социальную информацию из доступных источников;</w:t>
            </w:r>
          </w:p>
          <w:p w:rsidR="00C32114" w:rsidRPr="00816629" w:rsidRDefault="00C32114" w:rsidP="00436094">
            <w:pPr>
              <w:spacing w:after="0"/>
              <w:jc w:val="both"/>
              <w:rPr>
                <w:sz w:val="22"/>
              </w:rPr>
            </w:pPr>
            <w:r w:rsidRPr="00816629">
              <w:rPr>
                <w:sz w:val="22"/>
              </w:rPr>
              <w:t>• применять полученные знания для решения отдельных социальных проблем.</w:t>
            </w:r>
          </w:p>
        </w:tc>
        <w:tc>
          <w:tcPr>
            <w:tcW w:w="1663" w:type="pct"/>
            <w:gridSpan w:val="2"/>
            <w:tcBorders>
              <w:top w:val="single" w:sz="4" w:space="0" w:color="auto"/>
              <w:left w:val="single" w:sz="4" w:space="0" w:color="auto"/>
              <w:bottom w:val="single" w:sz="4" w:space="0" w:color="auto"/>
              <w:right w:val="single" w:sz="4" w:space="0" w:color="auto"/>
            </w:tcBorders>
            <w:hideMark/>
          </w:tcPr>
          <w:p w:rsidR="00C32114" w:rsidRPr="003804DE" w:rsidRDefault="00C32114" w:rsidP="00436094">
            <w:pPr>
              <w:spacing w:after="0"/>
              <w:jc w:val="both"/>
              <w:rPr>
                <w:i/>
                <w:sz w:val="22"/>
              </w:rPr>
            </w:pPr>
            <w:r w:rsidRPr="003804DE">
              <w:rPr>
                <w:i/>
                <w:sz w:val="22"/>
              </w:rPr>
              <w:t>Человек в меняющемся обществе</w:t>
            </w:r>
          </w:p>
          <w:p w:rsidR="00C32114" w:rsidRPr="003804DE" w:rsidRDefault="00C32114" w:rsidP="00436094">
            <w:pPr>
              <w:spacing w:after="0"/>
              <w:jc w:val="both"/>
              <w:rPr>
                <w:i/>
                <w:sz w:val="22"/>
              </w:rPr>
            </w:pPr>
            <w:r w:rsidRPr="003804DE">
              <w:rPr>
                <w:i/>
                <w:sz w:val="22"/>
              </w:rPr>
              <w:t>• критически воспринимать сообщения и рекламу в СМИ и Интернете о таких направлениях массовой культуры, как шоу-бизнес и мода;</w:t>
            </w:r>
          </w:p>
          <w:p w:rsidR="00C32114" w:rsidRPr="003804DE" w:rsidRDefault="00C32114" w:rsidP="00436094">
            <w:pPr>
              <w:spacing w:after="0"/>
              <w:jc w:val="both"/>
              <w:rPr>
                <w:i/>
                <w:sz w:val="22"/>
              </w:rPr>
            </w:pPr>
            <w:r w:rsidRPr="003804DE">
              <w:rPr>
                <w:i/>
                <w:sz w:val="22"/>
              </w:rPr>
              <w:t>• оценивать роль спорта и спортивных достижений в контексте современной общественной жизни;</w:t>
            </w:r>
          </w:p>
          <w:p w:rsidR="00C32114" w:rsidRPr="003804DE" w:rsidRDefault="00C32114" w:rsidP="00436094">
            <w:pPr>
              <w:spacing w:after="0"/>
              <w:jc w:val="both"/>
              <w:rPr>
                <w:i/>
                <w:sz w:val="22"/>
              </w:rPr>
            </w:pPr>
            <w:r w:rsidRPr="003804DE">
              <w:rPr>
                <w:i/>
                <w:sz w:val="22"/>
              </w:rPr>
              <w:t>• выражать и обосновывать собственную позицию по актуальным проблемам молодёжи.</w:t>
            </w:r>
          </w:p>
        </w:tc>
      </w:tr>
      <w:tr w:rsidR="00C32114" w:rsidRPr="00816629" w:rsidTr="00206590">
        <w:tc>
          <w:tcPr>
            <w:tcW w:w="818" w:type="pct"/>
            <w:gridSpan w:val="2"/>
            <w:vMerge w:val="restart"/>
            <w:tcBorders>
              <w:top w:val="single" w:sz="4" w:space="0" w:color="auto"/>
              <w:left w:val="single" w:sz="4" w:space="0" w:color="auto"/>
              <w:bottom w:val="single" w:sz="4" w:space="0" w:color="auto"/>
              <w:right w:val="single" w:sz="4" w:space="0" w:color="auto"/>
            </w:tcBorders>
            <w:hideMark/>
          </w:tcPr>
          <w:p w:rsidR="003804DE" w:rsidRDefault="003804DE" w:rsidP="003804DE">
            <w:pPr>
              <w:spacing w:after="0"/>
              <w:jc w:val="center"/>
              <w:rPr>
                <w:b/>
                <w:sz w:val="22"/>
              </w:rPr>
            </w:pPr>
          </w:p>
          <w:p w:rsidR="003804DE" w:rsidRDefault="003804DE" w:rsidP="003804DE">
            <w:pPr>
              <w:spacing w:after="0"/>
              <w:jc w:val="center"/>
              <w:rPr>
                <w:b/>
                <w:sz w:val="22"/>
              </w:rPr>
            </w:pPr>
          </w:p>
          <w:p w:rsidR="00C32114" w:rsidRPr="003804DE" w:rsidRDefault="00C32114" w:rsidP="003804DE">
            <w:pPr>
              <w:spacing w:after="0"/>
              <w:jc w:val="center"/>
              <w:rPr>
                <w:b/>
                <w:sz w:val="22"/>
              </w:rPr>
            </w:pPr>
            <w:r w:rsidRPr="003804DE">
              <w:rPr>
                <w:b/>
                <w:sz w:val="22"/>
              </w:rPr>
              <w:t>География</w:t>
            </w: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Источники географической информации</w:t>
            </w:r>
          </w:p>
          <w:p w:rsidR="00C32114" w:rsidRPr="00816629" w:rsidRDefault="00C32114" w:rsidP="00436094">
            <w:pPr>
              <w:spacing w:after="0"/>
              <w:jc w:val="both"/>
              <w:rPr>
                <w:sz w:val="22"/>
              </w:rPr>
            </w:pPr>
            <w:r w:rsidRPr="00816629">
              <w:rPr>
                <w:sz w:val="22"/>
              </w:rPr>
              <w:t>• использовать различные источники географической информации (картографические, статистические, текстовые, видео- и фотоизображения, компьютерные базы данных) для поиска и извлечения информации, необходимой для решения учебных и практико-ориентированных задач;</w:t>
            </w:r>
          </w:p>
          <w:p w:rsidR="00C32114" w:rsidRPr="00816629" w:rsidRDefault="00C32114" w:rsidP="00436094">
            <w:pPr>
              <w:spacing w:after="0"/>
              <w:jc w:val="both"/>
              <w:rPr>
                <w:sz w:val="22"/>
              </w:rPr>
            </w:pPr>
            <w:r w:rsidRPr="00816629">
              <w:rPr>
                <w:sz w:val="22"/>
              </w:rPr>
              <w:t>• анализировать, обобщать и интерпретировать географическую информацию;</w:t>
            </w:r>
          </w:p>
          <w:p w:rsidR="00C32114" w:rsidRPr="00816629" w:rsidRDefault="00C32114" w:rsidP="00436094">
            <w:pPr>
              <w:spacing w:after="0"/>
              <w:jc w:val="both"/>
              <w:rPr>
                <w:sz w:val="22"/>
              </w:rPr>
            </w:pPr>
            <w:r w:rsidRPr="00816629">
              <w:rPr>
                <w:sz w:val="22"/>
              </w:rPr>
              <w:t>• находить и формулировать по результатам наблюдений (в том числе инструментальных) зависимости и закономерности;</w:t>
            </w:r>
          </w:p>
          <w:p w:rsidR="00C32114" w:rsidRPr="00816629" w:rsidRDefault="00C32114" w:rsidP="00436094">
            <w:pPr>
              <w:spacing w:after="0"/>
              <w:jc w:val="both"/>
              <w:rPr>
                <w:sz w:val="22"/>
              </w:rPr>
            </w:pPr>
            <w:r w:rsidRPr="00816629">
              <w:rPr>
                <w:sz w:val="22"/>
              </w:rPr>
              <w:lastRenderedPageBreak/>
              <w:t>• определять и сравнивать качественные и количественные показатели, характеризующие географические объекты, процессы и явления, их положение в пространстве по географическим картам разного содержания;</w:t>
            </w:r>
          </w:p>
          <w:p w:rsidR="00C32114" w:rsidRPr="00816629" w:rsidRDefault="00C32114" w:rsidP="00436094">
            <w:pPr>
              <w:spacing w:after="0"/>
              <w:jc w:val="both"/>
              <w:rPr>
                <w:sz w:val="22"/>
              </w:rPr>
            </w:pPr>
            <w:r w:rsidRPr="00816629">
              <w:rPr>
                <w:sz w:val="22"/>
              </w:rPr>
              <w:t>• выявлять в процессе работы с одним или несколькими источниками географической информации содержащуюся в них противоречивую информацию;</w:t>
            </w:r>
          </w:p>
          <w:p w:rsidR="00C32114" w:rsidRPr="00816629" w:rsidRDefault="00C32114" w:rsidP="00436094">
            <w:pPr>
              <w:spacing w:after="0"/>
              <w:jc w:val="both"/>
              <w:rPr>
                <w:sz w:val="22"/>
              </w:rPr>
            </w:pPr>
            <w:r w:rsidRPr="00816629">
              <w:rPr>
                <w:sz w:val="22"/>
              </w:rPr>
              <w:t>• составлять описания географических объектов, процессов и явлений с использованием разных источников географической информации;</w:t>
            </w:r>
          </w:p>
          <w:p w:rsidR="00C32114" w:rsidRPr="00816629" w:rsidRDefault="00C32114" w:rsidP="00436094">
            <w:pPr>
              <w:spacing w:after="0"/>
              <w:jc w:val="both"/>
              <w:rPr>
                <w:sz w:val="22"/>
              </w:rPr>
            </w:pPr>
            <w:r w:rsidRPr="00816629">
              <w:rPr>
                <w:sz w:val="22"/>
              </w:rPr>
              <w:t>• представлять в различных формах географическую информацию, необходимую для решения учебных и практико-ориентированных задач.</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3804DE" w:rsidRDefault="00C32114" w:rsidP="00436094">
            <w:pPr>
              <w:spacing w:after="0"/>
              <w:jc w:val="both"/>
              <w:rPr>
                <w:i/>
                <w:sz w:val="22"/>
              </w:rPr>
            </w:pPr>
            <w:r w:rsidRPr="003804DE">
              <w:rPr>
                <w:i/>
                <w:sz w:val="22"/>
              </w:rPr>
              <w:lastRenderedPageBreak/>
              <w:t>Источники географической информации</w:t>
            </w:r>
          </w:p>
          <w:p w:rsidR="00C32114" w:rsidRPr="003804DE" w:rsidRDefault="00C32114" w:rsidP="00436094">
            <w:pPr>
              <w:spacing w:after="0"/>
              <w:jc w:val="both"/>
              <w:rPr>
                <w:i/>
                <w:sz w:val="22"/>
              </w:rPr>
            </w:pPr>
            <w:r w:rsidRPr="003804DE">
              <w:rPr>
                <w:i/>
                <w:sz w:val="22"/>
              </w:rPr>
              <w:t>• ориентироваться на местности при помощи топографических карт и современных навигационных приборов;</w:t>
            </w:r>
          </w:p>
          <w:p w:rsidR="00C32114" w:rsidRPr="003804DE" w:rsidRDefault="00C32114" w:rsidP="00436094">
            <w:pPr>
              <w:spacing w:after="0"/>
              <w:jc w:val="both"/>
              <w:rPr>
                <w:i/>
                <w:sz w:val="22"/>
              </w:rPr>
            </w:pPr>
            <w:r w:rsidRPr="003804DE">
              <w:rPr>
                <w:i/>
                <w:sz w:val="22"/>
              </w:rPr>
              <w:t>• читать космические снимки и аэрофотоснимки, планы местности и географические карты;</w:t>
            </w:r>
          </w:p>
          <w:p w:rsidR="00C32114" w:rsidRPr="003804DE" w:rsidRDefault="00C32114" w:rsidP="00436094">
            <w:pPr>
              <w:spacing w:after="0"/>
              <w:jc w:val="both"/>
              <w:rPr>
                <w:i/>
                <w:sz w:val="22"/>
              </w:rPr>
            </w:pPr>
            <w:r w:rsidRPr="003804DE">
              <w:rPr>
                <w:i/>
                <w:sz w:val="22"/>
              </w:rPr>
              <w:t>• строить простые планы местности;</w:t>
            </w:r>
          </w:p>
          <w:p w:rsidR="00C32114" w:rsidRPr="003804DE" w:rsidRDefault="00C32114" w:rsidP="00436094">
            <w:pPr>
              <w:spacing w:after="0"/>
              <w:jc w:val="both"/>
              <w:rPr>
                <w:i/>
                <w:sz w:val="22"/>
              </w:rPr>
            </w:pPr>
            <w:r w:rsidRPr="003804DE">
              <w:rPr>
                <w:i/>
                <w:sz w:val="22"/>
              </w:rPr>
              <w:t>• создавать простейшие географические карты различного содержания;</w:t>
            </w:r>
          </w:p>
          <w:p w:rsidR="00C32114" w:rsidRPr="003804DE" w:rsidRDefault="00C32114" w:rsidP="00436094">
            <w:pPr>
              <w:spacing w:after="0"/>
              <w:jc w:val="both"/>
              <w:rPr>
                <w:i/>
                <w:sz w:val="22"/>
              </w:rPr>
            </w:pPr>
            <w:r w:rsidRPr="003804DE">
              <w:rPr>
                <w:i/>
                <w:sz w:val="22"/>
              </w:rPr>
              <w:lastRenderedPageBreak/>
              <w:t>• моделировать географические объекты и явления пр</w:t>
            </w:r>
            <w:r w:rsidR="003804DE">
              <w:rPr>
                <w:i/>
                <w:sz w:val="22"/>
              </w:rPr>
              <w:t>и помощи компьютерных программ.</w:t>
            </w:r>
          </w:p>
        </w:tc>
      </w:tr>
      <w:tr w:rsidR="00C32114" w:rsidRPr="00816629" w:rsidTr="00206590">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tcPr>
          <w:p w:rsidR="00C32114" w:rsidRPr="00816629" w:rsidRDefault="00C32114" w:rsidP="00436094">
            <w:pPr>
              <w:spacing w:after="0"/>
              <w:jc w:val="both"/>
              <w:rPr>
                <w:sz w:val="22"/>
              </w:rPr>
            </w:pPr>
            <w:r w:rsidRPr="00816629">
              <w:rPr>
                <w:sz w:val="22"/>
              </w:rPr>
              <w:t>Природа Земли и человек</w:t>
            </w:r>
          </w:p>
          <w:p w:rsidR="00C32114" w:rsidRPr="00816629" w:rsidRDefault="00C32114" w:rsidP="00436094">
            <w:pPr>
              <w:spacing w:after="0"/>
              <w:jc w:val="both"/>
              <w:rPr>
                <w:sz w:val="22"/>
              </w:rPr>
            </w:pPr>
            <w:r w:rsidRPr="00816629">
              <w:rPr>
                <w:sz w:val="22"/>
              </w:rPr>
              <w:t>• различать изученные географические объекты, процессы и явления, сравнивать географические объекты, процессы и явления на основе известных характерных свойств и проводить их простейшую классификацию;</w:t>
            </w:r>
          </w:p>
          <w:p w:rsidR="00C32114" w:rsidRPr="00816629" w:rsidRDefault="00C32114" w:rsidP="00436094">
            <w:pPr>
              <w:spacing w:after="0"/>
              <w:jc w:val="both"/>
              <w:rPr>
                <w:sz w:val="22"/>
              </w:rPr>
            </w:pPr>
            <w:r w:rsidRPr="00816629">
              <w:rPr>
                <w:sz w:val="22"/>
              </w:rPr>
              <w:t>• использовать знания о географических законах и закономерностях, о взаимосвязях между изученными географическими объектами, процессами и явлениями для объяснения их свойств, условий протекания и географических различий;</w:t>
            </w:r>
          </w:p>
          <w:p w:rsidR="00C32114" w:rsidRPr="00816629" w:rsidRDefault="00C32114" w:rsidP="00436094">
            <w:pPr>
              <w:spacing w:after="0"/>
              <w:jc w:val="both"/>
              <w:rPr>
                <w:sz w:val="22"/>
              </w:rPr>
            </w:pPr>
            <w:r w:rsidRPr="00816629">
              <w:rPr>
                <w:sz w:val="22"/>
              </w:rPr>
              <w:t>• проводить с помощью приборов измерения температуры, влажности воздуха, атмосферного давления, силы и направления ветра, абсолютной и относительной высоты, направления и скорости течения водных потоков;</w:t>
            </w:r>
          </w:p>
          <w:p w:rsidR="00C32114" w:rsidRPr="00816629" w:rsidRDefault="00C32114" w:rsidP="00436094">
            <w:pPr>
              <w:spacing w:after="0"/>
              <w:jc w:val="both"/>
              <w:rPr>
                <w:sz w:val="22"/>
              </w:rPr>
            </w:pPr>
            <w:r w:rsidRPr="00816629">
              <w:rPr>
                <w:sz w:val="22"/>
              </w:rPr>
              <w:t>• оценивать характер взаимосвязи деятельности человека и компонентов природы в разных географических условиях с точки зрения концепции устойчивого развития.</w:t>
            </w:r>
          </w:p>
          <w:p w:rsidR="00C32114" w:rsidRPr="00816629" w:rsidRDefault="00C32114" w:rsidP="00436094">
            <w:pPr>
              <w:spacing w:after="0"/>
              <w:jc w:val="both"/>
              <w:rPr>
                <w:sz w:val="22"/>
              </w:rPr>
            </w:pPr>
          </w:p>
          <w:p w:rsidR="00C32114" w:rsidRPr="00816629" w:rsidRDefault="00C32114" w:rsidP="00436094">
            <w:pPr>
              <w:spacing w:after="0"/>
              <w:jc w:val="both"/>
              <w:rPr>
                <w:sz w:val="22"/>
              </w:rPr>
            </w:pPr>
          </w:p>
        </w:tc>
        <w:tc>
          <w:tcPr>
            <w:tcW w:w="1663" w:type="pct"/>
            <w:gridSpan w:val="2"/>
            <w:tcBorders>
              <w:top w:val="single" w:sz="4" w:space="0" w:color="auto"/>
              <w:left w:val="single" w:sz="4" w:space="0" w:color="auto"/>
              <w:bottom w:val="single" w:sz="4" w:space="0" w:color="auto"/>
              <w:right w:val="single" w:sz="4" w:space="0" w:color="auto"/>
            </w:tcBorders>
            <w:hideMark/>
          </w:tcPr>
          <w:p w:rsidR="00C32114" w:rsidRPr="003804DE" w:rsidRDefault="00C32114" w:rsidP="00436094">
            <w:pPr>
              <w:spacing w:after="0"/>
              <w:jc w:val="both"/>
              <w:rPr>
                <w:i/>
                <w:sz w:val="22"/>
              </w:rPr>
            </w:pPr>
            <w:r w:rsidRPr="003804DE">
              <w:rPr>
                <w:i/>
                <w:sz w:val="22"/>
              </w:rPr>
              <w:t>Природа Земли и человек</w:t>
            </w:r>
          </w:p>
          <w:p w:rsidR="00C32114" w:rsidRPr="003804DE" w:rsidRDefault="00C32114" w:rsidP="00436094">
            <w:pPr>
              <w:spacing w:after="0"/>
              <w:jc w:val="both"/>
              <w:rPr>
                <w:i/>
                <w:sz w:val="22"/>
              </w:rPr>
            </w:pPr>
            <w:r w:rsidRPr="003804DE">
              <w:rPr>
                <w:i/>
                <w:sz w:val="22"/>
              </w:rPr>
              <w:t>• использовать знания о географических явлениях в повседневной жизни для сохранения здоровья и соблюдения норм экологического поведения в быту и окружающей среде</w:t>
            </w:r>
          </w:p>
          <w:p w:rsidR="00C32114" w:rsidRPr="003804DE" w:rsidRDefault="00C32114" w:rsidP="00436094">
            <w:pPr>
              <w:spacing w:after="0"/>
              <w:jc w:val="both"/>
              <w:rPr>
                <w:i/>
                <w:sz w:val="22"/>
              </w:rPr>
            </w:pPr>
            <w:r w:rsidRPr="003804DE">
              <w:rPr>
                <w:i/>
                <w:sz w:val="22"/>
              </w:rPr>
              <w:t>• приводить примеры, иллюстрирующие роль географической науки в решении социально-экономических и геоэкологических проблем человечества; примеры практического использования географических знаний в различных областях деятельности;</w:t>
            </w:r>
          </w:p>
          <w:p w:rsidR="00C32114" w:rsidRPr="003804DE" w:rsidRDefault="00C32114" w:rsidP="00436094">
            <w:pPr>
              <w:spacing w:after="0"/>
              <w:jc w:val="both"/>
              <w:rPr>
                <w:i/>
                <w:sz w:val="22"/>
              </w:rPr>
            </w:pPr>
            <w:r w:rsidRPr="003804DE">
              <w:rPr>
                <w:i/>
                <w:sz w:val="22"/>
              </w:rPr>
              <w:t>• воспринимать и критически оценивать информацию географического содержания в научно-популярной литературе и СМИ;</w:t>
            </w:r>
          </w:p>
          <w:p w:rsidR="00C32114" w:rsidRPr="003804DE" w:rsidRDefault="00C32114" w:rsidP="00436094">
            <w:pPr>
              <w:spacing w:after="0"/>
              <w:jc w:val="both"/>
              <w:rPr>
                <w:i/>
                <w:sz w:val="22"/>
              </w:rPr>
            </w:pPr>
            <w:r w:rsidRPr="003804DE">
              <w:rPr>
                <w:i/>
                <w:sz w:val="22"/>
              </w:rPr>
              <w:t>• создавать письменные тексты и устные сообщения о географических явлениях на основе нескольких источников информации, сопровождать выступление презентацией.</w:t>
            </w:r>
          </w:p>
        </w:tc>
      </w:tr>
      <w:tr w:rsidR="00C32114" w:rsidRPr="00816629" w:rsidTr="00206590">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Население Земли</w:t>
            </w:r>
          </w:p>
          <w:p w:rsidR="00C32114" w:rsidRPr="00816629" w:rsidRDefault="00C32114" w:rsidP="00436094">
            <w:pPr>
              <w:spacing w:after="0"/>
              <w:jc w:val="both"/>
              <w:rPr>
                <w:sz w:val="22"/>
              </w:rPr>
            </w:pPr>
            <w:r w:rsidRPr="00816629">
              <w:rPr>
                <w:sz w:val="22"/>
              </w:rPr>
              <w:t>• различать изученные демографические процессы и явления, характеризующие динамику численности населения Земли, отдельных регионов и стран;</w:t>
            </w:r>
          </w:p>
          <w:p w:rsidR="00C32114" w:rsidRPr="00816629" w:rsidRDefault="00C32114" w:rsidP="00436094">
            <w:pPr>
              <w:spacing w:after="0"/>
              <w:jc w:val="both"/>
              <w:rPr>
                <w:sz w:val="22"/>
              </w:rPr>
            </w:pPr>
            <w:r w:rsidRPr="00816629">
              <w:rPr>
                <w:sz w:val="22"/>
              </w:rPr>
              <w:t>• сравнивать особенности населения отдельных регионов и стран;</w:t>
            </w:r>
          </w:p>
          <w:p w:rsidR="00C32114" w:rsidRPr="00816629" w:rsidRDefault="00C32114" w:rsidP="00436094">
            <w:pPr>
              <w:spacing w:after="0"/>
              <w:jc w:val="both"/>
              <w:rPr>
                <w:sz w:val="22"/>
              </w:rPr>
            </w:pPr>
            <w:r w:rsidRPr="00816629">
              <w:rPr>
                <w:sz w:val="22"/>
              </w:rPr>
              <w:lastRenderedPageBreak/>
              <w:t>• использовать знания о взаимосвязях между изученными демографическими процессами и явлениями для объяснения их географических различий;</w:t>
            </w:r>
          </w:p>
          <w:p w:rsidR="00C32114" w:rsidRPr="00816629" w:rsidRDefault="00C32114" w:rsidP="00436094">
            <w:pPr>
              <w:spacing w:after="0"/>
              <w:jc w:val="both"/>
              <w:rPr>
                <w:sz w:val="22"/>
              </w:rPr>
            </w:pPr>
            <w:r w:rsidRPr="00816629">
              <w:rPr>
                <w:sz w:val="22"/>
              </w:rPr>
              <w:t>• проводить расчёты демографических показателей;</w:t>
            </w:r>
          </w:p>
          <w:p w:rsidR="00C32114" w:rsidRPr="00816629" w:rsidRDefault="00C32114" w:rsidP="00436094">
            <w:pPr>
              <w:spacing w:after="0"/>
              <w:jc w:val="both"/>
              <w:rPr>
                <w:sz w:val="22"/>
              </w:rPr>
            </w:pPr>
            <w:r w:rsidRPr="00816629">
              <w:rPr>
                <w:sz w:val="22"/>
              </w:rPr>
              <w:t>• объяснять особенности адаптации человека к разным природным условиям.</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3804DE" w:rsidRDefault="00C32114" w:rsidP="00436094">
            <w:pPr>
              <w:spacing w:after="0"/>
              <w:jc w:val="both"/>
              <w:rPr>
                <w:i/>
                <w:sz w:val="22"/>
              </w:rPr>
            </w:pPr>
            <w:r w:rsidRPr="003804DE">
              <w:rPr>
                <w:i/>
                <w:sz w:val="22"/>
              </w:rPr>
              <w:lastRenderedPageBreak/>
              <w:t>Население Земли</w:t>
            </w:r>
          </w:p>
          <w:p w:rsidR="00C32114" w:rsidRPr="003804DE" w:rsidRDefault="00C32114" w:rsidP="00436094">
            <w:pPr>
              <w:spacing w:after="0"/>
              <w:jc w:val="both"/>
              <w:rPr>
                <w:i/>
                <w:sz w:val="22"/>
              </w:rPr>
            </w:pPr>
            <w:r w:rsidRPr="003804DE">
              <w:rPr>
                <w:i/>
                <w:sz w:val="22"/>
              </w:rPr>
              <w:t>• приводить примеры, иллюстрирующие роль практического использования знаний о населении в решении социально-экономических и геоэкологических проблем человечества, стран и регионов;</w:t>
            </w:r>
          </w:p>
          <w:p w:rsidR="00C32114" w:rsidRPr="003804DE" w:rsidRDefault="00C32114" w:rsidP="00436094">
            <w:pPr>
              <w:spacing w:after="0"/>
              <w:jc w:val="both"/>
              <w:rPr>
                <w:i/>
                <w:sz w:val="22"/>
              </w:rPr>
            </w:pPr>
            <w:r w:rsidRPr="003804DE">
              <w:rPr>
                <w:i/>
                <w:sz w:val="22"/>
              </w:rPr>
              <w:lastRenderedPageBreak/>
              <w:t>• самостоятельно проводить по разным источникам информации исследование, связанное с изучением населения.</w:t>
            </w:r>
          </w:p>
          <w:p w:rsidR="00C32114" w:rsidRPr="003804DE" w:rsidRDefault="00C32114" w:rsidP="00436094">
            <w:pPr>
              <w:spacing w:after="0"/>
              <w:jc w:val="both"/>
              <w:rPr>
                <w:i/>
                <w:sz w:val="22"/>
              </w:rPr>
            </w:pPr>
          </w:p>
        </w:tc>
      </w:tr>
      <w:tr w:rsidR="00C32114" w:rsidRPr="00816629" w:rsidTr="00206590">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Материки, океаны и страны</w:t>
            </w:r>
          </w:p>
          <w:p w:rsidR="00C32114" w:rsidRPr="00816629" w:rsidRDefault="00C32114" w:rsidP="00436094">
            <w:pPr>
              <w:spacing w:after="0"/>
              <w:jc w:val="both"/>
              <w:rPr>
                <w:sz w:val="22"/>
              </w:rPr>
            </w:pPr>
            <w:r w:rsidRPr="00816629">
              <w:rPr>
                <w:sz w:val="22"/>
              </w:rPr>
              <w:t>• различать географические процессы и явления, определяющие особенности природы и населения материков и океанов, отдельных регионов и стран;</w:t>
            </w:r>
          </w:p>
          <w:p w:rsidR="00C32114" w:rsidRPr="00816629" w:rsidRDefault="00C32114" w:rsidP="00436094">
            <w:pPr>
              <w:spacing w:after="0"/>
              <w:jc w:val="both"/>
              <w:rPr>
                <w:sz w:val="22"/>
              </w:rPr>
            </w:pPr>
            <w:r w:rsidRPr="00816629">
              <w:rPr>
                <w:sz w:val="22"/>
              </w:rPr>
              <w:t>• сравнивать особенности природы и населения, материальной и духовной культуры регионов и отдельных стран;</w:t>
            </w:r>
          </w:p>
          <w:p w:rsidR="00C32114" w:rsidRPr="00816629" w:rsidRDefault="00C32114" w:rsidP="00436094">
            <w:pPr>
              <w:spacing w:after="0"/>
              <w:jc w:val="both"/>
              <w:rPr>
                <w:sz w:val="22"/>
              </w:rPr>
            </w:pPr>
            <w:r w:rsidRPr="00816629">
              <w:rPr>
                <w:sz w:val="22"/>
              </w:rPr>
              <w:t>• оценивать особенности взаимодействия природы и общества в пределах отдельных территорий;</w:t>
            </w:r>
          </w:p>
          <w:p w:rsidR="00C32114" w:rsidRPr="00816629" w:rsidRDefault="00C32114" w:rsidP="00436094">
            <w:pPr>
              <w:spacing w:after="0"/>
              <w:jc w:val="both"/>
              <w:rPr>
                <w:sz w:val="22"/>
              </w:rPr>
            </w:pPr>
            <w:r w:rsidRPr="00816629">
              <w:rPr>
                <w:sz w:val="22"/>
              </w:rPr>
              <w:t>• описывать на карте положение и взаиморасположение географических объектов;</w:t>
            </w:r>
          </w:p>
          <w:p w:rsidR="00C32114" w:rsidRPr="00816629" w:rsidRDefault="00C32114" w:rsidP="00436094">
            <w:pPr>
              <w:spacing w:after="0"/>
              <w:jc w:val="both"/>
              <w:rPr>
                <w:sz w:val="22"/>
              </w:rPr>
            </w:pPr>
            <w:r w:rsidRPr="00816629">
              <w:rPr>
                <w:sz w:val="22"/>
              </w:rPr>
              <w:t>• объяснять особенности компонентов природы отдельных территорий;</w:t>
            </w:r>
          </w:p>
          <w:p w:rsidR="00C32114" w:rsidRPr="00816629" w:rsidRDefault="00C32114" w:rsidP="00436094">
            <w:pPr>
              <w:spacing w:after="0"/>
              <w:jc w:val="both"/>
              <w:rPr>
                <w:sz w:val="22"/>
              </w:rPr>
            </w:pPr>
            <w:r w:rsidRPr="00816629">
              <w:rPr>
                <w:sz w:val="22"/>
              </w:rPr>
              <w:t>• создавать письменные тексты и устные сообщения об особенностях природы, населения и хозяйства изученных стран на основе нескольких источников информации, сопровождать выступление презентацией.</w:t>
            </w:r>
          </w:p>
        </w:tc>
        <w:tc>
          <w:tcPr>
            <w:tcW w:w="1663" w:type="pct"/>
            <w:gridSpan w:val="2"/>
            <w:tcBorders>
              <w:top w:val="single" w:sz="4" w:space="0" w:color="auto"/>
              <w:left w:val="single" w:sz="4" w:space="0" w:color="auto"/>
              <w:bottom w:val="single" w:sz="4" w:space="0" w:color="auto"/>
              <w:right w:val="single" w:sz="4" w:space="0" w:color="auto"/>
            </w:tcBorders>
            <w:hideMark/>
          </w:tcPr>
          <w:p w:rsidR="00C32114" w:rsidRPr="003804DE" w:rsidRDefault="00C32114" w:rsidP="00436094">
            <w:pPr>
              <w:spacing w:after="0"/>
              <w:jc w:val="both"/>
              <w:rPr>
                <w:i/>
                <w:sz w:val="22"/>
              </w:rPr>
            </w:pPr>
            <w:r w:rsidRPr="003804DE">
              <w:rPr>
                <w:i/>
                <w:sz w:val="22"/>
              </w:rPr>
              <w:t>Материки, океаны и страны</w:t>
            </w:r>
          </w:p>
          <w:p w:rsidR="00C32114" w:rsidRPr="003804DE" w:rsidRDefault="00C32114" w:rsidP="00436094">
            <w:pPr>
              <w:spacing w:after="0"/>
              <w:jc w:val="both"/>
              <w:rPr>
                <w:i/>
                <w:sz w:val="22"/>
              </w:rPr>
            </w:pPr>
            <w:r w:rsidRPr="003804DE">
              <w:rPr>
                <w:i/>
                <w:sz w:val="22"/>
              </w:rPr>
              <w:t>• выдвигать гипотезы о связях и закономерностях событий, процессов, объектов, происходящих в географической оболочке;</w:t>
            </w:r>
          </w:p>
          <w:p w:rsidR="00C32114" w:rsidRPr="003804DE" w:rsidRDefault="00C32114" w:rsidP="00436094">
            <w:pPr>
              <w:spacing w:after="0"/>
              <w:jc w:val="both"/>
              <w:rPr>
                <w:i/>
                <w:sz w:val="22"/>
              </w:rPr>
            </w:pPr>
            <w:r w:rsidRPr="003804DE">
              <w:rPr>
                <w:i/>
                <w:sz w:val="22"/>
              </w:rPr>
              <w:t>• сопоставлять существующие в науке точки зрения о причинах происходящих глобальных изменений климата;</w:t>
            </w:r>
          </w:p>
          <w:p w:rsidR="00C32114" w:rsidRPr="003804DE" w:rsidRDefault="00C32114" w:rsidP="00436094">
            <w:pPr>
              <w:spacing w:after="0"/>
              <w:jc w:val="both"/>
              <w:rPr>
                <w:i/>
                <w:sz w:val="22"/>
              </w:rPr>
            </w:pPr>
            <w:r w:rsidRPr="003804DE">
              <w:rPr>
                <w:i/>
                <w:sz w:val="22"/>
              </w:rPr>
              <w:t>• оценить положительные и негативные последствия глобальных изменений климата для отдельных регионов и стран;</w:t>
            </w:r>
          </w:p>
          <w:p w:rsidR="00C32114" w:rsidRPr="003804DE" w:rsidRDefault="00C32114" w:rsidP="00436094">
            <w:pPr>
              <w:spacing w:after="0"/>
              <w:jc w:val="both"/>
              <w:rPr>
                <w:i/>
                <w:sz w:val="22"/>
              </w:rPr>
            </w:pPr>
            <w:r w:rsidRPr="003804DE">
              <w:rPr>
                <w:i/>
                <w:sz w:val="22"/>
              </w:rPr>
              <w:t>• объяснять закономерности размещения населения и хозяйства отдельных территорий в связи с природными и социально-экономическими факторами.</w:t>
            </w:r>
          </w:p>
        </w:tc>
      </w:tr>
      <w:tr w:rsidR="00C32114" w:rsidRPr="00816629" w:rsidTr="00206590">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Особенности географического положения России</w:t>
            </w:r>
          </w:p>
          <w:p w:rsidR="00C32114" w:rsidRPr="00816629" w:rsidRDefault="00C32114" w:rsidP="00436094">
            <w:pPr>
              <w:spacing w:after="0"/>
              <w:jc w:val="both"/>
              <w:rPr>
                <w:sz w:val="22"/>
              </w:rPr>
            </w:pPr>
            <w:r w:rsidRPr="00816629">
              <w:rPr>
                <w:sz w:val="22"/>
              </w:rPr>
              <w:t>• различать принципы выделения государственной территории и исключительной экономической зоны России и устанавливать соотношения между ними;</w:t>
            </w:r>
          </w:p>
          <w:p w:rsidR="00C32114" w:rsidRPr="00816629" w:rsidRDefault="00C32114" w:rsidP="00436094">
            <w:pPr>
              <w:spacing w:after="0"/>
              <w:jc w:val="both"/>
              <w:rPr>
                <w:sz w:val="22"/>
              </w:rPr>
            </w:pPr>
            <w:r w:rsidRPr="00816629">
              <w:rPr>
                <w:sz w:val="22"/>
              </w:rPr>
              <w:t>• оценивать воздействие географического положения России и её отдельных частей на особенности природы, жизнь и хозяйственную деятельность населения;</w:t>
            </w:r>
          </w:p>
          <w:p w:rsidR="00C32114" w:rsidRPr="00816629" w:rsidRDefault="00C32114" w:rsidP="00436094">
            <w:pPr>
              <w:spacing w:after="0"/>
              <w:jc w:val="both"/>
              <w:rPr>
                <w:sz w:val="22"/>
              </w:rPr>
            </w:pPr>
            <w:r w:rsidRPr="00816629">
              <w:rPr>
                <w:sz w:val="22"/>
              </w:rPr>
              <w:t>• использовать знания о мировом, поясном, декретном, летнем и зимнем времени для решения практико-ориентированных задач по определению различий в поясном времени территорий с контекстом из реальной жизни.</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3804DE" w:rsidRDefault="00C32114" w:rsidP="00436094">
            <w:pPr>
              <w:spacing w:after="0"/>
              <w:jc w:val="both"/>
              <w:rPr>
                <w:i/>
                <w:sz w:val="22"/>
              </w:rPr>
            </w:pPr>
            <w:r w:rsidRPr="003804DE">
              <w:rPr>
                <w:i/>
                <w:sz w:val="22"/>
              </w:rPr>
              <w:t>Особенности географического положения России</w:t>
            </w:r>
          </w:p>
          <w:p w:rsidR="00C32114" w:rsidRPr="003804DE" w:rsidRDefault="00C32114" w:rsidP="00436094">
            <w:pPr>
              <w:spacing w:after="0"/>
              <w:jc w:val="both"/>
              <w:rPr>
                <w:i/>
                <w:sz w:val="22"/>
              </w:rPr>
            </w:pPr>
            <w:r w:rsidRPr="003804DE">
              <w:rPr>
                <w:i/>
                <w:sz w:val="22"/>
              </w:rPr>
              <w:t>• оценивать возможные в будущем изменения географического положения России, обусловленные мировыми геодемографическими, геополитическими и геоэкономическими процессами, а также развитием глобальной коммуникационной системы.</w:t>
            </w:r>
          </w:p>
          <w:p w:rsidR="00C32114" w:rsidRPr="003804DE" w:rsidRDefault="00C32114" w:rsidP="00436094">
            <w:pPr>
              <w:spacing w:after="0"/>
              <w:jc w:val="both"/>
              <w:rPr>
                <w:i/>
                <w:sz w:val="22"/>
              </w:rPr>
            </w:pPr>
          </w:p>
        </w:tc>
      </w:tr>
      <w:tr w:rsidR="00C32114" w:rsidRPr="00816629" w:rsidTr="00206590">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Природа России</w:t>
            </w:r>
          </w:p>
          <w:p w:rsidR="00C32114" w:rsidRPr="00816629" w:rsidRDefault="00C32114" w:rsidP="00436094">
            <w:pPr>
              <w:spacing w:after="0"/>
              <w:jc w:val="both"/>
              <w:rPr>
                <w:sz w:val="22"/>
              </w:rPr>
            </w:pPr>
            <w:r w:rsidRPr="00816629">
              <w:rPr>
                <w:sz w:val="22"/>
              </w:rPr>
              <w:lastRenderedPageBreak/>
              <w:t>• различать географические процессы и явления, определяющие особенности природы страны и отдельных регионов;</w:t>
            </w:r>
          </w:p>
          <w:p w:rsidR="00C32114" w:rsidRPr="00816629" w:rsidRDefault="00C32114" w:rsidP="00436094">
            <w:pPr>
              <w:spacing w:after="0"/>
              <w:jc w:val="both"/>
              <w:rPr>
                <w:sz w:val="22"/>
              </w:rPr>
            </w:pPr>
            <w:r w:rsidRPr="00816629">
              <w:rPr>
                <w:sz w:val="22"/>
              </w:rPr>
              <w:t>• сравнивать особенности природы отдельных регионов страны;</w:t>
            </w:r>
          </w:p>
          <w:p w:rsidR="00C32114" w:rsidRPr="00816629" w:rsidRDefault="00C32114" w:rsidP="00436094">
            <w:pPr>
              <w:spacing w:after="0"/>
              <w:jc w:val="both"/>
              <w:rPr>
                <w:sz w:val="22"/>
              </w:rPr>
            </w:pPr>
            <w:r w:rsidRPr="00816629">
              <w:rPr>
                <w:sz w:val="22"/>
              </w:rPr>
              <w:t>• оценивать особенности взаимодействия природы и общества в пределах отдельных территорий;</w:t>
            </w:r>
          </w:p>
          <w:p w:rsidR="00C32114" w:rsidRPr="00816629" w:rsidRDefault="00C32114" w:rsidP="00436094">
            <w:pPr>
              <w:spacing w:after="0"/>
              <w:jc w:val="both"/>
              <w:rPr>
                <w:sz w:val="22"/>
              </w:rPr>
            </w:pPr>
            <w:r w:rsidRPr="00816629">
              <w:rPr>
                <w:sz w:val="22"/>
              </w:rPr>
              <w:t>• описывать положение на карте и взаиморасположение географических объектов;</w:t>
            </w:r>
          </w:p>
          <w:p w:rsidR="00C32114" w:rsidRPr="00816629" w:rsidRDefault="00C32114" w:rsidP="00436094">
            <w:pPr>
              <w:spacing w:after="0"/>
              <w:jc w:val="both"/>
              <w:rPr>
                <w:sz w:val="22"/>
              </w:rPr>
            </w:pPr>
            <w:r w:rsidRPr="00816629">
              <w:rPr>
                <w:sz w:val="22"/>
              </w:rPr>
              <w:t>• объяснять особенности компонентов природы отдельных частей страны;</w:t>
            </w:r>
          </w:p>
          <w:p w:rsidR="00C32114" w:rsidRPr="00816629" w:rsidRDefault="00C32114" w:rsidP="00436094">
            <w:pPr>
              <w:spacing w:after="0"/>
              <w:jc w:val="both"/>
              <w:rPr>
                <w:sz w:val="22"/>
              </w:rPr>
            </w:pPr>
            <w:r w:rsidRPr="00816629">
              <w:rPr>
                <w:sz w:val="22"/>
              </w:rPr>
              <w:t xml:space="preserve">• оценивать природные условия и обеспеченность природными ресурсами отдельных территорий России; </w:t>
            </w:r>
          </w:p>
          <w:p w:rsidR="00C32114" w:rsidRPr="00816629" w:rsidRDefault="00C32114" w:rsidP="00436094">
            <w:pPr>
              <w:spacing w:after="0"/>
              <w:jc w:val="both"/>
              <w:rPr>
                <w:sz w:val="22"/>
              </w:rPr>
            </w:pPr>
            <w:r w:rsidRPr="00816629">
              <w:rPr>
                <w:sz w:val="22"/>
              </w:rPr>
              <w:t>• создавать собственные тексты и устные сообщения об особенностях компонентов природы России на основе нескольких источников информации, сопровождать выступление презентацией.</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3804DE" w:rsidRDefault="00C32114" w:rsidP="00436094">
            <w:pPr>
              <w:spacing w:after="0"/>
              <w:jc w:val="both"/>
              <w:rPr>
                <w:i/>
                <w:sz w:val="22"/>
              </w:rPr>
            </w:pPr>
            <w:r w:rsidRPr="003804DE">
              <w:rPr>
                <w:i/>
                <w:sz w:val="22"/>
              </w:rPr>
              <w:lastRenderedPageBreak/>
              <w:t>Природа России</w:t>
            </w:r>
          </w:p>
          <w:p w:rsidR="00C32114" w:rsidRPr="003804DE" w:rsidRDefault="00C32114" w:rsidP="00436094">
            <w:pPr>
              <w:spacing w:after="0"/>
              <w:jc w:val="both"/>
              <w:rPr>
                <w:i/>
                <w:sz w:val="22"/>
              </w:rPr>
            </w:pPr>
            <w:r w:rsidRPr="003804DE">
              <w:rPr>
                <w:i/>
                <w:sz w:val="22"/>
              </w:rPr>
              <w:lastRenderedPageBreak/>
              <w:t>• оценивать возможные последствия изменений климата отдельных территорий страны, связанных с глобальными изменениями климата;</w:t>
            </w:r>
          </w:p>
          <w:p w:rsidR="00C32114" w:rsidRPr="003804DE" w:rsidRDefault="00C32114" w:rsidP="00436094">
            <w:pPr>
              <w:spacing w:after="0"/>
              <w:jc w:val="both"/>
              <w:rPr>
                <w:i/>
                <w:sz w:val="22"/>
              </w:rPr>
            </w:pPr>
            <w:r w:rsidRPr="003804DE">
              <w:rPr>
                <w:i/>
                <w:sz w:val="22"/>
              </w:rPr>
              <w:t>• делать прогнозы трансформации географических систем и комплексов в результате</w:t>
            </w:r>
            <w:r w:rsidRPr="00816629">
              <w:rPr>
                <w:sz w:val="22"/>
              </w:rPr>
              <w:t xml:space="preserve"> </w:t>
            </w:r>
            <w:r w:rsidRPr="003804DE">
              <w:rPr>
                <w:i/>
                <w:sz w:val="22"/>
              </w:rPr>
              <w:t>изменения их компонентов.</w:t>
            </w:r>
          </w:p>
          <w:p w:rsidR="00C32114" w:rsidRPr="00816629" w:rsidRDefault="00C32114" w:rsidP="00436094">
            <w:pPr>
              <w:spacing w:after="0"/>
              <w:jc w:val="both"/>
              <w:rPr>
                <w:sz w:val="22"/>
              </w:rPr>
            </w:pPr>
          </w:p>
        </w:tc>
      </w:tr>
      <w:tr w:rsidR="00C32114" w:rsidRPr="00816629" w:rsidTr="00206590">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Население России</w:t>
            </w:r>
          </w:p>
          <w:p w:rsidR="00C32114" w:rsidRPr="00816629" w:rsidRDefault="00C32114" w:rsidP="00436094">
            <w:pPr>
              <w:spacing w:after="0"/>
              <w:jc w:val="both"/>
              <w:rPr>
                <w:sz w:val="22"/>
              </w:rPr>
            </w:pPr>
            <w:r w:rsidRPr="00816629">
              <w:rPr>
                <w:sz w:val="22"/>
              </w:rPr>
              <w:t>• различать демографические процессы и явления, характеризующие динамику численности населения России, отдельных регионов и стран;</w:t>
            </w:r>
          </w:p>
          <w:p w:rsidR="00C32114" w:rsidRPr="00816629" w:rsidRDefault="00C32114" w:rsidP="00436094">
            <w:pPr>
              <w:spacing w:after="0"/>
              <w:jc w:val="both"/>
              <w:rPr>
                <w:sz w:val="22"/>
              </w:rPr>
            </w:pPr>
            <w:r w:rsidRPr="00816629">
              <w:rPr>
                <w:sz w:val="22"/>
              </w:rPr>
              <w:t>• анализировать факторы, определяющие динамику населения России, половозрастную структуру, особенности размещения населения по территории России, географические различия в уровне занятости, качестве и уровне жизни населения;</w:t>
            </w:r>
          </w:p>
          <w:p w:rsidR="00C32114" w:rsidRPr="00816629" w:rsidRDefault="00C32114" w:rsidP="00436094">
            <w:pPr>
              <w:spacing w:after="0"/>
              <w:jc w:val="both"/>
              <w:rPr>
                <w:sz w:val="22"/>
              </w:rPr>
            </w:pPr>
            <w:r w:rsidRPr="00816629">
              <w:rPr>
                <w:sz w:val="22"/>
              </w:rPr>
              <w:t>• сравнивать особенности населения отдельных регионов страны по этническому, языковому и религиозному составу;</w:t>
            </w:r>
          </w:p>
          <w:p w:rsidR="00C32114" w:rsidRPr="00816629" w:rsidRDefault="00C32114" w:rsidP="00436094">
            <w:pPr>
              <w:spacing w:after="0"/>
              <w:jc w:val="both"/>
              <w:rPr>
                <w:sz w:val="22"/>
              </w:rPr>
            </w:pPr>
            <w:r w:rsidRPr="00816629">
              <w:rPr>
                <w:sz w:val="22"/>
              </w:rPr>
              <w:t>• объяснять особенности динамики численности, половозрастной структуры и размещения населения России и её отдельных регионов;</w:t>
            </w:r>
          </w:p>
          <w:p w:rsidR="00C32114" w:rsidRPr="00816629" w:rsidRDefault="00C32114" w:rsidP="00436094">
            <w:pPr>
              <w:spacing w:after="0"/>
              <w:jc w:val="both"/>
              <w:rPr>
                <w:sz w:val="22"/>
              </w:rPr>
            </w:pPr>
            <w:r w:rsidRPr="00816629">
              <w:rPr>
                <w:sz w:val="22"/>
              </w:rPr>
              <w:t>• находить и распознавать ответы на вопросы, возникающие в ситуациях повседневного характера, узнавать в них проявление тех или иных демографических и социальных процессов или закономерностей;</w:t>
            </w:r>
          </w:p>
          <w:p w:rsidR="00C32114" w:rsidRPr="00816629" w:rsidRDefault="00C32114" w:rsidP="00436094">
            <w:pPr>
              <w:spacing w:after="0"/>
              <w:jc w:val="both"/>
              <w:rPr>
                <w:sz w:val="22"/>
              </w:rPr>
            </w:pPr>
            <w:r w:rsidRPr="00816629">
              <w:rPr>
                <w:sz w:val="22"/>
              </w:rPr>
              <w:t>• использовать знания о естественном и механическом движении населения, половозрастной структуре, трудовых ресурсах, городском и сельском населении, этническом и религиозном составе для решения практико-ориентированных задач в контексте реальной жизни.</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7763C5" w:rsidRDefault="00C32114" w:rsidP="00436094">
            <w:pPr>
              <w:spacing w:after="0"/>
              <w:jc w:val="both"/>
              <w:rPr>
                <w:i/>
                <w:sz w:val="22"/>
              </w:rPr>
            </w:pPr>
            <w:r w:rsidRPr="007763C5">
              <w:rPr>
                <w:i/>
                <w:sz w:val="22"/>
              </w:rPr>
              <w:t>Население России</w:t>
            </w:r>
          </w:p>
          <w:p w:rsidR="00C32114" w:rsidRPr="007763C5" w:rsidRDefault="00C32114" w:rsidP="00436094">
            <w:pPr>
              <w:spacing w:after="0"/>
              <w:jc w:val="both"/>
              <w:rPr>
                <w:i/>
                <w:sz w:val="22"/>
              </w:rPr>
            </w:pPr>
            <w:r w:rsidRPr="007763C5">
              <w:rPr>
                <w:i/>
                <w:sz w:val="22"/>
              </w:rPr>
              <w:t>• выдвигать и обосновывать с опорой на статистические данные гипотезы об изменении численности населения России, его половозрастной структуры, развитии человеческого капитала;</w:t>
            </w:r>
          </w:p>
          <w:p w:rsidR="00C32114" w:rsidRPr="007763C5" w:rsidRDefault="00C32114" w:rsidP="00436094">
            <w:pPr>
              <w:spacing w:after="0"/>
              <w:jc w:val="both"/>
              <w:rPr>
                <w:i/>
                <w:sz w:val="22"/>
              </w:rPr>
            </w:pPr>
            <w:r w:rsidRPr="007763C5">
              <w:rPr>
                <w:i/>
                <w:sz w:val="22"/>
              </w:rPr>
              <w:t>• оценивать ситуацию на рынке труда и её динамику.</w:t>
            </w:r>
          </w:p>
          <w:p w:rsidR="00C32114" w:rsidRPr="007763C5" w:rsidRDefault="00C32114" w:rsidP="00436094">
            <w:pPr>
              <w:spacing w:after="0"/>
              <w:jc w:val="both"/>
              <w:rPr>
                <w:i/>
                <w:sz w:val="22"/>
              </w:rPr>
            </w:pPr>
          </w:p>
        </w:tc>
      </w:tr>
      <w:tr w:rsidR="00C32114" w:rsidRPr="00816629" w:rsidTr="00206590">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hideMark/>
          </w:tcPr>
          <w:p w:rsidR="00C32114" w:rsidRPr="00816629" w:rsidRDefault="00C32114" w:rsidP="00436094">
            <w:pPr>
              <w:spacing w:after="0"/>
              <w:jc w:val="both"/>
              <w:rPr>
                <w:sz w:val="22"/>
              </w:rPr>
            </w:pPr>
            <w:r w:rsidRPr="00816629">
              <w:rPr>
                <w:sz w:val="22"/>
              </w:rPr>
              <w:t>Хозяйство России</w:t>
            </w:r>
          </w:p>
          <w:p w:rsidR="00C32114" w:rsidRPr="00816629" w:rsidRDefault="00C32114" w:rsidP="00436094">
            <w:pPr>
              <w:spacing w:after="0"/>
              <w:jc w:val="both"/>
              <w:rPr>
                <w:sz w:val="22"/>
              </w:rPr>
            </w:pPr>
            <w:r w:rsidRPr="00816629">
              <w:rPr>
                <w:sz w:val="22"/>
              </w:rPr>
              <w:t>• различать показатели, характеризующие отраслевую и территориальную структуру хозяйства;</w:t>
            </w:r>
          </w:p>
          <w:p w:rsidR="00C32114" w:rsidRPr="00816629" w:rsidRDefault="00C32114" w:rsidP="00436094">
            <w:pPr>
              <w:spacing w:after="0"/>
              <w:jc w:val="both"/>
              <w:rPr>
                <w:sz w:val="22"/>
              </w:rPr>
            </w:pPr>
            <w:r w:rsidRPr="00816629">
              <w:rPr>
                <w:sz w:val="22"/>
              </w:rPr>
              <w:lastRenderedPageBreak/>
              <w:t>• анализировать факторы, влияющие на размещение отраслей и отдельных предприятий по территории страны;</w:t>
            </w:r>
          </w:p>
          <w:p w:rsidR="00C32114" w:rsidRPr="00816629" w:rsidRDefault="00C32114" w:rsidP="00436094">
            <w:pPr>
              <w:spacing w:after="0"/>
              <w:jc w:val="both"/>
              <w:rPr>
                <w:sz w:val="22"/>
              </w:rPr>
            </w:pPr>
            <w:r w:rsidRPr="00816629">
              <w:rPr>
                <w:sz w:val="22"/>
              </w:rPr>
              <w:t>• объяснять особенности отраслевой и территориальной структуры хозяйства России;</w:t>
            </w:r>
          </w:p>
          <w:p w:rsidR="00C32114" w:rsidRPr="00816629" w:rsidRDefault="00C32114" w:rsidP="00436094">
            <w:pPr>
              <w:spacing w:after="0"/>
              <w:jc w:val="both"/>
              <w:rPr>
                <w:sz w:val="22"/>
              </w:rPr>
            </w:pPr>
            <w:r w:rsidRPr="00816629">
              <w:rPr>
                <w:sz w:val="22"/>
              </w:rPr>
              <w:t>• использовать знания о факторах размещения хозяйства и особенностях размещения отраслей экономики России для решения практико-ориентированных задач в контексте реальной жизни.</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7763C5" w:rsidRDefault="00C32114" w:rsidP="00436094">
            <w:pPr>
              <w:spacing w:after="0"/>
              <w:jc w:val="both"/>
              <w:rPr>
                <w:i/>
                <w:sz w:val="22"/>
              </w:rPr>
            </w:pPr>
            <w:r w:rsidRPr="007763C5">
              <w:rPr>
                <w:i/>
                <w:sz w:val="22"/>
              </w:rPr>
              <w:lastRenderedPageBreak/>
              <w:t>Хозяйство России</w:t>
            </w:r>
          </w:p>
          <w:p w:rsidR="00C32114" w:rsidRPr="007763C5" w:rsidRDefault="00C32114" w:rsidP="00436094">
            <w:pPr>
              <w:spacing w:after="0"/>
              <w:jc w:val="both"/>
              <w:rPr>
                <w:i/>
                <w:sz w:val="22"/>
              </w:rPr>
            </w:pPr>
            <w:r w:rsidRPr="007763C5">
              <w:rPr>
                <w:i/>
                <w:sz w:val="22"/>
              </w:rPr>
              <w:t xml:space="preserve">• выдвигать и обосновывать на основе анализа комплекса источников информации гипотезы </w:t>
            </w:r>
            <w:r w:rsidRPr="007763C5">
              <w:rPr>
                <w:i/>
                <w:sz w:val="22"/>
              </w:rPr>
              <w:lastRenderedPageBreak/>
              <w:t>об изменении отраслевой и территориальной структуры хозяйства страны;</w:t>
            </w:r>
          </w:p>
          <w:p w:rsidR="00C32114" w:rsidRPr="007763C5" w:rsidRDefault="00C32114" w:rsidP="00436094">
            <w:pPr>
              <w:spacing w:after="0"/>
              <w:jc w:val="both"/>
              <w:rPr>
                <w:i/>
                <w:sz w:val="22"/>
              </w:rPr>
            </w:pPr>
            <w:r w:rsidRPr="007763C5">
              <w:rPr>
                <w:i/>
                <w:sz w:val="22"/>
              </w:rPr>
              <w:t>• обосновывать возможные пути решения проблем развития хозяйства России.</w:t>
            </w:r>
          </w:p>
          <w:p w:rsidR="00C32114" w:rsidRPr="007763C5" w:rsidRDefault="00C32114" w:rsidP="00436094">
            <w:pPr>
              <w:spacing w:after="0"/>
              <w:jc w:val="both"/>
              <w:rPr>
                <w:i/>
                <w:sz w:val="22"/>
              </w:rPr>
            </w:pPr>
          </w:p>
        </w:tc>
      </w:tr>
      <w:tr w:rsidR="00C32114" w:rsidRPr="00816629" w:rsidTr="00206590">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tcPr>
          <w:p w:rsidR="00C32114" w:rsidRPr="00816629" w:rsidRDefault="00C32114" w:rsidP="00436094">
            <w:pPr>
              <w:spacing w:after="0"/>
              <w:jc w:val="both"/>
              <w:rPr>
                <w:sz w:val="22"/>
              </w:rPr>
            </w:pPr>
            <w:r w:rsidRPr="00816629">
              <w:rPr>
                <w:sz w:val="22"/>
              </w:rPr>
              <w:t>Районы России</w:t>
            </w:r>
          </w:p>
          <w:p w:rsidR="00C32114" w:rsidRPr="00816629" w:rsidRDefault="00C32114" w:rsidP="00436094">
            <w:pPr>
              <w:spacing w:after="0"/>
              <w:jc w:val="both"/>
              <w:rPr>
                <w:sz w:val="22"/>
              </w:rPr>
            </w:pPr>
            <w:r w:rsidRPr="00816629">
              <w:rPr>
                <w:sz w:val="22"/>
              </w:rPr>
              <w:t>• объяснять особенности природы, населения и хозяйства географических районов страны;</w:t>
            </w:r>
          </w:p>
          <w:p w:rsidR="00C32114" w:rsidRPr="00816629" w:rsidRDefault="00C32114" w:rsidP="00436094">
            <w:pPr>
              <w:spacing w:after="0"/>
              <w:jc w:val="both"/>
              <w:rPr>
                <w:sz w:val="22"/>
              </w:rPr>
            </w:pPr>
            <w:r w:rsidRPr="00816629">
              <w:rPr>
                <w:sz w:val="22"/>
              </w:rPr>
              <w:t>• сравнивать особенности природы, населения и хозяйства отдельных регионов страны;</w:t>
            </w:r>
          </w:p>
          <w:p w:rsidR="00C32114" w:rsidRPr="00816629" w:rsidRDefault="00C32114" w:rsidP="00436094">
            <w:pPr>
              <w:spacing w:after="0"/>
              <w:jc w:val="both"/>
              <w:rPr>
                <w:sz w:val="22"/>
              </w:rPr>
            </w:pPr>
            <w:r w:rsidRPr="00816629">
              <w:rPr>
                <w:sz w:val="22"/>
              </w:rPr>
              <w:t>• оценивать районы России с точки зрения особенностей природных, социально-экономических, техногенных и экологических факторов и процессов.</w:t>
            </w:r>
          </w:p>
          <w:p w:rsidR="00C32114" w:rsidRPr="00816629" w:rsidRDefault="00C32114" w:rsidP="00436094">
            <w:pPr>
              <w:spacing w:after="0"/>
              <w:jc w:val="both"/>
              <w:rPr>
                <w:sz w:val="22"/>
              </w:rPr>
            </w:pPr>
          </w:p>
        </w:tc>
        <w:tc>
          <w:tcPr>
            <w:tcW w:w="1663" w:type="pct"/>
            <w:gridSpan w:val="2"/>
            <w:tcBorders>
              <w:top w:val="single" w:sz="4" w:space="0" w:color="auto"/>
              <w:left w:val="single" w:sz="4" w:space="0" w:color="auto"/>
              <w:bottom w:val="single" w:sz="4" w:space="0" w:color="auto"/>
              <w:right w:val="single" w:sz="4" w:space="0" w:color="auto"/>
            </w:tcBorders>
            <w:hideMark/>
          </w:tcPr>
          <w:p w:rsidR="00C32114" w:rsidRPr="007763C5" w:rsidRDefault="00C32114" w:rsidP="00436094">
            <w:pPr>
              <w:spacing w:after="0"/>
              <w:jc w:val="both"/>
              <w:rPr>
                <w:i/>
                <w:sz w:val="22"/>
              </w:rPr>
            </w:pPr>
            <w:r w:rsidRPr="007763C5">
              <w:rPr>
                <w:i/>
                <w:sz w:val="22"/>
              </w:rPr>
              <w:t>Районы России</w:t>
            </w:r>
          </w:p>
          <w:p w:rsidR="00C32114" w:rsidRPr="007763C5" w:rsidRDefault="00C32114" w:rsidP="00436094">
            <w:pPr>
              <w:spacing w:after="0"/>
              <w:jc w:val="both"/>
              <w:rPr>
                <w:i/>
                <w:sz w:val="22"/>
              </w:rPr>
            </w:pPr>
            <w:r w:rsidRPr="007763C5">
              <w:rPr>
                <w:i/>
                <w:sz w:val="22"/>
              </w:rPr>
              <w:t>• составлять комплексные географические характеристики районов разного ранга;</w:t>
            </w:r>
          </w:p>
          <w:p w:rsidR="00C32114" w:rsidRPr="007763C5" w:rsidRDefault="00C32114" w:rsidP="00436094">
            <w:pPr>
              <w:spacing w:after="0"/>
              <w:jc w:val="both"/>
              <w:rPr>
                <w:i/>
                <w:sz w:val="22"/>
              </w:rPr>
            </w:pPr>
            <w:r w:rsidRPr="007763C5">
              <w:rPr>
                <w:i/>
                <w:sz w:val="22"/>
              </w:rPr>
              <w:t>• самостоятельно проводить по разным источникам информации исследования, связанные с изучением природы, населения и хозяйства географических районов и их частей;</w:t>
            </w:r>
          </w:p>
          <w:p w:rsidR="00C32114" w:rsidRPr="007763C5" w:rsidRDefault="00C32114" w:rsidP="00436094">
            <w:pPr>
              <w:spacing w:after="0"/>
              <w:jc w:val="both"/>
              <w:rPr>
                <w:i/>
                <w:sz w:val="22"/>
              </w:rPr>
            </w:pPr>
            <w:r w:rsidRPr="007763C5">
              <w:rPr>
                <w:i/>
                <w:sz w:val="22"/>
              </w:rPr>
              <w:t>• создавать собственные тексты и устные сообщения о географических особенностях отдельных районов России и их частей на основе нескольких источников информации, сопровождать выступление презентацией;</w:t>
            </w:r>
          </w:p>
          <w:p w:rsidR="00C32114" w:rsidRPr="007763C5" w:rsidRDefault="00C32114" w:rsidP="00436094">
            <w:pPr>
              <w:spacing w:after="0"/>
              <w:jc w:val="both"/>
              <w:rPr>
                <w:i/>
                <w:sz w:val="22"/>
              </w:rPr>
            </w:pPr>
            <w:r w:rsidRPr="007763C5">
              <w:rPr>
                <w:i/>
                <w:sz w:val="22"/>
              </w:rPr>
              <w:t>• оценивать социально-экономическое положение и перспективы развития регионов;</w:t>
            </w:r>
          </w:p>
          <w:p w:rsidR="00C32114" w:rsidRPr="007763C5" w:rsidRDefault="00C32114" w:rsidP="00436094">
            <w:pPr>
              <w:spacing w:after="0"/>
              <w:jc w:val="both"/>
              <w:rPr>
                <w:i/>
                <w:sz w:val="22"/>
              </w:rPr>
            </w:pPr>
            <w:r w:rsidRPr="007763C5">
              <w:rPr>
                <w:i/>
                <w:sz w:val="22"/>
              </w:rPr>
              <w:t>• выбирать критерии для сравнения, сопоставления, оценки и классификации природных, социально-экономических, геоэкологических явлений и процессов на территории России.</w:t>
            </w:r>
          </w:p>
        </w:tc>
      </w:tr>
      <w:tr w:rsidR="00C32114" w:rsidRPr="00816629" w:rsidTr="00206590">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32114" w:rsidRPr="00816629" w:rsidRDefault="00C32114" w:rsidP="00436094">
            <w:pPr>
              <w:spacing w:after="0"/>
              <w:jc w:val="both"/>
              <w:rPr>
                <w:sz w:val="22"/>
              </w:rPr>
            </w:pPr>
          </w:p>
        </w:tc>
        <w:tc>
          <w:tcPr>
            <w:tcW w:w="2519" w:type="pct"/>
            <w:tcBorders>
              <w:top w:val="single" w:sz="4" w:space="0" w:color="auto"/>
              <w:left w:val="single" w:sz="4" w:space="0" w:color="auto"/>
              <w:bottom w:val="single" w:sz="4" w:space="0" w:color="auto"/>
              <w:right w:val="single" w:sz="4" w:space="0" w:color="auto"/>
            </w:tcBorders>
          </w:tcPr>
          <w:p w:rsidR="00C32114" w:rsidRPr="00816629" w:rsidRDefault="00C32114" w:rsidP="00436094">
            <w:pPr>
              <w:spacing w:after="0"/>
              <w:jc w:val="both"/>
              <w:rPr>
                <w:sz w:val="22"/>
              </w:rPr>
            </w:pPr>
            <w:r w:rsidRPr="00816629">
              <w:rPr>
                <w:sz w:val="22"/>
              </w:rPr>
              <w:t>Россия в современном мире</w:t>
            </w:r>
          </w:p>
          <w:p w:rsidR="00C32114" w:rsidRPr="00816629" w:rsidRDefault="00C32114" w:rsidP="00436094">
            <w:pPr>
              <w:spacing w:after="0"/>
              <w:jc w:val="both"/>
              <w:rPr>
                <w:sz w:val="22"/>
              </w:rPr>
            </w:pPr>
            <w:r w:rsidRPr="00816629">
              <w:rPr>
                <w:sz w:val="22"/>
              </w:rPr>
              <w:t>• сравнивать показатели воспроизводства населения, средней продолжительности жизни, качества населения России с мировыми показателями и показателями других стран;</w:t>
            </w:r>
          </w:p>
          <w:p w:rsidR="00C32114" w:rsidRPr="00816629" w:rsidRDefault="00C32114" w:rsidP="00436094">
            <w:pPr>
              <w:spacing w:after="0"/>
              <w:jc w:val="both"/>
              <w:rPr>
                <w:sz w:val="22"/>
              </w:rPr>
            </w:pPr>
            <w:r w:rsidRPr="00816629">
              <w:rPr>
                <w:sz w:val="22"/>
              </w:rPr>
              <w:t>• оценивать место и роль России в мировом хозяйстве.</w:t>
            </w:r>
          </w:p>
          <w:p w:rsidR="00C32114" w:rsidRPr="00816629" w:rsidRDefault="00C32114" w:rsidP="00436094">
            <w:pPr>
              <w:spacing w:after="0"/>
              <w:jc w:val="both"/>
              <w:rPr>
                <w:sz w:val="22"/>
              </w:rPr>
            </w:pPr>
          </w:p>
          <w:p w:rsidR="00C32114" w:rsidRPr="00816629" w:rsidRDefault="00C32114" w:rsidP="00436094">
            <w:pPr>
              <w:spacing w:after="0"/>
              <w:jc w:val="both"/>
              <w:rPr>
                <w:sz w:val="22"/>
              </w:rPr>
            </w:pPr>
          </w:p>
        </w:tc>
        <w:tc>
          <w:tcPr>
            <w:tcW w:w="1663" w:type="pct"/>
            <w:gridSpan w:val="2"/>
            <w:tcBorders>
              <w:top w:val="single" w:sz="4" w:space="0" w:color="auto"/>
              <w:left w:val="single" w:sz="4" w:space="0" w:color="auto"/>
              <w:bottom w:val="single" w:sz="4" w:space="0" w:color="auto"/>
              <w:right w:val="single" w:sz="4" w:space="0" w:color="auto"/>
            </w:tcBorders>
            <w:hideMark/>
          </w:tcPr>
          <w:p w:rsidR="00C32114" w:rsidRPr="007763C5" w:rsidRDefault="00C32114" w:rsidP="00436094">
            <w:pPr>
              <w:spacing w:after="0"/>
              <w:jc w:val="both"/>
              <w:rPr>
                <w:i/>
                <w:sz w:val="22"/>
              </w:rPr>
            </w:pPr>
            <w:r w:rsidRPr="007763C5">
              <w:rPr>
                <w:i/>
                <w:sz w:val="22"/>
              </w:rPr>
              <w:t>Россия в современном мире</w:t>
            </w:r>
          </w:p>
          <w:p w:rsidR="00C32114" w:rsidRPr="007763C5" w:rsidRDefault="00C32114" w:rsidP="00436094">
            <w:pPr>
              <w:spacing w:after="0"/>
              <w:jc w:val="both"/>
              <w:rPr>
                <w:i/>
                <w:sz w:val="22"/>
              </w:rPr>
            </w:pPr>
            <w:r w:rsidRPr="007763C5">
              <w:rPr>
                <w:i/>
                <w:sz w:val="22"/>
              </w:rPr>
              <w:t>• выбирать критерии для определения места страны в мировой экономике;</w:t>
            </w:r>
          </w:p>
          <w:p w:rsidR="00C32114" w:rsidRPr="007763C5" w:rsidRDefault="00C32114" w:rsidP="00436094">
            <w:pPr>
              <w:spacing w:after="0"/>
              <w:jc w:val="both"/>
              <w:rPr>
                <w:i/>
                <w:sz w:val="22"/>
              </w:rPr>
            </w:pPr>
            <w:r w:rsidRPr="007763C5">
              <w:rPr>
                <w:i/>
                <w:sz w:val="22"/>
              </w:rPr>
              <w:t>• объяснять возможности России в решении современных глобальных проблем человечества;</w:t>
            </w:r>
          </w:p>
          <w:p w:rsidR="00C32114" w:rsidRPr="007763C5" w:rsidRDefault="00C32114" w:rsidP="00436094">
            <w:pPr>
              <w:spacing w:after="0"/>
              <w:jc w:val="both"/>
              <w:rPr>
                <w:i/>
                <w:sz w:val="22"/>
              </w:rPr>
            </w:pPr>
            <w:r w:rsidRPr="007763C5">
              <w:rPr>
                <w:i/>
                <w:sz w:val="22"/>
              </w:rPr>
              <w:t>• оценивать социально-экономическое положение и перспективы развития России.</w:t>
            </w:r>
          </w:p>
        </w:tc>
      </w:tr>
      <w:tr w:rsidR="00C32114" w:rsidRPr="00816629" w:rsidTr="00206590">
        <w:trPr>
          <w:trHeight w:val="283"/>
        </w:trPr>
        <w:tc>
          <w:tcPr>
            <w:tcW w:w="818" w:type="pct"/>
            <w:gridSpan w:val="2"/>
            <w:vMerge w:val="restart"/>
            <w:tcBorders>
              <w:top w:val="single" w:sz="4" w:space="0" w:color="auto"/>
              <w:left w:val="single" w:sz="4" w:space="0" w:color="auto"/>
              <w:right w:val="single" w:sz="4" w:space="0" w:color="auto"/>
            </w:tcBorders>
            <w:vAlign w:val="center"/>
            <w:hideMark/>
          </w:tcPr>
          <w:p w:rsidR="00C32114" w:rsidRPr="007763C5" w:rsidRDefault="00C32114" w:rsidP="007763C5">
            <w:pPr>
              <w:spacing w:after="0"/>
              <w:jc w:val="center"/>
              <w:rPr>
                <w:b/>
                <w:sz w:val="22"/>
              </w:rPr>
            </w:pPr>
            <w:r w:rsidRPr="007763C5">
              <w:rPr>
                <w:b/>
                <w:sz w:val="22"/>
              </w:rPr>
              <w:lastRenderedPageBreak/>
              <w:t>Математика</w:t>
            </w:r>
          </w:p>
          <w:p w:rsidR="00C32114" w:rsidRPr="00816629" w:rsidRDefault="00C32114" w:rsidP="00436094">
            <w:pPr>
              <w:spacing w:after="0"/>
              <w:jc w:val="both"/>
              <w:rPr>
                <w:sz w:val="22"/>
              </w:rPr>
            </w:pPr>
          </w:p>
        </w:tc>
        <w:tc>
          <w:tcPr>
            <w:tcW w:w="2519" w:type="pct"/>
            <w:tcBorders>
              <w:top w:val="single" w:sz="4" w:space="0" w:color="auto"/>
              <w:left w:val="single" w:sz="4" w:space="0" w:color="auto"/>
              <w:right w:val="single" w:sz="4" w:space="0" w:color="auto"/>
            </w:tcBorders>
          </w:tcPr>
          <w:p w:rsidR="00C32114" w:rsidRPr="00816629" w:rsidRDefault="00C32114" w:rsidP="00436094">
            <w:pPr>
              <w:spacing w:after="0"/>
              <w:jc w:val="both"/>
              <w:rPr>
                <w:sz w:val="22"/>
              </w:rPr>
            </w:pPr>
            <w:r w:rsidRPr="00816629">
              <w:rPr>
                <w:sz w:val="22"/>
              </w:rPr>
              <w:t>5 класс</w:t>
            </w:r>
          </w:p>
        </w:tc>
        <w:tc>
          <w:tcPr>
            <w:tcW w:w="1663" w:type="pct"/>
            <w:gridSpan w:val="2"/>
            <w:tcBorders>
              <w:top w:val="single" w:sz="4" w:space="0" w:color="auto"/>
              <w:left w:val="single" w:sz="4" w:space="0" w:color="auto"/>
              <w:right w:val="single" w:sz="4" w:space="0" w:color="auto"/>
            </w:tcBorders>
          </w:tcPr>
          <w:p w:rsidR="00C32114" w:rsidRPr="007763C5" w:rsidRDefault="00C32114" w:rsidP="00436094">
            <w:pPr>
              <w:spacing w:after="0"/>
              <w:jc w:val="both"/>
              <w:rPr>
                <w:i/>
                <w:sz w:val="22"/>
              </w:rPr>
            </w:pPr>
          </w:p>
        </w:tc>
      </w:tr>
      <w:tr w:rsidR="00C32114" w:rsidRPr="00816629" w:rsidTr="00206590">
        <w:trPr>
          <w:trHeight w:val="510"/>
        </w:trPr>
        <w:tc>
          <w:tcPr>
            <w:tcW w:w="818" w:type="pct"/>
            <w:gridSpan w:val="2"/>
            <w:vMerge/>
            <w:tcBorders>
              <w:left w:val="single" w:sz="4" w:space="0" w:color="auto"/>
              <w:bottom w:val="single" w:sz="4" w:space="0" w:color="auto"/>
              <w:right w:val="single" w:sz="4" w:space="0" w:color="auto"/>
            </w:tcBorders>
          </w:tcPr>
          <w:p w:rsidR="00C32114" w:rsidRPr="00816629" w:rsidRDefault="00C32114" w:rsidP="00436094">
            <w:pPr>
              <w:spacing w:after="0"/>
              <w:jc w:val="both"/>
              <w:rPr>
                <w:sz w:val="22"/>
              </w:rPr>
            </w:pPr>
          </w:p>
        </w:tc>
        <w:tc>
          <w:tcPr>
            <w:tcW w:w="2519" w:type="pct"/>
            <w:tcBorders>
              <w:top w:val="single" w:sz="4" w:space="0" w:color="auto"/>
              <w:left w:val="single" w:sz="4" w:space="0" w:color="auto"/>
              <w:right w:val="single" w:sz="4" w:space="0" w:color="auto"/>
            </w:tcBorders>
          </w:tcPr>
          <w:p w:rsidR="00C32114" w:rsidRPr="00816629" w:rsidRDefault="00C32114" w:rsidP="00436094">
            <w:pPr>
              <w:spacing w:after="0"/>
              <w:jc w:val="both"/>
              <w:rPr>
                <w:sz w:val="22"/>
              </w:rPr>
            </w:pPr>
            <w:r w:rsidRPr="00816629">
              <w:rPr>
                <w:sz w:val="22"/>
              </w:rPr>
              <w:t>Арифметика</w:t>
            </w:r>
          </w:p>
          <w:p w:rsidR="00C32114" w:rsidRPr="00816629" w:rsidRDefault="00C32114" w:rsidP="00436094">
            <w:pPr>
              <w:spacing w:after="0"/>
              <w:jc w:val="both"/>
              <w:rPr>
                <w:sz w:val="22"/>
              </w:rPr>
            </w:pPr>
            <w:r w:rsidRPr="00816629">
              <w:rPr>
                <w:sz w:val="22"/>
              </w:rPr>
              <w:t>По окончании изучения курса обучающийся научится:</w:t>
            </w:r>
          </w:p>
          <w:p w:rsidR="00C32114" w:rsidRPr="00816629" w:rsidRDefault="00C32114" w:rsidP="00436094">
            <w:pPr>
              <w:spacing w:after="0"/>
              <w:jc w:val="both"/>
              <w:rPr>
                <w:sz w:val="22"/>
              </w:rPr>
            </w:pPr>
            <w:r w:rsidRPr="00816629">
              <w:rPr>
                <w:sz w:val="22"/>
              </w:rPr>
              <w:t>понимать особенности десятичной системы счисления;</w:t>
            </w:r>
          </w:p>
          <w:p w:rsidR="00C32114" w:rsidRPr="00816629" w:rsidRDefault="00C32114" w:rsidP="00436094">
            <w:pPr>
              <w:spacing w:after="0"/>
              <w:jc w:val="both"/>
              <w:rPr>
                <w:sz w:val="22"/>
              </w:rPr>
            </w:pPr>
            <w:r w:rsidRPr="00816629">
              <w:rPr>
                <w:sz w:val="22"/>
              </w:rPr>
              <w:t>использовать понятия, связанные с делимостью натуральных чисел;</w:t>
            </w:r>
          </w:p>
          <w:p w:rsidR="00C32114" w:rsidRPr="00816629" w:rsidRDefault="00C32114" w:rsidP="00436094">
            <w:pPr>
              <w:spacing w:after="0"/>
              <w:jc w:val="both"/>
              <w:rPr>
                <w:sz w:val="22"/>
              </w:rPr>
            </w:pPr>
            <w:r w:rsidRPr="00816629">
              <w:rPr>
                <w:sz w:val="22"/>
              </w:rPr>
              <w:t>выражать числа в эквивалентных формах, выбирая наиболее подходящую в зависимости от конкретной ситуации;</w:t>
            </w:r>
          </w:p>
          <w:p w:rsidR="00C32114" w:rsidRPr="00816629" w:rsidRDefault="00C32114" w:rsidP="00436094">
            <w:pPr>
              <w:spacing w:after="0"/>
              <w:jc w:val="both"/>
              <w:rPr>
                <w:sz w:val="22"/>
              </w:rPr>
            </w:pPr>
            <w:r w:rsidRPr="00816629">
              <w:rPr>
                <w:sz w:val="22"/>
              </w:rPr>
              <w:t>сравнивать и упорядочивать рациональные числа;</w:t>
            </w:r>
          </w:p>
          <w:p w:rsidR="00C32114" w:rsidRPr="00816629" w:rsidRDefault="00C32114" w:rsidP="00436094">
            <w:pPr>
              <w:spacing w:after="0"/>
              <w:jc w:val="both"/>
              <w:rPr>
                <w:sz w:val="22"/>
              </w:rPr>
            </w:pPr>
            <w:r w:rsidRPr="00816629">
              <w:rPr>
                <w:sz w:val="22"/>
              </w:rPr>
              <w:t>выполнять вычисления с рациональными числами, сочетая устные и письменные приёмы вычислений, применять калькулятор;</w:t>
            </w:r>
          </w:p>
          <w:p w:rsidR="00C32114" w:rsidRPr="00816629" w:rsidRDefault="00C32114" w:rsidP="00436094">
            <w:pPr>
              <w:spacing w:after="0"/>
              <w:jc w:val="both"/>
              <w:rPr>
                <w:sz w:val="22"/>
              </w:rPr>
            </w:pPr>
            <w:r w:rsidRPr="00816629">
              <w:rPr>
                <w:sz w:val="22"/>
              </w:rPr>
              <w:t>использовать понятия и умения, связанные с пропорциональностью величин, в ходе решения математических задач и задач из смежных предметов, выполнять несложные практические расчёты;</w:t>
            </w:r>
          </w:p>
          <w:p w:rsidR="00C32114" w:rsidRPr="00816629" w:rsidRDefault="00C32114" w:rsidP="00436094">
            <w:pPr>
              <w:spacing w:after="0"/>
              <w:jc w:val="both"/>
              <w:rPr>
                <w:sz w:val="22"/>
              </w:rPr>
            </w:pPr>
            <w:r w:rsidRPr="00816629">
              <w:rPr>
                <w:sz w:val="22"/>
              </w:rPr>
              <w:t xml:space="preserve">Числовые и буквенные выражения. Уравнения. </w:t>
            </w:r>
          </w:p>
          <w:p w:rsidR="00C32114" w:rsidRPr="00816629" w:rsidRDefault="00C32114" w:rsidP="00436094">
            <w:pPr>
              <w:spacing w:after="0"/>
              <w:jc w:val="both"/>
              <w:rPr>
                <w:sz w:val="22"/>
              </w:rPr>
            </w:pPr>
            <w:r w:rsidRPr="00816629">
              <w:rPr>
                <w:sz w:val="22"/>
              </w:rPr>
              <w:t>По окончании изучения курса учащийся научится:</w:t>
            </w:r>
          </w:p>
          <w:p w:rsidR="00C32114" w:rsidRPr="00816629" w:rsidRDefault="00C32114" w:rsidP="00436094">
            <w:pPr>
              <w:spacing w:after="0"/>
              <w:jc w:val="both"/>
              <w:rPr>
                <w:sz w:val="22"/>
              </w:rPr>
            </w:pPr>
            <w:r w:rsidRPr="00816629">
              <w:rPr>
                <w:sz w:val="22"/>
              </w:rPr>
              <w:t>выполнять операции с числовыми выражениями;</w:t>
            </w:r>
          </w:p>
          <w:p w:rsidR="00C32114" w:rsidRPr="00816629" w:rsidRDefault="00C32114" w:rsidP="00436094">
            <w:pPr>
              <w:spacing w:after="0"/>
              <w:jc w:val="both"/>
              <w:rPr>
                <w:sz w:val="22"/>
              </w:rPr>
            </w:pPr>
            <w:r w:rsidRPr="00816629">
              <w:rPr>
                <w:sz w:val="22"/>
              </w:rPr>
              <w:t>решать линейные уравнения, решать текстовые задачи алгебраическим методом.</w:t>
            </w:r>
          </w:p>
          <w:p w:rsidR="00C32114" w:rsidRPr="00816629" w:rsidRDefault="00C32114" w:rsidP="00436094">
            <w:pPr>
              <w:spacing w:after="0"/>
              <w:jc w:val="both"/>
              <w:rPr>
                <w:sz w:val="22"/>
              </w:rPr>
            </w:pPr>
            <w:r w:rsidRPr="00816629">
              <w:rPr>
                <w:sz w:val="22"/>
              </w:rPr>
              <w:t>Геометрические фигуры. Измерение геометрических величин</w:t>
            </w:r>
          </w:p>
          <w:p w:rsidR="00C32114" w:rsidRPr="00816629" w:rsidRDefault="00C32114" w:rsidP="00436094">
            <w:pPr>
              <w:spacing w:after="0"/>
              <w:jc w:val="both"/>
              <w:rPr>
                <w:sz w:val="22"/>
              </w:rPr>
            </w:pPr>
            <w:r w:rsidRPr="00816629">
              <w:rPr>
                <w:sz w:val="22"/>
              </w:rPr>
              <w:t>По окончании изучения курса учащийся научится:</w:t>
            </w:r>
          </w:p>
          <w:p w:rsidR="00C32114" w:rsidRPr="00816629" w:rsidRDefault="00C32114" w:rsidP="00436094">
            <w:pPr>
              <w:spacing w:after="0"/>
              <w:jc w:val="both"/>
              <w:rPr>
                <w:sz w:val="22"/>
              </w:rPr>
            </w:pPr>
            <w:r w:rsidRPr="00816629">
              <w:rPr>
                <w:sz w:val="22"/>
              </w:rPr>
              <w:t>распознавать на чертежах, рисунках, моделях и в окру</w:t>
            </w:r>
            <w:r w:rsidRPr="00816629">
              <w:rPr>
                <w:sz w:val="22"/>
              </w:rPr>
              <w:softHyphen/>
              <w:t>жающем мире плоские и пространственные геометриче</w:t>
            </w:r>
            <w:r w:rsidRPr="00816629">
              <w:rPr>
                <w:sz w:val="22"/>
              </w:rPr>
              <w:softHyphen/>
              <w:t xml:space="preserve">ские фигуры и их элементы; </w:t>
            </w:r>
          </w:p>
          <w:p w:rsidR="00C32114" w:rsidRPr="00816629" w:rsidRDefault="00C32114" w:rsidP="00436094">
            <w:pPr>
              <w:spacing w:after="0"/>
              <w:jc w:val="both"/>
              <w:rPr>
                <w:sz w:val="22"/>
              </w:rPr>
            </w:pPr>
            <w:r w:rsidRPr="00816629">
              <w:rPr>
                <w:sz w:val="22"/>
              </w:rPr>
              <w:t>строить углы, определять их градусную меру;</w:t>
            </w:r>
          </w:p>
          <w:p w:rsidR="00C32114" w:rsidRPr="00816629" w:rsidRDefault="00C32114" w:rsidP="00436094">
            <w:pPr>
              <w:spacing w:after="0"/>
              <w:jc w:val="both"/>
              <w:rPr>
                <w:sz w:val="22"/>
              </w:rPr>
            </w:pPr>
            <w:r w:rsidRPr="00816629">
              <w:rPr>
                <w:sz w:val="22"/>
              </w:rPr>
              <w:t xml:space="preserve"> распознавать и изображать развёртки куба, прямоуголь</w:t>
            </w:r>
            <w:r w:rsidRPr="00816629">
              <w:rPr>
                <w:sz w:val="22"/>
              </w:rPr>
              <w:softHyphen/>
              <w:t>ного параллелепипеда, правильной пирамиды;</w:t>
            </w:r>
          </w:p>
          <w:p w:rsidR="00C32114" w:rsidRPr="00816629" w:rsidRDefault="00C32114" w:rsidP="00436094">
            <w:pPr>
              <w:spacing w:after="0"/>
              <w:jc w:val="both"/>
              <w:rPr>
                <w:sz w:val="22"/>
              </w:rPr>
            </w:pPr>
            <w:r w:rsidRPr="00816629">
              <w:rPr>
                <w:sz w:val="22"/>
              </w:rPr>
              <w:t>вычислять   объём   прямоугольного   параллелепипеда и куба.</w:t>
            </w:r>
          </w:p>
          <w:p w:rsidR="00C32114" w:rsidRPr="00816629" w:rsidRDefault="00C32114" w:rsidP="00436094">
            <w:pPr>
              <w:spacing w:after="0"/>
              <w:jc w:val="both"/>
              <w:rPr>
                <w:sz w:val="22"/>
              </w:rPr>
            </w:pPr>
            <w:r w:rsidRPr="00816629">
              <w:rPr>
                <w:sz w:val="22"/>
              </w:rPr>
              <w:t>Элементы статистики, вероятности. Комбинаторные задачи</w:t>
            </w:r>
          </w:p>
          <w:p w:rsidR="00C32114" w:rsidRPr="00816629" w:rsidRDefault="00C32114" w:rsidP="00436094">
            <w:pPr>
              <w:spacing w:after="0"/>
              <w:jc w:val="both"/>
              <w:rPr>
                <w:sz w:val="22"/>
              </w:rPr>
            </w:pPr>
            <w:r w:rsidRPr="00816629">
              <w:rPr>
                <w:sz w:val="22"/>
              </w:rPr>
              <w:t>По окончании изучения курса учащийся научится:</w:t>
            </w:r>
          </w:p>
          <w:p w:rsidR="00C32114" w:rsidRPr="00816629" w:rsidRDefault="00C32114" w:rsidP="00436094">
            <w:pPr>
              <w:spacing w:after="0"/>
              <w:jc w:val="both"/>
              <w:rPr>
                <w:sz w:val="22"/>
              </w:rPr>
            </w:pPr>
            <w:r w:rsidRPr="00816629">
              <w:rPr>
                <w:sz w:val="22"/>
              </w:rPr>
              <w:t>решать комбинаторные задачи на нахождение количест</w:t>
            </w:r>
            <w:r w:rsidRPr="00816629">
              <w:rPr>
                <w:sz w:val="22"/>
              </w:rPr>
              <w:softHyphen/>
              <w:t>ва объектов или комбинаций.</w:t>
            </w:r>
          </w:p>
          <w:p w:rsidR="00C32114" w:rsidRPr="00816629" w:rsidRDefault="00C32114" w:rsidP="00436094">
            <w:pPr>
              <w:spacing w:after="0"/>
              <w:jc w:val="both"/>
              <w:rPr>
                <w:sz w:val="22"/>
              </w:rPr>
            </w:pPr>
            <w:r w:rsidRPr="00816629">
              <w:rPr>
                <w:sz w:val="22"/>
              </w:rPr>
              <w:t>Элементы статистики, вероятности. Комбинаторные задачи</w:t>
            </w:r>
          </w:p>
          <w:p w:rsidR="00C32114" w:rsidRPr="00816629" w:rsidRDefault="00C32114" w:rsidP="00436094">
            <w:pPr>
              <w:spacing w:after="0"/>
              <w:jc w:val="both"/>
              <w:rPr>
                <w:sz w:val="22"/>
              </w:rPr>
            </w:pPr>
            <w:r w:rsidRPr="00816629">
              <w:rPr>
                <w:sz w:val="22"/>
              </w:rPr>
              <w:t>По окончании изучения курса учащийся научится:</w:t>
            </w:r>
          </w:p>
          <w:p w:rsidR="00C32114" w:rsidRPr="00816629" w:rsidRDefault="00C32114" w:rsidP="00436094">
            <w:pPr>
              <w:spacing w:after="0"/>
              <w:jc w:val="both"/>
              <w:rPr>
                <w:sz w:val="22"/>
              </w:rPr>
            </w:pPr>
            <w:r w:rsidRPr="00816629">
              <w:rPr>
                <w:sz w:val="22"/>
              </w:rPr>
              <w:t>решать комбинаторные задачи на нахождение количест</w:t>
            </w:r>
            <w:r w:rsidRPr="00816629">
              <w:rPr>
                <w:sz w:val="22"/>
              </w:rPr>
              <w:softHyphen/>
              <w:t>ва объектов или комбинаций.</w:t>
            </w:r>
          </w:p>
        </w:tc>
        <w:tc>
          <w:tcPr>
            <w:tcW w:w="1663" w:type="pct"/>
            <w:gridSpan w:val="2"/>
            <w:tcBorders>
              <w:top w:val="single" w:sz="4" w:space="0" w:color="auto"/>
              <w:left w:val="single" w:sz="4" w:space="0" w:color="auto"/>
              <w:right w:val="single" w:sz="4" w:space="0" w:color="auto"/>
            </w:tcBorders>
          </w:tcPr>
          <w:p w:rsidR="00C32114" w:rsidRPr="007763C5" w:rsidRDefault="00C32114" w:rsidP="00436094">
            <w:pPr>
              <w:spacing w:after="0"/>
              <w:jc w:val="both"/>
              <w:rPr>
                <w:i/>
                <w:sz w:val="22"/>
              </w:rPr>
            </w:pPr>
            <w:r w:rsidRPr="007763C5">
              <w:rPr>
                <w:i/>
                <w:sz w:val="22"/>
              </w:rPr>
              <w:t>Арифметика</w:t>
            </w:r>
          </w:p>
          <w:p w:rsidR="00C32114" w:rsidRPr="007763C5" w:rsidRDefault="00C32114" w:rsidP="00436094">
            <w:pPr>
              <w:spacing w:after="0"/>
              <w:jc w:val="both"/>
              <w:rPr>
                <w:i/>
                <w:sz w:val="22"/>
              </w:rPr>
            </w:pPr>
            <w:r w:rsidRPr="007763C5">
              <w:rPr>
                <w:i/>
                <w:sz w:val="22"/>
              </w:rPr>
              <w:t>Обучающийся получит возможность</w:t>
            </w:r>
          </w:p>
          <w:p w:rsidR="00C32114" w:rsidRPr="007763C5" w:rsidRDefault="00C32114" w:rsidP="00436094">
            <w:pPr>
              <w:spacing w:after="0"/>
              <w:jc w:val="both"/>
              <w:rPr>
                <w:i/>
                <w:sz w:val="22"/>
              </w:rPr>
            </w:pPr>
            <w:r w:rsidRPr="007763C5">
              <w:rPr>
                <w:i/>
                <w:sz w:val="22"/>
              </w:rPr>
              <w:t>углубить и развить представления о натуральных числах и свойствах делимости;</w:t>
            </w:r>
          </w:p>
          <w:p w:rsidR="00C32114" w:rsidRPr="007763C5" w:rsidRDefault="00C32114" w:rsidP="00436094">
            <w:pPr>
              <w:spacing w:after="0"/>
              <w:jc w:val="both"/>
              <w:rPr>
                <w:i/>
                <w:sz w:val="22"/>
              </w:rPr>
            </w:pPr>
            <w:r w:rsidRPr="007763C5">
              <w:rPr>
                <w:i/>
                <w:sz w:val="22"/>
              </w:rPr>
              <w:t>научиться использовать приемы, рационализирующие вычисления, приобрести навык контролировать вычис</w:t>
            </w:r>
            <w:r w:rsidRPr="007763C5">
              <w:rPr>
                <w:i/>
                <w:sz w:val="22"/>
              </w:rPr>
              <w:softHyphen/>
              <w:t>ления, выбирая подходящий для ситуации способ.</w:t>
            </w:r>
          </w:p>
          <w:p w:rsidR="00C32114" w:rsidRPr="007763C5" w:rsidRDefault="00C32114" w:rsidP="00436094">
            <w:pPr>
              <w:spacing w:after="0"/>
              <w:jc w:val="both"/>
              <w:rPr>
                <w:i/>
                <w:sz w:val="22"/>
              </w:rPr>
            </w:pPr>
            <w:r w:rsidRPr="007763C5">
              <w:rPr>
                <w:i/>
                <w:sz w:val="22"/>
              </w:rPr>
              <w:t xml:space="preserve">Числовые и буквенные выражения. Уравнения. </w:t>
            </w:r>
          </w:p>
          <w:p w:rsidR="00C32114" w:rsidRPr="007763C5" w:rsidRDefault="00C32114" w:rsidP="00436094">
            <w:pPr>
              <w:spacing w:after="0"/>
              <w:jc w:val="both"/>
              <w:rPr>
                <w:i/>
                <w:sz w:val="22"/>
              </w:rPr>
            </w:pPr>
            <w:r w:rsidRPr="007763C5">
              <w:rPr>
                <w:i/>
                <w:sz w:val="22"/>
              </w:rPr>
              <w:t>Учащийся получит возможность:</w:t>
            </w:r>
          </w:p>
          <w:p w:rsidR="00C32114" w:rsidRPr="007763C5" w:rsidRDefault="00C32114" w:rsidP="00436094">
            <w:pPr>
              <w:spacing w:after="0"/>
              <w:jc w:val="both"/>
              <w:rPr>
                <w:i/>
                <w:sz w:val="22"/>
              </w:rPr>
            </w:pPr>
            <w:r w:rsidRPr="007763C5">
              <w:rPr>
                <w:i/>
                <w:sz w:val="22"/>
              </w:rPr>
              <w:t>развить представления о буквенных выражениях;</w:t>
            </w:r>
          </w:p>
          <w:p w:rsidR="00C32114" w:rsidRPr="007763C5" w:rsidRDefault="00C32114" w:rsidP="00436094">
            <w:pPr>
              <w:spacing w:after="0"/>
              <w:jc w:val="both"/>
              <w:rPr>
                <w:i/>
                <w:sz w:val="22"/>
              </w:rPr>
            </w:pPr>
            <w:r w:rsidRPr="007763C5">
              <w:rPr>
                <w:i/>
                <w:sz w:val="22"/>
              </w:rPr>
              <w:t>овладеть специальными приёмами решения уравнений, применять аппарат уравнений для решения как тексто</w:t>
            </w:r>
            <w:r w:rsidRPr="007763C5">
              <w:rPr>
                <w:i/>
                <w:sz w:val="22"/>
              </w:rPr>
              <w:softHyphen/>
              <w:t>вых, так и практических задач.</w:t>
            </w:r>
          </w:p>
          <w:p w:rsidR="00C32114" w:rsidRPr="007763C5" w:rsidRDefault="00C32114" w:rsidP="00436094">
            <w:pPr>
              <w:spacing w:after="0"/>
              <w:jc w:val="both"/>
              <w:rPr>
                <w:i/>
                <w:sz w:val="22"/>
              </w:rPr>
            </w:pPr>
            <w:r w:rsidRPr="007763C5">
              <w:rPr>
                <w:i/>
                <w:sz w:val="22"/>
              </w:rPr>
              <w:t>Геометрические фигуры. Измерение геометрических величин</w:t>
            </w:r>
          </w:p>
          <w:p w:rsidR="00C32114" w:rsidRPr="007763C5" w:rsidRDefault="00C32114" w:rsidP="00436094">
            <w:pPr>
              <w:spacing w:after="0"/>
              <w:jc w:val="both"/>
              <w:rPr>
                <w:i/>
                <w:sz w:val="22"/>
              </w:rPr>
            </w:pPr>
            <w:r w:rsidRPr="007763C5">
              <w:rPr>
                <w:i/>
                <w:sz w:val="22"/>
              </w:rPr>
              <w:t>Учащийся получит возможность:</w:t>
            </w:r>
          </w:p>
          <w:p w:rsidR="00C32114" w:rsidRPr="007763C5" w:rsidRDefault="00C32114" w:rsidP="00436094">
            <w:pPr>
              <w:spacing w:after="0"/>
              <w:jc w:val="both"/>
              <w:rPr>
                <w:i/>
                <w:sz w:val="22"/>
              </w:rPr>
            </w:pPr>
            <w:r w:rsidRPr="007763C5">
              <w:rPr>
                <w:i/>
                <w:sz w:val="22"/>
              </w:rPr>
              <w:t>научиться вычислять объём пространственных геомет</w:t>
            </w:r>
            <w:r w:rsidRPr="007763C5">
              <w:rPr>
                <w:i/>
                <w:sz w:val="22"/>
              </w:rPr>
              <w:softHyphen/>
              <w:t>рических фигур, составленных из прямоугольных парал</w:t>
            </w:r>
            <w:r w:rsidRPr="007763C5">
              <w:rPr>
                <w:i/>
                <w:sz w:val="22"/>
              </w:rPr>
              <w:softHyphen/>
              <w:t>лелепипедов;</w:t>
            </w:r>
          </w:p>
          <w:p w:rsidR="00C32114" w:rsidRPr="007763C5" w:rsidRDefault="00C32114" w:rsidP="00436094">
            <w:pPr>
              <w:spacing w:after="0"/>
              <w:jc w:val="both"/>
              <w:rPr>
                <w:i/>
                <w:sz w:val="22"/>
              </w:rPr>
            </w:pPr>
            <w:r w:rsidRPr="007763C5">
              <w:rPr>
                <w:i/>
                <w:sz w:val="22"/>
              </w:rPr>
              <w:t>углубить и развить представления о пространственных геометрических фигурах;</w:t>
            </w:r>
          </w:p>
          <w:p w:rsidR="00C32114" w:rsidRPr="007763C5" w:rsidRDefault="00C32114" w:rsidP="00436094">
            <w:pPr>
              <w:spacing w:after="0"/>
              <w:jc w:val="both"/>
              <w:rPr>
                <w:i/>
                <w:sz w:val="22"/>
              </w:rPr>
            </w:pPr>
            <w:r w:rsidRPr="007763C5">
              <w:rPr>
                <w:i/>
                <w:sz w:val="22"/>
              </w:rPr>
              <w:t>научиться применять понятие развёртки для выполне</w:t>
            </w:r>
            <w:r w:rsidRPr="007763C5">
              <w:rPr>
                <w:i/>
                <w:sz w:val="22"/>
              </w:rPr>
              <w:softHyphen/>
              <w:t>ния практических расчётов.</w:t>
            </w:r>
          </w:p>
          <w:p w:rsidR="00C32114" w:rsidRPr="007763C5" w:rsidRDefault="00C32114" w:rsidP="00436094">
            <w:pPr>
              <w:spacing w:after="0"/>
              <w:jc w:val="both"/>
              <w:rPr>
                <w:i/>
                <w:sz w:val="22"/>
              </w:rPr>
            </w:pPr>
            <w:r w:rsidRPr="007763C5">
              <w:rPr>
                <w:i/>
                <w:sz w:val="22"/>
              </w:rPr>
              <w:t>Элементы статистики, вероятности. Комбинаторные задачи</w:t>
            </w:r>
          </w:p>
          <w:p w:rsidR="00C32114" w:rsidRPr="007763C5" w:rsidRDefault="00C32114" w:rsidP="00436094">
            <w:pPr>
              <w:spacing w:after="0"/>
              <w:jc w:val="both"/>
              <w:rPr>
                <w:i/>
                <w:sz w:val="22"/>
              </w:rPr>
            </w:pPr>
            <w:r w:rsidRPr="007763C5">
              <w:rPr>
                <w:i/>
                <w:sz w:val="22"/>
              </w:rPr>
              <w:t>Учащийся получит возможность:</w:t>
            </w:r>
          </w:p>
          <w:p w:rsidR="00C32114" w:rsidRPr="007763C5" w:rsidRDefault="00C32114" w:rsidP="00436094">
            <w:pPr>
              <w:spacing w:after="0"/>
              <w:jc w:val="both"/>
              <w:rPr>
                <w:i/>
                <w:sz w:val="22"/>
              </w:rPr>
            </w:pPr>
            <w:r w:rsidRPr="007763C5">
              <w:rPr>
                <w:i/>
                <w:sz w:val="22"/>
              </w:rPr>
              <w:t>научиться некоторым специальным приёмам решения комбинаторных задач.</w:t>
            </w:r>
          </w:p>
          <w:p w:rsidR="00C32114" w:rsidRPr="007763C5" w:rsidRDefault="00C32114" w:rsidP="00436094">
            <w:pPr>
              <w:spacing w:after="0"/>
              <w:jc w:val="both"/>
              <w:rPr>
                <w:i/>
                <w:sz w:val="22"/>
              </w:rPr>
            </w:pPr>
          </w:p>
          <w:p w:rsidR="00C32114" w:rsidRPr="007763C5" w:rsidRDefault="00C32114" w:rsidP="00436094">
            <w:pPr>
              <w:spacing w:after="0"/>
              <w:jc w:val="both"/>
              <w:rPr>
                <w:i/>
                <w:sz w:val="22"/>
              </w:rPr>
            </w:pPr>
          </w:p>
        </w:tc>
      </w:tr>
      <w:tr w:rsidR="00C32114" w:rsidRPr="00816629" w:rsidTr="00206590">
        <w:trPr>
          <w:trHeight w:val="340"/>
        </w:trPr>
        <w:tc>
          <w:tcPr>
            <w:tcW w:w="818" w:type="pct"/>
            <w:gridSpan w:val="2"/>
            <w:vMerge w:val="restart"/>
            <w:tcBorders>
              <w:top w:val="single" w:sz="4" w:space="0" w:color="auto"/>
              <w:left w:val="single" w:sz="4" w:space="0" w:color="auto"/>
              <w:right w:val="single" w:sz="4" w:space="0" w:color="auto"/>
            </w:tcBorders>
            <w:vAlign w:val="center"/>
          </w:tcPr>
          <w:p w:rsidR="00C32114" w:rsidRPr="007763C5" w:rsidRDefault="00C32114" w:rsidP="00436094">
            <w:pPr>
              <w:spacing w:after="0"/>
              <w:jc w:val="both"/>
              <w:rPr>
                <w:b/>
                <w:sz w:val="22"/>
              </w:rPr>
            </w:pPr>
            <w:r w:rsidRPr="007763C5">
              <w:rPr>
                <w:b/>
                <w:sz w:val="22"/>
              </w:rPr>
              <w:lastRenderedPageBreak/>
              <w:t>Математика</w:t>
            </w:r>
          </w:p>
          <w:p w:rsidR="00C32114" w:rsidRPr="00816629" w:rsidRDefault="00C32114" w:rsidP="00436094">
            <w:pPr>
              <w:spacing w:after="0"/>
              <w:jc w:val="both"/>
              <w:rPr>
                <w:sz w:val="22"/>
              </w:rPr>
            </w:pPr>
          </w:p>
        </w:tc>
        <w:tc>
          <w:tcPr>
            <w:tcW w:w="2519" w:type="pct"/>
            <w:tcBorders>
              <w:top w:val="single" w:sz="4" w:space="0" w:color="auto"/>
              <w:left w:val="single" w:sz="4" w:space="0" w:color="auto"/>
              <w:right w:val="single" w:sz="4" w:space="0" w:color="auto"/>
            </w:tcBorders>
          </w:tcPr>
          <w:p w:rsidR="00C32114" w:rsidRPr="00816629" w:rsidRDefault="00C32114" w:rsidP="00436094">
            <w:pPr>
              <w:spacing w:after="0"/>
              <w:jc w:val="both"/>
              <w:rPr>
                <w:sz w:val="22"/>
              </w:rPr>
            </w:pPr>
            <w:r w:rsidRPr="00816629">
              <w:rPr>
                <w:sz w:val="22"/>
              </w:rPr>
              <w:t>6 класс</w:t>
            </w:r>
          </w:p>
        </w:tc>
        <w:tc>
          <w:tcPr>
            <w:tcW w:w="1663" w:type="pct"/>
            <w:gridSpan w:val="2"/>
            <w:tcBorders>
              <w:top w:val="single" w:sz="4" w:space="0" w:color="auto"/>
              <w:left w:val="single" w:sz="4" w:space="0" w:color="auto"/>
              <w:right w:val="single" w:sz="4" w:space="0" w:color="auto"/>
            </w:tcBorders>
          </w:tcPr>
          <w:p w:rsidR="00C32114" w:rsidRPr="007763C5" w:rsidRDefault="00C32114" w:rsidP="00436094">
            <w:pPr>
              <w:spacing w:after="0"/>
              <w:jc w:val="both"/>
              <w:rPr>
                <w:i/>
                <w:sz w:val="22"/>
              </w:rPr>
            </w:pPr>
          </w:p>
        </w:tc>
      </w:tr>
      <w:tr w:rsidR="00C32114" w:rsidRPr="00816629" w:rsidTr="00206590">
        <w:trPr>
          <w:trHeight w:val="340"/>
        </w:trPr>
        <w:tc>
          <w:tcPr>
            <w:tcW w:w="818" w:type="pct"/>
            <w:gridSpan w:val="2"/>
            <w:vMerge/>
            <w:tcBorders>
              <w:left w:val="single" w:sz="4" w:space="0" w:color="auto"/>
              <w:bottom w:val="single" w:sz="4" w:space="0" w:color="auto"/>
              <w:right w:val="single" w:sz="4" w:space="0" w:color="auto"/>
            </w:tcBorders>
          </w:tcPr>
          <w:p w:rsidR="00C32114" w:rsidRPr="00816629" w:rsidRDefault="00C32114" w:rsidP="00436094">
            <w:pPr>
              <w:spacing w:after="0"/>
              <w:jc w:val="both"/>
              <w:rPr>
                <w:sz w:val="22"/>
              </w:rPr>
            </w:pPr>
          </w:p>
        </w:tc>
        <w:tc>
          <w:tcPr>
            <w:tcW w:w="2519" w:type="pct"/>
            <w:tcBorders>
              <w:top w:val="single" w:sz="4" w:space="0" w:color="auto"/>
              <w:left w:val="single" w:sz="4" w:space="0" w:color="auto"/>
              <w:right w:val="single" w:sz="4" w:space="0" w:color="auto"/>
            </w:tcBorders>
          </w:tcPr>
          <w:p w:rsidR="00C32114" w:rsidRPr="00816629" w:rsidRDefault="00C32114" w:rsidP="00436094">
            <w:pPr>
              <w:spacing w:after="0"/>
              <w:jc w:val="both"/>
              <w:rPr>
                <w:sz w:val="22"/>
              </w:rPr>
            </w:pPr>
            <w:r w:rsidRPr="00816629">
              <w:rPr>
                <w:sz w:val="22"/>
              </w:rPr>
              <w:t>Арифметика</w:t>
            </w:r>
          </w:p>
          <w:p w:rsidR="00C32114" w:rsidRPr="00816629" w:rsidRDefault="00C32114" w:rsidP="00436094">
            <w:pPr>
              <w:spacing w:after="0"/>
              <w:jc w:val="both"/>
              <w:rPr>
                <w:sz w:val="22"/>
              </w:rPr>
            </w:pPr>
            <w:r w:rsidRPr="00816629">
              <w:rPr>
                <w:sz w:val="22"/>
              </w:rPr>
              <w:t>По окончании изучения курса обучающийся научится:</w:t>
            </w:r>
          </w:p>
          <w:p w:rsidR="00C32114" w:rsidRPr="00816629" w:rsidRDefault="00C32114" w:rsidP="00436094">
            <w:pPr>
              <w:spacing w:after="0"/>
              <w:jc w:val="both"/>
              <w:rPr>
                <w:sz w:val="22"/>
              </w:rPr>
            </w:pPr>
            <w:r w:rsidRPr="00816629">
              <w:rPr>
                <w:sz w:val="22"/>
              </w:rPr>
              <w:t>- понимать особенности десятичной системы счисления;</w:t>
            </w:r>
          </w:p>
          <w:p w:rsidR="00C32114" w:rsidRPr="00816629" w:rsidRDefault="00C32114" w:rsidP="00436094">
            <w:pPr>
              <w:spacing w:after="0"/>
              <w:jc w:val="both"/>
              <w:rPr>
                <w:sz w:val="22"/>
              </w:rPr>
            </w:pPr>
            <w:r w:rsidRPr="00816629">
              <w:rPr>
                <w:sz w:val="22"/>
              </w:rPr>
              <w:t>- использовать понятия, связанные с делимостью нату</w:t>
            </w:r>
            <w:r w:rsidRPr="00816629">
              <w:rPr>
                <w:sz w:val="22"/>
              </w:rPr>
              <w:softHyphen/>
              <w:t>ральных чисел;</w:t>
            </w:r>
          </w:p>
          <w:p w:rsidR="00C32114" w:rsidRPr="00816629" w:rsidRDefault="00C32114" w:rsidP="00436094">
            <w:pPr>
              <w:spacing w:after="0"/>
              <w:jc w:val="both"/>
              <w:rPr>
                <w:sz w:val="22"/>
              </w:rPr>
            </w:pPr>
            <w:r w:rsidRPr="00816629">
              <w:rPr>
                <w:sz w:val="22"/>
              </w:rPr>
              <w:t>- выражать числа в эквивалентных формах, выбирая наи</w:t>
            </w:r>
            <w:r w:rsidRPr="00816629">
              <w:rPr>
                <w:sz w:val="22"/>
              </w:rPr>
              <w:softHyphen/>
              <w:t>более подходящую в зависимости от конкретной ситу</w:t>
            </w:r>
            <w:r w:rsidRPr="00816629">
              <w:rPr>
                <w:sz w:val="22"/>
              </w:rPr>
              <w:softHyphen/>
              <w:t>ации;</w:t>
            </w:r>
          </w:p>
          <w:p w:rsidR="00C32114" w:rsidRPr="00816629" w:rsidRDefault="00C32114" w:rsidP="00436094">
            <w:pPr>
              <w:spacing w:after="0"/>
              <w:jc w:val="both"/>
              <w:rPr>
                <w:sz w:val="22"/>
              </w:rPr>
            </w:pPr>
            <w:r w:rsidRPr="00816629">
              <w:rPr>
                <w:sz w:val="22"/>
              </w:rPr>
              <w:t>- сравнивать и упорядочивать рациональные числа;</w:t>
            </w:r>
          </w:p>
          <w:p w:rsidR="00C32114" w:rsidRPr="00816629" w:rsidRDefault="00C32114" w:rsidP="00436094">
            <w:pPr>
              <w:spacing w:after="0"/>
              <w:jc w:val="both"/>
              <w:rPr>
                <w:sz w:val="22"/>
              </w:rPr>
            </w:pPr>
            <w:r w:rsidRPr="00816629">
              <w:rPr>
                <w:sz w:val="22"/>
              </w:rPr>
              <w:t>- выполнять вычисления с рациональными числами, соче</w:t>
            </w:r>
            <w:r w:rsidRPr="00816629">
              <w:rPr>
                <w:sz w:val="22"/>
              </w:rPr>
              <w:softHyphen/>
              <w:t>тая устные и письменные приёмы вычислений, приме</w:t>
            </w:r>
            <w:r w:rsidRPr="00816629">
              <w:rPr>
                <w:sz w:val="22"/>
              </w:rPr>
              <w:softHyphen/>
              <w:t>нять калькулятор;</w:t>
            </w:r>
          </w:p>
          <w:p w:rsidR="00C32114" w:rsidRPr="00816629" w:rsidRDefault="00C32114" w:rsidP="00436094">
            <w:pPr>
              <w:spacing w:after="0"/>
              <w:jc w:val="both"/>
              <w:rPr>
                <w:sz w:val="22"/>
              </w:rPr>
            </w:pPr>
            <w:r w:rsidRPr="00816629">
              <w:rPr>
                <w:sz w:val="22"/>
              </w:rPr>
              <w:t>- использовать понятия и умения, связанные с пропорцио</w:t>
            </w:r>
            <w:r w:rsidRPr="00816629">
              <w:rPr>
                <w:sz w:val="22"/>
              </w:rPr>
              <w:softHyphen/>
              <w:t>нальностью величин, процентами, в ходе решения мате</w:t>
            </w:r>
            <w:r w:rsidRPr="00816629">
              <w:rPr>
                <w:sz w:val="22"/>
              </w:rPr>
              <w:softHyphen/>
              <w:t>матических задач и задач из смежных предметов, выпол</w:t>
            </w:r>
            <w:r w:rsidRPr="00816629">
              <w:rPr>
                <w:sz w:val="22"/>
              </w:rPr>
              <w:softHyphen/>
              <w:t>нять несложные практические расчёты;</w:t>
            </w:r>
          </w:p>
          <w:p w:rsidR="00C32114" w:rsidRPr="00816629" w:rsidRDefault="00C32114" w:rsidP="00436094">
            <w:pPr>
              <w:spacing w:after="0"/>
              <w:jc w:val="both"/>
              <w:rPr>
                <w:sz w:val="22"/>
              </w:rPr>
            </w:pPr>
            <w:r w:rsidRPr="00816629">
              <w:rPr>
                <w:sz w:val="22"/>
              </w:rPr>
              <w:t>- анализировать графики зависимостей между величина</w:t>
            </w:r>
            <w:r w:rsidRPr="00816629">
              <w:rPr>
                <w:sz w:val="22"/>
              </w:rPr>
              <w:softHyphen/>
              <w:t>ми (расстояние, время; температура и т. п.).</w:t>
            </w:r>
          </w:p>
          <w:p w:rsidR="00C32114" w:rsidRPr="00816629" w:rsidRDefault="00C32114" w:rsidP="00436094">
            <w:pPr>
              <w:spacing w:after="0"/>
              <w:jc w:val="both"/>
              <w:rPr>
                <w:sz w:val="22"/>
              </w:rPr>
            </w:pPr>
            <w:r w:rsidRPr="00816629">
              <w:rPr>
                <w:sz w:val="22"/>
              </w:rPr>
              <w:t xml:space="preserve">                             Числовые и буквенные выражения. Уравнения</w:t>
            </w:r>
          </w:p>
          <w:p w:rsidR="00C32114" w:rsidRPr="00816629" w:rsidRDefault="00C32114" w:rsidP="00436094">
            <w:pPr>
              <w:spacing w:after="0"/>
              <w:jc w:val="both"/>
              <w:rPr>
                <w:sz w:val="22"/>
              </w:rPr>
            </w:pPr>
            <w:r w:rsidRPr="00816629">
              <w:rPr>
                <w:sz w:val="22"/>
              </w:rPr>
              <w:t>По окончании изучения курса учащийся научится:</w:t>
            </w:r>
          </w:p>
          <w:p w:rsidR="00C32114" w:rsidRPr="00816629" w:rsidRDefault="00C32114" w:rsidP="00436094">
            <w:pPr>
              <w:spacing w:after="0"/>
              <w:jc w:val="both"/>
              <w:rPr>
                <w:sz w:val="22"/>
              </w:rPr>
            </w:pPr>
            <w:r w:rsidRPr="00816629">
              <w:rPr>
                <w:sz w:val="22"/>
              </w:rPr>
              <w:t>- выполнять операции с числовыми выражениями;</w:t>
            </w:r>
          </w:p>
          <w:p w:rsidR="00C32114" w:rsidRPr="00816629" w:rsidRDefault="00C32114" w:rsidP="00436094">
            <w:pPr>
              <w:spacing w:after="0"/>
              <w:jc w:val="both"/>
              <w:rPr>
                <w:sz w:val="22"/>
              </w:rPr>
            </w:pPr>
            <w:r w:rsidRPr="00816629">
              <w:rPr>
                <w:sz w:val="22"/>
              </w:rPr>
              <w:t>- выполнять преобразования буквенных выражений (рас</w:t>
            </w:r>
            <w:r w:rsidRPr="00816629">
              <w:rPr>
                <w:sz w:val="22"/>
              </w:rPr>
              <w:softHyphen/>
              <w:t xml:space="preserve">крытие скобок, приведение подобных слагаемых); </w:t>
            </w:r>
          </w:p>
          <w:p w:rsidR="00C32114" w:rsidRPr="00816629" w:rsidRDefault="00C32114" w:rsidP="00436094">
            <w:pPr>
              <w:spacing w:after="0"/>
              <w:jc w:val="both"/>
              <w:rPr>
                <w:sz w:val="22"/>
              </w:rPr>
            </w:pPr>
            <w:r w:rsidRPr="00816629">
              <w:rPr>
                <w:sz w:val="22"/>
              </w:rPr>
              <w:t xml:space="preserve">- решать линейные уравнения, </w:t>
            </w:r>
          </w:p>
          <w:p w:rsidR="00C32114" w:rsidRPr="00816629" w:rsidRDefault="00C32114" w:rsidP="00436094">
            <w:pPr>
              <w:spacing w:after="0"/>
              <w:jc w:val="both"/>
              <w:rPr>
                <w:sz w:val="22"/>
              </w:rPr>
            </w:pPr>
            <w:r w:rsidRPr="00816629">
              <w:rPr>
                <w:sz w:val="22"/>
              </w:rPr>
              <w:t>- решать текстовые задачи алгебраическим методом.</w:t>
            </w:r>
          </w:p>
          <w:p w:rsidR="00C32114" w:rsidRPr="00816629" w:rsidRDefault="00C32114" w:rsidP="00436094">
            <w:pPr>
              <w:spacing w:after="0"/>
              <w:jc w:val="both"/>
              <w:rPr>
                <w:sz w:val="22"/>
              </w:rPr>
            </w:pPr>
            <w:r w:rsidRPr="00816629">
              <w:rPr>
                <w:sz w:val="22"/>
              </w:rPr>
              <w:t>Геометрические фигуры. Измерение геометрических величин</w:t>
            </w:r>
          </w:p>
          <w:p w:rsidR="00C32114" w:rsidRPr="00816629" w:rsidRDefault="00C32114" w:rsidP="00436094">
            <w:pPr>
              <w:spacing w:after="0"/>
              <w:jc w:val="both"/>
              <w:rPr>
                <w:sz w:val="22"/>
              </w:rPr>
            </w:pPr>
            <w:r w:rsidRPr="00816629">
              <w:rPr>
                <w:sz w:val="22"/>
              </w:rPr>
              <w:t>По окончании изучения курса учащийся научится:</w:t>
            </w:r>
          </w:p>
          <w:p w:rsidR="00C32114" w:rsidRPr="00816629" w:rsidRDefault="00C32114" w:rsidP="00436094">
            <w:pPr>
              <w:spacing w:after="0"/>
              <w:jc w:val="both"/>
              <w:rPr>
                <w:sz w:val="22"/>
              </w:rPr>
            </w:pPr>
            <w:r w:rsidRPr="00816629">
              <w:rPr>
                <w:sz w:val="22"/>
              </w:rPr>
              <w:t>- распознавать на чертежах, рисунках, моделях и в окру</w:t>
            </w:r>
            <w:r w:rsidRPr="00816629">
              <w:rPr>
                <w:sz w:val="22"/>
              </w:rPr>
              <w:softHyphen/>
              <w:t>жающем мире плоские и пространственные геометриче</w:t>
            </w:r>
            <w:r w:rsidRPr="00816629">
              <w:rPr>
                <w:sz w:val="22"/>
              </w:rPr>
              <w:softHyphen/>
              <w:t>ские фигуры и их элементы;</w:t>
            </w:r>
          </w:p>
          <w:p w:rsidR="00C32114" w:rsidRPr="00816629" w:rsidRDefault="00C32114" w:rsidP="00436094">
            <w:pPr>
              <w:spacing w:after="0"/>
              <w:jc w:val="both"/>
              <w:rPr>
                <w:sz w:val="22"/>
              </w:rPr>
            </w:pPr>
            <w:r w:rsidRPr="00816629">
              <w:rPr>
                <w:sz w:val="22"/>
              </w:rPr>
              <w:t xml:space="preserve">- строить углы, определять их градусную меру; </w:t>
            </w:r>
          </w:p>
          <w:p w:rsidR="00C32114" w:rsidRPr="00816629" w:rsidRDefault="00C32114" w:rsidP="00436094">
            <w:pPr>
              <w:spacing w:after="0"/>
              <w:jc w:val="both"/>
              <w:rPr>
                <w:sz w:val="22"/>
              </w:rPr>
            </w:pPr>
            <w:r w:rsidRPr="00816629">
              <w:rPr>
                <w:sz w:val="22"/>
              </w:rPr>
              <w:t>- распознавать и изображать развёртки куба, прямоуголь</w:t>
            </w:r>
            <w:r w:rsidRPr="00816629">
              <w:rPr>
                <w:sz w:val="22"/>
              </w:rPr>
              <w:softHyphen/>
              <w:t>ного параллелепипеда, правильной пирамиды, цилиндра и конуса;</w:t>
            </w:r>
          </w:p>
          <w:p w:rsidR="00C32114" w:rsidRPr="00816629" w:rsidRDefault="00C32114" w:rsidP="00436094">
            <w:pPr>
              <w:spacing w:after="0"/>
              <w:jc w:val="both"/>
              <w:rPr>
                <w:sz w:val="22"/>
              </w:rPr>
            </w:pPr>
            <w:r w:rsidRPr="00816629">
              <w:rPr>
                <w:sz w:val="22"/>
              </w:rPr>
              <w:t>- определять по линейным размерам развёртки фигуры линейные размеры самой фигуры и наоборот; вычислять объём прямоугольного параллелепипеда и куба.</w:t>
            </w:r>
          </w:p>
          <w:p w:rsidR="00C32114" w:rsidRPr="00816629" w:rsidRDefault="00C32114" w:rsidP="00436094">
            <w:pPr>
              <w:spacing w:after="0"/>
              <w:jc w:val="both"/>
              <w:rPr>
                <w:sz w:val="22"/>
              </w:rPr>
            </w:pPr>
            <w:r w:rsidRPr="00816629">
              <w:rPr>
                <w:sz w:val="22"/>
              </w:rPr>
              <w:t>Элементы статистики, вероятности. Комбинаторные задачи</w:t>
            </w:r>
          </w:p>
          <w:p w:rsidR="00C32114" w:rsidRPr="00816629" w:rsidRDefault="00C32114" w:rsidP="00436094">
            <w:pPr>
              <w:spacing w:after="0"/>
              <w:jc w:val="both"/>
              <w:rPr>
                <w:sz w:val="22"/>
              </w:rPr>
            </w:pPr>
            <w:r w:rsidRPr="00816629">
              <w:rPr>
                <w:sz w:val="22"/>
              </w:rPr>
              <w:lastRenderedPageBreak/>
              <w:t>По окончании изучения курса учащийся научится:</w:t>
            </w:r>
          </w:p>
          <w:p w:rsidR="00C32114" w:rsidRPr="00816629" w:rsidRDefault="00C32114" w:rsidP="00436094">
            <w:pPr>
              <w:spacing w:after="0"/>
              <w:jc w:val="both"/>
              <w:rPr>
                <w:sz w:val="22"/>
              </w:rPr>
            </w:pPr>
            <w:r w:rsidRPr="00816629">
              <w:rPr>
                <w:sz w:val="22"/>
              </w:rPr>
              <w:t>- использовать простейшие способы представления и ана</w:t>
            </w:r>
            <w:r w:rsidRPr="00816629">
              <w:rPr>
                <w:sz w:val="22"/>
              </w:rPr>
              <w:softHyphen/>
              <w:t>лиза статистических данных;</w:t>
            </w:r>
          </w:p>
          <w:p w:rsidR="00C32114" w:rsidRPr="00816629" w:rsidRDefault="00C32114" w:rsidP="00436094">
            <w:pPr>
              <w:spacing w:after="0"/>
              <w:jc w:val="both"/>
              <w:rPr>
                <w:sz w:val="22"/>
              </w:rPr>
            </w:pPr>
            <w:r w:rsidRPr="00816629">
              <w:rPr>
                <w:sz w:val="22"/>
              </w:rPr>
              <w:t>- решать комбинаторные задачи на нахождение количест</w:t>
            </w:r>
            <w:r w:rsidRPr="00816629">
              <w:rPr>
                <w:sz w:val="22"/>
              </w:rPr>
              <w:softHyphen/>
              <w:t>ва объектов или комбинаций.</w:t>
            </w:r>
          </w:p>
        </w:tc>
        <w:tc>
          <w:tcPr>
            <w:tcW w:w="1663" w:type="pct"/>
            <w:gridSpan w:val="2"/>
            <w:tcBorders>
              <w:top w:val="single" w:sz="4" w:space="0" w:color="auto"/>
              <w:left w:val="single" w:sz="4" w:space="0" w:color="auto"/>
              <w:right w:val="single" w:sz="4" w:space="0" w:color="auto"/>
            </w:tcBorders>
          </w:tcPr>
          <w:p w:rsidR="00C32114" w:rsidRPr="007763C5" w:rsidRDefault="00C32114" w:rsidP="00436094">
            <w:pPr>
              <w:spacing w:after="0"/>
              <w:jc w:val="both"/>
              <w:rPr>
                <w:i/>
                <w:sz w:val="22"/>
              </w:rPr>
            </w:pPr>
            <w:r w:rsidRPr="007763C5">
              <w:rPr>
                <w:i/>
                <w:sz w:val="22"/>
              </w:rPr>
              <w:lastRenderedPageBreak/>
              <w:t>Арифметика</w:t>
            </w:r>
          </w:p>
          <w:p w:rsidR="00C32114" w:rsidRPr="007763C5" w:rsidRDefault="00C32114" w:rsidP="00436094">
            <w:pPr>
              <w:spacing w:after="0"/>
              <w:jc w:val="both"/>
              <w:rPr>
                <w:i/>
                <w:sz w:val="22"/>
              </w:rPr>
            </w:pPr>
            <w:r w:rsidRPr="007763C5">
              <w:rPr>
                <w:i/>
                <w:sz w:val="22"/>
              </w:rPr>
              <w:t>обучающийся получит возможность:</w:t>
            </w:r>
          </w:p>
          <w:p w:rsidR="00C32114" w:rsidRPr="007763C5" w:rsidRDefault="00C32114" w:rsidP="00436094">
            <w:pPr>
              <w:spacing w:after="0"/>
              <w:jc w:val="both"/>
              <w:rPr>
                <w:i/>
                <w:sz w:val="22"/>
              </w:rPr>
            </w:pPr>
            <w:r w:rsidRPr="007763C5">
              <w:rPr>
                <w:i/>
                <w:sz w:val="22"/>
              </w:rPr>
              <w:t>- познакомиться с позиционными системами счисления с основаниями, отличными от 10;</w:t>
            </w:r>
          </w:p>
          <w:p w:rsidR="00C32114" w:rsidRPr="007763C5" w:rsidRDefault="00C32114" w:rsidP="00436094">
            <w:pPr>
              <w:spacing w:after="0"/>
              <w:jc w:val="both"/>
              <w:rPr>
                <w:i/>
                <w:sz w:val="22"/>
              </w:rPr>
            </w:pPr>
            <w:r w:rsidRPr="007763C5">
              <w:rPr>
                <w:i/>
                <w:sz w:val="22"/>
              </w:rPr>
              <w:t>- углубить и развить представления о натуральных числах и свойствах делимости;</w:t>
            </w:r>
          </w:p>
          <w:p w:rsidR="00C32114" w:rsidRPr="007763C5" w:rsidRDefault="00C32114" w:rsidP="00436094">
            <w:pPr>
              <w:spacing w:after="0"/>
              <w:jc w:val="both"/>
              <w:rPr>
                <w:i/>
                <w:sz w:val="22"/>
              </w:rPr>
            </w:pPr>
            <w:r w:rsidRPr="007763C5">
              <w:rPr>
                <w:i/>
                <w:sz w:val="22"/>
              </w:rPr>
              <w:t>- научиться использовать приемы, рационализирующие вычисления, приобрести навык контролировать вычис</w:t>
            </w:r>
            <w:r w:rsidRPr="007763C5">
              <w:rPr>
                <w:i/>
                <w:sz w:val="22"/>
              </w:rPr>
              <w:softHyphen/>
              <w:t>ления, выбирая подходящий для ситуации способ.</w:t>
            </w:r>
          </w:p>
          <w:p w:rsidR="00C32114" w:rsidRPr="007763C5" w:rsidRDefault="00C32114" w:rsidP="00436094">
            <w:pPr>
              <w:spacing w:after="0"/>
              <w:jc w:val="both"/>
              <w:rPr>
                <w:i/>
                <w:sz w:val="22"/>
              </w:rPr>
            </w:pPr>
          </w:p>
          <w:p w:rsidR="00C32114" w:rsidRPr="007763C5" w:rsidRDefault="00C32114" w:rsidP="00436094">
            <w:pPr>
              <w:spacing w:after="0"/>
              <w:jc w:val="both"/>
              <w:rPr>
                <w:i/>
                <w:sz w:val="22"/>
              </w:rPr>
            </w:pPr>
          </w:p>
          <w:p w:rsidR="00C32114" w:rsidRPr="007763C5" w:rsidRDefault="00C32114" w:rsidP="00436094">
            <w:pPr>
              <w:spacing w:after="0"/>
              <w:jc w:val="both"/>
              <w:rPr>
                <w:i/>
                <w:sz w:val="22"/>
              </w:rPr>
            </w:pPr>
          </w:p>
          <w:p w:rsidR="00C32114" w:rsidRPr="007763C5" w:rsidRDefault="00C32114" w:rsidP="00436094">
            <w:pPr>
              <w:spacing w:after="0"/>
              <w:jc w:val="both"/>
              <w:rPr>
                <w:i/>
                <w:sz w:val="22"/>
              </w:rPr>
            </w:pPr>
            <w:r w:rsidRPr="007763C5">
              <w:rPr>
                <w:i/>
                <w:sz w:val="22"/>
              </w:rPr>
              <w:t>Числовые и буквенные выражения. Уравнения</w:t>
            </w:r>
          </w:p>
          <w:p w:rsidR="00C32114" w:rsidRPr="007763C5" w:rsidRDefault="00C32114" w:rsidP="00436094">
            <w:pPr>
              <w:spacing w:after="0"/>
              <w:jc w:val="both"/>
              <w:rPr>
                <w:i/>
                <w:sz w:val="22"/>
              </w:rPr>
            </w:pPr>
            <w:r w:rsidRPr="007763C5">
              <w:rPr>
                <w:i/>
                <w:sz w:val="22"/>
              </w:rPr>
              <w:t>Учащийся получит возможность:</w:t>
            </w:r>
          </w:p>
          <w:p w:rsidR="00C32114" w:rsidRPr="007763C5" w:rsidRDefault="00C32114" w:rsidP="00436094">
            <w:pPr>
              <w:spacing w:after="0"/>
              <w:jc w:val="both"/>
              <w:rPr>
                <w:i/>
                <w:sz w:val="22"/>
              </w:rPr>
            </w:pPr>
            <w:r w:rsidRPr="007763C5">
              <w:rPr>
                <w:i/>
                <w:sz w:val="22"/>
              </w:rPr>
              <w:t>- развить представления о буквенных выражениях и их преобразованиях;</w:t>
            </w:r>
          </w:p>
          <w:p w:rsidR="00C32114" w:rsidRPr="007763C5" w:rsidRDefault="00C32114" w:rsidP="00436094">
            <w:pPr>
              <w:spacing w:after="0"/>
              <w:jc w:val="both"/>
              <w:rPr>
                <w:i/>
                <w:sz w:val="22"/>
              </w:rPr>
            </w:pPr>
            <w:r w:rsidRPr="007763C5">
              <w:rPr>
                <w:i/>
                <w:sz w:val="22"/>
              </w:rPr>
              <w:t xml:space="preserve">- овладеть специальными приёмами решения уравнений, </w:t>
            </w:r>
          </w:p>
          <w:p w:rsidR="00C32114" w:rsidRPr="007763C5" w:rsidRDefault="00C32114" w:rsidP="00436094">
            <w:pPr>
              <w:spacing w:after="0"/>
              <w:jc w:val="both"/>
              <w:rPr>
                <w:i/>
                <w:sz w:val="22"/>
              </w:rPr>
            </w:pPr>
            <w:r w:rsidRPr="007763C5">
              <w:rPr>
                <w:i/>
                <w:sz w:val="22"/>
              </w:rPr>
              <w:t>- научиться применять аппарат уравнений для решения как тексто</w:t>
            </w:r>
            <w:r w:rsidRPr="007763C5">
              <w:rPr>
                <w:i/>
                <w:sz w:val="22"/>
              </w:rPr>
              <w:softHyphen/>
              <w:t>вых, так и практических задач.</w:t>
            </w:r>
          </w:p>
          <w:p w:rsidR="00C32114" w:rsidRPr="007763C5" w:rsidRDefault="00C32114" w:rsidP="00436094">
            <w:pPr>
              <w:spacing w:after="0"/>
              <w:jc w:val="both"/>
              <w:rPr>
                <w:i/>
                <w:sz w:val="22"/>
              </w:rPr>
            </w:pPr>
            <w:r w:rsidRPr="007763C5">
              <w:rPr>
                <w:i/>
                <w:sz w:val="22"/>
              </w:rPr>
              <w:t>Геометрические фигуры. Измерение геометрических величин</w:t>
            </w:r>
          </w:p>
          <w:p w:rsidR="00C32114" w:rsidRPr="007763C5" w:rsidRDefault="00C32114" w:rsidP="00436094">
            <w:pPr>
              <w:spacing w:after="0"/>
              <w:jc w:val="both"/>
              <w:rPr>
                <w:i/>
                <w:sz w:val="22"/>
              </w:rPr>
            </w:pPr>
            <w:r w:rsidRPr="007763C5">
              <w:rPr>
                <w:i/>
                <w:sz w:val="22"/>
              </w:rPr>
              <w:t>Учащийся получит возможность:</w:t>
            </w:r>
          </w:p>
          <w:p w:rsidR="00C32114" w:rsidRPr="007763C5" w:rsidRDefault="00C32114" w:rsidP="00436094">
            <w:pPr>
              <w:spacing w:after="0"/>
              <w:jc w:val="both"/>
              <w:rPr>
                <w:i/>
                <w:sz w:val="22"/>
              </w:rPr>
            </w:pPr>
            <w:r w:rsidRPr="007763C5">
              <w:rPr>
                <w:i/>
                <w:sz w:val="22"/>
              </w:rPr>
              <w:t xml:space="preserve"> - научиться вычислять объём пространственных геомет</w:t>
            </w:r>
            <w:r w:rsidRPr="007763C5">
              <w:rPr>
                <w:i/>
                <w:sz w:val="22"/>
              </w:rPr>
              <w:softHyphen/>
              <w:t>рических фигур, составленных из прямоугольных парал</w:t>
            </w:r>
            <w:r w:rsidRPr="007763C5">
              <w:rPr>
                <w:i/>
                <w:sz w:val="22"/>
              </w:rPr>
              <w:softHyphen/>
              <w:t>лелепипедов;</w:t>
            </w:r>
          </w:p>
          <w:p w:rsidR="00C32114" w:rsidRPr="007763C5" w:rsidRDefault="00C32114" w:rsidP="00436094">
            <w:pPr>
              <w:spacing w:after="0"/>
              <w:jc w:val="both"/>
              <w:rPr>
                <w:i/>
                <w:sz w:val="22"/>
              </w:rPr>
            </w:pPr>
            <w:r w:rsidRPr="007763C5">
              <w:rPr>
                <w:i/>
                <w:sz w:val="22"/>
              </w:rPr>
              <w:t>- углубить и развить представления о пространственных геометрических фигурах;</w:t>
            </w:r>
          </w:p>
          <w:p w:rsidR="00C32114" w:rsidRPr="007763C5" w:rsidRDefault="00C32114" w:rsidP="00436094">
            <w:pPr>
              <w:spacing w:after="0"/>
              <w:jc w:val="both"/>
              <w:rPr>
                <w:i/>
                <w:sz w:val="22"/>
              </w:rPr>
            </w:pPr>
            <w:r w:rsidRPr="007763C5">
              <w:rPr>
                <w:i/>
                <w:sz w:val="22"/>
              </w:rPr>
              <w:lastRenderedPageBreak/>
              <w:t>- научиться применять понятие развёртки для выполне</w:t>
            </w:r>
            <w:r w:rsidRPr="007763C5">
              <w:rPr>
                <w:i/>
                <w:sz w:val="22"/>
              </w:rPr>
              <w:softHyphen/>
              <w:t>ния практических расчётов.</w:t>
            </w:r>
          </w:p>
          <w:p w:rsidR="00C32114" w:rsidRPr="007763C5" w:rsidRDefault="00C32114" w:rsidP="00436094">
            <w:pPr>
              <w:spacing w:after="0"/>
              <w:jc w:val="both"/>
              <w:rPr>
                <w:i/>
                <w:sz w:val="22"/>
              </w:rPr>
            </w:pPr>
            <w:r w:rsidRPr="007763C5">
              <w:rPr>
                <w:i/>
                <w:sz w:val="22"/>
              </w:rPr>
              <w:t>Элементы статистики, вероятности. Комбинаторные задачи</w:t>
            </w:r>
          </w:p>
          <w:p w:rsidR="00C32114" w:rsidRPr="007763C5" w:rsidRDefault="00C32114" w:rsidP="00436094">
            <w:pPr>
              <w:spacing w:after="0"/>
              <w:jc w:val="both"/>
              <w:rPr>
                <w:i/>
                <w:sz w:val="22"/>
              </w:rPr>
            </w:pPr>
            <w:r w:rsidRPr="007763C5">
              <w:rPr>
                <w:i/>
                <w:sz w:val="22"/>
              </w:rPr>
              <w:t>Учащийся получит возможность:</w:t>
            </w:r>
          </w:p>
          <w:p w:rsidR="00C32114" w:rsidRPr="007763C5" w:rsidRDefault="00C32114" w:rsidP="00436094">
            <w:pPr>
              <w:spacing w:after="0"/>
              <w:jc w:val="both"/>
              <w:rPr>
                <w:i/>
                <w:sz w:val="22"/>
              </w:rPr>
            </w:pPr>
            <w:r w:rsidRPr="007763C5">
              <w:rPr>
                <w:i/>
                <w:sz w:val="22"/>
              </w:rPr>
              <w:t>- приобрести первоначальный опыт организации сбора данных при проведении опроса общественного мнения,</w:t>
            </w:r>
          </w:p>
          <w:p w:rsidR="00C32114" w:rsidRPr="007763C5" w:rsidRDefault="00C32114" w:rsidP="00436094">
            <w:pPr>
              <w:spacing w:after="0"/>
              <w:jc w:val="both"/>
              <w:rPr>
                <w:i/>
                <w:sz w:val="22"/>
              </w:rPr>
            </w:pPr>
            <w:r w:rsidRPr="007763C5">
              <w:rPr>
                <w:i/>
                <w:sz w:val="22"/>
              </w:rPr>
              <w:t xml:space="preserve"> - осуществлять их анализ, представлять результаты опро</w:t>
            </w:r>
            <w:r w:rsidRPr="007763C5">
              <w:rPr>
                <w:i/>
                <w:sz w:val="22"/>
              </w:rPr>
              <w:softHyphen/>
              <w:t>са в виде таблицы, диаграммы;</w:t>
            </w:r>
          </w:p>
          <w:p w:rsidR="00C32114" w:rsidRPr="007763C5" w:rsidRDefault="00C32114" w:rsidP="00436094">
            <w:pPr>
              <w:spacing w:after="0"/>
              <w:jc w:val="both"/>
              <w:rPr>
                <w:i/>
                <w:sz w:val="22"/>
              </w:rPr>
            </w:pPr>
            <w:r w:rsidRPr="007763C5">
              <w:rPr>
                <w:i/>
                <w:sz w:val="22"/>
              </w:rPr>
              <w:t>научиться некоторым специальным приёмам решения комбинаторных задач.</w:t>
            </w:r>
          </w:p>
        </w:tc>
      </w:tr>
      <w:tr w:rsidR="00C32114" w:rsidRPr="00816629" w:rsidTr="0078275B">
        <w:trPr>
          <w:trHeight w:val="340"/>
        </w:trPr>
        <w:tc>
          <w:tcPr>
            <w:tcW w:w="818" w:type="pct"/>
            <w:gridSpan w:val="2"/>
            <w:tcBorders>
              <w:top w:val="single" w:sz="4" w:space="0" w:color="auto"/>
              <w:left w:val="single" w:sz="4" w:space="0" w:color="auto"/>
              <w:bottom w:val="single" w:sz="4" w:space="0" w:color="auto"/>
              <w:right w:val="single" w:sz="4" w:space="0" w:color="auto"/>
            </w:tcBorders>
            <w:vAlign w:val="center"/>
          </w:tcPr>
          <w:p w:rsidR="00C32114" w:rsidRPr="007763C5" w:rsidRDefault="00C32114" w:rsidP="0078275B">
            <w:pPr>
              <w:spacing w:after="0"/>
              <w:rPr>
                <w:b/>
                <w:sz w:val="22"/>
              </w:rPr>
            </w:pPr>
            <w:r w:rsidRPr="007763C5">
              <w:rPr>
                <w:b/>
                <w:sz w:val="22"/>
              </w:rPr>
              <w:lastRenderedPageBreak/>
              <w:t>Алгебра</w:t>
            </w:r>
          </w:p>
        </w:tc>
        <w:tc>
          <w:tcPr>
            <w:tcW w:w="2519" w:type="pct"/>
            <w:tcBorders>
              <w:top w:val="single" w:sz="4" w:space="0" w:color="auto"/>
              <w:left w:val="single" w:sz="4" w:space="0" w:color="auto"/>
              <w:right w:val="single" w:sz="4" w:space="0" w:color="auto"/>
            </w:tcBorders>
          </w:tcPr>
          <w:p w:rsidR="00C32114" w:rsidRPr="00816629" w:rsidRDefault="00C32114" w:rsidP="00436094">
            <w:pPr>
              <w:spacing w:after="0"/>
              <w:jc w:val="both"/>
              <w:rPr>
                <w:sz w:val="22"/>
              </w:rPr>
            </w:pPr>
            <w:r w:rsidRPr="00816629">
              <w:rPr>
                <w:sz w:val="22"/>
              </w:rPr>
              <w:t>7 – 9 класс</w:t>
            </w:r>
          </w:p>
          <w:p w:rsidR="00C32114" w:rsidRPr="00816629" w:rsidRDefault="00C32114" w:rsidP="00436094">
            <w:pPr>
              <w:spacing w:after="0"/>
              <w:jc w:val="both"/>
              <w:rPr>
                <w:sz w:val="22"/>
              </w:rPr>
            </w:pPr>
            <w:r w:rsidRPr="00816629">
              <w:rPr>
                <w:sz w:val="22"/>
              </w:rPr>
              <w:t>- умение работать с математическим текстом (структурирование, извлечение необходимой информации), точно и грамотно выражать свои мысли в устной и письменной речи, применяя математическую терминологию и символику, использовать различные языки математики (словесный, символический, графический), обосновывать суждения, проводить классификацию, доказывать математические утверждения;</w:t>
            </w:r>
          </w:p>
          <w:p w:rsidR="00C32114" w:rsidRPr="00816629" w:rsidRDefault="00C32114" w:rsidP="00436094">
            <w:pPr>
              <w:spacing w:after="0"/>
              <w:jc w:val="both"/>
              <w:rPr>
                <w:sz w:val="22"/>
              </w:rPr>
            </w:pPr>
            <w:r w:rsidRPr="00816629">
              <w:rPr>
                <w:sz w:val="22"/>
              </w:rPr>
              <w:t>- владение базовым понятийным аппаратом: иметь представление о числе, владение символьным языком алгебры, знание элементарных функциональных зависимостей, формирование представлений о статистических закономерностях в реальном мире и о различных способах их изучения, обособенностях выводов и прогнозов, носящих вероятностный характер;</w:t>
            </w:r>
          </w:p>
          <w:p w:rsidR="00C32114" w:rsidRPr="00816629" w:rsidRDefault="00C32114" w:rsidP="00436094">
            <w:pPr>
              <w:spacing w:after="0"/>
              <w:jc w:val="both"/>
              <w:rPr>
                <w:sz w:val="22"/>
              </w:rPr>
            </w:pPr>
            <w:r w:rsidRPr="00816629">
              <w:rPr>
                <w:sz w:val="22"/>
              </w:rPr>
              <w:t xml:space="preserve"> - умение выполнять алгебраические преобразования рациональных выражений, применять их для решения учебных математических задач и задач, возникающих в смежных учебных предметах;</w:t>
            </w:r>
          </w:p>
          <w:p w:rsidR="00C32114" w:rsidRPr="00816629" w:rsidRDefault="00C32114" w:rsidP="00436094">
            <w:pPr>
              <w:spacing w:after="0"/>
              <w:jc w:val="both"/>
              <w:rPr>
                <w:sz w:val="22"/>
              </w:rPr>
            </w:pPr>
            <w:r w:rsidRPr="00816629">
              <w:rPr>
                <w:sz w:val="22"/>
              </w:rPr>
              <w:t>- умение пользоваться математическими формулами и самостоятельно составлять формулы зависимостей между величинами на основе обобщения частных случаев и эксперимента;</w:t>
            </w:r>
          </w:p>
          <w:p w:rsidR="00C32114" w:rsidRPr="00816629" w:rsidRDefault="00C32114" w:rsidP="00436094">
            <w:pPr>
              <w:spacing w:after="0"/>
              <w:jc w:val="both"/>
              <w:rPr>
                <w:sz w:val="22"/>
              </w:rPr>
            </w:pPr>
            <w:r w:rsidRPr="00816629">
              <w:rPr>
                <w:sz w:val="22"/>
              </w:rPr>
              <w:t xml:space="preserve">- умение решать линейные и квадратные уравнения и неравенства, а также приводимые к ним уравнения, неравенства, системы; применять </w:t>
            </w:r>
            <w:r w:rsidRPr="00816629">
              <w:rPr>
                <w:sz w:val="22"/>
              </w:rPr>
              <w:lastRenderedPageBreak/>
              <w:t>графические представления для решения и исследования уравнений, неравенств, систем; применять полученные умения для решения задач из математики, смежных предметов, практики;</w:t>
            </w:r>
          </w:p>
          <w:p w:rsidR="00C32114" w:rsidRPr="00816629" w:rsidRDefault="00C32114" w:rsidP="00436094">
            <w:pPr>
              <w:spacing w:after="0"/>
              <w:jc w:val="both"/>
              <w:rPr>
                <w:sz w:val="22"/>
              </w:rPr>
            </w:pPr>
            <w:r w:rsidRPr="00816629">
              <w:rPr>
                <w:sz w:val="22"/>
              </w:rPr>
              <w:t>- овладение системой функциональных понятий, функциональным языком и символикой, умение строить графики функций, описывать их свойства, использовать функционально-графические представления для описания и анализа математических задач и реальных зависимостей;</w:t>
            </w:r>
          </w:p>
          <w:p w:rsidR="00C32114" w:rsidRPr="00816629" w:rsidRDefault="00C32114" w:rsidP="00436094">
            <w:pPr>
              <w:spacing w:after="0"/>
              <w:jc w:val="both"/>
              <w:rPr>
                <w:sz w:val="22"/>
              </w:rPr>
            </w:pPr>
            <w:r w:rsidRPr="00816629">
              <w:rPr>
                <w:sz w:val="22"/>
              </w:rPr>
              <w:t>- овладение основными способами представления и анализа статистических данных; умение решать задачи на нахождение частоты и вероятности случайных событий;</w:t>
            </w:r>
          </w:p>
          <w:p w:rsidR="00C32114" w:rsidRPr="00816629" w:rsidRDefault="00C32114" w:rsidP="00436094">
            <w:pPr>
              <w:spacing w:after="0"/>
              <w:jc w:val="both"/>
              <w:rPr>
                <w:sz w:val="22"/>
              </w:rPr>
            </w:pPr>
            <w:r w:rsidRPr="00816629">
              <w:rPr>
                <w:sz w:val="22"/>
              </w:rPr>
              <w:t>- умение применять изученные понятия, результаты и методы при решении задач из различных разделов курса, в том числе задач, не сводящихся к непосредственному применению известных алгоритмов</w:t>
            </w:r>
          </w:p>
          <w:p w:rsidR="00C32114" w:rsidRPr="00816629" w:rsidRDefault="00C32114" w:rsidP="00436094">
            <w:pPr>
              <w:spacing w:after="0"/>
              <w:jc w:val="both"/>
              <w:rPr>
                <w:sz w:val="22"/>
              </w:rPr>
            </w:pPr>
          </w:p>
        </w:tc>
        <w:tc>
          <w:tcPr>
            <w:tcW w:w="1663" w:type="pct"/>
            <w:gridSpan w:val="2"/>
            <w:tcBorders>
              <w:top w:val="single" w:sz="4" w:space="0" w:color="auto"/>
              <w:left w:val="single" w:sz="4" w:space="0" w:color="auto"/>
              <w:right w:val="single" w:sz="4" w:space="0" w:color="auto"/>
            </w:tcBorders>
          </w:tcPr>
          <w:p w:rsidR="00C32114" w:rsidRPr="007763C5" w:rsidRDefault="00C32114" w:rsidP="00436094">
            <w:pPr>
              <w:spacing w:after="0"/>
              <w:jc w:val="both"/>
              <w:rPr>
                <w:i/>
                <w:sz w:val="22"/>
              </w:rPr>
            </w:pPr>
            <w:r w:rsidRPr="007763C5">
              <w:rPr>
                <w:i/>
                <w:sz w:val="22"/>
              </w:rPr>
              <w:lastRenderedPageBreak/>
              <w:t>- выполнять многошаговые преобразования рациональных выражений, применяя широкий набор способов и приёмов;</w:t>
            </w:r>
          </w:p>
          <w:p w:rsidR="00C32114" w:rsidRPr="007763C5" w:rsidRDefault="00C32114" w:rsidP="00436094">
            <w:pPr>
              <w:spacing w:after="0"/>
              <w:jc w:val="both"/>
              <w:rPr>
                <w:i/>
                <w:sz w:val="22"/>
              </w:rPr>
            </w:pPr>
            <w:r w:rsidRPr="007763C5">
              <w:rPr>
                <w:i/>
                <w:sz w:val="22"/>
              </w:rPr>
              <w:t>- применять тождественные преобразования для решения задач из различных разделов курса.</w:t>
            </w:r>
          </w:p>
          <w:p w:rsidR="00C32114" w:rsidRPr="007763C5" w:rsidRDefault="00C32114" w:rsidP="00436094">
            <w:pPr>
              <w:spacing w:after="0"/>
              <w:jc w:val="both"/>
              <w:rPr>
                <w:i/>
                <w:sz w:val="22"/>
              </w:rPr>
            </w:pPr>
            <w:r w:rsidRPr="007763C5">
              <w:rPr>
                <w:i/>
                <w:sz w:val="22"/>
              </w:rPr>
              <w:t>- овладеть специальными приёмами решения уравнений и систем уравнений; уверенно применять аппарат уравнений для решения разнообразных задач из математики, смежных предметов, практики;</w:t>
            </w:r>
          </w:p>
          <w:p w:rsidR="00C32114" w:rsidRPr="007763C5" w:rsidRDefault="00C32114" w:rsidP="00436094">
            <w:pPr>
              <w:spacing w:after="0"/>
              <w:jc w:val="both"/>
              <w:rPr>
                <w:i/>
                <w:sz w:val="22"/>
              </w:rPr>
            </w:pPr>
            <w:r w:rsidRPr="007763C5">
              <w:rPr>
                <w:i/>
                <w:sz w:val="22"/>
              </w:rPr>
              <w:t>- применять графические представления для исследования уравнений, систем уравнений, содержащих буквенные коэффициенты.</w:t>
            </w:r>
          </w:p>
          <w:p w:rsidR="00C32114" w:rsidRPr="007763C5" w:rsidRDefault="00C32114" w:rsidP="00436094">
            <w:pPr>
              <w:spacing w:after="0"/>
              <w:jc w:val="both"/>
              <w:rPr>
                <w:i/>
                <w:sz w:val="22"/>
              </w:rPr>
            </w:pPr>
            <w:r w:rsidRPr="007763C5">
              <w:rPr>
                <w:i/>
                <w:sz w:val="22"/>
              </w:rPr>
              <w:t>- освоить разнообразные приёмы доказательства неравенств; уверенно применять аппарат неравенств для решения разнообразных математических задач, задач из смежных предметов и практики;</w:t>
            </w:r>
          </w:p>
          <w:p w:rsidR="00C32114" w:rsidRPr="007763C5" w:rsidRDefault="00C32114" w:rsidP="00436094">
            <w:pPr>
              <w:spacing w:after="0"/>
              <w:jc w:val="both"/>
              <w:rPr>
                <w:i/>
                <w:sz w:val="22"/>
              </w:rPr>
            </w:pPr>
            <w:r w:rsidRPr="007763C5">
              <w:rPr>
                <w:i/>
                <w:sz w:val="22"/>
              </w:rPr>
              <w:t>- применять графические представления для исследования неравенств, систем неравенств, содержащих буквенные коэффициенты.</w:t>
            </w:r>
          </w:p>
          <w:p w:rsidR="00C32114" w:rsidRPr="007763C5" w:rsidRDefault="00C32114" w:rsidP="00436094">
            <w:pPr>
              <w:spacing w:after="0"/>
              <w:jc w:val="both"/>
              <w:rPr>
                <w:i/>
                <w:sz w:val="22"/>
              </w:rPr>
            </w:pPr>
            <w:r w:rsidRPr="007763C5">
              <w:rPr>
                <w:i/>
                <w:sz w:val="22"/>
              </w:rPr>
              <w:lastRenderedPageBreak/>
              <w:t>- развивать представление о множествах;</w:t>
            </w:r>
          </w:p>
          <w:p w:rsidR="00C32114" w:rsidRPr="007763C5" w:rsidRDefault="00C32114" w:rsidP="00436094">
            <w:pPr>
              <w:spacing w:after="0"/>
              <w:jc w:val="both"/>
              <w:rPr>
                <w:i/>
                <w:sz w:val="22"/>
              </w:rPr>
            </w:pPr>
            <w:r w:rsidRPr="007763C5">
              <w:rPr>
                <w:i/>
                <w:sz w:val="22"/>
              </w:rPr>
              <w:t>- развивать представление о числе и числовых системах от натуральных до действительных чисел; о роли вычислений в практике;</w:t>
            </w:r>
          </w:p>
          <w:p w:rsidR="00C32114" w:rsidRPr="007763C5" w:rsidRDefault="00C32114" w:rsidP="00436094">
            <w:pPr>
              <w:spacing w:after="0"/>
              <w:jc w:val="both"/>
              <w:rPr>
                <w:i/>
                <w:sz w:val="22"/>
              </w:rPr>
            </w:pPr>
            <w:r w:rsidRPr="007763C5">
              <w:rPr>
                <w:i/>
                <w:sz w:val="22"/>
              </w:rPr>
              <w:t>- развить и углубить знания о десятичной записи действительных чисел (периодические и непериодические дроби).</w:t>
            </w:r>
          </w:p>
          <w:p w:rsidR="00C32114" w:rsidRPr="007763C5" w:rsidRDefault="00C32114" w:rsidP="00436094">
            <w:pPr>
              <w:spacing w:after="0"/>
              <w:jc w:val="both"/>
              <w:rPr>
                <w:i/>
                <w:sz w:val="22"/>
              </w:rPr>
            </w:pPr>
            <w:r w:rsidRPr="007763C5">
              <w:rPr>
                <w:i/>
                <w:sz w:val="22"/>
              </w:rPr>
              <w:t>- проводить исследования, связанные с изучением свойств функций, в том числе с использованием компьютера; на основе графиков изученных функций строить более сложные графики (кусочно-заданные, с «выколотыми» точками и т. п.);</w:t>
            </w:r>
          </w:p>
          <w:p w:rsidR="00C32114" w:rsidRPr="007763C5" w:rsidRDefault="00C32114" w:rsidP="00436094">
            <w:pPr>
              <w:spacing w:after="0"/>
              <w:jc w:val="both"/>
              <w:rPr>
                <w:i/>
                <w:sz w:val="22"/>
              </w:rPr>
            </w:pPr>
            <w:r w:rsidRPr="007763C5">
              <w:rPr>
                <w:i/>
                <w:sz w:val="22"/>
              </w:rPr>
              <w:t>- использовать функциональные представления и свойства функций для решения математических задач из различных разделов курса;</w:t>
            </w:r>
          </w:p>
          <w:p w:rsidR="00C32114" w:rsidRPr="007763C5" w:rsidRDefault="00C32114" w:rsidP="00436094">
            <w:pPr>
              <w:spacing w:after="0"/>
              <w:jc w:val="both"/>
              <w:rPr>
                <w:i/>
                <w:sz w:val="22"/>
              </w:rPr>
            </w:pPr>
            <w:r w:rsidRPr="007763C5">
              <w:rPr>
                <w:i/>
                <w:sz w:val="22"/>
              </w:rPr>
              <w:t>- решать комбинированные задачи с применением формул n-го члена и суммы n первых членов арифметической и геометрической прогрессий, применяя при этом аппарат уравнений и неравенств;</w:t>
            </w:r>
          </w:p>
          <w:p w:rsidR="00C32114" w:rsidRPr="007763C5" w:rsidRDefault="00C32114" w:rsidP="00436094">
            <w:pPr>
              <w:spacing w:after="0"/>
              <w:jc w:val="both"/>
              <w:rPr>
                <w:i/>
                <w:sz w:val="22"/>
              </w:rPr>
            </w:pPr>
            <w:r w:rsidRPr="007763C5">
              <w:rPr>
                <w:i/>
                <w:sz w:val="22"/>
              </w:rPr>
              <w:t>- понимать арифметическую и геометрическую прогрессии как функции натурального аргумента; связывать арифметическую прогрессию с линейным ростом, геометрическую — с экспоненциальным ростом.</w:t>
            </w:r>
          </w:p>
          <w:p w:rsidR="00C32114" w:rsidRPr="007763C5" w:rsidRDefault="00C32114" w:rsidP="00436094">
            <w:pPr>
              <w:spacing w:after="0"/>
              <w:jc w:val="both"/>
              <w:rPr>
                <w:i/>
                <w:sz w:val="22"/>
              </w:rPr>
            </w:pPr>
            <w:r w:rsidRPr="007763C5">
              <w:rPr>
                <w:i/>
                <w:sz w:val="22"/>
              </w:rPr>
              <w:t>- понять, что погрешность результата вычислений должна быть соизмерима с погрешностью исходных данных;</w:t>
            </w:r>
          </w:p>
          <w:p w:rsidR="00C32114" w:rsidRPr="007763C5" w:rsidRDefault="00C32114" w:rsidP="00436094">
            <w:pPr>
              <w:spacing w:after="0"/>
              <w:jc w:val="both"/>
              <w:rPr>
                <w:i/>
                <w:sz w:val="22"/>
              </w:rPr>
            </w:pPr>
            <w:r w:rsidRPr="007763C5">
              <w:rPr>
                <w:i/>
                <w:sz w:val="22"/>
              </w:rPr>
              <w:t xml:space="preserve">- приобрести первоначальный опыт организации сбора данных при проведении опроса общественного мнения, осуществлять </w:t>
            </w:r>
            <w:r w:rsidRPr="007763C5">
              <w:rPr>
                <w:i/>
                <w:sz w:val="22"/>
              </w:rPr>
              <w:lastRenderedPageBreak/>
              <w:t>их анализ, представлять результаты опроса в виде таблицы, диаграммы;</w:t>
            </w:r>
          </w:p>
          <w:p w:rsidR="00C32114" w:rsidRPr="007763C5" w:rsidRDefault="00C32114" w:rsidP="00436094">
            <w:pPr>
              <w:spacing w:after="0"/>
              <w:jc w:val="both"/>
              <w:rPr>
                <w:i/>
                <w:sz w:val="22"/>
              </w:rPr>
            </w:pPr>
            <w:r w:rsidRPr="007763C5">
              <w:rPr>
                <w:i/>
                <w:sz w:val="22"/>
              </w:rPr>
              <w:t>- приобрести опыт проведения случайных экспериментов, в том числе с помощью компьютерного</w:t>
            </w:r>
          </w:p>
          <w:p w:rsidR="00C32114" w:rsidRPr="007763C5" w:rsidRDefault="00C32114" w:rsidP="00436094">
            <w:pPr>
              <w:spacing w:after="0"/>
              <w:jc w:val="both"/>
              <w:rPr>
                <w:i/>
                <w:sz w:val="22"/>
              </w:rPr>
            </w:pPr>
            <w:r w:rsidRPr="007763C5">
              <w:rPr>
                <w:i/>
                <w:sz w:val="22"/>
              </w:rPr>
              <w:t>- моделирования, интерпретации их результатов;</w:t>
            </w:r>
          </w:p>
          <w:p w:rsidR="00C32114" w:rsidRPr="007763C5" w:rsidRDefault="00C32114" w:rsidP="00436094">
            <w:pPr>
              <w:spacing w:after="0"/>
              <w:jc w:val="both"/>
              <w:rPr>
                <w:i/>
                <w:sz w:val="22"/>
              </w:rPr>
            </w:pPr>
            <w:r w:rsidRPr="007763C5">
              <w:rPr>
                <w:i/>
                <w:sz w:val="22"/>
              </w:rPr>
              <w:t>- научиться некоторым специальным приёмам решения комбинаторных задач.</w:t>
            </w:r>
          </w:p>
        </w:tc>
      </w:tr>
      <w:tr w:rsidR="00C32114" w:rsidRPr="00816629" w:rsidTr="00206590">
        <w:trPr>
          <w:trHeight w:val="340"/>
        </w:trPr>
        <w:tc>
          <w:tcPr>
            <w:tcW w:w="818" w:type="pct"/>
            <w:gridSpan w:val="2"/>
            <w:tcBorders>
              <w:top w:val="single" w:sz="4" w:space="0" w:color="auto"/>
              <w:left w:val="single" w:sz="4" w:space="0" w:color="auto"/>
              <w:bottom w:val="single" w:sz="4" w:space="0" w:color="auto"/>
              <w:right w:val="single" w:sz="4" w:space="0" w:color="auto"/>
            </w:tcBorders>
          </w:tcPr>
          <w:p w:rsidR="00C32114" w:rsidRPr="00816629" w:rsidRDefault="00C32114" w:rsidP="00436094">
            <w:pPr>
              <w:spacing w:after="0"/>
              <w:jc w:val="both"/>
              <w:rPr>
                <w:sz w:val="22"/>
              </w:rPr>
            </w:pPr>
          </w:p>
        </w:tc>
        <w:tc>
          <w:tcPr>
            <w:tcW w:w="2519" w:type="pct"/>
            <w:tcBorders>
              <w:top w:val="single" w:sz="4" w:space="0" w:color="auto"/>
              <w:left w:val="single" w:sz="4" w:space="0" w:color="auto"/>
              <w:right w:val="single" w:sz="4" w:space="0" w:color="auto"/>
            </w:tcBorders>
          </w:tcPr>
          <w:p w:rsidR="00C32114" w:rsidRPr="00816629" w:rsidRDefault="00C32114" w:rsidP="00436094">
            <w:pPr>
              <w:spacing w:after="0"/>
              <w:jc w:val="both"/>
              <w:rPr>
                <w:sz w:val="22"/>
              </w:rPr>
            </w:pPr>
            <w:r w:rsidRPr="00816629">
              <w:rPr>
                <w:sz w:val="22"/>
              </w:rPr>
              <w:t>7 класс</w:t>
            </w:r>
          </w:p>
        </w:tc>
        <w:tc>
          <w:tcPr>
            <w:tcW w:w="1663" w:type="pct"/>
            <w:gridSpan w:val="2"/>
            <w:tcBorders>
              <w:top w:val="single" w:sz="4" w:space="0" w:color="auto"/>
              <w:left w:val="single" w:sz="4" w:space="0" w:color="auto"/>
              <w:right w:val="single" w:sz="4" w:space="0" w:color="auto"/>
            </w:tcBorders>
          </w:tcPr>
          <w:p w:rsidR="00C32114" w:rsidRPr="00816629" w:rsidRDefault="00C32114" w:rsidP="00436094">
            <w:pPr>
              <w:spacing w:after="0"/>
              <w:jc w:val="both"/>
              <w:rPr>
                <w:sz w:val="22"/>
              </w:rPr>
            </w:pPr>
          </w:p>
        </w:tc>
      </w:tr>
      <w:tr w:rsidR="00C32114" w:rsidRPr="00816629" w:rsidTr="00206590">
        <w:trPr>
          <w:trHeight w:val="340"/>
        </w:trPr>
        <w:tc>
          <w:tcPr>
            <w:tcW w:w="818" w:type="pct"/>
            <w:gridSpan w:val="2"/>
            <w:tcBorders>
              <w:top w:val="single" w:sz="4" w:space="0" w:color="auto"/>
              <w:left w:val="single" w:sz="4" w:space="0" w:color="auto"/>
              <w:bottom w:val="nil"/>
              <w:right w:val="single" w:sz="4" w:space="0" w:color="auto"/>
            </w:tcBorders>
            <w:vAlign w:val="center"/>
          </w:tcPr>
          <w:p w:rsidR="00C32114" w:rsidRPr="007763C5" w:rsidRDefault="00C32114" w:rsidP="00436094">
            <w:pPr>
              <w:spacing w:after="0"/>
              <w:jc w:val="both"/>
              <w:rPr>
                <w:b/>
                <w:sz w:val="22"/>
              </w:rPr>
            </w:pPr>
            <w:r w:rsidRPr="007763C5">
              <w:rPr>
                <w:b/>
                <w:sz w:val="22"/>
              </w:rPr>
              <w:t>Геометрия</w:t>
            </w:r>
          </w:p>
        </w:tc>
        <w:tc>
          <w:tcPr>
            <w:tcW w:w="2519" w:type="pct"/>
            <w:tcBorders>
              <w:top w:val="single" w:sz="4" w:space="0" w:color="auto"/>
              <w:left w:val="single" w:sz="4" w:space="0" w:color="auto"/>
              <w:right w:val="single" w:sz="4" w:space="0" w:color="auto"/>
            </w:tcBorders>
          </w:tcPr>
          <w:p w:rsidR="00C32114" w:rsidRPr="00816629" w:rsidRDefault="00C32114" w:rsidP="00436094">
            <w:pPr>
              <w:spacing w:after="0"/>
              <w:jc w:val="both"/>
              <w:rPr>
                <w:sz w:val="22"/>
              </w:rPr>
            </w:pPr>
            <w:r w:rsidRPr="00816629">
              <w:rPr>
                <w:sz w:val="22"/>
              </w:rPr>
              <w:t>Обучающийся научится в 7 классе</w:t>
            </w:r>
          </w:p>
          <w:p w:rsidR="00C32114" w:rsidRPr="00816629" w:rsidRDefault="00C32114" w:rsidP="00436094">
            <w:pPr>
              <w:spacing w:after="0"/>
              <w:jc w:val="both"/>
              <w:rPr>
                <w:sz w:val="22"/>
              </w:rPr>
            </w:pPr>
            <w:r w:rsidRPr="00816629">
              <w:rPr>
                <w:sz w:val="22"/>
              </w:rPr>
              <w:t xml:space="preserve">предметным результатом изучения курса является сформированность следующих умений: </w:t>
            </w:r>
          </w:p>
          <w:p w:rsidR="00C32114" w:rsidRPr="00816629" w:rsidRDefault="00C32114" w:rsidP="00436094">
            <w:pPr>
              <w:spacing w:after="0"/>
              <w:jc w:val="both"/>
              <w:rPr>
                <w:sz w:val="22"/>
              </w:rPr>
            </w:pPr>
            <w:r w:rsidRPr="00816629">
              <w:rPr>
                <w:sz w:val="22"/>
              </w:rPr>
              <w:t xml:space="preserve">• пользоваться геометрическим языком для описания предметов окружающего мира; </w:t>
            </w:r>
          </w:p>
          <w:p w:rsidR="00C32114" w:rsidRPr="00816629" w:rsidRDefault="00C32114" w:rsidP="00436094">
            <w:pPr>
              <w:spacing w:after="0"/>
              <w:jc w:val="both"/>
              <w:rPr>
                <w:sz w:val="22"/>
              </w:rPr>
            </w:pPr>
            <w:r w:rsidRPr="00816629">
              <w:rPr>
                <w:sz w:val="22"/>
              </w:rPr>
              <w:t xml:space="preserve">• распознавать геометрические фигуры, различать их взаимное расположение; </w:t>
            </w:r>
          </w:p>
          <w:p w:rsidR="00C32114" w:rsidRPr="00816629" w:rsidRDefault="00C32114" w:rsidP="00436094">
            <w:pPr>
              <w:spacing w:after="0"/>
              <w:jc w:val="both"/>
              <w:rPr>
                <w:sz w:val="22"/>
              </w:rPr>
            </w:pPr>
            <w:r w:rsidRPr="00816629">
              <w:rPr>
                <w:sz w:val="22"/>
              </w:rPr>
              <w:t xml:space="preserve">• изображать геометрические фигуры; выполнять чертежи по условию задачи; осуществлять преобразования фигур; </w:t>
            </w:r>
          </w:p>
          <w:p w:rsidR="00C32114" w:rsidRPr="00816629" w:rsidRDefault="00C32114" w:rsidP="00436094">
            <w:pPr>
              <w:spacing w:after="0"/>
              <w:jc w:val="both"/>
              <w:rPr>
                <w:sz w:val="22"/>
              </w:rPr>
            </w:pPr>
            <w:r w:rsidRPr="00816629">
              <w:rPr>
                <w:sz w:val="22"/>
              </w:rPr>
              <w:t xml:space="preserve">• распознавать на чертежах, моделях и в окружающей обстановке основные геометрические фигуры, изображать их; </w:t>
            </w:r>
          </w:p>
          <w:p w:rsidR="00C32114" w:rsidRPr="00816629" w:rsidRDefault="00C32114" w:rsidP="00436094">
            <w:pPr>
              <w:spacing w:after="0"/>
              <w:jc w:val="both"/>
              <w:rPr>
                <w:sz w:val="22"/>
              </w:rPr>
            </w:pPr>
            <w:r w:rsidRPr="00816629">
              <w:rPr>
                <w:sz w:val="22"/>
              </w:rPr>
              <w:t xml:space="preserve">• решать геометрические задачи, опираясь на изученные свойства фигур и отношений между ними, применяя дополнительные по-строения, алгебраический и тригонометрический аппарат, правила симметрии; </w:t>
            </w:r>
          </w:p>
          <w:p w:rsidR="00C32114" w:rsidRPr="00816629" w:rsidRDefault="00C32114" w:rsidP="00436094">
            <w:pPr>
              <w:spacing w:after="0"/>
              <w:jc w:val="both"/>
              <w:rPr>
                <w:sz w:val="22"/>
              </w:rPr>
            </w:pPr>
            <w:r w:rsidRPr="00816629">
              <w:rPr>
                <w:sz w:val="22"/>
              </w:rPr>
              <w:t xml:space="preserve">• проводить доказательные рассуждения при решении задач, используя известные теоремы, обнаруживая возможности для их использования; </w:t>
            </w:r>
          </w:p>
          <w:p w:rsidR="00C32114" w:rsidRPr="00816629" w:rsidRDefault="00C32114" w:rsidP="00436094">
            <w:pPr>
              <w:spacing w:after="0"/>
              <w:jc w:val="both"/>
              <w:rPr>
                <w:sz w:val="22"/>
              </w:rPr>
            </w:pPr>
            <w:r w:rsidRPr="00816629">
              <w:rPr>
                <w:sz w:val="22"/>
              </w:rPr>
              <w:t xml:space="preserve">• решать простейшие планиметрические задачи в пространстве. Использовать приобретенные знания и умения в практической деятельности и повседневной жизни для: </w:t>
            </w:r>
          </w:p>
          <w:p w:rsidR="00C32114" w:rsidRPr="00816629" w:rsidRDefault="00C32114" w:rsidP="00436094">
            <w:pPr>
              <w:spacing w:after="0"/>
              <w:jc w:val="both"/>
              <w:rPr>
                <w:sz w:val="22"/>
              </w:rPr>
            </w:pPr>
            <w:r w:rsidRPr="00816629">
              <w:rPr>
                <w:sz w:val="22"/>
              </w:rPr>
              <w:t xml:space="preserve">• описания реальных ситуаций на языке геометрии; </w:t>
            </w:r>
          </w:p>
          <w:p w:rsidR="00C32114" w:rsidRPr="00816629" w:rsidRDefault="00C32114" w:rsidP="00436094">
            <w:pPr>
              <w:spacing w:after="0"/>
              <w:jc w:val="both"/>
              <w:rPr>
                <w:sz w:val="22"/>
              </w:rPr>
            </w:pPr>
            <w:r w:rsidRPr="00816629">
              <w:rPr>
                <w:sz w:val="22"/>
              </w:rPr>
              <w:t xml:space="preserve">• расчетов, включающих простейшие тригонометрические формулы; </w:t>
            </w:r>
          </w:p>
          <w:p w:rsidR="00C32114" w:rsidRPr="00816629" w:rsidRDefault="00C32114" w:rsidP="00436094">
            <w:pPr>
              <w:spacing w:after="0"/>
              <w:jc w:val="both"/>
              <w:rPr>
                <w:sz w:val="22"/>
              </w:rPr>
            </w:pPr>
            <w:r w:rsidRPr="00816629">
              <w:rPr>
                <w:sz w:val="22"/>
              </w:rPr>
              <w:lastRenderedPageBreak/>
              <w:t>• решения практических задач, связанных с нахождением геометрических величин (используя при необходимости справочники и технические средства);</w:t>
            </w:r>
          </w:p>
          <w:p w:rsidR="00C32114" w:rsidRPr="00816629" w:rsidRDefault="00C32114" w:rsidP="00436094">
            <w:pPr>
              <w:spacing w:after="0"/>
              <w:jc w:val="both"/>
              <w:rPr>
                <w:sz w:val="22"/>
              </w:rPr>
            </w:pPr>
            <w:r w:rsidRPr="00816629">
              <w:rPr>
                <w:sz w:val="22"/>
              </w:rPr>
              <w:t xml:space="preserve"> • построений геометрическими инструментами (линейка, угольник, циркуль, транспортир).</w:t>
            </w:r>
          </w:p>
          <w:p w:rsidR="00C32114" w:rsidRPr="00816629" w:rsidRDefault="00C32114" w:rsidP="00436094">
            <w:pPr>
              <w:spacing w:after="0"/>
              <w:jc w:val="both"/>
              <w:rPr>
                <w:sz w:val="22"/>
              </w:rPr>
            </w:pPr>
          </w:p>
        </w:tc>
        <w:tc>
          <w:tcPr>
            <w:tcW w:w="1663" w:type="pct"/>
            <w:gridSpan w:val="2"/>
            <w:tcBorders>
              <w:top w:val="single" w:sz="4" w:space="0" w:color="auto"/>
              <w:left w:val="single" w:sz="4" w:space="0" w:color="auto"/>
              <w:right w:val="single" w:sz="4" w:space="0" w:color="auto"/>
            </w:tcBorders>
          </w:tcPr>
          <w:p w:rsidR="00C32114" w:rsidRPr="007763C5" w:rsidRDefault="00C32114" w:rsidP="00436094">
            <w:pPr>
              <w:spacing w:after="0"/>
              <w:jc w:val="both"/>
              <w:rPr>
                <w:i/>
                <w:sz w:val="22"/>
              </w:rPr>
            </w:pPr>
            <w:r w:rsidRPr="007763C5">
              <w:rPr>
                <w:i/>
                <w:sz w:val="22"/>
              </w:rPr>
              <w:lastRenderedPageBreak/>
              <w:t xml:space="preserve">Обучающийся получит возможность научиться в 7 классе: </w:t>
            </w:r>
          </w:p>
          <w:p w:rsidR="00C32114" w:rsidRPr="007763C5" w:rsidRDefault="00C32114" w:rsidP="00436094">
            <w:pPr>
              <w:spacing w:after="0"/>
              <w:jc w:val="both"/>
              <w:rPr>
                <w:i/>
                <w:sz w:val="22"/>
              </w:rPr>
            </w:pPr>
            <w:r w:rsidRPr="007763C5">
              <w:rPr>
                <w:i/>
                <w:sz w:val="22"/>
              </w:rPr>
              <w:t xml:space="preserve">Геометрические фигуры </w:t>
            </w:r>
          </w:p>
          <w:p w:rsidR="00C32114" w:rsidRPr="007763C5" w:rsidRDefault="00C32114" w:rsidP="00436094">
            <w:pPr>
              <w:spacing w:after="0"/>
              <w:jc w:val="both"/>
              <w:rPr>
                <w:i/>
                <w:sz w:val="22"/>
              </w:rPr>
            </w:pPr>
            <w:r w:rsidRPr="007763C5">
              <w:rPr>
                <w:i/>
                <w:sz w:val="22"/>
              </w:rPr>
              <w:sym w:font="Symbol" w:char="F0B7"/>
            </w:r>
            <w:r w:rsidRPr="007763C5">
              <w:rPr>
                <w:i/>
                <w:sz w:val="22"/>
              </w:rPr>
              <w:t xml:space="preserve"> Оперировать понятиями геометрических фигур; </w:t>
            </w:r>
          </w:p>
          <w:p w:rsidR="00C32114" w:rsidRPr="007763C5" w:rsidRDefault="00C32114" w:rsidP="00436094">
            <w:pPr>
              <w:spacing w:after="0"/>
              <w:jc w:val="both"/>
              <w:rPr>
                <w:i/>
                <w:sz w:val="22"/>
              </w:rPr>
            </w:pPr>
            <w:r w:rsidRPr="007763C5">
              <w:rPr>
                <w:i/>
                <w:sz w:val="22"/>
              </w:rPr>
              <w:sym w:font="Symbol" w:char="F0B7"/>
            </w:r>
            <w:r w:rsidRPr="007763C5">
              <w:rPr>
                <w:i/>
                <w:sz w:val="22"/>
              </w:rPr>
              <w:t xml:space="preserve"> извлекать, интерпретировать и преобразовывать информацию о геометрических фигурах, представленную на чертежах; </w:t>
            </w:r>
          </w:p>
          <w:p w:rsidR="00C32114" w:rsidRPr="007763C5" w:rsidRDefault="00C32114" w:rsidP="00436094">
            <w:pPr>
              <w:spacing w:after="0"/>
              <w:jc w:val="both"/>
              <w:rPr>
                <w:i/>
                <w:sz w:val="22"/>
              </w:rPr>
            </w:pPr>
            <w:r w:rsidRPr="007763C5">
              <w:rPr>
                <w:i/>
                <w:sz w:val="22"/>
              </w:rPr>
              <w:sym w:font="Symbol" w:char="F0B7"/>
            </w:r>
            <w:r w:rsidRPr="007763C5">
              <w:rPr>
                <w:i/>
                <w:sz w:val="22"/>
              </w:rPr>
              <w:t xml:space="preserve"> применять геометрические факты для решения задач, в том числе, предполагающих несколько шагов решения; </w:t>
            </w:r>
            <w:r w:rsidRPr="007763C5">
              <w:rPr>
                <w:i/>
                <w:sz w:val="22"/>
              </w:rPr>
              <w:sym w:font="Symbol" w:char="F0B7"/>
            </w:r>
            <w:r w:rsidRPr="007763C5">
              <w:rPr>
                <w:i/>
                <w:sz w:val="22"/>
              </w:rPr>
              <w:t xml:space="preserve"> формулировать в простейших случаях свойства и признаки фигур;</w:t>
            </w:r>
          </w:p>
          <w:p w:rsidR="00C32114" w:rsidRPr="007763C5" w:rsidRDefault="00C32114" w:rsidP="00436094">
            <w:pPr>
              <w:spacing w:after="0"/>
              <w:jc w:val="both"/>
              <w:rPr>
                <w:i/>
                <w:sz w:val="22"/>
              </w:rPr>
            </w:pPr>
            <w:r w:rsidRPr="007763C5">
              <w:rPr>
                <w:i/>
                <w:sz w:val="22"/>
              </w:rPr>
              <w:sym w:font="Symbol" w:char="F0B7"/>
            </w:r>
            <w:r w:rsidRPr="007763C5">
              <w:rPr>
                <w:i/>
                <w:sz w:val="22"/>
              </w:rPr>
              <w:t xml:space="preserve"> доказывать геометрические утверждения; </w:t>
            </w:r>
            <w:r w:rsidRPr="007763C5">
              <w:rPr>
                <w:i/>
                <w:sz w:val="22"/>
              </w:rPr>
              <w:sym w:font="Symbol" w:char="F0B7"/>
            </w:r>
            <w:r w:rsidRPr="007763C5">
              <w:rPr>
                <w:i/>
                <w:sz w:val="22"/>
              </w:rPr>
              <w:t xml:space="preserve"> владеть стандартной классификацией плоских фигур (треугольников и четырехугольников).</w:t>
            </w:r>
          </w:p>
          <w:p w:rsidR="00C32114" w:rsidRPr="007763C5" w:rsidRDefault="00C32114" w:rsidP="00436094">
            <w:pPr>
              <w:spacing w:after="0"/>
              <w:jc w:val="both"/>
              <w:rPr>
                <w:i/>
                <w:sz w:val="22"/>
              </w:rPr>
            </w:pPr>
            <w:r w:rsidRPr="007763C5">
              <w:rPr>
                <w:i/>
                <w:sz w:val="22"/>
              </w:rPr>
              <w:t xml:space="preserve"> В повседневной жизни и при изучении других предметов: </w:t>
            </w:r>
          </w:p>
          <w:p w:rsidR="00C32114" w:rsidRPr="007763C5" w:rsidRDefault="00C32114" w:rsidP="00436094">
            <w:pPr>
              <w:spacing w:after="0"/>
              <w:jc w:val="both"/>
              <w:rPr>
                <w:i/>
                <w:sz w:val="22"/>
              </w:rPr>
            </w:pPr>
            <w:r w:rsidRPr="007763C5">
              <w:rPr>
                <w:i/>
                <w:sz w:val="22"/>
              </w:rPr>
              <w:sym w:font="Symbol" w:char="F0B7"/>
            </w:r>
            <w:r w:rsidRPr="007763C5">
              <w:rPr>
                <w:i/>
                <w:sz w:val="22"/>
              </w:rPr>
              <w:t xml:space="preserve"> использовать свойства геометрических фигур для решения задач практического характера и задач из смежных дисциплин. Отношения </w:t>
            </w:r>
          </w:p>
          <w:p w:rsidR="00C32114" w:rsidRPr="007763C5" w:rsidRDefault="00C32114" w:rsidP="00436094">
            <w:pPr>
              <w:spacing w:after="0"/>
              <w:jc w:val="both"/>
              <w:rPr>
                <w:i/>
                <w:sz w:val="22"/>
              </w:rPr>
            </w:pPr>
            <w:r w:rsidRPr="007763C5">
              <w:rPr>
                <w:i/>
                <w:sz w:val="22"/>
              </w:rPr>
              <w:lastRenderedPageBreak/>
              <w:sym w:font="Symbol" w:char="F0B7"/>
            </w:r>
            <w:r w:rsidRPr="007763C5">
              <w:rPr>
                <w:i/>
                <w:sz w:val="22"/>
              </w:rPr>
              <w:t xml:space="preserve"> Оперировать понятиями: равенство фигур, равные фигуры, равенство треугольников, параллельность прямых, перпендикулярность прямых, углы между прямыми, перпендикуляр; </w:t>
            </w:r>
          </w:p>
          <w:p w:rsidR="00C32114" w:rsidRPr="007763C5" w:rsidRDefault="00C32114" w:rsidP="00436094">
            <w:pPr>
              <w:spacing w:after="0"/>
              <w:jc w:val="both"/>
              <w:rPr>
                <w:i/>
                <w:sz w:val="22"/>
              </w:rPr>
            </w:pPr>
            <w:r w:rsidRPr="007763C5">
              <w:rPr>
                <w:i/>
                <w:sz w:val="22"/>
              </w:rPr>
              <w:sym w:font="Symbol" w:char="F0B7"/>
            </w:r>
            <w:r w:rsidRPr="007763C5">
              <w:rPr>
                <w:i/>
                <w:sz w:val="22"/>
              </w:rPr>
              <w:t xml:space="preserve"> характеризовать взаимное расположение прямой и окружности, двух окружностей. В повседневной жизни и при изучении других предметов:</w:t>
            </w:r>
          </w:p>
          <w:p w:rsidR="00C32114" w:rsidRPr="007763C5" w:rsidRDefault="00C32114" w:rsidP="00436094">
            <w:pPr>
              <w:spacing w:after="0"/>
              <w:jc w:val="both"/>
              <w:rPr>
                <w:i/>
                <w:sz w:val="22"/>
              </w:rPr>
            </w:pPr>
            <w:r w:rsidRPr="007763C5">
              <w:rPr>
                <w:i/>
                <w:sz w:val="22"/>
              </w:rPr>
              <w:t xml:space="preserve"> </w:t>
            </w:r>
            <w:r w:rsidRPr="007763C5">
              <w:rPr>
                <w:i/>
                <w:sz w:val="22"/>
              </w:rPr>
              <w:sym w:font="Symbol" w:char="F0B7"/>
            </w:r>
            <w:r w:rsidRPr="007763C5">
              <w:rPr>
                <w:i/>
                <w:sz w:val="22"/>
              </w:rPr>
              <w:t xml:space="preserve"> использовать отношения для решения задач, возникающих в реальной жизни. Измерения и вычисления </w:t>
            </w:r>
          </w:p>
          <w:p w:rsidR="00C32114" w:rsidRPr="007763C5" w:rsidRDefault="00C32114" w:rsidP="00436094">
            <w:pPr>
              <w:spacing w:after="0"/>
              <w:jc w:val="both"/>
              <w:rPr>
                <w:i/>
                <w:sz w:val="22"/>
              </w:rPr>
            </w:pPr>
            <w:r w:rsidRPr="007763C5">
              <w:rPr>
                <w:i/>
                <w:sz w:val="22"/>
              </w:rPr>
              <w:sym w:font="Symbol" w:char="F0B7"/>
            </w:r>
            <w:r w:rsidRPr="007763C5">
              <w:rPr>
                <w:i/>
                <w:sz w:val="22"/>
              </w:rPr>
              <w:t xml:space="preserve"> Оперировать представлениями о длине.</w:t>
            </w:r>
          </w:p>
          <w:p w:rsidR="00C32114" w:rsidRPr="007763C5" w:rsidRDefault="00C32114" w:rsidP="00436094">
            <w:pPr>
              <w:spacing w:after="0"/>
              <w:jc w:val="both"/>
              <w:rPr>
                <w:i/>
                <w:sz w:val="22"/>
              </w:rPr>
            </w:pPr>
            <w:r w:rsidRPr="007763C5">
              <w:rPr>
                <w:i/>
                <w:sz w:val="22"/>
              </w:rPr>
              <w:t xml:space="preserve"> </w:t>
            </w:r>
            <w:r w:rsidRPr="007763C5">
              <w:rPr>
                <w:i/>
                <w:sz w:val="22"/>
              </w:rPr>
              <w:sym w:font="Symbol" w:char="F0B7"/>
            </w:r>
            <w:r w:rsidRPr="007763C5">
              <w:rPr>
                <w:i/>
                <w:sz w:val="22"/>
              </w:rPr>
              <w:t xml:space="preserve"> формулировать задачи на вычисление длин и решать их.</w:t>
            </w:r>
          </w:p>
          <w:p w:rsidR="00C32114" w:rsidRPr="007763C5" w:rsidRDefault="00C32114" w:rsidP="00436094">
            <w:pPr>
              <w:spacing w:after="0"/>
              <w:jc w:val="both"/>
              <w:rPr>
                <w:i/>
                <w:sz w:val="22"/>
              </w:rPr>
            </w:pPr>
            <w:r w:rsidRPr="007763C5">
              <w:rPr>
                <w:i/>
                <w:sz w:val="22"/>
              </w:rPr>
              <w:t xml:space="preserve"> В повседневной жизни и при изучении других предметов: </w:t>
            </w:r>
          </w:p>
          <w:p w:rsidR="00C32114" w:rsidRPr="007763C5" w:rsidRDefault="00C32114" w:rsidP="00436094">
            <w:pPr>
              <w:spacing w:after="0"/>
              <w:jc w:val="both"/>
              <w:rPr>
                <w:i/>
                <w:sz w:val="22"/>
              </w:rPr>
            </w:pPr>
            <w:r w:rsidRPr="007763C5">
              <w:rPr>
                <w:i/>
                <w:sz w:val="22"/>
              </w:rPr>
              <w:sym w:font="Symbol" w:char="F0B7"/>
            </w:r>
            <w:r w:rsidRPr="007763C5">
              <w:rPr>
                <w:i/>
                <w:sz w:val="22"/>
              </w:rPr>
              <w:t xml:space="preserve"> проводить вычисления на местности; Геометрические построения </w:t>
            </w:r>
          </w:p>
          <w:p w:rsidR="00C32114" w:rsidRPr="007763C5" w:rsidRDefault="00C32114" w:rsidP="00436094">
            <w:pPr>
              <w:spacing w:after="0"/>
              <w:jc w:val="both"/>
              <w:rPr>
                <w:i/>
                <w:sz w:val="22"/>
              </w:rPr>
            </w:pPr>
            <w:r w:rsidRPr="007763C5">
              <w:rPr>
                <w:i/>
                <w:sz w:val="22"/>
              </w:rPr>
              <w:sym w:font="Symbol" w:char="F0B7"/>
            </w:r>
            <w:r w:rsidRPr="007763C5">
              <w:rPr>
                <w:i/>
                <w:sz w:val="22"/>
              </w:rPr>
              <w:t xml:space="preserve"> Изображать геометрические фигуры по текстовому и символьному описанию;</w:t>
            </w:r>
          </w:p>
          <w:p w:rsidR="00C32114" w:rsidRPr="007763C5" w:rsidRDefault="00C32114" w:rsidP="00436094">
            <w:pPr>
              <w:spacing w:after="0"/>
              <w:jc w:val="both"/>
              <w:rPr>
                <w:i/>
                <w:sz w:val="22"/>
              </w:rPr>
            </w:pPr>
            <w:r w:rsidRPr="007763C5">
              <w:rPr>
                <w:i/>
                <w:sz w:val="22"/>
              </w:rPr>
              <w:t xml:space="preserve"> </w:t>
            </w:r>
            <w:r w:rsidRPr="007763C5">
              <w:rPr>
                <w:i/>
                <w:sz w:val="22"/>
              </w:rPr>
              <w:sym w:font="Symbol" w:char="F0B7"/>
            </w:r>
            <w:r w:rsidRPr="007763C5">
              <w:rPr>
                <w:i/>
                <w:sz w:val="22"/>
              </w:rPr>
              <w:t xml:space="preserve"> свободно оперировать чертежными инструментами в несложных случаях,</w:t>
            </w:r>
          </w:p>
          <w:p w:rsidR="00C32114" w:rsidRPr="007763C5" w:rsidRDefault="00C32114" w:rsidP="00436094">
            <w:pPr>
              <w:spacing w:after="0"/>
              <w:jc w:val="both"/>
              <w:rPr>
                <w:i/>
                <w:sz w:val="22"/>
              </w:rPr>
            </w:pPr>
            <w:r w:rsidRPr="007763C5">
              <w:rPr>
                <w:i/>
                <w:sz w:val="22"/>
              </w:rPr>
              <w:t xml:space="preserve"> </w:t>
            </w:r>
            <w:r w:rsidRPr="007763C5">
              <w:rPr>
                <w:i/>
                <w:sz w:val="22"/>
              </w:rPr>
              <w:sym w:font="Symbol" w:char="F0B7"/>
            </w:r>
            <w:r w:rsidRPr="007763C5">
              <w:rPr>
                <w:i/>
                <w:sz w:val="22"/>
              </w:rPr>
              <w:t xml:space="preserve"> выполнять построения треугольников, применять отдельные методы построений циркулем и линейкой и проводить простейшие исследования числа решений; </w:t>
            </w:r>
          </w:p>
          <w:p w:rsidR="00C32114" w:rsidRPr="007763C5" w:rsidRDefault="00C32114" w:rsidP="00436094">
            <w:pPr>
              <w:spacing w:after="0"/>
              <w:jc w:val="both"/>
              <w:rPr>
                <w:i/>
                <w:sz w:val="22"/>
              </w:rPr>
            </w:pPr>
            <w:r w:rsidRPr="007763C5">
              <w:rPr>
                <w:i/>
                <w:sz w:val="22"/>
              </w:rPr>
              <w:sym w:font="Symbol" w:char="F0B7"/>
            </w:r>
            <w:r w:rsidRPr="007763C5">
              <w:rPr>
                <w:i/>
                <w:sz w:val="22"/>
              </w:rPr>
              <w:t xml:space="preserve"> изображать типовые плоские фигуры с помощью простейших компьютерных инструментов. </w:t>
            </w:r>
          </w:p>
          <w:p w:rsidR="00C32114" w:rsidRPr="007763C5" w:rsidRDefault="00C32114" w:rsidP="00436094">
            <w:pPr>
              <w:spacing w:after="0"/>
              <w:jc w:val="both"/>
              <w:rPr>
                <w:i/>
                <w:sz w:val="22"/>
              </w:rPr>
            </w:pPr>
            <w:r w:rsidRPr="007763C5">
              <w:rPr>
                <w:i/>
                <w:sz w:val="22"/>
              </w:rPr>
              <w:t xml:space="preserve">В повседневной жизни и при изучении других предметов: </w:t>
            </w:r>
          </w:p>
          <w:p w:rsidR="00C32114" w:rsidRPr="007763C5" w:rsidRDefault="00C32114" w:rsidP="00436094">
            <w:pPr>
              <w:spacing w:after="0"/>
              <w:jc w:val="both"/>
              <w:rPr>
                <w:i/>
                <w:sz w:val="22"/>
              </w:rPr>
            </w:pPr>
            <w:r w:rsidRPr="007763C5">
              <w:rPr>
                <w:i/>
                <w:sz w:val="22"/>
              </w:rPr>
              <w:sym w:font="Symbol" w:char="F0B7"/>
            </w:r>
            <w:r w:rsidRPr="007763C5">
              <w:rPr>
                <w:i/>
                <w:sz w:val="22"/>
              </w:rPr>
              <w:t xml:space="preserve"> выполнять простейшие построения на местности, необходимые в реальной жизни; </w:t>
            </w:r>
            <w:r w:rsidRPr="007763C5">
              <w:rPr>
                <w:i/>
                <w:sz w:val="22"/>
              </w:rPr>
              <w:sym w:font="Symbol" w:char="F0B7"/>
            </w:r>
            <w:r w:rsidRPr="007763C5">
              <w:rPr>
                <w:i/>
                <w:sz w:val="22"/>
              </w:rPr>
              <w:t xml:space="preserve"> </w:t>
            </w:r>
            <w:r w:rsidRPr="007763C5">
              <w:rPr>
                <w:i/>
                <w:sz w:val="22"/>
              </w:rPr>
              <w:lastRenderedPageBreak/>
              <w:t>оценивать размеры реальных объектов окружающего мира.</w:t>
            </w:r>
          </w:p>
        </w:tc>
      </w:tr>
      <w:tr w:rsidR="00C32114" w:rsidRPr="00816629" w:rsidTr="00206590">
        <w:trPr>
          <w:trHeight w:val="340"/>
        </w:trPr>
        <w:tc>
          <w:tcPr>
            <w:tcW w:w="818" w:type="pct"/>
            <w:gridSpan w:val="2"/>
            <w:tcBorders>
              <w:top w:val="nil"/>
              <w:left w:val="single" w:sz="4" w:space="0" w:color="auto"/>
              <w:bottom w:val="nil"/>
              <w:right w:val="single" w:sz="4" w:space="0" w:color="auto"/>
            </w:tcBorders>
          </w:tcPr>
          <w:p w:rsidR="00C32114" w:rsidRPr="00816629" w:rsidRDefault="00C32114" w:rsidP="00436094">
            <w:pPr>
              <w:spacing w:after="0"/>
              <w:jc w:val="both"/>
              <w:rPr>
                <w:sz w:val="22"/>
              </w:rPr>
            </w:pPr>
          </w:p>
        </w:tc>
        <w:tc>
          <w:tcPr>
            <w:tcW w:w="2519" w:type="pct"/>
            <w:tcBorders>
              <w:top w:val="single" w:sz="4" w:space="0" w:color="auto"/>
              <w:left w:val="single" w:sz="4" w:space="0" w:color="auto"/>
              <w:right w:val="single" w:sz="4" w:space="0" w:color="auto"/>
            </w:tcBorders>
          </w:tcPr>
          <w:p w:rsidR="00C32114" w:rsidRPr="00816629" w:rsidRDefault="00C32114" w:rsidP="00436094">
            <w:pPr>
              <w:spacing w:after="0"/>
              <w:jc w:val="both"/>
              <w:rPr>
                <w:sz w:val="22"/>
              </w:rPr>
            </w:pPr>
            <w:r w:rsidRPr="00816629">
              <w:rPr>
                <w:sz w:val="22"/>
              </w:rPr>
              <w:t>8 класс</w:t>
            </w:r>
          </w:p>
        </w:tc>
        <w:tc>
          <w:tcPr>
            <w:tcW w:w="1663" w:type="pct"/>
            <w:gridSpan w:val="2"/>
            <w:tcBorders>
              <w:top w:val="single" w:sz="4" w:space="0" w:color="auto"/>
              <w:left w:val="single" w:sz="4" w:space="0" w:color="auto"/>
              <w:right w:val="single" w:sz="4" w:space="0" w:color="auto"/>
            </w:tcBorders>
          </w:tcPr>
          <w:p w:rsidR="00C32114" w:rsidRPr="007763C5" w:rsidRDefault="00C32114" w:rsidP="00436094">
            <w:pPr>
              <w:spacing w:after="0"/>
              <w:jc w:val="both"/>
              <w:rPr>
                <w:i/>
                <w:sz w:val="22"/>
              </w:rPr>
            </w:pPr>
          </w:p>
        </w:tc>
      </w:tr>
      <w:tr w:rsidR="00C32114" w:rsidRPr="00816629" w:rsidTr="00206590">
        <w:trPr>
          <w:trHeight w:val="340"/>
        </w:trPr>
        <w:tc>
          <w:tcPr>
            <w:tcW w:w="818" w:type="pct"/>
            <w:gridSpan w:val="2"/>
            <w:tcBorders>
              <w:top w:val="nil"/>
              <w:left w:val="single" w:sz="4" w:space="0" w:color="auto"/>
              <w:bottom w:val="nil"/>
              <w:right w:val="single" w:sz="4" w:space="0" w:color="auto"/>
            </w:tcBorders>
          </w:tcPr>
          <w:p w:rsidR="00C32114" w:rsidRPr="007763C5" w:rsidRDefault="00C32114" w:rsidP="00436094">
            <w:pPr>
              <w:spacing w:after="0"/>
              <w:jc w:val="both"/>
              <w:rPr>
                <w:b/>
                <w:sz w:val="22"/>
              </w:rPr>
            </w:pPr>
            <w:r w:rsidRPr="007763C5">
              <w:rPr>
                <w:b/>
                <w:sz w:val="22"/>
              </w:rPr>
              <w:t>Геометрия</w:t>
            </w:r>
          </w:p>
        </w:tc>
        <w:tc>
          <w:tcPr>
            <w:tcW w:w="2519" w:type="pct"/>
            <w:tcBorders>
              <w:top w:val="single" w:sz="4" w:space="0" w:color="auto"/>
              <w:left w:val="single" w:sz="4" w:space="0" w:color="auto"/>
              <w:right w:val="single" w:sz="4" w:space="0" w:color="auto"/>
            </w:tcBorders>
          </w:tcPr>
          <w:p w:rsidR="00C32114" w:rsidRPr="00816629" w:rsidRDefault="00C32114" w:rsidP="00436094">
            <w:pPr>
              <w:spacing w:after="0"/>
              <w:jc w:val="both"/>
              <w:rPr>
                <w:sz w:val="22"/>
              </w:rPr>
            </w:pPr>
            <w:r w:rsidRPr="00816629">
              <w:rPr>
                <w:sz w:val="22"/>
              </w:rPr>
              <w:t>знать определения и свойства изучаемых четырёхугольников, уметь решать задачи;</w:t>
            </w:r>
          </w:p>
          <w:p w:rsidR="00C32114" w:rsidRPr="00816629" w:rsidRDefault="00C32114" w:rsidP="00436094">
            <w:pPr>
              <w:spacing w:after="0"/>
              <w:jc w:val="both"/>
              <w:rPr>
                <w:sz w:val="22"/>
              </w:rPr>
            </w:pPr>
            <w:r w:rsidRPr="00816629">
              <w:rPr>
                <w:sz w:val="22"/>
              </w:rPr>
              <w:t>знать и уметь вычислять площади фигур по формулам, применять формулы и теорему Пифагора для решения задач;</w:t>
            </w:r>
          </w:p>
          <w:p w:rsidR="00C32114" w:rsidRPr="00816629" w:rsidRDefault="00C32114" w:rsidP="00436094">
            <w:pPr>
              <w:spacing w:after="0"/>
              <w:jc w:val="both"/>
              <w:rPr>
                <w:sz w:val="22"/>
              </w:rPr>
            </w:pPr>
            <w:r w:rsidRPr="00816629">
              <w:rPr>
                <w:sz w:val="22"/>
              </w:rPr>
              <w:t>знать и применять признаки подобия треугольников к доказательству теорем и решению задач;</w:t>
            </w:r>
          </w:p>
          <w:p w:rsidR="00C32114" w:rsidRPr="00816629" w:rsidRDefault="00C32114" w:rsidP="00436094">
            <w:pPr>
              <w:spacing w:after="0"/>
              <w:jc w:val="both"/>
              <w:rPr>
                <w:sz w:val="22"/>
              </w:rPr>
            </w:pPr>
            <w:r w:rsidRPr="00816629">
              <w:rPr>
                <w:sz w:val="22"/>
              </w:rPr>
              <w:t>знать определения и свойства окружности; вписанного угла; уметь решать задачи на построение вписанных и описанных окружностей с помощью циркуля.</w:t>
            </w:r>
          </w:p>
        </w:tc>
        <w:tc>
          <w:tcPr>
            <w:tcW w:w="1663" w:type="pct"/>
            <w:gridSpan w:val="2"/>
            <w:tcBorders>
              <w:top w:val="single" w:sz="4" w:space="0" w:color="auto"/>
              <w:left w:val="single" w:sz="4" w:space="0" w:color="auto"/>
              <w:right w:val="single" w:sz="4" w:space="0" w:color="auto"/>
            </w:tcBorders>
          </w:tcPr>
          <w:p w:rsidR="00C32114" w:rsidRPr="007763C5" w:rsidRDefault="00C32114" w:rsidP="00436094">
            <w:pPr>
              <w:spacing w:after="0"/>
              <w:jc w:val="both"/>
              <w:rPr>
                <w:i/>
                <w:sz w:val="22"/>
              </w:rPr>
            </w:pPr>
            <w:r w:rsidRPr="007763C5">
              <w:rPr>
                <w:i/>
                <w:sz w:val="22"/>
              </w:rPr>
              <w:t xml:space="preserve">Использовать приобретенные знания и умения в практической деятельности и повседневной жизни для: </w:t>
            </w:r>
          </w:p>
          <w:p w:rsidR="00C32114" w:rsidRPr="007763C5" w:rsidRDefault="00C32114" w:rsidP="00436094">
            <w:pPr>
              <w:spacing w:after="0"/>
              <w:jc w:val="both"/>
              <w:rPr>
                <w:i/>
                <w:sz w:val="22"/>
              </w:rPr>
            </w:pPr>
            <w:r w:rsidRPr="007763C5">
              <w:rPr>
                <w:i/>
                <w:sz w:val="22"/>
              </w:rPr>
              <w:t>• описания реальных ситуаций на языке геометрии;</w:t>
            </w:r>
          </w:p>
          <w:p w:rsidR="00C32114" w:rsidRPr="007763C5" w:rsidRDefault="00C32114" w:rsidP="00436094">
            <w:pPr>
              <w:spacing w:after="0"/>
              <w:jc w:val="both"/>
              <w:rPr>
                <w:i/>
                <w:sz w:val="22"/>
              </w:rPr>
            </w:pPr>
            <w:r w:rsidRPr="007763C5">
              <w:rPr>
                <w:i/>
                <w:sz w:val="22"/>
              </w:rPr>
              <w:t xml:space="preserve"> • расчетов, включающих простейшие тригонометрические формулы;</w:t>
            </w:r>
          </w:p>
          <w:p w:rsidR="00C32114" w:rsidRPr="007763C5" w:rsidRDefault="00C32114" w:rsidP="00436094">
            <w:pPr>
              <w:spacing w:after="0"/>
              <w:jc w:val="both"/>
              <w:rPr>
                <w:i/>
                <w:sz w:val="22"/>
              </w:rPr>
            </w:pPr>
            <w:r w:rsidRPr="007763C5">
              <w:rPr>
                <w:i/>
                <w:sz w:val="22"/>
              </w:rPr>
              <w:t xml:space="preserve"> • решения практических задач, связанных с нахождением геометрических величин (используя при необходимости справочники и технические средства); </w:t>
            </w:r>
          </w:p>
          <w:p w:rsidR="00C32114" w:rsidRPr="007763C5" w:rsidRDefault="00C32114" w:rsidP="00436094">
            <w:pPr>
              <w:spacing w:after="0"/>
              <w:jc w:val="both"/>
              <w:rPr>
                <w:i/>
                <w:sz w:val="22"/>
              </w:rPr>
            </w:pPr>
            <w:r w:rsidRPr="007763C5">
              <w:rPr>
                <w:i/>
                <w:sz w:val="22"/>
              </w:rPr>
              <w:t xml:space="preserve">• построений с помощью геометрических инструментов (линейка, угольник, циркуль, транспортир). </w:t>
            </w:r>
          </w:p>
        </w:tc>
      </w:tr>
      <w:tr w:rsidR="00C32114" w:rsidRPr="00816629" w:rsidTr="00206590">
        <w:trPr>
          <w:trHeight w:val="340"/>
        </w:trPr>
        <w:tc>
          <w:tcPr>
            <w:tcW w:w="818" w:type="pct"/>
            <w:gridSpan w:val="2"/>
            <w:tcBorders>
              <w:top w:val="nil"/>
              <w:left w:val="single" w:sz="4" w:space="0" w:color="auto"/>
              <w:bottom w:val="nil"/>
              <w:right w:val="single" w:sz="4" w:space="0" w:color="auto"/>
            </w:tcBorders>
          </w:tcPr>
          <w:p w:rsidR="00C32114" w:rsidRPr="00816629" w:rsidRDefault="00C32114" w:rsidP="00436094">
            <w:pPr>
              <w:spacing w:after="0"/>
              <w:jc w:val="both"/>
              <w:rPr>
                <w:sz w:val="22"/>
              </w:rPr>
            </w:pPr>
          </w:p>
        </w:tc>
        <w:tc>
          <w:tcPr>
            <w:tcW w:w="2519" w:type="pct"/>
            <w:tcBorders>
              <w:top w:val="single" w:sz="4" w:space="0" w:color="auto"/>
              <w:left w:val="single" w:sz="4" w:space="0" w:color="auto"/>
              <w:right w:val="single" w:sz="4" w:space="0" w:color="auto"/>
            </w:tcBorders>
          </w:tcPr>
          <w:p w:rsidR="00C32114" w:rsidRPr="00816629" w:rsidRDefault="00C32114" w:rsidP="00436094">
            <w:pPr>
              <w:spacing w:after="0"/>
              <w:jc w:val="both"/>
              <w:rPr>
                <w:sz w:val="22"/>
              </w:rPr>
            </w:pPr>
            <w:r w:rsidRPr="00816629">
              <w:rPr>
                <w:sz w:val="22"/>
              </w:rPr>
              <w:t>9 класс</w:t>
            </w:r>
          </w:p>
        </w:tc>
        <w:tc>
          <w:tcPr>
            <w:tcW w:w="1663" w:type="pct"/>
            <w:gridSpan w:val="2"/>
            <w:tcBorders>
              <w:top w:val="single" w:sz="4" w:space="0" w:color="auto"/>
              <w:left w:val="single" w:sz="4" w:space="0" w:color="auto"/>
              <w:right w:val="single" w:sz="4" w:space="0" w:color="auto"/>
            </w:tcBorders>
          </w:tcPr>
          <w:p w:rsidR="00C32114" w:rsidRPr="00816629" w:rsidRDefault="00C32114" w:rsidP="00436094">
            <w:pPr>
              <w:spacing w:after="0"/>
              <w:jc w:val="both"/>
              <w:rPr>
                <w:sz w:val="22"/>
              </w:rPr>
            </w:pPr>
          </w:p>
        </w:tc>
      </w:tr>
      <w:tr w:rsidR="00C32114" w:rsidRPr="00816629" w:rsidTr="00206590">
        <w:trPr>
          <w:trHeight w:val="340"/>
        </w:trPr>
        <w:tc>
          <w:tcPr>
            <w:tcW w:w="818" w:type="pct"/>
            <w:gridSpan w:val="2"/>
            <w:tcBorders>
              <w:top w:val="nil"/>
              <w:left w:val="single" w:sz="4" w:space="0" w:color="auto"/>
              <w:bottom w:val="single" w:sz="4" w:space="0" w:color="auto"/>
              <w:right w:val="single" w:sz="4" w:space="0" w:color="auto"/>
            </w:tcBorders>
          </w:tcPr>
          <w:p w:rsidR="00C32114" w:rsidRPr="007763C5" w:rsidRDefault="00C32114" w:rsidP="00436094">
            <w:pPr>
              <w:spacing w:after="0"/>
              <w:jc w:val="both"/>
              <w:rPr>
                <w:b/>
                <w:sz w:val="22"/>
              </w:rPr>
            </w:pPr>
            <w:r w:rsidRPr="007763C5">
              <w:rPr>
                <w:b/>
                <w:sz w:val="22"/>
              </w:rPr>
              <w:t>Геометрия</w:t>
            </w:r>
          </w:p>
        </w:tc>
        <w:tc>
          <w:tcPr>
            <w:tcW w:w="2519" w:type="pct"/>
            <w:tcBorders>
              <w:top w:val="single" w:sz="4" w:space="0" w:color="auto"/>
              <w:left w:val="single" w:sz="4" w:space="0" w:color="auto"/>
              <w:right w:val="single" w:sz="4" w:space="0" w:color="auto"/>
            </w:tcBorders>
          </w:tcPr>
          <w:p w:rsidR="00C32114" w:rsidRPr="00816629" w:rsidRDefault="00C32114" w:rsidP="00436094">
            <w:pPr>
              <w:spacing w:after="0"/>
              <w:jc w:val="both"/>
              <w:rPr>
                <w:sz w:val="22"/>
              </w:rPr>
            </w:pPr>
            <w:r w:rsidRPr="00816629">
              <w:rPr>
                <w:sz w:val="22"/>
              </w:rPr>
              <w:t xml:space="preserve">Владеть геометрическими понятиями; </w:t>
            </w:r>
          </w:p>
          <w:p w:rsidR="00C32114" w:rsidRPr="00816629" w:rsidRDefault="00C32114" w:rsidP="00436094">
            <w:pPr>
              <w:spacing w:after="0"/>
              <w:jc w:val="both"/>
              <w:rPr>
                <w:sz w:val="22"/>
              </w:rPr>
            </w:pPr>
            <w:r w:rsidRPr="00816629">
              <w:rPr>
                <w:sz w:val="22"/>
              </w:rPr>
              <w:t>Владеть основными математическими умениями (составлять формулы и проводить по ним вычисления, решать текстовые задачи, использование метода координат на плоскости для решения задач; вычислять геометрические величины, применять изученные свойства фигури отношений между ними; изображать плоские и пространственные геометрические фигуры, и их конфигурации, читать геометрические чертежи;</w:t>
            </w:r>
          </w:p>
          <w:p w:rsidR="00C32114" w:rsidRPr="00816629" w:rsidRDefault="00C32114" w:rsidP="00436094">
            <w:pPr>
              <w:spacing w:after="0"/>
              <w:jc w:val="both"/>
              <w:rPr>
                <w:sz w:val="22"/>
              </w:rPr>
            </w:pPr>
            <w:r w:rsidRPr="00816629">
              <w:rPr>
                <w:sz w:val="22"/>
              </w:rPr>
              <w:t>Применять приобретённые знания и умения для решения практических задач;</w:t>
            </w:r>
          </w:p>
          <w:p w:rsidR="00C32114" w:rsidRPr="00816629" w:rsidRDefault="00C32114" w:rsidP="00436094">
            <w:pPr>
              <w:spacing w:after="0"/>
              <w:jc w:val="both"/>
              <w:rPr>
                <w:sz w:val="22"/>
              </w:rPr>
            </w:pPr>
            <w:r w:rsidRPr="00816629">
              <w:rPr>
                <w:sz w:val="22"/>
              </w:rPr>
              <w:t>Должны уметь пользоваться геометрическим языком при описании предметов. Распознавать и изображать на чертежах и рисунках геометрические фигуры</w:t>
            </w:r>
          </w:p>
        </w:tc>
        <w:tc>
          <w:tcPr>
            <w:tcW w:w="1663" w:type="pct"/>
            <w:gridSpan w:val="2"/>
            <w:tcBorders>
              <w:top w:val="single" w:sz="4" w:space="0" w:color="auto"/>
              <w:left w:val="single" w:sz="4" w:space="0" w:color="auto"/>
              <w:right w:val="single" w:sz="4" w:space="0" w:color="auto"/>
            </w:tcBorders>
          </w:tcPr>
          <w:p w:rsidR="00C32114" w:rsidRPr="007763C5" w:rsidRDefault="00C32114" w:rsidP="00436094">
            <w:pPr>
              <w:spacing w:after="0"/>
              <w:jc w:val="both"/>
              <w:rPr>
                <w:i/>
                <w:sz w:val="22"/>
              </w:rPr>
            </w:pPr>
            <w:r w:rsidRPr="00816629">
              <w:rPr>
                <w:sz w:val="22"/>
              </w:rPr>
              <w:t xml:space="preserve">- </w:t>
            </w:r>
            <w:r w:rsidRPr="007763C5">
              <w:rPr>
                <w:i/>
                <w:sz w:val="22"/>
              </w:rPr>
              <w:t>свободно оперировать геометрическими понятиями при решении задач и проведении математических рассуждений;</w:t>
            </w:r>
          </w:p>
          <w:p w:rsidR="00C32114" w:rsidRPr="007763C5" w:rsidRDefault="00C32114" w:rsidP="00436094">
            <w:pPr>
              <w:spacing w:after="0"/>
              <w:jc w:val="both"/>
              <w:rPr>
                <w:i/>
                <w:sz w:val="22"/>
              </w:rPr>
            </w:pPr>
            <w:r w:rsidRPr="007763C5">
              <w:rPr>
                <w:i/>
                <w:sz w:val="22"/>
              </w:rPr>
              <w:t>- самостоятельно формулировать определения геометрических фигур, выдвигать гипотезы о новых свойствах и признаках геометрических фигур и обосновывать или опровергать их, обобщать или конкретизировать результаты на новые классы фигур, проводить в несложных случаях классификацию фигур по различным основаниям;</w:t>
            </w:r>
          </w:p>
          <w:p w:rsidR="00C32114" w:rsidRPr="007763C5" w:rsidRDefault="00C32114" w:rsidP="00436094">
            <w:pPr>
              <w:spacing w:after="0"/>
              <w:jc w:val="both"/>
              <w:rPr>
                <w:i/>
                <w:sz w:val="22"/>
              </w:rPr>
            </w:pPr>
            <w:r w:rsidRPr="007763C5">
              <w:rPr>
                <w:i/>
                <w:sz w:val="22"/>
              </w:rPr>
              <w:t>- исследовать чертежи, включая комбинации фигур, извлекать, интерпретировать и преобразовывать информацию, представленную на чертежах;</w:t>
            </w:r>
          </w:p>
          <w:p w:rsidR="00C32114" w:rsidRPr="007763C5" w:rsidRDefault="00C32114" w:rsidP="00436094">
            <w:pPr>
              <w:spacing w:after="0"/>
              <w:jc w:val="both"/>
              <w:rPr>
                <w:i/>
                <w:sz w:val="22"/>
              </w:rPr>
            </w:pPr>
            <w:r w:rsidRPr="007763C5">
              <w:rPr>
                <w:i/>
                <w:sz w:val="22"/>
              </w:rPr>
              <w:lastRenderedPageBreak/>
              <w:t>решать задачи геометрического содержания, в том числе в ситуациях, когда алгоритм решения не следует явно из условия, выполнять необходимые для решения задачи дополнительные построения, исследовать возможность применения теорем и формул для решения задач;</w:t>
            </w:r>
          </w:p>
          <w:p w:rsidR="00C32114" w:rsidRPr="007763C5" w:rsidRDefault="00C32114" w:rsidP="00436094">
            <w:pPr>
              <w:spacing w:after="0"/>
              <w:jc w:val="both"/>
              <w:rPr>
                <w:i/>
                <w:sz w:val="22"/>
              </w:rPr>
            </w:pPr>
            <w:r w:rsidRPr="007763C5">
              <w:rPr>
                <w:i/>
                <w:sz w:val="22"/>
              </w:rPr>
              <w:t>формулировать и доказывать геометрические утверждения.</w:t>
            </w:r>
          </w:p>
          <w:p w:rsidR="00C32114" w:rsidRPr="00816629" w:rsidRDefault="00C32114" w:rsidP="00436094">
            <w:pPr>
              <w:spacing w:after="0"/>
              <w:jc w:val="both"/>
              <w:rPr>
                <w:sz w:val="22"/>
              </w:rPr>
            </w:pPr>
            <w:r w:rsidRPr="007763C5">
              <w:rPr>
                <w:i/>
                <w:sz w:val="22"/>
              </w:rPr>
              <w:t>В повседневной жизни и при изучении других предметов:составлять с использованием свойств геометрических фигур математические модели для решения задач практического характера и задач из смежных дисциплин, исследовать полученные модели и интерпретировать результат</w:t>
            </w:r>
            <w:r w:rsidRPr="00816629">
              <w:rPr>
                <w:sz w:val="22"/>
              </w:rPr>
              <w:t>.</w:t>
            </w:r>
          </w:p>
        </w:tc>
      </w:tr>
      <w:tr w:rsidR="00C32114" w:rsidRPr="007F51D7" w:rsidTr="0078275B">
        <w:tc>
          <w:tcPr>
            <w:tcW w:w="818"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C32114" w:rsidRPr="007F51D7" w:rsidRDefault="00C32114" w:rsidP="0078275B">
            <w:pPr>
              <w:spacing w:after="0"/>
            </w:pPr>
            <w:r w:rsidRPr="007763C5">
              <w:rPr>
                <w:b/>
              </w:rPr>
              <w:lastRenderedPageBreak/>
              <w:t>Информатика</w:t>
            </w:r>
          </w:p>
        </w:tc>
        <w:tc>
          <w:tcPr>
            <w:tcW w:w="2519" w:type="pct"/>
            <w:tcBorders>
              <w:top w:val="single" w:sz="4" w:space="0" w:color="auto"/>
              <w:left w:val="single" w:sz="4" w:space="0" w:color="auto"/>
              <w:bottom w:val="single" w:sz="4" w:space="0" w:color="auto"/>
              <w:right w:val="single" w:sz="4" w:space="0" w:color="auto"/>
            </w:tcBorders>
          </w:tcPr>
          <w:p w:rsidR="00C32114" w:rsidRPr="00BA5F9D" w:rsidRDefault="00C32114" w:rsidP="00436094">
            <w:pPr>
              <w:spacing w:after="0"/>
              <w:jc w:val="both"/>
              <w:rPr>
                <w:sz w:val="22"/>
              </w:rPr>
            </w:pPr>
            <w:r w:rsidRPr="00BA5F9D">
              <w:rPr>
                <w:sz w:val="22"/>
              </w:rPr>
              <w:t>Информация и способы её представления</w:t>
            </w:r>
          </w:p>
          <w:p w:rsidR="00C32114" w:rsidRPr="00BA5F9D" w:rsidRDefault="00C32114" w:rsidP="00436094">
            <w:pPr>
              <w:spacing w:after="0"/>
              <w:jc w:val="both"/>
              <w:rPr>
                <w:sz w:val="22"/>
              </w:rPr>
            </w:pPr>
            <w:r w:rsidRPr="00BA5F9D">
              <w:rPr>
                <w:sz w:val="22"/>
              </w:rPr>
              <w:t>• использовать термины «информация», «сообщение», «данные», «кодирование», а также понимать разницу между употреблением этих терминов в обыденной речи и в информатике;</w:t>
            </w:r>
          </w:p>
          <w:p w:rsidR="00C32114" w:rsidRPr="00BA5F9D" w:rsidRDefault="00C32114" w:rsidP="00436094">
            <w:pPr>
              <w:spacing w:after="0"/>
              <w:jc w:val="both"/>
              <w:rPr>
                <w:sz w:val="22"/>
              </w:rPr>
            </w:pPr>
            <w:r w:rsidRPr="00BA5F9D">
              <w:rPr>
                <w:sz w:val="22"/>
              </w:rPr>
              <w:t xml:space="preserve">• описывать размер двоичных текстов, используя термины «бит», «байт» и производные от них; использовать термины, описывающие скорость передачи данных;  </w:t>
            </w:r>
          </w:p>
          <w:p w:rsidR="00C32114" w:rsidRPr="00BA5F9D" w:rsidRDefault="00C32114" w:rsidP="00436094">
            <w:pPr>
              <w:spacing w:after="0"/>
              <w:jc w:val="both"/>
              <w:rPr>
                <w:sz w:val="22"/>
              </w:rPr>
            </w:pPr>
            <w:r w:rsidRPr="00BA5F9D">
              <w:rPr>
                <w:sz w:val="22"/>
              </w:rPr>
              <w:t xml:space="preserve">• записывать в двоичной системе целые числа от 0 до 256; </w:t>
            </w:r>
          </w:p>
          <w:p w:rsidR="00C32114" w:rsidRPr="00BA5F9D" w:rsidRDefault="00C32114" w:rsidP="00436094">
            <w:pPr>
              <w:spacing w:after="0"/>
              <w:jc w:val="both"/>
              <w:rPr>
                <w:sz w:val="22"/>
              </w:rPr>
            </w:pPr>
            <w:r w:rsidRPr="00BA5F9D">
              <w:rPr>
                <w:sz w:val="22"/>
              </w:rPr>
              <w:t>• кодировать и декодировать тексты при известной кодовой таблице;</w:t>
            </w:r>
          </w:p>
          <w:p w:rsidR="00C32114" w:rsidRPr="00BA5F9D" w:rsidRDefault="00C32114" w:rsidP="00436094">
            <w:pPr>
              <w:spacing w:after="0"/>
              <w:jc w:val="both"/>
              <w:rPr>
                <w:sz w:val="22"/>
              </w:rPr>
            </w:pPr>
            <w:r w:rsidRPr="00BA5F9D">
              <w:rPr>
                <w:sz w:val="22"/>
              </w:rPr>
              <w:t>• использовать основные способы графического представления числовой информации.</w:t>
            </w:r>
          </w:p>
          <w:p w:rsidR="00C32114" w:rsidRPr="00BA5F9D" w:rsidRDefault="00C32114" w:rsidP="00436094">
            <w:pPr>
              <w:spacing w:after="0"/>
              <w:jc w:val="both"/>
              <w:rPr>
                <w:sz w:val="22"/>
              </w:rPr>
            </w:pPr>
          </w:p>
        </w:tc>
        <w:tc>
          <w:tcPr>
            <w:tcW w:w="1663" w:type="pct"/>
            <w:gridSpan w:val="2"/>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i/>
                <w:sz w:val="22"/>
              </w:rPr>
            </w:pPr>
            <w:r w:rsidRPr="00BA5F9D">
              <w:rPr>
                <w:i/>
                <w:sz w:val="22"/>
              </w:rPr>
              <w:t>Информация и способы её представления</w:t>
            </w:r>
          </w:p>
          <w:p w:rsidR="00C32114" w:rsidRPr="00BA5F9D" w:rsidRDefault="00C32114" w:rsidP="00436094">
            <w:pPr>
              <w:spacing w:after="0"/>
              <w:jc w:val="both"/>
              <w:rPr>
                <w:i/>
                <w:sz w:val="22"/>
              </w:rPr>
            </w:pPr>
            <w:r w:rsidRPr="00BA5F9D">
              <w:rPr>
                <w:i/>
                <w:sz w:val="22"/>
              </w:rPr>
              <w:t>• познакомиться с примерами использования формальных (математических) моделей, понять разницу между математической (формальной) моделью объекта и его натурной («вещественной») моделью, между математической (формальной) моделью объекта/явления и его словесным (литературным) описанием;</w:t>
            </w:r>
          </w:p>
          <w:p w:rsidR="00C32114" w:rsidRPr="00BA5F9D" w:rsidRDefault="00C32114" w:rsidP="00436094">
            <w:pPr>
              <w:spacing w:after="0"/>
              <w:jc w:val="both"/>
              <w:rPr>
                <w:i/>
                <w:sz w:val="22"/>
              </w:rPr>
            </w:pPr>
            <w:r w:rsidRPr="00BA5F9D">
              <w:rPr>
                <w:i/>
                <w:sz w:val="22"/>
              </w:rPr>
              <w:t>• узнать о том, что любые данные можно описать, используя алфавит, содержащий только два символа, например 0 и 1;</w:t>
            </w:r>
          </w:p>
          <w:p w:rsidR="00C32114" w:rsidRPr="00BA5F9D" w:rsidRDefault="00C32114" w:rsidP="00436094">
            <w:pPr>
              <w:spacing w:after="0"/>
              <w:jc w:val="both"/>
              <w:rPr>
                <w:i/>
                <w:sz w:val="22"/>
              </w:rPr>
            </w:pPr>
            <w:r w:rsidRPr="00BA5F9D">
              <w:rPr>
                <w:i/>
                <w:sz w:val="22"/>
              </w:rPr>
              <w:t>• познакомиться с тем, как информация (данные) представляется в современных компьютерах;</w:t>
            </w:r>
          </w:p>
          <w:p w:rsidR="00C32114" w:rsidRPr="00BA5F9D" w:rsidRDefault="00C32114" w:rsidP="00436094">
            <w:pPr>
              <w:spacing w:after="0"/>
              <w:jc w:val="both"/>
              <w:rPr>
                <w:i/>
                <w:sz w:val="22"/>
              </w:rPr>
            </w:pPr>
            <w:r w:rsidRPr="00BA5F9D">
              <w:rPr>
                <w:i/>
                <w:sz w:val="22"/>
              </w:rPr>
              <w:t>• познакомиться с двоичной системой счисления;</w:t>
            </w:r>
          </w:p>
          <w:p w:rsidR="00C32114" w:rsidRPr="00BA5F9D" w:rsidRDefault="00C32114" w:rsidP="00436094">
            <w:pPr>
              <w:spacing w:after="0"/>
              <w:jc w:val="both"/>
              <w:rPr>
                <w:i/>
                <w:sz w:val="22"/>
              </w:rPr>
            </w:pPr>
            <w:r w:rsidRPr="00BA5F9D">
              <w:rPr>
                <w:i/>
                <w:sz w:val="22"/>
              </w:rPr>
              <w:lastRenderedPageBreak/>
              <w:t>• познакомиться с двоичным кодированием текстов и наиболее употребительными современными кодами.</w:t>
            </w:r>
          </w:p>
        </w:tc>
      </w:tr>
      <w:tr w:rsidR="00C32114"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C32114" w:rsidRPr="007F51D7" w:rsidRDefault="00C32114" w:rsidP="00436094">
            <w:pPr>
              <w:spacing w:after="0"/>
              <w:jc w:val="both"/>
            </w:pPr>
          </w:p>
        </w:tc>
        <w:tc>
          <w:tcPr>
            <w:tcW w:w="2519" w:type="pct"/>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sz w:val="22"/>
              </w:rPr>
            </w:pPr>
            <w:r w:rsidRPr="00BA5F9D">
              <w:rPr>
                <w:sz w:val="22"/>
              </w:rPr>
              <w:t>Основы алгоритмической культуры</w:t>
            </w:r>
          </w:p>
          <w:p w:rsidR="00C32114" w:rsidRPr="00BA5F9D" w:rsidRDefault="00C32114" w:rsidP="00436094">
            <w:pPr>
              <w:spacing w:after="0"/>
              <w:jc w:val="both"/>
              <w:rPr>
                <w:sz w:val="22"/>
              </w:rPr>
            </w:pPr>
            <w:r w:rsidRPr="00BA5F9D">
              <w:rPr>
                <w:sz w:val="22"/>
              </w:rPr>
              <w:t>• понимать термины «исполнитель», «состояние исполнителя», «система команд»; понимать различие между непосредственным и программным управлением исполнителем;</w:t>
            </w:r>
          </w:p>
          <w:p w:rsidR="00C32114" w:rsidRPr="00BA5F9D" w:rsidRDefault="00C32114" w:rsidP="00436094">
            <w:pPr>
              <w:spacing w:after="0"/>
              <w:jc w:val="both"/>
              <w:rPr>
                <w:sz w:val="22"/>
              </w:rPr>
            </w:pPr>
            <w:r w:rsidRPr="00BA5F9D">
              <w:rPr>
                <w:sz w:val="22"/>
              </w:rPr>
              <w:t xml:space="preserve">• строить модели различных устройств и объектов в виде исполнителей, описывать возможные состояния и системы команд этих исполнителей; </w:t>
            </w:r>
          </w:p>
          <w:p w:rsidR="00C32114" w:rsidRPr="00BA5F9D" w:rsidRDefault="00C32114" w:rsidP="00436094">
            <w:pPr>
              <w:spacing w:after="0"/>
              <w:jc w:val="both"/>
              <w:rPr>
                <w:sz w:val="22"/>
              </w:rPr>
            </w:pPr>
            <w:r w:rsidRPr="00BA5F9D">
              <w:rPr>
                <w:sz w:val="22"/>
              </w:rPr>
              <w:t>• понимать термин «алгоритм»; знать основные свойства алгоритмов (фиксированная система команд, пошаговое выполнение, детерминированность, возможность возникновения отказа при выполнении команды);</w:t>
            </w:r>
          </w:p>
          <w:p w:rsidR="00C32114" w:rsidRPr="00BA5F9D" w:rsidRDefault="00C32114" w:rsidP="00436094">
            <w:pPr>
              <w:spacing w:after="0"/>
              <w:jc w:val="both"/>
              <w:rPr>
                <w:sz w:val="22"/>
              </w:rPr>
            </w:pPr>
            <w:r w:rsidRPr="00BA5F9D">
              <w:rPr>
                <w:sz w:val="22"/>
              </w:rPr>
              <w:t>• составлять неветвящиеся (линейные) алгоритмы управления исполнителями и записывать их на выбранном алгоритмическом языке (языке программирования);</w:t>
            </w:r>
          </w:p>
          <w:p w:rsidR="00C32114" w:rsidRPr="00BA5F9D" w:rsidRDefault="00C32114" w:rsidP="00436094">
            <w:pPr>
              <w:spacing w:after="0"/>
              <w:jc w:val="both"/>
              <w:rPr>
                <w:sz w:val="22"/>
              </w:rPr>
            </w:pPr>
            <w:r w:rsidRPr="00BA5F9D">
              <w:rPr>
                <w:sz w:val="22"/>
              </w:rPr>
              <w:t>• использовать логические значения, операции и выражения с ними;</w:t>
            </w:r>
          </w:p>
          <w:p w:rsidR="00C32114" w:rsidRPr="00BA5F9D" w:rsidRDefault="00C32114" w:rsidP="00436094">
            <w:pPr>
              <w:spacing w:after="0"/>
              <w:jc w:val="both"/>
              <w:rPr>
                <w:sz w:val="22"/>
              </w:rPr>
            </w:pPr>
            <w:r w:rsidRPr="00BA5F9D">
              <w:rPr>
                <w:sz w:val="22"/>
              </w:rPr>
              <w:t>• понимать (формально выполнять) алгоритмы, описанные с использованием конструкций ветвления (условные операторы) и повторения (циклы), вспомогательных алгоритмов, простых и табличных величин;</w:t>
            </w:r>
          </w:p>
          <w:p w:rsidR="00C32114" w:rsidRPr="00BA5F9D" w:rsidRDefault="00C32114" w:rsidP="00436094">
            <w:pPr>
              <w:spacing w:after="0"/>
              <w:jc w:val="both"/>
              <w:rPr>
                <w:sz w:val="22"/>
              </w:rPr>
            </w:pPr>
            <w:r w:rsidRPr="00BA5F9D">
              <w:rPr>
                <w:sz w:val="22"/>
              </w:rPr>
              <w:t>• создавать алгоритмы для решения несложных задач, используя конструкции ветвления (условные операторы) и повторения (циклы), вспомогательные алгоритмы и простые величины;</w:t>
            </w:r>
          </w:p>
          <w:p w:rsidR="00C32114" w:rsidRPr="00BA5F9D" w:rsidRDefault="00C32114" w:rsidP="00436094">
            <w:pPr>
              <w:spacing w:after="0"/>
              <w:jc w:val="both"/>
              <w:rPr>
                <w:sz w:val="22"/>
              </w:rPr>
            </w:pPr>
            <w:r w:rsidRPr="00BA5F9D">
              <w:rPr>
                <w:sz w:val="22"/>
              </w:rPr>
              <w:t xml:space="preserve">• создавать и выполнять программы для решения несложных алгоритмических задач в выбранной среде программирования. </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BA5F9D" w:rsidRDefault="00C32114" w:rsidP="00436094">
            <w:pPr>
              <w:spacing w:after="0"/>
              <w:jc w:val="both"/>
              <w:rPr>
                <w:i/>
                <w:sz w:val="22"/>
              </w:rPr>
            </w:pPr>
            <w:r w:rsidRPr="00BA5F9D">
              <w:rPr>
                <w:i/>
                <w:sz w:val="22"/>
              </w:rPr>
              <w:t>Основы алгоритмической культуры</w:t>
            </w:r>
          </w:p>
          <w:p w:rsidR="00C32114" w:rsidRPr="00BA5F9D" w:rsidRDefault="00C32114" w:rsidP="00436094">
            <w:pPr>
              <w:spacing w:after="0"/>
              <w:jc w:val="both"/>
              <w:rPr>
                <w:i/>
                <w:sz w:val="22"/>
              </w:rPr>
            </w:pPr>
            <w:r w:rsidRPr="00BA5F9D">
              <w:rPr>
                <w:i/>
                <w:sz w:val="22"/>
              </w:rPr>
              <w:t>• познакомиться с использованием строк, деревьев, графов и с простейшими операциями с этими структурами;</w:t>
            </w:r>
          </w:p>
          <w:p w:rsidR="00C32114" w:rsidRPr="00BA5F9D" w:rsidRDefault="00C32114" w:rsidP="00436094">
            <w:pPr>
              <w:spacing w:after="0"/>
              <w:jc w:val="both"/>
              <w:rPr>
                <w:i/>
                <w:sz w:val="22"/>
              </w:rPr>
            </w:pPr>
            <w:r w:rsidRPr="00BA5F9D">
              <w:rPr>
                <w:i/>
                <w:sz w:val="22"/>
              </w:rPr>
              <w:t>• создавать программы для решения несложных задач, возникающих в процессе учебы и вне её.</w:t>
            </w:r>
          </w:p>
          <w:p w:rsidR="00C32114" w:rsidRPr="00BA5F9D" w:rsidRDefault="00C32114" w:rsidP="00436094">
            <w:pPr>
              <w:spacing w:after="0"/>
              <w:jc w:val="both"/>
              <w:rPr>
                <w:i/>
                <w:sz w:val="22"/>
              </w:rPr>
            </w:pPr>
          </w:p>
        </w:tc>
      </w:tr>
      <w:tr w:rsidR="00C32114"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C32114" w:rsidRPr="007F51D7" w:rsidRDefault="00C32114" w:rsidP="00436094">
            <w:pPr>
              <w:spacing w:after="0"/>
              <w:jc w:val="both"/>
            </w:pPr>
          </w:p>
        </w:tc>
        <w:tc>
          <w:tcPr>
            <w:tcW w:w="2519" w:type="pct"/>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sz w:val="22"/>
              </w:rPr>
            </w:pPr>
            <w:r w:rsidRPr="00BA5F9D">
              <w:rPr>
                <w:sz w:val="22"/>
              </w:rPr>
              <w:t>Использование программных систем и сервисов</w:t>
            </w:r>
          </w:p>
          <w:p w:rsidR="00C32114" w:rsidRPr="00BA5F9D" w:rsidRDefault="00C32114" w:rsidP="00436094">
            <w:pPr>
              <w:spacing w:after="0"/>
              <w:jc w:val="both"/>
              <w:rPr>
                <w:sz w:val="22"/>
              </w:rPr>
            </w:pPr>
            <w:r w:rsidRPr="00BA5F9D">
              <w:rPr>
                <w:sz w:val="22"/>
              </w:rPr>
              <w:t xml:space="preserve">• базовым навыкам работы с компьютером; </w:t>
            </w:r>
          </w:p>
          <w:p w:rsidR="00C32114" w:rsidRPr="00BA5F9D" w:rsidRDefault="00C32114" w:rsidP="00436094">
            <w:pPr>
              <w:spacing w:after="0"/>
              <w:jc w:val="both"/>
              <w:rPr>
                <w:sz w:val="22"/>
              </w:rPr>
            </w:pPr>
            <w:r w:rsidRPr="00BA5F9D">
              <w:rPr>
                <w:sz w:val="22"/>
              </w:rPr>
              <w:t xml:space="preserve">• использовать базовый набор понятий, которые позволяют описывать работу основных типов программных средств и сервисов (файловые системы, текстовые редакторы, электронные таблицы, браузеры, поисковые системы, словари, электронные энциклопедии); </w:t>
            </w:r>
          </w:p>
          <w:p w:rsidR="00C32114" w:rsidRPr="00BA5F9D" w:rsidRDefault="00C32114" w:rsidP="00436094">
            <w:pPr>
              <w:spacing w:after="0"/>
              <w:jc w:val="both"/>
              <w:rPr>
                <w:sz w:val="22"/>
              </w:rPr>
            </w:pPr>
            <w:r w:rsidRPr="00BA5F9D">
              <w:rPr>
                <w:sz w:val="22"/>
              </w:rPr>
              <w:t xml:space="preserve">• знаниям, умениям и навыкам, достаточным для  работы на базовом уровне с различными программными системами и сервисами указанных </w:t>
            </w:r>
            <w:r w:rsidRPr="00BA5F9D">
              <w:rPr>
                <w:sz w:val="22"/>
              </w:rPr>
              <w:lastRenderedPageBreak/>
              <w:t>типов; умению описывать работу этих систем и сервисов  с использованием соответствующей терминологии.</w:t>
            </w:r>
          </w:p>
        </w:tc>
        <w:tc>
          <w:tcPr>
            <w:tcW w:w="1663" w:type="pct"/>
            <w:gridSpan w:val="2"/>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i/>
                <w:sz w:val="22"/>
              </w:rPr>
            </w:pPr>
            <w:r w:rsidRPr="00BA5F9D">
              <w:rPr>
                <w:i/>
                <w:sz w:val="22"/>
              </w:rPr>
              <w:lastRenderedPageBreak/>
              <w:t>Использование программных систем и сервисов</w:t>
            </w:r>
          </w:p>
          <w:p w:rsidR="00C32114" w:rsidRPr="00BA5F9D" w:rsidRDefault="00C32114" w:rsidP="00436094">
            <w:pPr>
              <w:spacing w:after="0"/>
              <w:jc w:val="both"/>
              <w:rPr>
                <w:i/>
                <w:sz w:val="22"/>
              </w:rPr>
            </w:pPr>
            <w:r w:rsidRPr="00BA5F9D">
              <w:rPr>
                <w:i/>
                <w:sz w:val="22"/>
              </w:rPr>
              <w:t>• познакомиться с программными средствами для работы с аудио-визуальными данными и соответствующим понятийным аппаратом;</w:t>
            </w:r>
          </w:p>
          <w:p w:rsidR="00C32114" w:rsidRPr="00BA5F9D" w:rsidRDefault="00C32114" w:rsidP="00436094">
            <w:pPr>
              <w:spacing w:after="0"/>
              <w:jc w:val="both"/>
              <w:rPr>
                <w:i/>
                <w:sz w:val="22"/>
              </w:rPr>
            </w:pPr>
            <w:r w:rsidRPr="00BA5F9D">
              <w:rPr>
                <w:i/>
                <w:sz w:val="22"/>
              </w:rPr>
              <w:t>• научиться создавать текстовые документы, включающие рисунки и другие иллюстративные материалы, презентации и т. п.;</w:t>
            </w:r>
          </w:p>
          <w:p w:rsidR="00C32114" w:rsidRPr="00BA5F9D" w:rsidRDefault="00C32114" w:rsidP="00436094">
            <w:pPr>
              <w:spacing w:after="0"/>
              <w:jc w:val="both"/>
              <w:rPr>
                <w:i/>
                <w:sz w:val="22"/>
              </w:rPr>
            </w:pPr>
            <w:r w:rsidRPr="00BA5F9D">
              <w:rPr>
                <w:i/>
                <w:sz w:val="22"/>
              </w:rPr>
              <w:lastRenderedPageBreak/>
              <w:t>• познакомиться с примерами использования математического моделирования и компьютеров в современных научно-технических исследованиях (биология и медицина, авиация и космонавтика, физика и т. д.).</w:t>
            </w:r>
          </w:p>
        </w:tc>
      </w:tr>
      <w:tr w:rsidR="00C32114"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C32114" w:rsidRPr="007F51D7" w:rsidRDefault="00C32114" w:rsidP="00436094">
            <w:pPr>
              <w:spacing w:after="0"/>
              <w:jc w:val="both"/>
            </w:pPr>
          </w:p>
        </w:tc>
        <w:tc>
          <w:tcPr>
            <w:tcW w:w="2519" w:type="pct"/>
            <w:tcBorders>
              <w:top w:val="single" w:sz="4" w:space="0" w:color="auto"/>
              <w:left w:val="single" w:sz="4" w:space="0" w:color="auto"/>
              <w:bottom w:val="single" w:sz="4" w:space="0" w:color="auto"/>
              <w:right w:val="single" w:sz="4" w:space="0" w:color="auto"/>
            </w:tcBorders>
          </w:tcPr>
          <w:p w:rsidR="00C32114" w:rsidRPr="00BA5F9D" w:rsidRDefault="00C32114" w:rsidP="00436094">
            <w:pPr>
              <w:spacing w:after="0"/>
              <w:jc w:val="both"/>
              <w:rPr>
                <w:sz w:val="22"/>
              </w:rPr>
            </w:pPr>
            <w:r w:rsidRPr="00BA5F9D">
              <w:rPr>
                <w:sz w:val="22"/>
              </w:rPr>
              <w:t>Работа в информационном пространстве</w:t>
            </w:r>
          </w:p>
          <w:p w:rsidR="00C32114" w:rsidRPr="00BA5F9D" w:rsidRDefault="00C32114" w:rsidP="00436094">
            <w:pPr>
              <w:spacing w:after="0"/>
              <w:jc w:val="both"/>
              <w:rPr>
                <w:sz w:val="22"/>
              </w:rPr>
            </w:pPr>
            <w:r w:rsidRPr="00BA5F9D">
              <w:rPr>
                <w:sz w:val="22"/>
              </w:rPr>
              <w:t>• базовым навыкам и знаниям, необходимым для использования интернет-сервисов при решении учебных и внеучебных задач;</w:t>
            </w:r>
          </w:p>
          <w:p w:rsidR="00C32114" w:rsidRPr="00BA5F9D" w:rsidRDefault="00C32114" w:rsidP="00436094">
            <w:pPr>
              <w:spacing w:after="0"/>
              <w:jc w:val="both"/>
              <w:rPr>
                <w:sz w:val="22"/>
              </w:rPr>
            </w:pPr>
            <w:r w:rsidRPr="00BA5F9D">
              <w:rPr>
                <w:sz w:val="22"/>
              </w:rPr>
              <w:t>• организации своего личного пространства данных с использованием индивидуальных накопителей данных, интернет-сервисов и т. п.;</w:t>
            </w:r>
          </w:p>
          <w:p w:rsidR="00C32114" w:rsidRPr="00BA5F9D" w:rsidRDefault="00C32114" w:rsidP="00436094">
            <w:pPr>
              <w:spacing w:after="0"/>
              <w:jc w:val="both"/>
              <w:rPr>
                <w:sz w:val="22"/>
              </w:rPr>
            </w:pPr>
            <w:r w:rsidRPr="00BA5F9D">
              <w:rPr>
                <w:sz w:val="22"/>
              </w:rPr>
              <w:t xml:space="preserve">• основам соблюдения норм информационной этики и права. </w:t>
            </w:r>
          </w:p>
          <w:p w:rsidR="00C32114" w:rsidRPr="00BA5F9D" w:rsidRDefault="00C32114" w:rsidP="00436094">
            <w:pPr>
              <w:spacing w:after="0"/>
              <w:jc w:val="both"/>
              <w:rPr>
                <w:sz w:val="22"/>
              </w:rPr>
            </w:pPr>
          </w:p>
        </w:tc>
        <w:tc>
          <w:tcPr>
            <w:tcW w:w="1663" w:type="pct"/>
            <w:gridSpan w:val="2"/>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i/>
                <w:sz w:val="22"/>
              </w:rPr>
            </w:pPr>
            <w:r w:rsidRPr="00BA5F9D">
              <w:rPr>
                <w:i/>
                <w:sz w:val="22"/>
              </w:rPr>
              <w:t>Работа в информационном пространстве</w:t>
            </w:r>
          </w:p>
          <w:p w:rsidR="00C32114" w:rsidRPr="00BA5F9D" w:rsidRDefault="00C32114" w:rsidP="00436094">
            <w:pPr>
              <w:spacing w:after="0"/>
              <w:jc w:val="both"/>
              <w:rPr>
                <w:i/>
                <w:sz w:val="22"/>
              </w:rPr>
            </w:pPr>
            <w:r w:rsidRPr="00BA5F9D">
              <w:rPr>
                <w:i/>
                <w:sz w:val="22"/>
              </w:rPr>
              <w:t>• познакомиться с принципами устройства Интернета и сетевого взаимодействия между компьютерами, методами поиска в Интернете;</w:t>
            </w:r>
          </w:p>
          <w:p w:rsidR="00C32114" w:rsidRPr="00BA5F9D" w:rsidRDefault="00C32114" w:rsidP="00436094">
            <w:pPr>
              <w:spacing w:after="0"/>
              <w:jc w:val="both"/>
              <w:rPr>
                <w:i/>
                <w:sz w:val="22"/>
              </w:rPr>
            </w:pPr>
            <w:r w:rsidRPr="00BA5F9D">
              <w:rPr>
                <w:i/>
                <w:sz w:val="22"/>
              </w:rPr>
              <w:t>• познакомиться с постановкой вопроса о том, насколько достоверна полученная информация, подкреплена ли она доказательствами; познакомиться с возможными подходами к оценке достоверности информации (оценка надёжности источника, сравнение данных из разных источников и в разные моменты времени и т. п.);</w:t>
            </w:r>
          </w:p>
          <w:p w:rsidR="00C32114" w:rsidRPr="00BA5F9D" w:rsidRDefault="00C32114" w:rsidP="00436094">
            <w:pPr>
              <w:spacing w:after="0"/>
              <w:jc w:val="both"/>
              <w:rPr>
                <w:i/>
                <w:sz w:val="22"/>
              </w:rPr>
            </w:pPr>
            <w:r w:rsidRPr="00BA5F9D">
              <w:rPr>
                <w:i/>
                <w:sz w:val="22"/>
              </w:rPr>
              <w:t>• получить представление о тенденциях развития ИКТ.</w:t>
            </w:r>
          </w:p>
        </w:tc>
      </w:tr>
      <w:tr w:rsidR="00C32114" w:rsidRPr="007F51D7" w:rsidTr="00206590">
        <w:tc>
          <w:tcPr>
            <w:tcW w:w="818" w:type="pct"/>
            <w:gridSpan w:val="2"/>
            <w:tcBorders>
              <w:top w:val="single" w:sz="4" w:space="0" w:color="auto"/>
              <w:left w:val="single" w:sz="4" w:space="0" w:color="auto"/>
              <w:bottom w:val="single" w:sz="4" w:space="0" w:color="auto"/>
              <w:right w:val="single" w:sz="4" w:space="0" w:color="auto"/>
            </w:tcBorders>
            <w:vAlign w:val="center"/>
            <w:hideMark/>
          </w:tcPr>
          <w:p w:rsidR="00C32114" w:rsidRPr="007763C5" w:rsidRDefault="00C32114" w:rsidP="007763C5">
            <w:pPr>
              <w:spacing w:after="0"/>
              <w:jc w:val="center"/>
              <w:rPr>
                <w:b/>
              </w:rPr>
            </w:pPr>
            <w:r w:rsidRPr="007763C5">
              <w:rPr>
                <w:b/>
              </w:rPr>
              <w:t>ОДНКНР (Основы духовно-нравственной культуры народов России)</w:t>
            </w:r>
          </w:p>
        </w:tc>
        <w:tc>
          <w:tcPr>
            <w:tcW w:w="2519" w:type="pct"/>
            <w:tcBorders>
              <w:top w:val="single" w:sz="4" w:space="0" w:color="auto"/>
              <w:left w:val="single" w:sz="4" w:space="0" w:color="auto"/>
              <w:bottom w:val="single" w:sz="4" w:space="0" w:color="auto"/>
              <w:right w:val="single" w:sz="4" w:space="0" w:color="auto"/>
            </w:tcBorders>
          </w:tcPr>
          <w:p w:rsidR="00C32114" w:rsidRPr="00BA5F9D" w:rsidRDefault="00C32114" w:rsidP="00436094">
            <w:pPr>
              <w:spacing w:after="0"/>
              <w:jc w:val="both"/>
              <w:rPr>
                <w:sz w:val="22"/>
              </w:rPr>
            </w:pPr>
            <w:r w:rsidRPr="00BA5F9D">
              <w:rPr>
                <w:sz w:val="22"/>
              </w:rPr>
              <w:t xml:space="preserve">Формировать основы российской гражданской идентичности, чувства гордости за свою Родину;  </w:t>
            </w:r>
          </w:p>
          <w:p w:rsidR="00C32114" w:rsidRPr="00BA5F9D" w:rsidRDefault="00C32114" w:rsidP="00436094">
            <w:pPr>
              <w:spacing w:after="0"/>
              <w:jc w:val="both"/>
              <w:rPr>
                <w:sz w:val="22"/>
              </w:rPr>
            </w:pPr>
            <w:r w:rsidRPr="00BA5F9D">
              <w:rPr>
                <w:sz w:val="22"/>
              </w:rPr>
              <w:t xml:space="preserve">• формировать образ мира как единого и целостного при разнообразии культур, национальностей, религий, воспитание доверия и уважения к истории и культуре всех народов; </w:t>
            </w:r>
          </w:p>
          <w:p w:rsidR="00C32114" w:rsidRPr="00BA5F9D" w:rsidRDefault="00C32114" w:rsidP="00436094">
            <w:pPr>
              <w:spacing w:after="0"/>
              <w:jc w:val="both"/>
              <w:rPr>
                <w:sz w:val="22"/>
              </w:rPr>
            </w:pPr>
            <w:r w:rsidRPr="00BA5F9D">
              <w:rPr>
                <w:sz w:val="22"/>
              </w:rPr>
              <w:t xml:space="preserve"> • развивать самостоятельность и личную ответственность за свои поступки на основе представлений о нравственных нормах, социальной справедливости и свободе; </w:t>
            </w:r>
          </w:p>
          <w:p w:rsidR="00C32114" w:rsidRPr="00BA5F9D" w:rsidRDefault="00C32114" w:rsidP="00436094">
            <w:pPr>
              <w:spacing w:after="0"/>
              <w:jc w:val="both"/>
              <w:rPr>
                <w:sz w:val="22"/>
              </w:rPr>
            </w:pPr>
            <w:r w:rsidRPr="00BA5F9D">
              <w:rPr>
                <w:sz w:val="22"/>
              </w:rPr>
              <w:t xml:space="preserve"> • развивать этические чувства как регуляторов морального поведения;  </w:t>
            </w:r>
          </w:p>
          <w:p w:rsidR="00C32114" w:rsidRPr="00BA5F9D" w:rsidRDefault="00C32114" w:rsidP="00436094">
            <w:pPr>
              <w:spacing w:after="0"/>
              <w:jc w:val="both"/>
              <w:rPr>
                <w:sz w:val="22"/>
              </w:rPr>
            </w:pPr>
            <w:r w:rsidRPr="00BA5F9D">
              <w:rPr>
                <w:sz w:val="22"/>
              </w:rPr>
              <w:t xml:space="preserve">• воспитывать доброжелательность и эмоционально-нравственную отзывчивость, понимание и сопереживание чувствам других людей; развитие начальных форм регуляции своих эмоциональных состояний; </w:t>
            </w:r>
          </w:p>
          <w:p w:rsidR="00C32114" w:rsidRPr="00BA5F9D" w:rsidRDefault="00C32114" w:rsidP="00436094">
            <w:pPr>
              <w:spacing w:after="0"/>
              <w:jc w:val="both"/>
              <w:rPr>
                <w:sz w:val="22"/>
              </w:rPr>
            </w:pPr>
            <w:r w:rsidRPr="00BA5F9D">
              <w:rPr>
                <w:sz w:val="22"/>
              </w:rPr>
              <w:lastRenderedPageBreak/>
              <w:t xml:space="preserve"> • развивать навыки сотрудничества со взрослыми и сверстниками в различных социальных ситуациях, умений не создавать конфликтов и находить выходы из спорных ситуаций;  </w:t>
            </w:r>
          </w:p>
          <w:p w:rsidR="00C32114" w:rsidRPr="00BA5F9D" w:rsidRDefault="00C32114" w:rsidP="00436094">
            <w:pPr>
              <w:spacing w:after="0"/>
              <w:jc w:val="both"/>
              <w:rPr>
                <w:sz w:val="22"/>
              </w:rPr>
            </w:pPr>
            <w:r w:rsidRPr="00BA5F9D">
              <w:rPr>
                <w:sz w:val="22"/>
              </w:rPr>
              <w:t xml:space="preserve">• наличие мотивации к труду, работе на результат, бережному отношению к материальным и духовным ценностям </w:t>
            </w:r>
          </w:p>
        </w:tc>
        <w:tc>
          <w:tcPr>
            <w:tcW w:w="1663" w:type="pct"/>
            <w:gridSpan w:val="2"/>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i/>
                <w:sz w:val="22"/>
              </w:rPr>
            </w:pPr>
            <w:r w:rsidRPr="00BA5F9D">
              <w:rPr>
                <w:i/>
                <w:sz w:val="22"/>
              </w:rPr>
              <w:lastRenderedPageBreak/>
              <w:t xml:space="preserve">Овладевать способностью принимать и сохранять цели и задачи учебной деятельности, а также находить средства её осуществления; </w:t>
            </w:r>
          </w:p>
          <w:p w:rsidR="00C32114" w:rsidRPr="00BA5F9D" w:rsidRDefault="00C32114" w:rsidP="00436094">
            <w:pPr>
              <w:spacing w:after="0"/>
              <w:jc w:val="both"/>
              <w:rPr>
                <w:i/>
                <w:sz w:val="22"/>
              </w:rPr>
            </w:pPr>
            <w:r w:rsidRPr="00BA5F9D">
              <w:rPr>
                <w:i/>
                <w:sz w:val="22"/>
              </w:rPr>
              <w:t xml:space="preserve"> • формировать умение планировать, контролировать и оценивать учебные действия в соответствии с поставленной задачей и условиями её реализации; </w:t>
            </w:r>
          </w:p>
          <w:p w:rsidR="00C32114" w:rsidRPr="00BA5F9D" w:rsidRDefault="00C32114" w:rsidP="00436094">
            <w:pPr>
              <w:spacing w:after="0"/>
              <w:jc w:val="both"/>
              <w:rPr>
                <w:i/>
                <w:sz w:val="22"/>
              </w:rPr>
            </w:pPr>
            <w:r w:rsidRPr="00BA5F9D">
              <w:rPr>
                <w:i/>
                <w:sz w:val="22"/>
              </w:rPr>
              <w:t>определять наиболее эффективные способы достижения результата; вносить соответствующие коррективы в их выполнение на основе оценки и с учётом характера ошибок; понимать причины успеха/неуспеха учебной деятельности;</w:t>
            </w:r>
          </w:p>
          <w:p w:rsidR="00C32114" w:rsidRPr="00BA5F9D" w:rsidRDefault="00C32114" w:rsidP="00436094">
            <w:pPr>
              <w:spacing w:after="0"/>
              <w:jc w:val="both"/>
              <w:rPr>
                <w:i/>
                <w:sz w:val="22"/>
              </w:rPr>
            </w:pPr>
            <w:r w:rsidRPr="00BA5F9D">
              <w:rPr>
                <w:i/>
                <w:sz w:val="22"/>
              </w:rPr>
              <w:lastRenderedPageBreak/>
              <w:t xml:space="preserve">  • адекватно использовать речевые средства и средства информационно-коммуникационных технологий для решения различных коммуникативных и познавательных задач;</w:t>
            </w:r>
          </w:p>
          <w:p w:rsidR="00C32114" w:rsidRPr="00BA5F9D" w:rsidRDefault="00C32114" w:rsidP="00436094">
            <w:pPr>
              <w:spacing w:after="0"/>
              <w:jc w:val="both"/>
              <w:rPr>
                <w:i/>
                <w:sz w:val="22"/>
              </w:rPr>
            </w:pPr>
            <w:r w:rsidRPr="00BA5F9D">
              <w:rPr>
                <w:i/>
                <w:sz w:val="22"/>
              </w:rPr>
              <w:t xml:space="preserve">  • уметь осуществлять информационный поиск для выполнения учебных заданий;</w:t>
            </w:r>
          </w:p>
          <w:p w:rsidR="00C32114" w:rsidRPr="00BA5F9D" w:rsidRDefault="00C32114" w:rsidP="00436094">
            <w:pPr>
              <w:spacing w:after="0"/>
              <w:jc w:val="both"/>
              <w:rPr>
                <w:i/>
                <w:sz w:val="22"/>
              </w:rPr>
            </w:pPr>
            <w:r w:rsidRPr="00BA5F9D">
              <w:rPr>
                <w:i/>
                <w:sz w:val="22"/>
              </w:rPr>
              <w:t xml:space="preserve">  • овладевать навыками смыслового чтения текстов различных стилей и жанров, осознанного построения речевых высказываний в соответствии с задачами коммуникации;</w:t>
            </w:r>
          </w:p>
          <w:p w:rsidR="00C32114" w:rsidRPr="00BA5F9D" w:rsidRDefault="00C32114" w:rsidP="00436094">
            <w:pPr>
              <w:spacing w:after="0"/>
              <w:jc w:val="both"/>
              <w:rPr>
                <w:i/>
                <w:sz w:val="22"/>
              </w:rPr>
            </w:pPr>
            <w:r w:rsidRPr="00BA5F9D">
              <w:rPr>
                <w:i/>
                <w:sz w:val="22"/>
              </w:rPr>
              <w:t xml:space="preserve">  • овладевать логическими действиями анализа, синтеза, сравнения, обобщения, классификации, установления аналогий и причинно-следственных связей, построения рассуждений, отнесения к известным понятиям; </w:t>
            </w:r>
          </w:p>
          <w:p w:rsidR="00C32114" w:rsidRPr="00BA5F9D" w:rsidRDefault="00C32114" w:rsidP="00436094">
            <w:pPr>
              <w:spacing w:after="0"/>
              <w:jc w:val="both"/>
              <w:rPr>
                <w:i/>
                <w:sz w:val="22"/>
              </w:rPr>
            </w:pPr>
            <w:r w:rsidRPr="00BA5F9D">
              <w:rPr>
                <w:i/>
                <w:sz w:val="22"/>
              </w:rPr>
              <w:t xml:space="preserve"> • готовность слушать собеседника, вести диалог, признавать возможность существования различных точек зрения и права каждого иметь свою собственную; излагать своё мнение и аргументировать свою точку зрения и оценку событий;  определять общую цель и пути её достижения, умение договориться о распределении ролей в совместной деятельности; адекватно оценивать собственное поведение и поведение окружающих</w:t>
            </w:r>
          </w:p>
        </w:tc>
      </w:tr>
      <w:tr w:rsidR="00C32114" w:rsidRPr="007F51D7" w:rsidTr="00206590">
        <w:tc>
          <w:tcPr>
            <w:tcW w:w="818" w:type="pct"/>
            <w:gridSpan w:val="2"/>
            <w:vMerge w:val="restart"/>
            <w:tcBorders>
              <w:top w:val="single" w:sz="4" w:space="0" w:color="auto"/>
              <w:left w:val="single" w:sz="4" w:space="0" w:color="auto"/>
              <w:bottom w:val="single" w:sz="4" w:space="0" w:color="auto"/>
              <w:right w:val="single" w:sz="4" w:space="0" w:color="auto"/>
            </w:tcBorders>
            <w:hideMark/>
          </w:tcPr>
          <w:p w:rsidR="00C32114" w:rsidRPr="007F51D7" w:rsidRDefault="00C32114" w:rsidP="00436094">
            <w:pPr>
              <w:spacing w:after="0"/>
              <w:jc w:val="both"/>
            </w:pPr>
          </w:p>
          <w:p w:rsidR="00C32114" w:rsidRPr="007F51D7" w:rsidRDefault="00C32114" w:rsidP="007763C5">
            <w:pPr>
              <w:spacing w:after="0"/>
              <w:jc w:val="center"/>
            </w:pPr>
            <w:r w:rsidRPr="007763C5">
              <w:rPr>
                <w:b/>
              </w:rPr>
              <w:t>Физика</w:t>
            </w:r>
          </w:p>
        </w:tc>
        <w:tc>
          <w:tcPr>
            <w:tcW w:w="2519" w:type="pct"/>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sz w:val="22"/>
              </w:rPr>
            </w:pPr>
            <w:r w:rsidRPr="00BA5F9D">
              <w:rPr>
                <w:sz w:val="22"/>
              </w:rPr>
              <w:t>Механические явления</w:t>
            </w:r>
          </w:p>
          <w:p w:rsidR="00C32114" w:rsidRPr="00BA5F9D" w:rsidRDefault="00C32114" w:rsidP="00436094">
            <w:pPr>
              <w:spacing w:after="0"/>
              <w:jc w:val="both"/>
              <w:rPr>
                <w:sz w:val="22"/>
              </w:rPr>
            </w:pPr>
            <w:r w:rsidRPr="00BA5F9D">
              <w:rPr>
                <w:sz w:val="22"/>
              </w:rPr>
              <w:t>• распознавать механические явления и объяснять на основе имеющихся знаний основные свойства или условия протекания этих явлений: равномерное и равноускоренное прямолинейное движение, свободное падение тел, невесомость, равномерное движение по окружности, инерция, взаимодействие тел, передача давления твёрдыми телами, жидкостями и газами, атмосферное давление, плавание тел, равновесие твёрдых тел, колебательное движение, резонанс, волновое движение;</w:t>
            </w:r>
          </w:p>
          <w:p w:rsidR="00C32114" w:rsidRPr="00BA5F9D" w:rsidRDefault="00C32114" w:rsidP="00436094">
            <w:pPr>
              <w:spacing w:after="0"/>
              <w:jc w:val="both"/>
              <w:rPr>
                <w:sz w:val="22"/>
              </w:rPr>
            </w:pPr>
            <w:r w:rsidRPr="00BA5F9D">
              <w:rPr>
                <w:sz w:val="22"/>
              </w:rPr>
              <w:lastRenderedPageBreak/>
              <w:t>• описывать изученные свойства тел и механические явления, используя физические величины: путь, скорость, ускорение, масса тела, плотность вещества, сила, давление, импульс тела, кинетическая энергия, потенциальная энергия, механическая работа, механическая мощность, КПД простого механизма, сила трения, амплитуда, период и частота колебаний, длина волны и скорость её распространения; при описании правильно трактовать физический смысл используемых величин, их обозначения и единицы измерения, находить формулы, связывающие данную физическую величину с другими величинами;</w:t>
            </w:r>
          </w:p>
          <w:p w:rsidR="00C32114" w:rsidRPr="00BA5F9D" w:rsidRDefault="00C32114" w:rsidP="00436094">
            <w:pPr>
              <w:spacing w:after="0"/>
              <w:jc w:val="both"/>
              <w:rPr>
                <w:sz w:val="22"/>
              </w:rPr>
            </w:pPr>
            <w:r w:rsidRPr="00BA5F9D">
              <w:rPr>
                <w:sz w:val="22"/>
              </w:rPr>
              <w:t>• анализировать свойства тел, механические явления и процессы, используя физические законы и принципы: закон сохранения энергии, закон всемирного тяготения, равнодействующая сила, I, II и III законы Ньютона, закон сохранения импульса, закон Гука, закон Паскаля, закон Архимеда; при этом различать словесную формулировку закона и его математическое выражение;</w:t>
            </w:r>
          </w:p>
          <w:p w:rsidR="00C32114" w:rsidRPr="00BA5F9D" w:rsidRDefault="00C32114" w:rsidP="00436094">
            <w:pPr>
              <w:spacing w:after="0"/>
              <w:jc w:val="both"/>
              <w:rPr>
                <w:sz w:val="22"/>
              </w:rPr>
            </w:pPr>
            <w:r w:rsidRPr="00BA5F9D">
              <w:rPr>
                <w:sz w:val="22"/>
              </w:rPr>
              <w:t>• различать основные признаки изученных физических моделей: материальная точка, инерциальная система отсчёта;</w:t>
            </w:r>
          </w:p>
          <w:p w:rsidR="00C32114" w:rsidRPr="00BA5F9D" w:rsidRDefault="00C32114" w:rsidP="00436094">
            <w:pPr>
              <w:spacing w:after="0"/>
              <w:jc w:val="both"/>
              <w:rPr>
                <w:sz w:val="22"/>
              </w:rPr>
            </w:pPr>
            <w:r w:rsidRPr="00BA5F9D">
              <w:rPr>
                <w:sz w:val="22"/>
              </w:rPr>
              <w:t>• решать задачи, используя физические законы (закон сохранения энергии, закон всемирного тяготения, принцип суперпозиции сил, I, II и III законы Ньютона, закон сохранения импульса, закон Гука, закон Паскаля, закон Архимеда) и формулы, связывающие физические величины (путь, скорость, ускорение, масса тела, плотность вещества, сила, давление, импульс тела, кинетическая энергия, потенциальная энергия, механическая работа, механическая мощность, КПД простого механизма, сила трения скольжения, амплитуда, период и частота колебаний, длина волны и скорость её распространения): на основе анализа условия задачи выделять физические величины и формулы, необходимые для её решения, и проводить расчёты.</w:t>
            </w:r>
          </w:p>
          <w:p w:rsidR="00C32114" w:rsidRPr="00BA5F9D" w:rsidRDefault="00C32114" w:rsidP="00436094">
            <w:pPr>
              <w:spacing w:after="0"/>
              <w:jc w:val="both"/>
              <w:rPr>
                <w:sz w:val="22"/>
              </w:rPr>
            </w:pPr>
            <w:r w:rsidRPr="00BA5F9D">
              <w:rPr>
                <w:sz w:val="22"/>
              </w:rPr>
              <w:t>Тепловые явления</w:t>
            </w:r>
          </w:p>
          <w:p w:rsidR="00C32114" w:rsidRPr="00BA5F9D" w:rsidRDefault="00C32114" w:rsidP="00436094">
            <w:pPr>
              <w:spacing w:after="0"/>
              <w:jc w:val="both"/>
              <w:rPr>
                <w:sz w:val="22"/>
              </w:rPr>
            </w:pPr>
            <w:r w:rsidRPr="00BA5F9D">
              <w:rPr>
                <w:sz w:val="22"/>
              </w:rPr>
              <w:t xml:space="preserve">• распознавать тепловые явления и объяснять на основе имеющихся знаний основные свойства или условия протекания этих явлений: диффузия, изменение объёма тел при нагревании (охлаждении), большая сжимаемость газов, малая сжимаемость жидкостей и твёрдых тел; тепловое равновесие, испарение, конденсация, плавление, </w:t>
            </w:r>
            <w:r w:rsidRPr="00BA5F9D">
              <w:rPr>
                <w:sz w:val="22"/>
              </w:rPr>
              <w:lastRenderedPageBreak/>
              <w:t>кристаллизация, кипение, влажность воздуха, различные способы теплопередачи;</w:t>
            </w:r>
          </w:p>
          <w:p w:rsidR="00C32114" w:rsidRPr="00BA5F9D" w:rsidRDefault="00C32114" w:rsidP="00436094">
            <w:pPr>
              <w:spacing w:after="0"/>
              <w:jc w:val="both"/>
              <w:rPr>
                <w:sz w:val="22"/>
              </w:rPr>
            </w:pPr>
            <w:r w:rsidRPr="00BA5F9D">
              <w:rPr>
                <w:sz w:val="22"/>
              </w:rPr>
              <w:t>• описывать изученные свойства тел и тепловые явления, используя физические величины: количество теплоты, внутренняя энергия, температура, удельная теплоёмкость вещества, удельная теплота плавления и парообразования, удельная теплота сгорания топлива, коэффициент полезного действия теплового двигателя; при описании правильно трактовать физический смысл используемых величин, их обозначения и единицы измерения, находить формулы, связывающие данную физическую величину с другими величинами;</w:t>
            </w:r>
          </w:p>
          <w:p w:rsidR="00C32114" w:rsidRPr="00BA5F9D" w:rsidRDefault="00C32114" w:rsidP="00436094">
            <w:pPr>
              <w:spacing w:after="0"/>
              <w:jc w:val="both"/>
              <w:rPr>
                <w:sz w:val="22"/>
              </w:rPr>
            </w:pPr>
            <w:r w:rsidRPr="00BA5F9D">
              <w:rPr>
                <w:sz w:val="22"/>
              </w:rPr>
              <w:t>• анализировать свойства тел, тепловые явления и процессы, используя закон сохранения энергии; различать словесную формулировку закона и его математическое выражение;</w:t>
            </w:r>
          </w:p>
          <w:p w:rsidR="00C32114" w:rsidRPr="00BA5F9D" w:rsidRDefault="00C32114" w:rsidP="00436094">
            <w:pPr>
              <w:spacing w:after="0"/>
              <w:jc w:val="both"/>
              <w:rPr>
                <w:sz w:val="22"/>
              </w:rPr>
            </w:pPr>
            <w:r w:rsidRPr="00BA5F9D">
              <w:rPr>
                <w:sz w:val="22"/>
              </w:rPr>
              <w:t>• различать основные признаки моделей строения газов, жидкостей и твёрдых тел;</w:t>
            </w:r>
          </w:p>
          <w:p w:rsidR="00C32114" w:rsidRPr="00BA5F9D" w:rsidRDefault="00C32114" w:rsidP="00436094">
            <w:pPr>
              <w:spacing w:after="0"/>
              <w:jc w:val="both"/>
              <w:rPr>
                <w:sz w:val="22"/>
              </w:rPr>
            </w:pPr>
            <w:r w:rsidRPr="00BA5F9D">
              <w:rPr>
                <w:sz w:val="22"/>
              </w:rPr>
              <w:t>• решать задачи, используя закон сохранения энергии в тепловых процессах, формулы, связывающие физические величины (количество теплоты, внутренняя энергия, температура, удельная теплоёмкость вещества, удельная теплота плавления и парообразования, удельная теплота сгорания топлива, коэффициент полезного действия теплового двигателя): на основе анализа условия задачи выделять физические величины и формулы, необходимые для её решения, и проводить расчёты..</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BA5F9D" w:rsidRDefault="00C32114" w:rsidP="00436094">
            <w:pPr>
              <w:spacing w:after="0"/>
              <w:jc w:val="both"/>
              <w:rPr>
                <w:i/>
                <w:sz w:val="22"/>
              </w:rPr>
            </w:pPr>
            <w:r w:rsidRPr="00BA5F9D">
              <w:rPr>
                <w:i/>
                <w:sz w:val="22"/>
              </w:rPr>
              <w:lastRenderedPageBreak/>
              <w:t>Механические явления</w:t>
            </w:r>
          </w:p>
          <w:p w:rsidR="00C32114" w:rsidRPr="00BA5F9D" w:rsidRDefault="00C32114" w:rsidP="00436094">
            <w:pPr>
              <w:spacing w:after="0"/>
              <w:jc w:val="both"/>
              <w:rPr>
                <w:i/>
                <w:sz w:val="22"/>
              </w:rPr>
            </w:pPr>
            <w:r w:rsidRPr="00BA5F9D">
              <w:rPr>
                <w:i/>
                <w:sz w:val="22"/>
              </w:rPr>
              <w:t>• использовать знания о механических явлениях в повседневной жизни для обеспечения безопасности при обращении с приборами и техническими устройствами, для сохранения здоровья и соблюдения норм экологического поведения в окружающей среде;</w:t>
            </w:r>
          </w:p>
          <w:p w:rsidR="00C32114" w:rsidRPr="00BA5F9D" w:rsidRDefault="00C32114" w:rsidP="00436094">
            <w:pPr>
              <w:spacing w:after="0"/>
              <w:jc w:val="both"/>
              <w:rPr>
                <w:i/>
                <w:sz w:val="22"/>
              </w:rPr>
            </w:pPr>
            <w:r w:rsidRPr="00BA5F9D">
              <w:rPr>
                <w:i/>
                <w:sz w:val="22"/>
              </w:rPr>
              <w:lastRenderedPageBreak/>
              <w:t>• приводить примеры практического использования физических знаний о механических явлениях и физических законах; использования возобновляемых источников энергии; экологических последствий исследования космического пространства;</w:t>
            </w:r>
          </w:p>
          <w:p w:rsidR="00C32114" w:rsidRPr="00BA5F9D" w:rsidRDefault="00C32114" w:rsidP="00436094">
            <w:pPr>
              <w:spacing w:after="0"/>
              <w:jc w:val="both"/>
              <w:rPr>
                <w:i/>
                <w:sz w:val="22"/>
              </w:rPr>
            </w:pPr>
            <w:r w:rsidRPr="00BA5F9D">
              <w:rPr>
                <w:i/>
                <w:sz w:val="22"/>
              </w:rPr>
              <w:t>• различать границы применимости физических законов, понимать всеобщий характер фундаментальных законов (закон сохранения механической энергии, закон сохранения импульса, закон всемирного тяготения) и ограниченность использования частных законов (закон Гука, закон Архимеда и др.);</w:t>
            </w:r>
          </w:p>
          <w:p w:rsidR="00C32114" w:rsidRPr="00BA5F9D" w:rsidRDefault="00C32114" w:rsidP="00436094">
            <w:pPr>
              <w:spacing w:after="0"/>
              <w:jc w:val="both"/>
              <w:rPr>
                <w:i/>
                <w:sz w:val="22"/>
              </w:rPr>
            </w:pPr>
            <w:r w:rsidRPr="00BA5F9D">
              <w:rPr>
                <w:i/>
                <w:sz w:val="22"/>
              </w:rPr>
              <w:t>• приёмам поиска и формулировки доказательств выдвинутых гипотез и теоретических выводов на основе эмпирически установленных фактов;</w:t>
            </w:r>
          </w:p>
          <w:p w:rsidR="00C32114" w:rsidRPr="00BA5F9D" w:rsidRDefault="00C32114" w:rsidP="00436094">
            <w:pPr>
              <w:spacing w:after="0"/>
              <w:jc w:val="both"/>
              <w:rPr>
                <w:i/>
                <w:sz w:val="22"/>
              </w:rPr>
            </w:pPr>
            <w:r w:rsidRPr="00BA5F9D">
              <w:rPr>
                <w:i/>
                <w:sz w:val="22"/>
              </w:rPr>
              <w:t>• находить адекватную предложенной задаче физическую модель, разрешать проблему на основе имеющихся знаний по механике с использованием математического аппарата, оценивать реальность полученного значения физической величины.</w:t>
            </w:r>
          </w:p>
          <w:p w:rsidR="00C32114" w:rsidRPr="00BA5F9D" w:rsidRDefault="00C32114" w:rsidP="00436094">
            <w:pPr>
              <w:spacing w:after="0"/>
              <w:jc w:val="both"/>
              <w:rPr>
                <w:i/>
                <w:sz w:val="22"/>
              </w:rPr>
            </w:pPr>
          </w:p>
          <w:p w:rsidR="00C32114" w:rsidRPr="00BA5F9D" w:rsidRDefault="00C32114" w:rsidP="00436094">
            <w:pPr>
              <w:spacing w:after="0"/>
              <w:jc w:val="both"/>
              <w:rPr>
                <w:i/>
                <w:sz w:val="22"/>
              </w:rPr>
            </w:pPr>
          </w:p>
          <w:p w:rsidR="00C32114" w:rsidRPr="00BA5F9D" w:rsidRDefault="00C32114" w:rsidP="00436094">
            <w:pPr>
              <w:spacing w:after="0"/>
              <w:jc w:val="both"/>
              <w:rPr>
                <w:i/>
                <w:sz w:val="22"/>
              </w:rPr>
            </w:pPr>
          </w:p>
          <w:p w:rsidR="00C32114" w:rsidRPr="00BA5F9D" w:rsidRDefault="00C32114" w:rsidP="00436094">
            <w:pPr>
              <w:spacing w:after="0"/>
              <w:jc w:val="both"/>
              <w:rPr>
                <w:i/>
                <w:sz w:val="22"/>
              </w:rPr>
            </w:pPr>
          </w:p>
          <w:p w:rsidR="00C32114" w:rsidRPr="00BA5F9D" w:rsidRDefault="00C32114" w:rsidP="00436094">
            <w:pPr>
              <w:spacing w:after="0"/>
              <w:jc w:val="both"/>
              <w:rPr>
                <w:i/>
                <w:sz w:val="22"/>
              </w:rPr>
            </w:pPr>
          </w:p>
          <w:p w:rsidR="00C32114" w:rsidRPr="00BA5F9D" w:rsidRDefault="00C32114" w:rsidP="00436094">
            <w:pPr>
              <w:spacing w:after="0"/>
              <w:jc w:val="both"/>
              <w:rPr>
                <w:i/>
                <w:sz w:val="22"/>
              </w:rPr>
            </w:pPr>
            <w:r w:rsidRPr="00BA5F9D">
              <w:rPr>
                <w:i/>
                <w:sz w:val="22"/>
              </w:rPr>
              <w:t>Тепловые явления</w:t>
            </w:r>
          </w:p>
          <w:p w:rsidR="00C32114" w:rsidRPr="00BA5F9D" w:rsidRDefault="00C32114" w:rsidP="00436094">
            <w:pPr>
              <w:spacing w:after="0"/>
              <w:jc w:val="both"/>
              <w:rPr>
                <w:i/>
                <w:sz w:val="22"/>
              </w:rPr>
            </w:pPr>
            <w:r w:rsidRPr="00BA5F9D">
              <w:rPr>
                <w:i/>
                <w:sz w:val="22"/>
              </w:rPr>
              <w:t xml:space="preserve">• использовать знания о тепловых явлениях в повседневной жизни для обеспечения безопасности при обращении с приборами и техническими устройствами, для сохранения здоровья и соблюдения норм экологического </w:t>
            </w:r>
            <w:r w:rsidRPr="00BA5F9D">
              <w:rPr>
                <w:i/>
                <w:sz w:val="22"/>
              </w:rPr>
              <w:lastRenderedPageBreak/>
              <w:t>поведения в окружающей среде; приводить примеры экологических последствий работы двигателей внутреннего сгорания (ДВС), тепловых и гидроэлектростанций;</w:t>
            </w:r>
          </w:p>
          <w:p w:rsidR="00C32114" w:rsidRPr="00BA5F9D" w:rsidRDefault="00C32114" w:rsidP="00436094">
            <w:pPr>
              <w:spacing w:after="0"/>
              <w:jc w:val="both"/>
              <w:rPr>
                <w:i/>
                <w:sz w:val="22"/>
              </w:rPr>
            </w:pPr>
            <w:r w:rsidRPr="00BA5F9D">
              <w:rPr>
                <w:i/>
                <w:sz w:val="22"/>
              </w:rPr>
              <w:t>• приводить примеры практического использования физических знаний о тепловых явлениях;</w:t>
            </w:r>
          </w:p>
          <w:p w:rsidR="00C32114" w:rsidRPr="00BA5F9D" w:rsidRDefault="00C32114" w:rsidP="00436094">
            <w:pPr>
              <w:spacing w:after="0"/>
              <w:jc w:val="both"/>
              <w:rPr>
                <w:i/>
                <w:sz w:val="22"/>
              </w:rPr>
            </w:pPr>
            <w:r w:rsidRPr="00BA5F9D">
              <w:rPr>
                <w:i/>
                <w:sz w:val="22"/>
              </w:rPr>
              <w:t>• различать границы применимости физических законов, понимать всеобщий характер фундаментальных физических законов (закон сохранения энергии в тепловых процессах) и ограниченность использования частных законов;</w:t>
            </w:r>
          </w:p>
          <w:p w:rsidR="00C32114" w:rsidRPr="00BA5F9D" w:rsidRDefault="00C32114" w:rsidP="00436094">
            <w:pPr>
              <w:spacing w:after="0"/>
              <w:jc w:val="both"/>
              <w:rPr>
                <w:i/>
                <w:sz w:val="22"/>
              </w:rPr>
            </w:pPr>
            <w:r w:rsidRPr="00BA5F9D">
              <w:rPr>
                <w:i/>
                <w:sz w:val="22"/>
              </w:rPr>
              <w:t>• приёмам поиска и формулировки доказательств выдвинутых гипотез и теоретических выводов на основе эмпирически установленных фактов;</w:t>
            </w:r>
          </w:p>
          <w:p w:rsidR="00C32114" w:rsidRPr="00BA5F9D" w:rsidRDefault="00C32114" w:rsidP="00436094">
            <w:pPr>
              <w:spacing w:after="0"/>
              <w:jc w:val="both"/>
              <w:rPr>
                <w:i/>
                <w:sz w:val="22"/>
              </w:rPr>
            </w:pPr>
            <w:r w:rsidRPr="00BA5F9D">
              <w:rPr>
                <w:i/>
                <w:sz w:val="22"/>
              </w:rPr>
              <w:t>• находить адекватную предложенной задаче физическую модель, разрешать проблему на основе имеющихся знаний о тепловых явлениях с использованием математического аппарата и оценивать реальность полученного значения физической величины.</w:t>
            </w:r>
          </w:p>
        </w:tc>
      </w:tr>
      <w:tr w:rsidR="00C32114"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C32114" w:rsidRPr="007F51D7" w:rsidRDefault="00C32114" w:rsidP="00436094">
            <w:pPr>
              <w:spacing w:after="0"/>
              <w:jc w:val="both"/>
            </w:pPr>
          </w:p>
        </w:tc>
        <w:tc>
          <w:tcPr>
            <w:tcW w:w="2519" w:type="pct"/>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sz w:val="22"/>
              </w:rPr>
            </w:pPr>
            <w:r w:rsidRPr="00BA5F9D">
              <w:rPr>
                <w:sz w:val="22"/>
              </w:rPr>
              <w:t>Электрические и магнитные явления</w:t>
            </w:r>
          </w:p>
          <w:p w:rsidR="00C32114" w:rsidRPr="00BA5F9D" w:rsidRDefault="00C32114" w:rsidP="00436094">
            <w:pPr>
              <w:spacing w:after="0"/>
              <w:jc w:val="both"/>
              <w:rPr>
                <w:sz w:val="22"/>
              </w:rPr>
            </w:pPr>
            <w:r w:rsidRPr="00BA5F9D">
              <w:rPr>
                <w:sz w:val="22"/>
              </w:rPr>
              <w:t>• распознавать электромагнитные явления и объяснять на основе имеющихся знаний основные свойства или условия протекания этих явлений: электризация тел, взаимодействие зарядов, нагревание проводника с током, взаимодействие магнитов, электромагнитная индукция, действие магнитного поля на проводник с током, прямолинейное распространение света, отражение и преломление света, дисперсия света;</w:t>
            </w:r>
          </w:p>
          <w:p w:rsidR="00C32114" w:rsidRPr="00BA5F9D" w:rsidRDefault="00C32114" w:rsidP="00436094">
            <w:pPr>
              <w:spacing w:after="0"/>
              <w:jc w:val="both"/>
              <w:rPr>
                <w:sz w:val="22"/>
              </w:rPr>
            </w:pPr>
            <w:r w:rsidRPr="00BA5F9D">
              <w:rPr>
                <w:sz w:val="22"/>
              </w:rPr>
              <w:t xml:space="preserve">• описывать изученные свойства тел и электромагнитные явления, используя физические величины: электрический заряд, сила тока, электрическое напряжение, электрическое сопротивление, удельное </w:t>
            </w:r>
            <w:r w:rsidRPr="00BA5F9D">
              <w:rPr>
                <w:sz w:val="22"/>
              </w:rPr>
              <w:lastRenderedPageBreak/>
              <w:t>сопротивление вещества, работа тока, мощность тока, фокусное расстояние и оптическая сила линзы; при описании правильно трактовать физический смысл используемых величин, их обозначения и единицы измерения; указывать формулы, связывающие данную физическую величину с другими величинами;</w:t>
            </w:r>
          </w:p>
          <w:p w:rsidR="00C32114" w:rsidRPr="00BA5F9D" w:rsidRDefault="00C32114" w:rsidP="00436094">
            <w:pPr>
              <w:spacing w:after="0"/>
              <w:jc w:val="both"/>
              <w:rPr>
                <w:sz w:val="22"/>
              </w:rPr>
            </w:pPr>
            <w:r w:rsidRPr="00BA5F9D">
              <w:rPr>
                <w:sz w:val="22"/>
              </w:rPr>
              <w:t>• анализировать свойства тел, электромагнитные явления и процессы, используя физические законы: закон сохранения электрического заряда, закон Ома для участка цепи, закон Джоуля—Ленца, закон прямолинейного распространения света, закон отражения света, закон преломления света; при этом различать словесную формулировку закона и его математическое выражение;</w:t>
            </w:r>
          </w:p>
          <w:p w:rsidR="00C32114" w:rsidRPr="00BA5F9D" w:rsidRDefault="00C32114" w:rsidP="00436094">
            <w:pPr>
              <w:spacing w:after="0"/>
              <w:jc w:val="both"/>
              <w:rPr>
                <w:sz w:val="22"/>
              </w:rPr>
            </w:pPr>
            <w:r w:rsidRPr="00BA5F9D">
              <w:rPr>
                <w:sz w:val="22"/>
              </w:rPr>
              <w:t>• решать задачи, используя физические законы (закон Ома для участка цепи, закон Джоуля—Ленца, закон прямолинейного распространения света, закон отражения света, закон преломления света) и формулы, связывающие физические величины (сила тока, электрическое напряжение, электрическое сопротивление, удельное сопротивление вещества, работа тока, мощность тока, фокусное расстояние и оптическая сила линзы, формулы расчёта электрического сопротивления при последовательном и параллельном соединении проводников); на основе анализа условия задачи выделять физические величины и формулы, необходимые для её решения, и проводить расчёты.</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BA5F9D" w:rsidRDefault="00C32114" w:rsidP="00436094">
            <w:pPr>
              <w:spacing w:after="0"/>
              <w:jc w:val="both"/>
              <w:rPr>
                <w:i/>
                <w:sz w:val="22"/>
              </w:rPr>
            </w:pPr>
            <w:r w:rsidRPr="00BA5F9D">
              <w:rPr>
                <w:i/>
                <w:sz w:val="22"/>
              </w:rPr>
              <w:lastRenderedPageBreak/>
              <w:t>Электрические и магнитные явления</w:t>
            </w:r>
          </w:p>
          <w:p w:rsidR="00C32114" w:rsidRPr="00BA5F9D" w:rsidRDefault="00C32114" w:rsidP="00436094">
            <w:pPr>
              <w:spacing w:after="0"/>
              <w:jc w:val="both"/>
              <w:rPr>
                <w:i/>
                <w:sz w:val="22"/>
              </w:rPr>
            </w:pPr>
            <w:r w:rsidRPr="00BA5F9D">
              <w:rPr>
                <w:i/>
                <w:sz w:val="22"/>
              </w:rPr>
              <w:t>• использовать знания об электромагнитных явлениях в повседневной жизни для обеспечения безопасности при обращении с приборами и техническими устройствами, для сохранения здоровья и соблюдения норм экологического поведения в окружающей среде;</w:t>
            </w:r>
          </w:p>
          <w:p w:rsidR="00C32114" w:rsidRPr="00BA5F9D" w:rsidRDefault="00C32114" w:rsidP="00436094">
            <w:pPr>
              <w:spacing w:after="0"/>
              <w:jc w:val="both"/>
              <w:rPr>
                <w:i/>
                <w:sz w:val="22"/>
              </w:rPr>
            </w:pPr>
            <w:r w:rsidRPr="00BA5F9D">
              <w:rPr>
                <w:i/>
                <w:sz w:val="22"/>
              </w:rPr>
              <w:t>• приводить примеры практического использования физических знаний о электромагнитных явлениях;</w:t>
            </w:r>
          </w:p>
          <w:p w:rsidR="00C32114" w:rsidRPr="00BA5F9D" w:rsidRDefault="00C32114" w:rsidP="00436094">
            <w:pPr>
              <w:spacing w:after="0"/>
              <w:jc w:val="both"/>
              <w:rPr>
                <w:i/>
                <w:sz w:val="22"/>
              </w:rPr>
            </w:pPr>
            <w:r w:rsidRPr="00BA5F9D">
              <w:rPr>
                <w:i/>
                <w:sz w:val="22"/>
              </w:rPr>
              <w:lastRenderedPageBreak/>
              <w:t>• различать границы применимости физических законов, понимать всеобщий характер фундаментальных законов (закон сохранения электрического заряда) и ограниченность использования частных законов (закон Ома для участка цепи, закон Джоуля—Ленца и др.);</w:t>
            </w:r>
          </w:p>
          <w:p w:rsidR="00C32114" w:rsidRPr="00BA5F9D" w:rsidRDefault="00C32114" w:rsidP="00436094">
            <w:pPr>
              <w:spacing w:after="0"/>
              <w:jc w:val="both"/>
              <w:rPr>
                <w:i/>
                <w:sz w:val="22"/>
              </w:rPr>
            </w:pPr>
            <w:r w:rsidRPr="00BA5F9D">
              <w:rPr>
                <w:i/>
                <w:sz w:val="22"/>
              </w:rPr>
              <w:t>• приёмам построения физических моделей, поиска и формулировки доказательств выдвинутых гипотез и теоретических выводов на основе эмпирически установленных фактов;</w:t>
            </w:r>
          </w:p>
          <w:p w:rsidR="00C32114" w:rsidRPr="00BA5F9D" w:rsidRDefault="00C32114" w:rsidP="00436094">
            <w:pPr>
              <w:spacing w:after="0"/>
              <w:jc w:val="both"/>
              <w:rPr>
                <w:i/>
                <w:sz w:val="22"/>
              </w:rPr>
            </w:pPr>
            <w:r w:rsidRPr="00BA5F9D">
              <w:rPr>
                <w:i/>
                <w:sz w:val="22"/>
              </w:rPr>
              <w:t>• находить адекватную предложенной задаче физическую модель, разрешать проблему на основе имеющихся знаний об электромагнитных явлениях с использованием математического аппарата и оценивать реальность полученного значения физической величины.</w:t>
            </w:r>
          </w:p>
          <w:p w:rsidR="00C32114" w:rsidRPr="00BA5F9D" w:rsidRDefault="00C32114" w:rsidP="00436094">
            <w:pPr>
              <w:spacing w:after="0"/>
              <w:jc w:val="both"/>
              <w:rPr>
                <w:i/>
                <w:sz w:val="22"/>
              </w:rPr>
            </w:pPr>
          </w:p>
        </w:tc>
      </w:tr>
      <w:tr w:rsidR="00C32114"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C32114" w:rsidRPr="007F51D7" w:rsidRDefault="00C32114" w:rsidP="00436094">
            <w:pPr>
              <w:spacing w:after="0"/>
              <w:jc w:val="both"/>
            </w:pPr>
          </w:p>
        </w:tc>
        <w:tc>
          <w:tcPr>
            <w:tcW w:w="2519" w:type="pct"/>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sz w:val="22"/>
              </w:rPr>
            </w:pPr>
            <w:r w:rsidRPr="00BA5F9D">
              <w:rPr>
                <w:sz w:val="22"/>
              </w:rPr>
              <w:t>Квантовые явления</w:t>
            </w:r>
          </w:p>
          <w:p w:rsidR="00C32114" w:rsidRPr="00BA5F9D" w:rsidRDefault="00C32114" w:rsidP="00436094">
            <w:pPr>
              <w:spacing w:after="0"/>
              <w:jc w:val="both"/>
              <w:rPr>
                <w:sz w:val="22"/>
              </w:rPr>
            </w:pPr>
            <w:r w:rsidRPr="00BA5F9D">
              <w:rPr>
                <w:sz w:val="22"/>
              </w:rPr>
              <w:t>• распознавать квантовые явления и объяснять на основе имеющихся знаний основные свойства или условия протекания этих явлений: естественная и искусственная радиоактивность, возникновение линейчатого спектра излучения;</w:t>
            </w:r>
          </w:p>
          <w:p w:rsidR="00C32114" w:rsidRPr="00BA5F9D" w:rsidRDefault="00C32114" w:rsidP="00436094">
            <w:pPr>
              <w:spacing w:after="0"/>
              <w:jc w:val="both"/>
              <w:rPr>
                <w:sz w:val="22"/>
              </w:rPr>
            </w:pPr>
            <w:r w:rsidRPr="00BA5F9D">
              <w:rPr>
                <w:sz w:val="22"/>
              </w:rPr>
              <w:t>• описывать изученные квантовые явления, используя физические величины: скорость электромагнитных волн, длина волны и частота света, период полураспада; при описании правильно трактовать физический смысл используемых величин, их обозначения и единицы измерения; указывать формулы, связывающие данную физическую величину с другими величинами, вычислять значение физической величины;</w:t>
            </w:r>
          </w:p>
          <w:p w:rsidR="00C32114" w:rsidRPr="00BA5F9D" w:rsidRDefault="00C32114" w:rsidP="00436094">
            <w:pPr>
              <w:spacing w:after="0"/>
              <w:jc w:val="both"/>
              <w:rPr>
                <w:sz w:val="22"/>
              </w:rPr>
            </w:pPr>
            <w:r w:rsidRPr="00BA5F9D">
              <w:rPr>
                <w:sz w:val="22"/>
              </w:rPr>
              <w:t xml:space="preserve">• анализировать квантовые явления, используя физические законы и постулаты: закон сохранения энергии, закон сохранения электрического </w:t>
            </w:r>
            <w:r w:rsidRPr="00BA5F9D">
              <w:rPr>
                <w:sz w:val="22"/>
              </w:rPr>
              <w:lastRenderedPageBreak/>
              <w:t>заряда, закон сохранения массового числа, закономерности излучения и поглощения света атомом;</w:t>
            </w:r>
          </w:p>
          <w:p w:rsidR="00C32114" w:rsidRPr="00BA5F9D" w:rsidRDefault="00C32114" w:rsidP="00436094">
            <w:pPr>
              <w:spacing w:after="0"/>
              <w:jc w:val="both"/>
              <w:rPr>
                <w:sz w:val="22"/>
              </w:rPr>
            </w:pPr>
            <w:r w:rsidRPr="00BA5F9D">
              <w:rPr>
                <w:sz w:val="22"/>
              </w:rPr>
              <w:t>• различать основные признаки планетарной модели атома, нуклонной модели атомного ядра</w:t>
            </w:r>
          </w:p>
        </w:tc>
        <w:tc>
          <w:tcPr>
            <w:tcW w:w="1663" w:type="pct"/>
            <w:gridSpan w:val="2"/>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i/>
                <w:sz w:val="22"/>
              </w:rPr>
            </w:pPr>
            <w:r w:rsidRPr="00BA5F9D">
              <w:rPr>
                <w:i/>
                <w:sz w:val="22"/>
              </w:rPr>
              <w:lastRenderedPageBreak/>
              <w:t>Квантовые явления</w:t>
            </w:r>
          </w:p>
          <w:p w:rsidR="00C32114" w:rsidRPr="00BA5F9D" w:rsidRDefault="00C32114" w:rsidP="00436094">
            <w:pPr>
              <w:spacing w:after="0"/>
              <w:jc w:val="both"/>
              <w:rPr>
                <w:i/>
                <w:sz w:val="22"/>
              </w:rPr>
            </w:pPr>
            <w:r w:rsidRPr="00BA5F9D">
              <w:rPr>
                <w:i/>
                <w:sz w:val="22"/>
              </w:rPr>
              <w:t>• использовать полученные знания в повседневной жизни при обращении с приборами (счетчик ионизирующих частиц, дозиметр), для сохранения здоровья и соблюдения норм экологического поведения в окружающей среде;</w:t>
            </w:r>
          </w:p>
          <w:p w:rsidR="00C32114" w:rsidRPr="00BA5F9D" w:rsidRDefault="00C32114" w:rsidP="00436094">
            <w:pPr>
              <w:spacing w:after="0"/>
              <w:jc w:val="both"/>
              <w:rPr>
                <w:i/>
                <w:sz w:val="22"/>
              </w:rPr>
            </w:pPr>
            <w:r w:rsidRPr="00BA5F9D">
              <w:rPr>
                <w:i/>
                <w:sz w:val="22"/>
              </w:rPr>
              <w:t>• соотносить энергию связи атомных ядер с дефектом массы;</w:t>
            </w:r>
          </w:p>
          <w:p w:rsidR="00C32114" w:rsidRPr="00BA5F9D" w:rsidRDefault="00C32114" w:rsidP="00436094">
            <w:pPr>
              <w:spacing w:after="0"/>
              <w:jc w:val="both"/>
              <w:rPr>
                <w:i/>
                <w:sz w:val="22"/>
              </w:rPr>
            </w:pPr>
            <w:r w:rsidRPr="00BA5F9D">
              <w:rPr>
                <w:i/>
                <w:sz w:val="22"/>
              </w:rPr>
              <w:t>• приводить примеры влияния радиоактивных излучений на живые организмы; понимать принцип действия дозиметра;</w:t>
            </w:r>
          </w:p>
          <w:p w:rsidR="00C32114" w:rsidRPr="00BA5F9D" w:rsidRDefault="00C32114" w:rsidP="00436094">
            <w:pPr>
              <w:spacing w:after="0"/>
              <w:jc w:val="both"/>
              <w:rPr>
                <w:i/>
                <w:sz w:val="22"/>
              </w:rPr>
            </w:pPr>
            <w:r w:rsidRPr="00BA5F9D">
              <w:rPr>
                <w:i/>
                <w:sz w:val="22"/>
              </w:rPr>
              <w:lastRenderedPageBreak/>
              <w:t>• понимать экологические проблемы, возникающие при использовании атомных электростанций, и пути решения этих проблем, перспективы использования управляемого термоядерного синтеза.</w:t>
            </w:r>
          </w:p>
        </w:tc>
      </w:tr>
      <w:tr w:rsidR="00C32114"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C32114" w:rsidRPr="007F51D7" w:rsidRDefault="00C32114" w:rsidP="00436094">
            <w:pPr>
              <w:spacing w:after="0"/>
              <w:jc w:val="both"/>
            </w:pPr>
          </w:p>
        </w:tc>
        <w:tc>
          <w:tcPr>
            <w:tcW w:w="2519" w:type="pct"/>
            <w:tcBorders>
              <w:top w:val="single" w:sz="4" w:space="0" w:color="auto"/>
              <w:left w:val="single" w:sz="4" w:space="0" w:color="auto"/>
              <w:bottom w:val="single" w:sz="4" w:space="0" w:color="auto"/>
              <w:right w:val="single" w:sz="4" w:space="0" w:color="auto"/>
            </w:tcBorders>
          </w:tcPr>
          <w:p w:rsidR="00C32114" w:rsidRPr="00BA5F9D" w:rsidRDefault="00C32114" w:rsidP="00436094">
            <w:pPr>
              <w:spacing w:after="0"/>
              <w:jc w:val="both"/>
              <w:rPr>
                <w:sz w:val="22"/>
              </w:rPr>
            </w:pPr>
            <w:r w:rsidRPr="00BA5F9D">
              <w:rPr>
                <w:sz w:val="22"/>
              </w:rPr>
              <w:t>Элементы астрономии</w:t>
            </w:r>
          </w:p>
          <w:p w:rsidR="00C32114" w:rsidRPr="00BA5F9D" w:rsidRDefault="00C32114" w:rsidP="00436094">
            <w:pPr>
              <w:spacing w:after="0"/>
              <w:jc w:val="both"/>
              <w:rPr>
                <w:sz w:val="22"/>
              </w:rPr>
            </w:pPr>
            <w:r w:rsidRPr="00BA5F9D">
              <w:rPr>
                <w:sz w:val="22"/>
              </w:rPr>
              <w:t>• различать основные признаки суточного вращения звёздного неба, движения Луны, Солнца и планет относительно звёзд;</w:t>
            </w:r>
          </w:p>
          <w:p w:rsidR="00C32114" w:rsidRPr="00BA5F9D" w:rsidRDefault="00C32114" w:rsidP="00436094">
            <w:pPr>
              <w:spacing w:after="0"/>
              <w:jc w:val="both"/>
              <w:rPr>
                <w:sz w:val="22"/>
              </w:rPr>
            </w:pPr>
            <w:r w:rsidRPr="00BA5F9D">
              <w:rPr>
                <w:sz w:val="22"/>
              </w:rPr>
              <w:t>• понимать различия между гелиоцентрической и геоцентрической системами мира.</w:t>
            </w:r>
          </w:p>
          <w:p w:rsidR="00C32114" w:rsidRPr="00BA5F9D" w:rsidRDefault="00C32114" w:rsidP="00436094">
            <w:pPr>
              <w:spacing w:after="0"/>
              <w:jc w:val="both"/>
              <w:rPr>
                <w:sz w:val="22"/>
              </w:rPr>
            </w:pPr>
          </w:p>
        </w:tc>
        <w:tc>
          <w:tcPr>
            <w:tcW w:w="1663" w:type="pct"/>
            <w:gridSpan w:val="2"/>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i/>
                <w:sz w:val="22"/>
              </w:rPr>
            </w:pPr>
            <w:r w:rsidRPr="00BA5F9D">
              <w:rPr>
                <w:i/>
                <w:sz w:val="22"/>
              </w:rPr>
              <w:t>Элементы астрономии</w:t>
            </w:r>
          </w:p>
          <w:p w:rsidR="00C32114" w:rsidRPr="00BA5F9D" w:rsidRDefault="00C32114" w:rsidP="00436094">
            <w:pPr>
              <w:spacing w:after="0"/>
              <w:jc w:val="both"/>
              <w:rPr>
                <w:i/>
                <w:sz w:val="22"/>
              </w:rPr>
            </w:pPr>
            <w:r w:rsidRPr="00BA5F9D">
              <w:rPr>
                <w:i/>
                <w:sz w:val="22"/>
              </w:rPr>
              <w:t>• указывать общие свойства и отличия планет земной группы и планет-гигантов; малых тел Солнечной системы и больших планет; пользоваться картой звёздного неба при наблюдениях звёздного неба;</w:t>
            </w:r>
          </w:p>
          <w:p w:rsidR="00C32114" w:rsidRPr="00BA5F9D" w:rsidRDefault="00C32114" w:rsidP="00436094">
            <w:pPr>
              <w:spacing w:after="0"/>
              <w:jc w:val="both"/>
              <w:rPr>
                <w:i/>
                <w:sz w:val="22"/>
              </w:rPr>
            </w:pPr>
            <w:r w:rsidRPr="00BA5F9D">
              <w:rPr>
                <w:i/>
                <w:sz w:val="22"/>
              </w:rPr>
              <w:t>• различать основные характеристики звёзд (размер, цвет, температура), соотносить цвет звезды с её температурой;</w:t>
            </w:r>
          </w:p>
          <w:p w:rsidR="00C32114" w:rsidRPr="00BA5F9D" w:rsidRDefault="00C32114" w:rsidP="00436094">
            <w:pPr>
              <w:spacing w:after="0"/>
              <w:jc w:val="both"/>
              <w:rPr>
                <w:i/>
                <w:sz w:val="22"/>
              </w:rPr>
            </w:pPr>
            <w:r w:rsidRPr="00BA5F9D">
              <w:rPr>
                <w:i/>
                <w:sz w:val="22"/>
              </w:rPr>
              <w:t>• различать гипотезы о происхождении Солнечной системы.</w:t>
            </w:r>
          </w:p>
        </w:tc>
      </w:tr>
      <w:tr w:rsidR="00C32114" w:rsidRPr="007F51D7" w:rsidTr="00206590">
        <w:tc>
          <w:tcPr>
            <w:tcW w:w="818" w:type="pct"/>
            <w:gridSpan w:val="2"/>
            <w:vMerge w:val="restart"/>
            <w:tcBorders>
              <w:top w:val="single" w:sz="4" w:space="0" w:color="auto"/>
              <w:left w:val="single" w:sz="4" w:space="0" w:color="auto"/>
              <w:bottom w:val="single" w:sz="4" w:space="0" w:color="auto"/>
              <w:right w:val="single" w:sz="4" w:space="0" w:color="auto"/>
            </w:tcBorders>
            <w:hideMark/>
          </w:tcPr>
          <w:p w:rsidR="00C32114" w:rsidRPr="007F51D7" w:rsidRDefault="00C32114" w:rsidP="00436094">
            <w:pPr>
              <w:spacing w:after="0"/>
              <w:jc w:val="both"/>
            </w:pPr>
          </w:p>
          <w:p w:rsidR="00C32114" w:rsidRPr="007F51D7" w:rsidRDefault="00C32114" w:rsidP="007763C5">
            <w:pPr>
              <w:spacing w:after="0"/>
              <w:jc w:val="center"/>
            </w:pPr>
            <w:r w:rsidRPr="007763C5">
              <w:rPr>
                <w:b/>
              </w:rPr>
              <w:t>Биология</w:t>
            </w:r>
          </w:p>
        </w:tc>
        <w:tc>
          <w:tcPr>
            <w:tcW w:w="2519" w:type="pct"/>
            <w:tcBorders>
              <w:top w:val="single" w:sz="4" w:space="0" w:color="auto"/>
              <w:left w:val="single" w:sz="4" w:space="0" w:color="auto"/>
              <w:bottom w:val="single" w:sz="4" w:space="0" w:color="auto"/>
              <w:right w:val="single" w:sz="4" w:space="0" w:color="auto"/>
            </w:tcBorders>
          </w:tcPr>
          <w:p w:rsidR="00C32114" w:rsidRPr="00BA5F9D" w:rsidRDefault="00C32114" w:rsidP="00436094">
            <w:pPr>
              <w:spacing w:after="0"/>
              <w:jc w:val="both"/>
              <w:rPr>
                <w:sz w:val="22"/>
              </w:rPr>
            </w:pPr>
            <w:r w:rsidRPr="00BA5F9D">
              <w:rPr>
                <w:sz w:val="22"/>
              </w:rPr>
              <w:t>Живые организмы</w:t>
            </w:r>
          </w:p>
          <w:p w:rsidR="00C32114" w:rsidRPr="00BA5F9D" w:rsidRDefault="00C32114" w:rsidP="00436094">
            <w:pPr>
              <w:spacing w:after="0"/>
              <w:jc w:val="both"/>
              <w:rPr>
                <w:sz w:val="22"/>
              </w:rPr>
            </w:pPr>
            <w:r w:rsidRPr="00BA5F9D">
              <w:rPr>
                <w:sz w:val="22"/>
              </w:rPr>
              <w:t>• характеризовать особенности строения и процессов жизнедеятельности биологических объектов (клеток, организмов), их практическую значимость;</w:t>
            </w:r>
          </w:p>
          <w:p w:rsidR="00C32114" w:rsidRPr="00BA5F9D" w:rsidRDefault="00C32114" w:rsidP="00436094">
            <w:pPr>
              <w:spacing w:after="0"/>
              <w:jc w:val="both"/>
              <w:rPr>
                <w:sz w:val="22"/>
              </w:rPr>
            </w:pPr>
            <w:r w:rsidRPr="00BA5F9D">
              <w:rPr>
                <w:sz w:val="22"/>
              </w:rPr>
              <w:t>• применять методы биологической науки для изучения клеток и организмов: проводить наблюдения за живыми организмами, ставить несложные биологические эксперименты и объяснять их результаты, описывать биологические объекты и процессы;</w:t>
            </w:r>
          </w:p>
          <w:p w:rsidR="00C32114" w:rsidRPr="00BA5F9D" w:rsidRDefault="00C32114" w:rsidP="00436094">
            <w:pPr>
              <w:spacing w:after="0"/>
              <w:jc w:val="both"/>
              <w:rPr>
                <w:sz w:val="22"/>
              </w:rPr>
            </w:pPr>
            <w:r w:rsidRPr="00BA5F9D">
              <w:rPr>
                <w:sz w:val="22"/>
              </w:rPr>
              <w:t>• использовать составляющие исследовательской и проектной деятельности по изучению живых организмов (приводить доказательства, классифицировать, сравнивать, выявлять взаимосвязи);</w:t>
            </w:r>
          </w:p>
          <w:p w:rsidR="00C32114" w:rsidRPr="00BA5F9D" w:rsidRDefault="00C32114" w:rsidP="00436094">
            <w:pPr>
              <w:spacing w:after="0"/>
              <w:jc w:val="both"/>
              <w:rPr>
                <w:sz w:val="22"/>
              </w:rPr>
            </w:pPr>
            <w:r w:rsidRPr="00BA5F9D">
              <w:rPr>
                <w:sz w:val="22"/>
              </w:rPr>
              <w:t>• ориентироваться в системе познавательных ценностей: оценивать информацию о живых организмах, получаемую из разных источников; последствия деятельности человека в природе.</w:t>
            </w:r>
          </w:p>
          <w:p w:rsidR="00C32114" w:rsidRPr="00BA5F9D" w:rsidRDefault="00C32114" w:rsidP="00436094">
            <w:pPr>
              <w:spacing w:after="0"/>
              <w:jc w:val="both"/>
              <w:rPr>
                <w:sz w:val="22"/>
              </w:rPr>
            </w:pPr>
            <w:r w:rsidRPr="00BA5F9D">
              <w:rPr>
                <w:sz w:val="22"/>
              </w:rPr>
              <w:t>.</w:t>
            </w:r>
          </w:p>
          <w:p w:rsidR="00C32114" w:rsidRPr="00BA5F9D" w:rsidRDefault="00C32114" w:rsidP="00436094">
            <w:pPr>
              <w:spacing w:after="0"/>
              <w:jc w:val="both"/>
              <w:rPr>
                <w:sz w:val="22"/>
              </w:rPr>
            </w:pPr>
          </w:p>
        </w:tc>
        <w:tc>
          <w:tcPr>
            <w:tcW w:w="1663" w:type="pct"/>
            <w:gridSpan w:val="2"/>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i/>
                <w:sz w:val="22"/>
              </w:rPr>
            </w:pPr>
            <w:r w:rsidRPr="00BA5F9D">
              <w:rPr>
                <w:i/>
                <w:sz w:val="22"/>
              </w:rPr>
              <w:t>Живые организмы</w:t>
            </w:r>
          </w:p>
          <w:p w:rsidR="00C32114" w:rsidRPr="00BA5F9D" w:rsidRDefault="00C32114" w:rsidP="00436094">
            <w:pPr>
              <w:spacing w:after="0"/>
              <w:jc w:val="both"/>
              <w:rPr>
                <w:i/>
                <w:sz w:val="22"/>
              </w:rPr>
            </w:pPr>
            <w:r w:rsidRPr="00BA5F9D">
              <w:rPr>
                <w:i/>
                <w:sz w:val="22"/>
              </w:rPr>
              <w:t>• соблюдать правила работы в кабинете биологии, с биологическими приборами и инструментами;</w:t>
            </w:r>
          </w:p>
          <w:p w:rsidR="00C32114" w:rsidRPr="00BA5F9D" w:rsidRDefault="00C32114" w:rsidP="00436094">
            <w:pPr>
              <w:spacing w:after="0"/>
              <w:jc w:val="both"/>
              <w:rPr>
                <w:i/>
                <w:sz w:val="22"/>
              </w:rPr>
            </w:pPr>
            <w:r w:rsidRPr="00BA5F9D">
              <w:rPr>
                <w:i/>
                <w:sz w:val="22"/>
              </w:rPr>
              <w:t>• использовать приёмы оказания первой помощи при отравлении ядовитыми грибами, ядовитыми растениями, укусах животных; работы с определителями растений; выращивания и размножения культурных растений, домашних животных;</w:t>
            </w:r>
          </w:p>
          <w:p w:rsidR="00C32114" w:rsidRPr="00BA5F9D" w:rsidRDefault="00C32114" w:rsidP="00436094">
            <w:pPr>
              <w:spacing w:after="0"/>
              <w:jc w:val="both"/>
              <w:rPr>
                <w:i/>
                <w:sz w:val="22"/>
              </w:rPr>
            </w:pPr>
            <w:r w:rsidRPr="00BA5F9D">
              <w:rPr>
                <w:i/>
                <w:sz w:val="22"/>
              </w:rPr>
              <w:t>• осознанно соблюдать основные принципы и правила отношения к живой природе;</w:t>
            </w:r>
          </w:p>
          <w:p w:rsidR="00C32114" w:rsidRPr="00BA5F9D" w:rsidRDefault="00C32114" w:rsidP="00436094">
            <w:pPr>
              <w:spacing w:after="0"/>
              <w:jc w:val="both"/>
              <w:rPr>
                <w:i/>
                <w:sz w:val="22"/>
              </w:rPr>
            </w:pPr>
            <w:r w:rsidRPr="00BA5F9D">
              <w:rPr>
                <w:i/>
                <w:sz w:val="22"/>
              </w:rPr>
              <w:t>• ориентироваться в системе моральных норм и ценностей по отношению к объектам живой природы (признание высокой ценности жизни во всех её проявлениях, экологическое сознание, эмоционально-ценностное отношение к объектам живой природы);</w:t>
            </w:r>
          </w:p>
          <w:p w:rsidR="00C32114" w:rsidRPr="00BA5F9D" w:rsidRDefault="00C32114" w:rsidP="00436094">
            <w:pPr>
              <w:spacing w:after="0"/>
              <w:jc w:val="both"/>
              <w:rPr>
                <w:i/>
                <w:sz w:val="22"/>
              </w:rPr>
            </w:pPr>
            <w:r w:rsidRPr="00BA5F9D">
              <w:rPr>
                <w:i/>
                <w:sz w:val="22"/>
              </w:rPr>
              <w:lastRenderedPageBreak/>
              <w:t>• находить информацию о растениях и животных в научно-популярной литературе, биологических словарях и справочниках, анализировать, оценивать её и переводить из одной формы в другую;</w:t>
            </w:r>
          </w:p>
          <w:p w:rsidR="00C32114" w:rsidRPr="00BA5F9D" w:rsidRDefault="00C32114" w:rsidP="00436094">
            <w:pPr>
              <w:spacing w:after="0"/>
              <w:jc w:val="both"/>
              <w:rPr>
                <w:i/>
                <w:sz w:val="22"/>
              </w:rPr>
            </w:pPr>
            <w:r w:rsidRPr="00BA5F9D">
              <w:rPr>
                <w:i/>
                <w:sz w:val="22"/>
              </w:rPr>
              <w:t>• выбирать целевые и смысловые установки в своих действиях и поступках по отношению к живой природе.</w:t>
            </w:r>
          </w:p>
        </w:tc>
      </w:tr>
      <w:tr w:rsidR="00C32114"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C32114" w:rsidRPr="007F51D7" w:rsidRDefault="00C32114" w:rsidP="00436094">
            <w:pPr>
              <w:spacing w:after="0"/>
              <w:jc w:val="both"/>
            </w:pPr>
          </w:p>
        </w:tc>
        <w:tc>
          <w:tcPr>
            <w:tcW w:w="2519" w:type="pct"/>
            <w:tcBorders>
              <w:top w:val="single" w:sz="4" w:space="0" w:color="auto"/>
              <w:left w:val="single" w:sz="4" w:space="0" w:color="auto"/>
              <w:bottom w:val="single" w:sz="4" w:space="0" w:color="auto"/>
              <w:right w:val="single" w:sz="4" w:space="0" w:color="auto"/>
            </w:tcBorders>
          </w:tcPr>
          <w:p w:rsidR="00C32114" w:rsidRPr="00BA5F9D" w:rsidRDefault="00C32114" w:rsidP="00436094">
            <w:pPr>
              <w:spacing w:after="0"/>
              <w:jc w:val="both"/>
              <w:rPr>
                <w:sz w:val="22"/>
              </w:rPr>
            </w:pPr>
            <w:r w:rsidRPr="00BA5F9D">
              <w:rPr>
                <w:sz w:val="22"/>
              </w:rPr>
              <w:t>Человек и его здоровье</w:t>
            </w:r>
          </w:p>
          <w:p w:rsidR="00C32114" w:rsidRPr="00BA5F9D" w:rsidRDefault="00C32114" w:rsidP="00436094">
            <w:pPr>
              <w:spacing w:after="0"/>
              <w:jc w:val="both"/>
              <w:rPr>
                <w:sz w:val="22"/>
              </w:rPr>
            </w:pPr>
            <w:r w:rsidRPr="00BA5F9D">
              <w:rPr>
                <w:sz w:val="22"/>
              </w:rPr>
              <w:t>• характеризовать особенности строения и процессов жизнедеятельности организма человека, их практическую значимость;</w:t>
            </w:r>
          </w:p>
          <w:p w:rsidR="00C32114" w:rsidRPr="00BA5F9D" w:rsidRDefault="00C32114" w:rsidP="00436094">
            <w:pPr>
              <w:spacing w:after="0"/>
              <w:jc w:val="both"/>
              <w:rPr>
                <w:sz w:val="22"/>
              </w:rPr>
            </w:pPr>
            <w:r w:rsidRPr="00BA5F9D">
              <w:rPr>
                <w:sz w:val="22"/>
              </w:rPr>
              <w:t>• применять методы биологической науки при изучении организма человека: проводить наблюдения за состоянием собственного организма, измерения, ставить несложные биологические эксперименты и объяснять их результаты;</w:t>
            </w:r>
          </w:p>
          <w:p w:rsidR="00C32114" w:rsidRPr="00BA5F9D" w:rsidRDefault="00C32114" w:rsidP="00436094">
            <w:pPr>
              <w:spacing w:after="0"/>
              <w:jc w:val="both"/>
              <w:rPr>
                <w:sz w:val="22"/>
              </w:rPr>
            </w:pPr>
            <w:r w:rsidRPr="00BA5F9D">
              <w:rPr>
                <w:sz w:val="22"/>
              </w:rPr>
              <w:t>• использовать составляющие исследовательской и проектной деятельности по изучению организма человека: приводить доказательства родства человека с млекопитающими животными, сравнивать клетки, ткани, процессы жизнедеятельности организма человека; выявлять взаимосвязи между особенностями строения клеток, тканей, органов, систем органов и их функциями;</w:t>
            </w:r>
          </w:p>
          <w:p w:rsidR="00C32114" w:rsidRPr="00BA5F9D" w:rsidRDefault="00C32114" w:rsidP="00436094">
            <w:pPr>
              <w:spacing w:after="0"/>
              <w:jc w:val="both"/>
              <w:rPr>
                <w:sz w:val="22"/>
              </w:rPr>
            </w:pPr>
            <w:r w:rsidRPr="00BA5F9D">
              <w:rPr>
                <w:sz w:val="22"/>
              </w:rPr>
              <w:t>• ориентироваться в системе познавательных ценностей: оценивать информацию об организме человека, получаемую из разных источников, последствия влияния факторов риска на здоровье человека.</w:t>
            </w:r>
          </w:p>
          <w:p w:rsidR="00C32114" w:rsidRPr="00BA5F9D" w:rsidRDefault="00C32114" w:rsidP="00436094">
            <w:pPr>
              <w:spacing w:after="0"/>
              <w:jc w:val="both"/>
              <w:rPr>
                <w:sz w:val="22"/>
              </w:rPr>
            </w:pPr>
          </w:p>
        </w:tc>
        <w:tc>
          <w:tcPr>
            <w:tcW w:w="1663" w:type="pct"/>
            <w:gridSpan w:val="2"/>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i/>
                <w:sz w:val="22"/>
              </w:rPr>
            </w:pPr>
            <w:r w:rsidRPr="00BA5F9D">
              <w:rPr>
                <w:i/>
                <w:sz w:val="22"/>
              </w:rPr>
              <w:t>Человек и его здоровье</w:t>
            </w:r>
          </w:p>
          <w:p w:rsidR="00C32114" w:rsidRPr="00BA5F9D" w:rsidRDefault="00C32114" w:rsidP="00436094">
            <w:pPr>
              <w:spacing w:after="0"/>
              <w:jc w:val="both"/>
              <w:rPr>
                <w:i/>
                <w:sz w:val="22"/>
              </w:rPr>
            </w:pPr>
            <w:r w:rsidRPr="00BA5F9D">
              <w:rPr>
                <w:i/>
                <w:sz w:val="22"/>
              </w:rPr>
              <w:t>• использовать на практике приёмы оказания первой помощи при простудных заболеваниях, ожогах, обморожениях, травмах, спасении утопающего; рациональной организации труда и отдыха; проведения наблюдений за состоянием собственного организма;</w:t>
            </w:r>
          </w:p>
          <w:p w:rsidR="00C32114" w:rsidRPr="00BA5F9D" w:rsidRDefault="00C32114" w:rsidP="00436094">
            <w:pPr>
              <w:spacing w:after="0"/>
              <w:jc w:val="both"/>
              <w:rPr>
                <w:i/>
                <w:sz w:val="22"/>
              </w:rPr>
            </w:pPr>
            <w:r w:rsidRPr="00BA5F9D">
              <w:rPr>
                <w:i/>
                <w:sz w:val="22"/>
              </w:rPr>
              <w:t>• выделять эстетические достоинства человеческого тела;</w:t>
            </w:r>
          </w:p>
          <w:p w:rsidR="00C32114" w:rsidRPr="00BA5F9D" w:rsidRDefault="00C32114" w:rsidP="00436094">
            <w:pPr>
              <w:spacing w:after="0"/>
              <w:jc w:val="both"/>
              <w:rPr>
                <w:i/>
                <w:sz w:val="22"/>
              </w:rPr>
            </w:pPr>
            <w:r w:rsidRPr="00BA5F9D">
              <w:rPr>
                <w:i/>
                <w:sz w:val="22"/>
              </w:rPr>
              <w:t>• реализовывать установки здорового образа жизни;</w:t>
            </w:r>
          </w:p>
          <w:p w:rsidR="00C32114" w:rsidRPr="00BA5F9D" w:rsidRDefault="00C32114" w:rsidP="00436094">
            <w:pPr>
              <w:spacing w:after="0"/>
              <w:jc w:val="both"/>
              <w:rPr>
                <w:i/>
                <w:sz w:val="22"/>
              </w:rPr>
            </w:pPr>
            <w:r w:rsidRPr="00BA5F9D">
              <w:rPr>
                <w:i/>
                <w:sz w:val="22"/>
              </w:rPr>
              <w:t>• ориентироваться в системе моральных норм и ценностей по отношению к собственному здоровью и здоровью других людей;</w:t>
            </w:r>
          </w:p>
          <w:p w:rsidR="00C32114" w:rsidRPr="00BA5F9D" w:rsidRDefault="00C32114" w:rsidP="00436094">
            <w:pPr>
              <w:spacing w:after="0"/>
              <w:jc w:val="both"/>
              <w:rPr>
                <w:i/>
                <w:sz w:val="22"/>
              </w:rPr>
            </w:pPr>
            <w:r w:rsidRPr="00BA5F9D">
              <w:rPr>
                <w:i/>
                <w:sz w:val="22"/>
              </w:rPr>
              <w:t>• находить в учебной и научно-популярной литературе информацию об организме человека, оформлять её в виде устных сообщений, докладов, рефератов, презентаций;</w:t>
            </w:r>
          </w:p>
          <w:p w:rsidR="00C32114" w:rsidRPr="00BA5F9D" w:rsidRDefault="00C32114" w:rsidP="00436094">
            <w:pPr>
              <w:spacing w:after="0"/>
              <w:jc w:val="both"/>
              <w:rPr>
                <w:i/>
                <w:sz w:val="22"/>
              </w:rPr>
            </w:pPr>
            <w:r w:rsidRPr="00BA5F9D">
              <w:rPr>
                <w:i/>
                <w:sz w:val="22"/>
              </w:rPr>
              <w:t>• анализировать и оценивать целевые и смысловые установки в своих действиях и поступках по отношению к здоровью своему и окружающих; последствия влияния факторов риска на здоровье человека.</w:t>
            </w:r>
          </w:p>
        </w:tc>
      </w:tr>
      <w:tr w:rsidR="00C32114"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C32114" w:rsidRPr="007F51D7" w:rsidRDefault="00C32114" w:rsidP="00436094">
            <w:pPr>
              <w:spacing w:after="0"/>
              <w:jc w:val="both"/>
            </w:pPr>
          </w:p>
        </w:tc>
        <w:tc>
          <w:tcPr>
            <w:tcW w:w="2519" w:type="pct"/>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sz w:val="22"/>
              </w:rPr>
            </w:pPr>
            <w:r w:rsidRPr="00BA5F9D">
              <w:rPr>
                <w:sz w:val="22"/>
              </w:rPr>
              <w:t>Общие биологические закономерности</w:t>
            </w:r>
          </w:p>
          <w:p w:rsidR="00C32114" w:rsidRPr="00BA5F9D" w:rsidRDefault="00C32114" w:rsidP="00436094">
            <w:pPr>
              <w:spacing w:after="0"/>
              <w:jc w:val="both"/>
              <w:rPr>
                <w:sz w:val="22"/>
              </w:rPr>
            </w:pPr>
            <w:r w:rsidRPr="00BA5F9D">
              <w:rPr>
                <w:sz w:val="22"/>
              </w:rPr>
              <w:t>• характеризовать общие биологические закономерности, их практическую значимость;</w:t>
            </w:r>
          </w:p>
          <w:p w:rsidR="00C32114" w:rsidRPr="00BA5F9D" w:rsidRDefault="00C32114" w:rsidP="00436094">
            <w:pPr>
              <w:spacing w:after="0"/>
              <w:jc w:val="both"/>
              <w:rPr>
                <w:sz w:val="22"/>
              </w:rPr>
            </w:pPr>
            <w:r w:rsidRPr="00BA5F9D">
              <w:rPr>
                <w:sz w:val="22"/>
              </w:rPr>
              <w:lastRenderedPageBreak/>
              <w:t>• применять методы биологической науки для изучения общих биологических закономерностей: наблюдать и описывать клетки на готовых микропрепаратах, экосистемы своей местности;</w:t>
            </w:r>
          </w:p>
          <w:p w:rsidR="00C32114" w:rsidRPr="00BA5F9D" w:rsidRDefault="00C32114" w:rsidP="00436094">
            <w:pPr>
              <w:spacing w:after="0"/>
              <w:jc w:val="both"/>
              <w:rPr>
                <w:sz w:val="22"/>
              </w:rPr>
            </w:pPr>
            <w:r w:rsidRPr="00BA5F9D">
              <w:rPr>
                <w:sz w:val="22"/>
              </w:rPr>
              <w:t>• использовать составляющие проектной и исследовательской деятельности по изучению общих биологических закономерностей, свойственных живой природе; приводить доказательства необходимости защиты окружающей среды; выделять отличительные признаки живых организмов; существенные признаки биологических систем и биологических процессов;</w:t>
            </w:r>
          </w:p>
          <w:p w:rsidR="00C32114" w:rsidRPr="00BA5F9D" w:rsidRDefault="00C32114" w:rsidP="00436094">
            <w:pPr>
              <w:spacing w:after="0"/>
              <w:jc w:val="both"/>
              <w:rPr>
                <w:sz w:val="22"/>
              </w:rPr>
            </w:pPr>
            <w:r w:rsidRPr="00BA5F9D">
              <w:rPr>
                <w:sz w:val="22"/>
              </w:rPr>
              <w:t>• ориентироваться в системе познавательных ценностей: оценивать информацию о деятельности человека в природе, получаемую из разных источников;</w:t>
            </w:r>
          </w:p>
          <w:p w:rsidR="00C32114" w:rsidRPr="00BA5F9D" w:rsidRDefault="00C32114" w:rsidP="00436094">
            <w:pPr>
              <w:spacing w:after="0"/>
              <w:jc w:val="both"/>
              <w:rPr>
                <w:sz w:val="22"/>
              </w:rPr>
            </w:pPr>
            <w:r w:rsidRPr="00BA5F9D">
              <w:rPr>
                <w:sz w:val="22"/>
              </w:rPr>
              <w:t>• анализировать и оценивать последствия деятельности человека в природе.</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BA5F9D" w:rsidRDefault="00C32114" w:rsidP="00436094">
            <w:pPr>
              <w:spacing w:after="0"/>
              <w:jc w:val="both"/>
              <w:rPr>
                <w:i/>
                <w:sz w:val="22"/>
              </w:rPr>
            </w:pPr>
            <w:r w:rsidRPr="00BA5F9D">
              <w:rPr>
                <w:i/>
                <w:sz w:val="22"/>
              </w:rPr>
              <w:lastRenderedPageBreak/>
              <w:t>Общие биологические закономерности</w:t>
            </w:r>
          </w:p>
          <w:p w:rsidR="00C32114" w:rsidRPr="00BA5F9D" w:rsidRDefault="00C32114" w:rsidP="00436094">
            <w:pPr>
              <w:spacing w:after="0"/>
              <w:jc w:val="both"/>
              <w:rPr>
                <w:i/>
                <w:sz w:val="22"/>
              </w:rPr>
            </w:pPr>
            <w:r w:rsidRPr="00BA5F9D">
              <w:rPr>
                <w:i/>
                <w:sz w:val="22"/>
              </w:rPr>
              <w:lastRenderedPageBreak/>
              <w:t>• выдвигать гипотезы о возможных последствиях деятельности человека в экосистемах и биосфере;</w:t>
            </w:r>
          </w:p>
          <w:p w:rsidR="00C32114" w:rsidRPr="00BA5F9D" w:rsidRDefault="00C32114" w:rsidP="00436094">
            <w:pPr>
              <w:spacing w:after="0"/>
              <w:jc w:val="both"/>
              <w:rPr>
                <w:i/>
                <w:sz w:val="22"/>
              </w:rPr>
            </w:pPr>
            <w:r w:rsidRPr="00BA5F9D">
              <w:rPr>
                <w:i/>
                <w:sz w:val="22"/>
              </w:rPr>
              <w:t>• аргументировать свою точку зрения в ходе дискуссии по обсуждению глобальных экологических проблем.</w:t>
            </w:r>
          </w:p>
          <w:p w:rsidR="00C32114" w:rsidRPr="00BA5F9D" w:rsidRDefault="00C32114" w:rsidP="00436094">
            <w:pPr>
              <w:spacing w:after="0"/>
              <w:jc w:val="both"/>
              <w:rPr>
                <w:i/>
                <w:sz w:val="22"/>
              </w:rPr>
            </w:pPr>
          </w:p>
        </w:tc>
      </w:tr>
      <w:tr w:rsidR="00C32114" w:rsidRPr="007F51D7" w:rsidTr="0078275B">
        <w:tc>
          <w:tcPr>
            <w:tcW w:w="818"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C32114" w:rsidRPr="007F51D7" w:rsidRDefault="00C32114" w:rsidP="0078275B">
            <w:pPr>
              <w:spacing w:after="0"/>
              <w:jc w:val="center"/>
            </w:pPr>
            <w:r w:rsidRPr="007763C5">
              <w:rPr>
                <w:b/>
              </w:rPr>
              <w:lastRenderedPageBreak/>
              <w:t>Химия</w:t>
            </w:r>
          </w:p>
        </w:tc>
        <w:tc>
          <w:tcPr>
            <w:tcW w:w="2519" w:type="pct"/>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sz w:val="22"/>
              </w:rPr>
            </w:pPr>
            <w:r w:rsidRPr="00BA5F9D">
              <w:rPr>
                <w:sz w:val="22"/>
              </w:rPr>
              <w:t>Основные понятия химии (уровень атомно-молекулярных представлений)</w:t>
            </w:r>
          </w:p>
          <w:p w:rsidR="00C32114" w:rsidRPr="00BA5F9D" w:rsidRDefault="00C32114" w:rsidP="00436094">
            <w:pPr>
              <w:spacing w:after="0"/>
              <w:jc w:val="both"/>
              <w:rPr>
                <w:sz w:val="22"/>
              </w:rPr>
            </w:pPr>
            <w:r w:rsidRPr="00BA5F9D">
              <w:rPr>
                <w:sz w:val="22"/>
              </w:rPr>
              <w:t>• описывать свойства твёрдых, жидких, газообразных веществ, выделяя их существенные признаки;</w:t>
            </w:r>
          </w:p>
          <w:p w:rsidR="00C32114" w:rsidRPr="00BA5F9D" w:rsidRDefault="00C32114" w:rsidP="00436094">
            <w:pPr>
              <w:spacing w:after="0"/>
              <w:jc w:val="both"/>
              <w:rPr>
                <w:sz w:val="22"/>
              </w:rPr>
            </w:pPr>
            <w:r w:rsidRPr="00BA5F9D">
              <w:rPr>
                <w:sz w:val="22"/>
              </w:rPr>
              <w:t>• характеризовать вещества по составу, строению и свойствам, устанавливать причинно-следственные связи между данными характеристиками вещества;</w:t>
            </w:r>
          </w:p>
          <w:p w:rsidR="00C32114" w:rsidRPr="00BA5F9D" w:rsidRDefault="00C32114" w:rsidP="00436094">
            <w:pPr>
              <w:spacing w:after="0"/>
              <w:jc w:val="both"/>
              <w:rPr>
                <w:sz w:val="22"/>
              </w:rPr>
            </w:pPr>
            <w:r w:rsidRPr="00BA5F9D">
              <w:rPr>
                <w:sz w:val="22"/>
              </w:rPr>
              <w:t>• раскрывать смысл основных химических понятий «атом», «молекула», «химический элемент», «простое вещество», «сложное вещество», «валентность», используя знаковую систему химии;</w:t>
            </w:r>
          </w:p>
          <w:p w:rsidR="00C32114" w:rsidRPr="00BA5F9D" w:rsidRDefault="00C32114" w:rsidP="00436094">
            <w:pPr>
              <w:spacing w:after="0"/>
              <w:jc w:val="both"/>
              <w:rPr>
                <w:sz w:val="22"/>
              </w:rPr>
            </w:pPr>
            <w:r w:rsidRPr="00BA5F9D">
              <w:rPr>
                <w:sz w:val="22"/>
              </w:rPr>
              <w:t>• изображать состав простейших веществ с помощью химических формул и сущность химических реакций с помощью химических уравнений;</w:t>
            </w:r>
          </w:p>
          <w:p w:rsidR="00C32114" w:rsidRPr="00BA5F9D" w:rsidRDefault="00C32114" w:rsidP="00436094">
            <w:pPr>
              <w:spacing w:after="0"/>
              <w:jc w:val="both"/>
              <w:rPr>
                <w:sz w:val="22"/>
              </w:rPr>
            </w:pPr>
            <w:r w:rsidRPr="00BA5F9D">
              <w:rPr>
                <w:sz w:val="22"/>
              </w:rPr>
              <w:t>• вычислять относительную молекулярную и молярную массы веществ, а также массовую долю химического элемента в соединениях для оценки их практической значимости;</w:t>
            </w:r>
          </w:p>
          <w:p w:rsidR="00C32114" w:rsidRPr="00BA5F9D" w:rsidRDefault="00C32114" w:rsidP="00436094">
            <w:pPr>
              <w:spacing w:after="0"/>
              <w:jc w:val="both"/>
              <w:rPr>
                <w:sz w:val="22"/>
              </w:rPr>
            </w:pPr>
            <w:r w:rsidRPr="00BA5F9D">
              <w:rPr>
                <w:sz w:val="22"/>
              </w:rPr>
              <w:t>• сравнивать по составу оксиды, основания, кислоты, соли;</w:t>
            </w:r>
          </w:p>
          <w:p w:rsidR="00C32114" w:rsidRPr="00BA5F9D" w:rsidRDefault="00C32114" w:rsidP="00436094">
            <w:pPr>
              <w:spacing w:after="0"/>
              <w:jc w:val="both"/>
              <w:rPr>
                <w:sz w:val="22"/>
              </w:rPr>
            </w:pPr>
            <w:r w:rsidRPr="00BA5F9D">
              <w:rPr>
                <w:sz w:val="22"/>
              </w:rPr>
              <w:t>• классифицировать оксиды и основания по свойствам, кислоты и соли по составу;</w:t>
            </w:r>
          </w:p>
          <w:p w:rsidR="00C32114" w:rsidRPr="00BA5F9D" w:rsidRDefault="00C32114" w:rsidP="00436094">
            <w:pPr>
              <w:spacing w:after="0"/>
              <w:jc w:val="both"/>
              <w:rPr>
                <w:sz w:val="22"/>
              </w:rPr>
            </w:pPr>
            <w:r w:rsidRPr="00BA5F9D">
              <w:rPr>
                <w:sz w:val="22"/>
              </w:rPr>
              <w:t>• описывать состав, свойства и значение (в природе и практической деятельности человека) простых веществ — кислорода и водорода;</w:t>
            </w:r>
          </w:p>
          <w:p w:rsidR="00C32114" w:rsidRPr="00BA5F9D" w:rsidRDefault="00C32114" w:rsidP="00436094">
            <w:pPr>
              <w:spacing w:after="0"/>
              <w:jc w:val="both"/>
              <w:rPr>
                <w:sz w:val="22"/>
              </w:rPr>
            </w:pPr>
            <w:r w:rsidRPr="00BA5F9D">
              <w:rPr>
                <w:sz w:val="22"/>
              </w:rPr>
              <w:lastRenderedPageBreak/>
              <w:t>• давать сравнительную характеристику химических элементов и важнейших соединений естественных семейств щелочных металлов и галогенов;</w:t>
            </w:r>
          </w:p>
          <w:p w:rsidR="00C32114" w:rsidRPr="00BA5F9D" w:rsidRDefault="00C32114" w:rsidP="00436094">
            <w:pPr>
              <w:spacing w:after="0"/>
              <w:jc w:val="both"/>
              <w:rPr>
                <w:sz w:val="22"/>
              </w:rPr>
            </w:pPr>
            <w:r w:rsidRPr="00BA5F9D">
              <w:rPr>
                <w:sz w:val="22"/>
              </w:rPr>
              <w:t>• пользоваться лабораторным оборудованием и химической посудой;</w:t>
            </w:r>
          </w:p>
          <w:p w:rsidR="00C32114" w:rsidRPr="00BA5F9D" w:rsidRDefault="00C32114" w:rsidP="00436094">
            <w:pPr>
              <w:spacing w:after="0"/>
              <w:jc w:val="both"/>
              <w:rPr>
                <w:sz w:val="22"/>
              </w:rPr>
            </w:pPr>
            <w:r w:rsidRPr="00BA5F9D">
              <w:rPr>
                <w:sz w:val="22"/>
              </w:rPr>
              <w:t>• проводить несложные химические опыты и наблюдения за изменениями свойств веществ в процессе их превращений; соблюдать правила техники безопасности при проведении наблюдений и опытов;</w:t>
            </w:r>
          </w:p>
          <w:p w:rsidR="00C32114" w:rsidRPr="00BA5F9D" w:rsidRDefault="00C32114" w:rsidP="00436094">
            <w:pPr>
              <w:spacing w:after="0"/>
              <w:jc w:val="both"/>
              <w:rPr>
                <w:sz w:val="22"/>
              </w:rPr>
            </w:pPr>
            <w:r w:rsidRPr="00BA5F9D">
              <w:rPr>
                <w:sz w:val="22"/>
              </w:rPr>
              <w:t>• различать экспериментально кислоты и щёлочи, пользуясь индикаторами; осознавать необходимость соблюдения мер безопасности при обращении с кислотами и щелочами.</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BA5F9D" w:rsidRDefault="00C32114" w:rsidP="00436094">
            <w:pPr>
              <w:spacing w:after="0"/>
              <w:jc w:val="both"/>
              <w:rPr>
                <w:i/>
                <w:sz w:val="22"/>
              </w:rPr>
            </w:pPr>
            <w:r w:rsidRPr="00BA5F9D">
              <w:rPr>
                <w:i/>
                <w:sz w:val="22"/>
              </w:rPr>
              <w:lastRenderedPageBreak/>
              <w:t>Основные понятия химии (уровень атомно-молекулярных представлений)</w:t>
            </w:r>
          </w:p>
          <w:p w:rsidR="00C32114" w:rsidRPr="00BA5F9D" w:rsidRDefault="00C32114" w:rsidP="00436094">
            <w:pPr>
              <w:spacing w:after="0"/>
              <w:jc w:val="both"/>
              <w:rPr>
                <w:i/>
                <w:sz w:val="22"/>
              </w:rPr>
            </w:pPr>
            <w:r w:rsidRPr="00BA5F9D">
              <w:rPr>
                <w:i/>
                <w:sz w:val="22"/>
              </w:rPr>
              <w:t>• грамотно обращаться с веществами в повседневной жизни;</w:t>
            </w:r>
          </w:p>
          <w:p w:rsidR="00C32114" w:rsidRPr="00BA5F9D" w:rsidRDefault="00C32114" w:rsidP="00436094">
            <w:pPr>
              <w:spacing w:after="0"/>
              <w:jc w:val="both"/>
              <w:rPr>
                <w:i/>
                <w:sz w:val="22"/>
              </w:rPr>
            </w:pPr>
            <w:r w:rsidRPr="00BA5F9D">
              <w:rPr>
                <w:i/>
                <w:sz w:val="22"/>
              </w:rPr>
              <w:t>• осознавать необходимость соблюдения правил экологически безопасного поведения в окружающей природной среде;</w:t>
            </w:r>
          </w:p>
          <w:p w:rsidR="00C32114" w:rsidRPr="00BA5F9D" w:rsidRDefault="00C32114" w:rsidP="00436094">
            <w:pPr>
              <w:spacing w:after="0"/>
              <w:jc w:val="both"/>
              <w:rPr>
                <w:i/>
                <w:sz w:val="22"/>
              </w:rPr>
            </w:pPr>
            <w:r w:rsidRPr="00BA5F9D">
              <w:rPr>
                <w:i/>
                <w:sz w:val="22"/>
              </w:rPr>
              <w:t>• понимать смысл и необходимость соблюдения предписаний, предлагаемых в инструкциях по использованию лекарств, средств бытовой химии и др.;</w:t>
            </w:r>
          </w:p>
          <w:p w:rsidR="00C32114" w:rsidRPr="00BA5F9D" w:rsidRDefault="00C32114" w:rsidP="00436094">
            <w:pPr>
              <w:spacing w:after="0"/>
              <w:jc w:val="both"/>
              <w:rPr>
                <w:i/>
                <w:sz w:val="22"/>
              </w:rPr>
            </w:pPr>
            <w:r w:rsidRPr="00BA5F9D">
              <w:rPr>
                <w:i/>
                <w:sz w:val="22"/>
              </w:rPr>
              <w:t xml:space="preserve">• использовать приобретённые ключевые компетентности при выполнении исследовательских проектов по изучению свойств, способов получения и распознавания веществ; </w:t>
            </w:r>
          </w:p>
          <w:p w:rsidR="00C32114" w:rsidRPr="00BA5F9D" w:rsidRDefault="00C32114" w:rsidP="00436094">
            <w:pPr>
              <w:spacing w:after="0"/>
              <w:jc w:val="both"/>
              <w:rPr>
                <w:i/>
                <w:sz w:val="22"/>
              </w:rPr>
            </w:pPr>
            <w:r w:rsidRPr="00BA5F9D">
              <w:rPr>
                <w:i/>
                <w:sz w:val="22"/>
              </w:rPr>
              <w:t xml:space="preserve">• развивать коммуникативную компетентность, используя средства устной и письменной коммуникации при работе с текстами учебника и дополнительной </w:t>
            </w:r>
            <w:r w:rsidRPr="00BA5F9D">
              <w:rPr>
                <w:i/>
                <w:sz w:val="22"/>
              </w:rPr>
              <w:lastRenderedPageBreak/>
              <w:t>литературой, справочными таблицами, проявлять готовность к уважению иной точки зрения при обсуждении результатов выполненной работы;</w:t>
            </w:r>
          </w:p>
          <w:p w:rsidR="00C32114" w:rsidRPr="00BA5F9D" w:rsidRDefault="00C32114" w:rsidP="00436094">
            <w:pPr>
              <w:spacing w:after="0"/>
              <w:jc w:val="both"/>
              <w:rPr>
                <w:i/>
                <w:sz w:val="22"/>
              </w:rPr>
            </w:pPr>
            <w:r w:rsidRPr="00BA5F9D">
              <w:rPr>
                <w:i/>
                <w:sz w:val="22"/>
              </w:rPr>
              <w:t>• объективно оценивать информацию о веществах и химических процессах, критически относиться к псевдонаучной информации, недобросовестной рекламе, касающейся использования различных веществ.</w:t>
            </w:r>
          </w:p>
          <w:p w:rsidR="00C32114" w:rsidRPr="00BA5F9D" w:rsidRDefault="00C32114" w:rsidP="00436094">
            <w:pPr>
              <w:spacing w:after="0"/>
              <w:jc w:val="both"/>
              <w:rPr>
                <w:sz w:val="22"/>
              </w:rPr>
            </w:pPr>
          </w:p>
        </w:tc>
      </w:tr>
      <w:tr w:rsidR="00C32114"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C32114" w:rsidRPr="007F51D7" w:rsidRDefault="00C32114" w:rsidP="00436094">
            <w:pPr>
              <w:spacing w:after="0"/>
              <w:jc w:val="both"/>
            </w:pPr>
          </w:p>
        </w:tc>
        <w:tc>
          <w:tcPr>
            <w:tcW w:w="2519" w:type="pct"/>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sz w:val="22"/>
              </w:rPr>
            </w:pPr>
            <w:r w:rsidRPr="00BA5F9D">
              <w:rPr>
                <w:sz w:val="22"/>
              </w:rPr>
              <w:t xml:space="preserve">Периодический закон и периодическая система химических элементов Д. И. Менделеева. Строение вещества </w:t>
            </w:r>
          </w:p>
          <w:p w:rsidR="00C32114" w:rsidRPr="00BA5F9D" w:rsidRDefault="00C32114" w:rsidP="00436094">
            <w:pPr>
              <w:spacing w:after="0"/>
              <w:jc w:val="both"/>
              <w:rPr>
                <w:sz w:val="22"/>
              </w:rPr>
            </w:pPr>
            <w:r w:rsidRPr="00BA5F9D">
              <w:rPr>
                <w:sz w:val="22"/>
              </w:rPr>
              <w:t>• классифицировать химические элементы на металлы, неметаллы, элементы, оксиды и гидроксиды:</w:t>
            </w:r>
          </w:p>
          <w:p w:rsidR="00C32114" w:rsidRPr="00BA5F9D" w:rsidRDefault="00C32114" w:rsidP="00436094">
            <w:pPr>
              <w:spacing w:after="0"/>
              <w:jc w:val="both"/>
              <w:rPr>
                <w:sz w:val="22"/>
              </w:rPr>
            </w:pPr>
            <w:r w:rsidRPr="00BA5F9D">
              <w:rPr>
                <w:sz w:val="22"/>
              </w:rPr>
              <w:t>• раскрывать смысл периодического закона Д. И. Менделеева;</w:t>
            </w:r>
          </w:p>
          <w:p w:rsidR="00C32114" w:rsidRPr="00BA5F9D" w:rsidRDefault="00C32114" w:rsidP="00436094">
            <w:pPr>
              <w:spacing w:after="0"/>
              <w:jc w:val="both"/>
              <w:rPr>
                <w:sz w:val="22"/>
              </w:rPr>
            </w:pPr>
            <w:r w:rsidRPr="00BA5F9D">
              <w:rPr>
                <w:sz w:val="22"/>
              </w:rPr>
              <w:t>• описывать и характеризовать табличную форму периодической системы химических элементов;</w:t>
            </w:r>
          </w:p>
          <w:p w:rsidR="00C32114" w:rsidRPr="00BA5F9D" w:rsidRDefault="00C32114" w:rsidP="00436094">
            <w:pPr>
              <w:spacing w:after="0"/>
              <w:jc w:val="both"/>
              <w:rPr>
                <w:sz w:val="22"/>
              </w:rPr>
            </w:pPr>
            <w:r w:rsidRPr="00BA5F9D">
              <w:rPr>
                <w:sz w:val="22"/>
              </w:rPr>
              <w:t>• характеризовать состав атомных ядер и распределение числа электронов по электронным слоям атомов химических элементов малых периодов периодической системы, а также калия и кальция;</w:t>
            </w:r>
          </w:p>
          <w:p w:rsidR="00C32114" w:rsidRPr="00BA5F9D" w:rsidRDefault="00C32114" w:rsidP="00436094">
            <w:pPr>
              <w:spacing w:after="0"/>
              <w:jc w:val="both"/>
              <w:rPr>
                <w:sz w:val="22"/>
              </w:rPr>
            </w:pPr>
            <w:r w:rsidRPr="00BA5F9D">
              <w:rPr>
                <w:sz w:val="22"/>
              </w:rPr>
              <w:t>• различать виды химической связи: ионную, ковалентную полярную, ковалентную неполярную и металлическую;</w:t>
            </w:r>
          </w:p>
          <w:p w:rsidR="00C32114" w:rsidRPr="00BA5F9D" w:rsidRDefault="00C32114" w:rsidP="00436094">
            <w:pPr>
              <w:spacing w:after="0"/>
              <w:jc w:val="both"/>
              <w:rPr>
                <w:sz w:val="22"/>
              </w:rPr>
            </w:pPr>
            <w:r w:rsidRPr="00BA5F9D">
              <w:rPr>
                <w:sz w:val="22"/>
              </w:rPr>
              <w:t>• изображать электронно-ионные формулы веществ, образованных химическими связями разного вида;</w:t>
            </w:r>
          </w:p>
          <w:p w:rsidR="00C32114" w:rsidRPr="00BA5F9D" w:rsidRDefault="00C32114" w:rsidP="00436094">
            <w:pPr>
              <w:spacing w:after="0"/>
              <w:jc w:val="both"/>
              <w:rPr>
                <w:sz w:val="22"/>
              </w:rPr>
            </w:pPr>
            <w:r w:rsidRPr="00BA5F9D">
              <w:rPr>
                <w:sz w:val="22"/>
              </w:rPr>
              <w:t>• выявлять зависимость свойств веществ от строения их кристаллических решёток: ионных, атомных, молекулярных, металлических;</w:t>
            </w:r>
          </w:p>
          <w:p w:rsidR="00C32114" w:rsidRPr="00BA5F9D" w:rsidRDefault="00C32114" w:rsidP="00436094">
            <w:pPr>
              <w:spacing w:after="0"/>
              <w:jc w:val="both"/>
              <w:rPr>
                <w:sz w:val="22"/>
              </w:rPr>
            </w:pPr>
            <w:r w:rsidRPr="00BA5F9D">
              <w:rPr>
                <w:sz w:val="22"/>
              </w:rPr>
              <w:t>• характеризовать химические элементы и их соединения на основе положения элементов в периодической системе и особенностей строения их атомов;</w:t>
            </w:r>
          </w:p>
          <w:p w:rsidR="00C32114" w:rsidRPr="00BA5F9D" w:rsidRDefault="00C32114" w:rsidP="00436094">
            <w:pPr>
              <w:spacing w:after="0"/>
              <w:jc w:val="both"/>
              <w:rPr>
                <w:sz w:val="22"/>
              </w:rPr>
            </w:pPr>
            <w:r w:rsidRPr="00BA5F9D">
              <w:rPr>
                <w:sz w:val="22"/>
              </w:rPr>
              <w:t>• описывать основные этапы открытия Д. И. Менделеевым периодического закона и периодической системы химических элементов, жизнь и многообразную научную деятельность учёного;</w:t>
            </w:r>
          </w:p>
          <w:p w:rsidR="00C32114" w:rsidRPr="00BA5F9D" w:rsidRDefault="00C32114" w:rsidP="00436094">
            <w:pPr>
              <w:spacing w:after="0"/>
              <w:jc w:val="both"/>
              <w:rPr>
                <w:sz w:val="22"/>
              </w:rPr>
            </w:pPr>
            <w:r w:rsidRPr="00BA5F9D">
              <w:rPr>
                <w:sz w:val="22"/>
              </w:rPr>
              <w:lastRenderedPageBreak/>
              <w:t>• характеризовать научное и мировоззренческое значение периодического закона и периодической системы химических элементов Д. И. Менделеева;</w:t>
            </w:r>
          </w:p>
          <w:p w:rsidR="00C32114" w:rsidRPr="00BA5F9D" w:rsidRDefault="00C32114" w:rsidP="00436094">
            <w:pPr>
              <w:spacing w:after="0"/>
              <w:jc w:val="both"/>
              <w:rPr>
                <w:sz w:val="22"/>
              </w:rPr>
            </w:pPr>
            <w:r w:rsidRPr="00BA5F9D">
              <w:rPr>
                <w:sz w:val="22"/>
              </w:rPr>
              <w:t>• осознавать научные открытия как результат длительных наблюдений, опытов, научной полемики, преодоления трудностей и сомнений.</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BA5F9D" w:rsidRDefault="00C32114" w:rsidP="00436094">
            <w:pPr>
              <w:spacing w:after="0"/>
              <w:jc w:val="both"/>
              <w:rPr>
                <w:i/>
                <w:sz w:val="22"/>
              </w:rPr>
            </w:pPr>
            <w:r w:rsidRPr="00BA5F9D">
              <w:rPr>
                <w:i/>
                <w:sz w:val="22"/>
              </w:rPr>
              <w:lastRenderedPageBreak/>
              <w:t>Периодический закон и периодическая система химических элементов Д. И. Менделеева. Строение вещества</w:t>
            </w:r>
          </w:p>
          <w:p w:rsidR="00C32114" w:rsidRPr="00BA5F9D" w:rsidRDefault="00C32114" w:rsidP="00436094">
            <w:pPr>
              <w:spacing w:after="0"/>
              <w:jc w:val="both"/>
              <w:rPr>
                <w:i/>
                <w:sz w:val="22"/>
              </w:rPr>
            </w:pPr>
            <w:r w:rsidRPr="00BA5F9D">
              <w:rPr>
                <w:i/>
                <w:sz w:val="22"/>
              </w:rPr>
              <w:t>• осознавать значение теоретических знаний для практической деятельности человека;</w:t>
            </w:r>
          </w:p>
          <w:p w:rsidR="00C32114" w:rsidRPr="00BA5F9D" w:rsidRDefault="00C32114" w:rsidP="00436094">
            <w:pPr>
              <w:spacing w:after="0"/>
              <w:jc w:val="both"/>
              <w:rPr>
                <w:i/>
                <w:sz w:val="22"/>
              </w:rPr>
            </w:pPr>
            <w:r w:rsidRPr="00BA5F9D">
              <w:rPr>
                <w:i/>
                <w:sz w:val="22"/>
              </w:rPr>
              <w:t>• описывать изученные объекты как системы, применяя логику системного анализа;</w:t>
            </w:r>
          </w:p>
          <w:p w:rsidR="00C32114" w:rsidRPr="00BA5F9D" w:rsidRDefault="00C32114" w:rsidP="00436094">
            <w:pPr>
              <w:spacing w:after="0"/>
              <w:jc w:val="both"/>
              <w:rPr>
                <w:i/>
                <w:sz w:val="22"/>
              </w:rPr>
            </w:pPr>
            <w:r w:rsidRPr="00BA5F9D">
              <w:rPr>
                <w:i/>
                <w:sz w:val="22"/>
              </w:rPr>
              <w:t>• применять знания о закономерностях периодической системы химических элементов для объяснения и предвидения свойств конкретных веществ;</w:t>
            </w:r>
          </w:p>
          <w:p w:rsidR="00C32114" w:rsidRPr="00BA5F9D" w:rsidRDefault="00C32114" w:rsidP="00436094">
            <w:pPr>
              <w:spacing w:after="0"/>
              <w:jc w:val="both"/>
              <w:rPr>
                <w:i/>
                <w:sz w:val="22"/>
              </w:rPr>
            </w:pPr>
            <w:r w:rsidRPr="00BA5F9D">
              <w:rPr>
                <w:i/>
                <w:sz w:val="22"/>
              </w:rPr>
              <w:t>• развивать информационную компетентность посредством углубления знаний об истории становления химической науки, её основных понятий, периодического закона как одного из важнейших законов природы, а также о современных достижениях науки и техники.</w:t>
            </w:r>
          </w:p>
          <w:p w:rsidR="00C32114" w:rsidRPr="00BA5F9D" w:rsidRDefault="00C32114" w:rsidP="00436094">
            <w:pPr>
              <w:spacing w:after="0"/>
              <w:jc w:val="both"/>
              <w:rPr>
                <w:sz w:val="22"/>
              </w:rPr>
            </w:pPr>
          </w:p>
        </w:tc>
      </w:tr>
      <w:tr w:rsidR="00C32114"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C32114" w:rsidRPr="007F51D7" w:rsidRDefault="00C32114" w:rsidP="00436094">
            <w:pPr>
              <w:spacing w:after="0"/>
              <w:jc w:val="both"/>
            </w:pPr>
          </w:p>
        </w:tc>
        <w:tc>
          <w:tcPr>
            <w:tcW w:w="2519" w:type="pct"/>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sz w:val="22"/>
              </w:rPr>
            </w:pPr>
            <w:r w:rsidRPr="00BA5F9D">
              <w:rPr>
                <w:sz w:val="22"/>
              </w:rPr>
              <w:t>Многообразие химических реакций</w:t>
            </w:r>
          </w:p>
          <w:p w:rsidR="00C32114" w:rsidRPr="00BA5F9D" w:rsidRDefault="00C32114" w:rsidP="00436094">
            <w:pPr>
              <w:spacing w:after="0"/>
              <w:jc w:val="both"/>
              <w:rPr>
                <w:sz w:val="22"/>
              </w:rPr>
            </w:pPr>
            <w:r w:rsidRPr="00BA5F9D">
              <w:rPr>
                <w:sz w:val="22"/>
              </w:rPr>
              <w:t>• объяснять суть химических процессов и их принципиальное отличие от физических;</w:t>
            </w:r>
          </w:p>
          <w:p w:rsidR="00C32114" w:rsidRPr="00BA5F9D" w:rsidRDefault="00C32114" w:rsidP="00436094">
            <w:pPr>
              <w:spacing w:after="0"/>
              <w:jc w:val="both"/>
              <w:rPr>
                <w:sz w:val="22"/>
              </w:rPr>
            </w:pPr>
            <w:r w:rsidRPr="00BA5F9D">
              <w:rPr>
                <w:sz w:val="22"/>
              </w:rPr>
              <w:t>• называть признаки и условия протекания химических реакций;</w:t>
            </w:r>
          </w:p>
          <w:p w:rsidR="00C32114" w:rsidRPr="00BA5F9D" w:rsidRDefault="00C32114" w:rsidP="00436094">
            <w:pPr>
              <w:spacing w:after="0"/>
              <w:jc w:val="both"/>
              <w:rPr>
                <w:sz w:val="22"/>
              </w:rPr>
            </w:pPr>
            <w:r w:rsidRPr="00BA5F9D">
              <w:rPr>
                <w:sz w:val="22"/>
              </w:rPr>
              <w:t>• устанавливать принадлежность химической реакции к определённому типу по одному из классификационных признаков: 1) по числу и составу исходных веществ и продуктов реакции (реакции соединения, разложения, замещения и обмена); 2) по выделению или поглощению теплоты (реакции экзотермические и эндотермические); 3) по изменению степеней окисления химических элементов (реакции окислительно-восстановительные); 4) по обратимости процесса (реакции обратимые и необратимые);</w:t>
            </w:r>
          </w:p>
          <w:p w:rsidR="00C32114" w:rsidRPr="00BA5F9D" w:rsidRDefault="00C32114" w:rsidP="00436094">
            <w:pPr>
              <w:spacing w:after="0"/>
              <w:jc w:val="both"/>
              <w:rPr>
                <w:sz w:val="22"/>
              </w:rPr>
            </w:pPr>
            <w:r w:rsidRPr="00BA5F9D">
              <w:rPr>
                <w:sz w:val="22"/>
              </w:rPr>
              <w:t>• называть факторы, влияющие на скорость химических реакций;</w:t>
            </w:r>
          </w:p>
          <w:p w:rsidR="00C32114" w:rsidRPr="00BA5F9D" w:rsidRDefault="00C32114" w:rsidP="00436094">
            <w:pPr>
              <w:spacing w:after="0"/>
              <w:jc w:val="both"/>
              <w:rPr>
                <w:sz w:val="22"/>
              </w:rPr>
            </w:pPr>
            <w:r w:rsidRPr="00BA5F9D">
              <w:rPr>
                <w:sz w:val="22"/>
              </w:rPr>
              <w:t>• называть факторы, влияющие на смещение химического равновесия;</w:t>
            </w:r>
          </w:p>
          <w:p w:rsidR="00C32114" w:rsidRPr="00BA5F9D" w:rsidRDefault="00C32114" w:rsidP="00436094">
            <w:pPr>
              <w:spacing w:after="0"/>
              <w:jc w:val="both"/>
              <w:rPr>
                <w:sz w:val="22"/>
              </w:rPr>
            </w:pPr>
            <w:r w:rsidRPr="00BA5F9D">
              <w:rPr>
                <w:sz w:val="22"/>
              </w:rPr>
              <w:t>• составлять уравнения электролитической диссоциации кислот, щелочей, солей; полные и сокращённые ионные уравнения реакций обмена; уравнения окислительно-восстановительных реакций;</w:t>
            </w:r>
          </w:p>
          <w:p w:rsidR="00C32114" w:rsidRPr="00BA5F9D" w:rsidRDefault="00C32114" w:rsidP="00436094">
            <w:pPr>
              <w:spacing w:after="0"/>
              <w:jc w:val="both"/>
              <w:rPr>
                <w:sz w:val="22"/>
              </w:rPr>
            </w:pPr>
            <w:r w:rsidRPr="00BA5F9D">
              <w:rPr>
                <w:sz w:val="22"/>
              </w:rPr>
              <w:t>• прогнозировать продукты химических реакций по формулам/названиям исходных веществ; определять исходные вещества по формулам/названиям продуктов реакции;</w:t>
            </w:r>
          </w:p>
          <w:p w:rsidR="00C32114" w:rsidRPr="00BA5F9D" w:rsidRDefault="00C32114" w:rsidP="00436094">
            <w:pPr>
              <w:spacing w:after="0"/>
              <w:jc w:val="both"/>
              <w:rPr>
                <w:sz w:val="22"/>
              </w:rPr>
            </w:pPr>
            <w:r w:rsidRPr="00BA5F9D">
              <w:rPr>
                <w:sz w:val="22"/>
              </w:rPr>
              <w:t>• составлять уравнения реакций, соответствующих последовательности («цепочке») превращений неорганических веществ различных классов;</w:t>
            </w:r>
          </w:p>
          <w:p w:rsidR="00C32114" w:rsidRPr="00BA5F9D" w:rsidRDefault="00C32114" w:rsidP="00436094">
            <w:pPr>
              <w:spacing w:after="0"/>
              <w:jc w:val="both"/>
              <w:rPr>
                <w:sz w:val="22"/>
              </w:rPr>
            </w:pPr>
            <w:r w:rsidRPr="00BA5F9D">
              <w:rPr>
                <w:sz w:val="22"/>
              </w:rPr>
              <w:t>• выявлять в процессе эксперимента признаки, свидетельствующие о протекании химической реакции;</w:t>
            </w:r>
          </w:p>
          <w:p w:rsidR="00C32114" w:rsidRPr="00BA5F9D" w:rsidRDefault="00C32114" w:rsidP="00436094">
            <w:pPr>
              <w:spacing w:after="0"/>
              <w:jc w:val="both"/>
              <w:rPr>
                <w:sz w:val="22"/>
              </w:rPr>
            </w:pPr>
            <w:r w:rsidRPr="00BA5F9D">
              <w:rPr>
                <w:sz w:val="22"/>
              </w:rPr>
              <w:t>• приготовлять растворы с определённой массовой долей растворённого вещества;</w:t>
            </w:r>
          </w:p>
          <w:p w:rsidR="00C32114" w:rsidRPr="00BA5F9D" w:rsidRDefault="00C32114" w:rsidP="00436094">
            <w:pPr>
              <w:spacing w:after="0"/>
              <w:jc w:val="both"/>
              <w:rPr>
                <w:sz w:val="22"/>
              </w:rPr>
            </w:pPr>
            <w:r w:rsidRPr="00BA5F9D">
              <w:rPr>
                <w:sz w:val="22"/>
              </w:rPr>
              <w:t>• определять характер среды водных растворов кислот и щелочей по изменению окраски индикаторов;</w:t>
            </w:r>
          </w:p>
          <w:p w:rsidR="00C32114" w:rsidRPr="00BA5F9D" w:rsidRDefault="00C32114" w:rsidP="00436094">
            <w:pPr>
              <w:spacing w:after="0"/>
              <w:jc w:val="both"/>
              <w:rPr>
                <w:sz w:val="22"/>
              </w:rPr>
            </w:pPr>
            <w:r w:rsidRPr="00BA5F9D">
              <w:rPr>
                <w:sz w:val="22"/>
              </w:rPr>
              <w:lastRenderedPageBreak/>
              <w:t>• проводить качественные реакции, подтверждающие наличие в водных растворах веществ отдельных катионов и анионов.</w:t>
            </w:r>
          </w:p>
        </w:tc>
        <w:tc>
          <w:tcPr>
            <w:tcW w:w="1663" w:type="pct"/>
            <w:gridSpan w:val="2"/>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i/>
                <w:sz w:val="22"/>
              </w:rPr>
            </w:pPr>
            <w:r w:rsidRPr="00BA5F9D">
              <w:rPr>
                <w:i/>
                <w:sz w:val="22"/>
              </w:rPr>
              <w:lastRenderedPageBreak/>
              <w:t>Многообразие химических реакций</w:t>
            </w:r>
          </w:p>
          <w:p w:rsidR="00C32114" w:rsidRPr="00BA5F9D" w:rsidRDefault="00C32114" w:rsidP="00436094">
            <w:pPr>
              <w:spacing w:after="0"/>
              <w:jc w:val="both"/>
              <w:rPr>
                <w:i/>
                <w:sz w:val="22"/>
              </w:rPr>
            </w:pPr>
            <w:r w:rsidRPr="00BA5F9D">
              <w:rPr>
                <w:i/>
                <w:sz w:val="22"/>
              </w:rPr>
              <w:t>• составлять молекулярные и полные ионные уравнения по сокращённым ионным уравнениям;</w:t>
            </w:r>
          </w:p>
          <w:p w:rsidR="00C32114" w:rsidRPr="00BA5F9D" w:rsidRDefault="00C32114" w:rsidP="00436094">
            <w:pPr>
              <w:spacing w:after="0"/>
              <w:jc w:val="both"/>
              <w:rPr>
                <w:i/>
                <w:sz w:val="22"/>
              </w:rPr>
            </w:pPr>
            <w:r w:rsidRPr="00BA5F9D">
              <w:rPr>
                <w:i/>
                <w:sz w:val="22"/>
              </w:rPr>
              <w:t>• приводить примеры реакций, подтверждающих существование взаимосвязи между основными классами неорганических веществ;</w:t>
            </w:r>
          </w:p>
          <w:p w:rsidR="00C32114" w:rsidRPr="00BA5F9D" w:rsidRDefault="00C32114" w:rsidP="00436094">
            <w:pPr>
              <w:spacing w:after="0"/>
              <w:jc w:val="both"/>
              <w:rPr>
                <w:i/>
                <w:sz w:val="22"/>
              </w:rPr>
            </w:pPr>
            <w:r w:rsidRPr="00BA5F9D">
              <w:rPr>
                <w:i/>
                <w:sz w:val="22"/>
              </w:rPr>
              <w:t>• прогнозировать результаты воздействия различных факторов на изменение скорости химической реакции;</w:t>
            </w:r>
          </w:p>
          <w:p w:rsidR="00C32114" w:rsidRPr="00BA5F9D" w:rsidRDefault="00C32114" w:rsidP="00436094">
            <w:pPr>
              <w:spacing w:after="0"/>
              <w:jc w:val="both"/>
              <w:rPr>
                <w:sz w:val="22"/>
              </w:rPr>
            </w:pPr>
            <w:r w:rsidRPr="00BA5F9D">
              <w:rPr>
                <w:i/>
                <w:sz w:val="22"/>
              </w:rPr>
              <w:t>• прогнозировать результаты воздействия различных факторов на смещение химического равновесия</w:t>
            </w:r>
            <w:r w:rsidRPr="00BA5F9D">
              <w:rPr>
                <w:sz w:val="22"/>
              </w:rPr>
              <w:t>.</w:t>
            </w:r>
          </w:p>
        </w:tc>
      </w:tr>
      <w:tr w:rsidR="00C32114"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C32114" w:rsidRPr="007F51D7" w:rsidRDefault="00C32114" w:rsidP="00436094">
            <w:pPr>
              <w:spacing w:after="0"/>
              <w:jc w:val="both"/>
            </w:pPr>
          </w:p>
        </w:tc>
        <w:tc>
          <w:tcPr>
            <w:tcW w:w="2519" w:type="pct"/>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sz w:val="22"/>
              </w:rPr>
            </w:pPr>
            <w:r w:rsidRPr="00BA5F9D">
              <w:rPr>
                <w:sz w:val="22"/>
              </w:rPr>
              <w:t>Многообразие веществ</w:t>
            </w:r>
          </w:p>
          <w:p w:rsidR="00C32114" w:rsidRPr="00BA5F9D" w:rsidRDefault="00C32114" w:rsidP="00436094">
            <w:pPr>
              <w:spacing w:after="0"/>
              <w:jc w:val="both"/>
              <w:rPr>
                <w:sz w:val="22"/>
              </w:rPr>
            </w:pPr>
            <w:r w:rsidRPr="00BA5F9D">
              <w:rPr>
                <w:sz w:val="22"/>
              </w:rPr>
              <w:t>• определять принадлежность неорганических веществ к одному из изученных классов/групп: металлы и неметаллы, оксиды, основания, кислоты, соли;</w:t>
            </w:r>
          </w:p>
          <w:p w:rsidR="00C32114" w:rsidRPr="00BA5F9D" w:rsidRDefault="00C32114" w:rsidP="00436094">
            <w:pPr>
              <w:spacing w:after="0"/>
              <w:jc w:val="both"/>
              <w:rPr>
                <w:sz w:val="22"/>
              </w:rPr>
            </w:pPr>
            <w:r w:rsidRPr="00BA5F9D">
              <w:rPr>
                <w:sz w:val="22"/>
              </w:rPr>
              <w:t>• составлять формулы веществ по их названиям;</w:t>
            </w:r>
          </w:p>
          <w:p w:rsidR="00C32114" w:rsidRPr="00BA5F9D" w:rsidRDefault="00C32114" w:rsidP="00436094">
            <w:pPr>
              <w:spacing w:after="0"/>
              <w:jc w:val="both"/>
              <w:rPr>
                <w:sz w:val="22"/>
              </w:rPr>
            </w:pPr>
            <w:r w:rsidRPr="00BA5F9D">
              <w:rPr>
                <w:sz w:val="22"/>
              </w:rPr>
              <w:t>• определять валентность и степень окисления элементов в веществах;</w:t>
            </w:r>
          </w:p>
          <w:p w:rsidR="00C32114" w:rsidRPr="00BA5F9D" w:rsidRDefault="00C32114" w:rsidP="00436094">
            <w:pPr>
              <w:spacing w:after="0"/>
              <w:jc w:val="both"/>
              <w:rPr>
                <w:sz w:val="22"/>
              </w:rPr>
            </w:pPr>
            <w:r w:rsidRPr="00BA5F9D">
              <w:rPr>
                <w:sz w:val="22"/>
              </w:rPr>
              <w:t>• составлять формулы неорганических соединений по валентностям и степеням окисления элементов, а также зарядам ионов, указанным в таблице растворимости кислот, оснований и солей;</w:t>
            </w:r>
          </w:p>
          <w:p w:rsidR="00C32114" w:rsidRPr="00BA5F9D" w:rsidRDefault="00C32114" w:rsidP="00436094">
            <w:pPr>
              <w:spacing w:after="0"/>
              <w:jc w:val="both"/>
              <w:rPr>
                <w:sz w:val="22"/>
              </w:rPr>
            </w:pPr>
            <w:r w:rsidRPr="00BA5F9D">
              <w:rPr>
                <w:sz w:val="22"/>
              </w:rPr>
              <w:t>• объяснять закономерности изменения физических и химических свойств простых веществ (металлов и неметаллов) и их высших оксидов, образованных элементами второго и третьего периодов;</w:t>
            </w:r>
          </w:p>
          <w:p w:rsidR="00C32114" w:rsidRPr="00BA5F9D" w:rsidRDefault="00C32114" w:rsidP="00436094">
            <w:pPr>
              <w:spacing w:after="0"/>
              <w:jc w:val="both"/>
              <w:rPr>
                <w:sz w:val="22"/>
              </w:rPr>
            </w:pPr>
            <w:r w:rsidRPr="00BA5F9D">
              <w:rPr>
                <w:sz w:val="22"/>
              </w:rPr>
              <w:t>• называть общие химические свойства, характерные для групп оксидов: кислотных, оснóвных, амфотерных;</w:t>
            </w:r>
          </w:p>
          <w:p w:rsidR="00C32114" w:rsidRPr="00BA5F9D" w:rsidRDefault="00C32114" w:rsidP="00436094">
            <w:pPr>
              <w:spacing w:after="0"/>
              <w:jc w:val="both"/>
              <w:rPr>
                <w:sz w:val="22"/>
              </w:rPr>
            </w:pPr>
            <w:r w:rsidRPr="00BA5F9D">
              <w:rPr>
                <w:sz w:val="22"/>
              </w:rPr>
              <w:t>• называть общие химические свойства, характерные для каждого из классов неорганических веществ: кислот, оснований, солей;</w:t>
            </w:r>
          </w:p>
          <w:p w:rsidR="00C32114" w:rsidRPr="00BA5F9D" w:rsidRDefault="00C32114" w:rsidP="00436094">
            <w:pPr>
              <w:spacing w:after="0"/>
              <w:jc w:val="both"/>
              <w:rPr>
                <w:sz w:val="22"/>
              </w:rPr>
            </w:pPr>
            <w:r w:rsidRPr="00BA5F9D">
              <w:rPr>
                <w:sz w:val="22"/>
              </w:rPr>
              <w:t>• приводить примеры реакций, подтверждающих химические свойства неорганических веществ: оксидов, кислот, оснований и солей;</w:t>
            </w:r>
          </w:p>
          <w:p w:rsidR="00C32114" w:rsidRPr="00BA5F9D" w:rsidRDefault="00C32114" w:rsidP="00436094">
            <w:pPr>
              <w:spacing w:after="0"/>
              <w:jc w:val="both"/>
              <w:rPr>
                <w:sz w:val="22"/>
              </w:rPr>
            </w:pPr>
            <w:r w:rsidRPr="00BA5F9D">
              <w:rPr>
                <w:sz w:val="22"/>
              </w:rPr>
              <w:t>• определять вещество-окислитель и вещество-восстановитель в окислительно-восстановительных реакциях;</w:t>
            </w:r>
          </w:p>
          <w:p w:rsidR="00C32114" w:rsidRPr="00BA5F9D" w:rsidRDefault="00C32114" w:rsidP="00436094">
            <w:pPr>
              <w:spacing w:after="0"/>
              <w:jc w:val="both"/>
              <w:rPr>
                <w:sz w:val="22"/>
              </w:rPr>
            </w:pPr>
            <w:r w:rsidRPr="00BA5F9D">
              <w:rPr>
                <w:sz w:val="22"/>
              </w:rPr>
              <w:t>• составлять окислительно-восстановительный баланс (для изученных реакций) по предложенным схемам реакций;</w:t>
            </w:r>
          </w:p>
          <w:p w:rsidR="00C32114" w:rsidRPr="00BA5F9D" w:rsidRDefault="00C32114" w:rsidP="00436094">
            <w:pPr>
              <w:spacing w:after="0"/>
              <w:jc w:val="both"/>
              <w:rPr>
                <w:sz w:val="22"/>
              </w:rPr>
            </w:pPr>
            <w:r w:rsidRPr="00BA5F9D">
              <w:rPr>
                <w:sz w:val="22"/>
              </w:rPr>
              <w:t>• проводить лабораторные опыты, подтверждающие химические свойства основных классов неорганических веществ;</w:t>
            </w:r>
          </w:p>
          <w:p w:rsidR="00C32114" w:rsidRPr="00BA5F9D" w:rsidRDefault="00C32114" w:rsidP="00436094">
            <w:pPr>
              <w:spacing w:after="0"/>
              <w:jc w:val="both"/>
              <w:rPr>
                <w:sz w:val="22"/>
              </w:rPr>
            </w:pPr>
            <w:r w:rsidRPr="00BA5F9D">
              <w:rPr>
                <w:sz w:val="22"/>
              </w:rPr>
              <w:t>• проводить лабораторные опыты по получению и собиранию газообразных веществ: водорода, кислорода, углекислого газа, аммиака; составлять уравнения соответствующих реакций.</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BA5F9D" w:rsidRDefault="00C32114" w:rsidP="00436094">
            <w:pPr>
              <w:spacing w:after="0"/>
              <w:jc w:val="both"/>
              <w:rPr>
                <w:i/>
                <w:sz w:val="22"/>
              </w:rPr>
            </w:pPr>
            <w:r w:rsidRPr="00BA5F9D">
              <w:rPr>
                <w:i/>
                <w:sz w:val="22"/>
              </w:rPr>
              <w:t>Многообразие веществ</w:t>
            </w:r>
          </w:p>
          <w:p w:rsidR="00C32114" w:rsidRPr="00BA5F9D" w:rsidRDefault="00C32114" w:rsidP="00436094">
            <w:pPr>
              <w:spacing w:after="0"/>
              <w:jc w:val="both"/>
              <w:rPr>
                <w:i/>
                <w:sz w:val="22"/>
              </w:rPr>
            </w:pPr>
            <w:r w:rsidRPr="00BA5F9D">
              <w:rPr>
                <w:i/>
                <w:sz w:val="22"/>
              </w:rPr>
              <w:t>• прогнозировать химические свойства веществ на основе их состава и строения;</w:t>
            </w:r>
          </w:p>
          <w:p w:rsidR="00C32114" w:rsidRPr="00BA5F9D" w:rsidRDefault="00C32114" w:rsidP="00436094">
            <w:pPr>
              <w:spacing w:after="0"/>
              <w:jc w:val="both"/>
              <w:rPr>
                <w:i/>
                <w:sz w:val="22"/>
              </w:rPr>
            </w:pPr>
            <w:r w:rsidRPr="00BA5F9D">
              <w:rPr>
                <w:i/>
                <w:sz w:val="22"/>
              </w:rPr>
              <w:t>• прогнозировать способность вещества проявлять окислительные или восстановительные свойства с учётом степеней окисления элементов, входящих в его состав;</w:t>
            </w:r>
          </w:p>
          <w:p w:rsidR="00C32114" w:rsidRPr="00BA5F9D" w:rsidRDefault="00C32114" w:rsidP="00436094">
            <w:pPr>
              <w:spacing w:after="0"/>
              <w:jc w:val="both"/>
              <w:rPr>
                <w:i/>
                <w:sz w:val="22"/>
              </w:rPr>
            </w:pPr>
            <w:r w:rsidRPr="00BA5F9D">
              <w:rPr>
                <w:i/>
                <w:sz w:val="22"/>
              </w:rPr>
              <w:t>• выявлять существование генетической взаимосвязи между веществами в ряду: простое вещество — оксид — гидроксид — соль;</w:t>
            </w:r>
          </w:p>
          <w:p w:rsidR="00C32114" w:rsidRPr="00BA5F9D" w:rsidRDefault="00C32114" w:rsidP="00436094">
            <w:pPr>
              <w:spacing w:after="0"/>
              <w:jc w:val="both"/>
              <w:rPr>
                <w:i/>
                <w:sz w:val="22"/>
              </w:rPr>
            </w:pPr>
            <w:r w:rsidRPr="00BA5F9D">
              <w:rPr>
                <w:i/>
                <w:sz w:val="22"/>
              </w:rPr>
              <w:t>• характеризовать особые свойства концентрированных серной и азотной кислот;</w:t>
            </w:r>
          </w:p>
          <w:p w:rsidR="00C32114" w:rsidRPr="00BA5F9D" w:rsidRDefault="00C32114" w:rsidP="00436094">
            <w:pPr>
              <w:spacing w:after="0"/>
              <w:jc w:val="both"/>
              <w:rPr>
                <w:i/>
                <w:sz w:val="22"/>
              </w:rPr>
            </w:pPr>
            <w:r w:rsidRPr="00BA5F9D">
              <w:rPr>
                <w:i/>
                <w:sz w:val="22"/>
              </w:rPr>
              <w:t>• приводить примеры уравнений реакций, лежащих в основе промышленных способов получения аммиака, серной кислоты, чугуна и стали;</w:t>
            </w:r>
          </w:p>
          <w:p w:rsidR="00C32114" w:rsidRPr="00BA5F9D" w:rsidRDefault="00C32114" w:rsidP="00436094">
            <w:pPr>
              <w:spacing w:after="0"/>
              <w:jc w:val="both"/>
              <w:rPr>
                <w:i/>
                <w:sz w:val="22"/>
              </w:rPr>
            </w:pPr>
            <w:r w:rsidRPr="00BA5F9D">
              <w:rPr>
                <w:i/>
                <w:sz w:val="22"/>
              </w:rPr>
              <w:t>• описывать физические и химические процессы, являющиеся частью круговорота веществ в  природе;</w:t>
            </w:r>
          </w:p>
          <w:p w:rsidR="00C32114" w:rsidRPr="00BA5F9D" w:rsidRDefault="00C32114" w:rsidP="00436094">
            <w:pPr>
              <w:spacing w:after="0"/>
              <w:jc w:val="both"/>
              <w:rPr>
                <w:i/>
                <w:sz w:val="22"/>
              </w:rPr>
            </w:pPr>
            <w:r w:rsidRPr="00BA5F9D">
              <w:rPr>
                <w:i/>
                <w:sz w:val="22"/>
              </w:rPr>
              <w:t>• организовывать, проводить ученические проекты по исследованию свойств веществ, имеющих важное практическое значение.</w:t>
            </w:r>
          </w:p>
          <w:p w:rsidR="00C32114" w:rsidRPr="00BA5F9D" w:rsidRDefault="00C32114" w:rsidP="00436094">
            <w:pPr>
              <w:spacing w:after="0"/>
              <w:jc w:val="both"/>
              <w:rPr>
                <w:i/>
                <w:sz w:val="22"/>
              </w:rPr>
            </w:pPr>
          </w:p>
        </w:tc>
      </w:tr>
      <w:tr w:rsidR="00C32114" w:rsidRPr="007F51D7" w:rsidTr="0078275B">
        <w:tc>
          <w:tcPr>
            <w:tcW w:w="818"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C32114" w:rsidRPr="007763C5" w:rsidRDefault="00C32114" w:rsidP="0078275B">
            <w:pPr>
              <w:spacing w:after="0"/>
              <w:jc w:val="center"/>
              <w:rPr>
                <w:b/>
              </w:rPr>
            </w:pPr>
            <w:r w:rsidRPr="007763C5">
              <w:rPr>
                <w:b/>
              </w:rPr>
              <w:t>Изобразительное искусство</w:t>
            </w:r>
          </w:p>
        </w:tc>
        <w:tc>
          <w:tcPr>
            <w:tcW w:w="2519" w:type="pct"/>
            <w:tcBorders>
              <w:top w:val="single" w:sz="4" w:space="0" w:color="auto"/>
              <w:left w:val="single" w:sz="4" w:space="0" w:color="auto"/>
              <w:bottom w:val="single" w:sz="4" w:space="0" w:color="auto"/>
              <w:right w:val="single" w:sz="4" w:space="0" w:color="auto"/>
            </w:tcBorders>
          </w:tcPr>
          <w:p w:rsidR="00C32114" w:rsidRPr="00BA5F9D" w:rsidRDefault="00C32114" w:rsidP="00436094">
            <w:pPr>
              <w:spacing w:after="0"/>
              <w:jc w:val="both"/>
              <w:rPr>
                <w:sz w:val="22"/>
              </w:rPr>
            </w:pPr>
            <w:r w:rsidRPr="00BA5F9D">
              <w:rPr>
                <w:sz w:val="22"/>
              </w:rPr>
              <w:t>Роль искусства и художественной деятельности в жизни человека и общества</w:t>
            </w:r>
          </w:p>
          <w:p w:rsidR="00BA5F9D" w:rsidRDefault="00C32114" w:rsidP="00436094">
            <w:pPr>
              <w:spacing w:after="0"/>
              <w:jc w:val="both"/>
              <w:rPr>
                <w:sz w:val="22"/>
              </w:rPr>
            </w:pPr>
            <w:r w:rsidRPr="00BA5F9D">
              <w:rPr>
                <w:sz w:val="22"/>
              </w:rPr>
              <w:t>• понимать роль и место искусства в развитии культуры, ориентироваться в связях искусства с наукой и религией;</w:t>
            </w:r>
          </w:p>
          <w:p w:rsidR="00C32114" w:rsidRPr="00BA5F9D" w:rsidRDefault="00C32114" w:rsidP="00436094">
            <w:pPr>
              <w:spacing w:after="0"/>
              <w:jc w:val="both"/>
              <w:rPr>
                <w:sz w:val="22"/>
              </w:rPr>
            </w:pPr>
            <w:r w:rsidRPr="00BA5F9D">
              <w:rPr>
                <w:sz w:val="22"/>
              </w:rPr>
              <w:lastRenderedPageBreak/>
              <w:t>• осознавать потенциал искусства в познании мира, в формировании отношения к человеку, природным и социальным явлениям;</w:t>
            </w:r>
          </w:p>
          <w:p w:rsidR="00C32114" w:rsidRPr="00BA5F9D" w:rsidRDefault="00C32114" w:rsidP="00436094">
            <w:pPr>
              <w:spacing w:after="0"/>
              <w:jc w:val="both"/>
              <w:rPr>
                <w:sz w:val="22"/>
              </w:rPr>
            </w:pPr>
            <w:r w:rsidRPr="00BA5F9D">
              <w:rPr>
                <w:sz w:val="22"/>
              </w:rPr>
              <w:t>• понимать роль искусства в создании материальной среды обитания человека;</w:t>
            </w:r>
          </w:p>
          <w:p w:rsidR="00C32114" w:rsidRPr="00BA5F9D" w:rsidRDefault="00C32114" w:rsidP="00436094">
            <w:pPr>
              <w:spacing w:after="0"/>
              <w:jc w:val="both"/>
              <w:rPr>
                <w:sz w:val="22"/>
              </w:rPr>
            </w:pPr>
            <w:r w:rsidRPr="00BA5F9D">
              <w:rPr>
                <w:sz w:val="22"/>
              </w:rPr>
              <w:t>• осознавать главные темы искусства и, обращаясь к ним в собственной художественно-творческой деятельности, создавать выразительные образы.</w:t>
            </w:r>
          </w:p>
          <w:p w:rsidR="00C32114" w:rsidRPr="00BA5F9D" w:rsidRDefault="00C32114" w:rsidP="00436094">
            <w:pPr>
              <w:spacing w:after="0"/>
              <w:jc w:val="both"/>
              <w:rPr>
                <w:sz w:val="22"/>
              </w:rPr>
            </w:pPr>
          </w:p>
        </w:tc>
        <w:tc>
          <w:tcPr>
            <w:tcW w:w="1663" w:type="pct"/>
            <w:gridSpan w:val="2"/>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i/>
                <w:sz w:val="22"/>
              </w:rPr>
            </w:pPr>
            <w:r w:rsidRPr="00BA5F9D">
              <w:rPr>
                <w:i/>
                <w:sz w:val="22"/>
              </w:rPr>
              <w:lastRenderedPageBreak/>
              <w:t>Роль искусства и художественной деятельности в жизни человека и общества</w:t>
            </w:r>
          </w:p>
          <w:p w:rsidR="00C32114" w:rsidRPr="00BA5F9D" w:rsidRDefault="00C32114" w:rsidP="00436094">
            <w:pPr>
              <w:spacing w:after="0"/>
              <w:jc w:val="both"/>
              <w:rPr>
                <w:i/>
                <w:sz w:val="22"/>
              </w:rPr>
            </w:pPr>
            <w:r w:rsidRPr="00BA5F9D">
              <w:rPr>
                <w:i/>
                <w:sz w:val="22"/>
              </w:rPr>
              <w:t>• выделять и анализировать авторскую концепцию художественного образа в произведении искусства;</w:t>
            </w:r>
          </w:p>
          <w:p w:rsidR="00C32114" w:rsidRPr="00BA5F9D" w:rsidRDefault="00C32114" w:rsidP="00436094">
            <w:pPr>
              <w:spacing w:after="0"/>
              <w:jc w:val="both"/>
              <w:rPr>
                <w:i/>
                <w:sz w:val="22"/>
              </w:rPr>
            </w:pPr>
            <w:r w:rsidRPr="00BA5F9D">
              <w:rPr>
                <w:i/>
                <w:sz w:val="22"/>
              </w:rPr>
              <w:lastRenderedPageBreak/>
              <w:t>• определять эстетические категории «прекрасное» и «безобразное», «комическое» и «трагическое» и др. в произведениях пластических искусств и использовать эти знания на практике;</w:t>
            </w:r>
          </w:p>
          <w:p w:rsidR="00C32114" w:rsidRPr="00BA5F9D" w:rsidRDefault="00C32114" w:rsidP="00436094">
            <w:pPr>
              <w:spacing w:after="0"/>
              <w:jc w:val="both"/>
              <w:rPr>
                <w:i/>
                <w:sz w:val="22"/>
              </w:rPr>
            </w:pPr>
            <w:r w:rsidRPr="00BA5F9D">
              <w:rPr>
                <w:i/>
                <w:sz w:val="22"/>
              </w:rPr>
              <w:t>• различать произведения разных эпох, художественных стилей;</w:t>
            </w:r>
          </w:p>
          <w:p w:rsidR="00C32114" w:rsidRPr="00BA5F9D" w:rsidRDefault="00C32114" w:rsidP="00436094">
            <w:pPr>
              <w:spacing w:after="0"/>
              <w:jc w:val="both"/>
              <w:rPr>
                <w:i/>
                <w:sz w:val="22"/>
              </w:rPr>
            </w:pPr>
            <w:r w:rsidRPr="00BA5F9D">
              <w:rPr>
                <w:i/>
                <w:sz w:val="22"/>
              </w:rPr>
              <w:t>• различать работы великих мастеров по художественной манере (по манере письма).</w:t>
            </w:r>
          </w:p>
        </w:tc>
      </w:tr>
      <w:tr w:rsidR="00C32114"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C32114" w:rsidRPr="007F51D7" w:rsidRDefault="00C32114" w:rsidP="00436094">
            <w:pPr>
              <w:spacing w:after="0"/>
              <w:jc w:val="both"/>
            </w:pPr>
          </w:p>
        </w:tc>
        <w:tc>
          <w:tcPr>
            <w:tcW w:w="2519" w:type="pct"/>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sz w:val="22"/>
              </w:rPr>
            </w:pPr>
            <w:r w:rsidRPr="00BA5F9D">
              <w:rPr>
                <w:sz w:val="22"/>
              </w:rPr>
              <w:t>Духовно-нравственные проблемы жизни и искусства</w:t>
            </w:r>
          </w:p>
          <w:p w:rsidR="00C32114" w:rsidRPr="00BA5F9D" w:rsidRDefault="00C32114" w:rsidP="00436094">
            <w:pPr>
              <w:spacing w:after="0"/>
              <w:jc w:val="both"/>
              <w:rPr>
                <w:sz w:val="22"/>
              </w:rPr>
            </w:pPr>
            <w:r w:rsidRPr="00BA5F9D">
              <w:rPr>
                <w:sz w:val="22"/>
              </w:rPr>
              <w:t>• понимать связи искусства с всемирной историей и историей Отечества;</w:t>
            </w:r>
          </w:p>
          <w:p w:rsidR="00C32114" w:rsidRPr="00BA5F9D" w:rsidRDefault="00C32114" w:rsidP="00436094">
            <w:pPr>
              <w:spacing w:after="0"/>
              <w:jc w:val="both"/>
              <w:rPr>
                <w:sz w:val="22"/>
              </w:rPr>
            </w:pPr>
            <w:r w:rsidRPr="00BA5F9D">
              <w:rPr>
                <w:sz w:val="22"/>
              </w:rPr>
              <w:t>• осознавать роль искусства в формировании мировоззрения, в развитии религиозных представлений и в передаче духовно-нравственного опыта поколений;</w:t>
            </w:r>
          </w:p>
          <w:p w:rsidR="00C32114" w:rsidRPr="00BA5F9D" w:rsidRDefault="00C32114" w:rsidP="00436094">
            <w:pPr>
              <w:spacing w:after="0"/>
              <w:jc w:val="both"/>
              <w:rPr>
                <w:sz w:val="22"/>
              </w:rPr>
            </w:pPr>
            <w:r w:rsidRPr="00BA5F9D">
              <w:rPr>
                <w:sz w:val="22"/>
              </w:rPr>
              <w:t>• осмысливать на основе произведений искусства морально-нравственную позицию автора и давать ей оценку, соотнося с собственной позицией;</w:t>
            </w:r>
          </w:p>
          <w:p w:rsidR="00C32114" w:rsidRPr="00BA5F9D" w:rsidRDefault="00C32114" w:rsidP="00436094">
            <w:pPr>
              <w:spacing w:after="0"/>
              <w:jc w:val="both"/>
              <w:rPr>
                <w:sz w:val="22"/>
              </w:rPr>
            </w:pPr>
            <w:r w:rsidRPr="00BA5F9D">
              <w:rPr>
                <w:sz w:val="22"/>
              </w:rPr>
              <w:t>• передавать в собственной художественной деятельности красоту мира, выражать своё отношение к негативным явлениям жизни и искусства;</w:t>
            </w:r>
          </w:p>
          <w:p w:rsidR="00C32114" w:rsidRPr="00BA5F9D" w:rsidRDefault="00C32114" w:rsidP="00436094">
            <w:pPr>
              <w:spacing w:after="0"/>
              <w:jc w:val="both"/>
              <w:rPr>
                <w:sz w:val="22"/>
              </w:rPr>
            </w:pPr>
            <w:r w:rsidRPr="00BA5F9D">
              <w:rPr>
                <w:sz w:val="22"/>
              </w:rPr>
              <w:t>• осознавать важность сохранения художественных ценностей для последующих поколений, роль художественных музеев в жизни страны, края, города.</w:t>
            </w:r>
          </w:p>
        </w:tc>
        <w:tc>
          <w:tcPr>
            <w:tcW w:w="1663" w:type="pct"/>
            <w:gridSpan w:val="2"/>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i/>
                <w:sz w:val="22"/>
              </w:rPr>
            </w:pPr>
            <w:r w:rsidRPr="00BA5F9D">
              <w:rPr>
                <w:i/>
                <w:sz w:val="22"/>
              </w:rPr>
              <w:t>Духовно-нравственные проблемы жизни и искусства</w:t>
            </w:r>
          </w:p>
          <w:p w:rsidR="00C32114" w:rsidRPr="00BA5F9D" w:rsidRDefault="00C32114" w:rsidP="00436094">
            <w:pPr>
              <w:spacing w:after="0"/>
              <w:jc w:val="both"/>
              <w:rPr>
                <w:i/>
                <w:sz w:val="22"/>
              </w:rPr>
            </w:pPr>
            <w:r w:rsidRPr="00BA5F9D">
              <w:rPr>
                <w:i/>
                <w:sz w:val="22"/>
              </w:rPr>
              <w:t>• понимать гражданское подвижничество художника в выявлении положительных и отрицательных сторон жизни в художественном образе;</w:t>
            </w:r>
          </w:p>
          <w:p w:rsidR="00C32114" w:rsidRPr="00BA5F9D" w:rsidRDefault="00C32114" w:rsidP="00436094">
            <w:pPr>
              <w:spacing w:after="0"/>
              <w:jc w:val="both"/>
              <w:rPr>
                <w:i/>
                <w:sz w:val="22"/>
              </w:rPr>
            </w:pPr>
            <w:r w:rsidRPr="00BA5F9D">
              <w:rPr>
                <w:i/>
                <w:sz w:val="22"/>
              </w:rPr>
              <w:t>• осознавать необходимость развитого эстетического вкуса в жизни современного человека;</w:t>
            </w:r>
          </w:p>
          <w:p w:rsidR="00C32114" w:rsidRPr="00BA5F9D" w:rsidRDefault="00C32114" w:rsidP="00436094">
            <w:pPr>
              <w:spacing w:after="0"/>
              <w:jc w:val="both"/>
              <w:rPr>
                <w:i/>
                <w:sz w:val="22"/>
              </w:rPr>
            </w:pPr>
            <w:r w:rsidRPr="00BA5F9D">
              <w:rPr>
                <w:i/>
                <w:sz w:val="22"/>
              </w:rPr>
              <w:t>• понимать специфику ориентированности отечественного искусства на приоритет этического над эстетическим</w:t>
            </w:r>
          </w:p>
        </w:tc>
      </w:tr>
      <w:tr w:rsidR="00C32114"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C32114" w:rsidRPr="007F51D7" w:rsidRDefault="00C32114" w:rsidP="00436094">
            <w:pPr>
              <w:spacing w:after="0"/>
              <w:jc w:val="both"/>
            </w:pPr>
          </w:p>
        </w:tc>
        <w:tc>
          <w:tcPr>
            <w:tcW w:w="2519" w:type="pct"/>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sz w:val="22"/>
              </w:rPr>
            </w:pPr>
            <w:r w:rsidRPr="00BA5F9D">
              <w:rPr>
                <w:sz w:val="22"/>
              </w:rPr>
              <w:t>Язык пластических искусств и художественный образ</w:t>
            </w:r>
          </w:p>
          <w:p w:rsidR="00C32114" w:rsidRPr="00BA5F9D" w:rsidRDefault="00C32114" w:rsidP="00436094">
            <w:pPr>
              <w:spacing w:after="0"/>
              <w:jc w:val="both"/>
              <w:rPr>
                <w:sz w:val="22"/>
              </w:rPr>
            </w:pPr>
            <w:r w:rsidRPr="00BA5F9D">
              <w:rPr>
                <w:sz w:val="22"/>
              </w:rPr>
              <w:t>• эмоционально-ценностно относиться к природе, человеку, обществу; различать и передавать в художественно-творческой деятельности характер, эмоциональные состояния и своё отношение к ним средствами художественного языка;</w:t>
            </w:r>
          </w:p>
          <w:p w:rsidR="00C32114" w:rsidRPr="00BA5F9D" w:rsidRDefault="00C32114" w:rsidP="00436094">
            <w:pPr>
              <w:spacing w:after="0"/>
              <w:jc w:val="both"/>
              <w:rPr>
                <w:sz w:val="22"/>
              </w:rPr>
            </w:pPr>
            <w:r w:rsidRPr="00BA5F9D">
              <w:rPr>
                <w:sz w:val="22"/>
              </w:rPr>
              <w:t>• понимать роль художественного образа и понятия «выразительность» в искусстве;</w:t>
            </w:r>
          </w:p>
          <w:p w:rsidR="00C32114" w:rsidRPr="00BA5F9D" w:rsidRDefault="00C32114" w:rsidP="00436094">
            <w:pPr>
              <w:spacing w:after="0"/>
              <w:jc w:val="both"/>
              <w:rPr>
                <w:sz w:val="22"/>
              </w:rPr>
            </w:pPr>
            <w:r w:rsidRPr="00BA5F9D">
              <w:rPr>
                <w:sz w:val="22"/>
              </w:rPr>
              <w:t>• создавать композиции на заданную тему на плоскости и в пространстве, используя выразительные средства изобразительного искусства: композицию, форму, ритм, линию, цвет, объём, фактуру; различные художественные материалы для воплощения собственного художественно-творческого замысла в живописи, скульптуре, графике;</w:t>
            </w:r>
          </w:p>
          <w:p w:rsidR="00C32114" w:rsidRPr="00BA5F9D" w:rsidRDefault="00C32114" w:rsidP="00436094">
            <w:pPr>
              <w:spacing w:after="0"/>
              <w:jc w:val="both"/>
              <w:rPr>
                <w:sz w:val="22"/>
              </w:rPr>
            </w:pPr>
            <w:r w:rsidRPr="00BA5F9D">
              <w:rPr>
                <w:sz w:val="22"/>
              </w:rPr>
              <w:lastRenderedPageBreak/>
              <w:t>• создавать средствами живописи, графики, скульптуры, декоративно-прикладного искусства образ человека: передавать на плоскости и в объёме пропорции лица, фигуры, характерные черты внешнего облика, одежды, украшений человека;</w:t>
            </w:r>
          </w:p>
          <w:p w:rsidR="00C32114" w:rsidRPr="00BA5F9D" w:rsidRDefault="00C32114" w:rsidP="00436094">
            <w:pPr>
              <w:spacing w:after="0"/>
              <w:jc w:val="both"/>
              <w:rPr>
                <w:sz w:val="22"/>
              </w:rPr>
            </w:pPr>
            <w:r w:rsidRPr="00BA5F9D">
              <w:rPr>
                <w:sz w:val="22"/>
              </w:rPr>
              <w:t>• наблюдать, сравнивать, сопоставлять и анализировать геометрическую форму предмета; изображать предметы различной формы; использовать простые формы для создания выразительных образов в живописи, скульптуре, графике, художественном конструировании;</w:t>
            </w:r>
          </w:p>
          <w:p w:rsidR="00C32114" w:rsidRPr="00BA5F9D" w:rsidRDefault="00C32114" w:rsidP="00436094">
            <w:pPr>
              <w:spacing w:after="0"/>
              <w:jc w:val="both"/>
              <w:rPr>
                <w:sz w:val="22"/>
              </w:rPr>
            </w:pPr>
            <w:r w:rsidRPr="00BA5F9D">
              <w:rPr>
                <w:sz w:val="22"/>
              </w:rPr>
              <w:t>• использовать декоративные элементы, геометрические, растительные узоры для украшения изделий и предметов быта, ритм и стилизацию форм для создания орнамента; передавать в собственной художественно-творческой деятельности специфику стилистики произведений народных художественных промыслов в России (с учётом местных условий).</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BA5F9D" w:rsidRDefault="00C32114" w:rsidP="00436094">
            <w:pPr>
              <w:spacing w:after="0"/>
              <w:jc w:val="both"/>
              <w:rPr>
                <w:i/>
                <w:sz w:val="22"/>
              </w:rPr>
            </w:pPr>
            <w:r w:rsidRPr="00BA5F9D">
              <w:rPr>
                <w:i/>
                <w:sz w:val="22"/>
              </w:rPr>
              <w:lastRenderedPageBreak/>
              <w:t>Язык пластических искусств и художественный образ</w:t>
            </w:r>
          </w:p>
          <w:p w:rsidR="00C32114" w:rsidRPr="00BA5F9D" w:rsidRDefault="00C32114" w:rsidP="00436094">
            <w:pPr>
              <w:spacing w:after="0"/>
              <w:jc w:val="both"/>
              <w:rPr>
                <w:i/>
                <w:sz w:val="22"/>
              </w:rPr>
            </w:pPr>
            <w:r w:rsidRPr="00BA5F9D">
              <w:rPr>
                <w:i/>
                <w:sz w:val="22"/>
              </w:rPr>
              <w:t>• анализировать и высказывать суждение о своей творческой работе и работе одноклассников;</w:t>
            </w:r>
          </w:p>
          <w:p w:rsidR="00C32114" w:rsidRPr="00BA5F9D" w:rsidRDefault="00C32114" w:rsidP="00436094">
            <w:pPr>
              <w:spacing w:after="0"/>
              <w:jc w:val="both"/>
              <w:rPr>
                <w:i/>
                <w:sz w:val="22"/>
              </w:rPr>
            </w:pPr>
            <w:r w:rsidRPr="00BA5F9D">
              <w:rPr>
                <w:i/>
                <w:sz w:val="22"/>
              </w:rPr>
              <w:t>• понимать и использовать в художественной работе материалы и средства художественной выразительности, соответствующие замыслу;</w:t>
            </w:r>
          </w:p>
          <w:p w:rsidR="00C32114" w:rsidRPr="00BA5F9D" w:rsidRDefault="00C32114" w:rsidP="00436094">
            <w:pPr>
              <w:spacing w:after="0"/>
              <w:jc w:val="both"/>
              <w:rPr>
                <w:i/>
                <w:sz w:val="22"/>
              </w:rPr>
            </w:pPr>
            <w:r w:rsidRPr="00BA5F9D">
              <w:rPr>
                <w:i/>
                <w:sz w:val="22"/>
              </w:rPr>
              <w:t>•  анализировать средства выразительности, используемые художниками, скульпторами, архитекторами, дизайнерами для создания художественного образа.</w:t>
            </w:r>
          </w:p>
          <w:p w:rsidR="00C32114" w:rsidRPr="00BA5F9D" w:rsidRDefault="00C32114" w:rsidP="00436094">
            <w:pPr>
              <w:spacing w:after="0"/>
              <w:jc w:val="both"/>
              <w:rPr>
                <w:i/>
                <w:sz w:val="22"/>
              </w:rPr>
            </w:pPr>
          </w:p>
        </w:tc>
      </w:tr>
      <w:tr w:rsidR="00C32114"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C32114" w:rsidRPr="007F51D7" w:rsidRDefault="00C32114" w:rsidP="00436094">
            <w:pPr>
              <w:spacing w:after="0"/>
              <w:jc w:val="both"/>
            </w:pPr>
          </w:p>
        </w:tc>
        <w:tc>
          <w:tcPr>
            <w:tcW w:w="2519" w:type="pct"/>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sz w:val="22"/>
              </w:rPr>
            </w:pPr>
            <w:r w:rsidRPr="00BA5F9D">
              <w:rPr>
                <w:sz w:val="22"/>
              </w:rPr>
              <w:t>Виды и жанры изобразительного искусства</w:t>
            </w:r>
          </w:p>
          <w:p w:rsidR="00C32114" w:rsidRPr="00BA5F9D" w:rsidRDefault="00C32114" w:rsidP="00436094">
            <w:pPr>
              <w:spacing w:after="0"/>
              <w:jc w:val="both"/>
              <w:rPr>
                <w:sz w:val="22"/>
              </w:rPr>
            </w:pPr>
            <w:r w:rsidRPr="00BA5F9D">
              <w:rPr>
                <w:sz w:val="22"/>
              </w:rPr>
              <w:t>• различать виды изобразительного искусства (рисунок, живопись, скульптура, художественное конструирование и дизайн, декоративно-прикладное искусство) и участвовать в художественно-творческой деятельности, используя различные художественные материалы и приёмы работы с ними для передачи собственного замысла;</w:t>
            </w:r>
          </w:p>
          <w:p w:rsidR="00C32114" w:rsidRPr="00BA5F9D" w:rsidRDefault="00C32114" w:rsidP="00436094">
            <w:pPr>
              <w:spacing w:after="0"/>
              <w:jc w:val="both"/>
              <w:rPr>
                <w:sz w:val="22"/>
              </w:rPr>
            </w:pPr>
            <w:r w:rsidRPr="00BA5F9D">
              <w:rPr>
                <w:sz w:val="22"/>
              </w:rPr>
              <w:t xml:space="preserve">• различать виды декоративно-прикладных искусств, понимать их специфику; </w:t>
            </w:r>
          </w:p>
          <w:p w:rsidR="00C32114" w:rsidRPr="00BA5F9D" w:rsidRDefault="00C32114" w:rsidP="00436094">
            <w:pPr>
              <w:spacing w:after="0"/>
              <w:jc w:val="both"/>
              <w:rPr>
                <w:sz w:val="22"/>
              </w:rPr>
            </w:pPr>
            <w:r w:rsidRPr="00BA5F9D">
              <w:rPr>
                <w:sz w:val="22"/>
              </w:rPr>
              <w:t>• различать жанры изобразительного искусства (портрет, пейзаж, натюрморт, бытовой, исторический, батальный жанры) и участвовать в художественно-творческой деятельности, используя различные художественные материалы и приёмы работы с ними для передачи собственного замысла.</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BA5F9D" w:rsidRDefault="00C32114" w:rsidP="00436094">
            <w:pPr>
              <w:spacing w:after="0"/>
              <w:jc w:val="both"/>
              <w:rPr>
                <w:i/>
                <w:sz w:val="22"/>
              </w:rPr>
            </w:pPr>
            <w:r w:rsidRPr="00BA5F9D">
              <w:rPr>
                <w:i/>
                <w:sz w:val="22"/>
              </w:rPr>
              <w:t>Виды и жанры изобразительного искусства</w:t>
            </w:r>
          </w:p>
          <w:p w:rsidR="00C32114" w:rsidRPr="00BA5F9D" w:rsidRDefault="00C32114" w:rsidP="00436094">
            <w:pPr>
              <w:spacing w:after="0"/>
              <w:jc w:val="both"/>
              <w:rPr>
                <w:i/>
                <w:sz w:val="22"/>
              </w:rPr>
            </w:pPr>
            <w:r w:rsidRPr="00BA5F9D">
              <w:rPr>
                <w:i/>
                <w:sz w:val="22"/>
              </w:rPr>
              <w:t>• определять шедевры национального и мирового изобразительного искусства;</w:t>
            </w:r>
          </w:p>
          <w:p w:rsidR="00C32114" w:rsidRPr="00BA5F9D" w:rsidRDefault="00C32114" w:rsidP="00436094">
            <w:pPr>
              <w:spacing w:after="0"/>
              <w:jc w:val="both"/>
              <w:rPr>
                <w:i/>
                <w:sz w:val="22"/>
              </w:rPr>
            </w:pPr>
            <w:r w:rsidRPr="00BA5F9D">
              <w:rPr>
                <w:i/>
                <w:sz w:val="22"/>
              </w:rPr>
              <w:t>• понимать историческую ретроспективу становления жанров пластических искусств.</w:t>
            </w:r>
          </w:p>
          <w:p w:rsidR="00C32114" w:rsidRPr="00BA5F9D" w:rsidRDefault="00C32114" w:rsidP="00436094">
            <w:pPr>
              <w:spacing w:after="0"/>
              <w:jc w:val="both"/>
              <w:rPr>
                <w:i/>
                <w:sz w:val="22"/>
              </w:rPr>
            </w:pPr>
          </w:p>
        </w:tc>
      </w:tr>
      <w:tr w:rsidR="00C32114"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C32114" w:rsidRPr="007F51D7" w:rsidRDefault="00C32114" w:rsidP="00436094">
            <w:pPr>
              <w:spacing w:after="0"/>
              <w:jc w:val="both"/>
            </w:pPr>
          </w:p>
        </w:tc>
        <w:tc>
          <w:tcPr>
            <w:tcW w:w="2519" w:type="pct"/>
            <w:tcBorders>
              <w:top w:val="single" w:sz="4" w:space="0" w:color="auto"/>
              <w:left w:val="single" w:sz="4" w:space="0" w:color="auto"/>
              <w:bottom w:val="single" w:sz="4" w:space="0" w:color="auto"/>
              <w:right w:val="single" w:sz="4" w:space="0" w:color="auto"/>
            </w:tcBorders>
          </w:tcPr>
          <w:p w:rsidR="00C32114" w:rsidRPr="00BA5F9D" w:rsidRDefault="00C32114" w:rsidP="00436094">
            <w:pPr>
              <w:spacing w:after="0"/>
              <w:jc w:val="both"/>
              <w:rPr>
                <w:sz w:val="22"/>
              </w:rPr>
            </w:pPr>
            <w:r w:rsidRPr="00BA5F9D">
              <w:rPr>
                <w:sz w:val="22"/>
              </w:rPr>
              <w:t>Изобразительная природа фотографии, театра, кино</w:t>
            </w:r>
          </w:p>
          <w:p w:rsidR="00C32114" w:rsidRPr="00BA5F9D" w:rsidRDefault="00C32114" w:rsidP="00436094">
            <w:pPr>
              <w:spacing w:after="0"/>
              <w:jc w:val="both"/>
              <w:rPr>
                <w:sz w:val="22"/>
              </w:rPr>
            </w:pPr>
            <w:r w:rsidRPr="00BA5F9D">
              <w:rPr>
                <w:sz w:val="22"/>
              </w:rPr>
              <w:t>• определять жанры и особенности художественной фотографии, её отличие от картины и нехудожественной фотографии;</w:t>
            </w:r>
          </w:p>
          <w:p w:rsidR="00C32114" w:rsidRPr="00BA5F9D" w:rsidRDefault="00C32114" w:rsidP="00436094">
            <w:pPr>
              <w:spacing w:after="0"/>
              <w:jc w:val="both"/>
              <w:rPr>
                <w:sz w:val="22"/>
              </w:rPr>
            </w:pPr>
            <w:r w:rsidRPr="00BA5F9D">
              <w:rPr>
                <w:sz w:val="22"/>
              </w:rPr>
              <w:t>• понимать особенности визуального художественного образа в театре и кино;</w:t>
            </w:r>
          </w:p>
          <w:p w:rsidR="00C32114" w:rsidRPr="00BA5F9D" w:rsidRDefault="00C32114" w:rsidP="00436094">
            <w:pPr>
              <w:spacing w:after="0"/>
              <w:jc w:val="both"/>
              <w:rPr>
                <w:sz w:val="22"/>
              </w:rPr>
            </w:pPr>
            <w:r w:rsidRPr="00BA5F9D">
              <w:rPr>
                <w:sz w:val="22"/>
              </w:rPr>
              <w:t>• применять полученные знания при создании декораций, костюмов и грима для школьного спектакля (при наличии в школе технических возможностей — для школьного фильма);</w:t>
            </w:r>
          </w:p>
          <w:p w:rsidR="00C32114" w:rsidRPr="00BA5F9D" w:rsidRDefault="00C32114" w:rsidP="00436094">
            <w:pPr>
              <w:spacing w:after="0"/>
              <w:jc w:val="both"/>
              <w:rPr>
                <w:sz w:val="22"/>
              </w:rPr>
            </w:pPr>
            <w:r w:rsidRPr="00BA5F9D">
              <w:rPr>
                <w:sz w:val="22"/>
              </w:rPr>
              <w:lastRenderedPageBreak/>
              <w:t>• применять компьютерные технологии в собственной художественно-творческой деятельности (PowerPoint, Photoshop и др.).</w:t>
            </w:r>
          </w:p>
          <w:p w:rsidR="00C32114" w:rsidRPr="00BA5F9D" w:rsidRDefault="00C32114" w:rsidP="00436094">
            <w:pPr>
              <w:spacing w:after="0"/>
              <w:jc w:val="both"/>
              <w:rPr>
                <w:sz w:val="22"/>
              </w:rPr>
            </w:pPr>
          </w:p>
        </w:tc>
        <w:tc>
          <w:tcPr>
            <w:tcW w:w="1663" w:type="pct"/>
            <w:gridSpan w:val="2"/>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i/>
                <w:sz w:val="22"/>
              </w:rPr>
            </w:pPr>
            <w:r w:rsidRPr="00BA5F9D">
              <w:rPr>
                <w:i/>
                <w:sz w:val="22"/>
              </w:rPr>
              <w:lastRenderedPageBreak/>
              <w:t>Изобразительная природа фотографии, театра, кино</w:t>
            </w:r>
          </w:p>
          <w:p w:rsidR="00C32114" w:rsidRPr="00BA5F9D" w:rsidRDefault="00C32114" w:rsidP="00436094">
            <w:pPr>
              <w:spacing w:after="0"/>
              <w:jc w:val="both"/>
              <w:rPr>
                <w:i/>
                <w:sz w:val="22"/>
              </w:rPr>
            </w:pPr>
            <w:r w:rsidRPr="00BA5F9D">
              <w:rPr>
                <w:i/>
                <w:sz w:val="22"/>
              </w:rPr>
              <w:t>• использовать средства художественной выразительности в собственных фотоработах;</w:t>
            </w:r>
          </w:p>
          <w:p w:rsidR="00C32114" w:rsidRPr="00BA5F9D" w:rsidRDefault="00C32114" w:rsidP="00436094">
            <w:pPr>
              <w:spacing w:after="0"/>
              <w:jc w:val="both"/>
              <w:rPr>
                <w:i/>
                <w:sz w:val="22"/>
              </w:rPr>
            </w:pPr>
            <w:r w:rsidRPr="00BA5F9D">
              <w:rPr>
                <w:i/>
                <w:sz w:val="22"/>
              </w:rPr>
              <w:t>• применять в работе над цифровой фотографией технические средства Photoshop;</w:t>
            </w:r>
          </w:p>
          <w:p w:rsidR="00C32114" w:rsidRPr="00BA5F9D" w:rsidRDefault="00C32114" w:rsidP="00436094">
            <w:pPr>
              <w:spacing w:after="0"/>
              <w:jc w:val="both"/>
              <w:rPr>
                <w:i/>
                <w:sz w:val="22"/>
              </w:rPr>
            </w:pPr>
            <w:r w:rsidRPr="00BA5F9D">
              <w:rPr>
                <w:i/>
                <w:sz w:val="22"/>
              </w:rPr>
              <w:lastRenderedPageBreak/>
              <w:t>• понимать и анализировать выразительность и соответствие авторскому замыслу сценографии, костюмов, грима после просмотра спектакля;</w:t>
            </w:r>
          </w:p>
          <w:p w:rsidR="00C32114" w:rsidRPr="00BA5F9D" w:rsidRDefault="00C32114" w:rsidP="00436094">
            <w:pPr>
              <w:spacing w:after="0"/>
              <w:jc w:val="both"/>
              <w:rPr>
                <w:sz w:val="22"/>
              </w:rPr>
            </w:pPr>
            <w:r w:rsidRPr="00BA5F9D">
              <w:rPr>
                <w:i/>
                <w:sz w:val="22"/>
              </w:rPr>
              <w:t>• понимать и анализировать раскадровку, реквизит, костюмы и грим после просмотра художественного фильма.</w:t>
            </w:r>
          </w:p>
        </w:tc>
      </w:tr>
      <w:tr w:rsidR="00C32114" w:rsidRPr="007F51D7" w:rsidTr="0078275B">
        <w:tc>
          <w:tcPr>
            <w:tcW w:w="818"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C32114" w:rsidRPr="007F51D7" w:rsidRDefault="00C32114" w:rsidP="0078275B">
            <w:pPr>
              <w:spacing w:after="0"/>
              <w:jc w:val="center"/>
            </w:pPr>
            <w:r w:rsidRPr="007763C5">
              <w:rPr>
                <w:b/>
              </w:rPr>
              <w:lastRenderedPageBreak/>
              <w:t>Музыка</w:t>
            </w:r>
          </w:p>
        </w:tc>
        <w:tc>
          <w:tcPr>
            <w:tcW w:w="2519" w:type="pct"/>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sz w:val="22"/>
              </w:rPr>
            </w:pPr>
            <w:r w:rsidRPr="00BA5F9D">
              <w:rPr>
                <w:sz w:val="22"/>
              </w:rPr>
              <w:t>Музыка как вид искусства</w:t>
            </w:r>
          </w:p>
          <w:p w:rsidR="00C32114" w:rsidRPr="00BA5F9D" w:rsidRDefault="00C32114" w:rsidP="00436094">
            <w:pPr>
              <w:spacing w:after="0"/>
              <w:jc w:val="both"/>
              <w:rPr>
                <w:sz w:val="22"/>
              </w:rPr>
            </w:pPr>
            <w:r w:rsidRPr="00BA5F9D">
              <w:rPr>
                <w:sz w:val="22"/>
              </w:rPr>
              <w:t>• наблюдать за многообразными явлениями жизни и искусства, выражать своё отношение к искусству, оценивая художественно-образное содержание произведения в единстве с его формой;</w:t>
            </w:r>
          </w:p>
          <w:p w:rsidR="00C32114" w:rsidRPr="00BA5F9D" w:rsidRDefault="00C32114" w:rsidP="00436094">
            <w:pPr>
              <w:spacing w:after="0"/>
              <w:jc w:val="both"/>
              <w:rPr>
                <w:sz w:val="22"/>
              </w:rPr>
            </w:pPr>
            <w:r w:rsidRPr="00BA5F9D">
              <w:rPr>
                <w:sz w:val="22"/>
              </w:rPr>
              <w:t>• понимать специфику музыки и выявлять родство художественных образов разных искусств (общность тем, взаимодополнение выразительных средств — звучаний, линий, красок), различать особенности видов искусства;</w:t>
            </w:r>
          </w:p>
          <w:p w:rsidR="00C32114" w:rsidRPr="00BA5F9D" w:rsidRDefault="00C32114" w:rsidP="00436094">
            <w:pPr>
              <w:spacing w:after="0"/>
              <w:jc w:val="both"/>
              <w:rPr>
                <w:sz w:val="22"/>
              </w:rPr>
            </w:pPr>
            <w:r w:rsidRPr="00BA5F9D">
              <w:rPr>
                <w:sz w:val="22"/>
              </w:rPr>
              <w:t xml:space="preserve">• выражать эмоциональное содержание музыкальных произведений в исполнении, участвовать в различных формах музицирования, проявлять инициативу в художественно-творческой деятельности. </w:t>
            </w:r>
          </w:p>
        </w:tc>
        <w:tc>
          <w:tcPr>
            <w:tcW w:w="1663" w:type="pct"/>
            <w:gridSpan w:val="2"/>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i/>
                <w:sz w:val="22"/>
              </w:rPr>
            </w:pPr>
            <w:r w:rsidRPr="00BA5F9D">
              <w:rPr>
                <w:i/>
                <w:sz w:val="22"/>
              </w:rPr>
              <w:t>Музыка как вид искусства</w:t>
            </w:r>
          </w:p>
          <w:p w:rsidR="00C32114" w:rsidRPr="00BA5F9D" w:rsidRDefault="00C32114" w:rsidP="00436094">
            <w:pPr>
              <w:spacing w:after="0"/>
              <w:jc w:val="both"/>
              <w:rPr>
                <w:i/>
                <w:sz w:val="22"/>
              </w:rPr>
            </w:pPr>
            <w:r w:rsidRPr="00BA5F9D">
              <w:rPr>
                <w:i/>
                <w:sz w:val="22"/>
              </w:rPr>
              <w:t>- принимать активное участие в художественных событиях класса, музыкально-эстетической жизни школы, района, города и др. (музыкальные вечера, музыкальные гостиные, концерты для младших школьников и др.);</w:t>
            </w:r>
          </w:p>
          <w:p w:rsidR="00C32114" w:rsidRPr="00BA5F9D" w:rsidRDefault="00C32114" w:rsidP="00436094">
            <w:pPr>
              <w:spacing w:after="0"/>
              <w:jc w:val="both"/>
              <w:rPr>
                <w:i/>
                <w:sz w:val="22"/>
              </w:rPr>
            </w:pPr>
            <w:r w:rsidRPr="00BA5F9D">
              <w:rPr>
                <w:i/>
                <w:sz w:val="22"/>
              </w:rPr>
              <w:t xml:space="preserve">- самостоятельно решать творческие задачи, высказывать свои впечатления о концертах, спектаклях, кинофильмах, художественных выставках и др., оценивая их с художественно-эстетической точки зрения. </w:t>
            </w:r>
          </w:p>
        </w:tc>
      </w:tr>
      <w:tr w:rsidR="00C32114"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C32114" w:rsidRPr="007F51D7" w:rsidRDefault="00C32114" w:rsidP="00436094">
            <w:pPr>
              <w:spacing w:after="0"/>
              <w:jc w:val="both"/>
            </w:pPr>
          </w:p>
        </w:tc>
        <w:tc>
          <w:tcPr>
            <w:tcW w:w="2519" w:type="pct"/>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sz w:val="22"/>
              </w:rPr>
            </w:pPr>
            <w:r w:rsidRPr="00BA5F9D">
              <w:rPr>
                <w:sz w:val="22"/>
              </w:rPr>
              <w:t>Музыкальный образ и музыкальная драматургия</w:t>
            </w:r>
          </w:p>
          <w:p w:rsidR="00C32114" w:rsidRPr="00BA5F9D" w:rsidRDefault="00C32114" w:rsidP="00436094">
            <w:pPr>
              <w:spacing w:after="0"/>
              <w:jc w:val="both"/>
              <w:rPr>
                <w:sz w:val="22"/>
              </w:rPr>
            </w:pPr>
            <w:r w:rsidRPr="00BA5F9D">
              <w:rPr>
                <w:sz w:val="22"/>
              </w:rPr>
              <w:t>• раскрывать образное содержание музыкальных произведений разных форм, жанров и стилей; определять средства музыкальной выразительности, приёмы взаимодействия и развития музыкальных образов, особенности (типы) музыкальной драматургии, высказывать суждение об основной идее и форме её воплощения;</w:t>
            </w:r>
          </w:p>
          <w:p w:rsidR="00C32114" w:rsidRPr="00BA5F9D" w:rsidRDefault="00C32114" w:rsidP="00436094">
            <w:pPr>
              <w:spacing w:after="0"/>
              <w:jc w:val="both"/>
              <w:rPr>
                <w:sz w:val="22"/>
              </w:rPr>
            </w:pPr>
            <w:r w:rsidRPr="00BA5F9D">
              <w:rPr>
                <w:sz w:val="22"/>
              </w:rPr>
              <w:t>• понимать специфику и особенности музыкального языка, закономерности музыкального искусства, творчески интерпретировать содержание музыкального произведения в пении, музыкально-ритмическом движении, пластическом интонировании, поэтическом слове, изобразительной деятельности;</w:t>
            </w:r>
          </w:p>
          <w:p w:rsidR="00C32114" w:rsidRPr="00BA5F9D" w:rsidRDefault="00C32114" w:rsidP="00436094">
            <w:pPr>
              <w:spacing w:after="0"/>
              <w:jc w:val="both"/>
              <w:rPr>
                <w:sz w:val="22"/>
              </w:rPr>
            </w:pPr>
            <w:r w:rsidRPr="00BA5F9D">
              <w:rPr>
                <w:sz w:val="22"/>
              </w:rPr>
              <w:t xml:space="preserve">• осуществлять на основе полученных знаний о музыкальном образе и музыкальной драматургии исследовательскую деятельность художественно-эстетической направленности для участия в выполнении </w:t>
            </w:r>
            <w:r w:rsidRPr="00BA5F9D">
              <w:rPr>
                <w:sz w:val="22"/>
              </w:rPr>
              <w:lastRenderedPageBreak/>
              <w:t>творческих проектов, в том числе связанных с практическим музицированием.</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BA5F9D" w:rsidRDefault="00C32114" w:rsidP="00436094">
            <w:pPr>
              <w:spacing w:after="0"/>
              <w:jc w:val="both"/>
              <w:rPr>
                <w:i/>
                <w:sz w:val="22"/>
              </w:rPr>
            </w:pPr>
            <w:r w:rsidRPr="00BA5F9D">
              <w:rPr>
                <w:i/>
                <w:sz w:val="22"/>
              </w:rPr>
              <w:lastRenderedPageBreak/>
              <w:t>Музыкальный образ и музыкальная драматургия</w:t>
            </w:r>
          </w:p>
          <w:p w:rsidR="00C32114" w:rsidRPr="00BA5F9D" w:rsidRDefault="00C32114" w:rsidP="00436094">
            <w:pPr>
              <w:spacing w:after="0"/>
              <w:jc w:val="both"/>
              <w:rPr>
                <w:i/>
                <w:sz w:val="22"/>
              </w:rPr>
            </w:pPr>
            <w:r w:rsidRPr="00BA5F9D">
              <w:rPr>
                <w:i/>
                <w:sz w:val="22"/>
              </w:rPr>
              <w:t>• заниматься музыкально-эстетическим самообразованием при организации культурного досуга, составлении домашней фонотеки, видеотеки, библиотеки и пр.; посещении концертов, театров и др.;</w:t>
            </w:r>
          </w:p>
          <w:p w:rsidR="00C32114" w:rsidRPr="00BA5F9D" w:rsidRDefault="00C32114" w:rsidP="00436094">
            <w:pPr>
              <w:spacing w:after="0"/>
              <w:jc w:val="both"/>
              <w:rPr>
                <w:i/>
                <w:sz w:val="22"/>
              </w:rPr>
            </w:pPr>
            <w:r w:rsidRPr="00BA5F9D">
              <w:rPr>
                <w:i/>
                <w:sz w:val="22"/>
              </w:rPr>
              <w:t>• воплощать различные творческие замыслы в многообразной художественной деятельности, проявлять инициативу в организации и проведении концертов, театральных спектаклей, выставок и конкурсов, фестивалей и др.</w:t>
            </w:r>
          </w:p>
          <w:p w:rsidR="00C32114" w:rsidRPr="00BA5F9D" w:rsidRDefault="00C32114" w:rsidP="00436094">
            <w:pPr>
              <w:spacing w:after="0"/>
              <w:jc w:val="both"/>
              <w:rPr>
                <w:i/>
                <w:sz w:val="22"/>
              </w:rPr>
            </w:pPr>
          </w:p>
        </w:tc>
      </w:tr>
      <w:tr w:rsidR="00C32114"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C32114" w:rsidRPr="007F51D7" w:rsidRDefault="00C32114" w:rsidP="00436094">
            <w:pPr>
              <w:spacing w:after="0"/>
              <w:jc w:val="both"/>
            </w:pPr>
          </w:p>
        </w:tc>
        <w:tc>
          <w:tcPr>
            <w:tcW w:w="2519" w:type="pct"/>
            <w:tcBorders>
              <w:top w:val="single" w:sz="4" w:space="0" w:color="auto"/>
              <w:left w:val="single" w:sz="4" w:space="0" w:color="auto"/>
              <w:bottom w:val="single" w:sz="4" w:space="0" w:color="auto"/>
              <w:right w:val="single" w:sz="4" w:space="0" w:color="auto"/>
            </w:tcBorders>
            <w:hideMark/>
          </w:tcPr>
          <w:p w:rsidR="00C32114" w:rsidRPr="00BA5F9D" w:rsidRDefault="00C32114" w:rsidP="00436094">
            <w:pPr>
              <w:spacing w:after="0"/>
              <w:jc w:val="both"/>
              <w:rPr>
                <w:sz w:val="22"/>
              </w:rPr>
            </w:pPr>
            <w:r w:rsidRPr="00BA5F9D">
              <w:rPr>
                <w:sz w:val="22"/>
              </w:rPr>
              <w:t>Музыка в современном мире: традиции и инновации</w:t>
            </w:r>
          </w:p>
          <w:p w:rsidR="00C32114" w:rsidRPr="00BA5F9D" w:rsidRDefault="00C32114" w:rsidP="00436094">
            <w:pPr>
              <w:spacing w:after="0"/>
              <w:jc w:val="both"/>
              <w:rPr>
                <w:sz w:val="22"/>
              </w:rPr>
            </w:pPr>
            <w:r w:rsidRPr="00BA5F9D">
              <w:rPr>
                <w:sz w:val="22"/>
              </w:rPr>
              <w:t>• ориентироваться в исторически сложившихся музыкальных традициях и поликультурной картине современного музыкального мира, разбираться в текущих событиях художественной жизни в отечественной культуре и за рубежом, владеть специальной терминологией, называть имена выдающихся отечественных и зарубежных композиторов и крупнейшие музыкальные центры мирового значения (театры оперы и балета, концертные залы, музеи);</w:t>
            </w:r>
          </w:p>
          <w:p w:rsidR="00C32114" w:rsidRPr="00BA5F9D" w:rsidRDefault="00C32114" w:rsidP="00436094">
            <w:pPr>
              <w:spacing w:after="0"/>
              <w:jc w:val="both"/>
              <w:rPr>
                <w:sz w:val="22"/>
              </w:rPr>
            </w:pPr>
            <w:r w:rsidRPr="00BA5F9D">
              <w:rPr>
                <w:sz w:val="22"/>
              </w:rPr>
              <w:t xml:space="preserve">• определять стилевое своеобразие классической, народной, религиозной, современной музыки, понимать стилевые особенности музыкального искусства разных эпох (русская и зарубежная музыка от эпохи Средневековья до рубежа XIX—XX вв., отечественное и зарубежное музыкальное искусство XX в.); </w:t>
            </w:r>
          </w:p>
          <w:p w:rsidR="00C32114" w:rsidRPr="00BA5F9D" w:rsidRDefault="00C32114" w:rsidP="00436094">
            <w:pPr>
              <w:spacing w:after="0"/>
              <w:jc w:val="both"/>
              <w:rPr>
                <w:sz w:val="22"/>
              </w:rPr>
            </w:pPr>
            <w:r w:rsidRPr="00BA5F9D">
              <w:rPr>
                <w:sz w:val="22"/>
              </w:rPr>
              <w:t>• применять информационно-коммуникационные технологии для расширения опыта творческой деятельности и углублённого понимания образного содержания и формы музыкальных произведений в процессе музицирования на электронных музыкальных инструментах и поиска информации в музыкально-образовательном пространстве сети Интернет.</w:t>
            </w:r>
          </w:p>
        </w:tc>
        <w:tc>
          <w:tcPr>
            <w:tcW w:w="1663" w:type="pct"/>
            <w:gridSpan w:val="2"/>
            <w:tcBorders>
              <w:top w:val="single" w:sz="4" w:space="0" w:color="auto"/>
              <w:left w:val="single" w:sz="4" w:space="0" w:color="auto"/>
              <w:bottom w:val="single" w:sz="4" w:space="0" w:color="auto"/>
              <w:right w:val="single" w:sz="4" w:space="0" w:color="auto"/>
            </w:tcBorders>
          </w:tcPr>
          <w:p w:rsidR="00C32114" w:rsidRPr="00BA5F9D" w:rsidRDefault="00C32114" w:rsidP="00436094">
            <w:pPr>
              <w:spacing w:after="0"/>
              <w:jc w:val="both"/>
              <w:rPr>
                <w:i/>
                <w:sz w:val="22"/>
              </w:rPr>
            </w:pPr>
            <w:r w:rsidRPr="00BA5F9D">
              <w:rPr>
                <w:i/>
                <w:sz w:val="22"/>
              </w:rPr>
              <w:t>Музыка в современном мире: традиции и инновации</w:t>
            </w:r>
          </w:p>
          <w:p w:rsidR="00C32114" w:rsidRPr="00BA5F9D" w:rsidRDefault="00C32114" w:rsidP="00436094">
            <w:pPr>
              <w:spacing w:after="0"/>
              <w:jc w:val="both"/>
              <w:rPr>
                <w:i/>
                <w:sz w:val="22"/>
              </w:rPr>
            </w:pPr>
            <w:r w:rsidRPr="00BA5F9D">
              <w:rPr>
                <w:i/>
                <w:sz w:val="22"/>
              </w:rPr>
              <w:t xml:space="preserve">• высказывать личностно-оценочные суждения о роли и месте музыки в жизни, о нравственных ценностях и эстетических идеалах, воплощённых в шедеврах музыкального искусства прошлого и современности, обосновывать свои предпочтения в ситуации выбора; </w:t>
            </w:r>
          </w:p>
          <w:p w:rsidR="00C32114" w:rsidRPr="00BA5F9D" w:rsidRDefault="00C32114" w:rsidP="00436094">
            <w:pPr>
              <w:spacing w:after="0"/>
              <w:jc w:val="both"/>
              <w:rPr>
                <w:i/>
                <w:sz w:val="22"/>
              </w:rPr>
            </w:pPr>
            <w:r w:rsidRPr="00BA5F9D">
              <w:rPr>
                <w:i/>
                <w:sz w:val="22"/>
              </w:rPr>
              <w:t>• структурировать и систематизировать на основе эстетического восприятия музыки и окружающей действительности изученный материал и разнообразную информацию, полученную из других источников.</w:t>
            </w:r>
          </w:p>
          <w:p w:rsidR="00C32114" w:rsidRPr="00BA5F9D" w:rsidRDefault="00C32114" w:rsidP="00436094">
            <w:pPr>
              <w:spacing w:after="0"/>
              <w:jc w:val="both"/>
              <w:rPr>
                <w:i/>
                <w:sz w:val="22"/>
              </w:rPr>
            </w:pPr>
          </w:p>
        </w:tc>
      </w:tr>
      <w:tr w:rsidR="00E52704" w:rsidRPr="007F51D7" w:rsidTr="0078275B">
        <w:tc>
          <w:tcPr>
            <w:tcW w:w="818"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E52704" w:rsidRDefault="00E52704" w:rsidP="0078275B">
            <w:pPr>
              <w:spacing w:after="0"/>
              <w:jc w:val="center"/>
              <w:rPr>
                <w:b/>
              </w:rPr>
            </w:pPr>
            <w:r w:rsidRPr="00206590">
              <w:rPr>
                <w:b/>
              </w:rPr>
              <w:t>Технология</w:t>
            </w:r>
          </w:p>
          <w:p w:rsidR="00E52704" w:rsidRPr="007F51D7" w:rsidRDefault="00A56FA1" w:rsidP="0078275B">
            <w:pPr>
              <w:spacing w:after="0"/>
              <w:jc w:val="center"/>
            </w:pPr>
            <w:r>
              <w:rPr>
                <w:b/>
              </w:rPr>
              <w:t>«Обслуживающий труд»</w:t>
            </w:r>
          </w:p>
        </w:tc>
        <w:tc>
          <w:tcPr>
            <w:tcW w:w="4182" w:type="pct"/>
            <w:gridSpan w:val="3"/>
            <w:tcBorders>
              <w:top w:val="single" w:sz="4" w:space="0" w:color="auto"/>
              <w:left w:val="single" w:sz="4" w:space="0" w:color="auto"/>
              <w:bottom w:val="single" w:sz="4" w:space="0" w:color="auto"/>
              <w:right w:val="single" w:sz="4" w:space="0" w:color="auto"/>
            </w:tcBorders>
          </w:tcPr>
          <w:p w:rsidR="00E52704" w:rsidRPr="00BA5F9D" w:rsidRDefault="00E52704" w:rsidP="00436094">
            <w:pPr>
              <w:spacing w:after="0"/>
              <w:jc w:val="both"/>
              <w:rPr>
                <w:i/>
                <w:sz w:val="22"/>
              </w:rPr>
            </w:pPr>
            <w:r w:rsidRPr="00BA5F9D">
              <w:rPr>
                <w:sz w:val="22"/>
                <w:szCs w:val="24"/>
              </w:rPr>
              <w:t xml:space="preserve">Раздел 1. Основы производства  </w:t>
            </w:r>
          </w:p>
        </w:tc>
      </w:tr>
      <w:tr w:rsidR="00E52704" w:rsidRPr="007F51D7" w:rsidTr="00E52704">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E52704" w:rsidRPr="007F51D7" w:rsidRDefault="00E52704" w:rsidP="00E52704">
            <w:pPr>
              <w:spacing w:after="0"/>
              <w:jc w:val="both"/>
            </w:pPr>
          </w:p>
        </w:tc>
        <w:tc>
          <w:tcPr>
            <w:tcW w:w="2519" w:type="pct"/>
            <w:tcBorders>
              <w:top w:val="single" w:sz="4" w:space="0" w:color="auto"/>
              <w:left w:val="single" w:sz="4" w:space="0" w:color="auto"/>
              <w:bottom w:val="single" w:sz="4" w:space="0" w:color="auto"/>
              <w:right w:val="single" w:sz="4" w:space="0" w:color="auto"/>
            </w:tcBorders>
          </w:tcPr>
          <w:p w:rsidR="00E52704" w:rsidRPr="00BA5F9D" w:rsidRDefault="00E52704" w:rsidP="00E52704">
            <w:pPr>
              <w:spacing w:after="0" w:line="276" w:lineRule="auto"/>
              <w:jc w:val="both"/>
              <w:rPr>
                <w:sz w:val="22"/>
                <w:szCs w:val="24"/>
              </w:rPr>
            </w:pPr>
            <w:r w:rsidRPr="00BA5F9D">
              <w:rPr>
                <w:sz w:val="22"/>
                <w:szCs w:val="24"/>
              </w:rPr>
              <w:t xml:space="preserve">отличать природный (нерукотворный) мир от рукотворного; </w:t>
            </w:r>
          </w:p>
          <w:p w:rsidR="00E52704" w:rsidRPr="00BA5F9D" w:rsidRDefault="00E52704" w:rsidP="00E52704">
            <w:pPr>
              <w:spacing w:after="0" w:line="276" w:lineRule="auto"/>
              <w:jc w:val="both"/>
              <w:rPr>
                <w:sz w:val="22"/>
                <w:szCs w:val="24"/>
              </w:rPr>
            </w:pPr>
            <w:r w:rsidRPr="00BA5F9D">
              <w:rPr>
                <w:sz w:val="22"/>
                <w:szCs w:val="24"/>
              </w:rPr>
              <w:t xml:space="preserve">определять понятия «техносфера», «потребность», «производство», «труд», «средства труда», «предмет труда», «сырье», «полуфабрикат» и адекватно пользуется этими понятиями; </w:t>
            </w:r>
          </w:p>
          <w:p w:rsidR="00E52704" w:rsidRPr="00BA5F9D" w:rsidRDefault="00E52704" w:rsidP="00E52704">
            <w:pPr>
              <w:spacing w:after="0" w:line="276" w:lineRule="auto"/>
              <w:jc w:val="both"/>
              <w:rPr>
                <w:sz w:val="22"/>
                <w:szCs w:val="24"/>
              </w:rPr>
            </w:pPr>
            <w:r w:rsidRPr="00BA5F9D">
              <w:rPr>
                <w:sz w:val="22"/>
                <w:szCs w:val="24"/>
              </w:rPr>
              <w:t xml:space="preserve">выявлять и различать потребности людей и способы их удовлетворения; </w:t>
            </w:r>
          </w:p>
          <w:p w:rsidR="00E52704" w:rsidRPr="00BA5F9D" w:rsidRDefault="00E52704" w:rsidP="00E52704">
            <w:pPr>
              <w:spacing w:after="0" w:line="276" w:lineRule="auto"/>
              <w:jc w:val="both"/>
              <w:rPr>
                <w:sz w:val="22"/>
                <w:szCs w:val="24"/>
              </w:rPr>
            </w:pPr>
            <w:r w:rsidRPr="00BA5F9D">
              <w:rPr>
                <w:sz w:val="22"/>
                <w:szCs w:val="24"/>
              </w:rPr>
              <w:t xml:space="preserve">составлять рациональный перечень потребительских благ для современного человека; </w:t>
            </w:r>
          </w:p>
          <w:p w:rsidR="00E52704" w:rsidRPr="00BA5F9D" w:rsidRDefault="00E52704" w:rsidP="00E52704">
            <w:pPr>
              <w:spacing w:after="0" w:line="276" w:lineRule="auto"/>
              <w:jc w:val="both"/>
              <w:rPr>
                <w:sz w:val="22"/>
                <w:szCs w:val="24"/>
              </w:rPr>
            </w:pPr>
            <w:r w:rsidRPr="00BA5F9D">
              <w:rPr>
                <w:sz w:val="22"/>
                <w:szCs w:val="24"/>
              </w:rPr>
              <w:t xml:space="preserve">характеризовать виды ресурсов, объяснять место ресурсов в проектировании и реализации технологического процесса; </w:t>
            </w:r>
          </w:p>
          <w:p w:rsidR="00E52704" w:rsidRPr="00BA5F9D" w:rsidRDefault="00E52704" w:rsidP="00E52704">
            <w:pPr>
              <w:spacing w:after="0" w:line="276" w:lineRule="auto"/>
              <w:jc w:val="both"/>
              <w:rPr>
                <w:sz w:val="22"/>
                <w:szCs w:val="24"/>
              </w:rPr>
            </w:pPr>
            <w:r w:rsidRPr="00BA5F9D">
              <w:rPr>
                <w:sz w:val="22"/>
                <w:szCs w:val="24"/>
              </w:rPr>
              <w:t>называть предприятия региона проживания, работающие на основе современных производственных технологий, приводить примеры функций работников этих предприятий;</w:t>
            </w:r>
          </w:p>
          <w:p w:rsidR="00E52704" w:rsidRPr="00BA5F9D" w:rsidRDefault="00E52704" w:rsidP="00E52704">
            <w:pPr>
              <w:spacing w:after="0" w:line="276" w:lineRule="auto"/>
              <w:jc w:val="both"/>
              <w:rPr>
                <w:sz w:val="22"/>
                <w:szCs w:val="24"/>
              </w:rPr>
            </w:pPr>
            <w:r w:rsidRPr="00BA5F9D">
              <w:rPr>
                <w:sz w:val="22"/>
                <w:szCs w:val="24"/>
              </w:rPr>
              <w:lastRenderedPageBreak/>
              <w:t xml:space="preserve">сравнивать и характеризовать различные транспортные средства; </w:t>
            </w:r>
          </w:p>
          <w:p w:rsidR="00E52704" w:rsidRPr="00BA5F9D" w:rsidRDefault="00E52704" w:rsidP="00E52704">
            <w:pPr>
              <w:spacing w:after="0" w:line="276" w:lineRule="auto"/>
              <w:jc w:val="both"/>
              <w:rPr>
                <w:sz w:val="22"/>
                <w:szCs w:val="24"/>
              </w:rPr>
            </w:pPr>
            <w:r w:rsidRPr="00BA5F9D">
              <w:rPr>
                <w:sz w:val="22"/>
                <w:szCs w:val="24"/>
              </w:rPr>
              <w:t xml:space="preserve">конструировать модели транспортных средств по заданному прототипу; </w:t>
            </w:r>
          </w:p>
          <w:p w:rsidR="00E52704" w:rsidRPr="00BA5F9D" w:rsidRDefault="00E52704" w:rsidP="00E52704">
            <w:pPr>
              <w:spacing w:after="0" w:line="276" w:lineRule="auto"/>
              <w:jc w:val="both"/>
              <w:rPr>
                <w:sz w:val="22"/>
                <w:szCs w:val="24"/>
              </w:rPr>
            </w:pPr>
            <w:r w:rsidRPr="00BA5F9D">
              <w:rPr>
                <w:sz w:val="22"/>
                <w:szCs w:val="24"/>
              </w:rPr>
              <w:t xml:space="preserve">характеризовать автоматизацию производства на примере региона проживания, профессии, обслуживающие автоматизированные производства, приводить произвольные примеры автоматизации в деятельности представителей различных профессий; </w:t>
            </w:r>
          </w:p>
          <w:p w:rsidR="00E52704" w:rsidRPr="00BA5F9D" w:rsidRDefault="00E52704" w:rsidP="00E52704">
            <w:pPr>
              <w:spacing w:after="0" w:line="276" w:lineRule="auto"/>
              <w:jc w:val="both"/>
              <w:rPr>
                <w:sz w:val="22"/>
                <w:szCs w:val="24"/>
              </w:rPr>
            </w:pPr>
            <w:r w:rsidRPr="00BA5F9D">
              <w:rPr>
                <w:sz w:val="22"/>
                <w:szCs w:val="24"/>
              </w:rPr>
              <w:t xml:space="preserve">осуществлять сохранение информации в формах описания, схемы, эскиза, фотографии; </w:t>
            </w:r>
          </w:p>
          <w:p w:rsidR="00E52704" w:rsidRPr="00BA5F9D" w:rsidRDefault="00E52704" w:rsidP="00E52704">
            <w:pPr>
              <w:spacing w:after="0" w:line="276" w:lineRule="auto"/>
              <w:jc w:val="both"/>
              <w:rPr>
                <w:sz w:val="22"/>
                <w:szCs w:val="24"/>
              </w:rPr>
            </w:pPr>
            <w:r w:rsidRPr="00BA5F9D">
              <w:rPr>
                <w:sz w:val="22"/>
                <w:szCs w:val="24"/>
              </w:rPr>
              <w:t>подготавливать иллюстрированные рефераты и коллажи по темам раздела.</w:t>
            </w:r>
          </w:p>
        </w:tc>
        <w:tc>
          <w:tcPr>
            <w:tcW w:w="1663" w:type="pct"/>
            <w:gridSpan w:val="2"/>
            <w:tcBorders>
              <w:top w:val="single" w:sz="4" w:space="0" w:color="auto"/>
              <w:left w:val="single" w:sz="4" w:space="0" w:color="auto"/>
              <w:bottom w:val="single" w:sz="4" w:space="0" w:color="auto"/>
              <w:right w:val="single" w:sz="4" w:space="0" w:color="auto"/>
            </w:tcBorders>
          </w:tcPr>
          <w:p w:rsidR="00E52704" w:rsidRPr="00BA5F9D" w:rsidRDefault="00E52704" w:rsidP="00E52704">
            <w:pPr>
              <w:spacing w:after="0" w:line="276" w:lineRule="auto"/>
              <w:jc w:val="both"/>
              <w:rPr>
                <w:i/>
                <w:sz w:val="22"/>
                <w:szCs w:val="24"/>
              </w:rPr>
            </w:pPr>
            <w:r w:rsidRPr="00BA5F9D">
              <w:rPr>
                <w:i/>
                <w:sz w:val="22"/>
                <w:szCs w:val="24"/>
              </w:rPr>
              <w:lastRenderedPageBreak/>
              <w:t>изучать потребности ближайшего социального окружения на основе самостоятельно разработанной программы и доступных средств сбора информации;  </w:t>
            </w:r>
          </w:p>
          <w:p w:rsidR="00E52704" w:rsidRPr="00BA5F9D" w:rsidRDefault="00E52704" w:rsidP="00E52704">
            <w:pPr>
              <w:spacing w:after="0" w:line="276" w:lineRule="auto"/>
              <w:jc w:val="both"/>
              <w:rPr>
                <w:i/>
                <w:sz w:val="22"/>
                <w:szCs w:val="24"/>
              </w:rPr>
            </w:pPr>
            <w:r w:rsidRPr="00BA5F9D">
              <w:rPr>
                <w:i/>
                <w:sz w:val="22"/>
                <w:szCs w:val="24"/>
              </w:rPr>
              <w:t xml:space="preserve">проводить испытания, анализа, модернизации модели; </w:t>
            </w:r>
          </w:p>
          <w:p w:rsidR="00E52704" w:rsidRPr="00BA5F9D" w:rsidRDefault="00E52704" w:rsidP="00E52704">
            <w:pPr>
              <w:spacing w:after="0" w:line="276" w:lineRule="auto"/>
              <w:jc w:val="both"/>
              <w:rPr>
                <w:i/>
                <w:sz w:val="22"/>
                <w:szCs w:val="24"/>
              </w:rPr>
            </w:pPr>
            <w:r w:rsidRPr="00BA5F9D">
              <w:rPr>
                <w:i/>
                <w:sz w:val="22"/>
                <w:szCs w:val="24"/>
              </w:rPr>
              <w:t xml:space="preserve">разрабатывать субъективно оригинальные конструкции в заданной ситуации: нахождение вариантов, отбор решений, проектирование и конструирование, испытания, анализ, способы модернизации, альтернативные решения; </w:t>
            </w:r>
          </w:p>
          <w:p w:rsidR="00E52704" w:rsidRPr="00BA5F9D" w:rsidRDefault="00E52704" w:rsidP="00E52704">
            <w:pPr>
              <w:spacing w:after="0" w:line="276" w:lineRule="auto"/>
              <w:jc w:val="both"/>
              <w:rPr>
                <w:i/>
                <w:sz w:val="22"/>
                <w:szCs w:val="24"/>
              </w:rPr>
            </w:pPr>
            <w:r w:rsidRPr="00BA5F9D">
              <w:rPr>
                <w:i/>
                <w:sz w:val="22"/>
                <w:szCs w:val="24"/>
              </w:rPr>
              <w:lastRenderedPageBreak/>
              <w:t>осуществлять наблюдение (изучение), ознакомление с современными производствами в сферах медицины, производства и обработки материалов, машиностроения, сельского хозяйства, производства продуктов питания, сервиса, информационной сфере и деятельностью занятых в них работников;</w:t>
            </w:r>
          </w:p>
          <w:p w:rsidR="00E52704" w:rsidRPr="00BA5F9D" w:rsidRDefault="00E52704" w:rsidP="00E52704">
            <w:pPr>
              <w:spacing w:after="0" w:line="276" w:lineRule="auto"/>
              <w:jc w:val="both"/>
              <w:rPr>
                <w:sz w:val="22"/>
                <w:szCs w:val="24"/>
              </w:rPr>
            </w:pPr>
            <w:r w:rsidRPr="00BA5F9D">
              <w:rPr>
                <w:i/>
                <w:sz w:val="22"/>
                <w:szCs w:val="24"/>
              </w:rPr>
              <w:t>осуществлять поиск, получение, извлечения, структурирования и обработки информации об изучаемых технологиях, перспективах развития современных производств в регионе проживания, а также информации об актуальном состоянии и перспективах развития регионального рынка труда.</w:t>
            </w:r>
          </w:p>
        </w:tc>
      </w:tr>
      <w:tr w:rsidR="00E52704" w:rsidRPr="007F51D7" w:rsidTr="00E52704">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E52704" w:rsidRPr="007F51D7" w:rsidRDefault="00E52704" w:rsidP="00E52704">
            <w:pPr>
              <w:spacing w:after="0"/>
              <w:jc w:val="both"/>
            </w:pPr>
          </w:p>
        </w:tc>
        <w:tc>
          <w:tcPr>
            <w:tcW w:w="4182" w:type="pct"/>
            <w:gridSpan w:val="3"/>
            <w:tcBorders>
              <w:top w:val="single" w:sz="4" w:space="0" w:color="auto"/>
              <w:left w:val="single" w:sz="4" w:space="0" w:color="auto"/>
              <w:bottom w:val="single" w:sz="4" w:space="0" w:color="auto"/>
              <w:right w:val="single" w:sz="4" w:space="0" w:color="auto"/>
            </w:tcBorders>
          </w:tcPr>
          <w:p w:rsidR="00E52704" w:rsidRPr="00BA5F9D" w:rsidRDefault="00E52704" w:rsidP="00E52704">
            <w:pPr>
              <w:spacing w:after="0"/>
              <w:jc w:val="both"/>
              <w:rPr>
                <w:i/>
                <w:sz w:val="22"/>
              </w:rPr>
            </w:pPr>
            <w:r w:rsidRPr="00BA5F9D">
              <w:rPr>
                <w:sz w:val="22"/>
                <w:szCs w:val="24"/>
              </w:rPr>
              <w:t>Раздел 2. Общая технология</w:t>
            </w:r>
          </w:p>
        </w:tc>
      </w:tr>
      <w:tr w:rsidR="00E52704" w:rsidRPr="007F51D7" w:rsidTr="00E52704">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E52704" w:rsidRPr="007F51D7" w:rsidRDefault="00E52704" w:rsidP="00E52704">
            <w:pPr>
              <w:spacing w:after="0"/>
              <w:jc w:val="both"/>
            </w:pPr>
          </w:p>
        </w:tc>
        <w:tc>
          <w:tcPr>
            <w:tcW w:w="2519" w:type="pct"/>
            <w:tcBorders>
              <w:top w:val="single" w:sz="4" w:space="0" w:color="auto"/>
              <w:left w:val="single" w:sz="4" w:space="0" w:color="auto"/>
              <w:bottom w:val="single" w:sz="4" w:space="0" w:color="auto"/>
              <w:right w:val="single" w:sz="4" w:space="0" w:color="auto"/>
            </w:tcBorders>
          </w:tcPr>
          <w:p w:rsidR="00E52704" w:rsidRPr="00BA5F9D" w:rsidRDefault="00E52704" w:rsidP="00E52704">
            <w:pPr>
              <w:spacing w:after="0" w:line="276" w:lineRule="auto"/>
              <w:jc w:val="both"/>
              <w:rPr>
                <w:sz w:val="22"/>
                <w:szCs w:val="24"/>
              </w:rPr>
            </w:pPr>
            <w:r w:rsidRPr="00BA5F9D">
              <w:rPr>
                <w:sz w:val="22"/>
                <w:szCs w:val="24"/>
              </w:rPr>
              <w:t>определять понятия «техносфера» и «технология»;</w:t>
            </w:r>
          </w:p>
          <w:p w:rsidR="00E52704" w:rsidRPr="00BA5F9D" w:rsidRDefault="00E52704" w:rsidP="00E52704">
            <w:pPr>
              <w:spacing w:after="0" w:line="276" w:lineRule="auto"/>
              <w:jc w:val="both"/>
              <w:rPr>
                <w:sz w:val="22"/>
                <w:szCs w:val="24"/>
              </w:rPr>
            </w:pPr>
            <w:r w:rsidRPr="00BA5F9D">
              <w:rPr>
                <w:sz w:val="22"/>
                <w:szCs w:val="24"/>
              </w:rPr>
              <w:t>приводить примеры влияния технологии на общество и общества на технологию;</w:t>
            </w:r>
          </w:p>
          <w:p w:rsidR="00E52704" w:rsidRPr="00BA5F9D" w:rsidRDefault="00E52704" w:rsidP="00E52704">
            <w:pPr>
              <w:spacing w:after="0" w:line="276" w:lineRule="auto"/>
              <w:jc w:val="both"/>
              <w:rPr>
                <w:sz w:val="22"/>
                <w:szCs w:val="24"/>
              </w:rPr>
            </w:pPr>
            <w:r w:rsidRPr="00BA5F9D">
              <w:rPr>
                <w:sz w:val="22"/>
                <w:szCs w:val="24"/>
              </w:rPr>
              <w:t>называть и характеризовать современные и перспективные управленческие, информационные технологии, технологии производства и обработки материалов, машиностроения, сельского хозяйства;</w:t>
            </w:r>
          </w:p>
          <w:p w:rsidR="00E52704" w:rsidRPr="00BA5F9D" w:rsidRDefault="00E52704" w:rsidP="00E52704">
            <w:pPr>
              <w:spacing w:after="0" w:line="276" w:lineRule="auto"/>
              <w:jc w:val="both"/>
              <w:rPr>
                <w:sz w:val="22"/>
                <w:szCs w:val="24"/>
              </w:rPr>
            </w:pPr>
            <w:r w:rsidRPr="00BA5F9D">
              <w:rPr>
                <w:sz w:val="22"/>
                <w:szCs w:val="24"/>
              </w:rPr>
              <w:t xml:space="preserve">объяснять на произвольно избранных примерах принципиальные отличия современных технологий производства материальных продуктов от традиционных технологий, связывая свои объяснения с принципиальными алгоритмами, способами обработки ресурсов, свойствами продуктов современных производственных технологий и мерой их технологической чистоты; </w:t>
            </w:r>
          </w:p>
          <w:p w:rsidR="00E52704" w:rsidRPr="00BA5F9D" w:rsidRDefault="00E52704" w:rsidP="00E52704">
            <w:pPr>
              <w:spacing w:after="0" w:line="276" w:lineRule="auto"/>
              <w:jc w:val="both"/>
              <w:rPr>
                <w:sz w:val="22"/>
                <w:szCs w:val="24"/>
              </w:rPr>
            </w:pPr>
            <w:r w:rsidRPr="00BA5F9D">
              <w:rPr>
                <w:sz w:val="22"/>
                <w:szCs w:val="24"/>
              </w:rPr>
              <w:t xml:space="preserve">проводить сбор информации по развитию технологий произвольно избранной отрасли на основе работы с информационными источниками различных видов; </w:t>
            </w:r>
          </w:p>
          <w:p w:rsidR="00E52704" w:rsidRPr="00BA5F9D" w:rsidRDefault="00E52704" w:rsidP="00E52704">
            <w:pPr>
              <w:spacing w:after="0" w:line="276" w:lineRule="auto"/>
              <w:jc w:val="both"/>
              <w:rPr>
                <w:sz w:val="22"/>
                <w:szCs w:val="24"/>
              </w:rPr>
            </w:pPr>
            <w:r w:rsidRPr="00BA5F9D">
              <w:rPr>
                <w:sz w:val="22"/>
                <w:szCs w:val="24"/>
              </w:rPr>
              <w:lastRenderedPageBreak/>
              <w:t>соблюдать технологическую дисциплину в процессе изготовления субъективно нового продукта;</w:t>
            </w:r>
          </w:p>
          <w:p w:rsidR="00E52704" w:rsidRPr="00BA5F9D" w:rsidRDefault="00E52704" w:rsidP="00E52704">
            <w:pPr>
              <w:spacing w:after="0" w:line="276" w:lineRule="auto"/>
              <w:jc w:val="both"/>
              <w:rPr>
                <w:sz w:val="22"/>
                <w:szCs w:val="24"/>
              </w:rPr>
            </w:pPr>
            <w:r w:rsidRPr="00BA5F9D">
              <w:rPr>
                <w:sz w:val="22"/>
                <w:szCs w:val="24"/>
              </w:rPr>
              <w:t>оценивать возможности и условия применимости технологии, в том числе с позиций экологической защищенности;</w:t>
            </w:r>
          </w:p>
          <w:p w:rsidR="00E52704" w:rsidRPr="00BA5F9D" w:rsidRDefault="00E52704" w:rsidP="00E52704">
            <w:pPr>
              <w:spacing w:after="0"/>
              <w:jc w:val="both"/>
              <w:rPr>
                <w:sz w:val="22"/>
              </w:rPr>
            </w:pPr>
            <w:r w:rsidRPr="00BA5F9D">
              <w:rPr>
                <w:sz w:val="22"/>
                <w:szCs w:val="24"/>
              </w:rPr>
              <w:t>прогнозировать по известной технологии выходы (характеристики продукта) в зависимости от изменения входов/параметров/ресурсов, проверяет прогнозы опытно-экспериментальным путем, в том числе самостоятельно планируя такого рода эксперименты.</w:t>
            </w:r>
          </w:p>
        </w:tc>
        <w:tc>
          <w:tcPr>
            <w:tcW w:w="1663" w:type="pct"/>
            <w:gridSpan w:val="2"/>
            <w:tcBorders>
              <w:top w:val="single" w:sz="4" w:space="0" w:color="auto"/>
              <w:left w:val="single" w:sz="4" w:space="0" w:color="auto"/>
              <w:bottom w:val="single" w:sz="4" w:space="0" w:color="auto"/>
              <w:right w:val="single" w:sz="4" w:space="0" w:color="auto"/>
            </w:tcBorders>
          </w:tcPr>
          <w:p w:rsidR="00E52704" w:rsidRPr="00BA5F9D" w:rsidRDefault="00E52704" w:rsidP="00E52704">
            <w:pPr>
              <w:spacing w:after="0" w:line="276" w:lineRule="auto"/>
              <w:jc w:val="both"/>
              <w:rPr>
                <w:i/>
                <w:sz w:val="22"/>
                <w:szCs w:val="24"/>
              </w:rPr>
            </w:pPr>
            <w:r w:rsidRPr="00BA5F9D">
              <w:rPr>
                <w:i/>
                <w:sz w:val="22"/>
                <w:szCs w:val="24"/>
              </w:rPr>
              <w:lastRenderedPageBreak/>
              <w:t xml:space="preserve">приводить рассуждения, содержащие аргументированные оценки и прогнозы развития технологий в сферах медицины, производства и обработки материалов, машиностроения, сельского хозяйства, производства продуктов питания, сервиса, информационной сфере; </w:t>
            </w:r>
          </w:p>
          <w:p w:rsidR="00E52704" w:rsidRPr="00BA5F9D" w:rsidRDefault="00E52704" w:rsidP="00E52704">
            <w:pPr>
              <w:spacing w:after="0"/>
              <w:jc w:val="both"/>
              <w:rPr>
                <w:i/>
                <w:sz w:val="22"/>
              </w:rPr>
            </w:pPr>
            <w:r w:rsidRPr="00BA5F9D">
              <w:rPr>
                <w:i/>
                <w:sz w:val="22"/>
                <w:szCs w:val="24"/>
              </w:rPr>
              <w:t>выявлять современные инновационные технологии не только для решения производственных, но и житейских задач.</w:t>
            </w:r>
          </w:p>
        </w:tc>
      </w:tr>
      <w:tr w:rsidR="00E52704" w:rsidRPr="007F51D7" w:rsidTr="00E52704">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E52704" w:rsidRPr="007F51D7" w:rsidRDefault="00E52704" w:rsidP="00E52704">
            <w:pPr>
              <w:spacing w:after="0"/>
              <w:jc w:val="both"/>
            </w:pPr>
          </w:p>
        </w:tc>
        <w:tc>
          <w:tcPr>
            <w:tcW w:w="4182" w:type="pct"/>
            <w:gridSpan w:val="3"/>
            <w:tcBorders>
              <w:top w:val="single" w:sz="4" w:space="0" w:color="auto"/>
              <w:left w:val="single" w:sz="4" w:space="0" w:color="auto"/>
              <w:bottom w:val="single" w:sz="4" w:space="0" w:color="auto"/>
              <w:right w:val="single" w:sz="4" w:space="0" w:color="auto"/>
            </w:tcBorders>
          </w:tcPr>
          <w:p w:rsidR="00E52704" w:rsidRPr="00BA5F9D" w:rsidRDefault="00E52704" w:rsidP="00E52704">
            <w:pPr>
              <w:spacing w:after="0"/>
              <w:jc w:val="both"/>
              <w:rPr>
                <w:i/>
                <w:sz w:val="22"/>
              </w:rPr>
            </w:pPr>
            <w:r w:rsidRPr="00BA5F9D">
              <w:rPr>
                <w:sz w:val="22"/>
                <w:szCs w:val="24"/>
              </w:rPr>
              <w:t>Раздел 3. Техника</w:t>
            </w:r>
          </w:p>
        </w:tc>
      </w:tr>
      <w:tr w:rsidR="00E52704" w:rsidRPr="007F51D7" w:rsidTr="00E52704">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E52704" w:rsidRPr="007F51D7" w:rsidRDefault="00E52704" w:rsidP="00E52704">
            <w:pPr>
              <w:spacing w:after="0"/>
              <w:jc w:val="both"/>
            </w:pPr>
          </w:p>
        </w:tc>
        <w:tc>
          <w:tcPr>
            <w:tcW w:w="2519" w:type="pct"/>
            <w:tcBorders>
              <w:top w:val="single" w:sz="4" w:space="0" w:color="auto"/>
              <w:left w:val="single" w:sz="4" w:space="0" w:color="auto"/>
              <w:bottom w:val="single" w:sz="4" w:space="0" w:color="auto"/>
              <w:right w:val="single" w:sz="4" w:space="0" w:color="auto"/>
            </w:tcBorders>
          </w:tcPr>
          <w:p w:rsidR="00E52704" w:rsidRPr="00BA5F9D" w:rsidRDefault="00E52704" w:rsidP="00E52704">
            <w:pPr>
              <w:spacing w:after="0" w:line="276" w:lineRule="auto"/>
              <w:jc w:val="both"/>
              <w:rPr>
                <w:sz w:val="22"/>
                <w:szCs w:val="24"/>
              </w:rPr>
            </w:pPr>
            <w:r w:rsidRPr="00BA5F9D">
              <w:rPr>
                <w:sz w:val="22"/>
                <w:szCs w:val="24"/>
              </w:rPr>
              <w:t>определять понятие «техника», «техническая система», «технологическая машина», «конструкция», «механизм»;</w:t>
            </w:r>
          </w:p>
          <w:p w:rsidR="00E52704" w:rsidRPr="00BA5F9D" w:rsidRDefault="00E52704" w:rsidP="00E52704">
            <w:pPr>
              <w:spacing w:after="0" w:line="276" w:lineRule="auto"/>
              <w:jc w:val="both"/>
              <w:rPr>
                <w:sz w:val="22"/>
                <w:szCs w:val="24"/>
              </w:rPr>
            </w:pPr>
            <w:r w:rsidRPr="00BA5F9D">
              <w:rPr>
                <w:sz w:val="22"/>
                <w:szCs w:val="24"/>
              </w:rPr>
              <w:t>находить информацию о существующих современных станках, новейших устройствах, инструментах и приспособлениях для обработки конструкционных материалов;</w:t>
            </w:r>
          </w:p>
          <w:p w:rsidR="00E52704" w:rsidRPr="00BA5F9D" w:rsidRDefault="00E52704" w:rsidP="00E52704">
            <w:pPr>
              <w:spacing w:after="0" w:line="276" w:lineRule="auto"/>
              <w:jc w:val="both"/>
              <w:rPr>
                <w:sz w:val="22"/>
                <w:szCs w:val="24"/>
              </w:rPr>
            </w:pPr>
            <w:r w:rsidRPr="00BA5F9D">
              <w:rPr>
                <w:sz w:val="22"/>
                <w:szCs w:val="24"/>
              </w:rPr>
              <w:t xml:space="preserve">изучать устройство современных инструментов, станков, бытовой техники включая швейные машины с электрическим приводом; </w:t>
            </w:r>
          </w:p>
          <w:p w:rsidR="00E52704" w:rsidRPr="00BA5F9D" w:rsidRDefault="00E52704" w:rsidP="00E52704">
            <w:pPr>
              <w:spacing w:after="0" w:line="276" w:lineRule="auto"/>
              <w:jc w:val="both"/>
              <w:rPr>
                <w:sz w:val="22"/>
                <w:szCs w:val="24"/>
              </w:rPr>
            </w:pPr>
            <w:r w:rsidRPr="00BA5F9D">
              <w:rPr>
                <w:sz w:val="22"/>
                <w:szCs w:val="24"/>
              </w:rPr>
              <w:t>составлять обзоры техники по отдельным отраслям и видам;</w:t>
            </w:r>
          </w:p>
          <w:p w:rsidR="00E52704" w:rsidRPr="00BA5F9D" w:rsidRDefault="00E52704" w:rsidP="00E52704">
            <w:pPr>
              <w:spacing w:after="0" w:line="276" w:lineRule="auto"/>
              <w:jc w:val="both"/>
              <w:rPr>
                <w:sz w:val="22"/>
                <w:szCs w:val="24"/>
              </w:rPr>
            </w:pPr>
            <w:r w:rsidRPr="00BA5F9D">
              <w:rPr>
                <w:sz w:val="22"/>
                <w:szCs w:val="24"/>
              </w:rPr>
              <w:t xml:space="preserve">изучать конструкцию и принципы работы рабочих органов (двигателей, различных передаточных механизмов и трансмиссий различных видов техники; </w:t>
            </w:r>
          </w:p>
          <w:p w:rsidR="00E52704" w:rsidRPr="00BA5F9D" w:rsidRDefault="00E52704" w:rsidP="00E52704">
            <w:pPr>
              <w:spacing w:after="0" w:line="276" w:lineRule="auto"/>
              <w:jc w:val="both"/>
              <w:rPr>
                <w:sz w:val="22"/>
                <w:szCs w:val="24"/>
              </w:rPr>
            </w:pPr>
            <w:r w:rsidRPr="00BA5F9D">
              <w:rPr>
                <w:sz w:val="22"/>
                <w:szCs w:val="24"/>
              </w:rPr>
              <w:t xml:space="preserve">изучать конструкцию и принцип работы устройств и систем управления техникой, автоматических устройств бытовой техники; </w:t>
            </w:r>
          </w:p>
          <w:p w:rsidR="00E52704" w:rsidRPr="00BA5F9D" w:rsidRDefault="00E52704" w:rsidP="00E52704">
            <w:pPr>
              <w:spacing w:after="0" w:line="276" w:lineRule="auto"/>
              <w:jc w:val="both"/>
              <w:rPr>
                <w:sz w:val="22"/>
                <w:szCs w:val="24"/>
              </w:rPr>
            </w:pPr>
            <w:r w:rsidRPr="00BA5F9D">
              <w:rPr>
                <w:sz w:val="22"/>
                <w:szCs w:val="24"/>
              </w:rPr>
              <w:t xml:space="preserve">изготовлять модели рабочих органов техники; </w:t>
            </w:r>
          </w:p>
          <w:p w:rsidR="00E52704" w:rsidRPr="00BA5F9D" w:rsidRDefault="00E52704" w:rsidP="00E52704">
            <w:pPr>
              <w:spacing w:after="0" w:line="276" w:lineRule="auto"/>
              <w:jc w:val="both"/>
              <w:rPr>
                <w:sz w:val="22"/>
                <w:szCs w:val="24"/>
              </w:rPr>
            </w:pPr>
            <w:r w:rsidRPr="00BA5F9D">
              <w:rPr>
                <w:sz w:val="22"/>
                <w:szCs w:val="24"/>
              </w:rPr>
              <w:t xml:space="preserve">проводить и анализировать конструирование механизмов, простейших роботов, позволяющих решить конкретные задачи (с помощью стандартных простых механизмов, с помощью материального или виртуального конструктора); </w:t>
            </w:r>
          </w:p>
          <w:p w:rsidR="00E52704" w:rsidRPr="00BA5F9D" w:rsidRDefault="00E52704" w:rsidP="00E52704">
            <w:pPr>
              <w:spacing w:after="0" w:line="276" w:lineRule="auto"/>
              <w:jc w:val="both"/>
              <w:rPr>
                <w:sz w:val="22"/>
                <w:szCs w:val="24"/>
              </w:rPr>
            </w:pPr>
            <w:r w:rsidRPr="00BA5F9D">
              <w:rPr>
                <w:sz w:val="22"/>
                <w:szCs w:val="24"/>
              </w:rPr>
              <w:t xml:space="preserve">управлять моделями роботизированных устройств; </w:t>
            </w:r>
          </w:p>
          <w:p w:rsidR="00E52704" w:rsidRPr="00BA5F9D" w:rsidRDefault="00E52704" w:rsidP="00E52704">
            <w:pPr>
              <w:spacing w:after="0"/>
              <w:jc w:val="both"/>
              <w:rPr>
                <w:sz w:val="22"/>
              </w:rPr>
            </w:pPr>
            <w:r w:rsidRPr="00BA5F9D">
              <w:rPr>
                <w:sz w:val="22"/>
                <w:szCs w:val="24"/>
              </w:rPr>
              <w:t>осуществлять сборку из деталей конструктора роботизированных устройств.</w:t>
            </w:r>
          </w:p>
        </w:tc>
        <w:tc>
          <w:tcPr>
            <w:tcW w:w="1663" w:type="pct"/>
            <w:gridSpan w:val="2"/>
            <w:tcBorders>
              <w:top w:val="single" w:sz="4" w:space="0" w:color="auto"/>
              <w:left w:val="single" w:sz="4" w:space="0" w:color="auto"/>
              <w:bottom w:val="single" w:sz="4" w:space="0" w:color="auto"/>
              <w:right w:val="single" w:sz="4" w:space="0" w:color="auto"/>
            </w:tcBorders>
          </w:tcPr>
          <w:p w:rsidR="00A56FA1" w:rsidRPr="00BA5F9D" w:rsidRDefault="00A56FA1" w:rsidP="00A56FA1">
            <w:pPr>
              <w:spacing w:after="0" w:line="276" w:lineRule="auto"/>
              <w:jc w:val="both"/>
              <w:rPr>
                <w:i/>
                <w:sz w:val="22"/>
                <w:szCs w:val="24"/>
              </w:rPr>
            </w:pPr>
            <w:r w:rsidRPr="00BA5F9D">
              <w:rPr>
                <w:i/>
                <w:sz w:val="22"/>
                <w:szCs w:val="24"/>
              </w:rPr>
              <w:t xml:space="preserve">проводить испытание, анализ и модернизацию модели; </w:t>
            </w:r>
          </w:p>
          <w:p w:rsidR="00A56FA1" w:rsidRPr="00BA5F9D" w:rsidRDefault="00A56FA1" w:rsidP="00A56FA1">
            <w:pPr>
              <w:spacing w:after="0" w:line="276" w:lineRule="auto"/>
              <w:jc w:val="both"/>
              <w:rPr>
                <w:i/>
                <w:sz w:val="22"/>
                <w:szCs w:val="24"/>
              </w:rPr>
            </w:pPr>
            <w:r w:rsidRPr="00BA5F9D">
              <w:rPr>
                <w:i/>
                <w:sz w:val="22"/>
                <w:szCs w:val="24"/>
              </w:rPr>
              <w:t xml:space="preserve">разрабатывать оригинальные конструкции в заданной ситуации: нахождение вариантов, отбор решений, проектирование и конструирование, испытания, анализ, способы модернизации, альтернативные решения; </w:t>
            </w:r>
          </w:p>
          <w:p w:rsidR="00A56FA1" w:rsidRPr="00BA5F9D" w:rsidRDefault="00A56FA1" w:rsidP="00A56FA1">
            <w:pPr>
              <w:spacing w:after="0" w:line="276" w:lineRule="auto"/>
              <w:jc w:val="both"/>
              <w:rPr>
                <w:i/>
                <w:sz w:val="22"/>
                <w:szCs w:val="24"/>
              </w:rPr>
            </w:pPr>
            <w:r w:rsidRPr="00BA5F9D">
              <w:rPr>
                <w:i/>
                <w:sz w:val="22"/>
                <w:szCs w:val="24"/>
              </w:rPr>
              <w:t xml:space="preserve">осуществлять модификацию механизмов (на основе технической документации) для получения заданных свойств (решение задачи); </w:t>
            </w:r>
          </w:p>
          <w:p w:rsidR="00A56FA1" w:rsidRPr="00BA5F9D" w:rsidRDefault="00A56FA1" w:rsidP="00A56FA1">
            <w:pPr>
              <w:spacing w:after="0" w:line="276" w:lineRule="auto"/>
              <w:jc w:val="both"/>
              <w:rPr>
                <w:i/>
                <w:sz w:val="22"/>
                <w:szCs w:val="24"/>
              </w:rPr>
            </w:pPr>
            <w:r w:rsidRPr="00BA5F9D">
              <w:rPr>
                <w:i/>
                <w:sz w:val="22"/>
                <w:szCs w:val="24"/>
              </w:rPr>
              <w:t xml:space="preserve">изготовлять материальный продукт на основе технологической документации с применением элементарных (не требующих регулирования) рабочих инструментов; </w:t>
            </w:r>
          </w:p>
          <w:p w:rsidR="00E52704" w:rsidRPr="00BA5F9D" w:rsidRDefault="00A56FA1" w:rsidP="00A56FA1">
            <w:pPr>
              <w:spacing w:after="0" w:line="276" w:lineRule="auto"/>
              <w:jc w:val="both"/>
              <w:rPr>
                <w:i/>
                <w:sz w:val="22"/>
                <w:szCs w:val="24"/>
              </w:rPr>
            </w:pPr>
            <w:r w:rsidRPr="00BA5F9D">
              <w:rPr>
                <w:i/>
                <w:sz w:val="22"/>
                <w:szCs w:val="24"/>
              </w:rPr>
              <w:t>анализировать опыт планирования (разработки) получения материального продукта в соответствии с собственными задачами (включая моделирование и разработку документации) или на основе самостоятельно проведенных исследований потребительских интересов.</w:t>
            </w:r>
          </w:p>
        </w:tc>
      </w:tr>
      <w:tr w:rsidR="00A56FA1" w:rsidRPr="007F51D7" w:rsidTr="00E52704">
        <w:tc>
          <w:tcPr>
            <w:tcW w:w="818" w:type="pct"/>
            <w:gridSpan w:val="2"/>
            <w:tcBorders>
              <w:top w:val="single" w:sz="4" w:space="0" w:color="auto"/>
              <w:left w:val="single" w:sz="4" w:space="0" w:color="auto"/>
              <w:bottom w:val="single" w:sz="4" w:space="0" w:color="auto"/>
              <w:right w:val="single" w:sz="4" w:space="0" w:color="auto"/>
            </w:tcBorders>
            <w:vAlign w:val="center"/>
          </w:tcPr>
          <w:p w:rsidR="00A56FA1" w:rsidRDefault="00A56FA1" w:rsidP="00A56FA1">
            <w:pPr>
              <w:spacing w:after="0"/>
              <w:jc w:val="center"/>
              <w:rPr>
                <w:b/>
              </w:rPr>
            </w:pPr>
            <w:r w:rsidRPr="00206590">
              <w:rPr>
                <w:b/>
              </w:rPr>
              <w:lastRenderedPageBreak/>
              <w:t>Технология</w:t>
            </w:r>
          </w:p>
          <w:p w:rsidR="00A56FA1" w:rsidRPr="00A56FA1" w:rsidRDefault="00A56FA1" w:rsidP="00A56FA1">
            <w:pPr>
              <w:spacing w:after="0"/>
              <w:jc w:val="center"/>
              <w:rPr>
                <w:b/>
              </w:rPr>
            </w:pPr>
            <w:r w:rsidRPr="00A56FA1">
              <w:rPr>
                <w:b/>
                <w:szCs w:val="24"/>
              </w:rPr>
              <w:t>«Технический труд»</w:t>
            </w:r>
          </w:p>
        </w:tc>
        <w:tc>
          <w:tcPr>
            <w:tcW w:w="2519" w:type="pct"/>
            <w:tcBorders>
              <w:top w:val="single" w:sz="4" w:space="0" w:color="auto"/>
              <w:left w:val="single" w:sz="4" w:space="0" w:color="auto"/>
              <w:bottom w:val="single" w:sz="4" w:space="0" w:color="auto"/>
              <w:right w:val="single" w:sz="4" w:space="0" w:color="auto"/>
            </w:tcBorders>
          </w:tcPr>
          <w:p w:rsidR="00A56FA1" w:rsidRPr="00BA5F9D" w:rsidRDefault="00A56FA1" w:rsidP="00A56FA1">
            <w:pPr>
              <w:spacing w:after="0" w:line="276" w:lineRule="auto"/>
              <w:jc w:val="both"/>
              <w:rPr>
                <w:sz w:val="22"/>
                <w:szCs w:val="24"/>
              </w:rPr>
            </w:pPr>
            <w:r w:rsidRPr="00BA5F9D">
              <w:rPr>
                <w:sz w:val="22"/>
                <w:szCs w:val="24"/>
              </w:rPr>
              <w:t>- рациональному использованию учебной и дополнительной технической и технологической информации для проектирования и создания объектов труда;</w:t>
            </w:r>
          </w:p>
          <w:p w:rsidR="00A56FA1" w:rsidRPr="00BA5F9D" w:rsidRDefault="00A56FA1" w:rsidP="00A56FA1">
            <w:pPr>
              <w:spacing w:after="0" w:line="276" w:lineRule="auto"/>
              <w:jc w:val="both"/>
              <w:rPr>
                <w:sz w:val="22"/>
                <w:szCs w:val="24"/>
              </w:rPr>
            </w:pPr>
            <w:r w:rsidRPr="00BA5F9D">
              <w:rPr>
                <w:sz w:val="22"/>
                <w:szCs w:val="24"/>
              </w:rPr>
              <w:t>- оценке технологических свойств сырья, материалов и областей их применения;</w:t>
            </w:r>
          </w:p>
          <w:p w:rsidR="00A56FA1" w:rsidRPr="00BA5F9D" w:rsidRDefault="00A56FA1" w:rsidP="00A56FA1">
            <w:pPr>
              <w:spacing w:after="0" w:line="276" w:lineRule="auto"/>
              <w:jc w:val="both"/>
              <w:rPr>
                <w:sz w:val="22"/>
                <w:szCs w:val="24"/>
              </w:rPr>
            </w:pPr>
            <w:r w:rsidRPr="00BA5F9D">
              <w:rPr>
                <w:sz w:val="22"/>
                <w:szCs w:val="24"/>
              </w:rPr>
              <w:t>- ориентации в имеющихся и возможных средствах и технологиях создания объектов труда;</w:t>
            </w:r>
          </w:p>
          <w:p w:rsidR="00A56FA1" w:rsidRPr="00BA5F9D" w:rsidRDefault="00A56FA1" w:rsidP="00A56FA1">
            <w:pPr>
              <w:spacing w:after="0" w:line="276" w:lineRule="auto"/>
              <w:jc w:val="both"/>
              <w:rPr>
                <w:sz w:val="22"/>
                <w:szCs w:val="24"/>
              </w:rPr>
            </w:pPr>
            <w:r w:rsidRPr="00BA5F9D">
              <w:rPr>
                <w:sz w:val="22"/>
                <w:szCs w:val="24"/>
              </w:rPr>
              <w:t>- владению алгоритмами и методами решения организационных и технико-технологических задач;</w:t>
            </w:r>
          </w:p>
          <w:p w:rsidR="00A56FA1" w:rsidRPr="00BA5F9D" w:rsidRDefault="00A56FA1" w:rsidP="00A56FA1">
            <w:pPr>
              <w:spacing w:after="0" w:line="276" w:lineRule="auto"/>
              <w:jc w:val="both"/>
              <w:rPr>
                <w:sz w:val="22"/>
                <w:szCs w:val="24"/>
              </w:rPr>
            </w:pPr>
            <w:r w:rsidRPr="00BA5F9D">
              <w:rPr>
                <w:sz w:val="22"/>
                <w:szCs w:val="24"/>
              </w:rPr>
              <w:t>- классификации видов и назначения методов получения и преобразованию материалов, энергии, информации, объектов живой природы и социальной среды, а также соответствующих технологий промышленного производства;</w:t>
            </w:r>
          </w:p>
          <w:p w:rsidR="00A56FA1" w:rsidRPr="00BA5F9D" w:rsidRDefault="00A56FA1" w:rsidP="00A56FA1">
            <w:pPr>
              <w:spacing w:after="0" w:line="276" w:lineRule="auto"/>
              <w:jc w:val="both"/>
              <w:rPr>
                <w:sz w:val="22"/>
                <w:szCs w:val="24"/>
              </w:rPr>
            </w:pPr>
            <w:r w:rsidRPr="00BA5F9D">
              <w:rPr>
                <w:sz w:val="22"/>
                <w:szCs w:val="24"/>
              </w:rPr>
              <w:t>- планированию технологического процесса и процессе труда;</w:t>
            </w:r>
          </w:p>
          <w:p w:rsidR="00A56FA1" w:rsidRPr="00BA5F9D" w:rsidRDefault="00A56FA1" w:rsidP="00A56FA1">
            <w:pPr>
              <w:spacing w:after="0" w:line="276" w:lineRule="auto"/>
              <w:jc w:val="both"/>
              <w:rPr>
                <w:sz w:val="22"/>
                <w:szCs w:val="24"/>
              </w:rPr>
            </w:pPr>
            <w:r w:rsidRPr="00BA5F9D">
              <w:rPr>
                <w:sz w:val="22"/>
                <w:szCs w:val="24"/>
              </w:rPr>
              <w:t>- подбору материалов с учетом характера объекта труда технологии;</w:t>
            </w:r>
          </w:p>
          <w:p w:rsidR="00A56FA1" w:rsidRPr="00BA5F9D" w:rsidRDefault="00A56FA1" w:rsidP="00A56FA1">
            <w:pPr>
              <w:spacing w:after="0" w:line="276" w:lineRule="auto"/>
              <w:jc w:val="both"/>
              <w:rPr>
                <w:sz w:val="22"/>
                <w:szCs w:val="24"/>
              </w:rPr>
            </w:pPr>
            <w:r w:rsidRPr="00BA5F9D">
              <w:rPr>
                <w:sz w:val="22"/>
                <w:szCs w:val="24"/>
              </w:rPr>
              <w:t>- проведению необходимых опытов и исследований при подборе сырья, материалов и проектировании объекта труда;</w:t>
            </w:r>
          </w:p>
          <w:p w:rsidR="00A56FA1" w:rsidRPr="00BA5F9D" w:rsidRDefault="00A56FA1" w:rsidP="00A56FA1">
            <w:pPr>
              <w:spacing w:after="0" w:line="276" w:lineRule="auto"/>
              <w:jc w:val="both"/>
              <w:rPr>
                <w:sz w:val="22"/>
                <w:szCs w:val="24"/>
              </w:rPr>
            </w:pPr>
            <w:r w:rsidRPr="00BA5F9D">
              <w:rPr>
                <w:sz w:val="22"/>
                <w:szCs w:val="24"/>
              </w:rPr>
              <w:t>- подбору инструментов и оборудования с учетом требований технологии и материально-энергетических ресурсов;</w:t>
            </w:r>
          </w:p>
          <w:p w:rsidR="00A56FA1" w:rsidRPr="00BA5F9D" w:rsidRDefault="00A56FA1" w:rsidP="00A56FA1">
            <w:pPr>
              <w:spacing w:after="0" w:line="276" w:lineRule="auto"/>
              <w:jc w:val="both"/>
              <w:rPr>
                <w:sz w:val="22"/>
                <w:szCs w:val="24"/>
              </w:rPr>
            </w:pPr>
            <w:r w:rsidRPr="00BA5F9D">
              <w:rPr>
                <w:sz w:val="22"/>
                <w:szCs w:val="24"/>
              </w:rPr>
              <w:t>- проектированию последовательности операций и составление операционной карты работ;</w:t>
            </w:r>
          </w:p>
          <w:p w:rsidR="00A56FA1" w:rsidRPr="00BA5F9D" w:rsidRDefault="00A56FA1" w:rsidP="00A56FA1">
            <w:pPr>
              <w:spacing w:after="0" w:line="276" w:lineRule="auto"/>
              <w:jc w:val="both"/>
              <w:rPr>
                <w:sz w:val="22"/>
                <w:szCs w:val="24"/>
              </w:rPr>
            </w:pPr>
            <w:r w:rsidRPr="00BA5F9D">
              <w:rPr>
                <w:sz w:val="22"/>
                <w:szCs w:val="24"/>
              </w:rPr>
              <w:t>- выполнению технологических операций с соблюдением установленных норм, стандартов и ограничений;</w:t>
            </w:r>
          </w:p>
          <w:p w:rsidR="00A56FA1" w:rsidRPr="00BA5F9D" w:rsidRDefault="00A56FA1" w:rsidP="00A56FA1">
            <w:pPr>
              <w:spacing w:after="0" w:line="276" w:lineRule="auto"/>
              <w:jc w:val="both"/>
              <w:rPr>
                <w:sz w:val="22"/>
                <w:szCs w:val="24"/>
              </w:rPr>
            </w:pPr>
            <w:r w:rsidRPr="00BA5F9D">
              <w:rPr>
                <w:sz w:val="22"/>
                <w:szCs w:val="24"/>
              </w:rPr>
              <w:t>- соблюдению норм и правил безопасности труда, пожарной безопасности, правил санитарии и гигиены;</w:t>
            </w:r>
          </w:p>
          <w:p w:rsidR="00A56FA1" w:rsidRPr="00BA5F9D" w:rsidRDefault="00A56FA1" w:rsidP="00A56FA1">
            <w:pPr>
              <w:spacing w:after="0" w:line="276" w:lineRule="auto"/>
              <w:jc w:val="both"/>
              <w:rPr>
                <w:sz w:val="22"/>
                <w:szCs w:val="24"/>
              </w:rPr>
            </w:pPr>
            <w:r w:rsidRPr="00BA5F9D">
              <w:rPr>
                <w:sz w:val="22"/>
                <w:szCs w:val="24"/>
              </w:rPr>
              <w:t>- соблюдению трудовой и технологической дисциплины;</w:t>
            </w:r>
          </w:p>
          <w:p w:rsidR="00A56FA1" w:rsidRPr="00BA5F9D" w:rsidRDefault="00A56FA1" w:rsidP="00A56FA1">
            <w:pPr>
              <w:spacing w:after="0" w:line="276" w:lineRule="auto"/>
              <w:jc w:val="both"/>
              <w:rPr>
                <w:sz w:val="22"/>
                <w:szCs w:val="24"/>
              </w:rPr>
            </w:pPr>
            <w:r w:rsidRPr="00BA5F9D">
              <w:rPr>
                <w:sz w:val="22"/>
                <w:szCs w:val="24"/>
              </w:rPr>
              <w:t>- обоснованию критериев и показателей качества промежуточных и конечных результатов труда;</w:t>
            </w:r>
          </w:p>
          <w:p w:rsidR="00A56FA1" w:rsidRPr="00BA5F9D" w:rsidRDefault="00A56FA1" w:rsidP="00A56FA1">
            <w:pPr>
              <w:spacing w:after="0" w:line="276" w:lineRule="auto"/>
              <w:jc w:val="both"/>
              <w:rPr>
                <w:sz w:val="22"/>
                <w:szCs w:val="24"/>
              </w:rPr>
            </w:pPr>
            <w:r w:rsidRPr="00BA5F9D">
              <w:rPr>
                <w:sz w:val="22"/>
                <w:szCs w:val="24"/>
              </w:rPr>
              <w:t>- выбору и использованию кодов, средств и видов представления технической и технологической информации и знаковых систем в соответствии с коммуникативной задачей сферой и ситуацией общения;</w:t>
            </w:r>
          </w:p>
          <w:p w:rsidR="00A56FA1" w:rsidRPr="00BA5F9D" w:rsidRDefault="00A56FA1" w:rsidP="00A56FA1">
            <w:pPr>
              <w:spacing w:after="0" w:line="276" w:lineRule="auto"/>
              <w:jc w:val="both"/>
              <w:rPr>
                <w:sz w:val="22"/>
                <w:szCs w:val="24"/>
              </w:rPr>
            </w:pPr>
            <w:r w:rsidRPr="00BA5F9D">
              <w:rPr>
                <w:sz w:val="22"/>
                <w:szCs w:val="24"/>
              </w:rPr>
              <w:lastRenderedPageBreak/>
              <w:t>- оцениванию своей способности и готовности к труду в конкретной предметной деятельности;</w:t>
            </w:r>
          </w:p>
        </w:tc>
        <w:tc>
          <w:tcPr>
            <w:tcW w:w="1663" w:type="pct"/>
            <w:gridSpan w:val="2"/>
            <w:tcBorders>
              <w:top w:val="single" w:sz="4" w:space="0" w:color="auto"/>
              <w:left w:val="single" w:sz="4" w:space="0" w:color="auto"/>
              <w:bottom w:val="single" w:sz="4" w:space="0" w:color="auto"/>
              <w:right w:val="single" w:sz="4" w:space="0" w:color="auto"/>
            </w:tcBorders>
          </w:tcPr>
          <w:p w:rsidR="00A56FA1" w:rsidRPr="00BA5F9D" w:rsidRDefault="00A56FA1" w:rsidP="00A56FA1">
            <w:pPr>
              <w:spacing w:after="0" w:line="276" w:lineRule="auto"/>
              <w:jc w:val="both"/>
              <w:rPr>
                <w:i/>
                <w:sz w:val="22"/>
                <w:szCs w:val="24"/>
              </w:rPr>
            </w:pPr>
            <w:r w:rsidRPr="00BA5F9D">
              <w:rPr>
                <w:i/>
                <w:sz w:val="22"/>
                <w:szCs w:val="24"/>
              </w:rPr>
              <w:lastRenderedPageBreak/>
              <w:t>- распознаванию видов, назначения материалов, инструментов и оборудования, применяемого в технологических процессах;</w:t>
            </w:r>
          </w:p>
          <w:p w:rsidR="00A56FA1" w:rsidRPr="00BA5F9D" w:rsidRDefault="00A56FA1" w:rsidP="00A56FA1">
            <w:pPr>
              <w:spacing w:after="0" w:line="276" w:lineRule="auto"/>
              <w:jc w:val="both"/>
              <w:rPr>
                <w:i/>
                <w:sz w:val="22"/>
                <w:szCs w:val="24"/>
              </w:rPr>
            </w:pPr>
            <w:r w:rsidRPr="00BA5F9D">
              <w:rPr>
                <w:i/>
                <w:sz w:val="22"/>
                <w:szCs w:val="24"/>
              </w:rPr>
              <w:t>- владению кодами и методами чтения и способами графического представления технической, технологической и инструктивной информации;</w:t>
            </w:r>
          </w:p>
          <w:p w:rsidR="00A56FA1" w:rsidRPr="00BA5F9D" w:rsidRDefault="00A56FA1" w:rsidP="00A56FA1">
            <w:pPr>
              <w:spacing w:after="0" w:line="276" w:lineRule="auto"/>
              <w:jc w:val="both"/>
              <w:rPr>
                <w:i/>
                <w:sz w:val="22"/>
                <w:szCs w:val="24"/>
              </w:rPr>
            </w:pPr>
            <w:r w:rsidRPr="00BA5F9D">
              <w:rPr>
                <w:i/>
                <w:sz w:val="22"/>
                <w:szCs w:val="24"/>
              </w:rPr>
              <w:t>- применению общенаучных знаний по предметам естественно-математического цикла в процессе подготовки и осуществления технологических процессов для обоснования и аргументации рациональности деятельности;</w:t>
            </w:r>
          </w:p>
          <w:p w:rsidR="00A56FA1" w:rsidRPr="00BA5F9D" w:rsidRDefault="00A56FA1" w:rsidP="00A56FA1">
            <w:pPr>
              <w:spacing w:after="0" w:line="276" w:lineRule="auto"/>
              <w:jc w:val="both"/>
              <w:rPr>
                <w:i/>
                <w:sz w:val="22"/>
                <w:szCs w:val="24"/>
              </w:rPr>
            </w:pPr>
            <w:r w:rsidRPr="00BA5F9D">
              <w:rPr>
                <w:i/>
                <w:sz w:val="22"/>
                <w:szCs w:val="24"/>
              </w:rPr>
              <w:t>- владенюе способами научной организации труда, формами деятельности, соответствующими культуре труда и технологической культуре производства;</w:t>
            </w:r>
          </w:p>
          <w:p w:rsidR="00A56FA1" w:rsidRPr="00BA5F9D" w:rsidRDefault="00A56FA1" w:rsidP="00A56FA1">
            <w:pPr>
              <w:spacing w:after="0" w:line="276" w:lineRule="auto"/>
              <w:jc w:val="both"/>
              <w:rPr>
                <w:i/>
                <w:sz w:val="22"/>
                <w:szCs w:val="24"/>
              </w:rPr>
            </w:pPr>
            <w:r w:rsidRPr="00BA5F9D">
              <w:rPr>
                <w:i/>
                <w:sz w:val="22"/>
                <w:szCs w:val="24"/>
              </w:rPr>
              <w:t>- применению элементов прикладной экономики при обосновании технологий и проектов.</w:t>
            </w:r>
          </w:p>
          <w:p w:rsidR="00A56FA1" w:rsidRPr="00BA5F9D" w:rsidRDefault="00A56FA1" w:rsidP="00A56FA1">
            <w:pPr>
              <w:spacing w:after="0" w:line="276" w:lineRule="auto"/>
              <w:jc w:val="both"/>
              <w:rPr>
                <w:i/>
                <w:sz w:val="22"/>
                <w:szCs w:val="24"/>
              </w:rPr>
            </w:pPr>
            <w:r w:rsidRPr="00BA5F9D">
              <w:rPr>
                <w:i/>
                <w:sz w:val="22"/>
                <w:szCs w:val="24"/>
              </w:rPr>
              <w:t>- подбору и применению инструментов, приборов и оборудования в технологических процессах с учетом областей их применения;</w:t>
            </w:r>
          </w:p>
          <w:p w:rsidR="00A56FA1" w:rsidRPr="00BA5F9D" w:rsidRDefault="00A56FA1" w:rsidP="00A56FA1">
            <w:pPr>
              <w:spacing w:after="0" w:line="276" w:lineRule="auto"/>
              <w:jc w:val="both"/>
              <w:rPr>
                <w:i/>
                <w:sz w:val="22"/>
                <w:szCs w:val="24"/>
              </w:rPr>
            </w:pPr>
            <w:r w:rsidRPr="00BA5F9D">
              <w:rPr>
                <w:i/>
                <w:sz w:val="22"/>
                <w:szCs w:val="24"/>
              </w:rPr>
              <w:t>- контролю промежуточных и конечных результатов тру да по установленным критериям и показателям с использованием контрольных и измерительных инструментов;</w:t>
            </w:r>
          </w:p>
          <w:p w:rsidR="00A56FA1" w:rsidRPr="00BA5F9D" w:rsidRDefault="00A56FA1" w:rsidP="00A56FA1">
            <w:pPr>
              <w:spacing w:after="0" w:line="276" w:lineRule="auto"/>
              <w:jc w:val="both"/>
              <w:rPr>
                <w:i/>
                <w:sz w:val="22"/>
                <w:szCs w:val="24"/>
              </w:rPr>
            </w:pPr>
            <w:r w:rsidRPr="00BA5F9D">
              <w:rPr>
                <w:i/>
                <w:sz w:val="22"/>
                <w:szCs w:val="24"/>
              </w:rPr>
              <w:t>- выявлению допущенных ошибок в процессе труда и обоснование способов их исправления;</w:t>
            </w:r>
          </w:p>
          <w:p w:rsidR="00A56FA1" w:rsidRPr="00BA5F9D" w:rsidRDefault="00A56FA1" w:rsidP="00A56FA1">
            <w:pPr>
              <w:spacing w:after="0" w:line="276" w:lineRule="auto"/>
              <w:jc w:val="both"/>
              <w:rPr>
                <w:i/>
                <w:sz w:val="22"/>
                <w:szCs w:val="24"/>
              </w:rPr>
            </w:pPr>
            <w:r w:rsidRPr="00BA5F9D">
              <w:rPr>
                <w:i/>
                <w:sz w:val="22"/>
                <w:szCs w:val="24"/>
              </w:rPr>
              <w:t>- документированию результатов труда и проектной деятельности;</w:t>
            </w:r>
          </w:p>
          <w:p w:rsidR="00A56FA1" w:rsidRPr="00BA5F9D" w:rsidRDefault="00A56FA1" w:rsidP="00A56FA1">
            <w:pPr>
              <w:spacing w:after="0" w:line="276" w:lineRule="auto"/>
              <w:jc w:val="both"/>
              <w:rPr>
                <w:i/>
                <w:sz w:val="22"/>
                <w:szCs w:val="24"/>
              </w:rPr>
            </w:pPr>
            <w:r w:rsidRPr="00BA5F9D">
              <w:rPr>
                <w:i/>
                <w:sz w:val="22"/>
                <w:szCs w:val="24"/>
              </w:rPr>
              <w:t>- расчету себестоимости продукта труда;</w:t>
            </w:r>
          </w:p>
          <w:p w:rsidR="00A56FA1" w:rsidRPr="00BA5F9D" w:rsidRDefault="00A56FA1" w:rsidP="00A56FA1">
            <w:pPr>
              <w:spacing w:after="0" w:line="276" w:lineRule="auto"/>
              <w:jc w:val="both"/>
              <w:rPr>
                <w:i/>
                <w:sz w:val="22"/>
                <w:szCs w:val="24"/>
              </w:rPr>
            </w:pPr>
            <w:r w:rsidRPr="00BA5F9D">
              <w:rPr>
                <w:i/>
                <w:sz w:val="22"/>
                <w:szCs w:val="24"/>
              </w:rPr>
              <w:lastRenderedPageBreak/>
              <w:t>- примерной экономической оценке возможной прибыли с учетом сложившейся ситуации на рынке товаров и услуг.</w:t>
            </w:r>
          </w:p>
          <w:p w:rsidR="00A56FA1" w:rsidRPr="00BA5F9D" w:rsidRDefault="00A56FA1" w:rsidP="00A56FA1">
            <w:pPr>
              <w:spacing w:after="0" w:line="276" w:lineRule="auto"/>
              <w:jc w:val="both"/>
              <w:rPr>
                <w:i/>
                <w:sz w:val="22"/>
                <w:szCs w:val="24"/>
              </w:rPr>
            </w:pPr>
            <w:r w:rsidRPr="00BA5F9D">
              <w:rPr>
                <w:i/>
                <w:sz w:val="22"/>
                <w:szCs w:val="24"/>
              </w:rPr>
              <w:t>- согласованию своих потребностей и требований с потребностями и требованиями других участников познавательно-трудовой деятельности;</w:t>
            </w:r>
          </w:p>
          <w:p w:rsidR="00A56FA1" w:rsidRPr="00BA5F9D" w:rsidRDefault="00A56FA1" w:rsidP="00A56FA1">
            <w:pPr>
              <w:spacing w:after="0" w:line="276" w:lineRule="auto"/>
              <w:jc w:val="both"/>
              <w:rPr>
                <w:i/>
                <w:sz w:val="22"/>
                <w:szCs w:val="24"/>
              </w:rPr>
            </w:pPr>
            <w:r w:rsidRPr="00BA5F9D">
              <w:rPr>
                <w:i/>
                <w:sz w:val="22"/>
                <w:szCs w:val="24"/>
              </w:rPr>
              <w:t>- осознанию ответственности за качество результатов труда;</w:t>
            </w:r>
          </w:p>
          <w:p w:rsidR="00A56FA1" w:rsidRPr="00BA5F9D" w:rsidRDefault="00A56FA1" w:rsidP="00A56FA1">
            <w:pPr>
              <w:spacing w:after="0" w:line="276" w:lineRule="auto"/>
              <w:jc w:val="both"/>
              <w:rPr>
                <w:i/>
                <w:sz w:val="22"/>
                <w:szCs w:val="24"/>
              </w:rPr>
            </w:pPr>
            <w:r w:rsidRPr="00BA5F9D">
              <w:rPr>
                <w:i/>
                <w:sz w:val="22"/>
                <w:szCs w:val="24"/>
              </w:rPr>
              <w:t>- наличию экологической культуры при обосновании объекта труда и выполнении работ;</w:t>
            </w:r>
          </w:p>
          <w:p w:rsidR="00A56FA1" w:rsidRPr="00BA5F9D" w:rsidRDefault="00A56FA1" w:rsidP="00A56FA1">
            <w:pPr>
              <w:spacing w:after="0"/>
              <w:jc w:val="both"/>
              <w:rPr>
                <w:i/>
                <w:sz w:val="22"/>
              </w:rPr>
            </w:pPr>
            <w:r w:rsidRPr="00BA5F9D">
              <w:rPr>
                <w:i/>
                <w:sz w:val="22"/>
                <w:szCs w:val="24"/>
              </w:rPr>
              <w:t>- стремлению к экономии и бережливости в расходовании времени, материалов, денежных средств и труда.</w:t>
            </w:r>
          </w:p>
        </w:tc>
      </w:tr>
      <w:tr w:rsidR="00A56FA1" w:rsidRPr="007F51D7" w:rsidTr="0078275B">
        <w:tc>
          <w:tcPr>
            <w:tcW w:w="818"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A56FA1" w:rsidRPr="007F51D7" w:rsidRDefault="00A56FA1" w:rsidP="0078275B">
            <w:pPr>
              <w:spacing w:after="0"/>
              <w:jc w:val="center"/>
            </w:pPr>
            <w:r w:rsidRPr="00206590">
              <w:rPr>
                <w:b/>
              </w:rPr>
              <w:lastRenderedPageBreak/>
              <w:t>Физическая</w:t>
            </w:r>
            <w:r w:rsidRPr="007F51D7">
              <w:t xml:space="preserve"> </w:t>
            </w:r>
            <w:r w:rsidRPr="00206590">
              <w:rPr>
                <w:b/>
              </w:rPr>
              <w:t>культура</w:t>
            </w:r>
          </w:p>
        </w:tc>
        <w:tc>
          <w:tcPr>
            <w:tcW w:w="2519" w:type="pct"/>
            <w:tcBorders>
              <w:top w:val="single" w:sz="4" w:space="0" w:color="auto"/>
              <w:left w:val="single" w:sz="4" w:space="0" w:color="auto"/>
              <w:bottom w:val="single" w:sz="4" w:space="0" w:color="auto"/>
              <w:right w:val="single" w:sz="4" w:space="0" w:color="auto"/>
            </w:tcBorders>
            <w:hideMark/>
          </w:tcPr>
          <w:p w:rsidR="00A56FA1" w:rsidRPr="00BA5F9D" w:rsidRDefault="00A56FA1" w:rsidP="00A56FA1">
            <w:pPr>
              <w:spacing w:after="0"/>
              <w:jc w:val="both"/>
              <w:rPr>
                <w:sz w:val="22"/>
              </w:rPr>
            </w:pPr>
            <w:r w:rsidRPr="00BA5F9D">
              <w:rPr>
                <w:sz w:val="22"/>
              </w:rPr>
              <w:t>Знания о физической культуре</w:t>
            </w:r>
          </w:p>
          <w:p w:rsidR="00A56FA1" w:rsidRPr="00BA5F9D" w:rsidRDefault="00A56FA1" w:rsidP="00A56FA1">
            <w:pPr>
              <w:spacing w:after="0"/>
              <w:jc w:val="both"/>
              <w:rPr>
                <w:sz w:val="22"/>
              </w:rPr>
            </w:pPr>
            <w:r w:rsidRPr="00BA5F9D">
              <w:rPr>
                <w:sz w:val="22"/>
              </w:rPr>
              <w:t>• рассматривать физическую культуру как явление культуры, выделять исторические этапы её развития, характеризовать основные направления и формы её организации в современном обществе;</w:t>
            </w:r>
          </w:p>
          <w:p w:rsidR="00A56FA1" w:rsidRPr="00BA5F9D" w:rsidRDefault="00A56FA1" w:rsidP="00A56FA1">
            <w:pPr>
              <w:spacing w:after="0"/>
              <w:jc w:val="both"/>
              <w:rPr>
                <w:sz w:val="22"/>
              </w:rPr>
            </w:pPr>
            <w:r w:rsidRPr="00BA5F9D">
              <w:rPr>
                <w:sz w:val="22"/>
              </w:rPr>
              <w:t>• характеризовать содержательные основы здорового образа жизни, раскрывать его взаимосвязь со здоровьем, гармоничным физическим развитием и физической подготовленностью, формированием качеств личности и профилактикой вредных привычек;</w:t>
            </w:r>
          </w:p>
          <w:p w:rsidR="00A56FA1" w:rsidRPr="00BA5F9D" w:rsidRDefault="00A56FA1" w:rsidP="00A56FA1">
            <w:pPr>
              <w:spacing w:after="0"/>
              <w:jc w:val="both"/>
              <w:rPr>
                <w:sz w:val="22"/>
              </w:rPr>
            </w:pPr>
            <w:r w:rsidRPr="00BA5F9D">
              <w:rPr>
                <w:sz w:val="22"/>
              </w:rPr>
              <w:t>• определять базовые понятия и термины физической культуры, применять их в процессе совместных занятий физическими упражнениями со своими сверстниками, излагать с их помощью особенности выполнения техники двигательных действий и физических упражнений, развития физических качеств;</w:t>
            </w:r>
          </w:p>
          <w:p w:rsidR="00A56FA1" w:rsidRPr="00BA5F9D" w:rsidRDefault="00A56FA1" w:rsidP="00A56FA1">
            <w:pPr>
              <w:spacing w:after="0"/>
              <w:jc w:val="both"/>
              <w:rPr>
                <w:sz w:val="22"/>
              </w:rPr>
            </w:pPr>
            <w:r w:rsidRPr="00BA5F9D">
              <w:rPr>
                <w:sz w:val="22"/>
              </w:rPr>
              <w:t>• разрабатывать содержание самостоятельных занятий физическими упражнениями, определять их направленность и формулировать задачи, рационально планировать режим дня и учебной недели;</w:t>
            </w:r>
          </w:p>
          <w:p w:rsidR="00A56FA1" w:rsidRPr="00BA5F9D" w:rsidRDefault="00A56FA1" w:rsidP="00A56FA1">
            <w:pPr>
              <w:spacing w:after="0"/>
              <w:jc w:val="both"/>
              <w:rPr>
                <w:sz w:val="22"/>
              </w:rPr>
            </w:pPr>
            <w:r w:rsidRPr="00BA5F9D">
              <w:rPr>
                <w:sz w:val="22"/>
              </w:rPr>
              <w:lastRenderedPageBreak/>
              <w:t>• руководствоваться правилами профилактики травматизма и подготовки мест занятий, правильного выбора обуви и формы одежды в зависимости от времени года и погодных условий;</w:t>
            </w:r>
          </w:p>
          <w:p w:rsidR="00A56FA1" w:rsidRPr="00BA5F9D" w:rsidRDefault="00A56FA1" w:rsidP="00A56FA1">
            <w:pPr>
              <w:spacing w:after="0"/>
              <w:jc w:val="both"/>
              <w:rPr>
                <w:sz w:val="22"/>
              </w:rPr>
            </w:pPr>
            <w:r w:rsidRPr="00BA5F9D">
              <w:rPr>
                <w:sz w:val="22"/>
              </w:rPr>
              <w:t>• руководствоваться правилами оказания первой доврачебной помощи при травмах и ушибах во время самостоятельных занятий физическими упражнениями.</w:t>
            </w:r>
          </w:p>
        </w:tc>
        <w:tc>
          <w:tcPr>
            <w:tcW w:w="1663" w:type="pct"/>
            <w:gridSpan w:val="2"/>
            <w:tcBorders>
              <w:top w:val="single" w:sz="4" w:space="0" w:color="auto"/>
              <w:left w:val="single" w:sz="4" w:space="0" w:color="auto"/>
              <w:bottom w:val="single" w:sz="4" w:space="0" w:color="auto"/>
              <w:right w:val="single" w:sz="4" w:space="0" w:color="auto"/>
            </w:tcBorders>
          </w:tcPr>
          <w:p w:rsidR="00A56FA1" w:rsidRPr="00BA5F9D" w:rsidRDefault="00A56FA1" w:rsidP="00A56FA1">
            <w:pPr>
              <w:spacing w:after="0"/>
              <w:jc w:val="both"/>
              <w:rPr>
                <w:i/>
                <w:sz w:val="22"/>
              </w:rPr>
            </w:pPr>
            <w:r w:rsidRPr="00BA5F9D">
              <w:rPr>
                <w:i/>
                <w:sz w:val="22"/>
              </w:rPr>
              <w:lastRenderedPageBreak/>
              <w:t>Знания о физической культуре</w:t>
            </w:r>
          </w:p>
          <w:p w:rsidR="00A56FA1" w:rsidRPr="00BA5F9D" w:rsidRDefault="00A56FA1" w:rsidP="00A56FA1">
            <w:pPr>
              <w:spacing w:after="0"/>
              <w:jc w:val="both"/>
              <w:rPr>
                <w:i/>
                <w:sz w:val="22"/>
              </w:rPr>
            </w:pPr>
            <w:r w:rsidRPr="00BA5F9D">
              <w:rPr>
                <w:i/>
                <w:sz w:val="22"/>
              </w:rPr>
              <w:t>• характеризовать цель возрождения Олимпийских игр и роль Пьера де Кубертена в становлении современного Олимпийского движения, объяснять смысл символики и ритуалов Олимпийских игр;</w:t>
            </w:r>
          </w:p>
          <w:p w:rsidR="00A56FA1" w:rsidRPr="00BA5F9D" w:rsidRDefault="00A56FA1" w:rsidP="00A56FA1">
            <w:pPr>
              <w:spacing w:after="0"/>
              <w:jc w:val="both"/>
              <w:rPr>
                <w:i/>
                <w:sz w:val="22"/>
              </w:rPr>
            </w:pPr>
            <w:r w:rsidRPr="00BA5F9D">
              <w:rPr>
                <w:i/>
                <w:sz w:val="22"/>
              </w:rPr>
              <w:t>• характеризовать исторические вехи развития отечественного спортивного движения, великих спортсменов, принёсших славу российскому спорту;</w:t>
            </w:r>
          </w:p>
          <w:p w:rsidR="00A56FA1" w:rsidRPr="00BA5F9D" w:rsidRDefault="00A56FA1" w:rsidP="00A56FA1">
            <w:pPr>
              <w:spacing w:after="0"/>
              <w:jc w:val="both"/>
              <w:rPr>
                <w:i/>
                <w:sz w:val="22"/>
              </w:rPr>
            </w:pPr>
            <w:r w:rsidRPr="00BA5F9D">
              <w:rPr>
                <w:i/>
                <w:sz w:val="22"/>
              </w:rPr>
              <w:t>• определять признаки положительного влияния занятий физической подготовкой на укрепление здоровья, устанавливать связь между развитием физических качеств и основных систем организма.</w:t>
            </w:r>
          </w:p>
          <w:p w:rsidR="00A56FA1" w:rsidRPr="00BA5F9D" w:rsidRDefault="00A56FA1" w:rsidP="00A56FA1">
            <w:pPr>
              <w:spacing w:after="0"/>
              <w:jc w:val="both"/>
              <w:rPr>
                <w:i/>
                <w:sz w:val="22"/>
              </w:rPr>
            </w:pPr>
          </w:p>
        </w:tc>
      </w:tr>
      <w:tr w:rsidR="00A56FA1"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A56FA1" w:rsidRPr="007F51D7" w:rsidRDefault="00A56FA1" w:rsidP="00A56FA1">
            <w:pPr>
              <w:spacing w:after="0"/>
              <w:jc w:val="both"/>
            </w:pPr>
          </w:p>
        </w:tc>
        <w:tc>
          <w:tcPr>
            <w:tcW w:w="2519" w:type="pct"/>
            <w:tcBorders>
              <w:top w:val="single" w:sz="4" w:space="0" w:color="auto"/>
              <w:left w:val="single" w:sz="4" w:space="0" w:color="auto"/>
              <w:bottom w:val="single" w:sz="4" w:space="0" w:color="auto"/>
              <w:right w:val="single" w:sz="4" w:space="0" w:color="auto"/>
            </w:tcBorders>
            <w:hideMark/>
          </w:tcPr>
          <w:p w:rsidR="00A56FA1" w:rsidRPr="00BA5F9D" w:rsidRDefault="00A56FA1" w:rsidP="00A56FA1">
            <w:pPr>
              <w:spacing w:after="0"/>
              <w:jc w:val="both"/>
              <w:rPr>
                <w:sz w:val="22"/>
              </w:rPr>
            </w:pPr>
            <w:r w:rsidRPr="00BA5F9D">
              <w:rPr>
                <w:sz w:val="22"/>
              </w:rPr>
              <w:t>Способы двигательной (физкультурной) деятельности</w:t>
            </w:r>
          </w:p>
          <w:p w:rsidR="00A56FA1" w:rsidRPr="00BA5F9D" w:rsidRDefault="00A56FA1" w:rsidP="00A56FA1">
            <w:pPr>
              <w:spacing w:after="0"/>
              <w:jc w:val="both"/>
              <w:rPr>
                <w:sz w:val="22"/>
              </w:rPr>
            </w:pPr>
            <w:r w:rsidRPr="00BA5F9D">
              <w:rPr>
                <w:sz w:val="22"/>
              </w:rPr>
              <w:t>• использовать занятия физической культурой, спортивные игры и спортивные соревнования для организации индивидуального отдыха и досуга, укрепления собственного здоровья, повышения уровня физических кондиций;</w:t>
            </w:r>
          </w:p>
          <w:p w:rsidR="00A56FA1" w:rsidRPr="00BA5F9D" w:rsidRDefault="00A56FA1" w:rsidP="00A56FA1">
            <w:pPr>
              <w:spacing w:after="0"/>
              <w:jc w:val="both"/>
              <w:rPr>
                <w:sz w:val="22"/>
              </w:rPr>
            </w:pPr>
            <w:r w:rsidRPr="00BA5F9D">
              <w:rPr>
                <w:sz w:val="22"/>
              </w:rPr>
              <w:t>• составлять комплексы физических упражнений оздоровительной, тренирующей и корригирующей направленности, подбирать индивидуальную нагрузку с учётом функциональных особенностей и возможностей собственного организма;</w:t>
            </w:r>
          </w:p>
          <w:p w:rsidR="00A56FA1" w:rsidRPr="00BA5F9D" w:rsidRDefault="00A56FA1" w:rsidP="00A56FA1">
            <w:pPr>
              <w:spacing w:after="0"/>
              <w:jc w:val="both"/>
              <w:rPr>
                <w:sz w:val="22"/>
              </w:rPr>
            </w:pPr>
            <w:r w:rsidRPr="00BA5F9D">
              <w:rPr>
                <w:sz w:val="22"/>
              </w:rPr>
              <w:t>• классифицировать физические упражнения по их функциональной направленности, планировать их последовательность и дозировку в процессе самостоятельных занятий по укреплению здоровья и развитию физических качеств;</w:t>
            </w:r>
          </w:p>
          <w:p w:rsidR="00A56FA1" w:rsidRPr="00BA5F9D" w:rsidRDefault="00A56FA1" w:rsidP="00A56FA1">
            <w:pPr>
              <w:spacing w:after="0"/>
              <w:jc w:val="both"/>
              <w:rPr>
                <w:sz w:val="22"/>
              </w:rPr>
            </w:pPr>
            <w:r w:rsidRPr="00BA5F9D">
              <w:rPr>
                <w:sz w:val="22"/>
              </w:rPr>
              <w:t>• самостоятельно проводить занятия по обучению двигательным действиям, анализировать особенности их выполнения, выявлять ошибки и своевременно устранять их;</w:t>
            </w:r>
          </w:p>
          <w:p w:rsidR="00A56FA1" w:rsidRPr="00BA5F9D" w:rsidRDefault="00A56FA1" w:rsidP="00A56FA1">
            <w:pPr>
              <w:spacing w:after="0"/>
              <w:jc w:val="both"/>
              <w:rPr>
                <w:sz w:val="22"/>
              </w:rPr>
            </w:pPr>
            <w:r w:rsidRPr="00BA5F9D">
              <w:rPr>
                <w:sz w:val="22"/>
              </w:rPr>
              <w:t xml:space="preserve">• тестировать показатели физического развития и основных физических качеств, сравнивать их с возрастными стандартами, контролировать особенности их динамики в процессе самостоятельных занятий физической подготовкой; </w:t>
            </w:r>
          </w:p>
          <w:p w:rsidR="00A56FA1" w:rsidRPr="00BA5F9D" w:rsidRDefault="00A56FA1" w:rsidP="00A56FA1">
            <w:pPr>
              <w:spacing w:after="0"/>
              <w:jc w:val="both"/>
              <w:rPr>
                <w:sz w:val="22"/>
              </w:rPr>
            </w:pPr>
            <w:r w:rsidRPr="00BA5F9D">
              <w:rPr>
                <w:sz w:val="22"/>
              </w:rPr>
              <w:t>• взаимодействовать со сверстниками в условиях самостоятельной учебной деятельности, оказывать помощь в организации и проведении занятий, освоении новых двигательных действий, развитии физических качеств, тестировании физического развития и физической подготовленности.</w:t>
            </w:r>
          </w:p>
        </w:tc>
        <w:tc>
          <w:tcPr>
            <w:tcW w:w="1663" w:type="pct"/>
            <w:gridSpan w:val="2"/>
            <w:tcBorders>
              <w:top w:val="single" w:sz="4" w:space="0" w:color="auto"/>
              <w:left w:val="single" w:sz="4" w:space="0" w:color="auto"/>
              <w:bottom w:val="single" w:sz="4" w:space="0" w:color="auto"/>
              <w:right w:val="single" w:sz="4" w:space="0" w:color="auto"/>
            </w:tcBorders>
          </w:tcPr>
          <w:p w:rsidR="00A56FA1" w:rsidRPr="00BA5F9D" w:rsidRDefault="00A56FA1" w:rsidP="00A56FA1">
            <w:pPr>
              <w:spacing w:after="0"/>
              <w:jc w:val="both"/>
              <w:rPr>
                <w:i/>
                <w:sz w:val="22"/>
              </w:rPr>
            </w:pPr>
            <w:r w:rsidRPr="00BA5F9D">
              <w:rPr>
                <w:i/>
                <w:sz w:val="22"/>
              </w:rPr>
              <w:t>Способы двигательной (физкультурной) деятельности</w:t>
            </w:r>
          </w:p>
          <w:p w:rsidR="00A56FA1" w:rsidRPr="00BA5F9D" w:rsidRDefault="00A56FA1" w:rsidP="00A56FA1">
            <w:pPr>
              <w:spacing w:after="0"/>
              <w:jc w:val="both"/>
              <w:rPr>
                <w:i/>
                <w:sz w:val="22"/>
              </w:rPr>
            </w:pPr>
            <w:r w:rsidRPr="00BA5F9D">
              <w:rPr>
                <w:i/>
                <w:sz w:val="22"/>
              </w:rPr>
              <w:t>• вести дневник по физкультурной деятельности, включать в него оформление планов проведения самостоятельных занятий физическими упражнениями разной функциональной направленности, данные контроля динамики индивидуального физического развития и физической подготовленности;</w:t>
            </w:r>
          </w:p>
          <w:p w:rsidR="00A56FA1" w:rsidRPr="00BA5F9D" w:rsidRDefault="00A56FA1" w:rsidP="00A56FA1">
            <w:pPr>
              <w:spacing w:after="0"/>
              <w:jc w:val="both"/>
              <w:rPr>
                <w:i/>
                <w:sz w:val="22"/>
              </w:rPr>
            </w:pPr>
            <w:r w:rsidRPr="00BA5F9D">
              <w:rPr>
                <w:i/>
                <w:sz w:val="22"/>
              </w:rPr>
              <w:t>• проводить занятия физической культурой с использованием оздоровительной ходьбы и бега, лыжных прогулок и туристических походов, обеспечивать их оздоровительную направленность;</w:t>
            </w:r>
          </w:p>
          <w:p w:rsidR="00A56FA1" w:rsidRPr="00BA5F9D" w:rsidRDefault="00A56FA1" w:rsidP="00A56FA1">
            <w:pPr>
              <w:spacing w:after="0"/>
              <w:jc w:val="both"/>
              <w:rPr>
                <w:i/>
                <w:sz w:val="22"/>
              </w:rPr>
            </w:pPr>
            <w:r w:rsidRPr="00BA5F9D">
              <w:rPr>
                <w:i/>
                <w:sz w:val="22"/>
              </w:rPr>
              <w:t>• проводить восстановительные мероприятия с использованием банных процедур и сеансов оздоровительного массажа.</w:t>
            </w:r>
          </w:p>
          <w:p w:rsidR="00A56FA1" w:rsidRPr="00BA5F9D" w:rsidRDefault="00A56FA1" w:rsidP="00A56FA1">
            <w:pPr>
              <w:spacing w:after="0"/>
              <w:jc w:val="both"/>
              <w:rPr>
                <w:sz w:val="22"/>
              </w:rPr>
            </w:pPr>
          </w:p>
        </w:tc>
      </w:tr>
      <w:tr w:rsidR="00A56FA1"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A56FA1" w:rsidRPr="007F51D7" w:rsidRDefault="00A56FA1" w:rsidP="00A56FA1">
            <w:pPr>
              <w:spacing w:after="0"/>
              <w:jc w:val="both"/>
            </w:pPr>
          </w:p>
        </w:tc>
        <w:tc>
          <w:tcPr>
            <w:tcW w:w="2519" w:type="pct"/>
            <w:tcBorders>
              <w:top w:val="single" w:sz="4" w:space="0" w:color="auto"/>
              <w:left w:val="single" w:sz="4" w:space="0" w:color="auto"/>
              <w:bottom w:val="single" w:sz="4" w:space="0" w:color="auto"/>
              <w:right w:val="single" w:sz="4" w:space="0" w:color="auto"/>
            </w:tcBorders>
            <w:hideMark/>
          </w:tcPr>
          <w:p w:rsidR="00BA5F9D" w:rsidRDefault="00A56FA1" w:rsidP="00A56FA1">
            <w:pPr>
              <w:spacing w:after="0"/>
              <w:jc w:val="both"/>
              <w:rPr>
                <w:sz w:val="22"/>
              </w:rPr>
            </w:pPr>
            <w:r w:rsidRPr="00BA5F9D">
              <w:rPr>
                <w:sz w:val="22"/>
              </w:rPr>
              <w:t>Физическое совершенствование</w:t>
            </w:r>
          </w:p>
          <w:p w:rsidR="00A56FA1" w:rsidRPr="00BA5F9D" w:rsidRDefault="00A56FA1" w:rsidP="00BA5F9D">
            <w:pPr>
              <w:spacing w:after="0"/>
              <w:jc w:val="both"/>
              <w:rPr>
                <w:sz w:val="22"/>
              </w:rPr>
            </w:pPr>
            <w:r w:rsidRPr="00BA5F9D">
              <w:rPr>
                <w:sz w:val="22"/>
              </w:rPr>
              <w:lastRenderedPageBreak/>
              <w:t>выполнять комплексы упражнений по профилактике утомления и перенапряжения организма, повышению его работоспособности в процессе трудовой и учебной деятельности;</w:t>
            </w:r>
          </w:p>
          <w:p w:rsidR="00A56FA1" w:rsidRPr="00BA5F9D" w:rsidRDefault="00A56FA1" w:rsidP="00A56FA1">
            <w:pPr>
              <w:spacing w:after="0"/>
              <w:jc w:val="both"/>
              <w:rPr>
                <w:sz w:val="22"/>
              </w:rPr>
            </w:pPr>
            <w:r w:rsidRPr="00BA5F9D">
              <w:rPr>
                <w:sz w:val="22"/>
              </w:rPr>
              <w:t>• выполнять общеразвивающие упражнения, целенаправленно воздействующие на развитие основных физических качеств (силы, быстроты, выносливости, гибкости и координации);</w:t>
            </w:r>
          </w:p>
          <w:p w:rsidR="00A56FA1" w:rsidRPr="00BA5F9D" w:rsidRDefault="00A56FA1" w:rsidP="00A56FA1">
            <w:pPr>
              <w:spacing w:after="0"/>
              <w:jc w:val="both"/>
              <w:rPr>
                <w:sz w:val="22"/>
              </w:rPr>
            </w:pPr>
            <w:r w:rsidRPr="00BA5F9D">
              <w:rPr>
                <w:sz w:val="22"/>
              </w:rPr>
              <w:t>• выполнять акробатические комбинации из числа хорошо освоенных упражнений;</w:t>
            </w:r>
          </w:p>
          <w:p w:rsidR="00A56FA1" w:rsidRPr="00BA5F9D" w:rsidRDefault="00A56FA1" w:rsidP="00A56FA1">
            <w:pPr>
              <w:spacing w:after="0"/>
              <w:jc w:val="both"/>
              <w:rPr>
                <w:sz w:val="22"/>
              </w:rPr>
            </w:pPr>
            <w:r w:rsidRPr="00BA5F9D">
              <w:rPr>
                <w:sz w:val="22"/>
              </w:rPr>
              <w:t>• выполнять гимнастические комбинации на спортивных снарядах из числа хорошо освоенных упражнений;</w:t>
            </w:r>
          </w:p>
          <w:p w:rsidR="00A56FA1" w:rsidRPr="00BA5F9D" w:rsidRDefault="00A56FA1" w:rsidP="00A56FA1">
            <w:pPr>
              <w:spacing w:after="0"/>
              <w:jc w:val="both"/>
              <w:rPr>
                <w:sz w:val="22"/>
              </w:rPr>
            </w:pPr>
            <w:r w:rsidRPr="00BA5F9D">
              <w:rPr>
                <w:sz w:val="22"/>
              </w:rPr>
              <w:t>• выполнять легкоатлетические упражнения в беге и прыжках (в высоту и длину);</w:t>
            </w:r>
          </w:p>
          <w:p w:rsidR="00A56FA1" w:rsidRPr="00BA5F9D" w:rsidRDefault="00A56FA1" w:rsidP="00A56FA1">
            <w:pPr>
              <w:spacing w:after="0"/>
              <w:jc w:val="both"/>
              <w:rPr>
                <w:sz w:val="22"/>
              </w:rPr>
            </w:pPr>
            <w:r w:rsidRPr="00BA5F9D">
              <w:rPr>
                <w:sz w:val="22"/>
              </w:rPr>
              <w:t>• выполнять передвижения на лыжах скользящими способами ходьбы, демонстрировать технику умения последовательно чередовать их в процессе прохождения тренировочных дистанций (для снежных регионов России);</w:t>
            </w:r>
          </w:p>
          <w:p w:rsidR="00A56FA1" w:rsidRPr="00BA5F9D" w:rsidRDefault="00A56FA1" w:rsidP="00A56FA1">
            <w:pPr>
              <w:spacing w:after="0"/>
              <w:jc w:val="both"/>
              <w:rPr>
                <w:sz w:val="22"/>
              </w:rPr>
            </w:pPr>
            <w:r w:rsidRPr="00BA5F9D">
              <w:rPr>
                <w:sz w:val="22"/>
              </w:rPr>
              <w:t>• выполнять спуски и торможения на лыжах с пологого склона одним из разученных способов;</w:t>
            </w:r>
          </w:p>
          <w:p w:rsidR="00A56FA1" w:rsidRPr="00BA5F9D" w:rsidRDefault="00A56FA1" w:rsidP="00A56FA1">
            <w:pPr>
              <w:spacing w:after="0"/>
              <w:jc w:val="both"/>
              <w:rPr>
                <w:sz w:val="22"/>
              </w:rPr>
            </w:pPr>
            <w:r w:rsidRPr="00BA5F9D">
              <w:rPr>
                <w:sz w:val="22"/>
              </w:rPr>
              <w:t>• выполнять основные технические действия и приёмы игры в футбол, волейбол, баскетбол в условиях учебной и игровой деятельности;</w:t>
            </w:r>
          </w:p>
          <w:p w:rsidR="00A56FA1" w:rsidRPr="00BA5F9D" w:rsidRDefault="00A56FA1" w:rsidP="00A56FA1">
            <w:pPr>
              <w:spacing w:after="0"/>
              <w:jc w:val="both"/>
              <w:rPr>
                <w:sz w:val="22"/>
              </w:rPr>
            </w:pPr>
            <w:r w:rsidRPr="00BA5F9D">
              <w:rPr>
                <w:sz w:val="22"/>
              </w:rPr>
              <w:t>• выполнять тестовые упражнения на оценку уровня индивидуального развития основных физических качеств.</w:t>
            </w:r>
          </w:p>
        </w:tc>
        <w:tc>
          <w:tcPr>
            <w:tcW w:w="1663" w:type="pct"/>
            <w:gridSpan w:val="2"/>
            <w:tcBorders>
              <w:top w:val="single" w:sz="4" w:space="0" w:color="auto"/>
              <w:left w:val="single" w:sz="4" w:space="0" w:color="auto"/>
              <w:bottom w:val="single" w:sz="4" w:space="0" w:color="auto"/>
              <w:right w:val="single" w:sz="4" w:space="0" w:color="auto"/>
            </w:tcBorders>
          </w:tcPr>
          <w:p w:rsidR="00A56FA1" w:rsidRPr="00BA5F9D" w:rsidRDefault="00A56FA1" w:rsidP="00A56FA1">
            <w:pPr>
              <w:spacing w:after="0"/>
              <w:jc w:val="both"/>
              <w:rPr>
                <w:i/>
                <w:sz w:val="22"/>
              </w:rPr>
            </w:pPr>
            <w:r w:rsidRPr="00BA5F9D">
              <w:rPr>
                <w:i/>
                <w:sz w:val="22"/>
              </w:rPr>
              <w:lastRenderedPageBreak/>
              <w:t>Физическое совершенствование</w:t>
            </w:r>
          </w:p>
          <w:p w:rsidR="00A56FA1" w:rsidRPr="00BA5F9D" w:rsidRDefault="00A56FA1" w:rsidP="00A56FA1">
            <w:pPr>
              <w:spacing w:after="0"/>
              <w:jc w:val="both"/>
              <w:rPr>
                <w:i/>
                <w:sz w:val="22"/>
              </w:rPr>
            </w:pPr>
            <w:r w:rsidRPr="00BA5F9D">
              <w:rPr>
                <w:i/>
                <w:sz w:val="22"/>
              </w:rPr>
              <w:t xml:space="preserve">• выполнять комплексы упражнений лечебной физической культуры с учётом имеющихся </w:t>
            </w:r>
            <w:r w:rsidRPr="00BA5F9D">
              <w:rPr>
                <w:i/>
                <w:sz w:val="22"/>
              </w:rPr>
              <w:lastRenderedPageBreak/>
              <w:t>индивидуальных нарушений в показателях здоровья;</w:t>
            </w:r>
          </w:p>
          <w:p w:rsidR="00A56FA1" w:rsidRPr="00BA5F9D" w:rsidRDefault="00A56FA1" w:rsidP="00A56FA1">
            <w:pPr>
              <w:spacing w:after="0"/>
              <w:jc w:val="both"/>
              <w:rPr>
                <w:i/>
                <w:sz w:val="22"/>
              </w:rPr>
            </w:pPr>
            <w:r w:rsidRPr="00BA5F9D">
              <w:rPr>
                <w:i/>
                <w:sz w:val="22"/>
              </w:rPr>
              <w:t>• преодолевать естественные и искусственные препятствия с помощью разнообразных способов лазания, прыжков и бега;</w:t>
            </w:r>
          </w:p>
          <w:p w:rsidR="00A56FA1" w:rsidRPr="00BA5F9D" w:rsidRDefault="00A56FA1" w:rsidP="00A56FA1">
            <w:pPr>
              <w:spacing w:after="0"/>
              <w:jc w:val="both"/>
              <w:rPr>
                <w:i/>
                <w:sz w:val="22"/>
              </w:rPr>
            </w:pPr>
            <w:r w:rsidRPr="00BA5F9D">
              <w:rPr>
                <w:i/>
                <w:sz w:val="22"/>
              </w:rPr>
              <w:t>• осуществлять судейство по одному из осваиваемых видов спорта;</w:t>
            </w:r>
          </w:p>
          <w:p w:rsidR="00A56FA1" w:rsidRPr="00BA5F9D" w:rsidRDefault="00A56FA1" w:rsidP="00A56FA1">
            <w:pPr>
              <w:spacing w:after="0"/>
              <w:jc w:val="both"/>
              <w:rPr>
                <w:sz w:val="22"/>
              </w:rPr>
            </w:pPr>
            <w:r w:rsidRPr="00BA5F9D">
              <w:rPr>
                <w:i/>
                <w:sz w:val="22"/>
              </w:rPr>
              <w:t>• выполнять тестовые нормативы по физической подготовке</w:t>
            </w:r>
            <w:r w:rsidRPr="00BA5F9D">
              <w:rPr>
                <w:sz w:val="22"/>
              </w:rPr>
              <w:t>.</w:t>
            </w:r>
          </w:p>
          <w:p w:rsidR="00A56FA1" w:rsidRPr="00BA5F9D" w:rsidRDefault="00A56FA1" w:rsidP="00A56FA1">
            <w:pPr>
              <w:spacing w:after="0"/>
              <w:jc w:val="both"/>
              <w:rPr>
                <w:sz w:val="22"/>
              </w:rPr>
            </w:pPr>
          </w:p>
        </w:tc>
      </w:tr>
      <w:tr w:rsidR="00A56FA1" w:rsidRPr="007F51D7" w:rsidTr="0078275B">
        <w:tc>
          <w:tcPr>
            <w:tcW w:w="818"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A56FA1" w:rsidRPr="00206590" w:rsidRDefault="00A56FA1" w:rsidP="0078275B">
            <w:pPr>
              <w:spacing w:after="0"/>
              <w:jc w:val="center"/>
              <w:rPr>
                <w:b/>
              </w:rPr>
            </w:pPr>
            <w:r w:rsidRPr="00206590">
              <w:rPr>
                <w:b/>
              </w:rPr>
              <w:lastRenderedPageBreak/>
              <w:t>Основы безопасности жизнедеятельности</w:t>
            </w:r>
          </w:p>
        </w:tc>
        <w:tc>
          <w:tcPr>
            <w:tcW w:w="2519" w:type="pct"/>
            <w:tcBorders>
              <w:top w:val="single" w:sz="4" w:space="0" w:color="auto"/>
              <w:left w:val="single" w:sz="4" w:space="0" w:color="auto"/>
              <w:bottom w:val="single" w:sz="4" w:space="0" w:color="auto"/>
              <w:right w:val="single" w:sz="4" w:space="0" w:color="auto"/>
            </w:tcBorders>
            <w:hideMark/>
          </w:tcPr>
          <w:p w:rsidR="00A56FA1" w:rsidRPr="00BA5F9D" w:rsidRDefault="00A56FA1" w:rsidP="00A56FA1">
            <w:pPr>
              <w:spacing w:after="0"/>
              <w:jc w:val="both"/>
              <w:rPr>
                <w:sz w:val="22"/>
              </w:rPr>
            </w:pPr>
            <w:r w:rsidRPr="00BA5F9D">
              <w:rPr>
                <w:sz w:val="22"/>
              </w:rPr>
              <w:t>Основы безопасности личности, общества и государства</w:t>
            </w:r>
          </w:p>
          <w:p w:rsidR="00A56FA1" w:rsidRPr="00BA5F9D" w:rsidRDefault="00A56FA1" w:rsidP="00A56FA1">
            <w:pPr>
              <w:spacing w:after="0"/>
              <w:jc w:val="both"/>
              <w:rPr>
                <w:sz w:val="22"/>
              </w:rPr>
            </w:pPr>
            <w:r w:rsidRPr="00BA5F9D">
              <w:rPr>
                <w:sz w:val="22"/>
              </w:rPr>
              <w:t>Основы комплексной безопасности</w:t>
            </w:r>
          </w:p>
          <w:p w:rsidR="00A56FA1" w:rsidRPr="00BA5F9D" w:rsidRDefault="00A56FA1" w:rsidP="00A56FA1">
            <w:pPr>
              <w:spacing w:after="0"/>
              <w:jc w:val="both"/>
              <w:rPr>
                <w:sz w:val="22"/>
              </w:rPr>
            </w:pPr>
            <w:r w:rsidRPr="00BA5F9D">
              <w:rPr>
                <w:sz w:val="22"/>
              </w:rPr>
              <w:t>• классифицировать и описывать потенциально опасные бытовые ситуации и объекты экономики, расположенные в районе проживания; чрезвычайные ситуации природного и техногенного характера, наиболее вероятные для региона проживания;</w:t>
            </w:r>
          </w:p>
          <w:p w:rsidR="00A56FA1" w:rsidRPr="00BA5F9D" w:rsidRDefault="00A56FA1" w:rsidP="00A56FA1">
            <w:pPr>
              <w:spacing w:after="0"/>
              <w:jc w:val="both"/>
              <w:rPr>
                <w:sz w:val="22"/>
              </w:rPr>
            </w:pPr>
            <w:r w:rsidRPr="00BA5F9D">
              <w:rPr>
                <w:sz w:val="22"/>
              </w:rPr>
              <w:t>• анализировать и характеризовать причины возникновения различных опасных ситуаций в повседневной жизни и их последствия, в том числе возможные причины и последствия пожаров, дорожно-транспортных происшествий (ДТП), загрязнения окружающей природной среды, чрезвычайных ситуаций природного и техногенного характера;</w:t>
            </w:r>
          </w:p>
          <w:p w:rsidR="00A56FA1" w:rsidRPr="00BA5F9D" w:rsidRDefault="00A56FA1" w:rsidP="00A56FA1">
            <w:pPr>
              <w:spacing w:after="0"/>
              <w:jc w:val="both"/>
              <w:rPr>
                <w:sz w:val="22"/>
              </w:rPr>
            </w:pPr>
            <w:r w:rsidRPr="00BA5F9D">
              <w:rPr>
                <w:sz w:val="22"/>
              </w:rPr>
              <w:lastRenderedPageBreak/>
              <w:t>• выявлять и характеризовать роль и влияние человеческого фактора в возникновении опасных ситуаций, обосновывать необходимость повышения уровня культуры безопасности жизнедеятельности населения страны в современных условиях;</w:t>
            </w:r>
          </w:p>
          <w:p w:rsidR="00A56FA1" w:rsidRPr="00BA5F9D" w:rsidRDefault="00A56FA1" w:rsidP="00A56FA1">
            <w:pPr>
              <w:spacing w:after="0"/>
              <w:jc w:val="both"/>
              <w:rPr>
                <w:sz w:val="22"/>
              </w:rPr>
            </w:pPr>
            <w:r w:rsidRPr="00BA5F9D">
              <w:rPr>
                <w:sz w:val="22"/>
              </w:rPr>
              <w:t>• формировать модель личного безопасного поведения по соблюдению правил пожарной безопасности в повседневной жизни; по поведению на дорогах в качестве пешехода, пассажира и водителя велосипеда, по минимизации отрицательного влияния на здоровье неблагоприятной окружающей среды;</w:t>
            </w:r>
          </w:p>
          <w:p w:rsidR="00A56FA1" w:rsidRPr="00BA5F9D" w:rsidRDefault="00A56FA1" w:rsidP="00A56FA1">
            <w:pPr>
              <w:spacing w:after="0"/>
              <w:jc w:val="both"/>
              <w:rPr>
                <w:sz w:val="22"/>
              </w:rPr>
            </w:pPr>
            <w:r w:rsidRPr="00BA5F9D">
              <w:rPr>
                <w:sz w:val="22"/>
              </w:rPr>
              <w:t>• разрабатывать личный план по охране окружающей природной среды в местах проживания; план самостоятельной подготовки к активному отдыху на природе и обеспечению безопасности отдыха; план безопасного поведения в условиях чрезвычайных ситуаций с учётом особенностей обстановки в регионе;</w:t>
            </w:r>
          </w:p>
          <w:p w:rsidR="00A56FA1" w:rsidRPr="00BA5F9D" w:rsidRDefault="00A56FA1" w:rsidP="00A56FA1">
            <w:pPr>
              <w:spacing w:after="0"/>
              <w:jc w:val="both"/>
              <w:rPr>
                <w:sz w:val="22"/>
              </w:rPr>
            </w:pPr>
            <w:r w:rsidRPr="00BA5F9D">
              <w:rPr>
                <w:sz w:val="22"/>
              </w:rPr>
              <w:t>• руководствоваться рекомендациями специалистов в области безопасности по правилам безопасного поведения в условиях чрезвычайных ситуаций природного и техногенного характера.</w:t>
            </w:r>
          </w:p>
        </w:tc>
        <w:tc>
          <w:tcPr>
            <w:tcW w:w="1663" w:type="pct"/>
            <w:gridSpan w:val="2"/>
            <w:tcBorders>
              <w:top w:val="single" w:sz="4" w:space="0" w:color="auto"/>
              <w:left w:val="single" w:sz="4" w:space="0" w:color="auto"/>
              <w:bottom w:val="single" w:sz="4" w:space="0" w:color="auto"/>
              <w:right w:val="single" w:sz="4" w:space="0" w:color="auto"/>
            </w:tcBorders>
          </w:tcPr>
          <w:p w:rsidR="00A56FA1" w:rsidRPr="00BA5F9D" w:rsidRDefault="00A56FA1" w:rsidP="00A56FA1">
            <w:pPr>
              <w:spacing w:after="0"/>
              <w:jc w:val="both"/>
              <w:rPr>
                <w:i/>
                <w:sz w:val="22"/>
              </w:rPr>
            </w:pPr>
            <w:r w:rsidRPr="00BA5F9D">
              <w:rPr>
                <w:i/>
                <w:sz w:val="22"/>
              </w:rPr>
              <w:lastRenderedPageBreak/>
              <w:t>Основы безопасности личности, общества и государства</w:t>
            </w:r>
          </w:p>
          <w:p w:rsidR="00A56FA1" w:rsidRPr="00BA5F9D" w:rsidRDefault="00A56FA1" w:rsidP="00A56FA1">
            <w:pPr>
              <w:spacing w:after="0"/>
              <w:jc w:val="both"/>
              <w:rPr>
                <w:i/>
                <w:sz w:val="22"/>
              </w:rPr>
            </w:pPr>
            <w:r w:rsidRPr="00BA5F9D">
              <w:rPr>
                <w:i/>
                <w:sz w:val="22"/>
              </w:rPr>
              <w:t>Основы комплексной безопасности</w:t>
            </w:r>
          </w:p>
          <w:p w:rsidR="00A56FA1" w:rsidRPr="00BA5F9D" w:rsidRDefault="00A56FA1" w:rsidP="00A56FA1">
            <w:pPr>
              <w:spacing w:after="0"/>
              <w:jc w:val="both"/>
              <w:rPr>
                <w:i/>
                <w:sz w:val="22"/>
              </w:rPr>
            </w:pPr>
            <w:r w:rsidRPr="00BA5F9D">
              <w:rPr>
                <w:i/>
                <w:sz w:val="22"/>
              </w:rPr>
              <w:t xml:space="preserve">• систематизировать основные положения нормативно-правовых актов Российской Федерации в области безопасности и обосновывать их значение для обеспечения национальной безопасности России в современном мире; раскрывать на примерах влияние последствий чрезвычайных ситуаций природного и техногенного характера на </w:t>
            </w:r>
            <w:r w:rsidRPr="00BA5F9D">
              <w:rPr>
                <w:i/>
                <w:sz w:val="22"/>
              </w:rPr>
              <w:lastRenderedPageBreak/>
              <w:t>национальную безопасность Российской Федерации;</w:t>
            </w:r>
          </w:p>
          <w:p w:rsidR="00A56FA1" w:rsidRPr="00BA5F9D" w:rsidRDefault="00A56FA1" w:rsidP="00A56FA1">
            <w:pPr>
              <w:spacing w:after="0"/>
              <w:jc w:val="both"/>
              <w:rPr>
                <w:i/>
                <w:sz w:val="22"/>
              </w:rPr>
            </w:pPr>
            <w:r w:rsidRPr="00BA5F9D">
              <w:rPr>
                <w:i/>
                <w:sz w:val="22"/>
              </w:rPr>
              <w:t>• прогнозировать возможность возникновения опасных и чрезвычайных ситуаций по их характерным признакам;</w:t>
            </w:r>
          </w:p>
          <w:p w:rsidR="00A56FA1" w:rsidRPr="00BA5F9D" w:rsidRDefault="00A56FA1" w:rsidP="00A56FA1">
            <w:pPr>
              <w:spacing w:after="0"/>
              <w:jc w:val="both"/>
              <w:rPr>
                <w:i/>
                <w:sz w:val="22"/>
              </w:rPr>
            </w:pPr>
            <w:r w:rsidRPr="00BA5F9D">
              <w:rPr>
                <w:i/>
                <w:sz w:val="22"/>
              </w:rPr>
              <w:t>• характеризовать роль образования в системе формирования современного уровня культуры безопасности жизнедеятельности у населения страны;</w:t>
            </w:r>
          </w:p>
          <w:p w:rsidR="00A56FA1" w:rsidRPr="00BA5F9D" w:rsidRDefault="00A56FA1" w:rsidP="00A56FA1">
            <w:pPr>
              <w:spacing w:after="0"/>
              <w:jc w:val="both"/>
              <w:rPr>
                <w:i/>
                <w:sz w:val="22"/>
              </w:rPr>
            </w:pPr>
            <w:r w:rsidRPr="00BA5F9D">
              <w:rPr>
                <w:i/>
                <w:sz w:val="22"/>
              </w:rPr>
              <w:t>• проектировать план по повышению индивидуального уровня культуры безопасности жизнедеятельности для защищённости личных жизненно важных интересов от внешних и внутренних угроз.</w:t>
            </w:r>
          </w:p>
          <w:p w:rsidR="00A56FA1" w:rsidRPr="00BA5F9D" w:rsidRDefault="00A56FA1" w:rsidP="00A56FA1">
            <w:pPr>
              <w:spacing w:after="0"/>
              <w:jc w:val="both"/>
              <w:rPr>
                <w:i/>
                <w:sz w:val="22"/>
              </w:rPr>
            </w:pPr>
          </w:p>
        </w:tc>
      </w:tr>
      <w:tr w:rsidR="00A56FA1"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A56FA1" w:rsidRPr="007F51D7" w:rsidRDefault="00A56FA1" w:rsidP="00A56FA1">
            <w:pPr>
              <w:spacing w:after="0"/>
              <w:jc w:val="both"/>
            </w:pPr>
          </w:p>
        </w:tc>
        <w:tc>
          <w:tcPr>
            <w:tcW w:w="2519" w:type="pct"/>
            <w:tcBorders>
              <w:top w:val="single" w:sz="4" w:space="0" w:color="auto"/>
              <w:left w:val="single" w:sz="4" w:space="0" w:color="auto"/>
              <w:bottom w:val="single" w:sz="4" w:space="0" w:color="auto"/>
              <w:right w:val="single" w:sz="4" w:space="0" w:color="auto"/>
            </w:tcBorders>
            <w:hideMark/>
          </w:tcPr>
          <w:p w:rsidR="00A56FA1" w:rsidRPr="00BA5F9D" w:rsidRDefault="00A56FA1" w:rsidP="00A56FA1">
            <w:pPr>
              <w:spacing w:after="0"/>
              <w:jc w:val="both"/>
              <w:rPr>
                <w:sz w:val="22"/>
              </w:rPr>
            </w:pPr>
            <w:r w:rsidRPr="00BA5F9D">
              <w:rPr>
                <w:sz w:val="22"/>
              </w:rPr>
              <w:t>Защита населения Российской Федерации от чрезвычайных ситуаций</w:t>
            </w:r>
          </w:p>
          <w:p w:rsidR="00A56FA1" w:rsidRPr="00BA5F9D" w:rsidRDefault="00A56FA1" w:rsidP="00A56FA1">
            <w:pPr>
              <w:spacing w:after="0"/>
              <w:jc w:val="both"/>
              <w:rPr>
                <w:sz w:val="22"/>
              </w:rPr>
            </w:pPr>
            <w:r w:rsidRPr="00BA5F9D">
              <w:rPr>
                <w:sz w:val="22"/>
              </w:rPr>
              <w:t>• характеризовать в общих чертах организационные основы по защите населения Российской Федерации от чрезвычайных ситуаций мирного и военного времени; объяснять необходимость подготовки граждан к защите Отечества; устанавливать взаимосвязь между нравственной и патриотической проекцией личности и необходимостью обороны государства от внешних врагов;</w:t>
            </w:r>
          </w:p>
          <w:p w:rsidR="00A56FA1" w:rsidRPr="00BA5F9D" w:rsidRDefault="00A56FA1" w:rsidP="00A56FA1">
            <w:pPr>
              <w:spacing w:after="0"/>
              <w:jc w:val="both"/>
              <w:rPr>
                <w:sz w:val="22"/>
              </w:rPr>
            </w:pPr>
            <w:r w:rsidRPr="00BA5F9D">
              <w:rPr>
                <w:sz w:val="22"/>
              </w:rPr>
              <w:t>• характеризовать РСЧС классифицировать основные задачи, которые решает РСЧС по защите населения страны от чрезвычайных ситуаций природного и техногенного характера; обосновывать предназначение функциональных и территориальных подсистем РСЧС; характеризовать силы и средства, которыми располагает РСЧС для защиты населения страны от чрезвычайных ситуаций природного и техногенного характера;</w:t>
            </w:r>
          </w:p>
          <w:p w:rsidR="00A56FA1" w:rsidRPr="00BA5F9D" w:rsidRDefault="00A56FA1" w:rsidP="00A56FA1">
            <w:pPr>
              <w:spacing w:after="0"/>
              <w:jc w:val="both"/>
              <w:rPr>
                <w:sz w:val="22"/>
              </w:rPr>
            </w:pPr>
            <w:r w:rsidRPr="00BA5F9D">
              <w:rPr>
                <w:sz w:val="22"/>
              </w:rPr>
              <w:t xml:space="preserve">• характеризовать гражданскую оборону как составную часть системы обеспечения национальной безопасности России: классифицировать основные задачи, возложенные на гражданскую оборону по защите населения РФ от чрезвычайных ситуаций мирного и военного времени; </w:t>
            </w:r>
            <w:r w:rsidRPr="00BA5F9D">
              <w:rPr>
                <w:sz w:val="22"/>
              </w:rPr>
              <w:lastRenderedPageBreak/>
              <w:t>различать факторы, которые определяют развитие гражданской обороны в современных условиях; характеризовать и обосновывать основные обязанности граждан РФ в области гражданской обороны;</w:t>
            </w:r>
          </w:p>
          <w:p w:rsidR="00A56FA1" w:rsidRPr="00BA5F9D" w:rsidRDefault="00A56FA1" w:rsidP="00A56FA1">
            <w:pPr>
              <w:spacing w:after="0"/>
              <w:jc w:val="both"/>
              <w:rPr>
                <w:sz w:val="22"/>
              </w:rPr>
            </w:pPr>
            <w:r w:rsidRPr="00BA5F9D">
              <w:rPr>
                <w:sz w:val="22"/>
              </w:rPr>
              <w:t>• характеризовать МЧС России: классифицировать основные задачи, которые решает МЧС России по защите населения страны от чрезвычайных ситуаций мирного и военного времени; давать характеристику силам МЧС России, которые обеспечивают немедленное реагирование при возникновении чрезвычайных ситуаций;</w:t>
            </w:r>
          </w:p>
          <w:p w:rsidR="00A56FA1" w:rsidRPr="00BA5F9D" w:rsidRDefault="00A56FA1" w:rsidP="00A56FA1">
            <w:pPr>
              <w:spacing w:after="0"/>
              <w:jc w:val="both"/>
              <w:rPr>
                <w:sz w:val="22"/>
              </w:rPr>
            </w:pPr>
            <w:r w:rsidRPr="00BA5F9D">
              <w:rPr>
                <w:sz w:val="22"/>
              </w:rPr>
              <w:t>• характеризовать основные мероприятия, которые проводятся в РФ, по защите населения от чрезвычайных ситуаций мирного и военного времени;</w:t>
            </w:r>
          </w:p>
          <w:p w:rsidR="00A56FA1" w:rsidRPr="00BA5F9D" w:rsidRDefault="00A56FA1" w:rsidP="00A56FA1">
            <w:pPr>
              <w:spacing w:after="0"/>
              <w:jc w:val="both"/>
              <w:rPr>
                <w:sz w:val="22"/>
              </w:rPr>
            </w:pPr>
            <w:r w:rsidRPr="00BA5F9D">
              <w:rPr>
                <w:sz w:val="22"/>
              </w:rPr>
              <w:t>• анализировать систему мониторинга и прогнозирования чрезвычайных ситуаций и основные мероприятия, которые она в себя включает;</w:t>
            </w:r>
          </w:p>
          <w:p w:rsidR="00A56FA1" w:rsidRPr="00BA5F9D" w:rsidRDefault="00A56FA1" w:rsidP="00A56FA1">
            <w:pPr>
              <w:spacing w:after="0"/>
              <w:jc w:val="both"/>
              <w:rPr>
                <w:sz w:val="22"/>
              </w:rPr>
            </w:pPr>
            <w:r w:rsidRPr="00BA5F9D">
              <w:rPr>
                <w:sz w:val="22"/>
              </w:rPr>
              <w:t>• описывать основные задачи системы инженерных сооружений, которая существует в районе проживания, для защиты населения от чрезвычайных ситуаций природного и техногенного характера;</w:t>
            </w:r>
          </w:p>
          <w:p w:rsidR="00A56FA1" w:rsidRPr="00BA5F9D" w:rsidRDefault="00A56FA1" w:rsidP="00A56FA1">
            <w:pPr>
              <w:spacing w:after="0"/>
              <w:jc w:val="both"/>
              <w:rPr>
                <w:sz w:val="22"/>
              </w:rPr>
            </w:pPr>
            <w:r w:rsidRPr="00BA5F9D">
              <w:rPr>
                <w:sz w:val="22"/>
              </w:rPr>
              <w:t>• описывать существующую систему оповещения населения при угрозе возникновения чрезвычайной ситуации;</w:t>
            </w:r>
          </w:p>
          <w:p w:rsidR="00A56FA1" w:rsidRPr="00BA5F9D" w:rsidRDefault="00A56FA1" w:rsidP="00A56FA1">
            <w:pPr>
              <w:spacing w:after="0"/>
              <w:jc w:val="both"/>
              <w:rPr>
                <w:sz w:val="22"/>
              </w:rPr>
            </w:pPr>
            <w:r w:rsidRPr="00BA5F9D">
              <w:rPr>
                <w:sz w:val="22"/>
              </w:rPr>
              <w:t>• анализировать мероприятия, принимаемые МЧС России, по использованию современных технических средств для информации населения о чрезвычайных ситуациях;</w:t>
            </w:r>
          </w:p>
          <w:p w:rsidR="00A56FA1" w:rsidRPr="00BA5F9D" w:rsidRDefault="00A56FA1" w:rsidP="00A56FA1">
            <w:pPr>
              <w:spacing w:after="0"/>
              <w:jc w:val="both"/>
              <w:rPr>
                <w:sz w:val="22"/>
              </w:rPr>
            </w:pPr>
            <w:r w:rsidRPr="00BA5F9D">
              <w:rPr>
                <w:sz w:val="22"/>
              </w:rPr>
              <w:t>• характеризовать эвакуацию населения как один из основных способов защиты населения от чрезвычайных ситуаций мирного и военного времени; различать виды эвакуации; составлять перечень необходимых личных предметов на случай эвакуации;</w:t>
            </w:r>
          </w:p>
          <w:p w:rsidR="00A56FA1" w:rsidRPr="00BA5F9D" w:rsidRDefault="00A56FA1" w:rsidP="00A56FA1">
            <w:pPr>
              <w:spacing w:after="0"/>
              <w:jc w:val="both"/>
              <w:rPr>
                <w:sz w:val="22"/>
              </w:rPr>
            </w:pPr>
            <w:r w:rsidRPr="00BA5F9D">
              <w:rPr>
                <w:sz w:val="22"/>
              </w:rPr>
              <w:t>• характеризовать аварийно-спасательные и другие неотложные работы в очагах поражения как совокупность первоочередных работ в зоне чрезвычайной ситуации;</w:t>
            </w:r>
          </w:p>
          <w:p w:rsidR="00A56FA1" w:rsidRPr="00BA5F9D" w:rsidRDefault="00A56FA1" w:rsidP="00A56FA1">
            <w:pPr>
              <w:spacing w:after="0"/>
              <w:jc w:val="both"/>
              <w:rPr>
                <w:sz w:val="22"/>
              </w:rPr>
            </w:pPr>
            <w:r w:rsidRPr="00BA5F9D">
              <w:rPr>
                <w:sz w:val="22"/>
              </w:rPr>
              <w:t>• анализировать основные мероприятия, которые проводятся при аварийно-спасательных работах в очагах поражения;</w:t>
            </w:r>
          </w:p>
          <w:p w:rsidR="00A56FA1" w:rsidRPr="00BA5F9D" w:rsidRDefault="00A56FA1" w:rsidP="00A56FA1">
            <w:pPr>
              <w:spacing w:after="0"/>
              <w:jc w:val="both"/>
              <w:rPr>
                <w:sz w:val="22"/>
              </w:rPr>
            </w:pPr>
            <w:r w:rsidRPr="00BA5F9D">
              <w:rPr>
                <w:sz w:val="22"/>
              </w:rPr>
              <w:t>• описывать основные мероприятия, которые проводятся при выполнении неотложных работ;</w:t>
            </w:r>
          </w:p>
          <w:p w:rsidR="00A56FA1" w:rsidRPr="00BA5F9D" w:rsidRDefault="00A56FA1" w:rsidP="00A56FA1">
            <w:pPr>
              <w:spacing w:after="0"/>
              <w:jc w:val="both"/>
              <w:rPr>
                <w:sz w:val="22"/>
              </w:rPr>
            </w:pPr>
            <w:r w:rsidRPr="00BA5F9D">
              <w:rPr>
                <w:sz w:val="22"/>
              </w:rPr>
              <w:lastRenderedPageBreak/>
              <w:t>• моделировать свои действия по сигналам оповещения о чрезвычайных ситуациях в районе проживания при нахождении в школе, на улице, в общественном месте (в театре, библиотеке и др.), дома.</w:t>
            </w:r>
          </w:p>
        </w:tc>
        <w:tc>
          <w:tcPr>
            <w:tcW w:w="1663" w:type="pct"/>
            <w:gridSpan w:val="2"/>
            <w:tcBorders>
              <w:top w:val="single" w:sz="4" w:space="0" w:color="auto"/>
              <w:left w:val="single" w:sz="4" w:space="0" w:color="auto"/>
              <w:bottom w:val="single" w:sz="4" w:space="0" w:color="auto"/>
              <w:right w:val="single" w:sz="4" w:space="0" w:color="auto"/>
            </w:tcBorders>
          </w:tcPr>
          <w:p w:rsidR="00A56FA1" w:rsidRPr="00BA5F9D" w:rsidRDefault="00A56FA1" w:rsidP="00A56FA1">
            <w:pPr>
              <w:spacing w:after="0"/>
              <w:jc w:val="both"/>
              <w:rPr>
                <w:i/>
                <w:sz w:val="22"/>
              </w:rPr>
            </w:pPr>
            <w:r w:rsidRPr="00BA5F9D">
              <w:rPr>
                <w:i/>
                <w:sz w:val="22"/>
              </w:rPr>
              <w:lastRenderedPageBreak/>
              <w:t>Защита населения Российской Федерации от чрезвычайных ситуаций</w:t>
            </w:r>
          </w:p>
          <w:p w:rsidR="00A56FA1" w:rsidRPr="00BA5F9D" w:rsidRDefault="00A56FA1" w:rsidP="00A56FA1">
            <w:pPr>
              <w:spacing w:after="0"/>
              <w:jc w:val="both"/>
              <w:rPr>
                <w:i/>
                <w:sz w:val="22"/>
              </w:rPr>
            </w:pPr>
            <w:r w:rsidRPr="00BA5F9D">
              <w:rPr>
                <w:i/>
                <w:sz w:val="22"/>
              </w:rPr>
              <w:t>• формировать основные задачи, стоящие перед образовательным учреждением, по защите учащихся и персонала от последствий чрезвычайных ситуаций мирного и военного времени;</w:t>
            </w:r>
          </w:p>
          <w:p w:rsidR="00A56FA1" w:rsidRPr="00BA5F9D" w:rsidRDefault="00A56FA1" w:rsidP="00A56FA1">
            <w:pPr>
              <w:spacing w:after="0"/>
              <w:jc w:val="both"/>
              <w:rPr>
                <w:i/>
                <w:sz w:val="22"/>
              </w:rPr>
            </w:pPr>
            <w:r w:rsidRPr="00BA5F9D">
              <w:rPr>
                <w:i/>
                <w:sz w:val="22"/>
              </w:rPr>
              <w:t>• подбирать материал и готовить занятие на тему «Основные задачи гражданской обороны по защите населения от последствий чрезвычайных ситуаций мирного и военного времени»;</w:t>
            </w:r>
          </w:p>
          <w:p w:rsidR="00A56FA1" w:rsidRPr="00BA5F9D" w:rsidRDefault="00A56FA1" w:rsidP="00A56FA1">
            <w:pPr>
              <w:spacing w:after="0"/>
              <w:jc w:val="both"/>
              <w:rPr>
                <w:i/>
                <w:sz w:val="22"/>
              </w:rPr>
            </w:pPr>
            <w:r w:rsidRPr="00BA5F9D">
              <w:rPr>
                <w:i/>
                <w:sz w:val="22"/>
              </w:rPr>
              <w:t>• обсуждать тему «Ключевая роль МЧС России в формировании культуры безопасности жизнедеятельности у населения Российской Федерации»;</w:t>
            </w:r>
          </w:p>
          <w:p w:rsidR="00A56FA1" w:rsidRPr="00BA5F9D" w:rsidRDefault="00A56FA1" w:rsidP="00A56FA1">
            <w:pPr>
              <w:spacing w:after="0"/>
              <w:jc w:val="both"/>
              <w:rPr>
                <w:i/>
                <w:sz w:val="22"/>
              </w:rPr>
            </w:pPr>
            <w:r w:rsidRPr="00BA5F9D">
              <w:rPr>
                <w:i/>
                <w:sz w:val="22"/>
              </w:rPr>
              <w:lastRenderedPageBreak/>
              <w:t>• различать инженерно-технические сооружения, которые используются в районе проживания, для защиты населения от чрезвычайных ситуаций техногенного характера, классифицировать их по предназначению и защитным свойствам.</w:t>
            </w:r>
          </w:p>
          <w:p w:rsidR="00A56FA1" w:rsidRPr="00BA5F9D" w:rsidRDefault="00A56FA1" w:rsidP="00A56FA1">
            <w:pPr>
              <w:spacing w:after="0"/>
              <w:jc w:val="both"/>
              <w:rPr>
                <w:i/>
                <w:sz w:val="22"/>
              </w:rPr>
            </w:pPr>
          </w:p>
        </w:tc>
      </w:tr>
      <w:tr w:rsidR="00A56FA1"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A56FA1" w:rsidRPr="007F51D7" w:rsidRDefault="00A56FA1" w:rsidP="00A56FA1">
            <w:pPr>
              <w:spacing w:after="0"/>
              <w:jc w:val="both"/>
            </w:pPr>
          </w:p>
        </w:tc>
        <w:tc>
          <w:tcPr>
            <w:tcW w:w="2519" w:type="pct"/>
            <w:tcBorders>
              <w:top w:val="single" w:sz="4" w:space="0" w:color="auto"/>
              <w:left w:val="single" w:sz="4" w:space="0" w:color="auto"/>
              <w:bottom w:val="single" w:sz="4" w:space="0" w:color="auto"/>
              <w:right w:val="single" w:sz="4" w:space="0" w:color="auto"/>
            </w:tcBorders>
            <w:hideMark/>
          </w:tcPr>
          <w:p w:rsidR="00A56FA1" w:rsidRPr="00BA5F9D" w:rsidRDefault="00A56FA1" w:rsidP="00A56FA1">
            <w:pPr>
              <w:spacing w:after="0"/>
              <w:jc w:val="both"/>
              <w:rPr>
                <w:sz w:val="22"/>
              </w:rPr>
            </w:pPr>
            <w:r w:rsidRPr="00BA5F9D">
              <w:rPr>
                <w:sz w:val="22"/>
              </w:rPr>
              <w:t>Основы противодействия терроризму и экстремизму в Российской Федерации</w:t>
            </w:r>
          </w:p>
          <w:p w:rsidR="00A56FA1" w:rsidRPr="00BA5F9D" w:rsidRDefault="00A56FA1" w:rsidP="00A56FA1">
            <w:pPr>
              <w:spacing w:after="0"/>
              <w:jc w:val="both"/>
              <w:rPr>
                <w:sz w:val="22"/>
              </w:rPr>
            </w:pPr>
            <w:r w:rsidRPr="00BA5F9D">
              <w:rPr>
                <w:sz w:val="22"/>
              </w:rPr>
              <w:t>• негативно относиться к любым видам террористической и экстремистской деятельности;</w:t>
            </w:r>
          </w:p>
          <w:p w:rsidR="00A56FA1" w:rsidRPr="00BA5F9D" w:rsidRDefault="00A56FA1" w:rsidP="00A56FA1">
            <w:pPr>
              <w:spacing w:after="0"/>
              <w:jc w:val="both"/>
              <w:rPr>
                <w:sz w:val="22"/>
              </w:rPr>
            </w:pPr>
            <w:r w:rsidRPr="00BA5F9D">
              <w:rPr>
                <w:sz w:val="22"/>
              </w:rPr>
              <w:t>• характеризовать терроризм и экстремизм как социальное явление, представляющее серьёзную угрозу личности, обществу и национальной безопасности России;</w:t>
            </w:r>
          </w:p>
          <w:p w:rsidR="00A56FA1" w:rsidRPr="00BA5F9D" w:rsidRDefault="00A56FA1" w:rsidP="00A56FA1">
            <w:pPr>
              <w:spacing w:after="0"/>
              <w:jc w:val="both"/>
              <w:rPr>
                <w:sz w:val="22"/>
              </w:rPr>
            </w:pPr>
            <w:r w:rsidRPr="00BA5F9D">
              <w:rPr>
                <w:sz w:val="22"/>
              </w:rPr>
              <w:t>• анализировать основные положения нормативно-правовых актов РФ по противодействию терроризму и экстремизму и обосновывать необходимость комплекса мер, принимаемых в РФ по противодействию терроризму;</w:t>
            </w:r>
          </w:p>
          <w:p w:rsidR="00A56FA1" w:rsidRPr="00BA5F9D" w:rsidRDefault="00A56FA1" w:rsidP="00A56FA1">
            <w:pPr>
              <w:spacing w:after="0"/>
              <w:jc w:val="both"/>
              <w:rPr>
                <w:sz w:val="22"/>
              </w:rPr>
            </w:pPr>
            <w:r w:rsidRPr="00BA5F9D">
              <w:rPr>
                <w:sz w:val="22"/>
              </w:rPr>
              <w:t>• воспитывать у себя личные убеждения и качества, которые способствуют формированию антитеррористического поведения и антиэкстремистского мышления;</w:t>
            </w:r>
          </w:p>
          <w:p w:rsidR="00A56FA1" w:rsidRPr="00BA5F9D" w:rsidRDefault="00A56FA1" w:rsidP="00A56FA1">
            <w:pPr>
              <w:spacing w:after="0"/>
              <w:jc w:val="both"/>
              <w:rPr>
                <w:sz w:val="22"/>
              </w:rPr>
            </w:pPr>
            <w:r w:rsidRPr="00BA5F9D">
              <w:rPr>
                <w:sz w:val="22"/>
              </w:rPr>
              <w:t>• обосновывать значение культуры безопасности жизнедеятельности в противодействии идеологии терроризма и экстремизма;</w:t>
            </w:r>
          </w:p>
          <w:p w:rsidR="00A56FA1" w:rsidRPr="00BA5F9D" w:rsidRDefault="00A56FA1" w:rsidP="00A56FA1">
            <w:pPr>
              <w:spacing w:after="0"/>
              <w:jc w:val="both"/>
              <w:rPr>
                <w:sz w:val="22"/>
              </w:rPr>
            </w:pPr>
            <w:r w:rsidRPr="00BA5F9D">
              <w:rPr>
                <w:sz w:val="22"/>
              </w:rPr>
              <w:t>• характеризовать основные меры уголовной ответственности за участие в террористической и экстремистской деятельности;</w:t>
            </w:r>
          </w:p>
          <w:p w:rsidR="00A56FA1" w:rsidRPr="00BA5F9D" w:rsidRDefault="00A56FA1" w:rsidP="00A56FA1">
            <w:pPr>
              <w:spacing w:after="0"/>
              <w:jc w:val="both"/>
              <w:rPr>
                <w:sz w:val="22"/>
              </w:rPr>
            </w:pPr>
            <w:r w:rsidRPr="00BA5F9D">
              <w:rPr>
                <w:sz w:val="22"/>
              </w:rPr>
              <w:t>• моделировать последовательность своих действий при угрозе террористического акта.</w:t>
            </w:r>
          </w:p>
        </w:tc>
        <w:tc>
          <w:tcPr>
            <w:tcW w:w="1663" w:type="pct"/>
            <w:gridSpan w:val="2"/>
            <w:tcBorders>
              <w:top w:val="single" w:sz="4" w:space="0" w:color="auto"/>
              <w:left w:val="single" w:sz="4" w:space="0" w:color="auto"/>
              <w:bottom w:val="single" w:sz="4" w:space="0" w:color="auto"/>
              <w:right w:val="single" w:sz="4" w:space="0" w:color="auto"/>
            </w:tcBorders>
          </w:tcPr>
          <w:p w:rsidR="00A56FA1" w:rsidRPr="00BA5F9D" w:rsidRDefault="00A56FA1" w:rsidP="00A56FA1">
            <w:pPr>
              <w:spacing w:after="0"/>
              <w:jc w:val="both"/>
              <w:rPr>
                <w:i/>
                <w:sz w:val="22"/>
              </w:rPr>
            </w:pPr>
            <w:r w:rsidRPr="00BA5F9D">
              <w:rPr>
                <w:i/>
                <w:sz w:val="22"/>
              </w:rPr>
              <w:t>Основы противодействия терроризму и экстремизму в Российской Федерации</w:t>
            </w:r>
          </w:p>
          <w:p w:rsidR="00A56FA1" w:rsidRPr="00BA5F9D" w:rsidRDefault="00A56FA1" w:rsidP="00A56FA1">
            <w:pPr>
              <w:spacing w:after="0"/>
              <w:jc w:val="both"/>
              <w:rPr>
                <w:i/>
                <w:sz w:val="22"/>
              </w:rPr>
            </w:pPr>
            <w:r w:rsidRPr="00BA5F9D">
              <w:rPr>
                <w:i/>
                <w:sz w:val="22"/>
              </w:rPr>
              <w:t>• формировать индивидуальные основы правовой психологии для противостояния идеологии насилия;</w:t>
            </w:r>
          </w:p>
          <w:p w:rsidR="00A56FA1" w:rsidRPr="00BA5F9D" w:rsidRDefault="00A56FA1" w:rsidP="00A56FA1">
            <w:pPr>
              <w:spacing w:after="0"/>
              <w:jc w:val="both"/>
              <w:rPr>
                <w:i/>
                <w:sz w:val="22"/>
              </w:rPr>
            </w:pPr>
            <w:r w:rsidRPr="00BA5F9D">
              <w:rPr>
                <w:i/>
                <w:sz w:val="22"/>
              </w:rPr>
              <w:t>• формировать личные убеждения, способствующие профилактике вовлечения в террористическую деятельность;</w:t>
            </w:r>
          </w:p>
          <w:p w:rsidR="00A56FA1" w:rsidRPr="00BA5F9D" w:rsidRDefault="00A56FA1" w:rsidP="00A56FA1">
            <w:pPr>
              <w:spacing w:after="0"/>
              <w:jc w:val="both"/>
              <w:rPr>
                <w:i/>
                <w:sz w:val="22"/>
              </w:rPr>
            </w:pPr>
            <w:r w:rsidRPr="00BA5F9D">
              <w:rPr>
                <w:i/>
                <w:sz w:val="22"/>
              </w:rPr>
              <w:t>• формировать индивидуальные качества, способствующие противодействию экстремизму и терроризму;</w:t>
            </w:r>
          </w:p>
          <w:p w:rsidR="00A56FA1" w:rsidRPr="00BA5F9D" w:rsidRDefault="00A56FA1" w:rsidP="00A56FA1">
            <w:pPr>
              <w:spacing w:after="0"/>
              <w:jc w:val="both"/>
              <w:rPr>
                <w:i/>
                <w:sz w:val="22"/>
              </w:rPr>
            </w:pPr>
            <w:r w:rsidRPr="00BA5F9D">
              <w:rPr>
                <w:i/>
                <w:sz w:val="22"/>
              </w:rPr>
              <w:t>• использовать знания о здоровом образе жизни, социальных нормах и законодательстве для выработки осознанного негативного отношения к любым видам нарушений общественного порядка, употреблению алкоголя и наркотиков, а также к любым видам экстремистской и террористической деятельности.</w:t>
            </w:r>
          </w:p>
          <w:p w:rsidR="00A56FA1" w:rsidRPr="00BA5F9D" w:rsidRDefault="00A56FA1" w:rsidP="00A56FA1">
            <w:pPr>
              <w:spacing w:after="0"/>
              <w:jc w:val="both"/>
              <w:rPr>
                <w:i/>
                <w:sz w:val="22"/>
              </w:rPr>
            </w:pPr>
          </w:p>
        </w:tc>
      </w:tr>
      <w:tr w:rsidR="00A56FA1"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A56FA1" w:rsidRPr="007F51D7" w:rsidRDefault="00A56FA1" w:rsidP="00A56FA1">
            <w:pPr>
              <w:spacing w:after="0"/>
              <w:jc w:val="both"/>
            </w:pPr>
          </w:p>
        </w:tc>
        <w:tc>
          <w:tcPr>
            <w:tcW w:w="2519" w:type="pct"/>
            <w:tcBorders>
              <w:top w:val="single" w:sz="4" w:space="0" w:color="auto"/>
              <w:left w:val="single" w:sz="4" w:space="0" w:color="auto"/>
              <w:bottom w:val="single" w:sz="4" w:space="0" w:color="auto"/>
              <w:right w:val="single" w:sz="4" w:space="0" w:color="auto"/>
            </w:tcBorders>
            <w:hideMark/>
          </w:tcPr>
          <w:p w:rsidR="00A56FA1" w:rsidRPr="00BA5F9D" w:rsidRDefault="00A56FA1" w:rsidP="00A56FA1">
            <w:pPr>
              <w:spacing w:after="0"/>
              <w:jc w:val="both"/>
              <w:rPr>
                <w:sz w:val="22"/>
              </w:rPr>
            </w:pPr>
            <w:r w:rsidRPr="00BA5F9D">
              <w:rPr>
                <w:sz w:val="22"/>
              </w:rPr>
              <w:t>Основы медицинских знаний и здорового образа жизни</w:t>
            </w:r>
          </w:p>
          <w:p w:rsidR="00A56FA1" w:rsidRPr="00BA5F9D" w:rsidRDefault="00A56FA1" w:rsidP="00A56FA1">
            <w:pPr>
              <w:spacing w:after="0"/>
              <w:jc w:val="both"/>
              <w:rPr>
                <w:sz w:val="22"/>
              </w:rPr>
            </w:pPr>
            <w:r w:rsidRPr="00BA5F9D">
              <w:rPr>
                <w:sz w:val="22"/>
              </w:rPr>
              <w:t>Основы здорового образа жизни</w:t>
            </w:r>
          </w:p>
          <w:p w:rsidR="00A56FA1" w:rsidRPr="00BA5F9D" w:rsidRDefault="00A56FA1" w:rsidP="00A56FA1">
            <w:pPr>
              <w:spacing w:after="0"/>
              <w:jc w:val="both"/>
              <w:rPr>
                <w:sz w:val="22"/>
              </w:rPr>
            </w:pPr>
            <w:r w:rsidRPr="00BA5F9D">
              <w:rPr>
                <w:sz w:val="22"/>
              </w:rPr>
              <w:t>• характеризовать здоровый образ жизни и его основные составляющие как индивидуальную систему поведения человека в повседневной жизни, обеспечивающую совершенствование его духовных и физических качеств; использовать знания о здоровье и здоровом образе жизни как средство физического совершенствования;</w:t>
            </w:r>
          </w:p>
          <w:p w:rsidR="00A56FA1" w:rsidRPr="00BA5F9D" w:rsidRDefault="00A56FA1" w:rsidP="00A56FA1">
            <w:pPr>
              <w:spacing w:after="0"/>
              <w:jc w:val="both"/>
              <w:rPr>
                <w:sz w:val="22"/>
              </w:rPr>
            </w:pPr>
            <w:r w:rsidRPr="00BA5F9D">
              <w:rPr>
                <w:sz w:val="22"/>
              </w:rPr>
              <w:t>• анализировать состояние личного здоровья и принимать меры по его сохранению, соблюдать нормы и правила здорового образа жизни для сохранения и укрепления личного здоровья;</w:t>
            </w:r>
          </w:p>
          <w:p w:rsidR="00A56FA1" w:rsidRPr="00BA5F9D" w:rsidRDefault="00A56FA1" w:rsidP="00A56FA1">
            <w:pPr>
              <w:spacing w:after="0"/>
              <w:jc w:val="both"/>
              <w:rPr>
                <w:sz w:val="22"/>
              </w:rPr>
            </w:pPr>
            <w:r w:rsidRPr="00BA5F9D">
              <w:rPr>
                <w:sz w:val="22"/>
              </w:rPr>
              <w:lastRenderedPageBreak/>
              <w:t>• классифицировать знания об основных факторах, разрушающих здоровье; характеризовать факторы, потенциально опасные для здоровья (вредные привычки, ранние половые связи и др.), и их возможные последствия;</w:t>
            </w:r>
          </w:p>
          <w:p w:rsidR="00A56FA1" w:rsidRPr="00BA5F9D" w:rsidRDefault="00A56FA1" w:rsidP="00A56FA1">
            <w:pPr>
              <w:spacing w:after="0"/>
              <w:jc w:val="both"/>
              <w:rPr>
                <w:sz w:val="22"/>
              </w:rPr>
            </w:pPr>
            <w:r w:rsidRPr="00BA5F9D">
              <w:rPr>
                <w:sz w:val="22"/>
              </w:rPr>
              <w:t>• систематизировать знания о репродуктивном здоровье как единой составляющей здоровья личности и общества; формировать личные качества, которыми должны обладать молодые люди, решившие вступить в брак;</w:t>
            </w:r>
          </w:p>
          <w:p w:rsidR="00A56FA1" w:rsidRPr="00BA5F9D" w:rsidRDefault="00A56FA1" w:rsidP="00A56FA1">
            <w:pPr>
              <w:spacing w:after="0"/>
              <w:jc w:val="both"/>
              <w:rPr>
                <w:sz w:val="22"/>
              </w:rPr>
            </w:pPr>
            <w:r w:rsidRPr="00BA5F9D">
              <w:rPr>
                <w:sz w:val="22"/>
              </w:rPr>
              <w:t>• анализировать основные демографические процессы в Российской Федерации; описывать и комментировать основы семейного законодательства в Российской Федерации; объяснить роль семьи в жизни личности и общества, значение семьи для обеспечения демографической безопасности государства.</w:t>
            </w:r>
          </w:p>
        </w:tc>
        <w:tc>
          <w:tcPr>
            <w:tcW w:w="1663" w:type="pct"/>
            <w:gridSpan w:val="2"/>
            <w:tcBorders>
              <w:top w:val="single" w:sz="4" w:space="0" w:color="auto"/>
              <w:left w:val="single" w:sz="4" w:space="0" w:color="auto"/>
              <w:bottom w:val="single" w:sz="4" w:space="0" w:color="auto"/>
              <w:right w:val="single" w:sz="4" w:space="0" w:color="auto"/>
            </w:tcBorders>
          </w:tcPr>
          <w:p w:rsidR="00A56FA1" w:rsidRPr="00BA5F9D" w:rsidRDefault="00A56FA1" w:rsidP="00A56FA1">
            <w:pPr>
              <w:spacing w:after="0"/>
              <w:jc w:val="both"/>
              <w:rPr>
                <w:i/>
                <w:sz w:val="22"/>
              </w:rPr>
            </w:pPr>
            <w:r w:rsidRPr="00BA5F9D">
              <w:rPr>
                <w:i/>
                <w:sz w:val="22"/>
              </w:rPr>
              <w:lastRenderedPageBreak/>
              <w:t>Основы медицинских знаний и здорового образа жизни</w:t>
            </w:r>
          </w:p>
          <w:p w:rsidR="00A56FA1" w:rsidRPr="00BA5F9D" w:rsidRDefault="00A56FA1" w:rsidP="00A56FA1">
            <w:pPr>
              <w:spacing w:after="0"/>
              <w:jc w:val="both"/>
              <w:rPr>
                <w:i/>
                <w:sz w:val="22"/>
              </w:rPr>
            </w:pPr>
            <w:r w:rsidRPr="00BA5F9D">
              <w:rPr>
                <w:i/>
                <w:sz w:val="22"/>
              </w:rPr>
              <w:t>Основы здорового образа жизни</w:t>
            </w:r>
          </w:p>
          <w:p w:rsidR="00A56FA1" w:rsidRPr="00BA5F9D" w:rsidRDefault="00A56FA1" w:rsidP="00A56FA1">
            <w:pPr>
              <w:spacing w:after="0"/>
              <w:jc w:val="both"/>
              <w:rPr>
                <w:i/>
                <w:sz w:val="22"/>
              </w:rPr>
            </w:pPr>
            <w:r w:rsidRPr="00BA5F9D">
              <w:rPr>
                <w:i/>
                <w:sz w:val="22"/>
              </w:rPr>
              <w:t>• использовать здоровьесберегающие технологии (совокупность методов и процессов) для сохранения и укрепления индивидуального здоровья, в том числе его духовной, физической и социальной составляющих.</w:t>
            </w:r>
          </w:p>
          <w:p w:rsidR="00A56FA1" w:rsidRPr="00BA5F9D" w:rsidRDefault="00A56FA1" w:rsidP="00A56FA1">
            <w:pPr>
              <w:spacing w:after="0"/>
              <w:jc w:val="both"/>
              <w:rPr>
                <w:i/>
                <w:sz w:val="22"/>
              </w:rPr>
            </w:pPr>
          </w:p>
        </w:tc>
      </w:tr>
      <w:tr w:rsidR="00A56FA1" w:rsidRPr="007F51D7" w:rsidTr="00206590">
        <w:tc>
          <w:tcPr>
            <w:tcW w:w="818" w:type="pct"/>
            <w:gridSpan w:val="2"/>
            <w:vMerge/>
            <w:tcBorders>
              <w:top w:val="single" w:sz="4" w:space="0" w:color="auto"/>
              <w:left w:val="single" w:sz="4" w:space="0" w:color="auto"/>
              <w:bottom w:val="single" w:sz="4" w:space="0" w:color="auto"/>
              <w:right w:val="single" w:sz="4" w:space="0" w:color="auto"/>
            </w:tcBorders>
            <w:vAlign w:val="center"/>
            <w:hideMark/>
          </w:tcPr>
          <w:p w:rsidR="00A56FA1" w:rsidRPr="007F51D7" w:rsidRDefault="00A56FA1" w:rsidP="00A56FA1">
            <w:pPr>
              <w:spacing w:after="0"/>
              <w:jc w:val="both"/>
            </w:pPr>
          </w:p>
        </w:tc>
        <w:tc>
          <w:tcPr>
            <w:tcW w:w="2519" w:type="pct"/>
            <w:tcBorders>
              <w:top w:val="single" w:sz="4" w:space="0" w:color="auto"/>
              <w:left w:val="single" w:sz="4" w:space="0" w:color="auto"/>
              <w:bottom w:val="single" w:sz="4" w:space="0" w:color="auto"/>
              <w:right w:val="single" w:sz="4" w:space="0" w:color="auto"/>
            </w:tcBorders>
            <w:hideMark/>
          </w:tcPr>
          <w:p w:rsidR="00A56FA1" w:rsidRPr="00BA5F9D" w:rsidRDefault="00A56FA1" w:rsidP="00A56FA1">
            <w:pPr>
              <w:spacing w:after="0"/>
              <w:jc w:val="both"/>
              <w:rPr>
                <w:sz w:val="22"/>
              </w:rPr>
            </w:pPr>
            <w:r w:rsidRPr="00BA5F9D">
              <w:rPr>
                <w:sz w:val="22"/>
              </w:rPr>
              <w:t>Основы медицинских знаний и оказание первой помощи</w:t>
            </w:r>
          </w:p>
          <w:p w:rsidR="00A56FA1" w:rsidRPr="00BA5F9D" w:rsidRDefault="00A56FA1" w:rsidP="00A56FA1">
            <w:pPr>
              <w:spacing w:after="0"/>
              <w:jc w:val="both"/>
              <w:rPr>
                <w:sz w:val="22"/>
              </w:rPr>
            </w:pPr>
            <w:r w:rsidRPr="00BA5F9D">
              <w:rPr>
                <w:sz w:val="22"/>
              </w:rPr>
              <w:t>• характеризовать различные повреждения и травмы, наиболее часто встречающиеся в быту, и их возможные последствия для здоровья;</w:t>
            </w:r>
          </w:p>
          <w:p w:rsidR="00A56FA1" w:rsidRPr="00BA5F9D" w:rsidRDefault="00A56FA1" w:rsidP="00A56FA1">
            <w:pPr>
              <w:spacing w:after="0"/>
              <w:jc w:val="both"/>
              <w:rPr>
                <w:sz w:val="22"/>
              </w:rPr>
            </w:pPr>
            <w:r w:rsidRPr="00BA5F9D">
              <w:rPr>
                <w:sz w:val="22"/>
              </w:rPr>
              <w:t>• анализировать возможные последствия неотложных состояний в случаях, если не будет своевременно оказана первая помощь;</w:t>
            </w:r>
          </w:p>
          <w:p w:rsidR="00A56FA1" w:rsidRPr="00BA5F9D" w:rsidRDefault="00A56FA1" w:rsidP="00A56FA1">
            <w:pPr>
              <w:spacing w:after="0"/>
              <w:jc w:val="both"/>
              <w:rPr>
                <w:sz w:val="22"/>
              </w:rPr>
            </w:pPr>
            <w:r w:rsidRPr="00BA5F9D">
              <w:rPr>
                <w:sz w:val="22"/>
              </w:rPr>
              <w:t>• характеризовать предназначение первой помощи пострадавшим; классифицировать средства, используемые при оказании первой помощи; соблюдать последовательность действий при оказании первой помощи при различных повреждениях, травмах, наиболее часто случающихся в быту; определять последовательность оказания первой помощи и различать её средства в конкретных ситуациях;</w:t>
            </w:r>
          </w:p>
        </w:tc>
        <w:tc>
          <w:tcPr>
            <w:tcW w:w="1663" w:type="pct"/>
            <w:gridSpan w:val="2"/>
            <w:tcBorders>
              <w:top w:val="single" w:sz="4" w:space="0" w:color="auto"/>
              <w:left w:val="single" w:sz="4" w:space="0" w:color="auto"/>
              <w:bottom w:val="single" w:sz="4" w:space="0" w:color="auto"/>
              <w:right w:val="single" w:sz="4" w:space="0" w:color="auto"/>
            </w:tcBorders>
          </w:tcPr>
          <w:p w:rsidR="00A56FA1" w:rsidRPr="00BA5F9D" w:rsidRDefault="00A56FA1" w:rsidP="00A56FA1">
            <w:pPr>
              <w:spacing w:after="0"/>
              <w:jc w:val="both"/>
              <w:rPr>
                <w:i/>
                <w:sz w:val="22"/>
              </w:rPr>
            </w:pPr>
            <w:r w:rsidRPr="00BA5F9D">
              <w:rPr>
                <w:i/>
                <w:sz w:val="22"/>
              </w:rPr>
              <w:t>Основы медицинских знаний и оказание первой помощи</w:t>
            </w:r>
          </w:p>
          <w:p w:rsidR="00A56FA1" w:rsidRPr="00BA5F9D" w:rsidRDefault="00A56FA1" w:rsidP="00A56FA1">
            <w:pPr>
              <w:spacing w:after="0"/>
              <w:jc w:val="both"/>
              <w:rPr>
                <w:i/>
                <w:sz w:val="22"/>
              </w:rPr>
            </w:pPr>
            <w:r w:rsidRPr="00BA5F9D">
              <w:rPr>
                <w:i/>
                <w:sz w:val="22"/>
              </w:rPr>
              <w:t>• готовить и проводить занятия по обучению правилам оказания само- и взаимопомощи при наиболее часто встречающихся в быту повреждениях и травмах.</w:t>
            </w:r>
          </w:p>
          <w:p w:rsidR="00A56FA1" w:rsidRPr="00BA5F9D" w:rsidRDefault="00A56FA1" w:rsidP="00A56FA1">
            <w:pPr>
              <w:spacing w:after="0"/>
              <w:jc w:val="both"/>
              <w:rPr>
                <w:sz w:val="22"/>
              </w:rPr>
            </w:pPr>
          </w:p>
        </w:tc>
      </w:tr>
      <w:tr w:rsidR="00C32114" w:rsidRPr="007F51D7" w:rsidTr="00816629">
        <w:tc>
          <w:tcPr>
            <w:tcW w:w="5000" w:type="pct"/>
            <w:gridSpan w:val="5"/>
            <w:tcBorders>
              <w:top w:val="single" w:sz="4" w:space="0" w:color="auto"/>
              <w:left w:val="single" w:sz="4" w:space="0" w:color="auto"/>
              <w:bottom w:val="single" w:sz="4" w:space="0" w:color="auto"/>
              <w:right w:val="single" w:sz="4" w:space="0" w:color="auto"/>
            </w:tcBorders>
            <w:vAlign w:val="center"/>
          </w:tcPr>
          <w:p w:rsidR="00C32114" w:rsidRPr="0078275B" w:rsidRDefault="00206590" w:rsidP="00206590">
            <w:pPr>
              <w:spacing w:after="0"/>
              <w:jc w:val="center"/>
              <w:rPr>
                <w:b/>
                <w:sz w:val="28"/>
              </w:rPr>
            </w:pPr>
            <w:r w:rsidRPr="0078275B">
              <w:rPr>
                <w:sz w:val="28"/>
              </w:rPr>
              <w:br w:type="page"/>
            </w:r>
            <w:r w:rsidR="00C32114" w:rsidRPr="0078275B">
              <w:rPr>
                <w:sz w:val="28"/>
              </w:rPr>
              <w:br w:type="page"/>
            </w:r>
            <w:r w:rsidR="00C32114" w:rsidRPr="0078275B">
              <w:rPr>
                <w:b/>
                <w:sz w:val="28"/>
              </w:rPr>
              <w:t>Часть, формируемая участниками образовательных отношений</w:t>
            </w:r>
          </w:p>
        </w:tc>
      </w:tr>
      <w:tr w:rsidR="00C32114" w:rsidRPr="007F51D7" w:rsidTr="00747B95">
        <w:tc>
          <w:tcPr>
            <w:tcW w:w="793" w:type="pct"/>
            <w:vMerge w:val="restart"/>
            <w:tcBorders>
              <w:top w:val="single" w:sz="4" w:space="0" w:color="auto"/>
              <w:left w:val="single" w:sz="4" w:space="0" w:color="auto"/>
              <w:right w:val="single" w:sz="4" w:space="0" w:color="auto"/>
            </w:tcBorders>
            <w:vAlign w:val="center"/>
            <w:hideMark/>
          </w:tcPr>
          <w:p w:rsidR="00C32114" w:rsidRPr="00206590" w:rsidRDefault="00C32114" w:rsidP="00206590">
            <w:pPr>
              <w:spacing w:after="0"/>
              <w:jc w:val="center"/>
              <w:rPr>
                <w:b/>
              </w:rPr>
            </w:pPr>
            <w:r w:rsidRPr="00206590">
              <w:rPr>
                <w:b/>
              </w:rPr>
              <w:t>Стилистика русского языка</w:t>
            </w:r>
          </w:p>
          <w:p w:rsidR="00C32114" w:rsidRPr="00206590" w:rsidRDefault="00C32114" w:rsidP="00206590">
            <w:pPr>
              <w:spacing w:after="0"/>
              <w:jc w:val="center"/>
              <w:rPr>
                <w:b/>
              </w:rPr>
            </w:pPr>
            <w:r w:rsidRPr="00206590">
              <w:rPr>
                <w:b/>
              </w:rPr>
              <w:t>(7 классы)</w:t>
            </w:r>
          </w:p>
          <w:p w:rsidR="00C32114" w:rsidRPr="007F51D7" w:rsidRDefault="00C32114" w:rsidP="00436094">
            <w:pPr>
              <w:spacing w:after="0"/>
              <w:jc w:val="both"/>
            </w:pPr>
          </w:p>
        </w:tc>
        <w:tc>
          <w:tcPr>
            <w:tcW w:w="2592" w:type="pct"/>
            <w:gridSpan w:val="3"/>
            <w:tcBorders>
              <w:top w:val="single" w:sz="4" w:space="0" w:color="auto"/>
              <w:left w:val="single" w:sz="4" w:space="0" w:color="auto"/>
              <w:bottom w:val="single" w:sz="4" w:space="0" w:color="auto"/>
              <w:right w:val="single" w:sz="4" w:space="0" w:color="auto"/>
            </w:tcBorders>
            <w:vAlign w:val="center"/>
            <w:hideMark/>
          </w:tcPr>
          <w:p w:rsidR="00C32114" w:rsidRPr="00133DE4" w:rsidRDefault="00C32114" w:rsidP="00436094">
            <w:pPr>
              <w:spacing w:after="0"/>
              <w:jc w:val="both"/>
              <w:rPr>
                <w:sz w:val="22"/>
              </w:rPr>
            </w:pPr>
            <w:r w:rsidRPr="00133DE4">
              <w:rPr>
                <w:sz w:val="22"/>
              </w:rPr>
              <w:t>РЕЧЬ И РЕЧЕВОЕ ОБЩЕНИЕ</w:t>
            </w:r>
          </w:p>
          <w:p w:rsidR="00C32114" w:rsidRPr="00133DE4" w:rsidRDefault="00C32114" w:rsidP="00436094">
            <w:pPr>
              <w:spacing w:after="0"/>
              <w:jc w:val="both"/>
              <w:rPr>
                <w:sz w:val="22"/>
              </w:rPr>
            </w:pPr>
            <w:r w:rsidRPr="00133DE4">
              <w:rPr>
                <w:sz w:val="22"/>
              </w:rPr>
              <w:t>использовать различные виды монолога (повествование, описание, рассуждение; сочетание разных видов монолога) в различных ситуациях общения;</w:t>
            </w:r>
          </w:p>
          <w:p w:rsidR="00C32114" w:rsidRPr="00133DE4" w:rsidRDefault="00C32114" w:rsidP="00436094">
            <w:pPr>
              <w:spacing w:after="0"/>
              <w:jc w:val="both"/>
              <w:rPr>
                <w:sz w:val="22"/>
              </w:rPr>
            </w:pPr>
            <w:r w:rsidRPr="00133DE4">
              <w:rPr>
                <w:sz w:val="22"/>
              </w:rPr>
              <w:t>использовать различные виды диалога в ситуациях формального и неформального, межличностного и межкультурного общения;</w:t>
            </w:r>
          </w:p>
          <w:p w:rsidR="00C32114" w:rsidRPr="00133DE4" w:rsidRDefault="00C32114" w:rsidP="00436094">
            <w:pPr>
              <w:spacing w:after="0"/>
              <w:jc w:val="both"/>
              <w:rPr>
                <w:sz w:val="22"/>
              </w:rPr>
            </w:pPr>
            <w:r w:rsidRPr="00133DE4">
              <w:rPr>
                <w:sz w:val="22"/>
              </w:rPr>
              <w:t>соблюдать нормы речевого поведения в типичных ситуациях общения;</w:t>
            </w:r>
          </w:p>
          <w:p w:rsidR="00C32114" w:rsidRPr="00133DE4" w:rsidRDefault="00C32114" w:rsidP="00436094">
            <w:pPr>
              <w:spacing w:after="0"/>
              <w:jc w:val="both"/>
              <w:rPr>
                <w:sz w:val="22"/>
              </w:rPr>
            </w:pPr>
            <w:r w:rsidRPr="00133DE4">
              <w:rPr>
                <w:sz w:val="22"/>
              </w:rPr>
              <w:lastRenderedPageBreak/>
              <w:t>оценивать образцы устной монологической и диалогической речи с точки зрения соответствия ситуации речевого общения, достижения коммуникативных целей речевого взаимодействия, уместности использованных языковых средств;</w:t>
            </w:r>
          </w:p>
          <w:p w:rsidR="00C32114" w:rsidRPr="00133DE4" w:rsidRDefault="00C32114" w:rsidP="00436094">
            <w:pPr>
              <w:spacing w:after="0"/>
              <w:jc w:val="both"/>
              <w:rPr>
                <w:sz w:val="22"/>
                <w:highlight w:val="yellow"/>
              </w:rPr>
            </w:pPr>
            <w:r w:rsidRPr="00133DE4">
              <w:rPr>
                <w:sz w:val="22"/>
              </w:rPr>
              <w:t>осуществлять осознанный выбор языковых средств в зависимости  от  цели,  темы,  основной  мысли,  адресата,  ситуации   и условий общения;  предупреждать  коммуникативные  неудачи в процессе речевого общения.</w:t>
            </w: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i/>
                <w:sz w:val="22"/>
              </w:rPr>
              <w:lastRenderedPageBreak/>
              <w:t>РЕЧЬ И РЕЧЕВОЕ ОБЩЕНИЕ</w:t>
            </w:r>
          </w:p>
          <w:p w:rsidR="00C32114" w:rsidRPr="00133DE4" w:rsidRDefault="00C32114" w:rsidP="00436094">
            <w:pPr>
              <w:spacing w:after="0"/>
              <w:jc w:val="both"/>
              <w:rPr>
                <w:i/>
                <w:sz w:val="22"/>
              </w:rPr>
            </w:pPr>
            <w:r w:rsidRPr="00133DE4">
              <w:rPr>
                <w:i/>
                <w:sz w:val="22"/>
              </w:rPr>
              <w:t>выступать перед аудиторией с небольшим докладом; публично представлять проект, реферат; публично защищать свою позицию;</w:t>
            </w:r>
          </w:p>
          <w:p w:rsidR="00C32114" w:rsidRPr="00133DE4" w:rsidRDefault="00C32114" w:rsidP="00436094">
            <w:pPr>
              <w:spacing w:after="0"/>
              <w:jc w:val="both"/>
              <w:rPr>
                <w:i/>
                <w:sz w:val="22"/>
              </w:rPr>
            </w:pPr>
            <w:r w:rsidRPr="00133DE4">
              <w:rPr>
                <w:i/>
                <w:sz w:val="22"/>
              </w:rPr>
              <w:t xml:space="preserve">участвовать в коллективном обсуждении проблем, аргументировать собственную позицию, доказывать её, убеждать, следуя </w:t>
            </w:r>
            <w:r w:rsidRPr="00133DE4">
              <w:rPr>
                <w:i/>
                <w:sz w:val="22"/>
              </w:rPr>
              <w:lastRenderedPageBreak/>
              <w:t>морально-этическим и психологическим принципам общения;</w:t>
            </w:r>
          </w:p>
          <w:p w:rsidR="00C32114" w:rsidRPr="00133DE4" w:rsidRDefault="00C32114" w:rsidP="00436094">
            <w:pPr>
              <w:spacing w:after="0"/>
              <w:jc w:val="both"/>
              <w:rPr>
                <w:i/>
                <w:sz w:val="22"/>
              </w:rPr>
            </w:pPr>
            <w:r w:rsidRPr="00133DE4">
              <w:rPr>
                <w:i/>
                <w:sz w:val="22"/>
              </w:rPr>
              <w:t>понимать основные причины коммуникативных неудач и объяснять их.</w:t>
            </w:r>
          </w:p>
          <w:p w:rsidR="00C32114" w:rsidRPr="00133DE4" w:rsidRDefault="00C32114" w:rsidP="00436094">
            <w:pPr>
              <w:spacing w:after="0"/>
              <w:jc w:val="both"/>
              <w:rPr>
                <w:i/>
                <w:sz w:val="22"/>
              </w:rPr>
            </w:pPr>
          </w:p>
        </w:tc>
      </w:tr>
      <w:tr w:rsidR="00C32114" w:rsidRPr="007F51D7" w:rsidTr="00747B95">
        <w:tc>
          <w:tcPr>
            <w:tcW w:w="793" w:type="pct"/>
            <w:vMerge/>
            <w:tcBorders>
              <w:left w:val="single" w:sz="4" w:space="0" w:color="auto"/>
              <w:right w:val="single" w:sz="4" w:space="0" w:color="auto"/>
            </w:tcBorders>
            <w:vAlign w:val="center"/>
          </w:tcPr>
          <w:p w:rsidR="00C32114" w:rsidRPr="007F51D7" w:rsidRDefault="00C32114" w:rsidP="00436094">
            <w:pPr>
              <w:spacing w:after="0"/>
              <w:jc w:val="both"/>
              <w:rPr>
                <w:highlight w:val="yellow"/>
              </w:rPr>
            </w:pPr>
          </w:p>
        </w:tc>
        <w:tc>
          <w:tcPr>
            <w:tcW w:w="2592" w:type="pct"/>
            <w:gridSpan w:val="3"/>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ТЕКСТ</w:t>
            </w:r>
          </w:p>
          <w:p w:rsidR="00C32114" w:rsidRPr="00133DE4" w:rsidRDefault="00C32114" w:rsidP="00436094">
            <w:pPr>
              <w:spacing w:after="0"/>
              <w:jc w:val="both"/>
              <w:rPr>
                <w:sz w:val="22"/>
              </w:rPr>
            </w:pPr>
            <w:r w:rsidRPr="00133DE4">
              <w:rPr>
                <w:sz w:val="22"/>
              </w:rPr>
              <w:t>анализировать и характеризовать тексты различных типов речи, стилей, жанров с точки зрения смыслового содержания и структуры, а также требований, предъявляемых к тексту как речевому произведению;</w:t>
            </w:r>
          </w:p>
          <w:p w:rsidR="00C32114" w:rsidRPr="00133DE4" w:rsidRDefault="00C32114" w:rsidP="00436094">
            <w:pPr>
              <w:spacing w:after="0"/>
              <w:jc w:val="both"/>
              <w:rPr>
                <w:sz w:val="22"/>
              </w:rPr>
            </w:pPr>
            <w:r w:rsidRPr="00133DE4">
              <w:rPr>
                <w:sz w:val="22"/>
              </w:rPr>
              <w:t>осуществлять информационную переработку текста, передавая его содержание в виде плана (простого, сложного), аннотации, рецензии, реферата, тезисов, конспекта, схемы, таблицы;</w:t>
            </w:r>
          </w:p>
          <w:p w:rsidR="00C32114" w:rsidRPr="00133DE4" w:rsidRDefault="00C32114" w:rsidP="00436094">
            <w:pPr>
              <w:spacing w:after="0"/>
              <w:jc w:val="both"/>
              <w:rPr>
                <w:sz w:val="22"/>
              </w:rPr>
            </w:pPr>
            <w:r w:rsidRPr="00133DE4">
              <w:rPr>
                <w:sz w:val="22"/>
              </w:rPr>
              <w:t>создавать и редактировать собственные тексты различных типов речи, стилей, жанров с учётом требований к построению связного текста и  в  соответствии  со  спецификой  употребления в них языковых средств;</w:t>
            </w:r>
          </w:p>
          <w:p w:rsidR="00C32114" w:rsidRPr="00133DE4" w:rsidRDefault="00C32114" w:rsidP="00436094">
            <w:pPr>
              <w:spacing w:after="0"/>
              <w:jc w:val="both"/>
              <w:rPr>
                <w:sz w:val="22"/>
              </w:rPr>
            </w:pPr>
            <w:r w:rsidRPr="00133DE4">
              <w:rPr>
                <w:sz w:val="22"/>
              </w:rPr>
              <w:t>сочетать  разные  функционально-смысловые  типы  речи  в практике устного и письменного речевого общения.</w:t>
            </w: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i/>
                <w:sz w:val="22"/>
              </w:rPr>
              <w:t>ТЕКСТ</w:t>
            </w:r>
          </w:p>
          <w:p w:rsidR="00C32114" w:rsidRPr="00133DE4" w:rsidRDefault="00C32114" w:rsidP="00436094">
            <w:pPr>
              <w:spacing w:after="0"/>
              <w:jc w:val="both"/>
              <w:rPr>
                <w:i/>
                <w:sz w:val="22"/>
              </w:rPr>
            </w:pPr>
            <w:r w:rsidRPr="00133DE4">
              <w:rPr>
                <w:i/>
                <w:sz w:val="22"/>
              </w:rPr>
              <w:t>осуществлять информационную переработку текста, передавая его содержание в виде презентации;</w:t>
            </w:r>
          </w:p>
          <w:p w:rsidR="00C32114" w:rsidRPr="00133DE4" w:rsidRDefault="00C32114" w:rsidP="00436094">
            <w:pPr>
              <w:spacing w:after="0"/>
              <w:jc w:val="both"/>
              <w:rPr>
                <w:i/>
                <w:sz w:val="22"/>
              </w:rPr>
            </w:pPr>
            <w:r w:rsidRPr="00133DE4">
              <w:rPr>
                <w:i/>
                <w:sz w:val="22"/>
              </w:rPr>
              <w:t>выявлять имплицитную информацию текста на основе сопоставления иллюстративного материала с информацией текста, анализа подтекста (использованных языковых средств и структуры текста).</w:t>
            </w:r>
          </w:p>
        </w:tc>
      </w:tr>
      <w:tr w:rsidR="00C32114" w:rsidRPr="007F51D7" w:rsidTr="00747B95">
        <w:tc>
          <w:tcPr>
            <w:tcW w:w="793" w:type="pct"/>
            <w:vMerge/>
            <w:tcBorders>
              <w:left w:val="single" w:sz="4" w:space="0" w:color="auto"/>
              <w:bottom w:val="single" w:sz="4" w:space="0" w:color="auto"/>
              <w:right w:val="single" w:sz="4" w:space="0" w:color="auto"/>
            </w:tcBorders>
            <w:vAlign w:val="center"/>
          </w:tcPr>
          <w:p w:rsidR="00C32114" w:rsidRPr="007F51D7" w:rsidRDefault="00C32114" w:rsidP="00436094">
            <w:pPr>
              <w:spacing w:after="0"/>
              <w:jc w:val="both"/>
              <w:rPr>
                <w:highlight w:val="yellow"/>
              </w:rPr>
            </w:pPr>
          </w:p>
        </w:tc>
        <w:tc>
          <w:tcPr>
            <w:tcW w:w="2592" w:type="pct"/>
            <w:gridSpan w:val="3"/>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ФУНКЦИОНАЛЬНЫЕ РАЗНОВИДНОСТИ ЯЗЫКА</w:t>
            </w:r>
          </w:p>
          <w:p w:rsidR="00C32114" w:rsidRPr="00133DE4" w:rsidRDefault="00C32114" w:rsidP="00436094">
            <w:pPr>
              <w:spacing w:after="0"/>
              <w:jc w:val="both"/>
              <w:rPr>
                <w:sz w:val="22"/>
              </w:rPr>
            </w:pPr>
            <w:r w:rsidRPr="00133DE4">
              <w:rPr>
                <w:sz w:val="22"/>
              </w:rPr>
              <w:t>различать экстралингвистические и лингвистические особенности на уровне употребления лексических, морфологических, синтаксических средств текстов разговорного характера, научных, публицистических, официально-деловых, тексты художественной литературы;</w:t>
            </w:r>
          </w:p>
          <w:p w:rsidR="00C32114" w:rsidRPr="00133DE4" w:rsidRDefault="00C32114" w:rsidP="00436094">
            <w:pPr>
              <w:spacing w:after="0"/>
              <w:jc w:val="both"/>
              <w:rPr>
                <w:sz w:val="22"/>
              </w:rPr>
            </w:pPr>
            <w:r w:rsidRPr="00133DE4">
              <w:rPr>
                <w:sz w:val="22"/>
              </w:rPr>
              <w:t>различать и анализировать тексты разных жанров научного (учебно-научного), публицистического, официально-делового стилей, разговорной речи (отзыв, аннотация, сообщение, доклад как жанры научного стиля; выступление,  статья,  интервью, очерк как жанры публицистического стиля; расписка, доверенность, объявление, заявление как жанры официально-делового стиля; рассказ, беседа, спор как жанры разговорной речи) с точки зрения их содержания, стилистических особенностей и использованных языковых средств;</w:t>
            </w:r>
          </w:p>
          <w:p w:rsidR="00C32114" w:rsidRPr="00133DE4" w:rsidRDefault="00C32114" w:rsidP="00436094">
            <w:pPr>
              <w:spacing w:after="0"/>
              <w:jc w:val="both"/>
              <w:rPr>
                <w:sz w:val="22"/>
              </w:rPr>
            </w:pPr>
            <w:r w:rsidRPr="00133DE4">
              <w:rPr>
                <w:sz w:val="22"/>
              </w:rPr>
              <w:t xml:space="preserve">создавать устные и письменные высказывания разных стилей, жанров и типов речи (отзыв, сообщение, доклад как жанры научного стиля; </w:t>
            </w:r>
            <w:r w:rsidRPr="00133DE4">
              <w:rPr>
                <w:sz w:val="22"/>
              </w:rPr>
              <w:lastRenderedPageBreak/>
              <w:t>выступление, интервью, репортаж как жанры публицистического стиля; расписка, доверенность, заявление, объявление как жанры официально-делового стиля; рассказ, беседа, спор как жанры разговорной речи; тексты повествовательного характера, рассуждение, описание; тексты, сочетающие разные функционально-смысловые типы речи);</w:t>
            </w:r>
          </w:p>
          <w:p w:rsidR="00C32114" w:rsidRPr="00133DE4" w:rsidRDefault="00C32114" w:rsidP="00436094">
            <w:pPr>
              <w:spacing w:after="0"/>
              <w:jc w:val="both"/>
              <w:rPr>
                <w:sz w:val="22"/>
              </w:rPr>
            </w:pPr>
            <w:r w:rsidRPr="00133DE4">
              <w:rPr>
                <w:sz w:val="22"/>
              </w:rPr>
              <w:t>оценивать чужие и собственные речевые высказывания разной функциональной направленности с точки зрения соответствия их коммуникативным требованиям и языковой правильности;</w:t>
            </w:r>
          </w:p>
          <w:p w:rsidR="00C32114" w:rsidRPr="00133DE4" w:rsidRDefault="00C32114" w:rsidP="00436094">
            <w:pPr>
              <w:spacing w:after="0"/>
              <w:jc w:val="both"/>
              <w:rPr>
                <w:sz w:val="22"/>
              </w:rPr>
            </w:pPr>
            <w:r w:rsidRPr="00133DE4">
              <w:rPr>
                <w:sz w:val="22"/>
              </w:rPr>
              <w:t>исправлять речевые недостатки, редактировать текст;</w:t>
            </w:r>
          </w:p>
          <w:p w:rsidR="00C32114" w:rsidRPr="00133DE4" w:rsidRDefault="00C32114" w:rsidP="00436094">
            <w:pPr>
              <w:spacing w:after="0"/>
              <w:jc w:val="both"/>
              <w:rPr>
                <w:sz w:val="22"/>
              </w:rPr>
            </w:pPr>
            <w:r w:rsidRPr="00133DE4">
              <w:rPr>
                <w:sz w:val="22"/>
              </w:rPr>
              <w:t>выступать перед аудиторией сверстников с небольшими информационными сообщениями, сообщением и небольшим докладом на учебно-научную тему.</w:t>
            </w: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i/>
                <w:sz w:val="22"/>
              </w:rPr>
              <w:lastRenderedPageBreak/>
              <w:t>ФУНКЦИОНАЛЬНЫЕ РАЗНОВИДНОСТИ ЯЗЫКА</w:t>
            </w:r>
          </w:p>
          <w:p w:rsidR="00C32114" w:rsidRPr="00133DE4" w:rsidRDefault="00C32114" w:rsidP="00436094">
            <w:pPr>
              <w:spacing w:after="0"/>
              <w:jc w:val="both"/>
              <w:rPr>
                <w:i/>
                <w:sz w:val="22"/>
              </w:rPr>
            </w:pPr>
            <w:r w:rsidRPr="00133DE4">
              <w:rPr>
                <w:i/>
                <w:sz w:val="22"/>
              </w:rPr>
              <w:t>Характеризовать стилистическую систему современного русского литературного языка;</w:t>
            </w:r>
          </w:p>
          <w:p w:rsidR="00C32114" w:rsidRPr="00133DE4" w:rsidRDefault="00C32114" w:rsidP="00436094">
            <w:pPr>
              <w:spacing w:after="0"/>
              <w:jc w:val="both"/>
              <w:rPr>
                <w:i/>
                <w:sz w:val="22"/>
              </w:rPr>
            </w:pPr>
            <w:r w:rsidRPr="00133DE4">
              <w:rPr>
                <w:i/>
                <w:sz w:val="22"/>
              </w:rPr>
              <w:t>участвовать в дискуссиях на учебно-научные темы; составлять резюме, деловое письмо; готовить информационную заметку, электронную презентацию; создавать бытовые истории, писать дружеские письма с учётом внеязыковых требований, предъявляемых к ним, и в соответствии со спецификой употребления языковых средств;</w:t>
            </w:r>
          </w:p>
          <w:p w:rsidR="00C32114" w:rsidRPr="00133DE4" w:rsidRDefault="00C32114" w:rsidP="00436094">
            <w:pPr>
              <w:spacing w:after="0"/>
              <w:jc w:val="both"/>
              <w:rPr>
                <w:i/>
                <w:sz w:val="22"/>
              </w:rPr>
            </w:pPr>
            <w:r w:rsidRPr="00133DE4">
              <w:rPr>
                <w:i/>
                <w:sz w:val="22"/>
              </w:rPr>
              <w:t xml:space="preserve">анализировать образцы публичной речи с точки зрения её композиции, аргументации, </w:t>
            </w:r>
            <w:r w:rsidRPr="00133DE4">
              <w:rPr>
                <w:i/>
                <w:sz w:val="22"/>
              </w:rPr>
              <w:lastRenderedPageBreak/>
              <w:t>языкового оформления, достижения поставленных коммуникативных задач;</w:t>
            </w:r>
          </w:p>
          <w:p w:rsidR="00C32114" w:rsidRPr="00133DE4" w:rsidRDefault="00C32114" w:rsidP="00436094">
            <w:pPr>
              <w:spacing w:after="0"/>
              <w:jc w:val="both"/>
              <w:rPr>
                <w:i/>
                <w:sz w:val="22"/>
              </w:rPr>
            </w:pPr>
            <w:r w:rsidRPr="00133DE4">
              <w:rPr>
                <w:i/>
                <w:sz w:val="22"/>
              </w:rPr>
              <w:t>выступать перед аудиторией сверстников с небольшой протокольно-этикетной, развлекательной, убеждающей речью.</w:t>
            </w:r>
          </w:p>
          <w:p w:rsidR="00C32114" w:rsidRPr="00133DE4" w:rsidRDefault="00C32114" w:rsidP="00436094">
            <w:pPr>
              <w:spacing w:after="0"/>
              <w:jc w:val="both"/>
              <w:rPr>
                <w:i/>
                <w:sz w:val="22"/>
              </w:rPr>
            </w:pPr>
          </w:p>
        </w:tc>
      </w:tr>
      <w:tr w:rsidR="00C32114" w:rsidRPr="007F51D7" w:rsidTr="00747B95">
        <w:tc>
          <w:tcPr>
            <w:tcW w:w="793" w:type="pct"/>
            <w:vMerge w:val="restart"/>
            <w:tcBorders>
              <w:left w:val="single" w:sz="4" w:space="0" w:color="auto"/>
              <w:right w:val="single" w:sz="4" w:space="0" w:color="auto"/>
            </w:tcBorders>
            <w:vAlign w:val="center"/>
          </w:tcPr>
          <w:p w:rsidR="00C32114" w:rsidRPr="00206590" w:rsidRDefault="00C32114" w:rsidP="00206590">
            <w:pPr>
              <w:spacing w:after="0"/>
              <w:jc w:val="center"/>
              <w:rPr>
                <w:b/>
              </w:rPr>
            </w:pPr>
            <w:r w:rsidRPr="00206590">
              <w:rPr>
                <w:b/>
              </w:rPr>
              <w:lastRenderedPageBreak/>
              <w:t>География Архангельской области</w:t>
            </w:r>
          </w:p>
          <w:p w:rsidR="00C32114" w:rsidRPr="00206590" w:rsidRDefault="00C32114" w:rsidP="00206590">
            <w:pPr>
              <w:spacing w:after="0"/>
              <w:jc w:val="center"/>
              <w:rPr>
                <w:b/>
              </w:rPr>
            </w:pPr>
            <w:r w:rsidRPr="00206590">
              <w:rPr>
                <w:b/>
              </w:rPr>
              <w:t>(9 классы)</w:t>
            </w:r>
          </w:p>
          <w:p w:rsidR="00C32114" w:rsidRPr="007F51D7" w:rsidRDefault="00C32114" w:rsidP="00436094">
            <w:pPr>
              <w:spacing w:after="0"/>
              <w:jc w:val="both"/>
              <w:rPr>
                <w:highlight w:val="yellow"/>
              </w:rPr>
            </w:pPr>
          </w:p>
        </w:tc>
        <w:tc>
          <w:tcPr>
            <w:tcW w:w="2592" w:type="pct"/>
            <w:gridSpan w:val="3"/>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Особенности географического положения Архангельской области</w:t>
            </w:r>
          </w:p>
          <w:p w:rsidR="00C32114" w:rsidRPr="00133DE4" w:rsidRDefault="00C32114" w:rsidP="00436094">
            <w:pPr>
              <w:spacing w:after="0"/>
              <w:jc w:val="both"/>
              <w:rPr>
                <w:sz w:val="22"/>
              </w:rPr>
            </w:pPr>
            <w:r w:rsidRPr="00133DE4">
              <w:rPr>
                <w:sz w:val="22"/>
              </w:rPr>
              <w:t>• различать принципы выделения государственной территории и исключительной экономической зоны Архангельской области и устанавливать соотношения между ними;</w:t>
            </w:r>
          </w:p>
          <w:p w:rsidR="00C32114" w:rsidRPr="00133DE4" w:rsidRDefault="00C32114" w:rsidP="00436094">
            <w:pPr>
              <w:spacing w:after="0"/>
              <w:jc w:val="both"/>
              <w:rPr>
                <w:sz w:val="22"/>
              </w:rPr>
            </w:pPr>
            <w:r w:rsidRPr="00133DE4">
              <w:rPr>
                <w:sz w:val="22"/>
              </w:rPr>
              <w:t>• оценивать воздействие географического положения Архангельской области и её отдельных частей на особенности природы, жизнь и хозяйственную деятельность населения;</w:t>
            </w:r>
          </w:p>
          <w:p w:rsidR="00C32114" w:rsidRPr="00133DE4" w:rsidRDefault="00C32114" w:rsidP="00436094">
            <w:pPr>
              <w:spacing w:after="0"/>
              <w:jc w:val="both"/>
              <w:rPr>
                <w:sz w:val="22"/>
              </w:rPr>
            </w:pPr>
            <w:r w:rsidRPr="00133DE4">
              <w:rPr>
                <w:sz w:val="22"/>
              </w:rPr>
              <w:t>• использовать знания о мировом, поясном, декретном, летнем и зимнем времени для решения практико-ориентированных задач по определению различий в поясном времени территорий с контекстом из реальной жизни.</w:t>
            </w: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i/>
                <w:sz w:val="22"/>
              </w:rPr>
              <w:t>Особенности географического положения Архангельской области</w:t>
            </w:r>
          </w:p>
          <w:p w:rsidR="00C32114" w:rsidRPr="00133DE4" w:rsidRDefault="00C32114" w:rsidP="00436094">
            <w:pPr>
              <w:spacing w:after="0"/>
              <w:jc w:val="both"/>
              <w:rPr>
                <w:i/>
                <w:sz w:val="22"/>
              </w:rPr>
            </w:pPr>
            <w:r w:rsidRPr="00133DE4">
              <w:rPr>
                <w:i/>
                <w:sz w:val="22"/>
              </w:rPr>
              <w:t>• оценивать возможные в будущем изменения географического положения Архангельской области, обусловленные мировыми геодемографическими, геополитическими и геоэкономическими процессами, а также развитием глобальной коммуникационной системы.</w:t>
            </w:r>
          </w:p>
          <w:p w:rsidR="00C32114" w:rsidRPr="00133DE4" w:rsidRDefault="00C32114" w:rsidP="00436094">
            <w:pPr>
              <w:spacing w:after="0"/>
              <w:jc w:val="both"/>
              <w:rPr>
                <w:i/>
                <w:sz w:val="22"/>
              </w:rPr>
            </w:pPr>
          </w:p>
        </w:tc>
      </w:tr>
      <w:tr w:rsidR="00C32114" w:rsidRPr="007F51D7" w:rsidTr="00747B95">
        <w:tc>
          <w:tcPr>
            <w:tcW w:w="793" w:type="pct"/>
            <w:vMerge/>
            <w:tcBorders>
              <w:left w:val="single" w:sz="4" w:space="0" w:color="auto"/>
              <w:right w:val="single" w:sz="4" w:space="0" w:color="auto"/>
            </w:tcBorders>
            <w:vAlign w:val="center"/>
          </w:tcPr>
          <w:p w:rsidR="00C32114" w:rsidRPr="007F51D7" w:rsidRDefault="00C32114" w:rsidP="00436094">
            <w:pPr>
              <w:spacing w:after="0"/>
              <w:jc w:val="both"/>
              <w:rPr>
                <w:highlight w:val="yellow"/>
              </w:rPr>
            </w:pPr>
          </w:p>
        </w:tc>
        <w:tc>
          <w:tcPr>
            <w:tcW w:w="2592" w:type="pct"/>
            <w:gridSpan w:val="3"/>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Население Архангельской области</w:t>
            </w:r>
          </w:p>
          <w:p w:rsidR="00C32114" w:rsidRPr="00133DE4" w:rsidRDefault="00C32114" w:rsidP="00436094">
            <w:pPr>
              <w:spacing w:after="0"/>
              <w:jc w:val="both"/>
              <w:rPr>
                <w:sz w:val="22"/>
              </w:rPr>
            </w:pPr>
            <w:r w:rsidRPr="00133DE4">
              <w:rPr>
                <w:sz w:val="22"/>
              </w:rPr>
              <w:t>• различать изученные демографические процессы и явления, характеризующие динамику численности населения Земли, отдельных регионов и стран;</w:t>
            </w:r>
          </w:p>
          <w:p w:rsidR="00C32114" w:rsidRPr="00133DE4" w:rsidRDefault="00C32114" w:rsidP="00436094">
            <w:pPr>
              <w:spacing w:after="0"/>
              <w:jc w:val="both"/>
              <w:rPr>
                <w:sz w:val="22"/>
              </w:rPr>
            </w:pPr>
            <w:r w:rsidRPr="00133DE4">
              <w:rPr>
                <w:sz w:val="22"/>
              </w:rPr>
              <w:t>• сравнивать особенности населения отдельных регионов и стран;</w:t>
            </w:r>
          </w:p>
          <w:p w:rsidR="00C32114" w:rsidRPr="00133DE4" w:rsidRDefault="00C32114" w:rsidP="00436094">
            <w:pPr>
              <w:spacing w:after="0"/>
              <w:jc w:val="both"/>
              <w:rPr>
                <w:sz w:val="22"/>
              </w:rPr>
            </w:pPr>
            <w:r w:rsidRPr="00133DE4">
              <w:rPr>
                <w:sz w:val="22"/>
              </w:rPr>
              <w:t>• использовать знания о взаимосвязях между изученными демографическими процессами и явлениями для объяснения их географических различий;</w:t>
            </w:r>
          </w:p>
          <w:p w:rsidR="00C32114" w:rsidRPr="00133DE4" w:rsidRDefault="00C32114" w:rsidP="00436094">
            <w:pPr>
              <w:spacing w:after="0"/>
              <w:jc w:val="both"/>
              <w:rPr>
                <w:sz w:val="22"/>
              </w:rPr>
            </w:pPr>
            <w:r w:rsidRPr="00133DE4">
              <w:rPr>
                <w:sz w:val="22"/>
              </w:rPr>
              <w:t>• проводить расчёты демографических показателей;</w:t>
            </w:r>
          </w:p>
          <w:p w:rsidR="00C32114" w:rsidRDefault="00C32114" w:rsidP="00436094">
            <w:pPr>
              <w:spacing w:after="0"/>
              <w:jc w:val="both"/>
              <w:rPr>
                <w:sz w:val="22"/>
              </w:rPr>
            </w:pPr>
            <w:r w:rsidRPr="00133DE4">
              <w:rPr>
                <w:sz w:val="22"/>
              </w:rPr>
              <w:t>• объяснять особенности адаптации человека к разным природным условиям.</w:t>
            </w:r>
          </w:p>
          <w:p w:rsidR="0078275B" w:rsidRPr="00133DE4" w:rsidRDefault="0078275B" w:rsidP="00436094">
            <w:pPr>
              <w:spacing w:after="0"/>
              <w:jc w:val="both"/>
              <w:rPr>
                <w:sz w:val="22"/>
              </w:rPr>
            </w:pP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i/>
                <w:sz w:val="22"/>
              </w:rPr>
              <w:t>Население Архангельской области</w:t>
            </w:r>
          </w:p>
          <w:p w:rsidR="00C32114" w:rsidRPr="00133DE4" w:rsidRDefault="00C32114" w:rsidP="00436094">
            <w:pPr>
              <w:spacing w:after="0"/>
              <w:jc w:val="both"/>
              <w:rPr>
                <w:i/>
                <w:sz w:val="22"/>
              </w:rPr>
            </w:pPr>
            <w:r w:rsidRPr="00133DE4">
              <w:rPr>
                <w:i/>
                <w:sz w:val="22"/>
              </w:rPr>
              <w:t>• приводить примеры, иллюстрирующие роль практического использования знаний о населении в решении социально-экономических и геоэкологических проблем человечества, стран и регионов;</w:t>
            </w:r>
          </w:p>
          <w:p w:rsidR="00C32114" w:rsidRPr="00133DE4" w:rsidRDefault="00C32114" w:rsidP="00436094">
            <w:pPr>
              <w:spacing w:after="0"/>
              <w:jc w:val="both"/>
              <w:rPr>
                <w:i/>
                <w:sz w:val="22"/>
              </w:rPr>
            </w:pPr>
            <w:r w:rsidRPr="00133DE4">
              <w:rPr>
                <w:i/>
                <w:sz w:val="22"/>
              </w:rPr>
              <w:t>• самостоятельно проводить по разным источникам информации исследование, связанное с изучением населения.</w:t>
            </w:r>
          </w:p>
          <w:p w:rsidR="00C32114" w:rsidRPr="00133DE4" w:rsidRDefault="00C32114" w:rsidP="00436094">
            <w:pPr>
              <w:spacing w:after="0"/>
              <w:jc w:val="both"/>
              <w:rPr>
                <w:i/>
                <w:sz w:val="22"/>
              </w:rPr>
            </w:pPr>
          </w:p>
        </w:tc>
      </w:tr>
      <w:tr w:rsidR="00C32114" w:rsidRPr="007F51D7" w:rsidTr="00747B95">
        <w:tc>
          <w:tcPr>
            <w:tcW w:w="793" w:type="pct"/>
            <w:vMerge w:val="restart"/>
            <w:tcBorders>
              <w:left w:val="single" w:sz="4" w:space="0" w:color="auto"/>
              <w:right w:val="single" w:sz="4" w:space="0" w:color="auto"/>
            </w:tcBorders>
            <w:vAlign w:val="center"/>
          </w:tcPr>
          <w:p w:rsidR="00C32114" w:rsidRPr="00206590" w:rsidRDefault="00C32114" w:rsidP="00206590">
            <w:pPr>
              <w:spacing w:after="0"/>
              <w:jc w:val="center"/>
              <w:rPr>
                <w:b/>
              </w:rPr>
            </w:pPr>
            <w:r w:rsidRPr="00206590">
              <w:rPr>
                <w:b/>
              </w:rPr>
              <w:lastRenderedPageBreak/>
              <w:t>Деловой английский язык</w:t>
            </w:r>
          </w:p>
          <w:p w:rsidR="00C32114" w:rsidRPr="007F51D7" w:rsidRDefault="00C32114" w:rsidP="00206590">
            <w:pPr>
              <w:spacing w:after="0"/>
              <w:jc w:val="center"/>
            </w:pPr>
            <w:r w:rsidRPr="00206590">
              <w:rPr>
                <w:b/>
              </w:rPr>
              <w:t>(9 классы</w:t>
            </w:r>
            <w:r w:rsidRPr="007F51D7">
              <w:t>)</w:t>
            </w:r>
          </w:p>
          <w:p w:rsidR="00C32114" w:rsidRPr="007F51D7" w:rsidRDefault="00C32114" w:rsidP="00436094">
            <w:pPr>
              <w:spacing w:after="0"/>
              <w:jc w:val="both"/>
              <w:rPr>
                <w:highlight w:val="yellow"/>
              </w:rPr>
            </w:pPr>
          </w:p>
        </w:tc>
        <w:tc>
          <w:tcPr>
            <w:tcW w:w="2592" w:type="pct"/>
            <w:gridSpan w:val="3"/>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Говорение. Диалогическая речь.</w:t>
            </w:r>
          </w:p>
          <w:p w:rsidR="00C32114" w:rsidRPr="00133DE4" w:rsidRDefault="00C32114" w:rsidP="00436094">
            <w:pPr>
              <w:spacing w:after="0"/>
              <w:jc w:val="both"/>
              <w:rPr>
                <w:sz w:val="22"/>
              </w:rPr>
            </w:pPr>
            <w:r w:rsidRPr="00133DE4">
              <w:rPr>
                <w:sz w:val="22"/>
              </w:rPr>
              <w:t>вести диалог (диалог этикетного характера, диалог–-расспрос, диалог побуждение к действию; комбинированный диалог) в стандартных ситуациях неофициального общения в рамках освоенной тематики, соблюдая нормы речевого этикета, принятые в стране изучаемого языка.</w:t>
            </w: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i/>
                <w:sz w:val="22"/>
              </w:rPr>
              <w:t>Говорение. Диалогическая речь.</w:t>
            </w:r>
          </w:p>
          <w:p w:rsidR="00C32114" w:rsidRPr="00133DE4" w:rsidRDefault="00C32114" w:rsidP="00436094">
            <w:pPr>
              <w:spacing w:after="0"/>
              <w:jc w:val="both"/>
              <w:rPr>
                <w:i/>
                <w:sz w:val="22"/>
              </w:rPr>
            </w:pPr>
            <w:r w:rsidRPr="00133DE4">
              <w:rPr>
                <w:i/>
                <w:sz w:val="22"/>
              </w:rPr>
              <w:t>-вести диалог-обмен мнениями;</w:t>
            </w:r>
          </w:p>
          <w:p w:rsidR="00C32114" w:rsidRPr="00133DE4" w:rsidRDefault="00C32114" w:rsidP="00436094">
            <w:pPr>
              <w:spacing w:after="0"/>
              <w:jc w:val="both"/>
              <w:rPr>
                <w:i/>
                <w:sz w:val="22"/>
              </w:rPr>
            </w:pPr>
            <w:r w:rsidRPr="00133DE4">
              <w:rPr>
                <w:i/>
                <w:sz w:val="22"/>
              </w:rPr>
              <w:t>- брать и давать интервью;</w:t>
            </w:r>
          </w:p>
          <w:p w:rsidR="00C32114" w:rsidRPr="00133DE4" w:rsidRDefault="00C32114" w:rsidP="00436094">
            <w:pPr>
              <w:spacing w:after="0"/>
              <w:jc w:val="both"/>
              <w:rPr>
                <w:i/>
                <w:sz w:val="22"/>
              </w:rPr>
            </w:pPr>
            <w:r w:rsidRPr="00133DE4">
              <w:rPr>
                <w:i/>
                <w:sz w:val="22"/>
              </w:rPr>
              <w:t>-вести диалог-расспрос на основе нелинейного текста (таблицы, диаграммы и т. д.).</w:t>
            </w:r>
          </w:p>
          <w:p w:rsidR="00C32114" w:rsidRPr="00133DE4" w:rsidRDefault="00C32114" w:rsidP="00436094">
            <w:pPr>
              <w:spacing w:after="0"/>
              <w:jc w:val="both"/>
              <w:rPr>
                <w:i/>
                <w:sz w:val="22"/>
              </w:rPr>
            </w:pPr>
          </w:p>
        </w:tc>
      </w:tr>
      <w:tr w:rsidR="00C32114" w:rsidRPr="007F51D7" w:rsidTr="00747B95">
        <w:tc>
          <w:tcPr>
            <w:tcW w:w="793" w:type="pct"/>
            <w:vMerge/>
            <w:tcBorders>
              <w:left w:val="single" w:sz="4" w:space="0" w:color="auto"/>
              <w:right w:val="single" w:sz="4" w:space="0" w:color="auto"/>
            </w:tcBorders>
            <w:vAlign w:val="center"/>
          </w:tcPr>
          <w:p w:rsidR="00C32114" w:rsidRPr="007F51D7" w:rsidRDefault="00C32114" w:rsidP="00436094">
            <w:pPr>
              <w:spacing w:after="0"/>
              <w:jc w:val="both"/>
              <w:rPr>
                <w:highlight w:val="yellow"/>
              </w:rPr>
            </w:pPr>
          </w:p>
        </w:tc>
        <w:tc>
          <w:tcPr>
            <w:tcW w:w="2592" w:type="pct"/>
            <w:gridSpan w:val="3"/>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Говорение. Монологическая речь.</w:t>
            </w:r>
          </w:p>
          <w:p w:rsidR="00C32114" w:rsidRPr="00133DE4" w:rsidRDefault="00C32114" w:rsidP="00436094">
            <w:pPr>
              <w:spacing w:after="0"/>
              <w:jc w:val="both"/>
              <w:rPr>
                <w:sz w:val="22"/>
              </w:rPr>
            </w:pPr>
            <w:r w:rsidRPr="00133DE4">
              <w:rPr>
                <w:sz w:val="22"/>
              </w:rPr>
              <w:t>строить связное монологическое высказывание с опорой на зрительную наглядность и/или вербальные опоры (ключевые слова, план, вопросы) в рамках освоенной тематики;</w:t>
            </w:r>
          </w:p>
          <w:p w:rsidR="00C32114" w:rsidRPr="00133DE4" w:rsidRDefault="00C32114" w:rsidP="00436094">
            <w:pPr>
              <w:spacing w:after="0"/>
              <w:jc w:val="both"/>
              <w:rPr>
                <w:sz w:val="22"/>
              </w:rPr>
            </w:pPr>
            <w:r w:rsidRPr="00133DE4">
              <w:rPr>
                <w:sz w:val="22"/>
              </w:rPr>
              <w:t>описывать события с опорой на зрительную наглядность и/или вербальную опору (ключевые слова, план, вопросы);</w:t>
            </w:r>
          </w:p>
          <w:p w:rsidR="00C32114" w:rsidRPr="00133DE4" w:rsidRDefault="00C32114" w:rsidP="00436094">
            <w:pPr>
              <w:spacing w:after="0"/>
              <w:jc w:val="both"/>
              <w:rPr>
                <w:sz w:val="22"/>
              </w:rPr>
            </w:pPr>
            <w:r w:rsidRPr="00133DE4">
              <w:rPr>
                <w:sz w:val="22"/>
              </w:rPr>
              <w:t>давать краткую характеристику реальных людей и литературных персонажей;</w:t>
            </w:r>
          </w:p>
          <w:p w:rsidR="00C32114" w:rsidRPr="00133DE4" w:rsidRDefault="00C32114" w:rsidP="00436094">
            <w:pPr>
              <w:spacing w:after="0"/>
              <w:jc w:val="both"/>
              <w:rPr>
                <w:sz w:val="22"/>
              </w:rPr>
            </w:pPr>
            <w:r w:rsidRPr="00133DE4">
              <w:rPr>
                <w:sz w:val="22"/>
              </w:rPr>
              <w:t>передавать основное содержание прочитанного текста с опорой или без опоры на текст, ключевые слова/ план/ вопросы;</w:t>
            </w:r>
          </w:p>
          <w:p w:rsidR="00C32114" w:rsidRPr="00133DE4" w:rsidRDefault="00C32114" w:rsidP="00436094">
            <w:pPr>
              <w:spacing w:after="0"/>
              <w:jc w:val="both"/>
              <w:rPr>
                <w:sz w:val="22"/>
              </w:rPr>
            </w:pPr>
            <w:r w:rsidRPr="00133DE4">
              <w:rPr>
                <w:sz w:val="22"/>
              </w:rPr>
              <w:t>описывать картинку/ фото с опорой или без опоры на ключевые слова/ план/ вопросы.</w:t>
            </w: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i/>
                <w:sz w:val="22"/>
              </w:rPr>
              <w:t>Говорение. Монологическая речь.</w:t>
            </w:r>
          </w:p>
          <w:p w:rsidR="00C32114" w:rsidRPr="00133DE4" w:rsidRDefault="00C32114" w:rsidP="00436094">
            <w:pPr>
              <w:spacing w:after="0"/>
              <w:jc w:val="both"/>
              <w:rPr>
                <w:i/>
                <w:sz w:val="22"/>
              </w:rPr>
            </w:pPr>
            <w:r w:rsidRPr="00133DE4">
              <w:rPr>
                <w:i/>
                <w:sz w:val="22"/>
              </w:rPr>
              <w:t>делать сообщение на заданную тему на основе прочитанного;</w:t>
            </w:r>
          </w:p>
          <w:p w:rsidR="00C32114" w:rsidRPr="00133DE4" w:rsidRDefault="00C32114" w:rsidP="00436094">
            <w:pPr>
              <w:spacing w:after="0"/>
              <w:jc w:val="both"/>
              <w:rPr>
                <w:i/>
                <w:sz w:val="22"/>
              </w:rPr>
            </w:pPr>
            <w:r w:rsidRPr="00133DE4">
              <w:rPr>
                <w:i/>
                <w:sz w:val="22"/>
              </w:rPr>
              <w:t>комментировать факты из прочитанного/ прослушанного текста, выражать и аргументировать свое отношение к прочитанному/ прослушанному;</w:t>
            </w:r>
          </w:p>
          <w:p w:rsidR="00C32114" w:rsidRPr="00133DE4" w:rsidRDefault="00C32114" w:rsidP="00436094">
            <w:pPr>
              <w:spacing w:after="0"/>
              <w:jc w:val="both"/>
              <w:rPr>
                <w:i/>
                <w:sz w:val="22"/>
              </w:rPr>
            </w:pPr>
            <w:r w:rsidRPr="00133DE4">
              <w:rPr>
                <w:i/>
                <w:sz w:val="22"/>
              </w:rPr>
              <w:t>кратко высказываться без предварительной подготовки на заданную тему в соответствии с предложенной ситуацией общения;</w:t>
            </w:r>
          </w:p>
          <w:p w:rsidR="00C32114" w:rsidRPr="00133DE4" w:rsidRDefault="00C32114" w:rsidP="00436094">
            <w:pPr>
              <w:spacing w:after="0"/>
              <w:jc w:val="both"/>
              <w:rPr>
                <w:i/>
                <w:sz w:val="22"/>
              </w:rPr>
            </w:pPr>
            <w:r w:rsidRPr="00133DE4">
              <w:rPr>
                <w:i/>
                <w:sz w:val="22"/>
              </w:rPr>
              <w:t>кратко высказываться с опорой на нелинейный текст (таблицы, диаграммы, расписание и т. п.);</w:t>
            </w:r>
          </w:p>
          <w:p w:rsidR="00C32114" w:rsidRPr="00133DE4" w:rsidRDefault="00C32114" w:rsidP="00436094">
            <w:pPr>
              <w:spacing w:after="0"/>
              <w:jc w:val="both"/>
              <w:rPr>
                <w:i/>
                <w:sz w:val="22"/>
              </w:rPr>
            </w:pPr>
            <w:r w:rsidRPr="00133DE4">
              <w:rPr>
                <w:i/>
                <w:sz w:val="22"/>
              </w:rPr>
              <w:t>кратко излагать результаты выполненной проектной работы.</w:t>
            </w:r>
          </w:p>
        </w:tc>
      </w:tr>
      <w:tr w:rsidR="00C32114" w:rsidRPr="007F51D7" w:rsidTr="00747B95">
        <w:tc>
          <w:tcPr>
            <w:tcW w:w="793" w:type="pct"/>
            <w:vMerge/>
            <w:tcBorders>
              <w:left w:val="single" w:sz="4" w:space="0" w:color="auto"/>
              <w:bottom w:val="nil"/>
              <w:right w:val="single" w:sz="4" w:space="0" w:color="auto"/>
            </w:tcBorders>
            <w:vAlign w:val="center"/>
          </w:tcPr>
          <w:p w:rsidR="00C32114" w:rsidRPr="007F51D7" w:rsidRDefault="00C32114" w:rsidP="00436094">
            <w:pPr>
              <w:spacing w:after="0"/>
              <w:jc w:val="both"/>
              <w:rPr>
                <w:highlight w:val="yellow"/>
              </w:rPr>
            </w:pPr>
          </w:p>
        </w:tc>
        <w:tc>
          <w:tcPr>
            <w:tcW w:w="2592" w:type="pct"/>
            <w:gridSpan w:val="3"/>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Аудирование.</w:t>
            </w:r>
          </w:p>
          <w:p w:rsidR="00C32114" w:rsidRPr="00133DE4" w:rsidRDefault="00C32114" w:rsidP="00436094">
            <w:pPr>
              <w:spacing w:after="0"/>
              <w:jc w:val="both"/>
              <w:rPr>
                <w:sz w:val="22"/>
              </w:rPr>
            </w:pPr>
            <w:r w:rsidRPr="00133DE4">
              <w:rPr>
                <w:sz w:val="22"/>
              </w:rPr>
              <w:t>- воспринимать на слух и понимать основное содержание несложных аутентичных текстов, содержащих некоторое количество неизученных языковых явлений;</w:t>
            </w:r>
          </w:p>
          <w:p w:rsidR="00C32114" w:rsidRPr="00133DE4" w:rsidRDefault="00C32114" w:rsidP="00436094">
            <w:pPr>
              <w:spacing w:after="0"/>
              <w:jc w:val="both"/>
              <w:rPr>
                <w:sz w:val="22"/>
              </w:rPr>
            </w:pPr>
            <w:r w:rsidRPr="00133DE4">
              <w:rPr>
                <w:sz w:val="22"/>
              </w:rPr>
              <w:t>-воспринимать на слух и понимать нужную/интересующую/ запрашиваемую информацию в аутентичных текстах, содержащих как изученные языковые явления, так и некоторое количество неизученных языковых явлений.</w:t>
            </w: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i/>
                <w:sz w:val="22"/>
              </w:rPr>
              <w:t>Аудирование</w:t>
            </w:r>
          </w:p>
          <w:p w:rsidR="00C32114" w:rsidRPr="00133DE4" w:rsidRDefault="00C32114" w:rsidP="00436094">
            <w:pPr>
              <w:spacing w:after="0"/>
              <w:jc w:val="both"/>
              <w:rPr>
                <w:i/>
                <w:sz w:val="22"/>
              </w:rPr>
            </w:pPr>
            <w:r w:rsidRPr="00133DE4">
              <w:rPr>
                <w:i/>
                <w:sz w:val="22"/>
              </w:rPr>
              <w:t>-выделять основную тему в воспринимаемом на слух тексте;</w:t>
            </w:r>
          </w:p>
          <w:p w:rsidR="00C32114" w:rsidRPr="00133DE4" w:rsidRDefault="00C32114" w:rsidP="00436094">
            <w:pPr>
              <w:spacing w:after="0"/>
              <w:jc w:val="both"/>
              <w:rPr>
                <w:i/>
                <w:sz w:val="22"/>
              </w:rPr>
            </w:pPr>
            <w:r w:rsidRPr="00133DE4">
              <w:rPr>
                <w:i/>
                <w:sz w:val="22"/>
              </w:rPr>
              <w:t>-использовать контекстуальную или языковую догадку при восприятии на слух текстов, содержащих незнакомые слова.</w:t>
            </w:r>
          </w:p>
          <w:p w:rsidR="00C32114" w:rsidRPr="00133DE4" w:rsidRDefault="00C32114" w:rsidP="00436094">
            <w:pPr>
              <w:spacing w:after="0"/>
              <w:jc w:val="both"/>
              <w:rPr>
                <w:i/>
                <w:sz w:val="22"/>
              </w:rPr>
            </w:pPr>
          </w:p>
        </w:tc>
      </w:tr>
      <w:tr w:rsidR="00C32114" w:rsidRPr="007F51D7" w:rsidTr="00747B95">
        <w:tc>
          <w:tcPr>
            <w:tcW w:w="793" w:type="pct"/>
            <w:vMerge w:val="restart"/>
            <w:tcBorders>
              <w:top w:val="nil"/>
              <w:left w:val="single" w:sz="4" w:space="0" w:color="auto"/>
              <w:right w:val="single" w:sz="4" w:space="0" w:color="auto"/>
            </w:tcBorders>
            <w:vAlign w:val="center"/>
          </w:tcPr>
          <w:p w:rsidR="00C32114" w:rsidRPr="007F51D7" w:rsidRDefault="00C32114" w:rsidP="00436094">
            <w:pPr>
              <w:spacing w:after="0"/>
              <w:jc w:val="both"/>
              <w:rPr>
                <w:highlight w:val="yellow"/>
              </w:rPr>
            </w:pPr>
          </w:p>
        </w:tc>
        <w:tc>
          <w:tcPr>
            <w:tcW w:w="2592" w:type="pct"/>
            <w:gridSpan w:val="3"/>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Чтение.</w:t>
            </w:r>
          </w:p>
          <w:p w:rsidR="00C32114" w:rsidRPr="00133DE4" w:rsidRDefault="00C32114" w:rsidP="00436094">
            <w:pPr>
              <w:spacing w:after="0"/>
              <w:jc w:val="both"/>
              <w:rPr>
                <w:sz w:val="22"/>
              </w:rPr>
            </w:pPr>
            <w:r w:rsidRPr="00133DE4">
              <w:rPr>
                <w:sz w:val="22"/>
              </w:rPr>
              <w:t>-читать и понимать основное содержание несложных аутентичных текстов, содержащие отдельные неизученные языковые явления;</w:t>
            </w:r>
          </w:p>
          <w:p w:rsidR="00C32114" w:rsidRPr="00133DE4" w:rsidRDefault="00C32114" w:rsidP="00436094">
            <w:pPr>
              <w:spacing w:after="0"/>
              <w:jc w:val="both"/>
              <w:rPr>
                <w:sz w:val="22"/>
              </w:rPr>
            </w:pPr>
            <w:r w:rsidRPr="00133DE4">
              <w:rPr>
                <w:sz w:val="22"/>
              </w:rPr>
              <w:lastRenderedPageBreak/>
              <w:t>-читать и находить в несложных аутентичных текстах, содержащих отдельные неизученные языковые явления, нужную/интересующую/ запрашиваемую информацию, представленную в явном и в неявном виде;</w:t>
            </w:r>
          </w:p>
          <w:p w:rsidR="00C32114" w:rsidRPr="00133DE4" w:rsidRDefault="00C32114" w:rsidP="00436094">
            <w:pPr>
              <w:spacing w:after="0"/>
              <w:jc w:val="both"/>
              <w:rPr>
                <w:sz w:val="22"/>
              </w:rPr>
            </w:pPr>
            <w:r w:rsidRPr="00133DE4">
              <w:rPr>
                <w:sz w:val="22"/>
              </w:rPr>
              <w:t>-читать и полностью понимать несложные аутентичные тексты, построенные на изученном языковом материале;</w:t>
            </w:r>
          </w:p>
          <w:p w:rsidR="00C32114" w:rsidRPr="00133DE4" w:rsidRDefault="00C32114" w:rsidP="00436094">
            <w:pPr>
              <w:spacing w:after="0"/>
              <w:jc w:val="both"/>
              <w:rPr>
                <w:sz w:val="22"/>
              </w:rPr>
            </w:pPr>
            <w:r w:rsidRPr="00133DE4">
              <w:rPr>
                <w:sz w:val="22"/>
              </w:rPr>
              <w:t>-выразительно читать вслух небольшие построенные на изученном языковом материале аутентичные тексты, демонстрируя понимание прочитанного.</w:t>
            </w: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i/>
                <w:sz w:val="22"/>
              </w:rPr>
              <w:lastRenderedPageBreak/>
              <w:t>Чтение.</w:t>
            </w:r>
          </w:p>
          <w:p w:rsidR="00C32114" w:rsidRPr="00133DE4" w:rsidRDefault="00C32114" w:rsidP="00436094">
            <w:pPr>
              <w:spacing w:after="0"/>
              <w:jc w:val="both"/>
              <w:rPr>
                <w:i/>
                <w:sz w:val="22"/>
              </w:rPr>
            </w:pPr>
            <w:r w:rsidRPr="00133DE4">
              <w:rPr>
                <w:i/>
                <w:sz w:val="22"/>
              </w:rPr>
              <w:t>-устанавливать причинно-следственную взаимосвязь фактов и событий, изложенных в несложном аутентичном тексте;</w:t>
            </w:r>
          </w:p>
          <w:p w:rsidR="00C32114" w:rsidRPr="00133DE4" w:rsidRDefault="00C32114" w:rsidP="00436094">
            <w:pPr>
              <w:spacing w:after="0"/>
              <w:jc w:val="both"/>
              <w:rPr>
                <w:i/>
                <w:sz w:val="22"/>
              </w:rPr>
            </w:pPr>
            <w:r w:rsidRPr="00133DE4">
              <w:rPr>
                <w:i/>
                <w:sz w:val="22"/>
              </w:rPr>
              <w:lastRenderedPageBreak/>
              <w:t>-восстанавливать текст из разрозненных абзацев или путем добавления выпущенных фрагментов.</w:t>
            </w:r>
          </w:p>
          <w:p w:rsidR="00C32114" w:rsidRPr="00133DE4" w:rsidRDefault="00C32114" w:rsidP="00436094">
            <w:pPr>
              <w:spacing w:after="0"/>
              <w:jc w:val="both"/>
              <w:rPr>
                <w:i/>
                <w:sz w:val="22"/>
              </w:rPr>
            </w:pPr>
          </w:p>
        </w:tc>
      </w:tr>
      <w:tr w:rsidR="00C32114" w:rsidRPr="007F51D7" w:rsidTr="00747B95">
        <w:tc>
          <w:tcPr>
            <w:tcW w:w="793" w:type="pct"/>
            <w:vMerge/>
            <w:tcBorders>
              <w:left w:val="single" w:sz="4" w:space="0" w:color="auto"/>
              <w:bottom w:val="nil"/>
              <w:right w:val="single" w:sz="4" w:space="0" w:color="auto"/>
            </w:tcBorders>
            <w:vAlign w:val="center"/>
          </w:tcPr>
          <w:p w:rsidR="00C32114" w:rsidRPr="007F51D7" w:rsidRDefault="00C32114" w:rsidP="00436094">
            <w:pPr>
              <w:spacing w:after="0"/>
              <w:jc w:val="both"/>
              <w:rPr>
                <w:highlight w:val="yellow"/>
              </w:rPr>
            </w:pPr>
          </w:p>
        </w:tc>
        <w:tc>
          <w:tcPr>
            <w:tcW w:w="2592" w:type="pct"/>
            <w:gridSpan w:val="3"/>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Письменная речь.</w:t>
            </w:r>
          </w:p>
          <w:p w:rsidR="00C32114" w:rsidRPr="00133DE4" w:rsidRDefault="00C32114" w:rsidP="00436094">
            <w:pPr>
              <w:spacing w:after="0"/>
              <w:jc w:val="both"/>
              <w:rPr>
                <w:sz w:val="22"/>
              </w:rPr>
            </w:pPr>
            <w:r w:rsidRPr="00133DE4">
              <w:rPr>
                <w:sz w:val="22"/>
              </w:rPr>
              <w:t>-заполнять анкеты и формуляры, сообщая о себе основные сведения (имя, фамилия, пол, возраст, гражданство, национальность, адрес и т. д.);</w:t>
            </w:r>
          </w:p>
          <w:p w:rsidR="00C32114" w:rsidRPr="00133DE4" w:rsidRDefault="00C32114" w:rsidP="00436094">
            <w:pPr>
              <w:spacing w:after="0"/>
              <w:jc w:val="both"/>
              <w:rPr>
                <w:sz w:val="22"/>
              </w:rPr>
            </w:pPr>
            <w:r w:rsidRPr="00133DE4">
              <w:rPr>
                <w:sz w:val="22"/>
              </w:rPr>
              <w:t>-писать короткие поздравления с днем рождения и другими праздниками, с употреблением формул речевого этикета, принятых в стране изучаемого языка, выражать пожелания (объемом 30–40 слов, включая адрес);</w:t>
            </w:r>
          </w:p>
          <w:p w:rsidR="00C32114" w:rsidRPr="00133DE4" w:rsidRDefault="00C32114" w:rsidP="00436094">
            <w:pPr>
              <w:spacing w:after="0"/>
              <w:jc w:val="both"/>
              <w:rPr>
                <w:sz w:val="22"/>
              </w:rPr>
            </w:pPr>
            <w:r w:rsidRPr="00133DE4">
              <w:rPr>
                <w:sz w:val="22"/>
              </w:rPr>
              <w:t>-писать небольшие письменные высказывания с опорой на образец/ план.</w:t>
            </w: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i/>
                <w:sz w:val="22"/>
              </w:rPr>
              <w:t>Письменная речь.</w:t>
            </w:r>
          </w:p>
          <w:p w:rsidR="00C32114" w:rsidRPr="00133DE4" w:rsidRDefault="00C32114" w:rsidP="00436094">
            <w:pPr>
              <w:spacing w:after="0"/>
              <w:jc w:val="both"/>
              <w:rPr>
                <w:i/>
                <w:sz w:val="22"/>
              </w:rPr>
            </w:pPr>
            <w:r w:rsidRPr="00133DE4">
              <w:rPr>
                <w:i/>
                <w:sz w:val="22"/>
              </w:rPr>
              <w:t>-делать краткие выписки из текста с целью их использования в собственных устных высказываниях;</w:t>
            </w:r>
          </w:p>
          <w:p w:rsidR="00C32114" w:rsidRPr="00133DE4" w:rsidRDefault="00C32114" w:rsidP="00436094">
            <w:pPr>
              <w:spacing w:after="0"/>
              <w:jc w:val="both"/>
              <w:rPr>
                <w:i/>
                <w:sz w:val="22"/>
              </w:rPr>
            </w:pPr>
            <w:r w:rsidRPr="00133DE4">
              <w:rPr>
                <w:i/>
                <w:sz w:val="22"/>
              </w:rPr>
              <w:t>-писать электронное письмо (e-mail) зарубежному другу в ответ на электронное письмо-стимул;</w:t>
            </w:r>
          </w:p>
          <w:p w:rsidR="00C32114" w:rsidRPr="00133DE4" w:rsidRDefault="00C32114" w:rsidP="00436094">
            <w:pPr>
              <w:spacing w:after="0"/>
              <w:jc w:val="both"/>
              <w:rPr>
                <w:i/>
                <w:sz w:val="22"/>
              </w:rPr>
            </w:pPr>
            <w:r w:rsidRPr="00133DE4">
              <w:rPr>
                <w:i/>
                <w:sz w:val="22"/>
              </w:rPr>
              <w:t>-составлять план/ тезисы устного или письменного сообщения;</w:t>
            </w:r>
          </w:p>
          <w:p w:rsidR="00C32114" w:rsidRPr="00133DE4" w:rsidRDefault="00C32114" w:rsidP="00436094">
            <w:pPr>
              <w:spacing w:after="0"/>
              <w:jc w:val="both"/>
              <w:rPr>
                <w:i/>
                <w:sz w:val="22"/>
              </w:rPr>
            </w:pPr>
            <w:r w:rsidRPr="00133DE4">
              <w:rPr>
                <w:i/>
                <w:sz w:val="22"/>
              </w:rPr>
              <w:t>-кратко излагать в письменном виде результаты проектной деятельности;</w:t>
            </w:r>
          </w:p>
          <w:p w:rsidR="00C32114" w:rsidRPr="00133DE4" w:rsidRDefault="00C32114" w:rsidP="00436094">
            <w:pPr>
              <w:spacing w:after="0"/>
              <w:jc w:val="both"/>
              <w:rPr>
                <w:i/>
                <w:sz w:val="22"/>
              </w:rPr>
            </w:pPr>
            <w:r w:rsidRPr="00133DE4">
              <w:rPr>
                <w:i/>
                <w:sz w:val="22"/>
              </w:rPr>
              <w:t>-писать небольшое письменное высказывание с опорой на нелинейный текст (таблицы, диаграммы)</w:t>
            </w:r>
          </w:p>
        </w:tc>
      </w:tr>
      <w:tr w:rsidR="00C32114" w:rsidRPr="007F51D7" w:rsidTr="00747B95">
        <w:tc>
          <w:tcPr>
            <w:tcW w:w="793" w:type="pct"/>
            <w:vMerge w:val="restart"/>
            <w:tcBorders>
              <w:top w:val="nil"/>
              <w:left w:val="single" w:sz="4" w:space="0" w:color="auto"/>
              <w:right w:val="single" w:sz="4" w:space="0" w:color="auto"/>
            </w:tcBorders>
            <w:vAlign w:val="center"/>
          </w:tcPr>
          <w:p w:rsidR="00C32114" w:rsidRPr="007F51D7" w:rsidRDefault="00C32114" w:rsidP="00436094">
            <w:pPr>
              <w:spacing w:after="0"/>
              <w:jc w:val="both"/>
              <w:rPr>
                <w:highlight w:val="yellow"/>
              </w:rPr>
            </w:pPr>
          </w:p>
        </w:tc>
        <w:tc>
          <w:tcPr>
            <w:tcW w:w="2592" w:type="pct"/>
            <w:gridSpan w:val="3"/>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Орфография и пунктуация.</w:t>
            </w:r>
          </w:p>
          <w:p w:rsidR="00C32114" w:rsidRPr="00133DE4" w:rsidRDefault="00C32114" w:rsidP="00436094">
            <w:pPr>
              <w:spacing w:after="0"/>
              <w:jc w:val="both"/>
              <w:rPr>
                <w:sz w:val="22"/>
              </w:rPr>
            </w:pPr>
            <w:r w:rsidRPr="00133DE4">
              <w:rPr>
                <w:sz w:val="22"/>
              </w:rPr>
              <w:t>правильно писать изученные слова;</w:t>
            </w:r>
          </w:p>
          <w:p w:rsidR="00C32114" w:rsidRPr="00133DE4" w:rsidRDefault="00C32114" w:rsidP="00436094">
            <w:pPr>
              <w:spacing w:after="0"/>
              <w:jc w:val="both"/>
              <w:rPr>
                <w:sz w:val="22"/>
              </w:rPr>
            </w:pPr>
            <w:r w:rsidRPr="00133DE4">
              <w:rPr>
                <w:sz w:val="22"/>
              </w:rPr>
              <w:t>правильно ставить знаки препинания в конце предложения: точку в конце повествовательного предложения, вопросительный знак в конце вопросительного предложения, восклицательный знак в конце восклицательного предложения;</w:t>
            </w:r>
          </w:p>
          <w:p w:rsidR="00C32114" w:rsidRPr="00133DE4" w:rsidRDefault="00C32114" w:rsidP="00436094">
            <w:pPr>
              <w:spacing w:after="0"/>
              <w:jc w:val="both"/>
              <w:rPr>
                <w:sz w:val="22"/>
              </w:rPr>
            </w:pPr>
            <w:r w:rsidRPr="00133DE4">
              <w:rPr>
                <w:sz w:val="22"/>
              </w:rPr>
              <w:t>расставлять в личном письме знаки препинания, диктуемые его форматом, в соответствии с нормами, принятыми в стране изучаемого языка.</w:t>
            </w: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i/>
                <w:sz w:val="22"/>
              </w:rPr>
              <w:t>Орфография и пунктуация.</w:t>
            </w:r>
          </w:p>
          <w:p w:rsidR="00C32114" w:rsidRPr="00133DE4" w:rsidRDefault="00C32114" w:rsidP="00436094">
            <w:pPr>
              <w:spacing w:after="0"/>
              <w:jc w:val="both"/>
              <w:rPr>
                <w:i/>
                <w:sz w:val="22"/>
              </w:rPr>
            </w:pPr>
            <w:r w:rsidRPr="00133DE4">
              <w:rPr>
                <w:i/>
                <w:sz w:val="22"/>
              </w:rPr>
              <w:t>сравнивать и анализировать буквосочетания английского языка и их транскрипцию.</w:t>
            </w:r>
          </w:p>
        </w:tc>
      </w:tr>
      <w:tr w:rsidR="00C32114" w:rsidRPr="007F51D7" w:rsidTr="00747B95">
        <w:tc>
          <w:tcPr>
            <w:tcW w:w="793" w:type="pct"/>
            <w:vMerge/>
            <w:tcBorders>
              <w:left w:val="single" w:sz="4" w:space="0" w:color="auto"/>
              <w:right w:val="single" w:sz="4" w:space="0" w:color="auto"/>
            </w:tcBorders>
            <w:vAlign w:val="center"/>
          </w:tcPr>
          <w:p w:rsidR="00C32114" w:rsidRPr="007F51D7" w:rsidRDefault="00C32114" w:rsidP="00436094">
            <w:pPr>
              <w:spacing w:after="0"/>
              <w:jc w:val="both"/>
              <w:rPr>
                <w:highlight w:val="yellow"/>
              </w:rPr>
            </w:pPr>
          </w:p>
        </w:tc>
        <w:tc>
          <w:tcPr>
            <w:tcW w:w="2592" w:type="pct"/>
            <w:gridSpan w:val="3"/>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Фонетическая сторона речи.</w:t>
            </w:r>
          </w:p>
          <w:p w:rsidR="00C32114" w:rsidRPr="00133DE4" w:rsidRDefault="00C32114" w:rsidP="00436094">
            <w:pPr>
              <w:spacing w:after="0"/>
              <w:jc w:val="both"/>
              <w:rPr>
                <w:sz w:val="22"/>
              </w:rPr>
            </w:pPr>
            <w:r w:rsidRPr="00133DE4">
              <w:rPr>
                <w:sz w:val="22"/>
              </w:rPr>
              <w:t>различать на слух и адекватно, без фонематических ошибок, ведущих к сбою коммуникации, произносить слова изучаемого иностранного языка;</w:t>
            </w:r>
          </w:p>
          <w:p w:rsidR="00C32114" w:rsidRPr="00133DE4" w:rsidRDefault="00C32114" w:rsidP="00436094">
            <w:pPr>
              <w:spacing w:after="0"/>
              <w:jc w:val="both"/>
              <w:rPr>
                <w:sz w:val="22"/>
              </w:rPr>
            </w:pPr>
            <w:r w:rsidRPr="00133DE4">
              <w:rPr>
                <w:sz w:val="22"/>
              </w:rPr>
              <w:lastRenderedPageBreak/>
              <w:t>соблюдать правильное ударение в изученных словах;</w:t>
            </w:r>
          </w:p>
          <w:p w:rsidR="00C32114" w:rsidRPr="00133DE4" w:rsidRDefault="00C32114" w:rsidP="00436094">
            <w:pPr>
              <w:spacing w:after="0"/>
              <w:jc w:val="both"/>
              <w:rPr>
                <w:sz w:val="22"/>
              </w:rPr>
            </w:pPr>
            <w:r w:rsidRPr="00133DE4">
              <w:rPr>
                <w:sz w:val="22"/>
              </w:rPr>
              <w:t>различать коммуникативные типы предложений по их интонации;</w:t>
            </w:r>
          </w:p>
          <w:p w:rsidR="00C32114" w:rsidRPr="00133DE4" w:rsidRDefault="00C32114" w:rsidP="00436094">
            <w:pPr>
              <w:spacing w:after="0"/>
              <w:jc w:val="both"/>
              <w:rPr>
                <w:sz w:val="22"/>
              </w:rPr>
            </w:pPr>
            <w:r w:rsidRPr="00133DE4">
              <w:rPr>
                <w:sz w:val="22"/>
              </w:rPr>
              <w:t>членить предложение на смысловые группы;</w:t>
            </w:r>
          </w:p>
          <w:p w:rsidR="00C32114" w:rsidRPr="00133DE4" w:rsidRDefault="00C32114" w:rsidP="00436094">
            <w:pPr>
              <w:spacing w:after="0"/>
              <w:jc w:val="both"/>
              <w:rPr>
                <w:sz w:val="22"/>
              </w:rPr>
            </w:pPr>
            <w:r w:rsidRPr="00133DE4">
              <w:rPr>
                <w:sz w:val="22"/>
              </w:rPr>
              <w:t>адекватно, без ошибок, ведущих к сбою коммуникации, произносить фразы с точки зрения их ритмико-интонационных особенностей (побудительное предложение; общий, специальный, альтернативный и разделительный вопросы), в том числе, соблюдая правило отсутствия фразового ударения на служебных словах.</w:t>
            </w: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i/>
                <w:sz w:val="22"/>
              </w:rPr>
              <w:lastRenderedPageBreak/>
              <w:t>Фонетическая сторона речи.</w:t>
            </w:r>
          </w:p>
          <w:p w:rsidR="00C32114" w:rsidRPr="00133DE4" w:rsidRDefault="00C32114" w:rsidP="00436094">
            <w:pPr>
              <w:spacing w:after="0"/>
              <w:jc w:val="both"/>
              <w:rPr>
                <w:i/>
                <w:sz w:val="22"/>
              </w:rPr>
            </w:pPr>
            <w:r w:rsidRPr="00133DE4">
              <w:rPr>
                <w:i/>
                <w:sz w:val="22"/>
              </w:rPr>
              <w:t>выражать модальные значения, чувства и эмоции с помощью интонации;</w:t>
            </w:r>
          </w:p>
          <w:p w:rsidR="00C32114" w:rsidRPr="00133DE4" w:rsidRDefault="00C32114" w:rsidP="00436094">
            <w:pPr>
              <w:spacing w:after="0"/>
              <w:jc w:val="both"/>
              <w:rPr>
                <w:i/>
                <w:sz w:val="22"/>
              </w:rPr>
            </w:pPr>
            <w:r w:rsidRPr="00133DE4">
              <w:rPr>
                <w:i/>
                <w:sz w:val="22"/>
              </w:rPr>
              <w:lastRenderedPageBreak/>
              <w:t>различать британские и американские варианты английского языка в прослушанных высказываниях.</w:t>
            </w:r>
          </w:p>
          <w:p w:rsidR="00C32114" w:rsidRPr="00133DE4" w:rsidRDefault="00C32114" w:rsidP="00436094">
            <w:pPr>
              <w:spacing w:after="0"/>
              <w:jc w:val="both"/>
              <w:rPr>
                <w:i/>
                <w:sz w:val="22"/>
              </w:rPr>
            </w:pPr>
          </w:p>
        </w:tc>
      </w:tr>
      <w:tr w:rsidR="00C32114" w:rsidRPr="007F51D7" w:rsidTr="00747B95">
        <w:tc>
          <w:tcPr>
            <w:tcW w:w="793" w:type="pct"/>
            <w:vMerge/>
            <w:tcBorders>
              <w:left w:val="single" w:sz="4" w:space="0" w:color="auto"/>
              <w:bottom w:val="single" w:sz="4" w:space="0" w:color="auto"/>
              <w:right w:val="single" w:sz="4" w:space="0" w:color="auto"/>
            </w:tcBorders>
            <w:vAlign w:val="center"/>
          </w:tcPr>
          <w:p w:rsidR="00C32114" w:rsidRPr="007F51D7" w:rsidRDefault="00C32114" w:rsidP="00436094">
            <w:pPr>
              <w:spacing w:after="0"/>
              <w:jc w:val="both"/>
              <w:rPr>
                <w:highlight w:val="yellow"/>
              </w:rPr>
            </w:pPr>
          </w:p>
        </w:tc>
        <w:tc>
          <w:tcPr>
            <w:tcW w:w="2592" w:type="pct"/>
            <w:gridSpan w:val="3"/>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Лексическая сторона речи.</w:t>
            </w:r>
          </w:p>
          <w:p w:rsidR="00C32114" w:rsidRPr="00133DE4" w:rsidRDefault="00C32114" w:rsidP="00436094">
            <w:pPr>
              <w:spacing w:after="0"/>
              <w:jc w:val="both"/>
              <w:rPr>
                <w:sz w:val="22"/>
              </w:rPr>
            </w:pPr>
            <w:r w:rsidRPr="00133DE4">
              <w:rPr>
                <w:sz w:val="22"/>
              </w:rPr>
              <w:t>узнавать в письменном и звучащем тексте изученные лексические единицы (слова, словосочетания, реплики-клише речевого этикета), в том числе многозначные в пределах тематики основной школы;</w:t>
            </w:r>
          </w:p>
          <w:p w:rsidR="00C32114" w:rsidRPr="00133DE4" w:rsidRDefault="00C32114" w:rsidP="00436094">
            <w:pPr>
              <w:spacing w:after="0"/>
              <w:jc w:val="both"/>
              <w:rPr>
                <w:sz w:val="22"/>
              </w:rPr>
            </w:pPr>
            <w:r w:rsidRPr="00133DE4">
              <w:rPr>
                <w:sz w:val="22"/>
              </w:rPr>
              <w:t>употреблять в устной и письменной речи в их основном значении изученные лексические единицы (слова, словосочетания, реплики-клише речевого этикета), в том числе многозначные, в пределах тематики основной школы в соответствии с решаемой коммуникативной задачей;</w:t>
            </w:r>
          </w:p>
          <w:p w:rsidR="00C32114" w:rsidRPr="00133DE4" w:rsidRDefault="00C32114" w:rsidP="00436094">
            <w:pPr>
              <w:spacing w:after="0"/>
              <w:jc w:val="both"/>
              <w:rPr>
                <w:sz w:val="22"/>
              </w:rPr>
            </w:pPr>
            <w:r w:rsidRPr="00133DE4">
              <w:rPr>
                <w:sz w:val="22"/>
              </w:rPr>
              <w:t>соблюдать существующие в английском языке нормы лексической сочетаемости;</w:t>
            </w:r>
          </w:p>
          <w:p w:rsidR="00C32114" w:rsidRPr="00133DE4" w:rsidRDefault="00C32114" w:rsidP="00436094">
            <w:pPr>
              <w:spacing w:after="0"/>
              <w:jc w:val="both"/>
              <w:rPr>
                <w:sz w:val="22"/>
              </w:rPr>
            </w:pPr>
            <w:r w:rsidRPr="00133DE4">
              <w:rPr>
                <w:sz w:val="22"/>
              </w:rPr>
              <w:t>распознавать и образовывать родственные слова с использованием словосложения и конверсии в пределах тематики основной школы в соответствии с решаемой коммуникативной задачей;</w:t>
            </w:r>
          </w:p>
          <w:p w:rsidR="00C32114" w:rsidRPr="00133DE4" w:rsidRDefault="00C32114" w:rsidP="00436094">
            <w:pPr>
              <w:spacing w:after="0"/>
              <w:jc w:val="both"/>
              <w:rPr>
                <w:sz w:val="22"/>
              </w:rPr>
            </w:pPr>
            <w:r w:rsidRPr="00133DE4">
              <w:rPr>
                <w:sz w:val="22"/>
              </w:rPr>
              <w:t>распознавать и образовывать родственные слова с использованием аффиксации в пределах тематики основной школы в соответствии с решаемой коммуникативной задачей:</w:t>
            </w:r>
          </w:p>
          <w:p w:rsidR="00C32114" w:rsidRPr="00133DE4" w:rsidRDefault="00C32114" w:rsidP="00436094">
            <w:pPr>
              <w:spacing w:after="0"/>
              <w:jc w:val="both"/>
              <w:rPr>
                <w:sz w:val="22"/>
              </w:rPr>
            </w:pPr>
            <w:r w:rsidRPr="00133DE4">
              <w:rPr>
                <w:sz w:val="22"/>
              </w:rPr>
              <w:t>имена прилагательные при помощи аффиксов inter-; -y, - -ful , -al .</w:t>
            </w:r>
          </w:p>
          <w:p w:rsidR="00C32114" w:rsidRPr="00133DE4" w:rsidRDefault="00C32114" w:rsidP="00436094">
            <w:pPr>
              <w:spacing w:after="0"/>
              <w:jc w:val="both"/>
              <w:rPr>
                <w:sz w:val="22"/>
              </w:rPr>
            </w:pPr>
            <w:r w:rsidRPr="00133DE4">
              <w:rPr>
                <w:sz w:val="22"/>
              </w:rPr>
              <w:t> наречия при помощи суффикса -ly;</w:t>
            </w:r>
          </w:p>
          <w:p w:rsidR="00C32114" w:rsidRPr="00133DE4" w:rsidRDefault="00C32114" w:rsidP="00436094">
            <w:pPr>
              <w:spacing w:after="0"/>
              <w:jc w:val="both"/>
              <w:rPr>
                <w:sz w:val="22"/>
              </w:rPr>
            </w:pPr>
            <w:r w:rsidRPr="00133DE4">
              <w:rPr>
                <w:sz w:val="22"/>
              </w:rPr>
              <w:t>имена существительные, имена прилагательные, наречия при помощи отрицательных префиксов un-, im-/in-;</w:t>
            </w:r>
          </w:p>
          <w:p w:rsidR="00C32114" w:rsidRPr="00133DE4" w:rsidRDefault="00C32114" w:rsidP="00436094">
            <w:pPr>
              <w:spacing w:after="0"/>
              <w:jc w:val="both"/>
              <w:rPr>
                <w:sz w:val="22"/>
              </w:rPr>
            </w:pPr>
            <w:r w:rsidRPr="00133DE4">
              <w:rPr>
                <w:sz w:val="22"/>
              </w:rPr>
              <w:t>числительные при помощи суффиксов -teen, -ty; -th.</w:t>
            </w: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i/>
                <w:sz w:val="22"/>
              </w:rPr>
              <w:t>Лексическая сторона речи.</w:t>
            </w:r>
          </w:p>
          <w:p w:rsidR="00C32114" w:rsidRPr="00133DE4" w:rsidRDefault="00C32114" w:rsidP="00436094">
            <w:pPr>
              <w:spacing w:after="0"/>
              <w:jc w:val="both"/>
              <w:rPr>
                <w:i/>
                <w:sz w:val="22"/>
              </w:rPr>
            </w:pPr>
            <w:r w:rsidRPr="00133DE4">
              <w:rPr>
                <w:i/>
                <w:sz w:val="22"/>
              </w:rPr>
              <w:t>распознавать и употреблять в речи в нескольких значениях многозначные слова, изученные в пределах тематики основной школы;</w:t>
            </w:r>
          </w:p>
          <w:p w:rsidR="00C32114" w:rsidRPr="00133DE4" w:rsidRDefault="00C32114" w:rsidP="00436094">
            <w:pPr>
              <w:spacing w:after="0"/>
              <w:jc w:val="both"/>
              <w:rPr>
                <w:i/>
                <w:sz w:val="22"/>
              </w:rPr>
            </w:pPr>
            <w:r w:rsidRPr="00133DE4">
              <w:rPr>
                <w:i/>
                <w:sz w:val="22"/>
              </w:rPr>
              <w:t>знать различия между явлениями синонимии и антонимии; употреблять в речи изученные синонимы и антонимы адекватно ситуации общения;</w:t>
            </w:r>
          </w:p>
          <w:p w:rsidR="00C32114" w:rsidRPr="00133DE4" w:rsidRDefault="00C32114" w:rsidP="00436094">
            <w:pPr>
              <w:spacing w:after="0"/>
              <w:jc w:val="both"/>
              <w:rPr>
                <w:i/>
                <w:sz w:val="22"/>
              </w:rPr>
            </w:pPr>
            <w:r w:rsidRPr="00133DE4">
              <w:rPr>
                <w:i/>
                <w:sz w:val="22"/>
              </w:rPr>
              <w:t>распознавать и употреблять в речи наиболее распространенные фразовые глаголы;</w:t>
            </w:r>
          </w:p>
          <w:p w:rsidR="00C32114" w:rsidRPr="00133DE4" w:rsidRDefault="00C32114" w:rsidP="00436094">
            <w:pPr>
              <w:spacing w:after="0"/>
              <w:jc w:val="both"/>
              <w:rPr>
                <w:i/>
                <w:sz w:val="22"/>
              </w:rPr>
            </w:pPr>
            <w:r w:rsidRPr="00133DE4">
              <w:rPr>
                <w:i/>
                <w:sz w:val="22"/>
              </w:rPr>
              <w:t>распознавать принадлежность слов к частям речи по аффиксам;</w:t>
            </w:r>
          </w:p>
          <w:p w:rsidR="00C32114" w:rsidRPr="00133DE4" w:rsidRDefault="00C32114" w:rsidP="00436094">
            <w:pPr>
              <w:spacing w:after="0"/>
              <w:jc w:val="both"/>
              <w:rPr>
                <w:i/>
                <w:sz w:val="22"/>
              </w:rPr>
            </w:pPr>
            <w:r w:rsidRPr="00133DE4">
              <w:rPr>
                <w:i/>
                <w:sz w:val="22"/>
              </w:rPr>
              <w:t>использовать языковую догадку в процессе чтения и аудирования (догадываться о значении незнакомых слов по контексту, по сходству с русским/ родным языком, по словообразовательным элементам.</w:t>
            </w:r>
          </w:p>
          <w:p w:rsidR="00C32114" w:rsidRPr="00133DE4" w:rsidRDefault="00C32114" w:rsidP="00436094">
            <w:pPr>
              <w:spacing w:after="0"/>
              <w:jc w:val="both"/>
              <w:rPr>
                <w:i/>
                <w:sz w:val="22"/>
              </w:rPr>
            </w:pPr>
          </w:p>
        </w:tc>
      </w:tr>
      <w:tr w:rsidR="00C32114" w:rsidRPr="007F51D7" w:rsidTr="00747B95">
        <w:tc>
          <w:tcPr>
            <w:tcW w:w="793" w:type="pct"/>
            <w:tcBorders>
              <w:left w:val="single" w:sz="4" w:space="0" w:color="auto"/>
              <w:bottom w:val="nil"/>
              <w:right w:val="single" w:sz="4" w:space="0" w:color="auto"/>
            </w:tcBorders>
            <w:vAlign w:val="center"/>
          </w:tcPr>
          <w:p w:rsidR="00C32114" w:rsidRPr="007F51D7" w:rsidRDefault="00C32114" w:rsidP="00436094">
            <w:pPr>
              <w:spacing w:after="0"/>
              <w:jc w:val="both"/>
              <w:rPr>
                <w:highlight w:val="yellow"/>
              </w:rPr>
            </w:pPr>
          </w:p>
        </w:tc>
        <w:tc>
          <w:tcPr>
            <w:tcW w:w="2592" w:type="pct"/>
            <w:gridSpan w:val="3"/>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Грамматическая сторона речи.</w:t>
            </w:r>
          </w:p>
          <w:p w:rsidR="00C32114" w:rsidRPr="00133DE4" w:rsidRDefault="00C32114" w:rsidP="00436094">
            <w:pPr>
              <w:spacing w:after="0"/>
              <w:jc w:val="both"/>
              <w:rPr>
                <w:sz w:val="22"/>
              </w:rPr>
            </w:pPr>
            <w:r w:rsidRPr="00133DE4">
              <w:rPr>
                <w:sz w:val="22"/>
              </w:rPr>
              <w:t>оперировать в процессе устного и письменного общения основными синтаксическими конструкциями и морфологическими формами в соответствии с коммуникативной задачей в коммуникативно-значимом контексте:</w:t>
            </w:r>
          </w:p>
          <w:p w:rsidR="00C32114" w:rsidRPr="00133DE4" w:rsidRDefault="00C32114" w:rsidP="00436094">
            <w:pPr>
              <w:spacing w:after="0"/>
              <w:jc w:val="both"/>
              <w:rPr>
                <w:sz w:val="22"/>
              </w:rPr>
            </w:pPr>
            <w:r w:rsidRPr="00133DE4">
              <w:rPr>
                <w:sz w:val="22"/>
              </w:rPr>
              <w:lastRenderedPageBreak/>
              <w:t>распознавать и употреблять в речи различные коммуникативные типы предложений: повествовательные (в утвердительной и отрицательной форме) вопросительные (общий, специальный, альтернативный и разделительный вопросы), побудительные (в утвердительной и отрицательной форме) и восклицательные;</w:t>
            </w:r>
          </w:p>
          <w:p w:rsidR="00C32114" w:rsidRPr="00133DE4" w:rsidRDefault="00C32114" w:rsidP="00436094">
            <w:pPr>
              <w:spacing w:after="0"/>
              <w:jc w:val="both"/>
              <w:rPr>
                <w:sz w:val="22"/>
              </w:rPr>
            </w:pPr>
            <w:r w:rsidRPr="00133DE4">
              <w:rPr>
                <w:sz w:val="22"/>
              </w:rPr>
              <w:t>распознавать и употреблять в речи распространенные и нераспространенные простые предложения, в том числе с несколькими обстоятельствами, следующими в определенном порядке;</w:t>
            </w:r>
          </w:p>
          <w:p w:rsidR="00C32114" w:rsidRPr="00133DE4" w:rsidRDefault="00C32114" w:rsidP="00436094">
            <w:pPr>
              <w:spacing w:after="0"/>
              <w:jc w:val="both"/>
              <w:rPr>
                <w:sz w:val="22"/>
              </w:rPr>
            </w:pPr>
            <w:r w:rsidRPr="00133DE4">
              <w:rPr>
                <w:sz w:val="22"/>
              </w:rPr>
              <w:t>распознавать и употреблять в речи предложения с начальным It;</w:t>
            </w:r>
          </w:p>
          <w:p w:rsidR="00C32114" w:rsidRPr="00133DE4" w:rsidRDefault="00C32114" w:rsidP="00436094">
            <w:pPr>
              <w:spacing w:after="0"/>
              <w:jc w:val="both"/>
              <w:rPr>
                <w:sz w:val="22"/>
              </w:rPr>
            </w:pPr>
            <w:r w:rsidRPr="00133DE4">
              <w:rPr>
                <w:sz w:val="22"/>
              </w:rPr>
              <w:t>распознавать и употреблять в речи предложения с начальным There + to be;</w:t>
            </w:r>
          </w:p>
          <w:p w:rsidR="00C32114" w:rsidRPr="00133DE4" w:rsidRDefault="00C32114" w:rsidP="00436094">
            <w:pPr>
              <w:spacing w:after="0"/>
              <w:jc w:val="both"/>
              <w:rPr>
                <w:sz w:val="22"/>
              </w:rPr>
            </w:pPr>
            <w:r w:rsidRPr="00133DE4">
              <w:rPr>
                <w:sz w:val="22"/>
              </w:rPr>
              <w:t>распознавать и употреблять в речи сложносочиненные предложения с сочинительными союзами and, but, or;</w:t>
            </w:r>
          </w:p>
          <w:p w:rsidR="00C32114" w:rsidRPr="00133DE4" w:rsidRDefault="00C32114" w:rsidP="00436094">
            <w:pPr>
              <w:spacing w:after="0"/>
              <w:jc w:val="both"/>
              <w:rPr>
                <w:sz w:val="22"/>
              </w:rPr>
            </w:pPr>
            <w:r w:rsidRPr="00133DE4">
              <w:rPr>
                <w:sz w:val="22"/>
              </w:rPr>
              <w:t>распознавать и употреблять в речи сложноподчиненные предложения с союзами и союзными словами because, if, that, who, which, what, when, where, how, why;</w:t>
            </w:r>
          </w:p>
          <w:p w:rsidR="00C32114" w:rsidRPr="00133DE4" w:rsidRDefault="00C32114" w:rsidP="00436094">
            <w:pPr>
              <w:spacing w:after="0"/>
              <w:jc w:val="both"/>
              <w:rPr>
                <w:sz w:val="22"/>
              </w:rPr>
            </w:pPr>
            <w:r w:rsidRPr="00133DE4">
              <w:rPr>
                <w:sz w:val="22"/>
              </w:rPr>
              <w:t>использовать косвенную речь в утвердительных и вопросительных предложениях в настоящем и прошедшем времени;</w:t>
            </w:r>
          </w:p>
          <w:p w:rsidR="00C32114" w:rsidRPr="00133DE4" w:rsidRDefault="00C32114" w:rsidP="00436094">
            <w:pPr>
              <w:spacing w:after="0"/>
              <w:jc w:val="both"/>
              <w:rPr>
                <w:sz w:val="22"/>
              </w:rPr>
            </w:pPr>
            <w:r w:rsidRPr="00133DE4">
              <w:rPr>
                <w:sz w:val="22"/>
              </w:rPr>
              <w:t>распознавать и употреблять в речи имена существительные в единственном числе и во множественном числе, образованные по правилу, и исключения;</w:t>
            </w:r>
          </w:p>
          <w:p w:rsidR="00C32114" w:rsidRPr="00133DE4" w:rsidRDefault="00C32114" w:rsidP="00436094">
            <w:pPr>
              <w:spacing w:after="0"/>
              <w:jc w:val="both"/>
              <w:rPr>
                <w:sz w:val="22"/>
              </w:rPr>
            </w:pPr>
            <w:r w:rsidRPr="00133DE4">
              <w:rPr>
                <w:sz w:val="22"/>
              </w:rPr>
              <w:t>распознавать и употреблять в речи существительные с определенным/ неопределенным/нулевым артиклем;</w:t>
            </w:r>
          </w:p>
          <w:p w:rsidR="00C32114" w:rsidRPr="00133DE4" w:rsidRDefault="00C32114" w:rsidP="00436094">
            <w:pPr>
              <w:spacing w:after="0"/>
              <w:jc w:val="both"/>
              <w:rPr>
                <w:sz w:val="22"/>
              </w:rPr>
            </w:pPr>
            <w:r w:rsidRPr="00133DE4">
              <w:rPr>
                <w:sz w:val="22"/>
              </w:rPr>
              <w:t>распознавать и употреблять в речи местоимения: личные (в именительном и объектном падежах, в абсолютной форме), притяжательные, возвратные, указательные, неопределенные и их производные, относительные, вопросительные;</w:t>
            </w:r>
          </w:p>
          <w:p w:rsidR="00C32114" w:rsidRPr="00133DE4" w:rsidRDefault="00C32114" w:rsidP="00436094">
            <w:pPr>
              <w:spacing w:after="0"/>
              <w:jc w:val="both"/>
              <w:rPr>
                <w:sz w:val="22"/>
              </w:rPr>
            </w:pPr>
            <w:r w:rsidRPr="00133DE4">
              <w:rPr>
                <w:sz w:val="22"/>
              </w:rPr>
              <w:t>-распознавать и употреблять в речи имена прилагательные в положительной, сравнительной и превосходной степенях, образованные по правилу, и исключения;</w:t>
            </w:r>
          </w:p>
          <w:p w:rsidR="00C32114" w:rsidRPr="00133DE4" w:rsidRDefault="00C32114" w:rsidP="00436094">
            <w:pPr>
              <w:spacing w:after="0"/>
              <w:jc w:val="both"/>
              <w:rPr>
                <w:sz w:val="22"/>
              </w:rPr>
            </w:pPr>
            <w:r w:rsidRPr="00133DE4">
              <w:rPr>
                <w:sz w:val="22"/>
              </w:rPr>
              <w:t>-распознавать и употреблять в речи наречия времени и образа действия и слова, выражающие количество (many/much, few/a few, little/a little); наречия в положительной, сравнительной и превосходной степенях, образованные по правилу и исключения;</w:t>
            </w:r>
          </w:p>
          <w:p w:rsidR="00C32114" w:rsidRPr="00133DE4" w:rsidRDefault="00C32114" w:rsidP="00436094">
            <w:pPr>
              <w:spacing w:after="0"/>
              <w:jc w:val="both"/>
              <w:rPr>
                <w:sz w:val="22"/>
              </w:rPr>
            </w:pPr>
            <w:r w:rsidRPr="00133DE4">
              <w:rPr>
                <w:sz w:val="22"/>
              </w:rPr>
              <w:t>-распознавать и употреблять в речи количественные и порядковые числительные;</w:t>
            </w:r>
          </w:p>
          <w:p w:rsidR="00C32114" w:rsidRPr="00133DE4" w:rsidRDefault="00C32114" w:rsidP="00436094">
            <w:pPr>
              <w:spacing w:after="0"/>
              <w:jc w:val="both"/>
              <w:rPr>
                <w:sz w:val="22"/>
              </w:rPr>
            </w:pPr>
            <w:r w:rsidRPr="00133DE4">
              <w:rPr>
                <w:sz w:val="22"/>
              </w:rPr>
              <w:lastRenderedPageBreak/>
              <w:t>-распознавать и употреблять в речи глаголы в наиболее употребительных временных формах действительного залога: Present Simple, Future Simple и Past Simple, Present и Past Continuous;</w:t>
            </w:r>
          </w:p>
          <w:p w:rsidR="00C32114" w:rsidRPr="00133DE4" w:rsidRDefault="00C32114" w:rsidP="00436094">
            <w:pPr>
              <w:spacing w:after="0"/>
              <w:jc w:val="both"/>
              <w:rPr>
                <w:sz w:val="22"/>
              </w:rPr>
            </w:pPr>
            <w:r w:rsidRPr="00133DE4">
              <w:rPr>
                <w:sz w:val="22"/>
              </w:rPr>
              <w:t>-распознавать и употреблять в речи различные грамматические средства для выражения будущего времени: Simple Future, to be going to, Present Continuous;</w:t>
            </w:r>
          </w:p>
          <w:p w:rsidR="00C32114" w:rsidRPr="00133DE4" w:rsidRDefault="00C32114" w:rsidP="00436094">
            <w:pPr>
              <w:spacing w:after="0"/>
              <w:jc w:val="both"/>
              <w:rPr>
                <w:sz w:val="22"/>
              </w:rPr>
            </w:pPr>
            <w:r w:rsidRPr="00133DE4">
              <w:rPr>
                <w:sz w:val="22"/>
              </w:rPr>
              <w:t>-распознавать и употреблять в речи модальные глаголы и их эквиваленты (may, can, could, be able to, must, have to, should);</w:t>
            </w:r>
          </w:p>
          <w:p w:rsidR="00C32114" w:rsidRPr="00133DE4" w:rsidRDefault="00C32114" w:rsidP="00436094">
            <w:pPr>
              <w:spacing w:after="0"/>
              <w:jc w:val="both"/>
              <w:rPr>
                <w:sz w:val="22"/>
              </w:rPr>
            </w:pPr>
            <w:r w:rsidRPr="00133DE4">
              <w:rPr>
                <w:sz w:val="22"/>
              </w:rPr>
              <w:t>-распознавать и употреблять в речи предлоги места, времени, направления; предлоги, употребляемые при глаголах в страдательном залоге.</w:t>
            </w: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i/>
                <w:sz w:val="22"/>
              </w:rPr>
              <w:lastRenderedPageBreak/>
              <w:t>Грамматическая сторона речи.</w:t>
            </w:r>
          </w:p>
          <w:p w:rsidR="00C32114" w:rsidRPr="00133DE4" w:rsidRDefault="00C32114" w:rsidP="00436094">
            <w:pPr>
              <w:spacing w:after="0"/>
              <w:jc w:val="both"/>
              <w:rPr>
                <w:i/>
                <w:sz w:val="22"/>
              </w:rPr>
            </w:pPr>
            <w:r w:rsidRPr="00133DE4">
              <w:rPr>
                <w:i/>
                <w:sz w:val="22"/>
              </w:rPr>
              <w:t xml:space="preserve">распознавать сложноподчиненные предложения с придаточными: времени с союзом since; цели с союзом so that; условия с </w:t>
            </w:r>
            <w:r w:rsidRPr="00133DE4">
              <w:rPr>
                <w:i/>
                <w:sz w:val="22"/>
              </w:rPr>
              <w:lastRenderedPageBreak/>
              <w:t>союзом unless; определительными с союзами who, which, that;</w:t>
            </w:r>
          </w:p>
          <w:p w:rsidR="00C32114" w:rsidRPr="00133DE4" w:rsidRDefault="00C32114" w:rsidP="00436094">
            <w:pPr>
              <w:spacing w:after="0"/>
              <w:jc w:val="both"/>
              <w:rPr>
                <w:i/>
                <w:sz w:val="22"/>
              </w:rPr>
            </w:pPr>
            <w:r w:rsidRPr="00133DE4">
              <w:rPr>
                <w:i/>
                <w:sz w:val="22"/>
              </w:rPr>
              <w:t>распознавать и употреблять в речи предложения с конструкциями as … as; not so … as; either … or; neither … nor;</w:t>
            </w:r>
          </w:p>
          <w:p w:rsidR="00C32114" w:rsidRPr="00133DE4" w:rsidRDefault="00C32114" w:rsidP="00436094">
            <w:pPr>
              <w:spacing w:after="0"/>
              <w:jc w:val="both"/>
              <w:rPr>
                <w:i/>
                <w:sz w:val="22"/>
              </w:rPr>
            </w:pPr>
            <w:r w:rsidRPr="00133DE4">
              <w:rPr>
                <w:i/>
                <w:sz w:val="22"/>
              </w:rPr>
              <w:t>распознавать и употреблять в речи предложения с конструкцией I wish;</w:t>
            </w:r>
          </w:p>
          <w:p w:rsidR="00C32114" w:rsidRPr="00133DE4" w:rsidRDefault="00C32114" w:rsidP="00436094">
            <w:pPr>
              <w:spacing w:after="0"/>
              <w:jc w:val="both"/>
              <w:rPr>
                <w:i/>
                <w:sz w:val="22"/>
                <w:lang w:val="en-US"/>
              </w:rPr>
            </w:pPr>
            <w:r w:rsidRPr="00133DE4">
              <w:rPr>
                <w:i/>
                <w:sz w:val="22"/>
              </w:rPr>
              <w:t>распознавать</w:t>
            </w:r>
            <w:r w:rsidRPr="00133DE4">
              <w:rPr>
                <w:i/>
                <w:sz w:val="22"/>
                <w:lang w:val="en-US"/>
              </w:rPr>
              <w:t xml:space="preserve"> </w:t>
            </w:r>
            <w:r w:rsidRPr="00133DE4">
              <w:rPr>
                <w:i/>
                <w:sz w:val="22"/>
              </w:rPr>
              <w:t>и</w:t>
            </w:r>
            <w:r w:rsidRPr="00133DE4">
              <w:rPr>
                <w:i/>
                <w:sz w:val="22"/>
                <w:lang w:val="en-US"/>
              </w:rPr>
              <w:t xml:space="preserve"> </w:t>
            </w:r>
            <w:r w:rsidRPr="00133DE4">
              <w:rPr>
                <w:i/>
                <w:sz w:val="22"/>
              </w:rPr>
              <w:t>употреблять</w:t>
            </w:r>
            <w:r w:rsidRPr="00133DE4">
              <w:rPr>
                <w:i/>
                <w:sz w:val="22"/>
                <w:lang w:val="en-US"/>
              </w:rPr>
              <w:t xml:space="preserve"> </w:t>
            </w:r>
            <w:r w:rsidRPr="00133DE4">
              <w:rPr>
                <w:i/>
                <w:sz w:val="22"/>
              </w:rPr>
              <w:t>в</w:t>
            </w:r>
            <w:r w:rsidRPr="00133DE4">
              <w:rPr>
                <w:i/>
                <w:sz w:val="22"/>
                <w:lang w:val="en-US"/>
              </w:rPr>
              <w:t xml:space="preserve"> </w:t>
            </w:r>
            <w:r w:rsidRPr="00133DE4">
              <w:rPr>
                <w:i/>
                <w:sz w:val="22"/>
              </w:rPr>
              <w:t>речи</w:t>
            </w:r>
            <w:r w:rsidRPr="00133DE4">
              <w:rPr>
                <w:i/>
                <w:sz w:val="22"/>
                <w:lang w:val="en-US"/>
              </w:rPr>
              <w:t xml:space="preserve"> </w:t>
            </w:r>
            <w:r w:rsidRPr="00133DE4">
              <w:rPr>
                <w:i/>
                <w:sz w:val="22"/>
              </w:rPr>
              <w:t>конструкции</w:t>
            </w:r>
            <w:r w:rsidRPr="00133DE4">
              <w:rPr>
                <w:i/>
                <w:sz w:val="22"/>
                <w:lang w:val="en-US"/>
              </w:rPr>
              <w:t> It takes me …to do something; to look / feel / be happy;</w:t>
            </w:r>
          </w:p>
          <w:p w:rsidR="00C32114" w:rsidRPr="00133DE4" w:rsidRDefault="00C32114" w:rsidP="00436094">
            <w:pPr>
              <w:spacing w:after="0"/>
              <w:jc w:val="both"/>
              <w:rPr>
                <w:i/>
                <w:sz w:val="22"/>
              </w:rPr>
            </w:pPr>
            <w:r w:rsidRPr="00133DE4">
              <w:rPr>
                <w:i/>
                <w:sz w:val="22"/>
              </w:rPr>
              <w:t>распознавать и употреблять в речи определения, выраженные прилагательными, в правильном порядке их следования;</w:t>
            </w:r>
          </w:p>
          <w:p w:rsidR="00C32114" w:rsidRPr="00133DE4" w:rsidRDefault="00C32114" w:rsidP="00436094">
            <w:pPr>
              <w:spacing w:after="0"/>
              <w:jc w:val="both"/>
              <w:rPr>
                <w:i/>
                <w:sz w:val="22"/>
              </w:rPr>
            </w:pPr>
            <w:r w:rsidRPr="00133DE4">
              <w:rPr>
                <w:i/>
                <w:sz w:val="22"/>
              </w:rPr>
              <w:t>распознавать и употреблять в речи глаголы во временных формах действительного залога: Past Perfect, Present Perfect Continuous, Future-in-the-Past;</w:t>
            </w:r>
          </w:p>
          <w:p w:rsidR="00C32114" w:rsidRPr="00133DE4" w:rsidRDefault="00C32114" w:rsidP="00436094">
            <w:pPr>
              <w:spacing w:after="0"/>
              <w:jc w:val="both"/>
              <w:rPr>
                <w:i/>
                <w:sz w:val="22"/>
              </w:rPr>
            </w:pPr>
            <w:r w:rsidRPr="00133DE4">
              <w:rPr>
                <w:i/>
                <w:sz w:val="22"/>
              </w:rPr>
              <w:t>распознавать и употреблять в речи глаголы в формах страдательного залога Future Simple Passive, Present Perfect Passive;</w:t>
            </w:r>
          </w:p>
          <w:p w:rsidR="00C32114" w:rsidRPr="00133DE4" w:rsidRDefault="00C32114" w:rsidP="00436094">
            <w:pPr>
              <w:spacing w:after="0"/>
              <w:jc w:val="both"/>
              <w:rPr>
                <w:i/>
                <w:sz w:val="22"/>
              </w:rPr>
            </w:pPr>
            <w:r w:rsidRPr="00133DE4">
              <w:rPr>
                <w:i/>
                <w:sz w:val="22"/>
              </w:rPr>
              <w:t>распознавать и употреблять в речи модальные глаголы need, shall, might, would;</w:t>
            </w:r>
          </w:p>
          <w:p w:rsidR="00C32114" w:rsidRPr="00133DE4" w:rsidRDefault="00C32114" w:rsidP="00436094">
            <w:pPr>
              <w:spacing w:after="0"/>
              <w:jc w:val="both"/>
              <w:rPr>
                <w:i/>
                <w:sz w:val="22"/>
              </w:rPr>
            </w:pPr>
            <w:r w:rsidRPr="00133DE4">
              <w:rPr>
                <w:i/>
                <w:sz w:val="22"/>
              </w:rPr>
              <w:t>распознавать по формальным признакам и понимать значение неличных форм глагола (инфинитива, герундия, причастия I и II, отглагольного существительного) без различения их функций и употреблять их в речи;</w:t>
            </w:r>
          </w:p>
          <w:p w:rsidR="00C32114" w:rsidRPr="00133DE4" w:rsidRDefault="00C32114" w:rsidP="00436094">
            <w:pPr>
              <w:spacing w:after="0"/>
              <w:jc w:val="both"/>
              <w:rPr>
                <w:i/>
                <w:sz w:val="22"/>
              </w:rPr>
            </w:pPr>
            <w:r w:rsidRPr="00133DE4">
              <w:rPr>
                <w:i/>
                <w:sz w:val="22"/>
              </w:rPr>
              <w:t>распознавать и употреблять в речи словосочетания «Причастие I+существительное (a playing child) и «Причастие II+существительное» (a written poem).</w:t>
            </w:r>
          </w:p>
          <w:p w:rsidR="00C32114" w:rsidRPr="00133DE4" w:rsidRDefault="00C32114" w:rsidP="00436094">
            <w:pPr>
              <w:spacing w:after="0"/>
              <w:jc w:val="both"/>
              <w:rPr>
                <w:i/>
                <w:sz w:val="22"/>
              </w:rPr>
            </w:pPr>
          </w:p>
        </w:tc>
      </w:tr>
      <w:tr w:rsidR="00C32114" w:rsidRPr="007F51D7" w:rsidTr="00747B95">
        <w:tc>
          <w:tcPr>
            <w:tcW w:w="793" w:type="pct"/>
            <w:vMerge w:val="restart"/>
            <w:tcBorders>
              <w:top w:val="nil"/>
              <w:left w:val="single" w:sz="4" w:space="0" w:color="auto"/>
              <w:right w:val="single" w:sz="4" w:space="0" w:color="auto"/>
            </w:tcBorders>
            <w:vAlign w:val="center"/>
          </w:tcPr>
          <w:p w:rsidR="00C32114" w:rsidRPr="007F51D7" w:rsidRDefault="00C32114" w:rsidP="00436094">
            <w:pPr>
              <w:spacing w:after="0"/>
              <w:jc w:val="both"/>
              <w:rPr>
                <w:highlight w:val="yellow"/>
              </w:rPr>
            </w:pPr>
          </w:p>
        </w:tc>
        <w:tc>
          <w:tcPr>
            <w:tcW w:w="2592" w:type="pct"/>
            <w:gridSpan w:val="3"/>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Социокультурные знания и умения.</w:t>
            </w:r>
          </w:p>
          <w:p w:rsidR="00C32114" w:rsidRPr="00133DE4" w:rsidRDefault="00C32114" w:rsidP="00436094">
            <w:pPr>
              <w:spacing w:after="0"/>
              <w:jc w:val="both"/>
              <w:rPr>
                <w:sz w:val="22"/>
              </w:rPr>
            </w:pPr>
            <w:r w:rsidRPr="00133DE4">
              <w:rPr>
                <w:sz w:val="22"/>
              </w:rPr>
              <w:t>-употреблять в устной и письменной речи в ситуациях формального и неформального общения основные нормы речевого этикета, принятые в странах изучаемого языка;</w:t>
            </w:r>
          </w:p>
          <w:p w:rsidR="00C32114" w:rsidRPr="00133DE4" w:rsidRDefault="00C32114" w:rsidP="00436094">
            <w:pPr>
              <w:spacing w:after="0"/>
              <w:jc w:val="both"/>
              <w:rPr>
                <w:sz w:val="22"/>
              </w:rPr>
            </w:pPr>
            <w:r w:rsidRPr="00133DE4">
              <w:rPr>
                <w:sz w:val="22"/>
              </w:rPr>
              <w:t>-представлять родную страну и культуру на английском языке;</w:t>
            </w:r>
          </w:p>
          <w:p w:rsidR="00C32114" w:rsidRPr="00133DE4" w:rsidRDefault="00C32114" w:rsidP="00436094">
            <w:pPr>
              <w:spacing w:after="0"/>
              <w:jc w:val="both"/>
              <w:rPr>
                <w:sz w:val="22"/>
              </w:rPr>
            </w:pPr>
            <w:r w:rsidRPr="00133DE4">
              <w:rPr>
                <w:sz w:val="22"/>
              </w:rPr>
              <w:t>-понимать социокультурные реалии при чтении и аудировании в рамках изученного материала.</w:t>
            </w: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i/>
                <w:sz w:val="22"/>
              </w:rPr>
              <w:t>Социокультурные знания и умения.</w:t>
            </w:r>
          </w:p>
          <w:p w:rsidR="00C32114" w:rsidRPr="00133DE4" w:rsidRDefault="00C32114" w:rsidP="00436094">
            <w:pPr>
              <w:spacing w:after="0"/>
              <w:jc w:val="both"/>
              <w:rPr>
                <w:i/>
                <w:sz w:val="22"/>
              </w:rPr>
            </w:pPr>
            <w:r w:rsidRPr="00133DE4">
              <w:rPr>
                <w:i/>
                <w:sz w:val="22"/>
              </w:rPr>
              <w:t>-использовать социокультурные реалии при создании устных и письменных высказываний;</w:t>
            </w:r>
          </w:p>
          <w:p w:rsidR="00C32114" w:rsidRPr="00133DE4" w:rsidRDefault="00C32114" w:rsidP="00436094">
            <w:pPr>
              <w:spacing w:after="0"/>
              <w:jc w:val="both"/>
              <w:rPr>
                <w:i/>
                <w:sz w:val="22"/>
              </w:rPr>
            </w:pPr>
            <w:r w:rsidRPr="00133DE4">
              <w:rPr>
                <w:i/>
                <w:sz w:val="22"/>
              </w:rPr>
              <w:t>-находить сходство и различие в традициях родной страны и страны/стран изучаемого языка.</w:t>
            </w:r>
          </w:p>
          <w:p w:rsidR="00C32114" w:rsidRPr="00133DE4" w:rsidRDefault="00C32114" w:rsidP="00436094">
            <w:pPr>
              <w:spacing w:after="0"/>
              <w:jc w:val="both"/>
              <w:rPr>
                <w:i/>
                <w:sz w:val="22"/>
              </w:rPr>
            </w:pPr>
          </w:p>
        </w:tc>
      </w:tr>
      <w:tr w:rsidR="00C32114" w:rsidRPr="007F51D7" w:rsidTr="00747B95">
        <w:tc>
          <w:tcPr>
            <w:tcW w:w="793" w:type="pct"/>
            <w:vMerge/>
            <w:tcBorders>
              <w:left w:val="single" w:sz="4" w:space="0" w:color="auto"/>
              <w:bottom w:val="single" w:sz="4" w:space="0" w:color="auto"/>
              <w:right w:val="single" w:sz="4" w:space="0" w:color="auto"/>
            </w:tcBorders>
            <w:vAlign w:val="center"/>
          </w:tcPr>
          <w:p w:rsidR="00C32114" w:rsidRPr="007F51D7" w:rsidRDefault="00C32114" w:rsidP="00436094">
            <w:pPr>
              <w:spacing w:after="0"/>
              <w:jc w:val="both"/>
              <w:rPr>
                <w:highlight w:val="yellow"/>
              </w:rPr>
            </w:pPr>
          </w:p>
        </w:tc>
        <w:tc>
          <w:tcPr>
            <w:tcW w:w="2592" w:type="pct"/>
            <w:gridSpan w:val="3"/>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Компенсаторные умения.</w:t>
            </w:r>
          </w:p>
          <w:p w:rsidR="00C32114" w:rsidRPr="00133DE4" w:rsidRDefault="00C32114" w:rsidP="00436094">
            <w:pPr>
              <w:spacing w:after="0"/>
              <w:jc w:val="both"/>
              <w:rPr>
                <w:sz w:val="22"/>
              </w:rPr>
            </w:pPr>
            <w:r w:rsidRPr="00133DE4">
              <w:rPr>
                <w:sz w:val="22"/>
              </w:rPr>
              <w:t>выходить из положения при дефиците языковых средств: использовать переспрос при говорении.</w:t>
            </w: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i/>
                <w:sz w:val="22"/>
              </w:rPr>
              <w:t>Компенсаторные умения.</w:t>
            </w:r>
          </w:p>
          <w:p w:rsidR="00C32114" w:rsidRPr="00133DE4" w:rsidRDefault="00C32114" w:rsidP="00436094">
            <w:pPr>
              <w:spacing w:after="0"/>
              <w:jc w:val="both"/>
              <w:rPr>
                <w:i/>
                <w:sz w:val="22"/>
              </w:rPr>
            </w:pPr>
            <w:r w:rsidRPr="00133DE4">
              <w:rPr>
                <w:i/>
                <w:sz w:val="22"/>
              </w:rPr>
              <w:t>-использовать перифраз, синонимические и антонимические средства при говорении;</w:t>
            </w:r>
          </w:p>
          <w:p w:rsidR="00C32114" w:rsidRPr="00133DE4" w:rsidRDefault="00C32114" w:rsidP="00436094">
            <w:pPr>
              <w:spacing w:after="0"/>
              <w:jc w:val="both"/>
              <w:rPr>
                <w:i/>
                <w:sz w:val="22"/>
              </w:rPr>
            </w:pPr>
            <w:r w:rsidRPr="00133DE4">
              <w:rPr>
                <w:i/>
                <w:sz w:val="22"/>
              </w:rPr>
              <w:t>-пользоваться языковой и контекстуальной догадкой при аудировании и чтении.</w:t>
            </w:r>
          </w:p>
        </w:tc>
      </w:tr>
      <w:tr w:rsidR="00C32114" w:rsidRPr="007F51D7" w:rsidTr="00747B95">
        <w:tc>
          <w:tcPr>
            <w:tcW w:w="793" w:type="pct"/>
            <w:tcBorders>
              <w:left w:val="single" w:sz="4" w:space="0" w:color="auto"/>
              <w:bottom w:val="single" w:sz="4" w:space="0" w:color="auto"/>
              <w:right w:val="single" w:sz="4" w:space="0" w:color="auto"/>
            </w:tcBorders>
            <w:vAlign w:val="center"/>
          </w:tcPr>
          <w:p w:rsidR="00C32114" w:rsidRPr="00206590" w:rsidRDefault="00C32114" w:rsidP="00206590">
            <w:pPr>
              <w:spacing w:after="0"/>
              <w:jc w:val="center"/>
              <w:rPr>
                <w:b/>
              </w:rPr>
            </w:pPr>
            <w:r w:rsidRPr="00206590">
              <w:rPr>
                <w:b/>
              </w:rPr>
              <w:t>История</w:t>
            </w:r>
          </w:p>
          <w:p w:rsidR="00C32114" w:rsidRPr="00206590" w:rsidRDefault="00C32114" w:rsidP="00206590">
            <w:pPr>
              <w:spacing w:after="0"/>
              <w:jc w:val="center"/>
              <w:rPr>
                <w:b/>
              </w:rPr>
            </w:pPr>
            <w:r w:rsidRPr="00206590">
              <w:rPr>
                <w:b/>
              </w:rPr>
              <w:t>Архангельского Севера (6 классы)</w:t>
            </w:r>
          </w:p>
          <w:p w:rsidR="00C32114" w:rsidRPr="007F51D7" w:rsidRDefault="00C32114" w:rsidP="00436094">
            <w:pPr>
              <w:spacing w:after="0"/>
              <w:jc w:val="both"/>
              <w:rPr>
                <w:highlight w:val="yellow"/>
              </w:rPr>
            </w:pPr>
          </w:p>
        </w:tc>
        <w:tc>
          <w:tcPr>
            <w:tcW w:w="2592" w:type="pct"/>
            <w:gridSpan w:val="3"/>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-Понимать ключевые события и процессы истории Архангельского Севера в контексте мировой и отечественной истории, периодизацию, альтернативы и тенденции общественного развития в различные периоды прошлого.</w:t>
            </w:r>
          </w:p>
          <w:p w:rsidR="00C32114" w:rsidRPr="00133DE4" w:rsidRDefault="00C32114" w:rsidP="00436094">
            <w:pPr>
              <w:spacing w:after="0"/>
              <w:jc w:val="both"/>
              <w:rPr>
                <w:sz w:val="22"/>
              </w:rPr>
            </w:pPr>
            <w:r w:rsidRPr="00133DE4">
              <w:rPr>
                <w:sz w:val="22"/>
              </w:rPr>
              <w:t>-Понимать основные факты и явления, отражающие целостность исторического процесса.</w:t>
            </w:r>
          </w:p>
          <w:p w:rsidR="00C32114" w:rsidRPr="00133DE4" w:rsidRDefault="00C32114" w:rsidP="00436094">
            <w:pPr>
              <w:spacing w:after="0"/>
              <w:jc w:val="both"/>
              <w:rPr>
                <w:sz w:val="22"/>
              </w:rPr>
            </w:pPr>
            <w:r w:rsidRPr="00133DE4">
              <w:rPr>
                <w:sz w:val="22"/>
              </w:rPr>
              <w:t>-Анализировать исторические проблемы, устанавливать причинно-следственные связи.</w:t>
            </w:r>
          </w:p>
          <w:p w:rsidR="00C32114" w:rsidRPr="00133DE4" w:rsidRDefault="00C32114" w:rsidP="00436094">
            <w:pPr>
              <w:spacing w:after="0"/>
              <w:jc w:val="both"/>
              <w:rPr>
                <w:sz w:val="22"/>
              </w:rPr>
            </w:pPr>
            <w:r w:rsidRPr="00133DE4">
              <w:rPr>
                <w:sz w:val="22"/>
              </w:rPr>
              <w:t>-Работать с источниками и научной литературой.</w:t>
            </w:r>
          </w:p>
          <w:p w:rsidR="00C32114" w:rsidRPr="00133DE4" w:rsidRDefault="00C32114" w:rsidP="00436094">
            <w:pPr>
              <w:spacing w:after="0"/>
              <w:jc w:val="both"/>
              <w:rPr>
                <w:sz w:val="22"/>
              </w:rPr>
            </w:pPr>
            <w:r w:rsidRPr="00133DE4">
              <w:rPr>
                <w:sz w:val="22"/>
              </w:rPr>
              <w:t>-Обосновывать и аргументировать свое мнение.</w:t>
            </w:r>
          </w:p>
          <w:p w:rsidR="00C32114" w:rsidRPr="00133DE4" w:rsidRDefault="00C32114" w:rsidP="00436094">
            <w:pPr>
              <w:spacing w:after="0"/>
              <w:jc w:val="both"/>
              <w:rPr>
                <w:sz w:val="22"/>
              </w:rPr>
            </w:pPr>
            <w:r w:rsidRPr="00133DE4">
              <w:rPr>
                <w:sz w:val="22"/>
              </w:rPr>
              <w:t xml:space="preserve">-Овладеть технологиями получения и обновления знаний по истории Архангельского Севера, в том числе использования электронных ресурсов. </w:t>
            </w:r>
            <w:r w:rsidRPr="00133DE4">
              <w:rPr>
                <w:sz w:val="22"/>
              </w:rPr>
              <w:lastRenderedPageBreak/>
              <w:t>Особое внимание должно уделяться формированию информационно-компьютерной компетенции, позволяющей грамотно использовать Интернет-ресурсы в образовательных целях.</w:t>
            </w: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i/>
                <w:sz w:val="22"/>
              </w:rPr>
              <w:lastRenderedPageBreak/>
              <w:t>Ориентироваться в краеведческом материале.</w:t>
            </w:r>
          </w:p>
          <w:p w:rsidR="00C32114" w:rsidRPr="00133DE4" w:rsidRDefault="00C32114" w:rsidP="00436094">
            <w:pPr>
              <w:spacing w:after="0"/>
              <w:jc w:val="both"/>
              <w:rPr>
                <w:i/>
                <w:sz w:val="22"/>
              </w:rPr>
            </w:pPr>
            <w:r w:rsidRPr="00133DE4">
              <w:rPr>
                <w:i/>
                <w:sz w:val="22"/>
              </w:rPr>
              <w:t>-Самостоятельно знакомиться с историческими и культурными явлениями родного края.</w:t>
            </w:r>
          </w:p>
          <w:p w:rsidR="00C32114" w:rsidRPr="00133DE4" w:rsidRDefault="00C32114" w:rsidP="00436094">
            <w:pPr>
              <w:spacing w:after="0"/>
              <w:jc w:val="both"/>
              <w:rPr>
                <w:i/>
                <w:sz w:val="22"/>
              </w:rPr>
            </w:pPr>
            <w:r w:rsidRPr="00133DE4">
              <w:rPr>
                <w:i/>
                <w:sz w:val="22"/>
              </w:rPr>
              <w:t>-Понимать и оценивать события общественной, политической и культурной жизни нашего региона.</w:t>
            </w:r>
          </w:p>
          <w:p w:rsidR="00C32114" w:rsidRPr="00133DE4" w:rsidRDefault="00C32114" w:rsidP="00436094">
            <w:pPr>
              <w:spacing w:after="0"/>
              <w:jc w:val="both"/>
              <w:rPr>
                <w:i/>
                <w:sz w:val="22"/>
              </w:rPr>
            </w:pPr>
            <w:r w:rsidRPr="00133DE4">
              <w:rPr>
                <w:i/>
                <w:sz w:val="22"/>
              </w:rPr>
              <w:t>-Аргументировано формулировать свое отношение к происходящим событиям.</w:t>
            </w:r>
          </w:p>
        </w:tc>
      </w:tr>
      <w:tr w:rsidR="00C32114" w:rsidRPr="007F51D7" w:rsidTr="00747B95">
        <w:tc>
          <w:tcPr>
            <w:tcW w:w="793" w:type="pct"/>
            <w:tcBorders>
              <w:left w:val="single" w:sz="4" w:space="0" w:color="auto"/>
              <w:right w:val="single" w:sz="4" w:space="0" w:color="auto"/>
            </w:tcBorders>
            <w:vAlign w:val="center"/>
          </w:tcPr>
          <w:p w:rsidR="00C32114" w:rsidRPr="00206590" w:rsidRDefault="00C32114" w:rsidP="00206590">
            <w:pPr>
              <w:spacing w:after="0"/>
              <w:jc w:val="center"/>
              <w:rPr>
                <w:b/>
              </w:rPr>
            </w:pPr>
            <w:r w:rsidRPr="00206590">
              <w:rPr>
                <w:b/>
              </w:rPr>
              <w:lastRenderedPageBreak/>
              <w:t>Основы</w:t>
            </w:r>
          </w:p>
          <w:p w:rsidR="00C32114" w:rsidRPr="00206590" w:rsidRDefault="00C32114" w:rsidP="00206590">
            <w:pPr>
              <w:spacing w:after="0"/>
              <w:jc w:val="center"/>
              <w:rPr>
                <w:b/>
              </w:rPr>
            </w:pPr>
            <w:r w:rsidRPr="00206590">
              <w:rPr>
                <w:b/>
              </w:rPr>
              <w:t>финансовой</w:t>
            </w:r>
          </w:p>
          <w:p w:rsidR="00C32114" w:rsidRPr="00206590" w:rsidRDefault="00C32114" w:rsidP="00206590">
            <w:pPr>
              <w:spacing w:after="0"/>
              <w:jc w:val="center"/>
              <w:rPr>
                <w:b/>
              </w:rPr>
            </w:pPr>
            <w:r w:rsidRPr="00206590">
              <w:rPr>
                <w:b/>
              </w:rPr>
              <w:t>грамотности</w:t>
            </w:r>
          </w:p>
          <w:p w:rsidR="00C32114" w:rsidRPr="007F51D7" w:rsidRDefault="00C32114" w:rsidP="00436094">
            <w:pPr>
              <w:spacing w:after="0"/>
              <w:jc w:val="both"/>
              <w:rPr>
                <w:highlight w:val="yellow"/>
              </w:rPr>
            </w:pPr>
          </w:p>
        </w:tc>
        <w:tc>
          <w:tcPr>
            <w:tcW w:w="2592" w:type="pct"/>
            <w:gridSpan w:val="3"/>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Понимать основные принципы экономической жизни общества: представление о роли денег в семье и обществе, о причинах и последствиях изменения доходов и расходов семьи, о роли государства в экономике семьи;</w:t>
            </w:r>
          </w:p>
          <w:p w:rsidR="00C32114" w:rsidRPr="00133DE4" w:rsidRDefault="00C32114" w:rsidP="00436094">
            <w:pPr>
              <w:spacing w:after="0"/>
              <w:jc w:val="both"/>
              <w:rPr>
                <w:sz w:val="22"/>
              </w:rPr>
            </w:pPr>
            <w:r w:rsidRPr="00133DE4">
              <w:rPr>
                <w:sz w:val="22"/>
              </w:rPr>
              <w:t>• понимать и правильно использовать экономические термины;</w:t>
            </w:r>
          </w:p>
          <w:p w:rsidR="00C32114" w:rsidRPr="00133DE4" w:rsidRDefault="00C32114" w:rsidP="00436094">
            <w:pPr>
              <w:spacing w:after="0"/>
              <w:jc w:val="both"/>
              <w:rPr>
                <w:sz w:val="22"/>
              </w:rPr>
            </w:pPr>
            <w:r w:rsidRPr="00133DE4">
              <w:rPr>
                <w:sz w:val="22"/>
              </w:rPr>
              <w:t>• освоение приёмов работы с экономической информацией, её осмысление; проведение простых финансовых расчётов.</w:t>
            </w:r>
          </w:p>
          <w:p w:rsidR="00C32114" w:rsidRPr="00133DE4" w:rsidRDefault="00C32114" w:rsidP="00436094">
            <w:pPr>
              <w:spacing w:after="0"/>
              <w:jc w:val="both"/>
              <w:rPr>
                <w:sz w:val="22"/>
              </w:rPr>
            </w:pPr>
            <w:r w:rsidRPr="00133DE4">
              <w:rPr>
                <w:sz w:val="22"/>
              </w:rPr>
              <w:t>• приобретение знаний и опыта применения полученных знаний и умений для решения типичных задач в области семейной экономики: знание источников доходов и направлений расходов семьи и умение составлять простой семейный бюджет; знание направлений инвестирования и способов сравнения результатов на простых примерах;</w:t>
            </w: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i/>
                <w:sz w:val="22"/>
              </w:rPr>
              <w:t>• развивать способности обучающихся делать необходимые выводы и давать обоснованные оценки экономических ситуаций; определять элементарные проблемы в области семейных финансов и нахождения путей их решения;</w:t>
            </w:r>
          </w:p>
          <w:p w:rsidR="00C32114" w:rsidRPr="00133DE4" w:rsidRDefault="00C32114" w:rsidP="00436094">
            <w:pPr>
              <w:spacing w:after="0"/>
              <w:jc w:val="both"/>
              <w:rPr>
                <w:i/>
                <w:sz w:val="22"/>
              </w:rPr>
            </w:pPr>
            <w:r w:rsidRPr="00133DE4">
              <w:rPr>
                <w:i/>
                <w:sz w:val="22"/>
              </w:rPr>
              <w:t>• развивать кругозор в области экономической жизни общества и формировать познавательный интерес к изучению общественных дисциплин.</w:t>
            </w:r>
          </w:p>
          <w:p w:rsidR="00C32114" w:rsidRPr="00133DE4" w:rsidRDefault="00C32114" w:rsidP="00436094">
            <w:pPr>
              <w:spacing w:after="0"/>
              <w:jc w:val="both"/>
              <w:rPr>
                <w:sz w:val="22"/>
              </w:rPr>
            </w:pPr>
          </w:p>
        </w:tc>
      </w:tr>
      <w:tr w:rsidR="00C32114" w:rsidRPr="007F51D7" w:rsidTr="00747B95">
        <w:tc>
          <w:tcPr>
            <w:tcW w:w="793" w:type="pct"/>
            <w:tcBorders>
              <w:left w:val="single" w:sz="4" w:space="0" w:color="auto"/>
              <w:right w:val="single" w:sz="4" w:space="0" w:color="auto"/>
            </w:tcBorders>
            <w:vAlign w:val="center"/>
          </w:tcPr>
          <w:p w:rsidR="00C32114" w:rsidRPr="00206590" w:rsidRDefault="00C32114" w:rsidP="00206590">
            <w:pPr>
              <w:spacing w:after="0"/>
              <w:jc w:val="center"/>
              <w:rPr>
                <w:b/>
                <w:highlight w:val="yellow"/>
              </w:rPr>
            </w:pPr>
            <w:r w:rsidRPr="00206590">
              <w:rPr>
                <w:b/>
              </w:rPr>
              <w:t>Мировая художественная культура</w:t>
            </w:r>
          </w:p>
        </w:tc>
        <w:tc>
          <w:tcPr>
            <w:tcW w:w="2592" w:type="pct"/>
            <w:gridSpan w:val="3"/>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 ориентироваться в культурном многообразии окружаю</w:t>
            </w:r>
            <w:r w:rsidRPr="00133DE4">
              <w:rPr>
                <w:sz w:val="22"/>
              </w:rPr>
              <w:softHyphen/>
              <w:t>щей действительности, наблюдать за разнообразными явлени</w:t>
            </w:r>
            <w:r w:rsidRPr="00133DE4">
              <w:rPr>
                <w:sz w:val="22"/>
              </w:rPr>
              <w:softHyphen/>
              <w:t>ями жизни и искусства в учебной и внеурочной деятельнос</w:t>
            </w:r>
            <w:r w:rsidRPr="00133DE4">
              <w:rPr>
                <w:sz w:val="22"/>
              </w:rPr>
              <w:softHyphen/>
              <w:t>ти, различать истинные и ложные ценности;</w:t>
            </w:r>
          </w:p>
          <w:p w:rsidR="00C32114" w:rsidRPr="00133DE4" w:rsidRDefault="00C32114" w:rsidP="00436094">
            <w:pPr>
              <w:spacing w:after="0"/>
              <w:jc w:val="both"/>
              <w:rPr>
                <w:sz w:val="22"/>
              </w:rPr>
            </w:pPr>
            <w:r w:rsidRPr="00133DE4">
              <w:rPr>
                <w:sz w:val="22"/>
              </w:rPr>
              <w:t>•организовывать свою творческую деятельность, опреде</w:t>
            </w:r>
            <w:r w:rsidRPr="00133DE4">
              <w:rPr>
                <w:sz w:val="22"/>
              </w:rPr>
              <w:softHyphen/>
              <w:t>лять ее цели и задачи, выбирать и применять на практике способы их достижения;</w:t>
            </w:r>
          </w:p>
          <w:p w:rsidR="00C32114" w:rsidRPr="00133DE4" w:rsidRDefault="00C32114" w:rsidP="00436094">
            <w:pPr>
              <w:spacing w:after="0"/>
              <w:jc w:val="both"/>
              <w:rPr>
                <w:sz w:val="22"/>
              </w:rPr>
            </w:pPr>
            <w:r w:rsidRPr="00133DE4">
              <w:rPr>
                <w:sz w:val="22"/>
              </w:rPr>
              <w:t>• мыслить образами, проводить сравнения и обобщения, выделять отдельные свойства и качества целостного явления;</w:t>
            </w:r>
          </w:p>
          <w:p w:rsidR="00C32114" w:rsidRPr="00133DE4" w:rsidRDefault="00C32114" w:rsidP="00436094">
            <w:pPr>
              <w:spacing w:after="0"/>
              <w:jc w:val="both"/>
              <w:rPr>
                <w:sz w:val="22"/>
              </w:rPr>
            </w:pPr>
            <w:r w:rsidRPr="00133DE4">
              <w:rPr>
                <w:sz w:val="22"/>
              </w:rPr>
              <w:t>• воспринимать эстетические ценности, высказывать мне</w:t>
            </w:r>
            <w:r w:rsidRPr="00133DE4">
              <w:rPr>
                <w:sz w:val="22"/>
              </w:rPr>
              <w:softHyphen/>
              <w:t>ние о достоинствах произведений высокого и массового ис</w:t>
            </w:r>
            <w:r w:rsidRPr="00133DE4">
              <w:rPr>
                <w:sz w:val="22"/>
              </w:rPr>
              <w:softHyphen/>
              <w:t>кусства, видеть ассоциативные связи и осознавать их роль в творческой и исполнительской деятельности.</w:t>
            </w:r>
          </w:p>
          <w:p w:rsidR="00C32114" w:rsidRPr="00133DE4" w:rsidRDefault="00C32114" w:rsidP="00436094">
            <w:pPr>
              <w:spacing w:after="0"/>
              <w:jc w:val="both"/>
              <w:rPr>
                <w:sz w:val="22"/>
              </w:rPr>
            </w:pPr>
            <w:r w:rsidRPr="00133DE4">
              <w:rPr>
                <w:sz w:val="22"/>
              </w:rPr>
              <w:t>анализировать результаты собственной творческой деятельности с точки зрения художественного и технического совершенства;</w:t>
            </w:r>
          </w:p>
          <w:p w:rsidR="00C32114" w:rsidRPr="00133DE4" w:rsidRDefault="00C32114" w:rsidP="00436094">
            <w:pPr>
              <w:spacing w:after="0"/>
              <w:jc w:val="both"/>
              <w:rPr>
                <w:sz w:val="22"/>
              </w:rPr>
            </w:pPr>
            <w:r w:rsidRPr="00133DE4">
              <w:rPr>
                <w:sz w:val="22"/>
              </w:rPr>
              <w:t>понимать истоки, взаимосвязь и специфику музыки и литературы как временных искусств;</w:t>
            </w:r>
          </w:p>
          <w:p w:rsidR="00C32114" w:rsidRPr="00133DE4" w:rsidRDefault="00C32114" w:rsidP="00436094">
            <w:pPr>
              <w:spacing w:after="0"/>
              <w:jc w:val="both"/>
              <w:rPr>
                <w:sz w:val="22"/>
              </w:rPr>
            </w:pPr>
            <w:r w:rsidRPr="00133DE4">
              <w:rPr>
                <w:sz w:val="22"/>
              </w:rPr>
              <w:t>осознавать значение литературы и изобразительного искусства для воплощения музыкальных образов;</w:t>
            </w:r>
          </w:p>
          <w:p w:rsidR="00C32114" w:rsidRPr="00133DE4" w:rsidRDefault="00C32114" w:rsidP="00436094">
            <w:pPr>
              <w:spacing w:after="0"/>
              <w:jc w:val="both"/>
              <w:rPr>
                <w:sz w:val="22"/>
              </w:rPr>
            </w:pPr>
            <w:r w:rsidRPr="00133DE4">
              <w:rPr>
                <w:sz w:val="22"/>
              </w:rPr>
              <w:t>воспринимать слово и звук как «первоэлемент» образного смысла;</w:t>
            </w:r>
          </w:p>
          <w:p w:rsidR="00C32114" w:rsidRPr="00133DE4" w:rsidRDefault="00C32114" w:rsidP="00436094">
            <w:pPr>
              <w:spacing w:after="0"/>
              <w:jc w:val="both"/>
              <w:rPr>
                <w:sz w:val="22"/>
              </w:rPr>
            </w:pPr>
            <w:r w:rsidRPr="00133DE4">
              <w:rPr>
                <w:sz w:val="22"/>
              </w:rPr>
              <w:t>участвовать в коллективной художественной деятельности при подготовке и проведении литературно-музыкальных композиций;</w:t>
            </w:r>
          </w:p>
          <w:p w:rsidR="00C32114" w:rsidRPr="00133DE4" w:rsidRDefault="00C32114" w:rsidP="00436094">
            <w:pPr>
              <w:spacing w:after="0"/>
              <w:jc w:val="both"/>
              <w:rPr>
                <w:sz w:val="22"/>
              </w:rPr>
            </w:pPr>
            <w:r w:rsidRPr="00133DE4">
              <w:rPr>
                <w:sz w:val="22"/>
              </w:rPr>
              <w:lastRenderedPageBreak/>
              <w:t xml:space="preserve"> эмоционально воплощать отдельные литературные и музыкальные образы в различных видах художественного творчества;</w:t>
            </w:r>
          </w:p>
          <w:p w:rsidR="00C32114" w:rsidRPr="00133DE4" w:rsidRDefault="00C32114" w:rsidP="00436094">
            <w:pPr>
              <w:spacing w:after="0"/>
              <w:jc w:val="both"/>
              <w:rPr>
                <w:sz w:val="22"/>
              </w:rPr>
            </w:pPr>
            <w:r w:rsidRPr="00133DE4">
              <w:rPr>
                <w:sz w:val="22"/>
              </w:rPr>
              <w:t xml:space="preserve"> находить в сети Интернет или выбирать из собственной коллекции музыку, раскрывающую или дополняющую литературные образы;</w:t>
            </w:r>
          </w:p>
          <w:p w:rsidR="00C32114" w:rsidRPr="00133DE4" w:rsidRDefault="00C32114" w:rsidP="00436094">
            <w:pPr>
              <w:spacing w:after="0"/>
              <w:jc w:val="both"/>
              <w:rPr>
                <w:sz w:val="22"/>
              </w:rPr>
            </w:pPr>
            <w:r w:rsidRPr="00133DE4">
              <w:rPr>
                <w:sz w:val="22"/>
              </w:rPr>
              <w:t xml:space="preserve"> участвовать в разработке и оформлении коллективного проекта с применением ИКТ;</w:t>
            </w:r>
          </w:p>
          <w:p w:rsidR="00C32114" w:rsidRPr="00133DE4" w:rsidRDefault="00C32114" w:rsidP="00436094">
            <w:pPr>
              <w:spacing w:after="0"/>
              <w:jc w:val="both"/>
              <w:rPr>
                <w:sz w:val="22"/>
              </w:rPr>
            </w:pPr>
            <w:r w:rsidRPr="00133DE4">
              <w:rPr>
                <w:sz w:val="22"/>
              </w:rPr>
              <w:t>принимать участие в разнообразной художественно-творческой деятельности в отдельных видах искусств;</w:t>
            </w:r>
          </w:p>
          <w:p w:rsidR="00C32114" w:rsidRPr="00133DE4" w:rsidRDefault="00C32114" w:rsidP="00436094">
            <w:pPr>
              <w:spacing w:after="0"/>
              <w:jc w:val="both"/>
              <w:rPr>
                <w:sz w:val="22"/>
              </w:rPr>
            </w:pPr>
            <w:r w:rsidRPr="00133DE4">
              <w:rPr>
                <w:sz w:val="22"/>
              </w:rPr>
              <w:t>воплощать творческие замыслы на основе применения современных технических приемов пространственно-временных искусств;</w:t>
            </w:r>
          </w:p>
          <w:p w:rsidR="00C32114" w:rsidRPr="00133DE4" w:rsidRDefault="00C32114" w:rsidP="00436094">
            <w:pPr>
              <w:spacing w:after="0"/>
              <w:jc w:val="both"/>
              <w:rPr>
                <w:sz w:val="22"/>
              </w:rPr>
            </w:pPr>
            <w:r w:rsidRPr="00133DE4">
              <w:rPr>
                <w:sz w:val="22"/>
              </w:rPr>
              <w:t>знать особенности драматического и музыкального театра, специфику деятельности их создателей;</w:t>
            </w:r>
          </w:p>
          <w:p w:rsidR="00C32114" w:rsidRPr="00133DE4" w:rsidRDefault="00C32114" w:rsidP="00436094">
            <w:pPr>
              <w:spacing w:after="0"/>
              <w:jc w:val="both"/>
              <w:rPr>
                <w:sz w:val="22"/>
              </w:rPr>
            </w:pPr>
            <w:r w:rsidRPr="00133DE4">
              <w:rPr>
                <w:sz w:val="22"/>
              </w:rPr>
              <w:t>осознавать возможности современных технологий для самостоятельного художественного творчества;</w:t>
            </w:r>
          </w:p>
          <w:p w:rsidR="00C32114" w:rsidRPr="00133DE4" w:rsidRDefault="00C32114" w:rsidP="00436094">
            <w:pPr>
              <w:spacing w:after="0"/>
              <w:jc w:val="both"/>
              <w:rPr>
                <w:sz w:val="22"/>
              </w:rPr>
            </w:pPr>
            <w:r w:rsidRPr="00133DE4">
              <w:rPr>
                <w:sz w:val="22"/>
              </w:rPr>
              <w:t>самостоятельно применять отдельные компьютерные программы для подготовки презентаций, оформления иллюстрированных журналов и пр.;</w:t>
            </w:r>
          </w:p>
          <w:p w:rsidR="00C32114" w:rsidRPr="00133DE4" w:rsidRDefault="00C32114" w:rsidP="00436094">
            <w:pPr>
              <w:spacing w:after="0"/>
              <w:jc w:val="both"/>
              <w:rPr>
                <w:sz w:val="22"/>
              </w:rPr>
            </w:pPr>
            <w:r w:rsidRPr="00133DE4">
              <w:rPr>
                <w:sz w:val="22"/>
              </w:rPr>
              <w:t>принимать участие в разработке различных художественно-творческих проектов с применением ИКТ (реклама, открытка, визитная карточка, эскизы и модели одежды, транспорта, мебели и т. д.);</w:t>
            </w:r>
          </w:p>
          <w:p w:rsidR="00C32114" w:rsidRPr="00133DE4" w:rsidRDefault="00C32114" w:rsidP="00436094">
            <w:pPr>
              <w:spacing w:after="0"/>
              <w:jc w:val="both"/>
              <w:rPr>
                <w:sz w:val="22"/>
              </w:rPr>
            </w:pPr>
            <w:r w:rsidRPr="00133DE4">
              <w:rPr>
                <w:sz w:val="22"/>
              </w:rPr>
              <w:t xml:space="preserve"> понимать позитивную (информационную) и негативную (внушающую) роль визуальных синтетических искусств</w:t>
            </w:r>
          </w:p>
          <w:p w:rsidR="00C32114" w:rsidRPr="00133DE4" w:rsidRDefault="00C32114" w:rsidP="00436094">
            <w:pPr>
              <w:spacing w:after="0"/>
              <w:jc w:val="both"/>
              <w:rPr>
                <w:sz w:val="22"/>
              </w:rPr>
            </w:pPr>
            <w:r w:rsidRPr="00133DE4">
              <w:rPr>
                <w:sz w:val="22"/>
              </w:rPr>
              <w:t>Знать особенности деятельности создателей фильма (сценариста, художника, актера и др.);</w:t>
            </w:r>
          </w:p>
          <w:p w:rsidR="00C32114" w:rsidRPr="00133DE4" w:rsidRDefault="00C32114" w:rsidP="00436094">
            <w:pPr>
              <w:spacing w:after="0"/>
              <w:jc w:val="both"/>
              <w:rPr>
                <w:sz w:val="22"/>
              </w:rPr>
            </w:pPr>
            <w:r w:rsidRPr="00133DE4">
              <w:rPr>
                <w:sz w:val="22"/>
              </w:rPr>
              <w:t>собирать коллекцию выдающихся произведений экранного театрального и хореографического искусства прошлого и современности;</w:t>
            </w:r>
          </w:p>
          <w:p w:rsidR="00C32114" w:rsidRPr="00133DE4" w:rsidRDefault="00C32114" w:rsidP="00436094">
            <w:pPr>
              <w:spacing w:after="0"/>
              <w:jc w:val="both"/>
              <w:rPr>
                <w:sz w:val="22"/>
              </w:rPr>
            </w:pPr>
            <w:r w:rsidRPr="00133DE4">
              <w:rPr>
                <w:sz w:val="22"/>
              </w:rPr>
              <w:t xml:space="preserve"> рассказывать о выдающихся отечественных и зарубежных деятелях прошлого и современности в области кино, театра и хореографии;</w:t>
            </w:r>
          </w:p>
          <w:p w:rsidR="00C32114" w:rsidRPr="00133DE4" w:rsidRDefault="00C32114" w:rsidP="00436094">
            <w:pPr>
              <w:spacing w:after="0"/>
              <w:jc w:val="both"/>
              <w:rPr>
                <w:sz w:val="22"/>
              </w:rPr>
            </w:pPr>
            <w:r w:rsidRPr="00133DE4">
              <w:rPr>
                <w:sz w:val="22"/>
              </w:rPr>
              <w:t xml:space="preserve"> находить в сети Интернет информацию о современных театральных и хореографических постановках, экранизациях литературных произведений;</w:t>
            </w:r>
          </w:p>
          <w:p w:rsidR="00C32114" w:rsidRPr="00133DE4" w:rsidRDefault="00C32114" w:rsidP="00436094">
            <w:pPr>
              <w:spacing w:after="0"/>
              <w:jc w:val="both"/>
              <w:rPr>
                <w:sz w:val="22"/>
              </w:rPr>
            </w:pPr>
            <w:r w:rsidRPr="00133DE4">
              <w:rPr>
                <w:sz w:val="22"/>
              </w:rPr>
              <w:t xml:space="preserve"> осознавать специфику творческих профессий и осваивать элементарные приемы в каком-либо виде пространственно-временных искусств (по выбору);</w:t>
            </w:r>
          </w:p>
          <w:p w:rsidR="00C32114" w:rsidRPr="00133DE4" w:rsidRDefault="00C32114" w:rsidP="00436094">
            <w:pPr>
              <w:spacing w:after="0"/>
              <w:jc w:val="both"/>
              <w:rPr>
                <w:sz w:val="22"/>
              </w:rPr>
            </w:pPr>
            <w:r w:rsidRPr="00133DE4">
              <w:rPr>
                <w:sz w:val="22"/>
              </w:rPr>
              <w:t xml:space="preserve"> понимать специфику восприятия различных визуальных произведений;</w:t>
            </w:r>
          </w:p>
          <w:p w:rsidR="00C32114" w:rsidRPr="00133DE4" w:rsidRDefault="00C32114" w:rsidP="00436094">
            <w:pPr>
              <w:spacing w:after="0"/>
              <w:jc w:val="both"/>
              <w:rPr>
                <w:sz w:val="22"/>
              </w:rPr>
            </w:pPr>
            <w:r w:rsidRPr="00133DE4">
              <w:rPr>
                <w:sz w:val="22"/>
              </w:rPr>
              <w:lastRenderedPageBreak/>
              <w:t xml:space="preserve"> понимать и анализировать сценографию, костюмы, грим и т. д. после просмотра спектакля;</w:t>
            </w:r>
          </w:p>
          <w:p w:rsidR="00C32114" w:rsidRPr="00133DE4" w:rsidRDefault="00C32114" w:rsidP="00436094">
            <w:pPr>
              <w:spacing w:after="0"/>
              <w:jc w:val="both"/>
              <w:rPr>
                <w:sz w:val="22"/>
              </w:rPr>
            </w:pPr>
            <w:r w:rsidRPr="00133DE4">
              <w:rPr>
                <w:sz w:val="22"/>
              </w:rPr>
              <w:t xml:space="preserve"> понимать и анализировать раскадровку, реквизит, костюмы и грим после просмотра художественного фильма;</w:t>
            </w:r>
          </w:p>
          <w:p w:rsidR="00C32114" w:rsidRPr="00133DE4" w:rsidRDefault="00C32114" w:rsidP="00436094">
            <w:pPr>
              <w:spacing w:after="0"/>
              <w:jc w:val="both"/>
              <w:rPr>
                <w:sz w:val="22"/>
              </w:rPr>
            </w:pPr>
            <w:r w:rsidRPr="00133DE4">
              <w:rPr>
                <w:sz w:val="22"/>
              </w:rPr>
              <w:t xml:space="preserve"> выполнять раскадровку для анимационного сюжета;</w:t>
            </w:r>
          </w:p>
          <w:p w:rsidR="00C32114" w:rsidRPr="00133DE4" w:rsidRDefault="00C32114" w:rsidP="00436094">
            <w:pPr>
              <w:spacing w:after="0"/>
              <w:jc w:val="both"/>
              <w:rPr>
                <w:sz w:val="22"/>
              </w:rPr>
            </w:pPr>
            <w:r w:rsidRPr="00133DE4">
              <w:rPr>
                <w:sz w:val="22"/>
              </w:rPr>
              <w:t xml:space="preserve"> создавать декорации, костюмы, грим для школьного спектакля или фильма;</w:t>
            </w:r>
          </w:p>
          <w:p w:rsidR="00C32114" w:rsidRPr="00133DE4" w:rsidRDefault="00C32114" w:rsidP="00436094">
            <w:pPr>
              <w:spacing w:after="0"/>
              <w:jc w:val="both"/>
              <w:rPr>
                <w:sz w:val="22"/>
              </w:rPr>
            </w:pPr>
            <w:r w:rsidRPr="00133DE4">
              <w:rPr>
                <w:sz w:val="22"/>
              </w:rPr>
              <w:t xml:space="preserve"> создавать развернутый сюжет придуманной истории в раскадровке;</w:t>
            </w:r>
          </w:p>
          <w:p w:rsidR="00C32114" w:rsidRPr="00133DE4" w:rsidRDefault="00C32114" w:rsidP="00436094">
            <w:pPr>
              <w:spacing w:after="0"/>
              <w:jc w:val="both"/>
              <w:rPr>
                <w:sz w:val="22"/>
              </w:rPr>
            </w:pPr>
            <w:r w:rsidRPr="00133DE4">
              <w:rPr>
                <w:sz w:val="22"/>
              </w:rPr>
              <w:t>создавать фотоколлаж на заданную тему</w:t>
            </w: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sz w:val="22"/>
              </w:rPr>
              <w:lastRenderedPageBreak/>
              <w:t xml:space="preserve">• </w:t>
            </w:r>
            <w:r w:rsidRPr="00133DE4">
              <w:rPr>
                <w:i/>
                <w:sz w:val="22"/>
              </w:rPr>
              <w:t>аккумулировать, создавать и транслировать ценности ис</w:t>
            </w:r>
            <w:r w:rsidRPr="00133DE4">
              <w:rPr>
                <w:i/>
                <w:sz w:val="22"/>
              </w:rPr>
              <w:softHyphen/>
              <w:t>кусства и культуры (обогащая свой личный опыт эмоциями и переживаниями, связанными с восприятием, исполнением произведений искусства); чувствовать и понимать свою со</w:t>
            </w:r>
            <w:r w:rsidRPr="00133DE4">
              <w:rPr>
                <w:i/>
                <w:sz w:val="22"/>
              </w:rPr>
              <w:softHyphen/>
              <w:t>причастность окружающему миру;</w:t>
            </w:r>
          </w:p>
          <w:p w:rsidR="00C32114" w:rsidRPr="00133DE4" w:rsidRDefault="00C32114" w:rsidP="00436094">
            <w:pPr>
              <w:spacing w:after="0"/>
              <w:jc w:val="both"/>
              <w:rPr>
                <w:i/>
                <w:sz w:val="22"/>
              </w:rPr>
            </w:pPr>
            <w:r w:rsidRPr="00133DE4">
              <w:rPr>
                <w:i/>
                <w:sz w:val="22"/>
              </w:rPr>
              <w:t>• использовать коммуникативные качества искусства; действовать самостоятельно при индивидуальном выполнении учебных и творческих задач и работать в проектном режиме, взаимодействуя с другими людьми в достижении общих це</w:t>
            </w:r>
            <w:r w:rsidRPr="00133DE4">
              <w:rPr>
                <w:i/>
                <w:sz w:val="22"/>
              </w:rPr>
              <w:softHyphen/>
              <w:t>лей; проявлять толерантность в совместной деятельности;</w:t>
            </w:r>
          </w:p>
          <w:p w:rsidR="00C32114" w:rsidRPr="00133DE4" w:rsidRDefault="00C32114" w:rsidP="00436094">
            <w:pPr>
              <w:spacing w:after="0"/>
              <w:jc w:val="both"/>
              <w:rPr>
                <w:sz w:val="22"/>
              </w:rPr>
            </w:pPr>
            <w:r w:rsidRPr="00133DE4">
              <w:rPr>
                <w:i/>
                <w:sz w:val="22"/>
              </w:rPr>
              <w:t>• участвовать в художественной жизни класса, школы, го</w:t>
            </w:r>
            <w:r w:rsidRPr="00133DE4">
              <w:rPr>
                <w:i/>
                <w:sz w:val="22"/>
              </w:rPr>
              <w:softHyphen/>
              <w:t>рода, страны; анализировать и оценивать процесс и результаты собственной деятельности и соотносить их с поставленной за</w:t>
            </w:r>
            <w:r w:rsidRPr="00133DE4">
              <w:rPr>
                <w:i/>
                <w:sz w:val="22"/>
              </w:rPr>
              <w:softHyphen/>
              <w:t>дачей</w:t>
            </w:r>
            <w:r w:rsidRPr="00133DE4">
              <w:rPr>
                <w:sz w:val="22"/>
              </w:rPr>
              <w:t>.</w:t>
            </w:r>
          </w:p>
        </w:tc>
      </w:tr>
      <w:tr w:rsidR="00C32114" w:rsidRPr="007F51D7" w:rsidTr="006E3B77">
        <w:tc>
          <w:tcPr>
            <w:tcW w:w="793" w:type="pct"/>
            <w:tcBorders>
              <w:left w:val="single" w:sz="4" w:space="0" w:color="auto"/>
              <w:bottom w:val="single" w:sz="4" w:space="0" w:color="auto"/>
              <w:right w:val="single" w:sz="4" w:space="0" w:color="auto"/>
            </w:tcBorders>
            <w:vAlign w:val="center"/>
          </w:tcPr>
          <w:p w:rsidR="00C32114" w:rsidRPr="00747B95" w:rsidRDefault="00C32114" w:rsidP="00747B95">
            <w:pPr>
              <w:spacing w:after="0"/>
              <w:jc w:val="center"/>
              <w:rPr>
                <w:b/>
              </w:rPr>
            </w:pPr>
            <w:r w:rsidRPr="00747B95">
              <w:rPr>
                <w:b/>
              </w:rPr>
              <w:lastRenderedPageBreak/>
              <w:t>Черчение</w:t>
            </w:r>
          </w:p>
          <w:p w:rsidR="00C32114" w:rsidRPr="007F51D7" w:rsidRDefault="00C32114" w:rsidP="00436094">
            <w:pPr>
              <w:spacing w:after="0"/>
              <w:jc w:val="both"/>
              <w:rPr>
                <w:highlight w:val="yellow"/>
              </w:rPr>
            </w:pPr>
          </w:p>
        </w:tc>
        <w:tc>
          <w:tcPr>
            <w:tcW w:w="2592" w:type="pct"/>
            <w:gridSpan w:val="3"/>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 xml:space="preserve">осознанно понимать графическую культуру как совокупность достижений человечества;  </w:t>
            </w:r>
          </w:p>
          <w:p w:rsidR="00C32114" w:rsidRPr="00133DE4" w:rsidRDefault="00C32114" w:rsidP="00436094">
            <w:pPr>
              <w:spacing w:after="0"/>
              <w:jc w:val="both"/>
              <w:rPr>
                <w:sz w:val="22"/>
              </w:rPr>
            </w:pPr>
            <w:r w:rsidRPr="00133DE4">
              <w:rPr>
                <w:sz w:val="22"/>
              </w:rPr>
              <w:t xml:space="preserve"> иметь представление о форме предметов и геометрических тел, их составе, структуре, размерах формы, положении и ориентации предметов в пространстве;  </w:t>
            </w:r>
          </w:p>
          <w:p w:rsidR="00C32114" w:rsidRPr="00133DE4" w:rsidRDefault="00C32114" w:rsidP="00436094">
            <w:pPr>
              <w:spacing w:after="0"/>
              <w:jc w:val="both"/>
              <w:rPr>
                <w:sz w:val="22"/>
              </w:rPr>
            </w:pPr>
            <w:r w:rsidRPr="00133DE4">
              <w:rPr>
                <w:sz w:val="22"/>
              </w:rPr>
              <w:t xml:space="preserve"> правилам и приемам выполнения и чтения чертежей различного назначения;  </w:t>
            </w:r>
          </w:p>
          <w:p w:rsidR="00C32114" w:rsidRPr="00133DE4" w:rsidRDefault="00C32114" w:rsidP="00436094">
            <w:pPr>
              <w:spacing w:after="0"/>
              <w:jc w:val="both"/>
              <w:rPr>
                <w:sz w:val="22"/>
              </w:rPr>
            </w:pPr>
            <w:r w:rsidRPr="00133DE4">
              <w:rPr>
                <w:sz w:val="22"/>
              </w:rPr>
              <w:t xml:space="preserve"> развивать творческое мышление и умение преобразования формы предмета; </w:t>
            </w:r>
          </w:p>
          <w:p w:rsidR="00C32114" w:rsidRPr="00133DE4" w:rsidRDefault="00C32114" w:rsidP="00436094">
            <w:pPr>
              <w:spacing w:after="0"/>
              <w:jc w:val="both"/>
              <w:rPr>
                <w:sz w:val="22"/>
              </w:rPr>
            </w:pPr>
            <w:r w:rsidRPr="00133DE4">
              <w:rPr>
                <w:sz w:val="22"/>
              </w:rPr>
              <w:t xml:space="preserve"> выполнять графические чертеж и по всем правилам Государственного стандарта ЕСКД; </w:t>
            </w:r>
          </w:p>
          <w:p w:rsidR="00C32114" w:rsidRPr="00133DE4" w:rsidRDefault="00C32114" w:rsidP="00436094">
            <w:pPr>
              <w:spacing w:after="0"/>
              <w:jc w:val="both"/>
              <w:rPr>
                <w:sz w:val="22"/>
              </w:rPr>
            </w:pPr>
            <w:r w:rsidRPr="00133DE4">
              <w:rPr>
                <w:sz w:val="22"/>
              </w:rPr>
              <w:t xml:space="preserve"> читать чертежи; </w:t>
            </w:r>
          </w:p>
          <w:p w:rsidR="00C32114" w:rsidRPr="00133DE4" w:rsidRDefault="00C32114" w:rsidP="00436094">
            <w:pPr>
              <w:spacing w:after="0"/>
              <w:jc w:val="both"/>
              <w:rPr>
                <w:sz w:val="22"/>
              </w:rPr>
            </w:pPr>
            <w:r w:rsidRPr="00133DE4">
              <w:rPr>
                <w:sz w:val="22"/>
              </w:rPr>
              <w:t xml:space="preserve"> </w:t>
            </w:r>
            <w:r w:rsidRPr="00133DE4">
              <w:rPr>
                <w:sz w:val="22"/>
              </w:rPr>
              <w:t xml:space="preserve"> выполнять сечения и разрезы; </w:t>
            </w:r>
          </w:p>
          <w:p w:rsidR="00C32114" w:rsidRPr="00133DE4" w:rsidRDefault="00C32114" w:rsidP="00436094">
            <w:pPr>
              <w:spacing w:after="0"/>
              <w:jc w:val="both"/>
              <w:rPr>
                <w:sz w:val="22"/>
              </w:rPr>
            </w:pPr>
            <w:r w:rsidRPr="00133DE4">
              <w:rPr>
                <w:sz w:val="22"/>
              </w:rPr>
              <w:t> работать над эскизами предметов;</w:t>
            </w:r>
          </w:p>
          <w:p w:rsidR="00C32114" w:rsidRPr="00133DE4" w:rsidRDefault="00C32114" w:rsidP="00436094">
            <w:pPr>
              <w:spacing w:after="0"/>
              <w:jc w:val="both"/>
              <w:rPr>
                <w:sz w:val="22"/>
              </w:rPr>
            </w:pPr>
            <w:r w:rsidRPr="00133DE4">
              <w:rPr>
                <w:sz w:val="22"/>
              </w:rPr>
              <w:t xml:space="preserve"> </w:t>
            </w:r>
            <w:r w:rsidRPr="00133DE4">
              <w:rPr>
                <w:sz w:val="22"/>
              </w:rPr>
              <w:t xml:space="preserve"> соединять виды и разрезы; </w:t>
            </w:r>
          </w:p>
          <w:p w:rsidR="00C32114" w:rsidRPr="00133DE4" w:rsidRDefault="00C32114" w:rsidP="00436094">
            <w:pPr>
              <w:spacing w:after="0"/>
              <w:jc w:val="both"/>
              <w:rPr>
                <w:sz w:val="22"/>
              </w:rPr>
            </w:pPr>
            <w:r w:rsidRPr="00133DE4">
              <w:rPr>
                <w:sz w:val="22"/>
              </w:rPr>
              <w:t xml:space="preserve"> работать со сборочными чертежами; </w:t>
            </w:r>
          </w:p>
          <w:p w:rsidR="00C32114" w:rsidRPr="00133DE4" w:rsidRDefault="00C32114" w:rsidP="00436094">
            <w:pPr>
              <w:spacing w:after="0"/>
              <w:jc w:val="both"/>
              <w:rPr>
                <w:sz w:val="22"/>
              </w:rPr>
            </w:pPr>
            <w:r w:rsidRPr="00133DE4">
              <w:rPr>
                <w:sz w:val="22"/>
              </w:rPr>
              <w:t> применять правила оформления строительных чертежей;</w:t>
            </w:r>
          </w:p>
          <w:p w:rsidR="00C32114" w:rsidRPr="00133DE4" w:rsidRDefault="00C32114" w:rsidP="00436094">
            <w:pPr>
              <w:spacing w:after="0"/>
              <w:jc w:val="both"/>
              <w:rPr>
                <w:sz w:val="22"/>
              </w:rPr>
            </w:pPr>
            <w:r w:rsidRPr="00133DE4">
              <w:rPr>
                <w:sz w:val="22"/>
              </w:rPr>
              <w:t xml:space="preserve"> </w:t>
            </w:r>
            <w:r w:rsidRPr="00133DE4">
              <w:rPr>
                <w:sz w:val="22"/>
              </w:rPr>
              <w:t xml:space="preserve"> находить в учебной литературе сведения, необходимые для конструирования объекта и осуществления выбранной технологии; </w:t>
            </w:r>
          </w:p>
          <w:p w:rsidR="00C32114" w:rsidRPr="00133DE4" w:rsidRDefault="00C32114" w:rsidP="00436094">
            <w:pPr>
              <w:spacing w:after="0"/>
              <w:jc w:val="both"/>
              <w:rPr>
                <w:sz w:val="22"/>
              </w:rPr>
            </w:pPr>
            <w:r w:rsidRPr="00133DE4">
              <w:rPr>
                <w:sz w:val="22"/>
              </w:rPr>
              <w:t xml:space="preserve"> читать технические рисунки, эскизы, чертежи, схемы; </w:t>
            </w:r>
          </w:p>
          <w:p w:rsidR="00C32114" w:rsidRPr="00133DE4" w:rsidRDefault="00C32114" w:rsidP="00436094">
            <w:pPr>
              <w:spacing w:after="0"/>
              <w:jc w:val="both"/>
              <w:rPr>
                <w:sz w:val="22"/>
              </w:rPr>
            </w:pPr>
            <w:r w:rsidRPr="00133DE4">
              <w:rPr>
                <w:sz w:val="22"/>
              </w:rPr>
              <w:t xml:space="preserve"> выполнять в масштабе и правильно оформлять технические рисунки и эскизы разрабатываемых объектов;  </w:t>
            </w:r>
          </w:p>
          <w:p w:rsidR="00C32114" w:rsidRPr="00133DE4" w:rsidRDefault="00C32114" w:rsidP="00436094">
            <w:pPr>
              <w:spacing w:after="0"/>
              <w:jc w:val="both"/>
              <w:rPr>
                <w:sz w:val="22"/>
              </w:rPr>
            </w:pPr>
            <w:r w:rsidRPr="00133DE4">
              <w:rPr>
                <w:sz w:val="22"/>
              </w:rPr>
              <w:t> осуществлять технологические процессы создания или ремонта материальных объектов;</w:t>
            </w:r>
          </w:p>
          <w:p w:rsidR="00C32114" w:rsidRPr="00133DE4" w:rsidRDefault="00C32114" w:rsidP="00436094">
            <w:pPr>
              <w:spacing w:after="0"/>
              <w:jc w:val="both"/>
              <w:rPr>
                <w:sz w:val="22"/>
              </w:rPr>
            </w:pPr>
            <w:r w:rsidRPr="00133DE4">
              <w:rPr>
                <w:sz w:val="22"/>
              </w:rPr>
              <w:t xml:space="preserve"> </w:t>
            </w:r>
            <w:r w:rsidRPr="00133DE4">
              <w:rPr>
                <w:sz w:val="22"/>
              </w:rPr>
              <w:t xml:space="preserve"> проводить самоконтроль правильности и качества выполнения простейших графических работ; </w:t>
            </w:r>
          </w:p>
          <w:p w:rsidR="00C32114" w:rsidRPr="00133DE4" w:rsidRDefault="00C32114" w:rsidP="00436094">
            <w:pPr>
              <w:spacing w:after="0"/>
              <w:jc w:val="both"/>
              <w:rPr>
                <w:sz w:val="22"/>
              </w:rPr>
            </w:pPr>
            <w:r w:rsidRPr="00133DE4">
              <w:rPr>
                <w:sz w:val="22"/>
              </w:rPr>
              <w:lastRenderedPageBreak/>
              <w:t xml:space="preserve"> правильно выбирать главное изображение, оптимальное количество изображений, типы изображений на комплексном чертеже (или эскизе) модели, детали, простейшей сборочной единицы;  </w:t>
            </w:r>
          </w:p>
          <w:p w:rsidR="00C32114" w:rsidRPr="00133DE4" w:rsidRDefault="00C32114" w:rsidP="00436094">
            <w:pPr>
              <w:spacing w:after="0"/>
              <w:jc w:val="both"/>
              <w:rPr>
                <w:sz w:val="22"/>
              </w:rPr>
            </w:pPr>
            <w:r w:rsidRPr="00133DE4">
              <w:rPr>
                <w:sz w:val="22"/>
              </w:rPr>
              <w:t xml:space="preserve"> выполнять необходимые виды, сечения и разрезы на комплексных чертежах несложных моделей и деталей;  </w:t>
            </w:r>
          </w:p>
          <w:p w:rsidR="00C32114" w:rsidRPr="00133DE4" w:rsidRDefault="00C32114" w:rsidP="00436094">
            <w:pPr>
              <w:spacing w:after="0"/>
              <w:jc w:val="both"/>
              <w:rPr>
                <w:sz w:val="22"/>
              </w:rPr>
            </w:pPr>
            <w:r w:rsidRPr="00133DE4">
              <w:rPr>
                <w:sz w:val="22"/>
              </w:rPr>
              <w:t xml:space="preserve"> выполнять чертежи простейших стандартных деталей с резьбой и их соединений; </w:t>
            </w:r>
          </w:p>
          <w:p w:rsidR="00C32114" w:rsidRPr="00133DE4" w:rsidRDefault="00C32114" w:rsidP="00436094">
            <w:pPr>
              <w:spacing w:after="0"/>
              <w:jc w:val="both"/>
              <w:rPr>
                <w:sz w:val="22"/>
              </w:rPr>
            </w:pPr>
            <w:r w:rsidRPr="00133DE4">
              <w:rPr>
                <w:sz w:val="22"/>
              </w:rPr>
              <w:t xml:space="preserve"> читать и уметь деталировать чертежи несложных сборочных единиц, состоящих из трех - шести деталей; </w:t>
            </w:r>
          </w:p>
          <w:p w:rsidR="00C32114" w:rsidRPr="00133DE4" w:rsidRDefault="00C32114" w:rsidP="00436094">
            <w:pPr>
              <w:spacing w:after="0"/>
              <w:jc w:val="both"/>
              <w:rPr>
                <w:sz w:val="22"/>
              </w:rPr>
            </w:pPr>
            <w:r w:rsidRPr="00133DE4">
              <w:rPr>
                <w:sz w:val="22"/>
              </w:rPr>
              <w:t xml:space="preserve"> </w:t>
            </w:r>
            <w:r w:rsidRPr="00133DE4">
              <w:rPr>
                <w:sz w:val="22"/>
              </w:rPr>
              <w:t xml:space="preserve"> ориентироваться на схемах движения транспорта, планах населенных пунктов и других объектов; </w:t>
            </w:r>
          </w:p>
          <w:p w:rsidR="00C32114" w:rsidRPr="00133DE4" w:rsidRDefault="00C32114" w:rsidP="00436094">
            <w:pPr>
              <w:spacing w:after="0"/>
              <w:jc w:val="both"/>
              <w:rPr>
                <w:sz w:val="22"/>
              </w:rPr>
            </w:pPr>
            <w:r w:rsidRPr="00133DE4">
              <w:rPr>
                <w:sz w:val="22"/>
              </w:rPr>
              <w:t xml:space="preserve"> </w:t>
            </w:r>
            <w:r w:rsidRPr="00133DE4">
              <w:rPr>
                <w:sz w:val="22"/>
              </w:rPr>
              <w:t> читать и выполнять несложные архитектурно-строительные чертежи;</w:t>
            </w:r>
          </w:p>
          <w:p w:rsidR="00C32114" w:rsidRPr="00133DE4" w:rsidRDefault="00C32114" w:rsidP="00436094">
            <w:pPr>
              <w:spacing w:after="0"/>
              <w:jc w:val="both"/>
              <w:rPr>
                <w:sz w:val="22"/>
              </w:rPr>
            </w:pPr>
            <w:r w:rsidRPr="00133DE4">
              <w:rPr>
                <w:sz w:val="22"/>
              </w:rPr>
              <w:t xml:space="preserve"> осознанно воспринимать графическую культуру как совокупность достижений человечества в области освоения графических способов передачи информации; </w:t>
            </w:r>
          </w:p>
          <w:p w:rsidR="00C32114" w:rsidRPr="00133DE4" w:rsidRDefault="00C32114" w:rsidP="00436094">
            <w:pPr>
              <w:spacing w:after="0"/>
              <w:jc w:val="both"/>
              <w:rPr>
                <w:sz w:val="22"/>
              </w:rPr>
            </w:pPr>
            <w:r w:rsidRPr="00133DE4">
              <w:rPr>
                <w:sz w:val="22"/>
              </w:rPr>
              <w:t xml:space="preserve"> </w:t>
            </w:r>
            <w:r w:rsidRPr="00133DE4">
              <w:rPr>
                <w:sz w:val="22"/>
              </w:rPr>
              <w:t xml:space="preserve"> представлять форму предметов и геометрических тел, их состав, размеры, положение и ориентацию предметов в пространстве; </w:t>
            </w:r>
          </w:p>
          <w:p w:rsidR="00C32114" w:rsidRPr="00133DE4" w:rsidRDefault="00C32114" w:rsidP="00436094">
            <w:pPr>
              <w:spacing w:after="0"/>
              <w:jc w:val="both"/>
              <w:rPr>
                <w:sz w:val="22"/>
              </w:rPr>
            </w:pPr>
            <w:r w:rsidRPr="00133DE4">
              <w:rPr>
                <w:sz w:val="22"/>
              </w:rPr>
              <w:t xml:space="preserve"> правилам выполнения и чтения чертежей в соответствии с основными стандартами ЕСКД; </w:t>
            </w:r>
          </w:p>
          <w:p w:rsidR="00C32114" w:rsidRPr="00133DE4" w:rsidRDefault="00C32114" w:rsidP="00436094">
            <w:pPr>
              <w:spacing w:after="0"/>
              <w:jc w:val="both"/>
              <w:rPr>
                <w:sz w:val="22"/>
              </w:rPr>
            </w:pPr>
            <w:r w:rsidRPr="00133DE4">
              <w:rPr>
                <w:sz w:val="22"/>
              </w:rPr>
              <w:t xml:space="preserve"> правилам выполнения шрифтов и чертежей;  </w:t>
            </w:r>
          </w:p>
          <w:p w:rsidR="00C32114" w:rsidRPr="00133DE4" w:rsidRDefault="00C32114" w:rsidP="00436094">
            <w:pPr>
              <w:spacing w:after="0"/>
              <w:jc w:val="both"/>
              <w:rPr>
                <w:sz w:val="22"/>
              </w:rPr>
            </w:pPr>
            <w:r w:rsidRPr="00133DE4">
              <w:rPr>
                <w:sz w:val="22"/>
              </w:rPr>
              <w:t xml:space="preserve"> методам графического отображения геометрической информации (метод центрального и параллельного проецирования); </w:t>
            </w:r>
          </w:p>
          <w:p w:rsidR="00C32114" w:rsidRPr="00133DE4" w:rsidRDefault="00C32114" w:rsidP="00436094">
            <w:pPr>
              <w:spacing w:after="0"/>
              <w:jc w:val="both"/>
              <w:rPr>
                <w:sz w:val="22"/>
              </w:rPr>
            </w:pPr>
            <w:r w:rsidRPr="00133DE4">
              <w:rPr>
                <w:sz w:val="22"/>
              </w:rPr>
              <w:t xml:space="preserve"> </w:t>
            </w:r>
            <w:r w:rsidRPr="00133DE4">
              <w:rPr>
                <w:sz w:val="22"/>
              </w:rPr>
              <w:t xml:space="preserve"> методу прямоугольного (ортогонального) проецирования на одну, две, три плоскости проекции; способам построения проекций; </w:t>
            </w:r>
          </w:p>
          <w:p w:rsidR="00C32114" w:rsidRPr="00133DE4" w:rsidRDefault="00C32114" w:rsidP="00436094">
            <w:pPr>
              <w:spacing w:after="0"/>
              <w:jc w:val="both"/>
              <w:rPr>
                <w:sz w:val="22"/>
              </w:rPr>
            </w:pPr>
            <w:r w:rsidRPr="00133DE4">
              <w:rPr>
                <w:sz w:val="22"/>
              </w:rPr>
              <w:t xml:space="preserve"> последовательности выполнения чертежа детали; </w:t>
            </w:r>
          </w:p>
          <w:p w:rsidR="00C32114" w:rsidRPr="00133DE4" w:rsidRDefault="00C32114" w:rsidP="00436094">
            <w:pPr>
              <w:spacing w:after="0"/>
              <w:jc w:val="both"/>
              <w:rPr>
                <w:sz w:val="22"/>
              </w:rPr>
            </w:pPr>
            <w:r w:rsidRPr="00133DE4">
              <w:rPr>
                <w:sz w:val="22"/>
              </w:rPr>
              <w:t xml:space="preserve"> </w:t>
            </w:r>
            <w:r w:rsidRPr="00133DE4">
              <w:rPr>
                <w:sz w:val="22"/>
              </w:rPr>
              <w:t xml:space="preserve"> простейшим геометрическим построениям;  </w:t>
            </w:r>
          </w:p>
          <w:p w:rsidR="00C32114" w:rsidRPr="00133DE4" w:rsidRDefault="00C32114" w:rsidP="00436094">
            <w:pPr>
              <w:spacing w:after="0"/>
              <w:jc w:val="both"/>
              <w:rPr>
                <w:sz w:val="22"/>
              </w:rPr>
            </w:pPr>
            <w:r w:rsidRPr="00133DE4">
              <w:rPr>
                <w:sz w:val="22"/>
              </w:rPr>
              <w:t xml:space="preserve"> принципам построения наглядных изображений;  </w:t>
            </w:r>
          </w:p>
          <w:p w:rsidR="00C32114" w:rsidRPr="00133DE4" w:rsidRDefault="00C32114" w:rsidP="00436094">
            <w:pPr>
              <w:spacing w:after="0"/>
              <w:jc w:val="both"/>
              <w:rPr>
                <w:sz w:val="22"/>
              </w:rPr>
            </w:pPr>
            <w:r w:rsidRPr="00133DE4">
              <w:rPr>
                <w:sz w:val="22"/>
              </w:rPr>
              <w:t xml:space="preserve"> анализировать форму детали (с натуры и по графическим изображениям);  </w:t>
            </w:r>
          </w:p>
          <w:p w:rsidR="00C32114" w:rsidRPr="00133DE4" w:rsidRDefault="00C32114" w:rsidP="00436094">
            <w:pPr>
              <w:spacing w:after="0"/>
              <w:jc w:val="both"/>
              <w:rPr>
                <w:sz w:val="22"/>
              </w:rPr>
            </w:pPr>
            <w:r w:rsidRPr="00133DE4">
              <w:rPr>
                <w:sz w:val="22"/>
              </w:rPr>
              <w:t xml:space="preserve"> отображать форму изделия выбирая необходимое число изображений (в том числе главное изображение чертежа); </w:t>
            </w:r>
          </w:p>
          <w:p w:rsidR="00C32114" w:rsidRPr="00133DE4" w:rsidRDefault="00C32114" w:rsidP="00436094">
            <w:pPr>
              <w:spacing w:after="0"/>
              <w:jc w:val="both"/>
              <w:rPr>
                <w:sz w:val="22"/>
              </w:rPr>
            </w:pPr>
            <w:r w:rsidRPr="00133DE4">
              <w:rPr>
                <w:sz w:val="22"/>
              </w:rPr>
              <w:t xml:space="preserve"> </w:t>
            </w:r>
            <w:r w:rsidRPr="00133DE4">
              <w:rPr>
                <w:sz w:val="22"/>
              </w:rPr>
              <w:t xml:space="preserve"> читать и выполнять проекционные изображения, развѐртки простых геометрических тел и моделей деталей; </w:t>
            </w:r>
          </w:p>
          <w:p w:rsidR="00C32114" w:rsidRPr="00133DE4" w:rsidRDefault="00C32114" w:rsidP="00436094">
            <w:pPr>
              <w:spacing w:after="0"/>
              <w:jc w:val="both"/>
              <w:rPr>
                <w:sz w:val="22"/>
              </w:rPr>
            </w:pPr>
            <w:r w:rsidRPr="00133DE4">
              <w:rPr>
                <w:sz w:val="22"/>
              </w:rPr>
              <w:t xml:space="preserve"> </w:t>
            </w:r>
            <w:r w:rsidRPr="00133DE4">
              <w:rPr>
                <w:sz w:val="22"/>
              </w:rPr>
              <w:t> анализировать форму предметов в натуре и по их чертежам;</w:t>
            </w:r>
          </w:p>
          <w:p w:rsidR="00C32114" w:rsidRPr="00133DE4" w:rsidRDefault="00C32114" w:rsidP="00436094">
            <w:pPr>
              <w:spacing w:after="0"/>
              <w:jc w:val="both"/>
              <w:rPr>
                <w:sz w:val="22"/>
              </w:rPr>
            </w:pPr>
            <w:r w:rsidRPr="00133DE4">
              <w:rPr>
                <w:sz w:val="22"/>
              </w:rPr>
              <w:t xml:space="preserve"> </w:t>
            </w:r>
            <w:r w:rsidRPr="00133DE4">
              <w:rPr>
                <w:sz w:val="22"/>
              </w:rPr>
              <w:t xml:space="preserve"> анализировать графический состав изображений; </w:t>
            </w:r>
          </w:p>
          <w:p w:rsidR="00C32114" w:rsidRPr="00133DE4" w:rsidRDefault="00C32114" w:rsidP="00436094">
            <w:pPr>
              <w:spacing w:after="0"/>
              <w:jc w:val="both"/>
              <w:rPr>
                <w:sz w:val="22"/>
              </w:rPr>
            </w:pPr>
            <w:r w:rsidRPr="00133DE4">
              <w:rPr>
                <w:sz w:val="22"/>
              </w:rPr>
              <w:lastRenderedPageBreak/>
              <w:t xml:space="preserve"> выполнять геометрические построения (деление окружности на равные чести, сопряжения); </w:t>
            </w:r>
          </w:p>
          <w:p w:rsidR="00C32114" w:rsidRPr="00133DE4" w:rsidRDefault="00C32114" w:rsidP="00436094">
            <w:pPr>
              <w:spacing w:after="0"/>
              <w:jc w:val="both"/>
              <w:rPr>
                <w:sz w:val="22"/>
              </w:rPr>
            </w:pPr>
            <w:r w:rsidRPr="00133DE4">
              <w:rPr>
                <w:sz w:val="22"/>
              </w:rPr>
              <w:t xml:space="preserve"> читать и выполнять чертежи несложных деталей, эскизы и наглядные изображения предметов;  </w:t>
            </w:r>
          </w:p>
          <w:p w:rsidR="00C32114" w:rsidRPr="00133DE4" w:rsidRDefault="00C32114" w:rsidP="00436094">
            <w:pPr>
              <w:spacing w:after="0"/>
              <w:jc w:val="both"/>
              <w:rPr>
                <w:sz w:val="22"/>
              </w:rPr>
            </w:pPr>
            <w:r w:rsidRPr="00133DE4">
              <w:rPr>
                <w:sz w:val="22"/>
              </w:rPr>
              <w:t xml:space="preserve"> развивать визуально-пространственное мышление (осуществлять преобразования простой геометрической формы, изменять положение и ориентацию объекта в пространстве, отображать перечисленные преобразования на чертеже); </w:t>
            </w:r>
          </w:p>
          <w:p w:rsidR="00C32114" w:rsidRPr="00133DE4" w:rsidRDefault="00C32114" w:rsidP="00436094">
            <w:pPr>
              <w:spacing w:after="0"/>
              <w:jc w:val="both"/>
              <w:rPr>
                <w:sz w:val="22"/>
              </w:rPr>
            </w:pPr>
            <w:r w:rsidRPr="00133DE4">
              <w:rPr>
                <w:sz w:val="22"/>
              </w:rPr>
              <w:t xml:space="preserve"> </w:t>
            </w:r>
            <w:r w:rsidRPr="00133DE4">
              <w:rPr>
                <w:sz w:val="22"/>
              </w:rPr>
              <w:t xml:space="preserve"> рационально использовать чертежные инструменты; </w:t>
            </w:r>
          </w:p>
          <w:p w:rsidR="00C32114" w:rsidRPr="00133DE4" w:rsidRDefault="00C32114" w:rsidP="00436094">
            <w:pPr>
              <w:spacing w:after="0"/>
              <w:jc w:val="both"/>
              <w:rPr>
                <w:sz w:val="22"/>
              </w:rPr>
            </w:pPr>
            <w:r w:rsidRPr="00133DE4">
              <w:rPr>
                <w:sz w:val="22"/>
              </w:rPr>
              <w:t xml:space="preserve"> применять графические знания в новой ситуации при решении задач с творческим содержанием (в том числе с элементами конструирования); </w:t>
            </w:r>
            <w:r w:rsidRPr="00133DE4">
              <w:rPr>
                <w:sz w:val="22"/>
              </w:rPr>
              <w:t> развивать творческое мышление и умение преобразования формы предмета;</w:t>
            </w:r>
          </w:p>
          <w:p w:rsidR="00C32114" w:rsidRPr="00133DE4" w:rsidRDefault="00C32114" w:rsidP="00436094">
            <w:pPr>
              <w:spacing w:after="0"/>
              <w:jc w:val="both"/>
              <w:rPr>
                <w:sz w:val="22"/>
              </w:rPr>
            </w:pPr>
            <w:r w:rsidRPr="00133DE4">
              <w:rPr>
                <w:sz w:val="22"/>
              </w:rPr>
              <w:t xml:space="preserve"> основным правилам выполнения, чтения и обозначения видов, сечений и разрезов на комплексных чертежах;  </w:t>
            </w:r>
          </w:p>
          <w:p w:rsidR="00C32114" w:rsidRPr="00133DE4" w:rsidRDefault="00C32114" w:rsidP="00436094">
            <w:pPr>
              <w:spacing w:after="0"/>
              <w:jc w:val="both"/>
              <w:rPr>
                <w:sz w:val="22"/>
              </w:rPr>
            </w:pPr>
            <w:r w:rsidRPr="00133DE4">
              <w:rPr>
                <w:sz w:val="22"/>
              </w:rPr>
              <w:t xml:space="preserve"> познакомиться с основными типами разъемных и неразъемных соединений;  </w:t>
            </w:r>
          </w:p>
          <w:p w:rsidR="00C32114" w:rsidRPr="00133DE4" w:rsidRDefault="00C32114" w:rsidP="00436094">
            <w:pPr>
              <w:spacing w:after="0"/>
              <w:jc w:val="both"/>
              <w:rPr>
                <w:sz w:val="22"/>
              </w:rPr>
            </w:pPr>
            <w:r w:rsidRPr="00133DE4">
              <w:rPr>
                <w:sz w:val="22"/>
              </w:rPr>
              <w:t xml:space="preserve"> условным изображениям и обозначениям резьбы на чертежах; </w:t>
            </w:r>
          </w:p>
          <w:p w:rsidR="00C32114" w:rsidRPr="00133DE4" w:rsidRDefault="00C32114" w:rsidP="00436094">
            <w:pPr>
              <w:spacing w:after="0"/>
              <w:jc w:val="both"/>
              <w:rPr>
                <w:sz w:val="22"/>
              </w:rPr>
            </w:pPr>
            <w:r w:rsidRPr="00133DE4">
              <w:rPr>
                <w:sz w:val="22"/>
              </w:rPr>
              <w:t xml:space="preserve"> условностям и способам упрощения на чертежах общего вида и сборочных;  </w:t>
            </w:r>
          </w:p>
          <w:p w:rsidR="00C32114" w:rsidRPr="00133DE4" w:rsidRDefault="00C32114" w:rsidP="00436094">
            <w:pPr>
              <w:spacing w:after="0"/>
              <w:jc w:val="both"/>
              <w:rPr>
                <w:sz w:val="22"/>
              </w:rPr>
            </w:pPr>
            <w:r w:rsidRPr="00133DE4">
              <w:rPr>
                <w:sz w:val="22"/>
              </w:rPr>
              <w:t> особенностям выполнения архитектурно-строительных чертежей.</w:t>
            </w: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i/>
                <w:sz w:val="22"/>
              </w:rPr>
              <w:lastRenderedPageBreak/>
              <w:t xml:space="preserve">осознанно понимать графическую культуру как совокупность достижений человечества;  </w:t>
            </w:r>
          </w:p>
          <w:p w:rsidR="00C32114" w:rsidRPr="00133DE4" w:rsidRDefault="00C32114" w:rsidP="00436094">
            <w:pPr>
              <w:spacing w:after="0"/>
              <w:jc w:val="both"/>
              <w:rPr>
                <w:i/>
                <w:sz w:val="22"/>
              </w:rPr>
            </w:pPr>
            <w:r w:rsidRPr="00133DE4">
              <w:rPr>
                <w:i/>
                <w:sz w:val="22"/>
              </w:rPr>
              <w:t xml:space="preserve"> иметь представление о форме предметов и геометрических тел, их составе, структуре, размерах формы, положении и ориентации предметов в пространстве;  </w:t>
            </w:r>
          </w:p>
          <w:p w:rsidR="00C32114" w:rsidRPr="00133DE4" w:rsidRDefault="00C32114" w:rsidP="00436094">
            <w:pPr>
              <w:spacing w:after="0"/>
              <w:jc w:val="both"/>
              <w:rPr>
                <w:i/>
                <w:sz w:val="22"/>
              </w:rPr>
            </w:pPr>
            <w:r w:rsidRPr="00133DE4">
              <w:rPr>
                <w:i/>
                <w:sz w:val="22"/>
              </w:rPr>
              <w:t xml:space="preserve"> правилам и приемам выполнения и чтения чертежей различного назначения;  </w:t>
            </w:r>
          </w:p>
          <w:p w:rsidR="00C32114" w:rsidRPr="00133DE4" w:rsidRDefault="00C32114" w:rsidP="00436094">
            <w:pPr>
              <w:spacing w:after="0"/>
              <w:jc w:val="both"/>
              <w:rPr>
                <w:i/>
                <w:sz w:val="22"/>
              </w:rPr>
            </w:pPr>
            <w:r w:rsidRPr="00133DE4">
              <w:rPr>
                <w:i/>
                <w:sz w:val="22"/>
              </w:rPr>
              <w:t xml:space="preserve"> развивать творческое мышление и умение преобразования формы предмета; </w:t>
            </w:r>
          </w:p>
          <w:p w:rsidR="00C32114" w:rsidRPr="00133DE4" w:rsidRDefault="00C32114" w:rsidP="00436094">
            <w:pPr>
              <w:spacing w:after="0"/>
              <w:jc w:val="both"/>
              <w:rPr>
                <w:i/>
                <w:sz w:val="22"/>
              </w:rPr>
            </w:pPr>
            <w:r w:rsidRPr="00133DE4">
              <w:rPr>
                <w:i/>
                <w:sz w:val="22"/>
              </w:rPr>
              <w:t xml:space="preserve"> выполнять графические чертеж и по всем правилам Государственного стандарта ЕСКД; </w:t>
            </w:r>
          </w:p>
          <w:p w:rsidR="00C32114" w:rsidRPr="00133DE4" w:rsidRDefault="00C32114" w:rsidP="00436094">
            <w:pPr>
              <w:spacing w:after="0"/>
              <w:jc w:val="both"/>
              <w:rPr>
                <w:i/>
                <w:sz w:val="22"/>
              </w:rPr>
            </w:pPr>
            <w:r w:rsidRPr="00133DE4">
              <w:rPr>
                <w:i/>
                <w:sz w:val="22"/>
              </w:rPr>
              <w:t xml:space="preserve"> читать чертежи; </w:t>
            </w:r>
          </w:p>
          <w:p w:rsidR="00C32114" w:rsidRPr="00133DE4" w:rsidRDefault="00C32114" w:rsidP="00436094">
            <w:pPr>
              <w:spacing w:after="0"/>
              <w:jc w:val="both"/>
              <w:rPr>
                <w:i/>
                <w:sz w:val="22"/>
              </w:rPr>
            </w:pPr>
            <w:r w:rsidRPr="00133DE4">
              <w:rPr>
                <w:i/>
                <w:sz w:val="22"/>
              </w:rPr>
              <w:t xml:space="preserve"> </w:t>
            </w:r>
            <w:r w:rsidRPr="00133DE4">
              <w:rPr>
                <w:i/>
                <w:sz w:val="22"/>
              </w:rPr>
              <w:t xml:space="preserve"> выполнять сечения и разрезы; </w:t>
            </w:r>
          </w:p>
          <w:p w:rsidR="00C32114" w:rsidRPr="00133DE4" w:rsidRDefault="00C32114" w:rsidP="00436094">
            <w:pPr>
              <w:spacing w:after="0"/>
              <w:jc w:val="both"/>
              <w:rPr>
                <w:i/>
                <w:sz w:val="22"/>
              </w:rPr>
            </w:pPr>
            <w:r w:rsidRPr="00133DE4">
              <w:rPr>
                <w:i/>
                <w:sz w:val="22"/>
              </w:rPr>
              <w:t> работать над эскизами предметов;</w:t>
            </w:r>
          </w:p>
          <w:p w:rsidR="00C32114" w:rsidRPr="00133DE4" w:rsidRDefault="00C32114" w:rsidP="00436094">
            <w:pPr>
              <w:spacing w:after="0"/>
              <w:jc w:val="both"/>
              <w:rPr>
                <w:i/>
                <w:sz w:val="22"/>
              </w:rPr>
            </w:pPr>
            <w:r w:rsidRPr="00133DE4">
              <w:rPr>
                <w:i/>
                <w:sz w:val="22"/>
              </w:rPr>
              <w:t xml:space="preserve"> </w:t>
            </w:r>
            <w:r w:rsidRPr="00133DE4">
              <w:rPr>
                <w:i/>
                <w:sz w:val="22"/>
              </w:rPr>
              <w:t xml:space="preserve"> соединять виды и разрезы; </w:t>
            </w:r>
          </w:p>
          <w:p w:rsidR="00C32114" w:rsidRPr="00133DE4" w:rsidRDefault="00C32114" w:rsidP="00436094">
            <w:pPr>
              <w:spacing w:after="0"/>
              <w:jc w:val="both"/>
              <w:rPr>
                <w:i/>
                <w:sz w:val="22"/>
              </w:rPr>
            </w:pPr>
            <w:r w:rsidRPr="00133DE4">
              <w:rPr>
                <w:i/>
                <w:sz w:val="22"/>
              </w:rPr>
              <w:t xml:space="preserve"> работать со сборочными чертежами; </w:t>
            </w:r>
          </w:p>
          <w:p w:rsidR="00C32114" w:rsidRPr="00133DE4" w:rsidRDefault="00C32114" w:rsidP="00436094">
            <w:pPr>
              <w:spacing w:after="0"/>
              <w:jc w:val="both"/>
              <w:rPr>
                <w:i/>
                <w:sz w:val="22"/>
              </w:rPr>
            </w:pPr>
            <w:r w:rsidRPr="00133DE4">
              <w:rPr>
                <w:i/>
                <w:sz w:val="22"/>
              </w:rPr>
              <w:t> применять правила оформления строительных чертежей;</w:t>
            </w:r>
          </w:p>
          <w:p w:rsidR="00C32114" w:rsidRPr="00133DE4" w:rsidRDefault="00C32114" w:rsidP="00436094">
            <w:pPr>
              <w:spacing w:after="0"/>
              <w:jc w:val="both"/>
              <w:rPr>
                <w:i/>
                <w:sz w:val="22"/>
              </w:rPr>
            </w:pPr>
            <w:r w:rsidRPr="00133DE4">
              <w:rPr>
                <w:i/>
                <w:sz w:val="22"/>
              </w:rPr>
              <w:t xml:space="preserve"> </w:t>
            </w:r>
            <w:r w:rsidRPr="00133DE4">
              <w:rPr>
                <w:i/>
                <w:sz w:val="22"/>
              </w:rPr>
              <w:t xml:space="preserve"> находить в учебной литературе сведения, необходимые для конструирования объекта и осуществления выбранной технологии; </w:t>
            </w:r>
          </w:p>
          <w:p w:rsidR="00C32114" w:rsidRPr="00133DE4" w:rsidRDefault="00C32114" w:rsidP="00436094">
            <w:pPr>
              <w:spacing w:after="0"/>
              <w:jc w:val="both"/>
              <w:rPr>
                <w:i/>
                <w:sz w:val="22"/>
              </w:rPr>
            </w:pPr>
            <w:r w:rsidRPr="00133DE4">
              <w:rPr>
                <w:i/>
                <w:sz w:val="22"/>
              </w:rPr>
              <w:t xml:space="preserve"> читать технические рисунки, эскизы, чертежи, схемы; </w:t>
            </w:r>
          </w:p>
          <w:p w:rsidR="00C32114" w:rsidRPr="00133DE4" w:rsidRDefault="00C32114" w:rsidP="00436094">
            <w:pPr>
              <w:spacing w:after="0"/>
              <w:jc w:val="both"/>
              <w:rPr>
                <w:i/>
                <w:sz w:val="22"/>
              </w:rPr>
            </w:pPr>
            <w:r w:rsidRPr="00133DE4">
              <w:rPr>
                <w:i/>
                <w:sz w:val="22"/>
              </w:rPr>
              <w:lastRenderedPageBreak/>
              <w:t xml:space="preserve"> выполнять в масштабе и правильно оформлять технические рисунки и эскизы разрабатываемых объектов;  </w:t>
            </w:r>
          </w:p>
          <w:p w:rsidR="00C32114" w:rsidRPr="00133DE4" w:rsidRDefault="00C32114" w:rsidP="00436094">
            <w:pPr>
              <w:spacing w:after="0"/>
              <w:jc w:val="both"/>
              <w:rPr>
                <w:i/>
                <w:sz w:val="22"/>
              </w:rPr>
            </w:pPr>
            <w:r w:rsidRPr="00133DE4">
              <w:rPr>
                <w:i/>
                <w:sz w:val="22"/>
              </w:rPr>
              <w:t> осуществлять технологические процессы создания или ремонта материальных объектов;</w:t>
            </w:r>
          </w:p>
          <w:p w:rsidR="00C32114" w:rsidRPr="00133DE4" w:rsidRDefault="00C32114" w:rsidP="00436094">
            <w:pPr>
              <w:spacing w:after="0"/>
              <w:jc w:val="both"/>
              <w:rPr>
                <w:i/>
                <w:sz w:val="22"/>
              </w:rPr>
            </w:pPr>
            <w:r w:rsidRPr="00133DE4">
              <w:rPr>
                <w:i/>
                <w:sz w:val="22"/>
              </w:rPr>
              <w:t xml:space="preserve"> </w:t>
            </w:r>
            <w:r w:rsidRPr="00133DE4">
              <w:rPr>
                <w:i/>
                <w:sz w:val="22"/>
              </w:rPr>
              <w:t xml:space="preserve"> проводить самоконтроль правильности и качества выполнения простейших графических работ; </w:t>
            </w:r>
          </w:p>
          <w:p w:rsidR="00C32114" w:rsidRPr="00133DE4" w:rsidRDefault="00C32114" w:rsidP="00436094">
            <w:pPr>
              <w:spacing w:after="0"/>
              <w:jc w:val="both"/>
              <w:rPr>
                <w:i/>
                <w:sz w:val="22"/>
              </w:rPr>
            </w:pPr>
            <w:r w:rsidRPr="00133DE4">
              <w:rPr>
                <w:i/>
                <w:sz w:val="22"/>
              </w:rPr>
              <w:t xml:space="preserve"> правильно выбирать главное изображение, оптимальное количество изображений, типы изображений на комплексном чертеже (или эскизе) модели, детали, простейшей сборочной единицы;  </w:t>
            </w:r>
          </w:p>
          <w:p w:rsidR="00C32114" w:rsidRPr="00133DE4" w:rsidRDefault="00C32114" w:rsidP="00436094">
            <w:pPr>
              <w:spacing w:after="0"/>
              <w:jc w:val="both"/>
              <w:rPr>
                <w:i/>
                <w:sz w:val="22"/>
              </w:rPr>
            </w:pPr>
            <w:r w:rsidRPr="00133DE4">
              <w:rPr>
                <w:i/>
                <w:sz w:val="22"/>
              </w:rPr>
              <w:t xml:space="preserve"> выполнять необходимые виды, сечения и разрезы на комплексных чертежах несложных моделей и деталей;  </w:t>
            </w:r>
          </w:p>
          <w:p w:rsidR="00C32114" w:rsidRPr="00133DE4" w:rsidRDefault="00C32114" w:rsidP="00436094">
            <w:pPr>
              <w:spacing w:after="0"/>
              <w:jc w:val="both"/>
              <w:rPr>
                <w:i/>
                <w:sz w:val="22"/>
              </w:rPr>
            </w:pPr>
            <w:r w:rsidRPr="00133DE4">
              <w:rPr>
                <w:i/>
                <w:sz w:val="22"/>
              </w:rPr>
              <w:t xml:space="preserve"> выполнять чертежи простейших стандартных деталей с резьбой и их соединений; </w:t>
            </w:r>
          </w:p>
          <w:p w:rsidR="00C32114" w:rsidRPr="00133DE4" w:rsidRDefault="00C32114" w:rsidP="00436094">
            <w:pPr>
              <w:spacing w:after="0"/>
              <w:jc w:val="both"/>
              <w:rPr>
                <w:i/>
                <w:sz w:val="22"/>
              </w:rPr>
            </w:pPr>
            <w:r w:rsidRPr="00133DE4">
              <w:rPr>
                <w:i/>
                <w:sz w:val="22"/>
              </w:rPr>
              <w:t xml:space="preserve"> читать и уметь деталировать чертежи несложных сборочных единиц, состоящих из трех - шести деталей; </w:t>
            </w:r>
          </w:p>
          <w:p w:rsidR="00C32114" w:rsidRPr="00133DE4" w:rsidRDefault="00C32114" w:rsidP="00436094">
            <w:pPr>
              <w:spacing w:after="0"/>
              <w:jc w:val="both"/>
              <w:rPr>
                <w:i/>
                <w:sz w:val="22"/>
              </w:rPr>
            </w:pPr>
            <w:r w:rsidRPr="00133DE4">
              <w:rPr>
                <w:i/>
                <w:sz w:val="22"/>
              </w:rPr>
              <w:t xml:space="preserve"> </w:t>
            </w:r>
            <w:r w:rsidRPr="00133DE4">
              <w:rPr>
                <w:i/>
                <w:sz w:val="22"/>
              </w:rPr>
              <w:t xml:space="preserve"> ориентироваться на схемах движения транспорта, планах населенных пунктов и других объектов; </w:t>
            </w:r>
          </w:p>
          <w:p w:rsidR="00C32114" w:rsidRPr="00133DE4" w:rsidRDefault="00C32114" w:rsidP="00436094">
            <w:pPr>
              <w:spacing w:after="0"/>
              <w:jc w:val="both"/>
              <w:rPr>
                <w:i/>
                <w:sz w:val="22"/>
              </w:rPr>
            </w:pPr>
            <w:r w:rsidRPr="00133DE4">
              <w:rPr>
                <w:i/>
                <w:sz w:val="22"/>
              </w:rPr>
              <w:t xml:space="preserve"> </w:t>
            </w:r>
            <w:r w:rsidRPr="00133DE4">
              <w:rPr>
                <w:i/>
                <w:sz w:val="22"/>
              </w:rPr>
              <w:t> читать и выполнять несложные архитектурно-строительные чертежи;</w:t>
            </w:r>
          </w:p>
          <w:p w:rsidR="00C32114" w:rsidRPr="00133DE4" w:rsidRDefault="00C32114" w:rsidP="00436094">
            <w:pPr>
              <w:spacing w:after="0"/>
              <w:jc w:val="both"/>
              <w:rPr>
                <w:i/>
                <w:sz w:val="22"/>
              </w:rPr>
            </w:pPr>
            <w:r w:rsidRPr="00133DE4">
              <w:rPr>
                <w:i/>
                <w:sz w:val="22"/>
              </w:rPr>
              <w:t xml:space="preserve"> осознанно воспринимать графическую культуру как совокупность достижений человечества в области освоения графических способов передачи информации; </w:t>
            </w:r>
          </w:p>
          <w:p w:rsidR="00C32114" w:rsidRPr="00133DE4" w:rsidRDefault="00C32114" w:rsidP="00436094">
            <w:pPr>
              <w:spacing w:after="0"/>
              <w:jc w:val="both"/>
              <w:rPr>
                <w:i/>
                <w:sz w:val="22"/>
              </w:rPr>
            </w:pPr>
            <w:r w:rsidRPr="00133DE4">
              <w:rPr>
                <w:i/>
                <w:sz w:val="22"/>
              </w:rPr>
              <w:t xml:space="preserve"> </w:t>
            </w:r>
            <w:r w:rsidRPr="00133DE4">
              <w:rPr>
                <w:i/>
                <w:sz w:val="22"/>
              </w:rPr>
              <w:t xml:space="preserve"> представлять форму предметов и геометрических тел, их состав, размеры, </w:t>
            </w:r>
            <w:r w:rsidRPr="00133DE4">
              <w:rPr>
                <w:i/>
                <w:sz w:val="22"/>
              </w:rPr>
              <w:lastRenderedPageBreak/>
              <w:t xml:space="preserve">положение и ориентацию предметов в пространстве; </w:t>
            </w:r>
          </w:p>
          <w:p w:rsidR="00C32114" w:rsidRPr="00133DE4" w:rsidRDefault="00C32114" w:rsidP="00436094">
            <w:pPr>
              <w:spacing w:after="0"/>
              <w:jc w:val="both"/>
              <w:rPr>
                <w:i/>
                <w:sz w:val="22"/>
              </w:rPr>
            </w:pPr>
            <w:r w:rsidRPr="00133DE4">
              <w:rPr>
                <w:i/>
                <w:sz w:val="22"/>
              </w:rPr>
              <w:t xml:space="preserve"> правилам выполнения и чтения чертежей в соответствии с основными стандартами ЕСКД; </w:t>
            </w:r>
          </w:p>
          <w:p w:rsidR="00C32114" w:rsidRPr="00133DE4" w:rsidRDefault="00C32114" w:rsidP="00436094">
            <w:pPr>
              <w:spacing w:after="0"/>
              <w:jc w:val="both"/>
              <w:rPr>
                <w:i/>
                <w:sz w:val="22"/>
              </w:rPr>
            </w:pPr>
            <w:r w:rsidRPr="00133DE4">
              <w:rPr>
                <w:i/>
                <w:sz w:val="22"/>
              </w:rPr>
              <w:t xml:space="preserve"> правилам выполнения шрифтов и чертежей;  </w:t>
            </w:r>
          </w:p>
          <w:p w:rsidR="00C32114" w:rsidRPr="00133DE4" w:rsidRDefault="00C32114" w:rsidP="00436094">
            <w:pPr>
              <w:spacing w:after="0"/>
              <w:jc w:val="both"/>
              <w:rPr>
                <w:i/>
                <w:sz w:val="22"/>
              </w:rPr>
            </w:pPr>
            <w:r w:rsidRPr="00133DE4">
              <w:rPr>
                <w:i/>
                <w:sz w:val="22"/>
              </w:rPr>
              <w:t xml:space="preserve"> методам графического отображения геометрической информации (метод центрального и параллельного проецирования); </w:t>
            </w:r>
          </w:p>
          <w:p w:rsidR="00C32114" w:rsidRPr="00133DE4" w:rsidRDefault="00C32114" w:rsidP="00436094">
            <w:pPr>
              <w:spacing w:after="0"/>
              <w:jc w:val="both"/>
              <w:rPr>
                <w:i/>
                <w:sz w:val="22"/>
              </w:rPr>
            </w:pPr>
            <w:r w:rsidRPr="00133DE4">
              <w:rPr>
                <w:i/>
                <w:sz w:val="22"/>
              </w:rPr>
              <w:t xml:space="preserve"> </w:t>
            </w:r>
            <w:r w:rsidRPr="00133DE4">
              <w:rPr>
                <w:i/>
                <w:sz w:val="22"/>
              </w:rPr>
              <w:t xml:space="preserve"> методу прямоугольного (ортогонального) проецирования на одну, две, три плоскости проекции; способам построения проекций; </w:t>
            </w:r>
          </w:p>
          <w:p w:rsidR="00C32114" w:rsidRPr="00133DE4" w:rsidRDefault="00C32114" w:rsidP="00436094">
            <w:pPr>
              <w:spacing w:after="0"/>
              <w:jc w:val="both"/>
              <w:rPr>
                <w:i/>
                <w:sz w:val="22"/>
              </w:rPr>
            </w:pPr>
            <w:r w:rsidRPr="00133DE4">
              <w:rPr>
                <w:i/>
                <w:sz w:val="22"/>
              </w:rPr>
              <w:t xml:space="preserve"> последовательности выполнения чертежа детали; </w:t>
            </w:r>
          </w:p>
          <w:p w:rsidR="00C32114" w:rsidRPr="00133DE4" w:rsidRDefault="00C32114" w:rsidP="00436094">
            <w:pPr>
              <w:spacing w:after="0"/>
              <w:jc w:val="both"/>
              <w:rPr>
                <w:i/>
                <w:sz w:val="22"/>
              </w:rPr>
            </w:pPr>
            <w:r w:rsidRPr="00133DE4">
              <w:rPr>
                <w:i/>
                <w:sz w:val="22"/>
              </w:rPr>
              <w:t xml:space="preserve"> </w:t>
            </w:r>
            <w:r w:rsidRPr="00133DE4">
              <w:rPr>
                <w:i/>
                <w:sz w:val="22"/>
              </w:rPr>
              <w:t xml:space="preserve"> простейшим геометрическим построениям;  </w:t>
            </w:r>
          </w:p>
          <w:p w:rsidR="00C32114" w:rsidRPr="00133DE4" w:rsidRDefault="00C32114" w:rsidP="00436094">
            <w:pPr>
              <w:spacing w:after="0"/>
              <w:jc w:val="both"/>
              <w:rPr>
                <w:i/>
                <w:sz w:val="22"/>
              </w:rPr>
            </w:pPr>
            <w:r w:rsidRPr="00133DE4">
              <w:rPr>
                <w:i/>
                <w:sz w:val="22"/>
              </w:rPr>
              <w:t xml:space="preserve"> принципам построения наглядных изображений;  </w:t>
            </w:r>
          </w:p>
          <w:p w:rsidR="00C32114" w:rsidRPr="00133DE4" w:rsidRDefault="00C32114" w:rsidP="00436094">
            <w:pPr>
              <w:spacing w:after="0"/>
              <w:jc w:val="both"/>
              <w:rPr>
                <w:i/>
                <w:sz w:val="22"/>
              </w:rPr>
            </w:pPr>
            <w:r w:rsidRPr="00133DE4">
              <w:rPr>
                <w:i/>
                <w:sz w:val="22"/>
              </w:rPr>
              <w:t xml:space="preserve"> анализировать форму детали (с натуры и по графическим изображениям);  </w:t>
            </w:r>
          </w:p>
          <w:p w:rsidR="00C32114" w:rsidRPr="00133DE4" w:rsidRDefault="00C32114" w:rsidP="00436094">
            <w:pPr>
              <w:spacing w:after="0"/>
              <w:jc w:val="both"/>
              <w:rPr>
                <w:i/>
                <w:sz w:val="22"/>
              </w:rPr>
            </w:pPr>
            <w:r w:rsidRPr="00133DE4">
              <w:rPr>
                <w:i/>
                <w:sz w:val="22"/>
              </w:rPr>
              <w:t xml:space="preserve"> отображать форму изделия выбирая необходимое число изображений (в том числе главное изображение чертежа); </w:t>
            </w:r>
          </w:p>
          <w:p w:rsidR="00C32114" w:rsidRPr="00133DE4" w:rsidRDefault="00C32114" w:rsidP="00436094">
            <w:pPr>
              <w:spacing w:after="0"/>
              <w:jc w:val="both"/>
              <w:rPr>
                <w:i/>
                <w:sz w:val="22"/>
              </w:rPr>
            </w:pPr>
            <w:r w:rsidRPr="00133DE4">
              <w:rPr>
                <w:i/>
                <w:sz w:val="22"/>
              </w:rPr>
              <w:t xml:space="preserve"> </w:t>
            </w:r>
            <w:r w:rsidRPr="00133DE4">
              <w:rPr>
                <w:i/>
                <w:sz w:val="22"/>
              </w:rPr>
              <w:t xml:space="preserve"> читать и выполнять проекционные изображения, развѐртки простых геометрических тел и моделей деталей; </w:t>
            </w:r>
          </w:p>
          <w:p w:rsidR="00C32114" w:rsidRPr="00133DE4" w:rsidRDefault="00C32114" w:rsidP="00436094">
            <w:pPr>
              <w:spacing w:after="0"/>
              <w:jc w:val="both"/>
              <w:rPr>
                <w:i/>
                <w:sz w:val="22"/>
              </w:rPr>
            </w:pPr>
            <w:r w:rsidRPr="00133DE4">
              <w:rPr>
                <w:i/>
                <w:sz w:val="22"/>
              </w:rPr>
              <w:t xml:space="preserve"> </w:t>
            </w:r>
            <w:r w:rsidRPr="00133DE4">
              <w:rPr>
                <w:i/>
                <w:sz w:val="22"/>
              </w:rPr>
              <w:t> анализировать форму предметов в натуре и по их чертежам;</w:t>
            </w:r>
          </w:p>
          <w:p w:rsidR="00C32114" w:rsidRPr="00133DE4" w:rsidRDefault="00C32114" w:rsidP="00436094">
            <w:pPr>
              <w:spacing w:after="0"/>
              <w:jc w:val="both"/>
              <w:rPr>
                <w:i/>
                <w:sz w:val="22"/>
              </w:rPr>
            </w:pPr>
            <w:r w:rsidRPr="00133DE4">
              <w:rPr>
                <w:i/>
                <w:sz w:val="22"/>
              </w:rPr>
              <w:t xml:space="preserve"> </w:t>
            </w:r>
            <w:r w:rsidRPr="00133DE4">
              <w:rPr>
                <w:i/>
                <w:sz w:val="22"/>
              </w:rPr>
              <w:t xml:space="preserve"> анализировать графический состав изображений; </w:t>
            </w:r>
          </w:p>
          <w:p w:rsidR="00C32114" w:rsidRPr="00133DE4" w:rsidRDefault="00C32114" w:rsidP="00436094">
            <w:pPr>
              <w:spacing w:after="0"/>
              <w:jc w:val="both"/>
              <w:rPr>
                <w:i/>
                <w:sz w:val="22"/>
              </w:rPr>
            </w:pPr>
            <w:r w:rsidRPr="00133DE4">
              <w:rPr>
                <w:i/>
                <w:sz w:val="22"/>
              </w:rPr>
              <w:lastRenderedPageBreak/>
              <w:t xml:space="preserve"> выполнять геометрические построения (деление окружности на равные чести, сопряжения); </w:t>
            </w:r>
          </w:p>
          <w:p w:rsidR="00C32114" w:rsidRPr="00133DE4" w:rsidRDefault="00C32114" w:rsidP="00436094">
            <w:pPr>
              <w:spacing w:after="0"/>
              <w:jc w:val="both"/>
              <w:rPr>
                <w:i/>
                <w:sz w:val="22"/>
              </w:rPr>
            </w:pPr>
            <w:r w:rsidRPr="00133DE4">
              <w:rPr>
                <w:i/>
                <w:sz w:val="22"/>
              </w:rPr>
              <w:t xml:space="preserve"> читать и выполнять чертежи несложных деталей, эскизы и наглядные изображения предметов;  </w:t>
            </w:r>
          </w:p>
          <w:p w:rsidR="00C32114" w:rsidRPr="00133DE4" w:rsidRDefault="00C32114" w:rsidP="00436094">
            <w:pPr>
              <w:spacing w:after="0"/>
              <w:jc w:val="both"/>
              <w:rPr>
                <w:i/>
                <w:sz w:val="22"/>
              </w:rPr>
            </w:pPr>
            <w:r w:rsidRPr="00133DE4">
              <w:rPr>
                <w:i/>
                <w:sz w:val="22"/>
              </w:rPr>
              <w:t xml:space="preserve"> развивать визуально-пространственное мышление (осуществлять преобразования простой геометрической формы, изменять положение и ориентацию объекта в пространстве, отображать перечисленные преобразования на чертеже); </w:t>
            </w:r>
          </w:p>
          <w:p w:rsidR="00C32114" w:rsidRPr="00133DE4" w:rsidRDefault="00C32114" w:rsidP="00436094">
            <w:pPr>
              <w:spacing w:after="0"/>
              <w:jc w:val="both"/>
              <w:rPr>
                <w:i/>
                <w:sz w:val="22"/>
              </w:rPr>
            </w:pPr>
            <w:r w:rsidRPr="00133DE4">
              <w:rPr>
                <w:i/>
                <w:sz w:val="22"/>
              </w:rPr>
              <w:t xml:space="preserve"> </w:t>
            </w:r>
            <w:r w:rsidRPr="00133DE4">
              <w:rPr>
                <w:i/>
                <w:sz w:val="22"/>
              </w:rPr>
              <w:t xml:space="preserve"> рационально использовать чертежные инструменты; </w:t>
            </w:r>
          </w:p>
          <w:p w:rsidR="00C32114" w:rsidRPr="00133DE4" w:rsidRDefault="00C32114" w:rsidP="00436094">
            <w:pPr>
              <w:spacing w:after="0"/>
              <w:jc w:val="both"/>
              <w:rPr>
                <w:i/>
                <w:sz w:val="22"/>
              </w:rPr>
            </w:pPr>
            <w:r w:rsidRPr="00133DE4">
              <w:rPr>
                <w:i/>
                <w:sz w:val="22"/>
              </w:rPr>
              <w:t xml:space="preserve"> применять графические знания в новой ситуации при решении задач с творческим содержанием (в том числе с элементами конструирования); </w:t>
            </w:r>
            <w:r w:rsidRPr="00133DE4">
              <w:rPr>
                <w:i/>
                <w:sz w:val="22"/>
              </w:rPr>
              <w:t> развивать творческое мышление и умение преобразования формы предмета;</w:t>
            </w:r>
          </w:p>
          <w:p w:rsidR="00C32114" w:rsidRPr="00133DE4" w:rsidRDefault="00C32114" w:rsidP="00436094">
            <w:pPr>
              <w:spacing w:after="0"/>
              <w:jc w:val="both"/>
              <w:rPr>
                <w:i/>
                <w:sz w:val="22"/>
              </w:rPr>
            </w:pPr>
            <w:r w:rsidRPr="00133DE4">
              <w:rPr>
                <w:i/>
                <w:sz w:val="22"/>
              </w:rPr>
              <w:t xml:space="preserve"> основным правилам выполнения, чтения и обозначения видов, сечений и разрезов на комплексных чертежах;  </w:t>
            </w:r>
          </w:p>
          <w:p w:rsidR="00C32114" w:rsidRPr="00133DE4" w:rsidRDefault="00C32114" w:rsidP="00436094">
            <w:pPr>
              <w:spacing w:after="0"/>
              <w:jc w:val="both"/>
              <w:rPr>
                <w:i/>
                <w:sz w:val="22"/>
              </w:rPr>
            </w:pPr>
            <w:r w:rsidRPr="00133DE4">
              <w:rPr>
                <w:i/>
                <w:sz w:val="22"/>
              </w:rPr>
              <w:t xml:space="preserve"> познакомиться с основными типами разъемных и неразъемных соединений;  </w:t>
            </w:r>
          </w:p>
          <w:p w:rsidR="00C32114" w:rsidRPr="00133DE4" w:rsidRDefault="00C32114" w:rsidP="00436094">
            <w:pPr>
              <w:spacing w:after="0"/>
              <w:jc w:val="both"/>
              <w:rPr>
                <w:i/>
                <w:sz w:val="22"/>
              </w:rPr>
            </w:pPr>
            <w:r w:rsidRPr="00133DE4">
              <w:rPr>
                <w:i/>
                <w:sz w:val="22"/>
              </w:rPr>
              <w:t xml:space="preserve"> условным изображениям и обозначениям резьбы на чертежах; </w:t>
            </w:r>
          </w:p>
          <w:p w:rsidR="00C32114" w:rsidRPr="00133DE4" w:rsidRDefault="00C32114" w:rsidP="00436094">
            <w:pPr>
              <w:spacing w:after="0"/>
              <w:jc w:val="both"/>
              <w:rPr>
                <w:i/>
                <w:sz w:val="22"/>
              </w:rPr>
            </w:pPr>
            <w:r w:rsidRPr="00133DE4">
              <w:rPr>
                <w:i/>
                <w:sz w:val="22"/>
              </w:rPr>
              <w:t xml:space="preserve"> условностям и способам упрощения на чертежах общего вида и сборочных;  </w:t>
            </w:r>
          </w:p>
          <w:p w:rsidR="00C32114" w:rsidRPr="00133DE4" w:rsidRDefault="00C32114" w:rsidP="00436094">
            <w:pPr>
              <w:spacing w:after="0"/>
              <w:jc w:val="both"/>
              <w:rPr>
                <w:i/>
                <w:sz w:val="22"/>
              </w:rPr>
            </w:pPr>
            <w:r w:rsidRPr="00133DE4">
              <w:rPr>
                <w:i/>
                <w:sz w:val="22"/>
              </w:rPr>
              <w:t> особенностям выполнения архитектурно-строительных чертежей.</w:t>
            </w:r>
          </w:p>
        </w:tc>
      </w:tr>
      <w:tr w:rsidR="00C32114" w:rsidRPr="007F51D7" w:rsidTr="006E3B77">
        <w:tc>
          <w:tcPr>
            <w:tcW w:w="793" w:type="pct"/>
            <w:tcBorders>
              <w:left w:val="single" w:sz="4" w:space="0" w:color="auto"/>
              <w:bottom w:val="single" w:sz="4" w:space="0" w:color="auto"/>
              <w:right w:val="single" w:sz="4" w:space="0" w:color="auto"/>
            </w:tcBorders>
            <w:vAlign w:val="center"/>
          </w:tcPr>
          <w:p w:rsidR="00747B95" w:rsidRDefault="00C32114" w:rsidP="00747B95">
            <w:pPr>
              <w:spacing w:after="0"/>
              <w:jc w:val="center"/>
              <w:rPr>
                <w:b/>
              </w:rPr>
            </w:pPr>
            <w:r w:rsidRPr="00747B95">
              <w:rPr>
                <w:b/>
              </w:rPr>
              <w:lastRenderedPageBreak/>
              <w:t xml:space="preserve">Основы информатики </w:t>
            </w:r>
          </w:p>
          <w:p w:rsidR="00C32114" w:rsidRPr="00747B95" w:rsidRDefault="00C32114" w:rsidP="00747B95">
            <w:pPr>
              <w:spacing w:after="0"/>
              <w:jc w:val="center"/>
              <w:rPr>
                <w:b/>
              </w:rPr>
            </w:pPr>
            <w:r w:rsidRPr="00747B95">
              <w:rPr>
                <w:b/>
              </w:rPr>
              <w:lastRenderedPageBreak/>
              <w:t>(6 классы)</w:t>
            </w:r>
          </w:p>
          <w:p w:rsidR="00C32114" w:rsidRPr="007F51D7" w:rsidRDefault="00C32114" w:rsidP="00436094">
            <w:pPr>
              <w:spacing w:after="0"/>
              <w:jc w:val="both"/>
              <w:rPr>
                <w:highlight w:val="yellow"/>
              </w:rPr>
            </w:pPr>
          </w:p>
        </w:tc>
        <w:tc>
          <w:tcPr>
            <w:tcW w:w="2592" w:type="pct"/>
            <w:gridSpan w:val="3"/>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lastRenderedPageBreak/>
              <w:t xml:space="preserve">Раздел 1. Информация вокруг нас </w:t>
            </w:r>
          </w:p>
          <w:p w:rsidR="00C32114" w:rsidRPr="00133DE4" w:rsidRDefault="00C32114" w:rsidP="00436094">
            <w:pPr>
              <w:spacing w:after="0"/>
              <w:jc w:val="both"/>
              <w:rPr>
                <w:sz w:val="22"/>
              </w:rPr>
            </w:pPr>
            <w:r w:rsidRPr="00133DE4">
              <w:rPr>
                <w:sz w:val="22"/>
              </w:rPr>
              <w:t xml:space="preserve">определять устройства компьютера (основные и подключаемые) и выполняемые ими функции; </w:t>
            </w:r>
          </w:p>
          <w:p w:rsidR="00C32114" w:rsidRPr="00133DE4" w:rsidRDefault="00C32114" w:rsidP="00436094">
            <w:pPr>
              <w:spacing w:after="0"/>
              <w:jc w:val="both"/>
              <w:rPr>
                <w:sz w:val="22"/>
              </w:rPr>
            </w:pPr>
            <w:r w:rsidRPr="00133DE4">
              <w:rPr>
                <w:sz w:val="22"/>
              </w:rPr>
              <w:lastRenderedPageBreak/>
              <w:t xml:space="preserve">различать программное и аппаратное обеспечение компьютера; </w:t>
            </w:r>
          </w:p>
          <w:p w:rsidR="00C32114" w:rsidRPr="00133DE4" w:rsidRDefault="00C32114" w:rsidP="00436094">
            <w:pPr>
              <w:spacing w:after="0"/>
              <w:jc w:val="both"/>
              <w:rPr>
                <w:sz w:val="22"/>
              </w:rPr>
            </w:pPr>
            <w:r w:rsidRPr="00133DE4">
              <w:rPr>
                <w:sz w:val="22"/>
              </w:rPr>
              <w:t xml:space="preserve">запускать на выполнение программу, работать с ней, закрывать программу; </w:t>
            </w:r>
          </w:p>
          <w:p w:rsidR="00C32114" w:rsidRPr="00133DE4" w:rsidRDefault="00C32114" w:rsidP="00436094">
            <w:pPr>
              <w:spacing w:after="0"/>
              <w:jc w:val="both"/>
              <w:rPr>
                <w:sz w:val="22"/>
              </w:rPr>
            </w:pPr>
            <w:r w:rsidRPr="00133DE4">
              <w:rPr>
                <w:sz w:val="22"/>
              </w:rPr>
              <w:t>создавать, переименовывать, перемещать, копировать и удалять файлы;</w:t>
            </w:r>
          </w:p>
          <w:p w:rsidR="00C32114" w:rsidRPr="00133DE4" w:rsidRDefault="00C32114" w:rsidP="00436094">
            <w:pPr>
              <w:spacing w:after="0"/>
              <w:jc w:val="both"/>
              <w:rPr>
                <w:sz w:val="22"/>
              </w:rPr>
            </w:pPr>
            <w:r w:rsidRPr="00133DE4">
              <w:rPr>
                <w:sz w:val="22"/>
              </w:rPr>
              <w:t xml:space="preserve">работать с основными элементами пользовательского интерфейса: использовать меню, обращаться за справкой, работать с окнами (изменять размеры и перемещать окна, реагировать на диалоговые окна); </w:t>
            </w:r>
          </w:p>
          <w:p w:rsidR="00C32114" w:rsidRPr="00133DE4" w:rsidRDefault="00C32114" w:rsidP="00436094">
            <w:pPr>
              <w:spacing w:after="0"/>
              <w:jc w:val="both"/>
              <w:rPr>
                <w:sz w:val="22"/>
              </w:rPr>
            </w:pPr>
            <w:r w:rsidRPr="00133DE4">
              <w:rPr>
                <w:sz w:val="22"/>
              </w:rPr>
              <w:t xml:space="preserve">вводить информацию в компьютер с помощью клавиатуры и мыши; </w:t>
            </w:r>
          </w:p>
          <w:p w:rsidR="00C32114" w:rsidRPr="00133DE4" w:rsidRDefault="00C32114" w:rsidP="00436094">
            <w:pPr>
              <w:spacing w:after="0"/>
              <w:jc w:val="both"/>
              <w:rPr>
                <w:sz w:val="22"/>
              </w:rPr>
            </w:pPr>
            <w:r w:rsidRPr="00133DE4">
              <w:rPr>
                <w:sz w:val="22"/>
              </w:rPr>
              <w:t xml:space="preserve">выполнять арифметические вычисления с помощью программы Калькулятор; </w:t>
            </w:r>
          </w:p>
          <w:p w:rsidR="00C32114" w:rsidRPr="00133DE4" w:rsidRDefault="00C32114" w:rsidP="00436094">
            <w:pPr>
              <w:spacing w:after="0"/>
              <w:jc w:val="both"/>
              <w:rPr>
                <w:sz w:val="22"/>
              </w:rPr>
            </w:pPr>
            <w:r w:rsidRPr="00133DE4">
              <w:rPr>
                <w:sz w:val="22"/>
              </w:rPr>
              <w:t xml:space="preserve">применять текстовый редактор для набора, редактирования и форматирования простейших текстов на русском и иностранном языках; </w:t>
            </w:r>
          </w:p>
          <w:p w:rsidR="00C32114" w:rsidRPr="00133DE4" w:rsidRDefault="00C32114" w:rsidP="00436094">
            <w:pPr>
              <w:spacing w:after="0"/>
              <w:jc w:val="both"/>
              <w:rPr>
                <w:sz w:val="22"/>
              </w:rPr>
            </w:pPr>
            <w:r w:rsidRPr="00133DE4">
              <w:rPr>
                <w:sz w:val="22"/>
              </w:rPr>
              <w:t xml:space="preserve">выделять, перемещать и удалять фрагменты текста; создавать тексты с повторяющимися фрагментами; </w:t>
            </w:r>
          </w:p>
          <w:p w:rsidR="00C32114" w:rsidRPr="00133DE4" w:rsidRDefault="00C32114" w:rsidP="00436094">
            <w:pPr>
              <w:spacing w:after="0"/>
              <w:jc w:val="both"/>
              <w:rPr>
                <w:sz w:val="22"/>
              </w:rPr>
            </w:pPr>
            <w:r w:rsidRPr="00133DE4">
              <w:rPr>
                <w:sz w:val="22"/>
              </w:rPr>
              <w:t xml:space="preserve">использовать простые способы форматирования (выделение жирным шрифтом, курсивом, изменение величины шрифта) текстов; </w:t>
            </w:r>
          </w:p>
          <w:p w:rsidR="00C32114" w:rsidRPr="00133DE4" w:rsidRDefault="00C32114" w:rsidP="00436094">
            <w:pPr>
              <w:spacing w:after="0"/>
              <w:jc w:val="both"/>
              <w:rPr>
                <w:sz w:val="22"/>
              </w:rPr>
            </w:pPr>
            <w:r w:rsidRPr="00133DE4">
              <w:rPr>
                <w:sz w:val="22"/>
              </w:rPr>
              <w:t xml:space="preserve">создавать и форматировать списки; </w:t>
            </w:r>
          </w:p>
          <w:p w:rsidR="00C32114" w:rsidRPr="00133DE4" w:rsidRDefault="00C32114" w:rsidP="00436094">
            <w:pPr>
              <w:spacing w:after="0"/>
              <w:jc w:val="both"/>
              <w:rPr>
                <w:sz w:val="22"/>
              </w:rPr>
            </w:pPr>
            <w:r w:rsidRPr="00133DE4">
              <w:rPr>
                <w:sz w:val="22"/>
              </w:rPr>
              <w:t xml:space="preserve">создавать, форматировать и заполнять данными таблицы; </w:t>
            </w:r>
          </w:p>
          <w:p w:rsidR="00C32114" w:rsidRPr="00133DE4" w:rsidRDefault="00C32114" w:rsidP="00436094">
            <w:pPr>
              <w:spacing w:after="0"/>
              <w:jc w:val="both"/>
              <w:rPr>
                <w:sz w:val="22"/>
              </w:rPr>
            </w:pPr>
            <w:r w:rsidRPr="00133DE4">
              <w:rPr>
                <w:sz w:val="22"/>
              </w:rPr>
              <w:t xml:space="preserve">создавать круговые и столбиковые диаграммы; </w:t>
            </w:r>
          </w:p>
          <w:p w:rsidR="00C32114" w:rsidRPr="00133DE4" w:rsidRDefault="00C32114" w:rsidP="00436094">
            <w:pPr>
              <w:spacing w:after="0"/>
              <w:jc w:val="both"/>
              <w:rPr>
                <w:sz w:val="22"/>
              </w:rPr>
            </w:pPr>
            <w:r w:rsidRPr="00133DE4">
              <w:rPr>
                <w:sz w:val="22"/>
              </w:rPr>
              <w:t xml:space="preserve">применять простейший графический редактор для создания и редактирования простых рисунков; </w:t>
            </w:r>
          </w:p>
          <w:p w:rsidR="00C32114" w:rsidRPr="00133DE4" w:rsidRDefault="00C32114" w:rsidP="00436094">
            <w:pPr>
              <w:spacing w:after="0"/>
              <w:jc w:val="both"/>
              <w:rPr>
                <w:sz w:val="22"/>
              </w:rPr>
            </w:pPr>
            <w:r w:rsidRPr="00133DE4">
              <w:rPr>
                <w:sz w:val="22"/>
              </w:rPr>
              <w:t xml:space="preserve">использовать основные приемы создания презентаций в редакторах презентаций; </w:t>
            </w:r>
          </w:p>
          <w:p w:rsidR="00C32114" w:rsidRPr="00133DE4" w:rsidRDefault="00C32114" w:rsidP="00436094">
            <w:pPr>
              <w:spacing w:after="0"/>
              <w:jc w:val="both"/>
              <w:rPr>
                <w:sz w:val="22"/>
              </w:rPr>
            </w:pPr>
            <w:r w:rsidRPr="00133DE4">
              <w:rPr>
                <w:sz w:val="22"/>
              </w:rPr>
              <w:t xml:space="preserve">осуществлять поиск информации в сети Интернет с использованием простых запросов (по одному признаку); </w:t>
            </w:r>
          </w:p>
          <w:p w:rsidR="00C32114" w:rsidRPr="00133DE4" w:rsidRDefault="00C32114" w:rsidP="00436094">
            <w:pPr>
              <w:spacing w:after="0"/>
              <w:jc w:val="both"/>
              <w:rPr>
                <w:sz w:val="22"/>
              </w:rPr>
            </w:pPr>
            <w:r w:rsidRPr="00133DE4">
              <w:rPr>
                <w:sz w:val="22"/>
              </w:rPr>
              <w:t xml:space="preserve">ориентироваться на интернет-сайтах (нажать указатель, вернуться, перейти на главную страницу); </w:t>
            </w:r>
          </w:p>
          <w:p w:rsidR="00C32114" w:rsidRPr="00133DE4" w:rsidRDefault="00C32114" w:rsidP="00436094">
            <w:pPr>
              <w:spacing w:after="0"/>
              <w:jc w:val="both"/>
              <w:rPr>
                <w:sz w:val="22"/>
              </w:rPr>
            </w:pPr>
            <w:r w:rsidRPr="00133DE4">
              <w:rPr>
                <w:sz w:val="22"/>
              </w:rPr>
              <w:t>соблюдать требования к организации компьютерного рабочего места, требования безопасности и гигиены при работе со средствами ИКТ.</w:t>
            </w: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i/>
                <w:sz w:val="22"/>
              </w:rPr>
              <w:lastRenderedPageBreak/>
              <w:t xml:space="preserve">Раздел 1. Информация вокруг нас </w:t>
            </w:r>
          </w:p>
          <w:p w:rsidR="00C32114" w:rsidRPr="00133DE4" w:rsidRDefault="00C32114" w:rsidP="00436094">
            <w:pPr>
              <w:spacing w:after="0"/>
              <w:jc w:val="both"/>
              <w:rPr>
                <w:i/>
                <w:sz w:val="22"/>
              </w:rPr>
            </w:pPr>
            <w:r w:rsidRPr="00133DE4">
              <w:rPr>
                <w:i/>
                <w:sz w:val="22"/>
              </w:rPr>
              <w:t xml:space="preserve">сформировать представление об информации как одном из основных понятий современной </w:t>
            </w:r>
            <w:r w:rsidRPr="00133DE4">
              <w:rPr>
                <w:i/>
                <w:sz w:val="22"/>
              </w:rPr>
              <w:lastRenderedPageBreak/>
              <w:t xml:space="preserve">науки, об информационных процессах и их роли в современном мире; </w:t>
            </w:r>
          </w:p>
          <w:p w:rsidR="00C32114" w:rsidRPr="00133DE4" w:rsidRDefault="00C32114" w:rsidP="00436094">
            <w:pPr>
              <w:spacing w:after="0"/>
              <w:jc w:val="both"/>
              <w:rPr>
                <w:i/>
                <w:sz w:val="22"/>
              </w:rPr>
            </w:pPr>
            <w:r w:rsidRPr="00133DE4">
              <w:rPr>
                <w:i/>
                <w:sz w:val="22"/>
              </w:rPr>
              <w:t xml:space="preserve">сформировать представление о способах кодирования информации; </w:t>
            </w:r>
          </w:p>
          <w:p w:rsidR="00C32114" w:rsidRPr="00133DE4" w:rsidRDefault="00C32114" w:rsidP="00436094">
            <w:pPr>
              <w:spacing w:after="0"/>
              <w:jc w:val="both"/>
              <w:rPr>
                <w:i/>
                <w:sz w:val="22"/>
              </w:rPr>
            </w:pPr>
            <w:r w:rsidRPr="00133DE4">
              <w:rPr>
                <w:i/>
                <w:sz w:val="22"/>
              </w:rPr>
              <w:t xml:space="preserve">научиться преобразовывать информацию по заданным правилам и путем рассуждений; </w:t>
            </w:r>
          </w:p>
          <w:p w:rsidR="00C32114" w:rsidRPr="00133DE4" w:rsidRDefault="00C32114" w:rsidP="00436094">
            <w:pPr>
              <w:spacing w:after="0"/>
              <w:jc w:val="both"/>
              <w:rPr>
                <w:i/>
                <w:sz w:val="22"/>
              </w:rPr>
            </w:pPr>
            <w:r w:rsidRPr="00133DE4">
              <w:rPr>
                <w:i/>
                <w:sz w:val="22"/>
              </w:rPr>
              <w:t xml:space="preserve">научиться решать логические задачи на установление соответствия с использованием таблиц; </w:t>
            </w:r>
          </w:p>
          <w:p w:rsidR="00C32114" w:rsidRPr="00133DE4" w:rsidRDefault="00C32114" w:rsidP="00436094">
            <w:pPr>
              <w:spacing w:after="0"/>
              <w:jc w:val="both"/>
              <w:rPr>
                <w:i/>
                <w:sz w:val="22"/>
              </w:rPr>
            </w:pPr>
            <w:r w:rsidRPr="00133DE4">
              <w:rPr>
                <w:i/>
                <w:sz w:val="22"/>
              </w:rPr>
              <w:t xml:space="preserve">научиться приводить примеры единичных и общих понятий, отношений между понятиями; </w:t>
            </w:r>
          </w:p>
          <w:p w:rsidR="00C32114" w:rsidRPr="00133DE4" w:rsidRDefault="00C32114" w:rsidP="00436094">
            <w:pPr>
              <w:spacing w:after="0"/>
              <w:jc w:val="both"/>
              <w:rPr>
                <w:i/>
                <w:sz w:val="22"/>
              </w:rPr>
            </w:pPr>
            <w:r w:rsidRPr="00133DE4">
              <w:rPr>
                <w:i/>
                <w:sz w:val="22"/>
              </w:rPr>
              <w:t xml:space="preserve">научиться для объектов окружающей действительности указывать их признаки — свойства, действия, поведение, состояния; </w:t>
            </w:r>
          </w:p>
          <w:p w:rsidR="00C32114" w:rsidRPr="00133DE4" w:rsidRDefault="00C32114" w:rsidP="00436094">
            <w:pPr>
              <w:spacing w:after="0"/>
              <w:jc w:val="both"/>
              <w:rPr>
                <w:i/>
                <w:sz w:val="22"/>
              </w:rPr>
            </w:pPr>
            <w:r w:rsidRPr="00133DE4">
              <w:rPr>
                <w:i/>
                <w:sz w:val="22"/>
              </w:rPr>
              <w:t xml:space="preserve">научиться называть отношения, связывающие данный объект с другими объектами; </w:t>
            </w:r>
          </w:p>
          <w:p w:rsidR="00C32114" w:rsidRPr="00133DE4" w:rsidRDefault="00C32114" w:rsidP="00436094">
            <w:pPr>
              <w:spacing w:after="0"/>
              <w:jc w:val="both"/>
              <w:rPr>
                <w:i/>
                <w:sz w:val="22"/>
              </w:rPr>
            </w:pPr>
            <w:r w:rsidRPr="00133DE4">
              <w:rPr>
                <w:i/>
                <w:sz w:val="22"/>
              </w:rPr>
              <w:t>научиться осуществлять деление заданного множества объектов на классы по заданному или самостоятельно выбранному признаку — основанию классификации</w:t>
            </w:r>
          </w:p>
          <w:p w:rsidR="00C32114" w:rsidRPr="00133DE4" w:rsidRDefault="00C32114" w:rsidP="00436094">
            <w:pPr>
              <w:spacing w:after="0"/>
              <w:jc w:val="both"/>
              <w:rPr>
                <w:i/>
                <w:sz w:val="22"/>
              </w:rPr>
            </w:pPr>
            <w:r w:rsidRPr="00133DE4">
              <w:rPr>
                <w:i/>
                <w:sz w:val="22"/>
              </w:rPr>
              <w:t>научиться приводить примеры материальных, нематериальных и смешанных систем.</w:t>
            </w:r>
          </w:p>
          <w:p w:rsidR="00C32114" w:rsidRPr="00133DE4" w:rsidRDefault="00C32114" w:rsidP="00436094">
            <w:pPr>
              <w:spacing w:after="0"/>
              <w:jc w:val="both"/>
              <w:rPr>
                <w:i/>
                <w:sz w:val="22"/>
              </w:rPr>
            </w:pPr>
            <w:r w:rsidRPr="00133DE4">
              <w:rPr>
                <w:i/>
                <w:sz w:val="22"/>
              </w:rPr>
              <w:t>Раздел 2. Информационные технологии</w:t>
            </w:r>
          </w:p>
          <w:p w:rsidR="00C32114" w:rsidRPr="00133DE4" w:rsidRDefault="00C32114" w:rsidP="00436094">
            <w:pPr>
              <w:spacing w:after="0"/>
              <w:jc w:val="both"/>
              <w:rPr>
                <w:i/>
                <w:sz w:val="22"/>
              </w:rPr>
            </w:pPr>
            <w:r w:rsidRPr="00133DE4">
              <w:rPr>
                <w:i/>
                <w:sz w:val="22"/>
              </w:rPr>
              <w:t xml:space="preserve">овладеть приемами квалифицированного клавиатурного письма; </w:t>
            </w:r>
          </w:p>
          <w:p w:rsidR="00C32114" w:rsidRPr="00133DE4" w:rsidRDefault="00C32114" w:rsidP="00436094">
            <w:pPr>
              <w:spacing w:after="0"/>
              <w:jc w:val="both"/>
              <w:rPr>
                <w:i/>
                <w:sz w:val="22"/>
              </w:rPr>
            </w:pPr>
            <w:r w:rsidRPr="00133DE4">
              <w:rPr>
                <w:i/>
                <w:sz w:val="22"/>
              </w:rPr>
              <w:t xml:space="preserve">научиться систематизировать (упорядочивать) файлы и папки; </w:t>
            </w:r>
          </w:p>
          <w:p w:rsidR="00C32114" w:rsidRPr="00133DE4" w:rsidRDefault="00C32114" w:rsidP="00436094">
            <w:pPr>
              <w:spacing w:after="0"/>
              <w:jc w:val="both"/>
              <w:rPr>
                <w:i/>
                <w:sz w:val="22"/>
              </w:rPr>
            </w:pPr>
            <w:r w:rsidRPr="00133DE4">
              <w:rPr>
                <w:i/>
                <w:sz w:val="22"/>
              </w:rPr>
              <w:t xml:space="preserve">сформировать представления об основных возможностях графического интерфейса и правилах организации индивидуального информационного пространства; </w:t>
            </w:r>
          </w:p>
          <w:p w:rsidR="00C32114" w:rsidRPr="00133DE4" w:rsidRDefault="00C32114" w:rsidP="00436094">
            <w:pPr>
              <w:spacing w:after="0"/>
              <w:jc w:val="both"/>
              <w:rPr>
                <w:i/>
                <w:sz w:val="22"/>
              </w:rPr>
            </w:pPr>
            <w:r w:rsidRPr="00133DE4">
              <w:rPr>
                <w:i/>
                <w:sz w:val="22"/>
              </w:rPr>
              <w:lastRenderedPageBreak/>
              <w:t xml:space="preserve">расширить знания о назначении и функциях программного обеспечения компьютера; приобрести опыт решения задач из разных сфер человеческой деятельности с применением средств информационных технологий; </w:t>
            </w:r>
          </w:p>
          <w:p w:rsidR="00C32114" w:rsidRPr="00133DE4" w:rsidRDefault="00C32114" w:rsidP="00436094">
            <w:pPr>
              <w:spacing w:after="0"/>
              <w:jc w:val="both"/>
              <w:rPr>
                <w:i/>
                <w:sz w:val="22"/>
              </w:rPr>
            </w:pPr>
            <w:r w:rsidRPr="00133DE4">
              <w:rPr>
                <w:i/>
                <w:sz w:val="22"/>
              </w:rPr>
              <w:t xml:space="preserve">научиться создавать объемные текстовые документы, включающие списки, таблицы, диаграммы, рисунки; </w:t>
            </w:r>
          </w:p>
          <w:p w:rsidR="00C32114" w:rsidRPr="00133DE4" w:rsidRDefault="00C32114" w:rsidP="00436094">
            <w:pPr>
              <w:spacing w:after="0"/>
              <w:jc w:val="both"/>
              <w:rPr>
                <w:i/>
                <w:sz w:val="22"/>
              </w:rPr>
            </w:pPr>
            <w:r w:rsidRPr="00133DE4">
              <w:rPr>
                <w:i/>
                <w:sz w:val="22"/>
              </w:rPr>
              <w:t xml:space="preserve">научиться осуществлять орфографический контроль в текстовом документе с помощью средств текстового процессора; </w:t>
            </w:r>
          </w:p>
          <w:p w:rsidR="00C32114" w:rsidRPr="00133DE4" w:rsidRDefault="00C32114" w:rsidP="00436094">
            <w:pPr>
              <w:spacing w:after="0"/>
              <w:jc w:val="both"/>
              <w:rPr>
                <w:i/>
                <w:sz w:val="22"/>
              </w:rPr>
            </w:pPr>
            <w:r w:rsidRPr="00133DE4">
              <w:rPr>
                <w:i/>
                <w:sz w:val="22"/>
              </w:rPr>
              <w:t xml:space="preserve">научиться оформлять текст в соответствии с заданными требованиями к шрифту, его начертанию, размеру и цвету, к выравниванию текста; </w:t>
            </w:r>
          </w:p>
          <w:p w:rsidR="00C32114" w:rsidRPr="00133DE4" w:rsidRDefault="00C32114" w:rsidP="00436094">
            <w:pPr>
              <w:spacing w:after="0"/>
              <w:jc w:val="both"/>
              <w:rPr>
                <w:i/>
                <w:sz w:val="22"/>
              </w:rPr>
            </w:pPr>
            <w:r w:rsidRPr="00133DE4">
              <w:rPr>
                <w:i/>
                <w:sz w:val="22"/>
              </w:rPr>
              <w:t xml:space="preserve">научиться видоизменять готовые графические изображения с помощью средств графического редактора; </w:t>
            </w:r>
          </w:p>
          <w:p w:rsidR="00C32114" w:rsidRPr="00133DE4" w:rsidRDefault="00C32114" w:rsidP="00436094">
            <w:pPr>
              <w:spacing w:after="0"/>
              <w:jc w:val="both"/>
              <w:rPr>
                <w:i/>
                <w:sz w:val="22"/>
              </w:rPr>
            </w:pPr>
            <w:r w:rsidRPr="00133DE4">
              <w:rPr>
                <w:i/>
                <w:sz w:val="22"/>
              </w:rPr>
              <w:t xml:space="preserve">научиться создавать сложные графические объекты с повторяющимися и/или преобразованными фрагментами; </w:t>
            </w:r>
          </w:p>
          <w:p w:rsidR="00C32114" w:rsidRPr="00133DE4" w:rsidRDefault="00C32114" w:rsidP="00436094">
            <w:pPr>
              <w:spacing w:after="0"/>
              <w:jc w:val="both"/>
              <w:rPr>
                <w:i/>
                <w:sz w:val="22"/>
              </w:rPr>
            </w:pPr>
            <w:r w:rsidRPr="00133DE4">
              <w:rPr>
                <w:i/>
                <w:sz w:val="22"/>
              </w:rPr>
              <w:t xml:space="preserve">научиться создавать на заданную тему мультимедийную презентацию с гиперссылками, слайды которой содержат тексты, звуки, графические изображения; демонстрировать презентацию на экране компьютера или с помощью проектора; </w:t>
            </w:r>
          </w:p>
          <w:p w:rsidR="00C32114" w:rsidRPr="00133DE4" w:rsidRDefault="00C32114" w:rsidP="00436094">
            <w:pPr>
              <w:spacing w:after="0"/>
              <w:jc w:val="both"/>
              <w:rPr>
                <w:i/>
                <w:sz w:val="22"/>
              </w:rPr>
            </w:pPr>
            <w:r w:rsidRPr="00133DE4">
              <w:rPr>
                <w:i/>
                <w:sz w:val="22"/>
              </w:rPr>
              <w:t xml:space="preserve">научиться работать с электронной почтой (регистрировать почтовый ящик и пересылать сообщения); </w:t>
            </w:r>
          </w:p>
          <w:p w:rsidR="00C32114" w:rsidRPr="00133DE4" w:rsidRDefault="00C32114" w:rsidP="00436094">
            <w:pPr>
              <w:spacing w:after="0"/>
              <w:jc w:val="both"/>
              <w:rPr>
                <w:i/>
                <w:sz w:val="22"/>
              </w:rPr>
            </w:pPr>
            <w:r w:rsidRPr="00133DE4">
              <w:rPr>
                <w:i/>
                <w:sz w:val="22"/>
              </w:rPr>
              <w:t xml:space="preserve">научиться сохранять для индивидуального использования найденные в сети Интернет материалы; </w:t>
            </w:r>
          </w:p>
          <w:p w:rsidR="00C32114" w:rsidRPr="00133DE4" w:rsidRDefault="00C32114" w:rsidP="00436094">
            <w:pPr>
              <w:spacing w:after="0"/>
              <w:jc w:val="both"/>
              <w:rPr>
                <w:i/>
                <w:sz w:val="22"/>
              </w:rPr>
            </w:pPr>
            <w:r w:rsidRPr="00133DE4">
              <w:rPr>
                <w:i/>
                <w:sz w:val="22"/>
              </w:rPr>
              <w:lastRenderedPageBreak/>
              <w:t>расширить представления об этических нормах работы с информационными объектами.</w:t>
            </w:r>
          </w:p>
        </w:tc>
      </w:tr>
      <w:tr w:rsidR="00C32114" w:rsidRPr="007F51D7" w:rsidTr="006E3B77">
        <w:tc>
          <w:tcPr>
            <w:tcW w:w="793" w:type="pct"/>
            <w:vMerge w:val="restart"/>
            <w:tcBorders>
              <w:top w:val="single" w:sz="4" w:space="0" w:color="auto"/>
              <w:left w:val="single" w:sz="4" w:space="0" w:color="auto"/>
              <w:right w:val="single" w:sz="4" w:space="0" w:color="auto"/>
            </w:tcBorders>
            <w:vAlign w:val="center"/>
          </w:tcPr>
          <w:p w:rsidR="00C32114" w:rsidRPr="007F51D7" w:rsidRDefault="00C32114" w:rsidP="00436094">
            <w:pPr>
              <w:spacing w:after="0"/>
              <w:jc w:val="both"/>
              <w:rPr>
                <w:highlight w:val="yellow"/>
              </w:rPr>
            </w:pPr>
          </w:p>
        </w:tc>
        <w:tc>
          <w:tcPr>
            <w:tcW w:w="2592" w:type="pct"/>
            <w:gridSpan w:val="3"/>
            <w:tcBorders>
              <w:top w:val="single" w:sz="4" w:space="0" w:color="auto"/>
              <w:left w:val="single" w:sz="4" w:space="0" w:color="auto"/>
              <w:bottom w:val="nil"/>
              <w:right w:val="single" w:sz="4" w:space="0" w:color="auto"/>
            </w:tcBorders>
          </w:tcPr>
          <w:p w:rsidR="00C32114" w:rsidRPr="00133DE4" w:rsidRDefault="00C32114" w:rsidP="00436094">
            <w:pPr>
              <w:spacing w:after="0"/>
              <w:jc w:val="both"/>
              <w:rPr>
                <w:sz w:val="22"/>
              </w:rPr>
            </w:pPr>
            <w:r w:rsidRPr="00133DE4">
              <w:rPr>
                <w:sz w:val="22"/>
              </w:rPr>
              <w:t>Раздел 3. Информационное моделирование</w:t>
            </w:r>
          </w:p>
        </w:tc>
        <w:tc>
          <w:tcPr>
            <w:tcW w:w="1615" w:type="pct"/>
            <w:tcBorders>
              <w:top w:val="single" w:sz="4" w:space="0" w:color="auto"/>
              <w:left w:val="single" w:sz="4" w:space="0" w:color="auto"/>
              <w:bottom w:val="nil"/>
              <w:right w:val="single" w:sz="4" w:space="0" w:color="auto"/>
            </w:tcBorders>
          </w:tcPr>
          <w:p w:rsidR="00C32114" w:rsidRPr="00133DE4" w:rsidRDefault="00C32114" w:rsidP="00436094">
            <w:pPr>
              <w:spacing w:after="0"/>
              <w:jc w:val="both"/>
              <w:rPr>
                <w:sz w:val="22"/>
              </w:rPr>
            </w:pPr>
            <w:r w:rsidRPr="00133DE4">
              <w:rPr>
                <w:sz w:val="22"/>
              </w:rPr>
              <w:t>Раздел 3. Информационное моделирование</w:t>
            </w:r>
          </w:p>
        </w:tc>
      </w:tr>
      <w:tr w:rsidR="00C32114" w:rsidRPr="007F51D7" w:rsidTr="00747B95">
        <w:tc>
          <w:tcPr>
            <w:tcW w:w="793" w:type="pct"/>
            <w:vMerge/>
            <w:tcBorders>
              <w:left w:val="single" w:sz="4" w:space="0" w:color="auto"/>
              <w:bottom w:val="single" w:sz="4" w:space="0" w:color="auto"/>
              <w:right w:val="single" w:sz="4" w:space="0" w:color="auto"/>
            </w:tcBorders>
            <w:vAlign w:val="center"/>
          </w:tcPr>
          <w:p w:rsidR="00C32114" w:rsidRPr="007F51D7" w:rsidRDefault="00C32114" w:rsidP="00436094">
            <w:pPr>
              <w:spacing w:after="0"/>
              <w:jc w:val="both"/>
              <w:rPr>
                <w:highlight w:val="yellow"/>
              </w:rPr>
            </w:pPr>
          </w:p>
        </w:tc>
        <w:tc>
          <w:tcPr>
            <w:tcW w:w="2592" w:type="pct"/>
            <w:gridSpan w:val="3"/>
            <w:tcBorders>
              <w:top w:val="nil"/>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 xml:space="preserve">понимать сущность понятий «модель», «информационная модель»; </w:t>
            </w:r>
          </w:p>
          <w:p w:rsidR="00C32114" w:rsidRPr="00133DE4" w:rsidRDefault="00C32114" w:rsidP="00436094">
            <w:pPr>
              <w:spacing w:after="0"/>
              <w:jc w:val="both"/>
              <w:rPr>
                <w:sz w:val="22"/>
              </w:rPr>
            </w:pPr>
            <w:r w:rsidRPr="00133DE4">
              <w:rPr>
                <w:sz w:val="22"/>
              </w:rPr>
              <w:t xml:space="preserve">различать натурные и информационные модели, приводить их примеры; </w:t>
            </w:r>
          </w:p>
          <w:p w:rsidR="00C32114" w:rsidRPr="00133DE4" w:rsidRDefault="00C32114" w:rsidP="00436094">
            <w:pPr>
              <w:spacing w:after="0"/>
              <w:jc w:val="both"/>
              <w:rPr>
                <w:sz w:val="22"/>
              </w:rPr>
            </w:pPr>
            <w:r w:rsidRPr="00133DE4">
              <w:rPr>
                <w:sz w:val="22"/>
              </w:rPr>
              <w:t xml:space="preserve">«читать» информационные модели (простые таблицы, круговые и столбиковые диаграммы, схемы и др.), встречающиеся в повседневной жизни; </w:t>
            </w:r>
          </w:p>
          <w:p w:rsidR="00C32114" w:rsidRPr="00133DE4" w:rsidRDefault="00C32114" w:rsidP="00436094">
            <w:pPr>
              <w:spacing w:after="0"/>
              <w:jc w:val="both"/>
              <w:rPr>
                <w:sz w:val="22"/>
              </w:rPr>
            </w:pPr>
            <w:r w:rsidRPr="00133DE4">
              <w:rPr>
                <w:sz w:val="22"/>
              </w:rPr>
              <w:t xml:space="preserve">перекодировывать информацию из одной пространственно-графической или знаково-символической формы в другую, в том числе использовать графическое представление (визуализацию) числовой информации; </w:t>
            </w:r>
          </w:p>
          <w:p w:rsidR="00C32114" w:rsidRPr="00133DE4" w:rsidRDefault="00C32114" w:rsidP="00436094">
            <w:pPr>
              <w:spacing w:after="0"/>
              <w:jc w:val="both"/>
              <w:rPr>
                <w:sz w:val="22"/>
              </w:rPr>
            </w:pPr>
            <w:r w:rsidRPr="00133DE4">
              <w:rPr>
                <w:sz w:val="22"/>
              </w:rPr>
              <w:t>строить простые информационные модели объектов из различных предметных областей.</w:t>
            </w:r>
          </w:p>
        </w:tc>
        <w:tc>
          <w:tcPr>
            <w:tcW w:w="1615" w:type="pct"/>
            <w:tcBorders>
              <w:top w:val="nil"/>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 xml:space="preserve">сформировать начальные представления о назначении и области применения моделей; о моделировании как методе научного познания; </w:t>
            </w:r>
          </w:p>
          <w:p w:rsidR="00C32114" w:rsidRPr="00133DE4" w:rsidRDefault="00C32114" w:rsidP="00436094">
            <w:pPr>
              <w:spacing w:after="0"/>
              <w:jc w:val="both"/>
              <w:rPr>
                <w:sz w:val="22"/>
              </w:rPr>
            </w:pPr>
            <w:r w:rsidRPr="00133DE4">
              <w:rPr>
                <w:sz w:val="22"/>
              </w:rPr>
              <w:t xml:space="preserve">научиться приводить примеры образных, знаковых и смешанных информационных моделей; </w:t>
            </w:r>
          </w:p>
          <w:p w:rsidR="00C32114" w:rsidRPr="00133DE4" w:rsidRDefault="00C32114" w:rsidP="00436094">
            <w:pPr>
              <w:spacing w:after="0"/>
              <w:jc w:val="both"/>
              <w:rPr>
                <w:sz w:val="22"/>
              </w:rPr>
            </w:pPr>
            <w:r w:rsidRPr="00133DE4">
              <w:rPr>
                <w:sz w:val="22"/>
              </w:rPr>
              <w:t xml:space="preserve">познакомиться с правилами построения табличных моделей, схем, графов, деревьев; </w:t>
            </w:r>
          </w:p>
          <w:p w:rsidR="00C32114" w:rsidRPr="00133DE4" w:rsidRDefault="00C32114" w:rsidP="00436094">
            <w:pPr>
              <w:spacing w:after="0"/>
              <w:jc w:val="both"/>
              <w:rPr>
                <w:sz w:val="22"/>
              </w:rPr>
            </w:pPr>
            <w:r w:rsidRPr="00133DE4">
              <w:rPr>
                <w:sz w:val="22"/>
              </w:rPr>
              <w:t>научиться выбирать форму представления данных (таблица, схема, график, диаграмма, граф, дерево) в соответствии с поставленной задачей.</w:t>
            </w:r>
          </w:p>
        </w:tc>
      </w:tr>
      <w:tr w:rsidR="00C32114" w:rsidRPr="007F51D7" w:rsidTr="00747B95">
        <w:tc>
          <w:tcPr>
            <w:tcW w:w="793" w:type="pct"/>
            <w:tcBorders>
              <w:left w:val="single" w:sz="4" w:space="0" w:color="auto"/>
              <w:right w:val="single" w:sz="4" w:space="0" w:color="auto"/>
            </w:tcBorders>
            <w:vAlign w:val="center"/>
          </w:tcPr>
          <w:p w:rsidR="00C32114" w:rsidRPr="007F51D7" w:rsidRDefault="00C32114" w:rsidP="00436094">
            <w:pPr>
              <w:spacing w:after="0"/>
              <w:jc w:val="both"/>
              <w:rPr>
                <w:highlight w:val="yellow"/>
              </w:rPr>
            </w:pPr>
          </w:p>
        </w:tc>
        <w:tc>
          <w:tcPr>
            <w:tcW w:w="2592" w:type="pct"/>
            <w:gridSpan w:val="3"/>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sz w:val="22"/>
              </w:rPr>
            </w:pPr>
            <w:r w:rsidRPr="00133DE4">
              <w:rPr>
                <w:sz w:val="22"/>
              </w:rPr>
              <w:t>Раздел 4. Алгоритмика</w:t>
            </w:r>
          </w:p>
          <w:p w:rsidR="00C32114" w:rsidRPr="00133DE4" w:rsidRDefault="00C32114" w:rsidP="00436094">
            <w:pPr>
              <w:spacing w:after="0"/>
              <w:jc w:val="both"/>
              <w:rPr>
                <w:sz w:val="22"/>
              </w:rPr>
            </w:pPr>
            <w:r w:rsidRPr="00133DE4">
              <w:rPr>
                <w:sz w:val="22"/>
              </w:rPr>
              <w:t xml:space="preserve">понимать смысл понятия «алгоритм», приводить примеры алгоритмов; </w:t>
            </w:r>
          </w:p>
          <w:p w:rsidR="00C32114" w:rsidRPr="00133DE4" w:rsidRDefault="00C32114" w:rsidP="00436094">
            <w:pPr>
              <w:spacing w:after="0"/>
              <w:jc w:val="both"/>
              <w:rPr>
                <w:sz w:val="22"/>
              </w:rPr>
            </w:pPr>
            <w:r w:rsidRPr="00133DE4">
              <w:rPr>
                <w:sz w:val="22"/>
              </w:rPr>
              <w:t xml:space="preserve">понимать термины «исполнитель», «формальный исполнитель», «среда исполнителя», «система команд исполнителя»; приводить примеры формальных и неформальных исполнителей; </w:t>
            </w:r>
          </w:p>
          <w:p w:rsidR="00C32114" w:rsidRPr="00133DE4" w:rsidRDefault="00C32114" w:rsidP="00436094">
            <w:pPr>
              <w:spacing w:after="0"/>
              <w:jc w:val="both"/>
              <w:rPr>
                <w:sz w:val="22"/>
              </w:rPr>
            </w:pPr>
            <w:r w:rsidRPr="00133DE4">
              <w:rPr>
                <w:sz w:val="22"/>
              </w:rPr>
              <w:t xml:space="preserve">осуществлять управление имеющимся формальным исполнителем; </w:t>
            </w:r>
          </w:p>
          <w:p w:rsidR="00C32114" w:rsidRPr="00133DE4" w:rsidRDefault="00C32114" w:rsidP="00436094">
            <w:pPr>
              <w:spacing w:after="0"/>
              <w:jc w:val="both"/>
              <w:rPr>
                <w:sz w:val="22"/>
              </w:rPr>
            </w:pPr>
            <w:r w:rsidRPr="00133DE4">
              <w:rPr>
                <w:sz w:val="22"/>
              </w:rPr>
              <w:t xml:space="preserve">понимать правила записи и выполнения алгоритмов, содержащих алгоритмические конструкции «следование», «ветвление», «цикл»; </w:t>
            </w:r>
          </w:p>
          <w:p w:rsidR="00C32114" w:rsidRPr="00133DE4" w:rsidRDefault="00C32114" w:rsidP="00436094">
            <w:pPr>
              <w:spacing w:after="0"/>
              <w:jc w:val="both"/>
              <w:rPr>
                <w:sz w:val="22"/>
              </w:rPr>
            </w:pPr>
            <w:r w:rsidRPr="00133DE4">
              <w:rPr>
                <w:sz w:val="22"/>
              </w:rPr>
              <w:t xml:space="preserve">подбирать алгоритмическую конструкцию, соответствующую заданной ситуации; </w:t>
            </w:r>
          </w:p>
          <w:p w:rsidR="00C32114" w:rsidRPr="00133DE4" w:rsidRDefault="00C32114" w:rsidP="00436094">
            <w:pPr>
              <w:spacing w:after="0"/>
              <w:jc w:val="both"/>
              <w:rPr>
                <w:sz w:val="22"/>
              </w:rPr>
            </w:pPr>
            <w:r w:rsidRPr="00133DE4">
              <w:rPr>
                <w:sz w:val="22"/>
              </w:rPr>
              <w:t xml:space="preserve">исполнять линейный алгоритм для формального исполнителя с заданной системой команд; </w:t>
            </w:r>
          </w:p>
          <w:p w:rsidR="00C32114" w:rsidRPr="00133DE4" w:rsidRDefault="00C32114" w:rsidP="00436094">
            <w:pPr>
              <w:spacing w:after="0"/>
              <w:jc w:val="both"/>
              <w:rPr>
                <w:sz w:val="22"/>
              </w:rPr>
            </w:pPr>
            <w:r w:rsidRPr="00133DE4">
              <w:rPr>
                <w:sz w:val="22"/>
              </w:rPr>
              <w:t>разрабатывать план действий для решения задач на переправы, переливания и пр.</w:t>
            </w:r>
          </w:p>
        </w:tc>
        <w:tc>
          <w:tcPr>
            <w:tcW w:w="1615" w:type="pct"/>
            <w:tcBorders>
              <w:top w:val="single" w:sz="4" w:space="0" w:color="auto"/>
              <w:left w:val="single" w:sz="4" w:space="0" w:color="auto"/>
              <w:bottom w:val="single" w:sz="4" w:space="0" w:color="auto"/>
              <w:right w:val="single" w:sz="4" w:space="0" w:color="auto"/>
            </w:tcBorders>
          </w:tcPr>
          <w:p w:rsidR="00C32114" w:rsidRPr="00133DE4" w:rsidRDefault="00C32114" w:rsidP="00436094">
            <w:pPr>
              <w:spacing w:after="0"/>
              <w:jc w:val="both"/>
              <w:rPr>
                <w:i/>
                <w:sz w:val="22"/>
              </w:rPr>
            </w:pPr>
            <w:r w:rsidRPr="00133DE4">
              <w:rPr>
                <w:i/>
                <w:sz w:val="22"/>
              </w:rPr>
              <w:t>Раздел 4. Алгоритмика</w:t>
            </w:r>
          </w:p>
          <w:p w:rsidR="00C32114" w:rsidRPr="00133DE4" w:rsidRDefault="00C32114" w:rsidP="00436094">
            <w:pPr>
              <w:spacing w:after="0"/>
              <w:jc w:val="both"/>
              <w:rPr>
                <w:i/>
                <w:sz w:val="22"/>
              </w:rPr>
            </w:pPr>
            <w:r w:rsidRPr="00133DE4">
              <w:rPr>
                <w:i/>
                <w:sz w:val="22"/>
              </w:rPr>
              <w:t xml:space="preserve">научиться исполнять алгоритмы, содержащие ветвления и повторения, для формального исполнителя с заданной системой команд; </w:t>
            </w:r>
          </w:p>
          <w:p w:rsidR="00C32114" w:rsidRPr="00133DE4" w:rsidRDefault="00C32114" w:rsidP="00436094">
            <w:pPr>
              <w:spacing w:after="0"/>
              <w:jc w:val="both"/>
              <w:rPr>
                <w:i/>
                <w:sz w:val="22"/>
              </w:rPr>
            </w:pPr>
            <w:r w:rsidRPr="00133DE4">
              <w:rPr>
                <w:i/>
                <w:sz w:val="22"/>
              </w:rPr>
              <w:t xml:space="preserve">научиться по данному алгоритму определять, для решения какой задачи он предназначен; </w:t>
            </w:r>
          </w:p>
          <w:p w:rsidR="00C32114" w:rsidRPr="00133DE4" w:rsidRDefault="00C32114" w:rsidP="00436094">
            <w:pPr>
              <w:spacing w:after="0"/>
              <w:jc w:val="both"/>
              <w:rPr>
                <w:i/>
                <w:sz w:val="22"/>
              </w:rPr>
            </w:pPr>
            <w:r w:rsidRPr="00133DE4">
              <w:rPr>
                <w:i/>
                <w:sz w:val="22"/>
              </w:rPr>
              <w:t>научиться разрабатывать в среде формального исполнителя короткие алгоритмы, содержащие базовые алгоритмические конструкции и вспомогательные алгоритмы.</w:t>
            </w:r>
          </w:p>
        </w:tc>
      </w:tr>
    </w:tbl>
    <w:p w:rsidR="00133DE4" w:rsidRDefault="00133DE4">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5"/>
        <w:gridCol w:w="7401"/>
        <w:gridCol w:w="4611"/>
      </w:tblGrid>
      <w:tr w:rsidR="00C32114" w:rsidRPr="007F51D7" w:rsidTr="00816629">
        <w:tc>
          <w:tcPr>
            <w:tcW w:w="5000" w:type="pct"/>
            <w:gridSpan w:val="3"/>
            <w:tcBorders>
              <w:left w:val="single" w:sz="4" w:space="0" w:color="auto"/>
              <w:right w:val="single" w:sz="4" w:space="0" w:color="auto"/>
            </w:tcBorders>
            <w:vAlign w:val="center"/>
          </w:tcPr>
          <w:p w:rsidR="00C32114" w:rsidRPr="00747B95" w:rsidRDefault="00C32114" w:rsidP="00747B95">
            <w:pPr>
              <w:spacing w:after="0"/>
              <w:jc w:val="center"/>
              <w:rPr>
                <w:b/>
              </w:rPr>
            </w:pPr>
            <w:r w:rsidRPr="0078275B">
              <w:rPr>
                <w:b/>
                <w:sz w:val="28"/>
              </w:rPr>
              <w:lastRenderedPageBreak/>
              <w:t>Программы внеурочной деятельности</w:t>
            </w:r>
          </w:p>
        </w:tc>
      </w:tr>
      <w:tr w:rsidR="004C6A4B" w:rsidRPr="007F51D7" w:rsidTr="0078275B">
        <w:tc>
          <w:tcPr>
            <w:tcW w:w="793" w:type="pct"/>
            <w:tcBorders>
              <w:left w:val="single" w:sz="4" w:space="0" w:color="auto"/>
              <w:right w:val="single" w:sz="4" w:space="0" w:color="auto"/>
            </w:tcBorders>
            <w:vAlign w:val="center"/>
          </w:tcPr>
          <w:p w:rsidR="004C6A4B" w:rsidRPr="00747B95" w:rsidRDefault="004C6A4B" w:rsidP="004C6A4B">
            <w:pPr>
              <w:spacing w:after="0"/>
              <w:jc w:val="center"/>
              <w:rPr>
                <w:b/>
                <w:highlight w:val="yellow"/>
              </w:rPr>
            </w:pPr>
            <w:r w:rsidRPr="00747B95">
              <w:rPr>
                <w:b/>
              </w:rPr>
              <w:t>Перекресток</w:t>
            </w:r>
          </w:p>
        </w:tc>
        <w:tc>
          <w:tcPr>
            <w:tcW w:w="2592" w:type="pct"/>
            <w:tcBorders>
              <w:top w:val="single" w:sz="4" w:space="0" w:color="auto"/>
              <w:left w:val="single" w:sz="4" w:space="0" w:color="auto"/>
              <w:bottom w:val="single" w:sz="4" w:space="0" w:color="auto"/>
              <w:right w:val="single" w:sz="4" w:space="0" w:color="auto"/>
            </w:tcBorders>
          </w:tcPr>
          <w:p w:rsidR="004C6A4B" w:rsidRPr="00133DE4" w:rsidRDefault="004C6A4B" w:rsidP="004C6A4B">
            <w:pPr>
              <w:spacing w:after="0"/>
              <w:jc w:val="both"/>
              <w:rPr>
                <w:sz w:val="22"/>
              </w:rPr>
            </w:pPr>
            <w:r w:rsidRPr="00133DE4">
              <w:rPr>
                <w:sz w:val="22"/>
              </w:rPr>
              <w:t>правилам дорожного движения, нормативным документам об ответственности за нарушение ПДД;</w:t>
            </w:r>
          </w:p>
          <w:p w:rsidR="004C6A4B" w:rsidRPr="00133DE4" w:rsidRDefault="004C6A4B" w:rsidP="004C6A4B">
            <w:pPr>
              <w:spacing w:after="0"/>
              <w:jc w:val="both"/>
              <w:rPr>
                <w:sz w:val="22"/>
              </w:rPr>
            </w:pPr>
            <w:r w:rsidRPr="00133DE4">
              <w:rPr>
                <w:sz w:val="22"/>
              </w:rPr>
              <w:t>- определять серии дорожных знаков и их представителей;</w:t>
            </w:r>
          </w:p>
          <w:p w:rsidR="004C6A4B" w:rsidRPr="00133DE4" w:rsidRDefault="004C6A4B" w:rsidP="004C6A4B">
            <w:pPr>
              <w:spacing w:after="0"/>
              <w:jc w:val="both"/>
              <w:rPr>
                <w:sz w:val="22"/>
              </w:rPr>
            </w:pPr>
            <w:r w:rsidRPr="00133DE4">
              <w:rPr>
                <w:sz w:val="22"/>
              </w:rPr>
              <w:t>- управлять велосипедом, самостоятельно планировать агитационно-пропагандистскую работу;</w:t>
            </w:r>
          </w:p>
          <w:p w:rsidR="004C6A4B" w:rsidRPr="00133DE4" w:rsidRDefault="004C6A4B" w:rsidP="004C6A4B">
            <w:pPr>
              <w:spacing w:after="0"/>
              <w:jc w:val="both"/>
              <w:rPr>
                <w:sz w:val="22"/>
              </w:rPr>
            </w:pPr>
          </w:p>
        </w:tc>
        <w:tc>
          <w:tcPr>
            <w:tcW w:w="1615" w:type="pct"/>
            <w:tcBorders>
              <w:top w:val="single" w:sz="4" w:space="0" w:color="auto"/>
              <w:left w:val="single" w:sz="4" w:space="0" w:color="auto"/>
              <w:bottom w:val="single" w:sz="4" w:space="0" w:color="auto"/>
              <w:right w:val="single" w:sz="4" w:space="0" w:color="auto"/>
            </w:tcBorders>
          </w:tcPr>
          <w:p w:rsidR="004C6A4B" w:rsidRPr="00133DE4" w:rsidRDefault="004C6A4B" w:rsidP="004C6A4B">
            <w:pPr>
              <w:spacing w:after="0"/>
              <w:jc w:val="both"/>
              <w:rPr>
                <w:i/>
                <w:sz w:val="22"/>
              </w:rPr>
            </w:pPr>
            <w:r w:rsidRPr="00133DE4">
              <w:rPr>
                <w:i/>
                <w:sz w:val="22"/>
              </w:rPr>
              <w:t>оказанию первой медицинской помощи;</w:t>
            </w:r>
          </w:p>
          <w:p w:rsidR="004C6A4B" w:rsidRPr="00133DE4" w:rsidRDefault="004C6A4B" w:rsidP="004C6A4B">
            <w:pPr>
              <w:spacing w:after="0"/>
              <w:jc w:val="both"/>
              <w:rPr>
                <w:i/>
                <w:sz w:val="22"/>
              </w:rPr>
            </w:pPr>
            <w:r w:rsidRPr="00133DE4">
              <w:rPr>
                <w:i/>
                <w:sz w:val="22"/>
              </w:rPr>
              <w:t>- управлять велосипедом, самостоятельно планировать агитационно-пропагандистскую работу;</w:t>
            </w:r>
          </w:p>
          <w:p w:rsidR="004C6A4B" w:rsidRPr="00133DE4" w:rsidRDefault="004C6A4B" w:rsidP="004C6A4B">
            <w:pPr>
              <w:spacing w:after="0"/>
              <w:jc w:val="both"/>
              <w:rPr>
                <w:i/>
                <w:sz w:val="22"/>
              </w:rPr>
            </w:pPr>
            <w:r w:rsidRPr="00133DE4">
              <w:rPr>
                <w:i/>
                <w:sz w:val="22"/>
              </w:rPr>
              <w:t>- работать с Правилами дорожного движения, выделять нужную информацию;</w:t>
            </w:r>
          </w:p>
          <w:p w:rsidR="004C6A4B" w:rsidRPr="00133DE4" w:rsidRDefault="004C6A4B" w:rsidP="004C6A4B">
            <w:pPr>
              <w:spacing w:after="0"/>
              <w:jc w:val="both"/>
              <w:rPr>
                <w:i/>
                <w:sz w:val="22"/>
              </w:rPr>
            </w:pPr>
            <w:r w:rsidRPr="00133DE4">
              <w:rPr>
                <w:i/>
                <w:sz w:val="22"/>
              </w:rPr>
              <w:t>- читать информацию по дорожным знакам;</w:t>
            </w:r>
          </w:p>
          <w:p w:rsidR="004C6A4B" w:rsidRPr="00133DE4" w:rsidRDefault="004C6A4B" w:rsidP="004C6A4B">
            <w:pPr>
              <w:spacing w:after="0"/>
              <w:jc w:val="both"/>
              <w:rPr>
                <w:i/>
                <w:sz w:val="22"/>
              </w:rPr>
            </w:pPr>
            <w:r w:rsidRPr="00133DE4">
              <w:rPr>
                <w:i/>
                <w:sz w:val="22"/>
              </w:rPr>
              <w:t>- работать по билетам ПДД</w:t>
            </w:r>
          </w:p>
        </w:tc>
      </w:tr>
      <w:tr w:rsidR="004C6A4B" w:rsidRPr="007F51D7" w:rsidTr="0078275B">
        <w:tc>
          <w:tcPr>
            <w:tcW w:w="793" w:type="pct"/>
            <w:tcBorders>
              <w:left w:val="single" w:sz="4" w:space="0" w:color="auto"/>
              <w:right w:val="single" w:sz="4" w:space="0" w:color="auto"/>
            </w:tcBorders>
          </w:tcPr>
          <w:p w:rsidR="004C6A4B" w:rsidRPr="00747B95" w:rsidRDefault="004C6A4B" w:rsidP="004C6A4B">
            <w:pPr>
              <w:spacing w:after="0"/>
              <w:jc w:val="center"/>
              <w:rPr>
                <w:b/>
              </w:rPr>
            </w:pPr>
            <w:r w:rsidRPr="00747B95">
              <w:rPr>
                <w:b/>
              </w:rPr>
              <w:t>История дворцовых переворотов</w:t>
            </w:r>
          </w:p>
        </w:tc>
        <w:tc>
          <w:tcPr>
            <w:tcW w:w="2592" w:type="pct"/>
            <w:tcBorders>
              <w:top w:val="single" w:sz="4" w:space="0" w:color="auto"/>
              <w:left w:val="single" w:sz="4" w:space="0" w:color="auto"/>
              <w:bottom w:val="single" w:sz="4" w:space="0" w:color="auto"/>
              <w:right w:val="single" w:sz="4" w:space="0" w:color="auto"/>
            </w:tcBorders>
          </w:tcPr>
          <w:p w:rsidR="004C6A4B" w:rsidRPr="00133DE4" w:rsidRDefault="004C6A4B" w:rsidP="004C6A4B">
            <w:pPr>
              <w:spacing w:after="0"/>
              <w:jc w:val="both"/>
              <w:rPr>
                <w:sz w:val="22"/>
              </w:rPr>
            </w:pPr>
            <w:r w:rsidRPr="00133DE4">
              <w:rPr>
                <w:sz w:val="22"/>
              </w:rPr>
              <w:t>Осмысливать роли великих деятелей в судьбе России; осознать роли личности в истории; ознакомление учащихся с различными точками зрения по поводу деятельности отдельных личностей в различный период истории нашего государства;</w:t>
            </w:r>
          </w:p>
          <w:p w:rsidR="004C6A4B" w:rsidRPr="00133DE4" w:rsidRDefault="004C6A4B" w:rsidP="004C6A4B">
            <w:pPr>
              <w:spacing w:after="0"/>
              <w:jc w:val="both"/>
              <w:rPr>
                <w:sz w:val="22"/>
              </w:rPr>
            </w:pPr>
            <w:r w:rsidRPr="00133DE4">
              <w:rPr>
                <w:sz w:val="22"/>
              </w:rPr>
              <w:t>развитие умения самостоятельно работать с исторической, справочной, энциклопедической литературой, решать творческие задачи;</w:t>
            </w:r>
          </w:p>
          <w:p w:rsidR="004C6A4B" w:rsidRPr="00133DE4" w:rsidRDefault="004C6A4B" w:rsidP="004C6A4B">
            <w:pPr>
              <w:spacing w:after="0"/>
              <w:jc w:val="both"/>
              <w:rPr>
                <w:sz w:val="22"/>
              </w:rPr>
            </w:pPr>
            <w:r w:rsidRPr="00133DE4">
              <w:rPr>
                <w:sz w:val="22"/>
              </w:rPr>
              <w:t>совершенствование умения формулировать и обоснованно отстаивать собственную позицию в отношении к</w:t>
            </w:r>
          </w:p>
        </w:tc>
        <w:tc>
          <w:tcPr>
            <w:tcW w:w="1615" w:type="pct"/>
            <w:tcBorders>
              <w:top w:val="single" w:sz="4" w:space="0" w:color="auto"/>
              <w:left w:val="single" w:sz="4" w:space="0" w:color="auto"/>
              <w:bottom w:val="single" w:sz="4" w:space="0" w:color="auto"/>
              <w:right w:val="single" w:sz="4" w:space="0" w:color="auto"/>
            </w:tcBorders>
          </w:tcPr>
          <w:p w:rsidR="004C6A4B" w:rsidRPr="00133DE4" w:rsidRDefault="004C6A4B" w:rsidP="004C6A4B">
            <w:pPr>
              <w:spacing w:after="0"/>
              <w:jc w:val="both"/>
              <w:rPr>
                <w:i/>
                <w:sz w:val="22"/>
              </w:rPr>
            </w:pPr>
            <w:r w:rsidRPr="00133DE4">
              <w:rPr>
                <w:i/>
                <w:sz w:val="22"/>
              </w:rPr>
              <w:t>Полученные знания помогут учащимся глубже понять изучаемую эпоху, вооружат историческими знаниями, дадут представления о деятельности и роли исторических личностей в истории России и будут стимулировать учащихся к дальнейшему проникновению в мир истории. Курс позволяет познакомиться и с биографиями ведущих деятелей культуры, политических, общественных, государственных деятелей России.</w:t>
            </w:r>
          </w:p>
        </w:tc>
      </w:tr>
      <w:tr w:rsidR="004C6A4B" w:rsidRPr="007F51D7" w:rsidTr="0078275B">
        <w:tc>
          <w:tcPr>
            <w:tcW w:w="793" w:type="pct"/>
            <w:tcBorders>
              <w:left w:val="single" w:sz="4" w:space="0" w:color="auto"/>
              <w:right w:val="single" w:sz="4" w:space="0" w:color="auto"/>
            </w:tcBorders>
            <w:vAlign w:val="center"/>
          </w:tcPr>
          <w:p w:rsidR="004C6A4B" w:rsidRDefault="004C6A4B" w:rsidP="004C6A4B">
            <w:pPr>
              <w:spacing w:after="0"/>
              <w:jc w:val="center"/>
              <w:rPr>
                <w:b/>
              </w:rPr>
            </w:pPr>
            <w:r>
              <w:rPr>
                <w:b/>
              </w:rPr>
              <w:t>Новодвинск литературный</w:t>
            </w:r>
          </w:p>
        </w:tc>
        <w:tc>
          <w:tcPr>
            <w:tcW w:w="2592" w:type="pct"/>
            <w:tcBorders>
              <w:top w:val="single" w:sz="4" w:space="0" w:color="auto"/>
              <w:left w:val="single" w:sz="4" w:space="0" w:color="auto"/>
              <w:bottom w:val="single" w:sz="4" w:space="0" w:color="auto"/>
              <w:right w:val="single" w:sz="4" w:space="0" w:color="auto"/>
            </w:tcBorders>
          </w:tcPr>
          <w:p w:rsidR="004C6A4B" w:rsidRPr="00F525BA" w:rsidRDefault="004C6A4B" w:rsidP="004C6A4B">
            <w:pPr>
              <w:widowControl w:val="0"/>
              <w:numPr>
                <w:ilvl w:val="0"/>
                <w:numId w:val="58"/>
              </w:numPr>
              <w:autoSpaceDE w:val="0"/>
              <w:autoSpaceDN w:val="0"/>
              <w:adjustRightInd w:val="0"/>
              <w:spacing w:after="0" w:line="240" w:lineRule="auto"/>
              <w:ind w:left="0" w:firstLine="178"/>
              <w:jc w:val="both"/>
              <w:rPr>
                <w:rFonts w:eastAsia="MS Mincho"/>
              </w:rPr>
            </w:pPr>
            <w:r w:rsidRPr="00F525BA">
              <w:rPr>
                <w:rFonts w:eastAsia="MS Mincho"/>
                <w:sz w:val="22"/>
              </w:rPr>
              <w:t>определять тему и основную мысль произведения (5</w:t>
            </w:r>
            <w:r w:rsidRPr="00F525BA">
              <w:rPr>
                <w:sz w:val="22"/>
              </w:rPr>
              <w:t>–</w:t>
            </w:r>
            <w:r w:rsidRPr="00F525BA">
              <w:rPr>
                <w:rFonts w:eastAsia="MS Mincho"/>
                <w:sz w:val="22"/>
              </w:rPr>
              <w:t>6 кл.);</w:t>
            </w:r>
          </w:p>
          <w:p w:rsidR="004C6A4B" w:rsidRPr="00F525BA" w:rsidRDefault="004C6A4B" w:rsidP="004C6A4B">
            <w:pPr>
              <w:widowControl w:val="0"/>
              <w:numPr>
                <w:ilvl w:val="0"/>
                <w:numId w:val="58"/>
              </w:numPr>
              <w:autoSpaceDE w:val="0"/>
              <w:autoSpaceDN w:val="0"/>
              <w:adjustRightInd w:val="0"/>
              <w:spacing w:after="0" w:line="240" w:lineRule="auto"/>
              <w:ind w:left="0" w:firstLine="178"/>
              <w:jc w:val="both"/>
              <w:rPr>
                <w:rFonts w:eastAsia="MS Mincho"/>
              </w:rPr>
            </w:pPr>
            <w:r w:rsidRPr="00F525BA">
              <w:rPr>
                <w:rFonts w:eastAsia="MS Mincho"/>
                <w:sz w:val="22"/>
              </w:rPr>
              <w:t>владеть различными видами пересказа (5</w:t>
            </w:r>
            <w:r w:rsidRPr="00F525BA">
              <w:rPr>
                <w:sz w:val="22"/>
              </w:rPr>
              <w:t>–</w:t>
            </w:r>
            <w:r w:rsidRPr="00F525BA">
              <w:rPr>
                <w:rFonts w:eastAsia="MS Mincho"/>
                <w:sz w:val="22"/>
              </w:rPr>
              <w:t>6 кл.), пересказывать сюжет; выявлять особенности композиции;</w:t>
            </w:r>
          </w:p>
          <w:p w:rsidR="004C6A4B" w:rsidRPr="00F525BA" w:rsidRDefault="004C6A4B" w:rsidP="004C6A4B">
            <w:pPr>
              <w:widowControl w:val="0"/>
              <w:numPr>
                <w:ilvl w:val="0"/>
                <w:numId w:val="58"/>
              </w:numPr>
              <w:autoSpaceDE w:val="0"/>
              <w:autoSpaceDN w:val="0"/>
              <w:adjustRightInd w:val="0"/>
              <w:spacing w:after="0" w:line="240" w:lineRule="auto"/>
              <w:ind w:left="0" w:firstLine="178"/>
              <w:jc w:val="both"/>
              <w:rPr>
                <w:rFonts w:eastAsia="MS Mincho"/>
              </w:rPr>
            </w:pPr>
            <w:r w:rsidRPr="00F525BA">
              <w:rPr>
                <w:rFonts w:eastAsia="MS Mincho"/>
                <w:sz w:val="22"/>
              </w:rPr>
              <w:t>характеризовать героев-персонажей, давать их сравнительные характеристики (5</w:t>
            </w:r>
            <w:r w:rsidRPr="00F525BA">
              <w:rPr>
                <w:sz w:val="22"/>
              </w:rPr>
              <w:t>–</w:t>
            </w:r>
            <w:r w:rsidRPr="00F525BA">
              <w:rPr>
                <w:rFonts w:eastAsia="MS Mincho"/>
                <w:sz w:val="22"/>
              </w:rPr>
              <w:t>6 кл.); оценивать систему персонажей (6</w:t>
            </w:r>
            <w:r w:rsidRPr="00F525BA">
              <w:rPr>
                <w:sz w:val="22"/>
              </w:rPr>
              <w:t>–</w:t>
            </w:r>
            <w:r w:rsidRPr="00F525BA">
              <w:rPr>
                <w:rFonts w:eastAsia="MS Mincho"/>
                <w:sz w:val="22"/>
              </w:rPr>
              <w:t>7 кл.);</w:t>
            </w:r>
          </w:p>
          <w:p w:rsidR="004C6A4B" w:rsidRPr="00F525BA" w:rsidRDefault="004C6A4B" w:rsidP="004C6A4B">
            <w:pPr>
              <w:widowControl w:val="0"/>
              <w:numPr>
                <w:ilvl w:val="0"/>
                <w:numId w:val="58"/>
              </w:numPr>
              <w:autoSpaceDE w:val="0"/>
              <w:autoSpaceDN w:val="0"/>
              <w:adjustRightInd w:val="0"/>
              <w:spacing w:after="0" w:line="240" w:lineRule="auto"/>
              <w:ind w:left="0" w:firstLine="178"/>
              <w:jc w:val="both"/>
              <w:rPr>
                <w:rFonts w:eastAsia="MS Mincho"/>
              </w:rPr>
            </w:pPr>
            <w:r w:rsidRPr="00F525BA">
              <w:rPr>
                <w:rFonts w:eastAsia="MS Mincho"/>
                <w:sz w:val="22"/>
              </w:rPr>
              <w:t>находить основные изобразительно-выразительные средства, характерные для творческой манеры писателя, определять их художественные функции (5</w:t>
            </w:r>
            <w:r w:rsidRPr="00F525BA">
              <w:rPr>
                <w:sz w:val="22"/>
              </w:rPr>
              <w:t>–</w:t>
            </w:r>
            <w:r w:rsidRPr="00F525BA">
              <w:rPr>
                <w:rFonts w:eastAsia="MS Mincho"/>
                <w:sz w:val="22"/>
              </w:rPr>
              <w:t xml:space="preserve">7 кл.); </w:t>
            </w:r>
          </w:p>
          <w:p w:rsidR="004C6A4B" w:rsidRPr="00F525BA" w:rsidRDefault="004C6A4B" w:rsidP="004C6A4B">
            <w:pPr>
              <w:widowControl w:val="0"/>
              <w:numPr>
                <w:ilvl w:val="0"/>
                <w:numId w:val="58"/>
              </w:numPr>
              <w:autoSpaceDE w:val="0"/>
              <w:autoSpaceDN w:val="0"/>
              <w:adjustRightInd w:val="0"/>
              <w:spacing w:after="0" w:line="240" w:lineRule="auto"/>
              <w:ind w:left="0" w:firstLine="178"/>
              <w:jc w:val="both"/>
              <w:rPr>
                <w:rFonts w:eastAsia="MS Mincho"/>
              </w:rPr>
            </w:pPr>
            <w:r w:rsidRPr="00F525BA">
              <w:rPr>
                <w:rFonts w:eastAsia="MS Mincho"/>
                <w:sz w:val="22"/>
              </w:rPr>
              <w:t>выделять в произведениях элементы художественной формы и обнаруживать связи между ними (5</w:t>
            </w:r>
            <w:r w:rsidRPr="00F525BA">
              <w:rPr>
                <w:sz w:val="22"/>
              </w:rPr>
              <w:t>–</w:t>
            </w:r>
            <w:r w:rsidRPr="00F525BA">
              <w:rPr>
                <w:rFonts w:eastAsia="MS Mincho"/>
                <w:sz w:val="22"/>
              </w:rPr>
              <w:t xml:space="preserve">7 кл.), постепенно переходя к анализу текста; </w:t>
            </w:r>
            <w:r w:rsidRPr="00F525BA">
              <w:rPr>
                <w:sz w:val="22"/>
              </w:rPr>
              <w:t xml:space="preserve">выявлять и осмыслять формы авторской оценки героев, событий, характер авторских взаимоотношений с «читателем» как адресатом произведения </w:t>
            </w:r>
            <w:r w:rsidRPr="00F525BA">
              <w:rPr>
                <w:rFonts w:eastAsia="MS Mincho"/>
                <w:sz w:val="22"/>
              </w:rPr>
              <w:t xml:space="preserve"> (в каждом классе – на своем уровне); </w:t>
            </w:r>
          </w:p>
          <w:p w:rsidR="004C6A4B" w:rsidRPr="00F525BA" w:rsidRDefault="004C6A4B" w:rsidP="004C6A4B">
            <w:pPr>
              <w:widowControl w:val="0"/>
              <w:numPr>
                <w:ilvl w:val="0"/>
                <w:numId w:val="58"/>
              </w:numPr>
              <w:autoSpaceDE w:val="0"/>
              <w:autoSpaceDN w:val="0"/>
              <w:adjustRightInd w:val="0"/>
              <w:spacing w:after="0" w:line="240" w:lineRule="auto"/>
              <w:ind w:left="0" w:firstLine="178"/>
              <w:jc w:val="both"/>
              <w:rPr>
                <w:rFonts w:eastAsia="MS Mincho"/>
              </w:rPr>
            </w:pPr>
            <w:r w:rsidRPr="00F525BA">
              <w:rPr>
                <w:rFonts w:eastAsia="MS Mincho"/>
                <w:sz w:val="22"/>
              </w:rPr>
              <w:lastRenderedPageBreak/>
              <w:t>пользоваться основными теоретико-литературными терминами и понятиями (в каждом классе – умение пользоваться терминами, изученными в этом и предыдущих классах) как инструментом анализа и интерпретации художественного текста;</w:t>
            </w:r>
          </w:p>
          <w:p w:rsidR="004C6A4B" w:rsidRPr="00F525BA" w:rsidRDefault="004C6A4B" w:rsidP="004C6A4B">
            <w:pPr>
              <w:widowControl w:val="0"/>
              <w:numPr>
                <w:ilvl w:val="0"/>
                <w:numId w:val="58"/>
              </w:numPr>
              <w:autoSpaceDE w:val="0"/>
              <w:autoSpaceDN w:val="0"/>
              <w:adjustRightInd w:val="0"/>
              <w:spacing w:after="0" w:line="240" w:lineRule="auto"/>
              <w:ind w:left="0" w:firstLine="178"/>
              <w:jc w:val="both"/>
              <w:rPr>
                <w:rFonts w:eastAsia="MS Mincho"/>
              </w:rPr>
            </w:pPr>
            <w:r w:rsidRPr="00F525BA">
              <w:rPr>
                <w:rFonts w:eastAsia="MS Mincho"/>
                <w:sz w:val="22"/>
              </w:rPr>
              <w:t>вести учебные дискуссии (5-7 кл.);</w:t>
            </w:r>
          </w:p>
          <w:p w:rsidR="004C6A4B" w:rsidRPr="00F525BA" w:rsidRDefault="004C6A4B" w:rsidP="004C6A4B">
            <w:pPr>
              <w:widowControl w:val="0"/>
              <w:numPr>
                <w:ilvl w:val="0"/>
                <w:numId w:val="58"/>
              </w:numPr>
              <w:autoSpaceDE w:val="0"/>
              <w:autoSpaceDN w:val="0"/>
              <w:adjustRightInd w:val="0"/>
              <w:spacing w:after="0" w:line="240" w:lineRule="auto"/>
              <w:ind w:left="0" w:firstLine="178"/>
              <w:jc w:val="both"/>
              <w:rPr>
                <w:rFonts w:eastAsia="MS Mincho"/>
              </w:rPr>
            </w:pPr>
            <w:r w:rsidRPr="00F525BA">
              <w:rPr>
                <w:rFonts w:eastAsia="MS Mincho"/>
                <w:sz w:val="22"/>
              </w:rPr>
              <w:t>выражать личное отношение к художественному произведению, аргументировать свою точку зрения (в каждом классе – на своем уровне);</w:t>
            </w:r>
          </w:p>
          <w:p w:rsidR="004C6A4B" w:rsidRPr="00F525BA" w:rsidRDefault="004C6A4B" w:rsidP="004C6A4B">
            <w:pPr>
              <w:widowControl w:val="0"/>
              <w:numPr>
                <w:ilvl w:val="0"/>
                <w:numId w:val="58"/>
              </w:numPr>
              <w:autoSpaceDE w:val="0"/>
              <w:autoSpaceDN w:val="0"/>
              <w:adjustRightInd w:val="0"/>
              <w:spacing w:after="0" w:line="240" w:lineRule="auto"/>
              <w:ind w:left="0" w:firstLine="178"/>
              <w:jc w:val="both"/>
              <w:rPr>
                <w:rFonts w:eastAsia="MS Mincho"/>
              </w:rPr>
            </w:pPr>
            <w:r w:rsidRPr="00F525BA">
              <w:rPr>
                <w:rFonts w:eastAsia="MS Mincho"/>
                <w:sz w:val="22"/>
              </w:rPr>
              <w:t>ориентироваться в информационном образовательном пространстве: работать с энциклопедиями, словарями, справочниками, специальной литературой (5</w:t>
            </w:r>
            <w:r w:rsidRPr="00F525BA">
              <w:rPr>
                <w:sz w:val="22"/>
              </w:rPr>
              <w:t>–</w:t>
            </w:r>
            <w:r w:rsidRPr="00F525BA">
              <w:rPr>
                <w:rFonts w:eastAsia="MS Mincho"/>
                <w:sz w:val="22"/>
              </w:rPr>
              <w:t>7 кл.); пользоваться каталогами библиотек, библиографическими указателями, системой поиска в Интернете (5</w:t>
            </w:r>
            <w:r w:rsidRPr="00F525BA">
              <w:rPr>
                <w:sz w:val="22"/>
              </w:rPr>
              <w:t>–</w:t>
            </w:r>
            <w:r>
              <w:rPr>
                <w:rFonts w:eastAsia="MS Mincho"/>
                <w:sz w:val="22"/>
              </w:rPr>
              <w:t>7</w:t>
            </w:r>
            <w:r w:rsidRPr="00F525BA">
              <w:rPr>
                <w:rFonts w:eastAsia="MS Mincho"/>
                <w:sz w:val="22"/>
              </w:rPr>
              <w:t xml:space="preserve"> кл.) (в каждом классе – на своем уровне).</w:t>
            </w:r>
          </w:p>
        </w:tc>
        <w:tc>
          <w:tcPr>
            <w:tcW w:w="1615" w:type="pct"/>
            <w:tcBorders>
              <w:top w:val="single" w:sz="4" w:space="0" w:color="auto"/>
              <w:left w:val="single" w:sz="4" w:space="0" w:color="auto"/>
              <w:bottom w:val="single" w:sz="4" w:space="0" w:color="auto"/>
              <w:right w:val="single" w:sz="4" w:space="0" w:color="auto"/>
            </w:tcBorders>
          </w:tcPr>
          <w:p w:rsidR="004C6A4B" w:rsidRPr="003B2E29" w:rsidRDefault="004C6A4B" w:rsidP="004C6A4B">
            <w:pPr>
              <w:pStyle w:val="ad"/>
              <w:spacing w:before="0" w:beforeAutospacing="0" w:after="0" w:afterAutospacing="0"/>
              <w:jc w:val="both"/>
              <w:rPr>
                <w:i/>
                <w:sz w:val="22"/>
              </w:rPr>
            </w:pPr>
            <w:r>
              <w:rPr>
                <w:i/>
                <w:sz w:val="22"/>
              </w:rPr>
              <w:lastRenderedPageBreak/>
              <w:t>•</w:t>
            </w:r>
            <w:r w:rsidRPr="003B2E29">
              <w:rPr>
                <w:i/>
                <w:sz w:val="22"/>
              </w:rPr>
              <w:t>осознание значимости чтения и изучения литературы родного города для своего дальнейшего развития; формирование потребности в систематическом чтении как средстве познания мира и себя в этом мире, как в способе своего эстетического и интеллектуального удовлетворения;</w:t>
            </w:r>
          </w:p>
          <w:p w:rsidR="004C6A4B" w:rsidRPr="003B2E29" w:rsidRDefault="004C6A4B" w:rsidP="004C6A4B">
            <w:pPr>
              <w:pStyle w:val="ad"/>
              <w:spacing w:before="0" w:beforeAutospacing="0" w:after="0" w:afterAutospacing="0"/>
              <w:jc w:val="both"/>
              <w:rPr>
                <w:i/>
                <w:sz w:val="22"/>
              </w:rPr>
            </w:pPr>
            <w:r>
              <w:rPr>
                <w:i/>
                <w:sz w:val="22"/>
              </w:rPr>
              <w:t>•</w:t>
            </w:r>
            <w:r w:rsidRPr="003B2E29">
              <w:rPr>
                <w:i/>
                <w:sz w:val="22"/>
              </w:rPr>
              <w:t>восприятие искусства слова как одной из основных культурных ценностей народа (отражающей его менталитет, историю, мировосприятие) и человечества (со-держащей смыслы, важные для человечества в целом);</w:t>
            </w:r>
          </w:p>
          <w:p w:rsidR="004C6A4B" w:rsidRPr="003B2E29" w:rsidRDefault="004C6A4B" w:rsidP="004C6A4B">
            <w:pPr>
              <w:pStyle w:val="ad"/>
              <w:spacing w:before="0" w:beforeAutospacing="0" w:after="0" w:afterAutospacing="0"/>
              <w:jc w:val="both"/>
              <w:rPr>
                <w:i/>
                <w:sz w:val="22"/>
              </w:rPr>
            </w:pPr>
            <w:r>
              <w:rPr>
                <w:i/>
                <w:sz w:val="22"/>
              </w:rPr>
              <w:lastRenderedPageBreak/>
              <w:t xml:space="preserve">•обеспечение </w:t>
            </w:r>
            <w:r w:rsidRPr="003B2E29">
              <w:rPr>
                <w:i/>
                <w:sz w:val="22"/>
              </w:rPr>
              <w:t>культурной самоидентификации, осознание коммуникативно-эстетических возможностей родного языка на основе изучения выдающихся произведений российской культуры, культуры своего наро-да, мировой культуры;</w:t>
            </w:r>
          </w:p>
          <w:p w:rsidR="004C6A4B" w:rsidRPr="003B2E29" w:rsidRDefault="004C6A4B" w:rsidP="004C6A4B">
            <w:pPr>
              <w:pStyle w:val="ad"/>
              <w:spacing w:before="0" w:beforeAutospacing="0" w:after="0" w:afterAutospacing="0"/>
              <w:jc w:val="both"/>
              <w:rPr>
                <w:i/>
                <w:sz w:val="22"/>
              </w:rPr>
            </w:pPr>
            <w:r w:rsidRPr="003B2E29">
              <w:rPr>
                <w:i/>
                <w:sz w:val="22"/>
              </w:rPr>
              <w:t>воспитание квалифицированного читателя со сформированным эстетическим вкусом, способного аргументировать свое мнение и оформлять его словесно в устных и письменных высказываниях, участвовать в обсуждении прочитанного, сознательно планировать свое досуговое чтение;</w:t>
            </w:r>
          </w:p>
          <w:p w:rsidR="004C6A4B" w:rsidRPr="003B2E29" w:rsidRDefault="004C6A4B" w:rsidP="004C6A4B">
            <w:pPr>
              <w:pStyle w:val="ad"/>
              <w:spacing w:before="0" w:beforeAutospacing="0" w:after="0" w:afterAutospacing="0"/>
              <w:jc w:val="both"/>
              <w:rPr>
                <w:i/>
                <w:sz w:val="22"/>
              </w:rPr>
            </w:pPr>
            <w:r w:rsidRPr="003B2E29">
              <w:rPr>
                <w:i/>
                <w:sz w:val="22"/>
              </w:rPr>
              <w:t>развитие способности понимать художественные произведения, воплощающие разные этнокультурные традиции;</w:t>
            </w:r>
          </w:p>
          <w:p w:rsidR="004C6A4B" w:rsidRPr="003B2E29" w:rsidRDefault="004C6A4B" w:rsidP="004C6A4B">
            <w:pPr>
              <w:pStyle w:val="ad"/>
              <w:spacing w:before="0" w:beforeAutospacing="0" w:after="0" w:afterAutospacing="0"/>
              <w:jc w:val="both"/>
              <w:rPr>
                <w:i/>
                <w:sz w:val="22"/>
              </w:rPr>
            </w:pPr>
            <w:r w:rsidRPr="003B2E29">
              <w:rPr>
                <w:i/>
                <w:sz w:val="22"/>
              </w:rPr>
              <w:t>овладение процедурами эстетического и смыслового анализа текста на основе понимания принципиальных отличий литературного художественного текста от научного, делового, публицистического и т. п., формирование умений воспринимать, анализировать, критически оценивать и интерпретировать прочитанное, осознавать художественную картину жизни, отраженную в литературном произведении, на уровне не только эмоционального восприятия, но и интеллектуального осмысления</w:t>
            </w:r>
          </w:p>
        </w:tc>
      </w:tr>
      <w:tr w:rsidR="004C6A4B" w:rsidRPr="007F51D7" w:rsidTr="0078275B">
        <w:tc>
          <w:tcPr>
            <w:tcW w:w="793" w:type="pct"/>
            <w:tcBorders>
              <w:left w:val="single" w:sz="4" w:space="0" w:color="auto"/>
              <w:right w:val="single" w:sz="4" w:space="0" w:color="auto"/>
            </w:tcBorders>
            <w:vAlign w:val="center"/>
          </w:tcPr>
          <w:p w:rsidR="004C6A4B" w:rsidRDefault="004C6A4B" w:rsidP="004C6A4B">
            <w:pPr>
              <w:spacing w:after="0"/>
              <w:jc w:val="center"/>
              <w:rPr>
                <w:b/>
              </w:rPr>
            </w:pPr>
            <w:r>
              <w:rPr>
                <w:b/>
              </w:rPr>
              <w:lastRenderedPageBreak/>
              <w:t>У войны не женское лицо</w:t>
            </w:r>
          </w:p>
        </w:tc>
        <w:tc>
          <w:tcPr>
            <w:tcW w:w="2592" w:type="pct"/>
            <w:tcBorders>
              <w:top w:val="single" w:sz="4" w:space="0" w:color="auto"/>
              <w:left w:val="single" w:sz="4" w:space="0" w:color="auto"/>
              <w:bottom w:val="single" w:sz="4" w:space="0" w:color="auto"/>
              <w:right w:val="single" w:sz="4" w:space="0" w:color="auto"/>
            </w:tcBorders>
          </w:tcPr>
          <w:p w:rsidR="004C6A4B" w:rsidRPr="00133DE4" w:rsidRDefault="004C6A4B" w:rsidP="000374F4">
            <w:pPr>
              <w:pStyle w:val="ad"/>
              <w:spacing w:after="0"/>
              <w:jc w:val="both"/>
              <w:rPr>
                <w:sz w:val="22"/>
              </w:rPr>
            </w:pPr>
            <w:r w:rsidRPr="00E140C1">
              <w:rPr>
                <w:sz w:val="22"/>
              </w:rPr>
              <w:t xml:space="preserve">знание исторических фактов, работа с фактами (характеризовать место, обстоятельства,  участников, результаты важнейших событий периода Великой Отечественной войны;  группировать (классифицировать) факты по различным основаниям);  работа с историческими источниками (читать историческую карту с опорой на легенду;  проводить поиск необходимой информации в одном или нескольких источниках (материальных,  </w:t>
            </w:r>
            <w:r w:rsidRPr="00E140C1">
              <w:rPr>
                <w:sz w:val="22"/>
              </w:rPr>
              <w:lastRenderedPageBreak/>
              <w:t>текстовых, изобразительных и др.), сравнивая данные разных источников, выявляя их сходство и  различия);  описание (реконструкция) посредством рассказывания (в устной или письменной форме) об  исторических событиях периода великой Отечественной войны, их участниках, характеризуя  условия и образ жизни, занятия людей в различных условиях (на фронте, в тылу, в оккупации и  т.д.);  анализ, объяснение (различать факт (событие) и его описание (факт источника, факт  историка) в истории Великой Отечественной войны; соотнесение единичных фактов и общих  явлений различных периодов войны; раскрытие смысла, значения важнейших исторических  понятий, связанных с событиями Великой Отечественной войны; изложение суждения о  причинах и следствиях событий в Великой Отечественной войне; работа с версиями, оценками: умение приводить оценки исторических событий и личностей,  изложенные в учебной литературе; определять и объяснять (аргументировать) свое отношение к  наиболее значительным событиям и личностям в истории Великой Отечественной войны и их  оценку;  применение знаний и умений в общении, социальной среде: для раскрытия причин и оценки  сущности послевоенного устройства мира; общения с людьми в школе и внешкольной жизни по  вопросам, связанным с проблематикой Великой Отечественной войны, как основу д</w:t>
            </w:r>
            <w:r w:rsidR="000374F4">
              <w:rPr>
                <w:sz w:val="22"/>
              </w:rPr>
              <w:t>иалога в  поликультурной среде.</w:t>
            </w:r>
          </w:p>
        </w:tc>
        <w:tc>
          <w:tcPr>
            <w:tcW w:w="1615" w:type="pct"/>
            <w:tcBorders>
              <w:top w:val="single" w:sz="4" w:space="0" w:color="auto"/>
              <w:left w:val="single" w:sz="4" w:space="0" w:color="auto"/>
              <w:bottom w:val="single" w:sz="4" w:space="0" w:color="auto"/>
              <w:right w:val="single" w:sz="4" w:space="0" w:color="auto"/>
            </w:tcBorders>
          </w:tcPr>
          <w:p w:rsidR="004C6A4B" w:rsidRPr="003B2E29" w:rsidRDefault="004C6A4B" w:rsidP="004C6A4B">
            <w:pPr>
              <w:pStyle w:val="ad"/>
              <w:spacing w:before="0" w:beforeAutospacing="0" w:after="0" w:afterAutospacing="0"/>
              <w:jc w:val="both"/>
              <w:rPr>
                <w:i/>
                <w:color w:val="000000"/>
                <w:sz w:val="22"/>
              </w:rPr>
            </w:pPr>
            <w:r w:rsidRPr="003B2E29">
              <w:rPr>
                <w:i/>
                <w:sz w:val="22"/>
              </w:rPr>
              <w:lastRenderedPageBreak/>
              <w:t xml:space="preserve">применять понятийный аппарат исторического знания и приемы  исторического анализа для раскрытия сущности и значения событий и явлений периода Великой  Отечественной войны; изучать и систематизировать информацию </w:t>
            </w:r>
            <w:r w:rsidRPr="003B2E29">
              <w:rPr>
                <w:i/>
                <w:sz w:val="22"/>
              </w:rPr>
              <w:lastRenderedPageBreak/>
              <w:t xml:space="preserve">из различных  исторических и современных источников, раскрывая ее социальную принадлежность и  познавательную ценность; осмыслять исторический масштаб событий и результатов Великой Отечественной войны;  применять исторические знания для выявления и сохранения исторических и культурных памятников своей страны; знание хронологии, работа с хронологией (указывать хронологические рамки и периоды  ключевых процессов, а также даты важнейших событий Великой Отечественной войны как  составной части Второй мировой войны; устанавливать последовательность и длительность  событий войны);  </w:t>
            </w:r>
          </w:p>
        </w:tc>
      </w:tr>
      <w:tr w:rsidR="004C6A4B" w:rsidRPr="007F51D7" w:rsidTr="00747B95">
        <w:tc>
          <w:tcPr>
            <w:tcW w:w="793" w:type="pct"/>
            <w:tcBorders>
              <w:left w:val="single" w:sz="4" w:space="0" w:color="auto"/>
              <w:right w:val="single" w:sz="4" w:space="0" w:color="auto"/>
            </w:tcBorders>
          </w:tcPr>
          <w:p w:rsidR="004C6A4B" w:rsidRPr="00747B95" w:rsidRDefault="004C6A4B" w:rsidP="004C6A4B">
            <w:pPr>
              <w:spacing w:after="0"/>
              <w:jc w:val="center"/>
              <w:rPr>
                <w:b/>
              </w:rPr>
            </w:pPr>
            <w:r w:rsidRPr="00747B95">
              <w:rPr>
                <w:b/>
              </w:rPr>
              <w:lastRenderedPageBreak/>
              <w:t>Закон и общество</w:t>
            </w:r>
          </w:p>
        </w:tc>
        <w:tc>
          <w:tcPr>
            <w:tcW w:w="2592" w:type="pct"/>
            <w:tcBorders>
              <w:top w:val="single" w:sz="4" w:space="0" w:color="auto"/>
              <w:left w:val="single" w:sz="4" w:space="0" w:color="auto"/>
              <w:bottom w:val="single" w:sz="4" w:space="0" w:color="auto"/>
              <w:right w:val="single" w:sz="4" w:space="0" w:color="auto"/>
            </w:tcBorders>
          </w:tcPr>
          <w:p w:rsidR="004C6A4B" w:rsidRPr="00133DE4" w:rsidRDefault="004C6A4B" w:rsidP="004C6A4B">
            <w:pPr>
              <w:spacing w:after="0"/>
              <w:jc w:val="both"/>
              <w:rPr>
                <w:sz w:val="22"/>
              </w:rPr>
            </w:pPr>
            <w:r w:rsidRPr="00133DE4">
              <w:rPr>
                <w:sz w:val="22"/>
              </w:rPr>
              <w:t xml:space="preserve">Осознавать себя членом общества и государства самоопределение своей российской гражданской идентичности, чувство любви к своей стране, выражающееся в интересе к ее истории и культуре, </w:t>
            </w:r>
          </w:p>
          <w:p w:rsidR="004C6A4B" w:rsidRPr="00133DE4" w:rsidRDefault="004C6A4B" w:rsidP="004C6A4B">
            <w:pPr>
              <w:spacing w:after="0"/>
              <w:jc w:val="both"/>
              <w:rPr>
                <w:sz w:val="22"/>
              </w:rPr>
            </w:pPr>
            <w:r w:rsidRPr="00133DE4">
              <w:rPr>
                <w:sz w:val="22"/>
              </w:rPr>
              <w:t>осознание своей этнической и культурной принадлежности в контексте единого и целостного отечества при всем разнообразии культур, национальностей, религий России; уважительное отношение к иному мнению, истории и культуре других народов России;</w:t>
            </w:r>
          </w:p>
          <w:p w:rsidR="004C6A4B" w:rsidRPr="00133DE4" w:rsidRDefault="004C6A4B" w:rsidP="004C6A4B">
            <w:pPr>
              <w:spacing w:after="0"/>
              <w:jc w:val="both"/>
              <w:rPr>
                <w:sz w:val="22"/>
              </w:rPr>
            </w:pPr>
            <w:r w:rsidRPr="00133DE4">
              <w:rPr>
                <w:sz w:val="22"/>
              </w:rPr>
              <w:t>уважение к людям других национальностей, вероисповедания, культуры на основе понимания и принятия базовых общечеловеческих ценностей;</w:t>
            </w:r>
          </w:p>
        </w:tc>
        <w:tc>
          <w:tcPr>
            <w:tcW w:w="1615" w:type="pct"/>
            <w:tcBorders>
              <w:top w:val="single" w:sz="4" w:space="0" w:color="auto"/>
              <w:left w:val="single" w:sz="4" w:space="0" w:color="auto"/>
              <w:bottom w:val="single" w:sz="4" w:space="0" w:color="auto"/>
              <w:right w:val="single" w:sz="4" w:space="0" w:color="auto"/>
            </w:tcBorders>
          </w:tcPr>
          <w:p w:rsidR="004C6A4B" w:rsidRPr="00133DE4" w:rsidRDefault="004C6A4B" w:rsidP="004C6A4B">
            <w:pPr>
              <w:spacing w:after="0"/>
              <w:jc w:val="both"/>
              <w:rPr>
                <w:i/>
                <w:sz w:val="22"/>
              </w:rPr>
            </w:pPr>
            <w:r w:rsidRPr="00133DE4">
              <w:rPr>
                <w:i/>
                <w:sz w:val="22"/>
              </w:rPr>
              <w:t>Осознание ответственности за судьбу страны, формирование гордости за сопричастность к деяниям предыдущих поколений;</w:t>
            </w:r>
          </w:p>
          <w:p w:rsidR="004C6A4B" w:rsidRPr="00133DE4" w:rsidRDefault="004C6A4B" w:rsidP="004C6A4B">
            <w:pPr>
              <w:spacing w:after="0"/>
              <w:jc w:val="both"/>
              <w:rPr>
                <w:i/>
                <w:sz w:val="22"/>
              </w:rPr>
            </w:pPr>
            <w:r w:rsidRPr="00133DE4">
              <w:rPr>
                <w:i/>
                <w:sz w:val="22"/>
              </w:rPr>
              <w:t>способность к самореализации в пространстве российского государства, формирование активной жизненной позиции; знание и соблюдение норм правового государства;</w:t>
            </w:r>
          </w:p>
          <w:p w:rsidR="004C6A4B" w:rsidRPr="00133DE4" w:rsidRDefault="004C6A4B" w:rsidP="004C6A4B">
            <w:pPr>
              <w:spacing w:after="0"/>
              <w:jc w:val="both"/>
              <w:rPr>
                <w:i/>
                <w:sz w:val="22"/>
              </w:rPr>
            </w:pPr>
            <w:r w:rsidRPr="00133DE4">
              <w:rPr>
                <w:i/>
                <w:sz w:val="22"/>
              </w:rPr>
              <w:t>осознание обучающимися высших ценностей, идеалов, ориентиров, способность руководствоваться ими в практической деятельности.</w:t>
            </w:r>
          </w:p>
        </w:tc>
      </w:tr>
      <w:tr w:rsidR="004C6A4B" w:rsidRPr="007F51D7" w:rsidTr="0078275B">
        <w:tc>
          <w:tcPr>
            <w:tcW w:w="793" w:type="pct"/>
            <w:tcBorders>
              <w:left w:val="single" w:sz="4" w:space="0" w:color="auto"/>
              <w:right w:val="single" w:sz="4" w:space="0" w:color="auto"/>
            </w:tcBorders>
            <w:vAlign w:val="center"/>
          </w:tcPr>
          <w:p w:rsidR="004C6A4B" w:rsidRDefault="004C6A4B" w:rsidP="004C6A4B">
            <w:pPr>
              <w:spacing w:after="0"/>
              <w:jc w:val="center"/>
              <w:rPr>
                <w:b/>
              </w:rPr>
            </w:pPr>
            <w:r>
              <w:rPr>
                <w:b/>
              </w:rPr>
              <w:t>История в лицах</w:t>
            </w:r>
          </w:p>
        </w:tc>
        <w:tc>
          <w:tcPr>
            <w:tcW w:w="2592" w:type="pct"/>
            <w:tcBorders>
              <w:top w:val="single" w:sz="4" w:space="0" w:color="auto"/>
              <w:left w:val="single" w:sz="4" w:space="0" w:color="auto"/>
              <w:bottom w:val="single" w:sz="4" w:space="0" w:color="auto"/>
              <w:right w:val="single" w:sz="4" w:space="0" w:color="auto"/>
            </w:tcBorders>
          </w:tcPr>
          <w:p w:rsidR="004C6A4B" w:rsidRPr="0074572E" w:rsidRDefault="004C6A4B" w:rsidP="004C6A4B">
            <w:pPr>
              <w:widowControl w:val="0"/>
              <w:autoSpaceDE w:val="0"/>
              <w:autoSpaceDN w:val="0"/>
              <w:adjustRightInd w:val="0"/>
              <w:spacing w:after="0" w:line="240" w:lineRule="auto"/>
              <w:jc w:val="both"/>
              <w:rPr>
                <w:rFonts w:eastAsia="MS Mincho"/>
                <w:sz w:val="22"/>
              </w:rPr>
            </w:pPr>
            <w:r w:rsidRPr="0074572E">
              <w:rPr>
                <w:rFonts w:eastAsia="MS Mincho"/>
                <w:sz w:val="22"/>
              </w:rPr>
              <w:t xml:space="preserve">Место и роль исторического знания в образовании молодого поколения обусловлены его познавательными и мировоззренческими свойствами, </w:t>
            </w:r>
            <w:r w:rsidRPr="0074572E">
              <w:rPr>
                <w:rFonts w:eastAsia="MS Mincho"/>
                <w:sz w:val="22"/>
              </w:rPr>
              <w:lastRenderedPageBreak/>
              <w:t>вкладом в духовно-нравственное становление личности человека. Программа элективного курса “История в лицах“ ориентирована на расширение знаний учащихся о важнейших деятелях российской истории, чьи имена остались в памяти человечества. История предстает перед учащимися в персонифицированном виде, что позволяет сформировать представление у обучающихся о роли личности в исторических процессах различных эпох.</w:t>
            </w:r>
          </w:p>
          <w:p w:rsidR="004C6A4B" w:rsidRPr="00F525BA" w:rsidRDefault="004C6A4B" w:rsidP="004C6A4B">
            <w:pPr>
              <w:widowControl w:val="0"/>
              <w:autoSpaceDE w:val="0"/>
              <w:autoSpaceDN w:val="0"/>
              <w:adjustRightInd w:val="0"/>
              <w:spacing w:after="0" w:line="240" w:lineRule="auto"/>
              <w:jc w:val="both"/>
              <w:rPr>
                <w:rFonts w:eastAsia="MS Mincho"/>
                <w:sz w:val="22"/>
              </w:rPr>
            </w:pPr>
            <w:r w:rsidRPr="0074572E">
              <w:rPr>
                <w:rFonts w:eastAsia="MS Mincho"/>
                <w:sz w:val="22"/>
              </w:rPr>
              <w:t xml:space="preserve">    В данном курсе более глубоко и объемно изучается деятельность великих исторических личностей, оставивших неизгладимый след в истории нашего государства. Рассматриваются также актуальные проблемы развития России в определенные периоды.</w:t>
            </w:r>
          </w:p>
        </w:tc>
        <w:tc>
          <w:tcPr>
            <w:tcW w:w="1615" w:type="pct"/>
            <w:tcBorders>
              <w:top w:val="single" w:sz="4" w:space="0" w:color="auto"/>
              <w:left w:val="single" w:sz="4" w:space="0" w:color="auto"/>
              <w:bottom w:val="single" w:sz="4" w:space="0" w:color="auto"/>
              <w:right w:val="single" w:sz="4" w:space="0" w:color="auto"/>
            </w:tcBorders>
          </w:tcPr>
          <w:p w:rsidR="004C6A4B" w:rsidRPr="0074572E" w:rsidRDefault="004C6A4B" w:rsidP="004C6A4B">
            <w:pPr>
              <w:pStyle w:val="ad"/>
              <w:spacing w:before="0" w:beforeAutospacing="0" w:after="0" w:afterAutospacing="0"/>
              <w:jc w:val="both"/>
              <w:rPr>
                <w:i/>
                <w:sz w:val="22"/>
              </w:rPr>
            </w:pPr>
            <w:r w:rsidRPr="0074572E">
              <w:rPr>
                <w:i/>
                <w:sz w:val="22"/>
              </w:rPr>
              <w:lastRenderedPageBreak/>
              <w:t>работать с различными видами исторических источников и справочной литературы;</w:t>
            </w:r>
          </w:p>
          <w:p w:rsidR="004C6A4B" w:rsidRPr="0074572E" w:rsidRDefault="004C6A4B" w:rsidP="004C6A4B">
            <w:pPr>
              <w:pStyle w:val="ad"/>
              <w:spacing w:before="0" w:beforeAutospacing="0" w:after="0" w:afterAutospacing="0"/>
              <w:jc w:val="both"/>
              <w:rPr>
                <w:i/>
                <w:sz w:val="22"/>
              </w:rPr>
            </w:pPr>
            <w:r w:rsidRPr="0074572E">
              <w:rPr>
                <w:i/>
                <w:sz w:val="22"/>
              </w:rPr>
              <w:lastRenderedPageBreak/>
              <w:t>выявлять историческую обусловленность различных версий и оценок событий c древнейших времен до н.XX века;</w:t>
            </w:r>
          </w:p>
          <w:p w:rsidR="004C6A4B" w:rsidRPr="0074572E" w:rsidRDefault="004C6A4B" w:rsidP="004C6A4B">
            <w:pPr>
              <w:pStyle w:val="ad"/>
              <w:spacing w:before="0" w:beforeAutospacing="0" w:after="0" w:afterAutospacing="0"/>
              <w:jc w:val="both"/>
              <w:rPr>
                <w:i/>
                <w:sz w:val="22"/>
              </w:rPr>
            </w:pPr>
            <w:r w:rsidRPr="0074572E">
              <w:rPr>
                <w:i/>
                <w:sz w:val="22"/>
              </w:rPr>
              <w:t>оценивать роль личностей и роль народа в развитии исторического процесса</w:t>
            </w:r>
          </w:p>
          <w:p w:rsidR="004C6A4B" w:rsidRDefault="004C6A4B" w:rsidP="004C6A4B">
            <w:pPr>
              <w:pStyle w:val="ad"/>
              <w:spacing w:before="0" w:beforeAutospacing="0" w:after="0" w:afterAutospacing="0"/>
              <w:jc w:val="both"/>
              <w:rPr>
                <w:i/>
                <w:sz w:val="22"/>
              </w:rPr>
            </w:pPr>
          </w:p>
        </w:tc>
      </w:tr>
      <w:tr w:rsidR="004C6A4B" w:rsidRPr="007F51D7" w:rsidTr="0078275B">
        <w:tc>
          <w:tcPr>
            <w:tcW w:w="793" w:type="pct"/>
            <w:tcBorders>
              <w:left w:val="single" w:sz="4" w:space="0" w:color="auto"/>
              <w:right w:val="single" w:sz="4" w:space="0" w:color="auto"/>
            </w:tcBorders>
            <w:vAlign w:val="center"/>
          </w:tcPr>
          <w:p w:rsidR="004C6A4B" w:rsidRDefault="004C6A4B" w:rsidP="004C6A4B">
            <w:pPr>
              <w:spacing w:after="0"/>
              <w:rPr>
                <w:b/>
              </w:rPr>
            </w:pPr>
            <w:r>
              <w:rPr>
                <w:b/>
              </w:rPr>
              <w:lastRenderedPageBreak/>
              <w:t>История Новодвинска и Архангельской области</w:t>
            </w:r>
          </w:p>
        </w:tc>
        <w:tc>
          <w:tcPr>
            <w:tcW w:w="2592" w:type="pct"/>
            <w:tcBorders>
              <w:top w:val="single" w:sz="4" w:space="0" w:color="auto"/>
              <w:left w:val="single" w:sz="4" w:space="0" w:color="auto"/>
              <w:bottom w:val="single" w:sz="4" w:space="0" w:color="auto"/>
              <w:right w:val="single" w:sz="4" w:space="0" w:color="auto"/>
            </w:tcBorders>
          </w:tcPr>
          <w:p w:rsidR="004C6A4B" w:rsidRPr="00872A30" w:rsidRDefault="004C6A4B" w:rsidP="004C6A4B">
            <w:pPr>
              <w:spacing w:after="0" w:line="240" w:lineRule="auto"/>
              <w:rPr>
                <w:rFonts w:eastAsia="Times New Roman"/>
                <w:sz w:val="22"/>
                <w:szCs w:val="24"/>
                <w:lang w:eastAsia="ru-RU"/>
              </w:rPr>
            </w:pPr>
            <w:r w:rsidRPr="00872A30">
              <w:rPr>
                <w:rFonts w:eastAsia="Times New Roman"/>
                <w:sz w:val="22"/>
                <w:szCs w:val="24"/>
                <w:lang w:eastAsia="ru-RU"/>
              </w:rPr>
              <w:t>основные краеведческие термины и понятия</w:t>
            </w:r>
          </w:p>
          <w:p w:rsidR="004C6A4B" w:rsidRPr="00872A30" w:rsidRDefault="004C6A4B" w:rsidP="004C6A4B">
            <w:pPr>
              <w:spacing w:after="0" w:line="240" w:lineRule="auto"/>
              <w:rPr>
                <w:rFonts w:eastAsia="Times New Roman"/>
                <w:sz w:val="22"/>
                <w:szCs w:val="24"/>
                <w:lang w:eastAsia="ru-RU"/>
              </w:rPr>
            </w:pPr>
            <w:r w:rsidRPr="00872A30">
              <w:rPr>
                <w:rFonts w:eastAsia="Times New Roman"/>
                <w:sz w:val="22"/>
                <w:szCs w:val="24"/>
                <w:lang w:eastAsia="ru-RU"/>
              </w:rPr>
              <w:t>- основные достопримечательности Архангельской области;</w:t>
            </w:r>
          </w:p>
          <w:p w:rsidR="004C6A4B" w:rsidRPr="00872A30" w:rsidRDefault="004C6A4B" w:rsidP="004C6A4B">
            <w:pPr>
              <w:spacing w:after="0" w:line="240" w:lineRule="auto"/>
              <w:rPr>
                <w:rFonts w:eastAsia="Times New Roman"/>
                <w:sz w:val="22"/>
                <w:szCs w:val="24"/>
                <w:lang w:eastAsia="ru-RU"/>
              </w:rPr>
            </w:pPr>
            <w:r w:rsidRPr="00872A30">
              <w:rPr>
                <w:rFonts w:eastAsia="Times New Roman"/>
                <w:sz w:val="22"/>
                <w:szCs w:val="24"/>
                <w:lang w:eastAsia="ru-RU"/>
              </w:rPr>
              <w:t>- историю своего родного края, главные достопримечательности родного города, села, деревни;</w:t>
            </w:r>
          </w:p>
          <w:p w:rsidR="004C6A4B" w:rsidRPr="00872A30" w:rsidRDefault="004C6A4B" w:rsidP="004C6A4B">
            <w:pPr>
              <w:spacing w:after="0" w:line="240" w:lineRule="auto"/>
              <w:rPr>
                <w:rFonts w:eastAsia="Times New Roman"/>
                <w:sz w:val="22"/>
                <w:szCs w:val="24"/>
                <w:lang w:eastAsia="ru-RU"/>
              </w:rPr>
            </w:pPr>
            <w:r w:rsidRPr="00872A30">
              <w:rPr>
                <w:rFonts w:eastAsia="Times New Roman"/>
                <w:sz w:val="22"/>
                <w:szCs w:val="24"/>
                <w:lang w:eastAsia="ru-RU"/>
              </w:rPr>
              <w:t>- администрацию района и своего города/поселка, правительство, губернатора Архангельской области, значения официальных символов;</w:t>
            </w:r>
          </w:p>
          <w:p w:rsidR="004C6A4B" w:rsidRPr="00872A30" w:rsidRDefault="004C6A4B" w:rsidP="004C6A4B">
            <w:pPr>
              <w:spacing w:after="0" w:line="240" w:lineRule="auto"/>
              <w:rPr>
                <w:rFonts w:eastAsia="Times New Roman"/>
                <w:sz w:val="22"/>
                <w:szCs w:val="24"/>
                <w:lang w:eastAsia="ru-RU"/>
              </w:rPr>
            </w:pPr>
            <w:r w:rsidRPr="00872A30">
              <w:rPr>
                <w:rFonts w:eastAsia="Times New Roman"/>
                <w:sz w:val="22"/>
                <w:szCs w:val="24"/>
                <w:lang w:eastAsia="ru-RU"/>
              </w:rPr>
              <w:t>- особенности природы, населения;</w:t>
            </w:r>
          </w:p>
          <w:p w:rsidR="004C6A4B" w:rsidRPr="00872A30" w:rsidRDefault="004C6A4B" w:rsidP="004C6A4B">
            <w:pPr>
              <w:spacing w:after="0" w:line="240" w:lineRule="auto"/>
              <w:rPr>
                <w:rFonts w:eastAsia="Times New Roman"/>
                <w:sz w:val="22"/>
                <w:szCs w:val="24"/>
                <w:lang w:eastAsia="ru-RU"/>
              </w:rPr>
            </w:pPr>
            <w:r w:rsidRPr="00872A30">
              <w:rPr>
                <w:rFonts w:eastAsia="Times New Roman"/>
                <w:sz w:val="22"/>
                <w:szCs w:val="24"/>
                <w:lang w:eastAsia="ru-RU"/>
              </w:rPr>
              <w:t>- важнейшие достижения культуры и системы ценностей;</w:t>
            </w:r>
          </w:p>
          <w:p w:rsidR="004C6A4B" w:rsidRPr="00872A30" w:rsidRDefault="004C6A4B" w:rsidP="004C6A4B">
            <w:pPr>
              <w:spacing w:after="0" w:line="240" w:lineRule="auto"/>
              <w:rPr>
                <w:rFonts w:eastAsia="Times New Roman"/>
                <w:sz w:val="22"/>
                <w:szCs w:val="24"/>
                <w:lang w:eastAsia="ru-RU"/>
              </w:rPr>
            </w:pPr>
            <w:r w:rsidRPr="00872A30">
              <w:rPr>
                <w:rFonts w:eastAsia="Times New Roman"/>
                <w:sz w:val="22"/>
                <w:szCs w:val="24"/>
                <w:lang w:eastAsia="ru-RU"/>
              </w:rPr>
              <w:t>- основные причины, побуждающие людей путешествовать;</w:t>
            </w:r>
          </w:p>
          <w:p w:rsidR="004C6A4B" w:rsidRPr="00872A30" w:rsidRDefault="004C6A4B" w:rsidP="004C6A4B">
            <w:pPr>
              <w:spacing w:after="0" w:line="240" w:lineRule="auto"/>
              <w:rPr>
                <w:rFonts w:eastAsia="Times New Roman"/>
                <w:sz w:val="22"/>
                <w:szCs w:val="24"/>
                <w:lang w:eastAsia="ru-RU"/>
              </w:rPr>
            </w:pPr>
            <w:r w:rsidRPr="00872A30">
              <w:rPr>
                <w:rFonts w:eastAsia="Times New Roman"/>
                <w:sz w:val="22"/>
                <w:szCs w:val="24"/>
                <w:lang w:eastAsia="ru-RU"/>
              </w:rPr>
              <w:t>- основные туристские направления для путешествий детей по Архангельской области;</w:t>
            </w:r>
          </w:p>
          <w:p w:rsidR="004C6A4B" w:rsidRPr="00872A30" w:rsidRDefault="004C6A4B" w:rsidP="004C6A4B">
            <w:pPr>
              <w:spacing w:after="0" w:line="240" w:lineRule="auto"/>
              <w:rPr>
                <w:rFonts w:eastAsia="Times New Roman"/>
                <w:sz w:val="22"/>
                <w:szCs w:val="24"/>
                <w:lang w:eastAsia="ru-RU"/>
              </w:rPr>
            </w:pPr>
            <w:r w:rsidRPr="00872A30">
              <w:rPr>
                <w:rFonts w:eastAsia="Times New Roman"/>
                <w:sz w:val="22"/>
                <w:szCs w:val="24"/>
                <w:lang w:eastAsia="ru-RU"/>
              </w:rPr>
              <w:t>- этапы планирования путешествия.</w:t>
            </w:r>
          </w:p>
        </w:tc>
        <w:tc>
          <w:tcPr>
            <w:tcW w:w="1615" w:type="pct"/>
            <w:tcBorders>
              <w:top w:val="single" w:sz="4" w:space="0" w:color="auto"/>
              <w:left w:val="single" w:sz="4" w:space="0" w:color="auto"/>
              <w:bottom w:val="single" w:sz="4" w:space="0" w:color="auto"/>
              <w:right w:val="single" w:sz="4" w:space="0" w:color="auto"/>
            </w:tcBorders>
          </w:tcPr>
          <w:p w:rsidR="004C6A4B" w:rsidRPr="00872A30" w:rsidRDefault="004C6A4B" w:rsidP="004C6A4B">
            <w:pPr>
              <w:spacing w:after="0" w:line="240" w:lineRule="auto"/>
              <w:rPr>
                <w:rFonts w:eastAsia="Times New Roman"/>
                <w:i/>
                <w:sz w:val="22"/>
                <w:szCs w:val="24"/>
                <w:lang w:eastAsia="ru-RU"/>
              </w:rPr>
            </w:pPr>
            <w:r w:rsidRPr="00872A30">
              <w:rPr>
                <w:rFonts w:eastAsia="Times New Roman"/>
                <w:i/>
                <w:sz w:val="22"/>
                <w:szCs w:val="24"/>
                <w:lang w:eastAsia="ru-RU"/>
              </w:rPr>
              <w:t xml:space="preserve">рассказывать о важнейших событиях истории Архангельской </w:t>
            </w:r>
            <w:r>
              <w:rPr>
                <w:rFonts w:eastAsia="Times New Roman"/>
                <w:i/>
                <w:sz w:val="22"/>
                <w:szCs w:val="24"/>
                <w:lang w:eastAsia="ru-RU"/>
              </w:rPr>
              <w:t>области и родного города</w:t>
            </w:r>
            <w:r w:rsidRPr="00872A30">
              <w:rPr>
                <w:rFonts w:eastAsia="Times New Roman"/>
                <w:i/>
                <w:sz w:val="22"/>
                <w:szCs w:val="24"/>
                <w:lang w:eastAsia="ru-RU"/>
              </w:rPr>
              <w:t>;</w:t>
            </w:r>
          </w:p>
          <w:p w:rsidR="004C6A4B" w:rsidRPr="00872A30" w:rsidRDefault="004C6A4B" w:rsidP="004C6A4B">
            <w:pPr>
              <w:spacing w:after="0" w:line="240" w:lineRule="auto"/>
              <w:rPr>
                <w:rFonts w:eastAsia="Times New Roman"/>
                <w:i/>
                <w:sz w:val="22"/>
                <w:szCs w:val="24"/>
                <w:lang w:eastAsia="ru-RU"/>
              </w:rPr>
            </w:pPr>
            <w:r w:rsidRPr="00872A30">
              <w:rPr>
                <w:rFonts w:eastAsia="Times New Roman"/>
                <w:i/>
                <w:sz w:val="22"/>
                <w:szCs w:val="24"/>
                <w:lang w:eastAsia="ru-RU"/>
              </w:rPr>
              <w:t>- выделять, описывать и объяснять существенные признаки местных достопримечательностей, памятников природы;</w:t>
            </w:r>
          </w:p>
          <w:p w:rsidR="004C6A4B" w:rsidRPr="00872A30" w:rsidRDefault="004C6A4B" w:rsidP="004C6A4B">
            <w:pPr>
              <w:spacing w:after="0" w:line="240" w:lineRule="auto"/>
              <w:rPr>
                <w:rFonts w:eastAsia="Times New Roman"/>
                <w:i/>
                <w:sz w:val="22"/>
                <w:szCs w:val="24"/>
                <w:lang w:eastAsia="ru-RU"/>
              </w:rPr>
            </w:pPr>
            <w:r w:rsidRPr="00872A30">
              <w:rPr>
                <w:rFonts w:eastAsia="Times New Roman"/>
                <w:i/>
                <w:sz w:val="22"/>
                <w:szCs w:val="24"/>
                <w:lang w:eastAsia="ru-RU"/>
              </w:rPr>
              <w:t>- работать с литературой и различными источниками, находить и анализировать информацию;</w:t>
            </w:r>
          </w:p>
          <w:p w:rsidR="004C6A4B" w:rsidRPr="00872A30" w:rsidRDefault="004C6A4B" w:rsidP="004C6A4B">
            <w:pPr>
              <w:spacing w:after="0" w:line="240" w:lineRule="auto"/>
              <w:rPr>
                <w:rFonts w:eastAsia="Times New Roman"/>
                <w:i/>
                <w:sz w:val="22"/>
                <w:szCs w:val="24"/>
                <w:lang w:eastAsia="ru-RU"/>
              </w:rPr>
            </w:pPr>
            <w:r w:rsidRPr="00872A30">
              <w:rPr>
                <w:rFonts w:eastAsia="Times New Roman"/>
                <w:i/>
                <w:sz w:val="22"/>
                <w:szCs w:val="24"/>
                <w:lang w:eastAsia="ru-RU"/>
              </w:rPr>
              <w:t>- описывать традиции своего края;</w:t>
            </w:r>
          </w:p>
          <w:p w:rsidR="004C6A4B" w:rsidRPr="00872A30" w:rsidRDefault="004C6A4B" w:rsidP="004C6A4B">
            <w:pPr>
              <w:spacing w:after="0" w:line="240" w:lineRule="auto"/>
              <w:rPr>
                <w:rFonts w:eastAsia="Times New Roman"/>
                <w:i/>
                <w:sz w:val="22"/>
                <w:szCs w:val="24"/>
                <w:lang w:eastAsia="ru-RU"/>
              </w:rPr>
            </w:pPr>
            <w:r w:rsidRPr="00872A30">
              <w:rPr>
                <w:rFonts w:eastAsia="Times New Roman"/>
                <w:i/>
                <w:sz w:val="22"/>
                <w:szCs w:val="24"/>
                <w:lang w:eastAsia="ru-RU"/>
              </w:rPr>
              <w:t xml:space="preserve">- показывать на карте границы и географический центр Архангельской области, </w:t>
            </w:r>
            <w:r>
              <w:rPr>
                <w:rFonts w:eastAsia="Times New Roman"/>
                <w:i/>
                <w:sz w:val="22"/>
                <w:szCs w:val="24"/>
                <w:lang w:eastAsia="ru-RU"/>
              </w:rPr>
              <w:t>Новодвинска</w:t>
            </w:r>
            <w:r w:rsidRPr="00872A30">
              <w:rPr>
                <w:rFonts w:eastAsia="Times New Roman"/>
                <w:i/>
                <w:sz w:val="22"/>
                <w:szCs w:val="24"/>
                <w:lang w:eastAsia="ru-RU"/>
              </w:rPr>
              <w:t>;</w:t>
            </w:r>
          </w:p>
          <w:p w:rsidR="004C6A4B" w:rsidRPr="00872A30" w:rsidRDefault="004C6A4B" w:rsidP="004C6A4B">
            <w:pPr>
              <w:spacing w:after="0" w:line="240" w:lineRule="auto"/>
              <w:rPr>
                <w:rFonts w:eastAsia="Times New Roman"/>
                <w:i/>
                <w:sz w:val="22"/>
                <w:szCs w:val="24"/>
                <w:lang w:eastAsia="ru-RU"/>
              </w:rPr>
            </w:pPr>
            <w:r w:rsidRPr="00872A30">
              <w:rPr>
                <w:rFonts w:eastAsia="Times New Roman"/>
                <w:i/>
                <w:sz w:val="22"/>
                <w:szCs w:val="24"/>
                <w:lang w:eastAsia="ru-RU"/>
              </w:rPr>
              <w:t>- составлять краткую характеристику родного города, описывать флору и фауну, водные объекты;</w:t>
            </w:r>
          </w:p>
          <w:p w:rsidR="004C6A4B" w:rsidRPr="00872A30" w:rsidRDefault="004C6A4B" w:rsidP="004C6A4B">
            <w:pPr>
              <w:spacing w:after="0" w:line="240" w:lineRule="auto"/>
              <w:rPr>
                <w:rFonts w:eastAsia="Times New Roman"/>
                <w:i/>
                <w:sz w:val="22"/>
                <w:szCs w:val="24"/>
                <w:lang w:eastAsia="ru-RU"/>
              </w:rPr>
            </w:pPr>
            <w:r w:rsidRPr="00872A30">
              <w:rPr>
                <w:rFonts w:eastAsia="Times New Roman"/>
                <w:i/>
                <w:sz w:val="22"/>
                <w:szCs w:val="24"/>
                <w:lang w:eastAsia="ru-RU"/>
              </w:rPr>
              <w:t>- называть территории Архангельской области, благоприятные для туризма и отдыха;</w:t>
            </w:r>
          </w:p>
          <w:p w:rsidR="004C6A4B" w:rsidRPr="00872A30" w:rsidRDefault="004C6A4B" w:rsidP="004C6A4B">
            <w:pPr>
              <w:spacing w:after="0" w:line="240" w:lineRule="auto"/>
              <w:rPr>
                <w:rFonts w:eastAsia="Times New Roman"/>
                <w:i/>
                <w:sz w:val="22"/>
                <w:szCs w:val="24"/>
                <w:lang w:eastAsia="ru-RU"/>
              </w:rPr>
            </w:pPr>
            <w:r w:rsidRPr="00872A30">
              <w:rPr>
                <w:rFonts w:eastAsia="Times New Roman"/>
                <w:i/>
                <w:sz w:val="22"/>
                <w:szCs w:val="24"/>
                <w:lang w:eastAsia="ru-RU"/>
              </w:rPr>
              <w:t>- выражать свое мнение о важности путешествия для человека;</w:t>
            </w:r>
          </w:p>
          <w:p w:rsidR="004C6A4B" w:rsidRPr="00872A30" w:rsidRDefault="004C6A4B" w:rsidP="004C6A4B">
            <w:pPr>
              <w:spacing w:after="0" w:line="240" w:lineRule="auto"/>
              <w:rPr>
                <w:rFonts w:eastAsia="Times New Roman"/>
                <w:i/>
                <w:sz w:val="22"/>
                <w:szCs w:val="24"/>
                <w:lang w:eastAsia="ru-RU"/>
              </w:rPr>
            </w:pPr>
            <w:r w:rsidRPr="00872A30">
              <w:rPr>
                <w:rFonts w:eastAsia="Times New Roman"/>
                <w:i/>
                <w:sz w:val="22"/>
                <w:szCs w:val="24"/>
                <w:lang w:eastAsia="ru-RU"/>
              </w:rPr>
              <w:t xml:space="preserve">- определять наиболее интересные для учащегося места для посещения экскурсий и </w:t>
            </w:r>
            <w:r w:rsidRPr="00872A30">
              <w:rPr>
                <w:rFonts w:eastAsia="Times New Roman"/>
                <w:i/>
                <w:sz w:val="22"/>
                <w:szCs w:val="24"/>
                <w:lang w:eastAsia="ru-RU"/>
              </w:rPr>
              <w:lastRenderedPageBreak/>
              <w:t>совершения турпоездки (с семьей или в числе школьной группы);</w:t>
            </w:r>
          </w:p>
          <w:p w:rsidR="004C6A4B" w:rsidRPr="00872A30" w:rsidRDefault="004C6A4B" w:rsidP="004C6A4B">
            <w:pPr>
              <w:spacing w:after="0" w:line="240" w:lineRule="auto"/>
              <w:rPr>
                <w:rFonts w:eastAsia="Times New Roman"/>
                <w:i/>
                <w:sz w:val="22"/>
                <w:szCs w:val="24"/>
                <w:lang w:eastAsia="ru-RU"/>
              </w:rPr>
            </w:pPr>
            <w:r w:rsidRPr="00872A30">
              <w:rPr>
                <w:rFonts w:eastAsia="Times New Roman"/>
                <w:i/>
                <w:sz w:val="22"/>
                <w:szCs w:val="24"/>
                <w:lang w:eastAsia="ru-RU"/>
              </w:rPr>
              <w:t>- работать с творческим и исследовательским проектом, защищать их.</w:t>
            </w:r>
          </w:p>
        </w:tc>
      </w:tr>
      <w:tr w:rsidR="004C6A4B" w:rsidRPr="007F51D7" w:rsidTr="0078275B">
        <w:tc>
          <w:tcPr>
            <w:tcW w:w="793" w:type="pct"/>
            <w:tcBorders>
              <w:left w:val="single" w:sz="4" w:space="0" w:color="auto"/>
              <w:right w:val="single" w:sz="4" w:space="0" w:color="auto"/>
            </w:tcBorders>
            <w:vAlign w:val="center"/>
          </w:tcPr>
          <w:p w:rsidR="004C6A4B" w:rsidRPr="00747B95" w:rsidRDefault="004C6A4B" w:rsidP="004C6A4B">
            <w:pPr>
              <w:spacing w:after="0"/>
              <w:jc w:val="center"/>
              <w:rPr>
                <w:b/>
              </w:rPr>
            </w:pPr>
            <w:r w:rsidRPr="00747B95">
              <w:rPr>
                <w:b/>
              </w:rPr>
              <w:lastRenderedPageBreak/>
              <w:t>Юный историк</w:t>
            </w:r>
          </w:p>
          <w:p w:rsidR="004C6A4B" w:rsidRPr="007F51D7" w:rsidRDefault="004C6A4B" w:rsidP="004C6A4B">
            <w:pPr>
              <w:spacing w:after="0"/>
              <w:jc w:val="both"/>
              <w:rPr>
                <w:highlight w:val="yellow"/>
              </w:rPr>
            </w:pPr>
          </w:p>
        </w:tc>
        <w:tc>
          <w:tcPr>
            <w:tcW w:w="2592" w:type="pct"/>
            <w:tcBorders>
              <w:top w:val="single" w:sz="4" w:space="0" w:color="auto"/>
              <w:left w:val="single" w:sz="4" w:space="0" w:color="auto"/>
              <w:bottom w:val="single" w:sz="4" w:space="0" w:color="auto"/>
              <w:right w:val="single" w:sz="4" w:space="0" w:color="auto"/>
            </w:tcBorders>
          </w:tcPr>
          <w:p w:rsidR="004C6A4B" w:rsidRPr="00133DE4" w:rsidRDefault="004C6A4B" w:rsidP="004C6A4B">
            <w:pPr>
              <w:spacing w:after="0"/>
              <w:jc w:val="both"/>
              <w:rPr>
                <w:sz w:val="22"/>
              </w:rPr>
            </w:pPr>
            <w:r w:rsidRPr="00133DE4">
              <w:rPr>
                <w:sz w:val="22"/>
              </w:rPr>
              <w:t>Формирование когнитивной и коммуникативной компетенций через организацию познавательной деятельности в группах и индивидуально, а также через творческую деятельность.</w:t>
            </w:r>
          </w:p>
          <w:p w:rsidR="004C6A4B" w:rsidRPr="00133DE4" w:rsidRDefault="004C6A4B" w:rsidP="004C6A4B">
            <w:pPr>
              <w:spacing w:after="0"/>
              <w:jc w:val="both"/>
              <w:rPr>
                <w:sz w:val="22"/>
              </w:rPr>
            </w:pPr>
            <w:r w:rsidRPr="00133DE4">
              <w:rPr>
                <w:sz w:val="22"/>
              </w:rPr>
              <w:t>Осознание своей идентичности как гражданина демократического государства.</w:t>
            </w:r>
          </w:p>
          <w:p w:rsidR="004C6A4B" w:rsidRPr="00133DE4" w:rsidRDefault="004C6A4B" w:rsidP="004C6A4B">
            <w:pPr>
              <w:spacing w:after="0"/>
              <w:jc w:val="both"/>
              <w:rPr>
                <w:sz w:val="22"/>
              </w:rPr>
            </w:pPr>
            <w:r w:rsidRPr="00133DE4">
              <w:rPr>
                <w:sz w:val="22"/>
              </w:rPr>
              <w:t>Понимание культурного многообразия мира; уважение к культуре своего и других народов.</w:t>
            </w:r>
          </w:p>
          <w:p w:rsidR="004C6A4B" w:rsidRPr="00133DE4" w:rsidRDefault="004C6A4B" w:rsidP="004C6A4B">
            <w:pPr>
              <w:spacing w:after="0"/>
              <w:jc w:val="both"/>
              <w:rPr>
                <w:sz w:val="22"/>
              </w:rPr>
            </w:pPr>
            <w:r w:rsidRPr="00133DE4">
              <w:rPr>
                <w:sz w:val="22"/>
              </w:rPr>
              <w:t xml:space="preserve">Толерантное отношение к истории других стран. </w:t>
            </w:r>
          </w:p>
          <w:p w:rsidR="004C6A4B" w:rsidRPr="00133DE4" w:rsidRDefault="004C6A4B" w:rsidP="004C6A4B">
            <w:pPr>
              <w:spacing w:after="0"/>
              <w:jc w:val="both"/>
              <w:rPr>
                <w:sz w:val="22"/>
              </w:rPr>
            </w:pPr>
            <w:r w:rsidRPr="00133DE4">
              <w:rPr>
                <w:sz w:val="22"/>
              </w:rPr>
              <w:t>Познавательная, творческая, общественная активность.</w:t>
            </w:r>
          </w:p>
          <w:p w:rsidR="004C6A4B" w:rsidRPr="00133DE4" w:rsidRDefault="004C6A4B" w:rsidP="004C6A4B">
            <w:pPr>
              <w:spacing w:after="0"/>
              <w:jc w:val="both"/>
              <w:rPr>
                <w:sz w:val="22"/>
              </w:rPr>
            </w:pPr>
            <w:r w:rsidRPr="00133DE4">
              <w:rPr>
                <w:sz w:val="22"/>
              </w:rPr>
              <w:t>Умение работать в сотрудничестве с другими, отвечать за свои решения.</w:t>
            </w:r>
          </w:p>
          <w:p w:rsidR="004C6A4B" w:rsidRPr="00133DE4" w:rsidRDefault="004C6A4B" w:rsidP="004C6A4B">
            <w:pPr>
              <w:spacing w:after="0"/>
              <w:jc w:val="both"/>
              <w:rPr>
                <w:sz w:val="22"/>
              </w:rPr>
            </w:pPr>
            <w:r w:rsidRPr="00133DE4">
              <w:rPr>
                <w:sz w:val="22"/>
              </w:rPr>
              <w:t>Коммуникабельность.</w:t>
            </w:r>
          </w:p>
          <w:p w:rsidR="004C6A4B" w:rsidRPr="00133DE4" w:rsidRDefault="004C6A4B" w:rsidP="004C6A4B">
            <w:pPr>
              <w:spacing w:after="0"/>
              <w:jc w:val="both"/>
              <w:rPr>
                <w:sz w:val="22"/>
              </w:rPr>
            </w:pPr>
            <w:r w:rsidRPr="00133DE4">
              <w:rPr>
                <w:sz w:val="22"/>
              </w:rPr>
              <w:t>Личная и взаимная ответственность.</w:t>
            </w:r>
          </w:p>
          <w:p w:rsidR="004C6A4B" w:rsidRPr="00133DE4" w:rsidRDefault="004C6A4B" w:rsidP="004C6A4B">
            <w:pPr>
              <w:spacing w:after="0"/>
              <w:jc w:val="both"/>
              <w:rPr>
                <w:sz w:val="22"/>
              </w:rPr>
            </w:pPr>
            <w:r w:rsidRPr="00133DE4">
              <w:rPr>
                <w:sz w:val="22"/>
              </w:rPr>
              <w:t>Готовность действия в нестандартных ситуациях.</w:t>
            </w:r>
          </w:p>
          <w:p w:rsidR="004C6A4B" w:rsidRPr="00133DE4" w:rsidRDefault="004C6A4B" w:rsidP="004C6A4B">
            <w:pPr>
              <w:spacing w:after="0"/>
              <w:jc w:val="both"/>
              <w:rPr>
                <w:sz w:val="22"/>
              </w:rPr>
            </w:pPr>
            <w:r w:rsidRPr="00133DE4">
              <w:rPr>
                <w:sz w:val="22"/>
              </w:rPr>
              <w:t>Творчество.</w:t>
            </w:r>
          </w:p>
        </w:tc>
        <w:tc>
          <w:tcPr>
            <w:tcW w:w="1615" w:type="pct"/>
            <w:tcBorders>
              <w:top w:val="single" w:sz="4" w:space="0" w:color="auto"/>
              <w:left w:val="single" w:sz="4" w:space="0" w:color="auto"/>
              <w:bottom w:val="single" w:sz="4" w:space="0" w:color="auto"/>
              <w:right w:val="single" w:sz="4" w:space="0" w:color="auto"/>
            </w:tcBorders>
          </w:tcPr>
          <w:p w:rsidR="004C6A4B" w:rsidRPr="00133DE4" w:rsidRDefault="004C6A4B" w:rsidP="004C6A4B">
            <w:pPr>
              <w:spacing w:after="0"/>
              <w:jc w:val="both"/>
              <w:rPr>
                <w:i/>
                <w:sz w:val="22"/>
              </w:rPr>
            </w:pPr>
            <w:r w:rsidRPr="00133DE4">
              <w:rPr>
                <w:i/>
                <w:sz w:val="22"/>
              </w:rPr>
              <w:t>Владение умениями работать с учебной и внешкольной информацией.</w:t>
            </w:r>
          </w:p>
          <w:p w:rsidR="004C6A4B" w:rsidRPr="00133DE4" w:rsidRDefault="004C6A4B" w:rsidP="004C6A4B">
            <w:pPr>
              <w:spacing w:after="0"/>
              <w:jc w:val="both"/>
              <w:rPr>
                <w:i/>
                <w:sz w:val="22"/>
              </w:rPr>
            </w:pPr>
            <w:r w:rsidRPr="00133DE4">
              <w:rPr>
                <w:i/>
                <w:sz w:val="22"/>
              </w:rPr>
              <w:t>Способность решать творческие задачи, представлять результаты своей деятельности в творческих формах.</w:t>
            </w:r>
          </w:p>
          <w:p w:rsidR="004C6A4B" w:rsidRPr="00133DE4" w:rsidRDefault="004C6A4B" w:rsidP="004C6A4B">
            <w:pPr>
              <w:spacing w:after="0"/>
              <w:jc w:val="both"/>
              <w:rPr>
                <w:i/>
                <w:sz w:val="22"/>
              </w:rPr>
            </w:pPr>
            <w:r w:rsidRPr="00133DE4">
              <w:rPr>
                <w:i/>
                <w:sz w:val="22"/>
              </w:rPr>
              <w:t>Готовность к сотрудничеству с соучениками, коллективной работе. Использовать приобретенные знания и умения в практической деятельности и повседневной жизни.</w:t>
            </w:r>
          </w:p>
          <w:p w:rsidR="004C6A4B" w:rsidRPr="00133DE4" w:rsidRDefault="004C6A4B" w:rsidP="004C6A4B">
            <w:pPr>
              <w:spacing w:after="0"/>
              <w:jc w:val="both"/>
              <w:rPr>
                <w:i/>
                <w:sz w:val="22"/>
              </w:rPr>
            </w:pPr>
            <w:r w:rsidRPr="00133DE4">
              <w:rPr>
                <w:i/>
                <w:sz w:val="22"/>
              </w:rPr>
              <w:t>Понимание смысла адаптированного текста.</w:t>
            </w:r>
          </w:p>
          <w:p w:rsidR="004C6A4B" w:rsidRPr="00133DE4" w:rsidRDefault="004C6A4B" w:rsidP="004C6A4B">
            <w:pPr>
              <w:spacing w:after="0"/>
              <w:jc w:val="both"/>
              <w:rPr>
                <w:i/>
                <w:sz w:val="22"/>
              </w:rPr>
            </w:pPr>
            <w:r w:rsidRPr="00133DE4">
              <w:rPr>
                <w:i/>
                <w:sz w:val="22"/>
              </w:rPr>
              <w:t>Умение задавать вопросы, опираясь на текст, изображения.</w:t>
            </w:r>
          </w:p>
          <w:p w:rsidR="004C6A4B" w:rsidRPr="00133DE4" w:rsidRDefault="004C6A4B" w:rsidP="004C6A4B">
            <w:pPr>
              <w:spacing w:after="0"/>
              <w:jc w:val="both"/>
              <w:rPr>
                <w:i/>
                <w:sz w:val="22"/>
              </w:rPr>
            </w:pPr>
            <w:r w:rsidRPr="00133DE4">
              <w:rPr>
                <w:i/>
                <w:sz w:val="22"/>
              </w:rPr>
              <w:t>Участие в диалоге.</w:t>
            </w:r>
          </w:p>
          <w:p w:rsidR="004C6A4B" w:rsidRPr="00133DE4" w:rsidRDefault="004C6A4B" w:rsidP="004C6A4B">
            <w:pPr>
              <w:spacing w:after="0"/>
              <w:jc w:val="both"/>
              <w:rPr>
                <w:i/>
                <w:sz w:val="22"/>
              </w:rPr>
            </w:pPr>
            <w:r w:rsidRPr="00133DE4">
              <w:rPr>
                <w:i/>
                <w:sz w:val="22"/>
              </w:rPr>
              <w:t>Инсценирование исторических сюжетов.</w:t>
            </w:r>
          </w:p>
          <w:p w:rsidR="004C6A4B" w:rsidRPr="00133DE4" w:rsidRDefault="004C6A4B" w:rsidP="004C6A4B">
            <w:pPr>
              <w:spacing w:after="0"/>
              <w:jc w:val="both"/>
              <w:rPr>
                <w:i/>
                <w:sz w:val="22"/>
              </w:rPr>
            </w:pPr>
            <w:r w:rsidRPr="00133DE4">
              <w:rPr>
                <w:i/>
                <w:sz w:val="22"/>
              </w:rPr>
              <w:t>Передача исторической информации в виде художественных образов.</w:t>
            </w:r>
          </w:p>
          <w:p w:rsidR="004C6A4B" w:rsidRPr="00133DE4" w:rsidRDefault="004C6A4B" w:rsidP="004C6A4B">
            <w:pPr>
              <w:spacing w:after="0"/>
              <w:jc w:val="both"/>
              <w:rPr>
                <w:i/>
                <w:sz w:val="22"/>
              </w:rPr>
            </w:pPr>
            <w:r w:rsidRPr="00133DE4">
              <w:rPr>
                <w:i/>
                <w:sz w:val="22"/>
              </w:rPr>
              <w:t>Участие в коллективном обсуждении проблем, построение продуктивного взаимодействия и сотрудничества со сверстниками.</w:t>
            </w:r>
          </w:p>
        </w:tc>
      </w:tr>
      <w:tr w:rsidR="008456EB" w:rsidRPr="007F51D7" w:rsidTr="000374F4">
        <w:tc>
          <w:tcPr>
            <w:tcW w:w="793" w:type="pct"/>
            <w:vMerge w:val="restart"/>
            <w:tcBorders>
              <w:left w:val="single" w:sz="4" w:space="0" w:color="auto"/>
              <w:right w:val="single" w:sz="4" w:space="0" w:color="auto"/>
            </w:tcBorders>
            <w:vAlign w:val="center"/>
          </w:tcPr>
          <w:p w:rsidR="008456EB" w:rsidRPr="00747B95" w:rsidRDefault="008456EB" w:rsidP="000374F4">
            <w:pPr>
              <w:spacing w:after="0"/>
              <w:jc w:val="center"/>
              <w:rPr>
                <w:b/>
              </w:rPr>
            </w:pPr>
            <w:r w:rsidRPr="00747B95">
              <w:rPr>
                <w:b/>
              </w:rPr>
              <w:t xml:space="preserve">Говорим, читаем, пишем </w:t>
            </w:r>
            <w:r>
              <w:rPr>
                <w:b/>
              </w:rPr>
              <w:t>правильно</w:t>
            </w:r>
          </w:p>
          <w:p w:rsidR="008456EB" w:rsidRPr="007F51D7" w:rsidRDefault="008456EB" w:rsidP="000374F4">
            <w:pPr>
              <w:spacing w:after="0"/>
              <w:jc w:val="center"/>
            </w:pPr>
          </w:p>
          <w:p w:rsidR="008456EB" w:rsidRPr="007F51D7" w:rsidRDefault="008456EB" w:rsidP="000374F4">
            <w:pPr>
              <w:spacing w:after="0"/>
              <w:jc w:val="center"/>
            </w:pPr>
          </w:p>
          <w:p w:rsidR="008456EB" w:rsidRPr="007F51D7" w:rsidRDefault="008456EB" w:rsidP="000374F4">
            <w:pPr>
              <w:spacing w:after="0"/>
              <w:jc w:val="center"/>
            </w:pPr>
          </w:p>
          <w:p w:rsidR="008456EB" w:rsidRPr="007F51D7" w:rsidRDefault="008456EB" w:rsidP="000374F4">
            <w:pPr>
              <w:spacing w:after="0"/>
              <w:jc w:val="center"/>
            </w:pPr>
          </w:p>
          <w:p w:rsidR="008456EB" w:rsidRPr="007F51D7" w:rsidRDefault="008456EB" w:rsidP="000374F4">
            <w:pPr>
              <w:spacing w:after="0"/>
              <w:jc w:val="center"/>
            </w:pPr>
          </w:p>
          <w:p w:rsidR="008456EB" w:rsidRPr="007F51D7" w:rsidRDefault="008456EB" w:rsidP="000374F4">
            <w:pPr>
              <w:spacing w:after="0"/>
              <w:jc w:val="center"/>
            </w:pPr>
          </w:p>
          <w:p w:rsidR="008456EB" w:rsidRPr="007F51D7" w:rsidRDefault="008456EB" w:rsidP="000374F4">
            <w:pPr>
              <w:spacing w:after="0"/>
              <w:jc w:val="center"/>
            </w:pPr>
          </w:p>
          <w:p w:rsidR="008456EB" w:rsidRPr="007F51D7" w:rsidRDefault="008456EB" w:rsidP="000374F4">
            <w:pPr>
              <w:spacing w:after="0"/>
              <w:jc w:val="center"/>
            </w:pPr>
          </w:p>
          <w:p w:rsidR="008456EB" w:rsidRPr="007F51D7" w:rsidRDefault="008456EB" w:rsidP="000374F4">
            <w:pPr>
              <w:spacing w:after="0"/>
              <w:jc w:val="center"/>
            </w:pPr>
          </w:p>
          <w:p w:rsidR="008456EB" w:rsidRPr="007F51D7" w:rsidRDefault="008456EB" w:rsidP="000374F4">
            <w:pPr>
              <w:spacing w:after="0"/>
              <w:jc w:val="center"/>
              <w:rPr>
                <w:highlight w:val="yellow"/>
              </w:rPr>
            </w:pPr>
          </w:p>
        </w:tc>
        <w:tc>
          <w:tcPr>
            <w:tcW w:w="2592" w:type="pct"/>
            <w:tcBorders>
              <w:top w:val="single" w:sz="4" w:space="0" w:color="auto"/>
              <w:left w:val="single" w:sz="4" w:space="0" w:color="auto"/>
              <w:bottom w:val="single" w:sz="4" w:space="0" w:color="auto"/>
              <w:right w:val="single" w:sz="4" w:space="0" w:color="auto"/>
            </w:tcBorders>
          </w:tcPr>
          <w:p w:rsidR="008456EB" w:rsidRPr="00133DE4" w:rsidRDefault="008456EB" w:rsidP="004C6A4B">
            <w:pPr>
              <w:spacing w:after="0"/>
              <w:jc w:val="both"/>
              <w:rPr>
                <w:sz w:val="22"/>
              </w:rPr>
            </w:pPr>
            <w:r w:rsidRPr="00133DE4">
              <w:rPr>
                <w:sz w:val="22"/>
              </w:rPr>
              <w:lastRenderedPageBreak/>
              <w:t>использовать различные виды монолога (повествование, описание, рассуждение; сочетание разных видов монолога) в различных ситуациях общения;</w:t>
            </w:r>
          </w:p>
          <w:p w:rsidR="008456EB" w:rsidRPr="00133DE4" w:rsidRDefault="008456EB" w:rsidP="004C6A4B">
            <w:pPr>
              <w:spacing w:after="0"/>
              <w:jc w:val="both"/>
              <w:rPr>
                <w:sz w:val="22"/>
              </w:rPr>
            </w:pPr>
            <w:r w:rsidRPr="00133DE4">
              <w:rPr>
                <w:sz w:val="22"/>
              </w:rPr>
              <w:t>использовать различные виды диалога в ситуациях формального и неформального, межличностного и межкультурного общения;</w:t>
            </w:r>
          </w:p>
          <w:p w:rsidR="008456EB" w:rsidRPr="00133DE4" w:rsidRDefault="008456EB" w:rsidP="004C6A4B">
            <w:pPr>
              <w:spacing w:after="0"/>
              <w:jc w:val="both"/>
              <w:rPr>
                <w:sz w:val="22"/>
              </w:rPr>
            </w:pPr>
            <w:r w:rsidRPr="00133DE4">
              <w:rPr>
                <w:sz w:val="22"/>
              </w:rPr>
              <w:t>соблюдать нормы речевого поведения в типичных ситуациях общения;</w:t>
            </w:r>
          </w:p>
          <w:p w:rsidR="008456EB" w:rsidRPr="00133DE4" w:rsidRDefault="008456EB" w:rsidP="004C6A4B">
            <w:pPr>
              <w:spacing w:after="0"/>
              <w:jc w:val="both"/>
              <w:rPr>
                <w:sz w:val="22"/>
              </w:rPr>
            </w:pPr>
            <w:r w:rsidRPr="00133DE4">
              <w:rPr>
                <w:sz w:val="22"/>
              </w:rPr>
              <w:t xml:space="preserve">оценивать образцы устной монологической и диалогической речи с точки зрения соответствия ситуации речевого общения, достижения </w:t>
            </w:r>
            <w:r w:rsidRPr="00133DE4">
              <w:rPr>
                <w:sz w:val="22"/>
              </w:rPr>
              <w:lastRenderedPageBreak/>
              <w:t>коммуникативных целей речевого взаимодействия, уместности использованных языковых средств;</w:t>
            </w:r>
          </w:p>
          <w:p w:rsidR="008456EB" w:rsidRPr="00133DE4" w:rsidRDefault="008456EB" w:rsidP="004C6A4B">
            <w:pPr>
              <w:spacing w:after="0"/>
              <w:jc w:val="both"/>
              <w:rPr>
                <w:sz w:val="22"/>
              </w:rPr>
            </w:pPr>
            <w:r w:rsidRPr="00133DE4">
              <w:rPr>
                <w:sz w:val="22"/>
              </w:rPr>
              <w:t>осуществлять осознанный выбор языковых средств в зависимости  от  цели,  темы,  основной  мысли,  адресата,  ситуации   и условий общения;  предупреждать  коммуникативные  неудачи в процессе речевого общения.</w:t>
            </w:r>
          </w:p>
        </w:tc>
        <w:tc>
          <w:tcPr>
            <w:tcW w:w="1615" w:type="pct"/>
            <w:tcBorders>
              <w:top w:val="single" w:sz="4" w:space="0" w:color="auto"/>
              <w:left w:val="single" w:sz="4" w:space="0" w:color="auto"/>
              <w:bottom w:val="single" w:sz="4" w:space="0" w:color="auto"/>
              <w:right w:val="single" w:sz="4" w:space="0" w:color="auto"/>
            </w:tcBorders>
          </w:tcPr>
          <w:p w:rsidR="008456EB" w:rsidRPr="00133DE4" w:rsidRDefault="008456EB" w:rsidP="004C6A4B">
            <w:pPr>
              <w:spacing w:after="0"/>
              <w:jc w:val="both"/>
              <w:rPr>
                <w:i/>
                <w:sz w:val="22"/>
              </w:rPr>
            </w:pPr>
            <w:r w:rsidRPr="00133DE4">
              <w:rPr>
                <w:i/>
                <w:sz w:val="22"/>
              </w:rPr>
              <w:lastRenderedPageBreak/>
              <w:t>выступать перед аудиторией с небольшим докладом; публично представлять проект, реферат; публично защищать свою позицию;</w:t>
            </w:r>
          </w:p>
          <w:p w:rsidR="008456EB" w:rsidRPr="00133DE4" w:rsidRDefault="008456EB" w:rsidP="004C6A4B">
            <w:pPr>
              <w:spacing w:after="0"/>
              <w:jc w:val="both"/>
              <w:rPr>
                <w:i/>
                <w:sz w:val="22"/>
              </w:rPr>
            </w:pPr>
            <w:r w:rsidRPr="00133DE4">
              <w:rPr>
                <w:i/>
                <w:sz w:val="22"/>
              </w:rPr>
              <w:t>участвовать в коллективном обсуждении проблем, аргументировать собственную позицию, доказывать её, убеждать, следуя морально-этическим и психологическим принципам общения;</w:t>
            </w:r>
          </w:p>
          <w:p w:rsidR="008456EB" w:rsidRPr="00133DE4" w:rsidRDefault="008456EB" w:rsidP="004C6A4B">
            <w:pPr>
              <w:spacing w:after="0"/>
              <w:jc w:val="both"/>
              <w:rPr>
                <w:i/>
                <w:sz w:val="22"/>
              </w:rPr>
            </w:pPr>
            <w:r w:rsidRPr="00133DE4">
              <w:rPr>
                <w:i/>
                <w:sz w:val="22"/>
              </w:rPr>
              <w:lastRenderedPageBreak/>
              <w:t>понимать основные причины коммуникативных неудач и объяснять их.</w:t>
            </w:r>
          </w:p>
          <w:p w:rsidR="008456EB" w:rsidRPr="00133DE4" w:rsidRDefault="008456EB" w:rsidP="004C6A4B">
            <w:pPr>
              <w:spacing w:after="0"/>
              <w:jc w:val="both"/>
              <w:rPr>
                <w:i/>
                <w:sz w:val="22"/>
              </w:rPr>
            </w:pPr>
          </w:p>
          <w:p w:rsidR="008456EB" w:rsidRPr="00133DE4" w:rsidRDefault="008456EB" w:rsidP="004C6A4B">
            <w:pPr>
              <w:spacing w:after="0"/>
              <w:jc w:val="both"/>
              <w:rPr>
                <w:i/>
                <w:sz w:val="22"/>
              </w:rPr>
            </w:pPr>
          </w:p>
        </w:tc>
      </w:tr>
      <w:tr w:rsidR="008456EB" w:rsidRPr="007F51D7" w:rsidTr="0078275B">
        <w:tc>
          <w:tcPr>
            <w:tcW w:w="793" w:type="pct"/>
            <w:vMerge/>
            <w:tcBorders>
              <w:left w:val="single" w:sz="4" w:space="0" w:color="auto"/>
              <w:right w:val="single" w:sz="4" w:space="0" w:color="auto"/>
            </w:tcBorders>
            <w:vAlign w:val="center"/>
          </w:tcPr>
          <w:p w:rsidR="008456EB" w:rsidRPr="007F51D7" w:rsidRDefault="008456EB" w:rsidP="004C6A4B">
            <w:pPr>
              <w:spacing w:after="0"/>
              <w:jc w:val="both"/>
              <w:rPr>
                <w:highlight w:val="yellow"/>
              </w:rPr>
            </w:pPr>
          </w:p>
        </w:tc>
        <w:tc>
          <w:tcPr>
            <w:tcW w:w="2592" w:type="pct"/>
            <w:tcBorders>
              <w:top w:val="single" w:sz="4" w:space="0" w:color="auto"/>
              <w:left w:val="single" w:sz="4" w:space="0" w:color="auto"/>
              <w:bottom w:val="single" w:sz="4" w:space="0" w:color="auto"/>
              <w:right w:val="single" w:sz="4" w:space="0" w:color="auto"/>
            </w:tcBorders>
          </w:tcPr>
          <w:p w:rsidR="008456EB" w:rsidRPr="00133DE4" w:rsidRDefault="008456EB" w:rsidP="004C6A4B">
            <w:pPr>
              <w:spacing w:after="0"/>
              <w:jc w:val="both"/>
              <w:rPr>
                <w:sz w:val="22"/>
              </w:rPr>
            </w:pPr>
            <w:r w:rsidRPr="00133DE4">
              <w:rPr>
                <w:sz w:val="22"/>
              </w:rPr>
              <w:t>различным видам аудирования (с полным пониманием аудиотекста, с пониманием основного содержания, с выборочным извлечением информации); передавать содержание аудиотекста в соответствии с заданной коммуникативной задачей в устной форме;</w:t>
            </w:r>
          </w:p>
          <w:p w:rsidR="008456EB" w:rsidRPr="00133DE4" w:rsidRDefault="008456EB" w:rsidP="004C6A4B">
            <w:pPr>
              <w:spacing w:after="0"/>
              <w:jc w:val="both"/>
              <w:rPr>
                <w:sz w:val="22"/>
              </w:rPr>
            </w:pPr>
            <w:r w:rsidRPr="00133DE4">
              <w:rPr>
                <w:sz w:val="22"/>
              </w:rPr>
              <w:t>понимать и формулировать в устной форме тему, коммуникативную задачу, основную мысль, логику изложения учебно-научного, публицистического, официально-делового, художественного аудиотекстов, распознавать в них основную и дополнительную информацию, комментировать её в устной форме;</w:t>
            </w:r>
          </w:p>
          <w:p w:rsidR="008456EB" w:rsidRPr="00133DE4" w:rsidRDefault="008456EB" w:rsidP="000374F4">
            <w:pPr>
              <w:spacing w:after="0"/>
              <w:jc w:val="both"/>
              <w:rPr>
                <w:sz w:val="22"/>
              </w:rPr>
            </w:pPr>
            <w:r w:rsidRPr="00133DE4">
              <w:rPr>
                <w:sz w:val="22"/>
              </w:rPr>
              <w:t>передавать содержание учебно-научного, публицистического,   официально-делового,  художественного  аудиотекстов  в форме плана, тезисов, ученического изложения (подробного, выборочного, сжатого).</w:t>
            </w:r>
          </w:p>
        </w:tc>
        <w:tc>
          <w:tcPr>
            <w:tcW w:w="1615" w:type="pct"/>
            <w:tcBorders>
              <w:top w:val="single" w:sz="4" w:space="0" w:color="auto"/>
              <w:left w:val="single" w:sz="4" w:space="0" w:color="auto"/>
              <w:bottom w:val="single" w:sz="4" w:space="0" w:color="auto"/>
              <w:right w:val="single" w:sz="4" w:space="0" w:color="auto"/>
            </w:tcBorders>
          </w:tcPr>
          <w:p w:rsidR="008456EB" w:rsidRPr="00133DE4" w:rsidRDefault="008456EB" w:rsidP="004C6A4B">
            <w:pPr>
              <w:spacing w:after="0"/>
              <w:jc w:val="both"/>
              <w:rPr>
                <w:i/>
                <w:sz w:val="22"/>
              </w:rPr>
            </w:pPr>
            <w:r w:rsidRPr="00133DE4">
              <w:rPr>
                <w:i/>
                <w:sz w:val="22"/>
              </w:rPr>
              <w:t>понимать явную и скрытую (подтекстовую) информацию публицистического текста (в том числе в СМИ), анализировать и комментировать её в устной форме;</w:t>
            </w:r>
          </w:p>
          <w:p w:rsidR="008456EB" w:rsidRPr="00133DE4" w:rsidRDefault="008456EB" w:rsidP="004C6A4B">
            <w:pPr>
              <w:spacing w:after="0"/>
              <w:jc w:val="both"/>
              <w:rPr>
                <w:i/>
                <w:sz w:val="22"/>
              </w:rPr>
            </w:pPr>
            <w:r w:rsidRPr="00133DE4">
              <w:rPr>
                <w:i/>
                <w:sz w:val="22"/>
              </w:rPr>
              <w:t>адекватно воспринимать собеседников, уметь слушать и слышать  друг  друга,  следуя  морально-этическим  и психологическим принципам общения.</w:t>
            </w:r>
          </w:p>
          <w:p w:rsidR="008456EB" w:rsidRPr="00133DE4" w:rsidRDefault="008456EB" w:rsidP="004C6A4B">
            <w:pPr>
              <w:spacing w:after="0"/>
              <w:jc w:val="both"/>
              <w:rPr>
                <w:i/>
                <w:sz w:val="22"/>
              </w:rPr>
            </w:pPr>
          </w:p>
        </w:tc>
      </w:tr>
      <w:tr w:rsidR="008456EB" w:rsidRPr="007F51D7" w:rsidTr="0078275B">
        <w:tc>
          <w:tcPr>
            <w:tcW w:w="793" w:type="pct"/>
            <w:vMerge/>
            <w:tcBorders>
              <w:left w:val="single" w:sz="4" w:space="0" w:color="auto"/>
              <w:right w:val="single" w:sz="4" w:space="0" w:color="auto"/>
            </w:tcBorders>
            <w:vAlign w:val="center"/>
          </w:tcPr>
          <w:p w:rsidR="008456EB" w:rsidRPr="007F51D7" w:rsidRDefault="008456EB" w:rsidP="004C6A4B">
            <w:pPr>
              <w:spacing w:after="0"/>
              <w:jc w:val="both"/>
              <w:rPr>
                <w:highlight w:val="yellow"/>
              </w:rPr>
            </w:pPr>
          </w:p>
        </w:tc>
        <w:tc>
          <w:tcPr>
            <w:tcW w:w="2592" w:type="pct"/>
            <w:tcBorders>
              <w:top w:val="single" w:sz="4" w:space="0" w:color="auto"/>
              <w:left w:val="single" w:sz="4" w:space="0" w:color="auto"/>
              <w:bottom w:val="single" w:sz="4" w:space="0" w:color="auto"/>
              <w:right w:val="single" w:sz="4" w:space="0" w:color="auto"/>
            </w:tcBorders>
          </w:tcPr>
          <w:p w:rsidR="008456EB" w:rsidRPr="00133DE4" w:rsidRDefault="008456EB" w:rsidP="004C6A4B">
            <w:pPr>
              <w:spacing w:after="0"/>
              <w:jc w:val="both"/>
              <w:rPr>
                <w:sz w:val="22"/>
              </w:rPr>
            </w:pPr>
            <w:r w:rsidRPr="00133DE4">
              <w:rPr>
                <w:sz w:val="22"/>
              </w:rPr>
              <w:t>анализировать и характеризовать тексты различных типов речи, стилей, жанров с точки зрения смыслового содержания и структуры, а также требований, предъявляемых к тексту как речевому произведению;</w:t>
            </w:r>
          </w:p>
          <w:p w:rsidR="008456EB" w:rsidRPr="00133DE4" w:rsidRDefault="008456EB" w:rsidP="004C6A4B">
            <w:pPr>
              <w:spacing w:after="0"/>
              <w:jc w:val="both"/>
              <w:rPr>
                <w:sz w:val="22"/>
              </w:rPr>
            </w:pPr>
            <w:r w:rsidRPr="00133DE4">
              <w:rPr>
                <w:sz w:val="22"/>
              </w:rPr>
              <w:t>осуществлять информационную переработку текста, передавая его содержание в виде плана (простого, сложного), аннотации, рецензии, реферата, тезисов, конспекта, схемы, таблицы;</w:t>
            </w:r>
          </w:p>
          <w:p w:rsidR="008456EB" w:rsidRPr="00133DE4" w:rsidRDefault="008456EB" w:rsidP="004C6A4B">
            <w:pPr>
              <w:spacing w:after="0"/>
              <w:jc w:val="both"/>
              <w:rPr>
                <w:sz w:val="22"/>
              </w:rPr>
            </w:pPr>
            <w:r w:rsidRPr="00133DE4">
              <w:rPr>
                <w:sz w:val="22"/>
              </w:rPr>
              <w:t>создавать и редактировать собственные тексты различных типов речи, стилей, жанров с учётом требований к построению связного текста и в  соответствии  со  спецификой  употребления в них языковых средств;</w:t>
            </w:r>
          </w:p>
          <w:p w:rsidR="008456EB" w:rsidRPr="00133DE4" w:rsidRDefault="008456EB" w:rsidP="004C6A4B">
            <w:pPr>
              <w:spacing w:after="0"/>
              <w:jc w:val="both"/>
              <w:rPr>
                <w:sz w:val="22"/>
              </w:rPr>
            </w:pPr>
            <w:r w:rsidRPr="00133DE4">
              <w:rPr>
                <w:sz w:val="22"/>
              </w:rPr>
              <w:t>сочетать  разные  функционально-смысловые  типы  речи  в практике устного и письменного речевого общения.</w:t>
            </w:r>
          </w:p>
        </w:tc>
        <w:tc>
          <w:tcPr>
            <w:tcW w:w="1615" w:type="pct"/>
            <w:tcBorders>
              <w:top w:val="single" w:sz="4" w:space="0" w:color="auto"/>
              <w:left w:val="single" w:sz="4" w:space="0" w:color="auto"/>
              <w:bottom w:val="single" w:sz="4" w:space="0" w:color="auto"/>
              <w:right w:val="single" w:sz="4" w:space="0" w:color="auto"/>
            </w:tcBorders>
          </w:tcPr>
          <w:p w:rsidR="008456EB" w:rsidRPr="00133DE4" w:rsidRDefault="008456EB" w:rsidP="004C6A4B">
            <w:pPr>
              <w:spacing w:after="0"/>
              <w:jc w:val="both"/>
              <w:rPr>
                <w:i/>
                <w:sz w:val="22"/>
              </w:rPr>
            </w:pPr>
            <w:r w:rsidRPr="00133DE4">
              <w:rPr>
                <w:i/>
                <w:sz w:val="22"/>
              </w:rPr>
              <w:t>осуществлять информационную переработку текста, передавая его содержание в виде презентации;</w:t>
            </w:r>
          </w:p>
          <w:p w:rsidR="008456EB" w:rsidRPr="00133DE4" w:rsidRDefault="008456EB" w:rsidP="004C6A4B">
            <w:pPr>
              <w:spacing w:after="0"/>
              <w:jc w:val="both"/>
              <w:rPr>
                <w:i/>
                <w:sz w:val="22"/>
              </w:rPr>
            </w:pPr>
            <w:r w:rsidRPr="00133DE4">
              <w:rPr>
                <w:i/>
                <w:sz w:val="22"/>
              </w:rPr>
              <w:t>выявлять имплицитную информацию текста на основе сопоставления иллюстративного материала с информацией текста, анализа подтекста (использованных языковых средств и структуры текста).</w:t>
            </w:r>
          </w:p>
          <w:p w:rsidR="008456EB" w:rsidRPr="00133DE4" w:rsidRDefault="008456EB" w:rsidP="004C6A4B">
            <w:pPr>
              <w:spacing w:after="0"/>
              <w:jc w:val="both"/>
              <w:rPr>
                <w:i/>
                <w:sz w:val="22"/>
              </w:rPr>
            </w:pPr>
          </w:p>
        </w:tc>
      </w:tr>
      <w:tr w:rsidR="00DA7A4C" w:rsidRPr="007F51D7" w:rsidTr="0078275B">
        <w:tc>
          <w:tcPr>
            <w:tcW w:w="793" w:type="pct"/>
            <w:tcBorders>
              <w:left w:val="single" w:sz="4" w:space="0" w:color="auto"/>
              <w:right w:val="single" w:sz="4" w:space="0" w:color="auto"/>
            </w:tcBorders>
            <w:vAlign w:val="center"/>
          </w:tcPr>
          <w:p w:rsidR="00DA7A4C" w:rsidRDefault="00DA7A4C" w:rsidP="00DA7A4C">
            <w:pPr>
              <w:spacing w:after="0"/>
              <w:jc w:val="center"/>
              <w:rPr>
                <w:b/>
              </w:rPr>
            </w:pPr>
            <w:r>
              <w:rPr>
                <w:b/>
                <w:color w:val="000000"/>
                <w:szCs w:val="24"/>
              </w:rPr>
              <w:t>«Комплексный анализ текста»</w:t>
            </w:r>
          </w:p>
        </w:tc>
        <w:tc>
          <w:tcPr>
            <w:tcW w:w="2592" w:type="pct"/>
            <w:tcBorders>
              <w:top w:val="single" w:sz="4" w:space="0" w:color="auto"/>
              <w:left w:val="single" w:sz="4" w:space="0" w:color="auto"/>
              <w:bottom w:val="single" w:sz="4" w:space="0" w:color="auto"/>
              <w:right w:val="single" w:sz="4" w:space="0" w:color="auto"/>
            </w:tcBorders>
          </w:tcPr>
          <w:p w:rsidR="00DA7A4C" w:rsidRPr="00117FBF" w:rsidRDefault="00DA7A4C" w:rsidP="00DA7A4C">
            <w:pPr>
              <w:pStyle w:val="ad"/>
              <w:spacing w:before="0" w:beforeAutospacing="0" w:after="0" w:afterAutospacing="0"/>
              <w:jc w:val="both"/>
              <w:rPr>
                <w:sz w:val="22"/>
              </w:rPr>
            </w:pPr>
            <w:r w:rsidRPr="00117FBF">
              <w:rPr>
                <w:sz w:val="22"/>
              </w:rPr>
              <w:t>дифференцировать главную и второстепенную информацию, известную и неизвестную информацию текста;</w:t>
            </w:r>
          </w:p>
          <w:p w:rsidR="00DA7A4C" w:rsidRPr="00117FBF" w:rsidRDefault="00DA7A4C" w:rsidP="00DA7A4C">
            <w:pPr>
              <w:pStyle w:val="ad"/>
              <w:spacing w:before="0" w:beforeAutospacing="0" w:after="0" w:afterAutospacing="0"/>
              <w:jc w:val="both"/>
              <w:rPr>
                <w:sz w:val="22"/>
              </w:rPr>
            </w:pPr>
            <w:r w:rsidRPr="00117FBF">
              <w:rPr>
                <w:sz w:val="22"/>
              </w:rPr>
              <w:t xml:space="preserve">- фиксировать информацию прослушанного текста в виде тезисного плана, полного и сжатого пересказа;                      </w:t>
            </w:r>
          </w:p>
          <w:p w:rsidR="00DA7A4C" w:rsidRPr="00117FBF" w:rsidRDefault="00DA7A4C" w:rsidP="00DA7A4C">
            <w:pPr>
              <w:pStyle w:val="ad"/>
              <w:spacing w:before="0" w:beforeAutospacing="0" w:after="0" w:afterAutospacing="0"/>
              <w:jc w:val="both"/>
              <w:rPr>
                <w:sz w:val="22"/>
              </w:rPr>
            </w:pPr>
            <w:r w:rsidRPr="00117FBF">
              <w:rPr>
                <w:sz w:val="22"/>
              </w:rPr>
              <w:t>- отвечать на вопросы по содержанию текста.</w:t>
            </w:r>
          </w:p>
          <w:p w:rsidR="00DA7A4C" w:rsidRPr="00117FBF" w:rsidRDefault="00DA7A4C" w:rsidP="00DA7A4C">
            <w:pPr>
              <w:pStyle w:val="ad"/>
              <w:spacing w:before="0" w:beforeAutospacing="0" w:after="0" w:afterAutospacing="0"/>
              <w:jc w:val="both"/>
              <w:rPr>
                <w:sz w:val="22"/>
              </w:rPr>
            </w:pPr>
            <w:r w:rsidRPr="00117FBF">
              <w:rPr>
                <w:sz w:val="22"/>
              </w:rPr>
              <w:lastRenderedPageBreak/>
              <w:t>- прогнозировать содержание текста, исходя из названия, содержания эпиграфа;</w:t>
            </w:r>
          </w:p>
          <w:p w:rsidR="00DA7A4C" w:rsidRPr="00117FBF" w:rsidRDefault="00DA7A4C" w:rsidP="00DA7A4C">
            <w:pPr>
              <w:pStyle w:val="ad"/>
              <w:spacing w:before="0" w:beforeAutospacing="0" w:after="0" w:afterAutospacing="0"/>
              <w:jc w:val="both"/>
              <w:rPr>
                <w:sz w:val="22"/>
              </w:rPr>
            </w:pPr>
            <w:r w:rsidRPr="00117FBF">
              <w:rPr>
                <w:sz w:val="22"/>
              </w:rPr>
              <w:t>- используя просмотровое чтение, ориентироваться в содержании по ключевым словам, заголовкам статей, книг; оглавлению.</w:t>
            </w:r>
          </w:p>
          <w:p w:rsidR="00DA7A4C" w:rsidRPr="00117FBF" w:rsidRDefault="00DA7A4C" w:rsidP="00DA7A4C">
            <w:pPr>
              <w:pStyle w:val="ad"/>
              <w:spacing w:before="0" w:beforeAutospacing="0" w:after="0" w:afterAutospacing="0"/>
              <w:jc w:val="both"/>
              <w:rPr>
                <w:sz w:val="22"/>
              </w:rPr>
            </w:pPr>
            <w:r w:rsidRPr="00117FBF">
              <w:rPr>
                <w:sz w:val="22"/>
              </w:rPr>
              <w:t>- пересказывая текст, отражать свое понимание проблематики и позиции автора исходного текста;</w:t>
            </w:r>
          </w:p>
          <w:p w:rsidR="00DA7A4C" w:rsidRPr="00117FBF" w:rsidRDefault="00DA7A4C" w:rsidP="00DA7A4C">
            <w:pPr>
              <w:pStyle w:val="ad"/>
              <w:spacing w:before="0" w:beforeAutospacing="0" w:after="0" w:afterAutospacing="0"/>
              <w:jc w:val="both"/>
              <w:rPr>
                <w:sz w:val="22"/>
              </w:rPr>
            </w:pPr>
            <w:r w:rsidRPr="00117FBF">
              <w:rPr>
                <w:sz w:val="22"/>
              </w:rPr>
              <w:t>- создавать связное монологическое высказывание в форме текста-рассуждения, текста-повествования, текста-описания;</w:t>
            </w:r>
          </w:p>
          <w:p w:rsidR="00DA7A4C" w:rsidRPr="00117FBF" w:rsidRDefault="00DA7A4C" w:rsidP="00DA7A4C">
            <w:pPr>
              <w:pStyle w:val="ad"/>
              <w:spacing w:before="0" w:beforeAutospacing="0" w:after="0" w:afterAutospacing="0"/>
              <w:jc w:val="both"/>
              <w:rPr>
                <w:sz w:val="22"/>
              </w:rPr>
            </w:pPr>
            <w:r w:rsidRPr="00117FBF">
              <w:rPr>
                <w:sz w:val="22"/>
              </w:rPr>
              <w:t>- пересказывать фрагмент текста;</w:t>
            </w:r>
          </w:p>
          <w:p w:rsidR="00DA7A4C" w:rsidRPr="00133DE4" w:rsidRDefault="00DA7A4C" w:rsidP="00DA7A4C">
            <w:pPr>
              <w:pStyle w:val="ad"/>
              <w:spacing w:before="0" w:beforeAutospacing="0" w:after="0" w:afterAutospacing="0"/>
              <w:jc w:val="both"/>
              <w:rPr>
                <w:sz w:val="22"/>
              </w:rPr>
            </w:pPr>
            <w:r w:rsidRPr="00117FBF">
              <w:rPr>
                <w:sz w:val="22"/>
              </w:rPr>
              <w:t>-создавать сочинения-описания, сочинения-рассуждения, сочинения повествовательного характера разных жанров с использованием характерных средств языка.</w:t>
            </w:r>
          </w:p>
        </w:tc>
        <w:tc>
          <w:tcPr>
            <w:tcW w:w="1615" w:type="pct"/>
            <w:tcBorders>
              <w:top w:val="single" w:sz="4" w:space="0" w:color="auto"/>
              <w:left w:val="single" w:sz="4" w:space="0" w:color="auto"/>
              <w:bottom w:val="single" w:sz="4" w:space="0" w:color="auto"/>
              <w:right w:val="single" w:sz="4" w:space="0" w:color="auto"/>
            </w:tcBorders>
          </w:tcPr>
          <w:p w:rsidR="00DA7A4C" w:rsidRPr="00117FBF" w:rsidRDefault="00DA7A4C" w:rsidP="00DA7A4C">
            <w:pPr>
              <w:pStyle w:val="ad"/>
              <w:spacing w:after="0"/>
              <w:jc w:val="both"/>
              <w:rPr>
                <w:i/>
                <w:color w:val="000000"/>
                <w:sz w:val="22"/>
              </w:rPr>
            </w:pPr>
            <w:r w:rsidRPr="00117FBF">
              <w:rPr>
                <w:i/>
                <w:color w:val="000000"/>
                <w:sz w:val="22"/>
              </w:rPr>
              <w:lastRenderedPageBreak/>
              <w:t>определять признаки текста, его структуру;</w:t>
            </w:r>
          </w:p>
          <w:p w:rsidR="00DA7A4C" w:rsidRPr="00117FBF" w:rsidRDefault="00DA7A4C" w:rsidP="00DA7A4C">
            <w:pPr>
              <w:pStyle w:val="ad"/>
              <w:spacing w:after="0"/>
              <w:jc w:val="both"/>
              <w:rPr>
                <w:i/>
                <w:color w:val="000000"/>
                <w:sz w:val="22"/>
              </w:rPr>
            </w:pPr>
            <w:r w:rsidRPr="00117FBF">
              <w:rPr>
                <w:i/>
                <w:color w:val="000000"/>
                <w:sz w:val="22"/>
              </w:rPr>
              <w:t>- определять тему, основную мысль, проблему;</w:t>
            </w:r>
          </w:p>
          <w:p w:rsidR="00DA7A4C" w:rsidRPr="00117FBF" w:rsidRDefault="00DA7A4C" w:rsidP="00DA7A4C">
            <w:pPr>
              <w:pStyle w:val="ad"/>
              <w:spacing w:after="0"/>
              <w:jc w:val="both"/>
              <w:rPr>
                <w:i/>
                <w:color w:val="000000"/>
                <w:sz w:val="22"/>
              </w:rPr>
            </w:pPr>
            <w:r w:rsidRPr="00117FBF">
              <w:rPr>
                <w:i/>
                <w:color w:val="000000"/>
                <w:sz w:val="22"/>
              </w:rPr>
              <w:t>- распознавать типы речи и стили текста;</w:t>
            </w:r>
          </w:p>
          <w:p w:rsidR="00DA7A4C" w:rsidRPr="00117FBF" w:rsidRDefault="00DA7A4C" w:rsidP="000374F4">
            <w:pPr>
              <w:pStyle w:val="ad"/>
              <w:spacing w:before="0" w:beforeAutospacing="0" w:after="0" w:afterAutospacing="0"/>
              <w:jc w:val="both"/>
              <w:rPr>
                <w:i/>
                <w:color w:val="000000"/>
                <w:sz w:val="22"/>
              </w:rPr>
            </w:pPr>
            <w:r w:rsidRPr="00117FBF">
              <w:rPr>
                <w:i/>
                <w:color w:val="000000"/>
                <w:sz w:val="22"/>
              </w:rPr>
              <w:lastRenderedPageBreak/>
              <w:t>- знать особенности жанров речевых произведений (статьи, этюда, зарисовки, очерка, рассказа и др.).</w:t>
            </w:r>
          </w:p>
          <w:p w:rsidR="00DA7A4C" w:rsidRPr="00117FBF" w:rsidRDefault="00DA7A4C" w:rsidP="000374F4">
            <w:pPr>
              <w:pStyle w:val="ad"/>
              <w:spacing w:before="0" w:beforeAutospacing="0" w:after="0" w:afterAutospacing="0"/>
              <w:jc w:val="both"/>
              <w:rPr>
                <w:i/>
                <w:color w:val="000000"/>
                <w:sz w:val="22"/>
              </w:rPr>
            </w:pPr>
            <w:r w:rsidRPr="00117FBF">
              <w:rPr>
                <w:i/>
                <w:color w:val="000000"/>
                <w:sz w:val="22"/>
              </w:rPr>
              <w:t>- редактировать тексты.</w:t>
            </w:r>
          </w:p>
          <w:p w:rsidR="00DA7A4C" w:rsidRPr="00117FBF" w:rsidRDefault="00DA7A4C" w:rsidP="000374F4">
            <w:pPr>
              <w:pStyle w:val="ad"/>
              <w:spacing w:before="0" w:beforeAutospacing="0" w:after="0" w:afterAutospacing="0"/>
              <w:jc w:val="both"/>
              <w:rPr>
                <w:i/>
                <w:color w:val="000000"/>
                <w:sz w:val="22"/>
              </w:rPr>
            </w:pPr>
            <w:r w:rsidRPr="00117FBF">
              <w:rPr>
                <w:i/>
                <w:color w:val="000000"/>
                <w:sz w:val="22"/>
              </w:rPr>
              <w:t>- выразительно говорить, читать и писать;</w:t>
            </w:r>
          </w:p>
          <w:p w:rsidR="00DA7A4C" w:rsidRPr="00117FBF" w:rsidRDefault="00DA7A4C" w:rsidP="000374F4">
            <w:pPr>
              <w:pStyle w:val="ad"/>
              <w:spacing w:before="0" w:beforeAutospacing="0" w:after="0" w:afterAutospacing="0"/>
              <w:jc w:val="both"/>
              <w:rPr>
                <w:i/>
                <w:color w:val="000000"/>
                <w:sz w:val="22"/>
              </w:rPr>
            </w:pPr>
            <w:r w:rsidRPr="00117FBF">
              <w:rPr>
                <w:i/>
                <w:color w:val="000000"/>
                <w:sz w:val="22"/>
              </w:rPr>
              <w:t>- оценивать собственную и чужую речь с точки зрения соблюдения всех литературных норм;</w:t>
            </w:r>
          </w:p>
          <w:p w:rsidR="00DA7A4C" w:rsidRDefault="00DA7A4C" w:rsidP="000374F4">
            <w:pPr>
              <w:pStyle w:val="ad"/>
              <w:spacing w:before="0" w:beforeAutospacing="0" w:after="0" w:afterAutospacing="0"/>
              <w:jc w:val="both"/>
              <w:rPr>
                <w:i/>
                <w:color w:val="000000"/>
                <w:sz w:val="22"/>
              </w:rPr>
            </w:pPr>
            <w:r w:rsidRPr="00117FBF">
              <w:rPr>
                <w:i/>
                <w:color w:val="000000"/>
                <w:sz w:val="22"/>
              </w:rPr>
              <w:t>- оценивать уместность употребления слов с учетом стиля, типа речи и речевых задач высказывания.</w:t>
            </w:r>
          </w:p>
        </w:tc>
      </w:tr>
      <w:tr w:rsidR="00BE5F24" w:rsidRPr="007F51D7" w:rsidTr="0078275B">
        <w:tc>
          <w:tcPr>
            <w:tcW w:w="793" w:type="pct"/>
            <w:tcBorders>
              <w:left w:val="single" w:sz="4" w:space="0" w:color="auto"/>
              <w:right w:val="single" w:sz="4" w:space="0" w:color="auto"/>
            </w:tcBorders>
            <w:vAlign w:val="center"/>
          </w:tcPr>
          <w:p w:rsidR="00BE5F24" w:rsidRPr="00674D08" w:rsidRDefault="00E34F97" w:rsidP="00BE5F24">
            <w:pPr>
              <w:spacing w:after="0"/>
              <w:jc w:val="center"/>
              <w:rPr>
                <w:b/>
                <w:color w:val="000000"/>
                <w:szCs w:val="24"/>
              </w:rPr>
            </w:pPr>
            <w:r>
              <w:rPr>
                <w:b/>
                <w:szCs w:val="24"/>
              </w:rPr>
              <w:lastRenderedPageBreak/>
              <w:t>«</w:t>
            </w:r>
            <w:r w:rsidR="00674D08" w:rsidRPr="00674D08">
              <w:rPr>
                <w:b/>
                <w:szCs w:val="24"/>
              </w:rPr>
              <w:t>Увлекательная грамматика</w:t>
            </w:r>
            <w:r>
              <w:rPr>
                <w:b/>
                <w:szCs w:val="24"/>
              </w:rPr>
              <w:t>»</w:t>
            </w:r>
          </w:p>
        </w:tc>
        <w:tc>
          <w:tcPr>
            <w:tcW w:w="2592" w:type="pct"/>
            <w:tcBorders>
              <w:top w:val="single" w:sz="4" w:space="0" w:color="auto"/>
              <w:left w:val="single" w:sz="4" w:space="0" w:color="auto"/>
              <w:bottom w:val="single" w:sz="4" w:space="0" w:color="auto"/>
              <w:right w:val="single" w:sz="4" w:space="0" w:color="auto"/>
            </w:tcBorders>
          </w:tcPr>
          <w:p w:rsidR="00BE5F24" w:rsidRDefault="00BE5F24" w:rsidP="00E34F97">
            <w:pPr>
              <w:pStyle w:val="ad"/>
              <w:numPr>
                <w:ilvl w:val="0"/>
                <w:numId w:val="64"/>
              </w:numPr>
              <w:spacing w:before="0" w:beforeAutospacing="0" w:after="0" w:afterAutospacing="0"/>
              <w:jc w:val="both"/>
              <w:rPr>
                <w:sz w:val="22"/>
              </w:rPr>
            </w:pPr>
            <w:r w:rsidRPr="00BE5F24">
              <w:rPr>
                <w:sz w:val="22"/>
              </w:rPr>
              <w:t xml:space="preserve">соблюдать основные орфографические и пунктуационные правила современного русского литературного языка; </w:t>
            </w:r>
          </w:p>
          <w:p w:rsidR="00BE5F24" w:rsidRDefault="00BE5F24" w:rsidP="00E34F97">
            <w:pPr>
              <w:pStyle w:val="ad"/>
              <w:numPr>
                <w:ilvl w:val="0"/>
                <w:numId w:val="64"/>
              </w:numPr>
              <w:spacing w:before="0" w:beforeAutospacing="0" w:after="0" w:afterAutospacing="0"/>
              <w:jc w:val="both"/>
              <w:rPr>
                <w:sz w:val="22"/>
              </w:rPr>
            </w:pPr>
            <w:r w:rsidRPr="00E34F97">
              <w:rPr>
                <w:sz w:val="22"/>
              </w:rPr>
              <w:t>извлекать необходимую информацию из словарей и справочников, использовать её в разных видах деятельности;</w:t>
            </w:r>
          </w:p>
          <w:p w:rsidR="00BE5F24" w:rsidRDefault="00BE5F24" w:rsidP="00E34F97">
            <w:pPr>
              <w:pStyle w:val="ad"/>
              <w:numPr>
                <w:ilvl w:val="0"/>
                <w:numId w:val="64"/>
              </w:numPr>
              <w:spacing w:before="0" w:beforeAutospacing="0" w:after="0" w:afterAutospacing="0"/>
              <w:jc w:val="both"/>
              <w:rPr>
                <w:sz w:val="22"/>
              </w:rPr>
            </w:pPr>
            <w:r w:rsidRPr="00E34F97">
              <w:rPr>
                <w:sz w:val="22"/>
              </w:rPr>
              <w:t>проводить разного рода анализы слов: фонетический, морфологический, морфемный, орфографический;</w:t>
            </w:r>
          </w:p>
          <w:p w:rsidR="00BE5F24" w:rsidRDefault="00BE5F24" w:rsidP="00E34F97">
            <w:pPr>
              <w:pStyle w:val="ad"/>
              <w:numPr>
                <w:ilvl w:val="0"/>
                <w:numId w:val="64"/>
              </w:numPr>
              <w:spacing w:before="0" w:beforeAutospacing="0" w:after="0" w:afterAutospacing="0"/>
              <w:jc w:val="both"/>
              <w:rPr>
                <w:sz w:val="22"/>
              </w:rPr>
            </w:pPr>
            <w:r w:rsidRPr="00E34F97">
              <w:rPr>
                <w:sz w:val="22"/>
              </w:rPr>
              <w:t>группировать слова по видам орфограмм;</w:t>
            </w:r>
          </w:p>
          <w:p w:rsidR="00BE5F24" w:rsidRPr="00E34F97" w:rsidRDefault="00BE5F24" w:rsidP="00E34F97">
            <w:pPr>
              <w:pStyle w:val="ad"/>
              <w:numPr>
                <w:ilvl w:val="0"/>
                <w:numId w:val="64"/>
              </w:numPr>
              <w:spacing w:before="0" w:beforeAutospacing="0" w:after="0" w:afterAutospacing="0"/>
              <w:jc w:val="both"/>
              <w:rPr>
                <w:sz w:val="22"/>
              </w:rPr>
            </w:pPr>
            <w:r w:rsidRPr="00E34F97">
              <w:rPr>
                <w:sz w:val="22"/>
              </w:rPr>
              <w:t>соблюдать грамматические  нормы в письменных и устных высказываниях</w:t>
            </w:r>
          </w:p>
        </w:tc>
        <w:tc>
          <w:tcPr>
            <w:tcW w:w="1615" w:type="pct"/>
            <w:tcBorders>
              <w:top w:val="single" w:sz="4" w:space="0" w:color="auto"/>
              <w:left w:val="single" w:sz="4" w:space="0" w:color="auto"/>
              <w:bottom w:val="single" w:sz="4" w:space="0" w:color="auto"/>
              <w:right w:val="single" w:sz="4" w:space="0" w:color="auto"/>
            </w:tcBorders>
          </w:tcPr>
          <w:p w:rsidR="00674D08" w:rsidRPr="00674D08" w:rsidRDefault="00674D08" w:rsidP="00674D08">
            <w:pPr>
              <w:spacing w:after="0" w:line="240" w:lineRule="auto"/>
              <w:jc w:val="both"/>
              <w:rPr>
                <w:rFonts w:eastAsia="Times New Roman"/>
                <w:b/>
                <w:i/>
                <w:sz w:val="22"/>
                <w:szCs w:val="24"/>
                <w:lang w:eastAsia="ru-RU"/>
              </w:rPr>
            </w:pPr>
            <w:r w:rsidRPr="00674D08">
              <w:rPr>
                <w:i/>
                <w:sz w:val="22"/>
                <w:szCs w:val="24"/>
              </w:rPr>
              <w:t>видеть отличительные признаки основных языковых единиц;</w:t>
            </w:r>
            <w:r w:rsidRPr="00674D08">
              <w:rPr>
                <w:i/>
                <w:sz w:val="22"/>
                <w:szCs w:val="24"/>
              </w:rPr>
              <w:br/>
              <w:t>- четко артикулировать слова, воспринимать и воспроизводить интонацию речи;</w:t>
            </w:r>
            <w:r w:rsidRPr="00674D08">
              <w:rPr>
                <w:i/>
                <w:sz w:val="22"/>
                <w:szCs w:val="24"/>
              </w:rPr>
              <w:br/>
              <w:t>- подбирать антонимы, синонимы, фразеологические обороты;</w:t>
            </w:r>
            <w:r w:rsidRPr="00674D08">
              <w:rPr>
                <w:i/>
                <w:sz w:val="22"/>
                <w:szCs w:val="24"/>
              </w:rPr>
              <w:br/>
              <w:t>- различать паронимы, омонимы, архаизмы, неологизмы;</w:t>
            </w:r>
          </w:p>
          <w:p w:rsidR="00BE5F24" w:rsidRPr="00117FBF" w:rsidRDefault="00674D08" w:rsidP="00674D08">
            <w:pPr>
              <w:pStyle w:val="ad"/>
              <w:spacing w:before="0" w:beforeAutospacing="0" w:after="0" w:afterAutospacing="0"/>
              <w:jc w:val="both"/>
              <w:rPr>
                <w:i/>
                <w:color w:val="000000"/>
                <w:sz w:val="22"/>
              </w:rPr>
            </w:pPr>
            <w:r w:rsidRPr="00674D08">
              <w:rPr>
                <w:i/>
                <w:sz w:val="22"/>
              </w:rPr>
              <w:t>- выделять художественные изобразительные средства в тексте;</w:t>
            </w:r>
            <w:r w:rsidRPr="00674D08">
              <w:rPr>
                <w:i/>
                <w:sz w:val="22"/>
              </w:rPr>
              <w:br/>
              <w:t>- пользоваться орфографическим, словобразовательным, фразеологическим, этимологическим словарями, а также словарями синонимов и антонимов</w:t>
            </w:r>
          </w:p>
        </w:tc>
      </w:tr>
      <w:tr w:rsidR="00DA7A4C" w:rsidRPr="007F51D7" w:rsidTr="00747B95">
        <w:tc>
          <w:tcPr>
            <w:tcW w:w="793" w:type="pct"/>
            <w:tcBorders>
              <w:left w:val="single" w:sz="4" w:space="0" w:color="auto"/>
              <w:right w:val="single" w:sz="4" w:space="0" w:color="auto"/>
            </w:tcBorders>
            <w:vAlign w:val="center"/>
          </w:tcPr>
          <w:p w:rsidR="00DA7A4C" w:rsidRPr="00747B95" w:rsidRDefault="00DA7A4C" w:rsidP="00BE5F24">
            <w:pPr>
              <w:spacing w:after="0"/>
              <w:jc w:val="center"/>
              <w:rPr>
                <w:b/>
              </w:rPr>
            </w:pPr>
            <w:r>
              <w:rPr>
                <w:b/>
              </w:rPr>
              <w:t>Портфолио</w:t>
            </w:r>
          </w:p>
        </w:tc>
        <w:tc>
          <w:tcPr>
            <w:tcW w:w="2592" w:type="pct"/>
            <w:tcBorders>
              <w:top w:val="single" w:sz="4" w:space="0" w:color="auto"/>
              <w:left w:val="single" w:sz="4" w:space="0" w:color="auto"/>
              <w:bottom w:val="single" w:sz="4" w:space="0" w:color="auto"/>
              <w:right w:val="single" w:sz="4" w:space="0" w:color="auto"/>
            </w:tcBorders>
          </w:tcPr>
          <w:p w:rsidR="00DA7A4C" w:rsidRPr="00133DE4" w:rsidRDefault="00DA7A4C" w:rsidP="00BE5F24">
            <w:pPr>
              <w:pStyle w:val="ad"/>
              <w:spacing w:before="0" w:beforeAutospacing="0" w:after="0" w:afterAutospacing="0"/>
              <w:jc w:val="both"/>
              <w:rPr>
                <w:sz w:val="22"/>
              </w:rPr>
            </w:pPr>
            <w:r w:rsidRPr="00133DE4">
              <w:rPr>
                <w:sz w:val="22"/>
              </w:rPr>
              <w:t>как предвидения будущих событий и развития процесса.</w:t>
            </w:r>
          </w:p>
          <w:p w:rsidR="00DA7A4C" w:rsidRPr="00133DE4" w:rsidRDefault="00DA7A4C" w:rsidP="00BE5F24">
            <w:pPr>
              <w:pStyle w:val="ad"/>
              <w:spacing w:before="0" w:beforeAutospacing="0" w:after="0" w:afterAutospacing="0"/>
              <w:jc w:val="both"/>
              <w:rPr>
                <w:sz w:val="22"/>
              </w:rPr>
            </w:pPr>
            <w:r w:rsidRPr="00133DE4">
              <w:rPr>
                <w:sz w:val="22"/>
              </w:rPr>
              <w:t>самостоятельно ставить новые учебные цели и задачи;</w:t>
            </w:r>
          </w:p>
          <w:p w:rsidR="00DA7A4C" w:rsidRPr="00133DE4" w:rsidRDefault="00DA7A4C" w:rsidP="00BE5F24">
            <w:pPr>
              <w:pStyle w:val="ad"/>
              <w:spacing w:before="0" w:beforeAutospacing="0" w:after="0" w:afterAutospacing="0"/>
              <w:jc w:val="both"/>
              <w:rPr>
                <w:sz w:val="22"/>
              </w:rPr>
            </w:pPr>
            <w:r w:rsidRPr="00133DE4">
              <w:rPr>
                <w:sz w:val="22"/>
              </w:rPr>
              <w:t>построению жизненных планов во временной перспективе;</w:t>
            </w:r>
          </w:p>
          <w:p w:rsidR="00DA7A4C" w:rsidRPr="00133DE4" w:rsidRDefault="00DA7A4C" w:rsidP="00BE5F24">
            <w:pPr>
              <w:pStyle w:val="ad"/>
              <w:spacing w:before="0" w:beforeAutospacing="0" w:after="0" w:afterAutospacing="0"/>
              <w:jc w:val="both"/>
              <w:rPr>
                <w:sz w:val="22"/>
              </w:rPr>
            </w:pPr>
            <w:r w:rsidRPr="00133DE4">
              <w:rPr>
                <w:sz w:val="22"/>
              </w:rPr>
              <w:t>при планировании достижения целей самостоятельно и адекватно учитывать условия и средства их достижения;</w:t>
            </w:r>
          </w:p>
          <w:p w:rsidR="00DA7A4C" w:rsidRPr="00133DE4" w:rsidRDefault="00DA7A4C" w:rsidP="00BE5F24">
            <w:pPr>
              <w:pStyle w:val="ad"/>
              <w:spacing w:before="0" w:beforeAutospacing="0" w:after="0" w:afterAutospacing="0"/>
              <w:jc w:val="both"/>
              <w:rPr>
                <w:sz w:val="22"/>
              </w:rPr>
            </w:pPr>
            <w:r w:rsidRPr="00133DE4">
              <w:rPr>
                <w:sz w:val="22"/>
              </w:rPr>
              <w:t>выделять альтернативные способы достижения цели и выбирать наиболее эффективный способ;</w:t>
            </w:r>
          </w:p>
          <w:p w:rsidR="00DA7A4C" w:rsidRPr="00133DE4" w:rsidRDefault="00DA7A4C" w:rsidP="00BE5F24">
            <w:pPr>
              <w:pStyle w:val="ad"/>
              <w:spacing w:before="0" w:beforeAutospacing="0" w:after="0" w:afterAutospacing="0"/>
              <w:jc w:val="both"/>
              <w:rPr>
                <w:sz w:val="22"/>
              </w:rPr>
            </w:pPr>
            <w:r w:rsidRPr="00133DE4">
              <w:rPr>
                <w:sz w:val="22"/>
              </w:rPr>
              <w:t>основам саморегуляции в учебной и познавательной деятельности в форме осознанного управления своим поведением и деятельностью, направленной на достижение поставленных целей;</w:t>
            </w:r>
          </w:p>
          <w:p w:rsidR="00DA7A4C" w:rsidRPr="00133DE4" w:rsidRDefault="00DA7A4C" w:rsidP="00BE5F24">
            <w:pPr>
              <w:pStyle w:val="ad"/>
              <w:spacing w:before="0" w:beforeAutospacing="0" w:after="0" w:afterAutospacing="0"/>
              <w:jc w:val="both"/>
              <w:rPr>
                <w:sz w:val="22"/>
              </w:rPr>
            </w:pPr>
            <w:r w:rsidRPr="00133DE4">
              <w:rPr>
                <w:sz w:val="22"/>
              </w:rPr>
              <w:lastRenderedPageBreak/>
              <w:t>осуществлять познавательную рефлексию в отношении действий по решению учебных и познавательных задач;</w:t>
            </w:r>
          </w:p>
          <w:p w:rsidR="00DA7A4C" w:rsidRPr="00133DE4" w:rsidRDefault="00DA7A4C" w:rsidP="00BE5F24">
            <w:pPr>
              <w:pStyle w:val="ad"/>
              <w:spacing w:before="0" w:beforeAutospacing="0" w:after="0" w:afterAutospacing="0"/>
              <w:jc w:val="both"/>
              <w:rPr>
                <w:sz w:val="22"/>
              </w:rPr>
            </w:pPr>
            <w:r w:rsidRPr="00133DE4">
              <w:rPr>
                <w:sz w:val="22"/>
              </w:rPr>
              <w:t>организовывать и планировать учебное сотрудничество с учителем и сверстниками, определять цели и функции участников, способы взаимодействия; планировать общие способы работы;</w:t>
            </w:r>
          </w:p>
          <w:p w:rsidR="00DA7A4C" w:rsidRPr="00133DE4" w:rsidRDefault="00DA7A4C" w:rsidP="00BE5F24">
            <w:pPr>
              <w:pStyle w:val="ad"/>
              <w:spacing w:before="0" w:beforeAutospacing="0" w:after="0" w:afterAutospacing="0"/>
              <w:jc w:val="both"/>
              <w:rPr>
                <w:sz w:val="22"/>
              </w:rPr>
            </w:pPr>
            <w:r w:rsidRPr="00133DE4">
              <w:rPr>
                <w:sz w:val="22"/>
              </w:rPr>
              <w:t>осуществлять контроль, коррекцию, оценку действий партнёра, уметь убеждать;</w:t>
            </w:r>
          </w:p>
          <w:p w:rsidR="00DA7A4C" w:rsidRPr="00133DE4" w:rsidRDefault="00DA7A4C" w:rsidP="00BE5F24">
            <w:pPr>
              <w:pStyle w:val="ad"/>
              <w:spacing w:before="0" w:beforeAutospacing="0" w:after="0" w:afterAutospacing="0"/>
              <w:jc w:val="both"/>
              <w:rPr>
                <w:sz w:val="22"/>
              </w:rPr>
            </w:pPr>
            <w:r w:rsidRPr="00133DE4">
              <w:rPr>
                <w:sz w:val="22"/>
              </w:rPr>
              <w:t>работать в группе — устанавливать рабочие отношения, эффективно сотрудничать и способствовать продуктивной кооперации; интегрироваться в группу сверстников и строить продуктивное взаимодействие со сверстниками и взрослыми;</w:t>
            </w:r>
          </w:p>
          <w:p w:rsidR="00DA7A4C" w:rsidRPr="00133DE4" w:rsidRDefault="00DA7A4C" w:rsidP="00BE5F24">
            <w:pPr>
              <w:pStyle w:val="ad"/>
              <w:spacing w:before="0" w:beforeAutospacing="0" w:after="0" w:afterAutospacing="0"/>
              <w:jc w:val="both"/>
              <w:rPr>
                <w:sz w:val="22"/>
              </w:rPr>
            </w:pPr>
            <w:r>
              <w:rPr>
                <w:sz w:val="22"/>
              </w:rPr>
              <w:t>о</w:t>
            </w:r>
            <w:r w:rsidRPr="00133DE4">
              <w:rPr>
                <w:sz w:val="22"/>
              </w:rPr>
              <w:t>сновам реализации проектно-</w:t>
            </w:r>
            <w:r>
              <w:rPr>
                <w:sz w:val="22"/>
              </w:rPr>
              <w:t>исследовательской деятельности;</w:t>
            </w:r>
          </w:p>
          <w:p w:rsidR="00DA7A4C" w:rsidRPr="00133DE4" w:rsidRDefault="00DA7A4C" w:rsidP="00BE5F24">
            <w:pPr>
              <w:pStyle w:val="ad"/>
              <w:spacing w:before="0" w:beforeAutospacing="0" w:after="0" w:afterAutospacing="0"/>
              <w:jc w:val="both"/>
              <w:rPr>
                <w:sz w:val="22"/>
              </w:rPr>
            </w:pPr>
            <w:r w:rsidRPr="00133DE4">
              <w:rPr>
                <w:sz w:val="22"/>
              </w:rPr>
              <w:t xml:space="preserve">осуществлять расширенный поиск информации с использованием </w:t>
            </w:r>
            <w:r>
              <w:rPr>
                <w:sz w:val="22"/>
              </w:rPr>
              <w:t>ресурсов библиотек и Интернета;</w:t>
            </w:r>
          </w:p>
          <w:p w:rsidR="00DA7A4C" w:rsidRPr="00133DE4" w:rsidRDefault="00DA7A4C" w:rsidP="00BE5F24">
            <w:pPr>
              <w:pStyle w:val="ad"/>
              <w:spacing w:before="0" w:beforeAutospacing="0" w:after="0" w:afterAutospacing="0"/>
              <w:jc w:val="both"/>
              <w:rPr>
                <w:sz w:val="22"/>
              </w:rPr>
            </w:pPr>
            <w:r w:rsidRPr="00133DE4">
              <w:rPr>
                <w:sz w:val="22"/>
              </w:rPr>
              <w:t>строить логическое рассуждение, включающее установление</w:t>
            </w:r>
            <w:r>
              <w:rPr>
                <w:sz w:val="22"/>
              </w:rPr>
              <w:t xml:space="preserve"> причинно-следственных связей;</w:t>
            </w:r>
          </w:p>
          <w:p w:rsidR="00DA7A4C" w:rsidRPr="00133DE4" w:rsidRDefault="00DA7A4C" w:rsidP="00BE5F24">
            <w:pPr>
              <w:pStyle w:val="ad"/>
              <w:spacing w:before="0" w:beforeAutospacing="0" w:after="0" w:afterAutospacing="0"/>
              <w:jc w:val="both"/>
              <w:rPr>
                <w:sz w:val="22"/>
              </w:rPr>
            </w:pPr>
            <w:r w:rsidRPr="00133DE4">
              <w:rPr>
                <w:sz w:val="22"/>
              </w:rPr>
              <w:t>основам ознакомительного, изучающего, ус</w:t>
            </w:r>
            <w:r>
              <w:rPr>
                <w:sz w:val="22"/>
              </w:rPr>
              <w:t>ваивающего и поискового чтения.</w:t>
            </w:r>
          </w:p>
        </w:tc>
        <w:tc>
          <w:tcPr>
            <w:tcW w:w="1615" w:type="pct"/>
            <w:tcBorders>
              <w:top w:val="single" w:sz="4" w:space="0" w:color="auto"/>
              <w:left w:val="single" w:sz="4" w:space="0" w:color="auto"/>
              <w:bottom w:val="single" w:sz="4" w:space="0" w:color="auto"/>
              <w:right w:val="single" w:sz="4" w:space="0" w:color="auto"/>
            </w:tcBorders>
          </w:tcPr>
          <w:p w:rsidR="00DA7A4C" w:rsidRDefault="00DA7A4C" w:rsidP="00BE5F24">
            <w:pPr>
              <w:pStyle w:val="ad"/>
              <w:spacing w:before="0" w:beforeAutospacing="0" w:after="0" w:afterAutospacing="0"/>
              <w:jc w:val="both"/>
              <w:rPr>
                <w:i/>
                <w:color w:val="000000"/>
                <w:sz w:val="22"/>
              </w:rPr>
            </w:pPr>
            <w:r>
              <w:rPr>
                <w:i/>
                <w:color w:val="000000"/>
                <w:sz w:val="22"/>
              </w:rPr>
              <w:lastRenderedPageBreak/>
              <w:t>основам рефлексивного чтения;</w:t>
            </w:r>
          </w:p>
          <w:p w:rsidR="00DA7A4C" w:rsidRPr="00133DE4" w:rsidRDefault="00DA7A4C" w:rsidP="00BE5F24">
            <w:pPr>
              <w:pStyle w:val="ad"/>
              <w:spacing w:before="0" w:beforeAutospacing="0" w:after="0" w:afterAutospacing="0"/>
              <w:jc w:val="both"/>
              <w:rPr>
                <w:i/>
                <w:color w:val="000000"/>
                <w:sz w:val="22"/>
              </w:rPr>
            </w:pPr>
            <w:r w:rsidRPr="00133DE4">
              <w:rPr>
                <w:i/>
                <w:color w:val="000000"/>
                <w:sz w:val="22"/>
              </w:rPr>
              <w:t>ставить проблему, а</w:t>
            </w:r>
            <w:r>
              <w:rPr>
                <w:i/>
                <w:color w:val="000000"/>
                <w:sz w:val="22"/>
              </w:rPr>
              <w:t>ргументировать её актуальность;</w:t>
            </w:r>
          </w:p>
          <w:p w:rsidR="00DA7A4C" w:rsidRDefault="00DA7A4C" w:rsidP="00BE5F24">
            <w:pPr>
              <w:pStyle w:val="ad"/>
              <w:spacing w:before="0" w:beforeAutospacing="0" w:after="0" w:afterAutospacing="0"/>
              <w:jc w:val="both"/>
              <w:rPr>
                <w:i/>
                <w:color w:val="000000"/>
                <w:sz w:val="22"/>
              </w:rPr>
            </w:pPr>
            <w:r w:rsidRPr="00133DE4">
              <w:rPr>
                <w:i/>
                <w:color w:val="000000"/>
                <w:sz w:val="22"/>
              </w:rPr>
              <w:t>делать умозаключения (индуктивное и по аналогии) и выводы на основе аргументации</w:t>
            </w:r>
          </w:p>
          <w:p w:rsidR="00DA7A4C" w:rsidRPr="00133DE4" w:rsidRDefault="00DA7A4C" w:rsidP="00BE5F24">
            <w:pPr>
              <w:pStyle w:val="ad"/>
              <w:spacing w:before="0" w:beforeAutospacing="0" w:after="0" w:afterAutospacing="0"/>
              <w:jc w:val="both"/>
              <w:rPr>
                <w:rFonts w:ascii="Arial" w:hAnsi="Arial" w:cs="Arial"/>
                <w:i/>
                <w:color w:val="000000"/>
                <w:sz w:val="22"/>
              </w:rPr>
            </w:pPr>
            <w:r w:rsidRPr="00133DE4">
              <w:rPr>
                <w:i/>
                <w:color w:val="000000"/>
                <w:sz w:val="22"/>
              </w:rPr>
              <w:t xml:space="preserve">выполнять мини-проекты по заданным темам; создавать коллажи; выполнять зарисовки и чертежи; подбирать цветовую гамму, применять знания правил безопасного поведения; искать пути достижения </w:t>
            </w:r>
            <w:r w:rsidRPr="00133DE4">
              <w:rPr>
                <w:i/>
                <w:color w:val="000000"/>
                <w:sz w:val="22"/>
              </w:rPr>
              <w:lastRenderedPageBreak/>
              <w:t>поставленных целей; оценивать свои работы и работы одноклассников; производить отбор лучших работ; анализировать, обобщать материал; осуществлять рефлексию с учетом своих целей; ставить задачи на будущее.</w:t>
            </w:r>
          </w:p>
          <w:p w:rsidR="00DA7A4C" w:rsidRPr="00133DE4" w:rsidRDefault="00DA7A4C" w:rsidP="00BE5F24">
            <w:pPr>
              <w:spacing w:after="0"/>
              <w:jc w:val="both"/>
              <w:rPr>
                <w:sz w:val="22"/>
              </w:rPr>
            </w:pPr>
          </w:p>
        </w:tc>
      </w:tr>
      <w:tr w:rsidR="00DA7A4C" w:rsidRPr="007F51D7" w:rsidTr="00747B95">
        <w:tc>
          <w:tcPr>
            <w:tcW w:w="793" w:type="pct"/>
            <w:tcBorders>
              <w:left w:val="single" w:sz="4" w:space="0" w:color="auto"/>
              <w:right w:val="single" w:sz="4" w:space="0" w:color="auto"/>
            </w:tcBorders>
            <w:vAlign w:val="center"/>
          </w:tcPr>
          <w:p w:rsidR="00DA7A4C" w:rsidRPr="00133DE4" w:rsidRDefault="00DA7A4C" w:rsidP="00DA7A4C">
            <w:pPr>
              <w:spacing w:after="0"/>
              <w:jc w:val="center"/>
              <w:rPr>
                <w:b/>
                <w:sz w:val="22"/>
              </w:rPr>
            </w:pPr>
            <w:r>
              <w:rPr>
                <w:b/>
                <w:sz w:val="22"/>
              </w:rPr>
              <w:lastRenderedPageBreak/>
              <w:t>Практикум по математике</w:t>
            </w:r>
          </w:p>
        </w:tc>
        <w:tc>
          <w:tcPr>
            <w:tcW w:w="2592" w:type="pct"/>
            <w:tcBorders>
              <w:top w:val="single" w:sz="4" w:space="0" w:color="auto"/>
              <w:left w:val="single" w:sz="4" w:space="0" w:color="auto"/>
              <w:bottom w:val="single" w:sz="4" w:space="0" w:color="auto"/>
              <w:right w:val="single" w:sz="4" w:space="0" w:color="auto"/>
            </w:tcBorders>
          </w:tcPr>
          <w:p w:rsidR="00DA7A4C" w:rsidRDefault="00DA7A4C" w:rsidP="00DA7A4C">
            <w:pPr>
              <w:spacing w:after="0"/>
              <w:jc w:val="both"/>
              <w:rPr>
                <w:sz w:val="22"/>
              </w:rPr>
            </w:pPr>
            <w:r w:rsidRPr="00BB387C">
              <w:rPr>
                <w:sz w:val="22"/>
              </w:rPr>
              <w:t>овладение базовым понятийным аппаратом по основным разделам содержания; представление об основных изучаемых понятиях (число, геометрическая фигура, уравнение, функция, вероятность) как важнейших математических моделях, позволяющих описывать и изуча</w:t>
            </w:r>
            <w:r>
              <w:rPr>
                <w:sz w:val="22"/>
              </w:rPr>
              <w:t>ть реальные процессы и явления;</w:t>
            </w:r>
          </w:p>
          <w:p w:rsidR="00DA7A4C" w:rsidRPr="00BB387C" w:rsidRDefault="00DA7A4C" w:rsidP="00DA7A4C">
            <w:pPr>
              <w:spacing w:after="0"/>
              <w:jc w:val="both"/>
              <w:rPr>
                <w:sz w:val="22"/>
              </w:rPr>
            </w:pPr>
            <w:r w:rsidRPr="00BB387C">
              <w:rPr>
                <w:sz w:val="22"/>
              </w:rPr>
              <w:t>развитие представлений о числе и числовых системах от натуральных до действительных чисел; овладение навыками устных, письменных, инструментальных вычислений;</w:t>
            </w:r>
          </w:p>
          <w:p w:rsidR="00DA7A4C" w:rsidRPr="00BB387C" w:rsidRDefault="00DA7A4C" w:rsidP="00DA7A4C">
            <w:pPr>
              <w:spacing w:after="0"/>
              <w:jc w:val="both"/>
              <w:rPr>
                <w:sz w:val="22"/>
              </w:rPr>
            </w:pPr>
            <w:r w:rsidRPr="00BB387C">
              <w:rPr>
                <w:sz w:val="22"/>
              </w:rPr>
              <w:t>овладение символьным языком алгебры, приемами выполнения тождественных преобразований рациональных выражений, решения уравнений, систем уравнений, неравенств и систем неравенств; умение использовать идею координат на плоскости для интерпретации уравнений, неравенств, систем; умение применять алгебраические преобразования, аппарат уравнений и неравенств для решения задач из различных разделов курса;</w:t>
            </w:r>
          </w:p>
          <w:p w:rsidR="00DA7A4C" w:rsidRDefault="00DA7A4C" w:rsidP="00DA7A4C">
            <w:pPr>
              <w:spacing w:after="0"/>
              <w:jc w:val="both"/>
              <w:rPr>
                <w:sz w:val="22"/>
              </w:rPr>
            </w:pPr>
            <w:r w:rsidRPr="00BB387C">
              <w:rPr>
                <w:sz w:val="22"/>
              </w:rPr>
              <w:lastRenderedPageBreak/>
              <w:t>овладение системой функциональных понятий, функциональным языком и символикой; умение использовать функционально-графические представления для описания и</w:t>
            </w:r>
            <w:r>
              <w:rPr>
                <w:sz w:val="22"/>
              </w:rPr>
              <w:t xml:space="preserve"> анализа реальных зависимостей;</w:t>
            </w:r>
          </w:p>
          <w:p w:rsidR="00DA7A4C" w:rsidRPr="00BB387C" w:rsidRDefault="00DA7A4C" w:rsidP="00DA7A4C">
            <w:pPr>
              <w:spacing w:after="0"/>
              <w:jc w:val="both"/>
              <w:rPr>
                <w:sz w:val="22"/>
              </w:rPr>
            </w:pPr>
            <w:r w:rsidRPr="00BB387C">
              <w:rPr>
                <w:sz w:val="22"/>
              </w:rPr>
              <w:t>овладение геометрическим языком, умение использовать его для описания предметов окружающего мира; развитие пространственных представлений и изобразительных умений, приобретение навыков геометрических построений;</w:t>
            </w:r>
          </w:p>
          <w:p w:rsidR="00DA7A4C" w:rsidRPr="00133DE4" w:rsidRDefault="00DA7A4C" w:rsidP="00DA7A4C">
            <w:pPr>
              <w:spacing w:after="0"/>
              <w:jc w:val="both"/>
              <w:rPr>
                <w:sz w:val="22"/>
              </w:rPr>
            </w:pPr>
            <w:r w:rsidRPr="00BB387C">
              <w:rPr>
                <w:sz w:val="22"/>
              </w:rPr>
              <w:t>усвоение систематических знаний о плоских фигурах и их свойствах, а также на наглядном уровне — о простейших пространственных телах, умение применять систематические знания о них для решения геоме</w:t>
            </w:r>
            <w:r w:rsidR="000374F4">
              <w:rPr>
                <w:sz w:val="22"/>
              </w:rPr>
              <w:t>трических и практических задач;</w:t>
            </w:r>
          </w:p>
        </w:tc>
        <w:tc>
          <w:tcPr>
            <w:tcW w:w="1615" w:type="pct"/>
            <w:tcBorders>
              <w:top w:val="single" w:sz="4" w:space="0" w:color="auto"/>
              <w:left w:val="single" w:sz="4" w:space="0" w:color="auto"/>
              <w:bottom w:val="single" w:sz="4" w:space="0" w:color="auto"/>
              <w:right w:val="single" w:sz="4" w:space="0" w:color="auto"/>
            </w:tcBorders>
          </w:tcPr>
          <w:p w:rsidR="00DA7A4C" w:rsidRPr="00BB387C" w:rsidRDefault="00DA7A4C" w:rsidP="00DA7A4C">
            <w:pPr>
              <w:spacing w:after="0"/>
              <w:jc w:val="both"/>
              <w:rPr>
                <w:i/>
                <w:sz w:val="22"/>
              </w:rPr>
            </w:pPr>
            <w:r w:rsidRPr="00BB387C">
              <w:rPr>
                <w:i/>
                <w:sz w:val="22"/>
              </w:rPr>
              <w:lastRenderedPageBreak/>
              <w:t>умение работать с математическим текстом (анализировать, извлекать необходимую информацию), точно и грамотно выражать свои мысли в устной и письменной речи с применением математической терминологии и символики, использовать различные языки математики, проводить классификации, логические обоснования, доказательства математических утверждений;</w:t>
            </w:r>
          </w:p>
          <w:p w:rsidR="00DA7A4C" w:rsidRPr="00BB387C" w:rsidRDefault="00DA7A4C" w:rsidP="00DA7A4C">
            <w:pPr>
              <w:spacing w:after="0"/>
              <w:jc w:val="both"/>
              <w:rPr>
                <w:i/>
                <w:sz w:val="22"/>
              </w:rPr>
            </w:pPr>
            <w:r w:rsidRPr="00BB387C">
              <w:rPr>
                <w:i/>
                <w:sz w:val="22"/>
              </w:rPr>
              <w:t>овладение основными способами представления и анализа статистических данных; наличие представлений о статистических закономерностях в реальном мире и о различных способах их изучения, о вероятностных моделях;</w:t>
            </w:r>
          </w:p>
          <w:p w:rsidR="00DA7A4C" w:rsidRPr="00BB387C" w:rsidRDefault="00DA7A4C" w:rsidP="00DA7A4C">
            <w:pPr>
              <w:spacing w:after="0"/>
              <w:jc w:val="both"/>
              <w:rPr>
                <w:i/>
                <w:sz w:val="22"/>
              </w:rPr>
            </w:pPr>
            <w:r w:rsidRPr="00BB387C">
              <w:rPr>
                <w:i/>
                <w:sz w:val="22"/>
              </w:rPr>
              <w:lastRenderedPageBreak/>
              <w:t>умение измерять длины отрезков, величины углов, использовать формулы для нахождения периметров, площадей и объемов геометрических фигур;</w:t>
            </w:r>
          </w:p>
          <w:p w:rsidR="00DA7A4C" w:rsidRPr="00BB387C" w:rsidRDefault="00DA7A4C" w:rsidP="00DA7A4C">
            <w:pPr>
              <w:spacing w:after="0"/>
              <w:jc w:val="both"/>
              <w:rPr>
                <w:i/>
                <w:sz w:val="22"/>
              </w:rPr>
            </w:pPr>
            <w:r w:rsidRPr="00BB387C">
              <w:rPr>
                <w:i/>
                <w:sz w:val="22"/>
              </w:rPr>
              <w:t>умение применять изученные понятия, результаты, методы для решения задач практического характера и задач из смежных дисциплин с использованием при необходимости справочных материалов, калькулятора, компьютера</w:t>
            </w:r>
          </w:p>
        </w:tc>
      </w:tr>
      <w:tr w:rsidR="00DA7A4C" w:rsidRPr="007F51D7" w:rsidTr="00747B95">
        <w:tc>
          <w:tcPr>
            <w:tcW w:w="793" w:type="pct"/>
            <w:tcBorders>
              <w:left w:val="single" w:sz="4" w:space="0" w:color="auto"/>
              <w:right w:val="single" w:sz="4" w:space="0" w:color="auto"/>
            </w:tcBorders>
            <w:vAlign w:val="center"/>
          </w:tcPr>
          <w:p w:rsidR="00DA7A4C" w:rsidRPr="00133DE4" w:rsidRDefault="00DA7A4C" w:rsidP="00DA7A4C">
            <w:pPr>
              <w:spacing w:after="0"/>
              <w:jc w:val="center"/>
              <w:rPr>
                <w:b/>
                <w:sz w:val="22"/>
              </w:rPr>
            </w:pPr>
            <w:r w:rsidRPr="00133DE4">
              <w:rPr>
                <w:b/>
                <w:sz w:val="22"/>
              </w:rPr>
              <w:lastRenderedPageBreak/>
              <w:t>Технология работы с контрольно-измерительными материалами</w:t>
            </w:r>
          </w:p>
          <w:p w:rsidR="00DA7A4C" w:rsidRPr="00133DE4" w:rsidRDefault="00DA7A4C" w:rsidP="00DA7A4C">
            <w:pPr>
              <w:spacing w:after="0"/>
              <w:jc w:val="center"/>
              <w:rPr>
                <w:b/>
                <w:sz w:val="22"/>
              </w:rPr>
            </w:pPr>
            <w:r w:rsidRPr="00133DE4">
              <w:rPr>
                <w:b/>
                <w:sz w:val="22"/>
              </w:rPr>
              <w:t>по математике</w:t>
            </w:r>
          </w:p>
          <w:p w:rsidR="00DA7A4C" w:rsidRPr="00133DE4" w:rsidRDefault="00DA7A4C" w:rsidP="00DA7A4C">
            <w:pPr>
              <w:spacing w:after="0"/>
              <w:jc w:val="both"/>
              <w:rPr>
                <w:sz w:val="22"/>
              </w:rPr>
            </w:pPr>
          </w:p>
        </w:tc>
        <w:tc>
          <w:tcPr>
            <w:tcW w:w="2592" w:type="pct"/>
            <w:tcBorders>
              <w:top w:val="single" w:sz="4" w:space="0" w:color="auto"/>
              <w:left w:val="single" w:sz="4" w:space="0" w:color="auto"/>
              <w:bottom w:val="single" w:sz="4" w:space="0" w:color="auto"/>
              <w:right w:val="single" w:sz="4" w:space="0" w:color="auto"/>
            </w:tcBorders>
          </w:tcPr>
          <w:p w:rsidR="00DA7A4C" w:rsidRPr="00133DE4" w:rsidRDefault="00DA7A4C" w:rsidP="00DA7A4C">
            <w:pPr>
              <w:spacing w:after="0"/>
              <w:jc w:val="both"/>
              <w:rPr>
                <w:sz w:val="22"/>
              </w:rPr>
            </w:pPr>
            <w:r w:rsidRPr="00133DE4">
              <w:rPr>
                <w:sz w:val="22"/>
              </w:rPr>
              <w:t>Учащиеся должны знать, что такое проценты и сложные проценты, основное свойство пропорции.</w:t>
            </w:r>
          </w:p>
          <w:p w:rsidR="00DA7A4C" w:rsidRPr="00133DE4" w:rsidRDefault="00DA7A4C" w:rsidP="00DA7A4C">
            <w:pPr>
              <w:spacing w:after="0"/>
              <w:jc w:val="both"/>
              <w:rPr>
                <w:sz w:val="22"/>
              </w:rPr>
            </w:pPr>
            <w:r w:rsidRPr="00133DE4">
              <w:rPr>
                <w:sz w:val="22"/>
              </w:rPr>
              <w:t>Знать схему решения линейных, квадратных, дробно-рациональных, иррациональных уравнений.</w:t>
            </w:r>
          </w:p>
          <w:p w:rsidR="00DA7A4C" w:rsidRPr="00133DE4" w:rsidRDefault="00DA7A4C" w:rsidP="00DA7A4C">
            <w:pPr>
              <w:spacing w:after="0"/>
              <w:jc w:val="both"/>
              <w:rPr>
                <w:sz w:val="22"/>
              </w:rPr>
            </w:pPr>
            <w:r w:rsidRPr="00133DE4">
              <w:rPr>
                <w:sz w:val="22"/>
              </w:rPr>
              <w:t>Знать способы решения систем уравнений.</w:t>
            </w:r>
          </w:p>
          <w:p w:rsidR="00DA7A4C" w:rsidRPr="00133DE4" w:rsidRDefault="00DA7A4C" w:rsidP="00DA7A4C">
            <w:pPr>
              <w:spacing w:after="0"/>
              <w:jc w:val="both"/>
              <w:rPr>
                <w:sz w:val="22"/>
              </w:rPr>
            </w:pPr>
            <w:r w:rsidRPr="00133DE4">
              <w:rPr>
                <w:sz w:val="22"/>
              </w:rPr>
              <w:t xml:space="preserve">Знать определение параметра; примеры уравнений с параметром; основные типы задач с параметрами; основные способы решения задач с параметрами. </w:t>
            </w:r>
          </w:p>
          <w:p w:rsidR="00DA7A4C" w:rsidRPr="00133DE4" w:rsidRDefault="00DA7A4C" w:rsidP="00DA7A4C">
            <w:pPr>
              <w:spacing w:after="0"/>
              <w:jc w:val="both"/>
              <w:rPr>
                <w:sz w:val="22"/>
              </w:rPr>
            </w:pPr>
            <w:r w:rsidRPr="00133DE4">
              <w:rPr>
                <w:sz w:val="22"/>
              </w:rPr>
              <w:t xml:space="preserve">Знать определение линейного уравнения и неравенства с параметрами. Алгоритмы решения линейных уравнений и неравенств с параметрами графическим способом. </w:t>
            </w:r>
          </w:p>
          <w:p w:rsidR="00DA7A4C" w:rsidRPr="00133DE4" w:rsidRDefault="00DA7A4C" w:rsidP="00DA7A4C">
            <w:pPr>
              <w:spacing w:after="0"/>
              <w:jc w:val="both"/>
              <w:rPr>
                <w:sz w:val="22"/>
              </w:rPr>
            </w:pPr>
            <w:r w:rsidRPr="00133DE4">
              <w:rPr>
                <w:sz w:val="22"/>
              </w:rPr>
              <w:t>Определение квадратного уравнения и неравенства с параметрами. Алгоритмы решения квадратного уравнения и неравенства с параметрами графическим способом</w:t>
            </w:r>
          </w:p>
          <w:p w:rsidR="00DA7A4C" w:rsidRPr="00133DE4" w:rsidRDefault="00DA7A4C" w:rsidP="00DA7A4C">
            <w:pPr>
              <w:spacing w:after="0"/>
              <w:jc w:val="both"/>
              <w:rPr>
                <w:sz w:val="22"/>
              </w:rPr>
            </w:pPr>
            <w:r w:rsidRPr="00133DE4">
              <w:rPr>
                <w:sz w:val="22"/>
              </w:rPr>
              <w:t>Проводить тождественные преобразования иррациональных, показательных, тригонометрических выражений.</w:t>
            </w:r>
          </w:p>
          <w:p w:rsidR="00DA7A4C" w:rsidRPr="00133DE4" w:rsidRDefault="00DA7A4C" w:rsidP="00DA7A4C">
            <w:pPr>
              <w:spacing w:after="0"/>
              <w:jc w:val="both"/>
              <w:rPr>
                <w:sz w:val="22"/>
              </w:rPr>
            </w:pPr>
            <w:r w:rsidRPr="00133DE4">
              <w:rPr>
                <w:sz w:val="22"/>
              </w:rPr>
              <w:t>Решать иррациональные, тригонометрические уравнения и неравенства.</w:t>
            </w:r>
          </w:p>
          <w:p w:rsidR="00DA7A4C" w:rsidRPr="00133DE4" w:rsidRDefault="00DA7A4C" w:rsidP="00DA7A4C">
            <w:pPr>
              <w:spacing w:after="0"/>
              <w:jc w:val="both"/>
              <w:rPr>
                <w:sz w:val="22"/>
              </w:rPr>
            </w:pPr>
            <w:r w:rsidRPr="00133DE4">
              <w:rPr>
                <w:sz w:val="22"/>
              </w:rPr>
              <w:t>Решать системы уравнений изученными методами.</w:t>
            </w:r>
          </w:p>
          <w:p w:rsidR="00DA7A4C" w:rsidRPr="00133DE4" w:rsidRDefault="00DA7A4C" w:rsidP="00DA7A4C">
            <w:pPr>
              <w:spacing w:after="0"/>
              <w:jc w:val="both"/>
              <w:rPr>
                <w:sz w:val="22"/>
              </w:rPr>
            </w:pPr>
            <w:r w:rsidRPr="00133DE4">
              <w:rPr>
                <w:sz w:val="22"/>
              </w:rPr>
              <w:t>Строить графики элементарных функций и проводить преобразования графиков, используя изученные методы.</w:t>
            </w:r>
          </w:p>
          <w:p w:rsidR="00DA7A4C" w:rsidRPr="00133DE4" w:rsidRDefault="00DA7A4C" w:rsidP="00DA7A4C">
            <w:pPr>
              <w:spacing w:after="0"/>
              <w:jc w:val="both"/>
              <w:rPr>
                <w:sz w:val="22"/>
              </w:rPr>
            </w:pPr>
            <w:r w:rsidRPr="00133DE4">
              <w:rPr>
                <w:sz w:val="22"/>
              </w:rPr>
              <w:t>применять аппарат математического анализа к решению задач.</w:t>
            </w:r>
          </w:p>
          <w:p w:rsidR="00DA7A4C" w:rsidRPr="00133DE4" w:rsidRDefault="00DA7A4C" w:rsidP="00DA7A4C">
            <w:pPr>
              <w:spacing w:after="0"/>
              <w:jc w:val="both"/>
              <w:rPr>
                <w:sz w:val="22"/>
              </w:rPr>
            </w:pPr>
            <w:r w:rsidRPr="00133DE4">
              <w:rPr>
                <w:sz w:val="22"/>
              </w:rPr>
              <w:t>применять основные методы геометрии (проектирования, преобразований, векторный, координатный) к решению геометрических задач.</w:t>
            </w:r>
          </w:p>
        </w:tc>
        <w:tc>
          <w:tcPr>
            <w:tcW w:w="1615" w:type="pct"/>
            <w:tcBorders>
              <w:top w:val="single" w:sz="4" w:space="0" w:color="auto"/>
              <w:left w:val="single" w:sz="4" w:space="0" w:color="auto"/>
              <w:bottom w:val="single" w:sz="4" w:space="0" w:color="auto"/>
              <w:right w:val="single" w:sz="4" w:space="0" w:color="auto"/>
            </w:tcBorders>
          </w:tcPr>
          <w:p w:rsidR="00DA7A4C" w:rsidRPr="00133DE4" w:rsidRDefault="00DA7A4C" w:rsidP="00DA7A4C">
            <w:pPr>
              <w:spacing w:after="0"/>
              <w:jc w:val="both"/>
              <w:rPr>
                <w:i/>
                <w:sz w:val="22"/>
              </w:rPr>
            </w:pPr>
            <w:r w:rsidRPr="00133DE4">
              <w:rPr>
                <w:i/>
                <w:sz w:val="22"/>
              </w:rPr>
              <w:t>существо понятия алгоритма; примеры алгоритмов;</w:t>
            </w:r>
          </w:p>
          <w:p w:rsidR="00DA7A4C" w:rsidRPr="00133DE4" w:rsidRDefault="00DA7A4C" w:rsidP="00DA7A4C">
            <w:pPr>
              <w:spacing w:after="0"/>
              <w:jc w:val="both"/>
              <w:rPr>
                <w:i/>
                <w:sz w:val="22"/>
              </w:rPr>
            </w:pPr>
            <w:r w:rsidRPr="00133DE4">
              <w:rPr>
                <w:i/>
                <w:sz w:val="22"/>
              </w:rPr>
              <w:t>как используются математические формулы, уравнения и неравенства; примеры их применения для решения математических и практических задач;</w:t>
            </w:r>
          </w:p>
          <w:p w:rsidR="00DA7A4C" w:rsidRPr="00133DE4" w:rsidRDefault="00DA7A4C" w:rsidP="00DA7A4C">
            <w:pPr>
              <w:spacing w:after="0"/>
              <w:jc w:val="both"/>
              <w:rPr>
                <w:i/>
                <w:sz w:val="22"/>
              </w:rPr>
            </w:pPr>
            <w:r w:rsidRPr="00133DE4">
              <w:rPr>
                <w:i/>
                <w:sz w:val="22"/>
              </w:rPr>
              <w:t>как математически определенные функции могут описывать реальные зависимости; приводить примеры такого описания;</w:t>
            </w:r>
          </w:p>
          <w:p w:rsidR="00DA7A4C" w:rsidRPr="00133DE4" w:rsidRDefault="00DA7A4C" w:rsidP="00DA7A4C">
            <w:pPr>
              <w:spacing w:after="0"/>
              <w:jc w:val="both"/>
              <w:rPr>
                <w:i/>
                <w:sz w:val="22"/>
              </w:rPr>
            </w:pPr>
            <w:r w:rsidRPr="00133DE4">
              <w:rPr>
                <w:i/>
                <w:sz w:val="22"/>
              </w:rPr>
              <w:t>значение математики как науки и значение математики в повседневной жизни, а также как прикладного инструмента в будущей профессиональной деятельности</w:t>
            </w:r>
          </w:p>
          <w:p w:rsidR="00DA7A4C" w:rsidRPr="00133DE4" w:rsidRDefault="00DA7A4C" w:rsidP="00DA7A4C">
            <w:pPr>
              <w:spacing w:after="0"/>
              <w:jc w:val="both"/>
              <w:rPr>
                <w:i/>
                <w:sz w:val="22"/>
              </w:rPr>
            </w:pPr>
            <w:r w:rsidRPr="00133DE4">
              <w:rPr>
                <w:i/>
                <w:sz w:val="22"/>
              </w:rPr>
              <w:t>решать задания, по типу приближенных к заданиям  ЕГЭ (части А и части В)</w:t>
            </w:r>
          </w:p>
          <w:p w:rsidR="00DA7A4C" w:rsidRPr="00133DE4" w:rsidRDefault="00DA7A4C" w:rsidP="00DA7A4C">
            <w:pPr>
              <w:spacing w:after="0"/>
              <w:jc w:val="both"/>
              <w:rPr>
                <w:i/>
                <w:sz w:val="22"/>
              </w:rPr>
            </w:pPr>
            <w:r w:rsidRPr="00133DE4">
              <w:rPr>
                <w:i/>
                <w:sz w:val="22"/>
              </w:rPr>
              <w:t xml:space="preserve">иметь опыт : </w:t>
            </w:r>
          </w:p>
          <w:p w:rsidR="00DA7A4C" w:rsidRPr="00133DE4" w:rsidRDefault="00DA7A4C" w:rsidP="00DA7A4C">
            <w:pPr>
              <w:spacing w:after="0"/>
              <w:jc w:val="both"/>
              <w:rPr>
                <w:i/>
                <w:sz w:val="22"/>
              </w:rPr>
            </w:pPr>
            <w:r w:rsidRPr="00133DE4">
              <w:rPr>
                <w:i/>
                <w:sz w:val="22"/>
              </w:rPr>
              <w:t xml:space="preserve">работы в группе, как на занятиях, так и вне, </w:t>
            </w:r>
          </w:p>
          <w:p w:rsidR="00DA7A4C" w:rsidRPr="00133DE4" w:rsidRDefault="00DA7A4C" w:rsidP="00DA7A4C">
            <w:pPr>
              <w:spacing w:after="0"/>
              <w:jc w:val="both"/>
              <w:rPr>
                <w:i/>
                <w:sz w:val="22"/>
              </w:rPr>
            </w:pPr>
            <w:r w:rsidRPr="00133DE4">
              <w:rPr>
                <w:i/>
                <w:sz w:val="22"/>
              </w:rPr>
              <w:t>работы с информацией, в том числе и получаемой посредством Интернет</w:t>
            </w:r>
          </w:p>
          <w:p w:rsidR="00DA7A4C" w:rsidRPr="00133DE4" w:rsidRDefault="00DA7A4C" w:rsidP="00DA7A4C">
            <w:pPr>
              <w:spacing w:after="0"/>
              <w:jc w:val="both"/>
              <w:rPr>
                <w:i/>
                <w:sz w:val="22"/>
              </w:rPr>
            </w:pPr>
          </w:p>
        </w:tc>
      </w:tr>
      <w:tr w:rsidR="00DA7A4C" w:rsidRPr="007F51D7" w:rsidTr="00693F12">
        <w:tc>
          <w:tcPr>
            <w:tcW w:w="793" w:type="pct"/>
            <w:tcBorders>
              <w:left w:val="single" w:sz="4" w:space="0" w:color="auto"/>
              <w:bottom w:val="nil"/>
              <w:right w:val="single" w:sz="4" w:space="0" w:color="auto"/>
            </w:tcBorders>
          </w:tcPr>
          <w:p w:rsidR="00DA7A4C" w:rsidRPr="00747B95" w:rsidRDefault="00DA7A4C" w:rsidP="00DA7A4C">
            <w:pPr>
              <w:spacing w:after="0"/>
              <w:jc w:val="center"/>
              <w:rPr>
                <w:b/>
              </w:rPr>
            </w:pPr>
            <w:r w:rsidRPr="00747B95">
              <w:rPr>
                <w:b/>
              </w:rPr>
              <w:lastRenderedPageBreak/>
              <w:t>Решение нестандартных задач по математике</w:t>
            </w:r>
          </w:p>
        </w:tc>
        <w:tc>
          <w:tcPr>
            <w:tcW w:w="2592" w:type="pct"/>
            <w:tcBorders>
              <w:top w:val="single" w:sz="4" w:space="0" w:color="auto"/>
              <w:left w:val="single" w:sz="4" w:space="0" w:color="auto"/>
              <w:bottom w:val="nil"/>
              <w:right w:val="single" w:sz="4" w:space="0" w:color="auto"/>
            </w:tcBorders>
          </w:tcPr>
          <w:p w:rsidR="00DA7A4C" w:rsidRPr="00133DE4" w:rsidRDefault="000374F4" w:rsidP="00DA7A4C">
            <w:pPr>
              <w:spacing w:after="0"/>
              <w:jc w:val="both"/>
              <w:rPr>
                <w:sz w:val="22"/>
              </w:rPr>
            </w:pPr>
            <w:r>
              <w:rPr>
                <w:sz w:val="22"/>
              </w:rPr>
              <w:t>Р</w:t>
            </w:r>
            <w:r w:rsidRPr="00133DE4">
              <w:rPr>
                <w:sz w:val="22"/>
              </w:rPr>
              <w:t>ациональные числа</w:t>
            </w:r>
          </w:p>
          <w:p w:rsidR="00DA7A4C" w:rsidRPr="00133DE4" w:rsidRDefault="00DA7A4C" w:rsidP="00DA7A4C">
            <w:pPr>
              <w:spacing w:after="0"/>
              <w:jc w:val="both"/>
              <w:rPr>
                <w:sz w:val="22"/>
              </w:rPr>
            </w:pPr>
            <w:r w:rsidRPr="00133DE4">
              <w:rPr>
                <w:sz w:val="22"/>
              </w:rPr>
              <w:t>- понимать особенности десятичной системы счисления;</w:t>
            </w:r>
          </w:p>
          <w:p w:rsidR="00DA7A4C" w:rsidRPr="00133DE4" w:rsidRDefault="00DA7A4C" w:rsidP="00DA7A4C">
            <w:pPr>
              <w:spacing w:after="0"/>
              <w:jc w:val="both"/>
              <w:rPr>
                <w:sz w:val="22"/>
              </w:rPr>
            </w:pPr>
            <w:r w:rsidRPr="00133DE4">
              <w:rPr>
                <w:sz w:val="22"/>
              </w:rPr>
              <w:t>- владеть понятиями, связанными с делимостью натуральных чисел;</w:t>
            </w:r>
          </w:p>
          <w:p w:rsidR="00DA7A4C" w:rsidRPr="00133DE4" w:rsidRDefault="00DA7A4C" w:rsidP="00DA7A4C">
            <w:pPr>
              <w:spacing w:after="0"/>
              <w:jc w:val="both"/>
              <w:rPr>
                <w:sz w:val="22"/>
              </w:rPr>
            </w:pPr>
            <w:r w:rsidRPr="00133DE4">
              <w:rPr>
                <w:sz w:val="22"/>
              </w:rPr>
              <w:t>- выполнять вычисления с рациональными числами, сочетая устные и письменные приёмы вычислений, применять калькулятор;</w:t>
            </w:r>
          </w:p>
          <w:p w:rsidR="00DA7A4C" w:rsidRPr="00133DE4" w:rsidRDefault="00DA7A4C" w:rsidP="00DA7A4C">
            <w:pPr>
              <w:spacing w:after="0"/>
              <w:jc w:val="both"/>
              <w:rPr>
                <w:sz w:val="22"/>
              </w:rPr>
            </w:pPr>
          </w:p>
        </w:tc>
        <w:tc>
          <w:tcPr>
            <w:tcW w:w="1615" w:type="pct"/>
            <w:tcBorders>
              <w:top w:val="single" w:sz="4" w:space="0" w:color="auto"/>
              <w:left w:val="single" w:sz="4" w:space="0" w:color="auto"/>
              <w:bottom w:val="nil"/>
              <w:right w:val="single" w:sz="4" w:space="0" w:color="auto"/>
            </w:tcBorders>
          </w:tcPr>
          <w:p w:rsidR="00DA7A4C" w:rsidRPr="00133DE4" w:rsidRDefault="000374F4" w:rsidP="00DA7A4C">
            <w:pPr>
              <w:spacing w:after="0"/>
              <w:jc w:val="both"/>
              <w:rPr>
                <w:i/>
                <w:sz w:val="22"/>
              </w:rPr>
            </w:pPr>
            <w:r>
              <w:rPr>
                <w:i/>
                <w:sz w:val="22"/>
              </w:rPr>
              <w:t>Р</w:t>
            </w:r>
            <w:r w:rsidRPr="00133DE4">
              <w:rPr>
                <w:i/>
                <w:sz w:val="22"/>
              </w:rPr>
              <w:t>ациональные числа</w:t>
            </w:r>
          </w:p>
          <w:p w:rsidR="00DA7A4C" w:rsidRPr="00133DE4" w:rsidRDefault="00DA7A4C" w:rsidP="00DA7A4C">
            <w:pPr>
              <w:spacing w:after="0"/>
              <w:jc w:val="both"/>
              <w:rPr>
                <w:i/>
                <w:sz w:val="22"/>
              </w:rPr>
            </w:pPr>
            <w:r w:rsidRPr="00133DE4">
              <w:rPr>
                <w:i/>
                <w:sz w:val="22"/>
              </w:rPr>
              <w:t>- познакомиться с позиционными системами счисления основаниями, отличными от 10;</w:t>
            </w:r>
          </w:p>
          <w:p w:rsidR="00DA7A4C" w:rsidRPr="00133DE4" w:rsidRDefault="00DA7A4C" w:rsidP="00DA7A4C">
            <w:pPr>
              <w:spacing w:after="0"/>
              <w:jc w:val="both"/>
              <w:rPr>
                <w:i/>
                <w:sz w:val="22"/>
              </w:rPr>
            </w:pPr>
            <w:r w:rsidRPr="00133DE4">
              <w:rPr>
                <w:i/>
                <w:sz w:val="22"/>
              </w:rPr>
              <w:t>- углубить и развить представления о натуральных числах свойствах делимости;</w:t>
            </w:r>
          </w:p>
          <w:p w:rsidR="00DA7A4C" w:rsidRPr="00133DE4" w:rsidRDefault="00DA7A4C" w:rsidP="00DA7A4C">
            <w:pPr>
              <w:spacing w:after="0"/>
              <w:jc w:val="both"/>
              <w:rPr>
                <w:i/>
                <w:sz w:val="22"/>
              </w:rPr>
            </w:pPr>
            <w:r w:rsidRPr="00133DE4">
              <w:rPr>
                <w:i/>
                <w:sz w:val="22"/>
              </w:rPr>
              <w:t>- научиться использовать приёмы, рационализирующие вычисления, выбирая подходящий для сит</w:t>
            </w:r>
            <w:r w:rsidR="00693F12">
              <w:rPr>
                <w:i/>
                <w:sz w:val="22"/>
              </w:rPr>
              <w:t>уации способ.</w:t>
            </w:r>
          </w:p>
        </w:tc>
      </w:tr>
      <w:tr w:rsidR="00693F12" w:rsidRPr="007F51D7" w:rsidTr="00693F12">
        <w:tc>
          <w:tcPr>
            <w:tcW w:w="793" w:type="pct"/>
            <w:tcBorders>
              <w:top w:val="nil"/>
              <w:left w:val="single" w:sz="4" w:space="0" w:color="auto"/>
              <w:bottom w:val="nil"/>
              <w:right w:val="single" w:sz="4" w:space="0" w:color="auto"/>
            </w:tcBorders>
          </w:tcPr>
          <w:p w:rsidR="00693F12" w:rsidRPr="00747B95" w:rsidRDefault="00693F12" w:rsidP="00DA7A4C">
            <w:pPr>
              <w:spacing w:after="0"/>
              <w:jc w:val="center"/>
              <w:rPr>
                <w:b/>
              </w:rPr>
            </w:pPr>
          </w:p>
        </w:tc>
        <w:tc>
          <w:tcPr>
            <w:tcW w:w="2592" w:type="pct"/>
            <w:tcBorders>
              <w:top w:val="nil"/>
              <w:left w:val="single" w:sz="4" w:space="0" w:color="auto"/>
              <w:bottom w:val="nil"/>
              <w:right w:val="single" w:sz="4" w:space="0" w:color="auto"/>
            </w:tcBorders>
          </w:tcPr>
          <w:p w:rsidR="00693F12" w:rsidRPr="00133DE4" w:rsidRDefault="00693F12" w:rsidP="00693F12">
            <w:pPr>
              <w:spacing w:after="0"/>
              <w:jc w:val="both"/>
              <w:rPr>
                <w:sz w:val="22"/>
              </w:rPr>
            </w:pPr>
            <w:r w:rsidRPr="00133DE4">
              <w:rPr>
                <w:sz w:val="22"/>
              </w:rPr>
              <w:t>Действительные числа</w:t>
            </w:r>
          </w:p>
          <w:p w:rsidR="00693F12" w:rsidRPr="00133DE4" w:rsidRDefault="00693F12" w:rsidP="00693F12">
            <w:pPr>
              <w:spacing w:after="0"/>
              <w:jc w:val="both"/>
              <w:rPr>
                <w:sz w:val="22"/>
              </w:rPr>
            </w:pPr>
            <w:r w:rsidRPr="00133DE4">
              <w:rPr>
                <w:sz w:val="22"/>
              </w:rPr>
              <w:t>- использовать начальные представления о множестве действительных чисел;</w:t>
            </w:r>
          </w:p>
          <w:p w:rsidR="00693F12" w:rsidRPr="00133DE4" w:rsidRDefault="00693F12" w:rsidP="00693F12">
            <w:pPr>
              <w:spacing w:after="0"/>
              <w:jc w:val="both"/>
              <w:rPr>
                <w:sz w:val="22"/>
              </w:rPr>
            </w:pPr>
          </w:p>
          <w:p w:rsidR="00693F12" w:rsidRDefault="00693F12" w:rsidP="00DA7A4C">
            <w:pPr>
              <w:spacing w:after="0"/>
              <w:jc w:val="both"/>
              <w:rPr>
                <w:sz w:val="22"/>
              </w:rPr>
            </w:pPr>
          </w:p>
        </w:tc>
        <w:tc>
          <w:tcPr>
            <w:tcW w:w="1615" w:type="pct"/>
            <w:tcBorders>
              <w:top w:val="nil"/>
              <w:left w:val="single" w:sz="4" w:space="0" w:color="auto"/>
              <w:bottom w:val="nil"/>
              <w:right w:val="single" w:sz="4" w:space="0" w:color="auto"/>
            </w:tcBorders>
          </w:tcPr>
          <w:p w:rsidR="00693F12" w:rsidRPr="00133DE4" w:rsidRDefault="00693F12" w:rsidP="00693F12">
            <w:pPr>
              <w:spacing w:after="0"/>
              <w:jc w:val="both"/>
              <w:rPr>
                <w:i/>
                <w:sz w:val="22"/>
              </w:rPr>
            </w:pPr>
            <w:r w:rsidRPr="00133DE4">
              <w:rPr>
                <w:i/>
                <w:sz w:val="22"/>
              </w:rPr>
              <w:t>Действительные</w:t>
            </w:r>
            <w:r>
              <w:rPr>
                <w:i/>
                <w:sz w:val="22"/>
              </w:rPr>
              <w:t xml:space="preserve"> и</w:t>
            </w:r>
            <w:r w:rsidRPr="00133DE4">
              <w:rPr>
                <w:i/>
                <w:sz w:val="22"/>
              </w:rPr>
              <w:t xml:space="preserve"> числа</w:t>
            </w:r>
          </w:p>
          <w:p w:rsidR="00693F12" w:rsidRPr="00133DE4" w:rsidRDefault="00693F12" w:rsidP="00693F12">
            <w:pPr>
              <w:spacing w:after="0"/>
              <w:jc w:val="both"/>
              <w:rPr>
                <w:i/>
                <w:sz w:val="22"/>
              </w:rPr>
            </w:pPr>
            <w:r w:rsidRPr="00133DE4">
              <w:rPr>
                <w:i/>
                <w:sz w:val="22"/>
              </w:rPr>
              <w:t>1) развить представление о числе и числовых системах от натуральных до действительных чисел; о роли вычислений в человеческой практике;</w:t>
            </w:r>
          </w:p>
          <w:p w:rsidR="00693F12" w:rsidRDefault="00693F12" w:rsidP="00DA7A4C">
            <w:pPr>
              <w:spacing w:after="0"/>
              <w:jc w:val="both"/>
              <w:rPr>
                <w:i/>
                <w:sz w:val="22"/>
              </w:rPr>
            </w:pPr>
            <w:r w:rsidRPr="00133DE4">
              <w:rPr>
                <w:i/>
                <w:sz w:val="22"/>
              </w:rPr>
              <w:t>2) развить и углубить знания о десятичн</w:t>
            </w:r>
            <w:r>
              <w:rPr>
                <w:i/>
                <w:sz w:val="22"/>
              </w:rPr>
              <w:t>ой записи действительных чисел.</w:t>
            </w:r>
          </w:p>
        </w:tc>
      </w:tr>
      <w:tr w:rsidR="00693F12" w:rsidRPr="007F51D7" w:rsidTr="00693F12">
        <w:trPr>
          <w:trHeight w:val="946"/>
        </w:trPr>
        <w:tc>
          <w:tcPr>
            <w:tcW w:w="793" w:type="pct"/>
            <w:tcBorders>
              <w:top w:val="nil"/>
              <w:left w:val="single" w:sz="4" w:space="0" w:color="auto"/>
              <w:bottom w:val="nil"/>
              <w:right w:val="single" w:sz="4" w:space="0" w:color="auto"/>
            </w:tcBorders>
          </w:tcPr>
          <w:p w:rsidR="00693F12" w:rsidRPr="00747B95" w:rsidRDefault="00693F12" w:rsidP="00DA7A4C">
            <w:pPr>
              <w:spacing w:after="0"/>
              <w:jc w:val="center"/>
              <w:rPr>
                <w:b/>
              </w:rPr>
            </w:pPr>
          </w:p>
        </w:tc>
        <w:tc>
          <w:tcPr>
            <w:tcW w:w="2592" w:type="pct"/>
            <w:tcBorders>
              <w:top w:val="nil"/>
              <w:left w:val="single" w:sz="4" w:space="0" w:color="auto"/>
              <w:bottom w:val="nil"/>
              <w:right w:val="single" w:sz="4" w:space="0" w:color="auto"/>
            </w:tcBorders>
          </w:tcPr>
          <w:p w:rsidR="00693F12" w:rsidRPr="00133DE4" w:rsidRDefault="00693F12" w:rsidP="00693F12">
            <w:pPr>
              <w:spacing w:after="0"/>
              <w:jc w:val="both"/>
              <w:rPr>
                <w:sz w:val="22"/>
              </w:rPr>
            </w:pPr>
            <w:r w:rsidRPr="00133DE4">
              <w:rPr>
                <w:sz w:val="22"/>
              </w:rPr>
              <w:t>Комбинаторика</w:t>
            </w:r>
            <w:r>
              <w:rPr>
                <w:sz w:val="22"/>
              </w:rPr>
              <w:t xml:space="preserve"> </w:t>
            </w:r>
          </w:p>
          <w:p w:rsidR="00693F12" w:rsidRDefault="00693F12" w:rsidP="00DA7A4C">
            <w:pPr>
              <w:spacing w:after="0"/>
              <w:jc w:val="both"/>
              <w:rPr>
                <w:sz w:val="22"/>
              </w:rPr>
            </w:pPr>
            <w:r w:rsidRPr="00133DE4">
              <w:rPr>
                <w:sz w:val="22"/>
              </w:rPr>
              <w:t>-решать комбинаторные задачи на нахождение числа объектов или комбинаций.</w:t>
            </w:r>
          </w:p>
        </w:tc>
        <w:tc>
          <w:tcPr>
            <w:tcW w:w="1615" w:type="pct"/>
            <w:tcBorders>
              <w:top w:val="nil"/>
              <w:left w:val="single" w:sz="4" w:space="0" w:color="auto"/>
              <w:bottom w:val="nil"/>
              <w:right w:val="single" w:sz="4" w:space="0" w:color="auto"/>
            </w:tcBorders>
          </w:tcPr>
          <w:p w:rsidR="00693F12" w:rsidRPr="00133DE4" w:rsidRDefault="00693F12" w:rsidP="00693F12">
            <w:pPr>
              <w:spacing w:after="0"/>
              <w:jc w:val="both"/>
              <w:rPr>
                <w:i/>
                <w:sz w:val="22"/>
              </w:rPr>
            </w:pPr>
            <w:r w:rsidRPr="00133DE4">
              <w:rPr>
                <w:i/>
                <w:sz w:val="22"/>
              </w:rPr>
              <w:t>Комбинаторика</w:t>
            </w:r>
            <w:r>
              <w:rPr>
                <w:i/>
                <w:sz w:val="22"/>
              </w:rPr>
              <w:t xml:space="preserve"> </w:t>
            </w:r>
          </w:p>
          <w:p w:rsidR="00693F12" w:rsidRDefault="00693F12" w:rsidP="00DA7A4C">
            <w:pPr>
              <w:spacing w:after="0"/>
              <w:jc w:val="both"/>
              <w:rPr>
                <w:i/>
                <w:sz w:val="22"/>
              </w:rPr>
            </w:pPr>
            <w:r w:rsidRPr="00133DE4">
              <w:rPr>
                <w:i/>
                <w:sz w:val="22"/>
              </w:rPr>
              <w:t>- научиться некоторым специальным приём</w:t>
            </w:r>
            <w:r>
              <w:rPr>
                <w:i/>
                <w:sz w:val="22"/>
              </w:rPr>
              <w:t>ам решения комбинаторных задач;</w:t>
            </w:r>
          </w:p>
        </w:tc>
      </w:tr>
      <w:tr w:rsidR="00693F12" w:rsidRPr="007F51D7" w:rsidTr="00693F12">
        <w:tc>
          <w:tcPr>
            <w:tcW w:w="793" w:type="pct"/>
            <w:tcBorders>
              <w:top w:val="nil"/>
              <w:left w:val="single" w:sz="4" w:space="0" w:color="auto"/>
              <w:bottom w:val="nil"/>
              <w:right w:val="single" w:sz="4" w:space="0" w:color="auto"/>
            </w:tcBorders>
          </w:tcPr>
          <w:p w:rsidR="00693F12" w:rsidRPr="00747B95" w:rsidRDefault="00693F12" w:rsidP="00DA7A4C">
            <w:pPr>
              <w:spacing w:after="0"/>
              <w:jc w:val="center"/>
              <w:rPr>
                <w:b/>
              </w:rPr>
            </w:pPr>
          </w:p>
        </w:tc>
        <w:tc>
          <w:tcPr>
            <w:tcW w:w="2592" w:type="pct"/>
            <w:tcBorders>
              <w:top w:val="nil"/>
              <w:left w:val="single" w:sz="4" w:space="0" w:color="auto"/>
              <w:bottom w:val="nil"/>
              <w:right w:val="single" w:sz="4" w:space="0" w:color="auto"/>
            </w:tcBorders>
          </w:tcPr>
          <w:p w:rsidR="00693F12" w:rsidRPr="00133DE4" w:rsidRDefault="00693F12" w:rsidP="00693F12">
            <w:pPr>
              <w:spacing w:after="0"/>
              <w:jc w:val="both"/>
              <w:rPr>
                <w:sz w:val="22"/>
              </w:rPr>
            </w:pPr>
            <w:r w:rsidRPr="00133DE4">
              <w:rPr>
                <w:sz w:val="22"/>
              </w:rPr>
              <w:t>Наглядная</w:t>
            </w:r>
            <w:r>
              <w:rPr>
                <w:sz w:val="22"/>
              </w:rPr>
              <w:t xml:space="preserve"> </w:t>
            </w:r>
            <w:r w:rsidRPr="00133DE4">
              <w:rPr>
                <w:sz w:val="22"/>
              </w:rPr>
              <w:t xml:space="preserve"> геометрия</w:t>
            </w:r>
          </w:p>
          <w:p w:rsidR="00693F12" w:rsidRPr="00133DE4" w:rsidRDefault="00693F12" w:rsidP="00693F12">
            <w:pPr>
              <w:spacing w:after="0"/>
              <w:jc w:val="both"/>
              <w:rPr>
                <w:sz w:val="22"/>
              </w:rPr>
            </w:pPr>
            <w:r w:rsidRPr="00133DE4">
              <w:rPr>
                <w:sz w:val="22"/>
              </w:rPr>
              <w:t>-распознавать на чертежах, рисунках, моделях и в окружающем мире плоские и пространственные геометрические фигуры;</w:t>
            </w:r>
          </w:p>
          <w:p w:rsidR="00693F12" w:rsidRDefault="00693F12" w:rsidP="00693F12">
            <w:pPr>
              <w:spacing w:after="0"/>
              <w:jc w:val="both"/>
              <w:rPr>
                <w:sz w:val="22"/>
              </w:rPr>
            </w:pPr>
            <w:r w:rsidRPr="00133DE4">
              <w:rPr>
                <w:sz w:val="22"/>
              </w:rPr>
              <w:t>-распознавать развертки куба, прямоугольного параллелепипеда, правильной пирамиды, цилиндра и конуса</w:t>
            </w:r>
          </w:p>
        </w:tc>
        <w:tc>
          <w:tcPr>
            <w:tcW w:w="1615" w:type="pct"/>
            <w:tcBorders>
              <w:top w:val="nil"/>
              <w:left w:val="single" w:sz="4" w:space="0" w:color="auto"/>
              <w:bottom w:val="nil"/>
              <w:right w:val="single" w:sz="4" w:space="0" w:color="auto"/>
            </w:tcBorders>
          </w:tcPr>
          <w:p w:rsidR="00693F12" w:rsidRPr="00133DE4" w:rsidRDefault="00693F12" w:rsidP="00693F12">
            <w:pPr>
              <w:spacing w:after="0"/>
              <w:jc w:val="both"/>
              <w:rPr>
                <w:i/>
                <w:sz w:val="22"/>
              </w:rPr>
            </w:pPr>
            <w:r w:rsidRPr="00133DE4">
              <w:rPr>
                <w:i/>
                <w:sz w:val="22"/>
              </w:rPr>
              <w:t>Наглядная</w:t>
            </w:r>
            <w:r>
              <w:rPr>
                <w:i/>
                <w:sz w:val="22"/>
              </w:rPr>
              <w:t xml:space="preserve"> </w:t>
            </w:r>
            <w:r w:rsidRPr="00133DE4">
              <w:rPr>
                <w:i/>
                <w:sz w:val="22"/>
              </w:rPr>
              <w:t xml:space="preserve"> геометрия</w:t>
            </w:r>
          </w:p>
          <w:p w:rsidR="00693F12" w:rsidRPr="00133DE4" w:rsidRDefault="00693F12" w:rsidP="00693F12">
            <w:pPr>
              <w:spacing w:after="0"/>
              <w:jc w:val="both"/>
              <w:rPr>
                <w:i/>
                <w:sz w:val="22"/>
              </w:rPr>
            </w:pPr>
            <w:r w:rsidRPr="00133DE4">
              <w:rPr>
                <w:i/>
                <w:sz w:val="22"/>
              </w:rPr>
              <w:t>- использовать приобретенные знания и умения в практической деятельности и повседневной жизни для:</w:t>
            </w:r>
          </w:p>
          <w:p w:rsidR="00693F12" w:rsidRPr="00133DE4" w:rsidRDefault="00693F12" w:rsidP="00693F12">
            <w:pPr>
              <w:spacing w:after="0"/>
              <w:jc w:val="both"/>
              <w:rPr>
                <w:i/>
                <w:sz w:val="22"/>
              </w:rPr>
            </w:pPr>
            <w:r w:rsidRPr="00133DE4">
              <w:rPr>
                <w:i/>
                <w:sz w:val="22"/>
              </w:rPr>
              <w:t>-углубления и развития представлений о плоских и пространственных геометрических фигурах (точка, прямая, отрезок, луч, угол, треугольник, окружность, шар, сфера, параллелепипед, призма и др.);</w:t>
            </w:r>
          </w:p>
          <w:p w:rsidR="00693F12" w:rsidRDefault="00693F12" w:rsidP="00693F12">
            <w:pPr>
              <w:spacing w:after="0"/>
              <w:jc w:val="both"/>
              <w:rPr>
                <w:i/>
                <w:sz w:val="22"/>
              </w:rPr>
            </w:pPr>
            <w:r w:rsidRPr="00133DE4">
              <w:rPr>
                <w:i/>
                <w:sz w:val="22"/>
              </w:rPr>
              <w:t>-применения понятия развертки для выполнения практических расчетов</w:t>
            </w:r>
          </w:p>
        </w:tc>
      </w:tr>
      <w:tr w:rsidR="00693F12" w:rsidRPr="007F51D7" w:rsidTr="00693F12">
        <w:tc>
          <w:tcPr>
            <w:tcW w:w="793" w:type="pct"/>
            <w:tcBorders>
              <w:top w:val="nil"/>
              <w:left w:val="single" w:sz="4" w:space="0" w:color="auto"/>
              <w:bottom w:val="nil"/>
              <w:right w:val="single" w:sz="4" w:space="0" w:color="auto"/>
            </w:tcBorders>
          </w:tcPr>
          <w:p w:rsidR="00693F12" w:rsidRPr="00747B95" w:rsidRDefault="00693F12" w:rsidP="00DA7A4C">
            <w:pPr>
              <w:spacing w:after="0"/>
              <w:jc w:val="center"/>
              <w:rPr>
                <w:b/>
              </w:rPr>
            </w:pPr>
          </w:p>
        </w:tc>
        <w:tc>
          <w:tcPr>
            <w:tcW w:w="2592" w:type="pct"/>
            <w:tcBorders>
              <w:top w:val="nil"/>
              <w:left w:val="single" w:sz="4" w:space="0" w:color="auto"/>
              <w:bottom w:val="nil"/>
              <w:right w:val="single" w:sz="4" w:space="0" w:color="auto"/>
            </w:tcBorders>
          </w:tcPr>
          <w:p w:rsidR="00693F12" w:rsidRPr="00133DE4" w:rsidRDefault="00693F12" w:rsidP="00693F12">
            <w:pPr>
              <w:spacing w:after="0"/>
              <w:jc w:val="both"/>
              <w:rPr>
                <w:sz w:val="22"/>
              </w:rPr>
            </w:pPr>
            <w:r w:rsidRPr="00133DE4">
              <w:rPr>
                <w:sz w:val="22"/>
              </w:rPr>
              <w:t>Геометрические</w:t>
            </w:r>
            <w:r>
              <w:rPr>
                <w:sz w:val="22"/>
              </w:rPr>
              <w:t xml:space="preserve"> </w:t>
            </w:r>
            <w:r w:rsidRPr="00133DE4">
              <w:rPr>
                <w:sz w:val="22"/>
              </w:rPr>
              <w:t xml:space="preserve"> фигуры</w:t>
            </w:r>
          </w:p>
          <w:p w:rsidR="00693F12" w:rsidRPr="00133DE4" w:rsidRDefault="00693F12" w:rsidP="00693F12">
            <w:pPr>
              <w:spacing w:after="0"/>
              <w:jc w:val="both"/>
              <w:rPr>
                <w:sz w:val="22"/>
              </w:rPr>
            </w:pPr>
            <w:r w:rsidRPr="00133DE4">
              <w:rPr>
                <w:sz w:val="22"/>
              </w:rPr>
              <w:t>-пользоваться языком геометрии для описания предметов окружающего мира и их взаимного расположения;</w:t>
            </w:r>
          </w:p>
          <w:p w:rsidR="00693F12" w:rsidRPr="00133DE4" w:rsidRDefault="00693F12" w:rsidP="00693F12">
            <w:pPr>
              <w:spacing w:after="0"/>
              <w:jc w:val="both"/>
              <w:rPr>
                <w:sz w:val="22"/>
              </w:rPr>
            </w:pPr>
            <w:r w:rsidRPr="00133DE4">
              <w:rPr>
                <w:sz w:val="22"/>
              </w:rPr>
              <w:lastRenderedPageBreak/>
              <w:t>-распознавать и изображать на чертежах и рисунках геометрические фигуры и их конфигурации;</w:t>
            </w:r>
          </w:p>
          <w:p w:rsidR="00693F12" w:rsidRPr="00133DE4" w:rsidRDefault="00693F12" w:rsidP="00693F12">
            <w:pPr>
              <w:spacing w:after="0"/>
              <w:jc w:val="both"/>
              <w:rPr>
                <w:sz w:val="22"/>
              </w:rPr>
            </w:pPr>
            <w:r w:rsidRPr="00133DE4">
              <w:rPr>
                <w:sz w:val="22"/>
              </w:rPr>
              <w:t>-решать простейшие задачи на построение, применяя основные алгоритмы построения с помощью циркуля и линейки;</w:t>
            </w:r>
          </w:p>
          <w:p w:rsidR="00693F12" w:rsidRDefault="00693F12" w:rsidP="00DA7A4C">
            <w:pPr>
              <w:spacing w:after="0"/>
              <w:jc w:val="both"/>
              <w:rPr>
                <w:sz w:val="22"/>
              </w:rPr>
            </w:pPr>
          </w:p>
        </w:tc>
        <w:tc>
          <w:tcPr>
            <w:tcW w:w="1615" w:type="pct"/>
            <w:tcBorders>
              <w:top w:val="nil"/>
              <w:left w:val="single" w:sz="4" w:space="0" w:color="auto"/>
              <w:bottom w:val="nil"/>
              <w:right w:val="single" w:sz="4" w:space="0" w:color="auto"/>
            </w:tcBorders>
          </w:tcPr>
          <w:p w:rsidR="00693F12" w:rsidRPr="00133DE4" w:rsidRDefault="00693F12" w:rsidP="00693F12">
            <w:pPr>
              <w:spacing w:after="0"/>
              <w:jc w:val="both"/>
              <w:rPr>
                <w:i/>
                <w:sz w:val="22"/>
              </w:rPr>
            </w:pPr>
            <w:r w:rsidRPr="00133DE4">
              <w:rPr>
                <w:i/>
                <w:sz w:val="22"/>
              </w:rPr>
              <w:lastRenderedPageBreak/>
              <w:t>Геометрически</w:t>
            </w:r>
            <w:r>
              <w:rPr>
                <w:i/>
                <w:sz w:val="22"/>
              </w:rPr>
              <w:t xml:space="preserve"> </w:t>
            </w:r>
            <w:r w:rsidRPr="00133DE4">
              <w:rPr>
                <w:i/>
                <w:sz w:val="22"/>
              </w:rPr>
              <w:t>е фигуры</w:t>
            </w:r>
          </w:p>
          <w:p w:rsidR="00693F12" w:rsidRPr="00133DE4" w:rsidRDefault="00693F12" w:rsidP="00693F12">
            <w:pPr>
              <w:spacing w:after="0"/>
              <w:jc w:val="both"/>
              <w:rPr>
                <w:i/>
                <w:sz w:val="22"/>
              </w:rPr>
            </w:pPr>
            <w:r w:rsidRPr="00133DE4">
              <w:rPr>
                <w:i/>
                <w:sz w:val="22"/>
              </w:rPr>
              <w:t>-использовать приобретенные знания и умения в практической деятельности и повседневной жизни для:</w:t>
            </w:r>
          </w:p>
          <w:p w:rsidR="00693F12" w:rsidRPr="00133DE4" w:rsidRDefault="00693F12" w:rsidP="00693F12">
            <w:pPr>
              <w:spacing w:after="0"/>
              <w:jc w:val="both"/>
              <w:rPr>
                <w:i/>
                <w:sz w:val="22"/>
              </w:rPr>
            </w:pPr>
            <w:r w:rsidRPr="00133DE4">
              <w:rPr>
                <w:i/>
                <w:sz w:val="22"/>
              </w:rPr>
              <w:lastRenderedPageBreak/>
              <w:t>-овладения традиционной схемой решения задач на построение с помощью циркуля и линейки: анализ, построение, доказательство и исследование;</w:t>
            </w:r>
          </w:p>
          <w:p w:rsidR="00693F12" w:rsidRDefault="00693F12" w:rsidP="00DA7A4C">
            <w:pPr>
              <w:spacing w:after="0"/>
              <w:jc w:val="both"/>
              <w:rPr>
                <w:i/>
                <w:sz w:val="22"/>
              </w:rPr>
            </w:pPr>
            <w:r w:rsidRPr="00133DE4">
              <w:rPr>
                <w:i/>
                <w:sz w:val="22"/>
              </w:rPr>
              <w:t>-научиться решать задачи на построение методом подобия и метод</w:t>
            </w:r>
            <w:r>
              <w:rPr>
                <w:i/>
                <w:sz w:val="22"/>
              </w:rPr>
              <w:t>ом геометрического места точек;</w:t>
            </w:r>
          </w:p>
        </w:tc>
      </w:tr>
      <w:tr w:rsidR="00693F12" w:rsidRPr="007F51D7" w:rsidTr="00693F12">
        <w:tc>
          <w:tcPr>
            <w:tcW w:w="793" w:type="pct"/>
            <w:tcBorders>
              <w:top w:val="nil"/>
              <w:left w:val="single" w:sz="4" w:space="0" w:color="auto"/>
              <w:right w:val="single" w:sz="4" w:space="0" w:color="auto"/>
            </w:tcBorders>
          </w:tcPr>
          <w:p w:rsidR="00693F12" w:rsidRPr="00747B95" w:rsidRDefault="00693F12" w:rsidP="00DA7A4C">
            <w:pPr>
              <w:spacing w:after="0"/>
              <w:jc w:val="center"/>
              <w:rPr>
                <w:b/>
              </w:rPr>
            </w:pPr>
          </w:p>
        </w:tc>
        <w:tc>
          <w:tcPr>
            <w:tcW w:w="2592" w:type="pct"/>
            <w:tcBorders>
              <w:top w:val="nil"/>
              <w:left w:val="single" w:sz="4" w:space="0" w:color="auto"/>
              <w:bottom w:val="single" w:sz="4" w:space="0" w:color="auto"/>
              <w:right w:val="single" w:sz="4" w:space="0" w:color="auto"/>
            </w:tcBorders>
          </w:tcPr>
          <w:p w:rsidR="00693F12" w:rsidRPr="00133DE4" w:rsidRDefault="00693F12" w:rsidP="00693F12">
            <w:pPr>
              <w:spacing w:after="0"/>
              <w:jc w:val="both"/>
              <w:rPr>
                <w:sz w:val="22"/>
              </w:rPr>
            </w:pPr>
            <w:r w:rsidRPr="00133DE4">
              <w:rPr>
                <w:sz w:val="22"/>
              </w:rPr>
              <w:t>Измерение</w:t>
            </w:r>
            <w:r>
              <w:rPr>
                <w:sz w:val="22"/>
              </w:rPr>
              <w:t xml:space="preserve"> </w:t>
            </w:r>
            <w:r w:rsidRPr="00133DE4">
              <w:rPr>
                <w:sz w:val="22"/>
              </w:rPr>
              <w:t xml:space="preserve"> геометрических величин</w:t>
            </w:r>
          </w:p>
          <w:p w:rsidR="00693F12" w:rsidRDefault="00693F12" w:rsidP="00693F12">
            <w:pPr>
              <w:spacing w:after="0"/>
              <w:jc w:val="both"/>
              <w:rPr>
                <w:sz w:val="22"/>
              </w:rPr>
            </w:pPr>
            <w:r w:rsidRPr="00133DE4">
              <w:rPr>
                <w:sz w:val="22"/>
              </w:rPr>
              <w:t>-использовать свойства измерения длин, площадей и углов при решении задач на нахождение длины отрезка, длины окружности, длины дуги окружности, градусной меры угла.</w:t>
            </w:r>
          </w:p>
        </w:tc>
        <w:tc>
          <w:tcPr>
            <w:tcW w:w="1615" w:type="pct"/>
            <w:tcBorders>
              <w:top w:val="nil"/>
              <w:left w:val="single" w:sz="4" w:space="0" w:color="auto"/>
              <w:bottom w:val="single" w:sz="4" w:space="0" w:color="auto"/>
              <w:right w:val="single" w:sz="4" w:space="0" w:color="auto"/>
            </w:tcBorders>
          </w:tcPr>
          <w:p w:rsidR="00693F12" w:rsidRPr="00133DE4" w:rsidRDefault="00693F12" w:rsidP="00693F12">
            <w:pPr>
              <w:spacing w:after="0"/>
              <w:jc w:val="both"/>
              <w:rPr>
                <w:i/>
                <w:sz w:val="22"/>
              </w:rPr>
            </w:pPr>
            <w:r w:rsidRPr="00133DE4">
              <w:rPr>
                <w:i/>
                <w:sz w:val="22"/>
              </w:rPr>
              <w:t>Измерение</w:t>
            </w:r>
            <w:r>
              <w:rPr>
                <w:i/>
                <w:sz w:val="22"/>
              </w:rPr>
              <w:t xml:space="preserve"> </w:t>
            </w:r>
            <w:r w:rsidRPr="00133DE4">
              <w:rPr>
                <w:i/>
                <w:sz w:val="22"/>
              </w:rPr>
              <w:t xml:space="preserve"> геометрических величин</w:t>
            </w:r>
          </w:p>
          <w:p w:rsidR="00693F12" w:rsidRPr="00133DE4" w:rsidRDefault="00693F12" w:rsidP="00693F12">
            <w:pPr>
              <w:spacing w:after="0"/>
              <w:jc w:val="both"/>
              <w:rPr>
                <w:i/>
                <w:sz w:val="22"/>
              </w:rPr>
            </w:pPr>
            <w:r w:rsidRPr="00133DE4">
              <w:rPr>
                <w:i/>
                <w:sz w:val="22"/>
              </w:rPr>
              <w:t>-использовать свойства измерения длин, площадей и углов при решении задач на нахождение длины отрезка, длины окружности, длины дуги окружности, градусной меры угла;</w:t>
            </w:r>
          </w:p>
          <w:p w:rsidR="00693F12" w:rsidRDefault="00693F12" w:rsidP="00693F12">
            <w:pPr>
              <w:spacing w:after="0"/>
              <w:jc w:val="both"/>
              <w:rPr>
                <w:i/>
                <w:sz w:val="22"/>
              </w:rPr>
            </w:pPr>
            <w:r w:rsidRPr="00133DE4">
              <w:rPr>
                <w:i/>
                <w:sz w:val="22"/>
              </w:rPr>
              <w:t>-приобретения опыта применения алгебраического и тригонометрического аппарата при решении задач на вычисление</w:t>
            </w:r>
          </w:p>
        </w:tc>
      </w:tr>
      <w:tr w:rsidR="00DA7A4C" w:rsidRPr="007F51D7" w:rsidTr="0078275B">
        <w:tc>
          <w:tcPr>
            <w:tcW w:w="793" w:type="pct"/>
            <w:tcBorders>
              <w:left w:val="single" w:sz="4" w:space="0" w:color="auto"/>
              <w:right w:val="single" w:sz="4" w:space="0" w:color="auto"/>
            </w:tcBorders>
            <w:vAlign w:val="center"/>
          </w:tcPr>
          <w:p w:rsidR="00DA7A4C" w:rsidRPr="00747B95" w:rsidRDefault="00DA7A4C" w:rsidP="00DA7A4C">
            <w:pPr>
              <w:spacing w:after="0"/>
              <w:jc w:val="center"/>
              <w:rPr>
                <w:b/>
              </w:rPr>
            </w:pPr>
            <w:r w:rsidRPr="00747B95">
              <w:rPr>
                <w:b/>
              </w:rPr>
              <w:t>Решение нестандартных задач по информатике</w:t>
            </w:r>
          </w:p>
        </w:tc>
        <w:tc>
          <w:tcPr>
            <w:tcW w:w="2592" w:type="pct"/>
            <w:tcBorders>
              <w:top w:val="single" w:sz="4" w:space="0" w:color="auto"/>
              <w:left w:val="single" w:sz="4" w:space="0" w:color="auto"/>
              <w:bottom w:val="single" w:sz="4" w:space="0" w:color="auto"/>
              <w:right w:val="single" w:sz="4" w:space="0" w:color="auto"/>
            </w:tcBorders>
          </w:tcPr>
          <w:p w:rsidR="00DA7A4C" w:rsidRPr="00133DE4" w:rsidRDefault="00DA7A4C" w:rsidP="00DA7A4C">
            <w:pPr>
              <w:spacing w:after="0"/>
              <w:jc w:val="both"/>
              <w:rPr>
                <w:sz w:val="22"/>
              </w:rPr>
            </w:pPr>
            <w:r w:rsidRPr="00133DE4">
              <w:rPr>
                <w:sz w:val="22"/>
              </w:rPr>
              <w:t>Извлекать информацию, представленную в таблицах, на диаграммах, графиках;</w:t>
            </w:r>
          </w:p>
          <w:p w:rsidR="00DA7A4C" w:rsidRPr="00133DE4" w:rsidRDefault="00DA7A4C" w:rsidP="00DA7A4C">
            <w:pPr>
              <w:spacing w:after="0"/>
              <w:jc w:val="both"/>
              <w:rPr>
                <w:sz w:val="22"/>
              </w:rPr>
            </w:pPr>
            <w:r w:rsidRPr="00133DE4">
              <w:rPr>
                <w:sz w:val="22"/>
              </w:rPr>
              <w:t>Уметь решать нестандартные уравнения и неравенства, квадратные уравнения;</w:t>
            </w:r>
          </w:p>
          <w:p w:rsidR="00DA7A4C" w:rsidRPr="00133DE4" w:rsidRDefault="00DA7A4C" w:rsidP="00DA7A4C">
            <w:pPr>
              <w:spacing w:after="0"/>
              <w:jc w:val="both"/>
              <w:rPr>
                <w:sz w:val="22"/>
              </w:rPr>
            </w:pPr>
            <w:r w:rsidRPr="00133DE4">
              <w:rPr>
                <w:sz w:val="22"/>
              </w:rPr>
              <w:t>Уметь формализовать и структурировать информацию,</w:t>
            </w:r>
          </w:p>
          <w:p w:rsidR="00DA7A4C" w:rsidRPr="00133DE4" w:rsidRDefault="00DA7A4C" w:rsidP="00DA7A4C">
            <w:pPr>
              <w:spacing w:after="0"/>
              <w:jc w:val="both"/>
              <w:rPr>
                <w:sz w:val="22"/>
              </w:rPr>
            </w:pPr>
            <w:r w:rsidRPr="00133DE4">
              <w:rPr>
                <w:sz w:val="22"/>
              </w:rPr>
              <w:t>Уметь выбирать способ представления данных в соответствии с поставленной задачей – в таблицы, схемы, графики, диаграммы с использованием соответствующих программных средств обработки данных.</w:t>
            </w:r>
          </w:p>
          <w:p w:rsidR="00DA7A4C" w:rsidRPr="00133DE4" w:rsidRDefault="00DA7A4C" w:rsidP="00DA7A4C">
            <w:pPr>
              <w:spacing w:after="0"/>
              <w:jc w:val="both"/>
              <w:rPr>
                <w:sz w:val="22"/>
              </w:rPr>
            </w:pPr>
            <w:r w:rsidRPr="00133DE4">
              <w:rPr>
                <w:sz w:val="22"/>
              </w:rPr>
              <w:t xml:space="preserve"> Применять для решения задач геометрические факты, если условия применения заданы в явной форме;</w:t>
            </w:r>
          </w:p>
        </w:tc>
        <w:tc>
          <w:tcPr>
            <w:tcW w:w="1615" w:type="pct"/>
            <w:tcBorders>
              <w:top w:val="single" w:sz="4" w:space="0" w:color="auto"/>
              <w:left w:val="single" w:sz="4" w:space="0" w:color="auto"/>
              <w:bottom w:val="single" w:sz="4" w:space="0" w:color="auto"/>
              <w:right w:val="single" w:sz="4" w:space="0" w:color="auto"/>
            </w:tcBorders>
          </w:tcPr>
          <w:p w:rsidR="00DA7A4C" w:rsidRPr="00133DE4" w:rsidRDefault="00DA7A4C" w:rsidP="00DA7A4C">
            <w:pPr>
              <w:spacing w:after="0"/>
              <w:jc w:val="both"/>
              <w:rPr>
                <w:i/>
                <w:sz w:val="22"/>
              </w:rPr>
            </w:pPr>
            <w:r w:rsidRPr="00133DE4">
              <w:rPr>
                <w:i/>
                <w:sz w:val="22"/>
              </w:rPr>
              <w:t>Составлять и решать нестандартные уравнения, системы уравнений и неравенства при решении задач других учебных предметов;</w:t>
            </w:r>
          </w:p>
          <w:p w:rsidR="00DA7A4C" w:rsidRPr="00133DE4" w:rsidRDefault="00DA7A4C" w:rsidP="00DA7A4C">
            <w:pPr>
              <w:spacing w:after="0"/>
              <w:jc w:val="both"/>
              <w:rPr>
                <w:i/>
                <w:sz w:val="22"/>
              </w:rPr>
            </w:pPr>
            <w:r w:rsidRPr="00133DE4">
              <w:rPr>
                <w:i/>
                <w:sz w:val="22"/>
              </w:rPr>
              <w:t>Использовать уравнения и неравенства для построения и исследования простейших математических моделей реальных ситуаций или прикладных задач;</w:t>
            </w:r>
          </w:p>
          <w:p w:rsidR="00DA7A4C" w:rsidRPr="00133DE4" w:rsidRDefault="00DA7A4C" w:rsidP="00DA7A4C">
            <w:pPr>
              <w:spacing w:after="0"/>
              <w:jc w:val="both"/>
              <w:rPr>
                <w:i/>
                <w:sz w:val="22"/>
              </w:rPr>
            </w:pPr>
            <w:r w:rsidRPr="00133DE4">
              <w:rPr>
                <w:i/>
                <w:sz w:val="22"/>
              </w:rPr>
              <w:t>Выбирать оптимальный метод решения задачи, рассматривая различные методы;</w:t>
            </w:r>
          </w:p>
          <w:p w:rsidR="00DA7A4C" w:rsidRPr="00133DE4" w:rsidRDefault="00DA7A4C" w:rsidP="00DA7A4C">
            <w:pPr>
              <w:spacing w:after="0"/>
              <w:jc w:val="both"/>
              <w:rPr>
                <w:i/>
                <w:sz w:val="22"/>
              </w:rPr>
            </w:pPr>
            <w:r w:rsidRPr="00133DE4">
              <w:rPr>
                <w:i/>
                <w:sz w:val="22"/>
              </w:rPr>
              <w:t>Строить модель решения задачи, проводить доказательные рассуждения;</w:t>
            </w:r>
          </w:p>
          <w:p w:rsidR="00DA7A4C" w:rsidRPr="00133DE4" w:rsidRDefault="00DA7A4C" w:rsidP="00DA7A4C">
            <w:pPr>
              <w:spacing w:after="0"/>
              <w:jc w:val="both"/>
              <w:rPr>
                <w:i/>
                <w:sz w:val="22"/>
              </w:rPr>
            </w:pPr>
            <w:r w:rsidRPr="00133DE4">
              <w:rPr>
                <w:i/>
                <w:sz w:val="22"/>
              </w:rPr>
              <w:t>Анализировать и интерпретировать результаты в контексте условия задачи, выбирать решения, не противоречащие контексту;</w:t>
            </w:r>
          </w:p>
        </w:tc>
      </w:tr>
      <w:tr w:rsidR="00DA7A4C" w:rsidRPr="007F51D7" w:rsidTr="00747B95">
        <w:tc>
          <w:tcPr>
            <w:tcW w:w="793" w:type="pct"/>
            <w:tcBorders>
              <w:left w:val="single" w:sz="4" w:space="0" w:color="auto"/>
              <w:right w:val="single" w:sz="4" w:space="0" w:color="auto"/>
            </w:tcBorders>
            <w:vAlign w:val="center"/>
          </w:tcPr>
          <w:p w:rsidR="00DA7A4C" w:rsidRPr="00747B95" w:rsidRDefault="00DA7A4C" w:rsidP="00DA7A4C">
            <w:pPr>
              <w:spacing w:after="0"/>
              <w:jc w:val="center"/>
              <w:rPr>
                <w:b/>
              </w:rPr>
            </w:pPr>
            <w:r w:rsidRPr="00747B95">
              <w:rPr>
                <w:b/>
              </w:rPr>
              <w:lastRenderedPageBreak/>
              <w:t>Секреты английского языка</w:t>
            </w:r>
          </w:p>
          <w:p w:rsidR="00DA7A4C" w:rsidRPr="00747B95" w:rsidRDefault="00DA7A4C" w:rsidP="00DA7A4C">
            <w:pPr>
              <w:spacing w:after="0"/>
              <w:jc w:val="center"/>
              <w:rPr>
                <w:b/>
              </w:rPr>
            </w:pPr>
          </w:p>
        </w:tc>
        <w:tc>
          <w:tcPr>
            <w:tcW w:w="2592" w:type="pct"/>
            <w:tcBorders>
              <w:top w:val="single" w:sz="4" w:space="0" w:color="auto"/>
              <w:left w:val="single" w:sz="4" w:space="0" w:color="auto"/>
              <w:bottom w:val="single" w:sz="4" w:space="0" w:color="auto"/>
              <w:right w:val="single" w:sz="4" w:space="0" w:color="auto"/>
            </w:tcBorders>
          </w:tcPr>
          <w:p w:rsidR="00DA7A4C" w:rsidRPr="00133DE4" w:rsidRDefault="00DA7A4C" w:rsidP="00DA7A4C">
            <w:pPr>
              <w:spacing w:after="0"/>
              <w:jc w:val="both"/>
              <w:rPr>
                <w:sz w:val="22"/>
              </w:rPr>
            </w:pPr>
            <w:r w:rsidRPr="00133DE4">
              <w:rPr>
                <w:sz w:val="22"/>
              </w:rPr>
              <w:t>Понимание основного содержания прослушиваемой аудиозаписи.</w:t>
            </w:r>
          </w:p>
          <w:p w:rsidR="00DA7A4C" w:rsidRPr="00133DE4" w:rsidRDefault="00DA7A4C" w:rsidP="00DA7A4C">
            <w:pPr>
              <w:spacing w:after="0"/>
              <w:jc w:val="both"/>
              <w:rPr>
                <w:sz w:val="22"/>
              </w:rPr>
            </w:pPr>
            <w:r w:rsidRPr="00133DE4">
              <w:rPr>
                <w:sz w:val="22"/>
              </w:rPr>
              <w:t>Умение извлекать запрашиваемую информацию.</w:t>
            </w:r>
          </w:p>
          <w:p w:rsidR="00DA7A4C" w:rsidRPr="00133DE4" w:rsidRDefault="00DA7A4C" w:rsidP="00DA7A4C">
            <w:pPr>
              <w:spacing w:after="0"/>
              <w:jc w:val="both"/>
              <w:rPr>
                <w:sz w:val="22"/>
              </w:rPr>
            </w:pPr>
            <w:r w:rsidRPr="00133DE4">
              <w:rPr>
                <w:sz w:val="22"/>
              </w:rPr>
              <w:t>Способность детально понимать услышанное.</w:t>
            </w:r>
          </w:p>
          <w:p w:rsidR="00DA7A4C" w:rsidRPr="00133DE4" w:rsidRDefault="00DA7A4C" w:rsidP="00DA7A4C">
            <w:pPr>
              <w:spacing w:after="0"/>
              <w:jc w:val="both"/>
              <w:rPr>
                <w:sz w:val="22"/>
              </w:rPr>
            </w:pPr>
            <w:r w:rsidRPr="00133DE4">
              <w:rPr>
                <w:sz w:val="22"/>
              </w:rPr>
              <w:t>Понимание основного содержания прочитанного текста.</w:t>
            </w:r>
          </w:p>
          <w:p w:rsidR="00DA7A4C" w:rsidRPr="00133DE4" w:rsidRDefault="00DA7A4C" w:rsidP="00DA7A4C">
            <w:pPr>
              <w:spacing w:after="0"/>
              <w:jc w:val="both"/>
              <w:rPr>
                <w:sz w:val="22"/>
              </w:rPr>
            </w:pPr>
            <w:r w:rsidRPr="00133DE4">
              <w:rPr>
                <w:sz w:val="22"/>
              </w:rPr>
              <w:t>Умение извлекать запрашиваемую информацию.</w:t>
            </w:r>
          </w:p>
          <w:p w:rsidR="00DA7A4C" w:rsidRPr="00133DE4" w:rsidRDefault="00DA7A4C" w:rsidP="00DA7A4C">
            <w:pPr>
              <w:spacing w:after="0"/>
              <w:jc w:val="both"/>
              <w:rPr>
                <w:sz w:val="22"/>
              </w:rPr>
            </w:pPr>
            <w:r w:rsidRPr="00133DE4">
              <w:rPr>
                <w:sz w:val="22"/>
              </w:rPr>
              <w:t>Способность детально понимать прочитанное.</w:t>
            </w:r>
          </w:p>
        </w:tc>
        <w:tc>
          <w:tcPr>
            <w:tcW w:w="1615" w:type="pct"/>
            <w:tcBorders>
              <w:top w:val="single" w:sz="4" w:space="0" w:color="auto"/>
              <w:left w:val="single" w:sz="4" w:space="0" w:color="auto"/>
              <w:bottom w:val="single" w:sz="4" w:space="0" w:color="auto"/>
              <w:right w:val="single" w:sz="4" w:space="0" w:color="auto"/>
            </w:tcBorders>
          </w:tcPr>
          <w:p w:rsidR="00DA7A4C" w:rsidRPr="00133DE4" w:rsidRDefault="00DA7A4C" w:rsidP="00DA7A4C">
            <w:pPr>
              <w:spacing w:after="0"/>
              <w:jc w:val="both"/>
              <w:rPr>
                <w:i/>
                <w:sz w:val="22"/>
              </w:rPr>
            </w:pPr>
            <w:r w:rsidRPr="00133DE4">
              <w:rPr>
                <w:i/>
                <w:sz w:val="22"/>
              </w:rPr>
              <w:t>Умение использовать лексический и грамматический материал в текстах с коммуникативной направленностью.</w:t>
            </w:r>
          </w:p>
          <w:p w:rsidR="00DA7A4C" w:rsidRPr="00133DE4" w:rsidRDefault="00DA7A4C" w:rsidP="00DA7A4C">
            <w:pPr>
              <w:spacing w:after="0"/>
              <w:jc w:val="both"/>
              <w:rPr>
                <w:i/>
                <w:sz w:val="22"/>
              </w:rPr>
            </w:pPr>
            <w:r w:rsidRPr="00133DE4">
              <w:rPr>
                <w:i/>
                <w:sz w:val="22"/>
              </w:rPr>
              <w:t>Знание правил и способов словообразования.</w:t>
            </w:r>
          </w:p>
          <w:p w:rsidR="00DA7A4C" w:rsidRPr="00133DE4" w:rsidRDefault="00DA7A4C" w:rsidP="00DA7A4C">
            <w:pPr>
              <w:spacing w:after="0"/>
              <w:jc w:val="both"/>
              <w:rPr>
                <w:i/>
                <w:sz w:val="22"/>
              </w:rPr>
            </w:pPr>
            <w:r w:rsidRPr="00133DE4">
              <w:rPr>
                <w:i/>
                <w:sz w:val="22"/>
              </w:rPr>
              <w:t>Знание лексической сочетаемости фразовых глаголов.</w:t>
            </w:r>
          </w:p>
          <w:p w:rsidR="00DA7A4C" w:rsidRPr="00133DE4" w:rsidRDefault="00DA7A4C" w:rsidP="00DA7A4C">
            <w:pPr>
              <w:spacing w:after="0"/>
              <w:jc w:val="both"/>
              <w:rPr>
                <w:i/>
                <w:sz w:val="22"/>
              </w:rPr>
            </w:pPr>
            <w:r w:rsidRPr="00133DE4">
              <w:rPr>
                <w:i/>
                <w:sz w:val="22"/>
              </w:rPr>
              <w:t>Умение выделить главные вопросы, которые необходимо раскрыть в письменном высказывании.</w:t>
            </w:r>
          </w:p>
          <w:p w:rsidR="00DA7A4C" w:rsidRDefault="00DA7A4C" w:rsidP="00DA7A4C">
            <w:pPr>
              <w:spacing w:after="0"/>
              <w:jc w:val="both"/>
              <w:rPr>
                <w:i/>
                <w:sz w:val="22"/>
              </w:rPr>
            </w:pPr>
            <w:r w:rsidRPr="00133DE4">
              <w:rPr>
                <w:i/>
                <w:sz w:val="22"/>
              </w:rPr>
              <w:t>Умение планировать письменное высказывание и строить его в соответствии с планом</w:t>
            </w:r>
            <w:r>
              <w:rPr>
                <w:i/>
                <w:sz w:val="22"/>
              </w:rPr>
              <w:t>.</w:t>
            </w:r>
            <w:r w:rsidRPr="00133DE4">
              <w:rPr>
                <w:i/>
                <w:sz w:val="22"/>
              </w:rPr>
              <w:t xml:space="preserve"> </w:t>
            </w:r>
          </w:p>
          <w:p w:rsidR="00DA7A4C" w:rsidRPr="00133DE4" w:rsidRDefault="00DA7A4C" w:rsidP="00DA7A4C">
            <w:pPr>
              <w:spacing w:after="0"/>
              <w:jc w:val="both"/>
              <w:rPr>
                <w:i/>
                <w:sz w:val="22"/>
              </w:rPr>
            </w:pPr>
            <w:r w:rsidRPr="00133DE4">
              <w:rPr>
                <w:i/>
                <w:sz w:val="22"/>
              </w:rPr>
              <w:t>Умение оформлять письменное высказывание в соответствии с требованиями.</w:t>
            </w:r>
          </w:p>
        </w:tc>
      </w:tr>
      <w:tr w:rsidR="00DA7A4C" w:rsidRPr="007F51D7" w:rsidTr="00133DE4">
        <w:trPr>
          <w:trHeight w:val="557"/>
        </w:trPr>
        <w:tc>
          <w:tcPr>
            <w:tcW w:w="793" w:type="pct"/>
            <w:tcBorders>
              <w:left w:val="single" w:sz="4" w:space="0" w:color="auto"/>
              <w:right w:val="single" w:sz="4" w:space="0" w:color="auto"/>
            </w:tcBorders>
            <w:vAlign w:val="center"/>
          </w:tcPr>
          <w:p w:rsidR="00DA7A4C" w:rsidRPr="00747B95" w:rsidRDefault="00DA7A4C" w:rsidP="00DA7A4C">
            <w:pPr>
              <w:spacing w:after="0"/>
              <w:jc w:val="center"/>
              <w:rPr>
                <w:b/>
              </w:rPr>
            </w:pPr>
            <w:r w:rsidRPr="00747B95">
              <w:rPr>
                <w:b/>
              </w:rPr>
              <w:t>Основы</w:t>
            </w:r>
          </w:p>
          <w:p w:rsidR="00DA7A4C" w:rsidRPr="007F51D7" w:rsidRDefault="00DA7A4C" w:rsidP="00DA7A4C">
            <w:pPr>
              <w:spacing w:after="0"/>
              <w:jc w:val="center"/>
              <w:rPr>
                <w:highlight w:val="yellow"/>
              </w:rPr>
            </w:pPr>
            <w:r w:rsidRPr="00747B95">
              <w:rPr>
                <w:b/>
              </w:rPr>
              <w:t>экологии</w:t>
            </w:r>
          </w:p>
        </w:tc>
        <w:tc>
          <w:tcPr>
            <w:tcW w:w="2592" w:type="pct"/>
            <w:tcBorders>
              <w:top w:val="single" w:sz="4" w:space="0" w:color="auto"/>
              <w:left w:val="single" w:sz="4" w:space="0" w:color="auto"/>
              <w:right w:val="single" w:sz="4" w:space="0" w:color="auto"/>
            </w:tcBorders>
          </w:tcPr>
          <w:p w:rsidR="00DA7A4C" w:rsidRPr="00133DE4" w:rsidRDefault="00DA7A4C" w:rsidP="00DA7A4C">
            <w:pPr>
              <w:spacing w:after="0"/>
              <w:jc w:val="both"/>
              <w:rPr>
                <w:sz w:val="22"/>
              </w:rPr>
            </w:pPr>
            <w:r w:rsidRPr="00133DE4">
              <w:rPr>
                <w:sz w:val="22"/>
              </w:rPr>
              <w:t>определения основных экологических понятий (факторы среды, лимитирующие факторы, экологический оптимум, благоприятные, неблагоприятные и экстремальные условия, адаптация организмов и др.);</w:t>
            </w:r>
          </w:p>
          <w:p w:rsidR="00DA7A4C" w:rsidRPr="00133DE4" w:rsidRDefault="00DA7A4C" w:rsidP="00DA7A4C">
            <w:pPr>
              <w:spacing w:after="0"/>
              <w:jc w:val="both"/>
              <w:rPr>
                <w:sz w:val="22"/>
              </w:rPr>
            </w:pPr>
            <w:r w:rsidRPr="00133DE4">
              <w:rPr>
                <w:sz w:val="22"/>
              </w:rPr>
              <w:t>о типах взаимодействий организмов; разнообразии биотических связей; количественных оценках взаимосвязей хищника и жертвы, паразита и хозяина;</w:t>
            </w:r>
          </w:p>
          <w:p w:rsidR="00DA7A4C" w:rsidRPr="00133DE4" w:rsidRDefault="00DA7A4C" w:rsidP="00DA7A4C">
            <w:pPr>
              <w:spacing w:after="0"/>
              <w:jc w:val="both"/>
              <w:rPr>
                <w:sz w:val="22"/>
              </w:rPr>
            </w:pPr>
            <w:r w:rsidRPr="00133DE4">
              <w:rPr>
                <w:sz w:val="22"/>
              </w:rPr>
              <w:t>законы конкурентных отношений в природе; правило конкурентного исключения, его значение в регулировании видового состава природных сообществ, в сельскохозяйственной практике, при интродукции и акклиматизации видов;</w:t>
            </w:r>
          </w:p>
          <w:p w:rsidR="00DA7A4C" w:rsidRPr="00133DE4" w:rsidRDefault="00DA7A4C" w:rsidP="00DA7A4C">
            <w:pPr>
              <w:spacing w:after="0"/>
              <w:jc w:val="both"/>
              <w:rPr>
                <w:sz w:val="22"/>
              </w:rPr>
            </w:pPr>
            <w:r w:rsidRPr="00133DE4">
              <w:rPr>
                <w:sz w:val="22"/>
              </w:rPr>
              <w:t>об отношениях организмов в популяциях (понятие популяции, типы популяций, их демографическая структура, динамика численности популяции и ее регуляция в природе);</w:t>
            </w:r>
          </w:p>
          <w:p w:rsidR="00DA7A4C" w:rsidRPr="00133DE4" w:rsidRDefault="00DA7A4C" w:rsidP="00DA7A4C">
            <w:pPr>
              <w:spacing w:after="0"/>
              <w:jc w:val="both"/>
              <w:rPr>
                <w:sz w:val="22"/>
              </w:rPr>
            </w:pPr>
            <w:r w:rsidRPr="00133DE4">
              <w:rPr>
                <w:sz w:val="22"/>
              </w:rPr>
              <w:t>о строении и функционировании экосистем (понятия «экосистема», «биоценоз» как основа природной экосистемы, круговороты веществ и потоки энергии в экосистемах, экологические основы формирования и поддерживания экосистем);</w:t>
            </w:r>
          </w:p>
          <w:p w:rsidR="00DA7A4C" w:rsidRPr="00133DE4" w:rsidRDefault="00DA7A4C" w:rsidP="00DA7A4C">
            <w:pPr>
              <w:spacing w:after="0"/>
              <w:jc w:val="both"/>
              <w:rPr>
                <w:sz w:val="22"/>
              </w:rPr>
            </w:pPr>
            <w:r w:rsidRPr="00133DE4">
              <w:rPr>
                <w:sz w:val="22"/>
              </w:rPr>
              <w:t xml:space="preserve">законы биологической продуктивности (цепи питания, первичная и вторичная биологическая продукция; факторы, ее лимитирующие; </w:t>
            </w:r>
            <w:r w:rsidRPr="00133DE4">
              <w:rPr>
                <w:sz w:val="22"/>
              </w:rPr>
              <w:lastRenderedPageBreak/>
              <w:t>экологические пирамиды; биологическая продукция в естественных природных и агроэкосистемах);</w:t>
            </w:r>
          </w:p>
          <w:p w:rsidR="00DA7A4C" w:rsidRPr="00133DE4" w:rsidRDefault="00DA7A4C" w:rsidP="00DA7A4C">
            <w:pPr>
              <w:spacing w:after="0"/>
              <w:jc w:val="both"/>
              <w:rPr>
                <w:sz w:val="22"/>
              </w:rPr>
            </w:pPr>
            <w:r w:rsidRPr="00133DE4">
              <w:rPr>
                <w:sz w:val="22"/>
              </w:rPr>
              <w:t>о саморазвитии экосистем (этапы формирования экосистем, зарастание водоема, неустойчивые и устойчивые стадии развития сообществ);</w:t>
            </w:r>
          </w:p>
          <w:p w:rsidR="00DA7A4C" w:rsidRPr="00133DE4" w:rsidRDefault="00DA7A4C" w:rsidP="00DA7A4C">
            <w:pPr>
              <w:spacing w:after="0"/>
              <w:jc w:val="both"/>
              <w:rPr>
                <w:sz w:val="22"/>
              </w:rPr>
            </w:pPr>
            <w:r w:rsidRPr="00133DE4">
              <w:rPr>
                <w:sz w:val="22"/>
              </w:rPr>
              <w:t>о биологическом разнообразии как важнейшем условии устойчивости популяций, биоценозов, экосистем;</w:t>
            </w:r>
          </w:p>
          <w:p w:rsidR="00DA7A4C" w:rsidRPr="00133DE4" w:rsidRDefault="00DA7A4C" w:rsidP="00DA7A4C">
            <w:pPr>
              <w:spacing w:after="0"/>
              <w:jc w:val="both"/>
              <w:rPr>
                <w:sz w:val="22"/>
              </w:rPr>
            </w:pPr>
            <w:r w:rsidRPr="00133DE4">
              <w:rPr>
                <w:sz w:val="22"/>
              </w:rPr>
              <w:t>о биосфере как глобальной экосистеме (круговорот веществ и потоки энергии в биосфере);</w:t>
            </w:r>
          </w:p>
          <w:p w:rsidR="00DA7A4C" w:rsidRPr="00133DE4" w:rsidRDefault="00DA7A4C" w:rsidP="00DA7A4C">
            <w:pPr>
              <w:spacing w:after="0"/>
              <w:jc w:val="both"/>
              <w:rPr>
                <w:sz w:val="22"/>
              </w:rPr>
            </w:pPr>
            <w:r w:rsidRPr="00133DE4">
              <w:rPr>
                <w:sz w:val="22"/>
              </w:rPr>
              <w:t>о месте человека в экосистеме Земли (общие экологические и социальные особенности популяций человека, современные взаимоотношения человечества и природы).</w:t>
            </w:r>
          </w:p>
        </w:tc>
        <w:tc>
          <w:tcPr>
            <w:tcW w:w="1615" w:type="pct"/>
            <w:tcBorders>
              <w:top w:val="single" w:sz="4" w:space="0" w:color="auto"/>
              <w:left w:val="single" w:sz="4" w:space="0" w:color="auto"/>
              <w:right w:val="single" w:sz="4" w:space="0" w:color="auto"/>
            </w:tcBorders>
          </w:tcPr>
          <w:p w:rsidR="00DA7A4C" w:rsidRPr="00133DE4" w:rsidRDefault="00DA7A4C" w:rsidP="00DA7A4C">
            <w:pPr>
              <w:spacing w:after="0"/>
              <w:jc w:val="both"/>
              <w:rPr>
                <w:i/>
                <w:sz w:val="22"/>
              </w:rPr>
            </w:pPr>
            <w:r w:rsidRPr="00133DE4">
              <w:rPr>
                <w:i/>
                <w:sz w:val="22"/>
              </w:rPr>
              <w:lastRenderedPageBreak/>
              <w:t>решать простейшие экологические задачи;</w:t>
            </w:r>
          </w:p>
          <w:p w:rsidR="00DA7A4C" w:rsidRPr="00133DE4" w:rsidRDefault="00DA7A4C" w:rsidP="00DA7A4C">
            <w:pPr>
              <w:spacing w:after="0"/>
              <w:jc w:val="both"/>
              <w:rPr>
                <w:i/>
                <w:sz w:val="22"/>
              </w:rPr>
            </w:pPr>
            <w:r w:rsidRPr="00133DE4">
              <w:rPr>
                <w:i/>
                <w:sz w:val="22"/>
              </w:rPr>
              <w:t>использовать количественные показатели при обсуждении экологических и демографических вопросов;</w:t>
            </w:r>
          </w:p>
          <w:p w:rsidR="00DA7A4C" w:rsidRPr="00133DE4" w:rsidRDefault="00DA7A4C" w:rsidP="00DA7A4C">
            <w:pPr>
              <w:spacing w:after="0"/>
              <w:jc w:val="both"/>
              <w:rPr>
                <w:i/>
                <w:sz w:val="22"/>
              </w:rPr>
            </w:pPr>
            <w:r w:rsidRPr="00133DE4">
              <w:rPr>
                <w:i/>
                <w:sz w:val="22"/>
              </w:rPr>
              <w:t>объяснять принципы обратных связей в природе, механизмы регуляции и устойчивости в популяциях и биоценозах;</w:t>
            </w:r>
          </w:p>
          <w:p w:rsidR="00DA7A4C" w:rsidRPr="00133DE4" w:rsidRDefault="00DA7A4C" w:rsidP="00DA7A4C">
            <w:pPr>
              <w:spacing w:after="0"/>
              <w:jc w:val="both"/>
              <w:rPr>
                <w:i/>
                <w:sz w:val="22"/>
              </w:rPr>
            </w:pPr>
            <w:r w:rsidRPr="00133DE4">
              <w:rPr>
                <w:i/>
                <w:sz w:val="22"/>
              </w:rPr>
              <w:t>строить графики простейших экологических зависимостей;</w:t>
            </w:r>
          </w:p>
          <w:p w:rsidR="00DA7A4C" w:rsidRPr="00133DE4" w:rsidRDefault="00DA7A4C" w:rsidP="00DA7A4C">
            <w:pPr>
              <w:spacing w:after="0"/>
              <w:jc w:val="both"/>
              <w:rPr>
                <w:i/>
                <w:sz w:val="22"/>
              </w:rPr>
            </w:pPr>
            <w:r w:rsidRPr="00133DE4">
              <w:rPr>
                <w:i/>
                <w:sz w:val="22"/>
              </w:rPr>
              <w:t>применять знания экологических правил при анализе различных видоа хозяйственной деятельности;</w:t>
            </w:r>
          </w:p>
          <w:p w:rsidR="00DA7A4C" w:rsidRPr="00133DE4" w:rsidRDefault="00DA7A4C" w:rsidP="00DA7A4C">
            <w:pPr>
              <w:spacing w:after="0"/>
              <w:jc w:val="both"/>
              <w:rPr>
                <w:i/>
                <w:sz w:val="22"/>
              </w:rPr>
            </w:pPr>
            <w:r w:rsidRPr="00133DE4">
              <w:rPr>
                <w:i/>
                <w:sz w:val="22"/>
              </w:rPr>
              <w:t>использовать элементы системного подхода в объяснении сложных природных явлений, демографических проблем и взаимоотношений природы и общества;</w:t>
            </w:r>
          </w:p>
          <w:p w:rsidR="00DA7A4C" w:rsidRPr="00133DE4" w:rsidRDefault="00DA7A4C" w:rsidP="00DA7A4C">
            <w:pPr>
              <w:spacing w:after="0"/>
              <w:jc w:val="both"/>
              <w:rPr>
                <w:i/>
                <w:sz w:val="22"/>
              </w:rPr>
            </w:pPr>
            <w:r w:rsidRPr="00133DE4">
              <w:rPr>
                <w:i/>
                <w:sz w:val="22"/>
              </w:rPr>
              <w:t>определять уровень загрязнения воздуха и воды;</w:t>
            </w:r>
          </w:p>
          <w:p w:rsidR="00DA7A4C" w:rsidRPr="00133DE4" w:rsidRDefault="00DA7A4C" w:rsidP="00DA7A4C">
            <w:pPr>
              <w:spacing w:after="0"/>
              <w:jc w:val="both"/>
              <w:rPr>
                <w:i/>
                <w:sz w:val="22"/>
              </w:rPr>
            </w:pPr>
            <w:r w:rsidRPr="00133DE4">
              <w:rPr>
                <w:i/>
                <w:sz w:val="22"/>
              </w:rPr>
              <w:t>охранять пресноводных рыб в период нереста;</w:t>
            </w:r>
          </w:p>
          <w:p w:rsidR="00DA7A4C" w:rsidRPr="00133DE4" w:rsidRDefault="00DA7A4C" w:rsidP="00DA7A4C">
            <w:pPr>
              <w:spacing w:after="0"/>
              <w:jc w:val="both"/>
              <w:rPr>
                <w:i/>
                <w:sz w:val="22"/>
              </w:rPr>
            </w:pPr>
            <w:r w:rsidRPr="00133DE4">
              <w:rPr>
                <w:i/>
                <w:sz w:val="22"/>
              </w:rPr>
              <w:t>охранять полезных насекомых;</w:t>
            </w:r>
          </w:p>
          <w:p w:rsidR="00DA7A4C" w:rsidRPr="00133DE4" w:rsidRDefault="00DA7A4C" w:rsidP="00DA7A4C">
            <w:pPr>
              <w:spacing w:after="0"/>
              <w:jc w:val="both"/>
              <w:rPr>
                <w:i/>
                <w:sz w:val="22"/>
              </w:rPr>
            </w:pPr>
            <w:r w:rsidRPr="00133DE4">
              <w:rPr>
                <w:i/>
                <w:sz w:val="22"/>
              </w:rPr>
              <w:lastRenderedPageBreak/>
              <w:t>подкармливать и охранять насекомоядных и хищных птиц;</w:t>
            </w:r>
          </w:p>
          <w:p w:rsidR="00DA7A4C" w:rsidRPr="00133DE4" w:rsidRDefault="00DA7A4C" w:rsidP="00DA7A4C">
            <w:pPr>
              <w:spacing w:after="0"/>
              <w:jc w:val="both"/>
              <w:rPr>
                <w:i/>
                <w:sz w:val="22"/>
              </w:rPr>
            </w:pPr>
            <w:r w:rsidRPr="00133DE4">
              <w:rPr>
                <w:i/>
                <w:sz w:val="22"/>
              </w:rPr>
              <w:t>охранять и подкармливать охотничье-промысловых животных;</w:t>
            </w:r>
          </w:p>
          <w:p w:rsidR="00DA7A4C" w:rsidRPr="00133DE4" w:rsidRDefault="00DA7A4C" w:rsidP="00DA7A4C">
            <w:pPr>
              <w:spacing w:after="0"/>
              <w:jc w:val="both"/>
              <w:rPr>
                <w:i/>
                <w:sz w:val="22"/>
              </w:rPr>
            </w:pPr>
            <w:r w:rsidRPr="00133DE4">
              <w:rPr>
                <w:i/>
                <w:sz w:val="22"/>
              </w:rPr>
              <w:t>бороться с ускоренной эрозией почвой.</w:t>
            </w:r>
          </w:p>
          <w:p w:rsidR="00DA7A4C" w:rsidRPr="00133DE4" w:rsidRDefault="00DA7A4C" w:rsidP="00DA7A4C">
            <w:pPr>
              <w:spacing w:after="0"/>
              <w:jc w:val="both"/>
              <w:rPr>
                <w:i/>
                <w:sz w:val="22"/>
              </w:rPr>
            </w:pPr>
          </w:p>
          <w:p w:rsidR="00DA7A4C" w:rsidRPr="00133DE4" w:rsidRDefault="00DA7A4C" w:rsidP="00DA7A4C">
            <w:pPr>
              <w:spacing w:after="0"/>
              <w:jc w:val="both"/>
              <w:rPr>
                <w:i/>
                <w:sz w:val="22"/>
              </w:rPr>
            </w:pPr>
          </w:p>
        </w:tc>
      </w:tr>
      <w:tr w:rsidR="00DA7A4C" w:rsidRPr="007F51D7" w:rsidTr="0078275B">
        <w:tc>
          <w:tcPr>
            <w:tcW w:w="793" w:type="pct"/>
            <w:tcBorders>
              <w:left w:val="single" w:sz="4" w:space="0" w:color="auto"/>
              <w:right w:val="single" w:sz="4" w:space="0" w:color="auto"/>
            </w:tcBorders>
            <w:vAlign w:val="center"/>
          </w:tcPr>
          <w:p w:rsidR="00DA7A4C" w:rsidRPr="00747B95" w:rsidRDefault="00DA7A4C" w:rsidP="00DA7A4C">
            <w:pPr>
              <w:spacing w:after="0"/>
              <w:jc w:val="center"/>
              <w:rPr>
                <w:b/>
              </w:rPr>
            </w:pPr>
            <w:r w:rsidRPr="00747B95">
              <w:rPr>
                <w:b/>
              </w:rPr>
              <w:lastRenderedPageBreak/>
              <w:t>Тайны живой природы</w:t>
            </w:r>
          </w:p>
        </w:tc>
        <w:tc>
          <w:tcPr>
            <w:tcW w:w="2592" w:type="pct"/>
            <w:tcBorders>
              <w:top w:val="single" w:sz="4" w:space="0" w:color="auto"/>
              <w:left w:val="single" w:sz="4" w:space="0" w:color="auto"/>
              <w:bottom w:val="single" w:sz="4" w:space="0" w:color="auto"/>
              <w:right w:val="single" w:sz="4" w:space="0" w:color="auto"/>
            </w:tcBorders>
          </w:tcPr>
          <w:p w:rsidR="00DA7A4C" w:rsidRPr="00133DE4" w:rsidRDefault="00DA7A4C" w:rsidP="00DA7A4C">
            <w:pPr>
              <w:spacing w:after="0"/>
              <w:jc w:val="both"/>
              <w:rPr>
                <w:sz w:val="22"/>
              </w:rPr>
            </w:pPr>
            <w:r w:rsidRPr="00133DE4">
              <w:rPr>
                <w:sz w:val="22"/>
              </w:rPr>
              <w:t>Определять основные признаки живой природы; основные признаки представителей царств живой природы; основные среды обитания живых организмов; природные зоны нашей планеты, их обитателей; основные экологические проблемы, стоящие перед современным человечеством; экологическую ситуацию родного района, города и области; правила поведения человека в опасных ситуациях природного происхождения;</w:t>
            </w:r>
          </w:p>
          <w:p w:rsidR="00DA7A4C" w:rsidRPr="00133DE4" w:rsidRDefault="00DA7A4C" w:rsidP="00DA7A4C">
            <w:pPr>
              <w:spacing w:after="0"/>
              <w:jc w:val="both"/>
              <w:rPr>
                <w:sz w:val="22"/>
              </w:rPr>
            </w:pPr>
            <w:r w:rsidRPr="00133DE4">
              <w:rPr>
                <w:sz w:val="22"/>
              </w:rPr>
              <w:t>вы исследовательской и проектной деятельности по изучению организмов различных царств живой природы, включая умения формулировать задачи, представлять работу на защиту и защищать ее.</w:t>
            </w:r>
          </w:p>
          <w:p w:rsidR="00DA7A4C" w:rsidRPr="00133DE4" w:rsidRDefault="00DA7A4C" w:rsidP="00DA7A4C">
            <w:pPr>
              <w:spacing w:after="0"/>
              <w:jc w:val="both"/>
              <w:rPr>
                <w:sz w:val="22"/>
              </w:rPr>
            </w:pPr>
            <w:r w:rsidRPr="00133DE4">
              <w:rPr>
                <w:sz w:val="22"/>
              </w:rPr>
              <w:t>Использовать приемы оказания первой помощи при отравлении ядовитыми грибами, ядовитыми растениями, укусах животных; работы с определителями растений; размножения и выращивания культурных растений, уходом за домашними животными;</w:t>
            </w:r>
          </w:p>
          <w:p w:rsidR="00DA7A4C" w:rsidRPr="00133DE4" w:rsidRDefault="00DA7A4C" w:rsidP="00DA7A4C">
            <w:pPr>
              <w:spacing w:after="0"/>
              <w:jc w:val="both"/>
              <w:rPr>
                <w:sz w:val="22"/>
              </w:rPr>
            </w:pPr>
            <w:r w:rsidRPr="00133DE4">
              <w:rPr>
                <w:sz w:val="22"/>
              </w:rPr>
              <w:t>находить информацию о растениях, животных грибах и бактериях в научно-популярной литературе, биологических словарях, справочниках, Интернет ресурсе, анализировать и оценивать ее, переводить из одной формы в другую</w:t>
            </w:r>
          </w:p>
        </w:tc>
        <w:tc>
          <w:tcPr>
            <w:tcW w:w="1615" w:type="pct"/>
            <w:tcBorders>
              <w:top w:val="single" w:sz="4" w:space="0" w:color="auto"/>
              <w:left w:val="single" w:sz="4" w:space="0" w:color="auto"/>
              <w:bottom w:val="single" w:sz="4" w:space="0" w:color="auto"/>
              <w:right w:val="single" w:sz="4" w:space="0" w:color="auto"/>
            </w:tcBorders>
          </w:tcPr>
          <w:p w:rsidR="00DA7A4C" w:rsidRPr="00133DE4" w:rsidRDefault="00DA7A4C" w:rsidP="00DA7A4C">
            <w:pPr>
              <w:spacing w:after="0"/>
              <w:jc w:val="both"/>
              <w:rPr>
                <w:i/>
                <w:sz w:val="22"/>
              </w:rPr>
            </w:pPr>
            <w:r w:rsidRPr="00133DE4">
              <w:rPr>
                <w:i/>
                <w:sz w:val="22"/>
              </w:rPr>
              <w:t>Объяснять значение биологических знаний в повседневной жизни, определять принадлежность биологических объектов к одному из царств живой природы;</w:t>
            </w:r>
          </w:p>
          <w:p w:rsidR="00DA7A4C" w:rsidRPr="00133DE4" w:rsidRDefault="00DA7A4C" w:rsidP="00DA7A4C">
            <w:pPr>
              <w:spacing w:after="0"/>
              <w:jc w:val="both"/>
              <w:rPr>
                <w:i/>
                <w:sz w:val="22"/>
              </w:rPr>
            </w:pPr>
            <w:r w:rsidRPr="00133DE4">
              <w:rPr>
                <w:i/>
                <w:sz w:val="22"/>
              </w:rPr>
              <w:t>различать изученные объекты в природе, на таблицах; особенности растительного и животного мира Архангельской области, редкие и охраняемые растения и животные родного края;  наблюдать за живыми организмами; объяснять причины негативного влияния хозяйственной деятельности человека на природу; объяснять роль растений и животных в жизни человека; обосновывать необходимость принятия мер по охране живой природы; соблюдать правила поведения в природе; различать на живых объектах, таблицах опасные для жизни человека виды растений и животных; вести здоровый образ жизни и проводить борьбу с вредными привычками</w:t>
            </w:r>
          </w:p>
        </w:tc>
      </w:tr>
      <w:tr w:rsidR="00DA7A4C" w:rsidRPr="007F51D7" w:rsidTr="00747B95">
        <w:tc>
          <w:tcPr>
            <w:tcW w:w="793" w:type="pct"/>
            <w:tcBorders>
              <w:left w:val="single" w:sz="4" w:space="0" w:color="auto"/>
              <w:right w:val="single" w:sz="4" w:space="0" w:color="auto"/>
            </w:tcBorders>
            <w:vAlign w:val="center"/>
          </w:tcPr>
          <w:p w:rsidR="00DA7A4C" w:rsidRPr="00133DE4" w:rsidRDefault="00DA7A4C" w:rsidP="00DA7A4C">
            <w:pPr>
              <w:spacing w:after="0"/>
              <w:jc w:val="center"/>
              <w:rPr>
                <w:b/>
                <w:sz w:val="22"/>
              </w:rPr>
            </w:pPr>
            <w:r w:rsidRPr="00133DE4">
              <w:rPr>
                <w:b/>
                <w:sz w:val="22"/>
              </w:rPr>
              <w:t>Методы решения задач по физике</w:t>
            </w:r>
          </w:p>
          <w:p w:rsidR="00DA7A4C" w:rsidRPr="00133DE4" w:rsidRDefault="00DA7A4C" w:rsidP="00DA7A4C">
            <w:pPr>
              <w:spacing w:after="0"/>
              <w:jc w:val="both"/>
              <w:rPr>
                <w:sz w:val="22"/>
              </w:rPr>
            </w:pPr>
          </w:p>
        </w:tc>
        <w:tc>
          <w:tcPr>
            <w:tcW w:w="2592" w:type="pct"/>
            <w:tcBorders>
              <w:top w:val="single" w:sz="4" w:space="0" w:color="auto"/>
              <w:left w:val="single" w:sz="4" w:space="0" w:color="auto"/>
              <w:bottom w:val="single" w:sz="4" w:space="0" w:color="auto"/>
              <w:right w:val="single" w:sz="4" w:space="0" w:color="auto"/>
            </w:tcBorders>
          </w:tcPr>
          <w:p w:rsidR="00DA7A4C" w:rsidRPr="00133DE4" w:rsidRDefault="00DA7A4C" w:rsidP="00DA7A4C">
            <w:pPr>
              <w:spacing w:after="0"/>
              <w:jc w:val="both"/>
              <w:rPr>
                <w:sz w:val="22"/>
              </w:rPr>
            </w:pPr>
            <w:r w:rsidRPr="00133DE4">
              <w:rPr>
                <w:sz w:val="22"/>
              </w:rPr>
              <w:t>понимать смысл основных физических терминов: физическое тело, физическое явление, физическая величина, единицы измерения.</w:t>
            </w:r>
          </w:p>
          <w:p w:rsidR="00DA7A4C" w:rsidRPr="00133DE4" w:rsidRDefault="00DA7A4C" w:rsidP="00DA7A4C">
            <w:pPr>
              <w:spacing w:after="0"/>
              <w:jc w:val="both"/>
              <w:rPr>
                <w:sz w:val="22"/>
              </w:rPr>
            </w:pPr>
            <w:r w:rsidRPr="00133DE4">
              <w:rPr>
                <w:sz w:val="22"/>
              </w:rPr>
              <w:lastRenderedPageBreak/>
              <w:t>- проводить прямые измерения физических величин: время, расстояние, масса тела, объем, сила, температура.</w:t>
            </w:r>
          </w:p>
          <w:p w:rsidR="00DA7A4C" w:rsidRPr="00133DE4" w:rsidRDefault="00DA7A4C" w:rsidP="00DA7A4C">
            <w:pPr>
              <w:spacing w:after="0"/>
              <w:jc w:val="both"/>
              <w:rPr>
                <w:sz w:val="22"/>
              </w:rPr>
            </w:pPr>
            <w:r w:rsidRPr="00133DE4">
              <w:rPr>
                <w:sz w:val="22"/>
              </w:rPr>
              <w:t xml:space="preserve">- использовать при выполнении учебных задач научно-популярную литературу о физических явлениях, справочные материалы, ресурсы Интернет, основные законы и формулы из различных разделов физики; </w:t>
            </w:r>
          </w:p>
          <w:p w:rsidR="00DA7A4C" w:rsidRPr="00133DE4" w:rsidRDefault="00DA7A4C" w:rsidP="00DA7A4C">
            <w:pPr>
              <w:spacing w:after="0"/>
              <w:jc w:val="both"/>
              <w:rPr>
                <w:sz w:val="22"/>
              </w:rPr>
            </w:pPr>
            <w:r w:rsidRPr="00133DE4">
              <w:rPr>
                <w:sz w:val="22"/>
              </w:rPr>
              <w:t>Классифицировать задачи по различным критериям; знать правила и приемы решения тестов по физике;</w:t>
            </w:r>
          </w:p>
        </w:tc>
        <w:tc>
          <w:tcPr>
            <w:tcW w:w="1615" w:type="pct"/>
            <w:tcBorders>
              <w:top w:val="single" w:sz="4" w:space="0" w:color="auto"/>
              <w:left w:val="single" w:sz="4" w:space="0" w:color="auto"/>
              <w:bottom w:val="single" w:sz="4" w:space="0" w:color="auto"/>
              <w:right w:val="single" w:sz="4" w:space="0" w:color="auto"/>
            </w:tcBorders>
          </w:tcPr>
          <w:p w:rsidR="00DA7A4C" w:rsidRPr="00133DE4" w:rsidRDefault="00DA7A4C" w:rsidP="00DA7A4C">
            <w:pPr>
              <w:spacing w:after="0"/>
              <w:jc w:val="both"/>
              <w:rPr>
                <w:i/>
                <w:sz w:val="22"/>
              </w:rPr>
            </w:pPr>
            <w:r w:rsidRPr="00133DE4">
              <w:rPr>
                <w:sz w:val="22"/>
              </w:rPr>
              <w:lastRenderedPageBreak/>
              <w:t>-</w:t>
            </w:r>
            <w:r w:rsidRPr="00133DE4">
              <w:rPr>
                <w:i/>
                <w:sz w:val="22"/>
              </w:rPr>
              <w:t xml:space="preserve">использовать различные способы решения задач; применять алгоритмы, аналогии и другие методологические приемы решения </w:t>
            </w:r>
            <w:r w:rsidRPr="00133DE4">
              <w:rPr>
                <w:i/>
                <w:sz w:val="22"/>
              </w:rPr>
              <w:lastRenderedPageBreak/>
              <w:t xml:space="preserve">задач; решать задачи с применением законов и формул, различных разделов физики; </w:t>
            </w:r>
          </w:p>
          <w:p w:rsidR="00DA7A4C" w:rsidRPr="00133DE4" w:rsidRDefault="00DA7A4C" w:rsidP="00DA7A4C">
            <w:pPr>
              <w:spacing w:after="0"/>
              <w:jc w:val="both"/>
              <w:rPr>
                <w:i/>
                <w:sz w:val="22"/>
              </w:rPr>
            </w:pPr>
            <w:r w:rsidRPr="00133DE4">
              <w:rPr>
                <w:i/>
                <w:sz w:val="22"/>
              </w:rPr>
              <w:t xml:space="preserve"> проводить анализ условия и этапов решения задач; классифицировать задачи по определенным признакам; уметь правильно оформлять задачи. </w:t>
            </w:r>
          </w:p>
          <w:p w:rsidR="00DA7A4C" w:rsidRPr="00133DE4" w:rsidRDefault="00DA7A4C" w:rsidP="00DA7A4C">
            <w:pPr>
              <w:spacing w:after="0"/>
              <w:jc w:val="both"/>
              <w:rPr>
                <w:i/>
                <w:sz w:val="22"/>
              </w:rPr>
            </w:pPr>
            <w:r w:rsidRPr="00133DE4">
              <w:rPr>
                <w:i/>
                <w:sz w:val="22"/>
              </w:rPr>
              <w:t xml:space="preserve">-описывать изученные свойства тел и механические явления, используя физические величины; </w:t>
            </w:r>
          </w:p>
          <w:p w:rsidR="00DA7A4C" w:rsidRPr="00133DE4" w:rsidRDefault="00DA7A4C" w:rsidP="00DA7A4C">
            <w:pPr>
              <w:spacing w:after="0"/>
              <w:jc w:val="both"/>
              <w:rPr>
                <w:i/>
                <w:sz w:val="22"/>
              </w:rPr>
            </w:pPr>
            <w:r w:rsidRPr="00133DE4">
              <w:rPr>
                <w:i/>
                <w:sz w:val="22"/>
              </w:rPr>
              <w:t>-при описании правильно трактовать физический смысл используемых величин, их</w:t>
            </w:r>
          </w:p>
          <w:p w:rsidR="00DA7A4C" w:rsidRPr="00133DE4" w:rsidRDefault="00DA7A4C" w:rsidP="00DA7A4C">
            <w:pPr>
              <w:spacing w:after="0"/>
              <w:jc w:val="both"/>
              <w:rPr>
                <w:i/>
                <w:sz w:val="22"/>
              </w:rPr>
            </w:pPr>
            <w:r w:rsidRPr="00133DE4">
              <w:rPr>
                <w:i/>
                <w:sz w:val="22"/>
              </w:rPr>
              <w:t>обозначения и единицы измерения, находить формулы, связывающие данную</w:t>
            </w:r>
          </w:p>
          <w:p w:rsidR="00DA7A4C" w:rsidRPr="00133DE4" w:rsidRDefault="00DA7A4C" w:rsidP="00DA7A4C">
            <w:pPr>
              <w:spacing w:after="0"/>
              <w:jc w:val="both"/>
              <w:rPr>
                <w:sz w:val="22"/>
              </w:rPr>
            </w:pPr>
            <w:r w:rsidRPr="00133DE4">
              <w:rPr>
                <w:i/>
                <w:sz w:val="22"/>
              </w:rPr>
              <w:t>физическую величину с другими величинами, вычислять значение физической величины;</w:t>
            </w:r>
          </w:p>
        </w:tc>
      </w:tr>
      <w:tr w:rsidR="00DA7A4C" w:rsidRPr="007F51D7" w:rsidTr="0078275B">
        <w:tc>
          <w:tcPr>
            <w:tcW w:w="793" w:type="pct"/>
            <w:tcBorders>
              <w:left w:val="single" w:sz="4" w:space="0" w:color="auto"/>
              <w:right w:val="single" w:sz="4" w:space="0" w:color="auto"/>
            </w:tcBorders>
          </w:tcPr>
          <w:p w:rsidR="00DA7A4C" w:rsidRPr="00747B95" w:rsidRDefault="00DA7A4C" w:rsidP="00DA7A4C">
            <w:pPr>
              <w:spacing w:after="0"/>
              <w:jc w:val="center"/>
              <w:rPr>
                <w:b/>
              </w:rPr>
            </w:pPr>
            <w:r w:rsidRPr="0078275B">
              <w:rPr>
                <w:b/>
                <w:sz w:val="22"/>
              </w:rPr>
              <w:lastRenderedPageBreak/>
              <w:t>Экономическая</w:t>
            </w:r>
            <w:r w:rsidRPr="00747B95">
              <w:rPr>
                <w:b/>
              </w:rPr>
              <w:t xml:space="preserve"> </w:t>
            </w:r>
            <w:r w:rsidRPr="0078275B">
              <w:rPr>
                <w:b/>
                <w:sz w:val="22"/>
              </w:rPr>
              <w:t>география</w:t>
            </w:r>
          </w:p>
        </w:tc>
        <w:tc>
          <w:tcPr>
            <w:tcW w:w="2592" w:type="pct"/>
            <w:tcBorders>
              <w:top w:val="single" w:sz="4" w:space="0" w:color="auto"/>
              <w:left w:val="single" w:sz="4" w:space="0" w:color="auto"/>
              <w:bottom w:val="single" w:sz="4" w:space="0" w:color="auto"/>
              <w:right w:val="single" w:sz="4" w:space="0" w:color="auto"/>
            </w:tcBorders>
          </w:tcPr>
          <w:p w:rsidR="00DA7A4C" w:rsidRPr="00133DE4" w:rsidRDefault="00DA7A4C" w:rsidP="00DA7A4C">
            <w:pPr>
              <w:spacing w:after="0"/>
              <w:jc w:val="both"/>
              <w:rPr>
                <w:sz w:val="22"/>
              </w:rPr>
            </w:pPr>
            <w:r w:rsidRPr="00133DE4">
              <w:rPr>
                <w:sz w:val="22"/>
              </w:rPr>
              <w:t>Свободно ориентироваться по физической, экономической и политической картам;</w:t>
            </w:r>
          </w:p>
          <w:p w:rsidR="00DA7A4C" w:rsidRPr="00133DE4" w:rsidRDefault="00DA7A4C" w:rsidP="00DA7A4C">
            <w:pPr>
              <w:spacing w:after="0"/>
              <w:jc w:val="both"/>
              <w:rPr>
                <w:sz w:val="22"/>
              </w:rPr>
            </w:pPr>
            <w:r w:rsidRPr="00133DE4">
              <w:rPr>
                <w:sz w:val="22"/>
              </w:rPr>
              <w:t>- анализировать, сравнивать и обобщать прочитанный материал, делать выводы и</w:t>
            </w:r>
          </w:p>
          <w:p w:rsidR="00DA7A4C" w:rsidRPr="00133DE4" w:rsidRDefault="00DA7A4C" w:rsidP="00DA7A4C">
            <w:pPr>
              <w:spacing w:after="0"/>
              <w:jc w:val="both"/>
              <w:rPr>
                <w:sz w:val="22"/>
              </w:rPr>
            </w:pPr>
            <w:r w:rsidRPr="00133DE4">
              <w:rPr>
                <w:sz w:val="22"/>
              </w:rPr>
              <w:t>заключения на основе анализа географических карт и статистических данных;</w:t>
            </w:r>
          </w:p>
          <w:p w:rsidR="00DA7A4C" w:rsidRPr="00133DE4" w:rsidRDefault="00DA7A4C" w:rsidP="00DA7A4C">
            <w:pPr>
              <w:spacing w:after="0"/>
              <w:jc w:val="both"/>
              <w:rPr>
                <w:sz w:val="22"/>
              </w:rPr>
            </w:pPr>
            <w:r w:rsidRPr="00133DE4">
              <w:rPr>
                <w:sz w:val="22"/>
              </w:rPr>
              <w:t>- следить за изменениями, происходящими на политической карте мира в последние годы;</w:t>
            </w:r>
          </w:p>
          <w:p w:rsidR="00DA7A4C" w:rsidRPr="00133DE4" w:rsidRDefault="00DA7A4C" w:rsidP="00DA7A4C">
            <w:pPr>
              <w:spacing w:after="0"/>
              <w:jc w:val="both"/>
              <w:rPr>
                <w:sz w:val="22"/>
              </w:rPr>
            </w:pPr>
            <w:r w:rsidRPr="00133DE4">
              <w:rPr>
                <w:sz w:val="22"/>
              </w:rPr>
              <w:t>- решать задачи среднего уровня сложности в сжатых временных рамках;</w:t>
            </w:r>
          </w:p>
          <w:p w:rsidR="00DA7A4C" w:rsidRPr="00133DE4" w:rsidRDefault="00DA7A4C" w:rsidP="00DA7A4C">
            <w:pPr>
              <w:spacing w:after="0"/>
              <w:jc w:val="both"/>
              <w:rPr>
                <w:sz w:val="22"/>
              </w:rPr>
            </w:pPr>
            <w:r w:rsidRPr="00133DE4">
              <w:rPr>
                <w:sz w:val="22"/>
              </w:rPr>
              <w:t>- представлять результаты практических работ в виде таблиц, диаграмм.</w:t>
            </w:r>
          </w:p>
        </w:tc>
        <w:tc>
          <w:tcPr>
            <w:tcW w:w="1615" w:type="pct"/>
            <w:tcBorders>
              <w:top w:val="single" w:sz="4" w:space="0" w:color="auto"/>
              <w:left w:val="single" w:sz="4" w:space="0" w:color="auto"/>
              <w:bottom w:val="single" w:sz="4" w:space="0" w:color="auto"/>
              <w:right w:val="single" w:sz="4" w:space="0" w:color="auto"/>
            </w:tcBorders>
          </w:tcPr>
          <w:p w:rsidR="00DA7A4C" w:rsidRPr="00133DE4" w:rsidRDefault="00DA7A4C" w:rsidP="00DA7A4C">
            <w:pPr>
              <w:spacing w:after="0"/>
              <w:jc w:val="both"/>
              <w:rPr>
                <w:i/>
                <w:sz w:val="22"/>
              </w:rPr>
            </w:pPr>
            <w:r w:rsidRPr="00133DE4">
              <w:rPr>
                <w:i/>
                <w:sz w:val="22"/>
              </w:rPr>
              <w:t>Овладеть системой географических знаний и умений, навыками их применения в различных жизненных ситуациях;</w:t>
            </w:r>
          </w:p>
          <w:p w:rsidR="00DA7A4C" w:rsidRPr="00133DE4" w:rsidRDefault="00DA7A4C" w:rsidP="00DA7A4C">
            <w:pPr>
              <w:spacing w:after="0"/>
              <w:jc w:val="both"/>
              <w:rPr>
                <w:i/>
                <w:sz w:val="22"/>
              </w:rPr>
            </w:pPr>
            <w:r w:rsidRPr="00133DE4">
              <w:rPr>
                <w:i/>
                <w:sz w:val="22"/>
              </w:rPr>
              <w:t>основам картографической грамотности и использования карты как одного из языков» международного общения; формирование умений и навыков использования разнообразных географических знаний в повседневной жизни для объяснения и оценки разнообразных явлений и процессов.</w:t>
            </w:r>
          </w:p>
        </w:tc>
      </w:tr>
    </w:tbl>
    <w:p w:rsidR="00C32114" w:rsidRPr="007F51D7" w:rsidRDefault="00C32114" w:rsidP="00436094">
      <w:pPr>
        <w:spacing w:after="0"/>
        <w:jc w:val="both"/>
        <w:sectPr w:rsidR="00C32114" w:rsidRPr="007F51D7" w:rsidSect="007F51D7">
          <w:pgSz w:w="16838" w:h="11906" w:orient="landscape"/>
          <w:pgMar w:top="1134" w:right="850" w:bottom="1134" w:left="1701" w:header="709" w:footer="709" w:gutter="0"/>
          <w:cols w:space="720"/>
        </w:sectPr>
      </w:pPr>
    </w:p>
    <w:p w:rsidR="00C32114" w:rsidRDefault="00C32114" w:rsidP="00747B95">
      <w:pPr>
        <w:spacing w:after="0"/>
        <w:jc w:val="center"/>
        <w:rPr>
          <w:b/>
        </w:rPr>
      </w:pPr>
      <w:r w:rsidRPr="00747B95">
        <w:rPr>
          <w:b/>
        </w:rPr>
        <w:lastRenderedPageBreak/>
        <w:t>Система оценки достижения планируемых результатов освоения основной образовательной программы основного общего образования</w:t>
      </w:r>
    </w:p>
    <w:p w:rsidR="00747B95" w:rsidRPr="00747B95" w:rsidRDefault="00747B95" w:rsidP="00747B95">
      <w:pPr>
        <w:spacing w:after="0"/>
        <w:jc w:val="center"/>
        <w:rPr>
          <w:b/>
        </w:rPr>
      </w:pPr>
    </w:p>
    <w:p w:rsidR="007C6CD5" w:rsidRDefault="00C32114" w:rsidP="00747B95">
      <w:pPr>
        <w:spacing w:after="0"/>
        <w:ind w:firstLine="708"/>
        <w:jc w:val="both"/>
      </w:pPr>
      <w:r w:rsidRPr="007F51D7">
        <w:t>Система оценки достижения планируемых результатов (далее – система оценки) является частью системы оценки и управления качеством образования в образовательной организации и служит основой «Положения о формах, периодичности и порядке текущего контроля успеваемости и промежуточной аттестации обучающихся в муниципальном образовательном учреждении «Средняя общеобразовательная школа № 3»</w:t>
      </w:r>
      <w:r w:rsidR="007C6CD5">
        <w:t>.</w:t>
      </w:r>
    </w:p>
    <w:p w:rsidR="00C32114" w:rsidRPr="007F51D7" w:rsidRDefault="00C32114" w:rsidP="00747B95">
      <w:pPr>
        <w:spacing w:after="0"/>
        <w:ind w:firstLine="708"/>
        <w:jc w:val="both"/>
      </w:pPr>
      <w:r w:rsidRPr="007F51D7">
        <w:t xml:space="preserve"> </w:t>
      </w:r>
    </w:p>
    <w:p w:rsidR="007C6CD5" w:rsidRPr="007F51D7" w:rsidRDefault="00C32114" w:rsidP="00747B95">
      <w:pPr>
        <w:spacing w:after="0"/>
        <w:ind w:firstLine="708"/>
        <w:jc w:val="both"/>
      </w:pPr>
      <w:r w:rsidRPr="007F51D7">
        <w:t>Основными направлениями и целями оценочной деятельности в образовательной организации в соответствии с требованиями ФГОС ООО являются:</w:t>
      </w:r>
    </w:p>
    <w:p w:rsidR="00C32114" w:rsidRDefault="00C32114" w:rsidP="007F0B18">
      <w:pPr>
        <w:pStyle w:val="a8"/>
        <w:numPr>
          <w:ilvl w:val="0"/>
          <w:numId w:val="20"/>
        </w:numPr>
        <w:spacing w:after="0"/>
        <w:jc w:val="both"/>
      </w:pPr>
      <w:r w:rsidRPr="007F51D7">
        <w:t xml:space="preserve">оценка </w:t>
      </w:r>
      <w:r w:rsidR="00747B95" w:rsidRPr="007F51D7">
        <w:t>образовательных достижений,</w:t>
      </w:r>
      <w:r w:rsidRPr="007F51D7">
        <w:t xml:space="preserve"> обучающихся на различных этапах обучения как основа их промежуточной и итоговой аттестации, а также основа процедур внутреннего мониторинга образовательной организации, мониторинговых исследований муниципального регионального и федерального уровней;</w:t>
      </w:r>
    </w:p>
    <w:p w:rsidR="007C6CD5" w:rsidRPr="007C6CD5" w:rsidRDefault="007C6CD5" w:rsidP="007C6CD5">
      <w:pPr>
        <w:pStyle w:val="a8"/>
        <w:numPr>
          <w:ilvl w:val="0"/>
          <w:numId w:val="20"/>
        </w:numPr>
        <w:spacing w:after="0"/>
        <w:jc w:val="both"/>
      </w:pPr>
      <w:r w:rsidRPr="007C6CD5">
        <w:t>комплексный подход к оценке результатов освоения программы основного общего образования, позволяющий осуществлять оценку предметных и метапредметных результатов</w:t>
      </w:r>
      <w:r>
        <w:t>;</w:t>
      </w:r>
    </w:p>
    <w:p w:rsidR="007C6CD5" w:rsidRPr="007F51D7" w:rsidRDefault="007C6CD5" w:rsidP="007C6CD5">
      <w:pPr>
        <w:pStyle w:val="a8"/>
        <w:numPr>
          <w:ilvl w:val="0"/>
          <w:numId w:val="20"/>
        </w:numPr>
        <w:spacing w:after="0"/>
        <w:jc w:val="both"/>
      </w:pPr>
      <w:r w:rsidRPr="007C6CD5">
        <w:t>оценк</w:t>
      </w:r>
      <w:r>
        <w:t>а</w:t>
      </w:r>
      <w:r w:rsidRPr="007C6CD5">
        <w:t xml:space="preserve"> и учет результатов использования разнообразных методов и форм обучения, взаимно дополняющих друг друга, в том числе проектов, практических, командных, исследовательских, творческих работ, самоанализа и самооценки, взаимооценки, наблюдения, испытаний (тестов), динамических показателей освоения навыков и знаний, в том числе формируемых с использованием цифровых технологий</w:t>
      </w:r>
      <w:r w:rsidR="00A558A9">
        <w:t>;</w:t>
      </w:r>
    </w:p>
    <w:p w:rsidR="00C32114" w:rsidRPr="007F51D7" w:rsidRDefault="00C32114" w:rsidP="007F0B18">
      <w:pPr>
        <w:pStyle w:val="a8"/>
        <w:numPr>
          <w:ilvl w:val="0"/>
          <w:numId w:val="20"/>
        </w:numPr>
        <w:spacing w:after="0"/>
        <w:jc w:val="both"/>
      </w:pPr>
      <w:r w:rsidRPr="007F51D7">
        <w:t>оценка результатов деятельности педагогических кадров как основа аттестационных процедур;</w:t>
      </w:r>
    </w:p>
    <w:p w:rsidR="00C32114" w:rsidRPr="007F51D7" w:rsidRDefault="00C32114" w:rsidP="007F0B18">
      <w:pPr>
        <w:pStyle w:val="a8"/>
        <w:numPr>
          <w:ilvl w:val="0"/>
          <w:numId w:val="20"/>
        </w:numPr>
        <w:spacing w:after="0"/>
        <w:jc w:val="both"/>
      </w:pPr>
      <w:r w:rsidRPr="007F51D7">
        <w:t>оценка результатов деятельности образовательной организации как основа аккредитационных процедур.</w:t>
      </w:r>
    </w:p>
    <w:p w:rsidR="00C32114" w:rsidRPr="007F51D7" w:rsidRDefault="00C32114" w:rsidP="007F0B18">
      <w:pPr>
        <w:pStyle w:val="a8"/>
        <w:numPr>
          <w:ilvl w:val="0"/>
          <w:numId w:val="20"/>
        </w:numPr>
        <w:spacing w:after="0"/>
        <w:jc w:val="both"/>
      </w:pPr>
      <w:r w:rsidRPr="007F51D7">
        <w:t>Основным объектом системы оценки, ее содержательной и критериальной базой выступают требования ФГОС, которые конкретизируются в планируемых результатах освоения обучающимися основной образовательной программы образовательной организации.</w:t>
      </w:r>
    </w:p>
    <w:p w:rsidR="00C32114" w:rsidRPr="007F51D7" w:rsidRDefault="00C32114" w:rsidP="00436094">
      <w:pPr>
        <w:spacing w:after="0"/>
        <w:jc w:val="both"/>
      </w:pPr>
      <w:r w:rsidRPr="007F51D7">
        <w:t>Система оценки включает процеду</w:t>
      </w:r>
      <w:r w:rsidR="00747B95">
        <w:t>ры внутренней и внешней оценки.</w:t>
      </w:r>
    </w:p>
    <w:p w:rsidR="00C32114" w:rsidRPr="007F51D7" w:rsidRDefault="00C32114" w:rsidP="00436094">
      <w:pPr>
        <w:spacing w:after="0"/>
        <w:jc w:val="both"/>
      </w:pPr>
      <w:r w:rsidRPr="00747B95">
        <w:rPr>
          <w:i/>
        </w:rPr>
        <w:t>Внутренняя</w:t>
      </w:r>
      <w:r w:rsidR="00747B95">
        <w:t xml:space="preserve"> оценка включает: стартовую диагностику, текущую и тематическую оценку, портфолио, </w:t>
      </w:r>
      <w:r w:rsidRPr="007F51D7">
        <w:t>внутришкольный монитор</w:t>
      </w:r>
      <w:r w:rsidR="00747B95">
        <w:t xml:space="preserve">инг образовательных достижений, </w:t>
      </w:r>
      <w:r w:rsidRPr="007F51D7">
        <w:t>промежуточную и и</w:t>
      </w:r>
      <w:r w:rsidR="00747B95">
        <w:t>тоговую аттестацию обучающихся.</w:t>
      </w:r>
    </w:p>
    <w:p w:rsidR="00C32114" w:rsidRPr="007F51D7" w:rsidRDefault="00C32114" w:rsidP="00436094">
      <w:pPr>
        <w:spacing w:after="0"/>
        <w:jc w:val="both"/>
      </w:pPr>
      <w:r w:rsidRPr="007F51D7">
        <w:t xml:space="preserve">К </w:t>
      </w:r>
      <w:r w:rsidRPr="00747B95">
        <w:rPr>
          <w:i/>
        </w:rPr>
        <w:t>внешним</w:t>
      </w:r>
      <w:r w:rsidR="00747B95">
        <w:t xml:space="preserve"> процедурам относятся: </w:t>
      </w:r>
      <w:r w:rsidRPr="007F51D7">
        <w:t>госуд</w:t>
      </w:r>
      <w:r w:rsidR="00747B95">
        <w:t xml:space="preserve">арственная итоговая аттестация, </w:t>
      </w:r>
      <w:r w:rsidRPr="007F51D7">
        <w:t>независимая</w:t>
      </w:r>
      <w:r w:rsidR="00747B95">
        <w:t xml:space="preserve"> оценка качества </w:t>
      </w:r>
      <w:r w:rsidR="0074335C">
        <w:t>образования и</w:t>
      </w:r>
      <w:r w:rsidR="00747B95">
        <w:t xml:space="preserve"> </w:t>
      </w:r>
      <w:r w:rsidRPr="007F51D7">
        <w:t>мониторинговые исследования муниципального, регионального и федерального уровней.</w:t>
      </w:r>
    </w:p>
    <w:p w:rsidR="00C32114" w:rsidRPr="007F51D7" w:rsidRDefault="00C32114" w:rsidP="00747B95">
      <w:pPr>
        <w:spacing w:after="0"/>
        <w:ind w:firstLine="708"/>
        <w:jc w:val="both"/>
      </w:pPr>
      <w:r w:rsidRPr="007F51D7">
        <w:t>В соответствии с ФГОС ООО система оценки образовательной организации реализует системно-деятельностный, уровневый и комплексный подходы к оценке образовательных достижений.</w:t>
      </w:r>
    </w:p>
    <w:p w:rsidR="00C32114" w:rsidRPr="007F51D7" w:rsidRDefault="00C32114" w:rsidP="00747B95">
      <w:pPr>
        <w:spacing w:after="0"/>
        <w:ind w:firstLine="708"/>
        <w:jc w:val="both"/>
      </w:pPr>
      <w:r w:rsidRPr="007F51D7">
        <w:t>Системно-деятельностный подход к оценке образовательных достижений проявляется в оценке способности учащихся к решению учебно-познавательных и учебно-практических задач. Он обеспечивается содержанием и критериями оценки, в качестве которых выступают планируемые результаты обучения, выраженные в деятельностной форме.</w:t>
      </w:r>
    </w:p>
    <w:p w:rsidR="00C32114" w:rsidRPr="007F51D7" w:rsidRDefault="00C32114" w:rsidP="00747B95">
      <w:pPr>
        <w:spacing w:after="0"/>
        <w:ind w:firstLine="708"/>
        <w:jc w:val="both"/>
      </w:pPr>
      <w:r w:rsidRPr="007F51D7">
        <w:lastRenderedPageBreak/>
        <w:t>Уровневый подход служит важнейшей основой для организации индивидуальной работы с учащимися. Он реализуется как по отношению к содержанию оценки, так и к представлению и интерпретации результатов измерений.</w:t>
      </w:r>
    </w:p>
    <w:p w:rsidR="00C32114" w:rsidRPr="007F51D7" w:rsidRDefault="00C32114" w:rsidP="00747B95">
      <w:pPr>
        <w:spacing w:after="0"/>
        <w:ind w:firstLine="708"/>
        <w:jc w:val="both"/>
      </w:pPr>
      <w:r w:rsidRPr="007F51D7">
        <w:t>Уровневый подход к содержанию оценки обеспечивается структурой планируемых результатов, в которых выделены три блока: общецелевой, «Выпускник научится» и «Выпускник получит возможность научиться». Достижение планируемых результатов, отнесенных к блоку «Выпускник научится», выносится на итоговую оценку, которая может осуществляться как в ходе обучения, так и в конце обучения, в том числе – в форме государственной итоговой аттестации. Процедуры внутришкольного мониторинга (в том числе, для аттестации педагогических кадров и оценки деятельности образовательной организации) строятся на планируемых результатах, представленных в блоках «Выпускник научится» и «Выпускник получит возможность научиться». Процедуры независимой оценки качества образования и мониторинговых исследований различного уровня опираются на планируемые результаты, представленные во всех трех блоках.</w:t>
      </w:r>
    </w:p>
    <w:p w:rsidR="00747B95" w:rsidRDefault="00C32114" w:rsidP="00747B95">
      <w:pPr>
        <w:spacing w:after="0"/>
        <w:ind w:firstLine="708"/>
        <w:jc w:val="both"/>
      </w:pPr>
      <w:r w:rsidRPr="007F51D7">
        <w:t xml:space="preserve">Уровневый подход к представлению и интерпретации результатов реализуется за счет фиксации различных уровней достижения обучающимися планируемых результатов: базового уровня и уровней выше и ниже базового. Достижение базового уровня свидетельствует о способности обучающихся решать типовые учебные задачи, целенаправленно отрабатываемые со всеми учащимися в ходе учебного процесса. </w:t>
      </w:r>
    </w:p>
    <w:p w:rsidR="00C32114" w:rsidRPr="007F51D7" w:rsidRDefault="00C32114" w:rsidP="00747B95">
      <w:pPr>
        <w:spacing w:after="0"/>
        <w:jc w:val="both"/>
      </w:pPr>
      <w:r w:rsidRPr="007F51D7">
        <w:t>Овладение базовым уровнем является достаточным для продолжения обучения и усвоения последующего материала.</w:t>
      </w:r>
    </w:p>
    <w:p w:rsidR="00C32114" w:rsidRPr="007F51D7" w:rsidRDefault="00C32114" w:rsidP="00747B95">
      <w:pPr>
        <w:spacing w:after="0"/>
        <w:ind w:firstLine="708"/>
        <w:jc w:val="both"/>
      </w:pPr>
      <w:r w:rsidRPr="007F51D7">
        <w:t>Комплексный подход к оценке образовательных достижений реализуется путем</w:t>
      </w:r>
    </w:p>
    <w:p w:rsidR="00747B95" w:rsidRDefault="00C32114" w:rsidP="00436094">
      <w:pPr>
        <w:spacing w:after="0"/>
        <w:jc w:val="both"/>
      </w:pPr>
      <w:r w:rsidRPr="007F51D7">
        <w:t xml:space="preserve">оценки результатов: </w:t>
      </w:r>
    </w:p>
    <w:p w:rsidR="00C32114" w:rsidRPr="007F51D7" w:rsidRDefault="00C32114" w:rsidP="007F0B18">
      <w:pPr>
        <w:pStyle w:val="a8"/>
        <w:numPr>
          <w:ilvl w:val="0"/>
          <w:numId w:val="21"/>
        </w:numPr>
        <w:spacing w:after="0"/>
        <w:jc w:val="both"/>
      </w:pPr>
      <w:r w:rsidRPr="007F51D7">
        <w:t>предметных, личностных, метапредметных (регулятивных, коммуникативных и познавательных универсальных учебных действий);</w:t>
      </w:r>
    </w:p>
    <w:p w:rsidR="00C32114" w:rsidRPr="007F51D7" w:rsidRDefault="00C32114" w:rsidP="007F0B18">
      <w:pPr>
        <w:pStyle w:val="a8"/>
        <w:numPr>
          <w:ilvl w:val="0"/>
          <w:numId w:val="21"/>
        </w:numPr>
        <w:spacing w:after="0"/>
        <w:jc w:val="both"/>
      </w:pPr>
      <w:r w:rsidRPr="007F51D7">
        <w:t>использования комплекса оценочных процедур (стартовой, текущей, тематической, промежуточной) как основы для оценки динамики индивидуальных образовательных достижений (индивидуального прогресса) и для итоговой оценки;</w:t>
      </w:r>
    </w:p>
    <w:p w:rsidR="00C32114" w:rsidRDefault="00C32114" w:rsidP="007F0B18">
      <w:pPr>
        <w:pStyle w:val="a8"/>
        <w:numPr>
          <w:ilvl w:val="0"/>
          <w:numId w:val="21"/>
        </w:numPr>
        <w:spacing w:after="0"/>
        <w:jc w:val="both"/>
      </w:pPr>
      <w:r w:rsidRPr="007F51D7">
        <w:t>использования контекстной информации (об особенностях обучающихся, условиях и процессе обучения и др.) для интерпретации полученных результатов в целях управления качеством образования;</w:t>
      </w:r>
    </w:p>
    <w:p w:rsidR="00A558A9" w:rsidRPr="00A558A9" w:rsidRDefault="00A558A9" w:rsidP="00A558A9">
      <w:pPr>
        <w:pStyle w:val="a8"/>
        <w:numPr>
          <w:ilvl w:val="0"/>
          <w:numId w:val="21"/>
        </w:numPr>
        <w:spacing w:after="0"/>
        <w:jc w:val="both"/>
      </w:pPr>
      <w:r w:rsidRPr="00A558A9">
        <w:rPr>
          <w:iCs/>
        </w:rPr>
        <w:t>создани</w:t>
      </w:r>
      <w:r>
        <w:rPr>
          <w:iCs/>
        </w:rPr>
        <w:t>я д</w:t>
      </w:r>
      <w:r w:rsidRPr="00A558A9">
        <w:rPr>
          <w:iCs/>
        </w:rPr>
        <w:t>ля обучающихся с ОВЗ специальных условий проведения текущего контроля успеваемости и промежуточной аттестации в соответствии с учетом здоровья обучающихся с ОВЗ, их особыми образовательными потребностями</w:t>
      </w:r>
      <w:r>
        <w:rPr>
          <w:iCs/>
        </w:rPr>
        <w:t>;</w:t>
      </w:r>
    </w:p>
    <w:p w:rsidR="00C32114" w:rsidRPr="007F51D7" w:rsidRDefault="00C32114" w:rsidP="007F0B18">
      <w:pPr>
        <w:pStyle w:val="a8"/>
        <w:numPr>
          <w:ilvl w:val="0"/>
          <w:numId w:val="21"/>
        </w:numPr>
        <w:spacing w:after="0"/>
        <w:jc w:val="both"/>
      </w:pPr>
      <w:r w:rsidRPr="007F51D7">
        <w:t>использования разнообразных методов и форм оценки, взаимно дополняющих друг друга (стандартизированных устных и письменных работ, проектов, практических работ, самооценки, наблюдения и др.).</w:t>
      </w:r>
    </w:p>
    <w:p w:rsidR="00C32114" w:rsidRPr="007F51D7" w:rsidRDefault="00C32114" w:rsidP="00436094">
      <w:pPr>
        <w:spacing w:after="0"/>
        <w:jc w:val="both"/>
      </w:pPr>
    </w:p>
    <w:p w:rsidR="00C32114" w:rsidRPr="00747B95" w:rsidRDefault="00C32114" w:rsidP="00747B95">
      <w:pPr>
        <w:spacing w:after="0"/>
        <w:jc w:val="center"/>
        <w:rPr>
          <w:b/>
        </w:rPr>
      </w:pPr>
      <w:r w:rsidRPr="00747B95">
        <w:rPr>
          <w:b/>
        </w:rPr>
        <w:t>Особенности оценки личностных, метапредметных и предметных результатов</w:t>
      </w:r>
    </w:p>
    <w:p w:rsidR="00C32114" w:rsidRPr="007F51D7" w:rsidRDefault="00C32114" w:rsidP="00436094">
      <w:pPr>
        <w:spacing w:after="0"/>
        <w:jc w:val="both"/>
      </w:pPr>
    </w:p>
    <w:p w:rsidR="00C32114" w:rsidRPr="007F51D7" w:rsidRDefault="00C32114" w:rsidP="00436094">
      <w:pPr>
        <w:spacing w:after="0"/>
        <w:jc w:val="both"/>
      </w:pPr>
      <w:r w:rsidRPr="007F51D7">
        <w:t>Особенности оценки личностных результатов</w:t>
      </w:r>
    </w:p>
    <w:p w:rsidR="00C32114" w:rsidRPr="007F51D7" w:rsidRDefault="00C32114" w:rsidP="00747B95">
      <w:pPr>
        <w:spacing w:after="0"/>
        <w:ind w:firstLine="708"/>
        <w:jc w:val="both"/>
      </w:pPr>
      <w:r w:rsidRPr="007F51D7">
        <w:t>Формирование личностных результатов обеспечивается в ходе реализации всех компонентов образовательного процесса, включая внеурочную деятельность.</w:t>
      </w:r>
    </w:p>
    <w:p w:rsidR="00C32114" w:rsidRPr="007F51D7" w:rsidRDefault="00C32114" w:rsidP="00436094">
      <w:pPr>
        <w:spacing w:after="0"/>
        <w:jc w:val="both"/>
      </w:pPr>
      <w:r w:rsidRPr="007F51D7">
        <w:t>Основным объектом оценки личностных результатов в основной школе служит сформированность универсальных учебных действий, включаемых в следующие три основные блока:</w:t>
      </w:r>
    </w:p>
    <w:p w:rsidR="00C32114" w:rsidRPr="007F51D7" w:rsidRDefault="00C32114" w:rsidP="00747B95">
      <w:pPr>
        <w:spacing w:after="0"/>
        <w:ind w:left="426"/>
        <w:jc w:val="both"/>
      </w:pPr>
      <w:r w:rsidRPr="007F51D7">
        <w:t>1) сформированность основ гражданской идентичности личности;</w:t>
      </w:r>
    </w:p>
    <w:p w:rsidR="00C32114" w:rsidRPr="007F51D7" w:rsidRDefault="00C32114" w:rsidP="00747B95">
      <w:pPr>
        <w:spacing w:after="0"/>
        <w:ind w:left="426"/>
        <w:jc w:val="both"/>
      </w:pPr>
      <w:r w:rsidRPr="007F51D7">
        <w:lastRenderedPageBreak/>
        <w:t>2) сформированность индивидуальной учебной самостоятельности, включая умение строить жизненные профессиональные планы с учетом конкретных перспектив социального развития;</w:t>
      </w:r>
    </w:p>
    <w:p w:rsidR="00C32114" w:rsidRPr="007F51D7" w:rsidRDefault="00C32114" w:rsidP="00747B95">
      <w:pPr>
        <w:spacing w:after="0"/>
        <w:ind w:left="426"/>
        <w:jc w:val="both"/>
      </w:pPr>
      <w:r w:rsidRPr="007F51D7">
        <w:t>3) сформированность социальных компетенций, включая ценностно-смысловые установки и моральные нормы, опыт социальных и межличностных отношений, правосознание.</w:t>
      </w:r>
    </w:p>
    <w:p w:rsidR="00C32114" w:rsidRPr="007F51D7" w:rsidRDefault="00C32114" w:rsidP="00747B95">
      <w:pPr>
        <w:spacing w:after="0"/>
        <w:ind w:firstLine="426"/>
        <w:jc w:val="both"/>
      </w:pPr>
      <w:r w:rsidRPr="007F51D7">
        <w:t>В соответствии с требованиями ФГОС достижение личностных результатов не выносится на итоговую оценку обучающихся, а является предметом оценки эффективности воспитательно-образовательной деятельности образовательной организации и образовательных систем разного уровня. Поэтому оценка этих результатов образовательной деятельности осуществляется в ходе внешних неперсонифицированных мониторинговых исследований. Инструментарий для них разрабатывается централизованно на федеральном или региональном уровне и основывается на профессиональных методиках психолого-педагогической диагностики.</w:t>
      </w:r>
    </w:p>
    <w:p w:rsidR="00C32114" w:rsidRPr="007F51D7" w:rsidRDefault="00C32114" w:rsidP="00436094">
      <w:pPr>
        <w:spacing w:after="0"/>
        <w:jc w:val="both"/>
      </w:pPr>
      <w:r w:rsidRPr="007F51D7">
        <w:t>Во внутришкольном мониторинге в целях оптимизации личностного развития учащихся возможна оценка сформированности отдельных личностных резу</w:t>
      </w:r>
      <w:r w:rsidRPr="00747B95">
        <w:rPr>
          <w:spacing w:val="-20"/>
        </w:rPr>
        <w:t>льтатов, проявляющихся в</w:t>
      </w:r>
      <w:r w:rsidRPr="007F51D7">
        <w:t>:</w:t>
      </w:r>
    </w:p>
    <w:p w:rsidR="00C32114" w:rsidRPr="007F51D7" w:rsidRDefault="00C32114" w:rsidP="007F0B18">
      <w:pPr>
        <w:pStyle w:val="a8"/>
        <w:numPr>
          <w:ilvl w:val="0"/>
          <w:numId w:val="22"/>
        </w:numPr>
        <w:spacing w:after="0"/>
        <w:jc w:val="both"/>
      </w:pPr>
      <w:r w:rsidRPr="007F51D7">
        <w:t>соблюдении норм и правил поведения, принятых в образовательной организации;</w:t>
      </w:r>
    </w:p>
    <w:p w:rsidR="00C32114" w:rsidRPr="007F51D7" w:rsidRDefault="00C32114" w:rsidP="007F0B18">
      <w:pPr>
        <w:pStyle w:val="a8"/>
        <w:numPr>
          <w:ilvl w:val="0"/>
          <w:numId w:val="22"/>
        </w:numPr>
        <w:spacing w:after="0"/>
        <w:jc w:val="both"/>
      </w:pPr>
      <w:r w:rsidRPr="007F51D7">
        <w:t>участии в общественной жизни образовательной организации, ближайшего социального окружения, страны, общественно-полезной деятельности;</w:t>
      </w:r>
    </w:p>
    <w:p w:rsidR="00C32114" w:rsidRPr="007F51D7" w:rsidRDefault="00C32114" w:rsidP="007F0B18">
      <w:pPr>
        <w:pStyle w:val="a8"/>
        <w:numPr>
          <w:ilvl w:val="0"/>
          <w:numId w:val="22"/>
        </w:numPr>
        <w:spacing w:after="0"/>
        <w:jc w:val="both"/>
      </w:pPr>
      <w:r w:rsidRPr="007F51D7">
        <w:t>ответственности за результаты обучения;</w:t>
      </w:r>
    </w:p>
    <w:p w:rsidR="00C32114" w:rsidRPr="007F51D7" w:rsidRDefault="00C32114" w:rsidP="007F0B18">
      <w:pPr>
        <w:pStyle w:val="a8"/>
        <w:numPr>
          <w:ilvl w:val="0"/>
          <w:numId w:val="22"/>
        </w:numPr>
        <w:spacing w:after="0"/>
        <w:jc w:val="both"/>
      </w:pPr>
      <w:r w:rsidRPr="007F51D7">
        <w:t>готовности и способности делать осознанный выбор своей образовательной траектории, в том числе выбор профессии;</w:t>
      </w:r>
    </w:p>
    <w:p w:rsidR="00C32114" w:rsidRPr="007F51D7" w:rsidRDefault="00C32114" w:rsidP="007F0B18">
      <w:pPr>
        <w:pStyle w:val="a8"/>
        <w:numPr>
          <w:ilvl w:val="0"/>
          <w:numId w:val="22"/>
        </w:numPr>
        <w:spacing w:after="0"/>
        <w:jc w:val="both"/>
      </w:pPr>
      <w:r w:rsidRPr="007F51D7">
        <w:t>ценностно-смысловых установках обучающихся, формируемых средствами различных предметов в рамках системы общего образования.</w:t>
      </w:r>
    </w:p>
    <w:p w:rsidR="00C32114" w:rsidRPr="007F51D7" w:rsidRDefault="00C32114" w:rsidP="00747B95">
      <w:pPr>
        <w:spacing w:after="0"/>
        <w:ind w:firstLine="360"/>
        <w:jc w:val="both"/>
      </w:pPr>
      <w:r w:rsidRPr="007F51D7">
        <w:t>Внутришкольный мониторинг организуется администрацией МОУ «СОШ №3» и осуществляется классным руководителем преимущественно на основе ежедневных наблюдений в ходе учебных занятий и внеурочной деятельности.</w:t>
      </w:r>
    </w:p>
    <w:p w:rsidR="00C32114" w:rsidRPr="007F51D7" w:rsidRDefault="00C32114" w:rsidP="00747B95">
      <w:pPr>
        <w:spacing w:after="0"/>
        <w:ind w:firstLine="360"/>
        <w:jc w:val="both"/>
      </w:pPr>
      <w:r w:rsidRPr="007F51D7">
        <w:t>Особенности оценки метапредметных результатов</w:t>
      </w:r>
    </w:p>
    <w:p w:rsidR="00C32114" w:rsidRPr="007F51D7" w:rsidRDefault="00C32114" w:rsidP="00747B95">
      <w:pPr>
        <w:spacing w:after="0"/>
        <w:ind w:firstLine="360"/>
        <w:jc w:val="both"/>
      </w:pPr>
      <w:r w:rsidRPr="007F51D7">
        <w:t>Оценка метапредметных результатов представляет собой оценку достижения планируемых результатов освоения основной образовательной программы, которые представлены в междисциплинарной программе формирования универсальных учебных действий (разделы «Регулятивные универсальные учебные действия», «Коммуникативные универсальные учебные действия», «Познавательные универсальные учебные действия»). Формирование метапредметных результатов обеспечивается за счет всех учебных предметов и внеурочной деятельности.</w:t>
      </w:r>
    </w:p>
    <w:p w:rsidR="00C32114" w:rsidRPr="007F51D7" w:rsidRDefault="00C32114" w:rsidP="00747B95">
      <w:pPr>
        <w:spacing w:after="0"/>
        <w:ind w:firstLine="360"/>
        <w:jc w:val="both"/>
      </w:pPr>
      <w:r w:rsidRPr="007F51D7">
        <w:t xml:space="preserve">Основным </w:t>
      </w:r>
      <w:r w:rsidRPr="00747B95">
        <w:rPr>
          <w:i/>
        </w:rPr>
        <w:t>объектом и предметом</w:t>
      </w:r>
      <w:r w:rsidRPr="007F51D7">
        <w:t xml:space="preserve"> оценки метапредметных результатов являются:</w:t>
      </w:r>
    </w:p>
    <w:p w:rsidR="00C32114" w:rsidRPr="007F51D7" w:rsidRDefault="00C32114" w:rsidP="007F0B18">
      <w:pPr>
        <w:pStyle w:val="a8"/>
        <w:numPr>
          <w:ilvl w:val="0"/>
          <w:numId w:val="23"/>
        </w:numPr>
        <w:spacing w:after="0"/>
        <w:jc w:val="both"/>
      </w:pPr>
      <w:r w:rsidRPr="007F51D7">
        <w:t>способность и готовность к освоению систематических знаний, их самостоятельному пополнению, переносу и интеграции;</w:t>
      </w:r>
    </w:p>
    <w:p w:rsidR="00C32114" w:rsidRPr="007F51D7" w:rsidRDefault="00C32114" w:rsidP="007F0B18">
      <w:pPr>
        <w:pStyle w:val="a8"/>
        <w:numPr>
          <w:ilvl w:val="0"/>
          <w:numId w:val="23"/>
        </w:numPr>
        <w:spacing w:after="0"/>
        <w:jc w:val="both"/>
      </w:pPr>
      <w:r w:rsidRPr="007F51D7">
        <w:t>способность работать с информацией;</w:t>
      </w:r>
    </w:p>
    <w:p w:rsidR="00C32114" w:rsidRPr="007F51D7" w:rsidRDefault="00C32114" w:rsidP="007F0B18">
      <w:pPr>
        <w:pStyle w:val="a8"/>
        <w:numPr>
          <w:ilvl w:val="0"/>
          <w:numId w:val="23"/>
        </w:numPr>
        <w:spacing w:after="0"/>
        <w:jc w:val="both"/>
      </w:pPr>
      <w:r w:rsidRPr="007F51D7">
        <w:t>способность к сотрудничеству и коммуникации;</w:t>
      </w:r>
    </w:p>
    <w:p w:rsidR="00C32114" w:rsidRPr="007F51D7" w:rsidRDefault="00C32114" w:rsidP="007F0B18">
      <w:pPr>
        <w:pStyle w:val="a8"/>
        <w:numPr>
          <w:ilvl w:val="0"/>
          <w:numId w:val="23"/>
        </w:numPr>
        <w:spacing w:after="0"/>
        <w:jc w:val="both"/>
      </w:pPr>
      <w:r w:rsidRPr="007F51D7">
        <w:t>способность к решению личностно и социально значимых проблем и воплощению найденных решений в практику;</w:t>
      </w:r>
    </w:p>
    <w:p w:rsidR="00C32114" w:rsidRPr="007F51D7" w:rsidRDefault="00C32114" w:rsidP="007F0B18">
      <w:pPr>
        <w:pStyle w:val="a8"/>
        <w:numPr>
          <w:ilvl w:val="0"/>
          <w:numId w:val="23"/>
        </w:numPr>
        <w:spacing w:after="0"/>
        <w:jc w:val="both"/>
      </w:pPr>
      <w:r w:rsidRPr="007F51D7">
        <w:t>способность и готовность к использованию ИКТ в целях обучения и развития;</w:t>
      </w:r>
    </w:p>
    <w:p w:rsidR="00C32114" w:rsidRPr="007F51D7" w:rsidRDefault="00C32114" w:rsidP="007F0B18">
      <w:pPr>
        <w:pStyle w:val="a8"/>
        <w:numPr>
          <w:ilvl w:val="0"/>
          <w:numId w:val="23"/>
        </w:numPr>
        <w:spacing w:after="0"/>
        <w:jc w:val="both"/>
      </w:pPr>
      <w:r w:rsidRPr="007F51D7">
        <w:t>способность к самоорганизации, саморегуляции и рефлексии.</w:t>
      </w:r>
    </w:p>
    <w:p w:rsidR="00C32114" w:rsidRPr="007F51D7" w:rsidRDefault="00C32114" w:rsidP="00747B95">
      <w:pPr>
        <w:spacing w:after="0"/>
        <w:ind w:firstLine="360"/>
        <w:jc w:val="both"/>
      </w:pPr>
      <w:r w:rsidRPr="007F51D7">
        <w:t xml:space="preserve">Оценка достижения метапредметных результатов осуществляется администрацией МОУ «СОШ № 3» в ходе внутришкольного мониторинга. Содержание и периодичность внутришкольного мониторинга устанавливается решением педагогического совета. Инструментарий строится на межпредметной основе и может включать диагностические </w:t>
      </w:r>
      <w:r w:rsidRPr="007F51D7">
        <w:lastRenderedPageBreak/>
        <w:t>материалы по оценке читательской грамотности, ИКТ-компетентности, сформированности регулятивных, коммуникативных и познавательных учебных действий.</w:t>
      </w:r>
    </w:p>
    <w:p w:rsidR="00C32114" w:rsidRPr="007F51D7" w:rsidRDefault="00C32114" w:rsidP="00747B95">
      <w:pPr>
        <w:spacing w:after="0"/>
        <w:ind w:firstLine="360"/>
        <w:jc w:val="both"/>
      </w:pPr>
      <w:r w:rsidRPr="007F51D7">
        <w:t xml:space="preserve">Наиболее адекватные формы оценки: </w:t>
      </w:r>
    </w:p>
    <w:p w:rsidR="00C32114" w:rsidRPr="007F51D7" w:rsidRDefault="00C32114" w:rsidP="007F0B18">
      <w:pPr>
        <w:pStyle w:val="a8"/>
        <w:numPr>
          <w:ilvl w:val="0"/>
          <w:numId w:val="24"/>
        </w:numPr>
        <w:spacing w:after="0"/>
        <w:jc w:val="both"/>
      </w:pPr>
      <w:r w:rsidRPr="007F51D7">
        <w:t>читательской грамотности служит письменная работа на межпредметной основе;</w:t>
      </w:r>
    </w:p>
    <w:p w:rsidR="00C32114" w:rsidRPr="007F51D7" w:rsidRDefault="00C32114" w:rsidP="007F0B18">
      <w:pPr>
        <w:pStyle w:val="a8"/>
        <w:numPr>
          <w:ilvl w:val="0"/>
          <w:numId w:val="24"/>
        </w:numPr>
        <w:spacing w:after="0"/>
        <w:jc w:val="both"/>
      </w:pPr>
      <w:r w:rsidRPr="007F51D7">
        <w:t>ИКТ-компетентности – практическая работа в сочетании с письменной (компьютеризованной) частью;</w:t>
      </w:r>
    </w:p>
    <w:p w:rsidR="00C32114" w:rsidRPr="007F51D7" w:rsidRDefault="00C32114" w:rsidP="007F0B18">
      <w:pPr>
        <w:pStyle w:val="a8"/>
        <w:numPr>
          <w:ilvl w:val="0"/>
          <w:numId w:val="24"/>
        </w:numPr>
        <w:spacing w:after="0"/>
        <w:jc w:val="both"/>
      </w:pPr>
      <w:r w:rsidRPr="007F51D7">
        <w:t xml:space="preserve">сформированности регулятивных, коммуникативных и познавательных учебных действий – наблюдение за ходом выполнения групповых и </w:t>
      </w:r>
      <w:r w:rsidR="00747B95" w:rsidRPr="007F51D7">
        <w:t>индивидуальных учебных исследований,</w:t>
      </w:r>
      <w:r w:rsidRPr="007F51D7">
        <w:t xml:space="preserve"> и проектов.</w:t>
      </w:r>
    </w:p>
    <w:p w:rsidR="00C32114" w:rsidRPr="007F51D7" w:rsidRDefault="00C32114" w:rsidP="00747B95">
      <w:pPr>
        <w:spacing w:after="0"/>
        <w:ind w:firstLine="360"/>
        <w:jc w:val="both"/>
      </w:pPr>
      <w:r w:rsidRPr="007F51D7">
        <w:t>Каждый из перечисленных видов диагностик проводится с периодичностью не менее, чем один раз в два года.</w:t>
      </w:r>
    </w:p>
    <w:p w:rsidR="00C32114" w:rsidRPr="007F51D7" w:rsidRDefault="00C32114" w:rsidP="00747B95">
      <w:pPr>
        <w:spacing w:after="0"/>
        <w:ind w:firstLine="360"/>
        <w:jc w:val="both"/>
      </w:pPr>
      <w:r w:rsidRPr="007F51D7">
        <w:t>Основной процедурой итоговой оценки достижения метапредметных результатов является защита итогового индивидуального проекта.</w:t>
      </w:r>
    </w:p>
    <w:p w:rsidR="00C32114" w:rsidRPr="007F51D7" w:rsidRDefault="00C32114" w:rsidP="00747B95">
      <w:pPr>
        <w:spacing w:after="0"/>
        <w:ind w:firstLine="360"/>
        <w:jc w:val="both"/>
      </w:pPr>
      <w:r w:rsidRPr="007F51D7">
        <w:t>Итоговой проект представляет собой учебный проект, выполняемый обучающимся в рамках одного или нескольких учебных предметов с целью продемонстрировать свои достижения в самостоятельном освоении содержания избранных областей знаний и/или видов деятельности и способность проектировать и осуществлять целесообразную и результативную деятельность (учебно-познавательную, конструкторскую, социальную, художественно-творческую, иную).</w:t>
      </w:r>
    </w:p>
    <w:p w:rsidR="00C32114" w:rsidRPr="007F51D7" w:rsidRDefault="00C32114" w:rsidP="00747B95">
      <w:pPr>
        <w:spacing w:after="0"/>
        <w:ind w:firstLine="360"/>
        <w:jc w:val="both"/>
      </w:pPr>
      <w:r w:rsidRPr="007F51D7">
        <w:t>Результатом (продуктом) проектной деятельности может быть любая из следующих работ:</w:t>
      </w:r>
    </w:p>
    <w:p w:rsidR="00C32114" w:rsidRPr="007F51D7" w:rsidRDefault="00C32114" w:rsidP="00747B95">
      <w:pPr>
        <w:spacing w:after="0"/>
        <w:ind w:left="426"/>
        <w:jc w:val="both"/>
      </w:pPr>
      <w:r w:rsidRPr="007F51D7">
        <w:t>а) письменная работа (эссе, реферат, аналитические материалы, обзорные материалы, отчеты о проведенных исследованиях, стендовый доклад и др.);</w:t>
      </w:r>
    </w:p>
    <w:p w:rsidR="00C32114" w:rsidRPr="007F51D7" w:rsidRDefault="00C32114" w:rsidP="00747B95">
      <w:pPr>
        <w:spacing w:after="0"/>
        <w:ind w:left="426"/>
        <w:jc w:val="both"/>
      </w:pPr>
      <w:r w:rsidRPr="007F51D7">
        <w:t>б) художественная творческая работа (в области литературы, музыки, изобразительного искусства, экранных искусств), представленная в виде прозаического или стихотворного произведения, инсценировки, художественной декламации, исполнения музыкального произведения, компьютерной анимации и др.;</w:t>
      </w:r>
    </w:p>
    <w:p w:rsidR="00C32114" w:rsidRPr="007F51D7" w:rsidRDefault="00C32114" w:rsidP="00747B95">
      <w:pPr>
        <w:spacing w:after="0"/>
        <w:ind w:left="426"/>
        <w:jc w:val="both"/>
      </w:pPr>
      <w:r w:rsidRPr="007F51D7">
        <w:t>в) материальный объект, макет, иное конструкторское изделие;</w:t>
      </w:r>
    </w:p>
    <w:p w:rsidR="00C32114" w:rsidRPr="007F51D7" w:rsidRDefault="00C32114" w:rsidP="00747B95">
      <w:pPr>
        <w:spacing w:after="0"/>
        <w:ind w:left="426"/>
        <w:jc w:val="both"/>
      </w:pPr>
      <w:r w:rsidRPr="007F51D7">
        <w:t>г) отчетные материалы по социальному проекту, которые могут включать как тексты, так и мультимедийные продукты.</w:t>
      </w:r>
    </w:p>
    <w:p w:rsidR="00C32114" w:rsidRPr="007F51D7" w:rsidRDefault="00C32114" w:rsidP="00747B95">
      <w:pPr>
        <w:spacing w:after="0"/>
        <w:ind w:firstLine="426"/>
        <w:jc w:val="both"/>
      </w:pPr>
      <w:r w:rsidRPr="007F51D7">
        <w:t>Требования к организации проектной деятельности, к содержанию и направленности проекта, а также критерии оценки проектной работы разрабатываются с учетом целей и задач проектной деятельности на данном этапе образования и в соответствии с особенностями образовательной организации.</w:t>
      </w:r>
    </w:p>
    <w:p w:rsidR="00C32114" w:rsidRPr="007F51D7" w:rsidRDefault="00C32114" w:rsidP="00747B95">
      <w:pPr>
        <w:spacing w:after="0"/>
        <w:ind w:firstLine="426"/>
        <w:jc w:val="both"/>
      </w:pPr>
      <w:r w:rsidRPr="007F51D7">
        <w:t>Общим требованием ко всем работам является необходимость соблюдения норм и правил цитирования, ссылок на различные источники. В случае заимствования текста работы (плагиата) без указания ссылок на источник, проект к защите не допускается.</w:t>
      </w:r>
    </w:p>
    <w:p w:rsidR="00C32114" w:rsidRPr="007F51D7" w:rsidRDefault="00C32114" w:rsidP="00747B95">
      <w:pPr>
        <w:spacing w:after="0"/>
        <w:ind w:firstLine="426"/>
        <w:jc w:val="both"/>
      </w:pPr>
      <w:r w:rsidRPr="007F51D7">
        <w:t xml:space="preserve">Защита проекта осуществляется в процессе специально организованной деятельности комиссии образовательной организации или на школьной конференции. </w:t>
      </w:r>
    </w:p>
    <w:p w:rsidR="00C32114" w:rsidRPr="007F51D7" w:rsidRDefault="00C32114" w:rsidP="00747B95">
      <w:pPr>
        <w:spacing w:after="0"/>
        <w:ind w:firstLine="426"/>
        <w:jc w:val="both"/>
      </w:pPr>
      <w:r w:rsidRPr="007F51D7">
        <w:t>Результаты выполнения проекта оцениваются по итогам рассмотрения комиссией представленного продукта с краткой пояснительной запиской, презентации обучающегося и отзыва руководителя.</w:t>
      </w:r>
    </w:p>
    <w:p w:rsidR="00C32114" w:rsidRPr="007F51D7" w:rsidRDefault="00C32114" w:rsidP="00436094">
      <w:pPr>
        <w:spacing w:after="0"/>
        <w:jc w:val="both"/>
      </w:pPr>
    </w:p>
    <w:p w:rsidR="00C32114" w:rsidRPr="00747B95" w:rsidRDefault="00C32114" w:rsidP="00747B95">
      <w:pPr>
        <w:spacing w:after="0"/>
        <w:jc w:val="center"/>
        <w:rPr>
          <w:b/>
        </w:rPr>
      </w:pPr>
      <w:r w:rsidRPr="00747B95">
        <w:rPr>
          <w:b/>
        </w:rPr>
        <w:t>Организация и содержание оценочных процедур</w:t>
      </w:r>
    </w:p>
    <w:p w:rsidR="00C32114" w:rsidRPr="00747B95" w:rsidRDefault="00C32114" w:rsidP="00436094">
      <w:pPr>
        <w:spacing w:after="0"/>
        <w:jc w:val="both"/>
        <w:rPr>
          <w:i/>
        </w:rPr>
      </w:pPr>
      <w:r w:rsidRPr="00747B95">
        <w:rPr>
          <w:i/>
        </w:rPr>
        <w:t>Особенности оценки предметных результатов</w:t>
      </w:r>
    </w:p>
    <w:p w:rsidR="00C32114" w:rsidRPr="007F51D7" w:rsidRDefault="00C32114" w:rsidP="00747B95">
      <w:pPr>
        <w:spacing w:after="0"/>
        <w:ind w:firstLine="708"/>
        <w:jc w:val="both"/>
      </w:pPr>
      <w:r w:rsidRPr="007F51D7">
        <w:t>Оценка предметных результатов представляет собой оценку достижения обучающимся планируемых результатов по отдельным предметам.</w:t>
      </w:r>
    </w:p>
    <w:p w:rsidR="00C32114" w:rsidRPr="007F51D7" w:rsidRDefault="00C32114" w:rsidP="00747B95">
      <w:pPr>
        <w:spacing w:after="0"/>
        <w:ind w:firstLine="708"/>
        <w:jc w:val="both"/>
      </w:pPr>
      <w:r w:rsidRPr="007F51D7">
        <w:t>Формирование этих результатов обеспечивается каждым учебным предметом.</w:t>
      </w:r>
    </w:p>
    <w:p w:rsidR="00C32114" w:rsidRPr="007F51D7" w:rsidRDefault="00C32114" w:rsidP="00747B95">
      <w:pPr>
        <w:spacing w:after="0"/>
        <w:ind w:firstLine="708"/>
        <w:jc w:val="both"/>
      </w:pPr>
      <w:r w:rsidRPr="007F51D7">
        <w:lastRenderedPageBreak/>
        <w:t>Основным объектом оценки в соответствии с требованиями ФГОС ООО является способность к решению учебно-познавательных и учебно-практических задач, основанных на изучаемом учебном материале, с использованием способов действий, релевантных содержанию учебных предметов, в том числе — метапредметных (познавательных, регулятивных, коммуникативных) действий.</w:t>
      </w:r>
    </w:p>
    <w:p w:rsidR="00C32114" w:rsidRPr="007F51D7" w:rsidRDefault="00C32114" w:rsidP="00747B95">
      <w:pPr>
        <w:spacing w:after="0"/>
        <w:ind w:firstLine="708"/>
        <w:jc w:val="both"/>
      </w:pPr>
      <w:r w:rsidRPr="007F51D7">
        <w:t>Оценка предметных результатов ведется каждым учителем в ходе процедур текущей, тематической, промежуточной и итоговой оценки, а также администрацией МОУ «СОШ № 3» в ходе внутришкольного мониторинга.</w:t>
      </w:r>
    </w:p>
    <w:p w:rsidR="00C32114" w:rsidRPr="007F51D7" w:rsidRDefault="00C32114" w:rsidP="00747B95">
      <w:pPr>
        <w:spacing w:after="0"/>
        <w:ind w:firstLine="708"/>
        <w:jc w:val="both"/>
      </w:pPr>
      <w:r w:rsidRPr="007F51D7">
        <w:t xml:space="preserve">Система оценки предметных результатов освоения учебных программ с учётом уровневого подхода, предполагает выделение базового уровня достижений как точки отсчёта при построении всей системы оценки и организации индивидуальной работы с обучающимися. </w:t>
      </w:r>
    </w:p>
    <w:p w:rsidR="00C32114" w:rsidRPr="007F51D7" w:rsidRDefault="00C32114" w:rsidP="00747B95">
      <w:pPr>
        <w:spacing w:after="0"/>
        <w:ind w:firstLine="708"/>
        <w:jc w:val="both"/>
      </w:pPr>
      <w:r w:rsidRPr="007F51D7">
        <w:t xml:space="preserve">Реальные достижения обучающихся могут соответствовать базовому уровню, а могут отличаться от него как в сторону превышения, так и в сторону недостижения. Описание достижений учащихся содержит три уровня. Базовый уровень достижений - уровень, который демонстрирует освоение учебных действий сонорной системой знаний в рамках диапазона (круга) выделенных задач. Овладение базовым уровнем является достаточным для продолжения обучения на следующем уровне образования, но не по профильному направлению, Достижению базового уровня соответствует отметка «удовлетворительно» (или отметка «3», отметка «зачтено»). </w:t>
      </w:r>
    </w:p>
    <w:p w:rsidR="00C32114" w:rsidRPr="007F51D7" w:rsidRDefault="00C32114" w:rsidP="00747B95">
      <w:pPr>
        <w:spacing w:after="0"/>
        <w:ind w:firstLine="708"/>
        <w:jc w:val="both"/>
      </w:pPr>
      <w:r w:rsidRPr="007F51D7">
        <w:t xml:space="preserve">Превышение базового уровня свидетельствует об усвоении опорной системы знаний на уровне осознанного произвольного овладения учебными действиями, а также о кругозоре, широте (или избирательности) интересов. Целесообразно выделить следующие два уровня, превышающие базовый: </w:t>
      </w:r>
    </w:p>
    <w:p w:rsidR="00C32114" w:rsidRPr="007F51D7" w:rsidRDefault="00C32114" w:rsidP="0005454B">
      <w:pPr>
        <w:pStyle w:val="a8"/>
        <w:numPr>
          <w:ilvl w:val="0"/>
          <w:numId w:val="25"/>
        </w:numPr>
        <w:spacing w:after="0"/>
        <w:ind w:left="284"/>
        <w:jc w:val="both"/>
      </w:pPr>
      <w:r w:rsidRPr="007F51D7">
        <w:t xml:space="preserve">повышенный уровень достижения планируемых результатов, оценка «хорошо» (отметка «4»); </w:t>
      </w:r>
    </w:p>
    <w:p w:rsidR="00C32114" w:rsidRPr="007F51D7" w:rsidRDefault="00C32114" w:rsidP="0005454B">
      <w:pPr>
        <w:pStyle w:val="a8"/>
        <w:numPr>
          <w:ilvl w:val="0"/>
          <w:numId w:val="25"/>
        </w:numPr>
        <w:spacing w:after="0"/>
        <w:ind w:left="284"/>
        <w:jc w:val="both"/>
      </w:pPr>
      <w:r w:rsidRPr="007F51D7">
        <w:t xml:space="preserve">высокий уровень достижений планируемых результатов, оценка «отлично» (отметка «5»). </w:t>
      </w:r>
    </w:p>
    <w:p w:rsidR="00C32114" w:rsidRPr="007F51D7" w:rsidRDefault="00C32114" w:rsidP="00747B95">
      <w:pPr>
        <w:spacing w:after="0"/>
        <w:ind w:firstLine="360"/>
        <w:jc w:val="both"/>
      </w:pPr>
      <w:r w:rsidRPr="007F51D7">
        <w:t xml:space="preserve">Повышенный и высокий уровни достижения отличаются по полноте освоения планируемых результатов, уровню овладения учебными действиями и сформированностью интересов к данной предметной области. </w:t>
      </w:r>
    </w:p>
    <w:p w:rsidR="00C32114" w:rsidRPr="007F51D7" w:rsidRDefault="00C32114" w:rsidP="00747B95">
      <w:pPr>
        <w:spacing w:after="0"/>
        <w:ind w:firstLine="360"/>
        <w:jc w:val="both"/>
      </w:pPr>
      <w:r w:rsidRPr="007F51D7">
        <w:t xml:space="preserve">Индивидуальные образовательные траектории учащихся, демонстрирующих повышенный и высокий уровни достижений, формируются с учётом интересов этих обучающихся и их планов на будущее. При наличии устойчивых интересов к учебному предмету и основательной подготовки по нему такие обучающиеся могут быть вовлечены в проектную деятельность по учебному предмету и сориентированы на продолжение обучения в старших классах по данному профилю. </w:t>
      </w:r>
    </w:p>
    <w:p w:rsidR="00C32114" w:rsidRPr="007F51D7" w:rsidRDefault="00C32114" w:rsidP="00747B95">
      <w:pPr>
        <w:spacing w:after="0"/>
        <w:ind w:firstLine="360"/>
        <w:jc w:val="both"/>
      </w:pPr>
      <w:r w:rsidRPr="007F51D7">
        <w:t xml:space="preserve">Для описания подготовки учащихся, уровень достижений которых ниже базового, выделяют 1 уровень - пониженный уровень достижений, оценка «неудовлетворительно» (отметка «2»); </w:t>
      </w:r>
    </w:p>
    <w:p w:rsidR="00C32114" w:rsidRPr="007F51D7" w:rsidRDefault="00C32114" w:rsidP="00747B95">
      <w:pPr>
        <w:spacing w:after="0"/>
        <w:ind w:firstLine="360"/>
        <w:jc w:val="both"/>
      </w:pPr>
      <w:r w:rsidRPr="007F51D7">
        <w:t>Недостижение базового уровня фиксируется</w:t>
      </w:r>
      <w:r w:rsidR="00315DA5">
        <w:t xml:space="preserve"> в</w:t>
      </w:r>
      <w:r w:rsidRPr="007F51D7">
        <w:t xml:space="preserve"> зависимости от объёма и уровня освоенного и неосвоенного содержания предмета.</w:t>
      </w:r>
    </w:p>
    <w:p w:rsidR="00C32114" w:rsidRPr="007F51D7" w:rsidRDefault="00C32114" w:rsidP="00315DA5">
      <w:pPr>
        <w:spacing w:after="0"/>
        <w:ind w:firstLine="360"/>
        <w:jc w:val="both"/>
      </w:pPr>
      <w:r w:rsidRPr="007F51D7">
        <w:t xml:space="preserve">Как правило, пониженный уровень достижений свидетельствует об отсутствии систематической базовой подготовки, о том, что учащимся не освоено и половины планируемых </w:t>
      </w:r>
      <w:r w:rsidR="00315DA5" w:rsidRPr="007F51D7">
        <w:t>результатов, о</w:t>
      </w:r>
      <w:r w:rsidRPr="007F51D7">
        <w:t xml:space="preserve"> том, что имеются значительные пробелы в знаниях, поэтому дальнейшее обучение затруднено. При этом ученик может выполнять отдельные задания повышенного уровня. Данная группа учащихся (в среднем в ходе обучения составляющая </w:t>
      </w:r>
      <w:r w:rsidRPr="007F51D7">
        <w:lastRenderedPageBreak/>
        <w:t xml:space="preserve">около 10%) требует специальной диагностики затруднений в обучении, пробелов в системе знании и оказании целенаправленной помощи в достижении базового уровня.  </w:t>
      </w:r>
    </w:p>
    <w:p w:rsidR="00C32114" w:rsidRPr="007F51D7" w:rsidRDefault="00C32114" w:rsidP="00436094">
      <w:pPr>
        <w:spacing w:after="0"/>
        <w:jc w:val="both"/>
      </w:pPr>
      <w:r w:rsidRPr="007F51D7">
        <w:t xml:space="preserve"> </w:t>
      </w:r>
    </w:p>
    <w:p w:rsidR="00C32114" w:rsidRPr="0005454B" w:rsidRDefault="00C32114" w:rsidP="0005454B">
      <w:pPr>
        <w:spacing w:after="0"/>
        <w:jc w:val="center"/>
        <w:rPr>
          <w:b/>
        </w:rPr>
      </w:pPr>
      <w:r w:rsidRPr="00315DA5">
        <w:rPr>
          <w:b/>
        </w:rPr>
        <w:t>Критерии оценки результато</w:t>
      </w:r>
      <w:r w:rsidR="0005454B">
        <w:rPr>
          <w:b/>
        </w:rPr>
        <w:t>в обучения учащихся 5-9 классов</w:t>
      </w:r>
    </w:p>
    <w:p w:rsidR="00C32114" w:rsidRPr="00315DA5" w:rsidRDefault="00C32114" w:rsidP="00436094">
      <w:pPr>
        <w:spacing w:after="0"/>
        <w:jc w:val="both"/>
        <w:rPr>
          <w:b/>
        </w:rPr>
      </w:pPr>
      <w:r w:rsidRPr="00315DA5">
        <w:rPr>
          <w:b/>
        </w:rPr>
        <w:t>Русский язык, родной язык (русский)</w:t>
      </w:r>
    </w:p>
    <w:p w:rsidR="00C32114" w:rsidRDefault="00C32114" w:rsidP="00436094">
      <w:pPr>
        <w:spacing w:after="0"/>
        <w:jc w:val="both"/>
      </w:pPr>
      <w:r w:rsidRPr="007F51D7">
        <w:t xml:space="preserve">Требования к тексту диктанта </w:t>
      </w:r>
    </w:p>
    <w:tbl>
      <w:tblPr>
        <w:tblW w:w="5000" w:type="pct"/>
        <w:tblCellMar>
          <w:top w:w="7" w:type="dxa"/>
          <w:left w:w="106" w:type="dxa"/>
          <w:right w:w="46" w:type="dxa"/>
        </w:tblCellMar>
        <w:tblLook w:val="04A0" w:firstRow="1" w:lastRow="0" w:firstColumn="1" w:lastColumn="0" w:noHBand="0" w:noVBand="1"/>
      </w:tblPr>
      <w:tblGrid>
        <w:gridCol w:w="1180"/>
        <w:gridCol w:w="1792"/>
        <w:gridCol w:w="1419"/>
        <w:gridCol w:w="1521"/>
        <w:gridCol w:w="1723"/>
        <w:gridCol w:w="1710"/>
      </w:tblGrid>
      <w:tr w:rsidR="00C32114" w:rsidRPr="00315DA5" w:rsidTr="0005454B">
        <w:trPr>
          <w:trHeight w:val="288"/>
        </w:trPr>
        <w:tc>
          <w:tcPr>
            <w:tcW w:w="63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p>
          <w:p w:rsidR="00C32114" w:rsidRPr="00315DA5" w:rsidRDefault="00C32114" w:rsidP="00315DA5">
            <w:pPr>
              <w:spacing w:after="0"/>
              <w:jc w:val="center"/>
              <w:rPr>
                <w:sz w:val="20"/>
              </w:rPr>
            </w:pPr>
            <w:r w:rsidRPr="00315DA5">
              <w:rPr>
                <w:sz w:val="20"/>
              </w:rPr>
              <w:t>Класс</w:t>
            </w:r>
          </w:p>
        </w:tc>
        <w:tc>
          <w:tcPr>
            <w:tcW w:w="1717" w:type="pct"/>
            <w:gridSpan w:val="2"/>
            <w:tcBorders>
              <w:top w:val="single" w:sz="4" w:space="0" w:color="000000"/>
              <w:left w:val="single" w:sz="4" w:space="0" w:color="000000"/>
              <w:bottom w:val="single" w:sz="4" w:space="0" w:color="000000"/>
              <w:right w:val="nil"/>
            </w:tcBorders>
            <w:shd w:val="clear" w:color="auto" w:fill="auto"/>
            <w:vAlign w:val="center"/>
          </w:tcPr>
          <w:p w:rsidR="00C32114" w:rsidRPr="00315DA5" w:rsidRDefault="00C32114" w:rsidP="00315DA5">
            <w:pPr>
              <w:spacing w:after="0"/>
              <w:jc w:val="center"/>
              <w:rPr>
                <w:sz w:val="20"/>
              </w:rPr>
            </w:pPr>
            <w:r w:rsidRPr="00315DA5">
              <w:rPr>
                <w:sz w:val="20"/>
              </w:rPr>
              <w:t>Количество в диктанте</w:t>
            </w:r>
          </w:p>
        </w:tc>
        <w:tc>
          <w:tcPr>
            <w:tcW w:w="814" w:type="pct"/>
            <w:tcBorders>
              <w:top w:val="single" w:sz="4" w:space="0" w:color="000000"/>
              <w:left w:val="nil"/>
              <w:bottom w:val="single" w:sz="4" w:space="0" w:color="000000"/>
              <w:right w:val="nil"/>
            </w:tcBorders>
            <w:shd w:val="clear" w:color="auto" w:fill="auto"/>
            <w:vAlign w:val="center"/>
          </w:tcPr>
          <w:p w:rsidR="00C32114" w:rsidRPr="00315DA5" w:rsidRDefault="00C32114" w:rsidP="00315DA5">
            <w:pPr>
              <w:spacing w:after="0"/>
              <w:jc w:val="center"/>
              <w:rPr>
                <w:sz w:val="20"/>
              </w:rPr>
            </w:pPr>
          </w:p>
        </w:tc>
        <w:tc>
          <w:tcPr>
            <w:tcW w:w="922" w:type="pct"/>
            <w:tcBorders>
              <w:top w:val="single" w:sz="4" w:space="0" w:color="000000"/>
              <w:left w:val="nil"/>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p>
        </w:tc>
        <w:tc>
          <w:tcPr>
            <w:tcW w:w="91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p>
          <w:p w:rsidR="00C32114" w:rsidRPr="00315DA5" w:rsidRDefault="00C32114" w:rsidP="00315DA5">
            <w:pPr>
              <w:spacing w:after="0"/>
              <w:jc w:val="center"/>
              <w:rPr>
                <w:sz w:val="20"/>
              </w:rPr>
            </w:pPr>
            <w:r w:rsidRPr="00315DA5">
              <w:rPr>
                <w:sz w:val="20"/>
              </w:rPr>
              <w:t>Количество</w:t>
            </w:r>
          </w:p>
          <w:p w:rsidR="00C32114" w:rsidRPr="00315DA5" w:rsidRDefault="00C32114" w:rsidP="00315DA5">
            <w:pPr>
              <w:spacing w:after="0"/>
              <w:jc w:val="center"/>
              <w:rPr>
                <w:sz w:val="20"/>
              </w:rPr>
            </w:pPr>
            <w:r w:rsidRPr="00315DA5">
              <w:rPr>
                <w:sz w:val="20"/>
              </w:rPr>
              <w:t xml:space="preserve">слов </w:t>
            </w:r>
            <w:r w:rsidRPr="00315DA5">
              <w:rPr>
                <w:sz w:val="20"/>
              </w:rPr>
              <w:tab/>
              <w:t>в словарном диктанте</w:t>
            </w:r>
          </w:p>
        </w:tc>
      </w:tr>
      <w:tr w:rsidR="00C32114" w:rsidRPr="00315DA5" w:rsidTr="0005454B">
        <w:trPr>
          <w:trHeight w:val="1104"/>
        </w:trPr>
        <w:tc>
          <w:tcPr>
            <w:tcW w:w="631" w:type="pct"/>
            <w:vMerge/>
            <w:tcBorders>
              <w:top w:val="nil"/>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0"/>
              </w:rPr>
            </w:pPr>
          </w:p>
        </w:tc>
        <w:tc>
          <w:tcPr>
            <w:tcW w:w="9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Слов</w:t>
            </w:r>
          </w:p>
        </w:tc>
        <w:tc>
          <w:tcPr>
            <w:tcW w:w="7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Орфограмм</w:t>
            </w:r>
          </w:p>
        </w:tc>
        <w:tc>
          <w:tcPr>
            <w:tcW w:w="8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Пунктограмм</w:t>
            </w:r>
          </w:p>
        </w:tc>
        <w:tc>
          <w:tcPr>
            <w:tcW w:w="92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 xml:space="preserve">Слов </w:t>
            </w:r>
            <w:r w:rsidRPr="00315DA5">
              <w:rPr>
                <w:sz w:val="20"/>
              </w:rPr>
              <w:tab/>
              <w:t>с непроверяемыми орфограммами</w:t>
            </w:r>
          </w:p>
        </w:tc>
        <w:tc>
          <w:tcPr>
            <w:tcW w:w="915" w:type="pct"/>
            <w:vMerge/>
            <w:tcBorders>
              <w:top w:val="nil"/>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0"/>
              </w:rPr>
            </w:pPr>
          </w:p>
        </w:tc>
      </w:tr>
      <w:tr w:rsidR="00C32114" w:rsidRPr="00315DA5" w:rsidTr="0005454B">
        <w:trPr>
          <w:trHeight w:val="286"/>
        </w:trPr>
        <w:tc>
          <w:tcPr>
            <w:tcW w:w="6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5</w:t>
            </w:r>
          </w:p>
        </w:tc>
        <w:tc>
          <w:tcPr>
            <w:tcW w:w="9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90 – 100</w:t>
            </w:r>
          </w:p>
        </w:tc>
        <w:tc>
          <w:tcPr>
            <w:tcW w:w="7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12</w:t>
            </w:r>
          </w:p>
        </w:tc>
        <w:tc>
          <w:tcPr>
            <w:tcW w:w="8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2 – 3</w:t>
            </w:r>
          </w:p>
        </w:tc>
        <w:tc>
          <w:tcPr>
            <w:tcW w:w="92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5</w:t>
            </w:r>
          </w:p>
        </w:tc>
        <w:tc>
          <w:tcPr>
            <w:tcW w:w="9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15 – 20</w:t>
            </w:r>
          </w:p>
        </w:tc>
      </w:tr>
      <w:tr w:rsidR="00C32114" w:rsidRPr="00315DA5" w:rsidTr="0005454B">
        <w:trPr>
          <w:trHeight w:val="562"/>
        </w:trPr>
        <w:tc>
          <w:tcPr>
            <w:tcW w:w="6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6</w:t>
            </w:r>
          </w:p>
        </w:tc>
        <w:tc>
          <w:tcPr>
            <w:tcW w:w="9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315DA5" w:rsidP="00315DA5">
            <w:pPr>
              <w:spacing w:after="0"/>
              <w:jc w:val="center"/>
              <w:rPr>
                <w:sz w:val="20"/>
              </w:rPr>
            </w:pPr>
            <w:r>
              <w:rPr>
                <w:sz w:val="20"/>
              </w:rPr>
              <w:t xml:space="preserve">100 </w:t>
            </w:r>
            <w:r w:rsidR="00C32114" w:rsidRPr="00315DA5">
              <w:rPr>
                <w:sz w:val="20"/>
              </w:rPr>
              <w:t>–</w:t>
            </w:r>
            <w:r>
              <w:rPr>
                <w:sz w:val="20"/>
              </w:rPr>
              <w:t xml:space="preserve"> </w:t>
            </w:r>
            <w:r w:rsidR="00C32114" w:rsidRPr="00315DA5">
              <w:rPr>
                <w:sz w:val="20"/>
              </w:rPr>
              <w:t>110</w:t>
            </w:r>
          </w:p>
        </w:tc>
        <w:tc>
          <w:tcPr>
            <w:tcW w:w="7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16</w:t>
            </w:r>
          </w:p>
        </w:tc>
        <w:tc>
          <w:tcPr>
            <w:tcW w:w="8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3 – 4</w:t>
            </w:r>
          </w:p>
        </w:tc>
        <w:tc>
          <w:tcPr>
            <w:tcW w:w="92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7</w:t>
            </w:r>
          </w:p>
        </w:tc>
        <w:tc>
          <w:tcPr>
            <w:tcW w:w="9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20 – 25</w:t>
            </w:r>
          </w:p>
        </w:tc>
      </w:tr>
      <w:tr w:rsidR="00C32114" w:rsidRPr="00315DA5" w:rsidTr="0005454B">
        <w:trPr>
          <w:trHeight w:val="562"/>
        </w:trPr>
        <w:tc>
          <w:tcPr>
            <w:tcW w:w="6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7</w:t>
            </w:r>
          </w:p>
        </w:tc>
        <w:tc>
          <w:tcPr>
            <w:tcW w:w="9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315DA5" w:rsidP="00315DA5">
            <w:pPr>
              <w:spacing w:after="0"/>
              <w:jc w:val="center"/>
              <w:rPr>
                <w:sz w:val="20"/>
              </w:rPr>
            </w:pPr>
            <w:r>
              <w:rPr>
                <w:sz w:val="20"/>
              </w:rPr>
              <w:t xml:space="preserve">110 </w:t>
            </w:r>
            <w:r w:rsidR="00C32114" w:rsidRPr="00315DA5">
              <w:rPr>
                <w:sz w:val="20"/>
              </w:rPr>
              <w:t>-</w:t>
            </w:r>
            <w:r>
              <w:rPr>
                <w:sz w:val="20"/>
              </w:rPr>
              <w:t xml:space="preserve"> </w:t>
            </w:r>
            <w:r w:rsidR="00C32114" w:rsidRPr="00315DA5">
              <w:rPr>
                <w:sz w:val="20"/>
              </w:rPr>
              <w:t>120</w:t>
            </w:r>
          </w:p>
        </w:tc>
        <w:tc>
          <w:tcPr>
            <w:tcW w:w="7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20</w:t>
            </w:r>
          </w:p>
        </w:tc>
        <w:tc>
          <w:tcPr>
            <w:tcW w:w="8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4 – 5</w:t>
            </w:r>
          </w:p>
        </w:tc>
        <w:tc>
          <w:tcPr>
            <w:tcW w:w="92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10</w:t>
            </w:r>
          </w:p>
        </w:tc>
        <w:tc>
          <w:tcPr>
            <w:tcW w:w="9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25 – 30</w:t>
            </w:r>
          </w:p>
        </w:tc>
      </w:tr>
      <w:tr w:rsidR="00C32114" w:rsidRPr="00315DA5" w:rsidTr="0005454B">
        <w:trPr>
          <w:trHeight w:val="562"/>
        </w:trPr>
        <w:tc>
          <w:tcPr>
            <w:tcW w:w="6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8</w:t>
            </w:r>
          </w:p>
        </w:tc>
        <w:tc>
          <w:tcPr>
            <w:tcW w:w="9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315DA5" w:rsidP="00315DA5">
            <w:pPr>
              <w:spacing w:after="0"/>
              <w:jc w:val="center"/>
              <w:rPr>
                <w:sz w:val="20"/>
              </w:rPr>
            </w:pPr>
            <w:r>
              <w:rPr>
                <w:sz w:val="20"/>
              </w:rPr>
              <w:t xml:space="preserve">120 </w:t>
            </w:r>
            <w:r w:rsidR="00C32114" w:rsidRPr="00315DA5">
              <w:rPr>
                <w:sz w:val="20"/>
              </w:rPr>
              <w:t>–</w:t>
            </w:r>
            <w:r>
              <w:rPr>
                <w:sz w:val="20"/>
              </w:rPr>
              <w:t xml:space="preserve"> </w:t>
            </w:r>
            <w:r w:rsidR="00C32114" w:rsidRPr="00315DA5">
              <w:rPr>
                <w:sz w:val="20"/>
              </w:rPr>
              <w:t>150</w:t>
            </w:r>
          </w:p>
        </w:tc>
        <w:tc>
          <w:tcPr>
            <w:tcW w:w="7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24</w:t>
            </w:r>
          </w:p>
        </w:tc>
        <w:tc>
          <w:tcPr>
            <w:tcW w:w="8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10</w:t>
            </w:r>
          </w:p>
        </w:tc>
        <w:tc>
          <w:tcPr>
            <w:tcW w:w="92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10</w:t>
            </w:r>
          </w:p>
        </w:tc>
        <w:tc>
          <w:tcPr>
            <w:tcW w:w="9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30 – 35</w:t>
            </w:r>
          </w:p>
        </w:tc>
      </w:tr>
      <w:tr w:rsidR="00C32114" w:rsidRPr="00315DA5" w:rsidTr="0005454B">
        <w:trPr>
          <w:trHeight w:val="562"/>
        </w:trPr>
        <w:tc>
          <w:tcPr>
            <w:tcW w:w="6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9</w:t>
            </w:r>
          </w:p>
        </w:tc>
        <w:tc>
          <w:tcPr>
            <w:tcW w:w="9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315DA5" w:rsidP="00315DA5">
            <w:pPr>
              <w:spacing w:after="0"/>
              <w:jc w:val="center"/>
              <w:rPr>
                <w:sz w:val="20"/>
              </w:rPr>
            </w:pPr>
            <w:r>
              <w:rPr>
                <w:sz w:val="20"/>
              </w:rPr>
              <w:t xml:space="preserve">150 </w:t>
            </w:r>
            <w:r w:rsidR="00C32114" w:rsidRPr="00315DA5">
              <w:rPr>
                <w:sz w:val="20"/>
              </w:rPr>
              <w:t>-</w:t>
            </w:r>
            <w:r>
              <w:rPr>
                <w:sz w:val="20"/>
              </w:rPr>
              <w:t xml:space="preserve"> </w:t>
            </w:r>
            <w:r w:rsidR="00C32114" w:rsidRPr="00315DA5">
              <w:rPr>
                <w:sz w:val="20"/>
              </w:rPr>
              <w:t>170</w:t>
            </w:r>
          </w:p>
        </w:tc>
        <w:tc>
          <w:tcPr>
            <w:tcW w:w="7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24</w:t>
            </w:r>
          </w:p>
        </w:tc>
        <w:tc>
          <w:tcPr>
            <w:tcW w:w="8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15</w:t>
            </w:r>
          </w:p>
        </w:tc>
        <w:tc>
          <w:tcPr>
            <w:tcW w:w="92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10</w:t>
            </w:r>
          </w:p>
        </w:tc>
        <w:tc>
          <w:tcPr>
            <w:tcW w:w="9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C32114" w:rsidRPr="00315DA5" w:rsidRDefault="00C32114" w:rsidP="00315DA5">
            <w:pPr>
              <w:spacing w:after="0"/>
              <w:jc w:val="center"/>
              <w:rPr>
                <w:sz w:val="20"/>
              </w:rPr>
            </w:pPr>
            <w:r w:rsidRPr="00315DA5">
              <w:rPr>
                <w:sz w:val="20"/>
              </w:rPr>
              <w:t>35 – 40</w:t>
            </w:r>
          </w:p>
        </w:tc>
      </w:tr>
    </w:tbl>
    <w:p w:rsidR="00C32114" w:rsidRPr="007F51D7" w:rsidRDefault="00C32114" w:rsidP="00436094">
      <w:pPr>
        <w:spacing w:after="0"/>
        <w:jc w:val="both"/>
      </w:pPr>
      <w:r w:rsidRPr="007F51D7">
        <w:t xml:space="preserve"> </w:t>
      </w:r>
    </w:p>
    <w:p w:rsidR="00C32114" w:rsidRPr="007F51D7" w:rsidRDefault="00C32114" w:rsidP="00436094">
      <w:pPr>
        <w:spacing w:after="0"/>
        <w:jc w:val="both"/>
      </w:pPr>
      <w:r w:rsidRPr="007F51D7">
        <w:t xml:space="preserve">Нормы оценивания диктантов </w:t>
      </w:r>
    </w:p>
    <w:tbl>
      <w:tblPr>
        <w:tblW w:w="5000" w:type="pct"/>
        <w:tblCellMar>
          <w:top w:w="7" w:type="dxa"/>
          <w:left w:w="84" w:type="dxa"/>
          <w:right w:w="48" w:type="dxa"/>
        </w:tblCellMar>
        <w:tblLook w:val="04A0" w:firstRow="1" w:lastRow="0" w:firstColumn="1" w:lastColumn="0" w:noHBand="0" w:noVBand="1"/>
      </w:tblPr>
      <w:tblGrid>
        <w:gridCol w:w="1593"/>
        <w:gridCol w:w="1852"/>
        <w:gridCol w:w="1949"/>
        <w:gridCol w:w="1800"/>
        <w:gridCol w:w="2151"/>
      </w:tblGrid>
      <w:tr w:rsidR="00C32114" w:rsidRPr="00315DA5" w:rsidTr="0005454B">
        <w:trPr>
          <w:trHeight w:val="288"/>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Нормы оценок (количество ошибок) </w:t>
            </w:r>
          </w:p>
        </w:tc>
      </w:tr>
      <w:tr w:rsidR="00C32114" w:rsidRPr="00315DA5" w:rsidTr="0005454B">
        <w:trPr>
          <w:trHeight w:val="562"/>
        </w:trPr>
        <w:tc>
          <w:tcPr>
            <w:tcW w:w="852"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Вид диктанта </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«5» </w:t>
            </w:r>
          </w:p>
        </w:tc>
        <w:tc>
          <w:tcPr>
            <w:tcW w:w="1043"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«4» </w:t>
            </w:r>
          </w:p>
        </w:tc>
        <w:tc>
          <w:tcPr>
            <w:tcW w:w="963"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«3» </w:t>
            </w:r>
          </w:p>
        </w:tc>
        <w:tc>
          <w:tcPr>
            <w:tcW w:w="1151"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«2» </w:t>
            </w:r>
          </w:p>
        </w:tc>
      </w:tr>
      <w:tr w:rsidR="00C32114" w:rsidRPr="00315DA5" w:rsidTr="0005454B">
        <w:trPr>
          <w:trHeight w:val="4427"/>
        </w:trPr>
        <w:tc>
          <w:tcPr>
            <w:tcW w:w="852"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Контрольн ый </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1 </w:t>
            </w:r>
            <w:r w:rsidRPr="00315DA5">
              <w:rPr>
                <w:sz w:val="22"/>
              </w:rPr>
              <w:tab/>
              <w:t xml:space="preserve">негрубая </w:t>
            </w:r>
          </w:p>
          <w:p w:rsidR="00C32114" w:rsidRPr="00315DA5" w:rsidRDefault="00C32114" w:rsidP="00436094">
            <w:pPr>
              <w:spacing w:after="0"/>
              <w:jc w:val="both"/>
              <w:rPr>
                <w:sz w:val="22"/>
              </w:rPr>
            </w:pPr>
            <w:r w:rsidRPr="00315DA5">
              <w:rPr>
                <w:sz w:val="22"/>
              </w:rPr>
              <w:t>орфографичес</w:t>
            </w:r>
          </w:p>
          <w:p w:rsidR="00C32114" w:rsidRPr="00315DA5" w:rsidRDefault="00C32114" w:rsidP="00436094">
            <w:pPr>
              <w:spacing w:after="0"/>
              <w:jc w:val="both"/>
              <w:rPr>
                <w:sz w:val="22"/>
              </w:rPr>
            </w:pPr>
            <w:r w:rsidRPr="00315DA5">
              <w:rPr>
                <w:sz w:val="22"/>
              </w:rPr>
              <w:t xml:space="preserve">кая </w:t>
            </w:r>
            <w:r w:rsidRPr="00315DA5">
              <w:rPr>
                <w:sz w:val="22"/>
              </w:rPr>
              <w:tab/>
              <w:t xml:space="preserve">+ </w:t>
            </w:r>
            <w:r w:rsidRPr="00315DA5">
              <w:rPr>
                <w:sz w:val="22"/>
              </w:rPr>
              <w:tab/>
              <w:t xml:space="preserve">1 </w:t>
            </w:r>
          </w:p>
          <w:p w:rsidR="00C32114" w:rsidRPr="00315DA5" w:rsidRDefault="00C32114" w:rsidP="00436094">
            <w:pPr>
              <w:spacing w:after="0"/>
              <w:jc w:val="both"/>
              <w:rPr>
                <w:sz w:val="22"/>
              </w:rPr>
            </w:pPr>
            <w:r w:rsidRPr="00315DA5">
              <w:rPr>
                <w:sz w:val="22"/>
              </w:rPr>
              <w:t xml:space="preserve">негрубая </w:t>
            </w:r>
          </w:p>
          <w:p w:rsidR="00C32114" w:rsidRPr="00315DA5" w:rsidRDefault="00C32114" w:rsidP="00436094">
            <w:pPr>
              <w:spacing w:after="0"/>
              <w:jc w:val="both"/>
              <w:rPr>
                <w:sz w:val="22"/>
              </w:rPr>
            </w:pPr>
            <w:r w:rsidRPr="00315DA5">
              <w:rPr>
                <w:sz w:val="22"/>
              </w:rPr>
              <w:t>пунктуационн</w:t>
            </w:r>
          </w:p>
          <w:p w:rsidR="00C32114" w:rsidRPr="00315DA5" w:rsidRDefault="00C32114" w:rsidP="00436094">
            <w:pPr>
              <w:spacing w:after="0"/>
              <w:jc w:val="both"/>
              <w:rPr>
                <w:sz w:val="22"/>
              </w:rPr>
            </w:pPr>
            <w:r w:rsidRPr="00315DA5">
              <w:rPr>
                <w:sz w:val="22"/>
              </w:rPr>
              <w:t xml:space="preserve">ая </w:t>
            </w:r>
          </w:p>
        </w:tc>
        <w:tc>
          <w:tcPr>
            <w:tcW w:w="1043"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2 </w:t>
            </w:r>
          </w:p>
          <w:p w:rsidR="00C32114" w:rsidRPr="00315DA5" w:rsidRDefault="00C32114" w:rsidP="00436094">
            <w:pPr>
              <w:spacing w:after="0"/>
              <w:jc w:val="both"/>
              <w:rPr>
                <w:sz w:val="22"/>
              </w:rPr>
            </w:pPr>
            <w:r w:rsidRPr="00315DA5">
              <w:rPr>
                <w:sz w:val="22"/>
              </w:rPr>
              <w:t>орфографическ</w:t>
            </w:r>
          </w:p>
          <w:p w:rsidR="00C32114" w:rsidRPr="00315DA5" w:rsidRDefault="00C32114" w:rsidP="00436094">
            <w:pPr>
              <w:spacing w:after="0"/>
              <w:jc w:val="both"/>
              <w:rPr>
                <w:sz w:val="22"/>
              </w:rPr>
            </w:pPr>
            <w:r w:rsidRPr="00315DA5">
              <w:rPr>
                <w:sz w:val="22"/>
              </w:rPr>
              <w:t xml:space="preserve">ие </w:t>
            </w:r>
            <w:r w:rsidRPr="00315DA5">
              <w:rPr>
                <w:sz w:val="22"/>
              </w:rPr>
              <w:tab/>
              <w:t xml:space="preserve">+ </w:t>
            </w:r>
            <w:r w:rsidRPr="00315DA5">
              <w:rPr>
                <w:sz w:val="22"/>
              </w:rPr>
              <w:tab/>
              <w:t>2 пунктуационн</w:t>
            </w:r>
          </w:p>
          <w:p w:rsidR="00C32114" w:rsidRPr="00315DA5" w:rsidRDefault="00C32114" w:rsidP="00436094">
            <w:pPr>
              <w:spacing w:after="0"/>
              <w:jc w:val="both"/>
              <w:rPr>
                <w:sz w:val="22"/>
              </w:rPr>
            </w:pPr>
            <w:r w:rsidRPr="00315DA5">
              <w:rPr>
                <w:sz w:val="22"/>
              </w:rPr>
              <w:t xml:space="preserve">ые;         </w:t>
            </w:r>
          </w:p>
          <w:p w:rsidR="00C32114" w:rsidRPr="00315DA5" w:rsidRDefault="00C32114" w:rsidP="00436094">
            <w:pPr>
              <w:spacing w:after="0"/>
              <w:jc w:val="both"/>
              <w:rPr>
                <w:sz w:val="22"/>
              </w:rPr>
            </w:pPr>
            <w:r w:rsidRPr="00315DA5">
              <w:rPr>
                <w:sz w:val="22"/>
              </w:rPr>
              <w:t xml:space="preserve">1 </w:t>
            </w:r>
          </w:p>
          <w:p w:rsidR="00C32114" w:rsidRPr="00315DA5" w:rsidRDefault="00C32114" w:rsidP="00436094">
            <w:pPr>
              <w:spacing w:after="0"/>
              <w:jc w:val="both"/>
              <w:rPr>
                <w:sz w:val="22"/>
              </w:rPr>
            </w:pPr>
            <w:r w:rsidRPr="00315DA5">
              <w:rPr>
                <w:sz w:val="22"/>
              </w:rPr>
              <w:t>орфографическ</w:t>
            </w:r>
          </w:p>
          <w:p w:rsidR="00C32114" w:rsidRPr="00315DA5" w:rsidRDefault="00C32114" w:rsidP="00436094">
            <w:pPr>
              <w:spacing w:after="0"/>
              <w:jc w:val="both"/>
              <w:rPr>
                <w:sz w:val="22"/>
              </w:rPr>
            </w:pPr>
            <w:r w:rsidRPr="00315DA5">
              <w:rPr>
                <w:sz w:val="22"/>
              </w:rPr>
              <w:t xml:space="preserve">ая </w:t>
            </w:r>
            <w:r w:rsidRPr="00315DA5">
              <w:rPr>
                <w:sz w:val="22"/>
              </w:rPr>
              <w:tab/>
              <w:t xml:space="preserve">+ </w:t>
            </w:r>
            <w:r w:rsidRPr="00315DA5">
              <w:rPr>
                <w:sz w:val="22"/>
              </w:rPr>
              <w:tab/>
              <w:t>3 пунктуационн</w:t>
            </w:r>
          </w:p>
          <w:p w:rsidR="00C32114" w:rsidRPr="00315DA5" w:rsidRDefault="00C32114" w:rsidP="00436094">
            <w:pPr>
              <w:spacing w:after="0"/>
              <w:jc w:val="both"/>
              <w:rPr>
                <w:sz w:val="22"/>
              </w:rPr>
            </w:pPr>
            <w:r w:rsidRPr="00315DA5">
              <w:rPr>
                <w:sz w:val="22"/>
              </w:rPr>
              <w:t xml:space="preserve">ые; </w:t>
            </w:r>
          </w:p>
          <w:p w:rsidR="00C32114" w:rsidRPr="00315DA5" w:rsidRDefault="00C32114" w:rsidP="00436094">
            <w:pPr>
              <w:spacing w:after="0"/>
              <w:jc w:val="both"/>
              <w:rPr>
                <w:sz w:val="22"/>
              </w:rPr>
            </w:pPr>
            <w:r w:rsidRPr="00315DA5">
              <w:rPr>
                <w:sz w:val="22"/>
              </w:rPr>
              <w:t xml:space="preserve">0 </w:t>
            </w:r>
          </w:p>
          <w:p w:rsidR="00C32114" w:rsidRPr="00315DA5" w:rsidRDefault="00C32114" w:rsidP="00436094">
            <w:pPr>
              <w:spacing w:after="0"/>
              <w:jc w:val="both"/>
              <w:rPr>
                <w:sz w:val="22"/>
              </w:rPr>
            </w:pPr>
            <w:r w:rsidRPr="00315DA5">
              <w:rPr>
                <w:sz w:val="22"/>
              </w:rPr>
              <w:t>орфографическ</w:t>
            </w:r>
          </w:p>
          <w:p w:rsidR="00C32114" w:rsidRPr="00315DA5" w:rsidRDefault="00C32114" w:rsidP="00436094">
            <w:pPr>
              <w:spacing w:after="0"/>
              <w:jc w:val="both"/>
              <w:rPr>
                <w:sz w:val="22"/>
              </w:rPr>
            </w:pPr>
            <w:r w:rsidRPr="00315DA5">
              <w:rPr>
                <w:sz w:val="22"/>
              </w:rPr>
              <w:t xml:space="preserve">их </w:t>
            </w:r>
            <w:r w:rsidRPr="00315DA5">
              <w:rPr>
                <w:sz w:val="22"/>
              </w:rPr>
              <w:tab/>
              <w:t xml:space="preserve">+ </w:t>
            </w:r>
            <w:r w:rsidRPr="00315DA5">
              <w:rPr>
                <w:sz w:val="22"/>
              </w:rPr>
              <w:tab/>
              <w:t xml:space="preserve">4 пунктуационн ые </w:t>
            </w:r>
          </w:p>
        </w:tc>
        <w:tc>
          <w:tcPr>
            <w:tcW w:w="963"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4 орфографические </w:t>
            </w:r>
          </w:p>
          <w:p w:rsidR="00C32114" w:rsidRPr="00315DA5" w:rsidRDefault="00C32114" w:rsidP="00436094">
            <w:pPr>
              <w:spacing w:after="0"/>
              <w:jc w:val="both"/>
              <w:rPr>
                <w:sz w:val="22"/>
              </w:rPr>
            </w:pPr>
            <w:r w:rsidRPr="00315DA5">
              <w:rPr>
                <w:sz w:val="22"/>
              </w:rPr>
              <w:t xml:space="preserve">+ 4 пунктуационные; </w:t>
            </w:r>
          </w:p>
          <w:p w:rsidR="00C32114" w:rsidRPr="00315DA5" w:rsidRDefault="00C32114" w:rsidP="00436094">
            <w:pPr>
              <w:spacing w:after="0"/>
              <w:jc w:val="both"/>
              <w:rPr>
                <w:sz w:val="22"/>
              </w:rPr>
            </w:pPr>
            <w:r w:rsidRPr="00315DA5">
              <w:rPr>
                <w:sz w:val="22"/>
              </w:rPr>
              <w:t xml:space="preserve">3 орфографические </w:t>
            </w:r>
          </w:p>
          <w:p w:rsidR="00C32114" w:rsidRPr="00315DA5" w:rsidRDefault="00C32114" w:rsidP="00436094">
            <w:pPr>
              <w:spacing w:after="0"/>
              <w:jc w:val="both"/>
              <w:rPr>
                <w:sz w:val="22"/>
              </w:rPr>
            </w:pPr>
            <w:r w:rsidRPr="00315DA5">
              <w:rPr>
                <w:sz w:val="22"/>
              </w:rPr>
              <w:t xml:space="preserve">+ 5 пунктуационные; </w:t>
            </w:r>
          </w:p>
          <w:p w:rsidR="00C32114" w:rsidRPr="00315DA5" w:rsidRDefault="00C32114" w:rsidP="00436094">
            <w:pPr>
              <w:spacing w:after="0"/>
              <w:jc w:val="both"/>
              <w:rPr>
                <w:sz w:val="22"/>
              </w:rPr>
            </w:pPr>
            <w:r w:rsidRPr="00315DA5">
              <w:rPr>
                <w:sz w:val="22"/>
              </w:rPr>
              <w:t xml:space="preserve">0 орфографические </w:t>
            </w:r>
          </w:p>
          <w:p w:rsidR="00C32114" w:rsidRPr="00315DA5" w:rsidRDefault="00C32114" w:rsidP="00436094">
            <w:pPr>
              <w:spacing w:after="0"/>
              <w:jc w:val="both"/>
              <w:rPr>
                <w:sz w:val="22"/>
              </w:rPr>
            </w:pPr>
            <w:r w:rsidRPr="00315DA5">
              <w:rPr>
                <w:sz w:val="22"/>
              </w:rPr>
              <w:t xml:space="preserve">+ 7 пунктуационные; </w:t>
            </w:r>
          </w:p>
          <w:p w:rsidR="00C32114" w:rsidRPr="00315DA5" w:rsidRDefault="00C32114" w:rsidP="00436094">
            <w:pPr>
              <w:spacing w:after="0"/>
              <w:jc w:val="both"/>
              <w:rPr>
                <w:sz w:val="22"/>
              </w:rPr>
            </w:pPr>
            <w:r w:rsidRPr="00315DA5">
              <w:rPr>
                <w:sz w:val="22"/>
              </w:rPr>
              <w:t xml:space="preserve">6 орфографические + 6 пунктуационные </w:t>
            </w:r>
          </w:p>
          <w:p w:rsidR="00C32114" w:rsidRPr="00315DA5" w:rsidRDefault="00C32114" w:rsidP="00436094">
            <w:pPr>
              <w:spacing w:after="0"/>
              <w:jc w:val="both"/>
              <w:rPr>
                <w:sz w:val="22"/>
              </w:rPr>
            </w:pPr>
            <w:r w:rsidRPr="00315DA5">
              <w:rPr>
                <w:sz w:val="22"/>
              </w:rPr>
              <w:t xml:space="preserve">(если </w:t>
            </w:r>
            <w:r w:rsidRPr="00315DA5">
              <w:rPr>
                <w:sz w:val="22"/>
              </w:rPr>
              <w:tab/>
              <w:t xml:space="preserve">есть однотипные и негрубые орф. и пунк. </w:t>
            </w:r>
          </w:p>
          <w:p w:rsidR="00C32114" w:rsidRPr="00315DA5" w:rsidRDefault="00C32114" w:rsidP="00436094">
            <w:pPr>
              <w:spacing w:after="0"/>
              <w:jc w:val="both"/>
              <w:rPr>
                <w:sz w:val="22"/>
              </w:rPr>
            </w:pPr>
            <w:r w:rsidRPr="00315DA5">
              <w:rPr>
                <w:sz w:val="22"/>
              </w:rPr>
              <w:t xml:space="preserve">ошибки) </w:t>
            </w:r>
          </w:p>
        </w:tc>
        <w:tc>
          <w:tcPr>
            <w:tcW w:w="1151"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7 орфографических </w:t>
            </w:r>
          </w:p>
          <w:p w:rsidR="00C32114" w:rsidRPr="00315DA5" w:rsidRDefault="00C32114" w:rsidP="00436094">
            <w:pPr>
              <w:spacing w:after="0"/>
              <w:jc w:val="both"/>
              <w:rPr>
                <w:sz w:val="22"/>
              </w:rPr>
            </w:pPr>
            <w:r w:rsidRPr="00315DA5">
              <w:rPr>
                <w:sz w:val="22"/>
              </w:rPr>
              <w:t xml:space="preserve">+ </w:t>
            </w:r>
            <w:r w:rsidRPr="00315DA5">
              <w:rPr>
                <w:sz w:val="22"/>
              </w:rPr>
              <w:tab/>
              <w:t xml:space="preserve">7 </w:t>
            </w:r>
          </w:p>
          <w:p w:rsidR="00C32114" w:rsidRPr="00315DA5" w:rsidRDefault="00C32114" w:rsidP="00436094">
            <w:pPr>
              <w:spacing w:after="0"/>
              <w:jc w:val="both"/>
              <w:rPr>
                <w:sz w:val="22"/>
              </w:rPr>
            </w:pPr>
            <w:r w:rsidRPr="00315DA5">
              <w:rPr>
                <w:sz w:val="22"/>
              </w:rPr>
              <w:t xml:space="preserve">пунктуационных; </w:t>
            </w:r>
          </w:p>
          <w:p w:rsidR="00C32114" w:rsidRPr="00315DA5" w:rsidRDefault="00C32114" w:rsidP="00436094">
            <w:pPr>
              <w:spacing w:after="0"/>
              <w:jc w:val="both"/>
              <w:rPr>
                <w:sz w:val="22"/>
              </w:rPr>
            </w:pPr>
            <w:r w:rsidRPr="00315DA5">
              <w:rPr>
                <w:sz w:val="22"/>
              </w:rPr>
              <w:t xml:space="preserve">6 орфографических </w:t>
            </w:r>
          </w:p>
          <w:p w:rsidR="00C32114" w:rsidRPr="00315DA5" w:rsidRDefault="00C32114" w:rsidP="00436094">
            <w:pPr>
              <w:spacing w:after="0"/>
              <w:jc w:val="both"/>
              <w:rPr>
                <w:sz w:val="22"/>
              </w:rPr>
            </w:pPr>
            <w:r w:rsidRPr="00315DA5">
              <w:rPr>
                <w:sz w:val="22"/>
              </w:rPr>
              <w:t xml:space="preserve">+ </w:t>
            </w:r>
            <w:r w:rsidRPr="00315DA5">
              <w:rPr>
                <w:sz w:val="22"/>
              </w:rPr>
              <w:tab/>
              <w:t xml:space="preserve">8 </w:t>
            </w:r>
          </w:p>
          <w:p w:rsidR="00C32114" w:rsidRPr="00315DA5" w:rsidRDefault="00C32114" w:rsidP="00436094">
            <w:pPr>
              <w:spacing w:after="0"/>
              <w:jc w:val="both"/>
              <w:rPr>
                <w:sz w:val="22"/>
              </w:rPr>
            </w:pPr>
            <w:r w:rsidRPr="00315DA5">
              <w:rPr>
                <w:sz w:val="22"/>
              </w:rPr>
              <w:t xml:space="preserve">пунктуационных; </w:t>
            </w:r>
          </w:p>
          <w:p w:rsidR="00C32114" w:rsidRPr="00315DA5" w:rsidRDefault="00C32114" w:rsidP="00436094">
            <w:pPr>
              <w:spacing w:after="0"/>
              <w:jc w:val="both"/>
              <w:rPr>
                <w:sz w:val="22"/>
              </w:rPr>
            </w:pPr>
            <w:r w:rsidRPr="00315DA5">
              <w:rPr>
                <w:sz w:val="22"/>
              </w:rPr>
              <w:t xml:space="preserve">5 орфографические </w:t>
            </w:r>
          </w:p>
          <w:p w:rsidR="00C32114" w:rsidRPr="00315DA5" w:rsidRDefault="00C32114" w:rsidP="00436094">
            <w:pPr>
              <w:spacing w:after="0"/>
              <w:jc w:val="both"/>
              <w:rPr>
                <w:sz w:val="22"/>
              </w:rPr>
            </w:pPr>
            <w:r w:rsidRPr="00315DA5">
              <w:rPr>
                <w:sz w:val="22"/>
              </w:rPr>
              <w:t xml:space="preserve">+ </w:t>
            </w:r>
            <w:r w:rsidRPr="00315DA5">
              <w:rPr>
                <w:sz w:val="22"/>
              </w:rPr>
              <w:tab/>
              <w:t xml:space="preserve">9 пунктуационные; </w:t>
            </w:r>
          </w:p>
          <w:p w:rsidR="00C32114" w:rsidRPr="00315DA5" w:rsidRDefault="00C32114" w:rsidP="00436094">
            <w:pPr>
              <w:spacing w:after="0"/>
              <w:jc w:val="both"/>
              <w:rPr>
                <w:sz w:val="22"/>
              </w:rPr>
            </w:pPr>
            <w:r w:rsidRPr="00315DA5">
              <w:rPr>
                <w:sz w:val="22"/>
              </w:rPr>
              <w:t xml:space="preserve">8 орфографические </w:t>
            </w:r>
          </w:p>
          <w:p w:rsidR="00C32114" w:rsidRPr="00315DA5" w:rsidRDefault="00C32114" w:rsidP="00436094">
            <w:pPr>
              <w:spacing w:after="0"/>
              <w:jc w:val="both"/>
              <w:rPr>
                <w:sz w:val="22"/>
              </w:rPr>
            </w:pPr>
            <w:r w:rsidRPr="00315DA5">
              <w:rPr>
                <w:sz w:val="22"/>
              </w:rPr>
              <w:t xml:space="preserve">+ </w:t>
            </w:r>
            <w:r w:rsidRPr="00315DA5">
              <w:rPr>
                <w:sz w:val="22"/>
              </w:rPr>
              <w:tab/>
              <w:t xml:space="preserve">6 </w:t>
            </w:r>
          </w:p>
          <w:p w:rsidR="00C32114" w:rsidRPr="00315DA5" w:rsidRDefault="00C32114" w:rsidP="00436094">
            <w:pPr>
              <w:spacing w:after="0"/>
              <w:jc w:val="both"/>
              <w:rPr>
                <w:sz w:val="22"/>
              </w:rPr>
            </w:pPr>
            <w:r w:rsidRPr="00315DA5">
              <w:rPr>
                <w:sz w:val="22"/>
              </w:rPr>
              <w:t xml:space="preserve">пунктуационные </w:t>
            </w:r>
          </w:p>
        </w:tc>
      </w:tr>
      <w:tr w:rsidR="00C32114" w:rsidRPr="00315DA5" w:rsidTr="0005454B">
        <w:trPr>
          <w:trHeight w:val="286"/>
        </w:trPr>
        <w:tc>
          <w:tcPr>
            <w:tcW w:w="852"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Словарный </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0 </w:t>
            </w:r>
          </w:p>
        </w:tc>
        <w:tc>
          <w:tcPr>
            <w:tcW w:w="1043"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1 - 2 </w:t>
            </w:r>
          </w:p>
        </w:tc>
        <w:tc>
          <w:tcPr>
            <w:tcW w:w="963"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3 - 4 </w:t>
            </w:r>
          </w:p>
        </w:tc>
        <w:tc>
          <w:tcPr>
            <w:tcW w:w="1151"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до 7 </w:t>
            </w:r>
          </w:p>
        </w:tc>
      </w:tr>
    </w:tbl>
    <w:p w:rsidR="00C32114" w:rsidRPr="007F51D7" w:rsidRDefault="00C32114" w:rsidP="00436094">
      <w:pPr>
        <w:spacing w:after="0"/>
        <w:jc w:val="both"/>
      </w:pPr>
      <w:r w:rsidRPr="007F51D7">
        <w:t xml:space="preserve"> </w:t>
      </w:r>
    </w:p>
    <w:p w:rsidR="00C32114" w:rsidRPr="007F51D7" w:rsidRDefault="00C32114" w:rsidP="00436094">
      <w:pPr>
        <w:spacing w:after="0"/>
        <w:jc w:val="both"/>
      </w:pPr>
    </w:p>
    <w:tbl>
      <w:tblPr>
        <w:tblW w:w="5000" w:type="pct"/>
        <w:tblCellMar>
          <w:top w:w="4" w:type="dxa"/>
          <w:left w:w="0" w:type="dxa"/>
          <w:right w:w="49" w:type="dxa"/>
        </w:tblCellMar>
        <w:tblLook w:val="04A0" w:firstRow="1" w:lastRow="0" w:firstColumn="1" w:lastColumn="0" w:noHBand="0" w:noVBand="1"/>
      </w:tblPr>
      <w:tblGrid>
        <w:gridCol w:w="1215"/>
        <w:gridCol w:w="428"/>
        <w:gridCol w:w="4992"/>
        <w:gridCol w:w="2710"/>
      </w:tblGrid>
      <w:tr w:rsidR="00C32114" w:rsidRPr="007F51D7" w:rsidTr="0005454B">
        <w:trPr>
          <w:trHeight w:val="286"/>
        </w:trPr>
        <w:tc>
          <w:tcPr>
            <w:tcW w:w="650"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Оценка  </w:t>
            </w:r>
          </w:p>
        </w:tc>
        <w:tc>
          <w:tcPr>
            <w:tcW w:w="4350" w:type="pct"/>
            <w:gridSpan w:val="3"/>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Основные критерии оценки сочинений и изложений </w:t>
            </w:r>
          </w:p>
        </w:tc>
      </w:tr>
      <w:tr w:rsidR="00C32114" w:rsidRPr="007F51D7" w:rsidTr="0005454B">
        <w:trPr>
          <w:trHeight w:val="286"/>
        </w:trPr>
        <w:tc>
          <w:tcPr>
            <w:tcW w:w="650" w:type="pct"/>
            <w:vMerge/>
            <w:tcBorders>
              <w:top w:val="nil"/>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p>
        </w:tc>
        <w:tc>
          <w:tcPr>
            <w:tcW w:w="2900" w:type="pct"/>
            <w:gridSpan w:val="2"/>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Содержание и речь </w:t>
            </w:r>
          </w:p>
        </w:tc>
        <w:tc>
          <w:tcPr>
            <w:tcW w:w="1450"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Грамотность  </w:t>
            </w:r>
          </w:p>
        </w:tc>
      </w:tr>
      <w:tr w:rsidR="00C32114" w:rsidRPr="007F51D7" w:rsidTr="0005454B">
        <w:trPr>
          <w:trHeight w:val="2496"/>
        </w:trPr>
        <w:tc>
          <w:tcPr>
            <w:tcW w:w="650"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lastRenderedPageBreak/>
              <w:t xml:space="preserve"> </w:t>
            </w:r>
          </w:p>
          <w:p w:rsidR="00C32114" w:rsidRPr="00315DA5" w:rsidRDefault="00C32114" w:rsidP="00436094">
            <w:pPr>
              <w:spacing w:after="0"/>
              <w:jc w:val="both"/>
              <w:rPr>
                <w:sz w:val="22"/>
              </w:rPr>
            </w:pPr>
            <w:r w:rsidRPr="00315DA5">
              <w:rPr>
                <w:sz w:val="22"/>
              </w:rPr>
              <w:t xml:space="preserve"> </w:t>
            </w:r>
          </w:p>
          <w:p w:rsidR="00C32114" w:rsidRPr="00315DA5" w:rsidRDefault="00C32114" w:rsidP="00436094">
            <w:pPr>
              <w:spacing w:after="0"/>
              <w:jc w:val="both"/>
              <w:rPr>
                <w:sz w:val="22"/>
              </w:rPr>
            </w:pPr>
            <w:r w:rsidRPr="00315DA5">
              <w:rPr>
                <w:sz w:val="22"/>
              </w:rPr>
              <w:t xml:space="preserve">«5» </w:t>
            </w:r>
          </w:p>
        </w:tc>
        <w:tc>
          <w:tcPr>
            <w:tcW w:w="2900" w:type="pct"/>
            <w:gridSpan w:val="2"/>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Содержание работы полностью соответствует теме. </w:t>
            </w:r>
          </w:p>
          <w:p w:rsidR="00C32114" w:rsidRPr="00315DA5" w:rsidRDefault="00C32114" w:rsidP="00436094">
            <w:pPr>
              <w:spacing w:after="0"/>
              <w:jc w:val="both"/>
              <w:rPr>
                <w:sz w:val="22"/>
              </w:rPr>
            </w:pPr>
            <w:r w:rsidRPr="00315DA5">
              <w:rPr>
                <w:sz w:val="22"/>
              </w:rPr>
              <w:t xml:space="preserve">Фактические ошибки отсутствуют; в изложении сохранено не менее 70% исходного текста. Содержание работы излагается последовательно. </w:t>
            </w:r>
          </w:p>
          <w:p w:rsidR="00C32114" w:rsidRPr="00315DA5" w:rsidRDefault="00C32114" w:rsidP="00436094">
            <w:pPr>
              <w:spacing w:after="0"/>
              <w:jc w:val="both"/>
              <w:rPr>
                <w:sz w:val="22"/>
              </w:rPr>
            </w:pPr>
            <w:r w:rsidRPr="00315DA5">
              <w:rPr>
                <w:sz w:val="22"/>
              </w:rPr>
              <w:t xml:space="preserve">Текст отличается богатством лексики, точностью употребления </w:t>
            </w:r>
            <w:r w:rsidRPr="00315DA5">
              <w:rPr>
                <w:sz w:val="22"/>
              </w:rPr>
              <w:tab/>
              <w:t xml:space="preserve">слов, </w:t>
            </w:r>
            <w:r w:rsidRPr="00315DA5">
              <w:rPr>
                <w:sz w:val="22"/>
              </w:rPr>
              <w:tab/>
              <w:t xml:space="preserve">разнообразием синтаксических конструкций. </w:t>
            </w:r>
          </w:p>
          <w:p w:rsidR="00C32114" w:rsidRPr="00315DA5" w:rsidRDefault="00C32114" w:rsidP="00436094">
            <w:pPr>
              <w:spacing w:after="0"/>
              <w:jc w:val="both"/>
              <w:rPr>
                <w:sz w:val="22"/>
              </w:rPr>
            </w:pPr>
            <w:r w:rsidRPr="00315DA5">
              <w:rPr>
                <w:sz w:val="22"/>
              </w:rPr>
              <w:t xml:space="preserve">Достигнуты стилевое единство и выразительность </w:t>
            </w:r>
          </w:p>
        </w:tc>
        <w:tc>
          <w:tcPr>
            <w:tcW w:w="1450"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Допускается: </w:t>
            </w:r>
          </w:p>
          <w:p w:rsidR="00C32114" w:rsidRPr="00315DA5" w:rsidRDefault="00C32114" w:rsidP="00436094">
            <w:pPr>
              <w:spacing w:after="0"/>
              <w:jc w:val="both"/>
              <w:rPr>
                <w:sz w:val="22"/>
              </w:rPr>
            </w:pPr>
            <w:r w:rsidRPr="00315DA5">
              <w:rPr>
                <w:sz w:val="22"/>
              </w:rPr>
              <w:t xml:space="preserve">1 </w:t>
            </w:r>
            <w:r w:rsidRPr="00315DA5">
              <w:rPr>
                <w:sz w:val="22"/>
              </w:rPr>
              <w:tab/>
              <w:t xml:space="preserve">негрубая орфографическая или 1 пунктуационная или 1 грамматическая ошибка </w:t>
            </w:r>
          </w:p>
        </w:tc>
      </w:tr>
      <w:tr w:rsidR="00C32114" w:rsidRPr="007F51D7" w:rsidTr="0005454B">
        <w:trPr>
          <w:trHeight w:val="280"/>
        </w:trPr>
        <w:tc>
          <w:tcPr>
            <w:tcW w:w="650" w:type="pct"/>
            <w:tcBorders>
              <w:top w:val="single" w:sz="4" w:space="0" w:color="000000"/>
              <w:left w:val="single" w:sz="4" w:space="0" w:color="000000"/>
              <w:bottom w:val="nil"/>
              <w:right w:val="single" w:sz="4" w:space="0" w:color="000000"/>
            </w:tcBorders>
            <w:shd w:val="clear" w:color="auto" w:fill="auto"/>
          </w:tcPr>
          <w:p w:rsidR="00C32114" w:rsidRPr="00315DA5" w:rsidRDefault="00C32114" w:rsidP="00436094">
            <w:pPr>
              <w:spacing w:after="0"/>
              <w:jc w:val="both"/>
              <w:rPr>
                <w:sz w:val="22"/>
              </w:rPr>
            </w:pPr>
          </w:p>
        </w:tc>
        <w:tc>
          <w:tcPr>
            <w:tcW w:w="229" w:type="pct"/>
            <w:tcBorders>
              <w:top w:val="single" w:sz="4" w:space="0" w:color="000000"/>
              <w:left w:val="single" w:sz="4" w:space="0" w:color="000000"/>
              <w:bottom w:val="nil"/>
              <w:right w:val="nil"/>
            </w:tcBorders>
            <w:shd w:val="clear" w:color="auto" w:fill="auto"/>
          </w:tcPr>
          <w:p w:rsidR="00C32114" w:rsidRPr="00315DA5" w:rsidRDefault="00C32114" w:rsidP="00436094">
            <w:pPr>
              <w:spacing w:after="0"/>
              <w:jc w:val="both"/>
              <w:rPr>
                <w:sz w:val="22"/>
              </w:rPr>
            </w:pPr>
          </w:p>
        </w:tc>
        <w:tc>
          <w:tcPr>
            <w:tcW w:w="2671" w:type="pct"/>
            <w:tcBorders>
              <w:top w:val="single" w:sz="4" w:space="0" w:color="000000"/>
              <w:left w:val="nil"/>
              <w:bottom w:val="nil"/>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текста. </w:t>
            </w:r>
          </w:p>
        </w:tc>
        <w:tc>
          <w:tcPr>
            <w:tcW w:w="1450" w:type="pct"/>
            <w:tcBorders>
              <w:top w:val="single" w:sz="4" w:space="0" w:color="000000"/>
              <w:left w:val="single" w:sz="4" w:space="0" w:color="000000"/>
              <w:bottom w:val="nil"/>
              <w:right w:val="single" w:sz="4" w:space="0" w:color="000000"/>
            </w:tcBorders>
            <w:shd w:val="clear" w:color="auto" w:fill="auto"/>
          </w:tcPr>
          <w:p w:rsidR="00C32114" w:rsidRPr="00315DA5" w:rsidRDefault="00C32114" w:rsidP="00436094">
            <w:pPr>
              <w:spacing w:after="0"/>
              <w:jc w:val="both"/>
              <w:rPr>
                <w:sz w:val="22"/>
              </w:rPr>
            </w:pPr>
          </w:p>
        </w:tc>
      </w:tr>
      <w:tr w:rsidR="00C32114" w:rsidRPr="007F51D7" w:rsidTr="0005454B">
        <w:trPr>
          <w:trHeight w:val="284"/>
        </w:trPr>
        <w:tc>
          <w:tcPr>
            <w:tcW w:w="650" w:type="pct"/>
            <w:tcBorders>
              <w:top w:val="nil"/>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p>
        </w:tc>
        <w:tc>
          <w:tcPr>
            <w:tcW w:w="229" w:type="pct"/>
            <w:tcBorders>
              <w:top w:val="nil"/>
              <w:left w:val="single" w:sz="4" w:space="0" w:color="000000"/>
              <w:bottom w:val="single" w:sz="4" w:space="0" w:color="000000"/>
              <w:right w:val="nil"/>
            </w:tcBorders>
            <w:shd w:val="clear" w:color="auto" w:fill="auto"/>
          </w:tcPr>
          <w:p w:rsidR="00C32114" w:rsidRPr="00315DA5" w:rsidRDefault="00C32114" w:rsidP="00436094">
            <w:pPr>
              <w:spacing w:after="0"/>
              <w:jc w:val="both"/>
              <w:rPr>
                <w:sz w:val="22"/>
              </w:rPr>
            </w:pPr>
            <w:r w:rsidRPr="00315DA5">
              <w:rPr>
                <w:sz w:val="22"/>
              </w:rPr>
              <w:t xml:space="preserve">5. </w:t>
            </w:r>
          </w:p>
        </w:tc>
        <w:tc>
          <w:tcPr>
            <w:tcW w:w="2671" w:type="pct"/>
            <w:tcBorders>
              <w:top w:val="nil"/>
              <w:left w:val="nil"/>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Допускается 1 недочет в содержании. </w:t>
            </w:r>
          </w:p>
        </w:tc>
        <w:tc>
          <w:tcPr>
            <w:tcW w:w="1450" w:type="pct"/>
            <w:tcBorders>
              <w:top w:val="nil"/>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p>
        </w:tc>
      </w:tr>
      <w:tr w:rsidR="00C32114" w:rsidRPr="007F51D7" w:rsidTr="0005454B">
        <w:trPr>
          <w:trHeight w:val="3524"/>
        </w:trPr>
        <w:tc>
          <w:tcPr>
            <w:tcW w:w="650"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 </w:t>
            </w:r>
          </w:p>
          <w:p w:rsidR="00C32114" w:rsidRPr="00315DA5" w:rsidRDefault="00C32114" w:rsidP="00436094">
            <w:pPr>
              <w:spacing w:after="0"/>
              <w:jc w:val="both"/>
              <w:rPr>
                <w:sz w:val="22"/>
              </w:rPr>
            </w:pPr>
            <w:r w:rsidRPr="00315DA5">
              <w:rPr>
                <w:sz w:val="22"/>
              </w:rPr>
              <w:t xml:space="preserve"> </w:t>
            </w:r>
          </w:p>
          <w:p w:rsidR="00C32114" w:rsidRPr="00315DA5" w:rsidRDefault="00C32114" w:rsidP="00436094">
            <w:pPr>
              <w:spacing w:after="0"/>
              <w:jc w:val="both"/>
              <w:rPr>
                <w:sz w:val="22"/>
              </w:rPr>
            </w:pPr>
            <w:r w:rsidRPr="00315DA5">
              <w:rPr>
                <w:sz w:val="22"/>
              </w:rPr>
              <w:t xml:space="preserve">«4» </w:t>
            </w:r>
          </w:p>
        </w:tc>
        <w:tc>
          <w:tcPr>
            <w:tcW w:w="229" w:type="pct"/>
            <w:tcBorders>
              <w:top w:val="single" w:sz="4" w:space="0" w:color="000000"/>
              <w:left w:val="single" w:sz="4" w:space="0" w:color="000000"/>
              <w:bottom w:val="single" w:sz="4" w:space="0" w:color="000000"/>
              <w:right w:val="nil"/>
            </w:tcBorders>
            <w:shd w:val="clear" w:color="auto" w:fill="auto"/>
          </w:tcPr>
          <w:p w:rsidR="00C32114" w:rsidRPr="00315DA5" w:rsidRDefault="00C32114" w:rsidP="00436094">
            <w:pPr>
              <w:spacing w:after="0"/>
              <w:jc w:val="both"/>
              <w:rPr>
                <w:sz w:val="22"/>
              </w:rPr>
            </w:pPr>
            <w:r w:rsidRPr="00315DA5">
              <w:rPr>
                <w:sz w:val="22"/>
              </w:rPr>
              <w:t xml:space="preserve">1. </w:t>
            </w:r>
          </w:p>
          <w:p w:rsidR="00C32114" w:rsidRPr="00315DA5" w:rsidRDefault="00C32114" w:rsidP="00436094">
            <w:pPr>
              <w:spacing w:after="0"/>
              <w:jc w:val="both"/>
              <w:rPr>
                <w:sz w:val="22"/>
              </w:rPr>
            </w:pPr>
            <w:r w:rsidRPr="00315DA5">
              <w:rPr>
                <w:sz w:val="22"/>
              </w:rPr>
              <w:t xml:space="preserve">2. </w:t>
            </w:r>
          </w:p>
          <w:p w:rsidR="00C32114" w:rsidRPr="00315DA5" w:rsidRDefault="00C32114" w:rsidP="00436094">
            <w:pPr>
              <w:spacing w:after="0"/>
              <w:jc w:val="both"/>
              <w:rPr>
                <w:sz w:val="22"/>
              </w:rPr>
            </w:pPr>
            <w:r w:rsidRPr="00315DA5">
              <w:rPr>
                <w:sz w:val="22"/>
              </w:rPr>
              <w:t xml:space="preserve">3. </w:t>
            </w:r>
          </w:p>
          <w:p w:rsidR="00C32114" w:rsidRPr="00315DA5" w:rsidRDefault="00C32114" w:rsidP="00436094">
            <w:pPr>
              <w:spacing w:after="0"/>
              <w:jc w:val="both"/>
              <w:rPr>
                <w:sz w:val="22"/>
              </w:rPr>
            </w:pPr>
            <w:r w:rsidRPr="00315DA5">
              <w:rPr>
                <w:sz w:val="22"/>
              </w:rPr>
              <w:t xml:space="preserve">4. </w:t>
            </w:r>
          </w:p>
          <w:p w:rsidR="00C32114" w:rsidRPr="00315DA5" w:rsidRDefault="00C32114" w:rsidP="00436094">
            <w:pPr>
              <w:spacing w:after="0"/>
              <w:jc w:val="both"/>
              <w:rPr>
                <w:sz w:val="22"/>
              </w:rPr>
            </w:pPr>
            <w:r w:rsidRPr="00315DA5">
              <w:rPr>
                <w:sz w:val="22"/>
              </w:rPr>
              <w:t xml:space="preserve">5. </w:t>
            </w:r>
          </w:p>
        </w:tc>
        <w:tc>
          <w:tcPr>
            <w:tcW w:w="2671" w:type="pct"/>
            <w:tcBorders>
              <w:top w:val="single" w:sz="4" w:space="0" w:color="000000"/>
              <w:left w:val="nil"/>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Содержание работы в основном соответствует теме, имеются незначительные отклонения от темы. Содержание в основном достоверно, но имеются единичные фактические неточности; при этом в работе сохранено не менее 70% исходного текста. </w:t>
            </w:r>
          </w:p>
          <w:p w:rsidR="00C32114" w:rsidRPr="00315DA5" w:rsidRDefault="00C32114" w:rsidP="00436094">
            <w:pPr>
              <w:spacing w:after="0"/>
              <w:jc w:val="both"/>
              <w:rPr>
                <w:sz w:val="22"/>
              </w:rPr>
            </w:pPr>
            <w:r w:rsidRPr="00315DA5">
              <w:rPr>
                <w:sz w:val="22"/>
              </w:rPr>
              <w:t xml:space="preserve">Имеются </w:t>
            </w:r>
            <w:r w:rsidRPr="00315DA5">
              <w:rPr>
                <w:sz w:val="22"/>
              </w:rPr>
              <w:tab/>
              <w:t xml:space="preserve">незначительные </w:t>
            </w:r>
            <w:r w:rsidRPr="00315DA5">
              <w:rPr>
                <w:sz w:val="22"/>
              </w:rPr>
              <w:tab/>
              <w:t xml:space="preserve">нарушения последовательности в изложении мыслей. Лексический </w:t>
            </w:r>
            <w:r w:rsidRPr="00315DA5">
              <w:rPr>
                <w:sz w:val="22"/>
              </w:rPr>
              <w:tab/>
              <w:t xml:space="preserve">и </w:t>
            </w:r>
            <w:r w:rsidRPr="00315DA5">
              <w:rPr>
                <w:sz w:val="22"/>
              </w:rPr>
              <w:tab/>
              <w:t xml:space="preserve">грамматический </w:t>
            </w:r>
            <w:r w:rsidRPr="00315DA5">
              <w:rPr>
                <w:sz w:val="22"/>
              </w:rPr>
              <w:tab/>
              <w:t xml:space="preserve">строй </w:t>
            </w:r>
            <w:r w:rsidRPr="00315DA5">
              <w:rPr>
                <w:sz w:val="22"/>
              </w:rPr>
              <w:tab/>
              <w:t xml:space="preserve">речи достаточно разнообразен. </w:t>
            </w:r>
          </w:p>
          <w:p w:rsidR="00C32114" w:rsidRPr="00315DA5" w:rsidRDefault="00C32114" w:rsidP="00436094">
            <w:pPr>
              <w:spacing w:after="0"/>
              <w:jc w:val="both"/>
              <w:rPr>
                <w:sz w:val="22"/>
              </w:rPr>
            </w:pPr>
            <w:r w:rsidRPr="00315DA5">
              <w:rPr>
                <w:sz w:val="22"/>
              </w:rPr>
              <w:t xml:space="preserve"> Стиль работы отличается единством и достаточной выразительностью. </w:t>
            </w:r>
          </w:p>
          <w:p w:rsidR="00C32114" w:rsidRPr="00315DA5" w:rsidRDefault="00C32114" w:rsidP="00436094">
            <w:pPr>
              <w:spacing w:after="0"/>
              <w:jc w:val="both"/>
              <w:rPr>
                <w:sz w:val="22"/>
              </w:rPr>
            </w:pPr>
            <w:r w:rsidRPr="00315DA5">
              <w:rPr>
                <w:sz w:val="22"/>
              </w:rPr>
              <w:t xml:space="preserve">Допускается не более 2 недочетов в содержании и не более 3 – 4 речевых недочетов. </w:t>
            </w:r>
          </w:p>
        </w:tc>
        <w:tc>
          <w:tcPr>
            <w:tcW w:w="1450"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Допускаются: </w:t>
            </w:r>
          </w:p>
          <w:p w:rsidR="00C32114" w:rsidRPr="00315DA5" w:rsidRDefault="00C32114" w:rsidP="00436094">
            <w:pPr>
              <w:spacing w:after="0"/>
              <w:jc w:val="both"/>
              <w:rPr>
                <w:sz w:val="22"/>
              </w:rPr>
            </w:pPr>
            <w:r w:rsidRPr="00315DA5">
              <w:rPr>
                <w:sz w:val="22"/>
              </w:rPr>
              <w:t xml:space="preserve">2 орфографические + 2 пунктуационные + 3 грамматические; </w:t>
            </w:r>
          </w:p>
          <w:p w:rsidR="00C32114" w:rsidRPr="00315DA5" w:rsidRDefault="00C32114" w:rsidP="00436094">
            <w:pPr>
              <w:spacing w:after="0"/>
              <w:jc w:val="both"/>
              <w:rPr>
                <w:sz w:val="22"/>
              </w:rPr>
            </w:pPr>
            <w:r w:rsidRPr="00315DA5">
              <w:rPr>
                <w:sz w:val="22"/>
              </w:rPr>
              <w:t xml:space="preserve">1 орфографическая + 3 пунктуационные + 3 </w:t>
            </w:r>
          </w:p>
          <w:p w:rsidR="00C32114" w:rsidRPr="00315DA5" w:rsidRDefault="00C32114" w:rsidP="00436094">
            <w:pPr>
              <w:spacing w:after="0"/>
              <w:jc w:val="both"/>
              <w:rPr>
                <w:sz w:val="22"/>
              </w:rPr>
            </w:pPr>
            <w:r w:rsidRPr="00315DA5">
              <w:rPr>
                <w:sz w:val="22"/>
              </w:rPr>
              <w:t xml:space="preserve">грамматические; </w:t>
            </w:r>
          </w:p>
          <w:p w:rsidR="00C32114" w:rsidRPr="00315DA5" w:rsidRDefault="00C32114" w:rsidP="00436094">
            <w:pPr>
              <w:spacing w:after="0"/>
              <w:jc w:val="both"/>
              <w:rPr>
                <w:sz w:val="22"/>
              </w:rPr>
            </w:pPr>
            <w:r w:rsidRPr="00315DA5">
              <w:rPr>
                <w:sz w:val="22"/>
              </w:rPr>
              <w:t xml:space="preserve">0 орфографических + 4 пунктуационные + 3 грамматические. </w:t>
            </w:r>
          </w:p>
        </w:tc>
      </w:tr>
      <w:tr w:rsidR="00C32114" w:rsidRPr="007F51D7" w:rsidTr="0005454B">
        <w:trPr>
          <w:trHeight w:val="2653"/>
        </w:trPr>
        <w:tc>
          <w:tcPr>
            <w:tcW w:w="650"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 </w:t>
            </w:r>
          </w:p>
          <w:p w:rsidR="00C32114" w:rsidRPr="00315DA5" w:rsidRDefault="00C32114" w:rsidP="00436094">
            <w:pPr>
              <w:spacing w:after="0"/>
              <w:jc w:val="both"/>
              <w:rPr>
                <w:sz w:val="22"/>
              </w:rPr>
            </w:pPr>
            <w:r w:rsidRPr="00315DA5">
              <w:rPr>
                <w:sz w:val="22"/>
              </w:rPr>
              <w:t xml:space="preserve"> </w:t>
            </w:r>
          </w:p>
          <w:p w:rsidR="00C32114" w:rsidRPr="00315DA5" w:rsidRDefault="00C32114" w:rsidP="00436094">
            <w:pPr>
              <w:spacing w:after="0"/>
              <w:jc w:val="both"/>
              <w:rPr>
                <w:sz w:val="22"/>
              </w:rPr>
            </w:pPr>
            <w:r w:rsidRPr="00315DA5">
              <w:rPr>
                <w:sz w:val="22"/>
              </w:rPr>
              <w:t xml:space="preserve">«3» </w:t>
            </w:r>
          </w:p>
        </w:tc>
        <w:tc>
          <w:tcPr>
            <w:tcW w:w="229" w:type="pct"/>
            <w:tcBorders>
              <w:top w:val="single" w:sz="4" w:space="0" w:color="000000"/>
              <w:left w:val="single" w:sz="4" w:space="0" w:color="000000"/>
              <w:bottom w:val="single" w:sz="4" w:space="0" w:color="000000"/>
              <w:right w:val="nil"/>
            </w:tcBorders>
            <w:shd w:val="clear" w:color="auto" w:fill="auto"/>
          </w:tcPr>
          <w:p w:rsidR="00C32114" w:rsidRPr="00315DA5" w:rsidRDefault="00C32114" w:rsidP="00436094">
            <w:pPr>
              <w:spacing w:after="0"/>
              <w:jc w:val="both"/>
              <w:rPr>
                <w:sz w:val="22"/>
              </w:rPr>
            </w:pPr>
            <w:r w:rsidRPr="00315DA5">
              <w:rPr>
                <w:sz w:val="22"/>
              </w:rPr>
              <w:t xml:space="preserve">1. </w:t>
            </w:r>
          </w:p>
          <w:p w:rsidR="00C32114" w:rsidRPr="00315DA5" w:rsidRDefault="00C32114" w:rsidP="00436094">
            <w:pPr>
              <w:spacing w:after="0"/>
              <w:jc w:val="both"/>
              <w:rPr>
                <w:sz w:val="22"/>
              </w:rPr>
            </w:pPr>
            <w:r w:rsidRPr="00315DA5">
              <w:rPr>
                <w:sz w:val="22"/>
              </w:rPr>
              <w:t xml:space="preserve">2. </w:t>
            </w:r>
          </w:p>
          <w:p w:rsidR="00C32114" w:rsidRPr="00315DA5" w:rsidRDefault="00C32114" w:rsidP="00436094">
            <w:pPr>
              <w:spacing w:after="0"/>
              <w:jc w:val="both"/>
              <w:rPr>
                <w:sz w:val="22"/>
              </w:rPr>
            </w:pPr>
            <w:r w:rsidRPr="00315DA5">
              <w:rPr>
                <w:sz w:val="22"/>
              </w:rPr>
              <w:t xml:space="preserve">3. </w:t>
            </w:r>
          </w:p>
          <w:p w:rsidR="00C32114" w:rsidRPr="00315DA5" w:rsidRDefault="00C32114" w:rsidP="00436094">
            <w:pPr>
              <w:spacing w:after="0"/>
              <w:jc w:val="both"/>
              <w:rPr>
                <w:sz w:val="22"/>
              </w:rPr>
            </w:pPr>
            <w:r w:rsidRPr="00315DA5">
              <w:rPr>
                <w:sz w:val="22"/>
              </w:rPr>
              <w:t xml:space="preserve">4. </w:t>
            </w:r>
          </w:p>
        </w:tc>
        <w:tc>
          <w:tcPr>
            <w:tcW w:w="2671" w:type="pct"/>
            <w:tcBorders>
              <w:top w:val="single" w:sz="4" w:space="0" w:color="000000"/>
              <w:left w:val="nil"/>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Имеются </w:t>
            </w:r>
            <w:r w:rsidRPr="00315DA5">
              <w:rPr>
                <w:sz w:val="22"/>
              </w:rPr>
              <w:tab/>
              <w:t xml:space="preserve">существенные </w:t>
            </w:r>
            <w:r w:rsidRPr="00315DA5">
              <w:rPr>
                <w:sz w:val="22"/>
              </w:rPr>
              <w:tab/>
              <w:t xml:space="preserve">отклонения </w:t>
            </w:r>
            <w:r w:rsidRPr="00315DA5">
              <w:rPr>
                <w:sz w:val="22"/>
              </w:rPr>
              <w:tab/>
              <w:t xml:space="preserve">от заявленной темы. </w:t>
            </w:r>
          </w:p>
          <w:p w:rsidR="00C32114" w:rsidRPr="00315DA5" w:rsidRDefault="00C32114" w:rsidP="00436094">
            <w:pPr>
              <w:spacing w:after="0"/>
              <w:jc w:val="both"/>
              <w:rPr>
                <w:sz w:val="22"/>
              </w:rPr>
            </w:pPr>
            <w:r w:rsidRPr="00315DA5">
              <w:rPr>
                <w:sz w:val="22"/>
              </w:rPr>
              <w:t xml:space="preserve">Работа достоверна в основном своем содержании, но в ней допущены 3 – 4 фактические ошибки. Объем изложения составляет менее 70% исходного текста. </w:t>
            </w:r>
          </w:p>
          <w:p w:rsidR="00C32114" w:rsidRPr="00315DA5" w:rsidRDefault="00C32114" w:rsidP="00436094">
            <w:pPr>
              <w:spacing w:after="0"/>
              <w:jc w:val="both"/>
              <w:rPr>
                <w:sz w:val="22"/>
              </w:rPr>
            </w:pPr>
            <w:r w:rsidRPr="00315DA5">
              <w:rPr>
                <w:sz w:val="22"/>
              </w:rPr>
              <w:t xml:space="preserve">Допущено нарушение последовательности изложения. Лексика бедна, встречается неправильное употребление слов. Речь недостаточно выразительна.  </w:t>
            </w:r>
          </w:p>
          <w:p w:rsidR="00C32114" w:rsidRPr="00315DA5" w:rsidRDefault="00C32114" w:rsidP="00436094">
            <w:pPr>
              <w:spacing w:after="0"/>
              <w:jc w:val="both"/>
              <w:rPr>
                <w:sz w:val="22"/>
              </w:rPr>
            </w:pPr>
            <w:r w:rsidRPr="00315DA5">
              <w:rPr>
                <w:sz w:val="22"/>
              </w:rPr>
              <w:t xml:space="preserve">Допускается не более 4 недочетов в содержании и 5 речевых недочетов </w:t>
            </w:r>
          </w:p>
        </w:tc>
        <w:tc>
          <w:tcPr>
            <w:tcW w:w="1450"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Допускаются: </w:t>
            </w:r>
          </w:p>
          <w:p w:rsidR="00C32114" w:rsidRPr="00315DA5" w:rsidRDefault="00C32114" w:rsidP="00436094">
            <w:pPr>
              <w:spacing w:after="0"/>
              <w:jc w:val="both"/>
              <w:rPr>
                <w:sz w:val="22"/>
              </w:rPr>
            </w:pPr>
            <w:r w:rsidRPr="00315DA5">
              <w:rPr>
                <w:sz w:val="22"/>
              </w:rPr>
              <w:t xml:space="preserve">0 орф. + 7 пунк.; </w:t>
            </w:r>
          </w:p>
          <w:p w:rsidR="00C32114" w:rsidRPr="00315DA5" w:rsidRDefault="00C32114" w:rsidP="00436094">
            <w:pPr>
              <w:spacing w:after="0"/>
              <w:jc w:val="both"/>
              <w:rPr>
                <w:sz w:val="22"/>
              </w:rPr>
            </w:pPr>
            <w:r w:rsidRPr="00315DA5">
              <w:rPr>
                <w:sz w:val="22"/>
              </w:rPr>
              <w:t xml:space="preserve">1 орф. + 4-7 пунк. + 4 грам.; </w:t>
            </w:r>
          </w:p>
          <w:p w:rsidR="00C32114" w:rsidRPr="00315DA5" w:rsidRDefault="00C32114" w:rsidP="00436094">
            <w:pPr>
              <w:spacing w:after="0"/>
              <w:jc w:val="both"/>
              <w:rPr>
                <w:sz w:val="22"/>
              </w:rPr>
            </w:pPr>
            <w:r w:rsidRPr="00315DA5">
              <w:rPr>
                <w:sz w:val="22"/>
              </w:rPr>
              <w:t xml:space="preserve">2 орф. + 3-6 пунк. + 4 грам.; </w:t>
            </w:r>
          </w:p>
          <w:p w:rsidR="00C32114" w:rsidRPr="00315DA5" w:rsidRDefault="00C32114" w:rsidP="00436094">
            <w:pPr>
              <w:spacing w:after="0"/>
              <w:jc w:val="both"/>
              <w:rPr>
                <w:sz w:val="22"/>
              </w:rPr>
            </w:pPr>
            <w:r w:rsidRPr="00315DA5">
              <w:rPr>
                <w:sz w:val="22"/>
              </w:rPr>
              <w:t xml:space="preserve">3 орф. + 5 пунк. + 4 грам.; </w:t>
            </w:r>
          </w:p>
          <w:p w:rsidR="00C32114" w:rsidRPr="00315DA5" w:rsidRDefault="00C32114" w:rsidP="00436094">
            <w:pPr>
              <w:spacing w:after="0"/>
              <w:jc w:val="both"/>
              <w:rPr>
                <w:sz w:val="22"/>
              </w:rPr>
            </w:pPr>
            <w:r w:rsidRPr="00315DA5">
              <w:rPr>
                <w:sz w:val="22"/>
              </w:rPr>
              <w:t xml:space="preserve">4 орф. + 4 пунк. + 4 грам. </w:t>
            </w:r>
          </w:p>
        </w:tc>
      </w:tr>
      <w:tr w:rsidR="00C32114" w:rsidRPr="007F51D7" w:rsidTr="0005454B">
        <w:trPr>
          <w:trHeight w:val="2821"/>
        </w:trPr>
        <w:tc>
          <w:tcPr>
            <w:tcW w:w="650"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 </w:t>
            </w:r>
          </w:p>
          <w:p w:rsidR="00C32114" w:rsidRPr="00315DA5" w:rsidRDefault="00C32114" w:rsidP="00436094">
            <w:pPr>
              <w:spacing w:after="0"/>
              <w:jc w:val="both"/>
              <w:rPr>
                <w:sz w:val="22"/>
              </w:rPr>
            </w:pPr>
            <w:r w:rsidRPr="00315DA5">
              <w:rPr>
                <w:sz w:val="22"/>
              </w:rPr>
              <w:t xml:space="preserve"> </w:t>
            </w:r>
          </w:p>
          <w:p w:rsidR="00C32114" w:rsidRPr="00315DA5" w:rsidRDefault="00C32114" w:rsidP="00436094">
            <w:pPr>
              <w:spacing w:after="0"/>
              <w:jc w:val="both"/>
              <w:rPr>
                <w:sz w:val="22"/>
              </w:rPr>
            </w:pPr>
            <w:r w:rsidRPr="00315DA5">
              <w:rPr>
                <w:sz w:val="22"/>
              </w:rPr>
              <w:t xml:space="preserve"> </w:t>
            </w:r>
          </w:p>
          <w:p w:rsidR="00C32114" w:rsidRPr="00315DA5" w:rsidRDefault="00C32114" w:rsidP="00436094">
            <w:pPr>
              <w:spacing w:after="0"/>
              <w:jc w:val="both"/>
              <w:rPr>
                <w:sz w:val="22"/>
              </w:rPr>
            </w:pPr>
            <w:r w:rsidRPr="00315DA5">
              <w:rPr>
                <w:sz w:val="22"/>
              </w:rPr>
              <w:t xml:space="preserve">«2» </w:t>
            </w:r>
          </w:p>
        </w:tc>
        <w:tc>
          <w:tcPr>
            <w:tcW w:w="229" w:type="pct"/>
            <w:tcBorders>
              <w:top w:val="single" w:sz="4" w:space="0" w:color="000000"/>
              <w:left w:val="single" w:sz="4" w:space="0" w:color="000000"/>
              <w:bottom w:val="single" w:sz="4" w:space="0" w:color="000000"/>
              <w:right w:val="nil"/>
            </w:tcBorders>
            <w:shd w:val="clear" w:color="auto" w:fill="auto"/>
          </w:tcPr>
          <w:p w:rsidR="00C32114" w:rsidRPr="00315DA5" w:rsidRDefault="00C32114" w:rsidP="00436094">
            <w:pPr>
              <w:spacing w:after="0"/>
              <w:jc w:val="both"/>
              <w:rPr>
                <w:sz w:val="22"/>
              </w:rPr>
            </w:pPr>
            <w:r w:rsidRPr="00315DA5">
              <w:rPr>
                <w:sz w:val="22"/>
              </w:rPr>
              <w:t xml:space="preserve">1. 2. </w:t>
            </w:r>
          </w:p>
          <w:p w:rsidR="00C32114" w:rsidRPr="00315DA5" w:rsidRDefault="00C32114" w:rsidP="00436094">
            <w:pPr>
              <w:spacing w:after="0"/>
              <w:jc w:val="both"/>
              <w:rPr>
                <w:sz w:val="22"/>
              </w:rPr>
            </w:pPr>
            <w:r w:rsidRPr="00315DA5">
              <w:rPr>
                <w:sz w:val="22"/>
              </w:rPr>
              <w:t xml:space="preserve">3. </w:t>
            </w:r>
          </w:p>
          <w:p w:rsidR="00C32114" w:rsidRPr="00315DA5" w:rsidRDefault="00C32114" w:rsidP="00436094">
            <w:pPr>
              <w:spacing w:after="0"/>
              <w:jc w:val="both"/>
              <w:rPr>
                <w:sz w:val="22"/>
              </w:rPr>
            </w:pPr>
            <w:r w:rsidRPr="00315DA5">
              <w:rPr>
                <w:sz w:val="22"/>
              </w:rPr>
              <w:t xml:space="preserve">4. </w:t>
            </w:r>
          </w:p>
          <w:p w:rsidR="00C32114" w:rsidRPr="00315DA5" w:rsidRDefault="00C32114" w:rsidP="00436094">
            <w:pPr>
              <w:spacing w:after="0"/>
              <w:jc w:val="both"/>
              <w:rPr>
                <w:sz w:val="22"/>
              </w:rPr>
            </w:pPr>
            <w:r w:rsidRPr="00315DA5">
              <w:rPr>
                <w:sz w:val="22"/>
              </w:rPr>
              <w:t xml:space="preserve">5. </w:t>
            </w:r>
          </w:p>
        </w:tc>
        <w:tc>
          <w:tcPr>
            <w:tcW w:w="2671" w:type="pct"/>
            <w:tcBorders>
              <w:top w:val="single" w:sz="4" w:space="0" w:color="000000"/>
              <w:left w:val="nil"/>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Работа не соответствует заявленной теме. </w:t>
            </w:r>
          </w:p>
          <w:p w:rsidR="00C32114" w:rsidRPr="00315DA5" w:rsidRDefault="00C32114" w:rsidP="00436094">
            <w:pPr>
              <w:spacing w:after="0"/>
              <w:jc w:val="both"/>
              <w:rPr>
                <w:sz w:val="22"/>
              </w:rPr>
            </w:pPr>
            <w:r w:rsidRPr="00315DA5">
              <w:rPr>
                <w:sz w:val="22"/>
              </w:rPr>
              <w:t xml:space="preserve">Допущено много фактических неточностей; объем изложения составляет менее 50% исходного текста; нарушена последовательность изложения мыслей во всех частях работы, нет связи между ними. Текст не соответствует плану. Лексика бедна. Работа написана короткими однотипными предложениями, часты случаи неправильного употребления слов. Нарушено стилевое единство текста. </w:t>
            </w:r>
          </w:p>
          <w:p w:rsidR="00C32114" w:rsidRPr="00315DA5" w:rsidRDefault="00C32114" w:rsidP="00436094">
            <w:pPr>
              <w:spacing w:after="0"/>
              <w:jc w:val="both"/>
              <w:rPr>
                <w:sz w:val="22"/>
              </w:rPr>
            </w:pPr>
            <w:r w:rsidRPr="00315DA5">
              <w:rPr>
                <w:sz w:val="22"/>
              </w:rPr>
              <w:t xml:space="preserve">Допущено 6 недочетов в содержании и до 7 речевых недочетов   </w:t>
            </w:r>
          </w:p>
        </w:tc>
        <w:tc>
          <w:tcPr>
            <w:tcW w:w="1450"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Допускаются: </w:t>
            </w:r>
          </w:p>
          <w:p w:rsidR="00C32114" w:rsidRPr="00315DA5" w:rsidRDefault="00C32114" w:rsidP="00436094">
            <w:pPr>
              <w:spacing w:after="0"/>
              <w:jc w:val="both"/>
              <w:rPr>
                <w:sz w:val="22"/>
              </w:rPr>
            </w:pPr>
            <w:r w:rsidRPr="00315DA5">
              <w:rPr>
                <w:sz w:val="22"/>
              </w:rPr>
              <w:t xml:space="preserve">5 и более грубых орфографических ошибок независимо от </w:t>
            </w:r>
          </w:p>
          <w:p w:rsidR="00C32114" w:rsidRPr="00315DA5" w:rsidRDefault="00C32114" w:rsidP="00436094">
            <w:pPr>
              <w:spacing w:after="0"/>
              <w:jc w:val="both"/>
              <w:rPr>
                <w:sz w:val="22"/>
              </w:rPr>
            </w:pPr>
            <w:r w:rsidRPr="00315DA5">
              <w:rPr>
                <w:sz w:val="22"/>
              </w:rPr>
              <w:t xml:space="preserve">количества </w:t>
            </w:r>
          </w:p>
          <w:p w:rsidR="00C32114" w:rsidRPr="00315DA5" w:rsidRDefault="00C32114" w:rsidP="00436094">
            <w:pPr>
              <w:spacing w:after="0"/>
              <w:jc w:val="both"/>
              <w:rPr>
                <w:sz w:val="22"/>
              </w:rPr>
            </w:pPr>
            <w:r w:rsidRPr="00315DA5">
              <w:rPr>
                <w:sz w:val="22"/>
              </w:rPr>
              <w:t xml:space="preserve">пунктуационных; </w:t>
            </w:r>
          </w:p>
          <w:p w:rsidR="00C32114" w:rsidRPr="00315DA5" w:rsidRDefault="00C32114" w:rsidP="00436094">
            <w:pPr>
              <w:spacing w:after="0"/>
              <w:jc w:val="both"/>
              <w:rPr>
                <w:sz w:val="22"/>
              </w:rPr>
            </w:pPr>
            <w:r w:rsidRPr="00315DA5">
              <w:rPr>
                <w:sz w:val="22"/>
              </w:rPr>
              <w:t xml:space="preserve">8 </w:t>
            </w:r>
            <w:r w:rsidRPr="00315DA5">
              <w:rPr>
                <w:sz w:val="22"/>
              </w:rPr>
              <w:tab/>
              <w:t xml:space="preserve">и </w:t>
            </w:r>
            <w:r w:rsidRPr="00315DA5">
              <w:rPr>
                <w:sz w:val="22"/>
              </w:rPr>
              <w:tab/>
              <w:t xml:space="preserve">более пунктуационных ошибок независимо </w:t>
            </w:r>
            <w:r w:rsidRPr="00315DA5">
              <w:rPr>
                <w:sz w:val="22"/>
              </w:rPr>
              <w:tab/>
              <w:t xml:space="preserve">от количества орфографических. </w:t>
            </w:r>
          </w:p>
        </w:tc>
      </w:tr>
    </w:tbl>
    <w:p w:rsidR="00315DA5" w:rsidRDefault="0005454B" w:rsidP="00436094">
      <w:pPr>
        <w:spacing w:after="0"/>
        <w:jc w:val="both"/>
      </w:pPr>
      <w:r>
        <w:t xml:space="preserve"> </w:t>
      </w:r>
    </w:p>
    <w:p w:rsidR="00C32114" w:rsidRPr="007F51D7" w:rsidRDefault="00C32114" w:rsidP="00436094">
      <w:pPr>
        <w:spacing w:after="0"/>
        <w:jc w:val="both"/>
      </w:pPr>
      <w:r w:rsidRPr="007F51D7">
        <w:t xml:space="preserve">Оценка устных ответов учащихся </w:t>
      </w:r>
    </w:p>
    <w:p w:rsidR="00C32114" w:rsidRPr="007F51D7" w:rsidRDefault="00C32114" w:rsidP="00315DA5">
      <w:pPr>
        <w:spacing w:after="0"/>
        <w:ind w:firstLine="708"/>
        <w:jc w:val="both"/>
      </w:pPr>
      <w:r w:rsidRPr="007F51D7">
        <w:t xml:space="preserve">Устный опрос является одним из основных способов учёта знаний учащихся по русскому языку. Развёрнутый ответ ученика должен представлять собой связное, логически </w:t>
      </w:r>
      <w:r w:rsidRPr="007F51D7">
        <w:lastRenderedPageBreak/>
        <w:t xml:space="preserve">последовательное сообщение на заданную тему, показывать его умения применять правила, определения в конкретных случаях.  </w:t>
      </w:r>
    </w:p>
    <w:p w:rsidR="00C32114" w:rsidRPr="007F51D7" w:rsidRDefault="00C32114" w:rsidP="00315DA5">
      <w:pPr>
        <w:spacing w:after="0"/>
        <w:ind w:firstLine="708"/>
        <w:jc w:val="both"/>
      </w:pPr>
      <w:r w:rsidRPr="007F51D7">
        <w:t xml:space="preserve">При оценке ответа ученика надо руководствоваться следующими критериями, учитывать: </w:t>
      </w:r>
    </w:p>
    <w:p w:rsidR="00C32114" w:rsidRPr="007F51D7" w:rsidRDefault="00C32114" w:rsidP="007F0B18">
      <w:pPr>
        <w:pStyle w:val="a8"/>
        <w:numPr>
          <w:ilvl w:val="0"/>
          <w:numId w:val="26"/>
        </w:numPr>
        <w:spacing w:after="0"/>
        <w:jc w:val="both"/>
      </w:pPr>
      <w:r w:rsidRPr="007F51D7">
        <w:t xml:space="preserve">полноту и правильность ответа;  </w:t>
      </w:r>
    </w:p>
    <w:p w:rsidR="00C32114" w:rsidRPr="007F51D7" w:rsidRDefault="00C32114" w:rsidP="007F0B18">
      <w:pPr>
        <w:pStyle w:val="a8"/>
        <w:numPr>
          <w:ilvl w:val="0"/>
          <w:numId w:val="26"/>
        </w:numPr>
        <w:spacing w:after="0"/>
        <w:jc w:val="both"/>
      </w:pPr>
      <w:r w:rsidRPr="007F51D7">
        <w:t xml:space="preserve">степень осознанности, понимания изученного; </w:t>
      </w:r>
    </w:p>
    <w:p w:rsidR="00C32114" w:rsidRPr="007F51D7" w:rsidRDefault="00C32114" w:rsidP="007F0B18">
      <w:pPr>
        <w:pStyle w:val="a8"/>
        <w:numPr>
          <w:ilvl w:val="0"/>
          <w:numId w:val="26"/>
        </w:numPr>
        <w:spacing w:after="0"/>
        <w:jc w:val="both"/>
      </w:pPr>
      <w:r w:rsidRPr="007F51D7">
        <w:t xml:space="preserve">языковое оформление ответа. </w:t>
      </w:r>
    </w:p>
    <w:p w:rsidR="00C32114" w:rsidRPr="007F51D7" w:rsidRDefault="00C32114" w:rsidP="00436094">
      <w:pPr>
        <w:spacing w:after="0"/>
        <w:jc w:val="both"/>
      </w:pPr>
      <w:r w:rsidRPr="007F51D7">
        <w:t xml:space="preserve">Ответ на теоретический </w:t>
      </w:r>
      <w:r w:rsidR="00315DA5" w:rsidRPr="007F51D7">
        <w:t>вопрос оценивается</w:t>
      </w:r>
      <w:r w:rsidRPr="007F51D7">
        <w:t xml:space="preserve"> по традиционной пятибалльной системе:</w:t>
      </w:r>
    </w:p>
    <w:p w:rsidR="00C32114" w:rsidRPr="007F51D7" w:rsidRDefault="00C32114" w:rsidP="00436094">
      <w:pPr>
        <w:spacing w:after="0"/>
        <w:jc w:val="both"/>
      </w:pPr>
      <w:r w:rsidRPr="007F51D7">
        <w:t xml:space="preserve">          Отметка «5» ставится, если ученик:  </w:t>
      </w:r>
    </w:p>
    <w:p w:rsidR="00C32114" w:rsidRPr="007F51D7" w:rsidRDefault="00C32114" w:rsidP="00436094">
      <w:pPr>
        <w:spacing w:after="0"/>
        <w:jc w:val="both"/>
      </w:pPr>
      <w:r w:rsidRPr="007F51D7">
        <w:t xml:space="preserve">полно излагает изученный материал, даёт правильное определение понятий;  </w:t>
      </w:r>
    </w:p>
    <w:p w:rsidR="00C32114" w:rsidRPr="007F51D7" w:rsidRDefault="00C32114" w:rsidP="00436094">
      <w:pPr>
        <w:spacing w:after="0"/>
        <w:jc w:val="both"/>
      </w:pPr>
      <w:r w:rsidRPr="007F51D7">
        <w:t xml:space="preserve">обнаруживает понимание материала, может обосновать свои суждения, применить </w:t>
      </w:r>
      <w:r w:rsidR="00315DA5" w:rsidRPr="007F51D7">
        <w:t>знания на</w:t>
      </w:r>
      <w:r w:rsidRPr="007F51D7">
        <w:t xml:space="preserve"> практике, привести самостоятельно составленные примеры;  </w:t>
      </w:r>
    </w:p>
    <w:p w:rsidR="00C32114" w:rsidRPr="007F51D7" w:rsidRDefault="00C32114" w:rsidP="00436094">
      <w:pPr>
        <w:spacing w:after="0"/>
        <w:jc w:val="both"/>
      </w:pPr>
      <w:r w:rsidRPr="007F51D7">
        <w:t xml:space="preserve">излагает материал последовательно и правильно с точки зрения норм литературного языка. </w:t>
      </w:r>
    </w:p>
    <w:p w:rsidR="00315DA5" w:rsidRDefault="00C32114" w:rsidP="00436094">
      <w:pPr>
        <w:spacing w:after="0"/>
        <w:jc w:val="both"/>
      </w:pPr>
      <w:r w:rsidRPr="007F51D7">
        <w:t xml:space="preserve">          Отметка «4» ставится, если ученик даёт ответ, удовлетворяющий тем же требованиям, что и для отметки «5», но допускает 1-2 ошибки, которые сам же и исправляет, и 1-2 недочёта последовательности и языковом оформлении излагаемого. </w:t>
      </w:r>
    </w:p>
    <w:p w:rsidR="00C32114" w:rsidRPr="007F51D7" w:rsidRDefault="00C32114" w:rsidP="00436094">
      <w:pPr>
        <w:spacing w:after="0"/>
        <w:jc w:val="both"/>
      </w:pPr>
      <w:r w:rsidRPr="007F51D7">
        <w:t>Отметка «3» ставится, если ученик обнаруживает знание основ</w:t>
      </w:r>
      <w:r w:rsidR="00315DA5">
        <w:t>ных положений данной темы, но излагает</w:t>
      </w:r>
      <w:r w:rsidRPr="007F51D7">
        <w:t xml:space="preserve"> материал неполно и допускает неточности в определении пон</w:t>
      </w:r>
      <w:r w:rsidR="0005454B">
        <w:t xml:space="preserve">ятий или формулировке </w:t>
      </w:r>
      <w:r w:rsidR="00315DA5">
        <w:t xml:space="preserve">правил; </w:t>
      </w:r>
      <w:r w:rsidRPr="007F51D7">
        <w:t>не умеет достаточно глубоко и доказательно обосновать свои суждения и привести</w:t>
      </w:r>
      <w:r w:rsidR="00315DA5">
        <w:t xml:space="preserve"> свои примеры;  </w:t>
      </w:r>
      <w:r w:rsidRPr="007F51D7">
        <w:t xml:space="preserve">излагает материал непоследовательно и допускает ошибки в языковом оформлении излагаемого. </w:t>
      </w:r>
    </w:p>
    <w:p w:rsidR="00C32114" w:rsidRPr="007F51D7" w:rsidRDefault="00C32114" w:rsidP="00436094">
      <w:pPr>
        <w:spacing w:after="0"/>
        <w:jc w:val="both"/>
      </w:pPr>
      <w:r w:rsidRPr="007F51D7">
        <w:t xml:space="preserve">          Отметка «2» ставится, если ученик обнаруживает незнание большей части соответствующего материала, допускает ошибки в формулировке определений и правил, искажающие их смысл, беспорядочно и неуверенно излагает материал. </w:t>
      </w:r>
    </w:p>
    <w:p w:rsidR="00C32114" w:rsidRPr="007F51D7" w:rsidRDefault="00C32114" w:rsidP="00436094">
      <w:pPr>
        <w:spacing w:after="0"/>
        <w:jc w:val="both"/>
      </w:pPr>
      <w:r w:rsidRPr="007F51D7">
        <w:t xml:space="preserve">          Оценка («5», «4», «3») может ставиться не только за единовременный ответ (когда на проверку подготовки ученика отводится определенное время), но и за рассредоточенный во времени, т.е.  за сумму ответов, данных учеником на протяжении урока (выводится поурочный балл</w:t>
      </w:r>
      <w:r w:rsidR="00315DA5" w:rsidRPr="007F51D7">
        <w:t>), при</w:t>
      </w:r>
      <w:r w:rsidRPr="007F51D7">
        <w:t xml:space="preserve"> </w:t>
      </w:r>
      <w:r w:rsidR="00315DA5" w:rsidRPr="007F51D7">
        <w:t>условии, если</w:t>
      </w:r>
      <w:r w:rsidRPr="007F51D7">
        <w:t xml:space="preserve"> в процессе урока не только заслушивались ответы учащегося, но и осуществлялась проверка его умения применять знания на практике.  </w:t>
      </w:r>
    </w:p>
    <w:p w:rsidR="00C32114" w:rsidRPr="007F51D7" w:rsidRDefault="00C32114" w:rsidP="00436094">
      <w:pPr>
        <w:spacing w:after="0"/>
        <w:jc w:val="both"/>
      </w:pPr>
      <w:r w:rsidRPr="007F51D7">
        <w:t>Оценка диктантов.</w:t>
      </w:r>
    </w:p>
    <w:p w:rsidR="00C32114" w:rsidRPr="007F51D7" w:rsidRDefault="00C32114" w:rsidP="00436094">
      <w:pPr>
        <w:spacing w:after="0"/>
        <w:jc w:val="both"/>
      </w:pPr>
      <w:r w:rsidRPr="007F51D7">
        <w:t xml:space="preserve">      Диктант – одна из основных форм проверки орфографической и пунктуационной грамотности. Для диктантов целесообразно использовать связные тексты, которые должны отвечать нормам современного литературного языка, быть доступными по содержанию учащимся данного класса.  </w:t>
      </w:r>
    </w:p>
    <w:p w:rsidR="00C32114" w:rsidRPr="007F51D7" w:rsidRDefault="00C32114" w:rsidP="00436094">
      <w:pPr>
        <w:spacing w:after="0"/>
        <w:jc w:val="both"/>
      </w:pPr>
      <w:r w:rsidRPr="007F51D7">
        <w:t xml:space="preserve">       Примерный объем диктанта для 8 класса – 120- 150 слов. </w:t>
      </w:r>
    </w:p>
    <w:p w:rsidR="00C32114" w:rsidRPr="007F51D7" w:rsidRDefault="00C32114" w:rsidP="00436094">
      <w:pPr>
        <w:spacing w:after="0"/>
        <w:jc w:val="both"/>
      </w:pPr>
      <w:r w:rsidRPr="007F51D7">
        <w:t xml:space="preserve">      Контрольный словарный диктант проверяет </w:t>
      </w:r>
      <w:r w:rsidR="00315DA5" w:rsidRPr="007F51D7">
        <w:t>усвоение слов</w:t>
      </w:r>
      <w:r w:rsidRPr="007F51D7">
        <w:t xml:space="preserve"> с непроверяемыми и труднопроверяемыми орфограммами. Объем словарного диктанта для 8 класса – 30 – 35 слов.  Диктант, имеющий целью проверку подготовки учащихся по определённой теме, должен включать основные орфограммы или пунктограммы этой темы, а также обеспечивать выявление прочности ранее приобретённых навыков.  </w:t>
      </w:r>
    </w:p>
    <w:p w:rsidR="00C32114" w:rsidRPr="007F51D7" w:rsidRDefault="00C32114" w:rsidP="00436094">
      <w:pPr>
        <w:spacing w:after="0"/>
        <w:jc w:val="both"/>
      </w:pPr>
      <w:r w:rsidRPr="007F51D7">
        <w:t xml:space="preserve">       Итоговые диктанты, проводимые в конце четверти и года, проверяют подготовку учащихся по всем изученным темам. Для контрольных диктантов следует подбирать такие тексты,  в которых изучаемые в данной теме орфограммы и пунктограммы  были бы представлены не менее 2 – 3 случаями.  Из изученных ранее орфограмм и пунктограмм включаются основные: они должны быть представлены 1 – 3 случаями.  В целом количество проверяемых орфограмм и пунктограмм не должно превышать в 8 классе – 24 различных орфограмм и 10 пунктограмм. </w:t>
      </w:r>
    </w:p>
    <w:p w:rsidR="00C32114" w:rsidRPr="007F51D7" w:rsidRDefault="00C32114" w:rsidP="00436094">
      <w:pPr>
        <w:spacing w:after="0"/>
        <w:jc w:val="both"/>
      </w:pPr>
      <w:r w:rsidRPr="007F51D7">
        <w:lastRenderedPageBreak/>
        <w:t xml:space="preserve">       В текст контрольных диктантов могут включаться только те вновь изученные орфограммы, которые в достаточной мере закреплялись.  В диктанте должно быть в 8 классе – не более 10 различных слов с непроверяемыми и труднопроверяемыми написаниями, правописанию которых ученики специально обучались.        При оценке диктанта исправляются, но не учитываются орфографические и пунктуационные ошибки: </w:t>
      </w:r>
    </w:p>
    <w:p w:rsidR="00C32114" w:rsidRPr="007F51D7" w:rsidRDefault="00C32114" w:rsidP="00436094">
      <w:pPr>
        <w:spacing w:after="0"/>
        <w:jc w:val="both"/>
      </w:pPr>
      <w:r w:rsidRPr="007F51D7">
        <w:t xml:space="preserve">в переносе слов; </w:t>
      </w:r>
    </w:p>
    <w:p w:rsidR="00C32114" w:rsidRPr="007F51D7" w:rsidRDefault="00C32114" w:rsidP="00436094">
      <w:pPr>
        <w:spacing w:after="0"/>
        <w:jc w:val="both"/>
      </w:pPr>
      <w:r w:rsidRPr="007F51D7">
        <w:t xml:space="preserve">на правила, которые не включены в школьную программу; </w:t>
      </w:r>
    </w:p>
    <w:p w:rsidR="00C32114" w:rsidRPr="007F51D7" w:rsidRDefault="00C32114" w:rsidP="00436094">
      <w:pPr>
        <w:spacing w:after="0"/>
        <w:jc w:val="both"/>
      </w:pPr>
      <w:r w:rsidRPr="007F51D7">
        <w:t xml:space="preserve">на еще не изученные правила; </w:t>
      </w:r>
    </w:p>
    <w:p w:rsidR="00C32114" w:rsidRPr="007F51D7" w:rsidRDefault="00C32114" w:rsidP="00436094">
      <w:pPr>
        <w:spacing w:after="0"/>
        <w:jc w:val="both"/>
      </w:pPr>
      <w:r w:rsidRPr="007F51D7">
        <w:t xml:space="preserve">в словах с непроверяемыми написаниями, над которыми не проводилась специальная работа; </w:t>
      </w:r>
    </w:p>
    <w:p w:rsidR="0005454B" w:rsidRDefault="00C32114" w:rsidP="00436094">
      <w:pPr>
        <w:spacing w:after="0"/>
        <w:jc w:val="both"/>
      </w:pPr>
      <w:r w:rsidRPr="007F51D7">
        <w:t xml:space="preserve">в передаче авторской пунктуации. </w:t>
      </w:r>
    </w:p>
    <w:p w:rsidR="00C32114" w:rsidRPr="007F51D7" w:rsidRDefault="00C32114" w:rsidP="0005454B">
      <w:pPr>
        <w:spacing w:after="0"/>
        <w:ind w:firstLine="708"/>
        <w:jc w:val="both"/>
      </w:pPr>
      <w:r w:rsidRPr="007F51D7">
        <w:t xml:space="preserve">Исправляются, но не учитываются описки, неправильные написания, искажающие звуковой облик слова, например: «рапотает» (вместо работает),  «дулпо» (вместо дупло), «мемля» (вместо земля). </w:t>
      </w:r>
    </w:p>
    <w:p w:rsidR="00C32114" w:rsidRPr="007F51D7" w:rsidRDefault="00C32114" w:rsidP="00436094">
      <w:pPr>
        <w:spacing w:after="0"/>
        <w:jc w:val="both"/>
      </w:pPr>
      <w:r w:rsidRPr="007F51D7">
        <w:t xml:space="preserve">      При оценке диктантов важно также учитывать характер ошибки.  Среди ошибок следует выделять НЕГРУБЫЕ, т.е. не имеющие существенного значения для характеристики грамотности.  При подсчете ошибок две негрубые считаются за одну. К негрубым ошибкам относятся: </w:t>
      </w:r>
    </w:p>
    <w:p w:rsidR="00C32114" w:rsidRPr="007F51D7" w:rsidRDefault="00C32114" w:rsidP="00436094">
      <w:pPr>
        <w:spacing w:after="0"/>
        <w:jc w:val="both"/>
      </w:pPr>
      <w:r w:rsidRPr="007F51D7">
        <w:t xml:space="preserve">в исключениях  из правил; </w:t>
      </w:r>
    </w:p>
    <w:p w:rsidR="00C32114" w:rsidRPr="007F51D7" w:rsidRDefault="00C32114" w:rsidP="00436094">
      <w:pPr>
        <w:spacing w:after="0"/>
        <w:jc w:val="both"/>
      </w:pPr>
      <w:r w:rsidRPr="007F51D7">
        <w:t xml:space="preserve">в написании большой буквы в составных собственных наименованиях; </w:t>
      </w:r>
    </w:p>
    <w:p w:rsidR="00C32114" w:rsidRPr="007F51D7" w:rsidRDefault="00C32114" w:rsidP="00436094">
      <w:pPr>
        <w:spacing w:after="0"/>
        <w:jc w:val="both"/>
      </w:pPr>
      <w:r w:rsidRPr="007F51D7">
        <w:t xml:space="preserve">в случаях слитного  и раздельного написания приставок, в наречиях, образованных от существительных с предлогами, правописание которых не регулируется правилами; </w:t>
      </w:r>
    </w:p>
    <w:p w:rsidR="00C32114" w:rsidRPr="007F51D7" w:rsidRDefault="00C32114" w:rsidP="00436094">
      <w:pPr>
        <w:spacing w:after="0"/>
        <w:jc w:val="both"/>
      </w:pPr>
      <w:r w:rsidRPr="007F51D7">
        <w:t xml:space="preserve">в случаях раздельного и слитного написания НЕ с прилагательными и причастиями, выступающими в роли сказуемого; </w:t>
      </w:r>
    </w:p>
    <w:p w:rsidR="00C32114" w:rsidRPr="007F51D7" w:rsidRDefault="00C32114" w:rsidP="00436094">
      <w:pPr>
        <w:spacing w:after="0"/>
        <w:jc w:val="both"/>
      </w:pPr>
      <w:r w:rsidRPr="007F51D7">
        <w:t xml:space="preserve">в написании Ы и И после приставок; </w:t>
      </w:r>
    </w:p>
    <w:p w:rsidR="00C32114" w:rsidRPr="007F51D7" w:rsidRDefault="00C32114" w:rsidP="00436094">
      <w:pPr>
        <w:spacing w:after="0"/>
        <w:jc w:val="both"/>
      </w:pPr>
      <w:r w:rsidRPr="007F51D7">
        <w:t xml:space="preserve">в случаях трудного различия НЕ и НИ (Куда он только не обращался! Куда он ни обращался, никто не мог дать ему ответ. Никто иной не…; не кто иной, как; ничто иное не…; не что иное, как и др.); </w:t>
      </w:r>
    </w:p>
    <w:p w:rsidR="00C32114" w:rsidRPr="007F51D7" w:rsidRDefault="00C32114" w:rsidP="00436094">
      <w:pPr>
        <w:spacing w:after="0"/>
        <w:jc w:val="both"/>
      </w:pPr>
      <w:r w:rsidRPr="007F51D7">
        <w:t xml:space="preserve">в собственных именах нерусского происхождения; </w:t>
      </w:r>
    </w:p>
    <w:p w:rsidR="00C32114" w:rsidRPr="007F51D7" w:rsidRDefault="00C32114" w:rsidP="00436094">
      <w:pPr>
        <w:spacing w:after="0"/>
        <w:jc w:val="both"/>
      </w:pPr>
      <w:r w:rsidRPr="007F51D7">
        <w:t xml:space="preserve">в случаях. Когда вместо одного знака препинания поставлен другой; </w:t>
      </w:r>
    </w:p>
    <w:p w:rsidR="00C32114" w:rsidRPr="007F51D7" w:rsidRDefault="00C32114" w:rsidP="00436094">
      <w:pPr>
        <w:spacing w:after="0"/>
        <w:jc w:val="both"/>
      </w:pPr>
      <w:r w:rsidRPr="007F51D7">
        <w:t xml:space="preserve">в пропуске одного из сочетающихся знаков препинания или в нарушении их последовательности. </w:t>
      </w:r>
    </w:p>
    <w:p w:rsidR="00C32114" w:rsidRPr="007F51D7" w:rsidRDefault="00C32114" w:rsidP="00436094">
      <w:pPr>
        <w:spacing w:after="0"/>
        <w:jc w:val="both"/>
      </w:pPr>
      <w:r w:rsidRPr="007F51D7">
        <w:t xml:space="preserve">      Необходимо учитывать также повторяемость и однотипность ошибок.  Если ошибка повторяется в одном и том же слове или в корне однокоренных слов, то она считается за одну ошибку. </w:t>
      </w:r>
    </w:p>
    <w:p w:rsidR="00C32114" w:rsidRPr="007F51D7" w:rsidRDefault="00C32114" w:rsidP="00436094">
      <w:pPr>
        <w:spacing w:after="0"/>
        <w:jc w:val="both"/>
      </w:pPr>
      <w:r w:rsidRPr="007F51D7">
        <w:t xml:space="preserve">        Однотипными считаются ошибки на одно правило, если условия выбора правильного написания заключены в грамматических ( в армии, в роще; колют, борются) и фонетических (пирожок, сверчок) особенностях данного слова. </w:t>
      </w:r>
    </w:p>
    <w:p w:rsidR="00C32114" w:rsidRPr="007F51D7" w:rsidRDefault="00C32114" w:rsidP="00436094">
      <w:pPr>
        <w:spacing w:after="0"/>
        <w:jc w:val="both"/>
      </w:pPr>
      <w:r w:rsidRPr="007F51D7">
        <w:t xml:space="preserve">        Не считаются однотипными ошибки на такое правило, в котором для выяснения правильного написания одного слова требуется подобрать другое (опорное) слово или его форму. </w:t>
      </w:r>
    </w:p>
    <w:p w:rsidR="00C32114" w:rsidRPr="007F51D7" w:rsidRDefault="00C32114" w:rsidP="00436094">
      <w:pPr>
        <w:spacing w:after="0"/>
        <w:jc w:val="both"/>
      </w:pPr>
      <w:r w:rsidRPr="007F51D7">
        <w:t xml:space="preserve">        Первые три однотипные ошибки считаются за одну ошибку, каждая следующая подобная ошибка учитывается как самостоятельная. </w:t>
      </w:r>
    </w:p>
    <w:p w:rsidR="00C32114" w:rsidRPr="007F51D7" w:rsidRDefault="00C32114" w:rsidP="00436094">
      <w:pPr>
        <w:spacing w:after="0"/>
        <w:jc w:val="both"/>
      </w:pPr>
      <w:r w:rsidRPr="007F51D7">
        <w:t xml:space="preserve">         Примечание. Если в одном непроверяемом слове допущены 2 или более ошибки, то все они считаются за одну ошибку. </w:t>
      </w:r>
    </w:p>
    <w:p w:rsidR="00C32114" w:rsidRPr="007F51D7" w:rsidRDefault="00C32114" w:rsidP="00436094">
      <w:pPr>
        <w:spacing w:after="0"/>
        <w:jc w:val="both"/>
      </w:pPr>
      <w:r w:rsidRPr="007F51D7">
        <w:t xml:space="preserve">       При наличии в контрольном диктанте более 5 поправок (исправление неверного написания на верное) оценка снижается на один балл.  Отличная оценка не выставляется при наличии трех и более исправлений. </w:t>
      </w:r>
    </w:p>
    <w:p w:rsidR="00C32114" w:rsidRPr="007F51D7" w:rsidRDefault="00C32114" w:rsidP="00436094">
      <w:pPr>
        <w:spacing w:after="0"/>
        <w:jc w:val="both"/>
      </w:pPr>
      <w:r w:rsidRPr="007F51D7">
        <w:lastRenderedPageBreak/>
        <w:t>Диктант оценивается одной отметкой.</w:t>
      </w:r>
    </w:p>
    <w:p w:rsidR="00C32114" w:rsidRPr="007F51D7" w:rsidRDefault="00C32114" w:rsidP="00436094">
      <w:pPr>
        <w:spacing w:after="0"/>
        <w:jc w:val="both"/>
      </w:pPr>
      <w:r w:rsidRPr="007F51D7">
        <w:t xml:space="preserve">Оценка «5» выставляется за безошибочную работу, а также при наличии в ней 1 негрубой орфографической или 1 негрубой пунктуационной ошибки. </w:t>
      </w:r>
    </w:p>
    <w:p w:rsidR="00C32114" w:rsidRPr="007F51D7" w:rsidRDefault="00C32114" w:rsidP="00436094">
      <w:pPr>
        <w:spacing w:after="0"/>
        <w:jc w:val="both"/>
      </w:pPr>
      <w:r w:rsidRPr="007F51D7">
        <w:t xml:space="preserve">Оценка «4» выставляется при наличии в диктанте 2 орфографических и 2 пунктуационных ошибок, или 1 орфографической и 3 пунктуационных ошибок, или 4 пунктуационных при отсутствии орфографических ошибок. Оценка «4» может выставляться при 3 орфографических ошибках, если среди них есть однотипные. </w:t>
      </w:r>
    </w:p>
    <w:p w:rsidR="00C32114" w:rsidRPr="007F51D7" w:rsidRDefault="00C32114" w:rsidP="00436094">
      <w:pPr>
        <w:spacing w:after="0"/>
        <w:jc w:val="both"/>
      </w:pPr>
      <w:r w:rsidRPr="007F51D7">
        <w:t xml:space="preserve">Оценка «3» выставляется' за диктант, в котором допущены 4 орфографические и 4 пунктуационные ошибки, или 3 орфографические и 5 пунктуационных ошибок, или 7 пунктуационных ошибок при отсутствии орфографических ошибок, В IV классе допускается выставление оценки «3» за диктант при 5 орфографических и 4 пунктуационных ошибках. Оценка «3» может быть поставлена также при наличии 6 орфографических и 6 пунктуационных, если среди тех и других имеются однотипные и негрубые ошибки. </w:t>
      </w:r>
    </w:p>
    <w:p w:rsidR="00C32114" w:rsidRPr="007F51D7" w:rsidRDefault="00C32114" w:rsidP="00436094">
      <w:pPr>
        <w:spacing w:after="0"/>
        <w:jc w:val="both"/>
      </w:pPr>
      <w:r w:rsidRPr="007F51D7">
        <w:t xml:space="preserve">Оценка «2» выставляется за диктант, в котором допущено до 7 орфографических и 7 пунктуационных ошибок, или 6 орфографических и 8 пунктуационных ошибок, 5 </w:t>
      </w:r>
    </w:p>
    <w:p w:rsidR="00C32114" w:rsidRPr="007F51D7" w:rsidRDefault="00C32114" w:rsidP="00436094">
      <w:pPr>
        <w:spacing w:after="0"/>
        <w:jc w:val="both"/>
      </w:pPr>
      <w:r w:rsidRPr="007F51D7">
        <w:t xml:space="preserve">орфографических и 9 пунктуационных ошибок, 8 орфографических и 6 пунктуационных ошибок. </w:t>
      </w:r>
    </w:p>
    <w:p w:rsidR="00C32114" w:rsidRPr="007F51D7" w:rsidRDefault="00C32114" w:rsidP="00436094">
      <w:pPr>
        <w:spacing w:after="0"/>
        <w:jc w:val="both"/>
      </w:pPr>
      <w:r w:rsidRPr="007F51D7">
        <w:t xml:space="preserve">При большем количестве ошибок диктант оценивается баллом «1». </w:t>
      </w:r>
    </w:p>
    <w:p w:rsidR="00C32114" w:rsidRPr="007F51D7" w:rsidRDefault="00C32114" w:rsidP="00436094">
      <w:pPr>
        <w:spacing w:after="0"/>
        <w:jc w:val="both"/>
      </w:pPr>
      <w:r w:rsidRPr="007F51D7">
        <w:t xml:space="preserve">       При некоторой вариативности количества ошибок, учитываемых при выставлении оценки за диктант, следует принимать во внимание предел, превышение которого не позволяет выставлять данную оценку. Таким пределом является для оценки «4» -  2 орфографические ошибки,  для оценки «3» - 4  орфографические ошибки (для 5  класса — 5 орфографических ошибок), для оценки «2» - 7 орфографических ошибок. </w:t>
      </w:r>
    </w:p>
    <w:p w:rsidR="00C32114" w:rsidRPr="007F51D7" w:rsidRDefault="00C32114" w:rsidP="00436094">
      <w:pPr>
        <w:spacing w:after="0"/>
        <w:jc w:val="both"/>
      </w:pPr>
      <w:r w:rsidRPr="007F51D7">
        <w:t xml:space="preserve">В комплексной контрольной работе, состоящей из диктанта и дополнительного (фонетического, лексического, орфографического, грамматического) задания, выставляются две оценки за каждый вид работы. </w:t>
      </w:r>
    </w:p>
    <w:p w:rsidR="00C32114" w:rsidRPr="007F51D7" w:rsidRDefault="00C32114" w:rsidP="00436094">
      <w:pPr>
        <w:spacing w:after="0"/>
        <w:jc w:val="both"/>
      </w:pPr>
      <w:r w:rsidRPr="007F51D7">
        <w:t xml:space="preserve">       При оценке выполнения дополнительных заданий рекомендуется руководствоваться следующим: </w:t>
      </w:r>
    </w:p>
    <w:p w:rsidR="00C32114" w:rsidRPr="007F51D7" w:rsidRDefault="00C32114" w:rsidP="00436094">
      <w:pPr>
        <w:spacing w:after="0"/>
        <w:jc w:val="both"/>
      </w:pPr>
      <w:r w:rsidRPr="007F51D7">
        <w:t xml:space="preserve">Оценка «5» ставится, если ученик выполнил все задания верно. </w:t>
      </w:r>
    </w:p>
    <w:p w:rsidR="00C32114" w:rsidRPr="007F51D7" w:rsidRDefault="00C32114" w:rsidP="00436094">
      <w:pPr>
        <w:spacing w:after="0"/>
        <w:jc w:val="both"/>
      </w:pPr>
      <w:r w:rsidRPr="007F51D7">
        <w:t xml:space="preserve">Оценка «4» ставится, если ученик выполнил правильно не менее 3/4 заданий. </w:t>
      </w:r>
    </w:p>
    <w:p w:rsidR="00C32114" w:rsidRPr="007F51D7" w:rsidRDefault="00C32114" w:rsidP="00436094">
      <w:pPr>
        <w:spacing w:after="0"/>
        <w:jc w:val="both"/>
      </w:pPr>
      <w:r w:rsidRPr="007F51D7">
        <w:t xml:space="preserve">Оценка «3» ставится за работу, в которой правильно выполнено не менее половины заданий. </w:t>
      </w:r>
    </w:p>
    <w:p w:rsidR="00C32114" w:rsidRPr="007F51D7" w:rsidRDefault="00C32114" w:rsidP="00436094">
      <w:pPr>
        <w:spacing w:after="0"/>
        <w:jc w:val="both"/>
      </w:pPr>
      <w:r w:rsidRPr="007F51D7">
        <w:t xml:space="preserve">Оценка «2» ставится за работу, в которой не выполнено более половины заданий. </w:t>
      </w:r>
    </w:p>
    <w:p w:rsidR="00C32114" w:rsidRPr="007F51D7" w:rsidRDefault="00C32114" w:rsidP="00436094">
      <w:pPr>
        <w:spacing w:after="0"/>
        <w:jc w:val="both"/>
      </w:pPr>
      <w:r w:rsidRPr="007F51D7">
        <w:t xml:space="preserve">Оценка «1» ставится, если ученик не выполнил ни одного задания. </w:t>
      </w:r>
    </w:p>
    <w:p w:rsidR="00C32114" w:rsidRPr="007F51D7" w:rsidRDefault="00C32114" w:rsidP="00436094">
      <w:pPr>
        <w:spacing w:after="0"/>
        <w:jc w:val="both"/>
      </w:pPr>
      <w:r w:rsidRPr="007F51D7">
        <w:t xml:space="preserve">Примечание. Орфографические и пунктуационные ошибки, допущенные при выполнении дополнительных заданий, учитываются при выведении оценки за диктант. При оценке контрольного словарного диктанта рекомендуется руководствоваться следующим: </w:t>
      </w:r>
    </w:p>
    <w:p w:rsidR="00C32114" w:rsidRPr="007F51D7" w:rsidRDefault="00C32114" w:rsidP="00436094">
      <w:pPr>
        <w:spacing w:after="0"/>
        <w:jc w:val="both"/>
      </w:pPr>
      <w:r w:rsidRPr="007F51D7">
        <w:t xml:space="preserve">Оценка «5» ставится за диктант, в котором нет ошибок. </w:t>
      </w:r>
    </w:p>
    <w:p w:rsidR="00C32114" w:rsidRPr="007F51D7" w:rsidRDefault="00C32114" w:rsidP="00436094">
      <w:pPr>
        <w:spacing w:after="0"/>
        <w:jc w:val="both"/>
      </w:pPr>
      <w:r w:rsidRPr="007F51D7">
        <w:t xml:space="preserve">Оценка «4» ставится за диктант, в котором ученик допустил 1—2 ошибки. </w:t>
      </w:r>
    </w:p>
    <w:p w:rsidR="00C32114" w:rsidRPr="007F51D7" w:rsidRDefault="00C32114" w:rsidP="00436094">
      <w:pPr>
        <w:spacing w:after="0"/>
        <w:jc w:val="both"/>
      </w:pPr>
      <w:r w:rsidRPr="007F51D7">
        <w:t xml:space="preserve">Оценка «3» ставится за диктант, в котором допущено 3—4 ошибки. </w:t>
      </w:r>
    </w:p>
    <w:p w:rsidR="00C32114" w:rsidRPr="007F51D7" w:rsidRDefault="00C32114" w:rsidP="00436094">
      <w:pPr>
        <w:spacing w:after="0"/>
        <w:jc w:val="both"/>
      </w:pPr>
      <w:r w:rsidRPr="007F51D7">
        <w:t xml:space="preserve">Оценка «2» ставится за диктант, в котором допущено до 7 ошибок. При большем количестве ошибок диктант оценивается баллом «1». </w:t>
      </w:r>
    </w:p>
    <w:p w:rsidR="00C32114" w:rsidRPr="007F51D7" w:rsidRDefault="00C32114" w:rsidP="00436094">
      <w:pPr>
        <w:spacing w:after="0"/>
        <w:jc w:val="both"/>
      </w:pPr>
      <w:r w:rsidRPr="007F51D7">
        <w:t>Оценка обучающих работ</w:t>
      </w:r>
    </w:p>
    <w:p w:rsidR="00C32114" w:rsidRPr="007F51D7" w:rsidRDefault="00C32114" w:rsidP="00436094">
      <w:pPr>
        <w:spacing w:after="0"/>
        <w:jc w:val="both"/>
      </w:pPr>
      <w:r w:rsidRPr="007F51D7">
        <w:t xml:space="preserve">               Обучающие работы (различные упражнения и диктанты неконтрольного характера) оцениваются более строго, чем контрольные работы. </w:t>
      </w:r>
    </w:p>
    <w:p w:rsidR="00C32114" w:rsidRPr="007F51D7" w:rsidRDefault="00C32114" w:rsidP="00436094">
      <w:pPr>
        <w:spacing w:after="0"/>
        <w:jc w:val="both"/>
      </w:pPr>
      <w:r w:rsidRPr="007F51D7">
        <w:lastRenderedPageBreak/>
        <w:t xml:space="preserve">При оценке обучающих работ учитывается: 1) степень самостоятельности учащегося; 2) этап обучения; 3) объем работы; 4) четкость, аккуратность, каллиграфическая правильность письма. </w:t>
      </w:r>
    </w:p>
    <w:p w:rsidR="00C32114" w:rsidRPr="007F51D7" w:rsidRDefault="00C32114" w:rsidP="00436094">
      <w:pPr>
        <w:spacing w:after="0"/>
        <w:jc w:val="both"/>
      </w:pPr>
      <w:r w:rsidRPr="007F51D7">
        <w:t xml:space="preserve">Если  возможные ошибки были предупреждены в ходе работы, оценки «5» и  «4» ставится только в том случае, когда ученик не допустил ошибок или допустил, но исправил ошибку. При этом выбор одной из оценок при одинаковом уровне грамотности содержания определяется степенью аккуратности записи, подчеркиваний и других особенностей оформления, а также наличием  или отсутствием описок. В работе, превышающей по количеству слов объем диктанта для данного класса, для оценки «4» допустимо и 2 исправления. </w:t>
      </w:r>
    </w:p>
    <w:p w:rsidR="00C32114" w:rsidRPr="007F51D7" w:rsidRDefault="00C32114" w:rsidP="00436094">
      <w:pPr>
        <w:spacing w:after="0"/>
        <w:jc w:val="both"/>
      </w:pPr>
      <w:r w:rsidRPr="007F51D7">
        <w:t>Первая и вторая работа, как классная , так и домашняя, при закреплении определенного умения или навыка проверяется, но по усмотрению учителя может не оцениваться. Самостоятельные работы, выполненные без предшествовавшего анализа возможных ошибок, оцениваются по нормам для контрольных работ  соответствующего или близкого вида.</w:t>
      </w:r>
    </w:p>
    <w:p w:rsidR="00C32114" w:rsidRPr="007F51D7" w:rsidRDefault="00C32114" w:rsidP="00436094">
      <w:pPr>
        <w:spacing w:after="0"/>
        <w:jc w:val="both"/>
      </w:pPr>
      <w:r w:rsidRPr="007F51D7">
        <w:t>Тестирование</w:t>
      </w:r>
    </w:p>
    <w:p w:rsidR="00C32114" w:rsidRPr="007F51D7" w:rsidRDefault="00C32114" w:rsidP="00436094">
      <w:pPr>
        <w:spacing w:after="0"/>
        <w:jc w:val="both"/>
      </w:pPr>
      <w:r w:rsidRPr="007F51D7">
        <w:t xml:space="preserve">90-100%- «5» </w:t>
      </w:r>
    </w:p>
    <w:p w:rsidR="00C32114" w:rsidRPr="007F51D7" w:rsidRDefault="00C32114" w:rsidP="00436094">
      <w:pPr>
        <w:spacing w:after="0"/>
        <w:jc w:val="both"/>
      </w:pPr>
      <w:r w:rsidRPr="007F51D7">
        <w:t xml:space="preserve">75-89%- «4» </w:t>
      </w:r>
    </w:p>
    <w:p w:rsidR="00C32114" w:rsidRPr="007F51D7" w:rsidRDefault="00C32114" w:rsidP="00436094">
      <w:pPr>
        <w:spacing w:after="0"/>
        <w:jc w:val="both"/>
      </w:pPr>
      <w:r w:rsidRPr="007F51D7">
        <w:t xml:space="preserve">50-74%- «3» </w:t>
      </w:r>
    </w:p>
    <w:p w:rsidR="00C32114" w:rsidRPr="007F51D7" w:rsidRDefault="00C32114" w:rsidP="00436094">
      <w:pPr>
        <w:spacing w:after="0"/>
        <w:jc w:val="both"/>
      </w:pPr>
      <w:r w:rsidRPr="007F51D7">
        <w:t xml:space="preserve">Менее 50%-«2» </w:t>
      </w:r>
    </w:p>
    <w:p w:rsidR="00C32114" w:rsidRPr="007F51D7" w:rsidRDefault="00C32114" w:rsidP="00436094">
      <w:pPr>
        <w:spacing w:after="0"/>
        <w:jc w:val="both"/>
      </w:pPr>
    </w:p>
    <w:p w:rsidR="00C32114" w:rsidRPr="00315DA5" w:rsidRDefault="00C32114" w:rsidP="00436094">
      <w:pPr>
        <w:spacing w:after="0"/>
        <w:jc w:val="both"/>
        <w:rPr>
          <w:b/>
        </w:rPr>
      </w:pPr>
      <w:r w:rsidRPr="00315DA5">
        <w:rPr>
          <w:b/>
        </w:rPr>
        <w:t>ОДНКНР</w:t>
      </w:r>
    </w:p>
    <w:p w:rsidR="00C32114" w:rsidRPr="007F51D7" w:rsidRDefault="00C32114" w:rsidP="00436094">
      <w:pPr>
        <w:spacing w:after="0"/>
        <w:jc w:val="both"/>
      </w:pPr>
      <w:r w:rsidRPr="007F51D7">
        <w:t>Устный опрос (текущий контроль)</w:t>
      </w:r>
    </w:p>
    <w:tbl>
      <w:tblPr>
        <w:tblW w:w="938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2"/>
        <w:gridCol w:w="2503"/>
        <w:gridCol w:w="2627"/>
        <w:gridCol w:w="2503"/>
      </w:tblGrid>
      <w:tr w:rsidR="00C32114" w:rsidRPr="007F51D7" w:rsidTr="00816629">
        <w:trPr>
          <w:trHeight w:val="250"/>
        </w:trPr>
        <w:tc>
          <w:tcPr>
            <w:tcW w:w="1752" w:type="dxa"/>
            <w:vMerge w:val="restart"/>
          </w:tcPr>
          <w:p w:rsidR="00C32114" w:rsidRPr="007F51D7" w:rsidRDefault="00C32114" w:rsidP="00436094">
            <w:pPr>
              <w:spacing w:after="0"/>
              <w:jc w:val="both"/>
            </w:pPr>
            <w:r w:rsidRPr="007F51D7">
              <w:t>Уровень</w:t>
            </w:r>
          </w:p>
        </w:tc>
        <w:tc>
          <w:tcPr>
            <w:tcW w:w="7633" w:type="dxa"/>
            <w:gridSpan w:val="3"/>
          </w:tcPr>
          <w:p w:rsidR="00C32114" w:rsidRPr="007F51D7" w:rsidRDefault="00C32114" w:rsidP="00436094">
            <w:pPr>
              <w:spacing w:after="0"/>
              <w:jc w:val="both"/>
            </w:pPr>
            <w:r w:rsidRPr="007F51D7">
              <w:t>Составляющая качества образованности</w:t>
            </w:r>
          </w:p>
        </w:tc>
      </w:tr>
      <w:tr w:rsidR="00C32114" w:rsidRPr="007F51D7" w:rsidTr="00816629">
        <w:trPr>
          <w:trHeight w:val="250"/>
        </w:trPr>
        <w:tc>
          <w:tcPr>
            <w:tcW w:w="1752" w:type="dxa"/>
            <w:vMerge/>
          </w:tcPr>
          <w:p w:rsidR="00C32114" w:rsidRPr="007F51D7" w:rsidRDefault="00C32114" w:rsidP="00436094">
            <w:pPr>
              <w:spacing w:after="0"/>
              <w:jc w:val="both"/>
            </w:pPr>
          </w:p>
        </w:tc>
        <w:tc>
          <w:tcPr>
            <w:tcW w:w="2503" w:type="dxa"/>
          </w:tcPr>
          <w:p w:rsidR="00C32114" w:rsidRPr="007F51D7" w:rsidRDefault="00C32114" w:rsidP="00436094">
            <w:pPr>
              <w:spacing w:after="0"/>
              <w:jc w:val="both"/>
            </w:pPr>
            <w:r w:rsidRPr="007F51D7">
              <w:t>Предметно-информационная</w:t>
            </w:r>
          </w:p>
        </w:tc>
        <w:tc>
          <w:tcPr>
            <w:tcW w:w="2627" w:type="dxa"/>
          </w:tcPr>
          <w:p w:rsidR="00C32114" w:rsidRPr="007F51D7" w:rsidRDefault="00C32114" w:rsidP="00436094">
            <w:pPr>
              <w:spacing w:after="0"/>
              <w:jc w:val="both"/>
            </w:pPr>
            <w:r w:rsidRPr="007F51D7">
              <w:t>Деятельностно-коммуникативная</w:t>
            </w:r>
          </w:p>
        </w:tc>
        <w:tc>
          <w:tcPr>
            <w:tcW w:w="2503" w:type="dxa"/>
          </w:tcPr>
          <w:p w:rsidR="00C32114" w:rsidRPr="007F51D7" w:rsidRDefault="00C32114" w:rsidP="00436094">
            <w:pPr>
              <w:spacing w:after="0"/>
              <w:jc w:val="both"/>
            </w:pPr>
            <w:r w:rsidRPr="007F51D7">
              <w:t>Ценностно-ориентационная</w:t>
            </w:r>
          </w:p>
        </w:tc>
      </w:tr>
      <w:tr w:rsidR="00C32114" w:rsidRPr="007F51D7" w:rsidTr="00816629">
        <w:trPr>
          <w:trHeight w:val="1239"/>
        </w:trPr>
        <w:tc>
          <w:tcPr>
            <w:tcW w:w="1752" w:type="dxa"/>
            <w:vAlign w:val="center"/>
          </w:tcPr>
          <w:p w:rsidR="00C32114" w:rsidRPr="007F51D7" w:rsidRDefault="00C32114" w:rsidP="00436094">
            <w:pPr>
              <w:spacing w:after="0"/>
              <w:jc w:val="both"/>
            </w:pPr>
            <w:r w:rsidRPr="007F51D7">
              <w:t>Уровень удовлетвори-тельный</w:t>
            </w:r>
          </w:p>
        </w:tc>
        <w:tc>
          <w:tcPr>
            <w:tcW w:w="2503" w:type="dxa"/>
            <w:vAlign w:val="center"/>
          </w:tcPr>
          <w:p w:rsidR="00C32114" w:rsidRPr="007F51D7" w:rsidRDefault="00C32114" w:rsidP="00436094">
            <w:pPr>
              <w:spacing w:after="0"/>
              <w:jc w:val="both"/>
            </w:pPr>
            <w:r w:rsidRPr="007F51D7">
              <w:t>Знания слабые (на уровне отдельных фактов), однако, есть попытки их связать в единое целое</w:t>
            </w:r>
          </w:p>
        </w:tc>
        <w:tc>
          <w:tcPr>
            <w:tcW w:w="2627" w:type="dxa"/>
            <w:vAlign w:val="center"/>
          </w:tcPr>
          <w:p w:rsidR="00C32114" w:rsidRPr="007F51D7" w:rsidRDefault="00C32114" w:rsidP="00436094">
            <w:pPr>
              <w:spacing w:after="0"/>
              <w:jc w:val="both"/>
            </w:pPr>
            <w:r w:rsidRPr="007F51D7">
              <w:t>Присутствуют слабые навыки работы с источником</w:t>
            </w:r>
          </w:p>
        </w:tc>
        <w:tc>
          <w:tcPr>
            <w:tcW w:w="2503" w:type="dxa"/>
            <w:vAlign w:val="center"/>
          </w:tcPr>
          <w:p w:rsidR="00C32114" w:rsidRPr="007F51D7" w:rsidRDefault="00C32114" w:rsidP="00436094">
            <w:pPr>
              <w:spacing w:after="0"/>
              <w:jc w:val="both"/>
            </w:pPr>
            <w:r w:rsidRPr="007F51D7">
              <w:t>Присутствуют попытки дать оценки событиям и явлениям, но данные оценки неточны, несистемны, неглубоки</w:t>
            </w:r>
          </w:p>
        </w:tc>
      </w:tr>
      <w:tr w:rsidR="00C32114" w:rsidRPr="007F51D7" w:rsidTr="00816629">
        <w:trPr>
          <w:trHeight w:val="236"/>
        </w:trPr>
        <w:tc>
          <w:tcPr>
            <w:tcW w:w="1752" w:type="dxa"/>
            <w:vAlign w:val="center"/>
          </w:tcPr>
          <w:p w:rsidR="00C32114" w:rsidRPr="007F51D7" w:rsidRDefault="00C32114" w:rsidP="00436094">
            <w:pPr>
              <w:spacing w:after="0"/>
              <w:jc w:val="both"/>
            </w:pPr>
            <w:r w:rsidRPr="007F51D7">
              <w:t>Уровень хороший</w:t>
            </w:r>
          </w:p>
        </w:tc>
        <w:tc>
          <w:tcPr>
            <w:tcW w:w="2503" w:type="dxa"/>
            <w:vAlign w:val="center"/>
          </w:tcPr>
          <w:p w:rsidR="00C32114" w:rsidRPr="007F51D7" w:rsidRDefault="00C32114" w:rsidP="00436094">
            <w:pPr>
              <w:spacing w:after="0"/>
              <w:jc w:val="both"/>
            </w:pPr>
            <w:r w:rsidRPr="007F51D7">
              <w:t>Знания фактов на достаточно высоком уровне, присутствуют попытки анализа и интерпретации фактов</w:t>
            </w:r>
          </w:p>
        </w:tc>
        <w:tc>
          <w:tcPr>
            <w:tcW w:w="2627" w:type="dxa"/>
            <w:vAlign w:val="center"/>
          </w:tcPr>
          <w:p w:rsidR="00C32114" w:rsidRPr="007F51D7" w:rsidRDefault="00C32114" w:rsidP="00436094">
            <w:pPr>
              <w:spacing w:after="0"/>
              <w:jc w:val="both"/>
            </w:pPr>
            <w:r w:rsidRPr="007F51D7">
              <w:t>Умение работать с источником (выявлять информацию, сравнивать источники). Наличие грамотной устной речи</w:t>
            </w:r>
          </w:p>
        </w:tc>
        <w:tc>
          <w:tcPr>
            <w:tcW w:w="2503" w:type="dxa"/>
            <w:vAlign w:val="center"/>
          </w:tcPr>
          <w:p w:rsidR="00C32114" w:rsidRPr="007F51D7" w:rsidRDefault="00C32114" w:rsidP="00436094">
            <w:pPr>
              <w:spacing w:after="0"/>
              <w:jc w:val="both"/>
            </w:pPr>
            <w:r w:rsidRPr="007F51D7">
              <w:t>Присутствуют собственные суждения о причинно-следственных связях, даются взвешенные оценки событиям и деятельности отдельных личностей</w:t>
            </w:r>
          </w:p>
        </w:tc>
      </w:tr>
      <w:tr w:rsidR="00C32114" w:rsidRPr="007F51D7" w:rsidTr="00816629">
        <w:trPr>
          <w:trHeight w:val="2729"/>
        </w:trPr>
        <w:tc>
          <w:tcPr>
            <w:tcW w:w="1752" w:type="dxa"/>
            <w:vAlign w:val="center"/>
          </w:tcPr>
          <w:p w:rsidR="00C32114" w:rsidRPr="007F51D7" w:rsidRDefault="00C32114" w:rsidP="00436094">
            <w:pPr>
              <w:spacing w:after="0"/>
              <w:jc w:val="both"/>
            </w:pPr>
            <w:r w:rsidRPr="007F51D7">
              <w:lastRenderedPageBreak/>
              <w:t>Уровень отличный</w:t>
            </w:r>
          </w:p>
        </w:tc>
        <w:tc>
          <w:tcPr>
            <w:tcW w:w="2503" w:type="dxa"/>
            <w:vAlign w:val="center"/>
          </w:tcPr>
          <w:p w:rsidR="00C32114" w:rsidRPr="007F51D7" w:rsidRDefault="00C32114" w:rsidP="00436094">
            <w:pPr>
              <w:spacing w:after="0"/>
              <w:jc w:val="both"/>
            </w:pPr>
            <w:r w:rsidRPr="007F51D7">
              <w:t>Высокий уровень фактологических, хронологических знаний. Присутствие интегрированного взгляда на историю России в контексте православия. Используется дополнительный материал в виде знаний о памятниках зодчества и искусства, в которых отражены события.</w:t>
            </w:r>
          </w:p>
        </w:tc>
        <w:tc>
          <w:tcPr>
            <w:tcW w:w="2627" w:type="dxa"/>
            <w:vAlign w:val="center"/>
          </w:tcPr>
          <w:p w:rsidR="00C32114" w:rsidRPr="007F51D7" w:rsidRDefault="00C32114" w:rsidP="00436094">
            <w:pPr>
              <w:spacing w:after="0"/>
              <w:jc w:val="both"/>
            </w:pPr>
            <w:r w:rsidRPr="007F51D7">
              <w:t>Высокие деятельностно-коммуникативные качества: умение выявлять сходства и различия в источниках, давать им оценку. Наличие высоких качеств устной речи</w:t>
            </w:r>
          </w:p>
        </w:tc>
        <w:tc>
          <w:tcPr>
            <w:tcW w:w="2503" w:type="dxa"/>
            <w:vAlign w:val="center"/>
          </w:tcPr>
          <w:p w:rsidR="00C32114" w:rsidRPr="007F51D7" w:rsidRDefault="00C32114" w:rsidP="00436094">
            <w:pPr>
              <w:spacing w:after="0"/>
              <w:jc w:val="both"/>
            </w:pPr>
            <w:r w:rsidRPr="007F51D7">
              <w:t>Присутствуют собственные суждения о причинно-следственных связях, даются взвешенные оценки событиям и деятельности отдельных личностей. Проявлены высокие гражданские качества</w:t>
            </w:r>
          </w:p>
        </w:tc>
      </w:tr>
    </w:tbl>
    <w:p w:rsidR="00C32114" w:rsidRPr="007F51D7" w:rsidRDefault="00C32114" w:rsidP="00436094">
      <w:pPr>
        <w:spacing w:after="0"/>
        <w:jc w:val="both"/>
      </w:pPr>
    </w:p>
    <w:p w:rsidR="00C32114" w:rsidRPr="007F51D7" w:rsidRDefault="00C32114" w:rsidP="00436094">
      <w:pPr>
        <w:spacing w:after="0"/>
        <w:jc w:val="both"/>
      </w:pPr>
      <w:r w:rsidRPr="007F51D7">
        <w:t xml:space="preserve">     Устный ответ учащегося может быть в следующих разных формах</w:t>
      </w:r>
    </w:p>
    <w:p w:rsidR="00C32114" w:rsidRPr="007F51D7" w:rsidRDefault="00C32114" w:rsidP="00436094">
      <w:pPr>
        <w:spacing w:after="0"/>
        <w:jc w:val="both"/>
      </w:pPr>
      <w:r w:rsidRPr="007F51D7">
        <w:t>Монолог (не менее 5-6 предложений)</w:t>
      </w:r>
    </w:p>
    <w:p w:rsidR="00C32114" w:rsidRPr="007F51D7" w:rsidRDefault="00C32114" w:rsidP="00436094">
      <w:pPr>
        <w:spacing w:after="0"/>
        <w:jc w:val="both"/>
      </w:pPr>
      <w:r w:rsidRPr="007F51D7">
        <w:t>Критерии оценивания:</w:t>
      </w:r>
    </w:p>
    <w:p w:rsidR="00C32114" w:rsidRPr="007F51D7" w:rsidRDefault="00C32114" w:rsidP="00436094">
      <w:pPr>
        <w:spacing w:after="0"/>
        <w:jc w:val="both"/>
      </w:pPr>
      <w:r w:rsidRPr="007F51D7">
        <w:t>Отметку "5" - получает ученик, если его устный ответ в полном объеме соответствует учебной программе, допускается один недочет, объем  составляет 90-100% содержания (правильный полный ответ, представляющий собой связное, логически последовательное сообщение на определенную тему, умение применять определения, правила в конкретных случаях. Ученик обосновывает свои суждения, применяет знания на практике, приводит собственные примеры).</w:t>
      </w:r>
    </w:p>
    <w:p w:rsidR="00C32114" w:rsidRPr="007F51D7" w:rsidRDefault="00C32114" w:rsidP="00436094">
      <w:pPr>
        <w:spacing w:after="0"/>
        <w:jc w:val="both"/>
      </w:pPr>
      <w:r w:rsidRPr="007F51D7">
        <w:t>Отметку "4" - получает ученик, если его устный ответ в общем соответствуют требованиям учебной программы, но имеются одна или две негрубые ошибки, или три недочета и объем составляет 70-90% содержания (правильный, но не совсем точный ответ).</w:t>
      </w:r>
    </w:p>
    <w:p w:rsidR="00C32114" w:rsidRPr="007F51D7" w:rsidRDefault="00C32114" w:rsidP="00436094">
      <w:pPr>
        <w:spacing w:after="0"/>
        <w:jc w:val="both"/>
      </w:pPr>
      <w:r w:rsidRPr="007F51D7">
        <w:t>Отметку "3" - получает ученик, если его устный ответ в основном соответствуют требованиям программы, однако имеется: 1 грубая ошибка и 2 недочета, или 1 грубая ошибка и 1 негрубая, или 2-3 грубых ошибки, или 1 негрубая ошибка и 3 недочета, или 4-5 недочетов. Учащийся владеет материалом в объеме 50-70% содержания (правильный, но не полный ответ, допускаются неточности в определении понятий или формулировке правил, недостаточно глубоко и доказательно ученик обосновывает свои суждения, не умеет приводить примеры, излагает материал непоследовательно).</w:t>
      </w:r>
    </w:p>
    <w:p w:rsidR="00C32114" w:rsidRPr="007F51D7" w:rsidRDefault="00C32114" w:rsidP="00436094">
      <w:pPr>
        <w:spacing w:after="0"/>
        <w:jc w:val="both"/>
      </w:pPr>
      <w:r w:rsidRPr="007F51D7">
        <w:t>Проверочны тесты</w:t>
      </w:r>
    </w:p>
    <w:p w:rsidR="00C32114" w:rsidRPr="007F51D7" w:rsidRDefault="00C32114" w:rsidP="00436094">
      <w:pPr>
        <w:spacing w:after="0"/>
        <w:jc w:val="both"/>
      </w:pPr>
    </w:p>
    <w:p w:rsidR="00C32114" w:rsidRPr="007F51D7" w:rsidRDefault="00C32114" w:rsidP="00436094">
      <w:pPr>
        <w:spacing w:after="0"/>
        <w:jc w:val="both"/>
      </w:pPr>
      <w:r w:rsidRPr="007F51D7">
        <w:t xml:space="preserve">Критерии выставления оценок за </w:t>
      </w:r>
      <w:r w:rsidRPr="0078275B">
        <w:rPr>
          <w:b/>
        </w:rPr>
        <w:t>тест</w:t>
      </w:r>
      <w:r w:rsidRPr="007F51D7">
        <w:t>, состоящий из 10 вопросов (время выполнения работы: 10-15 мин.):</w:t>
      </w:r>
    </w:p>
    <w:p w:rsidR="00C32114" w:rsidRPr="007F51D7" w:rsidRDefault="00C32114" w:rsidP="00436094">
      <w:pPr>
        <w:spacing w:after="0"/>
        <w:jc w:val="both"/>
      </w:pPr>
      <w:r w:rsidRPr="007F51D7">
        <w:t xml:space="preserve">отметка «5» - 10 правильных ответов, </w:t>
      </w:r>
    </w:p>
    <w:p w:rsidR="00C32114" w:rsidRPr="007F51D7" w:rsidRDefault="00C32114" w:rsidP="00436094">
      <w:pPr>
        <w:spacing w:after="0"/>
        <w:jc w:val="both"/>
      </w:pPr>
      <w:r w:rsidRPr="007F51D7">
        <w:t xml:space="preserve">отметка «4» - 7-9, </w:t>
      </w:r>
    </w:p>
    <w:p w:rsidR="00C32114" w:rsidRPr="007F51D7" w:rsidRDefault="00C32114" w:rsidP="00436094">
      <w:pPr>
        <w:spacing w:after="0"/>
        <w:jc w:val="both"/>
      </w:pPr>
      <w:r w:rsidRPr="007F51D7">
        <w:t>отметка «3» - 5-6.</w:t>
      </w:r>
    </w:p>
    <w:p w:rsidR="00C32114" w:rsidRPr="007F51D7" w:rsidRDefault="00C32114" w:rsidP="00436094">
      <w:pPr>
        <w:spacing w:after="0"/>
        <w:jc w:val="both"/>
      </w:pPr>
      <w:r w:rsidRPr="007F51D7">
        <w:t>Критерии выставления оценок за тест, состоящий из 20 вопросов (время выполнения работы: 30-40 мин.):</w:t>
      </w:r>
    </w:p>
    <w:p w:rsidR="00C32114" w:rsidRPr="007F51D7" w:rsidRDefault="00C32114" w:rsidP="00436094">
      <w:pPr>
        <w:spacing w:after="0"/>
        <w:jc w:val="both"/>
      </w:pPr>
      <w:r w:rsidRPr="007F51D7">
        <w:t xml:space="preserve">отметка «5» - 18-20 правильных ответов, </w:t>
      </w:r>
    </w:p>
    <w:p w:rsidR="00C32114" w:rsidRPr="007F51D7" w:rsidRDefault="00C32114" w:rsidP="00436094">
      <w:pPr>
        <w:spacing w:after="0"/>
        <w:jc w:val="both"/>
      </w:pPr>
      <w:r w:rsidRPr="007F51D7">
        <w:t xml:space="preserve">отметка «4» - 14-17, </w:t>
      </w:r>
    </w:p>
    <w:p w:rsidR="00C32114" w:rsidRPr="007F51D7" w:rsidRDefault="00C32114" w:rsidP="00436094">
      <w:pPr>
        <w:spacing w:after="0"/>
        <w:jc w:val="both"/>
      </w:pPr>
      <w:r w:rsidRPr="007F51D7">
        <w:t>отметка «3» - 10-13.</w:t>
      </w:r>
    </w:p>
    <w:p w:rsidR="00C32114" w:rsidRPr="007F51D7" w:rsidRDefault="00C32114" w:rsidP="00436094">
      <w:pPr>
        <w:spacing w:after="0"/>
        <w:jc w:val="both"/>
      </w:pPr>
      <w:r w:rsidRPr="007F51D7">
        <w:lastRenderedPageBreak/>
        <w:t>Отметка уровня готовности школьников к самостоятельной работе с текстом учебной статьи.</w:t>
      </w:r>
    </w:p>
    <w:p w:rsidR="00C32114" w:rsidRPr="007F51D7" w:rsidRDefault="00C32114" w:rsidP="00436094">
      <w:pPr>
        <w:spacing w:after="0"/>
        <w:jc w:val="both"/>
      </w:pPr>
    </w:p>
    <w:p w:rsidR="00C32114" w:rsidRPr="007F51D7" w:rsidRDefault="00C32114" w:rsidP="00436094">
      <w:pPr>
        <w:spacing w:after="0"/>
        <w:jc w:val="both"/>
      </w:pPr>
      <w:r w:rsidRPr="007F51D7">
        <w:t>Цель – определить уровень владениями умениями самостоятельно работать с основным источником информации (текстом учебной статьи), спроектировать программу коррекции познавательной деятельности каждого ученика.</w:t>
      </w:r>
    </w:p>
    <w:p w:rsidR="00C32114" w:rsidRPr="007F51D7" w:rsidRDefault="00C32114" w:rsidP="00436094">
      <w:pPr>
        <w:spacing w:after="0"/>
        <w:jc w:val="both"/>
      </w:pPr>
      <w:r w:rsidRPr="007F51D7">
        <w:t xml:space="preserve">Предполагается, что учитель при изучении нового материала даёт учащимся задание для самостоятельной работы следующего содержания: </w:t>
      </w:r>
    </w:p>
    <w:p w:rsidR="00C32114" w:rsidRPr="007F51D7" w:rsidRDefault="00C32114" w:rsidP="00436094">
      <w:pPr>
        <w:spacing w:after="0"/>
        <w:jc w:val="both"/>
      </w:pPr>
      <w:r w:rsidRPr="007F51D7">
        <w:t>1) прочитать текс</w:t>
      </w:r>
      <w:r w:rsidR="0005454B">
        <w:t xml:space="preserve">т учебника на с. </w:t>
      </w:r>
      <w:r w:rsidRPr="007F51D7">
        <w:t xml:space="preserve">(объём учебного материала 8- 9- классов – 3 с.); </w:t>
      </w:r>
    </w:p>
    <w:p w:rsidR="00C32114" w:rsidRPr="007F51D7" w:rsidRDefault="00C32114" w:rsidP="00436094">
      <w:pPr>
        <w:spacing w:after="0"/>
        <w:jc w:val="both"/>
      </w:pPr>
      <w:r w:rsidRPr="007F51D7">
        <w:t xml:space="preserve">2) разработать краткий конспект содержания учебной статьи; </w:t>
      </w:r>
    </w:p>
    <w:p w:rsidR="00C32114" w:rsidRPr="007F51D7" w:rsidRDefault="00C32114" w:rsidP="00436094">
      <w:pPr>
        <w:spacing w:after="0"/>
        <w:jc w:val="both"/>
      </w:pPr>
      <w:r w:rsidRPr="007F51D7">
        <w:t xml:space="preserve">3) сконструировать 3 вопроса разного уровня сложности по содержанию учебной статьи; </w:t>
      </w:r>
    </w:p>
    <w:p w:rsidR="00C32114" w:rsidRPr="007F51D7" w:rsidRDefault="00C32114" w:rsidP="00436094">
      <w:pPr>
        <w:spacing w:after="0"/>
        <w:jc w:val="both"/>
      </w:pPr>
      <w:r w:rsidRPr="007F51D7">
        <w:t xml:space="preserve">4) дать краткий ответ на свои вопросы; </w:t>
      </w:r>
    </w:p>
    <w:p w:rsidR="00C32114" w:rsidRPr="007F51D7" w:rsidRDefault="00C32114" w:rsidP="00436094">
      <w:pPr>
        <w:spacing w:after="0"/>
        <w:jc w:val="both"/>
      </w:pPr>
      <w:r w:rsidRPr="007F51D7">
        <w:t xml:space="preserve">5) записать вопросы на карточку; </w:t>
      </w:r>
    </w:p>
    <w:p w:rsidR="00C32114" w:rsidRPr="007F51D7" w:rsidRDefault="00C32114" w:rsidP="00436094">
      <w:pPr>
        <w:spacing w:after="0"/>
        <w:jc w:val="both"/>
      </w:pPr>
      <w:r w:rsidRPr="007F51D7">
        <w:t xml:space="preserve">6) обменятся карточками с партнёром; </w:t>
      </w:r>
    </w:p>
    <w:p w:rsidR="00C32114" w:rsidRPr="007F51D7" w:rsidRDefault="00C32114" w:rsidP="00436094">
      <w:pPr>
        <w:spacing w:after="0"/>
        <w:jc w:val="both"/>
      </w:pPr>
      <w:r w:rsidRPr="007F51D7">
        <w:t xml:space="preserve">7) ответить на вопросы партнёра (письменно); </w:t>
      </w:r>
    </w:p>
    <w:p w:rsidR="00C32114" w:rsidRPr="007F51D7" w:rsidRDefault="00C32114" w:rsidP="00436094">
      <w:pPr>
        <w:spacing w:after="0"/>
        <w:jc w:val="both"/>
      </w:pPr>
      <w:r w:rsidRPr="007F51D7">
        <w:t>8) оценить работу партнёра.</w:t>
      </w:r>
    </w:p>
    <w:p w:rsidR="00C32114" w:rsidRPr="007F51D7" w:rsidRDefault="00C32114" w:rsidP="00436094">
      <w:pPr>
        <w:spacing w:after="0"/>
        <w:jc w:val="both"/>
      </w:pPr>
      <w:r w:rsidRPr="007F51D7">
        <w:t>В процессе анализа результатов деятельности учащихся учитель выявляет уровень владения следующими умениями.</w:t>
      </w:r>
    </w:p>
    <w:p w:rsidR="00C32114" w:rsidRPr="007F51D7" w:rsidRDefault="00C32114" w:rsidP="00436094">
      <w:pPr>
        <w:spacing w:after="0"/>
        <w:jc w:val="both"/>
      </w:pPr>
      <w:r w:rsidRPr="007F51D7">
        <w:t>I часть</w:t>
      </w:r>
    </w:p>
    <w:p w:rsidR="00C32114" w:rsidRPr="007F51D7" w:rsidRDefault="00C32114" w:rsidP="00436094">
      <w:pPr>
        <w:spacing w:after="0"/>
        <w:jc w:val="both"/>
      </w:pPr>
      <w:r w:rsidRPr="007F51D7">
        <w:t>1. Отбирать основное содержание учебного материала.</w:t>
      </w:r>
    </w:p>
    <w:p w:rsidR="00C32114" w:rsidRPr="007F51D7" w:rsidRDefault="00C32114" w:rsidP="00436094">
      <w:pPr>
        <w:spacing w:after="0"/>
        <w:jc w:val="both"/>
      </w:pPr>
      <w:r w:rsidRPr="007F51D7">
        <w:t>2. Кодировать учебную информацию в форме конспекта.</w:t>
      </w:r>
    </w:p>
    <w:p w:rsidR="00C32114" w:rsidRPr="007F51D7" w:rsidRDefault="00C32114" w:rsidP="00436094">
      <w:pPr>
        <w:spacing w:after="0"/>
        <w:jc w:val="both"/>
      </w:pPr>
      <w:r w:rsidRPr="007F51D7">
        <w:t>3. Отбирать материал для конструирования вопросов.</w:t>
      </w:r>
    </w:p>
    <w:p w:rsidR="00C32114" w:rsidRPr="007F51D7" w:rsidRDefault="00C32114" w:rsidP="00436094">
      <w:pPr>
        <w:spacing w:after="0"/>
        <w:jc w:val="both"/>
      </w:pPr>
      <w:r w:rsidRPr="007F51D7">
        <w:t>4. Конструировать репродуктивные вопросы.</w:t>
      </w:r>
    </w:p>
    <w:p w:rsidR="00C32114" w:rsidRPr="007F51D7" w:rsidRDefault="00C32114" w:rsidP="00436094">
      <w:pPr>
        <w:spacing w:after="0"/>
        <w:jc w:val="both"/>
      </w:pPr>
      <w:r w:rsidRPr="007F51D7">
        <w:t>5. Отвечать на репродуктивные вопросы (свои и партнёра).</w:t>
      </w:r>
    </w:p>
    <w:p w:rsidR="00C32114" w:rsidRPr="007F51D7" w:rsidRDefault="00C32114" w:rsidP="00436094">
      <w:pPr>
        <w:spacing w:after="0"/>
        <w:jc w:val="both"/>
      </w:pPr>
      <w:r w:rsidRPr="007F51D7">
        <w:t>II часть</w:t>
      </w:r>
    </w:p>
    <w:p w:rsidR="00C32114" w:rsidRPr="007F51D7" w:rsidRDefault="00C32114" w:rsidP="00436094">
      <w:pPr>
        <w:spacing w:after="0"/>
        <w:jc w:val="both"/>
      </w:pPr>
      <w:r w:rsidRPr="007F51D7">
        <w:t>6. Конструировать проблемные вопросы.</w:t>
      </w:r>
    </w:p>
    <w:p w:rsidR="00C32114" w:rsidRPr="007F51D7" w:rsidRDefault="00C32114" w:rsidP="00436094">
      <w:pPr>
        <w:spacing w:after="0"/>
        <w:jc w:val="both"/>
      </w:pPr>
      <w:r w:rsidRPr="007F51D7">
        <w:t>7. Отвечать на проблемные вопросы (свои и партнёра).</w:t>
      </w:r>
    </w:p>
    <w:p w:rsidR="00C32114" w:rsidRPr="007F51D7" w:rsidRDefault="00C32114" w:rsidP="00436094">
      <w:pPr>
        <w:spacing w:after="0"/>
        <w:jc w:val="both"/>
      </w:pPr>
      <w:r w:rsidRPr="007F51D7">
        <w:t>8. Оценивать работу партнёра.</w:t>
      </w:r>
    </w:p>
    <w:p w:rsidR="00C32114" w:rsidRPr="007F51D7" w:rsidRDefault="00C32114" w:rsidP="00436094">
      <w:pPr>
        <w:spacing w:after="0"/>
        <w:jc w:val="both"/>
      </w:pPr>
      <w:r w:rsidRPr="007F51D7">
        <w:t>9. Корректировать работу партнёра.</w:t>
      </w:r>
    </w:p>
    <w:p w:rsidR="00C32114" w:rsidRPr="007F51D7" w:rsidRDefault="00C32114" w:rsidP="00436094">
      <w:pPr>
        <w:spacing w:after="0"/>
        <w:jc w:val="both"/>
      </w:pPr>
      <w:r w:rsidRPr="007F51D7">
        <w:t>10. Рационально разделять время в процессе самостоятельной работы.</w:t>
      </w:r>
    </w:p>
    <w:p w:rsidR="00C32114" w:rsidRPr="007F51D7" w:rsidRDefault="00C32114" w:rsidP="00436094">
      <w:pPr>
        <w:spacing w:after="0"/>
        <w:jc w:val="both"/>
      </w:pPr>
      <w:r w:rsidRPr="007F51D7">
        <w:t>При проверке результатов самостоятельной работы учащихся учитель заполняет аналитическую таблицу, определяет уровень достижения каждого ученика и выявляет уровень познавательной самостоятельности каждого учащегося.</w:t>
      </w:r>
    </w:p>
    <w:p w:rsidR="00C32114" w:rsidRPr="007F51D7" w:rsidRDefault="00C32114" w:rsidP="00436094">
      <w:pPr>
        <w:spacing w:after="0"/>
        <w:jc w:val="both"/>
      </w:pPr>
    </w:p>
    <w:p w:rsidR="00C32114" w:rsidRPr="007F51D7" w:rsidRDefault="00C32114" w:rsidP="00436094">
      <w:pPr>
        <w:spacing w:after="0"/>
        <w:jc w:val="both"/>
      </w:pPr>
      <w:r w:rsidRPr="007F51D7">
        <w:t>Аналитическая таблица</w:t>
      </w:r>
    </w:p>
    <w:p w:rsidR="00C32114" w:rsidRPr="007F51D7" w:rsidRDefault="00C32114" w:rsidP="00436094">
      <w:pPr>
        <w:spacing w:after="0"/>
        <w:jc w:val="both"/>
      </w:pPr>
    </w:p>
    <w:tbl>
      <w:tblPr>
        <w:tblW w:w="5000" w:type="pct"/>
        <w:tblCellMar>
          <w:left w:w="0" w:type="dxa"/>
          <w:right w:w="0" w:type="dxa"/>
        </w:tblCellMar>
        <w:tblLook w:val="04A0" w:firstRow="1" w:lastRow="0" w:firstColumn="1" w:lastColumn="0" w:noHBand="0" w:noVBand="1"/>
      </w:tblPr>
      <w:tblGrid>
        <w:gridCol w:w="1084"/>
        <w:gridCol w:w="678"/>
        <w:gridCol w:w="574"/>
        <w:gridCol w:w="637"/>
        <w:gridCol w:w="501"/>
        <w:gridCol w:w="513"/>
        <w:gridCol w:w="505"/>
        <w:gridCol w:w="554"/>
        <w:gridCol w:w="519"/>
        <w:gridCol w:w="517"/>
        <w:gridCol w:w="651"/>
        <w:gridCol w:w="909"/>
        <w:gridCol w:w="648"/>
        <w:gridCol w:w="1055"/>
      </w:tblGrid>
      <w:tr w:rsidR="00C32114" w:rsidRPr="007F51D7" w:rsidTr="0005454B">
        <w:trPr>
          <w:trHeight w:val="289"/>
        </w:trPr>
        <w:tc>
          <w:tcPr>
            <w:tcW w:w="581" w:type="pct"/>
            <w:vMerge w:val="restart"/>
            <w:tcBorders>
              <w:top w:val="single" w:sz="4" w:space="0" w:color="auto"/>
              <w:left w:val="single" w:sz="4" w:space="0" w:color="auto"/>
              <w:bottom w:val="single" w:sz="4" w:space="0" w:color="auto"/>
              <w:right w:val="single" w:sz="4" w:space="0" w:color="auto"/>
            </w:tcBorders>
          </w:tcPr>
          <w:p w:rsidR="00C32114" w:rsidRPr="007F51D7" w:rsidRDefault="00C32114" w:rsidP="00436094">
            <w:pPr>
              <w:spacing w:after="0"/>
              <w:jc w:val="both"/>
            </w:pPr>
            <w:r w:rsidRPr="007F51D7">
              <w:t>Ф.И.</w:t>
            </w:r>
          </w:p>
          <w:p w:rsidR="00C32114" w:rsidRPr="007F51D7" w:rsidRDefault="00C32114" w:rsidP="00436094">
            <w:pPr>
              <w:spacing w:after="0"/>
              <w:jc w:val="both"/>
            </w:pPr>
            <w:r w:rsidRPr="007F51D7">
              <w:t> </w:t>
            </w:r>
          </w:p>
        </w:tc>
        <w:tc>
          <w:tcPr>
            <w:tcW w:w="3030" w:type="pct"/>
            <w:gridSpan w:val="10"/>
            <w:tcBorders>
              <w:top w:val="single" w:sz="4" w:space="0" w:color="auto"/>
              <w:left w:val="nil"/>
              <w:bottom w:val="single" w:sz="4" w:space="0" w:color="auto"/>
              <w:right w:val="single" w:sz="4" w:space="0" w:color="auto"/>
            </w:tcBorders>
          </w:tcPr>
          <w:p w:rsidR="00C32114" w:rsidRPr="007F51D7" w:rsidRDefault="00C32114" w:rsidP="00436094">
            <w:pPr>
              <w:spacing w:after="0"/>
              <w:jc w:val="both"/>
            </w:pPr>
            <w:r w:rsidRPr="007F51D7">
              <w:t>Умения</w:t>
            </w:r>
          </w:p>
        </w:tc>
        <w:tc>
          <w:tcPr>
            <w:tcW w:w="487" w:type="pct"/>
            <w:tcBorders>
              <w:top w:val="single" w:sz="4" w:space="0" w:color="auto"/>
              <w:left w:val="nil"/>
              <w:bottom w:val="single" w:sz="4" w:space="0" w:color="auto"/>
              <w:right w:val="single" w:sz="4" w:space="0" w:color="auto"/>
            </w:tcBorders>
          </w:tcPr>
          <w:p w:rsidR="00C32114" w:rsidRPr="007F51D7" w:rsidRDefault="00C32114" w:rsidP="00436094">
            <w:pPr>
              <w:spacing w:after="0"/>
              <w:jc w:val="both"/>
            </w:pPr>
            <w:r w:rsidRPr="007F51D7">
              <w:t>Кол-во баллов</w:t>
            </w:r>
          </w:p>
        </w:tc>
        <w:tc>
          <w:tcPr>
            <w:tcW w:w="347" w:type="pct"/>
            <w:vMerge w:val="restart"/>
            <w:tcBorders>
              <w:top w:val="single" w:sz="4" w:space="0" w:color="auto"/>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w:t>
            </w:r>
          </w:p>
        </w:tc>
        <w:tc>
          <w:tcPr>
            <w:tcW w:w="555" w:type="pct"/>
            <w:vMerge w:val="restart"/>
            <w:tcBorders>
              <w:top w:val="single" w:sz="4" w:space="0" w:color="auto"/>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Выводы</w:t>
            </w:r>
          </w:p>
        </w:tc>
      </w:tr>
      <w:tr w:rsidR="00C32114" w:rsidRPr="007F51D7" w:rsidTr="0005454B">
        <w:trPr>
          <w:trHeight w:val="267"/>
        </w:trPr>
        <w:tc>
          <w:tcPr>
            <w:tcW w:w="581" w:type="pct"/>
            <w:vMerge/>
            <w:tcBorders>
              <w:top w:val="single" w:sz="4" w:space="0" w:color="auto"/>
              <w:left w:val="single" w:sz="4" w:space="0" w:color="auto"/>
              <w:bottom w:val="single" w:sz="4" w:space="0" w:color="auto"/>
              <w:right w:val="single" w:sz="4" w:space="0" w:color="auto"/>
            </w:tcBorders>
            <w:vAlign w:val="center"/>
          </w:tcPr>
          <w:p w:rsidR="00C32114" w:rsidRPr="007F51D7" w:rsidRDefault="00C32114" w:rsidP="00436094">
            <w:pPr>
              <w:spacing w:after="0"/>
              <w:jc w:val="both"/>
            </w:pPr>
          </w:p>
        </w:tc>
        <w:tc>
          <w:tcPr>
            <w:tcW w:w="364"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1</w:t>
            </w:r>
          </w:p>
        </w:tc>
        <w:tc>
          <w:tcPr>
            <w:tcW w:w="308"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2</w:t>
            </w:r>
          </w:p>
        </w:tc>
        <w:tc>
          <w:tcPr>
            <w:tcW w:w="342"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3</w:t>
            </w:r>
          </w:p>
        </w:tc>
        <w:tc>
          <w:tcPr>
            <w:tcW w:w="269"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4</w:t>
            </w:r>
          </w:p>
        </w:tc>
        <w:tc>
          <w:tcPr>
            <w:tcW w:w="275"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5</w:t>
            </w:r>
          </w:p>
        </w:tc>
        <w:tc>
          <w:tcPr>
            <w:tcW w:w="271"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6</w:t>
            </w:r>
          </w:p>
        </w:tc>
        <w:tc>
          <w:tcPr>
            <w:tcW w:w="297"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7</w:t>
            </w:r>
          </w:p>
        </w:tc>
        <w:tc>
          <w:tcPr>
            <w:tcW w:w="278"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8</w:t>
            </w:r>
          </w:p>
        </w:tc>
        <w:tc>
          <w:tcPr>
            <w:tcW w:w="277"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9</w:t>
            </w:r>
          </w:p>
        </w:tc>
        <w:tc>
          <w:tcPr>
            <w:tcW w:w="349"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10</w:t>
            </w:r>
          </w:p>
        </w:tc>
        <w:tc>
          <w:tcPr>
            <w:tcW w:w="487" w:type="pct"/>
            <w:tcBorders>
              <w:top w:val="single" w:sz="4" w:space="0" w:color="auto"/>
              <w:left w:val="nil"/>
              <w:bottom w:val="single" w:sz="4" w:space="0" w:color="auto"/>
              <w:right w:val="single" w:sz="4" w:space="0" w:color="auto"/>
            </w:tcBorders>
            <w:vAlign w:val="center"/>
          </w:tcPr>
          <w:p w:rsidR="00C32114" w:rsidRPr="007F51D7" w:rsidRDefault="00C32114" w:rsidP="00436094">
            <w:pPr>
              <w:spacing w:after="0"/>
              <w:jc w:val="both"/>
            </w:pPr>
          </w:p>
        </w:tc>
        <w:tc>
          <w:tcPr>
            <w:tcW w:w="347" w:type="pct"/>
            <w:vMerge/>
            <w:tcBorders>
              <w:top w:val="single" w:sz="4" w:space="0" w:color="auto"/>
              <w:left w:val="nil"/>
              <w:bottom w:val="single" w:sz="4" w:space="0" w:color="auto"/>
              <w:right w:val="single" w:sz="4" w:space="0" w:color="auto"/>
            </w:tcBorders>
            <w:vAlign w:val="center"/>
          </w:tcPr>
          <w:p w:rsidR="00C32114" w:rsidRPr="007F51D7" w:rsidRDefault="00C32114" w:rsidP="00436094">
            <w:pPr>
              <w:spacing w:after="0"/>
              <w:jc w:val="both"/>
            </w:pPr>
          </w:p>
        </w:tc>
        <w:tc>
          <w:tcPr>
            <w:tcW w:w="555" w:type="pct"/>
            <w:vMerge/>
            <w:tcBorders>
              <w:top w:val="single" w:sz="4" w:space="0" w:color="auto"/>
              <w:left w:val="nil"/>
              <w:bottom w:val="single" w:sz="4" w:space="0" w:color="auto"/>
              <w:right w:val="single" w:sz="4" w:space="0" w:color="auto"/>
            </w:tcBorders>
            <w:vAlign w:val="center"/>
          </w:tcPr>
          <w:p w:rsidR="00C32114" w:rsidRPr="007F51D7" w:rsidRDefault="00C32114" w:rsidP="00436094">
            <w:pPr>
              <w:spacing w:after="0"/>
              <w:jc w:val="both"/>
            </w:pPr>
          </w:p>
        </w:tc>
      </w:tr>
      <w:tr w:rsidR="00C32114" w:rsidRPr="007F51D7" w:rsidTr="0005454B">
        <w:trPr>
          <w:trHeight w:val="527"/>
        </w:trPr>
        <w:tc>
          <w:tcPr>
            <w:tcW w:w="581" w:type="pct"/>
            <w:tcBorders>
              <w:top w:val="nil"/>
              <w:left w:val="single" w:sz="4" w:space="0" w:color="auto"/>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 </w:t>
            </w:r>
          </w:p>
        </w:tc>
        <w:tc>
          <w:tcPr>
            <w:tcW w:w="364"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 </w:t>
            </w:r>
          </w:p>
        </w:tc>
        <w:tc>
          <w:tcPr>
            <w:tcW w:w="308"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 </w:t>
            </w:r>
          </w:p>
        </w:tc>
        <w:tc>
          <w:tcPr>
            <w:tcW w:w="342"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 </w:t>
            </w:r>
          </w:p>
        </w:tc>
        <w:tc>
          <w:tcPr>
            <w:tcW w:w="269"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 </w:t>
            </w:r>
          </w:p>
        </w:tc>
        <w:tc>
          <w:tcPr>
            <w:tcW w:w="275"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 </w:t>
            </w:r>
          </w:p>
        </w:tc>
        <w:tc>
          <w:tcPr>
            <w:tcW w:w="271"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 </w:t>
            </w:r>
          </w:p>
        </w:tc>
        <w:tc>
          <w:tcPr>
            <w:tcW w:w="297"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 </w:t>
            </w:r>
          </w:p>
        </w:tc>
        <w:tc>
          <w:tcPr>
            <w:tcW w:w="278"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 </w:t>
            </w:r>
          </w:p>
        </w:tc>
        <w:tc>
          <w:tcPr>
            <w:tcW w:w="277"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 </w:t>
            </w:r>
          </w:p>
        </w:tc>
        <w:tc>
          <w:tcPr>
            <w:tcW w:w="349"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 </w:t>
            </w:r>
          </w:p>
        </w:tc>
        <w:tc>
          <w:tcPr>
            <w:tcW w:w="487"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 </w:t>
            </w:r>
          </w:p>
        </w:tc>
        <w:tc>
          <w:tcPr>
            <w:tcW w:w="347"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 </w:t>
            </w:r>
          </w:p>
        </w:tc>
        <w:tc>
          <w:tcPr>
            <w:tcW w:w="555" w:type="pct"/>
            <w:tcBorders>
              <w:top w:val="nil"/>
              <w:left w:val="nil"/>
              <w:bottom w:val="single" w:sz="4" w:space="0" w:color="auto"/>
              <w:right w:val="single" w:sz="4" w:space="0" w:color="auto"/>
            </w:tcBorders>
            <w:tcMar>
              <w:top w:w="0" w:type="dxa"/>
              <w:left w:w="108" w:type="dxa"/>
              <w:bottom w:w="0" w:type="dxa"/>
              <w:right w:w="108" w:type="dxa"/>
            </w:tcMar>
          </w:tcPr>
          <w:p w:rsidR="00C32114" w:rsidRPr="007F51D7" w:rsidRDefault="00C32114" w:rsidP="00436094">
            <w:pPr>
              <w:spacing w:after="0"/>
              <w:jc w:val="both"/>
            </w:pPr>
            <w:r w:rsidRPr="007F51D7">
              <w:t> </w:t>
            </w:r>
          </w:p>
        </w:tc>
      </w:tr>
    </w:tbl>
    <w:p w:rsidR="00C32114" w:rsidRPr="007F51D7" w:rsidRDefault="00C32114" w:rsidP="00436094">
      <w:pPr>
        <w:spacing w:after="0"/>
        <w:jc w:val="both"/>
      </w:pPr>
      <w:r w:rsidRPr="007F51D7">
        <w:t>  Ключ</w:t>
      </w:r>
    </w:p>
    <w:p w:rsidR="00C32114" w:rsidRPr="007F51D7" w:rsidRDefault="00C32114" w:rsidP="00436094">
      <w:pPr>
        <w:spacing w:after="0"/>
        <w:jc w:val="both"/>
      </w:pPr>
      <w:r w:rsidRPr="007F51D7">
        <w:t>Если ученик владеет умением, то он получает 3 балла; если испытывает затруднения – 2 балла; если допускает ошибки, но знает, как выполнить действие – 1 балл; если умение не сформировано – 0 баллов.</w:t>
      </w:r>
    </w:p>
    <w:p w:rsidR="00C32114" w:rsidRPr="007F51D7" w:rsidRDefault="00C32114" w:rsidP="00436094">
      <w:pPr>
        <w:spacing w:after="0"/>
        <w:jc w:val="both"/>
      </w:pPr>
      <w:r w:rsidRPr="007F51D7">
        <w:t xml:space="preserve">По сумме баллов выявляется уровень готовности к самостоятельной работе: </w:t>
      </w:r>
    </w:p>
    <w:p w:rsidR="00C32114" w:rsidRPr="007F51D7" w:rsidRDefault="00C32114" w:rsidP="00436094">
      <w:pPr>
        <w:spacing w:after="0"/>
        <w:jc w:val="both"/>
      </w:pPr>
      <w:r w:rsidRPr="007F51D7">
        <w:t xml:space="preserve">30 баллов – идеальный уровень, отметка «5»; </w:t>
      </w:r>
    </w:p>
    <w:p w:rsidR="00C32114" w:rsidRPr="007F51D7" w:rsidRDefault="00C32114" w:rsidP="00436094">
      <w:pPr>
        <w:spacing w:after="0"/>
        <w:jc w:val="both"/>
      </w:pPr>
      <w:r w:rsidRPr="007F51D7">
        <w:t xml:space="preserve">27–29 баллов – оптимальный уровень, отметка «5»; </w:t>
      </w:r>
    </w:p>
    <w:p w:rsidR="00C32114" w:rsidRPr="007F51D7" w:rsidRDefault="00C32114" w:rsidP="00436094">
      <w:pPr>
        <w:spacing w:after="0"/>
        <w:jc w:val="both"/>
      </w:pPr>
      <w:r w:rsidRPr="007F51D7">
        <w:t xml:space="preserve">25–26 баллов – допустимый уровень, отметка «4»; </w:t>
      </w:r>
    </w:p>
    <w:p w:rsidR="00C32114" w:rsidRPr="007F51D7" w:rsidRDefault="00C32114" w:rsidP="00436094">
      <w:pPr>
        <w:spacing w:after="0"/>
        <w:jc w:val="both"/>
      </w:pPr>
      <w:r w:rsidRPr="007F51D7">
        <w:lastRenderedPageBreak/>
        <w:t>20–24 балла – критический уровень, отметка «3».</w:t>
      </w:r>
    </w:p>
    <w:p w:rsidR="00C32114" w:rsidRPr="007F51D7" w:rsidRDefault="00C32114" w:rsidP="00436094">
      <w:pPr>
        <w:spacing w:after="0"/>
        <w:jc w:val="both"/>
      </w:pPr>
      <w:r w:rsidRPr="007F51D7">
        <w:t>Сумма баллов соотносится с пятибалльной оценкой результатов деятельности учащихся.</w:t>
      </w:r>
    </w:p>
    <w:p w:rsidR="00C32114" w:rsidRPr="007F51D7" w:rsidRDefault="00C32114" w:rsidP="00436094">
      <w:pPr>
        <w:spacing w:after="0"/>
        <w:jc w:val="both"/>
      </w:pPr>
      <w:r w:rsidRPr="007F51D7">
        <w:t>Если у ученика сформированы умения первой  части диагностики, он владеет репродуктивными умениями и, следовательно, может без помощи учителя выполнять задания для самостоятельной работы репродуктивного характера.</w:t>
      </w:r>
    </w:p>
    <w:p w:rsidR="00C32114" w:rsidRPr="007F51D7" w:rsidRDefault="00C32114" w:rsidP="00436094">
      <w:pPr>
        <w:spacing w:after="0"/>
        <w:jc w:val="both"/>
      </w:pPr>
      <w:r w:rsidRPr="007F51D7">
        <w:t>Если сформированы умения и первой, и второй частей диагностики, то ученик владеет творческими умениями и может самостоятельно выполнять задания разного уровня сложности.</w:t>
      </w:r>
    </w:p>
    <w:p w:rsidR="00C32114" w:rsidRPr="007F51D7" w:rsidRDefault="00C32114" w:rsidP="00436094">
      <w:pPr>
        <w:spacing w:after="0"/>
        <w:jc w:val="both"/>
      </w:pPr>
      <w:r w:rsidRPr="007F51D7">
        <w:t>При оценке выполнения дополнительных заданий оценки  выставляются следующим образом:</w:t>
      </w:r>
    </w:p>
    <w:p w:rsidR="00C32114" w:rsidRPr="007F51D7" w:rsidRDefault="00C32114" w:rsidP="00436094">
      <w:pPr>
        <w:spacing w:after="0"/>
        <w:jc w:val="both"/>
      </w:pPr>
      <w:r w:rsidRPr="007F51D7">
        <w:t>Отметка «5»  – если все задания выполнены;</w:t>
      </w:r>
    </w:p>
    <w:p w:rsidR="00C32114" w:rsidRPr="007F51D7" w:rsidRDefault="00C32114" w:rsidP="00436094">
      <w:pPr>
        <w:spacing w:after="0"/>
        <w:jc w:val="both"/>
      </w:pPr>
      <w:r w:rsidRPr="007F51D7">
        <w:t xml:space="preserve">Отметка «4»   – выполнено правильно не менее ¾ заданий; </w:t>
      </w:r>
    </w:p>
    <w:p w:rsidR="00C32114" w:rsidRPr="007F51D7" w:rsidRDefault="00C32114" w:rsidP="00436094">
      <w:pPr>
        <w:spacing w:after="0"/>
        <w:jc w:val="both"/>
      </w:pPr>
      <w:r w:rsidRPr="007F51D7">
        <w:t>Отметка «3»  – за работу в которой правильно выполнено не менее половины работы.</w:t>
      </w:r>
    </w:p>
    <w:p w:rsidR="00C32114" w:rsidRPr="007F51D7" w:rsidRDefault="00C32114" w:rsidP="00436094">
      <w:pPr>
        <w:spacing w:after="0"/>
        <w:jc w:val="both"/>
      </w:pPr>
      <w:r w:rsidRPr="007F51D7">
        <w:t>Реферат</w:t>
      </w:r>
    </w:p>
    <w:p w:rsidR="00C32114" w:rsidRPr="007F51D7" w:rsidRDefault="00C32114" w:rsidP="00436094">
      <w:pPr>
        <w:spacing w:after="0"/>
        <w:jc w:val="both"/>
      </w:pPr>
      <w:r w:rsidRPr="007F51D7">
        <w:t>Критерии оценки реферата (по 5 балльной системе)</w:t>
      </w:r>
    </w:p>
    <w:p w:rsidR="00C32114" w:rsidRPr="007F51D7" w:rsidRDefault="00C32114" w:rsidP="00436094">
      <w:pPr>
        <w:spacing w:after="0"/>
        <w:jc w:val="both"/>
      </w:pPr>
      <w:r w:rsidRPr="007F51D7">
        <w:t>Критерии оценки реферата:</w:t>
      </w:r>
    </w:p>
    <w:p w:rsidR="00C32114" w:rsidRPr="007F51D7" w:rsidRDefault="00C32114" w:rsidP="00436094">
      <w:pPr>
        <w:spacing w:after="0"/>
        <w:jc w:val="both"/>
      </w:pPr>
      <w:r w:rsidRPr="007F51D7">
        <w:t> - глубина и полнота раскрытия темы;</w:t>
      </w:r>
    </w:p>
    <w:p w:rsidR="00C32114" w:rsidRPr="007F51D7" w:rsidRDefault="00C32114" w:rsidP="00436094">
      <w:pPr>
        <w:spacing w:after="0"/>
        <w:jc w:val="both"/>
      </w:pPr>
      <w:r w:rsidRPr="007F51D7">
        <w:t>- адекватность передачи содержания первоисточнику;</w:t>
      </w:r>
    </w:p>
    <w:p w:rsidR="00C32114" w:rsidRPr="007F51D7" w:rsidRDefault="00C32114" w:rsidP="00436094">
      <w:pPr>
        <w:spacing w:after="0"/>
        <w:jc w:val="both"/>
      </w:pPr>
      <w:r w:rsidRPr="007F51D7">
        <w:t>- логичность, аргументированность изложения и выводов;</w:t>
      </w:r>
    </w:p>
    <w:p w:rsidR="00C32114" w:rsidRPr="007F51D7" w:rsidRDefault="00C32114" w:rsidP="00436094">
      <w:pPr>
        <w:spacing w:after="0"/>
        <w:jc w:val="both"/>
      </w:pPr>
      <w:r w:rsidRPr="007F51D7">
        <w:t>- структурная упорядоченность (наличие введения, основной части, заключения);</w:t>
      </w:r>
    </w:p>
    <w:p w:rsidR="00C32114" w:rsidRPr="007F51D7" w:rsidRDefault="00C32114" w:rsidP="00436094">
      <w:pPr>
        <w:spacing w:after="0"/>
        <w:jc w:val="both"/>
      </w:pPr>
      <w:r w:rsidRPr="007F51D7">
        <w:t>- оформление (наличие плана, списка литературы, правильное цитирование, сноски и т.д), качество сопроводительных материалов;</w:t>
      </w:r>
    </w:p>
    <w:p w:rsidR="00C32114" w:rsidRPr="007F51D7" w:rsidRDefault="00C32114" w:rsidP="00436094">
      <w:pPr>
        <w:spacing w:after="0"/>
        <w:jc w:val="both"/>
      </w:pPr>
      <w:r w:rsidRPr="007F51D7">
        <w:t>- личная позиция автора реферата, самостоятельность, оригинальность, обоснованность его суждений;</w:t>
      </w:r>
    </w:p>
    <w:p w:rsidR="00C32114" w:rsidRPr="007F51D7" w:rsidRDefault="00C32114" w:rsidP="00436094">
      <w:pPr>
        <w:spacing w:after="0"/>
        <w:jc w:val="both"/>
      </w:pPr>
      <w:r w:rsidRPr="007F51D7">
        <w:t xml:space="preserve">- стилистическая, языковая грамотность. </w:t>
      </w:r>
    </w:p>
    <w:p w:rsidR="00C32114" w:rsidRPr="007F51D7" w:rsidRDefault="00C32114" w:rsidP="00436094">
      <w:pPr>
        <w:spacing w:after="0"/>
        <w:jc w:val="both"/>
      </w:pPr>
      <w:r w:rsidRPr="007F51D7">
        <w:t>«5» — ставится, если ученик глубоко и полно рассмотрел поднятую проблему, показал умение выделять главное, анализировать, сумел правильно отобрать фактический материал для аргументации, показал умение сравнивать реферируемые источники, разные точки зрения, тема научно обоснована. Реферат написан правильным литературным языком, грамотно оформлен.</w:t>
      </w:r>
    </w:p>
    <w:p w:rsidR="00C32114" w:rsidRPr="007F51D7" w:rsidRDefault="00C32114" w:rsidP="00436094">
      <w:pPr>
        <w:spacing w:after="0"/>
        <w:jc w:val="both"/>
      </w:pPr>
      <w:r w:rsidRPr="007F51D7">
        <w:t>«4» — ставиться, если поднятая проблема раскрыта полно, показано умение выделять главное, анализировать, но недостаточен фактический материал для аргументации. Тема научно обоснована, но сравнительного материала недостаточно. Реферат написан правильным литературным языком, есть значительные нарушения последовательности. Оформлен грамотно.</w:t>
      </w:r>
    </w:p>
    <w:p w:rsidR="00C32114" w:rsidRPr="007F51D7" w:rsidRDefault="00C32114" w:rsidP="00436094">
      <w:pPr>
        <w:spacing w:after="0"/>
        <w:jc w:val="both"/>
      </w:pPr>
      <w:r w:rsidRPr="007F51D7">
        <w:t>«3» — поднятая проблема раскрыта недостаточно полно, не всегда правильно выделяется главное, беден фактический материал, мало использовано дополнительной литературы. Реферат оформлен правильно, но имеются незначительные нарушения логики. Написан грамотно.</w:t>
      </w:r>
    </w:p>
    <w:p w:rsidR="00C32114" w:rsidRPr="007F51D7" w:rsidRDefault="00C32114" w:rsidP="00436094">
      <w:pPr>
        <w:spacing w:after="0"/>
        <w:jc w:val="both"/>
      </w:pPr>
      <w:r w:rsidRPr="007F51D7">
        <w:t>Критерии оценивания презентации.</w:t>
      </w:r>
    </w:p>
    <w:p w:rsidR="00C32114" w:rsidRPr="007F51D7" w:rsidRDefault="00C32114" w:rsidP="00436094">
      <w:pPr>
        <w:spacing w:after="0"/>
        <w:jc w:val="both"/>
      </w:pPr>
      <w:r w:rsidRPr="007F51D7">
        <w:t>Титульный слайд с заголовком - 5 баллов</w:t>
      </w:r>
    </w:p>
    <w:p w:rsidR="00C32114" w:rsidRPr="007F51D7" w:rsidRDefault="00C32114" w:rsidP="00436094">
      <w:pPr>
        <w:spacing w:after="0"/>
        <w:jc w:val="both"/>
      </w:pPr>
      <w:r w:rsidRPr="007F51D7">
        <w:t>Минимальное количество – 10 слайдов, - 10 баллов</w:t>
      </w:r>
    </w:p>
    <w:p w:rsidR="00C32114" w:rsidRPr="007F51D7" w:rsidRDefault="00C32114" w:rsidP="00436094">
      <w:pPr>
        <w:spacing w:after="0"/>
        <w:jc w:val="both"/>
      </w:pPr>
      <w:r w:rsidRPr="007F51D7">
        <w:t>Использование дополнительных эффектов PowerPoint (смена слайдов, звук, графики) - 5 баллов</w:t>
      </w:r>
    </w:p>
    <w:p w:rsidR="00C32114" w:rsidRPr="007F51D7" w:rsidRDefault="00C32114" w:rsidP="00436094">
      <w:pPr>
        <w:spacing w:after="0"/>
        <w:jc w:val="both"/>
      </w:pPr>
      <w:r w:rsidRPr="007F51D7">
        <w:t>Библиография -10 баллов</w:t>
      </w:r>
    </w:p>
    <w:p w:rsidR="00C32114" w:rsidRPr="007F51D7" w:rsidRDefault="00C32114" w:rsidP="00436094">
      <w:pPr>
        <w:spacing w:after="0"/>
        <w:jc w:val="both"/>
      </w:pPr>
      <w:r w:rsidRPr="007F51D7">
        <w:t>СОДЕРЖАНИЕ</w:t>
      </w:r>
      <w:r w:rsidRPr="007F51D7">
        <w:br/>
        <w:t>Использование эффектов анимации -10 баллов</w:t>
      </w:r>
    </w:p>
    <w:p w:rsidR="00C32114" w:rsidRPr="007F51D7" w:rsidRDefault="00C32114" w:rsidP="00436094">
      <w:pPr>
        <w:spacing w:after="0"/>
        <w:jc w:val="both"/>
      </w:pPr>
      <w:r w:rsidRPr="007F51D7">
        <w:t>Вставка графиков и таблиц -15 баллов</w:t>
      </w:r>
    </w:p>
    <w:p w:rsidR="00C32114" w:rsidRPr="007F51D7" w:rsidRDefault="00C32114" w:rsidP="00436094">
      <w:pPr>
        <w:spacing w:after="0"/>
        <w:jc w:val="both"/>
      </w:pPr>
      <w:r w:rsidRPr="007F51D7">
        <w:lastRenderedPageBreak/>
        <w:t>Грамотное создание и сохранение документов в папке рабочих материалов -5 баллов</w:t>
      </w:r>
    </w:p>
    <w:p w:rsidR="00C32114" w:rsidRPr="007F51D7" w:rsidRDefault="00C32114" w:rsidP="00436094">
      <w:pPr>
        <w:spacing w:after="0"/>
        <w:jc w:val="both"/>
      </w:pPr>
      <w:r w:rsidRPr="007F51D7">
        <w:t>ОРГАНИЗАЦИЯ</w:t>
      </w:r>
    </w:p>
    <w:p w:rsidR="00C32114" w:rsidRPr="007F51D7" w:rsidRDefault="00C32114" w:rsidP="00436094">
      <w:pPr>
        <w:spacing w:after="0"/>
        <w:jc w:val="both"/>
      </w:pPr>
      <w:r w:rsidRPr="007F51D7">
        <w:t>Текст хорошо написан, и сформированные идеи ясно изложены и структурированы -15 баллов</w:t>
      </w:r>
    </w:p>
    <w:p w:rsidR="00C32114" w:rsidRPr="007F51D7" w:rsidRDefault="00C32114" w:rsidP="00436094">
      <w:pPr>
        <w:spacing w:after="0"/>
        <w:jc w:val="both"/>
      </w:pPr>
      <w:r w:rsidRPr="007F51D7">
        <w:t>Слайды представлены в логической последовательности - 15 баллов</w:t>
      </w:r>
    </w:p>
    <w:p w:rsidR="00C32114" w:rsidRPr="007F51D7" w:rsidRDefault="00C32114" w:rsidP="00436094">
      <w:pPr>
        <w:spacing w:after="0"/>
        <w:jc w:val="both"/>
      </w:pPr>
      <w:r w:rsidRPr="007F51D7">
        <w:t>Красивое оформление презентации -10 баллов</w:t>
      </w:r>
    </w:p>
    <w:p w:rsidR="00C32114" w:rsidRPr="007F51D7" w:rsidRDefault="00C32114" w:rsidP="00436094">
      <w:pPr>
        <w:spacing w:after="0"/>
        <w:jc w:val="both"/>
      </w:pPr>
      <w:r w:rsidRPr="007F51D7">
        <w:t>Форма оценивания:</w:t>
      </w:r>
    </w:p>
    <w:p w:rsidR="00C32114" w:rsidRPr="007F51D7" w:rsidRDefault="00C32114" w:rsidP="00436094">
      <w:pPr>
        <w:spacing w:after="0"/>
        <w:jc w:val="both"/>
      </w:pPr>
      <w:r w:rsidRPr="007F51D7">
        <w:t>отличная работа = 100-90 баллов</w:t>
      </w:r>
    </w:p>
    <w:p w:rsidR="00C32114" w:rsidRPr="007F51D7" w:rsidRDefault="00C32114" w:rsidP="00436094">
      <w:pPr>
        <w:spacing w:after="0"/>
        <w:jc w:val="both"/>
      </w:pPr>
      <w:r w:rsidRPr="007F51D7">
        <w:t>хорошая работа = 89-80 баллов</w:t>
      </w:r>
    </w:p>
    <w:p w:rsidR="00C32114" w:rsidRPr="007F51D7" w:rsidRDefault="00C32114" w:rsidP="00436094">
      <w:pPr>
        <w:spacing w:after="0"/>
        <w:jc w:val="both"/>
      </w:pPr>
      <w:r w:rsidRPr="007F51D7">
        <w:t>удовлетворительная работа = 79-70 баллов</w:t>
      </w:r>
    </w:p>
    <w:p w:rsidR="00C32114" w:rsidRPr="007F51D7" w:rsidRDefault="00C32114" w:rsidP="00436094">
      <w:pPr>
        <w:spacing w:after="0"/>
        <w:jc w:val="both"/>
      </w:pPr>
      <w:r w:rsidRPr="007F51D7">
        <w:t>презентация нуждается в доработке = 69-60 баллов.</w:t>
      </w:r>
      <w:bookmarkStart w:id="21" w:name="bookmark2"/>
      <w:bookmarkEnd w:id="21"/>
    </w:p>
    <w:p w:rsidR="00C32114" w:rsidRPr="007F51D7" w:rsidRDefault="00C32114" w:rsidP="00436094">
      <w:pPr>
        <w:spacing w:after="0"/>
        <w:jc w:val="both"/>
      </w:pPr>
      <w:r w:rsidRPr="007F51D7">
        <w:t>Критерии оценки письменных ответов в тестовом формате по ОДНКНР:</w:t>
      </w:r>
    </w:p>
    <w:p w:rsidR="00C32114" w:rsidRPr="007F51D7" w:rsidRDefault="00C32114" w:rsidP="00436094">
      <w:pPr>
        <w:spacing w:after="0"/>
        <w:jc w:val="both"/>
      </w:pPr>
      <w:r w:rsidRPr="007F51D7">
        <w:t>80% от максимальной суммы баллов – отметка «5»</w:t>
      </w:r>
    </w:p>
    <w:p w:rsidR="00C32114" w:rsidRPr="007F51D7" w:rsidRDefault="00C32114" w:rsidP="00436094">
      <w:pPr>
        <w:spacing w:after="0"/>
        <w:jc w:val="both"/>
      </w:pPr>
      <w:r w:rsidRPr="007F51D7">
        <w:t>60-80%                                                   - отметка «4»</w:t>
      </w:r>
    </w:p>
    <w:p w:rsidR="00C32114" w:rsidRPr="007F51D7" w:rsidRDefault="00C32114" w:rsidP="00436094">
      <w:pPr>
        <w:spacing w:after="0"/>
        <w:jc w:val="both"/>
      </w:pPr>
      <w:r w:rsidRPr="007F51D7">
        <w:t>40-60%                                                   - отметка «3»</w:t>
      </w:r>
    </w:p>
    <w:p w:rsidR="00C32114" w:rsidRPr="007F51D7" w:rsidRDefault="00C32114" w:rsidP="00436094">
      <w:pPr>
        <w:spacing w:after="0"/>
        <w:jc w:val="both"/>
      </w:pPr>
    </w:p>
    <w:p w:rsidR="00C32114" w:rsidRPr="007F51D7" w:rsidRDefault="00C32114" w:rsidP="00436094">
      <w:pPr>
        <w:spacing w:after="0"/>
        <w:jc w:val="both"/>
      </w:pPr>
      <w:r w:rsidRPr="007F51D7">
        <w:t xml:space="preserve"> </w:t>
      </w:r>
    </w:p>
    <w:p w:rsidR="00C32114" w:rsidRPr="00315DA5" w:rsidRDefault="00C32114" w:rsidP="00436094">
      <w:pPr>
        <w:spacing w:after="0"/>
        <w:jc w:val="both"/>
        <w:rPr>
          <w:b/>
        </w:rPr>
      </w:pPr>
      <w:r w:rsidRPr="00315DA5">
        <w:rPr>
          <w:b/>
        </w:rPr>
        <w:t>Литература, родная литература (русская)</w:t>
      </w:r>
    </w:p>
    <w:p w:rsidR="00C32114" w:rsidRPr="007F51D7" w:rsidRDefault="00C32114" w:rsidP="00436094">
      <w:pPr>
        <w:spacing w:after="0"/>
        <w:jc w:val="both"/>
      </w:pPr>
      <w:r w:rsidRPr="007F51D7">
        <w:t xml:space="preserve">Оценка сочинений. </w:t>
      </w:r>
    </w:p>
    <w:p w:rsidR="00C32114" w:rsidRPr="007F51D7" w:rsidRDefault="00C32114" w:rsidP="00436094">
      <w:pPr>
        <w:spacing w:after="0"/>
        <w:jc w:val="both"/>
      </w:pPr>
      <w:r w:rsidRPr="007F51D7">
        <w:t xml:space="preserve">  В основу оценки сочинений по литературе должны быть положены следующие главные критерии в пределах программы данного класса:  правильное понимание темы, глубина и полнота её раскрытия, верная передача фактов, правильное объяснение событий и поведения героев исходя из идейно-тематического содержания произведения, доказательность основных положений, привлечение материала, важного и существенного для раскрытия темы, умение делать выводы и обобщения, точность в цитатах и умение включать их в текст сочинения; наличие плана в обучающих сочинениях; соразмерность частей сочинения, логичность связей и переходов между ними; точность и богатство лексики, умение пользоваться изобразительными средствами языка. Оценка за грамотность сочинения выставляется в соответствии с «Нормами оценки знаний, умений и навыков учащихся по русскому языку». </w:t>
      </w:r>
    </w:p>
    <w:p w:rsidR="00C32114" w:rsidRPr="007F51D7" w:rsidRDefault="00C32114" w:rsidP="00436094">
      <w:pPr>
        <w:spacing w:after="0"/>
        <w:jc w:val="both"/>
      </w:pPr>
      <w:r w:rsidRPr="007F51D7">
        <w:t xml:space="preserve">Отметка “5” ставится за сочинение:  </w:t>
      </w:r>
    </w:p>
    <w:p w:rsidR="00C32114" w:rsidRPr="007F51D7" w:rsidRDefault="00C32114" w:rsidP="00436094">
      <w:pPr>
        <w:spacing w:after="0"/>
        <w:jc w:val="both"/>
      </w:pPr>
      <w:r w:rsidRPr="007F51D7">
        <w:t xml:space="preserve">глубоко и аргументированно раскрывающее тему, свидетельствующее об отличном знании текста произведения и других материалов, необходимых для её раскрытия, об умении целенаправленно анализировать материал, делать выводы и обобщения; стройное по композиции, логичное и последовательное в изложении мыслей; написанное правильным литературным языком и стилистически соответствующее содержанию. </w:t>
      </w:r>
    </w:p>
    <w:p w:rsidR="00C32114" w:rsidRPr="007F51D7" w:rsidRDefault="00C32114" w:rsidP="00436094">
      <w:pPr>
        <w:spacing w:after="0"/>
        <w:jc w:val="both"/>
      </w:pPr>
      <w:r w:rsidRPr="007F51D7">
        <w:t xml:space="preserve">Допускается незначительная неточность в содержании, один-два речевых недочёта. </w:t>
      </w:r>
    </w:p>
    <w:p w:rsidR="00C32114" w:rsidRPr="007F51D7" w:rsidRDefault="00C32114" w:rsidP="00436094">
      <w:pPr>
        <w:spacing w:after="0"/>
        <w:jc w:val="both"/>
      </w:pPr>
      <w:r w:rsidRPr="007F51D7">
        <w:t xml:space="preserve">Отметка “4” ставится за сочинение:  </w:t>
      </w:r>
    </w:p>
    <w:p w:rsidR="00C32114" w:rsidRPr="007F51D7" w:rsidRDefault="00C32114" w:rsidP="00436094">
      <w:pPr>
        <w:spacing w:after="0"/>
        <w:jc w:val="both"/>
      </w:pPr>
      <w:r w:rsidRPr="007F51D7">
        <w:t xml:space="preserve">достаточно полно и убедительно раскрывающее тему, обнаруживающее хорошее знание литературного материала и других источников по теме сочинения и умение пользоваться ими для обоснования своих мыслей, а также делать выводы и обобщения; логичное и последовательное изложение содержания; написанное </w:t>
      </w:r>
      <w:r w:rsidRPr="007F51D7">
        <w:tab/>
        <w:t xml:space="preserve">правильным </w:t>
      </w:r>
      <w:r w:rsidRPr="007F51D7">
        <w:tab/>
        <w:t xml:space="preserve">литературным </w:t>
      </w:r>
      <w:r w:rsidRPr="007F51D7">
        <w:tab/>
        <w:t xml:space="preserve">языком, стилистически соответствующее содержанию. </w:t>
      </w:r>
    </w:p>
    <w:p w:rsidR="00C32114" w:rsidRPr="007F51D7" w:rsidRDefault="00C32114" w:rsidP="00436094">
      <w:pPr>
        <w:spacing w:after="0"/>
        <w:jc w:val="both"/>
      </w:pPr>
      <w:r w:rsidRPr="007F51D7">
        <w:t xml:space="preserve">Допускаются две-три неточности в содержании, незначительные отклонения от темы, а также не более трёх-четырёх речевых недочётов. </w:t>
      </w:r>
    </w:p>
    <w:p w:rsidR="00C32114" w:rsidRPr="007F51D7" w:rsidRDefault="00C32114" w:rsidP="00436094">
      <w:pPr>
        <w:spacing w:after="0"/>
        <w:jc w:val="both"/>
      </w:pPr>
      <w:r w:rsidRPr="007F51D7">
        <w:t xml:space="preserve">Отметка “3” ставится за сочинение, в котором: в главном и основном раскрывается тема, в целом дан верный, но односторонний или недостаточно полный ответ на тему, допущены </w:t>
      </w:r>
      <w:r w:rsidRPr="007F51D7">
        <w:lastRenderedPageBreak/>
        <w:t xml:space="preserve">отклонения от неё или отдельные ошибки в изложении фактического материала; обнаруживается недостаточное умение делать выводы и обобщения; </w:t>
      </w:r>
    </w:p>
    <w:p w:rsidR="00C32114" w:rsidRPr="007F51D7" w:rsidRDefault="00C32114" w:rsidP="00436094">
      <w:pPr>
        <w:spacing w:after="0"/>
        <w:jc w:val="both"/>
      </w:pPr>
      <w:r w:rsidRPr="007F51D7">
        <w:t xml:space="preserve">материал излагается достаточно логично, но имеются отдельные нарушения в последовательности выражения мыслей; обнаруживается владение основами письменной речи; в работе имеется не более четырёх недочётов в содержании и пяти речевых недочётов. </w:t>
      </w:r>
    </w:p>
    <w:p w:rsidR="00C32114" w:rsidRPr="007F51D7" w:rsidRDefault="00C32114" w:rsidP="00436094">
      <w:pPr>
        <w:spacing w:after="0"/>
        <w:jc w:val="both"/>
      </w:pPr>
      <w:r w:rsidRPr="007F51D7">
        <w:t xml:space="preserve"> Отметка “2” ставится за сочинение, которое:  </w:t>
      </w:r>
    </w:p>
    <w:p w:rsidR="00C32114" w:rsidRPr="007F51D7" w:rsidRDefault="00C32114" w:rsidP="00436094">
      <w:pPr>
        <w:spacing w:after="0"/>
        <w:jc w:val="both"/>
      </w:pPr>
      <w:r w:rsidRPr="007F51D7">
        <w:t xml:space="preserve">не раскрывает тему, не соответствует плану, свидетельствует о поверхностном знании текста произведения, состоит из путаного пересказа отдельных событий, без выводов и обобщений, или из общих положений, не опирающихся на текст; характеризуется случайным расположением материала, отсутствием связи между частями; отличается бедностью словаря, наличием грубых речевых ошибок. </w:t>
      </w:r>
    </w:p>
    <w:p w:rsidR="00C32114" w:rsidRPr="007F51D7" w:rsidRDefault="00C32114" w:rsidP="00436094">
      <w:pPr>
        <w:spacing w:after="0"/>
        <w:jc w:val="both"/>
      </w:pPr>
      <w:r w:rsidRPr="007F51D7">
        <w:t xml:space="preserve"> Отметка “1” ставится за сочинение: совершенно не раскрывающее тему, свидетельствующее о полном незнании текста произведения и неумении излагать свои мысли; содержащее большее число ошибок, чем это установлено для отметки “2”. </w:t>
      </w:r>
    </w:p>
    <w:p w:rsidR="00C32114" w:rsidRPr="007F51D7" w:rsidRDefault="00C32114" w:rsidP="00436094">
      <w:pPr>
        <w:spacing w:after="0"/>
        <w:jc w:val="both"/>
      </w:pPr>
      <w:r w:rsidRPr="007F51D7">
        <w:t xml:space="preserve"> Как видно, отметка “1” является составляющей в пятибалльной системе оценивания знаний, но она носит в основном воспитывающий характер и используется в текущем контроле. </w:t>
      </w:r>
    </w:p>
    <w:p w:rsidR="00C32114" w:rsidRPr="007F51D7" w:rsidRDefault="00C32114" w:rsidP="00436094">
      <w:pPr>
        <w:spacing w:after="0"/>
        <w:jc w:val="both"/>
      </w:pPr>
      <w:r w:rsidRPr="007F51D7">
        <w:t xml:space="preserve"> </w:t>
      </w:r>
    </w:p>
    <w:p w:rsidR="00C32114" w:rsidRPr="007F51D7" w:rsidRDefault="00C32114" w:rsidP="00436094">
      <w:pPr>
        <w:spacing w:after="0"/>
        <w:jc w:val="both"/>
      </w:pPr>
      <w:r w:rsidRPr="007F51D7">
        <w:t xml:space="preserve">Оценка устных ответов. </w:t>
      </w:r>
    </w:p>
    <w:p w:rsidR="00C32114" w:rsidRPr="007F51D7" w:rsidRDefault="00C32114" w:rsidP="00436094">
      <w:pPr>
        <w:spacing w:after="0"/>
        <w:jc w:val="both"/>
      </w:pPr>
      <w:r w:rsidRPr="007F51D7">
        <w:t xml:space="preserve"> При оценке устных ответов учитель руководствуется следующими основными критериями в пределах программы данного класса: </w:t>
      </w:r>
    </w:p>
    <w:p w:rsidR="00C32114" w:rsidRPr="007F51D7" w:rsidRDefault="00C32114" w:rsidP="00436094">
      <w:pPr>
        <w:spacing w:after="0"/>
        <w:jc w:val="both"/>
      </w:pPr>
      <w:r w:rsidRPr="007F51D7">
        <w:t xml:space="preserve">·        знание текста и понимание идейно-художественного содержания изученного произведения; </w:t>
      </w:r>
    </w:p>
    <w:p w:rsidR="00C32114" w:rsidRPr="007F51D7" w:rsidRDefault="00C32114" w:rsidP="00436094">
      <w:pPr>
        <w:spacing w:after="0"/>
        <w:jc w:val="both"/>
      </w:pPr>
      <w:r w:rsidRPr="007F51D7">
        <w:t xml:space="preserve">·        умение объяснить взаимосвязь событий, характер и поступки героев; </w:t>
      </w:r>
    </w:p>
    <w:p w:rsidR="00C32114" w:rsidRPr="007F51D7" w:rsidRDefault="00C32114" w:rsidP="00436094">
      <w:pPr>
        <w:spacing w:after="0"/>
        <w:jc w:val="both"/>
      </w:pPr>
      <w:r w:rsidRPr="007F51D7">
        <w:t xml:space="preserve">·        понимание роли художественных средств в раскрытии идейно-эстетического содержания изученного произведения; </w:t>
      </w:r>
    </w:p>
    <w:p w:rsidR="00C32114" w:rsidRPr="007F51D7" w:rsidRDefault="00C32114" w:rsidP="00436094">
      <w:pPr>
        <w:spacing w:after="0"/>
        <w:jc w:val="both"/>
      </w:pPr>
      <w:r w:rsidRPr="007F51D7">
        <w:t xml:space="preserve">·        знание теоретико-литературных понятий и умение пользоваться этими знаниями при анализе произведений, изучаемых в классе и прочитанных самостоятельно; </w:t>
      </w:r>
    </w:p>
    <w:p w:rsidR="00C32114" w:rsidRPr="007F51D7" w:rsidRDefault="00C32114" w:rsidP="00436094">
      <w:pPr>
        <w:spacing w:after="0"/>
        <w:jc w:val="both"/>
      </w:pPr>
      <w:r w:rsidRPr="007F51D7">
        <w:t xml:space="preserve">·        умение анализировать художественное произведение в соответствии с ведущими идеями эпохи; </w:t>
      </w:r>
    </w:p>
    <w:p w:rsidR="00C32114" w:rsidRPr="007F51D7" w:rsidRDefault="00C32114" w:rsidP="00436094">
      <w:pPr>
        <w:spacing w:after="0"/>
        <w:jc w:val="both"/>
      </w:pPr>
      <w:r w:rsidRPr="007F51D7">
        <w:t xml:space="preserve">·        уметь владеть монологической литературной речью, логически и последовательно отвечать на поставленный вопрос, бегло, правильно и выразительно читать художественный текст. </w:t>
      </w:r>
    </w:p>
    <w:p w:rsidR="00C32114" w:rsidRPr="007F51D7" w:rsidRDefault="00C32114" w:rsidP="00436094">
      <w:pPr>
        <w:spacing w:after="0"/>
        <w:jc w:val="both"/>
      </w:pPr>
      <w:r w:rsidRPr="007F51D7">
        <w:tab/>
        <w:t xml:space="preserve"> При оценке устных ответов по литературе могут быть следующие критерии: </w:t>
      </w:r>
    </w:p>
    <w:p w:rsidR="00C32114" w:rsidRPr="007F51D7" w:rsidRDefault="00C32114" w:rsidP="00436094">
      <w:pPr>
        <w:spacing w:after="0"/>
        <w:jc w:val="both"/>
      </w:pPr>
      <w:r w:rsidRPr="007F51D7">
        <w:t xml:space="preserve">Отметка «5»: ответ обнаруживает прочные знания и глубокое понимание текста изучаемого произведения; умение объяснить взаимосвязь событий, характер и поступки героев, роль художественных средств в раскрытии идейно-эстетического содержания произведения; привлекать текст для аргументации своих выводов; раскрывать связь произведения с эпохой; свободно владеть монологической речью. </w:t>
      </w:r>
    </w:p>
    <w:p w:rsidR="00C32114" w:rsidRPr="007F51D7" w:rsidRDefault="00C32114" w:rsidP="00436094">
      <w:pPr>
        <w:spacing w:after="0"/>
        <w:jc w:val="both"/>
      </w:pPr>
      <w:r w:rsidRPr="007F51D7">
        <w:t xml:space="preserve">Отметка «4»: ставится за ответ, который показывает прочное знание и достаточно глубокое понимание текста изучаемого произведения; за умение объяснить взаимосвязь событий, характеры и поступки героев и роль основных художественных средств в раскрытии идейно-эстетического содержания произведения; умение привлекать текст произведения для обоснования своих выводов; хорошо владеть монологической литературной речью; однако допускают 2-3 неточности в ответе. </w:t>
      </w:r>
    </w:p>
    <w:p w:rsidR="00C32114" w:rsidRPr="007F51D7" w:rsidRDefault="00C32114" w:rsidP="00436094">
      <w:pPr>
        <w:spacing w:after="0"/>
        <w:jc w:val="both"/>
      </w:pPr>
      <w:r w:rsidRPr="007F51D7">
        <w:t xml:space="preserve">Отметка «3»: оценивается ответ, свидетельствующий в основном знание и понимание текста изучаемого произведения, умение объяснять взаимосвязь основных средств в раскрытии идейно-художественного содержания произведения, но недостаточное умение </w:t>
      </w:r>
      <w:r w:rsidRPr="007F51D7">
        <w:lastRenderedPageBreak/>
        <w:t xml:space="preserve">пользоваться этими знаниями при анализе произведения. Допускается несколько ошибок в содержании ответа, недостаточно свободное владение монологической речью, ряд недостатков в композиции и языке ответа, несоответствие уровня чтения установленным нормам для данного класса. </w:t>
      </w:r>
    </w:p>
    <w:p w:rsidR="00C32114" w:rsidRPr="007F51D7" w:rsidRDefault="00C32114" w:rsidP="00436094">
      <w:pPr>
        <w:spacing w:after="0"/>
        <w:jc w:val="both"/>
      </w:pPr>
      <w:r w:rsidRPr="007F51D7">
        <w:t xml:space="preserve"> Отметка «2»: ответ обнаруживает незнание существенных вопросов содержания произведения; неумение объяснить поведение и характеры основных героев и роль важнейших художественных средств в раскрытии идейно-эстетического содержания произведения, слабое владение монологической речью и техникой чтения, бедность выразительных средств языка. </w:t>
      </w:r>
    </w:p>
    <w:p w:rsidR="00C32114" w:rsidRPr="007F51D7" w:rsidRDefault="00C32114" w:rsidP="00436094">
      <w:pPr>
        <w:spacing w:after="0"/>
        <w:jc w:val="both"/>
      </w:pPr>
      <w:r w:rsidRPr="007F51D7">
        <w:t xml:space="preserve">                                        Оценка </w:t>
      </w:r>
      <w:r w:rsidRPr="00FC7610">
        <w:rPr>
          <w:b/>
        </w:rPr>
        <w:t>тестовых</w:t>
      </w:r>
      <w:r w:rsidRPr="007F51D7">
        <w:t xml:space="preserve"> работ.  </w:t>
      </w:r>
    </w:p>
    <w:p w:rsidR="00C32114" w:rsidRPr="007F51D7" w:rsidRDefault="00C32114" w:rsidP="00436094">
      <w:pPr>
        <w:spacing w:after="0"/>
        <w:jc w:val="both"/>
      </w:pPr>
      <w:r w:rsidRPr="007F51D7">
        <w:t xml:space="preserve">При проведении тестовых работ по литературе критерии оценок следующие: </w:t>
      </w:r>
    </w:p>
    <w:p w:rsidR="00C32114" w:rsidRPr="007F51D7" w:rsidRDefault="00C32114" w:rsidP="00436094">
      <w:pPr>
        <w:spacing w:after="0"/>
        <w:jc w:val="both"/>
      </w:pPr>
      <w:r w:rsidRPr="007F51D7">
        <w:t xml:space="preserve">«5» - 90 – 100 %; </w:t>
      </w:r>
    </w:p>
    <w:p w:rsidR="00C32114" w:rsidRPr="007F51D7" w:rsidRDefault="00C32114" w:rsidP="00436094">
      <w:pPr>
        <w:spacing w:after="0"/>
        <w:jc w:val="both"/>
      </w:pPr>
      <w:r w:rsidRPr="007F51D7">
        <w:t xml:space="preserve">«4» - 75 – 89 %; </w:t>
      </w:r>
    </w:p>
    <w:p w:rsidR="00C32114" w:rsidRPr="007F51D7" w:rsidRDefault="00C32114" w:rsidP="00436094">
      <w:pPr>
        <w:spacing w:after="0"/>
        <w:jc w:val="both"/>
      </w:pPr>
      <w:r w:rsidRPr="007F51D7">
        <w:t xml:space="preserve">«3» - 50 – 75 %; </w:t>
      </w:r>
    </w:p>
    <w:p w:rsidR="00C32114" w:rsidRPr="007F51D7" w:rsidRDefault="00C32114" w:rsidP="00436094">
      <w:pPr>
        <w:spacing w:after="0"/>
        <w:jc w:val="both"/>
      </w:pPr>
      <w:r w:rsidRPr="007F51D7">
        <w:t xml:space="preserve">«2»- менее 59 %. </w:t>
      </w:r>
    </w:p>
    <w:p w:rsidR="00C32114" w:rsidRPr="007F51D7" w:rsidRDefault="00C32114" w:rsidP="00436094">
      <w:pPr>
        <w:spacing w:after="0"/>
        <w:jc w:val="both"/>
      </w:pPr>
      <w:r w:rsidRPr="007F51D7">
        <w:t xml:space="preserve">Оценка творческих работ. </w:t>
      </w:r>
    </w:p>
    <w:p w:rsidR="00C32114" w:rsidRPr="007F51D7" w:rsidRDefault="00C32114" w:rsidP="00436094">
      <w:pPr>
        <w:spacing w:after="0"/>
        <w:jc w:val="both"/>
      </w:pPr>
      <w:r w:rsidRPr="007F51D7">
        <w:t xml:space="preserve"> Творческая работа выявляет сформированность уровня грамотности и компетентности учащегося, является основной формой проверки умения учеником правильно и последовательно излагать мысли, привлекать дополнительный справочный материал, делать самостоятельные выводы, проверяет речевую подготовку учащегося. Любая творческая работа включает в себя три части: вступление, основную часть, заключение и оформляется в соответствии с едиными нормами и правилами, предъявляемыми к работам такого уровня. С помощью творческой работы проверяется: умение раскрывать тему; умение использовать языковые средства, предметные понятия, в соответствии со стилем, темой и задачей высказывания (работы); соблюдение языковых норм и правил правописания; качество оформления работы, использование иллюстративного материала; широта охвата источников и дополнительной литературы. Содержание творческой работы оценивается по следующим критериям: - соответствие работы ученика теме и основной мысли; - полнота раскрытия тема; - правильность фактического материала; - последовательность изложения. При оценке речевого оформления учитываются: - разнообразие словарного и грамматического строя речи; - стилевое единство и выразительность речи; - число языковых ошибок и стилистических недочетов. При оценке источниковедческой базы творческой работы учитывается правильное оформление сносок; соответствие общим нормам и правилам библиографии применяемых источников и ссылок на них; реальное использование в работе литературы приведенной в списке источников; широта временного и фактического охвата дополнительной литературы; целесообразность использования тех или иных источников.  </w:t>
      </w:r>
    </w:p>
    <w:p w:rsidR="00C32114" w:rsidRPr="007F51D7" w:rsidRDefault="00C32114" w:rsidP="00436094">
      <w:pPr>
        <w:spacing w:after="0"/>
        <w:jc w:val="both"/>
      </w:pPr>
      <w:r w:rsidRPr="007F51D7">
        <w:t xml:space="preserve"> Отметка “5” ставится, если содержание работы полностью соответствует теме; фактические ошибки отсутствуют; содержание изложенного последовательно; работа отличается богатством словаря, точностью словоупотребления; достигнуто смысловое единство текста, иллюстраций, дополнительного материала. В работе допущен 1 недочет в содержании; 1-2 речевых недочета;1 грамматическая ошибка.  </w:t>
      </w:r>
    </w:p>
    <w:p w:rsidR="00C32114" w:rsidRPr="007F51D7" w:rsidRDefault="00C32114" w:rsidP="00436094">
      <w:pPr>
        <w:spacing w:after="0"/>
        <w:jc w:val="both"/>
      </w:pPr>
      <w:r w:rsidRPr="007F51D7">
        <w:t xml:space="preserve"> Отметка “4” ставится, если содержание работы в основном соответствует теме (имеются незначительные отклонения от темы); имеются единичные фактические неточности; имеются незначительные нарушения последовательности в изложении мыслей; имеются отдельные непринципиальные ошибки в оформлении работы. В работе допускается не более 2-х недочетов в содержании, не более 3-4 речевых недочетов, не более 2-х грамматических ошибок.  </w:t>
      </w:r>
    </w:p>
    <w:p w:rsidR="00C32114" w:rsidRPr="007F51D7" w:rsidRDefault="00C32114" w:rsidP="00436094">
      <w:pPr>
        <w:spacing w:after="0"/>
        <w:jc w:val="both"/>
      </w:pPr>
      <w:r w:rsidRPr="007F51D7">
        <w:lastRenderedPageBreak/>
        <w:t xml:space="preserve"> Отметка “3” ставиться, если в работе допущены существенные отклонения от темы; работа достоверна в главном, но в ней имеются отдельные нарушения последовательности изложения; оформление работы не аккуратное, есть претензии к соблюдению норм и правил библиографического и иллюстративного оформления. В работе допускается не более 4-х недочетов в содержании, 5 речевых недочетов, 4 грамматических ошибки.  </w:t>
      </w:r>
    </w:p>
    <w:p w:rsidR="00C32114" w:rsidRPr="007F51D7" w:rsidRDefault="00C32114" w:rsidP="00436094">
      <w:pPr>
        <w:spacing w:after="0"/>
        <w:jc w:val="both"/>
      </w:pPr>
      <w:r w:rsidRPr="007F51D7">
        <w:t xml:space="preserve"> Отметка “2” ставится, если работа не соответствует теме; допущено много фактических ошибок; нарушена последовательность изложения во всех частях работы; отсутствует связь между ними; работа не соответствует плану; крайне беден словарь; нарушено стилевое единство текста; отмечены серьезные претензии к качеству оформления работы. Допущено до 7 речевых и до 7 грамматических ошибки.  </w:t>
      </w:r>
    </w:p>
    <w:p w:rsidR="00C32114" w:rsidRPr="007F51D7" w:rsidRDefault="00C32114" w:rsidP="00436094">
      <w:pPr>
        <w:spacing w:after="0"/>
        <w:jc w:val="both"/>
      </w:pPr>
      <w:r w:rsidRPr="007F51D7">
        <w:t xml:space="preserve"> </w:t>
      </w:r>
      <w:r w:rsidRPr="007F51D7">
        <w:tab/>
        <w:t xml:space="preserve">При оценке творческой работы учитывается самостоятельность, оригинальность замысла работы, уровень ее композиционного и стилевого решения, речевого оформления. Избыточный объем работы не влияет на повышение оценки. Учитываемым положительным фактором является наличие рецензии на исследовательскую работу.  </w:t>
      </w:r>
    </w:p>
    <w:p w:rsidR="00C32114" w:rsidRPr="007F51D7" w:rsidRDefault="00C32114" w:rsidP="00436094">
      <w:pPr>
        <w:spacing w:after="0"/>
        <w:jc w:val="both"/>
      </w:pPr>
      <w:r w:rsidRPr="007F51D7">
        <w:t xml:space="preserve">Оценка дополнительных заданий. </w:t>
      </w:r>
    </w:p>
    <w:p w:rsidR="00C32114" w:rsidRPr="007F51D7" w:rsidRDefault="00C32114" w:rsidP="00436094">
      <w:pPr>
        <w:spacing w:after="0"/>
        <w:jc w:val="both"/>
      </w:pPr>
      <w:r w:rsidRPr="007F51D7">
        <w:t xml:space="preserve"> При оценке выполнения дополнительных заданий отметки выставляются следующим образом: - “5” – если все задания выполнены; - “4” – выполнено правильно не менее ¾ заданий; - “3” – за работу в которой правильно выполнено не менее половины работы; - “2” – выставляется за работу в которой не выполнено более половины заданий. При оценке контрольного диктанта на понятия отметки выставляются: - “5” – нет ошибок; - “4” – 1-2 ошибки; - “3” – 3-4 ошибки; - “2” – допущено до 7 ошибок.  </w:t>
      </w:r>
    </w:p>
    <w:p w:rsidR="00C32114" w:rsidRPr="007F51D7" w:rsidRDefault="00C32114" w:rsidP="00436094">
      <w:pPr>
        <w:spacing w:after="0"/>
        <w:jc w:val="both"/>
      </w:pPr>
      <w:r w:rsidRPr="007F51D7">
        <w:t xml:space="preserve">Критерии оценивания презентаций. </w:t>
      </w:r>
    </w:p>
    <w:p w:rsidR="00C32114" w:rsidRPr="007F51D7" w:rsidRDefault="00C32114" w:rsidP="00436094">
      <w:pPr>
        <w:spacing w:after="0"/>
        <w:jc w:val="both"/>
      </w:pPr>
      <w:r w:rsidRPr="007F51D7">
        <w:t xml:space="preserve"> Одним из видов творческой работы может быть презентация, составленная в программе  Power Point. При составлении критериев оценки использовалось учебное пособие «Intel. Обучение для будущего». 5-е изд., испр. И.: Издательско-торговый дом </w:t>
      </w:r>
    </w:p>
    <w:p w:rsidR="00C32114" w:rsidRPr="007F51D7" w:rsidRDefault="00C32114" w:rsidP="00436094">
      <w:pPr>
        <w:spacing w:after="0"/>
        <w:jc w:val="both"/>
      </w:pPr>
      <w:r w:rsidRPr="007F51D7">
        <w:t xml:space="preserve">«Русская Редакция», 2005, 368 с. </w:t>
      </w:r>
    </w:p>
    <w:p w:rsidR="00C32114" w:rsidRPr="007F51D7" w:rsidRDefault="00C32114" w:rsidP="00436094">
      <w:pPr>
        <w:spacing w:after="0"/>
        <w:jc w:val="both"/>
      </w:pPr>
      <w:r w:rsidRPr="007F51D7">
        <w:t xml:space="preserve"> </w:t>
      </w:r>
    </w:p>
    <w:tbl>
      <w:tblPr>
        <w:tblW w:w="5000" w:type="pct"/>
        <w:tblCellMar>
          <w:top w:w="7" w:type="dxa"/>
          <w:right w:w="51" w:type="dxa"/>
        </w:tblCellMar>
        <w:tblLook w:val="04A0" w:firstRow="1" w:lastRow="0" w:firstColumn="1" w:lastColumn="0" w:noHBand="0" w:noVBand="1"/>
      </w:tblPr>
      <w:tblGrid>
        <w:gridCol w:w="2391"/>
        <w:gridCol w:w="5448"/>
        <w:gridCol w:w="1506"/>
      </w:tblGrid>
      <w:tr w:rsidR="00C32114" w:rsidRPr="00315DA5" w:rsidTr="0005454B">
        <w:trPr>
          <w:trHeight w:val="328"/>
        </w:trPr>
        <w:tc>
          <w:tcPr>
            <w:tcW w:w="1279"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Критерии оценивания </w:t>
            </w:r>
          </w:p>
        </w:tc>
        <w:tc>
          <w:tcPr>
            <w:tcW w:w="2915"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Параметры </w:t>
            </w:r>
          </w:p>
        </w:tc>
        <w:tc>
          <w:tcPr>
            <w:tcW w:w="806"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Оценка </w:t>
            </w:r>
          </w:p>
        </w:tc>
      </w:tr>
      <w:tr w:rsidR="00C32114" w:rsidRPr="00315DA5" w:rsidTr="0005454B">
        <w:trPr>
          <w:trHeight w:val="840"/>
        </w:trPr>
        <w:tc>
          <w:tcPr>
            <w:tcW w:w="1279"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Дизайн  презентации </w:t>
            </w:r>
          </w:p>
        </w:tc>
        <w:tc>
          <w:tcPr>
            <w:tcW w:w="2915"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 общий дизайн – оформление презентации логично, отвечает требованиям эстетики, и не противоречит содержанию презентации; </w:t>
            </w:r>
          </w:p>
        </w:tc>
        <w:tc>
          <w:tcPr>
            <w:tcW w:w="806"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 </w:t>
            </w:r>
          </w:p>
        </w:tc>
      </w:tr>
      <w:tr w:rsidR="00C32114" w:rsidRPr="00315DA5" w:rsidTr="0005454B">
        <w:trPr>
          <w:trHeight w:val="482"/>
        </w:trPr>
        <w:tc>
          <w:tcPr>
            <w:tcW w:w="1279" w:type="pct"/>
            <w:vMerge/>
            <w:tcBorders>
              <w:top w:val="nil"/>
              <w:left w:val="single" w:sz="4" w:space="0" w:color="000000"/>
              <w:bottom w:val="nil"/>
              <w:right w:val="single" w:sz="4" w:space="0" w:color="000000"/>
            </w:tcBorders>
            <w:shd w:val="clear" w:color="auto" w:fill="auto"/>
          </w:tcPr>
          <w:p w:rsidR="00C32114" w:rsidRPr="00315DA5" w:rsidRDefault="00C32114" w:rsidP="00436094">
            <w:pPr>
              <w:spacing w:after="0"/>
              <w:jc w:val="both"/>
              <w:rPr>
                <w:sz w:val="22"/>
              </w:rPr>
            </w:pPr>
          </w:p>
        </w:tc>
        <w:tc>
          <w:tcPr>
            <w:tcW w:w="2915"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 диаграмма и рисунки – изображения в презентации привлекательны и соответствуют содержанию; </w:t>
            </w:r>
          </w:p>
        </w:tc>
        <w:tc>
          <w:tcPr>
            <w:tcW w:w="806"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 </w:t>
            </w:r>
          </w:p>
        </w:tc>
      </w:tr>
      <w:tr w:rsidR="00C32114" w:rsidRPr="00315DA5" w:rsidTr="0005454B">
        <w:trPr>
          <w:trHeight w:val="562"/>
        </w:trPr>
        <w:tc>
          <w:tcPr>
            <w:tcW w:w="1279" w:type="pct"/>
            <w:vMerge/>
            <w:tcBorders>
              <w:top w:val="nil"/>
              <w:left w:val="single" w:sz="4" w:space="0" w:color="000000"/>
              <w:bottom w:val="nil"/>
              <w:right w:val="single" w:sz="4" w:space="0" w:color="000000"/>
            </w:tcBorders>
            <w:shd w:val="clear" w:color="auto" w:fill="auto"/>
          </w:tcPr>
          <w:p w:rsidR="00C32114" w:rsidRPr="00315DA5" w:rsidRDefault="00C32114" w:rsidP="00436094">
            <w:pPr>
              <w:spacing w:after="0"/>
              <w:jc w:val="both"/>
              <w:rPr>
                <w:sz w:val="22"/>
              </w:rPr>
            </w:pPr>
          </w:p>
        </w:tc>
        <w:tc>
          <w:tcPr>
            <w:tcW w:w="2915"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 текст, цвет, фон – текст легко читается, фон сочетается с графическими элементами; </w:t>
            </w:r>
          </w:p>
        </w:tc>
        <w:tc>
          <w:tcPr>
            <w:tcW w:w="806"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 </w:t>
            </w:r>
          </w:p>
        </w:tc>
      </w:tr>
      <w:tr w:rsidR="00C32114" w:rsidRPr="00315DA5" w:rsidTr="0005454B">
        <w:trPr>
          <w:trHeight w:val="562"/>
        </w:trPr>
        <w:tc>
          <w:tcPr>
            <w:tcW w:w="1279" w:type="pct"/>
            <w:vMerge/>
            <w:tcBorders>
              <w:top w:val="nil"/>
              <w:left w:val="single" w:sz="4" w:space="0" w:color="000000"/>
              <w:bottom w:val="nil"/>
              <w:right w:val="single" w:sz="4" w:space="0" w:color="000000"/>
            </w:tcBorders>
            <w:shd w:val="clear" w:color="auto" w:fill="auto"/>
          </w:tcPr>
          <w:p w:rsidR="00C32114" w:rsidRPr="00315DA5" w:rsidRDefault="00C32114" w:rsidP="00436094">
            <w:pPr>
              <w:spacing w:after="0"/>
              <w:jc w:val="both"/>
              <w:rPr>
                <w:sz w:val="22"/>
              </w:rPr>
            </w:pPr>
          </w:p>
        </w:tc>
        <w:tc>
          <w:tcPr>
            <w:tcW w:w="2915"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 списки и таблицы – списки и таблицы в презентации выстроены и размещены корректно; </w:t>
            </w:r>
          </w:p>
        </w:tc>
        <w:tc>
          <w:tcPr>
            <w:tcW w:w="806"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 </w:t>
            </w:r>
          </w:p>
        </w:tc>
      </w:tr>
      <w:tr w:rsidR="00C32114" w:rsidRPr="00315DA5" w:rsidTr="0005454B">
        <w:trPr>
          <w:trHeight w:val="286"/>
        </w:trPr>
        <w:tc>
          <w:tcPr>
            <w:tcW w:w="1279" w:type="pct"/>
            <w:vMerge/>
            <w:tcBorders>
              <w:top w:val="nil"/>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p>
        </w:tc>
        <w:tc>
          <w:tcPr>
            <w:tcW w:w="2915"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 ссылки – все ссылки работают </w:t>
            </w:r>
          </w:p>
        </w:tc>
        <w:tc>
          <w:tcPr>
            <w:tcW w:w="806"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 </w:t>
            </w:r>
          </w:p>
        </w:tc>
      </w:tr>
      <w:tr w:rsidR="00C32114" w:rsidRPr="00315DA5" w:rsidTr="0005454B">
        <w:trPr>
          <w:trHeight w:val="286"/>
        </w:trPr>
        <w:tc>
          <w:tcPr>
            <w:tcW w:w="1279"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 </w:t>
            </w:r>
          </w:p>
        </w:tc>
        <w:tc>
          <w:tcPr>
            <w:tcW w:w="2915"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Средняя оценка по дизайну </w:t>
            </w:r>
          </w:p>
        </w:tc>
        <w:tc>
          <w:tcPr>
            <w:tcW w:w="806"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 </w:t>
            </w:r>
          </w:p>
        </w:tc>
      </w:tr>
      <w:tr w:rsidR="00315DA5" w:rsidRPr="00315DA5" w:rsidTr="0005454B">
        <w:trPr>
          <w:trHeight w:val="286"/>
        </w:trPr>
        <w:tc>
          <w:tcPr>
            <w:tcW w:w="1279" w:type="pct"/>
            <w:vMerge w:val="restart"/>
            <w:tcBorders>
              <w:top w:val="single" w:sz="4" w:space="0" w:color="000000"/>
              <w:left w:val="single" w:sz="4" w:space="0" w:color="000000"/>
              <w:right w:val="single" w:sz="4" w:space="0" w:color="000000"/>
            </w:tcBorders>
            <w:shd w:val="clear" w:color="auto" w:fill="auto"/>
          </w:tcPr>
          <w:p w:rsidR="00315DA5" w:rsidRPr="00315DA5" w:rsidRDefault="00315DA5" w:rsidP="00436094">
            <w:pPr>
              <w:spacing w:after="0"/>
              <w:jc w:val="both"/>
              <w:rPr>
                <w:sz w:val="22"/>
              </w:rPr>
            </w:pPr>
            <w:r w:rsidRPr="00315DA5">
              <w:rPr>
                <w:sz w:val="22"/>
              </w:rPr>
              <w:t xml:space="preserve">Содержание </w:t>
            </w:r>
          </w:p>
          <w:p w:rsidR="00315DA5" w:rsidRPr="00315DA5" w:rsidRDefault="00315DA5" w:rsidP="00436094">
            <w:pPr>
              <w:spacing w:after="0"/>
              <w:jc w:val="both"/>
              <w:rPr>
                <w:sz w:val="22"/>
              </w:rPr>
            </w:pPr>
            <w:r w:rsidRPr="00315DA5">
              <w:rPr>
                <w:sz w:val="22"/>
              </w:rPr>
              <w:t xml:space="preserve"> </w:t>
            </w:r>
          </w:p>
          <w:p w:rsidR="00315DA5" w:rsidRPr="00315DA5" w:rsidRDefault="00315DA5" w:rsidP="00436094">
            <w:pPr>
              <w:spacing w:after="0"/>
              <w:jc w:val="both"/>
              <w:rPr>
                <w:sz w:val="22"/>
              </w:rPr>
            </w:pPr>
            <w:r w:rsidRPr="00315DA5">
              <w:rPr>
                <w:sz w:val="22"/>
              </w:rPr>
              <w:t xml:space="preserve"> </w:t>
            </w:r>
          </w:p>
          <w:p w:rsidR="00315DA5" w:rsidRPr="00315DA5" w:rsidRDefault="00315DA5" w:rsidP="00436094">
            <w:pPr>
              <w:spacing w:after="0"/>
              <w:jc w:val="both"/>
              <w:rPr>
                <w:sz w:val="22"/>
              </w:rPr>
            </w:pPr>
            <w:r w:rsidRPr="00315DA5">
              <w:rPr>
                <w:sz w:val="22"/>
              </w:rPr>
              <w:t xml:space="preserve"> </w:t>
            </w:r>
          </w:p>
          <w:p w:rsidR="00315DA5" w:rsidRPr="00315DA5" w:rsidRDefault="00315DA5" w:rsidP="00436094">
            <w:pPr>
              <w:spacing w:after="0"/>
              <w:jc w:val="both"/>
              <w:rPr>
                <w:sz w:val="22"/>
              </w:rPr>
            </w:pPr>
            <w:r w:rsidRPr="00315DA5">
              <w:rPr>
                <w:sz w:val="22"/>
              </w:rPr>
              <w:t xml:space="preserve"> </w:t>
            </w:r>
          </w:p>
          <w:p w:rsidR="00315DA5" w:rsidRPr="00315DA5" w:rsidRDefault="00315DA5" w:rsidP="00436094">
            <w:pPr>
              <w:spacing w:after="0"/>
              <w:jc w:val="both"/>
              <w:rPr>
                <w:sz w:val="22"/>
              </w:rPr>
            </w:pPr>
            <w:r w:rsidRPr="00315DA5">
              <w:rPr>
                <w:sz w:val="22"/>
              </w:rPr>
              <w:t xml:space="preserve"> </w:t>
            </w:r>
          </w:p>
        </w:tc>
        <w:tc>
          <w:tcPr>
            <w:tcW w:w="2915" w:type="pct"/>
            <w:tcBorders>
              <w:top w:val="single" w:sz="4" w:space="0" w:color="000000"/>
              <w:left w:val="single" w:sz="4" w:space="0" w:color="000000"/>
              <w:bottom w:val="single" w:sz="4" w:space="0" w:color="000000"/>
              <w:right w:val="single" w:sz="4" w:space="0" w:color="000000"/>
            </w:tcBorders>
            <w:shd w:val="clear" w:color="auto" w:fill="auto"/>
          </w:tcPr>
          <w:p w:rsidR="00315DA5" w:rsidRPr="00315DA5" w:rsidRDefault="00315DA5" w:rsidP="00436094">
            <w:pPr>
              <w:spacing w:after="0"/>
              <w:jc w:val="both"/>
              <w:rPr>
                <w:sz w:val="22"/>
              </w:rPr>
            </w:pPr>
            <w:r w:rsidRPr="00315DA5">
              <w:rPr>
                <w:sz w:val="22"/>
              </w:rPr>
              <w:t xml:space="preserve">- раскрыты все аспекты темы; </w:t>
            </w:r>
          </w:p>
        </w:tc>
        <w:tc>
          <w:tcPr>
            <w:tcW w:w="806" w:type="pct"/>
            <w:tcBorders>
              <w:top w:val="single" w:sz="4" w:space="0" w:color="000000"/>
              <w:left w:val="single" w:sz="4" w:space="0" w:color="000000"/>
              <w:bottom w:val="single" w:sz="4" w:space="0" w:color="000000"/>
              <w:right w:val="single" w:sz="4" w:space="0" w:color="000000"/>
            </w:tcBorders>
            <w:shd w:val="clear" w:color="auto" w:fill="auto"/>
          </w:tcPr>
          <w:p w:rsidR="00315DA5" w:rsidRPr="00315DA5" w:rsidRDefault="00315DA5" w:rsidP="00436094">
            <w:pPr>
              <w:spacing w:after="0"/>
              <w:jc w:val="both"/>
              <w:rPr>
                <w:sz w:val="22"/>
              </w:rPr>
            </w:pPr>
            <w:r w:rsidRPr="00315DA5">
              <w:rPr>
                <w:sz w:val="22"/>
              </w:rPr>
              <w:t xml:space="preserve"> </w:t>
            </w:r>
          </w:p>
        </w:tc>
      </w:tr>
      <w:tr w:rsidR="00315DA5" w:rsidRPr="00315DA5" w:rsidTr="0005454B">
        <w:trPr>
          <w:trHeight w:val="289"/>
        </w:trPr>
        <w:tc>
          <w:tcPr>
            <w:tcW w:w="1279" w:type="pct"/>
            <w:vMerge/>
            <w:tcBorders>
              <w:left w:val="single" w:sz="4" w:space="0" w:color="000000"/>
              <w:right w:val="single" w:sz="4" w:space="0" w:color="000000"/>
            </w:tcBorders>
            <w:shd w:val="clear" w:color="auto" w:fill="auto"/>
          </w:tcPr>
          <w:p w:rsidR="00315DA5" w:rsidRPr="00315DA5" w:rsidRDefault="00315DA5" w:rsidP="00436094">
            <w:pPr>
              <w:spacing w:after="0"/>
              <w:jc w:val="both"/>
              <w:rPr>
                <w:sz w:val="22"/>
              </w:rPr>
            </w:pPr>
          </w:p>
        </w:tc>
        <w:tc>
          <w:tcPr>
            <w:tcW w:w="2915" w:type="pct"/>
            <w:tcBorders>
              <w:top w:val="single" w:sz="4" w:space="0" w:color="000000"/>
              <w:left w:val="single" w:sz="4" w:space="0" w:color="000000"/>
              <w:bottom w:val="single" w:sz="4" w:space="0" w:color="000000"/>
              <w:right w:val="single" w:sz="4" w:space="0" w:color="000000"/>
            </w:tcBorders>
            <w:shd w:val="clear" w:color="auto" w:fill="auto"/>
          </w:tcPr>
          <w:p w:rsidR="00315DA5" w:rsidRPr="00315DA5" w:rsidRDefault="00315DA5" w:rsidP="00436094">
            <w:pPr>
              <w:spacing w:after="0"/>
              <w:jc w:val="both"/>
              <w:rPr>
                <w:sz w:val="22"/>
              </w:rPr>
            </w:pPr>
            <w:r w:rsidRPr="00315DA5">
              <w:rPr>
                <w:sz w:val="22"/>
              </w:rPr>
              <w:t xml:space="preserve">- материал изложен в доступной форме; </w:t>
            </w:r>
          </w:p>
        </w:tc>
        <w:tc>
          <w:tcPr>
            <w:tcW w:w="806" w:type="pct"/>
            <w:tcBorders>
              <w:top w:val="single" w:sz="4" w:space="0" w:color="000000"/>
              <w:left w:val="single" w:sz="4" w:space="0" w:color="000000"/>
              <w:bottom w:val="single" w:sz="4" w:space="0" w:color="000000"/>
              <w:right w:val="single" w:sz="4" w:space="0" w:color="000000"/>
            </w:tcBorders>
            <w:shd w:val="clear" w:color="auto" w:fill="auto"/>
          </w:tcPr>
          <w:p w:rsidR="00315DA5" w:rsidRPr="00315DA5" w:rsidRDefault="00315DA5" w:rsidP="00436094">
            <w:pPr>
              <w:spacing w:after="0"/>
              <w:jc w:val="both"/>
              <w:rPr>
                <w:sz w:val="22"/>
              </w:rPr>
            </w:pPr>
            <w:r w:rsidRPr="00315DA5">
              <w:rPr>
                <w:sz w:val="22"/>
              </w:rPr>
              <w:t xml:space="preserve"> </w:t>
            </w:r>
          </w:p>
        </w:tc>
      </w:tr>
      <w:tr w:rsidR="00315DA5" w:rsidRPr="00315DA5" w:rsidTr="0005454B">
        <w:trPr>
          <w:trHeight w:val="562"/>
        </w:trPr>
        <w:tc>
          <w:tcPr>
            <w:tcW w:w="1279" w:type="pct"/>
            <w:vMerge/>
            <w:tcBorders>
              <w:left w:val="single" w:sz="4" w:space="0" w:color="000000"/>
              <w:right w:val="single" w:sz="4" w:space="0" w:color="000000"/>
            </w:tcBorders>
            <w:shd w:val="clear" w:color="auto" w:fill="auto"/>
          </w:tcPr>
          <w:p w:rsidR="00315DA5" w:rsidRPr="00315DA5" w:rsidRDefault="00315DA5" w:rsidP="00436094">
            <w:pPr>
              <w:spacing w:after="0"/>
              <w:jc w:val="both"/>
              <w:rPr>
                <w:sz w:val="22"/>
              </w:rPr>
            </w:pPr>
          </w:p>
        </w:tc>
        <w:tc>
          <w:tcPr>
            <w:tcW w:w="2915" w:type="pct"/>
            <w:tcBorders>
              <w:top w:val="single" w:sz="4" w:space="0" w:color="000000"/>
              <w:left w:val="single" w:sz="4" w:space="0" w:color="000000"/>
              <w:bottom w:val="single" w:sz="4" w:space="0" w:color="000000"/>
              <w:right w:val="single" w:sz="4" w:space="0" w:color="000000"/>
            </w:tcBorders>
            <w:shd w:val="clear" w:color="auto" w:fill="auto"/>
          </w:tcPr>
          <w:p w:rsidR="00315DA5" w:rsidRPr="00315DA5" w:rsidRDefault="00315DA5" w:rsidP="00436094">
            <w:pPr>
              <w:spacing w:after="0"/>
              <w:jc w:val="both"/>
              <w:rPr>
                <w:sz w:val="22"/>
              </w:rPr>
            </w:pPr>
            <w:r w:rsidRPr="00315DA5">
              <w:rPr>
                <w:sz w:val="22"/>
              </w:rPr>
              <w:t xml:space="preserve">- </w:t>
            </w:r>
            <w:r w:rsidRPr="00315DA5">
              <w:rPr>
                <w:sz w:val="22"/>
              </w:rPr>
              <w:tab/>
              <w:t>систематиз</w:t>
            </w:r>
            <w:r>
              <w:rPr>
                <w:sz w:val="22"/>
              </w:rPr>
              <w:t xml:space="preserve">ированный </w:t>
            </w:r>
            <w:r>
              <w:rPr>
                <w:sz w:val="22"/>
              </w:rPr>
              <w:tab/>
              <w:t xml:space="preserve">набор </w:t>
            </w:r>
            <w:r>
              <w:rPr>
                <w:sz w:val="22"/>
              </w:rPr>
              <w:tab/>
              <w:t xml:space="preserve">оригинальных </w:t>
            </w:r>
            <w:r w:rsidRPr="00315DA5">
              <w:rPr>
                <w:sz w:val="22"/>
              </w:rPr>
              <w:t xml:space="preserve">рисунков; </w:t>
            </w:r>
          </w:p>
        </w:tc>
        <w:tc>
          <w:tcPr>
            <w:tcW w:w="806" w:type="pct"/>
            <w:tcBorders>
              <w:top w:val="single" w:sz="4" w:space="0" w:color="000000"/>
              <w:left w:val="single" w:sz="4" w:space="0" w:color="000000"/>
              <w:bottom w:val="single" w:sz="4" w:space="0" w:color="000000"/>
              <w:right w:val="single" w:sz="4" w:space="0" w:color="000000"/>
            </w:tcBorders>
            <w:shd w:val="clear" w:color="auto" w:fill="auto"/>
          </w:tcPr>
          <w:p w:rsidR="00315DA5" w:rsidRPr="00315DA5" w:rsidRDefault="00315DA5" w:rsidP="00436094">
            <w:pPr>
              <w:spacing w:after="0"/>
              <w:jc w:val="both"/>
              <w:rPr>
                <w:sz w:val="22"/>
              </w:rPr>
            </w:pPr>
            <w:r w:rsidRPr="00315DA5">
              <w:rPr>
                <w:sz w:val="22"/>
              </w:rPr>
              <w:t xml:space="preserve"> </w:t>
            </w:r>
          </w:p>
        </w:tc>
      </w:tr>
      <w:tr w:rsidR="00315DA5" w:rsidRPr="00315DA5" w:rsidTr="0005454B">
        <w:trPr>
          <w:trHeight w:val="562"/>
        </w:trPr>
        <w:tc>
          <w:tcPr>
            <w:tcW w:w="1279" w:type="pct"/>
            <w:vMerge/>
            <w:tcBorders>
              <w:left w:val="single" w:sz="4" w:space="0" w:color="000000"/>
              <w:right w:val="single" w:sz="4" w:space="0" w:color="000000"/>
            </w:tcBorders>
            <w:shd w:val="clear" w:color="auto" w:fill="auto"/>
          </w:tcPr>
          <w:p w:rsidR="00315DA5" w:rsidRPr="00315DA5" w:rsidRDefault="00315DA5" w:rsidP="00436094">
            <w:pPr>
              <w:spacing w:after="0"/>
              <w:jc w:val="both"/>
              <w:rPr>
                <w:sz w:val="22"/>
              </w:rPr>
            </w:pPr>
          </w:p>
        </w:tc>
        <w:tc>
          <w:tcPr>
            <w:tcW w:w="2915" w:type="pct"/>
            <w:tcBorders>
              <w:top w:val="single" w:sz="4" w:space="0" w:color="000000"/>
              <w:left w:val="single" w:sz="4" w:space="0" w:color="000000"/>
              <w:bottom w:val="single" w:sz="4" w:space="0" w:color="000000"/>
              <w:right w:val="single" w:sz="4" w:space="0" w:color="000000"/>
            </w:tcBorders>
            <w:shd w:val="clear" w:color="auto" w:fill="auto"/>
          </w:tcPr>
          <w:p w:rsidR="00315DA5" w:rsidRPr="00315DA5" w:rsidRDefault="00315DA5" w:rsidP="00436094">
            <w:pPr>
              <w:spacing w:after="0"/>
              <w:jc w:val="both"/>
              <w:rPr>
                <w:sz w:val="22"/>
              </w:rPr>
            </w:pPr>
            <w:r w:rsidRPr="00315DA5">
              <w:rPr>
                <w:sz w:val="22"/>
              </w:rPr>
              <w:t xml:space="preserve">- </w:t>
            </w:r>
            <w:r w:rsidRPr="00315DA5">
              <w:rPr>
                <w:sz w:val="22"/>
              </w:rPr>
              <w:tab/>
              <w:t xml:space="preserve">слайды </w:t>
            </w:r>
            <w:r w:rsidRPr="00315DA5">
              <w:rPr>
                <w:sz w:val="22"/>
              </w:rPr>
              <w:tab/>
              <w:t xml:space="preserve">расположены </w:t>
            </w:r>
            <w:r w:rsidRPr="00315DA5">
              <w:rPr>
                <w:sz w:val="22"/>
              </w:rPr>
              <w:tab/>
              <w:t xml:space="preserve">в </w:t>
            </w:r>
            <w:r w:rsidRPr="00315DA5">
              <w:rPr>
                <w:sz w:val="22"/>
              </w:rPr>
              <w:tab/>
              <w:t xml:space="preserve">логической последовательности; </w:t>
            </w:r>
          </w:p>
        </w:tc>
        <w:tc>
          <w:tcPr>
            <w:tcW w:w="806" w:type="pct"/>
            <w:tcBorders>
              <w:top w:val="single" w:sz="4" w:space="0" w:color="000000"/>
              <w:left w:val="single" w:sz="4" w:space="0" w:color="000000"/>
              <w:bottom w:val="single" w:sz="4" w:space="0" w:color="000000"/>
              <w:right w:val="single" w:sz="4" w:space="0" w:color="000000"/>
            </w:tcBorders>
            <w:shd w:val="clear" w:color="auto" w:fill="auto"/>
          </w:tcPr>
          <w:p w:rsidR="00315DA5" w:rsidRPr="00315DA5" w:rsidRDefault="00315DA5" w:rsidP="00436094">
            <w:pPr>
              <w:spacing w:after="0"/>
              <w:jc w:val="both"/>
              <w:rPr>
                <w:sz w:val="22"/>
              </w:rPr>
            </w:pPr>
            <w:r w:rsidRPr="00315DA5">
              <w:rPr>
                <w:sz w:val="22"/>
              </w:rPr>
              <w:t xml:space="preserve"> </w:t>
            </w:r>
          </w:p>
        </w:tc>
      </w:tr>
      <w:tr w:rsidR="00315DA5" w:rsidRPr="00315DA5" w:rsidTr="0005454B">
        <w:trPr>
          <w:trHeight w:val="286"/>
        </w:trPr>
        <w:tc>
          <w:tcPr>
            <w:tcW w:w="1279" w:type="pct"/>
            <w:vMerge/>
            <w:tcBorders>
              <w:left w:val="single" w:sz="4" w:space="0" w:color="000000"/>
              <w:right w:val="single" w:sz="4" w:space="0" w:color="000000"/>
            </w:tcBorders>
            <w:shd w:val="clear" w:color="auto" w:fill="auto"/>
          </w:tcPr>
          <w:p w:rsidR="00315DA5" w:rsidRPr="00315DA5" w:rsidRDefault="00315DA5" w:rsidP="00436094">
            <w:pPr>
              <w:spacing w:after="0"/>
              <w:jc w:val="both"/>
              <w:rPr>
                <w:sz w:val="22"/>
              </w:rPr>
            </w:pPr>
          </w:p>
        </w:tc>
        <w:tc>
          <w:tcPr>
            <w:tcW w:w="2915" w:type="pct"/>
            <w:tcBorders>
              <w:top w:val="single" w:sz="4" w:space="0" w:color="000000"/>
              <w:left w:val="single" w:sz="4" w:space="0" w:color="000000"/>
              <w:bottom w:val="single" w:sz="4" w:space="0" w:color="000000"/>
              <w:right w:val="single" w:sz="4" w:space="0" w:color="000000"/>
            </w:tcBorders>
            <w:shd w:val="clear" w:color="auto" w:fill="auto"/>
          </w:tcPr>
          <w:p w:rsidR="00315DA5" w:rsidRPr="00315DA5" w:rsidRDefault="00315DA5" w:rsidP="00436094">
            <w:pPr>
              <w:spacing w:after="0"/>
              <w:jc w:val="both"/>
              <w:rPr>
                <w:sz w:val="22"/>
              </w:rPr>
            </w:pPr>
            <w:r w:rsidRPr="00315DA5">
              <w:rPr>
                <w:sz w:val="22"/>
              </w:rPr>
              <w:t xml:space="preserve">- заключительный слайд с выводами; </w:t>
            </w:r>
          </w:p>
        </w:tc>
        <w:tc>
          <w:tcPr>
            <w:tcW w:w="806" w:type="pct"/>
            <w:tcBorders>
              <w:top w:val="single" w:sz="4" w:space="0" w:color="000000"/>
              <w:left w:val="single" w:sz="4" w:space="0" w:color="000000"/>
              <w:bottom w:val="single" w:sz="4" w:space="0" w:color="000000"/>
              <w:right w:val="single" w:sz="4" w:space="0" w:color="000000"/>
            </w:tcBorders>
            <w:shd w:val="clear" w:color="auto" w:fill="auto"/>
          </w:tcPr>
          <w:p w:rsidR="00315DA5" w:rsidRPr="00315DA5" w:rsidRDefault="00315DA5" w:rsidP="00436094">
            <w:pPr>
              <w:spacing w:after="0"/>
              <w:jc w:val="both"/>
              <w:rPr>
                <w:sz w:val="22"/>
              </w:rPr>
            </w:pPr>
            <w:r w:rsidRPr="00315DA5">
              <w:rPr>
                <w:sz w:val="22"/>
              </w:rPr>
              <w:t xml:space="preserve"> </w:t>
            </w:r>
          </w:p>
        </w:tc>
      </w:tr>
      <w:tr w:rsidR="00315DA5" w:rsidRPr="00315DA5" w:rsidTr="0005454B">
        <w:trPr>
          <w:trHeight w:val="562"/>
        </w:trPr>
        <w:tc>
          <w:tcPr>
            <w:tcW w:w="1279" w:type="pct"/>
            <w:vMerge/>
            <w:tcBorders>
              <w:left w:val="single" w:sz="4" w:space="0" w:color="000000"/>
              <w:bottom w:val="single" w:sz="4" w:space="0" w:color="000000"/>
              <w:right w:val="single" w:sz="4" w:space="0" w:color="000000"/>
            </w:tcBorders>
            <w:shd w:val="clear" w:color="auto" w:fill="auto"/>
          </w:tcPr>
          <w:p w:rsidR="00315DA5" w:rsidRPr="00315DA5" w:rsidRDefault="00315DA5" w:rsidP="00436094">
            <w:pPr>
              <w:spacing w:after="0"/>
              <w:jc w:val="both"/>
              <w:rPr>
                <w:sz w:val="22"/>
              </w:rPr>
            </w:pPr>
          </w:p>
        </w:tc>
        <w:tc>
          <w:tcPr>
            <w:tcW w:w="2915" w:type="pct"/>
            <w:tcBorders>
              <w:top w:val="single" w:sz="4" w:space="0" w:color="000000"/>
              <w:left w:val="single" w:sz="4" w:space="0" w:color="000000"/>
              <w:bottom w:val="single" w:sz="4" w:space="0" w:color="000000"/>
              <w:right w:val="single" w:sz="4" w:space="0" w:color="000000"/>
            </w:tcBorders>
            <w:shd w:val="clear" w:color="auto" w:fill="auto"/>
          </w:tcPr>
          <w:p w:rsidR="00315DA5" w:rsidRPr="00315DA5" w:rsidRDefault="00315DA5" w:rsidP="00436094">
            <w:pPr>
              <w:spacing w:after="0"/>
              <w:jc w:val="both"/>
              <w:rPr>
                <w:sz w:val="22"/>
              </w:rPr>
            </w:pPr>
            <w:r w:rsidRPr="00315DA5">
              <w:rPr>
                <w:sz w:val="22"/>
              </w:rPr>
              <w:t xml:space="preserve">- </w:t>
            </w:r>
            <w:r w:rsidRPr="00315DA5">
              <w:rPr>
                <w:sz w:val="22"/>
              </w:rPr>
              <w:tab/>
              <w:t xml:space="preserve">библиография </w:t>
            </w:r>
            <w:r w:rsidRPr="00315DA5">
              <w:rPr>
                <w:sz w:val="22"/>
              </w:rPr>
              <w:tab/>
              <w:t xml:space="preserve">с </w:t>
            </w:r>
            <w:r w:rsidRPr="00315DA5">
              <w:rPr>
                <w:sz w:val="22"/>
              </w:rPr>
              <w:tab/>
              <w:t xml:space="preserve">перечислением </w:t>
            </w:r>
            <w:r w:rsidRPr="00315DA5">
              <w:rPr>
                <w:sz w:val="22"/>
              </w:rPr>
              <w:tab/>
              <w:t xml:space="preserve">всех использованных ресурсов. </w:t>
            </w:r>
          </w:p>
        </w:tc>
        <w:tc>
          <w:tcPr>
            <w:tcW w:w="806" w:type="pct"/>
            <w:tcBorders>
              <w:top w:val="single" w:sz="4" w:space="0" w:color="000000"/>
              <w:left w:val="single" w:sz="4" w:space="0" w:color="000000"/>
              <w:bottom w:val="single" w:sz="4" w:space="0" w:color="000000"/>
              <w:right w:val="single" w:sz="4" w:space="0" w:color="000000"/>
            </w:tcBorders>
            <w:shd w:val="clear" w:color="auto" w:fill="auto"/>
          </w:tcPr>
          <w:p w:rsidR="00315DA5" w:rsidRPr="00315DA5" w:rsidRDefault="00315DA5" w:rsidP="00436094">
            <w:pPr>
              <w:spacing w:after="0"/>
              <w:jc w:val="both"/>
              <w:rPr>
                <w:sz w:val="22"/>
              </w:rPr>
            </w:pPr>
            <w:r w:rsidRPr="00315DA5">
              <w:rPr>
                <w:sz w:val="22"/>
              </w:rPr>
              <w:t xml:space="preserve"> </w:t>
            </w:r>
          </w:p>
        </w:tc>
      </w:tr>
      <w:tr w:rsidR="00C32114" w:rsidRPr="00315DA5" w:rsidTr="0005454B">
        <w:trPr>
          <w:trHeight w:val="286"/>
        </w:trPr>
        <w:tc>
          <w:tcPr>
            <w:tcW w:w="1279"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 </w:t>
            </w:r>
          </w:p>
        </w:tc>
        <w:tc>
          <w:tcPr>
            <w:tcW w:w="2915"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Средняя оценка по содержанию </w:t>
            </w:r>
          </w:p>
        </w:tc>
        <w:tc>
          <w:tcPr>
            <w:tcW w:w="806"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 </w:t>
            </w:r>
          </w:p>
        </w:tc>
      </w:tr>
      <w:tr w:rsidR="00315DA5" w:rsidRPr="00315DA5" w:rsidTr="0005454B">
        <w:trPr>
          <w:trHeight w:val="288"/>
        </w:trPr>
        <w:tc>
          <w:tcPr>
            <w:tcW w:w="1279" w:type="pct"/>
            <w:vMerge w:val="restart"/>
            <w:tcBorders>
              <w:top w:val="single" w:sz="4" w:space="0" w:color="000000"/>
              <w:left w:val="single" w:sz="4" w:space="0" w:color="000000"/>
              <w:right w:val="single" w:sz="4" w:space="0" w:color="000000"/>
            </w:tcBorders>
            <w:shd w:val="clear" w:color="auto" w:fill="auto"/>
          </w:tcPr>
          <w:p w:rsidR="00315DA5" w:rsidRPr="00315DA5" w:rsidRDefault="00315DA5" w:rsidP="00436094">
            <w:pPr>
              <w:spacing w:after="0"/>
              <w:jc w:val="both"/>
              <w:rPr>
                <w:sz w:val="22"/>
              </w:rPr>
            </w:pPr>
            <w:r w:rsidRPr="00315DA5">
              <w:rPr>
                <w:sz w:val="22"/>
              </w:rPr>
              <w:lastRenderedPageBreak/>
              <w:t xml:space="preserve">Защита проекта </w:t>
            </w:r>
          </w:p>
          <w:p w:rsidR="00315DA5" w:rsidRPr="00315DA5" w:rsidRDefault="00315DA5" w:rsidP="00436094">
            <w:pPr>
              <w:spacing w:after="0"/>
              <w:jc w:val="both"/>
              <w:rPr>
                <w:sz w:val="22"/>
              </w:rPr>
            </w:pPr>
            <w:r w:rsidRPr="00315DA5">
              <w:rPr>
                <w:sz w:val="22"/>
              </w:rPr>
              <w:t xml:space="preserve"> </w:t>
            </w:r>
          </w:p>
          <w:p w:rsidR="00315DA5" w:rsidRPr="00315DA5" w:rsidRDefault="00315DA5" w:rsidP="00436094">
            <w:pPr>
              <w:spacing w:after="0"/>
              <w:jc w:val="both"/>
              <w:rPr>
                <w:sz w:val="22"/>
              </w:rPr>
            </w:pPr>
            <w:r w:rsidRPr="00315DA5">
              <w:rPr>
                <w:sz w:val="22"/>
              </w:rPr>
              <w:t xml:space="preserve"> </w:t>
            </w:r>
          </w:p>
        </w:tc>
        <w:tc>
          <w:tcPr>
            <w:tcW w:w="2915" w:type="pct"/>
            <w:tcBorders>
              <w:top w:val="single" w:sz="4" w:space="0" w:color="000000"/>
              <w:left w:val="single" w:sz="4" w:space="0" w:color="000000"/>
              <w:bottom w:val="single" w:sz="4" w:space="0" w:color="000000"/>
              <w:right w:val="single" w:sz="4" w:space="0" w:color="000000"/>
            </w:tcBorders>
            <w:shd w:val="clear" w:color="auto" w:fill="auto"/>
          </w:tcPr>
          <w:p w:rsidR="00315DA5" w:rsidRPr="00315DA5" w:rsidRDefault="00315DA5" w:rsidP="00436094">
            <w:pPr>
              <w:spacing w:after="0"/>
              <w:jc w:val="both"/>
              <w:rPr>
                <w:sz w:val="22"/>
              </w:rPr>
            </w:pPr>
            <w:r w:rsidRPr="00315DA5">
              <w:rPr>
                <w:sz w:val="22"/>
              </w:rPr>
              <w:t xml:space="preserve">- речь учащегося чёткая и логичная; </w:t>
            </w:r>
          </w:p>
        </w:tc>
        <w:tc>
          <w:tcPr>
            <w:tcW w:w="806" w:type="pct"/>
            <w:tcBorders>
              <w:top w:val="single" w:sz="4" w:space="0" w:color="000000"/>
              <w:left w:val="single" w:sz="4" w:space="0" w:color="000000"/>
              <w:bottom w:val="single" w:sz="4" w:space="0" w:color="000000"/>
              <w:right w:val="single" w:sz="4" w:space="0" w:color="000000"/>
            </w:tcBorders>
            <w:shd w:val="clear" w:color="auto" w:fill="auto"/>
          </w:tcPr>
          <w:p w:rsidR="00315DA5" w:rsidRPr="00315DA5" w:rsidRDefault="00315DA5" w:rsidP="00436094">
            <w:pPr>
              <w:spacing w:after="0"/>
              <w:jc w:val="both"/>
              <w:rPr>
                <w:sz w:val="22"/>
              </w:rPr>
            </w:pPr>
            <w:r w:rsidRPr="00315DA5">
              <w:rPr>
                <w:sz w:val="22"/>
              </w:rPr>
              <w:t xml:space="preserve"> </w:t>
            </w:r>
          </w:p>
        </w:tc>
      </w:tr>
      <w:tr w:rsidR="00315DA5" w:rsidRPr="00315DA5" w:rsidTr="0005454B">
        <w:trPr>
          <w:trHeight w:val="286"/>
        </w:trPr>
        <w:tc>
          <w:tcPr>
            <w:tcW w:w="1279" w:type="pct"/>
            <w:vMerge/>
            <w:tcBorders>
              <w:left w:val="single" w:sz="4" w:space="0" w:color="000000"/>
              <w:right w:val="single" w:sz="4" w:space="0" w:color="000000"/>
            </w:tcBorders>
            <w:shd w:val="clear" w:color="auto" w:fill="auto"/>
          </w:tcPr>
          <w:p w:rsidR="00315DA5" w:rsidRPr="00315DA5" w:rsidRDefault="00315DA5" w:rsidP="00436094">
            <w:pPr>
              <w:spacing w:after="0"/>
              <w:jc w:val="both"/>
              <w:rPr>
                <w:sz w:val="22"/>
              </w:rPr>
            </w:pPr>
          </w:p>
        </w:tc>
        <w:tc>
          <w:tcPr>
            <w:tcW w:w="2915" w:type="pct"/>
            <w:tcBorders>
              <w:top w:val="single" w:sz="4" w:space="0" w:color="000000"/>
              <w:left w:val="single" w:sz="4" w:space="0" w:color="000000"/>
              <w:bottom w:val="single" w:sz="4" w:space="0" w:color="000000"/>
              <w:right w:val="single" w:sz="4" w:space="0" w:color="000000"/>
            </w:tcBorders>
            <w:shd w:val="clear" w:color="auto" w:fill="auto"/>
          </w:tcPr>
          <w:p w:rsidR="00315DA5" w:rsidRPr="00315DA5" w:rsidRDefault="00315DA5" w:rsidP="00436094">
            <w:pPr>
              <w:spacing w:after="0"/>
              <w:jc w:val="both"/>
              <w:rPr>
                <w:sz w:val="22"/>
              </w:rPr>
            </w:pPr>
            <w:r w:rsidRPr="00315DA5">
              <w:rPr>
                <w:sz w:val="22"/>
              </w:rPr>
              <w:t xml:space="preserve">- ученик владеет материалом своей темы; </w:t>
            </w:r>
          </w:p>
        </w:tc>
        <w:tc>
          <w:tcPr>
            <w:tcW w:w="806" w:type="pct"/>
            <w:tcBorders>
              <w:top w:val="single" w:sz="4" w:space="0" w:color="000000"/>
              <w:left w:val="single" w:sz="4" w:space="0" w:color="000000"/>
              <w:bottom w:val="single" w:sz="4" w:space="0" w:color="000000"/>
              <w:right w:val="single" w:sz="4" w:space="0" w:color="000000"/>
            </w:tcBorders>
            <w:shd w:val="clear" w:color="auto" w:fill="auto"/>
          </w:tcPr>
          <w:p w:rsidR="00315DA5" w:rsidRPr="00315DA5" w:rsidRDefault="00315DA5" w:rsidP="00436094">
            <w:pPr>
              <w:spacing w:after="0"/>
              <w:jc w:val="both"/>
              <w:rPr>
                <w:sz w:val="22"/>
              </w:rPr>
            </w:pPr>
            <w:r w:rsidRPr="00315DA5">
              <w:rPr>
                <w:sz w:val="22"/>
              </w:rPr>
              <w:t xml:space="preserve"> </w:t>
            </w:r>
          </w:p>
        </w:tc>
      </w:tr>
      <w:tr w:rsidR="00315DA5" w:rsidRPr="00315DA5" w:rsidTr="0005454B">
        <w:trPr>
          <w:trHeight w:val="286"/>
        </w:trPr>
        <w:tc>
          <w:tcPr>
            <w:tcW w:w="1279" w:type="pct"/>
            <w:vMerge/>
            <w:tcBorders>
              <w:left w:val="single" w:sz="4" w:space="0" w:color="000000"/>
              <w:bottom w:val="single" w:sz="4" w:space="0" w:color="000000"/>
              <w:right w:val="single" w:sz="4" w:space="0" w:color="000000"/>
            </w:tcBorders>
            <w:shd w:val="clear" w:color="auto" w:fill="auto"/>
          </w:tcPr>
          <w:p w:rsidR="00315DA5" w:rsidRPr="00315DA5" w:rsidRDefault="00315DA5" w:rsidP="00436094">
            <w:pPr>
              <w:spacing w:after="0"/>
              <w:jc w:val="both"/>
              <w:rPr>
                <w:sz w:val="22"/>
              </w:rPr>
            </w:pPr>
          </w:p>
        </w:tc>
        <w:tc>
          <w:tcPr>
            <w:tcW w:w="2915" w:type="pct"/>
            <w:tcBorders>
              <w:top w:val="single" w:sz="4" w:space="0" w:color="000000"/>
              <w:left w:val="single" w:sz="4" w:space="0" w:color="000000"/>
              <w:bottom w:val="single" w:sz="4" w:space="0" w:color="000000"/>
              <w:right w:val="single" w:sz="4" w:space="0" w:color="000000"/>
            </w:tcBorders>
            <w:shd w:val="clear" w:color="auto" w:fill="auto"/>
          </w:tcPr>
          <w:p w:rsidR="00315DA5" w:rsidRPr="00315DA5" w:rsidRDefault="00315DA5" w:rsidP="00436094">
            <w:pPr>
              <w:spacing w:after="0"/>
              <w:jc w:val="both"/>
              <w:rPr>
                <w:sz w:val="22"/>
              </w:rPr>
            </w:pPr>
            <w:r w:rsidRPr="00315DA5">
              <w:rPr>
                <w:sz w:val="22"/>
              </w:rPr>
              <w:t xml:space="preserve">Средняя оценка по защите проекта </w:t>
            </w:r>
          </w:p>
        </w:tc>
        <w:tc>
          <w:tcPr>
            <w:tcW w:w="806" w:type="pct"/>
            <w:tcBorders>
              <w:top w:val="single" w:sz="4" w:space="0" w:color="000000"/>
              <w:left w:val="single" w:sz="4" w:space="0" w:color="000000"/>
              <w:bottom w:val="single" w:sz="4" w:space="0" w:color="000000"/>
              <w:right w:val="single" w:sz="4" w:space="0" w:color="000000"/>
            </w:tcBorders>
            <w:shd w:val="clear" w:color="auto" w:fill="auto"/>
          </w:tcPr>
          <w:p w:rsidR="00315DA5" w:rsidRPr="00315DA5" w:rsidRDefault="00315DA5" w:rsidP="00436094">
            <w:pPr>
              <w:spacing w:after="0"/>
              <w:jc w:val="both"/>
              <w:rPr>
                <w:sz w:val="22"/>
              </w:rPr>
            </w:pPr>
            <w:r w:rsidRPr="00315DA5">
              <w:rPr>
                <w:sz w:val="22"/>
              </w:rPr>
              <w:t xml:space="preserve"> </w:t>
            </w:r>
          </w:p>
        </w:tc>
      </w:tr>
      <w:tr w:rsidR="00C32114" w:rsidRPr="00315DA5" w:rsidTr="0005454B">
        <w:trPr>
          <w:trHeight w:val="424"/>
        </w:trPr>
        <w:tc>
          <w:tcPr>
            <w:tcW w:w="1279"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 </w:t>
            </w:r>
          </w:p>
        </w:tc>
        <w:tc>
          <w:tcPr>
            <w:tcW w:w="2915"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r w:rsidRPr="00315DA5">
              <w:rPr>
                <w:sz w:val="22"/>
              </w:rPr>
              <w:t xml:space="preserve">Итоговая оценка </w:t>
            </w:r>
          </w:p>
        </w:tc>
        <w:tc>
          <w:tcPr>
            <w:tcW w:w="806" w:type="pct"/>
            <w:tcBorders>
              <w:top w:val="single" w:sz="4" w:space="0" w:color="000000"/>
              <w:left w:val="single" w:sz="4" w:space="0" w:color="000000"/>
              <w:bottom w:val="single" w:sz="4" w:space="0" w:color="000000"/>
              <w:right w:val="single" w:sz="4" w:space="0" w:color="000000"/>
            </w:tcBorders>
            <w:shd w:val="clear" w:color="auto" w:fill="auto"/>
          </w:tcPr>
          <w:p w:rsidR="00C32114" w:rsidRPr="00315DA5" w:rsidRDefault="00C32114" w:rsidP="00436094">
            <w:pPr>
              <w:spacing w:after="0"/>
              <w:jc w:val="both"/>
              <w:rPr>
                <w:sz w:val="22"/>
              </w:rPr>
            </w:pPr>
          </w:p>
        </w:tc>
      </w:tr>
    </w:tbl>
    <w:p w:rsidR="00C32114" w:rsidRPr="007F51D7" w:rsidRDefault="00C32114" w:rsidP="00436094">
      <w:pPr>
        <w:spacing w:after="0"/>
        <w:jc w:val="both"/>
      </w:pPr>
      <w:r w:rsidRPr="007F51D7">
        <w:t xml:space="preserve">Оценка «5» ставится за полное соответствие выдвинутым требованиям. </w:t>
      </w:r>
    </w:p>
    <w:p w:rsidR="00C32114" w:rsidRPr="007F51D7" w:rsidRDefault="00C32114" w:rsidP="00436094">
      <w:pPr>
        <w:spacing w:after="0"/>
        <w:jc w:val="both"/>
      </w:pPr>
      <w:r w:rsidRPr="007F51D7">
        <w:t xml:space="preserve">Оценка «4» ставится за небольшие несоответствия выдвинутым требованиям.  </w:t>
      </w:r>
    </w:p>
    <w:p w:rsidR="00C32114" w:rsidRPr="007F51D7" w:rsidRDefault="00C32114" w:rsidP="00436094">
      <w:pPr>
        <w:spacing w:after="0"/>
        <w:jc w:val="both"/>
      </w:pPr>
      <w:r w:rsidRPr="007F51D7">
        <w:t xml:space="preserve">Оценка «3» ставится за минимальные знания темы и, возможно, не совсем корректное оформление презентации. </w:t>
      </w:r>
    </w:p>
    <w:p w:rsidR="00C32114" w:rsidRPr="007F51D7" w:rsidRDefault="00C32114" w:rsidP="00436094">
      <w:pPr>
        <w:spacing w:after="0"/>
        <w:jc w:val="both"/>
      </w:pPr>
      <w:r w:rsidRPr="007F51D7">
        <w:tab/>
        <w:t xml:space="preserve">Оценка «2» ставится во всех остальных возможных случаях </w:t>
      </w:r>
    </w:p>
    <w:p w:rsidR="00C32114" w:rsidRPr="007F51D7" w:rsidRDefault="00C32114" w:rsidP="00436094">
      <w:pPr>
        <w:spacing w:after="0"/>
        <w:jc w:val="both"/>
      </w:pPr>
      <w:r w:rsidRPr="007F51D7">
        <w:t xml:space="preserve"> </w:t>
      </w:r>
    </w:p>
    <w:p w:rsidR="00C32114" w:rsidRPr="00315DA5" w:rsidRDefault="00C32114" w:rsidP="00436094">
      <w:pPr>
        <w:spacing w:after="0"/>
        <w:jc w:val="both"/>
        <w:rPr>
          <w:b/>
        </w:rPr>
      </w:pPr>
      <w:r w:rsidRPr="00315DA5">
        <w:rPr>
          <w:b/>
        </w:rPr>
        <w:t>Иностранный язык (английский). Второй иностранный язык (немецкий)</w:t>
      </w:r>
    </w:p>
    <w:p w:rsidR="00C32114" w:rsidRPr="007F51D7" w:rsidRDefault="00C32114" w:rsidP="00436094">
      <w:pPr>
        <w:spacing w:after="0"/>
        <w:jc w:val="both"/>
      </w:pPr>
      <w:r w:rsidRPr="007F51D7">
        <w:t>Аудирование</w:t>
      </w:r>
    </w:p>
    <w:p w:rsidR="00C32114" w:rsidRPr="007F51D7" w:rsidRDefault="00C32114" w:rsidP="00436094">
      <w:pPr>
        <w:spacing w:after="0"/>
        <w:jc w:val="both"/>
      </w:pPr>
      <w:r w:rsidRPr="007F51D7">
        <w:t xml:space="preserve">Оценка «5» ставится в том случае, если коммуникативная задача решена и при этом учащиеся полностью поняли содержание иноязычной речи, соответствующей программным требованиям для каждого класса. </w:t>
      </w:r>
    </w:p>
    <w:p w:rsidR="00C32114" w:rsidRPr="007F51D7" w:rsidRDefault="00C32114" w:rsidP="00436094">
      <w:pPr>
        <w:spacing w:after="0"/>
        <w:jc w:val="both"/>
      </w:pPr>
      <w:r w:rsidRPr="007F51D7">
        <w:t xml:space="preserve">Оценка «4» ставится в том случае, если коммуникативная задача решена и при этом учащиеся  поняли содержание иноязычной речи, соответствующей программным требованиям для данного класса, за исключением отдельных подробностей, не влияющих на понимание содержания услышанного в целом. </w:t>
      </w:r>
    </w:p>
    <w:p w:rsidR="00C32114" w:rsidRPr="007F51D7" w:rsidRDefault="00C32114" w:rsidP="00436094">
      <w:pPr>
        <w:spacing w:after="0"/>
        <w:jc w:val="both"/>
      </w:pPr>
      <w:r w:rsidRPr="007F51D7">
        <w:t xml:space="preserve">Оценка «3» ставится в том случае, если коммуникативная задача решена и при этом учащиеся  поняли только основной смысл иноязычной речи, соответствующей программным требованиям для данного класса. </w:t>
      </w:r>
    </w:p>
    <w:p w:rsidR="00C32114" w:rsidRPr="007F51D7" w:rsidRDefault="00C32114" w:rsidP="00436094">
      <w:pPr>
        <w:spacing w:after="0"/>
        <w:jc w:val="both"/>
      </w:pPr>
      <w:r w:rsidRPr="007F51D7">
        <w:t xml:space="preserve">Оценка «2» ставится в том случае, если учащиеся  не поняли  смысл иноязычной речи, соответствующей программным требованиям для данного класса. </w:t>
      </w:r>
    </w:p>
    <w:p w:rsidR="00C32114" w:rsidRPr="007F51D7" w:rsidRDefault="00C32114" w:rsidP="00436094">
      <w:pPr>
        <w:spacing w:after="0"/>
        <w:jc w:val="both"/>
      </w:pPr>
      <w:r w:rsidRPr="007F51D7">
        <w:t>Говорение</w:t>
      </w:r>
    </w:p>
    <w:p w:rsidR="00C32114" w:rsidRPr="007F51D7" w:rsidRDefault="00C32114" w:rsidP="00436094">
      <w:pPr>
        <w:spacing w:after="0"/>
        <w:jc w:val="both"/>
      </w:pPr>
      <w:r w:rsidRPr="007F51D7">
        <w:t xml:space="preserve">Оценка «5» ставится в том случае, если общение осуществилось, высказывания учащихся соответствовали поставленной коммуникативной задаче и при этом их устная речь полностью соответствовала нормам иностранного языка в пределах программных требований для данного класса. </w:t>
      </w:r>
    </w:p>
    <w:p w:rsidR="00C32114" w:rsidRPr="007F51D7" w:rsidRDefault="00C32114" w:rsidP="00436094">
      <w:pPr>
        <w:spacing w:after="0"/>
        <w:jc w:val="both"/>
      </w:pPr>
      <w:r w:rsidRPr="007F51D7">
        <w:t xml:space="preserve">Оценка «4» ставится в том случае если, если общение осуществилось, высказывания учащихся соответствовали поставленной коммуникативной задаче и при этом учащиеся выразили свои мысли на  иностранном языке с незначительными отклонениями от языковых норм, а в остальном их устная речь соответствовала нормам иностранного языка в пределах программных требований для данного класса. </w:t>
      </w:r>
    </w:p>
    <w:p w:rsidR="00C32114" w:rsidRPr="007F51D7" w:rsidRDefault="00C32114" w:rsidP="00436094">
      <w:pPr>
        <w:spacing w:after="0"/>
        <w:jc w:val="both"/>
      </w:pPr>
      <w:r w:rsidRPr="007F51D7">
        <w:t xml:space="preserve">Оценка «3» ставится в том случае если, если общение осуществилось, высказывания учащихся соответствовали поставленной коммуникативной задаче и при этом учащиеся выразили свои мысли на  иностранном языке с отклонениями от языковых норм, не мешающими, однако, понять содержание сказанного. </w:t>
      </w:r>
    </w:p>
    <w:p w:rsidR="00C32114" w:rsidRPr="007F51D7" w:rsidRDefault="00C32114" w:rsidP="00436094">
      <w:pPr>
        <w:spacing w:after="0"/>
        <w:jc w:val="both"/>
      </w:pPr>
      <w:r w:rsidRPr="007F51D7">
        <w:t xml:space="preserve">Оценка «2» ставится в том случае если, если общение не осуществилось, или высказывания учащихся не соответствовали поставленной коммуникативной задаче, учащиеся слабо усвоили пройденный языковой материал и выразили свои мысли на  иностранном языке с такими отклонениями от языковых норм, которые не позволяют понять содержание большей части сказанного. </w:t>
      </w:r>
    </w:p>
    <w:p w:rsidR="00C32114" w:rsidRPr="007F51D7" w:rsidRDefault="00C32114" w:rsidP="00436094">
      <w:pPr>
        <w:spacing w:after="0"/>
        <w:jc w:val="both"/>
      </w:pPr>
      <w:r w:rsidRPr="007F51D7">
        <w:t>Чтение</w:t>
      </w:r>
    </w:p>
    <w:p w:rsidR="00C32114" w:rsidRPr="007F51D7" w:rsidRDefault="00C32114" w:rsidP="00436094">
      <w:pPr>
        <w:spacing w:after="0"/>
        <w:jc w:val="both"/>
      </w:pPr>
      <w:r w:rsidRPr="007F51D7">
        <w:t>Оценка «5» ставится в том случае, если коммуникативная задача решена и при этом учащиеся полностью поняли и осмыслили содержание прочитанног</w:t>
      </w:r>
      <w:r w:rsidR="00FC7610">
        <w:t xml:space="preserve">о иноязычного текста в объеме, </w:t>
      </w:r>
      <w:r w:rsidRPr="007F51D7">
        <w:t xml:space="preserve">предусмотренном заданием, чтение учащихся соответствовало программным требованиям для данного класса. </w:t>
      </w:r>
    </w:p>
    <w:p w:rsidR="00C32114" w:rsidRPr="007F51D7" w:rsidRDefault="00C32114" w:rsidP="00436094">
      <w:pPr>
        <w:spacing w:after="0"/>
        <w:jc w:val="both"/>
      </w:pPr>
      <w:r w:rsidRPr="007F51D7">
        <w:lastRenderedPageBreak/>
        <w:t>Оценка «4» ставится в том случае, если коммуникативная зад</w:t>
      </w:r>
      <w:r w:rsidR="00FC7610">
        <w:t xml:space="preserve">ача решена и при этом учащиеся </w:t>
      </w:r>
      <w:r w:rsidRPr="007F51D7">
        <w:t xml:space="preserve">поняли и осмыслили содержание прочитанного иноязычного текста за исключением деталей и частностей, не влияющих на понимание этого текста, в </w:t>
      </w:r>
      <w:r w:rsidR="00FC7610" w:rsidRPr="007F51D7">
        <w:t>объеме, предусмотренном</w:t>
      </w:r>
      <w:r w:rsidRPr="007F51D7">
        <w:t xml:space="preserve"> заданием, чтение учащихся соответствовало программным требованиям для данного класса. </w:t>
      </w:r>
    </w:p>
    <w:p w:rsidR="00C32114" w:rsidRPr="007F51D7" w:rsidRDefault="00C32114" w:rsidP="00436094">
      <w:pPr>
        <w:spacing w:after="0"/>
        <w:jc w:val="both"/>
      </w:pPr>
      <w:r w:rsidRPr="007F51D7">
        <w:t>Оценка «3» ставится в том случае, если коммуникативная зад</w:t>
      </w:r>
      <w:r w:rsidR="00FC7610">
        <w:t xml:space="preserve">ача решена и при этом учащиеся </w:t>
      </w:r>
      <w:r w:rsidRPr="007F51D7">
        <w:t xml:space="preserve">поняли и осмыслили главную идею прочитанного иноязычного текста в </w:t>
      </w:r>
      <w:r w:rsidR="00FC7610" w:rsidRPr="007F51D7">
        <w:t>объеме, предусмотренном</w:t>
      </w:r>
      <w:r w:rsidRPr="007F51D7">
        <w:t xml:space="preserve"> заданием, чтение учащихся в основном соответствует программным требованиям для данного класса. </w:t>
      </w:r>
    </w:p>
    <w:p w:rsidR="00C32114" w:rsidRPr="007F51D7" w:rsidRDefault="00C32114" w:rsidP="00436094">
      <w:pPr>
        <w:spacing w:after="0"/>
        <w:jc w:val="both"/>
      </w:pPr>
      <w:r w:rsidRPr="007F51D7">
        <w:t xml:space="preserve">Оценка «2» ставится в том случае, если коммуникативная задача не решена – учащиеся </w:t>
      </w:r>
      <w:r w:rsidR="00FC7610" w:rsidRPr="007F51D7">
        <w:t>не поняли</w:t>
      </w:r>
      <w:r w:rsidRPr="007F51D7">
        <w:t xml:space="preserve"> </w:t>
      </w:r>
      <w:r w:rsidR="00FC7610" w:rsidRPr="007F51D7">
        <w:t>содержание прочитанного</w:t>
      </w:r>
      <w:r w:rsidRPr="007F51D7">
        <w:t xml:space="preserve"> иноязычного текста в </w:t>
      </w:r>
      <w:r w:rsidR="00FC7610" w:rsidRPr="007F51D7">
        <w:t>объеме, предусмотренном</w:t>
      </w:r>
      <w:r w:rsidRPr="007F51D7">
        <w:t xml:space="preserve"> заданием, и чтение учащихся </w:t>
      </w:r>
      <w:r w:rsidR="00FC7610" w:rsidRPr="007F51D7">
        <w:t>не соответствовало</w:t>
      </w:r>
      <w:r w:rsidRPr="007F51D7">
        <w:t xml:space="preserve"> программным требованиям для данного класса. </w:t>
      </w:r>
    </w:p>
    <w:p w:rsidR="00C32114" w:rsidRPr="007F51D7" w:rsidRDefault="00C32114" w:rsidP="00436094">
      <w:pPr>
        <w:spacing w:after="0"/>
        <w:jc w:val="both"/>
      </w:pPr>
      <w:r w:rsidRPr="007F51D7">
        <w:t xml:space="preserve">                                          Письменная работа </w:t>
      </w:r>
    </w:p>
    <w:tbl>
      <w:tblPr>
        <w:tblW w:w="5000" w:type="pct"/>
        <w:tblCellMar>
          <w:top w:w="35" w:type="dxa"/>
          <w:left w:w="40" w:type="dxa"/>
          <w:bottom w:w="13" w:type="dxa"/>
          <w:right w:w="103" w:type="dxa"/>
        </w:tblCellMar>
        <w:tblLook w:val="04A0" w:firstRow="1" w:lastRow="0" w:firstColumn="1" w:lastColumn="0" w:noHBand="0" w:noVBand="1"/>
      </w:tblPr>
      <w:tblGrid>
        <w:gridCol w:w="2258"/>
        <w:gridCol w:w="1678"/>
        <w:gridCol w:w="1607"/>
        <w:gridCol w:w="1690"/>
        <w:gridCol w:w="2112"/>
      </w:tblGrid>
      <w:tr w:rsidR="00C32114" w:rsidRPr="007F51D7" w:rsidTr="00315DA5">
        <w:trPr>
          <w:trHeight w:val="564"/>
        </w:trPr>
        <w:tc>
          <w:tcPr>
            <w:tcW w:w="5000" w:type="pct"/>
            <w:gridSpan w:val="5"/>
            <w:tcBorders>
              <w:top w:val="single" w:sz="4" w:space="0" w:color="000000"/>
              <w:left w:val="single" w:sz="4" w:space="0" w:color="000000"/>
              <w:bottom w:val="single" w:sz="4" w:space="0" w:color="auto"/>
              <w:right w:val="single" w:sz="4" w:space="0" w:color="000000"/>
            </w:tcBorders>
            <w:shd w:val="clear" w:color="auto" w:fill="auto"/>
          </w:tcPr>
          <w:p w:rsidR="00C32114" w:rsidRPr="007F51D7" w:rsidRDefault="00C32114" w:rsidP="00436094">
            <w:pPr>
              <w:spacing w:after="0"/>
              <w:jc w:val="both"/>
            </w:pPr>
            <w:r w:rsidRPr="007F51D7">
              <w:t xml:space="preserve">Оценка за письменную работу выставляется исходя из % правильно выполненных заданий. </w:t>
            </w:r>
          </w:p>
        </w:tc>
      </w:tr>
      <w:tr w:rsidR="00C32114" w:rsidRPr="007F51D7" w:rsidTr="00315DA5">
        <w:trPr>
          <w:trHeight w:val="353"/>
        </w:trPr>
        <w:tc>
          <w:tcPr>
            <w:tcW w:w="1208" w:type="pct"/>
            <w:tcBorders>
              <w:top w:val="single" w:sz="4" w:space="0" w:color="auto"/>
              <w:left w:val="single" w:sz="4" w:space="0" w:color="auto"/>
              <w:bottom w:val="single" w:sz="4" w:space="0" w:color="auto"/>
              <w:right w:val="single" w:sz="4" w:space="0" w:color="auto"/>
            </w:tcBorders>
            <w:shd w:val="clear" w:color="auto" w:fill="auto"/>
          </w:tcPr>
          <w:p w:rsidR="00C32114" w:rsidRPr="007F51D7" w:rsidRDefault="00C32114" w:rsidP="00436094">
            <w:pPr>
              <w:spacing w:after="0"/>
              <w:jc w:val="both"/>
            </w:pPr>
            <w:r w:rsidRPr="007F51D7">
              <w:t>Виды работ</w:t>
            </w:r>
          </w:p>
        </w:tc>
        <w:tc>
          <w:tcPr>
            <w:tcW w:w="898" w:type="pct"/>
            <w:tcBorders>
              <w:top w:val="single" w:sz="4" w:space="0" w:color="auto"/>
              <w:left w:val="single" w:sz="4" w:space="0" w:color="auto"/>
              <w:bottom w:val="single" w:sz="4" w:space="0" w:color="auto"/>
              <w:right w:val="single" w:sz="4" w:space="0" w:color="auto"/>
            </w:tcBorders>
            <w:shd w:val="clear" w:color="auto" w:fill="auto"/>
          </w:tcPr>
          <w:p w:rsidR="00C32114" w:rsidRPr="007F51D7" w:rsidRDefault="00C32114" w:rsidP="00436094">
            <w:pPr>
              <w:spacing w:after="0"/>
              <w:jc w:val="both"/>
            </w:pPr>
            <w:r w:rsidRPr="007F51D7">
              <w:t>Оценка «5»</w:t>
            </w: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C32114" w:rsidRPr="007F51D7" w:rsidRDefault="00C32114" w:rsidP="00436094">
            <w:pPr>
              <w:spacing w:after="0"/>
              <w:jc w:val="both"/>
            </w:pPr>
            <w:r w:rsidRPr="007F51D7">
              <w:t>Оценка «4»</w:t>
            </w:r>
          </w:p>
        </w:tc>
        <w:tc>
          <w:tcPr>
            <w:tcW w:w="904" w:type="pct"/>
            <w:tcBorders>
              <w:top w:val="single" w:sz="4" w:space="0" w:color="auto"/>
              <w:left w:val="single" w:sz="4" w:space="0" w:color="auto"/>
              <w:bottom w:val="single" w:sz="4" w:space="0" w:color="auto"/>
              <w:right w:val="single" w:sz="4" w:space="0" w:color="auto"/>
            </w:tcBorders>
            <w:shd w:val="clear" w:color="auto" w:fill="auto"/>
          </w:tcPr>
          <w:p w:rsidR="00C32114" w:rsidRPr="007F51D7" w:rsidRDefault="00C32114" w:rsidP="00436094">
            <w:pPr>
              <w:spacing w:after="0"/>
              <w:jc w:val="both"/>
            </w:pPr>
            <w:r w:rsidRPr="007F51D7">
              <w:t>Оценка «3»</w:t>
            </w:r>
          </w:p>
        </w:tc>
        <w:tc>
          <w:tcPr>
            <w:tcW w:w="1129" w:type="pct"/>
            <w:tcBorders>
              <w:top w:val="single" w:sz="4" w:space="0" w:color="auto"/>
              <w:left w:val="single" w:sz="4" w:space="0" w:color="auto"/>
              <w:bottom w:val="single" w:sz="4" w:space="0" w:color="auto"/>
              <w:right w:val="single" w:sz="4" w:space="0" w:color="auto"/>
            </w:tcBorders>
            <w:shd w:val="clear" w:color="auto" w:fill="auto"/>
          </w:tcPr>
          <w:p w:rsidR="00C32114" w:rsidRPr="007F51D7" w:rsidRDefault="00C32114" w:rsidP="00436094">
            <w:pPr>
              <w:spacing w:after="0"/>
              <w:jc w:val="both"/>
            </w:pPr>
            <w:r w:rsidRPr="007F51D7">
              <w:t>Оценка «2»</w:t>
            </w:r>
          </w:p>
        </w:tc>
      </w:tr>
      <w:tr w:rsidR="00C32114" w:rsidRPr="007F51D7" w:rsidTr="00315DA5">
        <w:trPr>
          <w:trHeight w:val="1068"/>
        </w:trPr>
        <w:tc>
          <w:tcPr>
            <w:tcW w:w="1208" w:type="pct"/>
            <w:tcBorders>
              <w:top w:val="single" w:sz="4" w:space="0" w:color="auto"/>
              <w:left w:val="single" w:sz="4" w:space="0" w:color="auto"/>
              <w:bottom w:val="single" w:sz="4" w:space="0" w:color="auto"/>
              <w:right w:val="single" w:sz="4" w:space="0" w:color="auto"/>
            </w:tcBorders>
            <w:shd w:val="clear" w:color="auto" w:fill="auto"/>
          </w:tcPr>
          <w:p w:rsidR="00C32114" w:rsidRPr="007F51D7" w:rsidRDefault="00C32114" w:rsidP="00436094">
            <w:pPr>
              <w:spacing w:after="0"/>
              <w:jc w:val="both"/>
            </w:pPr>
            <w:r w:rsidRPr="007F51D7">
              <w:t>Контрольная работа, тест</w:t>
            </w:r>
          </w:p>
        </w:tc>
        <w:tc>
          <w:tcPr>
            <w:tcW w:w="898" w:type="pct"/>
            <w:tcBorders>
              <w:top w:val="single" w:sz="4" w:space="0" w:color="auto"/>
              <w:left w:val="single" w:sz="4" w:space="0" w:color="auto"/>
              <w:bottom w:val="single" w:sz="4" w:space="0" w:color="auto"/>
              <w:right w:val="single" w:sz="4" w:space="0" w:color="auto"/>
            </w:tcBorders>
            <w:shd w:val="clear" w:color="auto" w:fill="auto"/>
          </w:tcPr>
          <w:p w:rsidR="00C32114" w:rsidRPr="007F51D7" w:rsidRDefault="00C32114" w:rsidP="00436094">
            <w:pPr>
              <w:spacing w:after="0"/>
              <w:jc w:val="both"/>
            </w:pPr>
          </w:p>
          <w:p w:rsidR="00C32114" w:rsidRPr="007F51D7" w:rsidRDefault="00C32114" w:rsidP="00436094">
            <w:pPr>
              <w:spacing w:after="0"/>
              <w:jc w:val="both"/>
            </w:pPr>
            <w:r w:rsidRPr="007F51D7">
              <w:t>90-100%</w:t>
            </w:r>
          </w:p>
          <w:p w:rsidR="00C32114" w:rsidRPr="007F51D7" w:rsidRDefault="00C32114" w:rsidP="00436094">
            <w:pPr>
              <w:spacing w:after="0"/>
              <w:jc w:val="both"/>
            </w:pPr>
          </w:p>
          <w:p w:rsidR="00C32114" w:rsidRPr="007F51D7" w:rsidRDefault="00C32114" w:rsidP="00436094">
            <w:pPr>
              <w:spacing w:after="0"/>
              <w:jc w:val="both"/>
            </w:pP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C32114" w:rsidRPr="007F51D7" w:rsidRDefault="00C32114" w:rsidP="00436094">
            <w:pPr>
              <w:spacing w:after="0"/>
              <w:jc w:val="both"/>
            </w:pPr>
          </w:p>
          <w:p w:rsidR="00C32114" w:rsidRPr="007F51D7" w:rsidRDefault="00C32114" w:rsidP="00436094">
            <w:pPr>
              <w:spacing w:after="0"/>
              <w:jc w:val="both"/>
            </w:pPr>
            <w:r w:rsidRPr="007F51D7">
              <w:t>70-89%</w:t>
            </w:r>
          </w:p>
        </w:tc>
        <w:tc>
          <w:tcPr>
            <w:tcW w:w="904" w:type="pct"/>
            <w:tcBorders>
              <w:top w:val="single" w:sz="4" w:space="0" w:color="auto"/>
              <w:left w:val="single" w:sz="4" w:space="0" w:color="auto"/>
              <w:bottom w:val="single" w:sz="4" w:space="0" w:color="auto"/>
              <w:right w:val="single" w:sz="4" w:space="0" w:color="auto"/>
            </w:tcBorders>
            <w:shd w:val="clear" w:color="auto" w:fill="auto"/>
          </w:tcPr>
          <w:p w:rsidR="00C32114" w:rsidRPr="007F51D7" w:rsidRDefault="00C32114" w:rsidP="00436094">
            <w:pPr>
              <w:spacing w:after="0"/>
              <w:jc w:val="both"/>
            </w:pPr>
          </w:p>
          <w:p w:rsidR="00C32114" w:rsidRPr="007F51D7" w:rsidRDefault="00C32114" w:rsidP="00436094">
            <w:pPr>
              <w:spacing w:after="0"/>
              <w:jc w:val="both"/>
            </w:pPr>
            <w:r w:rsidRPr="007F51D7">
              <w:t>50-69%</w:t>
            </w:r>
          </w:p>
        </w:tc>
        <w:tc>
          <w:tcPr>
            <w:tcW w:w="1129" w:type="pct"/>
            <w:tcBorders>
              <w:top w:val="single" w:sz="4" w:space="0" w:color="auto"/>
              <w:left w:val="single" w:sz="4" w:space="0" w:color="auto"/>
              <w:bottom w:val="single" w:sz="4" w:space="0" w:color="auto"/>
              <w:right w:val="single" w:sz="4" w:space="0" w:color="auto"/>
            </w:tcBorders>
            <w:shd w:val="clear" w:color="auto" w:fill="auto"/>
          </w:tcPr>
          <w:p w:rsidR="00C32114" w:rsidRPr="007F51D7" w:rsidRDefault="00C32114" w:rsidP="00436094">
            <w:pPr>
              <w:spacing w:after="0"/>
              <w:jc w:val="both"/>
            </w:pPr>
          </w:p>
          <w:p w:rsidR="00C32114" w:rsidRPr="007F51D7" w:rsidRDefault="00C32114" w:rsidP="00436094">
            <w:pPr>
              <w:spacing w:after="0"/>
              <w:jc w:val="both"/>
            </w:pPr>
            <w:r w:rsidRPr="007F51D7">
              <w:t>меньше 50%</w:t>
            </w:r>
          </w:p>
        </w:tc>
      </w:tr>
      <w:tr w:rsidR="00C32114" w:rsidRPr="007F51D7" w:rsidTr="00315DA5">
        <w:trPr>
          <w:trHeight w:val="1019"/>
        </w:trPr>
        <w:tc>
          <w:tcPr>
            <w:tcW w:w="1208" w:type="pct"/>
            <w:tcBorders>
              <w:top w:val="single" w:sz="4" w:space="0" w:color="auto"/>
              <w:left w:val="single" w:sz="4" w:space="0" w:color="auto"/>
              <w:bottom w:val="single" w:sz="4" w:space="0" w:color="auto"/>
              <w:right w:val="single" w:sz="4" w:space="0" w:color="auto"/>
            </w:tcBorders>
            <w:shd w:val="clear" w:color="auto" w:fill="auto"/>
          </w:tcPr>
          <w:p w:rsidR="00C32114" w:rsidRPr="007F51D7" w:rsidRDefault="00C32114" w:rsidP="00436094">
            <w:pPr>
              <w:spacing w:after="0"/>
              <w:jc w:val="both"/>
            </w:pPr>
            <w:r w:rsidRPr="007F51D7">
              <w:t>Самостоятельная работа, проверочная работа, словарный диктант</w:t>
            </w:r>
          </w:p>
          <w:p w:rsidR="00C32114" w:rsidRPr="007F51D7" w:rsidRDefault="00C32114" w:rsidP="00436094">
            <w:pPr>
              <w:spacing w:after="0"/>
              <w:jc w:val="both"/>
            </w:pPr>
          </w:p>
        </w:tc>
        <w:tc>
          <w:tcPr>
            <w:tcW w:w="898" w:type="pct"/>
            <w:tcBorders>
              <w:top w:val="single" w:sz="4" w:space="0" w:color="auto"/>
              <w:left w:val="single" w:sz="4" w:space="0" w:color="auto"/>
              <w:bottom w:val="single" w:sz="4" w:space="0" w:color="auto"/>
              <w:right w:val="single" w:sz="4" w:space="0" w:color="auto"/>
            </w:tcBorders>
            <w:shd w:val="clear" w:color="auto" w:fill="auto"/>
          </w:tcPr>
          <w:p w:rsidR="00C32114" w:rsidRPr="007F51D7" w:rsidRDefault="00C32114" w:rsidP="00436094">
            <w:pPr>
              <w:spacing w:after="0"/>
              <w:jc w:val="both"/>
            </w:pPr>
            <w:r w:rsidRPr="007F51D7">
              <w:t>95-100%</w:t>
            </w:r>
          </w:p>
          <w:p w:rsidR="00C32114" w:rsidRPr="007F51D7" w:rsidRDefault="00C32114" w:rsidP="00436094">
            <w:pPr>
              <w:spacing w:after="0"/>
              <w:jc w:val="both"/>
            </w:pPr>
          </w:p>
          <w:p w:rsidR="00C32114" w:rsidRPr="007F51D7" w:rsidRDefault="00C32114" w:rsidP="00436094">
            <w:pPr>
              <w:spacing w:after="0"/>
              <w:jc w:val="both"/>
            </w:pPr>
          </w:p>
          <w:p w:rsidR="00C32114" w:rsidRPr="007F51D7" w:rsidRDefault="00C32114" w:rsidP="00436094">
            <w:pPr>
              <w:spacing w:after="0"/>
              <w:jc w:val="both"/>
            </w:pPr>
          </w:p>
          <w:p w:rsidR="00C32114" w:rsidRPr="007F51D7" w:rsidRDefault="00C32114" w:rsidP="00436094">
            <w:pPr>
              <w:spacing w:after="0"/>
              <w:jc w:val="both"/>
            </w:pPr>
          </w:p>
        </w:tc>
        <w:tc>
          <w:tcPr>
            <w:tcW w:w="860" w:type="pct"/>
            <w:tcBorders>
              <w:top w:val="single" w:sz="4" w:space="0" w:color="auto"/>
              <w:left w:val="single" w:sz="4" w:space="0" w:color="auto"/>
              <w:bottom w:val="single" w:sz="4" w:space="0" w:color="auto"/>
              <w:right w:val="single" w:sz="4" w:space="0" w:color="auto"/>
            </w:tcBorders>
            <w:shd w:val="clear" w:color="auto" w:fill="auto"/>
          </w:tcPr>
          <w:p w:rsidR="00C32114" w:rsidRPr="007F51D7" w:rsidRDefault="00C32114" w:rsidP="00436094">
            <w:pPr>
              <w:spacing w:after="0"/>
              <w:jc w:val="both"/>
            </w:pPr>
            <w:r w:rsidRPr="007F51D7">
              <w:t>75-94%</w:t>
            </w:r>
          </w:p>
        </w:tc>
        <w:tc>
          <w:tcPr>
            <w:tcW w:w="904" w:type="pct"/>
            <w:tcBorders>
              <w:top w:val="single" w:sz="4" w:space="0" w:color="auto"/>
              <w:left w:val="single" w:sz="4" w:space="0" w:color="auto"/>
              <w:bottom w:val="single" w:sz="4" w:space="0" w:color="auto"/>
              <w:right w:val="single" w:sz="4" w:space="0" w:color="auto"/>
            </w:tcBorders>
            <w:shd w:val="clear" w:color="auto" w:fill="auto"/>
          </w:tcPr>
          <w:p w:rsidR="00C32114" w:rsidRPr="007F51D7" w:rsidRDefault="00C32114" w:rsidP="00436094">
            <w:pPr>
              <w:spacing w:after="0"/>
              <w:jc w:val="both"/>
            </w:pPr>
            <w:r w:rsidRPr="007F51D7">
              <w:t>50 -74%</w:t>
            </w:r>
          </w:p>
        </w:tc>
        <w:tc>
          <w:tcPr>
            <w:tcW w:w="1129" w:type="pct"/>
            <w:tcBorders>
              <w:top w:val="single" w:sz="4" w:space="0" w:color="auto"/>
              <w:left w:val="single" w:sz="4" w:space="0" w:color="auto"/>
              <w:bottom w:val="single" w:sz="4" w:space="0" w:color="auto"/>
              <w:right w:val="single" w:sz="4" w:space="0" w:color="auto"/>
            </w:tcBorders>
            <w:shd w:val="clear" w:color="auto" w:fill="auto"/>
          </w:tcPr>
          <w:p w:rsidR="00C32114" w:rsidRPr="007F51D7" w:rsidRDefault="00C32114" w:rsidP="00436094">
            <w:pPr>
              <w:spacing w:after="0"/>
              <w:jc w:val="both"/>
            </w:pPr>
            <w:r w:rsidRPr="007F51D7">
              <w:t>меньше 50%</w:t>
            </w:r>
          </w:p>
        </w:tc>
      </w:tr>
    </w:tbl>
    <w:p w:rsidR="00C32114" w:rsidRPr="007F51D7" w:rsidRDefault="00C32114" w:rsidP="00436094">
      <w:pPr>
        <w:spacing w:after="0"/>
        <w:jc w:val="both"/>
      </w:pPr>
      <w:r w:rsidRPr="007F51D7">
        <w:t xml:space="preserve">Критерии оценивания письменных творческих работ (сочинение, рассказ, статья, эссе, письмо) по английскому языку </w:t>
      </w:r>
    </w:p>
    <w:p w:rsidR="00C32114" w:rsidRPr="007F51D7" w:rsidRDefault="00C32114" w:rsidP="00436094">
      <w:pPr>
        <w:spacing w:after="0"/>
        <w:jc w:val="both"/>
      </w:pPr>
      <w:r w:rsidRPr="007F51D7">
        <w:t xml:space="preserve">Оценка «5» - учащийся точно и полностью выполнил задание, правильно определил степень официальности / неофициальности иноязычного письменного высказывания. Текст логично выстроен, </w:t>
      </w:r>
      <w:r w:rsidR="00FC7610" w:rsidRPr="007F51D7">
        <w:t>корректно использованы</w:t>
      </w:r>
      <w:r w:rsidRPr="007F51D7">
        <w:t xml:space="preserve"> средства логической связи. Учащийся использует разнообразную лексику и различные грамматические структуры (простые и сложные). Лексикограмматические ошибки практически отсутствуют. Имеются единичные ошибки в правописании. </w:t>
      </w:r>
    </w:p>
    <w:p w:rsidR="00C32114" w:rsidRPr="007F51D7" w:rsidRDefault="00C32114" w:rsidP="00436094">
      <w:pPr>
        <w:spacing w:after="0"/>
        <w:jc w:val="both"/>
      </w:pPr>
      <w:r w:rsidRPr="007F51D7">
        <w:t xml:space="preserve">Оценка «4» - учащийся в основном решил поставленную коммуникативную задачу. Текст логично выстроен, однако допущены неточности в использовании средств логической связи. Учащийся использует лексику и грамматические структуры, соответствующие поставленной коммуникативной задаче. Допущены отдельные лексико-грамматические и орфографические ошибки. </w:t>
      </w:r>
    </w:p>
    <w:p w:rsidR="00C32114" w:rsidRPr="007F51D7" w:rsidRDefault="00C32114" w:rsidP="00436094">
      <w:pPr>
        <w:spacing w:after="0"/>
        <w:jc w:val="both"/>
      </w:pPr>
      <w:r w:rsidRPr="007F51D7">
        <w:t xml:space="preserve">Оценка «3» - учащийся частично, неточно выполнил поставленную коммуникативную задачу. Текст не всегда логично выстроен, имеются ошибки в использовании средств логической связи. Учащийся использует однообразную лексику и примитивные грамматические структуры. Допущены лексико- грамматические и орфографические ошибки, при этом некоторые ошибки могут затруднять понимание текста. </w:t>
      </w:r>
    </w:p>
    <w:p w:rsidR="00C32114" w:rsidRPr="007F51D7" w:rsidRDefault="00C32114" w:rsidP="00436094">
      <w:pPr>
        <w:spacing w:after="0"/>
        <w:jc w:val="both"/>
      </w:pPr>
      <w:r w:rsidRPr="007F51D7">
        <w:t xml:space="preserve">Оценка «2» - учащийся не выполнил поставленную коммуникативную задачу, или текст не соответствует заданному объему. Текст не логичен. </w:t>
      </w:r>
      <w:r w:rsidR="00FC7610" w:rsidRPr="007F51D7">
        <w:t>Многочисленные лексикограмматические</w:t>
      </w:r>
      <w:r w:rsidRPr="007F51D7">
        <w:t xml:space="preserve"> и орфографические ошибки затрудняют понимание текста. </w:t>
      </w:r>
    </w:p>
    <w:p w:rsidR="00C32114" w:rsidRPr="007F51D7" w:rsidRDefault="00C32114" w:rsidP="00436094">
      <w:pPr>
        <w:spacing w:after="0"/>
        <w:jc w:val="both"/>
      </w:pPr>
      <w:r w:rsidRPr="007F51D7">
        <w:lastRenderedPageBreak/>
        <w:t xml:space="preserve"> </w:t>
      </w:r>
    </w:p>
    <w:p w:rsidR="00C32114" w:rsidRPr="00315DA5" w:rsidRDefault="00C32114" w:rsidP="00436094">
      <w:pPr>
        <w:spacing w:after="0"/>
        <w:jc w:val="both"/>
        <w:rPr>
          <w:b/>
        </w:rPr>
      </w:pPr>
      <w:r w:rsidRPr="00315DA5">
        <w:rPr>
          <w:b/>
        </w:rPr>
        <w:t>Математика 5-6 классы</w:t>
      </w:r>
    </w:p>
    <w:p w:rsidR="00C32114" w:rsidRPr="007F51D7" w:rsidRDefault="00C32114" w:rsidP="00436094">
      <w:pPr>
        <w:spacing w:after="0"/>
        <w:jc w:val="both"/>
      </w:pPr>
    </w:p>
    <w:p w:rsidR="00C32114" w:rsidRPr="007F51D7" w:rsidRDefault="00C32114" w:rsidP="00315DA5">
      <w:pPr>
        <w:spacing w:after="0"/>
        <w:ind w:firstLine="708"/>
        <w:jc w:val="both"/>
      </w:pPr>
      <w:r w:rsidRPr="007F51D7">
        <w:t>Оценка письменных контрольных работ, обучающихся по математике.</w:t>
      </w:r>
    </w:p>
    <w:p w:rsidR="00C32114" w:rsidRPr="007F51D7" w:rsidRDefault="00C32114" w:rsidP="00436094">
      <w:pPr>
        <w:spacing w:after="0"/>
        <w:jc w:val="both"/>
      </w:pPr>
      <w:r w:rsidRPr="007F51D7">
        <w:t xml:space="preserve">Ответ оценивается отметкой «5», если:  </w:t>
      </w:r>
    </w:p>
    <w:p w:rsidR="00C32114" w:rsidRPr="007F51D7" w:rsidRDefault="00C32114" w:rsidP="007F0B18">
      <w:pPr>
        <w:pStyle w:val="a8"/>
        <w:numPr>
          <w:ilvl w:val="0"/>
          <w:numId w:val="27"/>
        </w:numPr>
        <w:spacing w:after="0"/>
        <w:jc w:val="both"/>
      </w:pPr>
      <w:r w:rsidRPr="007F51D7">
        <w:t xml:space="preserve">работа выполнена полностью; </w:t>
      </w:r>
    </w:p>
    <w:p w:rsidR="00C32114" w:rsidRPr="007F51D7" w:rsidRDefault="00C32114" w:rsidP="007F0B18">
      <w:pPr>
        <w:pStyle w:val="a8"/>
        <w:numPr>
          <w:ilvl w:val="0"/>
          <w:numId w:val="27"/>
        </w:numPr>
        <w:spacing w:after="0"/>
        <w:jc w:val="both"/>
      </w:pPr>
      <w:r w:rsidRPr="007F51D7">
        <w:t xml:space="preserve">в логических рассуждениях и обосновании решения нет пробелов и ошибок; </w:t>
      </w:r>
    </w:p>
    <w:p w:rsidR="00C32114" w:rsidRPr="007F51D7" w:rsidRDefault="00C32114" w:rsidP="007F0B18">
      <w:pPr>
        <w:pStyle w:val="a8"/>
        <w:numPr>
          <w:ilvl w:val="0"/>
          <w:numId w:val="27"/>
        </w:numPr>
        <w:spacing w:after="0"/>
        <w:jc w:val="both"/>
      </w:pPr>
      <w:r w:rsidRPr="007F51D7">
        <w:t xml:space="preserve">в решении нет математических ошибок (возможна одна неточность, описка, которая не является следствием незнания или непонимания учебного материала). </w:t>
      </w:r>
    </w:p>
    <w:p w:rsidR="00C32114" w:rsidRPr="007F51D7" w:rsidRDefault="00C32114" w:rsidP="00436094">
      <w:pPr>
        <w:spacing w:after="0"/>
        <w:jc w:val="both"/>
      </w:pPr>
      <w:r w:rsidRPr="007F51D7">
        <w:t xml:space="preserve">Отметка «4» ставится в следующих случаях: </w:t>
      </w:r>
    </w:p>
    <w:p w:rsidR="00C32114" w:rsidRPr="007F51D7" w:rsidRDefault="00C32114" w:rsidP="007F0B18">
      <w:pPr>
        <w:pStyle w:val="a8"/>
        <w:numPr>
          <w:ilvl w:val="0"/>
          <w:numId w:val="28"/>
        </w:numPr>
        <w:spacing w:after="0"/>
        <w:jc w:val="both"/>
      </w:pPr>
      <w:r w:rsidRPr="007F51D7">
        <w:t xml:space="preserve">работа выполнена полностью, но обоснования шагов решения недостаточны </w:t>
      </w:r>
    </w:p>
    <w:p w:rsidR="00C32114" w:rsidRPr="007F51D7" w:rsidRDefault="00C32114" w:rsidP="007F0B18">
      <w:pPr>
        <w:pStyle w:val="a8"/>
        <w:numPr>
          <w:ilvl w:val="0"/>
          <w:numId w:val="28"/>
        </w:numPr>
        <w:spacing w:after="0"/>
        <w:jc w:val="both"/>
      </w:pPr>
      <w:r w:rsidRPr="007F51D7">
        <w:t xml:space="preserve">(если умение обосновывать рассуждения не являлось специальным объектом проверки); </w:t>
      </w:r>
    </w:p>
    <w:p w:rsidR="00C32114" w:rsidRPr="007F51D7" w:rsidRDefault="00C32114" w:rsidP="007F0B18">
      <w:pPr>
        <w:pStyle w:val="a8"/>
        <w:numPr>
          <w:ilvl w:val="0"/>
          <w:numId w:val="28"/>
        </w:numPr>
        <w:spacing w:after="0"/>
        <w:jc w:val="both"/>
      </w:pPr>
      <w:r w:rsidRPr="007F51D7">
        <w:t xml:space="preserve">допущены одна ошибка или есть два – три недочёта в выкладках, рисунках, чертежах или графиках (если эти виды работ не являлись специальным объектом проверки).  </w:t>
      </w:r>
    </w:p>
    <w:p w:rsidR="00C32114" w:rsidRPr="007F51D7" w:rsidRDefault="00C32114" w:rsidP="00436094">
      <w:pPr>
        <w:spacing w:after="0"/>
        <w:jc w:val="both"/>
      </w:pPr>
      <w:r w:rsidRPr="007F51D7">
        <w:t xml:space="preserve">Отметка «3» ставится, если: </w:t>
      </w:r>
    </w:p>
    <w:p w:rsidR="00C32114" w:rsidRPr="007F51D7" w:rsidRDefault="00C32114" w:rsidP="00315DA5">
      <w:pPr>
        <w:spacing w:after="0"/>
        <w:ind w:firstLine="708"/>
        <w:jc w:val="both"/>
      </w:pPr>
      <w:r w:rsidRPr="007F51D7">
        <w:t xml:space="preserve">допущено более одной ошибки или более двух – трех недочетов в выкладках, чертежах или графиках, но обучающийся обладает обязательными умениями по проверяемой теме. </w:t>
      </w:r>
    </w:p>
    <w:p w:rsidR="00C32114" w:rsidRPr="007F51D7" w:rsidRDefault="00C32114" w:rsidP="00436094">
      <w:pPr>
        <w:spacing w:after="0"/>
        <w:jc w:val="both"/>
      </w:pPr>
      <w:r w:rsidRPr="007F51D7">
        <w:t xml:space="preserve">Отметка «2» ставится, если: </w:t>
      </w:r>
    </w:p>
    <w:p w:rsidR="00C32114" w:rsidRPr="007F51D7" w:rsidRDefault="00C32114" w:rsidP="00315DA5">
      <w:pPr>
        <w:spacing w:after="0"/>
        <w:ind w:firstLine="708"/>
        <w:jc w:val="both"/>
      </w:pPr>
      <w:r w:rsidRPr="007F51D7">
        <w:t xml:space="preserve">допущены существенные ошибки, показавшие, что обучающийся не обладает обязательными умениями по данной теме в полной мере.  </w:t>
      </w:r>
    </w:p>
    <w:p w:rsidR="00C32114" w:rsidRPr="007F51D7" w:rsidRDefault="00C32114" w:rsidP="00436094">
      <w:pPr>
        <w:spacing w:after="0"/>
        <w:jc w:val="both"/>
      </w:pPr>
      <w:r w:rsidRPr="007F51D7">
        <w:t xml:space="preserve">  </w:t>
      </w:r>
    </w:p>
    <w:p w:rsidR="00C32114" w:rsidRPr="007F51D7" w:rsidRDefault="00C32114" w:rsidP="00436094">
      <w:pPr>
        <w:spacing w:after="0"/>
        <w:jc w:val="both"/>
      </w:pPr>
      <w:r w:rsidRPr="007F51D7">
        <w:t>Оценка устных ответов, обучающихся по математике</w:t>
      </w:r>
    </w:p>
    <w:p w:rsidR="00C32114" w:rsidRPr="007F51D7" w:rsidRDefault="00C32114" w:rsidP="00436094">
      <w:pPr>
        <w:spacing w:after="0"/>
        <w:jc w:val="both"/>
      </w:pPr>
      <w:r w:rsidRPr="007F51D7">
        <w:t xml:space="preserve">Ответ оценивается отметкой «5», если ученик:  </w:t>
      </w:r>
    </w:p>
    <w:p w:rsidR="00C32114" w:rsidRPr="007F51D7" w:rsidRDefault="00C32114" w:rsidP="007F0B18">
      <w:pPr>
        <w:pStyle w:val="a8"/>
        <w:numPr>
          <w:ilvl w:val="0"/>
          <w:numId w:val="29"/>
        </w:numPr>
        <w:spacing w:after="0"/>
        <w:jc w:val="both"/>
      </w:pPr>
      <w:r w:rsidRPr="007F51D7">
        <w:t xml:space="preserve">полно раскрыл содержание материала в объеме, предусмотренном программой и учебником; </w:t>
      </w:r>
    </w:p>
    <w:p w:rsidR="00C32114" w:rsidRPr="007F51D7" w:rsidRDefault="00C32114" w:rsidP="007F0B18">
      <w:pPr>
        <w:pStyle w:val="a8"/>
        <w:numPr>
          <w:ilvl w:val="0"/>
          <w:numId w:val="29"/>
        </w:numPr>
        <w:spacing w:after="0"/>
        <w:jc w:val="both"/>
      </w:pPr>
      <w:r w:rsidRPr="007F51D7">
        <w:t xml:space="preserve">изложил материал грамотным языком, точно используя математическую </w:t>
      </w:r>
    </w:p>
    <w:p w:rsidR="00C32114" w:rsidRPr="007F51D7" w:rsidRDefault="00C32114" w:rsidP="007F0B18">
      <w:pPr>
        <w:pStyle w:val="a8"/>
        <w:numPr>
          <w:ilvl w:val="0"/>
          <w:numId w:val="29"/>
        </w:numPr>
        <w:spacing w:after="0"/>
        <w:jc w:val="both"/>
      </w:pPr>
      <w:r w:rsidRPr="007F51D7">
        <w:t xml:space="preserve">терминологию и символику, в определенной логической последовательности; </w:t>
      </w:r>
    </w:p>
    <w:p w:rsidR="00C32114" w:rsidRPr="007F51D7" w:rsidRDefault="00C32114" w:rsidP="007F0B18">
      <w:pPr>
        <w:pStyle w:val="a8"/>
        <w:numPr>
          <w:ilvl w:val="0"/>
          <w:numId w:val="29"/>
        </w:numPr>
        <w:spacing w:after="0"/>
        <w:jc w:val="both"/>
      </w:pPr>
      <w:r w:rsidRPr="007F51D7">
        <w:t xml:space="preserve">правильно выполнил рисунки, чертежи, графики, сопутствующие ответу; </w:t>
      </w:r>
    </w:p>
    <w:p w:rsidR="00C32114" w:rsidRPr="007F51D7" w:rsidRDefault="00C32114" w:rsidP="007F0B18">
      <w:pPr>
        <w:pStyle w:val="a8"/>
        <w:numPr>
          <w:ilvl w:val="0"/>
          <w:numId w:val="29"/>
        </w:numPr>
        <w:spacing w:after="0"/>
        <w:jc w:val="both"/>
      </w:pPr>
      <w:r w:rsidRPr="007F51D7">
        <w:t xml:space="preserve">показал умение иллюстрировать теорию конкретными примерами, применять ее в новой ситуации при выполнении практического задания; </w:t>
      </w:r>
    </w:p>
    <w:p w:rsidR="00C32114" w:rsidRPr="007F51D7" w:rsidRDefault="00C32114" w:rsidP="007F0B18">
      <w:pPr>
        <w:pStyle w:val="a8"/>
        <w:numPr>
          <w:ilvl w:val="0"/>
          <w:numId w:val="29"/>
        </w:numPr>
        <w:spacing w:after="0"/>
        <w:jc w:val="both"/>
      </w:pPr>
      <w:r w:rsidRPr="007F51D7">
        <w:t xml:space="preserve">продемонстрировал знание теории ранее изученных сопутствующих тем, форсированность и устойчивость используемых при ответе умений и навыков; </w:t>
      </w:r>
    </w:p>
    <w:p w:rsidR="00C32114" w:rsidRPr="007F51D7" w:rsidRDefault="00C32114" w:rsidP="007F0B18">
      <w:pPr>
        <w:pStyle w:val="a8"/>
        <w:numPr>
          <w:ilvl w:val="0"/>
          <w:numId w:val="29"/>
        </w:numPr>
        <w:spacing w:after="0"/>
        <w:jc w:val="both"/>
      </w:pPr>
      <w:r w:rsidRPr="007F51D7">
        <w:t xml:space="preserve">отвечал самостоятельно, без наводящих вопросов учителя; </w:t>
      </w:r>
    </w:p>
    <w:p w:rsidR="00C32114" w:rsidRPr="007F51D7" w:rsidRDefault="00C32114" w:rsidP="007F0B18">
      <w:pPr>
        <w:pStyle w:val="a8"/>
        <w:numPr>
          <w:ilvl w:val="0"/>
          <w:numId w:val="29"/>
        </w:numPr>
        <w:spacing w:after="0"/>
        <w:jc w:val="both"/>
      </w:pPr>
      <w:r w:rsidRPr="007F51D7">
        <w:t xml:space="preserve">возможны одна – две неточности при освещении второстепенных вопросов или в выкладках, которые ученик легко исправил после замечания учителя. </w:t>
      </w:r>
    </w:p>
    <w:p w:rsidR="00C32114" w:rsidRPr="007F51D7" w:rsidRDefault="00C32114" w:rsidP="00315DA5">
      <w:pPr>
        <w:spacing w:after="0"/>
        <w:ind w:firstLine="360"/>
        <w:jc w:val="both"/>
      </w:pPr>
      <w:r w:rsidRPr="007F51D7">
        <w:t xml:space="preserve">Ответ оценивается отметкой «4», если удовлетворяет в основном требованиям на оценку «5», но при этом имеет один из недостатков: </w:t>
      </w:r>
    </w:p>
    <w:p w:rsidR="00C32114" w:rsidRPr="007F51D7" w:rsidRDefault="00C32114" w:rsidP="007F0B18">
      <w:pPr>
        <w:pStyle w:val="a8"/>
        <w:numPr>
          <w:ilvl w:val="0"/>
          <w:numId w:val="30"/>
        </w:numPr>
        <w:spacing w:after="0"/>
        <w:jc w:val="both"/>
      </w:pPr>
      <w:r w:rsidRPr="007F51D7">
        <w:t xml:space="preserve">в изложении допущены небольшие пробелы, не исказившее математическое </w:t>
      </w:r>
    </w:p>
    <w:p w:rsidR="00C32114" w:rsidRPr="007F51D7" w:rsidRDefault="00C32114" w:rsidP="007F0B18">
      <w:pPr>
        <w:pStyle w:val="a8"/>
        <w:numPr>
          <w:ilvl w:val="0"/>
          <w:numId w:val="30"/>
        </w:numPr>
        <w:spacing w:after="0"/>
        <w:jc w:val="both"/>
      </w:pPr>
      <w:r w:rsidRPr="007F51D7">
        <w:t xml:space="preserve">содержание ответа; </w:t>
      </w:r>
    </w:p>
    <w:p w:rsidR="00C32114" w:rsidRPr="007F51D7" w:rsidRDefault="00C32114" w:rsidP="007F0B18">
      <w:pPr>
        <w:pStyle w:val="a8"/>
        <w:numPr>
          <w:ilvl w:val="0"/>
          <w:numId w:val="30"/>
        </w:numPr>
        <w:spacing w:after="0"/>
        <w:jc w:val="both"/>
      </w:pPr>
      <w:r w:rsidRPr="007F51D7">
        <w:t xml:space="preserve">допущены один – два недочета при освещении основного содержания ответа, исправленные после замечания учителя; </w:t>
      </w:r>
    </w:p>
    <w:p w:rsidR="00C32114" w:rsidRPr="007F51D7" w:rsidRDefault="00C32114" w:rsidP="007F0B18">
      <w:pPr>
        <w:pStyle w:val="a8"/>
        <w:numPr>
          <w:ilvl w:val="0"/>
          <w:numId w:val="30"/>
        </w:numPr>
        <w:spacing w:after="0"/>
        <w:jc w:val="both"/>
      </w:pPr>
      <w:r w:rsidRPr="007F51D7">
        <w:t xml:space="preserve">допущены ошибка или более двух недочетов при освещении второстепенных вопросов или в выкладках, легко исправленные после замечания учителя. </w:t>
      </w:r>
    </w:p>
    <w:p w:rsidR="00C32114" w:rsidRPr="007F51D7" w:rsidRDefault="00C32114" w:rsidP="00436094">
      <w:pPr>
        <w:spacing w:after="0"/>
        <w:jc w:val="both"/>
      </w:pPr>
      <w:r w:rsidRPr="007F51D7">
        <w:t xml:space="preserve">Отметка «3» ставится в следующих случаях: </w:t>
      </w:r>
    </w:p>
    <w:p w:rsidR="00C32114" w:rsidRPr="007F51D7" w:rsidRDefault="00C32114" w:rsidP="007F0B18">
      <w:pPr>
        <w:pStyle w:val="a8"/>
        <w:numPr>
          <w:ilvl w:val="0"/>
          <w:numId w:val="31"/>
        </w:numPr>
        <w:spacing w:after="0"/>
        <w:jc w:val="both"/>
      </w:pPr>
      <w:r w:rsidRPr="007F51D7">
        <w:lastRenderedPageBreak/>
        <w:t xml:space="preserve">неполно раскрыто содержание материала (содержание изложено фрагментарно, не всегда последовательно), но показано общее понимание вопроса и продемонстрированы умения, достаточные для усвоения программного материала (определены «Требованиями к математической подготовке обучающихся» в настоящей программе по математике); </w:t>
      </w:r>
    </w:p>
    <w:p w:rsidR="00C32114" w:rsidRPr="007F51D7" w:rsidRDefault="00C32114" w:rsidP="007F0B18">
      <w:pPr>
        <w:pStyle w:val="a8"/>
        <w:numPr>
          <w:ilvl w:val="0"/>
          <w:numId w:val="31"/>
        </w:numPr>
        <w:spacing w:after="0"/>
        <w:jc w:val="both"/>
      </w:pPr>
      <w:r w:rsidRPr="007F51D7">
        <w:t xml:space="preserve">имелись затруднения или допущены ошибки в определении математической терминологии, чертежах, выкладках, исправленные после нескольких наводящих вопросов учителя; </w:t>
      </w:r>
    </w:p>
    <w:p w:rsidR="00C32114" w:rsidRPr="007F51D7" w:rsidRDefault="00C32114" w:rsidP="007F0B18">
      <w:pPr>
        <w:pStyle w:val="a8"/>
        <w:numPr>
          <w:ilvl w:val="0"/>
          <w:numId w:val="31"/>
        </w:numPr>
        <w:spacing w:after="0"/>
        <w:jc w:val="both"/>
      </w:pPr>
      <w:r w:rsidRPr="007F51D7">
        <w:t xml:space="preserve">ученик не справился с применением теории в новой ситуации при выполнении практического задания, но выполнил задания обязательного уровня сложности по данной теме; </w:t>
      </w:r>
    </w:p>
    <w:p w:rsidR="00C32114" w:rsidRPr="007F51D7" w:rsidRDefault="00C32114" w:rsidP="007F0B18">
      <w:pPr>
        <w:pStyle w:val="a8"/>
        <w:numPr>
          <w:ilvl w:val="0"/>
          <w:numId w:val="31"/>
        </w:numPr>
        <w:spacing w:after="0"/>
        <w:jc w:val="both"/>
      </w:pPr>
      <w:r w:rsidRPr="007F51D7">
        <w:t xml:space="preserve">при достаточном знании теоретического материала выявлена недостаточная сформированность основных умений и навыков. </w:t>
      </w:r>
    </w:p>
    <w:p w:rsidR="00C32114" w:rsidRPr="007F51D7" w:rsidRDefault="00C32114" w:rsidP="00436094">
      <w:pPr>
        <w:spacing w:after="0"/>
        <w:jc w:val="both"/>
      </w:pPr>
      <w:r w:rsidRPr="007F51D7">
        <w:t xml:space="preserve">Отметка «2» ставится в следующих случаях: </w:t>
      </w:r>
    </w:p>
    <w:p w:rsidR="00C32114" w:rsidRPr="007F51D7" w:rsidRDefault="00C32114" w:rsidP="007F0B18">
      <w:pPr>
        <w:pStyle w:val="a8"/>
        <w:numPr>
          <w:ilvl w:val="0"/>
          <w:numId w:val="32"/>
        </w:numPr>
        <w:spacing w:after="0"/>
        <w:jc w:val="both"/>
      </w:pPr>
      <w:r w:rsidRPr="007F51D7">
        <w:t xml:space="preserve">не раскрыто основное содержание учебного материала; </w:t>
      </w:r>
    </w:p>
    <w:p w:rsidR="00C32114" w:rsidRPr="007F51D7" w:rsidRDefault="00C32114" w:rsidP="007F0B18">
      <w:pPr>
        <w:pStyle w:val="a8"/>
        <w:numPr>
          <w:ilvl w:val="0"/>
          <w:numId w:val="32"/>
        </w:numPr>
        <w:spacing w:after="0"/>
        <w:jc w:val="both"/>
      </w:pPr>
      <w:r w:rsidRPr="007F51D7">
        <w:t xml:space="preserve">обнаружено незнание учеником большей или наиболее важной части учебного материала; </w:t>
      </w:r>
    </w:p>
    <w:p w:rsidR="00C32114" w:rsidRPr="007F51D7" w:rsidRDefault="00C32114" w:rsidP="007F0B18">
      <w:pPr>
        <w:pStyle w:val="a8"/>
        <w:numPr>
          <w:ilvl w:val="0"/>
          <w:numId w:val="32"/>
        </w:numPr>
        <w:spacing w:after="0"/>
        <w:jc w:val="both"/>
      </w:pPr>
      <w:r w:rsidRPr="007F51D7">
        <w:t xml:space="preserve">допущены ошибки в определении понятий, при использовании математической терминологии, в рисунках, чертежах или графиках, в выкладках, которые не исправлены после нескольких наводящих вопросов учителя. </w:t>
      </w:r>
    </w:p>
    <w:p w:rsidR="00C32114" w:rsidRPr="007F51D7" w:rsidRDefault="00C32114" w:rsidP="00436094">
      <w:pPr>
        <w:spacing w:after="0"/>
        <w:jc w:val="both"/>
      </w:pPr>
      <w:r w:rsidRPr="007F51D7">
        <w:t xml:space="preserve"> 3.  Общая классификация ошибок. </w:t>
      </w:r>
    </w:p>
    <w:p w:rsidR="00C32114" w:rsidRPr="007F51D7" w:rsidRDefault="00C32114" w:rsidP="00436094">
      <w:pPr>
        <w:spacing w:after="0"/>
        <w:jc w:val="both"/>
      </w:pPr>
      <w:r w:rsidRPr="007F51D7">
        <w:t xml:space="preserve">При оценке знаний, умений и навыков обучающихся следует учитывать все ошибки (грубые и негрубые) и недочёты. </w:t>
      </w:r>
    </w:p>
    <w:p w:rsidR="00C32114" w:rsidRPr="007F51D7" w:rsidRDefault="00C32114" w:rsidP="00436094">
      <w:pPr>
        <w:spacing w:after="0"/>
        <w:jc w:val="both"/>
      </w:pPr>
      <w:r w:rsidRPr="007F51D7">
        <w:t xml:space="preserve">3.1. Грубыми считаются ошибки: </w:t>
      </w:r>
    </w:p>
    <w:p w:rsidR="00C32114" w:rsidRPr="007F51D7" w:rsidRDefault="00C32114" w:rsidP="007F0B18">
      <w:pPr>
        <w:pStyle w:val="a8"/>
        <w:numPr>
          <w:ilvl w:val="0"/>
          <w:numId w:val="33"/>
        </w:numPr>
        <w:spacing w:after="0"/>
        <w:jc w:val="both"/>
      </w:pPr>
      <w:r w:rsidRPr="007F51D7">
        <w:t xml:space="preserve">незнание определения основных понятий, законов, правил, основных положений теории, незнание формул, общепринятых символов обозначений величин, единиц их измерения; </w:t>
      </w:r>
    </w:p>
    <w:p w:rsidR="00C32114" w:rsidRPr="007F51D7" w:rsidRDefault="00C32114" w:rsidP="007F0B18">
      <w:pPr>
        <w:pStyle w:val="a8"/>
        <w:numPr>
          <w:ilvl w:val="0"/>
          <w:numId w:val="33"/>
        </w:numPr>
        <w:spacing w:after="0"/>
        <w:jc w:val="both"/>
      </w:pPr>
      <w:r w:rsidRPr="007F51D7">
        <w:t xml:space="preserve">незнание наименований единиц измерения; </w:t>
      </w:r>
    </w:p>
    <w:p w:rsidR="00C32114" w:rsidRPr="007F51D7" w:rsidRDefault="00C32114" w:rsidP="007F0B18">
      <w:pPr>
        <w:pStyle w:val="a8"/>
        <w:numPr>
          <w:ilvl w:val="0"/>
          <w:numId w:val="33"/>
        </w:numPr>
        <w:spacing w:after="0"/>
        <w:jc w:val="both"/>
      </w:pPr>
      <w:r w:rsidRPr="007F51D7">
        <w:t xml:space="preserve">неумение выделить в ответе главное; </w:t>
      </w:r>
    </w:p>
    <w:p w:rsidR="00C32114" w:rsidRPr="007F51D7" w:rsidRDefault="00C32114" w:rsidP="007F0B18">
      <w:pPr>
        <w:pStyle w:val="a8"/>
        <w:numPr>
          <w:ilvl w:val="0"/>
          <w:numId w:val="33"/>
        </w:numPr>
        <w:spacing w:after="0"/>
        <w:jc w:val="both"/>
      </w:pPr>
      <w:r w:rsidRPr="007F51D7">
        <w:t xml:space="preserve">неумение применять знания, алгоритмы для решения задач; </w:t>
      </w:r>
    </w:p>
    <w:p w:rsidR="00C32114" w:rsidRPr="007F51D7" w:rsidRDefault="00C32114" w:rsidP="007F0B18">
      <w:pPr>
        <w:pStyle w:val="a8"/>
        <w:numPr>
          <w:ilvl w:val="0"/>
          <w:numId w:val="33"/>
        </w:numPr>
        <w:spacing w:after="0"/>
        <w:jc w:val="both"/>
      </w:pPr>
      <w:r w:rsidRPr="007F51D7">
        <w:t xml:space="preserve">неумение делать выводы и обобщения; </w:t>
      </w:r>
    </w:p>
    <w:p w:rsidR="00C32114" w:rsidRPr="007F51D7" w:rsidRDefault="00C32114" w:rsidP="007F0B18">
      <w:pPr>
        <w:pStyle w:val="a8"/>
        <w:numPr>
          <w:ilvl w:val="0"/>
          <w:numId w:val="33"/>
        </w:numPr>
        <w:spacing w:after="0"/>
        <w:jc w:val="both"/>
      </w:pPr>
      <w:r w:rsidRPr="007F51D7">
        <w:t xml:space="preserve">неумение читать и строить графики; </w:t>
      </w:r>
    </w:p>
    <w:p w:rsidR="00C32114" w:rsidRPr="007F51D7" w:rsidRDefault="00C32114" w:rsidP="007F0B18">
      <w:pPr>
        <w:pStyle w:val="a8"/>
        <w:numPr>
          <w:ilvl w:val="0"/>
          <w:numId w:val="33"/>
        </w:numPr>
        <w:spacing w:after="0"/>
        <w:jc w:val="both"/>
      </w:pPr>
      <w:r w:rsidRPr="007F51D7">
        <w:t xml:space="preserve">неумение пользоваться первоисточниками, учебником и справочниками; </w:t>
      </w:r>
    </w:p>
    <w:p w:rsidR="00C32114" w:rsidRPr="007F51D7" w:rsidRDefault="00C32114" w:rsidP="007F0B18">
      <w:pPr>
        <w:pStyle w:val="a8"/>
        <w:numPr>
          <w:ilvl w:val="0"/>
          <w:numId w:val="33"/>
        </w:numPr>
        <w:spacing w:after="0"/>
        <w:jc w:val="both"/>
      </w:pPr>
      <w:r w:rsidRPr="007F51D7">
        <w:t xml:space="preserve">потеря корня или сохранение постороннего корня; </w:t>
      </w:r>
    </w:p>
    <w:p w:rsidR="00C32114" w:rsidRPr="007F51D7" w:rsidRDefault="00C32114" w:rsidP="007F0B18">
      <w:pPr>
        <w:pStyle w:val="a8"/>
        <w:numPr>
          <w:ilvl w:val="0"/>
          <w:numId w:val="33"/>
        </w:numPr>
        <w:spacing w:after="0"/>
        <w:jc w:val="both"/>
      </w:pPr>
      <w:r w:rsidRPr="007F51D7">
        <w:t xml:space="preserve">отбрасывание без объяснений одного из них; </w:t>
      </w:r>
    </w:p>
    <w:p w:rsidR="00C32114" w:rsidRPr="007F51D7" w:rsidRDefault="00C32114" w:rsidP="007F0B18">
      <w:pPr>
        <w:pStyle w:val="a8"/>
        <w:numPr>
          <w:ilvl w:val="0"/>
          <w:numId w:val="33"/>
        </w:numPr>
        <w:spacing w:after="0"/>
        <w:jc w:val="both"/>
      </w:pPr>
      <w:r w:rsidRPr="007F51D7">
        <w:t xml:space="preserve">равнозначные им ошибки; </w:t>
      </w:r>
    </w:p>
    <w:p w:rsidR="00C32114" w:rsidRPr="007F51D7" w:rsidRDefault="00C32114" w:rsidP="007F0B18">
      <w:pPr>
        <w:pStyle w:val="a8"/>
        <w:numPr>
          <w:ilvl w:val="0"/>
          <w:numId w:val="33"/>
        </w:numPr>
        <w:spacing w:after="0"/>
        <w:jc w:val="both"/>
      </w:pPr>
      <w:r w:rsidRPr="007F51D7">
        <w:t>вычислительные ошибки, если они не являются опиской;</w:t>
      </w:r>
    </w:p>
    <w:p w:rsidR="00C32114" w:rsidRPr="007F51D7" w:rsidRDefault="00C32114" w:rsidP="007F0B18">
      <w:pPr>
        <w:pStyle w:val="a8"/>
        <w:numPr>
          <w:ilvl w:val="0"/>
          <w:numId w:val="33"/>
        </w:numPr>
        <w:spacing w:after="0"/>
        <w:jc w:val="both"/>
      </w:pPr>
      <w:r w:rsidRPr="007F51D7">
        <w:t xml:space="preserve">логические ошибки. </w:t>
      </w:r>
    </w:p>
    <w:p w:rsidR="00C32114" w:rsidRPr="007F51D7" w:rsidRDefault="00C32114" w:rsidP="00436094">
      <w:pPr>
        <w:spacing w:after="0"/>
        <w:jc w:val="both"/>
      </w:pPr>
      <w:r w:rsidRPr="007F51D7">
        <w:t xml:space="preserve">3.2. К негрубым ошибкам следует отнести: </w:t>
      </w:r>
    </w:p>
    <w:p w:rsidR="00C32114" w:rsidRPr="007F51D7" w:rsidRDefault="00C32114" w:rsidP="007F0B18">
      <w:pPr>
        <w:pStyle w:val="a8"/>
        <w:numPr>
          <w:ilvl w:val="0"/>
          <w:numId w:val="34"/>
        </w:numPr>
        <w:spacing w:after="0"/>
        <w:jc w:val="both"/>
      </w:pPr>
      <w:r w:rsidRPr="007F51D7">
        <w:t xml:space="preserve">неточность формулировок, определений, понятий, теорий, вызванная неполнотой охвата основных признаков определяемого понятия или заменой одного - двух из этих признаков второстепенными; </w:t>
      </w:r>
    </w:p>
    <w:p w:rsidR="00C32114" w:rsidRPr="007F51D7" w:rsidRDefault="00C32114" w:rsidP="007F0B18">
      <w:pPr>
        <w:pStyle w:val="a8"/>
        <w:numPr>
          <w:ilvl w:val="0"/>
          <w:numId w:val="34"/>
        </w:numPr>
        <w:spacing w:after="0"/>
        <w:jc w:val="both"/>
      </w:pPr>
      <w:r w:rsidRPr="007F51D7">
        <w:t xml:space="preserve">неточность графика; </w:t>
      </w:r>
    </w:p>
    <w:p w:rsidR="00C32114" w:rsidRPr="007F51D7" w:rsidRDefault="00C32114" w:rsidP="007F0B18">
      <w:pPr>
        <w:pStyle w:val="a8"/>
        <w:numPr>
          <w:ilvl w:val="0"/>
          <w:numId w:val="34"/>
        </w:numPr>
        <w:spacing w:after="0"/>
        <w:jc w:val="both"/>
      </w:pPr>
      <w:r w:rsidRPr="007F51D7">
        <w:t xml:space="preserve">нерациональный метод решения задачи или недостаточно продуманный план ответа (нарушение логики, подмена отдельных основных вопросов второстепенными); </w:t>
      </w:r>
    </w:p>
    <w:p w:rsidR="00C32114" w:rsidRPr="007F51D7" w:rsidRDefault="00C32114" w:rsidP="007F0B18">
      <w:pPr>
        <w:pStyle w:val="a8"/>
        <w:numPr>
          <w:ilvl w:val="0"/>
          <w:numId w:val="34"/>
        </w:numPr>
        <w:spacing w:after="0"/>
        <w:jc w:val="both"/>
      </w:pPr>
      <w:r w:rsidRPr="007F51D7">
        <w:t xml:space="preserve">нерациональные методы работы со справочной и другой литературой; </w:t>
      </w:r>
    </w:p>
    <w:p w:rsidR="00C32114" w:rsidRPr="007F51D7" w:rsidRDefault="00C32114" w:rsidP="007F0B18">
      <w:pPr>
        <w:pStyle w:val="a8"/>
        <w:numPr>
          <w:ilvl w:val="0"/>
          <w:numId w:val="34"/>
        </w:numPr>
        <w:spacing w:after="0"/>
        <w:jc w:val="both"/>
      </w:pPr>
      <w:r w:rsidRPr="007F51D7">
        <w:t xml:space="preserve">неумение решать задачи, выполнять задания в общем виде. </w:t>
      </w:r>
    </w:p>
    <w:p w:rsidR="00C32114" w:rsidRPr="007F51D7" w:rsidRDefault="00C32114" w:rsidP="00436094">
      <w:pPr>
        <w:spacing w:after="0"/>
        <w:jc w:val="both"/>
      </w:pPr>
      <w:r w:rsidRPr="007F51D7">
        <w:lastRenderedPageBreak/>
        <w:t xml:space="preserve">3.3. Недочетами являются: </w:t>
      </w:r>
    </w:p>
    <w:p w:rsidR="00C32114" w:rsidRPr="007F51D7" w:rsidRDefault="00C32114" w:rsidP="00436094">
      <w:pPr>
        <w:spacing w:after="0"/>
        <w:jc w:val="both"/>
      </w:pPr>
      <w:r w:rsidRPr="007F51D7">
        <w:t xml:space="preserve">нерациональные приемы вычислений и преобразований; </w:t>
      </w:r>
    </w:p>
    <w:p w:rsidR="00C32114" w:rsidRPr="007F51D7" w:rsidRDefault="00C32114" w:rsidP="00436094">
      <w:pPr>
        <w:spacing w:after="0"/>
        <w:jc w:val="both"/>
      </w:pPr>
      <w:r w:rsidRPr="007F51D7">
        <w:t xml:space="preserve">небрежное выполнение записей, чертежей, схем, графиков. </w:t>
      </w:r>
    </w:p>
    <w:p w:rsidR="00C32114" w:rsidRPr="007F51D7" w:rsidRDefault="00C32114" w:rsidP="00436094">
      <w:pPr>
        <w:spacing w:after="0"/>
        <w:jc w:val="both"/>
      </w:pPr>
      <w:r w:rsidRPr="007F51D7">
        <w:t xml:space="preserve"> </w:t>
      </w:r>
    </w:p>
    <w:p w:rsidR="00C32114" w:rsidRPr="00315DA5" w:rsidRDefault="00C32114" w:rsidP="00436094">
      <w:pPr>
        <w:spacing w:after="0"/>
        <w:jc w:val="both"/>
        <w:rPr>
          <w:b/>
        </w:rPr>
      </w:pPr>
      <w:r w:rsidRPr="00315DA5">
        <w:rPr>
          <w:b/>
        </w:rPr>
        <w:t>Алгебра 7 – 9 классы</w:t>
      </w:r>
    </w:p>
    <w:p w:rsidR="00C32114" w:rsidRPr="007F51D7" w:rsidRDefault="00C32114" w:rsidP="00436094">
      <w:pPr>
        <w:spacing w:after="0"/>
        <w:jc w:val="both"/>
      </w:pPr>
    </w:p>
    <w:p w:rsidR="00C32114" w:rsidRPr="007F51D7" w:rsidRDefault="00C32114" w:rsidP="00436094">
      <w:pPr>
        <w:spacing w:after="0"/>
        <w:jc w:val="both"/>
      </w:pPr>
      <w:r w:rsidRPr="007F51D7">
        <w:t xml:space="preserve">        Для оценки достижений учащихся применяется пятибалльная система оценивания. </w:t>
      </w:r>
    </w:p>
    <w:p w:rsidR="00C32114" w:rsidRPr="007F51D7" w:rsidRDefault="00C32114" w:rsidP="00436094">
      <w:pPr>
        <w:spacing w:after="0"/>
        <w:jc w:val="both"/>
      </w:pPr>
      <w:r w:rsidRPr="007F51D7">
        <w:t xml:space="preserve">Нормы оценки: </w:t>
      </w:r>
    </w:p>
    <w:p w:rsidR="00C32114" w:rsidRPr="007F51D7" w:rsidRDefault="00C32114" w:rsidP="00436094">
      <w:pPr>
        <w:spacing w:after="0"/>
        <w:jc w:val="both"/>
      </w:pPr>
      <w:r w:rsidRPr="007F51D7">
        <w:t xml:space="preserve">1. Оценка письменных контрольных работ обучающихся по алгебре. </w:t>
      </w:r>
    </w:p>
    <w:p w:rsidR="00C32114" w:rsidRPr="007F51D7" w:rsidRDefault="00C32114" w:rsidP="00436094">
      <w:pPr>
        <w:spacing w:after="0"/>
        <w:jc w:val="both"/>
      </w:pPr>
      <w:r w:rsidRPr="007F51D7">
        <w:t xml:space="preserve">Ответ оценивается отметкой «5», если: </w:t>
      </w:r>
    </w:p>
    <w:p w:rsidR="00C32114" w:rsidRPr="007F51D7" w:rsidRDefault="00C32114" w:rsidP="00436094">
      <w:pPr>
        <w:spacing w:after="0"/>
        <w:jc w:val="both"/>
      </w:pPr>
      <w:r w:rsidRPr="007F51D7">
        <w:t xml:space="preserve">работа выполнена полностью; </w:t>
      </w:r>
    </w:p>
    <w:p w:rsidR="00C32114" w:rsidRPr="007F51D7" w:rsidRDefault="00C32114" w:rsidP="00436094">
      <w:pPr>
        <w:spacing w:after="0"/>
        <w:jc w:val="both"/>
      </w:pPr>
      <w:r w:rsidRPr="007F51D7">
        <w:t xml:space="preserve">в логических рассуждениях и обосновании решения нет пробелов и ошибок; </w:t>
      </w:r>
    </w:p>
    <w:p w:rsidR="00C32114" w:rsidRPr="007F51D7" w:rsidRDefault="00C32114" w:rsidP="00436094">
      <w:pPr>
        <w:spacing w:after="0"/>
        <w:jc w:val="both"/>
      </w:pPr>
      <w:r w:rsidRPr="007F51D7">
        <w:t xml:space="preserve">в решении нет математических ошибок (возможна одна неточность, описка, которая не является следствием незнания или непонимания учебного материала). </w:t>
      </w:r>
    </w:p>
    <w:p w:rsidR="00C32114" w:rsidRPr="007F51D7" w:rsidRDefault="00C32114" w:rsidP="00436094">
      <w:pPr>
        <w:spacing w:after="0"/>
        <w:jc w:val="both"/>
      </w:pPr>
      <w:r w:rsidRPr="007F51D7">
        <w:t xml:space="preserve">Отметка «4» ставится, если: </w:t>
      </w:r>
    </w:p>
    <w:p w:rsidR="00C32114" w:rsidRPr="007F51D7" w:rsidRDefault="00C32114" w:rsidP="00436094">
      <w:pPr>
        <w:spacing w:after="0"/>
        <w:jc w:val="both"/>
      </w:pPr>
      <w:r w:rsidRPr="007F51D7">
        <w:t xml:space="preserve">1) работа выполнена полностью, но обоснования шагов решения недостаточны (если умение обосновывать рассуждения не являлось специальным объектом проверки); </w:t>
      </w:r>
    </w:p>
    <w:p w:rsidR="00C32114" w:rsidRPr="007F51D7" w:rsidRDefault="00C32114" w:rsidP="00436094">
      <w:pPr>
        <w:spacing w:after="0"/>
        <w:jc w:val="both"/>
      </w:pPr>
      <w:r w:rsidRPr="007F51D7">
        <w:t xml:space="preserve">2)допущены одна ошибка или есть два – три недочёта в выкладках, рисунках, чертежах или графиках (если эти виды работ не являлись специальным объектом проверки). </w:t>
      </w:r>
    </w:p>
    <w:p w:rsidR="00C32114" w:rsidRPr="007F51D7" w:rsidRDefault="00C32114" w:rsidP="00436094">
      <w:pPr>
        <w:spacing w:after="0"/>
        <w:jc w:val="both"/>
      </w:pPr>
      <w:r w:rsidRPr="007F51D7">
        <w:t xml:space="preserve">Отметка «3» ставится, если: </w:t>
      </w:r>
    </w:p>
    <w:p w:rsidR="00C32114" w:rsidRPr="007F51D7" w:rsidRDefault="00C32114" w:rsidP="00436094">
      <w:pPr>
        <w:spacing w:after="0"/>
        <w:jc w:val="both"/>
      </w:pPr>
      <w:r w:rsidRPr="007F51D7">
        <w:t xml:space="preserve">1) допущено более одной ошибки или более двух – трех недочетов в выкладках, чертежах  или графиках, но обучающийся обладает обязательными умениями по проверяемой теме. Отметка «2» ставится, если: </w:t>
      </w:r>
    </w:p>
    <w:p w:rsidR="00C32114" w:rsidRPr="007F51D7" w:rsidRDefault="00C32114" w:rsidP="00436094">
      <w:pPr>
        <w:spacing w:after="0"/>
        <w:jc w:val="both"/>
      </w:pPr>
      <w:r w:rsidRPr="007F51D7">
        <w:t xml:space="preserve">1) допущены существенные ошибки, показавшие, что обучающийся не обладает обязательными умениями по данной теме в полной мере. 2.Оценка устных ответов обучающихся по алгебре Ответ оценивается отметкой «5», если ученик: </w:t>
      </w:r>
    </w:p>
    <w:p w:rsidR="00C32114" w:rsidRPr="007F51D7" w:rsidRDefault="00C32114" w:rsidP="00436094">
      <w:pPr>
        <w:spacing w:after="0"/>
        <w:jc w:val="both"/>
      </w:pPr>
      <w:r w:rsidRPr="007F51D7">
        <w:t xml:space="preserve">полно раскрыл содержание материала в объеме, предусмотренном программой и учебником; </w:t>
      </w:r>
    </w:p>
    <w:p w:rsidR="00C32114" w:rsidRPr="007F51D7" w:rsidRDefault="00C32114" w:rsidP="00436094">
      <w:pPr>
        <w:spacing w:after="0"/>
        <w:jc w:val="both"/>
      </w:pPr>
      <w:r w:rsidRPr="007F51D7">
        <w:t xml:space="preserve">изложил материал грамотным языком, точно используя математическую терминологию и символику, в определенной логической последовательности, правильно выполнил рисунки, чертежи, графики, сопутствующие ответу; </w:t>
      </w:r>
    </w:p>
    <w:p w:rsidR="00C32114" w:rsidRPr="007F51D7" w:rsidRDefault="00C32114" w:rsidP="00436094">
      <w:pPr>
        <w:spacing w:after="0"/>
        <w:jc w:val="both"/>
      </w:pPr>
      <w:r w:rsidRPr="007F51D7">
        <w:t xml:space="preserve">показал умение иллюстрировать теорию конкретными примерами, применять ее в новой ситуации при выполнении практического задания; </w:t>
      </w:r>
    </w:p>
    <w:p w:rsidR="00C32114" w:rsidRPr="007F51D7" w:rsidRDefault="00C32114" w:rsidP="00436094">
      <w:pPr>
        <w:spacing w:after="0"/>
        <w:jc w:val="both"/>
      </w:pPr>
      <w:r w:rsidRPr="007F51D7">
        <w:t xml:space="preserve">продемонстрировал </w:t>
      </w:r>
      <w:r w:rsidRPr="007F51D7">
        <w:tab/>
        <w:t xml:space="preserve">знание </w:t>
      </w:r>
      <w:r w:rsidRPr="007F51D7">
        <w:tab/>
        <w:t xml:space="preserve">теории </w:t>
      </w:r>
      <w:r w:rsidRPr="007F51D7">
        <w:tab/>
        <w:t xml:space="preserve">ранее </w:t>
      </w:r>
      <w:r w:rsidRPr="007F51D7">
        <w:tab/>
        <w:t xml:space="preserve">изученных </w:t>
      </w:r>
      <w:r w:rsidRPr="007F51D7">
        <w:tab/>
        <w:t xml:space="preserve">сопутствующих </w:t>
      </w:r>
      <w:r w:rsidRPr="007F51D7">
        <w:tab/>
        <w:t xml:space="preserve">тем, сформированность и устойчивость используемых при ответе умений и навыков; </w:t>
      </w:r>
    </w:p>
    <w:p w:rsidR="00C32114" w:rsidRPr="007F51D7" w:rsidRDefault="00C32114" w:rsidP="00436094">
      <w:pPr>
        <w:spacing w:after="0"/>
        <w:jc w:val="both"/>
      </w:pPr>
      <w:r w:rsidRPr="007F51D7">
        <w:t xml:space="preserve">отвечал самостоятельно, без наводящих вопросов учителя; </w:t>
      </w:r>
    </w:p>
    <w:p w:rsidR="00C32114" w:rsidRPr="007F51D7" w:rsidRDefault="00C32114" w:rsidP="00436094">
      <w:pPr>
        <w:spacing w:after="0"/>
        <w:jc w:val="both"/>
      </w:pPr>
      <w:r w:rsidRPr="007F51D7">
        <w:t xml:space="preserve">возможны одна – две неточности при освещение второстепенных вопросов или в выкладках, которые ученик легко исправил после замечания учителя. Ответ оценивается отметкой «4», </w:t>
      </w:r>
    </w:p>
    <w:p w:rsidR="00C32114" w:rsidRPr="007F51D7" w:rsidRDefault="00C32114" w:rsidP="00436094">
      <w:pPr>
        <w:spacing w:after="0"/>
        <w:jc w:val="both"/>
      </w:pPr>
      <w:r w:rsidRPr="007F51D7">
        <w:t xml:space="preserve">если удовлетворяет в основном требованиям на оценку «5», но при этом имеет один из </w:t>
      </w:r>
    </w:p>
    <w:p w:rsidR="00C32114" w:rsidRPr="007F51D7" w:rsidRDefault="00C32114" w:rsidP="00436094">
      <w:pPr>
        <w:spacing w:after="0"/>
        <w:jc w:val="both"/>
      </w:pPr>
      <w:r w:rsidRPr="007F51D7">
        <w:t xml:space="preserve">недостатков: </w:t>
      </w:r>
    </w:p>
    <w:p w:rsidR="00C32114" w:rsidRPr="007F51D7" w:rsidRDefault="00C32114" w:rsidP="00436094">
      <w:pPr>
        <w:spacing w:after="0"/>
        <w:jc w:val="both"/>
      </w:pPr>
      <w:r w:rsidRPr="007F51D7">
        <w:t xml:space="preserve">в изложении допущены небольшие пробелы, не исказившее математическое содержание ответа; </w:t>
      </w:r>
    </w:p>
    <w:p w:rsidR="00C32114" w:rsidRPr="007F51D7" w:rsidRDefault="00C32114" w:rsidP="00436094">
      <w:pPr>
        <w:spacing w:after="0"/>
        <w:jc w:val="both"/>
      </w:pPr>
      <w:r w:rsidRPr="007F51D7">
        <w:t xml:space="preserve">допущены один – два недочета при освещении основного содержания ответа, исправленные после замечания учителя; </w:t>
      </w:r>
    </w:p>
    <w:p w:rsidR="00C32114" w:rsidRPr="007F51D7" w:rsidRDefault="00C32114" w:rsidP="00436094">
      <w:pPr>
        <w:spacing w:after="0"/>
        <w:jc w:val="both"/>
      </w:pPr>
      <w:r w:rsidRPr="007F51D7">
        <w:t xml:space="preserve">допущены ошибка или более двух недочетов при освещении второстепенных вопросов или в выкладках, легко исправленные после замечания учителя. </w:t>
      </w:r>
    </w:p>
    <w:p w:rsidR="00C32114" w:rsidRPr="007F51D7" w:rsidRDefault="00C32114" w:rsidP="00436094">
      <w:pPr>
        <w:spacing w:after="0"/>
        <w:jc w:val="both"/>
      </w:pPr>
      <w:r w:rsidRPr="007F51D7">
        <w:t xml:space="preserve">Отметка «3» ставится в следующих случаях: </w:t>
      </w:r>
    </w:p>
    <w:p w:rsidR="00C32114" w:rsidRPr="007F51D7" w:rsidRDefault="00C32114" w:rsidP="00436094">
      <w:pPr>
        <w:spacing w:after="0"/>
        <w:jc w:val="both"/>
      </w:pPr>
      <w:r w:rsidRPr="007F51D7">
        <w:lastRenderedPageBreak/>
        <w:t xml:space="preserve">неполно раскрыто содержание материала (содержание изложено фрагментарно, не всегда последовательно), но показано общее понимание вопроса и продемонстрированы умения, достаточные для усвоения программного материала (определены «Требованиями к математической подготовке учащихся» в настоящей программе по алгебре); </w:t>
      </w:r>
    </w:p>
    <w:p w:rsidR="00C32114" w:rsidRPr="007F51D7" w:rsidRDefault="00C32114" w:rsidP="00436094">
      <w:pPr>
        <w:spacing w:after="0"/>
        <w:jc w:val="both"/>
      </w:pPr>
      <w:r w:rsidRPr="007F51D7">
        <w:t xml:space="preserve">имелись затруднения или допущены ошибки в определении математической терминологии, чертежах, выкладках, исправленные после нескольких наводящих вопросов учителя; </w:t>
      </w:r>
    </w:p>
    <w:p w:rsidR="00C32114" w:rsidRPr="007F51D7" w:rsidRDefault="00C32114" w:rsidP="00436094">
      <w:pPr>
        <w:spacing w:after="0"/>
        <w:jc w:val="both"/>
      </w:pPr>
      <w:r w:rsidRPr="007F51D7">
        <w:t xml:space="preserve">ученик не справился с применением теории в новой ситуации при выполнении практического задания, но выполнил задания обязательного уровня сложности по данной теме; </w:t>
      </w:r>
    </w:p>
    <w:p w:rsidR="00C32114" w:rsidRPr="007F51D7" w:rsidRDefault="00C32114" w:rsidP="00436094">
      <w:pPr>
        <w:spacing w:after="0"/>
        <w:jc w:val="both"/>
      </w:pPr>
      <w:r w:rsidRPr="007F51D7">
        <w:t xml:space="preserve">при достаточном знании теоретического материала выявлена недостаточная сформированность основных умений и навыков. </w:t>
      </w:r>
    </w:p>
    <w:p w:rsidR="00C32114" w:rsidRPr="007F51D7" w:rsidRDefault="00C32114" w:rsidP="00436094">
      <w:pPr>
        <w:spacing w:after="0"/>
        <w:jc w:val="both"/>
      </w:pPr>
      <w:r w:rsidRPr="007F51D7">
        <w:t xml:space="preserve">Отметка «2» ставится в следующих случаях: </w:t>
      </w:r>
    </w:p>
    <w:p w:rsidR="00C32114" w:rsidRPr="007F51D7" w:rsidRDefault="00C32114" w:rsidP="00436094">
      <w:pPr>
        <w:spacing w:after="0"/>
        <w:jc w:val="both"/>
      </w:pPr>
      <w:r w:rsidRPr="007F51D7">
        <w:t xml:space="preserve">не раскрыто основное содержание учебного материала; </w:t>
      </w:r>
    </w:p>
    <w:p w:rsidR="00C32114" w:rsidRPr="007F51D7" w:rsidRDefault="00C32114" w:rsidP="00436094">
      <w:pPr>
        <w:spacing w:after="0"/>
        <w:jc w:val="both"/>
      </w:pPr>
      <w:r w:rsidRPr="007F51D7">
        <w:t xml:space="preserve">обнаружено незнание учеником большей или наиболее важной части учебного материала; </w:t>
      </w:r>
    </w:p>
    <w:p w:rsidR="00C32114" w:rsidRPr="007F51D7" w:rsidRDefault="00C32114" w:rsidP="00436094">
      <w:pPr>
        <w:spacing w:after="0"/>
        <w:jc w:val="both"/>
      </w:pPr>
      <w:r w:rsidRPr="007F51D7">
        <w:t xml:space="preserve">допущены ошибки в определении понятий, при использовании математической терминологии, чертежах, выкладках, исправленные после нескольких наводящих вопросов учителя. </w:t>
      </w:r>
    </w:p>
    <w:p w:rsidR="00C32114" w:rsidRPr="007F51D7" w:rsidRDefault="00C32114" w:rsidP="00436094">
      <w:pPr>
        <w:spacing w:after="0"/>
        <w:jc w:val="both"/>
      </w:pPr>
      <w:r w:rsidRPr="007F51D7">
        <w:t xml:space="preserve">Итоговая оценка знаний, умений и навыков </w:t>
      </w:r>
    </w:p>
    <w:p w:rsidR="00C32114" w:rsidRPr="007F51D7" w:rsidRDefault="00C32114" w:rsidP="00436094">
      <w:pPr>
        <w:spacing w:after="0"/>
        <w:jc w:val="both"/>
      </w:pPr>
      <w:r w:rsidRPr="007F51D7">
        <w:t xml:space="preserve">За учебную четверть и за год знания, умения и навыки учащихся по математике оцениваются одним баллом. </w:t>
      </w:r>
    </w:p>
    <w:p w:rsidR="00C32114" w:rsidRPr="007F51D7" w:rsidRDefault="00C32114" w:rsidP="00436094">
      <w:pPr>
        <w:spacing w:after="0"/>
        <w:jc w:val="both"/>
      </w:pPr>
      <w:r w:rsidRPr="007F51D7">
        <w:t xml:space="preserve">Основанием для выставления итоговой оценки знаний служат результаты наблюдений учителя за повседневной работой учеников, устного опроса, текущих и итоговых контрольных работ. Однако последним придается наибольшее значение. </w:t>
      </w:r>
    </w:p>
    <w:p w:rsidR="00C32114" w:rsidRPr="007F51D7" w:rsidRDefault="00C32114" w:rsidP="00436094">
      <w:pPr>
        <w:spacing w:after="0"/>
        <w:jc w:val="both"/>
      </w:pPr>
      <w:r w:rsidRPr="007F51D7">
        <w:t xml:space="preserve">При выставлении итоговой оценки учитывается как уровень теоретических знаний ученика, так и овладение им практическими умениями и навыками. Однако ученику не может быть выставлена положительная итоговая оценка по математике, если все или большинство его текущих обучающих и контрольных работ, а также итоговая </w:t>
      </w:r>
    </w:p>
    <w:p w:rsidR="00C32114" w:rsidRPr="007F51D7" w:rsidRDefault="00C32114" w:rsidP="00436094">
      <w:pPr>
        <w:spacing w:after="0"/>
        <w:jc w:val="both"/>
      </w:pPr>
      <w:r w:rsidRPr="007F51D7">
        <w:t xml:space="preserve">контрольная работа оценены как неудовлетворительные, хотя его устные ответы оценивались положительно </w:t>
      </w:r>
    </w:p>
    <w:p w:rsidR="00C32114" w:rsidRPr="007F51D7" w:rsidRDefault="00C32114" w:rsidP="00436094">
      <w:pPr>
        <w:spacing w:after="0"/>
        <w:jc w:val="both"/>
      </w:pPr>
      <w:r w:rsidRPr="007F51D7">
        <w:t xml:space="preserve"> </w:t>
      </w:r>
    </w:p>
    <w:p w:rsidR="00C32114" w:rsidRPr="00315DA5" w:rsidRDefault="00C32114" w:rsidP="00315DA5">
      <w:pPr>
        <w:spacing w:after="0"/>
        <w:rPr>
          <w:b/>
        </w:rPr>
      </w:pPr>
      <w:r w:rsidRPr="00315DA5">
        <w:rPr>
          <w:b/>
        </w:rPr>
        <w:t>Геометрия 7 – 9 классы</w:t>
      </w:r>
    </w:p>
    <w:p w:rsidR="00C32114" w:rsidRPr="007F51D7" w:rsidRDefault="00C32114" w:rsidP="00436094">
      <w:pPr>
        <w:spacing w:after="0"/>
        <w:jc w:val="both"/>
      </w:pPr>
      <w:r w:rsidRPr="007F51D7">
        <w:t xml:space="preserve">Критерии ошибок </w:t>
      </w:r>
    </w:p>
    <w:p w:rsidR="00C32114" w:rsidRPr="007F51D7" w:rsidRDefault="00C32114" w:rsidP="00436094">
      <w:pPr>
        <w:spacing w:after="0"/>
        <w:jc w:val="both"/>
      </w:pPr>
      <w:r w:rsidRPr="007F51D7">
        <w:t xml:space="preserve"> К грубым ошибкам относятся ошибки, которые обнаруживают незнание учащимися формул, правил, основных свойств, теорем и неумение их применять; незнание приемов решения задач, рассматриваемых в учебниках, а также вычислительные ошибки, если они не являются опиской; </w:t>
      </w:r>
    </w:p>
    <w:p w:rsidR="00C32114" w:rsidRPr="007F51D7" w:rsidRDefault="00C32114" w:rsidP="00436094">
      <w:pPr>
        <w:spacing w:after="0"/>
        <w:jc w:val="both"/>
      </w:pPr>
      <w:r w:rsidRPr="007F51D7">
        <w:t xml:space="preserve">К негрубым ошибкам относятся: потеря корня или сохранение в ответе постороннего корня; отбрасывание без объяснений одного из них и равнозначные им; </w:t>
      </w:r>
    </w:p>
    <w:p w:rsidR="00C32114" w:rsidRPr="007F51D7" w:rsidRDefault="00C32114" w:rsidP="00436094">
      <w:pPr>
        <w:spacing w:after="0"/>
        <w:jc w:val="both"/>
      </w:pPr>
      <w:r w:rsidRPr="007F51D7">
        <w:t xml:space="preserve">К недочетам относятся: нерациональное решение, описки, недостаточность или отсутствие пояснений, обоснований в решениях </w:t>
      </w:r>
    </w:p>
    <w:p w:rsidR="00C32114" w:rsidRPr="007F51D7" w:rsidRDefault="00C32114" w:rsidP="00436094">
      <w:pPr>
        <w:spacing w:after="0"/>
        <w:jc w:val="both"/>
      </w:pPr>
    </w:p>
    <w:p w:rsidR="00C32114" w:rsidRPr="007F51D7" w:rsidRDefault="00315DA5" w:rsidP="00436094">
      <w:pPr>
        <w:spacing w:after="0"/>
        <w:jc w:val="both"/>
      </w:pPr>
      <w:r>
        <w:t>Оценка устных ответов учащихся</w:t>
      </w:r>
    </w:p>
    <w:p w:rsidR="00C32114" w:rsidRPr="007F51D7" w:rsidRDefault="00C32114" w:rsidP="00436094">
      <w:pPr>
        <w:spacing w:after="0"/>
        <w:jc w:val="both"/>
      </w:pPr>
      <w:r w:rsidRPr="007F51D7">
        <w:t xml:space="preserve">Ответ оценивается отметкой «5», если ученик: </w:t>
      </w:r>
    </w:p>
    <w:p w:rsidR="00C32114" w:rsidRPr="007F51D7" w:rsidRDefault="00C32114" w:rsidP="007F0B18">
      <w:pPr>
        <w:pStyle w:val="a8"/>
        <w:numPr>
          <w:ilvl w:val="0"/>
          <w:numId w:val="35"/>
        </w:numPr>
        <w:spacing w:after="0"/>
        <w:jc w:val="both"/>
      </w:pPr>
      <w:r w:rsidRPr="007F51D7">
        <w:t xml:space="preserve">полно раскрыл содержание материала в объеме, предусмотренном программой и учебником,  </w:t>
      </w:r>
    </w:p>
    <w:p w:rsidR="00C32114" w:rsidRPr="007F51D7" w:rsidRDefault="00C32114" w:rsidP="007F0B18">
      <w:pPr>
        <w:pStyle w:val="a8"/>
        <w:numPr>
          <w:ilvl w:val="0"/>
          <w:numId w:val="35"/>
        </w:numPr>
        <w:spacing w:after="0"/>
        <w:jc w:val="both"/>
      </w:pPr>
      <w:r w:rsidRPr="007F51D7">
        <w:t xml:space="preserve">изложил материал грамотным языком в определенной логической последовательности, точно используя математическую терминологию и символику;  </w:t>
      </w:r>
    </w:p>
    <w:p w:rsidR="00C32114" w:rsidRPr="007F51D7" w:rsidRDefault="00C32114" w:rsidP="007F0B18">
      <w:pPr>
        <w:pStyle w:val="a8"/>
        <w:numPr>
          <w:ilvl w:val="0"/>
          <w:numId w:val="35"/>
        </w:numPr>
        <w:spacing w:after="0"/>
        <w:jc w:val="both"/>
      </w:pPr>
      <w:r w:rsidRPr="007F51D7">
        <w:t xml:space="preserve">правильно выполнил рисунки, чертежи, графики, сопутствующие ответу;  </w:t>
      </w:r>
    </w:p>
    <w:p w:rsidR="00C32114" w:rsidRPr="007F51D7" w:rsidRDefault="00C32114" w:rsidP="007F0B18">
      <w:pPr>
        <w:pStyle w:val="a8"/>
        <w:numPr>
          <w:ilvl w:val="0"/>
          <w:numId w:val="35"/>
        </w:numPr>
        <w:spacing w:after="0"/>
        <w:jc w:val="both"/>
      </w:pPr>
      <w:r w:rsidRPr="007F51D7">
        <w:lastRenderedPageBreak/>
        <w:t xml:space="preserve">показал   умение   иллюстрировать   теоретические   положения   конкретными   примерами, применять их в новой ситуации при выполнении практического задания;  </w:t>
      </w:r>
    </w:p>
    <w:p w:rsidR="00C32114" w:rsidRPr="007F51D7" w:rsidRDefault="00C32114" w:rsidP="007F0B18">
      <w:pPr>
        <w:pStyle w:val="a8"/>
        <w:numPr>
          <w:ilvl w:val="0"/>
          <w:numId w:val="35"/>
        </w:numPr>
        <w:spacing w:after="0"/>
        <w:jc w:val="both"/>
      </w:pPr>
      <w:r w:rsidRPr="007F51D7">
        <w:t xml:space="preserve">продемонстрировал усвоение ранее изученных сопутствующих вопросов, сформированность и устойчивость используемых при отработке умений и навыков;  </w:t>
      </w:r>
    </w:p>
    <w:p w:rsidR="00C32114" w:rsidRPr="007F51D7" w:rsidRDefault="00C32114" w:rsidP="007F0B18">
      <w:pPr>
        <w:pStyle w:val="a8"/>
        <w:numPr>
          <w:ilvl w:val="0"/>
          <w:numId w:val="35"/>
        </w:numPr>
        <w:spacing w:after="0"/>
        <w:jc w:val="both"/>
      </w:pPr>
      <w:r w:rsidRPr="007F51D7">
        <w:t xml:space="preserve">отвечал самостоятельно без наводящих вопросов учителя. Возможны одна - две неточности при освещении второстепенных вопросов или в выкладках, которые ученик легко исправил по замечанию учителя. </w:t>
      </w:r>
    </w:p>
    <w:p w:rsidR="00C32114" w:rsidRPr="007F51D7" w:rsidRDefault="00C32114" w:rsidP="00436094">
      <w:pPr>
        <w:spacing w:after="0"/>
        <w:jc w:val="both"/>
      </w:pPr>
      <w:r w:rsidRPr="007F51D7">
        <w:t xml:space="preserve">Ответ оценивается отметкой «4», если он удовлетворяет в основном требованиям на оценку «5», но при этом имеет один из недостатков: </w:t>
      </w:r>
    </w:p>
    <w:p w:rsidR="00C32114" w:rsidRPr="007F51D7" w:rsidRDefault="00C32114" w:rsidP="007F0B18">
      <w:pPr>
        <w:pStyle w:val="a8"/>
        <w:numPr>
          <w:ilvl w:val="0"/>
          <w:numId w:val="36"/>
        </w:numPr>
        <w:spacing w:after="0"/>
        <w:jc w:val="both"/>
      </w:pPr>
      <w:r w:rsidRPr="007F51D7">
        <w:t xml:space="preserve">в изложении допущены небольшие пробелы, не исказившие математическое содержание ответа; </w:t>
      </w:r>
    </w:p>
    <w:p w:rsidR="00C32114" w:rsidRPr="007F51D7" w:rsidRDefault="00C32114" w:rsidP="007F0B18">
      <w:pPr>
        <w:pStyle w:val="a8"/>
        <w:numPr>
          <w:ilvl w:val="0"/>
          <w:numId w:val="36"/>
        </w:numPr>
        <w:spacing w:after="0"/>
        <w:jc w:val="both"/>
      </w:pPr>
      <w:r w:rsidRPr="007F51D7">
        <w:t xml:space="preserve">допущены один - два недочета при освещении основного содержания ответа, исправленные по замечанию учителя; </w:t>
      </w:r>
    </w:p>
    <w:p w:rsidR="00C32114" w:rsidRPr="007F51D7" w:rsidRDefault="00C32114" w:rsidP="007F0B18">
      <w:pPr>
        <w:pStyle w:val="a8"/>
        <w:numPr>
          <w:ilvl w:val="0"/>
          <w:numId w:val="36"/>
        </w:numPr>
        <w:spacing w:after="0"/>
        <w:jc w:val="both"/>
      </w:pPr>
      <w:r w:rsidRPr="007F51D7">
        <w:t xml:space="preserve">допущены ошибка или более двух недочетов при освещении второстепенных вопросов или в выкладках, легко исправленные по замечанию учителя. </w:t>
      </w:r>
    </w:p>
    <w:p w:rsidR="00C32114" w:rsidRPr="007F51D7" w:rsidRDefault="00C32114" w:rsidP="00436094">
      <w:pPr>
        <w:spacing w:after="0"/>
        <w:jc w:val="both"/>
      </w:pPr>
      <w:r w:rsidRPr="007F51D7">
        <w:t xml:space="preserve">Отметка «3» ставится в следующих случаях: </w:t>
      </w:r>
    </w:p>
    <w:p w:rsidR="00C32114" w:rsidRPr="007F51D7" w:rsidRDefault="00C32114" w:rsidP="007F0B18">
      <w:pPr>
        <w:pStyle w:val="a8"/>
        <w:numPr>
          <w:ilvl w:val="0"/>
          <w:numId w:val="37"/>
        </w:numPr>
        <w:spacing w:after="0"/>
        <w:jc w:val="both"/>
      </w:pPr>
      <w:r w:rsidRPr="007F51D7">
        <w:t xml:space="preserve">неполно или непоследовательно раскрыто содержание материала, по показано общее понимание вопроса и продемонстрированы умения, достаточные для дальнейшего усвоения программного материала (определенные «Требованиями к математической подготовке учащихся»); </w:t>
      </w:r>
    </w:p>
    <w:p w:rsidR="00C32114" w:rsidRPr="007F51D7" w:rsidRDefault="00C32114" w:rsidP="007F0B18">
      <w:pPr>
        <w:pStyle w:val="a8"/>
        <w:numPr>
          <w:ilvl w:val="0"/>
          <w:numId w:val="37"/>
        </w:numPr>
        <w:spacing w:after="0"/>
        <w:jc w:val="both"/>
      </w:pPr>
      <w:r w:rsidRPr="007F51D7">
        <w:t xml:space="preserve">имелись затруднения или допущены ошибки в определении понятий, использовании математической терминологии, чертежах, выкладках, исправленные после нескольких наводящих вопросов учителя; </w:t>
      </w:r>
    </w:p>
    <w:p w:rsidR="00C32114" w:rsidRPr="007F51D7" w:rsidRDefault="00C32114" w:rsidP="007F0B18">
      <w:pPr>
        <w:pStyle w:val="a8"/>
        <w:numPr>
          <w:ilvl w:val="0"/>
          <w:numId w:val="37"/>
        </w:numPr>
        <w:spacing w:after="0"/>
        <w:jc w:val="both"/>
      </w:pPr>
      <w:r w:rsidRPr="007F51D7">
        <w:t xml:space="preserve">ученик не справился с применением теории в новой ситуации при выполнении практического задания, но выполнил задания обязательного уровня сложности по данной теме;  </w:t>
      </w:r>
    </w:p>
    <w:p w:rsidR="00C32114" w:rsidRPr="007F51D7" w:rsidRDefault="00C32114" w:rsidP="007F0B18">
      <w:pPr>
        <w:pStyle w:val="a8"/>
        <w:numPr>
          <w:ilvl w:val="0"/>
          <w:numId w:val="37"/>
        </w:numPr>
        <w:spacing w:after="0"/>
        <w:jc w:val="both"/>
      </w:pPr>
      <w:r w:rsidRPr="007F51D7">
        <w:t xml:space="preserve">при знании теоретического материала выявлена недостаточная сформированность основных умений и навыков. </w:t>
      </w:r>
    </w:p>
    <w:p w:rsidR="00C32114" w:rsidRPr="007F51D7" w:rsidRDefault="00C32114" w:rsidP="00436094">
      <w:pPr>
        <w:spacing w:after="0"/>
        <w:jc w:val="both"/>
      </w:pPr>
      <w:r w:rsidRPr="007F51D7">
        <w:t xml:space="preserve">Отметка «2» ставится в следующих случаях: </w:t>
      </w:r>
    </w:p>
    <w:p w:rsidR="00C32114" w:rsidRPr="007F51D7" w:rsidRDefault="00C32114" w:rsidP="007F0B18">
      <w:pPr>
        <w:pStyle w:val="a8"/>
        <w:numPr>
          <w:ilvl w:val="0"/>
          <w:numId w:val="38"/>
        </w:numPr>
        <w:spacing w:after="0"/>
        <w:jc w:val="both"/>
      </w:pPr>
      <w:r w:rsidRPr="007F51D7">
        <w:t xml:space="preserve">не раскрыто основное содержание учебного материала; </w:t>
      </w:r>
    </w:p>
    <w:p w:rsidR="00C32114" w:rsidRPr="007F51D7" w:rsidRDefault="00C32114" w:rsidP="007F0B18">
      <w:pPr>
        <w:pStyle w:val="a8"/>
        <w:numPr>
          <w:ilvl w:val="0"/>
          <w:numId w:val="38"/>
        </w:numPr>
        <w:spacing w:after="0"/>
        <w:jc w:val="both"/>
      </w:pPr>
      <w:r w:rsidRPr="007F51D7">
        <w:t xml:space="preserve">обнаружено незнание или непонимание учеником большей или наиболее важной части учебного материала; </w:t>
      </w:r>
    </w:p>
    <w:p w:rsidR="00C32114" w:rsidRPr="007F51D7" w:rsidRDefault="00C32114" w:rsidP="007F0B18">
      <w:pPr>
        <w:pStyle w:val="a8"/>
        <w:numPr>
          <w:ilvl w:val="0"/>
          <w:numId w:val="38"/>
        </w:numPr>
        <w:spacing w:after="0"/>
        <w:jc w:val="both"/>
      </w:pPr>
      <w:r w:rsidRPr="007F51D7">
        <w:t>допущены ошибки в определении понятий, при использовании математической терминологии, в рисунках, чертежах или графиках, в выкладках, которые не исправлены после нескольких наводящих вопросов учителя.</w:t>
      </w:r>
    </w:p>
    <w:p w:rsidR="00C32114" w:rsidRPr="007F51D7" w:rsidRDefault="00C32114" w:rsidP="00436094">
      <w:pPr>
        <w:spacing w:after="0"/>
        <w:jc w:val="both"/>
      </w:pPr>
      <w:r w:rsidRPr="007F51D7">
        <w:t>Оценка письменных работ учащихся</w:t>
      </w:r>
    </w:p>
    <w:p w:rsidR="00C32114" w:rsidRPr="007F51D7" w:rsidRDefault="00C32114" w:rsidP="00436094">
      <w:pPr>
        <w:spacing w:after="0"/>
        <w:jc w:val="both"/>
      </w:pPr>
      <w:r w:rsidRPr="007F51D7">
        <w:t xml:space="preserve">Отметка «5» ставится, если: </w:t>
      </w:r>
    </w:p>
    <w:p w:rsidR="00C32114" w:rsidRPr="007F51D7" w:rsidRDefault="00C32114" w:rsidP="007F0B18">
      <w:pPr>
        <w:pStyle w:val="a8"/>
        <w:numPr>
          <w:ilvl w:val="0"/>
          <w:numId w:val="39"/>
        </w:numPr>
        <w:spacing w:after="0"/>
        <w:jc w:val="both"/>
      </w:pPr>
      <w:r w:rsidRPr="007F51D7">
        <w:t xml:space="preserve">работа выполнена полностью; </w:t>
      </w:r>
    </w:p>
    <w:p w:rsidR="00C32114" w:rsidRPr="007F51D7" w:rsidRDefault="00C32114" w:rsidP="007F0B18">
      <w:pPr>
        <w:pStyle w:val="a8"/>
        <w:numPr>
          <w:ilvl w:val="0"/>
          <w:numId w:val="39"/>
        </w:numPr>
        <w:spacing w:after="0"/>
        <w:jc w:val="both"/>
      </w:pPr>
      <w:r w:rsidRPr="007F51D7">
        <w:t xml:space="preserve">в логических рассуждениях и обосновании решения нет пробелов и ошибок; •S в решении нет математических ошибок (возможна одна неточность, описка, не являющаяся следствием незнания или непонимания учебного материала). </w:t>
      </w:r>
    </w:p>
    <w:p w:rsidR="00C32114" w:rsidRPr="007F51D7" w:rsidRDefault="00C32114" w:rsidP="00436094">
      <w:pPr>
        <w:spacing w:after="0"/>
        <w:jc w:val="both"/>
      </w:pPr>
      <w:r w:rsidRPr="007F51D7">
        <w:t xml:space="preserve">Отметка «4» ставится, если: </w:t>
      </w:r>
    </w:p>
    <w:p w:rsidR="00C32114" w:rsidRPr="007F51D7" w:rsidRDefault="00C32114" w:rsidP="007F0B18">
      <w:pPr>
        <w:pStyle w:val="a8"/>
        <w:numPr>
          <w:ilvl w:val="0"/>
          <w:numId w:val="40"/>
        </w:numPr>
        <w:spacing w:after="0"/>
        <w:jc w:val="both"/>
      </w:pPr>
      <w:r w:rsidRPr="007F51D7">
        <w:t xml:space="preserve">работа выполнена полностью, но обоснования шагов решения недостаточны (если умение обосновывать рассуждения не являлось специальным объектом проверки); </w:t>
      </w:r>
    </w:p>
    <w:p w:rsidR="00C32114" w:rsidRPr="007F51D7" w:rsidRDefault="00C32114" w:rsidP="007F0B18">
      <w:pPr>
        <w:pStyle w:val="a8"/>
        <w:numPr>
          <w:ilvl w:val="0"/>
          <w:numId w:val="40"/>
        </w:numPr>
        <w:spacing w:after="0"/>
        <w:jc w:val="both"/>
      </w:pPr>
      <w:r w:rsidRPr="007F51D7">
        <w:t xml:space="preserve">допущена одна ошибка или два-три недочета в выкладках, рисунках, чертежах или графиках (если эти виды работы не являлись специальным объектом проверки). </w:t>
      </w:r>
    </w:p>
    <w:p w:rsidR="00C32114" w:rsidRPr="007F51D7" w:rsidRDefault="00C32114" w:rsidP="00436094">
      <w:pPr>
        <w:spacing w:after="0"/>
        <w:jc w:val="both"/>
      </w:pPr>
      <w:r w:rsidRPr="007F51D7">
        <w:t xml:space="preserve">Отметка «3» ставится, если: </w:t>
      </w:r>
    </w:p>
    <w:p w:rsidR="00C32114" w:rsidRPr="007F51D7" w:rsidRDefault="00C32114" w:rsidP="007F0B18">
      <w:pPr>
        <w:pStyle w:val="a8"/>
        <w:numPr>
          <w:ilvl w:val="0"/>
          <w:numId w:val="41"/>
        </w:numPr>
        <w:spacing w:after="0"/>
        <w:jc w:val="both"/>
      </w:pPr>
      <w:r w:rsidRPr="007F51D7">
        <w:lastRenderedPageBreak/>
        <w:t xml:space="preserve">допущены более одной ошибки или более двух-трех недочетов в выкладках, чертежах или графиках, но учащийся владеет обязательными умениями по проверяемой теме. </w:t>
      </w:r>
    </w:p>
    <w:p w:rsidR="00C32114" w:rsidRPr="007F51D7" w:rsidRDefault="00C32114" w:rsidP="00436094">
      <w:pPr>
        <w:spacing w:after="0"/>
        <w:jc w:val="both"/>
      </w:pPr>
      <w:r w:rsidRPr="007F51D7">
        <w:t xml:space="preserve"> Отметка «2» ставится, если: </w:t>
      </w:r>
    </w:p>
    <w:p w:rsidR="00C32114" w:rsidRPr="007F51D7" w:rsidRDefault="00C32114" w:rsidP="007F0B18">
      <w:pPr>
        <w:pStyle w:val="a8"/>
        <w:numPr>
          <w:ilvl w:val="0"/>
          <w:numId w:val="41"/>
        </w:numPr>
        <w:spacing w:after="0"/>
        <w:jc w:val="both"/>
      </w:pPr>
      <w:r w:rsidRPr="007F51D7">
        <w:t xml:space="preserve">допущены существенные ошибки, показавшие, что учащийся не владеет обязательными умениями по данной теме в полной мере. </w:t>
      </w:r>
    </w:p>
    <w:p w:rsidR="00C32114" w:rsidRPr="00315DA5" w:rsidRDefault="00C32114" w:rsidP="00436094">
      <w:pPr>
        <w:spacing w:after="0"/>
        <w:jc w:val="both"/>
        <w:rPr>
          <w:b/>
        </w:rPr>
      </w:pPr>
      <w:r w:rsidRPr="00315DA5">
        <w:rPr>
          <w:b/>
        </w:rPr>
        <w:t xml:space="preserve"> </w:t>
      </w:r>
    </w:p>
    <w:p w:rsidR="00C32114" w:rsidRPr="00315DA5" w:rsidRDefault="00C32114" w:rsidP="00436094">
      <w:pPr>
        <w:spacing w:after="0"/>
        <w:jc w:val="both"/>
        <w:rPr>
          <w:b/>
        </w:rPr>
      </w:pPr>
      <w:r w:rsidRPr="00315DA5">
        <w:rPr>
          <w:b/>
        </w:rPr>
        <w:t>Информатика</w:t>
      </w:r>
    </w:p>
    <w:p w:rsidR="00C32114" w:rsidRPr="007F51D7" w:rsidRDefault="00315DA5" w:rsidP="00436094">
      <w:pPr>
        <w:spacing w:after="0"/>
        <w:jc w:val="both"/>
      </w:pPr>
      <w:r>
        <w:t xml:space="preserve">Оценка ответов учащихся </w:t>
      </w:r>
    </w:p>
    <w:p w:rsidR="00C32114" w:rsidRPr="007F51D7" w:rsidRDefault="00C32114" w:rsidP="00315DA5">
      <w:pPr>
        <w:spacing w:after="0"/>
        <w:ind w:firstLine="708"/>
        <w:jc w:val="both"/>
      </w:pPr>
      <w:r w:rsidRPr="007F51D7">
        <w:t xml:space="preserve">Для устных ответов определяются следующие критерии оценок: </w:t>
      </w:r>
    </w:p>
    <w:p w:rsidR="00C32114" w:rsidRPr="007F51D7" w:rsidRDefault="00C32114" w:rsidP="00436094">
      <w:pPr>
        <w:spacing w:after="0"/>
        <w:jc w:val="both"/>
      </w:pPr>
      <w:r w:rsidRPr="007F51D7">
        <w:t xml:space="preserve">оценка «5» выставляется, если ученик: </w:t>
      </w:r>
    </w:p>
    <w:p w:rsidR="00C32114" w:rsidRPr="007F51D7" w:rsidRDefault="00C32114" w:rsidP="007F0B18">
      <w:pPr>
        <w:pStyle w:val="a8"/>
        <w:numPr>
          <w:ilvl w:val="0"/>
          <w:numId w:val="41"/>
        </w:numPr>
        <w:spacing w:after="0"/>
        <w:jc w:val="both"/>
      </w:pPr>
      <w:r w:rsidRPr="007F51D7">
        <w:t xml:space="preserve">полно раскрыл содержание материала в объеме, предусмотренном программой и учебником; </w:t>
      </w:r>
    </w:p>
    <w:p w:rsidR="00C32114" w:rsidRPr="007F51D7" w:rsidRDefault="00C32114" w:rsidP="007F0B18">
      <w:pPr>
        <w:pStyle w:val="a8"/>
        <w:numPr>
          <w:ilvl w:val="0"/>
          <w:numId w:val="41"/>
        </w:numPr>
        <w:spacing w:after="0"/>
        <w:jc w:val="both"/>
      </w:pPr>
      <w:r w:rsidRPr="007F51D7">
        <w:t xml:space="preserve">изложил материал грамотным языком в определенной логической последовательности, точно используя математическую и специализированную терминологию и символику; </w:t>
      </w:r>
    </w:p>
    <w:p w:rsidR="00C32114" w:rsidRPr="007F51D7" w:rsidRDefault="00C32114" w:rsidP="007F0B18">
      <w:pPr>
        <w:pStyle w:val="a8"/>
        <w:numPr>
          <w:ilvl w:val="0"/>
          <w:numId w:val="41"/>
        </w:numPr>
        <w:spacing w:after="0"/>
        <w:jc w:val="both"/>
      </w:pPr>
      <w:r w:rsidRPr="007F51D7">
        <w:t xml:space="preserve">правильно выполнил графическое изображение алгоритма и иные чертежи и графики, сопутствующие ответу; </w:t>
      </w:r>
    </w:p>
    <w:p w:rsidR="00C32114" w:rsidRPr="007F51D7" w:rsidRDefault="00C32114" w:rsidP="007F0B18">
      <w:pPr>
        <w:pStyle w:val="a8"/>
        <w:numPr>
          <w:ilvl w:val="0"/>
          <w:numId w:val="41"/>
        </w:numPr>
        <w:spacing w:after="0"/>
        <w:jc w:val="both"/>
      </w:pPr>
      <w:r w:rsidRPr="007F51D7">
        <w:t xml:space="preserve">показал умение иллюстрировать теоретические положения конкретными примерами, применять их в новой ситуации при выполнении практического задания; </w:t>
      </w:r>
    </w:p>
    <w:p w:rsidR="00C32114" w:rsidRPr="007F51D7" w:rsidRDefault="00C32114" w:rsidP="007F0B18">
      <w:pPr>
        <w:pStyle w:val="a8"/>
        <w:numPr>
          <w:ilvl w:val="0"/>
          <w:numId w:val="41"/>
        </w:numPr>
        <w:spacing w:after="0"/>
        <w:jc w:val="both"/>
      </w:pPr>
      <w:r w:rsidRPr="007F51D7">
        <w:t xml:space="preserve">продемонстрировал усвоение ранее изученных сопутствующих вопросов, сформированность и устойчивость используемых при ответе умений и навыков; - отвечал самостоятельно без наводящих вопросов учителя. </w:t>
      </w:r>
    </w:p>
    <w:p w:rsidR="00C32114" w:rsidRPr="007F51D7" w:rsidRDefault="00C32114" w:rsidP="00436094">
      <w:pPr>
        <w:spacing w:after="0"/>
        <w:jc w:val="both"/>
      </w:pPr>
      <w:r w:rsidRPr="007F51D7">
        <w:t xml:space="preserve">оценка «4» выставляется, если ответ имеет один из недостатков: </w:t>
      </w:r>
    </w:p>
    <w:p w:rsidR="00C32114" w:rsidRPr="007F51D7" w:rsidRDefault="00C32114" w:rsidP="007F0B18">
      <w:pPr>
        <w:pStyle w:val="a8"/>
        <w:numPr>
          <w:ilvl w:val="0"/>
          <w:numId w:val="42"/>
        </w:numPr>
        <w:spacing w:after="0"/>
        <w:jc w:val="both"/>
      </w:pPr>
      <w:r w:rsidRPr="007F51D7">
        <w:t xml:space="preserve">в изложении допущены небольшие пробелы, не исказившие логического и информационного содержания ответа; </w:t>
      </w:r>
    </w:p>
    <w:p w:rsidR="00C32114" w:rsidRPr="007F51D7" w:rsidRDefault="00C32114" w:rsidP="007F0B18">
      <w:pPr>
        <w:pStyle w:val="a8"/>
        <w:numPr>
          <w:ilvl w:val="0"/>
          <w:numId w:val="42"/>
        </w:numPr>
        <w:spacing w:after="0"/>
        <w:jc w:val="both"/>
      </w:pPr>
      <w:r w:rsidRPr="007F51D7">
        <w:t xml:space="preserve">нет определенной логической последовательности, неточно используется математическая и специализированная терминология и символика; </w:t>
      </w:r>
    </w:p>
    <w:p w:rsidR="00C32114" w:rsidRPr="007F51D7" w:rsidRDefault="00C32114" w:rsidP="007F0B18">
      <w:pPr>
        <w:pStyle w:val="a8"/>
        <w:numPr>
          <w:ilvl w:val="0"/>
          <w:numId w:val="42"/>
        </w:numPr>
        <w:spacing w:after="0"/>
        <w:jc w:val="both"/>
      </w:pPr>
      <w:r w:rsidRPr="007F51D7">
        <w:t xml:space="preserve">допущены один-два недочета при освещении основного содержания ответа, исправленные по замечанию учителя; </w:t>
      </w:r>
    </w:p>
    <w:p w:rsidR="00C32114" w:rsidRPr="007F51D7" w:rsidRDefault="00C32114" w:rsidP="007F0B18">
      <w:pPr>
        <w:pStyle w:val="a8"/>
        <w:numPr>
          <w:ilvl w:val="0"/>
          <w:numId w:val="42"/>
        </w:numPr>
        <w:spacing w:after="0"/>
        <w:jc w:val="both"/>
      </w:pPr>
      <w:r w:rsidRPr="007F51D7">
        <w:t xml:space="preserve">допущены ошибка или более двух недочетов при освещении второстепенных вопросов или в выкладках, легко исправленные по замечанию или вопросу учителя. </w:t>
      </w:r>
    </w:p>
    <w:p w:rsidR="00C32114" w:rsidRPr="007F51D7" w:rsidRDefault="00C32114" w:rsidP="00436094">
      <w:pPr>
        <w:spacing w:after="0"/>
        <w:jc w:val="both"/>
      </w:pPr>
      <w:r w:rsidRPr="007F51D7">
        <w:t xml:space="preserve">оценка «3» выставляется, если: </w:t>
      </w:r>
    </w:p>
    <w:p w:rsidR="00C32114" w:rsidRPr="007F51D7" w:rsidRDefault="00C32114" w:rsidP="007F0B18">
      <w:pPr>
        <w:pStyle w:val="a8"/>
        <w:numPr>
          <w:ilvl w:val="0"/>
          <w:numId w:val="43"/>
        </w:numPr>
        <w:spacing w:after="0"/>
        <w:jc w:val="both"/>
      </w:pPr>
      <w:r w:rsidRPr="007F51D7">
        <w:t xml:space="preserve">неполно или непоследовательно раскрыто содержание материала, но показано общее понимание вопроса, имелись затруднения или допущены ошибки в определении понятий, использовании терминологии, чертежах, блок-схем и выкладках, исправленные после нескольких наводящих вопросов учителя; </w:t>
      </w:r>
    </w:p>
    <w:p w:rsidR="00C32114" w:rsidRPr="007F51D7" w:rsidRDefault="00C32114" w:rsidP="007F0B18">
      <w:pPr>
        <w:pStyle w:val="a8"/>
        <w:numPr>
          <w:ilvl w:val="0"/>
          <w:numId w:val="43"/>
        </w:numPr>
        <w:spacing w:after="0"/>
        <w:jc w:val="both"/>
      </w:pPr>
      <w:r w:rsidRPr="007F51D7">
        <w:t xml:space="preserve">ученик не справился с применением теории в новой ситуации при выполнении практического задания, но выполнил задания обязательного уровня сложности по данной теме, </w:t>
      </w:r>
    </w:p>
    <w:p w:rsidR="00C32114" w:rsidRPr="007F51D7" w:rsidRDefault="00C32114" w:rsidP="007F0B18">
      <w:pPr>
        <w:pStyle w:val="a8"/>
        <w:numPr>
          <w:ilvl w:val="0"/>
          <w:numId w:val="43"/>
        </w:numPr>
        <w:spacing w:after="0"/>
        <w:jc w:val="both"/>
      </w:pPr>
      <w:r w:rsidRPr="007F51D7">
        <w:t xml:space="preserve">при знании теоретического материала выявлена недостаточная сформированность основных умений и навыков. </w:t>
      </w:r>
    </w:p>
    <w:p w:rsidR="00C32114" w:rsidRPr="007F51D7" w:rsidRDefault="00C32114" w:rsidP="00436094">
      <w:pPr>
        <w:spacing w:after="0"/>
        <w:jc w:val="both"/>
      </w:pPr>
      <w:r w:rsidRPr="007F51D7">
        <w:t xml:space="preserve">оценка «2» выставляется, если: </w:t>
      </w:r>
    </w:p>
    <w:p w:rsidR="00C32114" w:rsidRPr="007F51D7" w:rsidRDefault="00C32114" w:rsidP="007F0B18">
      <w:pPr>
        <w:pStyle w:val="a8"/>
        <w:numPr>
          <w:ilvl w:val="0"/>
          <w:numId w:val="44"/>
        </w:numPr>
        <w:spacing w:after="0"/>
        <w:jc w:val="both"/>
      </w:pPr>
      <w:r w:rsidRPr="007F51D7">
        <w:t xml:space="preserve">не раскрыто основное содержание учебного материала; </w:t>
      </w:r>
    </w:p>
    <w:p w:rsidR="00C32114" w:rsidRPr="007F51D7" w:rsidRDefault="00C32114" w:rsidP="007F0B18">
      <w:pPr>
        <w:pStyle w:val="a8"/>
        <w:numPr>
          <w:ilvl w:val="0"/>
          <w:numId w:val="44"/>
        </w:numPr>
        <w:spacing w:after="0"/>
        <w:jc w:val="both"/>
      </w:pPr>
      <w:r w:rsidRPr="007F51D7">
        <w:t xml:space="preserve">обнаружено незнание или непонимание учеником большей или наиболее важной части учебного материала, </w:t>
      </w:r>
    </w:p>
    <w:p w:rsidR="00C32114" w:rsidRPr="007F51D7" w:rsidRDefault="00C32114" w:rsidP="007F0B18">
      <w:pPr>
        <w:pStyle w:val="a8"/>
        <w:numPr>
          <w:ilvl w:val="0"/>
          <w:numId w:val="44"/>
        </w:numPr>
        <w:spacing w:after="0"/>
        <w:jc w:val="both"/>
      </w:pPr>
      <w:r w:rsidRPr="007F51D7">
        <w:lastRenderedPageBreak/>
        <w:t xml:space="preserve">допущены ошибки в определении понятий, при использовании терминологии, в чертежах, блок-схем и иных выкладках, которые не исправлены после нескольких наводящих вопросов учителя. </w:t>
      </w:r>
    </w:p>
    <w:p w:rsidR="00C32114" w:rsidRPr="007F51D7" w:rsidRDefault="00C32114" w:rsidP="00436094">
      <w:pPr>
        <w:spacing w:after="0"/>
        <w:jc w:val="both"/>
      </w:pPr>
      <w:r w:rsidRPr="007F51D7">
        <w:t xml:space="preserve">оценка «1» выставляется, если: </w:t>
      </w:r>
    </w:p>
    <w:p w:rsidR="00C32114" w:rsidRPr="007F51D7" w:rsidRDefault="00C32114" w:rsidP="00436094">
      <w:pPr>
        <w:spacing w:after="0"/>
        <w:jc w:val="both"/>
      </w:pPr>
      <w:r w:rsidRPr="007F51D7">
        <w:t xml:space="preserve">ученик обнаружил полное незнание и непонимание изучаемого учебного материала или не смог ответить ни на один из поставленных вопросов по изучаемому материалу. </w:t>
      </w:r>
    </w:p>
    <w:p w:rsidR="00C32114" w:rsidRPr="007F51D7" w:rsidRDefault="00C32114" w:rsidP="00436094">
      <w:pPr>
        <w:spacing w:after="0"/>
        <w:jc w:val="both"/>
      </w:pPr>
      <w:r w:rsidRPr="007F51D7">
        <w:t xml:space="preserve"> </w:t>
      </w:r>
    </w:p>
    <w:p w:rsidR="00C32114" w:rsidRPr="007F51D7" w:rsidRDefault="00C32114" w:rsidP="00436094">
      <w:pPr>
        <w:spacing w:after="0"/>
        <w:jc w:val="both"/>
      </w:pPr>
      <w:r w:rsidRPr="007F51D7">
        <w:t>Оценка самостоятельных и проверочны</w:t>
      </w:r>
      <w:r w:rsidR="00315DA5">
        <w:t>х работ по теоретическому курсу</w:t>
      </w:r>
    </w:p>
    <w:p w:rsidR="00C32114" w:rsidRPr="007F51D7" w:rsidRDefault="00C32114" w:rsidP="00436094">
      <w:pPr>
        <w:spacing w:after="0"/>
        <w:jc w:val="both"/>
      </w:pPr>
      <w:r w:rsidRPr="007F51D7">
        <w:t xml:space="preserve">Оценка "5" ставится в следующем случае: </w:t>
      </w:r>
    </w:p>
    <w:p w:rsidR="00C32114" w:rsidRPr="007F51D7" w:rsidRDefault="00C32114" w:rsidP="007F0B18">
      <w:pPr>
        <w:pStyle w:val="a8"/>
        <w:numPr>
          <w:ilvl w:val="0"/>
          <w:numId w:val="45"/>
        </w:numPr>
        <w:spacing w:after="0"/>
        <w:jc w:val="both"/>
      </w:pPr>
      <w:r w:rsidRPr="007F51D7">
        <w:t xml:space="preserve">работа выполнена полностью; </w:t>
      </w:r>
    </w:p>
    <w:p w:rsidR="00C32114" w:rsidRPr="007F51D7" w:rsidRDefault="00C32114" w:rsidP="007F0B18">
      <w:pPr>
        <w:pStyle w:val="a8"/>
        <w:numPr>
          <w:ilvl w:val="0"/>
          <w:numId w:val="45"/>
        </w:numPr>
        <w:spacing w:after="0"/>
        <w:jc w:val="both"/>
      </w:pPr>
      <w:r w:rsidRPr="007F51D7">
        <w:t xml:space="preserve">при решении задач сделан перевод единиц всех физических величин в "СИ", все необходимые данные занесены в условие, правильно выполнены чертежи, схемы, графики, рисунки, сопутствующие решению задач, сделана проверка по наименованиям, правильно записаны исходные формулы, записана формула для конечного расчета, проведены математические расчеты и дан полный ответ; </w:t>
      </w:r>
    </w:p>
    <w:p w:rsidR="00C32114" w:rsidRPr="007F51D7" w:rsidRDefault="00C32114" w:rsidP="007F0B18">
      <w:pPr>
        <w:pStyle w:val="a8"/>
        <w:numPr>
          <w:ilvl w:val="0"/>
          <w:numId w:val="45"/>
        </w:numPr>
        <w:spacing w:after="0"/>
        <w:jc w:val="both"/>
      </w:pPr>
      <w:r w:rsidRPr="007F51D7">
        <w:t xml:space="preserve">на качественные и теоретические вопросы дан полный, исчерпывающий ответ литературным языком с соблюдением технической терминологии в определенной логической последовательности, учащийся приводит новые примеры, устанавливает связь между изучаемым и ранее изученным материалом по курсу информатики, а также с материалом, усвоенным при изучении других предметов, умеет применить знания в новой ситуации; </w:t>
      </w:r>
    </w:p>
    <w:p w:rsidR="00C32114" w:rsidRPr="007F51D7" w:rsidRDefault="00C32114" w:rsidP="007F0B18">
      <w:pPr>
        <w:pStyle w:val="a8"/>
        <w:numPr>
          <w:ilvl w:val="0"/>
          <w:numId w:val="45"/>
        </w:numPr>
        <w:spacing w:after="0"/>
        <w:jc w:val="both"/>
      </w:pPr>
      <w:r w:rsidRPr="007F51D7">
        <w:t xml:space="preserve">учащийся обнаруживает верное понимание физической сущности рассматриваемых явлений и закономерностей, законов и теорий, дает точное определение и истолкование основных понятий, законов, теорий, а также правильное определение физических величин, их единиц и способов измерения. </w:t>
      </w:r>
    </w:p>
    <w:p w:rsidR="00C32114" w:rsidRPr="007F51D7" w:rsidRDefault="00C32114" w:rsidP="00436094">
      <w:pPr>
        <w:spacing w:after="0"/>
        <w:jc w:val="both"/>
      </w:pPr>
      <w:r w:rsidRPr="007F51D7">
        <w:t xml:space="preserve">Оценка "4" ставится в следующем случае: </w:t>
      </w:r>
    </w:p>
    <w:p w:rsidR="00C32114" w:rsidRPr="007F51D7" w:rsidRDefault="00C32114" w:rsidP="007F0B18">
      <w:pPr>
        <w:pStyle w:val="a8"/>
        <w:numPr>
          <w:ilvl w:val="0"/>
          <w:numId w:val="46"/>
        </w:numPr>
        <w:spacing w:after="0"/>
        <w:jc w:val="both"/>
      </w:pPr>
      <w:r w:rsidRPr="007F51D7">
        <w:t xml:space="preserve">работа выполнена полностью или не менее чем на 80 % от объема задания, но в ней имеются недочеты и несущественные ошибки: правильно записаны исходные формулы, но не записана формула для конечного расчета; ответ приведен в других единицах измерения. </w:t>
      </w:r>
    </w:p>
    <w:p w:rsidR="00C32114" w:rsidRPr="007F51D7" w:rsidRDefault="00C32114" w:rsidP="007F0B18">
      <w:pPr>
        <w:pStyle w:val="a8"/>
        <w:numPr>
          <w:ilvl w:val="0"/>
          <w:numId w:val="46"/>
        </w:numPr>
        <w:spacing w:after="0"/>
        <w:jc w:val="both"/>
      </w:pPr>
      <w:r w:rsidRPr="007F51D7">
        <w:t xml:space="preserve">ответ на качественные и теоретические вопросы удовлетворяет вышеперечисленным требованиям, но содержит неточности в изложении фактов, определений, понятий, объяснении взаимосвязей, выводах и решении задач;  </w:t>
      </w:r>
    </w:p>
    <w:p w:rsidR="00C32114" w:rsidRPr="007F51D7" w:rsidRDefault="00C32114" w:rsidP="007F0B18">
      <w:pPr>
        <w:pStyle w:val="a8"/>
        <w:numPr>
          <w:ilvl w:val="0"/>
          <w:numId w:val="46"/>
        </w:numPr>
        <w:spacing w:after="0"/>
        <w:jc w:val="both"/>
      </w:pPr>
      <w:r w:rsidRPr="007F51D7">
        <w:t xml:space="preserve">учащийся испытывает трудности в применении знаний в новой ситуации, не в достаточной мере использует связи с ранее изученным материалом и с материалом, усвоенным при изучении других предметов. </w:t>
      </w:r>
    </w:p>
    <w:p w:rsidR="00C32114" w:rsidRPr="007F51D7" w:rsidRDefault="00C32114" w:rsidP="00436094">
      <w:pPr>
        <w:spacing w:after="0"/>
        <w:jc w:val="both"/>
      </w:pPr>
      <w:r w:rsidRPr="007F51D7">
        <w:t xml:space="preserve">Оценка "3" ставится в следующем случае: </w:t>
      </w:r>
    </w:p>
    <w:p w:rsidR="00C32114" w:rsidRPr="007F51D7" w:rsidRDefault="00C32114" w:rsidP="007F0B18">
      <w:pPr>
        <w:pStyle w:val="a8"/>
        <w:numPr>
          <w:ilvl w:val="0"/>
          <w:numId w:val="47"/>
        </w:numPr>
        <w:spacing w:after="0"/>
        <w:jc w:val="both"/>
      </w:pPr>
      <w:r w:rsidRPr="007F51D7">
        <w:t xml:space="preserve">работа выполнена в основном верно (объем выполненной части составляет не менее 2/3 от общего объема), но допущены существенные неточности; пропущены промежуточные расчеты. </w:t>
      </w:r>
    </w:p>
    <w:p w:rsidR="00C32114" w:rsidRPr="007F51D7" w:rsidRDefault="00C32114" w:rsidP="007F0B18">
      <w:pPr>
        <w:pStyle w:val="a8"/>
        <w:numPr>
          <w:ilvl w:val="0"/>
          <w:numId w:val="47"/>
        </w:numPr>
        <w:spacing w:after="0"/>
        <w:jc w:val="both"/>
      </w:pPr>
      <w:r w:rsidRPr="007F51D7">
        <w:t xml:space="preserve">учащийся обнаруживает понимание учебного материала при недостаточной полноте усвоения понятий и закономерностей; </w:t>
      </w:r>
    </w:p>
    <w:p w:rsidR="00C32114" w:rsidRPr="007F51D7" w:rsidRDefault="00C32114" w:rsidP="007F0B18">
      <w:pPr>
        <w:pStyle w:val="a8"/>
        <w:numPr>
          <w:ilvl w:val="0"/>
          <w:numId w:val="47"/>
        </w:numPr>
        <w:spacing w:after="0"/>
        <w:jc w:val="both"/>
      </w:pPr>
      <w:r w:rsidRPr="007F51D7">
        <w:t xml:space="preserve">умеет применять полученные знания при решении простых задач с использованием готовых формул, но затрудняется при решении качественных задач и сложных количественных задач, требующих преобразования формул. </w:t>
      </w:r>
    </w:p>
    <w:p w:rsidR="00C32114" w:rsidRPr="007F51D7" w:rsidRDefault="00C32114" w:rsidP="00436094">
      <w:pPr>
        <w:spacing w:after="0"/>
        <w:jc w:val="both"/>
      </w:pPr>
      <w:r w:rsidRPr="007F51D7">
        <w:t xml:space="preserve">Оценка "2" ставится в следующем случае: </w:t>
      </w:r>
    </w:p>
    <w:p w:rsidR="00C32114" w:rsidRPr="007F51D7" w:rsidRDefault="00C32114" w:rsidP="007F0B18">
      <w:pPr>
        <w:pStyle w:val="a8"/>
        <w:numPr>
          <w:ilvl w:val="0"/>
          <w:numId w:val="48"/>
        </w:numPr>
        <w:spacing w:after="0"/>
        <w:jc w:val="both"/>
      </w:pPr>
      <w:r w:rsidRPr="007F51D7">
        <w:t xml:space="preserve">работа в основном не выполнена (объем выполненной части менее 2/3 от общего объема задания); </w:t>
      </w:r>
    </w:p>
    <w:p w:rsidR="00C32114" w:rsidRPr="007F51D7" w:rsidRDefault="00C32114" w:rsidP="00436094">
      <w:pPr>
        <w:spacing w:after="0"/>
        <w:jc w:val="both"/>
      </w:pPr>
      <w:r w:rsidRPr="007F51D7">
        <w:lastRenderedPageBreak/>
        <w:t xml:space="preserve">учащийся показывает незнание основных понятий, непонимание изученных закономерностей и взаимосвязей, не умеет решать количественные и качественные задачи. </w:t>
      </w:r>
    </w:p>
    <w:p w:rsidR="00C32114" w:rsidRPr="007F51D7" w:rsidRDefault="00C32114" w:rsidP="00436094">
      <w:pPr>
        <w:spacing w:after="0"/>
        <w:jc w:val="both"/>
      </w:pPr>
      <w:r w:rsidRPr="007F51D7">
        <w:t xml:space="preserve">Оценка "1" ставится в следующем случае: работа полностью не выполнена. </w:t>
      </w:r>
    </w:p>
    <w:p w:rsidR="00C32114" w:rsidRPr="007F51D7" w:rsidRDefault="00C32114" w:rsidP="00436094">
      <w:pPr>
        <w:spacing w:after="0"/>
        <w:jc w:val="both"/>
      </w:pPr>
      <w:r w:rsidRPr="007F51D7">
        <w:t xml:space="preserve"> </w:t>
      </w:r>
    </w:p>
    <w:p w:rsidR="00C32114" w:rsidRPr="007F51D7" w:rsidRDefault="00C32114" w:rsidP="00436094">
      <w:pPr>
        <w:spacing w:after="0"/>
        <w:jc w:val="both"/>
      </w:pPr>
      <w:r w:rsidRPr="007F51D7">
        <w:t>Для письменных работ, учащихся по алг</w:t>
      </w:r>
      <w:r w:rsidR="003C323F">
        <w:t>оритмизации и программированию:</w:t>
      </w:r>
    </w:p>
    <w:p w:rsidR="00C32114" w:rsidRPr="007F51D7" w:rsidRDefault="00C32114" w:rsidP="00436094">
      <w:pPr>
        <w:spacing w:after="0"/>
        <w:jc w:val="both"/>
      </w:pPr>
      <w:r w:rsidRPr="007F51D7">
        <w:t xml:space="preserve">Оценка «5» ставится, если: </w:t>
      </w:r>
    </w:p>
    <w:p w:rsidR="00C32114" w:rsidRPr="007F51D7" w:rsidRDefault="00C32114" w:rsidP="007F0B18">
      <w:pPr>
        <w:pStyle w:val="a8"/>
        <w:numPr>
          <w:ilvl w:val="0"/>
          <w:numId w:val="48"/>
        </w:numPr>
        <w:spacing w:after="0"/>
        <w:jc w:val="both"/>
      </w:pPr>
      <w:r w:rsidRPr="007F51D7">
        <w:t xml:space="preserve">работа выполнена полностью; </w:t>
      </w:r>
    </w:p>
    <w:p w:rsidR="00C32114" w:rsidRPr="007F51D7" w:rsidRDefault="00C32114" w:rsidP="007F0B18">
      <w:pPr>
        <w:pStyle w:val="a8"/>
        <w:numPr>
          <w:ilvl w:val="0"/>
          <w:numId w:val="48"/>
        </w:numPr>
        <w:spacing w:after="0"/>
        <w:jc w:val="both"/>
      </w:pPr>
      <w:r w:rsidRPr="007F51D7">
        <w:t xml:space="preserve">в графическом изображении алгоритма (блок-схеме), в теоретических выкладках решения нет пробелов и ошибок; </w:t>
      </w:r>
    </w:p>
    <w:p w:rsidR="00C32114" w:rsidRPr="007F51D7" w:rsidRDefault="00C32114" w:rsidP="007F0B18">
      <w:pPr>
        <w:pStyle w:val="a8"/>
        <w:numPr>
          <w:ilvl w:val="0"/>
          <w:numId w:val="48"/>
        </w:numPr>
        <w:spacing w:after="0"/>
        <w:jc w:val="both"/>
      </w:pPr>
      <w:r w:rsidRPr="007F51D7">
        <w:t xml:space="preserve">в тексте программы нет синтаксических ошибок (возможны одна-две различные неточности, описки, не являющиеся следствием незнания или непонимания учебного материала). </w:t>
      </w:r>
    </w:p>
    <w:p w:rsidR="00C32114" w:rsidRPr="007F51D7" w:rsidRDefault="00C32114" w:rsidP="00436094">
      <w:pPr>
        <w:spacing w:after="0"/>
        <w:jc w:val="both"/>
      </w:pPr>
      <w:r w:rsidRPr="007F51D7">
        <w:t xml:space="preserve">Оценка «4» ставится, если: </w:t>
      </w:r>
    </w:p>
    <w:p w:rsidR="00C32114" w:rsidRPr="007F51D7" w:rsidRDefault="00C32114" w:rsidP="007F0B18">
      <w:pPr>
        <w:pStyle w:val="a8"/>
        <w:numPr>
          <w:ilvl w:val="0"/>
          <w:numId w:val="49"/>
        </w:numPr>
        <w:spacing w:after="0"/>
        <w:jc w:val="both"/>
      </w:pPr>
      <w:r w:rsidRPr="007F51D7">
        <w:t xml:space="preserve">работа выполнена полностью, но обоснования шагов решения недостаточны (если умение обосновывать рассуждения не являлось специальным объектом проверки); </w:t>
      </w:r>
    </w:p>
    <w:p w:rsidR="00C32114" w:rsidRPr="007F51D7" w:rsidRDefault="00C32114" w:rsidP="007F0B18">
      <w:pPr>
        <w:pStyle w:val="a8"/>
        <w:numPr>
          <w:ilvl w:val="0"/>
          <w:numId w:val="49"/>
        </w:numPr>
        <w:spacing w:after="0"/>
        <w:jc w:val="both"/>
      </w:pPr>
      <w:r w:rsidRPr="007F51D7">
        <w:t xml:space="preserve">допущена одна ошибка или два-три недочета в чертежах, выкладках, чертежах блок-схем или тексте программы. </w:t>
      </w:r>
    </w:p>
    <w:p w:rsidR="00C32114" w:rsidRPr="007F51D7" w:rsidRDefault="00C32114" w:rsidP="00436094">
      <w:pPr>
        <w:spacing w:after="0"/>
        <w:jc w:val="both"/>
      </w:pPr>
      <w:r w:rsidRPr="007F51D7">
        <w:t xml:space="preserve">Оценка «3» ставится, если: </w:t>
      </w:r>
    </w:p>
    <w:p w:rsidR="00C32114" w:rsidRPr="007F51D7" w:rsidRDefault="00C32114" w:rsidP="007F0B18">
      <w:pPr>
        <w:pStyle w:val="a8"/>
        <w:numPr>
          <w:ilvl w:val="0"/>
          <w:numId w:val="50"/>
        </w:numPr>
        <w:spacing w:after="0"/>
        <w:jc w:val="both"/>
      </w:pPr>
      <w:r w:rsidRPr="007F51D7">
        <w:t xml:space="preserve">допущены более одной ошибки или двух-трех недочетов в выкладках, чертежах блоксхем или программе, но учащийся владеет обязательными умениями по проверяемой теме. </w:t>
      </w:r>
    </w:p>
    <w:p w:rsidR="00C32114" w:rsidRPr="007F51D7" w:rsidRDefault="00C32114" w:rsidP="00436094">
      <w:pPr>
        <w:spacing w:after="0"/>
        <w:jc w:val="both"/>
      </w:pPr>
      <w:r w:rsidRPr="007F51D7">
        <w:t xml:space="preserve">Оценка «2» ставится, если: </w:t>
      </w:r>
    </w:p>
    <w:p w:rsidR="00C32114" w:rsidRPr="007F51D7" w:rsidRDefault="00C32114" w:rsidP="007F0B18">
      <w:pPr>
        <w:pStyle w:val="a8"/>
        <w:numPr>
          <w:ilvl w:val="0"/>
          <w:numId w:val="50"/>
        </w:numPr>
        <w:spacing w:after="0"/>
        <w:jc w:val="both"/>
      </w:pPr>
      <w:r w:rsidRPr="007F51D7">
        <w:t xml:space="preserve">допущены существенные ошибки, показавшие, что учащийся не владеет обязательными знаниями по данной теме в полной мере. </w:t>
      </w:r>
    </w:p>
    <w:p w:rsidR="00C32114" w:rsidRPr="007F51D7" w:rsidRDefault="00C32114" w:rsidP="00436094">
      <w:pPr>
        <w:spacing w:after="0"/>
        <w:jc w:val="both"/>
      </w:pPr>
      <w:r w:rsidRPr="007F51D7">
        <w:t xml:space="preserve">Оценка «1» ставится, если: </w:t>
      </w:r>
    </w:p>
    <w:p w:rsidR="00C32114" w:rsidRPr="007F51D7" w:rsidRDefault="00C32114" w:rsidP="007F0B18">
      <w:pPr>
        <w:pStyle w:val="a8"/>
        <w:numPr>
          <w:ilvl w:val="0"/>
          <w:numId w:val="50"/>
        </w:numPr>
        <w:spacing w:after="0"/>
        <w:jc w:val="both"/>
      </w:pPr>
      <w:r w:rsidRPr="007F51D7">
        <w:t xml:space="preserve">работа показала полное отсутствие у учащегося обязательных знаний и умений по проверяемой теме. </w:t>
      </w:r>
    </w:p>
    <w:p w:rsidR="00C32114" w:rsidRPr="007F51D7" w:rsidRDefault="00C32114" w:rsidP="00436094">
      <w:pPr>
        <w:spacing w:after="0"/>
        <w:jc w:val="both"/>
      </w:pPr>
      <w:r w:rsidRPr="007F51D7">
        <w:t xml:space="preserve"> </w:t>
      </w:r>
    </w:p>
    <w:p w:rsidR="00C32114" w:rsidRPr="007F51D7" w:rsidRDefault="00C32114" w:rsidP="00436094">
      <w:pPr>
        <w:spacing w:after="0"/>
        <w:jc w:val="both"/>
      </w:pPr>
      <w:r w:rsidRPr="007F51D7">
        <w:t>Практическая работа на ЭВМ</w:t>
      </w:r>
      <w:r w:rsidR="003C323F">
        <w:t xml:space="preserve"> оценивается следующим образом:</w:t>
      </w:r>
    </w:p>
    <w:p w:rsidR="00C32114" w:rsidRPr="007F51D7" w:rsidRDefault="00C32114" w:rsidP="00436094">
      <w:pPr>
        <w:spacing w:after="0"/>
        <w:jc w:val="both"/>
      </w:pPr>
      <w:r w:rsidRPr="007F51D7">
        <w:t xml:space="preserve">Оценка «5» ставится, если: </w:t>
      </w:r>
    </w:p>
    <w:p w:rsidR="00C32114" w:rsidRPr="007F51D7" w:rsidRDefault="00C32114" w:rsidP="007F0B18">
      <w:pPr>
        <w:pStyle w:val="a8"/>
        <w:numPr>
          <w:ilvl w:val="0"/>
          <w:numId w:val="50"/>
        </w:numPr>
        <w:spacing w:after="0"/>
        <w:jc w:val="both"/>
      </w:pPr>
      <w:r w:rsidRPr="007F51D7">
        <w:t xml:space="preserve">учащийся самостоятельно выполнил все этапы решения задач на ЭВМ; </w:t>
      </w:r>
    </w:p>
    <w:p w:rsidR="00C32114" w:rsidRPr="007F51D7" w:rsidRDefault="00C32114" w:rsidP="007F0B18">
      <w:pPr>
        <w:pStyle w:val="a8"/>
        <w:numPr>
          <w:ilvl w:val="0"/>
          <w:numId w:val="50"/>
        </w:numPr>
        <w:spacing w:after="0"/>
        <w:jc w:val="both"/>
      </w:pPr>
      <w:r w:rsidRPr="007F51D7">
        <w:t xml:space="preserve">работа выполнена полностью и получен верный ответ или иное требуемое представление результата работы; </w:t>
      </w:r>
    </w:p>
    <w:p w:rsidR="00C32114" w:rsidRPr="007F51D7" w:rsidRDefault="00C32114" w:rsidP="00436094">
      <w:pPr>
        <w:spacing w:after="0"/>
        <w:jc w:val="both"/>
      </w:pPr>
      <w:r w:rsidRPr="007F51D7">
        <w:t xml:space="preserve">Оценка «4» ставится, если: </w:t>
      </w:r>
    </w:p>
    <w:p w:rsidR="00C32114" w:rsidRPr="007F51D7" w:rsidRDefault="00C32114" w:rsidP="007F0B18">
      <w:pPr>
        <w:pStyle w:val="a8"/>
        <w:numPr>
          <w:ilvl w:val="0"/>
          <w:numId w:val="51"/>
        </w:numPr>
        <w:spacing w:after="0"/>
        <w:jc w:val="both"/>
      </w:pPr>
      <w:r w:rsidRPr="007F51D7">
        <w:t xml:space="preserve">работа выполнена полностью, но при выполнении обнаружилось недостаточное владение навыками работы с ЭВМ в рамках поставленной задачи; </w:t>
      </w:r>
    </w:p>
    <w:p w:rsidR="00C32114" w:rsidRPr="007F51D7" w:rsidRDefault="00C32114" w:rsidP="007F0B18">
      <w:pPr>
        <w:pStyle w:val="a8"/>
        <w:numPr>
          <w:ilvl w:val="0"/>
          <w:numId w:val="51"/>
        </w:numPr>
        <w:spacing w:after="0"/>
        <w:jc w:val="both"/>
      </w:pPr>
      <w:r w:rsidRPr="007F51D7">
        <w:t xml:space="preserve">правильно выполнена большая часть работы (свыше 85 %), допущено не более трех ошибок; </w:t>
      </w:r>
    </w:p>
    <w:p w:rsidR="00C32114" w:rsidRPr="007F51D7" w:rsidRDefault="00C32114" w:rsidP="007F0B18">
      <w:pPr>
        <w:pStyle w:val="a8"/>
        <w:numPr>
          <w:ilvl w:val="0"/>
          <w:numId w:val="51"/>
        </w:numPr>
        <w:spacing w:after="0"/>
        <w:jc w:val="both"/>
      </w:pPr>
      <w:r w:rsidRPr="007F51D7">
        <w:t xml:space="preserve">работа выполнена полностью, но использованы наименее оптимальные подходы к решению поставленной задачи. </w:t>
      </w:r>
    </w:p>
    <w:p w:rsidR="00C32114" w:rsidRPr="007F51D7" w:rsidRDefault="00C32114" w:rsidP="00436094">
      <w:pPr>
        <w:spacing w:after="0"/>
        <w:jc w:val="both"/>
      </w:pPr>
      <w:r w:rsidRPr="007F51D7">
        <w:t xml:space="preserve">Оценка «3» ставится, если: </w:t>
      </w:r>
    </w:p>
    <w:p w:rsidR="00C32114" w:rsidRPr="007F51D7" w:rsidRDefault="00C32114" w:rsidP="007F0B18">
      <w:pPr>
        <w:pStyle w:val="a8"/>
        <w:numPr>
          <w:ilvl w:val="0"/>
          <w:numId w:val="52"/>
        </w:numPr>
        <w:spacing w:after="0"/>
        <w:jc w:val="both"/>
      </w:pPr>
      <w:r w:rsidRPr="007F51D7">
        <w:t xml:space="preserve">работа выполнена не полностью, допущено более трех ошибок, но учащийся владеет основными навыками работы на ЭВМ, требуемыми для решения поставленной задачи. </w:t>
      </w:r>
    </w:p>
    <w:p w:rsidR="00C32114" w:rsidRPr="007F51D7" w:rsidRDefault="00C32114" w:rsidP="00436094">
      <w:pPr>
        <w:spacing w:after="0"/>
        <w:jc w:val="both"/>
      </w:pPr>
      <w:r w:rsidRPr="007F51D7">
        <w:t xml:space="preserve">Оценка «2» ставится, если: </w:t>
      </w:r>
    </w:p>
    <w:p w:rsidR="00C32114" w:rsidRPr="007F51D7" w:rsidRDefault="00C32114" w:rsidP="007F0B18">
      <w:pPr>
        <w:pStyle w:val="a8"/>
        <w:numPr>
          <w:ilvl w:val="0"/>
          <w:numId w:val="52"/>
        </w:numPr>
        <w:spacing w:after="0"/>
        <w:jc w:val="both"/>
      </w:pPr>
      <w:r w:rsidRPr="007F51D7">
        <w:t xml:space="preserve">допущены существенные ошибки, показавшие, что учащийся не владеет обязательными знаниями, умениями и навыками работы на ЭВМ или значительная часть работы выполнена не самостоятельно. </w:t>
      </w:r>
    </w:p>
    <w:p w:rsidR="00C32114" w:rsidRPr="007F51D7" w:rsidRDefault="00C32114" w:rsidP="00436094">
      <w:pPr>
        <w:spacing w:after="0"/>
        <w:jc w:val="both"/>
      </w:pPr>
      <w:r w:rsidRPr="007F51D7">
        <w:lastRenderedPageBreak/>
        <w:t xml:space="preserve">Оценка «1» ставится, если: </w:t>
      </w:r>
    </w:p>
    <w:p w:rsidR="00C32114" w:rsidRPr="007F51D7" w:rsidRDefault="00C32114" w:rsidP="007F0B18">
      <w:pPr>
        <w:pStyle w:val="a8"/>
        <w:numPr>
          <w:ilvl w:val="0"/>
          <w:numId w:val="52"/>
        </w:numPr>
        <w:spacing w:after="0"/>
        <w:jc w:val="both"/>
      </w:pPr>
      <w:r w:rsidRPr="007F51D7">
        <w:t xml:space="preserve">работа показала полное отсутствие у учащихся обязательных знаний и навыков практической работы на ЭВМ по проверяемой теме. </w:t>
      </w:r>
    </w:p>
    <w:p w:rsidR="00C32114" w:rsidRPr="007F51D7" w:rsidRDefault="00C32114" w:rsidP="00436094">
      <w:pPr>
        <w:spacing w:after="0"/>
        <w:jc w:val="both"/>
      </w:pPr>
      <w:r w:rsidRPr="007F51D7">
        <w:t xml:space="preserve"> </w:t>
      </w:r>
    </w:p>
    <w:p w:rsidR="00C32114" w:rsidRPr="007F51D7" w:rsidRDefault="00C32114" w:rsidP="00436094">
      <w:pPr>
        <w:spacing w:after="0"/>
        <w:jc w:val="both"/>
      </w:pPr>
      <w:r w:rsidRPr="007F51D7">
        <w:t>Тест оценивается следующим образом:</w:t>
      </w:r>
      <w:r w:rsidR="006731E0">
        <w:t xml:space="preserve"> </w:t>
      </w:r>
    </w:p>
    <w:p w:rsidR="00C32114" w:rsidRPr="007F51D7" w:rsidRDefault="00C32114" w:rsidP="00436094">
      <w:pPr>
        <w:spacing w:after="0"/>
        <w:jc w:val="both"/>
      </w:pPr>
      <w:r w:rsidRPr="007F51D7">
        <w:t xml:space="preserve">«5» - 86-100% правильных ответов на вопросы; </w:t>
      </w:r>
    </w:p>
    <w:p w:rsidR="00C32114" w:rsidRPr="007F51D7" w:rsidRDefault="00C32114" w:rsidP="00436094">
      <w:pPr>
        <w:spacing w:after="0"/>
        <w:jc w:val="both"/>
      </w:pPr>
      <w:r w:rsidRPr="007F51D7">
        <w:t xml:space="preserve">«4» - 71-85% правильных ответов на вопросы; </w:t>
      </w:r>
    </w:p>
    <w:p w:rsidR="00C32114" w:rsidRPr="007F51D7" w:rsidRDefault="00C32114" w:rsidP="00436094">
      <w:pPr>
        <w:spacing w:after="0"/>
        <w:jc w:val="both"/>
      </w:pPr>
      <w:r w:rsidRPr="007F51D7">
        <w:t>«3» - 51-70</w:t>
      </w:r>
      <w:r w:rsidR="00FC7610" w:rsidRPr="007F51D7">
        <w:t>% правильных</w:t>
      </w:r>
      <w:r w:rsidRPr="007F51D7">
        <w:t xml:space="preserve"> ответов на вопросы; </w:t>
      </w:r>
    </w:p>
    <w:p w:rsidR="00C32114" w:rsidRPr="007F51D7" w:rsidRDefault="00C32114" w:rsidP="00436094">
      <w:pPr>
        <w:spacing w:after="0"/>
        <w:jc w:val="both"/>
      </w:pPr>
      <w:r w:rsidRPr="007F51D7">
        <w:t>«2» - 0-50</w:t>
      </w:r>
      <w:r w:rsidR="00FC7610" w:rsidRPr="007F51D7">
        <w:t>% правильных</w:t>
      </w:r>
      <w:r w:rsidRPr="007F51D7">
        <w:t xml:space="preserve"> ответов на вопросы. </w:t>
      </w:r>
    </w:p>
    <w:p w:rsidR="00C32114" w:rsidRPr="007F51D7" w:rsidRDefault="00C32114" w:rsidP="00436094">
      <w:pPr>
        <w:spacing w:after="0"/>
        <w:jc w:val="both"/>
      </w:pPr>
      <w:r w:rsidRPr="007F51D7">
        <w:t xml:space="preserve"> </w:t>
      </w:r>
    </w:p>
    <w:p w:rsidR="00C32114" w:rsidRPr="006731E0" w:rsidRDefault="00C32114" w:rsidP="00436094">
      <w:pPr>
        <w:spacing w:after="0"/>
        <w:jc w:val="both"/>
        <w:rPr>
          <w:b/>
        </w:rPr>
      </w:pPr>
      <w:r w:rsidRPr="006731E0">
        <w:rPr>
          <w:b/>
        </w:rPr>
        <w:t>История</w:t>
      </w:r>
      <w:r w:rsidR="006731E0">
        <w:rPr>
          <w:b/>
        </w:rPr>
        <w:t xml:space="preserve"> Росси. Всеобщая история.</w:t>
      </w:r>
      <w:r w:rsidRPr="006731E0">
        <w:rPr>
          <w:b/>
        </w:rPr>
        <w:t xml:space="preserve"> </w:t>
      </w:r>
      <w:r w:rsidR="006731E0" w:rsidRPr="006731E0">
        <w:rPr>
          <w:b/>
        </w:rPr>
        <w:t>О</w:t>
      </w:r>
      <w:r w:rsidRPr="006731E0">
        <w:rPr>
          <w:b/>
        </w:rPr>
        <w:t>бществознание</w:t>
      </w:r>
      <w:r w:rsidR="006731E0">
        <w:rPr>
          <w:b/>
        </w:rPr>
        <w:t xml:space="preserve"> </w:t>
      </w:r>
      <w:r w:rsidRPr="006731E0">
        <w:rPr>
          <w:b/>
        </w:rPr>
        <w:t xml:space="preserve"> </w:t>
      </w:r>
    </w:p>
    <w:p w:rsidR="00C32114" w:rsidRPr="007F51D7" w:rsidRDefault="006731E0" w:rsidP="00436094">
      <w:pPr>
        <w:spacing w:after="0"/>
        <w:jc w:val="both"/>
      </w:pPr>
      <w:r>
        <w:t>Устный, письменный ответ:</w:t>
      </w:r>
    </w:p>
    <w:p w:rsidR="00C32114" w:rsidRPr="007F51D7" w:rsidRDefault="00C32114" w:rsidP="006731E0">
      <w:pPr>
        <w:spacing w:after="0"/>
        <w:ind w:firstLine="708"/>
        <w:jc w:val="both"/>
      </w:pPr>
      <w:r w:rsidRPr="007F51D7">
        <w:t xml:space="preserve">Отметка «5» выставляется в том случае, если учащийся в полном объеме выполняет предъявленные задания и демонстрирует следующие знания и умения: осуществлять поиск информации, представленной в различных знаковых системах; логично, развернуто отвечать как на устный вопрос, так и на вопросы по историческому источнику;   соотносить исторические события, процессы с определенным периодом истории России и всеобщей истории, определять их место в историческом развитии страны и мира;           анализировать, сравнивать, обобщать факты прошлого и современности, руководствуясь принципом историзма; давать оценку исторических событий и явлений, деятельности исторических личностей (значение, уроки, вклад в мировую историю, соответствие критериям нравственности); сопоставлять различные точки зрения на исторические события, обосновывать свое мнение; применять исторические знания при анализе различных проблем современного общества; толковать содержание основных терминов исторической и общественно-политической лексики; демонстрировать знание основных дат отечественной истории; составлять краткий (тезисный) план предлагаемого к изучению материала; оформлять контурную карту в соответствии с полнотой требований заданий (легенды); читать карту, ориентируясь в историческом пространстве и времени; преобразовывать текстовую информацию в иную (график, диаграмма, таблица); </w:t>
      </w:r>
    </w:p>
    <w:p w:rsidR="00C32114" w:rsidRPr="007F51D7" w:rsidRDefault="00C32114" w:rsidP="00436094">
      <w:pPr>
        <w:spacing w:after="0"/>
        <w:jc w:val="both"/>
      </w:pPr>
      <w:r w:rsidRPr="007F51D7">
        <w:t xml:space="preserve">Отметка «4» выставляется в том случае, если учащийся показывает предъявляемые требования, как и к ответу на «отлично», но при ответе допускает неточности, не искажающие общего исторического смысла: демонстрирует знание причинно-следственных связей, основных дат; дает определения прозвучавшим при ответе понятиям; не достаточно полно и уверенно владеет хотя бы 1-2 требуемыми практическими умениями при работе с исторической картой и историческим источником. </w:t>
      </w:r>
    </w:p>
    <w:p w:rsidR="00C32114" w:rsidRPr="007F51D7" w:rsidRDefault="00C32114" w:rsidP="00436094">
      <w:pPr>
        <w:spacing w:after="0"/>
        <w:jc w:val="both"/>
      </w:pPr>
      <w:r w:rsidRPr="007F51D7">
        <w:t xml:space="preserve">Отметка «3» выставляется в том случае, если учащийся демонстрирует общие представления об историческом процессе; путается в датах, допускает неточности в определении понятий; показывает верное понимание отдельных элементов исторического содержания на основе частичного использования необходимых умений; отсутствует логически построенный и продуманный ответ; не умеет сопоставлять исторические события в России с событиями всеобщей </w:t>
      </w:r>
    </w:p>
    <w:p w:rsidR="00C32114" w:rsidRPr="007F51D7" w:rsidRDefault="00C32114" w:rsidP="00436094">
      <w:pPr>
        <w:spacing w:after="0"/>
        <w:jc w:val="both"/>
      </w:pPr>
      <w:r w:rsidRPr="007F51D7">
        <w:t xml:space="preserve">истории; не показывает знание различных точек зрения, существующих по проблеме; </w:t>
      </w:r>
    </w:p>
    <w:p w:rsidR="00C32114" w:rsidRPr="007F51D7" w:rsidRDefault="00C32114" w:rsidP="00436094">
      <w:pPr>
        <w:spacing w:after="0"/>
        <w:jc w:val="both"/>
      </w:pPr>
      <w:r w:rsidRPr="007F51D7">
        <w:t xml:space="preserve">Отметка «2» выставляется в том случае, если учащийся не продемонстрировал никаких знаний либо отказался отвечать. </w:t>
      </w:r>
    </w:p>
    <w:p w:rsidR="00C32114" w:rsidRPr="007F51D7" w:rsidRDefault="00C32114" w:rsidP="00436094">
      <w:pPr>
        <w:spacing w:after="0"/>
        <w:jc w:val="both"/>
      </w:pPr>
      <w:r w:rsidRPr="007F51D7">
        <w:t>Нормы оценок работы с исторической картой</w:t>
      </w:r>
    </w:p>
    <w:p w:rsidR="00C32114" w:rsidRPr="007F51D7" w:rsidRDefault="00C32114" w:rsidP="00436094">
      <w:pPr>
        <w:spacing w:after="0"/>
        <w:jc w:val="both"/>
      </w:pPr>
      <w:r w:rsidRPr="007F51D7">
        <w:t xml:space="preserve">Отметка «5» выставляется в том случае, если учащийся читает легенду карты, правильно описывает расположение стран (государств), используя соответствующую терминологию; раскрывает сущность исторических процессов и явлений (войн, революций и пр.), </w:t>
      </w:r>
      <w:r w:rsidRPr="007F51D7">
        <w:lastRenderedPageBreak/>
        <w:t xml:space="preserve">пользуясь языком карты; правильно и в полном объеме выполняет задания по контурной карте. </w:t>
      </w:r>
    </w:p>
    <w:p w:rsidR="00C32114" w:rsidRPr="007F51D7" w:rsidRDefault="00C32114" w:rsidP="00436094">
      <w:pPr>
        <w:spacing w:after="0"/>
        <w:jc w:val="both"/>
      </w:pPr>
      <w:r w:rsidRPr="007F51D7">
        <w:t xml:space="preserve">Отметка «4» выставляется в том случае, если учащийся допускает неточности при чтении легенды карты, описывает расположение стран (государств), искажая или не в полном объеме используя картографические термины, затрудняется в применении карты при анализе сущности исторических процессов и явлений; не в полном объеме выполняет задания по контурной карте. </w:t>
      </w:r>
    </w:p>
    <w:p w:rsidR="00C32114" w:rsidRPr="007F51D7" w:rsidRDefault="00C32114" w:rsidP="00436094">
      <w:pPr>
        <w:spacing w:after="0"/>
        <w:jc w:val="both"/>
      </w:pPr>
      <w:r w:rsidRPr="007F51D7">
        <w:t xml:space="preserve">Отметка «3» выставляется в том случае, если учащийся допускает ошибки при чтении легенды карты, искажающие смысл исторической информации; не соотносит историческую информацию с картой; не может обозначить изучаемые исторические объекты (явления) на контурной карте. </w:t>
      </w:r>
    </w:p>
    <w:p w:rsidR="00C32114" w:rsidRPr="007F51D7" w:rsidRDefault="00C32114" w:rsidP="00436094">
      <w:pPr>
        <w:spacing w:after="0"/>
        <w:jc w:val="both"/>
      </w:pPr>
      <w:r w:rsidRPr="007F51D7">
        <w:t xml:space="preserve">Отметка «2» выставляется в том случае, если учащийся  не умеет читать легенду карты; не распознает историческую информацию, представленную на карте; отказался работать с контурной картой. </w:t>
      </w:r>
    </w:p>
    <w:p w:rsidR="00C32114" w:rsidRPr="007F51D7" w:rsidRDefault="00C32114" w:rsidP="00436094">
      <w:pPr>
        <w:spacing w:after="0"/>
        <w:jc w:val="both"/>
      </w:pPr>
      <w:r w:rsidRPr="007F51D7">
        <w:t xml:space="preserve"> </w:t>
      </w:r>
    </w:p>
    <w:p w:rsidR="00C32114" w:rsidRPr="007F51D7" w:rsidRDefault="00C32114" w:rsidP="00436094">
      <w:pPr>
        <w:spacing w:after="0"/>
        <w:jc w:val="both"/>
      </w:pPr>
      <w:r w:rsidRPr="007F51D7">
        <w:t xml:space="preserve">Нормы оценок тестовых заданий </w:t>
      </w:r>
    </w:p>
    <w:p w:rsidR="00C32114" w:rsidRPr="007F51D7" w:rsidRDefault="00C32114" w:rsidP="00436094">
      <w:pPr>
        <w:spacing w:after="0"/>
        <w:jc w:val="both"/>
      </w:pPr>
      <w:r w:rsidRPr="007F51D7">
        <w:t xml:space="preserve">Отметка «5» выставляется в том случае, если учащийся выполнил 81-100% тестовых заданий. </w:t>
      </w:r>
    </w:p>
    <w:p w:rsidR="00C32114" w:rsidRPr="007F51D7" w:rsidRDefault="00C32114" w:rsidP="00436094">
      <w:pPr>
        <w:spacing w:after="0"/>
        <w:jc w:val="both"/>
      </w:pPr>
      <w:r w:rsidRPr="007F51D7">
        <w:t xml:space="preserve">Отметка «4» выставляется в том случае, если учащийся выполнил 61-80% тестовых заданий. </w:t>
      </w:r>
    </w:p>
    <w:p w:rsidR="00C32114" w:rsidRPr="007F51D7" w:rsidRDefault="00C32114" w:rsidP="00436094">
      <w:pPr>
        <w:spacing w:after="0"/>
        <w:jc w:val="both"/>
      </w:pPr>
      <w:r w:rsidRPr="007F51D7">
        <w:t xml:space="preserve">Отметка «3» выставляется в том случае, если учащийся выполнил 41-60% тестовых заданий. </w:t>
      </w:r>
    </w:p>
    <w:p w:rsidR="00C32114" w:rsidRPr="007F51D7" w:rsidRDefault="00C32114" w:rsidP="00436094">
      <w:pPr>
        <w:spacing w:after="0"/>
        <w:jc w:val="both"/>
      </w:pPr>
      <w:r w:rsidRPr="007F51D7">
        <w:t xml:space="preserve">Отметка «2» выставляется в том случае, если учащийся выполнил менее 41% тестовых заданий. </w:t>
      </w:r>
    </w:p>
    <w:p w:rsidR="00C32114" w:rsidRPr="007F51D7" w:rsidRDefault="00C32114" w:rsidP="00436094">
      <w:pPr>
        <w:spacing w:after="0"/>
        <w:jc w:val="both"/>
      </w:pPr>
    </w:p>
    <w:p w:rsidR="00C32114" w:rsidRPr="006731E0" w:rsidRDefault="00C32114" w:rsidP="00436094">
      <w:pPr>
        <w:spacing w:after="0"/>
        <w:jc w:val="both"/>
        <w:rPr>
          <w:b/>
        </w:rPr>
      </w:pPr>
      <w:r w:rsidRPr="006731E0">
        <w:rPr>
          <w:b/>
        </w:rPr>
        <w:t>География</w:t>
      </w:r>
    </w:p>
    <w:p w:rsidR="00C32114" w:rsidRPr="007F51D7" w:rsidRDefault="00C32114" w:rsidP="00436094">
      <w:pPr>
        <w:spacing w:after="0"/>
        <w:jc w:val="both"/>
      </w:pPr>
      <w:r w:rsidRPr="007F51D7">
        <w:t>Устный ответ.</w:t>
      </w:r>
    </w:p>
    <w:p w:rsidR="00C32114" w:rsidRPr="007F51D7" w:rsidRDefault="00C32114" w:rsidP="00436094">
      <w:pPr>
        <w:spacing w:after="0"/>
        <w:jc w:val="both"/>
      </w:pPr>
      <w:r w:rsidRPr="007F51D7">
        <w:t xml:space="preserve">Оценка "5" ставится, если ученик:  </w:t>
      </w:r>
    </w:p>
    <w:p w:rsidR="00C32114" w:rsidRPr="007F51D7" w:rsidRDefault="00C32114" w:rsidP="00436094">
      <w:pPr>
        <w:spacing w:after="0"/>
        <w:jc w:val="both"/>
      </w:pPr>
      <w:r w:rsidRPr="007F51D7">
        <w:t xml:space="preserve">Показывает глубокое и полное знание и понимание всего объёма программного материала; полное понимание сущности рассматриваемых понятий, явлений и закономерностей, теорий, взаимосвязей;  </w:t>
      </w:r>
    </w:p>
    <w:p w:rsidR="00C32114" w:rsidRPr="007F51D7" w:rsidRDefault="00C32114" w:rsidP="00436094">
      <w:pPr>
        <w:spacing w:after="0"/>
        <w:jc w:val="both"/>
      </w:pPr>
      <w:r w:rsidRPr="007F51D7">
        <w:t xml:space="preserve">Умеет составить полный и правильный ответ на основе изученного материала; выделять главные положения, самостоятельно подтверждать ответ конкретными примерами, фактами; самостоятельно и аргументировано делать анализ, обобщения, выводы. Устанавливать межпредметные (на основе ранее приобретенных знаний) и внутрипредметные связи, творчески применять полученные знания в незнакомой ситуации. Последовательно, чётко, связно, обоснованно и безошибочно излагать учебный материал; давать ответ в логической последовательности с использованием принятой терминологии; делать собственные выводы; формулировать точное определение и истолкование основных понятий, законов, теорий; при ответе не повторять дословно текст учебника; излагать материал литературным языком; правильно и обстоятельно отвечать на дополнительные вопросы учителя. Самостоятельно и рационально использовать наглядные пособия, справочные материалы, учебник, дополнительную литературу, первоисточники; применять систему условных обозначений при ведении записей, сопровождающих ответ; использование для доказательства выводов из наблюдений и опытов;  </w:t>
      </w:r>
    </w:p>
    <w:p w:rsidR="00C32114" w:rsidRPr="007F51D7" w:rsidRDefault="00C32114" w:rsidP="00436094">
      <w:pPr>
        <w:spacing w:after="0"/>
        <w:jc w:val="both"/>
      </w:pPr>
      <w:r w:rsidRPr="007F51D7">
        <w:t xml:space="preserve">Самостоятельно, уверенно и безошибочно применяет полученные знания в решении проблем на творческом уровне; допускает не более одного недочёта, который легко исправляет по требованию учителя; имеет необходимые навыки работы с приборами, </w:t>
      </w:r>
      <w:r w:rsidRPr="007F51D7">
        <w:lastRenderedPageBreak/>
        <w:t xml:space="preserve">чертежами, схемами и графиками, сопутствующими ответу; записи, сопровождающие ответ, соответствуют требованиям </w:t>
      </w:r>
    </w:p>
    <w:p w:rsidR="00C32114" w:rsidRPr="007F51D7" w:rsidRDefault="00C32114" w:rsidP="00436094">
      <w:pPr>
        <w:spacing w:after="0"/>
        <w:jc w:val="both"/>
      </w:pPr>
      <w:r w:rsidRPr="007F51D7">
        <w:t xml:space="preserve">хорошее знание карты и использование ее, верное решение географических задач. </w:t>
      </w:r>
    </w:p>
    <w:p w:rsidR="00C32114" w:rsidRPr="007F51D7" w:rsidRDefault="00C32114" w:rsidP="00436094">
      <w:pPr>
        <w:spacing w:after="0"/>
        <w:jc w:val="both"/>
      </w:pPr>
      <w:r w:rsidRPr="007F51D7">
        <w:t xml:space="preserve"> </w:t>
      </w:r>
    </w:p>
    <w:p w:rsidR="00C32114" w:rsidRPr="007F51D7" w:rsidRDefault="00C32114" w:rsidP="00436094">
      <w:pPr>
        <w:spacing w:after="0"/>
        <w:jc w:val="both"/>
      </w:pPr>
      <w:r w:rsidRPr="007F51D7">
        <w:t xml:space="preserve">Оценка "4" ставится, если ученик:  </w:t>
      </w:r>
    </w:p>
    <w:p w:rsidR="00C32114" w:rsidRPr="007F51D7" w:rsidRDefault="00C32114" w:rsidP="00436094">
      <w:pPr>
        <w:spacing w:after="0"/>
        <w:jc w:val="both"/>
      </w:pPr>
      <w:r w:rsidRPr="007F51D7">
        <w:t xml:space="preserve">Показывает знания всего изученного программного материала. Даёт полный и правильный ответ на основе изученных теорий; незначительные ошибки и недочёты при воспроизведении изученного материала, определения понятий дал неполные, небольшие неточности при использовании научных терминов или в выводах и обобщениях из наблюдений и опытов; материал излагает в определенной логической последовательности, при этом допускает одну негрубую ошибку или не более двух недочетов и может их исправить самостоятельно при требовании или при небольшой помощи преподавателя; в основном усвоил учебный материал; подтверждает ответ конкретными примерами; правильно отвечает на дополнительные вопросы учителя.  </w:t>
      </w:r>
    </w:p>
    <w:p w:rsidR="00C32114" w:rsidRPr="007F51D7" w:rsidRDefault="00C32114" w:rsidP="00436094">
      <w:pPr>
        <w:spacing w:after="0"/>
        <w:jc w:val="both"/>
      </w:pPr>
      <w:r w:rsidRPr="007F51D7">
        <w:t xml:space="preserve">Умеет самостоятельно выделять главные положения в изученном материале; на основании фактов и примеров обобщать, делать выводы, устанавливать внутрипредметные связи. Применять полученные знания на практике в видоизменённой ситуации, соблюдать основные правила культуры устной речи и сопровождающей письменной, использовать научные термины;  </w:t>
      </w:r>
    </w:p>
    <w:p w:rsidR="00C32114" w:rsidRPr="007F51D7" w:rsidRDefault="00C32114" w:rsidP="00436094">
      <w:pPr>
        <w:spacing w:after="0"/>
        <w:jc w:val="both"/>
      </w:pPr>
      <w:r w:rsidRPr="007F51D7">
        <w:t xml:space="preserve">В основном правильно даны определения понятий и использованы научные термины;  </w:t>
      </w:r>
    </w:p>
    <w:p w:rsidR="00C32114" w:rsidRPr="007F51D7" w:rsidRDefault="00C32114" w:rsidP="00436094">
      <w:pPr>
        <w:spacing w:after="0"/>
        <w:jc w:val="both"/>
      </w:pPr>
      <w:r w:rsidRPr="007F51D7">
        <w:t xml:space="preserve">Ответ самостоятельный;  </w:t>
      </w:r>
    </w:p>
    <w:p w:rsidR="00C32114" w:rsidRPr="007F51D7" w:rsidRDefault="00C32114" w:rsidP="00436094">
      <w:pPr>
        <w:spacing w:after="0"/>
        <w:jc w:val="both"/>
      </w:pPr>
      <w:r w:rsidRPr="007F51D7">
        <w:t xml:space="preserve">Наличие неточностей в изложении географического материала;  </w:t>
      </w:r>
    </w:p>
    <w:p w:rsidR="00C32114" w:rsidRPr="007F51D7" w:rsidRDefault="00C32114" w:rsidP="00436094">
      <w:pPr>
        <w:spacing w:after="0"/>
        <w:jc w:val="both"/>
      </w:pPr>
      <w:r w:rsidRPr="007F51D7">
        <w:t xml:space="preserve">Определения понятий неполные, допущены незначительные нарушения последовательности изложения, небольшие неточности при использовании научных терминов или в выводах и обобщениях; </w:t>
      </w:r>
    </w:p>
    <w:p w:rsidR="00C32114" w:rsidRPr="007F51D7" w:rsidRDefault="00C32114" w:rsidP="00436094">
      <w:pPr>
        <w:spacing w:after="0"/>
        <w:jc w:val="both"/>
      </w:pPr>
      <w:r w:rsidRPr="007F51D7">
        <w:t xml:space="preserve">Связное и последовательное изложение; при помощи наводящих вопросов учителя восполняются сделанные пропуски; </w:t>
      </w:r>
    </w:p>
    <w:p w:rsidR="00C32114" w:rsidRPr="007F51D7" w:rsidRDefault="00C32114" w:rsidP="00436094">
      <w:pPr>
        <w:spacing w:after="0"/>
        <w:jc w:val="both"/>
      </w:pPr>
      <w:r w:rsidRPr="007F51D7">
        <w:t xml:space="preserve">Наличие конкретных представлений и элементарных реальных понятий изучаемых географических явлений; </w:t>
      </w:r>
    </w:p>
    <w:p w:rsidR="00C32114" w:rsidRPr="007F51D7" w:rsidRDefault="00C32114" w:rsidP="00436094">
      <w:pPr>
        <w:spacing w:after="0"/>
        <w:jc w:val="both"/>
      </w:pPr>
      <w:r w:rsidRPr="007F51D7">
        <w:t xml:space="preserve">Понимание основных географических взаимосвязей; </w:t>
      </w:r>
    </w:p>
    <w:p w:rsidR="00C32114" w:rsidRPr="007F51D7" w:rsidRDefault="00C32114" w:rsidP="00436094">
      <w:pPr>
        <w:spacing w:after="0"/>
        <w:jc w:val="both"/>
      </w:pPr>
      <w:r w:rsidRPr="007F51D7">
        <w:t xml:space="preserve">Знание карты и умение ей пользоваться; </w:t>
      </w:r>
    </w:p>
    <w:p w:rsidR="00C32114" w:rsidRPr="007F51D7" w:rsidRDefault="00C32114" w:rsidP="00436094">
      <w:pPr>
        <w:spacing w:after="0"/>
        <w:jc w:val="both"/>
      </w:pPr>
      <w:r w:rsidRPr="007F51D7">
        <w:t xml:space="preserve">При решении географических задач сделаны второстепенные ошибки.  </w:t>
      </w:r>
    </w:p>
    <w:p w:rsidR="00C32114" w:rsidRPr="007F51D7" w:rsidRDefault="00C32114" w:rsidP="00436094">
      <w:pPr>
        <w:spacing w:after="0"/>
        <w:jc w:val="both"/>
      </w:pPr>
      <w:r w:rsidRPr="007F51D7">
        <w:t xml:space="preserve"> </w:t>
      </w:r>
    </w:p>
    <w:p w:rsidR="00C32114" w:rsidRPr="007F51D7" w:rsidRDefault="00C32114" w:rsidP="00436094">
      <w:pPr>
        <w:spacing w:after="0"/>
        <w:jc w:val="both"/>
      </w:pPr>
      <w:r w:rsidRPr="007F51D7">
        <w:t xml:space="preserve"> Оценка "3" ставится, если ученик:  </w:t>
      </w:r>
    </w:p>
    <w:p w:rsidR="00C32114" w:rsidRPr="007F51D7" w:rsidRDefault="00C32114" w:rsidP="00436094">
      <w:pPr>
        <w:spacing w:after="0"/>
        <w:jc w:val="both"/>
      </w:pPr>
      <w:r w:rsidRPr="007F51D7">
        <w:t xml:space="preserve">Усвоил основное содержание учебного материала, имеет пробелы в усвоении материала, не препятствующие дальнейшему усвоению программного материала;  </w:t>
      </w:r>
    </w:p>
    <w:p w:rsidR="00C32114" w:rsidRPr="007F51D7" w:rsidRDefault="00C32114" w:rsidP="00436094">
      <w:pPr>
        <w:spacing w:after="0"/>
        <w:jc w:val="both"/>
      </w:pPr>
      <w:r w:rsidRPr="007F51D7">
        <w:t xml:space="preserve">Материал излагает несистематизированно, фрагментарно, не всегда последовательно;  </w:t>
      </w:r>
    </w:p>
    <w:p w:rsidR="00C32114" w:rsidRPr="007F51D7" w:rsidRDefault="00C32114" w:rsidP="00436094">
      <w:pPr>
        <w:spacing w:after="0"/>
        <w:jc w:val="both"/>
      </w:pPr>
      <w:r w:rsidRPr="007F51D7">
        <w:t xml:space="preserve">Показывает недостаточную сформированность отдельных знаний и умений; выводы и обобщения аргументирует слабо, допускает в них ошибки.  </w:t>
      </w:r>
    </w:p>
    <w:p w:rsidR="00C32114" w:rsidRPr="007F51D7" w:rsidRDefault="00C32114" w:rsidP="00436094">
      <w:pPr>
        <w:spacing w:after="0"/>
        <w:jc w:val="both"/>
      </w:pPr>
      <w:r w:rsidRPr="007F51D7">
        <w:t xml:space="preserve">Допустил ошибки и неточности в использовании научной терминологии, определения понятий дал недостаточно четкие;  </w:t>
      </w:r>
    </w:p>
    <w:p w:rsidR="00C32114" w:rsidRPr="007F51D7" w:rsidRDefault="00C32114" w:rsidP="00436094">
      <w:pPr>
        <w:spacing w:after="0"/>
        <w:jc w:val="both"/>
      </w:pPr>
      <w:r w:rsidRPr="007F51D7">
        <w:t xml:space="preserve">Не использовал в качестве доказательства выводы и обобщения из наблюдений, фактов, опытов или допустил ошибки при их изложении;  </w:t>
      </w:r>
    </w:p>
    <w:p w:rsidR="00C32114" w:rsidRPr="007F51D7" w:rsidRDefault="00C32114" w:rsidP="00436094">
      <w:pPr>
        <w:spacing w:after="0"/>
        <w:jc w:val="both"/>
      </w:pPr>
      <w:r w:rsidRPr="007F51D7">
        <w:t xml:space="preserve">Испытывает затруднения в применении знаний, необходимых для решения задач различных типов, при объяснении конкретных явлений на основе теорий и законов, или в подтверждении конкретных примеров практического применения теорий;  </w:t>
      </w:r>
    </w:p>
    <w:p w:rsidR="00C32114" w:rsidRPr="007F51D7" w:rsidRDefault="00C32114" w:rsidP="00436094">
      <w:pPr>
        <w:spacing w:after="0"/>
        <w:jc w:val="both"/>
      </w:pPr>
      <w:r w:rsidRPr="007F51D7">
        <w:lastRenderedPageBreak/>
        <w:t xml:space="preserve">Отвечает неполно на вопросы учителя (упуская и основное), или воспроизводит содержание текста учебника, но недостаточно понимает отдельные положения, имеющие важное значение в этом тексте;  </w:t>
      </w:r>
    </w:p>
    <w:p w:rsidR="00C32114" w:rsidRPr="007F51D7" w:rsidRDefault="00C32114" w:rsidP="00436094">
      <w:pPr>
        <w:spacing w:after="0"/>
        <w:jc w:val="both"/>
      </w:pPr>
      <w:r w:rsidRPr="007F51D7">
        <w:t xml:space="preserve">Обнаруживает недостаточное понимание отдельных положений при воспроизведении текста учебника (записей, первоисточников) или отвечает неполно на вопросы учителя, допуская одну-две грубые ошибки.  </w:t>
      </w:r>
    </w:p>
    <w:p w:rsidR="00C32114" w:rsidRPr="007F51D7" w:rsidRDefault="00C32114" w:rsidP="00436094">
      <w:pPr>
        <w:spacing w:after="0"/>
        <w:jc w:val="both"/>
      </w:pPr>
      <w:r w:rsidRPr="007F51D7">
        <w:t xml:space="preserve">Слабое знание географической номенклатуры, отсутствие практических навыков работы в области географии (неумение пользоваться компасом, масштабом и т.д.);  </w:t>
      </w:r>
    </w:p>
    <w:p w:rsidR="00C32114" w:rsidRPr="007F51D7" w:rsidRDefault="00C32114" w:rsidP="00436094">
      <w:pPr>
        <w:spacing w:after="0"/>
        <w:jc w:val="both"/>
      </w:pPr>
      <w:r w:rsidRPr="007F51D7">
        <w:t xml:space="preserve">Скудны географические представления, преобладают формалистические знания; </w:t>
      </w:r>
    </w:p>
    <w:p w:rsidR="00C32114" w:rsidRPr="007F51D7" w:rsidRDefault="00C32114" w:rsidP="00436094">
      <w:pPr>
        <w:spacing w:after="0"/>
        <w:jc w:val="both"/>
      </w:pPr>
      <w:r w:rsidRPr="007F51D7">
        <w:t xml:space="preserve">Знание карты недостаточное, показ на ней сбивчивый; </w:t>
      </w:r>
    </w:p>
    <w:p w:rsidR="00C32114" w:rsidRPr="007F51D7" w:rsidRDefault="00C32114" w:rsidP="00436094">
      <w:pPr>
        <w:spacing w:after="0"/>
        <w:jc w:val="both"/>
      </w:pPr>
      <w:r w:rsidRPr="007F51D7">
        <w:t xml:space="preserve">Только при помощи наводящих вопросов ученик улавливает географические связи. </w:t>
      </w:r>
    </w:p>
    <w:p w:rsidR="00C32114" w:rsidRPr="007F51D7" w:rsidRDefault="00C32114" w:rsidP="00436094">
      <w:pPr>
        <w:spacing w:after="0"/>
        <w:jc w:val="both"/>
      </w:pPr>
      <w:r w:rsidRPr="007F51D7">
        <w:t xml:space="preserve"> </w:t>
      </w:r>
    </w:p>
    <w:p w:rsidR="00C32114" w:rsidRPr="007F51D7" w:rsidRDefault="00C32114" w:rsidP="00436094">
      <w:pPr>
        <w:spacing w:after="0"/>
        <w:jc w:val="both"/>
      </w:pPr>
      <w:r w:rsidRPr="007F51D7">
        <w:t xml:space="preserve">Оценка "2" ставится, если ученик:  </w:t>
      </w:r>
    </w:p>
    <w:p w:rsidR="00C32114" w:rsidRPr="007F51D7" w:rsidRDefault="00C32114" w:rsidP="00436094">
      <w:pPr>
        <w:spacing w:after="0"/>
        <w:jc w:val="both"/>
      </w:pPr>
      <w:r w:rsidRPr="007F51D7">
        <w:t xml:space="preserve">Не усвоил и не раскрыл основное содержание материала;  </w:t>
      </w:r>
    </w:p>
    <w:p w:rsidR="00C32114" w:rsidRPr="007F51D7" w:rsidRDefault="00C32114" w:rsidP="00436094">
      <w:pPr>
        <w:spacing w:after="0"/>
        <w:jc w:val="both"/>
      </w:pPr>
      <w:r w:rsidRPr="007F51D7">
        <w:t xml:space="preserve">Не делает выводов и обобщений.  </w:t>
      </w:r>
    </w:p>
    <w:p w:rsidR="00C32114" w:rsidRPr="007F51D7" w:rsidRDefault="00C32114" w:rsidP="00436094">
      <w:pPr>
        <w:spacing w:after="0"/>
        <w:jc w:val="both"/>
      </w:pPr>
      <w:r w:rsidRPr="007F51D7">
        <w:t xml:space="preserve">Не знает и не понимает значительную или основную часть программного материала в пределах поставленных вопросов;  </w:t>
      </w:r>
    </w:p>
    <w:p w:rsidR="00C32114" w:rsidRPr="007F51D7" w:rsidRDefault="00C32114" w:rsidP="00436094">
      <w:pPr>
        <w:spacing w:after="0"/>
        <w:jc w:val="both"/>
      </w:pPr>
      <w:r w:rsidRPr="007F51D7">
        <w:t xml:space="preserve">Имеет слабо сформированные и неполные знания и не умеет применять их к решению конкретных вопросов и задач по образцу;  </w:t>
      </w:r>
    </w:p>
    <w:p w:rsidR="00C32114" w:rsidRPr="007F51D7" w:rsidRDefault="00C32114" w:rsidP="00436094">
      <w:pPr>
        <w:spacing w:after="0"/>
        <w:jc w:val="both"/>
      </w:pPr>
      <w:r w:rsidRPr="007F51D7">
        <w:t xml:space="preserve">При ответе (на один вопрос) допускает более двух грубых ошибок, которые не может исправить даже при помощи учителя.  </w:t>
      </w:r>
    </w:p>
    <w:p w:rsidR="00C32114" w:rsidRPr="007F51D7" w:rsidRDefault="00C32114" w:rsidP="00436094">
      <w:pPr>
        <w:spacing w:after="0"/>
        <w:jc w:val="both"/>
      </w:pPr>
      <w:r w:rsidRPr="007F51D7">
        <w:t>Имеются грубые ошибки  в использовании карты.</w:t>
      </w:r>
      <w:r w:rsidR="006731E0">
        <w:t xml:space="preserve"> </w:t>
      </w:r>
    </w:p>
    <w:p w:rsidR="00C32114" w:rsidRPr="007F51D7" w:rsidRDefault="00C32114" w:rsidP="00436094">
      <w:pPr>
        <w:spacing w:after="0"/>
        <w:jc w:val="both"/>
      </w:pPr>
      <w:r w:rsidRPr="007F51D7">
        <w:t xml:space="preserve">Оценка "1" ставится, если ученик:  </w:t>
      </w:r>
    </w:p>
    <w:p w:rsidR="00C32114" w:rsidRPr="007F51D7" w:rsidRDefault="00C32114" w:rsidP="00436094">
      <w:pPr>
        <w:spacing w:after="0"/>
        <w:jc w:val="both"/>
      </w:pPr>
      <w:r w:rsidRPr="007F51D7">
        <w:t xml:space="preserve">Не может ответить ни на один из поставленных вопросов;  </w:t>
      </w:r>
    </w:p>
    <w:p w:rsidR="00C32114" w:rsidRPr="007F51D7" w:rsidRDefault="00C32114" w:rsidP="00436094">
      <w:pPr>
        <w:spacing w:after="0"/>
        <w:jc w:val="both"/>
      </w:pPr>
      <w:r w:rsidRPr="007F51D7">
        <w:t xml:space="preserve">Полностью не усвоил материал.  </w:t>
      </w:r>
    </w:p>
    <w:p w:rsidR="00C32114" w:rsidRPr="007F51D7" w:rsidRDefault="00C32114" w:rsidP="00436094">
      <w:pPr>
        <w:spacing w:after="0"/>
        <w:jc w:val="both"/>
      </w:pPr>
      <w:r w:rsidRPr="007F51D7">
        <w:t>Примечание. По окончании устного ответа учащегося педагогом даётся краткий анализ ответа, объявляется мотивированная оценка. Возможно привлечение других учащихся для анализа ответа, самоанализ, предложение оценки.</w:t>
      </w:r>
      <w:r w:rsidR="006731E0">
        <w:t xml:space="preserve">  </w:t>
      </w:r>
    </w:p>
    <w:p w:rsidR="00C32114" w:rsidRPr="007F51D7" w:rsidRDefault="00C32114" w:rsidP="00436094">
      <w:pPr>
        <w:spacing w:after="0"/>
        <w:jc w:val="both"/>
      </w:pPr>
      <w:r w:rsidRPr="007F51D7">
        <w:t xml:space="preserve">Оценка самостоятельных письменных и контрольных работ.  </w:t>
      </w:r>
    </w:p>
    <w:p w:rsidR="00C32114" w:rsidRPr="007F51D7" w:rsidRDefault="00C32114" w:rsidP="00436094">
      <w:pPr>
        <w:spacing w:after="0"/>
        <w:jc w:val="both"/>
      </w:pPr>
      <w:r w:rsidRPr="007F51D7">
        <w:t xml:space="preserve">Оценка "5" ставится, если ученик:  </w:t>
      </w:r>
    </w:p>
    <w:p w:rsidR="00C32114" w:rsidRPr="007F51D7" w:rsidRDefault="00C32114" w:rsidP="00436094">
      <w:pPr>
        <w:spacing w:after="0"/>
        <w:jc w:val="both"/>
      </w:pPr>
      <w:r w:rsidRPr="007F51D7">
        <w:t xml:space="preserve"> выполнил работу без ошибок и недочетов;  </w:t>
      </w:r>
    </w:p>
    <w:p w:rsidR="00C32114" w:rsidRPr="007F51D7" w:rsidRDefault="00C32114" w:rsidP="00436094">
      <w:pPr>
        <w:spacing w:after="0"/>
        <w:jc w:val="both"/>
      </w:pPr>
      <w:r w:rsidRPr="007F51D7">
        <w:t xml:space="preserve">допустил не более одного недочета.  </w:t>
      </w:r>
    </w:p>
    <w:p w:rsidR="00C32114" w:rsidRPr="007F51D7" w:rsidRDefault="00C32114" w:rsidP="00436094">
      <w:pPr>
        <w:spacing w:after="0"/>
        <w:jc w:val="both"/>
      </w:pPr>
      <w:r w:rsidRPr="007F51D7">
        <w:t xml:space="preserve">Оценка "4" ставится, если ученик выполнил работу полностью, но допустил в ней:  </w:t>
      </w:r>
    </w:p>
    <w:p w:rsidR="00C32114" w:rsidRPr="007F51D7" w:rsidRDefault="00C32114" w:rsidP="00436094">
      <w:pPr>
        <w:spacing w:after="0"/>
        <w:jc w:val="both"/>
      </w:pPr>
      <w:r w:rsidRPr="007F51D7">
        <w:t xml:space="preserve"> не более одной негрубой ошибки и одного недочета;  </w:t>
      </w:r>
    </w:p>
    <w:p w:rsidR="00C32114" w:rsidRPr="007F51D7" w:rsidRDefault="00C32114" w:rsidP="00436094">
      <w:pPr>
        <w:spacing w:after="0"/>
        <w:jc w:val="both"/>
      </w:pPr>
      <w:r w:rsidRPr="007F51D7">
        <w:t xml:space="preserve">или не более двух недочетов.  </w:t>
      </w:r>
    </w:p>
    <w:p w:rsidR="00C32114" w:rsidRPr="007F51D7" w:rsidRDefault="00C32114" w:rsidP="00436094">
      <w:pPr>
        <w:spacing w:after="0"/>
        <w:jc w:val="both"/>
      </w:pPr>
      <w:r w:rsidRPr="007F51D7">
        <w:t xml:space="preserve">Оценка "3" ставится, если ученик правильно выполнил не менее половины работы или допустил:  </w:t>
      </w:r>
    </w:p>
    <w:p w:rsidR="00C32114" w:rsidRPr="007F51D7" w:rsidRDefault="00C32114" w:rsidP="00436094">
      <w:pPr>
        <w:spacing w:after="0"/>
        <w:jc w:val="both"/>
      </w:pPr>
      <w:r w:rsidRPr="007F51D7">
        <w:t xml:space="preserve">не более двух грубых ошибок;  </w:t>
      </w:r>
    </w:p>
    <w:p w:rsidR="00C32114" w:rsidRPr="007F51D7" w:rsidRDefault="00C32114" w:rsidP="00436094">
      <w:pPr>
        <w:spacing w:after="0"/>
        <w:jc w:val="both"/>
      </w:pPr>
      <w:r w:rsidRPr="007F51D7">
        <w:t xml:space="preserve">или не более одной грубой и одной негрубой ошибки и одного недочета;  </w:t>
      </w:r>
    </w:p>
    <w:p w:rsidR="00C32114" w:rsidRPr="007F51D7" w:rsidRDefault="00C32114" w:rsidP="00436094">
      <w:pPr>
        <w:spacing w:after="0"/>
        <w:jc w:val="both"/>
      </w:pPr>
      <w:r w:rsidRPr="007F51D7">
        <w:t xml:space="preserve">или не более двух-трех негрубых ошибок;  </w:t>
      </w:r>
    </w:p>
    <w:p w:rsidR="00C32114" w:rsidRPr="007F51D7" w:rsidRDefault="00C32114" w:rsidP="00436094">
      <w:pPr>
        <w:spacing w:after="0"/>
        <w:jc w:val="both"/>
      </w:pPr>
      <w:r w:rsidRPr="007F51D7">
        <w:t xml:space="preserve">или одной негрубой ошибки и трех недочетов;  </w:t>
      </w:r>
    </w:p>
    <w:p w:rsidR="00C32114" w:rsidRPr="007F51D7" w:rsidRDefault="00C32114" w:rsidP="00436094">
      <w:pPr>
        <w:spacing w:after="0"/>
        <w:jc w:val="both"/>
      </w:pPr>
      <w:r w:rsidRPr="007F51D7">
        <w:t xml:space="preserve">или при отсутствии ошибок, но при наличии четырех-пяти недочетов.  </w:t>
      </w:r>
    </w:p>
    <w:p w:rsidR="00C32114" w:rsidRPr="007F51D7" w:rsidRDefault="00C32114" w:rsidP="00436094">
      <w:pPr>
        <w:spacing w:after="0"/>
        <w:jc w:val="both"/>
      </w:pPr>
      <w:r w:rsidRPr="007F51D7">
        <w:t xml:space="preserve"> Оценка "2" ставится, если ученик:  </w:t>
      </w:r>
    </w:p>
    <w:p w:rsidR="00C32114" w:rsidRPr="007F51D7" w:rsidRDefault="00C32114" w:rsidP="00436094">
      <w:pPr>
        <w:spacing w:after="0"/>
        <w:jc w:val="both"/>
      </w:pPr>
      <w:r w:rsidRPr="007F51D7">
        <w:t xml:space="preserve">допустил число ошибок и недочетов превосходящее норму, при которой может быть выставлена оценка "3";  </w:t>
      </w:r>
    </w:p>
    <w:p w:rsidR="00C32114" w:rsidRPr="007F51D7" w:rsidRDefault="00C32114" w:rsidP="00436094">
      <w:pPr>
        <w:spacing w:after="0"/>
        <w:jc w:val="both"/>
      </w:pPr>
      <w:r w:rsidRPr="007F51D7">
        <w:t xml:space="preserve">или если правильно выполнил менее половины работы.  </w:t>
      </w:r>
    </w:p>
    <w:p w:rsidR="00C32114" w:rsidRPr="007F51D7" w:rsidRDefault="00C32114" w:rsidP="00436094">
      <w:pPr>
        <w:spacing w:after="0"/>
        <w:jc w:val="both"/>
      </w:pPr>
      <w:r w:rsidRPr="007F51D7">
        <w:t xml:space="preserve"> Оценка "1" ставится, если ученик:  </w:t>
      </w:r>
    </w:p>
    <w:p w:rsidR="00C32114" w:rsidRPr="007F51D7" w:rsidRDefault="00C32114" w:rsidP="00436094">
      <w:pPr>
        <w:spacing w:after="0"/>
        <w:jc w:val="both"/>
      </w:pPr>
      <w:r w:rsidRPr="007F51D7">
        <w:t xml:space="preserve">Не приступал к выполнению работы;  </w:t>
      </w:r>
    </w:p>
    <w:p w:rsidR="00C32114" w:rsidRPr="007F51D7" w:rsidRDefault="00C32114" w:rsidP="00436094">
      <w:pPr>
        <w:spacing w:after="0"/>
        <w:jc w:val="both"/>
      </w:pPr>
      <w:r w:rsidRPr="007F51D7">
        <w:lastRenderedPageBreak/>
        <w:t xml:space="preserve">Правильно выполнил не более 10 % всех заданий.  </w:t>
      </w:r>
    </w:p>
    <w:p w:rsidR="00C32114" w:rsidRPr="007F51D7" w:rsidRDefault="00C32114" w:rsidP="00436094">
      <w:pPr>
        <w:spacing w:after="0"/>
        <w:jc w:val="both"/>
      </w:pPr>
      <w:r w:rsidRPr="007F51D7">
        <w:t xml:space="preserve">Примечание.  </w:t>
      </w:r>
    </w:p>
    <w:p w:rsidR="00C32114" w:rsidRPr="007F51D7" w:rsidRDefault="00C32114" w:rsidP="00436094">
      <w:pPr>
        <w:spacing w:after="0"/>
        <w:jc w:val="both"/>
      </w:pPr>
      <w:r w:rsidRPr="007F51D7">
        <w:t xml:space="preserve">Учитель имеет право поставить ученику оценку выше той, которая предусмотрена нормами, если учеником оригинально выполнена работа.  </w:t>
      </w:r>
    </w:p>
    <w:p w:rsidR="00C32114" w:rsidRPr="007F51D7" w:rsidRDefault="00C32114" w:rsidP="00436094">
      <w:pPr>
        <w:spacing w:after="0"/>
        <w:jc w:val="both"/>
      </w:pPr>
      <w:r w:rsidRPr="007F51D7">
        <w:t xml:space="preserve">Оценки с анализом доводятся до сведения учащихся, как правило, на последующем уроке, предусматривается работа над ошибками, устранение пробелов.  </w:t>
      </w:r>
    </w:p>
    <w:p w:rsidR="00C32114" w:rsidRPr="007F51D7" w:rsidRDefault="00C32114" w:rsidP="00436094">
      <w:pPr>
        <w:spacing w:after="0"/>
        <w:jc w:val="both"/>
      </w:pPr>
      <w:r w:rsidRPr="007F51D7">
        <w:t xml:space="preserve">   </w:t>
      </w:r>
    </w:p>
    <w:p w:rsidR="00C32114" w:rsidRPr="007F51D7" w:rsidRDefault="00C32114" w:rsidP="00436094">
      <w:pPr>
        <w:spacing w:after="0"/>
        <w:jc w:val="both"/>
      </w:pPr>
      <w:r w:rsidRPr="007F51D7">
        <w:t>Критерии выставления оценок за проверочные тесты.</w:t>
      </w:r>
      <w:r w:rsidR="006731E0">
        <w:t xml:space="preserve"> </w:t>
      </w:r>
    </w:p>
    <w:p w:rsidR="00C32114" w:rsidRPr="007F51D7" w:rsidRDefault="00C32114" w:rsidP="00436094">
      <w:pPr>
        <w:spacing w:after="0"/>
        <w:jc w:val="both"/>
      </w:pPr>
      <w:r w:rsidRPr="007F51D7">
        <w:t xml:space="preserve">1. Критерии выставления оценок за тест, состоящий из 10 вопросов. </w:t>
      </w:r>
      <w:r w:rsidRPr="007F51D7">
        <w:t xml:space="preserve"> Время выполнения работы: 10-15 мин. </w:t>
      </w:r>
    </w:p>
    <w:p w:rsidR="00C32114" w:rsidRPr="007F51D7" w:rsidRDefault="00C32114" w:rsidP="00436094">
      <w:pPr>
        <w:spacing w:after="0"/>
        <w:jc w:val="both"/>
      </w:pPr>
      <w:r w:rsidRPr="007F51D7">
        <w:t xml:space="preserve">Оценка «5» - 10 правильных ответов, «4» - 7-9, «3» - 5-6, «2» - менее 5 правильных ответов. 2. Критерии выставления оценок за тест, состоящий из 20 вопросов. </w:t>
      </w:r>
      <w:r w:rsidRPr="007F51D7">
        <w:t xml:space="preserve"> Время выполнения работы: 30-40 мин. </w:t>
      </w:r>
    </w:p>
    <w:p w:rsidR="00C32114" w:rsidRPr="007F51D7" w:rsidRDefault="00C32114" w:rsidP="00436094">
      <w:pPr>
        <w:spacing w:after="0"/>
        <w:jc w:val="both"/>
      </w:pPr>
      <w:r w:rsidRPr="007F51D7">
        <w:t xml:space="preserve">Оценка «5» - 18-20 правильных ответов, «4» - 14-17, «3» - 10-13, «2» - менее 10 правильных ответов. </w:t>
      </w:r>
    </w:p>
    <w:p w:rsidR="00C32114" w:rsidRPr="007F51D7" w:rsidRDefault="00C32114" w:rsidP="00436094">
      <w:pPr>
        <w:spacing w:after="0"/>
        <w:jc w:val="both"/>
      </w:pPr>
      <w:r w:rsidRPr="007F51D7">
        <w:t xml:space="preserve"> </w:t>
      </w:r>
    </w:p>
    <w:p w:rsidR="00C32114" w:rsidRPr="00B41C96" w:rsidRDefault="00B41C96" w:rsidP="00436094">
      <w:pPr>
        <w:spacing w:after="0"/>
        <w:jc w:val="both"/>
        <w:rPr>
          <w:b/>
        </w:rPr>
      </w:pPr>
      <w:r>
        <w:rPr>
          <w:b/>
        </w:rPr>
        <w:t>Биология</w:t>
      </w:r>
    </w:p>
    <w:p w:rsidR="00C32114" w:rsidRPr="007F51D7" w:rsidRDefault="00C32114" w:rsidP="00436094">
      <w:pPr>
        <w:spacing w:after="0"/>
        <w:jc w:val="both"/>
      </w:pPr>
      <w:r w:rsidRPr="007F51D7">
        <w:t xml:space="preserve">Оценка устного ответа учащихся </w:t>
      </w:r>
    </w:p>
    <w:p w:rsidR="00C32114" w:rsidRPr="007F51D7" w:rsidRDefault="00C32114" w:rsidP="00436094">
      <w:pPr>
        <w:spacing w:after="0"/>
        <w:jc w:val="both"/>
      </w:pPr>
      <w:r w:rsidRPr="007F51D7">
        <w:t xml:space="preserve">Отметка "5" ставится в случае:  </w:t>
      </w:r>
    </w:p>
    <w:p w:rsidR="00C32114" w:rsidRPr="007F51D7" w:rsidRDefault="00C32114" w:rsidP="00436094">
      <w:pPr>
        <w:spacing w:after="0"/>
        <w:jc w:val="both"/>
      </w:pPr>
      <w:r w:rsidRPr="007F51D7">
        <w:t xml:space="preserve">Знания, понимания, глубины усвоения обучающимся всего объёма программного материала.  </w:t>
      </w:r>
    </w:p>
    <w:p w:rsidR="00C32114" w:rsidRPr="007F51D7" w:rsidRDefault="00C32114" w:rsidP="00436094">
      <w:pPr>
        <w:spacing w:after="0"/>
        <w:jc w:val="both"/>
      </w:pPr>
      <w:r w:rsidRPr="007F51D7">
        <w:t xml:space="preserve">Умения выделять главные положения в изученном материале, на основании фактов и примеров обобщать, делать выводы, устанавливать межпредметные и внутрипредметные связи, творчески применяет полученные знания в незнакомой ситуации.  </w:t>
      </w:r>
    </w:p>
    <w:p w:rsidR="00C32114" w:rsidRPr="007F51D7" w:rsidRDefault="00C32114" w:rsidP="00436094">
      <w:pPr>
        <w:spacing w:after="0"/>
        <w:jc w:val="both"/>
      </w:pPr>
      <w:r w:rsidRPr="007F51D7">
        <w:t xml:space="preserve">Отсутствие ошибок и недочётов при воспроизведении изученного материала, при устных ответах устранение отдельных неточностей с помощью дополнительных вопросов учителя, соблюдение культуры устной речи.  </w:t>
      </w:r>
    </w:p>
    <w:p w:rsidR="00C32114" w:rsidRPr="007F51D7" w:rsidRDefault="00C32114" w:rsidP="00436094">
      <w:pPr>
        <w:spacing w:after="0"/>
        <w:jc w:val="both"/>
      </w:pPr>
      <w:r w:rsidRPr="007F51D7">
        <w:t xml:space="preserve">Отметка "4":  </w:t>
      </w:r>
    </w:p>
    <w:p w:rsidR="00C32114" w:rsidRPr="007F51D7" w:rsidRDefault="00C32114" w:rsidP="00436094">
      <w:pPr>
        <w:spacing w:after="0"/>
        <w:jc w:val="both"/>
      </w:pPr>
      <w:r w:rsidRPr="007F51D7">
        <w:t xml:space="preserve">Знание всего изученного программного материала.  </w:t>
      </w:r>
    </w:p>
    <w:p w:rsidR="00C32114" w:rsidRPr="007F51D7" w:rsidRDefault="00C32114" w:rsidP="00436094">
      <w:pPr>
        <w:spacing w:after="0"/>
        <w:jc w:val="both"/>
      </w:pPr>
      <w:r w:rsidRPr="007F51D7">
        <w:t xml:space="preserve">Умений выделять главные положения в изученном материале, на основании фактов и примеров обобщать, делать выводы, устанавливать внутрипредметные связи, применять полученные знания на практике.  </w:t>
      </w:r>
    </w:p>
    <w:p w:rsidR="00C32114" w:rsidRPr="007F51D7" w:rsidRDefault="00C32114" w:rsidP="00436094">
      <w:pPr>
        <w:spacing w:after="0"/>
        <w:jc w:val="both"/>
      </w:pPr>
      <w:r w:rsidRPr="007F51D7">
        <w:t xml:space="preserve">Незначительные (негрубые) ошибки и недочёты при воспроизведении изученного материала, соблюдение основных правил культуры устной речи.  </w:t>
      </w:r>
    </w:p>
    <w:p w:rsidR="00C32114" w:rsidRPr="007F51D7" w:rsidRDefault="00C32114" w:rsidP="00436094">
      <w:pPr>
        <w:spacing w:after="0"/>
        <w:jc w:val="both"/>
      </w:pPr>
      <w:r w:rsidRPr="007F51D7">
        <w:t>Отметка "3" (уровень представлений, сочетающихся с элементами научных понятий):</w:t>
      </w:r>
    </w:p>
    <w:p w:rsidR="00C32114" w:rsidRPr="007F51D7" w:rsidRDefault="00C32114" w:rsidP="00436094">
      <w:pPr>
        <w:spacing w:after="0"/>
        <w:jc w:val="both"/>
      </w:pPr>
      <w:r w:rsidRPr="007F51D7">
        <w:t xml:space="preserve">Знание и усвоение материала на уровне минимальных требований программы, затруднение при самостоятельном воспроизведении, необходимость незначительной помощи преподавателя.  </w:t>
      </w:r>
    </w:p>
    <w:p w:rsidR="00C32114" w:rsidRPr="007F51D7" w:rsidRDefault="00C32114" w:rsidP="00436094">
      <w:pPr>
        <w:spacing w:after="0"/>
        <w:jc w:val="both"/>
      </w:pPr>
      <w:r w:rsidRPr="007F51D7">
        <w:t xml:space="preserve">Умение работать на уровне воспроизведения, затруднения при ответах на видоизменённые вопросы.  </w:t>
      </w:r>
    </w:p>
    <w:p w:rsidR="00C32114" w:rsidRPr="007F51D7" w:rsidRDefault="00C32114" w:rsidP="00436094">
      <w:pPr>
        <w:spacing w:after="0"/>
        <w:jc w:val="both"/>
      </w:pPr>
      <w:r w:rsidRPr="007F51D7">
        <w:t xml:space="preserve">Наличие грубой ошибки, нескольких негрубых при воспроизведении изученного материала, незначительное несоблюдение основных правил культуры устной речи. </w:t>
      </w:r>
    </w:p>
    <w:p w:rsidR="00C32114" w:rsidRPr="007F51D7" w:rsidRDefault="00C32114" w:rsidP="00436094">
      <w:pPr>
        <w:spacing w:after="0"/>
        <w:jc w:val="both"/>
      </w:pPr>
      <w:r w:rsidRPr="007F51D7">
        <w:t xml:space="preserve">Отметка "2":  </w:t>
      </w:r>
    </w:p>
    <w:p w:rsidR="00C32114" w:rsidRPr="007F51D7" w:rsidRDefault="00C32114" w:rsidP="00436094">
      <w:pPr>
        <w:spacing w:after="0"/>
        <w:jc w:val="both"/>
      </w:pPr>
      <w:r w:rsidRPr="007F51D7">
        <w:t xml:space="preserve">Знание и усвоение материала на уровне ниже минимальных требований программы, отдельные представления об изученном материале.  </w:t>
      </w:r>
    </w:p>
    <w:p w:rsidR="00C32114" w:rsidRPr="007F51D7" w:rsidRDefault="00C32114" w:rsidP="00436094">
      <w:pPr>
        <w:spacing w:after="0"/>
        <w:jc w:val="both"/>
      </w:pPr>
      <w:r w:rsidRPr="007F51D7">
        <w:t xml:space="preserve">Отсутствие умений работать на уровне воспроизведения, затруднения при ответах на стандартные вопросы.  </w:t>
      </w:r>
    </w:p>
    <w:p w:rsidR="00C32114" w:rsidRPr="007F51D7" w:rsidRDefault="00C32114" w:rsidP="00436094">
      <w:pPr>
        <w:spacing w:after="0"/>
        <w:jc w:val="both"/>
      </w:pPr>
      <w:r w:rsidRPr="007F51D7">
        <w:lastRenderedPageBreak/>
        <w:t xml:space="preserve">Наличие нескольких грубых ошибок, большого числа негрубых при воспроизведении изученного материала, значительное несоблюдение основных правил культуры устной речи.  </w:t>
      </w:r>
    </w:p>
    <w:p w:rsidR="00C32114" w:rsidRPr="007F51D7" w:rsidRDefault="00C32114" w:rsidP="00436094">
      <w:pPr>
        <w:spacing w:after="0"/>
        <w:jc w:val="both"/>
      </w:pPr>
    </w:p>
    <w:p w:rsidR="00C32114" w:rsidRPr="007F51D7" w:rsidRDefault="00C32114" w:rsidP="00436094">
      <w:pPr>
        <w:spacing w:after="0"/>
        <w:jc w:val="both"/>
      </w:pPr>
      <w:r w:rsidRPr="007F51D7">
        <w:t xml:space="preserve">Оценка выполнения лабораторных работ </w:t>
      </w:r>
    </w:p>
    <w:p w:rsidR="00C32114" w:rsidRPr="007F51D7" w:rsidRDefault="00C32114" w:rsidP="00436094">
      <w:pPr>
        <w:spacing w:after="0"/>
        <w:jc w:val="both"/>
      </w:pPr>
      <w:r w:rsidRPr="007F51D7">
        <w:t xml:space="preserve"> </w:t>
      </w:r>
    </w:p>
    <w:p w:rsidR="00C32114" w:rsidRPr="007F51D7" w:rsidRDefault="00C32114" w:rsidP="00436094">
      <w:pPr>
        <w:spacing w:after="0"/>
        <w:jc w:val="both"/>
      </w:pPr>
      <w:r w:rsidRPr="007F51D7">
        <w:t xml:space="preserve">Отметка "5" ставится, если ученик:  </w:t>
      </w:r>
    </w:p>
    <w:p w:rsidR="00C32114" w:rsidRPr="007F51D7" w:rsidRDefault="00C32114" w:rsidP="00436094">
      <w:pPr>
        <w:spacing w:after="0"/>
        <w:jc w:val="both"/>
      </w:pPr>
      <w:r w:rsidRPr="007F51D7">
        <w:t xml:space="preserve">Правильно определил цель опыта.  </w:t>
      </w:r>
    </w:p>
    <w:p w:rsidR="00C32114" w:rsidRPr="007F51D7" w:rsidRDefault="00C32114" w:rsidP="00436094">
      <w:pPr>
        <w:spacing w:after="0"/>
        <w:jc w:val="both"/>
      </w:pPr>
      <w:r w:rsidRPr="007F51D7">
        <w:t xml:space="preserve">Выполнил работу в полном объеме с соблюдением необходимой последовательности проведения опытов и измерений.  </w:t>
      </w:r>
    </w:p>
    <w:p w:rsidR="00C32114" w:rsidRPr="007F51D7" w:rsidRDefault="00C32114" w:rsidP="00436094">
      <w:pPr>
        <w:spacing w:after="0"/>
        <w:jc w:val="both"/>
      </w:pPr>
      <w:r w:rsidRPr="007F51D7">
        <w:t xml:space="preserve">Самостоятельно и рационально выбрал и подготовил для опыта необходимое оборудование, все опыты провел в условиях и режимах, обеспечивающих получение результатов и выводов с наибольшей точностью.  </w:t>
      </w:r>
    </w:p>
    <w:p w:rsidR="00C32114" w:rsidRPr="007F51D7" w:rsidRDefault="00C32114" w:rsidP="00436094">
      <w:pPr>
        <w:spacing w:after="0"/>
        <w:jc w:val="both"/>
      </w:pPr>
      <w:r w:rsidRPr="007F51D7">
        <w:t xml:space="preserve">Научно грамотно, логично описал наблюдения и сформулировал выводы из опыта. В представленном отчете правильно и аккуратно выполнил все записи, таблицы, рисунки, графики, вычисления и сделал выводы.  </w:t>
      </w:r>
    </w:p>
    <w:p w:rsidR="00C32114" w:rsidRPr="007F51D7" w:rsidRDefault="00C32114" w:rsidP="00436094">
      <w:pPr>
        <w:spacing w:after="0"/>
        <w:jc w:val="both"/>
      </w:pPr>
      <w:r w:rsidRPr="007F51D7">
        <w:t xml:space="preserve">Проявляет организационно-трудовые умения (поддерживает чистоту рабочего места и порядок на столе, экономно использует расходные материалы).  </w:t>
      </w:r>
    </w:p>
    <w:p w:rsidR="00C32114" w:rsidRPr="007F51D7" w:rsidRDefault="00C32114" w:rsidP="00436094">
      <w:pPr>
        <w:spacing w:after="0"/>
        <w:jc w:val="both"/>
      </w:pPr>
      <w:r w:rsidRPr="007F51D7">
        <w:t xml:space="preserve">Эксперимент осуществляет по плану с учетом техники безопасности и правил работы с материалами и оборудованием.  </w:t>
      </w:r>
    </w:p>
    <w:p w:rsidR="00C32114" w:rsidRPr="007F51D7" w:rsidRDefault="00C32114" w:rsidP="00436094">
      <w:pPr>
        <w:spacing w:after="0"/>
        <w:jc w:val="both"/>
      </w:pPr>
      <w:r w:rsidRPr="007F51D7">
        <w:t xml:space="preserve">Отметка "4" ставится, если ученик:  </w:t>
      </w:r>
    </w:p>
    <w:p w:rsidR="00C32114" w:rsidRPr="007F51D7" w:rsidRDefault="00C32114" w:rsidP="00436094">
      <w:pPr>
        <w:spacing w:after="0"/>
        <w:jc w:val="both"/>
      </w:pPr>
      <w:r w:rsidRPr="007F51D7">
        <w:t xml:space="preserve">Опыт проводил в условиях, не обеспечивающих достаточной точности измерений.  </w:t>
      </w:r>
    </w:p>
    <w:p w:rsidR="00C32114" w:rsidRPr="007F51D7" w:rsidRDefault="00C32114" w:rsidP="00436094">
      <w:pPr>
        <w:spacing w:after="0"/>
        <w:jc w:val="both"/>
      </w:pPr>
      <w:r w:rsidRPr="007F51D7">
        <w:t xml:space="preserve">Или было допущено два-три недочета.  </w:t>
      </w:r>
    </w:p>
    <w:p w:rsidR="00C32114" w:rsidRPr="007F51D7" w:rsidRDefault="00C32114" w:rsidP="00436094">
      <w:pPr>
        <w:spacing w:after="0"/>
        <w:jc w:val="both"/>
      </w:pPr>
      <w:r w:rsidRPr="007F51D7">
        <w:t xml:space="preserve">Или не более одной негрубой ошибки и одного недочета.  </w:t>
      </w:r>
    </w:p>
    <w:p w:rsidR="00C32114" w:rsidRPr="007F51D7" w:rsidRDefault="00C32114" w:rsidP="00436094">
      <w:pPr>
        <w:spacing w:after="0"/>
        <w:jc w:val="both"/>
      </w:pPr>
      <w:r w:rsidRPr="007F51D7">
        <w:t xml:space="preserve">Или эксперимент проведен не полностью.  </w:t>
      </w:r>
    </w:p>
    <w:p w:rsidR="00C32114" w:rsidRPr="007F51D7" w:rsidRDefault="00C32114" w:rsidP="00436094">
      <w:pPr>
        <w:spacing w:after="0"/>
        <w:jc w:val="both"/>
      </w:pPr>
      <w:r w:rsidRPr="007F51D7">
        <w:t xml:space="preserve">Или в описании наблюдений из опыта допустил неточности, выводы сделал неполные. </w:t>
      </w:r>
    </w:p>
    <w:p w:rsidR="00C32114" w:rsidRPr="007F51D7" w:rsidRDefault="00C32114" w:rsidP="00436094">
      <w:pPr>
        <w:spacing w:after="0"/>
        <w:jc w:val="both"/>
      </w:pPr>
      <w:r w:rsidRPr="007F51D7">
        <w:t xml:space="preserve">   Отметка "3" ставится, если ученик:  </w:t>
      </w:r>
    </w:p>
    <w:p w:rsidR="00C32114" w:rsidRPr="007F51D7" w:rsidRDefault="00C32114" w:rsidP="00436094">
      <w:pPr>
        <w:spacing w:after="0"/>
        <w:jc w:val="both"/>
      </w:pPr>
      <w:r w:rsidRPr="007F51D7">
        <w:t xml:space="preserve">Правильно определил цель опыта; работу выполняет правильно не менее чем наполовину, однако объём выполненной части таков, что позволяет получить правильные результаты и выводы по основным, принципиально важным задачам работы.  </w:t>
      </w:r>
    </w:p>
    <w:p w:rsidR="00C32114" w:rsidRPr="007F51D7" w:rsidRDefault="00C32114" w:rsidP="00436094">
      <w:pPr>
        <w:spacing w:after="0"/>
        <w:jc w:val="both"/>
      </w:pPr>
      <w:r w:rsidRPr="007F51D7">
        <w:t xml:space="preserve">Или подбор оборудования, объектов, материалов, а также работы по началу опыта провел с помощью учителя; или в ходе проведения опыта и измерений были допущены ошибки в описании наблюдений, формулировании выводов.  </w:t>
      </w:r>
    </w:p>
    <w:p w:rsidR="00C32114" w:rsidRPr="007F51D7" w:rsidRDefault="00C32114" w:rsidP="00436094">
      <w:pPr>
        <w:spacing w:after="0"/>
        <w:jc w:val="both"/>
      </w:pPr>
      <w:r w:rsidRPr="007F51D7">
        <w:t xml:space="preserve">Опыт проводился в нерациональных условиях, что привело к получению результатов с большей погрешностью; или в отчёте были допущены в общей сложности не более двух ошибок (в записях единиц, измерениях, в вычислениях, графиках, таблицах, схемах, и т.д.) не принципиального для данной работы характера, но повлиявших на результат выполнения.  </w:t>
      </w:r>
    </w:p>
    <w:p w:rsidR="00C32114" w:rsidRPr="007F51D7" w:rsidRDefault="00C32114" w:rsidP="00436094">
      <w:pPr>
        <w:spacing w:after="0"/>
        <w:jc w:val="both"/>
      </w:pPr>
      <w:r w:rsidRPr="007F51D7">
        <w:t xml:space="preserve">Допускает грубую ошибку в ходе эксперимента (в объяснении, в оформлении работы, в соблюдении правил техники безопасности при работе с материалами и оборудованием), которая исправляется по требованию учителя.  </w:t>
      </w:r>
    </w:p>
    <w:p w:rsidR="00C32114" w:rsidRPr="007F51D7" w:rsidRDefault="00C32114" w:rsidP="00436094">
      <w:pPr>
        <w:spacing w:after="0"/>
        <w:jc w:val="both"/>
      </w:pPr>
      <w:r w:rsidRPr="007F51D7">
        <w:t xml:space="preserve">Отметка "2" ставится, если ученик:  </w:t>
      </w:r>
    </w:p>
    <w:p w:rsidR="00C32114" w:rsidRPr="007F51D7" w:rsidRDefault="00C32114" w:rsidP="00436094">
      <w:pPr>
        <w:spacing w:after="0"/>
        <w:jc w:val="both"/>
      </w:pPr>
      <w:r w:rsidRPr="007F51D7">
        <w:t xml:space="preserve">Не определил самостоятельно цель опыта; выполнил работу не полностью, не подготовил нужное оборудование и объем выполненной части работы не позволяет сделать правильных выводов.  </w:t>
      </w:r>
    </w:p>
    <w:p w:rsidR="00C32114" w:rsidRPr="007F51D7" w:rsidRDefault="00C32114" w:rsidP="00436094">
      <w:pPr>
        <w:spacing w:after="0"/>
        <w:jc w:val="both"/>
      </w:pPr>
      <w:r w:rsidRPr="007F51D7">
        <w:t xml:space="preserve">Или опыты, измерения, вычисления, наблюдения производились неправильно.  3. Или в ходе работы и в отчете обнаружились в совокупности все недостатки, отмеченные в требованиях к оценке "3".  </w:t>
      </w:r>
    </w:p>
    <w:p w:rsidR="00C32114" w:rsidRPr="007F51D7" w:rsidRDefault="00C32114" w:rsidP="00436094">
      <w:pPr>
        <w:spacing w:after="0"/>
        <w:jc w:val="both"/>
      </w:pPr>
      <w:r w:rsidRPr="007F51D7">
        <w:lastRenderedPageBreak/>
        <w:t xml:space="preserve">Допускает две (и более) грубые ошибки в ходе эксперимента, в объяснении, в оформлении работы, в соблюдении правил техники безопасности при работе с веществами и оборудованием, которые не может исправить даже по требованию учителя. </w:t>
      </w:r>
    </w:p>
    <w:p w:rsidR="00C32114" w:rsidRPr="007F51D7" w:rsidRDefault="00C32114" w:rsidP="00436094">
      <w:pPr>
        <w:spacing w:after="0"/>
        <w:jc w:val="both"/>
      </w:pPr>
      <w:r w:rsidRPr="007F51D7">
        <w:t xml:space="preserve"> </w:t>
      </w:r>
    </w:p>
    <w:p w:rsidR="00C32114" w:rsidRPr="007F51D7" w:rsidRDefault="00C32114" w:rsidP="00436094">
      <w:pPr>
        <w:spacing w:after="0"/>
        <w:jc w:val="both"/>
      </w:pPr>
      <w:r w:rsidRPr="007F51D7">
        <w:t>Оценка самостоятельных письменных и контрольных работ.</w:t>
      </w:r>
      <w:r w:rsidR="006731E0">
        <w:t xml:space="preserve"> </w:t>
      </w:r>
    </w:p>
    <w:p w:rsidR="00C32114" w:rsidRPr="007F51D7" w:rsidRDefault="00C32114" w:rsidP="00436094">
      <w:pPr>
        <w:spacing w:after="0"/>
        <w:jc w:val="both"/>
      </w:pPr>
      <w:r w:rsidRPr="007F51D7">
        <w:t xml:space="preserve">Отметка "5" ставится, если ученик:  </w:t>
      </w:r>
    </w:p>
    <w:p w:rsidR="00C32114" w:rsidRPr="007F51D7" w:rsidRDefault="00C32114" w:rsidP="00436094">
      <w:pPr>
        <w:spacing w:after="0"/>
        <w:jc w:val="both"/>
      </w:pPr>
      <w:r w:rsidRPr="007F51D7">
        <w:t xml:space="preserve">Выполнил работу без ошибок и недочетов.  </w:t>
      </w:r>
    </w:p>
    <w:p w:rsidR="00C32114" w:rsidRPr="007F51D7" w:rsidRDefault="00C32114" w:rsidP="00436094">
      <w:pPr>
        <w:spacing w:after="0"/>
        <w:jc w:val="both"/>
      </w:pPr>
      <w:r w:rsidRPr="007F51D7">
        <w:t xml:space="preserve">Допустил не более одного недочета.  </w:t>
      </w:r>
    </w:p>
    <w:p w:rsidR="00C32114" w:rsidRPr="007F51D7" w:rsidRDefault="00C32114" w:rsidP="00436094">
      <w:pPr>
        <w:spacing w:after="0"/>
        <w:jc w:val="both"/>
      </w:pPr>
      <w:r w:rsidRPr="007F51D7">
        <w:t xml:space="preserve">Отметка "4" ставится, если ученик выполнил работу полностью, но допустил в ней:  </w:t>
      </w:r>
    </w:p>
    <w:p w:rsidR="00C32114" w:rsidRPr="007F51D7" w:rsidRDefault="00C32114" w:rsidP="00436094">
      <w:pPr>
        <w:spacing w:after="0"/>
        <w:jc w:val="both"/>
      </w:pPr>
      <w:r w:rsidRPr="007F51D7">
        <w:t xml:space="preserve">Не более одной негрубой ошибки и одного недочета.  </w:t>
      </w:r>
    </w:p>
    <w:p w:rsidR="00C32114" w:rsidRPr="007F51D7" w:rsidRDefault="00C32114" w:rsidP="00436094">
      <w:pPr>
        <w:spacing w:after="0"/>
        <w:jc w:val="both"/>
      </w:pPr>
      <w:r w:rsidRPr="007F51D7">
        <w:t xml:space="preserve">Или не более двух недочетов.  </w:t>
      </w:r>
    </w:p>
    <w:p w:rsidR="00C32114" w:rsidRPr="007F51D7" w:rsidRDefault="00C32114" w:rsidP="00436094">
      <w:pPr>
        <w:spacing w:after="0"/>
        <w:jc w:val="both"/>
      </w:pPr>
      <w:r w:rsidRPr="007F51D7">
        <w:t xml:space="preserve">Отметка "3" ставится, если ученик правильно выполнил не менее 2/3 работы или допустил:  </w:t>
      </w:r>
    </w:p>
    <w:p w:rsidR="00C32114" w:rsidRPr="007F51D7" w:rsidRDefault="00C32114" w:rsidP="00436094">
      <w:pPr>
        <w:spacing w:after="0"/>
        <w:jc w:val="both"/>
      </w:pPr>
      <w:r w:rsidRPr="007F51D7">
        <w:t xml:space="preserve">Не более двух грубых ошибок.  </w:t>
      </w:r>
    </w:p>
    <w:p w:rsidR="00C32114" w:rsidRPr="007F51D7" w:rsidRDefault="00C32114" w:rsidP="00436094">
      <w:pPr>
        <w:spacing w:after="0"/>
        <w:jc w:val="both"/>
      </w:pPr>
      <w:r w:rsidRPr="007F51D7">
        <w:t xml:space="preserve">Или не более одной грубой и одной негрубой ошибки и одного недочета.  </w:t>
      </w:r>
    </w:p>
    <w:p w:rsidR="00C32114" w:rsidRPr="007F51D7" w:rsidRDefault="00C32114" w:rsidP="00436094">
      <w:pPr>
        <w:spacing w:after="0"/>
        <w:jc w:val="both"/>
      </w:pPr>
      <w:r w:rsidRPr="007F51D7">
        <w:t xml:space="preserve">Или не более двух-трех негрубых ошибок.  </w:t>
      </w:r>
    </w:p>
    <w:p w:rsidR="00C32114" w:rsidRPr="007F51D7" w:rsidRDefault="00C32114" w:rsidP="00436094">
      <w:pPr>
        <w:spacing w:after="0"/>
        <w:jc w:val="both"/>
      </w:pPr>
      <w:r w:rsidRPr="007F51D7">
        <w:t xml:space="preserve">Или одной негрубой ошибки и трех недочетов.  </w:t>
      </w:r>
    </w:p>
    <w:p w:rsidR="00C32114" w:rsidRPr="007F51D7" w:rsidRDefault="00C32114" w:rsidP="00436094">
      <w:pPr>
        <w:spacing w:after="0"/>
        <w:jc w:val="both"/>
      </w:pPr>
      <w:r w:rsidRPr="007F51D7">
        <w:t xml:space="preserve">Или при отсутствии ошибок, но при наличии четырех-пяти недочетов.  </w:t>
      </w:r>
    </w:p>
    <w:p w:rsidR="00C32114" w:rsidRPr="007F51D7" w:rsidRDefault="00C32114" w:rsidP="00436094">
      <w:pPr>
        <w:spacing w:after="0"/>
        <w:jc w:val="both"/>
      </w:pPr>
      <w:r w:rsidRPr="007F51D7">
        <w:t xml:space="preserve">Отметка "2" ставится, если ученик:  </w:t>
      </w:r>
    </w:p>
    <w:p w:rsidR="00C32114" w:rsidRPr="007F51D7" w:rsidRDefault="00C32114" w:rsidP="00436094">
      <w:pPr>
        <w:spacing w:after="0"/>
        <w:jc w:val="both"/>
      </w:pPr>
      <w:r w:rsidRPr="007F51D7">
        <w:t xml:space="preserve">Допустил число ошибок и недочетов превосходящее норму, при которой может быть выставлена оценка "3".  </w:t>
      </w:r>
    </w:p>
    <w:p w:rsidR="00C32114" w:rsidRPr="007F51D7" w:rsidRDefault="00C32114" w:rsidP="00436094">
      <w:pPr>
        <w:spacing w:after="0"/>
        <w:jc w:val="both"/>
      </w:pPr>
      <w:r w:rsidRPr="007F51D7">
        <w:t xml:space="preserve">Или если правильно выполнил менее половины работы.  </w:t>
      </w:r>
    </w:p>
    <w:p w:rsidR="006731E0" w:rsidRPr="007F51D7" w:rsidRDefault="00C32114" w:rsidP="006731E0">
      <w:pPr>
        <w:spacing w:after="0"/>
        <w:jc w:val="both"/>
      </w:pPr>
      <w:r w:rsidRPr="007F51D7">
        <w:t xml:space="preserve"> </w:t>
      </w:r>
      <w:r w:rsidR="006731E0" w:rsidRPr="007F51D7">
        <w:t>Критерии выставления оценок за проверочные тесты.</w:t>
      </w:r>
      <w:r w:rsidR="006731E0">
        <w:t xml:space="preserve"> </w:t>
      </w:r>
    </w:p>
    <w:p w:rsidR="006731E0" w:rsidRPr="007F51D7" w:rsidRDefault="006731E0" w:rsidP="006731E0">
      <w:pPr>
        <w:spacing w:after="0"/>
        <w:jc w:val="both"/>
      </w:pPr>
      <w:r w:rsidRPr="007F51D7">
        <w:t xml:space="preserve">1. Критерии выставления оценок за тест, состоящий из 10 вопросов. </w:t>
      </w:r>
      <w:r w:rsidRPr="007F51D7">
        <w:t xml:space="preserve"> Время выполнения работы: 10-15 мин. </w:t>
      </w:r>
    </w:p>
    <w:p w:rsidR="006731E0" w:rsidRPr="007F51D7" w:rsidRDefault="006731E0" w:rsidP="006731E0">
      <w:pPr>
        <w:spacing w:after="0"/>
        <w:jc w:val="both"/>
      </w:pPr>
      <w:r w:rsidRPr="007F51D7">
        <w:t xml:space="preserve">Оценка «5» - 10 правильных ответов, «4» - 7-9, «3» - 5-6, «2» - менее 5 правильных ответов. 2. Критерии выставления оценок за тест, состоящий из 20 вопросов. </w:t>
      </w:r>
      <w:r w:rsidRPr="007F51D7">
        <w:t xml:space="preserve"> Время выполнения работы: 30-40 мин. </w:t>
      </w:r>
    </w:p>
    <w:p w:rsidR="006731E0" w:rsidRPr="007F51D7" w:rsidRDefault="006731E0" w:rsidP="006731E0">
      <w:pPr>
        <w:spacing w:after="0"/>
        <w:jc w:val="both"/>
      </w:pPr>
      <w:r w:rsidRPr="007F51D7">
        <w:t xml:space="preserve">Оценка «5» - 18-20 правильных ответов, «4» - 14-17, «3» - 10-13, «2» - менее 10 правильных ответов. </w:t>
      </w:r>
    </w:p>
    <w:p w:rsidR="00C32114" w:rsidRPr="007F51D7" w:rsidRDefault="006731E0" w:rsidP="00436094">
      <w:pPr>
        <w:spacing w:after="0"/>
        <w:jc w:val="both"/>
      </w:pPr>
      <w:r>
        <w:t xml:space="preserve"> </w:t>
      </w:r>
    </w:p>
    <w:p w:rsidR="00C32114" w:rsidRPr="006731E0" w:rsidRDefault="00C32114" w:rsidP="00436094">
      <w:pPr>
        <w:spacing w:after="0"/>
        <w:jc w:val="both"/>
        <w:rPr>
          <w:b/>
        </w:rPr>
      </w:pPr>
      <w:r w:rsidRPr="006731E0">
        <w:rPr>
          <w:b/>
        </w:rPr>
        <w:t>Физика</w:t>
      </w:r>
    </w:p>
    <w:p w:rsidR="00C32114" w:rsidRPr="007F51D7" w:rsidRDefault="00C32114" w:rsidP="00436094">
      <w:pPr>
        <w:spacing w:after="0"/>
        <w:jc w:val="both"/>
      </w:pPr>
    </w:p>
    <w:p w:rsidR="00C32114" w:rsidRPr="007F51D7" w:rsidRDefault="00C32114" w:rsidP="00436094">
      <w:pPr>
        <w:spacing w:after="0"/>
        <w:jc w:val="both"/>
      </w:pPr>
      <w:r w:rsidRPr="007F51D7">
        <w:t xml:space="preserve">Оценка устных ответов учащихся по физике </w:t>
      </w:r>
    </w:p>
    <w:p w:rsidR="00C32114" w:rsidRPr="007F51D7" w:rsidRDefault="00C32114" w:rsidP="00436094">
      <w:pPr>
        <w:spacing w:after="0"/>
        <w:jc w:val="both"/>
      </w:pPr>
      <w:r w:rsidRPr="007F51D7">
        <w:t xml:space="preserve">Оценка «5» ставится в том случае, если учащийся показывает верное понимание физической сущности рассматриваемых явлений и закономерностей, законов и теорий, дает точное определение  и истолкование основных понятий, законов, теорий, а также правильное определение физических величин, их единиц и способов измерения; правильно выполняет чертежи, схемы и графики; строит ответ по собственному плану, сопровождает рассказ новыми примерами, умеет применить знания в новой ситуации при выполнении практических заданий; может установить связь между изучаемым и ранее изученным материалом по курсу физики, а также с материалом, усвоенным при изучении других предметов. </w:t>
      </w:r>
    </w:p>
    <w:p w:rsidR="00C32114" w:rsidRPr="007F51D7" w:rsidRDefault="00C32114" w:rsidP="00436094">
      <w:pPr>
        <w:spacing w:after="0"/>
        <w:jc w:val="both"/>
      </w:pPr>
      <w:r w:rsidRPr="007F51D7">
        <w:t xml:space="preserve">Оценка «4»- если ответ ученика удовлетворяет основным требованиям к ответу на оценку «5», но дан без использования собственного плана, новых примеров, без применения знаний в новой ситуации, без использования связей с ранее изученным материалом и материалом, усвоенным при изучении других предметов; если учащийся допустил одну ошибку или не более двух недочётов и может их исправить самостоятельно или с небольшой помощью учителя. </w:t>
      </w:r>
    </w:p>
    <w:p w:rsidR="00C32114" w:rsidRPr="007F51D7" w:rsidRDefault="00C32114" w:rsidP="00436094">
      <w:pPr>
        <w:spacing w:after="0"/>
        <w:jc w:val="both"/>
      </w:pPr>
      <w:r w:rsidRPr="007F51D7">
        <w:lastRenderedPageBreak/>
        <w:t xml:space="preserve">Оценка «3» ставится, если учащийся правильно понимает физическую сущность рассматриваемых явлений и закономерностей, но в ответе имеются отдельные пробелы в усвоении вопросов курса физики, не препятствующие дальнейшему усвоению программного материала; умеет применять полученные знания при решении простых задач с использованием готовых формул, но затрудняется при решении задач, требующих преобразования некоторых формул; допустил не более одной грубой ошибки и двух недочётов, не более одной грубой и одной негрубой ошибки, не более двух-трёх негрубых ошибок, одной негрубой ошибки и трёх недочётов; допустил четыре или пять недочётов. </w:t>
      </w:r>
    </w:p>
    <w:p w:rsidR="00C32114" w:rsidRPr="007F51D7" w:rsidRDefault="00C32114" w:rsidP="00436094">
      <w:pPr>
        <w:spacing w:after="0"/>
        <w:jc w:val="both"/>
      </w:pPr>
      <w:r w:rsidRPr="007F51D7">
        <w:t xml:space="preserve">Оценка «2» ставится, если учащийся не овладел основными знаниями и умениями в соответствии с требованиями программы и допустил больше ошибок и недочётов, чем необходимо для оценки «3». </w:t>
      </w:r>
    </w:p>
    <w:p w:rsidR="00C32114" w:rsidRPr="007F51D7" w:rsidRDefault="00C32114" w:rsidP="00436094">
      <w:pPr>
        <w:spacing w:after="0"/>
        <w:jc w:val="both"/>
      </w:pPr>
      <w:r w:rsidRPr="007F51D7">
        <w:t xml:space="preserve">Оценка письменных контрольных работ </w:t>
      </w:r>
    </w:p>
    <w:p w:rsidR="00C32114" w:rsidRPr="007F51D7" w:rsidRDefault="00C32114" w:rsidP="00436094">
      <w:pPr>
        <w:spacing w:after="0"/>
        <w:jc w:val="both"/>
      </w:pPr>
      <w:r w:rsidRPr="007F51D7">
        <w:t xml:space="preserve">Оценка «5» ставится за работу, выполненную полностью без ошибок и недочётов. </w:t>
      </w:r>
    </w:p>
    <w:p w:rsidR="00C32114" w:rsidRPr="007F51D7" w:rsidRDefault="00C32114" w:rsidP="00436094">
      <w:pPr>
        <w:spacing w:after="0"/>
        <w:jc w:val="both"/>
      </w:pPr>
      <w:r w:rsidRPr="007F51D7">
        <w:t xml:space="preserve">Оценка «4» ставится за работу, выполненную полностью, но при наличии в ней не более одной негрубой ошибки и одного недочёта, не более трёх недочётов. </w:t>
      </w:r>
    </w:p>
    <w:p w:rsidR="00C32114" w:rsidRPr="007F51D7" w:rsidRDefault="00C32114" w:rsidP="00436094">
      <w:pPr>
        <w:spacing w:after="0"/>
        <w:jc w:val="both"/>
      </w:pPr>
      <w:r w:rsidRPr="007F51D7">
        <w:t xml:space="preserve">Оценка «3» ставится, если ученик правильно выполнил не менее 2/3 всей работы или допустил не более одной грубой ошибки и двух недочётов, не более одной грубой и одной негрубой ошибки, не более трёх негрубых ошибок, одной негрубой ошибки и трёх недочётов, при наличии четырёх-пяти недочётов. </w:t>
      </w:r>
    </w:p>
    <w:p w:rsidR="00C32114" w:rsidRPr="007F51D7" w:rsidRDefault="00C32114" w:rsidP="00436094">
      <w:pPr>
        <w:spacing w:after="0"/>
        <w:jc w:val="both"/>
      </w:pPr>
      <w:r w:rsidRPr="007F51D7">
        <w:t xml:space="preserve">Оценка «2» ставится, если число ошибок и недочётов превысило норму для оценки «3» или правильно выполнено менее 2/3 всей работы. </w:t>
      </w:r>
    </w:p>
    <w:p w:rsidR="00C32114" w:rsidRPr="007F51D7" w:rsidRDefault="00C32114" w:rsidP="00436094">
      <w:pPr>
        <w:spacing w:after="0"/>
        <w:jc w:val="both"/>
      </w:pPr>
      <w:r w:rsidRPr="007F51D7">
        <w:t xml:space="preserve">Оценка практических работ </w:t>
      </w:r>
    </w:p>
    <w:p w:rsidR="00C32114" w:rsidRPr="007F51D7" w:rsidRDefault="00C32114" w:rsidP="00436094">
      <w:pPr>
        <w:spacing w:after="0"/>
        <w:jc w:val="both"/>
      </w:pPr>
      <w:r w:rsidRPr="007F51D7">
        <w:t xml:space="preserve">Оценка «5» ставится, если учащийся выполняет работу в полном объеме с соблюдением необходимой последовательности проведения опытов и измерений; самостоятельно и рационально монтирует необходимое оборудование; все опыты проводит в условиях и режимах, обеспечивающих получение правильных результатов и выводов; соблюдает требования правил техники безопасности; правильно и аккуратно выполняет все записи, таблицы, рисунки, чертежи, графики; правильно выполняет анализ погрешностей. </w:t>
      </w:r>
    </w:p>
    <w:p w:rsidR="00C32114" w:rsidRPr="007F51D7" w:rsidRDefault="00C32114" w:rsidP="00436094">
      <w:pPr>
        <w:spacing w:after="0"/>
        <w:jc w:val="both"/>
      </w:pPr>
      <w:r w:rsidRPr="007F51D7">
        <w:t xml:space="preserve">Оценка «4» ставится, если выполнены требования к оценке «5», но было допущено дватри недочёта, не более одной негрубой ошибки и одного недочёта. </w:t>
      </w:r>
    </w:p>
    <w:p w:rsidR="00C32114" w:rsidRPr="007F51D7" w:rsidRDefault="00C32114" w:rsidP="00436094">
      <w:pPr>
        <w:spacing w:after="0"/>
        <w:jc w:val="both"/>
      </w:pPr>
      <w:r w:rsidRPr="007F51D7">
        <w:t xml:space="preserve">Оценка «3» ставится, если работа выполнена не полностью, но объем выполненной части таков, что позволяет получить правильный результат и вывод; если в ходе проведения опыта и измерения были допущены ошибки. </w:t>
      </w:r>
    </w:p>
    <w:p w:rsidR="00C32114" w:rsidRPr="007F51D7" w:rsidRDefault="00C32114" w:rsidP="00436094">
      <w:pPr>
        <w:spacing w:after="0"/>
        <w:jc w:val="both"/>
      </w:pPr>
      <w:r w:rsidRPr="007F51D7">
        <w:t xml:space="preserve">Оценка «2» ставится, если работа выполнена не полностью, и объём выполненной части работы не позволяет сделать правильных выводов; если опыты, измерения, вычисления, наблюдения производились неправильно. </w:t>
      </w:r>
    </w:p>
    <w:p w:rsidR="00C32114" w:rsidRPr="007F51D7" w:rsidRDefault="00C32114" w:rsidP="00436094">
      <w:pPr>
        <w:spacing w:after="0"/>
        <w:jc w:val="both"/>
      </w:pPr>
      <w:r w:rsidRPr="007F51D7">
        <w:t xml:space="preserve">Во всех случаях оценка снижается, если ученик не соблюдал правила техники безопасности. </w:t>
      </w:r>
    </w:p>
    <w:p w:rsidR="00C32114" w:rsidRPr="007F51D7" w:rsidRDefault="00C32114" w:rsidP="00436094">
      <w:pPr>
        <w:spacing w:after="0"/>
        <w:jc w:val="both"/>
      </w:pPr>
      <w:r w:rsidRPr="007F51D7">
        <w:t xml:space="preserve"> Перечень ошибок </w:t>
      </w:r>
    </w:p>
    <w:p w:rsidR="00C32114" w:rsidRPr="007F51D7" w:rsidRDefault="00C32114" w:rsidP="00436094">
      <w:pPr>
        <w:spacing w:after="0"/>
        <w:jc w:val="both"/>
      </w:pPr>
      <w:r w:rsidRPr="007F51D7">
        <w:t xml:space="preserve"> Грубые ошибки </w:t>
      </w:r>
    </w:p>
    <w:p w:rsidR="00C32114" w:rsidRPr="007F51D7" w:rsidRDefault="00C32114" w:rsidP="00436094">
      <w:pPr>
        <w:spacing w:after="0"/>
        <w:jc w:val="both"/>
      </w:pPr>
      <w:r w:rsidRPr="007F51D7">
        <w:t xml:space="preserve">Незнание определений основных понятий, законов, правил, основных положений теории, формул, общепринятых символов обозначения физических величин, единиц измерения. </w:t>
      </w:r>
    </w:p>
    <w:p w:rsidR="00C32114" w:rsidRPr="007F51D7" w:rsidRDefault="00C32114" w:rsidP="00436094">
      <w:pPr>
        <w:spacing w:after="0"/>
        <w:jc w:val="both"/>
      </w:pPr>
      <w:r w:rsidRPr="007F51D7">
        <w:t xml:space="preserve">Неумение выделить в ответе главное. </w:t>
      </w:r>
    </w:p>
    <w:p w:rsidR="00C32114" w:rsidRPr="007F51D7" w:rsidRDefault="00C32114" w:rsidP="00436094">
      <w:pPr>
        <w:spacing w:after="0"/>
        <w:jc w:val="both"/>
      </w:pPr>
      <w:r w:rsidRPr="007F51D7">
        <w:t xml:space="preserve">Неумение применять знания для решения задач и объяснения физических явлений. </w:t>
      </w:r>
    </w:p>
    <w:p w:rsidR="00C32114" w:rsidRPr="007F51D7" w:rsidRDefault="00C32114" w:rsidP="00436094">
      <w:pPr>
        <w:spacing w:after="0"/>
        <w:jc w:val="both"/>
      </w:pPr>
      <w:r w:rsidRPr="007F51D7">
        <w:t xml:space="preserve">Неумение читать и строить графики и принципиальные схемы. </w:t>
      </w:r>
    </w:p>
    <w:p w:rsidR="00C32114" w:rsidRPr="007F51D7" w:rsidRDefault="00C32114" w:rsidP="00436094">
      <w:pPr>
        <w:spacing w:after="0"/>
        <w:jc w:val="both"/>
      </w:pPr>
      <w:r w:rsidRPr="007F51D7">
        <w:t xml:space="preserve">Неумение подготовить к работе установку или лабораторное оборудование, провести опыт, необходимые расчёты, или использовать полученные данные для выводов. </w:t>
      </w:r>
    </w:p>
    <w:p w:rsidR="00C32114" w:rsidRPr="007F51D7" w:rsidRDefault="00C32114" w:rsidP="00436094">
      <w:pPr>
        <w:spacing w:after="0"/>
        <w:jc w:val="both"/>
      </w:pPr>
      <w:r w:rsidRPr="007F51D7">
        <w:t xml:space="preserve">Небрежное отношение к лабораторному оборудованию и измерительным приборам. </w:t>
      </w:r>
    </w:p>
    <w:p w:rsidR="00C32114" w:rsidRPr="007F51D7" w:rsidRDefault="00C32114" w:rsidP="00436094">
      <w:pPr>
        <w:spacing w:after="0"/>
        <w:jc w:val="both"/>
      </w:pPr>
      <w:r w:rsidRPr="007F51D7">
        <w:lastRenderedPageBreak/>
        <w:t xml:space="preserve">Неумение определить показание измерительного прибора. </w:t>
      </w:r>
    </w:p>
    <w:p w:rsidR="00C32114" w:rsidRPr="007F51D7" w:rsidRDefault="00C32114" w:rsidP="00436094">
      <w:pPr>
        <w:spacing w:after="0"/>
        <w:jc w:val="both"/>
      </w:pPr>
      <w:r w:rsidRPr="007F51D7">
        <w:t xml:space="preserve">Нарушение требований правил безопасного труда при выполнении эксперимента. </w:t>
      </w:r>
    </w:p>
    <w:p w:rsidR="00C32114" w:rsidRPr="007F51D7" w:rsidRDefault="00C32114" w:rsidP="00436094">
      <w:pPr>
        <w:spacing w:after="0"/>
        <w:jc w:val="both"/>
      </w:pPr>
      <w:r w:rsidRPr="007F51D7">
        <w:t xml:space="preserve">Негрубые ошибки </w:t>
      </w:r>
    </w:p>
    <w:p w:rsidR="00C32114" w:rsidRPr="007F51D7" w:rsidRDefault="00C32114" w:rsidP="00436094">
      <w:pPr>
        <w:spacing w:after="0"/>
        <w:jc w:val="both"/>
      </w:pPr>
      <w:r w:rsidRPr="007F51D7">
        <w:t xml:space="preserve">Неточности формулировок, определений, понятий, законов, теорий, вызванные неполнотой охвата основных признаков определяемого понятия, ошибки, вызванные несоблюдением условий проведения опыта или измерений. </w:t>
      </w:r>
    </w:p>
    <w:p w:rsidR="00C32114" w:rsidRPr="007F51D7" w:rsidRDefault="00C32114" w:rsidP="00436094">
      <w:pPr>
        <w:spacing w:after="0"/>
        <w:jc w:val="both"/>
      </w:pPr>
      <w:r w:rsidRPr="007F51D7">
        <w:t xml:space="preserve">Ошибки в условных обозначениях на принципиальных схемах, неточности чертежей, графиков, схем. </w:t>
      </w:r>
    </w:p>
    <w:p w:rsidR="00C32114" w:rsidRPr="007F51D7" w:rsidRDefault="00C32114" w:rsidP="00436094">
      <w:pPr>
        <w:spacing w:after="0"/>
        <w:jc w:val="both"/>
      </w:pPr>
      <w:r w:rsidRPr="007F51D7">
        <w:t xml:space="preserve">Пропуск или неточное написание наименований единиц физических величин. Нерациональный выбор хода решения. </w:t>
      </w:r>
    </w:p>
    <w:p w:rsidR="00C32114" w:rsidRPr="007F51D7" w:rsidRDefault="00C32114" w:rsidP="00436094">
      <w:pPr>
        <w:spacing w:after="0"/>
        <w:jc w:val="both"/>
      </w:pPr>
      <w:r w:rsidRPr="007F51D7">
        <w:t xml:space="preserve">Недочёты </w:t>
      </w:r>
    </w:p>
    <w:p w:rsidR="00C32114" w:rsidRPr="007F51D7" w:rsidRDefault="00C32114" w:rsidP="00436094">
      <w:pPr>
        <w:spacing w:after="0"/>
        <w:jc w:val="both"/>
      </w:pPr>
      <w:r w:rsidRPr="007F51D7">
        <w:t xml:space="preserve">Нерациональные записи при вычислениях, нерациональные приёмы в вычислении, преобразовании и решении задач. </w:t>
      </w:r>
    </w:p>
    <w:p w:rsidR="00C32114" w:rsidRPr="007F51D7" w:rsidRDefault="00C32114" w:rsidP="00436094">
      <w:pPr>
        <w:spacing w:after="0"/>
        <w:jc w:val="both"/>
      </w:pPr>
      <w:r w:rsidRPr="007F51D7">
        <w:t xml:space="preserve">Арифметические ошибки в вычислениях, если эти ошибки грубо не искажают реальность полученного результата. </w:t>
      </w:r>
    </w:p>
    <w:p w:rsidR="00C32114" w:rsidRPr="007F51D7" w:rsidRDefault="00C32114" w:rsidP="00436094">
      <w:pPr>
        <w:spacing w:after="0"/>
        <w:jc w:val="both"/>
      </w:pPr>
      <w:r w:rsidRPr="007F51D7">
        <w:t xml:space="preserve">Отдельные погрешности в формулировке вопроса или ответа. </w:t>
      </w:r>
    </w:p>
    <w:p w:rsidR="00C32114" w:rsidRDefault="00C32114" w:rsidP="00436094">
      <w:pPr>
        <w:spacing w:after="0"/>
        <w:jc w:val="both"/>
      </w:pPr>
      <w:r w:rsidRPr="007F51D7">
        <w:t xml:space="preserve">Небрежное выполнение записей, чертежей, схем, графиков. Орфографические и пунктуационные ошибки. </w:t>
      </w:r>
    </w:p>
    <w:p w:rsidR="006731E0" w:rsidRPr="007F51D7" w:rsidRDefault="006731E0" w:rsidP="00436094">
      <w:pPr>
        <w:spacing w:after="0"/>
        <w:jc w:val="both"/>
      </w:pPr>
    </w:p>
    <w:p w:rsidR="006731E0" w:rsidRPr="007F51D7" w:rsidRDefault="006731E0" w:rsidP="006731E0">
      <w:pPr>
        <w:spacing w:after="0"/>
        <w:jc w:val="both"/>
      </w:pPr>
      <w:r w:rsidRPr="007F51D7">
        <w:t xml:space="preserve">Критерии выставления оценок за проверочные </w:t>
      </w:r>
      <w:r w:rsidRPr="004C139D">
        <w:rPr>
          <w:b/>
        </w:rPr>
        <w:t>тесты.</w:t>
      </w:r>
      <w:r>
        <w:t xml:space="preserve"> </w:t>
      </w:r>
    </w:p>
    <w:p w:rsidR="004C139D" w:rsidRDefault="006731E0" w:rsidP="006731E0">
      <w:pPr>
        <w:spacing w:after="0"/>
        <w:jc w:val="both"/>
      </w:pPr>
      <w:r w:rsidRPr="007F51D7">
        <w:t xml:space="preserve">1. Критерии выставления оценок за тест, состоящий из 10 вопросов. </w:t>
      </w:r>
    </w:p>
    <w:p w:rsidR="006731E0" w:rsidRPr="007F51D7" w:rsidRDefault="006731E0" w:rsidP="006731E0">
      <w:pPr>
        <w:spacing w:after="0"/>
        <w:jc w:val="both"/>
      </w:pPr>
      <w:r w:rsidRPr="007F51D7">
        <w:t xml:space="preserve"> Время выполнения работы: 10-15 мин. </w:t>
      </w:r>
    </w:p>
    <w:p w:rsidR="004C139D" w:rsidRDefault="006731E0" w:rsidP="006731E0">
      <w:pPr>
        <w:spacing w:after="0"/>
        <w:jc w:val="both"/>
      </w:pPr>
      <w:r w:rsidRPr="007F51D7">
        <w:t xml:space="preserve">Оценка «5» - 10 правильных ответов, «4» - 7-9, «3» - 5-6, «2» - менее 5 правильных ответов. 2. Критерии выставления оценок за тест, состоящий из 20 вопросов. </w:t>
      </w:r>
    </w:p>
    <w:p w:rsidR="006731E0" w:rsidRPr="007F51D7" w:rsidRDefault="006731E0" w:rsidP="006731E0">
      <w:pPr>
        <w:spacing w:after="0"/>
        <w:jc w:val="both"/>
      </w:pPr>
      <w:r w:rsidRPr="007F51D7">
        <w:t xml:space="preserve"> Время выполнения работы: 30-40 мин. </w:t>
      </w:r>
    </w:p>
    <w:p w:rsidR="006731E0" w:rsidRPr="007F51D7" w:rsidRDefault="006731E0" w:rsidP="006731E0">
      <w:pPr>
        <w:spacing w:after="0"/>
        <w:jc w:val="both"/>
      </w:pPr>
      <w:r w:rsidRPr="007F51D7">
        <w:t xml:space="preserve">Оценка «5» - 18-20 правильных ответов, «4» - 14-17, «3» - 10-13, «2» - менее 10 правильных ответов. </w:t>
      </w:r>
    </w:p>
    <w:p w:rsidR="006731E0" w:rsidRPr="007F51D7" w:rsidRDefault="006731E0" w:rsidP="006731E0">
      <w:pPr>
        <w:spacing w:after="0"/>
        <w:jc w:val="both"/>
      </w:pPr>
      <w:r w:rsidRPr="007F51D7">
        <w:t xml:space="preserve"> </w:t>
      </w:r>
    </w:p>
    <w:p w:rsidR="00C32114" w:rsidRPr="006731E0" w:rsidRDefault="00C32114" w:rsidP="00436094">
      <w:pPr>
        <w:spacing w:after="0"/>
        <w:jc w:val="both"/>
        <w:rPr>
          <w:b/>
        </w:rPr>
      </w:pPr>
      <w:r w:rsidRPr="006731E0">
        <w:rPr>
          <w:b/>
        </w:rPr>
        <w:t>Химия</w:t>
      </w:r>
    </w:p>
    <w:p w:rsidR="00C32114" w:rsidRPr="007F51D7" w:rsidRDefault="00C32114" w:rsidP="00436094">
      <w:pPr>
        <w:spacing w:after="0"/>
        <w:jc w:val="both"/>
      </w:pPr>
      <w:r w:rsidRPr="007F51D7">
        <w:t xml:space="preserve">Оценка устного ответа </w:t>
      </w:r>
    </w:p>
    <w:p w:rsidR="00C32114" w:rsidRPr="007F51D7" w:rsidRDefault="00C32114" w:rsidP="00436094">
      <w:pPr>
        <w:spacing w:after="0"/>
        <w:jc w:val="both"/>
      </w:pPr>
      <w:r w:rsidRPr="007F51D7">
        <w:t xml:space="preserve">Оценка «5»: </w:t>
      </w:r>
    </w:p>
    <w:p w:rsidR="00C32114" w:rsidRPr="007F51D7" w:rsidRDefault="00C32114" w:rsidP="00436094">
      <w:pPr>
        <w:spacing w:after="0"/>
        <w:jc w:val="both"/>
      </w:pPr>
      <w:r w:rsidRPr="007F51D7">
        <w:t xml:space="preserve">ответ полный и правильный на основании изученных теорий; </w:t>
      </w:r>
    </w:p>
    <w:p w:rsidR="00C32114" w:rsidRPr="007F51D7" w:rsidRDefault="00C32114" w:rsidP="00436094">
      <w:pPr>
        <w:spacing w:after="0"/>
        <w:jc w:val="both"/>
      </w:pPr>
      <w:r w:rsidRPr="007F51D7">
        <w:t xml:space="preserve">материал изложен в определенной логической последовательности, литературным  языком; </w:t>
      </w:r>
    </w:p>
    <w:p w:rsidR="00C32114" w:rsidRPr="007F51D7" w:rsidRDefault="00C32114" w:rsidP="00436094">
      <w:pPr>
        <w:spacing w:after="0"/>
        <w:jc w:val="both"/>
      </w:pPr>
      <w:r w:rsidRPr="007F51D7">
        <w:t xml:space="preserve">ответ самостоятельный. </w:t>
      </w:r>
    </w:p>
    <w:p w:rsidR="00C32114" w:rsidRPr="007F51D7" w:rsidRDefault="00C32114" w:rsidP="00436094">
      <w:pPr>
        <w:spacing w:after="0"/>
        <w:jc w:val="both"/>
      </w:pPr>
      <w:r w:rsidRPr="007F51D7">
        <w:t xml:space="preserve">Оценка «4»: </w:t>
      </w:r>
    </w:p>
    <w:p w:rsidR="00C32114" w:rsidRPr="007F51D7" w:rsidRDefault="00C32114" w:rsidP="00436094">
      <w:pPr>
        <w:spacing w:after="0"/>
        <w:jc w:val="both"/>
      </w:pPr>
      <w:r w:rsidRPr="007F51D7">
        <w:t xml:space="preserve">ответ полный и правильный на основании изученных теорий; </w:t>
      </w:r>
    </w:p>
    <w:p w:rsidR="00C32114" w:rsidRPr="007F51D7" w:rsidRDefault="00C32114" w:rsidP="00436094">
      <w:pPr>
        <w:spacing w:after="0"/>
        <w:jc w:val="both"/>
      </w:pPr>
      <w:r w:rsidRPr="007F51D7">
        <w:t xml:space="preserve">материал изложен в определенной логической последовательности, при этом допущены две-три несущественные ошибки, исправленные по требованию учителя. </w:t>
      </w:r>
    </w:p>
    <w:p w:rsidR="00C32114" w:rsidRPr="007F51D7" w:rsidRDefault="00C32114" w:rsidP="00436094">
      <w:pPr>
        <w:spacing w:after="0"/>
        <w:jc w:val="both"/>
      </w:pPr>
      <w:r w:rsidRPr="007F51D7">
        <w:t xml:space="preserve">Оценка «3»: </w:t>
      </w:r>
    </w:p>
    <w:p w:rsidR="00C32114" w:rsidRPr="007F51D7" w:rsidRDefault="00C32114" w:rsidP="00436094">
      <w:pPr>
        <w:spacing w:after="0"/>
        <w:jc w:val="both"/>
      </w:pPr>
      <w:r w:rsidRPr="007F51D7">
        <w:t xml:space="preserve">ответ полный, но при этом допущена существенная ошибка или ответ неполный, несвязный. </w:t>
      </w:r>
    </w:p>
    <w:p w:rsidR="00C32114" w:rsidRPr="007F51D7" w:rsidRDefault="00C32114" w:rsidP="00436094">
      <w:pPr>
        <w:spacing w:after="0"/>
        <w:jc w:val="both"/>
      </w:pPr>
      <w:r w:rsidRPr="007F51D7">
        <w:t xml:space="preserve">Оценка «2»:                 </w:t>
      </w:r>
    </w:p>
    <w:p w:rsidR="00C32114" w:rsidRPr="007F51D7" w:rsidRDefault="00C32114" w:rsidP="00436094">
      <w:pPr>
        <w:spacing w:after="0"/>
        <w:jc w:val="both"/>
      </w:pPr>
      <w:r w:rsidRPr="007F51D7">
        <w:t xml:space="preserve">при ответе обнаружено непонимание учащимся основного содержания учебного материала или допущены существенные ошибки, которые учащийся не может исправить при наводящих вопросах учителя. </w:t>
      </w:r>
    </w:p>
    <w:p w:rsidR="00C32114" w:rsidRPr="007F51D7" w:rsidRDefault="00C32114" w:rsidP="00436094">
      <w:pPr>
        <w:spacing w:after="0"/>
        <w:jc w:val="both"/>
      </w:pPr>
      <w:r w:rsidRPr="007F51D7">
        <w:t xml:space="preserve">Оценка «1»: </w:t>
      </w:r>
    </w:p>
    <w:p w:rsidR="00C32114" w:rsidRPr="007F51D7" w:rsidRDefault="00C32114" w:rsidP="00436094">
      <w:pPr>
        <w:spacing w:after="0"/>
        <w:jc w:val="both"/>
      </w:pPr>
      <w:r w:rsidRPr="007F51D7">
        <w:t>отсутствие ответа.</w:t>
      </w:r>
      <w:r w:rsidR="00B41C96">
        <w:t xml:space="preserve">   </w:t>
      </w:r>
    </w:p>
    <w:p w:rsidR="00C32114" w:rsidRPr="007F51D7" w:rsidRDefault="00C32114" w:rsidP="00436094">
      <w:pPr>
        <w:spacing w:after="0"/>
        <w:jc w:val="both"/>
      </w:pPr>
      <w:r w:rsidRPr="007F51D7">
        <w:t>Оценка письменных работ</w:t>
      </w:r>
      <w:r w:rsidR="006731E0">
        <w:t xml:space="preserve"> </w:t>
      </w:r>
    </w:p>
    <w:p w:rsidR="00C32114" w:rsidRPr="007F51D7" w:rsidRDefault="00C32114" w:rsidP="00436094">
      <w:pPr>
        <w:spacing w:after="0"/>
        <w:jc w:val="both"/>
      </w:pPr>
      <w:r w:rsidRPr="007F51D7">
        <w:lastRenderedPageBreak/>
        <w:t xml:space="preserve">1. Оценка экспериментальных умений </w:t>
      </w:r>
    </w:p>
    <w:p w:rsidR="00C32114" w:rsidRPr="007F51D7" w:rsidRDefault="00C32114" w:rsidP="00436094">
      <w:pPr>
        <w:spacing w:after="0"/>
        <w:jc w:val="both"/>
      </w:pPr>
      <w:r w:rsidRPr="007F51D7">
        <w:t xml:space="preserve"> Оценка ставится на основании наблюдения за учащимися и письменного отчета за работу. </w:t>
      </w:r>
    </w:p>
    <w:p w:rsidR="00C32114" w:rsidRPr="007F51D7" w:rsidRDefault="00C32114" w:rsidP="00436094">
      <w:pPr>
        <w:spacing w:after="0"/>
        <w:jc w:val="both"/>
      </w:pPr>
      <w:r w:rsidRPr="007F51D7">
        <w:t xml:space="preserve"> Оценка «5»: </w:t>
      </w:r>
    </w:p>
    <w:p w:rsidR="00C32114" w:rsidRPr="007F51D7" w:rsidRDefault="00C32114" w:rsidP="00436094">
      <w:pPr>
        <w:spacing w:after="0"/>
        <w:jc w:val="both"/>
      </w:pPr>
      <w:r w:rsidRPr="007F51D7">
        <w:t xml:space="preserve">работа выполнена полностью и правильно, сделаны правильные наблюдения и выводы; </w:t>
      </w:r>
    </w:p>
    <w:p w:rsidR="00C32114" w:rsidRPr="007F51D7" w:rsidRDefault="00C32114" w:rsidP="00436094">
      <w:pPr>
        <w:spacing w:after="0"/>
        <w:jc w:val="both"/>
      </w:pPr>
      <w:r w:rsidRPr="007F51D7">
        <w:t xml:space="preserve">эксперимент осуществлен по плану с учетом техники безопасности и правил работы с веществами и оборудованием; </w:t>
      </w:r>
    </w:p>
    <w:p w:rsidR="00C32114" w:rsidRPr="007F51D7" w:rsidRDefault="00C32114" w:rsidP="00436094">
      <w:pPr>
        <w:spacing w:after="0"/>
        <w:jc w:val="both"/>
      </w:pPr>
      <w:r w:rsidRPr="007F51D7">
        <w:t xml:space="preserve">проявлены   организационно-трудовые  умения   (поддерживаются чистота рабочего места и порядок на столе, экономно используются реактивы). </w:t>
      </w:r>
    </w:p>
    <w:p w:rsidR="00C32114" w:rsidRPr="007F51D7" w:rsidRDefault="00C32114" w:rsidP="00436094">
      <w:pPr>
        <w:spacing w:after="0"/>
        <w:jc w:val="both"/>
      </w:pPr>
      <w:r w:rsidRPr="007F51D7">
        <w:t xml:space="preserve">Оценка «4»: </w:t>
      </w:r>
    </w:p>
    <w:p w:rsidR="00C32114" w:rsidRPr="007F51D7" w:rsidRDefault="00C32114" w:rsidP="00436094">
      <w:pPr>
        <w:spacing w:after="0"/>
        <w:jc w:val="both"/>
      </w:pPr>
      <w:r w:rsidRPr="007F51D7">
        <w:t xml:space="preserve">работа выполнена правильно, сделаны правильные наблюдения и выводы, но при этом эксперимент проведен не полностью или допущены несущественные ошибки в работе с веществами и оборудованием </w:t>
      </w:r>
    </w:p>
    <w:p w:rsidR="00C32114" w:rsidRPr="007F51D7" w:rsidRDefault="00C32114" w:rsidP="00436094">
      <w:pPr>
        <w:spacing w:after="0"/>
        <w:jc w:val="both"/>
      </w:pPr>
      <w:r w:rsidRPr="007F51D7">
        <w:t xml:space="preserve">Оценка «3»: </w:t>
      </w:r>
    </w:p>
    <w:p w:rsidR="00C32114" w:rsidRPr="007F51D7" w:rsidRDefault="00C32114" w:rsidP="00436094">
      <w:pPr>
        <w:spacing w:after="0"/>
        <w:jc w:val="both"/>
      </w:pPr>
      <w:r w:rsidRPr="007F51D7">
        <w:t xml:space="preserve">работа выполнена правильно не менее чем наполовину или допущена существенная ошибка в ходе эксперимента, в объяснении, в оформлении работы, в соблюдении правил техники безопасности при работе с веществами и оборудованием,  которая  исправляется  по требованию учителя. </w:t>
      </w:r>
    </w:p>
    <w:p w:rsidR="00C32114" w:rsidRPr="007F51D7" w:rsidRDefault="00C32114" w:rsidP="00436094">
      <w:pPr>
        <w:spacing w:after="0"/>
        <w:jc w:val="both"/>
      </w:pPr>
      <w:r w:rsidRPr="007F51D7">
        <w:t xml:space="preserve">Оценка «2»: </w:t>
      </w:r>
    </w:p>
    <w:p w:rsidR="00C32114" w:rsidRPr="007F51D7" w:rsidRDefault="00C32114" w:rsidP="00436094">
      <w:pPr>
        <w:spacing w:after="0"/>
        <w:jc w:val="both"/>
      </w:pPr>
      <w:r w:rsidRPr="007F51D7">
        <w:t xml:space="preserve">допущены две (и более) существенные ошибки в ходе эксперимента, в объяснении, в оформлении работы, в соблюдении правил техники безопасности при работе с веществами и оборудованием, которые учащийся не может исправить даже по требованию учителя. </w:t>
      </w:r>
    </w:p>
    <w:p w:rsidR="00C32114" w:rsidRPr="007F51D7" w:rsidRDefault="00C32114" w:rsidP="00436094">
      <w:pPr>
        <w:spacing w:after="0"/>
        <w:jc w:val="both"/>
      </w:pPr>
      <w:r w:rsidRPr="007F51D7">
        <w:t xml:space="preserve">Оценка «1»: </w:t>
      </w:r>
    </w:p>
    <w:p w:rsidR="00C32114" w:rsidRPr="007F51D7" w:rsidRDefault="00C32114" w:rsidP="00436094">
      <w:pPr>
        <w:spacing w:after="0"/>
        <w:jc w:val="both"/>
      </w:pPr>
      <w:r w:rsidRPr="007F51D7">
        <w:t xml:space="preserve">• работа не выполнена, у учащегося отсутствуют экспериментальные умения. </w:t>
      </w:r>
    </w:p>
    <w:p w:rsidR="00C32114" w:rsidRPr="007F51D7" w:rsidRDefault="00C32114" w:rsidP="00436094">
      <w:pPr>
        <w:spacing w:after="0"/>
        <w:jc w:val="both"/>
      </w:pPr>
      <w:r w:rsidRPr="007F51D7">
        <w:t xml:space="preserve"> </w:t>
      </w:r>
    </w:p>
    <w:p w:rsidR="00C32114" w:rsidRPr="007F51D7" w:rsidRDefault="00C32114" w:rsidP="00436094">
      <w:pPr>
        <w:spacing w:after="0"/>
        <w:jc w:val="both"/>
      </w:pPr>
      <w:r w:rsidRPr="007F51D7">
        <w:t xml:space="preserve"> Оценка умений решать экспериментальные задачи </w:t>
      </w:r>
    </w:p>
    <w:p w:rsidR="00C32114" w:rsidRPr="007F51D7" w:rsidRDefault="00C32114" w:rsidP="00436094">
      <w:pPr>
        <w:spacing w:after="0"/>
        <w:jc w:val="both"/>
      </w:pPr>
      <w:r w:rsidRPr="007F51D7">
        <w:t xml:space="preserve"> Оценка «5»: </w:t>
      </w:r>
    </w:p>
    <w:p w:rsidR="00C32114" w:rsidRPr="007F51D7" w:rsidRDefault="00C32114" w:rsidP="00436094">
      <w:pPr>
        <w:spacing w:after="0"/>
        <w:jc w:val="both"/>
      </w:pPr>
      <w:r w:rsidRPr="007F51D7">
        <w:t xml:space="preserve">план решения составлен правильно; </w:t>
      </w:r>
    </w:p>
    <w:p w:rsidR="00C32114" w:rsidRPr="007F51D7" w:rsidRDefault="00C32114" w:rsidP="00436094">
      <w:pPr>
        <w:spacing w:after="0"/>
        <w:jc w:val="both"/>
      </w:pPr>
      <w:r w:rsidRPr="007F51D7">
        <w:t xml:space="preserve">правильно осуществлен подбор химических реактивов и оборудования; </w:t>
      </w:r>
    </w:p>
    <w:p w:rsidR="00C32114" w:rsidRPr="007F51D7" w:rsidRDefault="00C32114" w:rsidP="00436094">
      <w:pPr>
        <w:spacing w:after="0"/>
        <w:jc w:val="both"/>
      </w:pPr>
      <w:r w:rsidRPr="007F51D7">
        <w:t xml:space="preserve">дано полное объяснение и сделаны выводы. </w:t>
      </w:r>
    </w:p>
    <w:p w:rsidR="00C32114" w:rsidRPr="007F51D7" w:rsidRDefault="00C32114" w:rsidP="00436094">
      <w:pPr>
        <w:spacing w:after="0"/>
        <w:jc w:val="both"/>
      </w:pPr>
      <w:r w:rsidRPr="007F51D7">
        <w:t xml:space="preserve">Оценка «4»: </w:t>
      </w:r>
    </w:p>
    <w:p w:rsidR="00C32114" w:rsidRPr="007F51D7" w:rsidRDefault="00C32114" w:rsidP="00436094">
      <w:pPr>
        <w:spacing w:after="0"/>
        <w:jc w:val="both"/>
      </w:pPr>
      <w:r w:rsidRPr="007F51D7">
        <w:t xml:space="preserve">план решения составлен правильно; </w:t>
      </w:r>
    </w:p>
    <w:p w:rsidR="00C32114" w:rsidRPr="007F51D7" w:rsidRDefault="00C32114" w:rsidP="00436094">
      <w:pPr>
        <w:spacing w:after="0"/>
        <w:jc w:val="both"/>
      </w:pPr>
      <w:r w:rsidRPr="007F51D7">
        <w:t xml:space="preserve">правильно осуществлен подбор химических реактивом и оборудования, при этом допущено не более двух несущественных ошибок в объяснении и выводах. </w:t>
      </w:r>
    </w:p>
    <w:p w:rsidR="00C32114" w:rsidRPr="007F51D7" w:rsidRDefault="00C32114" w:rsidP="00436094">
      <w:pPr>
        <w:spacing w:after="0"/>
        <w:jc w:val="both"/>
      </w:pPr>
      <w:r w:rsidRPr="007F51D7">
        <w:t xml:space="preserve">Оценка «3»: </w:t>
      </w:r>
    </w:p>
    <w:p w:rsidR="00C32114" w:rsidRPr="007F51D7" w:rsidRDefault="00C32114" w:rsidP="00436094">
      <w:pPr>
        <w:spacing w:after="0"/>
        <w:jc w:val="both"/>
      </w:pPr>
      <w:r w:rsidRPr="007F51D7">
        <w:t xml:space="preserve">план решения составлен правильно; </w:t>
      </w:r>
    </w:p>
    <w:p w:rsidR="00C32114" w:rsidRPr="007F51D7" w:rsidRDefault="00C32114" w:rsidP="00436094">
      <w:pPr>
        <w:spacing w:after="0"/>
        <w:jc w:val="both"/>
      </w:pPr>
      <w:r w:rsidRPr="007F51D7">
        <w:t xml:space="preserve">•правильно осуществлен подбор химических реактивов и оборудования, но допущена существенная ошибка в объяснении и выводах. </w:t>
      </w:r>
    </w:p>
    <w:p w:rsidR="00C32114" w:rsidRPr="007F51D7" w:rsidRDefault="00C32114" w:rsidP="00436094">
      <w:pPr>
        <w:spacing w:after="0"/>
        <w:jc w:val="both"/>
      </w:pPr>
      <w:r w:rsidRPr="007F51D7">
        <w:t xml:space="preserve">Оценка «2»: </w:t>
      </w:r>
    </w:p>
    <w:p w:rsidR="00C32114" w:rsidRPr="007F51D7" w:rsidRDefault="00C32114" w:rsidP="00436094">
      <w:pPr>
        <w:spacing w:after="0"/>
        <w:jc w:val="both"/>
      </w:pPr>
      <w:r w:rsidRPr="007F51D7">
        <w:t xml:space="preserve">допущены две (и более) ошибки в плане решения, в подборе химических реактивов и оборудования, в объяснении и выводах. </w:t>
      </w:r>
    </w:p>
    <w:p w:rsidR="00C32114" w:rsidRPr="007F51D7" w:rsidRDefault="00C32114" w:rsidP="00436094">
      <w:pPr>
        <w:spacing w:after="0"/>
        <w:jc w:val="both"/>
      </w:pPr>
      <w:r w:rsidRPr="007F51D7">
        <w:t xml:space="preserve">Оценка « 1 »: • задача не решена. </w:t>
      </w:r>
    </w:p>
    <w:p w:rsidR="00C32114" w:rsidRPr="007F51D7" w:rsidRDefault="00C32114" w:rsidP="00436094">
      <w:pPr>
        <w:spacing w:after="0"/>
        <w:jc w:val="both"/>
      </w:pPr>
      <w:r w:rsidRPr="007F51D7">
        <w:t xml:space="preserve"> </w:t>
      </w:r>
    </w:p>
    <w:p w:rsidR="00C32114" w:rsidRPr="007F51D7" w:rsidRDefault="00C32114" w:rsidP="00436094">
      <w:pPr>
        <w:spacing w:after="0"/>
        <w:jc w:val="both"/>
      </w:pPr>
      <w:r w:rsidRPr="007F51D7">
        <w:t xml:space="preserve">Оценка умений решать расчетные задачи </w:t>
      </w:r>
    </w:p>
    <w:p w:rsidR="00C32114" w:rsidRPr="007F51D7" w:rsidRDefault="00C32114" w:rsidP="00436094">
      <w:pPr>
        <w:spacing w:after="0"/>
        <w:jc w:val="both"/>
      </w:pPr>
      <w:r w:rsidRPr="007F51D7">
        <w:t xml:space="preserve">Оценка «5»: </w:t>
      </w:r>
    </w:p>
    <w:p w:rsidR="00C32114" w:rsidRPr="007F51D7" w:rsidRDefault="00C32114" w:rsidP="00436094">
      <w:pPr>
        <w:spacing w:after="0"/>
        <w:jc w:val="both"/>
      </w:pPr>
      <w:r w:rsidRPr="007F51D7">
        <w:t xml:space="preserve">в логическом рассуждении и решении нет ошибок, задача решена рациональным способом.       </w:t>
      </w:r>
    </w:p>
    <w:p w:rsidR="00C32114" w:rsidRPr="007F51D7" w:rsidRDefault="00C32114" w:rsidP="00436094">
      <w:pPr>
        <w:spacing w:after="0"/>
        <w:jc w:val="both"/>
      </w:pPr>
      <w:r w:rsidRPr="007F51D7">
        <w:t xml:space="preserve">Оценка «4»: </w:t>
      </w:r>
    </w:p>
    <w:p w:rsidR="00C32114" w:rsidRPr="007F51D7" w:rsidRDefault="00C32114" w:rsidP="00436094">
      <w:pPr>
        <w:spacing w:after="0"/>
        <w:jc w:val="both"/>
      </w:pPr>
      <w:r w:rsidRPr="007F51D7">
        <w:t xml:space="preserve">•в логическом  рассуждении и решении нет существенных ошибок, но задача решена нерациональным способом или допущено не более двух несущественных ошибок. </w:t>
      </w:r>
    </w:p>
    <w:p w:rsidR="00C32114" w:rsidRPr="007F51D7" w:rsidRDefault="00C32114" w:rsidP="00436094">
      <w:pPr>
        <w:spacing w:after="0"/>
        <w:jc w:val="both"/>
      </w:pPr>
      <w:r w:rsidRPr="007F51D7">
        <w:lastRenderedPageBreak/>
        <w:t xml:space="preserve">Оценка «3»: </w:t>
      </w:r>
    </w:p>
    <w:p w:rsidR="00C32114" w:rsidRPr="007F51D7" w:rsidRDefault="00C32114" w:rsidP="00436094">
      <w:pPr>
        <w:spacing w:after="0"/>
        <w:jc w:val="both"/>
      </w:pPr>
      <w:r w:rsidRPr="007F51D7">
        <w:t xml:space="preserve">•в логическом  рассуждении нет существенных ошибок, но допущена существенная ошибка в математических расчетах. </w:t>
      </w:r>
    </w:p>
    <w:p w:rsidR="00C32114" w:rsidRPr="007F51D7" w:rsidRDefault="00C32114" w:rsidP="00436094">
      <w:pPr>
        <w:spacing w:after="0"/>
        <w:jc w:val="both"/>
      </w:pPr>
      <w:r w:rsidRPr="007F51D7">
        <w:t xml:space="preserve">Оценка «2»: </w:t>
      </w:r>
    </w:p>
    <w:p w:rsidR="00C32114" w:rsidRPr="007F51D7" w:rsidRDefault="00C32114" w:rsidP="00436094">
      <w:pPr>
        <w:spacing w:after="0"/>
        <w:jc w:val="both"/>
      </w:pPr>
      <w:r w:rsidRPr="007F51D7">
        <w:t xml:space="preserve">•имеются существенные ошибки в логическом  рассуждении и в решении. </w:t>
      </w:r>
    </w:p>
    <w:p w:rsidR="00C32114" w:rsidRPr="007F51D7" w:rsidRDefault="00C32114" w:rsidP="00436094">
      <w:pPr>
        <w:spacing w:after="0"/>
        <w:jc w:val="both"/>
      </w:pPr>
      <w:r w:rsidRPr="007F51D7">
        <w:t xml:space="preserve">Оценка «1»:  •отсутствие ответа на задание. </w:t>
      </w:r>
    </w:p>
    <w:p w:rsidR="00C32114" w:rsidRPr="007F51D7" w:rsidRDefault="00C32114" w:rsidP="00436094">
      <w:pPr>
        <w:spacing w:after="0"/>
        <w:jc w:val="both"/>
      </w:pPr>
      <w:r w:rsidRPr="007F51D7">
        <w:t xml:space="preserve"> </w:t>
      </w:r>
    </w:p>
    <w:p w:rsidR="00C32114" w:rsidRPr="007F51D7" w:rsidRDefault="00C32114" w:rsidP="00436094">
      <w:pPr>
        <w:spacing w:after="0"/>
        <w:jc w:val="both"/>
      </w:pPr>
      <w:r w:rsidRPr="007F51D7">
        <w:t xml:space="preserve">Оценка письменных контрольных работ </w:t>
      </w:r>
    </w:p>
    <w:p w:rsidR="00C32114" w:rsidRPr="007F51D7" w:rsidRDefault="00C32114" w:rsidP="00436094">
      <w:pPr>
        <w:spacing w:after="0"/>
        <w:jc w:val="both"/>
      </w:pPr>
      <w:r w:rsidRPr="007F51D7">
        <w:t xml:space="preserve"> Оценка «5»: </w:t>
      </w:r>
    </w:p>
    <w:p w:rsidR="00C32114" w:rsidRPr="007F51D7" w:rsidRDefault="00C32114" w:rsidP="00436094">
      <w:pPr>
        <w:spacing w:after="0"/>
        <w:jc w:val="both"/>
      </w:pPr>
      <w:r w:rsidRPr="007F51D7">
        <w:t xml:space="preserve">•ответ полный и правильный, возможна несущественная ошибка. </w:t>
      </w:r>
    </w:p>
    <w:p w:rsidR="00C32114" w:rsidRPr="007F51D7" w:rsidRDefault="00C32114" w:rsidP="00436094">
      <w:pPr>
        <w:spacing w:after="0"/>
        <w:jc w:val="both"/>
      </w:pPr>
      <w:r w:rsidRPr="007F51D7">
        <w:t xml:space="preserve">Оценка «4»: </w:t>
      </w:r>
    </w:p>
    <w:p w:rsidR="00C32114" w:rsidRPr="007F51D7" w:rsidRDefault="00C32114" w:rsidP="00436094">
      <w:pPr>
        <w:spacing w:after="0"/>
        <w:jc w:val="both"/>
      </w:pPr>
      <w:r w:rsidRPr="007F51D7">
        <w:t xml:space="preserve">•ответ неполный или допущено не более двух несущественных ошибок. </w:t>
      </w:r>
    </w:p>
    <w:p w:rsidR="00C32114" w:rsidRPr="007F51D7" w:rsidRDefault="00C32114" w:rsidP="00436094">
      <w:pPr>
        <w:spacing w:after="0"/>
        <w:jc w:val="both"/>
      </w:pPr>
      <w:r w:rsidRPr="007F51D7">
        <w:t xml:space="preserve">Оценка «3»: </w:t>
      </w:r>
    </w:p>
    <w:p w:rsidR="00C32114" w:rsidRPr="007F51D7" w:rsidRDefault="00C32114" w:rsidP="00436094">
      <w:pPr>
        <w:spacing w:after="0"/>
        <w:jc w:val="both"/>
      </w:pPr>
      <w:r w:rsidRPr="007F51D7">
        <w:t xml:space="preserve">•работа выполнена не менее чем наполовину, допущена одна существенная ошибка и при этом две-три несущественные. </w:t>
      </w:r>
    </w:p>
    <w:p w:rsidR="00C32114" w:rsidRPr="007F51D7" w:rsidRDefault="00C32114" w:rsidP="00436094">
      <w:pPr>
        <w:spacing w:after="0"/>
        <w:jc w:val="both"/>
      </w:pPr>
      <w:r w:rsidRPr="007F51D7">
        <w:t xml:space="preserve">Оценка «2»: </w:t>
      </w:r>
    </w:p>
    <w:p w:rsidR="00C32114" w:rsidRPr="007F51D7" w:rsidRDefault="00C32114" w:rsidP="00436094">
      <w:pPr>
        <w:spacing w:after="0"/>
        <w:jc w:val="both"/>
      </w:pPr>
      <w:r w:rsidRPr="007F51D7">
        <w:t xml:space="preserve">•работа выполнена меньше чем наполовину или содержит несколько существенных ошибок. </w:t>
      </w:r>
    </w:p>
    <w:p w:rsidR="00C32114" w:rsidRPr="007F51D7" w:rsidRDefault="00C32114" w:rsidP="00436094">
      <w:pPr>
        <w:spacing w:after="0"/>
        <w:jc w:val="both"/>
      </w:pPr>
      <w:r w:rsidRPr="007F51D7">
        <w:t xml:space="preserve">Оценка «1»: </w:t>
      </w:r>
    </w:p>
    <w:p w:rsidR="00C32114" w:rsidRPr="007F51D7" w:rsidRDefault="00C32114" w:rsidP="00436094">
      <w:pPr>
        <w:spacing w:after="0"/>
        <w:jc w:val="both"/>
      </w:pPr>
      <w:r w:rsidRPr="007F51D7">
        <w:t xml:space="preserve">•работа не выполнена. </w:t>
      </w:r>
    </w:p>
    <w:p w:rsidR="006731E0" w:rsidRPr="007F51D7" w:rsidRDefault="006731E0" w:rsidP="006731E0">
      <w:pPr>
        <w:spacing w:after="0"/>
        <w:jc w:val="both"/>
      </w:pPr>
      <w:r>
        <w:t xml:space="preserve"> </w:t>
      </w:r>
      <w:r w:rsidRPr="007F51D7">
        <w:t>Критерии выставления оценок за проверочные тесты.</w:t>
      </w:r>
      <w:r>
        <w:t xml:space="preserve"> </w:t>
      </w:r>
    </w:p>
    <w:p w:rsidR="00FC7610" w:rsidRDefault="006731E0" w:rsidP="006731E0">
      <w:pPr>
        <w:spacing w:after="0"/>
        <w:jc w:val="both"/>
      </w:pPr>
      <w:r w:rsidRPr="007F51D7">
        <w:t xml:space="preserve">1. Критерии выставления оценок за тест, состоящий из 10 вопросов. </w:t>
      </w:r>
    </w:p>
    <w:p w:rsidR="006731E0" w:rsidRPr="007F51D7" w:rsidRDefault="006731E0" w:rsidP="006731E0">
      <w:pPr>
        <w:spacing w:after="0"/>
        <w:jc w:val="both"/>
      </w:pPr>
      <w:r w:rsidRPr="007F51D7">
        <w:t xml:space="preserve"> Время выполнения работы: 10-15 мин. </w:t>
      </w:r>
    </w:p>
    <w:p w:rsidR="00FC7610" w:rsidRDefault="006731E0" w:rsidP="006731E0">
      <w:pPr>
        <w:spacing w:after="0"/>
        <w:jc w:val="both"/>
      </w:pPr>
      <w:r w:rsidRPr="007F51D7">
        <w:t xml:space="preserve">Оценка «5» - 10 правильных ответов, «4» - 7-9, «3» - 5-6, «2» - менее 5 правильных ответов. 2. Критерии выставления оценок за тест, состоящий из 20 вопросов. </w:t>
      </w:r>
    </w:p>
    <w:p w:rsidR="006731E0" w:rsidRPr="007F51D7" w:rsidRDefault="006731E0" w:rsidP="006731E0">
      <w:pPr>
        <w:spacing w:after="0"/>
        <w:jc w:val="both"/>
      </w:pPr>
      <w:r w:rsidRPr="007F51D7">
        <w:t xml:space="preserve"> Время выполнения работы: 30-40 мин. </w:t>
      </w:r>
    </w:p>
    <w:p w:rsidR="006731E0" w:rsidRPr="007F51D7" w:rsidRDefault="006731E0" w:rsidP="006731E0">
      <w:pPr>
        <w:spacing w:after="0"/>
        <w:jc w:val="both"/>
      </w:pPr>
      <w:r w:rsidRPr="007F51D7">
        <w:t xml:space="preserve">Оценка «5» - 18-20 правильных ответов, «4» - 14-17, «3» - 10-13, «2» - менее 10 правильных ответов. </w:t>
      </w:r>
    </w:p>
    <w:p w:rsidR="00C32114" w:rsidRPr="007F51D7" w:rsidRDefault="006731E0" w:rsidP="00436094">
      <w:pPr>
        <w:spacing w:after="0"/>
        <w:jc w:val="both"/>
      </w:pPr>
      <w:r>
        <w:t xml:space="preserve"> </w:t>
      </w:r>
    </w:p>
    <w:p w:rsidR="00C32114" w:rsidRPr="006731E0" w:rsidRDefault="00C32114" w:rsidP="00436094">
      <w:pPr>
        <w:spacing w:after="0"/>
        <w:jc w:val="both"/>
        <w:rPr>
          <w:b/>
        </w:rPr>
      </w:pPr>
      <w:r w:rsidRPr="006731E0">
        <w:rPr>
          <w:b/>
        </w:rPr>
        <w:t>Изобразительное искусство</w:t>
      </w:r>
    </w:p>
    <w:p w:rsidR="00C32114" w:rsidRPr="007F51D7" w:rsidRDefault="00C32114" w:rsidP="00436094">
      <w:pPr>
        <w:spacing w:after="0"/>
        <w:jc w:val="both"/>
      </w:pPr>
      <w:r w:rsidRPr="007F51D7">
        <w:t xml:space="preserve">Оценка "5"  </w:t>
      </w:r>
    </w:p>
    <w:p w:rsidR="00C32114" w:rsidRPr="007F51D7" w:rsidRDefault="00C32114" w:rsidP="00436094">
      <w:pPr>
        <w:spacing w:after="0"/>
        <w:jc w:val="both"/>
      </w:pPr>
      <w:r w:rsidRPr="007F51D7">
        <w:t xml:space="preserve">учащийся  полностью справляется с поставленной целью урока; </w:t>
      </w:r>
    </w:p>
    <w:p w:rsidR="00C32114" w:rsidRPr="007F51D7" w:rsidRDefault="00C32114" w:rsidP="00436094">
      <w:pPr>
        <w:spacing w:after="0"/>
        <w:jc w:val="both"/>
      </w:pPr>
      <w:r w:rsidRPr="007F51D7">
        <w:t xml:space="preserve">правильно излагает изученный материал и умеет применить полученные  знания на практике; </w:t>
      </w:r>
    </w:p>
    <w:p w:rsidR="00C32114" w:rsidRPr="007F51D7" w:rsidRDefault="00C32114" w:rsidP="00436094">
      <w:pPr>
        <w:spacing w:after="0"/>
        <w:jc w:val="both"/>
      </w:pPr>
      <w:r w:rsidRPr="007F51D7">
        <w:t xml:space="preserve">верно решает композицию рисунка, т.е. гармонично согласовывает между  собой все компоненты изображения; умеет подметить и передать в изображении наиболее характерное. </w:t>
      </w:r>
    </w:p>
    <w:p w:rsidR="00C32114" w:rsidRPr="007F51D7" w:rsidRDefault="00C32114" w:rsidP="00436094">
      <w:pPr>
        <w:spacing w:after="0"/>
        <w:jc w:val="both"/>
      </w:pPr>
      <w:r w:rsidRPr="007F51D7">
        <w:t xml:space="preserve">Оценка "4"  </w:t>
      </w:r>
    </w:p>
    <w:p w:rsidR="00C32114" w:rsidRPr="007F51D7" w:rsidRDefault="00C32114" w:rsidP="00436094">
      <w:pPr>
        <w:spacing w:after="0"/>
        <w:jc w:val="both"/>
      </w:pPr>
      <w:r w:rsidRPr="007F51D7">
        <w:t xml:space="preserve">учащийся полностью овладел программным материалом, но при изложении его допускает неточности второстепенного характера; </w:t>
      </w:r>
    </w:p>
    <w:p w:rsidR="00C32114" w:rsidRPr="007F51D7" w:rsidRDefault="00C32114" w:rsidP="00436094">
      <w:pPr>
        <w:spacing w:after="0"/>
        <w:jc w:val="both"/>
      </w:pPr>
      <w:r w:rsidRPr="007F51D7">
        <w:t xml:space="preserve">гармонично согласовывает между собой все компоненты изображения; </w:t>
      </w:r>
    </w:p>
    <w:p w:rsidR="00C32114" w:rsidRPr="007F51D7" w:rsidRDefault="00C32114" w:rsidP="00436094">
      <w:pPr>
        <w:spacing w:after="0"/>
        <w:jc w:val="both"/>
      </w:pPr>
      <w:r w:rsidRPr="007F51D7">
        <w:t xml:space="preserve">умеет подметить, но не совсем точно передаёт в изображении наиболее характерное. </w:t>
      </w:r>
    </w:p>
    <w:p w:rsidR="00C32114" w:rsidRPr="007F51D7" w:rsidRDefault="00C32114" w:rsidP="00436094">
      <w:pPr>
        <w:spacing w:after="0"/>
        <w:jc w:val="both"/>
      </w:pPr>
      <w:r w:rsidRPr="007F51D7">
        <w:t xml:space="preserve">Оценка "3" </w:t>
      </w:r>
    </w:p>
    <w:p w:rsidR="00C32114" w:rsidRPr="007F51D7" w:rsidRDefault="00C32114" w:rsidP="00436094">
      <w:pPr>
        <w:spacing w:after="0"/>
        <w:jc w:val="both"/>
      </w:pPr>
      <w:r w:rsidRPr="007F51D7">
        <w:t xml:space="preserve">учащийся слабо справляется с поставленной целью урока;  </w:t>
      </w:r>
    </w:p>
    <w:p w:rsidR="00C32114" w:rsidRPr="007F51D7" w:rsidRDefault="00C32114" w:rsidP="00436094">
      <w:pPr>
        <w:spacing w:after="0"/>
        <w:jc w:val="both"/>
      </w:pPr>
      <w:r w:rsidRPr="007F51D7">
        <w:t>допускает неточность в изложении изученного материала.</w:t>
      </w:r>
    </w:p>
    <w:p w:rsidR="00C32114" w:rsidRPr="007F51D7" w:rsidRDefault="00C32114" w:rsidP="00436094">
      <w:pPr>
        <w:spacing w:after="0"/>
        <w:jc w:val="both"/>
      </w:pPr>
      <w:r w:rsidRPr="007F51D7">
        <w:t xml:space="preserve">Оценка "2" </w:t>
      </w:r>
    </w:p>
    <w:p w:rsidR="00C32114" w:rsidRPr="007F51D7" w:rsidRDefault="00C32114" w:rsidP="00436094">
      <w:pPr>
        <w:spacing w:after="0"/>
        <w:jc w:val="both"/>
      </w:pPr>
      <w:r w:rsidRPr="007F51D7">
        <w:t xml:space="preserve">учащийся допускает грубые ошибки в ответе; не справляется с поставленной целью урока; </w:t>
      </w:r>
    </w:p>
    <w:p w:rsidR="00C32114" w:rsidRPr="007F51D7" w:rsidRDefault="00C32114" w:rsidP="00436094">
      <w:pPr>
        <w:spacing w:after="0"/>
        <w:jc w:val="both"/>
      </w:pPr>
      <w:r w:rsidRPr="007F51D7">
        <w:t xml:space="preserve">Оценка "1" учащийся обнаруживает полное незнание учебного материала. </w:t>
      </w:r>
    </w:p>
    <w:p w:rsidR="00C32114" w:rsidRPr="007F51D7" w:rsidRDefault="00C32114" w:rsidP="00436094">
      <w:pPr>
        <w:spacing w:after="0"/>
        <w:jc w:val="both"/>
      </w:pPr>
    </w:p>
    <w:p w:rsidR="00C32114" w:rsidRPr="007F51D7" w:rsidRDefault="00C32114" w:rsidP="00436094">
      <w:pPr>
        <w:spacing w:after="0"/>
        <w:jc w:val="both"/>
      </w:pPr>
      <w:r w:rsidRPr="007F51D7">
        <w:t>Оценка самостоятельных письменных и контрольных работ.</w:t>
      </w:r>
    </w:p>
    <w:p w:rsidR="00C32114" w:rsidRPr="007F51D7" w:rsidRDefault="00C32114" w:rsidP="00436094">
      <w:pPr>
        <w:spacing w:after="0"/>
        <w:jc w:val="both"/>
      </w:pPr>
      <w:r w:rsidRPr="007F51D7">
        <w:t xml:space="preserve">Оценка "5" ставится, если ученик:  </w:t>
      </w:r>
    </w:p>
    <w:p w:rsidR="00C32114" w:rsidRPr="007F51D7" w:rsidRDefault="00C32114" w:rsidP="00436094">
      <w:pPr>
        <w:spacing w:after="0"/>
        <w:jc w:val="both"/>
      </w:pPr>
      <w:r w:rsidRPr="007F51D7">
        <w:t xml:space="preserve">выполнил работу без ошибок и недочетов;  допустил не более одного недочета.  </w:t>
      </w:r>
    </w:p>
    <w:p w:rsidR="00C32114" w:rsidRPr="007F51D7" w:rsidRDefault="00C32114" w:rsidP="00436094">
      <w:pPr>
        <w:spacing w:after="0"/>
        <w:jc w:val="both"/>
      </w:pPr>
      <w:r w:rsidRPr="007F51D7">
        <w:t xml:space="preserve">Оценка "4" ставится, если ученик выполнил работу полностью, но допустил в ней:  </w:t>
      </w:r>
    </w:p>
    <w:p w:rsidR="00C32114" w:rsidRPr="007F51D7" w:rsidRDefault="00C32114" w:rsidP="00436094">
      <w:pPr>
        <w:spacing w:after="0"/>
        <w:jc w:val="both"/>
      </w:pPr>
      <w:r w:rsidRPr="007F51D7">
        <w:t xml:space="preserve">не более одной негрубой ошибки и одного недочета;  или не более двух недочетов.  </w:t>
      </w:r>
    </w:p>
    <w:p w:rsidR="00C32114" w:rsidRPr="007F51D7" w:rsidRDefault="00C32114" w:rsidP="00436094">
      <w:pPr>
        <w:spacing w:after="0"/>
        <w:jc w:val="both"/>
      </w:pPr>
      <w:r w:rsidRPr="007F51D7">
        <w:t xml:space="preserve">Оценка "3" ставится, если ученик правильно выполнил не менее половины работы или допустил:  не более двух грубых ошибок;  </w:t>
      </w:r>
    </w:p>
    <w:p w:rsidR="00C32114" w:rsidRPr="007F51D7" w:rsidRDefault="00C32114" w:rsidP="00436094">
      <w:pPr>
        <w:spacing w:after="0"/>
        <w:jc w:val="both"/>
      </w:pPr>
      <w:r w:rsidRPr="007F51D7">
        <w:t xml:space="preserve">или не более одной грубой и одной негрубой ошибки и одного недочета;  или не более двух-трех негрубых ошибок;  или одной негрубой ошибки и трех недочетов;  или при отсутствии ошибок, но при наличии четырех-пяти недочетов.  </w:t>
      </w:r>
    </w:p>
    <w:p w:rsidR="00C32114" w:rsidRPr="007F51D7" w:rsidRDefault="00C32114" w:rsidP="00436094">
      <w:pPr>
        <w:spacing w:after="0"/>
        <w:jc w:val="both"/>
      </w:pPr>
      <w:r w:rsidRPr="007F51D7">
        <w:t xml:space="preserve">Оценка "2" ставится, если ученик:  допустил число ошибок и недочетов превосходящее норму, при которой может быть выставлена оценка "3";  </w:t>
      </w:r>
    </w:p>
    <w:p w:rsidR="00C32114" w:rsidRPr="007F51D7" w:rsidRDefault="00C32114" w:rsidP="00436094">
      <w:pPr>
        <w:spacing w:after="0"/>
        <w:jc w:val="both"/>
      </w:pPr>
      <w:r w:rsidRPr="007F51D7">
        <w:t xml:space="preserve">или если правильно выполнил менее половины работы.  </w:t>
      </w:r>
    </w:p>
    <w:p w:rsidR="00C32114" w:rsidRPr="007F51D7" w:rsidRDefault="00C32114" w:rsidP="00436094">
      <w:pPr>
        <w:spacing w:after="0"/>
        <w:jc w:val="both"/>
      </w:pPr>
      <w:r w:rsidRPr="007F51D7">
        <w:t>Оценка "1" ста</w:t>
      </w:r>
      <w:r w:rsidR="004C139D">
        <w:t xml:space="preserve">вится, если ученик: </w:t>
      </w:r>
      <w:r w:rsidRPr="007F51D7">
        <w:t xml:space="preserve">не приступал к выполнению работы;  или правильно выполнил не более 10 % всех заданий.  </w:t>
      </w:r>
    </w:p>
    <w:p w:rsidR="00C32114" w:rsidRPr="007F51D7" w:rsidRDefault="00C32114" w:rsidP="00436094">
      <w:pPr>
        <w:spacing w:after="0"/>
        <w:jc w:val="both"/>
      </w:pPr>
      <w:r w:rsidRPr="007F51D7">
        <w:t xml:space="preserve">Примечание.  </w:t>
      </w:r>
    </w:p>
    <w:p w:rsidR="00C32114" w:rsidRPr="007F51D7" w:rsidRDefault="00C32114" w:rsidP="00436094">
      <w:pPr>
        <w:spacing w:after="0"/>
        <w:jc w:val="both"/>
      </w:pPr>
      <w:r w:rsidRPr="007F51D7">
        <w:t xml:space="preserve">Учитель имеет право поставить ученику оценку выше той, которая предусмотрена нормами, если учеником оригинально выполнена работа.  </w:t>
      </w:r>
    </w:p>
    <w:p w:rsidR="00C32114" w:rsidRPr="007F51D7" w:rsidRDefault="00C32114" w:rsidP="00436094">
      <w:pPr>
        <w:spacing w:after="0"/>
        <w:jc w:val="both"/>
      </w:pPr>
      <w:r w:rsidRPr="007F51D7">
        <w:t xml:space="preserve">Оценки с анализом доводятся до сведения учащихся, как правило, на последующем уроке, предусматривается работа над ошибками, устранение пробелов.  </w:t>
      </w:r>
    </w:p>
    <w:p w:rsidR="00C32114" w:rsidRPr="007F51D7" w:rsidRDefault="00C32114" w:rsidP="00436094">
      <w:pPr>
        <w:spacing w:after="0"/>
        <w:jc w:val="both"/>
      </w:pPr>
      <w:r w:rsidRPr="007F51D7">
        <w:t xml:space="preserve">Критерии выставления оценок за проверочные тесты. </w:t>
      </w:r>
    </w:p>
    <w:p w:rsidR="00C32114" w:rsidRPr="007F51D7" w:rsidRDefault="00C32114" w:rsidP="00436094">
      <w:pPr>
        <w:spacing w:after="0"/>
        <w:jc w:val="both"/>
      </w:pPr>
      <w:r w:rsidRPr="007F51D7">
        <w:t xml:space="preserve">Критерии выставления оценок за тест, состоящий из 10 вопросов. </w:t>
      </w:r>
    </w:p>
    <w:p w:rsidR="00C32114" w:rsidRPr="007F51D7" w:rsidRDefault="00C32114" w:rsidP="00436094">
      <w:pPr>
        <w:spacing w:after="0"/>
        <w:jc w:val="both"/>
      </w:pPr>
      <w:r w:rsidRPr="007F51D7">
        <w:t xml:space="preserve">Время выполнения работы: 10-15 мин. </w:t>
      </w:r>
    </w:p>
    <w:p w:rsidR="00C32114" w:rsidRPr="007F51D7" w:rsidRDefault="00C32114" w:rsidP="00436094">
      <w:pPr>
        <w:spacing w:after="0"/>
        <w:jc w:val="both"/>
      </w:pPr>
      <w:r w:rsidRPr="007F51D7">
        <w:t xml:space="preserve">Оценка «5» - 10 правильных ответов, «4» - 7-9, «3» - 5-6, «2» - менее 5 правильных ответов. </w:t>
      </w:r>
    </w:p>
    <w:p w:rsidR="00C32114" w:rsidRPr="007F51D7" w:rsidRDefault="00C32114" w:rsidP="00436094">
      <w:pPr>
        <w:spacing w:after="0"/>
        <w:jc w:val="both"/>
      </w:pPr>
      <w:r w:rsidRPr="007F51D7">
        <w:t xml:space="preserve">Критерии выставления оценок за тест, состоящий из 20 вопросов. </w:t>
      </w:r>
    </w:p>
    <w:p w:rsidR="00C32114" w:rsidRPr="007F51D7" w:rsidRDefault="00C32114" w:rsidP="00436094">
      <w:pPr>
        <w:spacing w:after="0"/>
        <w:jc w:val="both"/>
      </w:pPr>
      <w:r w:rsidRPr="007F51D7">
        <w:t xml:space="preserve">Время выполнения работы: 30-40 мин. </w:t>
      </w:r>
    </w:p>
    <w:p w:rsidR="00C32114" w:rsidRPr="007F51D7" w:rsidRDefault="00C32114" w:rsidP="00436094">
      <w:pPr>
        <w:spacing w:after="0"/>
        <w:jc w:val="both"/>
      </w:pPr>
      <w:r w:rsidRPr="007F51D7">
        <w:t xml:space="preserve">Оценка «5» - 18-20 правильных ответов, «4» - 14-17, «3» - 10-13, «2» - менее 10 правильных ответов. </w:t>
      </w:r>
    </w:p>
    <w:p w:rsidR="00C32114" w:rsidRPr="007F51D7" w:rsidRDefault="00C32114" w:rsidP="00436094">
      <w:pPr>
        <w:spacing w:after="0"/>
        <w:jc w:val="both"/>
      </w:pPr>
      <w:r w:rsidRPr="007F51D7">
        <w:t xml:space="preserve"> </w:t>
      </w:r>
    </w:p>
    <w:p w:rsidR="00C32114" w:rsidRPr="006731E0" w:rsidRDefault="00C32114" w:rsidP="00436094">
      <w:pPr>
        <w:spacing w:after="0"/>
        <w:jc w:val="both"/>
        <w:rPr>
          <w:b/>
        </w:rPr>
      </w:pPr>
      <w:r w:rsidRPr="006731E0">
        <w:rPr>
          <w:b/>
        </w:rPr>
        <w:t>Технология</w:t>
      </w:r>
      <w:r w:rsidR="00FC7610">
        <w:rPr>
          <w:b/>
        </w:rPr>
        <w:t xml:space="preserve"> (обслуживающий труд, технический труд)</w:t>
      </w:r>
    </w:p>
    <w:p w:rsidR="00C32114" w:rsidRPr="007F51D7" w:rsidRDefault="00C32114" w:rsidP="00436094">
      <w:pPr>
        <w:spacing w:after="0"/>
        <w:jc w:val="both"/>
      </w:pPr>
      <w:r w:rsidRPr="007F51D7">
        <w:t xml:space="preserve">Примерные нормы оценок знаний </w:t>
      </w:r>
      <w:r w:rsidR="006731E0" w:rsidRPr="007F51D7">
        <w:t>и умений</w:t>
      </w:r>
      <w:r w:rsidR="00FC7610">
        <w:t xml:space="preserve"> </w:t>
      </w:r>
      <w:r w:rsidRPr="007F51D7">
        <w:t>учащихся по устному опросу</w:t>
      </w:r>
    </w:p>
    <w:p w:rsidR="00C32114" w:rsidRPr="007F51D7" w:rsidRDefault="00C32114" w:rsidP="00436094">
      <w:pPr>
        <w:spacing w:after="0"/>
        <w:jc w:val="both"/>
      </w:pPr>
      <w:r w:rsidRPr="007F51D7">
        <w:t>Оценка «5» ставится, если учащийся:</w:t>
      </w:r>
    </w:p>
    <w:p w:rsidR="00C32114" w:rsidRPr="007F51D7" w:rsidRDefault="00C32114" w:rsidP="00436094">
      <w:pPr>
        <w:spacing w:after="0"/>
        <w:jc w:val="both"/>
      </w:pPr>
      <w:r w:rsidRPr="007F51D7">
        <w:t>полностью освоил учебный материал;</w:t>
      </w:r>
    </w:p>
    <w:p w:rsidR="00C32114" w:rsidRPr="007F51D7" w:rsidRDefault="00C32114" w:rsidP="00436094">
      <w:pPr>
        <w:spacing w:after="0"/>
        <w:jc w:val="both"/>
      </w:pPr>
      <w:r w:rsidRPr="007F51D7">
        <w:t>умеет изложить его своими словами;</w:t>
      </w:r>
    </w:p>
    <w:p w:rsidR="00C32114" w:rsidRPr="007F51D7" w:rsidRDefault="00C32114" w:rsidP="00436094">
      <w:pPr>
        <w:spacing w:after="0"/>
        <w:jc w:val="both"/>
      </w:pPr>
      <w:r w:rsidRPr="007F51D7">
        <w:t xml:space="preserve">самостоятельно подтверждает ответ конкретными примерами; </w:t>
      </w:r>
      <w:r w:rsidRPr="007F51D7">
        <w:t> правильно и обстоятельно отвечает на дополнительные вопросы учителя.</w:t>
      </w:r>
    </w:p>
    <w:p w:rsidR="00C32114" w:rsidRPr="007F51D7" w:rsidRDefault="00C32114" w:rsidP="00436094">
      <w:pPr>
        <w:spacing w:after="0"/>
        <w:jc w:val="both"/>
      </w:pPr>
      <w:r w:rsidRPr="007F51D7">
        <w:t>Оценка «4» ставится, если учащийся:</w:t>
      </w:r>
    </w:p>
    <w:p w:rsidR="00C32114" w:rsidRPr="007F51D7" w:rsidRDefault="00C32114" w:rsidP="00436094">
      <w:pPr>
        <w:spacing w:after="0"/>
        <w:jc w:val="both"/>
      </w:pPr>
      <w:r w:rsidRPr="007F51D7">
        <w:t>в основном усвоил учебный материал, допускает незначительные ошибки при его изложении своими словами;</w:t>
      </w:r>
    </w:p>
    <w:p w:rsidR="00C32114" w:rsidRPr="007F51D7" w:rsidRDefault="00C32114" w:rsidP="00436094">
      <w:pPr>
        <w:spacing w:after="0"/>
        <w:jc w:val="both"/>
      </w:pPr>
      <w:r w:rsidRPr="007F51D7">
        <w:t>подтверждает ответ конкретными примерами;</w:t>
      </w:r>
    </w:p>
    <w:p w:rsidR="00C32114" w:rsidRPr="007F51D7" w:rsidRDefault="00C32114" w:rsidP="00436094">
      <w:pPr>
        <w:spacing w:after="0"/>
        <w:jc w:val="both"/>
      </w:pPr>
      <w:r w:rsidRPr="007F51D7">
        <w:t>правильно отвечает на дополнительные вопросы учителя.</w:t>
      </w:r>
    </w:p>
    <w:p w:rsidR="00C32114" w:rsidRPr="007F51D7" w:rsidRDefault="00C32114" w:rsidP="00436094">
      <w:pPr>
        <w:spacing w:after="0"/>
        <w:jc w:val="both"/>
      </w:pPr>
      <w:r w:rsidRPr="007F51D7">
        <w:t>Оценка «3» ставится, если учащийся:</w:t>
      </w:r>
    </w:p>
    <w:p w:rsidR="00C32114" w:rsidRPr="007F51D7" w:rsidRDefault="00C32114" w:rsidP="00436094">
      <w:pPr>
        <w:spacing w:after="0"/>
        <w:jc w:val="both"/>
      </w:pPr>
      <w:r w:rsidRPr="007F51D7">
        <w:t>не усвоил существенную часть учебного материала;</w:t>
      </w:r>
    </w:p>
    <w:p w:rsidR="00C32114" w:rsidRPr="007F51D7" w:rsidRDefault="00C32114" w:rsidP="00436094">
      <w:pPr>
        <w:spacing w:after="0"/>
        <w:jc w:val="both"/>
      </w:pPr>
      <w:r w:rsidRPr="007F51D7">
        <w:t>допускает значительные ошибки при его изложении своими словами;</w:t>
      </w:r>
    </w:p>
    <w:p w:rsidR="00C32114" w:rsidRPr="007F51D7" w:rsidRDefault="00C32114" w:rsidP="00436094">
      <w:pPr>
        <w:spacing w:after="0"/>
        <w:jc w:val="both"/>
      </w:pPr>
      <w:r w:rsidRPr="007F51D7">
        <w:t xml:space="preserve">затрудняется подтвердить ответ конкретными </w:t>
      </w:r>
      <w:r w:rsidR="006731E0" w:rsidRPr="007F51D7">
        <w:t>примерами;</w:t>
      </w:r>
      <w:r w:rsidRPr="007F51D7">
        <w:t xml:space="preserve"> слабо отвечает на дополнительные вопросы.</w:t>
      </w:r>
    </w:p>
    <w:p w:rsidR="00C32114" w:rsidRPr="007F51D7" w:rsidRDefault="00C32114" w:rsidP="00436094">
      <w:pPr>
        <w:spacing w:after="0"/>
        <w:jc w:val="both"/>
      </w:pPr>
      <w:r w:rsidRPr="007F51D7">
        <w:t>Оценка «2» ставится, если учащийся:</w:t>
      </w:r>
    </w:p>
    <w:p w:rsidR="00C32114" w:rsidRPr="007F51D7" w:rsidRDefault="00C32114" w:rsidP="00436094">
      <w:pPr>
        <w:spacing w:after="0"/>
        <w:jc w:val="both"/>
      </w:pPr>
      <w:r w:rsidRPr="007F51D7">
        <w:lastRenderedPageBreak/>
        <w:t>почти не усвоил учебный материал;</w:t>
      </w:r>
    </w:p>
    <w:p w:rsidR="00C32114" w:rsidRPr="007F51D7" w:rsidRDefault="00C32114" w:rsidP="00436094">
      <w:pPr>
        <w:spacing w:after="0"/>
        <w:jc w:val="both"/>
      </w:pPr>
      <w:r w:rsidRPr="007F51D7">
        <w:t>не может изложить его своими словами;</w:t>
      </w:r>
    </w:p>
    <w:p w:rsidR="00C32114" w:rsidRPr="007F51D7" w:rsidRDefault="00C32114" w:rsidP="00436094">
      <w:pPr>
        <w:spacing w:after="0"/>
        <w:jc w:val="both"/>
      </w:pPr>
      <w:r w:rsidRPr="007F51D7">
        <w:t>не может подтвердить ответ конкретными примерами;</w:t>
      </w:r>
    </w:p>
    <w:p w:rsidR="00C32114" w:rsidRPr="007F51D7" w:rsidRDefault="00C32114" w:rsidP="00436094">
      <w:pPr>
        <w:spacing w:after="0"/>
        <w:jc w:val="both"/>
      </w:pPr>
      <w:r w:rsidRPr="007F51D7">
        <w:t>не отвечает на большую часть дополнительных вопросов учителя.</w:t>
      </w:r>
    </w:p>
    <w:p w:rsidR="00C32114" w:rsidRPr="007F51D7" w:rsidRDefault="00C32114" w:rsidP="00436094">
      <w:pPr>
        <w:spacing w:after="0"/>
        <w:jc w:val="both"/>
      </w:pPr>
      <w:r w:rsidRPr="007F51D7">
        <w:t>Оценка «1» ставится, если учащийся:</w:t>
      </w:r>
    </w:p>
    <w:p w:rsidR="00C32114" w:rsidRPr="007F51D7" w:rsidRDefault="00C32114" w:rsidP="00436094">
      <w:pPr>
        <w:spacing w:after="0"/>
        <w:jc w:val="both"/>
      </w:pPr>
      <w:r w:rsidRPr="007F51D7">
        <w:t>полностью не усвоил учебный материал;</w:t>
      </w:r>
    </w:p>
    <w:p w:rsidR="00C32114" w:rsidRPr="007F51D7" w:rsidRDefault="00C32114" w:rsidP="00436094">
      <w:pPr>
        <w:spacing w:after="0"/>
        <w:jc w:val="both"/>
      </w:pPr>
      <w:r w:rsidRPr="007F51D7">
        <w:t>не может изложить знания своими словами;</w:t>
      </w:r>
    </w:p>
    <w:p w:rsidR="00C32114" w:rsidRPr="007F51D7" w:rsidRDefault="00C32114" w:rsidP="00436094">
      <w:pPr>
        <w:spacing w:after="0"/>
        <w:jc w:val="both"/>
      </w:pPr>
      <w:r w:rsidRPr="007F51D7">
        <w:t>не может ответить на дополнительные вопросы учителя.</w:t>
      </w:r>
    </w:p>
    <w:p w:rsidR="00C32114" w:rsidRPr="007F51D7" w:rsidRDefault="00C32114" w:rsidP="00436094">
      <w:pPr>
        <w:spacing w:after="0"/>
        <w:jc w:val="both"/>
      </w:pPr>
      <w:r w:rsidRPr="007F51D7">
        <w:t xml:space="preserve">  Примерные нормы оценок выполнения учащимися графических заданий и лабораторно-практических работ</w:t>
      </w:r>
    </w:p>
    <w:p w:rsidR="00C32114" w:rsidRPr="007F51D7" w:rsidRDefault="00C32114" w:rsidP="00436094">
      <w:pPr>
        <w:spacing w:after="0"/>
        <w:jc w:val="both"/>
      </w:pPr>
      <w:r w:rsidRPr="007F51D7">
        <w:t>Отметка «5» ставится, если учащийся:</w:t>
      </w:r>
    </w:p>
    <w:p w:rsidR="00C32114" w:rsidRPr="007F51D7" w:rsidRDefault="00C32114" w:rsidP="00436094">
      <w:pPr>
        <w:spacing w:after="0"/>
        <w:jc w:val="both"/>
      </w:pPr>
      <w:r w:rsidRPr="007F51D7">
        <w:t>творчески планирует выполнение работы;</w:t>
      </w:r>
    </w:p>
    <w:p w:rsidR="00C32114" w:rsidRPr="007F51D7" w:rsidRDefault="00C32114" w:rsidP="00436094">
      <w:pPr>
        <w:spacing w:after="0"/>
        <w:jc w:val="both"/>
      </w:pPr>
      <w:r w:rsidRPr="007F51D7">
        <w:t>самостоятельно и полностью использует знания программного материала;</w:t>
      </w:r>
    </w:p>
    <w:p w:rsidR="00C32114" w:rsidRPr="007F51D7" w:rsidRDefault="00C32114" w:rsidP="00436094">
      <w:pPr>
        <w:spacing w:after="0"/>
        <w:jc w:val="both"/>
      </w:pPr>
      <w:r w:rsidRPr="007F51D7">
        <w:t>правильно и аккуратно выполняет задание;</w:t>
      </w:r>
    </w:p>
    <w:p w:rsidR="00C32114" w:rsidRPr="007F51D7" w:rsidRDefault="00C32114" w:rsidP="00436094">
      <w:pPr>
        <w:spacing w:after="0"/>
        <w:jc w:val="both"/>
      </w:pPr>
      <w:r w:rsidRPr="007F51D7">
        <w:t>умеет пользоваться справочной литературой, наглядными пособиями, приборами и другими средствами.</w:t>
      </w:r>
    </w:p>
    <w:p w:rsidR="00C32114" w:rsidRPr="007F51D7" w:rsidRDefault="00C32114" w:rsidP="00436094">
      <w:pPr>
        <w:spacing w:after="0"/>
        <w:jc w:val="both"/>
      </w:pPr>
      <w:r w:rsidRPr="007F51D7">
        <w:t>Отметка «4» ставится, если учащийся:</w:t>
      </w:r>
    </w:p>
    <w:p w:rsidR="00C32114" w:rsidRPr="007F51D7" w:rsidRDefault="00C32114" w:rsidP="00436094">
      <w:pPr>
        <w:spacing w:after="0"/>
        <w:jc w:val="both"/>
      </w:pPr>
      <w:r w:rsidRPr="007F51D7">
        <w:t>правильно планирует выполнение работы;</w:t>
      </w:r>
    </w:p>
    <w:p w:rsidR="00C32114" w:rsidRPr="007F51D7" w:rsidRDefault="00C32114" w:rsidP="00436094">
      <w:pPr>
        <w:spacing w:after="0"/>
        <w:jc w:val="both"/>
      </w:pPr>
      <w:r w:rsidRPr="007F51D7">
        <w:t>самостоятельно использует знания программного материала;</w:t>
      </w:r>
    </w:p>
    <w:p w:rsidR="00C32114" w:rsidRPr="007F51D7" w:rsidRDefault="00C32114" w:rsidP="00436094">
      <w:pPr>
        <w:spacing w:after="0"/>
        <w:jc w:val="both"/>
      </w:pPr>
      <w:r w:rsidRPr="007F51D7">
        <w:t>в основном правильно и аккуратно выполняет задание;</w:t>
      </w:r>
    </w:p>
    <w:p w:rsidR="00C32114" w:rsidRPr="007F51D7" w:rsidRDefault="00C32114" w:rsidP="00436094">
      <w:pPr>
        <w:spacing w:after="0"/>
        <w:jc w:val="both"/>
      </w:pPr>
      <w:r w:rsidRPr="007F51D7">
        <w:t>умеет пользоваться справочной литературой, наглядными пособиями, приборами и другими средствами.</w:t>
      </w:r>
    </w:p>
    <w:p w:rsidR="00C32114" w:rsidRPr="007F51D7" w:rsidRDefault="00C32114" w:rsidP="00436094">
      <w:pPr>
        <w:spacing w:after="0"/>
        <w:jc w:val="both"/>
      </w:pPr>
      <w:r w:rsidRPr="007F51D7">
        <w:t>Отметка «3» ставится, если учащийся:</w:t>
      </w:r>
    </w:p>
    <w:p w:rsidR="00C32114" w:rsidRPr="007F51D7" w:rsidRDefault="00C32114" w:rsidP="00436094">
      <w:pPr>
        <w:spacing w:after="0"/>
        <w:jc w:val="both"/>
      </w:pPr>
      <w:r w:rsidRPr="007F51D7">
        <w:t>допускает ошибки при планировании выполнения работы;</w:t>
      </w:r>
    </w:p>
    <w:p w:rsidR="00C32114" w:rsidRPr="007F51D7" w:rsidRDefault="00C32114" w:rsidP="00436094">
      <w:pPr>
        <w:spacing w:after="0"/>
        <w:jc w:val="both"/>
      </w:pPr>
      <w:r w:rsidRPr="007F51D7">
        <w:t>не может самостоятельно использовать значительную часть знаний программного материала;</w:t>
      </w:r>
    </w:p>
    <w:p w:rsidR="00C32114" w:rsidRPr="007F51D7" w:rsidRDefault="00C32114" w:rsidP="00436094">
      <w:pPr>
        <w:spacing w:after="0"/>
        <w:jc w:val="both"/>
      </w:pPr>
      <w:r w:rsidRPr="007F51D7">
        <w:t>допускает ошибки и неаккуратно выполняет задание;</w:t>
      </w:r>
    </w:p>
    <w:p w:rsidR="00C32114" w:rsidRPr="007F51D7" w:rsidRDefault="00C32114" w:rsidP="00436094">
      <w:pPr>
        <w:spacing w:after="0"/>
        <w:jc w:val="both"/>
      </w:pPr>
      <w:r w:rsidRPr="007F51D7">
        <w:t>затрудняется самостоятельно использовать справочную литературу, наглядные пособия, приборы и другие средства.</w:t>
      </w:r>
    </w:p>
    <w:p w:rsidR="00C32114" w:rsidRPr="007F51D7" w:rsidRDefault="00C32114" w:rsidP="00436094">
      <w:pPr>
        <w:spacing w:after="0"/>
        <w:jc w:val="both"/>
      </w:pPr>
      <w:r w:rsidRPr="007F51D7">
        <w:t>Отметка «2» ставится, если учащийся:</w:t>
      </w:r>
    </w:p>
    <w:p w:rsidR="00C32114" w:rsidRPr="007F51D7" w:rsidRDefault="00C32114" w:rsidP="00436094">
      <w:pPr>
        <w:spacing w:after="0"/>
        <w:jc w:val="both"/>
      </w:pPr>
      <w:r w:rsidRPr="007F51D7">
        <w:t>не может правильно спланировать выполнение работы;</w:t>
      </w:r>
    </w:p>
    <w:p w:rsidR="00C32114" w:rsidRPr="007F51D7" w:rsidRDefault="00C32114" w:rsidP="00436094">
      <w:pPr>
        <w:spacing w:after="0"/>
        <w:jc w:val="both"/>
      </w:pPr>
      <w:r w:rsidRPr="007F51D7">
        <w:t>не может использовать знания программного материала;</w:t>
      </w:r>
    </w:p>
    <w:p w:rsidR="00C32114" w:rsidRPr="007F51D7" w:rsidRDefault="00C32114" w:rsidP="00436094">
      <w:pPr>
        <w:spacing w:after="0"/>
        <w:jc w:val="both"/>
      </w:pPr>
      <w:r w:rsidRPr="007F51D7">
        <w:t>допускает грубые ошибки и неаккуратно выполняет задание;</w:t>
      </w:r>
    </w:p>
    <w:p w:rsidR="00C32114" w:rsidRPr="007F51D7" w:rsidRDefault="00C32114" w:rsidP="00436094">
      <w:pPr>
        <w:spacing w:after="0"/>
        <w:jc w:val="both"/>
      </w:pPr>
      <w:r w:rsidRPr="007F51D7">
        <w:t>не может самостоятельно использовать справочную литературу, наглядные пособия, приборы и другие средства.</w:t>
      </w:r>
    </w:p>
    <w:p w:rsidR="00C32114" w:rsidRPr="007F51D7" w:rsidRDefault="00C32114" w:rsidP="00436094">
      <w:pPr>
        <w:spacing w:after="0"/>
        <w:jc w:val="both"/>
      </w:pPr>
      <w:r w:rsidRPr="007F51D7">
        <w:t xml:space="preserve">Оценивание </w:t>
      </w:r>
      <w:r w:rsidR="006731E0" w:rsidRPr="007F51D7">
        <w:t>теста учащихся</w:t>
      </w:r>
      <w:r w:rsidRPr="007F51D7">
        <w:t xml:space="preserve"> производится по следующей системе:</w:t>
      </w:r>
    </w:p>
    <w:p w:rsidR="00C32114" w:rsidRPr="007F51D7" w:rsidRDefault="00C32114" w:rsidP="00436094">
      <w:pPr>
        <w:spacing w:after="0"/>
        <w:jc w:val="both"/>
      </w:pPr>
      <w:r w:rsidRPr="007F51D7">
        <w:t xml:space="preserve">«5» - получают учащиеся, справившиеся с </w:t>
      </w:r>
      <w:r w:rsidR="006731E0" w:rsidRPr="007F51D7">
        <w:t>работой на</w:t>
      </w:r>
      <w:r w:rsidRPr="007F51D7">
        <w:t xml:space="preserve"> 90 - 100 %;</w:t>
      </w:r>
    </w:p>
    <w:p w:rsidR="00C32114" w:rsidRPr="007F51D7" w:rsidRDefault="00C32114" w:rsidP="00436094">
      <w:pPr>
        <w:spacing w:after="0"/>
        <w:jc w:val="both"/>
      </w:pPr>
      <w:r w:rsidRPr="007F51D7">
        <w:t>«4» - ставится в том случае, если верные ответы составляют 80 % от общего количества; «3» - соответствует работа, содержащая 50 – 70 % правильных ответов.</w:t>
      </w:r>
    </w:p>
    <w:p w:rsidR="00C32114" w:rsidRPr="007F51D7" w:rsidRDefault="00C32114" w:rsidP="00436094">
      <w:pPr>
        <w:spacing w:after="0"/>
        <w:jc w:val="both"/>
      </w:pPr>
    </w:p>
    <w:p w:rsidR="00C32114" w:rsidRPr="006731E0" w:rsidRDefault="00C32114" w:rsidP="00436094">
      <w:pPr>
        <w:spacing w:after="0"/>
        <w:jc w:val="both"/>
        <w:rPr>
          <w:b/>
        </w:rPr>
      </w:pPr>
      <w:r w:rsidRPr="006731E0">
        <w:rPr>
          <w:b/>
        </w:rPr>
        <w:t>Музыка</w:t>
      </w:r>
    </w:p>
    <w:p w:rsidR="00C32114" w:rsidRPr="007F51D7" w:rsidRDefault="00C32114" w:rsidP="00436094">
      <w:pPr>
        <w:spacing w:after="0"/>
        <w:jc w:val="both"/>
      </w:pPr>
      <w:r w:rsidRPr="007F51D7">
        <w:t xml:space="preserve">Оценка устных ответов учащихся  </w:t>
      </w:r>
    </w:p>
    <w:p w:rsidR="00C32114" w:rsidRPr="007F51D7" w:rsidRDefault="00C32114" w:rsidP="00436094">
      <w:pPr>
        <w:spacing w:after="0"/>
        <w:jc w:val="both"/>
      </w:pPr>
      <w:r w:rsidRPr="007F51D7">
        <w:t>1. Ответ оценивается отметкой «5</w:t>
      </w:r>
      <w:r w:rsidR="006731E0" w:rsidRPr="007F51D7">
        <w:t>»,</w:t>
      </w:r>
      <w:r w:rsidRPr="007F51D7">
        <w:t xml:space="preserve"> если обучающийся: </w:t>
      </w:r>
    </w:p>
    <w:p w:rsidR="00C32114" w:rsidRPr="007F51D7" w:rsidRDefault="00C32114" w:rsidP="00436094">
      <w:pPr>
        <w:spacing w:after="0"/>
        <w:jc w:val="both"/>
      </w:pPr>
      <w:r w:rsidRPr="007F51D7">
        <w:t xml:space="preserve">полно раскрыл содержание материала в объеме, предусмотренном программой и учебником; </w:t>
      </w:r>
    </w:p>
    <w:p w:rsidR="00C32114" w:rsidRPr="007F51D7" w:rsidRDefault="00C32114" w:rsidP="00436094">
      <w:pPr>
        <w:spacing w:after="0"/>
        <w:jc w:val="both"/>
      </w:pPr>
      <w:r w:rsidRPr="007F51D7">
        <w:t xml:space="preserve">изложил материал грамотным языком в определенной логической последовательности, точно используя специальную терминологию и символику; </w:t>
      </w:r>
    </w:p>
    <w:p w:rsidR="00C32114" w:rsidRPr="007F51D7" w:rsidRDefault="00C32114" w:rsidP="00436094">
      <w:pPr>
        <w:spacing w:after="0"/>
        <w:jc w:val="both"/>
      </w:pPr>
      <w:r w:rsidRPr="007F51D7">
        <w:t xml:space="preserve">правильно выполнил рисунки, чертежи, графики, сопутствующие ответу; </w:t>
      </w:r>
    </w:p>
    <w:p w:rsidR="00C32114" w:rsidRPr="007F51D7" w:rsidRDefault="00C32114" w:rsidP="00436094">
      <w:pPr>
        <w:spacing w:after="0"/>
        <w:jc w:val="both"/>
      </w:pPr>
      <w:r w:rsidRPr="007F51D7">
        <w:lastRenderedPageBreak/>
        <w:t xml:space="preserve">показал умение иллюстрировать теоретические положения конкретными примерами, применять их в новой ситуации при выполнении практического задания; </w:t>
      </w:r>
    </w:p>
    <w:p w:rsidR="00C32114" w:rsidRPr="007F51D7" w:rsidRDefault="00C32114" w:rsidP="00436094">
      <w:pPr>
        <w:spacing w:after="0"/>
        <w:jc w:val="both"/>
      </w:pPr>
      <w:r w:rsidRPr="007F51D7">
        <w:t xml:space="preserve">• продемонстрировал усвоение ранее изученных сопутствующих вопросов, сформированность и устойчивость используемых при ответе умений и навыков; </w:t>
      </w:r>
    </w:p>
    <w:p w:rsidR="00C32114" w:rsidRPr="007F51D7" w:rsidRDefault="00C32114" w:rsidP="00436094">
      <w:pPr>
        <w:spacing w:after="0"/>
        <w:jc w:val="both"/>
      </w:pPr>
      <w:r w:rsidRPr="007F51D7">
        <w:t xml:space="preserve"> отвечал самостоятельно без наводящих вопросов учителя. </w:t>
      </w:r>
    </w:p>
    <w:p w:rsidR="00C32114" w:rsidRPr="007F51D7" w:rsidRDefault="00C32114" w:rsidP="00436094">
      <w:pPr>
        <w:spacing w:after="0"/>
        <w:jc w:val="both"/>
      </w:pPr>
      <w:r w:rsidRPr="007F51D7">
        <w:t xml:space="preserve">Возможны одна-две неточности при освещении второстепенных вопросов или в выкладках, которые обучающийся легко исправил по замечанию учителя. </w:t>
      </w:r>
    </w:p>
    <w:p w:rsidR="00C32114" w:rsidRPr="007F51D7" w:rsidRDefault="00C32114" w:rsidP="00436094">
      <w:pPr>
        <w:spacing w:after="0"/>
        <w:jc w:val="both"/>
      </w:pPr>
      <w:r w:rsidRPr="007F51D7">
        <w:t xml:space="preserve">2. Ответ оценивается отметкой «4», если: </w:t>
      </w:r>
    </w:p>
    <w:p w:rsidR="00C32114" w:rsidRPr="007F51D7" w:rsidRDefault="00C32114" w:rsidP="00436094">
      <w:pPr>
        <w:spacing w:after="0"/>
        <w:jc w:val="both"/>
      </w:pPr>
      <w:r w:rsidRPr="007F51D7">
        <w:t xml:space="preserve">он удовлетворяет в основном требованиям на отметку «5», но при этом имеет один из недостатков: </w:t>
      </w:r>
    </w:p>
    <w:p w:rsidR="00C32114" w:rsidRPr="007F51D7" w:rsidRDefault="00C32114" w:rsidP="00436094">
      <w:pPr>
        <w:spacing w:after="0"/>
        <w:jc w:val="both"/>
      </w:pPr>
      <w:r w:rsidRPr="007F51D7">
        <w:t xml:space="preserve">в изложении допущены небольшие пробелы, не исказившие содержание ответа; • допущены один — два недочета при освещении основного содержания ответа, исправленные на замечания учителя; </w:t>
      </w:r>
    </w:p>
    <w:p w:rsidR="00C32114" w:rsidRPr="007F51D7" w:rsidRDefault="00C32114" w:rsidP="00436094">
      <w:pPr>
        <w:spacing w:after="0"/>
        <w:jc w:val="both"/>
      </w:pPr>
      <w:r w:rsidRPr="007F51D7">
        <w:t xml:space="preserve">допущены ошибка или более двух недочетов при освещении второстепенных вопросов или в выкладках, легко исправленные по замечанию учителя. </w:t>
      </w:r>
    </w:p>
    <w:p w:rsidR="00C32114" w:rsidRPr="007F51D7" w:rsidRDefault="00C32114" w:rsidP="00436094">
      <w:pPr>
        <w:spacing w:after="0"/>
        <w:jc w:val="both"/>
      </w:pPr>
      <w:r w:rsidRPr="007F51D7">
        <w:t xml:space="preserve">3. Отметка «З» ставится в следующих случаях: </w:t>
      </w:r>
    </w:p>
    <w:p w:rsidR="00C32114" w:rsidRPr="007F51D7" w:rsidRDefault="00C32114" w:rsidP="00436094">
      <w:pPr>
        <w:spacing w:after="0"/>
        <w:jc w:val="both"/>
      </w:pPr>
      <w:r w:rsidRPr="007F51D7">
        <w:t xml:space="preserve">неполно или непоследовательно раскрыто содержание материала, но показано общее понимание вопроса и продемонстрированы умения, достаточные для дальнейшего усвоения программного материала; </w:t>
      </w:r>
    </w:p>
    <w:p w:rsidR="00C32114" w:rsidRPr="007F51D7" w:rsidRDefault="00C32114" w:rsidP="00436094">
      <w:pPr>
        <w:spacing w:after="0"/>
        <w:jc w:val="both"/>
      </w:pPr>
      <w:r w:rsidRPr="007F51D7">
        <w:t xml:space="preserve">имелись затруднения, или допущены ошибки в определении понятий, использовании специальной терминологии, чертежах, выкладках, исправленные после нескольких наводящих вопросов учителя; </w:t>
      </w:r>
    </w:p>
    <w:p w:rsidR="00C32114" w:rsidRPr="007F51D7" w:rsidRDefault="00C32114" w:rsidP="00436094">
      <w:pPr>
        <w:spacing w:after="0"/>
        <w:jc w:val="both"/>
      </w:pPr>
      <w:r w:rsidRPr="007F51D7">
        <w:t xml:space="preserve">обучающийся не справился с применением теории в новой ситуации при выполнении практического задания, но выполнил задания обязательного уровня сложности по данной теме; </w:t>
      </w:r>
    </w:p>
    <w:p w:rsidR="00C32114" w:rsidRPr="007F51D7" w:rsidRDefault="00C32114" w:rsidP="00436094">
      <w:pPr>
        <w:spacing w:after="0"/>
        <w:jc w:val="both"/>
      </w:pPr>
      <w:r w:rsidRPr="007F51D7">
        <w:t xml:space="preserve">при знании теоретического материала выявлена недостаточная сформированность основных умений и навыков. </w:t>
      </w:r>
    </w:p>
    <w:p w:rsidR="00C32114" w:rsidRPr="007F51D7" w:rsidRDefault="00C32114" w:rsidP="00436094">
      <w:pPr>
        <w:spacing w:after="0"/>
        <w:jc w:val="both"/>
      </w:pPr>
      <w:r w:rsidRPr="007F51D7">
        <w:t xml:space="preserve">4. Отметка «2» ставится в следующих случаях: </w:t>
      </w:r>
    </w:p>
    <w:p w:rsidR="00C32114" w:rsidRPr="007F51D7" w:rsidRDefault="00C32114" w:rsidP="00436094">
      <w:pPr>
        <w:spacing w:after="0"/>
        <w:jc w:val="both"/>
      </w:pPr>
      <w:r w:rsidRPr="007F51D7">
        <w:t xml:space="preserve">не раскрыто основное содержание учебного материала; </w:t>
      </w:r>
    </w:p>
    <w:p w:rsidR="00C32114" w:rsidRPr="007F51D7" w:rsidRDefault="00C32114" w:rsidP="00436094">
      <w:pPr>
        <w:spacing w:after="0"/>
        <w:jc w:val="both"/>
      </w:pPr>
      <w:r w:rsidRPr="007F51D7">
        <w:t xml:space="preserve">обнаружило незнание или непонимание обучающийсяом большей или наиболее важной части учебного материала; </w:t>
      </w:r>
    </w:p>
    <w:p w:rsidR="00C32114" w:rsidRPr="007F51D7" w:rsidRDefault="00C32114" w:rsidP="00436094">
      <w:pPr>
        <w:spacing w:after="0"/>
        <w:jc w:val="both"/>
      </w:pPr>
      <w:r w:rsidRPr="007F51D7">
        <w:t xml:space="preserve">допущены ошибки в определении понятий, при использовании специальной терминологии, в рисунках, чертежах или в графиках, в выкладках, которые не исправлены после нескольких наводящих вопросов учителя. </w:t>
      </w:r>
    </w:p>
    <w:p w:rsidR="00C32114" w:rsidRPr="007F51D7" w:rsidRDefault="00C32114" w:rsidP="00436094">
      <w:pPr>
        <w:spacing w:after="0"/>
        <w:jc w:val="both"/>
      </w:pPr>
      <w:r w:rsidRPr="007F51D7">
        <w:t xml:space="preserve"> </w:t>
      </w:r>
    </w:p>
    <w:p w:rsidR="00C32114" w:rsidRPr="007F51D7" w:rsidRDefault="00FC7610" w:rsidP="00436094">
      <w:pPr>
        <w:spacing w:after="0"/>
        <w:jc w:val="both"/>
      </w:pPr>
      <w:r>
        <w:t xml:space="preserve">Оценка </w:t>
      </w:r>
      <w:r w:rsidR="00C32114" w:rsidRPr="007F51D7">
        <w:t xml:space="preserve">письменных работ обучающихся </w:t>
      </w:r>
    </w:p>
    <w:p w:rsidR="00C32114" w:rsidRPr="007F51D7" w:rsidRDefault="00C32114" w:rsidP="00436094">
      <w:pPr>
        <w:spacing w:after="0"/>
        <w:jc w:val="both"/>
      </w:pPr>
      <w:r w:rsidRPr="007F51D7">
        <w:t xml:space="preserve">Письменная работа является одной из форм выявления уровня грамотности обучающегося. Письменная работа проверяет усвоение обучающимся материала темы, раздела программы изучаемого предмета; основных понятий, правил, степень самостоятельности обучающегося, умения применять на практике полученные знания, используя, в том числе ранее изученный материал. При оценке письменной работы, проверяется освоение обучающимся основных норм современного литературного языка и орфографической грамотности. При оценке письменной работы исправляются, но не учитываются ошибки на правила, которые не включены в школьную программу; на еще не изученные правила. Исправляются, но не учитываются описки. Среди ошибок следует выделить негрубые, т. е. не имеющие существенного значения для характеристики грамотности. При подсчете ошибок две негрубые считаются за одну ошибку. Необходимо учитывать повторяемость и однотипность ошибок. Однотипными считаются ошибки на одно правило. Первые </w:t>
      </w:r>
      <w:r w:rsidRPr="007F51D7">
        <w:lastRenderedPageBreak/>
        <w:t xml:space="preserve">однотипные ошибки считаются за одну, каждая следующая подобная ошибка учитывается как самостоятельная. </w:t>
      </w:r>
    </w:p>
    <w:p w:rsidR="00C32114" w:rsidRPr="007F51D7" w:rsidRDefault="00C32114" w:rsidP="00436094">
      <w:pPr>
        <w:spacing w:after="0"/>
        <w:jc w:val="both"/>
      </w:pPr>
      <w:r w:rsidRPr="007F51D7">
        <w:t xml:space="preserve">Отметка “5” выставляется, если  обучающимся не допущено в работе ни одной ошибки, а также при наличии в ней 1 негрубой ошибки. Учитывается качество оформления работы, аккуратность обучающегося, отсутствие орфографических ошибок. </w:t>
      </w:r>
    </w:p>
    <w:p w:rsidR="00C32114" w:rsidRPr="007F51D7" w:rsidRDefault="00C32114" w:rsidP="00436094">
      <w:pPr>
        <w:spacing w:after="0"/>
        <w:jc w:val="both"/>
      </w:pPr>
      <w:r w:rsidRPr="007F51D7">
        <w:t xml:space="preserve">Отметка “4” выставляется, если  обучающийся допустил 2 ошибки, а также при наличии 2-х негрубых ошибок. </w:t>
      </w:r>
    </w:p>
    <w:p w:rsidR="00C32114" w:rsidRPr="007F51D7" w:rsidRDefault="00C32114" w:rsidP="00436094">
      <w:pPr>
        <w:spacing w:after="0"/>
        <w:jc w:val="both"/>
      </w:pPr>
      <w:r w:rsidRPr="007F51D7">
        <w:t xml:space="preserve">Учитывается оформление работы и общая грамотность. </w:t>
      </w:r>
    </w:p>
    <w:p w:rsidR="00C32114" w:rsidRPr="007F51D7" w:rsidRDefault="00C32114" w:rsidP="00436094">
      <w:pPr>
        <w:spacing w:after="0"/>
        <w:jc w:val="both"/>
      </w:pPr>
      <w:r w:rsidRPr="007F51D7">
        <w:t xml:space="preserve">Отметка “3” выставляется, если  обучающийся допустил до 4-х ошибок, а также при наличии 5 негрубых ошибок. </w:t>
      </w:r>
    </w:p>
    <w:p w:rsidR="00C32114" w:rsidRPr="007F51D7" w:rsidRDefault="00C32114" w:rsidP="00436094">
      <w:pPr>
        <w:spacing w:after="0"/>
        <w:jc w:val="both"/>
      </w:pPr>
      <w:r w:rsidRPr="007F51D7">
        <w:t xml:space="preserve">Учитывается оформление работы </w:t>
      </w:r>
    </w:p>
    <w:p w:rsidR="00C32114" w:rsidRPr="007F51D7" w:rsidRDefault="00C32114" w:rsidP="00436094">
      <w:pPr>
        <w:spacing w:after="0"/>
        <w:jc w:val="both"/>
      </w:pPr>
      <w:r w:rsidRPr="007F51D7">
        <w:t xml:space="preserve">Отметка “2” выставляется, если  обучающийся допустил более 4-х ошибок. </w:t>
      </w:r>
    </w:p>
    <w:p w:rsidR="00C32114" w:rsidRPr="007F51D7" w:rsidRDefault="00C32114" w:rsidP="00436094">
      <w:pPr>
        <w:spacing w:after="0"/>
        <w:jc w:val="both"/>
      </w:pPr>
      <w:r w:rsidRPr="007F51D7">
        <w:t xml:space="preserve"> При выставлении оценок за письменную работу учитель пользуется образовательным стандартом своей дисциплины. </w:t>
      </w:r>
    </w:p>
    <w:p w:rsidR="00C32114" w:rsidRPr="007F51D7" w:rsidRDefault="00C32114" w:rsidP="00436094">
      <w:pPr>
        <w:spacing w:after="0"/>
        <w:jc w:val="both"/>
      </w:pPr>
      <w:r w:rsidRPr="007F51D7">
        <w:t xml:space="preserve">При оценке выполнения дополнительных заданий отметки выставляются следующим образом: - “5” – если все задания выполнены; - “4” – выполнено правильно не менее ¾ заданий; - “3” – за работу в которой правильно выполнено не менее половины работы; - “2” – выставляется за работу в которой не выполнено более половины заданий. При оценке контрольного диктанта на понятия отметки выставляются: - “5” – нет ошибок; - “4” – 1-2 ошибки; - “3” – 3-4 ошибки; - “2” – допущено до 7 ошибок. </w:t>
      </w:r>
    </w:p>
    <w:p w:rsidR="00C32114" w:rsidRPr="007F51D7" w:rsidRDefault="00C32114" w:rsidP="00436094">
      <w:pPr>
        <w:spacing w:after="0"/>
        <w:jc w:val="both"/>
      </w:pPr>
      <w:r w:rsidRPr="007F51D7">
        <w:t xml:space="preserve">Оценка творческих работ обущающихся </w:t>
      </w:r>
    </w:p>
    <w:p w:rsidR="00C32114" w:rsidRPr="007F51D7" w:rsidRDefault="00C32114" w:rsidP="00436094">
      <w:pPr>
        <w:spacing w:after="0"/>
        <w:jc w:val="both"/>
      </w:pPr>
      <w:r w:rsidRPr="007F51D7">
        <w:t xml:space="preserve">Творческая работа выявляет сформированность уровня грамотности и компетентности обучающегося, является основной формой проверки умения обучающегося правильно и последовательно излагать мысли, привлекать дополнительный справочный материал, делать самостоятельные выводы, проверяет речевую подготовку обучающегося. Любая творческая работа включает в себя три части: вступление, основную часть, заключение и оформляется в соответствии с едиными нормами и правилами, предъявляемыми к работам такого уровня. С помощью творческой работы проверяется: умение раскрывать тему; умение использовать языковые средства, предметные понятия, в соответствии со стилем, темой и задачей высказывания (работы); соблюдение языковых норм и правил правописания; качество оформления работы, использование иллюстративного материала; широта охвата источников и дополнительной литературы. Содержание творческой работы оценивается по следующим критериям: - соответствие работы обучающегося теме и основной мысли; - полнота раскрытия тема; - правильность фактического материала; - последовательность изложения. При оценке речевого оформления учитываются: - разнообразие словарного и грамматического строя речи; - стилевое единство и выразительность речи; - число языковых ошибок и стилистических недочетов. При оценке источниковедческой базы творческой работы учитывается правильное оформление сносок; соответствие общим нормам и правилам библиографии применяемых источников и ссылок на них; реальное использование в работе литературы приведенной в списке источников; широта временного и фактического охвата дополнительной литературы; целесообразность использования тех или иных источников. </w:t>
      </w:r>
    </w:p>
    <w:p w:rsidR="00C32114" w:rsidRPr="007F51D7" w:rsidRDefault="004C139D" w:rsidP="00436094">
      <w:pPr>
        <w:spacing w:after="0"/>
        <w:jc w:val="both"/>
      </w:pPr>
      <w:r>
        <w:t xml:space="preserve">Отметка “5” ставится, если </w:t>
      </w:r>
      <w:r w:rsidR="00C32114" w:rsidRPr="007F51D7">
        <w:t xml:space="preserve">содержание работы полностью соответствует теме; фактические ошибки отсутствуют; содержание изложенного последовательно; работа отличается богатством словаря, точностью словоупотребления; достигнуто смысловое единство текста, иллюстраций, дополнительного материала. В работе допущен 1 недочет в содержании; 1-2 речевых недочета;1 грамматическая ошибка. </w:t>
      </w:r>
    </w:p>
    <w:p w:rsidR="00C32114" w:rsidRPr="007F51D7" w:rsidRDefault="004C139D" w:rsidP="00436094">
      <w:pPr>
        <w:spacing w:after="0"/>
        <w:jc w:val="both"/>
      </w:pPr>
      <w:r>
        <w:lastRenderedPageBreak/>
        <w:t xml:space="preserve"> Отметка “4” ставится, если </w:t>
      </w:r>
      <w:r w:rsidR="00C32114" w:rsidRPr="007F51D7">
        <w:t xml:space="preserve">содержание работы в основном соответствует теме (имеются незначительные отклонения от темы); имеются единичные фактические неточности; имеются незначительные нарушения последовательности в изложении мыслей; имеются отдельные непринципиальные ошибки в оформлении работы. В работе допускается не более 2-х недочетов в содержании, не более 3-4 речевых недочетов, не более 2-х грамматических ошибок. </w:t>
      </w:r>
    </w:p>
    <w:p w:rsidR="00C32114" w:rsidRPr="007F51D7" w:rsidRDefault="00C32114" w:rsidP="00436094">
      <w:pPr>
        <w:spacing w:after="0"/>
        <w:jc w:val="both"/>
      </w:pPr>
      <w:r w:rsidRPr="007F51D7">
        <w:t xml:space="preserve">Отметка “3” ставиться, если  в работе допущены существенные отклонения от темы; работа достоверна в главном, но в ней имеются отдельные нарушения последовательности изложения; оформление работы не аккуратное, есть претензии к соблюдению норм и правил библиографического и иллюстративного оформления. В работе допускается не более 4-х недочетов в содержании, 5 речевых недочетов, 4 грамматических ошибки. </w:t>
      </w:r>
    </w:p>
    <w:p w:rsidR="00C32114" w:rsidRPr="007F51D7" w:rsidRDefault="00C32114" w:rsidP="00436094">
      <w:pPr>
        <w:spacing w:after="0"/>
        <w:jc w:val="both"/>
      </w:pPr>
      <w:r w:rsidRPr="007F51D7">
        <w:t xml:space="preserve">Отметка “2” ставится, </w:t>
      </w:r>
      <w:r w:rsidR="006731E0" w:rsidRPr="007F51D7">
        <w:t>если работа</w:t>
      </w:r>
      <w:r w:rsidRPr="007F51D7">
        <w:t xml:space="preserve"> не соответствует теме; допущено много фактических ошибок; нарушена последовательность изложения во всех частях работы; отсутствует связь между ними; работа не соответствует плану; крайне беден словарь; нарушено стилевое единство текста; отмечены серьезные претензии к качеству оформления работы. Допущено до 7 речевых и до 7 грамматических ошибки. </w:t>
      </w:r>
    </w:p>
    <w:p w:rsidR="00C32114" w:rsidRPr="007F51D7" w:rsidRDefault="00C32114" w:rsidP="00436094">
      <w:pPr>
        <w:spacing w:after="0"/>
        <w:jc w:val="both"/>
      </w:pPr>
      <w:r w:rsidRPr="007F51D7">
        <w:t xml:space="preserve">При оценке творческой работы учитывается самостоятельность, оригинальность замысла работы, уровень ее композиционного и стилевого решения, речевого оформления. Избыточный объем работы не влияет на повышение оценки. Учитываемым положительным фактором является наличие рецензии на исследовательскую работу. </w:t>
      </w:r>
    </w:p>
    <w:p w:rsidR="00C32114" w:rsidRDefault="00C32114" w:rsidP="00436094">
      <w:pPr>
        <w:spacing w:after="0"/>
        <w:jc w:val="both"/>
      </w:pPr>
    </w:p>
    <w:p w:rsidR="006731E0" w:rsidRDefault="006731E0" w:rsidP="00436094">
      <w:pPr>
        <w:spacing w:after="0"/>
        <w:jc w:val="both"/>
        <w:rPr>
          <w:b/>
        </w:rPr>
      </w:pPr>
      <w:r w:rsidRPr="006731E0">
        <w:rPr>
          <w:b/>
        </w:rPr>
        <w:t>Физическая культура</w:t>
      </w:r>
    </w:p>
    <w:p w:rsidR="006731E0" w:rsidRPr="006731E0" w:rsidRDefault="006731E0" w:rsidP="006731E0">
      <w:pPr>
        <w:spacing w:after="0"/>
        <w:jc w:val="both"/>
      </w:pPr>
      <w:r>
        <w:t>1. Знания</w:t>
      </w:r>
    </w:p>
    <w:p w:rsidR="006731E0" w:rsidRPr="006731E0" w:rsidRDefault="006731E0" w:rsidP="006731E0">
      <w:pPr>
        <w:spacing w:after="0"/>
        <w:jc w:val="both"/>
      </w:pPr>
      <w:r w:rsidRPr="006731E0">
        <w:t>При оценивании знаний по предмету «Физическая культура» учитываются такие показатели: глубина, полнота, аргументированность, умение использовать их применительно к конкретным случаям и зан</w:t>
      </w:r>
      <w:r>
        <w:t>ятиям физическими упражнениями.</w:t>
      </w:r>
    </w:p>
    <w:p w:rsidR="006731E0" w:rsidRPr="006731E0" w:rsidRDefault="006731E0" w:rsidP="006731E0">
      <w:pPr>
        <w:spacing w:after="0"/>
        <w:jc w:val="both"/>
      </w:pPr>
      <w:r w:rsidRPr="006731E0">
        <w:t>С целью проверки знаний используются следующие методы: опрос, проверочные беседы (без вызова из строя), тестирование.</w:t>
      </w:r>
    </w:p>
    <w:tbl>
      <w:tblPr>
        <w:tblStyle w:val="aa"/>
        <w:tblW w:w="0" w:type="auto"/>
        <w:tblLook w:val="04A0" w:firstRow="1" w:lastRow="0" w:firstColumn="1" w:lastColumn="0" w:noHBand="0" w:noVBand="1"/>
      </w:tblPr>
      <w:tblGrid>
        <w:gridCol w:w="1097"/>
        <w:gridCol w:w="8248"/>
      </w:tblGrid>
      <w:tr w:rsidR="00F0553B" w:rsidRPr="00F0553B" w:rsidTr="00F0553B">
        <w:tc>
          <w:tcPr>
            <w:tcW w:w="0" w:type="auto"/>
          </w:tcPr>
          <w:p w:rsidR="00F0553B" w:rsidRPr="00F0553B" w:rsidRDefault="00F0553B" w:rsidP="00F0553B">
            <w:pPr>
              <w:jc w:val="both"/>
              <w:rPr>
                <w:sz w:val="22"/>
              </w:rPr>
            </w:pPr>
            <w:r w:rsidRPr="00F0553B">
              <w:rPr>
                <w:sz w:val="22"/>
              </w:rPr>
              <w:t>Оценка «5»</w:t>
            </w:r>
          </w:p>
          <w:p w:rsidR="00F0553B" w:rsidRPr="00F0553B" w:rsidRDefault="00F0553B" w:rsidP="006731E0">
            <w:pPr>
              <w:jc w:val="both"/>
              <w:rPr>
                <w:sz w:val="22"/>
              </w:rPr>
            </w:pPr>
          </w:p>
        </w:tc>
        <w:tc>
          <w:tcPr>
            <w:tcW w:w="0" w:type="auto"/>
          </w:tcPr>
          <w:p w:rsidR="00F0553B" w:rsidRPr="00F0553B" w:rsidRDefault="00F0553B" w:rsidP="00F0553B">
            <w:pPr>
              <w:jc w:val="both"/>
              <w:rPr>
                <w:sz w:val="22"/>
              </w:rPr>
            </w:pPr>
            <w:r w:rsidRPr="00F0553B">
              <w:rPr>
                <w:sz w:val="22"/>
              </w:rPr>
              <w:t>За ответ, в котором:</w:t>
            </w:r>
          </w:p>
          <w:p w:rsidR="00F0553B" w:rsidRPr="00F0553B" w:rsidRDefault="00F0553B" w:rsidP="006731E0">
            <w:pPr>
              <w:jc w:val="both"/>
              <w:rPr>
                <w:sz w:val="22"/>
              </w:rPr>
            </w:pPr>
            <w:r w:rsidRPr="00F0553B">
              <w:rPr>
                <w:sz w:val="22"/>
              </w:rPr>
              <w:t>Учащийся демонстрирует глубокое понимание сущности материала; логично его излагает, используя в деятельности.</w:t>
            </w:r>
          </w:p>
        </w:tc>
      </w:tr>
      <w:tr w:rsidR="00F0553B" w:rsidRPr="00F0553B" w:rsidTr="00F0553B">
        <w:tc>
          <w:tcPr>
            <w:tcW w:w="0" w:type="auto"/>
          </w:tcPr>
          <w:p w:rsidR="00F0553B" w:rsidRPr="00F0553B" w:rsidRDefault="00F0553B" w:rsidP="00F0553B">
            <w:pPr>
              <w:jc w:val="both"/>
              <w:rPr>
                <w:sz w:val="22"/>
              </w:rPr>
            </w:pPr>
            <w:r w:rsidRPr="00F0553B">
              <w:rPr>
                <w:sz w:val="22"/>
              </w:rPr>
              <w:t>Оценка «4»</w:t>
            </w:r>
          </w:p>
          <w:p w:rsidR="00F0553B" w:rsidRPr="00F0553B" w:rsidRDefault="00F0553B" w:rsidP="006731E0">
            <w:pPr>
              <w:jc w:val="both"/>
              <w:rPr>
                <w:sz w:val="22"/>
              </w:rPr>
            </w:pPr>
          </w:p>
        </w:tc>
        <w:tc>
          <w:tcPr>
            <w:tcW w:w="0" w:type="auto"/>
          </w:tcPr>
          <w:p w:rsidR="00F0553B" w:rsidRPr="00F0553B" w:rsidRDefault="00F0553B" w:rsidP="00F0553B">
            <w:pPr>
              <w:jc w:val="both"/>
              <w:rPr>
                <w:sz w:val="22"/>
              </w:rPr>
            </w:pPr>
            <w:r w:rsidRPr="00F0553B">
              <w:rPr>
                <w:sz w:val="22"/>
              </w:rPr>
              <w:t>За тот же ответ, если:</w:t>
            </w:r>
          </w:p>
          <w:p w:rsidR="00F0553B" w:rsidRPr="00F0553B" w:rsidRDefault="00F0553B" w:rsidP="006731E0">
            <w:pPr>
              <w:jc w:val="both"/>
              <w:rPr>
                <w:sz w:val="22"/>
              </w:rPr>
            </w:pPr>
            <w:r w:rsidRPr="00F0553B">
              <w:rPr>
                <w:sz w:val="22"/>
              </w:rPr>
              <w:t>В нём содержаться небольшие неточности и незначительные ошибки.</w:t>
            </w:r>
          </w:p>
        </w:tc>
      </w:tr>
      <w:tr w:rsidR="00F0553B" w:rsidRPr="00F0553B" w:rsidTr="00F0553B">
        <w:tc>
          <w:tcPr>
            <w:tcW w:w="0" w:type="auto"/>
          </w:tcPr>
          <w:p w:rsidR="00F0553B" w:rsidRPr="00F0553B" w:rsidRDefault="00F0553B" w:rsidP="00F0553B">
            <w:pPr>
              <w:jc w:val="both"/>
              <w:rPr>
                <w:sz w:val="22"/>
              </w:rPr>
            </w:pPr>
            <w:r w:rsidRPr="00F0553B">
              <w:rPr>
                <w:sz w:val="22"/>
              </w:rPr>
              <w:t>Оценка «3»</w:t>
            </w:r>
          </w:p>
          <w:p w:rsidR="00F0553B" w:rsidRPr="00F0553B" w:rsidRDefault="00F0553B" w:rsidP="006731E0">
            <w:pPr>
              <w:jc w:val="both"/>
              <w:rPr>
                <w:sz w:val="22"/>
              </w:rPr>
            </w:pPr>
          </w:p>
        </w:tc>
        <w:tc>
          <w:tcPr>
            <w:tcW w:w="0" w:type="auto"/>
          </w:tcPr>
          <w:p w:rsidR="00F0553B" w:rsidRPr="00F0553B" w:rsidRDefault="00F0553B" w:rsidP="00F0553B">
            <w:pPr>
              <w:jc w:val="both"/>
              <w:rPr>
                <w:sz w:val="22"/>
              </w:rPr>
            </w:pPr>
            <w:r w:rsidRPr="00F0553B">
              <w:rPr>
                <w:sz w:val="22"/>
              </w:rPr>
              <w:t>За ответ, в котором:</w:t>
            </w:r>
          </w:p>
          <w:p w:rsidR="00F0553B" w:rsidRPr="00F0553B" w:rsidRDefault="00F0553B" w:rsidP="006731E0">
            <w:pPr>
              <w:jc w:val="both"/>
              <w:rPr>
                <w:sz w:val="22"/>
              </w:rPr>
            </w:pPr>
            <w:r w:rsidRPr="00F0553B">
              <w:rPr>
                <w:sz w:val="22"/>
              </w:rPr>
              <w:t>Отсутствует логическая последовательность, имеются пробелы в знании материала, нет должной аргументации и умения использовать знания на практике.</w:t>
            </w:r>
          </w:p>
        </w:tc>
      </w:tr>
      <w:tr w:rsidR="00F0553B" w:rsidRPr="00F0553B" w:rsidTr="00F0553B">
        <w:tc>
          <w:tcPr>
            <w:tcW w:w="0" w:type="auto"/>
          </w:tcPr>
          <w:p w:rsidR="00F0553B" w:rsidRPr="00F0553B" w:rsidRDefault="00F0553B" w:rsidP="006731E0">
            <w:pPr>
              <w:jc w:val="both"/>
              <w:rPr>
                <w:sz w:val="22"/>
              </w:rPr>
            </w:pPr>
            <w:r w:rsidRPr="00F0553B">
              <w:rPr>
                <w:sz w:val="22"/>
              </w:rPr>
              <w:t>Оценка «2»</w:t>
            </w:r>
          </w:p>
        </w:tc>
        <w:tc>
          <w:tcPr>
            <w:tcW w:w="0" w:type="auto"/>
          </w:tcPr>
          <w:p w:rsidR="00F0553B" w:rsidRPr="00F0553B" w:rsidRDefault="00F0553B" w:rsidP="00F0553B">
            <w:pPr>
              <w:jc w:val="both"/>
              <w:rPr>
                <w:sz w:val="22"/>
              </w:rPr>
            </w:pPr>
            <w:r w:rsidRPr="00F0553B">
              <w:rPr>
                <w:sz w:val="22"/>
              </w:rPr>
              <w:t>За непонимание и:</w:t>
            </w:r>
          </w:p>
          <w:p w:rsidR="00F0553B" w:rsidRPr="00F0553B" w:rsidRDefault="00F0553B" w:rsidP="006731E0">
            <w:pPr>
              <w:jc w:val="both"/>
              <w:rPr>
                <w:sz w:val="22"/>
              </w:rPr>
            </w:pPr>
            <w:r w:rsidRPr="00F0553B">
              <w:rPr>
                <w:sz w:val="22"/>
              </w:rPr>
              <w:t>Незнание материала программы.</w:t>
            </w:r>
          </w:p>
        </w:tc>
      </w:tr>
    </w:tbl>
    <w:p w:rsidR="006731E0" w:rsidRPr="006731E0" w:rsidRDefault="006731E0" w:rsidP="006731E0">
      <w:pPr>
        <w:spacing w:after="0"/>
        <w:jc w:val="both"/>
      </w:pPr>
    </w:p>
    <w:p w:rsidR="006731E0" w:rsidRPr="006731E0" w:rsidRDefault="006731E0" w:rsidP="006731E0">
      <w:pPr>
        <w:spacing w:after="0"/>
        <w:jc w:val="both"/>
      </w:pPr>
      <w:r w:rsidRPr="006731E0">
        <w:t>2. Техника владения дв</w:t>
      </w:r>
      <w:r w:rsidR="00F0553B">
        <w:t>игательными умениями и навыками</w:t>
      </w:r>
    </w:p>
    <w:p w:rsidR="006731E0" w:rsidRPr="006731E0" w:rsidRDefault="006731E0" w:rsidP="006731E0">
      <w:pPr>
        <w:spacing w:after="0"/>
        <w:jc w:val="both"/>
      </w:pPr>
      <w:r w:rsidRPr="006731E0">
        <w:t>Для оценивания техники владения двигательными умениями и навыками используются следующие методы: наблюдение, вызов из строя для показа, выполнение упражнений, комбинированный метод.</w:t>
      </w:r>
    </w:p>
    <w:tbl>
      <w:tblPr>
        <w:tblStyle w:val="aa"/>
        <w:tblW w:w="0" w:type="auto"/>
        <w:tblLook w:val="04A0" w:firstRow="1" w:lastRow="0" w:firstColumn="1" w:lastColumn="0" w:noHBand="0" w:noVBand="1"/>
      </w:tblPr>
      <w:tblGrid>
        <w:gridCol w:w="1061"/>
        <w:gridCol w:w="8284"/>
      </w:tblGrid>
      <w:tr w:rsidR="00F0553B" w:rsidTr="00F0553B">
        <w:trPr>
          <w:trHeight w:val="1907"/>
        </w:trPr>
        <w:tc>
          <w:tcPr>
            <w:tcW w:w="0" w:type="auto"/>
          </w:tcPr>
          <w:p w:rsidR="00F0553B" w:rsidRPr="006731E0" w:rsidRDefault="00F0553B" w:rsidP="00F0553B">
            <w:pPr>
              <w:jc w:val="both"/>
            </w:pPr>
            <w:r w:rsidRPr="006731E0">
              <w:lastRenderedPageBreak/>
              <w:t>Оценка «5»</w:t>
            </w:r>
          </w:p>
          <w:p w:rsidR="00F0553B" w:rsidRDefault="00F0553B" w:rsidP="006731E0">
            <w:pPr>
              <w:jc w:val="both"/>
            </w:pPr>
          </w:p>
        </w:tc>
        <w:tc>
          <w:tcPr>
            <w:tcW w:w="0" w:type="auto"/>
          </w:tcPr>
          <w:p w:rsidR="00F0553B" w:rsidRDefault="00F0553B" w:rsidP="006731E0">
            <w:pPr>
              <w:jc w:val="both"/>
            </w:pPr>
            <w:r w:rsidRPr="006731E0">
              <w:t>За выполнение, в котором:</w:t>
            </w:r>
            <w:r>
              <w:t xml:space="preserve"> </w:t>
            </w:r>
            <w:r w:rsidRPr="006731E0">
              <w:t>Движение или отдельные его элементы выполнены правильно, с соблюдением всех требований, без ошибок, легко, свободно. чётко, уверенно, слитно, с отличной осанкой, в надлежащем ритме; ученик понимает сущность движения, его назначение, может разобраться в движении, объяснить, как оно выполняется, и продемонстрировать в нестандартных условиях; может определить и исправить ошибки, допущенные другим учеником; увере</w:t>
            </w:r>
            <w:r>
              <w:t>нно выполняет учебный норматив.</w:t>
            </w:r>
          </w:p>
        </w:tc>
      </w:tr>
      <w:tr w:rsidR="00F0553B" w:rsidTr="00F0553B">
        <w:tc>
          <w:tcPr>
            <w:tcW w:w="0" w:type="auto"/>
          </w:tcPr>
          <w:p w:rsidR="00F0553B" w:rsidRDefault="00F0553B" w:rsidP="006731E0">
            <w:pPr>
              <w:jc w:val="both"/>
            </w:pPr>
            <w:r>
              <w:t>Оценка «4»</w:t>
            </w:r>
          </w:p>
        </w:tc>
        <w:tc>
          <w:tcPr>
            <w:tcW w:w="0" w:type="auto"/>
          </w:tcPr>
          <w:p w:rsidR="00F0553B" w:rsidRDefault="00F0553B" w:rsidP="00F0553B">
            <w:pPr>
              <w:jc w:val="both"/>
            </w:pPr>
            <w:r w:rsidRPr="006731E0">
              <w:t>За тоже выполнение, если: При выполнении ученик действует так же, как и в предыдущем случае, но допустил не бо</w:t>
            </w:r>
            <w:r>
              <w:t>лее двух незначительных ошибок.</w:t>
            </w:r>
          </w:p>
        </w:tc>
      </w:tr>
      <w:tr w:rsidR="00F0553B" w:rsidTr="00F0553B">
        <w:tc>
          <w:tcPr>
            <w:tcW w:w="0" w:type="auto"/>
          </w:tcPr>
          <w:p w:rsidR="00F0553B" w:rsidRPr="006731E0" w:rsidRDefault="00F0553B" w:rsidP="00F0553B">
            <w:pPr>
              <w:jc w:val="both"/>
            </w:pPr>
            <w:r w:rsidRPr="006731E0">
              <w:t>Оценка «3»</w:t>
            </w:r>
          </w:p>
          <w:p w:rsidR="00F0553B" w:rsidRDefault="00F0553B" w:rsidP="006731E0">
            <w:pPr>
              <w:jc w:val="both"/>
            </w:pPr>
          </w:p>
        </w:tc>
        <w:tc>
          <w:tcPr>
            <w:tcW w:w="0" w:type="auto"/>
          </w:tcPr>
          <w:p w:rsidR="00F0553B" w:rsidRDefault="00F0553B" w:rsidP="006731E0">
            <w:pPr>
              <w:jc w:val="both"/>
            </w:pPr>
            <w:r w:rsidRPr="006731E0">
              <w:t>За выполнение, в котором: Двигательное действие в основном выполнено правильно, но допущена одна грубая или несколько мелких ошибок, приведших к скованности движений, неуверенности. Учащийся не может выполнить движение в нестандартных и сложных в сравнении с уроком условиях.</w:t>
            </w:r>
          </w:p>
        </w:tc>
      </w:tr>
      <w:tr w:rsidR="00F0553B" w:rsidTr="00F0553B">
        <w:tc>
          <w:tcPr>
            <w:tcW w:w="0" w:type="auto"/>
          </w:tcPr>
          <w:p w:rsidR="00F0553B" w:rsidRDefault="00F0553B" w:rsidP="006731E0">
            <w:pPr>
              <w:jc w:val="both"/>
            </w:pPr>
            <w:r>
              <w:t>Оценка «2»</w:t>
            </w:r>
          </w:p>
        </w:tc>
        <w:tc>
          <w:tcPr>
            <w:tcW w:w="0" w:type="auto"/>
          </w:tcPr>
          <w:p w:rsidR="00F0553B" w:rsidRDefault="00F0553B" w:rsidP="006731E0">
            <w:pPr>
              <w:jc w:val="both"/>
            </w:pPr>
            <w:r w:rsidRPr="006731E0">
              <w:t>За выполнение, в котором: Движение или отдельные его элементы выполнены неправильно, допущено более двух значи</w:t>
            </w:r>
            <w:r>
              <w:t>тельных или одна грубая ошибка.</w:t>
            </w:r>
          </w:p>
        </w:tc>
      </w:tr>
    </w:tbl>
    <w:p w:rsidR="006731E0" w:rsidRPr="006731E0" w:rsidRDefault="006731E0" w:rsidP="006731E0">
      <w:pPr>
        <w:spacing w:after="0"/>
        <w:jc w:val="both"/>
      </w:pPr>
    </w:p>
    <w:p w:rsidR="006731E0" w:rsidRPr="006731E0" w:rsidRDefault="006731E0" w:rsidP="006731E0">
      <w:pPr>
        <w:spacing w:after="0"/>
        <w:jc w:val="both"/>
      </w:pPr>
      <w:r w:rsidRPr="006731E0">
        <w:t>3. Владение способами и умение осуществлять физкультурно-оздоровительную деятельность</w:t>
      </w:r>
    </w:p>
    <w:tbl>
      <w:tblPr>
        <w:tblStyle w:val="aa"/>
        <w:tblW w:w="0" w:type="auto"/>
        <w:tblLook w:val="04A0" w:firstRow="1" w:lastRow="0" w:firstColumn="1" w:lastColumn="0" w:noHBand="0" w:noVBand="1"/>
      </w:tblPr>
      <w:tblGrid>
        <w:gridCol w:w="1211"/>
        <w:gridCol w:w="8134"/>
      </w:tblGrid>
      <w:tr w:rsidR="00F0553B" w:rsidTr="00F0553B">
        <w:tc>
          <w:tcPr>
            <w:tcW w:w="0" w:type="auto"/>
          </w:tcPr>
          <w:p w:rsidR="00F0553B" w:rsidRPr="006731E0" w:rsidRDefault="00F0553B" w:rsidP="00F0553B">
            <w:pPr>
              <w:jc w:val="both"/>
            </w:pPr>
            <w:r w:rsidRPr="006731E0">
              <w:t>Оценка «5»</w:t>
            </w:r>
          </w:p>
          <w:p w:rsidR="00F0553B" w:rsidRDefault="00F0553B" w:rsidP="00F0553B">
            <w:pPr>
              <w:jc w:val="both"/>
            </w:pPr>
          </w:p>
        </w:tc>
        <w:tc>
          <w:tcPr>
            <w:tcW w:w="0" w:type="auto"/>
          </w:tcPr>
          <w:p w:rsidR="00F0553B" w:rsidRPr="006731E0" w:rsidRDefault="00F0553B" w:rsidP="00F0553B">
            <w:pPr>
              <w:jc w:val="both"/>
            </w:pPr>
            <w:r>
              <w:t>Учащийся умеет:</w:t>
            </w:r>
          </w:p>
          <w:p w:rsidR="00F0553B" w:rsidRPr="006731E0" w:rsidRDefault="00F0553B" w:rsidP="00F0553B">
            <w:pPr>
              <w:jc w:val="both"/>
            </w:pPr>
            <w:r w:rsidRPr="006731E0">
              <w:t>- самостоятел</w:t>
            </w:r>
            <w:r>
              <w:t>ьно организовать место занятий;</w:t>
            </w:r>
          </w:p>
          <w:p w:rsidR="00F0553B" w:rsidRPr="006731E0" w:rsidRDefault="00F0553B" w:rsidP="00F0553B">
            <w:pPr>
              <w:jc w:val="both"/>
            </w:pPr>
            <w:r w:rsidRPr="006731E0">
              <w:t>-подбирать средства и инвентарь и прим</w:t>
            </w:r>
            <w:r>
              <w:t>енять их в конкретных условиях;</w:t>
            </w:r>
          </w:p>
          <w:p w:rsidR="00F0553B" w:rsidRDefault="00F0553B" w:rsidP="00F0553B">
            <w:pPr>
              <w:jc w:val="both"/>
            </w:pPr>
            <w:r w:rsidRPr="006731E0">
              <w:t xml:space="preserve">- контролировать ход выполнения </w:t>
            </w:r>
            <w:r>
              <w:t>деятельности и оценивать итоги.</w:t>
            </w:r>
          </w:p>
        </w:tc>
      </w:tr>
      <w:tr w:rsidR="00F0553B" w:rsidTr="00F0553B">
        <w:tc>
          <w:tcPr>
            <w:tcW w:w="0" w:type="auto"/>
          </w:tcPr>
          <w:p w:rsidR="00F0553B" w:rsidRDefault="00F0553B" w:rsidP="00F0553B">
            <w:pPr>
              <w:jc w:val="both"/>
            </w:pPr>
            <w:r>
              <w:t>Оценка «4»</w:t>
            </w:r>
          </w:p>
        </w:tc>
        <w:tc>
          <w:tcPr>
            <w:tcW w:w="0" w:type="auto"/>
          </w:tcPr>
          <w:p w:rsidR="00F0553B" w:rsidRPr="006731E0" w:rsidRDefault="00F0553B" w:rsidP="00F0553B">
            <w:pPr>
              <w:jc w:val="both"/>
            </w:pPr>
            <w:r>
              <w:t>Учащийся:</w:t>
            </w:r>
          </w:p>
          <w:p w:rsidR="00F0553B" w:rsidRPr="006731E0" w:rsidRDefault="00F0553B" w:rsidP="00F0553B">
            <w:pPr>
              <w:jc w:val="both"/>
            </w:pPr>
            <w:r w:rsidRPr="006731E0">
              <w:t>- организует место занятий в основном самостоятельно,</w:t>
            </w:r>
            <w:r>
              <w:t xml:space="preserve"> лишь с незначительной помощью;</w:t>
            </w:r>
          </w:p>
          <w:p w:rsidR="00F0553B" w:rsidRPr="006731E0" w:rsidRDefault="00F0553B" w:rsidP="00F0553B">
            <w:pPr>
              <w:jc w:val="both"/>
            </w:pPr>
            <w:r w:rsidRPr="006731E0">
              <w:t>- допускает незначите</w:t>
            </w:r>
            <w:r>
              <w:t>льные ошибки в подборе средств;</w:t>
            </w:r>
          </w:p>
          <w:p w:rsidR="00F0553B" w:rsidRDefault="00F0553B" w:rsidP="00F0553B">
            <w:pPr>
              <w:jc w:val="both"/>
            </w:pPr>
            <w:r w:rsidRPr="006731E0">
              <w:t xml:space="preserve">- контролирует ход выполнения </w:t>
            </w:r>
            <w:r>
              <w:t>деятельности и оценивает итоги.</w:t>
            </w:r>
          </w:p>
        </w:tc>
      </w:tr>
      <w:tr w:rsidR="00F0553B" w:rsidTr="00F0553B">
        <w:tc>
          <w:tcPr>
            <w:tcW w:w="0" w:type="auto"/>
          </w:tcPr>
          <w:p w:rsidR="00F0553B" w:rsidRPr="006731E0" w:rsidRDefault="00F0553B" w:rsidP="00F0553B">
            <w:pPr>
              <w:jc w:val="both"/>
            </w:pPr>
            <w:r w:rsidRPr="006731E0">
              <w:t>Оценка «3»</w:t>
            </w:r>
          </w:p>
          <w:p w:rsidR="00F0553B" w:rsidRDefault="00F0553B" w:rsidP="00F0553B">
            <w:pPr>
              <w:jc w:val="both"/>
            </w:pPr>
          </w:p>
        </w:tc>
        <w:tc>
          <w:tcPr>
            <w:tcW w:w="0" w:type="auto"/>
          </w:tcPr>
          <w:p w:rsidR="00F0553B" w:rsidRPr="006731E0" w:rsidRDefault="00F0553B" w:rsidP="00F0553B">
            <w:pPr>
              <w:jc w:val="both"/>
            </w:pPr>
            <w:r w:rsidRPr="006731E0">
              <w:t>Более половины видов самостоятельной деятельности выполнены с помощью учителя или не выполняется один из пунктов.</w:t>
            </w:r>
          </w:p>
          <w:p w:rsidR="00F0553B" w:rsidRDefault="00F0553B" w:rsidP="00F0553B">
            <w:pPr>
              <w:jc w:val="both"/>
            </w:pPr>
          </w:p>
        </w:tc>
      </w:tr>
      <w:tr w:rsidR="00F0553B" w:rsidTr="00F0553B">
        <w:tc>
          <w:tcPr>
            <w:tcW w:w="0" w:type="auto"/>
          </w:tcPr>
          <w:p w:rsidR="00F0553B" w:rsidRDefault="00F0553B" w:rsidP="00F0553B">
            <w:pPr>
              <w:jc w:val="both"/>
            </w:pPr>
            <w:r>
              <w:t>Оценка «2»</w:t>
            </w:r>
          </w:p>
        </w:tc>
        <w:tc>
          <w:tcPr>
            <w:tcW w:w="0" w:type="auto"/>
          </w:tcPr>
          <w:p w:rsidR="00F0553B" w:rsidRPr="006731E0" w:rsidRDefault="00F0553B" w:rsidP="00F0553B">
            <w:pPr>
              <w:jc w:val="both"/>
            </w:pPr>
            <w:r w:rsidRPr="006731E0">
              <w:t>Учащийся не может выполнить самостоятельно ни один из пунктов.</w:t>
            </w:r>
          </w:p>
          <w:p w:rsidR="00F0553B" w:rsidRDefault="00F0553B" w:rsidP="00F0553B">
            <w:pPr>
              <w:jc w:val="both"/>
            </w:pPr>
          </w:p>
        </w:tc>
      </w:tr>
    </w:tbl>
    <w:p w:rsidR="006731E0" w:rsidRPr="006731E0" w:rsidRDefault="006731E0" w:rsidP="006731E0">
      <w:pPr>
        <w:spacing w:after="0"/>
        <w:jc w:val="both"/>
      </w:pPr>
    </w:p>
    <w:p w:rsidR="006731E0" w:rsidRPr="006731E0" w:rsidRDefault="006731E0" w:rsidP="006731E0">
      <w:pPr>
        <w:spacing w:after="0"/>
        <w:jc w:val="both"/>
      </w:pPr>
      <w:r w:rsidRPr="006731E0">
        <w:t>4. Уровень физической подготовленности учащихся</w:t>
      </w:r>
    </w:p>
    <w:tbl>
      <w:tblPr>
        <w:tblStyle w:val="aa"/>
        <w:tblW w:w="0" w:type="auto"/>
        <w:tblLook w:val="04A0" w:firstRow="1" w:lastRow="0" w:firstColumn="1" w:lastColumn="0" w:noHBand="0" w:noVBand="1"/>
      </w:tblPr>
      <w:tblGrid>
        <w:gridCol w:w="1063"/>
        <w:gridCol w:w="8282"/>
      </w:tblGrid>
      <w:tr w:rsidR="00F0553B" w:rsidTr="005409D7">
        <w:tc>
          <w:tcPr>
            <w:tcW w:w="0" w:type="auto"/>
          </w:tcPr>
          <w:p w:rsidR="00F0553B" w:rsidRPr="006731E0" w:rsidRDefault="00F0553B" w:rsidP="005409D7">
            <w:pPr>
              <w:jc w:val="both"/>
            </w:pPr>
            <w:r w:rsidRPr="006731E0">
              <w:t>Оценка «5»</w:t>
            </w:r>
          </w:p>
          <w:p w:rsidR="00F0553B" w:rsidRDefault="00F0553B" w:rsidP="005409D7">
            <w:pPr>
              <w:jc w:val="both"/>
            </w:pPr>
          </w:p>
        </w:tc>
        <w:tc>
          <w:tcPr>
            <w:tcW w:w="0" w:type="auto"/>
          </w:tcPr>
          <w:p w:rsidR="00F0553B" w:rsidRDefault="00F0553B" w:rsidP="005409D7">
            <w:pPr>
              <w:jc w:val="both"/>
            </w:pPr>
            <w:r w:rsidRPr="006731E0">
              <w:t xml:space="preserve">Исходный показатель соответствует высокому уровню подготовленности, предусмотренному обязательным минимумом подготовки и программой физического воспитания, которая отвечает требованиям государственного стандарта и обязательного минимума содержания обучения по физической культуре, и высокому приросту ученика в показателях физической подготовленности </w:t>
            </w:r>
            <w:r>
              <w:t>за определённый период времени.</w:t>
            </w:r>
          </w:p>
        </w:tc>
      </w:tr>
      <w:tr w:rsidR="00F0553B" w:rsidTr="005409D7">
        <w:tc>
          <w:tcPr>
            <w:tcW w:w="0" w:type="auto"/>
          </w:tcPr>
          <w:p w:rsidR="00F0553B" w:rsidRDefault="00F0553B" w:rsidP="005409D7">
            <w:pPr>
              <w:jc w:val="both"/>
            </w:pPr>
            <w:r>
              <w:t>Оценка «4»</w:t>
            </w:r>
          </w:p>
        </w:tc>
        <w:tc>
          <w:tcPr>
            <w:tcW w:w="0" w:type="auto"/>
          </w:tcPr>
          <w:p w:rsidR="00F0553B" w:rsidRDefault="00F0553B" w:rsidP="005409D7">
            <w:pPr>
              <w:jc w:val="both"/>
            </w:pPr>
            <w:r w:rsidRPr="006731E0">
              <w:t>Исходный показатель соответствует среднему уровню подготовленности</w:t>
            </w:r>
            <w:r>
              <w:t xml:space="preserve"> и достаточному темпу прироста.</w:t>
            </w:r>
          </w:p>
        </w:tc>
      </w:tr>
      <w:tr w:rsidR="00F0553B" w:rsidTr="005409D7">
        <w:tc>
          <w:tcPr>
            <w:tcW w:w="0" w:type="auto"/>
          </w:tcPr>
          <w:p w:rsidR="00F0553B" w:rsidRDefault="00F0553B" w:rsidP="005409D7">
            <w:pPr>
              <w:jc w:val="both"/>
            </w:pPr>
            <w:r>
              <w:t>Оценка «3»</w:t>
            </w:r>
          </w:p>
        </w:tc>
        <w:tc>
          <w:tcPr>
            <w:tcW w:w="0" w:type="auto"/>
          </w:tcPr>
          <w:p w:rsidR="00F0553B" w:rsidRDefault="00F0553B" w:rsidP="005409D7">
            <w:pPr>
              <w:jc w:val="both"/>
            </w:pPr>
            <w:r w:rsidRPr="006731E0">
              <w:t>Исходный показатель соответствует низкому уровню подготовленности и незначительному приросту</w:t>
            </w:r>
          </w:p>
        </w:tc>
      </w:tr>
      <w:tr w:rsidR="00F0553B" w:rsidTr="005409D7">
        <w:tc>
          <w:tcPr>
            <w:tcW w:w="0" w:type="auto"/>
          </w:tcPr>
          <w:p w:rsidR="00F0553B" w:rsidRDefault="00F0553B" w:rsidP="005409D7">
            <w:pPr>
              <w:jc w:val="both"/>
            </w:pPr>
            <w:r>
              <w:t>Оценка «2»</w:t>
            </w:r>
          </w:p>
        </w:tc>
        <w:tc>
          <w:tcPr>
            <w:tcW w:w="0" w:type="auto"/>
          </w:tcPr>
          <w:p w:rsidR="00F0553B" w:rsidRDefault="00F0553B" w:rsidP="005409D7">
            <w:pPr>
              <w:jc w:val="both"/>
            </w:pPr>
            <w:r w:rsidRPr="006731E0">
              <w:t>Учащийся не выполняет государственный стандарт, нет темпа роста показател</w:t>
            </w:r>
            <w:r>
              <w:t>ей физической подготовленности.</w:t>
            </w:r>
          </w:p>
        </w:tc>
      </w:tr>
    </w:tbl>
    <w:p w:rsidR="006731E0" w:rsidRDefault="006731E0" w:rsidP="003A04A6">
      <w:pPr>
        <w:spacing w:after="0"/>
        <w:jc w:val="both"/>
      </w:pPr>
    </w:p>
    <w:p w:rsidR="003A04A6" w:rsidRPr="003A04A6" w:rsidRDefault="003A04A6" w:rsidP="003A04A6">
      <w:pPr>
        <w:shd w:val="clear" w:color="auto" w:fill="FFFFFF"/>
        <w:spacing w:after="0" w:line="240" w:lineRule="auto"/>
        <w:jc w:val="both"/>
        <w:rPr>
          <w:rFonts w:ascii="yandex-sans" w:eastAsia="Times New Roman" w:hAnsi="yandex-sans"/>
          <w:color w:val="000000"/>
          <w:sz w:val="23"/>
          <w:szCs w:val="23"/>
          <w:lang w:eastAsia="ru-RU"/>
        </w:rPr>
      </w:pPr>
      <w:r w:rsidRPr="003A04A6">
        <w:rPr>
          <w:rFonts w:ascii="yandex-sans" w:eastAsia="Times New Roman" w:hAnsi="yandex-sans"/>
          <w:color w:val="000000"/>
          <w:sz w:val="23"/>
          <w:szCs w:val="23"/>
          <w:lang w:eastAsia="ru-RU"/>
        </w:rPr>
        <w:t>Для проведения мониторинга физического развития обучающихся общеобразовательного</w:t>
      </w:r>
    </w:p>
    <w:p w:rsidR="003A04A6" w:rsidRDefault="003A04A6" w:rsidP="003A04A6">
      <w:pPr>
        <w:shd w:val="clear" w:color="auto" w:fill="FFFFFF"/>
        <w:spacing w:after="0" w:line="240" w:lineRule="auto"/>
        <w:jc w:val="both"/>
        <w:rPr>
          <w:rFonts w:ascii="yandex-sans" w:eastAsia="Times New Roman" w:hAnsi="yandex-sans"/>
          <w:color w:val="000000"/>
          <w:sz w:val="23"/>
          <w:szCs w:val="23"/>
          <w:lang w:eastAsia="ru-RU"/>
        </w:rPr>
      </w:pPr>
      <w:r w:rsidRPr="003A04A6">
        <w:rPr>
          <w:rFonts w:ascii="yandex-sans" w:eastAsia="Times New Roman" w:hAnsi="yandex-sans"/>
          <w:color w:val="000000"/>
          <w:sz w:val="23"/>
          <w:szCs w:val="23"/>
          <w:lang w:eastAsia="ru-RU"/>
        </w:rPr>
        <w:t>учреждения взяты тесты, разработанные Всероссийским научно-исследовательским институтом</w:t>
      </w:r>
      <w:r>
        <w:rPr>
          <w:rFonts w:ascii="yandex-sans" w:eastAsia="Times New Roman" w:hAnsi="yandex-sans"/>
          <w:color w:val="000000"/>
          <w:sz w:val="23"/>
          <w:szCs w:val="23"/>
          <w:lang w:eastAsia="ru-RU"/>
        </w:rPr>
        <w:t xml:space="preserve"> </w:t>
      </w:r>
      <w:r w:rsidRPr="003A04A6">
        <w:rPr>
          <w:rFonts w:ascii="yandex-sans" w:eastAsia="Times New Roman" w:hAnsi="yandex-sans"/>
          <w:color w:val="000000"/>
          <w:sz w:val="23"/>
          <w:szCs w:val="23"/>
          <w:lang w:eastAsia="ru-RU"/>
        </w:rPr>
        <w:t xml:space="preserve">физической культуры и спорта </w:t>
      </w:r>
      <w:r>
        <w:rPr>
          <w:rFonts w:ascii="yandex-sans" w:eastAsia="Times New Roman" w:hAnsi="yandex-sans"/>
          <w:color w:val="000000"/>
          <w:sz w:val="23"/>
          <w:szCs w:val="23"/>
          <w:lang w:eastAsia="ru-RU"/>
        </w:rPr>
        <w:t>и тесты Готов к труду и обороне</w:t>
      </w:r>
      <w:r w:rsidRPr="003A04A6">
        <w:rPr>
          <w:rFonts w:ascii="yandex-sans" w:eastAsia="Times New Roman" w:hAnsi="yandex-sans"/>
          <w:color w:val="000000"/>
          <w:sz w:val="23"/>
          <w:szCs w:val="23"/>
          <w:lang w:eastAsia="ru-RU"/>
        </w:rPr>
        <w:t>.</w:t>
      </w:r>
    </w:p>
    <w:p w:rsidR="003A04A6" w:rsidRPr="003A04A6" w:rsidRDefault="003A04A6" w:rsidP="003A04A6">
      <w:pPr>
        <w:shd w:val="clear" w:color="auto" w:fill="FFFFFF"/>
        <w:spacing w:after="0" w:line="240" w:lineRule="auto"/>
        <w:jc w:val="both"/>
        <w:rPr>
          <w:rFonts w:ascii="yandex-sans" w:eastAsia="Times New Roman" w:hAnsi="yandex-sans"/>
          <w:color w:val="000000"/>
          <w:sz w:val="23"/>
          <w:szCs w:val="23"/>
          <w:lang w:eastAsia="ru-RU"/>
        </w:rPr>
      </w:pPr>
    </w:p>
    <w:tbl>
      <w:tblPr>
        <w:tblStyle w:val="aa"/>
        <w:tblW w:w="0" w:type="auto"/>
        <w:tblLook w:val="04A0" w:firstRow="1" w:lastRow="0" w:firstColumn="1" w:lastColumn="0" w:noHBand="0" w:noVBand="1"/>
      </w:tblPr>
      <w:tblGrid>
        <w:gridCol w:w="1478"/>
        <w:gridCol w:w="1312"/>
        <w:gridCol w:w="1311"/>
        <w:gridCol w:w="1311"/>
        <w:gridCol w:w="1311"/>
        <w:gridCol w:w="1311"/>
        <w:gridCol w:w="1311"/>
      </w:tblGrid>
      <w:tr w:rsidR="003A04A6" w:rsidRPr="003A04A6" w:rsidTr="003A04A6">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5 класс</w:t>
            </w:r>
          </w:p>
        </w:tc>
        <w:tc>
          <w:tcPr>
            <w:tcW w:w="4005" w:type="dxa"/>
            <w:gridSpan w:val="3"/>
            <w:vAlign w:val="center"/>
          </w:tcPr>
          <w:p w:rsidR="003A04A6" w:rsidRPr="003A04A6" w:rsidRDefault="003A04A6" w:rsidP="003A04A6">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мальчики</w:t>
            </w:r>
          </w:p>
        </w:tc>
        <w:tc>
          <w:tcPr>
            <w:tcW w:w="4005" w:type="dxa"/>
            <w:gridSpan w:val="3"/>
            <w:vAlign w:val="center"/>
          </w:tcPr>
          <w:p w:rsidR="003A04A6" w:rsidRPr="003A04A6" w:rsidRDefault="003A04A6" w:rsidP="003A04A6">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девочки</w:t>
            </w:r>
          </w:p>
        </w:tc>
      </w:tr>
      <w:tr w:rsidR="00B324C1" w:rsidRPr="003A04A6" w:rsidTr="003A04A6">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sidRPr="003A04A6">
              <w:rPr>
                <w:rFonts w:ascii="yandex-sans" w:eastAsia="Times New Roman" w:hAnsi="yandex-sans" w:hint="eastAsia"/>
                <w:color w:val="000000"/>
                <w:sz w:val="21"/>
                <w:szCs w:val="23"/>
                <w:lang w:eastAsia="ru-RU"/>
              </w:rPr>
              <w:t>В</w:t>
            </w:r>
            <w:r w:rsidRPr="003A04A6">
              <w:rPr>
                <w:rFonts w:ascii="yandex-sans" w:eastAsia="Times New Roman" w:hAnsi="yandex-sans"/>
                <w:color w:val="000000"/>
                <w:sz w:val="21"/>
                <w:szCs w:val="23"/>
                <w:lang w:eastAsia="ru-RU"/>
              </w:rPr>
              <w:t>иды испытаний</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5</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4</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3</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5</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4</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3</w:t>
            </w:r>
          </w:p>
        </w:tc>
      </w:tr>
      <w:tr w:rsidR="00B324C1" w:rsidRPr="003A04A6" w:rsidTr="003A04A6">
        <w:tc>
          <w:tcPr>
            <w:tcW w:w="1335" w:type="dxa"/>
            <w:vAlign w:val="center"/>
          </w:tcPr>
          <w:p w:rsidR="003A04A6" w:rsidRPr="003A04A6"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Прыжок в длину с места</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175</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165</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140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165</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155</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135</w:t>
            </w:r>
          </w:p>
        </w:tc>
      </w:tr>
      <w:tr w:rsidR="00B324C1" w:rsidRPr="003A04A6" w:rsidTr="003A04A6">
        <w:tc>
          <w:tcPr>
            <w:tcW w:w="1335" w:type="dxa"/>
            <w:vAlign w:val="center"/>
          </w:tcPr>
          <w:p w:rsidR="003A04A6" w:rsidRPr="003A04A6"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Прыжок в длину с разбега</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360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300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260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300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250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240</w:t>
            </w:r>
          </w:p>
        </w:tc>
      </w:tr>
      <w:tr w:rsidR="00B324C1" w:rsidRPr="003A04A6" w:rsidTr="003A04A6">
        <w:tc>
          <w:tcPr>
            <w:tcW w:w="1335" w:type="dxa"/>
            <w:vAlign w:val="center"/>
          </w:tcPr>
          <w:p w:rsidR="003A04A6" w:rsidRPr="00F0553B"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Прыжок в высоту с</w:t>
            </w:r>
          </w:p>
          <w:p w:rsidR="003A04A6" w:rsidRPr="003A04A6"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разбега</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85</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105</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80</w:t>
            </w:r>
          </w:p>
        </w:tc>
      </w:tr>
      <w:tr w:rsidR="00B324C1" w:rsidRPr="003A04A6" w:rsidTr="003A04A6">
        <w:tc>
          <w:tcPr>
            <w:tcW w:w="1335" w:type="dxa"/>
            <w:vAlign w:val="center"/>
          </w:tcPr>
          <w:p w:rsidR="003A04A6" w:rsidRPr="003A04A6"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Прыжки со скакалкой за 30с.</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45</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35</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25</w:t>
            </w:r>
          </w:p>
        </w:tc>
      </w:tr>
      <w:tr w:rsidR="003A04A6" w:rsidRPr="003A04A6" w:rsidTr="003A04A6">
        <w:tc>
          <w:tcPr>
            <w:tcW w:w="1335" w:type="dxa"/>
            <w:vAlign w:val="center"/>
          </w:tcPr>
          <w:p w:rsidR="003A04A6" w:rsidRPr="00F0553B"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Поднимание туловища за</w:t>
            </w:r>
          </w:p>
          <w:p w:rsidR="003A04A6" w:rsidRPr="003A04A6"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30 с</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25</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22</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19</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w:t>
            </w:r>
          </w:p>
        </w:tc>
      </w:tr>
      <w:tr w:rsidR="003A04A6" w:rsidRPr="003A04A6" w:rsidTr="003A04A6">
        <w:tc>
          <w:tcPr>
            <w:tcW w:w="1335" w:type="dxa"/>
            <w:vAlign w:val="center"/>
          </w:tcPr>
          <w:p w:rsidR="003A04A6" w:rsidRPr="003A04A6"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Сгибание, разгибание рук</w:t>
            </w:r>
            <w:r w:rsidRPr="003A04A6">
              <w:rPr>
                <w:rFonts w:ascii="yandex-sans" w:eastAsia="Times New Roman" w:hAnsi="yandex-sans"/>
                <w:color w:val="000000"/>
                <w:sz w:val="21"/>
                <w:szCs w:val="23"/>
                <w:lang w:eastAsia="ru-RU"/>
              </w:rPr>
              <w:t xml:space="preserve"> </w:t>
            </w:r>
            <w:r w:rsidRPr="00F0553B">
              <w:rPr>
                <w:rFonts w:ascii="yandex-sans" w:eastAsia="Times New Roman" w:hAnsi="yandex-sans"/>
                <w:color w:val="000000"/>
                <w:sz w:val="21"/>
                <w:szCs w:val="23"/>
                <w:lang w:eastAsia="ru-RU"/>
              </w:rPr>
              <w:t>в упоре лежа</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25</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w:t>
            </w:r>
          </w:p>
        </w:tc>
      </w:tr>
      <w:tr w:rsidR="003A04A6" w:rsidRPr="003A04A6" w:rsidTr="003A04A6">
        <w:tc>
          <w:tcPr>
            <w:tcW w:w="1335" w:type="dxa"/>
            <w:vAlign w:val="center"/>
          </w:tcPr>
          <w:p w:rsidR="003A04A6" w:rsidRPr="003A04A6"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Сгибание, разгибание рук</w:t>
            </w:r>
            <w:r w:rsidRPr="003A04A6">
              <w:rPr>
                <w:rFonts w:ascii="yandex-sans" w:eastAsia="Times New Roman" w:hAnsi="yandex-sans"/>
                <w:color w:val="000000"/>
                <w:sz w:val="21"/>
                <w:szCs w:val="23"/>
                <w:lang w:eastAsia="ru-RU"/>
              </w:rPr>
              <w:t xml:space="preserve"> </w:t>
            </w:r>
            <w:r w:rsidRPr="00F0553B">
              <w:rPr>
                <w:rFonts w:ascii="yandex-sans" w:eastAsia="Times New Roman" w:hAnsi="yandex-sans"/>
                <w:color w:val="000000"/>
                <w:sz w:val="21"/>
                <w:szCs w:val="23"/>
                <w:lang w:eastAsia="ru-RU"/>
              </w:rPr>
              <w:t>в упоре на брусьях</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w:t>
            </w:r>
          </w:p>
        </w:tc>
      </w:tr>
      <w:tr w:rsidR="003A04A6" w:rsidRPr="003A04A6" w:rsidTr="003A04A6">
        <w:tc>
          <w:tcPr>
            <w:tcW w:w="1335" w:type="dxa"/>
            <w:vAlign w:val="center"/>
          </w:tcPr>
          <w:p w:rsidR="003A04A6" w:rsidRPr="00F0553B"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Подтягивание</w:t>
            </w:r>
          </w:p>
        </w:tc>
        <w:tc>
          <w:tcPr>
            <w:tcW w:w="1335" w:type="dxa"/>
            <w:vAlign w:val="center"/>
          </w:tcPr>
          <w:p w:rsid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w:t>
            </w:r>
          </w:p>
        </w:tc>
        <w:tc>
          <w:tcPr>
            <w:tcW w:w="1335" w:type="dxa"/>
            <w:vAlign w:val="center"/>
          </w:tcPr>
          <w:p w:rsid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w:t>
            </w:r>
          </w:p>
        </w:tc>
        <w:tc>
          <w:tcPr>
            <w:tcW w:w="1335" w:type="dxa"/>
            <w:vAlign w:val="center"/>
          </w:tcPr>
          <w:p w:rsid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w:t>
            </w:r>
          </w:p>
        </w:tc>
        <w:tc>
          <w:tcPr>
            <w:tcW w:w="1335" w:type="dxa"/>
            <w:vAlign w:val="center"/>
          </w:tcPr>
          <w:p w:rsid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w:t>
            </w:r>
          </w:p>
        </w:tc>
        <w:tc>
          <w:tcPr>
            <w:tcW w:w="1335" w:type="dxa"/>
            <w:vAlign w:val="center"/>
          </w:tcPr>
          <w:p w:rsid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c>
          <w:tcPr>
            <w:tcW w:w="1335" w:type="dxa"/>
            <w:vAlign w:val="center"/>
          </w:tcPr>
          <w:p w:rsid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w:t>
            </w:r>
          </w:p>
        </w:tc>
      </w:tr>
      <w:tr w:rsidR="003A04A6" w:rsidRPr="003A04A6" w:rsidTr="003A04A6">
        <w:tc>
          <w:tcPr>
            <w:tcW w:w="1335" w:type="dxa"/>
            <w:vAlign w:val="center"/>
          </w:tcPr>
          <w:p w:rsidR="003A04A6" w:rsidRPr="00F0553B"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Поднимание ног до&lt;90</w:t>
            </w:r>
          </w:p>
          <w:p w:rsidR="003A04A6" w:rsidRPr="003A04A6"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градусов</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w:t>
            </w:r>
          </w:p>
        </w:tc>
      </w:tr>
      <w:tr w:rsidR="003A04A6" w:rsidRPr="003A04A6" w:rsidTr="003A04A6">
        <w:tc>
          <w:tcPr>
            <w:tcW w:w="1335" w:type="dxa"/>
            <w:vAlign w:val="center"/>
          </w:tcPr>
          <w:p w:rsidR="003A04A6" w:rsidRPr="00F0553B"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Метание мяча на</w:t>
            </w:r>
          </w:p>
          <w:p w:rsidR="003A04A6" w:rsidRPr="003A04A6"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дальность</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26</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23</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23</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19</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w:t>
            </w:r>
          </w:p>
        </w:tc>
      </w:tr>
      <w:tr w:rsidR="003A04A6" w:rsidRPr="003A04A6" w:rsidTr="003A04A6">
        <w:tc>
          <w:tcPr>
            <w:tcW w:w="1335" w:type="dxa"/>
            <w:vAlign w:val="center"/>
          </w:tcPr>
          <w:p w:rsidR="003A04A6" w:rsidRPr="003A04A6"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Челночный бег 3X10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8,5</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9,3</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9,7</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8,9</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9,7</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10,1</w:t>
            </w:r>
          </w:p>
        </w:tc>
      </w:tr>
      <w:tr w:rsidR="003A04A6" w:rsidRPr="003A04A6" w:rsidTr="003A04A6">
        <w:tc>
          <w:tcPr>
            <w:tcW w:w="1335" w:type="dxa"/>
            <w:vAlign w:val="center"/>
          </w:tcPr>
          <w:p w:rsidR="003A04A6" w:rsidRPr="003A04A6"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1000 м</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5,50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6,10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6,30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6,00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6,20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6,40</w:t>
            </w:r>
          </w:p>
        </w:tc>
      </w:tr>
      <w:tr w:rsidR="003A04A6" w:rsidRPr="003A04A6" w:rsidTr="003A04A6">
        <w:tc>
          <w:tcPr>
            <w:tcW w:w="1335" w:type="dxa"/>
            <w:vAlign w:val="center"/>
          </w:tcPr>
          <w:p w:rsidR="003A04A6" w:rsidRPr="003A04A6"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1500 м</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7,40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8,30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9,00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8,10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9,50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10,00</w:t>
            </w:r>
          </w:p>
        </w:tc>
      </w:tr>
      <w:tr w:rsidR="003A04A6" w:rsidRPr="003A04A6" w:rsidTr="003A04A6">
        <w:tc>
          <w:tcPr>
            <w:tcW w:w="1335" w:type="dxa"/>
            <w:vAlign w:val="center"/>
          </w:tcPr>
          <w:p w:rsidR="003A04A6" w:rsidRPr="003A04A6"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800 м</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4,15</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4,30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5,20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4,20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5,10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5,20</w:t>
            </w:r>
          </w:p>
        </w:tc>
      </w:tr>
      <w:tr w:rsidR="003A04A6" w:rsidRPr="003A04A6" w:rsidTr="003A04A6">
        <w:tc>
          <w:tcPr>
            <w:tcW w:w="1335" w:type="dxa"/>
            <w:vAlign w:val="center"/>
          </w:tcPr>
          <w:p w:rsidR="003A04A6" w:rsidRPr="003A04A6"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400 м</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1,35</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1,41</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1,40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1,53</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2,20</w:t>
            </w:r>
          </w:p>
        </w:tc>
      </w:tr>
      <w:tr w:rsidR="003A04A6" w:rsidRPr="003A04A6" w:rsidTr="003A04A6">
        <w:tc>
          <w:tcPr>
            <w:tcW w:w="1335" w:type="dxa"/>
            <w:vAlign w:val="center"/>
          </w:tcPr>
          <w:p w:rsidR="003A04A6" w:rsidRPr="003A04A6"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60 м</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10,00</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10,6</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11,2</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10,4</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10,8</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11,4</w:t>
            </w:r>
          </w:p>
        </w:tc>
      </w:tr>
      <w:tr w:rsidR="003A04A6" w:rsidRPr="003A04A6" w:rsidTr="003A04A6">
        <w:tc>
          <w:tcPr>
            <w:tcW w:w="1335" w:type="dxa"/>
            <w:vAlign w:val="center"/>
          </w:tcPr>
          <w:p w:rsidR="003A04A6" w:rsidRPr="003A04A6"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30 м</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5,3</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6,1</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6,4</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5,5</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6,3</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7,2</w:t>
            </w:r>
          </w:p>
        </w:tc>
      </w:tr>
      <w:tr w:rsidR="003A04A6" w:rsidRPr="003A04A6" w:rsidTr="003A04A6">
        <w:tc>
          <w:tcPr>
            <w:tcW w:w="1335" w:type="dxa"/>
            <w:vAlign w:val="center"/>
          </w:tcPr>
          <w:p w:rsidR="003A04A6" w:rsidRPr="00F0553B"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Удержание ног под &lt;90</w:t>
            </w:r>
          </w:p>
          <w:p w:rsidR="003A04A6" w:rsidRPr="003A04A6"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градусов на ш/стенке (с)</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w:t>
            </w:r>
          </w:p>
        </w:tc>
      </w:tr>
      <w:tr w:rsidR="003A04A6" w:rsidRPr="003A04A6" w:rsidTr="003A04A6">
        <w:tc>
          <w:tcPr>
            <w:tcW w:w="1335" w:type="dxa"/>
            <w:vAlign w:val="center"/>
          </w:tcPr>
          <w:p w:rsidR="003A04A6" w:rsidRPr="00F0553B"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Бросок набивного мяча</w:t>
            </w:r>
          </w:p>
          <w:p w:rsidR="003A04A6" w:rsidRPr="00F0553B"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двумя руками из-за</w:t>
            </w:r>
          </w:p>
          <w:p w:rsidR="003A04A6" w:rsidRPr="00F0553B"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головы из положения,</w:t>
            </w:r>
          </w:p>
          <w:p w:rsidR="003A04A6" w:rsidRPr="003A04A6"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сидя ноги врозь (1кг. м)</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4,5</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w:t>
            </w:r>
          </w:p>
        </w:tc>
        <w:tc>
          <w:tcPr>
            <w:tcW w:w="1335" w:type="dxa"/>
            <w:vAlign w:val="center"/>
          </w:tcPr>
          <w:p w:rsidR="003A04A6" w:rsidRPr="003A04A6" w:rsidRDefault="003A04A6"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w:t>
            </w:r>
          </w:p>
        </w:tc>
      </w:tr>
      <w:tr w:rsidR="003A04A6" w:rsidRPr="003A04A6" w:rsidTr="003A04A6">
        <w:tc>
          <w:tcPr>
            <w:tcW w:w="1335" w:type="dxa"/>
            <w:vAlign w:val="center"/>
          </w:tcPr>
          <w:p w:rsidR="003A04A6" w:rsidRPr="003A04A6"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Вис на перекладине (сек)</w:t>
            </w:r>
          </w:p>
        </w:tc>
        <w:tc>
          <w:tcPr>
            <w:tcW w:w="1335" w:type="dxa"/>
            <w:vAlign w:val="center"/>
          </w:tcPr>
          <w:p w:rsidR="003A04A6" w:rsidRPr="003A04A6" w:rsidRDefault="00B324C1"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26</w:t>
            </w:r>
          </w:p>
        </w:tc>
        <w:tc>
          <w:tcPr>
            <w:tcW w:w="1335" w:type="dxa"/>
            <w:vAlign w:val="center"/>
          </w:tcPr>
          <w:p w:rsidR="003A04A6" w:rsidRPr="003A04A6" w:rsidRDefault="00B324C1"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20</w:t>
            </w:r>
          </w:p>
        </w:tc>
        <w:tc>
          <w:tcPr>
            <w:tcW w:w="1335" w:type="dxa"/>
            <w:vAlign w:val="center"/>
          </w:tcPr>
          <w:p w:rsidR="003A04A6" w:rsidRPr="003A04A6" w:rsidRDefault="00B324C1"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w:t>
            </w:r>
          </w:p>
        </w:tc>
        <w:tc>
          <w:tcPr>
            <w:tcW w:w="1335" w:type="dxa"/>
            <w:vAlign w:val="center"/>
          </w:tcPr>
          <w:p w:rsidR="003A04A6" w:rsidRPr="003A04A6" w:rsidRDefault="00B324C1"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18</w:t>
            </w:r>
          </w:p>
        </w:tc>
        <w:tc>
          <w:tcPr>
            <w:tcW w:w="1335" w:type="dxa"/>
            <w:vAlign w:val="center"/>
          </w:tcPr>
          <w:p w:rsidR="003A04A6" w:rsidRPr="003A04A6" w:rsidRDefault="00B324C1"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w:t>
            </w:r>
          </w:p>
        </w:tc>
        <w:tc>
          <w:tcPr>
            <w:tcW w:w="1335" w:type="dxa"/>
            <w:vAlign w:val="center"/>
          </w:tcPr>
          <w:p w:rsidR="003A04A6" w:rsidRPr="003A04A6" w:rsidRDefault="00B324C1"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r>
      <w:tr w:rsidR="003A04A6" w:rsidRPr="003A04A6" w:rsidTr="003A04A6">
        <w:tc>
          <w:tcPr>
            <w:tcW w:w="1335" w:type="dxa"/>
            <w:vAlign w:val="center"/>
          </w:tcPr>
          <w:p w:rsidR="003A04A6" w:rsidRPr="00F0553B"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Приседание на одной ноге</w:t>
            </w:r>
          </w:p>
          <w:p w:rsidR="003A04A6" w:rsidRPr="003A04A6" w:rsidRDefault="003A04A6" w:rsidP="003A04A6">
            <w:pPr>
              <w:shd w:val="clear" w:color="auto" w:fill="FFFFFF"/>
              <w:jc w:val="center"/>
              <w:rPr>
                <w:rFonts w:ascii="yandex-sans" w:eastAsia="Times New Roman" w:hAnsi="yandex-sans"/>
                <w:color w:val="000000"/>
                <w:sz w:val="21"/>
                <w:szCs w:val="23"/>
                <w:lang w:eastAsia="ru-RU"/>
              </w:rPr>
            </w:pPr>
            <w:r w:rsidRPr="003A04A6">
              <w:rPr>
                <w:rFonts w:ascii="yandex-sans" w:eastAsia="Times New Roman" w:hAnsi="yandex-sans" w:hint="eastAsia"/>
                <w:color w:val="000000"/>
                <w:sz w:val="21"/>
                <w:szCs w:val="23"/>
                <w:lang w:eastAsia="ru-RU"/>
              </w:rPr>
              <w:lastRenderedPageBreak/>
              <w:t>Н</w:t>
            </w:r>
            <w:r w:rsidRPr="003A04A6">
              <w:rPr>
                <w:rFonts w:ascii="yandex-sans" w:eastAsia="Times New Roman" w:hAnsi="yandex-sans"/>
                <w:color w:val="000000"/>
                <w:sz w:val="21"/>
                <w:szCs w:val="23"/>
                <w:lang w:eastAsia="ru-RU"/>
              </w:rPr>
              <w:t>а правой и левой с опорой на одну руку</w:t>
            </w:r>
          </w:p>
        </w:tc>
        <w:tc>
          <w:tcPr>
            <w:tcW w:w="1335" w:type="dxa"/>
            <w:vAlign w:val="center"/>
          </w:tcPr>
          <w:p w:rsidR="003A04A6" w:rsidRPr="003A04A6" w:rsidRDefault="00B324C1"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lastRenderedPageBreak/>
              <w:t>7</w:t>
            </w:r>
          </w:p>
        </w:tc>
        <w:tc>
          <w:tcPr>
            <w:tcW w:w="1335" w:type="dxa"/>
            <w:vAlign w:val="center"/>
          </w:tcPr>
          <w:p w:rsidR="003A04A6" w:rsidRPr="003A04A6" w:rsidRDefault="00B324C1"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w:t>
            </w:r>
          </w:p>
        </w:tc>
        <w:tc>
          <w:tcPr>
            <w:tcW w:w="1335" w:type="dxa"/>
            <w:vAlign w:val="center"/>
          </w:tcPr>
          <w:p w:rsidR="003A04A6" w:rsidRPr="003A04A6" w:rsidRDefault="00B324C1"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w:t>
            </w:r>
          </w:p>
        </w:tc>
        <w:tc>
          <w:tcPr>
            <w:tcW w:w="1335" w:type="dxa"/>
            <w:vAlign w:val="center"/>
          </w:tcPr>
          <w:p w:rsidR="003A04A6" w:rsidRPr="003A04A6" w:rsidRDefault="00B324C1"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w:t>
            </w:r>
          </w:p>
        </w:tc>
        <w:tc>
          <w:tcPr>
            <w:tcW w:w="1335" w:type="dxa"/>
            <w:vAlign w:val="center"/>
          </w:tcPr>
          <w:p w:rsidR="003A04A6" w:rsidRPr="003A04A6" w:rsidRDefault="00B324C1"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w:t>
            </w:r>
          </w:p>
        </w:tc>
        <w:tc>
          <w:tcPr>
            <w:tcW w:w="1335" w:type="dxa"/>
            <w:vAlign w:val="center"/>
          </w:tcPr>
          <w:p w:rsidR="003A04A6" w:rsidRPr="003A04A6" w:rsidRDefault="00B324C1"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w:t>
            </w:r>
          </w:p>
        </w:tc>
      </w:tr>
      <w:tr w:rsidR="003A04A6" w:rsidRPr="003A04A6" w:rsidTr="003A04A6">
        <w:tc>
          <w:tcPr>
            <w:tcW w:w="1335" w:type="dxa"/>
            <w:vAlign w:val="center"/>
          </w:tcPr>
          <w:p w:rsidR="003A04A6" w:rsidRPr="003A04A6" w:rsidRDefault="003A04A6" w:rsidP="003A04A6">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lastRenderedPageBreak/>
              <w:t xml:space="preserve">Бег </w:t>
            </w:r>
            <w:r w:rsidRPr="003A04A6">
              <w:rPr>
                <w:rFonts w:ascii="yandex-sans" w:eastAsia="Times New Roman" w:hAnsi="yandex-sans"/>
                <w:color w:val="000000"/>
                <w:sz w:val="21"/>
                <w:szCs w:val="23"/>
                <w:lang w:eastAsia="ru-RU"/>
              </w:rPr>
              <w:t>2</w:t>
            </w:r>
            <w:r w:rsidRPr="00F0553B">
              <w:rPr>
                <w:rFonts w:ascii="yandex-sans" w:eastAsia="Times New Roman" w:hAnsi="yandex-sans"/>
                <w:color w:val="000000"/>
                <w:sz w:val="21"/>
                <w:szCs w:val="23"/>
                <w:lang w:eastAsia="ru-RU"/>
              </w:rPr>
              <w:t>000 м</w:t>
            </w:r>
          </w:p>
        </w:tc>
        <w:tc>
          <w:tcPr>
            <w:tcW w:w="1335" w:type="dxa"/>
            <w:vAlign w:val="center"/>
          </w:tcPr>
          <w:p w:rsidR="003A04A6" w:rsidRPr="003A04A6" w:rsidRDefault="00B324C1"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13,20</w:t>
            </w:r>
          </w:p>
        </w:tc>
        <w:tc>
          <w:tcPr>
            <w:tcW w:w="1335" w:type="dxa"/>
            <w:vAlign w:val="center"/>
          </w:tcPr>
          <w:p w:rsidR="003A04A6" w:rsidRPr="003A04A6" w:rsidRDefault="00B324C1"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14,20</w:t>
            </w:r>
          </w:p>
        </w:tc>
        <w:tc>
          <w:tcPr>
            <w:tcW w:w="1335" w:type="dxa"/>
            <w:vAlign w:val="center"/>
          </w:tcPr>
          <w:p w:rsidR="003A04A6" w:rsidRPr="003A04A6" w:rsidRDefault="00B324C1"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15,20</w:t>
            </w:r>
          </w:p>
        </w:tc>
        <w:tc>
          <w:tcPr>
            <w:tcW w:w="1335" w:type="dxa"/>
            <w:vAlign w:val="center"/>
          </w:tcPr>
          <w:p w:rsidR="003A04A6" w:rsidRPr="003A04A6" w:rsidRDefault="00B324C1"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14,20</w:t>
            </w:r>
          </w:p>
        </w:tc>
        <w:tc>
          <w:tcPr>
            <w:tcW w:w="1335" w:type="dxa"/>
            <w:vAlign w:val="center"/>
          </w:tcPr>
          <w:p w:rsidR="003A04A6" w:rsidRPr="003A04A6" w:rsidRDefault="00B324C1"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15,20</w:t>
            </w:r>
          </w:p>
        </w:tc>
        <w:tc>
          <w:tcPr>
            <w:tcW w:w="1335" w:type="dxa"/>
            <w:vAlign w:val="center"/>
          </w:tcPr>
          <w:p w:rsidR="003A04A6" w:rsidRPr="003A04A6" w:rsidRDefault="00B324C1" w:rsidP="003A04A6">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16,20</w:t>
            </w:r>
          </w:p>
        </w:tc>
      </w:tr>
    </w:tbl>
    <w:p w:rsidR="003A04A6" w:rsidRDefault="003A04A6" w:rsidP="00F0553B">
      <w:pPr>
        <w:shd w:val="clear" w:color="auto" w:fill="FFFFFF"/>
        <w:spacing w:after="0" w:line="240" w:lineRule="auto"/>
        <w:rPr>
          <w:rFonts w:ascii="yandex-sans" w:eastAsia="Times New Roman" w:hAnsi="yandex-sans"/>
          <w:color w:val="000000"/>
          <w:sz w:val="23"/>
          <w:szCs w:val="23"/>
          <w:lang w:eastAsia="ru-RU"/>
        </w:rPr>
      </w:pPr>
    </w:p>
    <w:tbl>
      <w:tblPr>
        <w:tblStyle w:val="aa"/>
        <w:tblW w:w="0" w:type="auto"/>
        <w:tblLook w:val="04A0" w:firstRow="1" w:lastRow="0" w:firstColumn="1" w:lastColumn="0" w:noHBand="0" w:noVBand="1"/>
      </w:tblPr>
      <w:tblGrid>
        <w:gridCol w:w="1478"/>
        <w:gridCol w:w="1312"/>
        <w:gridCol w:w="1311"/>
        <w:gridCol w:w="1311"/>
        <w:gridCol w:w="1311"/>
        <w:gridCol w:w="1311"/>
        <w:gridCol w:w="1311"/>
      </w:tblGrid>
      <w:tr w:rsidR="00B324C1" w:rsidRPr="003A04A6" w:rsidTr="00B324C1">
        <w:tc>
          <w:tcPr>
            <w:tcW w:w="1478"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w:t>
            </w:r>
            <w:r w:rsidRPr="003A04A6">
              <w:rPr>
                <w:rFonts w:ascii="yandex-sans" w:eastAsia="Times New Roman" w:hAnsi="yandex-sans"/>
                <w:color w:val="000000"/>
                <w:sz w:val="21"/>
                <w:szCs w:val="23"/>
                <w:lang w:eastAsia="ru-RU"/>
              </w:rPr>
              <w:t xml:space="preserve"> класс</w:t>
            </w:r>
          </w:p>
        </w:tc>
        <w:tc>
          <w:tcPr>
            <w:tcW w:w="3934" w:type="dxa"/>
            <w:gridSpan w:val="3"/>
            <w:vAlign w:val="center"/>
          </w:tcPr>
          <w:p w:rsidR="00B324C1" w:rsidRPr="003A04A6" w:rsidRDefault="00B324C1" w:rsidP="005409D7">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мальчики</w:t>
            </w:r>
          </w:p>
        </w:tc>
        <w:tc>
          <w:tcPr>
            <w:tcW w:w="3933" w:type="dxa"/>
            <w:gridSpan w:val="3"/>
            <w:vAlign w:val="center"/>
          </w:tcPr>
          <w:p w:rsidR="00B324C1" w:rsidRPr="003A04A6" w:rsidRDefault="00B324C1" w:rsidP="005409D7">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девочки</w:t>
            </w:r>
          </w:p>
        </w:tc>
      </w:tr>
      <w:tr w:rsidR="00B324C1" w:rsidRPr="003A04A6" w:rsidTr="00B324C1">
        <w:tc>
          <w:tcPr>
            <w:tcW w:w="1478" w:type="dxa"/>
            <w:vAlign w:val="center"/>
          </w:tcPr>
          <w:p w:rsidR="00B324C1" w:rsidRPr="003A04A6" w:rsidRDefault="00B324C1" w:rsidP="005409D7">
            <w:pPr>
              <w:jc w:val="center"/>
              <w:rPr>
                <w:rFonts w:ascii="yandex-sans" w:eastAsia="Times New Roman" w:hAnsi="yandex-sans"/>
                <w:color w:val="000000"/>
                <w:sz w:val="21"/>
                <w:szCs w:val="23"/>
                <w:lang w:eastAsia="ru-RU"/>
              </w:rPr>
            </w:pPr>
            <w:r w:rsidRPr="003A04A6">
              <w:rPr>
                <w:rFonts w:ascii="yandex-sans" w:eastAsia="Times New Roman" w:hAnsi="yandex-sans" w:hint="eastAsia"/>
                <w:color w:val="000000"/>
                <w:sz w:val="21"/>
                <w:szCs w:val="23"/>
                <w:lang w:eastAsia="ru-RU"/>
              </w:rPr>
              <w:t>В</w:t>
            </w:r>
            <w:r w:rsidRPr="003A04A6">
              <w:rPr>
                <w:rFonts w:ascii="yandex-sans" w:eastAsia="Times New Roman" w:hAnsi="yandex-sans"/>
                <w:color w:val="000000"/>
                <w:sz w:val="21"/>
                <w:szCs w:val="23"/>
                <w:lang w:eastAsia="ru-RU"/>
              </w:rPr>
              <w:t>иды испытаний</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5</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4</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3</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5</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4</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3</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Прыжок в длину с места</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180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170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170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150</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Прыжок в длину с разбега</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370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350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330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340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320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300</w:t>
            </w:r>
          </w:p>
        </w:tc>
      </w:tr>
      <w:tr w:rsidR="00B324C1" w:rsidRPr="003A04A6" w:rsidTr="00B324C1">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Прыжок в высоту с</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разбега</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95</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95</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90</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Прыжки со скакалкой за 30с.</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55</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45</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30</w:t>
            </w:r>
          </w:p>
        </w:tc>
      </w:tr>
      <w:tr w:rsidR="00B324C1" w:rsidRPr="003A04A6" w:rsidTr="00B324C1">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Поднимание туловища за</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30 с</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23</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18</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21</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18</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14</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Сгибание, разгибание рук</w:t>
            </w:r>
            <w:r w:rsidRPr="003A04A6">
              <w:rPr>
                <w:rFonts w:ascii="yandex-sans" w:eastAsia="Times New Roman" w:hAnsi="yandex-sans"/>
                <w:color w:val="000000"/>
                <w:sz w:val="21"/>
                <w:szCs w:val="23"/>
                <w:lang w:eastAsia="ru-RU"/>
              </w:rPr>
              <w:t xml:space="preserve"> </w:t>
            </w:r>
            <w:r w:rsidRPr="00F0553B">
              <w:rPr>
                <w:rFonts w:ascii="yandex-sans" w:eastAsia="Times New Roman" w:hAnsi="yandex-sans"/>
                <w:color w:val="000000"/>
                <w:sz w:val="21"/>
                <w:szCs w:val="23"/>
                <w:lang w:eastAsia="ru-RU"/>
              </w:rPr>
              <w:t>в упоре лежа</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25</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17</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Сгибание, разгибание рук</w:t>
            </w:r>
            <w:r w:rsidRPr="003A04A6">
              <w:rPr>
                <w:rFonts w:ascii="yandex-sans" w:eastAsia="Times New Roman" w:hAnsi="yandex-sans"/>
                <w:color w:val="000000"/>
                <w:sz w:val="21"/>
                <w:szCs w:val="23"/>
                <w:lang w:eastAsia="ru-RU"/>
              </w:rPr>
              <w:t xml:space="preserve"> </w:t>
            </w:r>
            <w:r w:rsidRPr="00F0553B">
              <w:rPr>
                <w:rFonts w:ascii="yandex-sans" w:eastAsia="Times New Roman" w:hAnsi="yandex-sans"/>
                <w:color w:val="000000"/>
                <w:sz w:val="21"/>
                <w:szCs w:val="23"/>
                <w:lang w:eastAsia="ru-RU"/>
              </w:rPr>
              <w:t>в упоре на брусьях</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w:t>
            </w:r>
          </w:p>
        </w:tc>
      </w:tr>
      <w:tr w:rsidR="00B324C1" w:rsidRPr="003A04A6" w:rsidTr="00B324C1">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Подтягивание</w:t>
            </w:r>
          </w:p>
        </w:tc>
        <w:tc>
          <w:tcPr>
            <w:tcW w:w="1312" w:type="dxa"/>
            <w:vAlign w:val="center"/>
          </w:tcPr>
          <w:p w:rsidR="00B324C1"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w:t>
            </w:r>
          </w:p>
        </w:tc>
        <w:tc>
          <w:tcPr>
            <w:tcW w:w="1311" w:type="dxa"/>
            <w:vAlign w:val="center"/>
          </w:tcPr>
          <w:p w:rsidR="00B324C1"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w:t>
            </w:r>
          </w:p>
        </w:tc>
        <w:tc>
          <w:tcPr>
            <w:tcW w:w="1311" w:type="dxa"/>
            <w:vAlign w:val="center"/>
          </w:tcPr>
          <w:p w:rsidR="00B324C1"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w:t>
            </w:r>
          </w:p>
        </w:tc>
        <w:tc>
          <w:tcPr>
            <w:tcW w:w="1311" w:type="dxa"/>
            <w:vAlign w:val="center"/>
          </w:tcPr>
          <w:p w:rsidR="00B324C1"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w:t>
            </w:r>
          </w:p>
        </w:tc>
        <w:tc>
          <w:tcPr>
            <w:tcW w:w="1311" w:type="dxa"/>
            <w:vAlign w:val="center"/>
          </w:tcPr>
          <w:p w:rsidR="00B324C1"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c>
          <w:tcPr>
            <w:tcW w:w="1311" w:type="dxa"/>
            <w:vAlign w:val="center"/>
          </w:tcPr>
          <w:p w:rsidR="00B324C1"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w:t>
            </w:r>
          </w:p>
        </w:tc>
      </w:tr>
      <w:tr w:rsidR="00B324C1" w:rsidRPr="003A04A6" w:rsidTr="00B324C1">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Поднимание ног до&lt;90</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градусов</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w:t>
            </w:r>
          </w:p>
        </w:tc>
      </w:tr>
      <w:tr w:rsidR="00B324C1" w:rsidRPr="003A04A6" w:rsidTr="00B324C1">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Метание мяча на</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дальность</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28</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25</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23</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26</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23</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Челночный бег 3X10</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8,3</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8,9</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9,6</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8,9</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9,5</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10,0</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1000 м</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4,40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5,20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6,10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5,10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5,30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6,00</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1500 м</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8,00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8,30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9,00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8,30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9,00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9,30</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800 м</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3,30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3,40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4,20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3,40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4,10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5,20</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400 м</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1,37</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1,47</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2,00</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60 м</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9,7</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10,4</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11,00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10,4</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11,20</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30 м</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4,9</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5,6</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6,2</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5,1</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6,9</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6,5</w:t>
            </w:r>
          </w:p>
        </w:tc>
      </w:tr>
      <w:tr w:rsidR="00B324C1" w:rsidRPr="003A04A6" w:rsidTr="00B324C1">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Удержание ног под &lt;90</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градусов на ш/стенке (с)</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w:t>
            </w:r>
          </w:p>
        </w:tc>
      </w:tr>
      <w:tr w:rsidR="00B324C1" w:rsidRPr="003A04A6" w:rsidTr="00B324C1">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Бросок набивного мяча</w:t>
            </w:r>
          </w:p>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двумя руками из-за</w:t>
            </w:r>
          </w:p>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головы из положения,</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сидя ноги врозь (1кг. м)</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4,5</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lastRenderedPageBreak/>
              <w:t>Вис на перекладине (сек)</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32</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26</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25</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18</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r>
      <w:tr w:rsidR="00B324C1" w:rsidRPr="003A04A6" w:rsidTr="00B324C1">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Приседание на одной ноге</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3A04A6">
              <w:rPr>
                <w:rFonts w:ascii="yandex-sans" w:eastAsia="Times New Roman" w:hAnsi="yandex-sans" w:hint="eastAsia"/>
                <w:color w:val="000000"/>
                <w:sz w:val="21"/>
                <w:szCs w:val="23"/>
                <w:lang w:eastAsia="ru-RU"/>
              </w:rPr>
              <w:t>Н</w:t>
            </w:r>
            <w:r w:rsidRPr="003A04A6">
              <w:rPr>
                <w:rFonts w:ascii="yandex-sans" w:eastAsia="Times New Roman" w:hAnsi="yandex-sans"/>
                <w:color w:val="000000"/>
                <w:sz w:val="21"/>
                <w:szCs w:val="23"/>
                <w:lang w:eastAsia="ru-RU"/>
              </w:rPr>
              <w:t>а правой и левой с опорой на одну руку</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 xml:space="preserve">Бег </w:t>
            </w:r>
            <w:r w:rsidRPr="003A04A6">
              <w:rPr>
                <w:rFonts w:ascii="yandex-sans" w:eastAsia="Times New Roman" w:hAnsi="yandex-sans"/>
                <w:color w:val="000000"/>
                <w:sz w:val="21"/>
                <w:szCs w:val="23"/>
                <w:lang w:eastAsia="ru-RU"/>
              </w:rPr>
              <w:t>2</w:t>
            </w:r>
            <w:r w:rsidRPr="00F0553B">
              <w:rPr>
                <w:rFonts w:ascii="yandex-sans" w:eastAsia="Times New Roman" w:hAnsi="yandex-sans"/>
                <w:color w:val="000000"/>
                <w:sz w:val="21"/>
                <w:szCs w:val="23"/>
                <w:lang w:eastAsia="ru-RU"/>
              </w:rPr>
              <w:t>000 м</w:t>
            </w:r>
          </w:p>
        </w:tc>
        <w:tc>
          <w:tcPr>
            <w:tcW w:w="1312"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13,00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14,00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15,00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14,00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15,00</w:t>
            </w:r>
          </w:p>
        </w:tc>
        <w:tc>
          <w:tcPr>
            <w:tcW w:w="1311"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16,00</w:t>
            </w:r>
          </w:p>
        </w:tc>
      </w:tr>
      <w:tr w:rsidR="00B324C1" w:rsidRPr="003A04A6" w:rsidTr="00B324C1">
        <w:tc>
          <w:tcPr>
            <w:tcW w:w="1478"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w:t>
            </w:r>
            <w:r w:rsidRPr="003A04A6">
              <w:rPr>
                <w:rFonts w:ascii="yandex-sans" w:eastAsia="Times New Roman" w:hAnsi="yandex-sans"/>
                <w:color w:val="000000"/>
                <w:sz w:val="21"/>
                <w:szCs w:val="23"/>
                <w:lang w:eastAsia="ru-RU"/>
              </w:rPr>
              <w:t xml:space="preserve"> класс</w:t>
            </w:r>
          </w:p>
        </w:tc>
        <w:tc>
          <w:tcPr>
            <w:tcW w:w="3934" w:type="dxa"/>
            <w:gridSpan w:val="3"/>
            <w:vAlign w:val="center"/>
          </w:tcPr>
          <w:p w:rsidR="00B324C1" w:rsidRPr="003A04A6" w:rsidRDefault="00B324C1" w:rsidP="005409D7">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мальчики</w:t>
            </w:r>
          </w:p>
        </w:tc>
        <w:tc>
          <w:tcPr>
            <w:tcW w:w="3933" w:type="dxa"/>
            <w:gridSpan w:val="3"/>
            <w:vAlign w:val="center"/>
          </w:tcPr>
          <w:p w:rsidR="00B324C1" w:rsidRPr="003A04A6" w:rsidRDefault="00B324C1" w:rsidP="005409D7">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девочки</w:t>
            </w:r>
          </w:p>
        </w:tc>
      </w:tr>
      <w:tr w:rsidR="00B324C1" w:rsidRPr="003A04A6" w:rsidTr="00B324C1">
        <w:tc>
          <w:tcPr>
            <w:tcW w:w="1478" w:type="dxa"/>
            <w:vAlign w:val="center"/>
          </w:tcPr>
          <w:p w:rsidR="00B324C1" w:rsidRPr="003A04A6" w:rsidRDefault="00B324C1" w:rsidP="00B324C1">
            <w:pPr>
              <w:jc w:val="center"/>
              <w:rPr>
                <w:rFonts w:ascii="yandex-sans" w:eastAsia="Times New Roman" w:hAnsi="yandex-sans"/>
                <w:color w:val="000000"/>
                <w:sz w:val="21"/>
                <w:szCs w:val="23"/>
                <w:lang w:eastAsia="ru-RU"/>
              </w:rPr>
            </w:pPr>
            <w:r w:rsidRPr="003A04A6">
              <w:rPr>
                <w:rFonts w:ascii="yandex-sans" w:eastAsia="Times New Roman" w:hAnsi="yandex-sans" w:hint="eastAsia"/>
                <w:color w:val="000000"/>
                <w:sz w:val="21"/>
                <w:szCs w:val="23"/>
                <w:lang w:eastAsia="ru-RU"/>
              </w:rPr>
              <w:t>В</w:t>
            </w:r>
            <w:r w:rsidRPr="003A04A6">
              <w:rPr>
                <w:rFonts w:ascii="yandex-sans" w:eastAsia="Times New Roman" w:hAnsi="yandex-sans"/>
                <w:color w:val="000000"/>
                <w:sz w:val="21"/>
                <w:szCs w:val="23"/>
                <w:lang w:eastAsia="ru-RU"/>
              </w:rPr>
              <w:t>иды испытаний</w:t>
            </w:r>
          </w:p>
        </w:tc>
        <w:tc>
          <w:tcPr>
            <w:tcW w:w="1312" w:type="dxa"/>
            <w:vAlign w:val="center"/>
          </w:tcPr>
          <w:p w:rsidR="00B324C1" w:rsidRPr="003A04A6" w:rsidRDefault="00B324C1" w:rsidP="00B324C1">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5</w:t>
            </w:r>
          </w:p>
        </w:tc>
        <w:tc>
          <w:tcPr>
            <w:tcW w:w="1311" w:type="dxa"/>
            <w:vAlign w:val="center"/>
          </w:tcPr>
          <w:p w:rsidR="00B324C1" w:rsidRPr="003A04A6" w:rsidRDefault="00B324C1" w:rsidP="00B324C1">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4</w:t>
            </w:r>
          </w:p>
        </w:tc>
        <w:tc>
          <w:tcPr>
            <w:tcW w:w="1311" w:type="dxa"/>
            <w:vAlign w:val="center"/>
          </w:tcPr>
          <w:p w:rsidR="00B324C1" w:rsidRPr="003A04A6" w:rsidRDefault="00B324C1" w:rsidP="00B324C1">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3</w:t>
            </w:r>
          </w:p>
        </w:tc>
        <w:tc>
          <w:tcPr>
            <w:tcW w:w="1311" w:type="dxa"/>
            <w:vAlign w:val="center"/>
          </w:tcPr>
          <w:p w:rsidR="00B324C1" w:rsidRPr="003A04A6" w:rsidRDefault="00B324C1" w:rsidP="00B324C1">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5</w:t>
            </w:r>
          </w:p>
        </w:tc>
        <w:tc>
          <w:tcPr>
            <w:tcW w:w="1311" w:type="dxa"/>
            <w:vAlign w:val="center"/>
          </w:tcPr>
          <w:p w:rsidR="00B324C1" w:rsidRPr="003A04A6" w:rsidRDefault="00B324C1" w:rsidP="00B324C1">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4</w:t>
            </w:r>
          </w:p>
        </w:tc>
        <w:tc>
          <w:tcPr>
            <w:tcW w:w="1311" w:type="dxa"/>
            <w:vAlign w:val="center"/>
          </w:tcPr>
          <w:p w:rsidR="00B324C1" w:rsidRPr="003A04A6" w:rsidRDefault="00B324C1" w:rsidP="00B324C1">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3</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Прыжок в длину с места</w:t>
            </w:r>
          </w:p>
        </w:tc>
        <w:tc>
          <w:tcPr>
            <w:tcW w:w="1312"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190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185</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170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175</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170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160</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Прыжок в длину с разбега</w:t>
            </w:r>
          </w:p>
        </w:tc>
        <w:tc>
          <w:tcPr>
            <w:tcW w:w="1312"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380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350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290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250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300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420</w:t>
            </w:r>
          </w:p>
        </w:tc>
      </w:tr>
      <w:tr w:rsidR="00B324C1" w:rsidRPr="003A04A6" w:rsidTr="00B324C1">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Прыжок в высоту с</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разбега</w:t>
            </w:r>
          </w:p>
        </w:tc>
        <w:tc>
          <w:tcPr>
            <w:tcW w:w="1312"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105</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105</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95</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90</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Прыжки со скакалкой за 30с.</w:t>
            </w:r>
          </w:p>
        </w:tc>
        <w:tc>
          <w:tcPr>
            <w:tcW w:w="1312"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45</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35</w:t>
            </w:r>
          </w:p>
        </w:tc>
      </w:tr>
      <w:tr w:rsidR="00B324C1" w:rsidRPr="003A04A6" w:rsidTr="00B324C1">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Поднимание туловища за</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30 с</w:t>
            </w:r>
          </w:p>
        </w:tc>
        <w:tc>
          <w:tcPr>
            <w:tcW w:w="1312"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24</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19</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21</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18</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Сгибание, разгибание рук</w:t>
            </w:r>
            <w:r w:rsidRPr="003A04A6">
              <w:rPr>
                <w:rFonts w:ascii="yandex-sans" w:eastAsia="Times New Roman" w:hAnsi="yandex-sans"/>
                <w:color w:val="000000"/>
                <w:sz w:val="21"/>
                <w:szCs w:val="23"/>
                <w:lang w:eastAsia="ru-RU"/>
              </w:rPr>
              <w:t xml:space="preserve"> </w:t>
            </w:r>
            <w:r w:rsidRPr="00F0553B">
              <w:rPr>
                <w:rFonts w:ascii="yandex-sans" w:eastAsia="Times New Roman" w:hAnsi="yandex-sans"/>
                <w:color w:val="000000"/>
                <w:sz w:val="21"/>
                <w:szCs w:val="23"/>
                <w:lang w:eastAsia="ru-RU"/>
              </w:rPr>
              <w:t>в упоре лежа</w:t>
            </w:r>
          </w:p>
        </w:tc>
        <w:tc>
          <w:tcPr>
            <w:tcW w:w="1312"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25</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Сгибание, разгибание рук</w:t>
            </w:r>
            <w:r w:rsidRPr="003A04A6">
              <w:rPr>
                <w:rFonts w:ascii="yandex-sans" w:eastAsia="Times New Roman" w:hAnsi="yandex-sans"/>
                <w:color w:val="000000"/>
                <w:sz w:val="21"/>
                <w:szCs w:val="23"/>
                <w:lang w:eastAsia="ru-RU"/>
              </w:rPr>
              <w:t xml:space="preserve"> </w:t>
            </w:r>
            <w:r w:rsidRPr="00F0553B">
              <w:rPr>
                <w:rFonts w:ascii="yandex-sans" w:eastAsia="Times New Roman" w:hAnsi="yandex-sans"/>
                <w:color w:val="000000"/>
                <w:sz w:val="21"/>
                <w:szCs w:val="23"/>
                <w:lang w:eastAsia="ru-RU"/>
              </w:rPr>
              <w:t>в упоре на брусьях</w:t>
            </w:r>
          </w:p>
        </w:tc>
        <w:tc>
          <w:tcPr>
            <w:tcW w:w="1312"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w:t>
            </w:r>
          </w:p>
        </w:tc>
      </w:tr>
      <w:tr w:rsidR="00B324C1" w:rsidRPr="003A04A6" w:rsidTr="00B324C1">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Подтягивание</w:t>
            </w:r>
          </w:p>
        </w:tc>
        <w:tc>
          <w:tcPr>
            <w:tcW w:w="1312" w:type="dxa"/>
            <w:vAlign w:val="center"/>
          </w:tcPr>
          <w:p w:rsidR="00B324C1"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c>
          <w:tcPr>
            <w:tcW w:w="1311" w:type="dxa"/>
            <w:vAlign w:val="center"/>
          </w:tcPr>
          <w:p w:rsidR="00B324C1"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w:t>
            </w:r>
          </w:p>
        </w:tc>
        <w:tc>
          <w:tcPr>
            <w:tcW w:w="1311" w:type="dxa"/>
            <w:vAlign w:val="center"/>
          </w:tcPr>
          <w:p w:rsidR="00B324C1"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w:t>
            </w:r>
          </w:p>
        </w:tc>
        <w:tc>
          <w:tcPr>
            <w:tcW w:w="1311" w:type="dxa"/>
            <w:vAlign w:val="center"/>
          </w:tcPr>
          <w:p w:rsidR="00B324C1"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18</w:t>
            </w:r>
          </w:p>
        </w:tc>
        <w:tc>
          <w:tcPr>
            <w:tcW w:w="1311" w:type="dxa"/>
            <w:vAlign w:val="center"/>
          </w:tcPr>
          <w:p w:rsidR="00B324C1"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w:t>
            </w:r>
          </w:p>
        </w:tc>
        <w:tc>
          <w:tcPr>
            <w:tcW w:w="1311" w:type="dxa"/>
            <w:vAlign w:val="center"/>
          </w:tcPr>
          <w:p w:rsidR="00B324C1"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r>
      <w:tr w:rsidR="00B324C1" w:rsidRPr="003A04A6" w:rsidTr="00B324C1">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Поднимание ног до&lt;90</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градусов</w:t>
            </w:r>
          </w:p>
        </w:tc>
        <w:tc>
          <w:tcPr>
            <w:tcW w:w="1312"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w:t>
            </w:r>
          </w:p>
        </w:tc>
      </w:tr>
      <w:tr w:rsidR="00B324C1" w:rsidRPr="003A04A6" w:rsidTr="00B324C1">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Метание мяча на</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дальность</w:t>
            </w:r>
          </w:p>
        </w:tc>
        <w:tc>
          <w:tcPr>
            <w:tcW w:w="1312"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28</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26</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28</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26</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20</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Челночный бег 3X10</w:t>
            </w:r>
          </w:p>
        </w:tc>
        <w:tc>
          <w:tcPr>
            <w:tcW w:w="1312"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16,00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17,0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18,0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17,0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18,0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19,0</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1000 м</w:t>
            </w:r>
          </w:p>
        </w:tc>
        <w:tc>
          <w:tcPr>
            <w:tcW w:w="1312"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4,20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4,35</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5,00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4,30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4,50</w:t>
            </w:r>
          </w:p>
        </w:tc>
        <w:tc>
          <w:tcPr>
            <w:tcW w:w="1311" w:type="dxa"/>
            <w:vAlign w:val="center"/>
          </w:tcPr>
          <w:p w:rsidR="00B324C1" w:rsidRPr="003A04A6" w:rsidRDefault="005409D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5,40</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1500 м</w:t>
            </w:r>
          </w:p>
        </w:tc>
        <w:tc>
          <w:tcPr>
            <w:tcW w:w="1312" w:type="dxa"/>
            <w:vAlign w:val="center"/>
          </w:tcPr>
          <w:p w:rsidR="009E20AE" w:rsidRPr="003A04A6" w:rsidRDefault="009E20AE" w:rsidP="009E20AE">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7,00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7,30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8,00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7,30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8,00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8,30</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800 м</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3,10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3,30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4,20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3,30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4,10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5,20</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400 м</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1,18</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1,27</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1,48</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1,45</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2,00</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60 м</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9,4</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10,2</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9,8</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10,4</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11,2</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30 м</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4,8</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5,4</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6,8</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6,2</w:t>
            </w:r>
          </w:p>
        </w:tc>
      </w:tr>
      <w:tr w:rsidR="00B324C1" w:rsidRPr="003A04A6" w:rsidTr="00B324C1">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Удержание ног под &lt;90</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градусов на ш/стенке (с)</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r>
      <w:tr w:rsidR="00B324C1" w:rsidRPr="003A04A6" w:rsidTr="00B324C1">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Бросок набивного мяча</w:t>
            </w:r>
          </w:p>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двумя руками из-за</w:t>
            </w:r>
          </w:p>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lastRenderedPageBreak/>
              <w:t>головы из положения,</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сидя ноги врозь (1кг. м)</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lastRenderedPageBreak/>
              <w:t>8</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4,5</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lastRenderedPageBreak/>
              <w:t>Вис на перекладине (сек)</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36</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28</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r>
      <w:tr w:rsidR="00B324C1" w:rsidRPr="003A04A6" w:rsidTr="00B324C1">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Приседание на одной ноге</w:t>
            </w:r>
          </w:p>
          <w:p w:rsidR="00B324C1" w:rsidRPr="003A04A6" w:rsidRDefault="009E20AE" w:rsidP="005409D7">
            <w:pPr>
              <w:shd w:val="clear" w:color="auto" w:fill="FFFFFF"/>
              <w:jc w:val="center"/>
              <w:rPr>
                <w:rFonts w:ascii="yandex-sans" w:eastAsia="Times New Roman" w:hAnsi="yandex-sans"/>
                <w:color w:val="000000"/>
                <w:sz w:val="21"/>
                <w:szCs w:val="23"/>
                <w:lang w:eastAsia="ru-RU"/>
              </w:rPr>
            </w:pPr>
            <w:r>
              <w:rPr>
                <w:rFonts w:ascii="yandex-sans" w:eastAsia="Times New Roman" w:hAnsi="yandex-sans" w:hint="eastAsia"/>
                <w:color w:val="000000"/>
                <w:sz w:val="21"/>
                <w:szCs w:val="23"/>
                <w:lang w:eastAsia="ru-RU"/>
              </w:rPr>
              <w:t>н</w:t>
            </w:r>
            <w:r w:rsidR="00B324C1" w:rsidRPr="003A04A6">
              <w:rPr>
                <w:rFonts w:ascii="yandex-sans" w:eastAsia="Times New Roman" w:hAnsi="yandex-sans"/>
                <w:color w:val="000000"/>
                <w:sz w:val="21"/>
                <w:szCs w:val="23"/>
                <w:lang w:eastAsia="ru-RU"/>
              </w:rPr>
              <w:t>а правой и левой с опорой на одну руку</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w:t>
            </w:r>
          </w:p>
        </w:tc>
      </w:tr>
      <w:tr w:rsidR="00B324C1" w:rsidRPr="003A04A6" w:rsidTr="00B324C1">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 xml:space="preserve">Бег </w:t>
            </w:r>
            <w:r w:rsidRPr="003A04A6">
              <w:rPr>
                <w:rFonts w:ascii="yandex-sans" w:eastAsia="Times New Roman" w:hAnsi="yandex-sans"/>
                <w:color w:val="000000"/>
                <w:sz w:val="21"/>
                <w:szCs w:val="23"/>
                <w:lang w:eastAsia="ru-RU"/>
              </w:rPr>
              <w:t>2</w:t>
            </w:r>
            <w:r w:rsidRPr="00F0553B">
              <w:rPr>
                <w:rFonts w:ascii="yandex-sans" w:eastAsia="Times New Roman" w:hAnsi="yandex-sans"/>
                <w:color w:val="000000"/>
                <w:sz w:val="21"/>
                <w:szCs w:val="23"/>
                <w:lang w:eastAsia="ru-RU"/>
              </w:rPr>
              <w:t>000 м</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12,00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13,00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14,00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13,00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14,00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15,00</w:t>
            </w:r>
          </w:p>
        </w:tc>
      </w:tr>
    </w:tbl>
    <w:p w:rsidR="00F0553B" w:rsidRPr="006731E0" w:rsidRDefault="00F0553B" w:rsidP="006731E0">
      <w:pPr>
        <w:spacing w:after="0"/>
        <w:jc w:val="both"/>
      </w:pPr>
    </w:p>
    <w:tbl>
      <w:tblPr>
        <w:tblStyle w:val="aa"/>
        <w:tblW w:w="0" w:type="auto"/>
        <w:tblLook w:val="04A0" w:firstRow="1" w:lastRow="0" w:firstColumn="1" w:lastColumn="0" w:noHBand="0" w:noVBand="1"/>
      </w:tblPr>
      <w:tblGrid>
        <w:gridCol w:w="1478"/>
        <w:gridCol w:w="1312"/>
        <w:gridCol w:w="1311"/>
        <w:gridCol w:w="1311"/>
        <w:gridCol w:w="1311"/>
        <w:gridCol w:w="1311"/>
        <w:gridCol w:w="1311"/>
      </w:tblGrid>
      <w:tr w:rsidR="00B324C1" w:rsidRPr="003A04A6" w:rsidTr="005409D7">
        <w:tc>
          <w:tcPr>
            <w:tcW w:w="1478"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r w:rsidRPr="003A04A6">
              <w:rPr>
                <w:rFonts w:ascii="yandex-sans" w:eastAsia="Times New Roman" w:hAnsi="yandex-sans"/>
                <w:color w:val="000000"/>
                <w:sz w:val="21"/>
                <w:szCs w:val="23"/>
                <w:lang w:eastAsia="ru-RU"/>
              </w:rPr>
              <w:t xml:space="preserve"> класс</w:t>
            </w:r>
          </w:p>
        </w:tc>
        <w:tc>
          <w:tcPr>
            <w:tcW w:w="3934" w:type="dxa"/>
            <w:gridSpan w:val="3"/>
            <w:vAlign w:val="center"/>
          </w:tcPr>
          <w:p w:rsidR="00B324C1" w:rsidRPr="003A04A6" w:rsidRDefault="00B324C1" w:rsidP="005409D7">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мальчики</w:t>
            </w:r>
          </w:p>
        </w:tc>
        <w:tc>
          <w:tcPr>
            <w:tcW w:w="3933" w:type="dxa"/>
            <w:gridSpan w:val="3"/>
            <w:vAlign w:val="center"/>
          </w:tcPr>
          <w:p w:rsidR="00B324C1" w:rsidRPr="003A04A6" w:rsidRDefault="00B324C1" w:rsidP="005409D7">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девочки</w:t>
            </w:r>
          </w:p>
        </w:tc>
      </w:tr>
      <w:tr w:rsidR="00B324C1" w:rsidRPr="003A04A6" w:rsidTr="005409D7">
        <w:tc>
          <w:tcPr>
            <w:tcW w:w="1478" w:type="dxa"/>
            <w:vAlign w:val="center"/>
          </w:tcPr>
          <w:p w:rsidR="00B324C1" w:rsidRPr="003A04A6" w:rsidRDefault="00B324C1" w:rsidP="00B324C1">
            <w:pPr>
              <w:jc w:val="center"/>
              <w:rPr>
                <w:rFonts w:ascii="yandex-sans" w:eastAsia="Times New Roman" w:hAnsi="yandex-sans"/>
                <w:color w:val="000000"/>
                <w:sz w:val="21"/>
                <w:szCs w:val="23"/>
                <w:lang w:eastAsia="ru-RU"/>
              </w:rPr>
            </w:pPr>
            <w:r w:rsidRPr="003A04A6">
              <w:rPr>
                <w:rFonts w:ascii="yandex-sans" w:eastAsia="Times New Roman" w:hAnsi="yandex-sans" w:hint="eastAsia"/>
                <w:color w:val="000000"/>
                <w:sz w:val="21"/>
                <w:szCs w:val="23"/>
                <w:lang w:eastAsia="ru-RU"/>
              </w:rPr>
              <w:t>В</w:t>
            </w:r>
            <w:r w:rsidRPr="003A04A6">
              <w:rPr>
                <w:rFonts w:ascii="yandex-sans" w:eastAsia="Times New Roman" w:hAnsi="yandex-sans"/>
                <w:color w:val="000000"/>
                <w:sz w:val="21"/>
                <w:szCs w:val="23"/>
                <w:lang w:eastAsia="ru-RU"/>
              </w:rPr>
              <w:t>иды испытаний</w:t>
            </w:r>
          </w:p>
        </w:tc>
        <w:tc>
          <w:tcPr>
            <w:tcW w:w="1312" w:type="dxa"/>
            <w:vAlign w:val="center"/>
          </w:tcPr>
          <w:p w:rsidR="00B324C1" w:rsidRPr="003A04A6" w:rsidRDefault="00B324C1" w:rsidP="00B324C1">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5</w:t>
            </w:r>
          </w:p>
        </w:tc>
        <w:tc>
          <w:tcPr>
            <w:tcW w:w="1311" w:type="dxa"/>
            <w:vAlign w:val="center"/>
          </w:tcPr>
          <w:p w:rsidR="00B324C1" w:rsidRPr="003A04A6" w:rsidRDefault="00B324C1" w:rsidP="00B324C1">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4</w:t>
            </w:r>
          </w:p>
        </w:tc>
        <w:tc>
          <w:tcPr>
            <w:tcW w:w="1311" w:type="dxa"/>
            <w:vAlign w:val="center"/>
          </w:tcPr>
          <w:p w:rsidR="00B324C1" w:rsidRPr="003A04A6" w:rsidRDefault="00B324C1" w:rsidP="00B324C1">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3</w:t>
            </w:r>
          </w:p>
        </w:tc>
        <w:tc>
          <w:tcPr>
            <w:tcW w:w="1311" w:type="dxa"/>
            <w:vAlign w:val="center"/>
          </w:tcPr>
          <w:p w:rsidR="00B324C1" w:rsidRPr="003A04A6" w:rsidRDefault="00B324C1" w:rsidP="00B324C1">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5</w:t>
            </w:r>
          </w:p>
        </w:tc>
        <w:tc>
          <w:tcPr>
            <w:tcW w:w="1311" w:type="dxa"/>
            <w:vAlign w:val="center"/>
          </w:tcPr>
          <w:p w:rsidR="00B324C1" w:rsidRPr="003A04A6" w:rsidRDefault="00B324C1" w:rsidP="00B324C1">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4</w:t>
            </w:r>
          </w:p>
        </w:tc>
        <w:tc>
          <w:tcPr>
            <w:tcW w:w="1311" w:type="dxa"/>
            <w:vAlign w:val="center"/>
          </w:tcPr>
          <w:p w:rsidR="00B324C1" w:rsidRPr="003A04A6" w:rsidRDefault="00B324C1" w:rsidP="00B324C1">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3</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Прыжок в длину с места</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195</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185</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175</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185</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170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160</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Прыжок в длину с разбега</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390</w:t>
            </w:r>
          </w:p>
        </w:tc>
        <w:tc>
          <w:tcPr>
            <w:tcW w:w="1311" w:type="dxa"/>
            <w:vAlign w:val="center"/>
          </w:tcPr>
          <w:p w:rsidR="00B324C1" w:rsidRPr="003A04A6" w:rsidRDefault="009E20AE" w:rsidP="009E20AE">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370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350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360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340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320</w:t>
            </w:r>
          </w:p>
        </w:tc>
      </w:tr>
      <w:tr w:rsidR="00B324C1" w:rsidRPr="003A04A6" w:rsidTr="005409D7">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Прыжок в высоту с</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разбега</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115</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105</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105</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95</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Прыжки со скакалкой за 30с.</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55</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45</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35</w:t>
            </w:r>
          </w:p>
        </w:tc>
      </w:tr>
      <w:tr w:rsidR="00B324C1" w:rsidRPr="003A04A6" w:rsidTr="005409D7">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Поднимание туловища за</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30 с</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25</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22</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23</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19</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Сгибание, разгибание рук</w:t>
            </w:r>
            <w:r w:rsidRPr="003A04A6">
              <w:rPr>
                <w:rFonts w:ascii="yandex-sans" w:eastAsia="Times New Roman" w:hAnsi="yandex-sans"/>
                <w:color w:val="000000"/>
                <w:sz w:val="21"/>
                <w:szCs w:val="23"/>
                <w:lang w:eastAsia="ru-RU"/>
              </w:rPr>
              <w:t xml:space="preserve"> </w:t>
            </w:r>
            <w:r w:rsidRPr="00F0553B">
              <w:rPr>
                <w:rFonts w:ascii="yandex-sans" w:eastAsia="Times New Roman" w:hAnsi="yandex-sans"/>
                <w:color w:val="000000"/>
                <w:sz w:val="21"/>
                <w:szCs w:val="23"/>
                <w:lang w:eastAsia="ru-RU"/>
              </w:rPr>
              <w:t>в упоре лежа</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34</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25</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17</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Сгибание, разгибание рук</w:t>
            </w:r>
            <w:r w:rsidRPr="003A04A6">
              <w:rPr>
                <w:rFonts w:ascii="yandex-sans" w:eastAsia="Times New Roman" w:hAnsi="yandex-sans"/>
                <w:color w:val="000000"/>
                <w:sz w:val="21"/>
                <w:szCs w:val="23"/>
                <w:lang w:eastAsia="ru-RU"/>
              </w:rPr>
              <w:t xml:space="preserve"> </w:t>
            </w:r>
            <w:r w:rsidRPr="00F0553B">
              <w:rPr>
                <w:rFonts w:ascii="yandex-sans" w:eastAsia="Times New Roman" w:hAnsi="yandex-sans"/>
                <w:color w:val="000000"/>
                <w:sz w:val="21"/>
                <w:szCs w:val="23"/>
                <w:lang w:eastAsia="ru-RU"/>
              </w:rPr>
              <w:t>в упоре на брусьях</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w:t>
            </w:r>
          </w:p>
        </w:tc>
      </w:tr>
      <w:tr w:rsidR="00B324C1" w:rsidTr="005409D7">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Подтягивание</w:t>
            </w:r>
          </w:p>
        </w:tc>
        <w:tc>
          <w:tcPr>
            <w:tcW w:w="1312" w:type="dxa"/>
            <w:vAlign w:val="center"/>
          </w:tcPr>
          <w:p w:rsidR="00B324C1"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w:t>
            </w:r>
          </w:p>
        </w:tc>
        <w:tc>
          <w:tcPr>
            <w:tcW w:w="1311" w:type="dxa"/>
            <w:vAlign w:val="center"/>
          </w:tcPr>
          <w:p w:rsidR="00B324C1"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w:t>
            </w:r>
          </w:p>
        </w:tc>
        <w:tc>
          <w:tcPr>
            <w:tcW w:w="1311" w:type="dxa"/>
            <w:vAlign w:val="center"/>
          </w:tcPr>
          <w:p w:rsidR="00B324C1"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w:t>
            </w:r>
          </w:p>
        </w:tc>
        <w:tc>
          <w:tcPr>
            <w:tcW w:w="1311" w:type="dxa"/>
            <w:vAlign w:val="center"/>
          </w:tcPr>
          <w:p w:rsidR="00B324C1"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18</w:t>
            </w:r>
          </w:p>
        </w:tc>
        <w:tc>
          <w:tcPr>
            <w:tcW w:w="1311" w:type="dxa"/>
            <w:vAlign w:val="center"/>
          </w:tcPr>
          <w:p w:rsidR="00B324C1"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w:t>
            </w:r>
          </w:p>
        </w:tc>
        <w:tc>
          <w:tcPr>
            <w:tcW w:w="1311" w:type="dxa"/>
            <w:vAlign w:val="center"/>
          </w:tcPr>
          <w:p w:rsidR="00B324C1"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r>
      <w:tr w:rsidR="00B324C1" w:rsidRPr="003A04A6" w:rsidTr="005409D7">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Поднимание ног до&lt;90</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градусов</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14</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17</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14</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w:t>
            </w:r>
          </w:p>
        </w:tc>
      </w:tr>
      <w:tr w:rsidR="00B324C1" w:rsidRPr="003A04A6" w:rsidTr="005409D7">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Метание мяча на</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дальность</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34</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31</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28</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27</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25</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Челночный бег 3X10</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17</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18</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17</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18</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19</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1000 м</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4,10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4,40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5,00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4,50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5,10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5,30</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1500 м</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6,40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7,30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9,00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7,20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8,50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10,00</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800 м</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3,00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3,20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4,20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3,50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4,10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5,20</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400 м</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1,15</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1,31</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1,35</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1,43</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2,20</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60 м</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8,8</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9,7</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10,5</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9,7</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10,2</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11,0</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30 м</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4,6</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5,7</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5,7</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6,2</w:t>
            </w:r>
          </w:p>
        </w:tc>
      </w:tr>
      <w:tr w:rsidR="00B324C1" w:rsidRPr="003A04A6" w:rsidTr="005409D7">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Удержание ног под &lt;90</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градусов на ш/стенке (с)</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w:t>
            </w:r>
          </w:p>
        </w:tc>
      </w:tr>
      <w:tr w:rsidR="00B324C1" w:rsidRPr="003A04A6" w:rsidTr="005409D7">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lastRenderedPageBreak/>
              <w:t>Бросок набивного мяча</w:t>
            </w:r>
          </w:p>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двумя руками из-за</w:t>
            </w:r>
          </w:p>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головы из положения,</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сидя ноги врозь (1кг. м)</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Вис на перекладине (сек)</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42</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32</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18</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26</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22</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w:t>
            </w:r>
          </w:p>
        </w:tc>
      </w:tr>
      <w:tr w:rsidR="00B324C1" w:rsidRPr="003A04A6" w:rsidTr="005409D7">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Приседание на одной ноге</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3A04A6">
              <w:rPr>
                <w:rFonts w:ascii="yandex-sans" w:eastAsia="Times New Roman" w:hAnsi="yandex-sans" w:hint="eastAsia"/>
                <w:color w:val="000000"/>
                <w:sz w:val="21"/>
                <w:szCs w:val="23"/>
                <w:lang w:eastAsia="ru-RU"/>
              </w:rPr>
              <w:t>Н</w:t>
            </w:r>
            <w:r w:rsidRPr="003A04A6">
              <w:rPr>
                <w:rFonts w:ascii="yandex-sans" w:eastAsia="Times New Roman" w:hAnsi="yandex-sans"/>
                <w:color w:val="000000"/>
                <w:sz w:val="21"/>
                <w:szCs w:val="23"/>
                <w:lang w:eastAsia="ru-RU"/>
              </w:rPr>
              <w:t>а правой и левой с опорой на одну руку</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 xml:space="preserve">Бег </w:t>
            </w:r>
            <w:r w:rsidRPr="003A04A6">
              <w:rPr>
                <w:rFonts w:ascii="yandex-sans" w:eastAsia="Times New Roman" w:hAnsi="yandex-sans"/>
                <w:color w:val="000000"/>
                <w:sz w:val="21"/>
                <w:szCs w:val="23"/>
                <w:lang w:eastAsia="ru-RU"/>
              </w:rPr>
              <w:t>2</w:t>
            </w:r>
            <w:r w:rsidRPr="00F0553B">
              <w:rPr>
                <w:rFonts w:ascii="yandex-sans" w:eastAsia="Times New Roman" w:hAnsi="yandex-sans"/>
                <w:color w:val="000000"/>
                <w:sz w:val="21"/>
                <w:szCs w:val="23"/>
                <w:lang w:eastAsia="ru-RU"/>
              </w:rPr>
              <w:t>000 м</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15,3</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16,3</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17,3</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12,3</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13,3</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14,3</w:t>
            </w:r>
          </w:p>
        </w:tc>
      </w:tr>
    </w:tbl>
    <w:p w:rsidR="00B324C1" w:rsidRDefault="00B324C1" w:rsidP="00F0553B">
      <w:pPr>
        <w:spacing w:after="0"/>
        <w:ind w:firstLine="708"/>
        <w:jc w:val="both"/>
      </w:pPr>
    </w:p>
    <w:tbl>
      <w:tblPr>
        <w:tblStyle w:val="aa"/>
        <w:tblW w:w="0" w:type="auto"/>
        <w:tblLook w:val="04A0" w:firstRow="1" w:lastRow="0" w:firstColumn="1" w:lastColumn="0" w:noHBand="0" w:noVBand="1"/>
      </w:tblPr>
      <w:tblGrid>
        <w:gridCol w:w="1478"/>
        <w:gridCol w:w="1312"/>
        <w:gridCol w:w="1311"/>
        <w:gridCol w:w="1311"/>
        <w:gridCol w:w="1311"/>
        <w:gridCol w:w="1311"/>
        <w:gridCol w:w="1311"/>
      </w:tblGrid>
      <w:tr w:rsidR="00B324C1" w:rsidRPr="003A04A6" w:rsidTr="005409D7">
        <w:tc>
          <w:tcPr>
            <w:tcW w:w="1478" w:type="dxa"/>
            <w:vAlign w:val="center"/>
          </w:tcPr>
          <w:p w:rsidR="00B324C1" w:rsidRPr="003A04A6" w:rsidRDefault="00B324C1"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w:t>
            </w:r>
            <w:r w:rsidRPr="003A04A6">
              <w:rPr>
                <w:rFonts w:ascii="yandex-sans" w:eastAsia="Times New Roman" w:hAnsi="yandex-sans"/>
                <w:color w:val="000000"/>
                <w:sz w:val="21"/>
                <w:szCs w:val="23"/>
                <w:lang w:eastAsia="ru-RU"/>
              </w:rPr>
              <w:t xml:space="preserve"> класс</w:t>
            </w:r>
          </w:p>
        </w:tc>
        <w:tc>
          <w:tcPr>
            <w:tcW w:w="3934" w:type="dxa"/>
            <w:gridSpan w:val="3"/>
            <w:vAlign w:val="center"/>
          </w:tcPr>
          <w:p w:rsidR="00B324C1" w:rsidRPr="003A04A6" w:rsidRDefault="00B324C1" w:rsidP="005409D7">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мальчики</w:t>
            </w:r>
          </w:p>
        </w:tc>
        <w:tc>
          <w:tcPr>
            <w:tcW w:w="3933" w:type="dxa"/>
            <w:gridSpan w:val="3"/>
            <w:vAlign w:val="center"/>
          </w:tcPr>
          <w:p w:rsidR="00B324C1" w:rsidRPr="003A04A6" w:rsidRDefault="00B324C1" w:rsidP="005409D7">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девочки</w:t>
            </w:r>
          </w:p>
        </w:tc>
      </w:tr>
      <w:tr w:rsidR="00B324C1" w:rsidRPr="003A04A6" w:rsidTr="005409D7">
        <w:tc>
          <w:tcPr>
            <w:tcW w:w="1478" w:type="dxa"/>
            <w:vAlign w:val="center"/>
          </w:tcPr>
          <w:p w:rsidR="00B324C1" w:rsidRPr="003A04A6" w:rsidRDefault="00B324C1" w:rsidP="00B324C1">
            <w:pPr>
              <w:jc w:val="center"/>
              <w:rPr>
                <w:rFonts w:ascii="yandex-sans" w:eastAsia="Times New Roman" w:hAnsi="yandex-sans"/>
                <w:color w:val="000000"/>
                <w:sz w:val="21"/>
                <w:szCs w:val="23"/>
                <w:lang w:eastAsia="ru-RU"/>
              </w:rPr>
            </w:pPr>
            <w:r w:rsidRPr="003A04A6">
              <w:rPr>
                <w:rFonts w:ascii="yandex-sans" w:eastAsia="Times New Roman" w:hAnsi="yandex-sans" w:hint="eastAsia"/>
                <w:color w:val="000000"/>
                <w:sz w:val="21"/>
                <w:szCs w:val="23"/>
                <w:lang w:eastAsia="ru-RU"/>
              </w:rPr>
              <w:t>В</w:t>
            </w:r>
            <w:r w:rsidRPr="003A04A6">
              <w:rPr>
                <w:rFonts w:ascii="yandex-sans" w:eastAsia="Times New Roman" w:hAnsi="yandex-sans"/>
                <w:color w:val="000000"/>
                <w:sz w:val="21"/>
                <w:szCs w:val="23"/>
                <w:lang w:eastAsia="ru-RU"/>
              </w:rPr>
              <w:t>иды испытаний</w:t>
            </w:r>
          </w:p>
        </w:tc>
        <w:tc>
          <w:tcPr>
            <w:tcW w:w="1312" w:type="dxa"/>
            <w:vAlign w:val="center"/>
          </w:tcPr>
          <w:p w:rsidR="00B324C1" w:rsidRPr="003A04A6" w:rsidRDefault="00B324C1" w:rsidP="00B324C1">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5</w:t>
            </w:r>
          </w:p>
        </w:tc>
        <w:tc>
          <w:tcPr>
            <w:tcW w:w="1311" w:type="dxa"/>
            <w:vAlign w:val="center"/>
          </w:tcPr>
          <w:p w:rsidR="00B324C1" w:rsidRPr="003A04A6" w:rsidRDefault="00B324C1" w:rsidP="00B324C1">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4</w:t>
            </w:r>
          </w:p>
        </w:tc>
        <w:tc>
          <w:tcPr>
            <w:tcW w:w="1311" w:type="dxa"/>
            <w:vAlign w:val="center"/>
          </w:tcPr>
          <w:p w:rsidR="00B324C1" w:rsidRPr="003A04A6" w:rsidRDefault="00B324C1" w:rsidP="00B324C1">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3</w:t>
            </w:r>
          </w:p>
        </w:tc>
        <w:tc>
          <w:tcPr>
            <w:tcW w:w="1311" w:type="dxa"/>
            <w:vAlign w:val="center"/>
          </w:tcPr>
          <w:p w:rsidR="00B324C1" w:rsidRPr="003A04A6" w:rsidRDefault="00B324C1" w:rsidP="00B324C1">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5</w:t>
            </w:r>
          </w:p>
        </w:tc>
        <w:tc>
          <w:tcPr>
            <w:tcW w:w="1311" w:type="dxa"/>
            <w:vAlign w:val="center"/>
          </w:tcPr>
          <w:p w:rsidR="00B324C1" w:rsidRPr="003A04A6" w:rsidRDefault="00B324C1" w:rsidP="00B324C1">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4</w:t>
            </w:r>
          </w:p>
        </w:tc>
        <w:tc>
          <w:tcPr>
            <w:tcW w:w="1311" w:type="dxa"/>
            <w:vAlign w:val="center"/>
          </w:tcPr>
          <w:p w:rsidR="00B324C1" w:rsidRPr="003A04A6" w:rsidRDefault="00B324C1" w:rsidP="00B324C1">
            <w:pPr>
              <w:jc w:val="center"/>
              <w:rPr>
                <w:rFonts w:ascii="yandex-sans" w:eastAsia="Times New Roman" w:hAnsi="yandex-sans"/>
                <w:color w:val="000000"/>
                <w:sz w:val="21"/>
                <w:szCs w:val="23"/>
                <w:lang w:eastAsia="ru-RU"/>
              </w:rPr>
            </w:pPr>
            <w:r w:rsidRPr="003A04A6">
              <w:rPr>
                <w:rFonts w:ascii="yandex-sans" w:eastAsia="Times New Roman" w:hAnsi="yandex-sans"/>
                <w:color w:val="000000"/>
                <w:sz w:val="21"/>
                <w:szCs w:val="23"/>
                <w:lang w:eastAsia="ru-RU"/>
              </w:rPr>
              <w:t>3</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Прыжок в длину с места</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210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190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170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190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170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160</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Прыжок в длину с разбега</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400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380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330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370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330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290</w:t>
            </w:r>
          </w:p>
        </w:tc>
      </w:tr>
      <w:tr w:rsidR="00B324C1" w:rsidRPr="003A04A6" w:rsidTr="005409D7">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Прыжок в высоту с</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разбега</w:t>
            </w:r>
          </w:p>
        </w:tc>
        <w:tc>
          <w:tcPr>
            <w:tcW w:w="1312"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115</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110</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105</w:t>
            </w:r>
          </w:p>
        </w:tc>
        <w:tc>
          <w:tcPr>
            <w:tcW w:w="1311" w:type="dxa"/>
            <w:vAlign w:val="center"/>
          </w:tcPr>
          <w:p w:rsidR="00B324C1" w:rsidRPr="003A04A6" w:rsidRDefault="009E20AE"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100</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Прыжки со скакалкой за 30с.</w:t>
            </w:r>
          </w:p>
        </w:tc>
        <w:tc>
          <w:tcPr>
            <w:tcW w:w="1312"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65</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45</w:t>
            </w:r>
          </w:p>
        </w:tc>
      </w:tr>
      <w:tr w:rsidR="00B324C1" w:rsidRPr="003A04A6" w:rsidTr="005409D7">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Поднимание туловища за</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30 с</w:t>
            </w:r>
          </w:p>
        </w:tc>
        <w:tc>
          <w:tcPr>
            <w:tcW w:w="1312"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26</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21</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18</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23</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17</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Сгибание, разгибание рук</w:t>
            </w:r>
            <w:r w:rsidRPr="003A04A6">
              <w:rPr>
                <w:rFonts w:ascii="yandex-sans" w:eastAsia="Times New Roman" w:hAnsi="yandex-sans"/>
                <w:color w:val="000000"/>
                <w:sz w:val="21"/>
                <w:szCs w:val="23"/>
                <w:lang w:eastAsia="ru-RU"/>
              </w:rPr>
              <w:t xml:space="preserve"> </w:t>
            </w:r>
            <w:r w:rsidRPr="00F0553B">
              <w:rPr>
                <w:rFonts w:ascii="yandex-sans" w:eastAsia="Times New Roman" w:hAnsi="yandex-sans"/>
                <w:color w:val="000000"/>
                <w:sz w:val="21"/>
                <w:szCs w:val="23"/>
                <w:lang w:eastAsia="ru-RU"/>
              </w:rPr>
              <w:t>в упоре лежа</w:t>
            </w:r>
          </w:p>
        </w:tc>
        <w:tc>
          <w:tcPr>
            <w:tcW w:w="1312"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36</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25</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18</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22</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18</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Сгибание, разгибание рук</w:t>
            </w:r>
            <w:r w:rsidRPr="003A04A6">
              <w:rPr>
                <w:rFonts w:ascii="yandex-sans" w:eastAsia="Times New Roman" w:hAnsi="yandex-sans"/>
                <w:color w:val="000000"/>
                <w:sz w:val="21"/>
                <w:szCs w:val="23"/>
                <w:lang w:eastAsia="ru-RU"/>
              </w:rPr>
              <w:t xml:space="preserve"> </w:t>
            </w:r>
            <w:r w:rsidRPr="00F0553B">
              <w:rPr>
                <w:rFonts w:ascii="yandex-sans" w:eastAsia="Times New Roman" w:hAnsi="yandex-sans"/>
                <w:color w:val="000000"/>
                <w:sz w:val="21"/>
                <w:szCs w:val="23"/>
                <w:lang w:eastAsia="ru-RU"/>
              </w:rPr>
              <w:t>в упоре на брусьях</w:t>
            </w:r>
          </w:p>
        </w:tc>
        <w:tc>
          <w:tcPr>
            <w:tcW w:w="1312"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w:t>
            </w:r>
          </w:p>
        </w:tc>
      </w:tr>
      <w:tr w:rsidR="00B324C1" w:rsidTr="005409D7">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Подтягивание</w:t>
            </w:r>
          </w:p>
        </w:tc>
        <w:tc>
          <w:tcPr>
            <w:tcW w:w="1312" w:type="dxa"/>
            <w:vAlign w:val="center"/>
          </w:tcPr>
          <w:p w:rsidR="00B324C1"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c>
          <w:tcPr>
            <w:tcW w:w="1311" w:type="dxa"/>
            <w:vAlign w:val="center"/>
          </w:tcPr>
          <w:p w:rsidR="00B324C1"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w:t>
            </w:r>
          </w:p>
        </w:tc>
        <w:tc>
          <w:tcPr>
            <w:tcW w:w="1311" w:type="dxa"/>
            <w:vAlign w:val="center"/>
          </w:tcPr>
          <w:p w:rsidR="00B324C1"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w:t>
            </w:r>
          </w:p>
        </w:tc>
        <w:tc>
          <w:tcPr>
            <w:tcW w:w="1311" w:type="dxa"/>
            <w:vAlign w:val="center"/>
          </w:tcPr>
          <w:p w:rsidR="00B324C1"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21</w:t>
            </w:r>
          </w:p>
        </w:tc>
        <w:tc>
          <w:tcPr>
            <w:tcW w:w="1311" w:type="dxa"/>
            <w:vAlign w:val="center"/>
          </w:tcPr>
          <w:p w:rsidR="00B324C1"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14</w:t>
            </w:r>
          </w:p>
        </w:tc>
        <w:tc>
          <w:tcPr>
            <w:tcW w:w="1311" w:type="dxa"/>
            <w:vAlign w:val="center"/>
          </w:tcPr>
          <w:p w:rsidR="00B324C1" w:rsidRDefault="00122657" w:rsidP="0012265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r>
      <w:tr w:rsidR="00B324C1" w:rsidRPr="003A04A6" w:rsidTr="005409D7">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Поднимание ног до&lt;90</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градусов</w:t>
            </w:r>
          </w:p>
        </w:tc>
        <w:tc>
          <w:tcPr>
            <w:tcW w:w="1312"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19</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w:t>
            </w:r>
          </w:p>
        </w:tc>
      </w:tr>
      <w:tr w:rsidR="00B324C1" w:rsidRPr="003A04A6" w:rsidTr="005409D7">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Метание мяча на</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дальность</w:t>
            </w:r>
          </w:p>
        </w:tc>
        <w:tc>
          <w:tcPr>
            <w:tcW w:w="1312"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35</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31</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35</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26</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20</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Челночный бег 3X10</w:t>
            </w:r>
          </w:p>
        </w:tc>
        <w:tc>
          <w:tcPr>
            <w:tcW w:w="1312"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15,5</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16,5</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17,5</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17</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18</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19</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1000 м</w:t>
            </w:r>
          </w:p>
        </w:tc>
        <w:tc>
          <w:tcPr>
            <w:tcW w:w="1312"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3,40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4,00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5,00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4,20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4,40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5,30</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1500 м</w:t>
            </w:r>
          </w:p>
        </w:tc>
        <w:tc>
          <w:tcPr>
            <w:tcW w:w="1312"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6,40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7,30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9,00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7,20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8,50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10,00</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800 м</w:t>
            </w:r>
          </w:p>
        </w:tc>
        <w:tc>
          <w:tcPr>
            <w:tcW w:w="1312"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2,55</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3,20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4,20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3,30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4,10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5,10</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400 м</w:t>
            </w:r>
          </w:p>
        </w:tc>
        <w:tc>
          <w:tcPr>
            <w:tcW w:w="1312"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1,14</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1,28</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1,50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1,32</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1,45</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2,20</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Бег 60 м</w:t>
            </w:r>
          </w:p>
        </w:tc>
        <w:tc>
          <w:tcPr>
            <w:tcW w:w="1312"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8,4</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9,2</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10,6</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9,4</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10,00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11,2</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lastRenderedPageBreak/>
              <w:t>Бег 30 м</w:t>
            </w:r>
          </w:p>
        </w:tc>
        <w:tc>
          <w:tcPr>
            <w:tcW w:w="1312"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4,5</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5,1</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6,0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4,9</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5,8</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w:t>
            </w:r>
          </w:p>
        </w:tc>
      </w:tr>
      <w:tr w:rsidR="00B324C1" w:rsidRPr="003A04A6" w:rsidTr="005409D7">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Удержание ног под &lt;90</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градусов на ш/стенке (с)</w:t>
            </w:r>
          </w:p>
        </w:tc>
        <w:tc>
          <w:tcPr>
            <w:tcW w:w="1312"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14</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r>
      <w:tr w:rsidR="00B324C1" w:rsidRPr="003A04A6" w:rsidTr="005409D7">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Бросок набивного мяча</w:t>
            </w:r>
          </w:p>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двумя руками из-за</w:t>
            </w:r>
          </w:p>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головы из положения,</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сидя ноги врозь (1кг. м)</w:t>
            </w:r>
          </w:p>
        </w:tc>
        <w:tc>
          <w:tcPr>
            <w:tcW w:w="1312"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5</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Вис на перекладине (сек)</w:t>
            </w:r>
          </w:p>
        </w:tc>
        <w:tc>
          <w:tcPr>
            <w:tcW w:w="1312"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45</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35</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28</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25</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w:t>
            </w:r>
          </w:p>
        </w:tc>
      </w:tr>
      <w:tr w:rsidR="00B324C1" w:rsidRPr="003A04A6" w:rsidTr="005409D7">
        <w:tc>
          <w:tcPr>
            <w:tcW w:w="1478" w:type="dxa"/>
            <w:vAlign w:val="center"/>
          </w:tcPr>
          <w:p w:rsidR="00B324C1" w:rsidRPr="00F0553B"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Приседание на одной ноге</w:t>
            </w:r>
          </w:p>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3A04A6">
              <w:rPr>
                <w:rFonts w:ascii="yandex-sans" w:eastAsia="Times New Roman" w:hAnsi="yandex-sans" w:hint="eastAsia"/>
                <w:color w:val="000000"/>
                <w:sz w:val="21"/>
                <w:szCs w:val="23"/>
                <w:lang w:eastAsia="ru-RU"/>
              </w:rPr>
              <w:t>Н</w:t>
            </w:r>
            <w:r w:rsidRPr="003A04A6">
              <w:rPr>
                <w:rFonts w:ascii="yandex-sans" w:eastAsia="Times New Roman" w:hAnsi="yandex-sans"/>
                <w:color w:val="000000"/>
                <w:sz w:val="21"/>
                <w:szCs w:val="23"/>
                <w:lang w:eastAsia="ru-RU"/>
              </w:rPr>
              <w:t>а правой и левой с опорой на одну руку</w:t>
            </w:r>
          </w:p>
        </w:tc>
        <w:tc>
          <w:tcPr>
            <w:tcW w:w="1312"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8</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9</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7</w:t>
            </w:r>
          </w:p>
        </w:tc>
      </w:tr>
      <w:tr w:rsidR="00B324C1" w:rsidRPr="003A04A6" w:rsidTr="005409D7">
        <w:tc>
          <w:tcPr>
            <w:tcW w:w="1478" w:type="dxa"/>
            <w:vAlign w:val="center"/>
          </w:tcPr>
          <w:p w:rsidR="00B324C1" w:rsidRPr="003A04A6" w:rsidRDefault="00B324C1" w:rsidP="005409D7">
            <w:pPr>
              <w:shd w:val="clear" w:color="auto" w:fill="FFFFFF"/>
              <w:jc w:val="center"/>
              <w:rPr>
                <w:rFonts w:ascii="yandex-sans" w:eastAsia="Times New Roman" w:hAnsi="yandex-sans"/>
                <w:color w:val="000000"/>
                <w:sz w:val="21"/>
                <w:szCs w:val="23"/>
                <w:lang w:eastAsia="ru-RU"/>
              </w:rPr>
            </w:pPr>
            <w:r w:rsidRPr="00F0553B">
              <w:rPr>
                <w:rFonts w:ascii="yandex-sans" w:eastAsia="Times New Roman" w:hAnsi="yandex-sans"/>
                <w:color w:val="000000"/>
                <w:sz w:val="21"/>
                <w:szCs w:val="23"/>
                <w:lang w:eastAsia="ru-RU"/>
              </w:rPr>
              <w:t xml:space="preserve">Бег </w:t>
            </w:r>
            <w:r w:rsidRPr="003A04A6">
              <w:rPr>
                <w:rFonts w:ascii="yandex-sans" w:eastAsia="Times New Roman" w:hAnsi="yandex-sans"/>
                <w:color w:val="000000"/>
                <w:sz w:val="21"/>
                <w:szCs w:val="23"/>
                <w:lang w:eastAsia="ru-RU"/>
              </w:rPr>
              <w:t>2</w:t>
            </w:r>
            <w:r w:rsidRPr="00F0553B">
              <w:rPr>
                <w:rFonts w:ascii="yandex-sans" w:eastAsia="Times New Roman" w:hAnsi="yandex-sans"/>
                <w:color w:val="000000"/>
                <w:sz w:val="21"/>
                <w:szCs w:val="23"/>
                <w:lang w:eastAsia="ru-RU"/>
              </w:rPr>
              <w:t>000 м</w:t>
            </w:r>
            <w:r w:rsidR="00122657">
              <w:rPr>
                <w:rFonts w:ascii="yandex-sans" w:eastAsia="Times New Roman" w:hAnsi="yandex-sans"/>
                <w:color w:val="000000"/>
                <w:sz w:val="21"/>
                <w:szCs w:val="23"/>
                <w:lang w:eastAsia="ru-RU"/>
              </w:rPr>
              <w:t>, 3000 м - мальчики</w:t>
            </w:r>
          </w:p>
        </w:tc>
        <w:tc>
          <w:tcPr>
            <w:tcW w:w="1312"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11,30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12,30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13,30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12,30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13,30</w:t>
            </w:r>
          </w:p>
        </w:tc>
        <w:tc>
          <w:tcPr>
            <w:tcW w:w="1311" w:type="dxa"/>
            <w:vAlign w:val="center"/>
          </w:tcPr>
          <w:p w:rsidR="00B324C1" w:rsidRPr="003A04A6" w:rsidRDefault="00122657" w:rsidP="005409D7">
            <w:pPr>
              <w:jc w:val="center"/>
              <w:rPr>
                <w:rFonts w:ascii="yandex-sans" w:eastAsia="Times New Roman" w:hAnsi="yandex-sans"/>
                <w:color w:val="000000"/>
                <w:sz w:val="21"/>
                <w:szCs w:val="23"/>
                <w:lang w:eastAsia="ru-RU"/>
              </w:rPr>
            </w:pPr>
            <w:r>
              <w:rPr>
                <w:rFonts w:ascii="yandex-sans" w:eastAsia="Times New Roman" w:hAnsi="yandex-sans"/>
                <w:color w:val="000000"/>
                <w:sz w:val="21"/>
                <w:szCs w:val="23"/>
                <w:lang w:eastAsia="ru-RU"/>
              </w:rPr>
              <w:t>14,30</w:t>
            </w:r>
          </w:p>
        </w:tc>
      </w:tr>
    </w:tbl>
    <w:p w:rsidR="00B41C96" w:rsidRDefault="00B41C96" w:rsidP="00DE0A17">
      <w:pPr>
        <w:spacing w:after="0"/>
        <w:ind w:firstLine="708"/>
        <w:jc w:val="both"/>
      </w:pPr>
    </w:p>
    <w:p w:rsidR="00DE0A17" w:rsidRPr="006731E0" w:rsidRDefault="00DE0A17" w:rsidP="00DE0A17">
      <w:pPr>
        <w:spacing w:after="0"/>
        <w:ind w:firstLine="708"/>
        <w:jc w:val="both"/>
      </w:pPr>
      <w:r w:rsidRPr="006731E0">
        <w:t>При оценке физической подготовленности приоритетным показателем является темп прироста результатов. Задание учителя по улучшению показателей физической подготовленности (темп прироста) должны представлять определённую трудность для каждого учащегося, но быть реально выполнимыми. Достижение этих сдвигов при условии систематических занятий даёт основание учителю для выставления высокой оценки.</w:t>
      </w:r>
    </w:p>
    <w:p w:rsidR="00DE0A17" w:rsidRPr="006731E0" w:rsidRDefault="00DE0A17" w:rsidP="00DE0A17">
      <w:pPr>
        <w:spacing w:after="0"/>
        <w:ind w:firstLine="708"/>
        <w:jc w:val="both"/>
      </w:pPr>
      <w:r w:rsidRPr="006731E0">
        <w:t>Общая оценка успеваемости складывается по видам программы: по гимнастике, баскетболу, волейболу, лёгкой атлетике – путём сложения конечных оценок, полученных учеником по всем видам движений, и оценок за выполнение контрольных упражнений.</w:t>
      </w:r>
    </w:p>
    <w:p w:rsidR="00DE0A17" w:rsidRDefault="00DE0A17" w:rsidP="00DE0A17">
      <w:pPr>
        <w:spacing w:after="0"/>
        <w:ind w:firstLine="708"/>
        <w:jc w:val="both"/>
      </w:pPr>
      <w:r w:rsidRPr="006731E0">
        <w:t>Оценка успеваемости за учебный год производится на основании оценок за учебные четверти с учётом общих оценок по разделам программы. При этом преимущественное значение имеют оценки за умение и навыки осуществлять собственно двигательную, физкультурно-оздоровительную деятельность.</w:t>
      </w:r>
    </w:p>
    <w:p w:rsidR="00B324C1" w:rsidRDefault="00B324C1" w:rsidP="00F0553B">
      <w:pPr>
        <w:spacing w:after="0"/>
        <w:ind w:firstLine="708"/>
        <w:jc w:val="both"/>
      </w:pPr>
    </w:p>
    <w:p w:rsidR="00DE0A17" w:rsidRDefault="00DE0A17" w:rsidP="00DE0A17">
      <w:pPr>
        <w:spacing w:after="0"/>
        <w:ind w:firstLine="708"/>
        <w:jc w:val="center"/>
        <w:rPr>
          <w:b/>
        </w:rPr>
      </w:pPr>
      <w:r w:rsidRPr="00DE0A17">
        <w:rPr>
          <w:b/>
        </w:rPr>
        <w:t>Учебные предметы части, формируемой участниками образовательных отношений</w:t>
      </w:r>
    </w:p>
    <w:p w:rsidR="00DE0A17" w:rsidRDefault="00DE0A17" w:rsidP="00DE0A17">
      <w:pPr>
        <w:spacing w:after="0"/>
        <w:ind w:firstLine="708"/>
        <w:rPr>
          <w:b/>
        </w:rPr>
      </w:pPr>
      <w:r>
        <w:rPr>
          <w:b/>
        </w:rPr>
        <w:t>Стилистика русского языка</w:t>
      </w:r>
    </w:p>
    <w:p w:rsidR="00DE0A17" w:rsidRDefault="00DE0A17" w:rsidP="00DE0A17">
      <w:pPr>
        <w:spacing w:after="0"/>
        <w:jc w:val="both"/>
      </w:pPr>
      <w:r w:rsidRPr="007F51D7">
        <w:t xml:space="preserve">Требования к тексту диктанта </w:t>
      </w:r>
    </w:p>
    <w:p w:rsidR="00DE0A17" w:rsidRPr="007F51D7" w:rsidRDefault="00DE0A17" w:rsidP="00DE0A17">
      <w:pPr>
        <w:spacing w:after="0"/>
        <w:jc w:val="both"/>
      </w:pPr>
    </w:p>
    <w:tbl>
      <w:tblPr>
        <w:tblW w:w="0" w:type="auto"/>
        <w:tblLayout w:type="fixed"/>
        <w:tblCellMar>
          <w:top w:w="7" w:type="dxa"/>
          <w:left w:w="106" w:type="dxa"/>
          <w:right w:w="46" w:type="dxa"/>
        </w:tblCellMar>
        <w:tblLook w:val="04A0" w:firstRow="1" w:lastRow="0" w:firstColumn="1" w:lastColumn="0" w:noHBand="0" w:noVBand="1"/>
      </w:tblPr>
      <w:tblGrid>
        <w:gridCol w:w="1180"/>
        <w:gridCol w:w="1792"/>
        <w:gridCol w:w="1418"/>
        <w:gridCol w:w="1522"/>
        <w:gridCol w:w="1723"/>
        <w:gridCol w:w="1710"/>
      </w:tblGrid>
      <w:tr w:rsidR="00B41C96" w:rsidRPr="00315DA5" w:rsidTr="006E3B77">
        <w:trPr>
          <w:trHeight w:val="288"/>
        </w:trPr>
        <w:tc>
          <w:tcPr>
            <w:tcW w:w="11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B41C96" w:rsidRPr="00315DA5" w:rsidRDefault="00B41C96" w:rsidP="00B827C3">
            <w:pPr>
              <w:spacing w:after="0"/>
              <w:jc w:val="center"/>
              <w:rPr>
                <w:sz w:val="20"/>
              </w:rPr>
            </w:pPr>
          </w:p>
          <w:p w:rsidR="00B41C96" w:rsidRPr="00315DA5" w:rsidRDefault="00B41C96" w:rsidP="00B827C3">
            <w:pPr>
              <w:spacing w:after="0"/>
              <w:jc w:val="center"/>
              <w:rPr>
                <w:sz w:val="20"/>
              </w:rPr>
            </w:pPr>
            <w:r w:rsidRPr="00315DA5">
              <w:rPr>
                <w:sz w:val="20"/>
              </w:rPr>
              <w:t>Класс</w:t>
            </w:r>
          </w:p>
        </w:tc>
        <w:tc>
          <w:tcPr>
            <w:tcW w:w="6455" w:type="dxa"/>
            <w:gridSpan w:val="4"/>
            <w:tcBorders>
              <w:top w:val="single" w:sz="4" w:space="0" w:color="000000"/>
              <w:left w:val="single" w:sz="4" w:space="0" w:color="000000"/>
              <w:bottom w:val="single" w:sz="4" w:space="0" w:color="000000"/>
              <w:right w:val="single" w:sz="4" w:space="0" w:color="000000"/>
            </w:tcBorders>
            <w:shd w:val="clear" w:color="auto" w:fill="auto"/>
          </w:tcPr>
          <w:p w:rsidR="00B41C96" w:rsidRPr="00315DA5" w:rsidRDefault="00B41C96" w:rsidP="00B827C3">
            <w:pPr>
              <w:spacing w:after="0"/>
              <w:jc w:val="center"/>
              <w:rPr>
                <w:sz w:val="20"/>
              </w:rPr>
            </w:pPr>
            <w:r w:rsidRPr="00315DA5">
              <w:rPr>
                <w:sz w:val="20"/>
              </w:rPr>
              <w:t>Количество в диктанте</w:t>
            </w:r>
          </w:p>
        </w:tc>
        <w:tc>
          <w:tcPr>
            <w:tcW w:w="171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B41C96" w:rsidRPr="00315DA5" w:rsidRDefault="00B41C96" w:rsidP="00B827C3">
            <w:pPr>
              <w:spacing w:after="0"/>
              <w:jc w:val="center"/>
              <w:rPr>
                <w:sz w:val="20"/>
              </w:rPr>
            </w:pPr>
            <w:r>
              <w:rPr>
                <w:sz w:val="20"/>
              </w:rPr>
              <w:t>К</w:t>
            </w:r>
            <w:r w:rsidRPr="00315DA5">
              <w:rPr>
                <w:sz w:val="20"/>
              </w:rPr>
              <w:t>оличество</w:t>
            </w:r>
          </w:p>
          <w:p w:rsidR="00B41C96" w:rsidRPr="00315DA5" w:rsidRDefault="00B41C96" w:rsidP="00B827C3">
            <w:pPr>
              <w:spacing w:after="0"/>
              <w:jc w:val="center"/>
              <w:rPr>
                <w:sz w:val="20"/>
              </w:rPr>
            </w:pPr>
            <w:r w:rsidRPr="00315DA5">
              <w:rPr>
                <w:sz w:val="20"/>
              </w:rPr>
              <w:t xml:space="preserve">слов </w:t>
            </w:r>
            <w:r w:rsidRPr="00315DA5">
              <w:rPr>
                <w:sz w:val="20"/>
              </w:rPr>
              <w:tab/>
              <w:t>в словарном диктанте</w:t>
            </w:r>
          </w:p>
        </w:tc>
      </w:tr>
      <w:tr w:rsidR="00DE0A17" w:rsidRPr="00315DA5" w:rsidTr="00B827C3">
        <w:trPr>
          <w:trHeight w:val="1104"/>
        </w:trPr>
        <w:tc>
          <w:tcPr>
            <w:tcW w:w="1180" w:type="dxa"/>
            <w:vMerge/>
            <w:tcBorders>
              <w:top w:val="nil"/>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0"/>
              </w:rPr>
            </w:pPr>
          </w:p>
        </w:tc>
        <w:tc>
          <w:tcPr>
            <w:tcW w:w="17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Слов</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Орфограмм</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Пунктограмм</w:t>
            </w:r>
          </w:p>
        </w:tc>
        <w:tc>
          <w:tcPr>
            <w:tcW w:w="172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 xml:space="preserve">Слов </w:t>
            </w:r>
            <w:r w:rsidRPr="00315DA5">
              <w:rPr>
                <w:sz w:val="20"/>
              </w:rPr>
              <w:tab/>
              <w:t>с непроверяемыми орфограммами</w:t>
            </w:r>
          </w:p>
        </w:tc>
        <w:tc>
          <w:tcPr>
            <w:tcW w:w="1710" w:type="dxa"/>
            <w:vMerge/>
            <w:tcBorders>
              <w:top w:val="nil"/>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0"/>
              </w:rPr>
            </w:pPr>
          </w:p>
        </w:tc>
      </w:tr>
      <w:tr w:rsidR="00DE0A17" w:rsidRPr="00315DA5" w:rsidTr="00B827C3">
        <w:trPr>
          <w:trHeight w:val="286"/>
        </w:trPr>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5</w:t>
            </w:r>
          </w:p>
        </w:tc>
        <w:tc>
          <w:tcPr>
            <w:tcW w:w="17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90 – 100</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12</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2 – 3</w:t>
            </w:r>
          </w:p>
        </w:tc>
        <w:tc>
          <w:tcPr>
            <w:tcW w:w="172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5</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15 – 20</w:t>
            </w:r>
          </w:p>
        </w:tc>
      </w:tr>
      <w:tr w:rsidR="00DE0A17" w:rsidRPr="00315DA5" w:rsidTr="00B827C3">
        <w:trPr>
          <w:trHeight w:val="562"/>
        </w:trPr>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6</w:t>
            </w:r>
          </w:p>
        </w:tc>
        <w:tc>
          <w:tcPr>
            <w:tcW w:w="17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Pr>
                <w:sz w:val="20"/>
              </w:rPr>
              <w:t xml:space="preserve">100 </w:t>
            </w:r>
            <w:r w:rsidRPr="00315DA5">
              <w:rPr>
                <w:sz w:val="20"/>
              </w:rPr>
              <w:t>–</w:t>
            </w:r>
            <w:r>
              <w:rPr>
                <w:sz w:val="20"/>
              </w:rPr>
              <w:t xml:space="preserve"> </w:t>
            </w:r>
            <w:r w:rsidRPr="00315DA5">
              <w:rPr>
                <w:sz w:val="20"/>
              </w:rPr>
              <w:t>110</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16</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3 – 4</w:t>
            </w:r>
          </w:p>
        </w:tc>
        <w:tc>
          <w:tcPr>
            <w:tcW w:w="172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7</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20 – 25</w:t>
            </w:r>
          </w:p>
        </w:tc>
      </w:tr>
      <w:tr w:rsidR="00DE0A17" w:rsidRPr="00315DA5" w:rsidTr="00B827C3">
        <w:trPr>
          <w:trHeight w:val="562"/>
        </w:trPr>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lastRenderedPageBreak/>
              <w:t>7</w:t>
            </w:r>
          </w:p>
        </w:tc>
        <w:tc>
          <w:tcPr>
            <w:tcW w:w="17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Pr>
                <w:sz w:val="20"/>
              </w:rPr>
              <w:t xml:space="preserve">110 </w:t>
            </w:r>
            <w:r w:rsidRPr="00315DA5">
              <w:rPr>
                <w:sz w:val="20"/>
              </w:rPr>
              <w:t>-</w:t>
            </w:r>
            <w:r>
              <w:rPr>
                <w:sz w:val="20"/>
              </w:rPr>
              <w:t xml:space="preserve"> </w:t>
            </w:r>
            <w:r w:rsidRPr="00315DA5">
              <w:rPr>
                <w:sz w:val="20"/>
              </w:rPr>
              <w:t>120</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20</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4 – 5</w:t>
            </w:r>
          </w:p>
        </w:tc>
        <w:tc>
          <w:tcPr>
            <w:tcW w:w="172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10</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25 – 30</w:t>
            </w:r>
          </w:p>
        </w:tc>
      </w:tr>
      <w:tr w:rsidR="00DE0A17" w:rsidRPr="00315DA5" w:rsidTr="00B827C3">
        <w:trPr>
          <w:trHeight w:val="562"/>
        </w:trPr>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8</w:t>
            </w:r>
          </w:p>
        </w:tc>
        <w:tc>
          <w:tcPr>
            <w:tcW w:w="17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Pr>
                <w:sz w:val="20"/>
              </w:rPr>
              <w:t xml:space="preserve">120 </w:t>
            </w:r>
            <w:r w:rsidRPr="00315DA5">
              <w:rPr>
                <w:sz w:val="20"/>
              </w:rPr>
              <w:t>–</w:t>
            </w:r>
            <w:r>
              <w:rPr>
                <w:sz w:val="20"/>
              </w:rPr>
              <w:t xml:space="preserve"> </w:t>
            </w:r>
            <w:r w:rsidRPr="00315DA5">
              <w:rPr>
                <w:sz w:val="20"/>
              </w:rPr>
              <w:t>150</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24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10</w:t>
            </w:r>
          </w:p>
        </w:tc>
        <w:tc>
          <w:tcPr>
            <w:tcW w:w="172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10</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30 – 35</w:t>
            </w:r>
          </w:p>
        </w:tc>
      </w:tr>
      <w:tr w:rsidR="00DE0A17" w:rsidRPr="00315DA5" w:rsidTr="00B827C3">
        <w:trPr>
          <w:trHeight w:val="562"/>
        </w:trPr>
        <w:tc>
          <w:tcPr>
            <w:tcW w:w="11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9</w:t>
            </w:r>
          </w:p>
        </w:tc>
        <w:tc>
          <w:tcPr>
            <w:tcW w:w="17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Pr>
                <w:sz w:val="20"/>
              </w:rPr>
              <w:t xml:space="preserve">150 </w:t>
            </w:r>
            <w:r w:rsidRPr="00315DA5">
              <w:rPr>
                <w:sz w:val="20"/>
              </w:rPr>
              <w:t>-</w:t>
            </w:r>
            <w:r>
              <w:rPr>
                <w:sz w:val="20"/>
              </w:rPr>
              <w:t xml:space="preserve"> </w:t>
            </w:r>
            <w:r w:rsidRPr="00315DA5">
              <w:rPr>
                <w:sz w:val="20"/>
              </w:rPr>
              <w:t>170</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24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15</w:t>
            </w:r>
          </w:p>
        </w:tc>
        <w:tc>
          <w:tcPr>
            <w:tcW w:w="172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10</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E0A17" w:rsidRPr="00315DA5" w:rsidRDefault="00DE0A17" w:rsidP="00B827C3">
            <w:pPr>
              <w:spacing w:after="0"/>
              <w:jc w:val="center"/>
              <w:rPr>
                <w:sz w:val="20"/>
              </w:rPr>
            </w:pPr>
            <w:r w:rsidRPr="00315DA5">
              <w:rPr>
                <w:sz w:val="20"/>
              </w:rPr>
              <w:t>35 – 40</w:t>
            </w:r>
          </w:p>
        </w:tc>
      </w:tr>
    </w:tbl>
    <w:p w:rsidR="00DE0A17" w:rsidRPr="007F51D7" w:rsidRDefault="00DE0A17" w:rsidP="00DE0A17">
      <w:pPr>
        <w:spacing w:after="0"/>
        <w:jc w:val="both"/>
      </w:pPr>
      <w:r w:rsidRPr="007F51D7">
        <w:t xml:space="preserve"> </w:t>
      </w:r>
    </w:p>
    <w:p w:rsidR="00DE0A17" w:rsidRPr="007F51D7" w:rsidRDefault="00DE0A17" w:rsidP="00DE0A17">
      <w:pPr>
        <w:spacing w:after="0"/>
        <w:jc w:val="both"/>
      </w:pPr>
      <w:r w:rsidRPr="007F51D7">
        <w:t xml:space="preserve">Нормы оценивания диктантов </w:t>
      </w:r>
    </w:p>
    <w:tbl>
      <w:tblPr>
        <w:tblW w:w="5000" w:type="pct"/>
        <w:tblCellMar>
          <w:top w:w="7" w:type="dxa"/>
          <w:left w:w="84" w:type="dxa"/>
          <w:right w:w="48" w:type="dxa"/>
        </w:tblCellMar>
        <w:tblLook w:val="04A0" w:firstRow="1" w:lastRow="0" w:firstColumn="1" w:lastColumn="0" w:noHBand="0" w:noVBand="1"/>
      </w:tblPr>
      <w:tblGrid>
        <w:gridCol w:w="1593"/>
        <w:gridCol w:w="1852"/>
        <w:gridCol w:w="1949"/>
        <w:gridCol w:w="1800"/>
        <w:gridCol w:w="2151"/>
      </w:tblGrid>
      <w:tr w:rsidR="00DE0A17" w:rsidRPr="00315DA5" w:rsidTr="00B827C3">
        <w:trPr>
          <w:trHeight w:val="288"/>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Нормы оценок (количество ошибок) </w:t>
            </w:r>
          </w:p>
        </w:tc>
      </w:tr>
      <w:tr w:rsidR="00DE0A17" w:rsidRPr="00315DA5" w:rsidTr="00B827C3">
        <w:trPr>
          <w:trHeight w:val="562"/>
        </w:trPr>
        <w:tc>
          <w:tcPr>
            <w:tcW w:w="852"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Вид диктанта </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«5» </w:t>
            </w:r>
          </w:p>
        </w:tc>
        <w:tc>
          <w:tcPr>
            <w:tcW w:w="1043"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«4» </w:t>
            </w:r>
          </w:p>
        </w:tc>
        <w:tc>
          <w:tcPr>
            <w:tcW w:w="963"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«3» </w:t>
            </w:r>
          </w:p>
        </w:tc>
        <w:tc>
          <w:tcPr>
            <w:tcW w:w="1151"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«2» </w:t>
            </w:r>
          </w:p>
        </w:tc>
      </w:tr>
      <w:tr w:rsidR="00DE0A17" w:rsidRPr="00315DA5" w:rsidTr="00B827C3">
        <w:trPr>
          <w:trHeight w:val="4427"/>
        </w:trPr>
        <w:tc>
          <w:tcPr>
            <w:tcW w:w="852"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Контрольн ый </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1 </w:t>
            </w:r>
            <w:r w:rsidRPr="00315DA5">
              <w:rPr>
                <w:sz w:val="22"/>
              </w:rPr>
              <w:tab/>
              <w:t xml:space="preserve">негрубая </w:t>
            </w:r>
          </w:p>
          <w:p w:rsidR="00DE0A17" w:rsidRPr="00315DA5" w:rsidRDefault="00DE0A17" w:rsidP="00B827C3">
            <w:pPr>
              <w:spacing w:after="0"/>
              <w:jc w:val="both"/>
              <w:rPr>
                <w:sz w:val="22"/>
              </w:rPr>
            </w:pPr>
            <w:r w:rsidRPr="00315DA5">
              <w:rPr>
                <w:sz w:val="22"/>
              </w:rPr>
              <w:t>орфографичес</w:t>
            </w:r>
          </w:p>
          <w:p w:rsidR="00DE0A17" w:rsidRPr="00315DA5" w:rsidRDefault="00DE0A17" w:rsidP="00B827C3">
            <w:pPr>
              <w:spacing w:after="0"/>
              <w:jc w:val="both"/>
              <w:rPr>
                <w:sz w:val="22"/>
              </w:rPr>
            </w:pPr>
            <w:r w:rsidRPr="00315DA5">
              <w:rPr>
                <w:sz w:val="22"/>
              </w:rPr>
              <w:t xml:space="preserve">кая </w:t>
            </w:r>
            <w:r w:rsidRPr="00315DA5">
              <w:rPr>
                <w:sz w:val="22"/>
              </w:rPr>
              <w:tab/>
              <w:t xml:space="preserve">+ </w:t>
            </w:r>
            <w:r w:rsidRPr="00315DA5">
              <w:rPr>
                <w:sz w:val="22"/>
              </w:rPr>
              <w:tab/>
              <w:t xml:space="preserve">1 </w:t>
            </w:r>
          </w:p>
          <w:p w:rsidR="00DE0A17" w:rsidRPr="00315DA5" w:rsidRDefault="00DE0A17" w:rsidP="00B827C3">
            <w:pPr>
              <w:spacing w:after="0"/>
              <w:jc w:val="both"/>
              <w:rPr>
                <w:sz w:val="22"/>
              </w:rPr>
            </w:pPr>
            <w:r w:rsidRPr="00315DA5">
              <w:rPr>
                <w:sz w:val="22"/>
              </w:rPr>
              <w:t xml:space="preserve">негрубая </w:t>
            </w:r>
          </w:p>
          <w:p w:rsidR="00DE0A17" w:rsidRPr="00315DA5" w:rsidRDefault="00DE0A17" w:rsidP="00B827C3">
            <w:pPr>
              <w:spacing w:after="0"/>
              <w:jc w:val="both"/>
              <w:rPr>
                <w:sz w:val="22"/>
              </w:rPr>
            </w:pPr>
            <w:r w:rsidRPr="00315DA5">
              <w:rPr>
                <w:sz w:val="22"/>
              </w:rPr>
              <w:t>пунктуационн</w:t>
            </w:r>
          </w:p>
          <w:p w:rsidR="00DE0A17" w:rsidRPr="00315DA5" w:rsidRDefault="00DE0A17" w:rsidP="00B827C3">
            <w:pPr>
              <w:spacing w:after="0"/>
              <w:jc w:val="both"/>
              <w:rPr>
                <w:sz w:val="22"/>
              </w:rPr>
            </w:pPr>
            <w:r w:rsidRPr="00315DA5">
              <w:rPr>
                <w:sz w:val="22"/>
              </w:rPr>
              <w:t xml:space="preserve">ая </w:t>
            </w:r>
          </w:p>
        </w:tc>
        <w:tc>
          <w:tcPr>
            <w:tcW w:w="1043"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2 </w:t>
            </w:r>
          </w:p>
          <w:p w:rsidR="00DE0A17" w:rsidRPr="00315DA5" w:rsidRDefault="00DE0A17" w:rsidP="00B827C3">
            <w:pPr>
              <w:spacing w:after="0"/>
              <w:jc w:val="both"/>
              <w:rPr>
                <w:sz w:val="22"/>
              </w:rPr>
            </w:pPr>
            <w:r w:rsidRPr="00315DA5">
              <w:rPr>
                <w:sz w:val="22"/>
              </w:rPr>
              <w:t>орфографическ</w:t>
            </w:r>
          </w:p>
          <w:p w:rsidR="00DE0A17" w:rsidRPr="00315DA5" w:rsidRDefault="00DE0A17" w:rsidP="00B827C3">
            <w:pPr>
              <w:spacing w:after="0"/>
              <w:jc w:val="both"/>
              <w:rPr>
                <w:sz w:val="22"/>
              </w:rPr>
            </w:pPr>
            <w:r w:rsidRPr="00315DA5">
              <w:rPr>
                <w:sz w:val="22"/>
              </w:rPr>
              <w:t xml:space="preserve">ие </w:t>
            </w:r>
            <w:r w:rsidRPr="00315DA5">
              <w:rPr>
                <w:sz w:val="22"/>
              </w:rPr>
              <w:tab/>
              <w:t xml:space="preserve">+ </w:t>
            </w:r>
            <w:r w:rsidRPr="00315DA5">
              <w:rPr>
                <w:sz w:val="22"/>
              </w:rPr>
              <w:tab/>
              <w:t>2 пунктуационн</w:t>
            </w:r>
          </w:p>
          <w:p w:rsidR="00DE0A17" w:rsidRPr="00315DA5" w:rsidRDefault="00DE0A17" w:rsidP="00B827C3">
            <w:pPr>
              <w:spacing w:after="0"/>
              <w:jc w:val="both"/>
              <w:rPr>
                <w:sz w:val="22"/>
              </w:rPr>
            </w:pPr>
            <w:r w:rsidRPr="00315DA5">
              <w:rPr>
                <w:sz w:val="22"/>
              </w:rPr>
              <w:t xml:space="preserve">ые;         </w:t>
            </w:r>
          </w:p>
          <w:p w:rsidR="00DE0A17" w:rsidRPr="00315DA5" w:rsidRDefault="00DE0A17" w:rsidP="00B827C3">
            <w:pPr>
              <w:spacing w:after="0"/>
              <w:jc w:val="both"/>
              <w:rPr>
                <w:sz w:val="22"/>
              </w:rPr>
            </w:pPr>
            <w:r w:rsidRPr="00315DA5">
              <w:rPr>
                <w:sz w:val="22"/>
              </w:rPr>
              <w:t xml:space="preserve">1 </w:t>
            </w:r>
          </w:p>
          <w:p w:rsidR="00DE0A17" w:rsidRPr="00315DA5" w:rsidRDefault="00DE0A17" w:rsidP="00B827C3">
            <w:pPr>
              <w:spacing w:after="0"/>
              <w:jc w:val="both"/>
              <w:rPr>
                <w:sz w:val="22"/>
              </w:rPr>
            </w:pPr>
            <w:r w:rsidRPr="00315DA5">
              <w:rPr>
                <w:sz w:val="22"/>
              </w:rPr>
              <w:t>орфографическ</w:t>
            </w:r>
          </w:p>
          <w:p w:rsidR="00DE0A17" w:rsidRPr="00315DA5" w:rsidRDefault="00DE0A17" w:rsidP="00B827C3">
            <w:pPr>
              <w:spacing w:after="0"/>
              <w:jc w:val="both"/>
              <w:rPr>
                <w:sz w:val="22"/>
              </w:rPr>
            </w:pPr>
            <w:r w:rsidRPr="00315DA5">
              <w:rPr>
                <w:sz w:val="22"/>
              </w:rPr>
              <w:t xml:space="preserve">ая </w:t>
            </w:r>
            <w:r w:rsidRPr="00315DA5">
              <w:rPr>
                <w:sz w:val="22"/>
              </w:rPr>
              <w:tab/>
              <w:t xml:space="preserve">+ </w:t>
            </w:r>
            <w:r w:rsidRPr="00315DA5">
              <w:rPr>
                <w:sz w:val="22"/>
              </w:rPr>
              <w:tab/>
              <w:t>3 пунктуационн</w:t>
            </w:r>
          </w:p>
          <w:p w:rsidR="00DE0A17" w:rsidRPr="00315DA5" w:rsidRDefault="00DE0A17" w:rsidP="00B827C3">
            <w:pPr>
              <w:spacing w:after="0"/>
              <w:jc w:val="both"/>
              <w:rPr>
                <w:sz w:val="22"/>
              </w:rPr>
            </w:pPr>
            <w:r w:rsidRPr="00315DA5">
              <w:rPr>
                <w:sz w:val="22"/>
              </w:rPr>
              <w:t xml:space="preserve">ые; </w:t>
            </w:r>
          </w:p>
          <w:p w:rsidR="00DE0A17" w:rsidRPr="00315DA5" w:rsidRDefault="00DE0A17" w:rsidP="00B827C3">
            <w:pPr>
              <w:spacing w:after="0"/>
              <w:jc w:val="both"/>
              <w:rPr>
                <w:sz w:val="22"/>
              </w:rPr>
            </w:pPr>
            <w:r w:rsidRPr="00315DA5">
              <w:rPr>
                <w:sz w:val="22"/>
              </w:rPr>
              <w:t xml:space="preserve">0 </w:t>
            </w:r>
          </w:p>
          <w:p w:rsidR="00DE0A17" w:rsidRPr="00315DA5" w:rsidRDefault="00DE0A17" w:rsidP="00B827C3">
            <w:pPr>
              <w:spacing w:after="0"/>
              <w:jc w:val="both"/>
              <w:rPr>
                <w:sz w:val="22"/>
              </w:rPr>
            </w:pPr>
            <w:r w:rsidRPr="00315DA5">
              <w:rPr>
                <w:sz w:val="22"/>
              </w:rPr>
              <w:t>орфографическ</w:t>
            </w:r>
          </w:p>
          <w:p w:rsidR="00DE0A17" w:rsidRPr="00315DA5" w:rsidRDefault="00DE0A17" w:rsidP="00B827C3">
            <w:pPr>
              <w:spacing w:after="0"/>
              <w:jc w:val="both"/>
              <w:rPr>
                <w:sz w:val="22"/>
              </w:rPr>
            </w:pPr>
            <w:r w:rsidRPr="00315DA5">
              <w:rPr>
                <w:sz w:val="22"/>
              </w:rPr>
              <w:t xml:space="preserve">их </w:t>
            </w:r>
            <w:r w:rsidRPr="00315DA5">
              <w:rPr>
                <w:sz w:val="22"/>
              </w:rPr>
              <w:tab/>
              <w:t xml:space="preserve">+ </w:t>
            </w:r>
            <w:r w:rsidRPr="00315DA5">
              <w:rPr>
                <w:sz w:val="22"/>
              </w:rPr>
              <w:tab/>
              <w:t xml:space="preserve">4 пунктуационн ые </w:t>
            </w:r>
          </w:p>
        </w:tc>
        <w:tc>
          <w:tcPr>
            <w:tcW w:w="963"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4 орфографические </w:t>
            </w:r>
          </w:p>
          <w:p w:rsidR="00DE0A17" w:rsidRPr="00315DA5" w:rsidRDefault="00DE0A17" w:rsidP="00B827C3">
            <w:pPr>
              <w:spacing w:after="0"/>
              <w:jc w:val="both"/>
              <w:rPr>
                <w:sz w:val="22"/>
              </w:rPr>
            </w:pPr>
            <w:r w:rsidRPr="00315DA5">
              <w:rPr>
                <w:sz w:val="22"/>
              </w:rPr>
              <w:t xml:space="preserve">+ 4 пунктуационные; </w:t>
            </w:r>
          </w:p>
          <w:p w:rsidR="00DE0A17" w:rsidRPr="00315DA5" w:rsidRDefault="00DE0A17" w:rsidP="00B827C3">
            <w:pPr>
              <w:spacing w:after="0"/>
              <w:jc w:val="both"/>
              <w:rPr>
                <w:sz w:val="22"/>
              </w:rPr>
            </w:pPr>
            <w:r w:rsidRPr="00315DA5">
              <w:rPr>
                <w:sz w:val="22"/>
              </w:rPr>
              <w:t xml:space="preserve">3 орфографические </w:t>
            </w:r>
          </w:p>
          <w:p w:rsidR="00DE0A17" w:rsidRPr="00315DA5" w:rsidRDefault="00DE0A17" w:rsidP="00B827C3">
            <w:pPr>
              <w:spacing w:after="0"/>
              <w:jc w:val="both"/>
              <w:rPr>
                <w:sz w:val="22"/>
              </w:rPr>
            </w:pPr>
            <w:r w:rsidRPr="00315DA5">
              <w:rPr>
                <w:sz w:val="22"/>
              </w:rPr>
              <w:t xml:space="preserve">+ 5 пунктуационные; </w:t>
            </w:r>
          </w:p>
          <w:p w:rsidR="00DE0A17" w:rsidRPr="00315DA5" w:rsidRDefault="00DE0A17" w:rsidP="00B827C3">
            <w:pPr>
              <w:spacing w:after="0"/>
              <w:jc w:val="both"/>
              <w:rPr>
                <w:sz w:val="22"/>
              </w:rPr>
            </w:pPr>
            <w:r w:rsidRPr="00315DA5">
              <w:rPr>
                <w:sz w:val="22"/>
              </w:rPr>
              <w:t xml:space="preserve">0 орфографические </w:t>
            </w:r>
          </w:p>
          <w:p w:rsidR="00DE0A17" w:rsidRPr="00315DA5" w:rsidRDefault="00DE0A17" w:rsidP="00B827C3">
            <w:pPr>
              <w:spacing w:after="0"/>
              <w:jc w:val="both"/>
              <w:rPr>
                <w:sz w:val="22"/>
              </w:rPr>
            </w:pPr>
            <w:r w:rsidRPr="00315DA5">
              <w:rPr>
                <w:sz w:val="22"/>
              </w:rPr>
              <w:t xml:space="preserve">+ 7 пунктуационные; </w:t>
            </w:r>
          </w:p>
          <w:p w:rsidR="00DE0A17" w:rsidRPr="00315DA5" w:rsidRDefault="00DE0A17" w:rsidP="00B827C3">
            <w:pPr>
              <w:spacing w:after="0"/>
              <w:jc w:val="both"/>
              <w:rPr>
                <w:sz w:val="22"/>
              </w:rPr>
            </w:pPr>
            <w:r w:rsidRPr="00315DA5">
              <w:rPr>
                <w:sz w:val="22"/>
              </w:rPr>
              <w:t xml:space="preserve">6 орфографические + 6 пунктуационные </w:t>
            </w:r>
          </w:p>
          <w:p w:rsidR="00DE0A17" w:rsidRPr="00315DA5" w:rsidRDefault="00DE0A17" w:rsidP="00B827C3">
            <w:pPr>
              <w:spacing w:after="0"/>
              <w:jc w:val="both"/>
              <w:rPr>
                <w:sz w:val="22"/>
              </w:rPr>
            </w:pPr>
            <w:r w:rsidRPr="00315DA5">
              <w:rPr>
                <w:sz w:val="22"/>
              </w:rPr>
              <w:t xml:space="preserve">(если </w:t>
            </w:r>
            <w:r w:rsidRPr="00315DA5">
              <w:rPr>
                <w:sz w:val="22"/>
              </w:rPr>
              <w:tab/>
              <w:t xml:space="preserve">есть однотипные и негрубые орф. и пунк. </w:t>
            </w:r>
          </w:p>
          <w:p w:rsidR="00DE0A17" w:rsidRPr="00315DA5" w:rsidRDefault="00DE0A17" w:rsidP="00B827C3">
            <w:pPr>
              <w:spacing w:after="0"/>
              <w:jc w:val="both"/>
              <w:rPr>
                <w:sz w:val="22"/>
              </w:rPr>
            </w:pPr>
            <w:r w:rsidRPr="00315DA5">
              <w:rPr>
                <w:sz w:val="22"/>
              </w:rPr>
              <w:t xml:space="preserve">ошибки) </w:t>
            </w:r>
          </w:p>
        </w:tc>
        <w:tc>
          <w:tcPr>
            <w:tcW w:w="1151"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7 орфографических </w:t>
            </w:r>
          </w:p>
          <w:p w:rsidR="00DE0A17" w:rsidRPr="00315DA5" w:rsidRDefault="00DE0A17" w:rsidP="00B827C3">
            <w:pPr>
              <w:spacing w:after="0"/>
              <w:jc w:val="both"/>
              <w:rPr>
                <w:sz w:val="22"/>
              </w:rPr>
            </w:pPr>
            <w:r w:rsidRPr="00315DA5">
              <w:rPr>
                <w:sz w:val="22"/>
              </w:rPr>
              <w:t xml:space="preserve">+ </w:t>
            </w:r>
            <w:r w:rsidRPr="00315DA5">
              <w:rPr>
                <w:sz w:val="22"/>
              </w:rPr>
              <w:tab/>
              <w:t xml:space="preserve">7 </w:t>
            </w:r>
          </w:p>
          <w:p w:rsidR="00DE0A17" w:rsidRPr="00315DA5" w:rsidRDefault="00DE0A17" w:rsidP="00B827C3">
            <w:pPr>
              <w:spacing w:after="0"/>
              <w:jc w:val="both"/>
              <w:rPr>
                <w:sz w:val="22"/>
              </w:rPr>
            </w:pPr>
            <w:r w:rsidRPr="00315DA5">
              <w:rPr>
                <w:sz w:val="22"/>
              </w:rPr>
              <w:t xml:space="preserve">пунктуационных; </w:t>
            </w:r>
          </w:p>
          <w:p w:rsidR="00DE0A17" w:rsidRPr="00315DA5" w:rsidRDefault="00DE0A17" w:rsidP="00B827C3">
            <w:pPr>
              <w:spacing w:after="0"/>
              <w:jc w:val="both"/>
              <w:rPr>
                <w:sz w:val="22"/>
              </w:rPr>
            </w:pPr>
            <w:r w:rsidRPr="00315DA5">
              <w:rPr>
                <w:sz w:val="22"/>
              </w:rPr>
              <w:t xml:space="preserve">6 орфографических </w:t>
            </w:r>
          </w:p>
          <w:p w:rsidR="00DE0A17" w:rsidRPr="00315DA5" w:rsidRDefault="00DE0A17" w:rsidP="00B827C3">
            <w:pPr>
              <w:spacing w:after="0"/>
              <w:jc w:val="both"/>
              <w:rPr>
                <w:sz w:val="22"/>
              </w:rPr>
            </w:pPr>
            <w:r w:rsidRPr="00315DA5">
              <w:rPr>
                <w:sz w:val="22"/>
              </w:rPr>
              <w:t xml:space="preserve">+ </w:t>
            </w:r>
            <w:r w:rsidRPr="00315DA5">
              <w:rPr>
                <w:sz w:val="22"/>
              </w:rPr>
              <w:tab/>
              <w:t xml:space="preserve">8 </w:t>
            </w:r>
          </w:p>
          <w:p w:rsidR="00DE0A17" w:rsidRPr="00315DA5" w:rsidRDefault="00DE0A17" w:rsidP="00B827C3">
            <w:pPr>
              <w:spacing w:after="0"/>
              <w:jc w:val="both"/>
              <w:rPr>
                <w:sz w:val="22"/>
              </w:rPr>
            </w:pPr>
            <w:r w:rsidRPr="00315DA5">
              <w:rPr>
                <w:sz w:val="22"/>
              </w:rPr>
              <w:t xml:space="preserve">пунктуационных; </w:t>
            </w:r>
          </w:p>
          <w:p w:rsidR="00DE0A17" w:rsidRPr="00315DA5" w:rsidRDefault="00DE0A17" w:rsidP="00B827C3">
            <w:pPr>
              <w:spacing w:after="0"/>
              <w:jc w:val="both"/>
              <w:rPr>
                <w:sz w:val="22"/>
              </w:rPr>
            </w:pPr>
            <w:r w:rsidRPr="00315DA5">
              <w:rPr>
                <w:sz w:val="22"/>
              </w:rPr>
              <w:t xml:space="preserve">5 орфографические </w:t>
            </w:r>
          </w:p>
          <w:p w:rsidR="00DE0A17" w:rsidRPr="00315DA5" w:rsidRDefault="00DE0A17" w:rsidP="00B827C3">
            <w:pPr>
              <w:spacing w:after="0"/>
              <w:jc w:val="both"/>
              <w:rPr>
                <w:sz w:val="22"/>
              </w:rPr>
            </w:pPr>
            <w:r w:rsidRPr="00315DA5">
              <w:rPr>
                <w:sz w:val="22"/>
              </w:rPr>
              <w:t xml:space="preserve">+ </w:t>
            </w:r>
            <w:r w:rsidRPr="00315DA5">
              <w:rPr>
                <w:sz w:val="22"/>
              </w:rPr>
              <w:tab/>
              <w:t xml:space="preserve">9 пунктуационные; </w:t>
            </w:r>
          </w:p>
          <w:p w:rsidR="00DE0A17" w:rsidRPr="00315DA5" w:rsidRDefault="00DE0A17" w:rsidP="00B827C3">
            <w:pPr>
              <w:spacing w:after="0"/>
              <w:jc w:val="both"/>
              <w:rPr>
                <w:sz w:val="22"/>
              </w:rPr>
            </w:pPr>
            <w:r w:rsidRPr="00315DA5">
              <w:rPr>
                <w:sz w:val="22"/>
              </w:rPr>
              <w:t xml:space="preserve">8 орфографические </w:t>
            </w:r>
          </w:p>
          <w:p w:rsidR="00DE0A17" w:rsidRPr="00315DA5" w:rsidRDefault="00DE0A17" w:rsidP="00B827C3">
            <w:pPr>
              <w:spacing w:after="0"/>
              <w:jc w:val="both"/>
              <w:rPr>
                <w:sz w:val="22"/>
              </w:rPr>
            </w:pPr>
            <w:r w:rsidRPr="00315DA5">
              <w:rPr>
                <w:sz w:val="22"/>
              </w:rPr>
              <w:t xml:space="preserve">+ </w:t>
            </w:r>
            <w:r w:rsidRPr="00315DA5">
              <w:rPr>
                <w:sz w:val="22"/>
              </w:rPr>
              <w:tab/>
              <w:t xml:space="preserve">6 </w:t>
            </w:r>
          </w:p>
          <w:p w:rsidR="00DE0A17" w:rsidRPr="00315DA5" w:rsidRDefault="00DE0A17" w:rsidP="00B827C3">
            <w:pPr>
              <w:spacing w:after="0"/>
              <w:jc w:val="both"/>
              <w:rPr>
                <w:sz w:val="22"/>
              </w:rPr>
            </w:pPr>
            <w:r w:rsidRPr="00315DA5">
              <w:rPr>
                <w:sz w:val="22"/>
              </w:rPr>
              <w:t xml:space="preserve">пунктуационные </w:t>
            </w:r>
          </w:p>
        </w:tc>
      </w:tr>
      <w:tr w:rsidR="00DE0A17" w:rsidRPr="00315DA5" w:rsidTr="00B827C3">
        <w:trPr>
          <w:trHeight w:val="286"/>
        </w:trPr>
        <w:tc>
          <w:tcPr>
            <w:tcW w:w="852"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Словарный </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0 </w:t>
            </w:r>
          </w:p>
        </w:tc>
        <w:tc>
          <w:tcPr>
            <w:tcW w:w="1043"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1 - 2 </w:t>
            </w:r>
          </w:p>
        </w:tc>
        <w:tc>
          <w:tcPr>
            <w:tcW w:w="963"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3 - 4 </w:t>
            </w:r>
          </w:p>
        </w:tc>
        <w:tc>
          <w:tcPr>
            <w:tcW w:w="1151"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до 7 </w:t>
            </w:r>
          </w:p>
        </w:tc>
      </w:tr>
    </w:tbl>
    <w:p w:rsidR="00DE0A17" w:rsidRPr="007F51D7" w:rsidRDefault="00DE0A17" w:rsidP="00DE0A17">
      <w:pPr>
        <w:spacing w:after="0"/>
        <w:jc w:val="both"/>
      </w:pPr>
      <w:r>
        <w:t xml:space="preserve"> </w:t>
      </w:r>
    </w:p>
    <w:tbl>
      <w:tblPr>
        <w:tblW w:w="5000" w:type="pct"/>
        <w:tblCellMar>
          <w:top w:w="4" w:type="dxa"/>
          <w:left w:w="0" w:type="dxa"/>
          <w:right w:w="49" w:type="dxa"/>
        </w:tblCellMar>
        <w:tblLook w:val="04A0" w:firstRow="1" w:lastRow="0" w:firstColumn="1" w:lastColumn="0" w:noHBand="0" w:noVBand="1"/>
      </w:tblPr>
      <w:tblGrid>
        <w:gridCol w:w="1095"/>
        <w:gridCol w:w="434"/>
        <w:gridCol w:w="5067"/>
        <w:gridCol w:w="2749"/>
      </w:tblGrid>
      <w:tr w:rsidR="00DE0A17" w:rsidRPr="007F51D7" w:rsidTr="00B41C96">
        <w:trPr>
          <w:trHeight w:val="286"/>
        </w:trPr>
        <w:tc>
          <w:tcPr>
            <w:tcW w:w="586" w:type="pct"/>
            <w:vMerge w:val="restar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Оценка  </w:t>
            </w:r>
          </w:p>
        </w:tc>
        <w:tc>
          <w:tcPr>
            <w:tcW w:w="4414" w:type="pct"/>
            <w:gridSpan w:val="3"/>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Основные критерии оценки сочинений и изложений </w:t>
            </w:r>
          </w:p>
        </w:tc>
      </w:tr>
      <w:tr w:rsidR="00DE0A17" w:rsidRPr="007F51D7" w:rsidTr="00B41C96">
        <w:trPr>
          <w:trHeight w:val="286"/>
        </w:trPr>
        <w:tc>
          <w:tcPr>
            <w:tcW w:w="586" w:type="pct"/>
            <w:vMerge/>
            <w:tcBorders>
              <w:top w:val="nil"/>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p>
        </w:tc>
        <w:tc>
          <w:tcPr>
            <w:tcW w:w="2943" w:type="pct"/>
            <w:gridSpan w:val="2"/>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Содержание и речь </w:t>
            </w:r>
          </w:p>
        </w:tc>
        <w:tc>
          <w:tcPr>
            <w:tcW w:w="1472"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Грамотность  </w:t>
            </w:r>
          </w:p>
        </w:tc>
      </w:tr>
      <w:tr w:rsidR="00DE0A17" w:rsidRPr="007F51D7" w:rsidTr="00B41C96">
        <w:trPr>
          <w:trHeight w:val="2096"/>
        </w:trPr>
        <w:tc>
          <w:tcPr>
            <w:tcW w:w="586"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 </w:t>
            </w:r>
          </w:p>
          <w:p w:rsidR="00DE0A17" w:rsidRPr="00315DA5" w:rsidRDefault="00DE0A17" w:rsidP="00B827C3">
            <w:pPr>
              <w:spacing w:after="0"/>
              <w:jc w:val="both"/>
              <w:rPr>
                <w:sz w:val="22"/>
              </w:rPr>
            </w:pPr>
            <w:r w:rsidRPr="00315DA5">
              <w:rPr>
                <w:sz w:val="22"/>
              </w:rPr>
              <w:t xml:space="preserve"> </w:t>
            </w:r>
          </w:p>
          <w:p w:rsidR="00DE0A17" w:rsidRPr="00315DA5" w:rsidRDefault="00DE0A17" w:rsidP="00B827C3">
            <w:pPr>
              <w:spacing w:after="0"/>
              <w:jc w:val="both"/>
              <w:rPr>
                <w:sz w:val="22"/>
              </w:rPr>
            </w:pPr>
            <w:r w:rsidRPr="00315DA5">
              <w:rPr>
                <w:sz w:val="22"/>
              </w:rPr>
              <w:t xml:space="preserve">«5» </w:t>
            </w:r>
          </w:p>
        </w:tc>
        <w:tc>
          <w:tcPr>
            <w:tcW w:w="2943" w:type="pct"/>
            <w:gridSpan w:val="2"/>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Содержание работы полностью соответствует теме. </w:t>
            </w:r>
          </w:p>
          <w:p w:rsidR="00DE0A17" w:rsidRPr="00315DA5" w:rsidRDefault="00DE0A17" w:rsidP="00B827C3">
            <w:pPr>
              <w:spacing w:after="0"/>
              <w:jc w:val="both"/>
              <w:rPr>
                <w:sz w:val="22"/>
              </w:rPr>
            </w:pPr>
            <w:r w:rsidRPr="00315DA5">
              <w:rPr>
                <w:sz w:val="22"/>
              </w:rPr>
              <w:t xml:space="preserve">Фактические ошибки отсутствуют; в изложении сохранено не менее 70% исходного текста. Содержание работы излагается последовательно. </w:t>
            </w:r>
          </w:p>
          <w:p w:rsidR="00DE0A17" w:rsidRPr="00315DA5" w:rsidRDefault="00DE0A17" w:rsidP="00B827C3">
            <w:pPr>
              <w:spacing w:after="0"/>
              <w:jc w:val="both"/>
              <w:rPr>
                <w:sz w:val="22"/>
              </w:rPr>
            </w:pPr>
            <w:r w:rsidRPr="00315DA5">
              <w:rPr>
                <w:sz w:val="22"/>
              </w:rPr>
              <w:t xml:space="preserve">Текст отличается богатством лексики, точностью употребления </w:t>
            </w:r>
            <w:r w:rsidRPr="00315DA5">
              <w:rPr>
                <w:sz w:val="22"/>
              </w:rPr>
              <w:tab/>
              <w:t xml:space="preserve">слов, </w:t>
            </w:r>
            <w:r w:rsidRPr="00315DA5">
              <w:rPr>
                <w:sz w:val="22"/>
              </w:rPr>
              <w:tab/>
              <w:t xml:space="preserve">разнообразием синтаксических конструкций. </w:t>
            </w:r>
          </w:p>
          <w:p w:rsidR="00DE0A17" w:rsidRPr="00315DA5" w:rsidRDefault="00DE0A17" w:rsidP="00B827C3">
            <w:pPr>
              <w:spacing w:after="0"/>
              <w:jc w:val="both"/>
              <w:rPr>
                <w:sz w:val="22"/>
              </w:rPr>
            </w:pPr>
            <w:r w:rsidRPr="00315DA5">
              <w:rPr>
                <w:sz w:val="22"/>
              </w:rPr>
              <w:t xml:space="preserve">Достигнуты стилевое единство и выразительность </w:t>
            </w:r>
          </w:p>
        </w:tc>
        <w:tc>
          <w:tcPr>
            <w:tcW w:w="1472"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Допускается: </w:t>
            </w:r>
          </w:p>
          <w:p w:rsidR="00DE0A17" w:rsidRPr="00315DA5" w:rsidRDefault="00DE0A17" w:rsidP="00B827C3">
            <w:pPr>
              <w:spacing w:after="0"/>
              <w:jc w:val="both"/>
              <w:rPr>
                <w:sz w:val="22"/>
              </w:rPr>
            </w:pPr>
            <w:r w:rsidRPr="00315DA5">
              <w:rPr>
                <w:sz w:val="22"/>
              </w:rPr>
              <w:t xml:space="preserve">1 </w:t>
            </w:r>
            <w:r w:rsidRPr="00315DA5">
              <w:rPr>
                <w:sz w:val="22"/>
              </w:rPr>
              <w:tab/>
              <w:t xml:space="preserve">негрубая орфографическая или 1 пунктуационная или 1 грамматическая ошибка </w:t>
            </w:r>
          </w:p>
        </w:tc>
      </w:tr>
      <w:tr w:rsidR="00DE0A17" w:rsidRPr="007F51D7" w:rsidTr="00B41C96">
        <w:trPr>
          <w:trHeight w:val="280"/>
        </w:trPr>
        <w:tc>
          <w:tcPr>
            <w:tcW w:w="586" w:type="pct"/>
            <w:tcBorders>
              <w:top w:val="single" w:sz="4" w:space="0" w:color="000000"/>
              <w:left w:val="single" w:sz="4" w:space="0" w:color="000000"/>
              <w:bottom w:val="nil"/>
              <w:right w:val="single" w:sz="4" w:space="0" w:color="000000"/>
            </w:tcBorders>
            <w:shd w:val="clear" w:color="auto" w:fill="auto"/>
          </w:tcPr>
          <w:p w:rsidR="00DE0A17" w:rsidRPr="00315DA5" w:rsidRDefault="00DE0A17" w:rsidP="00B827C3">
            <w:pPr>
              <w:spacing w:after="0"/>
              <w:jc w:val="both"/>
              <w:rPr>
                <w:sz w:val="22"/>
              </w:rPr>
            </w:pPr>
          </w:p>
        </w:tc>
        <w:tc>
          <w:tcPr>
            <w:tcW w:w="232" w:type="pct"/>
            <w:tcBorders>
              <w:top w:val="single" w:sz="4" w:space="0" w:color="000000"/>
              <w:left w:val="single" w:sz="4" w:space="0" w:color="000000"/>
              <w:bottom w:val="nil"/>
              <w:right w:val="nil"/>
            </w:tcBorders>
            <w:shd w:val="clear" w:color="auto" w:fill="auto"/>
          </w:tcPr>
          <w:p w:rsidR="00DE0A17" w:rsidRPr="00315DA5" w:rsidRDefault="00DE0A17" w:rsidP="00B827C3">
            <w:pPr>
              <w:spacing w:after="0"/>
              <w:jc w:val="both"/>
              <w:rPr>
                <w:sz w:val="22"/>
              </w:rPr>
            </w:pPr>
          </w:p>
        </w:tc>
        <w:tc>
          <w:tcPr>
            <w:tcW w:w="2711" w:type="pct"/>
            <w:tcBorders>
              <w:top w:val="single" w:sz="4" w:space="0" w:color="000000"/>
              <w:left w:val="nil"/>
              <w:bottom w:val="nil"/>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текста. </w:t>
            </w:r>
          </w:p>
        </w:tc>
        <w:tc>
          <w:tcPr>
            <w:tcW w:w="1472" w:type="pct"/>
            <w:tcBorders>
              <w:top w:val="single" w:sz="4" w:space="0" w:color="000000"/>
              <w:left w:val="single" w:sz="4" w:space="0" w:color="000000"/>
              <w:bottom w:val="nil"/>
              <w:right w:val="single" w:sz="4" w:space="0" w:color="000000"/>
            </w:tcBorders>
            <w:shd w:val="clear" w:color="auto" w:fill="auto"/>
          </w:tcPr>
          <w:p w:rsidR="00DE0A17" w:rsidRPr="00315DA5" w:rsidRDefault="00DE0A17" w:rsidP="00B827C3">
            <w:pPr>
              <w:spacing w:after="0"/>
              <w:jc w:val="both"/>
              <w:rPr>
                <w:sz w:val="22"/>
              </w:rPr>
            </w:pPr>
          </w:p>
        </w:tc>
      </w:tr>
      <w:tr w:rsidR="00DE0A17" w:rsidRPr="007F51D7" w:rsidTr="00B41C96">
        <w:trPr>
          <w:trHeight w:val="284"/>
        </w:trPr>
        <w:tc>
          <w:tcPr>
            <w:tcW w:w="586" w:type="pct"/>
            <w:tcBorders>
              <w:top w:val="nil"/>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p>
        </w:tc>
        <w:tc>
          <w:tcPr>
            <w:tcW w:w="232" w:type="pct"/>
            <w:tcBorders>
              <w:top w:val="nil"/>
              <w:left w:val="single" w:sz="4" w:space="0" w:color="000000"/>
              <w:bottom w:val="single" w:sz="4" w:space="0" w:color="000000"/>
              <w:right w:val="nil"/>
            </w:tcBorders>
            <w:shd w:val="clear" w:color="auto" w:fill="auto"/>
          </w:tcPr>
          <w:p w:rsidR="00DE0A17" w:rsidRPr="00315DA5" w:rsidRDefault="00DE0A17" w:rsidP="00B827C3">
            <w:pPr>
              <w:spacing w:after="0"/>
              <w:jc w:val="both"/>
              <w:rPr>
                <w:sz w:val="22"/>
              </w:rPr>
            </w:pPr>
            <w:r w:rsidRPr="00315DA5">
              <w:rPr>
                <w:sz w:val="22"/>
              </w:rPr>
              <w:t xml:space="preserve">5. </w:t>
            </w:r>
          </w:p>
        </w:tc>
        <w:tc>
          <w:tcPr>
            <w:tcW w:w="2711" w:type="pct"/>
            <w:tcBorders>
              <w:top w:val="nil"/>
              <w:left w:val="nil"/>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Допускается 1 недочет в содержании. </w:t>
            </w:r>
          </w:p>
        </w:tc>
        <w:tc>
          <w:tcPr>
            <w:tcW w:w="1472" w:type="pct"/>
            <w:tcBorders>
              <w:top w:val="nil"/>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p>
        </w:tc>
      </w:tr>
      <w:tr w:rsidR="00DE0A17" w:rsidRPr="007F51D7" w:rsidTr="00B41C96">
        <w:trPr>
          <w:trHeight w:val="3524"/>
        </w:trPr>
        <w:tc>
          <w:tcPr>
            <w:tcW w:w="586"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lastRenderedPageBreak/>
              <w:t xml:space="preserve"> </w:t>
            </w:r>
          </w:p>
          <w:p w:rsidR="00DE0A17" w:rsidRPr="00315DA5" w:rsidRDefault="00DE0A17" w:rsidP="00B827C3">
            <w:pPr>
              <w:spacing w:after="0"/>
              <w:jc w:val="both"/>
              <w:rPr>
                <w:sz w:val="22"/>
              </w:rPr>
            </w:pPr>
            <w:r w:rsidRPr="00315DA5">
              <w:rPr>
                <w:sz w:val="22"/>
              </w:rPr>
              <w:t xml:space="preserve"> </w:t>
            </w:r>
          </w:p>
          <w:p w:rsidR="00DE0A17" w:rsidRPr="00315DA5" w:rsidRDefault="00DE0A17" w:rsidP="00B827C3">
            <w:pPr>
              <w:spacing w:after="0"/>
              <w:jc w:val="both"/>
              <w:rPr>
                <w:sz w:val="22"/>
              </w:rPr>
            </w:pPr>
            <w:r w:rsidRPr="00315DA5">
              <w:rPr>
                <w:sz w:val="22"/>
              </w:rPr>
              <w:t xml:space="preserve">«4» </w:t>
            </w:r>
          </w:p>
        </w:tc>
        <w:tc>
          <w:tcPr>
            <w:tcW w:w="232" w:type="pct"/>
            <w:tcBorders>
              <w:top w:val="single" w:sz="4" w:space="0" w:color="000000"/>
              <w:left w:val="single" w:sz="4" w:space="0" w:color="000000"/>
              <w:bottom w:val="single" w:sz="4" w:space="0" w:color="000000"/>
              <w:right w:val="nil"/>
            </w:tcBorders>
            <w:shd w:val="clear" w:color="auto" w:fill="auto"/>
          </w:tcPr>
          <w:p w:rsidR="00DE0A17" w:rsidRPr="00315DA5" w:rsidRDefault="00DE0A17" w:rsidP="00B827C3">
            <w:pPr>
              <w:spacing w:after="0"/>
              <w:jc w:val="both"/>
              <w:rPr>
                <w:sz w:val="22"/>
              </w:rPr>
            </w:pPr>
            <w:r w:rsidRPr="00315DA5">
              <w:rPr>
                <w:sz w:val="22"/>
              </w:rPr>
              <w:t xml:space="preserve">1. </w:t>
            </w:r>
          </w:p>
          <w:p w:rsidR="00DE0A17" w:rsidRPr="00315DA5" w:rsidRDefault="00DE0A17" w:rsidP="00B827C3">
            <w:pPr>
              <w:spacing w:after="0"/>
              <w:jc w:val="both"/>
              <w:rPr>
                <w:sz w:val="22"/>
              </w:rPr>
            </w:pPr>
            <w:r w:rsidRPr="00315DA5">
              <w:rPr>
                <w:sz w:val="22"/>
              </w:rPr>
              <w:t xml:space="preserve">2. </w:t>
            </w:r>
          </w:p>
          <w:p w:rsidR="00DE0A17" w:rsidRPr="00315DA5" w:rsidRDefault="00DE0A17" w:rsidP="00B827C3">
            <w:pPr>
              <w:spacing w:after="0"/>
              <w:jc w:val="both"/>
              <w:rPr>
                <w:sz w:val="22"/>
              </w:rPr>
            </w:pPr>
            <w:r w:rsidRPr="00315DA5">
              <w:rPr>
                <w:sz w:val="22"/>
              </w:rPr>
              <w:t xml:space="preserve">3. </w:t>
            </w:r>
          </w:p>
          <w:p w:rsidR="00DE0A17" w:rsidRPr="00315DA5" w:rsidRDefault="00DE0A17" w:rsidP="00B827C3">
            <w:pPr>
              <w:spacing w:after="0"/>
              <w:jc w:val="both"/>
              <w:rPr>
                <w:sz w:val="22"/>
              </w:rPr>
            </w:pPr>
            <w:r w:rsidRPr="00315DA5">
              <w:rPr>
                <w:sz w:val="22"/>
              </w:rPr>
              <w:t xml:space="preserve">4. </w:t>
            </w:r>
          </w:p>
          <w:p w:rsidR="00DE0A17" w:rsidRPr="00315DA5" w:rsidRDefault="00DE0A17" w:rsidP="00B827C3">
            <w:pPr>
              <w:spacing w:after="0"/>
              <w:jc w:val="both"/>
              <w:rPr>
                <w:sz w:val="22"/>
              </w:rPr>
            </w:pPr>
            <w:r w:rsidRPr="00315DA5">
              <w:rPr>
                <w:sz w:val="22"/>
              </w:rPr>
              <w:t xml:space="preserve">5. </w:t>
            </w:r>
          </w:p>
        </w:tc>
        <w:tc>
          <w:tcPr>
            <w:tcW w:w="2711" w:type="pct"/>
            <w:tcBorders>
              <w:top w:val="single" w:sz="4" w:space="0" w:color="000000"/>
              <w:left w:val="nil"/>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Содержание работы в основном соответствует теме, имеются незначительные отклонения от темы. Содержание в основном достоверно, но имеются единичные фактические неточности; при этом в работе сохранено не менее 70% исходного текста. </w:t>
            </w:r>
          </w:p>
          <w:p w:rsidR="00DE0A17" w:rsidRPr="00315DA5" w:rsidRDefault="00DE0A17" w:rsidP="00B827C3">
            <w:pPr>
              <w:spacing w:after="0"/>
              <w:jc w:val="both"/>
              <w:rPr>
                <w:sz w:val="22"/>
              </w:rPr>
            </w:pPr>
            <w:r w:rsidRPr="00315DA5">
              <w:rPr>
                <w:sz w:val="22"/>
              </w:rPr>
              <w:t xml:space="preserve">Имеются </w:t>
            </w:r>
            <w:r w:rsidRPr="00315DA5">
              <w:rPr>
                <w:sz w:val="22"/>
              </w:rPr>
              <w:tab/>
              <w:t xml:space="preserve">незначительные </w:t>
            </w:r>
            <w:r w:rsidRPr="00315DA5">
              <w:rPr>
                <w:sz w:val="22"/>
              </w:rPr>
              <w:tab/>
              <w:t xml:space="preserve">нарушения последовательности в изложении мыслей. Лексический </w:t>
            </w:r>
            <w:r w:rsidRPr="00315DA5">
              <w:rPr>
                <w:sz w:val="22"/>
              </w:rPr>
              <w:tab/>
              <w:t xml:space="preserve">и </w:t>
            </w:r>
            <w:r w:rsidRPr="00315DA5">
              <w:rPr>
                <w:sz w:val="22"/>
              </w:rPr>
              <w:tab/>
              <w:t xml:space="preserve">грамматический </w:t>
            </w:r>
            <w:r w:rsidRPr="00315DA5">
              <w:rPr>
                <w:sz w:val="22"/>
              </w:rPr>
              <w:tab/>
              <w:t xml:space="preserve">строй </w:t>
            </w:r>
            <w:r w:rsidRPr="00315DA5">
              <w:rPr>
                <w:sz w:val="22"/>
              </w:rPr>
              <w:tab/>
              <w:t xml:space="preserve">речи достаточно разнообразен. </w:t>
            </w:r>
          </w:p>
          <w:p w:rsidR="00DE0A17" w:rsidRPr="00315DA5" w:rsidRDefault="00DE0A17" w:rsidP="00B827C3">
            <w:pPr>
              <w:spacing w:after="0"/>
              <w:jc w:val="both"/>
              <w:rPr>
                <w:sz w:val="22"/>
              </w:rPr>
            </w:pPr>
            <w:r w:rsidRPr="00315DA5">
              <w:rPr>
                <w:sz w:val="22"/>
              </w:rPr>
              <w:t xml:space="preserve"> Стиль работы отличается единством и достаточной выразительностью. </w:t>
            </w:r>
          </w:p>
          <w:p w:rsidR="00DE0A17" w:rsidRPr="00315DA5" w:rsidRDefault="00DE0A17" w:rsidP="00B827C3">
            <w:pPr>
              <w:spacing w:after="0"/>
              <w:jc w:val="both"/>
              <w:rPr>
                <w:sz w:val="22"/>
              </w:rPr>
            </w:pPr>
            <w:r w:rsidRPr="00315DA5">
              <w:rPr>
                <w:sz w:val="22"/>
              </w:rPr>
              <w:t xml:space="preserve">Допускается не более 2 недочетов в содержании и не более 3 – 4 речевых недочетов. </w:t>
            </w:r>
          </w:p>
        </w:tc>
        <w:tc>
          <w:tcPr>
            <w:tcW w:w="1472"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Допускаются: </w:t>
            </w:r>
          </w:p>
          <w:p w:rsidR="00DE0A17" w:rsidRPr="00315DA5" w:rsidRDefault="00DE0A17" w:rsidP="00B827C3">
            <w:pPr>
              <w:spacing w:after="0"/>
              <w:jc w:val="both"/>
              <w:rPr>
                <w:sz w:val="22"/>
              </w:rPr>
            </w:pPr>
            <w:r w:rsidRPr="00315DA5">
              <w:rPr>
                <w:sz w:val="22"/>
              </w:rPr>
              <w:t xml:space="preserve">2 орфографические + 2 пунктуационные + 3 грамматические; </w:t>
            </w:r>
          </w:p>
          <w:p w:rsidR="00DE0A17" w:rsidRPr="00315DA5" w:rsidRDefault="00DE0A17" w:rsidP="00B827C3">
            <w:pPr>
              <w:spacing w:after="0"/>
              <w:jc w:val="both"/>
              <w:rPr>
                <w:sz w:val="22"/>
              </w:rPr>
            </w:pPr>
            <w:r w:rsidRPr="00315DA5">
              <w:rPr>
                <w:sz w:val="22"/>
              </w:rPr>
              <w:t xml:space="preserve">1 орфографическая + 3 пунктуационные + 3 </w:t>
            </w:r>
          </w:p>
          <w:p w:rsidR="00DE0A17" w:rsidRPr="00315DA5" w:rsidRDefault="00DE0A17" w:rsidP="00B827C3">
            <w:pPr>
              <w:spacing w:after="0"/>
              <w:jc w:val="both"/>
              <w:rPr>
                <w:sz w:val="22"/>
              </w:rPr>
            </w:pPr>
            <w:r w:rsidRPr="00315DA5">
              <w:rPr>
                <w:sz w:val="22"/>
              </w:rPr>
              <w:t xml:space="preserve">грамматические; </w:t>
            </w:r>
          </w:p>
          <w:p w:rsidR="00DE0A17" w:rsidRPr="00315DA5" w:rsidRDefault="00DE0A17" w:rsidP="00B827C3">
            <w:pPr>
              <w:spacing w:after="0"/>
              <w:jc w:val="both"/>
              <w:rPr>
                <w:sz w:val="22"/>
              </w:rPr>
            </w:pPr>
            <w:r w:rsidRPr="00315DA5">
              <w:rPr>
                <w:sz w:val="22"/>
              </w:rPr>
              <w:t xml:space="preserve">0 орфографических + 4 пунктуационные + 3 грамматические. </w:t>
            </w:r>
          </w:p>
        </w:tc>
      </w:tr>
      <w:tr w:rsidR="00DE0A17" w:rsidRPr="007F51D7" w:rsidTr="00B41C96">
        <w:trPr>
          <w:trHeight w:val="2653"/>
        </w:trPr>
        <w:tc>
          <w:tcPr>
            <w:tcW w:w="586"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 </w:t>
            </w:r>
          </w:p>
          <w:p w:rsidR="00DE0A17" w:rsidRPr="00315DA5" w:rsidRDefault="00DE0A17" w:rsidP="00B827C3">
            <w:pPr>
              <w:spacing w:after="0"/>
              <w:jc w:val="both"/>
              <w:rPr>
                <w:sz w:val="22"/>
              </w:rPr>
            </w:pPr>
            <w:r w:rsidRPr="00315DA5">
              <w:rPr>
                <w:sz w:val="22"/>
              </w:rPr>
              <w:t xml:space="preserve"> </w:t>
            </w:r>
          </w:p>
          <w:p w:rsidR="00DE0A17" w:rsidRPr="00315DA5" w:rsidRDefault="00DE0A17" w:rsidP="00B827C3">
            <w:pPr>
              <w:spacing w:after="0"/>
              <w:jc w:val="both"/>
              <w:rPr>
                <w:sz w:val="22"/>
              </w:rPr>
            </w:pPr>
            <w:r w:rsidRPr="00315DA5">
              <w:rPr>
                <w:sz w:val="22"/>
              </w:rPr>
              <w:t xml:space="preserve">«3» </w:t>
            </w:r>
          </w:p>
        </w:tc>
        <w:tc>
          <w:tcPr>
            <w:tcW w:w="232" w:type="pct"/>
            <w:tcBorders>
              <w:top w:val="single" w:sz="4" w:space="0" w:color="000000"/>
              <w:left w:val="single" w:sz="4" w:space="0" w:color="000000"/>
              <w:bottom w:val="single" w:sz="4" w:space="0" w:color="000000"/>
              <w:right w:val="nil"/>
            </w:tcBorders>
            <w:shd w:val="clear" w:color="auto" w:fill="auto"/>
          </w:tcPr>
          <w:p w:rsidR="00DE0A17" w:rsidRPr="00315DA5" w:rsidRDefault="00DE0A17" w:rsidP="00B827C3">
            <w:pPr>
              <w:spacing w:after="0"/>
              <w:jc w:val="both"/>
              <w:rPr>
                <w:sz w:val="22"/>
              </w:rPr>
            </w:pPr>
            <w:r w:rsidRPr="00315DA5">
              <w:rPr>
                <w:sz w:val="22"/>
              </w:rPr>
              <w:t xml:space="preserve">1. </w:t>
            </w:r>
          </w:p>
          <w:p w:rsidR="00DE0A17" w:rsidRPr="00315DA5" w:rsidRDefault="00DE0A17" w:rsidP="00B827C3">
            <w:pPr>
              <w:spacing w:after="0"/>
              <w:jc w:val="both"/>
              <w:rPr>
                <w:sz w:val="22"/>
              </w:rPr>
            </w:pPr>
            <w:r w:rsidRPr="00315DA5">
              <w:rPr>
                <w:sz w:val="22"/>
              </w:rPr>
              <w:t xml:space="preserve">2. </w:t>
            </w:r>
          </w:p>
          <w:p w:rsidR="00DE0A17" w:rsidRPr="00315DA5" w:rsidRDefault="00DE0A17" w:rsidP="00B827C3">
            <w:pPr>
              <w:spacing w:after="0"/>
              <w:jc w:val="both"/>
              <w:rPr>
                <w:sz w:val="22"/>
              </w:rPr>
            </w:pPr>
            <w:r w:rsidRPr="00315DA5">
              <w:rPr>
                <w:sz w:val="22"/>
              </w:rPr>
              <w:t xml:space="preserve">3. </w:t>
            </w:r>
          </w:p>
          <w:p w:rsidR="00DE0A17" w:rsidRPr="00315DA5" w:rsidRDefault="00DE0A17" w:rsidP="00B827C3">
            <w:pPr>
              <w:spacing w:after="0"/>
              <w:jc w:val="both"/>
              <w:rPr>
                <w:sz w:val="22"/>
              </w:rPr>
            </w:pPr>
            <w:r w:rsidRPr="00315DA5">
              <w:rPr>
                <w:sz w:val="22"/>
              </w:rPr>
              <w:t xml:space="preserve">4. </w:t>
            </w:r>
          </w:p>
        </w:tc>
        <w:tc>
          <w:tcPr>
            <w:tcW w:w="2711" w:type="pct"/>
            <w:tcBorders>
              <w:top w:val="single" w:sz="4" w:space="0" w:color="000000"/>
              <w:left w:val="nil"/>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Имеются </w:t>
            </w:r>
            <w:r w:rsidRPr="00315DA5">
              <w:rPr>
                <w:sz w:val="22"/>
              </w:rPr>
              <w:tab/>
              <w:t xml:space="preserve">существенные </w:t>
            </w:r>
            <w:r w:rsidRPr="00315DA5">
              <w:rPr>
                <w:sz w:val="22"/>
              </w:rPr>
              <w:tab/>
              <w:t xml:space="preserve">отклонения </w:t>
            </w:r>
            <w:r w:rsidRPr="00315DA5">
              <w:rPr>
                <w:sz w:val="22"/>
              </w:rPr>
              <w:tab/>
              <w:t xml:space="preserve">от заявленной темы. </w:t>
            </w:r>
          </w:p>
          <w:p w:rsidR="00DE0A17" w:rsidRPr="00315DA5" w:rsidRDefault="00DE0A17" w:rsidP="00B827C3">
            <w:pPr>
              <w:spacing w:after="0"/>
              <w:jc w:val="both"/>
              <w:rPr>
                <w:sz w:val="22"/>
              </w:rPr>
            </w:pPr>
            <w:r w:rsidRPr="00315DA5">
              <w:rPr>
                <w:sz w:val="22"/>
              </w:rPr>
              <w:t xml:space="preserve">Работа достоверна в основном своем содержании, но в ней допущены 3 – 4 фактические ошибки. Объем изложения составляет менее 70% исходного текста. </w:t>
            </w:r>
          </w:p>
          <w:p w:rsidR="00DE0A17" w:rsidRPr="00315DA5" w:rsidRDefault="00DE0A17" w:rsidP="00B827C3">
            <w:pPr>
              <w:spacing w:after="0"/>
              <w:jc w:val="both"/>
              <w:rPr>
                <w:sz w:val="22"/>
              </w:rPr>
            </w:pPr>
            <w:r w:rsidRPr="00315DA5">
              <w:rPr>
                <w:sz w:val="22"/>
              </w:rPr>
              <w:t xml:space="preserve">Допущено нарушение последовательности изложения. Лексика бедна, встречается неправильное употребление слов. Речь недостаточно выразительна.  </w:t>
            </w:r>
          </w:p>
          <w:p w:rsidR="00DE0A17" w:rsidRPr="00315DA5" w:rsidRDefault="00DE0A17" w:rsidP="00B827C3">
            <w:pPr>
              <w:spacing w:after="0"/>
              <w:jc w:val="both"/>
              <w:rPr>
                <w:sz w:val="22"/>
              </w:rPr>
            </w:pPr>
            <w:r w:rsidRPr="00315DA5">
              <w:rPr>
                <w:sz w:val="22"/>
              </w:rPr>
              <w:t xml:space="preserve">Допускается не более 4 недочетов в содержании и 5 речевых недочетов </w:t>
            </w:r>
          </w:p>
        </w:tc>
        <w:tc>
          <w:tcPr>
            <w:tcW w:w="1472"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Допускаются: </w:t>
            </w:r>
          </w:p>
          <w:p w:rsidR="00DE0A17" w:rsidRPr="00315DA5" w:rsidRDefault="00DE0A17" w:rsidP="00B827C3">
            <w:pPr>
              <w:spacing w:after="0"/>
              <w:jc w:val="both"/>
              <w:rPr>
                <w:sz w:val="22"/>
              </w:rPr>
            </w:pPr>
            <w:r w:rsidRPr="00315DA5">
              <w:rPr>
                <w:sz w:val="22"/>
              </w:rPr>
              <w:t xml:space="preserve">0 орф. + 7 пунк.; </w:t>
            </w:r>
          </w:p>
          <w:p w:rsidR="00DE0A17" w:rsidRPr="00315DA5" w:rsidRDefault="00DE0A17" w:rsidP="00B827C3">
            <w:pPr>
              <w:spacing w:after="0"/>
              <w:jc w:val="both"/>
              <w:rPr>
                <w:sz w:val="22"/>
              </w:rPr>
            </w:pPr>
            <w:r w:rsidRPr="00315DA5">
              <w:rPr>
                <w:sz w:val="22"/>
              </w:rPr>
              <w:t xml:space="preserve">1 орф. + 4-7 пунк. + 4 грам.; </w:t>
            </w:r>
          </w:p>
          <w:p w:rsidR="00DE0A17" w:rsidRPr="00315DA5" w:rsidRDefault="00DE0A17" w:rsidP="00B827C3">
            <w:pPr>
              <w:spacing w:after="0"/>
              <w:jc w:val="both"/>
              <w:rPr>
                <w:sz w:val="22"/>
              </w:rPr>
            </w:pPr>
            <w:r w:rsidRPr="00315DA5">
              <w:rPr>
                <w:sz w:val="22"/>
              </w:rPr>
              <w:t xml:space="preserve">2 орф. + 3-6 пунк. + 4 грам.; </w:t>
            </w:r>
          </w:p>
          <w:p w:rsidR="00DE0A17" w:rsidRPr="00315DA5" w:rsidRDefault="00DE0A17" w:rsidP="00B827C3">
            <w:pPr>
              <w:spacing w:after="0"/>
              <w:jc w:val="both"/>
              <w:rPr>
                <w:sz w:val="22"/>
              </w:rPr>
            </w:pPr>
            <w:r w:rsidRPr="00315DA5">
              <w:rPr>
                <w:sz w:val="22"/>
              </w:rPr>
              <w:t xml:space="preserve">3 орф. + 5 пунк. + 4 грам.; </w:t>
            </w:r>
          </w:p>
          <w:p w:rsidR="00DE0A17" w:rsidRPr="00315DA5" w:rsidRDefault="00DE0A17" w:rsidP="00B827C3">
            <w:pPr>
              <w:spacing w:after="0"/>
              <w:jc w:val="both"/>
              <w:rPr>
                <w:sz w:val="22"/>
              </w:rPr>
            </w:pPr>
            <w:r w:rsidRPr="00315DA5">
              <w:rPr>
                <w:sz w:val="22"/>
              </w:rPr>
              <w:t xml:space="preserve">4 орф. + 4 пунк. + 4 грам. </w:t>
            </w:r>
          </w:p>
        </w:tc>
      </w:tr>
      <w:tr w:rsidR="00DE0A17" w:rsidRPr="007F51D7" w:rsidTr="00B41C96">
        <w:trPr>
          <w:trHeight w:val="2821"/>
        </w:trPr>
        <w:tc>
          <w:tcPr>
            <w:tcW w:w="586"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 </w:t>
            </w:r>
          </w:p>
          <w:p w:rsidR="00DE0A17" w:rsidRPr="00315DA5" w:rsidRDefault="00DE0A17" w:rsidP="00B827C3">
            <w:pPr>
              <w:spacing w:after="0"/>
              <w:jc w:val="both"/>
              <w:rPr>
                <w:sz w:val="22"/>
              </w:rPr>
            </w:pPr>
            <w:r w:rsidRPr="00315DA5">
              <w:rPr>
                <w:sz w:val="22"/>
              </w:rPr>
              <w:t xml:space="preserve"> </w:t>
            </w:r>
          </w:p>
          <w:p w:rsidR="00DE0A17" w:rsidRPr="00315DA5" w:rsidRDefault="00DE0A17" w:rsidP="00B827C3">
            <w:pPr>
              <w:spacing w:after="0"/>
              <w:jc w:val="both"/>
              <w:rPr>
                <w:sz w:val="22"/>
              </w:rPr>
            </w:pPr>
            <w:r w:rsidRPr="00315DA5">
              <w:rPr>
                <w:sz w:val="22"/>
              </w:rPr>
              <w:t xml:space="preserve"> </w:t>
            </w:r>
          </w:p>
          <w:p w:rsidR="00DE0A17" w:rsidRPr="00315DA5" w:rsidRDefault="00DE0A17" w:rsidP="00B827C3">
            <w:pPr>
              <w:spacing w:after="0"/>
              <w:jc w:val="both"/>
              <w:rPr>
                <w:sz w:val="22"/>
              </w:rPr>
            </w:pPr>
            <w:r w:rsidRPr="00315DA5">
              <w:rPr>
                <w:sz w:val="22"/>
              </w:rPr>
              <w:t xml:space="preserve">«2» </w:t>
            </w:r>
          </w:p>
        </w:tc>
        <w:tc>
          <w:tcPr>
            <w:tcW w:w="232" w:type="pct"/>
            <w:tcBorders>
              <w:top w:val="single" w:sz="4" w:space="0" w:color="000000"/>
              <w:left w:val="single" w:sz="4" w:space="0" w:color="000000"/>
              <w:bottom w:val="single" w:sz="4" w:space="0" w:color="000000"/>
              <w:right w:val="nil"/>
            </w:tcBorders>
            <w:shd w:val="clear" w:color="auto" w:fill="auto"/>
          </w:tcPr>
          <w:p w:rsidR="00DE0A17" w:rsidRPr="00315DA5" w:rsidRDefault="00DE0A17" w:rsidP="00B827C3">
            <w:pPr>
              <w:spacing w:after="0"/>
              <w:jc w:val="both"/>
              <w:rPr>
                <w:sz w:val="22"/>
              </w:rPr>
            </w:pPr>
            <w:r w:rsidRPr="00315DA5">
              <w:rPr>
                <w:sz w:val="22"/>
              </w:rPr>
              <w:t xml:space="preserve">1. 2. </w:t>
            </w:r>
          </w:p>
          <w:p w:rsidR="00DE0A17" w:rsidRPr="00315DA5" w:rsidRDefault="00DE0A17" w:rsidP="00B827C3">
            <w:pPr>
              <w:spacing w:after="0"/>
              <w:jc w:val="both"/>
              <w:rPr>
                <w:sz w:val="22"/>
              </w:rPr>
            </w:pPr>
            <w:r w:rsidRPr="00315DA5">
              <w:rPr>
                <w:sz w:val="22"/>
              </w:rPr>
              <w:t xml:space="preserve">3. </w:t>
            </w:r>
          </w:p>
          <w:p w:rsidR="00DE0A17" w:rsidRPr="00315DA5" w:rsidRDefault="00DE0A17" w:rsidP="00B827C3">
            <w:pPr>
              <w:spacing w:after="0"/>
              <w:jc w:val="both"/>
              <w:rPr>
                <w:sz w:val="22"/>
              </w:rPr>
            </w:pPr>
            <w:r w:rsidRPr="00315DA5">
              <w:rPr>
                <w:sz w:val="22"/>
              </w:rPr>
              <w:t xml:space="preserve">4. </w:t>
            </w:r>
          </w:p>
          <w:p w:rsidR="00DE0A17" w:rsidRPr="00315DA5" w:rsidRDefault="00DE0A17" w:rsidP="00B827C3">
            <w:pPr>
              <w:spacing w:after="0"/>
              <w:jc w:val="both"/>
              <w:rPr>
                <w:sz w:val="22"/>
              </w:rPr>
            </w:pPr>
            <w:r w:rsidRPr="00315DA5">
              <w:rPr>
                <w:sz w:val="22"/>
              </w:rPr>
              <w:t xml:space="preserve">5. </w:t>
            </w:r>
          </w:p>
        </w:tc>
        <w:tc>
          <w:tcPr>
            <w:tcW w:w="2711" w:type="pct"/>
            <w:tcBorders>
              <w:top w:val="single" w:sz="4" w:space="0" w:color="000000"/>
              <w:left w:val="nil"/>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Работа не соответствует заявленной теме. </w:t>
            </w:r>
          </w:p>
          <w:p w:rsidR="00DE0A17" w:rsidRPr="00315DA5" w:rsidRDefault="00DE0A17" w:rsidP="00B827C3">
            <w:pPr>
              <w:spacing w:after="0"/>
              <w:jc w:val="both"/>
              <w:rPr>
                <w:sz w:val="22"/>
              </w:rPr>
            </w:pPr>
            <w:r w:rsidRPr="00315DA5">
              <w:rPr>
                <w:sz w:val="22"/>
              </w:rPr>
              <w:t xml:space="preserve">Допущено много фактических неточностей; объем изложения составляет менее 50% исходного текста; нарушена последовательность изложения мыслей во всех частях работы, нет связи между ними. Текст не соответствует плану. Лексика бедна. Работа написана короткими однотипными предложениями, часты случаи неправильного употребления слов. Нарушено стилевое единство текста. </w:t>
            </w:r>
          </w:p>
          <w:p w:rsidR="00DE0A17" w:rsidRPr="00315DA5" w:rsidRDefault="00DE0A17" w:rsidP="00B827C3">
            <w:pPr>
              <w:spacing w:after="0"/>
              <w:jc w:val="both"/>
              <w:rPr>
                <w:sz w:val="22"/>
              </w:rPr>
            </w:pPr>
            <w:r w:rsidRPr="00315DA5">
              <w:rPr>
                <w:sz w:val="22"/>
              </w:rPr>
              <w:t xml:space="preserve">Допущено 6 недочетов в содержании и до 7 речевых недочетов   </w:t>
            </w:r>
          </w:p>
        </w:tc>
        <w:tc>
          <w:tcPr>
            <w:tcW w:w="1472" w:type="pct"/>
            <w:tcBorders>
              <w:top w:val="single" w:sz="4" w:space="0" w:color="000000"/>
              <w:left w:val="single" w:sz="4" w:space="0" w:color="000000"/>
              <w:bottom w:val="single" w:sz="4" w:space="0" w:color="000000"/>
              <w:right w:val="single" w:sz="4" w:space="0" w:color="000000"/>
            </w:tcBorders>
            <w:shd w:val="clear" w:color="auto" w:fill="auto"/>
          </w:tcPr>
          <w:p w:rsidR="00DE0A17" w:rsidRPr="00315DA5" w:rsidRDefault="00DE0A17" w:rsidP="00B827C3">
            <w:pPr>
              <w:spacing w:after="0"/>
              <w:jc w:val="both"/>
              <w:rPr>
                <w:sz w:val="22"/>
              </w:rPr>
            </w:pPr>
            <w:r w:rsidRPr="00315DA5">
              <w:rPr>
                <w:sz w:val="22"/>
              </w:rPr>
              <w:t xml:space="preserve">Допускаются: </w:t>
            </w:r>
          </w:p>
          <w:p w:rsidR="00DE0A17" w:rsidRPr="00315DA5" w:rsidRDefault="00DE0A17" w:rsidP="00B827C3">
            <w:pPr>
              <w:spacing w:after="0"/>
              <w:jc w:val="both"/>
              <w:rPr>
                <w:sz w:val="22"/>
              </w:rPr>
            </w:pPr>
            <w:r w:rsidRPr="00315DA5">
              <w:rPr>
                <w:sz w:val="22"/>
              </w:rPr>
              <w:t xml:space="preserve">5 и более грубых орфографических ошибок независимо от </w:t>
            </w:r>
          </w:p>
          <w:p w:rsidR="00DE0A17" w:rsidRPr="00315DA5" w:rsidRDefault="00DE0A17" w:rsidP="00B827C3">
            <w:pPr>
              <w:spacing w:after="0"/>
              <w:jc w:val="both"/>
              <w:rPr>
                <w:sz w:val="22"/>
              </w:rPr>
            </w:pPr>
            <w:r w:rsidRPr="00315DA5">
              <w:rPr>
                <w:sz w:val="22"/>
              </w:rPr>
              <w:t xml:space="preserve">количества </w:t>
            </w:r>
          </w:p>
          <w:p w:rsidR="00DE0A17" w:rsidRPr="00315DA5" w:rsidRDefault="00DE0A17" w:rsidP="00B827C3">
            <w:pPr>
              <w:spacing w:after="0"/>
              <w:jc w:val="both"/>
              <w:rPr>
                <w:sz w:val="22"/>
              </w:rPr>
            </w:pPr>
            <w:r w:rsidRPr="00315DA5">
              <w:rPr>
                <w:sz w:val="22"/>
              </w:rPr>
              <w:t xml:space="preserve">пунктуационных; </w:t>
            </w:r>
          </w:p>
          <w:p w:rsidR="00DE0A17" w:rsidRPr="00315DA5" w:rsidRDefault="00DE0A17" w:rsidP="00B827C3">
            <w:pPr>
              <w:spacing w:after="0"/>
              <w:jc w:val="both"/>
              <w:rPr>
                <w:sz w:val="22"/>
              </w:rPr>
            </w:pPr>
            <w:r w:rsidRPr="00315DA5">
              <w:rPr>
                <w:sz w:val="22"/>
              </w:rPr>
              <w:t xml:space="preserve">8 </w:t>
            </w:r>
            <w:r w:rsidRPr="00315DA5">
              <w:rPr>
                <w:sz w:val="22"/>
              </w:rPr>
              <w:tab/>
              <w:t xml:space="preserve">и </w:t>
            </w:r>
            <w:r w:rsidRPr="00315DA5">
              <w:rPr>
                <w:sz w:val="22"/>
              </w:rPr>
              <w:tab/>
              <w:t xml:space="preserve">более пунктуационных ошибок независимо </w:t>
            </w:r>
            <w:r w:rsidRPr="00315DA5">
              <w:rPr>
                <w:sz w:val="22"/>
              </w:rPr>
              <w:tab/>
              <w:t xml:space="preserve">от количества орфографических. </w:t>
            </w:r>
          </w:p>
        </w:tc>
      </w:tr>
    </w:tbl>
    <w:p w:rsidR="00DE0A17" w:rsidRPr="007F51D7" w:rsidRDefault="00DE0A17" w:rsidP="00DE0A17">
      <w:pPr>
        <w:spacing w:after="0"/>
        <w:jc w:val="both"/>
      </w:pPr>
      <w:r w:rsidRPr="007F51D7">
        <w:t xml:space="preserve"> </w:t>
      </w:r>
    </w:p>
    <w:p w:rsidR="00DE0A17" w:rsidRPr="007F51D7" w:rsidRDefault="00DE0A17" w:rsidP="00DE0A17">
      <w:pPr>
        <w:spacing w:after="0"/>
        <w:jc w:val="both"/>
      </w:pPr>
      <w:r w:rsidRPr="007F51D7">
        <w:t xml:space="preserve"> Оценка устных ответов учащихся </w:t>
      </w:r>
    </w:p>
    <w:p w:rsidR="00DE0A17" w:rsidRPr="007F51D7" w:rsidRDefault="00DE0A17" w:rsidP="00DE0A17">
      <w:pPr>
        <w:spacing w:after="0"/>
        <w:ind w:firstLine="708"/>
        <w:jc w:val="both"/>
      </w:pPr>
      <w:r w:rsidRPr="007F51D7">
        <w:t xml:space="preserve">Устный опрос является одним из основных способов учёта знаний учащихся по русскому языку. Развёрнутый ответ ученика должен представлять собой связное, логически последовательное сообщение на заданную тему, показывать его умения применять правила, определения в конкретных случаях.  </w:t>
      </w:r>
    </w:p>
    <w:p w:rsidR="00DE0A17" w:rsidRPr="007F51D7" w:rsidRDefault="00DE0A17" w:rsidP="00DE0A17">
      <w:pPr>
        <w:spacing w:after="0"/>
        <w:ind w:firstLine="708"/>
        <w:jc w:val="both"/>
      </w:pPr>
      <w:r w:rsidRPr="007F51D7">
        <w:t xml:space="preserve">При оценке ответа ученика надо руководствоваться следующими критериями, учитывать: </w:t>
      </w:r>
    </w:p>
    <w:p w:rsidR="00DE0A17" w:rsidRPr="007F51D7" w:rsidRDefault="00DE0A17" w:rsidP="00DE0A17">
      <w:pPr>
        <w:pStyle w:val="a8"/>
        <w:numPr>
          <w:ilvl w:val="0"/>
          <w:numId w:val="26"/>
        </w:numPr>
        <w:spacing w:after="0"/>
        <w:jc w:val="both"/>
      </w:pPr>
      <w:r w:rsidRPr="007F51D7">
        <w:t xml:space="preserve">полноту и правильность ответа;  </w:t>
      </w:r>
    </w:p>
    <w:p w:rsidR="00DE0A17" w:rsidRPr="007F51D7" w:rsidRDefault="00DE0A17" w:rsidP="00DE0A17">
      <w:pPr>
        <w:pStyle w:val="a8"/>
        <w:numPr>
          <w:ilvl w:val="0"/>
          <w:numId w:val="26"/>
        </w:numPr>
        <w:spacing w:after="0"/>
        <w:jc w:val="both"/>
      </w:pPr>
      <w:r w:rsidRPr="007F51D7">
        <w:t xml:space="preserve">степень осознанности, понимания изученного; </w:t>
      </w:r>
    </w:p>
    <w:p w:rsidR="00DE0A17" w:rsidRPr="007F51D7" w:rsidRDefault="00DE0A17" w:rsidP="00DE0A17">
      <w:pPr>
        <w:pStyle w:val="a8"/>
        <w:numPr>
          <w:ilvl w:val="0"/>
          <w:numId w:val="26"/>
        </w:numPr>
        <w:spacing w:after="0"/>
        <w:jc w:val="both"/>
      </w:pPr>
      <w:r w:rsidRPr="007F51D7">
        <w:t xml:space="preserve">языковое оформление ответа. </w:t>
      </w:r>
    </w:p>
    <w:p w:rsidR="00DE0A17" w:rsidRPr="007F51D7" w:rsidRDefault="00DE0A17" w:rsidP="00DE0A17">
      <w:pPr>
        <w:spacing w:after="0"/>
        <w:jc w:val="both"/>
      </w:pPr>
      <w:r w:rsidRPr="007F51D7">
        <w:t xml:space="preserve">        </w:t>
      </w:r>
    </w:p>
    <w:p w:rsidR="00DE0A17" w:rsidRPr="007F51D7" w:rsidRDefault="00DE0A17" w:rsidP="00DE0A17">
      <w:pPr>
        <w:spacing w:after="0"/>
        <w:jc w:val="both"/>
      </w:pPr>
      <w:r w:rsidRPr="007F51D7">
        <w:t>Ответ на теоретический вопрос оценивается по традиционной пятибалльной системе:</w:t>
      </w:r>
    </w:p>
    <w:p w:rsidR="00DE0A17" w:rsidRPr="007F51D7" w:rsidRDefault="00DE0A17" w:rsidP="00DE0A17">
      <w:pPr>
        <w:spacing w:after="0"/>
        <w:jc w:val="both"/>
      </w:pPr>
      <w:r w:rsidRPr="007F51D7">
        <w:t xml:space="preserve">          Отметка «5» ставится, если ученик:  </w:t>
      </w:r>
    </w:p>
    <w:p w:rsidR="00DE0A17" w:rsidRPr="007F51D7" w:rsidRDefault="00DE0A17" w:rsidP="00DE0A17">
      <w:pPr>
        <w:spacing w:after="0"/>
        <w:jc w:val="both"/>
      </w:pPr>
      <w:r w:rsidRPr="007F51D7">
        <w:t xml:space="preserve">полно излагает изученный материал, даёт правильное определение понятий;  </w:t>
      </w:r>
    </w:p>
    <w:p w:rsidR="00DE0A17" w:rsidRPr="007F51D7" w:rsidRDefault="00DE0A17" w:rsidP="00DE0A17">
      <w:pPr>
        <w:spacing w:after="0"/>
        <w:jc w:val="both"/>
      </w:pPr>
      <w:r w:rsidRPr="007F51D7">
        <w:t xml:space="preserve">обнаруживает понимание материала, может обосновать свои суждения, применить знания на практике, привести самостоятельно составленные примеры;  </w:t>
      </w:r>
    </w:p>
    <w:p w:rsidR="00DE0A17" w:rsidRPr="007F51D7" w:rsidRDefault="00DE0A17" w:rsidP="00DE0A17">
      <w:pPr>
        <w:spacing w:after="0"/>
        <w:jc w:val="both"/>
      </w:pPr>
      <w:r w:rsidRPr="007F51D7">
        <w:lastRenderedPageBreak/>
        <w:t xml:space="preserve">излагает материал последовательно и правильно с точки зрения норм литературного языка. </w:t>
      </w:r>
    </w:p>
    <w:p w:rsidR="00DE0A17" w:rsidRDefault="00DE0A17" w:rsidP="00DE0A17">
      <w:pPr>
        <w:spacing w:after="0"/>
        <w:jc w:val="both"/>
      </w:pPr>
      <w:r w:rsidRPr="007F51D7">
        <w:t xml:space="preserve">          Отметка «4» ставится, если ученик даёт ответ, удовлетворяющий тем же требованиям, что и для отметки «5», но допускает 1-2 ошибки, которые сам же и исправляет, и 1-2 недочёта последовательности и языковом оформлении излагаемого.           </w:t>
      </w:r>
    </w:p>
    <w:p w:rsidR="00DE0A17" w:rsidRPr="007F51D7" w:rsidRDefault="00DE0A17" w:rsidP="00DE0A17">
      <w:pPr>
        <w:spacing w:after="0"/>
        <w:jc w:val="both"/>
      </w:pPr>
      <w:r w:rsidRPr="007F51D7">
        <w:t>Отметка «3» ставится, если ученик обнаруживает знание основ</w:t>
      </w:r>
      <w:r>
        <w:t>ных положений данной темы, но излагает</w:t>
      </w:r>
      <w:r w:rsidRPr="007F51D7">
        <w:t xml:space="preserve"> материал неполно и допускает неточности в определении пон</w:t>
      </w:r>
      <w:r>
        <w:t xml:space="preserve">ятий или формулировке  правил; </w:t>
      </w:r>
      <w:r w:rsidRPr="007F51D7">
        <w:t>не умеет достаточно глубоко и доказательно обосновать свои суждения и привести</w:t>
      </w:r>
      <w:r>
        <w:t xml:space="preserve"> свои примеры;  </w:t>
      </w:r>
      <w:r w:rsidRPr="007F51D7">
        <w:t xml:space="preserve">излагает материал непоследовательно и допускает ошибки в языковом оформлении излагаемого. </w:t>
      </w:r>
    </w:p>
    <w:p w:rsidR="00DE0A17" w:rsidRPr="007F51D7" w:rsidRDefault="00DE0A17" w:rsidP="00DE0A17">
      <w:pPr>
        <w:spacing w:after="0"/>
        <w:jc w:val="both"/>
      </w:pPr>
      <w:r w:rsidRPr="007F51D7">
        <w:t xml:space="preserve">          Отметка «2» ставится, если ученик обнаруживает незнание большей части соответствующего материала, допускает ошибки в формулировке определений и правил, искажающие их смысл, беспорядочно и неуверенно излагает материал. </w:t>
      </w:r>
    </w:p>
    <w:p w:rsidR="00DE0A17" w:rsidRPr="007F51D7" w:rsidRDefault="00DE0A17" w:rsidP="00DE0A17">
      <w:pPr>
        <w:spacing w:after="0"/>
        <w:jc w:val="both"/>
      </w:pPr>
      <w:r w:rsidRPr="007F51D7">
        <w:t xml:space="preserve">          Оценка («5», «4», «3») может ставиться не только за единовременный ответ (когда на проверку подготовки ученика отводится определенное время), но и за рассредоточенный во времени, т.е.  за сумму ответов, данных учеником на протяжении урока (выводится поурочный балл), при условии, если в процессе урока не только заслушивались ответы учащегося, но и осуществлялась проверка его умения применять знания на практике.  </w:t>
      </w:r>
    </w:p>
    <w:p w:rsidR="00DE0A17" w:rsidRPr="007F51D7" w:rsidRDefault="00DE0A17" w:rsidP="00DE0A17">
      <w:pPr>
        <w:spacing w:after="0"/>
        <w:jc w:val="both"/>
      </w:pPr>
      <w:r w:rsidRPr="007F51D7">
        <w:t>Тестирование</w:t>
      </w:r>
    </w:p>
    <w:p w:rsidR="00DE0A17" w:rsidRPr="007F51D7" w:rsidRDefault="00DE0A17" w:rsidP="00DE0A17">
      <w:pPr>
        <w:spacing w:after="0"/>
        <w:jc w:val="both"/>
      </w:pPr>
      <w:r w:rsidRPr="007F51D7">
        <w:t xml:space="preserve">90-100%- «5» </w:t>
      </w:r>
    </w:p>
    <w:p w:rsidR="00DE0A17" w:rsidRPr="007F51D7" w:rsidRDefault="00DE0A17" w:rsidP="00DE0A17">
      <w:pPr>
        <w:spacing w:after="0"/>
        <w:jc w:val="both"/>
      </w:pPr>
      <w:r w:rsidRPr="007F51D7">
        <w:t xml:space="preserve">75-89%- «4» </w:t>
      </w:r>
    </w:p>
    <w:p w:rsidR="00DE0A17" w:rsidRPr="007F51D7" w:rsidRDefault="00DE0A17" w:rsidP="00DE0A17">
      <w:pPr>
        <w:spacing w:after="0"/>
        <w:jc w:val="both"/>
      </w:pPr>
      <w:r w:rsidRPr="007F51D7">
        <w:t xml:space="preserve">50-74%- «3» </w:t>
      </w:r>
    </w:p>
    <w:p w:rsidR="00DE0A17" w:rsidRPr="007F51D7" w:rsidRDefault="00DE0A17" w:rsidP="00DE0A17">
      <w:pPr>
        <w:spacing w:after="0"/>
        <w:jc w:val="both"/>
      </w:pPr>
      <w:r w:rsidRPr="007F51D7">
        <w:t xml:space="preserve">Менее 50%-«2» </w:t>
      </w:r>
    </w:p>
    <w:p w:rsidR="00DE0A17" w:rsidRDefault="00DE0A17" w:rsidP="00DE0A17">
      <w:pPr>
        <w:spacing w:after="0"/>
        <w:jc w:val="both"/>
      </w:pPr>
    </w:p>
    <w:p w:rsidR="00DE0A17" w:rsidRPr="00DE0A17" w:rsidRDefault="00DE0A17" w:rsidP="00DE0A17">
      <w:pPr>
        <w:spacing w:after="0"/>
        <w:jc w:val="both"/>
        <w:rPr>
          <w:b/>
        </w:rPr>
      </w:pPr>
      <w:r w:rsidRPr="00DE0A17">
        <w:rPr>
          <w:b/>
        </w:rPr>
        <w:t>География Архангельской области</w:t>
      </w:r>
    </w:p>
    <w:p w:rsidR="00DE0A17" w:rsidRPr="007F51D7" w:rsidRDefault="00DE0A17" w:rsidP="00DE0A17">
      <w:pPr>
        <w:spacing w:after="0"/>
        <w:jc w:val="both"/>
      </w:pPr>
      <w:r w:rsidRPr="007F51D7">
        <w:t>Устный ответ.</w:t>
      </w:r>
    </w:p>
    <w:p w:rsidR="00DE0A17" w:rsidRPr="007F51D7" w:rsidRDefault="00DE0A17" w:rsidP="00DE0A17">
      <w:pPr>
        <w:spacing w:after="0"/>
        <w:jc w:val="both"/>
      </w:pPr>
      <w:r w:rsidRPr="007F51D7">
        <w:t xml:space="preserve">Оценка "5" ставится, если ученик:  </w:t>
      </w:r>
    </w:p>
    <w:p w:rsidR="00DE0A17" w:rsidRPr="007F51D7" w:rsidRDefault="00DE0A17" w:rsidP="00DE0A17">
      <w:pPr>
        <w:spacing w:after="0"/>
        <w:jc w:val="both"/>
      </w:pPr>
      <w:r w:rsidRPr="007F51D7">
        <w:t xml:space="preserve">Показывает глубокое и полное знание и понимание всего объёма программного материала; полное понимание сущности рассматриваемых понятий, явлений и закономерностей, теорий, взаимосвязей;  </w:t>
      </w:r>
    </w:p>
    <w:p w:rsidR="00DE0A17" w:rsidRPr="007F51D7" w:rsidRDefault="00DE0A17" w:rsidP="00DE0A17">
      <w:pPr>
        <w:spacing w:after="0"/>
        <w:jc w:val="both"/>
      </w:pPr>
      <w:r w:rsidRPr="007F51D7">
        <w:t xml:space="preserve">Умеет составить полный и правильный ответ на основе изученного материала; выделять главные положения, самостоятельно подтверждать ответ конкретными примерами, фактами; самостоятельно и аргументировано делать анализ, обобщения, выводы. Устанавливать межпредметные (на основе ранее приобретенных знаний) и внутрипредметные связи, творчески применять полученные знания в незнакомой ситуации. Последовательно, чётко, связно, обоснованно и безошибочно излагать учебный материал; давать ответ в логической последовательности с использованием принятой терминологии; делать собственные выводы; формулировать точное определение и истолкование основных понятий, законов, теорий; при ответе не повторять дословно текст учебника; излагать материал литературным языком; правильно и обстоятельно отвечать на дополнительные вопросы учителя. Самостоятельно и рационально использовать наглядные пособия, справочные материалы, учебник, дополнительную литературу, первоисточники; применять систему условных обозначений при ведении записей, сопровождающих ответ; использование для доказательства выводов из наблюдений и опытов;  </w:t>
      </w:r>
    </w:p>
    <w:p w:rsidR="00DE0A17" w:rsidRPr="007F51D7" w:rsidRDefault="00DE0A17" w:rsidP="00DE0A17">
      <w:pPr>
        <w:spacing w:after="0"/>
        <w:jc w:val="both"/>
      </w:pPr>
      <w:r w:rsidRPr="007F51D7">
        <w:t xml:space="preserve">Самостоятельно, уверенно и безошибочно применяет полученные знания в решении проблем на творческом уровне; допускает не более одного недочёта, который легко исправляет по требованию учителя; имеет необходимые навыки работы с приборами, чертежами, схемами и графиками, сопутствующими ответу; записи, сопровождающие ответ, соответствуют требованиям </w:t>
      </w:r>
    </w:p>
    <w:p w:rsidR="00DE0A17" w:rsidRPr="007F51D7" w:rsidRDefault="00DE0A17" w:rsidP="00DE0A17">
      <w:pPr>
        <w:spacing w:after="0"/>
        <w:jc w:val="both"/>
      </w:pPr>
      <w:r w:rsidRPr="007F51D7">
        <w:lastRenderedPageBreak/>
        <w:t xml:space="preserve">хорошее знание карты и использование ее, верное решение географических задач. </w:t>
      </w:r>
    </w:p>
    <w:p w:rsidR="00DE0A17" w:rsidRPr="007F51D7" w:rsidRDefault="00DE0A17" w:rsidP="00DE0A17">
      <w:pPr>
        <w:spacing w:after="0"/>
        <w:jc w:val="both"/>
      </w:pPr>
      <w:r w:rsidRPr="007F51D7">
        <w:t xml:space="preserve"> </w:t>
      </w:r>
    </w:p>
    <w:p w:rsidR="00DE0A17" w:rsidRPr="007F51D7" w:rsidRDefault="00DE0A17" w:rsidP="00DE0A17">
      <w:pPr>
        <w:spacing w:after="0"/>
        <w:jc w:val="both"/>
      </w:pPr>
      <w:r w:rsidRPr="007F51D7">
        <w:t xml:space="preserve">Оценка "4" ставится, если ученик:  </w:t>
      </w:r>
    </w:p>
    <w:p w:rsidR="00DE0A17" w:rsidRPr="007F51D7" w:rsidRDefault="00DE0A17" w:rsidP="00DE0A17">
      <w:pPr>
        <w:spacing w:after="0"/>
        <w:jc w:val="both"/>
      </w:pPr>
      <w:r w:rsidRPr="007F51D7">
        <w:t xml:space="preserve">Показывает знания всего изученного программного материала. Даёт полный и правильный ответ на основе изученных теорий; незначительные ошибки и недочёты при воспроизведении изученного материала, определения понятий дал неполные, небольшие неточности при использовании научных терминов или в выводах и обобщениях из наблюдений и опытов; материал излагает в определенной логической последовательности, при этом допускает одну негрубую ошибку или не более двух недочетов и может их исправить самостоятельно при требовании или при небольшой помощи преподавателя; в основном усвоил учебный материал; подтверждает ответ конкретными примерами; правильно отвечает на дополнительные вопросы учителя.  </w:t>
      </w:r>
    </w:p>
    <w:p w:rsidR="00DE0A17" w:rsidRPr="007F51D7" w:rsidRDefault="00DE0A17" w:rsidP="00DE0A17">
      <w:pPr>
        <w:spacing w:after="0"/>
        <w:jc w:val="both"/>
      </w:pPr>
      <w:r w:rsidRPr="007F51D7">
        <w:t xml:space="preserve">Умеет самостоятельно выделять главные положения в изученном материале; на основании фактов и примеров обобщать, делать выводы, устанавливать внутрипредметные связи. Применять полученные знания на практике в видоизменённой ситуации, соблюдать основные правила культуры устной речи и сопровождающей письменной, использовать научные термины;  </w:t>
      </w:r>
    </w:p>
    <w:p w:rsidR="00DE0A17" w:rsidRPr="007F51D7" w:rsidRDefault="00DE0A17" w:rsidP="00DE0A17">
      <w:pPr>
        <w:spacing w:after="0"/>
        <w:jc w:val="both"/>
      </w:pPr>
      <w:r w:rsidRPr="007F51D7">
        <w:t xml:space="preserve">В основном правильно даны определения понятий и использованы научные термины;  </w:t>
      </w:r>
    </w:p>
    <w:p w:rsidR="00DE0A17" w:rsidRPr="007F51D7" w:rsidRDefault="00DE0A17" w:rsidP="00DE0A17">
      <w:pPr>
        <w:spacing w:after="0"/>
        <w:jc w:val="both"/>
      </w:pPr>
      <w:r w:rsidRPr="007F51D7">
        <w:t xml:space="preserve">Ответ самостоятельный;  </w:t>
      </w:r>
    </w:p>
    <w:p w:rsidR="00DE0A17" w:rsidRPr="007F51D7" w:rsidRDefault="00DE0A17" w:rsidP="00DE0A17">
      <w:pPr>
        <w:spacing w:after="0"/>
        <w:jc w:val="both"/>
      </w:pPr>
      <w:r w:rsidRPr="007F51D7">
        <w:t xml:space="preserve">Наличие неточностей в изложении географического материала;  </w:t>
      </w:r>
    </w:p>
    <w:p w:rsidR="00DE0A17" w:rsidRPr="007F51D7" w:rsidRDefault="00DE0A17" w:rsidP="00DE0A17">
      <w:pPr>
        <w:spacing w:after="0"/>
        <w:jc w:val="both"/>
      </w:pPr>
      <w:r w:rsidRPr="007F51D7">
        <w:t xml:space="preserve">Определения понятий неполные, допущены незначительные нарушения последовательности изложения, небольшие неточности при использовании научных терминов или в выводах и обобщениях; </w:t>
      </w:r>
    </w:p>
    <w:p w:rsidR="00DE0A17" w:rsidRPr="007F51D7" w:rsidRDefault="00DE0A17" w:rsidP="00DE0A17">
      <w:pPr>
        <w:spacing w:after="0"/>
        <w:jc w:val="both"/>
      </w:pPr>
      <w:r w:rsidRPr="007F51D7">
        <w:t xml:space="preserve">Связное и последовательное изложение; при помощи наводящих вопросов учителя восполняются сделанные пропуски; </w:t>
      </w:r>
    </w:p>
    <w:p w:rsidR="00DE0A17" w:rsidRPr="007F51D7" w:rsidRDefault="00DE0A17" w:rsidP="00DE0A17">
      <w:pPr>
        <w:spacing w:after="0"/>
        <w:jc w:val="both"/>
      </w:pPr>
      <w:r w:rsidRPr="007F51D7">
        <w:t xml:space="preserve">Наличие конкретных представлений и элементарных реальных понятий изучаемых географических явлений; </w:t>
      </w:r>
    </w:p>
    <w:p w:rsidR="00DE0A17" w:rsidRPr="007F51D7" w:rsidRDefault="00DE0A17" w:rsidP="00DE0A17">
      <w:pPr>
        <w:spacing w:after="0"/>
        <w:jc w:val="both"/>
      </w:pPr>
      <w:r w:rsidRPr="007F51D7">
        <w:t xml:space="preserve">Понимание основных географических взаимосвязей; </w:t>
      </w:r>
    </w:p>
    <w:p w:rsidR="00DE0A17" w:rsidRPr="007F51D7" w:rsidRDefault="00DE0A17" w:rsidP="00DE0A17">
      <w:pPr>
        <w:spacing w:after="0"/>
        <w:jc w:val="both"/>
      </w:pPr>
      <w:r w:rsidRPr="007F51D7">
        <w:t xml:space="preserve">Знание карты и умение ей пользоваться; </w:t>
      </w:r>
    </w:p>
    <w:p w:rsidR="00DE0A17" w:rsidRPr="007F51D7" w:rsidRDefault="00DE0A17" w:rsidP="00DE0A17">
      <w:pPr>
        <w:spacing w:after="0"/>
        <w:jc w:val="both"/>
      </w:pPr>
      <w:r w:rsidRPr="007F51D7">
        <w:t xml:space="preserve">При решении географических задач сделаны второстепенные ошибки.  </w:t>
      </w:r>
    </w:p>
    <w:p w:rsidR="00DE0A17" w:rsidRPr="007F51D7" w:rsidRDefault="00DE0A17" w:rsidP="00DE0A17">
      <w:pPr>
        <w:spacing w:after="0"/>
        <w:jc w:val="both"/>
      </w:pPr>
      <w:r w:rsidRPr="007F51D7">
        <w:t xml:space="preserve"> </w:t>
      </w:r>
    </w:p>
    <w:p w:rsidR="00DE0A17" w:rsidRPr="007F51D7" w:rsidRDefault="00DE0A17" w:rsidP="00DE0A17">
      <w:pPr>
        <w:spacing w:after="0"/>
        <w:jc w:val="both"/>
      </w:pPr>
      <w:r w:rsidRPr="007F51D7">
        <w:t xml:space="preserve"> Оценка "3" ставится, если ученик:  </w:t>
      </w:r>
    </w:p>
    <w:p w:rsidR="00DE0A17" w:rsidRPr="007F51D7" w:rsidRDefault="00DE0A17" w:rsidP="00DE0A17">
      <w:pPr>
        <w:spacing w:after="0"/>
        <w:jc w:val="both"/>
      </w:pPr>
      <w:r w:rsidRPr="007F51D7">
        <w:t xml:space="preserve">Усвоил основное содержание учебного материала, имеет пробелы в усвоении материала, не препятствующие дальнейшему усвоению программного материала;  </w:t>
      </w:r>
    </w:p>
    <w:p w:rsidR="00DE0A17" w:rsidRPr="007F51D7" w:rsidRDefault="00DE0A17" w:rsidP="00DE0A17">
      <w:pPr>
        <w:spacing w:after="0"/>
        <w:jc w:val="both"/>
      </w:pPr>
      <w:r w:rsidRPr="007F51D7">
        <w:t xml:space="preserve">Материал излагает несистематизированно, фрагментарно, не всегда последовательно;  </w:t>
      </w:r>
    </w:p>
    <w:p w:rsidR="00DE0A17" w:rsidRPr="007F51D7" w:rsidRDefault="00DE0A17" w:rsidP="00DE0A17">
      <w:pPr>
        <w:spacing w:after="0"/>
        <w:jc w:val="both"/>
      </w:pPr>
      <w:r w:rsidRPr="007F51D7">
        <w:t xml:space="preserve">Показывает недостаточную сформированность отдельных знаний и умений; выводы и обобщения аргументирует слабо, допускает в них ошибки.  </w:t>
      </w:r>
    </w:p>
    <w:p w:rsidR="00DE0A17" w:rsidRPr="007F51D7" w:rsidRDefault="00DE0A17" w:rsidP="00DE0A17">
      <w:pPr>
        <w:spacing w:after="0"/>
        <w:jc w:val="both"/>
      </w:pPr>
      <w:r w:rsidRPr="007F51D7">
        <w:t xml:space="preserve">Допустил ошибки и неточности в использовании научной терминологии, определения понятий дал недостаточно четкие;  </w:t>
      </w:r>
    </w:p>
    <w:p w:rsidR="00DE0A17" w:rsidRPr="007F51D7" w:rsidRDefault="00DE0A17" w:rsidP="00DE0A17">
      <w:pPr>
        <w:spacing w:after="0"/>
        <w:jc w:val="both"/>
      </w:pPr>
      <w:r w:rsidRPr="007F51D7">
        <w:t xml:space="preserve">Не использовал в качестве доказательства выводы и обобщения из наблюдений, фактов, опытов или допустил ошибки при их изложении;  </w:t>
      </w:r>
    </w:p>
    <w:p w:rsidR="00DE0A17" w:rsidRPr="007F51D7" w:rsidRDefault="00DE0A17" w:rsidP="00DE0A17">
      <w:pPr>
        <w:spacing w:after="0"/>
        <w:jc w:val="both"/>
      </w:pPr>
      <w:r w:rsidRPr="007F51D7">
        <w:t xml:space="preserve">Испытывает затруднения в применении знаний, необходимых для решения задач различных типов, при объяснении конкретных явлений на основе теорий и законов, или в подтверждении конкретных примеров практического применения теорий;  </w:t>
      </w:r>
    </w:p>
    <w:p w:rsidR="00DE0A17" w:rsidRPr="007F51D7" w:rsidRDefault="00DE0A17" w:rsidP="00DE0A17">
      <w:pPr>
        <w:spacing w:after="0"/>
        <w:jc w:val="both"/>
      </w:pPr>
      <w:r w:rsidRPr="007F51D7">
        <w:t xml:space="preserve">Отвечает неполно на вопросы учителя (упуская и основное), или воспроизводит содержание текста учебника, но недостаточно понимает отдельные положения, имеющие важное значение в этом тексте;  </w:t>
      </w:r>
    </w:p>
    <w:p w:rsidR="00DE0A17" w:rsidRPr="007F51D7" w:rsidRDefault="00DE0A17" w:rsidP="00DE0A17">
      <w:pPr>
        <w:spacing w:after="0"/>
        <w:jc w:val="both"/>
      </w:pPr>
      <w:r w:rsidRPr="007F51D7">
        <w:lastRenderedPageBreak/>
        <w:t xml:space="preserve">Обнаруживает недостаточное понимание отдельных положений при воспроизведении текста учебника (записей, первоисточников) или отвечает неполно на вопросы учителя, допуская одну-две грубые ошибки.  </w:t>
      </w:r>
    </w:p>
    <w:p w:rsidR="00DE0A17" w:rsidRPr="007F51D7" w:rsidRDefault="00DE0A17" w:rsidP="00DE0A17">
      <w:pPr>
        <w:spacing w:after="0"/>
        <w:jc w:val="both"/>
      </w:pPr>
      <w:r w:rsidRPr="007F51D7">
        <w:t xml:space="preserve">Слабое знание географической номенклатуры, отсутствие практических навыков работы в области географии (неумение пользоваться компасом, масштабом и т.д.);  </w:t>
      </w:r>
    </w:p>
    <w:p w:rsidR="00DE0A17" w:rsidRPr="007F51D7" w:rsidRDefault="00DE0A17" w:rsidP="00DE0A17">
      <w:pPr>
        <w:spacing w:after="0"/>
        <w:jc w:val="both"/>
      </w:pPr>
      <w:r w:rsidRPr="007F51D7">
        <w:t xml:space="preserve">Скудны географические представления, преобладают формалистические знания; </w:t>
      </w:r>
    </w:p>
    <w:p w:rsidR="00DE0A17" w:rsidRPr="007F51D7" w:rsidRDefault="00DE0A17" w:rsidP="00DE0A17">
      <w:pPr>
        <w:spacing w:after="0"/>
        <w:jc w:val="both"/>
      </w:pPr>
      <w:r w:rsidRPr="007F51D7">
        <w:t xml:space="preserve">Знание карты недостаточное, показ на ней сбивчивый; </w:t>
      </w:r>
    </w:p>
    <w:p w:rsidR="00DE0A17" w:rsidRPr="007F51D7" w:rsidRDefault="00DE0A17" w:rsidP="00DE0A17">
      <w:pPr>
        <w:spacing w:after="0"/>
        <w:jc w:val="both"/>
      </w:pPr>
      <w:r w:rsidRPr="007F51D7">
        <w:t xml:space="preserve">Только при помощи наводящих вопросов ученик улавливает географические связи. </w:t>
      </w:r>
    </w:p>
    <w:p w:rsidR="00DE0A17" w:rsidRPr="007F51D7" w:rsidRDefault="00DE0A17" w:rsidP="00DE0A17">
      <w:pPr>
        <w:spacing w:after="0"/>
        <w:jc w:val="both"/>
      </w:pPr>
      <w:r w:rsidRPr="007F51D7">
        <w:t xml:space="preserve"> </w:t>
      </w:r>
    </w:p>
    <w:p w:rsidR="00DE0A17" w:rsidRPr="007F51D7" w:rsidRDefault="00DE0A17" w:rsidP="00DE0A17">
      <w:pPr>
        <w:spacing w:after="0"/>
        <w:jc w:val="both"/>
      </w:pPr>
      <w:r w:rsidRPr="007F51D7">
        <w:t xml:space="preserve">Оценка "2" ставится, если ученик:  </w:t>
      </w:r>
    </w:p>
    <w:p w:rsidR="00DE0A17" w:rsidRPr="007F51D7" w:rsidRDefault="00DE0A17" w:rsidP="00DE0A17">
      <w:pPr>
        <w:spacing w:after="0"/>
        <w:jc w:val="both"/>
      </w:pPr>
      <w:r w:rsidRPr="007F51D7">
        <w:t xml:space="preserve">Не усвоил и не раскрыл основное содержание материала;  </w:t>
      </w:r>
    </w:p>
    <w:p w:rsidR="00DE0A17" w:rsidRPr="007F51D7" w:rsidRDefault="00DE0A17" w:rsidP="00DE0A17">
      <w:pPr>
        <w:spacing w:after="0"/>
        <w:jc w:val="both"/>
      </w:pPr>
      <w:r w:rsidRPr="007F51D7">
        <w:t xml:space="preserve">Не делает выводов и обобщений.  </w:t>
      </w:r>
    </w:p>
    <w:p w:rsidR="00DE0A17" w:rsidRPr="007F51D7" w:rsidRDefault="00DE0A17" w:rsidP="00DE0A17">
      <w:pPr>
        <w:spacing w:after="0"/>
        <w:jc w:val="both"/>
      </w:pPr>
      <w:r w:rsidRPr="007F51D7">
        <w:t xml:space="preserve">Не знает и не понимает значительную или основную часть программного материала в пределах поставленных вопросов;  </w:t>
      </w:r>
    </w:p>
    <w:p w:rsidR="00DE0A17" w:rsidRPr="007F51D7" w:rsidRDefault="00DE0A17" w:rsidP="00DE0A17">
      <w:pPr>
        <w:spacing w:after="0"/>
        <w:jc w:val="both"/>
      </w:pPr>
      <w:r w:rsidRPr="007F51D7">
        <w:t xml:space="preserve">Имеет слабо сформированные и неполные знания и не умеет применять их к решению конкретных вопросов и задач по образцу;  </w:t>
      </w:r>
    </w:p>
    <w:p w:rsidR="00DE0A17" w:rsidRPr="007F51D7" w:rsidRDefault="00DE0A17" w:rsidP="00DE0A17">
      <w:pPr>
        <w:spacing w:after="0"/>
        <w:jc w:val="both"/>
      </w:pPr>
      <w:r w:rsidRPr="007F51D7">
        <w:t xml:space="preserve">При ответе (на один вопрос) допускает более двух грубых ошибок, которые не может исправить даже при помощи учителя.  </w:t>
      </w:r>
    </w:p>
    <w:p w:rsidR="00DE0A17" w:rsidRPr="007F51D7" w:rsidRDefault="00DE0A17" w:rsidP="00DE0A17">
      <w:pPr>
        <w:spacing w:after="0"/>
        <w:jc w:val="both"/>
      </w:pPr>
      <w:r w:rsidRPr="007F51D7">
        <w:t>Имеются грубые ошибки  в использовании карты.</w:t>
      </w:r>
      <w:r>
        <w:t xml:space="preserve"> </w:t>
      </w:r>
    </w:p>
    <w:p w:rsidR="00DE0A17" w:rsidRPr="007F51D7" w:rsidRDefault="00DE0A17" w:rsidP="00DE0A17">
      <w:pPr>
        <w:spacing w:after="0"/>
        <w:jc w:val="both"/>
      </w:pPr>
      <w:r w:rsidRPr="007F51D7">
        <w:t xml:space="preserve">Оценка "1" ставится, если ученик:  </w:t>
      </w:r>
    </w:p>
    <w:p w:rsidR="00DE0A17" w:rsidRPr="007F51D7" w:rsidRDefault="00DE0A17" w:rsidP="00DE0A17">
      <w:pPr>
        <w:spacing w:after="0"/>
        <w:jc w:val="both"/>
      </w:pPr>
      <w:r w:rsidRPr="007F51D7">
        <w:t xml:space="preserve">Не может ответить ни на один из поставленных вопросов;  </w:t>
      </w:r>
    </w:p>
    <w:p w:rsidR="00DE0A17" w:rsidRPr="007F51D7" w:rsidRDefault="00DE0A17" w:rsidP="00DE0A17">
      <w:pPr>
        <w:spacing w:after="0"/>
        <w:jc w:val="both"/>
      </w:pPr>
      <w:r w:rsidRPr="007F51D7">
        <w:t xml:space="preserve">Полностью не усвоил материал.  </w:t>
      </w:r>
    </w:p>
    <w:p w:rsidR="00DE0A17" w:rsidRPr="007F51D7" w:rsidRDefault="00DE0A17" w:rsidP="00DE0A17">
      <w:pPr>
        <w:spacing w:after="0"/>
        <w:jc w:val="both"/>
      </w:pPr>
      <w:r w:rsidRPr="007F51D7">
        <w:t>Примечание. По окончании устного ответа учащегося педагогом даётся краткий анализ ответа, объявляется мотивированная оценка. Возможно привлечение других учащихся для анализа ответа, самоанализ, предложение оценки.</w:t>
      </w:r>
      <w:r>
        <w:t xml:space="preserve">  </w:t>
      </w:r>
    </w:p>
    <w:p w:rsidR="00DE0A17" w:rsidRPr="007F51D7" w:rsidRDefault="00DE0A17" w:rsidP="00DE0A17">
      <w:pPr>
        <w:spacing w:after="0"/>
        <w:jc w:val="both"/>
      </w:pPr>
      <w:r w:rsidRPr="007F51D7">
        <w:t xml:space="preserve">Оценка самостоятельных письменных и контрольных работ.  </w:t>
      </w:r>
    </w:p>
    <w:p w:rsidR="00DE0A17" w:rsidRPr="007F51D7" w:rsidRDefault="00DE0A17" w:rsidP="00DE0A17">
      <w:pPr>
        <w:spacing w:after="0"/>
        <w:jc w:val="both"/>
      </w:pPr>
      <w:r w:rsidRPr="007F51D7">
        <w:t xml:space="preserve">Оценка "5" ставится, если ученик:  </w:t>
      </w:r>
    </w:p>
    <w:p w:rsidR="00DE0A17" w:rsidRPr="007F51D7" w:rsidRDefault="00DE0A17" w:rsidP="00DE0A17">
      <w:pPr>
        <w:spacing w:after="0"/>
        <w:jc w:val="both"/>
      </w:pPr>
      <w:r w:rsidRPr="007F51D7">
        <w:t xml:space="preserve"> выполнил работу без ошибок и недочетов;  </w:t>
      </w:r>
    </w:p>
    <w:p w:rsidR="00DE0A17" w:rsidRPr="007F51D7" w:rsidRDefault="00DE0A17" w:rsidP="00DE0A17">
      <w:pPr>
        <w:spacing w:after="0"/>
        <w:jc w:val="both"/>
      </w:pPr>
      <w:r w:rsidRPr="007F51D7">
        <w:t xml:space="preserve">допустил не более одного недочета.  </w:t>
      </w:r>
    </w:p>
    <w:p w:rsidR="00DE0A17" w:rsidRPr="007F51D7" w:rsidRDefault="00DE0A17" w:rsidP="00DE0A17">
      <w:pPr>
        <w:spacing w:after="0"/>
        <w:jc w:val="both"/>
      </w:pPr>
      <w:r w:rsidRPr="007F51D7">
        <w:t xml:space="preserve">Оценка "4" ставится, если ученик выполнил работу полностью, но допустил в ней:  </w:t>
      </w:r>
    </w:p>
    <w:p w:rsidR="00DE0A17" w:rsidRPr="007F51D7" w:rsidRDefault="00DE0A17" w:rsidP="00DE0A17">
      <w:pPr>
        <w:spacing w:after="0"/>
        <w:jc w:val="both"/>
      </w:pPr>
      <w:r w:rsidRPr="007F51D7">
        <w:t xml:space="preserve"> не более одной негрубой ошибки и одного недочета;  </w:t>
      </w:r>
    </w:p>
    <w:p w:rsidR="00DE0A17" w:rsidRPr="007F51D7" w:rsidRDefault="00DE0A17" w:rsidP="00DE0A17">
      <w:pPr>
        <w:spacing w:after="0"/>
        <w:jc w:val="both"/>
      </w:pPr>
      <w:r w:rsidRPr="007F51D7">
        <w:t xml:space="preserve">или не более двух недочетов.  </w:t>
      </w:r>
    </w:p>
    <w:p w:rsidR="00DE0A17" w:rsidRPr="007F51D7" w:rsidRDefault="00DE0A17" w:rsidP="00DE0A17">
      <w:pPr>
        <w:spacing w:after="0"/>
        <w:jc w:val="both"/>
      </w:pPr>
      <w:r w:rsidRPr="007F51D7">
        <w:t xml:space="preserve">Оценка "3" ставится, если ученик правильно выполнил не менее половины работы или допустил:  </w:t>
      </w:r>
    </w:p>
    <w:p w:rsidR="00DE0A17" w:rsidRPr="007F51D7" w:rsidRDefault="00DE0A17" w:rsidP="00DE0A17">
      <w:pPr>
        <w:spacing w:after="0"/>
        <w:jc w:val="both"/>
      </w:pPr>
      <w:r w:rsidRPr="007F51D7">
        <w:t xml:space="preserve">не более двух грубых ошибок;  </w:t>
      </w:r>
    </w:p>
    <w:p w:rsidR="00DE0A17" w:rsidRPr="007F51D7" w:rsidRDefault="00DE0A17" w:rsidP="00DE0A17">
      <w:pPr>
        <w:spacing w:after="0"/>
        <w:jc w:val="both"/>
      </w:pPr>
      <w:r w:rsidRPr="007F51D7">
        <w:t xml:space="preserve">или не более одной грубой и одной негрубой ошибки и одного недочета;  </w:t>
      </w:r>
    </w:p>
    <w:p w:rsidR="00DE0A17" w:rsidRPr="007F51D7" w:rsidRDefault="00DE0A17" w:rsidP="00DE0A17">
      <w:pPr>
        <w:spacing w:after="0"/>
        <w:jc w:val="both"/>
      </w:pPr>
      <w:r w:rsidRPr="007F51D7">
        <w:t xml:space="preserve">или не более двух-трех негрубых ошибок;  </w:t>
      </w:r>
    </w:p>
    <w:p w:rsidR="00DE0A17" w:rsidRPr="007F51D7" w:rsidRDefault="00DE0A17" w:rsidP="00DE0A17">
      <w:pPr>
        <w:spacing w:after="0"/>
        <w:jc w:val="both"/>
      </w:pPr>
      <w:r w:rsidRPr="007F51D7">
        <w:t xml:space="preserve">или одной негрубой ошибки и трех недочетов;  </w:t>
      </w:r>
    </w:p>
    <w:p w:rsidR="00DE0A17" w:rsidRPr="007F51D7" w:rsidRDefault="00DE0A17" w:rsidP="00DE0A17">
      <w:pPr>
        <w:spacing w:after="0"/>
        <w:jc w:val="both"/>
      </w:pPr>
      <w:r w:rsidRPr="007F51D7">
        <w:t xml:space="preserve">или при отсутствии ошибок, но при наличии четырех-пяти недочетов.  </w:t>
      </w:r>
    </w:p>
    <w:p w:rsidR="00DE0A17" w:rsidRPr="007F51D7" w:rsidRDefault="00DE0A17" w:rsidP="00DE0A17">
      <w:pPr>
        <w:spacing w:after="0"/>
        <w:jc w:val="both"/>
      </w:pPr>
      <w:r w:rsidRPr="007F51D7">
        <w:t xml:space="preserve"> Оценка "2" ставится, если ученик:  </w:t>
      </w:r>
    </w:p>
    <w:p w:rsidR="00DE0A17" w:rsidRPr="007F51D7" w:rsidRDefault="00DE0A17" w:rsidP="00DE0A17">
      <w:pPr>
        <w:spacing w:after="0"/>
        <w:jc w:val="both"/>
      </w:pPr>
      <w:r w:rsidRPr="007F51D7">
        <w:t xml:space="preserve">допустил число ошибок и недочетов превосходящее норму, при которой может быть выставлена оценка "3";  </w:t>
      </w:r>
    </w:p>
    <w:p w:rsidR="00DE0A17" w:rsidRPr="007F51D7" w:rsidRDefault="00DE0A17" w:rsidP="00DE0A17">
      <w:pPr>
        <w:spacing w:after="0"/>
        <w:jc w:val="both"/>
      </w:pPr>
      <w:r w:rsidRPr="007F51D7">
        <w:t xml:space="preserve">или если правильно выполнил менее половины работы.  </w:t>
      </w:r>
    </w:p>
    <w:p w:rsidR="00DE0A17" w:rsidRPr="007F51D7" w:rsidRDefault="00DE0A17" w:rsidP="00DE0A17">
      <w:pPr>
        <w:spacing w:after="0"/>
        <w:jc w:val="both"/>
      </w:pPr>
      <w:r w:rsidRPr="007F51D7">
        <w:t xml:space="preserve"> Оценка "1" ставится, если ученик:  </w:t>
      </w:r>
    </w:p>
    <w:p w:rsidR="00DE0A17" w:rsidRPr="007F51D7" w:rsidRDefault="00DE0A17" w:rsidP="00DE0A17">
      <w:pPr>
        <w:spacing w:after="0"/>
        <w:jc w:val="both"/>
      </w:pPr>
      <w:r w:rsidRPr="007F51D7">
        <w:t xml:space="preserve">Не приступал к выполнению работы;  </w:t>
      </w:r>
    </w:p>
    <w:p w:rsidR="00DE0A17" w:rsidRPr="007F51D7" w:rsidRDefault="00DE0A17" w:rsidP="00DE0A17">
      <w:pPr>
        <w:spacing w:after="0"/>
        <w:jc w:val="both"/>
      </w:pPr>
      <w:r w:rsidRPr="007F51D7">
        <w:t xml:space="preserve">Правильно выполнил не более 10 % всех заданий.  </w:t>
      </w:r>
    </w:p>
    <w:p w:rsidR="00DE0A17" w:rsidRPr="007F51D7" w:rsidRDefault="00DE0A17" w:rsidP="00DE0A17">
      <w:pPr>
        <w:spacing w:after="0"/>
        <w:jc w:val="both"/>
      </w:pPr>
      <w:r w:rsidRPr="007F51D7">
        <w:t xml:space="preserve">Примечание.  </w:t>
      </w:r>
    </w:p>
    <w:p w:rsidR="00DE0A17" w:rsidRPr="007F51D7" w:rsidRDefault="00DE0A17" w:rsidP="00DE0A17">
      <w:pPr>
        <w:spacing w:after="0"/>
        <w:jc w:val="both"/>
      </w:pPr>
      <w:r w:rsidRPr="007F51D7">
        <w:lastRenderedPageBreak/>
        <w:t xml:space="preserve">Учитель имеет право поставить ученику оценку выше той, которая предусмотрена нормами, если учеником оригинально выполнена работа.  </w:t>
      </w:r>
    </w:p>
    <w:p w:rsidR="00DE0A17" w:rsidRPr="007F51D7" w:rsidRDefault="00DE0A17" w:rsidP="00DE0A17">
      <w:pPr>
        <w:spacing w:after="0"/>
        <w:jc w:val="both"/>
      </w:pPr>
      <w:r w:rsidRPr="007F51D7">
        <w:t xml:space="preserve">Оценки с анализом доводятся до сведения учащихся, как правило, на последующем уроке, предусматривается работа над ошибками, устранение пробелов.  </w:t>
      </w:r>
    </w:p>
    <w:p w:rsidR="00DE0A17" w:rsidRPr="007F51D7" w:rsidRDefault="00DE0A17" w:rsidP="00DE0A17">
      <w:pPr>
        <w:spacing w:after="0"/>
        <w:jc w:val="both"/>
      </w:pPr>
      <w:r w:rsidRPr="007F51D7">
        <w:t xml:space="preserve">   </w:t>
      </w:r>
    </w:p>
    <w:p w:rsidR="00DE0A17" w:rsidRPr="007F51D7" w:rsidRDefault="00DE0A17" w:rsidP="00DE0A17">
      <w:pPr>
        <w:spacing w:after="0"/>
        <w:jc w:val="both"/>
      </w:pPr>
      <w:r w:rsidRPr="007F51D7">
        <w:t>Критерии выставления оценок за проверочные тесты.</w:t>
      </w:r>
      <w:r>
        <w:t xml:space="preserve"> </w:t>
      </w:r>
    </w:p>
    <w:p w:rsidR="00DE0A17" w:rsidRPr="007F51D7" w:rsidRDefault="00DE0A17" w:rsidP="00DE0A17">
      <w:pPr>
        <w:spacing w:after="0"/>
        <w:jc w:val="both"/>
      </w:pPr>
      <w:r w:rsidRPr="007F51D7">
        <w:t xml:space="preserve">1. Критерии выставления оценок за тест, состоящий из 10 вопросов. </w:t>
      </w:r>
      <w:r w:rsidRPr="007F51D7">
        <w:t xml:space="preserve"> Время выполнения работы: 10-15 мин. </w:t>
      </w:r>
    </w:p>
    <w:p w:rsidR="00DE0A17" w:rsidRPr="007F51D7" w:rsidRDefault="00DE0A17" w:rsidP="00DE0A17">
      <w:pPr>
        <w:spacing w:after="0"/>
        <w:jc w:val="both"/>
      </w:pPr>
      <w:r w:rsidRPr="007F51D7">
        <w:t xml:space="preserve">Оценка «5» - 10 правильных ответов, «4» - 7-9, «3» - 5-6, «2» - менее 5 правильных ответов. 2. Критерии выставления оценок за тест, состоящий из 20 вопросов. </w:t>
      </w:r>
      <w:r w:rsidRPr="007F51D7">
        <w:t xml:space="preserve"> Время выполнения работы: 30-40 мин. </w:t>
      </w:r>
    </w:p>
    <w:p w:rsidR="00DE0A17" w:rsidRPr="007F51D7" w:rsidRDefault="00DE0A17" w:rsidP="00DE0A17">
      <w:pPr>
        <w:spacing w:after="0"/>
        <w:jc w:val="both"/>
      </w:pPr>
      <w:r w:rsidRPr="007F51D7">
        <w:t xml:space="preserve">Оценка «5» - 18-20 правильных ответов, «4» - 14-17, «3» - 10-13, «2» - менее 10 правильных ответов. </w:t>
      </w:r>
    </w:p>
    <w:p w:rsidR="00DE0A17" w:rsidRDefault="00DE0A17" w:rsidP="00DE0A17">
      <w:pPr>
        <w:spacing w:after="0"/>
        <w:ind w:firstLine="708"/>
        <w:rPr>
          <w:b/>
        </w:rPr>
      </w:pPr>
      <w:r>
        <w:rPr>
          <w:b/>
        </w:rPr>
        <w:t>Деловой английский язык</w:t>
      </w:r>
    </w:p>
    <w:p w:rsidR="007F1A8A" w:rsidRPr="007F51D7" w:rsidRDefault="007F1A8A" w:rsidP="007F1A8A">
      <w:pPr>
        <w:spacing w:after="0"/>
        <w:jc w:val="both"/>
      </w:pPr>
      <w:r w:rsidRPr="007F51D7">
        <w:t>Аудирование</w:t>
      </w:r>
    </w:p>
    <w:p w:rsidR="007F1A8A" w:rsidRPr="007F51D7" w:rsidRDefault="007F1A8A" w:rsidP="007F1A8A">
      <w:pPr>
        <w:spacing w:after="0"/>
        <w:jc w:val="both"/>
      </w:pPr>
      <w:r w:rsidRPr="007F51D7">
        <w:t xml:space="preserve">Оценка «5» ставится в том случае, если коммуникативная задача решена и при этом учащиеся полностью поняли содержание иноязычной речи, соответствующей программным требованиям для каждого класса. </w:t>
      </w:r>
    </w:p>
    <w:p w:rsidR="007F1A8A" w:rsidRPr="007F51D7" w:rsidRDefault="007F1A8A" w:rsidP="007F1A8A">
      <w:pPr>
        <w:spacing w:after="0"/>
        <w:jc w:val="both"/>
      </w:pPr>
      <w:r w:rsidRPr="007F51D7">
        <w:t xml:space="preserve">Оценка «4» ставится в том случае, если коммуникативная задача решена и при этом учащиеся  поняли содержание иноязычной речи, соответствующей программным требованиям для данного класса, за исключением отдельных подробностей, не влияющих на понимание содержания услышанного в целом. </w:t>
      </w:r>
    </w:p>
    <w:p w:rsidR="007F1A8A" w:rsidRPr="007F51D7" w:rsidRDefault="007F1A8A" w:rsidP="007F1A8A">
      <w:pPr>
        <w:spacing w:after="0"/>
        <w:jc w:val="both"/>
      </w:pPr>
      <w:r w:rsidRPr="007F51D7">
        <w:t xml:space="preserve">Оценка «3» ставится в том случае, если коммуникативная задача решена и при этом учащиеся  поняли только основной смысл иноязычной речи, соответствующей программным требованиям для данного класса. </w:t>
      </w:r>
    </w:p>
    <w:p w:rsidR="007F1A8A" w:rsidRPr="007F51D7" w:rsidRDefault="007F1A8A" w:rsidP="007F1A8A">
      <w:pPr>
        <w:spacing w:after="0"/>
        <w:jc w:val="both"/>
      </w:pPr>
      <w:r w:rsidRPr="007F51D7">
        <w:t xml:space="preserve">Оценка «2» ставится в том случае, если учащиеся  не поняли  смысл иноязычной речи, соответствующей программным требованиям для данного класса. </w:t>
      </w:r>
    </w:p>
    <w:p w:rsidR="007F1A8A" w:rsidRPr="007F51D7" w:rsidRDefault="007F1A8A" w:rsidP="007F1A8A">
      <w:pPr>
        <w:spacing w:after="0"/>
        <w:jc w:val="both"/>
      </w:pPr>
      <w:r w:rsidRPr="007F51D7">
        <w:t>Говорение</w:t>
      </w:r>
    </w:p>
    <w:p w:rsidR="007F1A8A" w:rsidRPr="007F51D7" w:rsidRDefault="007F1A8A" w:rsidP="007F1A8A">
      <w:pPr>
        <w:spacing w:after="0"/>
        <w:jc w:val="both"/>
      </w:pPr>
      <w:r w:rsidRPr="007F51D7">
        <w:t xml:space="preserve">Оценка «5» ставится в том случае, если общение осуществилось, высказывания учащихся соответствовали поставленной коммуникативной задаче и при этом их устная речь полностью соответствовала нормам иностранного языка в пределах программных требований для данного класса. </w:t>
      </w:r>
    </w:p>
    <w:p w:rsidR="007F1A8A" w:rsidRPr="007F51D7" w:rsidRDefault="007F1A8A" w:rsidP="007F1A8A">
      <w:pPr>
        <w:spacing w:after="0"/>
        <w:jc w:val="both"/>
      </w:pPr>
      <w:r w:rsidRPr="007F51D7">
        <w:t xml:space="preserve">Оценка «4» ставится в том случае если, если общение осуществилось, высказывания учащихся соответствовали поставленной коммуникативной задаче и при этом учащиеся выразили свои мысли на  иностранном языке с незначительными отклонениями от языковых норм, а в остальном их устная речь соответствовала нормам иностранного языка в пределах программных требований для данного класса. </w:t>
      </w:r>
    </w:p>
    <w:p w:rsidR="007F1A8A" w:rsidRPr="007F51D7" w:rsidRDefault="007F1A8A" w:rsidP="007F1A8A">
      <w:pPr>
        <w:spacing w:after="0"/>
        <w:jc w:val="both"/>
      </w:pPr>
      <w:r w:rsidRPr="007F51D7">
        <w:t xml:space="preserve">Оценка «3» ставится в том случае если, если общение осуществилось, высказывания учащихся соответствовали поставленной коммуникативной задаче и при этом учащиеся выразили свои мысли на  иностранном языке с отклонениями от языковых норм, не мешающими, однако, понять содержание сказанного. </w:t>
      </w:r>
    </w:p>
    <w:p w:rsidR="007F1A8A" w:rsidRPr="007F51D7" w:rsidRDefault="007F1A8A" w:rsidP="007F1A8A">
      <w:pPr>
        <w:spacing w:after="0"/>
        <w:jc w:val="both"/>
      </w:pPr>
      <w:r w:rsidRPr="007F51D7">
        <w:t xml:space="preserve">Оценка «2» ставится в том случае если, если общение не осуществилось, или высказывания учащихся не соответствовали поставленной коммуникативной задаче, учащиеся слабо усвоили пройденный языковой материал и выразили свои мысли на  иностранном языке с такими отклонениями от языковых норм, которые не позволяют понять содержание большей части сказанного. </w:t>
      </w:r>
    </w:p>
    <w:p w:rsidR="007F1A8A" w:rsidRPr="007F51D7" w:rsidRDefault="007F1A8A" w:rsidP="007F1A8A">
      <w:pPr>
        <w:spacing w:after="0"/>
        <w:jc w:val="both"/>
      </w:pPr>
      <w:r w:rsidRPr="007F51D7">
        <w:t>Чтение</w:t>
      </w:r>
    </w:p>
    <w:p w:rsidR="007F1A8A" w:rsidRPr="007F51D7" w:rsidRDefault="007F1A8A" w:rsidP="007F1A8A">
      <w:pPr>
        <w:spacing w:after="0"/>
        <w:jc w:val="both"/>
      </w:pPr>
      <w:r w:rsidRPr="007F51D7">
        <w:lastRenderedPageBreak/>
        <w:t>Оценка «5» ставится в том случае, если коммуникативная задача решена и при этом учащиеся полностью поняли и осмыслили содержание прочитанног</w:t>
      </w:r>
      <w:r>
        <w:t xml:space="preserve">о иноязычного текста в объеме, </w:t>
      </w:r>
      <w:r w:rsidRPr="007F51D7">
        <w:t xml:space="preserve">предусмотренном заданием, чтение учащихся соответствовало программным требованиям для данного класса. </w:t>
      </w:r>
    </w:p>
    <w:p w:rsidR="007F1A8A" w:rsidRPr="007F51D7" w:rsidRDefault="007F1A8A" w:rsidP="007F1A8A">
      <w:pPr>
        <w:spacing w:after="0"/>
        <w:jc w:val="both"/>
      </w:pPr>
      <w:r w:rsidRPr="007F51D7">
        <w:t>Оценка «4» ставится в том случае, если коммуникативная зад</w:t>
      </w:r>
      <w:r>
        <w:t xml:space="preserve">ача решена и при этом учащиеся </w:t>
      </w:r>
      <w:r w:rsidRPr="007F51D7">
        <w:t xml:space="preserve">поняли и осмыслили содержание прочитанного иноязычного текста за исключением деталей и частностей, не влияющих на понимание этого текста, в объеме, предусмотренном заданием, чтение учащихся соответствовало программным требованиям для данного класса. </w:t>
      </w:r>
    </w:p>
    <w:p w:rsidR="007F1A8A" w:rsidRPr="007F51D7" w:rsidRDefault="007F1A8A" w:rsidP="007F1A8A">
      <w:pPr>
        <w:spacing w:after="0"/>
        <w:jc w:val="both"/>
      </w:pPr>
      <w:r w:rsidRPr="007F51D7">
        <w:t>Оценка «3» ставится в том случае, если коммуникативная зад</w:t>
      </w:r>
      <w:r>
        <w:t xml:space="preserve">ача решена и при этом учащиеся </w:t>
      </w:r>
      <w:r w:rsidRPr="007F51D7">
        <w:t xml:space="preserve">поняли и осмыслили главную идею прочитанного иноязычного текста в объеме, предусмотренном заданием, чтение учащихся в основном соответствует программным требованиям для данного класса. </w:t>
      </w:r>
    </w:p>
    <w:p w:rsidR="007F1A8A" w:rsidRPr="007F51D7" w:rsidRDefault="007F1A8A" w:rsidP="007F1A8A">
      <w:pPr>
        <w:spacing w:after="0"/>
        <w:jc w:val="both"/>
      </w:pPr>
      <w:r w:rsidRPr="007F51D7">
        <w:t xml:space="preserve">Оценка «2» ставится в том случае, если коммуникативная задача не решена – учащиеся не поняли содержание прочитанного иноязычного текста в объеме, предусмотренном заданием, и чтение учащихся не соответствовало программным требованиям для данного класса. </w:t>
      </w:r>
    </w:p>
    <w:p w:rsidR="007F1A8A" w:rsidRPr="007F51D7" w:rsidRDefault="007F1A8A" w:rsidP="007F1A8A">
      <w:pPr>
        <w:spacing w:after="0"/>
        <w:jc w:val="both"/>
      </w:pPr>
      <w:r w:rsidRPr="007F51D7">
        <w:t xml:space="preserve">                                          Письменная работа </w:t>
      </w:r>
    </w:p>
    <w:tbl>
      <w:tblPr>
        <w:tblW w:w="5000" w:type="pct"/>
        <w:tblCellMar>
          <w:top w:w="35" w:type="dxa"/>
          <w:left w:w="40" w:type="dxa"/>
          <w:bottom w:w="13" w:type="dxa"/>
          <w:right w:w="103" w:type="dxa"/>
        </w:tblCellMar>
        <w:tblLook w:val="04A0" w:firstRow="1" w:lastRow="0" w:firstColumn="1" w:lastColumn="0" w:noHBand="0" w:noVBand="1"/>
      </w:tblPr>
      <w:tblGrid>
        <w:gridCol w:w="2258"/>
        <w:gridCol w:w="1678"/>
        <w:gridCol w:w="1607"/>
        <w:gridCol w:w="1690"/>
        <w:gridCol w:w="2112"/>
      </w:tblGrid>
      <w:tr w:rsidR="007F1A8A" w:rsidRPr="007F51D7" w:rsidTr="00B41C96">
        <w:trPr>
          <w:trHeight w:val="564"/>
        </w:trPr>
        <w:tc>
          <w:tcPr>
            <w:tcW w:w="5000" w:type="pct"/>
            <w:gridSpan w:val="5"/>
            <w:tcBorders>
              <w:top w:val="single" w:sz="4" w:space="0" w:color="000000"/>
              <w:left w:val="single" w:sz="4" w:space="0" w:color="000000"/>
              <w:bottom w:val="single" w:sz="4" w:space="0" w:color="auto"/>
              <w:right w:val="single" w:sz="4" w:space="0" w:color="000000"/>
            </w:tcBorders>
            <w:shd w:val="clear" w:color="auto" w:fill="auto"/>
            <w:vAlign w:val="center"/>
          </w:tcPr>
          <w:p w:rsidR="007F1A8A" w:rsidRPr="007F51D7" w:rsidRDefault="007F1A8A" w:rsidP="00B41C96">
            <w:pPr>
              <w:spacing w:after="0"/>
              <w:jc w:val="center"/>
            </w:pPr>
            <w:r w:rsidRPr="007F51D7">
              <w:t>Оценка за письменную работу выставляется исходя из % правильно выполненных заданий.</w:t>
            </w:r>
          </w:p>
        </w:tc>
      </w:tr>
      <w:tr w:rsidR="007F1A8A" w:rsidRPr="007F51D7" w:rsidTr="00B41C96">
        <w:trPr>
          <w:trHeight w:val="353"/>
        </w:trPr>
        <w:tc>
          <w:tcPr>
            <w:tcW w:w="1208" w:type="pct"/>
            <w:tcBorders>
              <w:top w:val="single" w:sz="4" w:space="0" w:color="auto"/>
              <w:left w:val="single" w:sz="4" w:space="0" w:color="auto"/>
              <w:bottom w:val="single" w:sz="4" w:space="0" w:color="auto"/>
              <w:right w:val="single" w:sz="4" w:space="0" w:color="auto"/>
            </w:tcBorders>
            <w:shd w:val="clear" w:color="auto" w:fill="auto"/>
            <w:vAlign w:val="center"/>
          </w:tcPr>
          <w:p w:rsidR="007F1A8A" w:rsidRPr="007F51D7" w:rsidRDefault="007F1A8A" w:rsidP="00B41C96">
            <w:pPr>
              <w:spacing w:after="0"/>
              <w:jc w:val="center"/>
            </w:pPr>
            <w:r w:rsidRPr="007F51D7">
              <w:t>Виды работ</w:t>
            </w:r>
          </w:p>
        </w:tc>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7F1A8A" w:rsidRPr="007F51D7" w:rsidRDefault="007F1A8A" w:rsidP="00B41C96">
            <w:pPr>
              <w:spacing w:after="0"/>
              <w:jc w:val="center"/>
            </w:pPr>
            <w:r w:rsidRPr="007F51D7">
              <w:t>Оценка «5»</w:t>
            </w:r>
          </w:p>
        </w:tc>
        <w:tc>
          <w:tcPr>
            <w:tcW w:w="860" w:type="pct"/>
            <w:tcBorders>
              <w:top w:val="single" w:sz="4" w:space="0" w:color="auto"/>
              <w:left w:val="single" w:sz="4" w:space="0" w:color="auto"/>
              <w:bottom w:val="single" w:sz="4" w:space="0" w:color="auto"/>
              <w:right w:val="single" w:sz="4" w:space="0" w:color="auto"/>
            </w:tcBorders>
            <w:shd w:val="clear" w:color="auto" w:fill="auto"/>
            <w:vAlign w:val="center"/>
          </w:tcPr>
          <w:p w:rsidR="007F1A8A" w:rsidRPr="007F51D7" w:rsidRDefault="007F1A8A" w:rsidP="00B41C96">
            <w:pPr>
              <w:spacing w:after="0"/>
              <w:jc w:val="center"/>
            </w:pPr>
            <w:r w:rsidRPr="007F51D7">
              <w:t>Оценка «4»</w:t>
            </w:r>
          </w:p>
        </w:tc>
        <w:tc>
          <w:tcPr>
            <w:tcW w:w="904" w:type="pct"/>
            <w:tcBorders>
              <w:top w:val="single" w:sz="4" w:space="0" w:color="auto"/>
              <w:left w:val="single" w:sz="4" w:space="0" w:color="auto"/>
              <w:bottom w:val="single" w:sz="4" w:space="0" w:color="auto"/>
              <w:right w:val="single" w:sz="4" w:space="0" w:color="auto"/>
            </w:tcBorders>
            <w:shd w:val="clear" w:color="auto" w:fill="auto"/>
            <w:vAlign w:val="center"/>
          </w:tcPr>
          <w:p w:rsidR="007F1A8A" w:rsidRPr="007F51D7" w:rsidRDefault="007F1A8A" w:rsidP="00B41C96">
            <w:pPr>
              <w:spacing w:after="0"/>
              <w:jc w:val="center"/>
            </w:pPr>
            <w:r w:rsidRPr="007F51D7">
              <w:t>Оценка «3»</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rsidR="007F1A8A" w:rsidRPr="007F51D7" w:rsidRDefault="007F1A8A" w:rsidP="00B41C96">
            <w:pPr>
              <w:spacing w:after="0"/>
              <w:jc w:val="center"/>
            </w:pPr>
            <w:r w:rsidRPr="007F51D7">
              <w:t>Оценка «2»</w:t>
            </w:r>
          </w:p>
        </w:tc>
      </w:tr>
      <w:tr w:rsidR="007F1A8A" w:rsidRPr="007F51D7" w:rsidTr="00B41C96">
        <w:trPr>
          <w:trHeight w:val="1068"/>
        </w:trPr>
        <w:tc>
          <w:tcPr>
            <w:tcW w:w="1208" w:type="pct"/>
            <w:tcBorders>
              <w:top w:val="single" w:sz="4" w:space="0" w:color="auto"/>
              <w:left w:val="single" w:sz="4" w:space="0" w:color="auto"/>
              <w:bottom w:val="single" w:sz="4" w:space="0" w:color="auto"/>
              <w:right w:val="single" w:sz="4" w:space="0" w:color="auto"/>
            </w:tcBorders>
            <w:shd w:val="clear" w:color="auto" w:fill="auto"/>
            <w:vAlign w:val="center"/>
          </w:tcPr>
          <w:p w:rsidR="007F1A8A" w:rsidRPr="007F51D7" w:rsidRDefault="007F1A8A" w:rsidP="00B41C96">
            <w:pPr>
              <w:spacing w:after="0"/>
              <w:jc w:val="center"/>
            </w:pPr>
            <w:r w:rsidRPr="007F51D7">
              <w:t>Контрольная работа, тест</w:t>
            </w:r>
          </w:p>
        </w:tc>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7F1A8A" w:rsidRPr="007F51D7" w:rsidRDefault="00B41C96" w:rsidP="00B41C96">
            <w:pPr>
              <w:spacing w:after="0"/>
              <w:jc w:val="center"/>
            </w:pPr>
            <w:r>
              <w:t>90-100%</w:t>
            </w:r>
          </w:p>
        </w:tc>
        <w:tc>
          <w:tcPr>
            <w:tcW w:w="860" w:type="pct"/>
            <w:tcBorders>
              <w:top w:val="single" w:sz="4" w:space="0" w:color="auto"/>
              <w:left w:val="single" w:sz="4" w:space="0" w:color="auto"/>
              <w:bottom w:val="single" w:sz="4" w:space="0" w:color="auto"/>
              <w:right w:val="single" w:sz="4" w:space="0" w:color="auto"/>
            </w:tcBorders>
            <w:shd w:val="clear" w:color="auto" w:fill="auto"/>
            <w:vAlign w:val="center"/>
          </w:tcPr>
          <w:p w:rsidR="007F1A8A" w:rsidRPr="007F51D7" w:rsidRDefault="007F1A8A" w:rsidP="00B41C96">
            <w:pPr>
              <w:spacing w:after="0"/>
              <w:jc w:val="center"/>
            </w:pPr>
            <w:r w:rsidRPr="007F51D7">
              <w:t>70-89%</w:t>
            </w:r>
          </w:p>
        </w:tc>
        <w:tc>
          <w:tcPr>
            <w:tcW w:w="904" w:type="pct"/>
            <w:tcBorders>
              <w:top w:val="single" w:sz="4" w:space="0" w:color="auto"/>
              <w:left w:val="single" w:sz="4" w:space="0" w:color="auto"/>
              <w:bottom w:val="single" w:sz="4" w:space="0" w:color="auto"/>
              <w:right w:val="single" w:sz="4" w:space="0" w:color="auto"/>
            </w:tcBorders>
            <w:shd w:val="clear" w:color="auto" w:fill="auto"/>
            <w:vAlign w:val="center"/>
          </w:tcPr>
          <w:p w:rsidR="007F1A8A" w:rsidRPr="007F51D7" w:rsidRDefault="007F1A8A" w:rsidP="00B41C96">
            <w:pPr>
              <w:spacing w:after="0"/>
              <w:jc w:val="center"/>
            </w:pPr>
            <w:r w:rsidRPr="007F51D7">
              <w:t>50-69%</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rsidR="007F1A8A" w:rsidRPr="007F51D7" w:rsidRDefault="007F1A8A" w:rsidP="00B41C96">
            <w:pPr>
              <w:spacing w:after="0"/>
              <w:jc w:val="center"/>
            </w:pPr>
            <w:r w:rsidRPr="007F51D7">
              <w:t>меньше 50%</w:t>
            </w:r>
          </w:p>
        </w:tc>
      </w:tr>
      <w:tr w:rsidR="007F1A8A" w:rsidRPr="007F51D7" w:rsidTr="00B41C96">
        <w:trPr>
          <w:trHeight w:val="1239"/>
        </w:trPr>
        <w:tc>
          <w:tcPr>
            <w:tcW w:w="1208" w:type="pct"/>
            <w:tcBorders>
              <w:top w:val="single" w:sz="4" w:space="0" w:color="auto"/>
              <w:left w:val="single" w:sz="4" w:space="0" w:color="auto"/>
              <w:bottom w:val="single" w:sz="4" w:space="0" w:color="auto"/>
              <w:right w:val="single" w:sz="4" w:space="0" w:color="auto"/>
            </w:tcBorders>
            <w:shd w:val="clear" w:color="auto" w:fill="auto"/>
            <w:vAlign w:val="center"/>
          </w:tcPr>
          <w:p w:rsidR="007F1A8A" w:rsidRPr="007F51D7" w:rsidRDefault="007F1A8A" w:rsidP="00B41C96">
            <w:pPr>
              <w:spacing w:after="0"/>
              <w:jc w:val="center"/>
            </w:pPr>
            <w:r w:rsidRPr="007F51D7">
              <w:t>Самостоятельная работа, проверочная работа, словарный диктант</w:t>
            </w:r>
          </w:p>
          <w:p w:rsidR="007F1A8A" w:rsidRPr="007F51D7" w:rsidRDefault="007F1A8A" w:rsidP="00B41C96">
            <w:pPr>
              <w:spacing w:after="0"/>
            </w:pPr>
          </w:p>
        </w:tc>
        <w:tc>
          <w:tcPr>
            <w:tcW w:w="898" w:type="pct"/>
            <w:tcBorders>
              <w:top w:val="single" w:sz="4" w:space="0" w:color="auto"/>
              <w:left w:val="single" w:sz="4" w:space="0" w:color="auto"/>
              <w:bottom w:val="single" w:sz="4" w:space="0" w:color="auto"/>
              <w:right w:val="single" w:sz="4" w:space="0" w:color="auto"/>
            </w:tcBorders>
            <w:shd w:val="clear" w:color="auto" w:fill="auto"/>
            <w:vAlign w:val="center"/>
          </w:tcPr>
          <w:p w:rsidR="007F1A8A" w:rsidRPr="007F51D7" w:rsidRDefault="007F1A8A" w:rsidP="00B41C96">
            <w:pPr>
              <w:spacing w:after="0"/>
              <w:jc w:val="center"/>
            </w:pPr>
            <w:r w:rsidRPr="007F51D7">
              <w:t>95-100%</w:t>
            </w:r>
          </w:p>
        </w:tc>
        <w:tc>
          <w:tcPr>
            <w:tcW w:w="860" w:type="pct"/>
            <w:tcBorders>
              <w:top w:val="single" w:sz="4" w:space="0" w:color="auto"/>
              <w:left w:val="single" w:sz="4" w:space="0" w:color="auto"/>
              <w:bottom w:val="single" w:sz="4" w:space="0" w:color="auto"/>
              <w:right w:val="single" w:sz="4" w:space="0" w:color="auto"/>
            </w:tcBorders>
            <w:shd w:val="clear" w:color="auto" w:fill="auto"/>
            <w:vAlign w:val="center"/>
          </w:tcPr>
          <w:p w:rsidR="007F1A8A" w:rsidRPr="007F51D7" w:rsidRDefault="007F1A8A" w:rsidP="00B41C96">
            <w:pPr>
              <w:spacing w:after="0"/>
              <w:jc w:val="center"/>
            </w:pPr>
            <w:r w:rsidRPr="007F51D7">
              <w:t>75-94%</w:t>
            </w:r>
          </w:p>
        </w:tc>
        <w:tc>
          <w:tcPr>
            <w:tcW w:w="904" w:type="pct"/>
            <w:tcBorders>
              <w:top w:val="single" w:sz="4" w:space="0" w:color="auto"/>
              <w:left w:val="single" w:sz="4" w:space="0" w:color="auto"/>
              <w:bottom w:val="single" w:sz="4" w:space="0" w:color="auto"/>
              <w:right w:val="single" w:sz="4" w:space="0" w:color="auto"/>
            </w:tcBorders>
            <w:shd w:val="clear" w:color="auto" w:fill="auto"/>
            <w:vAlign w:val="center"/>
          </w:tcPr>
          <w:p w:rsidR="007F1A8A" w:rsidRPr="007F51D7" w:rsidRDefault="007F1A8A" w:rsidP="00B41C96">
            <w:pPr>
              <w:spacing w:after="0"/>
              <w:jc w:val="center"/>
            </w:pPr>
            <w:r w:rsidRPr="007F51D7">
              <w:t>50 -74%</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rsidR="007F1A8A" w:rsidRPr="007F51D7" w:rsidRDefault="007F1A8A" w:rsidP="00B41C96">
            <w:pPr>
              <w:spacing w:after="0"/>
              <w:jc w:val="center"/>
            </w:pPr>
            <w:r w:rsidRPr="007F51D7">
              <w:t>меньше 50%</w:t>
            </w:r>
          </w:p>
        </w:tc>
      </w:tr>
    </w:tbl>
    <w:p w:rsidR="007F1A8A" w:rsidRPr="007F51D7" w:rsidRDefault="007F1A8A" w:rsidP="007F1A8A">
      <w:pPr>
        <w:spacing w:after="0"/>
        <w:jc w:val="both"/>
      </w:pPr>
      <w:r w:rsidRPr="007F51D7">
        <w:t xml:space="preserve">Критерии оценивания письменных творческих работ (сочинение, рассказ, статья, эссе, письмо) по английскому языку </w:t>
      </w:r>
    </w:p>
    <w:p w:rsidR="007F1A8A" w:rsidRPr="007F51D7" w:rsidRDefault="007F1A8A" w:rsidP="007F1A8A">
      <w:pPr>
        <w:spacing w:after="0"/>
        <w:jc w:val="both"/>
      </w:pPr>
      <w:r w:rsidRPr="007F51D7">
        <w:t xml:space="preserve">Оценка «5» - учащийся точно и полностью выполнил задание, правильно определил степень официальности / неофициальности иноязычного письменного высказывания. Текст логично выстроен, корректно использованы средства логической связи. Учащийся использует разнообразную лексику и различные грамматические структуры (простые и сложные). Лексикограмматические ошибки практически отсутствуют. Имеются единичные ошибки в правописании. </w:t>
      </w:r>
    </w:p>
    <w:p w:rsidR="007F1A8A" w:rsidRPr="007F51D7" w:rsidRDefault="007F1A8A" w:rsidP="007F1A8A">
      <w:pPr>
        <w:spacing w:after="0"/>
        <w:jc w:val="both"/>
      </w:pPr>
      <w:r w:rsidRPr="007F51D7">
        <w:t xml:space="preserve">Оценка «4» - учащийся в основном решил поставленную коммуникативную задачу. Текст логично выстроен, однако допущены неточности в использовании средств логической связи. Учащийся использует лексику и грамматические структуры, соответствующие поставленной коммуникативной задаче. Допущены отдельные лексико-грамматические и орфографические ошибки. </w:t>
      </w:r>
    </w:p>
    <w:p w:rsidR="007F1A8A" w:rsidRPr="007F51D7" w:rsidRDefault="007F1A8A" w:rsidP="007F1A8A">
      <w:pPr>
        <w:spacing w:after="0"/>
        <w:jc w:val="both"/>
      </w:pPr>
      <w:r w:rsidRPr="007F51D7">
        <w:t xml:space="preserve">Оценка «3» - учащийся частично, неточно выполнил поставленную коммуникативную задачу. Текст не всегда логично выстроен, имеются ошибки в использовании средств логической связи. Учащийся использует однообразную лексику и примитивные грамматические структуры. Допущены лексико- грамматические и орфографические ошибки, при этом некоторые ошибки могут затруднять понимание текста. </w:t>
      </w:r>
    </w:p>
    <w:p w:rsidR="007F1A8A" w:rsidRPr="007F51D7" w:rsidRDefault="007F1A8A" w:rsidP="007F1A8A">
      <w:pPr>
        <w:spacing w:after="0"/>
        <w:jc w:val="both"/>
      </w:pPr>
      <w:r w:rsidRPr="007F51D7">
        <w:lastRenderedPageBreak/>
        <w:t xml:space="preserve">Оценка «2» - учащийся не выполнил поставленную коммуникативную задачу, или текст не соответствует заданному объему. Текст не логичен. Многочисленные лексикограмматические и орфографические ошибки затрудняют понимание текста. </w:t>
      </w:r>
    </w:p>
    <w:p w:rsidR="00DE0A17" w:rsidRDefault="00DE0A17" w:rsidP="00DE0A17">
      <w:pPr>
        <w:spacing w:after="0"/>
        <w:ind w:firstLine="708"/>
        <w:rPr>
          <w:b/>
        </w:rPr>
      </w:pPr>
    </w:p>
    <w:p w:rsidR="007F1A8A" w:rsidRDefault="007F1A8A" w:rsidP="00DE0A17">
      <w:pPr>
        <w:spacing w:after="0"/>
        <w:ind w:firstLine="708"/>
        <w:rPr>
          <w:b/>
        </w:rPr>
      </w:pPr>
      <w:r>
        <w:rPr>
          <w:b/>
        </w:rPr>
        <w:t>История Архангельского Севера</w:t>
      </w:r>
    </w:p>
    <w:p w:rsidR="007F1A8A" w:rsidRPr="007F51D7" w:rsidRDefault="007F1A8A" w:rsidP="007F1A8A">
      <w:pPr>
        <w:spacing w:after="0"/>
        <w:jc w:val="both"/>
      </w:pPr>
      <w:r>
        <w:t>Устный, письменный ответ:</w:t>
      </w:r>
    </w:p>
    <w:p w:rsidR="007F1A8A" w:rsidRPr="007F51D7" w:rsidRDefault="007F1A8A" w:rsidP="007F1A8A">
      <w:pPr>
        <w:spacing w:after="0"/>
        <w:ind w:firstLine="708"/>
        <w:jc w:val="both"/>
      </w:pPr>
      <w:r w:rsidRPr="007F51D7">
        <w:t xml:space="preserve">Отметка «5» выставляется в том случае, если учащийся в полном объеме выполняет предъявленные задания и демонстрирует следующие знания и умения: осуществлять поиск информации, представленной в различных знаковых системах; логично, развернуто отвечать как на устный вопрос, так и на вопросы по историческому источнику;   соотносить исторические события, процессы с определенным периодом истории России и всеобщей истории, определять их место в историческом развитии страны и мира;           анализировать, сравнивать, обобщать факты прошлого и современности, руководствуясь принципом историзма; давать оценку исторических событий и явлений, деятельности исторических личностей (значение, уроки, вклад в мировую историю, соответствие критериям нравственности); сопоставлять различные точки зрения на исторические события, обосновывать свое мнение; применять исторические знания при анализе различных проблем современного общества; толковать содержание основных терминов исторической и общественно-политической лексики; демонстрировать знание основных дат отечественной истории; составлять краткий (тезисный) план предлагаемого к изучению материала; оформлять контурную карту в соответствии с полнотой требований заданий (легенды); читать карту, ориентируясь в историческом пространстве и времени; преобразовывать текстовую информацию в иную (график, диаграмма, таблица); </w:t>
      </w:r>
    </w:p>
    <w:p w:rsidR="007F1A8A" w:rsidRPr="007F51D7" w:rsidRDefault="007F1A8A" w:rsidP="007F1A8A">
      <w:pPr>
        <w:spacing w:after="0"/>
        <w:jc w:val="both"/>
      </w:pPr>
      <w:r w:rsidRPr="007F51D7">
        <w:t xml:space="preserve">Отметка «4» выставляется в том случае, если учащийся показывает предъявляемые требования, как и к ответу на «отлично», но при ответе допускает неточности, не искажающие общего исторического смысла: демонстрирует знание причинно-следственных связей, основных дат; дает определения прозвучавшим при ответе понятиям; не достаточно полно и уверенно владеет хотя бы 1-2 требуемыми практическими умениями при работе с исторической картой и историческим источником. </w:t>
      </w:r>
    </w:p>
    <w:p w:rsidR="007F1A8A" w:rsidRPr="007F51D7" w:rsidRDefault="007F1A8A" w:rsidP="007F1A8A">
      <w:pPr>
        <w:spacing w:after="0"/>
        <w:jc w:val="both"/>
      </w:pPr>
      <w:r w:rsidRPr="007F51D7">
        <w:t xml:space="preserve">Отметка «3» выставляется в том случае, если учащийся демонстрирует общие представления об историческом процессе; путается в датах, допускает неточности в определении понятий; показывает верное понимание отдельных элементов исторического содержания на основе частичного использования необходимых умений; отсутствует логически построенный и продуманный ответ; не умеет сопоставлять исторические события в России с событиями всеобщей </w:t>
      </w:r>
    </w:p>
    <w:p w:rsidR="007F1A8A" w:rsidRPr="007F51D7" w:rsidRDefault="007F1A8A" w:rsidP="007F1A8A">
      <w:pPr>
        <w:spacing w:after="0"/>
        <w:jc w:val="both"/>
      </w:pPr>
      <w:r w:rsidRPr="007F51D7">
        <w:t xml:space="preserve">истории; не показывает знание различных точек зрения, существующих по проблеме; </w:t>
      </w:r>
    </w:p>
    <w:p w:rsidR="007F1A8A" w:rsidRPr="007F51D7" w:rsidRDefault="007F1A8A" w:rsidP="007F1A8A">
      <w:pPr>
        <w:spacing w:after="0"/>
        <w:jc w:val="both"/>
      </w:pPr>
      <w:r w:rsidRPr="007F51D7">
        <w:t xml:space="preserve">Отметка «2» выставляется в том случае, если учащийся не продемонстрировал никаких знаний либо отказался отвечать. </w:t>
      </w:r>
    </w:p>
    <w:p w:rsidR="007F1A8A" w:rsidRPr="007F51D7" w:rsidRDefault="007F1A8A" w:rsidP="007F1A8A">
      <w:pPr>
        <w:spacing w:after="0"/>
        <w:jc w:val="both"/>
      </w:pPr>
      <w:r w:rsidRPr="007F51D7">
        <w:t>Нормы оценок работы с исторической картой</w:t>
      </w:r>
    </w:p>
    <w:p w:rsidR="007F1A8A" w:rsidRPr="007F51D7" w:rsidRDefault="007F1A8A" w:rsidP="007F1A8A">
      <w:pPr>
        <w:spacing w:after="0"/>
        <w:jc w:val="both"/>
      </w:pPr>
      <w:r w:rsidRPr="007F51D7">
        <w:t xml:space="preserve">Отметка «5» выставляется в том случае, если учащийся читает легенду карты, правильно описывает расположение стран (государств), используя соответствующую терминологию; раскрывает сущность исторических процессов и явлений (войн, революций и пр.), пользуясь языком карты; правильно и в полном объеме выполняет задания по контурной карте. </w:t>
      </w:r>
    </w:p>
    <w:p w:rsidR="007F1A8A" w:rsidRPr="007F51D7" w:rsidRDefault="007F1A8A" w:rsidP="007F1A8A">
      <w:pPr>
        <w:spacing w:after="0"/>
        <w:jc w:val="both"/>
      </w:pPr>
      <w:r w:rsidRPr="007F51D7">
        <w:t xml:space="preserve">Отметка «4» выставляется в том случае, если учащийся допускает неточности при чтении легенды карты, описывает расположение стран (государств), искажая или не в полном объеме используя картографические термины, затрудняется в применении карты при </w:t>
      </w:r>
      <w:r w:rsidRPr="007F51D7">
        <w:lastRenderedPageBreak/>
        <w:t xml:space="preserve">анализе сущности исторических процессов и явлений; не в полном объеме выполняет задания по контурной карте. </w:t>
      </w:r>
    </w:p>
    <w:p w:rsidR="007F1A8A" w:rsidRPr="007F51D7" w:rsidRDefault="007F1A8A" w:rsidP="007F1A8A">
      <w:pPr>
        <w:spacing w:after="0"/>
        <w:jc w:val="both"/>
      </w:pPr>
      <w:r w:rsidRPr="007F51D7">
        <w:t xml:space="preserve">Отметка «3» выставляется в том случае, если учащийся допускает ошибки при чтении легенды карты, искажающие смысл исторической информации; не соотносит историческую информацию с картой; не может обозначить изучаемые исторические объекты (явления) на контурной карте. </w:t>
      </w:r>
    </w:p>
    <w:p w:rsidR="007F1A8A" w:rsidRPr="007F51D7" w:rsidRDefault="007F1A8A" w:rsidP="007F1A8A">
      <w:pPr>
        <w:spacing w:after="0"/>
        <w:jc w:val="both"/>
      </w:pPr>
      <w:r w:rsidRPr="007F51D7">
        <w:t xml:space="preserve">Отметка «2» выставляется в том случае, если учащийся  не умеет читать легенду карты; не распознает историческую информацию, представленную на карте; отказался работать с контурной картой. </w:t>
      </w:r>
    </w:p>
    <w:p w:rsidR="007F1A8A" w:rsidRPr="007F51D7" w:rsidRDefault="007F1A8A" w:rsidP="007F1A8A">
      <w:pPr>
        <w:spacing w:after="0"/>
        <w:jc w:val="both"/>
      </w:pPr>
      <w:r w:rsidRPr="007F51D7">
        <w:t xml:space="preserve"> </w:t>
      </w:r>
    </w:p>
    <w:p w:rsidR="007F1A8A" w:rsidRPr="007F51D7" w:rsidRDefault="007F1A8A" w:rsidP="007F1A8A">
      <w:pPr>
        <w:spacing w:after="0"/>
        <w:jc w:val="both"/>
      </w:pPr>
      <w:r w:rsidRPr="007F51D7">
        <w:t xml:space="preserve">Нормы оценок тестовых заданий </w:t>
      </w:r>
    </w:p>
    <w:p w:rsidR="007F1A8A" w:rsidRPr="007F51D7" w:rsidRDefault="007F1A8A" w:rsidP="007F1A8A">
      <w:pPr>
        <w:spacing w:after="0"/>
        <w:jc w:val="both"/>
      </w:pPr>
      <w:r w:rsidRPr="007F51D7">
        <w:t xml:space="preserve">Отметка «5» выставляется в том случае, если учащийся выполнил 81-100% тестовых заданий. </w:t>
      </w:r>
    </w:p>
    <w:p w:rsidR="007F1A8A" w:rsidRPr="007F51D7" w:rsidRDefault="007F1A8A" w:rsidP="007F1A8A">
      <w:pPr>
        <w:spacing w:after="0"/>
        <w:jc w:val="both"/>
      </w:pPr>
      <w:r w:rsidRPr="007F51D7">
        <w:t xml:space="preserve">Отметка «4» выставляется в том случае, если учащийся выполнил 61-80% тестовых заданий. </w:t>
      </w:r>
    </w:p>
    <w:p w:rsidR="007F1A8A" w:rsidRPr="007F51D7" w:rsidRDefault="007F1A8A" w:rsidP="007F1A8A">
      <w:pPr>
        <w:spacing w:after="0"/>
        <w:jc w:val="both"/>
      </w:pPr>
      <w:r w:rsidRPr="007F51D7">
        <w:t xml:space="preserve">Отметка «3» выставляется в том случае, если учащийся выполнил 41-60% тестовых заданий. </w:t>
      </w:r>
    </w:p>
    <w:p w:rsidR="007F1A8A" w:rsidRPr="007F51D7" w:rsidRDefault="007F1A8A" w:rsidP="007F1A8A">
      <w:pPr>
        <w:spacing w:after="0"/>
        <w:jc w:val="both"/>
      </w:pPr>
      <w:r w:rsidRPr="007F51D7">
        <w:t xml:space="preserve">Отметка «2» выставляется в том случае, если учащийся выполнил менее 41% тестовых заданий. </w:t>
      </w:r>
    </w:p>
    <w:p w:rsidR="007F1A8A" w:rsidRDefault="007F1A8A" w:rsidP="00DE0A17">
      <w:pPr>
        <w:spacing w:after="0"/>
        <w:ind w:firstLine="708"/>
        <w:rPr>
          <w:b/>
        </w:rPr>
      </w:pPr>
      <w:r>
        <w:rPr>
          <w:b/>
        </w:rPr>
        <w:t>Основы финансовой грамотности</w:t>
      </w:r>
    </w:p>
    <w:p w:rsidR="007F1A8A" w:rsidRPr="007F51D7" w:rsidRDefault="007F1A8A" w:rsidP="007F1A8A">
      <w:pPr>
        <w:spacing w:after="0"/>
        <w:jc w:val="both"/>
      </w:pPr>
      <w:r>
        <w:t>Устный, письменный ответ:</w:t>
      </w:r>
    </w:p>
    <w:p w:rsidR="007F1A8A" w:rsidRPr="007F51D7" w:rsidRDefault="007F1A8A" w:rsidP="007F1A8A">
      <w:pPr>
        <w:spacing w:after="0"/>
        <w:ind w:firstLine="708"/>
        <w:jc w:val="both"/>
      </w:pPr>
      <w:r w:rsidRPr="007F51D7">
        <w:t>Отметка «5» выставляется в том случае, если учащийся в полном объеме выполняет предъявленные задания и демонстрирует следующие знания и умения: осуществлять поиск информации, представленной в различных знаковых системах; логично, развернуто отвечать на устный вопрос</w:t>
      </w:r>
      <w:r>
        <w:t xml:space="preserve">, </w:t>
      </w:r>
      <w:r w:rsidRPr="007F51D7">
        <w:t xml:space="preserve">соотносить </w:t>
      </w:r>
      <w:r>
        <w:t>события, процессы;</w:t>
      </w:r>
      <w:r w:rsidRPr="007F51D7">
        <w:t xml:space="preserve"> анализиров</w:t>
      </w:r>
      <w:r>
        <w:t xml:space="preserve">ать, сравнивать, обобщать факты; </w:t>
      </w:r>
      <w:r w:rsidRPr="007F51D7">
        <w:t xml:space="preserve">составлять краткий (тезисный) план предлагаемого к изучению материала; </w:t>
      </w:r>
    </w:p>
    <w:p w:rsidR="007F1A8A" w:rsidRPr="007F51D7" w:rsidRDefault="007F1A8A" w:rsidP="007F1A8A">
      <w:pPr>
        <w:spacing w:after="0"/>
        <w:jc w:val="both"/>
      </w:pPr>
      <w:r w:rsidRPr="007F51D7">
        <w:t>Отметка «4» выставляется в том случае, если учащийся показывает предъявляемые требования, как и к ответу на «отлично», но при ответе допускает неточности</w:t>
      </w:r>
      <w:r>
        <w:t>,</w:t>
      </w:r>
      <w:r w:rsidRPr="007F51D7">
        <w:t xml:space="preserve"> демонстрирует знание причинно-следственных связей, дает определения прозвучавшим при ответе понятиям; </w:t>
      </w:r>
    </w:p>
    <w:p w:rsidR="007F1A8A" w:rsidRPr="007F51D7" w:rsidRDefault="007F1A8A" w:rsidP="007F1A8A">
      <w:pPr>
        <w:spacing w:after="0"/>
        <w:jc w:val="both"/>
      </w:pPr>
      <w:r w:rsidRPr="007F51D7">
        <w:t xml:space="preserve">Отметка «3» выставляется в том случае, если учащийся демонстрирует общие представления </w:t>
      </w:r>
      <w:r>
        <w:t>о вопросе</w:t>
      </w:r>
      <w:r w:rsidRPr="007F51D7">
        <w:t xml:space="preserve">, допускает неточности в определении понятий; показывает верное понимание отдельных элементов </w:t>
      </w:r>
      <w:r>
        <w:t>темы</w:t>
      </w:r>
      <w:r w:rsidRPr="007F51D7">
        <w:t xml:space="preserve">; </w:t>
      </w:r>
    </w:p>
    <w:p w:rsidR="007F1A8A" w:rsidRPr="007F51D7" w:rsidRDefault="007F1A8A" w:rsidP="007F1A8A">
      <w:pPr>
        <w:spacing w:after="0"/>
        <w:jc w:val="both"/>
      </w:pPr>
      <w:r w:rsidRPr="007F51D7">
        <w:t xml:space="preserve">Отметка «2» выставляется в том случае, если учащийся не продемонстрировал никаких знаний либо отказался отвечать. </w:t>
      </w:r>
    </w:p>
    <w:p w:rsidR="007F1A8A" w:rsidRPr="007F51D7" w:rsidRDefault="007F1A8A" w:rsidP="007F1A8A">
      <w:pPr>
        <w:spacing w:after="0"/>
        <w:jc w:val="both"/>
      </w:pPr>
      <w:r w:rsidRPr="007F51D7">
        <w:t xml:space="preserve">Нормы оценок тестовых заданий </w:t>
      </w:r>
    </w:p>
    <w:p w:rsidR="007F1A8A" w:rsidRPr="007F51D7" w:rsidRDefault="007F1A8A" w:rsidP="007F1A8A">
      <w:pPr>
        <w:spacing w:after="0"/>
        <w:jc w:val="both"/>
      </w:pPr>
      <w:r w:rsidRPr="007F51D7">
        <w:t xml:space="preserve">Отметка «5» выставляется в том случае, если учащийся выполнил 81-100% тестовых заданий. </w:t>
      </w:r>
    </w:p>
    <w:p w:rsidR="007F1A8A" w:rsidRPr="007F51D7" w:rsidRDefault="007F1A8A" w:rsidP="007F1A8A">
      <w:pPr>
        <w:spacing w:after="0"/>
        <w:jc w:val="both"/>
      </w:pPr>
      <w:r w:rsidRPr="007F51D7">
        <w:t xml:space="preserve">Отметка «4» выставляется в том случае, если учащийся выполнил 61-80% тестовых заданий. </w:t>
      </w:r>
    </w:p>
    <w:p w:rsidR="007F1A8A" w:rsidRPr="007F51D7" w:rsidRDefault="007F1A8A" w:rsidP="007F1A8A">
      <w:pPr>
        <w:spacing w:after="0"/>
        <w:jc w:val="both"/>
      </w:pPr>
      <w:r w:rsidRPr="007F51D7">
        <w:t xml:space="preserve">Отметка «3» выставляется в том случае, если учащийся выполнил 41-60% тестовых заданий. </w:t>
      </w:r>
    </w:p>
    <w:p w:rsidR="007F1A8A" w:rsidRPr="007F51D7" w:rsidRDefault="007F1A8A" w:rsidP="007F1A8A">
      <w:pPr>
        <w:spacing w:after="0"/>
        <w:jc w:val="both"/>
      </w:pPr>
      <w:r w:rsidRPr="007F51D7">
        <w:t xml:space="preserve">Отметка «2» выставляется в том случае, если учащийся выполнил менее 41% тестовых заданий. </w:t>
      </w:r>
    </w:p>
    <w:p w:rsidR="007F1A8A" w:rsidRDefault="00A1067F" w:rsidP="00B41C96">
      <w:pPr>
        <w:spacing w:after="0"/>
        <w:ind w:firstLine="708"/>
        <w:jc w:val="center"/>
        <w:rPr>
          <w:b/>
        </w:rPr>
      </w:pPr>
      <w:r>
        <w:rPr>
          <w:b/>
        </w:rPr>
        <w:t>Мировая художественная культура (МХК)</w:t>
      </w:r>
    </w:p>
    <w:p w:rsidR="00A1067F" w:rsidRPr="007F51D7" w:rsidRDefault="00A1067F" w:rsidP="00A1067F">
      <w:pPr>
        <w:spacing w:after="0"/>
        <w:jc w:val="both"/>
      </w:pPr>
      <w:r w:rsidRPr="007F51D7">
        <w:t>Устный опрос (текущий контроль)</w:t>
      </w:r>
    </w:p>
    <w:tbl>
      <w:tblPr>
        <w:tblW w:w="938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2"/>
        <w:gridCol w:w="2503"/>
        <w:gridCol w:w="2627"/>
        <w:gridCol w:w="2503"/>
      </w:tblGrid>
      <w:tr w:rsidR="00A1067F" w:rsidRPr="00A1067F" w:rsidTr="00B827C3">
        <w:trPr>
          <w:trHeight w:val="250"/>
        </w:trPr>
        <w:tc>
          <w:tcPr>
            <w:tcW w:w="1752" w:type="dxa"/>
            <w:vMerge w:val="restart"/>
          </w:tcPr>
          <w:p w:rsidR="00A1067F" w:rsidRPr="00A1067F" w:rsidRDefault="00A1067F" w:rsidP="00B827C3">
            <w:pPr>
              <w:spacing w:after="0"/>
              <w:jc w:val="both"/>
              <w:rPr>
                <w:sz w:val="22"/>
              </w:rPr>
            </w:pPr>
            <w:r w:rsidRPr="00A1067F">
              <w:rPr>
                <w:sz w:val="22"/>
              </w:rPr>
              <w:t>Уровень</w:t>
            </w:r>
          </w:p>
        </w:tc>
        <w:tc>
          <w:tcPr>
            <w:tcW w:w="7633" w:type="dxa"/>
            <w:gridSpan w:val="3"/>
          </w:tcPr>
          <w:p w:rsidR="00A1067F" w:rsidRPr="00A1067F" w:rsidRDefault="00A1067F" w:rsidP="00B827C3">
            <w:pPr>
              <w:spacing w:after="0"/>
              <w:jc w:val="both"/>
              <w:rPr>
                <w:sz w:val="22"/>
              </w:rPr>
            </w:pPr>
            <w:r w:rsidRPr="00A1067F">
              <w:rPr>
                <w:sz w:val="22"/>
              </w:rPr>
              <w:t>Составляющая качества образованности</w:t>
            </w:r>
          </w:p>
        </w:tc>
      </w:tr>
      <w:tr w:rsidR="00A1067F" w:rsidRPr="00A1067F" w:rsidTr="00B827C3">
        <w:trPr>
          <w:trHeight w:val="250"/>
        </w:trPr>
        <w:tc>
          <w:tcPr>
            <w:tcW w:w="1752" w:type="dxa"/>
            <w:vMerge/>
          </w:tcPr>
          <w:p w:rsidR="00A1067F" w:rsidRPr="00A1067F" w:rsidRDefault="00A1067F" w:rsidP="00B827C3">
            <w:pPr>
              <w:spacing w:after="0"/>
              <w:jc w:val="both"/>
              <w:rPr>
                <w:sz w:val="22"/>
              </w:rPr>
            </w:pPr>
          </w:p>
        </w:tc>
        <w:tc>
          <w:tcPr>
            <w:tcW w:w="2503" w:type="dxa"/>
          </w:tcPr>
          <w:p w:rsidR="00A1067F" w:rsidRPr="00A1067F" w:rsidRDefault="00A1067F" w:rsidP="00B827C3">
            <w:pPr>
              <w:spacing w:after="0"/>
              <w:jc w:val="both"/>
              <w:rPr>
                <w:sz w:val="22"/>
              </w:rPr>
            </w:pPr>
            <w:r w:rsidRPr="00A1067F">
              <w:rPr>
                <w:sz w:val="22"/>
              </w:rPr>
              <w:t>Предметно-информационная</w:t>
            </w:r>
          </w:p>
        </w:tc>
        <w:tc>
          <w:tcPr>
            <w:tcW w:w="2627" w:type="dxa"/>
          </w:tcPr>
          <w:p w:rsidR="00A1067F" w:rsidRPr="00A1067F" w:rsidRDefault="00A1067F" w:rsidP="00B827C3">
            <w:pPr>
              <w:spacing w:after="0"/>
              <w:jc w:val="both"/>
              <w:rPr>
                <w:sz w:val="22"/>
              </w:rPr>
            </w:pPr>
            <w:r w:rsidRPr="00A1067F">
              <w:rPr>
                <w:sz w:val="22"/>
              </w:rPr>
              <w:t>Деятельностно-коммуникативная</w:t>
            </w:r>
          </w:p>
        </w:tc>
        <w:tc>
          <w:tcPr>
            <w:tcW w:w="2503" w:type="dxa"/>
          </w:tcPr>
          <w:p w:rsidR="00A1067F" w:rsidRPr="00A1067F" w:rsidRDefault="00A1067F" w:rsidP="00B827C3">
            <w:pPr>
              <w:spacing w:after="0"/>
              <w:jc w:val="both"/>
              <w:rPr>
                <w:sz w:val="22"/>
              </w:rPr>
            </w:pPr>
            <w:r w:rsidRPr="00A1067F">
              <w:rPr>
                <w:sz w:val="22"/>
              </w:rPr>
              <w:t>Ценностно-ориентационная</w:t>
            </w:r>
          </w:p>
        </w:tc>
      </w:tr>
      <w:tr w:rsidR="00A1067F" w:rsidRPr="00A1067F" w:rsidTr="00B827C3">
        <w:trPr>
          <w:trHeight w:val="1239"/>
        </w:trPr>
        <w:tc>
          <w:tcPr>
            <w:tcW w:w="1752" w:type="dxa"/>
            <w:vAlign w:val="center"/>
          </w:tcPr>
          <w:p w:rsidR="00A1067F" w:rsidRPr="00A1067F" w:rsidRDefault="00A1067F" w:rsidP="00B827C3">
            <w:pPr>
              <w:spacing w:after="0"/>
              <w:jc w:val="both"/>
              <w:rPr>
                <w:sz w:val="22"/>
              </w:rPr>
            </w:pPr>
            <w:r w:rsidRPr="00A1067F">
              <w:rPr>
                <w:sz w:val="22"/>
              </w:rPr>
              <w:lastRenderedPageBreak/>
              <w:t>Уровень удовлетвори-тельный</w:t>
            </w:r>
          </w:p>
        </w:tc>
        <w:tc>
          <w:tcPr>
            <w:tcW w:w="2503" w:type="dxa"/>
            <w:vAlign w:val="center"/>
          </w:tcPr>
          <w:p w:rsidR="00A1067F" w:rsidRPr="00A1067F" w:rsidRDefault="00A1067F" w:rsidP="00B827C3">
            <w:pPr>
              <w:spacing w:after="0"/>
              <w:jc w:val="both"/>
              <w:rPr>
                <w:sz w:val="22"/>
              </w:rPr>
            </w:pPr>
            <w:r w:rsidRPr="00A1067F">
              <w:rPr>
                <w:sz w:val="22"/>
              </w:rPr>
              <w:t>Знания слабые (на уровне отдельных фактов), однако, есть попытки их связать в единое целое</w:t>
            </w:r>
          </w:p>
        </w:tc>
        <w:tc>
          <w:tcPr>
            <w:tcW w:w="2627" w:type="dxa"/>
            <w:vAlign w:val="center"/>
          </w:tcPr>
          <w:p w:rsidR="00A1067F" w:rsidRPr="00A1067F" w:rsidRDefault="00A1067F" w:rsidP="00B827C3">
            <w:pPr>
              <w:spacing w:after="0"/>
              <w:jc w:val="both"/>
              <w:rPr>
                <w:sz w:val="22"/>
              </w:rPr>
            </w:pPr>
            <w:r w:rsidRPr="00A1067F">
              <w:rPr>
                <w:sz w:val="22"/>
              </w:rPr>
              <w:t>Присутствуют слабые навыки работы с источником</w:t>
            </w:r>
          </w:p>
        </w:tc>
        <w:tc>
          <w:tcPr>
            <w:tcW w:w="2503" w:type="dxa"/>
            <w:vAlign w:val="center"/>
          </w:tcPr>
          <w:p w:rsidR="00A1067F" w:rsidRPr="00A1067F" w:rsidRDefault="00A1067F" w:rsidP="00B827C3">
            <w:pPr>
              <w:spacing w:after="0"/>
              <w:jc w:val="both"/>
              <w:rPr>
                <w:sz w:val="22"/>
              </w:rPr>
            </w:pPr>
            <w:r w:rsidRPr="00A1067F">
              <w:rPr>
                <w:sz w:val="22"/>
              </w:rPr>
              <w:t>Присутствуют попытки дать оценки событиям и явлениям, но данные оценки неточны, несистемны, неглубоки</w:t>
            </w:r>
          </w:p>
        </w:tc>
      </w:tr>
      <w:tr w:rsidR="00A1067F" w:rsidRPr="00A1067F" w:rsidTr="00B827C3">
        <w:trPr>
          <w:trHeight w:val="236"/>
        </w:trPr>
        <w:tc>
          <w:tcPr>
            <w:tcW w:w="1752" w:type="dxa"/>
            <w:vAlign w:val="center"/>
          </w:tcPr>
          <w:p w:rsidR="00A1067F" w:rsidRPr="00A1067F" w:rsidRDefault="00A1067F" w:rsidP="00B827C3">
            <w:pPr>
              <w:spacing w:after="0"/>
              <w:jc w:val="both"/>
              <w:rPr>
                <w:sz w:val="22"/>
              </w:rPr>
            </w:pPr>
            <w:r w:rsidRPr="00A1067F">
              <w:rPr>
                <w:sz w:val="22"/>
              </w:rPr>
              <w:t>Уровень хороший</w:t>
            </w:r>
          </w:p>
        </w:tc>
        <w:tc>
          <w:tcPr>
            <w:tcW w:w="2503" w:type="dxa"/>
            <w:vAlign w:val="center"/>
          </w:tcPr>
          <w:p w:rsidR="00A1067F" w:rsidRPr="00A1067F" w:rsidRDefault="00A1067F" w:rsidP="00B827C3">
            <w:pPr>
              <w:spacing w:after="0"/>
              <w:jc w:val="both"/>
              <w:rPr>
                <w:sz w:val="22"/>
              </w:rPr>
            </w:pPr>
            <w:r w:rsidRPr="00A1067F">
              <w:rPr>
                <w:sz w:val="22"/>
              </w:rPr>
              <w:t>Знания фактов на достаточно высоком уровне, присутствуют попытки анализа и интерпретации фактов</w:t>
            </w:r>
          </w:p>
        </w:tc>
        <w:tc>
          <w:tcPr>
            <w:tcW w:w="2627" w:type="dxa"/>
            <w:vAlign w:val="center"/>
          </w:tcPr>
          <w:p w:rsidR="00A1067F" w:rsidRPr="00A1067F" w:rsidRDefault="00A1067F" w:rsidP="00B827C3">
            <w:pPr>
              <w:spacing w:after="0"/>
              <w:jc w:val="both"/>
              <w:rPr>
                <w:sz w:val="22"/>
              </w:rPr>
            </w:pPr>
            <w:r w:rsidRPr="00A1067F">
              <w:rPr>
                <w:sz w:val="22"/>
              </w:rPr>
              <w:t>Умение работать с источником (выявлять информацию, сравнивать источники). Наличие грамотной устной речи</w:t>
            </w:r>
          </w:p>
        </w:tc>
        <w:tc>
          <w:tcPr>
            <w:tcW w:w="2503" w:type="dxa"/>
            <w:vAlign w:val="center"/>
          </w:tcPr>
          <w:p w:rsidR="00A1067F" w:rsidRPr="00A1067F" w:rsidRDefault="00A1067F" w:rsidP="00B827C3">
            <w:pPr>
              <w:spacing w:after="0"/>
              <w:jc w:val="both"/>
              <w:rPr>
                <w:sz w:val="22"/>
              </w:rPr>
            </w:pPr>
            <w:r w:rsidRPr="00A1067F">
              <w:rPr>
                <w:sz w:val="22"/>
              </w:rPr>
              <w:t>Присутствуют собственные суждения о причинно-следственных связях, даются взвешенные оценки событиям и деятельности отдельных личностей</w:t>
            </w:r>
          </w:p>
        </w:tc>
      </w:tr>
      <w:tr w:rsidR="00A1067F" w:rsidRPr="00A1067F" w:rsidTr="00B827C3">
        <w:trPr>
          <w:trHeight w:val="2729"/>
        </w:trPr>
        <w:tc>
          <w:tcPr>
            <w:tcW w:w="1752" w:type="dxa"/>
            <w:vAlign w:val="center"/>
          </w:tcPr>
          <w:p w:rsidR="00A1067F" w:rsidRPr="00A1067F" w:rsidRDefault="00A1067F" w:rsidP="00B827C3">
            <w:pPr>
              <w:spacing w:after="0"/>
              <w:jc w:val="both"/>
              <w:rPr>
                <w:sz w:val="22"/>
              </w:rPr>
            </w:pPr>
            <w:r w:rsidRPr="00A1067F">
              <w:rPr>
                <w:sz w:val="22"/>
              </w:rPr>
              <w:t>Уровень отличный</w:t>
            </w:r>
          </w:p>
        </w:tc>
        <w:tc>
          <w:tcPr>
            <w:tcW w:w="2503" w:type="dxa"/>
            <w:vAlign w:val="center"/>
          </w:tcPr>
          <w:p w:rsidR="00A1067F" w:rsidRPr="00A1067F" w:rsidRDefault="00A1067F" w:rsidP="00B827C3">
            <w:pPr>
              <w:spacing w:after="0"/>
              <w:jc w:val="both"/>
              <w:rPr>
                <w:sz w:val="22"/>
              </w:rPr>
            </w:pPr>
            <w:r w:rsidRPr="00A1067F">
              <w:rPr>
                <w:sz w:val="22"/>
              </w:rPr>
              <w:t>Высокий уровень фактологических, хронологических знаний. Присутствие интегрированного взгляда на историю России в контексте православия. Используется дополнительный материал в виде знаний о памятниках зодчества и искусства, в которых отражены события.</w:t>
            </w:r>
          </w:p>
        </w:tc>
        <w:tc>
          <w:tcPr>
            <w:tcW w:w="2627" w:type="dxa"/>
            <w:vAlign w:val="center"/>
          </w:tcPr>
          <w:p w:rsidR="00A1067F" w:rsidRPr="00A1067F" w:rsidRDefault="00A1067F" w:rsidP="00B827C3">
            <w:pPr>
              <w:spacing w:after="0"/>
              <w:jc w:val="both"/>
              <w:rPr>
                <w:sz w:val="22"/>
              </w:rPr>
            </w:pPr>
            <w:r w:rsidRPr="00A1067F">
              <w:rPr>
                <w:sz w:val="22"/>
              </w:rPr>
              <w:t>Высокие деятельностно-коммуникативные качества: умение выявлять сходства и различия в источниках, давать им оценку. Наличие высоких качеств устной речи</w:t>
            </w:r>
          </w:p>
        </w:tc>
        <w:tc>
          <w:tcPr>
            <w:tcW w:w="2503" w:type="dxa"/>
            <w:vAlign w:val="center"/>
          </w:tcPr>
          <w:p w:rsidR="00A1067F" w:rsidRPr="00A1067F" w:rsidRDefault="00A1067F" w:rsidP="00B827C3">
            <w:pPr>
              <w:spacing w:after="0"/>
              <w:jc w:val="both"/>
              <w:rPr>
                <w:sz w:val="22"/>
              </w:rPr>
            </w:pPr>
            <w:r w:rsidRPr="00A1067F">
              <w:rPr>
                <w:sz w:val="22"/>
              </w:rPr>
              <w:t>Присутствуют собственные суждения о причинно-следственных связях, даются взвешенные оценки событиям и деятельности отдельных личностей. Проявлены высокие гражданские качества</w:t>
            </w:r>
          </w:p>
        </w:tc>
      </w:tr>
    </w:tbl>
    <w:p w:rsidR="00A1067F" w:rsidRPr="007F51D7" w:rsidRDefault="00A1067F" w:rsidP="00A1067F">
      <w:pPr>
        <w:spacing w:after="0"/>
        <w:jc w:val="both"/>
      </w:pPr>
    </w:p>
    <w:p w:rsidR="00A1067F" w:rsidRPr="007F51D7" w:rsidRDefault="00A1067F" w:rsidP="00A1067F">
      <w:pPr>
        <w:spacing w:after="0"/>
        <w:jc w:val="both"/>
      </w:pPr>
      <w:r w:rsidRPr="007F51D7">
        <w:t xml:space="preserve">     Устный ответ учащегося может быть в следующих разных формах</w:t>
      </w:r>
    </w:p>
    <w:p w:rsidR="00A1067F" w:rsidRPr="007F51D7" w:rsidRDefault="00A1067F" w:rsidP="00A1067F">
      <w:pPr>
        <w:spacing w:after="0"/>
        <w:jc w:val="both"/>
      </w:pPr>
      <w:r w:rsidRPr="007F51D7">
        <w:t>Монолог (не менее 5-6 предложений)</w:t>
      </w:r>
    </w:p>
    <w:p w:rsidR="00A1067F" w:rsidRPr="007F51D7" w:rsidRDefault="00A1067F" w:rsidP="00A1067F">
      <w:pPr>
        <w:spacing w:after="0"/>
        <w:jc w:val="both"/>
      </w:pPr>
      <w:r w:rsidRPr="007F51D7">
        <w:t>Критерии оценивания:</w:t>
      </w:r>
    </w:p>
    <w:p w:rsidR="00A1067F" w:rsidRPr="007F51D7" w:rsidRDefault="00A1067F" w:rsidP="00A1067F">
      <w:pPr>
        <w:spacing w:after="0"/>
        <w:jc w:val="both"/>
      </w:pPr>
      <w:r w:rsidRPr="007F51D7">
        <w:t xml:space="preserve">Отметку "5" - получает ученик, если его устный ответ в полном объеме соответствует учебной программе, </w:t>
      </w:r>
      <w:r w:rsidR="00B41C96">
        <w:t>допускается один недочет, объем</w:t>
      </w:r>
      <w:r w:rsidRPr="007F51D7">
        <w:t xml:space="preserve"> составляет 90-100% содержания (правильный полный ответ, представляющий собой связное, логически последовательное сообщение на определенную тему, умение применять определения, правила в конкретных случаях. Ученик обосновывает свои суждения, применяет знания на практике, приводит собственные примеры).</w:t>
      </w:r>
    </w:p>
    <w:p w:rsidR="00A1067F" w:rsidRPr="007F51D7" w:rsidRDefault="00A1067F" w:rsidP="00A1067F">
      <w:pPr>
        <w:spacing w:after="0"/>
        <w:jc w:val="both"/>
      </w:pPr>
      <w:r w:rsidRPr="007F51D7">
        <w:t>Отметку "4" - получает ученик, если его устный ответ в общем соответствуют требованиям учебной программы, но имеются одна или две негрубые ошибки, или три недочета и объем составляет 70-90% содержания (правильный, но не совсем точный ответ).</w:t>
      </w:r>
    </w:p>
    <w:p w:rsidR="00A1067F" w:rsidRPr="007F51D7" w:rsidRDefault="00A1067F" w:rsidP="00A1067F">
      <w:pPr>
        <w:spacing w:after="0"/>
        <w:jc w:val="both"/>
      </w:pPr>
      <w:r w:rsidRPr="007F51D7">
        <w:t>Отметку "3" - получает ученик, если его устный ответ в основном соответствуют требованиям программы, однако имеется: 1 грубая ошибка и 2 недочета, или 1 грубая ошибка и 1 негрубая, или 2-3 грубых ошибки, или 1 негрубая ошибка и 3 недочета, или 4-5 недочетов. Учащийся владеет материалом в объеме 50-70% содержания (правильный, но не полный ответ, допускаются неточности в определении понятий или формулировке правил, недостаточно глубоко и доказательно ученик обосновывает свои суждения, не умеет приводить примеры, излагает материал непоследовательно).</w:t>
      </w:r>
    </w:p>
    <w:p w:rsidR="00A1067F" w:rsidRPr="007F51D7" w:rsidRDefault="00A1067F" w:rsidP="00A1067F">
      <w:pPr>
        <w:spacing w:after="0"/>
        <w:jc w:val="both"/>
      </w:pPr>
      <w:r w:rsidRPr="007F51D7">
        <w:t>Проверочны тесты</w:t>
      </w:r>
    </w:p>
    <w:p w:rsidR="00A1067F" w:rsidRPr="007F51D7" w:rsidRDefault="00A1067F" w:rsidP="00A1067F">
      <w:pPr>
        <w:spacing w:after="0"/>
        <w:jc w:val="both"/>
      </w:pPr>
    </w:p>
    <w:p w:rsidR="00A1067F" w:rsidRPr="007F51D7" w:rsidRDefault="00A1067F" w:rsidP="00A1067F">
      <w:pPr>
        <w:spacing w:after="0"/>
        <w:jc w:val="both"/>
      </w:pPr>
      <w:r w:rsidRPr="007F51D7">
        <w:lastRenderedPageBreak/>
        <w:t xml:space="preserve">Критерии выставления оценок за </w:t>
      </w:r>
      <w:r w:rsidRPr="0078275B">
        <w:rPr>
          <w:b/>
        </w:rPr>
        <w:t>тест</w:t>
      </w:r>
      <w:r w:rsidRPr="007F51D7">
        <w:t>, состоящий из 10 вопросов (время выполнения работы: 10-15 мин.):</w:t>
      </w:r>
    </w:p>
    <w:p w:rsidR="00A1067F" w:rsidRPr="007F51D7" w:rsidRDefault="00A1067F" w:rsidP="00A1067F">
      <w:pPr>
        <w:spacing w:after="0"/>
        <w:jc w:val="both"/>
      </w:pPr>
      <w:r w:rsidRPr="007F51D7">
        <w:t xml:space="preserve">отметка «5» - 10 правильных ответов, </w:t>
      </w:r>
    </w:p>
    <w:p w:rsidR="00A1067F" w:rsidRPr="007F51D7" w:rsidRDefault="00A1067F" w:rsidP="00A1067F">
      <w:pPr>
        <w:spacing w:after="0"/>
        <w:jc w:val="both"/>
      </w:pPr>
      <w:r w:rsidRPr="007F51D7">
        <w:t xml:space="preserve">отметка «4» - 7-9, </w:t>
      </w:r>
    </w:p>
    <w:p w:rsidR="00A1067F" w:rsidRPr="007F51D7" w:rsidRDefault="00A1067F" w:rsidP="00A1067F">
      <w:pPr>
        <w:spacing w:after="0"/>
        <w:jc w:val="both"/>
      </w:pPr>
      <w:r w:rsidRPr="007F51D7">
        <w:t>отметка «3» - 5-6.</w:t>
      </w:r>
    </w:p>
    <w:p w:rsidR="00A1067F" w:rsidRPr="007F51D7" w:rsidRDefault="00A1067F" w:rsidP="00A1067F">
      <w:pPr>
        <w:spacing w:after="0"/>
        <w:jc w:val="both"/>
      </w:pPr>
      <w:r w:rsidRPr="007F51D7">
        <w:t>Критерии выставления оценок за тест, состоящий из 20 вопросов (время выполнения работы: 30-40 мин.):</w:t>
      </w:r>
    </w:p>
    <w:p w:rsidR="00A1067F" w:rsidRPr="007F51D7" w:rsidRDefault="00A1067F" w:rsidP="00A1067F">
      <w:pPr>
        <w:spacing w:after="0"/>
        <w:jc w:val="both"/>
      </w:pPr>
      <w:r w:rsidRPr="007F51D7">
        <w:t xml:space="preserve">отметка «5» - 18-20 правильных ответов, </w:t>
      </w:r>
    </w:p>
    <w:p w:rsidR="00A1067F" w:rsidRPr="007F51D7" w:rsidRDefault="00A1067F" w:rsidP="00A1067F">
      <w:pPr>
        <w:spacing w:after="0"/>
        <w:jc w:val="both"/>
      </w:pPr>
      <w:r w:rsidRPr="007F51D7">
        <w:t xml:space="preserve">отметка «4» - 14-17, </w:t>
      </w:r>
    </w:p>
    <w:p w:rsidR="00A1067F" w:rsidRPr="007F51D7" w:rsidRDefault="00A1067F" w:rsidP="00A1067F">
      <w:pPr>
        <w:spacing w:after="0"/>
        <w:jc w:val="both"/>
      </w:pPr>
      <w:r w:rsidRPr="007F51D7">
        <w:t>отметка «3» - 10-13.</w:t>
      </w:r>
    </w:p>
    <w:p w:rsidR="00A1067F" w:rsidRPr="007F51D7" w:rsidRDefault="00A1067F" w:rsidP="00A1067F">
      <w:pPr>
        <w:spacing w:after="0"/>
        <w:jc w:val="both"/>
      </w:pPr>
      <w:r w:rsidRPr="007F51D7">
        <w:t>Реферат</w:t>
      </w:r>
    </w:p>
    <w:p w:rsidR="00A1067F" w:rsidRPr="007F51D7" w:rsidRDefault="00A1067F" w:rsidP="00A1067F">
      <w:pPr>
        <w:spacing w:after="0"/>
        <w:jc w:val="both"/>
      </w:pPr>
      <w:r w:rsidRPr="007F51D7">
        <w:t>Критерии оценки реферата (по 5 балльной системе)</w:t>
      </w:r>
    </w:p>
    <w:p w:rsidR="00A1067F" w:rsidRPr="007F51D7" w:rsidRDefault="00A1067F" w:rsidP="00A1067F">
      <w:pPr>
        <w:spacing w:after="0"/>
        <w:jc w:val="both"/>
      </w:pPr>
      <w:r w:rsidRPr="007F51D7">
        <w:t>Критерии оценки реферата:</w:t>
      </w:r>
    </w:p>
    <w:p w:rsidR="00A1067F" w:rsidRPr="007F51D7" w:rsidRDefault="00A1067F" w:rsidP="00A1067F">
      <w:pPr>
        <w:spacing w:after="0"/>
        <w:jc w:val="both"/>
      </w:pPr>
      <w:r w:rsidRPr="007F51D7">
        <w:t> - глубина и полнота раскрытия темы;</w:t>
      </w:r>
    </w:p>
    <w:p w:rsidR="00A1067F" w:rsidRPr="007F51D7" w:rsidRDefault="00A1067F" w:rsidP="00A1067F">
      <w:pPr>
        <w:spacing w:after="0"/>
        <w:jc w:val="both"/>
      </w:pPr>
      <w:r w:rsidRPr="007F51D7">
        <w:t>- адекватность передачи содержания первоисточнику;</w:t>
      </w:r>
    </w:p>
    <w:p w:rsidR="00A1067F" w:rsidRPr="007F51D7" w:rsidRDefault="00A1067F" w:rsidP="00A1067F">
      <w:pPr>
        <w:spacing w:after="0"/>
        <w:jc w:val="both"/>
      </w:pPr>
      <w:r w:rsidRPr="007F51D7">
        <w:t>- логичность, аргументированность изложения и выводов;</w:t>
      </w:r>
    </w:p>
    <w:p w:rsidR="00A1067F" w:rsidRPr="007F51D7" w:rsidRDefault="00A1067F" w:rsidP="00A1067F">
      <w:pPr>
        <w:spacing w:after="0"/>
        <w:jc w:val="both"/>
      </w:pPr>
      <w:r w:rsidRPr="007F51D7">
        <w:t>- структурная упорядоченность (наличие введения, основной части, заключения);</w:t>
      </w:r>
    </w:p>
    <w:p w:rsidR="00A1067F" w:rsidRPr="007F51D7" w:rsidRDefault="00A1067F" w:rsidP="00A1067F">
      <w:pPr>
        <w:spacing w:after="0"/>
        <w:jc w:val="both"/>
      </w:pPr>
      <w:r w:rsidRPr="007F51D7">
        <w:t>- оформление (наличие плана, списка литературы, правильное цитирование, сноски и т.д), качество сопроводительных материалов;</w:t>
      </w:r>
    </w:p>
    <w:p w:rsidR="00A1067F" w:rsidRPr="007F51D7" w:rsidRDefault="00A1067F" w:rsidP="00A1067F">
      <w:pPr>
        <w:spacing w:after="0"/>
        <w:jc w:val="both"/>
      </w:pPr>
      <w:r w:rsidRPr="007F51D7">
        <w:t>- личная позиция автора реферата, самостоятельность, оригинальность, обоснованность его суждений;</w:t>
      </w:r>
    </w:p>
    <w:p w:rsidR="00A1067F" w:rsidRPr="007F51D7" w:rsidRDefault="00A1067F" w:rsidP="00A1067F">
      <w:pPr>
        <w:spacing w:after="0"/>
        <w:jc w:val="both"/>
      </w:pPr>
      <w:r w:rsidRPr="007F51D7">
        <w:t xml:space="preserve">- стилистическая, языковая грамотность. </w:t>
      </w:r>
    </w:p>
    <w:p w:rsidR="00A1067F" w:rsidRPr="007F51D7" w:rsidRDefault="00A1067F" w:rsidP="00A1067F">
      <w:pPr>
        <w:spacing w:after="0"/>
        <w:jc w:val="both"/>
      </w:pPr>
      <w:r w:rsidRPr="007F51D7">
        <w:t>«5» — ставится, если ученик глубоко и полно рассмотрел поднятую проблему, показал умение выделять главное, анализировать, сумел правильно отобрать фактический материал для аргументации, показал умение сравнивать реферируемые источники, разные точки зрения, тема научно обоснована. Реферат написан правильным литературным языком, грамотно оформлен.</w:t>
      </w:r>
    </w:p>
    <w:p w:rsidR="00A1067F" w:rsidRPr="007F51D7" w:rsidRDefault="00A1067F" w:rsidP="00A1067F">
      <w:pPr>
        <w:spacing w:after="0"/>
        <w:jc w:val="both"/>
      </w:pPr>
      <w:r w:rsidRPr="007F51D7">
        <w:t>«4» — ставиться, если поднятая проблема раскрыта полно, показано умение выделять главное, анализировать, но недостаточен фактический материал для аргументации. Тема научно обоснована, но сравнительного материала недостаточно. Реферат написан правильным литературным языком, есть значительные нарушения последовательности. Оформлен грамотно.</w:t>
      </w:r>
    </w:p>
    <w:p w:rsidR="00A1067F" w:rsidRPr="007F51D7" w:rsidRDefault="00A1067F" w:rsidP="00A1067F">
      <w:pPr>
        <w:spacing w:after="0"/>
        <w:jc w:val="both"/>
      </w:pPr>
      <w:r w:rsidRPr="007F51D7">
        <w:t>«3» — поднятая проблема раскрыта недостаточно полно, не всегда правильно выделяется главное, беден фактический материал, мало использовано дополнительной литературы. Реферат оформлен правильно, но имеются незначительные нарушения логики. Написан грамотно.</w:t>
      </w:r>
    </w:p>
    <w:p w:rsidR="00A1067F" w:rsidRPr="007F51D7" w:rsidRDefault="00A1067F" w:rsidP="00A1067F">
      <w:pPr>
        <w:spacing w:after="0"/>
        <w:jc w:val="both"/>
      </w:pPr>
      <w:r w:rsidRPr="007F51D7">
        <w:t>Критерии оценивания презентации.</w:t>
      </w:r>
    </w:p>
    <w:p w:rsidR="00A1067F" w:rsidRPr="007F51D7" w:rsidRDefault="00A1067F" w:rsidP="00A1067F">
      <w:pPr>
        <w:spacing w:after="0"/>
        <w:jc w:val="both"/>
      </w:pPr>
      <w:r w:rsidRPr="007F51D7">
        <w:t>Титульный слайд с заголовком - 5 баллов</w:t>
      </w:r>
    </w:p>
    <w:p w:rsidR="00A1067F" w:rsidRPr="007F51D7" w:rsidRDefault="00A1067F" w:rsidP="00A1067F">
      <w:pPr>
        <w:spacing w:after="0"/>
        <w:jc w:val="both"/>
      </w:pPr>
      <w:r w:rsidRPr="007F51D7">
        <w:t>Минимальное количество – 10 слайдов, - 10 баллов</w:t>
      </w:r>
    </w:p>
    <w:p w:rsidR="00A1067F" w:rsidRPr="007F51D7" w:rsidRDefault="00A1067F" w:rsidP="00A1067F">
      <w:pPr>
        <w:spacing w:after="0"/>
        <w:jc w:val="both"/>
      </w:pPr>
      <w:r w:rsidRPr="007F51D7">
        <w:t>Использование дополнительных эффектов PowerPoint (смена слайдов, звук, графики) - 5 баллов</w:t>
      </w:r>
    </w:p>
    <w:p w:rsidR="00A1067F" w:rsidRPr="007F51D7" w:rsidRDefault="00A1067F" w:rsidP="00A1067F">
      <w:pPr>
        <w:spacing w:after="0"/>
        <w:jc w:val="both"/>
      </w:pPr>
      <w:r w:rsidRPr="007F51D7">
        <w:t>Библиография -10 баллов</w:t>
      </w:r>
    </w:p>
    <w:p w:rsidR="00A1067F" w:rsidRPr="007F51D7" w:rsidRDefault="00A1067F" w:rsidP="00A1067F">
      <w:pPr>
        <w:spacing w:after="0"/>
        <w:jc w:val="both"/>
      </w:pPr>
      <w:r w:rsidRPr="007F51D7">
        <w:t>С</w:t>
      </w:r>
      <w:r w:rsidR="00B41C96" w:rsidRPr="007F51D7">
        <w:t>одержание</w:t>
      </w:r>
      <w:r w:rsidRPr="007F51D7">
        <w:br/>
        <w:t>Использование эффектов анимации -10 баллов</w:t>
      </w:r>
    </w:p>
    <w:p w:rsidR="00A1067F" w:rsidRPr="007F51D7" w:rsidRDefault="00A1067F" w:rsidP="00A1067F">
      <w:pPr>
        <w:spacing w:after="0"/>
        <w:jc w:val="both"/>
      </w:pPr>
      <w:r w:rsidRPr="007F51D7">
        <w:t>Вставка графиков и таблиц -15 баллов</w:t>
      </w:r>
    </w:p>
    <w:p w:rsidR="00A1067F" w:rsidRPr="007F51D7" w:rsidRDefault="00A1067F" w:rsidP="00A1067F">
      <w:pPr>
        <w:spacing w:after="0"/>
        <w:jc w:val="both"/>
      </w:pPr>
      <w:r w:rsidRPr="007F51D7">
        <w:t>Грамотное создание и сохранение документов в папке рабочих материалов -5 баллов</w:t>
      </w:r>
    </w:p>
    <w:p w:rsidR="00A1067F" w:rsidRPr="007F51D7" w:rsidRDefault="00A1067F" w:rsidP="00A1067F">
      <w:pPr>
        <w:spacing w:after="0"/>
        <w:jc w:val="both"/>
      </w:pPr>
      <w:r w:rsidRPr="007F51D7">
        <w:t>О</w:t>
      </w:r>
      <w:r w:rsidR="00B41C96" w:rsidRPr="007F51D7">
        <w:t>рганизация</w:t>
      </w:r>
    </w:p>
    <w:p w:rsidR="00A1067F" w:rsidRPr="007F51D7" w:rsidRDefault="00A1067F" w:rsidP="00A1067F">
      <w:pPr>
        <w:spacing w:after="0"/>
        <w:jc w:val="both"/>
      </w:pPr>
      <w:r w:rsidRPr="007F51D7">
        <w:lastRenderedPageBreak/>
        <w:t>Текст хорошо написан, и сформированные идеи ясно изложены и структурированы -15 баллов</w:t>
      </w:r>
    </w:p>
    <w:p w:rsidR="00A1067F" w:rsidRPr="007F51D7" w:rsidRDefault="00A1067F" w:rsidP="00A1067F">
      <w:pPr>
        <w:spacing w:after="0"/>
        <w:jc w:val="both"/>
      </w:pPr>
      <w:r w:rsidRPr="007F51D7">
        <w:t>Слайды представлены в логической последовательности - 15 баллов</w:t>
      </w:r>
    </w:p>
    <w:p w:rsidR="00A1067F" w:rsidRPr="007F51D7" w:rsidRDefault="00A1067F" w:rsidP="00A1067F">
      <w:pPr>
        <w:spacing w:after="0"/>
        <w:jc w:val="both"/>
      </w:pPr>
      <w:r w:rsidRPr="007F51D7">
        <w:t>Красивое оформление презентации -10 баллов</w:t>
      </w:r>
    </w:p>
    <w:p w:rsidR="00A1067F" w:rsidRPr="007F51D7" w:rsidRDefault="00A1067F" w:rsidP="00A1067F">
      <w:pPr>
        <w:spacing w:after="0"/>
        <w:jc w:val="both"/>
      </w:pPr>
      <w:r w:rsidRPr="007F51D7">
        <w:t>Форма оценивания:</w:t>
      </w:r>
    </w:p>
    <w:p w:rsidR="00A1067F" w:rsidRPr="007F51D7" w:rsidRDefault="00A1067F" w:rsidP="00A1067F">
      <w:pPr>
        <w:spacing w:after="0"/>
        <w:jc w:val="both"/>
      </w:pPr>
      <w:r w:rsidRPr="007F51D7">
        <w:t>отличная работа = 100-90 баллов</w:t>
      </w:r>
    </w:p>
    <w:p w:rsidR="00A1067F" w:rsidRPr="007F51D7" w:rsidRDefault="00A1067F" w:rsidP="00A1067F">
      <w:pPr>
        <w:spacing w:after="0"/>
        <w:jc w:val="both"/>
      </w:pPr>
      <w:r w:rsidRPr="007F51D7">
        <w:t>хорошая работа = 89-80 баллов</w:t>
      </w:r>
    </w:p>
    <w:p w:rsidR="00A1067F" w:rsidRPr="007F51D7" w:rsidRDefault="00A1067F" w:rsidP="00A1067F">
      <w:pPr>
        <w:spacing w:after="0"/>
        <w:jc w:val="both"/>
      </w:pPr>
      <w:r w:rsidRPr="007F51D7">
        <w:t>удовлетворительная работа = 79-70 баллов</w:t>
      </w:r>
    </w:p>
    <w:p w:rsidR="00A1067F" w:rsidRPr="007F51D7" w:rsidRDefault="00A1067F" w:rsidP="00A1067F">
      <w:pPr>
        <w:spacing w:after="0"/>
        <w:jc w:val="both"/>
      </w:pPr>
      <w:r w:rsidRPr="007F51D7">
        <w:t>презентация нуждается в доработке = 69-60 баллов.</w:t>
      </w:r>
    </w:p>
    <w:p w:rsidR="00A1067F" w:rsidRPr="007F51D7" w:rsidRDefault="00A1067F" w:rsidP="00A1067F">
      <w:pPr>
        <w:spacing w:after="0"/>
        <w:jc w:val="both"/>
      </w:pPr>
      <w:r w:rsidRPr="007F51D7">
        <w:t>Критерии оценки письменных ответов в тестовом формате по ОДНКНР:</w:t>
      </w:r>
    </w:p>
    <w:p w:rsidR="00A1067F" w:rsidRPr="007F51D7" w:rsidRDefault="00A1067F" w:rsidP="00A1067F">
      <w:pPr>
        <w:spacing w:after="0"/>
        <w:jc w:val="both"/>
      </w:pPr>
      <w:r w:rsidRPr="007F51D7">
        <w:t>80% от максимальной суммы баллов – отметка «5»</w:t>
      </w:r>
    </w:p>
    <w:p w:rsidR="00A1067F" w:rsidRPr="007F51D7" w:rsidRDefault="00A1067F" w:rsidP="00A1067F">
      <w:pPr>
        <w:spacing w:after="0"/>
        <w:jc w:val="both"/>
      </w:pPr>
      <w:r w:rsidRPr="007F51D7">
        <w:t>60-80%                                                   - отметка «4»</w:t>
      </w:r>
    </w:p>
    <w:p w:rsidR="00A1067F" w:rsidRPr="007F51D7" w:rsidRDefault="00A1067F" w:rsidP="00A1067F">
      <w:pPr>
        <w:spacing w:after="0"/>
        <w:jc w:val="both"/>
      </w:pPr>
      <w:r w:rsidRPr="007F51D7">
        <w:t>40-60%                                                   - отметка «3»</w:t>
      </w:r>
    </w:p>
    <w:p w:rsidR="00A1067F" w:rsidRPr="007F51D7" w:rsidRDefault="00A1067F" w:rsidP="00A1067F">
      <w:pPr>
        <w:spacing w:after="0"/>
        <w:jc w:val="both"/>
      </w:pPr>
    </w:p>
    <w:p w:rsidR="00B41C96" w:rsidRDefault="00B41C96" w:rsidP="00DE0A17">
      <w:pPr>
        <w:spacing w:after="0"/>
        <w:ind w:firstLine="708"/>
        <w:rPr>
          <w:b/>
        </w:rPr>
      </w:pPr>
    </w:p>
    <w:p w:rsidR="00A1067F" w:rsidRDefault="00516BF3" w:rsidP="00DE0A17">
      <w:pPr>
        <w:spacing w:after="0"/>
        <w:ind w:firstLine="708"/>
        <w:rPr>
          <w:b/>
        </w:rPr>
      </w:pPr>
      <w:r>
        <w:rPr>
          <w:b/>
        </w:rPr>
        <w:t>Черчение</w:t>
      </w:r>
    </w:p>
    <w:p w:rsidR="00516BF3" w:rsidRPr="00516BF3" w:rsidRDefault="00516BF3" w:rsidP="00516BF3">
      <w:pPr>
        <w:spacing w:after="0"/>
        <w:ind w:firstLine="708"/>
      </w:pPr>
      <w:r w:rsidRPr="00516BF3">
        <w:t>При устной проверке знаний:</w:t>
      </w:r>
    </w:p>
    <w:p w:rsidR="00516BF3" w:rsidRPr="00516BF3" w:rsidRDefault="00516BF3" w:rsidP="00516BF3">
      <w:pPr>
        <w:spacing w:after="0"/>
        <w:ind w:firstLine="708"/>
      </w:pPr>
      <w:r w:rsidRPr="00516BF3">
        <w:t>Оценка «5» ставится, когда ученик:</w:t>
      </w:r>
    </w:p>
    <w:p w:rsidR="00516BF3" w:rsidRPr="00516BF3" w:rsidRDefault="00516BF3" w:rsidP="00B41C96">
      <w:pPr>
        <w:spacing w:after="0"/>
        <w:ind w:firstLine="708"/>
        <w:jc w:val="both"/>
      </w:pPr>
      <w:r w:rsidRPr="00516BF3">
        <w:t>–  полностью овладел программным м</w:t>
      </w:r>
      <w:r w:rsidR="00B41C96">
        <w:t xml:space="preserve">атериалом, ясно пространственно </w:t>
      </w:r>
      <w:r w:rsidRPr="00516BF3">
        <w:t>представляет себе форму предметов по их изображениям;</w:t>
      </w:r>
    </w:p>
    <w:p w:rsidR="00516BF3" w:rsidRPr="00516BF3" w:rsidRDefault="00516BF3" w:rsidP="00B41C96">
      <w:pPr>
        <w:spacing w:after="0"/>
        <w:ind w:firstLine="708"/>
        <w:jc w:val="both"/>
      </w:pPr>
      <w:r w:rsidRPr="00516BF3">
        <w:t>–  твердо знает все изученные условные</w:t>
      </w:r>
      <w:r w:rsidR="00B41C96">
        <w:t xml:space="preserve"> изображения и обозначения, при </w:t>
      </w:r>
      <w:r w:rsidRPr="00516BF3">
        <w:t>необходимости умело пользуется справочными материалами;</w:t>
      </w:r>
    </w:p>
    <w:p w:rsidR="00516BF3" w:rsidRPr="00516BF3" w:rsidRDefault="00B41C96" w:rsidP="00B41C96">
      <w:pPr>
        <w:spacing w:after="0"/>
        <w:ind w:firstLine="708"/>
        <w:jc w:val="both"/>
      </w:pPr>
      <w:r>
        <w:t xml:space="preserve">– </w:t>
      </w:r>
      <w:r w:rsidR="00516BF3" w:rsidRPr="00516BF3">
        <w:t>дает четкий и правильный ответ, выявляющий понимание учебного материала и характеризующий прочные знания, излагает материал в логической последовательности с использованием принятой в курсе черчения терминологии;</w:t>
      </w:r>
    </w:p>
    <w:p w:rsidR="00516BF3" w:rsidRPr="00516BF3" w:rsidRDefault="00516BF3" w:rsidP="00B41C96">
      <w:pPr>
        <w:spacing w:after="0"/>
        <w:ind w:firstLine="708"/>
        <w:jc w:val="both"/>
      </w:pPr>
      <w:r w:rsidRPr="00516BF3">
        <w:t>–  ошибок не делает, но допускает неточности, оговорки по невнимательности при устном опросе, при чтении чертежей, которые легко исправляет по требованию учителя.</w:t>
      </w:r>
    </w:p>
    <w:p w:rsidR="00516BF3" w:rsidRPr="00516BF3" w:rsidRDefault="00516BF3" w:rsidP="00B41C96">
      <w:pPr>
        <w:spacing w:after="0"/>
        <w:ind w:firstLine="708"/>
        <w:jc w:val="both"/>
      </w:pPr>
      <w:r w:rsidRPr="00516BF3">
        <w:t>Оценка «4» ставится, когда ученик:</w:t>
      </w:r>
    </w:p>
    <w:p w:rsidR="00516BF3" w:rsidRPr="00516BF3" w:rsidRDefault="00516BF3" w:rsidP="00B41C96">
      <w:pPr>
        <w:spacing w:after="0"/>
        <w:ind w:firstLine="708"/>
        <w:jc w:val="both"/>
      </w:pPr>
      <w:r w:rsidRPr="00516BF3">
        <w:t>–  полностью овладел основным программным материалом, но чертежи читает с небольшими затруднениями вследствие недостаточно развитого еще пространственного представления;</w:t>
      </w:r>
    </w:p>
    <w:p w:rsidR="00516BF3" w:rsidRPr="00516BF3" w:rsidRDefault="00516BF3" w:rsidP="00B41C96">
      <w:pPr>
        <w:spacing w:after="0"/>
        <w:ind w:firstLine="708"/>
        <w:jc w:val="both"/>
      </w:pPr>
      <w:r w:rsidRPr="00516BF3">
        <w:t>–  правила изображения и условные обозначения знает, справочными материалами пользуется не систематически и ориентируется в них с трудом;</w:t>
      </w:r>
    </w:p>
    <w:p w:rsidR="00516BF3" w:rsidRPr="00516BF3" w:rsidRDefault="00516BF3" w:rsidP="00B41C96">
      <w:pPr>
        <w:spacing w:after="0"/>
        <w:ind w:firstLine="708"/>
        <w:jc w:val="both"/>
      </w:pPr>
      <w:r w:rsidRPr="00516BF3">
        <w:t>–  дает правильный ответ в определенной логической последовательности;</w:t>
      </w:r>
    </w:p>
    <w:p w:rsidR="00516BF3" w:rsidRPr="00516BF3" w:rsidRDefault="00516BF3" w:rsidP="00B41C96">
      <w:pPr>
        <w:spacing w:after="0"/>
        <w:ind w:firstLine="708"/>
        <w:jc w:val="both"/>
      </w:pPr>
      <w:r w:rsidRPr="00516BF3">
        <w:t>–  при чтении чертежей допускает ошибки некоторую неполноту ответа и незначительные ошибки, исправление которых требует периодической помощи учителя.</w:t>
      </w:r>
    </w:p>
    <w:p w:rsidR="00516BF3" w:rsidRPr="00516BF3" w:rsidRDefault="00516BF3" w:rsidP="00B41C96">
      <w:pPr>
        <w:spacing w:after="0"/>
        <w:ind w:firstLine="708"/>
        <w:jc w:val="both"/>
      </w:pPr>
      <w:r w:rsidRPr="00516BF3">
        <w:t>Оценка «З» ставится, когда ученик:</w:t>
      </w:r>
    </w:p>
    <w:p w:rsidR="00516BF3" w:rsidRPr="00516BF3" w:rsidRDefault="00516BF3" w:rsidP="00B41C96">
      <w:pPr>
        <w:spacing w:after="0"/>
        <w:ind w:firstLine="708"/>
        <w:jc w:val="both"/>
      </w:pPr>
      <w:r w:rsidRPr="00516BF3">
        <w:t>–  основной материал знает нетвердо, но большинство изученных условностей изображений и обозначений усвоил;</w:t>
      </w:r>
    </w:p>
    <w:p w:rsidR="00516BF3" w:rsidRDefault="00516BF3" w:rsidP="00B41C96">
      <w:pPr>
        <w:spacing w:after="0"/>
        <w:ind w:firstLine="708"/>
        <w:jc w:val="both"/>
      </w:pPr>
      <w:r w:rsidRPr="00516BF3">
        <w:t>–  ответ дает неполный, построенный несвязно, но выявияший общее понимание вопросов;</w:t>
      </w:r>
    </w:p>
    <w:p w:rsidR="00516BF3" w:rsidRDefault="00516BF3" w:rsidP="00B41C96">
      <w:pPr>
        <w:spacing w:after="0"/>
        <w:ind w:firstLine="708"/>
        <w:jc w:val="both"/>
      </w:pPr>
      <w:r>
        <w:t>чертежи читает неуверенно, требует постоянной помощи учителя (наводящих вопросов) и частичного применения средств наглядности.</w:t>
      </w:r>
    </w:p>
    <w:p w:rsidR="00516BF3" w:rsidRDefault="00516BF3" w:rsidP="00B41C96">
      <w:pPr>
        <w:spacing w:after="0"/>
        <w:ind w:firstLine="708"/>
        <w:jc w:val="both"/>
      </w:pPr>
      <w:r>
        <w:t>Оценка «2» ставится, когда ученик:</w:t>
      </w:r>
    </w:p>
    <w:p w:rsidR="00516BF3" w:rsidRDefault="00516BF3" w:rsidP="00B41C96">
      <w:pPr>
        <w:spacing w:after="0"/>
        <w:ind w:firstLine="708"/>
        <w:jc w:val="both"/>
      </w:pPr>
      <w:r>
        <w:t>–  обнаруживает незнание или непонимание большей или наиболее важной части учебного материала;</w:t>
      </w:r>
    </w:p>
    <w:p w:rsidR="00516BF3" w:rsidRDefault="00516BF3" w:rsidP="00B41C96">
      <w:pPr>
        <w:spacing w:after="0"/>
        <w:ind w:firstLine="708"/>
        <w:jc w:val="both"/>
      </w:pPr>
      <w:r>
        <w:t>–  ответы строит несвязно, допускает существенные ошибки, которые не может исправить даже с помощью учителя.</w:t>
      </w:r>
    </w:p>
    <w:p w:rsidR="00516BF3" w:rsidRDefault="00516BF3" w:rsidP="00B41C96">
      <w:pPr>
        <w:spacing w:after="0"/>
        <w:ind w:firstLine="708"/>
        <w:jc w:val="both"/>
      </w:pPr>
      <w:r>
        <w:lastRenderedPageBreak/>
        <w:t>При выполнении графических и практических работ:</w:t>
      </w:r>
    </w:p>
    <w:p w:rsidR="00516BF3" w:rsidRDefault="00B41C96" w:rsidP="00B41C96">
      <w:pPr>
        <w:spacing w:after="0"/>
        <w:ind w:firstLine="708"/>
        <w:jc w:val="both"/>
      </w:pPr>
      <w:r>
        <w:t>Отметка «</w:t>
      </w:r>
      <w:r w:rsidR="00516BF3">
        <w:t>5» ставится, если ученик:</w:t>
      </w:r>
    </w:p>
    <w:p w:rsidR="00516BF3" w:rsidRDefault="00516BF3" w:rsidP="00B41C96">
      <w:pPr>
        <w:spacing w:after="0"/>
        <w:ind w:firstLine="708"/>
        <w:jc w:val="both"/>
      </w:pPr>
      <w:r>
        <w:t>-  самостоятельно, тщательно и своевременно выполняет графические и практические работы и аккуратно ведет тетрадь; чертежи читает свободно;</w:t>
      </w:r>
    </w:p>
    <w:p w:rsidR="00516BF3" w:rsidRDefault="00516BF3" w:rsidP="00B41C96">
      <w:pPr>
        <w:spacing w:after="0"/>
        <w:ind w:firstLine="708"/>
        <w:jc w:val="both"/>
      </w:pPr>
      <w:r>
        <w:t>-  при необходимости умело пользуется справочным материалом;</w:t>
      </w:r>
    </w:p>
    <w:p w:rsidR="00516BF3" w:rsidRDefault="00516BF3" w:rsidP="00B41C96">
      <w:pPr>
        <w:spacing w:after="0"/>
        <w:ind w:firstLine="708"/>
        <w:jc w:val="both"/>
      </w:pPr>
      <w:r>
        <w:t>-  ошибок в изображениях не делает, но допускает незначительные неточности и описки.</w:t>
      </w:r>
    </w:p>
    <w:p w:rsidR="00516BF3" w:rsidRDefault="00516BF3" w:rsidP="00B41C96">
      <w:pPr>
        <w:spacing w:after="0"/>
        <w:ind w:firstLine="708"/>
        <w:jc w:val="both"/>
      </w:pPr>
      <w:r>
        <w:t>Отметка « 4» ставится, если ученик:</w:t>
      </w:r>
    </w:p>
    <w:p w:rsidR="00516BF3" w:rsidRDefault="00516BF3" w:rsidP="00B41C96">
      <w:pPr>
        <w:spacing w:after="0"/>
        <w:ind w:firstLine="708"/>
        <w:jc w:val="both"/>
      </w:pPr>
      <w:r>
        <w:t>-  самостоятельно, но с небольшими затруднениями выполняет и читает чертежи и сравнительно аккуратно ведет тетрадь;</w:t>
      </w:r>
    </w:p>
    <w:p w:rsidR="00516BF3" w:rsidRDefault="00516BF3" w:rsidP="00B41C96">
      <w:pPr>
        <w:spacing w:after="0"/>
        <w:ind w:firstLine="708"/>
        <w:jc w:val="both"/>
      </w:pPr>
      <w:r>
        <w:t>-  справочным материалом пользуется, но ориентируется в нем с трудом;</w:t>
      </w:r>
    </w:p>
    <w:p w:rsidR="00516BF3" w:rsidRDefault="00516BF3" w:rsidP="00B41C96">
      <w:pPr>
        <w:spacing w:after="0"/>
        <w:ind w:firstLine="708"/>
        <w:jc w:val="both"/>
      </w:pPr>
      <w:r>
        <w:t>-  при выполнении чертежей допускает незначительные ошибки, которые исправляет после замечаний учителя и устраняет самостоятельно без дополнительных пояснений.</w:t>
      </w:r>
    </w:p>
    <w:p w:rsidR="00516BF3" w:rsidRDefault="00516BF3" w:rsidP="00B41C96">
      <w:pPr>
        <w:spacing w:after="0"/>
        <w:ind w:firstLine="708"/>
        <w:jc w:val="both"/>
      </w:pPr>
      <w:r>
        <w:t>Отметка « 3» ставится, если ученик:</w:t>
      </w:r>
    </w:p>
    <w:p w:rsidR="00516BF3" w:rsidRDefault="00516BF3" w:rsidP="00B41C96">
      <w:pPr>
        <w:spacing w:after="0"/>
        <w:ind w:firstLine="708"/>
        <w:jc w:val="both"/>
      </w:pPr>
      <w:r>
        <w:t>-  чертежи выполняет и читает неуверенно, но основные правила оформления соблюдает; обязательные работы, предусмотренные программой, выполняет несвоевременно; тетрадь ведет небрежно;</w:t>
      </w:r>
    </w:p>
    <w:p w:rsidR="00516BF3" w:rsidRDefault="00516BF3" w:rsidP="00B41C96">
      <w:pPr>
        <w:spacing w:after="0"/>
        <w:ind w:firstLine="708"/>
        <w:jc w:val="both"/>
      </w:pPr>
      <w:r>
        <w:t>-  в процессе графической деятельности допускает существенные ошибки, которые исправляет с помощью учителя.</w:t>
      </w:r>
    </w:p>
    <w:p w:rsidR="00516BF3" w:rsidRDefault="00516BF3" w:rsidP="00B41C96">
      <w:pPr>
        <w:spacing w:after="0"/>
        <w:ind w:firstLine="708"/>
        <w:jc w:val="both"/>
      </w:pPr>
      <w:r>
        <w:t>Отме</w:t>
      </w:r>
      <w:r w:rsidR="00112371">
        <w:t>тка «</w:t>
      </w:r>
      <w:r>
        <w:t>2» ставится, если ученик:</w:t>
      </w:r>
    </w:p>
    <w:p w:rsidR="00516BF3" w:rsidRDefault="00516BF3" w:rsidP="00B41C96">
      <w:pPr>
        <w:spacing w:after="0"/>
        <w:ind w:firstLine="708"/>
        <w:jc w:val="both"/>
      </w:pPr>
      <w:r>
        <w:t>-  не выполняет обязательные графические и практические работы, не ведет тетрадь;</w:t>
      </w:r>
    </w:p>
    <w:p w:rsidR="00516BF3" w:rsidRDefault="00516BF3" w:rsidP="00B41C96">
      <w:pPr>
        <w:spacing w:after="0"/>
        <w:ind w:firstLine="708"/>
        <w:jc w:val="both"/>
      </w:pPr>
      <w:r>
        <w:t>-  чертежи читает и выполняет только с помощью учителя и систематически допускает существенные ошибки.</w:t>
      </w:r>
    </w:p>
    <w:p w:rsidR="00112371" w:rsidRDefault="00112371" w:rsidP="00B41C96">
      <w:pPr>
        <w:spacing w:after="0"/>
        <w:ind w:firstLine="708"/>
        <w:jc w:val="both"/>
        <w:rPr>
          <w:b/>
        </w:rPr>
      </w:pPr>
    </w:p>
    <w:p w:rsidR="00112371" w:rsidRDefault="00112371" w:rsidP="00516BF3">
      <w:pPr>
        <w:spacing w:after="0"/>
        <w:ind w:firstLine="708"/>
        <w:rPr>
          <w:b/>
        </w:rPr>
      </w:pPr>
      <w:r w:rsidRPr="00112371">
        <w:rPr>
          <w:b/>
        </w:rPr>
        <w:t>Основы информатики</w:t>
      </w:r>
    </w:p>
    <w:p w:rsidR="00112371" w:rsidRPr="007F51D7" w:rsidRDefault="00112371" w:rsidP="00B41C96">
      <w:pPr>
        <w:spacing w:after="0"/>
        <w:jc w:val="both"/>
      </w:pPr>
      <w:r>
        <w:t xml:space="preserve">Оценка ответов учащихся </w:t>
      </w:r>
    </w:p>
    <w:p w:rsidR="00112371" w:rsidRPr="007F51D7" w:rsidRDefault="00112371" w:rsidP="00B41C96">
      <w:pPr>
        <w:spacing w:after="0"/>
        <w:ind w:firstLine="708"/>
        <w:jc w:val="both"/>
      </w:pPr>
      <w:r w:rsidRPr="007F51D7">
        <w:t xml:space="preserve">Для устных ответов определяются следующие критерии оценок: </w:t>
      </w:r>
    </w:p>
    <w:p w:rsidR="00112371" w:rsidRPr="007F51D7" w:rsidRDefault="00112371" w:rsidP="00B41C96">
      <w:pPr>
        <w:spacing w:after="0"/>
        <w:jc w:val="both"/>
      </w:pPr>
      <w:r w:rsidRPr="007F51D7">
        <w:t xml:space="preserve">оценка «5» выставляется, если ученик: </w:t>
      </w:r>
    </w:p>
    <w:p w:rsidR="00112371" w:rsidRPr="007F51D7" w:rsidRDefault="00112371" w:rsidP="00B41C96">
      <w:pPr>
        <w:pStyle w:val="a8"/>
        <w:numPr>
          <w:ilvl w:val="0"/>
          <w:numId w:val="41"/>
        </w:numPr>
        <w:spacing w:after="0"/>
        <w:jc w:val="both"/>
      </w:pPr>
      <w:r w:rsidRPr="007F51D7">
        <w:t xml:space="preserve">полно раскрыл содержание материала в объеме, предусмотренном программой и учебником; </w:t>
      </w:r>
    </w:p>
    <w:p w:rsidR="00112371" w:rsidRPr="007F51D7" w:rsidRDefault="00112371" w:rsidP="00B41C96">
      <w:pPr>
        <w:pStyle w:val="a8"/>
        <w:numPr>
          <w:ilvl w:val="0"/>
          <w:numId w:val="41"/>
        </w:numPr>
        <w:spacing w:after="0"/>
        <w:jc w:val="both"/>
      </w:pPr>
      <w:r w:rsidRPr="007F51D7">
        <w:t xml:space="preserve">изложил материал грамотным языком в определенной логической последовательности, точно используя математическую и специализированную терминологию и символику; </w:t>
      </w:r>
    </w:p>
    <w:p w:rsidR="00112371" w:rsidRPr="007F51D7" w:rsidRDefault="00112371" w:rsidP="00B41C96">
      <w:pPr>
        <w:pStyle w:val="a8"/>
        <w:numPr>
          <w:ilvl w:val="0"/>
          <w:numId w:val="41"/>
        </w:numPr>
        <w:spacing w:after="0"/>
        <w:jc w:val="both"/>
      </w:pPr>
      <w:r w:rsidRPr="007F51D7">
        <w:t xml:space="preserve">правильно выполнил графическое изображение алгоритма и иные чертежи и графики, сопутствующие ответу; </w:t>
      </w:r>
    </w:p>
    <w:p w:rsidR="00112371" w:rsidRPr="007F51D7" w:rsidRDefault="00112371" w:rsidP="00B41C96">
      <w:pPr>
        <w:pStyle w:val="a8"/>
        <w:numPr>
          <w:ilvl w:val="0"/>
          <w:numId w:val="41"/>
        </w:numPr>
        <w:spacing w:after="0"/>
        <w:jc w:val="both"/>
      </w:pPr>
      <w:r w:rsidRPr="007F51D7">
        <w:t xml:space="preserve">показал умение иллюстрировать теоретические положения конкретными примерами, применять их в новой ситуации при выполнении практического задания; </w:t>
      </w:r>
    </w:p>
    <w:p w:rsidR="00112371" w:rsidRPr="007F51D7" w:rsidRDefault="00112371" w:rsidP="00B41C96">
      <w:pPr>
        <w:pStyle w:val="a8"/>
        <w:numPr>
          <w:ilvl w:val="0"/>
          <w:numId w:val="41"/>
        </w:numPr>
        <w:spacing w:after="0"/>
        <w:jc w:val="both"/>
      </w:pPr>
      <w:r w:rsidRPr="007F51D7">
        <w:t xml:space="preserve">продемонстрировал усвоение ранее изученных сопутствующих вопросов, сформированность и устойчивость используемых при ответе умений и навыков; - отвечал самостоятельно без наводящих вопросов учителя. </w:t>
      </w:r>
    </w:p>
    <w:p w:rsidR="00112371" w:rsidRPr="007F51D7" w:rsidRDefault="00112371" w:rsidP="00B41C96">
      <w:pPr>
        <w:spacing w:after="0"/>
        <w:jc w:val="both"/>
      </w:pPr>
      <w:r w:rsidRPr="007F51D7">
        <w:t xml:space="preserve">оценка «4» выставляется, если ответ имеет один из недостатков: </w:t>
      </w:r>
    </w:p>
    <w:p w:rsidR="00112371" w:rsidRPr="007F51D7" w:rsidRDefault="00112371" w:rsidP="00B41C96">
      <w:pPr>
        <w:pStyle w:val="a8"/>
        <w:numPr>
          <w:ilvl w:val="0"/>
          <w:numId w:val="42"/>
        </w:numPr>
        <w:spacing w:after="0"/>
        <w:jc w:val="both"/>
      </w:pPr>
      <w:r w:rsidRPr="007F51D7">
        <w:t xml:space="preserve">в изложении допущены небольшие пробелы, не исказившие логического и информационного содержания ответа; </w:t>
      </w:r>
    </w:p>
    <w:p w:rsidR="00112371" w:rsidRPr="007F51D7" w:rsidRDefault="00112371" w:rsidP="00B41C96">
      <w:pPr>
        <w:pStyle w:val="a8"/>
        <w:numPr>
          <w:ilvl w:val="0"/>
          <w:numId w:val="42"/>
        </w:numPr>
        <w:spacing w:after="0"/>
        <w:jc w:val="both"/>
      </w:pPr>
      <w:r w:rsidRPr="007F51D7">
        <w:t xml:space="preserve">нет определенной логической последовательности, неточно используется математическая и специализированная терминология и символика; </w:t>
      </w:r>
    </w:p>
    <w:p w:rsidR="00112371" w:rsidRPr="007F51D7" w:rsidRDefault="00112371" w:rsidP="00B41C96">
      <w:pPr>
        <w:pStyle w:val="a8"/>
        <w:numPr>
          <w:ilvl w:val="0"/>
          <w:numId w:val="42"/>
        </w:numPr>
        <w:spacing w:after="0"/>
        <w:jc w:val="both"/>
      </w:pPr>
      <w:r w:rsidRPr="007F51D7">
        <w:t xml:space="preserve">допущены один-два недочета при освещении основного содержания ответа, исправленные по замечанию учителя; </w:t>
      </w:r>
    </w:p>
    <w:p w:rsidR="00112371" w:rsidRPr="007F51D7" w:rsidRDefault="00112371" w:rsidP="00B41C96">
      <w:pPr>
        <w:pStyle w:val="a8"/>
        <w:numPr>
          <w:ilvl w:val="0"/>
          <w:numId w:val="42"/>
        </w:numPr>
        <w:spacing w:after="0"/>
        <w:jc w:val="both"/>
      </w:pPr>
      <w:r w:rsidRPr="007F51D7">
        <w:lastRenderedPageBreak/>
        <w:t xml:space="preserve">допущены ошибка или более двух недочетов при освещении второстепенных вопросов или в выкладках, легко исправленные по замечанию или вопросу учителя. </w:t>
      </w:r>
    </w:p>
    <w:p w:rsidR="00112371" w:rsidRPr="007F51D7" w:rsidRDefault="00112371" w:rsidP="00B41C96">
      <w:pPr>
        <w:spacing w:after="0"/>
        <w:jc w:val="both"/>
      </w:pPr>
      <w:r w:rsidRPr="007F51D7">
        <w:t xml:space="preserve">оценка «3» выставляется, если: </w:t>
      </w:r>
    </w:p>
    <w:p w:rsidR="00112371" w:rsidRPr="007F51D7" w:rsidRDefault="00112371" w:rsidP="00B41C96">
      <w:pPr>
        <w:pStyle w:val="a8"/>
        <w:numPr>
          <w:ilvl w:val="0"/>
          <w:numId w:val="43"/>
        </w:numPr>
        <w:spacing w:after="0"/>
        <w:jc w:val="both"/>
      </w:pPr>
      <w:r w:rsidRPr="007F51D7">
        <w:t xml:space="preserve">неполно или непоследовательно раскрыто содержание материала, но показано общее понимание вопроса, имелись затруднения или допущены ошибки в определении понятий, использовании терминологии, чертежах, блок-схем и выкладках, исправленные после нескольких наводящих вопросов учителя; </w:t>
      </w:r>
    </w:p>
    <w:p w:rsidR="00112371" w:rsidRPr="007F51D7" w:rsidRDefault="00112371" w:rsidP="00B41C96">
      <w:pPr>
        <w:pStyle w:val="a8"/>
        <w:numPr>
          <w:ilvl w:val="0"/>
          <w:numId w:val="43"/>
        </w:numPr>
        <w:spacing w:after="0"/>
        <w:jc w:val="both"/>
      </w:pPr>
      <w:r w:rsidRPr="007F51D7">
        <w:t xml:space="preserve">ученик не справился с применением теории в новой ситуации при выполнении практического задания, но выполнил задания обязательного уровня сложности по данной теме, </w:t>
      </w:r>
    </w:p>
    <w:p w:rsidR="00112371" w:rsidRPr="007F51D7" w:rsidRDefault="00112371" w:rsidP="00B41C96">
      <w:pPr>
        <w:pStyle w:val="a8"/>
        <w:numPr>
          <w:ilvl w:val="0"/>
          <w:numId w:val="43"/>
        </w:numPr>
        <w:spacing w:after="0"/>
        <w:jc w:val="both"/>
      </w:pPr>
      <w:r w:rsidRPr="007F51D7">
        <w:t xml:space="preserve">при знании теоретического материала выявлена недостаточная сформированность основных умений и навыков. </w:t>
      </w:r>
    </w:p>
    <w:p w:rsidR="00112371" w:rsidRPr="007F51D7" w:rsidRDefault="00112371" w:rsidP="00B41C96">
      <w:pPr>
        <w:spacing w:after="0"/>
        <w:jc w:val="both"/>
      </w:pPr>
      <w:r w:rsidRPr="007F51D7">
        <w:t xml:space="preserve">оценка «2» выставляется, если: </w:t>
      </w:r>
    </w:p>
    <w:p w:rsidR="00112371" w:rsidRPr="007F51D7" w:rsidRDefault="00112371" w:rsidP="00B41C96">
      <w:pPr>
        <w:pStyle w:val="a8"/>
        <w:numPr>
          <w:ilvl w:val="0"/>
          <w:numId w:val="44"/>
        </w:numPr>
        <w:spacing w:after="0"/>
        <w:jc w:val="both"/>
      </w:pPr>
      <w:r w:rsidRPr="007F51D7">
        <w:t xml:space="preserve">не раскрыто основное содержание учебного материала; </w:t>
      </w:r>
    </w:p>
    <w:p w:rsidR="00112371" w:rsidRPr="007F51D7" w:rsidRDefault="00112371" w:rsidP="00112371">
      <w:pPr>
        <w:pStyle w:val="a8"/>
        <w:numPr>
          <w:ilvl w:val="0"/>
          <w:numId w:val="44"/>
        </w:numPr>
        <w:spacing w:after="0"/>
        <w:jc w:val="both"/>
      </w:pPr>
      <w:r w:rsidRPr="007F51D7">
        <w:t xml:space="preserve">обнаружено незнание или непонимание учеником большей или наиболее важной части учебного материала, </w:t>
      </w:r>
    </w:p>
    <w:p w:rsidR="00112371" w:rsidRPr="007F51D7" w:rsidRDefault="00112371" w:rsidP="00112371">
      <w:pPr>
        <w:pStyle w:val="a8"/>
        <w:numPr>
          <w:ilvl w:val="0"/>
          <w:numId w:val="44"/>
        </w:numPr>
        <w:spacing w:after="0"/>
        <w:jc w:val="both"/>
      </w:pPr>
      <w:r w:rsidRPr="007F51D7">
        <w:t xml:space="preserve">допущены ошибки в определении понятий, при использовании терминологии, в чертежах, блок-схем и иных выкладках, которые не исправлены после нескольких наводящих вопросов учителя. </w:t>
      </w:r>
    </w:p>
    <w:p w:rsidR="00112371" w:rsidRPr="007F51D7" w:rsidRDefault="00112371" w:rsidP="00112371">
      <w:pPr>
        <w:spacing w:after="0"/>
        <w:jc w:val="both"/>
      </w:pPr>
      <w:r w:rsidRPr="007F51D7">
        <w:t>Оценка самостоятельных и проверочны</w:t>
      </w:r>
      <w:r>
        <w:t>х работ по теоретическому курсу</w:t>
      </w:r>
    </w:p>
    <w:p w:rsidR="00112371" w:rsidRPr="007F51D7" w:rsidRDefault="00112371" w:rsidP="00112371">
      <w:pPr>
        <w:spacing w:after="0"/>
        <w:jc w:val="both"/>
      </w:pPr>
      <w:r w:rsidRPr="007F51D7">
        <w:t xml:space="preserve">Оценка "5" ставится в следующем случае: </w:t>
      </w:r>
    </w:p>
    <w:p w:rsidR="00112371" w:rsidRPr="007F51D7" w:rsidRDefault="00112371" w:rsidP="00112371">
      <w:pPr>
        <w:pStyle w:val="a8"/>
        <w:numPr>
          <w:ilvl w:val="0"/>
          <w:numId w:val="45"/>
        </w:numPr>
        <w:spacing w:after="0"/>
        <w:jc w:val="both"/>
      </w:pPr>
      <w:r w:rsidRPr="007F51D7">
        <w:t xml:space="preserve">работа выполнена полностью; </w:t>
      </w:r>
    </w:p>
    <w:p w:rsidR="00112371" w:rsidRPr="007F51D7" w:rsidRDefault="00112371" w:rsidP="00112371">
      <w:pPr>
        <w:pStyle w:val="a8"/>
        <w:numPr>
          <w:ilvl w:val="0"/>
          <w:numId w:val="45"/>
        </w:numPr>
        <w:spacing w:after="0"/>
        <w:jc w:val="both"/>
      </w:pPr>
      <w:r w:rsidRPr="007F51D7">
        <w:t xml:space="preserve">при решении задач сделан перевод единиц всех физических величин в "СИ", все необходимые данные занесены в условие, правильно выполнены чертежи, схемы, графики, рисунки, сопутствующие решению задач, сделана проверка по наименованиям, правильно записаны исходные формулы, записана формула для конечного расчета, проведены математические расчеты и дан полный ответ; </w:t>
      </w:r>
    </w:p>
    <w:p w:rsidR="00112371" w:rsidRPr="007F51D7" w:rsidRDefault="00112371" w:rsidP="00112371">
      <w:pPr>
        <w:pStyle w:val="a8"/>
        <w:numPr>
          <w:ilvl w:val="0"/>
          <w:numId w:val="45"/>
        </w:numPr>
        <w:spacing w:after="0"/>
        <w:jc w:val="both"/>
      </w:pPr>
      <w:r w:rsidRPr="007F51D7">
        <w:t xml:space="preserve">на качественные и теоретические вопросы дан полный, исчерпывающий ответ литературным языком с соблюдением технической терминологии в определенной логической последовательности, учащийся приводит новые примеры, устанавливает связь между изучаемым и ранее изученным материалом по курсу информатики, а также с материалом, усвоенным при изучении других предметов, умеет применить знания в новой ситуации; </w:t>
      </w:r>
    </w:p>
    <w:p w:rsidR="00112371" w:rsidRPr="007F51D7" w:rsidRDefault="00112371" w:rsidP="00112371">
      <w:pPr>
        <w:pStyle w:val="a8"/>
        <w:numPr>
          <w:ilvl w:val="0"/>
          <w:numId w:val="45"/>
        </w:numPr>
        <w:spacing w:after="0"/>
        <w:jc w:val="both"/>
      </w:pPr>
      <w:r w:rsidRPr="007F51D7">
        <w:t xml:space="preserve">учащийся обнаруживает верное понимание физической сущности рассматриваемых явлений и закономерностей, законов и теорий, дает точное определение и истолкование основных понятий, законов, теорий, а также правильное определение физических величин, их единиц и способов измерения. </w:t>
      </w:r>
    </w:p>
    <w:p w:rsidR="00112371" w:rsidRPr="007F51D7" w:rsidRDefault="00112371" w:rsidP="00112371">
      <w:pPr>
        <w:spacing w:after="0"/>
        <w:jc w:val="both"/>
      </w:pPr>
      <w:r w:rsidRPr="007F51D7">
        <w:t xml:space="preserve">Оценка "4" ставится в следующем случае: </w:t>
      </w:r>
    </w:p>
    <w:p w:rsidR="00112371" w:rsidRPr="007F51D7" w:rsidRDefault="00112371" w:rsidP="00112371">
      <w:pPr>
        <w:pStyle w:val="a8"/>
        <w:numPr>
          <w:ilvl w:val="0"/>
          <w:numId w:val="46"/>
        </w:numPr>
        <w:spacing w:after="0"/>
        <w:jc w:val="both"/>
      </w:pPr>
      <w:r w:rsidRPr="007F51D7">
        <w:t xml:space="preserve">работа выполнена полностью или не менее чем на 80 % от объема задания, но в ней имеются недочеты и несущественные ошибки: правильно записаны исходные формулы, но не записана формула для конечного расчета; ответ приведен в других единицах измерения. </w:t>
      </w:r>
    </w:p>
    <w:p w:rsidR="00112371" w:rsidRPr="007F51D7" w:rsidRDefault="00112371" w:rsidP="00112371">
      <w:pPr>
        <w:pStyle w:val="a8"/>
        <w:numPr>
          <w:ilvl w:val="0"/>
          <w:numId w:val="46"/>
        </w:numPr>
        <w:spacing w:after="0"/>
        <w:jc w:val="both"/>
      </w:pPr>
      <w:r w:rsidRPr="007F51D7">
        <w:t xml:space="preserve">ответ на качественные и теоретические вопросы удовлетворяет вышеперечисленным требованиям, но содержит неточности в изложении фактов, определений, понятий, объяснении взаимосвязей, выводах и решении задач;  </w:t>
      </w:r>
    </w:p>
    <w:p w:rsidR="00112371" w:rsidRPr="007F51D7" w:rsidRDefault="00112371" w:rsidP="00112371">
      <w:pPr>
        <w:pStyle w:val="a8"/>
        <w:numPr>
          <w:ilvl w:val="0"/>
          <w:numId w:val="46"/>
        </w:numPr>
        <w:spacing w:after="0"/>
        <w:jc w:val="both"/>
      </w:pPr>
      <w:r w:rsidRPr="007F51D7">
        <w:t xml:space="preserve">учащийся испытывает трудности в применении знаний в новой ситуации, не в достаточной мере использует связи с ранее изученным материалом и с материалом, усвоенным при изучении других предметов. </w:t>
      </w:r>
    </w:p>
    <w:p w:rsidR="00112371" w:rsidRPr="007F51D7" w:rsidRDefault="00112371" w:rsidP="00112371">
      <w:pPr>
        <w:spacing w:after="0"/>
        <w:jc w:val="both"/>
      </w:pPr>
      <w:r w:rsidRPr="007F51D7">
        <w:lastRenderedPageBreak/>
        <w:t xml:space="preserve">Оценка "3" ставится в следующем случае: </w:t>
      </w:r>
    </w:p>
    <w:p w:rsidR="00112371" w:rsidRPr="007F51D7" w:rsidRDefault="00112371" w:rsidP="00112371">
      <w:pPr>
        <w:pStyle w:val="a8"/>
        <w:numPr>
          <w:ilvl w:val="0"/>
          <w:numId w:val="47"/>
        </w:numPr>
        <w:spacing w:after="0"/>
        <w:jc w:val="both"/>
      </w:pPr>
      <w:r w:rsidRPr="007F51D7">
        <w:t xml:space="preserve">работа выполнена в основном верно (объем выполненной части составляет не менее 2/3 от общего объема), но допущены существенные неточности; пропущены промежуточные расчеты. </w:t>
      </w:r>
    </w:p>
    <w:p w:rsidR="00112371" w:rsidRPr="007F51D7" w:rsidRDefault="00112371" w:rsidP="00112371">
      <w:pPr>
        <w:pStyle w:val="a8"/>
        <w:numPr>
          <w:ilvl w:val="0"/>
          <w:numId w:val="47"/>
        </w:numPr>
        <w:spacing w:after="0"/>
        <w:jc w:val="both"/>
      </w:pPr>
      <w:r w:rsidRPr="007F51D7">
        <w:t xml:space="preserve">учащийся обнаруживает понимание учебного материала при недостаточной полноте усвоения понятий и закономерностей; </w:t>
      </w:r>
    </w:p>
    <w:p w:rsidR="00112371" w:rsidRPr="007F51D7" w:rsidRDefault="00112371" w:rsidP="00112371">
      <w:pPr>
        <w:pStyle w:val="a8"/>
        <w:numPr>
          <w:ilvl w:val="0"/>
          <w:numId w:val="47"/>
        </w:numPr>
        <w:spacing w:after="0"/>
        <w:jc w:val="both"/>
      </w:pPr>
      <w:r w:rsidRPr="007F51D7">
        <w:t xml:space="preserve">умеет применять полученные знания при решении простых задач с использованием готовых формул, но затрудняется при решении качественных задач и сложных количественных задач, требующих преобразования формул. </w:t>
      </w:r>
    </w:p>
    <w:p w:rsidR="00112371" w:rsidRPr="007F51D7" w:rsidRDefault="00112371" w:rsidP="00112371">
      <w:pPr>
        <w:spacing w:after="0"/>
        <w:jc w:val="both"/>
      </w:pPr>
      <w:r w:rsidRPr="007F51D7">
        <w:t xml:space="preserve">Оценка "2" ставится в следующем случае: </w:t>
      </w:r>
    </w:p>
    <w:p w:rsidR="00112371" w:rsidRPr="007F51D7" w:rsidRDefault="00112371" w:rsidP="00112371">
      <w:pPr>
        <w:pStyle w:val="a8"/>
        <w:numPr>
          <w:ilvl w:val="0"/>
          <w:numId w:val="48"/>
        </w:numPr>
        <w:spacing w:after="0"/>
        <w:jc w:val="both"/>
      </w:pPr>
      <w:r w:rsidRPr="007F51D7">
        <w:t xml:space="preserve">работа в основном не выполнена (объем выполненной части менее 2/3 от общего объема задания); </w:t>
      </w:r>
    </w:p>
    <w:p w:rsidR="00112371" w:rsidRPr="007F51D7" w:rsidRDefault="00112371" w:rsidP="00112371">
      <w:pPr>
        <w:spacing w:after="0"/>
        <w:jc w:val="both"/>
      </w:pPr>
      <w:r w:rsidRPr="007F51D7">
        <w:t xml:space="preserve">учащийся показывает незнание основных понятий, непонимание изученных закономерностей и взаимосвязей, не умеет решать количественные и качественные задачи. </w:t>
      </w:r>
    </w:p>
    <w:p w:rsidR="00112371" w:rsidRPr="007F51D7" w:rsidRDefault="00112371" w:rsidP="00112371">
      <w:pPr>
        <w:spacing w:after="0"/>
        <w:jc w:val="both"/>
      </w:pPr>
      <w:r w:rsidRPr="007F51D7">
        <w:t>Для письменных работ, учащихся по алг</w:t>
      </w:r>
      <w:r>
        <w:t>оритмизации и программированию:</w:t>
      </w:r>
    </w:p>
    <w:p w:rsidR="00112371" w:rsidRPr="007F51D7" w:rsidRDefault="00112371" w:rsidP="00112371">
      <w:pPr>
        <w:spacing w:after="0"/>
        <w:jc w:val="both"/>
      </w:pPr>
      <w:r w:rsidRPr="007F51D7">
        <w:t xml:space="preserve">Оценка «5» ставится, если: </w:t>
      </w:r>
    </w:p>
    <w:p w:rsidR="00112371" w:rsidRPr="007F51D7" w:rsidRDefault="00112371" w:rsidP="00112371">
      <w:pPr>
        <w:pStyle w:val="a8"/>
        <w:numPr>
          <w:ilvl w:val="0"/>
          <w:numId w:val="48"/>
        </w:numPr>
        <w:spacing w:after="0"/>
        <w:jc w:val="both"/>
      </w:pPr>
      <w:r w:rsidRPr="007F51D7">
        <w:t xml:space="preserve">работа выполнена полностью; </w:t>
      </w:r>
    </w:p>
    <w:p w:rsidR="00112371" w:rsidRPr="007F51D7" w:rsidRDefault="00112371" w:rsidP="00112371">
      <w:pPr>
        <w:pStyle w:val="a8"/>
        <w:numPr>
          <w:ilvl w:val="0"/>
          <w:numId w:val="48"/>
        </w:numPr>
        <w:spacing w:after="0"/>
        <w:jc w:val="both"/>
      </w:pPr>
      <w:r w:rsidRPr="007F51D7">
        <w:t xml:space="preserve">в графическом изображении алгоритма (блок-схеме), в теоретических выкладках решения нет пробелов и ошибок; </w:t>
      </w:r>
    </w:p>
    <w:p w:rsidR="00112371" w:rsidRPr="007F51D7" w:rsidRDefault="00112371" w:rsidP="00112371">
      <w:pPr>
        <w:pStyle w:val="a8"/>
        <w:numPr>
          <w:ilvl w:val="0"/>
          <w:numId w:val="48"/>
        </w:numPr>
        <w:spacing w:after="0"/>
        <w:jc w:val="both"/>
      </w:pPr>
      <w:r w:rsidRPr="007F51D7">
        <w:t xml:space="preserve">в тексте программы нет синтаксических ошибок (возможны одна-две различные неточности, описки, не являющиеся следствием незнания или непонимания учебного материала). </w:t>
      </w:r>
    </w:p>
    <w:p w:rsidR="00112371" w:rsidRPr="007F51D7" w:rsidRDefault="00112371" w:rsidP="00112371">
      <w:pPr>
        <w:spacing w:after="0"/>
        <w:jc w:val="both"/>
      </w:pPr>
      <w:r w:rsidRPr="007F51D7">
        <w:t xml:space="preserve">Оценка «4» ставится, если: </w:t>
      </w:r>
    </w:p>
    <w:p w:rsidR="00112371" w:rsidRPr="007F51D7" w:rsidRDefault="00112371" w:rsidP="00112371">
      <w:pPr>
        <w:pStyle w:val="a8"/>
        <w:numPr>
          <w:ilvl w:val="0"/>
          <w:numId w:val="49"/>
        </w:numPr>
        <w:spacing w:after="0"/>
        <w:jc w:val="both"/>
      </w:pPr>
      <w:r w:rsidRPr="007F51D7">
        <w:t xml:space="preserve">работа выполнена полностью, но обоснования шагов решения недостаточны (если умение обосновывать рассуждения не являлось специальным объектом проверки); </w:t>
      </w:r>
    </w:p>
    <w:p w:rsidR="00112371" w:rsidRPr="007F51D7" w:rsidRDefault="00112371" w:rsidP="00112371">
      <w:pPr>
        <w:pStyle w:val="a8"/>
        <w:numPr>
          <w:ilvl w:val="0"/>
          <w:numId w:val="49"/>
        </w:numPr>
        <w:spacing w:after="0"/>
        <w:jc w:val="both"/>
      </w:pPr>
      <w:r w:rsidRPr="007F51D7">
        <w:t xml:space="preserve">допущена одна ошибка или два-три недочета в чертежах, выкладках, чертежах блок-схем или тексте программы. </w:t>
      </w:r>
    </w:p>
    <w:p w:rsidR="00112371" w:rsidRPr="007F51D7" w:rsidRDefault="00112371" w:rsidP="00112371">
      <w:pPr>
        <w:spacing w:after="0"/>
        <w:jc w:val="both"/>
      </w:pPr>
      <w:r w:rsidRPr="007F51D7">
        <w:t xml:space="preserve">Оценка «3» ставится, если: </w:t>
      </w:r>
    </w:p>
    <w:p w:rsidR="00112371" w:rsidRPr="007F51D7" w:rsidRDefault="00112371" w:rsidP="00112371">
      <w:pPr>
        <w:pStyle w:val="a8"/>
        <w:numPr>
          <w:ilvl w:val="0"/>
          <w:numId w:val="50"/>
        </w:numPr>
        <w:spacing w:after="0"/>
        <w:jc w:val="both"/>
      </w:pPr>
      <w:r w:rsidRPr="007F51D7">
        <w:t xml:space="preserve">допущены более одной ошибки или двух-трех недочетов в выкладках, чертежах блоксхем или программе, но учащийся владеет обязательными умениями по проверяемой теме. </w:t>
      </w:r>
    </w:p>
    <w:p w:rsidR="00112371" w:rsidRPr="007F51D7" w:rsidRDefault="00112371" w:rsidP="00112371">
      <w:pPr>
        <w:spacing w:after="0"/>
        <w:jc w:val="both"/>
      </w:pPr>
      <w:r w:rsidRPr="007F51D7">
        <w:t xml:space="preserve">Оценка «2» ставится, если: </w:t>
      </w:r>
    </w:p>
    <w:p w:rsidR="00112371" w:rsidRPr="007F51D7" w:rsidRDefault="00112371" w:rsidP="00112371">
      <w:pPr>
        <w:pStyle w:val="a8"/>
        <w:numPr>
          <w:ilvl w:val="0"/>
          <w:numId w:val="50"/>
        </w:numPr>
        <w:spacing w:after="0"/>
        <w:jc w:val="both"/>
      </w:pPr>
      <w:r w:rsidRPr="007F51D7">
        <w:t xml:space="preserve">допущены существенные ошибки, показавшие, что учащийся не владеет обязательными знаниями по данной теме в полной мере. </w:t>
      </w:r>
    </w:p>
    <w:p w:rsidR="00112371" w:rsidRPr="007F51D7" w:rsidRDefault="00112371" w:rsidP="00112371">
      <w:pPr>
        <w:spacing w:after="0"/>
        <w:jc w:val="both"/>
      </w:pPr>
    </w:p>
    <w:p w:rsidR="00112371" w:rsidRPr="007F51D7" w:rsidRDefault="00112371" w:rsidP="00112371">
      <w:pPr>
        <w:spacing w:after="0"/>
        <w:jc w:val="both"/>
      </w:pPr>
      <w:r w:rsidRPr="007F51D7">
        <w:t>Практическая работа на ЭВМ</w:t>
      </w:r>
      <w:r>
        <w:t xml:space="preserve"> оценивается следующим образом:</w:t>
      </w:r>
    </w:p>
    <w:p w:rsidR="00112371" w:rsidRPr="007F51D7" w:rsidRDefault="00112371" w:rsidP="00112371">
      <w:pPr>
        <w:spacing w:after="0"/>
        <w:jc w:val="both"/>
      </w:pPr>
      <w:r w:rsidRPr="007F51D7">
        <w:t xml:space="preserve">Оценка «5» ставится, если: </w:t>
      </w:r>
    </w:p>
    <w:p w:rsidR="00112371" w:rsidRPr="007F51D7" w:rsidRDefault="00112371" w:rsidP="00112371">
      <w:pPr>
        <w:pStyle w:val="a8"/>
        <w:numPr>
          <w:ilvl w:val="0"/>
          <w:numId w:val="50"/>
        </w:numPr>
        <w:spacing w:after="0"/>
        <w:jc w:val="both"/>
      </w:pPr>
      <w:r w:rsidRPr="007F51D7">
        <w:t xml:space="preserve">учащийся самостоятельно выполнил все этапы решения задач на ЭВМ; </w:t>
      </w:r>
    </w:p>
    <w:p w:rsidR="00112371" w:rsidRPr="007F51D7" w:rsidRDefault="00112371" w:rsidP="00112371">
      <w:pPr>
        <w:pStyle w:val="a8"/>
        <w:numPr>
          <w:ilvl w:val="0"/>
          <w:numId w:val="50"/>
        </w:numPr>
        <w:spacing w:after="0"/>
        <w:jc w:val="both"/>
      </w:pPr>
      <w:r w:rsidRPr="007F51D7">
        <w:t xml:space="preserve">работа выполнена полностью и получен верный ответ или иное требуемое представление результата работы; </w:t>
      </w:r>
    </w:p>
    <w:p w:rsidR="00112371" w:rsidRPr="007F51D7" w:rsidRDefault="00112371" w:rsidP="00112371">
      <w:pPr>
        <w:spacing w:after="0"/>
        <w:jc w:val="both"/>
      </w:pPr>
      <w:r w:rsidRPr="007F51D7">
        <w:t xml:space="preserve">Оценка «4» ставится, если: </w:t>
      </w:r>
    </w:p>
    <w:p w:rsidR="00112371" w:rsidRPr="007F51D7" w:rsidRDefault="00112371" w:rsidP="00112371">
      <w:pPr>
        <w:pStyle w:val="a8"/>
        <w:numPr>
          <w:ilvl w:val="0"/>
          <w:numId w:val="51"/>
        </w:numPr>
        <w:spacing w:after="0"/>
        <w:jc w:val="both"/>
      </w:pPr>
      <w:r w:rsidRPr="007F51D7">
        <w:t xml:space="preserve">работа выполнена полностью, но при выполнении обнаружилось недостаточное владение навыками работы с ЭВМ в рамках поставленной задачи; </w:t>
      </w:r>
    </w:p>
    <w:p w:rsidR="00112371" w:rsidRPr="007F51D7" w:rsidRDefault="00112371" w:rsidP="00112371">
      <w:pPr>
        <w:pStyle w:val="a8"/>
        <w:numPr>
          <w:ilvl w:val="0"/>
          <w:numId w:val="51"/>
        </w:numPr>
        <w:spacing w:after="0"/>
        <w:jc w:val="both"/>
      </w:pPr>
      <w:r w:rsidRPr="007F51D7">
        <w:t xml:space="preserve">правильно выполнена большая часть работы (свыше 85 %), допущено не более трех ошибок; </w:t>
      </w:r>
    </w:p>
    <w:p w:rsidR="00112371" w:rsidRPr="007F51D7" w:rsidRDefault="00112371" w:rsidP="00112371">
      <w:pPr>
        <w:pStyle w:val="a8"/>
        <w:numPr>
          <w:ilvl w:val="0"/>
          <w:numId w:val="51"/>
        </w:numPr>
        <w:spacing w:after="0"/>
        <w:jc w:val="both"/>
      </w:pPr>
      <w:r w:rsidRPr="007F51D7">
        <w:t xml:space="preserve">работа выполнена полностью, но использованы наименее оптимальные подходы к решению поставленной задачи. </w:t>
      </w:r>
    </w:p>
    <w:p w:rsidR="00112371" w:rsidRPr="007F51D7" w:rsidRDefault="00112371" w:rsidP="00112371">
      <w:pPr>
        <w:spacing w:after="0"/>
        <w:jc w:val="both"/>
      </w:pPr>
      <w:r w:rsidRPr="007F51D7">
        <w:t xml:space="preserve">Оценка «3» ставится, если: </w:t>
      </w:r>
    </w:p>
    <w:p w:rsidR="00112371" w:rsidRPr="007F51D7" w:rsidRDefault="00112371" w:rsidP="00112371">
      <w:pPr>
        <w:pStyle w:val="a8"/>
        <w:numPr>
          <w:ilvl w:val="0"/>
          <w:numId w:val="52"/>
        </w:numPr>
        <w:spacing w:after="0"/>
        <w:jc w:val="both"/>
      </w:pPr>
      <w:r w:rsidRPr="007F51D7">
        <w:lastRenderedPageBreak/>
        <w:t xml:space="preserve">работа выполнена не полностью, допущено более трех ошибок, но учащийся владеет основными навыками работы на ЭВМ, требуемыми для решения поставленной задачи. </w:t>
      </w:r>
    </w:p>
    <w:p w:rsidR="00112371" w:rsidRPr="007F51D7" w:rsidRDefault="00112371" w:rsidP="00112371">
      <w:pPr>
        <w:spacing w:after="0"/>
        <w:jc w:val="both"/>
      </w:pPr>
      <w:r w:rsidRPr="007F51D7">
        <w:t xml:space="preserve">Оценка «2» ставится, если: </w:t>
      </w:r>
    </w:p>
    <w:p w:rsidR="00112371" w:rsidRPr="007F51D7" w:rsidRDefault="00112371" w:rsidP="00112371">
      <w:pPr>
        <w:pStyle w:val="a8"/>
        <w:numPr>
          <w:ilvl w:val="0"/>
          <w:numId w:val="52"/>
        </w:numPr>
        <w:spacing w:after="0"/>
        <w:jc w:val="both"/>
      </w:pPr>
      <w:r w:rsidRPr="007F51D7">
        <w:t xml:space="preserve">допущены существенные ошибки, показавшие, что учащийся не владеет обязательными знаниями, умениями и навыками работы на ЭВМ или значительная часть работы выполнена не самостоятельно. </w:t>
      </w:r>
    </w:p>
    <w:p w:rsidR="00112371" w:rsidRPr="007F51D7" w:rsidRDefault="00112371" w:rsidP="00112371">
      <w:pPr>
        <w:spacing w:after="0"/>
        <w:jc w:val="both"/>
      </w:pPr>
      <w:r w:rsidRPr="007F51D7">
        <w:t>Тест оценивается следующим образом:</w:t>
      </w:r>
      <w:r>
        <w:t xml:space="preserve"> </w:t>
      </w:r>
    </w:p>
    <w:p w:rsidR="00112371" w:rsidRPr="007F51D7" w:rsidRDefault="00112371" w:rsidP="00112371">
      <w:pPr>
        <w:spacing w:after="0"/>
        <w:jc w:val="both"/>
      </w:pPr>
      <w:r w:rsidRPr="007F51D7">
        <w:t xml:space="preserve">«5» - 86-100% правильных ответов на вопросы; </w:t>
      </w:r>
    </w:p>
    <w:p w:rsidR="00112371" w:rsidRPr="007F51D7" w:rsidRDefault="00112371" w:rsidP="00112371">
      <w:pPr>
        <w:spacing w:after="0"/>
        <w:jc w:val="both"/>
      </w:pPr>
      <w:r w:rsidRPr="007F51D7">
        <w:t xml:space="preserve">«4» - 71-85% правильных ответов на вопросы; </w:t>
      </w:r>
    </w:p>
    <w:p w:rsidR="00112371" w:rsidRPr="007F51D7" w:rsidRDefault="00112371" w:rsidP="00112371">
      <w:pPr>
        <w:spacing w:after="0"/>
        <w:jc w:val="both"/>
      </w:pPr>
      <w:r w:rsidRPr="007F51D7">
        <w:t xml:space="preserve">«3» - 51-70% правильных ответов на вопросы; </w:t>
      </w:r>
    </w:p>
    <w:p w:rsidR="00112371" w:rsidRPr="007F51D7" w:rsidRDefault="00112371" w:rsidP="00112371">
      <w:pPr>
        <w:spacing w:after="0"/>
        <w:jc w:val="both"/>
      </w:pPr>
      <w:r w:rsidRPr="007F51D7">
        <w:t xml:space="preserve">«2» - 0-50% правильных ответов на вопросы. </w:t>
      </w:r>
    </w:p>
    <w:p w:rsidR="00B41C96" w:rsidRDefault="00B41C96">
      <w:pPr>
        <w:rPr>
          <w:b/>
        </w:rPr>
      </w:pPr>
      <w:r>
        <w:rPr>
          <w:b/>
        </w:rPr>
        <w:br w:type="page"/>
      </w:r>
    </w:p>
    <w:p w:rsidR="00112371" w:rsidRDefault="00E852C9" w:rsidP="00E852C9">
      <w:pPr>
        <w:spacing w:after="0"/>
        <w:ind w:firstLine="708"/>
        <w:jc w:val="center"/>
        <w:rPr>
          <w:b/>
        </w:rPr>
      </w:pPr>
      <w:r>
        <w:rPr>
          <w:b/>
        </w:rPr>
        <w:lastRenderedPageBreak/>
        <w:t>Программы внеурочной деятельности</w:t>
      </w:r>
    </w:p>
    <w:p w:rsidR="00B41C96" w:rsidRDefault="00B41C96" w:rsidP="00E852C9">
      <w:pPr>
        <w:spacing w:after="0"/>
        <w:ind w:firstLine="708"/>
        <w:jc w:val="center"/>
        <w:rPr>
          <w:b/>
        </w:rPr>
      </w:pPr>
    </w:p>
    <w:p w:rsidR="00E852C9" w:rsidRDefault="00E852C9" w:rsidP="00E852C9">
      <w:pPr>
        <w:spacing w:after="0"/>
        <w:ind w:firstLine="708"/>
        <w:rPr>
          <w:b/>
        </w:rPr>
      </w:pPr>
      <w:r>
        <w:rPr>
          <w:b/>
        </w:rPr>
        <w:t xml:space="preserve">Дорожное движение «Перекресток» </w:t>
      </w:r>
    </w:p>
    <w:p w:rsidR="00420D33" w:rsidRDefault="00420D33" w:rsidP="00420D33">
      <w:pPr>
        <w:spacing w:after="0"/>
      </w:pPr>
      <w:r>
        <w:t xml:space="preserve">Критерии оценивания 5, 6 класс: </w:t>
      </w:r>
    </w:p>
    <w:p w:rsidR="00420D33" w:rsidRDefault="00420D33" w:rsidP="00420D33">
      <w:pPr>
        <w:spacing w:after="0"/>
      </w:pPr>
      <w:r>
        <w:t xml:space="preserve">За каждый правильный ответ – 1 балл. Максимальное количество баллов за работу – 17. </w:t>
      </w:r>
    </w:p>
    <w:p w:rsidR="00420D33" w:rsidRDefault="00420D33" w:rsidP="00420D33">
      <w:pPr>
        <w:spacing w:after="0"/>
      </w:pPr>
      <w:r>
        <w:t xml:space="preserve">Высокий уровень – 16 – 17 баллов – зачет </w:t>
      </w:r>
    </w:p>
    <w:p w:rsidR="00420D33" w:rsidRDefault="00420D33" w:rsidP="00420D33">
      <w:pPr>
        <w:spacing w:after="0"/>
      </w:pPr>
      <w:r>
        <w:t>Выше среднего - 14 – 15 балла – зачет</w:t>
      </w:r>
    </w:p>
    <w:p w:rsidR="00420D33" w:rsidRDefault="00420D33" w:rsidP="00420D33">
      <w:pPr>
        <w:spacing w:after="0"/>
      </w:pPr>
      <w:r>
        <w:t>Средний уровень – 10 – 13 баллов – зачет</w:t>
      </w:r>
    </w:p>
    <w:p w:rsidR="00420D33" w:rsidRDefault="00420D33" w:rsidP="00420D33">
      <w:pPr>
        <w:spacing w:after="0"/>
      </w:pPr>
      <w:r>
        <w:t>Низкий уровень – 0 – 9 баллов  - незачет</w:t>
      </w:r>
    </w:p>
    <w:p w:rsidR="00420D33" w:rsidRDefault="00420D33" w:rsidP="000322B3">
      <w:pPr>
        <w:spacing w:after="0"/>
        <w:ind w:firstLine="708"/>
      </w:pPr>
      <w:r>
        <w:t>Критерии оценивания</w:t>
      </w:r>
      <w:r w:rsidR="000322B3">
        <w:t xml:space="preserve"> 7 класс: </w:t>
      </w:r>
    </w:p>
    <w:p w:rsidR="00420D33" w:rsidRDefault="00420D33" w:rsidP="000322B3">
      <w:pPr>
        <w:spacing w:after="0"/>
      </w:pPr>
      <w:r>
        <w:t xml:space="preserve">За каждый правильный ответ – 1 балл. Максимальное количество баллов за работу – 18. </w:t>
      </w:r>
    </w:p>
    <w:p w:rsidR="00420D33" w:rsidRDefault="00420D33" w:rsidP="00420D33">
      <w:pPr>
        <w:spacing w:after="0"/>
        <w:ind w:firstLine="708"/>
      </w:pPr>
      <w:r>
        <w:t>Высокий уровень – 16 – 18 баллов</w:t>
      </w:r>
      <w:r w:rsidR="000322B3">
        <w:t xml:space="preserve"> – зачет</w:t>
      </w:r>
      <w:r>
        <w:t xml:space="preserve"> </w:t>
      </w:r>
    </w:p>
    <w:p w:rsidR="00420D33" w:rsidRDefault="00420D33" w:rsidP="00420D33">
      <w:pPr>
        <w:spacing w:after="0"/>
        <w:ind w:firstLine="708"/>
      </w:pPr>
      <w:r>
        <w:t xml:space="preserve">Выше среднего - 14 – 15 балла </w:t>
      </w:r>
      <w:r w:rsidR="000322B3">
        <w:t>– зачет</w:t>
      </w:r>
    </w:p>
    <w:p w:rsidR="00420D33" w:rsidRDefault="00420D33" w:rsidP="00420D33">
      <w:pPr>
        <w:spacing w:after="0"/>
        <w:ind w:firstLine="708"/>
      </w:pPr>
      <w:r>
        <w:t xml:space="preserve">Средний уровень – 10 – 13 баллов </w:t>
      </w:r>
      <w:r w:rsidR="000322B3">
        <w:t>– зачет</w:t>
      </w:r>
    </w:p>
    <w:p w:rsidR="00420D33" w:rsidRDefault="00420D33" w:rsidP="00420D33">
      <w:pPr>
        <w:spacing w:after="0"/>
        <w:ind w:firstLine="708"/>
      </w:pPr>
      <w:r>
        <w:t xml:space="preserve">Низкий уровень – 0 – 9 баллов </w:t>
      </w:r>
      <w:r w:rsidR="000322B3">
        <w:t>– незачет</w:t>
      </w:r>
    </w:p>
    <w:p w:rsidR="00420D33" w:rsidRDefault="000322B3" w:rsidP="000322B3">
      <w:pPr>
        <w:spacing w:after="0"/>
        <w:ind w:firstLine="708"/>
      </w:pPr>
      <w:r>
        <w:t xml:space="preserve"> Критерии оценивания 8 класс: </w:t>
      </w:r>
    </w:p>
    <w:p w:rsidR="00420D33" w:rsidRDefault="00420D33" w:rsidP="000322B3">
      <w:pPr>
        <w:spacing w:after="0"/>
      </w:pPr>
      <w:r>
        <w:t xml:space="preserve">За каждый правильный ответ – 1 балл. Максимальное количество баллов за работу – 20. </w:t>
      </w:r>
    </w:p>
    <w:p w:rsidR="00420D33" w:rsidRDefault="00420D33" w:rsidP="00420D33">
      <w:pPr>
        <w:spacing w:after="0"/>
        <w:ind w:firstLine="708"/>
      </w:pPr>
      <w:r>
        <w:t xml:space="preserve">Высокий уровень – 18 – 20 баллов </w:t>
      </w:r>
      <w:r w:rsidR="000322B3">
        <w:t>– зачет</w:t>
      </w:r>
    </w:p>
    <w:p w:rsidR="00420D33" w:rsidRDefault="00420D33" w:rsidP="00420D33">
      <w:pPr>
        <w:spacing w:after="0"/>
        <w:ind w:firstLine="708"/>
      </w:pPr>
      <w:r>
        <w:t xml:space="preserve">Выше среднего - 15 – 17 балла </w:t>
      </w:r>
      <w:r w:rsidR="000322B3">
        <w:t>– зачет</w:t>
      </w:r>
    </w:p>
    <w:p w:rsidR="00420D33" w:rsidRDefault="00420D33" w:rsidP="00420D33">
      <w:pPr>
        <w:spacing w:after="0"/>
        <w:ind w:firstLine="708"/>
      </w:pPr>
      <w:r>
        <w:t xml:space="preserve">Средний уровень – 12 – 14 баллов </w:t>
      </w:r>
      <w:r w:rsidR="000322B3">
        <w:t>– зачет</w:t>
      </w:r>
    </w:p>
    <w:p w:rsidR="00420D33" w:rsidRDefault="00420D33" w:rsidP="00420D33">
      <w:pPr>
        <w:spacing w:after="0"/>
        <w:ind w:firstLine="708"/>
      </w:pPr>
      <w:r>
        <w:t xml:space="preserve">Низкий уровень – 0 – 11 баллов </w:t>
      </w:r>
      <w:r w:rsidR="000322B3">
        <w:t>– незачет</w:t>
      </w:r>
    </w:p>
    <w:p w:rsidR="00420D33" w:rsidRDefault="000322B3" w:rsidP="000322B3">
      <w:pPr>
        <w:spacing w:after="0"/>
        <w:ind w:firstLine="708"/>
      </w:pPr>
      <w:r>
        <w:t xml:space="preserve">Критерии оценивания - 9 класс: </w:t>
      </w:r>
    </w:p>
    <w:p w:rsidR="00420D33" w:rsidRDefault="00420D33" w:rsidP="000322B3">
      <w:pPr>
        <w:spacing w:after="0"/>
      </w:pPr>
      <w:r>
        <w:t xml:space="preserve">За каждый правильный ответ – 1 балл. Максимальное количество баллов за работу – 22. </w:t>
      </w:r>
    </w:p>
    <w:p w:rsidR="00420D33" w:rsidRDefault="00420D33" w:rsidP="00420D33">
      <w:pPr>
        <w:spacing w:after="0"/>
        <w:ind w:firstLine="708"/>
      </w:pPr>
      <w:r>
        <w:t xml:space="preserve">Высокий уровень – 20 – 22 баллов </w:t>
      </w:r>
      <w:r w:rsidR="000322B3">
        <w:t>– зачет</w:t>
      </w:r>
    </w:p>
    <w:p w:rsidR="00420D33" w:rsidRDefault="00420D33" w:rsidP="00420D33">
      <w:pPr>
        <w:spacing w:after="0"/>
        <w:ind w:firstLine="708"/>
      </w:pPr>
      <w:r>
        <w:t xml:space="preserve">Выше среднего - 17 – 19 балла </w:t>
      </w:r>
      <w:r w:rsidR="000322B3">
        <w:t>– зачет</w:t>
      </w:r>
    </w:p>
    <w:p w:rsidR="00420D33" w:rsidRDefault="00420D33" w:rsidP="00420D33">
      <w:pPr>
        <w:spacing w:after="0"/>
        <w:ind w:firstLine="708"/>
      </w:pPr>
      <w:r>
        <w:t xml:space="preserve">Средний уровень – 12 – 16 баллов </w:t>
      </w:r>
      <w:r w:rsidR="000322B3">
        <w:t>– зачет</w:t>
      </w:r>
    </w:p>
    <w:p w:rsidR="00420D33" w:rsidRDefault="00420D33" w:rsidP="00420D33">
      <w:pPr>
        <w:spacing w:after="0"/>
        <w:ind w:firstLine="708"/>
      </w:pPr>
      <w:r>
        <w:t xml:space="preserve">Низкий уровень – 0 – 11 баллов </w:t>
      </w:r>
      <w:r w:rsidR="000322B3">
        <w:t>– незачет</w:t>
      </w:r>
    </w:p>
    <w:p w:rsidR="00FC535C" w:rsidRDefault="00FC535C" w:rsidP="00420D33">
      <w:pPr>
        <w:spacing w:after="0"/>
        <w:ind w:firstLine="708"/>
      </w:pPr>
    </w:p>
    <w:p w:rsidR="00E852C9" w:rsidRDefault="00420D33" w:rsidP="00420D33">
      <w:pPr>
        <w:spacing w:after="0"/>
        <w:ind w:firstLine="708"/>
        <w:rPr>
          <w:b/>
        </w:rPr>
      </w:pPr>
      <w:r>
        <w:t xml:space="preserve"> </w:t>
      </w:r>
      <w:r w:rsidR="00E852C9">
        <w:rPr>
          <w:b/>
        </w:rPr>
        <w:t>История дворцовых переворотов</w:t>
      </w:r>
    </w:p>
    <w:p w:rsidR="00283910" w:rsidRDefault="00283910" w:rsidP="00A717D7">
      <w:pPr>
        <w:spacing w:after="0"/>
      </w:pPr>
      <w:r w:rsidRPr="00283910">
        <w:t>Зачет в виде теста</w:t>
      </w:r>
      <w:r w:rsidR="00C268DB">
        <w:t xml:space="preserve">, за каждый правильный ответ 1 балл общее количество баллов 54, </w:t>
      </w:r>
    </w:p>
    <w:p w:rsidR="00C268DB" w:rsidRDefault="00C268DB" w:rsidP="00420D33">
      <w:pPr>
        <w:spacing w:after="0"/>
        <w:ind w:firstLine="708"/>
      </w:pPr>
      <w:r>
        <w:t>Зачет – 100 % - 44 % - 54 – 25 баллов</w:t>
      </w:r>
    </w:p>
    <w:p w:rsidR="00C268DB" w:rsidRDefault="00C268DB" w:rsidP="00420D33">
      <w:pPr>
        <w:spacing w:after="0"/>
        <w:ind w:firstLine="708"/>
      </w:pPr>
      <w:r>
        <w:t>Незачет – 43 % - 0 % , менее 24 баллов</w:t>
      </w:r>
    </w:p>
    <w:p w:rsidR="00B827C3" w:rsidRPr="00283910" w:rsidRDefault="00B827C3" w:rsidP="00420D33">
      <w:pPr>
        <w:spacing w:after="0"/>
        <w:ind w:firstLine="708"/>
      </w:pPr>
    </w:p>
    <w:p w:rsidR="00420D33" w:rsidRDefault="00420D33" w:rsidP="00420D33">
      <w:pPr>
        <w:spacing w:after="0"/>
        <w:ind w:firstLine="708"/>
        <w:rPr>
          <w:b/>
        </w:rPr>
      </w:pPr>
      <w:r w:rsidRPr="00420D33">
        <w:rPr>
          <w:b/>
        </w:rPr>
        <w:t>Новодвинск литературный</w:t>
      </w:r>
    </w:p>
    <w:p w:rsidR="00420D33" w:rsidRPr="00420D33" w:rsidRDefault="00420D33" w:rsidP="00420D33">
      <w:pPr>
        <w:pStyle w:val="FR5"/>
        <w:spacing w:before="0" w:line="276" w:lineRule="auto"/>
        <w:ind w:left="240"/>
        <w:jc w:val="both"/>
        <w:rPr>
          <w:rFonts w:ascii="Times New Roman" w:hAnsi="Times New Roman"/>
          <w:b w:val="0"/>
          <w:sz w:val="24"/>
          <w:szCs w:val="24"/>
        </w:rPr>
      </w:pPr>
      <w:r w:rsidRPr="00420D33">
        <w:rPr>
          <w:rFonts w:ascii="Times New Roman" w:hAnsi="Times New Roman"/>
          <w:b w:val="0"/>
          <w:sz w:val="24"/>
          <w:szCs w:val="24"/>
        </w:rPr>
        <w:t>Требования к защите проектной работы</w:t>
      </w:r>
    </w:p>
    <w:p w:rsidR="00420D33" w:rsidRPr="00420D33" w:rsidRDefault="00420D33" w:rsidP="00420D33">
      <w:pPr>
        <w:pStyle w:val="af"/>
        <w:jc w:val="both"/>
      </w:pPr>
      <w:r w:rsidRPr="00420D33">
        <w:t>1. Содержание защиты по проекту должно включать:</w:t>
      </w:r>
    </w:p>
    <w:p w:rsidR="00420D33" w:rsidRPr="00420D33" w:rsidRDefault="00420D33" w:rsidP="00420D33">
      <w:pPr>
        <w:pStyle w:val="2"/>
        <w:numPr>
          <w:ilvl w:val="0"/>
          <w:numId w:val="60"/>
        </w:numPr>
        <w:rPr>
          <w:rFonts w:ascii="Times New Roman" w:hAnsi="Times New Roman"/>
          <w:sz w:val="24"/>
          <w:szCs w:val="24"/>
        </w:rPr>
      </w:pPr>
      <w:r w:rsidRPr="00420D33">
        <w:rPr>
          <w:rFonts w:ascii="Times New Roman" w:hAnsi="Times New Roman"/>
          <w:sz w:val="24"/>
          <w:szCs w:val="24"/>
        </w:rPr>
        <w:t>обоснование актуальности темы, практической значимости проекта</w:t>
      </w:r>
      <w:r>
        <w:rPr>
          <w:rFonts w:ascii="Times New Roman" w:hAnsi="Times New Roman"/>
          <w:sz w:val="24"/>
          <w:szCs w:val="24"/>
        </w:rPr>
        <w:t xml:space="preserve"> – 0 – 3б</w:t>
      </w:r>
      <w:r w:rsidRPr="00420D33">
        <w:rPr>
          <w:rFonts w:ascii="Times New Roman" w:hAnsi="Times New Roman"/>
          <w:sz w:val="24"/>
          <w:szCs w:val="24"/>
        </w:rPr>
        <w:t>;</w:t>
      </w:r>
    </w:p>
    <w:p w:rsidR="00420D33" w:rsidRPr="00420D33" w:rsidRDefault="00420D33" w:rsidP="00420D33">
      <w:pPr>
        <w:pStyle w:val="2"/>
        <w:rPr>
          <w:rFonts w:ascii="Times New Roman" w:hAnsi="Times New Roman"/>
          <w:sz w:val="24"/>
          <w:szCs w:val="24"/>
        </w:rPr>
      </w:pPr>
      <w:r w:rsidRPr="00420D33">
        <w:rPr>
          <w:rFonts w:ascii="Times New Roman" w:hAnsi="Times New Roman"/>
          <w:sz w:val="24"/>
          <w:szCs w:val="24"/>
        </w:rPr>
        <w:t>изложение поставленных в нем целей и задач</w:t>
      </w:r>
      <w:r>
        <w:rPr>
          <w:rFonts w:ascii="Times New Roman" w:hAnsi="Times New Roman"/>
          <w:sz w:val="24"/>
          <w:szCs w:val="24"/>
        </w:rPr>
        <w:t xml:space="preserve"> – 0 – 3б</w:t>
      </w:r>
      <w:r w:rsidRPr="00420D33">
        <w:rPr>
          <w:rFonts w:ascii="Times New Roman" w:hAnsi="Times New Roman"/>
          <w:sz w:val="24"/>
          <w:szCs w:val="24"/>
        </w:rPr>
        <w:t>;</w:t>
      </w:r>
    </w:p>
    <w:p w:rsidR="00420D33" w:rsidRPr="00420D33" w:rsidRDefault="00420D33" w:rsidP="00420D33">
      <w:pPr>
        <w:pStyle w:val="2"/>
        <w:rPr>
          <w:rFonts w:ascii="Times New Roman" w:hAnsi="Times New Roman"/>
          <w:sz w:val="24"/>
          <w:szCs w:val="24"/>
        </w:rPr>
      </w:pPr>
      <w:r w:rsidRPr="00420D33">
        <w:rPr>
          <w:rFonts w:ascii="Times New Roman" w:hAnsi="Times New Roman"/>
          <w:sz w:val="24"/>
          <w:szCs w:val="24"/>
        </w:rPr>
        <w:t>описание хода выполнения проекта и полученных результатов</w:t>
      </w:r>
      <w:r>
        <w:rPr>
          <w:rFonts w:ascii="Times New Roman" w:hAnsi="Times New Roman"/>
          <w:sz w:val="24"/>
          <w:szCs w:val="24"/>
        </w:rPr>
        <w:t xml:space="preserve"> – 0 – 2б</w:t>
      </w:r>
      <w:r w:rsidRPr="00420D33">
        <w:rPr>
          <w:rFonts w:ascii="Times New Roman" w:hAnsi="Times New Roman"/>
          <w:sz w:val="24"/>
          <w:szCs w:val="24"/>
        </w:rPr>
        <w:t>;</w:t>
      </w:r>
    </w:p>
    <w:p w:rsidR="00420D33" w:rsidRPr="00420D33" w:rsidRDefault="00420D33" w:rsidP="00420D33">
      <w:pPr>
        <w:pStyle w:val="2"/>
        <w:rPr>
          <w:rFonts w:ascii="Times New Roman" w:hAnsi="Times New Roman"/>
          <w:sz w:val="24"/>
          <w:szCs w:val="24"/>
        </w:rPr>
      </w:pPr>
      <w:r w:rsidRPr="00420D33">
        <w:rPr>
          <w:rFonts w:ascii="Times New Roman" w:hAnsi="Times New Roman"/>
          <w:sz w:val="24"/>
          <w:szCs w:val="24"/>
        </w:rPr>
        <w:t>краткий обзор изученных источников и использованной литературы</w:t>
      </w:r>
      <w:r>
        <w:rPr>
          <w:rFonts w:ascii="Times New Roman" w:hAnsi="Times New Roman"/>
          <w:sz w:val="24"/>
          <w:szCs w:val="24"/>
        </w:rPr>
        <w:t xml:space="preserve"> – 0 – 2б</w:t>
      </w:r>
      <w:r w:rsidRPr="00420D33">
        <w:rPr>
          <w:rFonts w:ascii="Times New Roman" w:hAnsi="Times New Roman"/>
          <w:sz w:val="24"/>
          <w:szCs w:val="24"/>
        </w:rPr>
        <w:t>;</w:t>
      </w:r>
    </w:p>
    <w:p w:rsidR="00420D33" w:rsidRPr="00420D33" w:rsidRDefault="00420D33" w:rsidP="00420D33">
      <w:pPr>
        <w:pStyle w:val="2"/>
        <w:rPr>
          <w:rFonts w:ascii="Times New Roman" w:hAnsi="Times New Roman"/>
          <w:sz w:val="24"/>
          <w:szCs w:val="24"/>
        </w:rPr>
      </w:pPr>
      <w:r w:rsidRPr="00420D33">
        <w:rPr>
          <w:rFonts w:ascii="Times New Roman" w:hAnsi="Times New Roman"/>
          <w:sz w:val="24"/>
          <w:szCs w:val="24"/>
        </w:rPr>
        <w:t>продуманную демонстрацию иллюстративного материала (в тех случаях, где это требуется)</w:t>
      </w:r>
      <w:r>
        <w:rPr>
          <w:rFonts w:ascii="Times New Roman" w:hAnsi="Times New Roman"/>
          <w:sz w:val="24"/>
          <w:szCs w:val="24"/>
        </w:rPr>
        <w:t xml:space="preserve"> – 0 – 2б</w:t>
      </w:r>
      <w:r w:rsidRPr="00420D33">
        <w:rPr>
          <w:rFonts w:ascii="Times New Roman" w:hAnsi="Times New Roman"/>
          <w:sz w:val="24"/>
          <w:szCs w:val="24"/>
        </w:rPr>
        <w:t xml:space="preserve">. </w:t>
      </w:r>
    </w:p>
    <w:p w:rsidR="00420D33" w:rsidRPr="00420D33" w:rsidRDefault="00420D33" w:rsidP="00420D33">
      <w:pPr>
        <w:pStyle w:val="2"/>
        <w:numPr>
          <w:ilvl w:val="0"/>
          <w:numId w:val="0"/>
        </w:numPr>
        <w:tabs>
          <w:tab w:val="left" w:pos="708"/>
        </w:tabs>
        <w:ind w:left="283"/>
        <w:rPr>
          <w:rFonts w:ascii="Times New Roman" w:hAnsi="Times New Roman"/>
          <w:sz w:val="24"/>
          <w:szCs w:val="24"/>
        </w:rPr>
      </w:pPr>
      <w:r w:rsidRPr="00420D33">
        <w:rPr>
          <w:rFonts w:ascii="Times New Roman" w:hAnsi="Times New Roman"/>
          <w:sz w:val="24"/>
          <w:szCs w:val="24"/>
        </w:rPr>
        <w:t>Выступление ограничивается во времени — 7-10 минут.</w:t>
      </w:r>
    </w:p>
    <w:p w:rsidR="00420D33" w:rsidRPr="00420D33" w:rsidRDefault="00420D33" w:rsidP="00420D33">
      <w:pPr>
        <w:pStyle w:val="af"/>
        <w:jc w:val="both"/>
      </w:pPr>
      <w:r w:rsidRPr="00420D33">
        <w:t>2. Выступление оценивается на основе критериев:</w:t>
      </w:r>
    </w:p>
    <w:p w:rsidR="00420D33" w:rsidRPr="00420D33" w:rsidRDefault="00420D33" w:rsidP="00420D33">
      <w:pPr>
        <w:pStyle w:val="2"/>
        <w:numPr>
          <w:ilvl w:val="0"/>
          <w:numId w:val="61"/>
        </w:numPr>
        <w:rPr>
          <w:rFonts w:ascii="Times New Roman" w:hAnsi="Times New Roman"/>
          <w:sz w:val="24"/>
          <w:szCs w:val="24"/>
        </w:rPr>
      </w:pPr>
      <w:r w:rsidRPr="00420D33">
        <w:rPr>
          <w:rFonts w:ascii="Times New Roman" w:hAnsi="Times New Roman"/>
          <w:sz w:val="24"/>
          <w:szCs w:val="24"/>
        </w:rPr>
        <w:t>соблюдение структуры выступления</w:t>
      </w:r>
      <w:r>
        <w:rPr>
          <w:rFonts w:ascii="Times New Roman" w:hAnsi="Times New Roman"/>
          <w:sz w:val="24"/>
          <w:szCs w:val="24"/>
        </w:rPr>
        <w:t xml:space="preserve"> – 0 – 2б</w:t>
      </w:r>
      <w:r w:rsidRPr="00420D33">
        <w:rPr>
          <w:rFonts w:ascii="Times New Roman" w:hAnsi="Times New Roman"/>
          <w:sz w:val="24"/>
          <w:szCs w:val="24"/>
        </w:rPr>
        <w:t>;</w:t>
      </w:r>
    </w:p>
    <w:p w:rsidR="00420D33" w:rsidRPr="00420D33" w:rsidRDefault="00420D33" w:rsidP="00420D33">
      <w:pPr>
        <w:pStyle w:val="2"/>
        <w:rPr>
          <w:rFonts w:ascii="Times New Roman" w:hAnsi="Times New Roman"/>
          <w:sz w:val="24"/>
          <w:szCs w:val="24"/>
        </w:rPr>
      </w:pPr>
      <w:r w:rsidRPr="00420D33">
        <w:rPr>
          <w:rFonts w:ascii="Times New Roman" w:hAnsi="Times New Roman"/>
          <w:sz w:val="24"/>
          <w:szCs w:val="24"/>
        </w:rPr>
        <w:t>соблюдение регламента</w:t>
      </w:r>
      <w:r>
        <w:rPr>
          <w:rFonts w:ascii="Times New Roman" w:hAnsi="Times New Roman"/>
          <w:sz w:val="24"/>
          <w:szCs w:val="24"/>
        </w:rPr>
        <w:t xml:space="preserve"> – 0 – 2б</w:t>
      </w:r>
      <w:r w:rsidRPr="00420D33">
        <w:rPr>
          <w:rFonts w:ascii="Times New Roman" w:hAnsi="Times New Roman"/>
          <w:sz w:val="24"/>
          <w:szCs w:val="24"/>
        </w:rPr>
        <w:t>;</w:t>
      </w:r>
    </w:p>
    <w:p w:rsidR="00420D33" w:rsidRPr="00420D33" w:rsidRDefault="00420D33" w:rsidP="00420D33">
      <w:pPr>
        <w:pStyle w:val="2"/>
        <w:rPr>
          <w:rFonts w:ascii="Times New Roman" w:hAnsi="Times New Roman"/>
          <w:sz w:val="24"/>
          <w:szCs w:val="24"/>
        </w:rPr>
      </w:pPr>
      <w:r w:rsidRPr="00420D33">
        <w:rPr>
          <w:rFonts w:ascii="Times New Roman" w:hAnsi="Times New Roman"/>
          <w:sz w:val="24"/>
          <w:szCs w:val="24"/>
        </w:rPr>
        <w:t xml:space="preserve">умение завоевать внимание аудитории и поддерживать его на протяжении всего </w:t>
      </w:r>
      <w:r w:rsidRPr="00420D33">
        <w:rPr>
          <w:rFonts w:ascii="Times New Roman" w:hAnsi="Times New Roman"/>
          <w:sz w:val="24"/>
          <w:szCs w:val="24"/>
        </w:rPr>
        <w:lastRenderedPageBreak/>
        <w:t>выступления</w:t>
      </w:r>
      <w:r>
        <w:rPr>
          <w:rFonts w:ascii="Times New Roman" w:hAnsi="Times New Roman"/>
          <w:sz w:val="24"/>
          <w:szCs w:val="24"/>
        </w:rPr>
        <w:t xml:space="preserve"> – 0 – 2б</w:t>
      </w:r>
      <w:r w:rsidRPr="00420D33">
        <w:rPr>
          <w:rFonts w:ascii="Times New Roman" w:hAnsi="Times New Roman"/>
          <w:sz w:val="24"/>
          <w:szCs w:val="24"/>
        </w:rPr>
        <w:t>;</w:t>
      </w:r>
    </w:p>
    <w:p w:rsidR="00420D33" w:rsidRPr="00420D33" w:rsidRDefault="00420D33" w:rsidP="00420D33">
      <w:pPr>
        <w:pStyle w:val="2"/>
        <w:rPr>
          <w:rFonts w:ascii="Times New Roman" w:hAnsi="Times New Roman"/>
          <w:sz w:val="24"/>
          <w:szCs w:val="24"/>
        </w:rPr>
      </w:pPr>
      <w:r w:rsidRPr="00420D33">
        <w:rPr>
          <w:rFonts w:ascii="Times New Roman" w:hAnsi="Times New Roman"/>
          <w:sz w:val="24"/>
          <w:szCs w:val="24"/>
        </w:rPr>
        <w:t>адекватность громкости и темпа</w:t>
      </w:r>
      <w:r>
        <w:rPr>
          <w:rFonts w:ascii="Times New Roman" w:hAnsi="Times New Roman"/>
          <w:sz w:val="24"/>
          <w:szCs w:val="24"/>
        </w:rPr>
        <w:t xml:space="preserve"> – 0 – 2б</w:t>
      </w:r>
      <w:r w:rsidRPr="00420D33">
        <w:rPr>
          <w:rFonts w:ascii="Times New Roman" w:hAnsi="Times New Roman"/>
          <w:sz w:val="24"/>
          <w:szCs w:val="24"/>
        </w:rPr>
        <w:t>;</w:t>
      </w:r>
    </w:p>
    <w:p w:rsidR="00420D33" w:rsidRPr="00420D33" w:rsidRDefault="00420D33" w:rsidP="00420D33">
      <w:pPr>
        <w:pStyle w:val="2"/>
        <w:rPr>
          <w:rFonts w:ascii="Times New Roman" w:hAnsi="Times New Roman"/>
          <w:sz w:val="24"/>
          <w:szCs w:val="24"/>
        </w:rPr>
      </w:pPr>
      <w:r w:rsidRPr="00420D33">
        <w:rPr>
          <w:rFonts w:ascii="Times New Roman" w:hAnsi="Times New Roman"/>
          <w:sz w:val="24"/>
          <w:szCs w:val="24"/>
        </w:rPr>
        <w:t>адекватность языка и стиля</w:t>
      </w:r>
      <w:r>
        <w:rPr>
          <w:rFonts w:ascii="Times New Roman" w:hAnsi="Times New Roman"/>
          <w:sz w:val="24"/>
          <w:szCs w:val="24"/>
        </w:rPr>
        <w:t xml:space="preserve"> – 0 – 2б</w:t>
      </w:r>
      <w:r w:rsidRPr="00420D33">
        <w:rPr>
          <w:rFonts w:ascii="Times New Roman" w:hAnsi="Times New Roman"/>
          <w:sz w:val="24"/>
          <w:szCs w:val="24"/>
        </w:rPr>
        <w:t>;</w:t>
      </w:r>
    </w:p>
    <w:p w:rsidR="00420D33" w:rsidRPr="00420D33" w:rsidRDefault="00420D33" w:rsidP="00420D33">
      <w:pPr>
        <w:pStyle w:val="2"/>
        <w:rPr>
          <w:rFonts w:ascii="Times New Roman" w:hAnsi="Times New Roman"/>
          <w:sz w:val="24"/>
          <w:szCs w:val="24"/>
        </w:rPr>
      </w:pPr>
      <w:r w:rsidRPr="00420D33">
        <w:rPr>
          <w:rFonts w:ascii="Times New Roman" w:hAnsi="Times New Roman"/>
          <w:sz w:val="24"/>
          <w:szCs w:val="24"/>
        </w:rPr>
        <w:t>уверенность и убедительность манеры изложения</w:t>
      </w:r>
      <w:r>
        <w:rPr>
          <w:rFonts w:ascii="Times New Roman" w:hAnsi="Times New Roman"/>
          <w:sz w:val="24"/>
          <w:szCs w:val="24"/>
        </w:rPr>
        <w:t xml:space="preserve"> – 0 – 2б</w:t>
      </w:r>
      <w:r w:rsidRPr="00420D33">
        <w:rPr>
          <w:rFonts w:ascii="Times New Roman" w:hAnsi="Times New Roman"/>
          <w:sz w:val="24"/>
          <w:szCs w:val="24"/>
        </w:rPr>
        <w:t>.</w:t>
      </w:r>
    </w:p>
    <w:p w:rsidR="00420D33" w:rsidRPr="00420D33" w:rsidRDefault="00420D33" w:rsidP="00420D33">
      <w:pPr>
        <w:pStyle w:val="af"/>
        <w:jc w:val="both"/>
      </w:pPr>
      <w:r w:rsidRPr="00420D33">
        <w:t>3. Ответы на вопросы после выступления должны соответствовать требованиям:</w:t>
      </w:r>
    </w:p>
    <w:p w:rsidR="00420D33" w:rsidRPr="00420D33" w:rsidRDefault="00420D33" w:rsidP="00420D33">
      <w:pPr>
        <w:pStyle w:val="2"/>
        <w:numPr>
          <w:ilvl w:val="0"/>
          <w:numId w:val="62"/>
        </w:numPr>
        <w:rPr>
          <w:rFonts w:ascii="Times New Roman" w:hAnsi="Times New Roman"/>
          <w:sz w:val="24"/>
          <w:szCs w:val="24"/>
        </w:rPr>
      </w:pPr>
      <w:r w:rsidRPr="00420D33">
        <w:rPr>
          <w:rFonts w:ascii="Times New Roman" w:hAnsi="Times New Roman"/>
          <w:sz w:val="24"/>
          <w:szCs w:val="24"/>
        </w:rPr>
        <w:t>соответствия содержания ответов вопросам</w:t>
      </w:r>
      <w:r>
        <w:rPr>
          <w:rFonts w:ascii="Times New Roman" w:hAnsi="Times New Roman"/>
          <w:sz w:val="24"/>
          <w:szCs w:val="24"/>
        </w:rPr>
        <w:t xml:space="preserve"> – 0 – 3б</w:t>
      </w:r>
      <w:r w:rsidRPr="00420D33">
        <w:rPr>
          <w:rFonts w:ascii="Times New Roman" w:hAnsi="Times New Roman"/>
          <w:sz w:val="24"/>
          <w:szCs w:val="24"/>
        </w:rPr>
        <w:t>;</w:t>
      </w:r>
    </w:p>
    <w:p w:rsidR="00420D33" w:rsidRPr="00420D33" w:rsidRDefault="00420D33" w:rsidP="00420D33">
      <w:pPr>
        <w:pStyle w:val="2"/>
        <w:rPr>
          <w:rFonts w:ascii="Times New Roman" w:hAnsi="Times New Roman"/>
          <w:sz w:val="24"/>
          <w:szCs w:val="24"/>
        </w:rPr>
      </w:pPr>
      <w:r w:rsidRPr="00420D33">
        <w:rPr>
          <w:rFonts w:ascii="Times New Roman" w:hAnsi="Times New Roman"/>
          <w:sz w:val="24"/>
          <w:szCs w:val="24"/>
        </w:rPr>
        <w:t>корректности при ответе на вопросы оппонентов</w:t>
      </w:r>
      <w:r>
        <w:rPr>
          <w:rFonts w:ascii="Times New Roman" w:hAnsi="Times New Roman"/>
          <w:sz w:val="24"/>
          <w:szCs w:val="24"/>
        </w:rPr>
        <w:t xml:space="preserve"> – 0 – 3б</w:t>
      </w:r>
      <w:r w:rsidRPr="00420D33">
        <w:rPr>
          <w:rFonts w:ascii="Times New Roman" w:hAnsi="Times New Roman"/>
          <w:sz w:val="24"/>
          <w:szCs w:val="24"/>
        </w:rPr>
        <w:t>;</w:t>
      </w:r>
    </w:p>
    <w:p w:rsidR="00420D33" w:rsidRPr="00420D33" w:rsidRDefault="00420D33" w:rsidP="00420D33">
      <w:pPr>
        <w:pStyle w:val="2"/>
        <w:rPr>
          <w:rFonts w:ascii="Times New Roman" w:hAnsi="Times New Roman"/>
          <w:sz w:val="24"/>
          <w:szCs w:val="24"/>
        </w:rPr>
      </w:pPr>
      <w:r w:rsidRPr="00420D33">
        <w:rPr>
          <w:rFonts w:ascii="Times New Roman" w:hAnsi="Times New Roman"/>
          <w:sz w:val="24"/>
          <w:szCs w:val="24"/>
        </w:rPr>
        <w:t>краткости и аргументированности</w:t>
      </w:r>
      <w:r>
        <w:rPr>
          <w:rFonts w:ascii="Times New Roman" w:hAnsi="Times New Roman"/>
          <w:sz w:val="24"/>
          <w:szCs w:val="24"/>
        </w:rPr>
        <w:t xml:space="preserve"> – 0 – 2б</w:t>
      </w:r>
      <w:r w:rsidRPr="00420D33">
        <w:rPr>
          <w:rFonts w:ascii="Times New Roman" w:hAnsi="Times New Roman"/>
          <w:sz w:val="24"/>
          <w:szCs w:val="24"/>
        </w:rPr>
        <w:t>;</w:t>
      </w:r>
    </w:p>
    <w:p w:rsidR="00420D33" w:rsidRPr="00420D33" w:rsidRDefault="00420D33" w:rsidP="00420D33">
      <w:pPr>
        <w:pStyle w:val="2"/>
        <w:rPr>
          <w:rStyle w:val="23"/>
          <w:sz w:val="24"/>
          <w:szCs w:val="24"/>
        </w:rPr>
      </w:pPr>
      <w:r w:rsidRPr="00420D33">
        <w:rPr>
          <w:rFonts w:ascii="Times New Roman" w:hAnsi="Times New Roman"/>
          <w:sz w:val="24"/>
          <w:szCs w:val="24"/>
        </w:rPr>
        <w:t>грамотности речи и стилистической выдержанности изложения</w:t>
      </w:r>
      <w:r>
        <w:rPr>
          <w:rFonts w:ascii="Times New Roman" w:hAnsi="Times New Roman"/>
          <w:sz w:val="24"/>
          <w:szCs w:val="24"/>
        </w:rPr>
        <w:t xml:space="preserve"> – 0 – 2б</w:t>
      </w:r>
      <w:r w:rsidRPr="00420D33">
        <w:rPr>
          <w:rFonts w:ascii="Times New Roman" w:hAnsi="Times New Roman"/>
          <w:sz w:val="24"/>
          <w:szCs w:val="24"/>
        </w:rPr>
        <w:t>.</w:t>
      </w:r>
    </w:p>
    <w:p w:rsidR="00420D33" w:rsidRPr="00B827C3" w:rsidRDefault="00420D33" w:rsidP="00B827C3">
      <w:r>
        <w:t xml:space="preserve">Соблюдение требований  50 % - 17 б – зачет, менее 50 %, 16 б и ниже – незачет. </w:t>
      </w:r>
    </w:p>
    <w:p w:rsidR="00420D33" w:rsidRPr="00420D33" w:rsidRDefault="00420D33" w:rsidP="00420D33">
      <w:pPr>
        <w:spacing w:after="0"/>
        <w:ind w:firstLine="708"/>
        <w:rPr>
          <w:b/>
        </w:rPr>
      </w:pPr>
      <w:r w:rsidRPr="00420D33">
        <w:rPr>
          <w:b/>
        </w:rPr>
        <w:t>У войны не женское лицо</w:t>
      </w:r>
    </w:p>
    <w:p w:rsidR="00B827C3" w:rsidRPr="00B827C3" w:rsidRDefault="00B827C3" w:rsidP="00B827C3">
      <w:pPr>
        <w:spacing w:after="150" w:line="240" w:lineRule="auto"/>
        <w:jc w:val="center"/>
        <w:rPr>
          <w:rFonts w:eastAsia="Times New Roman"/>
          <w:color w:val="000000"/>
          <w:sz w:val="21"/>
          <w:szCs w:val="21"/>
          <w:lang w:eastAsia="ru-RU"/>
        </w:rPr>
      </w:pPr>
      <w:r w:rsidRPr="00B827C3">
        <w:rPr>
          <w:rFonts w:eastAsia="Times New Roman"/>
          <w:b/>
          <w:bCs/>
          <w:color w:val="000000"/>
          <w:sz w:val="21"/>
          <w:szCs w:val="21"/>
          <w:lang w:eastAsia="ru-RU"/>
        </w:rPr>
        <w:t>Оценка проектной деятельности учащихся (ПДУ)</w:t>
      </w:r>
    </w:p>
    <w:tbl>
      <w:tblPr>
        <w:tblW w:w="9300" w:type="dxa"/>
        <w:tblCellMar>
          <w:top w:w="105" w:type="dxa"/>
          <w:left w:w="105" w:type="dxa"/>
          <w:bottom w:w="105" w:type="dxa"/>
          <w:right w:w="105" w:type="dxa"/>
        </w:tblCellMar>
        <w:tblLook w:val="04A0" w:firstRow="1" w:lastRow="0" w:firstColumn="1" w:lastColumn="0" w:noHBand="0" w:noVBand="1"/>
      </w:tblPr>
      <w:tblGrid>
        <w:gridCol w:w="815"/>
        <w:gridCol w:w="3288"/>
        <w:gridCol w:w="5197"/>
      </w:tblGrid>
      <w:tr w:rsidR="00B827C3" w:rsidRPr="00B827C3" w:rsidTr="00B827C3">
        <w:trPr>
          <w:trHeight w:val="315"/>
        </w:trPr>
        <w:tc>
          <w:tcPr>
            <w:tcW w:w="81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 </w:t>
            </w:r>
            <w:r w:rsidRPr="00B827C3">
              <w:rPr>
                <w:rFonts w:eastAsia="Times New Roman"/>
                <w:b/>
                <w:bCs/>
                <w:color w:val="000000"/>
                <w:sz w:val="21"/>
                <w:szCs w:val="21"/>
                <w:lang w:eastAsia="ru-RU"/>
              </w:rPr>
              <w:t>п/п</w:t>
            </w:r>
          </w:p>
        </w:tc>
        <w:tc>
          <w:tcPr>
            <w:tcW w:w="328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Аспект оценки</w:t>
            </w:r>
          </w:p>
        </w:tc>
        <w:tc>
          <w:tcPr>
            <w:tcW w:w="5197"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Объект оценивания</w:t>
            </w:r>
          </w:p>
        </w:tc>
      </w:tr>
      <w:tr w:rsidR="00B827C3" w:rsidRPr="00B827C3" w:rsidTr="00B827C3">
        <w:trPr>
          <w:trHeight w:val="345"/>
        </w:trPr>
        <w:tc>
          <w:tcPr>
            <w:tcW w:w="81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1</w:t>
            </w:r>
          </w:p>
        </w:tc>
        <w:tc>
          <w:tcPr>
            <w:tcW w:w="328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Продует (материализованный результат ПДУ)</w:t>
            </w:r>
          </w:p>
        </w:tc>
        <w:tc>
          <w:tcPr>
            <w:tcW w:w="5197"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Изделие, спектакль, стенд и т.д.</w:t>
            </w:r>
          </w:p>
        </w:tc>
      </w:tr>
      <w:tr w:rsidR="00B827C3" w:rsidRPr="00B827C3" w:rsidTr="00B827C3">
        <w:trPr>
          <w:trHeight w:val="615"/>
        </w:trPr>
        <w:tc>
          <w:tcPr>
            <w:tcW w:w="81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2</w:t>
            </w:r>
          </w:p>
        </w:tc>
        <w:tc>
          <w:tcPr>
            <w:tcW w:w="328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Процесс (работа по выполнению проекта)</w:t>
            </w:r>
          </w:p>
        </w:tc>
        <w:tc>
          <w:tcPr>
            <w:tcW w:w="5197"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Защита проекта, пояснительная записка</w:t>
            </w:r>
          </w:p>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Видеоряд (эскизы, схемы, чертежи, графики, рисунки, макеты и т.д.)</w:t>
            </w:r>
          </w:p>
        </w:tc>
      </w:tr>
      <w:tr w:rsidR="00B827C3" w:rsidRPr="00B827C3" w:rsidTr="00B827C3">
        <w:trPr>
          <w:trHeight w:val="330"/>
        </w:trPr>
        <w:tc>
          <w:tcPr>
            <w:tcW w:w="81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3</w:t>
            </w:r>
          </w:p>
        </w:tc>
        <w:tc>
          <w:tcPr>
            <w:tcW w:w="328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Оформление проекта</w:t>
            </w:r>
          </w:p>
        </w:tc>
        <w:tc>
          <w:tcPr>
            <w:tcW w:w="5197"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Пояснительная записка</w:t>
            </w:r>
          </w:p>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Видеоряд</w:t>
            </w:r>
          </w:p>
        </w:tc>
      </w:tr>
      <w:tr w:rsidR="00B827C3" w:rsidRPr="00B827C3" w:rsidTr="00B827C3">
        <w:trPr>
          <w:trHeight w:val="345"/>
        </w:trPr>
        <w:tc>
          <w:tcPr>
            <w:tcW w:w="81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4</w:t>
            </w:r>
          </w:p>
        </w:tc>
        <w:tc>
          <w:tcPr>
            <w:tcW w:w="328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Защита проекта</w:t>
            </w:r>
          </w:p>
        </w:tc>
        <w:tc>
          <w:tcPr>
            <w:tcW w:w="5197"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Процесс защиты проекта</w:t>
            </w:r>
          </w:p>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Поведение учащегося-докладчика</w:t>
            </w:r>
          </w:p>
        </w:tc>
      </w:tr>
      <w:tr w:rsidR="00B827C3" w:rsidRPr="00B827C3" w:rsidTr="00B827C3">
        <w:trPr>
          <w:trHeight w:val="795"/>
        </w:trPr>
        <w:tc>
          <w:tcPr>
            <w:tcW w:w="81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5</w:t>
            </w:r>
          </w:p>
        </w:tc>
        <w:tc>
          <w:tcPr>
            <w:tcW w:w="3288"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Руководство ПДУ</w:t>
            </w:r>
          </w:p>
        </w:tc>
        <w:tc>
          <w:tcPr>
            <w:tcW w:w="5197"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Проектные материалы</w:t>
            </w:r>
          </w:p>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Анкета самооценки учителя как руководителя ПДУ</w:t>
            </w:r>
          </w:p>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Ответы учителя на устные вопросы экспертов</w:t>
            </w:r>
          </w:p>
        </w:tc>
      </w:tr>
    </w:tbl>
    <w:p w:rsidR="00B827C3" w:rsidRPr="00B827C3" w:rsidRDefault="00B827C3" w:rsidP="00B827C3">
      <w:pPr>
        <w:pStyle w:val="a8"/>
        <w:numPr>
          <w:ilvl w:val="0"/>
          <w:numId w:val="65"/>
        </w:numPr>
        <w:spacing w:after="150" w:line="240" w:lineRule="auto"/>
        <w:rPr>
          <w:rFonts w:eastAsia="Times New Roman"/>
          <w:color w:val="000000"/>
          <w:sz w:val="21"/>
          <w:szCs w:val="21"/>
          <w:lang w:eastAsia="ru-RU"/>
        </w:rPr>
      </w:pPr>
      <w:r w:rsidRPr="00B827C3">
        <w:rPr>
          <w:rFonts w:eastAsia="Times New Roman"/>
          <w:color w:val="000000"/>
          <w:sz w:val="21"/>
          <w:szCs w:val="21"/>
          <w:lang w:eastAsia="ru-RU"/>
        </w:rPr>
        <w:t>Особо отметим последний в этом спис</w:t>
      </w:r>
      <w:r w:rsidRPr="00B827C3">
        <w:rPr>
          <w:rFonts w:eastAsia="Times New Roman"/>
          <w:color w:val="000000"/>
          <w:sz w:val="21"/>
          <w:szCs w:val="21"/>
          <w:lang w:eastAsia="ru-RU"/>
        </w:rPr>
        <w:softHyphen/>
        <w:t>ке аспект — руководство ПДУ, так как имен</w:t>
      </w:r>
      <w:r w:rsidRPr="00B827C3">
        <w:rPr>
          <w:rFonts w:eastAsia="Times New Roman"/>
          <w:color w:val="000000"/>
          <w:sz w:val="21"/>
          <w:szCs w:val="21"/>
          <w:lang w:eastAsia="ru-RU"/>
        </w:rPr>
        <w:softHyphen/>
        <w:t>но в его оценке, как представляется, и рас</w:t>
      </w:r>
      <w:r w:rsidRPr="00B827C3">
        <w:rPr>
          <w:rFonts w:eastAsia="Times New Roman"/>
          <w:color w:val="000000"/>
          <w:sz w:val="21"/>
          <w:szCs w:val="21"/>
          <w:lang w:eastAsia="ru-RU"/>
        </w:rPr>
        <w:softHyphen/>
        <w:t>крывается действенность метода.</w:t>
      </w:r>
    </w:p>
    <w:p w:rsidR="00B827C3" w:rsidRPr="00B827C3" w:rsidRDefault="00B827C3" w:rsidP="00B827C3">
      <w:pPr>
        <w:pStyle w:val="a8"/>
        <w:numPr>
          <w:ilvl w:val="0"/>
          <w:numId w:val="65"/>
        </w:numPr>
        <w:spacing w:after="150" w:line="240" w:lineRule="auto"/>
        <w:rPr>
          <w:rFonts w:eastAsia="Times New Roman"/>
          <w:color w:val="000000"/>
          <w:sz w:val="21"/>
          <w:szCs w:val="21"/>
          <w:lang w:eastAsia="ru-RU"/>
        </w:rPr>
      </w:pPr>
      <w:r w:rsidRPr="00B827C3">
        <w:rPr>
          <w:rFonts w:eastAsia="Times New Roman"/>
          <w:color w:val="000000"/>
          <w:sz w:val="21"/>
          <w:szCs w:val="21"/>
          <w:lang w:eastAsia="ru-RU"/>
        </w:rPr>
        <w:t>Выделив аспекты и объекты оценки, пе</w:t>
      </w:r>
      <w:r w:rsidRPr="00B827C3">
        <w:rPr>
          <w:rFonts w:eastAsia="Times New Roman"/>
          <w:color w:val="000000"/>
          <w:sz w:val="21"/>
          <w:szCs w:val="21"/>
          <w:lang w:eastAsia="ru-RU"/>
        </w:rPr>
        <w:softHyphen/>
        <w:t>реходим к определению </w:t>
      </w:r>
      <w:r w:rsidRPr="00B827C3">
        <w:rPr>
          <w:rFonts w:eastAsia="Times New Roman"/>
          <w:b/>
          <w:bCs/>
          <w:i/>
          <w:iCs/>
          <w:color w:val="000000"/>
          <w:sz w:val="21"/>
          <w:szCs w:val="21"/>
          <w:lang w:eastAsia="ru-RU"/>
        </w:rPr>
        <w:t>критериев </w:t>
      </w:r>
      <w:r w:rsidRPr="00B827C3">
        <w:rPr>
          <w:rFonts w:eastAsia="Times New Roman"/>
          <w:color w:val="000000"/>
          <w:sz w:val="21"/>
          <w:szCs w:val="21"/>
          <w:lang w:eastAsia="ru-RU"/>
        </w:rPr>
        <w:t>и </w:t>
      </w:r>
      <w:r w:rsidRPr="00B827C3">
        <w:rPr>
          <w:rFonts w:eastAsia="Times New Roman"/>
          <w:b/>
          <w:bCs/>
          <w:i/>
          <w:iCs/>
          <w:color w:val="000000"/>
          <w:sz w:val="21"/>
          <w:szCs w:val="21"/>
          <w:lang w:eastAsia="ru-RU"/>
        </w:rPr>
        <w:t>показателей </w:t>
      </w:r>
      <w:r w:rsidRPr="00B827C3">
        <w:rPr>
          <w:rFonts w:eastAsia="Times New Roman"/>
          <w:color w:val="000000"/>
          <w:sz w:val="21"/>
          <w:szCs w:val="21"/>
          <w:lang w:eastAsia="ru-RU"/>
        </w:rPr>
        <w:t>оценки каждого аспекта ПДУ. Оговоримся, что намеренно приводим развернутый комплекс критериев, так как чем конкретнее обозначить то, </w:t>
      </w:r>
      <w:r w:rsidRPr="00B827C3">
        <w:rPr>
          <w:rFonts w:eastAsia="Times New Roman"/>
          <w:i/>
          <w:iCs/>
          <w:color w:val="000000"/>
          <w:sz w:val="21"/>
          <w:szCs w:val="21"/>
          <w:lang w:eastAsia="ru-RU"/>
        </w:rPr>
        <w:t>что </w:t>
      </w:r>
      <w:r w:rsidRPr="00B827C3">
        <w:rPr>
          <w:rFonts w:eastAsia="Times New Roman"/>
          <w:color w:val="000000"/>
          <w:sz w:val="21"/>
          <w:szCs w:val="21"/>
          <w:lang w:eastAsia="ru-RU"/>
        </w:rPr>
        <w:t>оценивает</w:t>
      </w:r>
      <w:r w:rsidRPr="00B827C3">
        <w:rPr>
          <w:rFonts w:eastAsia="Times New Roman"/>
          <w:color w:val="000000"/>
          <w:sz w:val="21"/>
          <w:szCs w:val="21"/>
          <w:lang w:eastAsia="ru-RU"/>
        </w:rPr>
        <w:softHyphen/>
        <w:t>ся, тем точнее, определеннее и объективнее будет оценка. В реальной практике, опытным путем можно эти критерии укруп</w:t>
      </w:r>
      <w:r w:rsidRPr="00B827C3">
        <w:rPr>
          <w:rFonts w:eastAsia="Times New Roman"/>
          <w:color w:val="000000"/>
          <w:sz w:val="21"/>
          <w:szCs w:val="21"/>
          <w:lang w:eastAsia="ru-RU"/>
        </w:rPr>
        <w:softHyphen/>
        <w:t>нять (но не в ущерб точности оценки!)</w:t>
      </w:r>
    </w:p>
    <w:p w:rsidR="00B827C3" w:rsidRPr="00B827C3" w:rsidRDefault="00B827C3" w:rsidP="00B827C3">
      <w:pPr>
        <w:pStyle w:val="a8"/>
        <w:numPr>
          <w:ilvl w:val="0"/>
          <w:numId w:val="65"/>
        </w:numPr>
        <w:spacing w:after="150" w:line="240" w:lineRule="auto"/>
        <w:rPr>
          <w:rFonts w:eastAsia="Times New Roman"/>
          <w:color w:val="000000"/>
          <w:sz w:val="21"/>
          <w:szCs w:val="21"/>
          <w:lang w:eastAsia="ru-RU"/>
        </w:rPr>
      </w:pPr>
      <w:r w:rsidRPr="00B827C3">
        <w:rPr>
          <w:rFonts w:eastAsia="Times New Roman"/>
          <w:color w:val="000000"/>
          <w:sz w:val="21"/>
          <w:szCs w:val="21"/>
          <w:lang w:eastAsia="ru-RU"/>
        </w:rPr>
        <w:t>В п. 1.6 оценивается уровень творчест</w:t>
      </w:r>
      <w:r w:rsidRPr="00B827C3">
        <w:rPr>
          <w:rFonts w:eastAsia="Times New Roman"/>
          <w:color w:val="000000"/>
          <w:sz w:val="21"/>
          <w:szCs w:val="21"/>
          <w:lang w:eastAsia="ru-RU"/>
        </w:rPr>
        <w:softHyphen/>
        <w:t>ва, проявленного учащимся-проектантом (субъективное или объективное творчест</w:t>
      </w:r>
      <w:r w:rsidRPr="00B827C3">
        <w:rPr>
          <w:rFonts w:eastAsia="Times New Roman"/>
          <w:color w:val="000000"/>
          <w:sz w:val="21"/>
          <w:szCs w:val="21"/>
          <w:lang w:eastAsia="ru-RU"/>
        </w:rPr>
        <w:softHyphen/>
        <w:t>во). Но совокупные критерии творчества (новизна, оригинальность, уникальность) намеренно разведены, так как имеют раз</w:t>
      </w:r>
      <w:r w:rsidRPr="00B827C3">
        <w:rPr>
          <w:rFonts w:eastAsia="Times New Roman"/>
          <w:color w:val="000000"/>
          <w:sz w:val="21"/>
          <w:szCs w:val="21"/>
          <w:lang w:eastAsia="ru-RU"/>
        </w:rPr>
        <w:softHyphen/>
        <w:t>личные оттенки смысла. Учитывая это, можно даже в субъективном ученическом творчестве находить элементы творчества объективного. К примеру, продукт учениче</w:t>
      </w:r>
      <w:r w:rsidRPr="00B827C3">
        <w:rPr>
          <w:rFonts w:eastAsia="Times New Roman"/>
          <w:color w:val="000000"/>
          <w:sz w:val="21"/>
          <w:szCs w:val="21"/>
          <w:lang w:eastAsia="ru-RU"/>
        </w:rPr>
        <w:softHyphen/>
        <w:t>ского проекта не отвечает критерию новизны, его аналоги существовали ранее, но отличается высокой степенью оригинальности в оформлении.</w:t>
      </w:r>
    </w:p>
    <w:p w:rsidR="00B827C3" w:rsidRPr="00B827C3" w:rsidRDefault="00B827C3" w:rsidP="00B827C3">
      <w:pPr>
        <w:spacing w:after="150" w:line="240" w:lineRule="auto"/>
        <w:jc w:val="center"/>
        <w:rPr>
          <w:rFonts w:eastAsia="Times New Roman"/>
          <w:color w:val="000000"/>
          <w:sz w:val="21"/>
          <w:szCs w:val="21"/>
          <w:lang w:eastAsia="ru-RU"/>
        </w:rPr>
      </w:pPr>
      <w:r w:rsidRPr="00B827C3">
        <w:rPr>
          <w:rFonts w:eastAsia="Times New Roman"/>
          <w:color w:val="000000"/>
          <w:sz w:val="21"/>
          <w:szCs w:val="21"/>
          <w:lang w:eastAsia="ru-RU"/>
        </w:rPr>
        <w:t>1. Оценка </w:t>
      </w:r>
      <w:r w:rsidRPr="00B827C3">
        <w:rPr>
          <w:rFonts w:eastAsia="Times New Roman"/>
          <w:b/>
          <w:bCs/>
          <w:color w:val="000000"/>
          <w:sz w:val="21"/>
          <w:szCs w:val="21"/>
          <w:lang w:eastAsia="ru-RU"/>
        </w:rPr>
        <w:t>продукта</w:t>
      </w:r>
      <w:r w:rsidRPr="00B827C3">
        <w:rPr>
          <w:rFonts w:eastAsia="Times New Roman"/>
          <w:color w:val="000000"/>
          <w:sz w:val="21"/>
          <w:szCs w:val="21"/>
          <w:lang w:eastAsia="ru-RU"/>
        </w:rPr>
        <w:t> проектной деятельности учащегося</w:t>
      </w:r>
    </w:p>
    <w:tbl>
      <w:tblPr>
        <w:tblW w:w="9375" w:type="dxa"/>
        <w:tblCellMar>
          <w:top w:w="45" w:type="dxa"/>
          <w:left w:w="45" w:type="dxa"/>
          <w:bottom w:w="45" w:type="dxa"/>
          <w:right w:w="45" w:type="dxa"/>
        </w:tblCellMar>
        <w:tblLook w:val="04A0" w:firstRow="1" w:lastRow="0" w:firstColumn="1" w:lastColumn="0" w:noHBand="0" w:noVBand="1"/>
      </w:tblPr>
      <w:tblGrid>
        <w:gridCol w:w="2424"/>
        <w:gridCol w:w="6951"/>
      </w:tblGrid>
      <w:tr w:rsidR="00B827C3" w:rsidRPr="00B827C3" w:rsidTr="00B827C3">
        <w:trPr>
          <w:trHeight w:val="390"/>
        </w:trPr>
        <w:tc>
          <w:tcPr>
            <w:tcW w:w="2370"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Критерии оценки</w:t>
            </w:r>
          </w:p>
        </w:tc>
        <w:tc>
          <w:tcPr>
            <w:tcW w:w="6795"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Показатели</w:t>
            </w:r>
          </w:p>
        </w:tc>
      </w:tr>
      <w:tr w:rsidR="00B827C3" w:rsidRPr="00B827C3" w:rsidTr="00B827C3">
        <w:trPr>
          <w:trHeight w:val="261"/>
        </w:trPr>
        <w:tc>
          <w:tcPr>
            <w:tcW w:w="2370"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1.1. Функциональность</w:t>
            </w:r>
          </w:p>
        </w:tc>
        <w:tc>
          <w:tcPr>
            <w:tcW w:w="6795"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Соответствие назначению, возможная сфера использования</w:t>
            </w:r>
          </w:p>
        </w:tc>
      </w:tr>
      <w:tr w:rsidR="00B827C3" w:rsidRPr="00B827C3" w:rsidTr="00B827C3">
        <w:trPr>
          <w:trHeight w:val="406"/>
        </w:trPr>
        <w:tc>
          <w:tcPr>
            <w:tcW w:w="2370"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1.2. Эстетичность</w:t>
            </w:r>
          </w:p>
        </w:tc>
        <w:tc>
          <w:tcPr>
            <w:tcW w:w="6795"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Соответствие формы и содержания, учет принципов гармонии, целостности, соразмерности и т.д.</w:t>
            </w:r>
          </w:p>
        </w:tc>
      </w:tr>
      <w:tr w:rsidR="00B827C3" w:rsidRPr="00B827C3" w:rsidTr="00B827C3">
        <w:trPr>
          <w:trHeight w:val="525"/>
        </w:trPr>
        <w:tc>
          <w:tcPr>
            <w:tcW w:w="2370"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1.3. Эксплуатационные качества</w:t>
            </w:r>
          </w:p>
        </w:tc>
        <w:tc>
          <w:tcPr>
            <w:tcW w:w="6795"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Удобство, простота и безопасность использования</w:t>
            </w:r>
          </w:p>
        </w:tc>
      </w:tr>
      <w:tr w:rsidR="00B827C3" w:rsidRPr="00B827C3" w:rsidTr="00B827C3">
        <w:trPr>
          <w:trHeight w:val="506"/>
        </w:trPr>
        <w:tc>
          <w:tcPr>
            <w:tcW w:w="2370"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1.4. Оптимальность</w:t>
            </w:r>
          </w:p>
        </w:tc>
        <w:tc>
          <w:tcPr>
            <w:tcW w:w="6795"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Наилучшее сочетание размеров и других параметров, эстетич</w:t>
            </w:r>
            <w:r w:rsidRPr="00B827C3">
              <w:rPr>
                <w:rFonts w:eastAsia="Times New Roman"/>
                <w:color w:val="000000"/>
                <w:sz w:val="21"/>
                <w:szCs w:val="21"/>
                <w:lang w:eastAsia="ru-RU"/>
              </w:rPr>
              <w:softHyphen/>
              <w:t>ности и функциональности</w:t>
            </w:r>
          </w:p>
        </w:tc>
      </w:tr>
      <w:tr w:rsidR="00B827C3" w:rsidRPr="00B827C3" w:rsidTr="00B827C3">
        <w:trPr>
          <w:trHeight w:val="414"/>
        </w:trPr>
        <w:tc>
          <w:tcPr>
            <w:tcW w:w="2370"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1.5. Экологичность</w:t>
            </w:r>
          </w:p>
        </w:tc>
        <w:tc>
          <w:tcPr>
            <w:tcW w:w="6795"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Отсутствие вреда для окружающей среды и человека от исполь</w:t>
            </w:r>
            <w:r w:rsidRPr="00B827C3">
              <w:rPr>
                <w:rFonts w:eastAsia="Times New Roman"/>
                <w:color w:val="000000"/>
                <w:sz w:val="21"/>
                <w:szCs w:val="21"/>
                <w:lang w:eastAsia="ru-RU"/>
              </w:rPr>
              <w:softHyphen/>
              <w:t>зованных материалов и эксплуатации продукта</w:t>
            </w:r>
          </w:p>
        </w:tc>
      </w:tr>
      <w:tr w:rsidR="00B827C3" w:rsidRPr="00B827C3" w:rsidTr="00B827C3">
        <w:trPr>
          <w:trHeight w:val="620"/>
        </w:trPr>
        <w:tc>
          <w:tcPr>
            <w:tcW w:w="2370"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lastRenderedPageBreak/>
              <w:t>1.6. Новизна</w:t>
            </w:r>
          </w:p>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Оригинальность</w:t>
            </w:r>
          </w:p>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Уникальность</w:t>
            </w:r>
          </w:p>
        </w:tc>
        <w:tc>
          <w:tcPr>
            <w:tcW w:w="6795"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Ранее не существовал</w:t>
            </w:r>
          </w:p>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Своеобразие, необычность</w:t>
            </w:r>
          </w:p>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Единственный в своем роде (проявление индивидуальности ис</w:t>
            </w:r>
            <w:r w:rsidRPr="00B827C3">
              <w:rPr>
                <w:rFonts w:eastAsia="Times New Roman"/>
                <w:color w:val="000000"/>
                <w:sz w:val="21"/>
                <w:szCs w:val="21"/>
                <w:lang w:eastAsia="ru-RU"/>
              </w:rPr>
              <w:softHyphen/>
              <w:t>полнителя)</w:t>
            </w:r>
          </w:p>
        </w:tc>
      </w:tr>
    </w:tbl>
    <w:p w:rsidR="00B827C3" w:rsidRPr="00B827C3" w:rsidRDefault="00B827C3" w:rsidP="00B827C3">
      <w:pPr>
        <w:spacing w:after="150" w:line="240" w:lineRule="auto"/>
        <w:jc w:val="center"/>
        <w:rPr>
          <w:rFonts w:eastAsia="Times New Roman"/>
          <w:color w:val="000000"/>
          <w:sz w:val="21"/>
          <w:szCs w:val="21"/>
          <w:lang w:eastAsia="ru-RU"/>
        </w:rPr>
      </w:pPr>
      <w:r w:rsidRPr="00B827C3">
        <w:rPr>
          <w:rFonts w:eastAsia="Times New Roman"/>
          <w:color w:val="000000"/>
          <w:sz w:val="21"/>
          <w:szCs w:val="21"/>
          <w:lang w:eastAsia="ru-RU"/>
        </w:rPr>
        <w:t>2. Оценка </w:t>
      </w:r>
      <w:r w:rsidRPr="00B827C3">
        <w:rPr>
          <w:rFonts w:eastAsia="Times New Roman"/>
          <w:b/>
          <w:bCs/>
          <w:color w:val="000000"/>
          <w:sz w:val="21"/>
          <w:szCs w:val="21"/>
          <w:lang w:eastAsia="ru-RU"/>
        </w:rPr>
        <w:t>процесса</w:t>
      </w:r>
      <w:r w:rsidRPr="00B827C3">
        <w:rPr>
          <w:rFonts w:eastAsia="Times New Roman"/>
          <w:color w:val="000000"/>
          <w:sz w:val="21"/>
          <w:szCs w:val="21"/>
          <w:lang w:eastAsia="ru-RU"/>
        </w:rPr>
        <w:t> проектной деятельности учащегося</w:t>
      </w:r>
    </w:p>
    <w:tbl>
      <w:tblPr>
        <w:tblW w:w="9375" w:type="dxa"/>
        <w:tblCellMar>
          <w:top w:w="45" w:type="dxa"/>
          <w:left w:w="45" w:type="dxa"/>
          <w:bottom w:w="45" w:type="dxa"/>
          <w:right w:w="45" w:type="dxa"/>
        </w:tblCellMar>
        <w:tblLook w:val="04A0" w:firstRow="1" w:lastRow="0" w:firstColumn="1" w:lastColumn="0" w:noHBand="0" w:noVBand="1"/>
      </w:tblPr>
      <w:tblGrid>
        <w:gridCol w:w="2402"/>
        <w:gridCol w:w="6973"/>
      </w:tblGrid>
      <w:tr w:rsidR="00B827C3" w:rsidRPr="00B827C3" w:rsidTr="00B41C96">
        <w:trPr>
          <w:trHeight w:val="183"/>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Критерии оценки</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Показатели</w:t>
            </w:r>
          </w:p>
        </w:tc>
      </w:tr>
      <w:tr w:rsidR="00B827C3" w:rsidRPr="00B827C3" w:rsidTr="00B41C96">
        <w:trPr>
          <w:trHeight w:val="498"/>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2.1. Актуальность</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Современность тематики проекта, востребованность проектиру</w:t>
            </w:r>
            <w:r w:rsidRPr="00B827C3">
              <w:rPr>
                <w:rFonts w:eastAsia="Times New Roman"/>
                <w:color w:val="000000"/>
                <w:sz w:val="21"/>
                <w:szCs w:val="21"/>
                <w:lang w:eastAsia="ru-RU"/>
              </w:rPr>
              <w:softHyphen/>
              <w:t>емого результата</w:t>
            </w:r>
          </w:p>
        </w:tc>
      </w:tr>
      <w:tr w:rsidR="00B827C3" w:rsidRPr="00B827C3" w:rsidTr="00B41C96">
        <w:trPr>
          <w:trHeight w:val="264"/>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2.2. Проблем кость</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Наличие и характер проблемы в замысле</w:t>
            </w:r>
          </w:p>
        </w:tc>
      </w:tr>
      <w:tr w:rsidR="00B827C3" w:rsidRPr="00B827C3" w:rsidTr="00B41C96">
        <w:trPr>
          <w:trHeight w:val="552"/>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2.3. Технологичность</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Выбор оптимального варианта исполнения и его технологичес</w:t>
            </w:r>
            <w:r w:rsidRPr="00B827C3">
              <w:rPr>
                <w:rFonts w:eastAsia="Times New Roman"/>
                <w:color w:val="000000"/>
                <w:sz w:val="21"/>
                <w:szCs w:val="21"/>
                <w:lang w:eastAsia="ru-RU"/>
              </w:rPr>
              <w:softHyphen/>
              <w:t>кая разработанность</w:t>
            </w:r>
          </w:p>
        </w:tc>
      </w:tr>
      <w:tr w:rsidR="00B827C3" w:rsidRPr="00B827C3" w:rsidTr="00B41C96">
        <w:trPr>
          <w:trHeight w:val="418"/>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2.4. Соответствие объемам учеб</w:t>
            </w:r>
            <w:r w:rsidRPr="00B827C3">
              <w:rPr>
                <w:rFonts w:eastAsia="Times New Roman"/>
                <w:color w:val="000000"/>
                <w:sz w:val="21"/>
                <w:szCs w:val="21"/>
                <w:lang w:eastAsia="ru-RU"/>
              </w:rPr>
              <w:softHyphen/>
              <w:t>ного времени</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Качественное выполнение проекта в определенные сроки</w:t>
            </w:r>
          </w:p>
        </w:tc>
      </w:tr>
      <w:tr w:rsidR="00B827C3" w:rsidRPr="00B827C3" w:rsidTr="00B41C96">
        <w:trPr>
          <w:trHeight w:val="585"/>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2.5. Экологичность</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Отсутствие вредных для здоровья компонентов, материалов, от</w:t>
            </w:r>
            <w:r w:rsidRPr="00B827C3">
              <w:rPr>
                <w:rFonts w:eastAsia="Times New Roman"/>
                <w:color w:val="000000"/>
                <w:sz w:val="21"/>
                <w:szCs w:val="21"/>
                <w:lang w:eastAsia="ru-RU"/>
              </w:rPr>
              <w:softHyphen/>
              <w:t>ходов в процессе изготовления продукта</w:t>
            </w:r>
          </w:p>
        </w:tc>
      </w:tr>
      <w:tr w:rsidR="00B827C3" w:rsidRPr="00B827C3" w:rsidTr="00B41C96">
        <w:trPr>
          <w:trHeight w:val="281"/>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2.6. Экономичность</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Оптимальные затраты на материалы и изготовление</w:t>
            </w:r>
          </w:p>
        </w:tc>
      </w:tr>
      <w:tr w:rsidR="00B827C3" w:rsidRPr="00B827C3" w:rsidTr="00B41C96">
        <w:trPr>
          <w:trHeight w:val="281"/>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2.7. Безопасность</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Соблюдение правил ТБ</w:t>
            </w:r>
          </w:p>
        </w:tc>
      </w:tr>
      <w:tr w:rsidR="00B827C3" w:rsidRPr="00B827C3" w:rsidTr="00B41C96">
        <w:trPr>
          <w:trHeight w:val="585"/>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2.8. Соответствие современному уровню научно-технического прогресса</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Учет последних достижений в той области, к которой относится проектируемый продукт</w:t>
            </w:r>
          </w:p>
        </w:tc>
      </w:tr>
      <w:tr w:rsidR="00B827C3" w:rsidRPr="00B827C3" w:rsidTr="00B41C96">
        <w:trPr>
          <w:trHeight w:val="367"/>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2.9. Содержательность</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Информативность, смысловая емкость проекта</w:t>
            </w:r>
          </w:p>
        </w:tc>
      </w:tr>
      <w:tr w:rsidR="00B827C3" w:rsidRPr="00B827C3" w:rsidTr="00B41C96">
        <w:trPr>
          <w:trHeight w:val="273"/>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2.10. Разработанность</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Глубина проработки темы</w:t>
            </w:r>
          </w:p>
        </w:tc>
      </w:tr>
      <w:tr w:rsidR="00B827C3" w:rsidRPr="00B827C3" w:rsidTr="00B41C96">
        <w:trPr>
          <w:trHeight w:val="276"/>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2.11. Завершенность</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Законченность работы, доведение до логического окончания</w:t>
            </w:r>
          </w:p>
        </w:tc>
      </w:tr>
      <w:tr w:rsidR="00B827C3" w:rsidRPr="00B827C3" w:rsidTr="00B41C96">
        <w:trPr>
          <w:trHeight w:val="585"/>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2.12. Наличие творческого ком</w:t>
            </w:r>
            <w:r w:rsidRPr="00B827C3">
              <w:rPr>
                <w:rFonts w:eastAsia="Times New Roman"/>
                <w:color w:val="000000"/>
                <w:sz w:val="21"/>
                <w:szCs w:val="21"/>
                <w:lang w:eastAsia="ru-RU"/>
              </w:rPr>
              <w:softHyphen/>
              <w:t>понента в процессе проектиро</w:t>
            </w:r>
            <w:r w:rsidRPr="00B827C3">
              <w:rPr>
                <w:rFonts w:eastAsia="Times New Roman"/>
                <w:color w:val="000000"/>
                <w:sz w:val="21"/>
                <w:szCs w:val="21"/>
                <w:lang w:eastAsia="ru-RU"/>
              </w:rPr>
              <w:softHyphen/>
              <w:t>вания</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Вариативность первоначальных идей, их оригинальность; не</w:t>
            </w:r>
            <w:r w:rsidRPr="00B827C3">
              <w:rPr>
                <w:rFonts w:eastAsia="Times New Roman"/>
                <w:color w:val="000000"/>
                <w:sz w:val="21"/>
                <w:szCs w:val="21"/>
                <w:lang w:eastAsia="ru-RU"/>
              </w:rPr>
              <w:softHyphen/>
              <w:t>стандартные исполнительские решения и т.д.</w:t>
            </w:r>
          </w:p>
        </w:tc>
      </w:tr>
      <w:tr w:rsidR="00B827C3" w:rsidRPr="00B827C3" w:rsidTr="00B41C96">
        <w:trPr>
          <w:trHeight w:val="585"/>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2.13. Коммуникативность (в групповом проекте)</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Высокая степень организованности группы, распределение ро</w:t>
            </w:r>
            <w:r w:rsidRPr="00B827C3">
              <w:rPr>
                <w:rFonts w:eastAsia="Times New Roman"/>
                <w:color w:val="000000"/>
                <w:sz w:val="21"/>
                <w:szCs w:val="21"/>
                <w:lang w:eastAsia="ru-RU"/>
              </w:rPr>
              <w:softHyphen/>
              <w:t>лей, отношения ответственной зависимости и т. д.</w:t>
            </w:r>
          </w:p>
        </w:tc>
      </w:tr>
      <w:tr w:rsidR="00B827C3" w:rsidRPr="00B827C3" w:rsidTr="00B41C96">
        <w:trPr>
          <w:trHeight w:val="753"/>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2.14. Самостоятельность</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Степень самостоятельности учащихся определяется с помощью устных вопросов к докладчику, вопросов к учителю</w:t>
            </w:r>
            <w:r w:rsidRPr="00B827C3">
              <w:rPr>
                <w:rFonts w:eastAsia="Times New Roman"/>
                <w:color w:val="000000"/>
                <w:sz w:val="16"/>
                <w:szCs w:val="16"/>
                <w:vertAlign w:val="superscript"/>
                <w:lang w:eastAsia="ru-RU"/>
              </w:rPr>
              <w:t>1</w:t>
            </w:r>
            <w:r w:rsidRPr="00B827C3">
              <w:rPr>
                <w:rFonts w:eastAsia="Times New Roman"/>
                <w:color w:val="000000"/>
                <w:sz w:val="21"/>
                <w:szCs w:val="21"/>
                <w:lang w:eastAsia="ru-RU"/>
              </w:rPr>
              <w:t> — руководи</w:t>
            </w:r>
            <w:r w:rsidRPr="00B827C3">
              <w:rPr>
                <w:rFonts w:eastAsia="Times New Roman"/>
                <w:color w:val="000000"/>
                <w:sz w:val="21"/>
                <w:szCs w:val="21"/>
                <w:lang w:eastAsia="ru-RU"/>
              </w:rPr>
              <w:softHyphen/>
              <w:t>телю ПДУ, на основании анкеты самооценки учителя</w:t>
            </w:r>
          </w:p>
        </w:tc>
      </w:tr>
    </w:tbl>
    <w:p w:rsidR="00B827C3" w:rsidRPr="00B827C3" w:rsidRDefault="00B827C3" w:rsidP="00B827C3">
      <w:pPr>
        <w:spacing w:after="150" w:line="240" w:lineRule="auto"/>
        <w:jc w:val="center"/>
        <w:rPr>
          <w:rFonts w:eastAsia="Times New Roman"/>
          <w:color w:val="000000"/>
          <w:sz w:val="21"/>
          <w:szCs w:val="21"/>
          <w:lang w:eastAsia="ru-RU"/>
        </w:rPr>
      </w:pPr>
      <w:r w:rsidRPr="00B827C3">
        <w:rPr>
          <w:rFonts w:eastAsia="Times New Roman"/>
          <w:color w:val="000000"/>
          <w:sz w:val="21"/>
          <w:szCs w:val="21"/>
          <w:lang w:eastAsia="ru-RU"/>
        </w:rPr>
        <w:t>3. Оценка </w:t>
      </w:r>
      <w:r w:rsidRPr="00B827C3">
        <w:rPr>
          <w:rFonts w:eastAsia="Times New Roman"/>
          <w:b/>
          <w:bCs/>
          <w:color w:val="000000"/>
          <w:sz w:val="21"/>
          <w:szCs w:val="21"/>
          <w:lang w:eastAsia="ru-RU"/>
        </w:rPr>
        <w:t>оформления</w:t>
      </w:r>
      <w:r w:rsidRPr="00B827C3">
        <w:rPr>
          <w:rFonts w:eastAsia="Times New Roman"/>
          <w:color w:val="000000"/>
          <w:sz w:val="21"/>
          <w:szCs w:val="21"/>
          <w:lang w:eastAsia="ru-RU"/>
        </w:rPr>
        <w:t> проекта</w:t>
      </w:r>
    </w:p>
    <w:tbl>
      <w:tblPr>
        <w:tblW w:w="9375" w:type="dxa"/>
        <w:tblCellMar>
          <w:top w:w="45" w:type="dxa"/>
          <w:left w:w="45" w:type="dxa"/>
          <w:bottom w:w="45" w:type="dxa"/>
          <w:right w:w="45" w:type="dxa"/>
        </w:tblCellMar>
        <w:tblLook w:val="04A0" w:firstRow="1" w:lastRow="0" w:firstColumn="1" w:lastColumn="0" w:noHBand="0" w:noVBand="1"/>
      </w:tblPr>
      <w:tblGrid>
        <w:gridCol w:w="2402"/>
        <w:gridCol w:w="6973"/>
      </w:tblGrid>
      <w:tr w:rsidR="00B827C3" w:rsidRPr="00B827C3" w:rsidTr="00B41C96">
        <w:trPr>
          <w:trHeight w:val="146"/>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Критерии оценки</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Показатели</w:t>
            </w:r>
          </w:p>
        </w:tc>
      </w:tr>
      <w:tr w:rsidR="00B827C3" w:rsidRPr="00B827C3" w:rsidTr="00B41C96">
        <w:trPr>
          <w:trHeight w:val="464"/>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3.1. Соответствие стандартам оформления</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Наличие титульного листа, оглавления, нумерации страниц, введения, заключения, словаря терминов, библиографии</w:t>
            </w:r>
          </w:p>
        </w:tc>
      </w:tr>
      <w:tr w:rsidR="00B827C3" w:rsidRPr="00B827C3" w:rsidTr="00B41C96">
        <w:trPr>
          <w:trHeight w:val="540"/>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3.2. Системность</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Единство, целостность, соподчинение отдельных частей текста, взаимозависимость, взаимодополнение текста и видео</w:t>
            </w:r>
            <w:r w:rsidRPr="00B827C3">
              <w:rPr>
                <w:rFonts w:eastAsia="Times New Roman"/>
                <w:color w:val="000000"/>
                <w:sz w:val="21"/>
                <w:szCs w:val="21"/>
                <w:lang w:eastAsia="ru-RU"/>
              </w:rPr>
              <w:softHyphen/>
              <w:t>ряда</w:t>
            </w:r>
          </w:p>
        </w:tc>
      </w:tr>
      <w:tr w:rsidR="00B827C3" w:rsidRPr="00B827C3" w:rsidTr="00B41C96">
        <w:trPr>
          <w:trHeight w:val="109"/>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3.3. Лаконичность</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Простота и ясность изложения</w:t>
            </w:r>
          </w:p>
        </w:tc>
      </w:tr>
      <w:tr w:rsidR="00B827C3" w:rsidRPr="00B827C3" w:rsidTr="00B41C96">
        <w:trPr>
          <w:trHeight w:val="508"/>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3.4. Аналитичность</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Отражение в тексте причинно-следственных связей, наличие рассуждений и выводов</w:t>
            </w:r>
          </w:p>
        </w:tc>
      </w:tr>
      <w:tr w:rsidR="00B827C3" w:rsidRPr="00B827C3" w:rsidTr="00B41C96">
        <w:trPr>
          <w:trHeight w:val="416"/>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3.5. Дизайн</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Композиционная целостность текста, продуманная система выделения.</w:t>
            </w:r>
          </w:p>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Художественно-графическое качество эскизов, схем, рисунков</w:t>
            </w:r>
          </w:p>
        </w:tc>
      </w:tr>
      <w:tr w:rsidR="00B827C3" w:rsidRPr="00B827C3" w:rsidTr="00B41C96">
        <w:trPr>
          <w:trHeight w:val="515"/>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3-6. Наглядность</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Видеоряд: графики, схемы, макеты и т.п., четкость, доступность для восприятия с учетом расстояния до зрителей</w:t>
            </w:r>
          </w:p>
        </w:tc>
      </w:tr>
      <w:tr w:rsidR="00B827C3" w:rsidRPr="00B827C3" w:rsidTr="00B41C96">
        <w:trPr>
          <w:trHeight w:val="285"/>
        </w:trPr>
        <w:tc>
          <w:tcPr>
            <w:tcW w:w="9375" w:type="dxa"/>
            <w:gridSpan w:val="2"/>
            <w:tcBorders>
              <w:top w:val="single" w:sz="6" w:space="0" w:color="00000A"/>
              <w:left w:val="nil"/>
              <w:bottom w:val="single" w:sz="6" w:space="0" w:color="00000A"/>
              <w:right w:val="nil"/>
            </w:tcBorders>
            <w:shd w:val="clear" w:color="auto" w:fill="auto"/>
            <w:tcMar>
              <w:top w:w="0" w:type="dxa"/>
              <w:left w:w="0" w:type="dxa"/>
              <w:bottom w:w="0" w:type="dxa"/>
              <w:right w:w="0" w:type="dxa"/>
            </w:tcMar>
            <w:hideMark/>
          </w:tcPr>
          <w:p w:rsidR="00B827C3" w:rsidRPr="00B827C3" w:rsidRDefault="00B827C3" w:rsidP="00B827C3">
            <w:pPr>
              <w:spacing w:after="150" w:line="240" w:lineRule="auto"/>
              <w:jc w:val="center"/>
              <w:rPr>
                <w:rFonts w:eastAsia="Times New Roman"/>
                <w:color w:val="000000"/>
                <w:sz w:val="21"/>
                <w:szCs w:val="21"/>
                <w:lang w:eastAsia="ru-RU"/>
              </w:rPr>
            </w:pPr>
            <w:r w:rsidRPr="00B827C3">
              <w:rPr>
                <w:rFonts w:eastAsia="Times New Roman"/>
                <w:color w:val="000000"/>
                <w:sz w:val="21"/>
                <w:szCs w:val="21"/>
                <w:lang w:eastAsia="ru-RU"/>
              </w:rPr>
              <w:t>4. Оценка </w:t>
            </w:r>
            <w:r w:rsidRPr="00B827C3">
              <w:rPr>
                <w:rFonts w:eastAsia="Times New Roman"/>
                <w:b/>
                <w:bCs/>
                <w:color w:val="000000"/>
                <w:sz w:val="21"/>
                <w:szCs w:val="21"/>
                <w:lang w:eastAsia="ru-RU"/>
              </w:rPr>
              <w:t>защиты (презентации)</w:t>
            </w:r>
            <w:r w:rsidRPr="00B827C3">
              <w:rPr>
                <w:rFonts w:eastAsia="Times New Roman"/>
                <w:color w:val="000000"/>
                <w:sz w:val="21"/>
                <w:szCs w:val="21"/>
                <w:lang w:eastAsia="ru-RU"/>
              </w:rPr>
              <w:t> проекта</w:t>
            </w:r>
          </w:p>
        </w:tc>
      </w:tr>
      <w:tr w:rsidR="00B827C3" w:rsidRPr="00B827C3" w:rsidTr="00B41C96">
        <w:trPr>
          <w:trHeight w:val="286"/>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Критерии оценки</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Показатели</w:t>
            </w:r>
          </w:p>
        </w:tc>
      </w:tr>
      <w:tr w:rsidR="00B827C3" w:rsidRPr="00B827C3" w:rsidTr="00B41C96">
        <w:trPr>
          <w:trHeight w:val="688"/>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4.1. Качество доклада</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Системность, композиционная целостность</w:t>
            </w:r>
          </w:p>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Полнота представления процесса, подходов к решению проблемы</w:t>
            </w:r>
          </w:p>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Краткость, четкость, ясность формулировок</w:t>
            </w:r>
          </w:p>
        </w:tc>
      </w:tr>
      <w:tr w:rsidR="00B827C3" w:rsidRPr="00B827C3" w:rsidTr="00B41C96">
        <w:trPr>
          <w:trHeight w:val="798"/>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lastRenderedPageBreak/>
              <w:t>4.2. Ответы на вопросы</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Понимание сущности вопроса и адекватность ответов Полнота, содержательность, но при этом краткость ответов</w:t>
            </w:r>
          </w:p>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Аргументированность, убедительность</w:t>
            </w:r>
          </w:p>
        </w:tc>
      </w:tr>
      <w:tr w:rsidR="00B827C3" w:rsidRPr="00B827C3" w:rsidTr="00B41C96">
        <w:trPr>
          <w:trHeight w:val="1546"/>
        </w:trPr>
        <w:tc>
          <w:tcPr>
            <w:tcW w:w="2402"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4.3. Личностные проявления до</w:t>
            </w:r>
            <w:r w:rsidRPr="00B827C3">
              <w:rPr>
                <w:rFonts w:eastAsia="Times New Roman"/>
                <w:color w:val="000000"/>
                <w:sz w:val="21"/>
                <w:szCs w:val="21"/>
                <w:lang w:eastAsia="ru-RU"/>
              </w:rPr>
              <w:softHyphen/>
              <w:t>кладчика</w:t>
            </w:r>
          </w:p>
        </w:tc>
        <w:tc>
          <w:tcPr>
            <w:tcW w:w="6973" w:type="dxa"/>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Уверенность, владение собой</w:t>
            </w:r>
          </w:p>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Настойчивость в отстаивании своей точки зрения</w:t>
            </w:r>
          </w:p>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Культура речи, поведения</w:t>
            </w:r>
          </w:p>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Удержание внимания аудитории</w:t>
            </w:r>
          </w:p>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Импровизационность, находчивость</w:t>
            </w:r>
          </w:p>
          <w:p w:rsidR="00B827C3" w:rsidRPr="00B827C3" w:rsidRDefault="00B827C3" w:rsidP="00B827C3">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Эмоциональная окрашенность речи</w:t>
            </w:r>
          </w:p>
        </w:tc>
      </w:tr>
    </w:tbl>
    <w:p w:rsidR="00B827C3" w:rsidRPr="00B827C3" w:rsidRDefault="00B827C3" w:rsidP="00B827C3">
      <w:pPr>
        <w:spacing w:after="150" w:line="240" w:lineRule="auto"/>
        <w:jc w:val="center"/>
        <w:rPr>
          <w:rFonts w:eastAsia="Times New Roman"/>
          <w:color w:val="000000"/>
          <w:sz w:val="21"/>
          <w:szCs w:val="21"/>
          <w:lang w:eastAsia="ru-RU"/>
        </w:rPr>
      </w:pPr>
      <w:r w:rsidRPr="00B827C3">
        <w:rPr>
          <w:rFonts w:eastAsia="Times New Roman"/>
          <w:b/>
          <w:bCs/>
          <w:color w:val="000000"/>
          <w:sz w:val="21"/>
          <w:szCs w:val="21"/>
          <w:lang w:eastAsia="ru-RU"/>
        </w:rPr>
        <w:t>Оценочный лист проектной деятельности учащегося (ПДУ)</w:t>
      </w:r>
    </w:p>
    <w:tbl>
      <w:tblPr>
        <w:tblW w:w="5000" w:type="pct"/>
        <w:tblCellMar>
          <w:top w:w="45" w:type="dxa"/>
          <w:left w:w="45" w:type="dxa"/>
          <w:bottom w:w="45" w:type="dxa"/>
          <w:right w:w="45" w:type="dxa"/>
        </w:tblCellMar>
        <w:tblLook w:val="04A0" w:firstRow="1" w:lastRow="0" w:firstColumn="1" w:lastColumn="0" w:noHBand="0" w:noVBand="1"/>
      </w:tblPr>
      <w:tblGrid>
        <w:gridCol w:w="641"/>
        <w:gridCol w:w="1761"/>
        <w:gridCol w:w="4653"/>
        <w:gridCol w:w="1724"/>
        <w:gridCol w:w="560"/>
      </w:tblGrid>
      <w:tr w:rsidR="002154ED" w:rsidRPr="00B827C3" w:rsidTr="00B41C96">
        <w:trPr>
          <w:trHeight w:val="426"/>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 </w:t>
            </w:r>
            <w:r w:rsidRPr="00B827C3">
              <w:rPr>
                <w:rFonts w:eastAsia="Times New Roman"/>
                <w:b/>
                <w:bCs/>
                <w:color w:val="000000"/>
                <w:sz w:val="21"/>
                <w:szCs w:val="21"/>
                <w:lang w:eastAsia="ru-RU"/>
              </w:rPr>
              <w:t>п/п</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Критерии оценки ПДУ</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Показатели</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Объекты оценивания</w:t>
            </w:r>
          </w:p>
        </w:tc>
      </w:tr>
      <w:tr w:rsidR="002154ED" w:rsidRPr="00B827C3" w:rsidTr="00B41C96">
        <w:trPr>
          <w:trHeight w:val="540"/>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1.1</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Функциональ</w:t>
            </w:r>
            <w:r w:rsidRPr="00B827C3">
              <w:rPr>
                <w:rFonts w:eastAsia="Times New Roman"/>
                <w:color w:val="000000"/>
                <w:sz w:val="21"/>
                <w:szCs w:val="21"/>
                <w:lang w:eastAsia="ru-RU"/>
              </w:rPr>
              <w:softHyphen/>
              <w:t>ность</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Соответствие назначению, возможная сфера использо</w:t>
            </w:r>
            <w:r w:rsidRPr="00B827C3">
              <w:rPr>
                <w:rFonts w:eastAsia="Times New Roman"/>
                <w:color w:val="000000"/>
                <w:sz w:val="21"/>
                <w:szCs w:val="21"/>
                <w:lang w:eastAsia="ru-RU"/>
              </w:rPr>
              <w:softHyphen/>
              <w:t>вания</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Изделие, спектакль, стенд и т.д.</w:t>
            </w:r>
          </w:p>
        </w:tc>
      </w:tr>
      <w:tr w:rsidR="002154ED" w:rsidRPr="00B827C3" w:rsidTr="00B41C96">
        <w:trPr>
          <w:trHeight w:val="706"/>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1.2</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Эстетичность</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Соответствие формы и содержания, учет принци</w:t>
            </w:r>
            <w:r w:rsidRPr="00B827C3">
              <w:rPr>
                <w:rFonts w:eastAsia="Times New Roman"/>
                <w:color w:val="000000"/>
                <w:sz w:val="21"/>
                <w:szCs w:val="21"/>
                <w:lang w:eastAsia="ru-RU"/>
              </w:rPr>
              <w:softHyphen/>
              <w:t>пов гармонии, целостности, соразмерности и т.д.</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Тоже</w:t>
            </w:r>
          </w:p>
        </w:tc>
      </w:tr>
      <w:tr w:rsidR="002154ED" w:rsidRPr="00B827C3" w:rsidTr="00B41C96">
        <w:trPr>
          <w:trHeight w:val="391"/>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1.3</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Эксплуатацион</w:t>
            </w:r>
            <w:r w:rsidRPr="00B827C3">
              <w:rPr>
                <w:rFonts w:eastAsia="Times New Roman"/>
                <w:color w:val="000000"/>
                <w:sz w:val="21"/>
                <w:szCs w:val="21"/>
                <w:lang w:eastAsia="ru-RU"/>
              </w:rPr>
              <w:softHyphen/>
              <w:t>ные качества</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Удобство, простота и без</w:t>
            </w:r>
            <w:r w:rsidRPr="00B827C3">
              <w:rPr>
                <w:rFonts w:eastAsia="Times New Roman"/>
                <w:color w:val="000000"/>
                <w:sz w:val="21"/>
                <w:szCs w:val="21"/>
                <w:lang w:eastAsia="ru-RU"/>
              </w:rPr>
              <w:softHyphen/>
              <w:t>опасность использования</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br/>
              <w:t>Тоже</w:t>
            </w:r>
          </w:p>
        </w:tc>
      </w:tr>
      <w:tr w:rsidR="002154ED" w:rsidRPr="00B827C3" w:rsidTr="00B41C96">
        <w:trPr>
          <w:trHeight w:val="454"/>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1.4</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Оптимальность</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Наилучшее сочетание размеров и других параметров, эстетичности и функциональности</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Тоже</w:t>
            </w:r>
          </w:p>
        </w:tc>
      </w:tr>
      <w:tr w:rsidR="002154ED" w:rsidRPr="00B827C3" w:rsidTr="00B41C96">
        <w:trPr>
          <w:trHeight w:val="660"/>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1.5</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Экологичность</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Отсутствие вреда для окружающей среды и человека от использованных материалов и эксплуатации изделия</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Тоже</w:t>
            </w:r>
          </w:p>
        </w:tc>
      </w:tr>
      <w:tr w:rsidR="002154ED" w:rsidRPr="00B827C3" w:rsidTr="00B41C96">
        <w:trPr>
          <w:trHeight w:val="911"/>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1.6</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Новизна</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Оригинальность</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Уникальность</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Ранее не существовал</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Своеобразие, необычность</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Единственный в своем роде (проявление индивидуальности исполнителя)</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Тоже</w:t>
            </w:r>
          </w:p>
          <w:p w:rsidR="002154ED" w:rsidRPr="00B827C3" w:rsidRDefault="002154ED" w:rsidP="004A188E">
            <w:pPr>
              <w:spacing w:after="0" w:line="240" w:lineRule="auto"/>
              <w:rPr>
                <w:rFonts w:eastAsia="Times New Roman"/>
                <w:color w:val="000000"/>
                <w:sz w:val="21"/>
                <w:szCs w:val="21"/>
                <w:lang w:eastAsia="ru-RU"/>
              </w:rPr>
            </w:pPr>
          </w:p>
        </w:tc>
      </w:tr>
      <w:tr w:rsidR="002154ED" w:rsidRPr="00B827C3" w:rsidTr="002154ED">
        <w:trPr>
          <w:trHeight w:val="315"/>
        </w:trPr>
        <w:tc>
          <w:tcPr>
            <w:tcW w:w="3777" w:type="pct"/>
            <w:gridSpan w:val="3"/>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jc w:val="right"/>
              <w:rPr>
                <w:rFonts w:eastAsia="Times New Roman"/>
                <w:color w:val="000000"/>
                <w:sz w:val="21"/>
                <w:szCs w:val="21"/>
                <w:lang w:eastAsia="ru-RU"/>
              </w:rPr>
            </w:pPr>
            <w:r w:rsidRPr="00B827C3">
              <w:rPr>
                <w:rFonts w:eastAsia="Times New Roman"/>
                <w:color w:val="000000"/>
                <w:sz w:val="21"/>
                <w:szCs w:val="21"/>
                <w:lang w:eastAsia="ru-RU"/>
              </w:rPr>
              <w:t>Итого:</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p>
        </w:tc>
      </w:tr>
      <w:tr w:rsidR="002154ED" w:rsidRPr="00B827C3" w:rsidTr="00B41C96">
        <w:trPr>
          <w:trHeight w:val="1452"/>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2.1</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Актуальность</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Современность тематики</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проекта, востребованность проектируемого результата</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Защита проекта</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Пояснительная записка</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Видеоряд</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(эскизы, схемы, чертежи, графики, рисунки, макеты и т.д.)</w:t>
            </w:r>
          </w:p>
        </w:tc>
      </w:tr>
      <w:tr w:rsidR="002154ED" w:rsidRPr="00B827C3" w:rsidTr="00B41C96">
        <w:trPr>
          <w:trHeight w:val="774"/>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2.2</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Проблемность</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Наличие и характер проблемы в замысле</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Обоснование</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проблемы</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в докладе</w:t>
            </w:r>
          </w:p>
        </w:tc>
      </w:tr>
      <w:tr w:rsidR="002154ED" w:rsidRPr="00B827C3" w:rsidTr="00B41C96">
        <w:trPr>
          <w:trHeight w:val="706"/>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2.3</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Технологичность</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Выбор оптимального варианта исполнения и его технологическая разработанность</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Защита проекта</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Пояснительная записка</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Видеоряд</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(эскизы, схемы, чертежи, графики, рисунки, макеты и т.д.)</w:t>
            </w:r>
          </w:p>
        </w:tc>
      </w:tr>
      <w:tr w:rsidR="002154ED" w:rsidRPr="00B827C3" w:rsidTr="00B41C96">
        <w:trPr>
          <w:trHeight w:val="316"/>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2.4</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Соответствие</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объемам учебного времени</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Качественное выполнение проекта в определенные сроки</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Пояснительная записка</w:t>
            </w:r>
          </w:p>
          <w:p w:rsidR="002154ED" w:rsidRPr="00B827C3" w:rsidRDefault="002154ED" w:rsidP="004A188E">
            <w:pPr>
              <w:spacing w:after="0" w:line="240" w:lineRule="auto"/>
              <w:rPr>
                <w:rFonts w:eastAsia="Times New Roman"/>
                <w:color w:val="000000"/>
                <w:sz w:val="21"/>
                <w:szCs w:val="21"/>
                <w:lang w:eastAsia="ru-RU"/>
              </w:rPr>
            </w:pPr>
          </w:p>
        </w:tc>
      </w:tr>
      <w:tr w:rsidR="002154ED" w:rsidRPr="00B827C3" w:rsidTr="00B41C96">
        <w:trPr>
          <w:trHeight w:val="710"/>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2.5</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Экологичность</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Отсутствие вредных для здоровья компонентов, материалов, отходов в процессе изготовления продукта</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Тоже</w:t>
            </w:r>
          </w:p>
        </w:tc>
      </w:tr>
      <w:tr w:rsidR="002154ED" w:rsidRPr="00B827C3" w:rsidTr="00B41C96">
        <w:trPr>
          <w:trHeight w:val="536"/>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2.6</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Экономичность</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Оптимальные затраты</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на материалы и изготовление</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Тоже</w:t>
            </w:r>
          </w:p>
        </w:tc>
      </w:tr>
      <w:tr w:rsidR="002154ED" w:rsidRPr="00B827C3" w:rsidTr="00B41C96">
        <w:trPr>
          <w:trHeight w:val="558"/>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2.7</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Безопасность</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Соблюдение правил ТБ</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Пояснительная записка, доклад,</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видеоряд</w:t>
            </w:r>
          </w:p>
        </w:tc>
      </w:tr>
      <w:tr w:rsidR="002154ED" w:rsidRPr="00B827C3" w:rsidTr="00B41C96">
        <w:trPr>
          <w:trHeight w:val="1273"/>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lastRenderedPageBreak/>
              <w:t>2.8</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Соответствие современному уровню научно-технического прогресса</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Учет последних достижений в той области, к которой относится проектируемый продукт</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Пояснительная записка,</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доклад,</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видеоряд</w:t>
            </w:r>
          </w:p>
        </w:tc>
      </w:tr>
      <w:tr w:rsidR="002154ED" w:rsidRPr="00B827C3" w:rsidTr="00A461D4">
        <w:trPr>
          <w:trHeight w:val="1674"/>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2.9</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Содержательность</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Информативность, смысловая емкость проекта</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Защита проекта</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Пояснительная</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записка</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Видеоряд</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(эскизы, схемы, чертежи, графики, рисунки, макеты и т.д.)</w:t>
            </w:r>
          </w:p>
        </w:tc>
      </w:tr>
      <w:tr w:rsidR="002154ED" w:rsidRPr="00B827C3" w:rsidTr="00A461D4">
        <w:trPr>
          <w:trHeight w:val="1387"/>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2.10</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Разработан</w:t>
            </w:r>
            <w:r w:rsidRPr="00B827C3">
              <w:rPr>
                <w:rFonts w:eastAsia="Times New Roman"/>
                <w:color w:val="000000"/>
                <w:sz w:val="21"/>
                <w:szCs w:val="21"/>
                <w:lang w:eastAsia="ru-RU"/>
              </w:rPr>
              <w:softHyphen/>
              <w:t>ность</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Глубина проработки темы</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Защита проекта</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Пояснительная записка Видеоряд (эскизы, схемы, чертежи, гр</w:t>
            </w:r>
            <w:r>
              <w:rPr>
                <w:rFonts w:eastAsia="Times New Roman"/>
                <w:color w:val="000000"/>
                <w:sz w:val="21"/>
                <w:szCs w:val="21"/>
                <w:lang w:eastAsia="ru-RU"/>
              </w:rPr>
              <w:t>афи</w:t>
            </w:r>
            <w:r>
              <w:rPr>
                <w:rFonts w:eastAsia="Times New Roman"/>
                <w:color w:val="000000"/>
                <w:sz w:val="21"/>
                <w:szCs w:val="21"/>
                <w:lang w:eastAsia="ru-RU"/>
              </w:rPr>
              <w:softHyphen/>
              <w:t>ки, рисунки, макеты и т.д.)</w:t>
            </w:r>
          </w:p>
        </w:tc>
      </w:tr>
      <w:tr w:rsidR="002154ED" w:rsidRPr="00B827C3" w:rsidTr="00B41C96">
        <w:trPr>
          <w:trHeight w:val="418"/>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2.11</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Завершенность</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Законченность работы, до</w:t>
            </w:r>
            <w:r w:rsidRPr="00B827C3">
              <w:rPr>
                <w:rFonts w:eastAsia="Times New Roman"/>
                <w:color w:val="000000"/>
                <w:sz w:val="21"/>
                <w:szCs w:val="21"/>
                <w:lang w:eastAsia="ru-RU"/>
              </w:rPr>
              <w:softHyphen/>
              <w:t>в</w:t>
            </w:r>
            <w:r>
              <w:rPr>
                <w:rFonts w:eastAsia="Times New Roman"/>
                <w:color w:val="000000"/>
                <w:sz w:val="21"/>
                <w:szCs w:val="21"/>
                <w:lang w:eastAsia="ru-RU"/>
              </w:rPr>
              <w:t>едение до логического окончания</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Пояснительная записка</w:t>
            </w:r>
          </w:p>
        </w:tc>
      </w:tr>
      <w:tr w:rsidR="002154ED" w:rsidRPr="00B827C3" w:rsidTr="00B41C96">
        <w:trPr>
          <w:trHeight w:val="907"/>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2.12</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Наличие творче</w:t>
            </w:r>
            <w:r w:rsidRPr="00B827C3">
              <w:rPr>
                <w:rFonts w:eastAsia="Times New Roman"/>
                <w:color w:val="000000"/>
                <w:sz w:val="21"/>
                <w:szCs w:val="21"/>
                <w:lang w:eastAsia="ru-RU"/>
              </w:rPr>
              <w:softHyphen/>
              <w:t>ского компонен</w:t>
            </w:r>
            <w:r w:rsidRPr="00B827C3">
              <w:rPr>
                <w:rFonts w:eastAsia="Times New Roman"/>
                <w:color w:val="000000"/>
                <w:sz w:val="21"/>
                <w:szCs w:val="21"/>
                <w:lang w:eastAsia="ru-RU"/>
              </w:rPr>
              <w:softHyphen/>
              <w:t>та в процессе проектирования</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вариативность первоначаль</w:t>
            </w:r>
            <w:r w:rsidRPr="00B827C3">
              <w:rPr>
                <w:rFonts w:eastAsia="Times New Roman"/>
                <w:color w:val="000000"/>
                <w:sz w:val="21"/>
                <w:szCs w:val="21"/>
                <w:lang w:eastAsia="ru-RU"/>
              </w:rPr>
              <w:softHyphen/>
              <w:t>ных идей, их оригиналь</w:t>
            </w:r>
            <w:r w:rsidRPr="00B827C3">
              <w:rPr>
                <w:rFonts w:eastAsia="Times New Roman"/>
                <w:color w:val="000000"/>
                <w:sz w:val="21"/>
                <w:szCs w:val="21"/>
                <w:lang w:eastAsia="ru-RU"/>
              </w:rPr>
              <w:softHyphen/>
              <w:t>ность; нестандартные испол</w:t>
            </w:r>
            <w:r w:rsidRPr="00B827C3">
              <w:rPr>
                <w:rFonts w:eastAsia="Times New Roman"/>
                <w:color w:val="000000"/>
                <w:sz w:val="21"/>
                <w:szCs w:val="21"/>
                <w:lang w:eastAsia="ru-RU"/>
              </w:rPr>
              <w:softHyphen/>
              <w:t>нительские решения и т.д.</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Пояснительная записка, доклад</w:t>
            </w:r>
          </w:p>
        </w:tc>
      </w:tr>
      <w:tr w:rsidR="002154ED" w:rsidRPr="00B827C3" w:rsidTr="00B41C96">
        <w:trPr>
          <w:trHeight w:val="780"/>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2.13</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Коммуникатив</w:t>
            </w:r>
            <w:r w:rsidRPr="00B827C3">
              <w:rPr>
                <w:rFonts w:eastAsia="Times New Roman"/>
                <w:color w:val="000000"/>
                <w:sz w:val="21"/>
                <w:szCs w:val="21"/>
                <w:lang w:eastAsia="ru-RU"/>
              </w:rPr>
              <w:softHyphen/>
              <w:t>ность (в группо</w:t>
            </w:r>
            <w:r w:rsidRPr="00B827C3">
              <w:rPr>
                <w:rFonts w:eastAsia="Times New Roman"/>
                <w:color w:val="000000"/>
                <w:sz w:val="21"/>
                <w:szCs w:val="21"/>
                <w:lang w:eastAsia="ru-RU"/>
              </w:rPr>
              <w:softHyphen/>
              <w:t>вом проекте)</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Высокая степень организо</w:t>
            </w:r>
            <w:r w:rsidRPr="00B827C3">
              <w:rPr>
                <w:rFonts w:eastAsia="Times New Roman"/>
                <w:color w:val="000000"/>
                <w:sz w:val="21"/>
                <w:szCs w:val="21"/>
                <w:lang w:eastAsia="ru-RU"/>
              </w:rPr>
              <w:softHyphen/>
              <w:t>ванности группы, распреде</w:t>
            </w:r>
            <w:r w:rsidRPr="00B827C3">
              <w:rPr>
                <w:rFonts w:eastAsia="Times New Roman"/>
                <w:color w:val="000000"/>
                <w:sz w:val="21"/>
                <w:szCs w:val="21"/>
                <w:lang w:eastAsia="ru-RU"/>
              </w:rPr>
              <w:softHyphen/>
              <w:t>ление ролей, отношения ответственной зависимости и т</w:t>
            </w:r>
            <w:r>
              <w:rPr>
                <w:rFonts w:eastAsia="Times New Roman"/>
                <w:color w:val="000000"/>
                <w:sz w:val="21"/>
                <w:szCs w:val="21"/>
                <w:lang w:eastAsia="ru-RU"/>
              </w:rPr>
              <w:t>. д.</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Доклад</w:t>
            </w:r>
          </w:p>
        </w:tc>
      </w:tr>
      <w:tr w:rsidR="002154ED" w:rsidRPr="00B827C3" w:rsidTr="00B41C96">
        <w:trPr>
          <w:trHeight w:val="975"/>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2.14</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Самостоятель</w:t>
            </w:r>
            <w:r w:rsidRPr="00B827C3">
              <w:rPr>
                <w:rFonts w:eastAsia="Times New Roman"/>
                <w:color w:val="000000"/>
                <w:sz w:val="21"/>
                <w:szCs w:val="21"/>
                <w:lang w:eastAsia="ru-RU"/>
              </w:rPr>
              <w:softHyphen/>
              <w:t>ность</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Степень самостоятельности учеников определяется с помощью устных вопросов к докладчику, вопросов к учителю -руководителю ПДУ, на основании анкеты учителя</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Ответы на во</w:t>
            </w:r>
            <w:r w:rsidRPr="00B827C3">
              <w:rPr>
                <w:rFonts w:eastAsia="Times New Roman"/>
                <w:color w:val="000000"/>
                <w:sz w:val="21"/>
                <w:szCs w:val="21"/>
                <w:lang w:eastAsia="ru-RU"/>
              </w:rPr>
              <w:softHyphen/>
              <w:t>просы экспертов</w:t>
            </w:r>
          </w:p>
        </w:tc>
      </w:tr>
      <w:tr w:rsidR="002154ED" w:rsidRPr="00B827C3" w:rsidTr="002154ED">
        <w:trPr>
          <w:gridAfter w:val="1"/>
          <w:wAfter w:w="300" w:type="pct"/>
          <w:trHeight w:val="300"/>
        </w:trPr>
        <w:tc>
          <w:tcPr>
            <w:tcW w:w="4700" w:type="pct"/>
            <w:gridSpan w:val="4"/>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jc w:val="right"/>
              <w:rPr>
                <w:rFonts w:eastAsia="Times New Roman"/>
                <w:color w:val="000000"/>
                <w:sz w:val="21"/>
                <w:szCs w:val="21"/>
                <w:lang w:eastAsia="ru-RU"/>
              </w:rPr>
            </w:pPr>
            <w:r w:rsidRPr="00B827C3">
              <w:rPr>
                <w:rFonts w:eastAsia="Times New Roman"/>
                <w:color w:val="000000"/>
                <w:sz w:val="21"/>
                <w:szCs w:val="21"/>
                <w:lang w:eastAsia="ru-RU"/>
              </w:rPr>
              <w:t>Итого:</w:t>
            </w:r>
          </w:p>
        </w:tc>
      </w:tr>
      <w:tr w:rsidR="002154ED" w:rsidRPr="00B827C3" w:rsidTr="00B41C96">
        <w:trPr>
          <w:trHeight w:val="768"/>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3.1</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Соответствие стандартам оформления</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Наличие титульного листа, оглавления, нумерации страниц, введения, заклю</w:t>
            </w:r>
            <w:r w:rsidRPr="00B827C3">
              <w:rPr>
                <w:rFonts w:eastAsia="Times New Roman"/>
                <w:color w:val="000000"/>
                <w:sz w:val="21"/>
                <w:szCs w:val="21"/>
                <w:lang w:eastAsia="ru-RU"/>
              </w:rPr>
              <w:softHyphen/>
              <w:t>чения, словаря терминов, библиографии</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Пояснительная записка Видеоряд</w:t>
            </w:r>
          </w:p>
        </w:tc>
      </w:tr>
      <w:tr w:rsidR="002154ED" w:rsidRPr="00B827C3" w:rsidTr="00B41C96">
        <w:trPr>
          <w:trHeight w:val="835"/>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3.2</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Системность</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Единство, целостность, соподчинение отдельных частей текста, взаимозави</w:t>
            </w:r>
            <w:r w:rsidRPr="00B827C3">
              <w:rPr>
                <w:rFonts w:eastAsia="Times New Roman"/>
                <w:color w:val="000000"/>
                <w:sz w:val="21"/>
                <w:szCs w:val="21"/>
                <w:lang w:eastAsia="ru-RU"/>
              </w:rPr>
              <w:softHyphen/>
              <w:t>симость, взаимодополне</w:t>
            </w:r>
            <w:r w:rsidRPr="00B827C3">
              <w:rPr>
                <w:rFonts w:eastAsia="Times New Roman"/>
                <w:color w:val="000000"/>
                <w:sz w:val="21"/>
                <w:szCs w:val="21"/>
                <w:lang w:eastAsia="ru-RU"/>
              </w:rPr>
              <w:softHyphen/>
              <w:t>ние текста и видеоряда</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Пояснительная записка</w:t>
            </w:r>
          </w:p>
        </w:tc>
      </w:tr>
      <w:tr w:rsidR="002154ED" w:rsidRPr="00B827C3" w:rsidTr="00B41C96">
        <w:trPr>
          <w:trHeight w:val="409"/>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3.З</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Лаконичность</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2154ED">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Простота и ясность изложе</w:t>
            </w:r>
            <w:r w:rsidRPr="00B827C3">
              <w:rPr>
                <w:rFonts w:eastAsia="Times New Roman"/>
                <w:color w:val="000000"/>
                <w:sz w:val="21"/>
                <w:szCs w:val="21"/>
                <w:lang w:eastAsia="ru-RU"/>
              </w:rPr>
              <w:softHyphen/>
              <w:t>ния</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Пояснительная записка</w:t>
            </w:r>
          </w:p>
        </w:tc>
      </w:tr>
      <w:tr w:rsidR="002154ED" w:rsidRPr="00B827C3" w:rsidTr="00B41C96">
        <w:trPr>
          <w:trHeight w:val="414"/>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3.4</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Аналитичность</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Отражение в тексте причин</w:t>
            </w:r>
            <w:r w:rsidRPr="00B827C3">
              <w:rPr>
                <w:rFonts w:eastAsia="Times New Roman"/>
                <w:color w:val="000000"/>
                <w:sz w:val="21"/>
                <w:szCs w:val="21"/>
                <w:lang w:eastAsia="ru-RU"/>
              </w:rPr>
              <w:softHyphen/>
              <w:t>но-следственных связей, наличие рассуждений и выводов</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Пояснительная записка</w:t>
            </w:r>
          </w:p>
        </w:tc>
      </w:tr>
      <w:tr w:rsidR="002154ED" w:rsidRPr="00B827C3" w:rsidTr="00A461D4">
        <w:trPr>
          <w:trHeight w:val="744"/>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3.5</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Дизайн</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Композиционная целост</w:t>
            </w:r>
            <w:r w:rsidRPr="00B827C3">
              <w:rPr>
                <w:rFonts w:eastAsia="Times New Roman"/>
                <w:color w:val="000000"/>
                <w:sz w:val="21"/>
                <w:szCs w:val="21"/>
                <w:lang w:eastAsia="ru-RU"/>
              </w:rPr>
              <w:softHyphen/>
              <w:t>ность текста, продуманная система выделения; художественно -графичес</w:t>
            </w:r>
            <w:r w:rsidRPr="00B827C3">
              <w:rPr>
                <w:rFonts w:eastAsia="Times New Roman"/>
                <w:color w:val="000000"/>
                <w:sz w:val="21"/>
                <w:szCs w:val="21"/>
                <w:lang w:eastAsia="ru-RU"/>
              </w:rPr>
              <w:softHyphen/>
              <w:t>кое качество эскизов, схем, рисунков</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Пояснительная записка Видеоряд</w:t>
            </w:r>
          </w:p>
        </w:tc>
      </w:tr>
      <w:tr w:rsidR="002154ED" w:rsidRPr="00B827C3" w:rsidTr="00B41C96">
        <w:trPr>
          <w:trHeight w:val="492"/>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b/>
                <w:bCs/>
                <w:color w:val="000000"/>
                <w:sz w:val="21"/>
                <w:szCs w:val="21"/>
                <w:lang w:eastAsia="ru-RU"/>
              </w:rPr>
              <w:t>3.6</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Наглядность</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Наличие видеоряда, четко</w:t>
            </w:r>
            <w:r w:rsidRPr="00B827C3">
              <w:rPr>
                <w:rFonts w:eastAsia="Times New Roman"/>
                <w:color w:val="000000"/>
                <w:sz w:val="21"/>
                <w:szCs w:val="21"/>
                <w:lang w:eastAsia="ru-RU"/>
              </w:rPr>
              <w:softHyphen/>
              <w:t>го, доступного для воспри</w:t>
            </w:r>
            <w:r w:rsidRPr="00B827C3">
              <w:rPr>
                <w:rFonts w:eastAsia="Times New Roman"/>
                <w:color w:val="000000"/>
                <w:sz w:val="21"/>
                <w:szCs w:val="21"/>
                <w:lang w:eastAsia="ru-RU"/>
              </w:rPr>
              <w:softHyphen/>
              <w:t>ятия с учетом расстояния до зрителей</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Графики, схемы, макеты и т.п.</w:t>
            </w:r>
          </w:p>
        </w:tc>
      </w:tr>
      <w:tr w:rsidR="002154ED" w:rsidRPr="00B827C3" w:rsidTr="00B41C96">
        <w:trPr>
          <w:trHeight w:val="315"/>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jc w:val="right"/>
              <w:rPr>
                <w:rFonts w:eastAsia="Times New Roman"/>
                <w:color w:val="000000"/>
                <w:sz w:val="21"/>
                <w:szCs w:val="21"/>
                <w:lang w:eastAsia="ru-RU"/>
              </w:rPr>
            </w:pP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jc w:val="right"/>
              <w:rPr>
                <w:rFonts w:eastAsia="Times New Roman"/>
                <w:color w:val="000000"/>
                <w:sz w:val="21"/>
                <w:szCs w:val="21"/>
                <w:lang w:eastAsia="ru-RU"/>
              </w:rPr>
            </w:pP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jc w:val="right"/>
              <w:rPr>
                <w:rFonts w:eastAsia="Times New Roman"/>
                <w:color w:val="000000"/>
                <w:sz w:val="21"/>
                <w:szCs w:val="21"/>
                <w:lang w:eastAsia="ru-RU"/>
              </w:rPr>
            </w:pP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jc w:val="right"/>
              <w:rPr>
                <w:rFonts w:eastAsia="Times New Roman"/>
                <w:color w:val="000000"/>
                <w:sz w:val="21"/>
                <w:szCs w:val="21"/>
                <w:lang w:eastAsia="ru-RU"/>
              </w:rPr>
            </w:pPr>
            <w:r w:rsidRPr="00B827C3">
              <w:rPr>
                <w:rFonts w:eastAsia="Times New Roman"/>
                <w:color w:val="000000"/>
                <w:sz w:val="21"/>
                <w:szCs w:val="21"/>
                <w:lang w:eastAsia="ru-RU"/>
              </w:rPr>
              <w:t>Итого:</w:t>
            </w:r>
          </w:p>
        </w:tc>
      </w:tr>
      <w:tr w:rsidR="002154ED" w:rsidRPr="00B827C3" w:rsidTr="00B41C96">
        <w:trPr>
          <w:trHeight w:val="315"/>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4.1</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Качество</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доклада</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Системность, комп</w:t>
            </w:r>
            <w:r>
              <w:rPr>
                <w:rFonts w:eastAsia="Times New Roman"/>
                <w:color w:val="000000"/>
                <w:sz w:val="21"/>
                <w:szCs w:val="21"/>
                <w:lang w:eastAsia="ru-RU"/>
              </w:rPr>
              <w:t xml:space="preserve">озиционная целостность; полнота </w:t>
            </w:r>
            <w:r w:rsidRPr="00B827C3">
              <w:rPr>
                <w:rFonts w:eastAsia="Times New Roman"/>
                <w:color w:val="000000"/>
                <w:sz w:val="21"/>
                <w:szCs w:val="21"/>
                <w:lang w:eastAsia="ru-RU"/>
              </w:rPr>
              <w:t>представления процесса,</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подходов к решению</w:t>
            </w:r>
            <w:r>
              <w:rPr>
                <w:rFonts w:eastAsia="Times New Roman"/>
                <w:color w:val="000000"/>
                <w:sz w:val="21"/>
                <w:szCs w:val="21"/>
                <w:lang w:eastAsia="ru-RU"/>
              </w:rPr>
              <w:t xml:space="preserve"> проблемы; краткость, четкость, </w:t>
            </w:r>
            <w:r w:rsidRPr="00B827C3">
              <w:rPr>
                <w:rFonts w:eastAsia="Times New Roman"/>
                <w:color w:val="000000"/>
                <w:sz w:val="21"/>
                <w:szCs w:val="21"/>
                <w:lang w:eastAsia="ru-RU"/>
              </w:rPr>
              <w:t>ясность формулировок</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Процесс защиты</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проекта</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Поведение</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учащегося -</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докладчика</w:t>
            </w:r>
          </w:p>
        </w:tc>
      </w:tr>
      <w:tr w:rsidR="002154ED" w:rsidRPr="00B827C3" w:rsidTr="00B41C96">
        <w:trPr>
          <w:trHeight w:val="315"/>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4.2</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Ответы</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на вопросы</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Адекватность ответов</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поставленным вопросам;</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аргументированность;</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полнота, убедительность;</w:t>
            </w:r>
          </w:p>
          <w:p w:rsidR="002154ED" w:rsidRPr="00B827C3" w:rsidRDefault="002154ED" w:rsidP="004A188E">
            <w:pPr>
              <w:spacing w:after="0" w:line="240" w:lineRule="auto"/>
              <w:rPr>
                <w:rFonts w:eastAsia="Times New Roman"/>
                <w:color w:val="000000"/>
                <w:sz w:val="21"/>
                <w:szCs w:val="21"/>
                <w:lang w:eastAsia="ru-RU"/>
              </w:rPr>
            </w:pPr>
            <w:r>
              <w:rPr>
                <w:rFonts w:eastAsia="Times New Roman"/>
                <w:color w:val="000000"/>
                <w:sz w:val="21"/>
                <w:szCs w:val="21"/>
                <w:lang w:eastAsia="ru-RU"/>
              </w:rPr>
              <w:lastRenderedPageBreak/>
              <w:t>содержательность, краткость</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lastRenderedPageBreak/>
              <w:t>Процесс защиты</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проекта</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Поведение</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учащегося -</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lastRenderedPageBreak/>
              <w:t>докладчика</w:t>
            </w:r>
          </w:p>
        </w:tc>
      </w:tr>
      <w:tr w:rsidR="002154ED" w:rsidRPr="00B827C3" w:rsidTr="00B41C96">
        <w:trPr>
          <w:trHeight w:val="315"/>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lastRenderedPageBreak/>
              <w:t>4.3</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Личностные про-</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явления</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докладчика</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Уверенность, владение собой; настойчивость в отстаивании своей точки зрения;</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культура речи, поведения.</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Удержание внимания</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аудитории; импровизационность, находчивость;</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эмоциональная окрашенность речи</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Процесс защиты</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проекта</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Поведение</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учащегося -</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докладчика</w:t>
            </w:r>
          </w:p>
        </w:tc>
      </w:tr>
      <w:tr w:rsidR="002154ED" w:rsidRPr="00B827C3" w:rsidTr="00B41C96">
        <w:trPr>
          <w:trHeight w:val="315"/>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jc w:val="right"/>
              <w:rPr>
                <w:rFonts w:eastAsia="Times New Roman"/>
                <w:color w:val="000000"/>
                <w:sz w:val="21"/>
                <w:szCs w:val="21"/>
                <w:lang w:eastAsia="ru-RU"/>
              </w:rPr>
            </w:pP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jc w:val="right"/>
              <w:rPr>
                <w:rFonts w:eastAsia="Times New Roman"/>
                <w:color w:val="000000"/>
                <w:sz w:val="21"/>
                <w:szCs w:val="21"/>
                <w:lang w:eastAsia="ru-RU"/>
              </w:rPr>
            </w:pPr>
            <w:r w:rsidRPr="00B827C3">
              <w:rPr>
                <w:rFonts w:eastAsia="Times New Roman"/>
                <w:color w:val="000000"/>
                <w:sz w:val="21"/>
                <w:szCs w:val="21"/>
                <w:lang w:eastAsia="ru-RU"/>
              </w:rPr>
              <w:t>Итого:</w:t>
            </w:r>
          </w:p>
        </w:tc>
      </w:tr>
      <w:tr w:rsidR="002154ED" w:rsidRPr="00B827C3" w:rsidTr="00B41C96">
        <w:trPr>
          <w:trHeight w:val="315"/>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5.1</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Ответы</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на вопросы учащегося- докладчика</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См. критерии в п.4 защита</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Ответы</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на вопросы</w:t>
            </w:r>
          </w:p>
        </w:tc>
      </w:tr>
      <w:tr w:rsidR="002154ED" w:rsidRPr="00B827C3" w:rsidTr="00B41C96">
        <w:trPr>
          <w:trHeight w:val="315"/>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5.2</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Ответы учителя</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на вопросы анкеты</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Компетентность в области</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проектной методики, критичность, рефлексивность</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Анкета самооценки</w:t>
            </w:r>
          </w:p>
        </w:tc>
      </w:tr>
      <w:tr w:rsidR="002154ED" w:rsidRPr="00B827C3" w:rsidTr="00B41C96">
        <w:trPr>
          <w:trHeight w:val="315"/>
        </w:trPr>
        <w:tc>
          <w:tcPr>
            <w:tcW w:w="3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5.3</w:t>
            </w:r>
          </w:p>
        </w:tc>
        <w:tc>
          <w:tcPr>
            <w:tcW w:w="943"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Ответы учителя</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на вопросы экспертов</w:t>
            </w:r>
          </w:p>
        </w:tc>
        <w:tc>
          <w:tcPr>
            <w:tcW w:w="2491" w:type="pct"/>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Компетентность в области</w:t>
            </w:r>
          </w:p>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проектной методики, критичность, рефлексивность</w:t>
            </w:r>
          </w:p>
        </w:tc>
        <w:tc>
          <w:tcPr>
            <w:tcW w:w="1223" w:type="pct"/>
            <w:gridSpan w:val="2"/>
            <w:tcBorders>
              <w:top w:val="single" w:sz="6" w:space="0" w:color="00000A"/>
              <w:left w:val="single" w:sz="6" w:space="0" w:color="00000A"/>
              <w:bottom w:val="single" w:sz="6" w:space="0" w:color="00000A"/>
              <w:right w:val="single" w:sz="6" w:space="0" w:color="00000A"/>
            </w:tcBorders>
            <w:shd w:val="clear" w:color="auto" w:fill="auto"/>
            <w:tcMar>
              <w:top w:w="0" w:type="dxa"/>
              <w:left w:w="43" w:type="dxa"/>
              <w:bottom w:w="0" w:type="dxa"/>
              <w:right w:w="43" w:type="dxa"/>
            </w:tcMar>
            <w:hideMark/>
          </w:tcPr>
          <w:p w:rsidR="002154ED" w:rsidRPr="00B827C3" w:rsidRDefault="002154ED" w:rsidP="004A188E">
            <w:pPr>
              <w:spacing w:after="0" w:line="240" w:lineRule="auto"/>
              <w:rPr>
                <w:rFonts w:eastAsia="Times New Roman"/>
                <w:color w:val="000000"/>
                <w:sz w:val="21"/>
                <w:szCs w:val="21"/>
                <w:lang w:eastAsia="ru-RU"/>
              </w:rPr>
            </w:pPr>
            <w:r w:rsidRPr="00B827C3">
              <w:rPr>
                <w:rFonts w:eastAsia="Times New Roman"/>
                <w:color w:val="000000"/>
                <w:sz w:val="21"/>
                <w:szCs w:val="21"/>
                <w:lang w:eastAsia="ru-RU"/>
              </w:rPr>
              <w:t>Ответы на вопросы экспертов</w:t>
            </w:r>
          </w:p>
        </w:tc>
      </w:tr>
    </w:tbl>
    <w:p w:rsidR="004A188E" w:rsidRDefault="004A188E" w:rsidP="00420D33">
      <w:pPr>
        <w:spacing w:after="0"/>
        <w:ind w:firstLine="708"/>
        <w:rPr>
          <w:b/>
        </w:rPr>
      </w:pPr>
    </w:p>
    <w:p w:rsidR="00420D33" w:rsidRDefault="00420D33" w:rsidP="00420D33">
      <w:pPr>
        <w:spacing w:after="0"/>
        <w:ind w:firstLine="708"/>
        <w:rPr>
          <w:b/>
        </w:rPr>
      </w:pPr>
      <w:r w:rsidRPr="00420D33">
        <w:rPr>
          <w:b/>
        </w:rPr>
        <w:t>Закон и общество</w:t>
      </w:r>
    </w:p>
    <w:p w:rsidR="00A717D7" w:rsidRDefault="00A717D7" w:rsidP="00A717D7">
      <w:pPr>
        <w:spacing w:after="0"/>
      </w:pPr>
      <w:r w:rsidRPr="00283910">
        <w:t>Зачет в виде теста</w:t>
      </w:r>
      <w:r>
        <w:t xml:space="preserve">, за каждый правильный ответ 1 балл общее количество баллов 54, </w:t>
      </w:r>
    </w:p>
    <w:p w:rsidR="00A717D7" w:rsidRDefault="00A717D7" w:rsidP="00A717D7">
      <w:pPr>
        <w:spacing w:after="0"/>
        <w:ind w:firstLine="708"/>
      </w:pPr>
      <w:r>
        <w:t>Зачет – 100 % - 38 % - 34 – 25 баллов</w:t>
      </w:r>
    </w:p>
    <w:p w:rsidR="00A717D7" w:rsidRDefault="00A717D7" w:rsidP="00A717D7">
      <w:pPr>
        <w:spacing w:after="0"/>
        <w:ind w:firstLine="708"/>
      </w:pPr>
      <w:r>
        <w:t>Незачет – 37 % - 0 % , менее 14 баллов</w:t>
      </w:r>
    </w:p>
    <w:p w:rsidR="00A717D7" w:rsidRPr="00420D33" w:rsidRDefault="00A717D7" w:rsidP="00A717D7">
      <w:pPr>
        <w:spacing w:after="0"/>
        <w:rPr>
          <w:b/>
        </w:rPr>
      </w:pPr>
    </w:p>
    <w:p w:rsidR="00420D33" w:rsidRDefault="00420D33" w:rsidP="00420D33">
      <w:pPr>
        <w:spacing w:after="0"/>
        <w:ind w:firstLine="708"/>
        <w:rPr>
          <w:b/>
        </w:rPr>
      </w:pPr>
      <w:r w:rsidRPr="00420D33">
        <w:rPr>
          <w:b/>
        </w:rPr>
        <w:t>История в лицах</w:t>
      </w:r>
    </w:p>
    <w:p w:rsidR="00DD06AD" w:rsidRPr="00DD06AD" w:rsidRDefault="00DD06AD" w:rsidP="00DD06AD">
      <w:pPr>
        <w:spacing w:after="0"/>
      </w:pPr>
      <w:r w:rsidRPr="00DD06AD">
        <w:t>Зачёт – личное или командное участие в интеллектуальной игре «История в лицах»</w:t>
      </w:r>
    </w:p>
    <w:p w:rsidR="00DD06AD" w:rsidRDefault="00DD06AD" w:rsidP="00420D33">
      <w:pPr>
        <w:spacing w:after="0"/>
        <w:ind w:firstLine="708"/>
        <w:rPr>
          <w:b/>
        </w:rPr>
      </w:pPr>
    </w:p>
    <w:p w:rsidR="00420D33" w:rsidRDefault="00420D33" w:rsidP="00420D33">
      <w:pPr>
        <w:spacing w:after="0"/>
        <w:ind w:firstLine="708"/>
        <w:rPr>
          <w:b/>
        </w:rPr>
      </w:pPr>
      <w:r w:rsidRPr="00420D33">
        <w:rPr>
          <w:b/>
        </w:rPr>
        <w:t>История Новодвинска и Архангельской области</w:t>
      </w:r>
    </w:p>
    <w:p w:rsidR="00A461D4" w:rsidRDefault="00A461D4" w:rsidP="00420D33">
      <w:pPr>
        <w:spacing w:after="0"/>
        <w:ind w:firstLine="708"/>
        <w:rPr>
          <w:b/>
        </w:rPr>
      </w:pPr>
    </w:p>
    <w:p w:rsidR="00EC6CBE" w:rsidRPr="002C0B6E" w:rsidRDefault="00EC6CBE" w:rsidP="00EC6CBE">
      <w:pPr>
        <w:pStyle w:val="af1"/>
        <w:rPr>
          <w:b/>
        </w:rPr>
      </w:pPr>
      <w:r w:rsidRPr="002C0B6E">
        <w:rPr>
          <w:b/>
        </w:rPr>
        <w:t>Всего 12 баллов.</w:t>
      </w:r>
    </w:p>
    <w:p w:rsidR="00EC6CBE" w:rsidRDefault="00EC6CBE" w:rsidP="00EC6CBE">
      <w:pPr>
        <w:pStyle w:val="af1"/>
      </w:pPr>
      <w:r>
        <w:t>10 – 7 баллов - зачет</w:t>
      </w:r>
    </w:p>
    <w:p w:rsidR="00EC6CBE" w:rsidRPr="00922954" w:rsidRDefault="00EC6CBE" w:rsidP="00EC6CBE">
      <w:pPr>
        <w:pStyle w:val="af1"/>
      </w:pPr>
      <w:r>
        <w:t>Меньше 7 баллов - незачет</w:t>
      </w:r>
    </w:p>
    <w:p w:rsidR="00DD06AD" w:rsidRPr="00420D33" w:rsidRDefault="00DD06AD" w:rsidP="00420D33">
      <w:pPr>
        <w:spacing w:after="0"/>
        <w:ind w:firstLine="708"/>
        <w:rPr>
          <w:b/>
        </w:rPr>
      </w:pPr>
    </w:p>
    <w:p w:rsidR="00420D33" w:rsidRDefault="00DD06AD" w:rsidP="00420D33">
      <w:pPr>
        <w:spacing w:after="0"/>
        <w:ind w:firstLine="708"/>
        <w:rPr>
          <w:b/>
        </w:rPr>
      </w:pPr>
      <w:r>
        <w:rPr>
          <w:b/>
        </w:rPr>
        <w:t xml:space="preserve"> Юный историк</w:t>
      </w:r>
    </w:p>
    <w:p w:rsidR="00A461D4" w:rsidRDefault="00A461D4" w:rsidP="00420D33">
      <w:pPr>
        <w:spacing w:after="0"/>
        <w:ind w:firstLine="708"/>
        <w:rPr>
          <w:b/>
        </w:rPr>
      </w:pPr>
    </w:p>
    <w:p w:rsidR="00DD06AD" w:rsidRPr="00DD06AD" w:rsidRDefault="00DD06AD" w:rsidP="00DD06AD">
      <w:pPr>
        <w:spacing w:after="0"/>
      </w:pPr>
      <w:r w:rsidRPr="00DD06AD">
        <w:t>Зачёт – 17б.- 40 б.</w:t>
      </w:r>
    </w:p>
    <w:p w:rsidR="00DD06AD" w:rsidRPr="00DD06AD" w:rsidRDefault="00DD06AD" w:rsidP="00DD06AD">
      <w:pPr>
        <w:spacing w:after="0"/>
      </w:pPr>
      <w:r w:rsidRPr="00DD06AD">
        <w:t>Незачёт – менее 17 б.</w:t>
      </w:r>
    </w:p>
    <w:p w:rsidR="00DD06AD" w:rsidRPr="00DD06AD" w:rsidRDefault="00DD06AD" w:rsidP="00DD06AD">
      <w:pPr>
        <w:spacing w:after="0"/>
      </w:pPr>
      <w:r w:rsidRPr="00DD06AD">
        <w:t>Максимальное количество баллов – 40б.</w:t>
      </w:r>
    </w:p>
    <w:p w:rsidR="00DD06AD" w:rsidRDefault="00DD06AD" w:rsidP="00420D33">
      <w:pPr>
        <w:spacing w:after="0"/>
        <w:ind w:firstLine="708"/>
        <w:rPr>
          <w:b/>
        </w:rPr>
      </w:pPr>
    </w:p>
    <w:p w:rsidR="00420D33" w:rsidRDefault="00420D33" w:rsidP="00420D33">
      <w:pPr>
        <w:spacing w:after="0"/>
        <w:ind w:firstLine="708"/>
        <w:rPr>
          <w:b/>
        </w:rPr>
      </w:pPr>
      <w:r w:rsidRPr="00420D33">
        <w:rPr>
          <w:b/>
        </w:rPr>
        <w:t>Г</w:t>
      </w:r>
      <w:r w:rsidR="00BB0B54">
        <w:rPr>
          <w:b/>
        </w:rPr>
        <w:t>оворим, читаем, пишем правильно</w:t>
      </w:r>
    </w:p>
    <w:p w:rsidR="00A461D4" w:rsidRDefault="00A461D4" w:rsidP="00420D33">
      <w:pPr>
        <w:spacing w:after="0"/>
        <w:ind w:firstLine="708"/>
        <w:rPr>
          <w:b/>
        </w:rPr>
      </w:pPr>
    </w:p>
    <w:p w:rsidR="006206B6" w:rsidRPr="00023973" w:rsidRDefault="006206B6" w:rsidP="006206B6">
      <w:pPr>
        <w:spacing w:after="0"/>
        <w:ind w:right="47"/>
      </w:pPr>
      <w:r w:rsidRPr="00023973">
        <w:t>Максимальное количество баллов за сжатое изложение – 7 баллов</w:t>
      </w:r>
      <w:r w:rsidRPr="00023973">
        <w:rPr>
          <w:rFonts w:eastAsia="Times New Roman"/>
          <w:i/>
        </w:rPr>
        <w:t xml:space="preserve"> </w:t>
      </w:r>
    </w:p>
    <w:p w:rsidR="006206B6" w:rsidRDefault="006206B6" w:rsidP="006206B6">
      <w:pPr>
        <w:spacing w:after="0"/>
        <w:ind w:right="47"/>
        <w:rPr>
          <w:i/>
        </w:rPr>
      </w:pPr>
      <w:r w:rsidRPr="00023973">
        <w:t>За</w:t>
      </w:r>
      <w:r w:rsidRPr="00023973">
        <w:rPr>
          <w:rFonts w:eastAsia="Times New Roman"/>
        </w:rPr>
        <w:t xml:space="preserve"> </w:t>
      </w:r>
      <w:r w:rsidRPr="00023973">
        <w:t>верное</w:t>
      </w:r>
      <w:r w:rsidRPr="00023973">
        <w:rPr>
          <w:rFonts w:eastAsia="Times New Roman"/>
        </w:rPr>
        <w:t xml:space="preserve"> </w:t>
      </w:r>
      <w:r w:rsidRPr="00023973">
        <w:t>выполнение</w:t>
      </w:r>
      <w:r w:rsidRPr="00023973">
        <w:rPr>
          <w:rFonts w:eastAsia="Times New Roman"/>
        </w:rPr>
        <w:t xml:space="preserve"> </w:t>
      </w:r>
      <w:r w:rsidRPr="00023973">
        <w:t>каждого</w:t>
      </w:r>
      <w:r w:rsidRPr="00023973">
        <w:rPr>
          <w:rFonts w:eastAsia="Times New Roman"/>
        </w:rPr>
        <w:t xml:space="preserve"> </w:t>
      </w:r>
      <w:r w:rsidRPr="00023973">
        <w:t>задания</w:t>
      </w:r>
      <w:r w:rsidRPr="00023973">
        <w:rPr>
          <w:rFonts w:eastAsia="Times New Roman"/>
        </w:rPr>
        <w:t xml:space="preserve"> </w:t>
      </w:r>
      <w:r w:rsidRPr="00023973">
        <w:t>теста обучающийся</w:t>
      </w:r>
      <w:r w:rsidRPr="00023973">
        <w:rPr>
          <w:rFonts w:eastAsia="Times New Roman"/>
        </w:rPr>
        <w:t xml:space="preserve"> </w:t>
      </w:r>
      <w:r w:rsidRPr="00023973">
        <w:t>получает</w:t>
      </w:r>
      <w:r w:rsidRPr="00023973">
        <w:rPr>
          <w:rFonts w:eastAsia="Times New Roman"/>
        </w:rPr>
        <w:t xml:space="preserve"> </w:t>
      </w:r>
      <w:r w:rsidRPr="00023973">
        <w:t>по</w:t>
      </w:r>
      <w:r w:rsidRPr="00023973">
        <w:rPr>
          <w:rFonts w:eastAsia="Times New Roman"/>
        </w:rPr>
        <w:t xml:space="preserve"> 1 </w:t>
      </w:r>
      <w:r w:rsidRPr="00023973">
        <w:t>баллу</w:t>
      </w:r>
      <w:r w:rsidRPr="00023973">
        <w:rPr>
          <w:rFonts w:eastAsia="Times New Roman"/>
        </w:rPr>
        <w:t xml:space="preserve">. </w:t>
      </w:r>
      <w:r w:rsidRPr="00023973">
        <w:t>За</w:t>
      </w:r>
      <w:r w:rsidRPr="00023973">
        <w:rPr>
          <w:rFonts w:eastAsia="Times New Roman"/>
        </w:rPr>
        <w:t xml:space="preserve"> </w:t>
      </w:r>
      <w:r w:rsidRPr="00023973">
        <w:t>неверный</w:t>
      </w:r>
      <w:r w:rsidRPr="00023973">
        <w:rPr>
          <w:rFonts w:eastAsia="Times New Roman"/>
        </w:rPr>
        <w:t xml:space="preserve"> </w:t>
      </w:r>
      <w:r w:rsidRPr="00023973">
        <w:t>ответ</w:t>
      </w:r>
      <w:r w:rsidRPr="00023973">
        <w:rPr>
          <w:rFonts w:eastAsia="Times New Roman"/>
        </w:rPr>
        <w:t xml:space="preserve"> </w:t>
      </w:r>
      <w:r w:rsidRPr="00023973">
        <w:t>или</w:t>
      </w:r>
      <w:r w:rsidRPr="00023973">
        <w:rPr>
          <w:rFonts w:eastAsia="Times New Roman"/>
        </w:rPr>
        <w:t xml:space="preserve"> </w:t>
      </w:r>
      <w:r w:rsidRPr="00023973">
        <w:t>его</w:t>
      </w:r>
      <w:r w:rsidRPr="00023973">
        <w:rPr>
          <w:rFonts w:eastAsia="Times New Roman"/>
        </w:rPr>
        <w:t xml:space="preserve"> </w:t>
      </w:r>
      <w:r w:rsidRPr="00023973">
        <w:t>отсутствие</w:t>
      </w:r>
      <w:r w:rsidRPr="00023973">
        <w:rPr>
          <w:rFonts w:eastAsia="Times New Roman"/>
        </w:rPr>
        <w:t xml:space="preserve"> </w:t>
      </w:r>
      <w:r w:rsidRPr="00023973">
        <w:t>выставляется</w:t>
      </w:r>
      <w:r w:rsidRPr="00023973">
        <w:rPr>
          <w:rFonts w:eastAsia="Times New Roman"/>
        </w:rPr>
        <w:t xml:space="preserve"> 0 </w:t>
      </w:r>
      <w:r w:rsidRPr="00023973">
        <w:t>баллов</w:t>
      </w:r>
      <w:r>
        <w:t>. Всего 9 баллов</w:t>
      </w:r>
      <w:r w:rsidRPr="00023973">
        <w:rPr>
          <w:rFonts w:eastAsia="Times New Roman"/>
          <w:i/>
        </w:rPr>
        <w:t xml:space="preserve"> </w:t>
      </w:r>
    </w:p>
    <w:p w:rsidR="006206B6" w:rsidRPr="00023973" w:rsidRDefault="006206B6" w:rsidP="006206B6">
      <w:pPr>
        <w:spacing w:after="0"/>
        <w:ind w:right="47"/>
        <w:rPr>
          <w:i/>
        </w:rPr>
      </w:pPr>
      <w:r w:rsidRPr="00023973">
        <w:t xml:space="preserve">Максимальное количество баллов за </w:t>
      </w:r>
      <w:r>
        <w:t>сочинение</w:t>
      </w:r>
      <w:r w:rsidRPr="00023973">
        <w:t xml:space="preserve"> –</w:t>
      </w:r>
      <w:r>
        <w:t xml:space="preserve"> 9</w:t>
      </w:r>
      <w:r w:rsidRPr="00023973">
        <w:t xml:space="preserve"> баллов</w:t>
      </w:r>
      <w:r w:rsidRPr="00023973">
        <w:rPr>
          <w:rFonts w:eastAsia="Times New Roman"/>
          <w:i/>
        </w:rPr>
        <w:t xml:space="preserve"> </w:t>
      </w:r>
    </w:p>
    <w:p w:rsidR="006206B6" w:rsidRDefault="006206B6" w:rsidP="006206B6">
      <w:pPr>
        <w:spacing w:after="0"/>
        <w:ind w:right="47"/>
      </w:pPr>
      <w:r w:rsidRPr="00023973">
        <w:t>Максимальное количество баллов</w:t>
      </w:r>
      <w:r>
        <w:t xml:space="preserve"> за грамотность – 10 баллов</w:t>
      </w:r>
    </w:p>
    <w:p w:rsidR="006206B6" w:rsidRPr="00023973" w:rsidRDefault="006206B6" w:rsidP="006206B6">
      <w:pPr>
        <w:spacing w:after="0"/>
        <w:ind w:right="47"/>
      </w:pPr>
      <w:r>
        <w:t>ИТОГО 35 баллов, 0-15 – незачет, более 15 - зачет</w:t>
      </w:r>
    </w:p>
    <w:p w:rsidR="00BB0B54" w:rsidRDefault="00BB0B54" w:rsidP="00420D33">
      <w:pPr>
        <w:spacing w:after="0"/>
        <w:ind w:firstLine="708"/>
        <w:rPr>
          <w:b/>
        </w:rPr>
      </w:pPr>
    </w:p>
    <w:p w:rsidR="00FC535C" w:rsidRDefault="00FC535C" w:rsidP="00420D33">
      <w:pPr>
        <w:spacing w:after="0"/>
        <w:ind w:firstLine="708"/>
        <w:rPr>
          <w:b/>
        </w:rPr>
      </w:pPr>
      <w:r>
        <w:rPr>
          <w:b/>
        </w:rPr>
        <w:t>Увлекательная грамматика</w:t>
      </w:r>
    </w:p>
    <w:p w:rsidR="00FC535C" w:rsidRDefault="00FC535C" w:rsidP="00420D33">
      <w:pPr>
        <w:spacing w:after="0"/>
        <w:ind w:firstLine="708"/>
        <w:rPr>
          <w:szCs w:val="24"/>
        </w:rPr>
      </w:pPr>
      <w:r>
        <w:rPr>
          <w:szCs w:val="24"/>
        </w:rPr>
        <w:t>Каждое задание оценивается в 1 балл. Всего 35 заданий. Зачёт выставляется, если обучающийся набрал не менее 50 %  (17, 5 баллов)</w:t>
      </w:r>
    </w:p>
    <w:p w:rsidR="00FC535C" w:rsidRDefault="00FC535C" w:rsidP="00420D33">
      <w:pPr>
        <w:spacing w:after="0"/>
        <w:ind w:firstLine="708"/>
        <w:rPr>
          <w:szCs w:val="24"/>
        </w:rPr>
      </w:pPr>
    </w:p>
    <w:p w:rsidR="00FC535C" w:rsidRDefault="00FC535C" w:rsidP="00420D33">
      <w:pPr>
        <w:spacing w:after="0"/>
        <w:ind w:firstLine="708"/>
        <w:rPr>
          <w:b/>
          <w:szCs w:val="24"/>
        </w:rPr>
      </w:pPr>
      <w:r w:rsidRPr="00FC535C">
        <w:rPr>
          <w:b/>
          <w:szCs w:val="24"/>
        </w:rPr>
        <w:t>Комплексный анализ текста</w:t>
      </w:r>
    </w:p>
    <w:p w:rsidR="00FC535C" w:rsidRPr="00FC535C" w:rsidRDefault="00FC535C" w:rsidP="00420D33">
      <w:pPr>
        <w:spacing w:after="0"/>
        <w:ind w:firstLine="708"/>
        <w:rPr>
          <w:b/>
          <w:szCs w:val="24"/>
        </w:rPr>
      </w:pPr>
    </w:p>
    <w:tbl>
      <w:tblPr>
        <w:tblStyle w:val="aa"/>
        <w:tblW w:w="0" w:type="auto"/>
        <w:tblLook w:val="04A0" w:firstRow="1" w:lastRow="0" w:firstColumn="1" w:lastColumn="0" w:noHBand="0" w:noVBand="1"/>
      </w:tblPr>
      <w:tblGrid>
        <w:gridCol w:w="8296"/>
        <w:gridCol w:w="1049"/>
      </w:tblGrid>
      <w:tr w:rsidR="00FC535C" w:rsidRPr="008B00DF" w:rsidTr="00FC535C">
        <w:trPr>
          <w:trHeight w:val="299"/>
        </w:trPr>
        <w:tc>
          <w:tcPr>
            <w:tcW w:w="8296" w:type="dxa"/>
          </w:tcPr>
          <w:p w:rsidR="00FC535C" w:rsidRPr="008B00DF" w:rsidRDefault="00FC535C" w:rsidP="00B827C3">
            <w:pPr>
              <w:autoSpaceDE w:val="0"/>
              <w:autoSpaceDN w:val="0"/>
              <w:adjustRightInd w:val="0"/>
              <w:jc w:val="center"/>
              <w:rPr>
                <w:b/>
                <w:bCs/>
                <w:szCs w:val="24"/>
              </w:rPr>
            </w:pPr>
            <w:r>
              <w:rPr>
                <w:b/>
                <w:bCs/>
                <w:szCs w:val="24"/>
              </w:rPr>
              <w:t>Критерии оценивания заданий</w:t>
            </w:r>
          </w:p>
          <w:p w:rsidR="00FC535C" w:rsidRPr="008B00DF" w:rsidRDefault="00FC535C" w:rsidP="00B827C3">
            <w:pPr>
              <w:autoSpaceDE w:val="0"/>
              <w:autoSpaceDN w:val="0"/>
              <w:adjustRightInd w:val="0"/>
              <w:jc w:val="center"/>
              <w:rPr>
                <w:b/>
                <w:bCs/>
                <w:szCs w:val="24"/>
              </w:rPr>
            </w:pPr>
          </w:p>
        </w:tc>
        <w:tc>
          <w:tcPr>
            <w:tcW w:w="1049" w:type="dxa"/>
          </w:tcPr>
          <w:p w:rsidR="00FC535C" w:rsidRPr="008B00DF" w:rsidRDefault="00FC535C" w:rsidP="00B827C3">
            <w:pPr>
              <w:autoSpaceDE w:val="0"/>
              <w:autoSpaceDN w:val="0"/>
              <w:adjustRightInd w:val="0"/>
              <w:jc w:val="center"/>
              <w:rPr>
                <w:b/>
                <w:color w:val="000000"/>
                <w:szCs w:val="24"/>
              </w:rPr>
            </w:pPr>
            <w:r w:rsidRPr="008B00DF">
              <w:rPr>
                <w:b/>
                <w:bCs/>
                <w:color w:val="000000"/>
                <w:szCs w:val="24"/>
              </w:rPr>
              <w:t>Баллы</w:t>
            </w:r>
          </w:p>
        </w:tc>
      </w:tr>
      <w:tr w:rsidR="00FC535C" w:rsidRPr="008B00DF" w:rsidTr="00FC535C">
        <w:trPr>
          <w:trHeight w:val="288"/>
        </w:trPr>
        <w:tc>
          <w:tcPr>
            <w:tcW w:w="8296" w:type="dxa"/>
          </w:tcPr>
          <w:p w:rsidR="00FC535C" w:rsidRPr="008B00DF" w:rsidRDefault="00FC535C" w:rsidP="00B827C3">
            <w:pPr>
              <w:autoSpaceDE w:val="0"/>
              <w:autoSpaceDN w:val="0"/>
              <w:adjustRightInd w:val="0"/>
              <w:rPr>
                <w:bCs/>
                <w:szCs w:val="24"/>
              </w:rPr>
            </w:pPr>
            <w:r w:rsidRPr="008B00DF">
              <w:rPr>
                <w:color w:val="000000"/>
                <w:szCs w:val="24"/>
              </w:rPr>
              <w:t>Ответ полностью соответствует теме и заданию, соблюдены смысловая цельность, речевая связность и последовательность изложения</w:t>
            </w:r>
          </w:p>
        </w:tc>
        <w:tc>
          <w:tcPr>
            <w:tcW w:w="1049" w:type="dxa"/>
          </w:tcPr>
          <w:p w:rsidR="00FC535C" w:rsidRPr="008B00DF" w:rsidRDefault="00FC535C" w:rsidP="00B827C3">
            <w:pPr>
              <w:autoSpaceDE w:val="0"/>
              <w:autoSpaceDN w:val="0"/>
              <w:adjustRightInd w:val="0"/>
              <w:rPr>
                <w:bCs/>
                <w:szCs w:val="24"/>
              </w:rPr>
            </w:pPr>
            <w:r w:rsidRPr="008B00DF">
              <w:rPr>
                <w:bCs/>
                <w:szCs w:val="24"/>
              </w:rPr>
              <w:t>5</w:t>
            </w:r>
          </w:p>
        </w:tc>
      </w:tr>
      <w:tr w:rsidR="00FC535C" w:rsidRPr="008B00DF" w:rsidTr="00FC535C">
        <w:trPr>
          <w:trHeight w:val="299"/>
        </w:trPr>
        <w:tc>
          <w:tcPr>
            <w:tcW w:w="8296" w:type="dxa"/>
          </w:tcPr>
          <w:p w:rsidR="00FC535C" w:rsidRPr="008B00DF" w:rsidRDefault="00FC535C" w:rsidP="00B827C3">
            <w:pPr>
              <w:autoSpaceDE w:val="0"/>
              <w:autoSpaceDN w:val="0"/>
              <w:adjustRightInd w:val="0"/>
              <w:rPr>
                <w:bCs/>
                <w:szCs w:val="24"/>
              </w:rPr>
            </w:pPr>
            <w:r w:rsidRPr="008B00DF">
              <w:rPr>
                <w:color w:val="000000"/>
                <w:szCs w:val="24"/>
              </w:rPr>
              <w:t>Ответ дан неполно, текст содержит 1-2 речевых и/или фактических ошибок.</w:t>
            </w:r>
          </w:p>
        </w:tc>
        <w:tc>
          <w:tcPr>
            <w:tcW w:w="1049" w:type="dxa"/>
          </w:tcPr>
          <w:p w:rsidR="00FC535C" w:rsidRPr="008B00DF" w:rsidRDefault="00FC535C" w:rsidP="00B827C3">
            <w:pPr>
              <w:autoSpaceDE w:val="0"/>
              <w:autoSpaceDN w:val="0"/>
              <w:adjustRightInd w:val="0"/>
              <w:rPr>
                <w:bCs/>
                <w:szCs w:val="24"/>
              </w:rPr>
            </w:pPr>
            <w:r w:rsidRPr="008B00DF">
              <w:rPr>
                <w:bCs/>
                <w:szCs w:val="24"/>
              </w:rPr>
              <w:t>4</w:t>
            </w:r>
          </w:p>
        </w:tc>
      </w:tr>
      <w:tr w:rsidR="00FC535C" w:rsidRPr="008B00DF" w:rsidTr="00FC535C">
        <w:trPr>
          <w:trHeight w:val="288"/>
        </w:trPr>
        <w:tc>
          <w:tcPr>
            <w:tcW w:w="8296" w:type="dxa"/>
          </w:tcPr>
          <w:p w:rsidR="00FC535C" w:rsidRPr="008B00DF" w:rsidRDefault="00FC535C" w:rsidP="00B827C3">
            <w:pPr>
              <w:autoSpaceDE w:val="0"/>
              <w:autoSpaceDN w:val="0"/>
              <w:adjustRightInd w:val="0"/>
              <w:rPr>
                <w:bCs/>
                <w:szCs w:val="24"/>
              </w:rPr>
            </w:pPr>
            <w:r w:rsidRPr="008B00DF">
              <w:rPr>
                <w:color w:val="000000"/>
                <w:szCs w:val="24"/>
              </w:rPr>
              <w:t>Ответ дан фрагментарно, содержит 3-4 речевые и/или фактические ошибки.</w:t>
            </w:r>
          </w:p>
        </w:tc>
        <w:tc>
          <w:tcPr>
            <w:tcW w:w="1049" w:type="dxa"/>
          </w:tcPr>
          <w:p w:rsidR="00FC535C" w:rsidRPr="008B00DF" w:rsidRDefault="00FC535C" w:rsidP="00B827C3">
            <w:pPr>
              <w:autoSpaceDE w:val="0"/>
              <w:autoSpaceDN w:val="0"/>
              <w:adjustRightInd w:val="0"/>
              <w:rPr>
                <w:bCs/>
                <w:szCs w:val="24"/>
              </w:rPr>
            </w:pPr>
            <w:r w:rsidRPr="008B00DF">
              <w:rPr>
                <w:bCs/>
                <w:szCs w:val="24"/>
              </w:rPr>
              <w:t>3</w:t>
            </w:r>
          </w:p>
        </w:tc>
      </w:tr>
      <w:tr w:rsidR="00FC535C" w:rsidRPr="008B00DF" w:rsidTr="00FC535C">
        <w:trPr>
          <w:trHeight w:val="299"/>
        </w:trPr>
        <w:tc>
          <w:tcPr>
            <w:tcW w:w="8296" w:type="dxa"/>
          </w:tcPr>
          <w:p w:rsidR="00FC535C" w:rsidRPr="008B00DF" w:rsidRDefault="00FC535C" w:rsidP="00B827C3">
            <w:pPr>
              <w:autoSpaceDE w:val="0"/>
              <w:autoSpaceDN w:val="0"/>
              <w:adjustRightInd w:val="0"/>
              <w:rPr>
                <w:bCs/>
                <w:szCs w:val="24"/>
              </w:rPr>
            </w:pPr>
            <w:r w:rsidRPr="008B00DF">
              <w:rPr>
                <w:color w:val="000000"/>
                <w:szCs w:val="24"/>
              </w:rPr>
              <w:t>Ответ дан кратко, содержит более 5 речевых и/или фактических ошибок</w:t>
            </w:r>
          </w:p>
        </w:tc>
        <w:tc>
          <w:tcPr>
            <w:tcW w:w="1049" w:type="dxa"/>
          </w:tcPr>
          <w:p w:rsidR="00FC535C" w:rsidRPr="008B00DF" w:rsidRDefault="00FC535C" w:rsidP="00B827C3">
            <w:pPr>
              <w:autoSpaceDE w:val="0"/>
              <w:autoSpaceDN w:val="0"/>
              <w:adjustRightInd w:val="0"/>
              <w:rPr>
                <w:bCs/>
                <w:szCs w:val="24"/>
              </w:rPr>
            </w:pPr>
            <w:r w:rsidRPr="008B00DF">
              <w:rPr>
                <w:bCs/>
                <w:szCs w:val="24"/>
              </w:rPr>
              <w:t>2</w:t>
            </w:r>
          </w:p>
        </w:tc>
      </w:tr>
      <w:tr w:rsidR="00FC535C" w:rsidRPr="008B00DF" w:rsidTr="00FC535C">
        <w:trPr>
          <w:trHeight w:val="299"/>
        </w:trPr>
        <w:tc>
          <w:tcPr>
            <w:tcW w:w="8296" w:type="dxa"/>
          </w:tcPr>
          <w:p w:rsidR="00FC535C" w:rsidRPr="008B00DF" w:rsidRDefault="00FC535C" w:rsidP="00B827C3">
            <w:pPr>
              <w:autoSpaceDE w:val="0"/>
              <w:autoSpaceDN w:val="0"/>
              <w:adjustRightInd w:val="0"/>
              <w:rPr>
                <w:bCs/>
                <w:szCs w:val="24"/>
              </w:rPr>
            </w:pPr>
            <w:r w:rsidRPr="008B00DF">
              <w:rPr>
                <w:color w:val="000000"/>
                <w:szCs w:val="24"/>
              </w:rPr>
              <w:t>Ответ дан односложно, содержит более 5 речевых и/или фактических ошибок</w:t>
            </w:r>
          </w:p>
        </w:tc>
        <w:tc>
          <w:tcPr>
            <w:tcW w:w="1049" w:type="dxa"/>
          </w:tcPr>
          <w:p w:rsidR="00FC535C" w:rsidRPr="008B00DF" w:rsidRDefault="00FC535C" w:rsidP="00B827C3">
            <w:pPr>
              <w:autoSpaceDE w:val="0"/>
              <w:autoSpaceDN w:val="0"/>
              <w:adjustRightInd w:val="0"/>
              <w:rPr>
                <w:bCs/>
                <w:szCs w:val="24"/>
              </w:rPr>
            </w:pPr>
            <w:r w:rsidRPr="008B00DF">
              <w:rPr>
                <w:bCs/>
                <w:szCs w:val="24"/>
              </w:rPr>
              <w:t>1</w:t>
            </w:r>
          </w:p>
        </w:tc>
      </w:tr>
      <w:tr w:rsidR="00FC535C" w:rsidRPr="008B00DF" w:rsidTr="00FC535C">
        <w:trPr>
          <w:trHeight w:val="299"/>
        </w:trPr>
        <w:tc>
          <w:tcPr>
            <w:tcW w:w="8296" w:type="dxa"/>
          </w:tcPr>
          <w:p w:rsidR="00FC535C" w:rsidRPr="008B00DF" w:rsidRDefault="00FC535C" w:rsidP="00B827C3">
            <w:pPr>
              <w:autoSpaceDE w:val="0"/>
              <w:autoSpaceDN w:val="0"/>
              <w:adjustRightInd w:val="0"/>
              <w:rPr>
                <w:color w:val="000000"/>
                <w:szCs w:val="24"/>
              </w:rPr>
            </w:pPr>
            <w:r w:rsidRPr="008B00DF">
              <w:rPr>
                <w:color w:val="000000"/>
                <w:szCs w:val="24"/>
              </w:rPr>
              <w:t>Ответ не дан</w:t>
            </w:r>
          </w:p>
        </w:tc>
        <w:tc>
          <w:tcPr>
            <w:tcW w:w="1049" w:type="dxa"/>
          </w:tcPr>
          <w:p w:rsidR="00FC535C" w:rsidRPr="008B00DF" w:rsidRDefault="00FC535C" w:rsidP="00B827C3">
            <w:pPr>
              <w:autoSpaceDE w:val="0"/>
              <w:autoSpaceDN w:val="0"/>
              <w:adjustRightInd w:val="0"/>
              <w:rPr>
                <w:bCs/>
                <w:szCs w:val="24"/>
              </w:rPr>
            </w:pPr>
            <w:r w:rsidRPr="008B00DF">
              <w:rPr>
                <w:bCs/>
                <w:szCs w:val="24"/>
              </w:rPr>
              <w:t>0</w:t>
            </w:r>
          </w:p>
        </w:tc>
      </w:tr>
    </w:tbl>
    <w:p w:rsidR="00FC535C" w:rsidRDefault="00FC535C" w:rsidP="00FC535C">
      <w:pPr>
        <w:spacing w:after="0" w:line="360" w:lineRule="auto"/>
        <w:jc w:val="both"/>
        <w:rPr>
          <w:szCs w:val="24"/>
        </w:rPr>
      </w:pPr>
      <w:r>
        <w:rPr>
          <w:szCs w:val="24"/>
        </w:rPr>
        <w:t>Зачёт выставляется, если обучающийся набрал не менее 50 %  (7, 5 баллов).</w:t>
      </w:r>
    </w:p>
    <w:p w:rsidR="00FC535C" w:rsidRPr="00420D33" w:rsidRDefault="00FC535C" w:rsidP="00420D33">
      <w:pPr>
        <w:spacing w:after="0"/>
        <w:ind w:firstLine="708"/>
        <w:rPr>
          <w:b/>
        </w:rPr>
      </w:pPr>
    </w:p>
    <w:p w:rsidR="00420D33" w:rsidRDefault="00420D33" w:rsidP="00420D33">
      <w:pPr>
        <w:spacing w:after="0"/>
        <w:ind w:firstLine="708"/>
        <w:rPr>
          <w:b/>
        </w:rPr>
      </w:pPr>
      <w:r w:rsidRPr="00420D33">
        <w:rPr>
          <w:b/>
        </w:rPr>
        <w:t>Портфолио</w:t>
      </w:r>
    </w:p>
    <w:p w:rsidR="00C84230" w:rsidRDefault="00C84230" w:rsidP="00C84230">
      <w:pPr>
        <w:pStyle w:val="af2"/>
        <w:spacing w:after="0" w:line="100" w:lineRule="atLeast"/>
        <w:jc w:val="center"/>
      </w:pPr>
      <w:r>
        <w:rPr>
          <w:rFonts w:ascii="Times New Roman" w:hAnsi="Times New Roman" w:cs="Times New Roman"/>
          <w:sz w:val="24"/>
        </w:rPr>
        <w:t>Критерии экспертной оценки</w:t>
      </w:r>
    </w:p>
    <w:p w:rsidR="00C84230" w:rsidRDefault="00C84230" w:rsidP="00C84230">
      <w:pPr>
        <w:pStyle w:val="af2"/>
        <w:spacing w:after="0" w:line="100" w:lineRule="atLeast"/>
        <w:jc w:val="center"/>
      </w:pPr>
      <w:r>
        <w:rPr>
          <w:rFonts w:ascii="Times New Roman" w:hAnsi="Times New Roman" w:cs="Times New Roman"/>
          <w:sz w:val="24"/>
        </w:rPr>
        <w:t>1 тур (заочный)</w:t>
      </w:r>
    </w:p>
    <w:p w:rsidR="00C84230" w:rsidRDefault="00C84230" w:rsidP="00C84230">
      <w:pPr>
        <w:pStyle w:val="af2"/>
        <w:spacing w:after="0" w:line="100" w:lineRule="atLeast"/>
        <w:jc w:val="center"/>
      </w:pPr>
    </w:p>
    <w:tbl>
      <w:tblPr>
        <w:tblW w:w="0" w:type="auto"/>
        <w:tblInd w:w="-108" w:type="dxa"/>
        <w:tblBorders>
          <w:top w:val="single" w:sz="4" w:space="0" w:color="00000A"/>
          <w:left w:val="single" w:sz="4" w:space="0" w:color="00000A"/>
          <w:right w:val="single" w:sz="4" w:space="0" w:color="00000A"/>
        </w:tblBorders>
        <w:tblCellMar>
          <w:left w:w="10" w:type="dxa"/>
          <w:right w:w="10" w:type="dxa"/>
        </w:tblCellMar>
        <w:tblLook w:val="04A0" w:firstRow="1" w:lastRow="0" w:firstColumn="1" w:lastColumn="0" w:noHBand="0" w:noVBand="1"/>
      </w:tblPr>
      <w:tblGrid>
        <w:gridCol w:w="2507"/>
        <w:gridCol w:w="561"/>
        <w:gridCol w:w="6385"/>
      </w:tblGrid>
      <w:tr w:rsidR="00C84230" w:rsidRPr="00A461D4" w:rsidTr="005F360D">
        <w:trPr>
          <w:cantSplit/>
          <w:trHeight w:val="275"/>
        </w:trPr>
        <w:tc>
          <w:tcPr>
            <w:tcW w:w="2507" w:type="dxa"/>
            <w:vMerge w:val="restart"/>
            <w:tcBorders>
              <w:top w:val="single" w:sz="4" w:space="0" w:color="00000A"/>
              <w:left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r w:rsidRPr="00A461D4">
              <w:rPr>
                <w:rFonts w:ascii="Times New Roman" w:hAnsi="Times New Roman"/>
              </w:rPr>
              <w:t>Выборка творческих работ демонстрирует нарастающую успешность</w:t>
            </w:r>
          </w:p>
        </w:tc>
        <w:tc>
          <w:tcPr>
            <w:tcW w:w="56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r w:rsidRPr="00A461D4">
              <w:rPr>
                <w:rFonts w:ascii="Times New Roman" w:hAnsi="Times New Roman" w:cs="Times New Roman"/>
              </w:rPr>
              <w:t>0</w:t>
            </w:r>
          </w:p>
        </w:tc>
        <w:tc>
          <w:tcPr>
            <w:tcW w:w="638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r w:rsidRPr="00A461D4">
              <w:rPr>
                <w:rFonts w:ascii="Times New Roman" w:hAnsi="Times New Roman" w:cs="Times New Roman"/>
              </w:rPr>
              <w:t>Рабочие материалы: творческие работы, диагностики и контрольные работы отсутствуют</w:t>
            </w:r>
          </w:p>
        </w:tc>
      </w:tr>
      <w:tr w:rsidR="00C84230" w:rsidRPr="00A461D4" w:rsidTr="005F360D">
        <w:trPr>
          <w:cantSplit/>
          <w:trHeight w:val="275"/>
        </w:trPr>
        <w:tc>
          <w:tcPr>
            <w:tcW w:w="2507" w:type="dxa"/>
            <w:vMerge/>
            <w:tcBorders>
              <w:left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p>
        </w:tc>
        <w:tc>
          <w:tcPr>
            <w:tcW w:w="56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r w:rsidRPr="00A461D4">
              <w:rPr>
                <w:rFonts w:ascii="Times New Roman" w:hAnsi="Times New Roman" w:cs="Times New Roman"/>
              </w:rPr>
              <w:t>1</w:t>
            </w:r>
          </w:p>
        </w:tc>
        <w:tc>
          <w:tcPr>
            <w:tcW w:w="638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r w:rsidRPr="00A461D4">
              <w:rPr>
                <w:rFonts w:ascii="Times New Roman" w:hAnsi="Times New Roman" w:cs="Times New Roman"/>
              </w:rPr>
              <w:t>Представлены творческие работы, диагностики или контрольные работы, по которым трудно проследить динамику развития</w:t>
            </w:r>
          </w:p>
        </w:tc>
      </w:tr>
      <w:tr w:rsidR="00C84230" w:rsidRPr="00A461D4" w:rsidTr="005F360D">
        <w:trPr>
          <w:cantSplit/>
          <w:trHeight w:val="275"/>
        </w:trPr>
        <w:tc>
          <w:tcPr>
            <w:tcW w:w="2507" w:type="dxa"/>
            <w:vMerge/>
            <w:tcBorders>
              <w:left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p>
        </w:tc>
        <w:tc>
          <w:tcPr>
            <w:tcW w:w="56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r w:rsidRPr="00A461D4">
              <w:rPr>
                <w:rFonts w:ascii="Times New Roman" w:hAnsi="Times New Roman" w:cs="Times New Roman"/>
              </w:rPr>
              <w:t>2</w:t>
            </w:r>
          </w:p>
        </w:tc>
        <w:tc>
          <w:tcPr>
            <w:tcW w:w="638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r w:rsidRPr="00A461D4">
              <w:rPr>
                <w:rFonts w:ascii="Times New Roman" w:hAnsi="Times New Roman" w:cs="Times New Roman"/>
              </w:rPr>
              <w:t xml:space="preserve">Представлены выборочные  творческие работы, некоторые диагностики или контрольные работы, но не в полном объеме </w:t>
            </w:r>
          </w:p>
        </w:tc>
      </w:tr>
      <w:tr w:rsidR="00C84230" w:rsidRPr="00A461D4" w:rsidTr="005F360D">
        <w:trPr>
          <w:cantSplit/>
          <w:trHeight w:val="275"/>
        </w:trPr>
        <w:tc>
          <w:tcPr>
            <w:tcW w:w="2507" w:type="dxa"/>
            <w:vMerge/>
            <w:tcBorders>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p>
        </w:tc>
        <w:tc>
          <w:tcPr>
            <w:tcW w:w="56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r w:rsidRPr="00A461D4">
              <w:rPr>
                <w:rFonts w:ascii="Times New Roman" w:hAnsi="Times New Roman" w:cs="Times New Roman"/>
              </w:rPr>
              <w:t>3</w:t>
            </w:r>
          </w:p>
        </w:tc>
        <w:tc>
          <w:tcPr>
            <w:tcW w:w="638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r w:rsidRPr="00A461D4">
              <w:rPr>
                <w:rFonts w:ascii="Times New Roman" w:hAnsi="Times New Roman" w:cs="Times New Roman"/>
              </w:rPr>
              <w:t xml:space="preserve">Представлены лучшие творческие работы, диагностики и контрольные работы за период обучения, где прослеживается нарастающая успешность </w:t>
            </w:r>
          </w:p>
        </w:tc>
      </w:tr>
      <w:tr w:rsidR="00C84230" w:rsidRPr="00A461D4" w:rsidTr="005F360D">
        <w:trPr>
          <w:cantSplit/>
          <w:trHeight w:val="90"/>
        </w:trPr>
        <w:tc>
          <w:tcPr>
            <w:tcW w:w="2507" w:type="dxa"/>
            <w:vMerge w:val="restart"/>
            <w:tcBorders>
              <w:top w:val="single" w:sz="4" w:space="0" w:color="00000A"/>
              <w:left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ind w:left="113" w:right="113"/>
            </w:pPr>
            <w:r w:rsidRPr="00A461D4">
              <w:rPr>
                <w:rFonts w:ascii="Times New Roman" w:hAnsi="Times New Roman"/>
              </w:rPr>
              <w:t>Собрание исследовательских и проектных работ ученика с приложениями самих работ: текстов, документов, фотографий.</w:t>
            </w:r>
          </w:p>
        </w:tc>
        <w:tc>
          <w:tcPr>
            <w:tcW w:w="56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r w:rsidRPr="00A461D4">
              <w:rPr>
                <w:rFonts w:ascii="Times New Roman" w:hAnsi="Times New Roman" w:cs="Times New Roman"/>
              </w:rPr>
              <w:t>0</w:t>
            </w:r>
          </w:p>
        </w:tc>
        <w:tc>
          <w:tcPr>
            <w:tcW w:w="638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r w:rsidRPr="00A461D4">
              <w:rPr>
                <w:rFonts w:ascii="Times New Roman" w:hAnsi="Times New Roman" w:cs="Times New Roman"/>
              </w:rPr>
              <w:t>Исследовательские и проектные работы отсутствуют</w:t>
            </w:r>
          </w:p>
        </w:tc>
      </w:tr>
      <w:tr w:rsidR="00C84230" w:rsidRPr="00A461D4" w:rsidTr="005F360D">
        <w:trPr>
          <w:cantSplit/>
          <w:trHeight w:val="90"/>
        </w:trPr>
        <w:tc>
          <w:tcPr>
            <w:tcW w:w="2507" w:type="dxa"/>
            <w:vMerge/>
            <w:tcBorders>
              <w:left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ind w:left="113" w:right="113"/>
            </w:pPr>
          </w:p>
        </w:tc>
        <w:tc>
          <w:tcPr>
            <w:tcW w:w="56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r w:rsidRPr="00A461D4">
              <w:rPr>
                <w:rFonts w:ascii="Times New Roman" w:hAnsi="Times New Roman" w:cs="Times New Roman"/>
              </w:rPr>
              <w:t>1</w:t>
            </w:r>
          </w:p>
        </w:tc>
        <w:tc>
          <w:tcPr>
            <w:tcW w:w="638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r w:rsidRPr="00A461D4">
              <w:rPr>
                <w:rFonts w:ascii="Times New Roman" w:hAnsi="Times New Roman" w:cs="Times New Roman"/>
              </w:rPr>
              <w:t>Наличие сообщений к урокам</w:t>
            </w:r>
          </w:p>
        </w:tc>
      </w:tr>
      <w:tr w:rsidR="00C84230" w:rsidRPr="00A461D4" w:rsidTr="005F360D">
        <w:trPr>
          <w:cantSplit/>
          <w:trHeight w:val="90"/>
        </w:trPr>
        <w:tc>
          <w:tcPr>
            <w:tcW w:w="2507" w:type="dxa"/>
            <w:vMerge/>
            <w:tcBorders>
              <w:left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p>
        </w:tc>
        <w:tc>
          <w:tcPr>
            <w:tcW w:w="56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r w:rsidRPr="00A461D4">
              <w:rPr>
                <w:rFonts w:ascii="Times New Roman" w:hAnsi="Times New Roman" w:cs="Times New Roman"/>
              </w:rPr>
              <w:t>2</w:t>
            </w:r>
          </w:p>
        </w:tc>
        <w:tc>
          <w:tcPr>
            <w:tcW w:w="638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r w:rsidRPr="00A461D4">
              <w:rPr>
                <w:rFonts w:ascii="Times New Roman" w:hAnsi="Times New Roman" w:cs="Times New Roman"/>
              </w:rPr>
              <w:t>Наличие  проектных и исследовательских работ, выполненных в ходе урока или при подготовке к уроку.</w:t>
            </w:r>
          </w:p>
        </w:tc>
      </w:tr>
      <w:tr w:rsidR="00C84230" w:rsidRPr="00A461D4" w:rsidTr="005F360D">
        <w:trPr>
          <w:cantSplit/>
          <w:trHeight w:val="90"/>
        </w:trPr>
        <w:tc>
          <w:tcPr>
            <w:tcW w:w="2507" w:type="dxa"/>
            <w:vMerge/>
            <w:tcBorders>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p>
        </w:tc>
        <w:tc>
          <w:tcPr>
            <w:tcW w:w="56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r w:rsidRPr="00A461D4">
              <w:rPr>
                <w:rFonts w:ascii="Times New Roman" w:hAnsi="Times New Roman" w:cs="Times New Roman"/>
              </w:rPr>
              <w:t>3</w:t>
            </w:r>
          </w:p>
        </w:tc>
        <w:tc>
          <w:tcPr>
            <w:tcW w:w="638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r w:rsidRPr="00A461D4">
              <w:rPr>
                <w:rFonts w:ascii="Times New Roman" w:hAnsi="Times New Roman" w:cs="Times New Roman"/>
              </w:rPr>
              <w:t xml:space="preserve">Наличие нескольких проектных и исследовательских работ, </w:t>
            </w:r>
            <w:bookmarkStart w:id="22" w:name="__DdeLink__346_699102765"/>
            <w:r w:rsidRPr="00A461D4">
              <w:rPr>
                <w:rFonts w:ascii="Times New Roman" w:hAnsi="Times New Roman" w:cs="Times New Roman"/>
              </w:rPr>
              <w:t>выполненных в ходе урока или при подготовке к уроку</w:t>
            </w:r>
            <w:bookmarkEnd w:id="22"/>
            <w:r w:rsidRPr="00A461D4">
              <w:rPr>
                <w:rFonts w:ascii="Times New Roman" w:hAnsi="Times New Roman" w:cs="Times New Roman"/>
              </w:rPr>
              <w:t>, представленных на конкурс с подтверждением участия (свидетельство, диплом и т.д.)</w:t>
            </w:r>
          </w:p>
        </w:tc>
      </w:tr>
      <w:tr w:rsidR="00C84230" w:rsidRPr="00A461D4" w:rsidTr="005F360D">
        <w:trPr>
          <w:cantSplit/>
          <w:trHeight w:val="90"/>
        </w:trPr>
        <w:tc>
          <w:tcPr>
            <w:tcW w:w="2507" w:type="dxa"/>
            <w:vMerge w:val="restart"/>
            <w:tcBorders>
              <w:top w:val="single" w:sz="4" w:space="0" w:color="00000A"/>
              <w:left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r w:rsidRPr="00A461D4">
              <w:rPr>
                <w:rFonts w:ascii="Times New Roman" w:hAnsi="Times New Roman"/>
              </w:rPr>
              <w:t>Индивидуальные образовательные достижения школьника</w:t>
            </w:r>
          </w:p>
        </w:tc>
        <w:tc>
          <w:tcPr>
            <w:tcW w:w="56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r w:rsidRPr="00A461D4">
              <w:rPr>
                <w:rFonts w:ascii="Times New Roman" w:hAnsi="Times New Roman" w:cs="Times New Roman"/>
              </w:rPr>
              <w:t>0</w:t>
            </w:r>
          </w:p>
        </w:tc>
        <w:tc>
          <w:tcPr>
            <w:tcW w:w="638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r w:rsidRPr="00A461D4">
              <w:rPr>
                <w:rFonts w:ascii="Times New Roman" w:hAnsi="Times New Roman" w:cs="Times New Roman"/>
              </w:rPr>
              <w:t>Не участвовал в интеллектуальных ,творческих   конкурсах и спортивных  соревнованиях</w:t>
            </w:r>
          </w:p>
        </w:tc>
      </w:tr>
      <w:tr w:rsidR="00C84230" w:rsidRPr="00A461D4" w:rsidTr="005F360D">
        <w:trPr>
          <w:cantSplit/>
          <w:trHeight w:val="90"/>
        </w:trPr>
        <w:tc>
          <w:tcPr>
            <w:tcW w:w="2507" w:type="dxa"/>
            <w:vMerge/>
            <w:tcBorders>
              <w:left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p>
        </w:tc>
        <w:tc>
          <w:tcPr>
            <w:tcW w:w="56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r w:rsidRPr="00A461D4">
              <w:rPr>
                <w:rFonts w:ascii="Times New Roman" w:hAnsi="Times New Roman" w:cs="Times New Roman"/>
              </w:rPr>
              <w:t>1</w:t>
            </w:r>
          </w:p>
        </w:tc>
        <w:tc>
          <w:tcPr>
            <w:tcW w:w="638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r w:rsidRPr="00A461D4">
              <w:rPr>
                <w:rFonts w:ascii="Times New Roman" w:hAnsi="Times New Roman" w:cs="Times New Roman"/>
              </w:rPr>
              <w:t>Классный уровень – победитель. Школьный, муниципальный, региональный, всероссийский уровень – участник.</w:t>
            </w:r>
          </w:p>
        </w:tc>
      </w:tr>
      <w:tr w:rsidR="00C84230" w:rsidRPr="00A461D4" w:rsidTr="005F360D">
        <w:trPr>
          <w:cantSplit/>
          <w:trHeight w:val="433"/>
        </w:trPr>
        <w:tc>
          <w:tcPr>
            <w:tcW w:w="2507" w:type="dxa"/>
            <w:vMerge/>
            <w:tcBorders>
              <w:left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p>
        </w:tc>
        <w:tc>
          <w:tcPr>
            <w:tcW w:w="56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r w:rsidRPr="00A461D4">
              <w:rPr>
                <w:rFonts w:ascii="Times New Roman" w:hAnsi="Times New Roman" w:cs="Times New Roman"/>
              </w:rPr>
              <w:t>2</w:t>
            </w:r>
          </w:p>
        </w:tc>
        <w:tc>
          <w:tcPr>
            <w:tcW w:w="638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r w:rsidRPr="00A461D4">
              <w:rPr>
                <w:rFonts w:ascii="Times New Roman" w:hAnsi="Times New Roman" w:cs="Times New Roman"/>
              </w:rPr>
              <w:t>Школьный, муниципальный, региональный, всероссийский уровень – призер.</w:t>
            </w:r>
          </w:p>
        </w:tc>
      </w:tr>
      <w:tr w:rsidR="00C84230" w:rsidRPr="00A461D4" w:rsidTr="005F360D">
        <w:trPr>
          <w:cantSplit/>
          <w:trHeight w:val="90"/>
        </w:trPr>
        <w:tc>
          <w:tcPr>
            <w:tcW w:w="2507" w:type="dxa"/>
            <w:vMerge/>
            <w:tcBorders>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p>
        </w:tc>
        <w:tc>
          <w:tcPr>
            <w:tcW w:w="56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r w:rsidRPr="00A461D4">
              <w:rPr>
                <w:rFonts w:ascii="Times New Roman" w:hAnsi="Times New Roman" w:cs="Times New Roman"/>
              </w:rPr>
              <w:t>3</w:t>
            </w:r>
          </w:p>
        </w:tc>
        <w:tc>
          <w:tcPr>
            <w:tcW w:w="638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r w:rsidRPr="00A461D4">
              <w:rPr>
                <w:rFonts w:ascii="Times New Roman" w:hAnsi="Times New Roman" w:cs="Times New Roman"/>
              </w:rPr>
              <w:t>Школьный, муниципальный, региональный, всероссийский уровень – победитель.</w:t>
            </w:r>
          </w:p>
        </w:tc>
      </w:tr>
      <w:tr w:rsidR="00C84230" w:rsidRPr="00A461D4" w:rsidTr="005F360D">
        <w:trPr>
          <w:cantSplit/>
          <w:trHeight w:val="185"/>
        </w:trPr>
        <w:tc>
          <w:tcPr>
            <w:tcW w:w="2507" w:type="dxa"/>
            <w:vMerge w:val="restart"/>
            <w:tcBorders>
              <w:top w:val="single" w:sz="4" w:space="0" w:color="00000A"/>
              <w:left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5F360D">
            <w:pPr>
              <w:pStyle w:val="af2"/>
              <w:spacing w:after="0"/>
              <w:jc w:val="center"/>
              <w:rPr>
                <w:rFonts w:ascii="Times New Roman" w:hAnsi="Times New Roman"/>
              </w:rPr>
            </w:pPr>
            <w:r w:rsidRPr="00A461D4">
              <w:rPr>
                <w:rFonts w:ascii="Times New Roman" w:hAnsi="Times New Roman"/>
              </w:rPr>
              <w:t xml:space="preserve">Характеристики отношения ученика к различным видам деятельности, представленные </w:t>
            </w:r>
            <w:r w:rsidRPr="00A461D4">
              <w:rPr>
                <w:rFonts w:ascii="Times New Roman" w:hAnsi="Times New Roman"/>
              </w:rPr>
              <w:lastRenderedPageBreak/>
              <w:t xml:space="preserve">учителями, родителями, педагогами </w:t>
            </w:r>
          </w:p>
        </w:tc>
        <w:tc>
          <w:tcPr>
            <w:tcW w:w="56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r w:rsidRPr="00A461D4">
              <w:rPr>
                <w:rFonts w:ascii="Times New Roman" w:hAnsi="Times New Roman" w:cs="Times New Roman"/>
              </w:rPr>
              <w:lastRenderedPageBreak/>
              <w:t>0</w:t>
            </w:r>
          </w:p>
        </w:tc>
        <w:tc>
          <w:tcPr>
            <w:tcW w:w="638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r w:rsidRPr="00A461D4">
              <w:rPr>
                <w:rFonts w:ascii="Times New Roman" w:hAnsi="Times New Roman" w:cs="Times New Roman"/>
              </w:rPr>
              <w:t xml:space="preserve">Отсутствуют </w:t>
            </w:r>
          </w:p>
        </w:tc>
      </w:tr>
      <w:tr w:rsidR="00C84230" w:rsidRPr="00A461D4" w:rsidTr="005F360D">
        <w:trPr>
          <w:cantSplit/>
          <w:trHeight w:val="185"/>
        </w:trPr>
        <w:tc>
          <w:tcPr>
            <w:tcW w:w="2507" w:type="dxa"/>
            <w:vMerge/>
            <w:tcBorders>
              <w:left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p>
        </w:tc>
        <w:tc>
          <w:tcPr>
            <w:tcW w:w="56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r w:rsidRPr="00A461D4">
              <w:rPr>
                <w:rFonts w:ascii="Times New Roman" w:hAnsi="Times New Roman" w:cs="Times New Roman"/>
              </w:rPr>
              <w:t>1</w:t>
            </w:r>
          </w:p>
        </w:tc>
        <w:tc>
          <w:tcPr>
            <w:tcW w:w="638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r w:rsidRPr="00A461D4">
              <w:rPr>
                <w:rFonts w:ascii="Times New Roman" w:hAnsi="Times New Roman" w:cs="Times New Roman"/>
              </w:rPr>
              <w:t>Наличие отзывов или благодарностей от родителей и одноклассников</w:t>
            </w:r>
          </w:p>
        </w:tc>
      </w:tr>
      <w:tr w:rsidR="00C84230" w:rsidRPr="00A461D4" w:rsidTr="005F360D">
        <w:trPr>
          <w:cantSplit/>
          <w:trHeight w:val="185"/>
        </w:trPr>
        <w:tc>
          <w:tcPr>
            <w:tcW w:w="2507" w:type="dxa"/>
            <w:vMerge/>
            <w:tcBorders>
              <w:left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p>
        </w:tc>
        <w:tc>
          <w:tcPr>
            <w:tcW w:w="56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r w:rsidRPr="00A461D4">
              <w:rPr>
                <w:rFonts w:ascii="Times New Roman" w:hAnsi="Times New Roman" w:cs="Times New Roman"/>
              </w:rPr>
              <w:t>2</w:t>
            </w:r>
          </w:p>
        </w:tc>
        <w:tc>
          <w:tcPr>
            <w:tcW w:w="638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r w:rsidRPr="00A461D4">
              <w:rPr>
                <w:rFonts w:ascii="Times New Roman" w:hAnsi="Times New Roman" w:cs="Times New Roman"/>
              </w:rPr>
              <w:t>Наличие отзывов или благодарностей от учителя, родителей и одноклассников</w:t>
            </w:r>
          </w:p>
        </w:tc>
      </w:tr>
      <w:tr w:rsidR="005F360D" w:rsidRPr="00A461D4" w:rsidTr="00611EA0">
        <w:trPr>
          <w:cantSplit/>
          <w:trHeight w:val="830"/>
        </w:trPr>
        <w:tc>
          <w:tcPr>
            <w:tcW w:w="2507" w:type="dxa"/>
            <w:vMerge/>
            <w:tcBorders>
              <w:left w:val="single" w:sz="4" w:space="0" w:color="00000A"/>
              <w:right w:val="single" w:sz="4" w:space="0" w:color="00000A"/>
            </w:tcBorders>
            <w:shd w:val="clear" w:color="auto" w:fill="FFFFFF"/>
            <w:tcMar>
              <w:top w:w="0" w:type="dxa"/>
              <w:left w:w="108" w:type="dxa"/>
              <w:bottom w:w="0" w:type="dxa"/>
              <w:right w:w="108" w:type="dxa"/>
            </w:tcMar>
          </w:tcPr>
          <w:p w:rsidR="005F360D" w:rsidRPr="00A461D4" w:rsidRDefault="005F360D" w:rsidP="00C84230">
            <w:pPr>
              <w:pStyle w:val="af2"/>
              <w:spacing w:after="0"/>
            </w:pPr>
          </w:p>
        </w:tc>
        <w:tc>
          <w:tcPr>
            <w:tcW w:w="561" w:type="dxa"/>
            <w:tcBorders>
              <w:top w:val="single" w:sz="4" w:space="0" w:color="00000A"/>
              <w:left w:val="single" w:sz="4" w:space="0" w:color="00000A"/>
              <w:right w:val="single" w:sz="4" w:space="0" w:color="00000A"/>
            </w:tcBorders>
            <w:shd w:val="clear" w:color="auto" w:fill="FFFFFF"/>
            <w:tcMar>
              <w:top w:w="0" w:type="dxa"/>
              <w:left w:w="108" w:type="dxa"/>
              <w:bottom w:w="0" w:type="dxa"/>
              <w:right w:w="108" w:type="dxa"/>
            </w:tcMar>
          </w:tcPr>
          <w:p w:rsidR="005F360D" w:rsidRPr="00A461D4" w:rsidRDefault="005F360D" w:rsidP="00C84230">
            <w:pPr>
              <w:pStyle w:val="af2"/>
              <w:spacing w:after="0"/>
              <w:jc w:val="center"/>
              <w:rPr>
                <w:rFonts w:ascii="Times New Roman" w:hAnsi="Times New Roman" w:cs="Times New Roman"/>
              </w:rPr>
            </w:pPr>
            <w:r w:rsidRPr="00A461D4">
              <w:rPr>
                <w:rFonts w:ascii="Times New Roman" w:hAnsi="Times New Roman" w:cs="Times New Roman"/>
              </w:rPr>
              <w:t>3</w:t>
            </w:r>
          </w:p>
        </w:tc>
        <w:tc>
          <w:tcPr>
            <w:tcW w:w="6385" w:type="dxa"/>
            <w:tcBorders>
              <w:top w:val="single" w:sz="4" w:space="0" w:color="00000A"/>
              <w:left w:val="single" w:sz="4" w:space="0" w:color="00000A"/>
              <w:right w:val="single" w:sz="4" w:space="0" w:color="00000A"/>
            </w:tcBorders>
            <w:shd w:val="clear" w:color="auto" w:fill="FFFFFF"/>
            <w:tcMar>
              <w:top w:w="0" w:type="dxa"/>
              <w:left w:w="108" w:type="dxa"/>
              <w:bottom w:w="0" w:type="dxa"/>
              <w:right w:w="108" w:type="dxa"/>
            </w:tcMar>
          </w:tcPr>
          <w:p w:rsidR="005F360D" w:rsidRPr="00A461D4" w:rsidRDefault="005F360D" w:rsidP="00C84230">
            <w:pPr>
              <w:pStyle w:val="af2"/>
              <w:spacing w:after="0"/>
              <w:rPr>
                <w:rFonts w:ascii="Times New Roman" w:hAnsi="Times New Roman" w:cs="Times New Roman"/>
              </w:rPr>
            </w:pPr>
            <w:r w:rsidRPr="00A461D4">
              <w:rPr>
                <w:rFonts w:ascii="Times New Roman" w:hAnsi="Times New Roman" w:cs="Times New Roman"/>
              </w:rPr>
              <w:t>Наличие отзывов или благодарностей от учителя, родителей,  одноклассников, педагогов доп.образования.</w:t>
            </w:r>
          </w:p>
        </w:tc>
      </w:tr>
      <w:tr w:rsidR="00C84230" w:rsidRPr="00A461D4" w:rsidTr="005F360D">
        <w:trPr>
          <w:cantSplit/>
          <w:trHeight w:val="185"/>
        </w:trPr>
        <w:tc>
          <w:tcPr>
            <w:tcW w:w="2507" w:type="dxa"/>
            <w:vMerge w:val="restart"/>
            <w:tcBorders>
              <w:top w:val="single" w:sz="4" w:space="0" w:color="00000A"/>
              <w:left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ind w:left="113" w:right="113"/>
            </w:pPr>
            <w:r w:rsidRPr="00A461D4">
              <w:rPr>
                <w:rFonts w:ascii="Times New Roman" w:hAnsi="Times New Roman"/>
              </w:rPr>
              <w:lastRenderedPageBreak/>
              <w:t>Соблюдение структуры оформления портфолио</w:t>
            </w:r>
          </w:p>
          <w:p w:rsidR="00C84230" w:rsidRPr="00A461D4" w:rsidRDefault="00C84230" w:rsidP="00C84230">
            <w:pPr>
              <w:pStyle w:val="af2"/>
              <w:spacing w:after="0"/>
              <w:jc w:val="center"/>
            </w:pPr>
          </w:p>
        </w:tc>
        <w:tc>
          <w:tcPr>
            <w:tcW w:w="56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r w:rsidRPr="00A461D4">
              <w:rPr>
                <w:rFonts w:ascii="Times New Roman" w:hAnsi="Times New Roman" w:cs="Times New Roman"/>
              </w:rPr>
              <w:t>0</w:t>
            </w:r>
          </w:p>
        </w:tc>
        <w:tc>
          <w:tcPr>
            <w:tcW w:w="638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r w:rsidRPr="00A461D4">
              <w:rPr>
                <w:rFonts w:ascii="Times New Roman" w:hAnsi="Times New Roman" w:cs="Times New Roman"/>
              </w:rPr>
              <w:t>Отсутствует структура, хаотичное представление материала</w:t>
            </w:r>
          </w:p>
        </w:tc>
      </w:tr>
      <w:tr w:rsidR="00C84230" w:rsidRPr="00A461D4" w:rsidTr="005F360D">
        <w:trPr>
          <w:cantSplit/>
          <w:trHeight w:val="185"/>
        </w:trPr>
        <w:tc>
          <w:tcPr>
            <w:tcW w:w="2507" w:type="dxa"/>
            <w:vMerge/>
            <w:tcBorders>
              <w:left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p>
        </w:tc>
        <w:tc>
          <w:tcPr>
            <w:tcW w:w="56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r w:rsidRPr="00A461D4">
              <w:rPr>
                <w:rFonts w:ascii="Times New Roman" w:hAnsi="Times New Roman" w:cs="Times New Roman"/>
              </w:rPr>
              <w:t>1</w:t>
            </w:r>
          </w:p>
        </w:tc>
        <w:tc>
          <w:tcPr>
            <w:tcW w:w="638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r w:rsidRPr="00A461D4">
              <w:rPr>
                <w:rFonts w:ascii="Times New Roman" w:hAnsi="Times New Roman" w:cs="Times New Roman"/>
              </w:rPr>
              <w:t>Наличие 1-3 блоков (разделов) в структуре Портфолио</w:t>
            </w:r>
          </w:p>
        </w:tc>
      </w:tr>
      <w:tr w:rsidR="00C84230" w:rsidRPr="00A461D4" w:rsidTr="005F360D">
        <w:trPr>
          <w:cantSplit/>
          <w:trHeight w:val="185"/>
        </w:trPr>
        <w:tc>
          <w:tcPr>
            <w:tcW w:w="2507" w:type="dxa"/>
            <w:vMerge/>
            <w:tcBorders>
              <w:left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p>
        </w:tc>
        <w:tc>
          <w:tcPr>
            <w:tcW w:w="561"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r w:rsidRPr="00A461D4">
              <w:rPr>
                <w:rFonts w:ascii="Times New Roman" w:hAnsi="Times New Roman" w:cs="Times New Roman"/>
              </w:rPr>
              <w:t>2</w:t>
            </w:r>
          </w:p>
        </w:tc>
        <w:tc>
          <w:tcPr>
            <w:tcW w:w="638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bookmarkStart w:id="23" w:name="__DdeLink__830_1705114479"/>
            <w:r w:rsidRPr="00A461D4">
              <w:rPr>
                <w:rFonts w:ascii="Times New Roman" w:hAnsi="Times New Roman" w:cs="Times New Roman"/>
              </w:rPr>
              <w:t>Наличие более 3 блоков в структуре Портфолио</w:t>
            </w:r>
            <w:bookmarkEnd w:id="23"/>
            <w:r w:rsidRPr="00A461D4">
              <w:rPr>
                <w:rFonts w:ascii="Times New Roman" w:hAnsi="Times New Roman" w:cs="Times New Roman"/>
              </w:rPr>
              <w:t>, но есть несоответствие вложенных документов разделу</w:t>
            </w:r>
          </w:p>
        </w:tc>
      </w:tr>
      <w:tr w:rsidR="00C84230" w:rsidRPr="00A461D4" w:rsidTr="005F360D">
        <w:trPr>
          <w:cantSplit/>
          <w:trHeight w:val="185"/>
        </w:trPr>
        <w:tc>
          <w:tcPr>
            <w:tcW w:w="2507" w:type="dxa"/>
            <w:vMerge/>
            <w:tcBorders>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p>
        </w:tc>
        <w:tc>
          <w:tcPr>
            <w:tcW w:w="561" w:type="dxa"/>
            <w:tcBorders>
              <w:top w:val="single" w:sz="4" w:space="0" w:color="00000A"/>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jc w:val="center"/>
            </w:pPr>
            <w:r w:rsidRPr="00A461D4">
              <w:rPr>
                <w:rFonts w:ascii="Times New Roman" w:hAnsi="Times New Roman" w:cs="Times New Roman"/>
              </w:rPr>
              <w:t>3</w:t>
            </w:r>
          </w:p>
        </w:tc>
        <w:tc>
          <w:tcPr>
            <w:tcW w:w="6385" w:type="dxa"/>
            <w:tcBorders>
              <w:top w:val="single" w:sz="4" w:space="0" w:color="00000A"/>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C84230" w:rsidRPr="00A461D4" w:rsidRDefault="00C84230" w:rsidP="00C84230">
            <w:pPr>
              <w:pStyle w:val="af2"/>
              <w:spacing w:after="0"/>
            </w:pPr>
            <w:r w:rsidRPr="00A461D4">
              <w:rPr>
                <w:rFonts w:ascii="Times New Roman" w:hAnsi="Times New Roman" w:cs="Times New Roman"/>
              </w:rPr>
              <w:t xml:space="preserve"> Материал представлен логически по 4 и более блокам (разделам).</w:t>
            </w:r>
          </w:p>
        </w:tc>
      </w:tr>
      <w:tr w:rsidR="00C84230" w:rsidRPr="00A461D4" w:rsidTr="005F360D">
        <w:trPr>
          <w:cantSplit/>
          <w:trHeight w:val="556"/>
        </w:trPr>
        <w:tc>
          <w:tcPr>
            <w:tcW w:w="250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C84230" w:rsidRPr="00A461D4" w:rsidRDefault="00C84230" w:rsidP="00C84230">
            <w:pPr>
              <w:pStyle w:val="af2"/>
              <w:spacing w:after="0"/>
              <w:jc w:val="center"/>
              <w:rPr>
                <w:color w:val="auto"/>
              </w:rPr>
            </w:pPr>
            <w:r w:rsidRPr="00A461D4">
              <w:rPr>
                <w:rFonts w:ascii="Times New Roman" w:hAnsi="Times New Roman" w:cs="Times New Roman"/>
                <w:color w:val="auto"/>
              </w:rPr>
              <w:t>Дополнительные баллы комиссии</w:t>
            </w:r>
          </w:p>
        </w:tc>
        <w:tc>
          <w:tcPr>
            <w:tcW w:w="56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C84230" w:rsidRPr="00A461D4" w:rsidRDefault="00C84230" w:rsidP="00C84230">
            <w:pPr>
              <w:pStyle w:val="af2"/>
              <w:spacing w:after="0"/>
              <w:jc w:val="center"/>
              <w:rPr>
                <w:color w:val="auto"/>
              </w:rPr>
            </w:pPr>
            <w:r w:rsidRPr="00A461D4">
              <w:rPr>
                <w:rFonts w:ascii="Times New Roman" w:hAnsi="Times New Roman" w:cs="Times New Roman"/>
                <w:color w:val="auto"/>
              </w:rPr>
              <w:t>0-1</w:t>
            </w:r>
          </w:p>
        </w:tc>
        <w:tc>
          <w:tcPr>
            <w:tcW w:w="638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C84230" w:rsidRPr="00A461D4" w:rsidRDefault="00C84230" w:rsidP="00C84230">
            <w:pPr>
              <w:pStyle w:val="af2"/>
              <w:spacing w:after="0"/>
              <w:rPr>
                <w:color w:val="auto"/>
              </w:rPr>
            </w:pPr>
            <w:r w:rsidRPr="00A461D4">
              <w:rPr>
                <w:rFonts w:ascii="Times New Roman" w:hAnsi="Times New Roman" w:cs="Times New Roman"/>
                <w:color w:val="auto"/>
              </w:rPr>
              <w:t xml:space="preserve">Каждый член жюри может добавить 1  балл и </w:t>
            </w:r>
            <w:r w:rsidRPr="00A461D4">
              <w:rPr>
                <w:rFonts w:ascii="Times New Roman" w:hAnsi="Times New Roman" w:cs="Times New Roman"/>
                <w:color w:val="auto"/>
                <w:u w:val="single"/>
              </w:rPr>
              <w:t>указать, за что.</w:t>
            </w:r>
          </w:p>
        </w:tc>
      </w:tr>
    </w:tbl>
    <w:p w:rsidR="00C84230" w:rsidRDefault="00C84230" w:rsidP="00C84230">
      <w:pPr>
        <w:pStyle w:val="af2"/>
        <w:spacing w:after="0" w:line="100" w:lineRule="atLeast"/>
        <w:jc w:val="center"/>
      </w:pPr>
    </w:p>
    <w:p w:rsidR="00C84230" w:rsidRDefault="00C84230" w:rsidP="00C84230">
      <w:pPr>
        <w:pStyle w:val="af2"/>
        <w:spacing w:after="0" w:line="100" w:lineRule="atLeast"/>
        <w:jc w:val="center"/>
      </w:pPr>
      <w:r>
        <w:rPr>
          <w:rFonts w:ascii="Times New Roman" w:hAnsi="Times New Roman" w:cs="Times New Roman"/>
          <w:sz w:val="24"/>
        </w:rPr>
        <w:t>Критерии экспертной оценки</w:t>
      </w:r>
    </w:p>
    <w:p w:rsidR="00C84230" w:rsidRDefault="00C84230" w:rsidP="00C84230">
      <w:pPr>
        <w:pStyle w:val="af2"/>
        <w:spacing w:after="0" w:line="100" w:lineRule="atLeast"/>
        <w:jc w:val="center"/>
      </w:pPr>
      <w:r>
        <w:rPr>
          <w:rFonts w:ascii="Times New Roman" w:hAnsi="Times New Roman" w:cs="Times New Roman"/>
          <w:sz w:val="24"/>
        </w:rPr>
        <w:t>Публичная защита (очный)</w:t>
      </w:r>
    </w:p>
    <w:p w:rsidR="00C84230" w:rsidRDefault="00C84230" w:rsidP="00C84230">
      <w:pPr>
        <w:pStyle w:val="af2"/>
        <w:spacing w:after="0" w:line="100" w:lineRule="atLeast"/>
        <w:jc w:val="center"/>
      </w:pPr>
    </w:p>
    <w:tbl>
      <w:tblPr>
        <w:tblW w:w="0" w:type="auto"/>
        <w:tblInd w:w="-108" w:type="dxa"/>
        <w:tblBorders>
          <w:top w:val="single" w:sz="4" w:space="0" w:color="00000A"/>
          <w:left w:val="single" w:sz="4" w:space="0" w:color="00000A"/>
          <w:right w:val="single" w:sz="4" w:space="0" w:color="00000A"/>
        </w:tblBorders>
        <w:tblCellMar>
          <w:left w:w="10" w:type="dxa"/>
          <w:right w:w="10" w:type="dxa"/>
        </w:tblCellMar>
        <w:tblLook w:val="04A0" w:firstRow="1" w:lastRow="0" w:firstColumn="1" w:lastColumn="0" w:noHBand="0" w:noVBand="1"/>
      </w:tblPr>
      <w:tblGrid>
        <w:gridCol w:w="2499"/>
        <w:gridCol w:w="560"/>
        <w:gridCol w:w="6394"/>
      </w:tblGrid>
      <w:tr w:rsidR="00C84230" w:rsidRPr="00C84230" w:rsidTr="00611EA0">
        <w:trPr>
          <w:cantSplit/>
          <w:trHeight w:val="275"/>
        </w:trPr>
        <w:tc>
          <w:tcPr>
            <w:tcW w:w="2517" w:type="dxa"/>
            <w:vMerge w:val="restart"/>
            <w:tcBorders>
              <w:top w:val="single" w:sz="4" w:space="0" w:color="00000A"/>
              <w:left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rPr>
                <w:sz w:val="20"/>
              </w:rPr>
            </w:pPr>
            <w:r w:rsidRPr="00C84230">
              <w:rPr>
                <w:rFonts w:ascii="Times New Roman" w:hAnsi="Times New Roman"/>
                <w:sz w:val="20"/>
              </w:rPr>
              <w:t>Владение вниманием аудитории</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jc w:val="center"/>
              <w:rPr>
                <w:sz w:val="20"/>
              </w:rPr>
            </w:pPr>
            <w:r w:rsidRPr="00C84230">
              <w:rPr>
                <w:rFonts w:ascii="Times New Roman" w:hAnsi="Times New Roman" w:cs="Times New Roman"/>
                <w:sz w:val="20"/>
              </w:rPr>
              <w:t>1</w:t>
            </w:r>
          </w:p>
        </w:tc>
        <w:tc>
          <w:tcPr>
            <w:tcW w:w="64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rPr>
                <w:sz w:val="20"/>
              </w:rPr>
            </w:pPr>
            <w:r w:rsidRPr="00C84230">
              <w:rPr>
                <w:rFonts w:ascii="Times New Roman" w:hAnsi="Times New Roman" w:cs="Times New Roman"/>
                <w:sz w:val="20"/>
              </w:rPr>
              <w:t>Выступление аудиторию не заинтересовало.</w:t>
            </w:r>
          </w:p>
        </w:tc>
      </w:tr>
      <w:tr w:rsidR="00C84230" w:rsidRPr="00C84230" w:rsidTr="00611EA0">
        <w:trPr>
          <w:cantSplit/>
          <w:trHeight w:val="275"/>
        </w:trPr>
        <w:tc>
          <w:tcPr>
            <w:tcW w:w="2517" w:type="dxa"/>
            <w:vMerge/>
            <w:tcBorders>
              <w:left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jc w:val="center"/>
              <w:rPr>
                <w:sz w:val="20"/>
              </w:rPr>
            </w:pP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jc w:val="center"/>
              <w:rPr>
                <w:sz w:val="20"/>
              </w:rPr>
            </w:pPr>
            <w:r w:rsidRPr="00C84230">
              <w:rPr>
                <w:rFonts w:ascii="Times New Roman" w:hAnsi="Times New Roman" w:cs="Times New Roman"/>
                <w:sz w:val="20"/>
              </w:rPr>
              <w:t>2</w:t>
            </w:r>
          </w:p>
        </w:tc>
        <w:tc>
          <w:tcPr>
            <w:tcW w:w="64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rPr>
                <w:sz w:val="20"/>
              </w:rPr>
            </w:pPr>
            <w:r w:rsidRPr="00C84230">
              <w:rPr>
                <w:rFonts w:ascii="Times New Roman" w:hAnsi="Times New Roman" w:cs="Times New Roman"/>
                <w:sz w:val="20"/>
              </w:rPr>
              <w:t xml:space="preserve">Выступление аудиторию заинтересовало. </w:t>
            </w:r>
          </w:p>
        </w:tc>
      </w:tr>
      <w:tr w:rsidR="00C84230" w:rsidRPr="00C84230" w:rsidTr="00611EA0">
        <w:trPr>
          <w:cantSplit/>
          <w:trHeight w:val="275"/>
        </w:trPr>
        <w:tc>
          <w:tcPr>
            <w:tcW w:w="2517" w:type="dxa"/>
            <w:vMerge/>
            <w:tcBorders>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jc w:val="center"/>
              <w:rPr>
                <w:sz w:val="20"/>
              </w:rPr>
            </w:pP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jc w:val="center"/>
              <w:rPr>
                <w:sz w:val="20"/>
              </w:rPr>
            </w:pPr>
            <w:r w:rsidRPr="00C84230">
              <w:rPr>
                <w:rFonts w:ascii="Times New Roman" w:hAnsi="Times New Roman" w:cs="Times New Roman"/>
                <w:sz w:val="20"/>
              </w:rPr>
              <w:t>3</w:t>
            </w:r>
          </w:p>
        </w:tc>
        <w:tc>
          <w:tcPr>
            <w:tcW w:w="64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rPr>
                <w:sz w:val="20"/>
              </w:rPr>
            </w:pPr>
            <w:r w:rsidRPr="00C84230">
              <w:rPr>
                <w:rFonts w:ascii="Times New Roman" w:hAnsi="Times New Roman" w:cs="Times New Roman"/>
                <w:sz w:val="20"/>
              </w:rPr>
              <w:t>Выступление интересное, эмоциональное. Аудитория внимательно слушала участника, задавала вопросы, на которые получала ответ.</w:t>
            </w:r>
          </w:p>
        </w:tc>
      </w:tr>
      <w:tr w:rsidR="00C84230" w:rsidRPr="00C84230" w:rsidTr="00611EA0">
        <w:trPr>
          <w:cantSplit/>
          <w:trHeight w:val="275"/>
        </w:trPr>
        <w:tc>
          <w:tcPr>
            <w:tcW w:w="2517" w:type="dxa"/>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jc w:val="center"/>
              <w:rPr>
                <w:sz w:val="20"/>
              </w:rPr>
            </w:pPr>
            <w:r w:rsidRPr="00C84230">
              <w:rPr>
                <w:rFonts w:ascii="Times New Roman" w:hAnsi="Times New Roman" w:cs="Times New Roman"/>
                <w:sz w:val="20"/>
              </w:rPr>
              <w:t>Логика изложения работы</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jc w:val="center"/>
              <w:rPr>
                <w:sz w:val="20"/>
              </w:rPr>
            </w:pPr>
            <w:r w:rsidRPr="00C84230">
              <w:rPr>
                <w:rFonts w:ascii="Times New Roman" w:hAnsi="Times New Roman" w:cs="Times New Roman"/>
                <w:sz w:val="20"/>
              </w:rPr>
              <w:t>1</w:t>
            </w:r>
          </w:p>
        </w:tc>
        <w:tc>
          <w:tcPr>
            <w:tcW w:w="64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rPr>
                <w:sz w:val="20"/>
              </w:rPr>
            </w:pPr>
            <w:r w:rsidRPr="00C84230">
              <w:rPr>
                <w:rFonts w:ascii="Times New Roman" w:hAnsi="Times New Roman" w:cs="Times New Roman"/>
                <w:sz w:val="20"/>
              </w:rPr>
              <w:t>Выступление построено неграмотно, не дает представления об участнике и его достижениях</w:t>
            </w:r>
          </w:p>
        </w:tc>
      </w:tr>
      <w:tr w:rsidR="00C84230" w:rsidRPr="00C84230" w:rsidTr="00611EA0">
        <w:trPr>
          <w:cantSplit/>
          <w:trHeight w:val="275"/>
        </w:trPr>
        <w:tc>
          <w:tcPr>
            <w:tcW w:w="2517"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rPr>
                <w:sz w:val="20"/>
              </w:rPr>
            </w:pP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jc w:val="center"/>
              <w:rPr>
                <w:sz w:val="20"/>
              </w:rPr>
            </w:pPr>
            <w:r w:rsidRPr="00C84230">
              <w:rPr>
                <w:rFonts w:ascii="Times New Roman" w:hAnsi="Times New Roman" w:cs="Times New Roman"/>
                <w:sz w:val="20"/>
              </w:rPr>
              <w:t>2</w:t>
            </w:r>
          </w:p>
        </w:tc>
        <w:tc>
          <w:tcPr>
            <w:tcW w:w="64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rPr>
                <w:sz w:val="20"/>
              </w:rPr>
            </w:pPr>
            <w:r w:rsidRPr="00C84230">
              <w:rPr>
                <w:rFonts w:ascii="Times New Roman" w:hAnsi="Times New Roman" w:cs="Times New Roman"/>
                <w:sz w:val="20"/>
              </w:rPr>
              <w:t>Выступление построено логично, но имеются отдельные недостатки</w:t>
            </w:r>
          </w:p>
        </w:tc>
      </w:tr>
      <w:tr w:rsidR="00C84230" w:rsidRPr="00C84230" w:rsidTr="00611EA0">
        <w:trPr>
          <w:cantSplit/>
          <w:trHeight w:val="275"/>
        </w:trPr>
        <w:tc>
          <w:tcPr>
            <w:tcW w:w="2517"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rPr>
                <w:sz w:val="20"/>
              </w:rPr>
            </w:pP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jc w:val="center"/>
              <w:rPr>
                <w:sz w:val="20"/>
              </w:rPr>
            </w:pPr>
            <w:r w:rsidRPr="00C84230">
              <w:rPr>
                <w:rFonts w:ascii="Times New Roman" w:hAnsi="Times New Roman" w:cs="Times New Roman"/>
                <w:sz w:val="20"/>
              </w:rPr>
              <w:t>3</w:t>
            </w:r>
          </w:p>
        </w:tc>
        <w:tc>
          <w:tcPr>
            <w:tcW w:w="64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rPr>
                <w:sz w:val="20"/>
              </w:rPr>
            </w:pPr>
            <w:r w:rsidRPr="00C84230">
              <w:rPr>
                <w:rFonts w:ascii="Times New Roman" w:hAnsi="Times New Roman" w:cs="Times New Roman"/>
                <w:sz w:val="20"/>
              </w:rPr>
              <w:t>Выступление построено логично, грамотно, дает ясное представление о структуре Портфолио  и достоинствах участника.</w:t>
            </w:r>
          </w:p>
        </w:tc>
      </w:tr>
      <w:tr w:rsidR="00C84230" w:rsidRPr="00C84230" w:rsidTr="00611EA0">
        <w:trPr>
          <w:cantSplit/>
          <w:trHeight w:val="90"/>
        </w:trPr>
        <w:tc>
          <w:tcPr>
            <w:tcW w:w="2517" w:type="dxa"/>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jc w:val="center"/>
              <w:rPr>
                <w:sz w:val="20"/>
              </w:rPr>
            </w:pPr>
            <w:r w:rsidRPr="00C84230">
              <w:rPr>
                <w:rFonts w:ascii="Times New Roman" w:hAnsi="Times New Roman"/>
                <w:sz w:val="20"/>
              </w:rPr>
              <w:t>Компетентность и эрудиция</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jc w:val="center"/>
              <w:rPr>
                <w:sz w:val="20"/>
              </w:rPr>
            </w:pPr>
            <w:r w:rsidRPr="00C84230">
              <w:rPr>
                <w:rFonts w:ascii="Times New Roman" w:hAnsi="Times New Roman" w:cs="Times New Roman"/>
                <w:sz w:val="20"/>
              </w:rPr>
              <w:t>1</w:t>
            </w:r>
          </w:p>
        </w:tc>
        <w:tc>
          <w:tcPr>
            <w:tcW w:w="64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rPr>
                <w:sz w:val="20"/>
              </w:rPr>
            </w:pPr>
            <w:r w:rsidRPr="00C84230">
              <w:rPr>
                <w:rFonts w:ascii="Times New Roman" w:hAnsi="Times New Roman" w:cs="Times New Roman"/>
                <w:sz w:val="20"/>
              </w:rPr>
              <w:t>Ответы на вопросы нечёткие, не дают представления об участнике.</w:t>
            </w:r>
          </w:p>
        </w:tc>
      </w:tr>
      <w:tr w:rsidR="00C84230" w:rsidRPr="00C84230" w:rsidTr="00611EA0">
        <w:trPr>
          <w:cantSplit/>
          <w:trHeight w:val="90"/>
        </w:trPr>
        <w:tc>
          <w:tcPr>
            <w:tcW w:w="2517"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rPr>
                <w:sz w:val="20"/>
              </w:rPr>
            </w:pP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jc w:val="center"/>
              <w:rPr>
                <w:sz w:val="20"/>
              </w:rPr>
            </w:pPr>
            <w:r w:rsidRPr="00C84230">
              <w:rPr>
                <w:rFonts w:ascii="Times New Roman" w:hAnsi="Times New Roman" w:cs="Times New Roman"/>
                <w:sz w:val="20"/>
              </w:rPr>
              <w:t>2</w:t>
            </w:r>
          </w:p>
        </w:tc>
        <w:tc>
          <w:tcPr>
            <w:tcW w:w="64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rPr>
                <w:sz w:val="20"/>
              </w:rPr>
            </w:pPr>
            <w:r w:rsidRPr="00C84230">
              <w:rPr>
                <w:rFonts w:ascii="Times New Roman" w:hAnsi="Times New Roman" w:cs="Times New Roman"/>
                <w:sz w:val="20"/>
              </w:rPr>
              <w:t>Ответы на вопросы неуверенные, недостаточно полные</w:t>
            </w:r>
          </w:p>
        </w:tc>
      </w:tr>
      <w:tr w:rsidR="00C84230" w:rsidRPr="00C84230" w:rsidTr="00611EA0">
        <w:trPr>
          <w:cantSplit/>
          <w:trHeight w:val="90"/>
        </w:trPr>
        <w:tc>
          <w:tcPr>
            <w:tcW w:w="2517"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rPr>
                <w:sz w:val="20"/>
              </w:rPr>
            </w:pP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jc w:val="center"/>
              <w:rPr>
                <w:sz w:val="20"/>
              </w:rPr>
            </w:pPr>
            <w:r w:rsidRPr="00C84230">
              <w:rPr>
                <w:rFonts w:ascii="Times New Roman" w:hAnsi="Times New Roman" w:cs="Times New Roman"/>
                <w:sz w:val="20"/>
              </w:rPr>
              <w:t>3</w:t>
            </w:r>
          </w:p>
        </w:tc>
        <w:tc>
          <w:tcPr>
            <w:tcW w:w="64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rPr>
                <w:sz w:val="20"/>
              </w:rPr>
            </w:pPr>
            <w:r w:rsidRPr="00C84230">
              <w:rPr>
                <w:rFonts w:ascii="Times New Roman" w:hAnsi="Times New Roman" w:cs="Times New Roman"/>
                <w:sz w:val="20"/>
              </w:rPr>
              <w:t>Участник продемонстрировал способность формулировать  ответы на вопросы и отстаивать свою точку зрения.</w:t>
            </w:r>
          </w:p>
        </w:tc>
      </w:tr>
      <w:tr w:rsidR="00C84230" w:rsidRPr="00C84230" w:rsidTr="00611EA0">
        <w:trPr>
          <w:cantSplit/>
          <w:trHeight w:val="90"/>
        </w:trPr>
        <w:tc>
          <w:tcPr>
            <w:tcW w:w="2517" w:type="dxa"/>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jc w:val="center"/>
              <w:rPr>
                <w:sz w:val="20"/>
              </w:rPr>
            </w:pPr>
            <w:r w:rsidRPr="00C84230">
              <w:rPr>
                <w:rFonts w:ascii="Times New Roman" w:hAnsi="Times New Roman" w:cs="Times New Roman"/>
                <w:sz w:val="20"/>
              </w:rPr>
              <w:t>Грамотная речь (культура речи)</w:t>
            </w: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jc w:val="center"/>
              <w:rPr>
                <w:sz w:val="20"/>
              </w:rPr>
            </w:pPr>
            <w:r w:rsidRPr="00C84230">
              <w:rPr>
                <w:rFonts w:ascii="Times New Roman" w:hAnsi="Times New Roman" w:cs="Times New Roman"/>
                <w:sz w:val="20"/>
              </w:rPr>
              <w:t>1</w:t>
            </w:r>
          </w:p>
        </w:tc>
        <w:tc>
          <w:tcPr>
            <w:tcW w:w="64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rPr>
                <w:sz w:val="20"/>
              </w:rPr>
            </w:pPr>
            <w:r w:rsidRPr="00C84230">
              <w:rPr>
                <w:rFonts w:ascii="Times New Roman" w:hAnsi="Times New Roman" w:cs="Times New Roman"/>
                <w:sz w:val="20"/>
              </w:rPr>
              <w:t>Текст читается с листа (презентации)</w:t>
            </w:r>
          </w:p>
        </w:tc>
      </w:tr>
      <w:tr w:rsidR="00C84230" w:rsidRPr="00C84230" w:rsidTr="00611EA0">
        <w:trPr>
          <w:cantSplit/>
          <w:trHeight w:val="90"/>
        </w:trPr>
        <w:tc>
          <w:tcPr>
            <w:tcW w:w="2517"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rPr>
                <w:sz w:val="20"/>
              </w:rPr>
            </w:pPr>
          </w:p>
        </w:tc>
        <w:tc>
          <w:tcPr>
            <w:tcW w:w="56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jc w:val="center"/>
              <w:rPr>
                <w:sz w:val="20"/>
              </w:rPr>
            </w:pPr>
            <w:r w:rsidRPr="00C84230">
              <w:rPr>
                <w:rFonts w:ascii="Times New Roman" w:hAnsi="Times New Roman" w:cs="Times New Roman"/>
                <w:sz w:val="20"/>
              </w:rPr>
              <w:t>2</w:t>
            </w:r>
          </w:p>
        </w:tc>
        <w:tc>
          <w:tcPr>
            <w:tcW w:w="648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rPr>
                <w:sz w:val="20"/>
              </w:rPr>
            </w:pPr>
            <w:r w:rsidRPr="00C84230">
              <w:rPr>
                <w:rFonts w:ascii="Times New Roman" w:hAnsi="Times New Roman" w:cs="Times New Roman"/>
                <w:sz w:val="20"/>
              </w:rPr>
              <w:t>Недостаточно грамотная и правильная речь.</w:t>
            </w:r>
          </w:p>
        </w:tc>
      </w:tr>
      <w:tr w:rsidR="00C84230" w:rsidRPr="00C84230" w:rsidTr="00611EA0">
        <w:trPr>
          <w:cantSplit/>
          <w:trHeight w:val="90"/>
        </w:trPr>
        <w:tc>
          <w:tcPr>
            <w:tcW w:w="2517"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rPr>
                <w:sz w:val="20"/>
              </w:rPr>
            </w:pPr>
          </w:p>
        </w:tc>
        <w:tc>
          <w:tcPr>
            <w:tcW w:w="565" w:type="dxa"/>
            <w:tcBorders>
              <w:top w:val="single" w:sz="4" w:space="0" w:color="00000A"/>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jc w:val="center"/>
              <w:rPr>
                <w:sz w:val="20"/>
              </w:rPr>
            </w:pPr>
            <w:r w:rsidRPr="00C84230">
              <w:rPr>
                <w:rFonts w:ascii="Times New Roman" w:hAnsi="Times New Roman" w:cs="Times New Roman"/>
                <w:sz w:val="20"/>
              </w:rPr>
              <w:t>3</w:t>
            </w:r>
          </w:p>
        </w:tc>
        <w:tc>
          <w:tcPr>
            <w:tcW w:w="6489" w:type="dxa"/>
            <w:tcBorders>
              <w:top w:val="single" w:sz="4" w:space="0" w:color="00000A"/>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rPr>
                <w:sz w:val="20"/>
              </w:rPr>
            </w:pPr>
            <w:r w:rsidRPr="00C84230">
              <w:rPr>
                <w:rFonts w:ascii="Times New Roman" w:hAnsi="Times New Roman" w:cs="Times New Roman"/>
                <w:sz w:val="20"/>
              </w:rPr>
              <w:t>Грамотная  речь, научный стиль изложения</w:t>
            </w:r>
          </w:p>
        </w:tc>
      </w:tr>
      <w:tr w:rsidR="00C84230" w:rsidRPr="00C84230" w:rsidTr="00C84230">
        <w:trPr>
          <w:cantSplit/>
          <w:trHeight w:val="520"/>
        </w:trPr>
        <w:tc>
          <w:tcPr>
            <w:tcW w:w="25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jc w:val="center"/>
              <w:rPr>
                <w:color w:val="auto"/>
                <w:sz w:val="20"/>
              </w:rPr>
            </w:pPr>
            <w:r w:rsidRPr="00C84230">
              <w:rPr>
                <w:rFonts w:ascii="Times New Roman" w:hAnsi="Times New Roman" w:cs="Times New Roman"/>
                <w:color w:val="auto"/>
                <w:sz w:val="20"/>
              </w:rPr>
              <w:t>Дополнительные баллы комиссии</w:t>
            </w:r>
          </w:p>
        </w:tc>
        <w:tc>
          <w:tcPr>
            <w:tcW w:w="565" w:type="dxa"/>
            <w:tcBorders>
              <w:top w:val="single" w:sz="4" w:space="0" w:color="00000A"/>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jc w:val="center"/>
              <w:rPr>
                <w:color w:val="auto"/>
                <w:sz w:val="20"/>
              </w:rPr>
            </w:pPr>
            <w:r w:rsidRPr="00C84230">
              <w:rPr>
                <w:rFonts w:ascii="Times New Roman" w:hAnsi="Times New Roman" w:cs="Times New Roman"/>
                <w:color w:val="auto"/>
                <w:sz w:val="20"/>
              </w:rPr>
              <w:t>1</w:t>
            </w:r>
          </w:p>
        </w:tc>
        <w:tc>
          <w:tcPr>
            <w:tcW w:w="6489" w:type="dxa"/>
            <w:tcBorders>
              <w:top w:val="single" w:sz="4" w:space="0" w:color="00000A"/>
              <w:left w:val="single" w:sz="4" w:space="0" w:color="00000A"/>
              <w:bottom w:val="single" w:sz="4" w:space="0" w:color="auto"/>
              <w:right w:val="single" w:sz="4" w:space="0" w:color="00000A"/>
            </w:tcBorders>
            <w:shd w:val="clear" w:color="auto" w:fill="FFFFFF"/>
            <w:tcMar>
              <w:top w:w="0" w:type="dxa"/>
              <w:left w:w="108" w:type="dxa"/>
              <w:bottom w:w="0" w:type="dxa"/>
              <w:right w:w="108" w:type="dxa"/>
            </w:tcMar>
          </w:tcPr>
          <w:p w:rsidR="00C84230" w:rsidRPr="00C84230" w:rsidRDefault="00C84230" w:rsidP="00C84230">
            <w:pPr>
              <w:pStyle w:val="af2"/>
              <w:spacing w:after="0"/>
              <w:rPr>
                <w:color w:val="auto"/>
                <w:sz w:val="20"/>
              </w:rPr>
            </w:pPr>
            <w:r w:rsidRPr="00C84230">
              <w:rPr>
                <w:rFonts w:ascii="Times New Roman" w:hAnsi="Times New Roman" w:cs="Times New Roman"/>
                <w:color w:val="auto"/>
                <w:sz w:val="20"/>
              </w:rPr>
              <w:t xml:space="preserve">Каждый член жюри может добавить 1  балл и </w:t>
            </w:r>
            <w:r w:rsidRPr="00C84230">
              <w:rPr>
                <w:rFonts w:ascii="Times New Roman" w:hAnsi="Times New Roman" w:cs="Times New Roman"/>
                <w:color w:val="auto"/>
                <w:sz w:val="20"/>
                <w:u w:val="single"/>
              </w:rPr>
              <w:t>указать, за что.</w:t>
            </w:r>
          </w:p>
        </w:tc>
      </w:tr>
    </w:tbl>
    <w:p w:rsidR="00BB0B54" w:rsidRPr="00420D33" w:rsidRDefault="00BB0B54" w:rsidP="00C84230">
      <w:pPr>
        <w:spacing w:after="0"/>
        <w:rPr>
          <w:b/>
        </w:rPr>
      </w:pPr>
    </w:p>
    <w:p w:rsidR="00420D33" w:rsidRDefault="00420D33" w:rsidP="00420D33">
      <w:pPr>
        <w:spacing w:after="0"/>
        <w:ind w:firstLine="708"/>
        <w:rPr>
          <w:b/>
        </w:rPr>
      </w:pPr>
      <w:r w:rsidRPr="00420D33">
        <w:rPr>
          <w:b/>
        </w:rPr>
        <w:t>Практикум по математике</w:t>
      </w:r>
    </w:p>
    <w:p w:rsidR="0025758B" w:rsidRPr="00A874D0" w:rsidRDefault="0025758B" w:rsidP="0025758B">
      <w:pPr>
        <w:shd w:val="clear" w:color="auto" w:fill="FFFFFF"/>
        <w:spacing w:after="0" w:line="259" w:lineRule="atLeast"/>
        <w:jc w:val="center"/>
        <w:rPr>
          <w:rFonts w:ascii="Helvetica" w:eastAsia="Times New Roman" w:hAnsi="Helvetica" w:cs="Helvetica"/>
          <w:color w:val="212121"/>
          <w:szCs w:val="24"/>
          <w:lang w:eastAsia="ru-RU"/>
        </w:rPr>
      </w:pPr>
      <w:r w:rsidRPr="00A874D0">
        <w:rPr>
          <w:rFonts w:eastAsia="Times New Roman"/>
          <w:b/>
          <w:bCs/>
          <w:color w:val="212121"/>
          <w:szCs w:val="24"/>
          <w:lang w:eastAsia="ru-RU"/>
        </w:rPr>
        <w:t xml:space="preserve">Ключи к тексту </w:t>
      </w:r>
    </w:p>
    <w:tbl>
      <w:tblPr>
        <w:tblW w:w="5000" w:type="pct"/>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1524"/>
        <w:gridCol w:w="3971"/>
        <w:gridCol w:w="3844"/>
      </w:tblGrid>
      <w:tr w:rsidR="0025758B" w:rsidRPr="0025758B" w:rsidTr="00A461D4">
        <w:tc>
          <w:tcPr>
            <w:tcW w:w="816" w:type="pct"/>
            <w:tcBorders>
              <w:bottom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A461D4" w:rsidP="0025758B">
            <w:pPr>
              <w:spacing w:after="0" w:line="240" w:lineRule="auto"/>
              <w:rPr>
                <w:rFonts w:ascii="Helvetica" w:eastAsia="Times New Roman" w:hAnsi="Helvetica" w:cs="Helvetica"/>
                <w:sz w:val="22"/>
                <w:szCs w:val="24"/>
                <w:lang w:eastAsia="ru-RU"/>
              </w:rPr>
            </w:pPr>
            <w:r w:rsidRPr="0025758B">
              <w:rPr>
                <w:rFonts w:eastAsia="Times New Roman"/>
                <w:sz w:val="22"/>
                <w:szCs w:val="24"/>
                <w:lang w:eastAsia="ru-RU"/>
              </w:rPr>
              <w:t>З</w:t>
            </w:r>
            <w:r w:rsidR="0025758B" w:rsidRPr="0025758B">
              <w:rPr>
                <w:rFonts w:eastAsia="Times New Roman"/>
                <w:sz w:val="22"/>
                <w:szCs w:val="24"/>
                <w:lang w:eastAsia="ru-RU"/>
              </w:rPr>
              <w:t>адание</w:t>
            </w:r>
            <w:r>
              <w:rPr>
                <w:rFonts w:eastAsia="Times New Roman"/>
                <w:sz w:val="22"/>
                <w:szCs w:val="24"/>
                <w:lang w:eastAsia="ru-RU"/>
              </w:rPr>
              <w:t xml:space="preserve"> </w:t>
            </w:r>
          </w:p>
        </w:tc>
        <w:tc>
          <w:tcPr>
            <w:tcW w:w="2126" w:type="pct"/>
            <w:tcBorders>
              <w:left w:val="single" w:sz="6" w:space="0" w:color="000000"/>
              <w:bottom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40" w:lineRule="auto"/>
              <w:rPr>
                <w:rFonts w:ascii="Helvetica" w:eastAsia="Times New Roman" w:hAnsi="Helvetica" w:cs="Helvetica"/>
                <w:sz w:val="22"/>
                <w:szCs w:val="24"/>
                <w:lang w:eastAsia="ru-RU"/>
              </w:rPr>
            </w:pPr>
            <w:r w:rsidRPr="0025758B">
              <w:rPr>
                <w:rFonts w:eastAsia="Times New Roman"/>
                <w:sz w:val="22"/>
                <w:szCs w:val="24"/>
                <w:lang w:eastAsia="ru-RU"/>
              </w:rPr>
              <w:t>1 вариант</w:t>
            </w:r>
          </w:p>
        </w:tc>
        <w:tc>
          <w:tcPr>
            <w:tcW w:w="2058" w:type="pct"/>
            <w:tcBorders>
              <w:left w:val="single" w:sz="6" w:space="0" w:color="000000"/>
              <w:bottom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40" w:lineRule="auto"/>
              <w:rPr>
                <w:rFonts w:ascii="Helvetica" w:eastAsia="Times New Roman" w:hAnsi="Helvetica" w:cs="Helvetica"/>
                <w:sz w:val="22"/>
                <w:szCs w:val="24"/>
                <w:lang w:eastAsia="ru-RU"/>
              </w:rPr>
            </w:pPr>
            <w:r w:rsidRPr="0025758B">
              <w:rPr>
                <w:rFonts w:eastAsia="Times New Roman"/>
                <w:sz w:val="22"/>
                <w:szCs w:val="24"/>
                <w:lang w:eastAsia="ru-RU"/>
              </w:rPr>
              <w:t>2 вариант</w:t>
            </w:r>
          </w:p>
        </w:tc>
      </w:tr>
      <w:tr w:rsidR="0025758B" w:rsidRPr="0025758B" w:rsidTr="00A461D4">
        <w:tc>
          <w:tcPr>
            <w:tcW w:w="816" w:type="pct"/>
            <w:tcBorders>
              <w:top w:val="single" w:sz="6" w:space="0" w:color="000000"/>
              <w:bottom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40" w:lineRule="auto"/>
              <w:rPr>
                <w:rFonts w:ascii="Helvetica" w:eastAsia="Times New Roman" w:hAnsi="Helvetica" w:cs="Helvetica"/>
                <w:sz w:val="22"/>
                <w:szCs w:val="24"/>
                <w:lang w:eastAsia="ru-RU"/>
              </w:rPr>
            </w:pPr>
            <w:r w:rsidRPr="0025758B">
              <w:rPr>
                <w:rFonts w:eastAsia="Times New Roman"/>
                <w:sz w:val="22"/>
                <w:szCs w:val="24"/>
                <w:lang w:eastAsia="ru-RU"/>
              </w:rPr>
              <w:t>№ 1</w:t>
            </w:r>
          </w:p>
        </w:tc>
        <w:tc>
          <w:tcPr>
            <w:tcW w:w="2126" w:type="pct"/>
            <w:tcBorders>
              <w:top w:val="single" w:sz="6" w:space="0" w:color="000000"/>
              <w:left w:val="single" w:sz="6" w:space="0" w:color="000000"/>
              <w:bottom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40" w:lineRule="auto"/>
              <w:rPr>
                <w:rFonts w:ascii="Helvetica" w:eastAsia="Times New Roman" w:hAnsi="Helvetica" w:cs="Helvetica"/>
                <w:sz w:val="22"/>
                <w:szCs w:val="24"/>
                <w:lang w:eastAsia="ru-RU"/>
              </w:rPr>
            </w:pPr>
            <w:r w:rsidRPr="0025758B">
              <w:rPr>
                <w:rFonts w:eastAsia="Times New Roman"/>
                <w:sz w:val="22"/>
                <w:szCs w:val="24"/>
                <w:lang w:eastAsia="ru-RU"/>
              </w:rPr>
              <w:t>30</w:t>
            </w:r>
          </w:p>
        </w:tc>
        <w:tc>
          <w:tcPr>
            <w:tcW w:w="2058" w:type="pct"/>
            <w:tcBorders>
              <w:top w:val="single" w:sz="6" w:space="0" w:color="000000"/>
              <w:left w:val="single" w:sz="6" w:space="0" w:color="000000"/>
              <w:bottom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40" w:lineRule="auto"/>
              <w:rPr>
                <w:rFonts w:ascii="Helvetica" w:eastAsia="Times New Roman" w:hAnsi="Helvetica" w:cs="Helvetica"/>
                <w:sz w:val="22"/>
                <w:szCs w:val="24"/>
                <w:lang w:eastAsia="ru-RU"/>
              </w:rPr>
            </w:pPr>
            <w:r w:rsidRPr="0025758B">
              <w:rPr>
                <w:rFonts w:eastAsia="Times New Roman"/>
                <w:sz w:val="22"/>
                <w:szCs w:val="24"/>
                <w:lang w:eastAsia="ru-RU"/>
              </w:rPr>
              <w:t>40</w:t>
            </w:r>
          </w:p>
        </w:tc>
      </w:tr>
      <w:tr w:rsidR="0025758B" w:rsidRPr="0025758B" w:rsidTr="00A461D4">
        <w:tc>
          <w:tcPr>
            <w:tcW w:w="816" w:type="pct"/>
            <w:tcBorders>
              <w:top w:val="single" w:sz="6" w:space="0" w:color="000000"/>
              <w:bottom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40" w:lineRule="auto"/>
              <w:rPr>
                <w:rFonts w:ascii="Helvetica" w:eastAsia="Times New Roman" w:hAnsi="Helvetica" w:cs="Helvetica"/>
                <w:sz w:val="22"/>
                <w:szCs w:val="24"/>
                <w:lang w:eastAsia="ru-RU"/>
              </w:rPr>
            </w:pPr>
            <w:r w:rsidRPr="0025758B">
              <w:rPr>
                <w:rFonts w:eastAsia="Times New Roman"/>
                <w:sz w:val="22"/>
                <w:szCs w:val="24"/>
                <w:lang w:eastAsia="ru-RU"/>
              </w:rPr>
              <w:t>№ 2</w:t>
            </w:r>
          </w:p>
        </w:tc>
        <w:tc>
          <w:tcPr>
            <w:tcW w:w="2126" w:type="pct"/>
            <w:tcBorders>
              <w:top w:val="single" w:sz="6" w:space="0" w:color="000000"/>
              <w:left w:val="single" w:sz="6" w:space="0" w:color="000000"/>
              <w:bottom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154ED">
            <w:pPr>
              <w:spacing w:after="0" w:line="240" w:lineRule="auto"/>
              <w:rPr>
                <w:rFonts w:eastAsia="Times New Roman"/>
                <w:sz w:val="22"/>
                <w:szCs w:val="24"/>
                <w:lang w:eastAsia="ru-RU"/>
              </w:rPr>
            </w:pPr>
            <w:r w:rsidRPr="0025758B">
              <w:rPr>
                <w:sz w:val="22"/>
                <w:szCs w:val="24"/>
                <w:shd w:val="clear" w:color="auto" w:fill="FFFFFF"/>
              </w:rPr>
              <w:t>Заполняем 9-литровую банку и выливаем из нее 5 л в 5-литровое ведро. в 9-литровом ведре остается  4 литра. выливаем воду из 5-литрового в реку и наливаем в него 4 литра из 9-литрового. В 9-литровое  набираем воду из реки,  выливаем оттуда 1 литр в 5-литровое, заполняя его доверху. Теперь в 9-литровом ведре осталось 8 л. Выливаем воду из 5-литрового опять в реку и из </w:t>
            </w:r>
            <w:r w:rsidR="002154ED">
              <w:rPr>
                <w:sz w:val="22"/>
                <w:szCs w:val="24"/>
              </w:rPr>
              <w:t xml:space="preserve"> </w:t>
            </w:r>
            <w:r w:rsidRPr="0025758B">
              <w:rPr>
                <w:sz w:val="22"/>
                <w:szCs w:val="24"/>
                <w:shd w:val="clear" w:color="auto" w:fill="FFFFFF"/>
              </w:rPr>
              <w:t>9-литрового переливаем воду в 5-литровое. В 9-литровом теперь 3 литра. Если вода в ведре не нужна, то ее можно вылить.</w:t>
            </w:r>
          </w:p>
        </w:tc>
        <w:tc>
          <w:tcPr>
            <w:tcW w:w="2058" w:type="pct"/>
            <w:tcBorders>
              <w:top w:val="single" w:sz="6" w:space="0" w:color="000000"/>
              <w:left w:val="single" w:sz="6" w:space="0" w:color="000000"/>
              <w:bottom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40" w:lineRule="auto"/>
              <w:rPr>
                <w:rFonts w:eastAsia="Times New Roman"/>
                <w:sz w:val="22"/>
                <w:szCs w:val="24"/>
                <w:lang w:eastAsia="ru-RU"/>
              </w:rPr>
            </w:pPr>
            <w:r w:rsidRPr="0025758B">
              <w:rPr>
                <w:rFonts w:eastAsia="Times New Roman"/>
                <w:sz w:val="22"/>
                <w:szCs w:val="24"/>
                <w:lang w:eastAsia="ru-RU"/>
              </w:rPr>
              <w:t>Банка 2 л</w:t>
            </w:r>
          </w:p>
          <w:p w:rsidR="0025758B" w:rsidRPr="0025758B" w:rsidRDefault="0025758B" w:rsidP="0025758B">
            <w:pPr>
              <w:spacing w:after="0" w:line="240" w:lineRule="auto"/>
              <w:jc w:val="center"/>
              <w:rPr>
                <w:rFonts w:eastAsia="Times New Roman"/>
                <w:sz w:val="22"/>
                <w:szCs w:val="24"/>
                <w:lang w:eastAsia="ru-RU"/>
              </w:rPr>
            </w:pPr>
            <w:r w:rsidRPr="0025758B">
              <w:rPr>
                <w:rFonts w:eastAsia="Times New Roman"/>
                <w:sz w:val="22"/>
                <w:szCs w:val="24"/>
                <w:lang w:eastAsia="ru-RU"/>
              </w:rPr>
              <w:t>Набрать 2 л и вылить их в 5-литровую банку</w:t>
            </w:r>
          </w:p>
          <w:p w:rsidR="0025758B" w:rsidRPr="0025758B" w:rsidRDefault="0025758B" w:rsidP="0025758B">
            <w:pPr>
              <w:spacing w:after="0" w:line="240" w:lineRule="auto"/>
              <w:jc w:val="center"/>
              <w:rPr>
                <w:rFonts w:eastAsia="Times New Roman"/>
                <w:sz w:val="22"/>
                <w:szCs w:val="24"/>
                <w:lang w:eastAsia="ru-RU"/>
              </w:rPr>
            </w:pPr>
            <w:r w:rsidRPr="0025758B">
              <w:rPr>
                <w:rFonts w:eastAsia="Times New Roman"/>
                <w:sz w:val="22"/>
                <w:szCs w:val="24"/>
                <w:lang w:eastAsia="ru-RU"/>
              </w:rPr>
              <w:t>Набрать 2 л и вылить их в 5-литровую банку</w:t>
            </w:r>
          </w:p>
          <w:p w:rsidR="0025758B" w:rsidRPr="0025758B" w:rsidRDefault="0025758B" w:rsidP="0025758B">
            <w:pPr>
              <w:spacing w:after="0" w:line="240" w:lineRule="auto"/>
              <w:rPr>
                <w:rFonts w:ascii="Helvetica" w:eastAsia="Times New Roman" w:hAnsi="Helvetica" w:cs="Helvetica"/>
                <w:sz w:val="22"/>
                <w:szCs w:val="24"/>
                <w:lang w:eastAsia="ru-RU"/>
              </w:rPr>
            </w:pPr>
            <w:r w:rsidRPr="0025758B">
              <w:rPr>
                <w:rFonts w:eastAsia="Times New Roman"/>
                <w:sz w:val="22"/>
                <w:szCs w:val="24"/>
                <w:lang w:eastAsia="ru-RU"/>
              </w:rPr>
              <w:t>Набрать 2 л и наполнить 5-литровую банку, вылив туда 1</w:t>
            </w:r>
          </w:p>
        </w:tc>
      </w:tr>
      <w:tr w:rsidR="0025758B" w:rsidRPr="0025758B" w:rsidTr="00A461D4">
        <w:tc>
          <w:tcPr>
            <w:tcW w:w="816" w:type="pct"/>
            <w:tcBorders>
              <w:top w:val="single" w:sz="6" w:space="0" w:color="000000"/>
              <w:bottom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40" w:lineRule="auto"/>
              <w:rPr>
                <w:rFonts w:ascii="Helvetica" w:eastAsia="Times New Roman" w:hAnsi="Helvetica" w:cs="Helvetica"/>
                <w:sz w:val="22"/>
                <w:szCs w:val="24"/>
                <w:lang w:eastAsia="ru-RU"/>
              </w:rPr>
            </w:pPr>
            <w:r w:rsidRPr="0025758B">
              <w:rPr>
                <w:rFonts w:eastAsia="Times New Roman"/>
                <w:sz w:val="22"/>
                <w:szCs w:val="24"/>
                <w:lang w:eastAsia="ru-RU"/>
              </w:rPr>
              <w:t>№ 3</w:t>
            </w:r>
          </w:p>
        </w:tc>
        <w:tc>
          <w:tcPr>
            <w:tcW w:w="2126" w:type="pct"/>
            <w:tcBorders>
              <w:top w:val="single" w:sz="6" w:space="0" w:color="000000"/>
              <w:left w:val="single" w:sz="6" w:space="0" w:color="000000"/>
              <w:bottom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40" w:lineRule="auto"/>
              <w:rPr>
                <w:rFonts w:ascii="Helvetica" w:eastAsia="Times New Roman" w:hAnsi="Helvetica" w:cs="Helvetica"/>
                <w:sz w:val="22"/>
                <w:szCs w:val="24"/>
                <w:lang w:eastAsia="ru-RU"/>
              </w:rPr>
            </w:pPr>
            <w:r w:rsidRPr="0025758B">
              <w:rPr>
                <w:rFonts w:eastAsia="Times New Roman"/>
                <w:i/>
                <w:iCs/>
                <w:sz w:val="22"/>
                <w:szCs w:val="24"/>
                <w:lang w:eastAsia="ru-RU"/>
              </w:rPr>
              <w:t>х</w:t>
            </w:r>
            <w:r w:rsidRPr="0025758B">
              <w:rPr>
                <w:rFonts w:eastAsia="Times New Roman"/>
                <w:sz w:val="22"/>
                <w:szCs w:val="24"/>
                <w:lang w:eastAsia="ru-RU"/>
              </w:rPr>
              <w:t>=46; </w:t>
            </w:r>
            <w:r w:rsidRPr="0025758B">
              <w:rPr>
                <w:rFonts w:eastAsia="Times New Roman"/>
                <w:i/>
                <w:iCs/>
                <w:sz w:val="22"/>
                <w:szCs w:val="24"/>
                <w:lang w:eastAsia="ru-RU"/>
              </w:rPr>
              <w:t>у</w:t>
            </w:r>
            <w:r w:rsidRPr="0025758B">
              <w:rPr>
                <w:rFonts w:eastAsia="Times New Roman"/>
                <w:sz w:val="22"/>
                <w:szCs w:val="24"/>
                <w:lang w:eastAsia="ru-RU"/>
              </w:rPr>
              <w:t>=2; 452</w:t>
            </w:r>
          </w:p>
        </w:tc>
        <w:tc>
          <w:tcPr>
            <w:tcW w:w="2058" w:type="pct"/>
            <w:tcBorders>
              <w:top w:val="single" w:sz="6" w:space="0" w:color="000000"/>
              <w:left w:val="single" w:sz="6" w:space="0" w:color="000000"/>
              <w:bottom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40" w:lineRule="auto"/>
              <w:rPr>
                <w:rFonts w:ascii="Helvetica" w:eastAsia="Times New Roman" w:hAnsi="Helvetica" w:cs="Helvetica"/>
                <w:sz w:val="22"/>
                <w:szCs w:val="24"/>
                <w:lang w:eastAsia="ru-RU"/>
              </w:rPr>
            </w:pPr>
            <w:r w:rsidRPr="0025758B">
              <w:rPr>
                <w:rFonts w:eastAsia="Times New Roman"/>
                <w:i/>
                <w:iCs/>
                <w:sz w:val="22"/>
                <w:szCs w:val="24"/>
                <w:lang w:eastAsia="ru-RU"/>
              </w:rPr>
              <w:t>х</w:t>
            </w:r>
            <w:r w:rsidRPr="0025758B">
              <w:rPr>
                <w:rFonts w:eastAsia="Times New Roman"/>
                <w:sz w:val="22"/>
                <w:szCs w:val="24"/>
                <w:lang w:eastAsia="ru-RU"/>
              </w:rPr>
              <w:t>=60; </w:t>
            </w:r>
            <w:r w:rsidRPr="0025758B">
              <w:rPr>
                <w:rFonts w:eastAsia="Times New Roman"/>
                <w:i/>
                <w:iCs/>
                <w:sz w:val="22"/>
                <w:szCs w:val="24"/>
                <w:lang w:eastAsia="ru-RU"/>
              </w:rPr>
              <w:t>у</w:t>
            </w:r>
            <w:r w:rsidRPr="0025758B">
              <w:rPr>
                <w:rFonts w:eastAsia="Times New Roman"/>
                <w:sz w:val="22"/>
                <w:szCs w:val="24"/>
                <w:lang w:eastAsia="ru-RU"/>
              </w:rPr>
              <w:t>=23; 238</w:t>
            </w:r>
          </w:p>
        </w:tc>
      </w:tr>
      <w:tr w:rsidR="0025758B" w:rsidRPr="0025758B" w:rsidTr="00A461D4">
        <w:tc>
          <w:tcPr>
            <w:tcW w:w="816" w:type="pct"/>
            <w:tcBorders>
              <w:top w:val="single" w:sz="6" w:space="0" w:color="000000"/>
              <w:bottom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40" w:lineRule="auto"/>
              <w:rPr>
                <w:rFonts w:ascii="Helvetica" w:eastAsia="Times New Roman" w:hAnsi="Helvetica" w:cs="Helvetica"/>
                <w:sz w:val="22"/>
                <w:szCs w:val="24"/>
                <w:lang w:eastAsia="ru-RU"/>
              </w:rPr>
            </w:pPr>
            <w:r w:rsidRPr="0025758B">
              <w:rPr>
                <w:rFonts w:eastAsia="Times New Roman"/>
                <w:sz w:val="22"/>
                <w:szCs w:val="24"/>
                <w:lang w:eastAsia="ru-RU"/>
              </w:rPr>
              <w:lastRenderedPageBreak/>
              <w:t>№ 4</w:t>
            </w:r>
          </w:p>
        </w:tc>
        <w:tc>
          <w:tcPr>
            <w:tcW w:w="2126" w:type="pct"/>
            <w:tcBorders>
              <w:top w:val="single" w:sz="6" w:space="0" w:color="000000"/>
              <w:left w:val="single" w:sz="6" w:space="0" w:color="000000"/>
              <w:bottom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40" w:lineRule="auto"/>
              <w:rPr>
                <w:rFonts w:ascii="Helvetica" w:eastAsia="Times New Roman" w:hAnsi="Helvetica" w:cs="Helvetica"/>
                <w:sz w:val="22"/>
                <w:szCs w:val="24"/>
                <w:lang w:eastAsia="ru-RU"/>
              </w:rPr>
            </w:pPr>
            <w:r w:rsidRPr="0025758B">
              <w:rPr>
                <w:rFonts w:eastAsia="Times New Roman"/>
                <w:sz w:val="22"/>
                <w:szCs w:val="24"/>
                <w:lang w:eastAsia="ru-RU"/>
              </w:rPr>
              <w:t>36</w:t>
            </w:r>
          </w:p>
        </w:tc>
        <w:tc>
          <w:tcPr>
            <w:tcW w:w="2058" w:type="pct"/>
            <w:tcBorders>
              <w:top w:val="single" w:sz="6" w:space="0" w:color="000000"/>
              <w:left w:val="single" w:sz="6" w:space="0" w:color="000000"/>
              <w:bottom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40" w:lineRule="auto"/>
              <w:rPr>
                <w:rFonts w:ascii="Helvetica" w:eastAsia="Times New Roman" w:hAnsi="Helvetica" w:cs="Helvetica"/>
                <w:sz w:val="22"/>
                <w:szCs w:val="24"/>
                <w:lang w:eastAsia="ru-RU"/>
              </w:rPr>
            </w:pPr>
            <w:r w:rsidRPr="0025758B">
              <w:rPr>
                <w:rFonts w:eastAsia="Times New Roman"/>
                <w:sz w:val="22"/>
                <w:szCs w:val="24"/>
                <w:lang w:eastAsia="ru-RU"/>
              </w:rPr>
              <w:t>300</w:t>
            </w:r>
          </w:p>
        </w:tc>
      </w:tr>
      <w:tr w:rsidR="0025758B" w:rsidRPr="0025758B" w:rsidTr="00A461D4">
        <w:tc>
          <w:tcPr>
            <w:tcW w:w="816" w:type="pct"/>
            <w:tcBorders>
              <w:top w:val="single" w:sz="6" w:space="0" w:color="000000"/>
              <w:bottom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40" w:lineRule="auto"/>
              <w:rPr>
                <w:rFonts w:ascii="Helvetica" w:eastAsia="Times New Roman" w:hAnsi="Helvetica" w:cs="Helvetica"/>
                <w:sz w:val="22"/>
                <w:szCs w:val="24"/>
                <w:lang w:eastAsia="ru-RU"/>
              </w:rPr>
            </w:pPr>
            <w:r w:rsidRPr="0025758B">
              <w:rPr>
                <w:rFonts w:eastAsia="Times New Roman"/>
                <w:sz w:val="22"/>
                <w:szCs w:val="24"/>
                <w:lang w:eastAsia="ru-RU"/>
              </w:rPr>
              <w:t>№ 5</w:t>
            </w:r>
          </w:p>
        </w:tc>
        <w:tc>
          <w:tcPr>
            <w:tcW w:w="2126" w:type="pct"/>
            <w:tcBorders>
              <w:top w:val="single" w:sz="6" w:space="0" w:color="000000"/>
              <w:left w:val="single" w:sz="6" w:space="0" w:color="000000"/>
              <w:bottom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40" w:lineRule="auto"/>
              <w:rPr>
                <w:rFonts w:ascii="Helvetica" w:eastAsia="Times New Roman" w:hAnsi="Helvetica" w:cs="Helvetica"/>
                <w:sz w:val="22"/>
                <w:szCs w:val="24"/>
                <w:lang w:eastAsia="ru-RU"/>
              </w:rPr>
            </w:pPr>
            <w:r w:rsidRPr="0025758B">
              <w:rPr>
                <w:rFonts w:eastAsia="Times New Roman"/>
                <w:sz w:val="22"/>
                <w:szCs w:val="24"/>
                <w:lang w:eastAsia="ru-RU"/>
              </w:rPr>
              <w:t>72 км/ч</w:t>
            </w:r>
          </w:p>
        </w:tc>
        <w:tc>
          <w:tcPr>
            <w:tcW w:w="2058" w:type="pct"/>
            <w:tcBorders>
              <w:top w:val="single" w:sz="6" w:space="0" w:color="000000"/>
              <w:left w:val="single" w:sz="6" w:space="0" w:color="000000"/>
              <w:bottom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40" w:lineRule="auto"/>
              <w:rPr>
                <w:rFonts w:ascii="Helvetica" w:eastAsia="Times New Roman" w:hAnsi="Helvetica" w:cs="Helvetica"/>
                <w:sz w:val="22"/>
                <w:szCs w:val="24"/>
                <w:lang w:eastAsia="ru-RU"/>
              </w:rPr>
            </w:pPr>
            <w:r w:rsidRPr="0025758B">
              <w:rPr>
                <w:rFonts w:eastAsia="Times New Roman"/>
                <w:sz w:val="22"/>
                <w:szCs w:val="24"/>
                <w:lang w:eastAsia="ru-RU"/>
              </w:rPr>
              <w:t>4 км/ч</w:t>
            </w:r>
          </w:p>
        </w:tc>
      </w:tr>
      <w:tr w:rsidR="0025758B" w:rsidRPr="0025758B" w:rsidTr="00A461D4">
        <w:tc>
          <w:tcPr>
            <w:tcW w:w="816" w:type="pct"/>
            <w:tcBorders>
              <w:top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40" w:lineRule="auto"/>
              <w:rPr>
                <w:rFonts w:ascii="Helvetica" w:eastAsia="Times New Roman" w:hAnsi="Helvetica" w:cs="Helvetica"/>
                <w:sz w:val="22"/>
                <w:szCs w:val="24"/>
                <w:lang w:eastAsia="ru-RU"/>
              </w:rPr>
            </w:pPr>
            <w:r w:rsidRPr="0025758B">
              <w:rPr>
                <w:rFonts w:eastAsia="Times New Roman"/>
                <w:sz w:val="22"/>
                <w:szCs w:val="24"/>
                <w:lang w:eastAsia="ru-RU"/>
              </w:rPr>
              <w:t>№ 6</w:t>
            </w:r>
          </w:p>
        </w:tc>
        <w:tc>
          <w:tcPr>
            <w:tcW w:w="2126" w:type="pct"/>
            <w:tcBorders>
              <w:top w:val="single" w:sz="6" w:space="0" w:color="000000"/>
              <w:left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40" w:lineRule="auto"/>
              <w:rPr>
                <w:rFonts w:ascii="Helvetica" w:eastAsia="Times New Roman" w:hAnsi="Helvetica" w:cs="Helvetica"/>
                <w:sz w:val="22"/>
                <w:szCs w:val="24"/>
                <w:lang w:eastAsia="ru-RU"/>
              </w:rPr>
            </w:pPr>
            <w:r w:rsidRPr="0025758B">
              <w:rPr>
                <w:rFonts w:eastAsia="Times New Roman"/>
                <w:sz w:val="22"/>
                <w:szCs w:val="24"/>
                <w:lang w:eastAsia="ru-RU"/>
              </w:rPr>
              <w:t>168 см³</w:t>
            </w:r>
          </w:p>
        </w:tc>
        <w:tc>
          <w:tcPr>
            <w:tcW w:w="2058" w:type="pct"/>
            <w:tcBorders>
              <w:top w:val="single" w:sz="6" w:space="0" w:color="000000"/>
              <w:lef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40" w:lineRule="auto"/>
              <w:rPr>
                <w:rFonts w:ascii="Helvetica" w:eastAsia="Times New Roman" w:hAnsi="Helvetica" w:cs="Helvetica"/>
                <w:sz w:val="22"/>
                <w:szCs w:val="24"/>
                <w:lang w:eastAsia="ru-RU"/>
              </w:rPr>
            </w:pPr>
            <w:r w:rsidRPr="0025758B">
              <w:rPr>
                <w:rFonts w:eastAsia="Times New Roman"/>
                <w:sz w:val="22"/>
                <w:szCs w:val="24"/>
                <w:lang w:eastAsia="ru-RU"/>
              </w:rPr>
              <w:t>675 см³</w:t>
            </w:r>
          </w:p>
        </w:tc>
      </w:tr>
    </w:tbl>
    <w:p w:rsidR="0025758B" w:rsidRPr="00A874D0" w:rsidRDefault="0025758B" w:rsidP="0025758B">
      <w:pPr>
        <w:shd w:val="clear" w:color="auto" w:fill="FFFFFF"/>
        <w:spacing w:after="0" w:line="259" w:lineRule="atLeast"/>
        <w:ind w:firstLine="284"/>
        <w:rPr>
          <w:rFonts w:ascii="Helvetica" w:eastAsia="Times New Roman" w:hAnsi="Helvetica" w:cs="Helvetica"/>
          <w:color w:val="212121"/>
          <w:szCs w:val="24"/>
          <w:lang w:eastAsia="ru-RU"/>
        </w:rPr>
      </w:pPr>
      <w:r w:rsidRPr="00A874D0">
        <w:rPr>
          <w:rFonts w:eastAsia="Times New Roman"/>
          <w:color w:val="212121"/>
          <w:szCs w:val="24"/>
          <w:lang w:eastAsia="ru-RU"/>
        </w:rPr>
        <w:t> </w:t>
      </w:r>
    </w:p>
    <w:p w:rsidR="0025758B" w:rsidRPr="00A874D0" w:rsidRDefault="0025758B" w:rsidP="0025758B">
      <w:pPr>
        <w:shd w:val="clear" w:color="auto" w:fill="FFFFFF"/>
        <w:spacing w:after="0" w:line="259" w:lineRule="atLeast"/>
        <w:rPr>
          <w:rFonts w:ascii="Helvetica" w:eastAsia="Times New Roman" w:hAnsi="Helvetica" w:cs="Helvetica"/>
          <w:color w:val="212121"/>
          <w:szCs w:val="24"/>
          <w:lang w:eastAsia="ru-RU"/>
        </w:rPr>
      </w:pPr>
      <w:r w:rsidRPr="00A874D0">
        <w:rPr>
          <w:rFonts w:eastAsia="Times New Roman"/>
          <w:b/>
          <w:bCs/>
          <w:color w:val="212121"/>
          <w:szCs w:val="24"/>
          <w:lang w:eastAsia="ru-RU"/>
        </w:rPr>
        <w:t>Критерии оценивания:</w:t>
      </w:r>
    </w:p>
    <w:p w:rsidR="0025758B" w:rsidRPr="0025758B" w:rsidRDefault="0025758B" w:rsidP="0025758B">
      <w:pPr>
        <w:shd w:val="clear" w:color="auto" w:fill="FFFFFF"/>
        <w:spacing w:after="0" w:line="259" w:lineRule="atLeast"/>
        <w:rPr>
          <w:rFonts w:ascii="Helvetica" w:eastAsia="Times New Roman" w:hAnsi="Helvetica" w:cs="Helvetica"/>
          <w:szCs w:val="24"/>
          <w:lang w:eastAsia="ru-RU"/>
        </w:rPr>
      </w:pPr>
      <w:r w:rsidRPr="0025758B">
        <w:rPr>
          <w:rFonts w:eastAsia="Times New Roman"/>
          <w:szCs w:val="24"/>
          <w:lang w:eastAsia="ru-RU"/>
        </w:rPr>
        <w:t>Правильно выполненная работа оценивается 6 баллами.</w:t>
      </w:r>
    </w:p>
    <w:p w:rsidR="0025758B" w:rsidRPr="0025758B" w:rsidRDefault="0025758B" w:rsidP="0025758B">
      <w:pPr>
        <w:shd w:val="clear" w:color="auto" w:fill="FFFFFF"/>
        <w:spacing w:after="0" w:line="259" w:lineRule="atLeast"/>
        <w:rPr>
          <w:rFonts w:ascii="Helvetica" w:eastAsia="Times New Roman" w:hAnsi="Helvetica" w:cs="Helvetica"/>
          <w:szCs w:val="24"/>
          <w:lang w:eastAsia="ru-RU"/>
        </w:rPr>
      </w:pPr>
      <w:r w:rsidRPr="0025758B">
        <w:rPr>
          <w:rFonts w:eastAsia="Times New Roman"/>
          <w:szCs w:val="24"/>
          <w:lang w:eastAsia="ru-RU"/>
        </w:rPr>
        <w:t>Каждое правильно выполненное задание №1-6 оценивается 1 баллом.</w:t>
      </w:r>
    </w:p>
    <w:p w:rsidR="0025758B" w:rsidRPr="0025758B" w:rsidRDefault="0025758B" w:rsidP="0025758B">
      <w:pPr>
        <w:shd w:val="clear" w:color="auto" w:fill="FFFFFF"/>
        <w:spacing w:after="0" w:line="259" w:lineRule="atLeast"/>
        <w:rPr>
          <w:rFonts w:ascii="Helvetica" w:eastAsia="Times New Roman" w:hAnsi="Helvetica" w:cs="Helvetica"/>
          <w:szCs w:val="24"/>
          <w:lang w:eastAsia="ru-RU"/>
        </w:rPr>
      </w:pPr>
      <w:r w:rsidRPr="0025758B">
        <w:rPr>
          <w:rFonts w:eastAsia="Times New Roman"/>
          <w:szCs w:val="24"/>
          <w:lang w:eastAsia="ru-RU"/>
        </w:rPr>
        <w:t>Задание считается выполненным верно, если обучающийся записал правильный ответ, и верно приведен порядок решения. Задание считается невыполненным в следующих случаях:</w:t>
      </w:r>
    </w:p>
    <w:p w:rsidR="0025758B" w:rsidRPr="0025758B" w:rsidRDefault="0025758B" w:rsidP="0025758B">
      <w:pPr>
        <w:numPr>
          <w:ilvl w:val="0"/>
          <w:numId w:val="63"/>
        </w:numPr>
        <w:shd w:val="clear" w:color="auto" w:fill="FFFFFF"/>
        <w:spacing w:before="100" w:beforeAutospacing="1" w:after="0" w:line="240" w:lineRule="auto"/>
        <w:ind w:left="970"/>
        <w:rPr>
          <w:rFonts w:eastAsia="Times New Roman"/>
          <w:szCs w:val="24"/>
          <w:lang w:eastAsia="ru-RU"/>
        </w:rPr>
      </w:pPr>
      <w:r w:rsidRPr="0025758B">
        <w:rPr>
          <w:rFonts w:eastAsia="Times New Roman"/>
          <w:szCs w:val="24"/>
          <w:lang w:eastAsia="ru-RU"/>
        </w:rPr>
        <w:t>записан неправильный ответ;</w:t>
      </w:r>
    </w:p>
    <w:p w:rsidR="0025758B" w:rsidRPr="0025758B" w:rsidRDefault="0025758B" w:rsidP="0025758B">
      <w:pPr>
        <w:numPr>
          <w:ilvl w:val="0"/>
          <w:numId w:val="63"/>
        </w:numPr>
        <w:shd w:val="clear" w:color="auto" w:fill="FFFFFF"/>
        <w:spacing w:before="100" w:beforeAutospacing="1" w:after="0" w:line="240" w:lineRule="auto"/>
        <w:ind w:left="970"/>
        <w:rPr>
          <w:rFonts w:eastAsia="Times New Roman"/>
          <w:szCs w:val="24"/>
          <w:lang w:eastAsia="ru-RU"/>
        </w:rPr>
      </w:pPr>
      <w:r w:rsidRPr="0025758B">
        <w:rPr>
          <w:rFonts w:eastAsia="Times New Roman"/>
          <w:szCs w:val="24"/>
          <w:lang w:eastAsia="ru-RU"/>
        </w:rPr>
        <w:t>записан правильный ответ, но не приведен порядок решения (в заданиях №4-6);</w:t>
      </w:r>
    </w:p>
    <w:p w:rsidR="0025758B" w:rsidRPr="0025758B" w:rsidRDefault="0025758B" w:rsidP="0025758B">
      <w:pPr>
        <w:shd w:val="clear" w:color="auto" w:fill="FFFFFF"/>
        <w:spacing w:after="0" w:line="259" w:lineRule="atLeast"/>
        <w:jc w:val="center"/>
        <w:rPr>
          <w:rFonts w:ascii="Helvetica" w:eastAsia="Times New Roman" w:hAnsi="Helvetica" w:cs="Helvetica"/>
          <w:szCs w:val="24"/>
          <w:lang w:eastAsia="ru-RU"/>
        </w:rPr>
      </w:pPr>
      <w:r w:rsidRPr="0025758B">
        <w:rPr>
          <w:rFonts w:eastAsia="Times New Roman"/>
          <w:szCs w:val="24"/>
          <w:lang w:eastAsia="ru-RU"/>
        </w:rPr>
        <w:t> </w:t>
      </w:r>
    </w:p>
    <w:p w:rsidR="0025758B" w:rsidRPr="0025758B" w:rsidRDefault="0025758B" w:rsidP="0025758B">
      <w:pPr>
        <w:shd w:val="clear" w:color="auto" w:fill="FFFFFF"/>
        <w:spacing w:after="0" w:line="259" w:lineRule="atLeast"/>
        <w:jc w:val="center"/>
        <w:rPr>
          <w:rFonts w:ascii="Helvetica" w:eastAsia="Times New Roman" w:hAnsi="Helvetica" w:cs="Helvetica"/>
          <w:szCs w:val="24"/>
          <w:lang w:eastAsia="ru-RU"/>
        </w:rPr>
      </w:pPr>
      <w:r w:rsidRPr="0025758B">
        <w:rPr>
          <w:rFonts w:eastAsia="Times New Roman"/>
          <w:b/>
          <w:bCs/>
          <w:szCs w:val="24"/>
          <w:lang w:eastAsia="ru-RU"/>
        </w:rPr>
        <w:t>Критерии оценивания</w:t>
      </w:r>
    </w:p>
    <w:tbl>
      <w:tblPr>
        <w:tblW w:w="5000" w:type="pct"/>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980"/>
        <w:gridCol w:w="1007"/>
        <w:gridCol w:w="1834"/>
        <w:gridCol w:w="1007"/>
        <w:gridCol w:w="1849"/>
        <w:gridCol w:w="1780"/>
        <w:gridCol w:w="882"/>
      </w:tblGrid>
      <w:tr w:rsidR="0025758B" w:rsidRPr="0025758B" w:rsidTr="00A461D4">
        <w:tc>
          <w:tcPr>
            <w:tcW w:w="525" w:type="pct"/>
            <w:tcBorders>
              <w:bottom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59" w:lineRule="atLeast"/>
              <w:rPr>
                <w:rFonts w:ascii="Helvetica" w:eastAsia="Times New Roman" w:hAnsi="Helvetica" w:cs="Helvetica"/>
                <w:sz w:val="22"/>
                <w:szCs w:val="24"/>
                <w:lang w:eastAsia="ru-RU"/>
              </w:rPr>
            </w:pPr>
            <w:r w:rsidRPr="0025758B">
              <w:rPr>
                <w:rFonts w:eastAsia="Times New Roman"/>
                <w:sz w:val="22"/>
                <w:szCs w:val="24"/>
                <w:lang w:eastAsia="ru-RU"/>
              </w:rPr>
              <w:t>Задание №1</w:t>
            </w:r>
          </w:p>
        </w:tc>
        <w:tc>
          <w:tcPr>
            <w:tcW w:w="539" w:type="pct"/>
            <w:tcBorders>
              <w:left w:val="single" w:sz="6" w:space="0" w:color="000000"/>
              <w:bottom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59" w:lineRule="atLeast"/>
              <w:rPr>
                <w:rFonts w:ascii="Helvetica" w:eastAsia="Times New Roman" w:hAnsi="Helvetica" w:cs="Helvetica"/>
                <w:sz w:val="22"/>
                <w:szCs w:val="24"/>
                <w:lang w:eastAsia="ru-RU"/>
              </w:rPr>
            </w:pPr>
            <w:r w:rsidRPr="0025758B">
              <w:rPr>
                <w:rFonts w:eastAsia="Times New Roman"/>
                <w:sz w:val="22"/>
                <w:szCs w:val="24"/>
                <w:lang w:eastAsia="ru-RU"/>
              </w:rPr>
              <w:t>Задание №2</w:t>
            </w:r>
          </w:p>
        </w:tc>
        <w:tc>
          <w:tcPr>
            <w:tcW w:w="982" w:type="pct"/>
            <w:tcBorders>
              <w:left w:val="single" w:sz="6" w:space="0" w:color="000000"/>
              <w:bottom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59" w:lineRule="atLeast"/>
              <w:rPr>
                <w:rFonts w:ascii="Helvetica" w:eastAsia="Times New Roman" w:hAnsi="Helvetica" w:cs="Helvetica"/>
                <w:sz w:val="22"/>
                <w:szCs w:val="24"/>
                <w:lang w:eastAsia="ru-RU"/>
              </w:rPr>
            </w:pPr>
            <w:r w:rsidRPr="0025758B">
              <w:rPr>
                <w:rFonts w:eastAsia="Times New Roman"/>
                <w:sz w:val="22"/>
                <w:szCs w:val="24"/>
                <w:lang w:eastAsia="ru-RU"/>
              </w:rPr>
              <w:t>Задание №3</w:t>
            </w:r>
          </w:p>
        </w:tc>
        <w:tc>
          <w:tcPr>
            <w:tcW w:w="539" w:type="pct"/>
            <w:tcBorders>
              <w:left w:val="single" w:sz="6" w:space="0" w:color="000000"/>
              <w:bottom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59" w:lineRule="atLeast"/>
              <w:rPr>
                <w:rFonts w:ascii="Helvetica" w:eastAsia="Times New Roman" w:hAnsi="Helvetica" w:cs="Helvetica"/>
                <w:sz w:val="22"/>
                <w:szCs w:val="24"/>
                <w:lang w:eastAsia="ru-RU"/>
              </w:rPr>
            </w:pPr>
            <w:r w:rsidRPr="0025758B">
              <w:rPr>
                <w:rFonts w:eastAsia="Times New Roman"/>
                <w:sz w:val="22"/>
                <w:szCs w:val="24"/>
                <w:lang w:eastAsia="ru-RU"/>
              </w:rPr>
              <w:t>Задание №4</w:t>
            </w:r>
          </w:p>
        </w:tc>
        <w:tc>
          <w:tcPr>
            <w:tcW w:w="990" w:type="pct"/>
            <w:tcBorders>
              <w:left w:val="single" w:sz="6" w:space="0" w:color="000000"/>
              <w:bottom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59" w:lineRule="atLeast"/>
              <w:rPr>
                <w:rFonts w:ascii="Helvetica" w:eastAsia="Times New Roman" w:hAnsi="Helvetica" w:cs="Helvetica"/>
                <w:sz w:val="22"/>
                <w:szCs w:val="24"/>
                <w:lang w:eastAsia="ru-RU"/>
              </w:rPr>
            </w:pPr>
            <w:r w:rsidRPr="0025758B">
              <w:rPr>
                <w:rFonts w:eastAsia="Times New Roman"/>
                <w:sz w:val="22"/>
                <w:szCs w:val="24"/>
                <w:lang w:eastAsia="ru-RU"/>
              </w:rPr>
              <w:t>Задание №5</w:t>
            </w:r>
          </w:p>
        </w:tc>
        <w:tc>
          <w:tcPr>
            <w:tcW w:w="953" w:type="pct"/>
            <w:tcBorders>
              <w:left w:val="single" w:sz="6" w:space="0" w:color="000000"/>
              <w:bottom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59" w:lineRule="atLeast"/>
              <w:rPr>
                <w:rFonts w:ascii="Helvetica" w:eastAsia="Times New Roman" w:hAnsi="Helvetica" w:cs="Helvetica"/>
                <w:sz w:val="22"/>
                <w:szCs w:val="24"/>
                <w:lang w:eastAsia="ru-RU"/>
              </w:rPr>
            </w:pPr>
            <w:r w:rsidRPr="0025758B">
              <w:rPr>
                <w:rFonts w:eastAsia="Times New Roman"/>
                <w:sz w:val="22"/>
                <w:szCs w:val="24"/>
                <w:lang w:eastAsia="ru-RU"/>
              </w:rPr>
              <w:t>Задание №6</w:t>
            </w:r>
          </w:p>
        </w:tc>
        <w:tc>
          <w:tcPr>
            <w:tcW w:w="472" w:type="pct"/>
            <w:tcBorders>
              <w:left w:val="single" w:sz="6" w:space="0" w:color="000000"/>
              <w:bottom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59" w:lineRule="atLeast"/>
              <w:rPr>
                <w:rFonts w:ascii="Helvetica" w:eastAsia="Times New Roman" w:hAnsi="Helvetica" w:cs="Helvetica"/>
                <w:sz w:val="22"/>
                <w:szCs w:val="24"/>
                <w:lang w:eastAsia="ru-RU"/>
              </w:rPr>
            </w:pPr>
            <w:r w:rsidRPr="0025758B">
              <w:rPr>
                <w:rFonts w:eastAsia="Times New Roman"/>
                <w:sz w:val="22"/>
                <w:szCs w:val="24"/>
                <w:lang w:eastAsia="ru-RU"/>
              </w:rPr>
              <w:t>Общий балл</w:t>
            </w:r>
          </w:p>
        </w:tc>
      </w:tr>
      <w:tr w:rsidR="0025758B" w:rsidRPr="0025758B" w:rsidTr="00A461D4">
        <w:tc>
          <w:tcPr>
            <w:tcW w:w="525" w:type="pct"/>
            <w:tcBorders>
              <w:top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59" w:lineRule="atLeast"/>
              <w:rPr>
                <w:rFonts w:ascii="Helvetica" w:eastAsia="Times New Roman" w:hAnsi="Helvetica" w:cs="Helvetica"/>
                <w:sz w:val="22"/>
                <w:szCs w:val="24"/>
                <w:lang w:eastAsia="ru-RU"/>
              </w:rPr>
            </w:pPr>
            <w:r w:rsidRPr="0025758B">
              <w:rPr>
                <w:rFonts w:eastAsia="Times New Roman"/>
                <w:sz w:val="22"/>
                <w:szCs w:val="24"/>
                <w:lang w:eastAsia="ru-RU"/>
              </w:rPr>
              <w:t>1 б.</w:t>
            </w:r>
          </w:p>
        </w:tc>
        <w:tc>
          <w:tcPr>
            <w:tcW w:w="539" w:type="pct"/>
            <w:tcBorders>
              <w:top w:val="single" w:sz="6" w:space="0" w:color="000000"/>
              <w:left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59" w:lineRule="atLeast"/>
              <w:rPr>
                <w:rFonts w:ascii="Helvetica" w:eastAsia="Times New Roman" w:hAnsi="Helvetica" w:cs="Helvetica"/>
                <w:sz w:val="22"/>
                <w:szCs w:val="24"/>
                <w:lang w:eastAsia="ru-RU"/>
              </w:rPr>
            </w:pPr>
            <w:r w:rsidRPr="0025758B">
              <w:rPr>
                <w:rFonts w:eastAsia="Times New Roman"/>
                <w:sz w:val="22"/>
                <w:szCs w:val="24"/>
                <w:lang w:eastAsia="ru-RU"/>
              </w:rPr>
              <w:t>1 б.</w:t>
            </w:r>
          </w:p>
        </w:tc>
        <w:tc>
          <w:tcPr>
            <w:tcW w:w="982" w:type="pct"/>
            <w:tcBorders>
              <w:top w:val="single" w:sz="6" w:space="0" w:color="000000"/>
              <w:left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59" w:lineRule="atLeast"/>
              <w:rPr>
                <w:rFonts w:ascii="Helvetica" w:eastAsia="Times New Roman" w:hAnsi="Helvetica" w:cs="Helvetica"/>
                <w:sz w:val="22"/>
                <w:szCs w:val="24"/>
                <w:lang w:eastAsia="ru-RU"/>
              </w:rPr>
            </w:pPr>
            <w:r w:rsidRPr="0025758B">
              <w:rPr>
                <w:rFonts w:eastAsia="Times New Roman"/>
                <w:sz w:val="22"/>
                <w:szCs w:val="24"/>
                <w:lang w:eastAsia="ru-RU"/>
              </w:rPr>
              <w:t>1 б.</w:t>
            </w:r>
          </w:p>
          <w:p w:rsidR="0025758B" w:rsidRPr="0025758B" w:rsidRDefault="0025758B" w:rsidP="0025758B">
            <w:pPr>
              <w:spacing w:after="0" w:line="259" w:lineRule="atLeast"/>
              <w:rPr>
                <w:rFonts w:ascii="Helvetica" w:eastAsia="Times New Roman" w:hAnsi="Helvetica" w:cs="Helvetica"/>
                <w:sz w:val="22"/>
                <w:szCs w:val="24"/>
                <w:lang w:eastAsia="ru-RU"/>
              </w:rPr>
            </w:pPr>
            <w:r w:rsidRPr="0025758B">
              <w:rPr>
                <w:rFonts w:eastAsia="Times New Roman"/>
                <w:sz w:val="22"/>
                <w:szCs w:val="24"/>
                <w:lang w:eastAsia="ru-RU"/>
              </w:rPr>
              <w:t>0,5 б., если верно найдены оба корня, но ошибка при вычислении значения выражения</w:t>
            </w:r>
          </w:p>
        </w:tc>
        <w:tc>
          <w:tcPr>
            <w:tcW w:w="539" w:type="pct"/>
            <w:tcBorders>
              <w:top w:val="single" w:sz="6" w:space="0" w:color="000000"/>
              <w:left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59" w:lineRule="atLeast"/>
              <w:rPr>
                <w:rFonts w:ascii="Helvetica" w:eastAsia="Times New Roman" w:hAnsi="Helvetica" w:cs="Helvetica"/>
                <w:sz w:val="22"/>
                <w:szCs w:val="24"/>
                <w:lang w:eastAsia="ru-RU"/>
              </w:rPr>
            </w:pPr>
            <w:r w:rsidRPr="0025758B">
              <w:rPr>
                <w:rFonts w:eastAsia="Times New Roman"/>
                <w:sz w:val="22"/>
                <w:szCs w:val="24"/>
                <w:lang w:eastAsia="ru-RU"/>
              </w:rPr>
              <w:t>1 б.</w:t>
            </w:r>
          </w:p>
          <w:p w:rsidR="0025758B" w:rsidRPr="0025758B" w:rsidRDefault="0025758B" w:rsidP="0025758B">
            <w:pPr>
              <w:spacing w:after="0" w:line="259" w:lineRule="atLeast"/>
              <w:rPr>
                <w:rFonts w:ascii="Helvetica" w:eastAsia="Times New Roman" w:hAnsi="Helvetica" w:cs="Helvetica"/>
                <w:sz w:val="22"/>
                <w:szCs w:val="24"/>
                <w:lang w:eastAsia="ru-RU"/>
              </w:rPr>
            </w:pPr>
            <w:r w:rsidRPr="0025758B">
              <w:rPr>
                <w:rFonts w:eastAsia="Times New Roman"/>
                <w:sz w:val="22"/>
                <w:szCs w:val="24"/>
                <w:lang w:eastAsia="ru-RU"/>
              </w:rPr>
              <w:t> </w:t>
            </w:r>
          </w:p>
          <w:p w:rsidR="0025758B" w:rsidRPr="0025758B" w:rsidRDefault="0025758B" w:rsidP="0025758B">
            <w:pPr>
              <w:spacing w:after="0" w:line="259" w:lineRule="atLeast"/>
              <w:rPr>
                <w:rFonts w:ascii="Helvetica" w:eastAsia="Times New Roman" w:hAnsi="Helvetica" w:cs="Helvetica"/>
                <w:sz w:val="22"/>
                <w:szCs w:val="24"/>
                <w:lang w:eastAsia="ru-RU"/>
              </w:rPr>
            </w:pPr>
            <w:r w:rsidRPr="0025758B">
              <w:rPr>
                <w:rFonts w:eastAsia="Times New Roman"/>
                <w:sz w:val="22"/>
                <w:szCs w:val="24"/>
                <w:lang w:eastAsia="ru-RU"/>
              </w:rPr>
              <w:t> </w:t>
            </w:r>
          </w:p>
        </w:tc>
        <w:tc>
          <w:tcPr>
            <w:tcW w:w="990" w:type="pct"/>
            <w:tcBorders>
              <w:top w:val="single" w:sz="6" w:space="0" w:color="000000"/>
              <w:left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59" w:lineRule="atLeast"/>
              <w:rPr>
                <w:rFonts w:ascii="Helvetica" w:eastAsia="Times New Roman" w:hAnsi="Helvetica" w:cs="Helvetica"/>
                <w:sz w:val="22"/>
                <w:szCs w:val="24"/>
                <w:lang w:eastAsia="ru-RU"/>
              </w:rPr>
            </w:pPr>
            <w:r w:rsidRPr="0025758B">
              <w:rPr>
                <w:rFonts w:eastAsia="Times New Roman"/>
                <w:sz w:val="22"/>
                <w:szCs w:val="24"/>
                <w:lang w:eastAsia="ru-RU"/>
              </w:rPr>
              <w:t>1 б.</w:t>
            </w:r>
          </w:p>
          <w:p w:rsidR="0025758B" w:rsidRPr="0025758B" w:rsidRDefault="0025758B" w:rsidP="0025758B">
            <w:pPr>
              <w:spacing w:after="0" w:line="259" w:lineRule="atLeast"/>
              <w:rPr>
                <w:rFonts w:ascii="Helvetica" w:eastAsia="Times New Roman" w:hAnsi="Helvetica" w:cs="Helvetica"/>
                <w:sz w:val="22"/>
                <w:szCs w:val="24"/>
                <w:lang w:eastAsia="ru-RU"/>
              </w:rPr>
            </w:pPr>
            <w:r w:rsidRPr="0025758B">
              <w:rPr>
                <w:rFonts w:eastAsia="Times New Roman"/>
                <w:sz w:val="22"/>
                <w:szCs w:val="24"/>
                <w:lang w:eastAsia="ru-RU"/>
              </w:rPr>
              <w:t>0,5 б. – допущена вычислительная ошибка, с ее учетом решение доведено до ответа.</w:t>
            </w:r>
          </w:p>
        </w:tc>
        <w:tc>
          <w:tcPr>
            <w:tcW w:w="953" w:type="pct"/>
            <w:tcBorders>
              <w:top w:val="single" w:sz="6" w:space="0" w:color="000000"/>
              <w:left w:val="single" w:sz="6" w:space="0" w:color="000000"/>
              <w:righ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59" w:lineRule="atLeast"/>
              <w:rPr>
                <w:rFonts w:ascii="Helvetica" w:eastAsia="Times New Roman" w:hAnsi="Helvetica" w:cs="Helvetica"/>
                <w:sz w:val="22"/>
                <w:szCs w:val="24"/>
                <w:lang w:eastAsia="ru-RU"/>
              </w:rPr>
            </w:pPr>
            <w:r w:rsidRPr="0025758B">
              <w:rPr>
                <w:rFonts w:eastAsia="Times New Roman"/>
                <w:sz w:val="22"/>
                <w:szCs w:val="24"/>
                <w:lang w:eastAsia="ru-RU"/>
              </w:rPr>
              <w:t>1 б.</w:t>
            </w:r>
          </w:p>
          <w:p w:rsidR="0025758B" w:rsidRPr="0025758B" w:rsidRDefault="0025758B" w:rsidP="0025758B">
            <w:pPr>
              <w:spacing w:after="0" w:line="259" w:lineRule="atLeast"/>
              <w:rPr>
                <w:rFonts w:ascii="Helvetica" w:eastAsia="Times New Roman" w:hAnsi="Helvetica" w:cs="Helvetica"/>
                <w:sz w:val="22"/>
                <w:szCs w:val="24"/>
                <w:lang w:eastAsia="ru-RU"/>
              </w:rPr>
            </w:pPr>
            <w:r w:rsidRPr="0025758B">
              <w:rPr>
                <w:rFonts w:eastAsia="Times New Roman"/>
                <w:sz w:val="22"/>
                <w:szCs w:val="24"/>
                <w:lang w:eastAsia="ru-RU"/>
              </w:rPr>
              <w:t>0,5 б. – допущена вычислительная ошибка, с ее учетом решение доведено до ответа.</w:t>
            </w:r>
          </w:p>
        </w:tc>
        <w:tc>
          <w:tcPr>
            <w:tcW w:w="472" w:type="pct"/>
            <w:tcBorders>
              <w:top w:val="single" w:sz="6" w:space="0" w:color="000000"/>
              <w:left w:val="single" w:sz="6" w:space="0" w:color="000000"/>
            </w:tcBorders>
            <w:shd w:val="clear" w:color="auto" w:fill="FFFFFF"/>
            <w:tcMar>
              <w:top w:w="0" w:type="dxa"/>
              <w:left w:w="101" w:type="dxa"/>
              <w:bottom w:w="0" w:type="dxa"/>
              <w:right w:w="101" w:type="dxa"/>
            </w:tcMar>
            <w:hideMark/>
          </w:tcPr>
          <w:p w:rsidR="0025758B" w:rsidRPr="0025758B" w:rsidRDefault="0025758B" w:rsidP="0025758B">
            <w:pPr>
              <w:spacing w:after="0" w:line="259" w:lineRule="atLeast"/>
              <w:rPr>
                <w:rFonts w:ascii="Helvetica" w:eastAsia="Times New Roman" w:hAnsi="Helvetica" w:cs="Helvetica"/>
                <w:sz w:val="22"/>
                <w:szCs w:val="24"/>
                <w:lang w:eastAsia="ru-RU"/>
              </w:rPr>
            </w:pPr>
            <w:r w:rsidRPr="0025758B">
              <w:rPr>
                <w:rFonts w:eastAsia="Times New Roman"/>
                <w:sz w:val="22"/>
                <w:szCs w:val="24"/>
                <w:lang w:eastAsia="ru-RU"/>
              </w:rPr>
              <w:t>6 б.</w:t>
            </w:r>
          </w:p>
        </w:tc>
      </w:tr>
    </w:tbl>
    <w:p w:rsidR="0025758B" w:rsidRPr="0025758B" w:rsidRDefault="0025758B" w:rsidP="0025758B">
      <w:pPr>
        <w:shd w:val="clear" w:color="auto" w:fill="FFFFFF"/>
        <w:spacing w:after="0" w:line="259" w:lineRule="atLeast"/>
        <w:rPr>
          <w:rFonts w:ascii="Helvetica" w:eastAsia="Times New Roman" w:hAnsi="Helvetica" w:cs="Helvetica"/>
          <w:szCs w:val="24"/>
          <w:lang w:eastAsia="ru-RU"/>
        </w:rPr>
      </w:pPr>
      <w:r w:rsidRPr="0025758B">
        <w:rPr>
          <w:rFonts w:eastAsia="Times New Roman"/>
          <w:szCs w:val="24"/>
          <w:lang w:eastAsia="ru-RU"/>
        </w:rPr>
        <w:t>На основе баллов, выставленных за выполнение всех заданий работы, подсчитывается общий балл, который переводится в отметку по пятибалльной шкале.</w:t>
      </w:r>
    </w:p>
    <w:p w:rsidR="0025758B" w:rsidRPr="0025758B" w:rsidRDefault="0025758B" w:rsidP="0025758B">
      <w:pPr>
        <w:shd w:val="clear" w:color="auto" w:fill="FFFFFF"/>
        <w:spacing w:after="0" w:line="259" w:lineRule="atLeast"/>
        <w:rPr>
          <w:rFonts w:ascii="Helvetica" w:eastAsia="Times New Roman" w:hAnsi="Helvetica" w:cs="Helvetica"/>
          <w:szCs w:val="24"/>
          <w:lang w:eastAsia="ru-RU"/>
        </w:rPr>
      </w:pPr>
      <w:r w:rsidRPr="0025758B">
        <w:rPr>
          <w:rFonts w:eastAsia="Times New Roman"/>
          <w:szCs w:val="24"/>
          <w:lang w:eastAsia="ru-RU"/>
        </w:rPr>
        <w:t>Критерии перевода количества баллов, набранных в результате выполнения КИМ, в отметку по пятибалльной шкале.</w:t>
      </w:r>
    </w:p>
    <w:p w:rsidR="0025758B" w:rsidRPr="00A874D0" w:rsidRDefault="0025758B" w:rsidP="0025758B">
      <w:pPr>
        <w:shd w:val="clear" w:color="auto" w:fill="FFFFFF"/>
        <w:spacing w:after="0" w:line="259" w:lineRule="atLeast"/>
        <w:rPr>
          <w:rFonts w:ascii="Helvetica" w:eastAsia="Times New Roman" w:hAnsi="Helvetica" w:cs="Helvetica"/>
          <w:color w:val="212121"/>
          <w:szCs w:val="24"/>
          <w:lang w:eastAsia="ru-RU"/>
        </w:rPr>
      </w:pPr>
      <w:r w:rsidRPr="00A874D0">
        <w:rPr>
          <w:rFonts w:eastAsia="Times New Roman"/>
          <w:color w:val="212121"/>
          <w:szCs w:val="24"/>
          <w:lang w:eastAsia="ru-RU"/>
        </w:rPr>
        <w:t>«5» – 5,5-6 баллов (90-100%)</w:t>
      </w:r>
    </w:p>
    <w:p w:rsidR="0025758B" w:rsidRPr="00A874D0" w:rsidRDefault="00611EA0" w:rsidP="0025758B">
      <w:pPr>
        <w:shd w:val="clear" w:color="auto" w:fill="FFFFFF"/>
        <w:spacing w:after="0" w:line="259" w:lineRule="atLeast"/>
        <w:rPr>
          <w:rFonts w:ascii="Helvetica" w:eastAsia="Times New Roman" w:hAnsi="Helvetica" w:cs="Helvetica"/>
          <w:color w:val="212121"/>
          <w:szCs w:val="24"/>
          <w:lang w:eastAsia="ru-RU"/>
        </w:rPr>
      </w:pPr>
      <w:r>
        <w:rPr>
          <w:rFonts w:eastAsia="Times New Roman"/>
          <w:color w:val="212121"/>
          <w:szCs w:val="24"/>
          <w:lang w:eastAsia="ru-RU"/>
        </w:rPr>
        <w:t xml:space="preserve">«4» </w:t>
      </w:r>
      <w:r w:rsidR="0025758B" w:rsidRPr="00A874D0">
        <w:rPr>
          <w:rFonts w:eastAsia="Times New Roman"/>
          <w:color w:val="212121"/>
          <w:szCs w:val="24"/>
          <w:lang w:eastAsia="ru-RU"/>
        </w:rPr>
        <w:t>– 4-5 баллов (66-89%)</w:t>
      </w:r>
    </w:p>
    <w:p w:rsidR="0025758B" w:rsidRPr="0025758B" w:rsidRDefault="0025758B" w:rsidP="0025758B">
      <w:pPr>
        <w:shd w:val="clear" w:color="auto" w:fill="FFFFFF"/>
        <w:spacing w:after="0" w:line="259" w:lineRule="atLeast"/>
        <w:rPr>
          <w:rFonts w:ascii="Helvetica" w:eastAsia="Times New Roman" w:hAnsi="Helvetica" w:cs="Helvetica"/>
          <w:szCs w:val="24"/>
          <w:lang w:eastAsia="ru-RU"/>
        </w:rPr>
      </w:pPr>
      <w:r w:rsidRPr="0025758B">
        <w:rPr>
          <w:rFonts w:eastAsia="Times New Roman"/>
          <w:szCs w:val="24"/>
          <w:lang w:eastAsia="ru-RU"/>
        </w:rPr>
        <w:t>«3» – 3-3,5 балла (50-65%)</w:t>
      </w:r>
    </w:p>
    <w:p w:rsidR="0025758B" w:rsidRPr="0025758B" w:rsidRDefault="0025758B" w:rsidP="0025758B">
      <w:pPr>
        <w:shd w:val="clear" w:color="auto" w:fill="FFFFFF"/>
        <w:spacing w:after="0" w:line="259" w:lineRule="atLeast"/>
        <w:rPr>
          <w:rFonts w:ascii="Helvetica" w:eastAsia="Times New Roman" w:hAnsi="Helvetica" w:cs="Helvetica"/>
          <w:szCs w:val="24"/>
          <w:lang w:eastAsia="ru-RU"/>
        </w:rPr>
      </w:pPr>
      <w:r w:rsidRPr="0025758B">
        <w:rPr>
          <w:rFonts w:eastAsia="Times New Roman"/>
          <w:szCs w:val="24"/>
          <w:lang w:eastAsia="ru-RU"/>
        </w:rPr>
        <w:t>«2» – 0-2,5 балла (менее 50%)</w:t>
      </w:r>
    </w:p>
    <w:p w:rsidR="0025758B" w:rsidRPr="00420D33" w:rsidRDefault="0025758B" w:rsidP="00103FE9">
      <w:pPr>
        <w:spacing w:after="0"/>
        <w:rPr>
          <w:b/>
        </w:rPr>
      </w:pPr>
    </w:p>
    <w:p w:rsidR="00420D33" w:rsidRDefault="00420D33" w:rsidP="00420D33">
      <w:pPr>
        <w:spacing w:after="0"/>
        <w:ind w:firstLine="708"/>
        <w:rPr>
          <w:b/>
        </w:rPr>
      </w:pPr>
      <w:r w:rsidRPr="00420D33">
        <w:rPr>
          <w:b/>
        </w:rPr>
        <w:t>Технология работы с контрольно-измерительными материалами</w:t>
      </w:r>
    </w:p>
    <w:p w:rsidR="00611EA0" w:rsidRPr="00420D33" w:rsidRDefault="00611EA0" w:rsidP="00420D33">
      <w:pPr>
        <w:spacing w:after="0"/>
        <w:ind w:firstLine="708"/>
        <w:rPr>
          <w:b/>
        </w:rPr>
      </w:pPr>
    </w:p>
    <w:p w:rsidR="00420D33" w:rsidRDefault="00420D33" w:rsidP="00420D33">
      <w:pPr>
        <w:spacing w:after="0"/>
        <w:ind w:firstLine="708"/>
        <w:rPr>
          <w:b/>
        </w:rPr>
      </w:pPr>
      <w:r w:rsidRPr="00420D33">
        <w:rPr>
          <w:b/>
        </w:rPr>
        <w:t>Решение нестандартных задач по математике</w:t>
      </w:r>
    </w:p>
    <w:p w:rsidR="00103FE9" w:rsidRPr="009A7746" w:rsidRDefault="00103FE9" w:rsidP="00103FE9">
      <w:pPr>
        <w:pStyle w:val="af1"/>
        <w:jc w:val="both"/>
      </w:pPr>
      <w:r w:rsidRPr="009A7746">
        <w:t>Работа состоит из двух частей и содержит 11 заданий.</w:t>
      </w:r>
    </w:p>
    <w:p w:rsidR="00103FE9" w:rsidRPr="009A7746" w:rsidRDefault="00103FE9" w:rsidP="00103FE9">
      <w:pPr>
        <w:pStyle w:val="af1"/>
        <w:jc w:val="both"/>
      </w:pPr>
      <w:r w:rsidRPr="009A7746">
        <w:t>На выполнение работы даётся 45 мин.</w:t>
      </w:r>
    </w:p>
    <w:p w:rsidR="00103FE9" w:rsidRPr="009A7746" w:rsidRDefault="00103FE9" w:rsidP="00103FE9">
      <w:pPr>
        <w:pStyle w:val="af1"/>
        <w:ind w:firstLine="708"/>
        <w:jc w:val="both"/>
      </w:pPr>
      <w:r w:rsidRPr="009A7746">
        <w:t>Для оценивания результатов выполнения работы применяются два количественных показателя: отметки «2», «3», «4», или «5» и рейтинг – сумма баллов за верно выполненные задания.</w:t>
      </w:r>
    </w:p>
    <w:tbl>
      <w:tblPr>
        <w:tblStyle w:val="aa"/>
        <w:tblW w:w="5000" w:type="pct"/>
        <w:tblLook w:val="04A0" w:firstRow="1" w:lastRow="0" w:firstColumn="1" w:lastColumn="0" w:noHBand="0" w:noVBand="1"/>
      </w:tblPr>
      <w:tblGrid>
        <w:gridCol w:w="2340"/>
        <w:gridCol w:w="1910"/>
        <w:gridCol w:w="1559"/>
        <w:gridCol w:w="1727"/>
        <w:gridCol w:w="1809"/>
      </w:tblGrid>
      <w:tr w:rsidR="00103FE9" w:rsidRPr="00BB0B54" w:rsidTr="00611EA0">
        <w:tc>
          <w:tcPr>
            <w:tcW w:w="1252" w:type="pct"/>
          </w:tcPr>
          <w:p w:rsidR="00103FE9" w:rsidRPr="00BB0B54" w:rsidRDefault="00103FE9" w:rsidP="00BB0B54">
            <w:pPr>
              <w:spacing w:before="2"/>
              <w:ind w:right="115"/>
              <w:jc w:val="center"/>
              <w:rPr>
                <w:szCs w:val="24"/>
              </w:rPr>
            </w:pPr>
            <w:r w:rsidRPr="00BB0B54">
              <w:rPr>
                <w:szCs w:val="24"/>
              </w:rPr>
              <w:t>Количество баллов</w:t>
            </w:r>
          </w:p>
        </w:tc>
        <w:tc>
          <w:tcPr>
            <w:tcW w:w="1022" w:type="pct"/>
          </w:tcPr>
          <w:p w:rsidR="00103FE9" w:rsidRPr="00BB0B54" w:rsidRDefault="00103FE9" w:rsidP="00BB0B54">
            <w:pPr>
              <w:spacing w:before="2"/>
              <w:ind w:right="115"/>
              <w:jc w:val="center"/>
              <w:rPr>
                <w:szCs w:val="24"/>
              </w:rPr>
            </w:pPr>
            <w:r w:rsidRPr="00BB0B54">
              <w:rPr>
                <w:szCs w:val="24"/>
              </w:rPr>
              <w:t>менее 6 баллов</w:t>
            </w:r>
          </w:p>
        </w:tc>
        <w:tc>
          <w:tcPr>
            <w:tcW w:w="834" w:type="pct"/>
          </w:tcPr>
          <w:p w:rsidR="00103FE9" w:rsidRPr="00BB0B54" w:rsidRDefault="00103FE9" w:rsidP="00BB0B54">
            <w:pPr>
              <w:spacing w:before="2"/>
              <w:ind w:right="115"/>
              <w:jc w:val="center"/>
              <w:rPr>
                <w:szCs w:val="24"/>
              </w:rPr>
            </w:pPr>
            <w:r w:rsidRPr="00BB0B54">
              <w:rPr>
                <w:szCs w:val="24"/>
              </w:rPr>
              <w:t>6 - 8</w:t>
            </w:r>
            <w:r w:rsidRPr="00BB0B54">
              <w:rPr>
                <w:spacing w:val="-6"/>
                <w:szCs w:val="24"/>
              </w:rPr>
              <w:t xml:space="preserve"> </w:t>
            </w:r>
            <w:r w:rsidRPr="00BB0B54">
              <w:rPr>
                <w:szCs w:val="24"/>
              </w:rPr>
              <w:t>баллов</w:t>
            </w:r>
          </w:p>
        </w:tc>
        <w:tc>
          <w:tcPr>
            <w:tcW w:w="924" w:type="pct"/>
          </w:tcPr>
          <w:p w:rsidR="00103FE9" w:rsidRPr="00BB0B54" w:rsidRDefault="00103FE9" w:rsidP="00BB0B54">
            <w:pPr>
              <w:spacing w:before="2"/>
              <w:ind w:right="115"/>
              <w:jc w:val="center"/>
              <w:rPr>
                <w:szCs w:val="24"/>
              </w:rPr>
            </w:pPr>
            <w:r w:rsidRPr="00BB0B54">
              <w:rPr>
                <w:szCs w:val="24"/>
              </w:rPr>
              <w:t>9 – 12 баллов</w:t>
            </w:r>
          </w:p>
        </w:tc>
        <w:tc>
          <w:tcPr>
            <w:tcW w:w="968" w:type="pct"/>
          </w:tcPr>
          <w:p w:rsidR="00103FE9" w:rsidRPr="00BB0B54" w:rsidRDefault="00103FE9" w:rsidP="00BB0B54">
            <w:pPr>
              <w:spacing w:before="2"/>
              <w:ind w:right="115"/>
              <w:jc w:val="center"/>
              <w:rPr>
                <w:szCs w:val="24"/>
              </w:rPr>
            </w:pPr>
            <w:r w:rsidRPr="00BB0B54">
              <w:rPr>
                <w:szCs w:val="24"/>
              </w:rPr>
              <w:t>13 - 16 баллов</w:t>
            </w:r>
          </w:p>
        </w:tc>
      </w:tr>
      <w:tr w:rsidR="00103FE9" w:rsidRPr="00BB0B54" w:rsidTr="00611EA0">
        <w:tc>
          <w:tcPr>
            <w:tcW w:w="1252" w:type="pct"/>
          </w:tcPr>
          <w:p w:rsidR="00103FE9" w:rsidRPr="00BB0B54" w:rsidRDefault="00103FE9" w:rsidP="00BB0B54">
            <w:pPr>
              <w:spacing w:before="2"/>
              <w:ind w:right="115"/>
              <w:jc w:val="center"/>
              <w:rPr>
                <w:szCs w:val="24"/>
              </w:rPr>
            </w:pPr>
            <w:r w:rsidRPr="00BB0B54">
              <w:rPr>
                <w:szCs w:val="24"/>
              </w:rPr>
              <w:t>Отметка</w:t>
            </w:r>
          </w:p>
        </w:tc>
        <w:tc>
          <w:tcPr>
            <w:tcW w:w="1022" w:type="pct"/>
            <w:vAlign w:val="center"/>
          </w:tcPr>
          <w:p w:rsidR="00103FE9" w:rsidRPr="00BB0B54" w:rsidRDefault="00103FE9" w:rsidP="00BB0B54">
            <w:pPr>
              <w:spacing w:before="2"/>
              <w:ind w:right="115"/>
              <w:jc w:val="center"/>
              <w:rPr>
                <w:szCs w:val="24"/>
              </w:rPr>
            </w:pPr>
            <w:r w:rsidRPr="00BB0B54">
              <w:rPr>
                <w:szCs w:val="24"/>
              </w:rPr>
              <w:t>«2»</w:t>
            </w:r>
          </w:p>
        </w:tc>
        <w:tc>
          <w:tcPr>
            <w:tcW w:w="834" w:type="pct"/>
            <w:vAlign w:val="center"/>
          </w:tcPr>
          <w:p w:rsidR="00103FE9" w:rsidRPr="00BB0B54" w:rsidRDefault="00103FE9" w:rsidP="00BB0B54">
            <w:pPr>
              <w:spacing w:before="2"/>
              <w:ind w:right="115"/>
              <w:jc w:val="center"/>
              <w:rPr>
                <w:szCs w:val="24"/>
              </w:rPr>
            </w:pPr>
            <w:r w:rsidRPr="00BB0B54">
              <w:rPr>
                <w:szCs w:val="24"/>
              </w:rPr>
              <w:t>«3»</w:t>
            </w:r>
          </w:p>
        </w:tc>
        <w:tc>
          <w:tcPr>
            <w:tcW w:w="924" w:type="pct"/>
            <w:vAlign w:val="center"/>
          </w:tcPr>
          <w:p w:rsidR="00103FE9" w:rsidRPr="00BB0B54" w:rsidRDefault="00103FE9" w:rsidP="00BB0B54">
            <w:pPr>
              <w:spacing w:before="2"/>
              <w:ind w:right="115"/>
              <w:jc w:val="center"/>
              <w:rPr>
                <w:szCs w:val="24"/>
              </w:rPr>
            </w:pPr>
            <w:r w:rsidRPr="00BB0B54">
              <w:rPr>
                <w:szCs w:val="24"/>
              </w:rPr>
              <w:t>«4»</w:t>
            </w:r>
          </w:p>
        </w:tc>
        <w:tc>
          <w:tcPr>
            <w:tcW w:w="968" w:type="pct"/>
            <w:vAlign w:val="center"/>
          </w:tcPr>
          <w:p w:rsidR="00103FE9" w:rsidRPr="00BB0B54" w:rsidRDefault="00103FE9" w:rsidP="00BB0B54">
            <w:pPr>
              <w:spacing w:before="2"/>
              <w:ind w:right="115"/>
              <w:jc w:val="center"/>
              <w:rPr>
                <w:szCs w:val="24"/>
              </w:rPr>
            </w:pPr>
            <w:r w:rsidRPr="00BB0B54">
              <w:rPr>
                <w:szCs w:val="24"/>
              </w:rPr>
              <w:t>«5»</w:t>
            </w:r>
          </w:p>
        </w:tc>
      </w:tr>
    </w:tbl>
    <w:p w:rsidR="00103FE9" w:rsidRPr="00420D33" w:rsidRDefault="00103FE9" w:rsidP="00420D33">
      <w:pPr>
        <w:spacing w:after="0"/>
        <w:ind w:firstLine="708"/>
        <w:rPr>
          <w:b/>
        </w:rPr>
      </w:pPr>
    </w:p>
    <w:p w:rsidR="00420D33" w:rsidRDefault="00420D33" w:rsidP="00420D33">
      <w:pPr>
        <w:spacing w:after="0"/>
        <w:ind w:firstLine="708"/>
        <w:rPr>
          <w:b/>
        </w:rPr>
      </w:pPr>
      <w:r w:rsidRPr="00420D33">
        <w:rPr>
          <w:b/>
        </w:rPr>
        <w:t>Решение нестандартных задач по информатике</w:t>
      </w:r>
    </w:p>
    <w:p w:rsidR="00E74A66" w:rsidRDefault="00E74A66" w:rsidP="00420D33">
      <w:pPr>
        <w:spacing w:after="0"/>
        <w:ind w:firstLine="708"/>
        <w:rPr>
          <w:b/>
        </w:rPr>
      </w:pPr>
      <w:r>
        <w:rPr>
          <w:b/>
        </w:rPr>
        <w:t>Контрольная работа</w:t>
      </w:r>
    </w:p>
    <w:p w:rsidR="00BB0B54" w:rsidRDefault="009823CE" w:rsidP="00BB0B54">
      <w:pPr>
        <w:spacing w:after="0"/>
      </w:pPr>
      <w:r w:rsidRPr="009823CE">
        <w:t>«5» - задания выполнены верно и с подробным решением</w:t>
      </w:r>
    </w:p>
    <w:p w:rsidR="009823CE" w:rsidRDefault="009823CE" w:rsidP="00BB0B54">
      <w:pPr>
        <w:spacing w:after="0"/>
      </w:pPr>
      <w:r>
        <w:t>«4» - сделана грубая ошибка, которая привела к неверному результату в одном из заданий; верные ответы во всех заданиях, но нет подробного решения</w:t>
      </w:r>
    </w:p>
    <w:p w:rsidR="009823CE" w:rsidRDefault="009823CE" w:rsidP="00BB0B54">
      <w:pPr>
        <w:spacing w:after="0"/>
      </w:pPr>
      <w:r>
        <w:t>«3» - нет</w:t>
      </w:r>
      <w:r w:rsidRPr="009823CE">
        <w:t xml:space="preserve"> </w:t>
      </w:r>
      <w:r>
        <w:t>подробного решения и получено 2 – 3 верных решения;</w:t>
      </w:r>
    </w:p>
    <w:p w:rsidR="009823CE" w:rsidRDefault="009823CE" w:rsidP="00BB0B54">
      <w:pPr>
        <w:spacing w:after="0"/>
      </w:pPr>
      <w:r>
        <w:t>«2» - ответы неверные решения нет</w:t>
      </w:r>
    </w:p>
    <w:p w:rsidR="00E74A66" w:rsidRPr="009823CE" w:rsidRDefault="00E74A66" w:rsidP="00BB0B54">
      <w:pPr>
        <w:spacing w:after="0"/>
      </w:pPr>
    </w:p>
    <w:p w:rsidR="00420D33" w:rsidRDefault="00420D33" w:rsidP="00420D33">
      <w:pPr>
        <w:spacing w:after="0"/>
        <w:ind w:firstLine="708"/>
        <w:rPr>
          <w:b/>
        </w:rPr>
      </w:pPr>
      <w:r w:rsidRPr="00420D33">
        <w:rPr>
          <w:b/>
        </w:rPr>
        <w:t>Секреты английского языка</w:t>
      </w:r>
    </w:p>
    <w:p w:rsidR="00E74A66" w:rsidRDefault="00E74A66" w:rsidP="00E74A66">
      <w:pPr>
        <w:spacing w:after="0"/>
        <w:rPr>
          <w:b/>
        </w:rPr>
      </w:pPr>
      <w:r>
        <w:rPr>
          <w:b/>
        </w:rPr>
        <w:t>Контрольная работа</w:t>
      </w:r>
    </w:p>
    <w:p w:rsidR="00E74A66" w:rsidRDefault="00E74A66" w:rsidP="00E74A66">
      <w:pPr>
        <w:spacing w:after="0"/>
      </w:pPr>
      <w:r w:rsidRPr="00E74A66">
        <w:t>0-49 % - «2», незачет</w:t>
      </w:r>
    </w:p>
    <w:p w:rsidR="00E74A66" w:rsidRDefault="00E74A66" w:rsidP="00E74A66">
      <w:pPr>
        <w:spacing w:after="0"/>
      </w:pPr>
      <w:r>
        <w:t>50-69 % - «3», зачет</w:t>
      </w:r>
    </w:p>
    <w:p w:rsidR="00E74A66" w:rsidRPr="00E74A66" w:rsidRDefault="00E74A66" w:rsidP="00E74A66">
      <w:pPr>
        <w:spacing w:after="0"/>
      </w:pPr>
      <w:r>
        <w:t>70-89 % - «4», зачет</w:t>
      </w:r>
    </w:p>
    <w:p w:rsidR="00E74A66" w:rsidRDefault="00E74A66" w:rsidP="00E74A66">
      <w:pPr>
        <w:spacing w:after="0"/>
        <w:rPr>
          <w:b/>
        </w:rPr>
      </w:pPr>
      <w:r>
        <w:t>90- 100 %- «5», зачет</w:t>
      </w:r>
    </w:p>
    <w:p w:rsidR="00191654" w:rsidRDefault="00191654" w:rsidP="00420D33">
      <w:pPr>
        <w:spacing w:after="0"/>
        <w:ind w:firstLine="708"/>
        <w:rPr>
          <w:b/>
        </w:rPr>
      </w:pPr>
    </w:p>
    <w:p w:rsidR="00420D33" w:rsidRDefault="00420D33" w:rsidP="00420D33">
      <w:pPr>
        <w:spacing w:after="0"/>
        <w:ind w:firstLine="708"/>
        <w:rPr>
          <w:b/>
        </w:rPr>
      </w:pPr>
      <w:r w:rsidRPr="00420D33">
        <w:rPr>
          <w:b/>
        </w:rPr>
        <w:t>Основы экологии</w:t>
      </w:r>
    </w:p>
    <w:p w:rsidR="00191654" w:rsidRPr="00191654" w:rsidRDefault="00191654" w:rsidP="00191654">
      <w:pPr>
        <w:spacing w:after="0"/>
      </w:pPr>
      <w:r w:rsidRPr="00191654">
        <w:t>Контрольная работа</w:t>
      </w:r>
    </w:p>
    <w:p w:rsidR="00191654" w:rsidRPr="0077284D" w:rsidRDefault="00191654" w:rsidP="00191654">
      <w:pPr>
        <w:spacing w:after="0"/>
        <w:rPr>
          <w:szCs w:val="24"/>
        </w:rPr>
      </w:pPr>
      <w:r w:rsidRPr="0077284D">
        <w:rPr>
          <w:szCs w:val="24"/>
        </w:rPr>
        <w:t>Критерии оценки</w:t>
      </w:r>
    </w:p>
    <w:p w:rsidR="00191654" w:rsidRPr="0077284D" w:rsidRDefault="00191654" w:rsidP="00191654">
      <w:pPr>
        <w:spacing w:after="0"/>
        <w:rPr>
          <w:szCs w:val="24"/>
        </w:rPr>
      </w:pPr>
      <w:r w:rsidRPr="0077284D">
        <w:rPr>
          <w:szCs w:val="24"/>
        </w:rPr>
        <w:t>27, 26 правильных ответов – 5</w:t>
      </w:r>
      <w:r>
        <w:rPr>
          <w:szCs w:val="24"/>
        </w:rPr>
        <w:t>,</w:t>
      </w:r>
      <w:r w:rsidRPr="00191654">
        <w:t xml:space="preserve"> </w:t>
      </w:r>
      <w:r>
        <w:t>зачет</w:t>
      </w:r>
    </w:p>
    <w:p w:rsidR="00191654" w:rsidRPr="0077284D" w:rsidRDefault="00191654" w:rsidP="00191654">
      <w:pPr>
        <w:spacing w:after="0"/>
        <w:rPr>
          <w:szCs w:val="24"/>
        </w:rPr>
      </w:pPr>
      <w:r w:rsidRPr="0077284D">
        <w:rPr>
          <w:szCs w:val="24"/>
        </w:rPr>
        <w:t>25-20 – «4»</w:t>
      </w:r>
      <w:r>
        <w:rPr>
          <w:szCs w:val="24"/>
        </w:rPr>
        <w:t xml:space="preserve">, </w:t>
      </w:r>
      <w:r>
        <w:t>зачет</w:t>
      </w:r>
    </w:p>
    <w:p w:rsidR="00191654" w:rsidRPr="0077284D" w:rsidRDefault="00191654" w:rsidP="00191654">
      <w:pPr>
        <w:spacing w:after="0"/>
        <w:rPr>
          <w:szCs w:val="24"/>
        </w:rPr>
      </w:pPr>
      <w:r w:rsidRPr="0077284D">
        <w:rPr>
          <w:szCs w:val="24"/>
        </w:rPr>
        <w:t>19-15 – «3»</w:t>
      </w:r>
      <w:r>
        <w:rPr>
          <w:szCs w:val="24"/>
        </w:rPr>
        <w:t xml:space="preserve">, </w:t>
      </w:r>
      <w:r>
        <w:t>зачет</w:t>
      </w:r>
    </w:p>
    <w:p w:rsidR="00191654" w:rsidRPr="00420D33" w:rsidRDefault="00191654" w:rsidP="00191654">
      <w:pPr>
        <w:spacing w:after="0"/>
        <w:rPr>
          <w:b/>
        </w:rPr>
      </w:pPr>
      <w:r w:rsidRPr="0077284D">
        <w:rPr>
          <w:szCs w:val="24"/>
        </w:rPr>
        <w:t>14 и менее – «2»</w:t>
      </w:r>
      <w:r>
        <w:rPr>
          <w:szCs w:val="24"/>
        </w:rPr>
        <w:t>, не</w:t>
      </w:r>
      <w:r>
        <w:t>зачет</w:t>
      </w:r>
    </w:p>
    <w:p w:rsidR="00191654" w:rsidRDefault="00191654" w:rsidP="00420D33">
      <w:pPr>
        <w:spacing w:after="0"/>
        <w:ind w:firstLine="708"/>
        <w:rPr>
          <w:b/>
        </w:rPr>
      </w:pPr>
    </w:p>
    <w:p w:rsidR="00420D33" w:rsidRDefault="00420D33" w:rsidP="00420D33">
      <w:pPr>
        <w:spacing w:after="0"/>
        <w:ind w:firstLine="708"/>
        <w:rPr>
          <w:b/>
        </w:rPr>
      </w:pPr>
      <w:r w:rsidRPr="00420D33">
        <w:rPr>
          <w:b/>
        </w:rPr>
        <w:t>Тайны живой природы</w:t>
      </w:r>
    </w:p>
    <w:p w:rsidR="00191654" w:rsidRPr="00191654" w:rsidRDefault="00191654" w:rsidP="00191654">
      <w:pPr>
        <w:spacing w:after="0"/>
      </w:pPr>
      <w:r w:rsidRPr="00191654">
        <w:t>Контрольная работа</w:t>
      </w:r>
    </w:p>
    <w:p w:rsidR="00191654" w:rsidRDefault="00191654" w:rsidP="00191654">
      <w:pPr>
        <w:spacing w:after="0" w:line="240" w:lineRule="auto"/>
        <w:rPr>
          <w:b/>
          <w:szCs w:val="24"/>
        </w:rPr>
      </w:pPr>
      <w:r>
        <w:rPr>
          <w:b/>
          <w:szCs w:val="24"/>
        </w:rPr>
        <w:t>Критерии оценки</w:t>
      </w:r>
    </w:p>
    <w:p w:rsidR="00191654" w:rsidRDefault="00191654" w:rsidP="00191654">
      <w:pPr>
        <w:spacing w:after="0" w:line="240" w:lineRule="auto"/>
        <w:rPr>
          <w:szCs w:val="24"/>
        </w:rPr>
      </w:pPr>
      <w:r>
        <w:rPr>
          <w:szCs w:val="24"/>
        </w:rPr>
        <w:t xml:space="preserve">27,28 заданий – «5», </w:t>
      </w:r>
      <w:r>
        <w:t>зачет</w:t>
      </w:r>
    </w:p>
    <w:p w:rsidR="00191654" w:rsidRDefault="00191654" w:rsidP="00191654">
      <w:pPr>
        <w:spacing w:after="0" w:line="240" w:lineRule="auto"/>
        <w:rPr>
          <w:szCs w:val="24"/>
        </w:rPr>
      </w:pPr>
      <w:r>
        <w:rPr>
          <w:szCs w:val="24"/>
        </w:rPr>
        <w:t xml:space="preserve">26-21 – «4», </w:t>
      </w:r>
      <w:r>
        <w:t>зачет</w:t>
      </w:r>
    </w:p>
    <w:p w:rsidR="00191654" w:rsidRDefault="00191654" w:rsidP="00191654">
      <w:pPr>
        <w:spacing w:after="0" w:line="240" w:lineRule="auto"/>
        <w:rPr>
          <w:szCs w:val="24"/>
        </w:rPr>
      </w:pPr>
      <w:r>
        <w:rPr>
          <w:szCs w:val="24"/>
        </w:rPr>
        <w:t xml:space="preserve">20-14 –«3», </w:t>
      </w:r>
      <w:r>
        <w:t>зачет</w:t>
      </w:r>
    </w:p>
    <w:p w:rsidR="00191654" w:rsidRDefault="00191654" w:rsidP="00191654">
      <w:pPr>
        <w:spacing w:after="0" w:line="240" w:lineRule="auto"/>
        <w:rPr>
          <w:szCs w:val="24"/>
        </w:rPr>
      </w:pPr>
      <w:r>
        <w:rPr>
          <w:szCs w:val="24"/>
        </w:rPr>
        <w:t>13 и менее 2, не</w:t>
      </w:r>
      <w:r>
        <w:t>зачет</w:t>
      </w:r>
    </w:p>
    <w:p w:rsidR="00191654" w:rsidRPr="00420D33" w:rsidRDefault="00191654" w:rsidP="00420D33">
      <w:pPr>
        <w:spacing w:after="0"/>
        <w:ind w:firstLine="708"/>
        <w:rPr>
          <w:b/>
        </w:rPr>
      </w:pPr>
    </w:p>
    <w:p w:rsidR="00420D33" w:rsidRDefault="00420D33" w:rsidP="00420D33">
      <w:pPr>
        <w:spacing w:after="0"/>
        <w:ind w:firstLine="708"/>
        <w:rPr>
          <w:b/>
        </w:rPr>
      </w:pPr>
      <w:r w:rsidRPr="00420D33">
        <w:rPr>
          <w:b/>
        </w:rPr>
        <w:t>Методы решения задач по физике</w:t>
      </w:r>
    </w:p>
    <w:p w:rsidR="0049311D" w:rsidRPr="0049311D" w:rsidRDefault="0049311D" w:rsidP="00420D33">
      <w:pPr>
        <w:spacing w:after="0"/>
        <w:ind w:firstLine="708"/>
      </w:pPr>
      <w:r w:rsidRPr="0049311D">
        <w:t>Зачетная работа</w:t>
      </w:r>
    </w:p>
    <w:tbl>
      <w:tblPr>
        <w:tblStyle w:val="aa"/>
        <w:tblW w:w="0" w:type="auto"/>
        <w:tblLook w:val="04A0" w:firstRow="1" w:lastRow="0" w:firstColumn="1" w:lastColumn="0" w:noHBand="0" w:noVBand="1"/>
      </w:tblPr>
      <w:tblGrid>
        <w:gridCol w:w="4677"/>
        <w:gridCol w:w="4668"/>
      </w:tblGrid>
      <w:tr w:rsidR="0049311D" w:rsidTr="00611EA0">
        <w:trPr>
          <w:trHeight w:val="299"/>
        </w:trPr>
        <w:tc>
          <w:tcPr>
            <w:tcW w:w="4785" w:type="dxa"/>
          </w:tcPr>
          <w:p w:rsidR="0049311D" w:rsidRPr="002F091A" w:rsidRDefault="0049311D" w:rsidP="00611EA0">
            <w:pPr>
              <w:pStyle w:val="ad"/>
              <w:shd w:val="clear" w:color="auto" w:fill="FFFFFF"/>
              <w:spacing w:before="0" w:beforeAutospacing="0" w:after="0" w:afterAutospacing="0" w:line="252" w:lineRule="atLeast"/>
              <w:jc w:val="center"/>
              <w:rPr>
                <w:color w:val="000000"/>
                <w:sz w:val="20"/>
                <w:szCs w:val="20"/>
              </w:rPr>
            </w:pPr>
            <w:r w:rsidRPr="002F091A">
              <w:rPr>
                <w:color w:val="000000"/>
                <w:sz w:val="20"/>
                <w:szCs w:val="20"/>
              </w:rPr>
              <w:t>Суммарный балл</w:t>
            </w:r>
          </w:p>
          <w:p w:rsidR="0049311D" w:rsidRDefault="0049311D" w:rsidP="00611EA0">
            <w:pPr>
              <w:jc w:val="center"/>
              <w:rPr>
                <w:sz w:val="20"/>
                <w:szCs w:val="20"/>
              </w:rPr>
            </w:pPr>
          </w:p>
        </w:tc>
        <w:tc>
          <w:tcPr>
            <w:tcW w:w="4786" w:type="dxa"/>
          </w:tcPr>
          <w:p w:rsidR="0049311D" w:rsidRPr="002F091A" w:rsidRDefault="0049311D" w:rsidP="00611EA0">
            <w:pPr>
              <w:pStyle w:val="ad"/>
              <w:shd w:val="clear" w:color="auto" w:fill="FFFFFF"/>
              <w:spacing w:before="0" w:beforeAutospacing="0" w:after="0" w:afterAutospacing="0" w:line="252" w:lineRule="atLeast"/>
              <w:jc w:val="center"/>
              <w:rPr>
                <w:color w:val="000000"/>
                <w:sz w:val="20"/>
                <w:szCs w:val="20"/>
              </w:rPr>
            </w:pPr>
            <w:r>
              <w:rPr>
                <w:color w:val="000000"/>
                <w:sz w:val="20"/>
                <w:szCs w:val="20"/>
              </w:rPr>
              <w:t>Перевод баллов в оценку</w:t>
            </w:r>
          </w:p>
          <w:p w:rsidR="0049311D" w:rsidRDefault="0049311D" w:rsidP="00611EA0">
            <w:pPr>
              <w:jc w:val="center"/>
              <w:rPr>
                <w:sz w:val="20"/>
                <w:szCs w:val="20"/>
              </w:rPr>
            </w:pPr>
          </w:p>
        </w:tc>
      </w:tr>
      <w:tr w:rsidR="0049311D" w:rsidTr="00611EA0">
        <w:trPr>
          <w:trHeight w:val="299"/>
        </w:trPr>
        <w:tc>
          <w:tcPr>
            <w:tcW w:w="4785" w:type="dxa"/>
          </w:tcPr>
          <w:p w:rsidR="0049311D" w:rsidRDefault="0049311D" w:rsidP="00611EA0">
            <w:pPr>
              <w:pStyle w:val="ad"/>
              <w:shd w:val="clear" w:color="auto" w:fill="FFFFFF"/>
              <w:spacing w:before="0" w:beforeAutospacing="0" w:after="0" w:afterAutospacing="0" w:line="252" w:lineRule="atLeast"/>
              <w:jc w:val="center"/>
              <w:rPr>
                <w:color w:val="000000"/>
                <w:sz w:val="20"/>
                <w:szCs w:val="20"/>
              </w:rPr>
            </w:pPr>
            <w:r>
              <w:rPr>
                <w:color w:val="000000"/>
                <w:sz w:val="20"/>
                <w:szCs w:val="20"/>
              </w:rPr>
              <w:t>0-4</w:t>
            </w:r>
          </w:p>
          <w:p w:rsidR="0049311D" w:rsidRDefault="0049311D" w:rsidP="00611EA0">
            <w:pPr>
              <w:pStyle w:val="ad"/>
              <w:shd w:val="clear" w:color="auto" w:fill="FFFFFF"/>
              <w:spacing w:before="0" w:beforeAutospacing="0" w:after="0" w:afterAutospacing="0" w:line="252" w:lineRule="atLeast"/>
              <w:jc w:val="center"/>
              <w:rPr>
                <w:color w:val="000000"/>
                <w:sz w:val="20"/>
                <w:szCs w:val="20"/>
              </w:rPr>
            </w:pPr>
            <w:r>
              <w:rPr>
                <w:color w:val="000000"/>
                <w:sz w:val="20"/>
                <w:szCs w:val="20"/>
              </w:rPr>
              <w:t>5-6</w:t>
            </w:r>
          </w:p>
          <w:p w:rsidR="0049311D" w:rsidRDefault="0049311D" w:rsidP="00611EA0">
            <w:pPr>
              <w:pStyle w:val="ad"/>
              <w:shd w:val="clear" w:color="auto" w:fill="FFFFFF"/>
              <w:spacing w:before="0" w:beforeAutospacing="0" w:after="0" w:afterAutospacing="0" w:line="252" w:lineRule="atLeast"/>
              <w:jc w:val="center"/>
              <w:rPr>
                <w:color w:val="000000"/>
                <w:sz w:val="20"/>
                <w:szCs w:val="20"/>
              </w:rPr>
            </w:pPr>
            <w:r>
              <w:rPr>
                <w:color w:val="000000"/>
                <w:sz w:val="20"/>
                <w:szCs w:val="20"/>
              </w:rPr>
              <w:t>7-8</w:t>
            </w:r>
          </w:p>
          <w:p w:rsidR="0049311D" w:rsidRPr="002F091A" w:rsidRDefault="0049311D" w:rsidP="00611EA0">
            <w:pPr>
              <w:pStyle w:val="ad"/>
              <w:shd w:val="clear" w:color="auto" w:fill="FFFFFF"/>
              <w:spacing w:before="0" w:beforeAutospacing="0" w:after="0" w:afterAutospacing="0" w:line="252" w:lineRule="atLeast"/>
              <w:jc w:val="center"/>
              <w:rPr>
                <w:color w:val="000000"/>
                <w:sz w:val="20"/>
                <w:szCs w:val="20"/>
              </w:rPr>
            </w:pPr>
            <w:r>
              <w:rPr>
                <w:color w:val="000000"/>
                <w:sz w:val="20"/>
                <w:szCs w:val="20"/>
              </w:rPr>
              <w:t>9-10</w:t>
            </w:r>
          </w:p>
        </w:tc>
        <w:tc>
          <w:tcPr>
            <w:tcW w:w="4786" w:type="dxa"/>
          </w:tcPr>
          <w:p w:rsidR="0049311D" w:rsidRDefault="0049311D" w:rsidP="00611EA0">
            <w:pPr>
              <w:pStyle w:val="ad"/>
              <w:shd w:val="clear" w:color="auto" w:fill="FFFFFF"/>
              <w:spacing w:before="0" w:beforeAutospacing="0" w:after="0" w:afterAutospacing="0" w:line="252" w:lineRule="atLeast"/>
              <w:jc w:val="center"/>
              <w:rPr>
                <w:color w:val="000000"/>
                <w:sz w:val="20"/>
                <w:szCs w:val="20"/>
              </w:rPr>
            </w:pPr>
            <w:r>
              <w:rPr>
                <w:color w:val="000000"/>
                <w:sz w:val="20"/>
                <w:szCs w:val="20"/>
              </w:rPr>
              <w:t>«2», незачет</w:t>
            </w:r>
          </w:p>
          <w:p w:rsidR="0049311D" w:rsidRDefault="0049311D" w:rsidP="00611EA0">
            <w:pPr>
              <w:pStyle w:val="ad"/>
              <w:shd w:val="clear" w:color="auto" w:fill="FFFFFF"/>
              <w:spacing w:before="0" w:beforeAutospacing="0" w:after="0" w:afterAutospacing="0" w:line="252" w:lineRule="atLeast"/>
              <w:jc w:val="center"/>
              <w:rPr>
                <w:color w:val="000000"/>
                <w:sz w:val="20"/>
                <w:szCs w:val="20"/>
              </w:rPr>
            </w:pPr>
            <w:r>
              <w:rPr>
                <w:color w:val="000000"/>
                <w:sz w:val="20"/>
                <w:szCs w:val="20"/>
              </w:rPr>
              <w:t>«3», зачет</w:t>
            </w:r>
          </w:p>
          <w:p w:rsidR="0049311D" w:rsidRDefault="0049311D" w:rsidP="00611EA0">
            <w:pPr>
              <w:pStyle w:val="ad"/>
              <w:shd w:val="clear" w:color="auto" w:fill="FFFFFF"/>
              <w:spacing w:before="0" w:beforeAutospacing="0" w:after="0" w:afterAutospacing="0" w:line="252" w:lineRule="atLeast"/>
              <w:jc w:val="center"/>
              <w:rPr>
                <w:color w:val="000000"/>
                <w:sz w:val="20"/>
                <w:szCs w:val="20"/>
              </w:rPr>
            </w:pPr>
            <w:r>
              <w:rPr>
                <w:color w:val="000000"/>
                <w:sz w:val="20"/>
                <w:szCs w:val="20"/>
              </w:rPr>
              <w:t>«4», зачет</w:t>
            </w:r>
          </w:p>
          <w:p w:rsidR="0049311D" w:rsidRDefault="0049311D" w:rsidP="00611EA0">
            <w:pPr>
              <w:pStyle w:val="ad"/>
              <w:shd w:val="clear" w:color="auto" w:fill="FFFFFF"/>
              <w:spacing w:before="0" w:beforeAutospacing="0" w:after="0" w:afterAutospacing="0" w:line="252" w:lineRule="atLeast"/>
              <w:jc w:val="center"/>
              <w:rPr>
                <w:color w:val="000000"/>
                <w:sz w:val="20"/>
                <w:szCs w:val="20"/>
              </w:rPr>
            </w:pPr>
            <w:r>
              <w:rPr>
                <w:color w:val="000000"/>
                <w:sz w:val="20"/>
                <w:szCs w:val="20"/>
              </w:rPr>
              <w:t>«5», зачет</w:t>
            </w:r>
          </w:p>
        </w:tc>
      </w:tr>
    </w:tbl>
    <w:p w:rsidR="00191654" w:rsidRPr="00420D33" w:rsidRDefault="00191654" w:rsidP="00420D33">
      <w:pPr>
        <w:spacing w:after="0"/>
        <w:ind w:firstLine="708"/>
        <w:rPr>
          <w:b/>
        </w:rPr>
      </w:pPr>
    </w:p>
    <w:p w:rsidR="00E852C9" w:rsidRDefault="00420D33" w:rsidP="00420D33">
      <w:pPr>
        <w:spacing w:after="0"/>
        <w:ind w:firstLine="708"/>
        <w:rPr>
          <w:b/>
        </w:rPr>
      </w:pPr>
      <w:r w:rsidRPr="00420D33">
        <w:rPr>
          <w:b/>
        </w:rPr>
        <w:t>Экономическая география</w:t>
      </w:r>
    </w:p>
    <w:p w:rsidR="00435896" w:rsidRPr="0044124E" w:rsidRDefault="00435896" w:rsidP="00611EA0">
      <w:pPr>
        <w:tabs>
          <w:tab w:val="left" w:pos="6120"/>
        </w:tabs>
        <w:spacing w:after="0"/>
      </w:pPr>
      <w:r w:rsidRPr="0044124E">
        <w:t>Вариант1</w:t>
      </w:r>
    </w:p>
    <w:p w:rsidR="00435896" w:rsidRPr="0044124E" w:rsidRDefault="00435896" w:rsidP="00611EA0">
      <w:pPr>
        <w:tabs>
          <w:tab w:val="left" w:pos="6120"/>
        </w:tabs>
        <w:spacing w:after="0"/>
      </w:pPr>
      <w:r w:rsidRPr="0044124E">
        <w:t>Часть А.</w:t>
      </w:r>
    </w:p>
    <w:p w:rsidR="00435896" w:rsidRPr="0044124E" w:rsidRDefault="00435896" w:rsidP="00611EA0">
      <w:pPr>
        <w:tabs>
          <w:tab w:val="left" w:pos="6120"/>
        </w:tabs>
        <w:spacing w:after="0"/>
      </w:pPr>
      <w:r>
        <w:t>Каждый правильный ответ оценивается в 1 балл</w:t>
      </w:r>
    </w:p>
    <w:p w:rsidR="00435896" w:rsidRDefault="00435896" w:rsidP="00611EA0">
      <w:pPr>
        <w:tabs>
          <w:tab w:val="left" w:pos="6120"/>
        </w:tabs>
        <w:spacing w:after="0"/>
      </w:pPr>
      <w:r w:rsidRPr="0044124E">
        <w:t>Часть В.</w:t>
      </w:r>
    </w:p>
    <w:p w:rsidR="00435896" w:rsidRPr="0044124E" w:rsidRDefault="00435896" w:rsidP="00611EA0">
      <w:pPr>
        <w:tabs>
          <w:tab w:val="left" w:pos="6120"/>
        </w:tabs>
        <w:spacing w:after="0"/>
      </w:pPr>
      <w:r>
        <w:t>Каждый ответ правильный оценивается в 2 балла, если допущена 1 ошибка – 1 балл, 2 ошибки – 0 баллов</w:t>
      </w:r>
    </w:p>
    <w:p w:rsidR="00435896" w:rsidRPr="0044124E" w:rsidRDefault="00435896" w:rsidP="00611EA0">
      <w:pPr>
        <w:tabs>
          <w:tab w:val="left" w:pos="6120"/>
        </w:tabs>
        <w:spacing w:after="0"/>
        <w:rPr>
          <w:b/>
        </w:rPr>
      </w:pPr>
      <w:r w:rsidRPr="0044124E">
        <w:rPr>
          <w:b/>
        </w:rPr>
        <w:t>Часть С.</w:t>
      </w:r>
    </w:p>
    <w:p w:rsidR="00435896" w:rsidRPr="0044124E" w:rsidRDefault="00435896" w:rsidP="00611EA0">
      <w:pPr>
        <w:tabs>
          <w:tab w:val="left" w:pos="6120"/>
        </w:tabs>
        <w:spacing w:after="0"/>
      </w:pPr>
      <w:r>
        <w:t>Развернутый ответ на вопрос – 3 балла</w:t>
      </w:r>
      <w:r w:rsidRPr="0044124E">
        <w:t>.</w:t>
      </w:r>
    </w:p>
    <w:p w:rsidR="00435896" w:rsidRDefault="00785A37" w:rsidP="00611EA0">
      <w:pPr>
        <w:spacing w:after="0"/>
        <w:ind w:firstLine="708"/>
      </w:pPr>
      <w:r w:rsidRPr="00785A37">
        <w:t>Итого 28 баллов</w:t>
      </w:r>
      <w:r>
        <w:t>, 14 баллов -50 % - зачет; менее 14 баллов – незачет</w:t>
      </w:r>
    </w:p>
    <w:p w:rsidR="00785A37" w:rsidRPr="00785A37" w:rsidRDefault="00785A37" w:rsidP="00420D33">
      <w:pPr>
        <w:spacing w:after="0"/>
        <w:ind w:firstLine="708"/>
      </w:pPr>
    </w:p>
    <w:p w:rsidR="00B74AC4" w:rsidRPr="00B74AC4" w:rsidRDefault="00B74AC4" w:rsidP="00B74AC4">
      <w:pPr>
        <w:spacing w:after="0"/>
        <w:ind w:firstLine="708"/>
        <w:jc w:val="center"/>
        <w:rPr>
          <w:b/>
        </w:rPr>
      </w:pPr>
      <w:r w:rsidRPr="00B74AC4">
        <w:rPr>
          <w:b/>
        </w:rPr>
        <w:t>Особенности оценки метапредметных результатов</w:t>
      </w:r>
    </w:p>
    <w:p w:rsidR="00B74AC4" w:rsidRDefault="00B74AC4" w:rsidP="00B74AC4">
      <w:pPr>
        <w:spacing w:after="0"/>
        <w:ind w:firstLine="708"/>
        <w:jc w:val="both"/>
      </w:pPr>
      <w:r>
        <w:t>Оценка метапредметных результатов представляет собой оценку достижения планируемых результатов освоения основной образовательной программы, которые представлены в междисциплинарной программе формирования универсальных учебных действий (разделы «Регулятивные универсальные учебные действия», «Коммуникативные</w:t>
      </w:r>
    </w:p>
    <w:p w:rsidR="00B74AC4" w:rsidRDefault="00B74AC4" w:rsidP="00B74AC4">
      <w:pPr>
        <w:spacing w:after="0"/>
        <w:jc w:val="both"/>
      </w:pPr>
      <w:r>
        <w:t>универсальные учебные действия», «Познавательные универсальные учебные действия»).</w:t>
      </w:r>
    </w:p>
    <w:p w:rsidR="00B74AC4" w:rsidRDefault="00B74AC4" w:rsidP="00B74AC4">
      <w:pPr>
        <w:spacing w:after="0"/>
        <w:jc w:val="both"/>
      </w:pPr>
      <w:r>
        <w:lastRenderedPageBreak/>
        <w:t>Формирование метапредметных результатов обеспечивается за счет всех учебных предметов и внеурочной деятельности.</w:t>
      </w:r>
    </w:p>
    <w:p w:rsidR="00B74AC4" w:rsidRDefault="00B74AC4" w:rsidP="00B74AC4">
      <w:pPr>
        <w:spacing w:after="0"/>
        <w:jc w:val="both"/>
      </w:pPr>
      <w:r>
        <w:t>Основным объектом и предметом оценки метапредметных результатов являются:</w:t>
      </w:r>
    </w:p>
    <w:p w:rsidR="00B74AC4" w:rsidRDefault="00B74AC4" w:rsidP="00B74AC4">
      <w:pPr>
        <w:pStyle w:val="a8"/>
        <w:numPr>
          <w:ilvl w:val="0"/>
          <w:numId w:val="54"/>
        </w:numPr>
        <w:spacing w:after="0"/>
        <w:jc w:val="both"/>
      </w:pPr>
      <w:r>
        <w:t>способность и готовность к освоению систематических знаний, их самостоятельному пополнению, переносу и интеграции;</w:t>
      </w:r>
    </w:p>
    <w:p w:rsidR="00B74AC4" w:rsidRDefault="00B74AC4" w:rsidP="00B74AC4">
      <w:pPr>
        <w:pStyle w:val="a8"/>
        <w:numPr>
          <w:ilvl w:val="0"/>
          <w:numId w:val="54"/>
        </w:numPr>
        <w:spacing w:after="0"/>
        <w:jc w:val="both"/>
      </w:pPr>
      <w:r>
        <w:t>способность работать с информацией;</w:t>
      </w:r>
    </w:p>
    <w:p w:rsidR="00B74AC4" w:rsidRDefault="00B74AC4" w:rsidP="00B74AC4">
      <w:pPr>
        <w:pStyle w:val="a8"/>
        <w:numPr>
          <w:ilvl w:val="0"/>
          <w:numId w:val="54"/>
        </w:numPr>
        <w:spacing w:after="0"/>
        <w:jc w:val="both"/>
      </w:pPr>
      <w:r>
        <w:t>способность к сотрудничеству и коммуникации;</w:t>
      </w:r>
    </w:p>
    <w:p w:rsidR="00B74AC4" w:rsidRDefault="00B74AC4" w:rsidP="00B74AC4">
      <w:pPr>
        <w:pStyle w:val="a8"/>
        <w:numPr>
          <w:ilvl w:val="0"/>
          <w:numId w:val="54"/>
        </w:numPr>
        <w:spacing w:after="0"/>
        <w:jc w:val="both"/>
      </w:pPr>
      <w:r>
        <w:t>способность к решению личностно и социально значимых проблем и воплощению</w:t>
      </w:r>
    </w:p>
    <w:p w:rsidR="00B74AC4" w:rsidRDefault="00B74AC4" w:rsidP="00B74AC4">
      <w:pPr>
        <w:spacing w:after="0"/>
        <w:ind w:firstLine="708"/>
        <w:jc w:val="both"/>
      </w:pPr>
      <w:r>
        <w:t>найденных решений в практику;</w:t>
      </w:r>
    </w:p>
    <w:p w:rsidR="00B74AC4" w:rsidRDefault="00B74AC4" w:rsidP="00B74AC4">
      <w:pPr>
        <w:pStyle w:val="a8"/>
        <w:numPr>
          <w:ilvl w:val="0"/>
          <w:numId w:val="55"/>
        </w:numPr>
        <w:spacing w:after="0"/>
        <w:ind w:left="709"/>
        <w:jc w:val="both"/>
      </w:pPr>
      <w:r>
        <w:t>способность и готовность к использованию ИКТ в целях обучения и развития;</w:t>
      </w:r>
    </w:p>
    <w:p w:rsidR="00B74AC4" w:rsidRDefault="00B74AC4" w:rsidP="00B74AC4">
      <w:pPr>
        <w:pStyle w:val="a8"/>
        <w:numPr>
          <w:ilvl w:val="0"/>
          <w:numId w:val="55"/>
        </w:numPr>
        <w:spacing w:after="0"/>
        <w:jc w:val="both"/>
      </w:pPr>
      <w:r>
        <w:t>способность к самоорганизации, саморегуляции и рефлексии.</w:t>
      </w:r>
    </w:p>
    <w:p w:rsidR="00B74AC4" w:rsidRDefault="00B74AC4" w:rsidP="00B74AC4">
      <w:pPr>
        <w:spacing w:after="0"/>
        <w:ind w:firstLine="708"/>
        <w:jc w:val="both"/>
      </w:pPr>
      <w:r>
        <w:t>Оценка достижения метапредметных результатов осуществляется администрацией</w:t>
      </w:r>
    </w:p>
    <w:p w:rsidR="00B74AC4" w:rsidRDefault="00B74AC4" w:rsidP="00B74AC4">
      <w:pPr>
        <w:spacing w:after="0"/>
        <w:ind w:firstLine="708"/>
        <w:jc w:val="both"/>
      </w:pPr>
      <w:r>
        <w:t>МОУ «СОШ № 3» в ходе внутришкольного мониторинга. Содержание и периодичность внутришкольного мониторинга устанавливается решением педагогического совета.</w:t>
      </w:r>
    </w:p>
    <w:p w:rsidR="00B74AC4" w:rsidRDefault="00B74AC4" w:rsidP="00B74AC4">
      <w:pPr>
        <w:spacing w:after="0"/>
        <w:ind w:firstLine="708"/>
        <w:jc w:val="both"/>
      </w:pPr>
      <w:r>
        <w:t>Инструментарий строится на межпредметной основе и может включать диагностические материалы по оценке читательской грамотности, ИКТ-компетентности, сформированности регулятивных, коммуникативных и познавательных учебных действий.</w:t>
      </w:r>
    </w:p>
    <w:p w:rsidR="00B74AC4" w:rsidRDefault="00B74AC4" w:rsidP="00B74AC4">
      <w:pPr>
        <w:spacing w:after="0"/>
        <w:ind w:firstLine="708"/>
        <w:jc w:val="both"/>
      </w:pPr>
      <w:r>
        <w:t>Наиболее адекватными формами оценки</w:t>
      </w:r>
    </w:p>
    <w:p w:rsidR="00B74AC4" w:rsidRDefault="00B74AC4" w:rsidP="00B74AC4">
      <w:pPr>
        <w:pStyle w:val="a8"/>
        <w:numPr>
          <w:ilvl w:val="0"/>
          <w:numId w:val="56"/>
        </w:numPr>
        <w:spacing w:after="0"/>
        <w:jc w:val="both"/>
      </w:pPr>
      <w:r>
        <w:t>читательской грамотности служит письменная работа на межпредметной основе;</w:t>
      </w:r>
    </w:p>
    <w:p w:rsidR="00B74AC4" w:rsidRDefault="00B74AC4" w:rsidP="00B74AC4">
      <w:pPr>
        <w:pStyle w:val="a8"/>
        <w:numPr>
          <w:ilvl w:val="0"/>
          <w:numId w:val="56"/>
        </w:numPr>
        <w:spacing w:after="0"/>
        <w:jc w:val="both"/>
      </w:pPr>
      <w:r>
        <w:t xml:space="preserve"> ИКТ-компетентности – практическая работа в сочетании с письменной</w:t>
      </w:r>
    </w:p>
    <w:p w:rsidR="00B74AC4" w:rsidRDefault="00B74AC4" w:rsidP="00B74AC4">
      <w:pPr>
        <w:spacing w:after="0"/>
        <w:ind w:firstLine="708"/>
        <w:jc w:val="both"/>
      </w:pPr>
      <w:r>
        <w:t>(компьютеризованной) частью;</w:t>
      </w:r>
    </w:p>
    <w:p w:rsidR="00B74AC4" w:rsidRDefault="00B74AC4" w:rsidP="00B74AC4">
      <w:pPr>
        <w:pStyle w:val="a8"/>
        <w:numPr>
          <w:ilvl w:val="0"/>
          <w:numId w:val="57"/>
        </w:numPr>
        <w:spacing w:after="0"/>
        <w:ind w:left="426" w:firstLine="0"/>
        <w:jc w:val="both"/>
      </w:pPr>
      <w:r>
        <w:t>сформированности регулятивных, коммуникативных и познавательных учебных</w:t>
      </w:r>
    </w:p>
    <w:p w:rsidR="00B74AC4" w:rsidRDefault="00B74AC4" w:rsidP="00B74AC4">
      <w:pPr>
        <w:spacing w:after="0"/>
        <w:ind w:firstLine="708"/>
        <w:jc w:val="both"/>
      </w:pPr>
      <w:r>
        <w:t>действий – наблюдение за ходом выполнения групповых и индивидуальных учебных</w:t>
      </w:r>
    </w:p>
    <w:p w:rsidR="00B74AC4" w:rsidRDefault="00B74AC4" w:rsidP="00B74AC4">
      <w:pPr>
        <w:spacing w:after="0"/>
        <w:ind w:firstLine="708"/>
        <w:jc w:val="both"/>
      </w:pPr>
      <w:r>
        <w:t>исследований и проектов.</w:t>
      </w:r>
    </w:p>
    <w:p w:rsidR="00B74AC4" w:rsidRDefault="00B74AC4" w:rsidP="00B74AC4">
      <w:pPr>
        <w:spacing w:after="0"/>
        <w:jc w:val="both"/>
      </w:pPr>
      <w:r>
        <w:t>Каждый из перечисленных видов диагностик проводится с периодичностью не менее, чем один раз в два года.</w:t>
      </w:r>
    </w:p>
    <w:p w:rsidR="00B74AC4" w:rsidRDefault="00B74AC4" w:rsidP="00B74AC4">
      <w:pPr>
        <w:spacing w:after="0"/>
        <w:ind w:firstLine="708"/>
        <w:jc w:val="both"/>
      </w:pPr>
      <w:r>
        <w:t>Основной процедурой итоговой оценки достижения метапредметных результатов является защита итогового учебного проекта.</w:t>
      </w:r>
    </w:p>
    <w:p w:rsidR="00B74AC4" w:rsidRDefault="00B74AC4" w:rsidP="00B74AC4">
      <w:pPr>
        <w:spacing w:after="0"/>
        <w:ind w:firstLine="708"/>
        <w:jc w:val="both"/>
      </w:pPr>
      <w:r>
        <w:t>Итоговой проект представляет собой учебный проект, выполняемый обучающимся в рамках одного или нескольких учебных предметов с целью продемонстрировать свои достижения в самостоятельном освоении содержания избранных областей знаний и/или видов деятельности и способность проектировать и осуществлять целесообразную и результативную деятельность (учебно-познавательную, конструкторскую, социальную, художественно-творческую, иную).</w:t>
      </w:r>
    </w:p>
    <w:p w:rsidR="00B74AC4" w:rsidRDefault="00B74AC4" w:rsidP="00B74AC4">
      <w:pPr>
        <w:spacing w:after="0"/>
        <w:jc w:val="both"/>
      </w:pPr>
      <w:r>
        <w:t>Результатом (продуктом) проектной деятельности может быть любая из следующих работ:</w:t>
      </w:r>
    </w:p>
    <w:p w:rsidR="00B74AC4" w:rsidRDefault="00B74AC4" w:rsidP="00B74AC4">
      <w:pPr>
        <w:spacing w:after="0"/>
        <w:jc w:val="both"/>
      </w:pPr>
      <w:r>
        <w:t>а) письменная работа (эссе, реферат, аналитические материалы, обзорные материалы, отчеты о проведенных исследованиях, стендовый доклад и др.);</w:t>
      </w:r>
    </w:p>
    <w:p w:rsidR="00B74AC4" w:rsidRDefault="00B74AC4" w:rsidP="00B74AC4">
      <w:pPr>
        <w:spacing w:after="0"/>
        <w:jc w:val="both"/>
      </w:pPr>
      <w:r>
        <w:t>б) художественная творческая работа (в области литературы, музыки, изобразительного искусства, экранных искусств), представленная в виде прозаического или стихотворного произведения, инсценировки, художественной декламации, исполнения музыкального произведения, компьютерной анимации и др.;</w:t>
      </w:r>
    </w:p>
    <w:p w:rsidR="00B74AC4" w:rsidRDefault="00B74AC4" w:rsidP="00B74AC4">
      <w:pPr>
        <w:spacing w:after="0"/>
        <w:jc w:val="both"/>
      </w:pPr>
      <w:r>
        <w:t>в) материальный объект, макет, иное конструкторское изделие;</w:t>
      </w:r>
    </w:p>
    <w:p w:rsidR="00B74AC4" w:rsidRDefault="00B74AC4" w:rsidP="00B74AC4">
      <w:pPr>
        <w:spacing w:after="0"/>
        <w:jc w:val="both"/>
      </w:pPr>
      <w:r>
        <w:t>г) отчетные материалы по социальному проекту, которые могут включать как тексты, так и мультимедийные продукты.</w:t>
      </w:r>
    </w:p>
    <w:p w:rsidR="00B74AC4" w:rsidRDefault="00B74AC4" w:rsidP="00B74AC4">
      <w:pPr>
        <w:spacing w:after="0"/>
        <w:jc w:val="both"/>
      </w:pPr>
      <w:r>
        <w:t xml:space="preserve">Требования к организации проектной деятельности, к содержанию и направленности проекта, а также критерии оценки проектной работы разрабатываются с учетом целей и </w:t>
      </w:r>
      <w:r>
        <w:lastRenderedPageBreak/>
        <w:t>задач проектной деятельности на данном этапе образования и в соответствии с особенностями образовательной организации.</w:t>
      </w:r>
    </w:p>
    <w:p w:rsidR="00B74AC4" w:rsidRDefault="00B74AC4" w:rsidP="00B74AC4">
      <w:pPr>
        <w:spacing w:after="0"/>
        <w:jc w:val="both"/>
      </w:pPr>
      <w:r>
        <w:t>Общим требованием ко всем работам является необходимость соблюдения норм и правил цитирования, ссылок на различные источники. В случае заимствования текста работы (плагиата) без указания ссылок на источник, проект к защите не допускается.</w:t>
      </w:r>
    </w:p>
    <w:p w:rsidR="00B74AC4" w:rsidRDefault="00B74AC4" w:rsidP="00B74AC4">
      <w:pPr>
        <w:spacing w:after="0"/>
        <w:jc w:val="both"/>
      </w:pPr>
      <w:r>
        <w:t>Защита проекта осуществляется в процессе специально организованной деятельности комиссии образовательной организации или на школьной конференции.</w:t>
      </w:r>
    </w:p>
    <w:p w:rsidR="00B74AC4" w:rsidRPr="006731E0" w:rsidRDefault="00B74AC4" w:rsidP="00B74AC4">
      <w:pPr>
        <w:spacing w:after="0"/>
        <w:jc w:val="both"/>
      </w:pPr>
      <w:r>
        <w:t>Результаты выполнения проекта оцениваются по итогам рассмотрения комиссией представленного продукта с краткой пояснительной запиской, презентации обучающегося и отзыва руководителя.</w:t>
      </w:r>
    </w:p>
    <w:p w:rsidR="006731E0" w:rsidRDefault="006731E0" w:rsidP="006731E0">
      <w:pPr>
        <w:spacing w:after="0"/>
        <w:jc w:val="both"/>
        <w:rPr>
          <w:b/>
        </w:rPr>
      </w:pPr>
    </w:p>
    <w:p w:rsidR="00122657" w:rsidRPr="006731E0" w:rsidRDefault="00122657" w:rsidP="006731E0">
      <w:pPr>
        <w:spacing w:after="0"/>
        <w:jc w:val="both"/>
        <w:rPr>
          <w:b/>
        </w:rPr>
      </w:pPr>
      <w:r>
        <w:rPr>
          <w:b/>
        </w:rPr>
        <w:t>Оценивание</w:t>
      </w:r>
    </w:p>
    <w:p w:rsidR="00C32114" w:rsidRPr="007F51D7" w:rsidRDefault="00C32114" w:rsidP="00436094">
      <w:pPr>
        <w:spacing w:after="0"/>
        <w:jc w:val="both"/>
      </w:pPr>
    </w:p>
    <w:p w:rsidR="00C32114" w:rsidRPr="007F51D7" w:rsidRDefault="00C32114" w:rsidP="00436094">
      <w:pPr>
        <w:spacing w:after="0"/>
        <w:jc w:val="both"/>
      </w:pPr>
      <w:r w:rsidRPr="00122657">
        <w:rPr>
          <w:b/>
        </w:rPr>
        <w:t>Стартовая диагностика</w:t>
      </w:r>
      <w:r w:rsidRPr="007F51D7">
        <w:t xml:space="preserve"> представляет собой процедуру оценки готовности к обучению на данном уровне образования. Проводится администрацией образовательной организации в начале 5-го класса и выступает как основа (точка отсчета) для оценки динамики образовательных достижений. Объектом оценки являются: структура мотивации, сформированность учебной деятельности, владение универсальными и специфическими для основных учебных предметов познавательными средствами, в том числе: средствами работы с информацией, знако-символическими средствами, логическими операциями. Стартовая диагностика может проводиться также учителями с целью оценки готовности к изучению отдельных предметов (разделов). Результаты стартовой диагностики являются основанием для корректировки учебных программ и индивидуализации учебного процесса.</w:t>
      </w:r>
    </w:p>
    <w:p w:rsidR="00C32114" w:rsidRPr="007F51D7" w:rsidRDefault="00C32114" w:rsidP="00436094">
      <w:pPr>
        <w:spacing w:after="0"/>
        <w:jc w:val="both"/>
      </w:pPr>
      <w:r w:rsidRPr="00122657">
        <w:rPr>
          <w:b/>
        </w:rPr>
        <w:t>Текущая оценка</w:t>
      </w:r>
      <w:r w:rsidRPr="007F51D7">
        <w:t xml:space="preserve"> представляет собой процедуру оценки индивидуального продвижения в освоении программы учебного предмета. Текущая оценка может быть формирующей, т.е. поддерживающей и направляющей усилия учащегося, и диагностической, способствующей выявлению и осознанию учителем и учащимся существующих проблем в обучении. Объектом текущей оценки являются тематические планируемые результаты, этапы освоения которых зафиксированы в тематическом планировании. В текущей оценке используется весь арсенал форм и методов проверки (устные и письменные опросы, практические работы, творческие работы, индивидуальные и групповые формы, само- и взаимооценка, рефлексия, листы продвижения и др.) с учетом особенностей учебного предмета и особенностей контрольно-оценочной деятельности учителя. Результаты текущей оценки являются основой для индивидуализации учебного процесса; при этом отдельные результаты, свидетельствующие об успешности обучения и достижении тематических результатов в более сжатые (по сравнению с планируемыми учителем) сроки могут включаться в систему накопленной оценки и служить основанием, например, для освобождения ученика от необходимости выполнять тематическую проверочную работу.</w:t>
      </w:r>
    </w:p>
    <w:p w:rsidR="00C32114" w:rsidRPr="007F51D7" w:rsidRDefault="00C32114" w:rsidP="00436094">
      <w:pPr>
        <w:spacing w:after="0"/>
        <w:jc w:val="both"/>
      </w:pPr>
      <w:r w:rsidRPr="00122657">
        <w:rPr>
          <w:b/>
        </w:rPr>
        <w:t>Тематическая оценка</w:t>
      </w:r>
      <w:r w:rsidRPr="007F51D7">
        <w:t xml:space="preserve"> представляет собой процедуру оценки уровня достижения тематических планируемых результатов по предмету, которые фиксируются в учебных методических комплектах, рекомендованных Министерством образования и науки РФ. По предметам, вводимым образовательной организацией самостоятельно, тематические планируемые результаты устанавливаются самой образовательной организацией. Тематическая оценка может вестись как в ходе изучения темы, так и в конце ее изучения. Оценочные процедуры подбираются так, чтобы они предусматривали возможность оценки достижения всей совокупности планируемых результатов и каждого из них. Результаты тематической оценки являются основанием для коррекции учебного процесса и его индивидуализации.</w:t>
      </w:r>
    </w:p>
    <w:p w:rsidR="00C32114" w:rsidRPr="007F51D7" w:rsidRDefault="00C32114" w:rsidP="00436094">
      <w:pPr>
        <w:spacing w:after="0"/>
        <w:jc w:val="both"/>
      </w:pPr>
      <w:r w:rsidRPr="00122657">
        <w:rPr>
          <w:b/>
        </w:rPr>
        <w:lastRenderedPageBreak/>
        <w:t xml:space="preserve">Портфолио </w:t>
      </w:r>
      <w:r w:rsidRPr="007F51D7">
        <w:t>представляет собой процедуру оценки динамики учебной и творческой активности учащегося, направленности, широты или избирательности интересов, выраженности проявлений творческой инициативы, а также уровня высших достижений, демонстрируемых данным учащимся. В портфолио включаются как работы учащегося (в том числе – фотографии, видеоматериалы и т.п.), так и отзывы на эти работы (например, наградные листы, дипломы, сертификаты участия, рецензии и проч.). Отбор работ и отзывов для портфолио ведется самим обучающимся совместно с классным руководителем и при участии семьи. Включение каких-либо материалов в портфолио без согласия обучающегося не допускается. Портфолио в части подборки документов формируется в электронном виде в течение всех лет обучения в основной школе. Результаты, представленные в портфолио, используются при выработке рекомендаций по выбору индивидуальной образовательной траектории на уровне основного общего образования и могут отражаться в характеристике.</w:t>
      </w:r>
    </w:p>
    <w:p w:rsidR="00C32114" w:rsidRPr="007F51D7" w:rsidRDefault="00C32114" w:rsidP="00436094">
      <w:pPr>
        <w:spacing w:after="0"/>
        <w:jc w:val="both"/>
      </w:pPr>
      <w:r w:rsidRPr="00122657">
        <w:rPr>
          <w:b/>
        </w:rPr>
        <w:t>Внутришкольный мониторинг</w:t>
      </w:r>
      <w:r w:rsidRPr="007F51D7">
        <w:t xml:space="preserve"> представляет собой процедуры:</w:t>
      </w:r>
    </w:p>
    <w:p w:rsidR="00C32114" w:rsidRPr="007F51D7" w:rsidRDefault="00C32114" w:rsidP="00436094">
      <w:pPr>
        <w:spacing w:after="0"/>
        <w:jc w:val="both"/>
      </w:pPr>
      <w:r w:rsidRPr="007F51D7">
        <w:t>оценки уровня достижения предметных и метапредметных результатов;</w:t>
      </w:r>
    </w:p>
    <w:p w:rsidR="00C32114" w:rsidRPr="007F51D7" w:rsidRDefault="00C32114" w:rsidP="00436094">
      <w:pPr>
        <w:spacing w:after="0"/>
        <w:jc w:val="both"/>
      </w:pPr>
      <w:r w:rsidRPr="007F51D7">
        <w:t>оценки уровня достижения той части личностных результатов, которые связаны с оценкой поведения, прилежания, а также с оценкой учебной самостоятельности, готовности и способности делать осознанный выбор профиля обучения;</w:t>
      </w:r>
    </w:p>
    <w:p w:rsidR="00C32114" w:rsidRPr="007F51D7" w:rsidRDefault="00C32114" w:rsidP="00436094">
      <w:pPr>
        <w:spacing w:after="0"/>
        <w:jc w:val="both"/>
      </w:pPr>
      <w:r w:rsidRPr="007F51D7">
        <w:t>оценки уровня профессионального мастерства учителя, осуществляемого на основе административных проверочных работ, анализа посещенных уроков, анализа качества учебных заданий, предлагаемых учителем обучающимся.</w:t>
      </w:r>
    </w:p>
    <w:p w:rsidR="00C32114" w:rsidRPr="007F51D7" w:rsidRDefault="00C32114" w:rsidP="00436094">
      <w:pPr>
        <w:spacing w:after="0"/>
        <w:jc w:val="both"/>
      </w:pPr>
      <w:r w:rsidRPr="007F51D7">
        <w:t>Содержание и периодичность внутришкольного мониторинга устанавливается решением педагогического совета. Результаты внутришкольного мониторинга являются основанием для рекомендаций как для текущей коррекции учебного процесса и его индивидуализации, так и для повышения квалификации учителя. Результаты внутришкольного мониторинга в части оценки уровня достижений учащихся обобщаются и отражаются в их характеристиках.</w:t>
      </w:r>
    </w:p>
    <w:p w:rsidR="00C32114" w:rsidRPr="007F51D7" w:rsidRDefault="00C32114" w:rsidP="00436094">
      <w:pPr>
        <w:spacing w:after="0"/>
        <w:jc w:val="both"/>
      </w:pPr>
      <w:r w:rsidRPr="00122657">
        <w:rPr>
          <w:b/>
        </w:rPr>
        <w:t>Промежуточная аттестация</w:t>
      </w:r>
      <w:r w:rsidRPr="007F51D7">
        <w:t xml:space="preserve"> представляет собой процедуру аттестации обучающихся на уровне основного общего образования и проводится 1 раз в учебный год по каждому предмету учебного плана</w:t>
      </w:r>
      <w:r w:rsidR="00122657">
        <w:t xml:space="preserve">, курса (модуля), </w:t>
      </w:r>
      <w:r w:rsidR="00CB23C4">
        <w:t>д</w:t>
      </w:r>
      <w:r w:rsidR="00122657">
        <w:t>исциплины</w:t>
      </w:r>
      <w:r w:rsidRPr="007F51D7">
        <w:t xml:space="preserve"> и программам внеурочной деятельности. </w:t>
      </w:r>
    </w:p>
    <w:p w:rsidR="00C32114" w:rsidRPr="007F51D7" w:rsidRDefault="00C32114" w:rsidP="00436094">
      <w:pPr>
        <w:spacing w:after="0"/>
        <w:jc w:val="both"/>
      </w:pPr>
      <w:r w:rsidRPr="007F51D7">
        <w:t xml:space="preserve">Положительная оценка промежуточной аттестации, является основанием для перевода в следующий класс и для допуска обучающегося к государственной итоговой аттестации. </w:t>
      </w:r>
    </w:p>
    <w:p w:rsidR="00C32114" w:rsidRPr="007F51D7" w:rsidRDefault="00C32114" w:rsidP="00436094">
      <w:pPr>
        <w:spacing w:after="0"/>
        <w:jc w:val="both"/>
      </w:pPr>
      <w:r w:rsidRPr="007F51D7">
        <w:t>Порядок проведения промежуточной аттестации регламентируется Федеральным законом «Об образовании в Российской Федерации» (ст.58) и Положением о формах, периодичности и порядке текущего контроля успеваемости и промежуточной аттестации обучающихся в муниципальном образовательном учреждении «Средняя общеобразовательная школа № 3».</w:t>
      </w:r>
    </w:p>
    <w:p w:rsidR="00C32114" w:rsidRPr="00122657" w:rsidRDefault="00C32114" w:rsidP="00436094">
      <w:pPr>
        <w:spacing w:after="0"/>
        <w:jc w:val="both"/>
        <w:rPr>
          <w:b/>
        </w:rPr>
      </w:pPr>
      <w:r w:rsidRPr="00122657">
        <w:rPr>
          <w:b/>
        </w:rPr>
        <w:t>Государственная итоговая аттестация</w:t>
      </w:r>
    </w:p>
    <w:p w:rsidR="00C32114" w:rsidRPr="007F51D7" w:rsidRDefault="00C32114" w:rsidP="00436094">
      <w:pPr>
        <w:spacing w:after="0"/>
        <w:jc w:val="both"/>
      </w:pPr>
      <w:r w:rsidRPr="007F51D7">
        <w:t>В соответствии со статьей 59 Федерального закона «Об образовании в Российской Федерации» государственная итоговая аттестация (далее – ГИА) является обязательной процедурой, завершающей освоение основной образовательной программы основного общего образования. Порядок проведения ГИА регламентируется Законом и Положением о государственной итоговой аттестации МОУ «СОШ № 3».</w:t>
      </w:r>
    </w:p>
    <w:p w:rsidR="00C32114" w:rsidRPr="007F51D7" w:rsidRDefault="00C32114" w:rsidP="00436094">
      <w:pPr>
        <w:spacing w:after="0"/>
        <w:jc w:val="both"/>
      </w:pPr>
      <w:r w:rsidRPr="007F51D7">
        <w:t xml:space="preserve">Целью ГИА является установление уровня образовательных достижений выпускников. ГИА включает в себя два обязательных экзамена (по русскому языку и математике) и два по выбору учащегося. ГИА проводится в форме основного государственного экзамена (ОГЭ) с использованием контрольных измерительных материалов, представляющих собой </w:t>
      </w:r>
      <w:r w:rsidRPr="007F51D7">
        <w:lastRenderedPageBreak/>
        <w:t>комплекты заданий в стандартизированной. Для детей, имеющих заболевания и подтверждённые медицинской справкой, создаётся особый режим при сдаче ОГЭ или ГВЭ.</w:t>
      </w:r>
    </w:p>
    <w:p w:rsidR="00122657" w:rsidRPr="007F51D7" w:rsidRDefault="00122657" w:rsidP="00122657">
      <w:pPr>
        <w:spacing w:after="0"/>
        <w:jc w:val="both"/>
      </w:pPr>
      <w:r w:rsidRPr="00122657">
        <w:rPr>
          <w:b/>
        </w:rPr>
        <w:t>Итоговая оценка</w:t>
      </w:r>
      <w:r w:rsidRPr="007F51D7">
        <w:t xml:space="preserve"> результатов освоения ООП ООО включает две составляющие:</w:t>
      </w:r>
    </w:p>
    <w:p w:rsidR="00122657" w:rsidRPr="007F51D7" w:rsidRDefault="00122657" w:rsidP="007F0B18">
      <w:pPr>
        <w:pStyle w:val="a8"/>
        <w:numPr>
          <w:ilvl w:val="0"/>
          <w:numId w:val="53"/>
        </w:numPr>
        <w:spacing w:after="0"/>
        <w:jc w:val="both"/>
      </w:pPr>
      <w:r w:rsidRPr="007F51D7">
        <w:t xml:space="preserve">результаты промежуточной аттестации обучающихся, отражающие динамику их индивидуальных образовательных достижений в соответствии с планируемыми результатами освоения ООП ООО; </w:t>
      </w:r>
    </w:p>
    <w:p w:rsidR="00122657" w:rsidRPr="00122657" w:rsidRDefault="00122657" w:rsidP="007F0B18">
      <w:pPr>
        <w:pStyle w:val="a8"/>
        <w:numPr>
          <w:ilvl w:val="0"/>
          <w:numId w:val="53"/>
        </w:numPr>
        <w:spacing w:after="0"/>
        <w:jc w:val="both"/>
      </w:pPr>
      <w:r w:rsidRPr="007F51D7">
        <w:t>результаты государственной итоговой аттестации выпускников, характеризующие уровень достижения планируемых результатов освоения ООП ООО.</w:t>
      </w:r>
    </w:p>
    <w:p w:rsidR="00B80809" w:rsidRDefault="00B80809" w:rsidP="00B80809">
      <w:pPr>
        <w:pStyle w:val="ab"/>
        <w:spacing w:line="240" w:lineRule="auto"/>
        <w:ind w:firstLine="709"/>
        <w:rPr>
          <w:sz w:val="24"/>
          <w:szCs w:val="24"/>
          <w:lang w:eastAsia="ru-RU"/>
        </w:rPr>
      </w:pPr>
      <w:r>
        <w:rPr>
          <w:sz w:val="24"/>
          <w:szCs w:val="24"/>
          <w:lang w:eastAsia="ru-RU"/>
        </w:rPr>
        <w:t>Такой подход позволяет обеспечить полноту охвата планируемых результатов</w:t>
      </w:r>
      <w:r>
        <w:rPr>
          <w:sz w:val="24"/>
          <w:szCs w:val="24"/>
          <w:lang w:val="ru-RU" w:eastAsia="ru-RU"/>
        </w:rPr>
        <w:t>.</w:t>
      </w:r>
      <w:r>
        <w:rPr>
          <w:sz w:val="24"/>
          <w:szCs w:val="24"/>
          <w:lang w:eastAsia="ru-RU"/>
        </w:rPr>
        <w:t xml:space="preserve"> По предметам, не вынесенным на ГИА, итоговая оценка ставится на основе результатов только внутренней оценки. </w:t>
      </w:r>
      <w:r>
        <w:rPr>
          <w:rStyle w:val="dash041e0431044b0447043d044b0439char1"/>
        </w:rPr>
        <w:t xml:space="preserve">Итоговая оценка по предмету фиксируется в документе об уровне образования государственного образца </w:t>
      </w:r>
      <w:r>
        <w:rPr>
          <w:sz w:val="24"/>
          <w:szCs w:val="24"/>
          <w:lang w:eastAsia="ru-RU"/>
        </w:rPr>
        <w:t>– аттестате об основном общем образовании</w:t>
      </w:r>
      <w:r>
        <w:rPr>
          <w:rStyle w:val="dash041e0431044b0447043d044b0439char1"/>
        </w:rPr>
        <w:t>.</w:t>
      </w:r>
    </w:p>
    <w:p w:rsidR="00B80809" w:rsidRDefault="00B80809" w:rsidP="00B80809">
      <w:pPr>
        <w:widowControl w:val="0"/>
        <w:overflowPunct w:val="0"/>
        <w:autoSpaceDE w:val="0"/>
        <w:autoSpaceDN w:val="0"/>
        <w:adjustRightInd w:val="0"/>
        <w:spacing w:after="0" w:line="240" w:lineRule="auto"/>
        <w:ind w:left="3" w:firstLine="706"/>
        <w:jc w:val="both"/>
        <w:rPr>
          <w:szCs w:val="24"/>
        </w:rPr>
      </w:pPr>
      <w:r>
        <w:rPr>
          <w:szCs w:val="24"/>
        </w:rPr>
        <w:t xml:space="preserve">На основании этих оценок делаются выводы о достижении планируемых результатов по каждому учебному предмету, а также об овладении обучающимся основными познавательными, регулятивными и коммуникативными действиями и приобретении способности к проектированию и осуществлению целесообразной и результативной деятельности. </w:t>
      </w:r>
    </w:p>
    <w:p w:rsidR="00B80809" w:rsidRDefault="00B80809" w:rsidP="00B80809">
      <w:pPr>
        <w:widowControl w:val="0"/>
        <w:overflowPunct w:val="0"/>
        <w:autoSpaceDE w:val="0"/>
        <w:autoSpaceDN w:val="0"/>
        <w:adjustRightInd w:val="0"/>
        <w:spacing w:after="0" w:line="240" w:lineRule="auto"/>
        <w:ind w:left="3" w:firstLine="706"/>
        <w:jc w:val="both"/>
        <w:rPr>
          <w:szCs w:val="24"/>
        </w:rPr>
      </w:pPr>
      <w:r>
        <w:rPr>
          <w:szCs w:val="24"/>
        </w:rPr>
        <w:t>Педагогический совет на основе выводов, сделанных классными руководителями и учителями отдельных предметов по каждому выпускнику, рассматривает вопрос об успешном освоении данным обучающимся основной образовательной программы основного общего образования и выдачи документа государственного образца об уровне образования - аттестата об основном общем образовании.</w:t>
      </w:r>
    </w:p>
    <w:p w:rsidR="00B80809" w:rsidRDefault="00B80809" w:rsidP="00B80809">
      <w:pPr>
        <w:widowControl w:val="0"/>
        <w:overflowPunct w:val="0"/>
        <w:autoSpaceDE w:val="0"/>
        <w:autoSpaceDN w:val="0"/>
        <w:adjustRightInd w:val="0"/>
        <w:spacing w:after="0" w:line="240" w:lineRule="auto"/>
        <w:ind w:left="3" w:firstLine="706"/>
        <w:jc w:val="both"/>
        <w:rPr>
          <w:szCs w:val="24"/>
        </w:rPr>
      </w:pPr>
      <w:r>
        <w:rPr>
          <w:szCs w:val="24"/>
        </w:rPr>
        <w:t xml:space="preserve">В случае если полученные обучающимся итоговые оценки не позволяют сделать однозначного вывода о достижении планируемых результатов, решение о </w:t>
      </w:r>
      <w:r>
        <w:rPr>
          <w:b/>
          <w:bCs/>
          <w:szCs w:val="24"/>
        </w:rPr>
        <w:t xml:space="preserve">выдаче документа государственного образца об уровне образования - аттестата об основном общем образовании </w:t>
      </w:r>
      <w:r>
        <w:rPr>
          <w:szCs w:val="24"/>
        </w:rPr>
        <w:t xml:space="preserve">принимается педагогическим советом с учётом динамики образовательных достижений выпускника и контекстной информации об условиях и особенностях его обучения в рамках регламентированных процедур, устанавливаемых Министерством образования и науки Российской Федерации. </w:t>
      </w:r>
    </w:p>
    <w:p w:rsidR="00B80809" w:rsidRDefault="00B80809" w:rsidP="00B80809">
      <w:pPr>
        <w:pStyle w:val="ab"/>
        <w:spacing w:line="240" w:lineRule="auto"/>
        <w:ind w:firstLine="709"/>
        <w:rPr>
          <w:sz w:val="24"/>
          <w:szCs w:val="24"/>
          <w:lang w:eastAsia="ru-RU"/>
        </w:rPr>
      </w:pPr>
      <w:r>
        <w:rPr>
          <w:rStyle w:val="dash041e0431044b0447043d044b0439char1"/>
          <w:b/>
        </w:rPr>
        <w:t>Итоговая оценка</w:t>
      </w:r>
      <w:r>
        <w:rPr>
          <w:rStyle w:val="dash041e0431044b0447043d044b0439char1"/>
        </w:rPr>
        <w:t xml:space="preserve"> по междисциплинарным программам </w:t>
      </w:r>
      <w:r>
        <w:rPr>
          <w:sz w:val="24"/>
          <w:szCs w:val="24"/>
          <w:lang w:eastAsia="ru-RU"/>
        </w:rPr>
        <w:t>ставится на основе результатов внутришкольного мониторинга и фиксируется в характеристике учащегося.</w:t>
      </w:r>
    </w:p>
    <w:p w:rsidR="00C32114" w:rsidRPr="007F51D7" w:rsidRDefault="00C32114" w:rsidP="00122657">
      <w:pPr>
        <w:spacing w:after="0"/>
        <w:ind w:firstLine="708"/>
        <w:jc w:val="both"/>
      </w:pPr>
      <w:r w:rsidRPr="007F51D7">
        <w:t xml:space="preserve">по учебным предметам, изучение которых завершилось до 9 класса: изобразительное искусство, музыка, технология. </w:t>
      </w:r>
    </w:p>
    <w:p w:rsidR="00C32114" w:rsidRPr="007F51D7" w:rsidRDefault="00C32114" w:rsidP="00122657">
      <w:pPr>
        <w:spacing w:after="0"/>
        <w:ind w:firstLine="708"/>
        <w:jc w:val="both"/>
      </w:pPr>
      <w:r w:rsidRPr="007F51D7">
        <w:t>Итоговые отметки за 9 класс по русскому языку и математике определяются как среднее арифметическое годовых и экзаменационных отметок обучающегося и выставляются в аттестат целыми числами в соответствии с правилами математического округления.</w:t>
      </w:r>
    </w:p>
    <w:p w:rsidR="00C32114" w:rsidRPr="007F51D7" w:rsidRDefault="00C32114" w:rsidP="00122657">
      <w:pPr>
        <w:spacing w:after="0"/>
        <w:ind w:firstLine="708"/>
        <w:jc w:val="both"/>
      </w:pPr>
      <w:r w:rsidRPr="007F51D7">
        <w:t>Итоговые отметки за 9 кл</w:t>
      </w:r>
      <w:r w:rsidR="007A5E80">
        <w:t>асс по другим учебным предметам</w:t>
      </w:r>
      <w:r w:rsidR="007A5E80">
        <w:rPr>
          <w:szCs w:val="24"/>
          <w:lang w:eastAsia="ru-RU"/>
        </w:rPr>
        <w:t xml:space="preserve">, не вынесенным на ГИА, </w:t>
      </w:r>
      <w:r w:rsidRPr="007F51D7">
        <w:t>выставляются на основе годовой отметки за 9 класс.</w:t>
      </w:r>
    </w:p>
    <w:p w:rsidR="00C32114" w:rsidRPr="007F51D7" w:rsidRDefault="00C32114" w:rsidP="00436094">
      <w:pPr>
        <w:spacing w:after="0"/>
        <w:jc w:val="both"/>
      </w:pPr>
      <w:r w:rsidRPr="007F51D7">
        <w:t>Итоговая оценка по предмету фиксируется в документе об уровне образования государственного образца – аттестате об основном общем образовании.</w:t>
      </w:r>
    </w:p>
    <w:p w:rsidR="00C32114" w:rsidRPr="007F51D7" w:rsidRDefault="00C32114" w:rsidP="00436094">
      <w:pPr>
        <w:spacing w:after="0"/>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
        <w:gridCol w:w="1992"/>
        <w:gridCol w:w="2179"/>
        <w:gridCol w:w="2366"/>
        <w:gridCol w:w="2371"/>
      </w:tblGrid>
      <w:tr w:rsidR="00C32114" w:rsidRPr="007F51D7" w:rsidTr="00816629">
        <w:tc>
          <w:tcPr>
            <w:tcW w:w="675" w:type="dxa"/>
          </w:tcPr>
          <w:p w:rsidR="00C32114" w:rsidRPr="007F51D7" w:rsidRDefault="00C32114" w:rsidP="00436094">
            <w:pPr>
              <w:spacing w:after="0"/>
              <w:jc w:val="both"/>
            </w:pPr>
            <w:r w:rsidRPr="007F51D7">
              <w:t>№</w:t>
            </w:r>
          </w:p>
        </w:tc>
        <w:tc>
          <w:tcPr>
            <w:tcW w:w="1985" w:type="dxa"/>
          </w:tcPr>
          <w:p w:rsidR="00C32114" w:rsidRPr="007F51D7" w:rsidRDefault="00C32114" w:rsidP="00436094">
            <w:pPr>
              <w:spacing w:after="0"/>
              <w:jc w:val="both"/>
            </w:pPr>
            <w:r w:rsidRPr="007F51D7">
              <w:t>Формы</w:t>
            </w:r>
          </w:p>
        </w:tc>
        <w:tc>
          <w:tcPr>
            <w:tcW w:w="4732" w:type="dxa"/>
          </w:tcPr>
          <w:p w:rsidR="00C32114" w:rsidRPr="007F51D7" w:rsidRDefault="00C32114" w:rsidP="00436094">
            <w:pPr>
              <w:spacing w:after="0"/>
              <w:jc w:val="both"/>
            </w:pPr>
            <w:r w:rsidRPr="007F51D7">
              <w:t>Содержание</w:t>
            </w:r>
          </w:p>
        </w:tc>
        <w:tc>
          <w:tcPr>
            <w:tcW w:w="3631" w:type="dxa"/>
          </w:tcPr>
          <w:p w:rsidR="00C32114" w:rsidRPr="007F51D7" w:rsidRDefault="00C32114" w:rsidP="00436094">
            <w:pPr>
              <w:spacing w:after="0"/>
              <w:jc w:val="both"/>
            </w:pPr>
            <w:r w:rsidRPr="007F51D7">
              <w:t>Объект оценки</w:t>
            </w:r>
          </w:p>
        </w:tc>
        <w:tc>
          <w:tcPr>
            <w:tcW w:w="3544" w:type="dxa"/>
          </w:tcPr>
          <w:p w:rsidR="00C32114" w:rsidRPr="007F51D7" w:rsidRDefault="00C32114" w:rsidP="00436094">
            <w:pPr>
              <w:spacing w:after="0"/>
              <w:jc w:val="both"/>
            </w:pPr>
            <w:r w:rsidRPr="007F51D7">
              <w:t>Результат оценки</w:t>
            </w:r>
          </w:p>
        </w:tc>
      </w:tr>
      <w:tr w:rsidR="00C32114" w:rsidRPr="007F51D7" w:rsidTr="00816629">
        <w:tc>
          <w:tcPr>
            <w:tcW w:w="675" w:type="dxa"/>
          </w:tcPr>
          <w:p w:rsidR="00C32114" w:rsidRPr="007F51D7" w:rsidRDefault="00C32114" w:rsidP="00436094">
            <w:pPr>
              <w:spacing w:after="0"/>
              <w:jc w:val="both"/>
            </w:pPr>
            <w:r w:rsidRPr="007F51D7">
              <w:t>1</w:t>
            </w:r>
          </w:p>
        </w:tc>
        <w:tc>
          <w:tcPr>
            <w:tcW w:w="1985" w:type="dxa"/>
          </w:tcPr>
          <w:p w:rsidR="00C32114" w:rsidRPr="007F51D7" w:rsidRDefault="00C32114" w:rsidP="00436094">
            <w:pPr>
              <w:spacing w:after="0"/>
              <w:jc w:val="both"/>
            </w:pPr>
            <w:r w:rsidRPr="007F51D7">
              <w:t xml:space="preserve">Стартовая диагностика </w:t>
            </w:r>
          </w:p>
          <w:p w:rsidR="00C32114" w:rsidRPr="007F51D7" w:rsidRDefault="00C32114" w:rsidP="00436094">
            <w:pPr>
              <w:spacing w:after="0"/>
              <w:jc w:val="both"/>
            </w:pPr>
            <w:r w:rsidRPr="007F51D7">
              <w:t xml:space="preserve"> (5 класс)</w:t>
            </w:r>
          </w:p>
        </w:tc>
        <w:tc>
          <w:tcPr>
            <w:tcW w:w="4732" w:type="dxa"/>
          </w:tcPr>
          <w:p w:rsidR="00C32114" w:rsidRPr="007F51D7" w:rsidRDefault="00C32114" w:rsidP="00436094">
            <w:pPr>
              <w:spacing w:after="0"/>
              <w:jc w:val="both"/>
            </w:pPr>
            <w:r w:rsidRPr="007F51D7">
              <w:t xml:space="preserve">Представляет собой процедуру оценки готовности к обучению на данном уровне образования, выступает как </w:t>
            </w:r>
            <w:r w:rsidRPr="007F51D7">
              <w:lastRenderedPageBreak/>
              <w:t>основа  для оценки динамики образовательных достижений. Стартовая диагностика может проводиться также учителями с целью оценки готовности к изучению отдельных предметов (разделов).</w:t>
            </w:r>
          </w:p>
        </w:tc>
        <w:tc>
          <w:tcPr>
            <w:tcW w:w="3631" w:type="dxa"/>
          </w:tcPr>
          <w:p w:rsidR="00C32114" w:rsidRPr="007F51D7" w:rsidRDefault="00C32114" w:rsidP="00436094">
            <w:pPr>
              <w:spacing w:after="0"/>
              <w:jc w:val="both"/>
            </w:pPr>
            <w:r w:rsidRPr="007F51D7">
              <w:lastRenderedPageBreak/>
              <w:t xml:space="preserve">Сформированность учебной деятельности, владение универсальными и специфическими для основных учебных </w:t>
            </w:r>
            <w:r w:rsidRPr="007F51D7">
              <w:lastRenderedPageBreak/>
              <w:t>предметов познавательными средствами, в том числе: средствами работы с информацией, знако-символическими средствами, логическими операциями</w:t>
            </w:r>
          </w:p>
        </w:tc>
        <w:tc>
          <w:tcPr>
            <w:tcW w:w="3544" w:type="dxa"/>
          </w:tcPr>
          <w:p w:rsidR="00C32114" w:rsidRPr="007F51D7" w:rsidRDefault="00C32114" w:rsidP="00436094">
            <w:pPr>
              <w:spacing w:after="0"/>
              <w:jc w:val="both"/>
            </w:pPr>
            <w:r w:rsidRPr="007F51D7">
              <w:lastRenderedPageBreak/>
              <w:t xml:space="preserve">Результаты стартовой диагностики являются основанием для корректировки учебных программ и </w:t>
            </w:r>
            <w:r w:rsidRPr="007F51D7">
              <w:lastRenderedPageBreak/>
              <w:t>индивидуализации учебного процесса</w:t>
            </w:r>
          </w:p>
        </w:tc>
      </w:tr>
      <w:tr w:rsidR="00C32114" w:rsidRPr="007F51D7" w:rsidTr="00816629">
        <w:tc>
          <w:tcPr>
            <w:tcW w:w="675" w:type="dxa"/>
          </w:tcPr>
          <w:p w:rsidR="00C32114" w:rsidRPr="007F51D7" w:rsidRDefault="00C32114" w:rsidP="00436094">
            <w:pPr>
              <w:spacing w:after="0"/>
              <w:jc w:val="both"/>
            </w:pPr>
            <w:r w:rsidRPr="007F51D7">
              <w:lastRenderedPageBreak/>
              <w:t>2</w:t>
            </w:r>
          </w:p>
        </w:tc>
        <w:tc>
          <w:tcPr>
            <w:tcW w:w="1985" w:type="dxa"/>
          </w:tcPr>
          <w:p w:rsidR="00C32114" w:rsidRPr="007F51D7" w:rsidRDefault="00C32114" w:rsidP="00436094">
            <w:pPr>
              <w:spacing w:after="0"/>
              <w:jc w:val="both"/>
            </w:pPr>
            <w:r w:rsidRPr="007F51D7">
              <w:t>Текущий  контроль</w:t>
            </w:r>
          </w:p>
        </w:tc>
        <w:tc>
          <w:tcPr>
            <w:tcW w:w="4732" w:type="dxa"/>
          </w:tcPr>
          <w:p w:rsidR="00C32114" w:rsidRPr="007F51D7" w:rsidRDefault="00C32114" w:rsidP="00436094">
            <w:pPr>
              <w:spacing w:after="0"/>
              <w:jc w:val="both"/>
            </w:pPr>
            <w:r w:rsidRPr="007F51D7">
              <w:t>Текущий контроль успеваемости обучающихся – это систематическая проверка освоения обучающимися ООП соответствующего уровня общего образования, проводимая педагогом в ходе образовательной деятельности в соответствии с образовательной программой (рабочей программой)</w:t>
            </w:r>
          </w:p>
          <w:p w:rsidR="00C32114" w:rsidRPr="007F51D7" w:rsidRDefault="00C32114" w:rsidP="00436094">
            <w:pPr>
              <w:spacing w:after="0"/>
              <w:jc w:val="both"/>
            </w:pPr>
          </w:p>
        </w:tc>
        <w:tc>
          <w:tcPr>
            <w:tcW w:w="3631" w:type="dxa"/>
          </w:tcPr>
          <w:p w:rsidR="00C32114" w:rsidRPr="007F51D7" w:rsidRDefault="00C32114" w:rsidP="00436094">
            <w:pPr>
              <w:spacing w:after="0"/>
              <w:jc w:val="both"/>
            </w:pPr>
            <w:r w:rsidRPr="007F51D7">
              <w:t>Объектом текущей оценки являются тематические планируемые результаты, этапы освоения которых зафиксированы в тематическом планировании. В текущей оценке используется весь арсенал форм и методов проверки (устные и письменные опросы, практические работы, творческие работы, индивидуальные и групповые формы, само- и взаимооценка, рефлексия, листы продвижения и др.) с учётом особенностей учебного предмета и особенностей контрольно-оценочной деятельности учителя</w:t>
            </w:r>
          </w:p>
        </w:tc>
        <w:tc>
          <w:tcPr>
            <w:tcW w:w="3544" w:type="dxa"/>
          </w:tcPr>
          <w:p w:rsidR="00C32114" w:rsidRPr="007F51D7" w:rsidRDefault="00C32114" w:rsidP="00436094">
            <w:pPr>
              <w:spacing w:after="0"/>
              <w:jc w:val="both"/>
            </w:pPr>
            <w:r w:rsidRPr="007F51D7">
              <w:t>Результаты текущей оценки являются основой для индивидуализации учебного процесса; при этом отдельные результаты, свидетельствующие об успешности обучения и достижении тематических результатов в более сжатые (по сравнению с планируемыми учителем) сроки могут включаться в систему накопленной оценки и служить основанием, например, для освобождения ученика от необходимости выполнять тематическую проверочную работу</w:t>
            </w:r>
          </w:p>
        </w:tc>
      </w:tr>
      <w:tr w:rsidR="00C32114" w:rsidRPr="007F51D7" w:rsidTr="00816629">
        <w:tc>
          <w:tcPr>
            <w:tcW w:w="675" w:type="dxa"/>
          </w:tcPr>
          <w:p w:rsidR="00C32114" w:rsidRPr="007F51D7" w:rsidRDefault="00C32114" w:rsidP="00436094">
            <w:pPr>
              <w:spacing w:after="0"/>
              <w:jc w:val="both"/>
            </w:pPr>
            <w:r w:rsidRPr="007F51D7">
              <w:t>3</w:t>
            </w:r>
          </w:p>
        </w:tc>
        <w:tc>
          <w:tcPr>
            <w:tcW w:w="1985" w:type="dxa"/>
          </w:tcPr>
          <w:p w:rsidR="00C32114" w:rsidRPr="007F51D7" w:rsidRDefault="00C32114" w:rsidP="00436094">
            <w:pPr>
              <w:spacing w:after="0"/>
              <w:jc w:val="both"/>
            </w:pPr>
            <w:r w:rsidRPr="007F51D7">
              <w:t>Портфолио</w:t>
            </w:r>
          </w:p>
        </w:tc>
        <w:tc>
          <w:tcPr>
            <w:tcW w:w="4732" w:type="dxa"/>
          </w:tcPr>
          <w:p w:rsidR="00C32114" w:rsidRPr="007F51D7" w:rsidRDefault="00C32114" w:rsidP="00436094">
            <w:pPr>
              <w:spacing w:after="0"/>
              <w:jc w:val="both"/>
            </w:pPr>
            <w:r w:rsidRPr="007F51D7">
              <w:t xml:space="preserve">Представляет собой процедуру оценки динамики </w:t>
            </w:r>
            <w:r w:rsidRPr="007F51D7">
              <w:lastRenderedPageBreak/>
              <w:t xml:space="preserve">учебной и творческой активности учащегося, направленности, широты или избирательности интересов, выраженности проявлений творческой инициативы, а также уровня высших достижений, демонстрируемых данным учащимся. </w:t>
            </w:r>
          </w:p>
          <w:p w:rsidR="00C32114" w:rsidRPr="007F51D7" w:rsidRDefault="00C32114" w:rsidP="00436094">
            <w:pPr>
              <w:spacing w:after="0"/>
              <w:jc w:val="both"/>
            </w:pPr>
          </w:p>
        </w:tc>
        <w:tc>
          <w:tcPr>
            <w:tcW w:w="3631" w:type="dxa"/>
          </w:tcPr>
          <w:p w:rsidR="00C32114" w:rsidRPr="007F51D7" w:rsidRDefault="00C32114" w:rsidP="00436094">
            <w:pPr>
              <w:spacing w:after="0"/>
              <w:jc w:val="both"/>
            </w:pPr>
            <w:r w:rsidRPr="007F51D7">
              <w:lastRenderedPageBreak/>
              <w:t xml:space="preserve">В портфолио включаются как работы учащегося (в </w:t>
            </w:r>
            <w:r w:rsidRPr="007F51D7">
              <w:lastRenderedPageBreak/>
              <w:t xml:space="preserve">том числе – фотографии, видеоматериалы и т.п.), так и отзывы на эти работы (например, наградные листы, дипломы, сертификаты участия, рецензии и проч.). Отбор работ и отзывов для портфолио ведётся самим обучающимся совместно с классным руководителем и при участии семьи. </w:t>
            </w:r>
          </w:p>
        </w:tc>
        <w:tc>
          <w:tcPr>
            <w:tcW w:w="3544" w:type="dxa"/>
          </w:tcPr>
          <w:p w:rsidR="00C32114" w:rsidRPr="007F51D7" w:rsidRDefault="00C32114" w:rsidP="00436094">
            <w:pPr>
              <w:spacing w:after="0"/>
              <w:jc w:val="both"/>
            </w:pPr>
            <w:r w:rsidRPr="007F51D7">
              <w:lastRenderedPageBreak/>
              <w:t xml:space="preserve">Результаты, представленные в портфолио, </w:t>
            </w:r>
            <w:r w:rsidRPr="007F51D7">
              <w:lastRenderedPageBreak/>
              <w:t>используются при выработке рекомендаций по выбору индивидуальной образовательной траектории на основного  общего образования и могут отражаться в характеристике.</w:t>
            </w:r>
          </w:p>
        </w:tc>
      </w:tr>
      <w:tr w:rsidR="00C32114" w:rsidRPr="007F51D7" w:rsidTr="00816629">
        <w:tc>
          <w:tcPr>
            <w:tcW w:w="675" w:type="dxa"/>
          </w:tcPr>
          <w:p w:rsidR="00C32114" w:rsidRPr="007F51D7" w:rsidRDefault="00C32114" w:rsidP="00436094">
            <w:pPr>
              <w:spacing w:after="0"/>
              <w:jc w:val="both"/>
            </w:pPr>
            <w:r w:rsidRPr="007F51D7">
              <w:lastRenderedPageBreak/>
              <w:t>4</w:t>
            </w:r>
          </w:p>
        </w:tc>
        <w:tc>
          <w:tcPr>
            <w:tcW w:w="1985" w:type="dxa"/>
          </w:tcPr>
          <w:p w:rsidR="00C32114" w:rsidRPr="007F51D7" w:rsidRDefault="00C32114" w:rsidP="00436094">
            <w:pPr>
              <w:spacing w:after="0"/>
              <w:jc w:val="both"/>
            </w:pPr>
            <w:r w:rsidRPr="007F51D7">
              <w:t>Внутришкольный мониторинг</w:t>
            </w:r>
          </w:p>
        </w:tc>
        <w:tc>
          <w:tcPr>
            <w:tcW w:w="4732" w:type="dxa"/>
          </w:tcPr>
          <w:p w:rsidR="00C32114" w:rsidRPr="007F51D7" w:rsidRDefault="00C32114" w:rsidP="00436094">
            <w:pPr>
              <w:spacing w:after="0"/>
              <w:jc w:val="both"/>
            </w:pPr>
            <w:r w:rsidRPr="007F51D7">
              <w:t xml:space="preserve">Представляет собой процедуры: </w:t>
            </w:r>
          </w:p>
          <w:p w:rsidR="00C32114" w:rsidRPr="007F51D7" w:rsidRDefault="00C32114" w:rsidP="00436094">
            <w:pPr>
              <w:spacing w:after="0"/>
              <w:jc w:val="both"/>
            </w:pPr>
            <w:r w:rsidRPr="007F51D7">
              <w:t xml:space="preserve"> оценки уровня достижения предметных и метапредметных результатов; </w:t>
            </w:r>
          </w:p>
          <w:p w:rsidR="00C32114" w:rsidRPr="007F51D7" w:rsidRDefault="00C32114" w:rsidP="00436094">
            <w:pPr>
              <w:spacing w:after="0"/>
              <w:jc w:val="both"/>
            </w:pPr>
            <w:r w:rsidRPr="007F51D7">
              <w:t xml:space="preserve"> оценки уровня достижения той части личностных результатов, которые связаны с оценкой поведения, прилежания, а также с оценкой учебной самостоятельности, готовности и способности делать осознанный выбор профиля обучения; </w:t>
            </w:r>
          </w:p>
          <w:p w:rsidR="00C32114" w:rsidRPr="007F51D7" w:rsidRDefault="00C32114" w:rsidP="00436094">
            <w:pPr>
              <w:spacing w:after="0"/>
              <w:jc w:val="both"/>
            </w:pPr>
            <w:r w:rsidRPr="007F51D7">
              <w:t xml:space="preserve">оценки уровня профессионального мастерства учителя, осуществляемого на основе административных </w:t>
            </w:r>
            <w:r w:rsidRPr="007F51D7">
              <w:lastRenderedPageBreak/>
              <w:t>проверочных работ, анализа посещенных уроков, анализа качества учебных заданий, предлагаемых учителем обучающимся</w:t>
            </w:r>
          </w:p>
        </w:tc>
        <w:tc>
          <w:tcPr>
            <w:tcW w:w="3631" w:type="dxa"/>
          </w:tcPr>
          <w:p w:rsidR="00C32114" w:rsidRPr="007F51D7" w:rsidRDefault="00C32114" w:rsidP="00436094">
            <w:pPr>
              <w:spacing w:after="0"/>
              <w:jc w:val="both"/>
            </w:pPr>
            <w:r w:rsidRPr="007F51D7">
              <w:lastRenderedPageBreak/>
              <w:t>Содержание и периодичность внутришкольного мониторинга устанавливается решением педагогического совета</w:t>
            </w:r>
          </w:p>
        </w:tc>
        <w:tc>
          <w:tcPr>
            <w:tcW w:w="3544" w:type="dxa"/>
          </w:tcPr>
          <w:p w:rsidR="00C32114" w:rsidRPr="007F51D7" w:rsidRDefault="00C32114" w:rsidP="00436094">
            <w:pPr>
              <w:spacing w:after="0"/>
              <w:jc w:val="both"/>
            </w:pPr>
            <w:r w:rsidRPr="007F51D7">
              <w:t>Результаты  внутришкольного мониторинга являются основанием для рекомендаций как для текущей коррекции учебного процесса и его индивидуализации, так и для повышения квалификации учителя. Результаты внутришкольного мониторинга в части оценки уровня достижений учащихся обобщаются и отражаются в их характеристиках.</w:t>
            </w:r>
          </w:p>
        </w:tc>
      </w:tr>
      <w:tr w:rsidR="00C32114" w:rsidRPr="007F51D7" w:rsidTr="00816629">
        <w:tc>
          <w:tcPr>
            <w:tcW w:w="675" w:type="dxa"/>
          </w:tcPr>
          <w:p w:rsidR="00C32114" w:rsidRPr="007F51D7" w:rsidRDefault="00C32114" w:rsidP="00436094">
            <w:pPr>
              <w:spacing w:after="0"/>
              <w:jc w:val="both"/>
            </w:pPr>
            <w:r w:rsidRPr="007F51D7">
              <w:lastRenderedPageBreak/>
              <w:t>5</w:t>
            </w:r>
          </w:p>
        </w:tc>
        <w:tc>
          <w:tcPr>
            <w:tcW w:w="1985" w:type="dxa"/>
          </w:tcPr>
          <w:p w:rsidR="00C32114" w:rsidRPr="007F51D7" w:rsidRDefault="00C32114" w:rsidP="00436094">
            <w:pPr>
              <w:spacing w:after="0"/>
              <w:jc w:val="both"/>
            </w:pPr>
            <w:r w:rsidRPr="007F51D7">
              <w:t>Промежуточная аттестация</w:t>
            </w:r>
          </w:p>
        </w:tc>
        <w:tc>
          <w:tcPr>
            <w:tcW w:w="4732" w:type="dxa"/>
          </w:tcPr>
          <w:p w:rsidR="00C32114" w:rsidRPr="007F51D7" w:rsidRDefault="00C32114" w:rsidP="006E3B77">
            <w:pPr>
              <w:spacing w:after="0"/>
              <w:jc w:val="both"/>
            </w:pPr>
            <w:r w:rsidRPr="007F51D7">
              <w:t>Промежуточная аттестация учащихся - это процедура определения степени соответствия образовательных результатов учащихся в текущем учебном году требованиям федерального государственного образовательного стандарта соответствующего уровня общего образования, федерального государственного образовательного стандарта, учебных программ по учебным предметам, курсам, дисциплинам (модулям).</w:t>
            </w:r>
          </w:p>
        </w:tc>
        <w:tc>
          <w:tcPr>
            <w:tcW w:w="3631" w:type="dxa"/>
          </w:tcPr>
          <w:p w:rsidR="00C32114" w:rsidRPr="007F51D7" w:rsidRDefault="00C32114" w:rsidP="00436094">
            <w:pPr>
              <w:spacing w:after="0"/>
              <w:jc w:val="both"/>
            </w:pPr>
            <w:r w:rsidRPr="007F51D7">
              <w:t>Промежуточная оценка, фиксирующая достижение предметных планируемых результатов и универсальных учебных действий на уровне не ниже базового, является основанием для перевода в следующий класс и для допуска обучающегося к государственной итоговой аттестации</w:t>
            </w:r>
          </w:p>
        </w:tc>
        <w:tc>
          <w:tcPr>
            <w:tcW w:w="3544" w:type="dxa"/>
          </w:tcPr>
          <w:p w:rsidR="00C32114" w:rsidRPr="007F51D7" w:rsidRDefault="006E3B77" w:rsidP="00436094">
            <w:pPr>
              <w:spacing w:after="0"/>
              <w:jc w:val="both"/>
            </w:pPr>
            <w:r>
              <w:t>К</w:t>
            </w:r>
            <w:r w:rsidR="00C32114" w:rsidRPr="007F51D7">
              <w:t xml:space="preserve">ритерий достижения/освоения учебного материала задается как выполнение не менее 50% заданий базового уровня или получения 50% от максимального балла за выполнение заданий базового уровня. В дальнейшем этот критерий должен составлять не менее 65%.  </w:t>
            </w:r>
          </w:p>
        </w:tc>
      </w:tr>
      <w:tr w:rsidR="00C32114" w:rsidRPr="007F51D7" w:rsidTr="00816629">
        <w:tc>
          <w:tcPr>
            <w:tcW w:w="675" w:type="dxa"/>
          </w:tcPr>
          <w:p w:rsidR="00C32114" w:rsidRPr="007F51D7" w:rsidRDefault="00C32114" w:rsidP="00436094">
            <w:pPr>
              <w:spacing w:after="0"/>
              <w:jc w:val="both"/>
            </w:pPr>
            <w:r w:rsidRPr="007F51D7">
              <w:t>6</w:t>
            </w:r>
          </w:p>
        </w:tc>
        <w:tc>
          <w:tcPr>
            <w:tcW w:w="1985" w:type="dxa"/>
          </w:tcPr>
          <w:p w:rsidR="00C32114" w:rsidRPr="007F51D7" w:rsidRDefault="00C32114" w:rsidP="00436094">
            <w:pPr>
              <w:spacing w:after="0"/>
              <w:jc w:val="both"/>
            </w:pPr>
            <w:r w:rsidRPr="007F51D7">
              <w:t>Государственная итоговая аттестация</w:t>
            </w:r>
          </w:p>
        </w:tc>
        <w:tc>
          <w:tcPr>
            <w:tcW w:w="4732" w:type="dxa"/>
          </w:tcPr>
          <w:p w:rsidR="00C32114" w:rsidRPr="007F51D7" w:rsidRDefault="00C32114" w:rsidP="00436094">
            <w:pPr>
              <w:spacing w:after="0"/>
              <w:jc w:val="both"/>
            </w:pPr>
            <w:r w:rsidRPr="007F51D7">
              <w:t xml:space="preserve">государственная итоговая аттестация является обязательной процедурой, завершающей освоение основной образовательной программы </w:t>
            </w:r>
            <w:r w:rsidRPr="007F51D7">
              <w:lastRenderedPageBreak/>
              <w:t>основного общего образования. Порядок проведения ГИА регламентируется Законом и иными нормативными актами. Целью ГИА является установление уровня образовательных достижений выпускников.</w:t>
            </w:r>
          </w:p>
        </w:tc>
        <w:tc>
          <w:tcPr>
            <w:tcW w:w="3631" w:type="dxa"/>
          </w:tcPr>
          <w:p w:rsidR="00C32114" w:rsidRPr="007F51D7" w:rsidRDefault="00C32114" w:rsidP="00436094">
            <w:pPr>
              <w:spacing w:after="0"/>
              <w:jc w:val="both"/>
            </w:pPr>
            <w:r w:rsidRPr="007F51D7">
              <w:lastRenderedPageBreak/>
              <w:t xml:space="preserve">ГИА проводится в форме основного государственного экзамена (ОГЭ) с использованием контрольных измерительных материалов, представляющих собой комплексы </w:t>
            </w:r>
            <w:r w:rsidRPr="007F51D7">
              <w:lastRenderedPageBreak/>
              <w:t xml:space="preserve">заданий в стандартизированной форме и ГВЭ для детей с ОВЗ   </w:t>
            </w:r>
          </w:p>
        </w:tc>
        <w:tc>
          <w:tcPr>
            <w:tcW w:w="3544" w:type="dxa"/>
          </w:tcPr>
          <w:p w:rsidR="00C32114" w:rsidRPr="007F51D7" w:rsidRDefault="00C32114" w:rsidP="00436094">
            <w:pPr>
              <w:spacing w:after="0"/>
              <w:jc w:val="both"/>
            </w:pPr>
          </w:p>
        </w:tc>
      </w:tr>
    </w:tbl>
    <w:p w:rsidR="00C32114" w:rsidRPr="007F51D7" w:rsidRDefault="00C32114" w:rsidP="00436094">
      <w:pPr>
        <w:spacing w:after="0"/>
        <w:jc w:val="both"/>
      </w:pPr>
    </w:p>
    <w:p w:rsidR="00FC7610" w:rsidRDefault="00FC7610" w:rsidP="00B80809">
      <w:pPr>
        <w:spacing w:after="0"/>
        <w:jc w:val="center"/>
        <w:rPr>
          <w:b/>
        </w:rPr>
      </w:pPr>
    </w:p>
    <w:p w:rsidR="00B80809" w:rsidRPr="00B80809" w:rsidRDefault="00B80809" w:rsidP="00B80809">
      <w:pPr>
        <w:spacing w:after="0"/>
        <w:jc w:val="center"/>
        <w:rPr>
          <w:b/>
        </w:rPr>
      </w:pPr>
      <w:r w:rsidRPr="00B80809">
        <w:rPr>
          <w:b/>
        </w:rPr>
        <w:t>Оц</w:t>
      </w:r>
      <w:r>
        <w:rPr>
          <w:b/>
        </w:rPr>
        <w:t>енка результатов деятельности М</w:t>
      </w:r>
      <w:r w:rsidRPr="00B80809">
        <w:rPr>
          <w:b/>
        </w:rPr>
        <w:t xml:space="preserve">ОУ </w:t>
      </w:r>
      <w:r>
        <w:rPr>
          <w:b/>
        </w:rPr>
        <w:t>«</w:t>
      </w:r>
      <w:r w:rsidRPr="00B80809">
        <w:rPr>
          <w:b/>
        </w:rPr>
        <w:t>С</w:t>
      </w:r>
      <w:r>
        <w:rPr>
          <w:b/>
        </w:rPr>
        <w:t>О</w:t>
      </w:r>
      <w:r w:rsidRPr="00B80809">
        <w:rPr>
          <w:b/>
        </w:rPr>
        <w:t xml:space="preserve">Ш № </w:t>
      </w:r>
      <w:r>
        <w:rPr>
          <w:b/>
        </w:rPr>
        <w:t>3»</w:t>
      </w:r>
    </w:p>
    <w:p w:rsidR="00B80809" w:rsidRDefault="00B80809" w:rsidP="00B80809">
      <w:pPr>
        <w:spacing w:after="0"/>
        <w:ind w:firstLine="708"/>
        <w:jc w:val="both"/>
      </w:pPr>
      <w:r>
        <w:t xml:space="preserve">Оценка результатов деятельности МОУ «СОШ № 3» осуществляется в ходе его аккредитации, а также в рамках аттестации педагогических кадров. Она проводится на основе результатов итоговой оценки достижения планируемых результатов освоения основной образовательной программы основного общего образования с учётом: </w:t>
      </w:r>
    </w:p>
    <w:p w:rsidR="00B80809" w:rsidRDefault="00B80809" w:rsidP="00B80809">
      <w:pPr>
        <w:spacing w:after="0"/>
        <w:ind w:firstLine="708"/>
        <w:jc w:val="both"/>
      </w:pPr>
      <w:r>
        <w:t xml:space="preserve">• результатов мониторинговых исследований разного уровня (федерального, регионального, муниципального); </w:t>
      </w:r>
    </w:p>
    <w:p w:rsidR="00B80809" w:rsidRDefault="00B80809" w:rsidP="00B80809">
      <w:pPr>
        <w:spacing w:after="0"/>
        <w:ind w:firstLine="708"/>
        <w:jc w:val="both"/>
      </w:pPr>
      <w:r>
        <w:t xml:space="preserve">• мониторинг удовлетворённости участников образовательных отношений; </w:t>
      </w:r>
    </w:p>
    <w:p w:rsidR="00B80809" w:rsidRDefault="00B80809" w:rsidP="00B80809">
      <w:pPr>
        <w:spacing w:after="0"/>
        <w:ind w:firstLine="708"/>
        <w:jc w:val="both"/>
      </w:pPr>
      <w:r>
        <w:t xml:space="preserve">• условий реализации основной образовательной программы основного общего образования; </w:t>
      </w:r>
    </w:p>
    <w:p w:rsidR="00B80809" w:rsidRDefault="00B80809" w:rsidP="00B80809">
      <w:pPr>
        <w:spacing w:after="0"/>
        <w:ind w:firstLine="708"/>
        <w:jc w:val="both"/>
      </w:pPr>
      <w:r>
        <w:t xml:space="preserve">• аналитической справки о деятельности МОУ «СОШ № 3» за учебный год; </w:t>
      </w:r>
    </w:p>
    <w:p w:rsidR="00B80809" w:rsidRDefault="00B80809" w:rsidP="00B80809">
      <w:pPr>
        <w:spacing w:after="0"/>
        <w:ind w:firstLine="708"/>
        <w:jc w:val="both"/>
      </w:pPr>
      <w:r>
        <w:t xml:space="preserve">• особенностей контингента обучающихся. </w:t>
      </w:r>
    </w:p>
    <w:p w:rsidR="003D1C7E" w:rsidRDefault="00B80809" w:rsidP="00B80809">
      <w:pPr>
        <w:spacing w:after="0"/>
        <w:ind w:firstLine="708"/>
        <w:jc w:val="both"/>
        <w:sectPr w:rsidR="003D1C7E" w:rsidSect="0005454B">
          <w:pgSz w:w="11906" w:h="16838"/>
          <w:pgMar w:top="1134" w:right="850" w:bottom="1134" w:left="1701" w:header="113" w:footer="113" w:gutter="0"/>
          <w:cols w:space="708"/>
          <w:docGrid w:linePitch="360"/>
        </w:sectPr>
      </w:pPr>
      <w:r>
        <w:t>Предметом оценки в ходе данных процедур является также текущая оценочная деятельность МОУ «СОШ № 3» и педагогов и, в частности, отслеживание динамики образовательных достиж</w:t>
      </w:r>
      <w:r w:rsidR="007F0B18">
        <w:t>ений выпускников основной школы.</w:t>
      </w:r>
    </w:p>
    <w:p w:rsidR="003D1C7E" w:rsidRPr="00B62F67" w:rsidRDefault="003D1C7E" w:rsidP="003D1C7E">
      <w:pPr>
        <w:spacing w:after="0"/>
        <w:jc w:val="center"/>
        <w:rPr>
          <w:b/>
          <w:sz w:val="96"/>
        </w:rPr>
      </w:pPr>
      <w:r w:rsidRPr="00B62F67">
        <w:rPr>
          <w:b/>
          <w:sz w:val="96"/>
          <w:lang w:val="en-US"/>
        </w:rPr>
        <w:lastRenderedPageBreak/>
        <w:t>II</w:t>
      </w:r>
      <w:r w:rsidRPr="00A20596">
        <w:rPr>
          <w:b/>
          <w:sz w:val="96"/>
        </w:rPr>
        <w:t>.</w:t>
      </w:r>
    </w:p>
    <w:p w:rsidR="003D1C7E" w:rsidRDefault="003D1C7E" w:rsidP="003D1C7E">
      <w:pPr>
        <w:spacing w:after="0"/>
        <w:jc w:val="center"/>
        <w:rPr>
          <w:b/>
          <w:sz w:val="96"/>
        </w:rPr>
      </w:pPr>
      <w:r w:rsidRPr="00B62F67">
        <w:rPr>
          <w:b/>
          <w:sz w:val="96"/>
        </w:rPr>
        <w:t>Содержательный раздел</w:t>
      </w:r>
    </w:p>
    <w:p w:rsidR="003D1C7E" w:rsidRDefault="003D1C7E" w:rsidP="003D1C7E">
      <w:pPr>
        <w:spacing w:after="0"/>
      </w:pPr>
    </w:p>
    <w:p w:rsidR="003D1C7E" w:rsidRDefault="003D1C7E" w:rsidP="003D1C7E">
      <w:pPr>
        <w:spacing w:after="0"/>
      </w:pPr>
    </w:p>
    <w:p w:rsidR="003D1C7E" w:rsidRDefault="003D1C7E" w:rsidP="003D1C7E">
      <w:pPr>
        <w:spacing w:after="0"/>
      </w:pPr>
      <w:r w:rsidRPr="00B62F67">
        <w:t>Программа формирования универсальных учебных действий, включающая формирование компетенций учащихся в области использования информационно-коммуникационных технологий, учебно-исследовательской и проектной деятельности</w:t>
      </w:r>
    </w:p>
    <w:p w:rsidR="003D1C7E" w:rsidRDefault="003D1C7E" w:rsidP="003D1C7E">
      <w:pPr>
        <w:spacing w:after="0"/>
      </w:pPr>
    </w:p>
    <w:p w:rsidR="003D1C7E" w:rsidRDefault="003D1C7E" w:rsidP="003D1C7E">
      <w:pPr>
        <w:spacing w:after="0"/>
      </w:pPr>
      <w:r>
        <w:t>Программы отдельных учебных предметов, курсов, в том числе внеурочной деятельности</w:t>
      </w:r>
    </w:p>
    <w:p w:rsidR="003D1C7E" w:rsidRDefault="003D1C7E" w:rsidP="003D1C7E">
      <w:pPr>
        <w:spacing w:after="0"/>
      </w:pPr>
    </w:p>
    <w:p w:rsidR="003D1C7E" w:rsidRDefault="003D1C7E" w:rsidP="003D1C7E">
      <w:pPr>
        <w:spacing w:after="0"/>
      </w:pPr>
      <w:r>
        <w:t>Программа воспитания и социализации обучающихся при получении основного общего образования</w:t>
      </w:r>
    </w:p>
    <w:p w:rsidR="003D1C7E" w:rsidRDefault="003D1C7E" w:rsidP="003D1C7E">
      <w:pPr>
        <w:spacing w:after="0"/>
      </w:pPr>
    </w:p>
    <w:p w:rsidR="003D1C7E" w:rsidRDefault="003D1C7E" w:rsidP="003D1C7E">
      <w:pPr>
        <w:spacing w:after="0"/>
      </w:pPr>
      <w:r>
        <w:t>Программа коррекционной работы</w:t>
      </w:r>
    </w:p>
    <w:p w:rsidR="003D1C7E" w:rsidRPr="00B62F67" w:rsidRDefault="003D1C7E" w:rsidP="003D1C7E">
      <w:pPr>
        <w:spacing w:after="0"/>
      </w:pPr>
    </w:p>
    <w:p w:rsidR="003D1C7E" w:rsidRDefault="003D1C7E" w:rsidP="003D1C7E">
      <w:pPr>
        <w:spacing w:after="0"/>
        <w:rPr>
          <w:b/>
        </w:rPr>
      </w:pPr>
      <w:r>
        <w:rPr>
          <w:b/>
        </w:rPr>
        <w:br w:type="page"/>
      </w:r>
    </w:p>
    <w:p w:rsidR="003D1C7E" w:rsidRDefault="003D1C7E" w:rsidP="003D1C7E">
      <w:pPr>
        <w:spacing w:after="0"/>
        <w:rPr>
          <w:b/>
        </w:rPr>
      </w:pPr>
    </w:p>
    <w:p w:rsidR="003D1C7E" w:rsidRPr="004C0AD8" w:rsidRDefault="003D1C7E" w:rsidP="003D1C7E">
      <w:pPr>
        <w:spacing w:after="0"/>
        <w:jc w:val="center"/>
        <w:rPr>
          <w:b/>
        </w:rPr>
      </w:pPr>
      <w:r w:rsidRPr="004C0AD8">
        <w:rPr>
          <w:b/>
        </w:rPr>
        <w:t>Программа формирования универсальных учебных действий, включающая формирование компетенций учащихся в области использования</w:t>
      </w:r>
      <w:r>
        <w:rPr>
          <w:b/>
        </w:rPr>
        <w:t xml:space="preserve"> </w:t>
      </w:r>
      <w:r w:rsidRPr="004C0AD8">
        <w:rPr>
          <w:b/>
        </w:rPr>
        <w:t>информационно-коммуникационных технологий, учебно-исследовательской и проектной деятельности</w:t>
      </w:r>
    </w:p>
    <w:p w:rsidR="003D1C7E" w:rsidRDefault="003D1C7E" w:rsidP="003D1C7E">
      <w:pPr>
        <w:spacing w:after="0"/>
        <w:jc w:val="center"/>
        <w:rPr>
          <w:b/>
        </w:rPr>
      </w:pPr>
    </w:p>
    <w:p w:rsidR="003D1C7E" w:rsidRPr="004C0AD8" w:rsidRDefault="003D1C7E" w:rsidP="003D1C7E">
      <w:pPr>
        <w:spacing w:after="0"/>
        <w:jc w:val="center"/>
        <w:rPr>
          <w:b/>
        </w:rPr>
      </w:pPr>
      <w:r w:rsidRPr="004C0AD8">
        <w:rPr>
          <w:b/>
        </w:rPr>
        <w:t>Пояснительная записка</w:t>
      </w:r>
    </w:p>
    <w:p w:rsidR="003D1C7E" w:rsidRPr="007B7220" w:rsidRDefault="003D1C7E" w:rsidP="003D1C7E">
      <w:pPr>
        <w:spacing w:after="0"/>
        <w:ind w:firstLine="708"/>
        <w:jc w:val="both"/>
      </w:pPr>
      <w:r w:rsidRPr="007B7220">
        <w:t>Программа формирования универсальных учебных действий на уровне основного общего образования конкретизирует требования Стандарта к личностным и метапредметным результатам освоения ООП ООО, дополняет традиционное содержание образовательно-воспитательных программ и служит основой для разработки примерных программ учебных предметов, курсов, дисциплин, а также программ внеурочной деятельности.</w:t>
      </w:r>
    </w:p>
    <w:p w:rsidR="003D1C7E" w:rsidRPr="007B7220" w:rsidRDefault="003D1C7E" w:rsidP="003D1C7E">
      <w:pPr>
        <w:spacing w:after="0"/>
        <w:ind w:firstLine="708"/>
        <w:jc w:val="both"/>
      </w:pPr>
      <w:r w:rsidRPr="007B7220">
        <w:t>Программа развития универсальных учебных действий составлена для учащихся основного общего образования МОУ «СОШ № 3» на основе требований ФГОС к структуре и содержанию программы формирования УУД.</w:t>
      </w:r>
    </w:p>
    <w:p w:rsidR="003D1C7E" w:rsidRPr="007B7220" w:rsidRDefault="003D1C7E" w:rsidP="003D1C7E">
      <w:pPr>
        <w:spacing w:after="0"/>
        <w:ind w:firstLine="708"/>
        <w:jc w:val="both"/>
      </w:pPr>
      <w:r w:rsidRPr="004C0AD8">
        <w:rPr>
          <w:b/>
        </w:rPr>
        <w:t>Цель программы:</w:t>
      </w:r>
      <w:r w:rsidRPr="007B7220">
        <w:t xml:space="preserve"> формирование универсальных учебных действий - обеспечение системного подхода к личностному развитию и формированию универсальных учебных действий в рамках образовательной системы школы.</w:t>
      </w:r>
    </w:p>
    <w:p w:rsidR="003D1C7E" w:rsidRPr="007B7220" w:rsidRDefault="003D1C7E" w:rsidP="003D1C7E">
      <w:pPr>
        <w:spacing w:after="0"/>
        <w:ind w:firstLine="708"/>
        <w:jc w:val="both"/>
      </w:pPr>
      <w:r w:rsidRPr="004C0AD8">
        <w:rPr>
          <w:b/>
        </w:rPr>
        <w:t>Задачи программы</w:t>
      </w:r>
      <w:r w:rsidRPr="007B7220">
        <w:t xml:space="preserve"> (развития личности и формирования УУД учащихся):</w:t>
      </w:r>
    </w:p>
    <w:p w:rsidR="003D1C7E" w:rsidRPr="007B7220" w:rsidRDefault="003D1C7E" w:rsidP="003D1C7E">
      <w:pPr>
        <w:spacing w:after="0"/>
        <w:jc w:val="both"/>
      </w:pPr>
      <w:r w:rsidRPr="007B7220">
        <w:t>- показать связь личностных результатов и УУД с содержанием учебных предметов, используемых технологий и форм работы;</w:t>
      </w:r>
    </w:p>
    <w:p w:rsidR="003D1C7E" w:rsidRPr="007B7220" w:rsidRDefault="003D1C7E" w:rsidP="003D1C7E">
      <w:pPr>
        <w:spacing w:after="0"/>
        <w:jc w:val="both"/>
      </w:pPr>
      <w:r w:rsidRPr="007B7220">
        <w:t>- определить перечень личностных и метапредметных результатов образования;</w:t>
      </w:r>
    </w:p>
    <w:p w:rsidR="003D1C7E" w:rsidRPr="007B7220" w:rsidRDefault="003D1C7E" w:rsidP="003D1C7E">
      <w:pPr>
        <w:spacing w:after="0"/>
        <w:jc w:val="both"/>
      </w:pPr>
      <w:r w:rsidRPr="007B7220">
        <w:t>- охарактеризовать систему типовых заданий для формирования личностных результатов и универсальных учебных действий, опыта переноса и применения УУД в жизненных ситуациях;</w:t>
      </w:r>
    </w:p>
    <w:p w:rsidR="003D1C7E" w:rsidRPr="007B7220" w:rsidRDefault="003D1C7E" w:rsidP="003D1C7E">
      <w:pPr>
        <w:spacing w:after="0"/>
        <w:jc w:val="both"/>
      </w:pPr>
      <w:r w:rsidRPr="007B7220">
        <w:t>- разработать систему типовых задач для оценки сформированности УУД</w:t>
      </w:r>
      <w:r>
        <w:t>.</w:t>
      </w:r>
    </w:p>
    <w:p w:rsidR="003D1C7E" w:rsidRPr="007B7220" w:rsidRDefault="003D1C7E" w:rsidP="003D1C7E">
      <w:pPr>
        <w:spacing w:after="0"/>
        <w:jc w:val="both"/>
      </w:pPr>
      <w:r w:rsidRPr="007B7220">
        <w:t xml:space="preserve"> </w:t>
      </w:r>
      <w:r>
        <w:tab/>
      </w:r>
      <w:r w:rsidRPr="007B7220">
        <w:t>Программа развития УУД в основной школе содержит:</w:t>
      </w:r>
    </w:p>
    <w:p w:rsidR="003D1C7E" w:rsidRPr="007B7220" w:rsidRDefault="003D1C7E" w:rsidP="003D1C7E">
      <w:pPr>
        <w:spacing w:after="0"/>
        <w:jc w:val="both"/>
      </w:pPr>
      <w:r w:rsidRPr="007B7220">
        <w:t>- описание основных подходов по развитию универсальных учебных действий в основной школе, взаимосвязи содержания урочной и внеурочной деятельности обучающихся по развитию УУД;</w:t>
      </w:r>
    </w:p>
    <w:p w:rsidR="003D1C7E" w:rsidRPr="007B7220" w:rsidRDefault="003D1C7E" w:rsidP="003D1C7E">
      <w:pPr>
        <w:spacing w:after="0"/>
        <w:jc w:val="both"/>
      </w:pPr>
      <w:r w:rsidRPr="007B7220">
        <w:t>-планируемые результаты усвоения обучающимися познавательных, регулятивных и коммуникативных универсальных учебных действий, показатели уровней и степени владения ими, их взаимосвязь с другими результатами освоения основной образовательной программы основного общего образования;</w:t>
      </w:r>
    </w:p>
    <w:p w:rsidR="003D1C7E" w:rsidRPr="007B7220" w:rsidRDefault="003D1C7E" w:rsidP="003D1C7E">
      <w:pPr>
        <w:spacing w:after="0"/>
        <w:jc w:val="both"/>
      </w:pPr>
      <w:r w:rsidRPr="007B7220">
        <w:t>- ценностные ориентиры развития универсальных учебный действий, место и формы развития УУД: образовательные области, учебные предметы, внеурочные занятия и т. п. Связь универсальных учебных действий с содержанием учебных предметов;</w:t>
      </w:r>
    </w:p>
    <w:p w:rsidR="003D1C7E" w:rsidRPr="007B7220" w:rsidRDefault="003D1C7E" w:rsidP="003D1C7E">
      <w:pPr>
        <w:spacing w:after="0"/>
        <w:jc w:val="both"/>
      </w:pPr>
      <w:r w:rsidRPr="007B7220">
        <w:t>- основные направления деятельности по развитию УУД в основной школе, описание технологии включения развивающих задач как в урочную, так и внеурочную деятельность обучающихся;</w:t>
      </w:r>
    </w:p>
    <w:p w:rsidR="003D1C7E" w:rsidRPr="007B7220" w:rsidRDefault="003D1C7E" w:rsidP="003D1C7E">
      <w:pPr>
        <w:spacing w:after="0"/>
        <w:jc w:val="both"/>
      </w:pPr>
      <w:r w:rsidRPr="007B7220">
        <w:t>- условия развития УУД;</w:t>
      </w:r>
    </w:p>
    <w:p w:rsidR="003D1C7E" w:rsidRDefault="003D1C7E" w:rsidP="003D1C7E">
      <w:pPr>
        <w:spacing w:after="0"/>
        <w:jc w:val="both"/>
      </w:pPr>
      <w:r w:rsidRPr="007B7220">
        <w:t>- преемственность программы развития универсальных учебных действий при переходе от начального к основному общему образованию;</w:t>
      </w:r>
    </w:p>
    <w:p w:rsidR="003D1C7E" w:rsidRDefault="003D1C7E" w:rsidP="003D1C7E">
      <w:pPr>
        <w:spacing w:after="0"/>
        <w:jc w:val="both"/>
      </w:pPr>
    </w:p>
    <w:p w:rsidR="003D1C7E" w:rsidRPr="00CF6A3A" w:rsidRDefault="003D1C7E" w:rsidP="003D1C7E">
      <w:pPr>
        <w:spacing w:after="0"/>
        <w:jc w:val="both"/>
      </w:pPr>
      <w:r w:rsidRPr="00CF6A3A">
        <w:rPr>
          <w:b/>
          <w:bCs/>
        </w:rPr>
        <w:t>Программа формирования УУД обеспечивает:</w:t>
      </w:r>
    </w:p>
    <w:p w:rsidR="003D1C7E" w:rsidRPr="00CF6A3A" w:rsidRDefault="003D1C7E" w:rsidP="003D1C7E">
      <w:pPr>
        <w:spacing w:after="0"/>
        <w:jc w:val="both"/>
      </w:pPr>
      <w:r w:rsidRPr="00CF6A3A">
        <w:t>-развитие способности к саморазвитию и самосовершенствованию обучающихся;</w:t>
      </w:r>
    </w:p>
    <w:p w:rsidR="003D1C7E" w:rsidRPr="00CF6A3A" w:rsidRDefault="003D1C7E" w:rsidP="003D1C7E">
      <w:pPr>
        <w:spacing w:after="0"/>
        <w:jc w:val="both"/>
      </w:pPr>
      <w:r w:rsidRPr="00CF6A3A">
        <w:lastRenderedPageBreak/>
        <w:t>-формирование внутренней позиции личности, регулятивных, познавательных, коммуникативных универсальных учебных действий у обучающихся;</w:t>
      </w:r>
    </w:p>
    <w:p w:rsidR="003D1C7E" w:rsidRPr="00CF6A3A" w:rsidRDefault="003D1C7E" w:rsidP="003D1C7E">
      <w:pPr>
        <w:jc w:val="both"/>
      </w:pPr>
      <w:r w:rsidRPr="00CF6A3A">
        <w:t>-</w:t>
      </w:r>
      <w:r w:rsidRPr="00CF6A3A">
        <w:rPr>
          <w:rFonts w:asciiTheme="minorHAnsi" w:eastAsiaTheme="minorEastAsia" w:hAnsi="Calibri" w:cstheme="minorBidi"/>
          <w:kern w:val="24"/>
          <w:sz w:val="20"/>
          <w:szCs w:val="20"/>
          <w:lang w:eastAsia="ru-RU"/>
        </w:rPr>
        <w:t xml:space="preserve"> </w:t>
      </w:r>
      <w:r w:rsidRPr="00CF6A3A">
        <w:t>формирование опыта применения универсальных учебных действий в жизненных ситуациях для решения задач общекультурного, личностного и познавательного развития обучающихся, готовности к решению практических задач;</w:t>
      </w:r>
    </w:p>
    <w:p w:rsidR="003D1C7E" w:rsidRPr="00CF6A3A" w:rsidRDefault="003D1C7E" w:rsidP="003D1C7E">
      <w:pPr>
        <w:jc w:val="both"/>
      </w:pPr>
      <w:r w:rsidRPr="00CF6A3A">
        <w:t>-</w:t>
      </w:r>
      <w:r w:rsidRPr="00CF6A3A">
        <w:rPr>
          <w:rFonts w:asciiTheme="minorHAnsi" w:eastAsiaTheme="minorEastAsia" w:hAnsi="Calibri" w:cstheme="minorBidi"/>
          <w:kern w:val="24"/>
          <w:sz w:val="20"/>
          <w:szCs w:val="20"/>
          <w:lang w:eastAsia="ru-RU"/>
        </w:rPr>
        <w:t xml:space="preserve"> </w:t>
      </w:r>
      <w:r w:rsidRPr="00CF6A3A">
        <w:t>повышение эффективности усвоения знаний и учебных действий, формирования компетенций в предметных областях, учебно-исследовательской и проектной деятельности;</w:t>
      </w:r>
    </w:p>
    <w:p w:rsidR="003D1C7E" w:rsidRPr="00CF6A3A" w:rsidRDefault="003D1C7E" w:rsidP="003D1C7E">
      <w:pPr>
        <w:jc w:val="both"/>
      </w:pPr>
      <w:r w:rsidRPr="00CF6A3A">
        <w:t>-</w:t>
      </w:r>
      <w:r w:rsidRPr="00CF6A3A">
        <w:rPr>
          <w:rFonts w:asciiTheme="minorHAnsi" w:eastAsiaTheme="minorEastAsia" w:hAnsi="Calibri" w:cstheme="minorBidi"/>
          <w:kern w:val="24"/>
          <w:sz w:val="20"/>
          <w:szCs w:val="20"/>
          <w:lang w:eastAsia="ru-RU"/>
        </w:rPr>
        <w:t xml:space="preserve"> </w:t>
      </w:r>
      <w:r w:rsidRPr="00CF6A3A">
        <w:t>формирование навыка участия в различных формах организации учебно-исследовательской и проектной деятельности, в том числе творческих конкурсах, олимпиадах, научных обществах, научно-практических конференциях, олимпиадах;</w:t>
      </w:r>
    </w:p>
    <w:p w:rsidR="003D1C7E" w:rsidRPr="00CF6A3A" w:rsidRDefault="003D1C7E" w:rsidP="003D1C7E">
      <w:pPr>
        <w:jc w:val="both"/>
      </w:pPr>
      <w:r w:rsidRPr="00CF6A3A">
        <w:t>-</w:t>
      </w:r>
      <w:r w:rsidRPr="00CF6A3A">
        <w:rPr>
          <w:rFonts w:asciiTheme="minorHAnsi" w:eastAsiaTheme="minorEastAsia" w:hAnsi="Calibri" w:cstheme="minorBidi"/>
          <w:kern w:val="24"/>
          <w:sz w:val="20"/>
          <w:szCs w:val="20"/>
          <w:lang w:eastAsia="ru-RU"/>
        </w:rPr>
        <w:t xml:space="preserve"> </w:t>
      </w:r>
      <w:r w:rsidRPr="00CF6A3A">
        <w:t>овладение приемами учебного сотрудничества и социального взаимодействия со сверстниками, обучающимися младшего и старшего возраста и взрослыми в совместной учебно-исследовательской и проектной деятельности;</w:t>
      </w:r>
    </w:p>
    <w:p w:rsidR="003D1C7E" w:rsidRPr="00CF6A3A" w:rsidRDefault="003D1C7E" w:rsidP="003D1C7E">
      <w:pPr>
        <w:jc w:val="both"/>
      </w:pPr>
      <w:r w:rsidRPr="00CF6A3A">
        <w:t>-</w:t>
      </w:r>
      <w:r w:rsidRPr="00CF6A3A">
        <w:rPr>
          <w:rFonts w:asciiTheme="minorHAnsi" w:eastAsiaTheme="minorEastAsia" w:hAnsi="Calibri" w:cstheme="minorBidi"/>
          <w:kern w:val="24"/>
          <w:sz w:val="20"/>
          <w:szCs w:val="20"/>
          <w:lang w:eastAsia="ru-RU"/>
        </w:rPr>
        <w:t xml:space="preserve"> </w:t>
      </w:r>
      <w:r w:rsidRPr="00CF6A3A">
        <w:t>формирование и развитие компетенций обучающихся в области использования ИКТ на уровне общего пользования, включая владение ИКТ, поиском, анализом и передачей информации, презентацией выполненных работ, основами информационной безопасности, формирование культуры пользования ИКТ;</w:t>
      </w:r>
    </w:p>
    <w:p w:rsidR="003D1C7E" w:rsidRPr="00CF6A3A" w:rsidRDefault="003D1C7E" w:rsidP="003D1C7E">
      <w:pPr>
        <w:jc w:val="both"/>
      </w:pPr>
      <w:r w:rsidRPr="00CF6A3A">
        <w:t>-</w:t>
      </w:r>
      <w:r w:rsidRPr="00CF6A3A">
        <w:rPr>
          <w:rFonts w:asciiTheme="minorHAnsi" w:eastAsiaTheme="minorEastAsia" w:hAnsi="Calibri" w:cstheme="minorBidi"/>
          <w:kern w:val="24"/>
          <w:sz w:val="20"/>
          <w:szCs w:val="20"/>
          <w:lang w:eastAsia="ru-RU"/>
        </w:rPr>
        <w:t xml:space="preserve"> </w:t>
      </w:r>
      <w:r w:rsidRPr="00CF6A3A">
        <w:t>формирование знаний и навыков в области финансовой грамотности и устойчивого развития общества.</w:t>
      </w:r>
    </w:p>
    <w:p w:rsidR="003D1C7E" w:rsidRPr="007B7220" w:rsidRDefault="003D1C7E" w:rsidP="003D1C7E">
      <w:pPr>
        <w:spacing w:after="0"/>
        <w:ind w:firstLine="708"/>
        <w:jc w:val="both"/>
      </w:pPr>
      <w:r w:rsidRPr="007B7220">
        <w:t>Данная программа является основой внутришкольного контроля за качеством деятельности по формированию УУД и используется при разработке рабочих программ отдельных учебных предметов.</w:t>
      </w:r>
    </w:p>
    <w:p w:rsidR="003D1C7E" w:rsidRPr="007B7220" w:rsidRDefault="003D1C7E" w:rsidP="003D1C7E">
      <w:pPr>
        <w:spacing w:after="0"/>
        <w:ind w:firstLine="708"/>
        <w:jc w:val="both"/>
      </w:pPr>
      <w:r w:rsidRPr="007B7220">
        <w:t>Универсальные учебные действия (УУД) обеспечивают способность учащегося к саморазвитию и самосовершенствованию посредством сознательного и активного присвоения нового социального опыта.</w:t>
      </w:r>
      <w:bookmarkStart w:id="24" w:name="bookmark3"/>
    </w:p>
    <w:p w:rsidR="003D1C7E" w:rsidRPr="007B7220" w:rsidRDefault="003D1C7E" w:rsidP="003D1C7E">
      <w:pPr>
        <w:spacing w:after="0"/>
        <w:ind w:firstLine="708"/>
        <w:jc w:val="both"/>
      </w:pPr>
      <w:r w:rsidRPr="007B7220">
        <w:t>Задачи формирования УУД</w:t>
      </w:r>
      <w:bookmarkEnd w:id="24"/>
    </w:p>
    <w:p w:rsidR="003D1C7E" w:rsidRPr="007B7220" w:rsidRDefault="003D1C7E" w:rsidP="003D1C7E">
      <w:pPr>
        <w:spacing w:after="0"/>
        <w:jc w:val="both"/>
      </w:pPr>
      <w:r w:rsidRPr="007B7220">
        <w:t>- обеспечить смысл учебной деятельности для учащихся и развитие учебной и познавательной мотивации;</w:t>
      </w:r>
    </w:p>
    <w:p w:rsidR="003D1C7E" w:rsidRPr="007B7220" w:rsidRDefault="003D1C7E" w:rsidP="003D1C7E">
      <w:pPr>
        <w:spacing w:after="0"/>
        <w:jc w:val="both"/>
      </w:pPr>
      <w:r w:rsidRPr="007B7220">
        <w:t>- возможности управления смыслообразованием в учебной деятельности.</w:t>
      </w:r>
    </w:p>
    <w:p w:rsidR="003D1C7E" w:rsidRPr="007B7220" w:rsidRDefault="003D1C7E" w:rsidP="003D1C7E">
      <w:pPr>
        <w:spacing w:after="0"/>
        <w:jc w:val="both"/>
      </w:pPr>
    </w:p>
    <w:p w:rsidR="003D1C7E" w:rsidRPr="004C0AD8" w:rsidRDefault="003D1C7E" w:rsidP="003D1C7E">
      <w:pPr>
        <w:spacing w:after="0"/>
        <w:ind w:firstLine="708"/>
        <w:jc w:val="center"/>
        <w:rPr>
          <w:b/>
        </w:rPr>
      </w:pPr>
      <w:bookmarkStart w:id="25" w:name="bookmark4"/>
      <w:r w:rsidRPr="004C0AD8">
        <w:rPr>
          <w:b/>
        </w:rPr>
        <w:t>Ценностные ориентиры содержания образования на уровне основного общего образования</w:t>
      </w:r>
      <w:bookmarkEnd w:id="25"/>
    </w:p>
    <w:p w:rsidR="003D1C7E" w:rsidRPr="007B7220" w:rsidRDefault="003D1C7E" w:rsidP="003D1C7E">
      <w:pPr>
        <w:spacing w:after="0"/>
        <w:ind w:firstLine="708"/>
        <w:jc w:val="both"/>
      </w:pPr>
      <w:r w:rsidRPr="007B7220">
        <w:t>Ценностные ориентиры основного образования конкретизируют личностный, социальный и государственный заказ системе образования, выраженный в Требованиях к результатам освоения основной образовательной программы, и отражают следующие целевые установки системы основного общего образования:</w:t>
      </w:r>
    </w:p>
    <w:p w:rsidR="003D1C7E" w:rsidRPr="007B7220" w:rsidRDefault="003D1C7E" w:rsidP="003D1C7E">
      <w:pPr>
        <w:spacing w:after="0"/>
        <w:ind w:firstLine="708"/>
        <w:jc w:val="both"/>
      </w:pPr>
      <w:r w:rsidRPr="007B7220">
        <w:t>- формирование основ гражданственности, патриотизма, уважения к правам, свободам и обязанностям человека (ценности: любовь к России, своему народу, своему краю, гражданское общество, поликулътурный мир, свобода личная и национальная, доверие к людям, институтам государства и гражданского общества, социальная солидарность, мир во всём мире, многообразие и уважение культур и народов);</w:t>
      </w:r>
    </w:p>
    <w:p w:rsidR="003D1C7E" w:rsidRPr="007B7220" w:rsidRDefault="003D1C7E" w:rsidP="003D1C7E">
      <w:pPr>
        <w:spacing w:after="0"/>
        <w:ind w:firstLine="708"/>
        <w:jc w:val="both"/>
      </w:pPr>
      <w:r w:rsidRPr="007B7220">
        <w:t xml:space="preserve">- формирование основ социальной ответственности и компетентности (ценности: правовое государство, демократическое государство, социальное государство, закон и </w:t>
      </w:r>
      <w:r w:rsidRPr="007B7220">
        <w:lastRenderedPageBreak/>
        <w:t>правопорядок, социальная компетентность, социальная ответственность, служение Отечеству, ответственность за настоящее и будущее своей страны);</w:t>
      </w:r>
    </w:p>
    <w:p w:rsidR="003D1C7E" w:rsidRPr="007B7220" w:rsidRDefault="003D1C7E" w:rsidP="003D1C7E">
      <w:pPr>
        <w:spacing w:after="0"/>
        <w:ind w:firstLine="708"/>
        <w:jc w:val="both"/>
      </w:pPr>
      <w:r w:rsidRPr="007B7220">
        <w:t>- развитие ценностно-смысловой сферы личности на основе общечеловеческих принципов нравственности и гуманизма (ценности: нравственный выбор; жизнь и смысл жизни; справедливость, милосердие, честь, достоинство, уважение родителей, уважение достоинства другого человека, равноправие, ответственность, любовь и верность, забота о старших и младших, свобода совести и вероисповедания, толерантность, представление о светской этике, вере, духовности, религиозной жизни человека, ценностях религиозного мировоззрения, формируемое на основе межконфессионального диалога; духовно-нравственное развитие личности);</w:t>
      </w:r>
    </w:p>
    <w:p w:rsidR="003D1C7E" w:rsidRPr="007B7220" w:rsidRDefault="003D1C7E" w:rsidP="003D1C7E">
      <w:pPr>
        <w:spacing w:after="0"/>
        <w:ind w:firstLine="708"/>
        <w:jc w:val="both"/>
      </w:pPr>
      <w:r w:rsidRPr="007B7220">
        <w:t>- развитие умения учиться, трудолюбия, сознательного, творческого отношения к образованию, труду и жизни, подготовка к сознательному выбору профессии (ценности: научное знание, стремление к познанию и истине, научная картина мира, нравственный смысл учения и самообразования, интеллектуальное развитие личности; уважение к труду и людям труда; нравственный смысл труда, творчество и созидание; целеустремлённость и настойчивость, бережливость, выбор профессии);</w:t>
      </w:r>
    </w:p>
    <w:p w:rsidR="003D1C7E" w:rsidRPr="007B7220" w:rsidRDefault="003D1C7E" w:rsidP="003D1C7E">
      <w:pPr>
        <w:spacing w:after="0"/>
        <w:ind w:firstLine="708"/>
        <w:jc w:val="both"/>
      </w:pPr>
      <w:r w:rsidRPr="007B7220">
        <w:t>- формирование ценностного отношения к прекрасному, формирование основ эстетической культуры — эстетическое воспитание</w:t>
      </w:r>
    </w:p>
    <w:p w:rsidR="003D1C7E" w:rsidRPr="007B7220" w:rsidRDefault="003D1C7E" w:rsidP="003D1C7E">
      <w:pPr>
        <w:spacing w:after="0"/>
        <w:ind w:firstLine="708"/>
        <w:jc w:val="both"/>
      </w:pPr>
      <w:r w:rsidRPr="007B7220">
        <w:t>(ценности: красота, гармония, духовный мир человека, самовыражение личности в творчестве и искусстве, эстетическое развитие личности).</w:t>
      </w:r>
    </w:p>
    <w:p w:rsidR="003D1C7E" w:rsidRPr="007B7220" w:rsidRDefault="003D1C7E" w:rsidP="003D1C7E">
      <w:pPr>
        <w:spacing w:after="0"/>
        <w:ind w:firstLine="708"/>
        <w:jc w:val="both"/>
      </w:pPr>
      <w:r w:rsidRPr="007B7220">
        <w:t>Реализация ценностных ориентиров общего образования в единстве процессов обучения и воспитания, познавательного и личностного развития обучающихся на основе формирования общих учебных умений, обобщённых способов действия обеспечивает высокую эффективность решения жизненных задач и возможность саморазвития обучающихся.</w:t>
      </w:r>
    </w:p>
    <w:p w:rsidR="003D1C7E" w:rsidRPr="007B7220" w:rsidRDefault="003D1C7E" w:rsidP="003D1C7E">
      <w:pPr>
        <w:spacing w:after="0"/>
        <w:ind w:firstLine="708"/>
        <w:jc w:val="both"/>
      </w:pPr>
      <w:r w:rsidRPr="007B7220">
        <w:t>Ценностные ориентиры формирования УУД определяются выше перечисленными требованиями ФГОС и общим представлением о современном выпускнике основной школы.</w:t>
      </w:r>
    </w:p>
    <w:p w:rsidR="003D1C7E" w:rsidRPr="007B7220" w:rsidRDefault="003D1C7E" w:rsidP="003D1C7E">
      <w:pPr>
        <w:spacing w:after="0"/>
        <w:ind w:firstLine="708"/>
        <w:jc w:val="both"/>
      </w:pPr>
      <w:r w:rsidRPr="007B7220">
        <w:t>Это человек:</w:t>
      </w:r>
    </w:p>
    <w:p w:rsidR="003D1C7E" w:rsidRPr="007B7220" w:rsidRDefault="003D1C7E" w:rsidP="003D1C7E">
      <w:pPr>
        <w:spacing w:after="0"/>
        <w:ind w:firstLine="708"/>
        <w:jc w:val="both"/>
      </w:pPr>
      <w:r w:rsidRPr="007B7220">
        <w:t>- любящий свой край и своё Отечество, знающий русский и родной язык, уважающий свой народ, его культуру и духовные традиции; осознающий и принимающий ценности человеческой жизни, семьи, гражданского общества, многонационального российского народа, человечества;</w:t>
      </w:r>
    </w:p>
    <w:p w:rsidR="003D1C7E" w:rsidRPr="007B7220" w:rsidRDefault="003D1C7E" w:rsidP="003D1C7E">
      <w:pPr>
        <w:spacing w:after="0"/>
        <w:ind w:firstLine="708"/>
        <w:jc w:val="both"/>
      </w:pPr>
      <w:r w:rsidRPr="007B7220">
        <w:t>- активно и заинтересованно познающий мир, осознающий ценность труда, науки и творчества;</w:t>
      </w:r>
    </w:p>
    <w:p w:rsidR="003D1C7E" w:rsidRPr="007B7220" w:rsidRDefault="003D1C7E" w:rsidP="003D1C7E">
      <w:pPr>
        <w:spacing w:after="0"/>
        <w:ind w:firstLine="708"/>
        <w:jc w:val="both"/>
      </w:pPr>
      <w:r w:rsidRPr="007B7220">
        <w:t>- умеющий учиться, осознающий важность образования и самообразования для жизни и деятельности, способный применять полученные знания на практике;</w:t>
      </w:r>
    </w:p>
    <w:p w:rsidR="003D1C7E" w:rsidRPr="007B7220" w:rsidRDefault="003D1C7E" w:rsidP="003D1C7E">
      <w:pPr>
        <w:spacing w:after="0"/>
        <w:ind w:firstLine="708"/>
        <w:jc w:val="both"/>
      </w:pPr>
      <w:r w:rsidRPr="007B7220">
        <w:t>- социально активный, уважающий закон и правопорядок, соизмеряющий свои поступки с нравственными ценностями, осознающий свои обязанности перед семьёй, обществом, Отечеством;</w:t>
      </w:r>
    </w:p>
    <w:p w:rsidR="003D1C7E" w:rsidRPr="007B7220" w:rsidRDefault="003D1C7E" w:rsidP="003D1C7E">
      <w:pPr>
        <w:spacing w:after="0"/>
        <w:ind w:firstLine="708"/>
        <w:jc w:val="both"/>
      </w:pPr>
      <w:r w:rsidRPr="007B7220">
        <w:t>- уважающий других людей, умеющий вести конструктивный диалог, достигать взаимопонимания, сотрудничать для достижения общих результатов;</w:t>
      </w:r>
    </w:p>
    <w:p w:rsidR="003D1C7E" w:rsidRPr="007B7220" w:rsidRDefault="003D1C7E" w:rsidP="003D1C7E">
      <w:pPr>
        <w:spacing w:after="0"/>
        <w:ind w:firstLine="708"/>
        <w:jc w:val="both"/>
      </w:pPr>
      <w:r w:rsidRPr="007B7220">
        <w:t>- осознанно выполняющий правила здорового и экологически целесообразного образа жизни, безопасного для человека и окружающей его 74 среды;</w:t>
      </w:r>
    </w:p>
    <w:p w:rsidR="003D1C7E" w:rsidRPr="007B7220" w:rsidRDefault="003D1C7E" w:rsidP="003D1C7E">
      <w:pPr>
        <w:spacing w:after="0"/>
        <w:ind w:firstLine="708"/>
        <w:jc w:val="both"/>
      </w:pPr>
      <w:r w:rsidRPr="007B7220">
        <w:t>- ориентирующийся в мире профессий, понимающий значение профессиональной деятельности для человека в интересах устойчивого развития общества и природы.</w:t>
      </w:r>
    </w:p>
    <w:p w:rsidR="003D1C7E" w:rsidRPr="004C0AD8" w:rsidRDefault="003D1C7E" w:rsidP="003D1C7E">
      <w:pPr>
        <w:spacing w:after="0"/>
        <w:ind w:firstLine="708"/>
        <w:jc w:val="both"/>
        <w:rPr>
          <w:b/>
        </w:rPr>
      </w:pPr>
      <w:bookmarkStart w:id="26" w:name="bookmark5"/>
      <w:r w:rsidRPr="004C0AD8">
        <w:rPr>
          <w:b/>
        </w:rPr>
        <w:t>Модель выпускника основной школы:</w:t>
      </w:r>
      <w:bookmarkEnd w:id="26"/>
    </w:p>
    <w:p w:rsidR="003D1C7E" w:rsidRPr="007B7220" w:rsidRDefault="003D1C7E" w:rsidP="003D1C7E">
      <w:pPr>
        <w:spacing w:after="0"/>
        <w:ind w:firstLine="708"/>
        <w:jc w:val="both"/>
      </w:pPr>
      <w:r w:rsidRPr="007B7220">
        <w:t>Целевое назначение</w:t>
      </w:r>
    </w:p>
    <w:p w:rsidR="003D1C7E" w:rsidRPr="007B7220" w:rsidRDefault="003D1C7E" w:rsidP="003D1C7E">
      <w:pPr>
        <w:spacing w:after="0"/>
        <w:ind w:firstLine="708"/>
        <w:jc w:val="both"/>
      </w:pPr>
      <w:r w:rsidRPr="007B7220">
        <w:lastRenderedPageBreak/>
        <w:t>Обеспечить прочное усвоение учащимися знаний умений и навыков, предусмотренных обязательным минимумом содержания основного образования по всем предметным областям.</w:t>
      </w:r>
    </w:p>
    <w:p w:rsidR="003D1C7E" w:rsidRPr="007B7220" w:rsidRDefault="003D1C7E" w:rsidP="003D1C7E">
      <w:pPr>
        <w:spacing w:after="0"/>
        <w:ind w:firstLine="708"/>
        <w:jc w:val="both"/>
      </w:pPr>
      <w:r w:rsidRPr="007B7220">
        <w:t xml:space="preserve">Обеспечить прочное овладение учащимися общеучебными умениями и навыками самостоятельного приобретения и пополнения знаний. </w:t>
      </w:r>
    </w:p>
    <w:p w:rsidR="003D1C7E" w:rsidRPr="007B7220" w:rsidRDefault="003D1C7E" w:rsidP="003D1C7E">
      <w:pPr>
        <w:spacing w:after="0"/>
        <w:ind w:firstLine="708"/>
        <w:jc w:val="both"/>
      </w:pPr>
      <w:r w:rsidRPr="007B7220">
        <w:t>Целенаправленно развивать интеллектуальные способности учащихся в учебном процессе и внеурочной деятельности, формировать познавательные мотивы, готовность к самообразованию.</w:t>
      </w:r>
    </w:p>
    <w:p w:rsidR="003D1C7E" w:rsidRPr="007B7220" w:rsidRDefault="003D1C7E" w:rsidP="003D1C7E">
      <w:pPr>
        <w:spacing w:after="0"/>
        <w:ind w:firstLine="708"/>
        <w:jc w:val="both"/>
      </w:pPr>
      <w:r w:rsidRPr="007B7220">
        <w:t>Создать условия для формирования у учащихся повышенного общекультурного уровня образованности по различным областям гуманитарных знаний.</w:t>
      </w:r>
    </w:p>
    <w:p w:rsidR="003D1C7E" w:rsidRPr="007B7220" w:rsidRDefault="003D1C7E" w:rsidP="003D1C7E">
      <w:pPr>
        <w:spacing w:after="0"/>
        <w:ind w:firstLine="708"/>
        <w:jc w:val="both"/>
      </w:pPr>
      <w:r w:rsidRPr="007B7220">
        <w:t>Развивать коммуникативную культуру учащихся (умение вести диалог, правильно излагать мысли, навыки публичных выступлений). Воспитывать ответственное отношение к себе, своему здоровью, своему будущему, формировать гуманность и миролюбие по отношению к другим людям.</w:t>
      </w:r>
    </w:p>
    <w:p w:rsidR="003D1C7E" w:rsidRPr="007B7220" w:rsidRDefault="003D1C7E" w:rsidP="003D1C7E">
      <w:pPr>
        <w:spacing w:after="0"/>
        <w:ind w:firstLine="708"/>
        <w:jc w:val="both"/>
      </w:pPr>
      <w:r w:rsidRPr="007B7220">
        <w:t>Создать психологическую основу для выбора образовательного маршрута.</w:t>
      </w:r>
    </w:p>
    <w:p w:rsidR="003D1C7E" w:rsidRPr="007B7220" w:rsidRDefault="003D1C7E" w:rsidP="003D1C7E">
      <w:pPr>
        <w:spacing w:after="0"/>
        <w:ind w:firstLine="708"/>
        <w:jc w:val="both"/>
      </w:pPr>
      <w:r w:rsidRPr="007B7220">
        <w:t>Задачи, стоящие перед педагогическим коллективом:</w:t>
      </w:r>
    </w:p>
    <w:p w:rsidR="003D1C7E" w:rsidRPr="007B7220" w:rsidRDefault="003D1C7E" w:rsidP="003D1C7E">
      <w:pPr>
        <w:spacing w:after="0"/>
        <w:ind w:firstLine="708"/>
        <w:jc w:val="both"/>
      </w:pPr>
      <w:r w:rsidRPr="007B7220">
        <w:t>- видеть свою роль не столько в передаче знаний и опыта, сколько в развитии у учащихся мотивации к приобретению знаний, выработке ценностного отношения к знаниям, привитии навыка самостоятельного и непрерывного образования;</w:t>
      </w:r>
    </w:p>
    <w:p w:rsidR="003D1C7E" w:rsidRPr="007B7220" w:rsidRDefault="003D1C7E" w:rsidP="003D1C7E">
      <w:pPr>
        <w:spacing w:after="0"/>
        <w:ind w:firstLine="708"/>
        <w:jc w:val="both"/>
      </w:pPr>
      <w:r w:rsidRPr="007B7220">
        <w:t>- помогать ученику в обретении высокой самооценки, создать психологически комфортную творческую обстановку, ситуацию успеха для развития каждой личности;</w:t>
      </w:r>
    </w:p>
    <w:p w:rsidR="003D1C7E" w:rsidRPr="007B7220" w:rsidRDefault="003D1C7E" w:rsidP="003D1C7E">
      <w:pPr>
        <w:spacing w:after="0"/>
        <w:ind w:firstLine="708"/>
        <w:jc w:val="both"/>
      </w:pPr>
      <w:r w:rsidRPr="007B7220">
        <w:t>- создавать атмосферу уважения друг к другу, признания индивидуальности, условия для развития и совершенствования ребенка; использовать инновационные методы и активные формы в обучении и развитии ребенка; постоянно учиться и повышать уровень своего профессионального мастерства.</w:t>
      </w:r>
    </w:p>
    <w:p w:rsidR="003D1C7E" w:rsidRPr="004C0AD8" w:rsidRDefault="003D1C7E" w:rsidP="003D1C7E">
      <w:pPr>
        <w:spacing w:after="0"/>
        <w:ind w:firstLine="708"/>
        <w:jc w:val="both"/>
        <w:rPr>
          <w:b/>
        </w:rPr>
      </w:pPr>
      <w:r w:rsidRPr="004C0AD8">
        <w:rPr>
          <w:b/>
        </w:rPr>
        <w:t>Выпускник основной школы:</w:t>
      </w:r>
    </w:p>
    <w:p w:rsidR="003D1C7E" w:rsidRPr="007B7220" w:rsidRDefault="003D1C7E" w:rsidP="003D1C7E">
      <w:pPr>
        <w:spacing w:after="0"/>
        <w:ind w:firstLine="708"/>
        <w:jc w:val="both"/>
      </w:pPr>
      <w:r w:rsidRPr="007B7220">
        <w:t>- освоил на уровне государственного стандарта учебный материал по всем предметам учебного плана за курс основной школы; обладает сформированными устойчивыми учебными интересами, готов к сознательному выбору дальнейшего образовательного маршрута; понимает сущность образовательной деятельности, обладает общеучебными умениями (сравнение, обобщение, анализ, синтез, классификация, выделение главного), навыками самооценки и самоконтроля;</w:t>
      </w:r>
    </w:p>
    <w:p w:rsidR="003D1C7E" w:rsidRPr="007B7220" w:rsidRDefault="003D1C7E" w:rsidP="003D1C7E">
      <w:pPr>
        <w:spacing w:after="0"/>
        <w:ind w:firstLine="708"/>
        <w:jc w:val="both"/>
      </w:pPr>
      <w:r w:rsidRPr="007B7220">
        <w:t>- знает и применяет способы укрепления здоровья, способен развивать основные физические качества; знает свои гражданские права и умеет их реализовывать, ориентироваться в соблюдении прав и обязанностей; умеет понимать и ценить прекрасное, способен к творческой деятельности; усвоил основы коммуникативной культуры, навыки бесконфликтного поведения.</w:t>
      </w:r>
    </w:p>
    <w:p w:rsidR="003D1C7E" w:rsidRPr="004C0AD8" w:rsidRDefault="003D1C7E" w:rsidP="003D1C7E">
      <w:pPr>
        <w:spacing w:after="0"/>
        <w:ind w:firstLine="708"/>
        <w:jc w:val="center"/>
        <w:rPr>
          <w:b/>
        </w:rPr>
      </w:pPr>
      <w:bookmarkStart w:id="27" w:name="bookmark6"/>
      <w:r w:rsidRPr="004C0AD8">
        <w:rPr>
          <w:b/>
        </w:rPr>
        <w:t>Состав и характеристики универсальных учебных действий</w:t>
      </w:r>
      <w:bookmarkEnd w:id="27"/>
    </w:p>
    <w:p w:rsidR="003D1C7E" w:rsidRPr="007B7220" w:rsidRDefault="003D1C7E" w:rsidP="003D1C7E">
      <w:pPr>
        <w:spacing w:after="0"/>
        <w:ind w:firstLine="708"/>
        <w:jc w:val="both"/>
      </w:pPr>
      <w:r w:rsidRPr="007B7220">
        <w:t>В результате изучения всех без исключения предметов в основной школе у выпускников должны быть сформированы личностные, регулятивные, познавательные и коммуникативные универсальные учебные действия.</w:t>
      </w:r>
    </w:p>
    <w:p w:rsidR="003D1C7E" w:rsidRPr="007B7220" w:rsidRDefault="003D1C7E" w:rsidP="003D1C7E">
      <w:pPr>
        <w:spacing w:after="0"/>
        <w:ind w:firstLine="708"/>
        <w:jc w:val="both"/>
      </w:pPr>
      <w:r w:rsidRPr="007B7220">
        <w:t>В ФГОС основного общего образования содержится характеристика личностных, регулятивных, познавательных, коммуникативных универсальных учебных действий:</w:t>
      </w:r>
    </w:p>
    <w:p w:rsidR="003D1C7E" w:rsidRPr="007B7220" w:rsidRDefault="003D1C7E" w:rsidP="003D1C7E">
      <w:pPr>
        <w:spacing w:after="0"/>
        <w:ind w:firstLine="708"/>
        <w:jc w:val="both"/>
      </w:pPr>
      <w:r w:rsidRPr="004C0AD8">
        <w:rPr>
          <w:i/>
        </w:rPr>
        <w:t>Личностные универсальные учебные действия</w:t>
      </w:r>
      <w:r w:rsidRPr="007B7220">
        <w:t xml:space="preserve"> обеспечивают ценностно-смысловую ориентацию обучающихся (умение соотносить поступки и события с принятыми этическими принципами, знание моральных норм и умение выделить нравственный аспект поведения) и ориентацию в социальных ролях и межличностных отношениях.</w:t>
      </w:r>
    </w:p>
    <w:p w:rsidR="003D1C7E" w:rsidRPr="007B7220" w:rsidRDefault="003D1C7E" w:rsidP="003D1C7E">
      <w:pPr>
        <w:spacing w:after="0"/>
        <w:ind w:firstLine="708"/>
        <w:jc w:val="both"/>
      </w:pPr>
      <w:r w:rsidRPr="007B7220">
        <w:lastRenderedPageBreak/>
        <w:t>Применительно к учебной деятельности следует выделить три вида личностных действий: личностное, профессиональное, жизненное самоопределение;</w:t>
      </w:r>
    </w:p>
    <w:p w:rsidR="003D1C7E" w:rsidRPr="007B7220" w:rsidRDefault="003D1C7E" w:rsidP="003D1C7E">
      <w:pPr>
        <w:spacing w:after="0"/>
        <w:ind w:firstLine="708"/>
        <w:jc w:val="both"/>
      </w:pPr>
      <w:r w:rsidRPr="007B7220">
        <w:t>- смыслообразование, т. е. установление обучающимися связи между целью учебной деятельности и её мотивом, другими словами, между результатом учения и тем, что побуждает деятельность, ради чего она осуществляется. Ученик должен задаваться вопросом: какое значение и какой смысл имеет для меня учение? — и уметь на него отвечать.</w:t>
      </w:r>
    </w:p>
    <w:p w:rsidR="003D1C7E" w:rsidRPr="007B7220" w:rsidRDefault="003D1C7E" w:rsidP="003D1C7E">
      <w:pPr>
        <w:spacing w:after="0"/>
        <w:ind w:firstLine="708"/>
        <w:jc w:val="both"/>
      </w:pPr>
      <w:r w:rsidRPr="007B7220">
        <w:t>- нравственно-этическая ориентация, в том числе и оценивание усваиваемого содержания (исходя из социальных и личностных ценностей), обеспечивающее личностный моральный выбор.</w:t>
      </w:r>
    </w:p>
    <w:p w:rsidR="003D1C7E" w:rsidRPr="007B7220" w:rsidRDefault="003D1C7E" w:rsidP="003D1C7E">
      <w:pPr>
        <w:spacing w:after="0"/>
        <w:ind w:firstLine="708"/>
        <w:jc w:val="both"/>
      </w:pPr>
      <w:r w:rsidRPr="004C0AD8">
        <w:rPr>
          <w:i/>
        </w:rPr>
        <w:t>Регулятивные универсальные учебные действия</w:t>
      </w:r>
      <w:r w:rsidRPr="007B7220">
        <w:t xml:space="preserve"> обеспечивают обучающимся организацию своей учебной деятельности. К ним относятся: </w:t>
      </w:r>
    </w:p>
    <w:p w:rsidR="003D1C7E" w:rsidRPr="007B7220" w:rsidRDefault="003D1C7E" w:rsidP="003D1C7E">
      <w:pPr>
        <w:spacing w:after="0"/>
        <w:ind w:firstLine="708"/>
        <w:jc w:val="both"/>
      </w:pPr>
      <w:r w:rsidRPr="007B7220">
        <w:t>- целеполагание как постановка учебной задачи на основе соотнесения того, что уже известно и усвоено учащимися, и того, что ещё неизвестно;</w:t>
      </w:r>
    </w:p>
    <w:p w:rsidR="003D1C7E" w:rsidRPr="007B7220" w:rsidRDefault="003D1C7E" w:rsidP="003D1C7E">
      <w:pPr>
        <w:spacing w:after="0"/>
        <w:ind w:firstLine="708"/>
        <w:jc w:val="both"/>
      </w:pPr>
      <w:r w:rsidRPr="007B7220">
        <w:t>- планирование — определение последовательности промежуточных целей с учётом конечного результата, составление плана и последовательности действий;</w:t>
      </w:r>
    </w:p>
    <w:p w:rsidR="003D1C7E" w:rsidRPr="007B7220" w:rsidRDefault="003D1C7E" w:rsidP="003D1C7E">
      <w:pPr>
        <w:spacing w:after="0"/>
        <w:ind w:firstLine="708"/>
        <w:jc w:val="both"/>
      </w:pPr>
      <w:r w:rsidRPr="007B7220">
        <w:t>- прогнозирование — предвосхищение результата и уровня усвоения знаний, его временных характеристик;</w:t>
      </w:r>
    </w:p>
    <w:p w:rsidR="003D1C7E" w:rsidRPr="007B7220" w:rsidRDefault="003D1C7E" w:rsidP="003D1C7E">
      <w:pPr>
        <w:spacing w:after="0"/>
        <w:ind w:firstLine="708"/>
        <w:jc w:val="both"/>
      </w:pPr>
      <w:r w:rsidRPr="007B7220">
        <w:t xml:space="preserve">- контроль в форме сличения способа действия и его результата с заданным эталоном с целью обнаружения отклонений и отличий от эталона; </w:t>
      </w:r>
    </w:p>
    <w:p w:rsidR="003D1C7E" w:rsidRPr="007B7220" w:rsidRDefault="003D1C7E" w:rsidP="003D1C7E">
      <w:pPr>
        <w:spacing w:after="0"/>
        <w:ind w:firstLine="708"/>
        <w:jc w:val="both"/>
      </w:pPr>
      <w:r w:rsidRPr="007B7220">
        <w:t>- коррекция — внесение необходимых дополнений и коррективов в план и способ действия в случае расхождения эталона, реального действия и его результата; внесение изменений в результат своей деятельности, исходя из оценки этого результата самим обучающимся, учителем, товарищами;</w:t>
      </w:r>
    </w:p>
    <w:p w:rsidR="003D1C7E" w:rsidRPr="007B7220" w:rsidRDefault="003D1C7E" w:rsidP="003D1C7E">
      <w:pPr>
        <w:spacing w:after="0"/>
        <w:ind w:firstLine="708"/>
        <w:jc w:val="both"/>
      </w:pPr>
      <w:r w:rsidRPr="007B7220">
        <w:t>- оценка — выделение и осознание обучающимся того, что уже усвоено и что ещё нужно усвоить, осознание качества и уровня усвоения; оценка результатов работы;</w:t>
      </w:r>
    </w:p>
    <w:p w:rsidR="003D1C7E" w:rsidRPr="007B7220" w:rsidRDefault="003D1C7E" w:rsidP="003D1C7E">
      <w:pPr>
        <w:spacing w:after="0"/>
        <w:ind w:firstLine="708"/>
        <w:jc w:val="both"/>
      </w:pPr>
      <w:r w:rsidRPr="007B7220">
        <w:t>- саморегуляция как способность к мобилизации сил и энергии, к волевому усилию (к выбору в ситуации мотивационного конфликта) и преодолению препятствий.</w:t>
      </w:r>
    </w:p>
    <w:p w:rsidR="003D1C7E" w:rsidRPr="007B7220" w:rsidRDefault="003D1C7E" w:rsidP="003D1C7E">
      <w:pPr>
        <w:spacing w:after="0"/>
        <w:ind w:firstLine="708"/>
        <w:jc w:val="both"/>
      </w:pPr>
      <w:bookmarkStart w:id="28" w:name="bookmark7"/>
      <w:r w:rsidRPr="004C0AD8">
        <w:rPr>
          <w:i/>
        </w:rPr>
        <w:t xml:space="preserve"> </w:t>
      </w:r>
      <w:r>
        <w:rPr>
          <w:i/>
        </w:rPr>
        <w:tab/>
      </w:r>
      <w:r w:rsidRPr="004C0AD8">
        <w:rPr>
          <w:i/>
        </w:rPr>
        <w:t>Познавательные универсальные учебные действия</w:t>
      </w:r>
      <w:r w:rsidRPr="007B7220">
        <w:t xml:space="preserve"> включают:</w:t>
      </w:r>
      <w:bookmarkEnd w:id="28"/>
    </w:p>
    <w:p w:rsidR="003D1C7E" w:rsidRPr="007B7220" w:rsidRDefault="003D1C7E" w:rsidP="003D1C7E">
      <w:pPr>
        <w:spacing w:after="0"/>
        <w:ind w:firstLine="708"/>
        <w:jc w:val="both"/>
      </w:pPr>
      <w:r w:rsidRPr="007B7220">
        <w:t>- общеучебные, логические учебные действия, а также постановку и решение проблемы.</w:t>
      </w:r>
    </w:p>
    <w:p w:rsidR="003D1C7E" w:rsidRPr="007B7220" w:rsidRDefault="003D1C7E" w:rsidP="003D1C7E">
      <w:pPr>
        <w:spacing w:after="0"/>
        <w:ind w:firstLine="708"/>
        <w:jc w:val="both"/>
      </w:pPr>
      <w:r w:rsidRPr="007B7220">
        <w:t xml:space="preserve">Общеучебные универсальные действия: </w:t>
      </w:r>
    </w:p>
    <w:p w:rsidR="003D1C7E" w:rsidRPr="007B7220" w:rsidRDefault="003D1C7E" w:rsidP="003D1C7E">
      <w:pPr>
        <w:spacing w:after="0"/>
        <w:ind w:firstLine="708"/>
        <w:jc w:val="both"/>
      </w:pPr>
      <w:r w:rsidRPr="007B7220">
        <w:t>- самостоятельное выделение и формулирование познавательной цели;</w:t>
      </w:r>
    </w:p>
    <w:p w:rsidR="003D1C7E" w:rsidRPr="007B7220" w:rsidRDefault="003D1C7E" w:rsidP="003D1C7E">
      <w:pPr>
        <w:spacing w:after="0"/>
        <w:ind w:firstLine="708"/>
        <w:jc w:val="both"/>
      </w:pPr>
      <w:r w:rsidRPr="007B7220">
        <w:t>- поиск и выделение необходимой информации; применение методов информационного поиска, в том числе с помощью компьютерных средств; структурирование знаний;</w:t>
      </w:r>
    </w:p>
    <w:p w:rsidR="003D1C7E" w:rsidRPr="007B7220" w:rsidRDefault="003D1C7E" w:rsidP="003D1C7E">
      <w:pPr>
        <w:spacing w:after="0"/>
        <w:ind w:firstLine="708"/>
        <w:jc w:val="both"/>
      </w:pPr>
      <w:r w:rsidRPr="007B7220">
        <w:t xml:space="preserve">- осознанное и произвольное построение речевого высказывания в устной и письменной форме; </w:t>
      </w:r>
    </w:p>
    <w:p w:rsidR="003D1C7E" w:rsidRPr="007B7220" w:rsidRDefault="003D1C7E" w:rsidP="003D1C7E">
      <w:pPr>
        <w:spacing w:after="0"/>
        <w:ind w:firstLine="708"/>
        <w:jc w:val="both"/>
      </w:pPr>
      <w:r w:rsidRPr="007B7220">
        <w:t xml:space="preserve">- выбор наиболее эффективных способов решения задач в зависимости от конкретных условий; </w:t>
      </w:r>
    </w:p>
    <w:p w:rsidR="003D1C7E" w:rsidRPr="007B7220" w:rsidRDefault="003D1C7E" w:rsidP="003D1C7E">
      <w:pPr>
        <w:spacing w:after="0"/>
        <w:ind w:firstLine="708"/>
        <w:jc w:val="both"/>
      </w:pPr>
      <w:r w:rsidRPr="007B7220">
        <w:t>- рефлексия способов и условий действия, контроль оценка процесса и результатов деятельности;</w:t>
      </w:r>
    </w:p>
    <w:p w:rsidR="003D1C7E" w:rsidRPr="007B7220" w:rsidRDefault="003D1C7E" w:rsidP="003D1C7E">
      <w:pPr>
        <w:spacing w:after="0"/>
        <w:ind w:firstLine="708"/>
        <w:jc w:val="both"/>
      </w:pPr>
      <w:r w:rsidRPr="007B7220">
        <w:t xml:space="preserve">- смысловое чтение как осмысление цели чтения и выбор вида чтения в зависимости от цели; </w:t>
      </w:r>
    </w:p>
    <w:p w:rsidR="003D1C7E" w:rsidRPr="007B7220" w:rsidRDefault="003D1C7E" w:rsidP="003D1C7E">
      <w:pPr>
        <w:spacing w:after="0"/>
        <w:ind w:firstLine="708"/>
        <w:jc w:val="both"/>
      </w:pPr>
      <w:r w:rsidRPr="007B7220">
        <w:t>- извлечение необходимой информации из прослушанных текстов различных жанров;</w:t>
      </w:r>
    </w:p>
    <w:p w:rsidR="003D1C7E" w:rsidRPr="007B7220" w:rsidRDefault="003D1C7E" w:rsidP="003D1C7E">
      <w:pPr>
        <w:spacing w:after="0"/>
        <w:ind w:firstLine="708"/>
        <w:jc w:val="both"/>
      </w:pPr>
      <w:r w:rsidRPr="007B7220">
        <w:lastRenderedPageBreak/>
        <w:t>- определение основной и второстепенной информации; свободная ориентация и восприятие текстов художественного, научного, публицистического и официально-делового стилей;</w:t>
      </w:r>
    </w:p>
    <w:p w:rsidR="003D1C7E" w:rsidRPr="007B7220" w:rsidRDefault="003D1C7E" w:rsidP="003D1C7E">
      <w:pPr>
        <w:spacing w:after="0"/>
        <w:ind w:firstLine="708"/>
        <w:jc w:val="both"/>
      </w:pPr>
      <w:r w:rsidRPr="007B7220">
        <w:t>- понимание и адекватная оценка языка средств массовой информации;</w:t>
      </w:r>
    </w:p>
    <w:p w:rsidR="003D1C7E" w:rsidRPr="007B7220" w:rsidRDefault="003D1C7E" w:rsidP="003D1C7E">
      <w:pPr>
        <w:spacing w:after="0"/>
        <w:ind w:firstLine="708"/>
        <w:jc w:val="both"/>
      </w:pPr>
      <w:r w:rsidRPr="007B7220">
        <w:t>- постановка и формулирование проблемы, самостоятельное создание алгоритмов деятельности при решении проблем творческого и поискового характера.</w:t>
      </w:r>
    </w:p>
    <w:p w:rsidR="003D1C7E" w:rsidRPr="007B7220" w:rsidRDefault="003D1C7E" w:rsidP="003D1C7E">
      <w:pPr>
        <w:spacing w:after="0"/>
        <w:ind w:firstLine="708"/>
        <w:jc w:val="both"/>
      </w:pPr>
      <w:r w:rsidRPr="007B7220">
        <w:t>Особую группу общеучебных универсальных действий составляют знаково-символические действия:</w:t>
      </w:r>
    </w:p>
    <w:p w:rsidR="003D1C7E" w:rsidRPr="007B7220" w:rsidRDefault="003D1C7E" w:rsidP="003D1C7E">
      <w:pPr>
        <w:spacing w:after="0"/>
        <w:ind w:firstLine="708"/>
        <w:jc w:val="both"/>
      </w:pPr>
      <w:r w:rsidRPr="007B7220">
        <w:t>- моделирование — преобразование объекта из чувственной формы в модель, где выделены существенные характеристики объекта (пространственно-графическая или знаково-символическая);</w:t>
      </w:r>
    </w:p>
    <w:p w:rsidR="003D1C7E" w:rsidRPr="007B7220" w:rsidRDefault="003D1C7E" w:rsidP="003D1C7E">
      <w:pPr>
        <w:spacing w:after="0"/>
        <w:ind w:firstLine="708"/>
        <w:jc w:val="both"/>
      </w:pPr>
      <w:r w:rsidRPr="007B7220">
        <w:t>- преобразование модели с целью выявления общих законов, определяющих данную предметную область.</w:t>
      </w:r>
    </w:p>
    <w:p w:rsidR="003D1C7E" w:rsidRPr="007B7220" w:rsidRDefault="003D1C7E" w:rsidP="003D1C7E">
      <w:pPr>
        <w:spacing w:after="0"/>
        <w:ind w:firstLine="708"/>
        <w:jc w:val="both"/>
      </w:pPr>
      <w:r w:rsidRPr="007B7220">
        <w:t>Логические универсальные действия:</w:t>
      </w:r>
    </w:p>
    <w:p w:rsidR="003D1C7E" w:rsidRPr="007B7220" w:rsidRDefault="003D1C7E" w:rsidP="003D1C7E">
      <w:pPr>
        <w:spacing w:after="0"/>
        <w:ind w:firstLine="708"/>
        <w:jc w:val="both"/>
      </w:pPr>
      <w:r w:rsidRPr="007B7220">
        <w:t>- анализ объектов с целью выделения признаков (существенных, несущественных);</w:t>
      </w:r>
    </w:p>
    <w:p w:rsidR="003D1C7E" w:rsidRPr="007B7220" w:rsidRDefault="003D1C7E" w:rsidP="003D1C7E">
      <w:pPr>
        <w:spacing w:after="0"/>
        <w:ind w:firstLine="708"/>
        <w:jc w:val="both"/>
      </w:pPr>
      <w:r w:rsidRPr="007B7220">
        <w:t xml:space="preserve">- синтез — составление целого из частей, в том числе самостоятельное достраивание с восполнением недостающих компонентов; </w:t>
      </w:r>
    </w:p>
    <w:p w:rsidR="003D1C7E" w:rsidRPr="007B7220" w:rsidRDefault="003D1C7E" w:rsidP="003D1C7E">
      <w:pPr>
        <w:spacing w:after="0"/>
        <w:ind w:firstLine="708"/>
        <w:jc w:val="both"/>
      </w:pPr>
      <w:r w:rsidRPr="007B7220">
        <w:t>- выбор оснований и критериев для сравнения, сериации, классификации объектов;</w:t>
      </w:r>
    </w:p>
    <w:p w:rsidR="003D1C7E" w:rsidRPr="007B7220" w:rsidRDefault="003D1C7E" w:rsidP="003D1C7E">
      <w:pPr>
        <w:spacing w:after="0"/>
        <w:ind w:firstLine="708"/>
        <w:jc w:val="both"/>
      </w:pPr>
      <w:r w:rsidRPr="007B7220">
        <w:t>- подведение под понятие, выведение следствий,</w:t>
      </w:r>
    </w:p>
    <w:p w:rsidR="003D1C7E" w:rsidRPr="007B7220" w:rsidRDefault="003D1C7E" w:rsidP="003D1C7E">
      <w:pPr>
        <w:spacing w:after="0"/>
        <w:ind w:firstLine="708"/>
        <w:jc w:val="both"/>
      </w:pPr>
      <w:r w:rsidRPr="007B7220">
        <w:t xml:space="preserve">- установление причинно-следственных связей, представление цепочек объектов и явлений; </w:t>
      </w:r>
    </w:p>
    <w:p w:rsidR="003D1C7E" w:rsidRPr="007B7220" w:rsidRDefault="003D1C7E" w:rsidP="003D1C7E">
      <w:pPr>
        <w:spacing w:after="0"/>
        <w:ind w:firstLine="708"/>
        <w:jc w:val="both"/>
      </w:pPr>
      <w:r w:rsidRPr="007B7220">
        <w:t xml:space="preserve">- построение логической цепочки рассуждений, анализ истинности утверждений; </w:t>
      </w:r>
    </w:p>
    <w:p w:rsidR="003D1C7E" w:rsidRPr="007B7220" w:rsidRDefault="003D1C7E" w:rsidP="003D1C7E">
      <w:pPr>
        <w:spacing w:after="0"/>
        <w:ind w:firstLine="708"/>
        <w:jc w:val="both"/>
      </w:pPr>
      <w:r w:rsidRPr="007B7220">
        <w:t>- доказательство;</w:t>
      </w:r>
    </w:p>
    <w:p w:rsidR="003D1C7E" w:rsidRPr="007B7220" w:rsidRDefault="003D1C7E" w:rsidP="003D1C7E">
      <w:pPr>
        <w:spacing w:after="0"/>
        <w:ind w:firstLine="708"/>
        <w:jc w:val="both"/>
      </w:pPr>
      <w:r w:rsidRPr="007B7220">
        <w:t>- выдвижение гипотез и их обоснование.</w:t>
      </w:r>
    </w:p>
    <w:p w:rsidR="003D1C7E" w:rsidRPr="007B7220" w:rsidRDefault="003D1C7E" w:rsidP="003D1C7E">
      <w:pPr>
        <w:spacing w:after="0"/>
        <w:ind w:firstLine="708"/>
        <w:jc w:val="both"/>
      </w:pPr>
      <w:r w:rsidRPr="007B7220">
        <w:t>Постановка и решение проблемы:</w:t>
      </w:r>
    </w:p>
    <w:p w:rsidR="003D1C7E" w:rsidRPr="007B7220" w:rsidRDefault="003D1C7E" w:rsidP="003D1C7E">
      <w:pPr>
        <w:spacing w:after="0"/>
        <w:ind w:firstLine="708"/>
        <w:jc w:val="both"/>
      </w:pPr>
      <w:r w:rsidRPr="007B7220">
        <w:t>- формулирование проблемы;</w:t>
      </w:r>
    </w:p>
    <w:p w:rsidR="003D1C7E" w:rsidRPr="007B7220" w:rsidRDefault="003D1C7E" w:rsidP="003D1C7E">
      <w:pPr>
        <w:spacing w:after="0"/>
        <w:ind w:firstLine="708"/>
        <w:jc w:val="both"/>
      </w:pPr>
      <w:r w:rsidRPr="007B7220">
        <w:t>- самостоятельное создание способов решения проблем творческого и поискового характера.</w:t>
      </w:r>
    </w:p>
    <w:p w:rsidR="003D1C7E" w:rsidRPr="007B7220" w:rsidRDefault="003D1C7E" w:rsidP="003D1C7E">
      <w:pPr>
        <w:spacing w:after="0"/>
        <w:ind w:firstLine="708"/>
        <w:jc w:val="both"/>
      </w:pPr>
      <w:r w:rsidRPr="004C0AD8">
        <w:rPr>
          <w:i/>
        </w:rPr>
        <w:t>Коммуникативные универсальные учебные действия</w:t>
      </w:r>
      <w:r w:rsidRPr="007B7220">
        <w:t xml:space="preserve"> обеспечивают социальную компетентность и учёт позиции других людей, партнёров по общению или деятельности; умение слушать и вступать в диалог; участвовать в коллективном обсуждении проблем; интегрироваться в группу сверстников и строить продуктивное взаимодействие и сотрудничество со сверстниками и взрослыми. К ним относятся: планирование учебного сотрудничества с учителем и сверстниками — определение цели, функций участников, способов взаимодействия; постановка вопросов — инициативное сотрудничество в поиске и сборе информации;</w:t>
      </w:r>
    </w:p>
    <w:p w:rsidR="003D1C7E" w:rsidRPr="007B7220" w:rsidRDefault="003D1C7E" w:rsidP="003D1C7E">
      <w:pPr>
        <w:spacing w:after="0"/>
        <w:ind w:firstLine="708"/>
        <w:jc w:val="both"/>
      </w:pPr>
      <w:r w:rsidRPr="007B7220">
        <w:t>- разрешение конфликтов — выявление, идентификация проблемы, поиск и оценка альтернативных способов разрешения конфликта, принятие решения и его реализация;</w:t>
      </w:r>
    </w:p>
    <w:p w:rsidR="003D1C7E" w:rsidRPr="007B7220" w:rsidRDefault="003D1C7E" w:rsidP="003D1C7E">
      <w:pPr>
        <w:spacing w:after="0"/>
        <w:ind w:firstLine="708"/>
        <w:jc w:val="both"/>
      </w:pPr>
      <w:r w:rsidRPr="007B7220">
        <w:t>- управление поведением партнёра — контроль, коррекция, оценка его действий;</w:t>
      </w:r>
    </w:p>
    <w:p w:rsidR="003D1C7E" w:rsidRPr="007B7220" w:rsidRDefault="003D1C7E" w:rsidP="003D1C7E">
      <w:pPr>
        <w:spacing w:after="0"/>
        <w:ind w:firstLine="708"/>
        <w:jc w:val="both"/>
      </w:pPr>
      <w:r w:rsidRPr="007B7220">
        <w:t>- умение с достаточной полнотой и точностью выражать свои мысли в соответствии с задачами и условиями коммуникации; владение монологической и диалогической формами речи в соответствии с грамматическими и синтаксическими нормами родного языка, современных средств коммуникации.</w:t>
      </w:r>
    </w:p>
    <w:p w:rsidR="003D1C7E" w:rsidRPr="007B7220" w:rsidRDefault="003D1C7E" w:rsidP="003D1C7E">
      <w:pPr>
        <w:spacing w:after="0"/>
        <w:ind w:firstLine="708"/>
        <w:jc w:val="both"/>
      </w:pPr>
      <w:r w:rsidRPr="007B7220">
        <w:t xml:space="preserve">Развитие системы универсальных учебных действий в составе личностных, регулятивных, познавательных и коммуникативных действий, определяющих развитие психологических способностей личности, осуществляется с учётом возрастных особенностей развития личностной и познавательной сфер подростка. Универсальные учебные действия представляют собой целостную систему, в которой происхождение и </w:t>
      </w:r>
      <w:r w:rsidRPr="007B7220">
        <w:lastRenderedPageBreak/>
        <w:t>развитие каждого вида учебного действия определяется его отношением с другими видами учебных действий и общей логикой возрастного развития.</w:t>
      </w:r>
    </w:p>
    <w:p w:rsidR="003D1C7E" w:rsidRPr="007B7220" w:rsidRDefault="003D1C7E" w:rsidP="003D1C7E">
      <w:pPr>
        <w:spacing w:after="0"/>
        <w:ind w:firstLine="708"/>
        <w:jc w:val="both"/>
      </w:pPr>
      <w:r w:rsidRPr="007B7220">
        <w:t>Содержание и способы общения и коммуникации обусловливают развитие способности обучающегося к регуляции поведения и деятельности, познанию мира, определяют образ «Я» как систему представлений о себе, отношений к себе. Именно поэтому особое внимание в программе развития универсальных учебных действий уделяется становлению коммуникативных универсальных учебных действий.</w:t>
      </w:r>
    </w:p>
    <w:p w:rsidR="003D1C7E" w:rsidRPr="007B7220" w:rsidRDefault="003D1C7E" w:rsidP="003D1C7E">
      <w:pPr>
        <w:spacing w:after="0"/>
        <w:ind w:firstLine="708"/>
        <w:jc w:val="both"/>
      </w:pPr>
      <w:r w:rsidRPr="007B7220">
        <w:t>Исходя из того, что в подростковом возрасте ведущей становится деятельность межличностного общения, приоритетное значение в развитии УУД в этот период приобретают коммуникативные учебные действия. В этом смысле задача начальной школы «учить ученика учиться» должна быть трансформирована в новую задачу для основной школы — «учить ученика учиться в общении».</w:t>
      </w:r>
      <w:bookmarkStart w:id="29" w:name="bookmark8"/>
    </w:p>
    <w:p w:rsidR="003D1C7E" w:rsidRPr="007B7220" w:rsidRDefault="003D1C7E" w:rsidP="003D1C7E">
      <w:pPr>
        <w:spacing w:after="0"/>
        <w:jc w:val="both"/>
      </w:pPr>
    </w:p>
    <w:p w:rsidR="003D1C7E" w:rsidRDefault="003D1C7E" w:rsidP="003D1C7E">
      <w:pPr>
        <w:spacing w:after="0"/>
        <w:jc w:val="center"/>
        <w:rPr>
          <w:b/>
        </w:rPr>
      </w:pPr>
      <w:r w:rsidRPr="004C0AD8">
        <w:rPr>
          <w:b/>
        </w:rPr>
        <w:t xml:space="preserve">Планируемые результаты освоения междисциплинарной программы </w:t>
      </w:r>
    </w:p>
    <w:p w:rsidR="003D1C7E" w:rsidRPr="004C0AD8" w:rsidRDefault="003D1C7E" w:rsidP="003D1C7E">
      <w:pPr>
        <w:spacing w:after="0"/>
        <w:jc w:val="center"/>
        <w:rPr>
          <w:b/>
        </w:rPr>
      </w:pPr>
      <w:r w:rsidRPr="004C0AD8">
        <w:rPr>
          <w:b/>
        </w:rPr>
        <w:t>формирования УУД</w:t>
      </w:r>
    </w:p>
    <w:p w:rsidR="003D1C7E" w:rsidRDefault="003D1C7E" w:rsidP="003D1C7E">
      <w:pPr>
        <w:spacing w:after="0"/>
        <w:ind w:firstLine="708"/>
        <w:jc w:val="both"/>
      </w:pPr>
      <w:r w:rsidRPr="007B7220">
        <w:t>В результате изучения базовых и дополнительных учебных предметов, а также в ходе внеурочной деятельности у выпускников основной школы будут сформированы личностные, познавательные, коммуникативные и регулятивные универсальные учебные действия как основа учебного сотрудничества и умения учиться в общении.</w:t>
      </w:r>
    </w:p>
    <w:p w:rsidR="003D1C7E" w:rsidRPr="007926B6" w:rsidRDefault="003D1C7E" w:rsidP="003D1C7E">
      <w:pPr>
        <w:spacing w:after="0"/>
        <w:ind w:firstLine="708"/>
        <w:jc w:val="both"/>
      </w:pPr>
      <w:r w:rsidRPr="007926B6">
        <w:t>Овладение системой универсальных учебных познавательных действий обеспечивает сформированность когнитивных навыков у обучающихся</w:t>
      </w:r>
    </w:p>
    <w:p w:rsidR="003D1C7E" w:rsidRPr="007B7220" w:rsidRDefault="003D1C7E" w:rsidP="003D1C7E">
      <w:pPr>
        <w:spacing w:after="0"/>
        <w:ind w:firstLine="708"/>
        <w:jc w:val="both"/>
      </w:pPr>
    </w:p>
    <w:p w:rsidR="003D1C7E" w:rsidRPr="004C0AD8" w:rsidRDefault="003D1C7E" w:rsidP="003D1C7E">
      <w:pPr>
        <w:spacing w:after="0"/>
        <w:jc w:val="both"/>
        <w:rPr>
          <w:i/>
        </w:rPr>
      </w:pPr>
      <w:bookmarkStart w:id="30" w:name="bookmark9"/>
      <w:r w:rsidRPr="004C0AD8">
        <w:rPr>
          <w:i/>
        </w:rPr>
        <w:t>Личностные УУД</w:t>
      </w:r>
      <w:bookmarkEnd w:id="30"/>
    </w:p>
    <w:p w:rsidR="003D1C7E" w:rsidRPr="007B7220" w:rsidRDefault="003D1C7E" w:rsidP="003D1C7E">
      <w:pPr>
        <w:spacing w:after="0"/>
        <w:ind w:firstLine="708"/>
        <w:jc w:val="both"/>
      </w:pPr>
      <w:r w:rsidRPr="007B7220">
        <w:t>В рамках когнитивного компонента будут сформированы:</w:t>
      </w:r>
    </w:p>
    <w:p w:rsidR="003D1C7E" w:rsidRPr="007B7220" w:rsidRDefault="003D1C7E" w:rsidP="003D1C7E">
      <w:pPr>
        <w:spacing w:after="0"/>
        <w:jc w:val="both"/>
      </w:pPr>
      <w:r w:rsidRPr="007B7220">
        <w:t>- историко-географический образ, включая представление о территории и границах России, её географических особенностях; знание основных исторических событий развития государственности и общества; знание истории и географии области, ее достижений и культурных традиций;</w:t>
      </w:r>
    </w:p>
    <w:p w:rsidR="003D1C7E" w:rsidRPr="007B7220" w:rsidRDefault="003D1C7E" w:rsidP="003D1C7E">
      <w:pPr>
        <w:spacing w:after="0"/>
        <w:jc w:val="both"/>
      </w:pPr>
      <w:r w:rsidRPr="007B7220">
        <w:t>- образ социально-политического устройства — представление о государственной организации России, знание государственной символики (герб, флаг, гимн), знание государственных праздников;</w:t>
      </w:r>
    </w:p>
    <w:p w:rsidR="003D1C7E" w:rsidRPr="007B7220" w:rsidRDefault="003D1C7E" w:rsidP="003D1C7E">
      <w:pPr>
        <w:spacing w:after="0"/>
        <w:jc w:val="both"/>
      </w:pPr>
      <w:r w:rsidRPr="007B7220">
        <w:t>- знание положений Конституции РФ, основных прав и обязанностей гражданина, ориентация в правовом пространстве государственно-общественных отношений;</w:t>
      </w:r>
    </w:p>
    <w:p w:rsidR="003D1C7E" w:rsidRPr="007B7220" w:rsidRDefault="003D1C7E" w:rsidP="003D1C7E">
      <w:pPr>
        <w:spacing w:after="0"/>
        <w:jc w:val="both"/>
      </w:pPr>
      <w:r w:rsidRPr="007B7220">
        <w:t>- знание о своей этнической принадлежности, освоение национальных ценностей, традиций, культуры, знание о народах и этнических группах России;</w:t>
      </w:r>
    </w:p>
    <w:p w:rsidR="003D1C7E" w:rsidRPr="007B7220" w:rsidRDefault="003D1C7E" w:rsidP="003D1C7E">
      <w:pPr>
        <w:spacing w:after="0"/>
        <w:jc w:val="both"/>
      </w:pPr>
      <w:r w:rsidRPr="007B7220">
        <w:t>- освоение общекультурного наследия России и общемирового культурного наследия;</w:t>
      </w:r>
    </w:p>
    <w:p w:rsidR="003D1C7E" w:rsidRPr="007B7220" w:rsidRDefault="003D1C7E" w:rsidP="003D1C7E">
      <w:pPr>
        <w:spacing w:after="0"/>
        <w:jc w:val="both"/>
      </w:pPr>
      <w:r w:rsidRPr="007B7220">
        <w:t>ориентация в системе моральных норм и ценностей и их иерархизация, понимание конвенционального характера морали;</w:t>
      </w:r>
    </w:p>
    <w:p w:rsidR="003D1C7E" w:rsidRPr="007B7220" w:rsidRDefault="003D1C7E" w:rsidP="003D1C7E">
      <w:pPr>
        <w:spacing w:after="0"/>
        <w:jc w:val="both"/>
      </w:pPr>
      <w:r w:rsidRPr="007B7220">
        <w:t>- основы социально-критического мышления, ориентация в особенностях социальных отношений и взаимодействий, установление взаимосвязи между общественными и политическими событиями;</w:t>
      </w:r>
    </w:p>
    <w:p w:rsidR="003D1C7E" w:rsidRPr="007B7220" w:rsidRDefault="003D1C7E" w:rsidP="003D1C7E">
      <w:pPr>
        <w:spacing w:after="0"/>
        <w:jc w:val="both"/>
      </w:pPr>
      <w:r w:rsidRPr="007B7220">
        <w:t>- экологическое сознание, признание высокой ценности жизни во всех её проявлениях; знание основных принципов и правил отношения к природе; знание основ здорового образа жизни и здоровьесберегающих технологий; правил поведения в чрезвычайных ситуациях.</w:t>
      </w:r>
    </w:p>
    <w:p w:rsidR="003D1C7E" w:rsidRPr="007B7220" w:rsidRDefault="003D1C7E" w:rsidP="003D1C7E">
      <w:pPr>
        <w:spacing w:after="0"/>
        <w:ind w:firstLine="708"/>
        <w:jc w:val="both"/>
      </w:pPr>
      <w:r w:rsidRPr="007B7220">
        <w:t>В рамках ценностного и эмоционального компонентов будут сформированы:</w:t>
      </w:r>
    </w:p>
    <w:p w:rsidR="003D1C7E" w:rsidRPr="007B7220" w:rsidRDefault="003D1C7E" w:rsidP="003D1C7E">
      <w:pPr>
        <w:spacing w:after="0"/>
        <w:jc w:val="both"/>
      </w:pPr>
      <w:r w:rsidRPr="007B7220">
        <w:t>- гражданский патриотизм, любовь к Родине, чувство гордости за свою страну;</w:t>
      </w:r>
    </w:p>
    <w:p w:rsidR="003D1C7E" w:rsidRPr="007B7220" w:rsidRDefault="003D1C7E" w:rsidP="003D1C7E">
      <w:pPr>
        <w:spacing w:after="0"/>
        <w:jc w:val="both"/>
      </w:pPr>
      <w:r w:rsidRPr="007B7220">
        <w:t>- уважение к истории, культурным и историческим памятникам;</w:t>
      </w:r>
    </w:p>
    <w:p w:rsidR="003D1C7E" w:rsidRPr="007B7220" w:rsidRDefault="003D1C7E" w:rsidP="003D1C7E">
      <w:pPr>
        <w:spacing w:after="0"/>
        <w:jc w:val="both"/>
      </w:pPr>
      <w:r w:rsidRPr="007B7220">
        <w:t>- эмоционально положительное принятие своей этнической идентичности;</w:t>
      </w:r>
    </w:p>
    <w:p w:rsidR="003D1C7E" w:rsidRPr="007B7220" w:rsidRDefault="003D1C7E" w:rsidP="003D1C7E">
      <w:pPr>
        <w:spacing w:after="0"/>
        <w:jc w:val="both"/>
      </w:pPr>
      <w:r w:rsidRPr="007B7220">
        <w:lastRenderedPageBreak/>
        <w:t>- уважение к другим народам России и мира и принятие их, межэтническая толерантность, готовность к равноправному сотрудничеству;</w:t>
      </w:r>
    </w:p>
    <w:p w:rsidR="003D1C7E" w:rsidRPr="007B7220" w:rsidRDefault="003D1C7E" w:rsidP="003D1C7E">
      <w:pPr>
        <w:spacing w:after="0"/>
        <w:jc w:val="both"/>
      </w:pPr>
      <w:r w:rsidRPr="007B7220">
        <w:t>- уважение к личности и её достоинству, доброжелательное отношение к окружающим, нетерпимость к любым видам насилия и готовность противостоять им,</w:t>
      </w:r>
    </w:p>
    <w:p w:rsidR="003D1C7E" w:rsidRPr="007B7220" w:rsidRDefault="003D1C7E" w:rsidP="003D1C7E">
      <w:pPr>
        <w:spacing w:after="0"/>
        <w:jc w:val="both"/>
      </w:pPr>
      <w:r w:rsidRPr="007B7220">
        <w:t>- уважение к ценностям семьи, любовь к природе, признание ценности здоровья, своего и других людей, оптимизм в восприятии мира;</w:t>
      </w:r>
    </w:p>
    <w:p w:rsidR="003D1C7E" w:rsidRPr="007B7220" w:rsidRDefault="003D1C7E" w:rsidP="003D1C7E">
      <w:pPr>
        <w:spacing w:after="0"/>
        <w:jc w:val="both"/>
      </w:pPr>
      <w:r w:rsidRPr="007B7220">
        <w:t>- потребность в самовыражении и самореализации, социальном признании;</w:t>
      </w:r>
    </w:p>
    <w:p w:rsidR="003D1C7E" w:rsidRPr="007B7220" w:rsidRDefault="003D1C7E" w:rsidP="003D1C7E">
      <w:pPr>
        <w:spacing w:after="0"/>
        <w:jc w:val="both"/>
      </w:pPr>
      <w:r w:rsidRPr="007B7220">
        <w:t>- позитивная моральная самооценка и моральные чувства — чувство гордости при следовании моральным нормам, переживание стыда и вины при их нарушении.</w:t>
      </w:r>
    </w:p>
    <w:p w:rsidR="003D1C7E" w:rsidRPr="007B7220" w:rsidRDefault="003D1C7E" w:rsidP="003D1C7E">
      <w:pPr>
        <w:spacing w:after="0"/>
        <w:ind w:firstLine="708"/>
        <w:jc w:val="both"/>
      </w:pPr>
      <w:r w:rsidRPr="007B7220">
        <w:t>В рамках деятельностного (поведенческого) компонента будут сформированы:</w:t>
      </w:r>
    </w:p>
    <w:p w:rsidR="003D1C7E" w:rsidRPr="007B7220" w:rsidRDefault="003D1C7E" w:rsidP="003D1C7E">
      <w:pPr>
        <w:spacing w:after="0"/>
        <w:jc w:val="both"/>
      </w:pPr>
      <w:r w:rsidRPr="007B7220">
        <w:t>- готовность и способность к участию в школьном самоуправлении в пределах возрастных компетенций (дежурство в школе и классе, участие в детских и молодёжных общественных организациях, школьных и внешкольных мероприятиях);</w:t>
      </w:r>
    </w:p>
    <w:p w:rsidR="003D1C7E" w:rsidRPr="007B7220" w:rsidRDefault="003D1C7E" w:rsidP="003D1C7E">
      <w:pPr>
        <w:spacing w:after="0"/>
        <w:jc w:val="both"/>
      </w:pPr>
      <w:r w:rsidRPr="007B7220">
        <w:t>- готовность и способность к выполнению норм и требований школьной жизни, прав и обязанностей ученика;</w:t>
      </w:r>
    </w:p>
    <w:p w:rsidR="003D1C7E" w:rsidRPr="007B7220" w:rsidRDefault="003D1C7E" w:rsidP="003D1C7E">
      <w:pPr>
        <w:spacing w:after="0"/>
        <w:jc w:val="both"/>
      </w:pPr>
      <w:r w:rsidRPr="007B7220">
        <w:t>- умение вести диалог на основе равноправных отношений и взаимного уважения и принятия; умение конструктивно разрешать конфликты;</w:t>
      </w:r>
    </w:p>
    <w:p w:rsidR="003D1C7E" w:rsidRPr="007B7220" w:rsidRDefault="003D1C7E" w:rsidP="003D1C7E">
      <w:pPr>
        <w:spacing w:after="0"/>
        <w:jc w:val="both"/>
      </w:pPr>
      <w:r w:rsidRPr="007B7220">
        <w:t>- готовность и способность к выполнению моральных норм в отношении взрослых и сверстников в школе, дома, во внеучебных видах деятельности;</w:t>
      </w:r>
    </w:p>
    <w:p w:rsidR="003D1C7E" w:rsidRPr="007B7220" w:rsidRDefault="003D1C7E" w:rsidP="003D1C7E">
      <w:pPr>
        <w:spacing w:after="0"/>
        <w:jc w:val="both"/>
      </w:pPr>
      <w:r w:rsidRPr="007B7220">
        <w:t>- потребность в участии в общественной жизни ближайшего социального окружения, общественно полезной деятельности;</w:t>
      </w:r>
    </w:p>
    <w:p w:rsidR="003D1C7E" w:rsidRPr="007B7220" w:rsidRDefault="003D1C7E" w:rsidP="003D1C7E">
      <w:pPr>
        <w:spacing w:after="0"/>
        <w:jc w:val="both"/>
      </w:pPr>
      <w:r w:rsidRPr="007B7220">
        <w:t>- умение строить жизненные планы с учётом конкретных социально-исторических, политических и экономических условий;</w:t>
      </w:r>
    </w:p>
    <w:p w:rsidR="003D1C7E" w:rsidRPr="007B7220" w:rsidRDefault="003D1C7E" w:rsidP="003D1C7E">
      <w:pPr>
        <w:spacing w:after="0"/>
        <w:jc w:val="both"/>
      </w:pPr>
      <w:r w:rsidRPr="007B7220">
        <w:t>- устойчивый познавательный интерес и становление смыслообразующей функции познавательного мотива;</w:t>
      </w:r>
    </w:p>
    <w:p w:rsidR="003D1C7E" w:rsidRPr="007B7220" w:rsidRDefault="003D1C7E" w:rsidP="003D1C7E">
      <w:pPr>
        <w:spacing w:after="0"/>
        <w:jc w:val="both"/>
      </w:pPr>
      <w:r w:rsidRPr="007B7220">
        <w:t>- готовность к выбору профильного образования.</w:t>
      </w:r>
    </w:p>
    <w:p w:rsidR="003D1C7E" w:rsidRPr="007B7220" w:rsidRDefault="003D1C7E" w:rsidP="003D1C7E">
      <w:pPr>
        <w:spacing w:after="0"/>
        <w:ind w:firstLine="708"/>
        <w:jc w:val="both"/>
      </w:pPr>
      <w:r w:rsidRPr="007B7220">
        <w:t>Выпускник получит возможность для формирования:</w:t>
      </w:r>
    </w:p>
    <w:p w:rsidR="003D1C7E" w:rsidRPr="007B7220" w:rsidRDefault="003D1C7E" w:rsidP="003D1C7E">
      <w:pPr>
        <w:spacing w:after="0"/>
        <w:jc w:val="both"/>
      </w:pPr>
      <w:r w:rsidRPr="007B7220">
        <w:t>- выраженной устойчивой учебно-познавательной мотивации и интереса к учению;</w:t>
      </w:r>
    </w:p>
    <w:p w:rsidR="003D1C7E" w:rsidRPr="007B7220" w:rsidRDefault="003D1C7E" w:rsidP="003D1C7E">
      <w:pPr>
        <w:spacing w:after="0"/>
        <w:jc w:val="both"/>
      </w:pPr>
      <w:r w:rsidRPr="007B7220">
        <w:t>- готовности к самообразованию и самовоспитанию;</w:t>
      </w:r>
    </w:p>
    <w:p w:rsidR="003D1C7E" w:rsidRPr="007B7220" w:rsidRDefault="003D1C7E" w:rsidP="003D1C7E">
      <w:pPr>
        <w:spacing w:after="0"/>
        <w:jc w:val="both"/>
      </w:pPr>
      <w:r w:rsidRPr="007B7220">
        <w:t>- адекватной позитивной самооценки и Я-концепции;</w:t>
      </w:r>
    </w:p>
    <w:p w:rsidR="003D1C7E" w:rsidRPr="007B7220" w:rsidRDefault="003D1C7E" w:rsidP="003D1C7E">
      <w:pPr>
        <w:spacing w:after="0"/>
        <w:jc w:val="both"/>
      </w:pPr>
      <w:r w:rsidRPr="007B7220">
        <w:t>- компетентности в реализации основ гражданской идентичности в поступках и деятельности;</w:t>
      </w:r>
    </w:p>
    <w:p w:rsidR="003D1C7E" w:rsidRPr="007B7220" w:rsidRDefault="003D1C7E" w:rsidP="003D1C7E">
      <w:pPr>
        <w:spacing w:after="0"/>
        <w:jc w:val="both"/>
      </w:pPr>
      <w:r w:rsidRPr="007B7220">
        <w:t xml:space="preserve">- морального сознания на конвенциональном уровне, способности к решению моральных дилемм на основе учёта позиций участников дилеммы, ориентации на их мотивы и чувства; </w:t>
      </w:r>
    </w:p>
    <w:p w:rsidR="003D1C7E" w:rsidRPr="007B7220" w:rsidRDefault="003D1C7E" w:rsidP="003D1C7E">
      <w:pPr>
        <w:spacing w:after="0"/>
        <w:jc w:val="both"/>
      </w:pPr>
      <w:r w:rsidRPr="007B7220">
        <w:t>-устойчивое следование в поведении моральным нормам и этическим требованиях;</w:t>
      </w:r>
    </w:p>
    <w:p w:rsidR="003D1C7E" w:rsidRPr="007B7220" w:rsidRDefault="003D1C7E" w:rsidP="003D1C7E">
      <w:pPr>
        <w:spacing w:after="0"/>
        <w:jc w:val="both"/>
      </w:pPr>
      <w:r w:rsidRPr="007B7220">
        <w:t>- эмпатии как осознанного понимания и сопереживания чувствам других, выражающейся в поступках, направленных на помощь и обеспечение благополучия.</w:t>
      </w:r>
    </w:p>
    <w:p w:rsidR="003D1C7E" w:rsidRPr="004C0AD8" w:rsidRDefault="003D1C7E" w:rsidP="003D1C7E">
      <w:pPr>
        <w:spacing w:after="0"/>
        <w:jc w:val="both"/>
        <w:rPr>
          <w:i/>
        </w:rPr>
      </w:pPr>
      <w:bookmarkStart w:id="31" w:name="bookmark10"/>
      <w:r w:rsidRPr="004C0AD8">
        <w:rPr>
          <w:i/>
        </w:rPr>
        <w:t>Регулятивные УУД</w:t>
      </w:r>
      <w:bookmarkEnd w:id="3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7"/>
        <w:gridCol w:w="4668"/>
      </w:tblGrid>
      <w:tr w:rsidR="003D1C7E" w:rsidRPr="007B7220" w:rsidTr="000B60EC">
        <w:tc>
          <w:tcPr>
            <w:tcW w:w="4677" w:type="dxa"/>
            <w:shd w:val="clear" w:color="auto" w:fill="auto"/>
            <w:vAlign w:val="center"/>
          </w:tcPr>
          <w:p w:rsidR="003D1C7E" w:rsidRPr="004C0AD8" w:rsidRDefault="003D1C7E" w:rsidP="000B60EC">
            <w:pPr>
              <w:spacing w:after="0"/>
              <w:jc w:val="center"/>
            </w:pPr>
            <w:r w:rsidRPr="004C0AD8">
              <w:t>Выпускник научится:</w:t>
            </w:r>
          </w:p>
        </w:tc>
        <w:tc>
          <w:tcPr>
            <w:tcW w:w="4668" w:type="dxa"/>
            <w:tcBorders>
              <w:bottom w:val="single" w:sz="4" w:space="0" w:color="auto"/>
            </w:tcBorders>
            <w:shd w:val="clear" w:color="auto" w:fill="auto"/>
            <w:vAlign w:val="center"/>
          </w:tcPr>
          <w:p w:rsidR="003D1C7E" w:rsidRPr="004C0AD8" w:rsidRDefault="003D1C7E" w:rsidP="000B60EC">
            <w:pPr>
              <w:spacing w:after="0"/>
              <w:jc w:val="center"/>
            </w:pPr>
            <w:r w:rsidRPr="004C0AD8">
              <w:t>Выпускник получит возможность научиться:</w:t>
            </w:r>
          </w:p>
        </w:tc>
      </w:tr>
      <w:tr w:rsidR="003D1C7E" w:rsidRPr="007B7220" w:rsidTr="000B60EC">
        <w:trPr>
          <w:trHeight w:val="9838"/>
        </w:trPr>
        <w:tc>
          <w:tcPr>
            <w:tcW w:w="4677" w:type="dxa"/>
            <w:shd w:val="clear" w:color="auto" w:fill="auto"/>
          </w:tcPr>
          <w:p w:rsidR="003D1C7E" w:rsidRPr="007B7220" w:rsidRDefault="003D1C7E" w:rsidP="000B60EC">
            <w:pPr>
              <w:spacing w:after="0"/>
              <w:jc w:val="both"/>
            </w:pPr>
            <w:r w:rsidRPr="007B7220">
              <w:lastRenderedPageBreak/>
              <w:t>- целеполаганию, включая постановку новых целей, преобразование практической задачи в познавательную;</w:t>
            </w:r>
          </w:p>
          <w:p w:rsidR="003D1C7E" w:rsidRPr="007B7220" w:rsidRDefault="003D1C7E" w:rsidP="000B60EC">
            <w:pPr>
              <w:spacing w:after="0"/>
              <w:jc w:val="both"/>
            </w:pPr>
            <w:r w:rsidRPr="007B7220">
              <w:t>- самостоятельно анализировать условия достижения цели на основе учёта выделенных учителем ориентиров действия в новом учебном материале;</w:t>
            </w:r>
          </w:p>
          <w:p w:rsidR="003D1C7E" w:rsidRPr="007B7220" w:rsidRDefault="003D1C7E" w:rsidP="000B60EC">
            <w:pPr>
              <w:spacing w:after="0"/>
              <w:jc w:val="both"/>
            </w:pPr>
            <w:r w:rsidRPr="007B7220">
              <w:t>- планировать пути достижения целей;</w:t>
            </w:r>
          </w:p>
          <w:p w:rsidR="003D1C7E" w:rsidRPr="007B7220" w:rsidRDefault="003D1C7E" w:rsidP="000B60EC">
            <w:pPr>
              <w:spacing w:after="0"/>
              <w:jc w:val="both"/>
            </w:pPr>
            <w:r w:rsidRPr="007B7220">
              <w:t>- устанавливать целевые приоритеты;</w:t>
            </w:r>
          </w:p>
          <w:p w:rsidR="003D1C7E" w:rsidRPr="007B7220" w:rsidRDefault="003D1C7E" w:rsidP="000B60EC">
            <w:pPr>
              <w:spacing w:after="0"/>
              <w:jc w:val="both"/>
            </w:pPr>
            <w:r w:rsidRPr="007B7220">
              <w:t>- уметь самостоятельно контролировать своё время и управлять им;</w:t>
            </w:r>
          </w:p>
          <w:p w:rsidR="003D1C7E" w:rsidRPr="007B7220" w:rsidRDefault="003D1C7E" w:rsidP="000B60EC">
            <w:pPr>
              <w:spacing w:after="0"/>
              <w:jc w:val="both"/>
            </w:pPr>
            <w:r w:rsidRPr="007B7220">
              <w:t>- принимать решения в проблемной ситуации на основе переговоров;</w:t>
            </w:r>
          </w:p>
          <w:p w:rsidR="003D1C7E" w:rsidRPr="007B7220" w:rsidRDefault="003D1C7E" w:rsidP="000B60EC">
            <w:pPr>
              <w:spacing w:after="0"/>
              <w:jc w:val="both"/>
            </w:pPr>
            <w:r w:rsidRPr="007B7220">
              <w:t>- осуществлять констатирующий и предвосхищающий контроль по результату и по способу действия; актуальный контроль на уровне произвольного внимания,</w:t>
            </w:r>
          </w:p>
          <w:p w:rsidR="003D1C7E" w:rsidRPr="007B7220" w:rsidRDefault="003D1C7E" w:rsidP="000B60EC">
            <w:pPr>
              <w:spacing w:after="0"/>
              <w:jc w:val="both"/>
            </w:pPr>
            <w:r w:rsidRPr="007B7220">
              <w:t>- адекватно самостоятельно оценивать правильность выполнения действия и вносить необходимые коррективы в исполнение как в конце действия, так и по ходу его реализации;</w:t>
            </w:r>
          </w:p>
          <w:p w:rsidR="003D1C7E" w:rsidRPr="007B7220" w:rsidRDefault="003D1C7E" w:rsidP="000B60EC">
            <w:pPr>
              <w:spacing w:after="0"/>
              <w:jc w:val="both"/>
            </w:pPr>
            <w:r w:rsidRPr="007B7220">
              <w:t>- основам прогнозирования как предвидения будущих событий и развития процесса.</w:t>
            </w:r>
          </w:p>
          <w:p w:rsidR="003D1C7E" w:rsidRPr="007B7220" w:rsidRDefault="003D1C7E" w:rsidP="000B60EC">
            <w:pPr>
              <w:spacing w:after="0"/>
              <w:jc w:val="both"/>
            </w:pPr>
          </w:p>
        </w:tc>
        <w:tc>
          <w:tcPr>
            <w:tcW w:w="4668" w:type="dxa"/>
            <w:shd w:val="clear" w:color="auto" w:fill="auto"/>
          </w:tcPr>
          <w:p w:rsidR="003D1C7E" w:rsidRPr="004C0AD8" w:rsidRDefault="003D1C7E" w:rsidP="000B60EC">
            <w:pPr>
              <w:spacing w:after="0"/>
              <w:jc w:val="both"/>
              <w:rPr>
                <w:i/>
              </w:rPr>
            </w:pPr>
            <w:r w:rsidRPr="004C0AD8">
              <w:rPr>
                <w:i/>
              </w:rPr>
              <w:t xml:space="preserve">- самостоятельно ставить новые учебные цели и задачи; </w:t>
            </w:r>
          </w:p>
          <w:p w:rsidR="003D1C7E" w:rsidRPr="004C0AD8" w:rsidRDefault="003D1C7E" w:rsidP="000B60EC">
            <w:pPr>
              <w:spacing w:after="0"/>
              <w:jc w:val="both"/>
              <w:rPr>
                <w:i/>
              </w:rPr>
            </w:pPr>
            <w:r w:rsidRPr="004C0AD8">
              <w:rPr>
                <w:i/>
              </w:rPr>
              <w:t>построению жизненных планов во временной перспективе;</w:t>
            </w:r>
          </w:p>
          <w:p w:rsidR="003D1C7E" w:rsidRPr="004C0AD8" w:rsidRDefault="003D1C7E" w:rsidP="000B60EC">
            <w:pPr>
              <w:spacing w:after="0"/>
              <w:jc w:val="both"/>
              <w:rPr>
                <w:i/>
              </w:rPr>
            </w:pPr>
            <w:r w:rsidRPr="004C0AD8">
              <w:rPr>
                <w:i/>
              </w:rPr>
              <w:t>- при планировании достижения целей самостоятельно, полно и адекватно учитывать условия и средства их достижения;</w:t>
            </w:r>
          </w:p>
          <w:p w:rsidR="003D1C7E" w:rsidRPr="004C0AD8" w:rsidRDefault="003D1C7E" w:rsidP="000B60EC">
            <w:pPr>
              <w:spacing w:after="0"/>
              <w:jc w:val="both"/>
              <w:rPr>
                <w:i/>
              </w:rPr>
            </w:pPr>
            <w:r w:rsidRPr="004C0AD8">
              <w:rPr>
                <w:i/>
              </w:rPr>
              <w:t>- выделять альтернативные способы достижения цели и выбирать наиболее эффективный способ;</w:t>
            </w:r>
          </w:p>
          <w:p w:rsidR="003D1C7E" w:rsidRPr="004C0AD8" w:rsidRDefault="003D1C7E" w:rsidP="000B60EC">
            <w:pPr>
              <w:spacing w:after="0"/>
              <w:jc w:val="both"/>
              <w:rPr>
                <w:i/>
              </w:rPr>
            </w:pPr>
            <w:r w:rsidRPr="004C0AD8">
              <w:rPr>
                <w:i/>
              </w:rPr>
              <w:t>основам саморегуляции в учебной и познавательной деятельности в форме осознанного управления своим поведением и деятельностью, направленной на достижение поставленных целей;</w:t>
            </w:r>
          </w:p>
          <w:p w:rsidR="003D1C7E" w:rsidRPr="004C0AD8" w:rsidRDefault="003D1C7E" w:rsidP="000B60EC">
            <w:pPr>
              <w:spacing w:after="0"/>
              <w:jc w:val="both"/>
              <w:rPr>
                <w:i/>
              </w:rPr>
            </w:pPr>
            <w:r w:rsidRPr="004C0AD8">
              <w:rPr>
                <w:i/>
              </w:rPr>
              <w:t>- осуществлять познавательную рефлексию в отношении действий по решению учебных и познавательных задач;</w:t>
            </w:r>
          </w:p>
          <w:p w:rsidR="003D1C7E" w:rsidRPr="004C0AD8" w:rsidRDefault="003D1C7E" w:rsidP="000B60EC">
            <w:pPr>
              <w:spacing w:after="0"/>
              <w:jc w:val="both"/>
              <w:rPr>
                <w:i/>
              </w:rPr>
            </w:pPr>
            <w:r w:rsidRPr="004C0AD8">
              <w:rPr>
                <w:i/>
              </w:rPr>
              <w:t>- адекватно оценивать объективную трудность как меру фактического или предполагаемого расхода ресурсов на решение задачи;</w:t>
            </w:r>
          </w:p>
          <w:p w:rsidR="003D1C7E" w:rsidRPr="004C0AD8" w:rsidRDefault="003D1C7E" w:rsidP="000B60EC">
            <w:pPr>
              <w:spacing w:after="0"/>
              <w:jc w:val="both"/>
              <w:rPr>
                <w:i/>
              </w:rPr>
            </w:pPr>
            <w:r w:rsidRPr="004C0AD8">
              <w:rPr>
                <w:i/>
              </w:rPr>
              <w:t>- адекватно оценивать свои возможности достижения цели определённой сложности в различных сферах самостоятельной деятельности;</w:t>
            </w:r>
          </w:p>
          <w:p w:rsidR="003D1C7E" w:rsidRPr="004C0AD8" w:rsidRDefault="003D1C7E" w:rsidP="000B60EC">
            <w:pPr>
              <w:spacing w:after="0"/>
              <w:jc w:val="both"/>
              <w:rPr>
                <w:i/>
              </w:rPr>
            </w:pPr>
            <w:r w:rsidRPr="004C0AD8">
              <w:rPr>
                <w:i/>
              </w:rPr>
              <w:t>- основам саморегуляции эмоциональных состояний;</w:t>
            </w:r>
          </w:p>
          <w:p w:rsidR="003D1C7E" w:rsidRPr="007B7220" w:rsidRDefault="003D1C7E" w:rsidP="000B60EC">
            <w:pPr>
              <w:spacing w:after="0"/>
              <w:jc w:val="both"/>
            </w:pPr>
            <w:r w:rsidRPr="004C0AD8">
              <w:rPr>
                <w:i/>
              </w:rPr>
              <w:t>- прилагать волевые усилия и преодолевать трудности и препятствия на пути достижения целей.</w:t>
            </w:r>
          </w:p>
        </w:tc>
      </w:tr>
    </w:tbl>
    <w:p w:rsidR="003D1C7E" w:rsidRPr="007B7220" w:rsidRDefault="003D1C7E" w:rsidP="003D1C7E">
      <w:pPr>
        <w:spacing w:after="0"/>
        <w:jc w:val="center"/>
      </w:pPr>
      <w:bookmarkStart w:id="32" w:name="bookmark11"/>
      <w:r w:rsidRPr="007B7220">
        <w:t>Познавательные УУД</w:t>
      </w:r>
      <w:bookmarkEnd w:id="3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6"/>
        <w:gridCol w:w="4669"/>
      </w:tblGrid>
      <w:tr w:rsidR="003D1C7E" w:rsidRPr="007B7220" w:rsidTr="000B60EC">
        <w:tc>
          <w:tcPr>
            <w:tcW w:w="4782" w:type="dxa"/>
            <w:shd w:val="clear" w:color="auto" w:fill="auto"/>
            <w:vAlign w:val="center"/>
          </w:tcPr>
          <w:p w:rsidR="003D1C7E" w:rsidRPr="007B7220" w:rsidRDefault="003D1C7E" w:rsidP="000B60EC">
            <w:pPr>
              <w:spacing w:after="0"/>
              <w:jc w:val="center"/>
            </w:pPr>
            <w:r w:rsidRPr="007B7220">
              <w:t>Выпускник научится:</w:t>
            </w:r>
          </w:p>
        </w:tc>
        <w:tc>
          <w:tcPr>
            <w:tcW w:w="4783" w:type="dxa"/>
            <w:shd w:val="clear" w:color="auto" w:fill="auto"/>
            <w:vAlign w:val="center"/>
          </w:tcPr>
          <w:p w:rsidR="003D1C7E" w:rsidRPr="007B7220" w:rsidRDefault="003D1C7E" w:rsidP="000B60EC">
            <w:pPr>
              <w:spacing w:after="0"/>
              <w:jc w:val="center"/>
            </w:pPr>
            <w:r w:rsidRPr="007B7220">
              <w:t>Выпускник получит возможность научиться</w:t>
            </w:r>
          </w:p>
        </w:tc>
      </w:tr>
      <w:tr w:rsidR="003D1C7E" w:rsidRPr="007B7220" w:rsidTr="000B60EC">
        <w:tc>
          <w:tcPr>
            <w:tcW w:w="4782" w:type="dxa"/>
            <w:shd w:val="clear" w:color="auto" w:fill="auto"/>
          </w:tcPr>
          <w:p w:rsidR="003D1C7E" w:rsidRPr="007B7220" w:rsidRDefault="003D1C7E" w:rsidP="000B60EC">
            <w:pPr>
              <w:spacing w:after="0"/>
              <w:jc w:val="both"/>
            </w:pPr>
            <w:r w:rsidRPr="007B7220">
              <w:t>- основам реализации проектно-исследовательской деятельности;</w:t>
            </w:r>
          </w:p>
          <w:p w:rsidR="003D1C7E" w:rsidRPr="007B7220" w:rsidRDefault="003D1C7E" w:rsidP="000B60EC">
            <w:pPr>
              <w:spacing w:after="0"/>
              <w:jc w:val="both"/>
            </w:pPr>
            <w:r w:rsidRPr="007B7220">
              <w:t>- проводить наблюдение и эксперимент под руководством учителя;</w:t>
            </w:r>
          </w:p>
          <w:p w:rsidR="003D1C7E" w:rsidRPr="007B7220" w:rsidRDefault="003D1C7E" w:rsidP="000B60EC">
            <w:pPr>
              <w:spacing w:after="0"/>
              <w:jc w:val="both"/>
            </w:pPr>
            <w:r w:rsidRPr="007B7220">
              <w:t>- осуществлять расширенный поиск информации с использованием ресурсов библиотек и Интернета;</w:t>
            </w:r>
          </w:p>
          <w:p w:rsidR="003D1C7E" w:rsidRPr="007B7220" w:rsidRDefault="003D1C7E" w:rsidP="000B60EC">
            <w:pPr>
              <w:spacing w:after="0"/>
              <w:jc w:val="both"/>
            </w:pPr>
            <w:r w:rsidRPr="007B7220">
              <w:t>- создавать и преобразовывать модели и схемы для решения задач;</w:t>
            </w:r>
          </w:p>
          <w:p w:rsidR="003D1C7E" w:rsidRPr="007B7220" w:rsidRDefault="003D1C7E" w:rsidP="000B60EC">
            <w:pPr>
              <w:spacing w:after="0"/>
              <w:jc w:val="both"/>
            </w:pPr>
            <w:r w:rsidRPr="007B7220">
              <w:t>- осуществлять выбор наиболее эффективных способов решения задач в зависимости от конкретных условий;</w:t>
            </w:r>
          </w:p>
          <w:p w:rsidR="003D1C7E" w:rsidRPr="007B7220" w:rsidRDefault="003D1C7E" w:rsidP="000B60EC">
            <w:pPr>
              <w:spacing w:after="0"/>
              <w:jc w:val="both"/>
            </w:pPr>
            <w:r w:rsidRPr="007B7220">
              <w:lastRenderedPageBreak/>
              <w:t>- давать определение понятиям;</w:t>
            </w:r>
          </w:p>
          <w:p w:rsidR="003D1C7E" w:rsidRPr="007B7220" w:rsidRDefault="003D1C7E" w:rsidP="000B60EC">
            <w:pPr>
              <w:spacing w:after="0"/>
              <w:jc w:val="both"/>
            </w:pPr>
            <w:r w:rsidRPr="007B7220">
              <w:t>- устанавливать причинно-следственные связи;</w:t>
            </w:r>
          </w:p>
          <w:p w:rsidR="003D1C7E" w:rsidRPr="007B7220" w:rsidRDefault="003D1C7E" w:rsidP="000B60EC">
            <w:pPr>
              <w:spacing w:after="0"/>
              <w:jc w:val="both"/>
            </w:pPr>
            <w:r w:rsidRPr="007B7220">
              <w:t xml:space="preserve"> осуществлять логическую операцию установления родовидовых отношений, ограничение понятия;</w:t>
            </w:r>
          </w:p>
          <w:p w:rsidR="003D1C7E" w:rsidRPr="007B7220" w:rsidRDefault="003D1C7E" w:rsidP="000B60EC">
            <w:pPr>
              <w:spacing w:after="0"/>
              <w:jc w:val="both"/>
            </w:pPr>
            <w:r w:rsidRPr="007B7220">
              <w:t>- обобщать понятия — осуществлять логическую операцию перехода от видовых признаков к родовому понятию, от понятия с меньшим объёмом к понятию с большим объёмом;</w:t>
            </w:r>
          </w:p>
          <w:p w:rsidR="003D1C7E" w:rsidRPr="007B7220" w:rsidRDefault="003D1C7E" w:rsidP="000B60EC">
            <w:pPr>
              <w:spacing w:after="0"/>
              <w:jc w:val="both"/>
            </w:pPr>
            <w:r w:rsidRPr="007B7220">
              <w:t>- осуществлять сравнение, сериацию и классификацию, самостоятельно выбирая основания и критерии для указанных логических операций;</w:t>
            </w:r>
          </w:p>
          <w:p w:rsidR="003D1C7E" w:rsidRPr="007B7220" w:rsidRDefault="003D1C7E" w:rsidP="000B60EC">
            <w:pPr>
              <w:spacing w:after="0"/>
              <w:jc w:val="both"/>
            </w:pPr>
            <w:r w:rsidRPr="007B7220">
              <w:t>- строить классификацию на основе дихотомического деления (на основе отрицания);</w:t>
            </w:r>
          </w:p>
          <w:p w:rsidR="003D1C7E" w:rsidRPr="007B7220" w:rsidRDefault="003D1C7E" w:rsidP="000B60EC">
            <w:pPr>
              <w:spacing w:after="0"/>
              <w:jc w:val="both"/>
            </w:pPr>
            <w:r w:rsidRPr="007B7220">
              <w:t>- строить логическое рассуждение, включающее установление причинно-следственных связей;</w:t>
            </w:r>
          </w:p>
          <w:p w:rsidR="003D1C7E" w:rsidRPr="007B7220" w:rsidRDefault="003D1C7E" w:rsidP="000B60EC">
            <w:pPr>
              <w:spacing w:after="0"/>
              <w:jc w:val="both"/>
            </w:pPr>
            <w:r w:rsidRPr="007B7220">
              <w:t>- объяснять явления, процессы, связи и отношения, выявляемые в ходе исследования;</w:t>
            </w:r>
          </w:p>
          <w:p w:rsidR="003D1C7E" w:rsidRPr="007B7220" w:rsidRDefault="003D1C7E" w:rsidP="000B60EC">
            <w:pPr>
              <w:spacing w:after="0"/>
              <w:jc w:val="both"/>
            </w:pPr>
            <w:r w:rsidRPr="007B7220">
              <w:t>- основам ознакомительного, изучающего, усваивающего и поискового чтения;</w:t>
            </w:r>
          </w:p>
          <w:p w:rsidR="003D1C7E" w:rsidRPr="007B7220" w:rsidRDefault="003D1C7E" w:rsidP="000B60EC">
            <w:pPr>
              <w:spacing w:after="0"/>
              <w:jc w:val="both"/>
            </w:pPr>
            <w:r w:rsidRPr="007B7220">
              <w:t>- структурировать тексты, включая умение выделять главное и второстепенное, главную идею текста, выстраивать последовательность описываемых событий;</w:t>
            </w:r>
          </w:p>
          <w:p w:rsidR="003D1C7E" w:rsidRPr="007B7220" w:rsidRDefault="003D1C7E" w:rsidP="000B60EC">
            <w:pPr>
              <w:spacing w:after="0"/>
              <w:jc w:val="both"/>
            </w:pPr>
            <w:r w:rsidRPr="007B7220">
              <w:t>- работать с метафорами — понимать переносный смысл выражений, понимать и употреблять обороты речи, построенные на скрытом уподоблении, образном сближениислов</w:t>
            </w:r>
          </w:p>
        </w:tc>
        <w:tc>
          <w:tcPr>
            <w:tcW w:w="4783" w:type="dxa"/>
            <w:shd w:val="clear" w:color="auto" w:fill="auto"/>
          </w:tcPr>
          <w:p w:rsidR="003D1C7E" w:rsidRPr="004C0AD8" w:rsidRDefault="003D1C7E" w:rsidP="000B60EC">
            <w:pPr>
              <w:spacing w:after="0"/>
              <w:jc w:val="both"/>
              <w:rPr>
                <w:i/>
              </w:rPr>
            </w:pPr>
            <w:r w:rsidRPr="004C0AD8">
              <w:rPr>
                <w:i/>
              </w:rPr>
              <w:lastRenderedPageBreak/>
              <w:t>- основам рефлексивного чтения;</w:t>
            </w:r>
          </w:p>
          <w:p w:rsidR="003D1C7E" w:rsidRPr="004C0AD8" w:rsidRDefault="003D1C7E" w:rsidP="000B60EC">
            <w:pPr>
              <w:spacing w:after="0"/>
              <w:jc w:val="both"/>
              <w:rPr>
                <w:i/>
              </w:rPr>
            </w:pPr>
            <w:r w:rsidRPr="004C0AD8">
              <w:rPr>
                <w:i/>
              </w:rPr>
              <w:t>- ставить проблему, аргументировать её актуальность;</w:t>
            </w:r>
          </w:p>
          <w:p w:rsidR="003D1C7E" w:rsidRPr="004C0AD8" w:rsidRDefault="003D1C7E" w:rsidP="000B60EC">
            <w:pPr>
              <w:spacing w:after="0"/>
              <w:jc w:val="both"/>
              <w:rPr>
                <w:i/>
              </w:rPr>
            </w:pPr>
            <w:r w:rsidRPr="004C0AD8">
              <w:rPr>
                <w:i/>
              </w:rPr>
              <w:t>- самостоятельно проводить исследование на основе применения методов наблюдения и эксперимента;</w:t>
            </w:r>
          </w:p>
          <w:p w:rsidR="003D1C7E" w:rsidRPr="004C0AD8" w:rsidRDefault="003D1C7E" w:rsidP="000B60EC">
            <w:pPr>
              <w:spacing w:after="0"/>
              <w:jc w:val="both"/>
              <w:rPr>
                <w:i/>
              </w:rPr>
            </w:pPr>
            <w:r w:rsidRPr="004C0AD8">
              <w:rPr>
                <w:i/>
              </w:rPr>
              <w:t>- выдвигать гипотезы о связях и закономерностях событий, процессов, объектов;</w:t>
            </w:r>
          </w:p>
          <w:p w:rsidR="003D1C7E" w:rsidRPr="004C0AD8" w:rsidRDefault="003D1C7E" w:rsidP="000B60EC">
            <w:pPr>
              <w:spacing w:after="0"/>
              <w:jc w:val="both"/>
              <w:rPr>
                <w:i/>
              </w:rPr>
            </w:pPr>
            <w:r w:rsidRPr="004C0AD8">
              <w:rPr>
                <w:i/>
              </w:rPr>
              <w:t>- организовывать исследование с целью проверки гипотез;</w:t>
            </w:r>
          </w:p>
          <w:p w:rsidR="003D1C7E" w:rsidRPr="004C0AD8" w:rsidRDefault="003D1C7E" w:rsidP="000B60EC">
            <w:pPr>
              <w:spacing w:after="0"/>
              <w:jc w:val="both"/>
              <w:rPr>
                <w:i/>
              </w:rPr>
            </w:pPr>
            <w:r w:rsidRPr="004C0AD8">
              <w:rPr>
                <w:i/>
              </w:rPr>
              <w:lastRenderedPageBreak/>
              <w:t>- делать умозаключения (индуктивное и по аналогии) и выводы на основе аргументации.</w:t>
            </w:r>
          </w:p>
          <w:p w:rsidR="003D1C7E" w:rsidRPr="007B7220" w:rsidRDefault="003D1C7E" w:rsidP="000B60EC">
            <w:pPr>
              <w:spacing w:after="0"/>
              <w:jc w:val="both"/>
            </w:pPr>
          </w:p>
        </w:tc>
      </w:tr>
    </w:tbl>
    <w:p w:rsidR="003D1C7E" w:rsidRPr="007B7220" w:rsidRDefault="003D1C7E" w:rsidP="003D1C7E">
      <w:pPr>
        <w:spacing w:after="0"/>
        <w:jc w:val="center"/>
      </w:pPr>
      <w:bookmarkStart w:id="33" w:name="bookmark12"/>
      <w:r w:rsidRPr="007B7220">
        <w:lastRenderedPageBreak/>
        <w:t>Коммуникативные УУД</w:t>
      </w:r>
      <w:bookmarkEnd w:id="3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0"/>
      </w:tblGrid>
      <w:tr w:rsidR="003D1C7E" w:rsidRPr="007B7220" w:rsidTr="000B60EC">
        <w:tc>
          <w:tcPr>
            <w:tcW w:w="4782" w:type="dxa"/>
            <w:shd w:val="clear" w:color="auto" w:fill="auto"/>
            <w:vAlign w:val="center"/>
          </w:tcPr>
          <w:p w:rsidR="003D1C7E" w:rsidRPr="007B7220" w:rsidRDefault="003D1C7E" w:rsidP="000B60EC">
            <w:pPr>
              <w:spacing w:after="0"/>
              <w:jc w:val="center"/>
            </w:pPr>
            <w:r w:rsidRPr="007B7220">
              <w:t>Выпускник научится:</w:t>
            </w:r>
          </w:p>
        </w:tc>
        <w:tc>
          <w:tcPr>
            <w:tcW w:w="4783" w:type="dxa"/>
            <w:shd w:val="clear" w:color="auto" w:fill="auto"/>
            <w:vAlign w:val="center"/>
          </w:tcPr>
          <w:p w:rsidR="003D1C7E" w:rsidRPr="007B7220" w:rsidRDefault="003D1C7E" w:rsidP="000B60EC">
            <w:pPr>
              <w:spacing w:after="0"/>
              <w:jc w:val="center"/>
            </w:pPr>
            <w:r w:rsidRPr="007B7220">
              <w:t>Выпускник получит возможность научиться:</w:t>
            </w:r>
          </w:p>
        </w:tc>
      </w:tr>
      <w:tr w:rsidR="003D1C7E" w:rsidRPr="007B7220" w:rsidTr="000B60EC">
        <w:tc>
          <w:tcPr>
            <w:tcW w:w="4782" w:type="dxa"/>
            <w:shd w:val="clear" w:color="auto" w:fill="auto"/>
          </w:tcPr>
          <w:p w:rsidR="003D1C7E" w:rsidRPr="007B7220" w:rsidRDefault="003D1C7E" w:rsidP="000B60EC">
            <w:pPr>
              <w:spacing w:after="0"/>
              <w:jc w:val="both"/>
            </w:pPr>
            <w:r w:rsidRPr="007B7220">
              <w:t>- учитывать разные мнения и стремиться к координации различных позиций в сотрудничестве;</w:t>
            </w:r>
          </w:p>
          <w:p w:rsidR="003D1C7E" w:rsidRPr="007B7220" w:rsidRDefault="003D1C7E" w:rsidP="000B60EC">
            <w:pPr>
              <w:spacing w:after="0"/>
              <w:jc w:val="both"/>
            </w:pPr>
            <w:r w:rsidRPr="007B7220">
              <w:t>- формулировать собственное мнение и позицию, аргументировать и координировать её с позициями партнёров в сотрудничестве при выработке общего решения в совместной деятельности;</w:t>
            </w:r>
          </w:p>
          <w:p w:rsidR="003D1C7E" w:rsidRPr="007B7220" w:rsidRDefault="003D1C7E" w:rsidP="000B60EC">
            <w:pPr>
              <w:spacing w:after="0"/>
              <w:jc w:val="both"/>
            </w:pPr>
            <w:r w:rsidRPr="007B7220">
              <w:lastRenderedPageBreak/>
              <w:t>- устанавливать и сравнивать разные точки зрения, прежде чем принимать решения и делать выбор;</w:t>
            </w:r>
          </w:p>
          <w:p w:rsidR="003D1C7E" w:rsidRPr="007B7220" w:rsidRDefault="003D1C7E" w:rsidP="000B60EC">
            <w:pPr>
              <w:spacing w:after="0"/>
              <w:jc w:val="both"/>
            </w:pPr>
            <w:r w:rsidRPr="007B7220">
              <w:t>- аргументировать свою точку зрения, спорить и отстаивать свою позицию не враждебным для оппонентов образом;</w:t>
            </w:r>
          </w:p>
          <w:p w:rsidR="003D1C7E" w:rsidRPr="007B7220" w:rsidRDefault="003D1C7E" w:rsidP="000B60EC">
            <w:pPr>
              <w:spacing w:after="0"/>
              <w:jc w:val="both"/>
            </w:pPr>
            <w:r w:rsidRPr="007B7220">
              <w:t>- задавать вопросы, необходимые для организации собственной деятельности и сотрудничества с партнёром;</w:t>
            </w:r>
          </w:p>
          <w:p w:rsidR="003D1C7E" w:rsidRPr="007B7220" w:rsidRDefault="003D1C7E" w:rsidP="000B60EC">
            <w:pPr>
              <w:spacing w:after="0"/>
              <w:jc w:val="both"/>
            </w:pPr>
            <w:r w:rsidRPr="007B7220">
              <w:t>- осуществлять взаимный контроль и оказывать в сотрудничестве необходимую взаимопомощь;</w:t>
            </w:r>
          </w:p>
          <w:p w:rsidR="003D1C7E" w:rsidRPr="007B7220" w:rsidRDefault="003D1C7E" w:rsidP="000B60EC">
            <w:pPr>
              <w:spacing w:after="0"/>
              <w:jc w:val="both"/>
            </w:pPr>
            <w:r w:rsidRPr="007B7220">
              <w:t>- адекватно использовать речь для планирования и регуляции своей деятельности;</w:t>
            </w:r>
          </w:p>
          <w:p w:rsidR="003D1C7E" w:rsidRPr="007B7220" w:rsidRDefault="003D1C7E" w:rsidP="000B60EC">
            <w:pPr>
              <w:spacing w:after="0"/>
              <w:jc w:val="both"/>
            </w:pPr>
            <w:r w:rsidRPr="007B7220">
              <w:t>- адекватно использовать речевые средства для решения различных коммуникативных задач; владеть устной и письменной речью; строить монологическое контекстное высказывание;</w:t>
            </w:r>
          </w:p>
          <w:p w:rsidR="003D1C7E" w:rsidRPr="007B7220" w:rsidRDefault="003D1C7E" w:rsidP="000B60EC">
            <w:pPr>
              <w:spacing w:after="0"/>
              <w:jc w:val="both"/>
            </w:pPr>
            <w:r w:rsidRPr="007B7220">
              <w:t>- организовывать и планировать учебное сотрудничество с учителем и сверстниками, определять цели и функции участников, способы взаимодействия; планировать общие способы работы;</w:t>
            </w:r>
          </w:p>
          <w:p w:rsidR="003D1C7E" w:rsidRPr="007B7220" w:rsidRDefault="003D1C7E" w:rsidP="000B60EC">
            <w:pPr>
              <w:spacing w:after="0"/>
              <w:jc w:val="both"/>
            </w:pPr>
            <w:r w:rsidRPr="007B7220">
              <w:t>- осуществлять контроль, коррекцию, оценку действий партнёра, уметь убеждать;</w:t>
            </w:r>
          </w:p>
          <w:p w:rsidR="003D1C7E" w:rsidRPr="007B7220" w:rsidRDefault="003D1C7E" w:rsidP="000B60EC">
            <w:pPr>
              <w:spacing w:after="0"/>
              <w:jc w:val="both"/>
            </w:pPr>
            <w:r w:rsidRPr="007B7220">
              <w:t>- работать в группе — устанавливать рабочие отношения, эффективно сотрудничать и способствовать продуктивной кооперации, интегрироваться в группу сверстников и строить продуктивное взаимодействие со сверстниками и взрослыми;</w:t>
            </w:r>
          </w:p>
          <w:p w:rsidR="003D1C7E" w:rsidRPr="007B7220" w:rsidRDefault="003D1C7E" w:rsidP="000B60EC">
            <w:pPr>
              <w:spacing w:after="0"/>
              <w:jc w:val="both"/>
            </w:pPr>
            <w:r w:rsidRPr="007B7220">
              <w:t>- основам коммуникативной рефлексии;</w:t>
            </w:r>
          </w:p>
          <w:p w:rsidR="003D1C7E" w:rsidRPr="007B7220" w:rsidRDefault="003D1C7E" w:rsidP="000B60EC">
            <w:pPr>
              <w:spacing w:after="0"/>
              <w:jc w:val="both"/>
            </w:pPr>
            <w:r w:rsidRPr="007B7220">
              <w:t>- использовать адекватные языковые средства для отображения своих чувств, мыслей, мотивов и потребностей;</w:t>
            </w:r>
          </w:p>
          <w:p w:rsidR="003D1C7E" w:rsidRPr="007B7220" w:rsidRDefault="003D1C7E" w:rsidP="000B60EC">
            <w:pPr>
              <w:spacing w:after="0"/>
              <w:jc w:val="both"/>
            </w:pPr>
            <w:r w:rsidRPr="007B7220">
              <w:t>- отображать в речи (описание, объяснение) содержание совершаемых действий, как в форме громкой социализированной речи, так и в форме внутренней речи.</w:t>
            </w:r>
          </w:p>
          <w:p w:rsidR="003D1C7E" w:rsidRPr="007B7220" w:rsidRDefault="003D1C7E" w:rsidP="000B60EC">
            <w:pPr>
              <w:spacing w:after="0"/>
              <w:jc w:val="both"/>
            </w:pPr>
          </w:p>
        </w:tc>
        <w:tc>
          <w:tcPr>
            <w:tcW w:w="4783" w:type="dxa"/>
            <w:shd w:val="clear" w:color="auto" w:fill="auto"/>
          </w:tcPr>
          <w:p w:rsidR="003D1C7E" w:rsidRPr="004C0AD8" w:rsidRDefault="003D1C7E" w:rsidP="000B60EC">
            <w:pPr>
              <w:spacing w:after="0"/>
              <w:jc w:val="both"/>
              <w:rPr>
                <w:i/>
              </w:rPr>
            </w:pPr>
            <w:r w:rsidRPr="004C0AD8">
              <w:rPr>
                <w:i/>
              </w:rPr>
              <w:lastRenderedPageBreak/>
              <w:t>- учитывать и координировать отличные от собственной позиции других людей в сотрудничестве;</w:t>
            </w:r>
          </w:p>
          <w:p w:rsidR="003D1C7E" w:rsidRPr="004C0AD8" w:rsidRDefault="003D1C7E" w:rsidP="000B60EC">
            <w:pPr>
              <w:spacing w:after="0"/>
              <w:jc w:val="both"/>
              <w:rPr>
                <w:i/>
              </w:rPr>
            </w:pPr>
            <w:r w:rsidRPr="004C0AD8">
              <w:rPr>
                <w:i/>
              </w:rPr>
              <w:t>- учитывать разные мнения и интересы и обосновывать собственную позицию;</w:t>
            </w:r>
          </w:p>
          <w:p w:rsidR="003D1C7E" w:rsidRPr="004C0AD8" w:rsidRDefault="003D1C7E" w:rsidP="000B60EC">
            <w:pPr>
              <w:spacing w:after="0"/>
              <w:jc w:val="both"/>
              <w:rPr>
                <w:i/>
              </w:rPr>
            </w:pPr>
            <w:r w:rsidRPr="004C0AD8">
              <w:rPr>
                <w:i/>
              </w:rPr>
              <w:t>- понимать относительность мнений и подходов к решению проблемы;</w:t>
            </w:r>
          </w:p>
          <w:p w:rsidR="003D1C7E" w:rsidRPr="004C0AD8" w:rsidRDefault="003D1C7E" w:rsidP="000B60EC">
            <w:pPr>
              <w:spacing w:after="0"/>
              <w:jc w:val="both"/>
              <w:rPr>
                <w:i/>
              </w:rPr>
            </w:pPr>
            <w:r w:rsidRPr="004C0AD8">
              <w:rPr>
                <w:i/>
              </w:rPr>
              <w:t xml:space="preserve">- продуктивно разрешать конфликты на основе учёта интересов и позиций всех </w:t>
            </w:r>
            <w:r w:rsidRPr="004C0AD8">
              <w:rPr>
                <w:i/>
              </w:rPr>
              <w:lastRenderedPageBreak/>
              <w:t>участников, поиска и оценки альтернативных способов разрешения конфликтов; договариваться и приходить к общему решению в совместной деятельности, в том числе в ситуации столкновения интересов;</w:t>
            </w:r>
          </w:p>
          <w:p w:rsidR="003D1C7E" w:rsidRPr="004C0AD8" w:rsidRDefault="003D1C7E" w:rsidP="000B60EC">
            <w:pPr>
              <w:spacing w:after="0"/>
              <w:jc w:val="both"/>
              <w:rPr>
                <w:i/>
              </w:rPr>
            </w:pPr>
            <w:r w:rsidRPr="004C0AD8">
              <w:rPr>
                <w:i/>
              </w:rPr>
              <w:t>- брать на себя инициативу в организации совместного действия (деловое лидерство);</w:t>
            </w:r>
          </w:p>
          <w:p w:rsidR="003D1C7E" w:rsidRPr="004C0AD8" w:rsidRDefault="003D1C7E" w:rsidP="000B60EC">
            <w:pPr>
              <w:spacing w:after="0"/>
              <w:jc w:val="both"/>
              <w:rPr>
                <w:i/>
              </w:rPr>
            </w:pPr>
            <w:r w:rsidRPr="004C0AD8">
              <w:rPr>
                <w:i/>
              </w:rPr>
              <w:t>- оказывать поддержку и содействие тем, от кого зависит достижение цели в совместной деятельности,</w:t>
            </w:r>
          </w:p>
          <w:p w:rsidR="003D1C7E" w:rsidRPr="004C0AD8" w:rsidRDefault="003D1C7E" w:rsidP="000B60EC">
            <w:pPr>
              <w:spacing w:after="0"/>
              <w:jc w:val="both"/>
              <w:rPr>
                <w:i/>
              </w:rPr>
            </w:pPr>
            <w:r w:rsidRPr="004C0AD8">
              <w:rPr>
                <w:i/>
              </w:rPr>
              <w:t>- осуществлять коммуникативную рефлексию как осознание оснований собственных действий и действий партнёра;</w:t>
            </w:r>
          </w:p>
          <w:p w:rsidR="003D1C7E" w:rsidRPr="004C0AD8" w:rsidRDefault="003D1C7E" w:rsidP="000B60EC">
            <w:pPr>
              <w:spacing w:after="0"/>
              <w:jc w:val="both"/>
              <w:rPr>
                <w:i/>
              </w:rPr>
            </w:pPr>
            <w:r w:rsidRPr="004C0AD8">
              <w:rPr>
                <w:i/>
              </w:rPr>
              <w:t>- в процессе коммуникации достаточно точно, последовательно и полно передавать партнёру необходимую информацию как ориентир для построения действия;</w:t>
            </w:r>
          </w:p>
          <w:p w:rsidR="003D1C7E" w:rsidRPr="004C0AD8" w:rsidRDefault="003D1C7E" w:rsidP="000B60EC">
            <w:pPr>
              <w:spacing w:after="0"/>
              <w:jc w:val="both"/>
              <w:rPr>
                <w:i/>
              </w:rPr>
            </w:pPr>
            <w:r w:rsidRPr="004C0AD8">
              <w:rPr>
                <w:i/>
              </w:rPr>
              <w:t>- вступать в диалог, а также участвовать в коллективном обсуждении проблем, участвовать в дискуссии и аргументировать свою позицию, владеть монологической и диалогической формами речи в соответствии с грамматическими и синтаксическими нормами родного языка;</w:t>
            </w:r>
          </w:p>
          <w:p w:rsidR="003D1C7E" w:rsidRPr="004C0AD8" w:rsidRDefault="003D1C7E" w:rsidP="000B60EC">
            <w:pPr>
              <w:spacing w:after="0"/>
              <w:jc w:val="both"/>
              <w:rPr>
                <w:i/>
              </w:rPr>
            </w:pPr>
            <w:r w:rsidRPr="004C0AD8">
              <w:rPr>
                <w:i/>
              </w:rPr>
              <w:t>- следовать морально-этическим и психологическим принципам общения и сотрудничества на основе уважительного отношения к партнёрам, внимания к личности другого, адекватного межличностного восприятия, готовности адекватно реагировать на нужды других, в частности оказывать помощь и эмоциональную поддержку партнёрам в процессе достижения общей цели совместной деятельности;</w:t>
            </w:r>
          </w:p>
          <w:p w:rsidR="003D1C7E" w:rsidRPr="004C0AD8" w:rsidRDefault="003D1C7E" w:rsidP="000B60EC">
            <w:pPr>
              <w:spacing w:after="0"/>
              <w:jc w:val="both"/>
              <w:rPr>
                <w:i/>
              </w:rPr>
            </w:pPr>
            <w:r w:rsidRPr="004C0AD8">
              <w:rPr>
                <w:i/>
              </w:rPr>
              <w:t>- устраивать эффективные групповые обсуждения и обеспечивать обмен знаниями между членами группы для принятия эффективных совместных решений;</w:t>
            </w:r>
          </w:p>
          <w:p w:rsidR="003D1C7E" w:rsidRPr="007B7220" w:rsidRDefault="003D1C7E" w:rsidP="000B60EC">
            <w:pPr>
              <w:spacing w:after="0"/>
              <w:jc w:val="both"/>
            </w:pPr>
            <w:r w:rsidRPr="004C0AD8">
              <w:rPr>
                <w:i/>
              </w:rPr>
              <w:t>- в совместной деятельности чётко формулировать цели группы и позволять её участникам проявлять собственную энергию для достижения этих целей.</w:t>
            </w:r>
          </w:p>
        </w:tc>
      </w:tr>
    </w:tbl>
    <w:p w:rsidR="003D1C7E" w:rsidRPr="007B7220" w:rsidRDefault="003D1C7E" w:rsidP="003D1C7E">
      <w:pPr>
        <w:spacing w:after="0"/>
        <w:jc w:val="both"/>
      </w:pPr>
    </w:p>
    <w:p w:rsidR="003D1C7E" w:rsidRPr="007B7220" w:rsidRDefault="003D1C7E" w:rsidP="003D1C7E">
      <w:pPr>
        <w:spacing w:after="0"/>
        <w:ind w:firstLine="708"/>
        <w:jc w:val="both"/>
      </w:pPr>
      <w:bookmarkStart w:id="34" w:name="bookmark23"/>
      <w:bookmarkEnd w:id="29"/>
      <w:r w:rsidRPr="007B7220">
        <w:t>Связь универсальных учебных действий с содержанием учебных предметов основного уровня образования</w:t>
      </w:r>
      <w:bookmarkEnd w:id="34"/>
    </w:p>
    <w:p w:rsidR="003D1C7E" w:rsidRPr="007B7220" w:rsidRDefault="003D1C7E" w:rsidP="003D1C7E">
      <w:pPr>
        <w:spacing w:after="0"/>
        <w:ind w:firstLine="708"/>
        <w:jc w:val="both"/>
      </w:pPr>
      <w:r w:rsidRPr="007B7220">
        <w:t>Овладение учащимися универсальными учебными действиями происходит в контексте разных учебных предметов. Каждый учебный предмет в зависимости от предметного содержания и способов организации учебной деятельности, учащихся раскрывает определенные возможности для формирования УУД.</w:t>
      </w:r>
    </w:p>
    <w:p w:rsidR="003D1C7E" w:rsidRPr="007B7220" w:rsidRDefault="003D1C7E" w:rsidP="003D1C7E">
      <w:pPr>
        <w:spacing w:after="0"/>
        <w:ind w:firstLine="708"/>
        <w:jc w:val="both"/>
      </w:pPr>
      <w:r w:rsidRPr="007B7220">
        <w:t>Связь универсальных учебных действий с содержанием учебных предметов определяется следующими утверждениями:</w:t>
      </w:r>
    </w:p>
    <w:p w:rsidR="003D1C7E" w:rsidRPr="007B7220" w:rsidRDefault="003D1C7E" w:rsidP="003D1C7E">
      <w:pPr>
        <w:spacing w:after="0"/>
        <w:ind w:firstLine="708"/>
        <w:jc w:val="both"/>
      </w:pPr>
      <w:r w:rsidRPr="007B7220">
        <w:t>УУД представляют собой целостную систему, в которой можно выделить взаимосвязанные и взаимообуславливающие виды действий:</w:t>
      </w:r>
    </w:p>
    <w:p w:rsidR="003D1C7E" w:rsidRPr="007B7220" w:rsidRDefault="003D1C7E" w:rsidP="003D1C7E">
      <w:pPr>
        <w:pStyle w:val="a8"/>
        <w:numPr>
          <w:ilvl w:val="0"/>
          <w:numId w:val="67"/>
        </w:numPr>
        <w:spacing w:after="0"/>
        <w:jc w:val="both"/>
      </w:pPr>
      <w:r w:rsidRPr="007B7220">
        <w:t>коммуникативные - обеспечивающие социальную компетентность;</w:t>
      </w:r>
    </w:p>
    <w:p w:rsidR="003D1C7E" w:rsidRPr="007B7220" w:rsidRDefault="003D1C7E" w:rsidP="003D1C7E">
      <w:pPr>
        <w:pStyle w:val="a8"/>
        <w:numPr>
          <w:ilvl w:val="0"/>
          <w:numId w:val="67"/>
        </w:numPr>
        <w:spacing w:after="0"/>
        <w:jc w:val="both"/>
      </w:pPr>
      <w:r w:rsidRPr="007B7220">
        <w:t>познавательные - общеучебные, логические, связанные с решением проблемы;</w:t>
      </w:r>
    </w:p>
    <w:p w:rsidR="003D1C7E" w:rsidRPr="007B7220" w:rsidRDefault="003D1C7E" w:rsidP="003D1C7E">
      <w:pPr>
        <w:pStyle w:val="a8"/>
        <w:numPr>
          <w:ilvl w:val="0"/>
          <w:numId w:val="67"/>
        </w:numPr>
        <w:spacing w:after="0"/>
        <w:jc w:val="both"/>
      </w:pPr>
      <w:r w:rsidRPr="007B7220">
        <w:t>личностные - определяющие мотивационную ориентацию;</w:t>
      </w:r>
    </w:p>
    <w:p w:rsidR="003D1C7E" w:rsidRPr="007B7220" w:rsidRDefault="003D1C7E" w:rsidP="003D1C7E">
      <w:pPr>
        <w:pStyle w:val="a8"/>
        <w:numPr>
          <w:ilvl w:val="0"/>
          <w:numId w:val="67"/>
        </w:numPr>
        <w:spacing w:after="0"/>
        <w:jc w:val="both"/>
      </w:pPr>
      <w:r w:rsidRPr="007B7220">
        <w:t>регулятивные - обеспечивающие организацию собственной деятельности.</w:t>
      </w:r>
    </w:p>
    <w:p w:rsidR="003D1C7E" w:rsidRPr="007B7220" w:rsidRDefault="003D1C7E" w:rsidP="003D1C7E">
      <w:pPr>
        <w:spacing w:after="0"/>
        <w:ind w:firstLine="360"/>
        <w:jc w:val="both"/>
      </w:pPr>
      <w:r w:rsidRPr="007B7220">
        <w:t>Формирование УУД является целенаправленным, системным процессом, который реализуется через все предметные области и внеурочную деятельность.</w:t>
      </w:r>
    </w:p>
    <w:p w:rsidR="003D1C7E" w:rsidRPr="007B7220" w:rsidRDefault="003D1C7E" w:rsidP="003D1C7E">
      <w:pPr>
        <w:spacing w:after="0"/>
        <w:jc w:val="both"/>
      </w:pPr>
      <w:r w:rsidRPr="007B7220">
        <w:t>Заданные стандартом УУД определяют акценты в отборе содержания, планировании и организации обучения с учетом возрастно</w:t>
      </w:r>
      <w:r w:rsidRPr="007B7220">
        <w:softHyphen/>
        <w:t>психологических особенностей обучающихся.</w:t>
      </w:r>
    </w:p>
    <w:p w:rsidR="003D1C7E" w:rsidRPr="007B7220" w:rsidRDefault="003D1C7E" w:rsidP="003D1C7E">
      <w:pPr>
        <w:spacing w:after="0"/>
        <w:ind w:firstLine="708"/>
        <w:jc w:val="both"/>
      </w:pPr>
      <w:r w:rsidRPr="007B7220">
        <w:t>Схема работы над формированием конкретных УУД каждого вида указывается в тематическом планировании.</w:t>
      </w:r>
    </w:p>
    <w:p w:rsidR="003D1C7E" w:rsidRPr="007B7220" w:rsidRDefault="003D1C7E" w:rsidP="003D1C7E">
      <w:pPr>
        <w:spacing w:after="0"/>
        <w:ind w:firstLine="708"/>
        <w:jc w:val="both"/>
      </w:pPr>
      <w:r w:rsidRPr="007B7220">
        <w:t>Способы учета уровня их сформированности - в требованиях к результатам освоения учебных программ по каждому предмету и в обязательных программах внеурочной деятельности.</w:t>
      </w:r>
    </w:p>
    <w:p w:rsidR="003D1C7E" w:rsidRPr="007B7220" w:rsidRDefault="003D1C7E" w:rsidP="003D1C7E">
      <w:pPr>
        <w:spacing w:after="0"/>
        <w:ind w:firstLine="708"/>
        <w:jc w:val="both"/>
      </w:pPr>
      <w:r w:rsidRPr="007B7220">
        <w:t>Педагогическое сопровождение этого процесса осуществляется с помощью Портфолио, который является процессуальным способом оценки достижений учащихся в развитии универсальных учебных действий.</w:t>
      </w:r>
    </w:p>
    <w:p w:rsidR="003D1C7E" w:rsidRPr="007B7220" w:rsidRDefault="003D1C7E" w:rsidP="003D1C7E">
      <w:pPr>
        <w:spacing w:after="0"/>
        <w:ind w:firstLine="708"/>
        <w:jc w:val="both"/>
      </w:pPr>
      <w:r w:rsidRPr="007B7220">
        <w:t>Результаты усвоения УУД формулируются для каждого класса и являются ориентиром при организации мониторинга их достижения.</w:t>
      </w:r>
    </w:p>
    <w:p w:rsidR="003D1C7E" w:rsidRPr="007B7220" w:rsidRDefault="003D1C7E" w:rsidP="003D1C7E">
      <w:pPr>
        <w:spacing w:after="0"/>
        <w:jc w:val="both"/>
      </w:pPr>
    </w:p>
    <w:tbl>
      <w:tblPr>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91"/>
        <w:gridCol w:w="1544"/>
        <w:gridCol w:w="3728"/>
        <w:gridCol w:w="3782"/>
      </w:tblGrid>
      <w:tr w:rsidR="003D1C7E" w:rsidRPr="00B71C1F" w:rsidTr="000B60EC">
        <w:trPr>
          <w:trHeight w:hRule="exact" w:val="545"/>
        </w:trPr>
        <w:tc>
          <w:tcPr>
            <w:tcW w:w="0" w:type="auto"/>
            <w:shd w:val="clear" w:color="auto" w:fill="FFFFFF"/>
            <w:vAlign w:val="center"/>
          </w:tcPr>
          <w:p w:rsidR="003D1C7E" w:rsidRPr="00B71C1F" w:rsidRDefault="003D1C7E" w:rsidP="000B60EC">
            <w:pPr>
              <w:spacing w:after="0"/>
              <w:jc w:val="center"/>
              <w:rPr>
                <w:sz w:val="18"/>
              </w:rPr>
            </w:pPr>
            <w:r w:rsidRPr="00B71C1F">
              <w:rPr>
                <w:sz w:val="18"/>
              </w:rPr>
              <w:t>№</w:t>
            </w:r>
          </w:p>
        </w:tc>
        <w:tc>
          <w:tcPr>
            <w:tcW w:w="0" w:type="auto"/>
            <w:shd w:val="clear" w:color="auto" w:fill="FFFFFF"/>
            <w:vAlign w:val="center"/>
          </w:tcPr>
          <w:p w:rsidR="003D1C7E" w:rsidRPr="00B71C1F" w:rsidRDefault="003D1C7E" w:rsidP="000B60EC">
            <w:pPr>
              <w:spacing w:after="0"/>
              <w:jc w:val="center"/>
              <w:rPr>
                <w:sz w:val="18"/>
              </w:rPr>
            </w:pPr>
            <w:r w:rsidRPr="00B71C1F">
              <w:rPr>
                <w:sz w:val="18"/>
              </w:rPr>
              <w:t>Название</w:t>
            </w:r>
          </w:p>
          <w:p w:rsidR="003D1C7E" w:rsidRPr="00B71C1F" w:rsidRDefault="003D1C7E" w:rsidP="000B60EC">
            <w:pPr>
              <w:spacing w:after="0"/>
              <w:jc w:val="center"/>
              <w:rPr>
                <w:sz w:val="18"/>
              </w:rPr>
            </w:pPr>
            <w:r w:rsidRPr="00B71C1F">
              <w:rPr>
                <w:sz w:val="18"/>
              </w:rPr>
              <w:t>предмета</w:t>
            </w:r>
          </w:p>
        </w:tc>
        <w:tc>
          <w:tcPr>
            <w:tcW w:w="0" w:type="auto"/>
            <w:shd w:val="clear" w:color="auto" w:fill="FFFFFF"/>
            <w:vAlign w:val="center"/>
          </w:tcPr>
          <w:p w:rsidR="003D1C7E" w:rsidRPr="00B71C1F" w:rsidRDefault="003D1C7E" w:rsidP="000B60EC">
            <w:pPr>
              <w:spacing w:after="0"/>
              <w:jc w:val="center"/>
              <w:rPr>
                <w:sz w:val="18"/>
              </w:rPr>
            </w:pPr>
            <w:r w:rsidRPr="00B71C1F">
              <w:rPr>
                <w:sz w:val="18"/>
              </w:rPr>
              <w:t>Формируемые УУД</w:t>
            </w:r>
          </w:p>
        </w:tc>
        <w:tc>
          <w:tcPr>
            <w:tcW w:w="0" w:type="auto"/>
            <w:shd w:val="clear" w:color="auto" w:fill="FFFFFF"/>
            <w:vAlign w:val="center"/>
          </w:tcPr>
          <w:p w:rsidR="003D1C7E" w:rsidRPr="00B71C1F" w:rsidRDefault="003D1C7E" w:rsidP="000B60EC">
            <w:pPr>
              <w:spacing w:after="0"/>
              <w:jc w:val="center"/>
              <w:rPr>
                <w:sz w:val="18"/>
              </w:rPr>
            </w:pPr>
            <w:r w:rsidRPr="00B71C1F">
              <w:rPr>
                <w:sz w:val="18"/>
              </w:rPr>
              <w:t>Предметные действия</w:t>
            </w:r>
          </w:p>
        </w:tc>
      </w:tr>
      <w:tr w:rsidR="003D1C7E" w:rsidRPr="00B71C1F" w:rsidTr="000B60EC">
        <w:trPr>
          <w:trHeight w:hRule="exact" w:val="269"/>
        </w:trPr>
        <w:tc>
          <w:tcPr>
            <w:tcW w:w="0" w:type="auto"/>
            <w:gridSpan w:val="4"/>
            <w:shd w:val="clear" w:color="auto" w:fill="FFFFFF"/>
          </w:tcPr>
          <w:p w:rsidR="003D1C7E" w:rsidRPr="00B71C1F" w:rsidRDefault="003D1C7E" w:rsidP="000B60EC">
            <w:pPr>
              <w:spacing w:after="0"/>
              <w:jc w:val="center"/>
              <w:rPr>
                <w:b/>
                <w:sz w:val="18"/>
              </w:rPr>
            </w:pPr>
            <w:r w:rsidRPr="00B71C1F">
              <w:rPr>
                <w:b/>
                <w:sz w:val="18"/>
              </w:rPr>
              <w:t>Предметы обязательной части учебного плана</w:t>
            </w:r>
          </w:p>
        </w:tc>
      </w:tr>
      <w:tr w:rsidR="003D1C7E" w:rsidRPr="00B71C1F" w:rsidTr="000B60EC">
        <w:trPr>
          <w:trHeight w:hRule="exact" w:val="2778"/>
        </w:trPr>
        <w:tc>
          <w:tcPr>
            <w:tcW w:w="0" w:type="auto"/>
            <w:vMerge w:val="restart"/>
            <w:shd w:val="clear" w:color="auto" w:fill="FFFFFF"/>
          </w:tcPr>
          <w:p w:rsidR="003D1C7E" w:rsidRPr="00B71C1F" w:rsidRDefault="003D1C7E" w:rsidP="000B60EC">
            <w:pPr>
              <w:spacing w:after="0"/>
              <w:rPr>
                <w:sz w:val="18"/>
              </w:rPr>
            </w:pPr>
            <w:r w:rsidRPr="00B71C1F">
              <w:rPr>
                <w:sz w:val="18"/>
              </w:rPr>
              <w:t>1</w:t>
            </w:r>
          </w:p>
        </w:tc>
        <w:tc>
          <w:tcPr>
            <w:tcW w:w="0" w:type="auto"/>
            <w:vMerge w:val="restart"/>
            <w:shd w:val="clear" w:color="auto" w:fill="FFFFFF"/>
          </w:tcPr>
          <w:p w:rsidR="003D1C7E" w:rsidRPr="00B71C1F" w:rsidRDefault="003D1C7E" w:rsidP="000B60EC">
            <w:pPr>
              <w:spacing w:after="0"/>
              <w:rPr>
                <w:sz w:val="18"/>
              </w:rPr>
            </w:pPr>
            <w:r w:rsidRPr="00B71C1F">
              <w:rPr>
                <w:sz w:val="18"/>
              </w:rPr>
              <w:t>Математика, алгебра, геометрия</w:t>
            </w:r>
          </w:p>
        </w:tc>
        <w:tc>
          <w:tcPr>
            <w:tcW w:w="0" w:type="auto"/>
            <w:shd w:val="clear" w:color="auto" w:fill="FFFFFF"/>
          </w:tcPr>
          <w:p w:rsidR="003D1C7E" w:rsidRPr="00B71C1F" w:rsidRDefault="003D1C7E" w:rsidP="000B60EC">
            <w:pPr>
              <w:spacing w:after="0"/>
              <w:rPr>
                <w:sz w:val="18"/>
              </w:rPr>
            </w:pPr>
            <w:r w:rsidRPr="00B71C1F">
              <w:rPr>
                <w:sz w:val="18"/>
              </w:rPr>
              <w:t>Личностные УУД:</w:t>
            </w:r>
          </w:p>
          <w:p w:rsidR="003D1C7E" w:rsidRPr="00B71C1F" w:rsidRDefault="003D1C7E" w:rsidP="000B60EC">
            <w:pPr>
              <w:spacing w:after="0"/>
              <w:rPr>
                <w:sz w:val="18"/>
              </w:rPr>
            </w:pPr>
            <w:r w:rsidRPr="00B71C1F">
              <w:rPr>
                <w:sz w:val="18"/>
              </w:rPr>
              <w:t>самоопределение (мотивация учения, формирование основ гражданской идентичности личности);</w:t>
            </w:r>
          </w:p>
          <w:p w:rsidR="003D1C7E" w:rsidRPr="00B71C1F" w:rsidRDefault="003D1C7E" w:rsidP="000B60EC">
            <w:pPr>
              <w:spacing w:after="0"/>
              <w:rPr>
                <w:sz w:val="18"/>
              </w:rPr>
            </w:pPr>
            <w:r w:rsidRPr="00B71C1F">
              <w:rPr>
                <w:sz w:val="18"/>
              </w:rPr>
              <w:t>смыслообразование («какое значение, смысл имеет для меня учение», и уметь находить ответ на него);</w:t>
            </w:r>
          </w:p>
          <w:p w:rsidR="003D1C7E" w:rsidRPr="00B71C1F" w:rsidRDefault="003D1C7E" w:rsidP="000B60EC">
            <w:pPr>
              <w:spacing w:after="0"/>
              <w:rPr>
                <w:sz w:val="18"/>
              </w:rPr>
            </w:pPr>
            <w:r w:rsidRPr="00B71C1F">
              <w:rPr>
                <w:sz w:val="18"/>
              </w:rPr>
              <w:t>нравственно - эстетическое оценивание (оценивание усваиваемого содержания, исходя из социальных и личностных ценностей, обеспечивающее личностный моральный выбор)</w:t>
            </w:r>
          </w:p>
        </w:tc>
        <w:tc>
          <w:tcPr>
            <w:tcW w:w="0" w:type="auto"/>
            <w:shd w:val="clear" w:color="auto" w:fill="FFFFFF"/>
          </w:tcPr>
          <w:p w:rsidR="003D1C7E" w:rsidRPr="00B71C1F" w:rsidRDefault="003D1C7E" w:rsidP="000B60EC">
            <w:pPr>
              <w:spacing w:after="0"/>
              <w:rPr>
                <w:sz w:val="18"/>
              </w:rPr>
            </w:pPr>
            <w:r w:rsidRPr="00B71C1F">
              <w:rPr>
                <w:sz w:val="18"/>
              </w:rPr>
              <w:t>участие в проектах; подведение итогов урока; творческие задания;</w:t>
            </w:r>
          </w:p>
          <w:p w:rsidR="003D1C7E" w:rsidRPr="00B71C1F" w:rsidRDefault="003D1C7E" w:rsidP="000B60EC">
            <w:pPr>
              <w:spacing w:after="0"/>
              <w:rPr>
                <w:sz w:val="18"/>
              </w:rPr>
            </w:pPr>
            <w:r w:rsidRPr="00B71C1F">
              <w:rPr>
                <w:sz w:val="18"/>
              </w:rPr>
              <w:t>мысленное воспроизведение картины, ситуации; самооценка события; дневники достижений</w:t>
            </w:r>
          </w:p>
        </w:tc>
      </w:tr>
      <w:tr w:rsidR="003D1C7E" w:rsidRPr="00B71C1F" w:rsidTr="000B60EC">
        <w:trPr>
          <w:trHeight w:hRule="exact" w:val="1981"/>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Познавательные УУД:</w:t>
            </w:r>
          </w:p>
          <w:p w:rsidR="003D1C7E" w:rsidRPr="00B71C1F" w:rsidRDefault="003D1C7E" w:rsidP="000B60EC">
            <w:pPr>
              <w:spacing w:after="0"/>
              <w:rPr>
                <w:sz w:val="18"/>
              </w:rPr>
            </w:pPr>
            <w:r w:rsidRPr="00B71C1F">
              <w:rPr>
                <w:sz w:val="18"/>
              </w:rPr>
              <w:t>общеучебные (формулирование познавательной цели; поиск и выделение информации; знаково</w:t>
            </w:r>
            <w:r w:rsidRPr="00B71C1F">
              <w:rPr>
                <w:sz w:val="18"/>
              </w:rPr>
              <w:softHyphen/>
              <w:t xml:space="preserve">символические; моделирование); логические (анализ с целью выделения признаков (существенных, несущественных); </w:t>
            </w:r>
          </w:p>
          <w:p w:rsidR="003D1C7E" w:rsidRPr="00B71C1F" w:rsidRDefault="003D1C7E" w:rsidP="000B60EC">
            <w:pPr>
              <w:spacing w:after="0"/>
              <w:rPr>
                <w:sz w:val="18"/>
              </w:rPr>
            </w:pPr>
            <w:r w:rsidRPr="00B71C1F">
              <w:rPr>
                <w:sz w:val="18"/>
              </w:rPr>
              <w:t xml:space="preserve">синтез как составление целого из частей, восполняя недостающие компоненты; </w:t>
            </w:r>
          </w:p>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составление схем-опор;</w:t>
            </w:r>
          </w:p>
          <w:p w:rsidR="003D1C7E" w:rsidRPr="00B71C1F" w:rsidRDefault="003D1C7E" w:rsidP="000B60EC">
            <w:pPr>
              <w:spacing w:after="0"/>
              <w:rPr>
                <w:sz w:val="18"/>
              </w:rPr>
            </w:pPr>
            <w:r w:rsidRPr="00B71C1F">
              <w:rPr>
                <w:sz w:val="18"/>
              </w:rPr>
              <w:t>работа с разного вида таблицами;</w:t>
            </w:r>
          </w:p>
          <w:p w:rsidR="003D1C7E" w:rsidRPr="00B71C1F" w:rsidRDefault="003D1C7E" w:rsidP="000B60EC">
            <w:pPr>
              <w:spacing w:after="0"/>
              <w:rPr>
                <w:sz w:val="18"/>
              </w:rPr>
            </w:pPr>
            <w:r w:rsidRPr="00B71C1F">
              <w:rPr>
                <w:sz w:val="18"/>
              </w:rPr>
              <w:t>составление и распознавание диаграмм</w:t>
            </w:r>
          </w:p>
          <w:p w:rsidR="003D1C7E" w:rsidRPr="00B71C1F" w:rsidRDefault="003D1C7E" w:rsidP="000B60EC">
            <w:pPr>
              <w:spacing w:after="0"/>
              <w:rPr>
                <w:sz w:val="18"/>
              </w:rPr>
            </w:pPr>
            <w:r w:rsidRPr="00B71C1F">
              <w:rPr>
                <w:sz w:val="18"/>
              </w:rPr>
              <w:t>построение и распознавание графиков функций умение проводить классификации, логические обоснования, доказательства математических утверждений;</w:t>
            </w:r>
          </w:p>
          <w:p w:rsidR="003D1C7E" w:rsidRPr="00B71C1F" w:rsidRDefault="003D1C7E" w:rsidP="000B60EC">
            <w:pPr>
              <w:spacing w:after="0"/>
              <w:rPr>
                <w:sz w:val="18"/>
              </w:rPr>
            </w:pPr>
            <w:r w:rsidRPr="00B71C1F">
              <w:rPr>
                <w:sz w:val="18"/>
              </w:rPr>
              <w:t>овладение основными способами представления и анализа статистических</w:t>
            </w:r>
          </w:p>
        </w:tc>
      </w:tr>
      <w:tr w:rsidR="003D1C7E" w:rsidRPr="00B71C1F" w:rsidTr="000B60EC">
        <w:trPr>
          <w:trHeight w:hRule="exact" w:val="1644"/>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 xml:space="preserve">выбор оснований и критериев для сравнения, классификаций объектов; подведение под понятие, выведение следствий; </w:t>
            </w:r>
          </w:p>
          <w:p w:rsidR="003D1C7E" w:rsidRPr="00B71C1F" w:rsidRDefault="003D1C7E" w:rsidP="000B60EC">
            <w:pPr>
              <w:spacing w:after="0"/>
              <w:rPr>
                <w:sz w:val="18"/>
              </w:rPr>
            </w:pPr>
            <w:r w:rsidRPr="00B71C1F">
              <w:rPr>
                <w:sz w:val="18"/>
              </w:rPr>
              <w:t>установление причинно-следственных связей;</w:t>
            </w:r>
          </w:p>
        </w:tc>
        <w:tc>
          <w:tcPr>
            <w:tcW w:w="0" w:type="auto"/>
            <w:shd w:val="clear" w:color="auto" w:fill="FFFFFF"/>
          </w:tcPr>
          <w:p w:rsidR="003D1C7E" w:rsidRPr="00B71C1F" w:rsidRDefault="003D1C7E" w:rsidP="000B60EC">
            <w:pPr>
              <w:spacing w:after="0"/>
              <w:rPr>
                <w:sz w:val="18"/>
              </w:rPr>
            </w:pPr>
            <w:r w:rsidRPr="00B71C1F">
              <w:rPr>
                <w:sz w:val="18"/>
              </w:rPr>
              <w:t xml:space="preserve">данных, наличие представлений о статистических закономерностях в реальном мире и о различных способах их изучения, о вероятностных моделях; </w:t>
            </w:r>
          </w:p>
          <w:p w:rsidR="003D1C7E" w:rsidRPr="00B71C1F" w:rsidRDefault="003D1C7E" w:rsidP="000B60EC">
            <w:pPr>
              <w:spacing w:after="0"/>
              <w:rPr>
                <w:sz w:val="18"/>
              </w:rPr>
            </w:pPr>
            <w:r w:rsidRPr="00B71C1F">
              <w:rPr>
                <w:sz w:val="18"/>
              </w:rPr>
              <w:t>умение применять индуктивные и дедуктивные способы рассуждений, видеть различные стратегии решения задач</w:t>
            </w:r>
          </w:p>
        </w:tc>
      </w:tr>
      <w:tr w:rsidR="003D1C7E" w:rsidRPr="00B71C1F" w:rsidTr="000B60EC">
        <w:trPr>
          <w:trHeight w:hRule="exact" w:val="283"/>
        </w:trPr>
        <w:tc>
          <w:tcPr>
            <w:tcW w:w="0" w:type="auto"/>
            <w:vMerge w:val="restart"/>
            <w:shd w:val="clear" w:color="auto" w:fill="FFFFFF"/>
          </w:tcPr>
          <w:p w:rsidR="003D1C7E" w:rsidRPr="00B71C1F" w:rsidRDefault="003D1C7E" w:rsidP="000B60EC">
            <w:pPr>
              <w:spacing w:after="0"/>
              <w:rPr>
                <w:sz w:val="18"/>
              </w:rPr>
            </w:pPr>
          </w:p>
        </w:tc>
        <w:tc>
          <w:tcPr>
            <w:tcW w:w="0" w:type="auto"/>
            <w:vMerge w:val="restart"/>
            <w:shd w:val="clear" w:color="auto" w:fill="FFFFFF"/>
          </w:tcPr>
          <w:p w:rsidR="003D1C7E" w:rsidRPr="00B71C1F" w:rsidRDefault="003D1C7E" w:rsidP="000B60EC">
            <w:pPr>
              <w:spacing w:after="0"/>
              <w:rPr>
                <w:sz w:val="18"/>
              </w:rPr>
            </w:pPr>
          </w:p>
        </w:tc>
        <w:tc>
          <w:tcPr>
            <w:tcW w:w="0" w:type="auto"/>
            <w:tcBorders>
              <w:bottom w:val="nil"/>
            </w:tcBorders>
            <w:shd w:val="clear" w:color="auto" w:fill="FFFFFF"/>
          </w:tcPr>
          <w:p w:rsidR="003D1C7E" w:rsidRPr="00B71C1F" w:rsidRDefault="003D1C7E" w:rsidP="000B60EC">
            <w:pPr>
              <w:spacing w:after="0"/>
              <w:rPr>
                <w:sz w:val="18"/>
              </w:rPr>
            </w:pPr>
            <w:r w:rsidRPr="00B71C1F">
              <w:rPr>
                <w:sz w:val="18"/>
              </w:rPr>
              <w:t>Регулятивные УУД:</w:t>
            </w:r>
          </w:p>
          <w:p w:rsidR="003D1C7E" w:rsidRPr="00B71C1F" w:rsidRDefault="003D1C7E" w:rsidP="000B60EC">
            <w:pPr>
              <w:spacing w:after="0"/>
              <w:rPr>
                <w:sz w:val="18"/>
              </w:rPr>
            </w:pPr>
          </w:p>
        </w:tc>
        <w:tc>
          <w:tcPr>
            <w:tcW w:w="0" w:type="auto"/>
            <w:tcBorders>
              <w:bottom w:val="nil"/>
            </w:tcBorders>
            <w:shd w:val="clear" w:color="auto" w:fill="FFFFFF"/>
          </w:tcPr>
          <w:p w:rsidR="003D1C7E" w:rsidRPr="00B71C1F" w:rsidRDefault="003D1C7E" w:rsidP="000B60EC">
            <w:pPr>
              <w:spacing w:after="0"/>
              <w:rPr>
                <w:sz w:val="18"/>
              </w:rPr>
            </w:pPr>
          </w:p>
        </w:tc>
      </w:tr>
      <w:tr w:rsidR="003D1C7E" w:rsidRPr="00B71C1F" w:rsidTr="000B60EC">
        <w:trPr>
          <w:trHeight w:hRule="exact" w:val="967"/>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 xml:space="preserve">Целеполагание </w:t>
            </w:r>
          </w:p>
          <w:p w:rsidR="003D1C7E" w:rsidRPr="00B71C1F" w:rsidRDefault="003D1C7E" w:rsidP="000B60EC">
            <w:pPr>
              <w:spacing w:after="0"/>
              <w:rPr>
                <w:sz w:val="18"/>
              </w:rPr>
            </w:pPr>
            <w:r w:rsidRPr="00B71C1F">
              <w:rPr>
                <w:sz w:val="18"/>
              </w:rPr>
              <w:t>Планирование</w:t>
            </w:r>
          </w:p>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постановка учебной задачи на основе соотнесения того, что уже известно и усвоено учащимися, и того, что еще неизвестно;</w:t>
            </w:r>
          </w:p>
        </w:tc>
      </w:tr>
      <w:tr w:rsidR="003D1C7E" w:rsidRPr="00B71C1F" w:rsidTr="000B60EC">
        <w:trPr>
          <w:trHeight w:hRule="exact" w:val="1143"/>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прогнозирование</w:t>
            </w: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определение последовательности промежуточных целей с учетом конечного результата; составление плана и последовательности действий; предвосхищение результата уровня усвоения, его временных характеристик;</w:t>
            </w:r>
          </w:p>
        </w:tc>
      </w:tr>
      <w:tr w:rsidR="003D1C7E" w:rsidRPr="00B71C1F" w:rsidTr="000B60EC">
        <w:trPr>
          <w:trHeight w:hRule="exact" w:val="101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контроль</w:t>
            </w: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в форме сличения способа действия и его результата с заданным</w:t>
            </w:r>
          </w:p>
          <w:p w:rsidR="003D1C7E" w:rsidRPr="00B71C1F" w:rsidRDefault="003D1C7E" w:rsidP="000B60EC">
            <w:pPr>
              <w:spacing w:after="0"/>
              <w:rPr>
                <w:sz w:val="18"/>
              </w:rPr>
            </w:pPr>
            <w:r w:rsidRPr="00B71C1F">
              <w:rPr>
                <w:sz w:val="18"/>
              </w:rPr>
              <w:t>эталоном с целью обнаружения отклонений и отличий от эталона;</w:t>
            </w:r>
          </w:p>
        </w:tc>
      </w:tr>
      <w:tr w:rsidR="003D1C7E" w:rsidRPr="00B71C1F" w:rsidTr="000B60EC">
        <w:trPr>
          <w:trHeight w:hRule="exact" w:val="907"/>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коррекция</w:t>
            </w: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внесение необходимых дополнений и корректив в план и способ действия в случае расхождения эталона, реального действия и его продукта;</w:t>
            </w:r>
          </w:p>
        </w:tc>
      </w:tr>
      <w:tr w:rsidR="003D1C7E" w:rsidRPr="00B71C1F" w:rsidTr="000B60EC">
        <w:trPr>
          <w:trHeight w:hRule="exact" w:val="737"/>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оценка</w:t>
            </w:r>
          </w:p>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выделение и осознание учащимися того, что уже усвоено и что еще подлежит усвоению, осознание качества и уровня усвоения;</w:t>
            </w:r>
          </w:p>
        </w:tc>
      </w:tr>
      <w:tr w:rsidR="003D1C7E" w:rsidRPr="00B71C1F" w:rsidTr="000B60EC">
        <w:trPr>
          <w:trHeight w:hRule="exact" w:val="898"/>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tcBorders>
            <w:shd w:val="clear" w:color="auto" w:fill="FFFFFF"/>
          </w:tcPr>
          <w:p w:rsidR="003D1C7E" w:rsidRPr="00B71C1F" w:rsidRDefault="003D1C7E" w:rsidP="000B60EC">
            <w:pPr>
              <w:spacing w:after="0"/>
              <w:rPr>
                <w:sz w:val="18"/>
              </w:rPr>
            </w:pPr>
            <w:r w:rsidRPr="00B71C1F">
              <w:rPr>
                <w:sz w:val="18"/>
              </w:rPr>
              <w:t>волевая саморегуляция</w:t>
            </w:r>
          </w:p>
        </w:tc>
        <w:tc>
          <w:tcPr>
            <w:tcW w:w="0" w:type="auto"/>
            <w:tcBorders>
              <w:top w:val="nil"/>
            </w:tcBorders>
            <w:shd w:val="clear" w:color="auto" w:fill="FFFFFF"/>
          </w:tcPr>
          <w:p w:rsidR="003D1C7E" w:rsidRPr="00B71C1F" w:rsidRDefault="003D1C7E" w:rsidP="000B60EC">
            <w:pPr>
              <w:spacing w:after="0"/>
              <w:rPr>
                <w:sz w:val="18"/>
              </w:rPr>
            </w:pPr>
            <w:r w:rsidRPr="00B71C1F">
              <w:rPr>
                <w:sz w:val="18"/>
              </w:rPr>
              <w:t>способность к мобилизации сил и энергии; способность к волевому усилию - к выбору в ситуации мотивационного конфликта и к преодолению препятствий</w:t>
            </w:r>
          </w:p>
        </w:tc>
      </w:tr>
      <w:tr w:rsidR="003D1C7E" w:rsidRPr="00B71C1F" w:rsidTr="000B60EC">
        <w:trPr>
          <w:trHeight w:val="20"/>
        </w:trPr>
        <w:tc>
          <w:tcPr>
            <w:tcW w:w="0" w:type="auto"/>
            <w:vMerge w:val="restart"/>
            <w:shd w:val="clear" w:color="auto" w:fill="FFFFFF"/>
          </w:tcPr>
          <w:p w:rsidR="003D1C7E" w:rsidRPr="00B71C1F" w:rsidRDefault="003D1C7E" w:rsidP="000B60EC">
            <w:pPr>
              <w:spacing w:after="0"/>
              <w:rPr>
                <w:sz w:val="18"/>
              </w:rPr>
            </w:pPr>
          </w:p>
        </w:tc>
        <w:tc>
          <w:tcPr>
            <w:tcW w:w="0" w:type="auto"/>
            <w:vMerge w:val="restart"/>
            <w:shd w:val="clear" w:color="auto" w:fill="FFFFFF"/>
          </w:tcPr>
          <w:p w:rsidR="003D1C7E" w:rsidRPr="00B71C1F" w:rsidRDefault="003D1C7E" w:rsidP="000B60EC">
            <w:pPr>
              <w:spacing w:after="0"/>
              <w:rPr>
                <w:sz w:val="18"/>
              </w:rPr>
            </w:pPr>
          </w:p>
        </w:tc>
        <w:tc>
          <w:tcPr>
            <w:tcW w:w="0" w:type="auto"/>
            <w:tcBorders>
              <w:bottom w:val="nil"/>
            </w:tcBorders>
            <w:shd w:val="clear" w:color="auto" w:fill="FFFFFF"/>
          </w:tcPr>
          <w:p w:rsidR="003D1C7E" w:rsidRPr="00B71C1F" w:rsidRDefault="003D1C7E" w:rsidP="000B60EC">
            <w:pPr>
              <w:spacing w:after="0"/>
              <w:rPr>
                <w:sz w:val="18"/>
              </w:rPr>
            </w:pPr>
            <w:r w:rsidRPr="00B71C1F">
              <w:rPr>
                <w:sz w:val="18"/>
              </w:rPr>
              <w:t>Коммуникативные УУД:</w:t>
            </w:r>
          </w:p>
        </w:tc>
        <w:tc>
          <w:tcPr>
            <w:tcW w:w="0" w:type="auto"/>
            <w:tcBorders>
              <w:bottom w:val="nil"/>
            </w:tcBorders>
            <w:shd w:val="clear" w:color="auto" w:fill="FFFFFF"/>
          </w:tcPr>
          <w:p w:rsidR="003D1C7E" w:rsidRPr="00B71C1F" w:rsidRDefault="003D1C7E" w:rsidP="000B60EC">
            <w:pPr>
              <w:spacing w:after="0"/>
              <w:rPr>
                <w:sz w:val="18"/>
              </w:rPr>
            </w:pP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планирование</w:t>
            </w: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определение цели, функций участников, способов взаимодействия;</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постановка вопросов</w:t>
            </w: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инициативное сотрудничество в поиске и сборе информации;</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разрешение конфликтов</w:t>
            </w: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выявление, идентификация проблемы, поиск и оценка альтернативных способов разрешения конфликта, принятие решения и его реализация;</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tcBorders>
            <w:shd w:val="clear" w:color="auto" w:fill="FFFFFF"/>
          </w:tcPr>
          <w:p w:rsidR="003D1C7E" w:rsidRPr="00B71C1F" w:rsidRDefault="003D1C7E" w:rsidP="000B60EC">
            <w:pPr>
              <w:spacing w:after="0"/>
              <w:rPr>
                <w:sz w:val="18"/>
              </w:rPr>
            </w:pPr>
            <w:r w:rsidRPr="00B71C1F">
              <w:rPr>
                <w:sz w:val="18"/>
              </w:rPr>
              <w:t>управление поведением партнера точностью выражать свои мысли</w:t>
            </w:r>
          </w:p>
        </w:tc>
        <w:tc>
          <w:tcPr>
            <w:tcW w:w="0" w:type="auto"/>
            <w:tcBorders>
              <w:top w:val="nil"/>
            </w:tcBorders>
            <w:shd w:val="clear" w:color="auto" w:fill="FFFFFF"/>
          </w:tcPr>
          <w:p w:rsidR="003D1C7E" w:rsidRPr="00B71C1F" w:rsidRDefault="003D1C7E" w:rsidP="000B60EC">
            <w:pPr>
              <w:spacing w:after="0"/>
              <w:rPr>
                <w:sz w:val="18"/>
              </w:rPr>
            </w:pPr>
            <w:r w:rsidRPr="00B71C1F">
              <w:rPr>
                <w:sz w:val="18"/>
              </w:rPr>
              <w:t>контроль, коррекция, оценка действий партнера, умение с достаточной полнотой и точностью выражать свои мысли</w:t>
            </w:r>
          </w:p>
        </w:tc>
      </w:tr>
      <w:tr w:rsidR="003D1C7E" w:rsidRPr="00B71C1F" w:rsidTr="000B60EC">
        <w:trPr>
          <w:trHeight w:val="20"/>
        </w:trPr>
        <w:tc>
          <w:tcPr>
            <w:tcW w:w="0" w:type="auto"/>
            <w:vMerge w:val="restart"/>
            <w:shd w:val="clear" w:color="auto" w:fill="FFFFFF"/>
          </w:tcPr>
          <w:p w:rsidR="003D1C7E" w:rsidRPr="00B71C1F" w:rsidRDefault="003D1C7E" w:rsidP="000B60EC">
            <w:pPr>
              <w:spacing w:after="0"/>
              <w:rPr>
                <w:sz w:val="18"/>
              </w:rPr>
            </w:pPr>
            <w:r w:rsidRPr="00B71C1F">
              <w:rPr>
                <w:sz w:val="18"/>
              </w:rPr>
              <w:t>2</w:t>
            </w:r>
          </w:p>
        </w:tc>
        <w:tc>
          <w:tcPr>
            <w:tcW w:w="0" w:type="auto"/>
            <w:vMerge w:val="restart"/>
            <w:shd w:val="clear" w:color="auto" w:fill="FFFFFF"/>
          </w:tcPr>
          <w:p w:rsidR="003D1C7E" w:rsidRPr="00B71C1F" w:rsidRDefault="003D1C7E" w:rsidP="000B60EC">
            <w:pPr>
              <w:spacing w:after="0"/>
              <w:rPr>
                <w:sz w:val="18"/>
              </w:rPr>
            </w:pPr>
            <w:r w:rsidRPr="00B71C1F">
              <w:rPr>
                <w:sz w:val="18"/>
              </w:rPr>
              <w:t>Информат</w:t>
            </w:r>
          </w:p>
          <w:p w:rsidR="003D1C7E" w:rsidRPr="00B71C1F" w:rsidRDefault="003D1C7E" w:rsidP="000B60EC">
            <w:pPr>
              <w:spacing w:after="0"/>
              <w:rPr>
                <w:sz w:val="18"/>
              </w:rPr>
            </w:pPr>
            <w:r w:rsidRPr="00B71C1F">
              <w:rPr>
                <w:sz w:val="18"/>
              </w:rPr>
              <w:t>ика</w:t>
            </w:r>
          </w:p>
        </w:tc>
        <w:tc>
          <w:tcPr>
            <w:tcW w:w="0" w:type="auto"/>
            <w:shd w:val="clear" w:color="auto" w:fill="FFFFFF"/>
          </w:tcPr>
          <w:p w:rsidR="003D1C7E" w:rsidRPr="00B71C1F" w:rsidRDefault="003D1C7E" w:rsidP="000B60EC">
            <w:pPr>
              <w:spacing w:after="0"/>
              <w:rPr>
                <w:sz w:val="18"/>
              </w:rPr>
            </w:pPr>
            <w:r w:rsidRPr="00B71C1F">
              <w:rPr>
                <w:sz w:val="18"/>
              </w:rPr>
              <w:t>Личностные УУД:</w:t>
            </w:r>
          </w:p>
          <w:p w:rsidR="003D1C7E" w:rsidRPr="00B71C1F" w:rsidRDefault="003D1C7E" w:rsidP="000B60EC">
            <w:pPr>
              <w:spacing w:after="0"/>
              <w:rPr>
                <w:sz w:val="18"/>
              </w:rPr>
            </w:pPr>
            <w:r w:rsidRPr="00B71C1F">
              <w:rPr>
                <w:sz w:val="18"/>
              </w:rPr>
              <w:t>устойчивая учебно-познавательная мотивация учения, умение находить ответ на вопрос о том, «какой смысл имеет для меня учение», умение находить ответ на вопрос о том, «какой смысл имеет использование современных информационных технологий в процессе обучения в школе и самообразования».</w:t>
            </w:r>
          </w:p>
          <w:p w:rsidR="003D1C7E" w:rsidRPr="00B71C1F" w:rsidRDefault="003D1C7E" w:rsidP="000B60EC">
            <w:pPr>
              <w:spacing w:after="0"/>
              <w:rPr>
                <w:sz w:val="18"/>
              </w:rPr>
            </w:pPr>
            <w:r w:rsidRPr="00B71C1F">
              <w:rPr>
                <w:sz w:val="18"/>
              </w:rPr>
              <w:t>Развитие действия нравственно-этического оценивания.</w:t>
            </w:r>
          </w:p>
        </w:tc>
        <w:tc>
          <w:tcPr>
            <w:tcW w:w="0" w:type="auto"/>
            <w:shd w:val="clear" w:color="auto" w:fill="FFFFFF"/>
          </w:tcPr>
          <w:p w:rsidR="003D1C7E" w:rsidRPr="00B71C1F" w:rsidRDefault="003D1C7E" w:rsidP="000B60EC">
            <w:pPr>
              <w:spacing w:after="0"/>
              <w:rPr>
                <w:sz w:val="18"/>
              </w:rPr>
            </w:pPr>
            <w:r w:rsidRPr="00B71C1F">
              <w:rPr>
                <w:sz w:val="18"/>
              </w:rPr>
              <w:t>формирование отношения к компьютеру как к инструменту, позволяющему учиться самостоятельно</w:t>
            </w:r>
          </w:p>
          <w:p w:rsidR="003D1C7E" w:rsidRPr="00B71C1F" w:rsidRDefault="003D1C7E" w:rsidP="000B60EC">
            <w:pPr>
              <w:spacing w:after="0"/>
              <w:rPr>
                <w:sz w:val="18"/>
              </w:rPr>
            </w:pPr>
            <w:r w:rsidRPr="00B71C1F">
              <w:rPr>
                <w:sz w:val="18"/>
              </w:rPr>
              <w:t>самоопределение, в том числе профессиональное, в процессе выполнения системы заданий с использованием икт</w:t>
            </w:r>
          </w:p>
          <w:p w:rsidR="003D1C7E" w:rsidRPr="00B71C1F" w:rsidRDefault="003D1C7E" w:rsidP="000B60EC">
            <w:pPr>
              <w:spacing w:after="0"/>
              <w:rPr>
                <w:sz w:val="18"/>
              </w:rPr>
            </w:pPr>
            <w:r w:rsidRPr="00B71C1F">
              <w:rPr>
                <w:sz w:val="18"/>
              </w:rPr>
              <w:t xml:space="preserve">сознательное принятие и соблюдение правил работы с файлами в корпоративной сети, а также правил поведения в компьютерном классе, направленное на сохранение школьного </w:t>
            </w:r>
            <w:r w:rsidRPr="00B71C1F">
              <w:rPr>
                <w:sz w:val="18"/>
              </w:rPr>
              <w:lastRenderedPageBreak/>
              <w:t>имущества и здоровья ученика и его одноклассников</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Регулятивные УУД:</w:t>
            </w:r>
          </w:p>
          <w:p w:rsidR="003D1C7E" w:rsidRPr="00B71C1F" w:rsidRDefault="003D1C7E" w:rsidP="000B60EC">
            <w:pPr>
              <w:spacing w:after="0"/>
              <w:rPr>
                <w:sz w:val="18"/>
              </w:rPr>
            </w:pPr>
            <w:r w:rsidRPr="00B71C1F">
              <w:rPr>
                <w:sz w:val="18"/>
              </w:rPr>
              <w:t>планирование учебной и бытовой деятельности школьника, планирование действий формальных исполнителей по достижению поставленных целей;</w:t>
            </w:r>
          </w:p>
          <w:p w:rsidR="003D1C7E" w:rsidRPr="00B71C1F" w:rsidRDefault="003D1C7E" w:rsidP="000B60EC">
            <w:pPr>
              <w:spacing w:after="0"/>
              <w:rPr>
                <w:sz w:val="18"/>
              </w:rPr>
            </w:pPr>
            <w:r w:rsidRPr="00B71C1F">
              <w:rPr>
                <w:sz w:val="18"/>
              </w:rPr>
              <w:t>контроль, коррекция и оценивание</w:t>
            </w:r>
          </w:p>
        </w:tc>
        <w:tc>
          <w:tcPr>
            <w:tcW w:w="0" w:type="auto"/>
            <w:shd w:val="clear" w:color="auto" w:fill="FFFFFF"/>
          </w:tcPr>
          <w:p w:rsidR="003D1C7E" w:rsidRPr="00B71C1F" w:rsidRDefault="003D1C7E" w:rsidP="000B60EC">
            <w:pPr>
              <w:spacing w:after="0"/>
              <w:rPr>
                <w:sz w:val="18"/>
              </w:rPr>
            </w:pPr>
            <w:r w:rsidRPr="00B71C1F">
              <w:rPr>
                <w:sz w:val="18"/>
              </w:rPr>
              <w:t>постановка учебных целей, использование внешнего плана для решения поставленной задачи или достижения цели, планирование своих действий в соответствии с поставленной задачей и условиями её решения, в том числе, во внутреннем плане, осуществление итогового и пошагового контроля, сличая результат с эталоном, внесение корректив в действия в случае расхождения результата решения задачи с ранее поставленной целью</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bottom w:val="nil"/>
            </w:tcBorders>
            <w:shd w:val="clear" w:color="auto" w:fill="FFFFFF"/>
          </w:tcPr>
          <w:p w:rsidR="003D1C7E" w:rsidRPr="00B71C1F" w:rsidRDefault="003D1C7E" w:rsidP="000B60EC">
            <w:pPr>
              <w:spacing w:after="0"/>
              <w:rPr>
                <w:sz w:val="18"/>
              </w:rPr>
            </w:pPr>
            <w:r w:rsidRPr="00B71C1F">
              <w:rPr>
                <w:sz w:val="18"/>
              </w:rPr>
              <w:t>Познавательные УУД:</w:t>
            </w:r>
          </w:p>
        </w:tc>
        <w:tc>
          <w:tcPr>
            <w:tcW w:w="0" w:type="auto"/>
            <w:tcBorders>
              <w:bottom w:val="nil"/>
            </w:tcBorders>
            <w:shd w:val="clear" w:color="auto" w:fill="FFFFFF"/>
          </w:tcPr>
          <w:p w:rsidR="003D1C7E" w:rsidRPr="00B71C1F" w:rsidRDefault="003D1C7E" w:rsidP="000B60EC">
            <w:pPr>
              <w:spacing w:after="0"/>
              <w:rPr>
                <w:sz w:val="18"/>
              </w:rPr>
            </w:pP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общеучебные</w:t>
            </w: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поиск и выделение необходимой информации; знаково-символическое моделирование; смысловое чтение</w:t>
            </w:r>
          </w:p>
        </w:tc>
      </w:tr>
      <w:tr w:rsidR="003D1C7E" w:rsidRPr="00B71C1F" w:rsidTr="000B60EC">
        <w:trPr>
          <w:trHeight w:val="20"/>
        </w:trPr>
        <w:tc>
          <w:tcPr>
            <w:tcW w:w="0" w:type="auto"/>
            <w:vMerge/>
            <w:tcBorders>
              <w:bottom w:val="nil"/>
            </w:tcBorders>
            <w:shd w:val="clear" w:color="auto" w:fill="FFFFFF"/>
          </w:tcPr>
          <w:p w:rsidR="003D1C7E" w:rsidRPr="00B71C1F" w:rsidRDefault="003D1C7E" w:rsidP="000B60EC">
            <w:pPr>
              <w:spacing w:after="0"/>
              <w:rPr>
                <w:sz w:val="18"/>
              </w:rPr>
            </w:pPr>
          </w:p>
        </w:tc>
        <w:tc>
          <w:tcPr>
            <w:tcW w:w="0" w:type="auto"/>
            <w:vMerge/>
            <w:tcBorders>
              <w:bottom w:val="nil"/>
            </w:tcBorders>
            <w:shd w:val="clear" w:color="auto" w:fill="FFFFFF"/>
          </w:tcPr>
          <w:p w:rsidR="003D1C7E" w:rsidRPr="00B71C1F" w:rsidRDefault="003D1C7E" w:rsidP="000B60EC">
            <w:pPr>
              <w:spacing w:after="0"/>
              <w:rPr>
                <w:sz w:val="18"/>
              </w:rPr>
            </w:pPr>
          </w:p>
        </w:tc>
        <w:tc>
          <w:tcPr>
            <w:tcW w:w="0" w:type="auto"/>
            <w:tcBorders>
              <w:top w:val="nil"/>
            </w:tcBorders>
            <w:shd w:val="clear" w:color="auto" w:fill="FFFFFF"/>
          </w:tcPr>
          <w:p w:rsidR="003D1C7E" w:rsidRPr="00B71C1F" w:rsidRDefault="003D1C7E" w:rsidP="000B60EC">
            <w:pPr>
              <w:spacing w:after="0"/>
              <w:rPr>
                <w:sz w:val="18"/>
              </w:rPr>
            </w:pPr>
            <w:r w:rsidRPr="00B71C1F">
              <w:rPr>
                <w:sz w:val="18"/>
              </w:rPr>
              <w:t>универсальные логические</w:t>
            </w:r>
          </w:p>
        </w:tc>
        <w:tc>
          <w:tcPr>
            <w:tcW w:w="0" w:type="auto"/>
            <w:tcBorders>
              <w:top w:val="nil"/>
            </w:tcBorders>
            <w:shd w:val="clear" w:color="auto" w:fill="FFFFFF"/>
          </w:tcPr>
          <w:p w:rsidR="003D1C7E" w:rsidRPr="00B71C1F" w:rsidRDefault="003D1C7E" w:rsidP="000B60EC">
            <w:pPr>
              <w:spacing w:after="0"/>
              <w:rPr>
                <w:sz w:val="18"/>
              </w:rPr>
            </w:pPr>
            <w:r w:rsidRPr="00B71C1F">
              <w:rPr>
                <w:sz w:val="18"/>
              </w:rPr>
              <w:t>анализ объектов с целью выделения признаков; выбор оснований и критериев для сравнения; синтез как составление целого из частей; построение логической цепи рассуждений</w:t>
            </w:r>
          </w:p>
        </w:tc>
      </w:tr>
      <w:tr w:rsidR="003D1C7E" w:rsidRPr="00B71C1F" w:rsidTr="000B60EC">
        <w:trPr>
          <w:trHeight w:val="20"/>
        </w:trPr>
        <w:tc>
          <w:tcPr>
            <w:tcW w:w="0" w:type="auto"/>
            <w:tcBorders>
              <w:top w:val="nil"/>
            </w:tcBorders>
            <w:shd w:val="clear" w:color="auto" w:fill="FFFFFF"/>
          </w:tcPr>
          <w:p w:rsidR="003D1C7E" w:rsidRPr="00B71C1F" w:rsidRDefault="003D1C7E" w:rsidP="000B60EC">
            <w:pPr>
              <w:spacing w:after="0"/>
              <w:rPr>
                <w:sz w:val="18"/>
              </w:rPr>
            </w:pPr>
          </w:p>
        </w:tc>
        <w:tc>
          <w:tcPr>
            <w:tcW w:w="0" w:type="auto"/>
            <w:tcBorders>
              <w:top w:val="nil"/>
            </w:tcBorders>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Коммуникативные УУД</w:t>
            </w:r>
          </w:p>
        </w:tc>
        <w:tc>
          <w:tcPr>
            <w:tcW w:w="0" w:type="auto"/>
            <w:shd w:val="clear" w:color="auto" w:fill="FFFFFF"/>
          </w:tcPr>
          <w:p w:rsidR="003D1C7E" w:rsidRPr="00B71C1F" w:rsidRDefault="003D1C7E" w:rsidP="000B60EC">
            <w:pPr>
              <w:spacing w:after="0"/>
              <w:rPr>
                <w:sz w:val="18"/>
              </w:rPr>
            </w:pPr>
            <w:r w:rsidRPr="00B71C1F">
              <w:rPr>
                <w:sz w:val="18"/>
              </w:rPr>
              <w:t>Работа в парах, лабораторных группах</w:t>
            </w:r>
          </w:p>
        </w:tc>
      </w:tr>
      <w:tr w:rsidR="003D1C7E" w:rsidRPr="00B71C1F" w:rsidTr="000B60EC">
        <w:trPr>
          <w:trHeight w:val="20"/>
        </w:trPr>
        <w:tc>
          <w:tcPr>
            <w:tcW w:w="0" w:type="auto"/>
            <w:vMerge w:val="restart"/>
            <w:shd w:val="clear" w:color="auto" w:fill="FFFFFF"/>
          </w:tcPr>
          <w:p w:rsidR="003D1C7E" w:rsidRPr="00B71C1F" w:rsidRDefault="003D1C7E" w:rsidP="000B60EC">
            <w:pPr>
              <w:spacing w:after="0"/>
              <w:rPr>
                <w:sz w:val="18"/>
              </w:rPr>
            </w:pPr>
            <w:r w:rsidRPr="00B71C1F">
              <w:rPr>
                <w:sz w:val="18"/>
              </w:rPr>
              <w:t>3</w:t>
            </w:r>
          </w:p>
        </w:tc>
        <w:tc>
          <w:tcPr>
            <w:tcW w:w="0" w:type="auto"/>
            <w:vMerge w:val="restart"/>
            <w:shd w:val="clear" w:color="auto" w:fill="FFFFFF"/>
          </w:tcPr>
          <w:p w:rsidR="003D1C7E" w:rsidRPr="00B71C1F" w:rsidRDefault="003D1C7E" w:rsidP="000B60EC">
            <w:pPr>
              <w:spacing w:after="0"/>
              <w:rPr>
                <w:sz w:val="18"/>
              </w:rPr>
            </w:pPr>
            <w:r w:rsidRPr="00B71C1F">
              <w:rPr>
                <w:sz w:val="18"/>
              </w:rPr>
              <w:t>Иностранный язык</w:t>
            </w:r>
          </w:p>
        </w:tc>
        <w:tc>
          <w:tcPr>
            <w:tcW w:w="0" w:type="auto"/>
            <w:shd w:val="clear" w:color="auto" w:fill="FFFFFF"/>
          </w:tcPr>
          <w:p w:rsidR="003D1C7E" w:rsidRPr="00B71C1F" w:rsidRDefault="003D1C7E" w:rsidP="000B60EC">
            <w:pPr>
              <w:spacing w:after="0"/>
              <w:rPr>
                <w:sz w:val="18"/>
              </w:rPr>
            </w:pPr>
            <w:r w:rsidRPr="00B71C1F">
              <w:rPr>
                <w:sz w:val="18"/>
              </w:rPr>
              <w:t>Личностные УУД</w:t>
            </w:r>
          </w:p>
        </w:tc>
        <w:tc>
          <w:tcPr>
            <w:tcW w:w="0" w:type="auto"/>
            <w:shd w:val="clear" w:color="auto" w:fill="FFFFFF"/>
          </w:tcPr>
          <w:p w:rsidR="003D1C7E" w:rsidRPr="00B71C1F" w:rsidRDefault="003D1C7E" w:rsidP="000B60EC">
            <w:pPr>
              <w:spacing w:after="0"/>
              <w:rPr>
                <w:sz w:val="18"/>
              </w:rPr>
            </w:pPr>
            <w:r w:rsidRPr="00B71C1F">
              <w:rPr>
                <w:sz w:val="18"/>
              </w:rPr>
              <w:t>Формирование гражданской идентичности личности, преимущественно в её общекультурном компоненте, и доброжелательного отношения, уважения и толерантности к другим странам и народам, компетентности в межкультурном диалоге</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Познавательные УУД</w:t>
            </w:r>
          </w:p>
        </w:tc>
        <w:tc>
          <w:tcPr>
            <w:tcW w:w="0" w:type="auto"/>
            <w:shd w:val="clear" w:color="auto" w:fill="FFFFFF"/>
          </w:tcPr>
          <w:p w:rsidR="003D1C7E" w:rsidRPr="00B71C1F" w:rsidRDefault="003D1C7E" w:rsidP="000B60EC">
            <w:pPr>
              <w:spacing w:after="0"/>
              <w:rPr>
                <w:sz w:val="18"/>
              </w:rPr>
            </w:pPr>
            <w:r w:rsidRPr="00B71C1F">
              <w:rPr>
                <w:sz w:val="18"/>
              </w:rPr>
              <w:t>Смысловое чтение (выделение субъекта и предиката текста; понимание смысла текста и умение прогнозировать развитие его сюжета; умение задавать вопросы, опираясь на смысл прочитанного текста; сочинение оригинального текста на основе плана)</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Коммуникативные УУД</w:t>
            </w:r>
          </w:p>
        </w:tc>
        <w:tc>
          <w:tcPr>
            <w:tcW w:w="0" w:type="auto"/>
            <w:shd w:val="clear" w:color="auto" w:fill="FFFFFF"/>
          </w:tcPr>
          <w:p w:rsidR="003D1C7E" w:rsidRPr="00B71C1F" w:rsidRDefault="003D1C7E" w:rsidP="000B60EC">
            <w:pPr>
              <w:spacing w:after="0"/>
              <w:rPr>
                <w:sz w:val="18"/>
              </w:rPr>
            </w:pPr>
            <w:r w:rsidRPr="00B71C1F">
              <w:rPr>
                <w:sz w:val="18"/>
              </w:rPr>
              <w:t>Говорение, аудирование, чтение. Участие в диалоге. Составление высказываний. Составление рассказов на определенную тему. Восприятие на слух речи собеседника.</w:t>
            </w:r>
          </w:p>
          <w:p w:rsidR="003D1C7E" w:rsidRPr="00B71C1F" w:rsidRDefault="003D1C7E" w:rsidP="000B60EC">
            <w:pPr>
              <w:spacing w:after="0"/>
              <w:rPr>
                <w:sz w:val="18"/>
              </w:rPr>
            </w:pPr>
            <w:r w:rsidRPr="00B71C1F">
              <w:rPr>
                <w:sz w:val="18"/>
              </w:rPr>
              <w:t>Изучение культуры, традиций народов на основе изучаемого языкового материала.</w:t>
            </w:r>
          </w:p>
        </w:tc>
      </w:tr>
      <w:tr w:rsidR="003D1C7E" w:rsidRPr="00B71C1F" w:rsidTr="000B60EC">
        <w:trPr>
          <w:trHeight w:val="20"/>
        </w:trPr>
        <w:tc>
          <w:tcPr>
            <w:tcW w:w="0" w:type="auto"/>
            <w:vMerge w:val="restart"/>
            <w:shd w:val="clear" w:color="auto" w:fill="FFFFFF"/>
          </w:tcPr>
          <w:p w:rsidR="003D1C7E" w:rsidRPr="00B71C1F" w:rsidRDefault="003D1C7E" w:rsidP="000B60EC">
            <w:pPr>
              <w:spacing w:after="0"/>
              <w:rPr>
                <w:sz w:val="18"/>
              </w:rPr>
            </w:pPr>
            <w:r w:rsidRPr="00B71C1F">
              <w:rPr>
                <w:sz w:val="18"/>
              </w:rPr>
              <w:t>4</w:t>
            </w:r>
          </w:p>
        </w:tc>
        <w:tc>
          <w:tcPr>
            <w:tcW w:w="0" w:type="auto"/>
            <w:vMerge w:val="restart"/>
            <w:shd w:val="clear" w:color="auto" w:fill="FFFFFF"/>
          </w:tcPr>
          <w:p w:rsidR="003D1C7E" w:rsidRPr="00B71C1F" w:rsidRDefault="003D1C7E" w:rsidP="000B60EC">
            <w:pPr>
              <w:spacing w:after="0"/>
              <w:rPr>
                <w:sz w:val="18"/>
              </w:rPr>
            </w:pPr>
            <w:r w:rsidRPr="00B71C1F">
              <w:rPr>
                <w:sz w:val="18"/>
              </w:rPr>
              <w:t>Физика</w:t>
            </w:r>
          </w:p>
        </w:tc>
        <w:tc>
          <w:tcPr>
            <w:tcW w:w="0" w:type="auto"/>
            <w:shd w:val="clear" w:color="auto" w:fill="FFFFFF"/>
          </w:tcPr>
          <w:p w:rsidR="003D1C7E" w:rsidRPr="00B71C1F" w:rsidRDefault="003D1C7E" w:rsidP="000B60EC">
            <w:pPr>
              <w:spacing w:after="0"/>
              <w:rPr>
                <w:sz w:val="18"/>
              </w:rPr>
            </w:pPr>
            <w:r w:rsidRPr="00B71C1F">
              <w:rPr>
                <w:sz w:val="18"/>
              </w:rPr>
              <w:t>Личностные УУД:</w:t>
            </w:r>
          </w:p>
          <w:p w:rsidR="003D1C7E" w:rsidRPr="00B71C1F" w:rsidRDefault="003D1C7E" w:rsidP="000B60EC">
            <w:pPr>
              <w:spacing w:after="0"/>
              <w:rPr>
                <w:sz w:val="18"/>
              </w:rPr>
            </w:pPr>
            <w:r w:rsidRPr="00B71C1F">
              <w:rPr>
                <w:sz w:val="18"/>
              </w:rPr>
              <w:t>устойчивая учебно-познавательная мотивация учения,</w:t>
            </w:r>
          </w:p>
          <w:p w:rsidR="003D1C7E" w:rsidRPr="00B71C1F" w:rsidRDefault="003D1C7E" w:rsidP="000B60EC">
            <w:pPr>
              <w:spacing w:after="0"/>
              <w:rPr>
                <w:sz w:val="18"/>
              </w:rPr>
            </w:pPr>
            <w:r w:rsidRPr="00B71C1F">
              <w:rPr>
                <w:sz w:val="18"/>
              </w:rPr>
              <w:t>умение находить ответ на вопрос о том, «какой смысл имеет для меня учение»,</w:t>
            </w:r>
          </w:p>
        </w:tc>
        <w:tc>
          <w:tcPr>
            <w:tcW w:w="0" w:type="auto"/>
            <w:shd w:val="clear" w:color="auto" w:fill="FFFFFF"/>
          </w:tcPr>
          <w:p w:rsidR="003D1C7E" w:rsidRPr="00B71C1F" w:rsidRDefault="003D1C7E" w:rsidP="000B60EC">
            <w:pPr>
              <w:spacing w:after="0"/>
              <w:rPr>
                <w:sz w:val="18"/>
              </w:rPr>
            </w:pPr>
            <w:r w:rsidRPr="00B71C1F">
              <w:rPr>
                <w:sz w:val="18"/>
              </w:rPr>
              <w:t>формирование познавательных интересов, интеллектуальных и творческих способностей учащихся;</w:t>
            </w:r>
          </w:p>
          <w:p w:rsidR="003D1C7E" w:rsidRPr="00B71C1F" w:rsidRDefault="003D1C7E" w:rsidP="000B60EC">
            <w:pPr>
              <w:spacing w:after="0"/>
              <w:rPr>
                <w:sz w:val="18"/>
              </w:rPr>
            </w:pPr>
            <w:r w:rsidRPr="00B71C1F">
              <w:rPr>
                <w:sz w:val="18"/>
              </w:rPr>
              <w:t>убеждение в возможности познания природы в необходимости различного использования достижений науки и технологии для дальнейшего</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развитие действия нравственно-этического оценивания</w:t>
            </w:r>
          </w:p>
        </w:tc>
        <w:tc>
          <w:tcPr>
            <w:tcW w:w="0" w:type="auto"/>
            <w:shd w:val="clear" w:color="auto" w:fill="FFFFFF"/>
          </w:tcPr>
          <w:p w:rsidR="003D1C7E" w:rsidRPr="00B71C1F" w:rsidRDefault="003D1C7E" w:rsidP="000B60EC">
            <w:pPr>
              <w:spacing w:after="0"/>
              <w:rPr>
                <w:sz w:val="18"/>
              </w:rPr>
            </w:pPr>
            <w:r w:rsidRPr="00B71C1F">
              <w:rPr>
                <w:sz w:val="18"/>
              </w:rPr>
              <w:t>развития человеческого общества, уважение к творцам науки и техники, отношение к физике как к элементу общечеловеческой культуры; формирование самостоятельности в приобретении новых знаний и практических умений; готовность к выбору жизненного пути в соответствии с собственными интересами и возможностями;</w:t>
            </w:r>
          </w:p>
          <w:p w:rsidR="003D1C7E" w:rsidRPr="00B71C1F" w:rsidRDefault="003D1C7E" w:rsidP="000B60EC">
            <w:pPr>
              <w:spacing w:after="0"/>
              <w:rPr>
                <w:sz w:val="18"/>
              </w:rPr>
            </w:pPr>
            <w:r w:rsidRPr="00B71C1F">
              <w:rPr>
                <w:sz w:val="18"/>
              </w:rPr>
              <w:t>формирование ценностных отношений друг к другу, к учению, к результатам обучения.</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bottom w:val="nil"/>
            </w:tcBorders>
            <w:shd w:val="clear" w:color="auto" w:fill="FFFFFF"/>
          </w:tcPr>
          <w:p w:rsidR="003D1C7E" w:rsidRPr="00B71C1F" w:rsidRDefault="003D1C7E" w:rsidP="000B60EC">
            <w:pPr>
              <w:spacing w:after="0"/>
              <w:rPr>
                <w:sz w:val="18"/>
              </w:rPr>
            </w:pPr>
            <w:r w:rsidRPr="00B71C1F">
              <w:rPr>
                <w:sz w:val="18"/>
              </w:rPr>
              <w:t>Регулятивные УУД:</w:t>
            </w:r>
          </w:p>
        </w:tc>
        <w:tc>
          <w:tcPr>
            <w:tcW w:w="0" w:type="auto"/>
            <w:tcBorders>
              <w:bottom w:val="nil"/>
            </w:tcBorders>
            <w:shd w:val="clear" w:color="auto" w:fill="FFFFFF"/>
          </w:tcPr>
          <w:p w:rsidR="003D1C7E" w:rsidRPr="00B71C1F" w:rsidRDefault="003D1C7E" w:rsidP="000B60EC">
            <w:pPr>
              <w:spacing w:after="0"/>
              <w:rPr>
                <w:sz w:val="18"/>
              </w:rPr>
            </w:pP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целеполагание</w:t>
            </w: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постановка учебной задачи на основе соотнесения- того, что известно и усвоено обучающимися, и того, что еще неизвестно;</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tcBorders>
            <w:shd w:val="clear" w:color="auto" w:fill="FFFFFF"/>
          </w:tcPr>
          <w:p w:rsidR="003D1C7E" w:rsidRPr="00B71C1F" w:rsidRDefault="003D1C7E" w:rsidP="000B60EC">
            <w:pPr>
              <w:spacing w:after="0"/>
              <w:rPr>
                <w:sz w:val="18"/>
              </w:rPr>
            </w:pPr>
            <w:r w:rsidRPr="00B71C1F">
              <w:rPr>
                <w:sz w:val="18"/>
              </w:rPr>
              <w:t>планирование</w:t>
            </w:r>
          </w:p>
        </w:tc>
        <w:tc>
          <w:tcPr>
            <w:tcW w:w="0" w:type="auto"/>
            <w:tcBorders>
              <w:top w:val="nil"/>
            </w:tcBorders>
            <w:shd w:val="clear" w:color="auto" w:fill="FFFFFF"/>
          </w:tcPr>
          <w:p w:rsidR="003D1C7E" w:rsidRPr="00B71C1F" w:rsidRDefault="003D1C7E" w:rsidP="000B60EC">
            <w:pPr>
              <w:spacing w:after="0"/>
              <w:rPr>
                <w:sz w:val="18"/>
              </w:rPr>
            </w:pPr>
            <w:r w:rsidRPr="00B71C1F">
              <w:rPr>
                <w:sz w:val="18"/>
              </w:rPr>
              <w:t>определение последовательности промежуточных целей с учетом конечного результата; составление плана и последовательности действий;</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bottom w:val="nil"/>
            </w:tcBorders>
            <w:shd w:val="clear" w:color="auto" w:fill="FFFFFF"/>
          </w:tcPr>
          <w:p w:rsidR="003D1C7E" w:rsidRPr="00B71C1F" w:rsidRDefault="003D1C7E" w:rsidP="000B60EC">
            <w:pPr>
              <w:spacing w:after="0"/>
              <w:rPr>
                <w:sz w:val="18"/>
              </w:rPr>
            </w:pPr>
            <w:r w:rsidRPr="00B71C1F">
              <w:rPr>
                <w:sz w:val="18"/>
              </w:rPr>
              <w:t>прогнозирование</w:t>
            </w:r>
          </w:p>
          <w:p w:rsidR="003D1C7E" w:rsidRPr="00B71C1F" w:rsidRDefault="003D1C7E" w:rsidP="000B60EC">
            <w:pPr>
              <w:spacing w:after="0"/>
              <w:rPr>
                <w:sz w:val="18"/>
              </w:rPr>
            </w:pPr>
          </w:p>
        </w:tc>
        <w:tc>
          <w:tcPr>
            <w:tcW w:w="0" w:type="auto"/>
            <w:tcBorders>
              <w:bottom w:val="nil"/>
            </w:tcBorders>
            <w:shd w:val="clear" w:color="auto" w:fill="FFFFFF"/>
          </w:tcPr>
          <w:p w:rsidR="003D1C7E" w:rsidRPr="00B71C1F" w:rsidRDefault="003D1C7E" w:rsidP="000B60EC">
            <w:pPr>
              <w:spacing w:after="0"/>
              <w:rPr>
                <w:sz w:val="18"/>
              </w:rPr>
            </w:pPr>
            <w:r w:rsidRPr="00B71C1F">
              <w:rPr>
                <w:sz w:val="18"/>
              </w:rPr>
              <w:t>предвосхищение результата и уровня усвоения его временных характеристик;</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коррекция</w:t>
            </w: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контроль в форме сличения способа действия и его результата с заданным эталоном с целью обнаружения отклонений и отличий от эталона;</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оценка</w:t>
            </w:r>
          </w:p>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внесение необходимых дополнений и корректив в план, и способ действия в случае расхождения от эталона;</w:t>
            </w:r>
          </w:p>
        </w:tc>
      </w:tr>
      <w:tr w:rsidR="003D1C7E" w:rsidRPr="00B71C1F" w:rsidTr="000B60EC">
        <w:trPr>
          <w:trHeight w:val="20"/>
        </w:trPr>
        <w:tc>
          <w:tcPr>
            <w:tcW w:w="0" w:type="auto"/>
            <w:vMerge/>
            <w:tcBorders>
              <w:bottom w:val="nil"/>
            </w:tcBorders>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tcBorders>
            <w:shd w:val="clear" w:color="auto" w:fill="FFFFFF"/>
          </w:tcPr>
          <w:p w:rsidR="003D1C7E" w:rsidRPr="00B71C1F" w:rsidRDefault="003D1C7E" w:rsidP="000B60EC">
            <w:pPr>
              <w:spacing w:after="0"/>
              <w:rPr>
                <w:sz w:val="18"/>
              </w:rPr>
            </w:pPr>
            <w:r w:rsidRPr="00B71C1F">
              <w:rPr>
                <w:sz w:val="18"/>
              </w:rPr>
              <w:t>волевая саморегуляция</w:t>
            </w:r>
          </w:p>
        </w:tc>
        <w:tc>
          <w:tcPr>
            <w:tcW w:w="0" w:type="auto"/>
            <w:tcBorders>
              <w:top w:val="nil"/>
            </w:tcBorders>
            <w:shd w:val="clear" w:color="auto" w:fill="FFFFFF"/>
          </w:tcPr>
          <w:p w:rsidR="003D1C7E" w:rsidRPr="00B71C1F" w:rsidRDefault="003D1C7E" w:rsidP="000B60EC">
            <w:pPr>
              <w:spacing w:after="0"/>
              <w:rPr>
                <w:sz w:val="18"/>
              </w:rPr>
            </w:pPr>
            <w:r w:rsidRPr="00B71C1F">
              <w:rPr>
                <w:sz w:val="18"/>
              </w:rPr>
              <w:t>выделение и осознание обучающимися того, что уже усвоено и - что еще подлежит усвоению, осознание качества и уровня усвоения; способность к мобилизации сил и энергии, способность к волевому усилию, преодоление препятствия.</w:t>
            </w:r>
          </w:p>
        </w:tc>
      </w:tr>
      <w:tr w:rsidR="003D1C7E" w:rsidRPr="00B71C1F" w:rsidTr="000B60EC">
        <w:trPr>
          <w:trHeight w:val="20"/>
        </w:trPr>
        <w:tc>
          <w:tcPr>
            <w:tcW w:w="0" w:type="auto"/>
            <w:vMerge w:val="restart"/>
            <w:tcBorders>
              <w:top w:val="nil"/>
            </w:tcBorders>
            <w:shd w:val="clear" w:color="auto" w:fill="FFFFFF"/>
          </w:tcPr>
          <w:p w:rsidR="003D1C7E" w:rsidRPr="00B71C1F" w:rsidRDefault="003D1C7E" w:rsidP="000B60EC">
            <w:pPr>
              <w:spacing w:after="0"/>
              <w:rPr>
                <w:sz w:val="18"/>
              </w:rPr>
            </w:pPr>
          </w:p>
        </w:tc>
        <w:tc>
          <w:tcPr>
            <w:tcW w:w="0" w:type="auto"/>
            <w:vMerge w:val="restart"/>
            <w:shd w:val="clear" w:color="auto" w:fill="FFFFFF"/>
          </w:tcPr>
          <w:p w:rsidR="003D1C7E" w:rsidRPr="00B71C1F" w:rsidRDefault="003D1C7E" w:rsidP="000B60EC">
            <w:pPr>
              <w:spacing w:after="0"/>
              <w:rPr>
                <w:sz w:val="18"/>
              </w:rPr>
            </w:pPr>
          </w:p>
        </w:tc>
        <w:tc>
          <w:tcPr>
            <w:tcW w:w="0" w:type="auto"/>
            <w:tcBorders>
              <w:bottom w:val="nil"/>
            </w:tcBorders>
            <w:shd w:val="clear" w:color="auto" w:fill="FFFFFF"/>
          </w:tcPr>
          <w:p w:rsidR="003D1C7E" w:rsidRPr="00B71C1F" w:rsidRDefault="003D1C7E" w:rsidP="000B60EC">
            <w:pPr>
              <w:spacing w:after="0"/>
              <w:rPr>
                <w:sz w:val="18"/>
              </w:rPr>
            </w:pPr>
            <w:r w:rsidRPr="00B71C1F">
              <w:rPr>
                <w:sz w:val="18"/>
              </w:rPr>
              <w:t>Познавательные УУД:</w:t>
            </w:r>
          </w:p>
        </w:tc>
        <w:tc>
          <w:tcPr>
            <w:tcW w:w="0" w:type="auto"/>
            <w:tcBorders>
              <w:bottom w:val="nil"/>
            </w:tcBorders>
            <w:shd w:val="clear" w:color="auto" w:fill="FFFFFF"/>
          </w:tcPr>
          <w:p w:rsidR="003D1C7E" w:rsidRPr="00B71C1F" w:rsidRDefault="003D1C7E" w:rsidP="000B60EC">
            <w:pPr>
              <w:spacing w:after="0"/>
              <w:rPr>
                <w:sz w:val="18"/>
              </w:rPr>
            </w:pP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общеучебные</w:t>
            </w:r>
          </w:p>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формирование умений воспринимать, перерабатывать предъявлять информацию в словесной, образной, символической формах, анализировать и перерабатывать полученную информацию в соответствии с поставленными задачами, выделять основное содержание прочитанного текста, находить ответы на поставленные вопросы и излагать его;</w:t>
            </w:r>
          </w:p>
        </w:tc>
      </w:tr>
      <w:tr w:rsidR="003D1C7E" w:rsidRPr="00B71C1F" w:rsidTr="000B60EC">
        <w:trPr>
          <w:trHeight w:val="20"/>
        </w:trPr>
        <w:tc>
          <w:tcPr>
            <w:tcW w:w="0" w:type="auto"/>
            <w:vMerge/>
            <w:tcBorders>
              <w:bottom w:val="nil"/>
            </w:tcBorders>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tcBorders>
            <w:shd w:val="clear" w:color="auto" w:fill="FFFFFF"/>
          </w:tcPr>
          <w:p w:rsidR="003D1C7E" w:rsidRPr="00B71C1F" w:rsidRDefault="003D1C7E" w:rsidP="000B60EC">
            <w:pPr>
              <w:spacing w:after="0"/>
              <w:rPr>
                <w:sz w:val="18"/>
              </w:rPr>
            </w:pPr>
            <w:r w:rsidRPr="00B71C1F">
              <w:rPr>
                <w:sz w:val="18"/>
              </w:rPr>
              <w:t>логические действия</w:t>
            </w:r>
          </w:p>
        </w:tc>
        <w:tc>
          <w:tcPr>
            <w:tcW w:w="0" w:type="auto"/>
            <w:tcBorders>
              <w:top w:val="nil"/>
            </w:tcBorders>
            <w:shd w:val="clear" w:color="auto" w:fill="FFFFFF"/>
          </w:tcPr>
          <w:p w:rsidR="003D1C7E" w:rsidRPr="00B71C1F" w:rsidRDefault="003D1C7E" w:rsidP="000B60EC">
            <w:pPr>
              <w:spacing w:after="0"/>
              <w:rPr>
                <w:sz w:val="18"/>
              </w:rPr>
            </w:pPr>
            <w:r w:rsidRPr="00B71C1F">
              <w:rPr>
                <w:sz w:val="18"/>
              </w:rPr>
              <w:t>приобретение опыта сам</w:t>
            </w:r>
            <w:r>
              <w:rPr>
                <w:sz w:val="18"/>
              </w:rPr>
              <w:t>остоятельного поиска, анализа и</w:t>
            </w:r>
            <w:r w:rsidRPr="00B71C1F">
              <w:rPr>
                <w:sz w:val="18"/>
              </w:rPr>
              <w:t>отбора информации с использованием различных источников, и новых информационных технологий для решения познавательных задач.</w:t>
            </w:r>
          </w:p>
          <w:p w:rsidR="003D1C7E" w:rsidRPr="00B71C1F" w:rsidRDefault="003D1C7E" w:rsidP="000B60EC">
            <w:pPr>
              <w:spacing w:after="0"/>
              <w:rPr>
                <w:sz w:val="18"/>
              </w:rPr>
            </w:pPr>
            <w:r w:rsidRPr="00B71C1F">
              <w:rPr>
                <w:sz w:val="18"/>
              </w:rPr>
              <w:t>сравнение конкретно-чувственных и иных данных (с целью выделения тождеств), различия, определения общих признаков и составление классификации;</w:t>
            </w:r>
          </w:p>
          <w:p w:rsidR="003D1C7E" w:rsidRPr="00B71C1F" w:rsidRDefault="003D1C7E" w:rsidP="000B60EC">
            <w:pPr>
              <w:spacing w:after="0"/>
              <w:rPr>
                <w:sz w:val="18"/>
              </w:rPr>
            </w:pPr>
            <w:r w:rsidRPr="00B71C1F">
              <w:rPr>
                <w:sz w:val="18"/>
              </w:rPr>
              <w:t>анализ - выделение элементов, расчленение целого на части;</w:t>
            </w:r>
          </w:p>
          <w:p w:rsidR="003D1C7E" w:rsidRPr="00B71C1F" w:rsidRDefault="003D1C7E" w:rsidP="000B60EC">
            <w:pPr>
              <w:spacing w:after="0"/>
              <w:rPr>
                <w:sz w:val="18"/>
              </w:rPr>
            </w:pPr>
            <w:r w:rsidRPr="00B71C1F">
              <w:rPr>
                <w:sz w:val="18"/>
              </w:rPr>
              <w:t>синтез - составление целого из частей; сериация - упорядочение объектов по выделенному основанию;</w:t>
            </w:r>
          </w:p>
          <w:p w:rsidR="003D1C7E" w:rsidRPr="00B71C1F" w:rsidRDefault="003D1C7E" w:rsidP="000B60EC">
            <w:pPr>
              <w:spacing w:after="0"/>
              <w:rPr>
                <w:sz w:val="18"/>
              </w:rPr>
            </w:pPr>
            <w:r w:rsidRPr="00B71C1F">
              <w:rPr>
                <w:sz w:val="18"/>
              </w:rPr>
              <w:t>классификация - отношение предмета к группе на основе заданного признака;</w:t>
            </w:r>
          </w:p>
          <w:p w:rsidR="003D1C7E" w:rsidRPr="00B71C1F" w:rsidRDefault="003D1C7E" w:rsidP="000B60EC">
            <w:pPr>
              <w:spacing w:after="0"/>
              <w:rPr>
                <w:sz w:val="18"/>
              </w:rPr>
            </w:pPr>
            <w:r w:rsidRPr="00B71C1F">
              <w:rPr>
                <w:sz w:val="18"/>
              </w:rPr>
              <w:t>обобщение - генерализация и выведение общности для целого ряда или класса единичных объектов на основе выделения сущностной связи; доказательство - установление причинно - следственных связей, построение логической цепи рассуждений; установление аналогий.</w:t>
            </w:r>
          </w:p>
        </w:tc>
      </w:tr>
      <w:tr w:rsidR="003D1C7E" w:rsidRPr="00B71C1F" w:rsidTr="000B60EC">
        <w:trPr>
          <w:trHeight w:val="20"/>
        </w:trPr>
        <w:tc>
          <w:tcPr>
            <w:tcW w:w="0" w:type="auto"/>
            <w:vMerge w:val="restart"/>
            <w:tcBorders>
              <w:top w:val="nil"/>
            </w:tcBorders>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bottom w:val="nil"/>
            </w:tcBorders>
            <w:shd w:val="clear" w:color="auto" w:fill="FFFFFF"/>
          </w:tcPr>
          <w:p w:rsidR="003D1C7E" w:rsidRPr="00B71C1F" w:rsidRDefault="003D1C7E" w:rsidP="000B60EC">
            <w:pPr>
              <w:spacing w:after="0"/>
              <w:rPr>
                <w:sz w:val="18"/>
              </w:rPr>
            </w:pPr>
            <w:r w:rsidRPr="00B71C1F">
              <w:rPr>
                <w:sz w:val="18"/>
              </w:rPr>
              <w:t>Коммуникативные:</w:t>
            </w:r>
          </w:p>
          <w:p w:rsidR="003D1C7E" w:rsidRPr="00B71C1F" w:rsidRDefault="003D1C7E" w:rsidP="000B60EC">
            <w:pPr>
              <w:spacing w:after="0"/>
              <w:rPr>
                <w:sz w:val="18"/>
              </w:rPr>
            </w:pPr>
            <w:r w:rsidRPr="00B71C1F">
              <w:rPr>
                <w:sz w:val="18"/>
              </w:rPr>
              <w:t>планирование учебного сотрудничества с учителем и сверстниками</w:t>
            </w:r>
          </w:p>
        </w:tc>
        <w:tc>
          <w:tcPr>
            <w:tcW w:w="0" w:type="auto"/>
            <w:tcBorders>
              <w:bottom w:val="nil"/>
            </w:tcBorders>
            <w:shd w:val="clear" w:color="auto" w:fill="FFFFFF"/>
          </w:tcPr>
          <w:p w:rsidR="003D1C7E" w:rsidRPr="00B71C1F" w:rsidRDefault="003D1C7E" w:rsidP="000B60EC">
            <w:pPr>
              <w:spacing w:after="0"/>
              <w:rPr>
                <w:sz w:val="18"/>
              </w:rPr>
            </w:pPr>
            <w:r w:rsidRPr="00B71C1F">
              <w:rPr>
                <w:sz w:val="18"/>
              </w:rPr>
              <w:t>определение цели;</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постановка вопросов</w:t>
            </w:r>
          </w:p>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принципиальное сотрудничество в поиске и сборе информации;</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tcBorders>
            <w:shd w:val="clear" w:color="auto" w:fill="FFFFFF"/>
          </w:tcPr>
          <w:p w:rsidR="003D1C7E" w:rsidRPr="00B71C1F" w:rsidRDefault="003D1C7E" w:rsidP="000B60EC">
            <w:pPr>
              <w:spacing w:after="0"/>
              <w:rPr>
                <w:sz w:val="18"/>
              </w:rPr>
            </w:pPr>
            <w:r w:rsidRPr="00B71C1F">
              <w:rPr>
                <w:sz w:val="18"/>
              </w:rPr>
              <w:t>управление поведением партнера</w:t>
            </w:r>
          </w:p>
          <w:p w:rsidR="003D1C7E" w:rsidRPr="00B71C1F" w:rsidRDefault="003D1C7E" w:rsidP="000B60EC">
            <w:pPr>
              <w:spacing w:after="0"/>
              <w:rPr>
                <w:sz w:val="18"/>
              </w:rPr>
            </w:pPr>
          </w:p>
        </w:tc>
        <w:tc>
          <w:tcPr>
            <w:tcW w:w="0" w:type="auto"/>
            <w:tcBorders>
              <w:top w:val="nil"/>
            </w:tcBorders>
            <w:shd w:val="clear" w:color="auto" w:fill="FFFFFF"/>
          </w:tcPr>
          <w:p w:rsidR="003D1C7E" w:rsidRPr="00B71C1F" w:rsidRDefault="003D1C7E" w:rsidP="000B60EC">
            <w:pPr>
              <w:spacing w:after="0"/>
              <w:rPr>
                <w:sz w:val="18"/>
              </w:rPr>
            </w:pPr>
            <w:r w:rsidRPr="00B71C1F">
              <w:rPr>
                <w:sz w:val="18"/>
              </w:rPr>
              <w:t>контроль, коррекция, оценки действий партнера; умение с достаточной полнотой и точностью выражать свои мысли в соответствии с задачами и условиями коммуникации; владение монологической и диалогической формами речи.</w:t>
            </w:r>
          </w:p>
        </w:tc>
      </w:tr>
      <w:tr w:rsidR="003D1C7E" w:rsidRPr="00B71C1F" w:rsidTr="000B60EC">
        <w:trPr>
          <w:trHeight w:val="20"/>
        </w:trPr>
        <w:tc>
          <w:tcPr>
            <w:tcW w:w="0" w:type="auto"/>
            <w:vMerge w:val="restart"/>
            <w:shd w:val="clear" w:color="auto" w:fill="FFFFFF"/>
          </w:tcPr>
          <w:p w:rsidR="003D1C7E" w:rsidRPr="00B71C1F" w:rsidRDefault="003D1C7E" w:rsidP="000B60EC">
            <w:pPr>
              <w:spacing w:after="0"/>
              <w:rPr>
                <w:sz w:val="18"/>
              </w:rPr>
            </w:pPr>
            <w:r w:rsidRPr="00B71C1F">
              <w:rPr>
                <w:sz w:val="18"/>
              </w:rPr>
              <w:t>5</w:t>
            </w:r>
          </w:p>
        </w:tc>
        <w:tc>
          <w:tcPr>
            <w:tcW w:w="0" w:type="auto"/>
            <w:vMerge w:val="restart"/>
            <w:shd w:val="clear" w:color="auto" w:fill="FFFFFF"/>
          </w:tcPr>
          <w:p w:rsidR="003D1C7E" w:rsidRPr="00B71C1F" w:rsidRDefault="003D1C7E" w:rsidP="000B60EC">
            <w:pPr>
              <w:spacing w:after="0"/>
              <w:rPr>
                <w:sz w:val="18"/>
              </w:rPr>
            </w:pPr>
            <w:r w:rsidRPr="00B71C1F">
              <w:rPr>
                <w:sz w:val="18"/>
              </w:rPr>
              <w:t>Биология</w:t>
            </w:r>
          </w:p>
        </w:tc>
        <w:tc>
          <w:tcPr>
            <w:tcW w:w="0" w:type="auto"/>
            <w:tcBorders>
              <w:bottom w:val="nil"/>
            </w:tcBorders>
            <w:shd w:val="clear" w:color="auto" w:fill="FFFFFF"/>
          </w:tcPr>
          <w:p w:rsidR="003D1C7E" w:rsidRPr="00B71C1F" w:rsidRDefault="003D1C7E" w:rsidP="000B60EC">
            <w:pPr>
              <w:spacing w:after="0"/>
              <w:rPr>
                <w:sz w:val="18"/>
              </w:rPr>
            </w:pPr>
            <w:r w:rsidRPr="00B71C1F">
              <w:rPr>
                <w:sz w:val="18"/>
              </w:rPr>
              <w:t>Познавательные УУД:</w:t>
            </w:r>
          </w:p>
        </w:tc>
        <w:tc>
          <w:tcPr>
            <w:tcW w:w="0" w:type="auto"/>
            <w:tcBorders>
              <w:bottom w:val="nil"/>
            </w:tcBorders>
            <w:shd w:val="clear" w:color="auto" w:fill="FFFFFF"/>
          </w:tcPr>
          <w:p w:rsidR="003D1C7E" w:rsidRPr="00B71C1F" w:rsidRDefault="003D1C7E" w:rsidP="000B60EC">
            <w:pPr>
              <w:spacing w:after="0"/>
              <w:rPr>
                <w:sz w:val="18"/>
              </w:rPr>
            </w:pP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общеучебные</w:t>
            </w:r>
          </w:p>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r w:rsidRPr="00B71C1F">
              <w:rPr>
                <w:sz w:val="18"/>
              </w:rPr>
              <w:t>сформированностъ познавательных интересов и мотивов, направленных на изучение живой природы</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tcBorders>
            <w:shd w:val="clear" w:color="auto" w:fill="FFFFFF"/>
          </w:tcPr>
          <w:p w:rsidR="003D1C7E" w:rsidRPr="00B71C1F" w:rsidRDefault="003D1C7E" w:rsidP="000B60EC">
            <w:pPr>
              <w:spacing w:after="0"/>
              <w:rPr>
                <w:sz w:val="18"/>
              </w:rPr>
            </w:pPr>
            <w:r w:rsidRPr="00B71C1F">
              <w:rPr>
                <w:sz w:val="18"/>
              </w:rPr>
              <w:t>знаково-символические</w:t>
            </w:r>
          </w:p>
        </w:tc>
        <w:tc>
          <w:tcPr>
            <w:tcW w:w="0" w:type="auto"/>
            <w:tcBorders>
              <w:top w:val="nil"/>
            </w:tcBorders>
            <w:shd w:val="clear" w:color="auto" w:fill="FFFFFF"/>
          </w:tcPr>
          <w:p w:rsidR="003D1C7E" w:rsidRPr="00B71C1F" w:rsidRDefault="003D1C7E" w:rsidP="000B60EC">
            <w:pPr>
              <w:spacing w:after="0"/>
              <w:rPr>
                <w:sz w:val="18"/>
              </w:rPr>
            </w:pPr>
            <w:r w:rsidRPr="00B71C1F">
              <w:rPr>
                <w:sz w:val="18"/>
              </w:rPr>
              <w:t xml:space="preserve">умение характеризовать объекты живой природы, законы генетики, физиологические и </w:t>
            </w:r>
            <w:r w:rsidRPr="00B71C1F">
              <w:rPr>
                <w:sz w:val="18"/>
              </w:rPr>
              <w:lastRenderedPageBreak/>
              <w:t>популяционные процессы, умение объяснять биологические понятия и термины</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логические</w:t>
            </w:r>
          </w:p>
        </w:tc>
        <w:tc>
          <w:tcPr>
            <w:tcW w:w="0" w:type="auto"/>
            <w:shd w:val="clear" w:color="auto" w:fill="FFFFFF"/>
          </w:tcPr>
          <w:p w:rsidR="003D1C7E" w:rsidRPr="00B71C1F" w:rsidRDefault="003D1C7E" w:rsidP="000B60EC">
            <w:pPr>
              <w:spacing w:after="0"/>
              <w:rPr>
                <w:sz w:val="18"/>
              </w:rPr>
            </w:pPr>
            <w:r w:rsidRPr="00B71C1F">
              <w:rPr>
                <w:sz w:val="18"/>
              </w:rPr>
              <w:t>умение классифицировать и систематизировать объекты живой природы овладевать методами научного познания живого, овладение методами исследования живой и неживой природы</w:t>
            </w:r>
          </w:p>
          <w:p w:rsidR="003D1C7E" w:rsidRPr="00B71C1F" w:rsidRDefault="003D1C7E" w:rsidP="000B60EC">
            <w:pPr>
              <w:spacing w:after="0"/>
              <w:rPr>
                <w:sz w:val="18"/>
              </w:rPr>
            </w:pPr>
            <w:r w:rsidRPr="00B71C1F">
              <w:rPr>
                <w:sz w:val="18"/>
              </w:rPr>
              <w:t>понимание необходимости здорового образа жизни осознание необходимости соблюдать гигиенические правила и нормы, сознательный выбор будущей профессиональной деятельности</w:t>
            </w:r>
          </w:p>
          <w:p w:rsidR="003D1C7E" w:rsidRPr="00B71C1F" w:rsidRDefault="003D1C7E" w:rsidP="000B60EC">
            <w:pPr>
              <w:spacing w:after="0"/>
              <w:rPr>
                <w:sz w:val="18"/>
              </w:rPr>
            </w:pPr>
            <w:r w:rsidRPr="00B71C1F">
              <w:rPr>
                <w:sz w:val="18"/>
              </w:rPr>
              <w:t>самостоятельное выделение и формулирование цели поиск и овладения необходимой информации преобразование объекта из чувственной формы в модель, где выделены существенные характеристики объекта, преобразование модели с целью выявления общих законов</w:t>
            </w:r>
          </w:p>
          <w:p w:rsidR="003D1C7E" w:rsidRPr="00B71C1F" w:rsidRDefault="003D1C7E" w:rsidP="000B60EC">
            <w:pPr>
              <w:spacing w:after="0"/>
              <w:rPr>
                <w:sz w:val="18"/>
              </w:rPr>
            </w:pPr>
            <w:r w:rsidRPr="00B71C1F">
              <w:rPr>
                <w:sz w:val="18"/>
              </w:rPr>
              <w:t>выбор наиболее эффективных способов решения генетических задач в зависимости от конкретных условий</w:t>
            </w:r>
          </w:p>
          <w:p w:rsidR="003D1C7E" w:rsidRPr="00B71C1F" w:rsidRDefault="003D1C7E" w:rsidP="000B60EC">
            <w:pPr>
              <w:spacing w:after="0"/>
              <w:rPr>
                <w:sz w:val="18"/>
              </w:rPr>
            </w:pPr>
            <w:r w:rsidRPr="00B71C1F">
              <w:rPr>
                <w:sz w:val="18"/>
              </w:rPr>
              <w:t>смысловое чтение как осмысление цели чтения и выбор вида чтения в зависимости от цели понимание и адекватная оценка языка средств массовой информации построение логической цепи рассуждений анализ объектов с целью выделения признаков синтез как составление целого из частей, в том числе самостоятельное достраивание, восполнение недостающих компонентов; выбор оснований и критериев для сравнения</w:t>
            </w:r>
          </w:p>
        </w:tc>
      </w:tr>
      <w:tr w:rsidR="003D1C7E" w:rsidRPr="00B71C1F" w:rsidTr="000B60EC">
        <w:trPr>
          <w:trHeight w:val="20"/>
        </w:trPr>
        <w:tc>
          <w:tcPr>
            <w:tcW w:w="0" w:type="auto"/>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Коммуникативные УУД:</w:t>
            </w:r>
          </w:p>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правильное использование биологической терминологии и символики, исследовательские и проектные действия парные, групповые.</w:t>
            </w:r>
          </w:p>
          <w:p w:rsidR="003D1C7E" w:rsidRPr="00B71C1F" w:rsidRDefault="003D1C7E" w:rsidP="000B60EC">
            <w:pPr>
              <w:spacing w:after="0"/>
              <w:rPr>
                <w:sz w:val="18"/>
              </w:rPr>
            </w:pPr>
            <w:r w:rsidRPr="00B71C1F">
              <w:rPr>
                <w:sz w:val="18"/>
              </w:rPr>
              <w:t>развитие потребности вести диалог, выслушивать мнение оппонента, участвовать в дискуссии, развитие способностей открыто выражать и аргументировано отстаивать свою точку зрения, формирование нравственных ценностей - ценности жизни во всех её проявлениях, включая понимание самоценности, уникальности и неповторимости всех живых объектов, в том числе и человека</w:t>
            </w:r>
          </w:p>
        </w:tc>
      </w:tr>
      <w:tr w:rsidR="003D1C7E" w:rsidRPr="00B71C1F" w:rsidTr="000B60EC">
        <w:trPr>
          <w:trHeight w:val="20"/>
        </w:trPr>
        <w:tc>
          <w:tcPr>
            <w:tcW w:w="0" w:type="auto"/>
            <w:tcBorders>
              <w:bottom w:val="nil"/>
            </w:tcBorders>
            <w:shd w:val="clear" w:color="auto" w:fill="FFFFFF"/>
          </w:tcPr>
          <w:p w:rsidR="003D1C7E" w:rsidRPr="00B71C1F" w:rsidRDefault="003D1C7E" w:rsidP="000B60EC">
            <w:pPr>
              <w:spacing w:after="0"/>
              <w:rPr>
                <w:sz w:val="18"/>
              </w:rPr>
            </w:pPr>
            <w:r w:rsidRPr="00B71C1F">
              <w:rPr>
                <w:sz w:val="18"/>
              </w:rPr>
              <w:t>6.7.</w:t>
            </w:r>
          </w:p>
        </w:tc>
        <w:tc>
          <w:tcPr>
            <w:tcW w:w="0" w:type="auto"/>
            <w:vMerge w:val="restart"/>
            <w:shd w:val="clear" w:color="auto" w:fill="FFFFFF"/>
          </w:tcPr>
          <w:p w:rsidR="003D1C7E" w:rsidRPr="00B71C1F" w:rsidRDefault="003D1C7E" w:rsidP="000B60EC">
            <w:pPr>
              <w:spacing w:after="0"/>
              <w:rPr>
                <w:sz w:val="18"/>
              </w:rPr>
            </w:pPr>
            <w:r w:rsidRPr="00B71C1F">
              <w:rPr>
                <w:sz w:val="18"/>
              </w:rPr>
              <w:t>История (История России. Всеобщая история). Обществознание</w:t>
            </w:r>
          </w:p>
        </w:tc>
        <w:tc>
          <w:tcPr>
            <w:tcW w:w="0" w:type="auto"/>
            <w:shd w:val="clear" w:color="auto" w:fill="FFFFFF"/>
          </w:tcPr>
          <w:p w:rsidR="003D1C7E" w:rsidRPr="00B71C1F" w:rsidRDefault="003D1C7E" w:rsidP="000B60EC">
            <w:pPr>
              <w:spacing w:after="0"/>
              <w:rPr>
                <w:sz w:val="18"/>
              </w:rPr>
            </w:pPr>
            <w:r w:rsidRPr="00B71C1F">
              <w:rPr>
                <w:sz w:val="18"/>
              </w:rPr>
              <w:t xml:space="preserve">Личностные УУД </w:t>
            </w:r>
          </w:p>
          <w:p w:rsidR="003D1C7E" w:rsidRPr="00B71C1F" w:rsidRDefault="003D1C7E" w:rsidP="000B60EC">
            <w:pPr>
              <w:spacing w:after="0"/>
              <w:rPr>
                <w:sz w:val="18"/>
              </w:rPr>
            </w:pPr>
            <w:r w:rsidRPr="00B71C1F">
              <w:rPr>
                <w:sz w:val="18"/>
              </w:rPr>
              <w:t>Готовность и способность учащихся к саморазвитию и реализации творческого потенциала духовной и предметно-продуктивной деятельности. Высокой социальной и профессиональной мобильности на основе непрерывного образования и компетенции уметь учиться.</w:t>
            </w:r>
          </w:p>
        </w:tc>
        <w:tc>
          <w:tcPr>
            <w:tcW w:w="0" w:type="auto"/>
            <w:shd w:val="clear" w:color="auto" w:fill="FFFFFF"/>
          </w:tcPr>
          <w:p w:rsidR="003D1C7E" w:rsidRPr="00B71C1F" w:rsidRDefault="003D1C7E" w:rsidP="000B60EC">
            <w:pPr>
              <w:spacing w:after="0"/>
              <w:rPr>
                <w:sz w:val="18"/>
              </w:rPr>
            </w:pPr>
            <w:r w:rsidRPr="00B71C1F">
              <w:rPr>
                <w:sz w:val="18"/>
              </w:rPr>
              <w:t>Формирование основ российской гражданской идентичности, чувства гордости за свою Родину, российский народ и историю России, осознание своей этнической и национальной принадлежности</w:t>
            </w:r>
          </w:p>
        </w:tc>
      </w:tr>
      <w:tr w:rsidR="003D1C7E" w:rsidRPr="00B71C1F" w:rsidTr="000B60EC">
        <w:trPr>
          <w:trHeight w:val="20"/>
        </w:trPr>
        <w:tc>
          <w:tcPr>
            <w:tcW w:w="0" w:type="auto"/>
            <w:vMerge w:val="restart"/>
            <w:tcBorders>
              <w:top w:val="nil"/>
            </w:tcBorders>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bottom w:val="nil"/>
            </w:tcBorders>
            <w:shd w:val="clear" w:color="auto" w:fill="FFFFFF"/>
          </w:tcPr>
          <w:p w:rsidR="003D1C7E" w:rsidRPr="00B71C1F" w:rsidRDefault="003D1C7E" w:rsidP="000B60EC">
            <w:pPr>
              <w:spacing w:after="0"/>
              <w:rPr>
                <w:sz w:val="18"/>
              </w:rPr>
            </w:pPr>
            <w:r w:rsidRPr="00B71C1F">
              <w:rPr>
                <w:sz w:val="18"/>
              </w:rPr>
              <w:t>Регулятивные</w:t>
            </w:r>
          </w:p>
          <w:p w:rsidR="003D1C7E" w:rsidRPr="00B71C1F" w:rsidRDefault="003D1C7E" w:rsidP="000B60EC">
            <w:pPr>
              <w:spacing w:after="0"/>
              <w:rPr>
                <w:sz w:val="18"/>
              </w:rPr>
            </w:pPr>
            <w:r w:rsidRPr="00B71C1F">
              <w:rPr>
                <w:sz w:val="18"/>
              </w:rPr>
              <w:t>Планирование учебной и бытовой деятельности школьника, планирование действий формальных исполнителей по достижению поставленных целей</w:t>
            </w:r>
          </w:p>
        </w:tc>
        <w:tc>
          <w:tcPr>
            <w:tcW w:w="0" w:type="auto"/>
            <w:tcBorders>
              <w:bottom w:val="nil"/>
            </w:tcBorders>
            <w:shd w:val="clear" w:color="auto" w:fill="FFFFFF"/>
          </w:tcPr>
          <w:p w:rsidR="003D1C7E" w:rsidRPr="00B71C1F" w:rsidRDefault="003D1C7E" w:rsidP="000B60EC">
            <w:pPr>
              <w:spacing w:after="0"/>
              <w:rPr>
                <w:sz w:val="18"/>
              </w:rPr>
            </w:pPr>
            <w:r w:rsidRPr="00B71C1F">
              <w:rPr>
                <w:sz w:val="18"/>
              </w:rPr>
              <w:t>Постановка учебных целей, использование внешнего плана для решения поставленной задачи</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tcBorders>
              <w:top w:val="nil"/>
            </w:tcBorders>
            <w:shd w:val="clear" w:color="auto" w:fill="FFFFFF"/>
          </w:tcPr>
          <w:p w:rsidR="003D1C7E" w:rsidRPr="00B71C1F" w:rsidRDefault="003D1C7E" w:rsidP="000B60EC">
            <w:pPr>
              <w:spacing w:after="0"/>
              <w:rPr>
                <w:sz w:val="18"/>
              </w:rPr>
            </w:pPr>
            <w:r w:rsidRPr="00B71C1F">
              <w:rPr>
                <w:sz w:val="18"/>
              </w:rPr>
              <w:t>Контроль, коррекция, оценивание</w:t>
            </w:r>
          </w:p>
        </w:tc>
        <w:tc>
          <w:tcPr>
            <w:tcW w:w="0" w:type="auto"/>
            <w:tcBorders>
              <w:top w:val="nil"/>
            </w:tcBorders>
            <w:shd w:val="clear" w:color="auto" w:fill="FFFFFF"/>
          </w:tcPr>
          <w:p w:rsidR="003D1C7E" w:rsidRPr="00B71C1F" w:rsidRDefault="003D1C7E" w:rsidP="000B60EC">
            <w:pPr>
              <w:spacing w:after="0"/>
              <w:rPr>
                <w:sz w:val="18"/>
              </w:rPr>
            </w:pPr>
            <w:r w:rsidRPr="00B71C1F">
              <w:rPr>
                <w:sz w:val="18"/>
              </w:rPr>
              <w:t>Планирование своих действий в соответствии с поставленной задачей и условиями ее решения</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Познавательные УУД</w:t>
            </w:r>
          </w:p>
          <w:p w:rsidR="003D1C7E" w:rsidRPr="00B71C1F" w:rsidRDefault="003D1C7E" w:rsidP="000B60EC">
            <w:pPr>
              <w:spacing w:after="0"/>
              <w:rPr>
                <w:sz w:val="18"/>
              </w:rPr>
            </w:pPr>
            <w:r w:rsidRPr="00B71C1F">
              <w:rPr>
                <w:sz w:val="18"/>
              </w:rPr>
              <w:t>Формирование у учащихся научной картины мира, развитие способности управлять своей познавательной и интеллектуальной деятельностью</w:t>
            </w:r>
          </w:p>
        </w:tc>
        <w:tc>
          <w:tcPr>
            <w:tcW w:w="0" w:type="auto"/>
            <w:shd w:val="clear" w:color="auto" w:fill="FFFFFF"/>
          </w:tcPr>
          <w:p w:rsidR="003D1C7E" w:rsidRPr="00B71C1F" w:rsidRDefault="003D1C7E" w:rsidP="000B60EC">
            <w:pPr>
              <w:spacing w:after="0"/>
              <w:rPr>
                <w:sz w:val="18"/>
              </w:rPr>
            </w:pPr>
            <w:r w:rsidRPr="00B71C1F">
              <w:rPr>
                <w:sz w:val="18"/>
              </w:rPr>
              <w:t>Поиск и выделение необходимой информации, умение анализировать и  обобщать факты, составлять развернутый и простой план, тезисы</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Коммуникативные УУД</w:t>
            </w:r>
          </w:p>
          <w:p w:rsidR="003D1C7E" w:rsidRPr="00B71C1F" w:rsidRDefault="003D1C7E" w:rsidP="000B60EC">
            <w:pPr>
              <w:spacing w:after="0"/>
              <w:rPr>
                <w:sz w:val="18"/>
              </w:rPr>
            </w:pPr>
            <w:r w:rsidRPr="00B71C1F">
              <w:rPr>
                <w:sz w:val="18"/>
              </w:rPr>
              <w:t>Формирование компетентности в общении, умение слушать вести диалог в соответствии с целями и задачами общения</w:t>
            </w:r>
          </w:p>
        </w:tc>
        <w:tc>
          <w:tcPr>
            <w:tcW w:w="0" w:type="auto"/>
            <w:shd w:val="clear" w:color="auto" w:fill="FFFFFF"/>
          </w:tcPr>
          <w:p w:rsidR="003D1C7E" w:rsidRPr="00B71C1F" w:rsidRDefault="003D1C7E" w:rsidP="000B60EC">
            <w:pPr>
              <w:spacing w:after="0"/>
              <w:rPr>
                <w:sz w:val="18"/>
              </w:rPr>
            </w:pPr>
            <w:r w:rsidRPr="00B71C1F">
              <w:rPr>
                <w:sz w:val="18"/>
              </w:rPr>
              <w:t>Применение дискуссионных форм, работа в парах, лабораторных группах</w:t>
            </w:r>
          </w:p>
        </w:tc>
      </w:tr>
      <w:tr w:rsidR="003D1C7E" w:rsidRPr="00B71C1F" w:rsidTr="000B60EC">
        <w:trPr>
          <w:trHeight w:val="20"/>
        </w:trPr>
        <w:tc>
          <w:tcPr>
            <w:tcW w:w="0" w:type="auto"/>
            <w:vMerge w:val="restart"/>
            <w:shd w:val="clear" w:color="auto" w:fill="FFFFFF"/>
          </w:tcPr>
          <w:p w:rsidR="003D1C7E" w:rsidRPr="00B71C1F" w:rsidRDefault="003D1C7E" w:rsidP="000B60EC">
            <w:pPr>
              <w:spacing w:after="0"/>
              <w:rPr>
                <w:sz w:val="18"/>
              </w:rPr>
            </w:pPr>
            <w:r w:rsidRPr="00B71C1F">
              <w:rPr>
                <w:sz w:val="18"/>
              </w:rPr>
              <w:lastRenderedPageBreak/>
              <w:t>8</w:t>
            </w:r>
          </w:p>
        </w:tc>
        <w:tc>
          <w:tcPr>
            <w:tcW w:w="0" w:type="auto"/>
            <w:vMerge w:val="restart"/>
            <w:shd w:val="clear" w:color="auto" w:fill="FFFFFF"/>
          </w:tcPr>
          <w:p w:rsidR="003D1C7E" w:rsidRPr="00B71C1F" w:rsidRDefault="003D1C7E" w:rsidP="000B60EC">
            <w:pPr>
              <w:spacing w:after="0"/>
              <w:rPr>
                <w:sz w:val="18"/>
              </w:rPr>
            </w:pPr>
            <w:r w:rsidRPr="00B71C1F">
              <w:rPr>
                <w:sz w:val="18"/>
              </w:rPr>
              <w:t>Музыка</w:t>
            </w:r>
          </w:p>
        </w:tc>
        <w:tc>
          <w:tcPr>
            <w:tcW w:w="0" w:type="auto"/>
            <w:shd w:val="clear" w:color="auto" w:fill="FFFFFF"/>
          </w:tcPr>
          <w:p w:rsidR="003D1C7E" w:rsidRPr="00B71C1F" w:rsidRDefault="003D1C7E" w:rsidP="000B60EC">
            <w:pPr>
              <w:spacing w:after="0"/>
              <w:rPr>
                <w:sz w:val="18"/>
              </w:rPr>
            </w:pPr>
            <w:r w:rsidRPr="00B71C1F">
              <w:rPr>
                <w:sz w:val="18"/>
              </w:rPr>
              <w:t>Личностные УУД</w:t>
            </w:r>
          </w:p>
          <w:p w:rsidR="003D1C7E" w:rsidRPr="00B71C1F" w:rsidRDefault="003D1C7E" w:rsidP="000B60EC">
            <w:pPr>
              <w:spacing w:after="0"/>
              <w:rPr>
                <w:sz w:val="18"/>
              </w:rPr>
            </w:pPr>
            <w:r w:rsidRPr="00B71C1F">
              <w:rPr>
                <w:sz w:val="18"/>
              </w:rPr>
              <w:t>Эстетические и ценностно-смысловые ориентации обучающихся, создающие основу для формирования позитивной самооценки</w:t>
            </w:r>
          </w:p>
        </w:tc>
        <w:tc>
          <w:tcPr>
            <w:tcW w:w="0" w:type="auto"/>
            <w:vMerge w:val="restart"/>
            <w:shd w:val="clear" w:color="auto" w:fill="FFFFFF"/>
          </w:tcPr>
          <w:p w:rsidR="003D1C7E" w:rsidRPr="00B71C1F" w:rsidRDefault="003D1C7E" w:rsidP="000B60EC">
            <w:pPr>
              <w:spacing w:after="0"/>
              <w:rPr>
                <w:sz w:val="18"/>
              </w:rPr>
            </w:pPr>
            <w:r w:rsidRPr="00B71C1F">
              <w:rPr>
                <w:sz w:val="18"/>
              </w:rPr>
              <w:t>Пение, драматизация, музыкально-пластические движения, импровизация</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Коммуникативные УУД</w:t>
            </w:r>
          </w:p>
          <w:p w:rsidR="003D1C7E" w:rsidRPr="00B71C1F" w:rsidRDefault="003D1C7E" w:rsidP="000B60EC">
            <w:pPr>
              <w:spacing w:after="0"/>
              <w:rPr>
                <w:sz w:val="18"/>
              </w:rPr>
            </w:pPr>
            <w:r w:rsidRPr="00B71C1F">
              <w:rPr>
                <w:sz w:val="18"/>
              </w:rPr>
              <w:t>На основе развития эмпатии</w:t>
            </w:r>
          </w:p>
        </w:tc>
        <w:tc>
          <w:tcPr>
            <w:tcW w:w="0" w:type="auto"/>
            <w:vMerge/>
            <w:shd w:val="clear" w:color="auto" w:fill="FFFFFF"/>
          </w:tcPr>
          <w:p w:rsidR="003D1C7E" w:rsidRPr="00B71C1F" w:rsidRDefault="003D1C7E" w:rsidP="000B60EC">
            <w:pPr>
              <w:spacing w:after="0"/>
              <w:rPr>
                <w:sz w:val="18"/>
              </w:rPr>
            </w:pPr>
          </w:p>
        </w:tc>
      </w:tr>
      <w:tr w:rsidR="003D1C7E" w:rsidRPr="00B71C1F" w:rsidTr="000B60EC">
        <w:trPr>
          <w:trHeight w:val="20"/>
        </w:trPr>
        <w:tc>
          <w:tcPr>
            <w:tcW w:w="0" w:type="auto"/>
            <w:shd w:val="clear" w:color="auto" w:fill="FFFFFF"/>
          </w:tcPr>
          <w:p w:rsidR="003D1C7E" w:rsidRPr="00B71C1F" w:rsidRDefault="003D1C7E" w:rsidP="000B60EC">
            <w:pPr>
              <w:spacing w:after="0"/>
              <w:rPr>
                <w:sz w:val="18"/>
              </w:rPr>
            </w:pPr>
            <w:r w:rsidRPr="00B71C1F">
              <w:rPr>
                <w:sz w:val="18"/>
              </w:rPr>
              <w:t>9</w:t>
            </w:r>
          </w:p>
        </w:tc>
        <w:tc>
          <w:tcPr>
            <w:tcW w:w="0" w:type="auto"/>
            <w:shd w:val="clear" w:color="auto" w:fill="FFFFFF"/>
          </w:tcPr>
          <w:p w:rsidR="003D1C7E" w:rsidRPr="00B71C1F" w:rsidRDefault="003D1C7E" w:rsidP="000B60EC">
            <w:pPr>
              <w:spacing w:after="0"/>
              <w:rPr>
                <w:sz w:val="18"/>
              </w:rPr>
            </w:pPr>
            <w:r w:rsidRPr="00B71C1F">
              <w:rPr>
                <w:sz w:val="18"/>
              </w:rPr>
              <w:t>Изобразительное искусство</w:t>
            </w:r>
          </w:p>
        </w:tc>
        <w:tc>
          <w:tcPr>
            <w:tcW w:w="0" w:type="auto"/>
            <w:shd w:val="clear" w:color="auto" w:fill="FFFFFF"/>
          </w:tcPr>
          <w:p w:rsidR="003D1C7E" w:rsidRPr="00B71C1F" w:rsidRDefault="003D1C7E" w:rsidP="000B60EC">
            <w:pPr>
              <w:spacing w:after="0"/>
              <w:rPr>
                <w:sz w:val="18"/>
              </w:rPr>
            </w:pPr>
            <w:r w:rsidRPr="00B71C1F">
              <w:rPr>
                <w:sz w:val="18"/>
              </w:rPr>
              <w:t>Познавательные УУД</w:t>
            </w:r>
          </w:p>
          <w:p w:rsidR="003D1C7E" w:rsidRPr="00B71C1F" w:rsidRDefault="003D1C7E" w:rsidP="000B60EC">
            <w:pPr>
              <w:spacing w:after="0"/>
              <w:rPr>
                <w:sz w:val="18"/>
              </w:rPr>
            </w:pPr>
            <w:r w:rsidRPr="00B71C1F">
              <w:rPr>
                <w:sz w:val="18"/>
              </w:rPr>
              <w:t>Замещение и моделирование в продуктивной деятельности обучающихся явлений и объектов природного и социокультурного мира</w:t>
            </w:r>
          </w:p>
          <w:p w:rsidR="003D1C7E" w:rsidRPr="00B71C1F" w:rsidRDefault="003D1C7E" w:rsidP="000B60EC">
            <w:pPr>
              <w:spacing w:after="0"/>
              <w:rPr>
                <w:sz w:val="18"/>
              </w:rPr>
            </w:pPr>
            <w:r w:rsidRPr="00B71C1F">
              <w:rPr>
                <w:sz w:val="18"/>
              </w:rPr>
              <w:t>Регулятивные УУД</w:t>
            </w:r>
          </w:p>
          <w:p w:rsidR="003D1C7E" w:rsidRPr="00B71C1F" w:rsidRDefault="003D1C7E" w:rsidP="000B60EC">
            <w:pPr>
              <w:spacing w:after="0"/>
              <w:rPr>
                <w:sz w:val="18"/>
              </w:rPr>
            </w:pPr>
            <w:r w:rsidRPr="00B71C1F">
              <w:rPr>
                <w:sz w:val="18"/>
              </w:rPr>
              <w:t>Целеполагание как формирование замысла, планирования и организации действий в соответствии с целью</w:t>
            </w:r>
          </w:p>
          <w:p w:rsidR="003D1C7E" w:rsidRPr="00B71C1F" w:rsidRDefault="003D1C7E" w:rsidP="000B60EC">
            <w:pPr>
              <w:spacing w:after="0"/>
              <w:rPr>
                <w:sz w:val="18"/>
              </w:rPr>
            </w:pPr>
            <w:r w:rsidRPr="00B71C1F">
              <w:rPr>
                <w:sz w:val="18"/>
              </w:rPr>
              <w:t>Личностные УУД</w:t>
            </w:r>
          </w:p>
          <w:p w:rsidR="003D1C7E" w:rsidRPr="00B71C1F" w:rsidRDefault="003D1C7E" w:rsidP="000B60EC">
            <w:pPr>
              <w:spacing w:after="0"/>
              <w:rPr>
                <w:sz w:val="18"/>
              </w:rPr>
            </w:pPr>
            <w:r w:rsidRPr="00B71C1F">
              <w:rPr>
                <w:sz w:val="18"/>
              </w:rPr>
              <w:t>Формирование гражданской идентичности личности, толерантности, эстетических ценностей</w:t>
            </w:r>
          </w:p>
        </w:tc>
        <w:tc>
          <w:tcPr>
            <w:tcW w:w="0" w:type="auto"/>
            <w:shd w:val="clear" w:color="auto" w:fill="FFFFFF"/>
          </w:tcPr>
          <w:p w:rsidR="003D1C7E" w:rsidRPr="00B71C1F" w:rsidRDefault="003D1C7E" w:rsidP="000B60EC">
            <w:pPr>
              <w:spacing w:after="0"/>
              <w:rPr>
                <w:sz w:val="18"/>
              </w:rPr>
            </w:pPr>
            <w:r w:rsidRPr="00B71C1F">
              <w:rPr>
                <w:sz w:val="18"/>
              </w:rPr>
              <w:t>Создание продукта изобразительной деятельности, передача композиции, ритма, колорита, изображения элементов и предметов</w:t>
            </w:r>
          </w:p>
        </w:tc>
      </w:tr>
      <w:tr w:rsidR="003D1C7E" w:rsidRPr="00B71C1F" w:rsidTr="000B60EC">
        <w:trPr>
          <w:trHeight w:val="20"/>
        </w:trPr>
        <w:tc>
          <w:tcPr>
            <w:tcW w:w="0" w:type="auto"/>
            <w:shd w:val="clear" w:color="auto" w:fill="FFFFFF"/>
          </w:tcPr>
          <w:p w:rsidR="003D1C7E" w:rsidRPr="00B71C1F" w:rsidRDefault="003D1C7E" w:rsidP="000B60EC">
            <w:pPr>
              <w:spacing w:after="0"/>
              <w:rPr>
                <w:sz w:val="18"/>
              </w:rPr>
            </w:pPr>
            <w:r w:rsidRPr="00B71C1F">
              <w:rPr>
                <w:sz w:val="18"/>
              </w:rPr>
              <w:t>10.</w:t>
            </w:r>
          </w:p>
        </w:tc>
        <w:tc>
          <w:tcPr>
            <w:tcW w:w="0" w:type="auto"/>
            <w:shd w:val="clear" w:color="auto" w:fill="FFFFFF"/>
          </w:tcPr>
          <w:p w:rsidR="003D1C7E" w:rsidRPr="00B71C1F" w:rsidRDefault="003D1C7E" w:rsidP="000B60EC">
            <w:pPr>
              <w:spacing w:after="0"/>
              <w:rPr>
                <w:sz w:val="18"/>
              </w:rPr>
            </w:pPr>
            <w:r w:rsidRPr="00B71C1F">
              <w:rPr>
                <w:sz w:val="18"/>
              </w:rPr>
              <w:t>Технология</w:t>
            </w:r>
          </w:p>
        </w:tc>
        <w:tc>
          <w:tcPr>
            <w:tcW w:w="0" w:type="auto"/>
            <w:shd w:val="clear" w:color="auto" w:fill="FFFFFF"/>
          </w:tcPr>
          <w:p w:rsidR="003D1C7E" w:rsidRPr="00B71C1F" w:rsidRDefault="003D1C7E" w:rsidP="000B60EC">
            <w:pPr>
              <w:spacing w:after="0"/>
              <w:rPr>
                <w:sz w:val="18"/>
              </w:rPr>
            </w:pPr>
            <w:r w:rsidRPr="00B71C1F">
              <w:rPr>
                <w:sz w:val="18"/>
              </w:rPr>
              <w:t>Личностные УУД</w:t>
            </w:r>
          </w:p>
          <w:p w:rsidR="003D1C7E" w:rsidRPr="00B71C1F" w:rsidRDefault="003D1C7E" w:rsidP="000B60EC">
            <w:pPr>
              <w:spacing w:after="0"/>
              <w:rPr>
                <w:sz w:val="18"/>
              </w:rPr>
            </w:pPr>
            <w:r w:rsidRPr="00B71C1F">
              <w:rPr>
                <w:sz w:val="18"/>
              </w:rPr>
              <w:t>Мотивация, творческая саморегуляция</w:t>
            </w:r>
          </w:p>
          <w:p w:rsidR="003D1C7E" w:rsidRPr="00B71C1F" w:rsidRDefault="003D1C7E" w:rsidP="000B60EC">
            <w:pPr>
              <w:spacing w:after="0"/>
              <w:rPr>
                <w:sz w:val="18"/>
              </w:rPr>
            </w:pPr>
            <w:r w:rsidRPr="00B71C1F">
              <w:rPr>
                <w:sz w:val="18"/>
              </w:rPr>
              <w:t>Коммуникативные УУД</w:t>
            </w:r>
          </w:p>
          <w:p w:rsidR="003D1C7E" w:rsidRPr="00B71C1F" w:rsidRDefault="003D1C7E" w:rsidP="000B60EC">
            <w:pPr>
              <w:spacing w:after="0"/>
              <w:rPr>
                <w:sz w:val="18"/>
              </w:rPr>
            </w:pPr>
            <w:r w:rsidRPr="00B71C1F">
              <w:rPr>
                <w:sz w:val="18"/>
              </w:rPr>
              <w:t>Развитие планирующей и регулирующей функции речи, формирование первоначальных элементов ИКТ-компетентности</w:t>
            </w:r>
          </w:p>
          <w:p w:rsidR="003D1C7E" w:rsidRPr="00B71C1F" w:rsidRDefault="003D1C7E" w:rsidP="000B60EC">
            <w:pPr>
              <w:spacing w:after="0"/>
              <w:rPr>
                <w:sz w:val="18"/>
              </w:rPr>
            </w:pPr>
            <w:r w:rsidRPr="00B71C1F">
              <w:rPr>
                <w:sz w:val="18"/>
              </w:rPr>
              <w:t>Регулятивные УУД</w:t>
            </w:r>
          </w:p>
          <w:p w:rsidR="003D1C7E" w:rsidRPr="00B71C1F" w:rsidRDefault="003D1C7E" w:rsidP="000B60EC">
            <w:pPr>
              <w:spacing w:after="0"/>
              <w:rPr>
                <w:sz w:val="18"/>
              </w:rPr>
            </w:pPr>
            <w:r w:rsidRPr="00B71C1F">
              <w:rPr>
                <w:sz w:val="18"/>
              </w:rPr>
              <w:t>Планирование, рефлексия как осознание содержания, целеполагание</w:t>
            </w:r>
          </w:p>
        </w:tc>
        <w:tc>
          <w:tcPr>
            <w:tcW w:w="0" w:type="auto"/>
            <w:shd w:val="clear" w:color="auto" w:fill="FFFFFF"/>
          </w:tcPr>
          <w:p w:rsidR="003D1C7E" w:rsidRPr="00B71C1F" w:rsidRDefault="003D1C7E" w:rsidP="000B60EC">
            <w:pPr>
              <w:spacing w:after="0"/>
              <w:rPr>
                <w:sz w:val="18"/>
              </w:rPr>
            </w:pPr>
            <w:r w:rsidRPr="00B71C1F">
              <w:rPr>
                <w:sz w:val="18"/>
              </w:rPr>
              <w:t>Предметно-преобразовательная деятельность способы обработки материалов, проектные работы, составление плана действий предметно-преобразующая деятельность</w:t>
            </w:r>
          </w:p>
        </w:tc>
      </w:tr>
      <w:tr w:rsidR="003D1C7E" w:rsidRPr="00B71C1F" w:rsidTr="000B60EC">
        <w:trPr>
          <w:trHeight w:val="47"/>
        </w:trPr>
        <w:tc>
          <w:tcPr>
            <w:tcW w:w="0" w:type="auto"/>
            <w:tcBorders>
              <w:bottom w:val="nil"/>
            </w:tcBorders>
            <w:shd w:val="clear" w:color="auto" w:fill="FFFFFF"/>
          </w:tcPr>
          <w:p w:rsidR="003D1C7E" w:rsidRPr="00B71C1F" w:rsidRDefault="003D1C7E" w:rsidP="000B60EC">
            <w:pPr>
              <w:spacing w:after="0"/>
              <w:rPr>
                <w:sz w:val="18"/>
              </w:rPr>
            </w:pPr>
            <w:r w:rsidRPr="00B71C1F">
              <w:rPr>
                <w:sz w:val="18"/>
              </w:rPr>
              <w:t>11.</w:t>
            </w:r>
          </w:p>
        </w:tc>
        <w:tc>
          <w:tcPr>
            <w:tcW w:w="0" w:type="auto"/>
            <w:vMerge w:val="restart"/>
            <w:shd w:val="clear" w:color="auto" w:fill="FFFFFF"/>
          </w:tcPr>
          <w:p w:rsidR="003D1C7E" w:rsidRPr="00B71C1F" w:rsidRDefault="003D1C7E" w:rsidP="000B60EC">
            <w:pPr>
              <w:spacing w:after="0"/>
              <w:rPr>
                <w:sz w:val="18"/>
              </w:rPr>
            </w:pPr>
            <w:r w:rsidRPr="00B71C1F">
              <w:rPr>
                <w:sz w:val="18"/>
              </w:rPr>
              <w:t>Физическая культура</w:t>
            </w:r>
          </w:p>
        </w:tc>
        <w:tc>
          <w:tcPr>
            <w:tcW w:w="0" w:type="auto"/>
            <w:shd w:val="clear" w:color="auto" w:fill="FFFFFF"/>
          </w:tcPr>
          <w:p w:rsidR="003D1C7E" w:rsidRPr="00B71C1F" w:rsidRDefault="003D1C7E" w:rsidP="000B60EC">
            <w:pPr>
              <w:spacing w:after="0"/>
              <w:rPr>
                <w:sz w:val="18"/>
              </w:rPr>
            </w:pPr>
            <w:r w:rsidRPr="00B71C1F">
              <w:rPr>
                <w:sz w:val="18"/>
              </w:rPr>
              <w:t>Личностные:</w:t>
            </w:r>
          </w:p>
          <w:p w:rsidR="003D1C7E" w:rsidRPr="00B71C1F" w:rsidRDefault="003D1C7E" w:rsidP="000B60EC">
            <w:pPr>
              <w:spacing w:after="0"/>
              <w:rPr>
                <w:sz w:val="18"/>
              </w:rPr>
            </w:pPr>
            <w:r w:rsidRPr="00B71C1F">
              <w:rPr>
                <w:sz w:val="18"/>
              </w:rPr>
              <w:t>основ обще культурной и российской</w:t>
            </w:r>
          </w:p>
          <w:p w:rsidR="003D1C7E" w:rsidRPr="00B71C1F" w:rsidRDefault="003D1C7E" w:rsidP="000B60EC">
            <w:pPr>
              <w:spacing w:after="0"/>
              <w:rPr>
                <w:sz w:val="18"/>
              </w:rPr>
            </w:pPr>
            <w:r w:rsidRPr="00B71C1F">
              <w:rPr>
                <w:sz w:val="18"/>
              </w:rPr>
              <w:t>гражданской идентичности как чувства</w:t>
            </w:r>
          </w:p>
          <w:p w:rsidR="003D1C7E" w:rsidRPr="00B71C1F" w:rsidRDefault="003D1C7E" w:rsidP="000B60EC">
            <w:pPr>
              <w:spacing w:after="0"/>
              <w:rPr>
                <w:sz w:val="18"/>
              </w:rPr>
            </w:pPr>
            <w:r w:rsidRPr="00B71C1F">
              <w:rPr>
                <w:sz w:val="18"/>
              </w:rPr>
              <w:t>гордости за достижения в мировом и отечественном спорте;</w:t>
            </w:r>
          </w:p>
          <w:p w:rsidR="003D1C7E" w:rsidRPr="00B71C1F" w:rsidRDefault="003D1C7E" w:rsidP="000B60EC">
            <w:pPr>
              <w:spacing w:after="0"/>
              <w:rPr>
                <w:sz w:val="18"/>
              </w:rPr>
            </w:pPr>
            <w:r w:rsidRPr="00B71C1F">
              <w:rPr>
                <w:sz w:val="18"/>
              </w:rPr>
              <w:t>освоение моральных норм помощи тем, кто в ней нуждается, готовности принять на себя ответственность ;</w:t>
            </w:r>
          </w:p>
          <w:p w:rsidR="003D1C7E" w:rsidRPr="00B71C1F" w:rsidRDefault="003D1C7E" w:rsidP="000B60EC">
            <w:pPr>
              <w:spacing w:after="0"/>
              <w:rPr>
                <w:sz w:val="18"/>
              </w:rPr>
            </w:pPr>
            <w:r w:rsidRPr="00B71C1F">
              <w:rPr>
                <w:sz w:val="18"/>
              </w:rPr>
              <w:t>развитие мотивации достижения и готовности к преодолению трудностей на основе конструктивных стратегий совладания и умения мобилизовать свои личностные и физические ресурсы стрессоустойчивости; освоение правил здорового и безопасного образа</w:t>
            </w:r>
          </w:p>
          <w:p w:rsidR="003D1C7E" w:rsidRPr="00B71C1F" w:rsidRDefault="003D1C7E" w:rsidP="000B60EC">
            <w:pPr>
              <w:spacing w:after="0"/>
              <w:rPr>
                <w:sz w:val="18"/>
              </w:rPr>
            </w:pPr>
            <w:r w:rsidRPr="00B71C1F">
              <w:rPr>
                <w:sz w:val="18"/>
              </w:rPr>
              <w:t>жизни.</w:t>
            </w:r>
          </w:p>
        </w:tc>
        <w:tc>
          <w:tcPr>
            <w:tcW w:w="0" w:type="auto"/>
            <w:shd w:val="clear" w:color="auto" w:fill="FFFFFF"/>
          </w:tcPr>
          <w:p w:rsidR="003D1C7E" w:rsidRPr="00B71C1F" w:rsidRDefault="003D1C7E" w:rsidP="000B60EC">
            <w:pPr>
              <w:spacing w:after="0"/>
              <w:rPr>
                <w:sz w:val="18"/>
              </w:rPr>
            </w:pPr>
            <w:r w:rsidRPr="00B71C1F">
              <w:rPr>
                <w:sz w:val="18"/>
              </w:rPr>
              <w:t>Освоение способов двигательной деятельности.</w:t>
            </w:r>
          </w:p>
          <w:p w:rsidR="003D1C7E" w:rsidRPr="00B71C1F" w:rsidRDefault="003D1C7E" w:rsidP="000B60EC">
            <w:pPr>
              <w:spacing w:after="0"/>
              <w:rPr>
                <w:sz w:val="18"/>
              </w:rPr>
            </w:pPr>
            <w:r w:rsidRPr="00B71C1F">
              <w:rPr>
                <w:sz w:val="18"/>
              </w:rPr>
              <w:t>Выполнение комплексов упражнений, подвижные</w:t>
            </w:r>
          </w:p>
          <w:p w:rsidR="003D1C7E" w:rsidRPr="00B71C1F" w:rsidRDefault="003D1C7E" w:rsidP="000B60EC">
            <w:pPr>
              <w:spacing w:after="0"/>
              <w:rPr>
                <w:sz w:val="18"/>
              </w:rPr>
            </w:pPr>
            <w:r w:rsidRPr="00B71C1F">
              <w:rPr>
                <w:sz w:val="18"/>
              </w:rPr>
              <w:t>игры, соревнования, измерение показателей</w:t>
            </w:r>
          </w:p>
          <w:p w:rsidR="003D1C7E" w:rsidRPr="00B71C1F" w:rsidRDefault="003D1C7E" w:rsidP="000B60EC">
            <w:pPr>
              <w:spacing w:after="0"/>
              <w:rPr>
                <w:sz w:val="18"/>
              </w:rPr>
            </w:pPr>
            <w:r w:rsidRPr="00B71C1F">
              <w:rPr>
                <w:sz w:val="18"/>
              </w:rPr>
              <w:t>физического развития, занятие спортом.</w:t>
            </w:r>
          </w:p>
        </w:tc>
      </w:tr>
      <w:tr w:rsidR="003D1C7E" w:rsidRPr="00B71C1F" w:rsidTr="000B60EC">
        <w:trPr>
          <w:trHeight w:val="20"/>
        </w:trPr>
        <w:tc>
          <w:tcPr>
            <w:tcW w:w="0" w:type="auto"/>
            <w:tcBorders>
              <w:top w:val="nil"/>
            </w:tcBorders>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Регулятивные:</w:t>
            </w:r>
          </w:p>
          <w:p w:rsidR="003D1C7E" w:rsidRPr="00B71C1F" w:rsidRDefault="003D1C7E" w:rsidP="000B60EC">
            <w:pPr>
              <w:spacing w:after="0"/>
              <w:rPr>
                <w:sz w:val="18"/>
              </w:rPr>
            </w:pPr>
            <w:r w:rsidRPr="00B71C1F">
              <w:rPr>
                <w:sz w:val="18"/>
              </w:rPr>
              <w:t>Планирование общей цели и пути её</w:t>
            </w:r>
          </w:p>
          <w:p w:rsidR="003D1C7E" w:rsidRPr="00B71C1F" w:rsidRDefault="003D1C7E" w:rsidP="000B60EC">
            <w:pPr>
              <w:spacing w:after="0"/>
              <w:rPr>
                <w:sz w:val="18"/>
              </w:rPr>
            </w:pPr>
            <w:r w:rsidRPr="00B71C1F">
              <w:rPr>
                <w:sz w:val="18"/>
              </w:rPr>
              <w:t>достижения;</w:t>
            </w:r>
          </w:p>
          <w:p w:rsidR="003D1C7E" w:rsidRPr="00B71C1F" w:rsidRDefault="003D1C7E" w:rsidP="000B60EC">
            <w:pPr>
              <w:spacing w:after="0"/>
              <w:rPr>
                <w:sz w:val="18"/>
              </w:rPr>
            </w:pPr>
            <w:r w:rsidRPr="00B71C1F">
              <w:rPr>
                <w:sz w:val="18"/>
              </w:rPr>
              <w:t>распределение функций и ролей в совместной деятельности; конструктивное разрешение конфликтов;</w:t>
            </w:r>
          </w:p>
          <w:p w:rsidR="003D1C7E" w:rsidRPr="00B71C1F" w:rsidRDefault="003D1C7E" w:rsidP="000B60EC">
            <w:pPr>
              <w:spacing w:after="0"/>
              <w:rPr>
                <w:sz w:val="18"/>
              </w:rPr>
            </w:pPr>
            <w:r w:rsidRPr="00B71C1F">
              <w:rPr>
                <w:sz w:val="18"/>
              </w:rPr>
              <w:t>осуществление взаимного контроля; оценка собственного п</w:t>
            </w:r>
            <w:r>
              <w:rPr>
                <w:sz w:val="18"/>
              </w:rPr>
              <w:t xml:space="preserve">оведения и поведения партнёра и </w:t>
            </w:r>
            <w:r w:rsidRPr="00B71C1F">
              <w:rPr>
                <w:sz w:val="18"/>
              </w:rPr>
              <w:t>внесение необходимых коррективов</w:t>
            </w:r>
          </w:p>
          <w:p w:rsidR="003D1C7E" w:rsidRPr="00B71C1F" w:rsidRDefault="003D1C7E" w:rsidP="000B60EC">
            <w:pPr>
              <w:spacing w:after="0"/>
              <w:rPr>
                <w:sz w:val="18"/>
              </w:rPr>
            </w:pPr>
            <w:r>
              <w:rPr>
                <w:sz w:val="18"/>
              </w:rPr>
              <w:t xml:space="preserve">Коммуникативные: </w:t>
            </w:r>
            <w:r w:rsidRPr="00B71C1F">
              <w:rPr>
                <w:sz w:val="18"/>
              </w:rPr>
              <w:t>взаимодействие, ориентация на партнёра, сотрудничество и кооперация (в командных видах спорта)</w:t>
            </w:r>
          </w:p>
        </w:tc>
        <w:tc>
          <w:tcPr>
            <w:tcW w:w="0" w:type="auto"/>
            <w:shd w:val="clear" w:color="auto" w:fill="FFFFFF"/>
          </w:tcPr>
          <w:p w:rsidR="003D1C7E" w:rsidRPr="00B71C1F" w:rsidRDefault="003D1C7E" w:rsidP="000B60EC">
            <w:pPr>
              <w:spacing w:after="0"/>
              <w:rPr>
                <w:sz w:val="18"/>
              </w:rPr>
            </w:pPr>
            <w:r w:rsidRPr="00B71C1F">
              <w:rPr>
                <w:sz w:val="18"/>
              </w:rPr>
              <w:t>Выполнение комплексов упражнений, подвижные</w:t>
            </w:r>
          </w:p>
          <w:p w:rsidR="003D1C7E" w:rsidRPr="00B71C1F" w:rsidRDefault="003D1C7E" w:rsidP="000B60EC">
            <w:pPr>
              <w:spacing w:after="0"/>
              <w:rPr>
                <w:sz w:val="18"/>
              </w:rPr>
            </w:pPr>
            <w:r w:rsidRPr="00B71C1F">
              <w:rPr>
                <w:sz w:val="18"/>
              </w:rPr>
              <w:t>игры, соревнования, измерение показателей</w:t>
            </w:r>
          </w:p>
          <w:p w:rsidR="003D1C7E" w:rsidRPr="00B71C1F" w:rsidRDefault="003D1C7E" w:rsidP="000B60EC">
            <w:pPr>
              <w:spacing w:after="0"/>
              <w:rPr>
                <w:sz w:val="18"/>
              </w:rPr>
            </w:pPr>
            <w:r w:rsidRPr="00B71C1F">
              <w:rPr>
                <w:sz w:val="18"/>
              </w:rPr>
              <w:t>физического развития, занятие спортом.</w:t>
            </w:r>
          </w:p>
          <w:p w:rsidR="003D1C7E" w:rsidRPr="00B71C1F" w:rsidRDefault="003D1C7E" w:rsidP="000B60EC">
            <w:pPr>
              <w:spacing w:after="0"/>
              <w:rPr>
                <w:sz w:val="18"/>
              </w:rPr>
            </w:pPr>
            <w:r w:rsidRPr="00B71C1F">
              <w:rPr>
                <w:sz w:val="18"/>
              </w:rPr>
              <w:t>Выполнение комплексов упражнений, подвижные</w:t>
            </w:r>
          </w:p>
          <w:p w:rsidR="003D1C7E" w:rsidRPr="00B71C1F" w:rsidRDefault="003D1C7E" w:rsidP="000B60EC">
            <w:pPr>
              <w:spacing w:after="0"/>
              <w:rPr>
                <w:sz w:val="18"/>
              </w:rPr>
            </w:pPr>
            <w:r w:rsidRPr="00B71C1F">
              <w:rPr>
                <w:sz w:val="18"/>
              </w:rPr>
              <w:t>игры, спортивные игры, соревнования, измерение</w:t>
            </w:r>
          </w:p>
          <w:p w:rsidR="003D1C7E" w:rsidRPr="00B71C1F" w:rsidRDefault="003D1C7E" w:rsidP="000B60EC">
            <w:pPr>
              <w:spacing w:after="0"/>
              <w:rPr>
                <w:sz w:val="18"/>
              </w:rPr>
            </w:pPr>
            <w:r w:rsidRPr="00B71C1F">
              <w:rPr>
                <w:sz w:val="18"/>
              </w:rPr>
              <w:t>показателей физического развития, занятие</w:t>
            </w:r>
          </w:p>
          <w:p w:rsidR="003D1C7E" w:rsidRPr="00B71C1F" w:rsidRDefault="003D1C7E" w:rsidP="000B60EC">
            <w:pPr>
              <w:spacing w:after="0"/>
              <w:rPr>
                <w:sz w:val="18"/>
              </w:rPr>
            </w:pPr>
            <w:r w:rsidRPr="00B71C1F">
              <w:rPr>
                <w:sz w:val="18"/>
              </w:rPr>
              <w:t>спортом.</w:t>
            </w:r>
          </w:p>
        </w:tc>
      </w:tr>
      <w:tr w:rsidR="003D1C7E" w:rsidRPr="00B71C1F" w:rsidTr="000B60EC">
        <w:trPr>
          <w:trHeight w:val="20"/>
        </w:trPr>
        <w:tc>
          <w:tcPr>
            <w:tcW w:w="0" w:type="auto"/>
            <w:shd w:val="clear" w:color="auto" w:fill="FFFFFF"/>
          </w:tcPr>
          <w:p w:rsidR="003D1C7E" w:rsidRPr="00B71C1F" w:rsidRDefault="003D1C7E" w:rsidP="000B60EC">
            <w:pPr>
              <w:spacing w:after="0"/>
              <w:rPr>
                <w:sz w:val="18"/>
              </w:rPr>
            </w:pPr>
            <w:r w:rsidRPr="00B71C1F">
              <w:rPr>
                <w:sz w:val="18"/>
              </w:rPr>
              <w:t>12</w:t>
            </w:r>
          </w:p>
        </w:tc>
        <w:tc>
          <w:tcPr>
            <w:tcW w:w="0" w:type="auto"/>
            <w:shd w:val="clear" w:color="auto" w:fill="FFFFFF"/>
          </w:tcPr>
          <w:p w:rsidR="003D1C7E" w:rsidRPr="00B71C1F" w:rsidRDefault="003D1C7E" w:rsidP="000B60EC">
            <w:pPr>
              <w:spacing w:after="0"/>
              <w:rPr>
                <w:sz w:val="18"/>
              </w:rPr>
            </w:pPr>
            <w:r w:rsidRPr="00B71C1F">
              <w:rPr>
                <w:sz w:val="18"/>
              </w:rPr>
              <w:t>Русский язык. Родной язык (русский)</w:t>
            </w:r>
          </w:p>
        </w:tc>
        <w:tc>
          <w:tcPr>
            <w:tcW w:w="0" w:type="auto"/>
            <w:shd w:val="clear" w:color="auto" w:fill="FFFFFF"/>
          </w:tcPr>
          <w:p w:rsidR="003D1C7E" w:rsidRPr="00B71C1F" w:rsidRDefault="003D1C7E" w:rsidP="000B60EC">
            <w:pPr>
              <w:spacing w:after="0"/>
              <w:rPr>
                <w:sz w:val="18"/>
              </w:rPr>
            </w:pPr>
            <w:r w:rsidRPr="00B71C1F">
              <w:rPr>
                <w:sz w:val="18"/>
              </w:rPr>
              <w:t>Познавательные, коммуникативные и регулятивные:</w:t>
            </w:r>
          </w:p>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знаково-символические действия моделирования;</w:t>
            </w:r>
          </w:p>
          <w:p w:rsidR="003D1C7E" w:rsidRPr="00B71C1F" w:rsidRDefault="003D1C7E" w:rsidP="000B60EC">
            <w:pPr>
              <w:spacing w:after="0"/>
              <w:rPr>
                <w:sz w:val="18"/>
              </w:rPr>
            </w:pPr>
            <w:r w:rsidRPr="00B71C1F">
              <w:rPr>
                <w:sz w:val="18"/>
              </w:rPr>
              <w:t xml:space="preserve">логические действия анализа, сравнения, установление причинно-следственных связей Ориентация в морфологической и </w:t>
            </w:r>
            <w:r w:rsidRPr="00B71C1F">
              <w:rPr>
                <w:sz w:val="18"/>
              </w:rPr>
              <w:lastRenderedPageBreak/>
              <w:t>синтаксической структуре языка и усвоение правил, строения слова и предложения, ориентировка ребёнка в грамматической и синтаксической структуре родного языка</w:t>
            </w:r>
          </w:p>
          <w:p w:rsidR="003D1C7E" w:rsidRPr="00B71C1F" w:rsidRDefault="003D1C7E" w:rsidP="000B60EC">
            <w:pPr>
              <w:spacing w:after="0"/>
              <w:rPr>
                <w:sz w:val="18"/>
              </w:rPr>
            </w:pPr>
            <w:r w:rsidRPr="00B71C1F">
              <w:rPr>
                <w:sz w:val="18"/>
              </w:rPr>
              <w:t>Усвоение правил строения слова и предложения, графической формы букв. Разбор слова по составу, путём составления схемы), преобразования модели (видоизменения слова), звуко-буквенный анализ).</w:t>
            </w:r>
          </w:p>
          <w:p w:rsidR="003D1C7E" w:rsidRPr="00B71C1F" w:rsidRDefault="003D1C7E" w:rsidP="000B60EC">
            <w:pPr>
              <w:spacing w:after="0"/>
              <w:rPr>
                <w:sz w:val="18"/>
              </w:rPr>
            </w:pPr>
            <w:r w:rsidRPr="00B71C1F">
              <w:rPr>
                <w:sz w:val="18"/>
              </w:rPr>
              <w:t>Работа с текстом, осознанное и произвольное построение речевых высказываний в устной и письменной форме, поиск, сравнивание, классификация таких языковых единиц как звук, буква, часть слова, часть речи, член предложения. Письмо и проверка написанного.</w:t>
            </w:r>
          </w:p>
        </w:tc>
      </w:tr>
      <w:tr w:rsidR="003D1C7E" w:rsidRPr="00B71C1F" w:rsidTr="000B60EC">
        <w:trPr>
          <w:trHeight w:val="20"/>
        </w:trPr>
        <w:tc>
          <w:tcPr>
            <w:tcW w:w="0" w:type="auto"/>
            <w:vMerge w:val="restart"/>
            <w:shd w:val="clear" w:color="auto" w:fill="FFFFFF"/>
          </w:tcPr>
          <w:p w:rsidR="003D1C7E" w:rsidRPr="00B71C1F" w:rsidRDefault="003D1C7E" w:rsidP="000B60EC">
            <w:pPr>
              <w:spacing w:after="0"/>
              <w:rPr>
                <w:sz w:val="18"/>
              </w:rPr>
            </w:pPr>
            <w:r w:rsidRPr="00B71C1F">
              <w:rPr>
                <w:sz w:val="18"/>
              </w:rPr>
              <w:lastRenderedPageBreak/>
              <w:t>13</w:t>
            </w:r>
          </w:p>
        </w:tc>
        <w:tc>
          <w:tcPr>
            <w:tcW w:w="0" w:type="auto"/>
            <w:vMerge w:val="restart"/>
            <w:shd w:val="clear" w:color="auto" w:fill="FFFFFF"/>
          </w:tcPr>
          <w:p w:rsidR="003D1C7E" w:rsidRPr="00B71C1F" w:rsidRDefault="003D1C7E" w:rsidP="000B60EC">
            <w:pPr>
              <w:spacing w:after="0"/>
              <w:rPr>
                <w:sz w:val="18"/>
              </w:rPr>
            </w:pPr>
            <w:r w:rsidRPr="00B71C1F">
              <w:rPr>
                <w:sz w:val="18"/>
              </w:rPr>
              <w:t>Литература. Родная литература (русская)</w:t>
            </w:r>
          </w:p>
        </w:tc>
        <w:tc>
          <w:tcPr>
            <w:tcW w:w="0" w:type="auto"/>
            <w:shd w:val="clear" w:color="auto" w:fill="FFFFFF"/>
          </w:tcPr>
          <w:p w:rsidR="003D1C7E" w:rsidRPr="00B71C1F" w:rsidRDefault="003D1C7E" w:rsidP="000B60EC">
            <w:pPr>
              <w:spacing w:after="0"/>
              <w:rPr>
                <w:sz w:val="18"/>
              </w:rPr>
            </w:pPr>
            <w:r w:rsidRPr="00B71C1F">
              <w:rPr>
                <w:sz w:val="18"/>
              </w:rPr>
              <w:t>Личностные, коммуникативные, познавательные и регулятивные (с приоритетом развития ценностно</w:t>
            </w:r>
            <w:r w:rsidRPr="00B71C1F">
              <w:rPr>
                <w:sz w:val="18"/>
              </w:rPr>
              <w:softHyphen/>
              <w:t>смысловой сферы и коммуникации):</w:t>
            </w:r>
          </w:p>
          <w:p w:rsidR="003D1C7E" w:rsidRPr="00B71C1F" w:rsidRDefault="003D1C7E" w:rsidP="000B60EC">
            <w:pPr>
              <w:spacing w:after="0"/>
              <w:rPr>
                <w:sz w:val="18"/>
              </w:rPr>
            </w:pPr>
            <w:r w:rsidRPr="00B71C1F">
              <w:rPr>
                <w:sz w:val="18"/>
              </w:rPr>
              <w:t>Смыслообразование;</w:t>
            </w:r>
          </w:p>
          <w:p w:rsidR="003D1C7E" w:rsidRPr="00B71C1F" w:rsidRDefault="003D1C7E" w:rsidP="000B60EC">
            <w:pPr>
              <w:spacing w:after="0"/>
              <w:rPr>
                <w:sz w:val="18"/>
              </w:rPr>
            </w:pPr>
            <w:r w:rsidRPr="00B71C1F">
              <w:rPr>
                <w:sz w:val="18"/>
              </w:rPr>
              <w:t>самоопределения и самопознания гражданской идентичности нравственно-этическое оценивание</w:t>
            </w:r>
          </w:p>
        </w:tc>
        <w:tc>
          <w:tcPr>
            <w:tcW w:w="0" w:type="auto"/>
            <w:shd w:val="clear" w:color="auto" w:fill="FFFFFF"/>
          </w:tcPr>
          <w:p w:rsidR="003D1C7E" w:rsidRPr="00B71C1F" w:rsidRDefault="003D1C7E" w:rsidP="000B60EC">
            <w:pPr>
              <w:spacing w:after="0"/>
              <w:rPr>
                <w:sz w:val="18"/>
              </w:rPr>
            </w:pPr>
            <w:r w:rsidRPr="00B71C1F">
              <w:rPr>
                <w:sz w:val="18"/>
              </w:rPr>
              <w:t>Прослеживание судьбы героя и ориентацию в системе личностных смыслов; прослеживание судьбы героя и ориентацию учащегося сравнения образа «Я» с героями литературных произведений посредством эмоционально-действенной идентификации; знакомство с героическим историческим прошлым своего народа и своей страны и переживания гордости и эмоциональной сопричастности подвигам и достижениям её граждан; выявление морального содержания и нравственного значения действий персонажей, умение понимать контекстную речь на основе воссоздания картины событий и поступков персонажей; умение произвольно и выразительно строить контекстную речь с учетом целей коммуникации, особенностей слушателя;</w:t>
            </w:r>
          </w:p>
          <w:p w:rsidR="003D1C7E" w:rsidRPr="00B71C1F" w:rsidRDefault="003D1C7E" w:rsidP="000B60EC">
            <w:pPr>
              <w:spacing w:after="0"/>
              <w:rPr>
                <w:sz w:val="18"/>
              </w:rPr>
            </w:pPr>
            <w:r w:rsidRPr="00B71C1F">
              <w:rPr>
                <w:sz w:val="18"/>
              </w:rPr>
              <w:t>умение устанавливать логическую причинно- следственную последовательность событий и действий героев произведения; умение строить план с выделением существенной и дополнительной информации.</w:t>
            </w:r>
          </w:p>
        </w:tc>
      </w:tr>
      <w:tr w:rsidR="003D1C7E" w:rsidRPr="00B71C1F" w:rsidTr="000B60EC">
        <w:trPr>
          <w:trHeight w:val="20"/>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Регулятивные и познавательные:</w:t>
            </w:r>
          </w:p>
        </w:tc>
        <w:tc>
          <w:tcPr>
            <w:tcW w:w="0" w:type="auto"/>
            <w:shd w:val="clear" w:color="auto" w:fill="FFFFFF"/>
          </w:tcPr>
          <w:p w:rsidR="003D1C7E" w:rsidRPr="00B71C1F" w:rsidRDefault="003D1C7E" w:rsidP="000B60EC">
            <w:pPr>
              <w:spacing w:after="0"/>
              <w:rPr>
                <w:sz w:val="18"/>
              </w:rPr>
            </w:pPr>
            <w:r w:rsidRPr="00B71C1F">
              <w:rPr>
                <w:sz w:val="18"/>
              </w:rPr>
              <w:t>Определение логической причинно-следственной последовательности событий и действий героев произведения;</w:t>
            </w:r>
          </w:p>
        </w:tc>
      </w:tr>
      <w:tr w:rsidR="003D1C7E" w:rsidRPr="00B71C1F" w:rsidTr="000B60EC">
        <w:trPr>
          <w:trHeight w:val="2398"/>
        </w:trPr>
        <w:tc>
          <w:tcPr>
            <w:tcW w:w="0" w:type="auto"/>
            <w:vMerge/>
            <w:shd w:val="clear" w:color="auto" w:fill="FFFFFF"/>
          </w:tcPr>
          <w:p w:rsidR="003D1C7E" w:rsidRPr="00B71C1F" w:rsidRDefault="003D1C7E" w:rsidP="000B60EC">
            <w:pPr>
              <w:spacing w:after="0"/>
              <w:rPr>
                <w:sz w:val="18"/>
              </w:rPr>
            </w:pPr>
          </w:p>
        </w:tc>
        <w:tc>
          <w:tcPr>
            <w:tcW w:w="0" w:type="auto"/>
            <w:vMerge/>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Коммуникативные:</w:t>
            </w:r>
          </w:p>
          <w:p w:rsidR="003D1C7E" w:rsidRPr="00B71C1F" w:rsidRDefault="003D1C7E" w:rsidP="000B60EC">
            <w:pPr>
              <w:spacing w:after="0"/>
              <w:rPr>
                <w:sz w:val="18"/>
              </w:rPr>
            </w:pPr>
            <w:r w:rsidRPr="00B71C1F">
              <w:rPr>
                <w:sz w:val="18"/>
              </w:rPr>
              <w:t>умение понимать контекстную речь на основе воссоздания картины событий и поступков персонажей</w:t>
            </w:r>
          </w:p>
          <w:p w:rsidR="003D1C7E" w:rsidRPr="00B71C1F" w:rsidRDefault="003D1C7E" w:rsidP="000B60EC">
            <w:pPr>
              <w:spacing w:after="0"/>
              <w:rPr>
                <w:sz w:val="18"/>
              </w:rPr>
            </w:pPr>
            <w:r w:rsidRPr="00B71C1F">
              <w:rPr>
                <w:sz w:val="18"/>
              </w:rPr>
              <w:t>умение понимать контекстную речь с учётом целей коммуникации, особенностей слушателя, в том числе используя аудиовизуальные умения; понимать контекстную речь на основе воссоздания картины событий и поступков персонажей.</w:t>
            </w:r>
          </w:p>
        </w:tc>
        <w:tc>
          <w:tcPr>
            <w:tcW w:w="0" w:type="auto"/>
            <w:shd w:val="clear" w:color="auto" w:fill="FFFFFF"/>
          </w:tcPr>
          <w:p w:rsidR="003D1C7E" w:rsidRPr="00B71C1F" w:rsidRDefault="003D1C7E" w:rsidP="000B60EC">
            <w:pPr>
              <w:spacing w:after="0"/>
              <w:rPr>
                <w:sz w:val="18"/>
              </w:rPr>
            </w:pPr>
            <w:r w:rsidRPr="00B71C1F">
              <w:rPr>
                <w:sz w:val="18"/>
              </w:rPr>
              <w:t>Составление плана с выделением существенной и дополнительной информации</w:t>
            </w:r>
          </w:p>
          <w:p w:rsidR="003D1C7E" w:rsidRPr="00B71C1F" w:rsidRDefault="003D1C7E" w:rsidP="000B60EC">
            <w:pPr>
              <w:spacing w:after="0"/>
              <w:rPr>
                <w:sz w:val="18"/>
              </w:rPr>
            </w:pPr>
            <w:r w:rsidRPr="00B71C1F">
              <w:rPr>
                <w:sz w:val="18"/>
              </w:rPr>
              <w:t>Отождествление себя с героями произведения,</w:t>
            </w:r>
          </w:p>
          <w:p w:rsidR="003D1C7E" w:rsidRPr="00B71C1F" w:rsidRDefault="003D1C7E" w:rsidP="000B60EC">
            <w:pPr>
              <w:spacing w:after="0"/>
              <w:rPr>
                <w:sz w:val="18"/>
              </w:rPr>
            </w:pPr>
            <w:r w:rsidRPr="00B71C1F">
              <w:rPr>
                <w:sz w:val="18"/>
              </w:rPr>
              <w:t>соотнесения и сопоставления их позиций, взглядов и мнений;</w:t>
            </w:r>
          </w:p>
          <w:p w:rsidR="003D1C7E" w:rsidRPr="00B71C1F" w:rsidRDefault="003D1C7E" w:rsidP="000B60EC">
            <w:pPr>
              <w:spacing w:after="0"/>
              <w:rPr>
                <w:sz w:val="18"/>
              </w:rPr>
            </w:pPr>
            <w:r w:rsidRPr="00B71C1F">
              <w:rPr>
                <w:sz w:val="18"/>
              </w:rPr>
              <w:t>- воссоздание картины событий и поступков персонажей;</w:t>
            </w:r>
          </w:p>
          <w:p w:rsidR="003D1C7E" w:rsidRPr="00B71C1F" w:rsidRDefault="003D1C7E" w:rsidP="000B60EC">
            <w:pPr>
              <w:spacing w:after="0"/>
              <w:rPr>
                <w:sz w:val="18"/>
              </w:rPr>
            </w:pPr>
            <w:r w:rsidRPr="00B71C1F">
              <w:rPr>
                <w:sz w:val="18"/>
              </w:rPr>
              <w:t>- формулирование высказываний, речь с учётом целей коммуникации, особенностей слушателя, в том числе используя аудиовизуальные средства.</w:t>
            </w:r>
          </w:p>
        </w:tc>
      </w:tr>
      <w:tr w:rsidR="003D1C7E" w:rsidRPr="00B71C1F" w:rsidTr="000B60EC">
        <w:trPr>
          <w:trHeight w:val="414"/>
        </w:trPr>
        <w:tc>
          <w:tcPr>
            <w:tcW w:w="0" w:type="auto"/>
            <w:tcBorders>
              <w:bottom w:val="nil"/>
            </w:tcBorders>
            <w:shd w:val="clear" w:color="auto" w:fill="FFFFFF"/>
          </w:tcPr>
          <w:p w:rsidR="003D1C7E" w:rsidRPr="00B71C1F" w:rsidRDefault="003D1C7E" w:rsidP="000B60EC">
            <w:pPr>
              <w:spacing w:after="0"/>
              <w:rPr>
                <w:sz w:val="18"/>
              </w:rPr>
            </w:pPr>
            <w:r w:rsidRPr="00B71C1F">
              <w:rPr>
                <w:sz w:val="18"/>
              </w:rPr>
              <w:t>14</w:t>
            </w:r>
          </w:p>
        </w:tc>
        <w:tc>
          <w:tcPr>
            <w:tcW w:w="0" w:type="auto"/>
            <w:tcBorders>
              <w:bottom w:val="nil"/>
            </w:tcBorders>
            <w:shd w:val="clear" w:color="auto" w:fill="FFFFFF"/>
          </w:tcPr>
          <w:p w:rsidR="003D1C7E" w:rsidRPr="00B71C1F" w:rsidRDefault="003D1C7E" w:rsidP="000B60EC">
            <w:pPr>
              <w:spacing w:after="0"/>
              <w:rPr>
                <w:sz w:val="18"/>
              </w:rPr>
            </w:pPr>
            <w:r w:rsidRPr="00B71C1F">
              <w:rPr>
                <w:sz w:val="18"/>
              </w:rPr>
              <w:t>Химия</w:t>
            </w:r>
          </w:p>
        </w:tc>
        <w:tc>
          <w:tcPr>
            <w:tcW w:w="0" w:type="auto"/>
            <w:shd w:val="clear" w:color="auto" w:fill="FFFFFF"/>
          </w:tcPr>
          <w:p w:rsidR="003D1C7E" w:rsidRPr="00B71C1F" w:rsidRDefault="003D1C7E" w:rsidP="000B60EC">
            <w:pPr>
              <w:spacing w:after="0"/>
              <w:rPr>
                <w:sz w:val="18"/>
              </w:rPr>
            </w:pPr>
            <w:r>
              <w:rPr>
                <w:sz w:val="18"/>
              </w:rPr>
              <w:t>Личностные самоопределение (мотивация учения, фор</w:t>
            </w:r>
            <w:r w:rsidRPr="00B71C1F">
              <w:rPr>
                <w:sz w:val="18"/>
              </w:rPr>
              <w:t>мирование основ гражданской идентичности личности); смыслообразование(«какое значение, смысл имеет</w:t>
            </w:r>
            <w:r>
              <w:rPr>
                <w:sz w:val="18"/>
              </w:rPr>
              <w:t xml:space="preserve"> для меня учение», и уметь находить ответ на него); нравственно- эстетическое оценивание(оценивание усваивае</w:t>
            </w:r>
            <w:r w:rsidRPr="00B71C1F">
              <w:rPr>
                <w:sz w:val="18"/>
              </w:rPr>
              <w:t xml:space="preserve">мого содержания, исходя из социальных и личностных ценностей, обеспечивающее личностный моральный вы-бор)  </w:t>
            </w:r>
          </w:p>
        </w:tc>
        <w:tc>
          <w:tcPr>
            <w:tcW w:w="0" w:type="auto"/>
            <w:shd w:val="clear" w:color="auto" w:fill="FFFFFF"/>
          </w:tcPr>
          <w:p w:rsidR="003D1C7E" w:rsidRPr="00B71C1F" w:rsidRDefault="003D1C7E" w:rsidP="000B60EC">
            <w:pPr>
              <w:spacing w:after="0"/>
              <w:rPr>
                <w:sz w:val="18"/>
              </w:rPr>
            </w:pPr>
            <w:r w:rsidRPr="00B71C1F">
              <w:rPr>
                <w:sz w:val="18"/>
              </w:rPr>
              <w:t>•</w:t>
            </w:r>
            <w:r w:rsidRPr="00B71C1F">
              <w:rPr>
                <w:sz w:val="18"/>
              </w:rPr>
              <w:tab/>
              <w:t xml:space="preserve">участие в проектах;  </w:t>
            </w:r>
          </w:p>
          <w:p w:rsidR="003D1C7E" w:rsidRPr="00B71C1F" w:rsidRDefault="003D1C7E" w:rsidP="000B60EC">
            <w:pPr>
              <w:spacing w:after="0"/>
              <w:rPr>
                <w:sz w:val="18"/>
              </w:rPr>
            </w:pPr>
            <w:r w:rsidRPr="00B71C1F">
              <w:rPr>
                <w:sz w:val="18"/>
              </w:rPr>
              <w:t>•</w:t>
            </w:r>
            <w:r w:rsidRPr="00B71C1F">
              <w:rPr>
                <w:sz w:val="18"/>
              </w:rPr>
              <w:tab/>
              <w:t xml:space="preserve">творческие задания;  </w:t>
            </w:r>
          </w:p>
          <w:p w:rsidR="003D1C7E" w:rsidRPr="00B71C1F" w:rsidRDefault="003D1C7E" w:rsidP="000B60EC">
            <w:pPr>
              <w:spacing w:after="0"/>
              <w:rPr>
                <w:sz w:val="18"/>
              </w:rPr>
            </w:pPr>
            <w:r w:rsidRPr="00B71C1F">
              <w:rPr>
                <w:sz w:val="18"/>
              </w:rPr>
              <w:t>•</w:t>
            </w:r>
            <w:r w:rsidRPr="00B71C1F">
              <w:rPr>
                <w:sz w:val="18"/>
              </w:rPr>
              <w:tab/>
              <w:t xml:space="preserve">мысленное воспроизведение химических реакций;  </w:t>
            </w:r>
          </w:p>
          <w:p w:rsidR="003D1C7E" w:rsidRPr="00B71C1F" w:rsidRDefault="003D1C7E" w:rsidP="000B60EC">
            <w:pPr>
              <w:spacing w:after="0"/>
              <w:rPr>
                <w:sz w:val="18"/>
              </w:rPr>
            </w:pPr>
            <w:r w:rsidRPr="00B71C1F">
              <w:rPr>
                <w:sz w:val="18"/>
              </w:rPr>
              <w:t>•</w:t>
            </w:r>
            <w:r w:rsidRPr="00B71C1F">
              <w:rPr>
                <w:sz w:val="18"/>
              </w:rPr>
              <w:tab/>
              <w:t xml:space="preserve">дневники достижений  </w:t>
            </w:r>
          </w:p>
        </w:tc>
      </w:tr>
      <w:tr w:rsidR="003D1C7E" w:rsidRPr="00B71C1F" w:rsidTr="000B60EC">
        <w:trPr>
          <w:trHeight w:val="1691"/>
        </w:trPr>
        <w:tc>
          <w:tcPr>
            <w:tcW w:w="0" w:type="auto"/>
            <w:tcBorders>
              <w:top w:val="nil"/>
            </w:tcBorders>
            <w:shd w:val="clear" w:color="auto" w:fill="FFFFFF"/>
          </w:tcPr>
          <w:p w:rsidR="003D1C7E" w:rsidRPr="00B71C1F" w:rsidRDefault="003D1C7E" w:rsidP="000B60EC">
            <w:pPr>
              <w:spacing w:after="0"/>
              <w:rPr>
                <w:sz w:val="18"/>
              </w:rPr>
            </w:pPr>
          </w:p>
        </w:tc>
        <w:tc>
          <w:tcPr>
            <w:tcW w:w="0" w:type="auto"/>
            <w:tcBorders>
              <w:top w:val="nil"/>
            </w:tcBorders>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Pr>
                <w:sz w:val="18"/>
              </w:rPr>
              <w:t>Познавательные УУД: опи</w:t>
            </w:r>
            <w:r w:rsidRPr="00B71C1F">
              <w:rPr>
                <w:sz w:val="18"/>
              </w:rPr>
              <w:t>сывать свойства т</w:t>
            </w:r>
            <w:r>
              <w:rPr>
                <w:sz w:val="18"/>
              </w:rPr>
              <w:t>вердых, жидких, газообразных веществ, выделяя их существен</w:t>
            </w:r>
            <w:r w:rsidRPr="00B71C1F">
              <w:rPr>
                <w:sz w:val="18"/>
              </w:rPr>
              <w:t>ные признаки;</w:t>
            </w:r>
          </w:p>
          <w:p w:rsidR="003D1C7E" w:rsidRPr="00B71C1F" w:rsidRDefault="003D1C7E" w:rsidP="000B60EC">
            <w:pPr>
              <w:spacing w:after="0"/>
              <w:rPr>
                <w:sz w:val="18"/>
              </w:rPr>
            </w:pPr>
            <w:r w:rsidRPr="00B71C1F">
              <w:rPr>
                <w:sz w:val="18"/>
              </w:rPr>
              <w:t>знать и понимать осн</w:t>
            </w:r>
            <w:r>
              <w:rPr>
                <w:sz w:val="18"/>
              </w:rPr>
              <w:t>овные исторические события, свя</w:t>
            </w:r>
            <w:r w:rsidRPr="00B71C1F">
              <w:rPr>
                <w:sz w:val="18"/>
              </w:rPr>
              <w:t>занные с развитием хими</w:t>
            </w:r>
            <w:r>
              <w:rPr>
                <w:sz w:val="18"/>
              </w:rPr>
              <w:t>и и общества; достижения в области химии и культурные тра</w:t>
            </w:r>
            <w:r w:rsidRPr="00B71C1F">
              <w:rPr>
                <w:sz w:val="18"/>
              </w:rPr>
              <w:t>диции (в частности, нау</w:t>
            </w:r>
            <w:r>
              <w:rPr>
                <w:sz w:val="18"/>
              </w:rPr>
              <w:t>чные традиции) своей страны; общемировые достижения в области химии; основы здорово</w:t>
            </w:r>
            <w:r w:rsidRPr="00B71C1F">
              <w:rPr>
                <w:sz w:val="18"/>
              </w:rPr>
              <w:t>го образа жизни</w:t>
            </w:r>
          </w:p>
        </w:tc>
        <w:tc>
          <w:tcPr>
            <w:tcW w:w="0" w:type="auto"/>
            <w:shd w:val="clear" w:color="auto" w:fill="FFFFFF"/>
          </w:tcPr>
          <w:p w:rsidR="003D1C7E" w:rsidRPr="00B71C1F" w:rsidRDefault="003D1C7E" w:rsidP="000B60EC">
            <w:pPr>
              <w:spacing w:after="0"/>
              <w:rPr>
                <w:sz w:val="18"/>
              </w:rPr>
            </w:pPr>
            <w:r w:rsidRPr="00B71C1F">
              <w:rPr>
                <w:sz w:val="18"/>
              </w:rPr>
              <w:t>опр</w:t>
            </w:r>
            <w:r>
              <w:rPr>
                <w:sz w:val="18"/>
              </w:rPr>
              <w:t>еделять проблемы, т. е. устанав</w:t>
            </w:r>
            <w:r w:rsidRPr="00B71C1F">
              <w:rPr>
                <w:sz w:val="18"/>
              </w:rPr>
              <w:t>л</w:t>
            </w:r>
            <w:r>
              <w:rPr>
                <w:sz w:val="18"/>
              </w:rPr>
              <w:t>ивать несоответствие между жела</w:t>
            </w:r>
            <w:r w:rsidRPr="00B71C1F">
              <w:rPr>
                <w:sz w:val="18"/>
              </w:rPr>
              <w:t xml:space="preserve">емым и действительным; </w:t>
            </w:r>
          </w:p>
          <w:p w:rsidR="003D1C7E" w:rsidRPr="00B71C1F" w:rsidRDefault="003D1C7E" w:rsidP="000B60EC">
            <w:pPr>
              <w:spacing w:after="0"/>
              <w:rPr>
                <w:sz w:val="18"/>
              </w:rPr>
            </w:pPr>
            <w:r w:rsidRPr="00B71C1F">
              <w:rPr>
                <w:sz w:val="18"/>
              </w:rPr>
              <w:t xml:space="preserve"> составлять сложный план текста; </w:t>
            </w:r>
          </w:p>
          <w:p w:rsidR="003D1C7E" w:rsidRPr="00B71C1F" w:rsidRDefault="003D1C7E" w:rsidP="000B60EC">
            <w:pPr>
              <w:spacing w:after="0"/>
              <w:rPr>
                <w:sz w:val="18"/>
              </w:rPr>
            </w:pPr>
            <w:r w:rsidRPr="00B71C1F">
              <w:rPr>
                <w:sz w:val="18"/>
              </w:rPr>
              <w:t xml:space="preserve"> владеть таким видом изложения текста, как повествование; </w:t>
            </w:r>
          </w:p>
          <w:p w:rsidR="003D1C7E" w:rsidRPr="00B71C1F" w:rsidRDefault="003D1C7E" w:rsidP="000B60EC">
            <w:pPr>
              <w:spacing w:after="0"/>
              <w:rPr>
                <w:sz w:val="18"/>
              </w:rPr>
            </w:pPr>
            <w:r w:rsidRPr="00B71C1F">
              <w:rPr>
                <w:sz w:val="18"/>
              </w:rPr>
              <w:t></w:t>
            </w:r>
            <w:r>
              <w:rPr>
                <w:sz w:val="18"/>
              </w:rPr>
              <w:t xml:space="preserve"> под руководством учителя прово</w:t>
            </w:r>
            <w:r w:rsidRPr="00B71C1F">
              <w:rPr>
                <w:sz w:val="18"/>
              </w:rPr>
              <w:t>дить непосредственное наблюдение;</w:t>
            </w:r>
          </w:p>
        </w:tc>
      </w:tr>
      <w:tr w:rsidR="003D1C7E" w:rsidRPr="00B71C1F" w:rsidTr="000B60EC">
        <w:trPr>
          <w:trHeight w:val="1691"/>
        </w:trPr>
        <w:tc>
          <w:tcPr>
            <w:tcW w:w="0" w:type="auto"/>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 xml:space="preserve">Регулятивные УУД </w:t>
            </w:r>
          </w:p>
          <w:p w:rsidR="003D1C7E" w:rsidRPr="00B71C1F" w:rsidRDefault="003D1C7E" w:rsidP="000B60EC">
            <w:pPr>
              <w:spacing w:after="0"/>
              <w:rPr>
                <w:sz w:val="18"/>
              </w:rPr>
            </w:pPr>
            <w:r w:rsidRPr="00B71C1F">
              <w:rPr>
                <w:sz w:val="18"/>
              </w:rPr>
              <w:t xml:space="preserve">Целеполагание  </w:t>
            </w:r>
          </w:p>
          <w:p w:rsidR="003D1C7E" w:rsidRPr="00B71C1F" w:rsidRDefault="003D1C7E" w:rsidP="000B60EC">
            <w:pPr>
              <w:spacing w:after="0"/>
              <w:rPr>
                <w:sz w:val="18"/>
              </w:rPr>
            </w:pPr>
            <w:r w:rsidRPr="00B71C1F">
              <w:rPr>
                <w:sz w:val="18"/>
              </w:rPr>
              <w:t xml:space="preserve"> </w:t>
            </w:r>
          </w:p>
          <w:p w:rsidR="003D1C7E" w:rsidRPr="00B71C1F" w:rsidRDefault="003D1C7E" w:rsidP="000B60EC">
            <w:pPr>
              <w:spacing w:after="0"/>
              <w:rPr>
                <w:sz w:val="18"/>
              </w:rPr>
            </w:pPr>
            <w:r w:rsidRPr="00B71C1F">
              <w:rPr>
                <w:sz w:val="18"/>
              </w:rPr>
              <w:t xml:space="preserve"> </w:t>
            </w:r>
          </w:p>
          <w:p w:rsidR="003D1C7E" w:rsidRPr="00B71C1F" w:rsidRDefault="003D1C7E" w:rsidP="000B60EC">
            <w:pPr>
              <w:spacing w:after="0"/>
              <w:rPr>
                <w:sz w:val="18"/>
              </w:rPr>
            </w:pPr>
            <w:r w:rsidRPr="00B71C1F">
              <w:rPr>
                <w:sz w:val="18"/>
              </w:rPr>
              <w:t xml:space="preserve"> </w:t>
            </w:r>
          </w:p>
          <w:p w:rsidR="003D1C7E" w:rsidRPr="00B71C1F" w:rsidRDefault="003D1C7E" w:rsidP="000B60EC">
            <w:pPr>
              <w:spacing w:after="0"/>
              <w:rPr>
                <w:sz w:val="18"/>
              </w:rPr>
            </w:pPr>
            <w:r w:rsidRPr="00B71C1F">
              <w:rPr>
                <w:sz w:val="18"/>
              </w:rPr>
              <w:t>Планирование</w:t>
            </w:r>
          </w:p>
          <w:p w:rsidR="003D1C7E" w:rsidRPr="00B71C1F" w:rsidRDefault="003D1C7E" w:rsidP="000B60EC">
            <w:pPr>
              <w:spacing w:after="0"/>
              <w:rPr>
                <w:sz w:val="18"/>
              </w:rPr>
            </w:pPr>
            <w:r w:rsidRPr="00B71C1F">
              <w:rPr>
                <w:sz w:val="18"/>
              </w:rPr>
              <w:t xml:space="preserve">прогнозирование  </w:t>
            </w:r>
          </w:p>
          <w:p w:rsidR="003D1C7E" w:rsidRPr="00B71C1F" w:rsidRDefault="003D1C7E" w:rsidP="000B60EC">
            <w:pPr>
              <w:spacing w:after="0"/>
              <w:rPr>
                <w:sz w:val="18"/>
              </w:rPr>
            </w:pPr>
            <w:r w:rsidRPr="00B71C1F">
              <w:rPr>
                <w:sz w:val="18"/>
              </w:rPr>
              <w:t xml:space="preserve"> </w:t>
            </w:r>
          </w:p>
          <w:p w:rsidR="003D1C7E" w:rsidRPr="00B71C1F" w:rsidRDefault="003D1C7E" w:rsidP="000B60EC">
            <w:pPr>
              <w:spacing w:after="0"/>
              <w:rPr>
                <w:sz w:val="18"/>
              </w:rPr>
            </w:pPr>
            <w:r w:rsidRPr="00B71C1F">
              <w:rPr>
                <w:sz w:val="18"/>
              </w:rPr>
              <w:t xml:space="preserve"> </w:t>
            </w:r>
          </w:p>
          <w:p w:rsidR="003D1C7E" w:rsidRPr="00B71C1F" w:rsidRDefault="003D1C7E" w:rsidP="000B60EC">
            <w:pPr>
              <w:spacing w:after="0"/>
              <w:rPr>
                <w:sz w:val="18"/>
              </w:rPr>
            </w:pPr>
            <w:r w:rsidRPr="00B71C1F">
              <w:rPr>
                <w:sz w:val="18"/>
              </w:rPr>
              <w:t xml:space="preserve">контроль  </w:t>
            </w:r>
          </w:p>
          <w:p w:rsidR="003D1C7E" w:rsidRPr="00B71C1F" w:rsidRDefault="003D1C7E" w:rsidP="000B60EC">
            <w:pPr>
              <w:spacing w:after="0"/>
              <w:rPr>
                <w:sz w:val="18"/>
              </w:rPr>
            </w:pPr>
            <w:r w:rsidRPr="00B71C1F">
              <w:rPr>
                <w:sz w:val="18"/>
              </w:rPr>
              <w:t xml:space="preserve"> </w:t>
            </w:r>
          </w:p>
          <w:p w:rsidR="003D1C7E" w:rsidRPr="00B71C1F" w:rsidRDefault="003D1C7E" w:rsidP="000B60EC">
            <w:pPr>
              <w:spacing w:after="0"/>
              <w:rPr>
                <w:sz w:val="18"/>
              </w:rPr>
            </w:pPr>
            <w:r w:rsidRPr="00B71C1F">
              <w:rPr>
                <w:sz w:val="18"/>
              </w:rPr>
              <w:t xml:space="preserve"> </w:t>
            </w:r>
          </w:p>
          <w:p w:rsidR="003D1C7E" w:rsidRPr="00B71C1F" w:rsidRDefault="003D1C7E" w:rsidP="000B60EC">
            <w:pPr>
              <w:spacing w:after="0"/>
              <w:rPr>
                <w:sz w:val="18"/>
              </w:rPr>
            </w:pPr>
            <w:r>
              <w:rPr>
                <w:sz w:val="18"/>
              </w:rPr>
              <w:t xml:space="preserve"> </w:t>
            </w:r>
          </w:p>
          <w:p w:rsidR="003D1C7E" w:rsidRPr="00B71C1F" w:rsidRDefault="003D1C7E" w:rsidP="000B60EC">
            <w:pPr>
              <w:spacing w:after="0"/>
              <w:rPr>
                <w:sz w:val="18"/>
              </w:rPr>
            </w:pPr>
            <w:r w:rsidRPr="00B71C1F">
              <w:rPr>
                <w:sz w:val="18"/>
              </w:rPr>
              <w:t xml:space="preserve">коррекция  </w:t>
            </w:r>
          </w:p>
          <w:p w:rsidR="003D1C7E" w:rsidRPr="00B71C1F" w:rsidRDefault="003D1C7E" w:rsidP="000B60EC">
            <w:pPr>
              <w:spacing w:after="0"/>
              <w:rPr>
                <w:sz w:val="18"/>
              </w:rPr>
            </w:pPr>
            <w:r w:rsidRPr="00B71C1F">
              <w:rPr>
                <w:sz w:val="18"/>
              </w:rPr>
              <w:t xml:space="preserve"> </w:t>
            </w:r>
          </w:p>
          <w:p w:rsidR="003D1C7E" w:rsidRPr="00B71C1F" w:rsidRDefault="003D1C7E" w:rsidP="000B60EC">
            <w:pPr>
              <w:spacing w:after="0"/>
              <w:rPr>
                <w:sz w:val="18"/>
              </w:rPr>
            </w:pPr>
            <w:r w:rsidRPr="00B71C1F">
              <w:rPr>
                <w:sz w:val="18"/>
              </w:rPr>
              <w:t xml:space="preserve"> </w:t>
            </w:r>
          </w:p>
          <w:p w:rsidR="003D1C7E" w:rsidRPr="00B71C1F" w:rsidRDefault="003D1C7E" w:rsidP="000B60EC">
            <w:pPr>
              <w:spacing w:after="0"/>
              <w:rPr>
                <w:sz w:val="18"/>
              </w:rPr>
            </w:pPr>
            <w:r>
              <w:rPr>
                <w:sz w:val="18"/>
              </w:rPr>
              <w:t xml:space="preserve"> </w:t>
            </w:r>
          </w:p>
          <w:p w:rsidR="003D1C7E" w:rsidRPr="00B71C1F" w:rsidRDefault="003D1C7E" w:rsidP="000B60EC">
            <w:pPr>
              <w:spacing w:after="0"/>
              <w:rPr>
                <w:sz w:val="18"/>
              </w:rPr>
            </w:pPr>
            <w:r w:rsidRPr="00B71C1F">
              <w:rPr>
                <w:sz w:val="18"/>
              </w:rPr>
              <w:t xml:space="preserve">оценка  </w:t>
            </w:r>
          </w:p>
          <w:p w:rsidR="003D1C7E" w:rsidRPr="00B71C1F" w:rsidRDefault="003D1C7E" w:rsidP="000B60EC">
            <w:pPr>
              <w:spacing w:after="0"/>
              <w:rPr>
                <w:sz w:val="18"/>
              </w:rPr>
            </w:pPr>
            <w:r w:rsidRPr="00B71C1F">
              <w:rPr>
                <w:sz w:val="18"/>
              </w:rPr>
              <w:t xml:space="preserve"> </w:t>
            </w:r>
          </w:p>
          <w:p w:rsidR="003D1C7E" w:rsidRPr="00B71C1F" w:rsidRDefault="003D1C7E" w:rsidP="000B60EC">
            <w:pPr>
              <w:spacing w:after="0"/>
              <w:rPr>
                <w:sz w:val="18"/>
              </w:rPr>
            </w:pPr>
            <w:r w:rsidRPr="00B71C1F">
              <w:rPr>
                <w:sz w:val="18"/>
              </w:rPr>
              <w:t xml:space="preserve"> </w:t>
            </w:r>
          </w:p>
          <w:p w:rsidR="003D1C7E" w:rsidRPr="00B71C1F" w:rsidRDefault="003D1C7E" w:rsidP="000B60EC">
            <w:pPr>
              <w:spacing w:after="0"/>
              <w:rPr>
                <w:sz w:val="18"/>
              </w:rPr>
            </w:pPr>
          </w:p>
          <w:p w:rsidR="003D1C7E" w:rsidRPr="00B71C1F" w:rsidRDefault="003D1C7E" w:rsidP="000B60EC">
            <w:pPr>
              <w:spacing w:after="0"/>
              <w:rPr>
                <w:sz w:val="18"/>
              </w:rPr>
            </w:pPr>
            <w:r w:rsidRPr="00B71C1F">
              <w:rPr>
                <w:sz w:val="18"/>
              </w:rPr>
              <w:t>волевая саморегуляция</w:t>
            </w:r>
          </w:p>
        </w:tc>
        <w:tc>
          <w:tcPr>
            <w:tcW w:w="0" w:type="auto"/>
            <w:shd w:val="clear" w:color="auto" w:fill="FFFFFF"/>
          </w:tcPr>
          <w:p w:rsidR="003D1C7E" w:rsidRPr="00B71C1F" w:rsidRDefault="003D1C7E" w:rsidP="000B60EC">
            <w:pPr>
              <w:spacing w:after="0"/>
              <w:rPr>
                <w:sz w:val="18"/>
              </w:rPr>
            </w:pPr>
            <w:r w:rsidRPr="00B71C1F">
              <w:rPr>
                <w:sz w:val="18"/>
              </w:rPr>
              <w:t>по</w:t>
            </w:r>
            <w:r>
              <w:rPr>
                <w:sz w:val="18"/>
              </w:rPr>
              <w:t>становка учебной задачи на осно</w:t>
            </w:r>
            <w:r w:rsidRPr="00B71C1F">
              <w:rPr>
                <w:sz w:val="18"/>
              </w:rPr>
              <w:t>ве с</w:t>
            </w:r>
            <w:r>
              <w:rPr>
                <w:sz w:val="18"/>
              </w:rPr>
              <w:t>оотнесения того, что уже извест</w:t>
            </w:r>
            <w:r w:rsidRPr="00B71C1F">
              <w:rPr>
                <w:sz w:val="18"/>
              </w:rPr>
              <w:t xml:space="preserve">но и усвоено учащимися, и того, что еще неизвестно; </w:t>
            </w:r>
          </w:p>
          <w:p w:rsidR="003D1C7E" w:rsidRPr="00B71C1F" w:rsidRDefault="003D1C7E" w:rsidP="000B60EC">
            <w:pPr>
              <w:spacing w:after="0"/>
              <w:rPr>
                <w:sz w:val="18"/>
              </w:rPr>
            </w:pPr>
            <w:r w:rsidRPr="00B71C1F">
              <w:rPr>
                <w:sz w:val="18"/>
              </w:rPr>
              <w:t xml:space="preserve"> определение последовательности </w:t>
            </w:r>
            <w:r>
              <w:rPr>
                <w:sz w:val="18"/>
              </w:rPr>
              <w:t>промежуточных целей с учетом ко</w:t>
            </w:r>
            <w:r w:rsidRPr="00B71C1F">
              <w:rPr>
                <w:sz w:val="18"/>
              </w:rPr>
              <w:t>нечного результата; составление пл</w:t>
            </w:r>
            <w:r>
              <w:rPr>
                <w:sz w:val="18"/>
              </w:rPr>
              <w:t>а</w:t>
            </w:r>
            <w:r w:rsidRPr="00B71C1F">
              <w:rPr>
                <w:sz w:val="18"/>
              </w:rPr>
              <w:t xml:space="preserve">на последовательности действий;  </w:t>
            </w:r>
          </w:p>
          <w:p w:rsidR="003D1C7E" w:rsidRPr="00B71C1F" w:rsidRDefault="003D1C7E" w:rsidP="000B60EC">
            <w:pPr>
              <w:spacing w:after="0"/>
              <w:rPr>
                <w:sz w:val="18"/>
              </w:rPr>
            </w:pPr>
            <w:r w:rsidRPr="00B71C1F">
              <w:rPr>
                <w:sz w:val="18"/>
              </w:rPr>
              <w:t>предвосхищение результата уровня усвоения,</w:t>
            </w:r>
            <w:r>
              <w:rPr>
                <w:sz w:val="18"/>
              </w:rPr>
              <w:t xml:space="preserve"> его времен</w:t>
            </w:r>
            <w:r w:rsidRPr="00B71C1F">
              <w:rPr>
                <w:sz w:val="18"/>
              </w:rPr>
              <w:t xml:space="preserve">ных характеристик; </w:t>
            </w:r>
          </w:p>
          <w:p w:rsidR="003D1C7E" w:rsidRPr="00B71C1F" w:rsidRDefault="003D1C7E" w:rsidP="000B60EC">
            <w:pPr>
              <w:spacing w:after="0"/>
              <w:rPr>
                <w:sz w:val="18"/>
              </w:rPr>
            </w:pPr>
            <w:r w:rsidRPr="00B71C1F">
              <w:rPr>
                <w:sz w:val="18"/>
              </w:rPr>
              <w:t xml:space="preserve"> в форме сличения способа</w:t>
            </w:r>
            <w:r>
              <w:rPr>
                <w:sz w:val="18"/>
              </w:rPr>
              <w:t xml:space="preserve"> действия и его результата с за</w:t>
            </w:r>
            <w:r w:rsidRPr="00B71C1F">
              <w:rPr>
                <w:sz w:val="18"/>
              </w:rPr>
              <w:t>данным эталоном с целью</w:t>
            </w:r>
            <w:r>
              <w:rPr>
                <w:sz w:val="18"/>
              </w:rPr>
              <w:t xml:space="preserve"> обнаружения отклонений и отли</w:t>
            </w:r>
            <w:r w:rsidRPr="00B71C1F">
              <w:rPr>
                <w:sz w:val="18"/>
              </w:rPr>
              <w:t xml:space="preserve">чий от эталона; </w:t>
            </w:r>
          </w:p>
          <w:p w:rsidR="003D1C7E" w:rsidRPr="00B71C1F" w:rsidRDefault="003D1C7E" w:rsidP="000B60EC">
            <w:pPr>
              <w:spacing w:after="0"/>
              <w:rPr>
                <w:sz w:val="18"/>
              </w:rPr>
            </w:pPr>
            <w:r>
              <w:rPr>
                <w:sz w:val="18"/>
              </w:rPr>
              <w:t>внесение необходимых дополне</w:t>
            </w:r>
            <w:r w:rsidRPr="00B71C1F">
              <w:rPr>
                <w:sz w:val="18"/>
              </w:rPr>
              <w:t xml:space="preserve">ний и корректив в план и способ действия в случае расхождения эталона, реального действия и его продукта; </w:t>
            </w:r>
          </w:p>
          <w:p w:rsidR="003D1C7E" w:rsidRPr="00B71C1F" w:rsidRDefault="003D1C7E" w:rsidP="000B60EC">
            <w:pPr>
              <w:spacing w:after="0"/>
              <w:rPr>
                <w:sz w:val="18"/>
              </w:rPr>
            </w:pPr>
            <w:r w:rsidRPr="00B71C1F">
              <w:rPr>
                <w:sz w:val="18"/>
              </w:rPr>
              <w:t xml:space="preserve">выделение и осознание учащимися того, что уже усвоено и что еще </w:t>
            </w:r>
            <w:r>
              <w:rPr>
                <w:sz w:val="18"/>
              </w:rPr>
              <w:t>подлежит усвоению, осознание ка</w:t>
            </w:r>
            <w:r w:rsidRPr="00B71C1F">
              <w:rPr>
                <w:sz w:val="18"/>
              </w:rPr>
              <w:t xml:space="preserve">чества и уровня усвоения;  </w:t>
            </w:r>
          </w:p>
          <w:p w:rsidR="003D1C7E" w:rsidRPr="00B71C1F" w:rsidRDefault="003D1C7E" w:rsidP="000B60EC">
            <w:pPr>
              <w:spacing w:after="0"/>
              <w:rPr>
                <w:sz w:val="18"/>
              </w:rPr>
            </w:pPr>
            <w:r w:rsidRPr="00B71C1F">
              <w:rPr>
                <w:sz w:val="18"/>
              </w:rPr>
              <w:t xml:space="preserve">способность к мобилизации сил и энергии; способность к волевому </w:t>
            </w:r>
            <w:r>
              <w:rPr>
                <w:sz w:val="18"/>
              </w:rPr>
              <w:t>усилию – к выбору в ситуации мо</w:t>
            </w:r>
            <w:r w:rsidRPr="00B71C1F">
              <w:rPr>
                <w:sz w:val="18"/>
              </w:rPr>
              <w:t xml:space="preserve">тивационного конфликта и к пре-одолению препятствий  </w:t>
            </w:r>
          </w:p>
        </w:tc>
      </w:tr>
      <w:tr w:rsidR="003D1C7E" w:rsidRPr="00B71C1F" w:rsidTr="000B60EC">
        <w:trPr>
          <w:trHeight w:val="1691"/>
        </w:trPr>
        <w:tc>
          <w:tcPr>
            <w:tcW w:w="0" w:type="auto"/>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 xml:space="preserve">Коммуникативные УУД планирование  </w:t>
            </w:r>
          </w:p>
          <w:p w:rsidR="003D1C7E" w:rsidRPr="00B71C1F" w:rsidRDefault="003D1C7E" w:rsidP="000B60EC">
            <w:pPr>
              <w:spacing w:after="0"/>
              <w:rPr>
                <w:sz w:val="18"/>
              </w:rPr>
            </w:pPr>
            <w:r w:rsidRPr="00B71C1F">
              <w:rPr>
                <w:sz w:val="18"/>
              </w:rPr>
              <w:t xml:space="preserve"> </w:t>
            </w:r>
          </w:p>
          <w:p w:rsidR="003D1C7E" w:rsidRPr="00B71C1F" w:rsidRDefault="003D1C7E" w:rsidP="000B60EC">
            <w:pPr>
              <w:spacing w:after="0"/>
              <w:rPr>
                <w:sz w:val="18"/>
              </w:rPr>
            </w:pPr>
            <w:r w:rsidRPr="00B71C1F">
              <w:rPr>
                <w:sz w:val="18"/>
              </w:rPr>
              <w:t xml:space="preserve"> </w:t>
            </w:r>
          </w:p>
          <w:p w:rsidR="003D1C7E" w:rsidRPr="00B71C1F" w:rsidRDefault="003D1C7E" w:rsidP="000B60EC">
            <w:pPr>
              <w:spacing w:after="0"/>
              <w:rPr>
                <w:sz w:val="18"/>
              </w:rPr>
            </w:pPr>
            <w:r w:rsidRPr="00B71C1F">
              <w:rPr>
                <w:sz w:val="18"/>
              </w:rPr>
              <w:t xml:space="preserve">постановка вопросов  </w:t>
            </w:r>
          </w:p>
          <w:p w:rsidR="003D1C7E" w:rsidRPr="00B71C1F" w:rsidRDefault="003D1C7E" w:rsidP="000B60EC">
            <w:pPr>
              <w:spacing w:after="0"/>
              <w:rPr>
                <w:sz w:val="18"/>
              </w:rPr>
            </w:pPr>
            <w:r w:rsidRPr="00B71C1F">
              <w:rPr>
                <w:sz w:val="18"/>
              </w:rPr>
              <w:t xml:space="preserve"> </w:t>
            </w:r>
          </w:p>
          <w:p w:rsidR="003D1C7E" w:rsidRPr="00B71C1F" w:rsidRDefault="003D1C7E" w:rsidP="000B60EC">
            <w:pPr>
              <w:spacing w:after="0"/>
              <w:rPr>
                <w:sz w:val="18"/>
              </w:rPr>
            </w:pPr>
            <w:r w:rsidRPr="00B71C1F">
              <w:rPr>
                <w:sz w:val="18"/>
              </w:rPr>
              <w:t xml:space="preserve">разрешение конфликтов  </w:t>
            </w:r>
          </w:p>
          <w:p w:rsidR="003D1C7E" w:rsidRPr="00B71C1F" w:rsidRDefault="003D1C7E" w:rsidP="000B60EC">
            <w:pPr>
              <w:spacing w:after="0"/>
              <w:rPr>
                <w:sz w:val="18"/>
              </w:rPr>
            </w:pPr>
            <w:r>
              <w:rPr>
                <w:sz w:val="18"/>
              </w:rPr>
              <w:t xml:space="preserve"> </w:t>
            </w:r>
          </w:p>
          <w:p w:rsidR="003D1C7E" w:rsidRPr="00B71C1F" w:rsidRDefault="003D1C7E" w:rsidP="000B60EC">
            <w:pPr>
              <w:spacing w:after="0"/>
              <w:rPr>
                <w:sz w:val="18"/>
              </w:rPr>
            </w:pPr>
            <w:r w:rsidRPr="00B71C1F">
              <w:rPr>
                <w:sz w:val="18"/>
              </w:rPr>
              <w:t>управление пов</w:t>
            </w:r>
            <w:r>
              <w:rPr>
                <w:sz w:val="18"/>
              </w:rPr>
              <w:t>едением партнера точностью выра</w:t>
            </w:r>
            <w:r w:rsidRPr="00B71C1F">
              <w:rPr>
                <w:sz w:val="18"/>
              </w:rPr>
              <w:t>жать свои мысли</w:t>
            </w:r>
          </w:p>
        </w:tc>
        <w:tc>
          <w:tcPr>
            <w:tcW w:w="0" w:type="auto"/>
            <w:shd w:val="clear" w:color="auto" w:fill="FFFFFF"/>
          </w:tcPr>
          <w:p w:rsidR="003D1C7E" w:rsidRPr="00B71C1F" w:rsidRDefault="003D1C7E" w:rsidP="000B60EC">
            <w:pPr>
              <w:spacing w:after="0"/>
              <w:rPr>
                <w:sz w:val="18"/>
              </w:rPr>
            </w:pPr>
            <w:r>
              <w:rPr>
                <w:sz w:val="18"/>
              </w:rPr>
              <w:t>определение цели, функций участ</w:t>
            </w:r>
            <w:r w:rsidRPr="00B71C1F">
              <w:rPr>
                <w:sz w:val="18"/>
              </w:rPr>
              <w:t xml:space="preserve">ников, способов взаимодействия;  </w:t>
            </w:r>
          </w:p>
          <w:p w:rsidR="003D1C7E" w:rsidRPr="00B71C1F" w:rsidRDefault="003D1C7E" w:rsidP="000B60EC">
            <w:pPr>
              <w:spacing w:after="0"/>
              <w:rPr>
                <w:sz w:val="18"/>
              </w:rPr>
            </w:pPr>
            <w:r w:rsidRPr="00B71C1F">
              <w:rPr>
                <w:sz w:val="18"/>
              </w:rPr>
              <w:t>инициативное сотрудничество в</w:t>
            </w:r>
            <w:r>
              <w:rPr>
                <w:sz w:val="18"/>
              </w:rPr>
              <w:t xml:space="preserve"> поиске и сборе информации;  вы</w:t>
            </w:r>
            <w:r w:rsidRPr="00B71C1F">
              <w:rPr>
                <w:sz w:val="18"/>
              </w:rPr>
              <w:t>явление, идентификация пробле</w:t>
            </w:r>
            <w:r>
              <w:rPr>
                <w:sz w:val="18"/>
              </w:rPr>
              <w:t>мы, поиск и оценка альтернативных способов разрешения кон</w:t>
            </w:r>
            <w:r w:rsidRPr="00B71C1F">
              <w:rPr>
                <w:sz w:val="18"/>
              </w:rPr>
              <w:t xml:space="preserve">фликта, принятие решения и его реализация;  </w:t>
            </w:r>
          </w:p>
          <w:p w:rsidR="003D1C7E" w:rsidRPr="00B71C1F" w:rsidRDefault="003D1C7E" w:rsidP="000B60EC">
            <w:pPr>
              <w:spacing w:after="0"/>
              <w:rPr>
                <w:sz w:val="18"/>
              </w:rPr>
            </w:pPr>
            <w:r>
              <w:rPr>
                <w:sz w:val="18"/>
              </w:rPr>
              <w:t>контроль, коррекция, оценка дей</w:t>
            </w:r>
            <w:r w:rsidRPr="00B71C1F">
              <w:rPr>
                <w:sz w:val="18"/>
              </w:rPr>
              <w:t>ст</w:t>
            </w:r>
            <w:r>
              <w:rPr>
                <w:sz w:val="18"/>
              </w:rPr>
              <w:t>вий партнера, умение с достаточ</w:t>
            </w:r>
            <w:r w:rsidRPr="00B71C1F">
              <w:rPr>
                <w:sz w:val="18"/>
              </w:rPr>
              <w:t>ной полнотой</w:t>
            </w:r>
            <w:r>
              <w:rPr>
                <w:sz w:val="18"/>
              </w:rPr>
              <w:t xml:space="preserve"> и точностью выра</w:t>
            </w:r>
            <w:r w:rsidRPr="00B71C1F">
              <w:rPr>
                <w:sz w:val="18"/>
              </w:rPr>
              <w:t xml:space="preserve">жать свои мысли  </w:t>
            </w:r>
          </w:p>
        </w:tc>
      </w:tr>
      <w:tr w:rsidR="003D1C7E" w:rsidRPr="00B71C1F" w:rsidTr="000B60EC">
        <w:trPr>
          <w:trHeight w:val="3739"/>
        </w:trPr>
        <w:tc>
          <w:tcPr>
            <w:tcW w:w="0" w:type="auto"/>
            <w:tcBorders>
              <w:bottom w:val="nil"/>
            </w:tcBorders>
            <w:shd w:val="clear" w:color="auto" w:fill="FFFFFF"/>
          </w:tcPr>
          <w:p w:rsidR="003D1C7E" w:rsidRPr="00B71C1F" w:rsidRDefault="003D1C7E" w:rsidP="000B60EC">
            <w:pPr>
              <w:spacing w:after="0"/>
              <w:rPr>
                <w:sz w:val="18"/>
              </w:rPr>
            </w:pPr>
            <w:r w:rsidRPr="00B71C1F">
              <w:rPr>
                <w:sz w:val="18"/>
              </w:rPr>
              <w:t>15</w:t>
            </w:r>
          </w:p>
        </w:tc>
        <w:tc>
          <w:tcPr>
            <w:tcW w:w="0" w:type="auto"/>
            <w:tcBorders>
              <w:bottom w:val="nil"/>
            </w:tcBorders>
            <w:shd w:val="clear" w:color="auto" w:fill="FFFFFF"/>
          </w:tcPr>
          <w:p w:rsidR="003D1C7E" w:rsidRPr="00B71C1F" w:rsidRDefault="003D1C7E" w:rsidP="000B60EC">
            <w:pPr>
              <w:spacing w:after="0"/>
              <w:rPr>
                <w:sz w:val="18"/>
              </w:rPr>
            </w:pPr>
            <w:r w:rsidRPr="00B71C1F">
              <w:rPr>
                <w:sz w:val="18"/>
              </w:rPr>
              <w:t>География</w:t>
            </w:r>
          </w:p>
        </w:tc>
        <w:tc>
          <w:tcPr>
            <w:tcW w:w="0" w:type="auto"/>
            <w:shd w:val="clear" w:color="auto" w:fill="FFFFFF"/>
          </w:tcPr>
          <w:p w:rsidR="003D1C7E" w:rsidRPr="00B71C1F" w:rsidRDefault="003D1C7E" w:rsidP="000B60EC">
            <w:pPr>
              <w:spacing w:after="0"/>
              <w:rPr>
                <w:sz w:val="18"/>
              </w:rPr>
            </w:pPr>
            <w:r w:rsidRPr="00B71C1F">
              <w:rPr>
                <w:sz w:val="18"/>
              </w:rPr>
              <w:t xml:space="preserve">Личностные УУД:  </w:t>
            </w:r>
          </w:p>
          <w:p w:rsidR="003D1C7E" w:rsidRPr="00B71C1F" w:rsidRDefault="003D1C7E" w:rsidP="000B60EC">
            <w:pPr>
              <w:spacing w:after="0"/>
              <w:rPr>
                <w:sz w:val="18"/>
              </w:rPr>
            </w:pPr>
            <w:r w:rsidRPr="00B71C1F">
              <w:rPr>
                <w:sz w:val="18"/>
              </w:rPr>
              <w:t xml:space="preserve">-формирование всесторонне образованной, инициативной и успешной </w:t>
            </w:r>
            <w:r>
              <w:rPr>
                <w:sz w:val="18"/>
              </w:rPr>
              <w:t>личности, обладающей системой с-временных мировоззренче</w:t>
            </w:r>
            <w:r w:rsidRPr="00B71C1F">
              <w:rPr>
                <w:sz w:val="18"/>
              </w:rPr>
              <w:t>ских взглядов, ценн</w:t>
            </w:r>
            <w:r>
              <w:rPr>
                <w:sz w:val="18"/>
              </w:rPr>
              <w:t>остных ориентаций, идейно-нрав</w:t>
            </w:r>
            <w:r w:rsidRPr="00B71C1F">
              <w:rPr>
                <w:sz w:val="18"/>
              </w:rPr>
              <w:t>ственных, культ</w:t>
            </w:r>
            <w:r>
              <w:rPr>
                <w:sz w:val="18"/>
              </w:rPr>
              <w:t>урных, гу</w:t>
            </w:r>
            <w:r w:rsidRPr="00B71C1F">
              <w:rPr>
                <w:sz w:val="18"/>
              </w:rPr>
              <w:t>манистических принципов и норм поведения;</w:t>
            </w:r>
          </w:p>
          <w:p w:rsidR="003D1C7E" w:rsidRPr="00B71C1F" w:rsidRDefault="003D1C7E" w:rsidP="000B60EC">
            <w:pPr>
              <w:spacing w:after="0"/>
              <w:rPr>
                <w:sz w:val="18"/>
              </w:rPr>
            </w:pPr>
            <w:r w:rsidRPr="00B71C1F">
              <w:rPr>
                <w:sz w:val="18"/>
              </w:rPr>
              <w:t>- формирование толер</w:t>
            </w:r>
            <w:r>
              <w:rPr>
                <w:sz w:val="18"/>
              </w:rPr>
              <w:t>антности как нормы сознательно</w:t>
            </w:r>
            <w:r w:rsidRPr="00B71C1F">
              <w:rPr>
                <w:sz w:val="18"/>
              </w:rPr>
              <w:t>го и доброжелательн</w:t>
            </w:r>
            <w:r>
              <w:rPr>
                <w:sz w:val="18"/>
              </w:rPr>
              <w:t>ого от-ношения к другому человеку, его мнению, мировоззре</w:t>
            </w:r>
            <w:r w:rsidRPr="00B71C1F">
              <w:rPr>
                <w:sz w:val="18"/>
              </w:rPr>
              <w:t xml:space="preserve">нию, культуре, языку, </w:t>
            </w:r>
            <w:r>
              <w:rPr>
                <w:sz w:val="18"/>
              </w:rPr>
              <w:t>вере, гражданской позиции; к ис</w:t>
            </w:r>
            <w:r w:rsidRPr="00B71C1F">
              <w:rPr>
                <w:sz w:val="18"/>
              </w:rPr>
              <w:t>тории, культуре, рел</w:t>
            </w:r>
            <w:r>
              <w:rPr>
                <w:sz w:val="18"/>
              </w:rPr>
              <w:t>игии, традициям, языкам, ценно</w:t>
            </w:r>
            <w:r w:rsidRPr="00B71C1F">
              <w:rPr>
                <w:sz w:val="18"/>
              </w:rPr>
              <w:t>стям народов России и мира;</w:t>
            </w:r>
          </w:p>
        </w:tc>
        <w:tc>
          <w:tcPr>
            <w:tcW w:w="0" w:type="auto"/>
            <w:shd w:val="clear" w:color="auto" w:fill="FFFFFF"/>
          </w:tcPr>
          <w:p w:rsidR="003D1C7E" w:rsidRPr="00B71C1F" w:rsidRDefault="003D1C7E" w:rsidP="000B60EC">
            <w:pPr>
              <w:spacing w:after="0"/>
              <w:rPr>
                <w:sz w:val="18"/>
              </w:rPr>
            </w:pPr>
            <w:r>
              <w:rPr>
                <w:sz w:val="18"/>
              </w:rPr>
              <w:t>-формирование отношения к ком</w:t>
            </w:r>
            <w:r w:rsidRPr="00B71C1F">
              <w:rPr>
                <w:sz w:val="18"/>
              </w:rPr>
              <w:t>п</w:t>
            </w:r>
            <w:r>
              <w:rPr>
                <w:sz w:val="18"/>
              </w:rPr>
              <w:t>ьютеру как к инструменту, позво</w:t>
            </w:r>
            <w:r w:rsidRPr="00B71C1F">
              <w:rPr>
                <w:sz w:val="18"/>
              </w:rPr>
              <w:t xml:space="preserve">ляющему учиться самостоятельно </w:t>
            </w:r>
          </w:p>
          <w:p w:rsidR="003D1C7E" w:rsidRPr="00B71C1F" w:rsidRDefault="003D1C7E" w:rsidP="000B60EC">
            <w:pPr>
              <w:spacing w:after="0"/>
              <w:rPr>
                <w:sz w:val="18"/>
              </w:rPr>
            </w:pPr>
            <w:r w:rsidRPr="00B71C1F">
              <w:rPr>
                <w:sz w:val="18"/>
              </w:rPr>
              <w:t xml:space="preserve">самоопределение, в том числе профессиональное, в процессе выполнения системы заданий с использованием </w:t>
            </w:r>
            <w:r>
              <w:rPr>
                <w:sz w:val="18"/>
              </w:rPr>
              <w:t>икт сознательное принятие и соблюдение правил работы с файлами в корпора</w:t>
            </w:r>
            <w:r w:rsidRPr="00B71C1F">
              <w:rPr>
                <w:sz w:val="18"/>
              </w:rPr>
              <w:t>т</w:t>
            </w:r>
            <w:r>
              <w:rPr>
                <w:sz w:val="18"/>
              </w:rPr>
              <w:t>ивной сети, а также правил по</w:t>
            </w:r>
            <w:r w:rsidRPr="00B71C1F">
              <w:rPr>
                <w:sz w:val="18"/>
              </w:rPr>
              <w:t>ведения в компьютерном классе, направленное на сохранение</w:t>
            </w:r>
          </w:p>
        </w:tc>
      </w:tr>
      <w:tr w:rsidR="003D1C7E" w:rsidRPr="00B71C1F" w:rsidTr="000B60EC">
        <w:trPr>
          <w:trHeight w:val="569"/>
        </w:trPr>
        <w:tc>
          <w:tcPr>
            <w:tcW w:w="0" w:type="auto"/>
            <w:tcBorders>
              <w:top w:val="nil"/>
              <w:bottom w:val="nil"/>
            </w:tcBorders>
            <w:shd w:val="clear" w:color="auto" w:fill="FFFFFF"/>
          </w:tcPr>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 xml:space="preserve">Регулятивные УУД: </w:t>
            </w:r>
          </w:p>
          <w:p w:rsidR="003D1C7E" w:rsidRPr="00B71C1F" w:rsidRDefault="003D1C7E" w:rsidP="000B60EC">
            <w:pPr>
              <w:spacing w:after="0"/>
              <w:rPr>
                <w:sz w:val="18"/>
              </w:rPr>
            </w:pPr>
          </w:p>
          <w:p w:rsidR="003D1C7E" w:rsidRPr="00B71C1F" w:rsidRDefault="003D1C7E" w:rsidP="000B60EC">
            <w:pPr>
              <w:spacing w:after="0"/>
              <w:rPr>
                <w:sz w:val="18"/>
              </w:rPr>
            </w:pPr>
            <w:r>
              <w:rPr>
                <w:sz w:val="18"/>
              </w:rPr>
              <w:t>-планирование учебной и бытовой деятельности школь</w:t>
            </w:r>
            <w:r w:rsidRPr="00B71C1F">
              <w:rPr>
                <w:sz w:val="18"/>
              </w:rPr>
              <w:t xml:space="preserve">ника,  </w:t>
            </w:r>
          </w:p>
          <w:p w:rsidR="003D1C7E" w:rsidRPr="00B71C1F" w:rsidRDefault="003D1C7E" w:rsidP="000B60EC">
            <w:pPr>
              <w:spacing w:after="0"/>
              <w:rPr>
                <w:sz w:val="18"/>
              </w:rPr>
            </w:pPr>
            <w:r w:rsidRPr="00B71C1F">
              <w:rPr>
                <w:sz w:val="18"/>
              </w:rPr>
              <w:t xml:space="preserve">планирование действий по достижению поставленных целей; </w:t>
            </w:r>
          </w:p>
          <w:p w:rsidR="003D1C7E" w:rsidRPr="00B71C1F" w:rsidRDefault="003D1C7E" w:rsidP="000B60EC">
            <w:pPr>
              <w:spacing w:after="0"/>
              <w:rPr>
                <w:sz w:val="18"/>
              </w:rPr>
            </w:pPr>
            <w:r>
              <w:rPr>
                <w:sz w:val="18"/>
              </w:rPr>
              <w:lastRenderedPageBreak/>
              <w:t>контроль, коррекция и оце</w:t>
            </w:r>
            <w:r w:rsidRPr="00B71C1F">
              <w:rPr>
                <w:sz w:val="18"/>
              </w:rPr>
              <w:t>нивание</w:t>
            </w:r>
          </w:p>
        </w:tc>
        <w:tc>
          <w:tcPr>
            <w:tcW w:w="0" w:type="auto"/>
            <w:shd w:val="clear" w:color="auto" w:fill="FFFFFF"/>
          </w:tcPr>
          <w:p w:rsidR="003D1C7E" w:rsidRPr="00B71C1F" w:rsidRDefault="003D1C7E" w:rsidP="000B60EC">
            <w:pPr>
              <w:spacing w:after="0"/>
              <w:rPr>
                <w:sz w:val="18"/>
              </w:rPr>
            </w:pPr>
            <w:r w:rsidRPr="00B71C1F">
              <w:rPr>
                <w:sz w:val="18"/>
              </w:rPr>
              <w:lastRenderedPageBreak/>
              <w:t>-</w:t>
            </w:r>
            <w:r>
              <w:rPr>
                <w:sz w:val="18"/>
              </w:rPr>
              <w:t>постановка учебных целей способ</w:t>
            </w:r>
            <w:r w:rsidRPr="00B71C1F">
              <w:rPr>
                <w:sz w:val="18"/>
              </w:rPr>
              <w:t>н</w:t>
            </w:r>
            <w:r>
              <w:rPr>
                <w:sz w:val="18"/>
              </w:rPr>
              <w:t>ость к самостоятельному приобретению новых знаний и практиче</w:t>
            </w:r>
            <w:r w:rsidRPr="00B71C1F">
              <w:rPr>
                <w:sz w:val="18"/>
              </w:rPr>
              <w:t>ских умений;</w:t>
            </w:r>
          </w:p>
          <w:p w:rsidR="003D1C7E" w:rsidRPr="00B71C1F" w:rsidRDefault="003D1C7E" w:rsidP="000B60EC">
            <w:pPr>
              <w:spacing w:after="0"/>
              <w:rPr>
                <w:sz w:val="18"/>
              </w:rPr>
            </w:pPr>
            <w:r w:rsidRPr="00B71C1F">
              <w:rPr>
                <w:sz w:val="18"/>
              </w:rPr>
              <w:t>-</w:t>
            </w:r>
            <w:r>
              <w:rPr>
                <w:sz w:val="18"/>
              </w:rPr>
              <w:t xml:space="preserve"> умения управлять своей познава</w:t>
            </w:r>
            <w:r w:rsidRPr="00B71C1F">
              <w:rPr>
                <w:sz w:val="18"/>
              </w:rPr>
              <w:t>тельной деятельностью;</w:t>
            </w:r>
          </w:p>
          <w:p w:rsidR="003D1C7E" w:rsidRPr="00B71C1F" w:rsidRDefault="003D1C7E" w:rsidP="000B60EC">
            <w:pPr>
              <w:spacing w:after="0"/>
              <w:rPr>
                <w:sz w:val="18"/>
              </w:rPr>
            </w:pPr>
            <w:r w:rsidRPr="00B71C1F">
              <w:rPr>
                <w:sz w:val="18"/>
              </w:rPr>
              <w:t>- умение</w:t>
            </w:r>
            <w:r>
              <w:rPr>
                <w:sz w:val="18"/>
              </w:rPr>
              <w:t xml:space="preserve"> организовывать свою дея</w:t>
            </w:r>
            <w:r w:rsidRPr="00B71C1F">
              <w:rPr>
                <w:sz w:val="18"/>
              </w:rPr>
              <w:t>тельность;</w:t>
            </w:r>
          </w:p>
          <w:p w:rsidR="003D1C7E" w:rsidRPr="00B71C1F" w:rsidRDefault="003D1C7E" w:rsidP="000B60EC">
            <w:pPr>
              <w:spacing w:after="0"/>
              <w:rPr>
                <w:sz w:val="18"/>
              </w:rPr>
            </w:pPr>
            <w:r>
              <w:rPr>
                <w:sz w:val="18"/>
              </w:rPr>
              <w:lastRenderedPageBreak/>
              <w:t xml:space="preserve">- определять её </w:t>
            </w:r>
            <w:r w:rsidRPr="00B71C1F">
              <w:rPr>
                <w:sz w:val="18"/>
              </w:rPr>
              <w:t>цели и задачи;</w:t>
            </w:r>
          </w:p>
          <w:p w:rsidR="003D1C7E" w:rsidRPr="00B71C1F" w:rsidRDefault="003D1C7E" w:rsidP="000B60EC">
            <w:pPr>
              <w:spacing w:after="0"/>
              <w:rPr>
                <w:sz w:val="18"/>
              </w:rPr>
            </w:pPr>
            <w:r w:rsidRPr="00B71C1F">
              <w:rPr>
                <w:sz w:val="18"/>
              </w:rPr>
              <w:t>- выбирать средства   и применять их на практике;</w:t>
            </w:r>
          </w:p>
          <w:p w:rsidR="003D1C7E" w:rsidRPr="00B71C1F" w:rsidRDefault="003D1C7E" w:rsidP="000B60EC">
            <w:pPr>
              <w:spacing w:after="0"/>
              <w:rPr>
                <w:sz w:val="18"/>
              </w:rPr>
            </w:pPr>
            <w:r w:rsidRPr="00B71C1F">
              <w:rPr>
                <w:sz w:val="18"/>
              </w:rPr>
              <w:t>оценивать достигнутые результаты.</w:t>
            </w:r>
          </w:p>
          <w:p w:rsidR="003D1C7E" w:rsidRPr="00B71C1F" w:rsidRDefault="003D1C7E" w:rsidP="000B60EC">
            <w:pPr>
              <w:spacing w:after="0"/>
              <w:rPr>
                <w:sz w:val="18"/>
              </w:rPr>
            </w:pPr>
            <w:r>
              <w:rPr>
                <w:sz w:val="18"/>
              </w:rPr>
              <w:t>•</w:t>
            </w:r>
            <w:r>
              <w:rPr>
                <w:sz w:val="18"/>
              </w:rPr>
              <w:tab/>
              <w:t>планировать и корректиро</w:t>
            </w:r>
            <w:r w:rsidRPr="00B71C1F">
              <w:rPr>
                <w:sz w:val="18"/>
              </w:rPr>
              <w:t>в</w:t>
            </w:r>
            <w:r>
              <w:rPr>
                <w:sz w:val="18"/>
              </w:rPr>
              <w:t>ать свою деятельность в соответ</w:t>
            </w:r>
            <w:r w:rsidRPr="00B71C1F">
              <w:rPr>
                <w:sz w:val="18"/>
              </w:rPr>
              <w:t xml:space="preserve">ствии с ее целями, задачами и условиями; </w:t>
            </w:r>
          </w:p>
          <w:p w:rsidR="003D1C7E" w:rsidRPr="00B71C1F" w:rsidRDefault="003D1C7E" w:rsidP="000B60EC">
            <w:pPr>
              <w:spacing w:after="0"/>
              <w:rPr>
                <w:sz w:val="18"/>
              </w:rPr>
            </w:pPr>
            <w:r w:rsidRPr="00B71C1F">
              <w:rPr>
                <w:sz w:val="18"/>
              </w:rPr>
              <w:t>•</w:t>
            </w:r>
            <w:r w:rsidRPr="00B71C1F">
              <w:rPr>
                <w:sz w:val="18"/>
              </w:rPr>
              <w:tab/>
              <w:t xml:space="preserve">оценивать свою работу в </w:t>
            </w:r>
            <w:r>
              <w:rPr>
                <w:sz w:val="18"/>
              </w:rPr>
              <w:t>сравнении с существующими требо</w:t>
            </w:r>
            <w:r w:rsidRPr="00B71C1F">
              <w:rPr>
                <w:sz w:val="18"/>
              </w:rPr>
              <w:t xml:space="preserve">ваниями; </w:t>
            </w:r>
          </w:p>
          <w:p w:rsidR="003D1C7E" w:rsidRPr="00B71C1F" w:rsidRDefault="003D1C7E" w:rsidP="000B60EC">
            <w:pPr>
              <w:spacing w:after="0"/>
              <w:rPr>
                <w:sz w:val="18"/>
              </w:rPr>
            </w:pPr>
            <w:r w:rsidRPr="00B71C1F">
              <w:rPr>
                <w:sz w:val="18"/>
              </w:rPr>
              <w:t>•</w:t>
            </w:r>
            <w:r w:rsidRPr="00B71C1F">
              <w:rPr>
                <w:sz w:val="18"/>
              </w:rPr>
              <w:tab/>
              <w:t xml:space="preserve">классифицировать информацию в соответствии с выбранными признаками; </w:t>
            </w:r>
          </w:p>
          <w:p w:rsidR="003D1C7E" w:rsidRPr="00B71C1F" w:rsidRDefault="003D1C7E" w:rsidP="000B60EC">
            <w:pPr>
              <w:spacing w:after="0"/>
              <w:rPr>
                <w:sz w:val="18"/>
              </w:rPr>
            </w:pPr>
            <w:r w:rsidRPr="00B71C1F">
              <w:rPr>
                <w:sz w:val="18"/>
              </w:rPr>
              <w:t>сравнивать объекты по главным и</w:t>
            </w:r>
          </w:p>
        </w:tc>
      </w:tr>
      <w:tr w:rsidR="003D1C7E" w:rsidRPr="00B71C1F" w:rsidTr="000B60EC">
        <w:trPr>
          <w:trHeight w:val="569"/>
        </w:trPr>
        <w:tc>
          <w:tcPr>
            <w:tcW w:w="0" w:type="auto"/>
            <w:tcBorders>
              <w:top w:val="nil"/>
              <w:bottom w:val="nil"/>
            </w:tcBorders>
            <w:shd w:val="clear" w:color="auto" w:fill="FFFFFF"/>
          </w:tcPr>
          <w:p w:rsidR="003D1C7E" w:rsidRPr="00B71C1F" w:rsidRDefault="003D1C7E" w:rsidP="000B60EC">
            <w:pPr>
              <w:spacing w:after="0"/>
              <w:rPr>
                <w:sz w:val="18"/>
              </w:rPr>
            </w:pPr>
          </w:p>
        </w:tc>
        <w:tc>
          <w:tcPr>
            <w:tcW w:w="0" w:type="auto"/>
            <w:tcBorders>
              <w:top w:val="nil"/>
              <w:bottom w:val="nil"/>
            </w:tcBorders>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 xml:space="preserve">Познавательные УУД: </w:t>
            </w:r>
          </w:p>
          <w:p w:rsidR="003D1C7E" w:rsidRPr="00B71C1F" w:rsidRDefault="003D1C7E" w:rsidP="000B60EC">
            <w:pPr>
              <w:spacing w:after="0"/>
              <w:rPr>
                <w:sz w:val="18"/>
              </w:rPr>
            </w:pPr>
            <w:r w:rsidRPr="00B71C1F">
              <w:rPr>
                <w:sz w:val="18"/>
              </w:rPr>
              <w:t xml:space="preserve">общеучебные; </w:t>
            </w:r>
          </w:p>
          <w:p w:rsidR="003D1C7E" w:rsidRPr="00B71C1F" w:rsidRDefault="003D1C7E" w:rsidP="000B60EC">
            <w:pPr>
              <w:spacing w:after="0"/>
              <w:rPr>
                <w:sz w:val="18"/>
              </w:rPr>
            </w:pPr>
            <w:r w:rsidRPr="00B71C1F">
              <w:rPr>
                <w:sz w:val="18"/>
              </w:rPr>
              <w:t xml:space="preserve"> </w:t>
            </w:r>
          </w:p>
          <w:p w:rsidR="003D1C7E" w:rsidRPr="00B71C1F" w:rsidRDefault="003D1C7E" w:rsidP="000B60EC">
            <w:pPr>
              <w:spacing w:after="0"/>
              <w:rPr>
                <w:sz w:val="18"/>
              </w:rPr>
            </w:pPr>
            <w:r w:rsidRPr="00B71C1F">
              <w:rPr>
                <w:sz w:val="18"/>
              </w:rPr>
              <w:t xml:space="preserve"> </w:t>
            </w:r>
          </w:p>
          <w:p w:rsidR="003D1C7E" w:rsidRPr="00B71C1F" w:rsidRDefault="003D1C7E" w:rsidP="000B60EC">
            <w:pPr>
              <w:spacing w:after="0"/>
              <w:rPr>
                <w:sz w:val="18"/>
              </w:rPr>
            </w:pPr>
            <w:r w:rsidRPr="00B71C1F">
              <w:rPr>
                <w:sz w:val="18"/>
              </w:rPr>
              <w:t xml:space="preserve"> </w:t>
            </w:r>
          </w:p>
          <w:p w:rsidR="003D1C7E" w:rsidRPr="00B71C1F" w:rsidRDefault="003D1C7E" w:rsidP="000B60EC">
            <w:pPr>
              <w:spacing w:after="0"/>
              <w:rPr>
                <w:sz w:val="18"/>
              </w:rPr>
            </w:pPr>
            <w:r w:rsidRPr="00B71C1F">
              <w:rPr>
                <w:sz w:val="18"/>
              </w:rPr>
              <w:t xml:space="preserve"> </w:t>
            </w:r>
          </w:p>
          <w:p w:rsidR="003D1C7E" w:rsidRPr="00B71C1F" w:rsidRDefault="003D1C7E" w:rsidP="000B60EC">
            <w:pPr>
              <w:spacing w:after="0"/>
              <w:rPr>
                <w:sz w:val="18"/>
              </w:rPr>
            </w:pPr>
            <w:r w:rsidRPr="00B71C1F">
              <w:rPr>
                <w:sz w:val="18"/>
              </w:rPr>
              <w:t>универсальные логические</w:t>
            </w:r>
          </w:p>
        </w:tc>
        <w:tc>
          <w:tcPr>
            <w:tcW w:w="0" w:type="auto"/>
            <w:shd w:val="clear" w:color="auto" w:fill="FFFFFF"/>
          </w:tcPr>
          <w:p w:rsidR="003D1C7E" w:rsidRPr="00B71C1F" w:rsidRDefault="003D1C7E" w:rsidP="000B60EC">
            <w:pPr>
              <w:spacing w:after="0"/>
              <w:rPr>
                <w:sz w:val="18"/>
              </w:rPr>
            </w:pPr>
            <w:r w:rsidRPr="00B71C1F">
              <w:rPr>
                <w:sz w:val="18"/>
              </w:rPr>
              <w:t>- формирование</w:t>
            </w:r>
            <w:r>
              <w:rPr>
                <w:sz w:val="18"/>
              </w:rPr>
              <w:t xml:space="preserve"> и развитие по сред</w:t>
            </w:r>
            <w:r w:rsidRPr="00B71C1F">
              <w:rPr>
                <w:sz w:val="18"/>
              </w:rPr>
              <w:t>ствам географических знаний познавательных интересов, интеллектуальных и творческих результатов;</w:t>
            </w:r>
          </w:p>
          <w:p w:rsidR="003D1C7E" w:rsidRPr="00B71C1F" w:rsidRDefault="003D1C7E" w:rsidP="000B60EC">
            <w:pPr>
              <w:spacing w:after="0"/>
              <w:rPr>
                <w:sz w:val="18"/>
              </w:rPr>
            </w:pPr>
            <w:r w:rsidRPr="00B71C1F">
              <w:rPr>
                <w:sz w:val="18"/>
              </w:rPr>
              <w:t>- умение вести самостоятельный поиск, анализ, отбор информации, её преобразование, сохранение, передачу и презентацию с помощью технических средств.</w:t>
            </w:r>
          </w:p>
        </w:tc>
      </w:tr>
      <w:tr w:rsidR="003D1C7E" w:rsidRPr="00B71C1F" w:rsidTr="000B60EC">
        <w:trPr>
          <w:trHeight w:val="569"/>
        </w:trPr>
        <w:tc>
          <w:tcPr>
            <w:tcW w:w="0" w:type="auto"/>
            <w:tcBorders>
              <w:top w:val="nil"/>
            </w:tcBorders>
            <w:shd w:val="clear" w:color="auto" w:fill="FFFFFF"/>
          </w:tcPr>
          <w:p w:rsidR="003D1C7E" w:rsidRPr="00B71C1F" w:rsidRDefault="003D1C7E" w:rsidP="000B60EC">
            <w:pPr>
              <w:spacing w:after="0"/>
              <w:rPr>
                <w:sz w:val="18"/>
              </w:rPr>
            </w:pPr>
          </w:p>
        </w:tc>
        <w:tc>
          <w:tcPr>
            <w:tcW w:w="0" w:type="auto"/>
            <w:tcBorders>
              <w:top w:val="nil"/>
            </w:tcBorders>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Коммуникативные УУД:</w:t>
            </w:r>
          </w:p>
          <w:p w:rsidR="003D1C7E" w:rsidRPr="00B71C1F" w:rsidRDefault="003D1C7E" w:rsidP="000B60EC">
            <w:pPr>
              <w:spacing w:after="0"/>
              <w:rPr>
                <w:sz w:val="18"/>
              </w:rPr>
            </w:pPr>
            <w:r w:rsidRPr="00B71C1F">
              <w:rPr>
                <w:sz w:val="18"/>
              </w:rPr>
              <w:t>- самостоятельно организовывать учебное взаимодействие в группе  (определять общие цели, распределять роли, договариваться друг с другом)</w:t>
            </w:r>
          </w:p>
        </w:tc>
        <w:tc>
          <w:tcPr>
            <w:tcW w:w="0" w:type="auto"/>
            <w:shd w:val="clear" w:color="auto" w:fill="FFFFFF"/>
          </w:tcPr>
          <w:p w:rsidR="003D1C7E" w:rsidRPr="00B71C1F" w:rsidRDefault="003D1C7E" w:rsidP="000B60EC">
            <w:pPr>
              <w:spacing w:after="0"/>
              <w:rPr>
                <w:sz w:val="18"/>
              </w:rPr>
            </w:pPr>
            <w:r w:rsidRPr="00B71C1F">
              <w:rPr>
                <w:sz w:val="18"/>
              </w:rPr>
              <w:t>- называть методы изучения Земли;</w:t>
            </w:r>
          </w:p>
          <w:p w:rsidR="003D1C7E" w:rsidRPr="00B71C1F" w:rsidRDefault="003D1C7E" w:rsidP="000B60EC">
            <w:pPr>
              <w:spacing w:after="0"/>
              <w:rPr>
                <w:sz w:val="18"/>
              </w:rPr>
            </w:pPr>
            <w:r w:rsidRPr="00B71C1F">
              <w:rPr>
                <w:sz w:val="18"/>
              </w:rPr>
              <w:t>- называть основные результаты выдающихся ге</w:t>
            </w:r>
            <w:r>
              <w:rPr>
                <w:sz w:val="18"/>
              </w:rPr>
              <w:t>ографических от</w:t>
            </w:r>
            <w:r w:rsidRPr="00B71C1F">
              <w:rPr>
                <w:sz w:val="18"/>
              </w:rPr>
              <w:t>крытий и путешествий;</w:t>
            </w:r>
          </w:p>
          <w:p w:rsidR="003D1C7E" w:rsidRPr="00B71C1F" w:rsidRDefault="003D1C7E" w:rsidP="000B60EC">
            <w:pPr>
              <w:spacing w:after="0"/>
              <w:rPr>
                <w:sz w:val="18"/>
              </w:rPr>
            </w:pPr>
            <w:r w:rsidRPr="00B71C1F">
              <w:rPr>
                <w:sz w:val="18"/>
              </w:rPr>
              <w:t>- знать современное географическое положение материков и океанов, главные черты рельефа Земли, климатообразующие</w:t>
            </w:r>
            <w:r>
              <w:rPr>
                <w:sz w:val="18"/>
              </w:rPr>
              <w:t xml:space="preserve"> факторы и клима</w:t>
            </w:r>
            <w:r w:rsidRPr="00B71C1F">
              <w:rPr>
                <w:sz w:val="18"/>
              </w:rPr>
              <w:t>ты, внутренние воды суши, зональные природные комплексы Земли, катастрофические явления</w:t>
            </w:r>
            <w:r>
              <w:rPr>
                <w:sz w:val="18"/>
              </w:rPr>
              <w:t xml:space="preserve"> природ</w:t>
            </w:r>
            <w:r w:rsidRPr="00B71C1F">
              <w:rPr>
                <w:sz w:val="18"/>
              </w:rPr>
              <w:t>ного характера;</w:t>
            </w:r>
          </w:p>
          <w:p w:rsidR="003D1C7E" w:rsidRPr="00B71C1F" w:rsidRDefault="003D1C7E" w:rsidP="000B60EC">
            <w:pPr>
              <w:spacing w:after="0"/>
              <w:rPr>
                <w:sz w:val="18"/>
              </w:rPr>
            </w:pPr>
            <w:r w:rsidRPr="00B71C1F">
              <w:rPr>
                <w:sz w:val="18"/>
              </w:rPr>
              <w:t>- развивать базовые знания страноведческого характера: о целостности и дифференциации природы материков, их крупных регионов и стран, о людях, их населяющих, об особенностях их жизни и хозяйственной деятельности в различных природных условиях</w:t>
            </w:r>
          </w:p>
        </w:tc>
      </w:tr>
      <w:tr w:rsidR="003D1C7E" w:rsidRPr="00B71C1F" w:rsidTr="000B60EC">
        <w:trPr>
          <w:trHeight w:val="569"/>
        </w:trPr>
        <w:tc>
          <w:tcPr>
            <w:tcW w:w="0" w:type="auto"/>
            <w:shd w:val="clear" w:color="auto" w:fill="FFFFFF"/>
          </w:tcPr>
          <w:p w:rsidR="003D1C7E" w:rsidRPr="00B71C1F" w:rsidRDefault="003D1C7E" w:rsidP="000B60EC">
            <w:pPr>
              <w:spacing w:after="0"/>
              <w:rPr>
                <w:sz w:val="18"/>
              </w:rPr>
            </w:pPr>
            <w:r w:rsidRPr="00B71C1F">
              <w:rPr>
                <w:sz w:val="18"/>
              </w:rPr>
              <w:t>16</w:t>
            </w:r>
          </w:p>
        </w:tc>
        <w:tc>
          <w:tcPr>
            <w:tcW w:w="0" w:type="auto"/>
            <w:shd w:val="clear" w:color="auto" w:fill="FFFFFF"/>
          </w:tcPr>
          <w:p w:rsidR="003D1C7E" w:rsidRPr="00B71C1F" w:rsidRDefault="003D1C7E" w:rsidP="000B60EC">
            <w:pPr>
              <w:spacing w:after="0"/>
              <w:rPr>
                <w:sz w:val="18"/>
              </w:rPr>
            </w:pPr>
            <w:r w:rsidRPr="00B71C1F">
              <w:rPr>
                <w:sz w:val="18"/>
              </w:rPr>
              <w:t>ОБЖ</w:t>
            </w:r>
          </w:p>
        </w:tc>
        <w:tc>
          <w:tcPr>
            <w:tcW w:w="0" w:type="auto"/>
            <w:shd w:val="clear" w:color="auto" w:fill="FFFFFF"/>
          </w:tcPr>
          <w:p w:rsidR="003D1C7E" w:rsidRPr="00B71C1F" w:rsidRDefault="003D1C7E" w:rsidP="000B60EC">
            <w:pPr>
              <w:spacing w:after="0"/>
              <w:rPr>
                <w:sz w:val="18"/>
              </w:rPr>
            </w:pPr>
            <w:r w:rsidRPr="00B71C1F">
              <w:rPr>
                <w:sz w:val="18"/>
              </w:rPr>
              <w:t xml:space="preserve">Личностные </w:t>
            </w:r>
          </w:p>
          <w:p w:rsidR="003D1C7E" w:rsidRPr="00B71C1F" w:rsidRDefault="003D1C7E" w:rsidP="000B60EC">
            <w:pPr>
              <w:spacing w:after="0"/>
              <w:rPr>
                <w:sz w:val="18"/>
              </w:rPr>
            </w:pPr>
            <w:r w:rsidRPr="00B71C1F">
              <w:rPr>
                <w:sz w:val="18"/>
              </w:rPr>
              <w:t>самоопределение (мотивация учения, формирование основ гражданской идентичности личности); смолообразование(«какое значение, смысл имеет для меня учение</w:t>
            </w:r>
            <w:r>
              <w:rPr>
                <w:sz w:val="18"/>
              </w:rPr>
              <w:t>», и уметь находить ответ на не</w:t>
            </w:r>
            <w:r w:rsidRPr="00B71C1F">
              <w:rPr>
                <w:sz w:val="18"/>
              </w:rPr>
              <w:t xml:space="preserve">го); нравственно- эстетическое оценивание(оценивание усваиваемого содержания, исходя из социальных и личностных ценностей, обеспечивающее личностный моральный выбор)  </w:t>
            </w:r>
          </w:p>
        </w:tc>
        <w:tc>
          <w:tcPr>
            <w:tcW w:w="0" w:type="auto"/>
            <w:shd w:val="clear" w:color="auto" w:fill="FFFFFF"/>
          </w:tcPr>
          <w:p w:rsidR="003D1C7E" w:rsidRPr="00B71C1F" w:rsidRDefault="003D1C7E" w:rsidP="000B60EC">
            <w:pPr>
              <w:spacing w:after="0"/>
              <w:rPr>
                <w:sz w:val="18"/>
              </w:rPr>
            </w:pPr>
            <w:r w:rsidRPr="00B71C1F">
              <w:rPr>
                <w:sz w:val="18"/>
              </w:rPr>
              <w:t>усвоение учащимися правил безопасного поведения в чрезвычайных ситуациях природного, техногенного и социального характера;</w:t>
            </w:r>
          </w:p>
          <w:p w:rsidR="003D1C7E" w:rsidRPr="00B71C1F" w:rsidRDefault="003D1C7E" w:rsidP="000B60EC">
            <w:pPr>
              <w:spacing w:after="0"/>
              <w:rPr>
                <w:sz w:val="18"/>
              </w:rPr>
            </w:pPr>
            <w:r w:rsidRPr="00B71C1F">
              <w:rPr>
                <w:sz w:val="18"/>
              </w:rPr>
              <w:t>•</w:t>
            </w:r>
            <w:r w:rsidRPr="00B71C1F">
              <w:rPr>
                <w:sz w:val="18"/>
              </w:rPr>
              <w:tab/>
              <w:t xml:space="preserve"> понимание</w:t>
            </w:r>
            <w:r>
              <w:rPr>
                <w:sz w:val="18"/>
              </w:rPr>
              <w:t xml:space="preserve"> ими важности укрепления, сохра</w:t>
            </w:r>
            <w:r w:rsidRPr="00B71C1F">
              <w:rPr>
                <w:sz w:val="18"/>
              </w:rPr>
              <w:t>нения и защиты своего здоровья</w:t>
            </w:r>
            <w:r>
              <w:rPr>
                <w:sz w:val="18"/>
              </w:rPr>
              <w:t xml:space="preserve"> как личной и обще</w:t>
            </w:r>
            <w:r w:rsidRPr="00B71C1F">
              <w:rPr>
                <w:sz w:val="18"/>
              </w:rPr>
              <w:t>ственной ценности;</w:t>
            </w:r>
          </w:p>
          <w:p w:rsidR="003D1C7E" w:rsidRPr="00B71C1F" w:rsidRDefault="003D1C7E" w:rsidP="000B60EC">
            <w:pPr>
              <w:spacing w:after="0"/>
              <w:rPr>
                <w:sz w:val="18"/>
              </w:rPr>
            </w:pPr>
            <w:r w:rsidRPr="00B71C1F">
              <w:rPr>
                <w:sz w:val="18"/>
              </w:rPr>
              <w:t>•</w:t>
            </w:r>
            <w:r w:rsidRPr="00B71C1F">
              <w:rPr>
                <w:sz w:val="18"/>
              </w:rPr>
              <w:tab/>
              <w:t xml:space="preserve"> уяснение и принятие учащимися достижений гражданского общества: права человека, правовое государство, семейные ценности, справедливость</w:t>
            </w:r>
            <w:r>
              <w:rPr>
                <w:sz w:val="18"/>
              </w:rPr>
              <w:t xml:space="preserve"> и ответствен</w:t>
            </w:r>
            <w:r w:rsidRPr="00B71C1F">
              <w:rPr>
                <w:sz w:val="18"/>
              </w:rPr>
              <w:t>ность органов власти</w:t>
            </w:r>
          </w:p>
        </w:tc>
      </w:tr>
      <w:tr w:rsidR="003D1C7E" w:rsidRPr="00B71C1F" w:rsidTr="000B60EC">
        <w:trPr>
          <w:trHeight w:val="569"/>
        </w:trPr>
        <w:tc>
          <w:tcPr>
            <w:tcW w:w="0" w:type="auto"/>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Познавательные УУД</w:t>
            </w:r>
          </w:p>
          <w:p w:rsidR="003D1C7E" w:rsidRPr="00B71C1F" w:rsidRDefault="003D1C7E" w:rsidP="000B60EC">
            <w:pPr>
              <w:spacing w:after="0"/>
              <w:rPr>
                <w:sz w:val="18"/>
              </w:rPr>
            </w:pPr>
            <w:r w:rsidRPr="00B71C1F">
              <w:rPr>
                <w:sz w:val="18"/>
              </w:rPr>
              <w:t>знать и понимать осно</w:t>
            </w:r>
            <w:r>
              <w:rPr>
                <w:sz w:val="18"/>
              </w:rPr>
              <w:t>вные исторические события, куль</w:t>
            </w:r>
            <w:r w:rsidRPr="00B71C1F">
              <w:rPr>
                <w:sz w:val="18"/>
              </w:rPr>
              <w:t>турные традиции (в частности</w:t>
            </w:r>
            <w:r>
              <w:rPr>
                <w:sz w:val="18"/>
              </w:rPr>
              <w:t>, научные традиции) сво</w:t>
            </w:r>
            <w:r w:rsidRPr="00B71C1F">
              <w:rPr>
                <w:sz w:val="18"/>
              </w:rPr>
              <w:t>ей страны;</w:t>
            </w:r>
          </w:p>
        </w:tc>
        <w:tc>
          <w:tcPr>
            <w:tcW w:w="0" w:type="auto"/>
            <w:shd w:val="clear" w:color="auto" w:fill="FFFFFF"/>
          </w:tcPr>
          <w:p w:rsidR="003D1C7E" w:rsidRPr="00B71C1F" w:rsidRDefault="003D1C7E" w:rsidP="000B60EC">
            <w:pPr>
              <w:spacing w:after="0"/>
              <w:rPr>
                <w:sz w:val="18"/>
              </w:rPr>
            </w:pPr>
            <w:r w:rsidRPr="00B71C1F">
              <w:rPr>
                <w:sz w:val="18"/>
              </w:rPr>
              <w:t>-формирование пони</w:t>
            </w:r>
            <w:r>
              <w:rPr>
                <w:sz w:val="18"/>
              </w:rPr>
              <w:t>мания ценности здорового, разум</w:t>
            </w:r>
            <w:r w:rsidRPr="00B71C1F">
              <w:rPr>
                <w:sz w:val="18"/>
              </w:rPr>
              <w:t>ного и безопасного образа жизни;</w:t>
            </w:r>
          </w:p>
          <w:p w:rsidR="003D1C7E" w:rsidRPr="00B71C1F" w:rsidRDefault="003D1C7E" w:rsidP="000B60EC">
            <w:pPr>
              <w:spacing w:after="0"/>
              <w:rPr>
                <w:sz w:val="18"/>
              </w:rPr>
            </w:pPr>
            <w:r w:rsidRPr="00B71C1F">
              <w:rPr>
                <w:sz w:val="18"/>
              </w:rPr>
              <w:t>- усвоение гуманистических, демократических и традиционных ценностей многонационального</w:t>
            </w:r>
            <w:r>
              <w:rPr>
                <w:sz w:val="18"/>
              </w:rPr>
              <w:t xml:space="preserve"> российского обще</w:t>
            </w:r>
            <w:r w:rsidRPr="00B71C1F">
              <w:rPr>
                <w:sz w:val="18"/>
              </w:rPr>
              <w:t>ства, воспитание патриотизма, чувства ответственности и долга перед Родиной;</w:t>
            </w:r>
          </w:p>
        </w:tc>
      </w:tr>
      <w:tr w:rsidR="003D1C7E" w:rsidRPr="00B71C1F" w:rsidTr="000B60EC">
        <w:trPr>
          <w:trHeight w:val="569"/>
        </w:trPr>
        <w:tc>
          <w:tcPr>
            <w:tcW w:w="0" w:type="auto"/>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 xml:space="preserve">Регулятивные УУД </w:t>
            </w:r>
          </w:p>
          <w:p w:rsidR="003D1C7E" w:rsidRPr="00B71C1F" w:rsidRDefault="003D1C7E" w:rsidP="000B60EC">
            <w:pPr>
              <w:spacing w:after="0"/>
              <w:rPr>
                <w:sz w:val="18"/>
              </w:rPr>
            </w:pPr>
            <w:r w:rsidRPr="00B71C1F">
              <w:rPr>
                <w:sz w:val="18"/>
              </w:rPr>
              <w:t>умение ставить цели, задачи и решать их;</w:t>
            </w:r>
          </w:p>
          <w:p w:rsidR="003D1C7E" w:rsidRPr="00B71C1F" w:rsidRDefault="003D1C7E" w:rsidP="000B60EC">
            <w:pPr>
              <w:spacing w:after="0"/>
              <w:rPr>
                <w:sz w:val="18"/>
              </w:rPr>
            </w:pPr>
            <w:r w:rsidRPr="00B71C1F">
              <w:rPr>
                <w:sz w:val="18"/>
              </w:rPr>
              <w:t>- умени</w:t>
            </w:r>
            <w:r>
              <w:rPr>
                <w:sz w:val="18"/>
              </w:rPr>
              <w:t>е самостоятель</w:t>
            </w:r>
            <w:r w:rsidRPr="00B71C1F">
              <w:rPr>
                <w:sz w:val="18"/>
              </w:rPr>
              <w:t>но планир</w:t>
            </w:r>
            <w:r>
              <w:rPr>
                <w:sz w:val="18"/>
              </w:rPr>
              <w:t>овать пути достижения поставлен</w:t>
            </w:r>
            <w:r w:rsidRPr="00B71C1F">
              <w:rPr>
                <w:sz w:val="18"/>
              </w:rPr>
              <w:t>ных целей и осознанно выбирать наиболее эф-фиктивные</w:t>
            </w:r>
            <w:r>
              <w:rPr>
                <w:sz w:val="18"/>
              </w:rPr>
              <w:t xml:space="preserve"> способы ре</w:t>
            </w:r>
            <w:r w:rsidRPr="00B71C1F">
              <w:rPr>
                <w:sz w:val="18"/>
              </w:rPr>
              <w:t>шения учебных и познавательных задач;</w:t>
            </w:r>
          </w:p>
          <w:p w:rsidR="003D1C7E" w:rsidRPr="00B71C1F" w:rsidRDefault="003D1C7E" w:rsidP="000B60EC">
            <w:pPr>
              <w:spacing w:after="0"/>
              <w:rPr>
                <w:sz w:val="18"/>
              </w:rPr>
            </w:pPr>
            <w:r w:rsidRPr="00B71C1F">
              <w:rPr>
                <w:sz w:val="18"/>
              </w:rPr>
              <w:t>-умение согласовывать свои действия в опасных и чрезвычайных ситуациях с прогнозируемыми результатами, определять их способы, контролировать и корректировать их в соответствии с изменениями обстановки;</w:t>
            </w:r>
          </w:p>
        </w:tc>
        <w:tc>
          <w:tcPr>
            <w:tcW w:w="0" w:type="auto"/>
            <w:shd w:val="clear" w:color="auto" w:fill="FFFFFF"/>
          </w:tcPr>
          <w:p w:rsidR="003D1C7E" w:rsidRPr="00B71C1F" w:rsidRDefault="003D1C7E" w:rsidP="000B60EC">
            <w:pPr>
              <w:spacing w:after="0"/>
              <w:rPr>
                <w:sz w:val="18"/>
              </w:rPr>
            </w:pPr>
            <w:r>
              <w:rPr>
                <w:sz w:val="18"/>
              </w:rPr>
              <w:t>-усвоение правил индивиду</w:t>
            </w:r>
            <w:r w:rsidRPr="00B71C1F">
              <w:rPr>
                <w:sz w:val="18"/>
              </w:rPr>
              <w:t>ального и коллективног</w:t>
            </w:r>
            <w:r>
              <w:rPr>
                <w:sz w:val="18"/>
              </w:rPr>
              <w:t>о безопасного поведения в чрез</w:t>
            </w:r>
            <w:r w:rsidRPr="00B71C1F">
              <w:rPr>
                <w:sz w:val="18"/>
              </w:rPr>
              <w:t>вычайных и экстремальных ситуациях, а также правил поведения на дорогах и на транспорте;</w:t>
            </w:r>
          </w:p>
          <w:p w:rsidR="003D1C7E" w:rsidRPr="00B71C1F" w:rsidRDefault="003D1C7E" w:rsidP="000B60EC">
            <w:pPr>
              <w:spacing w:after="0"/>
              <w:rPr>
                <w:sz w:val="18"/>
              </w:rPr>
            </w:pPr>
            <w:r>
              <w:rPr>
                <w:sz w:val="18"/>
              </w:rPr>
              <w:t xml:space="preserve"> -формирование ответствен</w:t>
            </w:r>
            <w:r w:rsidRPr="00B71C1F">
              <w:rPr>
                <w:sz w:val="18"/>
              </w:rPr>
              <w:t>ного отношения к учению, готовности и способности к саморазвитию и самообразованию, осознанному в</w:t>
            </w:r>
            <w:r>
              <w:rPr>
                <w:sz w:val="18"/>
              </w:rPr>
              <w:t>ыбору профессии и построению ин</w:t>
            </w:r>
            <w:r w:rsidRPr="00B71C1F">
              <w:rPr>
                <w:sz w:val="18"/>
              </w:rPr>
              <w:t>дивидуальной траектории дальнейшего образования;</w:t>
            </w:r>
          </w:p>
          <w:p w:rsidR="003D1C7E" w:rsidRPr="00B71C1F" w:rsidRDefault="003D1C7E" w:rsidP="000B60EC">
            <w:pPr>
              <w:spacing w:after="0"/>
              <w:rPr>
                <w:sz w:val="18"/>
              </w:rPr>
            </w:pPr>
            <w:r w:rsidRPr="00B71C1F">
              <w:rPr>
                <w:sz w:val="18"/>
              </w:rPr>
              <w:lastRenderedPageBreak/>
              <w:t>-формирование целостного мировоззрения, соответствующего современному уровню развития науки и общества, учитывающего социальное, культурное, языковое и духовное многообразие современного мира;</w:t>
            </w:r>
          </w:p>
          <w:p w:rsidR="003D1C7E" w:rsidRPr="00B71C1F" w:rsidRDefault="003D1C7E" w:rsidP="000B60EC">
            <w:pPr>
              <w:spacing w:after="0"/>
              <w:rPr>
                <w:sz w:val="18"/>
              </w:rPr>
            </w:pPr>
            <w:r w:rsidRPr="00B71C1F">
              <w:rPr>
                <w:sz w:val="18"/>
              </w:rPr>
              <w:t>- формирование готовности и способности вести диалог с другими людьми и достигать в нем взаимопонимания;</w:t>
            </w:r>
          </w:p>
          <w:p w:rsidR="003D1C7E" w:rsidRPr="00B71C1F" w:rsidRDefault="003D1C7E" w:rsidP="000B60EC">
            <w:pPr>
              <w:spacing w:after="0"/>
              <w:rPr>
                <w:sz w:val="18"/>
              </w:rPr>
            </w:pPr>
            <w:r w:rsidRPr="00B71C1F">
              <w:rPr>
                <w:sz w:val="18"/>
              </w:rPr>
              <w:t>- освоение социальных норм, правил и форм поведения в различных группах и сообществах;</w:t>
            </w:r>
          </w:p>
          <w:p w:rsidR="003D1C7E" w:rsidRPr="00B71C1F" w:rsidRDefault="003D1C7E" w:rsidP="000B60EC">
            <w:pPr>
              <w:spacing w:after="0"/>
              <w:rPr>
                <w:sz w:val="18"/>
              </w:rPr>
            </w:pPr>
            <w:r w:rsidRPr="00B71C1F">
              <w:rPr>
                <w:sz w:val="18"/>
              </w:rPr>
              <w:t>-развитие правового мышления и компетентности при решении моральных про</w:t>
            </w:r>
            <w:r>
              <w:rPr>
                <w:sz w:val="18"/>
              </w:rPr>
              <w:t>блем, формирование мораль</w:t>
            </w:r>
            <w:r w:rsidRPr="00B71C1F">
              <w:rPr>
                <w:sz w:val="18"/>
              </w:rPr>
              <w:t>ных качеств и нравственного поведения, осознанного и</w:t>
            </w:r>
            <w:r>
              <w:rPr>
                <w:sz w:val="18"/>
              </w:rPr>
              <w:t xml:space="preserve"> от</w:t>
            </w:r>
            <w:r w:rsidRPr="00B71C1F">
              <w:rPr>
                <w:sz w:val="18"/>
              </w:rPr>
              <w:t>ветственного отношения к собственным поступкам;</w:t>
            </w:r>
          </w:p>
          <w:p w:rsidR="003D1C7E" w:rsidRPr="00B71C1F" w:rsidRDefault="003D1C7E" w:rsidP="000B60EC">
            <w:pPr>
              <w:spacing w:after="0"/>
              <w:rPr>
                <w:sz w:val="18"/>
              </w:rPr>
            </w:pPr>
            <w:r w:rsidRPr="00B71C1F">
              <w:rPr>
                <w:sz w:val="18"/>
              </w:rPr>
              <w:t>-формирование коммуникативной компетентности в общении и сотрудничестве со сверстниками, старшими и младшими в процессе образовательной, общественно полезной, учебной исследовательской, творческой и д</w:t>
            </w:r>
            <w:r>
              <w:rPr>
                <w:sz w:val="18"/>
              </w:rPr>
              <w:t>ругих видов деятель</w:t>
            </w:r>
            <w:r w:rsidRPr="00B71C1F">
              <w:rPr>
                <w:sz w:val="18"/>
              </w:rPr>
              <w:t>ности;</w:t>
            </w:r>
          </w:p>
          <w:p w:rsidR="003D1C7E" w:rsidRPr="00B71C1F" w:rsidRDefault="003D1C7E" w:rsidP="000B60EC">
            <w:pPr>
              <w:spacing w:after="0"/>
              <w:rPr>
                <w:sz w:val="18"/>
              </w:rPr>
            </w:pPr>
            <w:r w:rsidRPr="00B71C1F">
              <w:rPr>
                <w:sz w:val="18"/>
              </w:rPr>
              <w:t>формирование экологической культуры на основе признания ценности жизни во в</w:t>
            </w:r>
            <w:r>
              <w:rPr>
                <w:sz w:val="18"/>
              </w:rPr>
              <w:t>сех ее проявлениях и необходимо</w:t>
            </w:r>
            <w:r w:rsidRPr="00B71C1F">
              <w:rPr>
                <w:sz w:val="18"/>
              </w:rPr>
              <w:t>сти ответственного и бережного отношения к окружающей среде;</w:t>
            </w:r>
          </w:p>
          <w:p w:rsidR="003D1C7E" w:rsidRPr="00B71C1F" w:rsidRDefault="003D1C7E" w:rsidP="000B60EC">
            <w:pPr>
              <w:spacing w:after="0"/>
              <w:rPr>
                <w:sz w:val="18"/>
              </w:rPr>
            </w:pPr>
            <w:r w:rsidRPr="00B71C1F">
              <w:rPr>
                <w:sz w:val="18"/>
              </w:rPr>
              <w:t>осознание значения семьи в жизни человека и общества, принятие ценностей семей</w:t>
            </w:r>
            <w:r>
              <w:rPr>
                <w:sz w:val="18"/>
              </w:rPr>
              <w:t>ной жизни, уважительное и забот</w:t>
            </w:r>
            <w:r w:rsidRPr="00B71C1F">
              <w:rPr>
                <w:sz w:val="18"/>
              </w:rPr>
              <w:t>ливое отношение к членам своей семьи;</w:t>
            </w:r>
          </w:p>
          <w:p w:rsidR="003D1C7E" w:rsidRPr="00B71C1F" w:rsidRDefault="003D1C7E" w:rsidP="000B60EC">
            <w:pPr>
              <w:spacing w:after="0"/>
              <w:rPr>
                <w:sz w:val="18"/>
              </w:rPr>
            </w:pPr>
            <w:r>
              <w:rPr>
                <w:sz w:val="18"/>
              </w:rPr>
              <w:t>-формирование антиэкстремистского и антитеррористи</w:t>
            </w:r>
            <w:r w:rsidRPr="00B71C1F">
              <w:rPr>
                <w:sz w:val="18"/>
              </w:rPr>
              <w:t>ческого мышления и поведения, потребностей соблюдать нормы здорового и разумного образа жизни, осознанно выполнять правила безопасности жизнедеятельности</w:t>
            </w:r>
          </w:p>
        </w:tc>
      </w:tr>
      <w:tr w:rsidR="003D1C7E" w:rsidRPr="00B71C1F" w:rsidTr="000B60EC">
        <w:trPr>
          <w:trHeight w:val="569"/>
        </w:trPr>
        <w:tc>
          <w:tcPr>
            <w:tcW w:w="0" w:type="auto"/>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p>
        </w:tc>
        <w:tc>
          <w:tcPr>
            <w:tcW w:w="0" w:type="auto"/>
            <w:shd w:val="clear" w:color="auto" w:fill="FFFFFF"/>
          </w:tcPr>
          <w:p w:rsidR="003D1C7E" w:rsidRPr="00B71C1F" w:rsidRDefault="003D1C7E" w:rsidP="000B60EC">
            <w:pPr>
              <w:spacing w:after="0"/>
              <w:rPr>
                <w:sz w:val="18"/>
              </w:rPr>
            </w:pPr>
            <w:r w:rsidRPr="00B71C1F">
              <w:rPr>
                <w:sz w:val="18"/>
              </w:rPr>
              <w:t>Коммуникативные.</w:t>
            </w:r>
          </w:p>
        </w:tc>
        <w:tc>
          <w:tcPr>
            <w:tcW w:w="0" w:type="auto"/>
            <w:shd w:val="clear" w:color="auto" w:fill="FFFFFF"/>
          </w:tcPr>
          <w:p w:rsidR="003D1C7E" w:rsidRPr="00B71C1F" w:rsidRDefault="003D1C7E" w:rsidP="000B60EC">
            <w:pPr>
              <w:spacing w:after="0"/>
              <w:rPr>
                <w:sz w:val="18"/>
              </w:rPr>
            </w:pPr>
            <w:r w:rsidRPr="00B71C1F">
              <w:rPr>
                <w:sz w:val="18"/>
              </w:rPr>
              <w:t>-умение работать индивидуально и в группе, организовывать учебное сотрудничество и совместную деятельность с учителем и сверстниками, формулировать, аргументировать и отстаивать свое мнение, находить общее решение и разрешать конфликты на основе согласования позиций и учета интересов;</w:t>
            </w:r>
          </w:p>
          <w:p w:rsidR="003D1C7E" w:rsidRPr="00B71C1F" w:rsidRDefault="003D1C7E" w:rsidP="000B60EC">
            <w:pPr>
              <w:spacing w:after="0"/>
              <w:rPr>
                <w:sz w:val="18"/>
              </w:rPr>
            </w:pPr>
            <w:r w:rsidRPr="00B71C1F">
              <w:rPr>
                <w:sz w:val="18"/>
              </w:rPr>
              <w:t>- уметь общаться со сверстниками и людьми старшего возраста;</w:t>
            </w:r>
          </w:p>
          <w:p w:rsidR="003D1C7E" w:rsidRPr="00B71C1F" w:rsidRDefault="003D1C7E" w:rsidP="000B60EC">
            <w:pPr>
              <w:spacing w:after="0"/>
              <w:rPr>
                <w:sz w:val="18"/>
              </w:rPr>
            </w:pPr>
            <w:r w:rsidRPr="00B71C1F">
              <w:rPr>
                <w:sz w:val="18"/>
              </w:rPr>
              <w:t>- ставить перед собой новые задачи в учебе и познавательной деятельности, развивать мотивы и интересы в этих видах деятельности;</w:t>
            </w:r>
          </w:p>
          <w:p w:rsidR="003D1C7E" w:rsidRPr="00B71C1F" w:rsidRDefault="003D1C7E" w:rsidP="000B60EC">
            <w:pPr>
              <w:spacing w:after="0"/>
              <w:rPr>
                <w:sz w:val="18"/>
              </w:rPr>
            </w:pPr>
            <w:r w:rsidRPr="00B71C1F">
              <w:rPr>
                <w:sz w:val="18"/>
              </w:rPr>
              <w:t>- умение оценивать собственные возможности при выполнении учебных задач в области безопасности жизнедеятельности и правильность их решения;</w:t>
            </w:r>
          </w:p>
          <w:p w:rsidR="003D1C7E" w:rsidRPr="00B71C1F" w:rsidRDefault="003D1C7E" w:rsidP="000B60EC">
            <w:pPr>
              <w:spacing w:after="0"/>
              <w:rPr>
                <w:sz w:val="18"/>
              </w:rPr>
            </w:pPr>
            <w:r w:rsidRPr="00B71C1F">
              <w:rPr>
                <w:sz w:val="18"/>
              </w:rPr>
              <w:t>•</w:t>
            </w:r>
            <w:r w:rsidRPr="00B71C1F">
              <w:rPr>
                <w:sz w:val="18"/>
              </w:rPr>
              <w:tab/>
              <w:t xml:space="preserve"> овладение навыками принятия решений, осознанного выбора путей их выполнения, основами самоконтроля и самооценк</w:t>
            </w:r>
            <w:r>
              <w:rPr>
                <w:sz w:val="18"/>
              </w:rPr>
              <w:t>и в учебной и познавательной де</w:t>
            </w:r>
            <w:r w:rsidRPr="00B71C1F">
              <w:rPr>
                <w:sz w:val="18"/>
              </w:rPr>
              <w:t>ятельности;</w:t>
            </w:r>
          </w:p>
          <w:p w:rsidR="003D1C7E" w:rsidRPr="00B71C1F" w:rsidRDefault="003D1C7E" w:rsidP="000B60EC">
            <w:pPr>
              <w:spacing w:after="0"/>
              <w:rPr>
                <w:sz w:val="18"/>
              </w:rPr>
            </w:pPr>
            <w:r w:rsidRPr="00B71C1F">
              <w:rPr>
                <w:sz w:val="18"/>
              </w:rPr>
              <w:t>•</w:t>
            </w:r>
            <w:r w:rsidRPr="00B71C1F">
              <w:rPr>
                <w:sz w:val="18"/>
              </w:rPr>
              <w:tab/>
              <w:t xml:space="preserve"> умение формулировать понятия в области безопасности жизнедеятельности, анализировать и выявлять причинно-следственные связи внешних и внутренних опасностей среды обитания и их влияние на деятельность человека;</w:t>
            </w:r>
          </w:p>
          <w:p w:rsidR="003D1C7E" w:rsidRPr="00B71C1F" w:rsidRDefault="003D1C7E" w:rsidP="000B60EC">
            <w:pPr>
              <w:spacing w:after="0"/>
              <w:rPr>
                <w:sz w:val="18"/>
              </w:rPr>
            </w:pPr>
            <w:r w:rsidRPr="00B71C1F">
              <w:rPr>
                <w:sz w:val="18"/>
              </w:rPr>
              <w:t>•</w:t>
            </w:r>
            <w:r w:rsidRPr="00B71C1F">
              <w:rPr>
                <w:sz w:val="18"/>
              </w:rPr>
              <w:tab/>
              <w:t xml:space="preserve"> умение воспринимать и перерабатыва</w:t>
            </w:r>
            <w:r>
              <w:rPr>
                <w:sz w:val="18"/>
              </w:rPr>
              <w:t>ть информацию, моделировать ин</w:t>
            </w:r>
            <w:r w:rsidRPr="00B71C1F">
              <w:rPr>
                <w:sz w:val="18"/>
              </w:rPr>
              <w:t xml:space="preserve">дивидуальные подходы к обеспечению </w:t>
            </w:r>
            <w:r w:rsidRPr="00B71C1F">
              <w:rPr>
                <w:sz w:val="18"/>
              </w:rPr>
              <w:lastRenderedPageBreak/>
              <w:t>личной безопасности в повседневной жизни, опасных и чрезвычайных ситуациях;</w:t>
            </w:r>
          </w:p>
          <w:p w:rsidR="003D1C7E" w:rsidRPr="00B71C1F" w:rsidRDefault="003D1C7E" w:rsidP="000B60EC">
            <w:pPr>
              <w:spacing w:after="0"/>
              <w:rPr>
                <w:sz w:val="18"/>
              </w:rPr>
            </w:pPr>
            <w:r w:rsidRPr="00B71C1F">
              <w:rPr>
                <w:sz w:val="18"/>
              </w:rPr>
              <w:t>•</w:t>
            </w:r>
            <w:r w:rsidRPr="00B71C1F">
              <w:rPr>
                <w:sz w:val="18"/>
              </w:rPr>
              <w:tab/>
              <w:t xml:space="preserve"> освоение приемов действий и способов применения средств защиты в опасных и чрезвычайных ситуациях природного, техногенного и социального характера;</w:t>
            </w:r>
          </w:p>
          <w:p w:rsidR="003D1C7E" w:rsidRPr="00B71C1F" w:rsidRDefault="003D1C7E" w:rsidP="000B60EC">
            <w:pPr>
              <w:spacing w:after="0"/>
              <w:rPr>
                <w:sz w:val="18"/>
              </w:rPr>
            </w:pPr>
            <w:r w:rsidRPr="00B71C1F">
              <w:rPr>
                <w:sz w:val="18"/>
              </w:rPr>
              <w:t>•</w:t>
            </w:r>
            <w:r w:rsidRPr="00B71C1F">
              <w:rPr>
                <w:sz w:val="18"/>
              </w:rPr>
              <w:tab/>
              <w:t xml:space="preserve"> умение правильно применять речевые средства для выражения своих чувств, мыслей и потребностей при решении различных учебных и познавательных задач;</w:t>
            </w:r>
          </w:p>
          <w:p w:rsidR="003D1C7E" w:rsidRPr="00B71C1F" w:rsidRDefault="003D1C7E" w:rsidP="000B60EC">
            <w:pPr>
              <w:spacing w:after="0"/>
              <w:rPr>
                <w:sz w:val="18"/>
              </w:rPr>
            </w:pPr>
            <w:r w:rsidRPr="00B71C1F">
              <w:rPr>
                <w:sz w:val="18"/>
              </w:rPr>
              <w:t>I • формирование и развитие компетентности в области использования информационно-коммуникационных технологий для решения задач обеспечения безопасности;</w:t>
            </w:r>
          </w:p>
          <w:p w:rsidR="003D1C7E" w:rsidRPr="00B71C1F" w:rsidRDefault="003D1C7E" w:rsidP="000B60EC">
            <w:pPr>
              <w:spacing w:after="0"/>
              <w:rPr>
                <w:sz w:val="18"/>
              </w:rPr>
            </w:pPr>
            <w:r w:rsidRPr="00B71C1F">
              <w:rPr>
                <w:sz w:val="18"/>
              </w:rPr>
              <w:t>•</w:t>
            </w:r>
            <w:r w:rsidRPr="00B71C1F">
              <w:rPr>
                <w:sz w:val="18"/>
              </w:rPr>
              <w:tab/>
              <w:t xml:space="preserve"> формирование и развитие мышления безопасной жизнедеятельности, умение применять его в познавательной, коммуникативной и социальной практике, для профессиональной ориентации.</w:t>
            </w:r>
          </w:p>
        </w:tc>
      </w:tr>
    </w:tbl>
    <w:p w:rsidR="003D1C7E" w:rsidRPr="007B7220" w:rsidRDefault="003D1C7E" w:rsidP="003D1C7E">
      <w:pPr>
        <w:spacing w:after="0"/>
        <w:jc w:val="both"/>
      </w:pPr>
    </w:p>
    <w:p w:rsidR="003D1C7E" w:rsidRPr="00B81B8E" w:rsidRDefault="003D1C7E" w:rsidP="003D1C7E">
      <w:pPr>
        <w:spacing w:after="0"/>
        <w:jc w:val="center"/>
        <w:rPr>
          <w:b/>
        </w:rPr>
      </w:pPr>
      <w:r w:rsidRPr="00B81B8E">
        <w:rPr>
          <w:b/>
        </w:rPr>
        <w:t>Типовые задачи формирования личностных, регулятивных, познавательных и коммуникативных УУД</w:t>
      </w:r>
    </w:p>
    <w:p w:rsidR="003D1C7E" w:rsidRDefault="003D1C7E" w:rsidP="003D1C7E">
      <w:pPr>
        <w:ind w:left="-15" w:firstLine="454"/>
        <w:jc w:val="both"/>
      </w:pPr>
      <w:r>
        <w:t xml:space="preserve">В основной школе главными результатами образования становится формирование умений организации и программирования эффективной индивидуальной и коллективной деятельности не только учебного, но и социально-творческого характера, подготовка к осознанному и основанному на предметных знаниях выбору будущей образовательной траектории, приобретение знаний о мере своих прав и обязанностей. Приоритетная задача старшей школы как завершающего этапа общего образования является подготовка выпускников к полноценному участию в жизни своего государства в форме продолжения образования и /или трудовой деятельности. Неотъемлемой основой этой готовности выступает не только овладение основами наук, но и приобретение опыта программирования и осуществления целесообразной и результативной деятельности. Таким образом, в процессе освоения программы общего образования должно происходить постепенное расширение сферы самостоятельности и ответственности учащихся. Ученики действуют самостоятельно, решая сначала специально отобранные и сконструированные учебные задачи в начальной школе; затем, в основной школе - задачи, в том числе творческие, включающие социальный контекст. Наконец, в старшей школе они приобретают самостоятельность и эффективность в решении широкого круга жизненных задач. Овладение универсальными учебными действиями, в конечном счете, ведет к формированию способности успешно усваивать новые знания, умения и компетентности, включая самостоятельную организацию процесса усвоения. Достижение «умения учиться» предполагает полноценное освоение всех компонентов учебной деятельности, которые включают:   </w:t>
      </w:r>
    </w:p>
    <w:p w:rsidR="003D1C7E" w:rsidRDefault="003D1C7E" w:rsidP="003D1C7E">
      <w:pPr>
        <w:numPr>
          <w:ilvl w:val="0"/>
          <w:numId w:val="68"/>
        </w:numPr>
        <w:spacing w:after="13" w:line="268" w:lineRule="auto"/>
        <w:ind w:firstLine="454"/>
        <w:jc w:val="both"/>
      </w:pPr>
      <w:r>
        <w:t xml:space="preserve">познавательные и учебные мотивы,  </w:t>
      </w:r>
    </w:p>
    <w:p w:rsidR="003D1C7E" w:rsidRDefault="003D1C7E" w:rsidP="003D1C7E">
      <w:pPr>
        <w:numPr>
          <w:ilvl w:val="0"/>
          <w:numId w:val="68"/>
        </w:numPr>
        <w:spacing w:after="13" w:line="268" w:lineRule="auto"/>
        <w:ind w:firstLine="454"/>
        <w:jc w:val="both"/>
      </w:pPr>
      <w:r>
        <w:t xml:space="preserve">учебную цель,  </w:t>
      </w:r>
    </w:p>
    <w:p w:rsidR="003D1C7E" w:rsidRDefault="003D1C7E" w:rsidP="003D1C7E">
      <w:pPr>
        <w:numPr>
          <w:ilvl w:val="0"/>
          <w:numId w:val="68"/>
        </w:numPr>
        <w:spacing w:after="13" w:line="268" w:lineRule="auto"/>
        <w:ind w:firstLine="454"/>
        <w:jc w:val="both"/>
      </w:pPr>
      <w:r>
        <w:t xml:space="preserve">учебную задачу,  </w:t>
      </w:r>
    </w:p>
    <w:p w:rsidR="003D1C7E" w:rsidRDefault="003D1C7E" w:rsidP="003D1C7E">
      <w:pPr>
        <w:numPr>
          <w:ilvl w:val="0"/>
          <w:numId w:val="68"/>
        </w:numPr>
        <w:spacing w:after="13" w:line="268" w:lineRule="auto"/>
        <w:ind w:firstLine="454"/>
        <w:jc w:val="both"/>
      </w:pPr>
      <w:r>
        <w:t xml:space="preserve">учебные действия и операции (ориентировка, преобразование материала, контроль и оценка).  </w:t>
      </w:r>
    </w:p>
    <w:p w:rsidR="003D1C7E" w:rsidRDefault="003D1C7E" w:rsidP="003D1C7E">
      <w:pPr>
        <w:spacing w:after="34"/>
        <w:ind w:left="-5"/>
        <w:jc w:val="both"/>
      </w:pPr>
      <w:r>
        <w:t xml:space="preserve">Согласно Программе развития универсальных учебных действий формирование УУД должно осуществляться по следующей схеме:  </w:t>
      </w:r>
    </w:p>
    <w:p w:rsidR="003D1C7E" w:rsidRDefault="003D1C7E" w:rsidP="003D1C7E">
      <w:pPr>
        <w:pStyle w:val="a8"/>
        <w:numPr>
          <w:ilvl w:val="0"/>
          <w:numId w:val="85"/>
        </w:numPr>
        <w:spacing w:after="34"/>
        <w:jc w:val="both"/>
      </w:pPr>
      <w:r>
        <w:lastRenderedPageBreak/>
        <w:t xml:space="preserve">выделение предметных дисциплин, наиболее адекватных для формирования конкретных видов универсальных учебных действий;  </w:t>
      </w:r>
    </w:p>
    <w:p w:rsidR="003D1C7E" w:rsidRDefault="003D1C7E" w:rsidP="003D1C7E">
      <w:pPr>
        <w:pStyle w:val="a8"/>
        <w:numPr>
          <w:ilvl w:val="0"/>
          <w:numId w:val="85"/>
        </w:numPr>
        <w:spacing w:after="34"/>
        <w:jc w:val="both"/>
      </w:pPr>
      <w:r>
        <w:t xml:space="preserve">определение конкретной формы универсального учебного действия, применительно к предметной дисциплине;   </w:t>
      </w:r>
    </w:p>
    <w:p w:rsidR="003D1C7E" w:rsidRDefault="003D1C7E" w:rsidP="003D1C7E">
      <w:pPr>
        <w:pStyle w:val="a8"/>
        <w:numPr>
          <w:ilvl w:val="0"/>
          <w:numId w:val="85"/>
        </w:numPr>
        <w:jc w:val="both"/>
      </w:pPr>
      <w:r>
        <w:t xml:space="preserve">разработка системы задач, решение которых обеспечит формирование заданных свойств УУД.  </w:t>
      </w:r>
    </w:p>
    <w:p w:rsidR="003D1C7E" w:rsidRDefault="003D1C7E" w:rsidP="003D1C7E">
      <w:pPr>
        <w:ind w:left="-5" w:firstLine="365"/>
        <w:jc w:val="both"/>
      </w:pPr>
      <w:r>
        <w:t xml:space="preserve">Можно выделить действия, в той или иной форме присущие всем видам УУД: «выделять», «называть», «читать», «описывать», «объяснять», «формализовать», «моделировать», «создавать», «оценивать», «корректировать», «использовать», «прогнозировать». </w:t>
      </w:r>
    </w:p>
    <w:p w:rsidR="003D1C7E" w:rsidRDefault="003D1C7E" w:rsidP="003D1C7E">
      <w:pPr>
        <w:ind w:firstLine="10"/>
        <w:jc w:val="both"/>
      </w:pPr>
      <w:r>
        <w:t xml:space="preserve">Типовые задачи формирования универсальных учебных действий конструируются учителем на основании следующих общих подходов:   </w:t>
      </w:r>
    </w:p>
    <w:p w:rsidR="003D1C7E" w:rsidRDefault="003D1C7E" w:rsidP="003D1C7E">
      <w:pPr>
        <w:numPr>
          <w:ilvl w:val="0"/>
          <w:numId w:val="69"/>
        </w:numPr>
        <w:spacing w:after="13" w:line="268" w:lineRule="auto"/>
        <w:ind w:hanging="10"/>
        <w:jc w:val="both"/>
      </w:pPr>
      <w:r>
        <w:t>Структура задачи. Любая задача, предназначенная для развития и/или оценки уровня сформированности УУД   (регулятивных, познавательных  и  коммуникативных)  предполагает осуществление субъектом (в св</w:t>
      </w:r>
      <w:r>
        <w:rPr>
          <w:noProof/>
          <w:lang w:eastAsia="ru-RU"/>
        </w:rPr>
        <w:drawing>
          <wp:inline distT="0" distB="0" distL="0" distR="0" wp14:anchorId="75104B22" wp14:editId="0D1F499F">
            <wp:extent cx="67056" cy="79248"/>
            <wp:effectExtent l="0" t="0" r="0" b="0"/>
            <wp:docPr id="209057" name="Picture 209057"/>
            <wp:cNvGraphicFramePr/>
            <a:graphic xmlns:a="http://schemas.openxmlformats.org/drawingml/2006/main">
              <a:graphicData uri="http://schemas.openxmlformats.org/drawingml/2006/picture">
                <pic:pic xmlns:pic="http://schemas.openxmlformats.org/drawingml/2006/picture">
                  <pic:nvPicPr>
                    <pic:cNvPr id="209057" name="Picture 209057"/>
                    <pic:cNvPicPr/>
                  </pic:nvPicPr>
                  <pic:blipFill>
                    <a:blip r:embed="rId9"/>
                    <a:stretch>
                      <a:fillRect/>
                    </a:stretch>
                  </pic:blipFill>
                  <pic:spPr>
                    <a:xfrm>
                      <a:off x="0" y="0"/>
                      <a:ext cx="67056" cy="79248"/>
                    </a:xfrm>
                    <a:prstGeom prst="rect">
                      <a:avLst/>
                    </a:prstGeom>
                  </pic:spPr>
                </pic:pic>
              </a:graphicData>
            </a:graphic>
          </wp:inline>
        </w:drawing>
      </w:r>
      <w:r>
        <w:t>рнутом или разв</w:t>
      </w:r>
      <w:r>
        <w:rPr>
          <w:noProof/>
          <w:lang w:eastAsia="ru-RU"/>
        </w:rPr>
        <w:drawing>
          <wp:inline distT="0" distB="0" distL="0" distR="0" wp14:anchorId="04580C64" wp14:editId="40E01193">
            <wp:extent cx="67056" cy="79248"/>
            <wp:effectExtent l="0" t="0" r="0" b="0"/>
            <wp:docPr id="209058" name="Picture 209058"/>
            <wp:cNvGraphicFramePr/>
            <a:graphic xmlns:a="http://schemas.openxmlformats.org/drawingml/2006/main">
              <a:graphicData uri="http://schemas.openxmlformats.org/drawingml/2006/picture">
                <pic:pic xmlns:pic="http://schemas.openxmlformats.org/drawingml/2006/picture">
                  <pic:nvPicPr>
                    <pic:cNvPr id="209058" name="Picture 209058"/>
                    <pic:cNvPicPr/>
                  </pic:nvPicPr>
                  <pic:blipFill>
                    <a:blip r:embed="rId10"/>
                    <a:stretch>
                      <a:fillRect/>
                    </a:stretch>
                  </pic:blipFill>
                  <pic:spPr>
                    <a:xfrm>
                      <a:off x="0" y="0"/>
                      <a:ext cx="67056" cy="79248"/>
                    </a:xfrm>
                    <a:prstGeom prst="rect">
                      <a:avLst/>
                    </a:prstGeom>
                  </pic:spPr>
                </pic:pic>
              </a:graphicData>
            </a:graphic>
          </wp:inline>
        </w:drawing>
      </w:r>
      <w:r>
        <w:t xml:space="preserve">рнутом виде) следующих навыков: ознакомление-понимание - применение-анализ-синтез-оценка.  </w:t>
      </w:r>
    </w:p>
    <w:p w:rsidR="003D1C7E" w:rsidRDefault="003D1C7E" w:rsidP="003D1C7E">
      <w:pPr>
        <w:ind w:left="-5"/>
        <w:jc w:val="both"/>
      </w:pPr>
      <w:r>
        <w:t xml:space="preserve">В общем виде задача состоит из информационного блока и серии вопросов (практических заданий) к нему.   </w:t>
      </w:r>
    </w:p>
    <w:p w:rsidR="003D1C7E" w:rsidRDefault="003D1C7E" w:rsidP="003D1C7E">
      <w:pPr>
        <w:numPr>
          <w:ilvl w:val="0"/>
          <w:numId w:val="69"/>
        </w:numPr>
        <w:spacing w:after="13" w:line="268" w:lineRule="auto"/>
        <w:ind w:hanging="10"/>
        <w:jc w:val="both"/>
      </w:pPr>
      <w:r>
        <w:t>Требования к задачам. Для того, чтобы задачи, предназначенные для оценки тех или иных УУД, были валидными, над</w:t>
      </w:r>
      <w:r>
        <w:rPr>
          <w:noProof/>
        </w:rPr>
        <w:t>е</w:t>
      </w:r>
      <w:r>
        <w:t xml:space="preserve">жными и объективными, они должны быть:  </w:t>
      </w:r>
    </w:p>
    <w:p w:rsidR="003D1C7E" w:rsidRDefault="003D1C7E" w:rsidP="003D1C7E">
      <w:pPr>
        <w:pStyle w:val="a8"/>
        <w:numPr>
          <w:ilvl w:val="0"/>
          <w:numId w:val="86"/>
        </w:numPr>
        <w:spacing w:after="0"/>
        <w:jc w:val="both"/>
      </w:pPr>
      <w:r>
        <w:t xml:space="preserve">составлены в соответствии с требованиями, предъявляемыми к тестовым заданиям в целом;  </w:t>
      </w:r>
    </w:p>
    <w:p w:rsidR="003D1C7E" w:rsidRDefault="003D1C7E" w:rsidP="003D1C7E">
      <w:pPr>
        <w:pStyle w:val="a8"/>
        <w:numPr>
          <w:ilvl w:val="0"/>
          <w:numId w:val="86"/>
        </w:numPr>
        <w:spacing w:after="0"/>
        <w:jc w:val="both"/>
      </w:pPr>
      <w:r>
        <w:t xml:space="preserve">сформулированы на языке, доступном пониманию ученика, претендующего на освоение обладание соответствующих  УУД;  </w:t>
      </w:r>
    </w:p>
    <w:p w:rsidR="003D1C7E" w:rsidRDefault="003D1C7E" w:rsidP="003D1C7E">
      <w:pPr>
        <w:pStyle w:val="a8"/>
        <w:numPr>
          <w:ilvl w:val="0"/>
          <w:numId w:val="86"/>
        </w:numPr>
        <w:spacing w:after="0"/>
        <w:jc w:val="both"/>
      </w:pPr>
      <w:r>
        <w:t xml:space="preserve">избыточными с точки зрения выраженности в них «зоны ближайшего развития»;  </w:t>
      </w:r>
    </w:p>
    <w:p w:rsidR="003D1C7E" w:rsidRDefault="003D1C7E" w:rsidP="003D1C7E">
      <w:pPr>
        <w:pStyle w:val="a8"/>
        <w:numPr>
          <w:ilvl w:val="0"/>
          <w:numId w:val="86"/>
        </w:numPr>
        <w:spacing w:after="0"/>
        <w:jc w:val="both"/>
      </w:pPr>
      <w:r>
        <w:t xml:space="preserve">многоуровневыми, т.е. предполагающими возможность оценить: общий подход к решению; выбор необходимой стратегии; </w:t>
      </w:r>
    </w:p>
    <w:p w:rsidR="003D1C7E" w:rsidRDefault="003D1C7E" w:rsidP="003D1C7E">
      <w:pPr>
        <w:pStyle w:val="a8"/>
        <w:numPr>
          <w:ilvl w:val="0"/>
          <w:numId w:val="86"/>
        </w:numPr>
        <w:spacing w:after="0"/>
        <w:jc w:val="both"/>
      </w:pPr>
      <w:r>
        <w:t>«модульными», т.е. предусматривающими возможность, сохраняя общий конструкт задачи, менять некоторые из е</w:t>
      </w:r>
      <w:r>
        <w:rPr>
          <w:noProof/>
          <w:lang w:eastAsia="ru-RU"/>
        </w:rPr>
        <w:drawing>
          <wp:inline distT="0" distB="0" distL="0" distR="0" wp14:anchorId="6F0F058C" wp14:editId="2E54C133">
            <wp:extent cx="64008" cy="79248"/>
            <wp:effectExtent l="0" t="0" r="0" b="0"/>
            <wp:docPr id="209060" name="Picture 209060"/>
            <wp:cNvGraphicFramePr/>
            <a:graphic xmlns:a="http://schemas.openxmlformats.org/drawingml/2006/main">
              <a:graphicData uri="http://schemas.openxmlformats.org/drawingml/2006/picture">
                <pic:pic xmlns:pic="http://schemas.openxmlformats.org/drawingml/2006/picture">
                  <pic:nvPicPr>
                    <pic:cNvPr id="209060" name="Picture 209060"/>
                    <pic:cNvPicPr/>
                  </pic:nvPicPr>
                  <pic:blipFill>
                    <a:blip r:embed="rId11"/>
                    <a:stretch>
                      <a:fillRect/>
                    </a:stretch>
                  </pic:blipFill>
                  <pic:spPr>
                    <a:xfrm>
                      <a:off x="0" y="0"/>
                      <a:ext cx="64008" cy="79248"/>
                    </a:xfrm>
                    <a:prstGeom prst="rect">
                      <a:avLst/>
                    </a:prstGeom>
                  </pic:spPr>
                </pic:pic>
              </a:graphicData>
            </a:graphic>
          </wp:inline>
        </w:drawing>
      </w:r>
      <w:r>
        <w:t xml:space="preserve"> условий. </w:t>
      </w:r>
    </w:p>
    <w:p w:rsidR="003D1C7E" w:rsidRDefault="003D1C7E" w:rsidP="003D1C7E">
      <w:pPr>
        <w:ind w:left="-5" w:firstLine="365"/>
      </w:pPr>
      <w:r>
        <w:t xml:space="preserve">Задачи на применение УУД могут строиться как на материале учебных предметов, так и на практических ситуациях, встречающихся в жизни обучающегося и имеющих для него значение (экология, молодежные субкультуры, бытовые практико-ориентированные ситуации, логистика и др.). </w:t>
      </w:r>
    </w:p>
    <w:p w:rsidR="003D1C7E" w:rsidRDefault="003D1C7E" w:rsidP="003D1C7E">
      <w:pPr>
        <w:spacing w:after="37"/>
      </w:pPr>
      <w:r>
        <w:t xml:space="preserve">Различаются </w:t>
      </w:r>
      <w:r>
        <w:rPr>
          <w:rFonts w:eastAsia="Times New Roman"/>
          <w:b/>
        </w:rPr>
        <w:t>два типа задач</w:t>
      </w:r>
      <w:r>
        <w:t xml:space="preserve">, связанных с УУД: </w:t>
      </w:r>
    </w:p>
    <w:p w:rsidR="003D1C7E" w:rsidRDefault="003D1C7E" w:rsidP="003D1C7E">
      <w:pPr>
        <w:pStyle w:val="a8"/>
        <w:numPr>
          <w:ilvl w:val="0"/>
          <w:numId w:val="87"/>
        </w:numPr>
        <w:spacing w:after="34"/>
      </w:pPr>
      <w:r>
        <w:t xml:space="preserve">задачи, позволяющие в рамках образовательного процесса сформировать УУД; </w:t>
      </w:r>
    </w:p>
    <w:p w:rsidR="003D1C7E" w:rsidRDefault="003D1C7E" w:rsidP="003D1C7E">
      <w:pPr>
        <w:pStyle w:val="a8"/>
        <w:numPr>
          <w:ilvl w:val="0"/>
          <w:numId w:val="87"/>
        </w:numPr>
      </w:pPr>
      <w:r>
        <w:t xml:space="preserve">задачи, позволяющие диагностировать уровень сформированности УУД. </w:t>
      </w:r>
    </w:p>
    <w:p w:rsidR="003D1C7E" w:rsidRDefault="003D1C7E" w:rsidP="003D1C7E">
      <w:pPr>
        <w:spacing w:after="0"/>
        <w:ind w:left="-15" w:firstLine="708"/>
        <w:jc w:val="both"/>
      </w:pPr>
      <w:r>
        <w:t xml:space="preserve">В первом случае задача может быть направлено на формирование целой группы связанных друг с другом универсальных учебных действий. Действия могут относиться как к одной категории (например, регулятивные), так и к разным. </w:t>
      </w:r>
    </w:p>
    <w:p w:rsidR="003D1C7E" w:rsidRDefault="003D1C7E" w:rsidP="003D1C7E">
      <w:pPr>
        <w:spacing w:after="0"/>
        <w:ind w:left="-15" w:firstLine="708"/>
        <w:jc w:val="both"/>
      </w:pPr>
      <w:r>
        <w:t xml:space="preserve">Во втором случае задача может быть сконструировано таким образом, чтобы проявлять способность учащегося применять какое-то конкретное универсальное учебное действие. </w:t>
      </w:r>
    </w:p>
    <w:p w:rsidR="003D1C7E" w:rsidRDefault="003D1C7E" w:rsidP="003D1C7E">
      <w:pPr>
        <w:spacing w:after="0" w:line="269" w:lineRule="auto"/>
        <w:ind w:left="192"/>
        <w:jc w:val="both"/>
      </w:pPr>
      <w:r>
        <w:t xml:space="preserve">В основной школе возможно использовать в том числе следующие типы задач: </w:t>
      </w:r>
    </w:p>
    <w:p w:rsidR="003D1C7E" w:rsidRDefault="003D1C7E" w:rsidP="003D1C7E">
      <w:pPr>
        <w:spacing w:after="13" w:line="268" w:lineRule="auto"/>
        <w:jc w:val="both"/>
      </w:pPr>
      <w:r>
        <w:t xml:space="preserve">1. Задачи, формирующие коммуникативные УУД: </w:t>
      </w:r>
    </w:p>
    <w:p w:rsidR="003D1C7E" w:rsidRPr="00204FDB" w:rsidRDefault="003D1C7E" w:rsidP="003D1C7E">
      <w:pPr>
        <w:pStyle w:val="a8"/>
        <w:numPr>
          <w:ilvl w:val="0"/>
          <w:numId w:val="88"/>
        </w:numPr>
        <w:spacing w:after="0" w:line="268" w:lineRule="auto"/>
        <w:jc w:val="both"/>
      </w:pPr>
      <w:r w:rsidRPr="00204FDB">
        <w:lastRenderedPageBreak/>
        <w:t xml:space="preserve">на учет позиции партнера; </w:t>
      </w:r>
    </w:p>
    <w:p w:rsidR="003D1C7E" w:rsidRPr="00204FDB" w:rsidRDefault="003D1C7E" w:rsidP="003D1C7E">
      <w:pPr>
        <w:pStyle w:val="a8"/>
        <w:numPr>
          <w:ilvl w:val="0"/>
          <w:numId w:val="88"/>
        </w:numPr>
        <w:spacing w:after="0"/>
      </w:pPr>
      <w:r w:rsidRPr="00204FDB">
        <w:t xml:space="preserve">на организацию и осуществление сотрудничества; </w:t>
      </w:r>
    </w:p>
    <w:p w:rsidR="003D1C7E" w:rsidRPr="00204FDB" w:rsidRDefault="003D1C7E" w:rsidP="003D1C7E">
      <w:pPr>
        <w:pStyle w:val="a8"/>
        <w:numPr>
          <w:ilvl w:val="0"/>
          <w:numId w:val="88"/>
        </w:numPr>
        <w:spacing w:after="0"/>
        <w:ind w:right="1781"/>
      </w:pPr>
      <w:r w:rsidRPr="00204FDB">
        <w:t xml:space="preserve">на передачу информации и отображение предметного содержания; </w:t>
      </w:r>
    </w:p>
    <w:p w:rsidR="003D1C7E" w:rsidRPr="00204FDB" w:rsidRDefault="003D1C7E" w:rsidP="003D1C7E">
      <w:pPr>
        <w:pStyle w:val="a8"/>
        <w:numPr>
          <w:ilvl w:val="0"/>
          <w:numId w:val="88"/>
        </w:numPr>
        <w:spacing w:after="0"/>
        <w:ind w:right="1781"/>
        <w:rPr>
          <w:rFonts w:asciiTheme="minorHAnsi" w:eastAsia="Segoe UI Symbol" w:hAnsiTheme="minorHAnsi" w:cs="Segoe UI Symbol"/>
          <w:sz w:val="20"/>
        </w:rPr>
      </w:pPr>
      <w:r w:rsidRPr="00204FDB">
        <w:t>тренинги коммуникативных навыков;</w:t>
      </w:r>
    </w:p>
    <w:p w:rsidR="003D1C7E" w:rsidRPr="00204FDB" w:rsidRDefault="003D1C7E" w:rsidP="003D1C7E">
      <w:pPr>
        <w:pStyle w:val="a8"/>
        <w:numPr>
          <w:ilvl w:val="0"/>
          <w:numId w:val="88"/>
        </w:numPr>
        <w:spacing w:after="0"/>
        <w:ind w:right="1781"/>
      </w:pPr>
      <w:r w:rsidRPr="00204FDB">
        <w:t xml:space="preserve">ролевые игры. </w:t>
      </w:r>
    </w:p>
    <w:p w:rsidR="003D1C7E" w:rsidRDefault="003D1C7E" w:rsidP="003D1C7E">
      <w:pPr>
        <w:spacing w:after="13" w:line="268" w:lineRule="auto"/>
        <w:jc w:val="both"/>
      </w:pPr>
      <w:r>
        <w:t xml:space="preserve">2. Задачи, формирующие познавательные УУД: </w:t>
      </w:r>
    </w:p>
    <w:p w:rsidR="003D1C7E" w:rsidRDefault="003D1C7E" w:rsidP="003D1C7E">
      <w:pPr>
        <w:pStyle w:val="a8"/>
        <w:numPr>
          <w:ilvl w:val="0"/>
          <w:numId w:val="89"/>
        </w:numPr>
        <w:spacing w:after="0"/>
      </w:pPr>
      <w:r>
        <w:t xml:space="preserve">проекты на выстраивание стратегии поиска решения задач; </w:t>
      </w:r>
    </w:p>
    <w:p w:rsidR="003D1C7E" w:rsidRDefault="003D1C7E" w:rsidP="003D1C7E">
      <w:pPr>
        <w:pStyle w:val="a8"/>
        <w:numPr>
          <w:ilvl w:val="0"/>
          <w:numId w:val="89"/>
        </w:numPr>
        <w:spacing w:after="0"/>
      </w:pPr>
      <w:r>
        <w:t xml:space="preserve">задачи на сериацию, сравнение, оценивание; </w:t>
      </w:r>
    </w:p>
    <w:p w:rsidR="003D1C7E" w:rsidRDefault="003D1C7E" w:rsidP="003D1C7E">
      <w:pPr>
        <w:pStyle w:val="a8"/>
        <w:numPr>
          <w:ilvl w:val="0"/>
          <w:numId w:val="89"/>
        </w:numPr>
        <w:spacing w:after="0"/>
        <w:ind w:right="4299"/>
      </w:pPr>
      <w:r>
        <w:t xml:space="preserve">проведение эмпирического исследования; проведение теоретического исследования; смысловое чтение. </w:t>
      </w:r>
    </w:p>
    <w:p w:rsidR="003D1C7E" w:rsidRDefault="003D1C7E" w:rsidP="003D1C7E">
      <w:pPr>
        <w:spacing w:after="13" w:line="268" w:lineRule="auto"/>
        <w:jc w:val="both"/>
      </w:pPr>
      <w:r>
        <w:t xml:space="preserve">3. Задачи, формирующие регулятивные УУД: </w:t>
      </w:r>
    </w:p>
    <w:p w:rsidR="003D1C7E" w:rsidRDefault="003D1C7E" w:rsidP="003D1C7E">
      <w:pPr>
        <w:pStyle w:val="a8"/>
        <w:numPr>
          <w:ilvl w:val="0"/>
          <w:numId w:val="90"/>
        </w:numPr>
        <w:spacing w:after="0"/>
      </w:pPr>
      <w:r>
        <w:t xml:space="preserve">на планирование; </w:t>
      </w:r>
    </w:p>
    <w:p w:rsidR="003D1C7E" w:rsidRDefault="003D1C7E" w:rsidP="003D1C7E">
      <w:pPr>
        <w:pStyle w:val="a8"/>
        <w:numPr>
          <w:ilvl w:val="0"/>
          <w:numId w:val="90"/>
        </w:numPr>
        <w:spacing w:after="0"/>
      </w:pPr>
      <w:r>
        <w:t xml:space="preserve">на ориентировку в ситуации; </w:t>
      </w:r>
    </w:p>
    <w:p w:rsidR="003D1C7E" w:rsidRDefault="003D1C7E" w:rsidP="003D1C7E">
      <w:pPr>
        <w:pStyle w:val="a8"/>
        <w:numPr>
          <w:ilvl w:val="0"/>
          <w:numId w:val="90"/>
        </w:numPr>
        <w:spacing w:after="0"/>
      </w:pPr>
      <w:r>
        <w:t xml:space="preserve">на прогнозирование; </w:t>
      </w:r>
    </w:p>
    <w:p w:rsidR="003D1C7E" w:rsidRDefault="003D1C7E" w:rsidP="003D1C7E">
      <w:pPr>
        <w:pStyle w:val="a8"/>
        <w:numPr>
          <w:ilvl w:val="0"/>
          <w:numId w:val="90"/>
        </w:numPr>
        <w:spacing w:after="0"/>
      </w:pPr>
      <w:r>
        <w:t xml:space="preserve">на целеполагание; </w:t>
      </w:r>
    </w:p>
    <w:p w:rsidR="003D1C7E" w:rsidRDefault="003D1C7E" w:rsidP="003D1C7E">
      <w:pPr>
        <w:pStyle w:val="a8"/>
        <w:numPr>
          <w:ilvl w:val="0"/>
          <w:numId w:val="90"/>
        </w:numPr>
        <w:spacing w:after="0"/>
        <w:ind w:right="6122"/>
      </w:pPr>
      <w:r>
        <w:t xml:space="preserve">на принятие решения; </w:t>
      </w:r>
    </w:p>
    <w:p w:rsidR="003D1C7E" w:rsidRDefault="003D1C7E" w:rsidP="003D1C7E">
      <w:pPr>
        <w:pStyle w:val="a8"/>
        <w:numPr>
          <w:ilvl w:val="0"/>
          <w:numId w:val="90"/>
        </w:numPr>
        <w:spacing w:after="0"/>
        <w:ind w:right="6122"/>
      </w:pPr>
      <w:r>
        <w:t xml:space="preserve">на самоконтроль. </w:t>
      </w:r>
    </w:p>
    <w:p w:rsidR="003D1C7E" w:rsidRDefault="003D1C7E" w:rsidP="003D1C7E">
      <w:pPr>
        <w:ind w:left="-15" w:firstLine="708"/>
        <w:jc w:val="both"/>
      </w:pPr>
      <w:r>
        <w:t xml:space="preserve">Развитию регулятивных УУД способствует также использование в учебном процессе системы таких индивидуальных или групповых учебных заданий, которые наделяют обучающихся функциями организации их выполнения: планирования этапов выполнения работы, отслеживания продвижения в выполнении задания, соблюдения графика подготовки и предоставления материалов, поиска необходимых ресурсов, распределения обязанностей и контроля качества выполнения работы, – при минимизации пошагового контроля со стороны учителя.  </w:t>
      </w:r>
    </w:p>
    <w:p w:rsidR="003D1C7E" w:rsidRDefault="003D1C7E" w:rsidP="003D1C7E">
      <w:pPr>
        <w:ind w:left="-15" w:firstLine="708"/>
        <w:jc w:val="both"/>
      </w:pPr>
      <w:r>
        <w:t xml:space="preserve">Распределение материала и типовых задач по различным предметам не является жестким, начальное освоение одних и тех же УУД и закрепление освоенного может происходить в ходе занятий по разным предметам. Распределение типовых задач внутри предмета должно быть направлено на достижение баланса между временем освоения и временем использования соответствующих действий.  </w:t>
      </w:r>
    </w:p>
    <w:p w:rsidR="003D1C7E" w:rsidRDefault="003D1C7E" w:rsidP="003D1C7E">
      <w:pPr>
        <w:ind w:left="-15" w:firstLine="708"/>
        <w:jc w:val="both"/>
      </w:pPr>
      <w:r>
        <w:t xml:space="preserve">Задачи на применение УУД могут носить как открытый, так и закрытый характер. При работе с задачами на применение УУД для оценивания результативности возможно практиковать технологии «формирующего оценивания», в том числе бинарную и критериальную оценки. </w:t>
      </w:r>
    </w:p>
    <w:p w:rsidR="003D1C7E" w:rsidRDefault="003D1C7E" w:rsidP="003D1C7E">
      <w:pPr>
        <w:spacing w:after="4" w:line="271" w:lineRule="auto"/>
        <w:ind w:left="971" w:right="973"/>
        <w:jc w:val="center"/>
        <w:rPr>
          <w:rFonts w:eastAsia="Times New Roman"/>
          <w:b/>
        </w:rPr>
      </w:pPr>
      <w:r>
        <w:rPr>
          <w:rFonts w:eastAsia="Times New Roman"/>
          <w:b/>
        </w:rPr>
        <w:t xml:space="preserve">Фрагмент системы задач, формирующих УУД </w:t>
      </w:r>
    </w:p>
    <w:tbl>
      <w:tblPr>
        <w:tblStyle w:val="TableGrid"/>
        <w:tblW w:w="9576" w:type="dxa"/>
        <w:tblInd w:w="-108" w:type="dxa"/>
        <w:tblCellMar>
          <w:top w:w="57" w:type="dxa"/>
          <w:left w:w="108" w:type="dxa"/>
        </w:tblCellMar>
        <w:tblLook w:val="04A0" w:firstRow="1" w:lastRow="0" w:firstColumn="1" w:lastColumn="0" w:noHBand="0" w:noVBand="1"/>
      </w:tblPr>
      <w:tblGrid>
        <w:gridCol w:w="2643"/>
        <w:gridCol w:w="6933"/>
      </w:tblGrid>
      <w:tr w:rsidR="003D1C7E" w:rsidRPr="00204FDB" w:rsidTr="000B60EC">
        <w:trPr>
          <w:trHeight w:val="617"/>
        </w:trPr>
        <w:tc>
          <w:tcPr>
            <w:tcW w:w="2643"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line="259" w:lineRule="auto"/>
              <w:ind w:right="111"/>
              <w:jc w:val="center"/>
              <w:rPr>
                <w:rFonts w:ascii="Times New Roman" w:hAnsi="Times New Roman" w:cs="Times New Roman"/>
                <w:sz w:val="20"/>
                <w:szCs w:val="20"/>
              </w:rPr>
            </w:pPr>
            <w:r w:rsidRPr="00204FDB">
              <w:rPr>
                <w:rFonts w:ascii="Times New Roman" w:eastAsia="Times New Roman" w:hAnsi="Times New Roman" w:cs="Times New Roman"/>
                <w:b/>
                <w:sz w:val="20"/>
                <w:szCs w:val="20"/>
              </w:rPr>
              <w:t xml:space="preserve">Выделенный вид </w:t>
            </w:r>
          </w:p>
          <w:p w:rsidR="003D1C7E" w:rsidRPr="00204FDB" w:rsidRDefault="003D1C7E" w:rsidP="000B60EC">
            <w:pPr>
              <w:spacing w:after="1" w:line="280" w:lineRule="auto"/>
              <w:jc w:val="center"/>
              <w:rPr>
                <w:rFonts w:ascii="Times New Roman" w:hAnsi="Times New Roman" w:cs="Times New Roman"/>
                <w:sz w:val="20"/>
                <w:szCs w:val="20"/>
              </w:rPr>
            </w:pPr>
            <w:r w:rsidRPr="00204FDB">
              <w:rPr>
                <w:rFonts w:ascii="Times New Roman" w:eastAsia="Times New Roman" w:hAnsi="Times New Roman" w:cs="Times New Roman"/>
                <w:b/>
                <w:sz w:val="20"/>
                <w:szCs w:val="20"/>
              </w:rPr>
              <w:t xml:space="preserve">УУД/ключевое понятие </w:t>
            </w:r>
          </w:p>
          <w:p w:rsidR="003D1C7E" w:rsidRPr="00204FDB" w:rsidRDefault="003D1C7E" w:rsidP="000B60EC">
            <w:pPr>
              <w:spacing w:line="259" w:lineRule="auto"/>
              <w:ind w:right="113"/>
              <w:jc w:val="center"/>
              <w:rPr>
                <w:rFonts w:ascii="Times New Roman" w:hAnsi="Times New Roman" w:cs="Times New Roman"/>
                <w:sz w:val="20"/>
                <w:szCs w:val="20"/>
              </w:rPr>
            </w:pPr>
            <w:r w:rsidRPr="00204FDB">
              <w:rPr>
                <w:rFonts w:ascii="Times New Roman" w:eastAsia="Times New Roman" w:hAnsi="Times New Roman" w:cs="Times New Roman"/>
                <w:b/>
                <w:sz w:val="20"/>
                <w:szCs w:val="20"/>
              </w:rPr>
              <w:t xml:space="preserve">(модели задач) </w:t>
            </w:r>
          </w:p>
        </w:tc>
        <w:tc>
          <w:tcPr>
            <w:tcW w:w="6933"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line="259" w:lineRule="auto"/>
              <w:ind w:right="109"/>
              <w:jc w:val="center"/>
              <w:rPr>
                <w:rFonts w:ascii="Times New Roman" w:hAnsi="Times New Roman" w:cs="Times New Roman"/>
                <w:sz w:val="20"/>
                <w:szCs w:val="20"/>
              </w:rPr>
            </w:pPr>
            <w:r w:rsidRPr="00204FDB">
              <w:rPr>
                <w:rFonts w:ascii="Times New Roman" w:eastAsia="Times New Roman" w:hAnsi="Times New Roman" w:cs="Times New Roman"/>
                <w:b/>
                <w:sz w:val="20"/>
                <w:szCs w:val="20"/>
              </w:rPr>
              <w:t xml:space="preserve">Примеры задач </w:t>
            </w:r>
          </w:p>
          <w:p w:rsidR="003D1C7E" w:rsidRPr="00204FDB" w:rsidRDefault="003D1C7E" w:rsidP="000B60EC">
            <w:pPr>
              <w:spacing w:line="259" w:lineRule="auto"/>
              <w:ind w:right="49"/>
              <w:jc w:val="center"/>
              <w:rPr>
                <w:rFonts w:ascii="Times New Roman" w:hAnsi="Times New Roman" w:cs="Times New Roman"/>
                <w:sz w:val="20"/>
                <w:szCs w:val="20"/>
              </w:rPr>
            </w:pPr>
          </w:p>
        </w:tc>
      </w:tr>
      <w:tr w:rsidR="003D1C7E" w:rsidRPr="00204FDB" w:rsidTr="000B60EC">
        <w:trPr>
          <w:trHeight w:val="1916"/>
        </w:trPr>
        <w:tc>
          <w:tcPr>
            <w:tcW w:w="2643"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after="53" w:line="232" w:lineRule="auto"/>
              <w:ind w:firstLine="58"/>
              <w:rPr>
                <w:rFonts w:ascii="Times New Roman" w:hAnsi="Times New Roman" w:cs="Times New Roman"/>
                <w:sz w:val="20"/>
                <w:szCs w:val="20"/>
              </w:rPr>
            </w:pPr>
            <w:r w:rsidRPr="00204FDB">
              <w:rPr>
                <w:rFonts w:ascii="Times New Roman" w:eastAsia="Times New Roman" w:hAnsi="Times New Roman" w:cs="Times New Roman"/>
                <w:b/>
                <w:sz w:val="20"/>
                <w:szCs w:val="20"/>
              </w:rPr>
              <w:t xml:space="preserve">формализовать/ знак   </w:t>
            </w:r>
            <w:r w:rsidRPr="00204FDB">
              <w:rPr>
                <w:rFonts w:ascii="Times New Roman" w:hAnsi="Times New Roman" w:cs="Times New Roman"/>
                <w:sz w:val="20"/>
                <w:szCs w:val="20"/>
              </w:rPr>
              <w:t xml:space="preserve">«разрабатывать или </w:t>
            </w:r>
          </w:p>
          <w:p w:rsidR="003D1C7E" w:rsidRPr="00204FDB" w:rsidRDefault="003D1C7E" w:rsidP="000B60EC">
            <w:pPr>
              <w:spacing w:line="258" w:lineRule="auto"/>
              <w:ind w:right="110"/>
              <w:rPr>
                <w:rFonts w:ascii="Times New Roman" w:hAnsi="Times New Roman" w:cs="Times New Roman"/>
                <w:sz w:val="20"/>
                <w:szCs w:val="20"/>
              </w:rPr>
            </w:pPr>
            <w:r w:rsidRPr="00204FDB">
              <w:rPr>
                <w:rFonts w:ascii="Times New Roman" w:hAnsi="Times New Roman" w:cs="Times New Roman"/>
                <w:sz w:val="20"/>
                <w:szCs w:val="20"/>
              </w:rPr>
              <w:t xml:space="preserve">использовать  существующие знаки для формализации  </w:t>
            </w:r>
          </w:p>
          <w:p w:rsidR="003D1C7E" w:rsidRPr="00204FDB" w:rsidRDefault="003D1C7E" w:rsidP="000B60EC">
            <w:pPr>
              <w:spacing w:line="259" w:lineRule="auto"/>
              <w:ind w:right="108"/>
              <w:rPr>
                <w:rFonts w:ascii="Times New Roman" w:hAnsi="Times New Roman" w:cs="Times New Roman"/>
                <w:sz w:val="20"/>
                <w:szCs w:val="20"/>
              </w:rPr>
            </w:pPr>
            <w:r w:rsidRPr="00204FDB">
              <w:rPr>
                <w:rFonts w:ascii="Times New Roman" w:hAnsi="Times New Roman" w:cs="Times New Roman"/>
                <w:sz w:val="20"/>
                <w:szCs w:val="20"/>
              </w:rPr>
              <w:t>информации об объекте, процессе, явлении»</w:t>
            </w:r>
            <w:r w:rsidRPr="00204FDB">
              <w:rPr>
                <w:rFonts w:ascii="Times New Roman" w:eastAsia="Times New Roman" w:hAnsi="Times New Roman" w:cs="Times New Roman"/>
                <w:b/>
                <w:sz w:val="20"/>
                <w:szCs w:val="20"/>
              </w:rPr>
              <w:t xml:space="preserve"> </w:t>
            </w:r>
          </w:p>
        </w:tc>
        <w:tc>
          <w:tcPr>
            <w:tcW w:w="6933" w:type="dxa"/>
            <w:tcBorders>
              <w:top w:val="single" w:sz="4" w:space="0" w:color="000000"/>
              <w:left w:val="single" w:sz="4" w:space="0" w:color="000000"/>
              <w:bottom w:val="single" w:sz="4" w:space="0" w:color="000000"/>
              <w:right w:val="single" w:sz="4" w:space="0" w:color="000000"/>
            </w:tcBorders>
          </w:tcPr>
          <w:p w:rsidR="003D1C7E" w:rsidRPr="00204FDB" w:rsidRDefault="003D1C7E" w:rsidP="003D1C7E">
            <w:pPr>
              <w:numPr>
                <w:ilvl w:val="0"/>
                <w:numId w:val="76"/>
              </w:numPr>
              <w:spacing w:line="257" w:lineRule="auto"/>
              <w:ind w:right="111"/>
              <w:jc w:val="both"/>
              <w:rPr>
                <w:rFonts w:ascii="Times New Roman" w:hAnsi="Times New Roman" w:cs="Times New Roman"/>
                <w:sz w:val="20"/>
                <w:szCs w:val="20"/>
              </w:rPr>
            </w:pPr>
            <w:r w:rsidRPr="00204FDB">
              <w:rPr>
                <w:rFonts w:ascii="Times New Roman" w:hAnsi="Times New Roman" w:cs="Times New Roman"/>
                <w:sz w:val="20"/>
                <w:szCs w:val="20"/>
              </w:rPr>
              <w:t xml:space="preserve">Составьте коллаж из фотографий (иконические знаки) на тему «Мое будущее». Выполните работу с использованием компьютера или без него.  </w:t>
            </w:r>
          </w:p>
          <w:p w:rsidR="003D1C7E" w:rsidRPr="00204FDB" w:rsidRDefault="003D1C7E" w:rsidP="003D1C7E">
            <w:pPr>
              <w:numPr>
                <w:ilvl w:val="0"/>
                <w:numId w:val="76"/>
              </w:numPr>
              <w:spacing w:line="278" w:lineRule="auto"/>
              <w:ind w:right="111"/>
              <w:jc w:val="both"/>
              <w:rPr>
                <w:rFonts w:ascii="Times New Roman" w:hAnsi="Times New Roman" w:cs="Times New Roman"/>
                <w:sz w:val="20"/>
                <w:szCs w:val="20"/>
              </w:rPr>
            </w:pPr>
            <w:r w:rsidRPr="00204FDB">
              <w:rPr>
                <w:rFonts w:ascii="Times New Roman" w:hAnsi="Times New Roman" w:cs="Times New Roman"/>
                <w:sz w:val="20"/>
                <w:szCs w:val="20"/>
              </w:rPr>
              <w:t xml:space="preserve">Приведите примеры разных знаков, изображающих один и тот же объект или явление, но по-разному.  </w:t>
            </w:r>
          </w:p>
          <w:p w:rsidR="003D1C7E" w:rsidRPr="00204FDB" w:rsidRDefault="003D1C7E" w:rsidP="003D1C7E">
            <w:pPr>
              <w:numPr>
                <w:ilvl w:val="0"/>
                <w:numId w:val="76"/>
              </w:numPr>
              <w:spacing w:line="259" w:lineRule="auto"/>
              <w:ind w:right="111"/>
              <w:jc w:val="both"/>
              <w:rPr>
                <w:rFonts w:ascii="Times New Roman" w:hAnsi="Times New Roman" w:cs="Times New Roman"/>
                <w:sz w:val="20"/>
                <w:szCs w:val="20"/>
              </w:rPr>
            </w:pPr>
            <w:r w:rsidRPr="00204FDB">
              <w:rPr>
                <w:rFonts w:ascii="Times New Roman" w:hAnsi="Times New Roman" w:cs="Times New Roman"/>
                <w:sz w:val="20"/>
                <w:szCs w:val="20"/>
              </w:rPr>
              <w:t>Попробуйте по эмблемам описать деятельность, которой занимаются люди, работающие в компаниях, чьи логотипы вам представлены. Какой логотип вы считаете удачно отражающим соответствующий вид  деятельности? Какой вам больше нравится?</w:t>
            </w:r>
            <w:r w:rsidRPr="00204FDB">
              <w:rPr>
                <w:rFonts w:ascii="Times New Roman" w:eastAsia="Times New Roman" w:hAnsi="Times New Roman" w:cs="Times New Roman"/>
                <w:b/>
                <w:sz w:val="20"/>
                <w:szCs w:val="20"/>
              </w:rPr>
              <w:t xml:space="preserve"> </w:t>
            </w:r>
          </w:p>
        </w:tc>
      </w:tr>
      <w:tr w:rsidR="003D1C7E" w:rsidRPr="00204FDB" w:rsidTr="000B60EC">
        <w:trPr>
          <w:trHeight w:val="2402"/>
        </w:trPr>
        <w:tc>
          <w:tcPr>
            <w:tcW w:w="2643"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after="25" w:line="259" w:lineRule="auto"/>
              <w:ind w:right="110"/>
              <w:jc w:val="center"/>
              <w:rPr>
                <w:rFonts w:ascii="Times New Roman" w:hAnsi="Times New Roman" w:cs="Times New Roman"/>
                <w:sz w:val="20"/>
                <w:szCs w:val="20"/>
              </w:rPr>
            </w:pPr>
            <w:r w:rsidRPr="00204FDB">
              <w:rPr>
                <w:rFonts w:ascii="Times New Roman" w:eastAsia="Times New Roman" w:hAnsi="Times New Roman" w:cs="Times New Roman"/>
                <w:b/>
                <w:sz w:val="20"/>
                <w:szCs w:val="20"/>
              </w:rPr>
              <w:lastRenderedPageBreak/>
              <w:t xml:space="preserve">формализовать/ </w:t>
            </w:r>
          </w:p>
          <w:p w:rsidR="003D1C7E" w:rsidRPr="00204FDB" w:rsidRDefault="003D1C7E" w:rsidP="000B60EC">
            <w:pPr>
              <w:spacing w:after="50" w:line="234" w:lineRule="auto"/>
              <w:ind w:firstLine="257"/>
              <w:rPr>
                <w:rFonts w:ascii="Times New Roman" w:hAnsi="Times New Roman" w:cs="Times New Roman"/>
                <w:sz w:val="20"/>
                <w:szCs w:val="20"/>
              </w:rPr>
            </w:pPr>
            <w:r w:rsidRPr="00204FDB">
              <w:rPr>
                <w:rFonts w:ascii="Times New Roman" w:eastAsia="Times New Roman" w:hAnsi="Times New Roman" w:cs="Times New Roman"/>
                <w:b/>
                <w:sz w:val="20"/>
                <w:szCs w:val="20"/>
              </w:rPr>
              <w:t xml:space="preserve">знаковая система  </w:t>
            </w:r>
            <w:r w:rsidRPr="00204FDB">
              <w:rPr>
                <w:rFonts w:ascii="Times New Roman" w:hAnsi="Times New Roman" w:cs="Times New Roman"/>
                <w:sz w:val="20"/>
                <w:szCs w:val="20"/>
              </w:rPr>
              <w:t xml:space="preserve">«разрабатывать или </w:t>
            </w:r>
          </w:p>
          <w:p w:rsidR="003D1C7E" w:rsidRPr="00204FDB" w:rsidRDefault="003D1C7E" w:rsidP="000B60EC">
            <w:pPr>
              <w:spacing w:after="5" w:line="259" w:lineRule="auto"/>
              <w:rPr>
                <w:rFonts w:ascii="Times New Roman" w:hAnsi="Times New Roman" w:cs="Times New Roman"/>
                <w:sz w:val="20"/>
                <w:szCs w:val="20"/>
              </w:rPr>
            </w:pPr>
            <w:r w:rsidRPr="00204FDB">
              <w:rPr>
                <w:rFonts w:ascii="Times New Roman" w:hAnsi="Times New Roman" w:cs="Times New Roman"/>
                <w:sz w:val="20"/>
                <w:szCs w:val="20"/>
              </w:rPr>
              <w:t xml:space="preserve">использовать  </w:t>
            </w:r>
          </w:p>
          <w:p w:rsidR="003D1C7E" w:rsidRPr="00204FDB" w:rsidRDefault="003D1C7E" w:rsidP="000B60EC">
            <w:pPr>
              <w:spacing w:line="241" w:lineRule="auto"/>
              <w:rPr>
                <w:rFonts w:ascii="Times New Roman" w:hAnsi="Times New Roman" w:cs="Times New Roman"/>
                <w:sz w:val="20"/>
                <w:szCs w:val="20"/>
              </w:rPr>
            </w:pPr>
            <w:r w:rsidRPr="00204FDB">
              <w:rPr>
                <w:rFonts w:ascii="Times New Roman" w:hAnsi="Times New Roman" w:cs="Times New Roman"/>
                <w:sz w:val="20"/>
                <w:szCs w:val="20"/>
              </w:rPr>
              <w:t xml:space="preserve">систему </w:t>
            </w:r>
            <w:r w:rsidRPr="00204FDB">
              <w:rPr>
                <w:rFonts w:ascii="Times New Roman" w:hAnsi="Times New Roman" w:cs="Times New Roman"/>
                <w:sz w:val="20"/>
                <w:szCs w:val="20"/>
              </w:rPr>
              <w:tab/>
              <w:t xml:space="preserve">знаков, позволяющую осуществлять  </w:t>
            </w:r>
          </w:p>
          <w:p w:rsidR="003D1C7E" w:rsidRPr="00204FDB" w:rsidRDefault="003D1C7E" w:rsidP="000B60EC">
            <w:pPr>
              <w:spacing w:after="3" w:line="259" w:lineRule="auto"/>
              <w:rPr>
                <w:rFonts w:ascii="Times New Roman" w:hAnsi="Times New Roman" w:cs="Times New Roman"/>
                <w:sz w:val="20"/>
                <w:szCs w:val="20"/>
              </w:rPr>
            </w:pPr>
            <w:r w:rsidRPr="00204FDB">
              <w:rPr>
                <w:rFonts w:ascii="Times New Roman" w:hAnsi="Times New Roman" w:cs="Times New Roman"/>
                <w:sz w:val="20"/>
                <w:szCs w:val="20"/>
              </w:rPr>
              <w:t xml:space="preserve">формализацию </w:t>
            </w:r>
          </w:p>
          <w:p w:rsidR="003D1C7E" w:rsidRPr="00204FDB" w:rsidRDefault="003D1C7E" w:rsidP="000B60EC">
            <w:pPr>
              <w:spacing w:line="259" w:lineRule="auto"/>
              <w:rPr>
                <w:rFonts w:ascii="Times New Roman" w:hAnsi="Times New Roman" w:cs="Times New Roman"/>
                <w:sz w:val="20"/>
                <w:szCs w:val="20"/>
              </w:rPr>
            </w:pPr>
            <w:r w:rsidRPr="00204FDB">
              <w:rPr>
                <w:rFonts w:ascii="Times New Roman" w:hAnsi="Times New Roman" w:cs="Times New Roman"/>
                <w:sz w:val="20"/>
                <w:szCs w:val="20"/>
              </w:rPr>
              <w:t xml:space="preserve">информации </w:t>
            </w:r>
            <w:r w:rsidRPr="00204FDB">
              <w:rPr>
                <w:rFonts w:ascii="Times New Roman" w:hAnsi="Times New Roman" w:cs="Times New Roman"/>
                <w:sz w:val="20"/>
                <w:szCs w:val="20"/>
              </w:rPr>
              <w:tab/>
              <w:t>об объекте, процессе или явлении»</w:t>
            </w:r>
            <w:r w:rsidRPr="00204FDB">
              <w:rPr>
                <w:rFonts w:ascii="Times New Roman" w:eastAsia="Times New Roman" w:hAnsi="Times New Roman" w:cs="Times New Roman"/>
                <w:b/>
                <w:sz w:val="20"/>
                <w:szCs w:val="20"/>
              </w:rPr>
              <w:t xml:space="preserve"> </w:t>
            </w:r>
          </w:p>
        </w:tc>
        <w:tc>
          <w:tcPr>
            <w:tcW w:w="6933" w:type="dxa"/>
            <w:tcBorders>
              <w:top w:val="single" w:sz="4" w:space="0" w:color="000000"/>
              <w:left w:val="single" w:sz="4" w:space="0" w:color="000000"/>
              <w:bottom w:val="single" w:sz="4" w:space="0" w:color="000000"/>
              <w:right w:val="single" w:sz="4" w:space="0" w:color="000000"/>
            </w:tcBorders>
          </w:tcPr>
          <w:p w:rsidR="003D1C7E" w:rsidRPr="00204FDB" w:rsidRDefault="003D1C7E" w:rsidP="003D1C7E">
            <w:pPr>
              <w:numPr>
                <w:ilvl w:val="0"/>
                <w:numId w:val="77"/>
              </w:numPr>
              <w:spacing w:line="258" w:lineRule="auto"/>
              <w:ind w:right="113"/>
              <w:jc w:val="both"/>
              <w:rPr>
                <w:rFonts w:ascii="Times New Roman" w:hAnsi="Times New Roman" w:cs="Times New Roman"/>
                <w:sz w:val="20"/>
                <w:szCs w:val="20"/>
              </w:rPr>
            </w:pPr>
            <w:r w:rsidRPr="00204FDB">
              <w:rPr>
                <w:rFonts w:ascii="Times New Roman" w:hAnsi="Times New Roman" w:cs="Times New Roman"/>
                <w:sz w:val="20"/>
                <w:szCs w:val="20"/>
              </w:rPr>
              <w:t xml:space="preserve">Данный текст [текст из области информатики, математики, географии, истории и др.] представить в виде: 1) таблицы, 2) рисунка, 3) рассказа, 4) др.  </w:t>
            </w:r>
          </w:p>
          <w:p w:rsidR="003D1C7E" w:rsidRPr="00204FDB" w:rsidRDefault="003D1C7E" w:rsidP="003D1C7E">
            <w:pPr>
              <w:numPr>
                <w:ilvl w:val="0"/>
                <w:numId w:val="77"/>
              </w:numPr>
              <w:spacing w:line="279" w:lineRule="auto"/>
              <w:ind w:right="113"/>
              <w:jc w:val="both"/>
              <w:rPr>
                <w:rFonts w:ascii="Times New Roman" w:hAnsi="Times New Roman" w:cs="Times New Roman"/>
                <w:sz w:val="20"/>
                <w:szCs w:val="20"/>
              </w:rPr>
            </w:pPr>
            <w:r w:rsidRPr="00204FDB">
              <w:rPr>
                <w:rFonts w:ascii="Times New Roman" w:hAnsi="Times New Roman" w:cs="Times New Roman"/>
                <w:sz w:val="20"/>
                <w:szCs w:val="20"/>
              </w:rPr>
              <w:t xml:space="preserve">Создайте рекламу класса, школы, любимой книги и т.д., используя знаки-символы. Выполните задание с использованием любой изученной компьютерной программы по выбору.  </w:t>
            </w:r>
          </w:p>
          <w:p w:rsidR="003D1C7E" w:rsidRPr="00204FDB" w:rsidRDefault="003D1C7E" w:rsidP="003D1C7E">
            <w:pPr>
              <w:numPr>
                <w:ilvl w:val="0"/>
                <w:numId w:val="77"/>
              </w:numPr>
              <w:spacing w:line="257" w:lineRule="auto"/>
              <w:ind w:right="113"/>
              <w:jc w:val="both"/>
              <w:rPr>
                <w:rFonts w:ascii="Times New Roman" w:hAnsi="Times New Roman" w:cs="Times New Roman"/>
                <w:sz w:val="20"/>
                <w:szCs w:val="20"/>
              </w:rPr>
            </w:pPr>
            <w:r w:rsidRPr="00204FDB">
              <w:rPr>
                <w:rFonts w:ascii="Times New Roman" w:hAnsi="Times New Roman" w:cs="Times New Roman"/>
                <w:sz w:val="20"/>
                <w:szCs w:val="20"/>
              </w:rPr>
              <w:t xml:space="preserve">Проанализируйте представленные эмблемы. Какой вид деятельности они отражают? Создайте эмблему </w:t>
            </w:r>
            <w:r>
              <w:rPr>
                <w:rFonts w:ascii="Times New Roman" w:hAnsi="Times New Roman" w:cs="Times New Roman"/>
                <w:sz w:val="20"/>
                <w:szCs w:val="20"/>
              </w:rPr>
              <w:t>(….)</w:t>
            </w:r>
            <w:r w:rsidRPr="00204FDB">
              <w:rPr>
                <w:rFonts w:ascii="Times New Roman" w:hAnsi="Times New Roman" w:cs="Times New Roman"/>
                <w:sz w:val="20"/>
                <w:szCs w:val="20"/>
              </w:rPr>
              <w:t xml:space="preserve">, используя библиотеку символов  текстового процессора (используйте соответствующее меню командной строки). </w:t>
            </w:r>
          </w:p>
        </w:tc>
      </w:tr>
      <w:tr w:rsidR="003D1C7E" w:rsidRPr="00204FDB" w:rsidTr="000B60EC">
        <w:trPr>
          <w:trHeight w:val="3331"/>
        </w:trPr>
        <w:tc>
          <w:tcPr>
            <w:tcW w:w="2643"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line="259" w:lineRule="auto"/>
              <w:ind w:left="77"/>
              <w:rPr>
                <w:rFonts w:ascii="Times New Roman" w:hAnsi="Times New Roman" w:cs="Times New Roman"/>
                <w:sz w:val="20"/>
                <w:szCs w:val="20"/>
              </w:rPr>
            </w:pPr>
            <w:r w:rsidRPr="00204FDB">
              <w:rPr>
                <w:rFonts w:ascii="Times New Roman" w:eastAsia="Times New Roman" w:hAnsi="Times New Roman" w:cs="Times New Roman"/>
                <w:b/>
                <w:sz w:val="20"/>
                <w:szCs w:val="20"/>
              </w:rPr>
              <w:t xml:space="preserve">комплексные задачи  </w:t>
            </w:r>
          </w:p>
          <w:p w:rsidR="003D1C7E" w:rsidRPr="00204FDB" w:rsidRDefault="003D1C7E" w:rsidP="000B60EC">
            <w:pPr>
              <w:spacing w:after="43" w:line="238" w:lineRule="auto"/>
              <w:jc w:val="center"/>
              <w:rPr>
                <w:rFonts w:ascii="Times New Roman" w:hAnsi="Times New Roman" w:cs="Times New Roman"/>
                <w:sz w:val="20"/>
                <w:szCs w:val="20"/>
              </w:rPr>
            </w:pPr>
            <w:r w:rsidRPr="00204FDB">
              <w:rPr>
                <w:rFonts w:ascii="Times New Roman" w:hAnsi="Times New Roman" w:cs="Times New Roman"/>
                <w:sz w:val="20"/>
                <w:szCs w:val="20"/>
              </w:rPr>
              <w:t xml:space="preserve">(объединяющие несколько моделей </w:t>
            </w:r>
          </w:p>
          <w:p w:rsidR="003D1C7E" w:rsidRPr="00204FDB" w:rsidRDefault="003D1C7E" w:rsidP="000B60EC">
            <w:pPr>
              <w:spacing w:line="259" w:lineRule="auto"/>
              <w:ind w:right="111"/>
              <w:jc w:val="center"/>
              <w:rPr>
                <w:rFonts w:ascii="Times New Roman" w:hAnsi="Times New Roman" w:cs="Times New Roman"/>
                <w:sz w:val="20"/>
                <w:szCs w:val="20"/>
              </w:rPr>
            </w:pPr>
            <w:r w:rsidRPr="00204FDB">
              <w:rPr>
                <w:rFonts w:ascii="Times New Roman" w:hAnsi="Times New Roman" w:cs="Times New Roman"/>
                <w:sz w:val="20"/>
                <w:szCs w:val="20"/>
              </w:rPr>
              <w:t xml:space="preserve">задач) </w:t>
            </w:r>
          </w:p>
        </w:tc>
        <w:tc>
          <w:tcPr>
            <w:tcW w:w="6933" w:type="dxa"/>
            <w:tcBorders>
              <w:top w:val="single" w:sz="4" w:space="0" w:color="000000"/>
              <w:left w:val="single" w:sz="4" w:space="0" w:color="000000"/>
              <w:bottom w:val="single" w:sz="4" w:space="0" w:color="000000"/>
              <w:right w:val="single" w:sz="4" w:space="0" w:color="000000"/>
            </w:tcBorders>
          </w:tcPr>
          <w:p w:rsidR="003D1C7E" w:rsidRPr="00204FDB" w:rsidRDefault="003D1C7E" w:rsidP="003D1C7E">
            <w:pPr>
              <w:numPr>
                <w:ilvl w:val="0"/>
                <w:numId w:val="78"/>
              </w:numPr>
              <w:spacing w:after="1" w:line="260" w:lineRule="auto"/>
              <w:ind w:right="106"/>
              <w:jc w:val="both"/>
              <w:rPr>
                <w:rFonts w:ascii="Times New Roman" w:hAnsi="Times New Roman" w:cs="Times New Roman"/>
                <w:sz w:val="20"/>
                <w:szCs w:val="20"/>
              </w:rPr>
            </w:pPr>
            <w:r w:rsidRPr="00204FDB">
              <w:rPr>
                <w:rFonts w:ascii="Times New Roman" w:hAnsi="Times New Roman" w:cs="Times New Roman"/>
                <w:sz w:val="20"/>
                <w:szCs w:val="20"/>
              </w:rPr>
              <w:t>Составьте послание, которое можно отправить на космическом корабле вглубь Вселенной, несущее информацию о жизни на планете Земля. На каком языке будет представлена эта информация? Сравните сво</w:t>
            </w:r>
            <w:r>
              <w:rPr>
                <w:rFonts w:ascii="Times New Roman" w:hAnsi="Times New Roman" w:cs="Times New Roman"/>
                <w:noProof/>
                <w:sz w:val="20"/>
                <w:szCs w:val="20"/>
              </w:rPr>
              <w:t>е</w:t>
            </w:r>
            <w:r w:rsidRPr="00204FDB">
              <w:rPr>
                <w:rFonts w:ascii="Times New Roman" w:hAnsi="Times New Roman" w:cs="Times New Roman"/>
                <w:sz w:val="20"/>
                <w:szCs w:val="20"/>
              </w:rPr>
              <w:t xml:space="preserve"> послание с тем, которое действительно было отправлено.  Чего, с вашей точки зрения, там не хватает или что лишнее?  </w:t>
            </w:r>
          </w:p>
          <w:p w:rsidR="003D1C7E" w:rsidRPr="00204FDB" w:rsidRDefault="003D1C7E" w:rsidP="003D1C7E">
            <w:pPr>
              <w:numPr>
                <w:ilvl w:val="0"/>
                <w:numId w:val="78"/>
              </w:numPr>
              <w:spacing w:line="247" w:lineRule="auto"/>
              <w:ind w:right="106"/>
              <w:jc w:val="both"/>
              <w:rPr>
                <w:rFonts w:ascii="Times New Roman" w:hAnsi="Times New Roman" w:cs="Times New Roman"/>
                <w:sz w:val="20"/>
                <w:szCs w:val="20"/>
              </w:rPr>
            </w:pPr>
            <w:r w:rsidRPr="00204FDB">
              <w:rPr>
                <w:rFonts w:ascii="Times New Roman" w:hAnsi="Times New Roman" w:cs="Times New Roman"/>
                <w:sz w:val="20"/>
                <w:szCs w:val="20"/>
              </w:rPr>
              <w:t>Посмотрите ежедневную программу новостей по тр</w:t>
            </w:r>
            <w:r>
              <w:rPr>
                <w:rFonts w:ascii="Times New Roman" w:hAnsi="Times New Roman" w:cs="Times New Roman"/>
                <w:noProof/>
                <w:sz w:val="20"/>
                <w:szCs w:val="20"/>
              </w:rPr>
              <w:t>е</w:t>
            </w:r>
            <w:r w:rsidRPr="00204FDB">
              <w:rPr>
                <w:rFonts w:ascii="Times New Roman" w:hAnsi="Times New Roman" w:cs="Times New Roman"/>
                <w:sz w:val="20"/>
                <w:szCs w:val="20"/>
              </w:rPr>
              <w:t xml:space="preserve">м разным каналам телевидения. Программу новостей какого канала Вам было смотреть интереснее? Почему? Проведите опрос среди членов Вашей семьи о том, какие новости смотрят они? Сравните полученные Вами результаты в классе. Определите, новости какого канала  </w:t>
            </w:r>
          </w:p>
          <w:p w:rsidR="003D1C7E" w:rsidRPr="00204FDB" w:rsidRDefault="003D1C7E" w:rsidP="000B60EC">
            <w:pPr>
              <w:spacing w:line="259" w:lineRule="auto"/>
              <w:ind w:right="114"/>
              <w:rPr>
                <w:rFonts w:ascii="Times New Roman" w:hAnsi="Times New Roman" w:cs="Times New Roman"/>
                <w:sz w:val="20"/>
                <w:szCs w:val="20"/>
              </w:rPr>
            </w:pPr>
            <w:r w:rsidRPr="00204FDB">
              <w:rPr>
                <w:rFonts w:ascii="Times New Roman" w:hAnsi="Times New Roman" w:cs="Times New Roman"/>
                <w:sz w:val="20"/>
                <w:szCs w:val="20"/>
              </w:rPr>
              <w:t xml:space="preserve">пользуются популярностью.  Оформите результаты в виде диаграммы. Сравните результаты своего исследования с результатами рейтинга, которые публикуются в СМИ. </w:t>
            </w:r>
          </w:p>
        </w:tc>
      </w:tr>
    </w:tbl>
    <w:p w:rsidR="003D1C7E" w:rsidRDefault="003D1C7E" w:rsidP="003D1C7E">
      <w:pPr>
        <w:spacing w:after="27"/>
      </w:pPr>
      <w:r>
        <w:rPr>
          <w:rFonts w:eastAsia="Times New Roman"/>
          <w:b/>
        </w:rPr>
        <w:t xml:space="preserve"> </w:t>
      </w:r>
    </w:p>
    <w:p w:rsidR="003D1C7E" w:rsidRDefault="003D1C7E" w:rsidP="003D1C7E">
      <w:pPr>
        <w:spacing w:after="4" w:line="271" w:lineRule="auto"/>
        <w:ind w:left="971" w:right="970"/>
        <w:jc w:val="center"/>
      </w:pPr>
      <w:r>
        <w:rPr>
          <w:rFonts w:eastAsia="Times New Roman"/>
          <w:b/>
        </w:rPr>
        <w:t xml:space="preserve">Типовые задачи, направленные на достижения личностных УУД </w:t>
      </w:r>
    </w:p>
    <w:p w:rsidR="003D1C7E" w:rsidRDefault="003D1C7E" w:rsidP="003D1C7E">
      <w:pPr>
        <w:spacing w:after="4" w:line="271" w:lineRule="auto"/>
        <w:ind w:left="971" w:right="964"/>
        <w:jc w:val="center"/>
      </w:pPr>
      <w:r>
        <w:rPr>
          <w:rFonts w:eastAsia="Times New Roman"/>
          <w:b/>
        </w:rPr>
        <w:t>Предметная область «Русский язык и литература» «Родной язык и родная литература»</w:t>
      </w:r>
    </w:p>
    <w:p w:rsidR="003D1C7E" w:rsidRDefault="003D1C7E" w:rsidP="003D1C7E">
      <w:pPr>
        <w:spacing w:after="4" w:line="271" w:lineRule="auto"/>
        <w:ind w:left="971" w:right="972"/>
        <w:jc w:val="center"/>
      </w:pPr>
      <w:r>
        <w:rPr>
          <w:rFonts w:eastAsia="Times New Roman"/>
          <w:b/>
        </w:rPr>
        <w:t>Русский язык. Родной язык (русский)</w:t>
      </w:r>
    </w:p>
    <w:p w:rsidR="003D1C7E" w:rsidRDefault="003D1C7E" w:rsidP="003D1C7E">
      <w:pPr>
        <w:ind w:left="-15" w:firstLine="708"/>
        <w:jc w:val="both"/>
      </w:pPr>
      <w:r>
        <w:t xml:space="preserve">Посредством текстов учебника используется воспитательный потенциал русского языка; учащиеся приходят к пониманию необходимости беречь свой родной язык как часть русской национальной культуры; работать над развитием и совершенствованием собственной речи (система речевых упражнений: свободные диктанты, обучающие изложения и сочинения, их анализ и редактирование). Многие тексты упражнений учебников несут духовно-нравственный смысл, и, работая с ними, учитель не может пройти мимо нравственной оценки их содержания. </w:t>
      </w:r>
    </w:p>
    <w:p w:rsidR="003D1C7E" w:rsidRDefault="003D1C7E" w:rsidP="003D1C7E">
      <w:pPr>
        <w:spacing w:after="4" w:line="271" w:lineRule="auto"/>
        <w:ind w:left="971" w:right="968"/>
        <w:jc w:val="center"/>
      </w:pPr>
      <w:r>
        <w:rPr>
          <w:rFonts w:eastAsia="Times New Roman"/>
          <w:b/>
        </w:rPr>
        <w:t>Литература. Родная литература (русская)</w:t>
      </w:r>
    </w:p>
    <w:p w:rsidR="003D1C7E" w:rsidRDefault="003D1C7E" w:rsidP="003D1C7E">
      <w:pPr>
        <w:ind w:left="-15" w:firstLine="708"/>
        <w:jc w:val="both"/>
      </w:pPr>
      <w:r>
        <w:t xml:space="preserve">Достижение личностных УУД в курсе литературы обеспечивается с помощью: – особого авторского подхода к отбору содержания чтения, ориентированного на решение проблем, волнующих подростков в возрасте 11–14 лет;  </w:t>
      </w:r>
    </w:p>
    <w:p w:rsidR="003D1C7E" w:rsidRDefault="003D1C7E" w:rsidP="003D1C7E">
      <w:pPr>
        <w:numPr>
          <w:ilvl w:val="0"/>
          <w:numId w:val="70"/>
        </w:numPr>
        <w:spacing w:after="13" w:line="268" w:lineRule="auto"/>
        <w:ind w:hanging="10"/>
        <w:jc w:val="both"/>
      </w:pPr>
      <w:r>
        <w:t xml:space="preserve">введения на страницы учебников сквозных персонажей, личностно понятных и значимых для обучающихся данного возраста; </w:t>
      </w:r>
    </w:p>
    <w:p w:rsidR="003D1C7E" w:rsidRDefault="003D1C7E" w:rsidP="003D1C7E">
      <w:pPr>
        <w:numPr>
          <w:ilvl w:val="0"/>
          <w:numId w:val="70"/>
        </w:numPr>
        <w:spacing w:after="13" w:line="268" w:lineRule="auto"/>
        <w:ind w:hanging="10"/>
        <w:jc w:val="both"/>
      </w:pPr>
      <w:r>
        <w:t xml:space="preserve">методического аппарата учебников, включающего задания, направленные на: 1) интерпретацию текста; 2) высказывание своего отношения к прочитанному с аргументацией (Согласен ли ты с …?); 3) анализ характеров и поступков героев; 4) формулирование концептуальной информации текста (Как ты думаешь, в чем причина …?) 4) соотнесение прочитанного с собственной жизненной позицией (7 кл., ч. 2: Согласен ли ты с размышлениями Анны о равенстве полов? Что такое дискриминация (расовая, национальная, по признаку полов) и др.? В чем, по твоему мнению, истоки расизма, национализма?). </w:t>
      </w:r>
    </w:p>
    <w:p w:rsidR="003D1C7E" w:rsidRDefault="003D1C7E" w:rsidP="003D1C7E">
      <w:pPr>
        <w:rPr>
          <w:rFonts w:eastAsia="Times New Roman"/>
          <w:b/>
        </w:rPr>
      </w:pPr>
      <w:r>
        <w:rPr>
          <w:rFonts w:eastAsia="Times New Roman"/>
          <w:b/>
        </w:rPr>
        <w:br w:type="page"/>
      </w:r>
    </w:p>
    <w:p w:rsidR="003D1C7E" w:rsidRDefault="003D1C7E" w:rsidP="003D1C7E">
      <w:pPr>
        <w:spacing w:after="4" w:line="271" w:lineRule="auto"/>
        <w:ind w:left="971" w:right="969"/>
        <w:jc w:val="center"/>
      </w:pPr>
      <w:r>
        <w:rPr>
          <w:rFonts w:eastAsia="Times New Roman"/>
          <w:b/>
        </w:rPr>
        <w:lastRenderedPageBreak/>
        <w:t>Предметная область «Общественно-научные предметы»</w:t>
      </w:r>
    </w:p>
    <w:p w:rsidR="003D1C7E" w:rsidRDefault="003D1C7E" w:rsidP="003D1C7E">
      <w:pPr>
        <w:spacing w:after="4" w:line="271" w:lineRule="auto"/>
        <w:ind w:left="971" w:right="970"/>
        <w:jc w:val="center"/>
      </w:pPr>
      <w:r>
        <w:rPr>
          <w:rFonts w:eastAsia="Times New Roman"/>
          <w:b/>
        </w:rPr>
        <w:t>История России. Всеобщая история</w:t>
      </w:r>
    </w:p>
    <w:p w:rsidR="003D1C7E" w:rsidRDefault="003D1C7E" w:rsidP="003D1C7E">
      <w:pPr>
        <w:spacing w:after="0"/>
        <w:ind w:left="-15" w:firstLine="708"/>
        <w:jc w:val="both"/>
      </w:pPr>
      <w:r>
        <w:t xml:space="preserve">Две линии развития учащихся средствами предмета направлены на нравственное и культурно-гражданское самоопределение.  Продуктивные задания этих линий нацелены на личностное развитие.  Примеры заданий, нацеленных на нравственное и культурногражданское самоопределение (в скобках приведено конкретное умение, на формирование которого наряду с предметным нацелено данное задание): </w:t>
      </w:r>
    </w:p>
    <w:p w:rsidR="003D1C7E" w:rsidRDefault="003D1C7E" w:rsidP="003D1C7E">
      <w:pPr>
        <w:spacing w:after="0"/>
        <w:ind w:left="-5"/>
        <w:jc w:val="both"/>
      </w:pPr>
      <w:r>
        <w:t xml:space="preserve">Учебник «История России». 7 класс – работа на личностный результат – формирование своей нравственной и гражданской позиции.  </w:t>
      </w:r>
    </w:p>
    <w:p w:rsidR="003D1C7E" w:rsidRDefault="003D1C7E" w:rsidP="003D1C7E">
      <w:pPr>
        <w:spacing w:after="0"/>
        <w:ind w:left="-5"/>
        <w:jc w:val="both"/>
      </w:pPr>
      <w:r>
        <w:t xml:space="preserve">Задание по работе с текстом, описывающим действия разных сторон во время пугачевского восстания:  </w:t>
      </w:r>
    </w:p>
    <w:p w:rsidR="003D1C7E" w:rsidRDefault="003D1C7E" w:rsidP="003D1C7E">
      <w:pPr>
        <w:spacing w:after="0"/>
        <w:ind w:left="-5"/>
        <w:jc w:val="both"/>
      </w:pPr>
      <w:r>
        <w:t xml:space="preserve">«Представь, что ты – человек XXI века – оказался в числе соратников Е. Пугачева. За какие действия восставших ты бы испытывал угрызения совести? Свое мнение объясни». </w:t>
      </w:r>
    </w:p>
    <w:p w:rsidR="003D1C7E" w:rsidRDefault="003D1C7E" w:rsidP="003D1C7E">
      <w:pPr>
        <w:spacing w:after="0"/>
        <w:ind w:left="-5"/>
      </w:pPr>
      <w:r>
        <w:t xml:space="preserve">(оценка неоднозначных поступков) </w:t>
      </w:r>
    </w:p>
    <w:p w:rsidR="003D1C7E" w:rsidRDefault="003D1C7E" w:rsidP="003D1C7E">
      <w:pPr>
        <w:spacing w:after="4" w:line="271" w:lineRule="auto"/>
        <w:ind w:left="971" w:right="971"/>
        <w:jc w:val="center"/>
      </w:pPr>
      <w:r>
        <w:rPr>
          <w:rFonts w:eastAsia="Times New Roman"/>
          <w:b/>
        </w:rPr>
        <w:t xml:space="preserve">Предметная область «Математика и информатика» </w:t>
      </w:r>
    </w:p>
    <w:p w:rsidR="003D1C7E" w:rsidRDefault="003D1C7E" w:rsidP="003D1C7E">
      <w:pPr>
        <w:spacing w:after="4" w:line="271" w:lineRule="auto"/>
        <w:ind w:left="971" w:right="968"/>
        <w:jc w:val="center"/>
      </w:pPr>
      <w:r>
        <w:rPr>
          <w:rFonts w:eastAsia="Times New Roman"/>
          <w:b/>
        </w:rPr>
        <w:t xml:space="preserve">Математика </w:t>
      </w:r>
    </w:p>
    <w:p w:rsidR="003D1C7E" w:rsidRDefault="003D1C7E" w:rsidP="003D1C7E">
      <w:pPr>
        <w:numPr>
          <w:ilvl w:val="0"/>
          <w:numId w:val="71"/>
        </w:numPr>
        <w:spacing w:after="13" w:line="268" w:lineRule="auto"/>
        <w:ind w:hanging="10"/>
        <w:jc w:val="both"/>
      </w:pPr>
      <w:r>
        <w:t xml:space="preserve">Работа с математическим содержанием учит пониманию ценности человеческого взаимодействия, ценности человеческого сообщества, сформированного как команда единомышленников, ценности личности каждого из членов этого сообщества. Наличие в рассматриваемом курсе математики большого числа уроков, построенных на основе проблемно-диалогической технологии, дает педагогу возможность продемонстрировать детям ценность мозгового штурма как формы эффективного интеллектуального взаимодействия.  </w:t>
      </w:r>
    </w:p>
    <w:p w:rsidR="003D1C7E" w:rsidRDefault="003D1C7E" w:rsidP="003D1C7E">
      <w:pPr>
        <w:numPr>
          <w:ilvl w:val="0"/>
          <w:numId w:val="71"/>
        </w:numPr>
        <w:spacing w:after="13" w:line="268" w:lineRule="auto"/>
        <w:ind w:hanging="10"/>
        <w:jc w:val="both"/>
      </w:pPr>
      <w:r>
        <w:t xml:space="preserve">Работа с математическим содержанием позволяет поднимать самооценку учащихся, формировать у них чувство собственного достоинства, понимание ценности своей и чужой личности, учит уважать и принимать чужое мнение, если оно обосновано. Такая работа возможна только в ситуации тесного и личностно значимого взаимодействия. Большинство заданий базового уровня, которые необходимо освоить каждому учащемуся, предлагаются в курсе математики для совместного выполнения и обсуждения. Педагог участвует только в обсуждении уже полученных результатов, но ни в коем случае не предлагает готовое решение. В ходе такой работы обсуждаются и сравниваются способы выполнения одних и тех же заданий разными группами учащихся, приводятся, сравниваются и анализируются рассуждения, положенные учащимися в основу решения этих задач. При необходимости и желании, учащиеся могут выйти на уроке и на обсуждение заданий повышенного уровня сложности.  </w:t>
      </w:r>
    </w:p>
    <w:p w:rsidR="003D1C7E" w:rsidRDefault="003D1C7E" w:rsidP="003D1C7E">
      <w:pPr>
        <w:numPr>
          <w:ilvl w:val="0"/>
          <w:numId w:val="71"/>
        </w:numPr>
        <w:spacing w:after="13" w:line="268" w:lineRule="auto"/>
        <w:ind w:hanging="10"/>
        <w:jc w:val="both"/>
      </w:pPr>
      <w:r>
        <w:t xml:space="preserve">Так как рассматриваемый курс математики серьезнейшим образом ориентирован на развитие коммуникативных умений и на уроках, как уже было сказано выше, запланированы ситуации тесного межличностного общения, то мы полагаем, что необходимым становится формирование важнейших этических норм. Такая работа позволяет научить ребенка грамотно и корректно взаимодействовать с другими, она развивает у детей представление о толерантности, учит терпению во взаимоотношениях и в то же время умению не терять при общении свою индивидуальность, т.е. также способствует формированию представлений о ценности человеческой личности.  </w:t>
      </w:r>
    </w:p>
    <w:p w:rsidR="003D1C7E" w:rsidRDefault="003D1C7E" w:rsidP="003D1C7E">
      <w:r>
        <w:br w:type="page"/>
      </w:r>
    </w:p>
    <w:p w:rsidR="003D1C7E" w:rsidRDefault="003D1C7E" w:rsidP="003D1C7E">
      <w:pPr>
        <w:spacing w:after="0" w:line="269" w:lineRule="auto"/>
        <w:ind w:left="1263" w:right="1260"/>
        <w:jc w:val="center"/>
      </w:pPr>
      <w:r>
        <w:lastRenderedPageBreak/>
        <w:t xml:space="preserve">Примеры заданий </w:t>
      </w:r>
    </w:p>
    <w:tbl>
      <w:tblPr>
        <w:tblStyle w:val="TableGrid"/>
        <w:tblW w:w="9576" w:type="dxa"/>
        <w:tblInd w:w="-108" w:type="dxa"/>
        <w:tblCellMar>
          <w:top w:w="52" w:type="dxa"/>
          <w:left w:w="108" w:type="dxa"/>
        </w:tblCellMar>
        <w:tblLook w:val="04A0" w:firstRow="1" w:lastRow="0" w:firstColumn="1" w:lastColumn="0" w:noHBand="0" w:noVBand="1"/>
      </w:tblPr>
      <w:tblGrid>
        <w:gridCol w:w="5492"/>
        <w:gridCol w:w="4084"/>
      </w:tblGrid>
      <w:tr w:rsidR="003D1C7E" w:rsidTr="000B60EC">
        <w:trPr>
          <w:trHeight w:val="286"/>
        </w:trPr>
        <w:tc>
          <w:tcPr>
            <w:tcW w:w="5492"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line="259" w:lineRule="auto"/>
              <w:ind w:right="111"/>
              <w:jc w:val="center"/>
              <w:rPr>
                <w:rFonts w:ascii="Times New Roman" w:hAnsi="Times New Roman" w:cs="Times New Roman"/>
                <w:sz w:val="20"/>
              </w:rPr>
            </w:pPr>
            <w:r w:rsidRPr="00204FDB">
              <w:rPr>
                <w:rFonts w:ascii="Times New Roman" w:eastAsia="Times New Roman" w:hAnsi="Times New Roman" w:cs="Times New Roman"/>
                <w:b/>
                <w:sz w:val="20"/>
              </w:rPr>
              <w:t xml:space="preserve">Математика 5 класс </w:t>
            </w:r>
          </w:p>
        </w:tc>
        <w:tc>
          <w:tcPr>
            <w:tcW w:w="4084"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line="259" w:lineRule="auto"/>
              <w:ind w:right="113"/>
              <w:jc w:val="center"/>
              <w:rPr>
                <w:rFonts w:ascii="Times New Roman" w:hAnsi="Times New Roman" w:cs="Times New Roman"/>
                <w:sz w:val="20"/>
              </w:rPr>
            </w:pPr>
            <w:r w:rsidRPr="00204FDB">
              <w:rPr>
                <w:rFonts w:ascii="Times New Roman" w:eastAsia="Times New Roman" w:hAnsi="Times New Roman" w:cs="Times New Roman"/>
                <w:b/>
                <w:sz w:val="20"/>
              </w:rPr>
              <w:t xml:space="preserve">УУД </w:t>
            </w:r>
          </w:p>
        </w:tc>
      </w:tr>
      <w:tr w:rsidR="003D1C7E" w:rsidTr="000B60EC">
        <w:trPr>
          <w:trHeight w:val="1354"/>
        </w:trPr>
        <w:tc>
          <w:tcPr>
            <w:tcW w:w="5492"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line="279" w:lineRule="auto"/>
              <w:rPr>
                <w:rFonts w:ascii="Times New Roman" w:hAnsi="Times New Roman" w:cs="Times New Roman"/>
                <w:sz w:val="20"/>
              </w:rPr>
            </w:pPr>
            <w:r w:rsidRPr="00204FDB">
              <w:rPr>
                <w:rFonts w:ascii="Times New Roman" w:hAnsi="Times New Roman" w:cs="Times New Roman"/>
                <w:sz w:val="20"/>
              </w:rPr>
              <w:t xml:space="preserve">  Сколько существует флагов, составленных из трех горизонтальных полос одинаковой ширины и различных цветов – белого, красного и синего.  Есть ли среди этих флагов Государственный флаг Российской Федерации? </w:t>
            </w:r>
          </w:p>
          <w:p w:rsidR="003D1C7E" w:rsidRPr="00204FDB" w:rsidRDefault="003D1C7E" w:rsidP="000B60EC">
            <w:pPr>
              <w:spacing w:after="20" w:line="259" w:lineRule="auto"/>
              <w:rPr>
                <w:rFonts w:ascii="Times New Roman" w:hAnsi="Times New Roman" w:cs="Times New Roman"/>
                <w:sz w:val="20"/>
              </w:rPr>
            </w:pPr>
            <w:r>
              <w:rPr>
                <w:rFonts w:ascii="Times New Roman" w:hAnsi="Times New Roman" w:cs="Times New Roman"/>
                <w:sz w:val="20"/>
              </w:rPr>
              <w:t xml:space="preserve">Белый  Синий  </w:t>
            </w:r>
            <w:r w:rsidRPr="00204FDB">
              <w:rPr>
                <w:rFonts w:ascii="Times New Roman" w:hAnsi="Times New Roman" w:cs="Times New Roman"/>
                <w:sz w:val="20"/>
              </w:rPr>
              <w:t xml:space="preserve">Красный </w:t>
            </w:r>
          </w:p>
        </w:tc>
        <w:tc>
          <w:tcPr>
            <w:tcW w:w="4084"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line="259" w:lineRule="auto"/>
              <w:ind w:right="112"/>
              <w:rPr>
                <w:rFonts w:ascii="Times New Roman" w:hAnsi="Times New Roman" w:cs="Times New Roman"/>
                <w:sz w:val="20"/>
              </w:rPr>
            </w:pPr>
            <w:r w:rsidRPr="00204FDB">
              <w:rPr>
                <w:rFonts w:ascii="Times New Roman" w:hAnsi="Times New Roman" w:cs="Times New Roman"/>
                <w:sz w:val="20"/>
              </w:rPr>
              <w:t xml:space="preserve">Патриотическое воспитание, отношение к социальным ценностям: формирование интереса к культуре и истории родной страны, а также уважения к ценностям культур других народов. </w:t>
            </w:r>
          </w:p>
        </w:tc>
      </w:tr>
      <w:tr w:rsidR="003D1C7E" w:rsidTr="000B60EC">
        <w:trPr>
          <w:trHeight w:val="799"/>
        </w:trPr>
        <w:tc>
          <w:tcPr>
            <w:tcW w:w="5492"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line="259" w:lineRule="auto"/>
              <w:ind w:right="127"/>
              <w:rPr>
                <w:rFonts w:ascii="Times New Roman" w:hAnsi="Times New Roman" w:cs="Times New Roman"/>
                <w:sz w:val="20"/>
              </w:rPr>
            </w:pPr>
            <w:r w:rsidRPr="00204FDB">
              <w:rPr>
                <w:rFonts w:ascii="Times New Roman" w:hAnsi="Times New Roman" w:cs="Times New Roman"/>
                <w:sz w:val="20"/>
              </w:rPr>
              <w:t xml:space="preserve">Какое растение живет дольше и на сколько лет: брусника или черника, если 5% возраста брусники составляют 15 лет, а 7% возраста черники – 21 год?  </w:t>
            </w:r>
          </w:p>
        </w:tc>
        <w:tc>
          <w:tcPr>
            <w:tcW w:w="4084"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line="258" w:lineRule="auto"/>
              <w:ind w:right="109"/>
              <w:rPr>
                <w:rFonts w:ascii="Times New Roman" w:hAnsi="Times New Roman" w:cs="Times New Roman"/>
                <w:sz w:val="20"/>
              </w:rPr>
            </w:pPr>
            <w:r w:rsidRPr="00204FDB">
              <w:rPr>
                <w:rFonts w:ascii="Times New Roman" w:hAnsi="Times New Roman" w:cs="Times New Roman"/>
                <w:sz w:val="20"/>
              </w:rPr>
              <w:t xml:space="preserve">Знание растительного мира родного края, формирование навыков здорового питания.  </w:t>
            </w:r>
          </w:p>
          <w:p w:rsidR="003D1C7E" w:rsidRPr="00204FDB" w:rsidRDefault="003D1C7E" w:rsidP="000B60EC">
            <w:pPr>
              <w:spacing w:line="259" w:lineRule="auto"/>
              <w:rPr>
                <w:rFonts w:ascii="Times New Roman" w:hAnsi="Times New Roman" w:cs="Times New Roman"/>
                <w:sz w:val="20"/>
              </w:rPr>
            </w:pPr>
            <w:r w:rsidRPr="00204FDB">
              <w:rPr>
                <w:rFonts w:ascii="Times New Roman" w:hAnsi="Times New Roman" w:cs="Times New Roman"/>
                <w:sz w:val="20"/>
              </w:rPr>
              <w:t xml:space="preserve"> </w:t>
            </w:r>
          </w:p>
        </w:tc>
      </w:tr>
      <w:tr w:rsidR="003D1C7E" w:rsidTr="000B60EC">
        <w:trPr>
          <w:trHeight w:val="3476"/>
        </w:trPr>
        <w:tc>
          <w:tcPr>
            <w:tcW w:w="5492"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line="278" w:lineRule="auto"/>
              <w:rPr>
                <w:rFonts w:ascii="Times New Roman" w:hAnsi="Times New Roman" w:cs="Times New Roman"/>
                <w:sz w:val="20"/>
              </w:rPr>
            </w:pPr>
            <w:r w:rsidRPr="00204FDB">
              <w:rPr>
                <w:rFonts w:ascii="Times New Roman" w:hAnsi="Times New Roman" w:cs="Times New Roman"/>
                <w:sz w:val="20"/>
              </w:rPr>
              <w:t xml:space="preserve">б) Разукрасьте бабочку в соответствии с результатами вычислений. Учитывайте, что правая и левая части одинаковые (симметричные): красным – те части, ответ на которых меньше 2 на  </w:t>
            </w:r>
          </w:p>
          <w:p w:rsidR="003D1C7E" w:rsidRPr="00204FDB" w:rsidRDefault="003D1C7E" w:rsidP="000B60EC">
            <w:pPr>
              <w:spacing w:line="278" w:lineRule="auto"/>
              <w:ind w:right="205"/>
              <w:rPr>
                <w:rFonts w:ascii="Times New Roman" w:hAnsi="Times New Roman" w:cs="Times New Roman"/>
                <w:sz w:val="20"/>
              </w:rPr>
            </w:pPr>
            <w:r w:rsidRPr="00204FDB">
              <w:rPr>
                <w:rFonts w:ascii="Times New Roman" w:hAnsi="Times New Roman" w:cs="Times New Roman"/>
                <w:sz w:val="20"/>
              </w:rPr>
              <w:t xml:space="preserve">0,3; красным – те части, ответ на которых меньше 2 на  </w:t>
            </w:r>
          </w:p>
          <w:p w:rsidR="003D1C7E" w:rsidRPr="00204FDB" w:rsidRDefault="003D1C7E" w:rsidP="000B60EC">
            <w:pPr>
              <w:spacing w:after="22" w:line="259" w:lineRule="auto"/>
              <w:rPr>
                <w:rFonts w:ascii="Times New Roman" w:hAnsi="Times New Roman" w:cs="Times New Roman"/>
                <w:sz w:val="20"/>
              </w:rPr>
            </w:pPr>
            <w:r w:rsidRPr="00204FDB">
              <w:rPr>
                <w:rFonts w:ascii="Times New Roman" w:hAnsi="Times New Roman" w:cs="Times New Roman"/>
                <w:sz w:val="20"/>
              </w:rPr>
              <w:t xml:space="preserve">0,3;  </w:t>
            </w:r>
          </w:p>
          <w:p w:rsidR="003D1C7E" w:rsidRPr="00204FDB" w:rsidRDefault="003D1C7E" w:rsidP="000B60EC">
            <w:pPr>
              <w:spacing w:line="278" w:lineRule="auto"/>
              <w:rPr>
                <w:rFonts w:ascii="Times New Roman" w:hAnsi="Times New Roman" w:cs="Times New Roman"/>
                <w:sz w:val="20"/>
              </w:rPr>
            </w:pPr>
            <w:r w:rsidRPr="00204FDB">
              <w:rPr>
                <w:rFonts w:ascii="Times New Roman" w:hAnsi="Times New Roman" w:cs="Times New Roman"/>
                <w:sz w:val="20"/>
              </w:rPr>
              <w:t xml:space="preserve">коричневым – те части, где ответ совпадает с квадратом числа 0,8;  </w:t>
            </w:r>
          </w:p>
          <w:p w:rsidR="003D1C7E" w:rsidRPr="00204FDB" w:rsidRDefault="003D1C7E" w:rsidP="000B60EC">
            <w:pPr>
              <w:spacing w:line="278" w:lineRule="auto"/>
              <w:rPr>
                <w:rFonts w:ascii="Times New Roman" w:hAnsi="Times New Roman" w:cs="Times New Roman"/>
                <w:sz w:val="20"/>
              </w:rPr>
            </w:pPr>
            <w:r w:rsidRPr="00204FDB">
              <w:rPr>
                <w:rFonts w:ascii="Times New Roman" w:hAnsi="Times New Roman" w:cs="Times New Roman"/>
                <w:sz w:val="20"/>
              </w:rPr>
              <w:t xml:space="preserve">черным – части, связанные с ответом, в котором цифра 3 стоит в разряде десятых;  </w:t>
            </w:r>
          </w:p>
          <w:p w:rsidR="003D1C7E" w:rsidRPr="00204FDB" w:rsidRDefault="003D1C7E" w:rsidP="000B60EC">
            <w:pPr>
              <w:spacing w:line="278" w:lineRule="auto"/>
              <w:rPr>
                <w:rFonts w:ascii="Times New Roman" w:hAnsi="Times New Roman" w:cs="Times New Roman"/>
                <w:sz w:val="20"/>
              </w:rPr>
            </w:pPr>
            <w:r w:rsidRPr="00204FDB">
              <w:rPr>
                <w:rFonts w:ascii="Times New Roman" w:hAnsi="Times New Roman" w:cs="Times New Roman"/>
                <w:sz w:val="20"/>
              </w:rPr>
              <w:t xml:space="preserve">синим – те части, где ответом является число в 2 раза больше, чем 19,5.  </w:t>
            </w:r>
          </w:p>
          <w:p w:rsidR="003D1C7E" w:rsidRPr="00204FDB" w:rsidRDefault="003D1C7E" w:rsidP="000B60EC">
            <w:pPr>
              <w:spacing w:line="259" w:lineRule="auto"/>
              <w:rPr>
                <w:rFonts w:ascii="Times New Roman" w:hAnsi="Times New Roman" w:cs="Times New Roman"/>
                <w:sz w:val="20"/>
              </w:rPr>
            </w:pPr>
            <w:r w:rsidRPr="00204FDB">
              <w:rPr>
                <w:rFonts w:ascii="Times New Roman" w:hAnsi="Times New Roman" w:cs="Times New Roman"/>
                <w:sz w:val="20"/>
              </w:rPr>
              <w:t xml:space="preserve">Оставшиеся части сделайте желтыми. </w:t>
            </w:r>
          </w:p>
        </w:tc>
        <w:tc>
          <w:tcPr>
            <w:tcW w:w="4084"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after="47" w:line="238" w:lineRule="auto"/>
              <w:ind w:right="106"/>
              <w:rPr>
                <w:rFonts w:ascii="Times New Roman" w:hAnsi="Times New Roman" w:cs="Times New Roman"/>
                <w:sz w:val="20"/>
              </w:rPr>
            </w:pPr>
            <w:r w:rsidRPr="00204FDB">
              <w:rPr>
                <w:rFonts w:ascii="Times New Roman" w:hAnsi="Times New Roman" w:cs="Times New Roman"/>
                <w:sz w:val="20"/>
              </w:rPr>
              <w:t xml:space="preserve">Мотивация учения-развитие интереса к математике, положительное отношение к процессу познания, принцип </w:t>
            </w:r>
          </w:p>
          <w:p w:rsidR="003D1C7E" w:rsidRPr="00204FDB" w:rsidRDefault="003D1C7E" w:rsidP="000B60EC">
            <w:pPr>
              <w:spacing w:after="46" w:line="238" w:lineRule="auto"/>
              <w:rPr>
                <w:rFonts w:ascii="Times New Roman" w:hAnsi="Times New Roman" w:cs="Times New Roman"/>
                <w:sz w:val="20"/>
              </w:rPr>
            </w:pPr>
            <w:r w:rsidRPr="00204FDB">
              <w:rPr>
                <w:rFonts w:ascii="Times New Roman" w:hAnsi="Times New Roman" w:cs="Times New Roman"/>
                <w:sz w:val="20"/>
              </w:rPr>
              <w:t>удивления, формирование личностных</w:t>
            </w:r>
            <w:r>
              <w:rPr>
                <w:rFonts w:ascii="Times New Roman" w:hAnsi="Times New Roman" w:cs="Times New Roman"/>
                <w:sz w:val="20"/>
              </w:rPr>
              <w:t xml:space="preserve"> качеств; аккуратность </w:t>
            </w:r>
            <w:r w:rsidRPr="00204FDB">
              <w:rPr>
                <w:rFonts w:ascii="Times New Roman" w:hAnsi="Times New Roman" w:cs="Times New Roman"/>
                <w:sz w:val="20"/>
              </w:rPr>
              <w:t xml:space="preserve">при   выполнении работы, бережливость. </w:t>
            </w:r>
          </w:p>
        </w:tc>
      </w:tr>
      <w:tr w:rsidR="003D1C7E" w:rsidTr="000B60EC">
        <w:trPr>
          <w:trHeight w:val="286"/>
        </w:trPr>
        <w:tc>
          <w:tcPr>
            <w:tcW w:w="9576" w:type="dxa"/>
            <w:gridSpan w:val="2"/>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line="259" w:lineRule="auto"/>
              <w:rPr>
                <w:rFonts w:ascii="Times New Roman" w:hAnsi="Times New Roman" w:cs="Times New Roman"/>
                <w:sz w:val="20"/>
              </w:rPr>
            </w:pPr>
            <w:r w:rsidRPr="00204FDB">
              <w:rPr>
                <w:rFonts w:ascii="Times New Roman" w:hAnsi="Times New Roman" w:cs="Times New Roman"/>
                <w:sz w:val="20"/>
              </w:rPr>
              <w:t xml:space="preserve">Познавательные УУД </w:t>
            </w:r>
          </w:p>
        </w:tc>
      </w:tr>
      <w:tr w:rsidR="003D1C7E" w:rsidTr="000B60EC">
        <w:trPr>
          <w:trHeight w:val="1858"/>
        </w:trPr>
        <w:tc>
          <w:tcPr>
            <w:tcW w:w="5492"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line="259" w:lineRule="auto"/>
              <w:rPr>
                <w:rFonts w:ascii="Times New Roman" w:hAnsi="Times New Roman" w:cs="Times New Roman"/>
                <w:sz w:val="20"/>
              </w:rPr>
            </w:pPr>
            <w:r w:rsidRPr="00204FDB">
              <w:rPr>
                <w:rFonts w:ascii="Times New Roman" w:hAnsi="Times New Roman" w:cs="Times New Roman"/>
                <w:sz w:val="20"/>
              </w:rPr>
              <w:t xml:space="preserve">Найди выражения, значения которых равны:  </w:t>
            </w:r>
          </w:p>
          <w:p w:rsidR="003D1C7E" w:rsidRPr="00204FDB" w:rsidRDefault="003D1C7E" w:rsidP="000B60EC">
            <w:pPr>
              <w:spacing w:line="271" w:lineRule="auto"/>
              <w:ind w:right="185"/>
              <w:rPr>
                <w:rFonts w:ascii="Times New Roman" w:hAnsi="Times New Roman" w:cs="Times New Roman"/>
                <w:sz w:val="20"/>
              </w:rPr>
            </w:pPr>
            <w:r w:rsidRPr="00204FDB">
              <w:rPr>
                <w:rFonts w:ascii="Times New Roman" w:hAnsi="Times New Roman" w:cs="Times New Roman"/>
                <w:sz w:val="20"/>
              </w:rPr>
              <w:t xml:space="preserve">(128+57) *36; 43*25+62*25; (1355-955) *68; (43+62) *25; 1355*68-955*68; 128*36+57*36.     Объясни, как ты их искал. а) Назови математическое свойство, на основании которого равны эти выражения; б) запиши это свойство в виде равенства; в) сравни свою запись с такой:  </w:t>
            </w:r>
          </w:p>
          <w:p w:rsidR="003D1C7E" w:rsidRPr="00204FDB" w:rsidRDefault="003D1C7E" w:rsidP="000B60EC">
            <w:pPr>
              <w:spacing w:line="259" w:lineRule="auto"/>
              <w:rPr>
                <w:rFonts w:ascii="Times New Roman" w:hAnsi="Times New Roman" w:cs="Times New Roman"/>
                <w:sz w:val="20"/>
              </w:rPr>
            </w:pPr>
            <w:r w:rsidRPr="00204FDB">
              <w:rPr>
                <w:rFonts w:ascii="Times New Roman" w:hAnsi="Times New Roman" w:cs="Times New Roman"/>
                <w:sz w:val="20"/>
              </w:rPr>
              <w:t xml:space="preserve">(a+b)*c=a*c+b*c. Сделай вывод. </w:t>
            </w:r>
          </w:p>
        </w:tc>
        <w:tc>
          <w:tcPr>
            <w:tcW w:w="4084"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line="259" w:lineRule="auto"/>
              <w:rPr>
                <w:rFonts w:ascii="Times New Roman" w:hAnsi="Times New Roman" w:cs="Times New Roman"/>
                <w:sz w:val="20"/>
              </w:rPr>
            </w:pPr>
            <w:r w:rsidRPr="00204FDB">
              <w:rPr>
                <w:rFonts w:ascii="Times New Roman" w:hAnsi="Times New Roman" w:cs="Times New Roman"/>
                <w:sz w:val="20"/>
              </w:rPr>
              <w:t>Поиск и выделение необходимой информации; анализ с целью выделения</w:t>
            </w:r>
            <w:r>
              <w:rPr>
                <w:rFonts w:ascii="Times New Roman" w:hAnsi="Times New Roman" w:cs="Times New Roman"/>
                <w:sz w:val="20"/>
              </w:rPr>
              <w:t xml:space="preserve"> общих </w:t>
            </w:r>
            <w:r>
              <w:rPr>
                <w:rFonts w:ascii="Times New Roman" w:hAnsi="Times New Roman" w:cs="Times New Roman"/>
                <w:sz w:val="20"/>
              </w:rPr>
              <w:tab/>
              <w:t xml:space="preserve"> </w:t>
            </w:r>
            <w:r w:rsidRPr="00204FDB">
              <w:rPr>
                <w:rFonts w:ascii="Times New Roman" w:hAnsi="Times New Roman" w:cs="Times New Roman"/>
                <w:sz w:val="20"/>
              </w:rPr>
              <w:t xml:space="preserve">признаков; синтез, как составление целого из частей; знаково-символическое моделирование. </w:t>
            </w:r>
          </w:p>
        </w:tc>
      </w:tr>
      <w:tr w:rsidR="003D1C7E" w:rsidTr="000B60EC">
        <w:trPr>
          <w:trHeight w:val="362"/>
        </w:trPr>
        <w:tc>
          <w:tcPr>
            <w:tcW w:w="5492"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after="16" w:line="264" w:lineRule="auto"/>
              <w:ind w:right="110"/>
              <w:rPr>
                <w:rFonts w:ascii="Times New Roman" w:hAnsi="Times New Roman" w:cs="Times New Roman"/>
                <w:sz w:val="20"/>
              </w:rPr>
            </w:pPr>
            <w:r w:rsidRPr="00204FDB">
              <w:rPr>
                <w:rFonts w:ascii="Times New Roman" w:hAnsi="Times New Roman" w:cs="Times New Roman"/>
                <w:sz w:val="20"/>
              </w:rPr>
              <w:t xml:space="preserve">Расшифруй названия различных способов  образования новых значений слов в русском языке,  расположив ответы:  </w:t>
            </w:r>
          </w:p>
          <w:p w:rsidR="003D1C7E" w:rsidRDefault="003D1C7E" w:rsidP="000B60EC">
            <w:pPr>
              <w:spacing w:line="259" w:lineRule="auto"/>
              <w:rPr>
                <w:rFonts w:ascii="Times New Roman" w:hAnsi="Times New Roman" w:cs="Times New Roman"/>
                <w:sz w:val="20"/>
              </w:rPr>
            </w:pPr>
            <w:r w:rsidRPr="00204FDB">
              <w:rPr>
                <w:rFonts w:ascii="Times New Roman" w:hAnsi="Times New Roman" w:cs="Times New Roman"/>
                <w:sz w:val="20"/>
              </w:rPr>
              <w:t>а) в порядке возрастания:</w:t>
            </w:r>
          </w:p>
          <w:p w:rsidR="003D1C7E" w:rsidRPr="00204FDB" w:rsidRDefault="003D1C7E" w:rsidP="000B60EC">
            <w:pPr>
              <w:spacing w:line="278" w:lineRule="auto"/>
              <w:ind w:right="1155"/>
              <w:rPr>
                <w:rFonts w:ascii="Times New Roman" w:hAnsi="Times New Roman" w:cs="Times New Roman"/>
                <w:sz w:val="20"/>
              </w:rPr>
            </w:pPr>
            <w:r w:rsidRPr="00204FDB">
              <w:rPr>
                <w:rFonts w:ascii="Times New Roman" w:hAnsi="Times New Roman" w:cs="Times New Roman"/>
                <w:sz w:val="20"/>
              </w:rPr>
              <w:t xml:space="preserve">М  7*31    А  15*42    Ф  15*47    О  18*47  Р  21*49    А  25*54    Е  9*31    Т  9*42   б) в порядке убывания:  </w:t>
            </w:r>
          </w:p>
          <w:p w:rsidR="003D1C7E" w:rsidRPr="00204FDB" w:rsidRDefault="003D1C7E" w:rsidP="000B60EC">
            <w:pPr>
              <w:spacing w:after="22" w:line="259" w:lineRule="auto"/>
              <w:rPr>
                <w:rFonts w:ascii="Times New Roman" w:hAnsi="Times New Roman" w:cs="Times New Roman"/>
                <w:sz w:val="20"/>
              </w:rPr>
            </w:pPr>
            <w:r w:rsidRPr="00204FDB">
              <w:rPr>
                <w:rFonts w:ascii="Times New Roman" w:hAnsi="Times New Roman" w:cs="Times New Roman"/>
                <w:sz w:val="20"/>
              </w:rPr>
              <w:t xml:space="preserve">Т  139*53    И  129*44    Я  98*21   </w:t>
            </w:r>
          </w:p>
          <w:p w:rsidR="003D1C7E" w:rsidRPr="00204FDB" w:rsidRDefault="003D1C7E" w:rsidP="000B60EC">
            <w:pPr>
              <w:spacing w:after="22" w:line="259" w:lineRule="auto"/>
              <w:rPr>
                <w:rFonts w:ascii="Times New Roman" w:hAnsi="Times New Roman" w:cs="Times New Roman"/>
                <w:sz w:val="20"/>
              </w:rPr>
            </w:pPr>
            <w:r w:rsidRPr="00204FDB">
              <w:rPr>
                <w:rFonts w:ascii="Times New Roman" w:hAnsi="Times New Roman" w:cs="Times New Roman"/>
                <w:sz w:val="20"/>
              </w:rPr>
              <w:t xml:space="preserve"> О  53*134    Е  148*53    И  102*36  </w:t>
            </w:r>
          </w:p>
          <w:p w:rsidR="003D1C7E" w:rsidRPr="00204FDB" w:rsidRDefault="003D1C7E" w:rsidP="000B60EC">
            <w:pPr>
              <w:spacing w:after="23" w:line="259" w:lineRule="auto"/>
              <w:rPr>
                <w:rFonts w:ascii="Times New Roman" w:hAnsi="Times New Roman" w:cs="Times New Roman"/>
                <w:sz w:val="20"/>
              </w:rPr>
            </w:pPr>
            <w:r w:rsidRPr="00204FDB">
              <w:rPr>
                <w:rFonts w:ascii="Times New Roman" w:hAnsi="Times New Roman" w:cs="Times New Roman"/>
                <w:sz w:val="20"/>
              </w:rPr>
              <w:t xml:space="preserve">М  162*53    М  40*129    Н  45*134  </w:t>
            </w:r>
          </w:p>
          <w:p w:rsidR="003D1C7E" w:rsidRDefault="003D1C7E" w:rsidP="000B60EC">
            <w:pPr>
              <w:spacing w:line="259" w:lineRule="auto"/>
              <w:rPr>
                <w:rFonts w:ascii="Times New Roman" w:hAnsi="Times New Roman" w:cs="Times New Roman"/>
                <w:sz w:val="20"/>
              </w:rPr>
            </w:pPr>
            <w:r w:rsidRPr="00204FDB">
              <w:rPr>
                <w:rFonts w:ascii="Times New Roman" w:hAnsi="Times New Roman" w:cs="Times New Roman"/>
                <w:sz w:val="20"/>
              </w:rPr>
              <w:t>Прочитай в энциклопедии или в словаре, как  образуются</w:t>
            </w:r>
          </w:p>
          <w:p w:rsidR="003D1C7E" w:rsidRPr="00204FDB" w:rsidRDefault="003D1C7E" w:rsidP="000B60EC">
            <w:pPr>
              <w:spacing w:line="278" w:lineRule="auto"/>
              <w:ind w:right="58"/>
              <w:rPr>
                <w:rFonts w:ascii="Times New Roman" w:hAnsi="Times New Roman" w:cs="Times New Roman"/>
                <w:sz w:val="20"/>
              </w:rPr>
            </w:pPr>
            <w:r w:rsidRPr="00204FDB">
              <w:rPr>
                <w:rFonts w:ascii="Times New Roman" w:hAnsi="Times New Roman" w:cs="Times New Roman"/>
                <w:sz w:val="20"/>
              </w:rPr>
              <w:t xml:space="preserve">новые значения слов этими  способами. Приведи примеры.  </w:t>
            </w:r>
          </w:p>
          <w:p w:rsidR="003D1C7E" w:rsidRPr="00204FDB" w:rsidRDefault="003D1C7E" w:rsidP="000B60EC">
            <w:pPr>
              <w:spacing w:line="259" w:lineRule="auto"/>
              <w:rPr>
                <w:rFonts w:ascii="Times New Roman" w:hAnsi="Times New Roman" w:cs="Times New Roman"/>
                <w:sz w:val="20"/>
              </w:rPr>
            </w:pPr>
            <w:r w:rsidRPr="00204FDB">
              <w:rPr>
                <w:rFonts w:ascii="Times New Roman" w:hAnsi="Times New Roman" w:cs="Times New Roman"/>
                <w:sz w:val="20"/>
              </w:rPr>
              <w:t>Ответ: а) метафора; б) метонимия.</w:t>
            </w:r>
          </w:p>
        </w:tc>
        <w:tc>
          <w:tcPr>
            <w:tcW w:w="4084"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line="259" w:lineRule="auto"/>
              <w:rPr>
                <w:rFonts w:ascii="Times New Roman" w:hAnsi="Times New Roman" w:cs="Times New Roman"/>
                <w:sz w:val="20"/>
              </w:rPr>
            </w:pPr>
            <w:r>
              <w:rPr>
                <w:rFonts w:ascii="Times New Roman" w:hAnsi="Times New Roman" w:cs="Times New Roman"/>
                <w:sz w:val="20"/>
              </w:rPr>
              <w:t xml:space="preserve">Применение методов   </w:t>
            </w:r>
            <w:r w:rsidRPr="00204FDB">
              <w:rPr>
                <w:rFonts w:ascii="Times New Roman" w:hAnsi="Times New Roman" w:cs="Times New Roman"/>
                <w:sz w:val="20"/>
              </w:rPr>
              <w:t>информационног</w:t>
            </w:r>
            <w:r>
              <w:rPr>
                <w:rFonts w:ascii="Times New Roman" w:hAnsi="Times New Roman" w:cs="Times New Roman"/>
                <w:sz w:val="20"/>
              </w:rPr>
              <w:t xml:space="preserve">о поиска, в том числе с помощью дополнительных   </w:t>
            </w:r>
            <w:r w:rsidRPr="00204FDB">
              <w:rPr>
                <w:rFonts w:ascii="Times New Roman" w:hAnsi="Times New Roman" w:cs="Times New Roman"/>
                <w:sz w:val="20"/>
              </w:rPr>
              <w:t>источников ли</w:t>
            </w:r>
            <w:r>
              <w:rPr>
                <w:rFonts w:ascii="Times New Roman" w:hAnsi="Times New Roman" w:cs="Times New Roman"/>
                <w:sz w:val="20"/>
              </w:rPr>
              <w:t>тературы; кодирование и</w:t>
            </w:r>
            <w:r w:rsidRPr="00204FDB">
              <w:rPr>
                <w:rFonts w:ascii="Times New Roman" w:hAnsi="Times New Roman" w:cs="Times New Roman"/>
                <w:sz w:val="20"/>
              </w:rPr>
              <w:t xml:space="preserve"> декодирование. </w:t>
            </w:r>
          </w:p>
        </w:tc>
      </w:tr>
      <w:tr w:rsidR="003D1C7E" w:rsidTr="000B60EC">
        <w:trPr>
          <w:trHeight w:val="2069"/>
        </w:trPr>
        <w:tc>
          <w:tcPr>
            <w:tcW w:w="5492"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line="278" w:lineRule="auto"/>
              <w:ind w:right="157"/>
              <w:rPr>
                <w:rFonts w:ascii="Times New Roman" w:hAnsi="Times New Roman" w:cs="Times New Roman"/>
                <w:sz w:val="20"/>
              </w:rPr>
            </w:pPr>
            <w:r w:rsidRPr="00204FDB">
              <w:rPr>
                <w:rFonts w:ascii="Times New Roman" w:hAnsi="Times New Roman" w:cs="Times New Roman"/>
                <w:sz w:val="20"/>
              </w:rPr>
              <w:t xml:space="preserve">Обозначь наименьшую из величин  x  и построй  математическую модель задачи. Найди х и ответь на поставленный вопрос.  </w:t>
            </w:r>
          </w:p>
          <w:p w:rsidR="003D1C7E" w:rsidRPr="00204FDB" w:rsidRDefault="003D1C7E" w:rsidP="000B60EC">
            <w:pPr>
              <w:spacing w:line="259" w:lineRule="auto"/>
              <w:ind w:right="108"/>
              <w:rPr>
                <w:rFonts w:ascii="Times New Roman" w:hAnsi="Times New Roman" w:cs="Times New Roman"/>
                <w:sz w:val="20"/>
              </w:rPr>
            </w:pPr>
            <w:r w:rsidRPr="00204FDB">
              <w:rPr>
                <w:rFonts w:ascii="Times New Roman" w:hAnsi="Times New Roman" w:cs="Times New Roman"/>
                <w:sz w:val="20"/>
              </w:rPr>
              <w:t xml:space="preserve">Три девицы под окном пряли поздно вечерком.  Вторая девица спряла в два раза больше пряжи, чем первая, а третья – в три раза больше, чем первая. Все вместе они спряли 4 кг 800 г пряжи.  Сколько пряжи спряла в этот вечер каждая девица? </w:t>
            </w:r>
          </w:p>
        </w:tc>
        <w:tc>
          <w:tcPr>
            <w:tcW w:w="4084"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line="259" w:lineRule="auto"/>
              <w:ind w:right="107"/>
              <w:rPr>
                <w:rFonts w:ascii="Times New Roman" w:hAnsi="Times New Roman" w:cs="Times New Roman"/>
                <w:sz w:val="20"/>
              </w:rPr>
            </w:pPr>
            <w:r w:rsidRPr="00204FDB">
              <w:rPr>
                <w:rFonts w:ascii="Times New Roman" w:hAnsi="Times New Roman" w:cs="Times New Roman"/>
                <w:sz w:val="20"/>
              </w:rPr>
              <w:t xml:space="preserve">Поиск и выделение информации; выбор критериев для сравнения; знаково-символическое моделирование. </w:t>
            </w:r>
          </w:p>
        </w:tc>
      </w:tr>
      <w:tr w:rsidR="003D1C7E" w:rsidTr="000B60EC">
        <w:trPr>
          <w:trHeight w:val="2765"/>
        </w:trPr>
        <w:tc>
          <w:tcPr>
            <w:tcW w:w="5492"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after="30" w:line="252" w:lineRule="auto"/>
              <w:ind w:right="108"/>
              <w:rPr>
                <w:rFonts w:ascii="Times New Roman" w:hAnsi="Times New Roman" w:cs="Times New Roman"/>
                <w:sz w:val="20"/>
              </w:rPr>
            </w:pPr>
            <w:r w:rsidRPr="00204FDB">
              <w:rPr>
                <w:rFonts w:ascii="Times New Roman" w:hAnsi="Times New Roman" w:cs="Times New Roman"/>
                <w:sz w:val="20"/>
              </w:rPr>
              <w:lastRenderedPageBreak/>
              <w:t xml:space="preserve">Девочки Маша, Оля и Катя принимали участие в спортивных соревнованиях. Сравните результаты их выступлений и запишите в следующую таблицу, какое место заняла каждая из участниц:  </w:t>
            </w:r>
          </w:p>
          <w:p w:rsidR="003D1C7E" w:rsidRPr="00204FDB" w:rsidRDefault="003D1C7E" w:rsidP="000B60EC">
            <w:pPr>
              <w:spacing w:after="19" w:line="259" w:lineRule="auto"/>
              <w:rPr>
                <w:rFonts w:ascii="Times New Roman" w:hAnsi="Times New Roman" w:cs="Times New Roman"/>
                <w:sz w:val="20"/>
              </w:rPr>
            </w:pPr>
            <w:r w:rsidRPr="00204FDB">
              <w:rPr>
                <w:rFonts w:ascii="Times New Roman" w:hAnsi="Times New Roman" w:cs="Times New Roman"/>
                <w:sz w:val="20"/>
              </w:rPr>
              <w:t xml:space="preserve">Прыжки в длину  </w:t>
            </w:r>
          </w:p>
          <w:p w:rsidR="003D1C7E" w:rsidRPr="00204FDB" w:rsidRDefault="003D1C7E" w:rsidP="000B60EC">
            <w:pPr>
              <w:spacing w:after="18" w:line="259" w:lineRule="auto"/>
              <w:rPr>
                <w:rFonts w:ascii="Times New Roman" w:hAnsi="Times New Roman" w:cs="Times New Roman"/>
                <w:sz w:val="20"/>
              </w:rPr>
            </w:pPr>
            <w:r w:rsidRPr="00204FDB">
              <w:rPr>
                <w:rFonts w:ascii="Times New Roman" w:hAnsi="Times New Roman" w:cs="Times New Roman"/>
                <w:sz w:val="20"/>
              </w:rPr>
              <w:t xml:space="preserve">Метание мяча  </w:t>
            </w:r>
          </w:p>
          <w:p w:rsidR="003D1C7E" w:rsidRPr="00204FDB" w:rsidRDefault="003D1C7E" w:rsidP="000B60EC">
            <w:pPr>
              <w:spacing w:after="21" w:line="259" w:lineRule="auto"/>
              <w:rPr>
                <w:rFonts w:ascii="Times New Roman" w:hAnsi="Times New Roman" w:cs="Times New Roman"/>
                <w:sz w:val="20"/>
              </w:rPr>
            </w:pPr>
            <w:r w:rsidRPr="00204FDB">
              <w:rPr>
                <w:rFonts w:ascii="Times New Roman" w:hAnsi="Times New Roman" w:cs="Times New Roman"/>
                <w:sz w:val="20"/>
              </w:rPr>
              <w:t xml:space="preserve">Бег   </w:t>
            </w:r>
          </w:p>
          <w:p w:rsidR="003D1C7E" w:rsidRPr="00204FDB" w:rsidRDefault="003D1C7E" w:rsidP="000B60EC">
            <w:pPr>
              <w:spacing w:after="22" w:line="259" w:lineRule="auto"/>
              <w:rPr>
                <w:rFonts w:ascii="Times New Roman" w:hAnsi="Times New Roman" w:cs="Times New Roman"/>
                <w:sz w:val="20"/>
              </w:rPr>
            </w:pPr>
            <w:r w:rsidRPr="00204FDB">
              <w:rPr>
                <w:rFonts w:ascii="Times New Roman" w:hAnsi="Times New Roman" w:cs="Times New Roman"/>
                <w:sz w:val="20"/>
              </w:rPr>
              <w:t xml:space="preserve">Сумма мест  </w:t>
            </w:r>
          </w:p>
          <w:p w:rsidR="003D1C7E" w:rsidRPr="00204FDB" w:rsidRDefault="003D1C7E" w:rsidP="000B60EC">
            <w:pPr>
              <w:spacing w:after="22" w:line="259" w:lineRule="auto"/>
              <w:rPr>
                <w:rFonts w:ascii="Times New Roman" w:hAnsi="Times New Roman" w:cs="Times New Roman"/>
                <w:sz w:val="20"/>
              </w:rPr>
            </w:pPr>
            <w:r w:rsidRPr="00204FDB">
              <w:rPr>
                <w:rFonts w:ascii="Times New Roman" w:hAnsi="Times New Roman" w:cs="Times New Roman"/>
                <w:sz w:val="20"/>
              </w:rPr>
              <w:t xml:space="preserve">Маша, Оля, Катя          </w:t>
            </w:r>
          </w:p>
          <w:p w:rsidR="003D1C7E" w:rsidRPr="00204FDB" w:rsidRDefault="003D1C7E" w:rsidP="000B60EC">
            <w:pPr>
              <w:spacing w:line="259" w:lineRule="auto"/>
              <w:ind w:right="41"/>
              <w:rPr>
                <w:rFonts w:ascii="Times New Roman" w:hAnsi="Times New Roman" w:cs="Times New Roman"/>
                <w:sz w:val="20"/>
              </w:rPr>
            </w:pPr>
            <w:r w:rsidRPr="00204FDB">
              <w:rPr>
                <w:rFonts w:ascii="Times New Roman" w:hAnsi="Times New Roman" w:cs="Times New Roman"/>
                <w:sz w:val="20"/>
              </w:rPr>
              <w:t xml:space="preserve">Укажите победительницу соревнований, подсчитав сумму мест. </w:t>
            </w:r>
          </w:p>
        </w:tc>
        <w:tc>
          <w:tcPr>
            <w:tcW w:w="4084"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line="278" w:lineRule="auto"/>
              <w:rPr>
                <w:rFonts w:ascii="Times New Roman" w:hAnsi="Times New Roman" w:cs="Times New Roman"/>
                <w:sz w:val="20"/>
              </w:rPr>
            </w:pPr>
            <w:r w:rsidRPr="00204FDB">
              <w:rPr>
                <w:rFonts w:ascii="Times New Roman" w:hAnsi="Times New Roman" w:cs="Times New Roman"/>
                <w:sz w:val="20"/>
              </w:rPr>
              <w:t xml:space="preserve">общеучебные действия: поиск и выделение информации.   </w:t>
            </w:r>
          </w:p>
          <w:p w:rsidR="003D1C7E" w:rsidRPr="00204FDB" w:rsidRDefault="003D1C7E" w:rsidP="000B60EC">
            <w:pPr>
              <w:spacing w:line="259" w:lineRule="auto"/>
              <w:ind w:right="1273"/>
              <w:rPr>
                <w:rFonts w:ascii="Times New Roman" w:hAnsi="Times New Roman" w:cs="Times New Roman"/>
                <w:sz w:val="20"/>
              </w:rPr>
            </w:pPr>
            <w:r w:rsidRPr="00204FDB">
              <w:rPr>
                <w:rFonts w:ascii="Times New Roman" w:hAnsi="Times New Roman" w:cs="Times New Roman"/>
                <w:sz w:val="20"/>
              </w:rPr>
              <w:t xml:space="preserve">Логические действия: классификация объектов, структурирование знаний. </w:t>
            </w:r>
          </w:p>
        </w:tc>
      </w:tr>
      <w:tr w:rsidR="003D1C7E" w:rsidTr="000B60EC">
        <w:trPr>
          <w:trHeight w:val="1290"/>
        </w:trPr>
        <w:tc>
          <w:tcPr>
            <w:tcW w:w="5492"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line="278" w:lineRule="auto"/>
              <w:rPr>
                <w:rFonts w:ascii="Times New Roman" w:hAnsi="Times New Roman" w:cs="Times New Roman"/>
                <w:sz w:val="20"/>
              </w:rPr>
            </w:pPr>
            <w:r w:rsidRPr="00204FDB">
              <w:rPr>
                <w:rFonts w:ascii="Times New Roman" w:hAnsi="Times New Roman" w:cs="Times New Roman"/>
                <w:sz w:val="20"/>
              </w:rPr>
              <w:t xml:space="preserve">Найти правило размещения чисел в полукругах и вставить недостающие числа. </w:t>
            </w:r>
          </w:p>
          <w:p w:rsidR="003D1C7E" w:rsidRPr="00204FDB" w:rsidRDefault="003D1C7E" w:rsidP="000B60EC">
            <w:pPr>
              <w:spacing w:line="259" w:lineRule="auto"/>
              <w:rPr>
                <w:rFonts w:ascii="Times New Roman" w:hAnsi="Times New Roman" w:cs="Times New Roman"/>
                <w:sz w:val="20"/>
              </w:rPr>
            </w:pPr>
            <w:r w:rsidRPr="00204FDB">
              <w:rPr>
                <w:rFonts w:ascii="Times New Roman" w:hAnsi="Times New Roman" w:cs="Times New Roman"/>
                <w:sz w:val="20"/>
              </w:rPr>
              <w:t xml:space="preserve"> </w:t>
            </w:r>
          </w:p>
        </w:tc>
        <w:tc>
          <w:tcPr>
            <w:tcW w:w="4084"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after="5" w:line="259" w:lineRule="auto"/>
              <w:rPr>
                <w:rFonts w:ascii="Times New Roman" w:hAnsi="Times New Roman" w:cs="Times New Roman"/>
                <w:sz w:val="20"/>
              </w:rPr>
            </w:pPr>
            <w:r w:rsidRPr="00204FDB">
              <w:rPr>
                <w:rFonts w:ascii="Times New Roman" w:hAnsi="Times New Roman" w:cs="Times New Roman"/>
                <w:sz w:val="20"/>
              </w:rPr>
              <w:t xml:space="preserve">Общеучебные действия: поиск и </w:t>
            </w:r>
          </w:p>
          <w:p w:rsidR="003D1C7E" w:rsidRPr="00204FDB" w:rsidRDefault="003D1C7E" w:rsidP="000B60EC">
            <w:pPr>
              <w:tabs>
                <w:tab w:val="right" w:pos="3975"/>
              </w:tabs>
              <w:spacing w:after="29" w:line="259" w:lineRule="auto"/>
              <w:rPr>
                <w:rFonts w:ascii="Times New Roman" w:hAnsi="Times New Roman" w:cs="Times New Roman"/>
                <w:sz w:val="20"/>
              </w:rPr>
            </w:pPr>
            <w:r w:rsidRPr="00204FDB">
              <w:rPr>
                <w:rFonts w:ascii="Times New Roman" w:hAnsi="Times New Roman" w:cs="Times New Roman"/>
                <w:sz w:val="20"/>
              </w:rPr>
              <w:t xml:space="preserve">выделение </w:t>
            </w:r>
            <w:r w:rsidRPr="00204FDB">
              <w:rPr>
                <w:rFonts w:ascii="Times New Roman" w:hAnsi="Times New Roman" w:cs="Times New Roman"/>
                <w:sz w:val="20"/>
              </w:rPr>
              <w:tab/>
              <w:t xml:space="preserve">информации;  </w:t>
            </w:r>
          </w:p>
          <w:p w:rsidR="003D1C7E" w:rsidRPr="00204FDB" w:rsidRDefault="003D1C7E" w:rsidP="000B60EC">
            <w:pPr>
              <w:spacing w:line="259" w:lineRule="auto"/>
              <w:ind w:right="108"/>
              <w:rPr>
                <w:rFonts w:ascii="Times New Roman" w:hAnsi="Times New Roman" w:cs="Times New Roman"/>
                <w:sz w:val="20"/>
              </w:rPr>
            </w:pPr>
            <w:r w:rsidRPr="00204FDB">
              <w:rPr>
                <w:rFonts w:ascii="Times New Roman" w:hAnsi="Times New Roman" w:cs="Times New Roman"/>
                <w:sz w:val="20"/>
              </w:rPr>
              <w:t xml:space="preserve">формирование умения выделять закономерность.  Логические   действия: построение логической цепи рассуждений. </w:t>
            </w:r>
          </w:p>
        </w:tc>
      </w:tr>
      <w:tr w:rsidR="003D1C7E" w:rsidTr="000B60EC">
        <w:trPr>
          <w:trHeight w:val="2641"/>
        </w:trPr>
        <w:tc>
          <w:tcPr>
            <w:tcW w:w="5492"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line="278" w:lineRule="auto"/>
              <w:rPr>
                <w:rFonts w:ascii="Times New Roman" w:hAnsi="Times New Roman" w:cs="Times New Roman"/>
                <w:sz w:val="20"/>
              </w:rPr>
            </w:pPr>
            <w:r w:rsidRPr="00204FDB">
              <w:rPr>
                <w:rFonts w:ascii="Times New Roman" w:hAnsi="Times New Roman" w:cs="Times New Roman"/>
                <w:sz w:val="20"/>
              </w:rPr>
              <w:t xml:space="preserve">Пообещала Баба-Яга дать Ивану- Царевичу живой воды и пояснила: «В бутылке, стакане, кувшине и банке находятся молоко, приворотное зелье, живая вода и мертвая вода. Мертвая вода и молоко не в бутылке, сосуд с приворотным зельем стоит между кувшином и сосудом с живой водой, в банке – не приворотное зелье и не мертвая вода. Стакан стоит около банки и сосуда с молоком. Выбирай».  Помоги Ивану – царевичу разобраться, где какая жидкость.  </w:t>
            </w:r>
          </w:p>
          <w:p w:rsidR="003D1C7E" w:rsidRPr="00204FDB" w:rsidRDefault="003D1C7E" w:rsidP="000B60EC">
            <w:pPr>
              <w:spacing w:line="259" w:lineRule="auto"/>
              <w:ind w:right="108"/>
              <w:rPr>
                <w:rFonts w:ascii="Times New Roman" w:hAnsi="Times New Roman" w:cs="Times New Roman"/>
                <w:sz w:val="20"/>
              </w:rPr>
            </w:pPr>
            <w:r w:rsidRPr="00204FDB">
              <w:rPr>
                <w:rFonts w:ascii="Times New Roman" w:hAnsi="Times New Roman" w:cs="Times New Roman"/>
                <w:sz w:val="20"/>
              </w:rPr>
              <w:t xml:space="preserve">Ответ: Молоко – в кувшине; приворотное зелье –  в бутылке; живая вода – в банке; мертвая вода – в стакане </w:t>
            </w:r>
          </w:p>
        </w:tc>
        <w:tc>
          <w:tcPr>
            <w:tcW w:w="4084" w:type="dxa"/>
            <w:tcBorders>
              <w:top w:val="single" w:sz="4" w:space="0" w:color="000000"/>
              <w:left w:val="single" w:sz="4" w:space="0" w:color="000000"/>
              <w:bottom w:val="single" w:sz="4" w:space="0" w:color="000000"/>
              <w:right w:val="single" w:sz="4" w:space="0" w:color="000000"/>
            </w:tcBorders>
          </w:tcPr>
          <w:p w:rsidR="003D1C7E" w:rsidRPr="00204FDB" w:rsidRDefault="003D1C7E" w:rsidP="000B60EC">
            <w:pPr>
              <w:spacing w:line="259" w:lineRule="auto"/>
              <w:ind w:right="322"/>
              <w:rPr>
                <w:rFonts w:ascii="Times New Roman" w:hAnsi="Times New Roman" w:cs="Times New Roman"/>
                <w:sz w:val="20"/>
              </w:rPr>
            </w:pPr>
            <w:r w:rsidRPr="00204FDB">
              <w:rPr>
                <w:rFonts w:ascii="Times New Roman" w:hAnsi="Times New Roman" w:cs="Times New Roman"/>
                <w:sz w:val="20"/>
              </w:rPr>
              <w:t xml:space="preserve">Логические   действия: построение логической цепи рассуждений.  Общеучебные действия: выбор наиболее эффективных способов решения задач. </w:t>
            </w:r>
          </w:p>
        </w:tc>
      </w:tr>
    </w:tbl>
    <w:p w:rsidR="003D1C7E" w:rsidRDefault="003D1C7E" w:rsidP="003D1C7E">
      <w:pPr>
        <w:spacing w:after="31"/>
      </w:pPr>
      <w:r>
        <w:t xml:space="preserve"> </w:t>
      </w:r>
    </w:p>
    <w:p w:rsidR="003D1C7E" w:rsidRDefault="003D1C7E" w:rsidP="003D1C7E">
      <w:pPr>
        <w:spacing w:after="3"/>
        <w:ind w:left="456" w:right="1665"/>
        <w:jc w:val="right"/>
      </w:pPr>
      <w:r>
        <w:rPr>
          <w:rFonts w:eastAsia="Times New Roman"/>
          <w:b/>
        </w:rPr>
        <w:t xml:space="preserve">Предметная область «Естественно-научные предметы» </w:t>
      </w:r>
    </w:p>
    <w:p w:rsidR="003D1C7E" w:rsidRDefault="003D1C7E" w:rsidP="003D1C7E">
      <w:pPr>
        <w:spacing w:after="4" w:line="271" w:lineRule="auto"/>
        <w:ind w:left="971" w:right="965"/>
        <w:jc w:val="center"/>
      </w:pPr>
      <w:r>
        <w:rPr>
          <w:rFonts w:eastAsia="Times New Roman"/>
          <w:b/>
        </w:rPr>
        <w:t xml:space="preserve">Биология </w:t>
      </w:r>
    </w:p>
    <w:p w:rsidR="003D1C7E" w:rsidRDefault="003D1C7E" w:rsidP="003D1C7E">
      <w:pPr>
        <w:ind w:left="-5"/>
        <w:jc w:val="both"/>
      </w:pPr>
      <w:r>
        <w:t xml:space="preserve">Одна из целей предмета «Биология»– научить школьников оценивать поведение человека с точки зрения сохранения здорового образа жизни и риска нарушить взаимоотношений человека и природы. Такой подход позволяет учителю не навязывать «правильное» отношение к окружающему, а корректировать мировоззрение подростка, его нравственные установки и ценности.  </w:t>
      </w:r>
    </w:p>
    <w:p w:rsidR="003D1C7E" w:rsidRDefault="003D1C7E" w:rsidP="003D1C7E">
      <w:pPr>
        <w:spacing w:after="35" w:line="269" w:lineRule="auto"/>
        <w:ind w:left="1263" w:right="1261"/>
        <w:jc w:val="both"/>
      </w:pPr>
      <w:r>
        <w:t xml:space="preserve">Учебник 5-го класса  </w:t>
      </w:r>
    </w:p>
    <w:p w:rsidR="003D1C7E" w:rsidRDefault="003D1C7E" w:rsidP="003D1C7E">
      <w:pPr>
        <w:jc w:val="both"/>
      </w:pPr>
      <w:r>
        <w:t xml:space="preserve">Как ты считаешь, можно ли оставить в экосистемах только полезные для человека виды растений и животных? (Ценность природы. Оценивать экологический риск взаимоотношений человека и природы.) </w:t>
      </w:r>
    </w:p>
    <w:p w:rsidR="003D1C7E" w:rsidRDefault="003D1C7E" w:rsidP="003D1C7E">
      <w:pPr>
        <w:spacing w:after="35" w:line="269" w:lineRule="auto"/>
        <w:ind w:left="1263" w:right="1261"/>
        <w:jc w:val="both"/>
      </w:pPr>
      <w:r>
        <w:t xml:space="preserve">Учебник 6-го класса  </w:t>
      </w:r>
    </w:p>
    <w:p w:rsidR="003D1C7E" w:rsidRDefault="003D1C7E" w:rsidP="003D1C7E">
      <w:pPr>
        <w:spacing w:after="38"/>
        <w:jc w:val="both"/>
      </w:pPr>
      <w:r>
        <w:t xml:space="preserve">Как ты считаешь, может ли человек заменить растительное сырье синтетическими материалами? (Ценность здоровья. Оценивать жизненные ситуации с точки зрения безопасного образа жизни и сохранения здоровья.) </w:t>
      </w:r>
    </w:p>
    <w:p w:rsidR="003D1C7E" w:rsidRDefault="003D1C7E" w:rsidP="003D1C7E">
      <w:pPr>
        <w:jc w:val="both"/>
      </w:pPr>
      <w:r>
        <w:t xml:space="preserve">Как ты считаешь, смогли бы люди в своей жизни обойтись без растений? (Ценность природы. Оценивать экологический риск взаимоотношений человека и природы.) </w:t>
      </w:r>
    </w:p>
    <w:p w:rsidR="003D1C7E" w:rsidRDefault="003D1C7E" w:rsidP="003D1C7E">
      <w:pPr>
        <w:spacing w:after="35" w:line="269" w:lineRule="auto"/>
        <w:ind w:left="1263" w:right="1261"/>
        <w:jc w:val="both"/>
      </w:pPr>
      <w:r>
        <w:t xml:space="preserve">Учебник 9-го класса  </w:t>
      </w:r>
    </w:p>
    <w:p w:rsidR="003D1C7E" w:rsidRDefault="003D1C7E" w:rsidP="003D1C7E">
      <w:pPr>
        <w:spacing w:after="35" w:line="269" w:lineRule="auto"/>
        <w:ind w:right="-1"/>
        <w:jc w:val="both"/>
      </w:pPr>
      <w:r>
        <w:t xml:space="preserve">Как богатые страны, на ваш взгляд, должны помогать бедным? Достаточно ли оказывать развивающимся странам помощь в виде продовольствия и лекарств? (Ценность социализации. Учиться осознавать свои общественные интересы, договариваться с другими об их совместном выражении, реализации и защите в пределах норм морали и права.) </w:t>
      </w:r>
    </w:p>
    <w:p w:rsidR="003D1C7E" w:rsidRDefault="003D1C7E" w:rsidP="003D1C7E">
      <w:pPr>
        <w:spacing w:after="31"/>
        <w:jc w:val="both"/>
      </w:pPr>
      <w:r>
        <w:lastRenderedPageBreak/>
        <w:t xml:space="preserve"> </w:t>
      </w:r>
    </w:p>
    <w:p w:rsidR="003D1C7E" w:rsidRDefault="003D1C7E" w:rsidP="003D1C7E">
      <w:pPr>
        <w:spacing w:after="4" w:line="271" w:lineRule="auto"/>
        <w:jc w:val="center"/>
      </w:pPr>
      <w:r>
        <w:rPr>
          <w:rFonts w:eastAsia="Times New Roman"/>
          <w:b/>
        </w:rPr>
        <w:t xml:space="preserve">Типовые задачи, направленные на развитие регулятивных универсальных учебных действий </w:t>
      </w:r>
    </w:p>
    <w:p w:rsidR="003D1C7E" w:rsidRDefault="003D1C7E" w:rsidP="003D1C7E">
      <w:pPr>
        <w:spacing w:after="4" w:line="271" w:lineRule="auto"/>
        <w:ind w:left="971" w:right="964"/>
        <w:jc w:val="center"/>
      </w:pPr>
      <w:r>
        <w:rPr>
          <w:rFonts w:eastAsia="Times New Roman"/>
          <w:b/>
        </w:rPr>
        <w:t xml:space="preserve">Предметная область «Русский язык и литература» </w:t>
      </w:r>
    </w:p>
    <w:p w:rsidR="003D1C7E" w:rsidRDefault="003D1C7E" w:rsidP="003D1C7E">
      <w:pPr>
        <w:spacing w:after="4" w:line="271" w:lineRule="auto"/>
        <w:ind w:left="971" w:right="972"/>
        <w:jc w:val="center"/>
      </w:pPr>
      <w:r>
        <w:rPr>
          <w:rFonts w:eastAsia="Times New Roman"/>
          <w:b/>
        </w:rPr>
        <w:t xml:space="preserve">Русский язык </w:t>
      </w:r>
    </w:p>
    <w:p w:rsidR="003D1C7E" w:rsidRDefault="003D1C7E" w:rsidP="003D1C7E">
      <w:pPr>
        <w:spacing w:line="276" w:lineRule="auto"/>
        <w:ind w:left="-5"/>
        <w:jc w:val="both"/>
      </w:pPr>
      <w:r>
        <w:t xml:space="preserve">В доработанном варианте учебников материал параграфов на этапе открытия нового знания специально структурирован так, чтобы можно было организовать на уроке открытие нового знания с использованием проблемно-диалогической технологии (введены описания проблемных ситуаций, даются мотивации к формулированию учебной проблемы (темы) урока, предложены плашки с названием этапов урока и другие условные обозначения). </w:t>
      </w:r>
    </w:p>
    <w:p w:rsidR="003D1C7E" w:rsidRDefault="003D1C7E" w:rsidP="003D1C7E">
      <w:pPr>
        <w:spacing w:after="4" w:line="276" w:lineRule="auto"/>
        <w:ind w:left="971" w:right="968"/>
        <w:jc w:val="center"/>
      </w:pPr>
      <w:r>
        <w:rPr>
          <w:rFonts w:eastAsia="Times New Roman"/>
          <w:b/>
        </w:rPr>
        <w:t>Литература</w:t>
      </w:r>
    </w:p>
    <w:p w:rsidR="003D1C7E" w:rsidRDefault="003D1C7E" w:rsidP="003D1C7E">
      <w:pPr>
        <w:spacing w:line="276" w:lineRule="auto"/>
        <w:ind w:left="-5"/>
        <w:jc w:val="both"/>
      </w:pPr>
      <w:r>
        <w:t xml:space="preserve">Регулятивные универсальные учебные действия развиваются в первую очередь с помощью технологии продуктивного чтения, в основе которой лежит теория читательской деятельности. Освоение технологии продуктивного чтения обеспечивает ученика алгоритмом самостоятельного освоения текста (до начала чтения, во время чтения, после чтения): этап 1 (работа с текстом до чтения на основе заглавия, фамилии автора, ключевых слов, иллюстрации) – обеспечивает развитие механизма прогнозирования и приѐмов просмотрового и ознакомительного чтения; этап 2 (работа с текстом во время чтения) – обеспечивает интерпретацию текста учениками как результат изучающего чтения; этап 3 (после чтения) – это развитие умений рефлексивного чтения в ходе выполнения творческих заданий. Ведущим приемом анализа текста является диалог с автором, который предусматривает: 1) нахождение в тексте прямых и скрытых авторских вопросов; 2) прогнозирование ответов; 3) самопроверку по тексту. </w:t>
      </w:r>
    </w:p>
    <w:p w:rsidR="003D1C7E" w:rsidRDefault="003D1C7E" w:rsidP="003D1C7E">
      <w:pPr>
        <w:spacing w:line="276" w:lineRule="auto"/>
        <w:ind w:left="-5"/>
        <w:jc w:val="both"/>
      </w:pPr>
      <w:r>
        <w:t xml:space="preserve">На организацию процесса чтения на деятельностной основе направлены материалы тетрадей по литературе, методических рекомендаций для учителя. В полном объеме технология представлена в учебнике для 9-го класса. </w:t>
      </w:r>
    </w:p>
    <w:p w:rsidR="003D1C7E" w:rsidRDefault="003D1C7E" w:rsidP="003D1C7E">
      <w:pPr>
        <w:spacing w:after="0" w:line="276" w:lineRule="auto"/>
        <w:ind w:left="52"/>
        <w:jc w:val="center"/>
        <w:rPr>
          <w:rFonts w:eastAsia="Times New Roman"/>
          <w:b/>
        </w:rPr>
      </w:pPr>
    </w:p>
    <w:p w:rsidR="003D1C7E" w:rsidRDefault="003D1C7E" w:rsidP="003D1C7E">
      <w:pPr>
        <w:spacing w:after="0" w:line="276" w:lineRule="auto"/>
        <w:ind w:left="52"/>
        <w:jc w:val="center"/>
        <w:rPr>
          <w:rFonts w:eastAsia="Times New Roman"/>
          <w:b/>
        </w:rPr>
      </w:pPr>
      <w:r>
        <w:rPr>
          <w:rFonts w:eastAsia="Times New Roman"/>
          <w:b/>
        </w:rPr>
        <w:t xml:space="preserve">Предметная область «Общественно-научные предметы» </w:t>
      </w:r>
    </w:p>
    <w:p w:rsidR="003D1C7E" w:rsidRDefault="003D1C7E" w:rsidP="003D1C7E">
      <w:pPr>
        <w:spacing w:after="0" w:line="276" w:lineRule="auto"/>
        <w:ind w:left="52"/>
        <w:jc w:val="center"/>
      </w:pPr>
      <w:r>
        <w:rPr>
          <w:rFonts w:eastAsia="Times New Roman"/>
          <w:b/>
        </w:rPr>
        <w:t>История России</w:t>
      </w:r>
    </w:p>
    <w:p w:rsidR="003D1C7E" w:rsidRDefault="003D1C7E" w:rsidP="003D1C7E">
      <w:pPr>
        <w:spacing w:line="276" w:lineRule="auto"/>
        <w:ind w:left="-5"/>
        <w:jc w:val="both"/>
      </w:pPr>
      <w:r>
        <w:t xml:space="preserve">В учебниках 5–9-го классов полностью реализована технология проблемного диалога. В каждый параграф включены проблемные ситуации, позволяющие школьникам вместе с учителем и самостоятельно обнаруживать и формулировать учебную проблему, высказывать свою версию, пытаться предлагать способ ее проверки. Эти части учебного материала снабжены плашкой оранжевого цвета «Определяем основной вопрос урока» (или проблему урока). Сформулировав проблему и определив основной вопрос (проблему урока), ученики приступают к планированию, обучаясь самостоятельно формулировать цели урока. С помощью вопросов, помещенных под плашкой «Вспоминаем то, что знаем», ученики повторяют уже имеющиеся  у них сведения, необходимые для изучения новой темы. Плашка «Решаем проблему, открываем новые знания» содержит необходимый учебный материал, который позволяет учителю организовать подводящий или побуждающий диалог по изучению нового, используя учебник в качестве источника информации или для проверки верности своих предположений. При этом ученики обучаются работать по плану, сверяя свои действия с целью и при необходимости исправляя ошибки с помощью учителя. Плашка «Сравниваем свой вывод с авторским» </w:t>
      </w:r>
      <w:r>
        <w:lastRenderedPageBreak/>
        <w:t xml:space="preserve">содержит главный вывод параграфа, позволяющий школьникам учиться вырабатывать в диалоге с учителем критерии оценки и определять степень успешности выполнения своей работы. </w:t>
      </w:r>
    </w:p>
    <w:p w:rsidR="003D1C7E" w:rsidRDefault="003D1C7E" w:rsidP="003D1C7E">
      <w:pPr>
        <w:spacing w:after="4" w:line="276" w:lineRule="auto"/>
        <w:ind w:left="971" w:right="971"/>
        <w:jc w:val="center"/>
      </w:pPr>
      <w:r>
        <w:rPr>
          <w:rFonts w:eastAsia="Times New Roman"/>
          <w:b/>
        </w:rPr>
        <w:t>Предметная область «Математика и информатика»</w:t>
      </w:r>
    </w:p>
    <w:p w:rsidR="003D1C7E" w:rsidRDefault="003D1C7E" w:rsidP="003D1C7E">
      <w:pPr>
        <w:spacing w:after="4" w:line="276" w:lineRule="auto"/>
        <w:ind w:left="971" w:right="968"/>
        <w:jc w:val="center"/>
      </w:pPr>
      <w:r>
        <w:rPr>
          <w:rFonts w:eastAsia="Times New Roman"/>
          <w:b/>
        </w:rPr>
        <w:t>Математика</w:t>
      </w:r>
    </w:p>
    <w:p w:rsidR="003D1C7E" w:rsidRDefault="003D1C7E" w:rsidP="003D1C7E">
      <w:pPr>
        <w:spacing w:line="276" w:lineRule="auto"/>
        <w:ind w:left="-5" w:firstLine="264"/>
        <w:jc w:val="both"/>
      </w:pPr>
      <w:r>
        <w:t xml:space="preserve">Работа с любым учебным заданием требует применения и, как следствие, развития регулятивных умений, выстроенных от самостоятельного осознанного целеполагания до оценки полученного результата (по П.Я. Гальперину). В основной школе предусматривается развитие организационных умений при работе не над отдельным заданием, а над системой учебных заданий (учебной задачей). Для этого во всех учебниках математики в начале каждого параграфа эти учебные задачи выделены и затем рассматриваются через систему заданий на протяжении всей работы над данным параграфом. При этом предусмотрены  два основных варианта построения системы заданий, ориентированных на развитие регулятивных умений. Оба эти варианта предполагают самостоятельное формулирование нового алгоритма действия, нового понятия и т.д., однако разнятся присутствием или отсутствием в этой системе специально  созданной проблемной ситуации. Первый вариант (предполагающий  наличие специально организованной авторами курса проблемной ситуации, построенной на затруднении в выполнении нового задания, и системы подводящих диалогов). Этот вариант включает в себя: </w:t>
      </w:r>
    </w:p>
    <w:p w:rsidR="003D1C7E" w:rsidRDefault="003D1C7E" w:rsidP="003D1C7E">
      <w:pPr>
        <w:numPr>
          <w:ilvl w:val="0"/>
          <w:numId w:val="72"/>
        </w:numPr>
        <w:spacing w:after="13" w:line="276" w:lineRule="auto"/>
        <w:ind w:hanging="259"/>
        <w:jc w:val="both"/>
      </w:pPr>
      <w:r>
        <w:t xml:space="preserve">задания для актуализации существующих знаний;  </w:t>
      </w:r>
    </w:p>
    <w:p w:rsidR="003D1C7E" w:rsidRDefault="003D1C7E" w:rsidP="003D1C7E">
      <w:pPr>
        <w:numPr>
          <w:ilvl w:val="0"/>
          <w:numId w:val="72"/>
        </w:numPr>
        <w:spacing w:after="13" w:line="276" w:lineRule="auto"/>
        <w:ind w:hanging="259"/>
        <w:jc w:val="both"/>
      </w:pPr>
      <w:r>
        <w:t xml:space="preserve">задания на осознание возникающих при их выполнении затруднений; </w:t>
      </w:r>
    </w:p>
    <w:p w:rsidR="003D1C7E" w:rsidRDefault="003D1C7E" w:rsidP="003D1C7E">
      <w:pPr>
        <w:numPr>
          <w:ilvl w:val="0"/>
          <w:numId w:val="72"/>
        </w:numPr>
        <w:spacing w:after="13" w:line="276" w:lineRule="auto"/>
        <w:ind w:hanging="259"/>
        <w:jc w:val="both"/>
      </w:pPr>
      <w:r>
        <w:t xml:space="preserve">систему подводящих вопросов; </w:t>
      </w:r>
    </w:p>
    <w:p w:rsidR="003D1C7E" w:rsidRDefault="003D1C7E" w:rsidP="003D1C7E">
      <w:pPr>
        <w:numPr>
          <w:ilvl w:val="0"/>
          <w:numId w:val="72"/>
        </w:numPr>
        <w:spacing w:after="13" w:line="276" w:lineRule="auto"/>
        <w:ind w:hanging="259"/>
        <w:jc w:val="both"/>
      </w:pPr>
      <w:r>
        <w:t xml:space="preserve">текст для сравнения своих предположений и выводов с общепринятыми в системе математических знаний. </w:t>
      </w:r>
    </w:p>
    <w:p w:rsidR="003D1C7E" w:rsidRDefault="003D1C7E" w:rsidP="003D1C7E">
      <w:pPr>
        <w:spacing w:line="276" w:lineRule="auto"/>
        <w:ind w:left="-5"/>
        <w:jc w:val="both"/>
      </w:pPr>
      <w:r>
        <w:t xml:space="preserve">Второй вариант (предполагающий  наличие специально организованной авторами курса проблемной ситуации, построенной на затруднении в выполнении нового задания, и системы подводящих диалогов). Этот вариант включает в себя: </w:t>
      </w:r>
    </w:p>
    <w:p w:rsidR="003D1C7E" w:rsidRDefault="003D1C7E" w:rsidP="003D1C7E">
      <w:pPr>
        <w:numPr>
          <w:ilvl w:val="0"/>
          <w:numId w:val="73"/>
        </w:numPr>
        <w:spacing w:after="13" w:line="276" w:lineRule="auto"/>
        <w:ind w:hanging="259"/>
        <w:jc w:val="both"/>
      </w:pPr>
      <w:r>
        <w:t xml:space="preserve">задания для актуализации существующих у детей знаний;  </w:t>
      </w:r>
    </w:p>
    <w:p w:rsidR="003D1C7E" w:rsidRDefault="003D1C7E" w:rsidP="003D1C7E">
      <w:pPr>
        <w:numPr>
          <w:ilvl w:val="0"/>
          <w:numId w:val="73"/>
        </w:numPr>
        <w:spacing w:after="13" w:line="276" w:lineRule="auto"/>
        <w:ind w:hanging="259"/>
        <w:jc w:val="both"/>
      </w:pPr>
      <w:r>
        <w:t xml:space="preserve">систему подводящих вопросов; </w:t>
      </w:r>
    </w:p>
    <w:p w:rsidR="003D1C7E" w:rsidRDefault="003D1C7E" w:rsidP="003D1C7E">
      <w:pPr>
        <w:numPr>
          <w:ilvl w:val="0"/>
          <w:numId w:val="73"/>
        </w:numPr>
        <w:spacing w:after="13" w:line="276" w:lineRule="auto"/>
        <w:ind w:hanging="259"/>
        <w:jc w:val="both"/>
      </w:pPr>
      <w:r>
        <w:t xml:space="preserve">текст для самостоятельной работы на основе технологии продуктивного чтения. </w:t>
      </w:r>
    </w:p>
    <w:p w:rsidR="003D1C7E" w:rsidRDefault="003D1C7E" w:rsidP="003D1C7E">
      <w:pPr>
        <w:spacing w:line="276" w:lineRule="auto"/>
        <w:ind w:left="-5"/>
        <w:jc w:val="both"/>
      </w:pPr>
      <w:r>
        <w:t xml:space="preserve">Далее учащиеся могут поставить цель по эффективному использованию нового знания или умения при решении задач, а также спланировать свою деятельность, рассмотрев предлагаемые задания и отобрав для решения те из них, которые необходимы для осуществления поставленной цели. Пользуясь материалами для самостоятельной работы, учащиеся смогут оценить результат, проверив его. Каждый параграф данного курса математики предполагает наличие одного из двух вариантов нахождения и формулирования нового задания для первичного применения, задания для самооценки первичного результата и систему заданий для возможной коррекции этого результата либо расширения и углубления своих представлений об изучаемом. </w:t>
      </w:r>
    </w:p>
    <w:p w:rsidR="003D1C7E" w:rsidRDefault="003D1C7E" w:rsidP="003D1C7E">
      <w:r>
        <w:br w:type="page"/>
      </w:r>
    </w:p>
    <w:p w:rsidR="003D1C7E" w:rsidRDefault="003D1C7E" w:rsidP="003D1C7E">
      <w:pPr>
        <w:spacing w:line="276" w:lineRule="auto"/>
        <w:ind w:left="-5"/>
        <w:jc w:val="both"/>
      </w:pPr>
    </w:p>
    <w:tbl>
      <w:tblPr>
        <w:tblStyle w:val="TableGrid"/>
        <w:tblW w:w="9715" w:type="dxa"/>
        <w:tblInd w:w="0" w:type="dxa"/>
        <w:tblCellMar>
          <w:top w:w="7" w:type="dxa"/>
          <w:left w:w="106" w:type="dxa"/>
        </w:tblCellMar>
        <w:tblLook w:val="04A0" w:firstRow="1" w:lastRow="0" w:firstColumn="1" w:lastColumn="0" w:noHBand="0" w:noVBand="1"/>
      </w:tblPr>
      <w:tblGrid>
        <w:gridCol w:w="5072"/>
        <w:gridCol w:w="4643"/>
      </w:tblGrid>
      <w:tr w:rsidR="003D1C7E" w:rsidTr="000B60EC">
        <w:trPr>
          <w:trHeight w:val="286"/>
        </w:trPr>
        <w:tc>
          <w:tcPr>
            <w:tcW w:w="5072" w:type="dxa"/>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line="259" w:lineRule="auto"/>
              <w:ind w:right="111"/>
              <w:jc w:val="both"/>
              <w:rPr>
                <w:rFonts w:ascii="Times New Roman" w:hAnsi="Times New Roman" w:cs="Times New Roman"/>
                <w:sz w:val="20"/>
              </w:rPr>
            </w:pPr>
            <w:r w:rsidRPr="007C57EF">
              <w:rPr>
                <w:rFonts w:ascii="Times New Roman" w:eastAsia="Times New Roman" w:hAnsi="Times New Roman" w:cs="Times New Roman"/>
                <w:b/>
                <w:sz w:val="20"/>
              </w:rPr>
              <w:t xml:space="preserve">Математика 5 класс </w:t>
            </w:r>
          </w:p>
        </w:tc>
        <w:tc>
          <w:tcPr>
            <w:tcW w:w="4643" w:type="dxa"/>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line="259" w:lineRule="auto"/>
              <w:ind w:right="113"/>
              <w:jc w:val="both"/>
              <w:rPr>
                <w:rFonts w:ascii="Times New Roman" w:hAnsi="Times New Roman" w:cs="Times New Roman"/>
                <w:sz w:val="20"/>
              </w:rPr>
            </w:pPr>
            <w:r w:rsidRPr="007C57EF">
              <w:rPr>
                <w:rFonts w:ascii="Times New Roman" w:eastAsia="Times New Roman" w:hAnsi="Times New Roman" w:cs="Times New Roman"/>
                <w:b/>
                <w:sz w:val="20"/>
              </w:rPr>
              <w:t xml:space="preserve">УУД </w:t>
            </w:r>
          </w:p>
        </w:tc>
      </w:tr>
      <w:tr w:rsidR="003D1C7E" w:rsidTr="000B60EC">
        <w:trPr>
          <w:trHeight w:val="2581"/>
        </w:trPr>
        <w:tc>
          <w:tcPr>
            <w:tcW w:w="5072" w:type="dxa"/>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after="18" w:line="258" w:lineRule="auto"/>
              <w:ind w:left="2" w:right="113"/>
              <w:jc w:val="both"/>
              <w:rPr>
                <w:rFonts w:ascii="Times New Roman" w:hAnsi="Times New Roman" w:cs="Times New Roman"/>
                <w:sz w:val="20"/>
              </w:rPr>
            </w:pPr>
            <w:r w:rsidRPr="007C57EF">
              <w:rPr>
                <w:rFonts w:ascii="Times New Roman" w:hAnsi="Times New Roman" w:cs="Times New Roman"/>
                <w:sz w:val="20"/>
              </w:rPr>
              <w:t xml:space="preserve">   Рассудительная Оля записала некоторое  трехзначное  число, затем нашла сумму его цифр и  записала результат, дальше нашла сумму цифр  последнего числа и записала результат. Все </w:t>
            </w:r>
          </w:p>
          <w:p w:rsidR="003D1C7E" w:rsidRPr="007C57EF" w:rsidRDefault="003D1C7E" w:rsidP="000B60EC">
            <w:pPr>
              <w:spacing w:line="278" w:lineRule="auto"/>
              <w:ind w:left="2" w:right="1823"/>
              <w:jc w:val="both"/>
              <w:rPr>
                <w:rFonts w:ascii="Times New Roman" w:hAnsi="Times New Roman" w:cs="Times New Roman"/>
                <w:sz w:val="20"/>
              </w:rPr>
            </w:pPr>
            <w:r w:rsidRPr="007C57EF">
              <w:rPr>
                <w:rFonts w:ascii="Times New Roman" w:hAnsi="Times New Roman" w:cs="Times New Roman"/>
                <w:sz w:val="20"/>
              </w:rPr>
              <w:t xml:space="preserve">эти  три числа можно записать так:  </w:t>
            </w:r>
          </w:p>
          <w:p w:rsidR="003D1C7E" w:rsidRPr="007C57EF" w:rsidRDefault="003D1C7E" w:rsidP="000B60EC">
            <w:pPr>
              <w:spacing w:after="5" w:line="259" w:lineRule="auto"/>
              <w:ind w:left="2"/>
              <w:jc w:val="both"/>
              <w:rPr>
                <w:rFonts w:ascii="Times New Roman" w:hAnsi="Times New Roman" w:cs="Times New Roman"/>
                <w:sz w:val="20"/>
              </w:rPr>
            </w:pPr>
            <w:r w:rsidRPr="007C57EF">
              <w:rPr>
                <w:rFonts w:ascii="Times New Roman" w:hAnsi="Times New Roman" w:cs="Times New Roman"/>
                <w:sz w:val="20"/>
              </w:rPr>
              <w:t xml:space="preserve">  ;                   ;       .    </w:t>
            </w:r>
          </w:p>
          <w:p w:rsidR="003D1C7E" w:rsidRPr="007C57EF" w:rsidRDefault="003D1C7E" w:rsidP="000B60EC">
            <w:pPr>
              <w:spacing w:line="280" w:lineRule="auto"/>
              <w:ind w:left="2" w:right="113"/>
              <w:jc w:val="both"/>
              <w:rPr>
                <w:rFonts w:ascii="Times New Roman" w:hAnsi="Times New Roman" w:cs="Times New Roman"/>
                <w:sz w:val="20"/>
              </w:rPr>
            </w:pPr>
            <w:r w:rsidRPr="007C57EF">
              <w:rPr>
                <w:rFonts w:ascii="Times New Roman" w:hAnsi="Times New Roman" w:cs="Times New Roman"/>
                <w:sz w:val="20"/>
              </w:rPr>
              <w:t xml:space="preserve">(Одинаковые </w:t>
            </w:r>
            <w:r w:rsidRPr="007C57EF">
              <w:rPr>
                <w:rFonts w:ascii="Times New Roman" w:hAnsi="Times New Roman" w:cs="Times New Roman"/>
                <w:sz w:val="20"/>
              </w:rPr>
              <w:tab/>
              <w:t xml:space="preserve">фигуры </w:t>
            </w:r>
            <w:r w:rsidRPr="007C57EF">
              <w:rPr>
                <w:rFonts w:ascii="Times New Roman" w:hAnsi="Times New Roman" w:cs="Times New Roman"/>
                <w:sz w:val="20"/>
              </w:rPr>
              <w:tab/>
              <w:t xml:space="preserve">соответствуют одинаковым  цифрам).  </w:t>
            </w:r>
          </w:p>
          <w:p w:rsidR="003D1C7E" w:rsidRPr="007C57EF" w:rsidRDefault="003D1C7E" w:rsidP="000B60EC">
            <w:pPr>
              <w:spacing w:line="275" w:lineRule="auto"/>
              <w:ind w:left="2"/>
              <w:jc w:val="both"/>
              <w:rPr>
                <w:rFonts w:ascii="Times New Roman" w:hAnsi="Times New Roman" w:cs="Times New Roman"/>
                <w:sz w:val="20"/>
              </w:rPr>
            </w:pPr>
            <w:r w:rsidRPr="007C57EF">
              <w:rPr>
                <w:rFonts w:ascii="Times New Roman" w:hAnsi="Times New Roman" w:cs="Times New Roman"/>
                <w:sz w:val="20"/>
              </w:rPr>
              <w:t xml:space="preserve">Восстанови запись чисел, которую выполнила Оля.  </w:t>
            </w:r>
          </w:p>
          <w:p w:rsidR="003D1C7E" w:rsidRPr="007C57EF" w:rsidRDefault="003D1C7E" w:rsidP="000B60EC">
            <w:pPr>
              <w:spacing w:line="259" w:lineRule="auto"/>
              <w:ind w:left="2"/>
              <w:jc w:val="both"/>
              <w:rPr>
                <w:rFonts w:ascii="Times New Roman" w:hAnsi="Times New Roman" w:cs="Times New Roman"/>
                <w:sz w:val="20"/>
              </w:rPr>
            </w:pPr>
            <w:r w:rsidRPr="007C57EF">
              <w:rPr>
                <w:rFonts w:ascii="Times New Roman" w:hAnsi="Times New Roman" w:cs="Times New Roman"/>
                <w:sz w:val="20"/>
              </w:rPr>
              <w:t xml:space="preserve">   Ответ: 929; 20; 2. </w:t>
            </w:r>
          </w:p>
        </w:tc>
        <w:tc>
          <w:tcPr>
            <w:tcW w:w="4643" w:type="dxa"/>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line="259" w:lineRule="auto"/>
              <w:ind w:right="106"/>
              <w:jc w:val="both"/>
              <w:rPr>
                <w:rFonts w:ascii="Times New Roman" w:hAnsi="Times New Roman" w:cs="Times New Roman"/>
                <w:sz w:val="20"/>
              </w:rPr>
            </w:pPr>
            <w:r w:rsidRPr="007C57EF">
              <w:rPr>
                <w:rFonts w:ascii="Times New Roman" w:hAnsi="Times New Roman" w:cs="Times New Roman"/>
                <w:sz w:val="20"/>
              </w:rPr>
              <w:t xml:space="preserve">Составление плана и последовательности действий;  способность к волевому усилию в преодолении препятствий. </w:t>
            </w:r>
          </w:p>
        </w:tc>
      </w:tr>
      <w:tr w:rsidR="003D1C7E" w:rsidTr="000B60EC">
        <w:trPr>
          <w:trHeight w:val="4233"/>
        </w:trPr>
        <w:tc>
          <w:tcPr>
            <w:tcW w:w="5072" w:type="dxa"/>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after="15" w:line="259" w:lineRule="auto"/>
              <w:ind w:left="2"/>
              <w:jc w:val="both"/>
              <w:rPr>
                <w:rFonts w:ascii="Times New Roman" w:hAnsi="Times New Roman" w:cs="Times New Roman"/>
                <w:sz w:val="20"/>
              </w:rPr>
            </w:pPr>
            <w:r w:rsidRPr="007C57EF">
              <w:rPr>
                <w:rFonts w:ascii="Times New Roman" w:hAnsi="Times New Roman" w:cs="Times New Roman"/>
                <w:sz w:val="20"/>
              </w:rPr>
              <w:t xml:space="preserve">а) Ученик решал уравнение  16 : 2х = 4   так:  </w:t>
            </w:r>
          </w:p>
          <w:p w:rsidR="003D1C7E" w:rsidRPr="007C57EF" w:rsidRDefault="003D1C7E" w:rsidP="000B60EC">
            <w:pPr>
              <w:spacing w:line="259" w:lineRule="auto"/>
              <w:ind w:left="2"/>
              <w:jc w:val="both"/>
              <w:rPr>
                <w:rFonts w:ascii="Times New Roman" w:hAnsi="Times New Roman" w:cs="Times New Roman"/>
                <w:sz w:val="20"/>
              </w:rPr>
            </w:pPr>
            <w:r w:rsidRPr="007C57EF">
              <w:rPr>
                <w:rFonts w:ascii="Times New Roman" w:hAnsi="Times New Roman" w:cs="Times New Roman"/>
                <w:sz w:val="20"/>
              </w:rPr>
              <w:t xml:space="preserve">  16: 2х=4  </w:t>
            </w:r>
          </w:p>
          <w:p w:rsidR="003D1C7E" w:rsidRPr="007C57EF" w:rsidRDefault="003D1C7E" w:rsidP="000B60EC">
            <w:pPr>
              <w:spacing w:line="251" w:lineRule="auto"/>
              <w:ind w:left="2" w:right="2601"/>
              <w:jc w:val="both"/>
              <w:rPr>
                <w:rFonts w:ascii="Times New Roman" w:hAnsi="Times New Roman" w:cs="Times New Roman"/>
                <w:sz w:val="20"/>
              </w:rPr>
            </w:pPr>
            <w:r w:rsidRPr="007C57EF">
              <w:rPr>
                <w:rFonts w:ascii="Times New Roman" w:hAnsi="Times New Roman" w:cs="Times New Roman"/>
                <w:sz w:val="20"/>
              </w:rPr>
              <w:t xml:space="preserve">                       2х = 16: 4                         2х = 4                          х = 4: 2  </w:t>
            </w:r>
          </w:p>
          <w:p w:rsidR="003D1C7E" w:rsidRPr="007C57EF" w:rsidRDefault="003D1C7E" w:rsidP="000B60EC">
            <w:pPr>
              <w:spacing w:after="23" w:line="259" w:lineRule="auto"/>
              <w:ind w:left="2"/>
              <w:jc w:val="both"/>
              <w:rPr>
                <w:rFonts w:ascii="Times New Roman" w:hAnsi="Times New Roman" w:cs="Times New Roman"/>
                <w:sz w:val="20"/>
              </w:rPr>
            </w:pPr>
            <w:r w:rsidRPr="007C57EF">
              <w:rPr>
                <w:rFonts w:ascii="Times New Roman" w:hAnsi="Times New Roman" w:cs="Times New Roman"/>
                <w:sz w:val="20"/>
              </w:rPr>
              <w:t xml:space="preserve">                        х = 2  </w:t>
            </w:r>
          </w:p>
          <w:p w:rsidR="003D1C7E" w:rsidRPr="007C57EF" w:rsidRDefault="003D1C7E" w:rsidP="000B60EC">
            <w:pPr>
              <w:spacing w:after="22" w:line="259" w:lineRule="auto"/>
              <w:ind w:left="2"/>
              <w:jc w:val="both"/>
              <w:rPr>
                <w:rFonts w:ascii="Times New Roman" w:hAnsi="Times New Roman" w:cs="Times New Roman"/>
                <w:sz w:val="20"/>
              </w:rPr>
            </w:pPr>
            <w:r w:rsidRPr="007C57EF">
              <w:rPr>
                <w:rFonts w:ascii="Times New Roman" w:hAnsi="Times New Roman" w:cs="Times New Roman"/>
                <w:sz w:val="20"/>
              </w:rPr>
              <w:t xml:space="preserve">Найди ошибку в решении.  </w:t>
            </w:r>
          </w:p>
          <w:p w:rsidR="003D1C7E" w:rsidRPr="007C57EF" w:rsidRDefault="003D1C7E" w:rsidP="000B60EC">
            <w:pPr>
              <w:spacing w:line="275" w:lineRule="auto"/>
              <w:ind w:left="2"/>
              <w:jc w:val="both"/>
              <w:rPr>
                <w:rFonts w:ascii="Times New Roman" w:hAnsi="Times New Roman" w:cs="Times New Roman"/>
                <w:sz w:val="20"/>
              </w:rPr>
            </w:pPr>
            <w:r w:rsidRPr="007C57EF">
              <w:rPr>
                <w:rFonts w:ascii="Times New Roman" w:hAnsi="Times New Roman" w:cs="Times New Roman"/>
                <w:sz w:val="20"/>
              </w:rPr>
              <w:t xml:space="preserve">  б) Два ученика решали уравнение  2(х+1)=18  так:   </w:t>
            </w:r>
          </w:p>
          <w:p w:rsidR="003D1C7E" w:rsidRPr="007C57EF" w:rsidRDefault="003D1C7E" w:rsidP="000B60EC">
            <w:pPr>
              <w:spacing w:after="15" w:line="259" w:lineRule="auto"/>
              <w:ind w:left="2"/>
              <w:jc w:val="both"/>
              <w:rPr>
                <w:rFonts w:ascii="Times New Roman" w:hAnsi="Times New Roman" w:cs="Times New Roman"/>
                <w:sz w:val="20"/>
              </w:rPr>
            </w:pPr>
            <w:r w:rsidRPr="007C57EF">
              <w:rPr>
                <w:rFonts w:ascii="Times New Roman" w:hAnsi="Times New Roman" w:cs="Times New Roman"/>
                <w:sz w:val="20"/>
              </w:rPr>
              <w:t xml:space="preserve">      2(х+1)=18   2(х+1)=18  </w:t>
            </w:r>
          </w:p>
          <w:p w:rsidR="003D1C7E" w:rsidRPr="007C57EF" w:rsidRDefault="003D1C7E" w:rsidP="000B60EC">
            <w:pPr>
              <w:spacing w:after="7" w:line="259" w:lineRule="auto"/>
              <w:ind w:left="2"/>
              <w:jc w:val="both"/>
              <w:rPr>
                <w:rFonts w:ascii="Times New Roman" w:hAnsi="Times New Roman" w:cs="Times New Roman"/>
                <w:sz w:val="20"/>
              </w:rPr>
            </w:pPr>
            <w:r w:rsidRPr="007C57EF">
              <w:rPr>
                <w:rFonts w:ascii="Times New Roman" w:hAnsi="Times New Roman" w:cs="Times New Roman"/>
                <w:sz w:val="20"/>
              </w:rPr>
              <w:t xml:space="preserve">      2х+1=18  2х+2=18  </w:t>
            </w:r>
          </w:p>
          <w:p w:rsidR="003D1C7E" w:rsidRPr="007C57EF" w:rsidRDefault="003D1C7E" w:rsidP="000B60EC">
            <w:pPr>
              <w:spacing w:after="4" w:line="270" w:lineRule="auto"/>
              <w:ind w:left="2" w:right="2852"/>
              <w:jc w:val="both"/>
              <w:rPr>
                <w:rFonts w:ascii="Times New Roman" w:hAnsi="Times New Roman" w:cs="Times New Roman"/>
                <w:sz w:val="20"/>
              </w:rPr>
            </w:pPr>
            <w:r w:rsidRPr="007C57EF">
              <w:rPr>
                <w:rFonts w:ascii="Times New Roman" w:hAnsi="Times New Roman" w:cs="Times New Roman"/>
                <w:sz w:val="20"/>
              </w:rPr>
              <w:t xml:space="preserve">      2х=18-1  2х=18-2        2х=17  2х=16        х=17: 2  х=16: 2  </w:t>
            </w:r>
          </w:p>
          <w:p w:rsidR="003D1C7E" w:rsidRPr="007C57EF" w:rsidRDefault="003D1C7E" w:rsidP="000B60EC">
            <w:pPr>
              <w:spacing w:after="21" w:line="259" w:lineRule="auto"/>
              <w:ind w:left="2"/>
              <w:jc w:val="both"/>
              <w:rPr>
                <w:rFonts w:ascii="Times New Roman" w:hAnsi="Times New Roman" w:cs="Times New Roman"/>
                <w:sz w:val="20"/>
              </w:rPr>
            </w:pPr>
            <w:r w:rsidRPr="007C57EF">
              <w:rPr>
                <w:rFonts w:ascii="Times New Roman" w:hAnsi="Times New Roman" w:cs="Times New Roman"/>
                <w:sz w:val="20"/>
              </w:rPr>
              <w:t xml:space="preserve">      х=8,5                           х=8  </w:t>
            </w:r>
          </w:p>
          <w:p w:rsidR="003D1C7E" w:rsidRPr="007C57EF" w:rsidRDefault="003D1C7E" w:rsidP="000B60EC">
            <w:pPr>
              <w:spacing w:after="22" w:line="259" w:lineRule="auto"/>
              <w:ind w:left="2"/>
              <w:jc w:val="both"/>
              <w:rPr>
                <w:rFonts w:ascii="Times New Roman" w:hAnsi="Times New Roman" w:cs="Times New Roman"/>
                <w:sz w:val="20"/>
              </w:rPr>
            </w:pPr>
            <w:r w:rsidRPr="007C57EF">
              <w:rPr>
                <w:rFonts w:ascii="Times New Roman" w:hAnsi="Times New Roman" w:cs="Times New Roman"/>
                <w:sz w:val="20"/>
              </w:rPr>
              <w:t xml:space="preserve">Найди верное решение. Объясни свой выбор.   </w:t>
            </w:r>
          </w:p>
          <w:p w:rsidR="003D1C7E" w:rsidRPr="007C57EF" w:rsidRDefault="003D1C7E" w:rsidP="000B60EC">
            <w:pPr>
              <w:spacing w:line="259" w:lineRule="auto"/>
              <w:ind w:left="2"/>
              <w:jc w:val="both"/>
              <w:rPr>
                <w:rFonts w:ascii="Times New Roman" w:hAnsi="Times New Roman" w:cs="Times New Roman"/>
                <w:sz w:val="20"/>
              </w:rPr>
            </w:pPr>
            <w:r w:rsidRPr="007C57EF">
              <w:rPr>
                <w:rFonts w:ascii="Times New Roman" w:hAnsi="Times New Roman" w:cs="Times New Roman"/>
                <w:sz w:val="20"/>
              </w:rPr>
              <w:t xml:space="preserve">Сделай проверку.  </w:t>
            </w:r>
          </w:p>
        </w:tc>
        <w:tc>
          <w:tcPr>
            <w:tcW w:w="4643" w:type="dxa"/>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after="47" w:line="238" w:lineRule="auto"/>
              <w:jc w:val="both"/>
              <w:rPr>
                <w:rFonts w:ascii="Times New Roman" w:hAnsi="Times New Roman" w:cs="Times New Roman"/>
                <w:sz w:val="20"/>
              </w:rPr>
            </w:pPr>
            <w:r w:rsidRPr="007C57EF">
              <w:rPr>
                <w:rFonts w:ascii="Times New Roman" w:hAnsi="Times New Roman" w:cs="Times New Roman"/>
                <w:sz w:val="20"/>
              </w:rPr>
              <w:t xml:space="preserve">Контроль в форме сравнения способа  действия и его результата с заданным </w:t>
            </w:r>
          </w:p>
          <w:p w:rsidR="003D1C7E" w:rsidRPr="007C57EF" w:rsidRDefault="003D1C7E" w:rsidP="000B60EC">
            <w:pPr>
              <w:spacing w:line="259" w:lineRule="auto"/>
              <w:jc w:val="both"/>
              <w:rPr>
                <w:rFonts w:ascii="Times New Roman" w:hAnsi="Times New Roman" w:cs="Times New Roman"/>
                <w:sz w:val="20"/>
              </w:rPr>
            </w:pPr>
            <w:r w:rsidRPr="007C57EF">
              <w:rPr>
                <w:rFonts w:ascii="Times New Roman" w:hAnsi="Times New Roman" w:cs="Times New Roman"/>
                <w:sz w:val="20"/>
              </w:rPr>
              <w:t xml:space="preserve">эталоном  с целью обнаружения   отклонений от эталона  и внесение  необходимых корректив </w:t>
            </w:r>
          </w:p>
        </w:tc>
      </w:tr>
      <w:tr w:rsidR="003D1C7E" w:rsidTr="000B60EC">
        <w:trPr>
          <w:trHeight w:val="2773"/>
        </w:trPr>
        <w:tc>
          <w:tcPr>
            <w:tcW w:w="5072" w:type="dxa"/>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after="6" w:line="259" w:lineRule="auto"/>
              <w:ind w:left="2"/>
              <w:jc w:val="both"/>
              <w:rPr>
                <w:rFonts w:ascii="Times New Roman" w:hAnsi="Times New Roman" w:cs="Times New Roman"/>
                <w:sz w:val="20"/>
              </w:rPr>
            </w:pPr>
            <w:r w:rsidRPr="007C57EF">
              <w:rPr>
                <w:rFonts w:ascii="Times New Roman" w:hAnsi="Times New Roman" w:cs="Times New Roman"/>
                <w:sz w:val="20"/>
              </w:rPr>
              <w:t xml:space="preserve">Тест «Найди ошибку»  </w:t>
            </w:r>
          </w:p>
          <w:p w:rsidR="003D1C7E" w:rsidRPr="007C57EF" w:rsidRDefault="003D1C7E" w:rsidP="000B60EC">
            <w:pPr>
              <w:spacing w:line="282" w:lineRule="auto"/>
              <w:ind w:left="2"/>
              <w:jc w:val="both"/>
              <w:rPr>
                <w:rFonts w:ascii="Times New Roman" w:hAnsi="Times New Roman" w:cs="Times New Roman"/>
                <w:sz w:val="20"/>
              </w:rPr>
            </w:pPr>
            <w:r w:rsidRPr="007C57EF">
              <w:rPr>
                <w:rFonts w:ascii="Times New Roman" w:hAnsi="Times New Roman" w:cs="Times New Roman"/>
                <w:sz w:val="20"/>
              </w:rPr>
              <w:t xml:space="preserve">Тема </w:t>
            </w:r>
            <w:r w:rsidRPr="007C57EF">
              <w:rPr>
                <w:rFonts w:ascii="Times New Roman" w:hAnsi="Times New Roman" w:cs="Times New Roman"/>
                <w:sz w:val="20"/>
              </w:rPr>
              <w:tab/>
              <w:t xml:space="preserve">«Свойства </w:t>
            </w:r>
            <w:r w:rsidRPr="007C57EF">
              <w:rPr>
                <w:rFonts w:ascii="Times New Roman" w:hAnsi="Times New Roman" w:cs="Times New Roman"/>
                <w:sz w:val="20"/>
              </w:rPr>
              <w:tab/>
              <w:t xml:space="preserve">вычитания </w:t>
            </w:r>
            <w:r w:rsidRPr="007C57EF">
              <w:rPr>
                <w:rFonts w:ascii="Times New Roman" w:hAnsi="Times New Roman" w:cs="Times New Roman"/>
                <w:sz w:val="20"/>
              </w:rPr>
              <w:tab/>
              <w:t xml:space="preserve">натуральных чисел»  </w:t>
            </w:r>
          </w:p>
          <w:p w:rsidR="003D1C7E" w:rsidRPr="007C57EF" w:rsidRDefault="003D1C7E" w:rsidP="000B60EC">
            <w:pPr>
              <w:ind w:left="2" w:right="2337"/>
              <w:jc w:val="both"/>
              <w:rPr>
                <w:rFonts w:ascii="Times New Roman" w:hAnsi="Times New Roman" w:cs="Times New Roman"/>
                <w:sz w:val="18"/>
              </w:rPr>
            </w:pPr>
            <w:r w:rsidRPr="007C57EF">
              <w:rPr>
                <w:rFonts w:ascii="Times New Roman" w:hAnsi="Times New Roman" w:cs="Times New Roman"/>
                <w:sz w:val="18"/>
              </w:rPr>
              <w:t xml:space="preserve">1) 45-(25+17)=37  Обнаружить и  сформулировать  учебную проблему, 21  2) 90-67=23   </w:t>
            </w:r>
          </w:p>
          <w:p w:rsidR="003D1C7E" w:rsidRPr="007C57EF" w:rsidRDefault="003D1C7E" w:rsidP="003D1C7E">
            <w:pPr>
              <w:numPr>
                <w:ilvl w:val="0"/>
                <w:numId w:val="79"/>
              </w:numPr>
              <w:spacing w:line="259" w:lineRule="auto"/>
              <w:ind w:left="261" w:hanging="259"/>
              <w:jc w:val="both"/>
              <w:rPr>
                <w:rFonts w:ascii="Times New Roman" w:hAnsi="Times New Roman" w:cs="Times New Roman"/>
                <w:sz w:val="18"/>
              </w:rPr>
            </w:pPr>
            <w:r w:rsidRPr="007C57EF">
              <w:rPr>
                <w:rFonts w:ascii="Times New Roman" w:hAnsi="Times New Roman" w:cs="Times New Roman"/>
                <w:sz w:val="18"/>
              </w:rPr>
              <w:t xml:space="preserve">764- (264+40)=460  </w:t>
            </w:r>
          </w:p>
          <w:p w:rsidR="003D1C7E" w:rsidRPr="007C57EF" w:rsidRDefault="003D1C7E" w:rsidP="003D1C7E">
            <w:pPr>
              <w:numPr>
                <w:ilvl w:val="0"/>
                <w:numId w:val="79"/>
              </w:numPr>
              <w:spacing w:line="259" w:lineRule="auto"/>
              <w:ind w:left="261" w:hanging="259"/>
              <w:jc w:val="both"/>
              <w:rPr>
                <w:rFonts w:ascii="Times New Roman" w:hAnsi="Times New Roman" w:cs="Times New Roman"/>
                <w:sz w:val="18"/>
              </w:rPr>
            </w:pPr>
            <w:r w:rsidRPr="007C57EF">
              <w:rPr>
                <w:rFonts w:ascii="Times New Roman" w:hAnsi="Times New Roman" w:cs="Times New Roman"/>
                <w:sz w:val="18"/>
              </w:rPr>
              <w:t xml:space="preserve">301-(20+201)=120  </w:t>
            </w:r>
          </w:p>
          <w:p w:rsidR="003D1C7E" w:rsidRPr="007C57EF" w:rsidRDefault="003D1C7E" w:rsidP="003D1C7E">
            <w:pPr>
              <w:numPr>
                <w:ilvl w:val="0"/>
                <w:numId w:val="79"/>
              </w:numPr>
              <w:spacing w:line="259" w:lineRule="auto"/>
              <w:ind w:left="261" w:hanging="259"/>
              <w:jc w:val="both"/>
              <w:rPr>
                <w:rFonts w:ascii="Times New Roman" w:hAnsi="Times New Roman" w:cs="Times New Roman"/>
                <w:sz w:val="18"/>
              </w:rPr>
            </w:pPr>
            <w:r w:rsidRPr="007C57EF">
              <w:rPr>
                <w:rFonts w:ascii="Times New Roman" w:hAnsi="Times New Roman" w:cs="Times New Roman"/>
                <w:sz w:val="18"/>
              </w:rPr>
              <w:t xml:space="preserve">56 – 36 – 7=13  </w:t>
            </w:r>
          </w:p>
          <w:p w:rsidR="003D1C7E" w:rsidRPr="007C57EF" w:rsidRDefault="003D1C7E" w:rsidP="003D1C7E">
            <w:pPr>
              <w:numPr>
                <w:ilvl w:val="0"/>
                <w:numId w:val="79"/>
              </w:numPr>
              <w:spacing w:line="259" w:lineRule="auto"/>
              <w:ind w:left="261" w:hanging="259"/>
              <w:jc w:val="both"/>
              <w:rPr>
                <w:rFonts w:ascii="Times New Roman" w:hAnsi="Times New Roman" w:cs="Times New Roman"/>
                <w:sz w:val="18"/>
              </w:rPr>
            </w:pPr>
            <w:r w:rsidRPr="007C57EF">
              <w:rPr>
                <w:rFonts w:ascii="Times New Roman" w:hAnsi="Times New Roman" w:cs="Times New Roman"/>
                <w:sz w:val="18"/>
              </w:rPr>
              <w:t xml:space="preserve">(200+67)-100=33  </w:t>
            </w:r>
          </w:p>
          <w:p w:rsidR="003D1C7E" w:rsidRPr="007C57EF" w:rsidRDefault="003D1C7E" w:rsidP="003D1C7E">
            <w:pPr>
              <w:numPr>
                <w:ilvl w:val="0"/>
                <w:numId w:val="79"/>
              </w:numPr>
              <w:spacing w:line="259" w:lineRule="auto"/>
              <w:ind w:left="261" w:hanging="259"/>
              <w:jc w:val="both"/>
              <w:rPr>
                <w:rFonts w:ascii="Times New Roman" w:hAnsi="Times New Roman" w:cs="Times New Roman"/>
                <w:sz w:val="20"/>
              </w:rPr>
            </w:pPr>
            <w:r w:rsidRPr="007C57EF">
              <w:rPr>
                <w:rFonts w:ascii="Times New Roman" w:hAnsi="Times New Roman" w:cs="Times New Roman"/>
                <w:sz w:val="18"/>
              </w:rPr>
              <w:t xml:space="preserve">1200-1100-40=1060  </w:t>
            </w:r>
          </w:p>
        </w:tc>
        <w:tc>
          <w:tcPr>
            <w:tcW w:w="4643" w:type="dxa"/>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line="259" w:lineRule="auto"/>
              <w:ind w:right="299"/>
              <w:jc w:val="both"/>
              <w:rPr>
                <w:rFonts w:ascii="Times New Roman" w:hAnsi="Times New Roman" w:cs="Times New Roman"/>
                <w:sz w:val="20"/>
              </w:rPr>
            </w:pPr>
            <w:r w:rsidRPr="007C57EF">
              <w:rPr>
                <w:rFonts w:ascii="Times New Roman" w:hAnsi="Times New Roman" w:cs="Times New Roman"/>
                <w:sz w:val="20"/>
              </w:rPr>
              <w:t xml:space="preserve">Обнаружить и сформулировать  учебную проблему, составить план  выполнения работы. </w:t>
            </w:r>
          </w:p>
        </w:tc>
      </w:tr>
      <w:tr w:rsidR="003D1C7E" w:rsidTr="000B60EC">
        <w:trPr>
          <w:trHeight w:val="838"/>
        </w:trPr>
        <w:tc>
          <w:tcPr>
            <w:tcW w:w="5072" w:type="dxa"/>
            <w:tcBorders>
              <w:top w:val="single" w:sz="4" w:space="0" w:color="000000"/>
              <w:left w:val="single" w:sz="4" w:space="0" w:color="000000"/>
              <w:bottom w:val="single" w:sz="4" w:space="0" w:color="000000"/>
              <w:right w:val="single" w:sz="4" w:space="0" w:color="000000"/>
            </w:tcBorders>
          </w:tcPr>
          <w:p w:rsidR="003D1C7E" w:rsidRPr="007C57EF" w:rsidRDefault="003D1C7E" w:rsidP="003D1C7E">
            <w:pPr>
              <w:numPr>
                <w:ilvl w:val="0"/>
                <w:numId w:val="80"/>
              </w:numPr>
              <w:spacing w:line="259" w:lineRule="auto"/>
              <w:ind w:hanging="380"/>
              <w:jc w:val="both"/>
              <w:rPr>
                <w:rFonts w:ascii="Times New Roman" w:hAnsi="Times New Roman" w:cs="Times New Roman"/>
                <w:sz w:val="20"/>
              </w:rPr>
            </w:pPr>
            <w:r w:rsidRPr="007C57EF">
              <w:rPr>
                <w:rFonts w:ascii="Times New Roman" w:hAnsi="Times New Roman" w:cs="Times New Roman"/>
                <w:sz w:val="20"/>
              </w:rPr>
              <w:t xml:space="preserve">32+13-5=40  </w:t>
            </w:r>
          </w:p>
          <w:p w:rsidR="003D1C7E" w:rsidRPr="007C57EF" w:rsidRDefault="003D1C7E" w:rsidP="003D1C7E">
            <w:pPr>
              <w:numPr>
                <w:ilvl w:val="0"/>
                <w:numId w:val="80"/>
              </w:numPr>
              <w:spacing w:line="259" w:lineRule="auto"/>
              <w:ind w:hanging="380"/>
              <w:jc w:val="both"/>
              <w:rPr>
                <w:rFonts w:ascii="Times New Roman" w:hAnsi="Times New Roman" w:cs="Times New Roman"/>
                <w:sz w:val="20"/>
              </w:rPr>
            </w:pPr>
            <w:r w:rsidRPr="007C57EF">
              <w:rPr>
                <w:rFonts w:ascii="Times New Roman" w:hAnsi="Times New Roman" w:cs="Times New Roman"/>
                <w:sz w:val="20"/>
              </w:rPr>
              <w:t xml:space="preserve">56+8+12-26=50  </w:t>
            </w:r>
          </w:p>
          <w:p w:rsidR="003D1C7E" w:rsidRPr="007C57EF" w:rsidRDefault="003D1C7E" w:rsidP="003D1C7E">
            <w:pPr>
              <w:numPr>
                <w:ilvl w:val="0"/>
                <w:numId w:val="80"/>
              </w:numPr>
              <w:spacing w:line="259" w:lineRule="auto"/>
              <w:ind w:hanging="380"/>
              <w:jc w:val="both"/>
              <w:rPr>
                <w:rFonts w:ascii="Times New Roman" w:hAnsi="Times New Roman" w:cs="Times New Roman"/>
                <w:sz w:val="20"/>
              </w:rPr>
            </w:pPr>
            <w:r w:rsidRPr="007C57EF">
              <w:rPr>
                <w:rFonts w:ascii="Times New Roman" w:hAnsi="Times New Roman" w:cs="Times New Roman"/>
                <w:sz w:val="20"/>
              </w:rPr>
              <w:t xml:space="preserve">75-31-9+15=50 </w:t>
            </w:r>
          </w:p>
        </w:tc>
        <w:tc>
          <w:tcPr>
            <w:tcW w:w="4643" w:type="dxa"/>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after="160" w:line="259" w:lineRule="auto"/>
              <w:jc w:val="both"/>
              <w:rPr>
                <w:rFonts w:ascii="Times New Roman" w:hAnsi="Times New Roman" w:cs="Times New Roman"/>
                <w:sz w:val="20"/>
              </w:rPr>
            </w:pPr>
          </w:p>
        </w:tc>
      </w:tr>
      <w:tr w:rsidR="003D1C7E" w:rsidTr="000B60EC">
        <w:trPr>
          <w:trHeight w:val="925"/>
        </w:trPr>
        <w:tc>
          <w:tcPr>
            <w:tcW w:w="5072" w:type="dxa"/>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line="259" w:lineRule="auto"/>
              <w:ind w:left="2"/>
              <w:jc w:val="both"/>
              <w:rPr>
                <w:rFonts w:ascii="Times New Roman" w:hAnsi="Times New Roman" w:cs="Times New Roman"/>
                <w:sz w:val="20"/>
              </w:rPr>
            </w:pPr>
            <w:r w:rsidRPr="007C57EF">
              <w:rPr>
                <w:rFonts w:ascii="Times New Roman" w:hAnsi="Times New Roman" w:cs="Times New Roman"/>
                <w:sz w:val="20"/>
              </w:rPr>
              <w:t xml:space="preserve">Тема «Единицы измерения площадей»  </w:t>
            </w:r>
          </w:p>
          <w:p w:rsidR="003D1C7E" w:rsidRPr="007C57EF" w:rsidRDefault="003D1C7E" w:rsidP="000B60EC">
            <w:pPr>
              <w:spacing w:after="6" w:line="274" w:lineRule="auto"/>
              <w:ind w:left="2"/>
              <w:jc w:val="both"/>
              <w:rPr>
                <w:rFonts w:ascii="Times New Roman" w:hAnsi="Times New Roman" w:cs="Times New Roman"/>
                <w:sz w:val="20"/>
              </w:rPr>
            </w:pPr>
            <w:r w:rsidRPr="007C57EF">
              <w:rPr>
                <w:rFonts w:ascii="Times New Roman" w:hAnsi="Times New Roman" w:cs="Times New Roman"/>
                <w:sz w:val="20"/>
              </w:rPr>
              <w:t xml:space="preserve">Исключите лишнее:  м2,  дм2, м, га, км2, а  см2 </w:t>
            </w:r>
          </w:p>
          <w:p w:rsidR="003D1C7E" w:rsidRPr="007C57EF" w:rsidRDefault="003D1C7E" w:rsidP="000B60EC">
            <w:pPr>
              <w:spacing w:line="259" w:lineRule="auto"/>
              <w:ind w:left="2"/>
              <w:jc w:val="both"/>
              <w:rPr>
                <w:rFonts w:ascii="Times New Roman" w:hAnsi="Times New Roman" w:cs="Times New Roman"/>
                <w:sz w:val="20"/>
              </w:rPr>
            </w:pPr>
            <w:r w:rsidRPr="007C57EF">
              <w:rPr>
                <w:rFonts w:ascii="Times New Roman" w:hAnsi="Times New Roman" w:cs="Times New Roman"/>
                <w:sz w:val="20"/>
              </w:rPr>
              <w:t>Объя</w:t>
            </w:r>
            <w:r>
              <w:rPr>
                <w:rFonts w:ascii="Times New Roman" w:hAnsi="Times New Roman" w:cs="Times New Roman"/>
                <w:sz w:val="20"/>
              </w:rPr>
              <w:t>сните свое решение. Расположите</w:t>
            </w:r>
            <w:r w:rsidRPr="007C57EF">
              <w:rPr>
                <w:rFonts w:ascii="Times New Roman" w:hAnsi="Times New Roman" w:cs="Times New Roman"/>
                <w:sz w:val="20"/>
              </w:rPr>
              <w:t xml:space="preserve"> единицы площади в порядке увеличения. </w:t>
            </w:r>
          </w:p>
        </w:tc>
        <w:tc>
          <w:tcPr>
            <w:tcW w:w="4643" w:type="dxa"/>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after="20" w:line="266" w:lineRule="auto"/>
              <w:ind w:right="108"/>
              <w:jc w:val="both"/>
              <w:rPr>
                <w:rFonts w:ascii="Times New Roman" w:hAnsi="Times New Roman" w:cs="Times New Roman"/>
                <w:sz w:val="20"/>
              </w:rPr>
            </w:pPr>
            <w:r w:rsidRPr="007C57EF">
              <w:rPr>
                <w:rFonts w:ascii="Times New Roman" w:hAnsi="Times New Roman" w:cs="Times New Roman"/>
                <w:sz w:val="20"/>
              </w:rPr>
              <w:t>Формирова</w:t>
            </w:r>
            <w:r>
              <w:rPr>
                <w:rFonts w:ascii="Times New Roman" w:hAnsi="Times New Roman" w:cs="Times New Roman"/>
                <w:sz w:val="20"/>
              </w:rPr>
              <w:t xml:space="preserve">ние целевых установок  учебной </w:t>
            </w:r>
            <w:r w:rsidRPr="007C57EF">
              <w:rPr>
                <w:rFonts w:ascii="Times New Roman" w:hAnsi="Times New Roman" w:cs="Times New Roman"/>
                <w:sz w:val="20"/>
              </w:rPr>
              <w:t xml:space="preserve">деятельности, </w:t>
            </w:r>
            <w:r w:rsidRPr="007C57EF">
              <w:rPr>
                <w:rFonts w:ascii="Times New Roman" w:hAnsi="Times New Roman" w:cs="Times New Roman"/>
                <w:sz w:val="20"/>
              </w:rPr>
              <w:tab/>
              <w:t>выстраивание п</w:t>
            </w:r>
            <w:r>
              <w:rPr>
                <w:rFonts w:ascii="Times New Roman" w:hAnsi="Times New Roman" w:cs="Times New Roman"/>
                <w:sz w:val="20"/>
              </w:rPr>
              <w:t xml:space="preserve">оследовательности необходимых </w:t>
            </w:r>
            <w:r w:rsidRPr="007C57EF">
              <w:rPr>
                <w:rFonts w:ascii="Times New Roman" w:hAnsi="Times New Roman" w:cs="Times New Roman"/>
                <w:sz w:val="20"/>
              </w:rPr>
              <w:t xml:space="preserve">операций (алгоритм действий) </w:t>
            </w:r>
          </w:p>
        </w:tc>
      </w:tr>
      <w:tr w:rsidR="003D1C7E" w:rsidTr="000B60EC">
        <w:trPr>
          <w:trHeight w:val="834"/>
        </w:trPr>
        <w:tc>
          <w:tcPr>
            <w:tcW w:w="5072" w:type="dxa"/>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line="246" w:lineRule="auto"/>
              <w:ind w:left="2"/>
              <w:jc w:val="both"/>
              <w:rPr>
                <w:rFonts w:ascii="Times New Roman" w:hAnsi="Times New Roman" w:cs="Times New Roman"/>
                <w:sz w:val="20"/>
              </w:rPr>
            </w:pPr>
            <w:r w:rsidRPr="007C57EF">
              <w:rPr>
                <w:rFonts w:ascii="Times New Roman" w:hAnsi="Times New Roman" w:cs="Times New Roman"/>
                <w:sz w:val="20"/>
              </w:rPr>
              <w:t xml:space="preserve">Правильно прочти высказывание, записанное без пробелов:  Математикацарицавсехнаук.Еевозлюбленный- истина,еенародпростотаиясность.Дворецэтойв ладычицыокружентернистымизарослями,и,что быдостичьего,каждомуприходитьсяпробиратьс ясквозьчащу.Случайныйпутникнеобнаружитво дворценичегопривлекательного.  </w:t>
            </w:r>
          </w:p>
          <w:p w:rsidR="003D1C7E" w:rsidRPr="00047D44" w:rsidRDefault="003D1C7E" w:rsidP="000B60EC">
            <w:pPr>
              <w:spacing w:after="1" w:line="278" w:lineRule="auto"/>
              <w:ind w:left="2"/>
              <w:jc w:val="both"/>
              <w:rPr>
                <w:rFonts w:ascii="Times New Roman" w:hAnsi="Times New Roman" w:cs="Times New Roman"/>
                <w:sz w:val="20"/>
              </w:rPr>
            </w:pPr>
            <w:r w:rsidRPr="007C57EF">
              <w:rPr>
                <w:rFonts w:ascii="Times New Roman" w:hAnsi="Times New Roman" w:cs="Times New Roman"/>
                <w:sz w:val="20"/>
              </w:rPr>
              <w:lastRenderedPageBreak/>
              <w:t>Красотаегооткрываетсялишьразуму,любящему истину,закаленномувборьбеструдностями…(С нядецкийЯн).</w:t>
            </w:r>
          </w:p>
        </w:tc>
        <w:tc>
          <w:tcPr>
            <w:tcW w:w="4643" w:type="dxa"/>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after="47" w:line="238" w:lineRule="auto"/>
              <w:jc w:val="both"/>
              <w:rPr>
                <w:rFonts w:ascii="Times New Roman" w:hAnsi="Times New Roman" w:cs="Times New Roman"/>
                <w:sz w:val="20"/>
              </w:rPr>
            </w:pPr>
            <w:r w:rsidRPr="007C57EF">
              <w:rPr>
                <w:rFonts w:ascii="Times New Roman" w:hAnsi="Times New Roman" w:cs="Times New Roman"/>
                <w:sz w:val="20"/>
              </w:rPr>
              <w:lastRenderedPageBreak/>
              <w:t xml:space="preserve">Определить цель учебной деятельности, составить план решения проблемы </w:t>
            </w:r>
          </w:p>
          <w:p w:rsidR="003D1C7E" w:rsidRPr="007C57EF" w:rsidRDefault="003D1C7E" w:rsidP="000B60EC">
            <w:pPr>
              <w:spacing w:after="20" w:line="266" w:lineRule="auto"/>
              <w:ind w:right="108"/>
              <w:jc w:val="both"/>
              <w:rPr>
                <w:sz w:val="20"/>
              </w:rPr>
            </w:pPr>
            <w:r w:rsidRPr="007C57EF">
              <w:rPr>
                <w:rFonts w:ascii="Times New Roman" w:hAnsi="Times New Roman" w:cs="Times New Roman"/>
                <w:sz w:val="20"/>
              </w:rPr>
              <w:t>творческого характера.  Редактирование  текста.</w:t>
            </w:r>
          </w:p>
        </w:tc>
      </w:tr>
      <w:tr w:rsidR="003D1C7E" w:rsidTr="000B60EC">
        <w:trPr>
          <w:trHeight w:val="3662"/>
        </w:trPr>
        <w:tc>
          <w:tcPr>
            <w:tcW w:w="5072" w:type="dxa"/>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line="259" w:lineRule="auto"/>
              <w:ind w:left="2"/>
              <w:jc w:val="both"/>
              <w:rPr>
                <w:rFonts w:ascii="Times New Roman" w:hAnsi="Times New Roman" w:cs="Times New Roman"/>
                <w:sz w:val="20"/>
              </w:rPr>
            </w:pPr>
            <w:r w:rsidRPr="007C57EF">
              <w:rPr>
                <w:rFonts w:ascii="Times New Roman" w:hAnsi="Times New Roman" w:cs="Times New Roman"/>
                <w:sz w:val="20"/>
              </w:rPr>
              <w:lastRenderedPageBreak/>
              <w:t xml:space="preserve">Тема «Проценты»  </w:t>
            </w:r>
          </w:p>
          <w:p w:rsidR="003D1C7E" w:rsidRPr="007C57EF" w:rsidRDefault="003D1C7E" w:rsidP="000B60EC">
            <w:pPr>
              <w:spacing w:line="259" w:lineRule="auto"/>
              <w:ind w:left="2" w:right="107"/>
              <w:jc w:val="both"/>
              <w:rPr>
                <w:rFonts w:ascii="Times New Roman" w:hAnsi="Times New Roman" w:cs="Times New Roman"/>
                <w:sz w:val="20"/>
              </w:rPr>
            </w:pPr>
            <w:r w:rsidRPr="007C57EF">
              <w:rPr>
                <w:rFonts w:ascii="Times New Roman" w:hAnsi="Times New Roman" w:cs="Times New Roman"/>
                <w:sz w:val="20"/>
              </w:rPr>
              <w:t xml:space="preserve">Треть поверхности нашей планеты приходится на сушу, остальное – океан. А что такое суша? Более десятой части ее составляют ледники Арктики и Антарктиды; 15,5%  -  пустыни, скалы и прибрежные пески; 7.4%  -  тундры и болота, около 2% занято городами, поселками, заводами, шахтами, аэродромами; почти 3%  - испорченные человеком земли (карьеры, овраги, пустыни с разрешенной почвой). Пахотные земли составляют около 11%, или только 1,5 млрд га из общей площади суши. Сколько пахотной земли приходиться на каждого из нас, если население планеты около 6 млрд человек?  </w:t>
            </w:r>
          </w:p>
          <w:p w:rsidR="003D1C7E" w:rsidRPr="007C57EF" w:rsidRDefault="003D1C7E" w:rsidP="000B60EC">
            <w:pPr>
              <w:spacing w:line="259" w:lineRule="auto"/>
              <w:ind w:left="2"/>
              <w:jc w:val="both"/>
              <w:rPr>
                <w:rFonts w:ascii="Times New Roman" w:hAnsi="Times New Roman" w:cs="Times New Roman"/>
                <w:sz w:val="20"/>
              </w:rPr>
            </w:pPr>
            <w:r w:rsidRPr="007C57EF">
              <w:rPr>
                <w:rFonts w:ascii="Times New Roman" w:hAnsi="Times New Roman" w:cs="Times New Roman"/>
                <w:sz w:val="20"/>
              </w:rPr>
              <w:t xml:space="preserve">Задание: сформулируй сам вопросы по данному тексту и ответь на них.  </w:t>
            </w:r>
          </w:p>
        </w:tc>
        <w:tc>
          <w:tcPr>
            <w:tcW w:w="4643" w:type="dxa"/>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line="259" w:lineRule="auto"/>
              <w:ind w:right="111"/>
              <w:jc w:val="both"/>
              <w:rPr>
                <w:rFonts w:ascii="Times New Roman" w:hAnsi="Times New Roman" w:cs="Times New Roman"/>
                <w:sz w:val="20"/>
              </w:rPr>
            </w:pPr>
            <w:r w:rsidRPr="007C57EF">
              <w:rPr>
                <w:rFonts w:ascii="Times New Roman" w:hAnsi="Times New Roman" w:cs="Times New Roman"/>
                <w:sz w:val="20"/>
              </w:rPr>
              <w:t xml:space="preserve">Анализ текста, диалог с автором,  нахождение в тексте прямых и скрытых авторских вопросов. Анализ собственной работы. </w:t>
            </w:r>
          </w:p>
        </w:tc>
      </w:tr>
      <w:tr w:rsidR="003D1C7E" w:rsidTr="000B60EC">
        <w:trPr>
          <w:trHeight w:val="2610"/>
        </w:trPr>
        <w:tc>
          <w:tcPr>
            <w:tcW w:w="5072" w:type="dxa"/>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after="36" w:line="247" w:lineRule="auto"/>
              <w:ind w:left="2"/>
              <w:jc w:val="both"/>
              <w:rPr>
                <w:rFonts w:ascii="Times New Roman" w:hAnsi="Times New Roman" w:cs="Times New Roman"/>
                <w:sz w:val="20"/>
              </w:rPr>
            </w:pPr>
            <w:r w:rsidRPr="007C57EF">
              <w:rPr>
                <w:rFonts w:ascii="Times New Roman" w:hAnsi="Times New Roman" w:cs="Times New Roman"/>
                <w:sz w:val="20"/>
              </w:rPr>
              <w:t xml:space="preserve">В квадрате со стороной 10см постройте   диаграмму распределения продаж имеющегося в магазине сахара по дням недели (1см составляет 10%).  </w:t>
            </w:r>
          </w:p>
          <w:p w:rsidR="003D1C7E" w:rsidRPr="007C57EF" w:rsidRDefault="003D1C7E" w:rsidP="000B60EC">
            <w:pPr>
              <w:spacing w:after="16" w:line="264" w:lineRule="auto"/>
              <w:ind w:left="2" w:right="2044"/>
              <w:jc w:val="both"/>
              <w:rPr>
                <w:rFonts w:ascii="Times New Roman" w:hAnsi="Times New Roman" w:cs="Times New Roman"/>
                <w:sz w:val="20"/>
              </w:rPr>
            </w:pPr>
            <w:r w:rsidRPr="007C57EF">
              <w:rPr>
                <w:rFonts w:ascii="Times New Roman" w:hAnsi="Times New Roman" w:cs="Times New Roman"/>
                <w:sz w:val="20"/>
              </w:rPr>
              <w:t xml:space="preserve">Понедельник  10%  Вторник          20%  </w:t>
            </w:r>
          </w:p>
          <w:p w:rsidR="003D1C7E" w:rsidRPr="007C57EF" w:rsidRDefault="003D1C7E" w:rsidP="000B60EC">
            <w:pPr>
              <w:spacing w:after="22" w:line="259" w:lineRule="auto"/>
              <w:ind w:left="2"/>
              <w:jc w:val="both"/>
              <w:rPr>
                <w:rFonts w:ascii="Times New Roman" w:hAnsi="Times New Roman" w:cs="Times New Roman"/>
                <w:sz w:val="20"/>
              </w:rPr>
            </w:pPr>
            <w:r w:rsidRPr="007C57EF">
              <w:rPr>
                <w:rFonts w:ascii="Times New Roman" w:hAnsi="Times New Roman" w:cs="Times New Roman"/>
                <w:sz w:val="20"/>
              </w:rPr>
              <w:t xml:space="preserve">Среда              15%  </w:t>
            </w:r>
          </w:p>
          <w:p w:rsidR="003D1C7E" w:rsidRPr="007C57EF" w:rsidRDefault="003D1C7E" w:rsidP="000B60EC">
            <w:pPr>
              <w:spacing w:after="22" w:line="259" w:lineRule="auto"/>
              <w:ind w:left="2"/>
              <w:jc w:val="both"/>
              <w:rPr>
                <w:rFonts w:ascii="Times New Roman" w:hAnsi="Times New Roman" w:cs="Times New Roman"/>
                <w:sz w:val="20"/>
              </w:rPr>
            </w:pPr>
            <w:r w:rsidRPr="007C57EF">
              <w:rPr>
                <w:rFonts w:ascii="Times New Roman" w:hAnsi="Times New Roman" w:cs="Times New Roman"/>
                <w:sz w:val="20"/>
              </w:rPr>
              <w:t xml:space="preserve">Четверг           25%  </w:t>
            </w:r>
          </w:p>
          <w:p w:rsidR="003D1C7E" w:rsidRPr="007C57EF" w:rsidRDefault="003D1C7E" w:rsidP="000B60EC">
            <w:pPr>
              <w:spacing w:line="259" w:lineRule="auto"/>
              <w:ind w:left="2"/>
              <w:jc w:val="both"/>
              <w:rPr>
                <w:rFonts w:ascii="Times New Roman" w:hAnsi="Times New Roman" w:cs="Times New Roman"/>
                <w:sz w:val="20"/>
              </w:rPr>
            </w:pPr>
            <w:r w:rsidRPr="007C57EF">
              <w:rPr>
                <w:rFonts w:ascii="Times New Roman" w:hAnsi="Times New Roman" w:cs="Times New Roman"/>
                <w:sz w:val="20"/>
              </w:rPr>
              <w:t xml:space="preserve">Пятница          30% </w:t>
            </w:r>
          </w:p>
        </w:tc>
        <w:tc>
          <w:tcPr>
            <w:tcW w:w="4643" w:type="dxa"/>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line="278" w:lineRule="auto"/>
              <w:ind w:right="376"/>
              <w:jc w:val="both"/>
              <w:rPr>
                <w:rFonts w:ascii="Times New Roman" w:hAnsi="Times New Roman" w:cs="Times New Roman"/>
                <w:sz w:val="20"/>
              </w:rPr>
            </w:pPr>
            <w:r w:rsidRPr="007C57EF">
              <w:rPr>
                <w:rFonts w:ascii="Times New Roman" w:hAnsi="Times New Roman" w:cs="Times New Roman"/>
                <w:sz w:val="20"/>
              </w:rPr>
              <w:t xml:space="preserve">Регулятивные:  целеполагание как  постановка учебной задачи на основе  соотнесения того, что уже известно и  усвоено учащимися, и того, что еще  неизвестно. Планирование: определение  последовательности промежуточных  действий с учетом конечного  результата, составление плана.  </w:t>
            </w:r>
          </w:p>
          <w:p w:rsidR="003D1C7E" w:rsidRPr="007C57EF" w:rsidRDefault="003D1C7E" w:rsidP="000B60EC">
            <w:pPr>
              <w:spacing w:line="259" w:lineRule="auto"/>
              <w:ind w:right="114"/>
              <w:jc w:val="both"/>
              <w:rPr>
                <w:rFonts w:ascii="Times New Roman" w:hAnsi="Times New Roman" w:cs="Times New Roman"/>
                <w:sz w:val="20"/>
              </w:rPr>
            </w:pPr>
            <w:r w:rsidRPr="007C57EF">
              <w:rPr>
                <w:rFonts w:ascii="Times New Roman" w:hAnsi="Times New Roman" w:cs="Times New Roman"/>
                <w:sz w:val="20"/>
              </w:rPr>
              <w:t xml:space="preserve">Прогнозирование: прогноз результата и уровня усвоения. Оценка: осознание  учащимся уровня и качества усвоение  результата </w:t>
            </w:r>
          </w:p>
        </w:tc>
      </w:tr>
    </w:tbl>
    <w:p w:rsidR="003D1C7E" w:rsidRDefault="003D1C7E" w:rsidP="003D1C7E">
      <w:pPr>
        <w:spacing w:after="26"/>
      </w:pPr>
      <w:r>
        <w:rPr>
          <w:rFonts w:eastAsia="Times New Roman"/>
          <w:b/>
        </w:rPr>
        <w:t xml:space="preserve"> </w:t>
      </w:r>
    </w:p>
    <w:p w:rsidR="003D1C7E" w:rsidRDefault="003D1C7E" w:rsidP="003D1C7E">
      <w:pPr>
        <w:spacing w:after="4" w:line="271" w:lineRule="auto"/>
        <w:ind w:left="1143" w:right="1082"/>
        <w:jc w:val="center"/>
      </w:pPr>
      <w:r>
        <w:rPr>
          <w:rFonts w:eastAsia="Times New Roman"/>
          <w:b/>
        </w:rPr>
        <w:t xml:space="preserve">Предметная область «Естественно-научные предметы» Биология </w:t>
      </w:r>
    </w:p>
    <w:p w:rsidR="003D1C7E" w:rsidRDefault="003D1C7E" w:rsidP="003D1C7E">
      <w:pPr>
        <w:ind w:left="-5"/>
        <w:jc w:val="both"/>
      </w:pPr>
      <w:r>
        <w:t xml:space="preserve">В учебниках 5–9-го классов полностью реализована технология проблемного диалога. В каждый параграф включены проблемные ситуации, позволяющие школьникам вместе с учителем и самостоятельно обнаруживать и формулировать учебную проблему, высказывать свою версию, пытаться предлагать способ еѐ проверки. Эти части учебного материала снабжены плашкой оранжевого цвета «Определяем проблему урока» или «Постановка проблемы урока». Сформулировав проблему и определив основной вопрос (проблему урока), ученики приступают к планированию, обучаясь самостоятельно формулировать цели урока. С помощью вопросов, помещѐнных под плашкой </w:t>
      </w:r>
    </w:p>
    <w:p w:rsidR="003D1C7E" w:rsidRDefault="003D1C7E" w:rsidP="003D1C7E">
      <w:pPr>
        <w:ind w:left="-5"/>
        <w:jc w:val="both"/>
      </w:pPr>
      <w:r>
        <w:t xml:space="preserve">«Вспоминаем  </w:t>
      </w:r>
    </w:p>
    <w:p w:rsidR="003D1C7E" w:rsidRDefault="003D1C7E" w:rsidP="003D1C7E">
      <w:pPr>
        <w:ind w:left="-5"/>
        <w:jc w:val="both"/>
      </w:pPr>
      <w:r>
        <w:t xml:space="preserve">то, что знаем» или «Необходимые базовые знания», ученики повторяют уже имеющиеся у них сведения, необходимые для изучения новой темы. Плашка «Решаем проблему, открываем новые знания» или «Решение проблемы» содержит необходимый учебный материал, который позволяет учителю организовать подводящий или побуждающий диалог по изучению нового, используя учебник в качестве источника информации или для проверки верности своих предположений. При этом ученики обучаются работать по плану, сверяя свои действия с целью и при необходимости исправляя ошибки с помощью учителя.  </w:t>
      </w:r>
    </w:p>
    <w:p w:rsidR="003D1C7E" w:rsidRDefault="003D1C7E" w:rsidP="003D1C7E">
      <w:pPr>
        <w:ind w:left="-5"/>
        <w:jc w:val="both"/>
      </w:pPr>
      <w:r>
        <w:t xml:space="preserve">Плашка «Сравниваем свой вывод с авторским» или «Обобщение новых знаний» содержит главный вывод параграфа, позволяющий школьникам учиться вырабатывать в диалоге с учителем критерии оценки и определять степень успешности выполнения своей работы. </w:t>
      </w:r>
    </w:p>
    <w:p w:rsidR="003D1C7E" w:rsidRDefault="003D1C7E" w:rsidP="003D1C7E">
      <w:pPr>
        <w:spacing w:after="0"/>
        <w:ind w:left="52"/>
        <w:jc w:val="both"/>
      </w:pPr>
      <w:r>
        <w:rPr>
          <w:rFonts w:eastAsia="Times New Roman"/>
          <w:b/>
        </w:rPr>
        <w:lastRenderedPageBreak/>
        <w:t xml:space="preserve"> </w:t>
      </w:r>
    </w:p>
    <w:p w:rsidR="003D1C7E" w:rsidRDefault="003D1C7E" w:rsidP="003D1C7E">
      <w:pPr>
        <w:spacing w:after="4" w:line="271" w:lineRule="auto"/>
        <w:jc w:val="center"/>
      </w:pPr>
      <w:r>
        <w:rPr>
          <w:rFonts w:eastAsia="Times New Roman"/>
          <w:b/>
        </w:rPr>
        <w:t>Типовые задачи, направленные на развитие познавательных универсальных учебных действий</w:t>
      </w:r>
    </w:p>
    <w:p w:rsidR="003D1C7E" w:rsidRDefault="003D1C7E" w:rsidP="003D1C7E">
      <w:pPr>
        <w:spacing w:after="4" w:line="271" w:lineRule="auto"/>
        <w:ind w:left="971" w:right="964"/>
        <w:jc w:val="both"/>
      </w:pPr>
      <w:r>
        <w:rPr>
          <w:rFonts w:eastAsia="Times New Roman"/>
          <w:b/>
        </w:rPr>
        <w:t xml:space="preserve">Предметная область «Русский язык и литература» </w:t>
      </w:r>
    </w:p>
    <w:p w:rsidR="003D1C7E" w:rsidRDefault="003D1C7E" w:rsidP="003D1C7E">
      <w:pPr>
        <w:spacing w:after="4" w:line="271" w:lineRule="auto"/>
        <w:ind w:left="971" w:right="972"/>
        <w:jc w:val="both"/>
      </w:pPr>
      <w:r>
        <w:rPr>
          <w:rFonts w:eastAsia="Times New Roman"/>
          <w:b/>
        </w:rPr>
        <w:t xml:space="preserve">Русский язык </w:t>
      </w:r>
    </w:p>
    <w:p w:rsidR="003D1C7E" w:rsidRDefault="003D1C7E" w:rsidP="003D1C7E">
      <w:pPr>
        <w:ind w:left="-5"/>
        <w:jc w:val="both"/>
      </w:pPr>
      <w:r>
        <w:t xml:space="preserve">В первую очередь познавательные УУД формируются через: </w:t>
      </w:r>
    </w:p>
    <w:p w:rsidR="003D1C7E" w:rsidRDefault="003D1C7E" w:rsidP="003D1C7E">
      <w:pPr>
        <w:numPr>
          <w:ilvl w:val="0"/>
          <w:numId w:val="74"/>
        </w:numPr>
        <w:spacing w:after="13" w:line="268" w:lineRule="auto"/>
        <w:ind w:hanging="180"/>
        <w:jc w:val="both"/>
      </w:pPr>
      <w:r>
        <w:t xml:space="preserve">задания на извлечение, преобразование и использование текстовой информации. – работу с правилами, определениями и т.п., составленными в виде графических схем, таблиц, алгоритмов, разного рода визуальных подсказок и ключей, «иллюстративного» визуального ряда (даны в учебнике или составляются детьми).  </w:t>
      </w:r>
    </w:p>
    <w:p w:rsidR="003D1C7E" w:rsidRDefault="003D1C7E" w:rsidP="003D1C7E">
      <w:pPr>
        <w:numPr>
          <w:ilvl w:val="0"/>
          <w:numId w:val="74"/>
        </w:numPr>
        <w:spacing w:after="13" w:line="268" w:lineRule="auto"/>
        <w:ind w:hanging="180"/>
        <w:jc w:val="both"/>
      </w:pPr>
      <w:r>
        <w:t xml:space="preserve">приѐмы работы с правилами и определениями как учебно-научными текстами;  – систему работы с различными словарями. </w:t>
      </w:r>
    </w:p>
    <w:p w:rsidR="003D1C7E" w:rsidRDefault="003D1C7E" w:rsidP="003D1C7E">
      <w:pPr>
        <w:spacing w:after="4" w:line="271" w:lineRule="auto"/>
        <w:ind w:left="971" w:right="968"/>
        <w:jc w:val="both"/>
      </w:pPr>
      <w:r>
        <w:rPr>
          <w:rFonts w:eastAsia="Times New Roman"/>
          <w:b/>
        </w:rPr>
        <w:t xml:space="preserve">Литература </w:t>
      </w:r>
    </w:p>
    <w:p w:rsidR="003D1C7E" w:rsidRDefault="003D1C7E" w:rsidP="003D1C7E">
      <w:pPr>
        <w:ind w:left="-5"/>
        <w:jc w:val="both"/>
      </w:pPr>
      <w:r>
        <w:t xml:space="preserve">Типовые задачи, формирующие познавательные УУД в курсе литературы, направлены – на извлечение с помощью приѐмов комментированного чтения, диалога с автором через текст и др. текстовой информации (фактуальной, подтекстовой и концептуальной);  </w:t>
      </w:r>
    </w:p>
    <w:p w:rsidR="003D1C7E" w:rsidRDefault="003D1C7E" w:rsidP="003D1C7E">
      <w:pPr>
        <w:numPr>
          <w:ilvl w:val="0"/>
          <w:numId w:val="74"/>
        </w:numPr>
        <w:spacing w:after="13" w:line="268" w:lineRule="auto"/>
        <w:ind w:hanging="180"/>
        <w:jc w:val="both"/>
      </w:pPr>
      <w:r>
        <w:t xml:space="preserve">на преобразование информации (например, заполнение таблиц);  </w:t>
      </w:r>
    </w:p>
    <w:p w:rsidR="003D1C7E" w:rsidRDefault="003D1C7E" w:rsidP="003D1C7E">
      <w:pPr>
        <w:numPr>
          <w:ilvl w:val="0"/>
          <w:numId w:val="74"/>
        </w:numPr>
        <w:spacing w:after="13" w:line="268" w:lineRule="auto"/>
        <w:ind w:hanging="180"/>
        <w:jc w:val="both"/>
      </w:pPr>
      <w:r>
        <w:t xml:space="preserve">на поиск и сбор дополнительной информации (в частности, при работе с биографиями писателей);  </w:t>
      </w:r>
    </w:p>
    <w:p w:rsidR="003D1C7E" w:rsidRDefault="003D1C7E" w:rsidP="003D1C7E">
      <w:pPr>
        <w:numPr>
          <w:ilvl w:val="0"/>
          <w:numId w:val="74"/>
        </w:numPr>
        <w:spacing w:after="13" w:line="268" w:lineRule="auto"/>
        <w:ind w:hanging="180"/>
        <w:jc w:val="both"/>
      </w:pPr>
      <w:r>
        <w:t xml:space="preserve">на самостоятельную работу со словарями литературоведческих терминов. </w:t>
      </w:r>
    </w:p>
    <w:p w:rsidR="003D1C7E" w:rsidRDefault="003D1C7E" w:rsidP="003D1C7E">
      <w:pPr>
        <w:spacing w:after="4" w:line="271" w:lineRule="auto"/>
        <w:ind w:left="971" w:right="969"/>
        <w:jc w:val="both"/>
      </w:pPr>
      <w:r>
        <w:rPr>
          <w:rFonts w:eastAsia="Times New Roman"/>
          <w:b/>
        </w:rPr>
        <w:t xml:space="preserve">Предметная область «Общественно-научные предметы» </w:t>
      </w:r>
    </w:p>
    <w:p w:rsidR="003D1C7E" w:rsidRDefault="003D1C7E" w:rsidP="003D1C7E">
      <w:pPr>
        <w:spacing w:after="4" w:line="271" w:lineRule="auto"/>
        <w:ind w:left="971" w:right="971"/>
        <w:jc w:val="both"/>
      </w:pPr>
      <w:r>
        <w:rPr>
          <w:rFonts w:eastAsia="Times New Roman"/>
          <w:b/>
        </w:rPr>
        <w:t xml:space="preserve">Всеобщая история </w:t>
      </w:r>
    </w:p>
    <w:p w:rsidR="003D1C7E" w:rsidRDefault="003D1C7E" w:rsidP="003D1C7E">
      <w:pPr>
        <w:ind w:left="-5"/>
        <w:jc w:val="both"/>
      </w:pPr>
      <w:r>
        <w:t xml:space="preserve">Три линии развития учащихся средствами предмета направлены на формирование целостной научной картины мира и объяснение его с исторической точки зрения. Продуктивные задания этих линий нацелены еще и на развитие познавательных универсальных учебных действий.  </w:t>
      </w:r>
    </w:p>
    <w:p w:rsidR="003D1C7E" w:rsidRDefault="003D1C7E" w:rsidP="003D1C7E">
      <w:pPr>
        <w:ind w:left="-5"/>
        <w:jc w:val="both"/>
      </w:pPr>
      <w:r>
        <w:t xml:space="preserve">Примеры заданий на объяснение окружающего мира с исторической точки зрения (в скобках приведено конкретное познавательное умение, на формирование которого наряду с предметным нацелено данное задание). </w:t>
      </w:r>
    </w:p>
    <w:p w:rsidR="003D1C7E" w:rsidRDefault="003D1C7E" w:rsidP="003D1C7E">
      <w:pPr>
        <w:spacing w:after="4" w:line="271" w:lineRule="auto"/>
        <w:ind w:left="971" w:right="971"/>
        <w:jc w:val="both"/>
      </w:pPr>
      <w:r>
        <w:rPr>
          <w:rFonts w:eastAsia="Times New Roman"/>
          <w:b/>
        </w:rPr>
        <w:t xml:space="preserve">Предметная область «Математика и информатика» </w:t>
      </w:r>
    </w:p>
    <w:p w:rsidR="003D1C7E" w:rsidRDefault="003D1C7E" w:rsidP="003D1C7E">
      <w:pPr>
        <w:spacing w:after="4" w:line="271" w:lineRule="auto"/>
        <w:ind w:left="971" w:right="968"/>
        <w:jc w:val="center"/>
      </w:pPr>
      <w:r>
        <w:rPr>
          <w:rFonts w:eastAsia="Times New Roman"/>
          <w:b/>
        </w:rPr>
        <w:t>Математика</w:t>
      </w:r>
    </w:p>
    <w:p w:rsidR="003D1C7E" w:rsidRDefault="003D1C7E" w:rsidP="003D1C7E">
      <w:pPr>
        <w:numPr>
          <w:ilvl w:val="0"/>
          <w:numId w:val="75"/>
        </w:numPr>
        <w:spacing w:after="13" w:line="268" w:lineRule="auto"/>
        <w:ind w:hanging="10"/>
        <w:jc w:val="both"/>
      </w:pPr>
      <w:r>
        <w:t xml:space="preserve">Возрастные психологические особенности школьников от 10 до 12 лет делают необходимым формирование моделирования как универсального учебного действия. Оно осуществляется в рамках практически всех уроков математики в 5–6-м классах, так как создаѐт важнейший инструментарий для развития у детей познавательных универсальных действий. Так, например, большое количество математических задач может быть понято и решено младшими школьниками только после создания адекватной их восприятию вспомогательной модели. Поэтому задания учебников математики для этого возраста знакомят учащихся с общепринятыми в математике моделями, а также дополняют эту линию, начатую в начальной школе, и учат детей самостоятельному созданию и применению моделей при решении задач. </w:t>
      </w:r>
    </w:p>
    <w:p w:rsidR="003D1C7E" w:rsidRDefault="003D1C7E" w:rsidP="003D1C7E">
      <w:pPr>
        <w:numPr>
          <w:ilvl w:val="0"/>
          <w:numId w:val="75"/>
        </w:numPr>
        <w:spacing w:after="13" w:line="268" w:lineRule="auto"/>
        <w:ind w:hanging="10"/>
        <w:jc w:val="both"/>
      </w:pPr>
      <w:r>
        <w:t xml:space="preserve">Каждое задание по математике становится продуктивным, как только педагог уходит от ситуации, когда учащимся предлагается готовое решение, которое требуется только репродуцировать для всех задач, имеющих аналогичные математические модели, и переходит к ситуации вовлечения детей в самостоятельный поиск и формулирование этого </w:t>
      </w:r>
      <w:r>
        <w:lastRenderedPageBreak/>
        <w:t xml:space="preserve">решения. Все задания учебников курса математики предполагают организацию на уроке самостоятельной совместной работы детей.  </w:t>
      </w:r>
    </w:p>
    <w:p w:rsidR="003D1C7E" w:rsidRDefault="003D1C7E" w:rsidP="003D1C7E">
      <w:pPr>
        <w:numPr>
          <w:ilvl w:val="0"/>
          <w:numId w:val="75"/>
        </w:numPr>
        <w:spacing w:after="13" w:line="268" w:lineRule="auto"/>
        <w:ind w:hanging="10"/>
        <w:jc w:val="both"/>
      </w:pPr>
      <w:r>
        <w:t xml:space="preserve">Учебник содержит также задания, позволяющие научить школьников самостоятельному применению знаний в новой ситуации, т.е. сформировать познавательные универсальные учебные действия.  </w:t>
      </w:r>
    </w:p>
    <w:p w:rsidR="003D1C7E" w:rsidRDefault="003D1C7E" w:rsidP="003D1C7E">
      <w:pPr>
        <w:spacing w:after="4" w:line="271" w:lineRule="auto"/>
        <w:ind w:left="971" w:right="969"/>
        <w:jc w:val="center"/>
      </w:pPr>
      <w:r>
        <w:rPr>
          <w:rFonts w:eastAsia="Times New Roman"/>
          <w:b/>
        </w:rPr>
        <w:t>Предметная область «Естественно-научные предметы»</w:t>
      </w:r>
    </w:p>
    <w:p w:rsidR="003D1C7E" w:rsidRDefault="003D1C7E" w:rsidP="003D1C7E">
      <w:pPr>
        <w:spacing w:after="4" w:line="271" w:lineRule="auto"/>
        <w:ind w:left="971" w:right="965"/>
        <w:jc w:val="center"/>
      </w:pPr>
      <w:r>
        <w:rPr>
          <w:rFonts w:eastAsia="Times New Roman"/>
          <w:b/>
        </w:rPr>
        <w:t xml:space="preserve">Биология </w:t>
      </w:r>
    </w:p>
    <w:p w:rsidR="003D1C7E" w:rsidRDefault="003D1C7E" w:rsidP="003D1C7E">
      <w:pPr>
        <w:ind w:left="-5"/>
        <w:jc w:val="both"/>
      </w:pPr>
      <w:r>
        <w:t xml:space="preserve">Четыре линии развития учащихся средствами предмета направлены на формирование целостной научной картины мира и объяснение его с биологической точки зрения. Продуктивные задания этих линий нацелены еще и на развитие познавательных универсальных учебных действий. Задания, относящиеся к ним, отмечены в учебниках  </w:t>
      </w:r>
    </w:p>
    <w:p w:rsidR="003D1C7E" w:rsidRDefault="003D1C7E" w:rsidP="003D1C7E">
      <w:pPr>
        <w:ind w:left="-5"/>
        <w:jc w:val="both"/>
      </w:pPr>
      <w:r>
        <w:t xml:space="preserve">точками синего цвета. Примеры заданий на объяснение окружающего мира с биологической точки зрения (в скобках приведено конкретное познавательное умение, на формирование которого наряду с предметным нацелено  данное задание): </w:t>
      </w:r>
    </w:p>
    <w:p w:rsidR="003D1C7E" w:rsidRDefault="003D1C7E" w:rsidP="003D1C7E">
      <w:pPr>
        <w:ind w:left="-5"/>
        <w:jc w:val="both"/>
      </w:pPr>
      <w:r>
        <w:t xml:space="preserve">Учебник «Биология», 7 класс Почему простейшие не вымерли при появлении многоклеточных? (Анализировать, сравнивать, классифицировать и обобщать факты и явления. Выявлять причины и следствия простых явлений.). Какие наблюдения и опыты могли бы показать зависимость размножения птиц от условий среды? (Самостоятельно определять, какие знания необходимо приобрести для решения жизненных (учебных межпредметных задач.) </w:t>
      </w:r>
    </w:p>
    <w:p w:rsidR="003D1C7E" w:rsidRDefault="003D1C7E" w:rsidP="003D1C7E">
      <w:pPr>
        <w:spacing w:after="4" w:line="271" w:lineRule="auto"/>
        <w:jc w:val="center"/>
      </w:pPr>
      <w:r>
        <w:rPr>
          <w:rFonts w:eastAsia="Times New Roman"/>
          <w:b/>
        </w:rPr>
        <w:t>Основные части методики работы в практикуме «Знаки и Символы», способствующие развитию познавательных УУД</w:t>
      </w:r>
    </w:p>
    <w:tbl>
      <w:tblPr>
        <w:tblStyle w:val="TableGrid"/>
        <w:tblW w:w="0" w:type="auto"/>
        <w:tblInd w:w="0" w:type="dxa"/>
        <w:tblCellMar>
          <w:top w:w="53" w:type="dxa"/>
          <w:left w:w="10" w:type="dxa"/>
        </w:tblCellMar>
        <w:tblLook w:val="04A0" w:firstRow="1" w:lastRow="0" w:firstColumn="1" w:lastColumn="0" w:noHBand="0" w:noVBand="1"/>
      </w:tblPr>
      <w:tblGrid>
        <w:gridCol w:w="3203"/>
        <w:gridCol w:w="6142"/>
      </w:tblGrid>
      <w:tr w:rsidR="003D1C7E" w:rsidRPr="007C57EF" w:rsidTr="000B60EC">
        <w:trPr>
          <w:trHeight w:val="979"/>
        </w:trPr>
        <w:tc>
          <w:tcPr>
            <w:tcW w:w="0" w:type="auto"/>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line="259" w:lineRule="auto"/>
              <w:ind w:right="14"/>
              <w:jc w:val="center"/>
              <w:rPr>
                <w:rFonts w:ascii="Times New Roman" w:hAnsi="Times New Roman" w:cs="Times New Roman"/>
              </w:rPr>
            </w:pPr>
            <w:r w:rsidRPr="007C57EF">
              <w:rPr>
                <w:rFonts w:ascii="Times New Roman" w:eastAsia="Times New Roman" w:hAnsi="Times New Roman" w:cs="Times New Roman"/>
                <w:b/>
              </w:rPr>
              <w:t xml:space="preserve">«Этапность» создания знака: </w:t>
            </w:r>
          </w:p>
          <w:p w:rsidR="003D1C7E" w:rsidRPr="007C57EF" w:rsidRDefault="003D1C7E" w:rsidP="000B60EC">
            <w:pPr>
              <w:spacing w:line="259" w:lineRule="auto"/>
              <w:ind w:left="48"/>
              <w:jc w:val="center"/>
              <w:rPr>
                <w:rFonts w:ascii="Times New Roman" w:hAnsi="Times New Roman" w:cs="Times New Roman"/>
              </w:rPr>
            </w:pPr>
            <w:r w:rsidRPr="007C57EF">
              <w:rPr>
                <w:rFonts w:ascii="Times New Roman" w:eastAsia="Times New Roman" w:hAnsi="Times New Roman" w:cs="Times New Roman"/>
                <w:b/>
              </w:rPr>
              <w:t xml:space="preserve"> </w:t>
            </w:r>
          </w:p>
        </w:tc>
        <w:tc>
          <w:tcPr>
            <w:tcW w:w="0" w:type="auto"/>
            <w:tcBorders>
              <w:top w:val="single" w:sz="4" w:space="0" w:color="000000"/>
              <w:left w:val="single" w:sz="4" w:space="0" w:color="000000"/>
              <w:bottom w:val="single" w:sz="4" w:space="0" w:color="000000"/>
              <w:right w:val="single" w:sz="4" w:space="0" w:color="000000"/>
            </w:tcBorders>
          </w:tcPr>
          <w:p w:rsidR="003D1C7E" w:rsidRPr="007C57EF" w:rsidRDefault="003D1C7E" w:rsidP="003D1C7E">
            <w:pPr>
              <w:numPr>
                <w:ilvl w:val="0"/>
                <w:numId w:val="81"/>
              </w:numPr>
              <w:spacing w:after="22" w:line="259" w:lineRule="auto"/>
              <w:rPr>
                <w:rFonts w:ascii="Times New Roman" w:hAnsi="Times New Roman" w:cs="Times New Roman"/>
              </w:rPr>
            </w:pPr>
            <w:r w:rsidRPr="007C57EF">
              <w:rPr>
                <w:rFonts w:ascii="Times New Roman" w:hAnsi="Times New Roman" w:cs="Times New Roman"/>
              </w:rPr>
              <w:t xml:space="preserve">Порождение идеи, выбор оптимальной.  </w:t>
            </w:r>
          </w:p>
          <w:p w:rsidR="003D1C7E" w:rsidRPr="007C57EF" w:rsidRDefault="003D1C7E" w:rsidP="003D1C7E">
            <w:pPr>
              <w:numPr>
                <w:ilvl w:val="0"/>
                <w:numId w:val="81"/>
              </w:numPr>
              <w:spacing w:after="5" w:line="259" w:lineRule="auto"/>
              <w:rPr>
                <w:rFonts w:ascii="Times New Roman" w:hAnsi="Times New Roman" w:cs="Times New Roman"/>
              </w:rPr>
            </w:pPr>
            <w:r w:rsidRPr="007C57EF">
              <w:rPr>
                <w:rFonts w:ascii="Times New Roman" w:hAnsi="Times New Roman" w:cs="Times New Roman"/>
              </w:rPr>
              <w:t xml:space="preserve">Реализация идеи.  </w:t>
            </w:r>
          </w:p>
          <w:p w:rsidR="003D1C7E" w:rsidRPr="007C57EF" w:rsidRDefault="003D1C7E" w:rsidP="003D1C7E">
            <w:pPr>
              <w:numPr>
                <w:ilvl w:val="0"/>
                <w:numId w:val="81"/>
              </w:numPr>
              <w:spacing w:line="259" w:lineRule="auto"/>
              <w:rPr>
                <w:rFonts w:ascii="Times New Roman" w:hAnsi="Times New Roman" w:cs="Times New Roman"/>
              </w:rPr>
            </w:pPr>
            <w:r w:rsidRPr="007C57EF">
              <w:rPr>
                <w:rFonts w:ascii="Times New Roman" w:hAnsi="Times New Roman" w:cs="Times New Roman"/>
              </w:rPr>
              <w:t xml:space="preserve">Критическая </w:t>
            </w:r>
            <w:r w:rsidRPr="007C57EF">
              <w:rPr>
                <w:rFonts w:ascii="Times New Roman" w:hAnsi="Times New Roman" w:cs="Times New Roman"/>
              </w:rPr>
              <w:tab/>
              <w:t xml:space="preserve">оценка </w:t>
            </w:r>
            <w:r w:rsidRPr="007C57EF">
              <w:rPr>
                <w:rFonts w:ascii="Times New Roman" w:hAnsi="Times New Roman" w:cs="Times New Roman"/>
              </w:rPr>
              <w:tab/>
              <w:t xml:space="preserve">результатов </w:t>
            </w:r>
            <w:r w:rsidRPr="007C57EF">
              <w:rPr>
                <w:rFonts w:ascii="Times New Roman" w:hAnsi="Times New Roman" w:cs="Times New Roman"/>
              </w:rPr>
              <w:tab/>
              <w:t xml:space="preserve">с поиском рисков. </w:t>
            </w:r>
          </w:p>
        </w:tc>
      </w:tr>
      <w:tr w:rsidR="003D1C7E" w:rsidRPr="007C57EF" w:rsidTr="000B60EC">
        <w:trPr>
          <w:trHeight w:val="1362"/>
        </w:trPr>
        <w:tc>
          <w:tcPr>
            <w:tcW w:w="0" w:type="auto"/>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line="259" w:lineRule="auto"/>
              <w:ind w:right="15"/>
              <w:jc w:val="center"/>
              <w:rPr>
                <w:rFonts w:ascii="Times New Roman" w:hAnsi="Times New Roman" w:cs="Times New Roman"/>
              </w:rPr>
            </w:pPr>
            <w:r w:rsidRPr="007C57EF">
              <w:rPr>
                <w:rFonts w:ascii="Times New Roman" w:eastAsia="Times New Roman" w:hAnsi="Times New Roman" w:cs="Times New Roman"/>
                <w:b/>
              </w:rPr>
              <w:t xml:space="preserve">Критерии оценки знаков: </w:t>
            </w:r>
          </w:p>
        </w:tc>
        <w:tc>
          <w:tcPr>
            <w:tcW w:w="0" w:type="auto"/>
            <w:tcBorders>
              <w:top w:val="single" w:sz="4" w:space="0" w:color="000000"/>
              <w:left w:val="single" w:sz="4" w:space="0" w:color="000000"/>
              <w:bottom w:val="single" w:sz="4" w:space="0" w:color="000000"/>
              <w:right w:val="single" w:sz="4" w:space="0" w:color="000000"/>
            </w:tcBorders>
          </w:tcPr>
          <w:p w:rsidR="003D1C7E" w:rsidRPr="007C57EF" w:rsidRDefault="003D1C7E" w:rsidP="003D1C7E">
            <w:pPr>
              <w:numPr>
                <w:ilvl w:val="0"/>
                <w:numId w:val="82"/>
              </w:numPr>
              <w:spacing w:after="22" w:line="259" w:lineRule="auto"/>
              <w:ind w:hanging="300"/>
              <w:rPr>
                <w:rFonts w:ascii="Times New Roman" w:hAnsi="Times New Roman" w:cs="Times New Roman"/>
              </w:rPr>
            </w:pPr>
            <w:r w:rsidRPr="007C57EF">
              <w:rPr>
                <w:rFonts w:ascii="Times New Roman" w:hAnsi="Times New Roman" w:cs="Times New Roman"/>
              </w:rPr>
              <w:t xml:space="preserve">Понятность образов.  </w:t>
            </w:r>
          </w:p>
          <w:p w:rsidR="003D1C7E" w:rsidRPr="007C57EF" w:rsidRDefault="003D1C7E" w:rsidP="003D1C7E">
            <w:pPr>
              <w:numPr>
                <w:ilvl w:val="0"/>
                <w:numId w:val="82"/>
              </w:numPr>
              <w:spacing w:line="259" w:lineRule="auto"/>
              <w:ind w:hanging="300"/>
              <w:rPr>
                <w:rFonts w:ascii="Times New Roman" w:hAnsi="Times New Roman" w:cs="Times New Roman"/>
              </w:rPr>
            </w:pPr>
            <w:r w:rsidRPr="007C57EF">
              <w:rPr>
                <w:rFonts w:ascii="Times New Roman" w:hAnsi="Times New Roman" w:cs="Times New Roman"/>
              </w:rPr>
              <w:t xml:space="preserve">Точное понимания задачи.  </w:t>
            </w:r>
          </w:p>
          <w:p w:rsidR="003D1C7E" w:rsidRPr="007C57EF" w:rsidRDefault="003D1C7E" w:rsidP="000B60EC">
            <w:pPr>
              <w:spacing w:after="24" w:line="258" w:lineRule="auto"/>
              <w:ind w:right="11"/>
              <w:rPr>
                <w:rFonts w:ascii="Times New Roman" w:hAnsi="Times New Roman" w:cs="Times New Roman"/>
              </w:rPr>
            </w:pPr>
            <w:r w:rsidRPr="007C57EF">
              <w:rPr>
                <w:rFonts w:ascii="Times New Roman" w:hAnsi="Times New Roman" w:cs="Times New Roman"/>
              </w:rPr>
              <w:t xml:space="preserve">3.Правильная схематизация сообщения (выделение предмета и предиката и связи между предметами).  </w:t>
            </w:r>
          </w:p>
          <w:p w:rsidR="003D1C7E" w:rsidRPr="007C57EF" w:rsidRDefault="003D1C7E" w:rsidP="000B60EC">
            <w:pPr>
              <w:spacing w:line="259" w:lineRule="auto"/>
              <w:rPr>
                <w:rFonts w:ascii="Times New Roman" w:hAnsi="Times New Roman" w:cs="Times New Roman"/>
              </w:rPr>
            </w:pPr>
            <w:r w:rsidRPr="007C57EF">
              <w:rPr>
                <w:rFonts w:ascii="Times New Roman" w:hAnsi="Times New Roman" w:cs="Times New Roman"/>
              </w:rPr>
              <w:t xml:space="preserve">4.  Возможность однозначногопрочтения. </w:t>
            </w:r>
          </w:p>
        </w:tc>
      </w:tr>
      <w:tr w:rsidR="003D1C7E" w:rsidRPr="007C57EF" w:rsidTr="000B60EC">
        <w:trPr>
          <w:trHeight w:val="838"/>
        </w:trPr>
        <w:tc>
          <w:tcPr>
            <w:tcW w:w="0" w:type="auto"/>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line="259" w:lineRule="auto"/>
              <w:jc w:val="center"/>
              <w:rPr>
                <w:rFonts w:ascii="Times New Roman" w:hAnsi="Times New Roman" w:cs="Times New Roman"/>
              </w:rPr>
            </w:pPr>
            <w:r w:rsidRPr="007C57EF">
              <w:rPr>
                <w:rFonts w:ascii="Times New Roman" w:eastAsia="Times New Roman" w:hAnsi="Times New Roman" w:cs="Times New Roman"/>
                <w:b/>
              </w:rPr>
              <w:t xml:space="preserve">Включение образного мышления черезразминочные упражнения: </w:t>
            </w:r>
          </w:p>
        </w:tc>
        <w:tc>
          <w:tcPr>
            <w:tcW w:w="0" w:type="auto"/>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line="259" w:lineRule="auto"/>
              <w:rPr>
                <w:rFonts w:ascii="Times New Roman" w:hAnsi="Times New Roman" w:cs="Times New Roman"/>
              </w:rPr>
            </w:pPr>
            <w:r w:rsidRPr="007C57EF">
              <w:rPr>
                <w:rFonts w:ascii="Times New Roman" w:hAnsi="Times New Roman" w:cs="Times New Roman"/>
              </w:rPr>
              <w:t xml:space="preserve">Примеры упражнений:  </w:t>
            </w:r>
          </w:p>
          <w:p w:rsidR="003D1C7E" w:rsidRPr="007C57EF" w:rsidRDefault="003D1C7E" w:rsidP="000B60EC">
            <w:pPr>
              <w:spacing w:line="259" w:lineRule="auto"/>
              <w:rPr>
                <w:rFonts w:ascii="Times New Roman" w:hAnsi="Times New Roman" w:cs="Times New Roman"/>
              </w:rPr>
            </w:pPr>
            <w:r w:rsidRPr="007C57EF">
              <w:rPr>
                <w:rFonts w:ascii="Times New Roman" w:hAnsi="Times New Roman" w:cs="Times New Roman"/>
              </w:rPr>
              <w:t xml:space="preserve">1.  Дать косвенное определение предмета, не называя его.  </w:t>
            </w:r>
          </w:p>
        </w:tc>
      </w:tr>
      <w:tr w:rsidR="003D1C7E" w:rsidRPr="007C57EF" w:rsidTr="000B60EC">
        <w:trPr>
          <w:trHeight w:val="1637"/>
        </w:trPr>
        <w:tc>
          <w:tcPr>
            <w:tcW w:w="0" w:type="auto"/>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after="160" w:line="259" w:lineRule="auto"/>
              <w:rPr>
                <w:rFonts w:ascii="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Pr>
          <w:p w:rsidR="003D1C7E" w:rsidRPr="007C57EF" w:rsidRDefault="003D1C7E" w:rsidP="003D1C7E">
            <w:pPr>
              <w:numPr>
                <w:ilvl w:val="0"/>
                <w:numId w:val="83"/>
              </w:numPr>
              <w:spacing w:line="259" w:lineRule="auto"/>
              <w:ind w:right="6"/>
              <w:rPr>
                <w:rFonts w:ascii="Times New Roman" w:hAnsi="Times New Roman" w:cs="Times New Roman"/>
              </w:rPr>
            </w:pPr>
            <w:r w:rsidRPr="007C57EF">
              <w:rPr>
                <w:rFonts w:ascii="Times New Roman" w:hAnsi="Times New Roman" w:cs="Times New Roman"/>
              </w:rPr>
              <w:t xml:space="preserve">О каком человеке говорят «Волк»?  </w:t>
            </w:r>
          </w:p>
          <w:p w:rsidR="003D1C7E" w:rsidRPr="007C57EF" w:rsidRDefault="003D1C7E" w:rsidP="003D1C7E">
            <w:pPr>
              <w:numPr>
                <w:ilvl w:val="0"/>
                <w:numId w:val="83"/>
              </w:numPr>
              <w:spacing w:after="47" w:line="238" w:lineRule="auto"/>
              <w:ind w:right="6"/>
              <w:rPr>
                <w:rFonts w:ascii="Times New Roman" w:hAnsi="Times New Roman" w:cs="Times New Roman"/>
              </w:rPr>
            </w:pPr>
            <w:r w:rsidRPr="007C57EF">
              <w:rPr>
                <w:rFonts w:ascii="Times New Roman" w:hAnsi="Times New Roman" w:cs="Times New Roman"/>
              </w:rPr>
              <w:t xml:space="preserve">Даны названия скульптур. Из фигур участников необходимо создать неподвижные скульптуры, по которым можно восстановить их название.  Далее, подгруппы «читают» получившиеся друг у друга скульптуры. Пример названия: </w:t>
            </w:r>
          </w:p>
          <w:p w:rsidR="003D1C7E" w:rsidRPr="007C57EF" w:rsidRDefault="003D1C7E" w:rsidP="000B60EC">
            <w:pPr>
              <w:spacing w:line="259" w:lineRule="auto"/>
              <w:rPr>
                <w:rFonts w:ascii="Times New Roman" w:hAnsi="Times New Roman" w:cs="Times New Roman"/>
              </w:rPr>
            </w:pPr>
            <w:r w:rsidRPr="007C57EF">
              <w:rPr>
                <w:rFonts w:ascii="Times New Roman" w:hAnsi="Times New Roman" w:cs="Times New Roman"/>
              </w:rPr>
              <w:t xml:space="preserve">«Усталый путник в пустыне». </w:t>
            </w:r>
          </w:p>
        </w:tc>
      </w:tr>
      <w:tr w:rsidR="003D1C7E" w:rsidRPr="007C57EF" w:rsidTr="000B60EC">
        <w:trPr>
          <w:trHeight w:val="2071"/>
        </w:trPr>
        <w:tc>
          <w:tcPr>
            <w:tcW w:w="0" w:type="auto"/>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line="259" w:lineRule="auto"/>
              <w:ind w:right="12"/>
              <w:jc w:val="center"/>
              <w:rPr>
                <w:rFonts w:ascii="Times New Roman" w:hAnsi="Times New Roman" w:cs="Times New Roman"/>
              </w:rPr>
            </w:pPr>
            <w:r w:rsidRPr="007C57EF">
              <w:rPr>
                <w:rFonts w:ascii="Times New Roman" w:eastAsia="Times New Roman" w:hAnsi="Times New Roman" w:cs="Times New Roman"/>
                <w:b/>
              </w:rPr>
              <w:t xml:space="preserve">Тренировочные задачи: </w:t>
            </w:r>
          </w:p>
        </w:tc>
        <w:tc>
          <w:tcPr>
            <w:tcW w:w="0" w:type="auto"/>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after="21" w:line="258" w:lineRule="auto"/>
              <w:rPr>
                <w:rFonts w:ascii="Times New Roman" w:hAnsi="Times New Roman" w:cs="Times New Roman"/>
              </w:rPr>
            </w:pPr>
            <w:r w:rsidRPr="007C57EF">
              <w:rPr>
                <w:rFonts w:ascii="Times New Roman" w:hAnsi="Times New Roman" w:cs="Times New Roman"/>
              </w:rPr>
              <w:t xml:space="preserve">Создать знак (выложить на полу с помощью белых и черных камней), позволяющий передать сообщение отряду  «разведчиков» так, чтобы «командир» смог его правильно  прочесть. Например:  </w:t>
            </w:r>
          </w:p>
          <w:p w:rsidR="003D1C7E" w:rsidRPr="007C57EF" w:rsidRDefault="003D1C7E" w:rsidP="003D1C7E">
            <w:pPr>
              <w:numPr>
                <w:ilvl w:val="0"/>
                <w:numId w:val="84"/>
              </w:numPr>
              <w:spacing w:line="277" w:lineRule="auto"/>
              <w:ind w:right="732"/>
              <w:rPr>
                <w:rFonts w:ascii="Times New Roman" w:hAnsi="Times New Roman" w:cs="Times New Roman"/>
              </w:rPr>
            </w:pPr>
            <w:r w:rsidRPr="007C57EF">
              <w:rPr>
                <w:rFonts w:ascii="Times New Roman" w:hAnsi="Times New Roman" w:cs="Times New Roman"/>
              </w:rPr>
              <w:t xml:space="preserve">впереди разрушенный мост.  - впереди с двух сторон дороги  засада.  </w:t>
            </w:r>
          </w:p>
          <w:p w:rsidR="003D1C7E" w:rsidRPr="007C57EF" w:rsidRDefault="003D1C7E" w:rsidP="003D1C7E">
            <w:pPr>
              <w:numPr>
                <w:ilvl w:val="0"/>
                <w:numId w:val="84"/>
              </w:numPr>
              <w:spacing w:line="259" w:lineRule="auto"/>
              <w:ind w:right="732"/>
              <w:rPr>
                <w:rFonts w:ascii="Times New Roman" w:hAnsi="Times New Roman" w:cs="Times New Roman"/>
              </w:rPr>
            </w:pPr>
            <w:r w:rsidRPr="007C57EF">
              <w:rPr>
                <w:rFonts w:ascii="Times New Roman" w:hAnsi="Times New Roman" w:cs="Times New Roman"/>
              </w:rPr>
              <w:t xml:space="preserve">впереди город, занятый врагом. </w:t>
            </w:r>
          </w:p>
        </w:tc>
      </w:tr>
      <w:tr w:rsidR="003D1C7E" w:rsidRPr="007C57EF" w:rsidTr="000B60EC">
        <w:trPr>
          <w:trHeight w:val="1067"/>
        </w:trPr>
        <w:tc>
          <w:tcPr>
            <w:tcW w:w="0" w:type="auto"/>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line="259" w:lineRule="auto"/>
              <w:ind w:right="12"/>
              <w:jc w:val="center"/>
              <w:rPr>
                <w:rFonts w:ascii="Times New Roman" w:hAnsi="Times New Roman" w:cs="Times New Roman"/>
              </w:rPr>
            </w:pPr>
            <w:r w:rsidRPr="007C57EF">
              <w:rPr>
                <w:rFonts w:ascii="Times New Roman" w:eastAsia="Times New Roman" w:hAnsi="Times New Roman" w:cs="Times New Roman"/>
                <w:b/>
              </w:rPr>
              <w:lastRenderedPageBreak/>
              <w:t xml:space="preserve">Экспертиза: </w:t>
            </w:r>
          </w:p>
        </w:tc>
        <w:tc>
          <w:tcPr>
            <w:tcW w:w="0" w:type="auto"/>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tabs>
                <w:tab w:val="center" w:pos="1587"/>
                <w:tab w:val="center" w:pos="3195"/>
                <w:tab w:val="right" w:pos="4691"/>
              </w:tabs>
              <w:spacing w:after="29" w:line="259" w:lineRule="auto"/>
              <w:rPr>
                <w:rFonts w:ascii="Times New Roman" w:hAnsi="Times New Roman" w:cs="Times New Roman"/>
              </w:rPr>
            </w:pPr>
            <w:r w:rsidRPr="007C57EF">
              <w:rPr>
                <w:rFonts w:ascii="Times New Roman" w:hAnsi="Times New Roman" w:cs="Times New Roman"/>
              </w:rPr>
              <w:t xml:space="preserve">Разбор </w:t>
            </w:r>
            <w:r w:rsidRPr="007C57EF">
              <w:rPr>
                <w:rFonts w:ascii="Times New Roman" w:hAnsi="Times New Roman" w:cs="Times New Roman"/>
              </w:rPr>
              <w:tab/>
              <w:t xml:space="preserve">решений, </w:t>
            </w:r>
            <w:r w:rsidRPr="007C57EF">
              <w:rPr>
                <w:rFonts w:ascii="Times New Roman" w:hAnsi="Times New Roman" w:cs="Times New Roman"/>
              </w:rPr>
              <w:tab/>
              <w:t xml:space="preserve">проясняющий </w:t>
            </w:r>
            <w:r w:rsidRPr="007C57EF">
              <w:rPr>
                <w:rFonts w:ascii="Times New Roman" w:hAnsi="Times New Roman" w:cs="Times New Roman"/>
              </w:rPr>
              <w:tab/>
              <w:t xml:space="preserve">для </w:t>
            </w:r>
          </w:p>
          <w:p w:rsidR="003D1C7E" w:rsidRPr="007C57EF" w:rsidRDefault="003D1C7E" w:rsidP="000B60EC">
            <w:pPr>
              <w:spacing w:line="259" w:lineRule="auto"/>
              <w:ind w:right="612"/>
              <w:rPr>
                <w:rFonts w:ascii="Times New Roman" w:hAnsi="Times New Roman" w:cs="Times New Roman"/>
              </w:rPr>
            </w:pPr>
            <w:r w:rsidRPr="007C57EF">
              <w:rPr>
                <w:rFonts w:ascii="Times New Roman" w:hAnsi="Times New Roman" w:cs="Times New Roman"/>
              </w:rPr>
              <w:t>участников технологию создания  знака и  критерии  его успешности  работы,  и провоцирующий  творческое  включение в ситуацию.</w:t>
            </w:r>
            <w:r w:rsidRPr="007C57EF">
              <w:rPr>
                <w:rFonts w:ascii="Times New Roman" w:eastAsia="Times New Roman" w:hAnsi="Times New Roman" w:cs="Times New Roman"/>
                <w:b/>
              </w:rPr>
              <w:t xml:space="preserve"> </w:t>
            </w:r>
          </w:p>
        </w:tc>
      </w:tr>
      <w:tr w:rsidR="003D1C7E" w:rsidRPr="007C57EF" w:rsidTr="000B60EC">
        <w:trPr>
          <w:trHeight w:val="588"/>
        </w:trPr>
        <w:tc>
          <w:tcPr>
            <w:tcW w:w="0" w:type="auto"/>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line="259" w:lineRule="auto"/>
              <w:ind w:left="604" w:right="498"/>
              <w:jc w:val="center"/>
              <w:rPr>
                <w:rFonts w:ascii="Times New Roman" w:hAnsi="Times New Roman" w:cs="Times New Roman"/>
              </w:rPr>
            </w:pPr>
            <w:r w:rsidRPr="007C57EF">
              <w:rPr>
                <w:rFonts w:ascii="Times New Roman" w:eastAsia="Times New Roman" w:hAnsi="Times New Roman" w:cs="Times New Roman"/>
                <w:b/>
              </w:rPr>
              <w:t xml:space="preserve">Основные задания  практикума: </w:t>
            </w:r>
          </w:p>
        </w:tc>
        <w:tc>
          <w:tcPr>
            <w:tcW w:w="0" w:type="auto"/>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after="2" w:line="277" w:lineRule="auto"/>
              <w:rPr>
                <w:rFonts w:ascii="Times New Roman" w:hAnsi="Times New Roman" w:cs="Times New Roman"/>
              </w:rPr>
            </w:pPr>
            <w:r w:rsidRPr="007C57EF">
              <w:rPr>
                <w:rFonts w:ascii="Times New Roman" w:hAnsi="Times New Roman" w:cs="Times New Roman"/>
              </w:rPr>
              <w:t xml:space="preserve">«Эти ворота открываются только для друзей».  </w:t>
            </w:r>
          </w:p>
          <w:p w:rsidR="003D1C7E" w:rsidRPr="007C57EF" w:rsidRDefault="003D1C7E" w:rsidP="000B60EC">
            <w:pPr>
              <w:spacing w:line="259" w:lineRule="auto"/>
              <w:rPr>
                <w:rFonts w:ascii="Times New Roman" w:hAnsi="Times New Roman" w:cs="Times New Roman"/>
              </w:rPr>
            </w:pPr>
            <w:r w:rsidRPr="007C57EF">
              <w:rPr>
                <w:rFonts w:ascii="Times New Roman" w:hAnsi="Times New Roman" w:cs="Times New Roman"/>
              </w:rPr>
              <w:t>«Воду из колодца можно пить».</w:t>
            </w:r>
            <w:r w:rsidRPr="007C57EF">
              <w:rPr>
                <w:rFonts w:ascii="Times New Roman" w:eastAsia="Times New Roman" w:hAnsi="Times New Roman" w:cs="Times New Roman"/>
                <w:b/>
              </w:rPr>
              <w:t xml:space="preserve"> </w:t>
            </w:r>
          </w:p>
        </w:tc>
      </w:tr>
      <w:tr w:rsidR="003D1C7E" w:rsidRPr="007C57EF" w:rsidTr="000B60EC">
        <w:trPr>
          <w:trHeight w:val="795"/>
        </w:trPr>
        <w:tc>
          <w:tcPr>
            <w:tcW w:w="0" w:type="auto"/>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line="259" w:lineRule="auto"/>
              <w:ind w:right="11"/>
              <w:jc w:val="center"/>
              <w:rPr>
                <w:rFonts w:ascii="Times New Roman" w:hAnsi="Times New Roman" w:cs="Times New Roman"/>
              </w:rPr>
            </w:pPr>
            <w:r w:rsidRPr="007C57EF">
              <w:rPr>
                <w:rFonts w:ascii="Times New Roman" w:eastAsia="Times New Roman" w:hAnsi="Times New Roman" w:cs="Times New Roman"/>
                <w:b/>
              </w:rPr>
              <w:t xml:space="preserve">Взаимная экспертиза: </w:t>
            </w:r>
          </w:p>
        </w:tc>
        <w:tc>
          <w:tcPr>
            <w:tcW w:w="0" w:type="auto"/>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line="279" w:lineRule="auto"/>
              <w:rPr>
                <w:rFonts w:ascii="Times New Roman" w:hAnsi="Times New Roman" w:cs="Times New Roman"/>
              </w:rPr>
            </w:pPr>
            <w:r w:rsidRPr="007C57EF">
              <w:rPr>
                <w:rFonts w:ascii="Times New Roman" w:hAnsi="Times New Roman" w:cs="Times New Roman"/>
              </w:rPr>
              <w:t xml:space="preserve">Группы читают знаки друг друга и обосновывают  свое понимание. </w:t>
            </w:r>
          </w:p>
          <w:p w:rsidR="003D1C7E" w:rsidRPr="007C57EF" w:rsidRDefault="003D1C7E" w:rsidP="000B60EC">
            <w:pPr>
              <w:spacing w:line="259" w:lineRule="auto"/>
              <w:rPr>
                <w:rFonts w:ascii="Times New Roman" w:hAnsi="Times New Roman" w:cs="Times New Roman"/>
              </w:rPr>
            </w:pPr>
            <w:r w:rsidRPr="007C57EF">
              <w:rPr>
                <w:rFonts w:ascii="Times New Roman" w:hAnsi="Times New Roman" w:cs="Times New Roman"/>
              </w:rPr>
              <w:t xml:space="preserve">Затем, создатели знака открывают свой замысел. </w:t>
            </w:r>
          </w:p>
        </w:tc>
      </w:tr>
      <w:tr w:rsidR="003D1C7E" w:rsidRPr="007C57EF" w:rsidTr="000B60EC">
        <w:trPr>
          <w:trHeight w:val="562"/>
        </w:trPr>
        <w:tc>
          <w:tcPr>
            <w:tcW w:w="0" w:type="auto"/>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line="259" w:lineRule="auto"/>
              <w:ind w:left="270" w:right="162"/>
              <w:jc w:val="center"/>
              <w:rPr>
                <w:rFonts w:ascii="Times New Roman" w:hAnsi="Times New Roman" w:cs="Times New Roman"/>
              </w:rPr>
            </w:pPr>
            <w:r w:rsidRPr="007C57EF">
              <w:rPr>
                <w:rFonts w:ascii="Times New Roman" w:eastAsia="Times New Roman" w:hAnsi="Times New Roman" w:cs="Times New Roman"/>
                <w:b/>
              </w:rPr>
              <w:t xml:space="preserve">Обсуждение  и фиксация  результатов: </w:t>
            </w:r>
          </w:p>
        </w:tc>
        <w:tc>
          <w:tcPr>
            <w:tcW w:w="0" w:type="auto"/>
            <w:tcBorders>
              <w:top w:val="single" w:sz="4" w:space="0" w:color="000000"/>
              <w:left w:val="single" w:sz="4" w:space="0" w:color="000000"/>
              <w:bottom w:val="single" w:sz="4" w:space="0" w:color="000000"/>
              <w:right w:val="single" w:sz="4" w:space="0" w:color="000000"/>
            </w:tcBorders>
          </w:tcPr>
          <w:p w:rsidR="003D1C7E" w:rsidRPr="007C57EF" w:rsidRDefault="003D1C7E" w:rsidP="000B60EC">
            <w:pPr>
              <w:spacing w:line="259" w:lineRule="auto"/>
              <w:rPr>
                <w:rFonts w:ascii="Times New Roman" w:hAnsi="Times New Roman" w:cs="Times New Roman"/>
              </w:rPr>
            </w:pPr>
            <w:r w:rsidRPr="007C57EF">
              <w:rPr>
                <w:rFonts w:ascii="Times New Roman" w:hAnsi="Times New Roman" w:cs="Times New Roman"/>
              </w:rPr>
              <w:t xml:space="preserve">Фиксация механизмов, критериев, разбор наиболее интересных решений. </w:t>
            </w:r>
          </w:p>
        </w:tc>
      </w:tr>
    </w:tbl>
    <w:p w:rsidR="003D1C7E" w:rsidRDefault="003D1C7E" w:rsidP="003D1C7E">
      <w:pPr>
        <w:spacing w:after="0"/>
        <w:ind w:left="52"/>
        <w:jc w:val="center"/>
      </w:pPr>
      <w:r>
        <w:rPr>
          <w:rFonts w:eastAsia="Times New Roman"/>
          <w:b/>
        </w:rPr>
        <w:t xml:space="preserve"> </w:t>
      </w:r>
    </w:p>
    <w:p w:rsidR="003D1C7E" w:rsidRDefault="003D1C7E" w:rsidP="003D1C7E">
      <w:pPr>
        <w:spacing w:after="4" w:line="271" w:lineRule="auto"/>
        <w:ind w:left="11"/>
        <w:jc w:val="center"/>
      </w:pPr>
      <w:r>
        <w:rPr>
          <w:rFonts w:eastAsia="Times New Roman"/>
          <w:b/>
        </w:rPr>
        <w:t>Типовые задачи, нацеленные на коммуникативные универсальные учебные действия</w:t>
      </w:r>
      <w:r>
        <w:t xml:space="preserve"> </w:t>
      </w:r>
      <w:r>
        <w:rPr>
          <w:rFonts w:eastAsia="Times New Roman"/>
          <w:b/>
        </w:rPr>
        <w:t xml:space="preserve">Предметная область «Русский язык и литература» </w:t>
      </w:r>
    </w:p>
    <w:p w:rsidR="003D1C7E" w:rsidRDefault="003D1C7E" w:rsidP="003D1C7E">
      <w:pPr>
        <w:spacing w:after="4" w:line="271" w:lineRule="auto"/>
        <w:ind w:left="971" w:right="971"/>
        <w:jc w:val="center"/>
      </w:pPr>
      <w:r>
        <w:rPr>
          <w:rFonts w:eastAsia="Times New Roman"/>
          <w:b/>
        </w:rPr>
        <w:t>Русский язык</w:t>
      </w:r>
    </w:p>
    <w:p w:rsidR="003D1C7E" w:rsidRDefault="003D1C7E" w:rsidP="003D1C7E">
      <w:pPr>
        <w:spacing w:after="0"/>
        <w:ind w:left="-15" w:firstLine="708"/>
        <w:jc w:val="both"/>
      </w:pPr>
      <w:r>
        <w:t xml:space="preserve">Коммуникативные УУД эффективно формируются в процессе выполнения заданий по развитию речи. Система работы по развитию речи чѐтко выстроена во всех учебниках по русскому языку и включает развитие орфоэпических навыков, работу по количественному и качественному обогащению словарного запаса детей, развитие и совершенствование грамматического строя речи, развитие связной устной и письменной речи. Предусмотрено выполнение заданий в группах при изучении каждой темы. </w:t>
      </w:r>
    </w:p>
    <w:p w:rsidR="003D1C7E" w:rsidRDefault="003D1C7E" w:rsidP="003D1C7E">
      <w:pPr>
        <w:spacing w:after="0"/>
        <w:ind w:left="-15" w:firstLine="708"/>
        <w:jc w:val="both"/>
      </w:pPr>
      <w:r>
        <w:t xml:space="preserve">Развитие речи в курсе русского языка интегрируется с курсом литературы, в котором ученики последовательно обучаются решать через создание собственных текстов конкретную коммуникативную задачу. </w:t>
      </w:r>
    </w:p>
    <w:p w:rsidR="003D1C7E" w:rsidRDefault="003D1C7E" w:rsidP="003D1C7E">
      <w:pPr>
        <w:spacing w:after="0" w:line="271" w:lineRule="auto"/>
        <w:ind w:left="971" w:right="968"/>
        <w:jc w:val="center"/>
      </w:pPr>
      <w:r>
        <w:rPr>
          <w:rFonts w:eastAsia="Times New Roman"/>
          <w:b/>
        </w:rPr>
        <w:t>Литература</w:t>
      </w:r>
    </w:p>
    <w:p w:rsidR="003D1C7E" w:rsidRDefault="003D1C7E" w:rsidP="003D1C7E">
      <w:pPr>
        <w:spacing w:after="0"/>
        <w:ind w:left="-15" w:firstLine="708"/>
        <w:jc w:val="both"/>
      </w:pPr>
      <w:r>
        <w:t xml:space="preserve">Эффективным средством формирования коммуникативных УУД выступают авторские тексты, включающие школьников в диалог (полилог), дающие возможность высказать и отстоять свою точку зрения. </w:t>
      </w:r>
    </w:p>
    <w:p w:rsidR="003D1C7E" w:rsidRDefault="003D1C7E" w:rsidP="003D1C7E">
      <w:pPr>
        <w:spacing w:after="0"/>
        <w:ind w:left="-15" w:firstLine="708"/>
        <w:jc w:val="both"/>
      </w:pPr>
      <w:r>
        <w:t xml:space="preserve">К типовым заданиям по формированию коммуникативных УУД следует отнести задания, нацеленные на парное, групповое выполнение. В основном подобные задания связаны со стилистическими особенностями прочитанных текстов, исследовательской работой. </w:t>
      </w:r>
    </w:p>
    <w:p w:rsidR="003D1C7E" w:rsidRDefault="003D1C7E" w:rsidP="003D1C7E">
      <w:pPr>
        <w:spacing w:after="0" w:line="271" w:lineRule="auto"/>
        <w:ind w:left="971" w:right="969"/>
        <w:jc w:val="center"/>
      </w:pPr>
      <w:r>
        <w:rPr>
          <w:rFonts w:eastAsia="Times New Roman"/>
          <w:b/>
        </w:rPr>
        <w:t>Предметная область «Общественно-научные предметы»</w:t>
      </w:r>
    </w:p>
    <w:p w:rsidR="003D1C7E" w:rsidRDefault="003D1C7E" w:rsidP="003D1C7E">
      <w:pPr>
        <w:spacing w:after="0" w:line="271" w:lineRule="auto"/>
        <w:ind w:left="971" w:right="970"/>
        <w:jc w:val="center"/>
      </w:pPr>
      <w:r>
        <w:rPr>
          <w:rFonts w:eastAsia="Times New Roman"/>
          <w:b/>
        </w:rPr>
        <w:t>Обществознание</w:t>
      </w:r>
    </w:p>
    <w:p w:rsidR="003D1C7E" w:rsidRDefault="003D1C7E" w:rsidP="003D1C7E">
      <w:pPr>
        <w:spacing w:after="0"/>
        <w:ind w:left="-15" w:firstLine="708"/>
        <w:jc w:val="both"/>
      </w:pPr>
      <w:r>
        <w:t xml:space="preserve">Формированию коммуникативных универсальных учебных действий посвящена система заданий, направленных на организацию общения в паре или группе учеников, а также на работу с текстом.  </w:t>
      </w:r>
    </w:p>
    <w:p w:rsidR="003D1C7E" w:rsidRDefault="003D1C7E" w:rsidP="003D1C7E">
      <w:pPr>
        <w:spacing w:after="0"/>
        <w:ind w:left="718"/>
        <w:jc w:val="both"/>
      </w:pPr>
      <w:r>
        <w:t xml:space="preserve">Примеры заданий, нацеленных на коммуникативные умения: </w:t>
      </w:r>
    </w:p>
    <w:p w:rsidR="003D1C7E" w:rsidRDefault="003D1C7E" w:rsidP="003D1C7E">
      <w:pPr>
        <w:spacing w:after="0"/>
        <w:ind w:left="-15" w:firstLine="708"/>
        <w:jc w:val="both"/>
      </w:pPr>
      <w:r>
        <w:t xml:space="preserve">Учебник «Обществознание», 6 класс. (Задание нацелено на умение вычитывать из текста разные виды информации, в т.ч. подтекстовую) </w:t>
      </w:r>
    </w:p>
    <w:p w:rsidR="003D1C7E" w:rsidRDefault="003D1C7E" w:rsidP="003D1C7E">
      <w:pPr>
        <w:spacing w:after="0" w:line="271" w:lineRule="auto"/>
        <w:ind w:left="971" w:right="970"/>
        <w:jc w:val="center"/>
      </w:pPr>
      <w:r>
        <w:rPr>
          <w:rFonts w:eastAsia="Times New Roman"/>
          <w:b/>
        </w:rPr>
        <w:t>Предметная область «Математика и информатика»</w:t>
      </w:r>
    </w:p>
    <w:p w:rsidR="003D1C7E" w:rsidRDefault="003D1C7E" w:rsidP="003D1C7E">
      <w:pPr>
        <w:spacing w:after="0" w:line="271" w:lineRule="auto"/>
        <w:ind w:left="971" w:right="968"/>
        <w:jc w:val="center"/>
      </w:pPr>
      <w:r>
        <w:rPr>
          <w:rFonts w:eastAsia="Times New Roman"/>
          <w:b/>
        </w:rPr>
        <w:t>Математика</w:t>
      </w:r>
    </w:p>
    <w:p w:rsidR="003D1C7E" w:rsidRDefault="003D1C7E" w:rsidP="003D1C7E">
      <w:pPr>
        <w:spacing w:after="0"/>
        <w:ind w:left="-15" w:firstLine="708"/>
        <w:jc w:val="both"/>
      </w:pPr>
      <w:r>
        <w:t xml:space="preserve">В курсе математики можно выделить два тесно взаимосвязанных направления развития коммуникативных умений: развитие устной научной речи и развитие комплекса умений, на которых базируется грамотное эффективное взаимодействие. </w:t>
      </w:r>
    </w:p>
    <w:p w:rsidR="003D1C7E" w:rsidRDefault="003D1C7E" w:rsidP="003D1C7E">
      <w:pPr>
        <w:spacing w:after="0"/>
        <w:ind w:left="718"/>
        <w:jc w:val="both"/>
      </w:pPr>
      <w:r>
        <w:t xml:space="preserve">К первому направлению можно отнести всю работу с текстами. </w:t>
      </w:r>
    </w:p>
    <w:p w:rsidR="003D1C7E" w:rsidRDefault="003D1C7E" w:rsidP="003D1C7E">
      <w:pPr>
        <w:spacing w:after="0"/>
        <w:ind w:left="-15" w:firstLine="708"/>
        <w:jc w:val="both"/>
      </w:pPr>
      <w:r>
        <w:t xml:space="preserve">Ко второму направлению - формированию коммуникативных универсальных учебных действий - относится система заданий, нацеленных на организацию общения </w:t>
      </w:r>
      <w:r>
        <w:lastRenderedPageBreak/>
        <w:t xml:space="preserve">учеников в паре или группе (все задания на поиск решения новой задачи, осуществляемого методом мозгового штурма; все задания, относящиеся к этапу первичного применения знаний, и т.д.) </w:t>
      </w:r>
    </w:p>
    <w:p w:rsidR="003D1C7E" w:rsidRDefault="003D1C7E" w:rsidP="003D1C7E">
      <w:pPr>
        <w:spacing w:after="0"/>
        <w:ind w:left="-15" w:firstLine="708"/>
        <w:jc w:val="both"/>
      </w:pPr>
      <w:r>
        <w:t xml:space="preserve">Основой развития коммуникативных умений в данном курсе математики является систематическое использование на уроках трѐх видов диалога: а) диалог в большой группе (учитель - ученики); </w:t>
      </w:r>
    </w:p>
    <w:p w:rsidR="003D1C7E" w:rsidRDefault="003D1C7E" w:rsidP="003D1C7E">
      <w:pPr>
        <w:spacing w:after="0"/>
        <w:ind w:left="-5"/>
        <w:jc w:val="both"/>
      </w:pPr>
      <w:r>
        <w:t xml:space="preserve">б) диалог в небольшой группе (ученик - ученики); </w:t>
      </w:r>
    </w:p>
    <w:p w:rsidR="003D1C7E" w:rsidRDefault="003D1C7E" w:rsidP="003D1C7E">
      <w:pPr>
        <w:spacing w:after="0"/>
        <w:ind w:left="-5"/>
        <w:jc w:val="both"/>
      </w:pPr>
      <w:r>
        <w:t xml:space="preserve">в) диалог в паре (ученик - ученик). </w:t>
      </w:r>
    </w:p>
    <w:p w:rsidR="003D1C7E" w:rsidRDefault="003D1C7E" w:rsidP="003D1C7E">
      <w:pPr>
        <w:spacing w:after="0" w:line="271" w:lineRule="auto"/>
        <w:ind w:left="971" w:right="969"/>
        <w:jc w:val="center"/>
      </w:pPr>
      <w:r>
        <w:rPr>
          <w:rFonts w:eastAsia="Times New Roman"/>
          <w:b/>
        </w:rPr>
        <w:t>Предметная область «Естественно-научные предметы»</w:t>
      </w:r>
    </w:p>
    <w:p w:rsidR="003D1C7E" w:rsidRDefault="003D1C7E" w:rsidP="003D1C7E">
      <w:pPr>
        <w:spacing w:after="0" w:line="271" w:lineRule="auto"/>
        <w:ind w:left="971" w:right="965"/>
        <w:jc w:val="center"/>
      </w:pPr>
      <w:r>
        <w:rPr>
          <w:rFonts w:eastAsia="Times New Roman"/>
          <w:b/>
        </w:rPr>
        <w:t>Биология</w:t>
      </w:r>
    </w:p>
    <w:p w:rsidR="003D1C7E" w:rsidRDefault="003D1C7E" w:rsidP="003D1C7E">
      <w:pPr>
        <w:spacing w:after="0"/>
        <w:ind w:left="-15" w:firstLine="708"/>
        <w:jc w:val="both"/>
      </w:pPr>
      <w:r>
        <w:t xml:space="preserve">Формирование коммуникативных универсальных учебных действий обеспечивает система заданий, нацеленная на организацию общения в паре или группе учеников, а также на презентацию результатов своей работы.  </w:t>
      </w:r>
    </w:p>
    <w:p w:rsidR="003D1C7E" w:rsidRDefault="003D1C7E" w:rsidP="003D1C7E">
      <w:pPr>
        <w:spacing w:after="0"/>
        <w:ind w:left="3781" w:right="1402" w:hanging="3073"/>
        <w:jc w:val="both"/>
      </w:pPr>
      <w:r>
        <w:t xml:space="preserve">Примеры заданий, нацеленных на коммуникативные умения: Учебник 5 класса </w:t>
      </w:r>
    </w:p>
    <w:p w:rsidR="003D1C7E" w:rsidRDefault="003D1C7E" w:rsidP="003D1C7E">
      <w:pPr>
        <w:spacing w:after="0"/>
        <w:ind w:left="-15" w:firstLine="708"/>
        <w:jc w:val="both"/>
      </w:pPr>
      <w:r>
        <w:t xml:space="preserve">Поработайте в парах: один из вас будет отстаивать идею о том, что биология в XXI веке будет считаться главной наукой, другой пусть приводит аргументы против этой точки зрения. (Отстаивая свою точку зрения, приводить аргументы, подтверждая их фактами. Уметь взглянуть на ситуацию с иной позиции и договариваться с людьми иных позиций.) </w:t>
      </w:r>
    </w:p>
    <w:p w:rsidR="003D1C7E" w:rsidRDefault="003D1C7E" w:rsidP="003D1C7E">
      <w:pPr>
        <w:spacing w:after="0"/>
        <w:ind w:left="-15" w:firstLine="708"/>
        <w:jc w:val="both"/>
      </w:pPr>
      <w:r>
        <w:t xml:space="preserve">Поработайте вдвоѐм: придумайте недорогой способ возвращать питательные вещества со дна к поверхности водоѐма. (Самостоятельно организовывать учебное взаимодействие в группе — определять общие цели, распределять роли, договариваться друг с другом и т.д.). </w:t>
      </w:r>
    </w:p>
    <w:p w:rsidR="003D1C7E" w:rsidRDefault="003D1C7E" w:rsidP="003D1C7E">
      <w:pPr>
        <w:spacing w:after="0" w:line="269" w:lineRule="auto"/>
        <w:ind w:left="1263" w:right="1262"/>
        <w:jc w:val="center"/>
      </w:pPr>
      <w:r>
        <w:t>Учебник 9 класса</w:t>
      </w:r>
    </w:p>
    <w:p w:rsidR="003D1C7E" w:rsidRDefault="003D1C7E" w:rsidP="003D1C7E">
      <w:pPr>
        <w:spacing w:after="0"/>
        <w:ind w:left="-15" w:firstLine="708"/>
        <w:jc w:val="both"/>
      </w:pPr>
      <w:r>
        <w:t xml:space="preserve">Обсудите в паре и предложите эксперименты на космическом корабле, интересные для эмбриологов. (Самостоятельно организовывать учебное взаимодействие в группе - определять общие цели, распределять роли, договариваться друг с другом и т.д.) </w:t>
      </w:r>
    </w:p>
    <w:p w:rsidR="003D1C7E" w:rsidRPr="007B7220" w:rsidRDefault="003D1C7E" w:rsidP="003D1C7E">
      <w:pPr>
        <w:spacing w:after="0"/>
        <w:ind w:left="-15" w:firstLine="708"/>
        <w:jc w:val="both"/>
      </w:pPr>
      <w:r>
        <w:t xml:space="preserve">Поработайте в паре (один в роли учѐного, другой - его оппонента, затем поменяйтесь). Объясните с помощью теории Дарвина — Уоллеса, как могли возникнуть такие приспособления, как летучки у клѐна, густая шерсть у северных животных, колючки у кактуса, стрекательные клетки у крапивы. (Самостоятельно организовывать учебное взаимодействие в группе - определять общие цели, распределять роли, договариваться друг с другом и т.д.) В дискуссии уметь выдвинуть контраргументы, перефразировать свою мысль (владение механизмом эквивалентных замен). </w:t>
      </w:r>
    </w:p>
    <w:p w:rsidR="003D1C7E" w:rsidRPr="005F6C1D" w:rsidRDefault="003D1C7E" w:rsidP="003D1C7E">
      <w:pPr>
        <w:pStyle w:val="ad"/>
        <w:spacing w:after="0" w:afterAutospacing="0"/>
        <w:jc w:val="center"/>
        <w:rPr>
          <w:b/>
          <w:bCs/>
          <w:szCs w:val="28"/>
        </w:rPr>
      </w:pPr>
      <w:r w:rsidRPr="005F6C1D">
        <w:rPr>
          <w:b/>
          <w:bCs/>
          <w:szCs w:val="28"/>
        </w:rPr>
        <w:t xml:space="preserve">Критерии оценивания исследовательских проектов обучающихся </w:t>
      </w:r>
    </w:p>
    <w:tbl>
      <w:tblPr>
        <w:tblStyle w:val="-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37"/>
        <w:gridCol w:w="5680"/>
        <w:gridCol w:w="1328"/>
      </w:tblGrid>
      <w:tr w:rsidR="003D1C7E" w:rsidRPr="005F6C1D" w:rsidTr="000B60EC">
        <w:tc>
          <w:tcPr>
            <w:tcW w:w="1220" w:type="pct"/>
          </w:tcPr>
          <w:p w:rsidR="003D1C7E" w:rsidRPr="005F6C1D" w:rsidRDefault="003D1C7E" w:rsidP="000B60EC">
            <w:pPr>
              <w:rPr>
                <w:sz w:val="18"/>
              </w:rPr>
            </w:pPr>
            <w:r w:rsidRPr="005F6C1D">
              <w:rPr>
                <w:sz w:val="18"/>
              </w:rPr>
              <w:t xml:space="preserve">Критерии оценки проекта </w:t>
            </w:r>
          </w:p>
        </w:tc>
        <w:tc>
          <w:tcPr>
            <w:tcW w:w="3022" w:type="pct"/>
          </w:tcPr>
          <w:p w:rsidR="003D1C7E" w:rsidRPr="005F6C1D" w:rsidRDefault="003D1C7E" w:rsidP="000B60EC">
            <w:pPr>
              <w:rPr>
                <w:sz w:val="18"/>
              </w:rPr>
            </w:pPr>
            <w:r w:rsidRPr="005F6C1D">
              <w:rPr>
                <w:sz w:val="18"/>
              </w:rPr>
              <w:t xml:space="preserve">Содержание критерия оценки </w:t>
            </w:r>
          </w:p>
        </w:tc>
        <w:tc>
          <w:tcPr>
            <w:tcW w:w="679" w:type="pct"/>
          </w:tcPr>
          <w:p w:rsidR="003D1C7E" w:rsidRPr="005F6C1D" w:rsidRDefault="003D1C7E" w:rsidP="000B60EC">
            <w:pPr>
              <w:rPr>
                <w:sz w:val="18"/>
              </w:rPr>
            </w:pPr>
            <w:r w:rsidRPr="005F6C1D">
              <w:rPr>
                <w:sz w:val="18"/>
              </w:rPr>
              <w:t xml:space="preserve">Количество баллов </w:t>
            </w:r>
          </w:p>
        </w:tc>
      </w:tr>
      <w:tr w:rsidR="003D1C7E" w:rsidRPr="005F6C1D" w:rsidTr="000B60EC">
        <w:tc>
          <w:tcPr>
            <w:tcW w:w="1220" w:type="pct"/>
            <w:vMerge w:val="restart"/>
          </w:tcPr>
          <w:p w:rsidR="003D1C7E" w:rsidRPr="005F6C1D" w:rsidRDefault="003D1C7E" w:rsidP="000B60EC">
            <w:pPr>
              <w:rPr>
                <w:sz w:val="18"/>
              </w:rPr>
            </w:pPr>
            <w:r w:rsidRPr="005F6C1D">
              <w:rPr>
                <w:sz w:val="18"/>
              </w:rPr>
              <w:t xml:space="preserve">Актуальность поставленной проблемы </w:t>
            </w:r>
          </w:p>
          <w:p w:rsidR="003D1C7E" w:rsidRPr="005F6C1D" w:rsidRDefault="003D1C7E" w:rsidP="000B60EC">
            <w:pPr>
              <w:rPr>
                <w:sz w:val="18"/>
              </w:rPr>
            </w:pPr>
            <w:r w:rsidRPr="005F6C1D">
              <w:rPr>
                <w:sz w:val="18"/>
              </w:rPr>
              <w:t>(до 5 баллов)</w:t>
            </w:r>
          </w:p>
        </w:tc>
        <w:tc>
          <w:tcPr>
            <w:tcW w:w="3022" w:type="pct"/>
          </w:tcPr>
          <w:p w:rsidR="003D1C7E" w:rsidRPr="005F6C1D" w:rsidRDefault="003D1C7E" w:rsidP="000B60EC">
            <w:pPr>
              <w:rPr>
                <w:sz w:val="18"/>
              </w:rPr>
            </w:pPr>
            <w:r w:rsidRPr="005F6C1D">
              <w:rPr>
                <w:sz w:val="18"/>
              </w:rPr>
              <w:t xml:space="preserve">Насколько работа интересна в практическом или теоретическом плане? </w:t>
            </w:r>
          </w:p>
        </w:tc>
        <w:tc>
          <w:tcPr>
            <w:tcW w:w="679" w:type="pct"/>
          </w:tcPr>
          <w:p w:rsidR="003D1C7E" w:rsidRPr="005F6C1D" w:rsidRDefault="003D1C7E" w:rsidP="000B60EC">
            <w:pPr>
              <w:rPr>
                <w:sz w:val="18"/>
              </w:rPr>
            </w:pPr>
            <w:r w:rsidRPr="005F6C1D">
              <w:rPr>
                <w:sz w:val="18"/>
              </w:rPr>
              <w:t xml:space="preserve">От 0 до 1 </w:t>
            </w:r>
          </w:p>
        </w:tc>
      </w:tr>
      <w:tr w:rsidR="003D1C7E" w:rsidRPr="005F6C1D" w:rsidTr="000B60EC">
        <w:trPr>
          <w:trHeight w:val="424"/>
        </w:trPr>
        <w:tc>
          <w:tcPr>
            <w:tcW w:w="1220" w:type="pct"/>
            <w:vMerge/>
          </w:tcPr>
          <w:p w:rsidR="003D1C7E" w:rsidRPr="005F6C1D" w:rsidRDefault="003D1C7E" w:rsidP="000B60EC">
            <w:pPr>
              <w:rPr>
                <w:sz w:val="18"/>
              </w:rPr>
            </w:pPr>
          </w:p>
        </w:tc>
        <w:tc>
          <w:tcPr>
            <w:tcW w:w="3022" w:type="pct"/>
          </w:tcPr>
          <w:p w:rsidR="003D1C7E" w:rsidRPr="005F6C1D" w:rsidRDefault="003D1C7E" w:rsidP="000B60EC">
            <w:pPr>
              <w:rPr>
                <w:sz w:val="18"/>
              </w:rPr>
            </w:pPr>
            <w:r w:rsidRPr="005F6C1D">
              <w:rPr>
                <w:sz w:val="18"/>
              </w:rPr>
              <w:t xml:space="preserve">Насколько работа является новой? обращается ли автор к проблеме, для комплексного решения которой нет готовых ответов? </w:t>
            </w:r>
          </w:p>
        </w:tc>
        <w:tc>
          <w:tcPr>
            <w:tcW w:w="679" w:type="pct"/>
          </w:tcPr>
          <w:p w:rsidR="003D1C7E" w:rsidRPr="005F6C1D" w:rsidRDefault="003D1C7E" w:rsidP="000B60EC">
            <w:pPr>
              <w:rPr>
                <w:sz w:val="18"/>
              </w:rPr>
            </w:pPr>
            <w:r w:rsidRPr="005F6C1D">
              <w:rPr>
                <w:sz w:val="18"/>
              </w:rPr>
              <w:t xml:space="preserve">От 0 до 1 </w:t>
            </w:r>
          </w:p>
          <w:p w:rsidR="003D1C7E" w:rsidRPr="005F6C1D" w:rsidRDefault="003D1C7E" w:rsidP="000B60EC">
            <w:pPr>
              <w:rPr>
                <w:sz w:val="18"/>
              </w:rPr>
            </w:pPr>
            <w:r w:rsidRPr="005F6C1D">
              <w:rPr>
                <w:sz w:val="18"/>
              </w:rPr>
              <w:t xml:space="preserve">  </w:t>
            </w:r>
          </w:p>
        </w:tc>
      </w:tr>
      <w:tr w:rsidR="003D1C7E" w:rsidRPr="005F6C1D" w:rsidTr="000B60EC">
        <w:tc>
          <w:tcPr>
            <w:tcW w:w="1220" w:type="pct"/>
            <w:vMerge/>
          </w:tcPr>
          <w:p w:rsidR="003D1C7E" w:rsidRPr="005F6C1D" w:rsidRDefault="003D1C7E" w:rsidP="000B60EC">
            <w:pPr>
              <w:rPr>
                <w:sz w:val="18"/>
              </w:rPr>
            </w:pPr>
          </w:p>
        </w:tc>
        <w:tc>
          <w:tcPr>
            <w:tcW w:w="3022" w:type="pct"/>
          </w:tcPr>
          <w:p w:rsidR="003D1C7E" w:rsidRPr="005F6C1D" w:rsidRDefault="003D1C7E" w:rsidP="000B60EC">
            <w:pPr>
              <w:rPr>
                <w:sz w:val="18"/>
              </w:rPr>
            </w:pPr>
            <w:r w:rsidRPr="005F6C1D">
              <w:rPr>
                <w:sz w:val="18"/>
              </w:rPr>
              <w:t xml:space="preserve">Верно ли определил автор актуальность работы? </w:t>
            </w:r>
          </w:p>
        </w:tc>
        <w:tc>
          <w:tcPr>
            <w:tcW w:w="679" w:type="pct"/>
          </w:tcPr>
          <w:p w:rsidR="003D1C7E" w:rsidRPr="005F6C1D" w:rsidRDefault="003D1C7E" w:rsidP="000B60EC">
            <w:pPr>
              <w:rPr>
                <w:sz w:val="18"/>
              </w:rPr>
            </w:pPr>
            <w:r w:rsidRPr="005F6C1D">
              <w:rPr>
                <w:sz w:val="18"/>
              </w:rPr>
              <w:t xml:space="preserve">От 0 до 1 </w:t>
            </w:r>
          </w:p>
        </w:tc>
      </w:tr>
      <w:tr w:rsidR="003D1C7E" w:rsidRPr="005F6C1D" w:rsidTr="000B60EC">
        <w:tc>
          <w:tcPr>
            <w:tcW w:w="1220" w:type="pct"/>
            <w:vMerge/>
          </w:tcPr>
          <w:p w:rsidR="003D1C7E" w:rsidRPr="005F6C1D" w:rsidRDefault="003D1C7E" w:rsidP="000B60EC">
            <w:pPr>
              <w:rPr>
                <w:sz w:val="18"/>
              </w:rPr>
            </w:pPr>
          </w:p>
        </w:tc>
        <w:tc>
          <w:tcPr>
            <w:tcW w:w="3022" w:type="pct"/>
          </w:tcPr>
          <w:p w:rsidR="003D1C7E" w:rsidRPr="005F6C1D" w:rsidRDefault="003D1C7E" w:rsidP="000B60EC">
            <w:pPr>
              <w:rPr>
                <w:sz w:val="18"/>
              </w:rPr>
            </w:pPr>
            <w:r w:rsidRPr="005F6C1D">
              <w:rPr>
                <w:sz w:val="18"/>
              </w:rPr>
              <w:t xml:space="preserve">Верно ли определены цели, задачи работы? </w:t>
            </w:r>
          </w:p>
        </w:tc>
        <w:tc>
          <w:tcPr>
            <w:tcW w:w="679" w:type="pct"/>
          </w:tcPr>
          <w:p w:rsidR="003D1C7E" w:rsidRPr="005F6C1D" w:rsidRDefault="003D1C7E" w:rsidP="000B60EC">
            <w:pPr>
              <w:rPr>
                <w:sz w:val="18"/>
              </w:rPr>
            </w:pPr>
            <w:r w:rsidRPr="005F6C1D">
              <w:rPr>
                <w:sz w:val="18"/>
              </w:rPr>
              <w:t xml:space="preserve">От 0 до 2 </w:t>
            </w:r>
          </w:p>
        </w:tc>
      </w:tr>
      <w:tr w:rsidR="003D1C7E" w:rsidRPr="005F6C1D" w:rsidTr="000B60EC">
        <w:tc>
          <w:tcPr>
            <w:tcW w:w="1220" w:type="pct"/>
            <w:vMerge w:val="restart"/>
          </w:tcPr>
          <w:p w:rsidR="003D1C7E" w:rsidRPr="005F6C1D" w:rsidRDefault="003D1C7E" w:rsidP="000B60EC">
            <w:pPr>
              <w:rPr>
                <w:sz w:val="18"/>
              </w:rPr>
            </w:pPr>
            <w:r w:rsidRPr="005F6C1D">
              <w:rPr>
                <w:sz w:val="18"/>
              </w:rPr>
              <w:t>Теоретическая и \ или практическая ценность</w:t>
            </w:r>
          </w:p>
          <w:p w:rsidR="003D1C7E" w:rsidRPr="005F6C1D" w:rsidRDefault="003D1C7E" w:rsidP="000B60EC">
            <w:pPr>
              <w:rPr>
                <w:sz w:val="18"/>
              </w:rPr>
            </w:pPr>
            <w:r w:rsidRPr="005F6C1D">
              <w:rPr>
                <w:sz w:val="18"/>
              </w:rPr>
              <w:t xml:space="preserve"> (до 5 баллов)</w:t>
            </w:r>
          </w:p>
        </w:tc>
        <w:tc>
          <w:tcPr>
            <w:tcW w:w="3022" w:type="pct"/>
          </w:tcPr>
          <w:p w:rsidR="003D1C7E" w:rsidRPr="005F6C1D" w:rsidRDefault="003D1C7E" w:rsidP="000B60EC">
            <w:pPr>
              <w:rPr>
                <w:sz w:val="18"/>
              </w:rPr>
            </w:pPr>
            <w:r w:rsidRPr="005F6C1D">
              <w:rPr>
                <w:sz w:val="18"/>
              </w:rPr>
              <w:t xml:space="preserve">Результаты исследования доведены до идеи (потенциальной возможности) применения на практике. </w:t>
            </w:r>
          </w:p>
        </w:tc>
        <w:tc>
          <w:tcPr>
            <w:tcW w:w="679" w:type="pct"/>
          </w:tcPr>
          <w:p w:rsidR="003D1C7E" w:rsidRPr="005F6C1D" w:rsidRDefault="003D1C7E" w:rsidP="000B60EC">
            <w:pPr>
              <w:rPr>
                <w:sz w:val="18"/>
              </w:rPr>
            </w:pPr>
            <w:r w:rsidRPr="005F6C1D">
              <w:rPr>
                <w:sz w:val="18"/>
              </w:rPr>
              <w:t xml:space="preserve">От 0 до 2 </w:t>
            </w:r>
          </w:p>
        </w:tc>
      </w:tr>
      <w:tr w:rsidR="003D1C7E" w:rsidRPr="005F6C1D" w:rsidTr="000B60EC">
        <w:tc>
          <w:tcPr>
            <w:tcW w:w="1220" w:type="pct"/>
            <w:vMerge/>
          </w:tcPr>
          <w:p w:rsidR="003D1C7E" w:rsidRPr="005F6C1D" w:rsidRDefault="003D1C7E" w:rsidP="000B60EC">
            <w:pPr>
              <w:rPr>
                <w:sz w:val="18"/>
              </w:rPr>
            </w:pPr>
          </w:p>
        </w:tc>
        <w:tc>
          <w:tcPr>
            <w:tcW w:w="3022" w:type="pct"/>
          </w:tcPr>
          <w:p w:rsidR="003D1C7E" w:rsidRPr="005F6C1D" w:rsidRDefault="003D1C7E" w:rsidP="000B60EC">
            <w:pPr>
              <w:rPr>
                <w:sz w:val="18"/>
              </w:rPr>
            </w:pPr>
            <w:r w:rsidRPr="005F6C1D">
              <w:rPr>
                <w:sz w:val="18"/>
              </w:rPr>
              <w:t xml:space="preserve">Проделанная работа решает или детально прорабатывает на материале проблемные теоретические вопросы в определенной научной области </w:t>
            </w:r>
          </w:p>
        </w:tc>
        <w:tc>
          <w:tcPr>
            <w:tcW w:w="679" w:type="pct"/>
          </w:tcPr>
          <w:p w:rsidR="003D1C7E" w:rsidRPr="005F6C1D" w:rsidRDefault="003D1C7E" w:rsidP="000B60EC">
            <w:pPr>
              <w:rPr>
                <w:sz w:val="18"/>
              </w:rPr>
            </w:pPr>
            <w:r w:rsidRPr="005F6C1D">
              <w:rPr>
                <w:sz w:val="18"/>
              </w:rPr>
              <w:t xml:space="preserve">От 0 до 2 </w:t>
            </w:r>
          </w:p>
        </w:tc>
      </w:tr>
      <w:tr w:rsidR="003D1C7E" w:rsidRPr="005F6C1D" w:rsidTr="000B60EC">
        <w:tc>
          <w:tcPr>
            <w:tcW w:w="1220" w:type="pct"/>
            <w:vMerge/>
          </w:tcPr>
          <w:p w:rsidR="003D1C7E" w:rsidRPr="005F6C1D" w:rsidRDefault="003D1C7E" w:rsidP="000B60EC">
            <w:pPr>
              <w:rPr>
                <w:sz w:val="18"/>
              </w:rPr>
            </w:pPr>
          </w:p>
        </w:tc>
        <w:tc>
          <w:tcPr>
            <w:tcW w:w="3022" w:type="pct"/>
          </w:tcPr>
          <w:p w:rsidR="003D1C7E" w:rsidRPr="005F6C1D" w:rsidRDefault="003D1C7E" w:rsidP="000B60EC">
            <w:pPr>
              <w:rPr>
                <w:sz w:val="18"/>
              </w:rPr>
            </w:pPr>
            <w:r w:rsidRPr="005F6C1D">
              <w:rPr>
                <w:sz w:val="18"/>
              </w:rPr>
              <w:t xml:space="preserve">Автор в работе указал теоретическую и / или практическую значимость </w:t>
            </w:r>
          </w:p>
        </w:tc>
        <w:tc>
          <w:tcPr>
            <w:tcW w:w="679" w:type="pct"/>
          </w:tcPr>
          <w:p w:rsidR="003D1C7E" w:rsidRPr="005F6C1D" w:rsidRDefault="003D1C7E" w:rsidP="000B60EC">
            <w:pPr>
              <w:rPr>
                <w:sz w:val="18"/>
              </w:rPr>
            </w:pPr>
            <w:r w:rsidRPr="005F6C1D">
              <w:rPr>
                <w:sz w:val="18"/>
              </w:rPr>
              <w:t xml:space="preserve">От 0 до 1 </w:t>
            </w:r>
          </w:p>
        </w:tc>
      </w:tr>
      <w:tr w:rsidR="003D1C7E" w:rsidRPr="005F6C1D" w:rsidTr="000B60EC">
        <w:tc>
          <w:tcPr>
            <w:tcW w:w="1220" w:type="pct"/>
            <w:vMerge w:val="restart"/>
          </w:tcPr>
          <w:p w:rsidR="003D1C7E" w:rsidRPr="005F6C1D" w:rsidRDefault="003D1C7E" w:rsidP="000B60EC">
            <w:pPr>
              <w:rPr>
                <w:sz w:val="18"/>
              </w:rPr>
            </w:pPr>
            <w:r w:rsidRPr="005F6C1D">
              <w:rPr>
                <w:sz w:val="18"/>
              </w:rPr>
              <w:lastRenderedPageBreak/>
              <w:t>Методы исследования</w:t>
            </w:r>
          </w:p>
          <w:p w:rsidR="003D1C7E" w:rsidRPr="005F6C1D" w:rsidRDefault="003D1C7E" w:rsidP="000B60EC">
            <w:pPr>
              <w:rPr>
                <w:sz w:val="18"/>
              </w:rPr>
            </w:pPr>
            <w:r w:rsidRPr="005F6C1D">
              <w:rPr>
                <w:sz w:val="18"/>
              </w:rPr>
              <w:t>(до 2 баллов)</w:t>
            </w:r>
          </w:p>
        </w:tc>
        <w:tc>
          <w:tcPr>
            <w:tcW w:w="3022" w:type="pct"/>
          </w:tcPr>
          <w:p w:rsidR="003D1C7E" w:rsidRPr="005F6C1D" w:rsidRDefault="003D1C7E" w:rsidP="000B60EC">
            <w:pPr>
              <w:rPr>
                <w:sz w:val="18"/>
              </w:rPr>
            </w:pPr>
            <w:r w:rsidRPr="005F6C1D">
              <w:rPr>
                <w:sz w:val="18"/>
              </w:rPr>
              <w:t xml:space="preserve">Целесообразность применяемых методов </w:t>
            </w:r>
          </w:p>
        </w:tc>
        <w:tc>
          <w:tcPr>
            <w:tcW w:w="679" w:type="pct"/>
          </w:tcPr>
          <w:p w:rsidR="003D1C7E" w:rsidRPr="005F6C1D" w:rsidRDefault="003D1C7E" w:rsidP="000B60EC">
            <w:pPr>
              <w:rPr>
                <w:sz w:val="18"/>
              </w:rPr>
            </w:pPr>
            <w:r w:rsidRPr="005F6C1D">
              <w:rPr>
                <w:sz w:val="18"/>
              </w:rPr>
              <w:t xml:space="preserve">От 0 до 1 </w:t>
            </w:r>
          </w:p>
        </w:tc>
      </w:tr>
      <w:tr w:rsidR="003D1C7E" w:rsidRPr="005F6C1D" w:rsidTr="000B60EC">
        <w:tc>
          <w:tcPr>
            <w:tcW w:w="1220" w:type="pct"/>
            <w:vMerge/>
          </w:tcPr>
          <w:p w:rsidR="003D1C7E" w:rsidRPr="005F6C1D" w:rsidRDefault="003D1C7E" w:rsidP="000B60EC">
            <w:pPr>
              <w:rPr>
                <w:sz w:val="18"/>
              </w:rPr>
            </w:pPr>
          </w:p>
        </w:tc>
        <w:tc>
          <w:tcPr>
            <w:tcW w:w="3022" w:type="pct"/>
          </w:tcPr>
          <w:p w:rsidR="003D1C7E" w:rsidRPr="005F6C1D" w:rsidRDefault="003D1C7E" w:rsidP="000B60EC">
            <w:pPr>
              <w:rPr>
                <w:sz w:val="18"/>
              </w:rPr>
            </w:pPr>
            <w:r w:rsidRPr="005F6C1D">
              <w:rPr>
                <w:sz w:val="18"/>
              </w:rPr>
              <w:t xml:space="preserve">Соблюдение технологии использования методов </w:t>
            </w:r>
          </w:p>
        </w:tc>
        <w:tc>
          <w:tcPr>
            <w:tcW w:w="679" w:type="pct"/>
          </w:tcPr>
          <w:p w:rsidR="003D1C7E" w:rsidRPr="005F6C1D" w:rsidRDefault="003D1C7E" w:rsidP="000B60EC">
            <w:pPr>
              <w:rPr>
                <w:sz w:val="18"/>
              </w:rPr>
            </w:pPr>
            <w:r w:rsidRPr="005F6C1D">
              <w:rPr>
                <w:sz w:val="18"/>
              </w:rPr>
              <w:t xml:space="preserve">От 0 до 1 </w:t>
            </w:r>
          </w:p>
        </w:tc>
      </w:tr>
      <w:tr w:rsidR="003D1C7E" w:rsidRPr="005F6C1D" w:rsidTr="000B60EC">
        <w:tc>
          <w:tcPr>
            <w:tcW w:w="1220" w:type="pct"/>
            <w:vMerge w:val="restart"/>
          </w:tcPr>
          <w:p w:rsidR="003D1C7E" w:rsidRPr="005F6C1D" w:rsidRDefault="003D1C7E" w:rsidP="000B60EC">
            <w:pPr>
              <w:rPr>
                <w:sz w:val="18"/>
              </w:rPr>
            </w:pPr>
            <w:r w:rsidRPr="005F6C1D">
              <w:rPr>
                <w:sz w:val="18"/>
              </w:rPr>
              <w:t xml:space="preserve">Качество содержания проектной работы </w:t>
            </w:r>
          </w:p>
          <w:p w:rsidR="003D1C7E" w:rsidRPr="005F6C1D" w:rsidRDefault="003D1C7E" w:rsidP="000B60EC">
            <w:pPr>
              <w:rPr>
                <w:sz w:val="18"/>
              </w:rPr>
            </w:pPr>
            <w:r w:rsidRPr="005F6C1D">
              <w:rPr>
                <w:sz w:val="18"/>
              </w:rPr>
              <w:t>(до 8 баллов)</w:t>
            </w:r>
          </w:p>
        </w:tc>
        <w:tc>
          <w:tcPr>
            <w:tcW w:w="3022" w:type="pct"/>
          </w:tcPr>
          <w:p w:rsidR="003D1C7E" w:rsidRPr="005F6C1D" w:rsidRDefault="003D1C7E" w:rsidP="000B60EC">
            <w:pPr>
              <w:rPr>
                <w:sz w:val="18"/>
              </w:rPr>
            </w:pPr>
            <w:r w:rsidRPr="005F6C1D">
              <w:rPr>
                <w:sz w:val="18"/>
              </w:rPr>
              <w:t xml:space="preserve">выводы работы соответствуют поставленным целям </w:t>
            </w:r>
          </w:p>
        </w:tc>
        <w:tc>
          <w:tcPr>
            <w:tcW w:w="679" w:type="pct"/>
          </w:tcPr>
          <w:p w:rsidR="003D1C7E" w:rsidRPr="005F6C1D" w:rsidRDefault="003D1C7E" w:rsidP="000B60EC">
            <w:pPr>
              <w:rPr>
                <w:sz w:val="18"/>
              </w:rPr>
            </w:pPr>
            <w:r w:rsidRPr="005F6C1D">
              <w:rPr>
                <w:sz w:val="18"/>
              </w:rPr>
              <w:t>От 0 до 2</w:t>
            </w:r>
          </w:p>
        </w:tc>
      </w:tr>
      <w:tr w:rsidR="003D1C7E" w:rsidRPr="005F6C1D" w:rsidTr="000B60EC">
        <w:tc>
          <w:tcPr>
            <w:tcW w:w="1220" w:type="pct"/>
            <w:vMerge/>
          </w:tcPr>
          <w:p w:rsidR="003D1C7E" w:rsidRPr="005F6C1D" w:rsidRDefault="003D1C7E" w:rsidP="000B60EC">
            <w:pPr>
              <w:rPr>
                <w:sz w:val="18"/>
              </w:rPr>
            </w:pPr>
          </w:p>
        </w:tc>
        <w:tc>
          <w:tcPr>
            <w:tcW w:w="3022" w:type="pct"/>
          </w:tcPr>
          <w:p w:rsidR="003D1C7E" w:rsidRPr="005F6C1D" w:rsidRDefault="003D1C7E" w:rsidP="000B60EC">
            <w:pPr>
              <w:rPr>
                <w:sz w:val="18"/>
              </w:rPr>
            </w:pPr>
            <w:r w:rsidRPr="005F6C1D">
              <w:rPr>
                <w:sz w:val="18"/>
              </w:rPr>
              <w:t xml:space="preserve">оригинальность, неповторимость проекта </w:t>
            </w:r>
          </w:p>
        </w:tc>
        <w:tc>
          <w:tcPr>
            <w:tcW w:w="679" w:type="pct"/>
          </w:tcPr>
          <w:p w:rsidR="003D1C7E" w:rsidRPr="005F6C1D" w:rsidRDefault="003D1C7E" w:rsidP="000B60EC">
            <w:pPr>
              <w:rPr>
                <w:sz w:val="18"/>
              </w:rPr>
            </w:pPr>
            <w:r w:rsidRPr="005F6C1D">
              <w:rPr>
                <w:sz w:val="18"/>
              </w:rPr>
              <w:t>От 0 до 2</w:t>
            </w:r>
          </w:p>
        </w:tc>
      </w:tr>
      <w:tr w:rsidR="003D1C7E" w:rsidRPr="005F6C1D" w:rsidTr="000B60EC">
        <w:tc>
          <w:tcPr>
            <w:tcW w:w="1220" w:type="pct"/>
            <w:vMerge/>
          </w:tcPr>
          <w:p w:rsidR="003D1C7E" w:rsidRPr="005F6C1D" w:rsidRDefault="003D1C7E" w:rsidP="000B60EC">
            <w:pPr>
              <w:rPr>
                <w:sz w:val="18"/>
              </w:rPr>
            </w:pPr>
          </w:p>
        </w:tc>
        <w:tc>
          <w:tcPr>
            <w:tcW w:w="3022" w:type="pct"/>
          </w:tcPr>
          <w:p w:rsidR="003D1C7E" w:rsidRPr="005F6C1D" w:rsidRDefault="003D1C7E" w:rsidP="000B60EC">
            <w:pPr>
              <w:rPr>
                <w:sz w:val="18"/>
              </w:rPr>
            </w:pPr>
            <w:r w:rsidRPr="005F6C1D">
              <w:rPr>
                <w:sz w:val="18"/>
              </w:rPr>
              <w:t xml:space="preserve">в проекте есть разделение на части, компоненты, в каждом из которых освещается отдельная сторона работы </w:t>
            </w:r>
          </w:p>
        </w:tc>
        <w:tc>
          <w:tcPr>
            <w:tcW w:w="679" w:type="pct"/>
          </w:tcPr>
          <w:p w:rsidR="003D1C7E" w:rsidRPr="005F6C1D" w:rsidRDefault="003D1C7E" w:rsidP="000B60EC">
            <w:pPr>
              <w:rPr>
                <w:sz w:val="18"/>
              </w:rPr>
            </w:pPr>
            <w:r w:rsidRPr="005F6C1D">
              <w:rPr>
                <w:sz w:val="18"/>
              </w:rPr>
              <w:t xml:space="preserve">От 0 до 1 </w:t>
            </w:r>
          </w:p>
        </w:tc>
      </w:tr>
      <w:tr w:rsidR="003D1C7E" w:rsidRPr="005F6C1D" w:rsidTr="000B60EC">
        <w:tc>
          <w:tcPr>
            <w:tcW w:w="1220" w:type="pct"/>
            <w:vMerge/>
          </w:tcPr>
          <w:p w:rsidR="003D1C7E" w:rsidRPr="005F6C1D" w:rsidRDefault="003D1C7E" w:rsidP="000B60EC">
            <w:pPr>
              <w:rPr>
                <w:sz w:val="18"/>
              </w:rPr>
            </w:pPr>
          </w:p>
        </w:tc>
        <w:tc>
          <w:tcPr>
            <w:tcW w:w="3022" w:type="pct"/>
          </w:tcPr>
          <w:p w:rsidR="003D1C7E" w:rsidRPr="005F6C1D" w:rsidRDefault="003D1C7E" w:rsidP="000B60EC">
            <w:pPr>
              <w:rPr>
                <w:sz w:val="18"/>
              </w:rPr>
            </w:pPr>
            <w:r w:rsidRPr="005F6C1D">
              <w:rPr>
                <w:sz w:val="18"/>
              </w:rPr>
              <w:t xml:space="preserve">есть ли исследовательский аспект в работе </w:t>
            </w:r>
          </w:p>
        </w:tc>
        <w:tc>
          <w:tcPr>
            <w:tcW w:w="679" w:type="pct"/>
          </w:tcPr>
          <w:p w:rsidR="003D1C7E" w:rsidRPr="005F6C1D" w:rsidRDefault="003D1C7E" w:rsidP="000B60EC">
            <w:pPr>
              <w:rPr>
                <w:sz w:val="18"/>
              </w:rPr>
            </w:pPr>
            <w:r w:rsidRPr="005F6C1D">
              <w:rPr>
                <w:sz w:val="18"/>
              </w:rPr>
              <w:t>От 0 до 2</w:t>
            </w:r>
          </w:p>
        </w:tc>
      </w:tr>
      <w:tr w:rsidR="003D1C7E" w:rsidRPr="005F6C1D" w:rsidTr="000B60EC">
        <w:tc>
          <w:tcPr>
            <w:tcW w:w="1220" w:type="pct"/>
            <w:vMerge/>
          </w:tcPr>
          <w:p w:rsidR="003D1C7E" w:rsidRPr="005F6C1D" w:rsidRDefault="003D1C7E" w:rsidP="000B60EC">
            <w:pPr>
              <w:rPr>
                <w:sz w:val="18"/>
              </w:rPr>
            </w:pPr>
          </w:p>
        </w:tc>
        <w:tc>
          <w:tcPr>
            <w:tcW w:w="3022" w:type="pct"/>
          </w:tcPr>
          <w:p w:rsidR="003D1C7E" w:rsidRPr="005F6C1D" w:rsidRDefault="003D1C7E" w:rsidP="000B60EC">
            <w:pPr>
              <w:rPr>
                <w:sz w:val="18"/>
              </w:rPr>
            </w:pPr>
            <w:r w:rsidRPr="005F6C1D">
              <w:rPr>
                <w:sz w:val="18"/>
              </w:rPr>
              <w:t xml:space="preserve">есть ли у работы перспектива развития </w:t>
            </w:r>
          </w:p>
        </w:tc>
        <w:tc>
          <w:tcPr>
            <w:tcW w:w="679" w:type="pct"/>
          </w:tcPr>
          <w:p w:rsidR="003D1C7E" w:rsidRPr="005F6C1D" w:rsidRDefault="003D1C7E" w:rsidP="000B60EC">
            <w:pPr>
              <w:rPr>
                <w:sz w:val="18"/>
              </w:rPr>
            </w:pPr>
            <w:r w:rsidRPr="005F6C1D">
              <w:rPr>
                <w:sz w:val="18"/>
              </w:rPr>
              <w:t xml:space="preserve">От 0 до 1 </w:t>
            </w:r>
          </w:p>
        </w:tc>
      </w:tr>
      <w:tr w:rsidR="003D1C7E" w:rsidRPr="005F6C1D" w:rsidTr="000B60EC">
        <w:tc>
          <w:tcPr>
            <w:tcW w:w="1220" w:type="pct"/>
            <w:vMerge w:val="restart"/>
          </w:tcPr>
          <w:p w:rsidR="003D1C7E" w:rsidRPr="005F6C1D" w:rsidRDefault="003D1C7E" w:rsidP="000B60EC">
            <w:pPr>
              <w:rPr>
                <w:sz w:val="18"/>
              </w:rPr>
            </w:pPr>
            <w:r w:rsidRPr="005F6C1D">
              <w:rPr>
                <w:sz w:val="18"/>
              </w:rPr>
              <w:t>Оформление работы</w:t>
            </w:r>
          </w:p>
          <w:p w:rsidR="003D1C7E" w:rsidRPr="005F6C1D" w:rsidRDefault="003D1C7E" w:rsidP="000B60EC">
            <w:pPr>
              <w:rPr>
                <w:sz w:val="18"/>
              </w:rPr>
            </w:pPr>
            <w:r w:rsidRPr="005F6C1D">
              <w:rPr>
                <w:sz w:val="18"/>
              </w:rPr>
              <w:t>(до 8 баллов)</w:t>
            </w:r>
          </w:p>
        </w:tc>
        <w:tc>
          <w:tcPr>
            <w:tcW w:w="3022" w:type="pct"/>
          </w:tcPr>
          <w:p w:rsidR="003D1C7E" w:rsidRPr="005F6C1D" w:rsidRDefault="003D1C7E" w:rsidP="000B60EC">
            <w:pPr>
              <w:rPr>
                <w:sz w:val="18"/>
              </w:rPr>
            </w:pPr>
            <w:r w:rsidRPr="005F6C1D">
              <w:rPr>
                <w:sz w:val="18"/>
              </w:rPr>
              <w:t>Титульный лист</w:t>
            </w:r>
          </w:p>
        </w:tc>
        <w:tc>
          <w:tcPr>
            <w:tcW w:w="679" w:type="pct"/>
          </w:tcPr>
          <w:p w:rsidR="003D1C7E" w:rsidRPr="005F6C1D" w:rsidRDefault="003D1C7E" w:rsidP="000B60EC">
            <w:pPr>
              <w:rPr>
                <w:sz w:val="18"/>
              </w:rPr>
            </w:pPr>
            <w:r w:rsidRPr="005F6C1D">
              <w:rPr>
                <w:sz w:val="18"/>
              </w:rPr>
              <w:t>0т 0 до 1</w:t>
            </w:r>
          </w:p>
        </w:tc>
      </w:tr>
      <w:tr w:rsidR="003D1C7E" w:rsidRPr="005F6C1D" w:rsidTr="000B60EC">
        <w:tc>
          <w:tcPr>
            <w:tcW w:w="1220" w:type="pct"/>
            <w:vMerge/>
          </w:tcPr>
          <w:p w:rsidR="003D1C7E" w:rsidRPr="005F6C1D" w:rsidRDefault="003D1C7E" w:rsidP="000B60EC">
            <w:pPr>
              <w:rPr>
                <w:sz w:val="18"/>
              </w:rPr>
            </w:pPr>
          </w:p>
        </w:tc>
        <w:tc>
          <w:tcPr>
            <w:tcW w:w="3022" w:type="pct"/>
          </w:tcPr>
          <w:p w:rsidR="003D1C7E" w:rsidRPr="005F6C1D" w:rsidRDefault="003D1C7E" w:rsidP="000B60EC">
            <w:pPr>
              <w:rPr>
                <w:sz w:val="18"/>
              </w:rPr>
            </w:pPr>
            <w:r w:rsidRPr="005F6C1D">
              <w:rPr>
                <w:sz w:val="18"/>
              </w:rPr>
              <w:t>Оформление оглавления, заголовков разделов, подразделов</w:t>
            </w:r>
          </w:p>
        </w:tc>
        <w:tc>
          <w:tcPr>
            <w:tcW w:w="679" w:type="pct"/>
          </w:tcPr>
          <w:p w:rsidR="003D1C7E" w:rsidRPr="005F6C1D" w:rsidRDefault="003D1C7E" w:rsidP="000B60EC">
            <w:pPr>
              <w:rPr>
                <w:sz w:val="18"/>
              </w:rPr>
            </w:pPr>
            <w:r w:rsidRPr="005F6C1D">
              <w:rPr>
                <w:sz w:val="18"/>
              </w:rPr>
              <w:t>0т 0 до 1</w:t>
            </w:r>
          </w:p>
        </w:tc>
      </w:tr>
      <w:tr w:rsidR="003D1C7E" w:rsidRPr="005F6C1D" w:rsidTr="000B60EC">
        <w:tc>
          <w:tcPr>
            <w:tcW w:w="1220" w:type="pct"/>
            <w:vMerge/>
          </w:tcPr>
          <w:p w:rsidR="003D1C7E" w:rsidRPr="005F6C1D" w:rsidRDefault="003D1C7E" w:rsidP="000B60EC">
            <w:pPr>
              <w:rPr>
                <w:sz w:val="18"/>
              </w:rPr>
            </w:pPr>
          </w:p>
        </w:tc>
        <w:tc>
          <w:tcPr>
            <w:tcW w:w="3022" w:type="pct"/>
          </w:tcPr>
          <w:p w:rsidR="003D1C7E" w:rsidRPr="005F6C1D" w:rsidRDefault="003D1C7E" w:rsidP="000B60EC">
            <w:pPr>
              <w:rPr>
                <w:sz w:val="18"/>
              </w:rPr>
            </w:pPr>
            <w:r w:rsidRPr="005F6C1D">
              <w:rPr>
                <w:sz w:val="18"/>
              </w:rPr>
              <w:t>Оформление рисунков, графиков, таблиц, приложений</w:t>
            </w:r>
          </w:p>
        </w:tc>
        <w:tc>
          <w:tcPr>
            <w:tcW w:w="679" w:type="pct"/>
          </w:tcPr>
          <w:p w:rsidR="003D1C7E" w:rsidRPr="005F6C1D" w:rsidRDefault="003D1C7E" w:rsidP="000B60EC">
            <w:pPr>
              <w:rPr>
                <w:sz w:val="18"/>
              </w:rPr>
            </w:pPr>
            <w:r w:rsidRPr="005F6C1D">
              <w:rPr>
                <w:sz w:val="18"/>
              </w:rPr>
              <w:t>0т 0 до 2</w:t>
            </w:r>
          </w:p>
        </w:tc>
      </w:tr>
      <w:tr w:rsidR="003D1C7E" w:rsidRPr="005F6C1D" w:rsidTr="000B60EC">
        <w:tc>
          <w:tcPr>
            <w:tcW w:w="1220" w:type="pct"/>
            <w:vMerge/>
          </w:tcPr>
          <w:p w:rsidR="003D1C7E" w:rsidRPr="005F6C1D" w:rsidRDefault="003D1C7E" w:rsidP="000B60EC">
            <w:pPr>
              <w:rPr>
                <w:sz w:val="18"/>
              </w:rPr>
            </w:pPr>
          </w:p>
        </w:tc>
        <w:tc>
          <w:tcPr>
            <w:tcW w:w="3022" w:type="pct"/>
          </w:tcPr>
          <w:p w:rsidR="003D1C7E" w:rsidRPr="005F6C1D" w:rsidRDefault="003D1C7E" w:rsidP="000B60EC">
            <w:pPr>
              <w:rPr>
                <w:sz w:val="18"/>
              </w:rPr>
            </w:pPr>
            <w:r w:rsidRPr="005F6C1D">
              <w:rPr>
                <w:sz w:val="18"/>
              </w:rPr>
              <w:t>Информационные источники</w:t>
            </w:r>
          </w:p>
        </w:tc>
        <w:tc>
          <w:tcPr>
            <w:tcW w:w="679" w:type="pct"/>
          </w:tcPr>
          <w:p w:rsidR="003D1C7E" w:rsidRPr="005F6C1D" w:rsidRDefault="003D1C7E" w:rsidP="000B60EC">
            <w:pPr>
              <w:rPr>
                <w:sz w:val="18"/>
              </w:rPr>
            </w:pPr>
            <w:r w:rsidRPr="005F6C1D">
              <w:rPr>
                <w:sz w:val="18"/>
              </w:rPr>
              <w:t>0т 0 до 2</w:t>
            </w:r>
          </w:p>
        </w:tc>
      </w:tr>
      <w:tr w:rsidR="003D1C7E" w:rsidRPr="005F6C1D" w:rsidTr="000B60EC">
        <w:tc>
          <w:tcPr>
            <w:tcW w:w="1220" w:type="pct"/>
            <w:vMerge/>
          </w:tcPr>
          <w:p w:rsidR="003D1C7E" w:rsidRPr="005F6C1D" w:rsidRDefault="003D1C7E" w:rsidP="000B60EC">
            <w:pPr>
              <w:rPr>
                <w:sz w:val="18"/>
              </w:rPr>
            </w:pPr>
          </w:p>
        </w:tc>
        <w:tc>
          <w:tcPr>
            <w:tcW w:w="3022" w:type="pct"/>
          </w:tcPr>
          <w:p w:rsidR="003D1C7E" w:rsidRPr="005F6C1D" w:rsidRDefault="003D1C7E" w:rsidP="000B60EC">
            <w:pPr>
              <w:rPr>
                <w:sz w:val="18"/>
              </w:rPr>
            </w:pPr>
            <w:r w:rsidRPr="005F6C1D">
              <w:rPr>
                <w:sz w:val="18"/>
              </w:rPr>
              <w:t>Форматирование текста, нумерация и параметры страниц</w:t>
            </w:r>
          </w:p>
        </w:tc>
        <w:tc>
          <w:tcPr>
            <w:tcW w:w="679" w:type="pct"/>
          </w:tcPr>
          <w:p w:rsidR="003D1C7E" w:rsidRPr="005F6C1D" w:rsidRDefault="003D1C7E" w:rsidP="000B60EC">
            <w:pPr>
              <w:rPr>
                <w:sz w:val="18"/>
              </w:rPr>
            </w:pPr>
            <w:r w:rsidRPr="005F6C1D">
              <w:rPr>
                <w:sz w:val="18"/>
              </w:rPr>
              <w:t>0т 0 до 2</w:t>
            </w:r>
          </w:p>
        </w:tc>
      </w:tr>
      <w:tr w:rsidR="003D1C7E" w:rsidRPr="005F6C1D" w:rsidTr="000B60EC">
        <w:tc>
          <w:tcPr>
            <w:tcW w:w="1220" w:type="pct"/>
          </w:tcPr>
          <w:p w:rsidR="003D1C7E" w:rsidRPr="005F6C1D" w:rsidRDefault="003D1C7E" w:rsidP="000B60EC">
            <w:pPr>
              <w:rPr>
                <w:sz w:val="18"/>
              </w:rPr>
            </w:pPr>
            <w:r w:rsidRPr="005F6C1D">
              <w:rPr>
                <w:sz w:val="18"/>
              </w:rPr>
              <w:t>Итого:</w:t>
            </w:r>
          </w:p>
        </w:tc>
        <w:tc>
          <w:tcPr>
            <w:tcW w:w="3022" w:type="pct"/>
          </w:tcPr>
          <w:p w:rsidR="003D1C7E" w:rsidRPr="005F6C1D" w:rsidRDefault="003D1C7E" w:rsidP="000B60EC">
            <w:pPr>
              <w:rPr>
                <w:sz w:val="18"/>
              </w:rPr>
            </w:pPr>
          </w:p>
        </w:tc>
        <w:tc>
          <w:tcPr>
            <w:tcW w:w="679" w:type="pct"/>
          </w:tcPr>
          <w:p w:rsidR="003D1C7E" w:rsidRPr="005F6C1D" w:rsidRDefault="003D1C7E" w:rsidP="000B60EC">
            <w:pPr>
              <w:rPr>
                <w:sz w:val="18"/>
              </w:rPr>
            </w:pPr>
            <w:r w:rsidRPr="005F6C1D">
              <w:rPr>
                <w:sz w:val="18"/>
              </w:rPr>
              <w:t>28</w:t>
            </w:r>
          </w:p>
        </w:tc>
      </w:tr>
    </w:tbl>
    <w:p w:rsidR="003D1C7E" w:rsidRPr="005F6C1D" w:rsidRDefault="003D1C7E" w:rsidP="003D1C7E">
      <w:pPr>
        <w:pStyle w:val="ad"/>
        <w:spacing w:after="0" w:afterAutospacing="0"/>
        <w:jc w:val="center"/>
        <w:rPr>
          <w:b/>
          <w:bCs/>
          <w:szCs w:val="28"/>
        </w:rPr>
      </w:pPr>
      <w:r w:rsidRPr="005F6C1D">
        <w:rPr>
          <w:b/>
          <w:bCs/>
          <w:szCs w:val="28"/>
        </w:rPr>
        <w:t xml:space="preserve">Критерии оценивания творческих проектов обучающихся </w:t>
      </w:r>
    </w:p>
    <w:tbl>
      <w:tblPr>
        <w:tblW w:w="5000" w:type="pct"/>
        <w:tblCellSpacing w:w="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105" w:type="dxa"/>
          <w:left w:w="105" w:type="dxa"/>
          <w:bottom w:w="105" w:type="dxa"/>
          <w:right w:w="105" w:type="dxa"/>
        </w:tblCellMar>
        <w:tblLook w:val="0000" w:firstRow="0" w:lastRow="0" w:firstColumn="0" w:lastColumn="0" w:noHBand="0" w:noVBand="0"/>
      </w:tblPr>
      <w:tblGrid>
        <w:gridCol w:w="2408"/>
        <w:gridCol w:w="5651"/>
        <w:gridCol w:w="1290"/>
      </w:tblGrid>
      <w:tr w:rsidR="003D1C7E" w:rsidRPr="0015193D" w:rsidTr="000B60EC">
        <w:trPr>
          <w:trHeight w:val="20"/>
          <w:tblCellSpacing w:w="7" w:type="dxa"/>
        </w:trPr>
        <w:tc>
          <w:tcPr>
            <w:tcW w:w="1276" w:type="pct"/>
          </w:tcPr>
          <w:p w:rsidR="003D1C7E" w:rsidRPr="005F6C1D" w:rsidRDefault="003D1C7E" w:rsidP="000B60EC">
            <w:pPr>
              <w:spacing w:after="0" w:line="240" w:lineRule="auto"/>
              <w:rPr>
                <w:sz w:val="18"/>
                <w:szCs w:val="20"/>
              </w:rPr>
            </w:pPr>
            <w:r w:rsidRPr="005F6C1D">
              <w:rPr>
                <w:b/>
                <w:bCs/>
                <w:sz w:val="18"/>
                <w:szCs w:val="20"/>
              </w:rPr>
              <w:t>Критерии оценки проекта</w:t>
            </w:r>
          </w:p>
        </w:tc>
        <w:tc>
          <w:tcPr>
            <w:tcW w:w="3015" w:type="pct"/>
          </w:tcPr>
          <w:p w:rsidR="003D1C7E" w:rsidRPr="005F6C1D" w:rsidRDefault="003D1C7E" w:rsidP="000B60EC">
            <w:pPr>
              <w:spacing w:after="0" w:line="240" w:lineRule="auto"/>
              <w:rPr>
                <w:sz w:val="18"/>
                <w:szCs w:val="20"/>
              </w:rPr>
            </w:pPr>
            <w:r w:rsidRPr="005F6C1D">
              <w:rPr>
                <w:b/>
                <w:bCs/>
                <w:sz w:val="18"/>
                <w:szCs w:val="20"/>
              </w:rPr>
              <w:t>Содержание критерия оценки</w:t>
            </w:r>
          </w:p>
        </w:tc>
        <w:tc>
          <w:tcPr>
            <w:tcW w:w="679" w:type="pct"/>
          </w:tcPr>
          <w:p w:rsidR="003D1C7E" w:rsidRPr="005F6C1D" w:rsidRDefault="003D1C7E" w:rsidP="000B60EC">
            <w:pPr>
              <w:spacing w:after="0" w:line="240" w:lineRule="auto"/>
              <w:rPr>
                <w:sz w:val="18"/>
                <w:szCs w:val="20"/>
              </w:rPr>
            </w:pPr>
            <w:r w:rsidRPr="005F6C1D">
              <w:rPr>
                <w:b/>
                <w:bCs/>
                <w:sz w:val="18"/>
                <w:szCs w:val="20"/>
              </w:rPr>
              <w:t>Количество баллов</w:t>
            </w:r>
          </w:p>
        </w:tc>
      </w:tr>
      <w:tr w:rsidR="003D1C7E" w:rsidRPr="0015193D" w:rsidTr="000B60EC">
        <w:trPr>
          <w:trHeight w:val="334"/>
          <w:tblCellSpacing w:w="7" w:type="dxa"/>
        </w:trPr>
        <w:tc>
          <w:tcPr>
            <w:tcW w:w="1276" w:type="pct"/>
            <w:vMerge w:val="restart"/>
          </w:tcPr>
          <w:p w:rsidR="003D1C7E" w:rsidRPr="005F6C1D" w:rsidRDefault="003D1C7E" w:rsidP="000B60EC">
            <w:pPr>
              <w:spacing w:after="0" w:line="240" w:lineRule="auto"/>
              <w:rPr>
                <w:b/>
                <w:bCs/>
                <w:sz w:val="18"/>
                <w:szCs w:val="20"/>
              </w:rPr>
            </w:pPr>
            <w:r w:rsidRPr="005F6C1D">
              <w:rPr>
                <w:b/>
                <w:bCs/>
                <w:sz w:val="18"/>
                <w:szCs w:val="20"/>
              </w:rPr>
              <w:t>Актуальность поставленной проблемы</w:t>
            </w:r>
          </w:p>
          <w:p w:rsidR="003D1C7E" w:rsidRPr="005F6C1D" w:rsidRDefault="003D1C7E" w:rsidP="000B60EC">
            <w:pPr>
              <w:spacing w:after="0" w:line="240" w:lineRule="auto"/>
              <w:rPr>
                <w:sz w:val="18"/>
                <w:szCs w:val="20"/>
              </w:rPr>
            </w:pPr>
            <w:r w:rsidRPr="005F6C1D">
              <w:rPr>
                <w:b/>
                <w:bCs/>
                <w:sz w:val="18"/>
                <w:szCs w:val="20"/>
              </w:rPr>
              <w:t>(до 5 баллов)</w:t>
            </w:r>
          </w:p>
        </w:tc>
        <w:tc>
          <w:tcPr>
            <w:tcW w:w="3015" w:type="pct"/>
          </w:tcPr>
          <w:p w:rsidR="003D1C7E" w:rsidRPr="005F6C1D" w:rsidRDefault="003D1C7E" w:rsidP="000B60EC">
            <w:pPr>
              <w:spacing w:after="0" w:line="240" w:lineRule="auto"/>
              <w:rPr>
                <w:sz w:val="18"/>
                <w:szCs w:val="20"/>
              </w:rPr>
            </w:pPr>
            <w:r w:rsidRPr="005F6C1D">
              <w:rPr>
                <w:sz w:val="18"/>
                <w:szCs w:val="20"/>
              </w:rPr>
              <w:t>Насколько работа интересна в практическом или теоретическом плане?</w:t>
            </w:r>
          </w:p>
        </w:tc>
        <w:tc>
          <w:tcPr>
            <w:tcW w:w="679" w:type="pct"/>
          </w:tcPr>
          <w:p w:rsidR="003D1C7E" w:rsidRPr="005F6C1D" w:rsidRDefault="003D1C7E" w:rsidP="000B60EC">
            <w:pPr>
              <w:spacing w:after="0" w:line="240" w:lineRule="auto"/>
              <w:rPr>
                <w:sz w:val="18"/>
                <w:szCs w:val="20"/>
              </w:rPr>
            </w:pPr>
            <w:r w:rsidRPr="005F6C1D">
              <w:rPr>
                <w:sz w:val="18"/>
                <w:szCs w:val="20"/>
              </w:rPr>
              <w:t>От 0 до 1</w:t>
            </w:r>
          </w:p>
        </w:tc>
      </w:tr>
      <w:tr w:rsidR="003D1C7E" w:rsidRPr="0015193D" w:rsidTr="000B60EC">
        <w:trPr>
          <w:trHeight w:val="258"/>
          <w:tblCellSpacing w:w="7" w:type="dxa"/>
        </w:trPr>
        <w:tc>
          <w:tcPr>
            <w:tcW w:w="1276" w:type="pct"/>
            <w:vMerge/>
          </w:tcPr>
          <w:p w:rsidR="003D1C7E" w:rsidRPr="005F6C1D" w:rsidRDefault="003D1C7E" w:rsidP="000B60EC">
            <w:pPr>
              <w:spacing w:after="0" w:line="240" w:lineRule="auto"/>
              <w:rPr>
                <w:sz w:val="18"/>
                <w:szCs w:val="20"/>
              </w:rPr>
            </w:pPr>
          </w:p>
        </w:tc>
        <w:tc>
          <w:tcPr>
            <w:tcW w:w="3015" w:type="pct"/>
          </w:tcPr>
          <w:p w:rsidR="003D1C7E" w:rsidRPr="005F6C1D" w:rsidRDefault="003D1C7E" w:rsidP="000B60EC">
            <w:pPr>
              <w:spacing w:after="0" w:line="240" w:lineRule="auto"/>
              <w:rPr>
                <w:sz w:val="18"/>
                <w:szCs w:val="20"/>
              </w:rPr>
            </w:pPr>
            <w:r w:rsidRPr="005F6C1D">
              <w:rPr>
                <w:sz w:val="18"/>
                <w:szCs w:val="20"/>
              </w:rPr>
              <w:t>Насколько работа является новой? обращается ли автор к проблеме, для комплексного решения которой нет готовых ответов?</w:t>
            </w:r>
          </w:p>
        </w:tc>
        <w:tc>
          <w:tcPr>
            <w:tcW w:w="679" w:type="pct"/>
          </w:tcPr>
          <w:p w:rsidR="003D1C7E" w:rsidRPr="005F6C1D" w:rsidRDefault="003D1C7E" w:rsidP="000B60EC">
            <w:pPr>
              <w:spacing w:after="0" w:line="240" w:lineRule="auto"/>
              <w:rPr>
                <w:sz w:val="18"/>
                <w:szCs w:val="20"/>
              </w:rPr>
            </w:pPr>
            <w:r>
              <w:rPr>
                <w:sz w:val="18"/>
                <w:szCs w:val="20"/>
              </w:rPr>
              <w:t>От 0 до 1</w:t>
            </w:r>
          </w:p>
        </w:tc>
      </w:tr>
      <w:tr w:rsidR="003D1C7E" w:rsidRPr="0015193D" w:rsidTr="000B60EC">
        <w:trPr>
          <w:trHeight w:val="20"/>
          <w:tblCellSpacing w:w="7" w:type="dxa"/>
        </w:trPr>
        <w:tc>
          <w:tcPr>
            <w:tcW w:w="1276" w:type="pct"/>
            <w:vMerge/>
          </w:tcPr>
          <w:p w:rsidR="003D1C7E" w:rsidRPr="005F6C1D" w:rsidRDefault="003D1C7E" w:rsidP="000B60EC">
            <w:pPr>
              <w:spacing w:after="0" w:line="240" w:lineRule="auto"/>
              <w:rPr>
                <w:sz w:val="18"/>
                <w:szCs w:val="20"/>
              </w:rPr>
            </w:pPr>
          </w:p>
        </w:tc>
        <w:tc>
          <w:tcPr>
            <w:tcW w:w="3015" w:type="pct"/>
          </w:tcPr>
          <w:p w:rsidR="003D1C7E" w:rsidRPr="005F6C1D" w:rsidRDefault="003D1C7E" w:rsidP="000B60EC">
            <w:pPr>
              <w:spacing w:after="0" w:line="240" w:lineRule="auto"/>
              <w:rPr>
                <w:sz w:val="18"/>
                <w:szCs w:val="20"/>
              </w:rPr>
            </w:pPr>
            <w:r w:rsidRPr="005F6C1D">
              <w:rPr>
                <w:sz w:val="18"/>
                <w:szCs w:val="20"/>
              </w:rPr>
              <w:t>Верно ли определил автор актуальность работы?</w:t>
            </w:r>
          </w:p>
        </w:tc>
        <w:tc>
          <w:tcPr>
            <w:tcW w:w="679" w:type="pct"/>
          </w:tcPr>
          <w:p w:rsidR="003D1C7E" w:rsidRPr="005F6C1D" w:rsidRDefault="003D1C7E" w:rsidP="000B60EC">
            <w:pPr>
              <w:spacing w:after="0" w:line="240" w:lineRule="auto"/>
              <w:rPr>
                <w:sz w:val="18"/>
                <w:szCs w:val="20"/>
              </w:rPr>
            </w:pPr>
            <w:r w:rsidRPr="005F6C1D">
              <w:rPr>
                <w:sz w:val="18"/>
                <w:szCs w:val="20"/>
              </w:rPr>
              <w:t>От 0 до 1</w:t>
            </w:r>
          </w:p>
        </w:tc>
      </w:tr>
      <w:tr w:rsidR="003D1C7E" w:rsidRPr="0015193D" w:rsidTr="000B60EC">
        <w:trPr>
          <w:trHeight w:val="20"/>
          <w:tblCellSpacing w:w="7" w:type="dxa"/>
        </w:trPr>
        <w:tc>
          <w:tcPr>
            <w:tcW w:w="1276" w:type="pct"/>
            <w:vMerge/>
          </w:tcPr>
          <w:p w:rsidR="003D1C7E" w:rsidRPr="005F6C1D" w:rsidRDefault="003D1C7E" w:rsidP="000B60EC">
            <w:pPr>
              <w:spacing w:after="0" w:line="240" w:lineRule="auto"/>
              <w:rPr>
                <w:sz w:val="18"/>
                <w:szCs w:val="20"/>
              </w:rPr>
            </w:pPr>
          </w:p>
        </w:tc>
        <w:tc>
          <w:tcPr>
            <w:tcW w:w="3015" w:type="pct"/>
          </w:tcPr>
          <w:p w:rsidR="003D1C7E" w:rsidRPr="005F6C1D" w:rsidRDefault="003D1C7E" w:rsidP="000B60EC">
            <w:pPr>
              <w:spacing w:after="0" w:line="240" w:lineRule="auto"/>
              <w:rPr>
                <w:sz w:val="18"/>
                <w:szCs w:val="20"/>
              </w:rPr>
            </w:pPr>
            <w:r w:rsidRPr="005F6C1D">
              <w:rPr>
                <w:sz w:val="18"/>
                <w:szCs w:val="20"/>
              </w:rPr>
              <w:t>Верно ли определены цели, задачи работы?</w:t>
            </w:r>
          </w:p>
        </w:tc>
        <w:tc>
          <w:tcPr>
            <w:tcW w:w="679" w:type="pct"/>
          </w:tcPr>
          <w:p w:rsidR="003D1C7E" w:rsidRPr="005F6C1D" w:rsidRDefault="003D1C7E" w:rsidP="000B60EC">
            <w:pPr>
              <w:spacing w:after="0" w:line="240" w:lineRule="auto"/>
              <w:rPr>
                <w:sz w:val="18"/>
                <w:szCs w:val="20"/>
              </w:rPr>
            </w:pPr>
            <w:r w:rsidRPr="005F6C1D">
              <w:rPr>
                <w:sz w:val="18"/>
                <w:szCs w:val="20"/>
              </w:rPr>
              <w:t>От 0 до 2</w:t>
            </w:r>
          </w:p>
        </w:tc>
      </w:tr>
      <w:tr w:rsidR="003D1C7E" w:rsidRPr="0015193D" w:rsidTr="000B60EC">
        <w:trPr>
          <w:trHeight w:val="375"/>
          <w:tblCellSpacing w:w="7" w:type="dxa"/>
        </w:trPr>
        <w:tc>
          <w:tcPr>
            <w:tcW w:w="1276" w:type="pct"/>
            <w:vMerge w:val="restart"/>
          </w:tcPr>
          <w:p w:rsidR="003D1C7E" w:rsidRPr="005F6C1D" w:rsidRDefault="003D1C7E" w:rsidP="000B60EC">
            <w:pPr>
              <w:spacing w:after="0" w:line="240" w:lineRule="auto"/>
              <w:rPr>
                <w:b/>
                <w:bCs/>
                <w:sz w:val="18"/>
                <w:szCs w:val="20"/>
              </w:rPr>
            </w:pPr>
            <w:r w:rsidRPr="005F6C1D">
              <w:rPr>
                <w:b/>
                <w:bCs/>
                <w:sz w:val="18"/>
                <w:szCs w:val="20"/>
              </w:rPr>
              <w:t>Теоретическая и \ или практическая ценность</w:t>
            </w:r>
          </w:p>
          <w:p w:rsidR="003D1C7E" w:rsidRPr="005F6C1D" w:rsidRDefault="003D1C7E" w:rsidP="000B60EC">
            <w:pPr>
              <w:spacing w:after="0" w:line="240" w:lineRule="auto"/>
              <w:rPr>
                <w:sz w:val="18"/>
                <w:szCs w:val="20"/>
              </w:rPr>
            </w:pPr>
            <w:r w:rsidRPr="005F6C1D">
              <w:rPr>
                <w:b/>
                <w:bCs/>
                <w:sz w:val="18"/>
                <w:szCs w:val="20"/>
              </w:rPr>
              <w:t>(до 5 баллов)</w:t>
            </w:r>
          </w:p>
        </w:tc>
        <w:tc>
          <w:tcPr>
            <w:tcW w:w="3015" w:type="pct"/>
          </w:tcPr>
          <w:p w:rsidR="003D1C7E" w:rsidRPr="005F6C1D" w:rsidRDefault="003D1C7E" w:rsidP="000B60EC">
            <w:pPr>
              <w:spacing w:after="0" w:line="240" w:lineRule="auto"/>
              <w:rPr>
                <w:sz w:val="18"/>
                <w:szCs w:val="20"/>
              </w:rPr>
            </w:pPr>
            <w:r w:rsidRPr="005F6C1D">
              <w:rPr>
                <w:sz w:val="18"/>
                <w:szCs w:val="20"/>
              </w:rPr>
              <w:t>Результаты исследования доведены до идеи (потенциальной возможности) применения на практике.</w:t>
            </w:r>
          </w:p>
        </w:tc>
        <w:tc>
          <w:tcPr>
            <w:tcW w:w="679" w:type="pct"/>
          </w:tcPr>
          <w:p w:rsidR="003D1C7E" w:rsidRPr="005F6C1D" w:rsidRDefault="003D1C7E" w:rsidP="000B60EC">
            <w:pPr>
              <w:spacing w:after="0" w:line="240" w:lineRule="auto"/>
              <w:rPr>
                <w:sz w:val="18"/>
                <w:szCs w:val="20"/>
              </w:rPr>
            </w:pPr>
            <w:r w:rsidRPr="005F6C1D">
              <w:rPr>
                <w:sz w:val="18"/>
                <w:szCs w:val="20"/>
              </w:rPr>
              <w:t>От 0 до 2</w:t>
            </w:r>
          </w:p>
        </w:tc>
      </w:tr>
      <w:tr w:rsidR="003D1C7E" w:rsidRPr="0015193D" w:rsidTr="000B60EC">
        <w:trPr>
          <w:trHeight w:val="20"/>
          <w:tblCellSpacing w:w="7" w:type="dxa"/>
        </w:trPr>
        <w:tc>
          <w:tcPr>
            <w:tcW w:w="1276" w:type="pct"/>
            <w:vMerge/>
          </w:tcPr>
          <w:p w:rsidR="003D1C7E" w:rsidRPr="005F6C1D" w:rsidRDefault="003D1C7E" w:rsidP="000B60EC">
            <w:pPr>
              <w:spacing w:after="0" w:line="240" w:lineRule="auto"/>
              <w:rPr>
                <w:sz w:val="18"/>
                <w:szCs w:val="20"/>
              </w:rPr>
            </w:pPr>
          </w:p>
        </w:tc>
        <w:tc>
          <w:tcPr>
            <w:tcW w:w="3015" w:type="pct"/>
          </w:tcPr>
          <w:p w:rsidR="003D1C7E" w:rsidRPr="005F6C1D" w:rsidRDefault="003D1C7E" w:rsidP="000B60EC">
            <w:pPr>
              <w:spacing w:after="0" w:line="240" w:lineRule="auto"/>
              <w:rPr>
                <w:sz w:val="18"/>
                <w:szCs w:val="20"/>
              </w:rPr>
            </w:pPr>
            <w:r w:rsidRPr="005F6C1D">
              <w:rPr>
                <w:sz w:val="18"/>
                <w:szCs w:val="20"/>
              </w:rPr>
              <w:t>Проделанная работа решает или детально прорабатывает на материале проблемные теоретические вопросы в определенной научной области</w:t>
            </w:r>
          </w:p>
        </w:tc>
        <w:tc>
          <w:tcPr>
            <w:tcW w:w="679" w:type="pct"/>
          </w:tcPr>
          <w:p w:rsidR="003D1C7E" w:rsidRPr="005F6C1D" w:rsidRDefault="003D1C7E" w:rsidP="000B60EC">
            <w:pPr>
              <w:spacing w:after="0" w:line="240" w:lineRule="auto"/>
              <w:rPr>
                <w:sz w:val="18"/>
                <w:szCs w:val="20"/>
              </w:rPr>
            </w:pPr>
            <w:r w:rsidRPr="005F6C1D">
              <w:rPr>
                <w:sz w:val="18"/>
                <w:szCs w:val="20"/>
              </w:rPr>
              <w:t>От 0 до 2</w:t>
            </w:r>
          </w:p>
        </w:tc>
      </w:tr>
      <w:tr w:rsidR="003D1C7E" w:rsidRPr="0015193D" w:rsidTr="000B60EC">
        <w:trPr>
          <w:trHeight w:val="20"/>
          <w:tblCellSpacing w:w="7" w:type="dxa"/>
        </w:trPr>
        <w:tc>
          <w:tcPr>
            <w:tcW w:w="1276" w:type="pct"/>
            <w:vMerge/>
          </w:tcPr>
          <w:p w:rsidR="003D1C7E" w:rsidRPr="005F6C1D" w:rsidRDefault="003D1C7E" w:rsidP="000B60EC">
            <w:pPr>
              <w:spacing w:after="0" w:line="240" w:lineRule="auto"/>
              <w:rPr>
                <w:sz w:val="18"/>
                <w:szCs w:val="20"/>
              </w:rPr>
            </w:pPr>
          </w:p>
        </w:tc>
        <w:tc>
          <w:tcPr>
            <w:tcW w:w="3015" w:type="pct"/>
          </w:tcPr>
          <w:p w:rsidR="003D1C7E" w:rsidRPr="005F6C1D" w:rsidRDefault="003D1C7E" w:rsidP="000B60EC">
            <w:pPr>
              <w:spacing w:after="0" w:line="240" w:lineRule="auto"/>
              <w:rPr>
                <w:sz w:val="18"/>
                <w:szCs w:val="20"/>
              </w:rPr>
            </w:pPr>
            <w:r w:rsidRPr="005F6C1D">
              <w:rPr>
                <w:sz w:val="18"/>
                <w:szCs w:val="20"/>
              </w:rPr>
              <w:t>Автор в работе указал теоретическую и / или практическую значимость</w:t>
            </w:r>
          </w:p>
        </w:tc>
        <w:tc>
          <w:tcPr>
            <w:tcW w:w="679" w:type="pct"/>
          </w:tcPr>
          <w:p w:rsidR="003D1C7E" w:rsidRPr="005F6C1D" w:rsidRDefault="003D1C7E" w:rsidP="000B60EC">
            <w:pPr>
              <w:spacing w:after="0" w:line="240" w:lineRule="auto"/>
              <w:rPr>
                <w:sz w:val="18"/>
                <w:szCs w:val="20"/>
              </w:rPr>
            </w:pPr>
            <w:r w:rsidRPr="005F6C1D">
              <w:rPr>
                <w:sz w:val="18"/>
                <w:szCs w:val="20"/>
              </w:rPr>
              <w:t>От 0 до 1</w:t>
            </w:r>
          </w:p>
        </w:tc>
      </w:tr>
      <w:tr w:rsidR="003D1C7E" w:rsidRPr="0015193D" w:rsidTr="000B60EC">
        <w:trPr>
          <w:trHeight w:val="20"/>
          <w:tblCellSpacing w:w="7" w:type="dxa"/>
        </w:trPr>
        <w:tc>
          <w:tcPr>
            <w:tcW w:w="1276" w:type="pct"/>
            <w:vMerge w:val="restart"/>
          </w:tcPr>
          <w:p w:rsidR="003D1C7E" w:rsidRPr="005F6C1D" w:rsidRDefault="003D1C7E" w:rsidP="000B60EC">
            <w:pPr>
              <w:spacing w:after="0" w:line="240" w:lineRule="auto"/>
              <w:rPr>
                <w:b/>
                <w:bCs/>
                <w:sz w:val="18"/>
                <w:szCs w:val="20"/>
              </w:rPr>
            </w:pPr>
            <w:r w:rsidRPr="005F6C1D">
              <w:rPr>
                <w:b/>
                <w:bCs/>
                <w:sz w:val="18"/>
                <w:szCs w:val="20"/>
              </w:rPr>
              <w:t>Технологический процесс</w:t>
            </w:r>
          </w:p>
          <w:p w:rsidR="003D1C7E" w:rsidRPr="005F6C1D" w:rsidRDefault="003D1C7E" w:rsidP="000B60EC">
            <w:pPr>
              <w:spacing w:after="0" w:line="240" w:lineRule="auto"/>
              <w:rPr>
                <w:sz w:val="18"/>
                <w:szCs w:val="20"/>
              </w:rPr>
            </w:pPr>
            <w:r w:rsidRPr="005F6C1D">
              <w:rPr>
                <w:b/>
                <w:bCs/>
                <w:sz w:val="18"/>
                <w:szCs w:val="20"/>
              </w:rPr>
              <w:t>(до 2 баллов)</w:t>
            </w:r>
          </w:p>
        </w:tc>
        <w:tc>
          <w:tcPr>
            <w:tcW w:w="3015" w:type="pct"/>
          </w:tcPr>
          <w:p w:rsidR="003D1C7E" w:rsidRPr="005F6C1D" w:rsidRDefault="003D1C7E" w:rsidP="000B60EC">
            <w:pPr>
              <w:spacing w:after="0" w:line="240" w:lineRule="auto"/>
              <w:rPr>
                <w:sz w:val="18"/>
                <w:szCs w:val="20"/>
              </w:rPr>
            </w:pPr>
            <w:r w:rsidRPr="005F6C1D">
              <w:rPr>
                <w:sz w:val="18"/>
                <w:szCs w:val="20"/>
              </w:rPr>
              <w:t>Целесообразность применяемых техник</w:t>
            </w:r>
          </w:p>
        </w:tc>
        <w:tc>
          <w:tcPr>
            <w:tcW w:w="679" w:type="pct"/>
          </w:tcPr>
          <w:p w:rsidR="003D1C7E" w:rsidRPr="005F6C1D" w:rsidRDefault="003D1C7E" w:rsidP="000B60EC">
            <w:pPr>
              <w:spacing w:after="0" w:line="240" w:lineRule="auto"/>
              <w:rPr>
                <w:sz w:val="18"/>
                <w:szCs w:val="20"/>
              </w:rPr>
            </w:pPr>
            <w:r w:rsidRPr="005F6C1D">
              <w:rPr>
                <w:sz w:val="18"/>
                <w:szCs w:val="20"/>
              </w:rPr>
              <w:t>От 0 до 1</w:t>
            </w:r>
          </w:p>
        </w:tc>
      </w:tr>
      <w:tr w:rsidR="003D1C7E" w:rsidRPr="0015193D" w:rsidTr="000B60EC">
        <w:trPr>
          <w:trHeight w:val="20"/>
          <w:tblCellSpacing w:w="7" w:type="dxa"/>
        </w:trPr>
        <w:tc>
          <w:tcPr>
            <w:tcW w:w="1276" w:type="pct"/>
            <w:vMerge/>
          </w:tcPr>
          <w:p w:rsidR="003D1C7E" w:rsidRPr="005F6C1D" w:rsidRDefault="003D1C7E" w:rsidP="000B60EC">
            <w:pPr>
              <w:spacing w:after="0" w:line="240" w:lineRule="auto"/>
              <w:rPr>
                <w:sz w:val="18"/>
                <w:szCs w:val="20"/>
              </w:rPr>
            </w:pPr>
          </w:p>
        </w:tc>
        <w:tc>
          <w:tcPr>
            <w:tcW w:w="3015" w:type="pct"/>
          </w:tcPr>
          <w:p w:rsidR="003D1C7E" w:rsidRPr="005F6C1D" w:rsidRDefault="003D1C7E" w:rsidP="000B60EC">
            <w:pPr>
              <w:spacing w:after="0" w:line="240" w:lineRule="auto"/>
              <w:rPr>
                <w:sz w:val="18"/>
                <w:szCs w:val="20"/>
              </w:rPr>
            </w:pPr>
            <w:r w:rsidRPr="005F6C1D">
              <w:rPr>
                <w:sz w:val="18"/>
                <w:szCs w:val="20"/>
              </w:rPr>
              <w:t>Соблюдение технологии использования техник</w:t>
            </w:r>
          </w:p>
        </w:tc>
        <w:tc>
          <w:tcPr>
            <w:tcW w:w="679" w:type="pct"/>
          </w:tcPr>
          <w:p w:rsidR="003D1C7E" w:rsidRPr="005F6C1D" w:rsidRDefault="003D1C7E" w:rsidP="000B60EC">
            <w:pPr>
              <w:spacing w:after="0" w:line="240" w:lineRule="auto"/>
              <w:rPr>
                <w:sz w:val="18"/>
                <w:szCs w:val="20"/>
              </w:rPr>
            </w:pPr>
            <w:r w:rsidRPr="005F6C1D">
              <w:rPr>
                <w:sz w:val="18"/>
                <w:szCs w:val="20"/>
              </w:rPr>
              <w:t>От 0 до 1</w:t>
            </w:r>
          </w:p>
        </w:tc>
      </w:tr>
      <w:tr w:rsidR="003D1C7E" w:rsidRPr="0015193D" w:rsidTr="000B60EC">
        <w:trPr>
          <w:trHeight w:val="20"/>
          <w:tblCellSpacing w:w="7" w:type="dxa"/>
        </w:trPr>
        <w:tc>
          <w:tcPr>
            <w:tcW w:w="1276" w:type="pct"/>
            <w:vMerge w:val="restart"/>
          </w:tcPr>
          <w:p w:rsidR="003D1C7E" w:rsidRPr="005F6C1D" w:rsidRDefault="003D1C7E" w:rsidP="000B60EC">
            <w:pPr>
              <w:spacing w:after="0" w:line="240" w:lineRule="auto"/>
              <w:rPr>
                <w:b/>
                <w:bCs/>
                <w:i/>
                <w:iCs/>
                <w:sz w:val="18"/>
                <w:szCs w:val="20"/>
              </w:rPr>
            </w:pPr>
            <w:r w:rsidRPr="005F6C1D">
              <w:rPr>
                <w:b/>
                <w:bCs/>
                <w:sz w:val="18"/>
                <w:szCs w:val="20"/>
              </w:rPr>
              <w:t>Качество содержания проектной работы</w:t>
            </w:r>
          </w:p>
          <w:p w:rsidR="003D1C7E" w:rsidRPr="005F6C1D" w:rsidRDefault="003D1C7E" w:rsidP="000B60EC">
            <w:pPr>
              <w:spacing w:after="0" w:line="240" w:lineRule="auto"/>
              <w:rPr>
                <w:sz w:val="18"/>
                <w:szCs w:val="20"/>
              </w:rPr>
            </w:pPr>
            <w:r w:rsidRPr="005F6C1D">
              <w:rPr>
                <w:b/>
                <w:bCs/>
                <w:sz w:val="18"/>
                <w:szCs w:val="20"/>
              </w:rPr>
              <w:t>(до 8 баллов)</w:t>
            </w:r>
          </w:p>
        </w:tc>
        <w:tc>
          <w:tcPr>
            <w:tcW w:w="3015" w:type="pct"/>
          </w:tcPr>
          <w:p w:rsidR="003D1C7E" w:rsidRPr="005F6C1D" w:rsidRDefault="003D1C7E" w:rsidP="000B60EC">
            <w:pPr>
              <w:spacing w:after="0" w:line="240" w:lineRule="auto"/>
              <w:rPr>
                <w:sz w:val="18"/>
                <w:szCs w:val="20"/>
              </w:rPr>
            </w:pPr>
            <w:r w:rsidRPr="005F6C1D">
              <w:rPr>
                <w:sz w:val="18"/>
                <w:szCs w:val="20"/>
              </w:rPr>
              <w:t>выводы работы соответствуют поставленным целям</w:t>
            </w:r>
          </w:p>
        </w:tc>
        <w:tc>
          <w:tcPr>
            <w:tcW w:w="679" w:type="pct"/>
          </w:tcPr>
          <w:p w:rsidR="003D1C7E" w:rsidRPr="005F6C1D" w:rsidRDefault="003D1C7E" w:rsidP="000B60EC">
            <w:pPr>
              <w:spacing w:after="0" w:line="240" w:lineRule="auto"/>
              <w:rPr>
                <w:sz w:val="18"/>
                <w:szCs w:val="20"/>
              </w:rPr>
            </w:pPr>
            <w:r w:rsidRPr="005F6C1D">
              <w:rPr>
                <w:sz w:val="18"/>
                <w:szCs w:val="20"/>
              </w:rPr>
              <w:t>От 0 до 2</w:t>
            </w:r>
          </w:p>
        </w:tc>
      </w:tr>
      <w:tr w:rsidR="003D1C7E" w:rsidRPr="0015193D" w:rsidTr="000B60EC">
        <w:trPr>
          <w:trHeight w:val="20"/>
          <w:tblCellSpacing w:w="7" w:type="dxa"/>
        </w:trPr>
        <w:tc>
          <w:tcPr>
            <w:tcW w:w="1276" w:type="pct"/>
            <w:vMerge/>
          </w:tcPr>
          <w:p w:rsidR="003D1C7E" w:rsidRPr="005F6C1D" w:rsidRDefault="003D1C7E" w:rsidP="000B60EC">
            <w:pPr>
              <w:spacing w:after="0" w:line="240" w:lineRule="auto"/>
              <w:rPr>
                <w:sz w:val="18"/>
                <w:szCs w:val="20"/>
              </w:rPr>
            </w:pPr>
          </w:p>
        </w:tc>
        <w:tc>
          <w:tcPr>
            <w:tcW w:w="3015" w:type="pct"/>
          </w:tcPr>
          <w:p w:rsidR="003D1C7E" w:rsidRPr="005F6C1D" w:rsidRDefault="003D1C7E" w:rsidP="000B60EC">
            <w:pPr>
              <w:spacing w:after="0" w:line="240" w:lineRule="auto"/>
              <w:rPr>
                <w:sz w:val="18"/>
                <w:szCs w:val="20"/>
              </w:rPr>
            </w:pPr>
            <w:r w:rsidRPr="005F6C1D">
              <w:rPr>
                <w:sz w:val="18"/>
                <w:szCs w:val="20"/>
              </w:rPr>
              <w:t>оригинальность, неповторимость проекта</w:t>
            </w:r>
          </w:p>
        </w:tc>
        <w:tc>
          <w:tcPr>
            <w:tcW w:w="679" w:type="pct"/>
          </w:tcPr>
          <w:p w:rsidR="003D1C7E" w:rsidRPr="005F6C1D" w:rsidRDefault="003D1C7E" w:rsidP="000B60EC">
            <w:pPr>
              <w:spacing w:after="0" w:line="240" w:lineRule="auto"/>
              <w:rPr>
                <w:sz w:val="18"/>
                <w:szCs w:val="20"/>
              </w:rPr>
            </w:pPr>
            <w:r w:rsidRPr="005F6C1D">
              <w:rPr>
                <w:sz w:val="18"/>
                <w:szCs w:val="20"/>
              </w:rPr>
              <w:t>От 0 до 2</w:t>
            </w:r>
          </w:p>
        </w:tc>
      </w:tr>
      <w:tr w:rsidR="003D1C7E" w:rsidRPr="0015193D" w:rsidTr="000B60EC">
        <w:trPr>
          <w:trHeight w:val="20"/>
          <w:tblCellSpacing w:w="7" w:type="dxa"/>
        </w:trPr>
        <w:tc>
          <w:tcPr>
            <w:tcW w:w="1276" w:type="pct"/>
            <w:vMerge/>
          </w:tcPr>
          <w:p w:rsidR="003D1C7E" w:rsidRPr="005F6C1D" w:rsidRDefault="003D1C7E" w:rsidP="000B60EC">
            <w:pPr>
              <w:spacing w:after="0" w:line="240" w:lineRule="auto"/>
              <w:rPr>
                <w:sz w:val="18"/>
                <w:szCs w:val="20"/>
              </w:rPr>
            </w:pPr>
          </w:p>
        </w:tc>
        <w:tc>
          <w:tcPr>
            <w:tcW w:w="3015" w:type="pct"/>
          </w:tcPr>
          <w:p w:rsidR="003D1C7E" w:rsidRPr="005F6C1D" w:rsidRDefault="003D1C7E" w:rsidP="000B60EC">
            <w:pPr>
              <w:spacing w:after="0" w:line="240" w:lineRule="auto"/>
              <w:rPr>
                <w:sz w:val="18"/>
                <w:szCs w:val="20"/>
              </w:rPr>
            </w:pPr>
            <w:r w:rsidRPr="005F6C1D">
              <w:rPr>
                <w:sz w:val="18"/>
                <w:szCs w:val="20"/>
              </w:rPr>
              <w:t>в проекте есть разделение на части, компоненты, в каждом из которых освещается отдельная сторона работы</w:t>
            </w:r>
          </w:p>
        </w:tc>
        <w:tc>
          <w:tcPr>
            <w:tcW w:w="679" w:type="pct"/>
          </w:tcPr>
          <w:p w:rsidR="003D1C7E" w:rsidRPr="005F6C1D" w:rsidRDefault="003D1C7E" w:rsidP="000B60EC">
            <w:pPr>
              <w:spacing w:after="0" w:line="240" w:lineRule="auto"/>
              <w:rPr>
                <w:sz w:val="18"/>
                <w:szCs w:val="20"/>
              </w:rPr>
            </w:pPr>
            <w:r w:rsidRPr="005F6C1D">
              <w:rPr>
                <w:sz w:val="18"/>
                <w:szCs w:val="20"/>
              </w:rPr>
              <w:t>От 0 до 1</w:t>
            </w:r>
          </w:p>
        </w:tc>
      </w:tr>
      <w:tr w:rsidR="003D1C7E" w:rsidRPr="0015193D" w:rsidTr="000B60EC">
        <w:trPr>
          <w:trHeight w:val="20"/>
          <w:tblCellSpacing w:w="7" w:type="dxa"/>
        </w:trPr>
        <w:tc>
          <w:tcPr>
            <w:tcW w:w="1276" w:type="pct"/>
            <w:vMerge/>
          </w:tcPr>
          <w:p w:rsidR="003D1C7E" w:rsidRPr="005F6C1D" w:rsidRDefault="003D1C7E" w:rsidP="000B60EC">
            <w:pPr>
              <w:spacing w:after="0" w:line="240" w:lineRule="auto"/>
              <w:rPr>
                <w:sz w:val="18"/>
                <w:szCs w:val="20"/>
              </w:rPr>
            </w:pPr>
          </w:p>
        </w:tc>
        <w:tc>
          <w:tcPr>
            <w:tcW w:w="3015" w:type="pct"/>
          </w:tcPr>
          <w:p w:rsidR="003D1C7E" w:rsidRPr="005F6C1D" w:rsidRDefault="003D1C7E" w:rsidP="000B60EC">
            <w:pPr>
              <w:spacing w:after="0" w:line="240" w:lineRule="auto"/>
              <w:rPr>
                <w:sz w:val="18"/>
                <w:szCs w:val="20"/>
              </w:rPr>
            </w:pPr>
            <w:r w:rsidRPr="005F6C1D">
              <w:rPr>
                <w:sz w:val="18"/>
                <w:szCs w:val="20"/>
              </w:rPr>
              <w:t>есть ли исследовательский аспект в работе</w:t>
            </w:r>
          </w:p>
        </w:tc>
        <w:tc>
          <w:tcPr>
            <w:tcW w:w="679" w:type="pct"/>
          </w:tcPr>
          <w:p w:rsidR="003D1C7E" w:rsidRPr="005F6C1D" w:rsidRDefault="003D1C7E" w:rsidP="000B60EC">
            <w:pPr>
              <w:spacing w:after="0" w:line="240" w:lineRule="auto"/>
              <w:rPr>
                <w:sz w:val="18"/>
                <w:szCs w:val="20"/>
              </w:rPr>
            </w:pPr>
            <w:r w:rsidRPr="005F6C1D">
              <w:rPr>
                <w:sz w:val="18"/>
                <w:szCs w:val="20"/>
              </w:rPr>
              <w:t>От 0 до 2</w:t>
            </w:r>
          </w:p>
        </w:tc>
      </w:tr>
      <w:tr w:rsidR="003D1C7E" w:rsidRPr="0015193D" w:rsidTr="000B60EC">
        <w:trPr>
          <w:trHeight w:val="20"/>
          <w:tblCellSpacing w:w="7" w:type="dxa"/>
        </w:trPr>
        <w:tc>
          <w:tcPr>
            <w:tcW w:w="1276" w:type="pct"/>
            <w:vMerge/>
          </w:tcPr>
          <w:p w:rsidR="003D1C7E" w:rsidRPr="005F6C1D" w:rsidRDefault="003D1C7E" w:rsidP="000B60EC">
            <w:pPr>
              <w:spacing w:after="0" w:line="240" w:lineRule="auto"/>
              <w:rPr>
                <w:sz w:val="18"/>
                <w:szCs w:val="20"/>
              </w:rPr>
            </w:pPr>
          </w:p>
        </w:tc>
        <w:tc>
          <w:tcPr>
            <w:tcW w:w="3015" w:type="pct"/>
          </w:tcPr>
          <w:p w:rsidR="003D1C7E" w:rsidRPr="005F6C1D" w:rsidRDefault="003D1C7E" w:rsidP="000B60EC">
            <w:pPr>
              <w:spacing w:after="0" w:line="240" w:lineRule="auto"/>
              <w:rPr>
                <w:sz w:val="18"/>
                <w:szCs w:val="20"/>
              </w:rPr>
            </w:pPr>
            <w:r w:rsidRPr="005F6C1D">
              <w:rPr>
                <w:sz w:val="18"/>
                <w:szCs w:val="20"/>
              </w:rPr>
              <w:t>есть ли у работы перспектива развития</w:t>
            </w:r>
          </w:p>
        </w:tc>
        <w:tc>
          <w:tcPr>
            <w:tcW w:w="679" w:type="pct"/>
          </w:tcPr>
          <w:p w:rsidR="003D1C7E" w:rsidRPr="005F6C1D" w:rsidRDefault="003D1C7E" w:rsidP="000B60EC">
            <w:pPr>
              <w:spacing w:after="0" w:line="240" w:lineRule="auto"/>
              <w:rPr>
                <w:sz w:val="18"/>
                <w:szCs w:val="20"/>
              </w:rPr>
            </w:pPr>
            <w:r w:rsidRPr="005F6C1D">
              <w:rPr>
                <w:sz w:val="18"/>
                <w:szCs w:val="20"/>
              </w:rPr>
              <w:t>От 0 до 1</w:t>
            </w:r>
          </w:p>
        </w:tc>
      </w:tr>
      <w:tr w:rsidR="003D1C7E" w:rsidRPr="0015193D" w:rsidTr="000B60EC">
        <w:trPr>
          <w:trHeight w:val="20"/>
          <w:tblCellSpacing w:w="7" w:type="dxa"/>
        </w:trPr>
        <w:tc>
          <w:tcPr>
            <w:tcW w:w="1276" w:type="pct"/>
            <w:vMerge w:val="restart"/>
          </w:tcPr>
          <w:p w:rsidR="003D1C7E" w:rsidRPr="005F6C1D" w:rsidRDefault="003D1C7E" w:rsidP="000B60EC">
            <w:pPr>
              <w:spacing w:after="0" w:line="240" w:lineRule="auto"/>
              <w:rPr>
                <w:b/>
                <w:sz w:val="18"/>
                <w:szCs w:val="20"/>
              </w:rPr>
            </w:pPr>
            <w:r w:rsidRPr="005F6C1D">
              <w:rPr>
                <w:b/>
                <w:sz w:val="18"/>
                <w:szCs w:val="20"/>
              </w:rPr>
              <w:t>Оформление работы</w:t>
            </w:r>
          </w:p>
          <w:p w:rsidR="003D1C7E" w:rsidRPr="005F6C1D" w:rsidRDefault="003D1C7E" w:rsidP="000B60EC">
            <w:pPr>
              <w:spacing w:after="0" w:line="240" w:lineRule="auto"/>
              <w:rPr>
                <w:sz w:val="18"/>
                <w:szCs w:val="20"/>
              </w:rPr>
            </w:pPr>
            <w:r w:rsidRPr="005F6C1D">
              <w:rPr>
                <w:b/>
                <w:bCs/>
                <w:sz w:val="18"/>
                <w:szCs w:val="20"/>
              </w:rPr>
              <w:t>(до 8 баллов)</w:t>
            </w:r>
          </w:p>
        </w:tc>
        <w:tc>
          <w:tcPr>
            <w:tcW w:w="3015" w:type="pct"/>
          </w:tcPr>
          <w:p w:rsidR="003D1C7E" w:rsidRPr="005F6C1D" w:rsidRDefault="003D1C7E" w:rsidP="000B60EC">
            <w:pPr>
              <w:spacing w:after="0" w:line="240" w:lineRule="auto"/>
              <w:rPr>
                <w:sz w:val="18"/>
                <w:szCs w:val="20"/>
              </w:rPr>
            </w:pPr>
            <w:r w:rsidRPr="005F6C1D">
              <w:rPr>
                <w:sz w:val="18"/>
                <w:szCs w:val="20"/>
              </w:rPr>
              <w:t>Титульный лист</w:t>
            </w:r>
          </w:p>
        </w:tc>
        <w:tc>
          <w:tcPr>
            <w:tcW w:w="679" w:type="pct"/>
          </w:tcPr>
          <w:p w:rsidR="003D1C7E" w:rsidRPr="005F6C1D" w:rsidRDefault="003D1C7E" w:rsidP="000B60EC">
            <w:pPr>
              <w:spacing w:after="0" w:line="240" w:lineRule="auto"/>
              <w:rPr>
                <w:sz w:val="18"/>
                <w:szCs w:val="20"/>
              </w:rPr>
            </w:pPr>
            <w:r w:rsidRPr="005F6C1D">
              <w:rPr>
                <w:sz w:val="18"/>
                <w:szCs w:val="20"/>
              </w:rPr>
              <w:t>0т 0 до 1</w:t>
            </w:r>
          </w:p>
        </w:tc>
      </w:tr>
      <w:tr w:rsidR="003D1C7E" w:rsidRPr="0015193D" w:rsidTr="000B60EC">
        <w:trPr>
          <w:trHeight w:val="20"/>
          <w:tblCellSpacing w:w="7" w:type="dxa"/>
        </w:trPr>
        <w:tc>
          <w:tcPr>
            <w:tcW w:w="1276" w:type="pct"/>
            <w:vMerge/>
          </w:tcPr>
          <w:p w:rsidR="003D1C7E" w:rsidRPr="005F6C1D" w:rsidRDefault="003D1C7E" w:rsidP="000B60EC">
            <w:pPr>
              <w:spacing w:after="0" w:line="240" w:lineRule="auto"/>
              <w:rPr>
                <w:b/>
                <w:sz w:val="18"/>
                <w:szCs w:val="20"/>
              </w:rPr>
            </w:pPr>
          </w:p>
        </w:tc>
        <w:tc>
          <w:tcPr>
            <w:tcW w:w="3015" w:type="pct"/>
          </w:tcPr>
          <w:p w:rsidR="003D1C7E" w:rsidRPr="005F6C1D" w:rsidRDefault="003D1C7E" w:rsidP="000B60EC">
            <w:pPr>
              <w:spacing w:after="0" w:line="240" w:lineRule="auto"/>
              <w:rPr>
                <w:sz w:val="18"/>
                <w:szCs w:val="20"/>
              </w:rPr>
            </w:pPr>
            <w:r w:rsidRPr="005F6C1D">
              <w:rPr>
                <w:sz w:val="18"/>
                <w:szCs w:val="20"/>
              </w:rPr>
              <w:t>Оформление оглавления, заголовков разделов, подразделов</w:t>
            </w:r>
          </w:p>
        </w:tc>
        <w:tc>
          <w:tcPr>
            <w:tcW w:w="679" w:type="pct"/>
          </w:tcPr>
          <w:p w:rsidR="003D1C7E" w:rsidRPr="005F6C1D" w:rsidRDefault="003D1C7E" w:rsidP="000B60EC">
            <w:pPr>
              <w:spacing w:after="0" w:line="240" w:lineRule="auto"/>
              <w:rPr>
                <w:sz w:val="18"/>
                <w:szCs w:val="20"/>
              </w:rPr>
            </w:pPr>
            <w:r w:rsidRPr="005F6C1D">
              <w:rPr>
                <w:sz w:val="18"/>
                <w:szCs w:val="20"/>
              </w:rPr>
              <w:t>0т 0 до 1</w:t>
            </w:r>
          </w:p>
        </w:tc>
      </w:tr>
      <w:tr w:rsidR="003D1C7E" w:rsidRPr="0015193D" w:rsidTr="000B60EC">
        <w:trPr>
          <w:trHeight w:val="20"/>
          <w:tblCellSpacing w:w="7" w:type="dxa"/>
        </w:trPr>
        <w:tc>
          <w:tcPr>
            <w:tcW w:w="1276" w:type="pct"/>
            <w:vMerge/>
          </w:tcPr>
          <w:p w:rsidR="003D1C7E" w:rsidRPr="005F6C1D" w:rsidRDefault="003D1C7E" w:rsidP="000B60EC">
            <w:pPr>
              <w:spacing w:after="0" w:line="240" w:lineRule="auto"/>
              <w:rPr>
                <w:b/>
                <w:sz w:val="18"/>
                <w:szCs w:val="20"/>
              </w:rPr>
            </w:pPr>
          </w:p>
        </w:tc>
        <w:tc>
          <w:tcPr>
            <w:tcW w:w="3015" w:type="pct"/>
          </w:tcPr>
          <w:p w:rsidR="003D1C7E" w:rsidRPr="005F6C1D" w:rsidRDefault="003D1C7E" w:rsidP="000B60EC">
            <w:pPr>
              <w:spacing w:after="0" w:line="240" w:lineRule="auto"/>
              <w:rPr>
                <w:sz w:val="18"/>
                <w:szCs w:val="20"/>
              </w:rPr>
            </w:pPr>
            <w:r w:rsidRPr="005F6C1D">
              <w:rPr>
                <w:sz w:val="18"/>
                <w:szCs w:val="20"/>
              </w:rPr>
              <w:t>Оформление рисунков, графиков, таблиц, приложений</w:t>
            </w:r>
          </w:p>
        </w:tc>
        <w:tc>
          <w:tcPr>
            <w:tcW w:w="679" w:type="pct"/>
          </w:tcPr>
          <w:p w:rsidR="003D1C7E" w:rsidRPr="005F6C1D" w:rsidRDefault="003D1C7E" w:rsidP="000B60EC">
            <w:pPr>
              <w:spacing w:after="0" w:line="240" w:lineRule="auto"/>
              <w:rPr>
                <w:sz w:val="18"/>
                <w:szCs w:val="20"/>
              </w:rPr>
            </w:pPr>
            <w:r w:rsidRPr="005F6C1D">
              <w:rPr>
                <w:sz w:val="18"/>
                <w:szCs w:val="20"/>
              </w:rPr>
              <w:t>0т 0 до 2</w:t>
            </w:r>
          </w:p>
        </w:tc>
      </w:tr>
      <w:tr w:rsidR="003D1C7E" w:rsidRPr="0015193D" w:rsidTr="000B60EC">
        <w:trPr>
          <w:trHeight w:val="20"/>
          <w:tblCellSpacing w:w="7" w:type="dxa"/>
        </w:trPr>
        <w:tc>
          <w:tcPr>
            <w:tcW w:w="1276" w:type="pct"/>
            <w:vMerge/>
          </w:tcPr>
          <w:p w:rsidR="003D1C7E" w:rsidRPr="005F6C1D" w:rsidRDefault="003D1C7E" w:rsidP="000B60EC">
            <w:pPr>
              <w:spacing w:after="0" w:line="240" w:lineRule="auto"/>
              <w:rPr>
                <w:b/>
                <w:sz w:val="18"/>
                <w:szCs w:val="20"/>
              </w:rPr>
            </w:pPr>
          </w:p>
        </w:tc>
        <w:tc>
          <w:tcPr>
            <w:tcW w:w="3015" w:type="pct"/>
          </w:tcPr>
          <w:p w:rsidR="003D1C7E" w:rsidRPr="005F6C1D" w:rsidRDefault="003D1C7E" w:rsidP="000B60EC">
            <w:pPr>
              <w:spacing w:after="0" w:line="240" w:lineRule="auto"/>
              <w:rPr>
                <w:sz w:val="18"/>
                <w:szCs w:val="20"/>
              </w:rPr>
            </w:pPr>
            <w:r w:rsidRPr="005F6C1D">
              <w:rPr>
                <w:sz w:val="18"/>
                <w:szCs w:val="20"/>
              </w:rPr>
              <w:t>Информационные источники</w:t>
            </w:r>
          </w:p>
        </w:tc>
        <w:tc>
          <w:tcPr>
            <w:tcW w:w="679" w:type="pct"/>
          </w:tcPr>
          <w:p w:rsidR="003D1C7E" w:rsidRPr="005F6C1D" w:rsidRDefault="003D1C7E" w:rsidP="000B60EC">
            <w:pPr>
              <w:spacing w:after="0" w:line="240" w:lineRule="auto"/>
              <w:rPr>
                <w:sz w:val="18"/>
                <w:szCs w:val="20"/>
              </w:rPr>
            </w:pPr>
            <w:r w:rsidRPr="005F6C1D">
              <w:rPr>
                <w:sz w:val="18"/>
                <w:szCs w:val="20"/>
              </w:rPr>
              <w:t>0т 0 до 2</w:t>
            </w:r>
          </w:p>
        </w:tc>
      </w:tr>
      <w:tr w:rsidR="003D1C7E" w:rsidRPr="0015193D" w:rsidTr="000B60EC">
        <w:trPr>
          <w:trHeight w:val="20"/>
          <w:tblCellSpacing w:w="7" w:type="dxa"/>
        </w:trPr>
        <w:tc>
          <w:tcPr>
            <w:tcW w:w="1276" w:type="pct"/>
            <w:vMerge/>
          </w:tcPr>
          <w:p w:rsidR="003D1C7E" w:rsidRPr="005F6C1D" w:rsidRDefault="003D1C7E" w:rsidP="000B60EC">
            <w:pPr>
              <w:spacing w:after="0" w:line="240" w:lineRule="auto"/>
              <w:rPr>
                <w:b/>
                <w:sz w:val="18"/>
                <w:szCs w:val="20"/>
              </w:rPr>
            </w:pPr>
          </w:p>
        </w:tc>
        <w:tc>
          <w:tcPr>
            <w:tcW w:w="3015" w:type="pct"/>
          </w:tcPr>
          <w:p w:rsidR="003D1C7E" w:rsidRPr="005F6C1D" w:rsidRDefault="003D1C7E" w:rsidP="000B60EC">
            <w:pPr>
              <w:spacing w:after="0" w:line="240" w:lineRule="auto"/>
              <w:rPr>
                <w:sz w:val="18"/>
                <w:szCs w:val="20"/>
              </w:rPr>
            </w:pPr>
            <w:r w:rsidRPr="005F6C1D">
              <w:rPr>
                <w:sz w:val="18"/>
                <w:szCs w:val="20"/>
              </w:rPr>
              <w:t>Форматирование текста, нумерация и параметры страниц</w:t>
            </w:r>
          </w:p>
        </w:tc>
        <w:tc>
          <w:tcPr>
            <w:tcW w:w="679" w:type="pct"/>
          </w:tcPr>
          <w:p w:rsidR="003D1C7E" w:rsidRPr="005F6C1D" w:rsidRDefault="003D1C7E" w:rsidP="000B60EC">
            <w:pPr>
              <w:spacing w:after="0" w:line="240" w:lineRule="auto"/>
              <w:rPr>
                <w:sz w:val="18"/>
                <w:szCs w:val="20"/>
              </w:rPr>
            </w:pPr>
            <w:r w:rsidRPr="005F6C1D">
              <w:rPr>
                <w:sz w:val="18"/>
                <w:szCs w:val="20"/>
              </w:rPr>
              <w:t>0т 0 до 2</w:t>
            </w:r>
          </w:p>
        </w:tc>
      </w:tr>
      <w:tr w:rsidR="003D1C7E" w:rsidRPr="0015193D" w:rsidTr="000B60EC">
        <w:trPr>
          <w:trHeight w:val="20"/>
          <w:tblCellSpacing w:w="7" w:type="dxa"/>
        </w:trPr>
        <w:tc>
          <w:tcPr>
            <w:tcW w:w="1276" w:type="pct"/>
          </w:tcPr>
          <w:p w:rsidR="003D1C7E" w:rsidRPr="005F6C1D" w:rsidRDefault="003D1C7E" w:rsidP="000B60EC">
            <w:pPr>
              <w:spacing w:after="0" w:line="240" w:lineRule="auto"/>
              <w:rPr>
                <w:b/>
                <w:sz w:val="18"/>
                <w:szCs w:val="20"/>
              </w:rPr>
            </w:pPr>
            <w:r w:rsidRPr="005F6C1D">
              <w:rPr>
                <w:b/>
                <w:sz w:val="18"/>
                <w:szCs w:val="20"/>
              </w:rPr>
              <w:lastRenderedPageBreak/>
              <w:t>Итого:</w:t>
            </w:r>
          </w:p>
        </w:tc>
        <w:tc>
          <w:tcPr>
            <w:tcW w:w="3015" w:type="pct"/>
          </w:tcPr>
          <w:p w:rsidR="003D1C7E" w:rsidRPr="005F6C1D" w:rsidRDefault="003D1C7E" w:rsidP="000B60EC">
            <w:pPr>
              <w:spacing w:after="0" w:line="240" w:lineRule="auto"/>
              <w:rPr>
                <w:sz w:val="18"/>
                <w:szCs w:val="20"/>
              </w:rPr>
            </w:pPr>
          </w:p>
        </w:tc>
        <w:tc>
          <w:tcPr>
            <w:tcW w:w="679" w:type="pct"/>
          </w:tcPr>
          <w:p w:rsidR="003D1C7E" w:rsidRPr="005F6C1D" w:rsidRDefault="003D1C7E" w:rsidP="000B60EC">
            <w:pPr>
              <w:spacing w:after="0" w:line="240" w:lineRule="auto"/>
              <w:rPr>
                <w:b/>
                <w:sz w:val="18"/>
                <w:szCs w:val="20"/>
              </w:rPr>
            </w:pPr>
            <w:r w:rsidRPr="005F6C1D">
              <w:rPr>
                <w:b/>
                <w:sz w:val="18"/>
                <w:szCs w:val="20"/>
              </w:rPr>
              <w:t>28</w:t>
            </w:r>
          </w:p>
        </w:tc>
      </w:tr>
    </w:tbl>
    <w:p w:rsidR="003D1C7E" w:rsidRDefault="003D1C7E" w:rsidP="003D1C7E"/>
    <w:p w:rsidR="003D1C7E" w:rsidRDefault="003D1C7E" w:rsidP="003D1C7E">
      <w:pPr>
        <w:jc w:val="center"/>
        <w:rPr>
          <w:b/>
          <w:szCs w:val="28"/>
        </w:rPr>
      </w:pPr>
      <w:r w:rsidRPr="005F6C1D">
        <w:rPr>
          <w:b/>
          <w:szCs w:val="28"/>
        </w:rPr>
        <w:t>Критерии оценивания социальных проектов учащихся</w:t>
      </w:r>
    </w:p>
    <w:tbl>
      <w:tblPr>
        <w:tblW w:w="5000" w:type="pct"/>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5" w:type="dxa"/>
          <w:left w:w="105" w:type="dxa"/>
          <w:bottom w:w="105" w:type="dxa"/>
          <w:right w:w="105" w:type="dxa"/>
        </w:tblCellMar>
        <w:tblLook w:val="0000" w:firstRow="0" w:lastRow="0" w:firstColumn="0" w:lastColumn="0" w:noHBand="0" w:noVBand="0"/>
      </w:tblPr>
      <w:tblGrid>
        <w:gridCol w:w="2404"/>
        <w:gridCol w:w="5651"/>
        <w:gridCol w:w="1290"/>
      </w:tblGrid>
      <w:tr w:rsidR="003D1C7E" w:rsidRPr="00A47069" w:rsidTr="000B60EC">
        <w:trPr>
          <w:tblCellSpacing w:w="7" w:type="dxa"/>
        </w:trPr>
        <w:tc>
          <w:tcPr>
            <w:tcW w:w="1276" w:type="pct"/>
          </w:tcPr>
          <w:p w:rsidR="003D1C7E" w:rsidRPr="005F6C1D" w:rsidRDefault="003D1C7E" w:rsidP="000B60EC">
            <w:pPr>
              <w:spacing w:after="0"/>
              <w:jc w:val="center"/>
              <w:rPr>
                <w:sz w:val="18"/>
                <w:szCs w:val="20"/>
              </w:rPr>
            </w:pPr>
            <w:r w:rsidRPr="005F6C1D">
              <w:rPr>
                <w:b/>
                <w:bCs/>
                <w:sz w:val="18"/>
                <w:szCs w:val="20"/>
              </w:rPr>
              <w:t xml:space="preserve">Критерии оценки проекта </w:t>
            </w:r>
          </w:p>
        </w:tc>
        <w:tc>
          <w:tcPr>
            <w:tcW w:w="3016" w:type="pct"/>
          </w:tcPr>
          <w:p w:rsidR="003D1C7E" w:rsidRPr="005F6C1D" w:rsidRDefault="003D1C7E" w:rsidP="000B60EC">
            <w:pPr>
              <w:spacing w:after="0"/>
              <w:jc w:val="center"/>
              <w:rPr>
                <w:sz w:val="18"/>
                <w:szCs w:val="20"/>
              </w:rPr>
            </w:pPr>
            <w:r w:rsidRPr="005F6C1D">
              <w:rPr>
                <w:b/>
                <w:bCs/>
                <w:sz w:val="18"/>
                <w:szCs w:val="20"/>
              </w:rPr>
              <w:t xml:space="preserve">Содержание критерия оценки </w:t>
            </w:r>
          </w:p>
        </w:tc>
        <w:tc>
          <w:tcPr>
            <w:tcW w:w="679" w:type="pct"/>
          </w:tcPr>
          <w:p w:rsidR="003D1C7E" w:rsidRPr="005F6C1D" w:rsidRDefault="003D1C7E" w:rsidP="000B60EC">
            <w:pPr>
              <w:spacing w:after="0"/>
              <w:jc w:val="center"/>
              <w:rPr>
                <w:sz w:val="18"/>
                <w:szCs w:val="20"/>
              </w:rPr>
            </w:pPr>
            <w:r w:rsidRPr="005F6C1D">
              <w:rPr>
                <w:b/>
                <w:bCs/>
                <w:sz w:val="18"/>
                <w:szCs w:val="20"/>
              </w:rPr>
              <w:t xml:space="preserve">Количество баллов </w:t>
            </w:r>
          </w:p>
        </w:tc>
      </w:tr>
      <w:tr w:rsidR="003D1C7E" w:rsidRPr="00A47069" w:rsidTr="000B60EC">
        <w:trPr>
          <w:tblCellSpacing w:w="7" w:type="dxa"/>
        </w:trPr>
        <w:tc>
          <w:tcPr>
            <w:tcW w:w="1276" w:type="pct"/>
            <w:vMerge w:val="restart"/>
          </w:tcPr>
          <w:p w:rsidR="003D1C7E" w:rsidRPr="005F6C1D" w:rsidRDefault="003D1C7E" w:rsidP="000B60EC">
            <w:pPr>
              <w:spacing w:after="0"/>
              <w:rPr>
                <w:b/>
                <w:bCs/>
                <w:sz w:val="18"/>
                <w:szCs w:val="20"/>
              </w:rPr>
            </w:pPr>
            <w:r w:rsidRPr="005F6C1D">
              <w:rPr>
                <w:b/>
                <w:bCs/>
                <w:sz w:val="18"/>
                <w:szCs w:val="20"/>
              </w:rPr>
              <w:t xml:space="preserve">Актуальность поставленной социальной проблемы </w:t>
            </w:r>
          </w:p>
          <w:p w:rsidR="003D1C7E" w:rsidRPr="005F6C1D" w:rsidRDefault="003D1C7E" w:rsidP="000B60EC">
            <w:pPr>
              <w:spacing w:after="0"/>
              <w:rPr>
                <w:sz w:val="18"/>
                <w:szCs w:val="20"/>
              </w:rPr>
            </w:pPr>
            <w:r w:rsidRPr="005F6C1D">
              <w:rPr>
                <w:b/>
                <w:bCs/>
                <w:sz w:val="18"/>
                <w:szCs w:val="20"/>
              </w:rPr>
              <w:t>(до 5 баллов)</w:t>
            </w:r>
          </w:p>
        </w:tc>
        <w:tc>
          <w:tcPr>
            <w:tcW w:w="3016" w:type="pct"/>
          </w:tcPr>
          <w:p w:rsidR="003D1C7E" w:rsidRPr="005F6C1D" w:rsidRDefault="003D1C7E" w:rsidP="000B60EC">
            <w:pPr>
              <w:spacing w:after="0"/>
              <w:rPr>
                <w:sz w:val="18"/>
                <w:szCs w:val="20"/>
              </w:rPr>
            </w:pPr>
            <w:r w:rsidRPr="005F6C1D">
              <w:rPr>
                <w:sz w:val="18"/>
                <w:szCs w:val="20"/>
              </w:rPr>
              <w:t xml:space="preserve">Насколько работа интересна в практическом или теоретическом плане? </w:t>
            </w:r>
          </w:p>
        </w:tc>
        <w:tc>
          <w:tcPr>
            <w:tcW w:w="679" w:type="pct"/>
          </w:tcPr>
          <w:p w:rsidR="003D1C7E" w:rsidRPr="005F6C1D" w:rsidRDefault="003D1C7E" w:rsidP="000B60EC">
            <w:pPr>
              <w:spacing w:after="0"/>
              <w:rPr>
                <w:sz w:val="18"/>
                <w:szCs w:val="20"/>
              </w:rPr>
            </w:pPr>
            <w:r w:rsidRPr="005F6C1D">
              <w:rPr>
                <w:sz w:val="18"/>
                <w:szCs w:val="20"/>
              </w:rPr>
              <w:t xml:space="preserve">От 0 до 1 </w:t>
            </w:r>
          </w:p>
        </w:tc>
      </w:tr>
      <w:tr w:rsidR="003D1C7E" w:rsidRPr="00A47069" w:rsidTr="000B60EC">
        <w:trPr>
          <w:trHeight w:val="347"/>
          <w:tblCellSpacing w:w="7" w:type="dxa"/>
        </w:trPr>
        <w:tc>
          <w:tcPr>
            <w:tcW w:w="1276" w:type="pct"/>
            <w:vMerge/>
            <w:vAlign w:val="center"/>
          </w:tcPr>
          <w:p w:rsidR="003D1C7E" w:rsidRPr="005F6C1D" w:rsidRDefault="003D1C7E" w:rsidP="000B60EC">
            <w:pPr>
              <w:spacing w:after="0"/>
              <w:rPr>
                <w:sz w:val="18"/>
                <w:szCs w:val="20"/>
              </w:rPr>
            </w:pPr>
          </w:p>
        </w:tc>
        <w:tc>
          <w:tcPr>
            <w:tcW w:w="3016" w:type="pct"/>
          </w:tcPr>
          <w:p w:rsidR="003D1C7E" w:rsidRPr="005F6C1D" w:rsidRDefault="003D1C7E" w:rsidP="000B60EC">
            <w:pPr>
              <w:spacing w:after="0"/>
              <w:rPr>
                <w:sz w:val="18"/>
                <w:szCs w:val="20"/>
              </w:rPr>
            </w:pPr>
            <w:r w:rsidRPr="005F6C1D">
              <w:rPr>
                <w:sz w:val="18"/>
                <w:szCs w:val="20"/>
              </w:rPr>
              <w:t xml:space="preserve">Насколько работа является новой? обращается ли автор к проблеме, для комплексного решения которой нет готовых ответов? </w:t>
            </w:r>
          </w:p>
        </w:tc>
        <w:tc>
          <w:tcPr>
            <w:tcW w:w="679" w:type="pct"/>
          </w:tcPr>
          <w:p w:rsidR="003D1C7E" w:rsidRPr="005F6C1D" w:rsidRDefault="003D1C7E" w:rsidP="000B60EC">
            <w:pPr>
              <w:spacing w:after="0"/>
              <w:rPr>
                <w:sz w:val="18"/>
                <w:szCs w:val="20"/>
              </w:rPr>
            </w:pPr>
            <w:r>
              <w:rPr>
                <w:sz w:val="18"/>
                <w:szCs w:val="20"/>
              </w:rPr>
              <w:t xml:space="preserve">От 0 до 1 </w:t>
            </w:r>
          </w:p>
        </w:tc>
      </w:tr>
      <w:tr w:rsidR="003D1C7E" w:rsidRPr="00A47069" w:rsidTr="000B60EC">
        <w:trPr>
          <w:tblCellSpacing w:w="7" w:type="dxa"/>
        </w:trPr>
        <w:tc>
          <w:tcPr>
            <w:tcW w:w="1276" w:type="pct"/>
            <w:vMerge/>
            <w:vAlign w:val="center"/>
          </w:tcPr>
          <w:p w:rsidR="003D1C7E" w:rsidRPr="005F6C1D" w:rsidRDefault="003D1C7E" w:rsidP="000B60EC">
            <w:pPr>
              <w:spacing w:after="0"/>
              <w:rPr>
                <w:sz w:val="18"/>
                <w:szCs w:val="20"/>
              </w:rPr>
            </w:pPr>
          </w:p>
        </w:tc>
        <w:tc>
          <w:tcPr>
            <w:tcW w:w="3016" w:type="pct"/>
          </w:tcPr>
          <w:p w:rsidR="003D1C7E" w:rsidRPr="005F6C1D" w:rsidRDefault="003D1C7E" w:rsidP="000B60EC">
            <w:pPr>
              <w:spacing w:after="0"/>
              <w:rPr>
                <w:sz w:val="18"/>
                <w:szCs w:val="20"/>
              </w:rPr>
            </w:pPr>
            <w:r w:rsidRPr="005F6C1D">
              <w:rPr>
                <w:sz w:val="18"/>
                <w:szCs w:val="20"/>
              </w:rPr>
              <w:t xml:space="preserve">Верно ли определил автор актуальность и социальную значимость проблемы? </w:t>
            </w:r>
          </w:p>
        </w:tc>
        <w:tc>
          <w:tcPr>
            <w:tcW w:w="679" w:type="pct"/>
          </w:tcPr>
          <w:p w:rsidR="003D1C7E" w:rsidRPr="005F6C1D" w:rsidRDefault="003D1C7E" w:rsidP="000B60EC">
            <w:pPr>
              <w:spacing w:after="0"/>
              <w:rPr>
                <w:sz w:val="18"/>
                <w:szCs w:val="20"/>
              </w:rPr>
            </w:pPr>
            <w:r w:rsidRPr="005F6C1D">
              <w:rPr>
                <w:sz w:val="18"/>
                <w:szCs w:val="20"/>
              </w:rPr>
              <w:t xml:space="preserve">От 0 до 1 </w:t>
            </w:r>
          </w:p>
        </w:tc>
      </w:tr>
      <w:tr w:rsidR="003D1C7E" w:rsidRPr="00A47069" w:rsidTr="000B60EC">
        <w:trPr>
          <w:tblCellSpacing w:w="7" w:type="dxa"/>
        </w:trPr>
        <w:tc>
          <w:tcPr>
            <w:tcW w:w="1276" w:type="pct"/>
            <w:vMerge/>
            <w:vAlign w:val="center"/>
          </w:tcPr>
          <w:p w:rsidR="003D1C7E" w:rsidRPr="005F6C1D" w:rsidRDefault="003D1C7E" w:rsidP="000B60EC">
            <w:pPr>
              <w:spacing w:after="0"/>
              <w:rPr>
                <w:sz w:val="18"/>
                <w:szCs w:val="20"/>
              </w:rPr>
            </w:pPr>
          </w:p>
        </w:tc>
        <w:tc>
          <w:tcPr>
            <w:tcW w:w="3016" w:type="pct"/>
          </w:tcPr>
          <w:p w:rsidR="003D1C7E" w:rsidRPr="005F6C1D" w:rsidRDefault="003D1C7E" w:rsidP="000B60EC">
            <w:pPr>
              <w:spacing w:after="0"/>
              <w:rPr>
                <w:sz w:val="18"/>
                <w:szCs w:val="20"/>
              </w:rPr>
            </w:pPr>
            <w:r w:rsidRPr="005F6C1D">
              <w:rPr>
                <w:sz w:val="18"/>
                <w:szCs w:val="20"/>
              </w:rPr>
              <w:t xml:space="preserve">Верно ли определены цели, задачи работы? </w:t>
            </w:r>
          </w:p>
        </w:tc>
        <w:tc>
          <w:tcPr>
            <w:tcW w:w="679" w:type="pct"/>
          </w:tcPr>
          <w:p w:rsidR="003D1C7E" w:rsidRPr="005F6C1D" w:rsidRDefault="003D1C7E" w:rsidP="000B60EC">
            <w:pPr>
              <w:spacing w:after="0"/>
              <w:rPr>
                <w:sz w:val="18"/>
                <w:szCs w:val="20"/>
              </w:rPr>
            </w:pPr>
            <w:r w:rsidRPr="005F6C1D">
              <w:rPr>
                <w:sz w:val="18"/>
                <w:szCs w:val="20"/>
              </w:rPr>
              <w:t xml:space="preserve">От 0 до 2 </w:t>
            </w:r>
          </w:p>
        </w:tc>
      </w:tr>
      <w:tr w:rsidR="003D1C7E" w:rsidRPr="00A47069" w:rsidTr="000B60EC">
        <w:trPr>
          <w:tblCellSpacing w:w="7" w:type="dxa"/>
        </w:trPr>
        <w:tc>
          <w:tcPr>
            <w:tcW w:w="1276" w:type="pct"/>
            <w:vMerge w:val="restart"/>
          </w:tcPr>
          <w:p w:rsidR="003D1C7E" w:rsidRPr="005F6C1D" w:rsidRDefault="003D1C7E" w:rsidP="000B60EC">
            <w:pPr>
              <w:spacing w:after="0"/>
              <w:rPr>
                <w:b/>
                <w:bCs/>
                <w:i/>
                <w:iCs/>
                <w:sz w:val="18"/>
                <w:szCs w:val="20"/>
              </w:rPr>
            </w:pPr>
            <w:r w:rsidRPr="005F6C1D">
              <w:rPr>
                <w:b/>
                <w:bCs/>
                <w:sz w:val="18"/>
                <w:szCs w:val="20"/>
              </w:rPr>
              <w:t>Практическая ценность</w:t>
            </w:r>
            <w:r w:rsidRPr="005F6C1D">
              <w:rPr>
                <w:b/>
                <w:bCs/>
                <w:i/>
                <w:iCs/>
                <w:sz w:val="18"/>
                <w:szCs w:val="20"/>
              </w:rPr>
              <w:t xml:space="preserve"> </w:t>
            </w:r>
          </w:p>
          <w:p w:rsidR="003D1C7E" w:rsidRPr="005F6C1D" w:rsidRDefault="003D1C7E" w:rsidP="000B60EC">
            <w:pPr>
              <w:spacing w:after="0"/>
              <w:rPr>
                <w:sz w:val="18"/>
                <w:szCs w:val="20"/>
              </w:rPr>
            </w:pPr>
            <w:r w:rsidRPr="005F6C1D">
              <w:rPr>
                <w:b/>
                <w:bCs/>
                <w:sz w:val="18"/>
                <w:szCs w:val="20"/>
              </w:rPr>
              <w:t>(до 5 баллов)</w:t>
            </w:r>
          </w:p>
        </w:tc>
        <w:tc>
          <w:tcPr>
            <w:tcW w:w="3016" w:type="pct"/>
          </w:tcPr>
          <w:p w:rsidR="003D1C7E" w:rsidRPr="005F6C1D" w:rsidRDefault="003D1C7E" w:rsidP="000B60EC">
            <w:pPr>
              <w:spacing w:after="0"/>
              <w:rPr>
                <w:sz w:val="18"/>
                <w:szCs w:val="20"/>
              </w:rPr>
            </w:pPr>
            <w:r w:rsidRPr="005F6C1D">
              <w:rPr>
                <w:sz w:val="18"/>
                <w:szCs w:val="20"/>
              </w:rPr>
              <w:t xml:space="preserve">Результаты исследования доведены до идеи (потенциальной возможности) применения на практике. </w:t>
            </w:r>
          </w:p>
        </w:tc>
        <w:tc>
          <w:tcPr>
            <w:tcW w:w="679" w:type="pct"/>
          </w:tcPr>
          <w:p w:rsidR="003D1C7E" w:rsidRPr="005F6C1D" w:rsidRDefault="003D1C7E" w:rsidP="000B60EC">
            <w:pPr>
              <w:spacing w:after="0"/>
              <w:rPr>
                <w:sz w:val="18"/>
                <w:szCs w:val="20"/>
              </w:rPr>
            </w:pPr>
            <w:r w:rsidRPr="005F6C1D">
              <w:rPr>
                <w:sz w:val="18"/>
                <w:szCs w:val="20"/>
              </w:rPr>
              <w:t xml:space="preserve">От 0 до 2 </w:t>
            </w:r>
          </w:p>
        </w:tc>
      </w:tr>
      <w:tr w:rsidR="003D1C7E" w:rsidRPr="00A47069" w:rsidTr="000B60EC">
        <w:trPr>
          <w:tblCellSpacing w:w="7" w:type="dxa"/>
        </w:trPr>
        <w:tc>
          <w:tcPr>
            <w:tcW w:w="1276" w:type="pct"/>
            <w:vMerge/>
            <w:vAlign w:val="center"/>
          </w:tcPr>
          <w:p w:rsidR="003D1C7E" w:rsidRPr="005F6C1D" w:rsidRDefault="003D1C7E" w:rsidP="000B60EC">
            <w:pPr>
              <w:spacing w:after="0"/>
              <w:rPr>
                <w:sz w:val="18"/>
                <w:szCs w:val="20"/>
              </w:rPr>
            </w:pPr>
          </w:p>
        </w:tc>
        <w:tc>
          <w:tcPr>
            <w:tcW w:w="3016" w:type="pct"/>
          </w:tcPr>
          <w:p w:rsidR="003D1C7E" w:rsidRPr="005F6C1D" w:rsidRDefault="003D1C7E" w:rsidP="000B60EC">
            <w:pPr>
              <w:spacing w:after="0"/>
              <w:rPr>
                <w:sz w:val="18"/>
                <w:szCs w:val="20"/>
              </w:rPr>
            </w:pPr>
            <w:r w:rsidRPr="005F6C1D">
              <w:rPr>
                <w:sz w:val="18"/>
                <w:szCs w:val="20"/>
              </w:rPr>
              <w:t xml:space="preserve">Проделанная работа решает или детально прорабатывает на материале проблемные теоретические вопросы в определенной научной области. </w:t>
            </w:r>
          </w:p>
        </w:tc>
        <w:tc>
          <w:tcPr>
            <w:tcW w:w="679" w:type="pct"/>
          </w:tcPr>
          <w:p w:rsidR="003D1C7E" w:rsidRPr="005F6C1D" w:rsidRDefault="003D1C7E" w:rsidP="000B60EC">
            <w:pPr>
              <w:spacing w:after="0"/>
              <w:rPr>
                <w:sz w:val="18"/>
                <w:szCs w:val="20"/>
              </w:rPr>
            </w:pPr>
            <w:r w:rsidRPr="005F6C1D">
              <w:rPr>
                <w:sz w:val="18"/>
                <w:szCs w:val="20"/>
              </w:rPr>
              <w:t xml:space="preserve">От 0 до 2 </w:t>
            </w:r>
          </w:p>
        </w:tc>
      </w:tr>
      <w:tr w:rsidR="003D1C7E" w:rsidRPr="00A47069" w:rsidTr="000B60EC">
        <w:trPr>
          <w:tblCellSpacing w:w="7" w:type="dxa"/>
        </w:trPr>
        <w:tc>
          <w:tcPr>
            <w:tcW w:w="1276" w:type="pct"/>
            <w:vMerge/>
            <w:vAlign w:val="center"/>
          </w:tcPr>
          <w:p w:rsidR="003D1C7E" w:rsidRPr="005F6C1D" w:rsidRDefault="003D1C7E" w:rsidP="000B60EC">
            <w:pPr>
              <w:spacing w:after="0"/>
              <w:rPr>
                <w:sz w:val="18"/>
                <w:szCs w:val="20"/>
              </w:rPr>
            </w:pPr>
          </w:p>
        </w:tc>
        <w:tc>
          <w:tcPr>
            <w:tcW w:w="3016" w:type="pct"/>
          </w:tcPr>
          <w:p w:rsidR="003D1C7E" w:rsidRPr="005F6C1D" w:rsidRDefault="003D1C7E" w:rsidP="000B60EC">
            <w:pPr>
              <w:spacing w:after="0"/>
              <w:rPr>
                <w:sz w:val="18"/>
                <w:szCs w:val="20"/>
              </w:rPr>
            </w:pPr>
            <w:r w:rsidRPr="005F6C1D">
              <w:rPr>
                <w:sz w:val="18"/>
                <w:szCs w:val="20"/>
              </w:rPr>
              <w:t xml:space="preserve">Автор в работе указал практическую значимость </w:t>
            </w:r>
          </w:p>
        </w:tc>
        <w:tc>
          <w:tcPr>
            <w:tcW w:w="679" w:type="pct"/>
          </w:tcPr>
          <w:p w:rsidR="003D1C7E" w:rsidRPr="005F6C1D" w:rsidRDefault="003D1C7E" w:rsidP="000B60EC">
            <w:pPr>
              <w:spacing w:after="0"/>
              <w:rPr>
                <w:sz w:val="18"/>
                <w:szCs w:val="20"/>
              </w:rPr>
            </w:pPr>
            <w:r w:rsidRPr="005F6C1D">
              <w:rPr>
                <w:sz w:val="18"/>
                <w:szCs w:val="20"/>
              </w:rPr>
              <w:t xml:space="preserve">От 0 до 1 </w:t>
            </w:r>
          </w:p>
        </w:tc>
      </w:tr>
      <w:tr w:rsidR="003D1C7E" w:rsidRPr="00A47069" w:rsidTr="000B60EC">
        <w:trPr>
          <w:tblCellSpacing w:w="7" w:type="dxa"/>
        </w:trPr>
        <w:tc>
          <w:tcPr>
            <w:tcW w:w="1276" w:type="pct"/>
            <w:vMerge w:val="restart"/>
          </w:tcPr>
          <w:p w:rsidR="003D1C7E" w:rsidRPr="005F6C1D" w:rsidRDefault="003D1C7E" w:rsidP="000B60EC">
            <w:pPr>
              <w:spacing w:after="0"/>
              <w:rPr>
                <w:b/>
                <w:bCs/>
                <w:i/>
                <w:iCs/>
                <w:sz w:val="18"/>
                <w:szCs w:val="20"/>
              </w:rPr>
            </w:pPr>
            <w:r w:rsidRPr="005F6C1D">
              <w:rPr>
                <w:b/>
                <w:bCs/>
                <w:sz w:val="18"/>
                <w:szCs w:val="20"/>
              </w:rPr>
              <w:t>Качество содержания проектной работы</w:t>
            </w:r>
            <w:r w:rsidRPr="005F6C1D">
              <w:rPr>
                <w:b/>
                <w:bCs/>
                <w:i/>
                <w:iCs/>
                <w:sz w:val="18"/>
                <w:szCs w:val="20"/>
              </w:rPr>
              <w:t xml:space="preserve"> </w:t>
            </w:r>
          </w:p>
          <w:p w:rsidR="003D1C7E" w:rsidRPr="005F6C1D" w:rsidRDefault="003D1C7E" w:rsidP="000B60EC">
            <w:pPr>
              <w:spacing w:after="0"/>
              <w:rPr>
                <w:sz w:val="18"/>
                <w:szCs w:val="20"/>
              </w:rPr>
            </w:pPr>
            <w:r w:rsidRPr="005F6C1D">
              <w:rPr>
                <w:b/>
                <w:bCs/>
                <w:sz w:val="18"/>
                <w:szCs w:val="20"/>
              </w:rPr>
              <w:t>(до 8 баллов)</w:t>
            </w:r>
          </w:p>
        </w:tc>
        <w:tc>
          <w:tcPr>
            <w:tcW w:w="3016" w:type="pct"/>
          </w:tcPr>
          <w:p w:rsidR="003D1C7E" w:rsidRPr="005F6C1D" w:rsidRDefault="003D1C7E" w:rsidP="000B60EC">
            <w:pPr>
              <w:spacing w:after="0"/>
              <w:rPr>
                <w:sz w:val="18"/>
                <w:szCs w:val="20"/>
              </w:rPr>
            </w:pPr>
            <w:r w:rsidRPr="005F6C1D">
              <w:rPr>
                <w:sz w:val="18"/>
                <w:szCs w:val="20"/>
              </w:rPr>
              <w:t xml:space="preserve">выводы работы соответствуют поставленным целям </w:t>
            </w:r>
          </w:p>
        </w:tc>
        <w:tc>
          <w:tcPr>
            <w:tcW w:w="679" w:type="pct"/>
            <w:tcBorders>
              <w:top w:val="single" w:sz="4" w:space="0" w:color="auto"/>
              <w:left w:val="single" w:sz="4" w:space="0" w:color="auto"/>
              <w:bottom w:val="single" w:sz="4" w:space="0" w:color="auto"/>
              <w:right w:val="outset" w:sz="6" w:space="0" w:color="auto"/>
            </w:tcBorders>
          </w:tcPr>
          <w:p w:rsidR="003D1C7E" w:rsidRPr="005F6C1D" w:rsidRDefault="003D1C7E" w:rsidP="000B60EC">
            <w:pPr>
              <w:spacing w:after="0"/>
              <w:rPr>
                <w:sz w:val="18"/>
                <w:szCs w:val="20"/>
              </w:rPr>
            </w:pPr>
            <w:r w:rsidRPr="005F6C1D">
              <w:rPr>
                <w:sz w:val="18"/>
                <w:szCs w:val="20"/>
              </w:rPr>
              <w:t xml:space="preserve">От 0 до 2 </w:t>
            </w:r>
          </w:p>
        </w:tc>
      </w:tr>
      <w:tr w:rsidR="003D1C7E" w:rsidRPr="00A47069" w:rsidTr="000B60EC">
        <w:trPr>
          <w:tblCellSpacing w:w="7" w:type="dxa"/>
        </w:trPr>
        <w:tc>
          <w:tcPr>
            <w:tcW w:w="1276" w:type="pct"/>
            <w:vMerge/>
            <w:vAlign w:val="center"/>
          </w:tcPr>
          <w:p w:rsidR="003D1C7E" w:rsidRPr="005F6C1D" w:rsidRDefault="003D1C7E" w:rsidP="000B60EC">
            <w:pPr>
              <w:spacing w:after="0"/>
              <w:rPr>
                <w:sz w:val="18"/>
                <w:szCs w:val="20"/>
              </w:rPr>
            </w:pPr>
          </w:p>
        </w:tc>
        <w:tc>
          <w:tcPr>
            <w:tcW w:w="3016" w:type="pct"/>
          </w:tcPr>
          <w:p w:rsidR="003D1C7E" w:rsidRPr="005F6C1D" w:rsidRDefault="003D1C7E" w:rsidP="000B60EC">
            <w:pPr>
              <w:spacing w:after="0"/>
              <w:rPr>
                <w:sz w:val="18"/>
                <w:szCs w:val="20"/>
              </w:rPr>
            </w:pPr>
            <w:r w:rsidRPr="005F6C1D">
              <w:rPr>
                <w:sz w:val="18"/>
                <w:szCs w:val="20"/>
              </w:rPr>
              <w:t>оригинальность, подходов в решении проблемы, наличие самостоятельного взгляда авторов на решаемую проблему</w:t>
            </w:r>
          </w:p>
        </w:tc>
        <w:tc>
          <w:tcPr>
            <w:tcW w:w="679" w:type="pct"/>
            <w:tcBorders>
              <w:top w:val="single" w:sz="4" w:space="0" w:color="auto"/>
              <w:left w:val="single" w:sz="4" w:space="0" w:color="auto"/>
              <w:bottom w:val="single" w:sz="4" w:space="0" w:color="auto"/>
              <w:right w:val="outset" w:sz="6" w:space="0" w:color="auto"/>
            </w:tcBorders>
          </w:tcPr>
          <w:p w:rsidR="003D1C7E" w:rsidRPr="005F6C1D" w:rsidRDefault="003D1C7E" w:rsidP="000B60EC">
            <w:pPr>
              <w:spacing w:after="0"/>
              <w:rPr>
                <w:sz w:val="18"/>
                <w:szCs w:val="20"/>
              </w:rPr>
            </w:pPr>
            <w:r w:rsidRPr="005F6C1D">
              <w:rPr>
                <w:sz w:val="18"/>
                <w:szCs w:val="20"/>
              </w:rPr>
              <w:t xml:space="preserve">От 0 до 2 </w:t>
            </w:r>
          </w:p>
        </w:tc>
      </w:tr>
      <w:tr w:rsidR="003D1C7E" w:rsidRPr="00A47069" w:rsidTr="000B60EC">
        <w:trPr>
          <w:tblCellSpacing w:w="7" w:type="dxa"/>
        </w:trPr>
        <w:tc>
          <w:tcPr>
            <w:tcW w:w="1276" w:type="pct"/>
            <w:vMerge/>
            <w:vAlign w:val="center"/>
          </w:tcPr>
          <w:p w:rsidR="003D1C7E" w:rsidRPr="005F6C1D" w:rsidRDefault="003D1C7E" w:rsidP="000B60EC">
            <w:pPr>
              <w:spacing w:after="0"/>
              <w:rPr>
                <w:sz w:val="18"/>
                <w:szCs w:val="20"/>
              </w:rPr>
            </w:pPr>
          </w:p>
        </w:tc>
        <w:tc>
          <w:tcPr>
            <w:tcW w:w="3016" w:type="pct"/>
          </w:tcPr>
          <w:p w:rsidR="003D1C7E" w:rsidRPr="005F6C1D" w:rsidRDefault="003D1C7E" w:rsidP="000B60EC">
            <w:pPr>
              <w:spacing w:after="0"/>
              <w:rPr>
                <w:sz w:val="18"/>
                <w:szCs w:val="20"/>
              </w:rPr>
            </w:pPr>
            <w:r w:rsidRPr="005F6C1D">
              <w:rPr>
                <w:sz w:val="18"/>
                <w:szCs w:val="20"/>
              </w:rPr>
              <w:t xml:space="preserve">  в проекте есть разделение на части, компоненты, в каждом из которых освещается отдельная сторона работы </w:t>
            </w:r>
          </w:p>
        </w:tc>
        <w:tc>
          <w:tcPr>
            <w:tcW w:w="679" w:type="pct"/>
            <w:tcBorders>
              <w:top w:val="single" w:sz="4" w:space="0" w:color="auto"/>
              <w:left w:val="single" w:sz="4" w:space="0" w:color="auto"/>
              <w:bottom w:val="single" w:sz="4" w:space="0" w:color="auto"/>
              <w:right w:val="outset" w:sz="6" w:space="0" w:color="auto"/>
            </w:tcBorders>
          </w:tcPr>
          <w:p w:rsidR="003D1C7E" w:rsidRPr="005F6C1D" w:rsidRDefault="003D1C7E" w:rsidP="000B60EC">
            <w:pPr>
              <w:spacing w:after="0"/>
              <w:rPr>
                <w:sz w:val="18"/>
                <w:szCs w:val="20"/>
              </w:rPr>
            </w:pPr>
            <w:r w:rsidRPr="005F6C1D">
              <w:rPr>
                <w:sz w:val="18"/>
                <w:szCs w:val="20"/>
              </w:rPr>
              <w:t xml:space="preserve">От 0 до 1 </w:t>
            </w:r>
          </w:p>
        </w:tc>
      </w:tr>
      <w:tr w:rsidR="003D1C7E" w:rsidRPr="00A47069" w:rsidTr="000B60EC">
        <w:trPr>
          <w:tblCellSpacing w:w="7" w:type="dxa"/>
        </w:trPr>
        <w:tc>
          <w:tcPr>
            <w:tcW w:w="1276" w:type="pct"/>
            <w:vMerge/>
            <w:vAlign w:val="center"/>
          </w:tcPr>
          <w:p w:rsidR="003D1C7E" w:rsidRPr="005F6C1D" w:rsidRDefault="003D1C7E" w:rsidP="000B60EC">
            <w:pPr>
              <w:spacing w:after="0"/>
              <w:rPr>
                <w:sz w:val="18"/>
                <w:szCs w:val="20"/>
              </w:rPr>
            </w:pPr>
          </w:p>
        </w:tc>
        <w:tc>
          <w:tcPr>
            <w:tcW w:w="3016" w:type="pct"/>
          </w:tcPr>
          <w:p w:rsidR="003D1C7E" w:rsidRPr="005F6C1D" w:rsidRDefault="003D1C7E" w:rsidP="000B60EC">
            <w:pPr>
              <w:spacing w:after="0"/>
              <w:rPr>
                <w:sz w:val="18"/>
                <w:szCs w:val="20"/>
              </w:rPr>
            </w:pPr>
            <w:r w:rsidRPr="005F6C1D">
              <w:rPr>
                <w:sz w:val="18"/>
                <w:szCs w:val="20"/>
              </w:rPr>
              <w:t xml:space="preserve">есть ли исследовательский аспект в работе </w:t>
            </w:r>
          </w:p>
        </w:tc>
        <w:tc>
          <w:tcPr>
            <w:tcW w:w="679" w:type="pct"/>
            <w:tcBorders>
              <w:top w:val="single" w:sz="4" w:space="0" w:color="auto"/>
              <w:left w:val="single" w:sz="4" w:space="0" w:color="auto"/>
              <w:bottom w:val="single" w:sz="4" w:space="0" w:color="auto"/>
              <w:right w:val="outset" w:sz="6" w:space="0" w:color="auto"/>
            </w:tcBorders>
          </w:tcPr>
          <w:p w:rsidR="003D1C7E" w:rsidRPr="005F6C1D" w:rsidRDefault="003D1C7E" w:rsidP="000B60EC">
            <w:pPr>
              <w:spacing w:after="0"/>
              <w:rPr>
                <w:sz w:val="18"/>
                <w:szCs w:val="20"/>
              </w:rPr>
            </w:pPr>
            <w:r w:rsidRPr="005F6C1D">
              <w:rPr>
                <w:sz w:val="18"/>
                <w:szCs w:val="20"/>
              </w:rPr>
              <w:t xml:space="preserve">От 0 до 2 </w:t>
            </w:r>
          </w:p>
        </w:tc>
      </w:tr>
      <w:tr w:rsidR="003D1C7E" w:rsidRPr="00A47069" w:rsidTr="000B60EC">
        <w:trPr>
          <w:tblCellSpacing w:w="7" w:type="dxa"/>
        </w:trPr>
        <w:tc>
          <w:tcPr>
            <w:tcW w:w="1276" w:type="pct"/>
            <w:vMerge/>
            <w:vAlign w:val="center"/>
          </w:tcPr>
          <w:p w:rsidR="003D1C7E" w:rsidRPr="005F6C1D" w:rsidRDefault="003D1C7E" w:rsidP="000B60EC">
            <w:pPr>
              <w:spacing w:after="0"/>
              <w:rPr>
                <w:sz w:val="18"/>
                <w:szCs w:val="20"/>
              </w:rPr>
            </w:pPr>
          </w:p>
        </w:tc>
        <w:tc>
          <w:tcPr>
            <w:tcW w:w="3016" w:type="pct"/>
          </w:tcPr>
          <w:p w:rsidR="003D1C7E" w:rsidRPr="005F6C1D" w:rsidRDefault="003D1C7E" w:rsidP="000B60EC">
            <w:pPr>
              <w:spacing w:after="0"/>
              <w:rPr>
                <w:sz w:val="18"/>
                <w:szCs w:val="20"/>
              </w:rPr>
            </w:pPr>
            <w:r w:rsidRPr="005F6C1D">
              <w:rPr>
                <w:sz w:val="18"/>
                <w:szCs w:val="20"/>
              </w:rPr>
              <w:t>есть ли у работы перспектива развития (тиражируемость)</w:t>
            </w:r>
          </w:p>
        </w:tc>
        <w:tc>
          <w:tcPr>
            <w:tcW w:w="679" w:type="pct"/>
            <w:tcBorders>
              <w:top w:val="single" w:sz="4" w:space="0" w:color="auto"/>
              <w:left w:val="single" w:sz="4" w:space="0" w:color="auto"/>
              <w:bottom w:val="single" w:sz="4" w:space="0" w:color="auto"/>
              <w:right w:val="outset" w:sz="6" w:space="0" w:color="auto"/>
            </w:tcBorders>
          </w:tcPr>
          <w:p w:rsidR="003D1C7E" w:rsidRPr="005F6C1D" w:rsidRDefault="003D1C7E" w:rsidP="000B60EC">
            <w:pPr>
              <w:spacing w:after="0"/>
              <w:rPr>
                <w:sz w:val="18"/>
                <w:szCs w:val="20"/>
              </w:rPr>
            </w:pPr>
            <w:r w:rsidRPr="005F6C1D">
              <w:rPr>
                <w:sz w:val="18"/>
                <w:szCs w:val="20"/>
              </w:rPr>
              <w:t xml:space="preserve">От 0 до 1 </w:t>
            </w:r>
          </w:p>
        </w:tc>
      </w:tr>
      <w:tr w:rsidR="003D1C7E" w:rsidRPr="00A47069" w:rsidTr="000B60EC">
        <w:trPr>
          <w:trHeight w:val="301"/>
          <w:tblCellSpacing w:w="7" w:type="dxa"/>
        </w:trPr>
        <w:tc>
          <w:tcPr>
            <w:tcW w:w="1276" w:type="pct"/>
            <w:vMerge w:val="restart"/>
            <w:vAlign w:val="center"/>
          </w:tcPr>
          <w:p w:rsidR="003D1C7E" w:rsidRPr="005F6C1D" w:rsidRDefault="003D1C7E" w:rsidP="000B60EC">
            <w:pPr>
              <w:spacing w:after="0"/>
              <w:rPr>
                <w:b/>
                <w:sz w:val="18"/>
                <w:szCs w:val="20"/>
              </w:rPr>
            </w:pPr>
            <w:r w:rsidRPr="005F6C1D">
              <w:rPr>
                <w:b/>
                <w:sz w:val="18"/>
                <w:szCs w:val="20"/>
              </w:rPr>
              <w:t>Взаимодействие с государственными органами, социальными партнёрами, организациями и группами граждан</w:t>
            </w:r>
          </w:p>
          <w:p w:rsidR="003D1C7E" w:rsidRPr="005F6C1D" w:rsidRDefault="003D1C7E" w:rsidP="000B60EC">
            <w:pPr>
              <w:spacing w:after="0"/>
              <w:rPr>
                <w:b/>
                <w:sz w:val="18"/>
                <w:szCs w:val="20"/>
              </w:rPr>
            </w:pPr>
            <w:r w:rsidRPr="005F6C1D">
              <w:rPr>
                <w:b/>
                <w:bCs/>
                <w:sz w:val="18"/>
                <w:szCs w:val="20"/>
              </w:rPr>
              <w:t>(до 3 баллов)</w:t>
            </w:r>
          </w:p>
        </w:tc>
        <w:tc>
          <w:tcPr>
            <w:tcW w:w="3016" w:type="pct"/>
          </w:tcPr>
          <w:p w:rsidR="003D1C7E" w:rsidRPr="005F6C1D" w:rsidRDefault="003D1C7E" w:rsidP="000B60EC">
            <w:pPr>
              <w:spacing w:after="0"/>
              <w:rPr>
                <w:sz w:val="18"/>
                <w:szCs w:val="20"/>
              </w:rPr>
            </w:pPr>
            <w:r w:rsidRPr="005F6C1D">
              <w:rPr>
                <w:sz w:val="18"/>
                <w:szCs w:val="20"/>
              </w:rPr>
              <w:t>Каково взаимодействие с властными структурами</w:t>
            </w:r>
          </w:p>
        </w:tc>
        <w:tc>
          <w:tcPr>
            <w:tcW w:w="679" w:type="pct"/>
            <w:tcBorders>
              <w:top w:val="single" w:sz="4" w:space="0" w:color="auto"/>
              <w:left w:val="single" w:sz="4" w:space="0" w:color="auto"/>
              <w:bottom w:val="single" w:sz="4" w:space="0" w:color="auto"/>
              <w:right w:val="outset" w:sz="6" w:space="0" w:color="auto"/>
            </w:tcBorders>
          </w:tcPr>
          <w:p w:rsidR="003D1C7E" w:rsidRPr="005F6C1D" w:rsidRDefault="003D1C7E" w:rsidP="000B60EC">
            <w:pPr>
              <w:spacing w:after="0"/>
              <w:rPr>
                <w:sz w:val="18"/>
                <w:szCs w:val="20"/>
              </w:rPr>
            </w:pPr>
            <w:r w:rsidRPr="005F6C1D">
              <w:rPr>
                <w:sz w:val="18"/>
                <w:szCs w:val="20"/>
              </w:rPr>
              <w:t xml:space="preserve">От 0 до 1 </w:t>
            </w:r>
          </w:p>
        </w:tc>
      </w:tr>
      <w:tr w:rsidR="003D1C7E" w:rsidRPr="00A47069" w:rsidTr="000B60EC">
        <w:trPr>
          <w:trHeight w:val="195"/>
          <w:tblCellSpacing w:w="7" w:type="dxa"/>
        </w:trPr>
        <w:tc>
          <w:tcPr>
            <w:tcW w:w="1276" w:type="pct"/>
            <w:vMerge/>
            <w:vAlign w:val="center"/>
          </w:tcPr>
          <w:p w:rsidR="003D1C7E" w:rsidRPr="005F6C1D" w:rsidRDefault="003D1C7E" w:rsidP="000B60EC">
            <w:pPr>
              <w:spacing w:after="0"/>
              <w:rPr>
                <w:sz w:val="18"/>
                <w:szCs w:val="20"/>
              </w:rPr>
            </w:pPr>
          </w:p>
        </w:tc>
        <w:tc>
          <w:tcPr>
            <w:tcW w:w="3016" w:type="pct"/>
          </w:tcPr>
          <w:p w:rsidR="003D1C7E" w:rsidRPr="005F6C1D" w:rsidRDefault="003D1C7E" w:rsidP="000B60EC">
            <w:pPr>
              <w:spacing w:after="0"/>
              <w:rPr>
                <w:sz w:val="18"/>
                <w:szCs w:val="20"/>
              </w:rPr>
            </w:pPr>
            <w:r w:rsidRPr="005F6C1D">
              <w:rPr>
                <w:sz w:val="18"/>
                <w:szCs w:val="20"/>
              </w:rPr>
              <w:t>Каково взаимодействие с социальными партнёрами</w:t>
            </w:r>
          </w:p>
        </w:tc>
        <w:tc>
          <w:tcPr>
            <w:tcW w:w="679" w:type="pct"/>
            <w:tcBorders>
              <w:top w:val="single" w:sz="4" w:space="0" w:color="auto"/>
              <w:left w:val="single" w:sz="4" w:space="0" w:color="auto"/>
              <w:bottom w:val="single" w:sz="4" w:space="0" w:color="auto"/>
              <w:right w:val="outset" w:sz="6" w:space="0" w:color="auto"/>
            </w:tcBorders>
          </w:tcPr>
          <w:p w:rsidR="003D1C7E" w:rsidRPr="005F6C1D" w:rsidRDefault="003D1C7E" w:rsidP="000B60EC">
            <w:pPr>
              <w:spacing w:after="0"/>
              <w:rPr>
                <w:sz w:val="18"/>
                <w:szCs w:val="20"/>
              </w:rPr>
            </w:pPr>
            <w:r w:rsidRPr="005F6C1D">
              <w:rPr>
                <w:sz w:val="18"/>
                <w:szCs w:val="20"/>
              </w:rPr>
              <w:t xml:space="preserve">От 0 до 1 </w:t>
            </w:r>
          </w:p>
        </w:tc>
      </w:tr>
      <w:tr w:rsidR="003D1C7E" w:rsidRPr="00A47069" w:rsidTr="000B60EC">
        <w:trPr>
          <w:trHeight w:val="571"/>
          <w:tblCellSpacing w:w="7" w:type="dxa"/>
        </w:trPr>
        <w:tc>
          <w:tcPr>
            <w:tcW w:w="1276" w:type="pct"/>
            <w:vMerge/>
            <w:vAlign w:val="center"/>
          </w:tcPr>
          <w:p w:rsidR="003D1C7E" w:rsidRPr="005F6C1D" w:rsidRDefault="003D1C7E" w:rsidP="000B60EC">
            <w:pPr>
              <w:spacing w:after="0"/>
              <w:rPr>
                <w:sz w:val="18"/>
                <w:szCs w:val="20"/>
              </w:rPr>
            </w:pPr>
          </w:p>
        </w:tc>
        <w:tc>
          <w:tcPr>
            <w:tcW w:w="3016" w:type="pct"/>
          </w:tcPr>
          <w:p w:rsidR="003D1C7E" w:rsidRPr="005F6C1D" w:rsidRDefault="003D1C7E" w:rsidP="000B60EC">
            <w:pPr>
              <w:spacing w:after="0"/>
              <w:rPr>
                <w:sz w:val="18"/>
                <w:szCs w:val="20"/>
              </w:rPr>
            </w:pPr>
            <w:r w:rsidRPr="005F6C1D">
              <w:rPr>
                <w:sz w:val="18"/>
                <w:szCs w:val="20"/>
              </w:rPr>
              <w:t>Каково взаимодействие с группами граждан</w:t>
            </w:r>
          </w:p>
        </w:tc>
        <w:tc>
          <w:tcPr>
            <w:tcW w:w="679" w:type="pct"/>
            <w:tcBorders>
              <w:top w:val="single" w:sz="4" w:space="0" w:color="auto"/>
              <w:left w:val="single" w:sz="4" w:space="0" w:color="auto"/>
              <w:bottom w:val="single" w:sz="4" w:space="0" w:color="auto"/>
              <w:right w:val="outset" w:sz="6" w:space="0" w:color="auto"/>
            </w:tcBorders>
          </w:tcPr>
          <w:p w:rsidR="003D1C7E" w:rsidRPr="005F6C1D" w:rsidRDefault="003D1C7E" w:rsidP="000B60EC">
            <w:pPr>
              <w:spacing w:after="0"/>
              <w:rPr>
                <w:sz w:val="18"/>
                <w:szCs w:val="20"/>
              </w:rPr>
            </w:pPr>
            <w:r w:rsidRPr="005F6C1D">
              <w:rPr>
                <w:sz w:val="18"/>
                <w:szCs w:val="20"/>
              </w:rPr>
              <w:t xml:space="preserve">От 0 до 1 </w:t>
            </w:r>
          </w:p>
        </w:tc>
      </w:tr>
      <w:tr w:rsidR="003D1C7E" w:rsidRPr="00A47069" w:rsidTr="000B60EC">
        <w:trPr>
          <w:trHeight w:val="385"/>
          <w:tblCellSpacing w:w="7" w:type="dxa"/>
        </w:trPr>
        <w:tc>
          <w:tcPr>
            <w:tcW w:w="1276" w:type="pct"/>
            <w:vAlign w:val="center"/>
          </w:tcPr>
          <w:p w:rsidR="003D1C7E" w:rsidRPr="005F6C1D" w:rsidRDefault="003D1C7E" w:rsidP="000B60EC">
            <w:pPr>
              <w:spacing w:after="0"/>
              <w:rPr>
                <w:b/>
                <w:sz w:val="18"/>
                <w:szCs w:val="20"/>
              </w:rPr>
            </w:pPr>
            <w:r w:rsidRPr="005F6C1D">
              <w:rPr>
                <w:b/>
                <w:sz w:val="18"/>
                <w:szCs w:val="20"/>
              </w:rPr>
              <w:t>Документы проекта</w:t>
            </w:r>
          </w:p>
          <w:p w:rsidR="003D1C7E" w:rsidRPr="005F6C1D" w:rsidRDefault="003D1C7E" w:rsidP="000B60EC">
            <w:pPr>
              <w:spacing w:after="0"/>
              <w:rPr>
                <w:b/>
                <w:sz w:val="18"/>
                <w:szCs w:val="20"/>
              </w:rPr>
            </w:pPr>
            <w:r w:rsidRPr="005F6C1D">
              <w:rPr>
                <w:b/>
                <w:bCs/>
                <w:sz w:val="18"/>
                <w:szCs w:val="20"/>
              </w:rPr>
              <w:t>(до 2 баллов)</w:t>
            </w:r>
          </w:p>
        </w:tc>
        <w:tc>
          <w:tcPr>
            <w:tcW w:w="3016" w:type="pct"/>
          </w:tcPr>
          <w:p w:rsidR="003D1C7E" w:rsidRPr="005F6C1D" w:rsidRDefault="003D1C7E" w:rsidP="000B60EC">
            <w:pPr>
              <w:spacing w:after="0"/>
              <w:rPr>
                <w:sz w:val="18"/>
                <w:szCs w:val="20"/>
              </w:rPr>
            </w:pPr>
            <w:r w:rsidRPr="005F6C1D">
              <w:rPr>
                <w:sz w:val="18"/>
                <w:szCs w:val="20"/>
              </w:rPr>
              <w:t>Нормативно-правовое обеспечение проекта</w:t>
            </w:r>
          </w:p>
        </w:tc>
        <w:tc>
          <w:tcPr>
            <w:tcW w:w="679" w:type="pct"/>
            <w:shd w:val="clear" w:color="auto" w:fill="auto"/>
          </w:tcPr>
          <w:p w:rsidR="003D1C7E" w:rsidRPr="005F6C1D" w:rsidRDefault="003D1C7E" w:rsidP="000B60EC">
            <w:pPr>
              <w:spacing w:after="0"/>
              <w:rPr>
                <w:sz w:val="18"/>
                <w:szCs w:val="20"/>
              </w:rPr>
            </w:pPr>
            <w:r w:rsidRPr="005F6C1D">
              <w:rPr>
                <w:sz w:val="18"/>
                <w:szCs w:val="20"/>
              </w:rPr>
              <w:t>От 0 до 2</w:t>
            </w:r>
          </w:p>
        </w:tc>
      </w:tr>
      <w:tr w:rsidR="003D1C7E" w:rsidRPr="00A47069" w:rsidTr="000B60EC">
        <w:trPr>
          <w:trHeight w:val="195"/>
          <w:tblCellSpacing w:w="7" w:type="dxa"/>
        </w:trPr>
        <w:tc>
          <w:tcPr>
            <w:tcW w:w="1276" w:type="pct"/>
            <w:vMerge w:val="restart"/>
          </w:tcPr>
          <w:p w:rsidR="003D1C7E" w:rsidRPr="005F6C1D" w:rsidRDefault="003D1C7E" w:rsidP="000B60EC">
            <w:pPr>
              <w:spacing w:after="0"/>
              <w:rPr>
                <w:b/>
                <w:sz w:val="18"/>
                <w:szCs w:val="20"/>
              </w:rPr>
            </w:pPr>
          </w:p>
          <w:p w:rsidR="003D1C7E" w:rsidRPr="005F6C1D" w:rsidRDefault="003D1C7E" w:rsidP="000B60EC">
            <w:pPr>
              <w:spacing w:after="0"/>
              <w:rPr>
                <w:b/>
                <w:sz w:val="18"/>
                <w:szCs w:val="20"/>
              </w:rPr>
            </w:pPr>
          </w:p>
          <w:p w:rsidR="003D1C7E" w:rsidRPr="005F6C1D" w:rsidRDefault="003D1C7E" w:rsidP="000B60EC">
            <w:pPr>
              <w:spacing w:after="0"/>
              <w:rPr>
                <w:b/>
                <w:sz w:val="18"/>
                <w:szCs w:val="20"/>
              </w:rPr>
            </w:pPr>
            <w:r w:rsidRPr="005F6C1D">
              <w:rPr>
                <w:b/>
                <w:sz w:val="18"/>
                <w:szCs w:val="20"/>
              </w:rPr>
              <w:t>Оформление работы</w:t>
            </w:r>
          </w:p>
          <w:p w:rsidR="003D1C7E" w:rsidRPr="005F6C1D" w:rsidRDefault="003D1C7E" w:rsidP="000B60EC">
            <w:pPr>
              <w:spacing w:after="0"/>
              <w:rPr>
                <w:b/>
                <w:bCs/>
                <w:sz w:val="18"/>
                <w:szCs w:val="20"/>
              </w:rPr>
            </w:pPr>
            <w:r w:rsidRPr="005F6C1D">
              <w:rPr>
                <w:b/>
                <w:bCs/>
                <w:sz w:val="18"/>
                <w:szCs w:val="20"/>
              </w:rPr>
              <w:t>(до 10 баллов)</w:t>
            </w:r>
          </w:p>
        </w:tc>
        <w:tc>
          <w:tcPr>
            <w:tcW w:w="3016" w:type="pct"/>
          </w:tcPr>
          <w:p w:rsidR="003D1C7E" w:rsidRPr="005F6C1D" w:rsidRDefault="003D1C7E" w:rsidP="000B60EC">
            <w:pPr>
              <w:spacing w:after="0"/>
              <w:rPr>
                <w:sz w:val="18"/>
                <w:szCs w:val="20"/>
              </w:rPr>
            </w:pPr>
            <w:r w:rsidRPr="005F6C1D">
              <w:rPr>
                <w:sz w:val="18"/>
                <w:szCs w:val="20"/>
              </w:rPr>
              <w:t>Титульный лист</w:t>
            </w:r>
          </w:p>
        </w:tc>
        <w:tc>
          <w:tcPr>
            <w:tcW w:w="679" w:type="pct"/>
            <w:tcBorders>
              <w:top w:val="single" w:sz="4" w:space="0" w:color="auto"/>
              <w:left w:val="single" w:sz="4" w:space="0" w:color="auto"/>
              <w:bottom w:val="single" w:sz="4" w:space="0" w:color="auto"/>
              <w:right w:val="outset" w:sz="6" w:space="0" w:color="auto"/>
            </w:tcBorders>
          </w:tcPr>
          <w:p w:rsidR="003D1C7E" w:rsidRPr="005F6C1D" w:rsidRDefault="003D1C7E" w:rsidP="000B60EC">
            <w:pPr>
              <w:spacing w:after="0"/>
              <w:rPr>
                <w:sz w:val="18"/>
                <w:szCs w:val="20"/>
              </w:rPr>
            </w:pPr>
            <w:r w:rsidRPr="005F6C1D">
              <w:rPr>
                <w:sz w:val="18"/>
                <w:szCs w:val="20"/>
              </w:rPr>
              <w:t>0т 0 до 2</w:t>
            </w:r>
          </w:p>
        </w:tc>
      </w:tr>
      <w:tr w:rsidR="003D1C7E" w:rsidRPr="00A47069" w:rsidTr="000B60EC">
        <w:trPr>
          <w:trHeight w:val="159"/>
          <w:tblCellSpacing w:w="7" w:type="dxa"/>
        </w:trPr>
        <w:tc>
          <w:tcPr>
            <w:tcW w:w="1276" w:type="pct"/>
            <w:vMerge/>
          </w:tcPr>
          <w:p w:rsidR="003D1C7E" w:rsidRPr="005F6C1D" w:rsidRDefault="003D1C7E" w:rsidP="000B60EC">
            <w:pPr>
              <w:spacing w:after="0"/>
              <w:rPr>
                <w:sz w:val="18"/>
                <w:szCs w:val="20"/>
              </w:rPr>
            </w:pPr>
          </w:p>
        </w:tc>
        <w:tc>
          <w:tcPr>
            <w:tcW w:w="3016" w:type="pct"/>
          </w:tcPr>
          <w:p w:rsidR="003D1C7E" w:rsidRPr="005F6C1D" w:rsidRDefault="003D1C7E" w:rsidP="000B60EC">
            <w:pPr>
              <w:spacing w:after="0"/>
              <w:rPr>
                <w:sz w:val="18"/>
                <w:szCs w:val="20"/>
              </w:rPr>
            </w:pPr>
            <w:r w:rsidRPr="005F6C1D">
              <w:rPr>
                <w:sz w:val="18"/>
                <w:szCs w:val="20"/>
              </w:rPr>
              <w:t>Оформление оглавления, заголовков разделов, подразделов</w:t>
            </w:r>
          </w:p>
        </w:tc>
        <w:tc>
          <w:tcPr>
            <w:tcW w:w="679" w:type="pct"/>
            <w:shd w:val="clear" w:color="auto" w:fill="auto"/>
          </w:tcPr>
          <w:p w:rsidR="003D1C7E" w:rsidRPr="005F6C1D" w:rsidRDefault="003D1C7E" w:rsidP="000B60EC">
            <w:pPr>
              <w:spacing w:after="0"/>
              <w:rPr>
                <w:sz w:val="18"/>
                <w:szCs w:val="20"/>
              </w:rPr>
            </w:pPr>
            <w:r w:rsidRPr="005F6C1D">
              <w:rPr>
                <w:sz w:val="18"/>
                <w:szCs w:val="20"/>
              </w:rPr>
              <w:t>0т 0 до 2</w:t>
            </w:r>
          </w:p>
        </w:tc>
      </w:tr>
      <w:tr w:rsidR="003D1C7E" w:rsidRPr="00A47069" w:rsidTr="000B60EC">
        <w:trPr>
          <w:trHeight w:val="123"/>
          <w:tblCellSpacing w:w="7" w:type="dxa"/>
        </w:trPr>
        <w:tc>
          <w:tcPr>
            <w:tcW w:w="1276" w:type="pct"/>
            <w:vMerge/>
          </w:tcPr>
          <w:p w:rsidR="003D1C7E" w:rsidRPr="005F6C1D" w:rsidRDefault="003D1C7E" w:rsidP="000B60EC">
            <w:pPr>
              <w:spacing w:after="0"/>
              <w:rPr>
                <w:sz w:val="18"/>
                <w:szCs w:val="20"/>
              </w:rPr>
            </w:pPr>
          </w:p>
        </w:tc>
        <w:tc>
          <w:tcPr>
            <w:tcW w:w="3016" w:type="pct"/>
          </w:tcPr>
          <w:p w:rsidR="003D1C7E" w:rsidRPr="005F6C1D" w:rsidRDefault="003D1C7E" w:rsidP="000B60EC">
            <w:pPr>
              <w:spacing w:after="0"/>
              <w:rPr>
                <w:sz w:val="18"/>
                <w:szCs w:val="20"/>
              </w:rPr>
            </w:pPr>
            <w:r w:rsidRPr="005F6C1D">
              <w:rPr>
                <w:sz w:val="18"/>
                <w:szCs w:val="20"/>
              </w:rPr>
              <w:t>Оформление рисунков, графиков, таблиц, приложений</w:t>
            </w:r>
          </w:p>
        </w:tc>
        <w:tc>
          <w:tcPr>
            <w:tcW w:w="679" w:type="pct"/>
            <w:shd w:val="clear" w:color="auto" w:fill="auto"/>
          </w:tcPr>
          <w:p w:rsidR="003D1C7E" w:rsidRPr="005F6C1D" w:rsidRDefault="003D1C7E" w:rsidP="000B60EC">
            <w:pPr>
              <w:spacing w:after="0"/>
              <w:rPr>
                <w:sz w:val="18"/>
                <w:szCs w:val="20"/>
              </w:rPr>
            </w:pPr>
            <w:r w:rsidRPr="005F6C1D">
              <w:rPr>
                <w:sz w:val="18"/>
                <w:szCs w:val="20"/>
              </w:rPr>
              <w:t>0т 0 до 2</w:t>
            </w:r>
          </w:p>
        </w:tc>
      </w:tr>
      <w:tr w:rsidR="003D1C7E" w:rsidRPr="00A47069" w:rsidTr="000B60EC">
        <w:trPr>
          <w:trHeight w:val="345"/>
          <w:tblCellSpacing w:w="7" w:type="dxa"/>
        </w:trPr>
        <w:tc>
          <w:tcPr>
            <w:tcW w:w="1276" w:type="pct"/>
            <w:vMerge/>
          </w:tcPr>
          <w:p w:rsidR="003D1C7E" w:rsidRPr="005F6C1D" w:rsidRDefault="003D1C7E" w:rsidP="000B60EC">
            <w:pPr>
              <w:spacing w:after="0"/>
              <w:rPr>
                <w:sz w:val="18"/>
                <w:szCs w:val="20"/>
              </w:rPr>
            </w:pPr>
          </w:p>
        </w:tc>
        <w:tc>
          <w:tcPr>
            <w:tcW w:w="3016" w:type="pct"/>
          </w:tcPr>
          <w:p w:rsidR="003D1C7E" w:rsidRPr="005F6C1D" w:rsidRDefault="003D1C7E" w:rsidP="000B60EC">
            <w:pPr>
              <w:spacing w:after="0"/>
              <w:rPr>
                <w:sz w:val="18"/>
                <w:szCs w:val="20"/>
              </w:rPr>
            </w:pPr>
            <w:r w:rsidRPr="005F6C1D">
              <w:rPr>
                <w:sz w:val="18"/>
                <w:szCs w:val="20"/>
              </w:rPr>
              <w:t>Информационные источники</w:t>
            </w:r>
          </w:p>
        </w:tc>
        <w:tc>
          <w:tcPr>
            <w:tcW w:w="679" w:type="pct"/>
            <w:shd w:val="clear" w:color="auto" w:fill="auto"/>
          </w:tcPr>
          <w:p w:rsidR="003D1C7E" w:rsidRPr="005F6C1D" w:rsidRDefault="003D1C7E" w:rsidP="000B60EC">
            <w:pPr>
              <w:spacing w:after="0"/>
              <w:rPr>
                <w:sz w:val="18"/>
                <w:szCs w:val="20"/>
              </w:rPr>
            </w:pPr>
            <w:r w:rsidRPr="005F6C1D">
              <w:rPr>
                <w:sz w:val="18"/>
                <w:szCs w:val="20"/>
              </w:rPr>
              <w:t>0т 0 до 2</w:t>
            </w:r>
          </w:p>
        </w:tc>
      </w:tr>
      <w:tr w:rsidR="003D1C7E" w:rsidRPr="00A47069" w:rsidTr="000B60EC">
        <w:trPr>
          <w:trHeight w:val="160"/>
          <w:tblCellSpacing w:w="7" w:type="dxa"/>
        </w:trPr>
        <w:tc>
          <w:tcPr>
            <w:tcW w:w="1276" w:type="pct"/>
            <w:vMerge/>
          </w:tcPr>
          <w:p w:rsidR="003D1C7E" w:rsidRPr="005F6C1D" w:rsidRDefault="003D1C7E" w:rsidP="000B60EC">
            <w:pPr>
              <w:spacing w:after="0"/>
              <w:rPr>
                <w:sz w:val="18"/>
                <w:szCs w:val="20"/>
              </w:rPr>
            </w:pPr>
          </w:p>
        </w:tc>
        <w:tc>
          <w:tcPr>
            <w:tcW w:w="3016" w:type="pct"/>
          </w:tcPr>
          <w:p w:rsidR="003D1C7E" w:rsidRPr="005F6C1D" w:rsidRDefault="003D1C7E" w:rsidP="000B60EC">
            <w:pPr>
              <w:spacing w:after="0"/>
              <w:rPr>
                <w:sz w:val="18"/>
                <w:szCs w:val="20"/>
              </w:rPr>
            </w:pPr>
            <w:r w:rsidRPr="005F6C1D">
              <w:rPr>
                <w:sz w:val="18"/>
                <w:szCs w:val="20"/>
              </w:rPr>
              <w:t>Форматирование текста, нумерация и параметры страниц</w:t>
            </w:r>
          </w:p>
        </w:tc>
        <w:tc>
          <w:tcPr>
            <w:tcW w:w="679" w:type="pct"/>
            <w:shd w:val="clear" w:color="auto" w:fill="auto"/>
          </w:tcPr>
          <w:p w:rsidR="003D1C7E" w:rsidRPr="005F6C1D" w:rsidRDefault="003D1C7E" w:rsidP="000B60EC">
            <w:pPr>
              <w:spacing w:after="0"/>
              <w:rPr>
                <w:sz w:val="18"/>
                <w:szCs w:val="20"/>
              </w:rPr>
            </w:pPr>
            <w:r w:rsidRPr="005F6C1D">
              <w:rPr>
                <w:sz w:val="18"/>
                <w:szCs w:val="20"/>
              </w:rPr>
              <w:t>0т 0 до 2</w:t>
            </w:r>
          </w:p>
        </w:tc>
      </w:tr>
      <w:tr w:rsidR="003D1C7E" w:rsidRPr="00A47069" w:rsidTr="000B60EC">
        <w:trPr>
          <w:trHeight w:val="23"/>
          <w:tblCellSpacing w:w="7" w:type="dxa"/>
        </w:trPr>
        <w:tc>
          <w:tcPr>
            <w:tcW w:w="1276" w:type="pct"/>
          </w:tcPr>
          <w:p w:rsidR="003D1C7E" w:rsidRPr="005F6C1D" w:rsidRDefault="003D1C7E" w:rsidP="000B60EC">
            <w:pPr>
              <w:spacing w:after="0"/>
              <w:rPr>
                <w:b/>
                <w:sz w:val="18"/>
                <w:szCs w:val="20"/>
              </w:rPr>
            </w:pPr>
            <w:r w:rsidRPr="005F6C1D">
              <w:rPr>
                <w:b/>
                <w:sz w:val="18"/>
                <w:szCs w:val="20"/>
              </w:rPr>
              <w:lastRenderedPageBreak/>
              <w:t xml:space="preserve">Итого: </w:t>
            </w:r>
          </w:p>
        </w:tc>
        <w:tc>
          <w:tcPr>
            <w:tcW w:w="3016" w:type="pct"/>
          </w:tcPr>
          <w:p w:rsidR="003D1C7E" w:rsidRPr="005F6C1D" w:rsidRDefault="003D1C7E" w:rsidP="000B60EC">
            <w:pPr>
              <w:spacing w:after="0"/>
              <w:rPr>
                <w:sz w:val="18"/>
                <w:szCs w:val="20"/>
              </w:rPr>
            </w:pPr>
          </w:p>
        </w:tc>
        <w:tc>
          <w:tcPr>
            <w:tcW w:w="679" w:type="pct"/>
            <w:shd w:val="clear" w:color="auto" w:fill="auto"/>
          </w:tcPr>
          <w:p w:rsidR="003D1C7E" w:rsidRPr="005F6C1D" w:rsidRDefault="003D1C7E" w:rsidP="000B60EC">
            <w:pPr>
              <w:spacing w:after="0"/>
              <w:rPr>
                <w:b/>
                <w:sz w:val="18"/>
                <w:szCs w:val="20"/>
              </w:rPr>
            </w:pPr>
            <w:r w:rsidRPr="005F6C1D">
              <w:rPr>
                <w:b/>
                <w:sz w:val="18"/>
                <w:szCs w:val="20"/>
              </w:rPr>
              <w:t>33</w:t>
            </w:r>
          </w:p>
        </w:tc>
      </w:tr>
    </w:tbl>
    <w:p w:rsidR="003D1C7E" w:rsidRPr="005F6C1D" w:rsidRDefault="003D1C7E" w:rsidP="003D1C7E">
      <w:pPr>
        <w:ind w:left="-720" w:firstLine="720"/>
        <w:jc w:val="center"/>
        <w:rPr>
          <w:b/>
          <w:sz w:val="28"/>
          <w:szCs w:val="28"/>
        </w:rPr>
      </w:pPr>
      <w:r w:rsidRPr="005F6C1D">
        <w:rPr>
          <w:b/>
          <w:sz w:val="28"/>
          <w:szCs w:val="28"/>
        </w:rPr>
        <w:t>Критерии оценивания исследовательского реферата</w:t>
      </w:r>
    </w:p>
    <w:tbl>
      <w:tblPr>
        <w:tblW w:w="5000" w:type="pct"/>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5" w:type="dxa"/>
          <w:left w:w="105" w:type="dxa"/>
          <w:bottom w:w="105" w:type="dxa"/>
          <w:right w:w="105" w:type="dxa"/>
        </w:tblCellMar>
        <w:tblLook w:val="0000" w:firstRow="0" w:lastRow="0" w:firstColumn="0" w:lastColumn="0" w:noHBand="0" w:noVBand="0"/>
      </w:tblPr>
      <w:tblGrid>
        <w:gridCol w:w="2415"/>
        <w:gridCol w:w="5486"/>
        <w:gridCol w:w="1444"/>
      </w:tblGrid>
      <w:tr w:rsidR="003D1C7E" w:rsidRPr="005F6C1D" w:rsidTr="000B60EC">
        <w:trPr>
          <w:tblCellSpacing w:w="7" w:type="dxa"/>
        </w:trPr>
        <w:tc>
          <w:tcPr>
            <w:tcW w:w="1281" w:type="pct"/>
          </w:tcPr>
          <w:p w:rsidR="003D1C7E" w:rsidRPr="005F6C1D" w:rsidRDefault="003D1C7E" w:rsidP="000B60EC">
            <w:pPr>
              <w:spacing w:after="0"/>
              <w:jc w:val="center"/>
              <w:rPr>
                <w:sz w:val="18"/>
                <w:szCs w:val="20"/>
              </w:rPr>
            </w:pPr>
            <w:r w:rsidRPr="005F6C1D">
              <w:rPr>
                <w:b/>
                <w:bCs/>
                <w:sz w:val="18"/>
                <w:szCs w:val="20"/>
              </w:rPr>
              <w:t xml:space="preserve">Критерии оценки проекта </w:t>
            </w:r>
          </w:p>
        </w:tc>
        <w:tc>
          <w:tcPr>
            <w:tcW w:w="2928" w:type="pct"/>
          </w:tcPr>
          <w:p w:rsidR="003D1C7E" w:rsidRPr="005F6C1D" w:rsidRDefault="003D1C7E" w:rsidP="000B60EC">
            <w:pPr>
              <w:spacing w:after="0"/>
              <w:jc w:val="center"/>
              <w:rPr>
                <w:sz w:val="18"/>
                <w:szCs w:val="20"/>
              </w:rPr>
            </w:pPr>
            <w:r w:rsidRPr="005F6C1D">
              <w:rPr>
                <w:b/>
                <w:bCs/>
                <w:sz w:val="18"/>
                <w:szCs w:val="20"/>
              </w:rPr>
              <w:t xml:space="preserve">Содержание критерия оценки </w:t>
            </w:r>
          </w:p>
        </w:tc>
        <w:tc>
          <w:tcPr>
            <w:tcW w:w="761" w:type="pct"/>
          </w:tcPr>
          <w:p w:rsidR="003D1C7E" w:rsidRPr="005F6C1D" w:rsidRDefault="003D1C7E" w:rsidP="000B60EC">
            <w:pPr>
              <w:spacing w:after="0"/>
              <w:jc w:val="center"/>
              <w:rPr>
                <w:sz w:val="18"/>
                <w:szCs w:val="20"/>
              </w:rPr>
            </w:pPr>
            <w:r w:rsidRPr="005F6C1D">
              <w:rPr>
                <w:b/>
                <w:bCs/>
                <w:sz w:val="18"/>
                <w:szCs w:val="20"/>
              </w:rPr>
              <w:t xml:space="preserve">Количество баллов </w:t>
            </w:r>
          </w:p>
        </w:tc>
      </w:tr>
      <w:tr w:rsidR="003D1C7E" w:rsidRPr="005F6C1D" w:rsidTr="000B60EC">
        <w:trPr>
          <w:tblCellSpacing w:w="7" w:type="dxa"/>
        </w:trPr>
        <w:tc>
          <w:tcPr>
            <w:tcW w:w="1281" w:type="pct"/>
          </w:tcPr>
          <w:p w:rsidR="003D1C7E" w:rsidRPr="005F6C1D" w:rsidRDefault="003D1C7E" w:rsidP="000B60EC">
            <w:pPr>
              <w:spacing w:after="0"/>
              <w:rPr>
                <w:b/>
                <w:bCs/>
                <w:sz w:val="18"/>
                <w:szCs w:val="20"/>
              </w:rPr>
            </w:pPr>
            <w:r w:rsidRPr="005F6C1D">
              <w:rPr>
                <w:b/>
                <w:bCs/>
                <w:sz w:val="18"/>
                <w:szCs w:val="20"/>
              </w:rPr>
              <w:t xml:space="preserve">Актуальность </w:t>
            </w:r>
          </w:p>
          <w:p w:rsidR="003D1C7E" w:rsidRPr="005F6C1D" w:rsidRDefault="003D1C7E" w:rsidP="000B60EC">
            <w:pPr>
              <w:spacing w:after="0"/>
              <w:rPr>
                <w:b/>
                <w:bCs/>
                <w:sz w:val="18"/>
                <w:szCs w:val="20"/>
              </w:rPr>
            </w:pPr>
            <w:r>
              <w:rPr>
                <w:b/>
                <w:bCs/>
                <w:sz w:val="18"/>
                <w:szCs w:val="20"/>
              </w:rPr>
              <w:t>(до 2 баллов)</w:t>
            </w:r>
          </w:p>
        </w:tc>
        <w:tc>
          <w:tcPr>
            <w:tcW w:w="2928" w:type="pct"/>
          </w:tcPr>
          <w:p w:rsidR="003D1C7E" w:rsidRPr="005F6C1D" w:rsidRDefault="003D1C7E" w:rsidP="000B60EC">
            <w:pPr>
              <w:spacing w:after="0"/>
              <w:rPr>
                <w:sz w:val="18"/>
                <w:szCs w:val="20"/>
              </w:rPr>
            </w:pPr>
            <w:r w:rsidRPr="005F6C1D">
              <w:rPr>
                <w:sz w:val="18"/>
                <w:szCs w:val="20"/>
              </w:rPr>
              <w:t>Обоснована актуальность выбранной темы исследования</w:t>
            </w:r>
          </w:p>
        </w:tc>
        <w:tc>
          <w:tcPr>
            <w:tcW w:w="761" w:type="pct"/>
          </w:tcPr>
          <w:p w:rsidR="003D1C7E" w:rsidRPr="005F6C1D" w:rsidRDefault="003D1C7E" w:rsidP="000B60EC">
            <w:pPr>
              <w:spacing w:after="0"/>
              <w:rPr>
                <w:sz w:val="18"/>
                <w:szCs w:val="20"/>
              </w:rPr>
            </w:pPr>
            <w:r w:rsidRPr="005F6C1D">
              <w:rPr>
                <w:sz w:val="18"/>
                <w:szCs w:val="20"/>
              </w:rPr>
              <w:t>От 0 до 2</w:t>
            </w:r>
          </w:p>
        </w:tc>
      </w:tr>
      <w:tr w:rsidR="003D1C7E" w:rsidRPr="005F6C1D" w:rsidTr="000B60EC">
        <w:trPr>
          <w:trHeight w:val="522"/>
          <w:tblCellSpacing w:w="7" w:type="dxa"/>
        </w:trPr>
        <w:tc>
          <w:tcPr>
            <w:tcW w:w="1281" w:type="pct"/>
          </w:tcPr>
          <w:p w:rsidR="003D1C7E" w:rsidRPr="005F6C1D" w:rsidRDefault="003D1C7E" w:rsidP="000B60EC">
            <w:pPr>
              <w:spacing w:after="0"/>
              <w:rPr>
                <w:b/>
                <w:sz w:val="18"/>
                <w:szCs w:val="20"/>
              </w:rPr>
            </w:pPr>
            <w:r w:rsidRPr="005F6C1D">
              <w:rPr>
                <w:b/>
                <w:sz w:val="18"/>
                <w:szCs w:val="20"/>
              </w:rPr>
              <w:t>Теоретическая проработанность темы</w:t>
            </w:r>
          </w:p>
          <w:p w:rsidR="003D1C7E" w:rsidRPr="005F6C1D" w:rsidRDefault="003D1C7E" w:rsidP="000B60EC">
            <w:pPr>
              <w:spacing w:after="0"/>
              <w:rPr>
                <w:b/>
                <w:sz w:val="18"/>
                <w:szCs w:val="20"/>
              </w:rPr>
            </w:pPr>
            <w:r w:rsidRPr="005F6C1D">
              <w:rPr>
                <w:b/>
                <w:bCs/>
                <w:sz w:val="18"/>
                <w:szCs w:val="20"/>
              </w:rPr>
              <w:t>(до 5 баллов)</w:t>
            </w:r>
          </w:p>
        </w:tc>
        <w:tc>
          <w:tcPr>
            <w:tcW w:w="2928" w:type="pct"/>
          </w:tcPr>
          <w:p w:rsidR="003D1C7E" w:rsidRPr="005F6C1D" w:rsidRDefault="003D1C7E" w:rsidP="000B60EC">
            <w:pPr>
              <w:spacing w:after="0"/>
              <w:rPr>
                <w:sz w:val="18"/>
                <w:szCs w:val="20"/>
              </w:rPr>
            </w:pPr>
            <w:r w:rsidRPr="005F6C1D">
              <w:rPr>
                <w:sz w:val="18"/>
                <w:szCs w:val="20"/>
              </w:rPr>
              <w:t>Проведено обобщение работ других авторов (зафиксированы разные позиции по теме)</w:t>
            </w:r>
          </w:p>
        </w:tc>
        <w:tc>
          <w:tcPr>
            <w:tcW w:w="761" w:type="pct"/>
          </w:tcPr>
          <w:p w:rsidR="003D1C7E" w:rsidRPr="005F6C1D" w:rsidRDefault="003D1C7E" w:rsidP="000B60EC">
            <w:pPr>
              <w:spacing w:after="0"/>
              <w:rPr>
                <w:sz w:val="18"/>
                <w:szCs w:val="20"/>
              </w:rPr>
            </w:pPr>
            <w:r w:rsidRPr="005F6C1D">
              <w:rPr>
                <w:sz w:val="18"/>
                <w:szCs w:val="20"/>
              </w:rPr>
              <w:t>От 0 до 5</w:t>
            </w:r>
          </w:p>
        </w:tc>
      </w:tr>
      <w:tr w:rsidR="003D1C7E" w:rsidRPr="005F6C1D" w:rsidTr="000B60EC">
        <w:trPr>
          <w:tblCellSpacing w:w="7" w:type="dxa"/>
        </w:trPr>
        <w:tc>
          <w:tcPr>
            <w:tcW w:w="1281" w:type="pct"/>
            <w:vMerge w:val="restart"/>
          </w:tcPr>
          <w:p w:rsidR="003D1C7E" w:rsidRPr="005F6C1D" w:rsidRDefault="003D1C7E" w:rsidP="000B60EC">
            <w:pPr>
              <w:spacing w:after="0"/>
              <w:rPr>
                <w:b/>
                <w:bCs/>
                <w:sz w:val="18"/>
                <w:szCs w:val="20"/>
              </w:rPr>
            </w:pPr>
            <w:r w:rsidRPr="005F6C1D">
              <w:rPr>
                <w:b/>
                <w:bCs/>
                <w:sz w:val="18"/>
                <w:szCs w:val="20"/>
              </w:rPr>
              <w:t>Исследовательская часть</w:t>
            </w:r>
          </w:p>
          <w:p w:rsidR="003D1C7E" w:rsidRPr="005F6C1D" w:rsidRDefault="003D1C7E" w:rsidP="000B60EC">
            <w:pPr>
              <w:spacing w:after="0"/>
              <w:rPr>
                <w:b/>
                <w:bCs/>
                <w:sz w:val="18"/>
                <w:szCs w:val="20"/>
              </w:rPr>
            </w:pPr>
            <w:r w:rsidRPr="005F6C1D">
              <w:rPr>
                <w:b/>
                <w:bCs/>
                <w:sz w:val="18"/>
                <w:szCs w:val="20"/>
              </w:rPr>
              <w:t>(до 15 баллов)</w:t>
            </w:r>
          </w:p>
        </w:tc>
        <w:tc>
          <w:tcPr>
            <w:tcW w:w="2928" w:type="pct"/>
          </w:tcPr>
          <w:p w:rsidR="003D1C7E" w:rsidRPr="005F6C1D" w:rsidRDefault="003D1C7E" w:rsidP="000B60EC">
            <w:pPr>
              <w:spacing w:after="0"/>
              <w:rPr>
                <w:sz w:val="18"/>
                <w:szCs w:val="20"/>
              </w:rPr>
            </w:pPr>
            <w:r w:rsidRPr="005F6C1D">
              <w:rPr>
                <w:sz w:val="18"/>
                <w:szCs w:val="20"/>
              </w:rPr>
              <w:t xml:space="preserve">Сформулирована </w:t>
            </w:r>
            <w:r w:rsidRPr="005F6C1D">
              <w:rPr>
                <w:b/>
                <w:sz w:val="18"/>
                <w:szCs w:val="20"/>
              </w:rPr>
              <w:t>проблема</w:t>
            </w:r>
            <w:r w:rsidRPr="005F6C1D">
              <w:rPr>
                <w:sz w:val="18"/>
                <w:szCs w:val="20"/>
              </w:rPr>
              <w:t xml:space="preserve"> в одной из следующих форм:</w:t>
            </w:r>
          </w:p>
          <w:p w:rsidR="003D1C7E" w:rsidRPr="005F6C1D" w:rsidRDefault="003D1C7E" w:rsidP="003D1C7E">
            <w:pPr>
              <w:numPr>
                <w:ilvl w:val="0"/>
                <w:numId w:val="113"/>
              </w:numPr>
              <w:spacing w:after="0" w:line="240" w:lineRule="auto"/>
              <w:rPr>
                <w:sz w:val="18"/>
                <w:szCs w:val="20"/>
              </w:rPr>
            </w:pPr>
            <w:r w:rsidRPr="005F6C1D">
              <w:rPr>
                <w:sz w:val="18"/>
                <w:szCs w:val="20"/>
              </w:rPr>
              <w:t>знание о том, какое знание отсутствует в анализируемых источниках; даны разные обобщающие позиции по теме, подтвержденные цитатами не менее двух авторов по каждой позиции.</w:t>
            </w:r>
          </w:p>
          <w:p w:rsidR="003D1C7E" w:rsidRPr="005F6C1D" w:rsidRDefault="003D1C7E" w:rsidP="003D1C7E">
            <w:pPr>
              <w:numPr>
                <w:ilvl w:val="0"/>
                <w:numId w:val="113"/>
              </w:numPr>
              <w:spacing w:after="0" w:line="240" w:lineRule="auto"/>
              <w:rPr>
                <w:sz w:val="18"/>
                <w:szCs w:val="20"/>
              </w:rPr>
            </w:pPr>
            <w:r w:rsidRPr="005F6C1D">
              <w:rPr>
                <w:sz w:val="18"/>
                <w:szCs w:val="20"/>
              </w:rPr>
              <w:t>столкновение двух внутренних непротиворечивых знаний об одном и том же.</w:t>
            </w:r>
          </w:p>
        </w:tc>
        <w:tc>
          <w:tcPr>
            <w:tcW w:w="761" w:type="pct"/>
          </w:tcPr>
          <w:p w:rsidR="003D1C7E" w:rsidRPr="005F6C1D" w:rsidRDefault="003D1C7E" w:rsidP="000B60EC">
            <w:pPr>
              <w:spacing w:after="0"/>
              <w:rPr>
                <w:sz w:val="18"/>
                <w:szCs w:val="20"/>
              </w:rPr>
            </w:pPr>
            <w:r w:rsidRPr="005F6C1D">
              <w:rPr>
                <w:sz w:val="18"/>
                <w:szCs w:val="20"/>
              </w:rPr>
              <w:t>От 0 до 5</w:t>
            </w:r>
          </w:p>
        </w:tc>
      </w:tr>
      <w:tr w:rsidR="003D1C7E" w:rsidRPr="005F6C1D" w:rsidTr="000B60EC">
        <w:trPr>
          <w:tblCellSpacing w:w="7" w:type="dxa"/>
        </w:trPr>
        <w:tc>
          <w:tcPr>
            <w:tcW w:w="1281" w:type="pct"/>
            <w:vMerge/>
          </w:tcPr>
          <w:p w:rsidR="003D1C7E" w:rsidRPr="005F6C1D" w:rsidRDefault="003D1C7E" w:rsidP="000B60EC">
            <w:pPr>
              <w:spacing w:after="0"/>
              <w:rPr>
                <w:b/>
                <w:bCs/>
                <w:sz w:val="18"/>
                <w:szCs w:val="20"/>
              </w:rPr>
            </w:pPr>
          </w:p>
        </w:tc>
        <w:tc>
          <w:tcPr>
            <w:tcW w:w="2928" w:type="pct"/>
          </w:tcPr>
          <w:p w:rsidR="003D1C7E" w:rsidRPr="005F6C1D" w:rsidRDefault="003D1C7E" w:rsidP="000B60EC">
            <w:pPr>
              <w:spacing w:after="0"/>
              <w:rPr>
                <w:sz w:val="18"/>
                <w:szCs w:val="20"/>
              </w:rPr>
            </w:pPr>
            <w:r w:rsidRPr="005F6C1D">
              <w:rPr>
                <w:sz w:val="18"/>
                <w:szCs w:val="20"/>
              </w:rPr>
              <w:t>Приведено обоснование правдоподобности гипотезы (частичное подтверждение)</w:t>
            </w:r>
          </w:p>
        </w:tc>
        <w:tc>
          <w:tcPr>
            <w:tcW w:w="761" w:type="pct"/>
          </w:tcPr>
          <w:p w:rsidR="003D1C7E" w:rsidRPr="005F6C1D" w:rsidRDefault="003D1C7E" w:rsidP="000B60EC">
            <w:pPr>
              <w:spacing w:after="0"/>
              <w:rPr>
                <w:sz w:val="18"/>
                <w:szCs w:val="20"/>
              </w:rPr>
            </w:pPr>
            <w:r w:rsidRPr="005F6C1D">
              <w:rPr>
                <w:sz w:val="18"/>
                <w:szCs w:val="20"/>
              </w:rPr>
              <w:t>От 0 до 2</w:t>
            </w:r>
          </w:p>
        </w:tc>
      </w:tr>
      <w:tr w:rsidR="003D1C7E" w:rsidRPr="005F6C1D" w:rsidTr="000B60EC">
        <w:trPr>
          <w:trHeight w:val="333"/>
          <w:tblCellSpacing w:w="7" w:type="dxa"/>
        </w:trPr>
        <w:tc>
          <w:tcPr>
            <w:tcW w:w="1281" w:type="pct"/>
            <w:vMerge/>
          </w:tcPr>
          <w:p w:rsidR="003D1C7E" w:rsidRPr="005F6C1D" w:rsidRDefault="003D1C7E" w:rsidP="000B60EC">
            <w:pPr>
              <w:spacing w:after="0"/>
              <w:rPr>
                <w:b/>
                <w:bCs/>
                <w:sz w:val="18"/>
                <w:szCs w:val="20"/>
              </w:rPr>
            </w:pPr>
          </w:p>
        </w:tc>
        <w:tc>
          <w:tcPr>
            <w:tcW w:w="2928" w:type="pct"/>
          </w:tcPr>
          <w:p w:rsidR="003D1C7E" w:rsidRPr="005F6C1D" w:rsidRDefault="003D1C7E" w:rsidP="000B60EC">
            <w:pPr>
              <w:spacing w:after="0"/>
              <w:rPr>
                <w:sz w:val="18"/>
                <w:szCs w:val="20"/>
              </w:rPr>
            </w:pPr>
            <w:r w:rsidRPr="005F6C1D">
              <w:rPr>
                <w:sz w:val="18"/>
                <w:szCs w:val="20"/>
              </w:rPr>
              <w:t xml:space="preserve">Наличие </w:t>
            </w:r>
            <w:r w:rsidRPr="005F6C1D">
              <w:rPr>
                <w:b/>
                <w:sz w:val="18"/>
                <w:szCs w:val="20"/>
              </w:rPr>
              <w:t>плана</w:t>
            </w:r>
            <w:r w:rsidRPr="005F6C1D">
              <w:rPr>
                <w:sz w:val="18"/>
                <w:szCs w:val="20"/>
              </w:rPr>
              <w:t xml:space="preserve"> исследования с указанием </w:t>
            </w:r>
            <w:r w:rsidRPr="005F6C1D">
              <w:rPr>
                <w:b/>
                <w:sz w:val="18"/>
                <w:szCs w:val="20"/>
              </w:rPr>
              <w:t xml:space="preserve">методов </w:t>
            </w:r>
            <w:r w:rsidRPr="005F6C1D">
              <w:rPr>
                <w:sz w:val="18"/>
                <w:szCs w:val="20"/>
              </w:rPr>
              <w:t xml:space="preserve">и последовательности решаемых </w:t>
            </w:r>
            <w:r w:rsidRPr="005F6C1D">
              <w:rPr>
                <w:b/>
                <w:sz w:val="18"/>
                <w:szCs w:val="20"/>
              </w:rPr>
              <w:t>задач</w:t>
            </w:r>
          </w:p>
        </w:tc>
        <w:tc>
          <w:tcPr>
            <w:tcW w:w="761" w:type="pct"/>
          </w:tcPr>
          <w:p w:rsidR="003D1C7E" w:rsidRPr="005F6C1D" w:rsidRDefault="003D1C7E" w:rsidP="000B60EC">
            <w:pPr>
              <w:spacing w:after="0"/>
              <w:rPr>
                <w:sz w:val="18"/>
                <w:szCs w:val="20"/>
              </w:rPr>
            </w:pPr>
            <w:r w:rsidRPr="005F6C1D">
              <w:rPr>
                <w:sz w:val="18"/>
                <w:szCs w:val="20"/>
              </w:rPr>
              <w:t>От 0 до 5</w:t>
            </w:r>
          </w:p>
        </w:tc>
      </w:tr>
      <w:tr w:rsidR="003D1C7E" w:rsidRPr="005F6C1D" w:rsidTr="000B60EC">
        <w:trPr>
          <w:trHeight w:val="216"/>
          <w:tblCellSpacing w:w="7" w:type="dxa"/>
        </w:trPr>
        <w:tc>
          <w:tcPr>
            <w:tcW w:w="1281" w:type="pct"/>
            <w:vMerge/>
          </w:tcPr>
          <w:p w:rsidR="003D1C7E" w:rsidRPr="005F6C1D" w:rsidRDefault="003D1C7E" w:rsidP="000B60EC">
            <w:pPr>
              <w:spacing w:after="0"/>
              <w:rPr>
                <w:b/>
                <w:bCs/>
                <w:sz w:val="18"/>
                <w:szCs w:val="20"/>
              </w:rPr>
            </w:pPr>
          </w:p>
        </w:tc>
        <w:tc>
          <w:tcPr>
            <w:tcW w:w="2928" w:type="pct"/>
          </w:tcPr>
          <w:p w:rsidR="003D1C7E" w:rsidRPr="005F6C1D" w:rsidRDefault="003D1C7E" w:rsidP="000B60EC">
            <w:pPr>
              <w:spacing w:after="0"/>
              <w:rPr>
                <w:sz w:val="18"/>
                <w:szCs w:val="20"/>
              </w:rPr>
            </w:pPr>
            <w:r w:rsidRPr="005F6C1D">
              <w:rPr>
                <w:sz w:val="18"/>
                <w:szCs w:val="20"/>
              </w:rPr>
              <w:t>Наличие и обоснованность выводов</w:t>
            </w:r>
          </w:p>
        </w:tc>
        <w:tc>
          <w:tcPr>
            <w:tcW w:w="761" w:type="pct"/>
          </w:tcPr>
          <w:p w:rsidR="003D1C7E" w:rsidRPr="005F6C1D" w:rsidRDefault="003D1C7E" w:rsidP="000B60EC">
            <w:pPr>
              <w:spacing w:after="0"/>
              <w:rPr>
                <w:sz w:val="18"/>
                <w:szCs w:val="20"/>
              </w:rPr>
            </w:pPr>
            <w:r w:rsidRPr="005F6C1D">
              <w:rPr>
                <w:sz w:val="18"/>
                <w:szCs w:val="20"/>
              </w:rPr>
              <w:t>От 0 до 3</w:t>
            </w:r>
          </w:p>
        </w:tc>
      </w:tr>
      <w:tr w:rsidR="003D1C7E" w:rsidRPr="005F6C1D" w:rsidTr="000B60EC">
        <w:trPr>
          <w:tblCellSpacing w:w="7" w:type="dxa"/>
        </w:trPr>
        <w:tc>
          <w:tcPr>
            <w:tcW w:w="1281" w:type="pct"/>
            <w:vMerge w:val="restart"/>
            <w:vAlign w:val="center"/>
          </w:tcPr>
          <w:p w:rsidR="003D1C7E" w:rsidRPr="005F6C1D" w:rsidRDefault="003D1C7E" w:rsidP="000B60EC">
            <w:pPr>
              <w:spacing w:after="0"/>
              <w:rPr>
                <w:b/>
                <w:sz w:val="18"/>
                <w:szCs w:val="20"/>
              </w:rPr>
            </w:pPr>
            <w:r w:rsidRPr="005F6C1D">
              <w:rPr>
                <w:b/>
                <w:sz w:val="18"/>
                <w:szCs w:val="20"/>
              </w:rPr>
              <w:t>Оформление работы</w:t>
            </w:r>
          </w:p>
          <w:p w:rsidR="003D1C7E" w:rsidRPr="005F6C1D" w:rsidRDefault="003D1C7E" w:rsidP="000B60EC">
            <w:pPr>
              <w:spacing w:after="0"/>
              <w:rPr>
                <w:b/>
                <w:sz w:val="18"/>
                <w:szCs w:val="20"/>
              </w:rPr>
            </w:pPr>
            <w:r w:rsidRPr="005F6C1D">
              <w:rPr>
                <w:b/>
                <w:bCs/>
                <w:sz w:val="18"/>
                <w:szCs w:val="20"/>
              </w:rPr>
              <w:t>(до 8 баллов)</w:t>
            </w:r>
          </w:p>
        </w:tc>
        <w:tc>
          <w:tcPr>
            <w:tcW w:w="2928" w:type="pct"/>
          </w:tcPr>
          <w:p w:rsidR="003D1C7E" w:rsidRPr="005F6C1D" w:rsidRDefault="003D1C7E" w:rsidP="000B60EC">
            <w:pPr>
              <w:spacing w:after="0"/>
              <w:rPr>
                <w:sz w:val="18"/>
                <w:szCs w:val="20"/>
              </w:rPr>
            </w:pPr>
            <w:r w:rsidRPr="005F6C1D">
              <w:rPr>
                <w:sz w:val="18"/>
                <w:szCs w:val="20"/>
              </w:rPr>
              <w:t>Титульный лист</w:t>
            </w:r>
          </w:p>
        </w:tc>
        <w:tc>
          <w:tcPr>
            <w:tcW w:w="761" w:type="pct"/>
          </w:tcPr>
          <w:p w:rsidR="003D1C7E" w:rsidRPr="005F6C1D" w:rsidRDefault="003D1C7E" w:rsidP="000B60EC">
            <w:pPr>
              <w:spacing w:after="0"/>
              <w:rPr>
                <w:sz w:val="18"/>
                <w:szCs w:val="20"/>
              </w:rPr>
            </w:pPr>
            <w:r w:rsidRPr="005F6C1D">
              <w:rPr>
                <w:sz w:val="18"/>
                <w:szCs w:val="20"/>
              </w:rPr>
              <w:t>0т 0 до 1</w:t>
            </w:r>
          </w:p>
        </w:tc>
      </w:tr>
      <w:tr w:rsidR="003D1C7E" w:rsidRPr="005F6C1D" w:rsidTr="000B60EC">
        <w:trPr>
          <w:tblCellSpacing w:w="7" w:type="dxa"/>
        </w:trPr>
        <w:tc>
          <w:tcPr>
            <w:tcW w:w="1281" w:type="pct"/>
            <w:vMerge/>
            <w:vAlign w:val="center"/>
          </w:tcPr>
          <w:p w:rsidR="003D1C7E" w:rsidRPr="005F6C1D" w:rsidRDefault="003D1C7E" w:rsidP="000B60EC">
            <w:pPr>
              <w:spacing w:after="0"/>
              <w:rPr>
                <w:b/>
                <w:sz w:val="18"/>
                <w:szCs w:val="20"/>
              </w:rPr>
            </w:pPr>
          </w:p>
        </w:tc>
        <w:tc>
          <w:tcPr>
            <w:tcW w:w="2928" w:type="pct"/>
          </w:tcPr>
          <w:p w:rsidR="003D1C7E" w:rsidRPr="005F6C1D" w:rsidRDefault="003D1C7E" w:rsidP="000B60EC">
            <w:pPr>
              <w:spacing w:after="0"/>
              <w:rPr>
                <w:sz w:val="18"/>
                <w:szCs w:val="20"/>
              </w:rPr>
            </w:pPr>
            <w:r w:rsidRPr="005F6C1D">
              <w:rPr>
                <w:sz w:val="18"/>
                <w:szCs w:val="20"/>
              </w:rPr>
              <w:t>Оформление оглавления, заголовков разделов, подразделов</w:t>
            </w:r>
          </w:p>
        </w:tc>
        <w:tc>
          <w:tcPr>
            <w:tcW w:w="761" w:type="pct"/>
          </w:tcPr>
          <w:p w:rsidR="003D1C7E" w:rsidRPr="005F6C1D" w:rsidRDefault="003D1C7E" w:rsidP="000B60EC">
            <w:pPr>
              <w:spacing w:after="0"/>
              <w:rPr>
                <w:sz w:val="18"/>
                <w:szCs w:val="20"/>
              </w:rPr>
            </w:pPr>
            <w:r w:rsidRPr="005F6C1D">
              <w:rPr>
                <w:sz w:val="18"/>
                <w:szCs w:val="20"/>
              </w:rPr>
              <w:t>0т 0 до 1</w:t>
            </w:r>
          </w:p>
        </w:tc>
      </w:tr>
      <w:tr w:rsidR="003D1C7E" w:rsidRPr="005F6C1D" w:rsidTr="000B60EC">
        <w:trPr>
          <w:tblCellSpacing w:w="7" w:type="dxa"/>
        </w:trPr>
        <w:tc>
          <w:tcPr>
            <w:tcW w:w="1281" w:type="pct"/>
            <w:vMerge/>
            <w:vAlign w:val="center"/>
          </w:tcPr>
          <w:p w:rsidR="003D1C7E" w:rsidRPr="005F6C1D" w:rsidRDefault="003D1C7E" w:rsidP="000B60EC">
            <w:pPr>
              <w:spacing w:after="0"/>
              <w:rPr>
                <w:b/>
                <w:sz w:val="18"/>
                <w:szCs w:val="20"/>
              </w:rPr>
            </w:pPr>
          </w:p>
        </w:tc>
        <w:tc>
          <w:tcPr>
            <w:tcW w:w="2928" w:type="pct"/>
          </w:tcPr>
          <w:p w:rsidR="003D1C7E" w:rsidRPr="005F6C1D" w:rsidRDefault="003D1C7E" w:rsidP="000B60EC">
            <w:pPr>
              <w:spacing w:after="0"/>
              <w:rPr>
                <w:sz w:val="18"/>
                <w:szCs w:val="20"/>
              </w:rPr>
            </w:pPr>
            <w:r w:rsidRPr="005F6C1D">
              <w:rPr>
                <w:sz w:val="18"/>
                <w:szCs w:val="20"/>
              </w:rPr>
              <w:t>Оформление рисунков, графиков, таблиц, приложений</w:t>
            </w:r>
          </w:p>
        </w:tc>
        <w:tc>
          <w:tcPr>
            <w:tcW w:w="761" w:type="pct"/>
          </w:tcPr>
          <w:p w:rsidR="003D1C7E" w:rsidRPr="005F6C1D" w:rsidRDefault="003D1C7E" w:rsidP="000B60EC">
            <w:pPr>
              <w:spacing w:after="0"/>
              <w:rPr>
                <w:sz w:val="18"/>
                <w:szCs w:val="20"/>
              </w:rPr>
            </w:pPr>
            <w:r w:rsidRPr="005F6C1D">
              <w:rPr>
                <w:sz w:val="18"/>
                <w:szCs w:val="20"/>
              </w:rPr>
              <w:t>0т 0 до 2</w:t>
            </w:r>
          </w:p>
        </w:tc>
      </w:tr>
      <w:tr w:rsidR="003D1C7E" w:rsidRPr="005F6C1D" w:rsidTr="000B60EC">
        <w:trPr>
          <w:tblCellSpacing w:w="7" w:type="dxa"/>
        </w:trPr>
        <w:tc>
          <w:tcPr>
            <w:tcW w:w="1281" w:type="pct"/>
            <w:vMerge/>
            <w:vAlign w:val="center"/>
          </w:tcPr>
          <w:p w:rsidR="003D1C7E" w:rsidRPr="005F6C1D" w:rsidRDefault="003D1C7E" w:rsidP="000B60EC">
            <w:pPr>
              <w:spacing w:after="0"/>
              <w:rPr>
                <w:b/>
                <w:sz w:val="18"/>
                <w:szCs w:val="20"/>
              </w:rPr>
            </w:pPr>
          </w:p>
        </w:tc>
        <w:tc>
          <w:tcPr>
            <w:tcW w:w="2928" w:type="pct"/>
          </w:tcPr>
          <w:p w:rsidR="003D1C7E" w:rsidRPr="005F6C1D" w:rsidRDefault="003D1C7E" w:rsidP="000B60EC">
            <w:pPr>
              <w:spacing w:after="0"/>
              <w:rPr>
                <w:sz w:val="18"/>
                <w:szCs w:val="20"/>
              </w:rPr>
            </w:pPr>
            <w:r w:rsidRPr="005F6C1D">
              <w:rPr>
                <w:sz w:val="18"/>
                <w:szCs w:val="20"/>
              </w:rPr>
              <w:t>Информационные источники</w:t>
            </w:r>
          </w:p>
        </w:tc>
        <w:tc>
          <w:tcPr>
            <w:tcW w:w="761" w:type="pct"/>
          </w:tcPr>
          <w:p w:rsidR="003D1C7E" w:rsidRPr="005F6C1D" w:rsidRDefault="003D1C7E" w:rsidP="000B60EC">
            <w:pPr>
              <w:spacing w:after="0"/>
              <w:rPr>
                <w:sz w:val="18"/>
                <w:szCs w:val="20"/>
              </w:rPr>
            </w:pPr>
            <w:r w:rsidRPr="005F6C1D">
              <w:rPr>
                <w:sz w:val="18"/>
                <w:szCs w:val="20"/>
              </w:rPr>
              <w:t>0т 0 до 2</w:t>
            </w:r>
          </w:p>
        </w:tc>
      </w:tr>
      <w:tr w:rsidR="003D1C7E" w:rsidRPr="005F6C1D" w:rsidTr="000B60EC">
        <w:trPr>
          <w:tblCellSpacing w:w="7" w:type="dxa"/>
        </w:trPr>
        <w:tc>
          <w:tcPr>
            <w:tcW w:w="1281" w:type="pct"/>
            <w:vMerge/>
            <w:vAlign w:val="center"/>
          </w:tcPr>
          <w:p w:rsidR="003D1C7E" w:rsidRPr="005F6C1D" w:rsidRDefault="003D1C7E" w:rsidP="000B60EC">
            <w:pPr>
              <w:spacing w:after="0"/>
              <w:rPr>
                <w:b/>
                <w:sz w:val="18"/>
                <w:szCs w:val="20"/>
              </w:rPr>
            </w:pPr>
          </w:p>
        </w:tc>
        <w:tc>
          <w:tcPr>
            <w:tcW w:w="2928" w:type="pct"/>
          </w:tcPr>
          <w:p w:rsidR="003D1C7E" w:rsidRPr="005F6C1D" w:rsidRDefault="003D1C7E" w:rsidP="000B60EC">
            <w:pPr>
              <w:spacing w:after="0"/>
              <w:rPr>
                <w:sz w:val="18"/>
                <w:szCs w:val="20"/>
              </w:rPr>
            </w:pPr>
            <w:r w:rsidRPr="005F6C1D">
              <w:rPr>
                <w:sz w:val="18"/>
                <w:szCs w:val="20"/>
              </w:rPr>
              <w:t>Форматирование текста, нумерация и параметры страниц</w:t>
            </w:r>
          </w:p>
        </w:tc>
        <w:tc>
          <w:tcPr>
            <w:tcW w:w="761" w:type="pct"/>
          </w:tcPr>
          <w:p w:rsidR="003D1C7E" w:rsidRPr="005F6C1D" w:rsidRDefault="003D1C7E" w:rsidP="000B60EC">
            <w:pPr>
              <w:spacing w:after="0"/>
              <w:rPr>
                <w:sz w:val="18"/>
                <w:szCs w:val="20"/>
              </w:rPr>
            </w:pPr>
            <w:r w:rsidRPr="005F6C1D">
              <w:rPr>
                <w:sz w:val="18"/>
                <w:szCs w:val="20"/>
              </w:rPr>
              <w:t>0т 0 до 2</w:t>
            </w:r>
          </w:p>
        </w:tc>
      </w:tr>
      <w:tr w:rsidR="003D1C7E" w:rsidRPr="005F6C1D" w:rsidTr="000B60EC">
        <w:trPr>
          <w:tblCellSpacing w:w="7" w:type="dxa"/>
        </w:trPr>
        <w:tc>
          <w:tcPr>
            <w:tcW w:w="1281" w:type="pct"/>
            <w:vAlign w:val="center"/>
          </w:tcPr>
          <w:p w:rsidR="003D1C7E" w:rsidRPr="005F6C1D" w:rsidRDefault="003D1C7E" w:rsidP="000B60EC">
            <w:pPr>
              <w:spacing w:after="0"/>
              <w:rPr>
                <w:b/>
                <w:sz w:val="18"/>
                <w:szCs w:val="20"/>
              </w:rPr>
            </w:pPr>
            <w:r w:rsidRPr="005F6C1D">
              <w:rPr>
                <w:b/>
                <w:sz w:val="18"/>
                <w:szCs w:val="20"/>
              </w:rPr>
              <w:t xml:space="preserve">Итого: </w:t>
            </w:r>
          </w:p>
        </w:tc>
        <w:tc>
          <w:tcPr>
            <w:tcW w:w="2928" w:type="pct"/>
          </w:tcPr>
          <w:p w:rsidR="003D1C7E" w:rsidRPr="005F6C1D" w:rsidRDefault="003D1C7E" w:rsidP="000B60EC">
            <w:pPr>
              <w:spacing w:after="0"/>
              <w:rPr>
                <w:sz w:val="18"/>
                <w:szCs w:val="20"/>
              </w:rPr>
            </w:pPr>
          </w:p>
        </w:tc>
        <w:tc>
          <w:tcPr>
            <w:tcW w:w="761" w:type="pct"/>
          </w:tcPr>
          <w:p w:rsidR="003D1C7E" w:rsidRPr="005F6C1D" w:rsidRDefault="003D1C7E" w:rsidP="000B60EC">
            <w:pPr>
              <w:spacing w:after="0"/>
              <w:rPr>
                <w:b/>
                <w:sz w:val="18"/>
                <w:szCs w:val="20"/>
              </w:rPr>
            </w:pPr>
            <w:r w:rsidRPr="005F6C1D">
              <w:rPr>
                <w:b/>
                <w:sz w:val="18"/>
                <w:szCs w:val="20"/>
              </w:rPr>
              <w:t>30</w:t>
            </w:r>
          </w:p>
        </w:tc>
      </w:tr>
    </w:tbl>
    <w:p w:rsidR="003D1C7E" w:rsidRDefault="003D1C7E" w:rsidP="003D1C7E">
      <w:pPr>
        <w:spacing w:after="0"/>
        <w:ind w:firstLine="720"/>
        <w:jc w:val="center"/>
        <w:rPr>
          <w:b/>
          <w:szCs w:val="28"/>
        </w:rPr>
      </w:pPr>
      <w:r w:rsidRPr="00967FB4">
        <w:rPr>
          <w:b/>
          <w:szCs w:val="28"/>
        </w:rPr>
        <w:t xml:space="preserve">Критерии оценивания открытой защиты проектов </w:t>
      </w:r>
    </w:p>
    <w:p w:rsidR="003D1C7E" w:rsidRPr="00967FB4" w:rsidRDefault="003D1C7E" w:rsidP="003D1C7E">
      <w:pPr>
        <w:spacing w:after="0"/>
        <w:ind w:firstLine="720"/>
        <w:jc w:val="center"/>
        <w:rPr>
          <w:b/>
          <w:szCs w:val="28"/>
        </w:rPr>
      </w:pPr>
      <w:r w:rsidRPr="00967FB4">
        <w:rPr>
          <w:b/>
          <w:szCs w:val="28"/>
        </w:rPr>
        <w:t>и исследовательских рефератов</w:t>
      </w:r>
    </w:p>
    <w:tbl>
      <w:tblPr>
        <w:tblW w:w="5000" w:type="pct"/>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5" w:type="dxa"/>
          <w:left w:w="105" w:type="dxa"/>
          <w:bottom w:w="105" w:type="dxa"/>
          <w:right w:w="105" w:type="dxa"/>
        </w:tblCellMar>
        <w:tblLook w:val="0000" w:firstRow="0" w:lastRow="0" w:firstColumn="0" w:lastColumn="0" w:noHBand="0" w:noVBand="0"/>
      </w:tblPr>
      <w:tblGrid>
        <w:gridCol w:w="2405"/>
        <w:gridCol w:w="5208"/>
        <w:gridCol w:w="1732"/>
      </w:tblGrid>
      <w:tr w:rsidR="003D1C7E" w:rsidRPr="00892D74" w:rsidTr="000B60EC">
        <w:trPr>
          <w:tblCellSpacing w:w="7" w:type="dxa"/>
        </w:trPr>
        <w:tc>
          <w:tcPr>
            <w:tcW w:w="1276" w:type="pct"/>
          </w:tcPr>
          <w:p w:rsidR="003D1C7E" w:rsidRPr="00892D74" w:rsidRDefault="003D1C7E" w:rsidP="000B60EC">
            <w:pPr>
              <w:spacing w:after="0" w:line="240" w:lineRule="auto"/>
              <w:jc w:val="center"/>
              <w:rPr>
                <w:b/>
                <w:sz w:val="20"/>
                <w:szCs w:val="20"/>
              </w:rPr>
            </w:pPr>
            <w:r w:rsidRPr="00892D74">
              <w:rPr>
                <w:b/>
                <w:bCs/>
                <w:sz w:val="20"/>
                <w:szCs w:val="20"/>
              </w:rPr>
              <w:t xml:space="preserve">Критерии оценки проекта </w:t>
            </w:r>
          </w:p>
        </w:tc>
        <w:tc>
          <w:tcPr>
            <w:tcW w:w="2779" w:type="pct"/>
          </w:tcPr>
          <w:p w:rsidR="003D1C7E" w:rsidRPr="00892D74" w:rsidRDefault="003D1C7E" w:rsidP="000B60EC">
            <w:pPr>
              <w:spacing w:after="0" w:line="240" w:lineRule="auto"/>
              <w:jc w:val="center"/>
              <w:rPr>
                <w:sz w:val="20"/>
                <w:szCs w:val="20"/>
              </w:rPr>
            </w:pPr>
            <w:r w:rsidRPr="00892D74">
              <w:rPr>
                <w:b/>
                <w:bCs/>
                <w:sz w:val="20"/>
                <w:szCs w:val="20"/>
              </w:rPr>
              <w:t xml:space="preserve">Содержание критерия оценки </w:t>
            </w:r>
          </w:p>
        </w:tc>
        <w:tc>
          <w:tcPr>
            <w:tcW w:w="915" w:type="pct"/>
          </w:tcPr>
          <w:p w:rsidR="003D1C7E" w:rsidRPr="00892D74" w:rsidRDefault="003D1C7E" w:rsidP="000B60EC">
            <w:pPr>
              <w:spacing w:after="0" w:line="240" w:lineRule="auto"/>
              <w:jc w:val="center"/>
              <w:rPr>
                <w:sz w:val="20"/>
                <w:szCs w:val="20"/>
              </w:rPr>
            </w:pPr>
            <w:r w:rsidRPr="00892D74">
              <w:rPr>
                <w:b/>
                <w:bCs/>
                <w:sz w:val="20"/>
                <w:szCs w:val="20"/>
              </w:rPr>
              <w:t xml:space="preserve">Количество баллов </w:t>
            </w:r>
          </w:p>
        </w:tc>
      </w:tr>
      <w:tr w:rsidR="003D1C7E" w:rsidRPr="00892D74" w:rsidTr="000B60EC">
        <w:trPr>
          <w:tblCellSpacing w:w="7" w:type="dxa"/>
        </w:trPr>
        <w:tc>
          <w:tcPr>
            <w:tcW w:w="1276" w:type="pct"/>
            <w:vMerge w:val="restart"/>
          </w:tcPr>
          <w:p w:rsidR="003D1C7E" w:rsidRPr="00892D74" w:rsidRDefault="003D1C7E" w:rsidP="000B60EC">
            <w:pPr>
              <w:spacing w:after="0" w:line="240" w:lineRule="auto"/>
              <w:rPr>
                <w:b/>
                <w:sz w:val="20"/>
                <w:szCs w:val="20"/>
              </w:rPr>
            </w:pPr>
            <w:r w:rsidRPr="00892D74">
              <w:rPr>
                <w:b/>
                <w:sz w:val="20"/>
                <w:szCs w:val="20"/>
              </w:rPr>
              <w:t xml:space="preserve">1. Соответствие сообщения заявленной теме, целям и задачам проекта </w:t>
            </w:r>
          </w:p>
          <w:p w:rsidR="003D1C7E" w:rsidRPr="00892D74" w:rsidRDefault="003D1C7E" w:rsidP="000B60EC">
            <w:pPr>
              <w:spacing w:after="0" w:line="240" w:lineRule="auto"/>
              <w:rPr>
                <w:b/>
                <w:sz w:val="20"/>
                <w:szCs w:val="20"/>
              </w:rPr>
            </w:pPr>
            <w:r w:rsidRPr="00892D74">
              <w:rPr>
                <w:b/>
                <w:sz w:val="20"/>
                <w:szCs w:val="20"/>
              </w:rPr>
              <w:t>(до 2 баллов)</w:t>
            </w:r>
          </w:p>
        </w:tc>
        <w:tc>
          <w:tcPr>
            <w:tcW w:w="2779" w:type="pct"/>
          </w:tcPr>
          <w:p w:rsidR="003D1C7E" w:rsidRPr="00892D74" w:rsidRDefault="003D1C7E" w:rsidP="000B60EC">
            <w:pPr>
              <w:spacing w:after="0" w:line="240" w:lineRule="auto"/>
              <w:rPr>
                <w:sz w:val="20"/>
                <w:szCs w:val="20"/>
              </w:rPr>
            </w:pPr>
            <w:r w:rsidRPr="00892D74">
              <w:rPr>
                <w:sz w:val="20"/>
                <w:szCs w:val="20"/>
              </w:rPr>
              <w:t>Соответствует полностью</w:t>
            </w:r>
          </w:p>
        </w:tc>
        <w:tc>
          <w:tcPr>
            <w:tcW w:w="915" w:type="pct"/>
          </w:tcPr>
          <w:p w:rsidR="003D1C7E" w:rsidRPr="00892D74" w:rsidRDefault="003D1C7E" w:rsidP="000B60EC">
            <w:pPr>
              <w:spacing w:after="0" w:line="240" w:lineRule="auto"/>
              <w:rPr>
                <w:sz w:val="20"/>
                <w:szCs w:val="20"/>
              </w:rPr>
            </w:pPr>
            <w:r w:rsidRPr="00892D74">
              <w:rPr>
                <w:sz w:val="20"/>
                <w:szCs w:val="20"/>
              </w:rPr>
              <w:t>2</w:t>
            </w:r>
          </w:p>
        </w:tc>
      </w:tr>
      <w:tr w:rsidR="003D1C7E" w:rsidRPr="00892D74" w:rsidTr="000B60EC">
        <w:trPr>
          <w:tblCellSpacing w:w="7" w:type="dxa"/>
        </w:trPr>
        <w:tc>
          <w:tcPr>
            <w:tcW w:w="1276" w:type="pct"/>
            <w:vMerge/>
          </w:tcPr>
          <w:p w:rsidR="003D1C7E" w:rsidRPr="00892D74" w:rsidRDefault="003D1C7E" w:rsidP="000B60EC">
            <w:pPr>
              <w:spacing w:after="0" w:line="240" w:lineRule="auto"/>
              <w:jc w:val="center"/>
              <w:rPr>
                <w:b/>
                <w:bCs/>
                <w:sz w:val="20"/>
                <w:szCs w:val="20"/>
              </w:rPr>
            </w:pPr>
          </w:p>
        </w:tc>
        <w:tc>
          <w:tcPr>
            <w:tcW w:w="2779" w:type="pct"/>
          </w:tcPr>
          <w:p w:rsidR="003D1C7E" w:rsidRPr="00892D74" w:rsidRDefault="003D1C7E" w:rsidP="000B60EC">
            <w:pPr>
              <w:spacing w:after="0" w:line="240" w:lineRule="auto"/>
              <w:rPr>
                <w:b/>
                <w:bCs/>
                <w:sz w:val="20"/>
                <w:szCs w:val="20"/>
              </w:rPr>
            </w:pPr>
            <w:r w:rsidRPr="00892D74">
              <w:rPr>
                <w:sz w:val="20"/>
                <w:szCs w:val="20"/>
              </w:rPr>
              <w:t>Есть отдельные несоответствия</w:t>
            </w:r>
          </w:p>
        </w:tc>
        <w:tc>
          <w:tcPr>
            <w:tcW w:w="915" w:type="pct"/>
          </w:tcPr>
          <w:p w:rsidR="003D1C7E" w:rsidRPr="00892D74" w:rsidRDefault="003D1C7E" w:rsidP="000B60EC">
            <w:pPr>
              <w:spacing w:after="0" w:line="240" w:lineRule="auto"/>
              <w:rPr>
                <w:b/>
                <w:bCs/>
                <w:sz w:val="20"/>
                <w:szCs w:val="20"/>
              </w:rPr>
            </w:pPr>
            <w:r w:rsidRPr="00892D74">
              <w:rPr>
                <w:sz w:val="20"/>
                <w:szCs w:val="20"/>
              </w:rPr>
              <w:t>1</w:t>
            </w:r>
          </w:p>
        </w:tc>
      </w:tr>
      <w:tr w:rsidR="003D1C7E" w:rsidRPr="00892D74" w:rsidTr="000B60EC">
        <w:trPr>
          <w:tblCellSpacing w:w="7" w:type="dxa"/>
        </w:trPr>
        <w:tc>
          <w:tcPr>
            <w:tcW w:w="1276" w:type="pct"/>
            <w:vMerge/>
          </w:tcPr>
          <w:p w:rsidR="003D1C7E" w:rsidRPr="00892D74" w:rsidRDefault="003D1C7E" w:rsidP="000B60EC">
            <w:pPr>
              <w:spacing w:after="0" w:line="240" w:lineRule="auto"/>
              <w:jc w:val="center"/>
              <w:rPr>
                <w:b/>
                <w:bCs/>
                <w:sz w:val="20"/>
                <w:szCs w:val="20"/>
              </w:rPr>
            </w:pPr>
          </w:p>
        </w:tc>
        <w:tc>
          <w:tcPr>
            <w:tcW w:w="2779" w:type="pct"/>
          </w:tcPr>
          <w:p w:rsidR="003D1C7E" w:rsidRPr="00892D74" w:rsidRDefault="003D1C7E" w:rsidP="000B60EC">
            <w:pPr>
              <w:spacing w:after="0" w:line="240" w:lineRule="auto"/>
              <w:rPr>
                <w:b/>
                <w:bCs/>
                <w:sz w:val="20"/>
                <w:szCs w:val="20"/>
              </w:rPr>
            </w:pPr>
            <w:r w:rsidRPr="00892D74">
              <w:rPr>
                <w:sz w:val="20"/>
                <w:szCs w:val="20"/>
              </w:rPr>
              <w:t>В основном не соответствует</w:t>
            </w:r>
          </w:p>
        </w:tc>
        <w:tc>
          <w:tcPr>
            <w:tcW w:w="915" w:type="pct"/>
          </w:tcPr>
          <w:p w:rsidR="003D1C7E" w:rsidRPr="00892D74" w:rsidRDefault="003D1C7E" w:rsidP="000B60EC">
            <w:pPr>
              <w:spacing w:after="0" w:line="240" w:lineRule="auto"/>
              <w:rPr>
                <w:b/>
                <w:bCs/>
                <w:sz w:val="20"/>
                <w:szCs w:val="20"/>
              </w:rPr>
            </w:pPr>
            <w:r w:rsidRPr="00892D74">
              <w:rPr>
                <w:sz w:val="20"/>
                <w:szCs w:val="20"/>
              </w:rPr>
              <w:t>0</w:t>
            </w:r>
          </w:p>
        </w:tc>
      </w:tr>
      <w:tr w:rsidR="003D1C7E" w:rsidRPr="00892D74" w:rsidTr="000B60EC">
        <w:trPr>
          <w:tblCellSpacing w:w="7" w:type="dxa"/>
        </w:trPr>
        <w:tc>
          <w:tcPr>
            <w:tcW w:w="1276" w:type="pct"/>
            <w:vMerge w:val="restart"/>
          </w:tcPr>
          <w:p w:rsidR="003D1C7E" w:rsidRPr="00892D74" w:rsidRDefault="003D1C7E" w:rsidP="000B60EC">
            <w:pPr>
              <w:spacing w:after="0" w:line="240" w:lineRule="auto"/>
              <w:rPr>
                <w:b/>
                <w:sz w:val="20"/>
                <w:szCs w:val="20"/>
              </w:rPr>
            </w:pPr>
            <w:r w:rsidRPr="00892D74">
              <w:rPr>
                <w:b/>
                <w:sz w:val="20"/>
                <w:szCs w:val="20"/>
              </w:rPr>
              <w:t>2. Понимание проблемы и глубина её раскрытия</w:t>
            </w:r>
          </w:p>
          <w:p w:rsidR="003D1C7E" w:rsidRPr="00892D74" w:rsidRDefault="003D1C7E" w:rsidP="000B60EC">
            <w:pPr>
              <w:spacing w:after="0" w:line="240" w:lineRule="auto"/>
              <w:rPr>
                <w:b/>
                <w:sz w:val="20"/>
                <w:szCs w:val="20"/>
              </w:rPr>
            </w:pPr>
            <w:r w:rsidRPr="00892D74">
              <w:rPr>
                <w:b/>
                <w:sz w:val="20"/>
                <w:szCs w:val="20"/>
              </w:rPr>
              <w:t xml:space="preserve"> (до 5 баллов)</w:t>
            </w:r>
          </w:p>
        </w:tc>
        <w:tc>
          <w:tcPr>
            <w:tcW w:w="2779" w:type="pct"/>
          </w:tcPr>
          <w:p w:rsidR="003D1C7E" w:rsidRPr="00892D74" w:rsidRDefault="003D1C7E" w:rsidP="000B60EC">
            <w:pPr>
              <w:spacing w:after="0" w:line="240" w:lineRule="auto"/>
              <w:rPr>
                <w:sz w:val="20"/>
                <w:szCs w:val="20"/>
              </w:rPr>
            </w:pPr>
            <w:r w:rsidRPr="00892D74">
              <w:rPr>
                <w:sz w:val="20"/>
                <w:szCs w:val="20"/>
              </w:rPr>
              <w:t>Проблема раскрыта полно, проявлена эрудированность в её рассмотрении</w:t>
            </w:r>
          </w:p>
        </w:tc>
        <w:tc>
          <w:tcPr>
            <w:tcW w:w="915" w:type="pct"/>
          </w:tcPr>
          <w:p w:rsidR="003D1C7E" w:rsidRPr="00892D74" w:rsidRDefault="003D1C7E" w:rsidP="000B60EC">
            <w:pPr>
              <w:spacing w:after="0" w:line="240" w:lineRule="auto"/>
              <w:rPr>
                <w:sz w:val="20"/>
                <w:szCs w:val="20"/>
              </w:rPr>
            </w:pPr>
            <w:r w:rsidRPr="00892D74">
              <w:rPr>
                <w:sz w:val="20"/>
                <w:szCs w:val="20"/>
              </w:rPr>
              <w:t>4-5</w:t>
            </w:r>
          </w:p>
        </w:tc>
      </w:tr>
      <w:tr w:rsidR="003D1C7E" w:rsidRPr="00892D74" w:rsidTr="000B60EC">
        <w:trPr>
          <w:tblCellSpacing w:w="7" w:type="dxa"/>
        </w:trPr>
        <w:tc>
          <w:tcPr>
            <w:tcW w:w="1276" w:type="pct"/>
            <w:vMerge/>
          </w:tcPr>
          <w:p w:rsidR="003D1C7E" w:rsidRPr="00892D74" w:rsidRDefault="003D1C7E" w:rsidP="000B60EC">
            <w:pPr>
              <w:spacing w:after="0" w:line="240" w:lineRule="auto"/>
              <w:jc w:val="center"/>
              <w:rPr>
                <w:b/>
                <w:bCs/>
                <w:sz w:val="20"/>
                <w:szCs w:val="20"/>
              </w:rPr>
            </w:pPr>
          </w:p>
        </w:tc>
        <w:tc>
          <w:tcPr>
            <w:tcW w:w="2779" w:type="pct"/>
          </w:tcPr>
          <w:p w:rsidR="003D1C7E" w:rsidRPr="00892D74" w:rsidRDefault="003D1C7E" w:rsidP="000B60EC">
            <w:pPr>
              <w:spacing w:after="0" w:line="240" w:lineRule="auto"/>
              <w:rPr>
                <w:b/>
                <w:bCs/>
                <w:sz w:val="20"/>
                <w:szCs w:val="20"/>
              </w:rPr>
            </w:pPr>
            <w:r w:rsidRPr="00892D74">
              <w:rPr>
                <w:sz w:val="20"/>
                <w:szCs w:val="20"/>
              </w:rPr>
              <w:t>Проблема раскрыта частично</w:t>
            </w:r>
          </w:p>
        </w:tc>
        <w:tc>
          <w:tcPr>
            <w:tcW w:w="915" w:type="pct"/>
          </w:tcPr>
          <w:p w:rsidR="003D1C7E" w:rsidRPr="00892D74" w:rsidRDefault="003D1C7E" w:rsidP="000B60EC">
            <w:pPr>
              <w:spacing w:after="0" w:line="240" w:lineRule="auto"/>
              <w:rPr>
                <w:bCs/>
                <w:sz w:val="20"/>
                <w:szCs w:val="20"/>
              </w:rPr>
            </w:pPr>
            <w:r w:rsidRPr="00892D74">
              <w:rPr>
                <w:bCs/>
                <w:sz w:val="20"/>
                <w:szCs w:val="20"/>
              </w:rPr>
              <w:t>2-3</w:t>
            </w:r>
          </w:p>
        </w:tc>
      </w:tr>
      <w:tr w:rsidR="003D1C7E" w:rsidRPr="00892D74" w:rsidTr="000B60EC">
        <w:trPr>
          <w:tblCellSpacing w:w="7" w:type="dxa"/>
        </w:trPr>
        <w:tc>
          <w:tcPr>
            <w:tcW w:w="1276" w:type="pct"/>
            <w:vMerge/>
          </w:tcPr>
          <w:p w:rsidR="003D1C7E" w:rsidRPr="00892D74" w:rsidRDefault="003D1C7E" w:rsidP="000B60EC">
            <w:pPr>
              <w:spacing w:after="0" w:line="240" w:lineRule="auto"/>
              <w:jc w:val="center"/>
              <w:rPr>
                <w:b/>
                <w:bCs/>
                <w:sz w:val="20"/>
                <w:szCs w:val="20"/>
              </w:rPr>
            </w:pPr>
          </w:p>
        </w:tc>
        <w:tc>
          <w:tcPr>
            <w:tcW w:w="2779" w:type="pct"/>
          </w:tcPr>
          <w:p w:rsidR="003D1C7E" w:rsidRPr="00892D74" w:rsidRDefault="003D1C7E" w:rsidP="000B60EC">
            <w:pPr>
              <w:spacing w:after="0" w:line="240" w:lineRule="auto"/>
              <w:rPr>
                <w:b/>
                <w:bCs/>
                <w:sz w:val="20"/>
                <w:szCs w:val="20"/>
              </w:rPr>
            </w:pPr>
            <w:r w:rsidRPr="00892D74">
              <w:rPr>
                <w:sz w:val="20"/>
                <w:szCs w:val="20"/>
              </w:rPr>
              <w:t>Проблема представлена поверхностно</w:t>
            </w:r>
          </w:p>
        </w:tc>
        <w:tc>
          <w:tcPr>
            <w:tcW w:w="915" w:type="pct"/>
          </w:tcPr>
          <w:p w:rsidR="003D1C7E" w:rsidRPr="00892D74" w:rsidRDefault="003D1C7E" w:rsidP="000B60EC">
            <w:pPr>
              <w:spacing w:after="0" w:line="240" w:lineRule="auto"/>
              <w:rPr>
                <w:bCs/>
                <w:sz w:val="20"/>
                <w:szCs w:val="20"/>
              </w:rPr>
            </w:pPr>
            <w:r w:rsidRPr="00892D74">
              <w:rPr>
                <w:sz w:val="20"/>
                <w:szCs w:val="20"/>
              </w:rPr>
              <w:t>0-1</w:t>
            </w:r>
          </w:p>
        </w:tc>
      </w:tr>
      <w:tr w:rsidR="003D1C7E" w:rsidRPr="00892D74" w:rsidTr="000B60EC">
        <w:trPr>
          <w:tblCellSpacing w:w="7" w:type="dxa"/>
        </w:trPr>
        <w:tc>
          <w:tcPr>
            <w:tcW w:w="1276" w:type="pct"/>
            <w:vMerge w:val="restart"/>
          </w:tcPr>
          <w:p w:rsidR="003D1C7E" w:rsidRPr="00892D74" w:rsidRDefault="003D1C7E" w:rsidP="000B60EC">
            <w:pPr>
              <w:spacing w:after="0" w:line="240" w:lineRule="auto"/>
              <w:rPr>
                <w:b/>
                <w:sz w:val="20"/>
                <w:szCs w:val="20"/>
              </w:rPr>
            </w:pPr>
            <w:r w:rsidRPr="00892D74">
              <w:rPr>
                <w:b/>
                <w:sz w:val="20"/>
                <w:szCs w:val="20"/>
              </w:rPr>
              <w:lastRenderedPageBreak/>
              <w:t>3. Представление собственных результатов исследования (до 4 баллов)</w:t>
            </w:r>
          </w:p>
        </w:tc>
        <w:tc>
          <w:tcPr>
            <w:tcW w:w="2779" w:type="pct"/>
          </w:tcPr>
          <w:p w:rsidR="003D1C7E" w:rsidRPr="00892D74" w:rsidRDefault="003D1C7E" w:rsidP="000B60EC">
            <w:pPr>
              <w:spacing w:after="0" w:line="240" w:lineRule="auto"/>
              <w:rPr>
                <w:sz w:val="20"/>
                <w:szCs w:val="20"/>
              </w:rPr>
            </w:pPr>
            <w:r w:rsidRPr="00892D74">
              <w:rPr>
                <w:sz w:val="20"/>
                <w:szCs w:val="20"/>
              </w:rPr>
              <w:t>Представлена оценка и анализ собственных результатов исследования</w:t>
            </w:r>
          </w:p>
        </w:tc>
        <w:tc>
          <w:tcPr>
            <w:tcW w:w="915" w:type="pct"/>
          </w:tcPr>
          <w:p w:rsidR="003D1C7E" w:rsidRPr="00892D74" w:rsidRDefault="003D1C7E" w:rsidP="000B60EC">
            <w:pPr>
              <w:spacing w:after="0" w:line="240" w:lineRule="auto"/>
              <w:rPr>
                <w:sz w:val="20"/>
                <w:szCs w:val="20"/>
              </w:rPr>
            </w:pPr>
            <w:r w:rsidRPr="00892D74">
              <w:rPr>
                <w:sz w:val="20"/>
                <w:szCs w:val="20"/>
              </w:rPr>
              <w:t>3-4</w:t>
            </w:r>
          </w:p>
        </w:tc>
      </w:tr>
      <w:tr w:rsidR="003D1C7E" w:rsidRPr="00892D74" w:rsidTr="000B60EC">
        <w:trPr>
          <w:tblCellSpacing w:w="7" w:type="dxa"/>
        </w:trPr>
        <w:tc>
          <w:tcPr>
            <w:tcW w:w="1276" w:type="pct"/>
            <w:vMerge/>
          </w:tcPr>
          <w:p w:rsidR="003D1C7E" w:rsidRPr="00892D74" w:rsidRDefault="003D1C7E" w:rsidP="000B60EC">
            <w:pPr>
              <w:spacing w:after="0" w:line="240" w:lineRule="auto"/>
              <w:jc w:val="center"/>
              <w:rPr>
                <w:b/>
                <w:bCs/>
                <w:sz w:val="20"/>
                <w:szCs w:val="20"/>
              </w:rPr>
            </w:pPr>
          </w:p>
        </w:tc>
        <w:tc>
          <w:tcPr>
            <w:tcW w:w="2779" w:type="pct"/>
          </w:tcPr>
          <w:p w:rsidR="003D1C7E" w:rsidRPr="00892D74" w:rsidRDefault="003D1C7E" w:rsidP="000B60EC">
            <w:pPr>
              <w:spacing w:after="0" w:line="240" w:lineRule="auto"/>
              <w:rPr>
                <w:b/>
                <w:bCs/>
                <w:sz w:val="20"/>
                <w:szCs w:val="20"/>
              </w:rPr>
            </w:pPr>
            <w:r w:rsidRPr="00892D74">
              <w:rPr>
                <w:sz w:val="20"/>
                <w:szCs w:val="20"/>
              </w:rPr>
              <w:t>Представлены собственные результаты</w:t>
            </w:r>
          </w:p>
        </w:tc>
        <w:tc>
          <w:tcPr>
            <w:tcW w:w="915" w:type="pct"/>
          </w:tcPr>
          <w:p w:rsidR="003D1C7E" w:rsidRPr="00892D74" w:rsidRDefault="003D1C7E" w:rsidP="000B60EC">
            <w:pPr>
              <w:spacing w:after="0" w:line="240" w:lineRule="auto"/>
              <w:rPr>
                <w:b/>
                <w:bCs/>
                <w:sz w:val="20"/>
                <w:szCs w:val="20"/>
              </w:rPr>
            </w:pPr>
            <w:r w:rsidRPr="00892D74">
              <w:rPr>
                <w:sz w:val="20"/>
                <w:szCs w:val="20"/>
              </w:rPr>
              <w:t>2-3</w:t>
            </w:r>
          </w:p>
        </w:tc>
      </w:tr>
      <w:tr w:rsidR="003D1C7E" w:rsidRPr="00892D74" w:rsidTr="000B60EC">
        <w:trPr>
          <w:tblCellSpacing w:w="7" w:type="dxa"/>
        </w:trPr>
        <w:tc>
          <w:tcPr>
            <w:tcW w:w="1276" w:type="pct"/>
            <w:vMerge/>
          </w:tcPr>
          <w:p w:rsidR="003D1C7E" w:rsidRPr="00892D74" w:rsidRDefault="003D1C7E" w:rsidP="000B60EC">
            <w:pPr>
              <w:spacing w:after="0" w:line="240" w:lineRule="auto"/>
              <w:jc w:val="center"/>
              <w:rPr>
                <w:b/>
                <w:bCs/>
                <w:sz w:val="20"/>
                <w:szCs w:val="20"/>
              </w:rPr>
            </w:pPr>
          </w:p>
        </w:tc>
        <w:tc>
          <w:tcPr>
            <w:tcW w:w="2779" w:type="pct"/>
          </w:tcPr>
          <w:p w:rsidR="003D1C7E" w:rsidRPr="00892D74" w:rsidRDefault="003D1C7E" w:rsidP="000B60EC">
            <w:pPr>
              <w:spacing w:after="0" w:line="240" w:lineRule="auto"/>
              <w:rPr>
                <w:b/>
                <w:bCs/>
                <w:sz w:val="20"/>
                <w:szCs w:val="20"/>
              </w:rPr>
            </w:pPr>
            <w:r w:rsidRPr="00892D74">
              <w:rPr>
                <w:sz w:val="20"/>
                <w:szCs w:val="20"/>
              </w:rPr>
              <w:t>Результаты не соотнесены с позицией автора или не представлены</w:t>
            </w:r>
          </w:p>
        </w:tc>
        <w:tc>
          <w:tcPr>
            <w:tcW w:w="915" w:type="pct"/>
          </w:tcPr>
          <w:p w:rsidR="003D1C7E" w:rsidRPr="00892D74" w:rsidRDefault="003D1C7E" w:rsidP="000B60EC">
            <w:pPr>
              <w:spacing w:after="0" w:line="240" w:lineRule="auto"/>
              <w:rPr>
                <w:b/>
                <w:bCs/>
                <w:sz w:val="20"/>
                <w:szCs w:val="20"/>
              </w:rPr>
            </w:pPr>
            <w:r w:rsidRPr="00892D74">
              <w:rPr>
                <w:sz w:val="20"/>
                <w:szCs w:val="20"/>
              </w:rPr>
              <w:t>0-1</w:t>
            </w:r>
          </w:p>
        </w:tc>
      </w:tr>
      <w:tr w:rsidR="003D1C7E" w:rsidRPr="00892D74" w:rsidTr="000B60EC">
        <w:trPr>
          <w:tblCellSpacing w:w="7" w:type="dxa"/>
        </w:trPr>
        <w:tc>
          <w:tcPr>
            <w:tcW w:w="1276" w:type="pct"/>
            <w:vMerge w:val="restart"/>
          </w:tcPr>
          <w:p w:rsidR="003D1C7E" w:rsidRPr="00892D74" w:rsidRDefault="003D1C7E" w:rsidP="000B60EC">
            <w:pPr>
              <w:spacing w:after="0" w:line="240" w:lineRule="auto"/>
              <w:rPr>
                <w:b/>
                <w:sz w:val="20"/>
                <w:szCs w:val="20"/>
              </w:rPr>
            </w:pPr>
            <w:r w:rsidRPr="00892D74">
              <w:rPr>
                <w:b/>
                <w:sz w:val="20"/>
                <w:szCs w:val="20"/>
              </w:rPr>
              <w:t>4. Структурированность и логичность сообщения, которая обеспечивает понимание и доступность содержания (до 3 баллов)</w:t>
            </w:r>
          </w:p>
        </w:tc>
        <w:tc>
          <w:tcPr>
            <w:tcW w:w="2779" w:type="pct"/>
          </w:tcPr>
          <w:p w:rsidR="003D1C7E" w:rsidRPr="00892D74" w:rsidRDefault="003D1C7E" w:rsidP="000B60EC">
            <w:pPr>
              <w:spacing w:after="0" w:line="240" w:lineRule="auto"/>
              <w:rPr>
                <w:sz w:val="20"/>
                <w:szCs w:val="20"/>
              </w:rPr>
            </w:pPr>
            <w:r w:rsidRPr="00892D74">
              <w:rPr>
                <w:sz w:val="20"/>
                <w:szCs w:val="20"/>
              </w:rPr>
              <w:t>Структурировано, обеспечивает понимание и доступность содержания</w:t>
            </w:r>
          </w:p>
        </w:tc>
        <w:tc>
          <w:tcPr>
            <w:tcW w:w="915" w:type="pct"/>
          </w:tcPr>
          <w:p w:rsidR="003D1C7E" w:rsidRPr="00892D74" w:rsidRDefault="003D1C7E" w:rsidP="000B60EC">
            <w:pPr>
              <w:spacing w:after="0" w:line="240" w:lineRule="auto"/>
              <w:rPr>
                <w:sz w:val="20"/>
                <w:szCs w:val="20"/>
              </w:rPr>
            </w:pPr>
            <w:r w:rsidRPr="00892D74">
              <w:rPr>
                <w:sz w:val="20"/>
                <w:szCs w:val="20"/>
              </w:rPr>
              <w:t>2-3</w:t>
            </w:r>
          </w:p>
        </w:tc>
      </w:tr>
      <w:tr w:rsidR="003D1C7E" w:rsidRPr="00892D74" w:rsidTr="000B60EC">
        <w:trPr>
          <w:tblCellSpacing w:w="7" w:type="dxa"/>
        </w:trPr>
        <w:tc>
          <w:tcPr>
            <w:tcW w:w="1276" w:type="pct"/>
            <w:vMerge/>
          </w:tcPr>
          <w:p w:rsidR="003D1C7E" w:rsidRPr="00892D74" w:rsidRDefault="003D1C7E" w:rsidP="000B60EC">
            <w:pPr>
              <w:spacing w:after="0" w:line="240" w:lineRule="auto"/>
              <w:jc w:val="center"/>
              <w:rPr>
                <w:b/>
                <w:bCs/>
                <w:sz w:val="20"/>
                <w:szCs w:val="20"/>
              </w:rPr>
            </w:pPr>
          </w:p>
        </w:tc>
        <w:tc>
          <w:tcPr>
            <w:tcW w:w="2779" w:type="pct"/>
          </w:tcPr>
          <w:p w:rsidR="003D1C7E" w:rsidRPr="00892D74" w:rsidRDefault="003D1C7E" w:rsidP="000B60EC">
            <w:pPr>
              <w:spacing w:after="0" w:line="240" w:lineRule="auto"/>
              <w:rPr>
                <w:b/>
                <w:bCs/>
                <w:sz w:val="20"/>
                <w:szCs w:val="20"/>
              </w:rPr>
            </w:pPr>
            <w:r w:rsidRPr="00892D74">
              <w:rPr>
                <w:sz w:val="20"/>
                <w:szCs w:val="20"/>
              </w:rPr>
              <w:t>Структурировано, но не обеспечивает понимание и доступность содержания</w:t>
            </w:r>
          </w:p>
        </w:tc>
        <w:tc>
          <w:tcPr>
            <w:tcW w:w="915" w:type="pct"/>
          </w:tcPr>
          <w:p w:rsidR="003D1C7E" w:rsidRPr="00892D74" w:rsidRDefault="003D1C7E" w:rsidP="000B60EC">
            <w:pPr>
              <w:spacing w:after="0" w:line="240" w:lineRule="auto"/>
              <w:rPr>
                <w:b/>
                <w:bCs/>
                <w:sz w:val="20"/>
                <w:szCs w:val="20"/>
              </w:rPr>
            </w:pPr>
            <w:r w:rsidRPr="00892D74">
              <w:rPr>
                <w:sz w:val="20"/>
                <w:szCs w:val="20"/>
              </w:rPr>
              <w:t>1</w:t>
            </w:r>
          </w:p>
        </w:tc>
      </w:tr>
      <w:tr w:rsidR="003D1C7E" w:rsidRPr="00892D74" w:rsidTr="000B60EC">
        <w:trPr>
          <w:tblCellSpacing w:w="7" w:type="dxa"/>
        </w:trPr>
        <w:tc>
          <w:tcPr>
            <w:tcW w:w="1276" w:type="pct"/>
            <w:vMerge/>
          </w:tcPr>
          <w:p w:rsidR="003D1C7E" w:rsidRPr="00892D74" w:rsidRDefault="003D1C7E" w:rsidP="000B60EC">
            <w:pPr>
              <w:spacing w:after="0" w:line="240" w:lineRule="auto"/>
              <w:jc w:val="center"/>
              <w:rPr>
                <w:b/>
                <w:bCs/>
                <w:sz w:val="20"/>
                <w:szCs w:val="20"/>
              </w:rPr>
            </w:pPr>
          </w:p>
        </w:tc>
        <w:tc>
          <w:tcPr>
            <w:tcW w:w="2779" w:type="pct"/>
          </w:tcPr>
          <w:p w:rsidR="003D1C7E" w:rsidRPr="00892D74" w:rsidRDefault="003D1C7E" w:rsidP="000B60EC">
            <w:pPr>
              <w:spacing w:after="0" w:line="240" w:lineRule="auto"/>
              <w:rPr>
                <w:b/>
                <w:bCs/>
                <w:sz w:val="20"/>
                <w:szCs w:val="20"/>
              </w:rPr>
            </w:pPr>
            <w:r w:rsidRPr="00892D74">
              <w:rPr>
                <w:sz w:val="20"/>
                <w:szCs w:val="20"/>
              </w:rPr>
              <w:t>Структура отсутствует</w:t>
            </w:r>
          </w:p>
        </w:tc>
        <w:tc>
          <w:tcPr>
            <w:tcW w:w="915" w:type="pct"/>
          </w:tcPr>
          <w:p w:rsidR="003D1C7E" w:rsidRPr="00892D74" w:rsidRDefault="003D1C7E" w:rsidP="000B60EC">
            <w:pPr>
              <w:spacing w:after="0" w:line="240" w:lineRule="auto"/>
              <w:rPr>
                <w:b/>
                <w:bCs/>
                <w:sz w:val="20"/>
                <w:szCs w:val="20"/>
              </w:rPr>
            </w:pPr>
            <w:r w:rsidRPr="00892D74">
              <w:rPr>
                <w:sz w:val="20"/>
                <w:szCs w:val="20"/>
              </w:rPr>
              <w:t>0</w:t>
            </w:r>
          </w:p>
        </w:tc>
      </w:tr>
      <w:tr w:rsidR="003D1C7E" w:rsidRPr="00892D74" w:rsidTr="000B60EC">
        <w:trPr>
          <w:tblCellSpacing w:w="7" w:type="dxa"/>
        </w:trPr>
        <w:tc>
          <w:tcPr>
            <w:tcW w:w="1276" w:type="pct"/>
            <w:vMerge w:val="restart"/>
          </w:tcPr>
          <w:p w:rsidR="003D1C7E" w:rsidRPr="00892D74" w:rsidRDefault="003D1C7E" w:rsidP="000B60EC">
            <w:pPr>
              <w:spacing w:after="0" w:line="240" w:lineRule="auto"/>
              <w:rPr>
                <w:b/>
                <w:sz w:val="20"/>
                <w:szCs w:val="20"/>
              </w:rPr>
            </w:pPr>
            <w:r w:rsidRPr="00892D74">
              <w:rPr>
                <w:b/>
                <w:sz w:val="20"/>
                <w:szCs w:val="20"/>
              </w:rPr>
              <w:t xml:space="preserve">5. Культура выступления </w:t>
            </w:r>
          </w:p>
          <w:p w:rsidR="003D1C7E" w:rsidRPr="00892D74" w:rsidRDefault="003D1C7E" w:rsidP="000B60EC">
            <w:pPr>
              <w:spacing w:after="0" w:line="240" w:lineRule="auto"/>
              <w:rPr>
                <w:b/>
                <w:sz w:val="20"/>
                <w:szCs w:val="20"/>
              </w:rPr>
            </w:pPr>
            <w:r w:rsidRPr="00892D74">
              <w:rPr>
                <w:b/>
                <w:sz w:val="20"/>
                <w:szCs w:val="20"/>
              </w:rPr>
              <w:t>(до 6 баллов)</w:t>
            </w:r>
          </w:p>
        </w:tc>
        <w:tc>
          <w:tcPr>
            <w:tcW w:w="2779" w:type="pct"/>
          </w:tcPr>
          <w:p w:rsidR="003D1C7E" w:rsidRPr="00892D74" w:rsidRDefault="003D1C7E" w:rsidP="000B60EC">
            <w:pPr>
              <w:spacing w:after="0" w:line="240" w:lineRule="auto"/>
              <w:rPr>
                <w:sz w:val="20"/>
                <w:szCs w:val="20"/>
              </w:rPr>
            </w:pPr>
            <w:r w:rsidRPr="00892D74">
              <w:rPr>
                <w:sz w:val="20"/>
                <w:szCs w:val="20"/>
              </w:rPr>
              <w:t>Налажен эмоциональный и деловой контакт с аудиторией, грамотно организовано пространство и время</w:t>
            </w:r>
          </w:p>
        </w:tc>
        <w:tc>
          <w:tcPr>
            <w:tcW w:w="915" w:type="pct"/>
          </w:tcPr>
          <w:p w:rsidR="003D1C7E" w:rsidRPr="00892D74" w:rsidRDefault="003D1C7E" w:rsidP="000B60EC">
            <w:pPr>
              <w:spacing w:after="0" w:line="240" w:lineRule="auto"/>
              <w:rPr>
                <w:sz w:val="20"/>
                <w:szCs w:val="20"/>
              </w:rPr>
            </w:pPr>
            <w:r w:rsidRPr="00892D74">
              <w:rPr>
                <w:sz w:val="20"/>
                <w:szCs w:val="20"/>
              </w:rPr>
              <w:t>4-6</w:t>
            </w:r>
          </w:p>
        </w:tc>
      </w:tr>
      <w:tr w:rsidR="003D1C7E" w:rsidRPr="00892D74" w:rsidTr="000B60EC">
        <w:trPr>
          <w:tblCellSpacing w:w="7" w:type="dxa"/>
        </w:trPr>
        <w:tc>
          <w:tcPr>
            <w:tcW w:w="1276" w:type="pct"/>
            <w:vMerge/>
          </w:tcPr>
          <w:p w:rsidR="003D1C7E" w:rsidRPr="00892D74" w:rsidRDefault="003D1C7E" w:rsidP="000B60EC">
            <w:pPr>
              <w:spacing w:after="0" w:line="240" w:lineRule="auto"/>
              <w:jc w:val="center"/>
              <w:rPr>
                <w:b/>
                <w:bCs/>
                <w:sz w:val="20"/>
                <w:szCs w:val="20"/>
              </w:rPr>
            </w:pPr>
          </w:p>
        </w:tc>
        <w:tc>
          <w:tcPr>
            <w:tcW w:w="2779" w:type="pct"/>
          </w:tcPr>
          <w:p w:rsidR="003D1C7E" w:rsidRPr="00892D74" w:rsidRDefault="003D1C7E" w:rsidP="000B60EC">
            <w:pPr>
              <w:spacing w:after="0" w:line="240" w:lineRule="auto"/>
              <w:rPr>
                <w:b/>
                <w:bCs/>
                <w:sz w:val="20"/>
                <w:szCs w:val="20"/>
              </w:rPr>
            </w:pPr>
            <w:r w:rsidRPr="00892D74">
              <w:rPr>
                <w:sz w:val="20"/>
                <w:szCs w:val="20"/>
              </w:rPr>
              <w:t>Названные умения предъявлены, но владение неуверенное</w:t>
            </w:r>
          </w:p>
        </w:tc>
        <w:tc>
          <w:tcPr>
            <w:tcW w:w="915" w:type="pct"/>
          </w:tcPr>
          <w:p w:rsidR="003D1C7E" w:rsidRPr="00892D74" w:rsidRDefault="003D1C7E" w:rsidP="000B60EC">
            <w:pPr>
              <w:spacing w:after="0" w:line="240" w:lineRule="auto"/>
              <w:rPr>
                <w:b/>
                <w:bCs/>
                <w:sz w:val="20"/>
                <w:szCs w:val="20"/>
              </w:rPr>
            </w:pPr>
            <w:r w:rsidRPr="00892D74">
              <w:rPr>
                <w:sz w:val="20"/>
                <w:szCs w:val="20"/>
              </w:rPr>
              <w:t>2-3</w:t>
            </w:r>
          </w:p>
        </w:tc>
      </w:tr>
      <w:tr w:rsidR="003D1C7E" w:rsidRPr="00892D74" w:rsidTr="000B60EC">
        <w:trPr>
          <w:tblCellSpacing w:w="7" w:type="dxa"/>
        </w:trPr>
        <w:tc>
          <w:tcPr>
            <w:tcW w:w="1276" w:type="pct"/>
            <w:vMerge/>
          </w:tcPr>
          <w:p w:rsidR="003D1C7E" w:rsidRPr="00892D74" w:rsidRDefault="003D1C7E" w:rsidP="000B60EC">
            <w:pPr>
              <w:spacing w:after="0" w:line="240" w:lineRule="auto"/>
              <w:jc w:val="center"/>
              <w:rPr>
                <w:b/>
                <w:bCs/>
                <w:sz w:val="20"/>
                <w:szCs w:val="20"/>
              </w:rPr>
            </w:pPr>
          </w:p>
        </w:tc>
        <w:tc>
          <w:tcPr>
            <w:tcW w:w="2779" w:type="pct"/>
          </w:tcPr>
          <w:p w:rsidR="003D1C7E" w:rsidRPr="00892D74" w:rsidRDefault="003D1C7E" w:rsidP="000B60EC">
            <w:pPr>
              <w:spacing w:after="0" w:line="240" w:lineRule="auto"/>
              <w:rPr>
                <w:b/>
                <w:bCs/>
                <w:sz w:val="20"/>
                <w:szCs w:val="20"/>
              </w:rPr>
            </w:pPr>
            <w:r w:rsidRPr="00892D74">
              <w:rPr>
                <w:sz w:val="20"/>
                <w:szCs w:val="20"/>
              </w:rPr>
              <w:t>Предъявлены отдельные умения, уровень владения ими низок</w:t>
            </w:r>
          </w:p>
        </w:tc>
        <w:tc>
          <w:tcPr>
            <w:tcW w:w="915" w:type="pct"/>
          </w:tcPr>
          <w:p w:rsidR="003D1C7E" w:rsidRPr="00892D74" w:rsidRDefault="003D1C7E" w:rsidP="000B60EC">
            <w:pPr>
              <w:spacing w:after="0" w:line="240" w:lineRule="auto"/>
              <w:rPr>
                <w:b/>
                <w:bCs/>
                <w:sz w:val="20"/>
                <w:szCs w:val="20"/>
              </w:rPr>
            </w:pPr>
            <w:r w:rsidRPr="00892D74">
              <w:rPr>
                <w:sz w:val="20"/>
                <w:szCs w:val="20"/>
              </w:rPr>
              <w:t>0-1</w:t>
            </w:r>
          </w:p>
        </w:tc>
      </w:tr>
      <w:tr w:rsidR="003D1C7E" w:rsidRPr="00892D74" w:rsidTr="000B60EC">
        <w:trPr>
          <w:tblCellSpacing w:w="7" w:type="dxa"/>
        </w:trPr>
        <w:tc>
          <w:tcPr>
            <w:tcW w:w="1276" w:type="pct"/>
            <w:vMerge w:val="restart"/>
          </w:tcPr>
          <w:p w:rsidR="003D1C7E" w:rsidRPr="00892D74" w:rsidRDefault="003D1C7E" w:rsidP="000B60EC">
            <w:pPr>
              <w:spacing w:after="0" w:line="240" w:lineRule="auto"/>
              <w:rPr>
                <w:b/>
                <w:sz w:val="20"/>
                <w:szCs w:val="20"/>
              </w:rPr>
            </w:pPr>
            <w:r w:rsidRPr="00892D74">
              <w:rPr>
                <w:b/>
                <w:sz w:val="20"/>
                <w:szCs w:val="20"/>
              </w:rPr>
              <w:t>6. Грамотность речи, владение специальной терминологией по теме работы в выступлении</w:t>
            </w:r>
          </w:p>
          <w:p w:rsidR="003D1C7E" w:rsidRPr="00892D74" w:rsidRDefault="003D1C7E" w:rsidP="000B60EC">
            <w:pPr>
              <w:spacing w:after="0" w:line="240" w:lineRule="auto"/>
              <w:rPr>
                <w:b/>
                <w:sz w:val="20"/>
                <w:szCs w:val="20"/>
              </w:rPr>
            </w:pPr>
            <w:r w:rsidRPr="00892D74">
              <w:rPr>
                <w:b/>
                <w:sz w:val="20"/>
                <w:szCs w:val="20"/>
              </w:rPr>
              <w:t>(до 6 баллов)</w:t>
            </w:r>
          </w:p>
        </w:tc>
        <w:tc>
          <w:tcPr>
            <w:tcW w:w="2779" w:type="pct"/>
          </w:tcPr>
          <w:p w:rsidR="003D1C7E" w:rsidRPr="00892D74" w:rsidRDefault="003D1C7E" w:rsidP="000B60EC">
            <w:pPr>
              <w:spacing w:after="0" w:line="240" w:lineRule="auto"/>
              <w:rPr>
                <w:sz w:val="20"/>
                <w:szCs w:val="20"/>
              </w:rPr>
            </w:pPr>
            <w:r w:rsidRPr="00892D74">
              <w:rPr>
                <w:sz w:val="20"/>
                <w:szCs w:val="20"/>
              </w:rPr>
              <w:t>Речь грамотная, терминологией владеет свободно, применяет корректно</w:t>
            </w:r>
          </w:p>
        </w:tc>
        <w:tc>
          <w:tcPr>
            <w:tcW w:w="915" w:type="pct"/>
          </w:tcPr>
          <w:p w:rsidR="003D1C7E" w:rsidRPr="00892D74" w:rsidRDefault="003D1C7E" w:rsidP="000B60EC">
            <w:pPr>
              <w:spacing w:after="0" w:line="240" w:lineRule="auto"/>
              <w:rPr>
                <w:sz w:val="20"/>
                <w:szCs w:val="20"/>
              </w:rPr>
            </w:pPr>
            <w:r w:rsidRPr="00892D74">
              <w:rPr>
                <w:sz w:val="20"/>
                <w:szCs w:val="20"/>
              </w:rPr>
              <w:t>4-6</w:t>
            </w:r>
          </w:p>
        </w:tc>
      </w:tr>
      <w:tr w:rsidR="003D1C7E" w:rsidRPr="00892D74" w:rsidTr="000B60EC">
        <w:trPr>
          <w:tblCellSpacing w:w="7" w:type="dxa"/>
        </w:trPr>
        <w:tc>
          <w:tcPr>
            <w:tcW w:w="1276" w:type="pct"/>
            <w:vMerge/>
          </w:tcPr>
          <w:p w:rsidR="003D1C7E" w:rsidRPr="00892D74" w:rsidRDefault="003D1C7E" w:rsidP="000B60EC">
            <w:pPr>
              <w:spacing w:after="0" w:line="240" w:lineRule="auto"/>
              <w:rPr>
                <w:b/>
                <w:bCs/>
                <w:sz w:val="20"/>
                <w:szCs w:val="20"/>
              </w:rPr>
            </w:pPr>
          </w:p>
        </w:tc>
        <w:tc>
          <w:tcPr>
            <w:tcW w:w="2779" w:type="pct"/>
          </w:tcPr>
          <w:p w:rsidR="003D1C7E" w:rsidRPr="00892D74" w:rsidRDefault="003D1C7E" w:rsidP="000B60EC">
            <w:pPr>
              <w:spacing w:after="0" w:line="240" w:lineRule="auto"/>
              <w:rPr>
                <w:b/>
                <w:bCs/>
                <w:sz w:val="20"/>
                <w:szCs w:val="20"/>
              </w:rPr>
            </w:pPr>
            <w:r w:rsidRPr="00892D74">
              <w:rPr>
                <w:sz w:val="20"/>
                <w:szCs w:val="20"/>
              </w:rPr>
              <w:t>Владеет свободно, применяет неуместно, либо ошибается в терминологии</w:t>
            </w:r>
          </w:p>
        </w:tc>
        <w:tc>
          <w:tcPr>
            <w:tcW w:w="915" w:type="pct"/>
          </w:tcPr>
          <w:p w:rsidR="003D1C7E" w:rsidRPr="00892D74" w:rsidRDefault="003D1C7E" w:rsidP="000B60EC">
            <w:pPr>
              <w:spacing w:after="0" w:line="240" w:lineRule="auto"/>
              <w:rPr>
                <w:b/>
                <w:bCs/>
                <w:sz w:val="20"/>
                <w:szCs w:val="20"/>
              </w:rPr>
            </w:pPr>
            <w:r w:rsidRPr="00892D74">
              <w:rPr>
                <w:sz w:val="20"/>
                <w:szCs w:val="20"/>
              </w:rPr>
              <w:t>2-3</w:t>
            </w:r>
          </w:p>
        </w:tc>
      </w:tr>
      <w:tr w:rsidR="003D1C7E" w:rsidRPr="00892D74" w:rsidTr="000B60EC">
        <w:trPr>
          <w:tblCellSpacing w:w="7" w:type="dxa"/>
        </w:trPr>
        <w:tc>
          <w:tcPr>
            <w:tcW w:w="1276" w:type="pct"/>
            <w:vMerge/>
          </w:tcPr>
          <w:p w:rsidR="003D1C7E" w:rsidRPr="00892D74" w:rsidRDefault="003D1C7E" w:rsidP="000B60EC">
            <w:pPr>
              <w:spacing w:after="0" w:line="240" w:lineRule="auto"/>
              <w:rPr>
                <w:b/>
                <w:bCs/>
                <w:sz w:val="20"/>
                <w:szCs w:val="20"/>
              </w:rPr>
            </w:pPr>
          </w:p>
        </w:tc>
        <w:tc>
          <w:tcPr>
            <w:tcW w:w="2779" w:type="pct"/>
          </w:tcPr>
          <w:p w:rsidR="003D1C7E" w:rsidRPr="00892D74" w:rsidRDefault="003D1C7E" w:rsidP="000B60EC">
            <w:pPr>
              <w:spacing w:after="0" w:line="240" w:lineRule="auto"/>
              <w:rPr>
                <w:b/>
                <w:bCs/>
                <w:sz w:val="20"/>
                <w:szCs w:val="20"/>
              </w:rPr>
            </w:pPr>
            <w:r w:rsidRPr="00892D74">
              <w:rPr>
                <w:sz w:val="20"/>
                <w:szCs w:val="20"/>
              </w:rPr>
              <w:t>Не владеет или владеет слабо</w:t>
            </w:r>
          </w:p>
        </w:tc>
        <w:tc>
          <w:tcPr>
            <w:tcW w:w="915" w:type="pct"/>
          </w:tcPr>
          <w:p w:rsidR="003D1C7E" w:rsidRPr="00892D74" w:rsidRDefault="003D1C7E" w:rsidP="000B60EC">
            <w:pPr>
              <w:spacing w:after="0" w:line="240" w:lineRule="auto"/>
              <w:rPr>
                <w:b/>
                <w:bCs/>
                <w:sz w:val="20"/>
                <w:szCs w:val="20"/>
              </w:rPr>
            </w:pPr>
            <w:r w:rsidRPr="00892D74">
              <w:rPr>
                <w:sz w:val="20"/>
                <w:szCs w:val="20"/>
              </w:rPr>
              <w:t>0-1</w:t>
            </w:r>
          </w:p>
        </w:tc>
      </w:tr>
      <w:tr w:rsidR="003D1C7E" w:rsidRPr="00892D74" w:rsidTr="000B60EC">
        <w:trPr>
          <w:tblCellSpacing w:w="7" w:type="dxa"/>
        </w:trPr>
        <w:tc>
          <w:tcPr>
            <w:tcW w:w="1276" w:type="pct"/>
            <w:vMerge w:val="restart"/>
          </w:tcPr>
          <w:p w:rsidR="003D1C7E" w:rsidRPr="00892D74" w:rsidRDefault="003D1C7E" w:rsidP="000B60EC">
            <w:pPr>
              <w:spacing w:after="0" w:line="240" w:lineRule="auto"/>
              <w:rPr>
                <w:b/>
                <w:sz w:val="20"/>
                <w:szCs w:val="20"/>
              </w:rPr>
            </w:pPr>
            <w:r w:rsidRPr="00892D74">
              <w:rPr>
                <w:b/>
                <w:sz w:val="20"/>
                <w:szCs w:val="20"/>
              </w:rPr>
              <w:t>7. Наличие и целесообразность использования наглядности, уровень её представления</w:t>
            </w:r>
          </w:p>
          <w:p w:rsidR="003D1C7E" w:rsidRPr="00892D74" w:rsidRDefault="003D1C7E" w:rsidP="000B60EC">
            <w:pPr>
              <w:spacing w:after="0" w:line="240" w:lineRule="auto"/>
              <w:rPr>
                <w:b/>
                <w:sz w:val="20"/>
                <w:szCs w:val="20"/>
              </w:rPr>
            </w:pPr>
            <w:r w:rsidRPr="00892D74">
              <w:rPr>
                <w:b/>
                <w:sz w:val="20"/>
                <w:szCs w:val="20"/>
              </w:rPr>
              <w:t>(до 4 баллов)</w:t>
            </w:r>
          </w:p>
        </w:tc>
        <w:tc>
          <w:tcPr>
            <w:tcW w:w="2779" w:type="pct"/>
          </w:tcPr>
          <w:p w:rsidR="003D1C7E" w:rsidRPr="00892D74" w:rsidRDefault="003D1C7E" w:rsidP="000B60EC">
            <w:pPr>
              <w:spacing w:after="0" w:line="240" w:lineRule="auto"/>
              <w:rPr>
                <w:sz w:val="20"/>
                <w:szCs w:val="20"/>
              </w:rPr>
            </w:pPr>
            <w:r w:rsidRPr="00892D74">
              <w:rPr>
                <w:sz w:val="20"/>
                <w:szCs w:val="20"/>
              </w:rPr>
              <w:t>Наглядность адекватна, целесообразна, представлена на высоком уровне</w:t>
            </w:r>
          </w:p>
        </w:tc>
        <w:tc>
          <w:tcPr>
            <w:tcW w:w="915" w:type="pct"/>
          </w:tcPr>
          <w:p w:rsidR="003D1C7E" w:rsidRPr="00892D74" w:rsidRDefault="003D1C7E" w:rsidP="000B60EC">
            <w:pPr>
              <w:spacing w:after="0" w:line="240" w:lineRule="auto"/>
              <w:rPr>
                <w:sz w:val="20"/>
                <w:szCs w:val="20"/>
              </w:rPr>
            </w:pPr>
            <w:r w:rsidRPr="00892D74">
              <w:rPr>
                <w:sz w:val="20"/>
                <w:szCs w:val="20"/>
              </w:rPr>
              <w:t>3-4</w:t>
            </w:r>
          </w:p>
        </w:tc>
      </w:tr>
      <w:tr w:rsidR="003D1C7E" w:rsidRPr="00892D74" w:rsidTr="000B60EC">
        <w:trPr>
          <w:tblCellSpacing w:w="7" w:type="dxa"/>
        </w:trPr>
        <w:tc>
          <w:tcPr>
            <w:tcW w:w="1276" w:type="pct"/>
            <w:vMerge/>
          </w:tcPr>
          <w:p w:rsidR="003D1C7E" w:rsidRPr="00892D74" w:rsidRDefault="003D1C7E" w:rsidP="000B60EC">
            <w:pPr>
              <w:spacing w:after="0" w:line="240" w:lineRule="auto"/>
              <w:jc w:val="center"/>
              <w:rPr>
                <w:b/>
                <w:bCs/>
                <w:sz w:val="20"/>
                <w:szCs w:val="20"/>
              </w:rPr>
            </w:pPr>
          </w:p>
        </w:tc>
        <w:tc>
          <w:tcPr>
            <w:tcW w:w="2779" w:type="pct"/>
          </w:tcPr>
          <w:p w:rsidR="003D1C7E" w:rsidRPr="00892D74" w:rsidRDefault="003D1C7E" w:rsidP="000B60EC">
            <w:pPr>
              <w:spacing w:after="0" w:line="240" w:lineRule="auto"/>
              <w:rPr>
                <w:b/>
                <w:bCs/>
                <w:sz w:val="20"/>
                <w:szCs w:val="20"/>
              </w:rPr>
            </w:pPr>
            <w:r w:rsidRPr="00892D74">
              <w:rPr>
                <w:sz w:val="20"/>
                <w:szCs w:val="20"/>
              </w:rPr>
              <w:t>Целесообразность неоднозначна, средний уровень культуры представления</w:t>
            </w:r>
          </w:p>
        </w:tc>
        <w:tc>
          <w:tcPr>
            <w:tcW w:w="915" w:type="pct"/>
          </w:tcPr>
          <w:p w:rsidR="003D1C7E" w:rsidRPr="00892D74" w:rsidRDefault="003D1C7E" w:rsidP="000B60EC">
            <w:pPr>
              <w:spacing w:after="0" w:line="240" w:lineRule="auto"/>
              <w:rPr>
                <w:b/>
                <w:bCs/>
                <w:sz w:val="20"/>
                <w:szCs w:val="20"/>
              </w:rPr>
            </w:pPr>
            <w:r w:rsidRPr="00892D74">
              <w:rPr>
                <w:sz w:val="20"/>
                <w:szCs w:val="20"/>
              </w:rPr>
              <w:t>1-2</w:t>
            </w:r>
          </w:p>
        </w:tc>
      </w:tr>
      <w:tr w:rsidR="003D1C7E" w:rsidRPr="00892D74" w:rsidTr="000B60EC">
        <w:trPr>
          <w:tblCellSpacing w:w="7" w:type="dxa"/>
        </w:trPr>
        <w:tc>
          <w:tcPr>
            <w:tcW w:w="1276" w:type="pct"/>
            <w:vMerge/>
          </w:tcPr>
          <w:p w:rsidR="003D1C7E" w:rsidRPr="00892D74" w:rsidRDefault="003D1C7E" w:rsidP="000B60EC">
            <w:pPr>
              <w:spacing w:after="0" w:line="240" w:lineRule="auto"/>
              <w:jc w:val="center"/>
              <w:rPr>
                <w:b/>
                <w:bCs/>
                <w:sz w:val="20"/>
                <w:szCs w:val="20"/>
              </w:rPr>
            </w:pPr>
          </w:p>
        </w:tc>
        <w:tc>
          <w:tcPr>
            <w:tcW w:w="2779" w:type="pct"/>
          </w:tcPr>
          <w:p w:rsidR="003D1C7E" w:rsidRPr="00892D74" w:rsidRDefault="003D1C7E" w:rsidP="000B60EC">
            <w:pPr>
              <w:spacing w:after="0" w:line="240" w:lineRule="auto"/>
              <w:rPr>
                <w:b/>
                <w:bCs/>
                <w:sz w:val="20"/>
                <w:szCs w:val="20"/>
              </w:rPr>
            </w:pPr>
            <w:r w:rsidRPr="00892D74">
              <w:rPr>
                <w:sz w:val="20"/>
                <w:szCs w:val="20"/>
              </w:rPr>
              <w:t>Наглядность неадекватна содержанию выступления, низкий уровень представления</w:t>
            </w:r>
          </w:p>
        </w:tc>
        <w:tc>
          <w:tcPr>
            <w:tcW w:w="915" w:type="pct"/>
          </w:tcPr>
          <w:p w:rsidR="003D1C7E" w:rsidRPr="00892D74" w:rsidRDefault="003D1C7E" w:rsidP="000B60EC">
            <w:pPr>
              <w:spacing w:after="0" w:line="240" w:lineRule="auto"/>
              <w:rPr>
                <w:b/>
                <w:bCs/>
                <w:sz w:val="20"/>
                <w:szCs w:val="20"/>
              </w:rPr>
            </w:pPr>
            <w:r w:rsidRPr="00892D74">
              <w:rPr>
                <w:sz w:val="20"/>
                <w:szCs w:val="20"/>
              </w:rPr>
              <w:t>0</w:t>
            </w:r>
          </w:p>
        </w:tc>
      </w:tr>
      <w:tr w:rsidR="003D1C7E" w:rsidRPr="00892D74" w:rsidTr="000B60EC">
        <w:trPr>
          <w:tblCellSpacing w:w="7" w:type="dxa"/>
        </w:trPr>
        <w:tc>
          <w:tcPr>
            <w:tcW w:w="1276" w:type="pct"/>
            <w:vMerge w:val="restart"/>
          </w:tcPr>
          <w:p w:rsidR="003D1C7E" w:rsidRPr="00892D74" w:rsidRDefault="003D1C7E" w:rsidP="000B60EC">
            <w:pPr>
              <w:spacing w:after="0" w:line="240" w:lineRule="auto"/>
              <w:rPr>
                <w:b/>
                <w:sz w:val="20"/>
                <w:szCs w:val="20"/>
              </w:rPr>
            </w:pPr>
            <w:r w:rsidRPr="00892D74">
              <w:rPr>
                <w:b/>
                <w:sz w:val="20"/>
                <w:szCs w:val="20"/>
              </w:rPr>
              <w:t>8. Культура дискуссии – умение понять собеседника и убедительно ответить на его вопрос (до 5 баллов)</w:t>
            </w:r>
          </w:p>
        </w:tc>
        <w:tc>
          <w:tcPr>
            <w:tcW w:w="2779" w:type="pct"/>
          </w:tcPr>
          <w:p w:rsidR="003D1C7E" w:rsidRPr="00892D74" w:rsidRDefault="003D1C7E" w:rsidP="000B60EC">
            <w:pPr>
              <w:spacing w:after="0" w:line="240" w:lineRule="auto"/>
              <w:rPr>
                <w:sz w:val="20"/>
                <w:szCs w:val="20"/>
              </w:rPr>
            </w:pPr>
            <w:r w:rsidRPr="00892D74">
              <w:rPr>
                <w:sz w:val="20"/>
                <w:szCs w:val="20"/>
              </w:rPr>
              <w:t>Ответил полно на все вопросы</w:t>
            </w:r>
          </w:p>
        </w:tc>
        <w:tc>
          <w:tcPr>
            <w:tcW w:w="915" w:type="pct"/>
          </w:tcPr>
          <w:p w:rsidR="003D1C7E" w:rsidRPr="00892D74" w:rsidRDefault="003D1C7E" w:rsidP="000B60EC">
            <w:pPr>
              <w:spacing w:after="0" w:line="240" w:lineRule="auto"/>
              <w:rPr>
                <w:sz w:val="20"/>
                <w:szCs w:val="20"/>
              </w:rPr>
            </w:pPr>
            <w:r w:rsidRPr="00892D74">
              <w:rPr>
                <w:sz w:val="20"/>
                <w:szCs w:val="20"/>
              </w:rPr>
              <w:t>3-5</w:t>
            </w:r>
          </w:p>
        </w:tc>
      </w:tr>
      <w:tr w:rsidR="003D1C7E" w:rsidRPr="00892D74" w:rsidTr="000B60EC">
        <w:trPr>
          <w:tblCellSpacing w:w="7" w:type="dxa"/>
        </w:trPr>
        <w:tc>
          <w:tcPr>
            <w:tcW w:w="1276" w:type="pct"/>
            <w:vMerge/>
          </w:tcPr>
          <w:p w:rsidR="003D1C7E" w:rsidRPr="00892D74" w:rsidRDefault="003D1C7E" w:rsidP="000B60EC">
            <w:pPr>
              <w:spacing w:after="0" w:line="240" w:lineRule="auto"/>
              <w:rPr>
                <w:b/>
                <w:bCs/>
                <w:sz w:val="20"/>
                <w:szCs w:val="20"/>
              </w:rPr>
            </w:pPr>
          </w:p>
        </w:tc>
        <w:tc>
          <w:tcPr>
            <w:tcW w:w="2779" w:type="pct"/>
          </w:tcPr>
          <w:p w:rsidR="003D1C7E" w:rsidRPr="00892D74" w:rsidRDefault="003D1C7E" w:rsidP="000B60EC">
            <w:pPr>
              <w:spacing w:after="0" w:line="240" w:lineRule="auto"/>
              <w:rPr>
                <w:b/>
                <w:bCs/>
                <w:sz w:val="20"/>
                <w:szCs w:val="20"/>
              </w:rPr>
            </w:pPr>
            <w:r w:rsidRPr="00892D74">
              <w:rPr>
                <w:sz w:val="20"/>
                <w:szCs w:val="20"/>
              </w:rPr>
              <w:t>Ответил на часть вопросов, либо ответы неполные</w:t>
            </w:r>
          </w:p>
        </w:tc>
        <w:tc>
          <w:tcPr>
            <w:tcW w:w="915" w:type="pct"/>
          </w:tcPr>
          <w:p w:rsidR="003D1C7E" w:rsidRPr="00892D74" w:rsidRDefault="003D1C7E" w:rsidP="000B60EC">
            <w:pPr>
              <w:spacing w:after="0" w:line="240" w:lineRule="auto"/>
              <w:rPr>
                <w:b/>
                <w:bCs/>
                <w:sz w:val="20"/>
                <w:szCs w:val="20"/>
              </w:rPr>
            </w:pPr>
            <w:r w:rsidRPr="00892D74">
              <w:rPr>
                <w:sz w:val="20"/>
                <w:szCs w:val="20"/>
              </w:rPr>
              <w:t>1-3</w:t>
            </w:r>
          </w:p>
        </w:tc>
      </w:tr>
      <w:tr w:rsidR="003D1C7E" w:rsidRPr="00892D74" w:rsidTr="000B60EC">
        <w:trPr>
          <w:trHeight w:val="216"/>
          <w:tblCellSpacing w:w="7" w:type="dxa"/>
        </w:trPr>
        <w:tc>
          <w:tcPr>
            <w:tcW w:w="1276" w:type="pct"/>
            <w:vMerge/>
          </w:tcPr>
          <w:p w:rsidR="003D1C7E" w:rsidRPr="00892D74" w:rsidRDefault="003D1C7E" w:rsidP="000B60EC">
            <w:pPr>
              <w:spacing w:after="0" w:line="240" w:lineRule="auto"/>
              <w:rPr>
                <w:b/>
                <w:bCs/>
                <w:sz w:val="20"/>
                <w:szCs w:val="20"/>
              </w:rPr>
            </w:pPr>
          </w:p>
        </w:tc>
        <w:tc>
          <w:tcPr>
            <w:tcW w:w="2779" w:type="pct"/>
          </w:tcPr>
          <w:p w:rsidR="003D1C7E" w:rsidRPr="00892D74" w:rsidRDefault="003D1C7E" w:rsidP="000B60EC">
            <w:pPr>
              <w:spacing w:after="0" w:line="240" w:lineRule="auto"/>
              <w:rPr>
                <w:b/>
                <w:bCs/>
                <w:sz w:val="20"/>
                <w:szCs w:val="20"/>
              </w:rPr>
            </w:pPr>
            <w:r w:rsidRPr="00892D74">
              <w:rPr>
                <w:sz w:val="20"/>
                <w:szCs w:val="20"/>
              </w:rPr>
              <w:t>Не ответил</w:t>
            </w:r>
          </w:p>
        </w:tc>
        <w:tc>
          <w:tcPr>
            <w:tcW w:w="915" w:type="pct"/>
          </w:tcPr>
          <w:p w:rsidR="003D1C7E" w:rsidRPr="00892D74" w:rsidRDefault="003D1C7E" w:rsidP="000B60EC">
            <w:pPr>
              <w:spacing w:after="0" w:line="240" w:lineRule="auto"/>
              <w:rPr>
                <w:b/>
                <w:bCs/>
                <w:sz w:val="20"/>
                <w:szCs w:val="20"/>
              </w:rPr>
            </w:pPr>
            <w:r w:rsidRPr="00892D74">
              <w:rPr>
                <w:sz w:val="20"/>
                <w:szCs w:val="20"/>
              </w:rPr>
              <w:t>0</w:t>
            </w:r>
          </w:p>
        </w:tc>
      </w:tr>
      <w:tr w:rsidR="003D1C7E" w:rsidRPr="00892D74" w:rsidTr="000B60EC">
        <w:trPr>
          <w:tblCellSpacing w:w="7" w:type="dxa"/>
        </w:trPr>
        <w:tc>
          <w:tcPr>
            <w:tcW w:w="1276" w:type="pct"/>
          </w:tcPr>
          <w:p w:rsidR="003D1C7E" w:rsidRPr="00892D74" w:rsidRDefault="003D1C7E" w:rsidP="000B60EC">
            <w:pPr>
              <w:spacing w:after="0" w:line="240" w:lineRule="auto"/>
              <w:rPr>
                <w:b/>
                <w:sz w:val="20"/>
                <w:szCs w:val="20"/>
              </w:rPr>
            </w:pPr>
            <w:r w:rsidRPr="00892D74">
              <w:rPr>
                <w:b/>
                <w:sz w:val="20"/>
                <w:szCs w:val="20"/>
              </w:rPr>
              <w:t>9. Особое мнение жюри</w:t>
            </w:r>
          </w:p>
        </w:tc>
        <w:tc>
          <w:tcPr>
            <w:tcW w:w="2779" w:type="pct"/>
          </w:tcPr>
          <w:p w:rsidR="003D1C7E" w:rsidRPr="00892D74" w:rsidRDefault="003D1C7E" w:rsidP="000B60EC">
            <w:pPr>
              <w:spacing w:after="0" w:line="240" w:lineRule="auto"/>
              <w:rPr>
                <w:sz w:val="20"/>
                <w:szCs w:val="20"/>
              </w:rPr>
            </w:pPr>
            <w:r w:rsidRPr="00892D74">
              <w:rPr>
                <w:sz w:val="20"/>
                <w:szCs w:val="20"/>
              </w:rPr>
              <w:t>До 4-х баллов с формулировкой «За что?»</w:t>
            </w:r>
          </w:p>
        </w:tc>
        <w:tc>
          <w:tcPr>
            <w:tcW w:w="915" w:type="pct"/>
          </w:tcPr>
          <w:p w:rsidR="003D1C7E" w:rsidRPr="00892D74" w:rsidRDefault="003D1C7E" w:rsidP="000B60EC">
            <w:pPr>
              <w:spacing w:after="0" w:line="240" w:lineRule="auto"/>
              <w:rPr>
                <w:sz w:val="20"/>
                <w:szCs w:val="20"/>
              </w:rPr>
            </w:pPr>
          </w:p>
        </w:tc>
      </w:tr>
      <w:tr w:rsidR="003D1C7E" w:rsidRPr="00892D74" w:rsidTr="000B60EC">
        <w:trPr>
          <w:tblCellSpacing w:w="7" w:type="dxa"/>
        </w:trPr>
        <w:tc>
          <w:tcPr>
            <w:tcW w:w="1276" w:type="pct"/>
          </w:tcPr>
          <w:p w:rsidR="003D1C7E" w:rsidRPr="00892D74" w:rsidRDefault="003D1C7E" w:rsidP="000B60EC">
            <w:pPr>
              <w:spacing w:after="0" w:line="240" w:lineRule="auto"/>
              <w:rPr>
                <w:b/>
                <w:sz w:val="20"/>
                <w:szCs w:val="20"/>
              </w:rPr>
            </w:pPr>
            <w:r w:rsidRPr="00892D74">
              <w:rPr>
                <w:b/>
                <w:sz w:val="20"/>
                <w:szCs w:val="20"/>
              </w:rPr>
              <w:t>10. Соблюдение регламента</w:t>
            </w:r>
          </w:p>
        </w:tc>
        <w:tc>
          <w:tcPr>
            <w:tcW w:w="2779" w:type="pct"/>
          </w:tcPr>
          <w:p w:rsidR="003D1C7E" w:rsidRPr="00892D74" w:rsidRDefault="003D1C7E" w:rsidP="000B60EC">
            <w:pPr>
              <w:spacing w:after="0" w:line="240" w:lineRule="auto"/>
              <w:rPr>
                <w:sz w:val="20"/>
                <w:szCs w:val="20"/>
              </w:rPr>
            </w:pPr>
            <w:r w:rsidRPr="00892D74">
              <w:rPr>
                <w:sz w:val="20"/>
                <w:szCs w:val="20"/>
              </w:rPr>
              <w:t>Несоблюдение регламента - каждая просроченная минута – минус балл</w:t>
            </w:r>
          </w:p>
        </w:tc>
        <w:tc>
          <w:tcPr>
            <w:tcW w:w="915" w:type="pct"/>
          </w:tcPr>
          <w:p w:rsidR="003D1C7E" w:rsidRPr="00892D74" w:rsidRDefault="003D1C7E" w:rsidP="000B60EC">
            <w:pPr>
              <w:spacing w:after="0" w:line="240" w:lineRule="auto"/>
              <w:rPr>
                <w:sz w:val="20"/>
                <w:szCs w:val="20"/>
              </w:rPr>
            </w:pPr>
          </w:p>
        </w:tc>
      </w:tr>
      <w:tr w:rsidR="003D1C7E" w:rsidRPr="00892D74" w:rsidTr="000B60EC">
        <w:trPr>
          <w:tblCellSpacing w:w="7" w:type="dxa"/>
        </w:trPr>
        <w:tc>
          <w:tcPr>
            <w:tcW w:w="1276" w:type="pct"/>
          </w:tcPr>
          <w:p w:rsidR="003D1C7E" w:rsidRPr="00892D74" w:rsidRDefault="003D1C7E" w:rsidP="000B60EC">
            <w:pPr>
              <w:spacing w:after="0" w:line="240" w:lineRule="auto"/>
              <w:rPr>
                <w:b/>
                <w:sz w:val="20"/>
                <w:szCs w:val="20"/>
              </w:rPr>
            </w:pPr>
            <w:r w:rsidRPr="00892D74">
              <w:rPr>
                <w:b/>
                <w:sz w:val="20"/>
                <w:szCs w:val="20"/>
              </w:rPr>
              <w:t>Итого:</w:t>
            </w:r>
          </w:p>
        </w:tc>
        <w:tc>
          <w:tcPr>
            <w:tcW w:w="2779" w:type="pct"/>
          </w:tcPr>
          <w:p w:rsidR="003D1C7E" w:rsidRPr="00892D74" w:rsidRDefault="003D1C7E" w:rsidP="000B60EC">
            <w:pPr>
              <w:spacing w:after="0" w:line="240" w:lineRule="auto"/>
              <w:rPr>
                <w:sz w:val="20"/>
                <w:szCs w:val="20"/>
              </w:rPr>
            </w:pPr>
          </w:p>
        </w:tc>
        <w:tc>
          <w:tcPr>
            <w:tcW w:w="915" w:type="pct"/>
          </w:tcPr>
          <w:p w:rsidR="003D1C7E" w:rsidRPr="00892D74" w:rsidRDefault="003D1C7E" w:rsidP="000B60EC">
            <w:pPr>
              <w:spacing w:after="0" w:line="240" w:lineRule="auto"/>
              <w:rPr>
                <w:b/>
                <w:sz w:val="20"/>
                <w:szCs w:val="20"/>
              </w:rPr>
            </w:pPr>
            <w:r w:rsidRPr="00892D74">
              <w:rPr>
                <w:b/>
                <w:sz w:val="20"/>
                <w:szCs w:val="20"/>
              </w:rPr>
              <w:t>Мах 39</w:t>
            </w:r>
          </w:p>
        </w:tc>
      </w:tr>
    </w:tbl>
    <w:p w:rsidR="003D1C7E" w:rsidRPr="00892D74" w:rsidRDefault="003D1C7E" w:rsidP="003D1C7E">
      <w:pPr>
        <w:rPr>
          <w:sz w:val="20"/>
          <w:szCs w:val="20"/>
        </w:rPr>
      </w:pPr>
    </w:p>
    <w:p w:rsidR="003D1C7E" w:rsidRDefault="003D1C7E" w:rsidP="003D1C7E">
      <w:pPr>
        <w:spacing w:after="0"/>
        <w:jc w:val="center"/>
        <w:rPr>
          <w:b/>
        </w:rPr>
      </w:pPr>
    </w:p>
    <w:p w:rsidR="003D1C7E" w:rsidRPr="00B81B8E" w:rsidRDefault="003D1C7E" w:rsidP="003D1C7E">
      <w:pPr>
        <w:spacing w:after="0"/>
        <w:jc w:val="center"/>
        <w:rPr>
          <w:b/>
        </w:rPr>
      </w:pPr>
      <w:r w:rsidRPr="00B81B8E">
        <w:rPr>
          <w:b/>
        </w:rPr>
        <w:t>Условия, средства и технологии формирования и развития универсальных учебных действий на уровне основного общего образования</w:t>
      </w:r>
    </w:p>
    <w:p w:rsidR="003D1C7E" w:rsidRPr="007B7220" w:rsidRDefault="003D1C7E" w:rsidP="003D1C7E">
      <w:pPr>
        <w:spacing w:after="0"/>
        <w:jc w:val="both"/>
      </w:pPr>
    </w:p>
    <w:p w:rsidR="003D1C7E" w:rsidRPr="007B7220" w:rsidRDefault="003D1C7E" w:rsidP="003D1C7E">
      <w:pPr>
        <w:spacing w:after="0"/>
        <w:jc w:val="both"/>
      </w:pPr>
      <w:r w:rsidRPr="007B7220">
        <w:t>Технологии развития универсальных учебных действий</w:t>
      </w:r>
    </w:p>
    <w:p w:rsidR="003D1C7E" w:rsidRPr="007B7220" w:rsidRDefault="003D1C7E" w:rsidP="003D1C7E">
      <w:pPr>
        <w:spacing w:after="0"/>
        <w:jc w:val="both"/>
      </w:pPr>
      <w:r w:rsidRPr="007B7220">
        <w:t>В основе развития УУД в основной школе лежит системно-деятельностный подход В соответствии с ним:</w:t>
      </w:r>
    </w:p>
    <w:p w:rsidR="003D1C7E" w:rsidRPr="007B7220" w:rsidRDefault="003D1C7E" w:rsidP="003D1C7E">
      <w:pPr>
        <w:spacing w:after="0"/>
        <w:jc w:val="both"/>
      </w:pPr>
      <w:r w:rsidRPr="007B7220">
        <w:t>- активность обучающегося признаётся основой достижения развивающих целей образования — знания не передаются в готовом виде, а добываются самими обучающимися в процессе познавательной деятельности;</w:t>
      </w:r>
    </w:p>
    <w:p w:rsidR="003D1C7E" w:rsidRPr="007B7220" w:rsidRDefault="003D1C7E" w:rsidP="003D1C7E">
      <w:pPr>
        <w:spacing w:after="0"/>
        <w:jc w:val="both"/>
      </w:pPr>
      <w:r w:rsidRPr="007B7220">
        <w:t>- переход от обучения как презентации системы знаний к активной работе обучающихся над заданиями, непосредственно связанными с проблемами реальной жизни;</w:t>
      </w:r>
    </w:p>
    <w:p w:rsidR="003D1C7E" w:rsidRPr="007B7220" w:rsidRDefault="003D1C7E" w:rsidP="003D1C7E">
      <w:pPr>
        <w:spacing w:after="0"/>
        <w:jc w:val="both"/>
      </w:pPr>
      <w:r w:rsidRPr="007B7220">
        <w:t xml:space="preserve">- признание активной роли обучающегося в учении приводит к изменению представлений о содержании взаимодействия обучающегося с учителем и одноклассниками; </w:t>
      </w:r>
    </w:p>
    <w:p w:rsidR="003D1C7E" w:rsidRPr="007B7220" w:rsidRDefault="003D1C7E" w:rsidP="003D1C7E">
      <w:pPr>
        <w:spacing w:after="0"/>
        <w:jc w:val="both"/>
      </w:pPr>
      <w:r w:rsidRPr="007B7220">
        <w:t>- обучение в сотрудничестве;</w:t>
      </w:r>
    </w:p>
    <w:p w:rsidR="003D1C7E" w:rsidRPr="007B7220" w:rsidRDefault="003D1C7E" w:rsidP="003D1C7E">
      <w:pPr>
        <w:spacing w:after="0"/>
        <w:jc w:val="both"/>
      </w:pPr>
      <w:r w:rsidRPr="007B7220">
        <w:t>- активное участие обучающихся в выборе методов обучения.</w:t>
      </w:r>
    </w:p>
    <w:p w:rsidR="003D1C7E" w:rsidRPr="007B7220" w:rsidRDefault="003D1C7E" w:rsidP="003D1C7E">
      <w:pPr>
        <w:spacing w:after="0"/>
        <w:jc w:val="both"/>
      </w:pPr>
      <w:r w:rsidRPr="007B7220">
        <w:t>Развитие УУД в основной школе целесообразно в рамках использования возможностей современной информационной образовательной среды как:</w:t>
      </w:r>
    </w:p>
    <w:p w:rsidR="003D1C7E" w:rsidRPr="007B7220" w:rsidRDefault="003D1C7E" w:rsidP="003D1C7E">
      <w:pPr>
        <w:spacing w:after="0"/>
        <w:jc w:val="both"/>
      </w:pPr>
      <w:r w:rsidRPr="007B7220">
        <w:t>- средства обучения, повышающего эффективность и качество подготовки школьников, организующего оперативную консультационную помощь в целях формирования культуры учебной деятельности в Учреждении;</w:t>
      </w:r>
    </w:p>
    <w:p w:rsidR="003D1C7E" w:rsidRPr="007B7220" w:rsidRDefault="003D1C7E" w:rsidP="003D1C7E">
      <w:pPr>
        <w:spacing w:after="0"/>
        <w:jc w:val="both"/>
      </w:pPr>
      <w:r w:rsidRPr="007B7220">
        <w:t>- инструмента познания за счёт формирования навыков исследовательской деятельности, организации совместных учебных и исследовательских работ учеников и учителей, возможностей оперативной и самостоятельной обработки результатов экспериментальной деятельности;</w:t>
      </w:r>
    </w:p>
    <w:p w:rsidR="003D1C7E" w:rsidRPr="007B7220" w:rsidRDefault="003D1C7E" w:rsidP="003D1C7E">
      <w:pPr>
        <w:spacing w:after="0"/>
        <w:jc w:val="both"/>
      </w:pPr>
      <w:r w:rsidRPr="007B7220">
        <w:t>- средства телекоммуникации, формирующего умения и навыки получения необходимой информации из разнообразных источников;</w:t>
      </w:r>
    </w:p>
    <w:p w:rsidR="003D1C7E" w:rsidRPr="007B7220" w:rsidRDefault="003D1C7E" w:rsidP="003D1C7E">
      <w:pPr>
        <w:spacing w:after="0"/>
        <w:jc w:val="both"/>
      </w:pPr>
      <w:r w:rsidRPr="007B7220">
        <w:t>- средства развития личности за счёт формирования навыков культуры общения;</w:t>
      </w:r>
    </w:p>
    <w:p w:rsidR="003D1C7E" w:rsidRPr="007B7220" w:rsidRDefault="003D1C7E" w:rsidP="003D1C7E">
      <w:pPr>
        <w:spacing w:after="0"/>
        <w:jc w:val="both"/>
      </w:pPr>
      <w:r w:rsidRPr="007B7220">
        <w:t>эффективного инструмента контроля и коррекции результатов учебной деятельности.</w:t>
      </w:r>
    </w:p>
    <w:p w:rsidR="003D1C7E" w:rsidRPr="007B7220" w:rsidRDefault="003D1C7E" w:rsidP="003D1C7E">
      <w:pPr>
        <w:spacing w:after="0"/>
        <w:jc w:val="both"/>
      </w:pPr>
      <w:r w:rsidRPr="007B7220">
        <w:t>Решение задачи развития универсальных учебных действий в основной школе происходит не только на занятиях по отдельным учебным предметам, но и в ходе внеурочной деятельности, а также в рамках надпредметных программ курсов и дисциплин (факультативов, кружков).</w:t>
      </w:r>
    </w:p>
    <w:p w:rsidR="003D1C7E" w:rsidRPr="007B7220" w:rsidRDefault="003D1C7E" w:rsidP="003D1C7E">
      <w:pPr>
        <w:spacing w:after="0"/>
        <w:jc w:val="both"/>
      </w:pPr>
      <w:r w:rsidRPr="007B7220">
        <w:t>Среди технологий, методов и приёмов развития УУД в основной школе особое место занимают учебные ситуации, которые специализированы для развития определённых УУД. Они могут быть построены на предметном содержании и носить надпредметный характер.</w:t>
      </w:r>
    </w:p>
    <w:p w:rsidR="003D1C7E" w:rsidRPr="007B7220" w:rsidRDefault="003D1C7E" w:rsidP="003D1C7E">
      <w:pPr>
        <w:spacing w:after="0"/>
        <w:jc w:val="both"/>
      </w:pPr>
      <w:bookmarkStart w:id="35" w:name="bookmark16"/>
      <w:r w:rsidRPr="007B7220">
        <w:t>Типология учебных ситуаций:</w:t>
      </w:r>
      <w:bookmarkEnd w:id="35"/>
    </w:p>
    <w:p w:rsidR="003D1C7E" w:rsidRPr="007B7220" w:rsidRDefault="003D1C7E" w:rsidP="003D1C7E">
      <w:pPr>
        <w:spacing w:after="0"/>
        <w:jc w:val="both"/>
      </w:pPr>
      <w:r w:rsidRPr="007B7220">
        <w:t>ситуация-проблема — прототип реальной проблемы, которая требует оперативного решения (с помощью подобной ситуации можно вырабатывать умения по поиску оптимального решения);</w:t>
      </w:r>
    </w:p>
    <w:p w:rsidR="003D1C7E" w:rsidRPr="007B7220" w:rsidRDefault="003D1C7E" w:rsidP="003D1C7E">
      <w:pPr>
        <w:spacing w:after="0"/>
        <w:jc w:val="both"/>
      </w:pPr>
      <w:r w:rsidRPr="007B7220">
        <w:t>ситуация-иллюстрация — прототип реальной ситуации, которая включается в качестве факта в лекционный материал (визуальная образная ситуация, представленная средствами ИКТ, вырабатывает умение визуализировать информацию для нахождения более простого способа её решения);</w:t>
      </w:r>
    </w:p>
    <w:p w:rsidR="003D1C7E" w:rsidRPr="007B7220" w:rsidRDefault="003D1C7E" w:rsidP="003D1C7E">
      <w:pPr>
        <w:spacing w:after="0"/>
        <w:jc w:val="both"/>
      </w:pPr>
      <w:r w:rsidRPr="007B7220">
        <w:t>ситуация-оценка — прототип реальной ситуации с готовым предполагаемым решением, которое следует оценить, и предложить своё адекватное решение;</w:t>
      </w:r>
    </w:p>
    <w:p w:rsidR="003D1C7E" w:rsidRPr="007B7220" w:rsidRDefault="003D1C7E" w:rsidP="003D1C7E">
      <w:pPr>
        <w:spacing w:after="0"/>
        <w:jc w:val="both"/>
      </w:pPr>
      <w:r w:rsidRPr="007B7220">
        <w:t>ситуация-тренинг — прототип стандартной или другой ситуации (тренинг возможно проводить как по описанию ситуации, так и по её решению).</w:t>
      </w:r>
    </w:p>
    <w:p w:rsidR="003D1C7E" w:rsidRPr="007B7220" w:rsidRDefault="003D1C7E" w:rsidP="003D1C7E">
      <w:pPr>
        <w:spacing w:after="0"/>
        <w:jc w:val="both"/>
      </w:pPr>
      <w:r w:rsidRPr="007B7220">
        <w:lastRenderedPageBreak/>
        <w:t>Наряду с учебными ситуациями для развития УУД в основной школе используются следующие типы задач Личностные универсальные учебные действия:</w:t>
      </w:r>
    </w:p>
    <w:p w:rsidR="003D1C7E" w:rsidRPr="007B7220" w:rsidRDefault="003D1C7E" w:rsidP="003D1C7E">
      <w:pPr>
        <w:pStyle w:val="a8"/>
        <w:numPr>
          <w:ilvl w:val="0"/>
          <w:numId w:val="114"/>
        </w:numPr>
        <w:spacing w:after="0"/>
        <w:jc w:val="both"/>
      </w:pPr>
      <w:r w:rsidRPr="007B7220">
        <w:t>на личностное самоопределение;</w:t>
      </w:r>
    </w:p>
    <w:p w:rsidR="003D1C7E" w:rsidRPr="007B7220" w:rsidRDefault="003D1C7E" w:rsidP="003D1C7E">
      <w:pPr>
        <w:pStyle w:val="a8"/>
        <w:numPr>
          <w:ilvl w:val="0"/>
          <w:numId w:val="114"/>
        </w:numPr>
        <w:spacing w:after="0"/>
        <w:jc w:val="both"/>
      </w:pPr>
      <w:r w:rsidRPr="007B7220">
        <w:t>на развитие Я-концепции;</w:t>
      </w:r>
    </w:p>
    <w:p w:rsidR="003D1C7E" w:rsidRPr="007B7220" w:rsidRDefault="003D1C7E" w:rsidP="003D1C7E">
      <w:pPr>
        <w:pStyle w:val="a8"/>
        <w:numPr>
          <w:ilvl w:val="0"/>
          <w:numId w:val="114"/>
        </w:numPr>
        <w:spacing w:after="0"/>
        <w:jc w:val="both"/>
      </w:pPr>
      <w:r w:rsidRPr="007B7220">
        <w:t>на смыслообразование;</w:t>
      </w:r>
    </w:p>
    <w:p w:rsidR="003D1C7E" w:rsidRPr="007B7220" w:rsidRDefault="003D1C7E" w:rsidP="003D1C7E">
      <w:pPr>
        <w:pStyle w:val="a8"/>
        <w:numPr>
          <w:ilvl w:val="0"/>
          <w:numId w:val="114"/>
        </w:numPr>
        <w:spacing w:after="0"/>
        <w:jc w:val="both"/>
      </w:pPr>
      <w:r w:rsidRPr="007B7220">
        <w:t>на мотивацию;</w:t>
      </w:r>
    </w:p>
    <w:p w:rsidR="003D1C7E" w:rsidRPr="007B7220" w:rsidRDefault="003D1C7E" w:rsidP="003D1C7E">
      <w:pPr>
        <w:pStyle w:val="a8"/>
        <w:numPr>
          <w:ilvl w:val="0"/>
          <w:numId w:val="114"/>
        </w:numPr>
        <w:spacing w:after="0"/>
        <w:jc w:val="both"/>
      </w:pPr>
      <w:r w:rsidRPr="007B7220">
        <w:t>на нравственно-этическое оценивание.</w:t>
      </w:r>
    </w:p>
    <w:p w:rsidR="003D1C7E" w:rsidRPr="007B7220" w:rsidRDefault="003D1C7E" w:rsidP="003D1C7E">
      <w:pPr>
        <w:spacing w:after="0"/>
        <w:jc w:val="both"/>
      </w:pPr>
      <w:r w:rsidRPr="007B7220">
        <w:t>Коммуникативные универсальные учебные действия:</w:t>
      </w:r>
    </w:p>
    <w:p w:rsidR="003D1C7E" w:rsidRPr="007B7220" w:rsidRDefault="003D1C7E" w:rsidP="003D1C7E">
      <w:pPr>
        <w:pStyle w:val="a8"/>
        <w:numPr>
          <w:ilvl w:val="0"/>
          <w:numId w:val="115"/>
        </w:numPr>
        <w:spacing w:after="0"/>
        <w:jc w:val="both"/>
      </w:pPr>
      <w:r w:rsidRPr="007B7220">
        <w:t>на учёт позиции партнёра;</w:t>
      </w:r>
    </w:p>
    <w:p w:rsidR="003D1C7E" w:rsidRPr="007B7220" w:rsidRDefault="003D1C7E" w:rsidP="003D1C7E">
      <w:pPr>
        <w:pStyle w:val="a8"/>
        <w:numPr>
          <w:ilvl w:val="0"/>
          <w:numId w:val="115"/>
        </w:numPr>
        <w:spacing w:after="0"/>
        <w:jc w:val="both"/>
      </w:pPr>
      <w:r w:rsidRPr="007B7220">
        <w:t>на организацию и осуществление сотрудничества;</w:t>
      </w:r>
    </w:p>
    <w:p w:rsidR="003D1C7E" w:rsidRPr="007B7220" w:rsidRDefault="003D1C7E" w:rsidP="003D1C7E">
      <w:pPr>
        <w:pStyle w:val="a8"/>
        <w:numPr>
          <w:ilvl w:val="0"/>
          <w:numId w:val="115"/>
        </w:numPr>
        <w:spacing w:after="0"/>
        <w:jc w:val="both"/>
      </w:pPr>
      <w:r w:rsidRPr="007B7220">
        <w:t>на передачу информации и отображению предметного содержания;</w:t>
      </w:r>
    </w:p>
    <w:p w:rsidR="003D1C7E" w:rsidRPr="007B7220" w:rsidRDefault="003D1C7E" w:rsidP="003D1C7E">
      <w:pPr>
        <w:pStyle w:val="a8"/>
        <w:numPr>
          <w:ilvl w:val="0"/>
          <w:numId w:val="115"/>
        </w:numPr>
        <w:spacing w:after="0"/>
        <w:jc w:val="both"/>
      </w:pPr>
      <w:r w:rsidRPr="007B7220">
        <w:t>тренинги коммуникативных навыков;</w:t>
      </w:r>
    </w:p>
    <w:p w:rsidR="003D1C7E" w:rsidRPr="007B7220" w:rsidRDefault="003D1C7E" w:rsidP="003D1C7E">
      <w:pPr>
        <w:pStyle w:val="a8"/>
        <w:numPr>
          <w:ilvl w:val="0"/>
          <w:numId w:val="115"/>
        </w:numPr>
        <w:spacing w:after="0"/>
        <w:jc w:val="both"/>
      </w:pPr>
      <w:r w:rsidRPr="007B7220">
        <w:t>ролевые игры;</w:t>
      </w:r>
    </w:p>
    <w:p w:rsidR="003D1C7E" w:rsidRPr="007B7220" w:rsidRDefault="003D1C7E" w:rsidP="003D1C7E">
      <w:pPr>
        <w:pStyle w:val="a8"/>
        <w:numPr>
          <w:ilvl w:val="0"/>
          <w:numId w:val="115"/>
        </w:numPr>
        <w:spacing w:after="0"/>
        <w:jc w:val="both"/>
      </w:pPr>
      <w:r w:rsidRPr="007B7220">
        <w:t>групповые игры.</w:t>
      </w:r>
    </w:p>
    <w:p w:rsidR="003D1C7E" w:rsidRPr="007B7220" w:rsidRDefault="003D1C7E" w:rsidP="003D1C7E">
      <w:pPr>
        <w:spacing w:after="0"/>
        <w:jc w:val="both"/>
      </w:pPr>
      <w:r w:rsidRPr="007B7220">
        <w:t>Познавательные универсальные учебные действия:</w:t>
      </w:r>
    </w:p>
    <w:p w:rsidR="003D1C7E" w:rsidRPr="007B7220" w:rsidRDefault="003D1C7E" w:rsidP="003D1C7E">
      <w:pPr>
        <w:pStyle w:val="a8"/>
        <w:numPr>
          <w:ilvl w:val="0"/>
          <w:numId w:val="116"/>
        </w:numPr>
        <w:spacing w:after="0"/>
        <w:jc w:val="both"/>
      </w:pPr>
      <w:r w:rsidRPr="007B7220">
        <w:t>задачи и проекты на выстраивание стратегии поиска решения задач;</w:t>
      </w:r>
    </w:p>
    <w:p w:rsidR="003D1C7E" w:rsidRPr="007B7220" w:rsidRDefault="003D1C7E" w:rsidP="003D1C7E">
      <w:pPr>
        <w:pStyle w:val="a8"/>
        <w:numPr>
          <w:ilvl w:val="0"/>
          <w:numId w:val="116"/>
        </w:numPr>
        <w:spacing w:after="0"/>
        <w:jc w:val="both"/>
      </w:pPr>
      <w:r w:rsidRPr="007B7220">
        <w:t>задачи и проекты на сериацию, сравнение, оценивание;</w:t>
      </w:r>
    </w:p>
    <w:p w:rsidR="003D1C7E" w:rsidRPr="007B7220" w:rsidRDefault="003D1C7E" w:rsidP="003D1C7E">
      <w:pPr>
        <w:pStyle w:val="a8"/>
        <w:numPr>
          <w:ilvl w:val="0"/>
          <w:numId w:val="116"/>
        </w:numPr>
        <w:spacing w:after="0"/>
        <w:jc w:val="both"/>
      </w:pPr>
      <w:r w:rsidRPr="007B7220">
        <w:t>задачи и проекты на проведение эмпирического исследования,</w:t>
      </w:r>
    </w:p>
    <w:p w:rsidR="003D1C7E" w:rsidRPr="007B7220" w:rsidRDefault="003D1C7E" w:rsidP="003D1C7E">
      <w:pPr>
        <w:pStyle w:val="a8"/>
        <w:numPr>
          <w:ilvl w:val="0"/>
          <w:numId w:val="116"/>
        </w:numPr>
        <w:spacing w:after="0"/>
        <w:jc w:val="both"/>
      </w:pPr>
      <w:r w:rsidRPr="007B7220">
        <w:t>задачи и проекты на проведение теоретического исследования;</w:t>
      </w:r>
    </w:p>
    <w:p w:rsidR="003D1C7E" w:rsidRPr="007B7220" w:rsidRDefault="003D1C7E" w:rsidP="003D1C7E">
      <w:pPr>
        <w:pStyle w:val="a8"/>
        <w:numPr>
          <w:ilvl w:val="0"/>
          <w:numId w:val="116"/>
        </w:numPr>
        <w:spacing w:after="0"/>
        <w:jc w:val="both"/>
      </w:pPr>
      <w:r w:rsidRPr="007B7220">
        <w:t>задачи на смысловое чтение.</w:t>
      </w:r>
    </w:p>
    <w:p w:rsidR="003D1C7E" w:rsidRPr="007B7220" w:rsidRDefault="003D1C7E" w:rsidP="003D1C7E">
      <w:pPr>
        <w:spacing w:after="0"/>
        <w:jc w:val="both"/>
      </w:pPr>
      <w:r w:rsidRPr="007B7220">
        <w:t>Регулятивные универсальные учебные действия:</w:t>
      </w:r>
    </w:p>
    <w:p w:rsidR="003D1C7E" w:rsidRPr="007B7220" w:rsidRDefault="003D1C7E" w:rsidP="003D1C7E">
      <w:pPr>
        <w:pStyle w:val="a8"/>
        <w:numPr>
          <w:ilvl w:val="0"/>
          <w:numId w:val="117"/>
        </w:numPr>
        <w:spacing w:after="0"/>
        <w:jc w:val="both"/>
      </w:pPr>
      <w:r w:rsidRPr="007B7220">
        <w:t>на планирование;</w:t>
      </w:r>
    </w:p>
    <w:p w:rsidR="003D1C7E" w:rsidRPr="007B7220" w:rsidRDefault="003D1C7E" w:rsidP="003D1C7E">
      <w:pPr>
        <w:pStyle w:val="a8"/>
        <w:numPr>
          <w:ilvl w:val="0"/>
          <w:numId w:val="117"/>
        </w:numPr>
        <w:spacing w:after="0"/>
        <w:jc w:val="both"/>
      </w:pPr>
      <w:r w:rsidRPr="007B7220">
        <w:t>на рефлексию;</w:t>
      </w:r>
    </w:p>
    <w:p w:rsidR="003D1C7E" w:rsidRPr="007B7220" w:rsidRDefault="003D1C7E" w:rsidP="003D1C7E">
      <w:pPr>
        <w:pStyle w:val="a8"/>
        <w:numPr>
          <w:ilvl w:val="0"/>
          <w:numId w:val="117"/>
        </w:numPr>
        <w:spacing w:after="0"/>
        <w:jc w:val="both"/>
      </w:pPr>
      <w:r w:rsidRPr="007B7220">
        <w:t>на ориентировку в ситуации,</w:t>
      </w:r>
    </w:p>
    <w:p w:rsidR="003D1C7E" w:rsidRPr="007B7220" w:rsidRDefault="003D1C7E" w:rsidP="003D1C7E">
      <w:pPr>
        <w:pStyle w:val="a8"/>
        <w:numPr>
          <w:ilvl w:val="0"/>
          <w:numId w:val="117"/>
        </w:numPr>
        <w:spacing w:after="0"/>
        <w:jc w:val="both"/>
      </w:pPr>
      <w:r w:rsidRPr="007B7220">
        <w:t>на прогнозирование;</w:t>
      </w:r>
    </w:p>
    <w:p w:rsidR="003D1C7E" w:rsidRPr="007B7220" w:rsidRDefault="003D1C7E" w:rsidP="003D1C7E">
      <w:pPr>
        <w:pStyle w:val="a8"/>
        <w:numPr>
          <w:ilvl w:val="0"/>
          <w:numId w:val="117"/>
        </w:numPr>
        <w:spacing w:after="0"/>
        <w:jc w:val="both"/>
      </w:pPr>
      <w:r w:rsidRPr="007B7220">
        <w:t>на целеполагание;</w:t>
      </w:r>
    </w:p>
    <w:p w:rsidR="003D1C7E" w:rsidRPr="007B7220" w:rsidRDefault="003D1C7E" w:rsidP="003D1C7E">
      <w:pPr>
        <w:pStyle w:val="a8"/>
        <w:numPr>
          <w:ilvl w:val="0"/>
          <w:numId w:val="117"/>
        </w:numPr>
        <w:spacing w:after="0"/>
        <w:jc w:val="both"/>
      </w:pPr>
      <w:r w:rsidRPr="007B7220">
        <w:t>на оценивание;</w:t>
      </w:r>
    </w:p>
    <w:p w:rsidR="003D1C7E" w:rsidRPr="007B7220" w:rsidRDefault="003D1C7E" w:rsidP="003D1C7E">
      <w:pPr>
        <w:pStyle w:val="a8"/>
        <w:numPr>
          <w:ilvl w:val="0"/>
          <w:numId w:val="117"/>
        </w:numPr>
        <w:spacing w:after="0"/>
        <w:jc w:val="both"/>
      </w:pPr>
      <w:r w:rsidRPr="007B7220">
        <w:t>на принятие решения;</w:t>
      </w:r>
    </w:p>
    <w:p w:rsidR="003D1C7E" w:rsidRPr="007B7220" w:rsidRDefault="003D1C7E" w:rsidP="003D1C7E">
      <w:pPr>
        <w:pStyle w:val="a8"/>
        <w:numPr>
          <w:ilvl w:val="0"/>
          <w:numId w:val="117"/>
        </w:numPr>
        <w:spacing w:after="0"/>
        <w:jc w:val="both"/>
      </w:pPr>
      <w:r w:rsidRPr="007B7220">
        <w:t>на самоконтроль;</w:t>
      </w:r>
    </w:p>
    <w:p w:rsidR="003D1C7E" w:rsidRPr="007B7220" w:rsidRDefault="003D1C7E" w:rsidP="003D1C7E">
      <w:pPr>
        <w:pStyle w:val="a8"/>
        <w:numPr>
          <w:ilvl w:val="0"/>
          <w:numId w:val="117"/>
        </w:numPr>
        <w:spacing w:after="0"/>
        <w:jc w:val="both"/>
      </w:pPr>
      <w:r w:rsidRPr="007B7220">
        <w:t>на коррекцию.</w:t>
      </w:r>
    </w:p>
    <w:p w:rsidR="003D1C7E" w:rsidRPr="007B7220" w:rsidRDefault="003D1C7E" w:rsidP="003D1C7E">
      <w:pPr>
        <w:spacing w:after="0"/>
        <w:jc w:val="both"/>
      </w:pPr>
      <w:bookmarkStart w:id="36" w:name="bookmark17"/>
      <w:r w:rsidRPr="007B7220">
        <w:t>Система индивидуальных и групповых учебных заданий включает в себя:</w:t>
      </w:r>
      <w:bookmarkEnd w:id="36"/>
      <w:r w:rsidRPr="007B7220">
        <w:t xml:space="preserve"> планирование этапов выполнения работы, отслеживания продвижения в выполнении задания, соблюдение графика подготовки и предоставления материалов, поиска необходимых ресурсов, распределение обязанностей и контроля качества выполнения работы — при минимизации пошагового контроля со стороны учителя.</w:t>
      </w:r>
    </w:p>
    <w:p w:rsidR="003D1C7E" w:rsidRPr="007B7220" w:rsidRDefault="003D1C7E" w:rsidP="003D1C7E">
      <w:pPr>
        <w:spacing w:after="0"/>
        <w:jc w:val="both"/>
      </w:pPr>
      <w:bookmarkStart w:id="37" w:name="bookmark18"/>
      <w:r w:rsidRPr="007B7220">
        <w:t>Учебно-исследовательская и проектная деятельность</w:t>
      </w:r>
      <w:bookmarkEnd w:id="37"/>
    </w:p>
    <w:p w:rsidR="003D1C7E" w:rsidRPr="007B7220" w:rsidRDefault="003D1C7E" w:rsidP="003D1C7E">
      <w:pPr>
        <w:spacing w:after="0"/>
        <w:jc w:val="both"/>
      </w:pPr>
      <w:bookmarkStart w:id="38" w:name="bookmark19"/>
      <w:r w:rsidRPr="007B7220">
        <w:t>Технология развития критического мышления</w:t>
      </w:r>
      <w:bookmarkEnd w:id="38"/>
      <w:r w:rsidRPr="007B7220">
        <w:t>.</w:t>
      </w:r>
    </w:p>
    <w:p w:rsidR="003D1C7E" w:rsidRPr="007B7220" w:rsidRDefault="003D1C7E" w:rsidP="003D1C7E">
      <w:pPr>
        <w:spacing w:after="0"/>
        <w:jc w:val="both"/>
      </w:pPr>
      <w:bookmarkStart w:id="39" w:name="bookmark20"/>
      <w:r w:rsidRPr="007B7220">
        <w:t>Технология дифференцированного подхода</w:t>
      </w:r>
      <w:bookmarkEnd w:id="39"/>
      <w:r w:rsidRPr="007B7220">
        <w:t>.</w:t>
      </w:r>
    </w:p>
    <w:p w:rsidR="003D1C7E" w:rsidRPr="007B7220" w:rsidRDefault="003D1C7E" w:rsidP="003D1C7E">
      <w:pPr>
        <w:spacing w:after="0"/>
        <w:jc w:val="both"/>
      </w:pPr>
    </w:p>
    <w:p w:rsidR="003D1C7E" w:rsidRPr="00B964E9" w:rsidRDefault="003D1C7E" w:rsidP="003D1C7E">
      <w:pPr>
        <w:spacing w:after="0"/>
        <w:jc w:val="center"/>
        <w:rPr>
          <w:b/>
        </w:rPr>
      </w:pPr>
      <w:r w:rsidRPr="00B964E9">
        <w:rPr>
          <w:b/>
        </w:rPr>
        <w:t>Специфические черты (различия)</w:t>
      </w:r>
    </w:p>
    <w:p w:rsidR="003D1C7E" w:rsidRPr="00B964E9" w:rsidRDefault="003D1C7E" w:rsidP="003D1C7E">
      <w:pPr>
        <w:spacing w:after="0"/>
        <w:jc w:val="center"/>
        <w:rPr>
          <w:b/>
        </w:rPr>
      </w:pPr>
      <w:r w:rsidRPr="00B964E9">
        <w:rPr>
          <w:b/>
        </w:rPr>
        <w:t>проектной и учебно-исследовательской деятельности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0"/>
        <w:gridCol w:w="4395"/>
      </w:tblGrid>
      <w:tr w:rsidR="003D1C7E" w:rsidRPr="007B7220" w:rsidTr="000B60EC">
        <w:tc>
          <w:tcPr>
            <w:tcW w:w="5074" w:type="dxa"/>
            <w:tcBorders>
              <w:top w:val="single" w:sz="4" w:space="0" w:color="auto"/>
              <w:left w:val="single" w:sz="4" w:space="0" w:color="auto"/>
              <w:bottom w:val="single" w:sz="4" w:space="0" w:color="auto"/>
              <w:right w:val="single" w:sz="4" w:space="0" w:color="auto"/>
            </w:tcBorders>
            <w:hideMark/>
          </w:tcPr>
          <w:p w:rsidR="003D1C7E" w:rsidRPr="00B964E9" w:rsidRDefault="003D1C7E" w:rsidP="000B60EC">
            <w:pPr>
              <w:spacing w:after="0"/>
              <w:jc w:val="both"/>
              <w:rPr>
                <w:b/>
              </w:rPr>
            </w:pPr>
            <w:r w:rsidRPr="00B964E9">
              <w:rPr>
                <w:b/>
              </w:rPr>
              <w:t>Проектная деятельность</w:t>
            </w:r>
          </w:p>
        </w:tc>
        <w:tc>
          <w:tcPr>
            <w:tcW w:w="4498" w:type="dxa"/>
            <w:tcBorders>
              <w:top w:val="single" w:sz="4" w:space="0" w:color="auto"/>
              <w:left w:val="single" w:sz="4" w:space="0" w:color="auto"/>
              <w:bottom w:val="single" w:sz="4" w:space="0" w:color="auto"/>
              <w:right w:val="single" w:sz="4" w:space="0" w:color="auto"/>
            </w:tcBorders>
            <w:hideMark/>
          </w:tcPr>
          <w:p w:rsidR="003D1C7E" w:rsidRPr="00B964E9" w:rsidRDefault="003D1C7E" w:rsidP="000B60EC">
            <w:pPr>
              <w:spacing w:after="0"/>
              <w:jc w:val="both"/>
              <w:rPr>
                <w:b/>
              </w:rPr>
            </w:pPr>
            <w:r w:rsidRPr="00B964E9">
              <w:rPr>
                <w:b/>
              </w:rPr>
              <w:t>Учебно-исследовательская деятельность</w:t>
            </w:r>
          </w:p>
        </w:tc>
      </w:tr>
      <w:tr w:rsidR="003D1C7E" w:rsidRPr="007B7220" w:rsidTr="000B60EC">
        <w:tc>
          <w:tcPr>
            <w:tcW w:w="5074" w:type="dxa"/>
            <w:tcBorders>
              <w:top w:val="single" w:sz="4" w:space="0" w:color="auto"/>
              <w:left w:val="single" w:sz="4" w:space="0" w:color="auto"/>
              <w:bottom w:val="single" w:sz="4" w:space="0" w:color="auto"/>
              <w:right w:val="single" w:sz="4" w:space="0" w:color="auto"/>
            </w:tcBorders>
            <w:hideMark/>
          </w:tcPr>
          <w:p w:rsidR="003D1C7E" w:rsidRPr="007B7220" w:rsidRDefault="003D1C7E" w:rsidP="000B60EC">
            <w:pPr>
              <w:spacing w:after="0"/>
              <w:jc w:val="both"/>
            </w:pPr>
            <w:r w:rsidRPr="007B7220">
              <w:t xml:space="preserve">Проект направлен на получение конкретного запланированного результата — продукта, обладающего определёнными свойствами и </w:t>
            </w:r>
            <w:r w:rsidRPr="007B7220">
              <w:lastRenderedPageBreak/>
              <w:t>необходимого для конкретного использования</w:t>
            </w:r>
          </w:p>
        </w:tc>
        <w:tc>
          <w:tcPr>
            <w:tcW w:w="4498" w:type="dxa"/>
            <w:tcBorders>
              <w:top w:val="single" w:sz="4" w:space="0" w:color="auto"/>
              <w:left w:val="single" w:sz="4" w:space="0" w:color="auto"/>
              <w:bottom w:val="single" w:sz="4" w:space="0" w:color="auto"/>
              <w:right w:val="single" w:sz="4" w:space="0" w:color="auto"/>
            </w:tcBorders>
            <w:hideMark/>
          </w:tcPr>
          <w:p w:rsidR="003D1C7E" w:rsidRPr="007B7220" w:rsidRDefault="003D1C7E" w:rsidP="000B60EC">
            <w:pPr>
              <w:spacing w:after="0"/>
              <w:jc w:val="both"/>
            </w:pPr>
            <w:r w:rsidRPr="007B7220">
              <w:lastRenderedPageBreak/>
              <w:t xml:space="preserve">В ходе исследования организуется поиск в какой-то области, формулируются отдельные характеристики итогов работ. </w:t>
            </w:r>
            <w:r w:rsidRPr="007B7220">
              <w:lastRenderedPageBreak/>
              <w:t>Отрицательный результат есть тоже результат</w:t>
            </w:r>
          </w:p>
        </w:tc>
      </w:tr>
      <w:tr w:rsidR="003D1C7E" w:rsidRPr="007B7220" w:rsidTr="000B60EC">
        <w:tc>
          <w:tcPr>
            <w:tcW w:w="5074" w:type="dxa"/>
            <w:tcBorders>
              <w:top w:val="single" w:sz="4" w:space="0" w:color="auto"/>
              <w:left w:val="single" w:sz="4" w:space="0" w:color="auto"/>
              <w:bottom w:val="single" w:sz="4" w:space="0" w:color="auto"/>
              <w:right w:val="single" w:sz="4" w:space="0" w:color="auto"/>
            </w:tcBorders>
            <w:hideMark/>
          </w:tcPr>
          <w:p w:rsidR="003D1C7E" w:rsidRPr="007B7220" w:rsidRDefault="003D1C7E" w:rsidP="000B60EC">
            <w:pPr>
              <w:spacing w:after="0"/>
              <w:jc w:val="both"/>
            </w:pPr>
            <w:r w:rsidRPr="007B7220">
              <w:lastRenderedPageBreak/>
              <w:t>Реализацию проектных работ предваряет представление о будущем проекте, планирование процесса создания продукта и реализации этого плана. Результат проекта должен быть точно соотнесён со всеми характеристиками, сформулированными в его замысле</w:t>
            </w:r>
          </w:p>
        </w:tc>
        <w:tc>
          <w:tcPr>
            <w:tcW w:w="4498" w:type="dxa"/>
            <w:tcBorders>
              <w:top w:val="single" w:sz="4" w:space="0" w:color="auto"/>
              <w:left w:val="single" w:sz="4" w:space="0" w:color="auto"/>
              <w:bottom w:val="single" w:sz="4" w:space="0" w:color="auto"/>
              <w:right w:val="single" w:sz="4" w:space="0" w:color="auto"/>
            </w:tcBorders>
            <w:hideMark/>
          </w:tcPr>
          <w:p w:rsidR="003D1C7E" w:rsidRPr="007B7220" w:rsidRDefault="003D1C7E" w:rsidP="000B60EC">
            <w:pPr>
              <w:spacing w:after="0"/>
              <w:jc w:val="both"/>
            </w:pPr>
            <w:r w:rsidRPr="007B7220">
              <w:t>Логика построения исследовательской деятельности включает формулировку проблемы исследования, выдвижение гипотезы (для решения этой проблемы) и последующую экспериментальную или модельную проверку выдвинутых предположений</w:t>
            </w:r>
          </w:p>
        </w:tc>
      </w:tr>
    </w:tbl>
    <w:p w:rsidR="003D1C7E" w:rsidRPr="007B7220" w:rsidRDefault="003D1C7E" w:rsidP="003D1C7E">
      <w:pPr>
        <w:spacing w:after="0"/>
        <w:jc w:val="both"/>
      </w:pPr>
    </w:p>
    <w:p w:rsidR="003D1C7E" w:rsidRPr="007B7220" w:rsidRDefault="003D1C7E" w:rsidP="003D1C7E">
      <w:pPr>
        <w:spacing w:after="0"/>
        <w:ind w:firstLine="708"/>
        <w:jc w:val="both"/>
      </w:pPr>
      <w:r w:rsidRPr="007B7220">
        <w:t>При вовлечении обучающихся в проектную деятельность учителю важно помнить, что проект — это форма организации совместной деятельности учителя и обучающихся, совокупность приёмов и действий в их определённой последовательности, направленной на достижение поставленной цели — решение конкретной проблемы, значимой для обучающихся и оформленной в виде некоего конечного продукта.</w:t>
      </w:r>
    </w:p>
    <w:p w:rsidR="003D1C7E" w:rsidRPr="007B7220" w:rsidRDefault="003D1C7E" w:rsidP="003D1C7E">
      <w:pPr>
        <w:spacing w:after="0"/>
        <w:ind w:firstLine="708"/>
        <w:jc w:val="both"/>
      </w:pPr>
      <w:r w:rsidRPr="007B7220">
        <w:t>Типология форм организации проектной деятельности (проектов) обучающихся в образовательном учреждении может быть представлена по следующим основаниям:</w:t>
      </w:r>
    </w:p>
    <w:p w:rsidR="003D1C7E" w:rsidRPr="007B7220" w:rsidRDefault="003D1C7E" w:rsidP="003D1C7E">
      <w:pPr>
        <w:spacing w:after="0"/>
        <w:jc w:val="both"/>
      </w:pPr>
      <w:r w:rsidRPr="007B7220">
        <w:t>• видам проектов: информационный (поисковый), исследовательский, творческий, социальный, прикладной (практико-ориентированный), игровой (ролевой), инновационный (предполагающий организационно-экономический механизм внедрения);</w:t>
      </w:r>
    </w:p>
    <w:p w:rsidR="003D1C7E" w:rsidRPr="007B7220" w:rsidRDefault="003D1C7E" w:rsidP="003D1C7E">
      <w:pPr>
        <w:spacing w:after="0"/>
        <w:jc w:val="both"/>
      </w:pPr>
      <w:r w:rsidRPr="007B7220">
        <w:t>• содержанию: монопредметный, метапредметный, относящийся к области знаний (нескольким областям), относящийся к области деятельности и пр.;</w:t>
      </w:r>
    </w:p>
    <w:p w:rsidR="003D1C7E" w:rsidRPr="007B7220" w:rsidRDefault="003D1C7E" w:rsidP="003D1C7E">
      <w:pPr>
        <w:spacing w:after="0"/>
        <w:jc w:val="both"/>
      </w:pPr>
      <w:r w:rsidRPr="007B7220">
        <w:t>• количеству участников: индивидуальный, парный, малогрупповой (до 5 человек), групповой (до 15 человек), коллективный (класс и более в рамках школы), муниципальный, городской, всероссийский, международный, сетевой (в рамках сложившейся партнёрской сети, в том числе в Интернете);</w:t>
      </w:r>
    </w:p>
    <w:p w:rsidR="003D1C7E" w:rsidRPr="007B7220" w:rsidRDefault="003D1C7E" w:rsidP="003D1C7E">
      <w:pPr>
        <w:spacing w:after="0"/>
        <w:jc w:val="both"/>
      </w:pPr>
      <w:r w:rsidRPr="007B7220">
        <w:t>• длительности (продолжительности) проекта: от проекта-урока до вертикального многолетнего проекта;</w:t>
      </w:r>
    </w:p>
    <w:p w:rsidR="003D1C7E" w:rsidRPr="007B7220" w:rsidRDefault="003D1C7E" w:rsidP="003D1C7E">
      <w:pPr>
        <w:spacing w:after="0"/>
        <w:jc w:val="both"/>
      </w:pPr>
      <w:r w:rsidRPr="007B7220">
        <w:t>• дидактической цели: ознакомление обучающихся с методами и технологиями проектной деятельности, обеспечение индивидуализации и дифференциации обучения, поддержка мотивации в обучении, реализация потенциала личности и пр.</w:t>
      </w:r>
    </w:p>
    <w:p w:rsidR="003D1C7E" w:rsidRPr="007B7220" w:rsidRDefault="003D1C7E" w:rsidP="003D1C7E">
      <w:pPr>
        <w:spacing w:after="0"/>
        <w:ind w:firstLine="708"/>
        <w:jc w:val="both"/>
      </w:pPr>
      <w:r w:rsidRPr="007B7220">
        <w:t xml:space="preserve">Особое значение для развития УУД в основной школе имеет индивидуальный проект, представляющий собой самостоятельную работу, осуществляемую обучающимся на протяжении длительного периода, возможно в течение всего учебного года. В ходе такой работы подросток — автор проекта — самостоятельно или с небольшой помощью педагога получает возможность научиться планировать и работать по плану — это один из важнейших не только учебных, но и социальных навыков, которым должен овладеть школьник. </w:t>
      </w:r>
    </w:p>
    <w:p w:rsidR="003D1C7E" w:rsidRPr="00B964E9" w:rsidRDefault="003D1C7E" w:rsidP="003D1C7E">
      <w:pPr>
        <w:spacing w:after="0"/>
        <w:ind w:firstLine="708"/>
        <w:jc w:val="center"/>
        <w:rPr>
          <w:b/>
        </w:rPr>
      </w:pPr>
      <w:r w:rsidRPr="00B964E9">
        <w:rPr>
          <w:b/>
        </w:rPr>
        <w:t>Результативность учебно-исследовательской и проектной деятельности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1"/>
        <w:gridCol w:w="4674"/>
      </w:tblGrid>
      <w:tr w:rsidR="003D1C7E" w:rsidRPr="00B964E9" w:rsidTr="000B60EC">
        <w:tc>
          <w:tcPr>
            <w:tcW w:w="4785" w:type="dxa"/>
            <w:tcBorders>
              <w:top w:val="single" w:sz="4" w:space="0" w:color="auto"/>
              <w:left w:val="single" w:sz="4" w:space="0" w:color="auto"/>
              <w:bottom w:val="single" w:sz="4" w:space="0" w:color="auto"/>
              <w:right w:val="single" w:sz="4" w:space="0" w:color="auto"/>
            </w:tcBorders>
            <w:hideMark/>
          </w:tcPr>
          <w:p w:rsidR="003D1C7E" w:rsidRPr="00B964E9" w:rsidRDefault="003D1C7E" w:rsidP="000B60EC">
            <w:pPr>
              <w:spacing w:after="0"/>
              <w:jc w:val="center"/>
              <w:rPr>
                <w:b/>
              </w:rPr>
            </w:pPr>
            <w:r w:rsidRPr="00B964E9">
              <w:rPr>
                <w:b/>
              </w:rPr>
              <w:t>Для удовлетворения эмоционально-психологических потребностей учащихся</w:t>
            </w:r>
          </w:p>
        </w:tc>
        <w:tc>
          <w:tcPr>
            <w:tcW w:w="4786" w:type="dxa"/>
            <w:tcBorders>
              <w:top w:val="single" w:sz="4" w:space="0" w:color="auto"/>
              <w:left w:val="single" w:sz="4" w:space="0" w:color="auto"/>
              <w:bottom w:val="single" w:sz="4" w:space="0" w:color="auto"/>
              <w:right w:val="single" w:sz="4" w:space="0" w:color="auto"/>
            </w:tcBorders>
            <w:hideMark/>
          </w:tcPr>
          <w:p w:rsidR="003D1C7E" w:rsidRPr="00B964E9" w:rsidRDefault="003D1C7E" w:rsidP="000B60EC">
            <w:pPr>
              <w:spacing w:after="0"/>
              <w:jc w:val="center"/>
              <w:rPr>
                <w:b/>
              </w:rPr>
            </w:pPr>
            <w:r w:rsidRPr="00B964E9">
              <w:rPr>
                <w:b/>
              </w:rPr>
              <w:t>Для формирования УУД учащихся</w:t>
            </w:r>
          </w:p>
        </w:tc>
      </w:tr>
      <w:tr w:rsidR="003D1C7E" w:rsidRPr="007B7220" w:rsidTr="000B60EC">
        <w:tc>
          <w:tcPr>
            <w:tcW w:w="4785" w:type="dxa"/>
            <w:tcBorders>
              <w:top w:val="single" w:sz="4" w:space="0" w:color="auto"/>
              <w:left w:val="single" w:sz="4" w:space="0" w:color="auto"/>
              <w:bottom w:val="single" w:sz="4" w:space="0" w:color="auto"/>
              <w:right w:val="single" w:sz="4" w:space="0" w:color="auto"/>
            </w:tcBorders>
          </w:tcPr>
          <w:p w:rsidR="003D1C7E" w:rsidRPr="007B7220" w:rsidRDefault="003D1C7E" w:rsidP="000B60EC">
            <w:pPr>
              <w:spacing w:after="0"/>
              <w:jc w:val="both"/>
            </w:pPr>
            <w:r w:rsidRPr="007B7220">
              <w:t xml:space="preserve">• оказывать поддержку и содействие тем, от кого зависит достижение цели; </w:t>
            </w:r>
          </w:p>
          <w:p w:rsidR="003D1C7E" w:rsidRPr="007B7220" w:rsidRDefault="003D1C7E" w:rsidP="000B60EC">
            <w:pPr>
              <w:spacing w:after="0"/>
              <w:jc w:val="both"/>
            </w:pPr>
            <w:r w:rsidRPr="007B7220">
              <w:t xml:space="preserve">• обеспечивать бесконфликтную совместную работу в группе; </w:t>
            </w:r>
          </w:p>
          <w:p w:rsidR="003D1C7E" w:rsidRPr="007B7220" w:rsidRDefault="003D1C7E" w:rsidP="000B60EC">
            <w:pPr>
              <w:spacing w:after="0"/>
              <w:jc w:val="both"/>
            </w:pPr>
            <w:r w:rsidRPr="007B7220">
              <w:t xml:space="preserve">• устанавливать с партнёрами отношения взаимопонимания; </w:t>
            </w:r>
          </w:p>
          <w:p w:rsidR="003D1C7E" w:rsidRPr="007B7220" w:rsidRDefault="003D1C7E" w:rsidP="000B60EC">
            <w:pPr>
              <w:spacing w:after="0"/>
              <w:jc w:val="both"/>
            </w:pPr>
            <w:r w:rsidRPr="007B7220">
              <w:lastRenderedPageBreak/>
              <w:t xml:space="preserve">• проводить эффективные групповые обсуждения; </w:t>
            </w:r>
          </w:p>
          <w:p w:rsidR="003D1C7E" w:rsidRPr="007B7220" w:rsidRDefault="003D1C7E" w:rsidP="000B60EC">
            <w:pPr>
              <w:spacing w:after="0"/>
              <w:jc w:val="both"/>
            </w:pPr>
            <w:r w:rsidRPr="007B7220">
              <w:t xml:space="preserve">• обеспечивать обмен знаниями между членами группы для принятия эффективных совместных решений; </w:t>
            </w:r>
          </w:p>
          <w:p w:rsidR="003D1C7E" w:rsidRPr="007B7220" w:rsidRDefault="003D1C7E" w:rsidP="000B60EC">
            <w:pPr>
              <w:spacing w:after="0"/>
              <w:jc w:val="both"/>
            </w:pPr>
            <w:r w:rsidRPr="007B7220">
              <w:t>• чётко формулировать цели группы и позволять её участникам проявлять инициативу для достижения этих целей;</w:t>
            </w:r>
          </w:p>
          <w:p w:rsidR="003D1C7E" w:rsidRPr="007B7220" w:rsidRDefault="003D1C7E" w:rsidP="000B60EC">
            <w:pPr>
              <w:spacing w:after="0"/>
              <w:jc w:val="both"/>
            </w:pPr>
            <w:r w:rsidRPr="007B7220">
              <w:t>• адекватно реагировать на нужды других.</w:t>
            </w:r>
          </w:p>
          <w:p w:rsidR="003D1C7E" w:rsidRPr="007B7220" w:rsidRDefault="003D1C7E" w:rsidP="000B60EC">
            <w:pPr>
              <w:spacing w:after="0"/>
              <w:jc w:val="both"/>
            </w:pPr>
          </w:p>
        </w:tc>
        <w:tc>
          <w:tcPr>
            <w:tcW w:w="4786" w:type="dxa"/>
            <w:tcBorders>
              <w:top w:val="single" w:sz="4" w:space="0" w:color="auto"/>
              <w:left w:val="single" w:sz="4" w:space="0" w:color="auto"/>
              <w:bottom w:val="single" w:sz="4" w:space="0" w:color="auto"/>
              <w:right w:val="single" w:sz="4" w:space="0" w:color="auto"/>
            </w:tcBorders>
            <w:hideMark/>
          </w:tcPr>
          <w:p w:rsidR="003D1C7E" w:rsidRPr="007B7220" w:rsidRDefault="003D1C7E" w:rsidP="000B60EC">
            <w:pPr>
              <w:spacing w:after="0"/>
              <w:jc w:val="both"/>
            </w:pPr>
            <w:r w:rsidRPr="007B7220">
              <w:lastRenderedPageBreak/>
              <w:t>• постановка проблемы и аргументирование её актуальности;</w:t>
            </w:r>
          </w:p>
          <w:p w:rsidR="003D1C7E" w:rsidRPr="007B7220" w:rsidRDefault="003D1C7E" w:rsidP="000B60EC">
            <w:pPr>
              <w:spacing w:after="0"/>
              <w:jc w:val="both"/>
            </w:pPr>
            <w:r w:rsidRPr="007B7220">
              <w:t>• формулировка гипотезы исследования и раскрытие замысла — сущности будущей деятельности;</w:t>
            </w:r>
          </w:p>
          <w:p w:rsidR="003D1C7E" w:rsidRPr="007B7220" w:rsidRDefault="003D1C7E" w:rsidP="000B60EC">
            <w:pPr>
              <w:spacing w:after="0"/>
              <w:jc w:val="both"/>
            </w:pPr>
            <w:r w:rsidRPr="007B7220">
              <w:lastRenderedPageBreak/>
              <w:t>• планирование исследовательских работ и выбор необходимого инструментария;</w:t>
            </w:r>
          </w:p>
          <w:p w:rsidR="003D1C7E" w:rsidRPr="007B7220" w:rsidRDefault="003D1C7E" w:rsidP="000B60EC">
            <w:pPr>
              <w:spacing w:after="0"/>
              <w:jc w:val="both"/>
            </w:pPr>
            <w:r w:rsidRPr="007B7220">
              <w:t>• собственно проведение исследования с обязательным поэтапным контролем и коррекцией результатов работ;</w:t>
            </w:r>
          </w:p>
          <w:p w:rsidR="003D1C7E" w:rsidRPr="007B7220" w:rsidRDefault="003D1C7E" w:rsidP="000B60EC">
            <w:pPr>
              <w:spacing w:after="0"/>
              <w:jc w:val="both"/>
            </w:pPr>
            <w:r w:rsidRPr="007B7220">
              <w:t>• оформление результатов учебно-исследовательской деятельности как конечного продукта;</w:t>
            </w:r>
          </w:p>
          <w:p w:rsidR="003D1C7E" w:rsidRPr="007B7220" w:rsidRDefault="003D1C7E" w:rsidP="000B60EC">
            <w:pPr>
              <w:spacing w:after="0"/>
              <w:jc w:val="both"/>
            </w:pPr>
            <w:r w:rsidRPr="007B7220">
              <w:t>• представление результатов исследования широкому кругу заинтересованных лиц для обсуждения и возможного дальнейшего практического использования.</w:t>
            </w:r>
          </w:p>
        </w:tc>
      </w:tr>
    </w:tbl>
    <w:p w:rsidR="003D1C7E" w:rsidRPr="007B7220" w:rsidRDefault="003D1C7E" w:rsidP="003D1C7E">
      <w:pPr>
        <w:spacing w:after="0"/>
        <w:jc w:val="both"/>
      </w:pPr>
    </w:p>
    <w:p w:rsidR="003D1C7E" w:rsidRPr="00B964E9" w:rsidRDefault="003D1C7E" w:rsidP="003D1C7E">
      <w:pPr>
        <w:spacing w:after="0"/>
        <w:jc w:val="center"/>
        <w:rPr>
          <w:b/>
        </w:rPr>
      </w:pPr>
      <w:r w:rsidRPr="00B964E9">
        <w:rPr>
          <w:b/>
        </w:rPr>
        <w:t>Формы организации учебно-исследовательской деятельности на урочных и внеурочных занятиях: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2"/>
        <w:gridCol w:w="4673"/>
      </w:tblGrid>
      <w:tr w:rsidR="003D1C7E" w:rsidRPr="007B7220" w:rsidTr="000B60EC">
        <w:tc>
          <w:tcPr>
            <w:tcW w:w="4785" w:type="dxa"/>
            <w:tcBorders>
              <w:top w:val="single" w:sz="4" w:space="0" w:color="auto"/>
              <w:left w:val="single" w:sz="4" w:space="0" w:color="auto"/>
              <w:bottom w:val="single" w:sz="4" w:space="0" w:color="auto"/>
              <w:right w:val="single" w:sz="4" w:space="0" w:color="auto"/>
            </w:tcBorders>
            <w:hideMark/>
          </w:tcPr>
          <w:p w:rsidR="003D1C7E" w:rsidRPr="00B964E9" w:rsidRDefault="003D1C7E" w:rsidP="000B60EC">
            <w:pPr>
              <w:spacing w:after="0"/>
              <w:jc w:val="center"/>
              <w:rPr>
                <w:b/>
              </w:rPr>
            </w:pPr>
            <w:r w:rsidRPr="00B964E9">
              <w:rPr>
                <w:b/>
              </w:rPr>
              <w:t>Урочные занятия</w:t>
            </w:r>
          </w:p>
        </w:tc>
        <w:tc>
          <w:tcPr>
            <w:tcW w:w="4786" w:type="dxa"/>
            <w:tcBorders>
              <w:top w:val="single" w:sz="4" w:space="0" w:color="auto"/>
              <w:left w:val="single" w:sz="4" w:space="0" w:color="auto"/>
              <w:bottom w:val="single" w:sz="4" w:space="0" w:color="auto"/>
              <w:right w:val="single" w:sz="4" w:space="0" w:color="auto"/>
            </w:tcBorders>
            <w:hideMark/>
          </w:tcPr>
          <w:p w:rsidR="003D1C7E" w:rsidRPr="00B964E9" w:rsidRDefault="003D1C7E" w:rsidP="000B60EC">
            <w:pPr>
              <w:spacing w:after="0"/>
              <w:jc w:val="center"/>
              <w:rPr>
                <w:b/>
              </w:rPr>
            </w:pPr>
            <w:r w:rsidRPr="00B964E9">
              <w:rPr>
                <w:b/>
              </w:rPr>
              <w:t>Внеурочные занятия</w:t>
            </w:r>
          </w:p>
        </w:tc>
      </w:tr>
      <w:tr w:rsidR="003D1C7E" w:rsidRPr="007B7220" w:rsidTr="000B60EC">
        <w:tc>
          <w:tcPr>
            <w:tcW w:w="4785" w:type="dxa"/>
            <w:tcBorders>
              <w:top w:val="single" w:sz="4" w:space="0" w:color="auto"/>
              <w:left w:val="single" w:sz="4" w:space="0" w:color="auto"/>
              <w:bottom w:val="single" w:sz="4" w:space="0" w:color="auto"/>
              <w:right w:val="single" w:sz="4" w:space="0" w:color="auto"/>
            </w:tcBorders>
          </w:tcPr>
          <w:p w:rsidR="003D1C7E" w:rsidRPr="007B7220" w:rsidRDefault="003D1C7E" w:rsidP="000B60EC">
            <w:pPr>
              <w:spacing w:after="0"/>
              <w:jc w:val="both"/>
            </w:pPr>
            <w:r w:rsidRPr="007B7220">
              <w:t>• урок-исследование, урок-лаборатория, урок — творческий отчёт, урок изобретательства, урок «Удивительное рядом», урок — рассказ об учёных, урок — защита исследовательских проектов, урок-экспертиза, урок «Патент на открытие», урок открытых мыслей;</w:t>
            </w:r>
          </w:p>
          <w:p w:rsidR="003D1C7E" w:rsidRPr="007B7220" w:rsidRDefault="003D1C7E" w:rsidP="000B60EC">
            <w:pPr>
              <w:spacing w:after="0"/>
              <w:jc w:val="both"/>
            </w:pPr>
            <w:r w:rsidRPr="007B7220">
              <w:t>• учебный эксперимент, который позволяет организовать освоение таких элементов исследовательской деятельности, как планирование и проведение эксперимента, обработка и анализ его результатов;</w:t>
            </w:r>
          </w:p>
          <w:p w:rsidR="003D1C7E" w:rsidRPr="007B7220" w:rsidRDefault="003D1C7E" w:rsidP="000B60EC">
            <w:pPr>
              <w:spacing w:after="0"/>
              <w:jc w:val="both"/>
            </w:pPr>
            <w:r w:rsidRPr="007B7220">
              <w:t>• домашнее задание исследовательского характера может сочетать в себе разнообразные виды, причём позволяет провести учебное исследование, достаточно протяжённое во времени.</w:t>
            </w:r>
          </w:p>
          <w:p w:rsidR="003D1C7E" w:rsidRPr="007B7220" w:rsidRDefault="003D1C7E" w:rsidP="000B60EC">
            <w:pPr>
              <w:spacing w:after="0"/>
              <w:jc w:val="both"/>
            </w:pPr>
          </w:p>
        </w:tc>
        <w:tc>
          <w:tcPr>
            <w:tcW w:w="4786" w:type="dxa"/>
            <w:tcBorders>
              <w:top w:val="single" w:sz="4" w:space="0" w:color="auto"/>
              <w:left w:val="single" w:sz="4" w:space="0" w:color="auto"/>
              <w:bottom w:val="single" w:sz="4" w:space="0" w:color="auto"/>
              <w:right w:val="single" w:sz="4" w:space="0" w:color="auto"/>
            </w:tcBorders>
            <w:hideMark/>
          </w:tcPr>
          <w:p w:rsidR="003D1C7E" w:rsidRPr="007B7220" w:rsidRDefault="003D1C7E" w:rsidP="000B60EC">
            <w:pPr>
              <w:spacing w:after="0"/>
              <w:jc w:val="both"/>
            </w:pPr>
            <w:r w:rsidRPr="007B7220">
              <w:t>• исследовательская практика обучающихся;</w:t>
            </w:r>
          </w:p>
          <w:p w:rsidR="003D1C7E" w:rsidRPr="007B7220" w:rsidRDefault="003D1C7E" w:rsidP="000B60EC">
            <w:pPr>
              <w:spacing w:after="0"/>
              <w:jc w:val="both"/>
            </w:pPr>
            <w:r w:rsidRPr="007B7220">
              <w:t>• образовательные экспедиции — походы, поездки, экскурсии с чётко обозначенными образовательными целями, программой деятельности, продуманными формами контроля. Образовательные экспедиции предусматривают активную образовательную деятельность школьников, в том числе и исследовательского характера;</w:t>
            </w:r>
          </w:p>
          <w:p w:rsidR="003D1C7E" w:rsidRPr="007B7220" w:rsidRDefault="003D1C7E" w:rsidP="000B60EC">
            <w:pPr>
              <w:spacing w:after="0"/>
              <w:jc w:val="both"/>
            </w:pPr>
            <w:r w:rsidRPr="007B7220">
              <w:t>• факультативные занятия, предполагающие углублённое изучение предмета, дают большие возможности для реализации на них учебно-исследовательской деятельности обучающихся;</w:t>
            </w:r>
          </w:p>
          <w:p w:rsidR="003D1C7E" w:rsidRPr="007B7220" w:rsidRDefault="003D1C7E" w:rsidP="000B60EC">
            <w:pPr>
              <w:spacing w:after="0"/>
              <w:jc w:val="both"/>
            </w:pPr>
            <w:r w:rsidRPr="007B7220">
              <w:t>• ученическое научно - исследовательское общество — форма внеурочной деятельности, которая сочетает в себе работу над учебными исследованиями, коллективное обсуждение промежуточных и итоговых результатов этой работы, организацию круглых столов, дискуссий, дебатов, интеллектуальных игр, публичных защит, конференций и др., а также встречи с представителями науки и образования, экскурсии в учреждения науки и образования, сотрудничество с УНИО других школ;</w:t>
            </w:r>
          </w:p>
          <w:p w:rsidR="003D1C7E" w:rsidRPr="007B7220" w:rsidRDefault="003D1C7E" w:rsidP="000B60EC">
            <w:pPr>
              <w:spacing w:after="0"/>
              <w:jc w:val="both"/>
            </w:pPr>
            <w:r w:rsidRPr="007B7220">
              <w:t xml:space="preserve">• участие обучающихся в олимпиадах, конкурсах, конференциях, в том числе </w:t>
            </w:r>
            <w:r w:rsidRPr="007B7220">
              <w:lastRenderedPageBreak/>
              <w:t>дистанционных, предметных неделях, интеллектуальных марафонах предполагает выполнение ими учебных исследований или их элементов в рамках данных мероприятий.</w:t>
            </w:r>
          </w:p>
        </w:tc>
      </w:tr>
    </w:tbl>
    <w:p w:rsidR="003D1C7E" w:rsidRPr="007B7220" w:rsidRDefault="003D1C7E" w:rsidP="003D1C7E">
      <w:pPr>
        <w:spacing w:after="0"/>
        <w:jc w:val="both"/>
      </w:pPr>
    </w:p>
    <w:p w:rsidR="003D1C7E" w:rsidRPr="007B7220" w:rsidRDefault="003D1C7E" w:rsidP="003D1C7E">
      <w:pPr>
        <w:spacing w:after="0"/>
        <w:jc w:val="both"/>
      </w:pPr>
      <w:r w:rsidRPr="007B7220">
        <w:t xml:space="preserve"> </w:t>
      </w:r>
    </w:p>
    <w:p w:rsidR="003D1C7E" w:rsidRPr="007B7220" w:rsidRDefault="003D1C7E" w:rsidP="003D1C7E">
      <w:pPr>
        <w:spacing w:after="0"/>
        <w:ind w:firstLine="708"/>
        <w:jc w:val="both"/>
      </w:pPr>
      <w:r w:rsidRPr="007B7220">
        <w:t>Описание содержания, видов и форм организации учебной деятельности по развитию информационно-коммуникационных технологий</w:t>
      </w:r>
    </w:p>
    <w:p w:rsidR="003D1C7E" w:rsidRPr="007B7220" w:rsidRDefault="003D1C7E" w:rsidP="003D1C7E">
      <w:pPr>
        <w:spacing w:after="0"/>
        <w:ind w:firstLine="708"/>
        <w:jc w:val="both"/>
      </w:pPr>
      <w:r w:rsidRPr="007B7220">
        <w:t xml:space="preserve">В содержании программы развития УУД отдельно указана компетенция обучающегося в области использования информационно-коммуникационных технологий (ИКТ). Программа развития УУД должна обеспечивать в структуре ИКТ-компетенции, в том числе владение поиском и передачей информации, презентационными навыками, основами информационной безопасности. </w:t>
      </w:r>
    </w:p>
    <w:p w:rsidR="003D1C7E" w:rsidRPr="007B7220" w:rsidRDefault="003D1C7E" w:rsidP="003D1C7E">
      <w:pPr>
        <w:spacing w:after="0"/>
        <w:ind w:firstLine="708"/>
        <w:jc w:val="both"/>
      </w:pPr>
      <w:r w:rsidRPr="007B7220">
        <w:t xml:space="preserve">В настоящее время значительно присутствие компьютерных и интернет-технологий в повседневной деятельности обучающегося, в том числе вне времени нахождения в образовательной организации. В этой связи обучающийся может обладать целым рядом ИКТ-компетентностей, полученных им вне образовательной организации. В этом контексте важным направлением деятельности образовательной организации в сфере формирования ИКТ-компетенций становятся поддержка и развитие обучающегося. Данный подход имеет значение при определении планируемых результатов в сфере формирования ИКТ-компетенций. </w:t>
      </w:r>
    </w:p>
    <w:p w:rsidR="003D1C7E" w:rsidRPr="007B7220" w:rsidRDefault="003D1C7E" w:rsidP="003D1C7E">
      <w:pPr>
        <w:spacing w:after="0"/>
        <w:ind w:firstLine="708"/>
        <w:jc w:val="both"/>
      </w:pPr>
      <w:r w:rsidRPr="007B7220">
        <w:t>Основные формы организации учебной деятельности по формированию ИКТ-компетенции обучающихся включают:</w:t>
      </w:r>
    </w:p>
    <w:p w:rsidR="003D1C7E" w:rsidRPr="007B7220" w:rsidRDefault="003D1C7E" w:rsidP="003D1C7E">
      <w:pPr>
        <w:pStyle w:val="a8"/>
        <w:numPr>
          <w:ilvl w:val="0"/>
          <w:numId w:val="91"/>
        </w:numPr>
        <w:spacing w:after="0"/>
        <w:jc w:val="both"/>
      </w:pPr>
      <w:r w:rsidRPr="007B7220">
        <w:t>уроки по информатике и другим предметам;</w:t>
      </w:r>
    </w:p>
    <w:p w:rsidR="003D1C7E" w:rsidRPr="007B7220" w:rsidRDefault="003D1C7E" w:rsidP="003D1C7E">
      <w:pPr>
        <w:pStyle w:val="a8"/>
        <w:numPr>
          <w:ilvl w:val="0"/>
          <w:numId w:val="91"/>
        </w:numPr>
        <w:spacing w:after="0"/>
        <w:jc w:val="both"/>
      </w:pPr>
      <w:r w:rsidRPr="007B7220">
        <w:t>факультативы;</w:t>
      </w:r>
    </w:p>
    <w:p w:rsidR="003D1C7E" w:rsidRPr="007B7220" w:rsidRDefault="003D1C7E" w:rsidP="003D1C7E">
      <w:pPr>
        <w:pStyle w:val="a8"/>
        <w:numPr>
          <w:ilvl w:val="0"/>
          <w:numId w:val="91"/>
        </w:numPr>
        <w:spacing w:after="0"/>
        <w:jc w:val="both"/>
      </w:pPr>
      <w:r w:rsidRPr="007B7220">
        <w:t>кружки;</w:t>
      </w:r>
    </w:p>
    <w:p w:rsidR="003D1C7E" w:rsidRPr="007B7220" w:rsidRDefault="003D1C7E" w:rsidP="003D1C7E">
      <w:pPr>
        <w:pStyle w:val="a8"/>
        <w:numPr>
          <w:ilvl w:val="0"/>
          <w:numId w:val="91"/>
        </w:numPr>
        <w:spacing w:after="0"/>
        <w:jc w:val="both"/>
      </w:pPr>
      <w:r w:rsidRPr="007B7220">
        <w:t>интегративные межпредметные проекты;</w:t>
      </w:r>
    </w:p>
    <w:p w:rsidR="003D1C7E" w:rsidRPr="007B7220" w:rsidRDefault="003D1C7E" w:rsidP="003D1C7E">
      <w:pPr>
        <w:pStyle w:val="a8"/>
        <w:numPr>
          <w:ilvl w:val="0"/>
          <w:numId w:val="91"/>
        </w:numPr>
        <w:spacing w:after="0"/>
        <w:jc w:val="both"/>
      </w:pPr>
      <w:r w:rsidRPr="007B7220">
        <w:t xml:space="preserve">внеурочные и внешкольные активности. </w:t>
      </w:r>
    </w:p>
    <w:p w:rsidR="003D1C7E" w:rsidRPr="007B7220" w:rsidRDefault="003D1C7E" w:rsidP="003D1C7E">
      <w:pPr>
        <w:spacing w:after="0"/>
        <w:ind w:firstLine="360"/>
        <w:jc w:val="both"/>
      </w:pPr>
      <w:r w:rsidRPr="007B7220">
        <w:t xml:space="preserve">Среди видов учебной деятельности, обеспечивающих формирование ИКТ-компетенции обучающихся, можно выделить в том числе такие, как: </w:t>
      </w:r>
    </w:p>
    <w:p w:rsidR="003D1C7E" w:rsidRPr="007B7220" w:rsidRDefault="003D1C7E" w:rsidP="003D1C7E">
      <w:pPr>
        <w:pStyle w:val="a8"/>
        <w:numPr>
          <w:ilvl w:val="0"/>
          <w:numId w:val="92"/>
        </w:numPr>
        <w:spacing w:after="0"/>
        <w:jc w:val="both"/>
      </w:pPr>
      <w:r w:rsidRPr="007B7220">
        <w:t xml:space="preserve">выполняемые на уроках, дома и в рамках внеурочной деятельности задания, предполагающие использование электронных образовательных ресурсов; </w:t>
      </w:r>
    </w:p>
    <w:p w:rsidR="003D1C7E" w:rsidRPr="007B7220" w:rsidRDefault="003D1C7E" w:rsidP="003D1C7E">
      <w:pPr>
        <w:pStyle w:val="a8"/>
        <w:numPr>
          <w:ilvl w:val="0"/>
          <w:numId w:val="92"/>
        </w:numPr>
        <w:spacing w:after="0"/>
        <w:jc w:val="both"/>
      </w:pPr>
      <w:r w:rsidRPr="007B7220">
        <w:t xml:space="preserve">создание и редактирование текстов; </w:t>
      </w:r>
    </w:p>
    <w:p w:rsidR="003D1C7E" w:rsidRPr="007B7220" w:rsidRDefault="003D1C7E" w:rsidP="003D1C7E">
      <w:pPr>
        <w:pStyle w:val="a8"/>
        <w:numPr>
          <w:ilvl w:val="0"/>
          <w:numId w:val="92"/>
        </w:numPr>
        <w:spacing w:after="0"/>
        <w:jc w:val="both"/>
      </w:pPr>
      <w:r w:rsidRPr="007B7220">
        <w:t xml:space="preserve">создание и редактирование электронных таблиц; </w:t>
      </w:r>
    </w:p>
    <w:p w:rsidR="003D1C7E" w:rsidRPr="007B7220" w:rsidRDefault="003D1C7E" w:rsidP="003D1C7E">
      <w:pPr>
        <w:pStyle w:val="a8"/>
        <w:numPr>
          <w:ilvl w:val="0"/>
          <w:numId w:val="92"/>
        </w:numPr>
        <w:spacing w:after="0"/>
        <w:jc w:val="both"/>
      </w:pPr>
      <w:r w:rsidRPr="007B7220">
        <w:t xml:space="preserve">использование средств для построения диаграмм, графиков, блок-схем, других графических объектов; </w:t>
      </w:r>
    </w:p>
    <w:p w:rsidR="003D1C7E" w:rsidRPr="007B7220" w:rsidRDefault="003D1C7E" w:rsidP="003D1C7E">
      <w:pPr>
        <w:pStyle w:val="a8"/>
        <w:numPr>
          <w:ilvl w:val="0"/>
          <w:numId w:val="92"/>
        </w:numPr>
        <w:spacing w:after="0"/>
        <w:jc w:val="both"/>
      </w:pPr>
      <w:r w:rsidRPr="007B7220">
        <w:t xml:space="preserve">создание и редактирование презентаций; </w:t>
      </w:r>
    </w:p>
    <w:p w:rsidR="003D1C7E" w:rsidRPr="007B7220" w:rsidRDefault="003D1C7E" w:rsidP="003D1C7E">
      <w:pPr>
        <w:pStyle w:val="a8"/>
        <w:numPr>
          <w:ilvl w:val="0"/>
          <w:numId w:val="92"/>
        </w:numPr>
        <w:spacing w:after="0"/>
        <w:jc w:val="both"/>
      </w:pPr>
      <w:r w:rsidRPr="007B7220">
        <w:t xml:space="preserve">создание и редактирование графики и фото; </w:t>
      </w:r>
    </w:p>
    <w:p w:rsidR="003D1C7E" w:rsidRPr="007B7220" w:rsidRDefault="003D1C7E" w:rsidP="003D1C7E">
      <w:pPr>
        <w:pStyle w:val="a8"/>
        <w:numPr>
          <w:ilvl w:val="0"/>
          <w:numId w:val="92"/>
        </w:numPr>
        <w:spacing w:after="0"/>
        <w:jc w:val="both"/>
      </w:pPr>
      <w:r w:rsidRPr="007B7220">
        <w:t xml:space="preserve">создание и редактирование видео; </w:t>
      </w:r>
    </w:p>
    <w:p w:rsidR="003D1C7E" w:rsidRPr="007B7220" w:rsidRDefault="003D1C7E" w:rsidP="003D1C7E">
      <w:pPr>
        <w:pStyle w:val="a8"/>
        <w:numPr>
          <w:ilvl w:val="0"/>
          <w:numId w:val="92"/>
        </w:numPr>
        <w:spacing w:after="0"/>
        <w:jc w:val="both"/>
      </w:pPr>
      <w:r w:rsidRPr="007B7220">
        <w:t xml:space="preserve">создание музыкальных и звуковых объектов; </w:t>
      </w:r>
    </w:p>
    <w:p w:rsidR="003D1C7E" w:rsidRPr="007B7220" w:rsidRDefault="003D1C7E" w:rsidP="003D1C7E">
      <w:pPr>
        <w:pStyle w:val="a8"/>
        <w:numPr>
          <w:ilvl w:val="0"/>
          <w:numId w:val="92"/>
        </w:numPr>
        <w:spacing w:after="0"/>
        <w:jc w:val="both"/>
      </w:pPr>
      <w:r w:rsidRPr="007B7220">
        <w:t xml:space="preserve">поиск и анализ информации в Интернете; </w:t>
      </w:r>
    </w:p>
    <w:p w:rsidR="003D1C7E" w:rsidRPr="007B7220" w:rsidRDefault="003D1C7E" w:rsidP="003D1C7E">
      <w:pPr>
        <w:pStyle w:val="a8"/>
        <w:numPr>
          <w:ilvl w:val="0"/>
          <w:numId w:val="92"/>
        </w:numPr>
        <w:spacing w:after="0"/>
        <w:jc w:val="both"/>
      </w:pPr>
      <w:r w:rsidRPr="007B7220">
        <w:t xml:space="preserve">моделирование, проектирование и управление; </w:t>
      </w:r>
    </w:p>
    <w:p w:rsidR="003D1C7E" w:rsidRPr="007B7220" w:rsidRDefault="003D1C7E" w:rsidP="003D1C7E">
      <w:pPr>
        <w:pStyle w:val="a8"/>
        <w:numPr>
          <w:ilvl w:val="0"/>
          <w:numId w:val="92"/>
        </w:numPr>
        <w:spacing w:after="0"/>
        <w:jc w:val="both"/>
      </w:pPr>
      <w:r w:rsidRPr="007B7220">
        <w:t xml:space="preserve">создание веб-страниц и сайтов; </w:t>
      </w:r>
    </w:p>
    <w:p w:rsidR="003D1C7E" w:rsidRPr="007B7220" w:rsidRDefault="003D1C7E" w:rsidP="003D1C7E">
      <w:pPr>
        <w:pStyle w:val="a8"/>
        <w:numPr>
          <w:ilvl w:val="0"/>
          <w:numId w:val="92"/>
        </w:numPr>
        <w:spacing w:after="0"/>
        <w:jc w:val="both"/>
      </w:pPr>
      <w:r w:rsidRPr="007B7220">
        <w:t>сетевая коммуникация между учениками и (или) учителем.</w:t>
      </w:r>
    </w:p>
    <w:p w:rsidR="003D1C7E" w:rsidRPr="007B7220" w:rsidRDefault="003D1C7E" w:rsidP="003D1C7E">
      <w:pPr>
        <w:spacing w:after="0"/>
        <w:ind w:firstLine="360"/>
        <w:jc w:val="both"/>
      </w:pPr>
      <w:r w:rsidRPr="007B7220">
        <w:t xml:space="preserve">Эффективное формирование ИКТ-компетенции обучающихся обеспечено усилиями учителей-предметников. </w:t>
      </w:r>
    </w:p>
    <w:p w:rsidR="003D1C7E" w:rsidRPr="007B7220" w:rsidRDefault="003D1C7E" w:rsidP="003D1C7E">
      <w:pPr>
        <w:spacing w:after="0"/>
        <w:jc w:val="both"/>
      </w:pPr>
    </w:p>
    <w:p w:rsidR="003D1C7E" w:rsidRPr="00B964E9" w:rsidRDefault="003D1C7E" w:rsidP="003D1C7E">
      <w:pPr>
        <w:spacing w:after="0"/>
        <w:jc w:val="center"/>
        <w:rPr>
          <w:b/>
        </w:rPr>
      </w:pPr>
      <w:r w:rsidRPr="00B964E9">
        <w:rPr>
          <w:b/>
        </w:rPr>
        <w:t>Перечень и описание основных элементов ИКТ-компетенции и инструментов их использования</w:t>
      </w:r>
    </w:p>
    <w:p w:rsidR="003D1C7E" w:rsidRPr="007B7220" w:rsidRDefault="003D1C7E" w:rsidP="003D1C7E">
      <w:pPr>
        <w:spacing w:after="0"/>
        <w:ind w:firstLine="708"/>
        <w:jc w:val="both"/>
      </w:pPr>
      <w:r w:rsidRPr="007B7220">
        <w:t>Обращение с устройствами ИКТ. Соединение устройств ИКТ (блоки компьютера, устройства сетей, принтер, проектор, сканер, измерительные устройства и т. д.) с использованием проводных и беспроводных технологий; включение и выключение устройств ИКТ; получение информации о характеристиках компьютера; осуществление информационного подключения к локальной сети и глобальной сети Интернет; выполнение базовых операций с основными элементами пользовательского интерфейса: работа с меню, запуск прикладных программ, обращение за справкой; вход в информационную среду образовательной организации, в том числе через Интернет, размещение в информационной среде различных информационных объектов; оценивание числовых параметров информационных процессов (объем памяти, необходимой для хранения информации; скорость передачи информации, пропускная способность выбранного канала и пр.); вывод информации на бумагу, работа с расходными материалами; соблюдение требований к организации компьютерного рабочего места, техника безопасности, гигиены, эргономики и ресурсосбережения при работе с устройствами ИКТ.</w:t>
      </w:r>
    </w:p>
    <w:p w:rsidR="003D1C7E" w:rsidRPr="007B7220" w:rsidRDefault="003D1C7E" w:rsidP="003D1C7E">
      <w:pPr>
        <w:spacing w:after="0"/>
        <w:ind w:firstLine="708"/>
        <w:jc w:val="both"/>
      </w:pPr>
      <w:r w:rsidRPr="007B7220">
        <w:t>Фиксация и обработка изображений и звуков. Выбор технических средств ИКТ для фиксации изображений и звуков в соответствии с поставленной целью; создание презентаций на основе цифровых фотографий; осуществление видеосъемки и монтажа отснятого материала с использованием возможностей специальных компьютерных инструментов; осуществление обработки цифровых фотографий с использованием возможностей специальных компьютерных инструментов; осуществление обработки цифровых звукозаписей с использованием возможностей специальных компьютерных инструментов; понимание и учет смысла и содержания деятельности при организации фиксации, выделение для фиксации отдельных элементов объектов и процессов, обеспечение качества фиксации существенных элементов.</w:t>
      </w:r>
    </w:p>
    <w:p w:rsidR="003D1C7E" w:rsidRPr="007B7220" w:rsidRDefault="003D1C7E" w:rsidP="003D1C7E">
      <w:pPr>
        <w:spacing w:after="0"/>
        <w:ind w:firstLine="708"/>
        <w:jc w:val="both"/>
      </w:pPr>
      <w:r w:rsidRPr="007B7220">
        <w:t>Поиск и организация хранения информации. Использование приемов поиска информации на персональном компьютере, в информационной среде организации и в образовательном пространстве; использование различных приемов поиска информации в сети Интернет; построение запросов для поиска информации с использованием логических операций и анализ результатов поиска; сохранение для индивидуального использования найденных в сети Интернет информационных объектов и ссылок на них; использование различных библиотечных, в том числе электронных, каталогов для поиска необходимых книг; поиск информации в различных базах данных, создание и заполнение баз данных, в частности, использование различных определителей; формирование собственного информационного пространства: создание системы папок и размещение в них нужных информационных источников, размещение информации в сети Интернет.</w:t>
      </w:r>
    </w:p>
    <w:p w:rsidR="003D1C7E" w:rsidRPr="007B7220" w:rsidRDefault="003D1C7E" w:rsidP="003D1C7E">
      <w:pPr>
        <w:spacing w:after="0"/>
        <w:ind w:firstLine="708"/>
        <w:jc w:val="both"/>
      </w:pPr>
      <w:r w:rsidRPr="007B7220">
        <w:t xml:space="preserve">Создание письменных сообщений. Создание текстовых документов на русском, родном и иностранном языках посредством квалифицированного клавиатурного письма с использованием базовых средств текстовых редакторов; осуществление редактирования и структурирования текста в соответствии с его смыслом средствами текстового редактора (выделение, перемещение и удаление фрагментов текста; создание текстов с повторяющимися фрагментами; создание таблиц и списков; осуществление орфографического контроля в текстовом документе с помощью средств текстового процессора); оформление текста в соответствии с заданными требованиями к шрифту, его начертанию, размеру и цвету, к выравниванию текста; установка параметров страницы документа; форматирование символов и абзацев; вставка колонтитулов и номеров страниц; </w:t>
      </w:r>
      <w:r w:rsidRPr="007B7220">
        <w:lastRenderedPageBreak/>
        <w:t>вставка в документ формул, таблиц, списков, изображений; участие в коллективном создании текстового документа; создание гипертекстовых документов; сканирование текста и осуществление распознавания сканированного текста; использование ссылок и цитирование источников при создании на их основе собственных информационных объектов.</w:t>
      </w:r>
    </w:p>
    <w:p w:rsidR="003D1C7E" w:rsidRPr="007B7220" w:rsidRDefault="003D1C7E" w:rsidP="003D1C7E">
      <w:pPr>
        <w:spacing w:after="0"/>
        <w:ind w:firstLine="708"/>
        <w:jc w:val="both"/>
      </w:pPr>
      <w:r w:rsidRPr="007B7220">
        <w:t>Создание графических объектов. Создание и редактирование изображений с помощью инструментов графического редактора; создание графических объектов с повторяющимися и(или) преобразованными фрагментами; создание различных геометрических объектов и чертежей с использованием возможностей специальных компьютерных инструментов; создание диаграмм различных видов (алгоритмических, концептуальных, классификационных, организационных, родства и др.) в соответствии с решаемыми задачами; создание движущихся изображений с использованием возможностей специальных компьютерных инструментов; создание объектов трехмерной графики.</w:t>
      </w:r>
    </w:p>
    <w:p w:rsidR="003D1C7E" w:rsidRPr="007B7220" w:rsidRDefault="003D1C7E" w:rsidP="003D1C7E">
      <w:pPr>
        <w:spacing w:after="0"/>
        <w:ind w:firstLine="708"/>
        <w:jc w:val="both"/>
      </w:pPr>
      <w:r w:rsidRPr="007B7220">
        <w:t>Создание музыкальных и звуковых объектов. Использование звуковых и музыкальных редакторов; использование клавишных и кинестетических синтезаторов; использование программ звукозаписи и микрофонов; запись звуковых файлов с различным качеством звучания (глубиной кодирования и частотой дискретизации).</w:t>
      </w:r>
    </w:p>
    <w:p w:rsidR="003D1C7E" w:rsidRPr="007B7220" w:rsidRDefault="003D1C7E" w:rsidP="003D1C7E">
      <w:pPr>
        <w:spacing w:after="0"/>
        <w:ind w:firstLine="708"/>
        <w:jc w:val="both"/>
      </w:pPr>
      <w:r w:rsidRPr="007B7220">
        <w:t>Восприятие, использование и создание гипертекстовых и мультимедийных информационных объектов. «Чтение» таблиц, графиков, диаграмм, схем и т. д.; использование при восприятии сообщений содержащихся в них внутренних и внешних ссылок; формулирование вопросов к сообщению, создание краткого описания сообщения; цитирование фрагментов сообщений; избирательное отношение к информации в окружающем информационном пространстве, отказ от потребления ненужной информации; проектирование дизайна сообщения в соответствии с задачами; создание на заданную тему мультимедийной презентации с гиперссылками, слайды которой содержат тексты, звуки, графические изображения; организация сообщения в виде линейного или включающего ссылки представления для самостоятельного просмотра через браузер; использование программ-архиваторов.</w:t>
      </w:r>
    </w:p>
    <w:p w:rsidR="003D1C7E" w:rsidRPr="007B7220" w:rsidRDefault="003D1C7E" w:rsidP="003D1C7E">
      <w:pPr>
        <w:spacing w:after="0"/>
        <w:ind w:firstLine="708"/>
        <w:jc w:val="both"/>
      </w:pPr>
      <w:r w:rsidRPr="007B7220">
        <w:t>Анализ информации, математическая обработка данных в исследовании. Проведение естественнонаучных и социальных измерений, ввод результатов измерений и других цифровых данных и их обработка, в том числе статистически и с помощью визуализации; проведение экспериментов и исследований в виртуальных лабораториях по естественным наукам, математике и информатике; анализ результатов своей деятельности и затрачиваемых ресурсов.</w:t>
      </w:r>
    </w:p>
    <w:p w:rsidR="003D1C7E" w:rsidRPr="007B7220" w:rsidRDefault="003D1C7E" w:rsidP="003D1C7E">
      <w:pPr>
        <w:spacing w:after="0"/>
        <w:ind w:firstLine="708"/>
        <w:jc w:val="both"/>
      </w:pPr>
      <w:r w:rsidRPr="007B7220">
        <w:t>Моделирование, проектирование и управление. Построение с помощью компьютерных инструментов разнообразных информационных структур для описания объектов; построение математических моделей изучаемых объектов и процессов; разработка алгоритмов по управлению учебным исполнителем; конструирование и моделирование с использованием материальных конструкторов с компьютерным управлением и обратной связью; моделирование с использованием виртуальных конструкторов; моделирование с использованием средств программирования; проектирование виртуальных и реальных объектов и процессов, использование системы автоматизированного проектирования.</w:t>
      </w:r>
    </w:p>
    <w:p w:rsidR="003D1C7E" w:rsidRPr="007B7220" w:rsidRDefault="003D1C7E" w:rsidP="003D1C7E">
      <w:pPr>
        <w:spacing w:after="0"/>
        <w:ind w:firstLine="708"/>
        <w:jc w:val="both"/>
      </w:pPr>
      <w:r w:rsidRPr="007B7220">
        <w:t xml:space="preserve">Коммуникация и социальное взаимодействие. Осуществление образовательного взаимодействия в информационном пространстве образовательной организации (получение и выполнение заданий, участие в форумах в социальных образовательных сетях; выступления перед аудиторией в целях представления ей результатов своей работы </w:t>
      </w:r>
      <w:r w:rsidRPr="007B7220">
        <w:lastRenderedPageBreak/>
        <w:t>с помощью средств ИКТ; соблюдение норм информационной культуры, этики и права; уважительное отношение к частной информации и информационным правам других людей.</w:t>
      </w:r>
    </w:p>
    <w:p w:rsidR="003D1C7E" w:rsidRPr="007B7220" w:rsidRDefault="003D1C7E" w:rsidP="003D1C7E">
      <w:pPr>
        <w:spacing w:after="0"/>
        <w:ind w:firstLine="708"/>
        <w:jc w:val="both"/>
      </w:pPr>
      <w:r w:rsidRPr="007B7220">
        <w:t>Информационная безопасность. Осуществление защиты информации от компьютерных вирусов с помощью антивирусных программ; соблюдение правил безопасного поведения в Интернете; использование полезных ресурсов Интернета и отказ от использования ресурсов, содержание которых несовместимо с задачами воспитания и образования или нежелательно.</w:t>
      </w:r>
    </w:p>
    <w:p w:rsidR="003D1C7E" w:rsidRPr="007B7220" w:rsidRDefault="003D1C7E" w:rsidP="003D1C7E">
      <w:pPr>
        <w:spacing w:after="0"/>
        <w:jc w:val="both"/>
      </w:pPr>
    </w:p>
    <w:p w:rsidR="003D1C7E" w:rsidRPr="00B964E9" w:rsidRDefault="003D1C7E" w:rsidP="003D1C7E">
      <w:pPr>
        <w:spacing w:after="0"/>
        <w:jc w:val="center"/>
        <w:rPr>
          <w:b/>
        </w:rPr>
      </w:pPr>
      <w:r w:rsidRPr="00B964E9">
        <w:rPr>
          <w:b/>
        </w:rPr>
        <w:t>Планируемые результаты формирования и развития компетентности обучающихся в области использования информационно-коммуникационных технологий</w:t>
      </w:r>
    </w:p>
    <w:p w:rsidR="003D1C7E" w:rsidRPr="007B7220" w:rsidRDefault="003D1C7E" w:rsidP="003D1C7E">
      <w:pPr>
        <w:spacing w:after="0"/>
        <w:ind w:firstLine="708"/>
        <w:jc w:val="both"/>
      </w:pPr>
      <w:r w:rsidRPr="007B7220">
        <w:t>Представленные планируемые результаты развития компетентности обучающихся в области использования ИКТ учитывают существующие знания и компетенции, полученные обучающимися вне образовательной организации. Вместе с тем планируемые результаты могут быть адаптированы и под обучающихся, кому требуется более полное сопровождение в сфере формирования ИКТ-компетенций.</w:t>
      </w:r>
    </w:p>
    <w:p w:rsidR="003D1C7E" w:rsidRPr="007B7220" w:rsidRDefault="003D1C7E" w:rsidP="003D1C7E">
      <w:pPr>
        <w:spacing w:after="0"/>
        <w:jc w:val="both"/>
      </w:pPr>
      <w:bookmarkStart w:id="40" w:name="_Toc405145662"/>
      <w:bookmarkStart w:id="41" w:name="_Toc406059005"/>
      <w:bookmarkStart w:id="42" w:name="_Toc409682184"/>
      <w:bookmarkStart w:id="43" w:name="_Toc409691658"/>
      <w:bookmarkStart w:id="44" w:name="_Toc410653982"/>
      <w:bookmarkStart w:id="45" w:name="_Toc410702986"/>
      <w:bookmarkStart w:id="46" w:name="_Toc284662742"/>
      <w:bookmarkStart w:id="47" w:name="_Toc284663368"/>
      <w:bookmarkStart w:id="48" w:name="_Toc414553168"/>
      <w:r w:rsidRPr="007B7220">
        <w:tab/>
        <w:t>В рамках направления «Обращение с устройствами ИКТ» в качестве основных планируемых результатов возможен следующий список того, что обучающийся сможет:</w:t>
      </w:r>
      <w:bookmarkEnd w:id="40"/>
      <w:bookmarkEnd w:id="41"/>
      <w:bookmarkEnd w:id="42"/>
      <w:bookmarkEnd w:id="43"/>
      <w:bookmarkEnd w:id="44"/>
      <w:bookmarkEnd w:id="45"/>
      <w:bookmarkEnd w:id="46"/>
      <w:bookmarkEnd w:id="47"/>
      <w:bookmarkEnd w:id="48"/>
    </w:p>
    <w:p w:rsidR="003D1C7E" w:rsidRPr="007B7220" w:rsidRDefault="003D1C7E" w:rsidP="003D1C7E">
      <w:pPr>
        <w:pStyle w:val="a8"/>
        <w:numPr>
          <w:ilvl w:val="0"/>
          <w:numId w:val="93"/>
        </w:numPr>
        <w:spacing w:after="0"/>
        <w:jc w:val="both"/>
      </w:pPr>
      <w:r w:rsidRPr="007B7220">
        <w:t>осуществлять информационное подключение к локальной сети и глобальной сети Интернет;</w:t>
      </w:r>
    </w:p>
    <w:p w:rsidR="003D1C7E" w:rsidRPr="007B7220" w:rsidRDefault="003D1C7E" w:rsidP="003D1C7E">
      <w:pPr>
        <w:pStyle w:val="a8"/>
        <w:numPr>
          <w:ilvl w:val="0"/>
          <w:numId w:val="93"/>
        </w:numPr>
        <w:spacing w:after="0"/>
        <w:jc w:val="both"/>
      </w:pPr>
      <w:r w:rsidRPr="007B7220">
        <w:t>получать информацию о характеристиках компьютера;</w:t>
      </w:r>
    </w:p>
    <w:p w:rsidR="003D1C7E" w:rsidRPr="007B7220" w:rsidRDefault="003D1C7E" w:rsidP="003D1C7E">
      <w:pPr>
        <w:pStyle w:val="a8"/>
        <w:numPr>
          <w:ilvl w:val="0"/>
          <w:numId w:val="93"/>
        </w:numPr>
        <w:spacing w:after="0"/>
        <w:jc w:val="both"/>
      </w:pPr>
      <w:r w:rsidRPr="007B7220">
        <w:t>оценивать числовые параметры информационных процессов (объем памяти, необходимой для хранения информации; скорость передачи информации, пропускную способность выбранного канала и пр.);</w:t>
      </w:r>
    </w:p>
    <w:p w:rsidR="003D1C7E" w:rsidRPr="007B7220" w:rsidRDefault="003D1C7E" w:rsidP="003D1C7E">
      <w:pPr>
        <w:pStyle w:val="a8"/>
        <w:numPr>
          <w:ilvl w:val="0"/>
          <w:numId w:val="93"/>
        </w:numPr>
        <w:spacing w:after="0"/>
        <w:jc w:val="both"/>
      </w:pPr>
      <w:r w:rsidRPr="007B7220">
        <w:t>соединять устройства ИКТ (блоки компьютера, устройства сетей, принтер, проектор, сканер, измерительные устройства и т. д.) с использованием проводных и беспроводных технологий;</w:t>
      </w:r>
    </w:p>
    <w:p w:rsidR="003D1C7E" w:rsidRDefault="003D1C7E" w:rsidP="003D1C7E">
      <w:pPr>
        <w:pStyle w:val="a8"/>
        <w:numPr>
          <w:ilvl w:val="0"/>
          <w:numId w:val="93"/>
        </w:numPr>
        <w:spacing w:after="0"/>
        <w:jc w:val="both"/>
      </w:pPr>
      <w:r w:rsidRPr="007B7220">
        <w:t>входить в информационную среду образовательной организации, в том числе через сеть Интернет, размещать в информационной среде различные информационные объекты;</w:t>
      </w:r>
    </w:p>
    <w:p w:rsidR="003D1C7E" w:rsidRPr="007B7220" w:rsidRDefault="003D1C7E" w:rsidP="003D1C7E">
      <w:pPr>
        <w:pStyle w:val="a8"/>
        <w:numPr>
          <w:ilvl w:val="0"/>
          <w:numId w:val="93"/>
        </w:numPr>
        <w:spacing w:after="0"/>
        <w:jc w:val="both"/>
      </w:pPr>
      <w:r w:rsidRPr="007B7220">
        <w:t>соблюдать требования техники безопасности, гигиены, эргономики и ресурсосбережения при работе с устройствами ИКТ.</w:t>
      </w:r>
    </w:p>
    <w:p w:rsidR="003D1C7E" w:rsidRPr="007B7220" w:rsidRDefault="003D1C7E" w:rsidP="003D1C7E">
      <w:pPr>
        <w:spacing w:after="0"/>
        <w:jc w:val="both"/>
      </w:pPr>
      <w:bookmarkStart w:id="49" w:name="_Toc405145663"/>
      <w:bookmarkStart w:id="50" w:name="_Toc406059006"/>
      <w:bookmarkStart w:id="51" w:name="_Toc409682185"/>
      <w:bookmarkStart w:id="52" w:name="_Toc409691659"/>
      <w:bookmarkStart w:id="53" w:name="_Toc410653983"/>
      <w:bookmarkStart w:id="54" w:name="_Toc410702987"/>
      <w:r w:rsidRPr="007B7220">
        <w:tab/>
      </w:r>
      <w:bookmarkStart w:id="55" w:name="_Toc284662743"/>
      <w:bookmarkStart w:id="56" w:name="_Toc284663369"/>
      <w:bookmarkStart w:id="57" w:name="_Toc414553169"/>
      <w:r w:rsidRPr="007B7220">
        <w:t>В рамках направления «Фиксация и обработка изображений и звуков» в качестве основных планируемых результатов возможен, но не ограничивается следующим, список того, что обучающийся сможет:</w:t>
      </w:r>
      <w:bookmarkEnd w:id="49"/>
      <w:bookmarkEnd w:id="50"/>
      <w:bookmarkEnd w:id="51"/>
      <w:bookmarkEnd w:id="52"/>
      <w:bookmarkEnd w:id="53"/>
      <w:bookmarkEnd w:id="54"/>
      <w:bookmarkEnd w:id="55"/>
      <w:bookmarkEnd w:id="56"/>
      <w:bookmarkEnd w:id="57"/>
    </w:p>
    <w:p w:rsidR="003D1C7E" w:rsidRPr="007B7220" w:rsidRDefault="003D1C7E" w:rsidP="003D1C7E">
      <w:pPr>
        <w:pStyle w:val="a8"/>
        <w:numPr>
          <w:ilvl w:val="0"/>
          <w:numId w:val="94"/>
        </w:numPr>
        <w:spacing w:after="0"/>
        <w:jc w:val="both"/>
      </w:pPr>
      <w:r w:rsidRPr="007B7220">
        <w:t>создавать презентации на основе цифровых фотографий;</w:t>
      </w:r>
    </w:p>
    <w:p w:rsidR="003D1C7E" w:rsidRPr="007B7220" w:rsidRDefault="003D1C7E" w:rsidP="003D1C7E">
      <w:pPr>
        <w:pStyle w:val="a8"/>
        <w:numPr>
          <w:ilvl w:val="0"/>
          <w:numId w:val="94"/>
        </w:numPr>
        <w:spacing w:after="0"/>
        <w:jc w:val="both"/>
      </w:pPr>
      <w:r w:rsidRPr="007B7220">
        <w:t>проводить обработку цифровых фотографий с использованием возможностей специальных компьютерных инструментов;</w:t>
      </w:r>
    </w:p>
    <w:p w:rsidR="003D1C7E" w:rsidRPr="007B7220" w:rsidRDefault="003D1C7E" w:rsidP="003D1C7E">
      <w:pPr>
        <w:pStyle w:val="a8"/>
        <w:numPr>
          <w:ilvl w:val="0"/>
          <w:numId w:val="94"/>
        </w:numPr>
        <w:spacing w:after="0"/>
        <w:jc w:val="both"/>
      </w:pPr>
      <w:r w:rsidRPr="007B7220">
        <w:t>проводить обработку цифровых звукозаписей с использованием возможностей специальных компьютерных инструментов;</w:t>
      </w:r>
    </w:p>
    <w:p w:rsidR="003D1C7E" w:rsidRPr="007B7220" w:rsidRDefault="003D1C7E" w:rsidP="003D1C7E">
      <w:pPr>
        <w:pStyle w:val="a8"/>
        <w:numPr>
          <w:ilvl w:val="0"/>
          <w:numId w:val="94"/>
        </w:numPr>
        <w:spacing w:after="0"/>
        <w:jc w:val="both"/>
      </w:pPr>
      <w:r w:rsidRPr="007B7220">
        <w:t>осуществлять видеосъемку и проводить монтаж отснятого материала с использованием возможностей специальных компьютерных инструментов.</w:t>
      </w:r>
    </w:p>
    <w:p w:rsidR="003D1C7E" w:rsidRPr="007B7220" w:rsidRDefault="003D1C7E" w:rsidP="003D1C7E">
      <w:pPr>
        <w:spacing w:after="0"/>
        <w:jc w:val="both"/>
      </w:pPr>
      <w:bookmarkStart w:id="58" w:name="_Toc405145664"/>
      <w:bookmarkStart w:id="59" w:name="_Toc406059007"/>
      <w:bookmarkStart w:id="60" w:name="_Toc409682186"/>
      <w:bookmarkStart w:id="61" w:name="_Toc409691660"/>
      <w:bookmarkStart w:id="62" w:name="_Toc410653984"/>
      <w:bookmarkStart w:id="63" w:name="_Toc410702988"/>
      <w:r w:rsidRPr="007B7220">
        <w:tab/>
      </w:r>
      <w:bookmarkStart w:id="64" w:name="_Toc284662744"/>
      <w:bookmarkStart w:id="65" w:name="_Toc284663370"/>
      <w:bookmarkStart w:id="66" w:name="_Toc414553170"/>
      <w:r w:rsidRPr="007B7220">
        <w:t>В рамках направления «Поиск и организация хранения информации» в качестве основных планируемых результатов возможен, но не ограничивается следующим, список того, что обучающийся сможет:</w:t>
      </w:r>
      <w:bookmarkEnd w:id="58"/>
      <w:bookmarkEnd w:id="59"/>
      <w:bookmarkEnd w:id="60"/>
      <w:bookmarkEnd w:id="61"/>
      <w:bookmarkEnd w:id="62"/>
      <w:bookmarkEnd w:id="63"/>
      <w:bookmarkEnd w:id="64"/>
      <w:bookmarkEnd w:id="65"/>
      <w:bookmarkEnd w:id="66"/>
    </w:p>
    <w:p w:rsidR="003D1C7E" w:rsidRPr="007B7220" w:rsidRDefault="003D1C7E" w:rsidP="003D1C7E">
      <w:pPr>
        <w:pStyle w:val="a8"/>
        <w:numPr>
          <w:ilvl w:val="0"/>
          <w:numId w:val="95"/>
        </w:numPr>
        <w:spacing w:after="0"/>
        <w:jc w:val="both"/>
      </w:pPr>
      <w:r w:rsidRPr="007B7220">
        <w:t>использовать различные приемы поиска информации в сети Интернет (поисковые системы, справочные разделы, предметные рубрики);</w:t>
      </w:r>
    </w:p>
    <w:p w:rsidR="003D1C7E" w:rsidRPr="007B7220" w:rsidRDefault="003D1C7E" w:rsidP="003D1C7E">
      <w:pPr>
        <w:pStyle w:val="a8"/>
        <w:numPr>
          <w:ilvl w:val="0"/>
          <w:numId w:val="95"/>
        </w:numPr>
        <w:spacing w:after="0"/>
        <w:jc w:val="both"/>
      </w:pPr>
      <w:r w:rsidRPr="007B7220">
        <w:t>строить запросы для поиска информации с использованием логических операций и анализировать результаты поиска;</w:t>
      </w:r>
    </w:p>
    <w:p w:rsidR="003D1C7E" w:rsidRPr="007B7220" w:rsidRDefault="003D1C7E" w:rsidP="003D1C7E">
      <w:pPr>
        <w:pStyle w:val="a8"/>
        <w:numPr>
          <w:ilvl w:val="0"/>
          <w:numId w:val="95"/>
        </w:numPr>
        <w:spacing w:after="0"/>
        <w:jc w:val="both"/>
      </w:pPr>
      <w:r w:rsidRPr="007B7220">
        <w:lastRenderedPageBreak/>
        <w:t>использовать различные библиотечные, в том числе электронные, каталоги для поиска необходимых книг;</w:t>
      </w:r>
    </w:p>
    <w:p w:rsidR="003D1C7E" w:rsidRPr="007B7220" w:rsidRDefault="003D1C7E" w:rsidP="003D1C7E">
      <w:pPr>
        <w:pStyle w:val="a8"/>
        <w:numPr>
          <w:ilvl w:val="0"/>
          <w:numId w:val="95"/>
        </w:numPr>
        <w:spacing w:after="0"/>
        <w:jc w:val="both"/>
      </w:pPr>
      <w:r w:rsidRPr="007B7220">
        <w:t>искать информацию в различных базах данных, создавать и заполнять базы данных, в частности, использовать различные определители;</w:t>
      </w:r>
    </w:p>
    <w:p w:rsidR="003D1C7E" w:rsidRPr="007B7220" w:rsidRDefault="003D1C7E" w:rsidP="003D1C7E">
      <w:pPr>
        <w:pStyle w:val="a8"/>
        <w:numPr>
          <w:ilvl w:val="0"/>
          <w:numId w:val="95"/>
        </w:numPr>
        <w:spacing w:after="0"/>
        <w:jc w:val="both"/>
      </w:pPr>
      <w:r w:rsidRPr="007B7220">
        <w:t>сохранять для индивидуального использования найденные в сети Интернет информационные объекты и ссылки на них.</w:t>
      </w:r>
    </w:p>
    <w:p w:rsidR="003D1C7E" w:rsidRPr="007B7220" w:rsidRDefault="003D1C7E" w:rsidP="003D1C7E">
      <w:pPr>
        <w:spacing w:after="0"/>
        <w:jc w:val="both"/>
      </w:pPr>
      <w:bookmarkStart w:id="67" w:name="_Toc405145665"/>
      <w:bookmarkStart w:id="68" w:name="_Toc406059008"/>
      <w:bookmarkStart w:id="69" w:name="_Toc409682187"/>
      <w:bookmarkStart w:id="70" w:name="_Toc409691661"/>
      <w:bookmarkStart w:id="71" w:name="_Toc410653985"/>
      <w:bookmarkStart w:id="72" w:name="_Toc410702989"/>
      <w:r w:rsidRPr="007B7220">
        <w:tab/>
      </w:r>
      <w:bookmarkStart w:id="73" w:name="_Toc284662745"/>
      <w:bookmarkStart w:id="74" w:name="_Toc284663371"/>
      <w:bookmarkStart w:id="75" w:name="_Toc414553171"/>
      <w:r w:rsidRPr="007B7220">
        <w:t>В рамках направления «Создание письменных сообщений» в качестве основных планируемых результатов возможен, но не ограничивается следующим, список того, что обучающийся сможет:</w:t>
      </w:r>
      <w:bookmarkEnd w:id="67"/>
      <w:bookmarkEnd w:id="68"/>
      <w:bookmarkEnd w:id="69"/>
      <w:bookmarkEnd w:id="70"/>
      <w:bookmarkEnd w:id="71"/>
      <w:bookmarkEnd w:id="72"/>
      <w:bookmarkEnd w:id="73"/>
      <w:bookmarkEnd w:id="74"/>
      <w:bookmarkEnd w:id="75"/>
    </w:p>
    <w:p w:rsidR="003D1C7E" w:rsidRPr="007B7220" w:rsidRDefault="003D1C7E" w:rsidP="003D1C7E">
      <w:pPr>
        <w:pStyle w:val="a8"/>
        <w:numPr>
          <w:ilvl w:val="0"/>
          <w:numId w:val="96"/>
        </w:numPr>
        <w:spacing w:after="0"/>
        <w:jc w:val="both"/>
      </w:pPr>
      <w:r w:rsidRPr="007B7220">
        <w:t>осуществлять редактирование и структурирование текста в соответствии с его смыслом средствами текстового редактора;</w:t>
      </w:r>
    </w:p>
    <w:p w:rsidR="003D1C7E" w:rsidRPr="007B7220" w:rsidRDefault="003D1C7E" w:rsidP="003D1C7E">
      <w:pPr>
        <w:pStyle w:val="a8"/>
        <w:numPr>
          <w:ilvl w:val="0"/>
          <w:numId w:val="96"/>
        </w:numPr>
        <w:spacing w:after="0"/>
        <w:jc w:val="both"/>
      </w:pPr>
      <w:r w:rsidRPr="007B7220">
        <w:t>форматировать текстовые документы (установка параметров страницы документа; форматирование символов и абзацев; вставка колонтитулов и номеров страниц);</w:t>
      </w:r>
    </w:p>
    <w:p w:rsidR="003D1C7E" w:rsidRPr="007B7220" w:rsidRDefault="003D1C7E" w:rsidP="003D1C7E">
      <w:pPr>
        <w:pStyle w:val="a8"/>
        <w:numPr>
          <w:ilvl w:val="0"/>
          <w:numId w:val="96"/>
        </w:numPr>
        <w:spacing w:after="0"/>
        <w:jc w:val="both"/>
      </w:pPr>
      <w:r w:rsidRPr="007B7220">
        <w:t>вставлять в документ формулы, таблицы, списки, изображения;</w:t>
      </w:r>
    </w:p>
    <w:p w:rsidR="003D1C7E" w:rsidRPr="007B7220" w:rsidRDefault="003D1C7E" w:rsidP="003D1C7E">
      <w:pPr>
        <w:pStyle w:val="a8"/>
        <w:numPr>
          <w:ilvl w:val="0"/>
          <w:numId w:val="96"/>
        </w:numPr>
        <w:spacing w:after="0"/>
        <w:jc w:val="both"/>
      </w:pPr>
      <w:r w:rsidRPr="007B7220">
        <w:t>участвовать в коллективном создании текстового документа;</w:t>
      </w:r>
    </w:p>
    <w:p w:rsidR="003D1C7E" w:rsidRPr="007B7220" w:rsidRDefault="003D1C7E" w:rsidP="003D1C7E">
      <w:pPr>
        <w:pStyle w:val="a8"/>
        <w:numPr>
          <w:ilvl w:val="0"/>
          <w:numId w:val="96"/>
        </w:numPr>
        <w:spacing w:after="0"/>
        <w:jc w:val="both"/>
      </w:pPr>
      <w:r w:rsidRPr="007B7220">
        <w:t>создавать гипертекстовые документы.</w:t>
      </w:r>
    </w:p>
    <w:p w:rsidR="003D1C7E" w:rsidRPr="007B7220" w:rsidRDefault="003D1C7E" w:rsidP="003D1C7E">
      <w:pPr>
        <w:spacing w:after="0"/>
        <w:jc w:val="both"/>
      </w:pPr>
      <w:bookmarkStart w:id="76" w:name="_Toc405145666"/>
      <w:bookmarkStart w:id="77" w:name="_Toc406059009"/>
      <w:bookmarkStart w:id="78" w:name="_Toc409682188"/>
      <w:bookmarkStart w:id="79" w:name="_Toc409691662"/>
      <w:bookmarkStart w:id="80" w:name="_Toc410653986"/>
      <w:bookmarkStart w:id="81" w:name="_Toc410702990"/>
      <w:r w:rsidRPr="007B7220">
        <w:tab/>
      </w:r>
      <w:bookmarkStart w:id="82" w:name="_Toc284662746"/>
      <w:bookmarkStart w:id="83" w:name="_Toc284663372"/>
      <w:bookmarkStart w:id="84" w:name="_Toc414553172"/>
      <w:r w:rsidRPr="007B7220">
        <w:t>В рамках направления «Создание графических объектов» в качестве основных планируемых результатов обучающийся сможет:</w:t>
      </w:r>
      <w:bookmarkEnd w:id="76"/>
      <w:bookmarkEnd w:id="77"/>
      <w:bookmarkEnd w:id="78"/>
      <w:bookmarkEnd w:id="79"/>
      <w:bookmarkEnd w:id="80"/>
      <w:bookmarkEnd w:id="81"/>
      <w:bookmarkEnd w:id="82"/>
      <w:bookmarkEnd w:id="83"/>
      <w:bookmarkEnd w:id="84"/>
    </w:p>
    <w:p w:rsidR="003D1C7E" w:rsidRPr="007B7220" w:rsidRDefault="003D1C7E" w:rsidP="003D1C7E">
      <w:pPr>
        <w:pStyle w:val="a8"/>
        <w:numPr>
          <w:ilvl w:val="0"/>
          <w:numId w:val="97"/>
        </w:numPr>
        <w:spacing w:after="0"/>
        <w:jc w:val="both"/>
      </w:pPr>
      <w:r w:rsidRPr="007B7220">
        <w:t>создавать и редактировать изображения с помощью инструментов графического редактора;</w:t>
      </w:r>
    </w:p>
    <w:p w:rsidR="003D1C7E" w:rsidRPr="007B7220" w:rsidRDefault="003D1C7E" w:rsidP="003D1C7E">
      <w:pPr>
        <w:pStyle w:val="a8"/>
        <w:numPr>
          <w:ilvl w:val="0"/>
          <w:numId w:val="97"/>
        </w:numPr>
        <w:spacing w:after="0"/>
        <w:jc w:val="both"/>
      </w:pPr>
      <w:r w:rsidRPr="007B7220">
        <w:t>создавать различные геометрические объекты и чертежи с использованием возможностей специальных компьютерных инструментов;</w:t>
      </w:r>
    </w:p>
    <w:p w:rsidR="003D1C7E" w:rsidRPr="007B7220" w:rsidRDefault="003D1C7E" w:rsidP="003D1C7E">
      <w:pPr>
        <w:pStyle w:val="a8"/>
        <w:numPr>
          <w:ilvl w:val="0"/>
          <w:numId w:val="97"/>
        </w:numPr>
        <w:spacing w:after="0"/>
        <w:jc w:val="both"/>
      </w:pPr>
      <w:r w:rsidRPr="007B7220">
        <w:t>создавать диаграммы различных видов (алгоритмические, концептуальные, классификационные, организационные, родства и др.) в соответствии с решаемыми задачами.</w:t>
      </w:r>
    </w:p>
    <w:p w:rsidR="003D1C7E" w:rsidRPr="007B7220" w:rsidRDefault="003D1C7E" w:rsidP="003D1C7E">
      <w:pPr>
        <w:spacing w:after="0"/>
        <w:jc w:val="both"/>
      </w:pPr>
      <w:bookmarkStart w:id="85" w:name="_Toc405145667"/>
      <w:bookmarkStart w:id="86" w:name="_Toc406059010"/>
      <w:bookmarkStart w:id="87" w:name="_Toc409682189"/>
      <w:bookmarkStart w:id="88" w:name="_Toc409691663"/>
      <w:bookmarkStart w:id="89" w:name="_Toc410653987"/>
      <w:bookmarkStart w:id="90" w:name="_Toc410702991"/>
      <w:r w:rsidRPr="007B7220">
        <w:tab/>
      </w:r>
      <w:bookmarkStart w:id="91" w:name="_Toc284662747"/>
      <w:bookmarkStart w:id="92" w:name="_Toc284663373"/>
      <w:bookmarkStart w:id="93" w:name="_Toc414553173"/>
      <w:r w:rsidRPr="007B7220">
        <w:t>В рамках направления «Создание музыкальных и звуковых объектов» в качестве основных планируемых результатов возможен, но не ограничивается следующим, список того, что обучающийся сможет:</w:t>
      </w:r>
      <w:bookmarkEnd w:id="85"/>
      <w:bookmarkEnd w:id="86"/>
      <w:bookmarkEnd w:id="87"/>
      <w:bookmarkEnd w:id="88"/>
      <w:bookmarkEnd w:id="89"/>
      <w:bookmarkEnd w:id="90"/>
      <w:bookmarkEnd w:id="91"/>
      <w:bookmarkEnd w:id="92"/>
      <w:bookmarkEnd w:id="93"/>
    </w:p>
    <w:p w:rsidR="003D1C7E" w:rsidRPr="007B7220" w:rsidRDefault="003D1C7E" w:rsidP="003D1C7E">
      <w:pPr>
        <w:pStyle w:val="a8"/>
        <w:numPr>
          <w:ilvl w:val="0"/>
          <w:numId w:val="98"/>
        </w:numPr>
        <w:spacing w:after="0"/>
        <w:jc w:val="both"/>
      </w:pPr>
      <w:r w:rsidRPr="007B7220">
        <w:t>записывать звуковые файлы с различным качеством звучания (глубиной кодирования и частотой дискретизации);</w:t>
      </w:r>
    </w:p>
    <w:p w:rsidR="003D1C7E" w:rsidRPr="007B7220" w:rsidRDefault="003D1C7E" w:rsidP="003D1C7E">
      <w:pPr>
        <w:pStyle w:val="a8"/>
        <w:numPr>
          <w:ilvl w:val="0"/>
          <w:numId w:val="98"/>
        </w:numPr>
        <w:spacing w:after="0"/>
        <w:jc w:val="both"/>
      </w:pPr>
      <w:r w:rsidRPr="007B7220">
        <w:t>использовать музыкальные редакторы, клавишные и кинетические синтезаторы для решения творческих задач.</w:t>
      </w:r>
    </w:p>
    <w:p w:rsidR="003D1C7E" w:rsidRPr="007B7220" w:rsidRDefault="003D1C7E" w:rsidP="003D1C7E">
      <w:pPr>
        <w:spacing w:after="0"/>
        <w:ind w:left="360"/>
        <w:jc w:val="both"/>
      </w:pPr>
      <w:bookmarkStart w:id="94" w:name="_Toc405145668"/>
      <w:bookmarkStart w:id="95" w:name="_Toc406059011"/>
      <w:bookmarkStart w:id="96" w:name="_Toc409682190"/>
      <w:bookmarkStart w:id="97" w:name="_Toc409691664"/>
      <w:bookmarkStart w:id="98" w:name="_Toc410653988"/>
      <w:bookmarkStart w:id="99" w:name="_Toc410702992"/>
      <w:bookmarkStart w:id="100" w:name="_Toc284662748"/>
      <w:bookmarkStart w:id="101" w:name="_Toc284663374"/>
      <w:bookmarkStart w:id="102" w:name="_Toc414553174"/>
      <w:r w:rsidRPr="007B7220">
        <w:t>В рамках направления «Восприятие, использование и создание гипертекстовых и мультимедийных информационных объектов» в качестве основных планируемых результатов возможен, но не ограничивается следующим, список того, что обучающийся сможет:</w:t>
      </w:r>
      <w:bookmarkEnd w:id="94"/>
      <w:bookmarkEnd w:id="95"/>
      <w:bookmarkEnd w:id="96"/>
      <w:bookmarkEnd w:id="97"/>
      <w:bookmarkEnd w:id="98"/>
      <w:bookmarkEnd w:id="99"/>
      <w:bookmarkEnd w:id="100"/>
      <w:bookmarkEnd w:id="101"/>
      <w:bookmarkEnd w:id="102"/>
    </w:p>
    <w:p w:rsidR="003D1C7E" w:rsidRPr="007B7220" w:rsidRDefault="003D1C7E" w:rsidP="003D1C7E">
      <w:pPr>
        <w:pStyle w:val="a8"/>
        <w:numPr>
          <w:ilvl w:val="0"/>
          <w:numId w:val="98"/>
        </w:numPr>
        <w:spacing w:after="0"/>
        <w:jc w:val="both"/>
      </w:pPr>
      <w:r w:rsidRPr="007B7220">
        <w:t xml:space="preserve">создавать на заданную тему мультимедийную презентацию с гиперссылками, слайды которой содержат тексты, звуки, графические изображения; </w:t>
      </w:r>
    </w:p>
    <w:p w:rsidR="003D1C7E" w:rsidRPr="007B7220" w:rsidRDefault="003D1C7E" w:rsidP="003D1C7E">
      <w:pPr>
        <w:pStyle w:val="a8"/>
        <w:numPr>
          <w:ilvl w:val="0"/>
          <w:numId w:val="98"/>
        </w:numPr>
        <w:spacing w:after="0"/>
        <w:jc w:val="both"/>
      </w:pPr>
      <w:r w:rsidRPr="007B7220">
        <w:t>работать с особыми видами сообщений: диаграммами и спутниковыми фотографиями, в том числе в системах глобального позиционирования;</w:t>
      </w:r>
    </w:p>
    <w:p w:rsidR="003D1C7E" w:rsidRPr="007B7220" w:rsidRDefault="003D1C7E" w:rsidP="003D1C7E">
      <w:pPr>
        <w:pStyle w:val="a8"/>
        <w:numPr>
          <w:ilvl w:val="0"/>
          <w:numId w:val="98"/>
        </w:numPr>
        <w:spacing w:after="0"/>
        <w:jc w:val="both"/>
      </w:pPr>
      <w:r w:rsidRPr="007B7220">
        <w:t>оценивать размеры файлов, подготовленных с использованием различных устройств ввода информации в заданный интервал времени (клавиатура, сканер, микрофон, фотокамера, видеокамера);</w:t>
      </w:r>
    </w:p>
    <w:p w:rsidR="003D1C7E" w:rsidRPr="007B7220" w:rsidRDefault="003D1C7E" w:rsidP="003D1C7E">
      <w:pPr>
        <w:pStyle w:val="a8"/>
        <w:numPr>
          <w:ilvl w:val="0"/>
          <w:numId w:val="98"/>
        </w:numPr>
        <w:spacing w:after="0"/>
        <w:jc w:val="both"/>
      </w:pPr>
      <w:r w:rsidRPr="007B7220">
        <w:t>использовать программы-архиваторы.</w:t>
      </w:r>
    </w:p>
    <w:p w:rsidR="003D1C7E" w:rsidRPr="007B7220" w:rsidRDefault="003D1C7E" w:rsidP="003D1C7E">
      <w:pPr>
        <w:spacing w:after="0"/>
        <w:ind w:left="360"/>
        <w:jc w:val="both"/>
      </w:pPr>
      <w:bookmarkStart w:id="103" w:name="_Toc405145669"/>
      <w:bookmarkStart w:id="104" w:name="_Toc406059012"/>
      <w:bookmarkStart w:id="105" w:name="_Toc409682191"/>
      <w:bookmarkStart w:id="106" w:name="_Toc409691665"/>
      <w:bookmarkStart w:id="107" w:name="_Toc410653989"/>
      <w:bookmarkStart w:id="108" w:name="_Toc410702993"/>
      <w:bookmarkStart w:id="109" w:name="_Toc284662749"/>
      <w:bookmarkStart w:id="110" w:name="_Toc284663375"/>
      <w:bookmarkStart w:id="111" w:name="_Toc414553175"/>
      <w:r w:rsidRPr="007B7220">
        <w:t>В рамках направления «Анализ информации, математическая обработка данных в исследовании» в качестве основных планируемых результатов возможен, но не ограничивается следующим, список того, что обучающийся сможет:</w:t>
      </w:r>
      <w:bookmarkEnd w:id="103"/>
      <w:bookmarkEnd w:id="104"/>
      <w:bookmarkEnd w:id="105"/>
      <w:bookmarkEnd w:id="106"/>
      <w:bookmarkEnd w:id="107"/>
      <w:bookmarkEnd w:id="108"/>
      <w:bookmarkEnd w:id="109"/>
      <w:bookmarkEnd w:id="110"/>
      <w:bookmarkEnd w:id="111"/>
    </w:p>
    <w:p w:rsidR="003D1C7E" w:rsidRPr="007B7220" w:rsidRDefault="003D1C7E" w:rsidP="003D1C7E">
      <w:pPr>
        <w:pStyle w:val="a8"/>
        <w:numPr>
          <w:ilvl w:val="0"/>
          <w:numId w:val="98"/>
        </w:numPr>
        <w:spacing w:after="0"/>
        <w:jc w:val="both"/>
      </w:pPr>
      <w:r w:rsidRPr="007B7220">
        <w:lastRenderedPageBreak/>
        <w:t>проводить простые эксперименты и исследования в виртуальных лабораториях;</w:t>
      </w:r>
    </w:p>
    <w:p w:rsidR="003D1C7E" w:rsidRPr="007B7220" w:rsidRDefault="003D1C7E" w:rsidP="003D1C7E">
      <w:pPr>
        <w:pStyle w:val="a8"/>
        <w:numPr>
          <w:ilvl w:val="0"/>
          <w:numId w:val="98"/>
        </w:numPr>
        <w:spacing w:after="0"/>
        <w:jc w:val="both"/>
      </w:pPr>
      <w:r w:rsidRPr="007B7220">
        <w:t xml:space="preserve">вводить результаты измерений и другие цифровые данные для их обработки, в том числе статистической и визуализации; </w:t>
      </w:r>
    </w:p>
    <w:p w:rsidR="003D1C7E" w:rsidRPr="007B7220" w:rsidRDefault="003D1C7E" w:rsidP="003D1C7E">
      <w:pPr>
        <w:pStyle w:val="a8"/>
        <w:numPr>
          <w:ilvl w:val="0"/>
          <w:numId w:val="98"/>
        </w:numPr>
        <w:spacing w:after="0"/>
        <w:jc w:val="both"/>
      </w:pPr>
      <w:r w:rsidRPr="007B7220">
        <w:t>проводить эксперименты и исследования в виртуальных лабораториях по естественным наукам, математике и информатике.</w:t>
      </w:r>
    </w:p>
    <w:p w:rsidR="003D1C7E" w:rsidRPr="007B7220" w:rsidRDefault="003D1C7E" w:rsidP="003D1C7E">
      <w:pPr>
        <w:spacing w:after="0"/>
        <w:jc w:val="both"/>
      </w:pPr>
      <w:bookmarkStart w:id="112" w:name="_Toc405145670"/>
      <w:bookmarkStart w:id="113" w:name="_Toc406059013"/>
      <w:bookmarkStart w:id="114" w:name="_Toc409682192"/>
      <w:bookmarkStart w:id="115" w:name="_Toc409691666"/>
      <w:bookmarkStart w:id="116" w:name="_Toc410653990"/>
      <w:bookmarkStart w:id="117" w:name="_Toc410702994"/>
      <w:r w:rsidRPr="007B7220">
        <w:tab/>
      </w:r>
      <w:bookmarkStart w:id="118" w:name="_Toc284662750"/>
      <w:bookmarkStart w:id="119" w:name="_Toc284663376"/>
      <w:bookmarkStart w:id="120" w:name="_Toc414553176"/>
      <w:r w:rsidRPr="007B7220">
        <w:t>В рамках направления «Моделирование, проектирование и управление» в качестве основных планируемых результатов возможен, но не ограничивается следующим, список того, что обучающийся сможет:</w:t>
      </w:r>
      <w:bookmarkEnd w:id="112"/>
      <w:bookmarkEnd w:id="113"/>
      <w:bookmarkEnd w:id="114"/>
      <w:bookmarkEnd w:id="115"/>
      <w:bookmarkEnd w:id="116"/>
      <w:bookmarkEnd w:id="117"/>
      <w:bookmarkEnd w:id="118"/>
      <w:bookmarkEnd w:id="119"/>
      <w:bookmarkEnd w:id="120"/>
    </w:p>
    <w:p w:rsidR="003D1C7E" w:rsidRPr="007B7220" w:rsidRDefault="003D1C7E" w:rsidP="003D1C7E">
      <w:pPr>
        <w:pStyle w:val="a8"/>
        <w:numPr>
          <w:ilvl w:val="0"/>
          <w:numId w:val="99"/>
        </w:numPr>
        <w:spacing w:after="0"/>
        <w:jc w:val="both"/>
      </w:pPr>
      <w:r w:rsidRPr="007B7220">
        <w:t xml:space="preserve">строить с помощью компьютерных инструментов разнообразные информационные структуры для описания объектов; </w:t>
      </w:r>
    </w:p>
    <w:p w:rsidR="003D1C7E" w:rsidRPr="007B7220" w:rsidRDefault="003D1C7E" w:rsidP="003D1C7E">
      <w:pPr>
        <w:pStyle w:val="a8"/>
        <w:numPr>
          <w:ilvl w:val="0"/>
          <w:numId w:val="99"/>
        </w:numPr>
        <w:spacing w:after="0"/>
        <w:jc w:val="both"/>
      </w:pPr>
      <w:r w:rsidRPr="007B7220">
        <w:t>конструировать и моделировать с использованием материальных конструкторов с компьютерным управлением и обратной связью (робототехника);</w:t>
      </w:r>
    </w:p>
    <w:p w:rsidR="003D1C7E" w:rsidRPr="007B7220" w:rsidRDefault="003D1C7E" w:rsidP="003D1C7E">
      <w:pPr>
        <w:pStyle w:val="a8"/>
        <w:numPr>
          <w:ilvl w:val="0"/>
          <w:numId w:val="99"/>
        </w:numPr>
        <w:spacing w:after="0"/>
        <w:jc w:val="both"/>
      </w:pPr>
      <w:r w:rsidRPr="007B7220">
        <w:t>моделировать с использованием виртуальных конструкторов;</w:t>
      </w:r>
    </w:p>
    <w:p w:rsidR="003D1C7E" w:rsidRPr="007B7220" w:rsidRDefault="003D1C7E" w:rsidP="003D1C7E">
      <w:pPr>
        <w:pStyle w:val="a8"/>
        <w:numPr>
          <w:ilvl w:val="0"/>
          <w:numId w:val="99"/>
        </w:numPr>
        <w:spacing w:after="0"/>
        <w:jc w:val="both"/>
      </w:pPr>
      <w:r w:rsidRPr="007B7220">
        <w:t>моделировать с использованием средств программирования.</w:t>
      </w:r>
    </w:p>
    <w:p w:rsidR="003D1C7E" w:rsidRPr="007B7220" w:rsidRDefault="003D1C7E" w:rsidP="003D1C7E">
      <w:pPr>
        <w:spacing w:after="0"/>
        <w:jc w:val="both"/>
      </w:pPr>
      <w:bookmarkStart w:id="121" w:name="_Toc405145671"/>
      <w:bookmarkStart w:id="122" w:name="_Toc406059014"/>
      <w:bookmarkStart w:id="123" w:name="_Toc409682193"/>
      <w:bookmarkStart w:id="124" w:name="_Toc409691667"/>
      <w:bookmarkStart w:id="125" w:name="_Toc410653991"/>
      <w:bookmarkStart w:id="126" w:name="_Toc410702995"/>
      <w:r w:rsidRPr="007B7220">
        <w:tab/>
      </w:r>
      <w:bookmarkStart w:id="127" w:name="_Toc284662751"/>
      <w:bookmarkStart w:id="128" w:name="_Toc284663377"/>
      <w:bookmarkStart w:id="129" w:name="_Toc414553177"/>
      <w:r w:rsidRPr="007B7220">
        <w:t>В рамках направления «Коммуникация и социальное взаимодействие» в качестве основных планируемых результатов возможен, но не ограничивается следующим, список того, что обучающийся сможет:</w:t>
      </w:r>
      <w:bookmarkEnd w:id="121"/>
      <w:bookmarkEnd w:id="122"/>
      <w:bookmarkEnd w:id="123"/>
      <w:bookmarkEnd w:id="124"/>
      <w:bookmarkEnd w:id="125"/>
      <w:bookmarkEnd w:id="126"/>
      <w:bookmarkEnd w:id="127"/>
      <w:bookmarkEnd w:id="128"/>
      <w:bookmarkEnd w:id="129"/>
    </w:p>
    <w:p w:rsidR="003D1C7E" w:rsidRPr="007B7220" w:rsidRDefault="003D1C7E" w:rsidP="003D1C7E">
      <w:pPr>
        <w:pStyle w:val="a8"/>
        <w:numPr>
          <w:ilvl w:val="0"/>
          <w:numId w:val="100"/>
        </w:numPr>
        <w:spacing w:after="0"/>
        <w:jc w:val="both"/>
      </w:pPr>
      <w:r w:rsidRPr="007B7220">
        <w:t>осуществлять образовательное взаимодействие в информационном пространстве образовательной организации (получение и выполнение заданий, получение комментариев, совершенствование своей работы, формирование портфолио);</w:t>
      </w:r>
    </w:p>
    <w:p w:rsidR="003D1C7E" w:rsidRPr="007B7220" w:rsidRDefault="003D1C7E" w:rsidP="003D1C7E">
      <w:pPr>
        <w:pStyle w:val="a8"/>
        <w:numPr>
          <w:ilvl w:val="0"/>
          <w:numId w:val="100"/>
        </w:numPr>
        <w:spacing w:after="0"/>
        <w:jc w:val="both"/>
      </w:pPr>
      <w:r w:rsidRPr="007B7220">
        <w:t>использовать возможности электронной почты, интернет-мессенджеров и социальных сетей для обучения;</w:t>
      </w:r>
    </w:p>
    <w:p w:rsidR="003D1C7E" w:rsidRPr="007B7220" w:rsidRDefault="003D1C7E" w:rsidP="003D1C7E">
      <w:pPr>
        <w:pStyle w:val="a8"/>
        <w:numPr>
          <w:ilvl w:val="0"/>
          <w:numId w:val="100"/>
        </w:numPr>
        <w:spacing w:after="0"/>
        <w:jc w:val="both"/>
      </w:pPr>
      <w:r w:rsidRPr="007B7220">
        <w:t>вести личный дневник (блог) с использованием возможностей сети Интернет;</w:t>
      </w:r>
    </w:p>
    <w:p w:rsidR="003D1C7E" w:rsidRPr="007B7220" w:rsidRDefault="003D1C7E" w:rsidP="003D1C7E">
      <w:pPr>
        <w:pStyle w:val="a8"/>
        <w:numPr>
          <w:ilvl w:val="0"/>
          <w:numId w:val="100"/>
        </w:numPr>
        <w:spacing w:after="0"/>
        <w:jc w:val="both"/>
      </w:pPr>
      <w:r w:rsidRPr="007B7220">
        <w:t>соблюдать нормы информационной культуры, этики и права; с уважением относиться к частной информации и информационным правам других людей;</w:t>
      </w:r>
    </w:p>
    <w:p w:rsidR="003D1C7E" w:rsidRPr="007B7220" w:rsidRDefault="003D1C7E" w:rsidP="003D1C7E">
      <w:pPr>
        <w:pStyle w:val="a8"/>
        <w:numPr>
          <w:ilvl w:val="0"/>
          <w:numId w:val="100"/>
        </w:numPr>
        <w:spacing w:after="0"/>
        <w:jc w:val="both"/>
      </w:pPr>
      <w:r w:rsidRPr="007B7220">
        <w:t xml:space="preserve">осуществлять защиту от троянских вирусов, фишинговых атак, информации от компьютерных вирусов с помощью антивирусных программ; </w:t>
      </w:r>
    </w:p>
    <w:p w:rsidR="003D1C7E" w:rsidRPr="007B7220" w:rsidRDefault="003D1C7E" w:rsidP="003D1C7E">
      <w:pPr>
        <w:pStyle w:val="a8"/>
        <w:numPr>
          <w:ilvl w:val="0"/>
          <w:numId w:val="100"/>
        </w:numPr>
        <w:spacing w:after="0"/>
        <w:jc w:val="both"/>
      </w:pPr>
      <w:r w:rsidRPr="007B7220">
        <w:t>соблюдать правила безопасного поведения в сети Интернет;</w:t>
      </w:r>
    </w:p>
    <w:p w:rsidR="003D1C7E" w:rsidRDefault="003D1C7E" w:rsidP="003D1C7E">
      <w:pPr>
        <w:pStyle w:val="a8"/>
        <w:numPr>
          <w:ilvl w:val="0"/>
          <w:numId w:val="100"/>
        </w:numPr>
        <w:spacing w:after="0"/>
        <w:jc w:val="both"/>
      </w:pPr>
      <w:r w:rsidRPr="007B7220">
        <w:t>различать безопасные ресурсы сети Интернет и ресурсы, содержание которых несовместимо с задачами воспитания и образования или нежелательно.</w:t>
      </w:r>
    </w:p>
    <w:p w:rsidR="003D1C7E" w:rsidRDefault="003D1C7E" w:rsidP="003D1C7E">
      <w:pPr>
        <w:spacing w:after="12" w:line="249" w:lineRule="auto"/>
        <w:ind w:left="972" w:right="288"/>
        <w:jc w:val="center"/>
      </w:pPr>
      <w:r>
        <w:rPr>
          <w:rFonts w:eastAsia="Times New Roman"/>
          <w:b/>
        </w:rPr>
        <w:t>Планируемые результаты формирования и развития компетентности учащихся в области подготовки индивидуального проекта, выполняемого в процессе обучения в рамках одного предмета или на межпредметной основе</w:t>
      </w:r>
    </w:p>
    <w:tbl>
      <w:tblPr>
        <w:tblStyle w:val="TableGrid"/>
        <w:tblW w:w="9639" w:type="dxa"/>
        <w:tblInd w:w="-5" w:type="dxa"/>
        <w:tblCellMar>
          <w:top w:w="54" w:type="dxa"/>
          <w:left w:w="106" w:type="dxa"/>
        </w:tblCellMar>
        <w:tblLook w:val="04A0" w:firstRow="1" w:lastRow="0" w:firstColumn="1" w:lastColumn="0" w:noHBand="0" w:noVBand="1"/>
      </w:tblPr>
      <w:tblGrid>
        <w:gridCol w:w="4745"/>
        <w:gridCol w:w="40"/>
        <w:gridCol w:w="32"/>
        <w:gridCol w:w="4755"/>
        <w:gridCol w:w="67"/>
      </w:tblGrid>
      <w:tr w:rsidR="003D1C7E" w:rsidRPr="00F12250" w:rsidTr="000B60EC">
        <w:trPr>
          <w:gridAfter w:val="1"/>
          <w:wAfter w:w="67" w:type="dxa"/>
          <w:trHeight w:val="286"/>
        </w:trPr>
        <w:tc>
          <w:tcPr>
            <w:tcW w:w="4785" w:type="dxa"/>
            <w:gridSpan w:val="2"/>
            <w:tcBorders>
              <w:top w:val="single" w:sz="4" w:space="0" w:color="000000"/>
              <w:left w:val="single" w:sz="4" w:space="0" w:color="000000"/>
              <w:bottom w:val="single" w:sz="4" w:space="0" w:color="000000"/>
              <w:right w:val="single" w:sz="4" w:space="0" w:color="000000"/>
            </w:tcBorders>
          </w:tcPr>
          <w:p w:rsidR="003D1C7E" w:rsidRPr="00F12250" w:rsidRDefault="003D1C7E" w:rsidP="000B60EC">
            <w:pPr>
              <w:ind w:right="108"/>
              <w:jc w:val="center"/>
              <w:rPr>
                <w:rFonts w:ascii="Times New Roman" w:hAnsi="Times New Roman" w:cs="Times New Roman"/>
              </w:rPr>
            </w:pPr>
            <w:r w:rsidRPr="00F12250">
              <w:rPr>
                <w:rFonts w:ascii="Times New Roman" w:eastAsia="Times New Roman" w:hAnsi="Times New Roman" w:cs="Times New Roman"/>
                <w:b/>
              </w:rPr>
              <w:t xml:space="preserve">Ученик научится </w:t>
            </w:r>
          </w:p>
        </w:tc>
        <w:tc>
          <w:tcPr>
            <w:tcW w:w="4787" w:type="dxa"/>
            <w:gridSpan w:val="2"/>
            <w:tcBorders>
              <w:top w:val="single" w:sz="4" w:space="0" w:color="000000"/>
              <w:left w:val="single" w:sz="4" w:space="0" w:color="000000"/>
              <w:bottom w:val="single" w:sz="4" w:space="0" w:color="000000"/>
              <w:right w:val="single" w:sz="4" w:space="0" w:color="000000"/>
            </w:tcBorders>
          </w:tcPr>
          <w:p w:rsidR="003D1C7E" w:rsidRPr="00F12250" w:rsidRDefault="003D1C7E" w:rsidP="000B60EC">
            <w:pPr>
              <w:ind w:right="110"/>
              <w:jc w:val="center"/>
              <w:rPr>
                <w:rFonts w:ascii="Times New Roman" w:hAnsi="Times New Roman" w:cs="Times New Roman"/>
              </w:rPr>
            </w:pPr>
            <w:r w:rsidRPr="00F12250">
              <w:rPr>
                <w:rFonts w:ascii="Times New Roman" w:eastAsia="Times New Roman" w:hAnsi="Times New Roman" w:cs="Times New Roman"/>
                <w:b/>
                <w:i/>
              </w:rPr>
              <w:t xml:space="preserve">Получит возможность научиться </w:t>
            </w:r>
          </w:p>
        </w:tc>
      </w:tr>
      <w:tr w:rsidR="003D1C7E" w:rsidRPr="00F12250" w:rsidTr="000B60EC">
        <w:trPr>
          <w:gridAfter w:val="1"/>
          <w:wAfter w:w="67" w:type="dxa"/>
          <w:trHeight w:val="286"/>
        </w:trPr>
        <w:tc>
          <w:tcPr>
            <w:tcW w:w="9572" w:type="dxa"/>
            <w:gridSpan w:val="4"/>
            <w:tcBorders>
              <w:top w:val="single" w:sz="4" w:space="0" w:color="000000"/>
              <w:left w:val="single" w:sz="4" w:space="0" w:color="000000"/>
              <w:bottom w:val="single" w:sz="4" w:space="0" w:color="000000"/>
              <w:right w:val="single" w:sz="4" w:space="0" w:color="000000"/>
            </w:tcBorders>
          </w:tcPr>
          <w:p w:rsidR="003D1C7E" w:rsidRPr="00F12250" w:rsidRDefault="003D1C7E" w:rsidP="000B60EC">
            <w:pPr>
              <w:ind w:right="110"/>
              <w:jc w:val="center"/>
              <w:rPr>
                <w:rFonts w:ascii="Times New Roman" w:hAnsi="Times New Roman" w:cs="Times New Roman"/>
              </w:rPr>
            </w:pPr>
            <w:r>
              <w:rPr>
                <w:rFonts w:ascii="Times New Roman" w:eastAsia="Times New Roman" w:hAnsi="Times New Roman" w:cs="Times New Roman"/>
                <w:b/>
              </w:rPr>
              <w:t>5-</w:t>
            </w:r>
            <w:r w:rsidRPr="00F12250">
              <w:rPr>
                <w:rFonts w:ascii="Times New Roman" w:eastAsia="Times New Roman" w:hAnsi="Times New Roman" w:cs="Times New Roman"/>
                <w:b/>
              </w:rPr>
              <w:t xml:space="preserve">6 класс </w:t>
            </w:r>
          </w:p>
        </w:tc>
      </w:tr>
      <w:tr w:rsidR="003D1C7E" w:rsidRPr="00F12250" w:rsidTr="000B60EC">
        <w:trPr>
          <w:gridAfter w:val="1"/>
          <w:wAfter w:w="67" w:type="dxa"/>
          <w:trHeight w:val="286"/>
        </w:trPr>
        <w:tc>
          <w:tcPr>
            <w:tcW w:w="4817" w:type="dxa"/>
            <w:gridSpan w:val="3"/>
            <w:tcBorders>
              <w:top w:val="single" w:sz="4" w:space="0" w:color="000000"/>
              <w:left w:val="single" w:sz="4" w:space="0" w:color="000000"/>
              <w:bottom w:val="single" w:sz="4" w:space="0" w:color="000000"/>
              <w:right w:val="single" w:sz="4" w:space="0" w:color="auto"/>
            </w:tcBorders>
          </w:tcPr>
          <w:p w:rsidR="003D1C7E" w:rsidRPr="00F12250" w:rsidRDefault="003D1C7E" w:rsidP="000B60EC">
            <w:pPr>
              <w:ind w:left="2"/>
              <w:rPr>
                <w:rFonts w:ascii="Times New Roman" w:hAnsi="Times New Roman" w:cs="Times New Roman"/>
              </w:rPr>
            </w:pPr>
            <w:r w:rsidRPr="00F12250">
              <w:rPr>
                <w:rFonts w:ascii="Times New Roman" w:hAnsi="Times New Roman" w:cs="Times New Roman"/>
              </w:rPr>
              <w:t>Самостоятельно</w:t>
            </w:r>
            <w:r w:rsidRPr="00F12250">
              <w:rPr>
                <w:rFonts w:ascii="Times New Roman" w:eastAsia="Times New Roman" w:hAnsi="Times New Roman" w:cs="Times New Roman"/>
                <w:b/>
              </w:rPr>
              <w:t xml:space="preserve"> </w:t>
            </w:r>
            <w:r w:rsidRPr="00F12250">
              <w:rPr>
                <w:rFonts w:ascii="Times New Roman" w:hAnsi="Times New Roman" w:cs="Times New Roman"/>
              </w:rPr>
              <w:t xml:space="preserve">разделять информацию на логические части; </w:t>
            </w:r>
          </w:p>
          <w:p w:rsidR="003D1C7E" w:rsidRPr="00F12250" w:rsidRDefault="003D1C7E" w:rsidP="000B60EC">
            <w:pPr>
              <w:spacing w:after="46"/>
              <w:ind w:left="2"/>
              <w:rPr>
                <w:rFonts w:ascii="Times New Roman" w:hAnsi="Times New Roman" w:cs="Times New Roman"/>
              </w:rPr>
            </w:pPr>
            <w:r w:rsidRPr="00F12250">
              <w:rPr>
                <w:rFonts w:ascii="Times New Roman" w:hAnsi="Times New Roman" w:cs="Times New Roman"/>
              </w:rPr>
              <w:t xml:space="preserve">вместе с руководителем сортировать материал, отделяя главное от </w:t>
            </w:r>
          </w:p>
          <w:p w:rsidR="003D1C7E" w:rsidRPr="00F12250" w:rsidRDefault="003D1C7E" w:rsidP="000B60EC">
            <w:pPr>
              <w:ind w:left="2"/>
              <w:rPr>
                <w:rFonts w:ascii="Times New Roman" w:hAnsi="Times New Roman" w:cs="Times New Roman"/>
              </w:rPr>
            </w:pPr>
            <w:r w:rsidRPr="00F12250">
              <w:rPr>
                <w:rFonts w:ascii="Times New Roman" w:hAnsi="Times New Roman" w:cs="Times New Roman"/>
              </w:rPr>
              <w:t xml:space="preserve">второстепенного; </w:t>
            </w:r>
          </w:p>
          <w:p w:rsidR="003D1C7E" w:rsidRPr="00F12250" w:rsidRDefault="003D1C7E" w:rsidP="000B60EC">
            <w:pPr>
              <w:ind w:left="2" w:right="111"/>
              <w:rPr>
                <w:rFonts w:ascii="Times New Roman" w:hAnsi="Times New Roman" w:cs="Times New Roman"/>
              </w:rPr>
            </w:pPr>
            <w:r w:rsidRPr="00F12250">
              <w:rPr>
                <w:rFonts w:ascii="Times New Roman" w:hAnsi="Times New Roman" w:cs="Times New Roman"/>
              </w:rPr>
              <w:t xml:space="preserve">вместе с руководителем различать содержание и продукт проекта; вместе с руководителем формулировать и переформулировать выводы; </w:t>
            </w:r>
          </w:p>
          <w:p w:rsidR="003D1C7E" w:rsidRDefault="003D1C7E" w:rsidP="000B60EC">
            <w:pPr>
              <w:ind w:left="2"/>
              <w:rPr>
                <w:rFonts w:ascii="Times New Roman" w:hAnsi="Times New Roman" w:cs="Times New Roman"/>
              </w:rPr>
            </w:pPr>
            <w:r w:rsidRPr="00F12250">
              <w:rPr>
                <w:rFonts w:ascii="Times New Roman" w:hAnsi="Times New Roman" w:cs="Times New Roman"/>
              </w:rPr>
              <w:t xml:space="preserve">вместе с руководителем описывать реальную ситуацию; </w:t>
            </w:r>
          </w:p>
          <w:p w:rsidR="003D1C7E" w:rsidRPr="00F12250" w:rsidRDefault="003D1C7E" w:rsidP="000B60EC">
            <w:pPr>
              <w:ind w:left="2"/>
              <w:rPr>
                <w:rFonts w:ascii="Times New Roman" w:hAnsi="Times New Roman" w:cs="Times New Roman"/>
              </w:rPr>
            </w:pPr>
            <w:r w:rsidRPr="00F12250">
              <w:rPr>
                <w:rFonts w:ascii="Times New Roman" w:hAnsi="Times New Roman" w:cs="Times New Roman"/>
              </w:rPr>
              <w:t xml:space="preserve">вместе с руководителем описывать желаемую ситуацию; </w:t>
            </w:r>
          </w:p>
          <w:p w:rsidR="003D1C7E" w:rsidRDefault="003D1C7E" w:rsidP="000B60EC">
            <w:pPr>
              <w:ind w:right="110"/>
              <w:rPr>
                <w:rFonts w:eastAsia="Times New Roman"/>
                <w:b/>
              </w:rPr>
            </w:pPr>
            <w:r w:rsidRPr="00F12250">
              <w:rPr>
                <w:rFonts w:ascii="Times New Roman" w:hAnsi="Times New Roman" w:cs="Times New Roman"/>
              </w:rPr>
              <w:t>вместе с руководителем ставить цель и задачи</w:t>
            </w:r>
          </w:p>
        </w:tc>
        <w:tc>
          <w:tcPr>
            <w:tcW w:w="4755" w:type="dxa"/>
            <w:tcBorders>
              <w:top w:val="single" w:sz="4" w:space="0" w:color="000000"/>
              <w:left w:val="single" w:sz="4" w:space="0" w:color="auto"/>
              <w:bottom w:val="single" w:sz="4" w:space="0" w:color="000000"/>
              <w:right w:val="single" w:sz="4" w:space="0" w:color="000000"/>
            </w:tcBorders>
          </w:tcPr>
          <w:p w:rsidR="003D1C7E" w:rsidRPr="00F12250" w:rsidRDefault="003D1C7E" w:rsidP="000B60EC">
            <w:pPr>
              <w:ind w:left="2" w:right="112"/>
              <w:rPr>
                <w:rFonts w:ascii="Times New Roman" w:hAnsi="Times New Roman" w:cs="Times New Roman"/>
              </w:rPr>
            </w:pPr>
            <w:r w:rsidRPr="00F12250">
              <w:rPr>
                <w:rFonts w:ascii="Times New Roman" w:eastAsia="Times New Roman" w:hAnsi="Times New Roman" w:cs="Times New Roman"/>
                <w:i/>
              </w:rPr>
              <w:t xml:space="preserve">Самостоятельно сортировать материал, отделяя главное от второстепенного; самостоятельно различать содержание и продукт проекта; </w:t>
            </w:r>
          </w:p>
          <w:p w:rsidR="003D1C7E" w:rsidRPr="00F12250" w:rsidRDefault="003D1C7E" w:rsidP="000B60EC">
            <w:pPr>
              <w:ind w:left="2"/>
              <w:rPr>
                <w:rFonts w:ascii="Times New Roman" w:hAnsi="Times New Roman" w:cs="Times New Roman"/>
              </w:rPr>
            </w:pPr>
            <w:r w:rsidRPr="00F12250">
              <w:rPr>
                <w:rFonts w:ascii="Times New Roman" w:eastAsia="Times New Roman" w:hAnsi="Times New Roman" w:cs="Times New Roman"/>
                <w:i/>
              </w:rPr>
              <w:t xml:space="preserve">самостоятельно </w:t>
            </w:r>
            <w:r w:rsidRPr="00F12250">
              <w:rPr>
                <w:rFonts w:ascii="Times New Roman" w:eastAsia="Times New Roman" w:hAnsi="Times New Roman" w:cs="Times New Roman"/>
                <w:i/>
              </w:rPr>
              <w:tab/>
              <w:t xml:space="preserve">формулировать </w:t>
            </w:r>
            <w:r w:rsidRPr="00F12250">
              <w:rPr>
                <w:rFonts w:ascii="Times New Roman" w:eastAsia="Times New Roman" w:hAnsi="Times New Roman" w:cs="Times New Roman"/>
                <w:i/>
              </w:rPr>
              <w:tab/>
              <w:t xml:space="preserve">и переформулировать выводы; </w:t>
            </w:r>
          </w:p>
          <w:p w:rsidR="003D1C7E" w:rsidRPr="00F12250" w:rsidRDefault="003D1C7E" w:rsidP="000B60EC">
            <w:pPr>
              <w:ind w:left="2"/>
              <w:rPr>
                <w:rFonts w:ascii="Times New Roman" w:hAnsi="Times New Roman" w:cs="Times New Roman"/>
              </w:rPr>
            </w:pPr>
            <w:r w:rsidRPr="00F12250">
              <w:rPr>
                <w:rFonts w:ascii="Times New Roman" w:eastAsia="Times New Roman" w:hAnsi="Times New Roman" w:cs="Times New Roman"/>
                <w:i/>
              </w:rPr>
              <w:t xml:space="preserve">самостоятельно </w:t>
            </w:r>
            <w:r w:rsidRPr="00F12250">
              <w:rPr>
                <w:rFonts w:ascii="Times New Roman" w:eastAsia="Times New Roman" w:hAnsi="Times New Roman" w:cs="Times New Roman"/>
                <w:i/>
              </w:rPr>
              <w:tab/>
              <w:t xml:space="preserve">описывать </w:t>
            </w:r>
            <w:r w:rsidRPr="00F12250">
              <w:rPr>
                <w:rFonts w:ascii="Times New Roman" w:eastAsia="Times New Roman" w:hAnsi="Times New Roman" w:cs="Times New Roman"/>
                <w:i/>
              </w:rPr>
              <w:tab/>
              <w:t xml:space="preserve">реальную ситуацию; </w:t>
            </w:r>
          </w:p>
          <w:p w:rsidR="003D1C7E" w:rsidRPr="00F12250" w:rsidRDefault="003D1C7E" w:rsidP="000B60EC">
            <w:pPr>
              <w:spacing w:after="2"/>
              <w:ind w:left="2"/>
              <w:rPr>
                <w:rFonts w:ascii="Times New Roman" w:hAnsi="Times New Roman" w:cs="Times New Roman"/>
              </w:rPr>
            </w:pPr>
            <w:r w:rsidRPr="00F12250">
              <w:rPr>
                <w:rFonts w:ascii="Times New Roman" w:eastAsia="Times New Roman" w:hAnsi="Times New Roman" w:cs="Times New Roman"/>
                <w:i/>
              </w:rPr>
              <w:t xml:space="preserve">самостоятельно описывать желаемую ситуацию; </w:t>
            </w:r>
          </w:p>
          <w:p w:rsidR="003D1C7E" w:rsidRPr="00F12250" w:rsidRDefault="003D1C7E" w:rsidP="000B60EC">
            <w:pPr>
              <w:spacing w:after="2"/>
              <w:ind w:left="2"/>
              <w:rPr>
                <w:rFonts w:ascii="Times New Roman" w:hAnsi="Times New Roman" w:cs="Times New Roman"/>
              </w:rPr>
            </w:pPr>
            <w:r w:rsidRPr="00F12250">
              <w:rPr>
                <w:rFonts w:ascii="Times New Roman" w:eastAsia="Times New Roman" w:hAnsi="Times New Roman" w:cs="Times New Roman"/>
                <w:i/>
              </w:rPr>
              <w:t xml:space="preserve">самостоятельно ставить цель и задачи проекта; </w:t>
            </w:r>
          </w:p>
          <w:p w:rsidR="003D1C7E" w:rsidRDefault="003D1C7E" w:rsidP="000B60EC">
            <w:pPr>
              <w:ind w:right="110"/>
              <w:rPr>
                <w:rFonts w:eastAsia="Times New Roman"/>
                <w:b/>
              </w:rPr>
            </w:pPr>
            <w:r w:rsidRPr="00F12250">
              <w:rPr>
                <w:rFonts w:ascii="Times New Roman" w:eastAsia="Times New Roman" w:hAnsi="Times New Roman" w:cs="Times New Roman"/>
                <w:i/>
              </w:rPr>
              <w:t xml:space="preserve">самостоятельно </w:t>
            </w:r>
            <w:r w:rsidRPr="00F12250">
              <w:rPr>
                <w:rFonts w:ascii="Times New Roman" w:eastAsia="Times New Roman" w:hAnsi="Times New Roman" w:cs="Times New Roman"/>
                <w:i/>
              </w:rPr>
              <w:tab/>
              <w:t xml:space="preserve">планировать </w:t>
            </w:r>
            <w:r w:rsidRPr="00F12250">
              <w:rPr>
                <w:rFonts w:ascii="Times New Roman" w:eastAsia="Times New Roman" w:hAnsi="Times New Roman" w:cs="Times New Roman"/>
                <w:i/>
              </w:rPr>
              <w:tab/>
              <w:t>график</w:t>
            </w:r>
          </w:p>
        </w:tc>
      </w:tr>
      <w:tr w:rsidR="003D1C7E" w:rsidRPr="00F12250" w:rsidTr="000B60EC">
        <w:trPr>
          <w:gridAfter w:val="1"/>
          <w:wAfter w:w="67" w:type="dxa"/>
          <w:trHeight w:val="2344"/>
        </w:trPr>
        <w:tc>
          <w:tcPr>
            <w:tcW w:w="4785" w:type="dxa"/>
            <w:gridSpan w:val="2"/>
            <w:tcBorders>
              <w:top w:val="single" w:sz="4" w:space="0" w:color="000000"/>
              <w:left w:val="single" w:sz="4" w:space="0" w:color="000000"/>
              <w:bottom w:val="single" w:sz="4" w:space="0" w:color="000000"/>
              <w:right w:val="single" w:sz="4" w:space="0" w:color="000000"/>
            </w:tcBorders>
          </w:tcPr>
          <w:p w:rsidR="003D1C7E" w:rsidRPr="00F12250" w:rsidRDefault="003D1C7E" w:rsidP="000B60EC">
            <w:pPr>
              <w:ind w:left="2"/>
              <w:rPr>
                <w:rFonts w:ascii="Times New Roman" w:hAnsi="Times New Roman" w:cs="Times New Roman"/>
              </w:rPr>
            </w:pPr>
            <w:r w:rsidRPr="00F12250">
              <w:rPr>
                <w:rFonts w:ascii="Times New Roman" w:hAnsi="Times New Roman" w:cs="Times New Roman"/>
              </w:rPr>
              <w:lastRenderedPageBreak/>
              <w:t xml:space="preserve">проекта; </w:t>
            </w:r>
          </w:p>
          <w:p w:rsidR="003D1C7E" w:rsidRPr="00F12250" w:rsidRDefault="003D1C7E" w:rsidP="000B60EC">
            <w:pPr>
              <w:ind w:left="2"/>
              <w:rPr>
                <w:rFonts w:ascii="Times New Roman" w:hAnsi="Times New Roman" w:cs="Times New Roman"/>
              </w:rPr>
            </w:pPr>
            <w:r w:rsidRPr="00F12250">
              <w:rPr>
                <w:rFonts w:ascii="Times New Roman" w:hAnsi="Times New Roman" w:cs="Times New Roman"/>
              </w:rPr>
              <w:t xml:space="preserve">вместе с руководителем планировать график деятельности. </w:t>
            </w:r>
          </w:p>
          <w:p w:rsidR="003D1C7E" w:rsidRPr="00F12250" w:rsidRDefault="003D1C7E" w:rsidP="000B60EC">
            <w:pPr>
              <w:tabs>
                <w:tab w:val="center" w:pos="1262"/>
                <w:tab w:val="center" w:pos="2608"/>
                <w:tab w:val="right" w:pos="4681"/>
              </w:tabs>
              <w:spacing w:after="28"/>
              <w:rPr>
                <w:rFonts w:ascii="Times New Roman" w:hAnsi="Times New Roman" w:cs="Times New Roman"/>
              </w:rPr>
            </w:pPr>
            <w:r w:rsidRPr="00F12250">
              <w:rPr>
                <w:rFonts w:ascii="Times New Roman" w:hAnsi="Times New Roman" w:cs="Times New Roman"/>
              </w:rPr>
              <w:t xml:space="preserve">вместе </w:t>
            </w:r>
            <w:r w:rsidRPr="00F12250">
              <w:rPr>
                <w:rFonts w:ascii="Times New Roman" w:hAnsi="Times New Roman" w:cs="Times New Roman"/>
              </w:rPr>
              <w:tab/>
              <w:t xml:space="preserve">с </w:t>
            </w:r>
            <w:r w:rsidRPr="00F12250">
              <w:rPr>
                <w:rFonts w:ascii="Times New Roman" w:hAnsi="Times New Roman" w:cs="Times New Roman"/>
              </w:rPr>
              <w:tab/>
              <w:t xml:space="preserve">руководителем </w:t>
            </w:r>
            <w:r w:rsidRPr="00F12250">
              <w:rPr>
                <w:rFonts w:ascii="Times New Roman" w:hAnsi="Times New Roman" w:cs="Times New Roman"/>
              </w:rPr>
              <w:tab/>
              <w:t xml:space="preserve">делать </w:t>
            </w:r>
          </w:p>
          <w:p w:rsidR="003D1C7E" w:rsidRPr="00F12250" w:rsidRDefault="003D1C7E" w:rsidP="000B60EC">
            <w:pPr>
              <w:spacing w:after="22"/>
              <w:ind w:left="2"/>
              <w:rPr>
                <w:rFonts w:ascii="Times New Roman" w:hAnsi="Times New Roman" w:cs="Times New Roman"/>
              </w:rPr>
            </w:pPr>
            <w:r w:rsidRPr="00F12250">
              <w:rPr>
                <w:rFonts w:ascii="Times New Roman" w:hAnsi="Times New Roman" w:cs="Times New Roman"/>
              </w:rPr>
              <w:t xml:space="preserve">презентацию проекта; </w:t>
            </w:r>
          </w:p>
          <w:p w:rsidR="003D1C7E" w:rsidRPr="00F12250" w:rsidRDefault="003D1C7E" w:rsidP="000B60EC">
            <w:pPr>
              <w:tabs>
                <w:tab w:val="center" w:pos="2679"/>
                <w:tab w:val="right" w:pos="4681"/>
              </w:tabs>
              <w:spacing w:after="26"/>
              <w:rPr>
                <w:rFonts w:ascii="Times New Roman" w:hAnsi="Times New Roman" w:cs="Times New Roman"/>
              </w:rPr>
            </w:pPr>
            <w:r w:rsidRPr="00F12250">
              <w:rPr>
                <w:rFonts w:ascii="Times New Roman" w:hAnsi="Times New Roman" w:cs="Times New Roman"/>
              </w:rPr>
              <w:t>самостоятельно</w:t>
            </w:r>
            <w:r w:rsidRPr="00F12250">
              <w:rPr>
                <w:rFonts w:ascii="Times New Roman" w:eastAsia="Times New Roman" w:hAnsi="Times New Roman" w:cs="Times New Roman"/>
                <w:i/>
              </w:rPr>
              <w:t xml:space="preserve"> </w:t>
            </w:r>
            <w:r w:rsidRPr="00F12250">
              <w:rPr>
                <w:rFonts w:ascii="Times New Roman" w:eastAsia="Times New Roman" w:hAnsi="Times New Roman" w:cs="Times New Roman"/>
                <w:i/>
              </w:rPr>
              <w:tab/>
            </w:r>
            <w:r w:rsidRPr="00F12250">
              <w:rPr>
                <w:rFonts w:ascii="Times New Roman" w:hAnsi="Times New Roman" w:cs="Times New Roman"/>
              </w:rPr>
              <w:t xml:space="preserve">представлять </w:t>
            </w:r>
            <w:r w:rsidRPr="00F12250">
              <w:rPr>
                <w:rFonts w:ascii="Times New Roman" w:hAnsi="Times New Roman" w:cs="Times New Roman"/>
              </w:rPr>
              <w:tab/>
              <w:t xml:space="preserve">продукт </w:t>
            </w:r>
          </w:p>
          <w:p w:rsidR="003D1C7E" w:rsidRPr="00F12250" w:rsidRDefault="003D1C7E" w:rsidP="000B60EC">
            <w:pPr>
              <w:ind w:left="2"/>
              <w:rPr>
                <w:rFonts w:ascii="Times New Roman" w:hAnsi="Times New Roman" w:cs="Times New Roman"/>
              </w:rPr>
            </w:pPr>
            <w:r w:rsidRPr="00F12250">
              <w:rPr>
                <w:rFonts w:ascii="Times New Roman" w:hAnsi="Times New Roman" w:cs="Times New Roman"/>
              </w:rPr>
              <w:t xml:space="preserve">проекта; </w:t>
            </w:r>
          </w:p>
          <w:p w:rsidR="003D1C7E" w:rsidRPr="00F12250" w:rsidRDefault="003D1C7E" w:rsidP="000B60EC">
            <w:pPr>
              <w:ind w:left="2" w:right="106"/>
              <w:rPr>
                <w:rFonts w:ascii="Times New Roman" w:hAnsi="Times New Roman" w:cs="Times New Roman"/>
              </w:rPr>
            </w:pPr>
            <w:r w:rsidRPr="00F12250">
              <w:rPr>
                <w:rFonts w:ascii="Times New Roman" w:hAnsi="Times New Roman" w:cs="Times New Roman"/>
              </w:rPr>
              <w:t>вместе с руководителем выделять достоинства и недостатки продукта проекта.</w:t>
            </w:r>
            <w:r w:rsidRPr="00F12250">
              <w:rPr>
                <w:rFonts w:ascii="Times New Roman" w:eastAsia="Calibri" w:hAnsi="Times New Roman" w:cs="Times New Roman"/>
              </w:rPr>
              <w:t xml:space="preserve"> </w:t>
            </w:r>
          </w:p>
        </w:tc>
        <w:tc>
          <w:tcPr>
            <w:tcW w:w="4787" w:type="dxa"/>
            <w:gridSpan w:val="2"/>
            <w:tcBorders>
              <w:top w:val="single" w:sz="4" w:space="0" w:color="000000"/>
              <w:left w:val="single" w:sz="4" w:space="0" w:color="000000"/>
              <w:bottom w:val="single" w:sz="4" w:space="0" w:color="000000"/>
              <w:right w:val="single" w:sz="4" w:space="0" w:color="000000"/>
            </w:tcBorders>
          </w:tcPr>
          <w:p w:rsidR="003D1C7E" w:rsidRPr="00F12250" w:rsidRDefault="003D1C7E" w:rsidP="000B60EC">
            <w:pPr>
              <w:ind w:left="2"/>
              <w:rPr>
                <w:rFonts w:ascii="Times New Roman" w:hAnsi="Times New Roman" w:cs="Times New Roman"/>
              </w:rPr>
            </w:pPr>
            <w:r w:rsidRPr="00F12250">
              <w:rPr>
                <w:rFonts w:ascii="Times New Roman" w:eastAsia="Times New Roman" w:hAnsi="Times New Roman" w:cs="Times New Roman"/>
                <w:i/>
              </w:rPr>
              <w:t xml:space="preserve">деятельности. </w:t>
            </w:r>
          </w:p>
          <w:p w:rsidR="003D1C7E" w:rsidRPr="00F12250" w:rsidRDefault="003D1C7E" w:rsidP="000B60EC">
            <w:pPr>
              <w:ind w:left="2"/>
              <w:rPr>
                <w:rFonts w:ascii="Times New Roman" w:hAnsi="Times New Roman" w:cs="Times New Roman"/>
              </w:rPr>
            </w:pPr>
            <w:r w:rsidRPr="00F12250">
              <w:rPr>
                <w:rFonts w:ascii="Times New Roman" w:eastAsia="Times New Roman" w:hAnsi="Times New Roman" w:cs="Times New Roman"/>
                <w:i/>
              </w:rPr>
              <w:t xml:space="preserve">самостоятельно презентацию проекта </w:t>
            </w:r>
          </w:p>
          <w:p w:rsidR="003D1C7E" w:rsidRPr="00F12250" w:rsidRDefault="003D1C7E" w:rsidP="000B60EC">
            <w:pPr>
              <w:ind w:left="2"/>
              <w:rPr>
                <w:rFonts w:ascii="Times New Roman" w:hAnsi="Times New Roman" w:cs="Times New Roman"/>
              </w:rPr>
            </w:pPr>
            <w:r w:rsidRPr="00F12250">
              <w:rPr>
                <w:rFonts w:ascii="Times New Roman" w:eastAsia="Times New Roman" w:hAnsi="Times New Roman" w:cs="Times New Roman"/>
                <w:b/>
                <w:color w:val="FF0000"/>
              </w:rPr>
              <w:t xml:space="preserve"> </w:t>
            </w:r>
          </w:p>
        </w:tc>
      </w:tr>
      <w:tr w:rsidR="003D1C7E" w:rsidRPr="00F12250" w:rsidTr="000B60EC">
        <w:trPr>
          <w:gridAfter w:val="1"/>
          <w:wAfter w:w="67" w:type="dxa"/>
          <w:trHeight w:val="286"/>
        </w:trPr>
        <w:tc>
          <w:tcPr>
            <w:tcW w:w="9572" w:type="dxa"/>
            <w:gridSpan w:val="4"/>
            <w:tcBorders>
              <w:top w:val="single" w:sz="4" w:space="0" w:color="000000"/>
              <w:left w:val="single" w:sz="4" w:space="0" w:color="000000"/>
              <w:bottom w:val="single" w:sz="4" w:space="0" w:color="000000"/>
              <w:right w:val="single" w:sz="4" w:space="0" w:color="000000"/>
            </w:tcBorders>
          </w:tcPr>
          <w:p w:rsidR="003D1C7E" w:rsidRPr="00F12250" w:rsidRDefault="003D1C7E" w:rsidP="000B60EC">
            <w:pPr>
              <w:ind w:right="110"/>
              <w:jc w:val="center"/>
              <w:rPr>
                <w:rFonts w:ascii="Times New Roman" w:hAnsi="Times New Roman" w:cs="Times New Roman"/>
              </w:rPr>
            </w:pPr>
            <w:r w:rsidRPr="00F12250">
              <w:rPr>
                <w:rFonts w:ascii="Times New Roman" w:eastAsia="Times New Roman" w:hAnsi="Times New Roman" w:cs="Times New Roman"/>
                <w:b/>
              </w:rPr>
              <w:t xml:space="preserve">7 класс </w:t>
            </w:r>
          </w:p>
        </w:tc>
      </w:tr>
      <w:tr w:rsidR="003D1C7E" w:rsidRPr="00F12250" w:rsidTr="000B60EC">
        <w:trPr>
          <w:gridAfter w:val="1"/>
          <w:wAfter w:w="67" w:type="dxa"/>
          <w:trHeight w:val="1636"/>
        </w:trPr>
        <w:tc>
          <w:tcPr>
            <w:tcW w:w="4785" w:type="dxa"/>
            <w:gridSpan w:val="2"/>
            <w:tcBorders>
              <w:top w:val="single" w:sz="4" w:space="0" w:color="000000"/>
              <w:left w:val="single" w:sz="4" w:space="0" w:color="000000"/>
              <w:bottom w:val="single" w:sz="4" w:space="0" w:color="000000"/>
              <w:right w:val="single" w:sz="4" w:space="0" w:color="000000"/>
            </w:tcBorders>
          </w:tcPr>
          <w:p w:rsidR="003D1C7E" w:rsidRPr="00F12250" w:rsidRDefault="003D1C7E" w:rsidP="000B60EC">
            <w:pPr>
              <w:ind w:left="2"/>
              <w:rPr>
                <w:rFonts w:ascii="Times New Roman" w:hAnsi="Times New Roman" w:cs="Times New Roman"/>
              </w:rPr>
            </w:pPr>
            <w:r w:rsidRPr="00F12250">
              <w:rPr>
                <w:rFonts w:ascii="Times New Roman" w:hAnsi="Times New Roman" w:cs="Times New Roman"/>
              </w:rPr>
              <w:t>Самостоятельно находить ключевые слова и понятия в тексте;</w:t>
            </w:r>
            <w:r w:rsidRPr="00F12250">
              <w:rPr>
                <w:rFonts w:ascii="Times New Roman" w:eastAsia="Times New Roman" w:hAnsi="Times New Roman" w:cs="Times New Roman"/>
                <w:b/>
              </w:rPr>
              <w:t xml:space="preserve"> </w:t>
            </w:r>
          </w:p>
          <w:p w:rsidR="003D1C7E" w:rsidRPr="00233C64" w:rsidRDefault="003D1C7E" w:rsidP="000B60EC">
            <w:pPr>
              <w:ind w:left="2" w:right="113"/>
              <w:rPr>
                <w:rFonts w:ascii="Times New Roman" w:hAnsi="Times New Roman" w:cs="Times New Roman"/>
              </w:rPr>
            </w:pPr>
            <w:r w:rsidRPr="00F12250">
              <w:rPr>
                <w:rFonts w:ascii="Times New Roman" w:hAnsi="Times New Roman" w:cs="Times New Roman"/>
              </w:rPr>
              <w:t xml:space="preserve">вместе с руководителем с сравнивать различную учебную информацию; </w:t>
            </w:r>
            <w:r w:rsidRPr="00F12250">
              <w:rPr>
                <w:rFonts w:ascii="Times New Roman" w:eastAsia="Times New Roman" w:hAnsi="Times New Roman" w:cs="Times New Roman"/>
                <w:b/>
              </w:rPr>
              <w:t>самостоятельно</w:t>
            </w:r>
            <w:r w:rsidRPr="00F12250">
              <w:rPr>
                <w:rFonts w:ascii="Times New Roman" w:hAnsi="Times New Roman" w:cs="Times New Roman"/>
              </w:rPr>
              <w:t xml:space="preserve"> определять смысловые опорные пункты для составлен</w:t>
            </w:r>
            <w:r>
              <w:rPr>
                <w:rFonts w:ascii="Times New Roman" w:hAnsi="Times New Roman" w:cs="Times New Roman"/>
              </w:rPr>
              <w:t xml:space="preserve">ия простого и сложного планов;  вместе </w:t>
            </w:r>
            <w:r>
              <w:rPr>
                <w:rFonts w:ascii="Times New Roman" w:hAnsi="Times New Roman" w:cs="Times New Roman"/>
              </w:rPr>
              <w:tab/>
              <w:t xml:space="preserve">с руководителем производить </w:t>
            </w:r>
            <w:r w:rsidRPr="00F12250">
              <w:rPr>
                <w:rFonts w:ascii="Times New Roman" w:hAnsi="Times New Roman" w:cs="Times New Roman"/>
              </w:rPr>
              <w:t>группировку материала</w:t>
            </w:r>
            <w:r>
              <w:rPr>
                <w:rFonts w:ascii="Times New Roman" w:hAnsi="Times New Roman" w:cs="Times New Roman"/>
              </w:rPr>
              <w:t>;</w:t>
            </w:r>
          </w:p>
        </w:tc>
        <w:tc>
          <w:tcPr>
            <w:tcW w:w="4787" w:type="dxa"/>
            <w:gridSpan w:val="2"/>
            <w:tcBorders>
              <w:top w:val="single" w:sz="4" w:space="0" w:color="000000"/>
              <w:left w:val="single" w:sz="4" w:space="0" w:color="000000"/>
              <w:bottom w:val="single" w:sz="4" w:space="0" w:color="000000"/>
              <w:right w:val="single" w:sz="4" w:space="0" w:color="000000"/>
            </w:tcBorders>
          </w:tcPr>
          <w:p w:rsidR="003D1C7E" w:rsidRPr="00F12250" w:rsidRDefault="003D1C7E" w:rsidP="000B60EC">
            <w:pPr>
              <w:ind w:right="112"/>
              <w:rPr>
                <w:rFonts w:ascii="Times New Roman" w:hAnsi="Times New Roman" w:cs="Times New Roman"/>
              </w:rPr>
            </w:pPr>
            <w:r w:rsidRPr="00F12250">
              <w:rPr>
                <w:rFonts w:ascii="Times New Roman" w:eastAsia="Times New Roman" w:hAnsi="Times New Roman" w:cs="Times New Roman"/>
                <w:i/>
              </w:rPr>
              <w:t xml:space="preserve">Самостоятельно кодировать основную информацию в виде схемы, таблицы самостоятельно определять проблему, решаемую проектом </w:t>
            </w:r>
          </w:p>
          <w:p w:rsidR="003D1C7E" w:rsidRPr="00F12250" w:rsidRDefault="003D1C7E" w:rsidP="000B60EC">
            <w:pPr>
              <w:rPr>
                <w:rFonts w:ascii="Times New Roman" w:hAnsi="Times New Roman" w:cs="Times New Roman"/>
              </w:rPr>
            </w:pPr>
            <w:r w:rsidRPr="00F12250">
              <w:rPr>
                <w:rFonts w:ascii="Times New Roman" w:eastAsia="Times New Roman" w:hAnsi="Times New Roman" w:cs="Times New Roman"/>
                <w:i/>
              </w:rPr>
              <w:t xml:space="preserve">Самостоятельно планировать график и содержание работы </w:t>
            </w:r>
          </w:p>
          <w:p w:rsidR="003D1C7E" w:rsidRPr="00F12250" w:rsidRDefault="003D1C7E" w:rsidP="000B60EC">
            <w:pPr>
              <w:ind w:right="112"/>
              <w:rPr>
                <w:rFonts w:eastAsia="Times New Roman"/>
                <w:i/>
              </w:rPr>
            </w:pPr>
          </w:p>
        </w:tc>
      </w:tr>
      <w:tr w:rsidR="003D1C7E" w:rsidRPr="00F12250" w:rsidTr="000B60EC">
        <w:trPr>
          <w:gridAfter w:val="1"/>
          <w:wAfter w:w="67" w:type="dxa"/>
          <w:trHeight w:val="2203"/>
        </w:trPr>
        <w:tc>
          <w:tcPr>
            <w:tcW w:w="4785" w:type="dxa"/>
            <w:gridSpan w:val="2"/>
            <w:tcBorders>
              <w:top w:val="single" w:sz="4" w:space="0" w:color="000000"/>
              <w:left w:val="single" w:sz="4" w:space="0" w:color="000000"/>
              <w:bottom w:val="single" w:sz="4" w:space="0" w:color="000000"/>
              <w:right w:val="single" w:sz="4" w:space="0" w:color="000000"/>
            </w:tcBorders>
          </w:tcPr>
          <w:p w:rsidR="003D1C7E" w:rsidRPr="00F12250" w:rsidRDefault="003D1C7E" w:rsidP="000B60EC">
            <w:pPr>
              <w:ind w:left="2"/>
              <w:rPr>
                <w:rFonts w:ascii="Times New Roman" w:hAnsi="Times New Roman" w:cs="Times New Roman"/>
              </w:rPr>
            </w:pPr>
            <w:r w:rsidRPr="00F12250">
              <w:rPr>
                <w:rFonts w:ascii="Times New Roman" w:hAnsi="Times New Roman" w:cs="Times New Roman"/>
              </w:rPr>
              <w:t xml:space="preserve">самостоятельно </w:t>
            </w:r>
            <w:r w:rsidRPr="00F12250">
              <w:rPr>
                <w:rFonts w:ascii="Times New Roman" w:eastAsia="Calibri" w:hAnsi="Times New Roman" w:cs="Times New Roman"/>
              </w:rPr>
              <w:t>д</w:t>
            </w:r>
            <w:r w:rsidRPr="00F12250">
              <w:rPr>
                <w:rFonts w:ascii="Times New Roman" w:hAnsi="Times New Roman" w:cs="Times New Roman"/>
              </w:rPr>
              <w:t>елать вывод о главной мысли информации</w:t>
            </w:r>
            <w:r w:rsidRPr="00F12250">
              <w:rPr>
                <w:rFonts w:ascii="Times New Roman" w:eastAsia="Calibri" w:hAnsi="Times New Roman" w:cs="Times New Roman"/>
              </w:rPr>
              <w:t>;</w:t>
            </w:r>
            <w:r w:rsidRPr="00F12250">
              <w:rPr>
                <w:rFonts w:ascii="Times New Roman" w:hAnsi="Times New Roman" w:cs="Times New Roman"/>
              </w:rPr>
              <w:t xml:space="preserve"> </w:t>
            </w:r>
          </w:p>
          <w:p w:rsidR="003D1C7E" w:rsidRPr="00F12250" w:rsidRDefault="003D1C7E" w:rsidP="000B60EC">
            <w:pPr>
              <w:spacing w:after="12"/>
              <w:ind w:left="2" w:right="114"/>
              <w:rPr>
                <w:rFonts w:ascii="Times New Roman" w:hAnsi="Times New Roman" w:cs="Times New Roman"/>
              </w:rPr>
            </w:pPr>
            <w:r w:rsidRPr="00F12250">
              <w:rPr>
                <w:rFonts w:ascii="Times New Roman" w:hAnsi="Times New Roman" w:cs="Times New Roman"/>
              </w:rPr>
              <w:t>вместе с руководителем кодировать основную информацию в виде схемы, таблицы</w:t>
            </w:r>
            <w:r w:rsidRPr="00F12250">
              <w:rPr>
                <w:rFonts w:ascii="Times New Roman" w:eastAsia="Calibri" w:hAnsi="Times New Roman" w:cs="Times New Roman"/>
              </w:rPr>
              <w:t>;</w:t>
            </w:r>
            <w:r w:rsidRPr="00F12250">
              <w:rPr>
                <w:rFonts w:ascii="Times New Roman" w:hAnsi="Times New Roman" w:cs="Times New Roman"/>
              </w:rPr>
              <w:t xml:space="preserve"> самостоятельно различать содержание и продукт проекта; </w:t>
            </w:r>
          </w:p>
          <w:p w:rsidR="003D1C7E" w:rsidRDefault="003D1C7E" w:rsidP="000B60EC">
            <w:pPr>
              <w:spacing w:after="12"/>
              <w:ind w:left="2" w:right="63"/>
              <w:rPr>
                <w:rFonts w:ascii="Times New Roman" w:hAnsi="Times New Roman" w:cs="Times New Roman"/>
              </w:rPr>
            </w:pPr>
            <w:r w:rsidRPr="00F12250">
              <w:rPr>
                <w:rFonts w:ascii="Times New Roman" w:hAnsi="Times New Roman" w:cs="Times New Roman"/>
              </w:rPr>
              <w:t>самостоятельно описывать реальную и желаемую ситуацию;</w:t>
            </w:r>
          </w:p>
          <w:p w:rsidR="003D1C7E" w:rsidRPr="00233C64" w:rsidRDefault="003D1C7E" w:rsidP="000B60EC">
            <w:pPr>
              <w:spacing w:after="12"/>
              <w:ind w:left="2" w:right="63"/>
              <w:rPr>
                <w:rFonts w:ascii="Times New Roman" w:hAnsi="Times New Roman" w:cs="Times New Roman"/>
              </w:rPr>
            </w:pPr>
            <w:r w:rsidRPr="00F12250">
              <w:rPr>
                <w:rFonts w:ascii="Times New Roman" w:hAnsi="Times New Roman" w:cs="Times New Roman"/>
              </w:rPr>
              <w:t xml:space="preserve"> </w:t>
            </w:r>
            <w:r w:rsidRPr="00233C64">
              <w:rPr>
                <w:rFonts w:ascii="Times New Roman" w:hAnsi="Times New Roman" w:cs="Times New Roman"/>
              </w:rPr>
              <w:t xml:space="preserve">вместе с руководителем определять проблему, решаемую проектом; самостоятельно ставить цель и задачи проекта; вместе с учителем планировать график и содержание работы </w:t>
            </w:r>
          </w:p>
          <w:p w:rsidR="003D1C7E" w:rsidRPr="00F12250" w:rsidRDefault="003D1C7E" w:rsidP="000B60EC">
            <w:pPr>
              <w:ind w:left="2"/>
              <w:rPr>
                <w:rFonts w:ascii="Times New Roman" w:hAnsi="Times New Roman" w:cs="Times New Roman"/>
              </w:rPr>
            </w:pPr>
            <w:r w:rsidRPr="00233C64">
              <w:rPr>
                <w:rFonts w:ascii="Times New Roman" w:hAnsi="Times New Roman" w:cs="Times New Roman"/>
              </w:rPr>
              <w:t>самостоятельно делать презентацию проекта; самостоятельно представлять продукт проекта; с помощью учителя выделять сильные и слабые стороны проекта.</w:t>
            </w:r>
          </w:p>
        </w:tc>
        <w:tc>
          <w:tcPr>
            <w:tcW w:w="4787" w:type="dxa"/>
            <w:gridSpan w:val="2"/>
            <w:tcBorders>
              <w:top w:val="single" w:sz="4" w:space="0" w:color="000000"/>
              <w:left w:val="single" w:sz="4" w:space="0" w:color="000000"/>
              <w:bottom w:val="single" w:sz="4" w:space="0" w:color="000000"/>
              <w:right w:val="single" w:sz="4" w:space="0" w:color="000000"/>
            </w:tcBorders>
          </w:tcPr>
          <w:p w:rsidR="003D1C7E" w:rsidRPr="00F12250" w:rsidRDefault="003D1C7E" w:rsidP="000B60EC">
            <w:pPr>
              <w:rPr>
                <w:rFonts w:ascii="Times New Roman" w:hAnsi="Times New Roman" w:cs="Times New Roman"/>
              </w:rPr>
            </w:pPr>
          </w:p>
        </w:tc>
      </w:tr>
      <w:tr w:rsidR="003D1C7E" w:rsidRPr="00233C64" w:rsidTr="000B60EC">
        <w:tblPrEx>
          <w:tblCellMar>
            <w:right w:w="50" w:type="dxa"/>
          </w:tblCellMar>
        </w:tblPrEx>
        <w:trPr>
          <w:trHeight w:val="286"/>
        </w:trPr>
        <w:tc>
          <w:tcPr>
            <w:tcW w:w="9639" w:type="dxa"/>
            <w:gridSpan w:val="5"/>
            <w:tcBorders>
              <w:top w:val="single" w:sz="4" w:space="0" w:color="000000"/>
              <w:left w:val="single" w:sz="4" w:space="0" w:color="000000"/>
              <w:bottom w:val="single" w:sz="4" w:space="0" w:color="000000"/>
              <w:right w:val="single" w:sz="4" w:space="0" w:color="000000"/>
            </w:tcBorders>
          </w:tcPr>
          <w:p w:rsidR="003D1C7E" w:rsidRPr="00233C64" w:rsidRDefault="003D1C7E" w:rsidP="000B60EC">
            <w:pPr>
              <w:spacing w:line="259" w:lineRule="auto"/>
              <w:ind w:right="59"/>
              <w:jc w:val="center"/>
              <w:rPr>
                <w:rFonts w:ascii="Times New Roman" w:hAnsi="Times New Roman" w:cs="Times New Roman"/>
              </w:rPr>
            </w:pPr>
            <w:r w:rsidRPr="00233C64">
              <w:rPr>
                <w:rFonts w:ascii="Times New Roman" w:eastAsia="Times New Roman" w:hAnsi="Times New Roman" w:cs="Times New Roman"/>
                <w:b/>
              </w:rPr>
              <w:t xml:space="preserve">8 класс </w:t>
            </w:r>
          </w:p>
        </w:tc>
      </w:tr>
      <w:tr w:rsidR="003D1C7E" w:rsidRPr="00233C64" w:rsidTr="000B60EC">
        <w:tblPrEx>
          <w:tblCellMar>
            <w:right w:w="50" w:type="dxa"/>
          </w:tblCellMar>
        </w:tblPrEx>
        <w:trPr>
          <w:trHeight w:val="286"/>
        </w:trPr>
        <w:tc>
          <w:tcPr>
            <w:tcW w:w="4745" w:type="dxa"/>
            <w:tcBorders>
              <w:top w:val="single" w:sz="4" w:space="0" w:color="000000"/>
              <w:left w:val="single" w:sz="4" w:space="0" w:color="000000"/>
              <w:bottom w:val="single" w:sz="4" w:space="0" w:color="000000"/>
              <w:right w:val="single" w:sz="4" w:space="0" w:color="auto"/>
            </w:tcBorders>
          </w:tcPr>
          <w:p w:rsidR="003D1C7E" w:rsidRPr="00233C64" w:rsidRDefault="003D1C7E" w:rsidP="000B60EC">
            <w:pPr>
              <w:spacing w:after="23" w:line="259" w:lineRule="auto"/>
              <w:ind w:left="2"/>
              <w:rPr>
                <w:rFonts w:ascii="Times New Roman" w:hAnsi="Times New Roman" w:cs="Times New Roman"/>
              </w:rPr>
            </w:pPr>
            <w:r w:rsidRPr="00233C64">
              <w:rPr>
                <w:rFonts w:ascii="Times New Roman" w:hAnsi="Times New Roman" w:cs="Times New Roman"/>
              </w:rPr>
              <w:t xml:space="preserve">Определять проблему, решаемую проектом </w:t>
            </w:r>
          </w:p>
          <w:p w:rsidR="003D1C7E" w:rsidRPr="00233C64" w:rsidRDefault="003D1C7E" w:rsidP="000B60EC">
            <w:pPr>
              <w:spacing w:after="22" w:line="259" w:lineRule="auto"/>
              <w:ind w:left="2"/>
              <w:rPr>
                <w:rFonts w:ascii="Times New Roman" w:hAnsi="Times New Roman" w:cs="Times New Roman"/>
              </w:rPr>
            </w:pPr>
            <w:r w:rsidRPr="00233C64">
              <w:rPr>
                <w:rFonts w:ascii="Times New Roman" w:hAnsi="Times New Roman" w:cs="Times New Roman"/>
              </w:rPr>
              <w:t xml:space="preserve">Определять практическую значимость проекта </w:t>
            </w:r>
          </w:p>
          <w:p w:rsidR="003D1C7E" w:rsidRPr="00233C64" w:rsidRDefault="003D1C7E" w:rsidP="000B60EC">
            <w:pPr>
              <w:spacing w:after="22" w:line="259" w:lineRule="auto"/>
              <w:ind w:left="2"/>
              <w:rPr>
                <w:rFonts w:ascii="Times New Roman" w:hAnsi="Times New Roman" w:cs="Times New Roman"/>
              </w:rPr>
            </w:pPr>
            <w:r w:rsidRPr="00233C64">
              <w:rPr>
                <w:rFonts w:ascii="Times New Roman" w:hAnsi="Times New Roman" w:cs="Times New Roman"/>
              </w:rPr>
              <w:t xml:space="preserve">Определять и описывать цель проекта  </w:t>
            </w:r>
          </w:p>
          <w:p w:rsidR="003D1C7E" w:rsidRPr="00233C64" w:rsidRDefault="003D1C7E" w:rsidP="000B60EC">
            <w:pPr>
              <w:spacing w:after="5" w:line="259" w:lineRule="auto"/>
              <w:ind w:left="2"/>
              <w:rPr>
                <w:rFonts w:ascii="Times New Roman" w:hAnsi="Times New Roman" w:cs="Times New Roman"/>
              </w:rPr>
            </w:pPr>
            <w:r w:rsidRPr="00233C64">
              <w:rPr>
                <w:rFonts w:ascii="Times New Roman" w:hAnsi="Times New Roman" w:cs="Times New Roman"/>
              </w:rPr>
              <w:t xml:space="preserve">Ставить достижимые и измеримые цели </w:t>
            </w:r>
          </w:p>
          <w:p w:rsidR="003D1C7E" w:rsidRPr="00233C64" w:rsidRDefault="003D1C7E" w:rsidP="000B60EC">
            <w:pPr>
              <w:tabs>
                <w:tab w:val="center" w:pos="379"/>
                <w:tab w:val="center" w:pos="1134"/>
                <w:tab w:val="center" w:pos="1783"/>
                <w:tab w:val="center" w:pos="3112"/>
                <w:tab w:val="center" w:pos="4513"/>
              </w:tabs>
              <w:spacing w:after="27" w:line="259" w:lineRule="auto"/>
              <w:rPr>
                <w:rFonts w:ascii="Times New Roman" w:hAnsi="Times New Roman" w:cs="Times New Roman"/>
              </w:rPr>
            </w:pPr>
            <w:r w:rsidRPr="00233C64">
              <w:rPr>
                <w:rFonts w:ascii="Times New Roman" w:eastAsia="Calibri" w:hAnsi="Times New Roman" w:cs="Times New Roman"/>
              </w:rPr>
              <w:tab/>
            </w:r>
            <w:r w:rsidRPr="00233C64">
              <w:rPr>
                <w:rFonts w:ascii="Times New Roman" w:hAnsi="Times New Roman" w:cs="Times New Roman"/>
              </w:rPr>
              <w:t xml:space="preserve">Исходя </w:t>
            </w:r>
            <w:r w:rsidRPr="00233C64">
              <w:rPr>
                <w:rFonts w:ascii="Times New Roman" w:hAnsi="Times New Roman" w:cs="Times New Roman"/>
              </w:rPr>
              <w:tab/>
              <w:t xml:space="preserve">из </w:t>
            </w:r>
            <w:r w:rsidRPr="00233C64">
              <w:rPr>
                <w:rFonts w:ascii="Times New Roman" w:hAnsi="Times New Roman" w:cs="Times New Roman"/>
              </w:rPr>
              <w:tab/>
              <w:t xml:space="preserve">цели, </w:t>
            </w:r>
            <w:r w:rsidRPr="00233C64">
              <w:rPr>
                <w:rFonts w:ascii="Times New Roman" w:hAnsi="Times New Roman" w:cs="Times New Roman"/>
              </w:rPr>
              <w:tab/>
              <w:t xml:space="preserve">формулировать </w:t>
            </w:r>
            <w:r w:rsidRPr="00233C64">
              <w:rPr>
                <w:rFonts w:ascii="Times New Roman" w:hAnsi="Times New Roman" w:cs="Times New Roman"/>
              </w:rPr>
              <w:tab/>
              <w:t xml:space="preserve">задачи </w:t>
            </w:r>
          </w:p>
          <w:p w:rsidR="003D1C7E" w:rsidRPr="00233C64" w:rsidRDefault="003D1C7E" w:rsidP="000B60EC">
            <w:pPr>
              <w:spacing w:line="259" w:lineRule="auto"/>
              <w:ind w:left="2"/>
              <w:rPr>
                <w:rFonts w:ascii="Times New Roman" w:hAnsi="Times New Roman" w:cs="Times New Roman"/>
              </w:rPr>
            </w:pPr>
            <w:r>
              <w:rPr>
                <w:rFonts w:ascii="Times New Roman" w:hAnsi="Times New Roman" w:cs="Times New Roman"/>
              </w:rPr>
              <w:t xml:space="preserve">проекта </w:t>
            </w:r>
            <w:r w:rsidRPr="00233C64">
              <w:rPr>
                <w:rFonts w:ascii="Times New Roman" w:hAnsi="Times New Roman" w:cs="Times New Roman"/>
              </w:rPr>
              <w:t xml:space="preserve">Планировать деятельность по решению задач и достижению цели проекта </w:t>
            </w:r>
          </w:p>
          <w:p w:rsidR="003D1C7E" w:rsidRPr="00233C64" w:rsidRDefault="003D1C7E" w:rsidP="000B60EC">
            <w:pPr>
              <w:tabs>
                <w:tab w:val="center" w:pos="521"/>
                <w:tab w:val="center" w:pos="2351"/>
                <w:tab w:val="center" w:pos="3886"/>
                <w:tab w:val="center" w:pos="4674"/>
              </w:tabs>
              <w:spacing w:after="28" w:line="259" w:lineRule="auto"/>
              <w:rPr>
                <w:rFonts w:ascii="Times New Roman" w:hAnsi="Times New Roman" w:cs="Times New Roman"/>
              </w:rPr>
            </w:pPr>
            <w:r w:rsidRPr="00233C64">
              <w:rPr>
                <w:rFonts w:ascii="Times New Roman" w:eastAsia="Calibri" w:hAnsi="Times New Roman" w:cs="Times New Roman"/>
              </w:rPr>
              <w:tab/>
            </w:r>
            <w:r w:rsidRPr="00233C64">
              <w:rPr>
                <w:rFonts w:ascii="Times New Roman" w:hAnsi="Times New Roman" w:cs="Times New Roman"/>
              </w:rPr>
              <w:t xml:space="preserve">Создавать </w:t>
            </w:r>
            <w:r w:rsidRPr="00233C64">
              <w:rPr>
                <w:rFonts w:ascii="Times New Roman" w:hAnsi="Times New Roman" w:cs="Times New Roman"/>
              </w:rPr>
              <w:tab/>
              <w:t xml:space="preserve">информационную </w:t>
            </w:r>
            <w:r w:rsidRPr="00233C64">
              <w:rPr>
                <w:rFonts w:ascii="Times New Roman" w:hAnsi="Times New Roman" w:cs="Times New Roman"/>
              </w:rPr>
              <w:tab/>
              <w:t xml:space="preserve">базу </w:t>
            </w:r>
            <w:r w:rsidRPr="00233C64">
              <w:rPr>
                <w:rFonts w:ascii="Times New Roman" w:hAnsi="Times New Roman" w:cs="Times New Roman"/>
              </w:rPr>
              <w:tab/>
              <w:t xml:space="preserve">для </w:t>
            </w:r>
          </w:p>
          <w:p w:rsidR="003D1C7E" w:rsidRPr="00233C64" w:rsidRDefault="003D1C7E" w:rsidP="000B60EC">
            <w:pPr>
              <w:spacing w:after="23" w:line="259" w:lineRule="auto"/>
              <w:ind w:left="2"/>
              <w:rPr>
                <w:rFonts w:ascii="Times New Roman" w:hAnsi="Times New Roman" w:cs="Times New Roman"/>
              </w:rPr>
            </w:pPr>
            <w:r w:rsidRPr="00233C64">
              <w:rPr>
                <w:rFonts w:ascii="Times New Roman" w:hAnsi="Times New Roman" w:cs="Times New Roman"/>
              </w:rPr>
              <w:t xml:space="preserve">раскрытия темы проекта </w:t>
            </w:r>
          </w:p>
          <w:p w:rsidR="003D1C7E" w:rsidRPr="00233C64" w:rsidRDefault="003D1C7E" w:rsidP="000B60EC">
            <w:pPr>
              <w:spacing w:after="22" w:line="259" w:lineRule="auto"/>
              <w:ind w:left="2"/>
              <w:rPr>
                <w:rFonts w:ascii="Times New Roman" w:hAnsi="Times New Roman" w:cs="Times New Roman"/>
              </w:rPr>
            </w:pPr>
            <w:r w:rsidRPr="00233C64">
              <w:rPr>
                <w:rFonts w:ascii="Times New Roman" w:hAnsi="Times New Roman" w:cs="Times New Roman"/>
              </w:rPr>
              <w:t xml:space="preserve">Отбирать и систематизировать информацию </w:t>
            </w:r>
          </w:p>
          <w:p w:rsidR="003D1C7E" w:rsidRPr="00233C64" w:rsidRDefault="003D1C7E" w:rsidP="000B60EC">
            <w:pPr>
              <w:spacing w:after="22" w:line="259" w:lineRule="auto"/>
              <w:ind w:left="2"/>
              <w:rPr>
                <w:rFonts w:ascii="Times New Roman" w:hAnsi="Times New Roman" w:cs="Times New Roman"/>
              </w:rPr>
            </w:pPr>
            <w:r w:rsidRPr="00233C64">
              <w:rPr>
                <w:rFonts w:ascii="Times New Roman" w:hAnsi="Times New Roman" w:cs="Times New Roman"/>
              </w:rPr>
              <w:t xml:space="preserve">Структурировать и обобщать информацию </w:t>
            </w:r>
          </w:p>
          <w:p w:rsidR="003D1C7E" w:rsidRPr="00233C64" w:rsidRDefault="003D1C7E" w:rsidP="000B60EC">
            <w:pPr>
              <w:spacing w:after="22" w:line="259" w:lineRule="auto"/>
              <w:ind w:left="2"/>
              <w:rPr>
                <w:rFonts w:ascii="Times New Roman" w:hAnsi="Times New Roman" w:cs="Times New Roman"/>
              </w:rPr>
            </w:pPr>
            <w:r w:rsidRPr="00233C64">
              <w:rPr>
                <w:rFonts w:ascii="Times New Roman" w:hAnsi="Times New Roman" w:cs="Times New Roman"/>
              </w:rPr>
              <w:t xml:space="preserve">Использовать разнообразные источники </w:t>
            </w:r>
          </w:p>
          <w:p w:rsidR="003D1C7E" w:rsidRDefault="003D1C7E" w:rsidP="000B60EC">
            <w:pPr>
              <w:spacing w:line="259" w:lineRule="auto"/>
              <w:ind w:left="2"/>
              <w:rPr>
                <w:rFonts w:ascii="Times New Roman" w:hAnsi="Times New Roman" w:cs="Times New Roman"/>
              </w:rPr>
            </w:pPr>
            <w:r w:rsidRPr="00233C64">
              <w:rPr>
                <w:rFonts w:ascii="Times New Roman" w:hAnsi="Times New Roman" w:cs="Times New Roman"/>
              </w:rPr>
              <w:t xml:space="preserve">Анализировать ресурсы </w:t>
            </w:r>
          </w:p>
          <w:p w:rsidR="003D1C7E" w:rsidRPr="00233C64" w:rsidRDefault="003D1C7E" w:rsidP="000B60EC">
            <w:pPr>
              <w:spacing w:line="279" w:lineRule="auto"/>
              <w:ind w:left="2"/>
              <w:rPr>
                <w:rFonts w:ascii="Times New Roman" w:hAnsi="Times New Roman" w:cs="Times New Roman"/>
              </w:rPr>
            </w:pPr>
            <w:r w:rsidRPr="00233C64">
              <w:rPr>
                <w:rFonts w:ascii="Times New Roman" w:hAnsi="Times New Roman" w:cs="Times New Roman"/>
              </w:rPr>
              <w:t xml:space="preserve">С помощью руководителя выбирать средства и методы, адекватные поставленным целям </w:t>
            </w:r>
          </w:p>
          <w:p w:rsidR="003D1C7E" w:rsidRPr="00E24EB2" w:rsidRDefault="003D1C7E" w:rsidP="000B60EC">
            <w:pPr>
              <w:spacing w:line="259" w:lineRule="auto"/>
              <w:ind w:left="2"/>
              <w:rPr>
                <w:rFonts w:ascii="Times New Roman" w:hAnsi="Times New Roman" w:cs="Times New Roman"/>
              </w:rPr>
            </w:pPr>
            <w:r>
              <w:rPr>
                <w:rFonts w:ascii="Times New Roman" w:hAnsi="Times New Roman" w:cs="Times New Roman"/>
              </w:rPr>
              <w:t xml:space="preserve">Самостоятельно планировать информационный </w:t>
            </w:r>
          </w:p>
        </w:tc>
        <w:tc>
          <w:tcPr>
            <w:tcW w:w="4894" w:type="dxa"/>
            <w:gridSpan w:val="4"/>
            <w:tcBorders>
              <w:top w:val="single" w:sz="4" w:space="0" w:color="000000"/>
              <w:left w:val="single" w:sz="4" w:space="0" w:color="auto"/>
              <w:bottom w:val="single" w:sz="4" w:space="0" w:color="000000"/>
              <w:right w:val="single" w:sz="4" w:space="0" w:color="000000"/>
            </w:tcBorders>
          </w:tcPr>
          <w:p w:rsidR="003D1C7E" w:rsidRPr="00233C64" w:rsidRDefault="003D1C7E" w:rsidP="000B60EC">
            <w:pPr>
              <w:ind w:right="59"/>
              <w:rPr>
                <w:rFonts w:eastAsia="Times New Roman"/>
                <w:b/>
              </w:rPr>
            </w:pPr>
            <w:r w:rsidRPr="00233C64">
              <w:rPr>
                <w:rFonts w:ascii="Times New Roman" w:eastAsia="Times New Roman" w:hAnsi="Times New Roman" w:cs="Times New Roman"/>
                <w:i/>
              </w:rPr>
              <w:t>Самостоятельно анализировать реальную ситуацию, моделировать идеальную (желаемую) ситуацию. Самостоятельно принимать решение о завершении этапа деятельности.</w:t>
            </w:r>
          </w:p>
        </w:tc>
      </w:tr>
      <w:tr w:rsidR="003D1C7E" w:rsidRPr="00233C64" w:rsidTr="000B60EC">
        <w:tblPrEx>
          <w:tblCellMar>
            <w:right w:w="50" w:type="dxa"/>
          </w:tblCellMar>
        </w:tblPrEx>
        <w:trPr>
          <w:trHeight w:val="2202"/>
        </w:trPr>
        <w:tc>
          <w:tcPr>
            <w:tcW w:w="4817" w:type="dxa"/>
            <w:gridSpan w:val="3"/>
            <w:tcBorders>
              <w:top w:val="single" w:sz="4" w:space="0" w:color="000000"/>
              <w:left w:val="single" w:sz="4" w:space="0" w:color="000000"/>
              <w:bottom w:val="single" w:sz="4" w:space="0" w:color="000000"/>
              <w:right w:val="single" w:sz="4" w:space="0" w:color="000000"/>
            </w:tcBorders>
          </w:tcPr>
          <w:p w:rsidR="003D1C7E" w:rsidRPr="00233C64" w:rsidRDefault="003D1C7E" w:rsidP="000B60EC">
            <w:pPr>
              <w:tabs>
                <w:tab w:val="center" w:pos="837"/>
                <w:tab w:val="center" w:pos="4213"/>
              </w:tabs>
              <w:spacing w:after="29" w:line="259" w:lineRule="auto"/>
              <w:rPr>
                <w:rFonts w:ascii="Times New Roman" w:hAnsi="Times New Roman" w:cs="Times New Roman"/>
              </w:rPr>
            </w:pPr>
            <w:r>
              <w:rPr>
                <w:rFonts w:ascii="Times New Roman" w:hAnsi="Times New Roman" w:cs="Times New Roman"/>
              </w:rPr>
              <w:lastRenderedPageBreak/>
              <w:t xml:space="preserve">поиск. </w:t>
            </w:r>
            <w:r w:rsidRPr="00233C64">
              <w:rPr>
                <w:rFonts w:ascii="Times New Roman" w:hAnsi="Times New Roman" w:cs="Times New Roman"/>
              </w:rPr>
              <w:t>Проводить текущий контроль реализации плана деятельности</w:t>
            </w:r>
            <w:r w:rsidRPr="00233C64">
              <w:rPr>
                <w:rFonts w:ascii="Times New Roman" w:eastAsia="Calibri" w:hAnsi="Times New Roman" w:cs="Times New Roman"/>
              </w:rPr>
              <w:tab/>
            </w:r>
            <w:r w:rsidRPr="00233C64">
              <w:rPr>
                <w:rFonts w:ascii="Times New Roman" w:hAnsi="Times New Roman" w:cs="Times New Roman"/>
              </w:rPr>
              <w:t xml:space="preserve"> </w:t>
            </w:r>
          </w:p>
          <w:p w:rsidR="003D1C7E" w:rsidRPr="00233C64" w:rsidRDefault="003D1C7E" w:rsidP="000B60EC">
            <w:pPr>
              <w:spacing w:line="278" w:lineRule="auto"/>
              <w:ind w:left="2"/>
              <w:rPr>
                <w:rFonts w:ascii="Times New Roman" w:hAnsi="Times New Roman" w:cs="Times New Roman"/>
              </w:rPr>
            </w:pPr>
            <w:r w:rsidRPr="00233C64">
              <w:rPr>
                <w:rFonts w:ascii="Times New Roman" w:hAnsi="Times New Roman" w:cs="Times New Roman"/>
              </w:rPr>
              <w:t xml:space="preserve">С помощью руководителя принимать решение о завершении этапа деятельности </w:t>
            </w:r>
          </w:p>
          <w:p w:rsidR="003D1C7E" w:rsidRPr="00233C64" w:rsidRDefault="003D1C7E" w:rsidP="000B60EC">
            <w:pPr>
              <w:spacing w:line="273" w:lineRule="auto"/>
              <w:ind w:left="2"/>
              <w:rPr>
                <w:rFonts w:ascii="Times New Roman" w:hAnsi="Times New Roman" w:cs="Times New Roman"/>
              </w:rPr>
            </w:pPr>
            <w:r w:rsidRPr="00233C64">
              <w:rPr>
                <w:rFonts w:ascii="Times New Roman" w:hAnsi="Times New Roman" w:cs="Times New Roman"/>
              </w:rPr>
              <w:t>Планировать продукт проект</w:t>
            </w:r>
            <w:r>
              <w:rPr>
                <w:rFonts w:ascii="Times New Roman" w:hAnsi="Times New Roman" w:cs="Times New Roman"/>
              </w:rPr>
              <w:t xml:space="preserve">ной деятельности анализировать результаты </w:t>
            </w:r>
            <w:r>
              <w:rPr>
                <w:rFonts w:ascii="Times New Roman" w:hAnsi="Times New Roman" w:cs="Times New Roman"/>
              </w:rPr>
              <w:tab/>
              <w:t xml:space="preserve">выполнения проекта. Анализировать результат и </w:t>
            </w:r>
            <w:r w:rsidRPr="00233C64">
              <w:rPr>
                <w:rFonts w:ascii="Times New Roman" w:hAnsi="Times New Roman" w:cs="Times New Roman"/>
              </w:rPr>
              <w:t xml:space="preserve">процесс деятельности </w:t>
            </w:r>
          </w:p>
        </w:tc>
        <w:tc>
          <w:tcPr>
            <w:tcW w:w="4822" w:type="dxa"/>
            <w:gridSpan w:val="2"/>
            <w:tcBorders>
              <w:top w:val="single" w:sz="4" w:space="0" w:color="000000"/>
              <w:left w:val="single" w:sz="4" w:space="0" w:color="000000"/>
              <w:bottom w:val="single" w:sz="4" w:space="0" w:color="000000"/>
              <w:right w:val="single" w:sz="4" w:space="0" w:color="000000"/>
            </w:tcBorders>
          </w:tcPr>
          <w:p w:rsidR="003D1C7E" w:rsidRPr="00233C64" w:rsidRDefault="003D1C7E" w:rsidP="000B60EC">
            <w:pPr>
              <w:spacing w:line="259" w:lineRule="auto"/>
              <w:ind w:right="61"/>
              <w:rPr>
                <w:rFonts w:ascii="Times New Roman" w:hAnsi="Times New Roman" w:cs="Times New Roman"/>
              </w:rPr>
            </w:pPr>
          </w:p>
        </w:tc>
      </w:tr>
      <w:tr w:rsidR="003D1C7E" w:rsidRPr="00233C64" w:rsidTr="000B60EC">
        <w:tblPrEx>
          <w:tblCellMar>
            <w:right w:w="50" w:type="dxa"/>
          </w:tblCellMar>
        </w:tblPrEx>
        <w:trPr>
          <w:trHeight w:val="286"/>
        </w:trPr>
        <w:tc>
          <w:tcPr>
            <w:tcW w:w="9639" w:type="dxa"/>
            <w:gridSpan w:val="5"/>
            <w:tcBorders>
              <w:top w:val="single" w:sz="4" w:space="0" w:color="000000"/>
              <w:left w:val="single" w:sz="4" w:space="0" w:color="000000"/>
              <w:bottom w:val="single" w:sz="4" w:space="0" w:color="000000"/>
              <w:right w:val="single" w:sz="4" w:space="0" w:color="000000"/>
            </w:tcBorders>
          </w:tcPr>
          <w:p w:rsidR="003D1C7E" w:rsidRPr="00233C64" w:rsidRDefault="003D1C7E" w:rsidP="000B60EC">
            <w:pPr>
              <w:spacing w:line="259" w:lineRule="auto"/>
              <w:ind w:right="59"/>
              <w:jc w:val="center"/>
              <w:rPr>
                <w:rFonts w:ascii="Times New Roman" w:hAnsi="Times New Roman" w:cs="Times New Roman"/>
              </w:rPr>
            </w:pPr>
            <w:r w:rsidRPr="00233C64">
              <w:rPr>
                <w:rFonts w:ascii="Times New Roman" w:eastAsia="Times New Roman" w:hAnsi="Times New Roman" w:cs="Times New Roman"/>
                <w:b/>
              </w:rPr>
              <w:t xml:space="preserve">9 класс </w:t>
            </w:r>
          </w:p>
        </w:tc>
      </w:tr>
      <w:tr w:rsidR="003D1C7E" w:rsidRPr="00233C64" w:rsidTr="000B60EC">
        <w:tblPrEx>
          <w:tblCellMar>
            <w:right w:w="50" w:type="dxa"/>
          </w:tblCellMar>
        </w:tblPrEx>
        <w:trPr>
          <w:trHeight w:val="8725"/>
        </w:trPr>
        <w:tc>
          <w:tcPr>
            <w:tcW w:w="4817" w:type="dxa"/>
            <w:gridSpan w:val="3"/>
            <w:tcBorders>
              <w:top w:val="single" w:sz="4" w:space="0" w:color="000000"/>
              <w:left w:val="single" w:sz="4" w:space="0" w:color="000000"/>
              <w:bottom w:val="single" w:sz="4" w:space="0" w:color="auto"/>
              <w:right w:val="single" w:sz="4" w:space="0" w:color="000000"/>
            </w:tcBorders>
          </w:tcPr>
          <w:p w:rsidR="003D1C7E" w:rsidRPr="00233C64" w:rsidRDefault="003D1C7E" w:rsidP="000B60EC">
            <w:pPr>
              <w:spacing w:line="251" w:lineRule="auto"/>
              <w:ind w:left="2" w:right="60"/>
              <w:rPr>
                <w:rFonts w:ascii="Times New Roman" w:hAnsi="Times New Roman" w:cs="Times New Roman"/>
              </w:rPr>
            </w:pPr>
            <w:r w:rsidRPr="00233C64">
              <w:rPr>
                <w:rFonts w:ascii="Times New Roman" w:hAnsi="Times New Roman" w:cs="Times New Roman"/>
              </w:rPr>
              <w:t xml:space="preserve">Планировать и выполнять индивидуальный проект, используя оборудование, модели, методы и прими, адекватные исследуемой проблеме; </w:t>
            </w:r>
          </w:p>
          <w:p w:rsidR="003D1C7E" w:rsidRPr="00233C64" w:rsidRDefault="003D1C7E" w:rsidP="000B60EC">
            <w:pPr>
              <w:spacing w:line="251" w:lineRule="auto"/>
              <w:ind w:left="2" w:right="60"/>
            </w:pPr>
            <w:r w:rsidRPr="00233C64">
              <w:rPr>
                <w:rFonts w:ascii="Times New Roman" w:hAnsi="Times New Roman" w:cs="Times New Roman"/>
              </w:rPr>
              <w:t>выбирать и использовать методы, соответствующие рассматриваемой проблеме; Использовать такие математические методы и прими, как абстракция и идеализация, доказательство, доказательство от противного,</w:t>
            </w:r>
          </w:p>
          <w:p w:rsidR="003D1C7E" w:rsidRPr="00233C64" w:rsidRDefault="003D1C7E" w:rsidP="000B60EC">
            <w:pPr>
              <w:spacing w:after="38" w:line="244" w:lineRule="auto"/>
              <w:ind w:left="2" w:right="62"/>
              <w:rPr>
                <w:rFonts w:ascii="Times New Roman" w:hAnsi="Times New Roman" w:cs="Times New Roman"/>
              </w:rPr>
            </w:pPr>
            <w:r w:rsidRPr="00233C64">
              <w:rPr>
                <w:rFonts w:ascii="Times New Roman" w:hAnsi="Times New Roman" w:cs="Times New Roman"/>
              </w:rPr>
              <w:t xml:space="preserve">доказательство по аналогии, опровержение, контрпример, индуктивные и дедуктивные рассуждения, построение и исполнение </w:t>
            </w:r>
          </w:p>
          <w:p w:rsidR="003D1C7E" w:rsidRPr="00233C64" w:rsidRDefault="003D1C7E" w:rsidP="000B60EC">
            <w:pPr>
              <w:spacing w:after="22" w:line="259" w:lineRule="auto"/>
              <w:ind w:left="2"/>
              <w:rPr>
                <w:rFonts w:ascii="Times New Roman" w:hAnsi="Times New Roman" w:cs="Times New Roman"/>
              </w:rPr>
            </w:pPr>
            <w:r w:rsidRPr="00233C64">
              <w:rPr>
                <w:rFonts w:ascii="Times New Roman" w:hAnsi="Times New Roman" w:cs="Times New Roman"/>
              </w:rPr>
              <w:t xml:space="preserve">алгоритма; </w:t>
            </w:r>
          </w:p>
          <w:p w:rsidR="003D1C7E" w:rsidRPr="00233C64" w:rsidRDefault="003D1C7E" w:rsidP="000B60EC">
            <w:pPr>
              <w:spacing w:after="46" w:line="238" w:lineRule="auto"/>
              <w:ind w:left="2" w:right="60"/>
              <w:jc w:val="both"/>
              <w:rPr>
                <w:rFonts w:ascii="Times New Roman" w:hAnsi="Times New Roman" w:cs="Times New Roman"/>
              </w:rPr>
            </w:pPr>
            <w:r w:rsidRPr="00233C64">
              <w:rPr>
                <w:rFonts w:ascii="Times New Roman" w:eastAsia="Calibri" w:hAnsi="Times New Roman" w:cs="Times New Roman"/>
              </w:rPr>
              <w:tab/>
            </w:r>
            <w:r w:rsidRPr="00233C64">
              <w:rPr>
                <w:rFonts w:ascii="Times New Roman" w:hAnsi="Times New Roman" w:cs="Times New Roman"/>
              </w:rPr>
              <w:t xml:space="preserve">Использовать </w:t>
            </w:r>
            <w:r w:rsidRPr="00233C64">
              <w:rPr>
                <w:rFonts w:ascii="Times New Roman" w:hAnsi="Times New Roman" w:cs="Times New Roman"/>
              </w:rPr>
              <w:tab/>
              <w:t xml:space="preserve">такие </w:t>
            </w:r>
            <w:r w:rsidRPr="00233C64">
              <w:rPr>
                <w:rFonts w:ascii="Times New Roman" w:hAnsi="Times New Roman" w:cs="Times New Roman"/>
              </w:rPr>
              <w:tab/>
              <w:t>естественно-научные методы и приемы, как наблюдение, постановка проблемы, выдвижение «хорошей гипотезы», эксперимент, моделирование, использование математических моделей, теоретическое об</w:t>
            </w:r>
            <w:r>
              <w:rPr>
                <w:rFonts w:ascii="Times New Roman" w:hAnsi="Times New Roman" w:cs="Times New Roman"/>
              </w:rPr>
              <w:t xml:space="preserve">основание, установление границ </w:t>
            </w:r>
            <w:r w:rsidRPr="00233C64">
              <w:rPr>
                <w:rFonts w:ascii="Times New Roman" w:hAnsi="Times New Roman" w:cs="Times New Roman"/>
              </w:rPr>
              <w:t xml:space="preserve">применимости модели/теории; </w:t>
            </w:r>
          </w:p>
          <w:p w:rsidR="003D1C7E" w:rsidRPr="00233C64" w:rsidRDefault="003D1C7E" w:rsidP="000B60EC">
            <w:pPr>
              <w:spacing w:line="245" w:lineRule="auto"/>
              <w:ind w:left="2" w:right="60"/>
              <w:jc w:val="both"/>
              <w:rPr>
                <w:rFonts w:ascii="Times New Roman" w:hAnsi="Times New Roman" w:cs="Times New Roman"/>
              </w:rPr>
            </w:pPr>
            <w:r w:rsidRPr="00233C64">
              <w:rPr>
                <w:rFonts w:ascii="Times New Roman" w:hAnsi="Times New Roman" w:cs="Times New Roman"/>
              </w:rPr>
              <w:t xml:space="preserve">Использовать некоторые методы получения знаний, характерные для социальных и исторических наук: постановка проблемы, опросы, описание, сравнительное историческое описание, объяснение, использование статистических данных, интерпретация фактов; </w:t>
            </w:r>
          </w:p>
          <w:p w:rsidR="003D1C7E" w:rsidRPr="00233C64" w:rsidRDefault="003D1C7E" w:rsidP="000B60EC">
            <w:pPr>
              <w:spacing w:line="259" w:lineRule="auto"/>
              <w:ind w:left="2" w:right="63"/>
              <w:jc w:val="both"/>
              <w:rPr>
                <w:rFonts w:ascii="Times New Roman" w:hAnsi="Times New Roman" w:cs="Times New Roman"/>
              </w:rPr>
            </w:pPr>
            <w:r w:rsidRPr="00233C64">
              <w:rPr>
                <w:rFonts w:ascii="Times New Roman" w:hAnsi="Times New Roman" w:cs="Times New Roman"/>
              </w:rPr>
              <w:t xml:space="preserve">Ясно, логично и точно излагать свою точку зрения, использовать языковые средства, адекватные обсуждаемой проблеме; </w:t>
            </w:r>
          </w:p>
          <w:p w:rsidR="003D1C7E" w:rsidRPr="00233C64" w:rsidRDefault="003D1C7E" w:rsidP="000B60EC">
            <w:pPr>
              <w:spacing w:after="46" w:line="237" w:lineRule="auto"/>
              <w:ind w:left="2" w:right="64"/>
              <w:jc w:val="both"/>
              <w:rPr>
                <w:rFonts w:ascii="Times New Roman" w:hAnsi="Times New Roman" w:cs="Times New Roman"/>
              </w:rPr>
            </w:pPr>
            <w:r w:rsidRPr="00233C64">
              <w:rPr>
                <w:rFonts w:ascii="Times New Roman" w:hAnsi="Times New Roman" w:cs="Times New Roman"/>
              </w:rPr>
              <w:t xml:space="preserve">Отличать факты от суждений, мнений и оценок, критически относиться к суждениям, мнениям, оценкам, реконструировать их </w:t>
            </w:r>
          </w:p>
          <w:p w:rsidR="003D1C7E" w:rsidRPr="00233C64" w:rsidRDefault="003D1C7E" w:rsidP="000B60EC">
            <w:pPr>
              <w:tabs>
                <w:tab w:val="center" w:pos="706"/>
                <w:tab w:val="center" w:pos="2041"/>
                <w:tab w:val="center" w:pos="3765"/>
              </w:tabs>
              <w:spacing w:line="259" w:lineRule="auto"/>
            </w:pPr>
            <w:r w:rsidRPr="00233C64">
              <w:rPr>
                <w:rFonts w:ascii="Times New Roman" w:hAnsi="Times New Roman" w:cs="Times New Roman"/>
              </w:rPr>
              <w:t xml:space="preserve">основания;  </w:t>
            </w:r>
          </w:p>
        </w:tc>
        <w:tc>
          <w:tcPr>
            <w:tcW w:w="4822" w:type="dxa"/>
            <w:gridSpan w:val="2"/>
            <w:tcBorders>
              <w:top w:val="single" w:sz="4" w:space="0" w:color="000000"/>
              <w:left w:val="single" w:sz="4" w:space="0" w:color="000000"/>
              <w:bottom w:val="single" w:sz="4" w:space="0" w:color="auto"/>
              <w:right w:val="single" w:sz="4" w:space="0" w:color="000000"/>
            </w:tcBorders>
          </w:tcPr>
          <w:p w:rsidR="003D1C7E" w:rsidRPr="00233C64" w:rsidRDefault="003D1C7E" w:rsidP="000B60EC">
            <w:pPr>
              <w:spacing w:line="252" w:lineRule="auto"/>
              <w:ind w:right="61"/>
              <w:rPr>
                <w:rFonts w:ascii="Times New Roman" w:hAnsi="Times New Roman" w:cs="Times New Roman"/>
              </w:rPr>
            </w:pPr>
            <w:r w:rsidRPr="00233C64">
              <w:rPr>
                <w:rFonts w:ascii="Times New Roman" w:eastAsia="Times New Roman" w:hAnsi="Times New Roman" w:cs="Times New Roman"/>
                <w:i/>
              </w:rPr>
              <w:t xml:space="preserve">Самостоятельно задумывать, планировать и выполнять индивидуальный исследовательский, инженерный и социальный проект; </w:t>
            </w:r>
          </w:p>
          <w:p w:rsidR="003D1C7E" w:rsidRPr="00233C64" w:rsidRDefault="003D1C7E" w:rsidP="000B60EC">
            <w:pPr>
              <w:spacing w:line="252" w:lineRule="auto"/>
              <w:ind w:right="61"/>
              <w:rPr>
                <w:rFonts w:eastAsia="Times New Roman"/>
                <w:i/>
              </w:rPr>
            </w:pPr>
            <w:r w:rsidRPr="00233C64">
              <w:rPr>
                <w:rFonts w:ascii="Times New Roman" w:eastAsia="Times New Roman" w:hAnsi="Times New Roman" w:cs="Times New Roman"/>
                <w:i/>
              </w:rPr>
              <w:t>использовать такие математические методы и приемы, как перебор логических возможностей, математическое моделирование; использовать некоторые методы получения знаний, характерные для социальных и исторических наук:</w:t>
            </w:r>
          </w:p>
          <w:p w:rsidR="003D1C7E" w:rsidRPr="00233C64" w:rsidRDefault="003D1C7E" w:rsidP="000B60EC">
            <w:pPr>
              <w:spacing w:after="18" w:line="248" w:lineRule="auto"/>
              <w:ind w:left="34" w:right="60"/>
              <w:rPr>
                <w:rFonts w:ascii="Times New Roman" w:hAnsi="Times New Roman" w:cs="Times New Roman"/>
              </w:rPr>
            </w:pPr>
            <w:r w:rsidRPr="00233C64">
              <w:rPr>
                <w:rFonts w:ascii="Times New Roman" w:eastAsia="Times New Roman" w:hAnsi="Times New Roman" w:cs="Times New Roman"/>
                <w:i/>
              </w:rPr>
              <w:t xml:space="preserve">анкетирование, моделирование, поиск исторических образцов; </w:t>
            </w:r>
          </w:p>
          <w:p w:rsidR="003D1C7E" w:rsidRPr="00233C64" w:rsidRDefault="003D1C7E" w:rsidP="000B60EC">
            <w:pPr>
              <w:spacing w:line="246" w:lineRule="auto"/>
              <w:ind w:right="58"/>
              <w:rPr>
                <w:rFonts w:ascii="Times New Roman" w:eastAsia="Times New Roman" w:hAnsi="Times New Roman" w:cs="Times New Roman"/>
                <w:i/>
              </w:rPr>
            </w:pPr>
            <w:r w:rsidRPr="00233C64">
              <w:rPr>
                <w:rFonts w:ascii="Times New Roman" w:eastAsia="Times New Roman" w:hAnsi="Times New Roman" w:cs="Times New Roman"/>
                <w:i/>
              </w:rPr>
              <w:t>использовать</w:t>
            </w:r>
            <w:r>
              <w:rPr>
                <w:rFonts w:ascii="Times New Roman" w:eastAsia="Times New Roman" w:hAnsi="Times New Roman" w:cs="Times New Roman"/>
                <w:i/>
              </w:rPr>
              <w:t xml:space="preserve"> </w:t>
            </w:r>
            <w:r w:rsidRPr="00233C64">
              <w:rPr>
                <w:rFonts w:ascii="Times New Roman" w:eastAsia="Times New Roman" w:hAnsi="Times New Roman" w:cs="Times New Roman"/>
                <w:i/>
              </w:rPr>
              <w:t xml:space="preserve">некоторые </w:t>
            </w:r>
            <w:r w:rsidRPr="00233C64">
              <w:rPr>
                <w:rFonts w:ascii="Times New Roman" w:eastAsia="Times New Roman" w:hAnsi="Times New Roman" w:cs="Times New Roman"/>
                <w:i/>
              </w:rPr>
              <w:tab/>
              <w:t xml:space="preserve">приемы художественного познания мира: целостное отображение мира, образность, художественный вымысел, органическое единство общего особенного (типичного) и единичного, оригинальность; </w:t>
            </w:r>
          </w:p>
          <w:p w:rsidR="003D1C7E" w:rsidRPr="00233C64" w:rsidRDefault="003D1C7E" w:rsidP="000B60EC">
            <w:pPr>
              <w:tabs>
                <w:tab w:val="center" w:pos="700"/>
                <w:tab w:val="center" w:pos="2452"/>
                <w:tab w:val="center" w:pos="3893"/>
              </w:tabs>
              <w:spacing w:line="259" w:lineRule="auto"/>
              <w:rPr>
                <w:rFonts w:eastAsia="Times New Roman"/>
                <w:i/>
              </w:rPr>
            </w:pPr>
            <w:r w:rsidRPr="00233C64">
              <w:rPr>
                <w:rFonts w:ascii="Times New Roman" w:eastAsia="Times New Roman" w:hAnsi="Times New Roman" w:cs="Times New Roman"/>
                <w:i/>
              </w:rPr>
              <w:t>целенаправленно и осознанно развивать свои коммуникативные способности, осваивать новые языковые средства; осознавать свою ответственность за достоверность полученных знаний, за качество выполненного проекта.</w:t>
            </w:r>
          </w:p>
        </w:tc>
      </w:tr>
    </w:tbl>
    <w:p w:rsidR="003D1C7E" w:rsidRDefault="003D1C7E" w:rsidP="003D1C7E">
      <w:pPr>
        <w:spacing w:after="30"/>
        <w:ind w:left="968"/>
      </w:pPr>
      <w:r>
        <w:rPr>
          <w:rFonts w:eastAsia="Times New Roman"/>
          <w:b/>
          <w:sz w:val="28"/>
        </w:rPr>
        <w:t xml:space="preserve"> </w:t>
      </w:r>
    </w:p>
    <w:p w:rsidR="003D1C7E" w:rsidRPr="00233C64" w:rsidRDefault="003D1C7E" w:rsidP="003D1C7E">
      <w:pPr>
        <w:pStyle w:val="1"/>
        <w:ind w:left="1467" w:hanging="382"/>
        <w:jc w:val="center"/>
        <w:rPr>
          <w:sz w:val="24"/>
        </w:rPr>
      </w:pPr>
      <w:r w:rsidRPr="00233C64">
        <w:rPr>
          <w:sz w:val="24"/>
        </w:rPr>
        <w:t>Виды взаимодействия с учебными, научными и социальными организациями, формы привлечения консультантов, экспертов и научных руководителей</w:t>
      </w:r>
    </w:p>
    <w:p w:rsidR="003D1C7E" w:rsidRDefault="003D1C7E" w:rsidP="003D1C7E">
      <w:pPr>
        <w:ind w:right="-1" w:firstLine="708"/>
        <w:jc w:val="both"/>
      </w:pPr>
      <w:r>
        <w:t xml:space="preserve">Для организации учебно-исследовательской и проектной деятельности в МОУ «СОШ № 3 привлекаются к поддержке и сопровождению этих видов деятельности не только учителя, но и других консультанты, эксперты и руководителей. Это позволит реализовать индивидуальную образовательную траекторию максимально большого числа учеников, проявляющих самые разнообразные познавательные интересы (см. рис. 1, табл.) </w:t>
      </w:r>
    </w:p>
    <w:p w:rsidR="003D1C7E" w:rsidRDefault="003D1C7E" w:rsidP="003D1C7E">
      <w:pPr>
        <w:spacing w:after="0"/>
      </w:pPr>
      <w:r>
        <w:rPr>
          <w:rFonts w:ascii="Calibri" w:eastAsia="Calibri" w:hAnsi="Calibri" w:cs="Calibri"/>
          <w:noProof/>
          <w:sz w:val="22"/>
          <w:lang w:eastAsia="ru-RU"/>
        </w:rPr>
        <w:lastRenderedPageBreak/>
        <mc:AlternateContent>
          <mc:Choice Requires="wpg">
            <w:drawing>
              <wp:anchor distT="0" distB="0" distL="114300" distR="114300" simplePos="0" relativeHeight="251659264" behindDoc="1" locked="0" layoutInCell="1" allowOverlap="1" wp14:anchorId="04848664" wp14:editId="6B245B07">
                <wp:simplePos x="0" y="0"/>
                <wp:positionH relativeFrom="column">
                  <wp:posOffset>202565</wp:posOffset>
                </wp:positionH>
                <wp:positionV relativeFrom="paragraph">
                  <wp:posOffset>190500</wp:posOffset>
                </wp:positionV>
                <wp:extent cx="6276975" cy="2742565"/>
                <wp:effectExtent l="0" t="0" r="0" b="19685"/>
                <wp:wrapTight wrapText="bothSides">
                  <wp:wrapPolygon edited="0">
                    <wp:start x="0" y="0"/>
                    <wp:lineTo x="0" y="10202"/>
                    <wp:lineTo x="6097" y="12003"/>
                    <wp:lineTo x="0" y="13653"/>
                    <wp:lineTo x="0" y="21605"/>
                    <wp:lineTo x="20059" y="21605"/>
                    <wp:lineTo x="20191" y="13803"/>
                    <wp:lineTo x="18617" y="13353"/>
                    <wp:lineTo x="12062" y="12003"/>
                    <wp:lineTo x="13897" y="12003"/>
                    <wp:lineTo x="20191" y="10202"/>
                    <wp:lineTo x="20322" y="150"/>
                    <wp:lineTo x="19797" y="0"/>
                    <wp:lineTo x="5638" y="0"/>
                    <wp:lineTo x="0" y="0"/>
                  </wp:wrapPolygon>
                </wp:wrapTight>
                <wp:docPr id="186466" name="Group 186466"/>
                <wp:cNvGraphicFramePr/>
                <a:graphic xmlns:a="http://schemas.openxmlformats.org/drawingml/2006/main">
                  <a:graphicData uri="http://schemas.microsoft.com/office/word/2010/wordprocessingGroup">
                    <wpg:wgp>
                      <wpg:cNvGrpSpPr/>
                      <wpg:grpSpPr>
                        <a:xfrm>
                          <a:off x="0" y="0"/>
                          <a:ext cx="6276975" cy="2742565"/>
                          <a:chOff x="0" y="0"/>
                          <a:chExt cx="6755337" cy="2742565"/>
                        </a:xfrm>
                      </wpg:grpSpPr>
                      <wps:wsp>
                        <wps:cNvPr id="12699" name="Shape 12699"/>
                        <wps:cNvSpPr/>
                        <wps:spPr>
                          <a:xfrm>
                            <a:off x="2000250" y="1143000"/>
                            <a:ext cx="1704975" cy="323850"/>
                          </a:xfrm>
                          <a:custGeom>
                            <a:avLst/>
                            <a:gdLst/>
                            <a:ahLst/>
                            <a:cxnLst/>
                            <a:rect l="0" t="0" r="0" b="0"/>
                            <a:pathLst>
                              <a:path w="1704975" h="323850">
                                <a:moveTo>
                                  <a:pt x="0" y="323850"/>
                                </a:moveTo>
                                <a:lnTo>
                                  <a:pt x="1704975" y="323850"/>
                                </a:lnTo>
                                <a:lnTo>
                                  <a:pt x="170497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12700" name="Rectangle 12700"/>
                        <wps:cNvSpPr/>
                        <wps:spPr>
                          <a:xfrm>
                            <a:off x="2134616" y="1229991"/>
                            <a:ext cx="1914223" cy="184382"/>
                          </a:xfrm>
                          <a:prstGeom prst="rect">
                            <a:avLst/>
                          </a:prstGeom>
                          <a:ln>
                            <a:noFill/>
                          </a:ln>
                        </wps:spPr>
                        <wps:txbx>
                          <w:txbxContent>
                            <w:p w:rsidR="003D1C7E" w:rsidRDefault="003D1C7E" w:rsidP="003D1C7E">
                              <w:r>
                                <w:t>Виды взаимодействия</w:t>
                              </w:r>
                            </w:p>
                          </w:txbxContent>
                        </wps:txbx>
                        <wps:bodyPr horzOverflow="overflow" vert="horz" lIns="0" tIns="0" rIns="0" bIns="0" rtlCol="0">
                          <a:noAutofit/>
                        </wps:bodyPr>
                      </wps:wsp>
                      <wps:wsp>
                        <wps:cNvPr id="12701" name="Rectangle 12701"/>
                        <wps:cNvSpPr/>
                        <wps:spPr>
                          <a:xfrm>
                            <a:off x="3575050" y="1199871"/>
                            <a:ext cx="50673" cy="224381"/>
                          </a:xfrm>
                          <a:prstGeom prst="rect">
                            <a:avLst/>
                          </a:prstGeom>
                          <a:ln>
                            <a:noFill/>
                          </a:ln>
                        </wps:spPr>
                        <wps:txbx>
                          <w:txbxContent>
                            <w:p w:rsidR="003D1C7E" w:rsidRDefault="003D1C7E" w:rsidP="003D1C7E">
                              <w:r>
                                <w:t xml:space="preserve"> </w:t>
                              </w:r>
                            </w:p>
                          </w:txbxContent>
                        </wps:txbx>
                        <wps:bodyPr horzOverflow="overflow" vert="horz" lIns="0" tIns="0" rIns="0" bIns="0" rtlCol="0">
                          <a:noAutofit/>
                        </wps:bodyPr>
                      </wps:wsp>
                      <wps:wsp>
                        <wps:cNvPr id="12703" name="Shape 12703"/>
                        <wps:cNvSpPr/>
                        <wps:spPr>
                          <a:xfrm>
                            <a:off x="0" y="0"/>
                            <a:ext cx="1724025" cy="1266825"/>
                          </a:xfrm>
                          <a:custGeom>
                            <a:avLst/>
                            <a:gdLst/>
                            <a:ahLst/>
                            <a:cxnLst/>
                            <a:rect l="0" t="0" r="0" b="0"/>
                            <a:pathLst>
                              <a:path w="1724025" h="1266825">
                                <a:moveTo>
                                  <a:pt x="0" y="1266825"/>
                                </a:moveTo>
                                <a:lnTo>
                                  <a:pt x="1724025" y="1266825"/>
                                </a:lnTo>
                                <a:lnTo>
                                  <a:pt x="172402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12704" name="Rectangle 12704"/>
                        <wps:cNvSpPr/>
                        <wps:spPr>
                          <a:xfrm>
                            <a:off x="441071" y="82419"/>
                            <a:ext cx="1170546" cy="184382"/>
                          </a:xfrm>
                          <a:prstGeom prst="rect">
                            <a:avLst/>
                          </a:prstGeom>
                          <a:ln>
                            <a:noFill/>
                          </a:ln>
                        </wps:spPr>
                        <wps:txbx>
                          <w:txbxContent>
                            <w:p w:rsidR="003D1C7E" w:rsidRDefault="003D1C7E" w:rsidP="003D1C7E">
                              <w:r>
                                <w:t xml:space="preserve">Организация </w:t>
                              </w:r>
                            </w:p>
                          </w:txbxContent>
                        </wps:txbx>
                        <wps:bodyPr horzOverflow="overflow" vert="horz" lIns="0" tIns="0" rIns="0" bIns="0" rtlCol="0">
                          <a:noAutofit/>
                        </wps:bodyPr>
                      </wps:wsp>
                      <wps:wsp>
                        <wps:cNvPr id="12705" name="Rectangle 12705"/>
                        <wps:cNvSpPr/>
                        <wps:spPr>
                          <a:xfrm>
                            <a:off x="291719" y="257679"/>
                            <a:ext cx="1565390" cy="184382"/>
                          </a:xfrm>
                          <a:prstGeom prst="rect">
                            <a:avLst/>
                          </a:prstGeom>
                          <a:ln>
                            <a:noFill/>
                          </a:ln>
                        </wps:spPr>
                        <wps:txbx>
                          <w:txbxContent>
                            <w:p w:rsidR="003D1C7E" w:rsidRDefault="003D1C7E" w:rsidP="003D1C7E">
                              <w:r>
                                <w:t xml:space="preserve">информационной </w:t>
                              </w:r>
                            </w:p>
                          </w:txbxContent>
                        </wps:txbx>
                        <wps:bodyPr horzOverflow="overflow" vert="horz" lIns="0" tIns="0" rIns="0" bIns="0" rtlCol="0">
                          <a:noAutofit/>
                        </wps:bodyPr>
                      </wps:wsp>
                      <wps:wsp>
                        <wps:cNvPr id="12706" name="Rectangle 12706"/>
                        <wps:cNvSpPr/>
                        <wps:spPr>
                          <a:xfrm>
                            <a:off x="142418" y="432939"/>
                            <a:ext cx="1962464" cy="184382"/>
                          </a:xfrm>
                          <a:prstGeom prst="rect">
                            <a:avLst/>
                          </a:prstGeom>
                          <a:ln>
                            <a:noFill/>
                          </a:ln>
                        </wps:spPr>
                        <wps:txbx>
                          <w:txbxContent>
                            <w:p w:rsidR="003D1C7E" w:rsidRDefault="003D1C7E" w:rsidP="003D1C7E">
                              <w:r>
                                <w:t xml:space="preserve">поддержки проектной </w:t>
                              </w:r>
                            </w:p>
                          </w:txbxContent>
                        </wps:txbx>
                        <wps:bodyPr horzOverflow="overflow" vert="horz" lIns="0" tIns="0" rIns="0" bIns="0" rtlCol="0">
                          <a:noAutofit/>
                        </wps:bodyPr>
                      </wps:wsp>
                      <wps:wsp>
                        <wps:cNvPr id="12707" name="Rectangle 12707"/>
                        <wps:cNvSpPr/>
                        <wps:spPr>
                          <a:xfrm>
                            <a:off x="549275" y="608200"/>
                            <a:ext cx="763541" cy="184382"/>
                          </a:xfrm>
                          <a:prstGeom prst="rect">
                            <a:avLst/>
                          </a:prstGeom>
                          <a:ln>
                            <a:noFill/>
                          </a:ln>
                        </wps:spPr>
                        <wps:txbx>
                          <w:txbxContent>
                            <w:p w:rsidR="003D1C7E" w:rsidRDefault="003D1C7E" w:rsidP="003D1C7E">
                              <w:r>
                                <w:t>и учебно</w:t>
                              </w:r>
                            </w:p>
                          </w:txbxContent>
                        </wps:txbx>
                        <wps:bodyPr horzOverflow="overflow" vert="horz" lIns="0" tIns="0" rIns="0" bIns="0" rtlCol="0">
                          <a:noAutofit/>
                        </wps:bodyPr>
                      </wps:wsp>
                      <wps:wsp>
                        <wps:cNvPr id="12708" name="Rectangle 12708"/>
                        <wps:cNvSpPr/>
                        <wps:spPr>
                          <a:xfrm>
                            <a:off x="1123823" y="578079"/>
                            <a:ext cx="67498" cy="224380"/>
                          </a:xfrm>
                          <a:prstGeom prst="rect">
                            <a:avLst/>
                          </a:prstGeom>
                          <a:ln>
                            <a:noFill/>
                          </a:ln>
                        </wps:spPr>
                        <wps:txbx>
                          <w:txbxContent>
                            <w:p w:rsidR="003D1C7E" w:rsidRDefault="003D1C7E" w:rsidP="003D1C7E">
                              <w:r>
                                <w:t>-</w:t>
                              </w:r>
                            </w:p>
                          </w:txbxContent>
                        </wps:txbx>
                        <wps:bodyPr horzOverflow="overflow" vert="horz" lIns="0" tIns="0" rIns="0" bIns="0" rtlCol="0">
                          <a:noAutofit/>
                        </wps:bodyPr>
                      </wps:wsp>
                      <wps:wsp>
                        <wps:cNvPr id="12709" name="Rectangle 12709"/>
                        <wps:cNvSpPr/>
                        <wps:spPr>
                          <a:xfrm>
                            <a:off x="245999" y="783459"/>
                            <a:ext cx="1689438" cy="184382"/>
                          </a:xfrm>
                          <a:prstGeom prst="rect">
                            <a:avLst/>
                          </a:prstGeom>
                          <a:ln>
                            <a:noFill/>
                          </a:ln>
                        </wps:spPr>
                        <wps:txbx>
                          <w:txbxContent>
                            <w:p w:rsidR="003D1C7E" w:rsidRDefault="003D1C7E" w:rsidP="003D1C7E">
                              <w:r>
                                <w:t xml:space="preserve">исследовательской </w:t>
                              </w:r>
                            </w:p>
                          </w:txbxContent>
                        </wps:txbx>
                        <wps:bodyPr horzOverflow="overflow" vert="horz" lIns="0" tIns="0" rIns="0" bIns="0" rtlCol="0">
                          <a:noAutofit/>
                        </wps:bodyPr>
                      </wps:wsp>
                      <wps:wsp>
                        <wps:cNvPr id="12710" name="Rectangle 12710"/>
                        <wps:cNvSpPr/>
                        <wps:spPr>
                          <a:xfrm>
                            <a:off x="427355" y="963291"/>
                            <a:ext cx="1155547" cy="184382"/>
                          </a:xfrm>
                          <a:prstGeom prst="rect">
                            <a:avLst/>
                          </a:prstGeom>
                          <a:ln>
                            <a:noFill/>
                          </a:ln>
                        </wps:spPr>
                        <wps:txbx>
                          <w:txbxContent>
                            <w:p w:rsidR="003D1C7E" w:rsidRDefault="003D1C7E" w:rsidP="003D1C7E">
                              <w:r>
                                <w:t>деятельности</w:t>
                              </w:r>
                            </w:p>
                          </w:txbxContent>
                        </wps:txbx>
                        <wps:bodyPr horzOverflow="overflow" vert="horz" lIns="0" tIns="0" rIns="0" bIns="0" rtlCol="0">
                          <a:noAutofit/>
                        </wps:bodyPr>
                      </wps:wsp>
                      <wps:wsp>
                        <wps:cNvPr id="12711" name="Rectangle 12711"/>
                        <wps:cNvSpPr/>
                        <wps:spPr>
                          <a:xfrm>
                            <a:off x="1296416" y="933171"/>
                            <a:ext cx="50673" cy="224381"/>
                          </a:xfrm>
                          <a:prstGeom prst="rect">
                            <a:avLst/>
                          </a:prstGeom>
                          <a:ln>
                            <a:noFill/>
                          </a:ln>
                        </wps:spPr>
                        <wps:txbx>
                          <w:txbxContent>
                            <w:p w:rsidR="003D1C7E" w:rsidRDefault="003D1C7E" w:rsidP="003D1C7E">
                              <w:r>
                                <w:t xml:space="preserve"> </w:t>
                              </w:r>
                            </w:p>
                          </w:txbxContent>
                        </wps:txbx>
                        <wps:bodyPr horzOverflow="overflow" vert="horz" lIns="0" tIns="0" rIns="0" bIns="0" rtlCol="0">
                          <a:noAutofit/>
                        </wps:bodyPr>
                      </wps:wsp>
                      <wps:wsp>
                        <wps:cNvPr id="12713" name="Shape 12713"/>
                        <wps:cNvSpPr/>
                        <wps:spPr>
                          <a:xfrm>
                            <a:off x="0" y="1753235"/>
                            <a:ext cx="1724025" cy="989330"/>
                          </a:xfrm>
                          <a:custGeom>
                            <a:avLst/>
                            <a:gdLst/>
                            <a:ahLst/>
                            <a:cxnLst/>
                            <a:rect l="0" t="0" r="0" b="0"/>
                            <a:pathLst>
                              <a:path w="1724025" h="989330">
                                <a:moveTo>
                                  <a:pt x="0" y="989330"/>
                                </a:moveTo>
                                <a:lnTo>
                                  <a:pt x="1724025" y="989330"/>
                                </a:lnTo>
                                <a:lnTo>
                                  <a:pt x="172402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12714" name="Rectangle 12714"/>
                        <wps:cNvSpPr/>
                        <wps:spPr>
                          <a:xfrm>
                            <a:off x="453263" y="1836924"/>
                            <a:ext cx="1138724" cy="184382"/>
                          </a:xfrm>
                          <a:prstGeom prst="rect">
                            <a:avLst/>
                          </a:prstGeom>
                          <a:ln>
                            <a:noFill/>
                          </a:ln>
                        </wps:spPr>
                        <wps:txbx>
                          <w:txbxContent>
                            <w:p w:rsidR="003D1C7E" w:rsidRDefault="003D1C7E" w:rsidP="003D1C7E">
                              <w:r>
                                <w:t xml:space="preserve">Руководство </w:t>
                              </w:r>
                            </w:p>
                          </w:txbxContent>
                        </wps:txbx>
                        <wps:bodyPr horzOverflow="overflow" vert="horz" lIns="0" tIns="0" rIns="0" bIns="0" rtlCol="0">
                          <a:noAutofit/>
                        </wps:bodyPr>
                      </wps:wsp>
                      <wps:wsp>
                        <wps:cNvPr id="12715" name="Rectangle 12715"/>
                        <wps:cNvSpPr/>
                        <wps:spPr>
                          <a:xfrm>
                            <a:off x="127178" y="2012184"/>
                            <a:ext cx="1883414" cy="184382"/>
                          </a:xfrm>
                          <a:prstGeom prst="rect">
                            <a:avLst/>
                          </a:prstGeom>
                          <a:ln>
                            <a:noFill/>
                          </a:ln>
                        </wps:spPr>
                        <wps:txbx>
                          <w:txbxContent>
                            <w:p w:rsidR="003D1C7E" w:rsidRDefault="003D1C7E" w:rsidP="003D1C7E">
                              <w:r>
                                <w:t>проектными и учебно</w:t>
                              </w:r>
                            </w:p>
                          </w:txbxContent>
                        </wps:txbx>
                        <wps:bodyPr horzOverflow="overflow" vert="horz" lIns="0" tIns="0" rIns="0" bIns="0" rtlCol="0">
                          <a:noAutofit/>
                        </wps:bodyPr>
                      </wps:wsp>
                      <wps:wsp>
                        <wps:cNvPr id="12716" name="Rectangle 12716"/>
                        <wps:cNvSpPr/>
                        <wps:spPr>
                          <a:xfrm>
                            <a:off x="1544828" y="1982064"/>
                            <a:ext cx="67498" cy="224380"/>
                          </a:xfrm>
                          <a:prstGeom prst="rect">
                            <a:avLst/>
                          </a:prstGeom>
                          <a:ln>
                            <a:noFill/>
                          </a:ln>
                        </wps:spPr>
                        <wps:txbx>
                          <w:txbxContent>
                            <w:p w:rsidR="003D1C7E" w:rsidRDefault="003D1C7E" w:rsidP="003D1C7E">
                              <w:r>
                                <w:t>-</w:t>
                              </w:r>
                            </w:p>
                          </w:txbxContent>
                        </wps:txbx>
                        <wps:bodyPr horzOverflow="overflow" vert="horz" lIns="0" tIns="0" rIns="0" bIns="0" rtlCol="0">
                          <a:noAutofit/>
                        </wps:bodyPr>
                      </wps:wsp>
                      <wps:wsp>
                        <wps:cNvPr id="12717" name="Rectangle 12717"/>
                        <wps:cNvSpPr/>
                        <wps:spPr>
                          <a:xfrm>
                            <a:off x="194234" y="2187445"/>
                            <a:ext cx="1825039" cy="184382"/>
                          </a:xfrm>
                          <a:prstGeom prst="rect">
                            <a:avLst/>
                          </a:prstGeom>
                          <a:ln>
                            <a:noFill/>
                          </a:ln>
                        </wps:spPr>
                        <wps:txbx>
                          <w:txbxContent>
                            <w:p w:rsidR="003D1C7E" w:rsidRDefault="003D1C7E" w:rsidP="003D1C7E">
                              <w:r>
                                <w:t xml:space="preserve">исследовательскими </w:t>
                              </w:r>
                            </w:p>
                          </w:txbxContent>
                        </wps:txbx>
                        <wps:bodyPr horzOverflow="overflow" vert="horz" lIns="0" tIns="0" rIns="0" bIns="0" rtlCol="0">
                          <a:noAutofit/>
                        </wps:bodyPr>
                      </wps:wsp>
                      <wps:wsp>
                        <wps:cNvPr id="12718" name="Rectangle 12718"/>
                        <wps:cNvSpPr/>
                        <wps:spPr>
                          <a:xfrm>
                            <a:off x="556895" y="2368800"/>
                            <a:ext cx="809552" cy="184382"/>
                          </a:xfrm>
                          <a:prstGeom prst="rect">
                            <a:avLst/>
                          </a:prstGeom>
                          <a:ln>
                            <a:noFill/>
                          </a:ln>
                        </wps:spPr>
                        <wps:txbx>
                          <w:txbxContent>
                            <w:p w:rsidR="003D1C7E" w:rsidRDefault="003D1C7E" w:rsidP="003D1C7E">
                              <w:r>
                                <w:t>работами</w:t>
                              </w:r>
                            </w:p>
                          </w:txbxContent>
                        </wps:txbx>
                        <wps:bodyPr horzOverflow="overflow" vert="horz" lIns="0" tIns="0" rIns="0" bIns="0" rtlCol="0">
                          <a:noAutofit/>
                        </wps:bodyPr>
                      </wps:wsp>
                      <wps:wsp>
                        <wps:cNvPr id="12719" name="Rectangle 12719"/>
                        <wps:cNvSpPr/>
                        <wps:spPr>
                          <a:xfrm>
                            <a:off x="1166876" y="2338680"/>
                            <a:ext cx="50673" cy="224379"/>
                          </a:xfrm>
                          <a:prstGeom prst="rect">
                            <a:avLst/>
                          </a:prstGeom>
                          <a:ln>
                            <a:noFill/>
                          </a:ln>
                        </wps:spPr>
                        <wps:txbx>
                          <w:txbxContent>
                            <w:p w:rsidR="003D1C7E" w:rsidRDefault="003D1C7E" w:rsidP="003D1C7E">
                              <w:r>
                                <w:t xml:space="preserve"> </w:t>
                              </w:r>
                            </w:p>
                          </w:txbxContent>
                        </wps:txbx>
                        <wps:bodyPr horzOverflow="overflow" vert="horz" lIns="0" tIns="0" rIns="0" bIns="0" rtlCol="0">
                          <a:noAutofit/>
                        </wps:bodyPr>
                      </wps:wsp>
                      <wps:wsp>
                        <wps:cNvPr id="12721" name="Shape 12721"/>
                        <wps:cNvSpPr/>
                        <wps:spPr>
                          <a:xfrm>
                            <a:off x="3971925" y="12700"/>
                            <a:ext cx="2305050" cy="1266825"/>
                          </a:xfrm>
                          <a:custGeom>
                            <a:avLst/>
                            <a:gdLst/>
                            <a:ahLst/>
                            <a:cxnLst/>
                            <a:rect l="0" t="0" r="0" b="0"/>
                            <a:pathLst>
                              <a:path w="2305050" h="1266825">
                                <a:moveTo>
                                  <a:pt x="0" y="1266825"/>
                                </a:moveTo>
                                <a:lnTo>
                                  <a:pt x="2305050" y="1266825"/>
                                </a:lnTo>
                                <a:lnTo>
                                  <a:pt x="2305050"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12722" name="Rectangle 12722"/>
                        <wps:cNvSpPr/>
                        <wps:spPr>
                          <a:xfrm>
                            <a:off x="4172839" y="96135"/>
                            <a:ext cx="2582498" cy="184382"/>
                          </a:xfrm>
                          <a:prstGeom prst="rect">
                            <a:avLst/>
                          </a:prstGeom>
                          <a:ln>
                            <a:noFill/>
                          </a:ln>
                        </wps:spPr>
                        <wps:txbx>
                          <w:txbxContent>
                            <w:p w:rsidR="003D1C7E" w:rsidRDefault="003D1C7E" w:rsidP="003D1C7E">
                              <w:r>
                                <w:t xml:space="preserve">Привлечение специалистов и </w:t>
                              </w:r>
                            </w:p>
                          </w:txbxContent>
                        </wps:txbx>
                        <wps:bodyPr horzOverflow="overflow" vert="horz" lIns="0" tIns="0" rIns="0" bIns="0" rtlCol="0">
                          <a:noAutofit/>
                        </wps:bodyPr>
                      </wps:wsp>
                      <wps:wsp>
                        <wps:cNvPr id="12723" name="Rectangle 12723"/>
                        <wps:cNvSpPr/>
                        <wps:spPr>
                          <a:xfrm>
                            <a:off x="4459351" y="271395"/>
                            <a:ext cx="1818756" cy="184382"/>
                          </a:xfrm>
                          <a:prstGeom prst="rect">
                            <a:avLst/>
                          </a:prstGeom>
                          <a:ln>
                            <a:noFill/>
                          </a:ln>
                        </wps:spPr>
                        <wps:txbx>
                          <w:txbxContent>
                            <w:p w:rsidR="003D1C7E" w:rsidRDefault="003D1C7E" w:rsidP="003D1C7E">
                              <w:r>
                                <w:t xml:space="preserve">общественности для </w:t>
                              </w:r>
                            </w:p>
                          </w:txbxContent>
                        </wps:txbx>
                        <wps:bodyPr horzOverflow="overflow" vert="horz" lIns="0" tIns="0" rIns="0" bIns="0" rtlCol="0">
                          <a:noAutofit/>
                        </wps:bodyPr>
                      </wps:wsp>
                      <wps:wsp>
                        <wps:cNvPr id="12724" name="Rectangle 12724"/>
                        <wps:cNvSpPr/>
                        <wps:spPr>
                          <a:xfrm>
                            <a:off x="4213987" y="446655"/>
                            <a:ext cx="308903" cy="184382"/>
                          </a:xfrm>
                          <a:prstGeom prst="rect">
                            <a:avLst/>
                          </a:prstGeom>
                          <a:ln>
                            <a:noFill/>
                          </a:ln>
                        </wps:spPr>
                        <wps:txbx>
                          <w:txbxContent>
                            <w:p w:rsidR="003D1C7E" w:rsidRDefault="003D1C7E" w:rsidP="003D1C7E">
                              <w:r>
                                <w:t>кон</w:t>
                              </w:r>
                            </w:p>
                          </w:txbxContent>
                        </wps:txbx>
                        <wps:bodyPr horzOverflow="overflow" vert="horz" lIns="0" tIns="0" rIns="0" bIns="0" rtlCol="0">
                          <a:noAutofit/>
                        </wps:bodyPr>
                      </wps:wsp>
                      <wps:wsp>
                        <wps:cNvPr id="12725" name="Rectangle 12725"/>
                        <wps:cNvSpPr/>
                        <wps:spPr>
                          <a:xfrm>
                            <a:off x="4447159" y="446655"/>
                            <a:ext cx="2161305" cy="184382"/>
                          </a:xfrm>
                          <a:prstGeom prst="rect">
                            <a:avLst/>
                          </a:prstGeom>
                          <a:ln>
                            <a:noFill/>
                          </a:ln>
                        </wps:spPr>
                        <wps:txbx>
                          <w:txbxContent>
                            <w:p w:rsidR="003D1C7E" w:rsidRDefault="003D1C7E" w:rsidP="003D1C7E">
                              <w:r>
                                <w:t xml:space="preserve">сультирования по темам </w:t>
                              </w:r>
                            </w:p>
                          </w:txbxContent>
                        </wps:txbx>
                        <wps:bodyPr horzOverflow="overflow" vert="horz" lIns="0" tIns="0" rIns="0" bIns="0" rtlCol="0">
                          <a:noAutofit/>
                        </wps:bodyPr>
                      </wps:wsp>
                      <wps:wsp>
                        <wps:cNvPr id="12726" name="Rectangle 12726"/>
                        <wps:cNvSpPr/>
                        <wps:spPr>
                          <a:xfrm>
                            <a:off x="4441063" y="621915"/>
                            <a:ext cx="1747610" cy="184382"/>
                          </a:xfrm>
                          <a:prstGeom prst="rect">
                            <a:avLst/>
                          </a:prstGeom>
                          <a:ln>
                            <a:noFill/>
                          </a:ln>
                        </wps:spPr>
                        <wps:txbx>
                          <w:txbxContent>
                            <w:p w:rsidR="003D1C7E" w:rsidRDefault="003D1C7E" w:rsidP="003D1C7E">
                              <w:r>
                                <w:t>проектных и учебно</w:t>
                              </w:r>
                            </w:p>
                          </w:txbxContent>
                        </wps:txbx>
                        <wps:bodyPr horzOverflow="overflow" vert="horz" lIns="0" tIns="0" rIns="0" bIns="0" rtlCol="0">
                          <a:noAutofit/>
                        </wps:bodyPr>
                      </wps:wsp>
                      <wps:wsp>
                        <wps:cNvPr id="12727" name="Rectangle 12727"/>
                        <wps:cNvSpPr/>
                        <wps:spPr>
                          <a:xfrm>
                            <a:off x="5756529" y="591795"/>
                            <a:ext cx="67498" cy="224381"/>
                          </a:xfrm>
                          <a:prstGeom prst="rect">
                            <a:avLst/>
                          </a:prstGeom>
                          <a:ln>
                            <a:noFill/>
                          </a:ln>
                        </wps:spPr>
                        <wps:txbx>
                          <w:txbxContent>
                            <w:p w:rsidR="003D1C7E" w:rsidRDefault="003D1C7E" w:rsidP="003D1C7E">
                              <w:r>
                                <w:t>-</w:t>
                              </w:r>
                            </w:p>
                          </w:txbxContent>
                        </wps:txbx>
                        <wps:bodyPr horzOverflow="overflow" vert="horz" lIns="0" tIns="0" rIns="0" bIns="0" rtlCol="0">
                          <a:noAutofit/>
                        </wps:bodyPr>
                      </wps:wsp>
                      <wps:wsp>
                        <wps:cNvPr id="12728" name="Rectangle 12728"/>
                        <wps:cNvSpPr/>
                        <wps:spPr>
                          <a:xfrm>
                            <a:off x="4306951" y="803272"/>
                            <a:ext cx="2173061" cy="184382"/>
                          </a:xfrm>
                          <a:prstGeom prst="rect">
                            <a:avLst/>
                          </a:prstGeom>
                          <a:ln>
                            <a:noFill/>
                          </a:ln>
                        </wps:spPr>
                        <wps:txbx>
                          <w:txbxContent>
                            <w:p w:rsidR="003D1C7E" w:rsidRDefault="003D1C7E" w:rsidP="003D1C7E">
                              <w:r>
                                <w:t>исследовательских работ</w:t>
                              </w:r>
                            </w:p>
                          </w:txbxContent>
                        </wps:txbx>
                        <wps:bodyPr horzOverflow="overflow" vert="horz" lIns="0" tIns="0" rIns="0" bIns="0" rtlCol="0">
                          <a:noAutofit/>
                        </wps:bodyPr>
                      </wps:wsp>
                      <wps:wsp>
                        <wps:cNvPr id="12729" name="Rectangle 12729"/>
                        <wps:cNvSpPr/>
                        <wps:spPr>
                          <a:xfrm>
                            <a:off x="5942458" y="773151"/>
                            <a:ext cx="50673" cy="224380"/>
                          </a:xfrm>
                          <a:prstGeom prst="rect">
                            <a:avLst/>
                          </a:prstGeom>
                          <a:ln>
                            <a:noFill/>
                          </a:ln>
                        </wps:spPr>
                        <wps:txbx>
                          <w:txbxContent>
                            <w:p w:rsidR="003D1C7E" w:rsidRDefault="003D1C7E" w:rsidP="003D1C7E">
                              <w:r>
                                <w:t xml:space="preserve"> </w:t>
                              </w:r>
                            </w:p>
                          </w:txbxContent>
                        </wps:txbx>
                        <wps:bodyPr horzOverflow="overflow" vert="horz" lIns="0" tIns="0" rIns="0" bIns="0" rtlCol="0">
                          <a:noAutofit/>
                        </wps:bodyPr>
                      </wps:wsp>
                      <wps:wsp>
                        <wps:cNvPr id="12731" name="Shape 12731"/>
                        <wps:cNvSpPr/>
                        <wps:spPr>
                          <a:xfrm>
                            <a:off x="3971925" y="1753235"/>
                            <a:ext cx="2257425" cy="989330"/>
                          </a:xfrm>
                          <a:custGeom>
                            <a:avLst/>
                            <a:gdLst/>
                            <a:ahLst/>
                            <a:cxnLst/>
                            <a:rect l="0" t="0" r="0" b="0"/>
                            <a:pathLst>
                              <a:path w="2257425" h="989330">
                                <a:moveTo>
                                  <a:pt x="0" y="989330"/>
                                </a:moveTo>
                                <a:lnTo>
                                  <a:pt x="2257425" y="989330"/>
                                </a:lnTo>
                                <a:lnTo>
                                  <a:pt x="225742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12732" name="Rectangle 12732"/>
                        <wps:cNvSpPr/>
                        <wps:spPr>
                          <a:xfrm>
                            <a:off x="4406011" y="1836924"/>
                            <a:ext cx="1778014" cy="184382"/>
                          </a:xfrm>
                          <a:prstGeom prst="rect">
                            <a:avLst/>
                          </a:prstGeom>
                          <a:ln>
                            <a:noFill/>
                          </a:ln>
                        </wps:spPr>
                        <wps:txbx>
                          <w:txbxContent>
                            <w:p w:rsidR="003D1C7E" w:rsidRDefault="003D1C7E" w:rsidP="003D1C7E">
                              <w:r>
                                <w:t>Организация научно</w:t>
                              </w:r>
                            </w:p>
                          </w:txbxContent>
                        </wps:txbx>
                        <wps:bodyPr horzOverflow="overflow" vert="horz" lIns="0" tIns="0" rIns="0" bIns="0" rtlCol="0">
                          <a:noAutofit/>
                        </wps:bodyPr>
                      </wps:wsp>
                      <wps:wsp>
                        <wps:cNvPr id="12733" name="Rectangle 12733"/>
                        <wps:cNvSpPr/>
                        <wps:spPr>
                          <a:xfrm>
                            <a:off x="5744337" y="1806804"/>
                            <a:ext cx="67498" cy="224379"/>
                          </a:xfrm>
                          <a:prstGeom prst="rect">
                            <a:avLst/>
                          </a:prstGeom>
                          <a:ln>
                            <a:noFill/>
                          </a:ln>
                        </wps:spPr>
                        <wps:txbx>
                          <w:txbxContent>
                            <w:p w:rsidR="003D1C7E" w:rsidRDefault="003D1C7E" w:rsidP="003D1C7E">
                              <w:r>
                                <w:t>-</w:t>
                              </w:r>
                            </w:p>
                          </w:txbxContent>
                        </wps:txbx>
                        <wps:bodyPr horzOverflow="overflow" vert="horz" lIns="0" tIns="0" rIns="0" bIns="0" rtlCol="0">
                          <a:noAutofit/>
                        </wps:bodyPr>
                      </wps:wsp>
                      <wps:wsp>
                        <wps:cNvPr id="12734" name="Rectangle 12734"/>
                        <wps:cNvSpPr/>
                        <wps:spPr>
                          <a:xfrm>
                            <a:off x="4201795" y="2012184"/>
                            <a:ext cx="210800" cy="184382"/>
                          </a:xfrm>
                          <a:prstGeom prst="rect">
                            <a:avLst/>
                          </a:prstGeom>
                          <a:ln>
                            <a:noFill/>
                          </a:ln>
                        </wps:spPr>
                        <wps:txbx>
                          <w:txbxContent>
                            <w:p w:rsidR="003D1C7E" w:rsidRDefault="003D1C7E" w:rsidP="003D1C7E">
                              <w:r>
                                <w:t>пр</w:t>
                              </w:r>
                            </w:p>
                          </w:txbxContent>
                        </wps:txbx>
                        <wps:bodyPr horzOverflow="overflow" vert="horz" lIns="0" tIns="0" rIns="0" bIns="0" rtlCol="0">
                          <a:noAutofit/>
                        </wps:bodyPr>
                      </wps:wsp>
                      <wps:wsp>
                        <wps:cNvPr id="12735" name="Rectangle 12735"/>
                        <wps:cNvSpPr/>
                        <wps:spPr>
                          <a:xfrm>
                            <a:off x="4360291" y="2012184"/>
                            <a:ext cx="2180156" cy="184382"/>
                          </a:xfrm>
                          <a:prstGeom prst="rect">
                            <a:avLst/>
                          </a:prstGeom>
                          <a:ln>
                            <a:noFill/>
                          </a:ln>
                        </wps:spPr>
                        <wps:txbx>
                          <w:txbxContent>
                            <w:p w:rsidR="003D1C7E" w:rsidRDefault="003D1C7E" w:rsidP="003D1C7E">
                              <w:r>
                                <w:t>актических конференций</w:t>
                              </w:r>
                            </w:p>
                          </w:txbxContent>
                        </wps:txbx>
                        <wps:bodyPr horzOverflow="overflow" vert="horz" lIns="0" tIns="0" rIns="0" bIns="0" rtlCol="0">
                          <a:noAutofit/>
                        </wps:bodyPr>
                      </wps:wsp>
                      <wps:wsp>
                        <wps:cNvPr id="12736" name="Rectangle 12736"/>
                        <wps:cNvSpPr/>
                        <wps:spPr>
                          <a:xfrm>
                            <a:off x="6001894" y="1982064"/>
                            <a:ext cx="50673" cy="224380"/>
                          </a:xfrm>
                          <a:prstGeom prst="rect">
                            <a:avLst/>
                          </a:prstGeom>
                          <a:ln>
                            <a:noFill/>
                          </a:ln>
                        </wps:spPr>
                        <wps:txbx>
                          <w:txbxContent>
                            <w:p w:rsidR="003D1C7E" w:rsidRDefault="003D1C7E" w:rsidP="003D1C7E">
                              <w:r>
                                <w:t xml:space="preserve"> </w:t>
                              </w:r>
                            </w:p>
                          </w:txbxContent>
                        </wps:txbx>
                        <wps:bodyPr horzOverflow="overflow" vert="horz" lIns="0" tIns="0" rIns="0" bIns="0" rtlCol="0">
                          <a:noAutofit/>
                        </wps:bodyPr>
                      </wps:wsp>
                      <wps:wsp>
                        <wps:cNvPr id="12737" name="Rectangle 12737"/>
                        <wps:cNvSpPr/>
                        <wps:spPr>
                          <a:xfrm>
                            <a:off x="4268851" y="2187445"/>
                            <a:ext cx="2264881" cy="184382"/>
                          </a:xfrm>
                          <a:prstGeom prst="rect">
                            <a:avLst/>
                          </a:prstGeom>
                          <a:ln>
                            <a:noFill/>
                          </a:ln>
                        </wps:spPr>
                        <wps:txbx>
                          <w:txbxContent>
                            <w:p w:rsidR="003D1C7E" w:rsidRDefault="003D1C7E" w:rsidP="003D1C7E">
                              <w:r>
                                <w:t xml:space="preserve">школьников и экспертиза </w:t>
                              </w:r>
                            </w:p>
                          </w:txbxContent>
                        </wps:txbx>
                        <wps:bodyPr horzOverflow="overflow" vert="horz" lIns="0" tIns="0" rIns="0" bIns="0" rtlCol="0">
                          <a:noAutofit/>
                        </wps:bodyPr>
                      </wps:wsp>
                      <wps:wsp>
                        <wps:cNvPr id="12738" name="Rectangle 12738"/>
                        <wps:cNvSpPr/>
                        <wps:spPr>
                          <a:xfrm>
                            <a:off x="4230751" y="2362704"/>
                            <a:ext cx="605441" cy="184382"/>
                          </a:xfrm>
                          <a:prstGeom prst="rect">
                            <a:avLst/>
                          </a:prstGeom>
                          <a:ln>
                            <a:noFill/>
                          </a:ln>
                        </wps:spPr>
                        <wps:txbx>
                          <w:txbxContent>
                            <w:p w:rsidR="003D1C7E" w:rsidRDefault="003D1C7E" w:rsidP="003D1C7E">
                              <w:r>
                                <w:t>учебно</w:t>
                              </w:r>
                            </w:p>
                          </w:txbxContent>
                        </wps:txbx>
                        <wps:bodyPr horzOverflow="overflow" vert="horz" lIns="0" tIns="0" rIns="0" bIns="0" rtlCol="0">
                          <a:noAutofit/>
                        </wps:bodyPr>
                      </wps:wsp>
                      <wps:wsp>
                        <wps:cNvPr id="12739" name="Rectangle 12739"/>
                        <wps:cNvSpPr/>
                        <wps:spPr>
                          <a:xfrm>
                            <a:off x="4686427" y="2332584"/>
                            <a:ext cx="67498" cy="224380"/>
                          </a:xfrm>
                          <a:prstGeom prst="rect">
                            <a:avLst/>
                          </a:prstGeom>
                          <a:ln>
                            <a:noFill/>
                          </a:ln>
                        </wps:spPr>
                        <wps:txbx>
                          <w:txbxContent>
                            <w:p w:rsidR="003D1C7E" w:rsidRDefault="003D1C7E" w:rsidP="003D1C7E">
                              <w:r>
                                <w:t>-</w:t>
                              </w:r>
                            </w:p>
                          </w:txbxContent>
                        </wps:txbx>
                        <wps:bodyPr horzOverflow="overflow" vert="horz" lIns="0" tIns="0" rIns="0" bIns="0" rtlCol="0">
                          <a:noAutofit/>
                        </wps:bodyPr>
                      </wps:wsp>
                      <wps:wsp>
                        <wps:cNvPr id="12740" name="Rectangle 12740"/>
                        <wps:cNvSpPr/>
                        <wps:spPr>
                          <a:xfrm>
                            <a:off x="4736719" y="2362704"/>
                            <a:ext cx="1691465" cy="184382"/>
                          </a:xfrm>
                          <a:prstGeom prst="rect">
                            <a:avLst/>
                          </a:prstGeom>
                          <a:ln>
                            <a:noFill/>
                          </a:ln>
                        </wps:spPr>
                        <wps:txbx>
                          <w:txbxContent>
                            <w:p w:rsidR="003D1C7E" w:rsidRDefault="003D1C7E" w:rsidP="003D1C7E">
                              <w:r>
                                <w:t xml:space="preserve">исследовательских </w:t>
                              </w:r>
                            </w:p>
                          </w:txbxContent>
                        </wps:txbx>
                        <wps:bodyPr horzOverflow="overflow" vert="horz" lIns="0" tIns="0" rIns="0" bIns="0" rtlCol="0">
                          <a:noAutofit/>
                        </wps:bodyPr>
                      </wps:wsp>
                      <wps:wsp>
                        <wps:cNvPr id="12741" name="Rectangle 12741"/>
                        <wps:cNvSpPr/>
                        <wps:spPr>
                          <a:xfrm>
                            <a:off x="4919599" y="2544060"/>
                            <a:ext cx="483623" cy="184382"/>
                          </a:xfrm>
                          <a:prstGeom prst="rect">
                            <a:avLst/>
                          </a:prstGeom>
                          <a:ln>
                            <a:noFill/>
                          </a:ln>
                        </wps:spPr>
                        <wps:txbx>
                          <w:txbxContent>
                            <w:p w:rsidR="003D1C7E" w:rsidRDefault="003D1C7E" w:rsidP="003D1C7E">
                              <w:r>
                                <w:t>работ</w:t>
                              </w:r>
                            </w:p>
                          </w:txbxContent>
                        </wps:txbx>
                        <wps:bodyPr horzOverflow="overflow" vert="horz" lIns="0" tIns="0" rIns="0" bIns="0" rtlCol="0">
                          <a:noAutofit/>
                        </wps:bodyPr>
                      </wps:wsp>
                      <wps:wsp>
                        <wps:cNvPr id="12742" name="Rectangle 12742"/>
                        <wps:cNvSpPr/>
                        <wps:spPr>
                          <a:xfrm>
                            <a:off x="5283835" y="2513940"/>
                            <a:ext cx="50673" cy="224380"/>
                          </a:xfrm>
                          <a:prstGeom prst="rect">
                            <a:avLst/>
                          </a:prstGeom>
                          <a:ln>
                            <a:noFill/>
                          </a:ln>
                        </wps:spPr>
                        <wps:txbx>
                          <w:txbxContent>
                            <w:p w:rsidR="003D1C7E" w:rsidRDefault="003D1C7E" w:rsidP="003D1C7E">
                              <w:r>
                                <w:t xml:space="preserve"> </w:t>
                              </w:r>
                            </w:p>
                          </w:txbxContent>
                        </wps:txbx>
                        <wps:bodyPr horzOverflow="overflow" vert="horz" lIns="0" tIns="0" rIns="0" bIns="0" rtlCol="0">
                          <a:noAutofit/>
                        </wps:bodyPr>
                      </wps:wsp>
                      <wps:wsp>
                        <wps:cNvPr id="12744" name="Shape 12744"/>
                        <wps:cNvSpPr/>
                        <wps:spPr>
                          <a:xfrm>
                            <a:off x="2000250" y="1753235"/>
                            <a:ext cx="1692275" cy="989330"/>
                          </a:xfrm>
                          <a:custGeom>
                            <a:avLst/>
                            <a:gdLst/>
                            <a:ahLst/>
                            <a:cxnLst/>
                            <a:rect l="0" t="0" r="0" b="0"/>
                            <a:pathLst>
                              <a:path w="1692275" h="989330">
                                <a:moveTo>
                                  <a:pt x="0" y="989330"/>
                                </a:moveTo>
                                <a:lnTo>
                                  <a:pt x="1692275" y="989330"/>
                                </a:lnTo>
                                <a:lnTo>
                                  <a:pt x="169227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12745" name="Rectangle 12745"/>
                        <wps:cNvSpPr/>
                        <wps:spPr>
                          <a:xfrm>
                            <a:off x="2425700" y="1836924"/>
                            <a:ext cx="1170546" cy="184382"/>
                          </a:xfrm>
                          <a:prstGeom prst="rect">
                            <a:avLst/>
                          </a:prstGeom>
                          <a:ln>
                            <a:noFill/>
                          </a:ln>
                        </wps:spPr>
                        <wps:txbx>
                          <w:txbxContent>
                            <w:p w:rsidR="003D1C7E" w:rsidRDefault="003D1C7E" w:rsidP="003D1C7E">
                              <w:r>
                                <w:t xml:space="preserve">Организация </w:t>
                              </w:r>
                            </w:p>
                          </w:txbxContent>
                        </wps:txbx>
                        <wps:bodyPr horzOverflow="overflow" vert="horz" lIns="0" tIns="0" rIns="0" bIns="0" rtlCol="0">
                          <a:noAutofit/>
                        </wps:bodyPr>
                      </wps:wsp>
                      <wps:wsp>
                        <wps:cNvPr id="12746" name="Rectangle 12746"/>
                        <wps:cNvSpPr/>
                        <wps:spPr>
                          <a:xfrm>
                            <a:off x="2300732" y="2012184"/>
                            <a:ext cx="1502962" cy="184382"/>
                          </a:xfrm>
                          <a:prstGeom prst="rect">
                            <a:avLst/>
                          </a:prstGeom>
                          <a:ln>
                            <a:noFill/>
                          </a:ln>
                        </wps:spPr>
                        <wps:txbx>
                          <w:txbxContent>
                            <w:p w:rsidR="003D1C7E" w:rsidRDefault="003D1C7E" w:rsidP="003D1C7E">
                              <w:r>
                                <w:t xml:space="preserve">метапредметных </w:t>
                              </w:r>
                            </w:p>
                          </w:txbxContent>
                        </wps:txbx>
                        <wps:bodyPr horzOverflow="overflow" vert="horz" lIns="0" tIns="0" rIns="0" bIns="0" rtlCol="0">
                          <a:noAutofit/>
                        </wps:bodyPr>
                      </wps:wsp>
                      <wps:wsp>
                        <wps:cNvPr id="12747" name="Rectangle 12747"/>
                        <wps:cNvSpPr/>
                        <wps:spPr>
                          <a:xfrm>
                            <a:off x="2111756" y="2193540"/>
                            <a:ext cx="1954356" cy="184382"/>
                          </a:xfrm>
                          <a:prstGeom prst="rect">
                            <a:avLst/>
                          </a:prstGeom>
                          <a:ln>
                            <a:noFill/>
                          </a:ln>
                        </wps:spPr>
                        <wps:txbx>
                          <w:txbxContent>
                            <w:p w:rsidR="003D1C7E" w:rsidRDefault="003D1C7E" w:rsidP="003D1C7E">
                              <w:r>
                                <w:t>конкурсов и олимпиад</w:t>
                              </w:r>
                            </w:p>
                          </w:txbxContent>
                        </wps:txbx>
                        <wps:bodyPr horzOverflow="overflow" vert="horz" lIns="0" tIns="0" rIns="0" bIns="0" rtlCol="0">
                          <a:noAutofit/>
                        </wps:bodyPr>
                      </wps:wsp>
                      <wps:wsp>
                        <wps:cNvPr id="12748" name="Rectangle 12748"/>
                        <wps:cNvSpPr/>
                        <wps:spPr>
                          <a:xfrm>
                            <a:off x="3582670" y="2163420"/>
                            <a:ext cx="50673" cy="224380"/>
                          </a:xfrm>
                          <a:prstGeom prst="rect">
                            <a:avLst/>
                          </a:prstGeom>
                          <a:ln>
                            <a:noFill/>
                          </a:ln>
                        </wps:spPr>
                        <wps:txbx>
                          <w:txbxContent>
                            <w:p w:rsidR="003D1C7E" w:rsidRDefault="003D1C7E" w:rsidP="003D1C7E">
                              <w:r>
                                <w:t xml:space="preserve"> </w:t>
                              </w:r>
                            </w:p>
                          </w:txbxContent>
                        </wps:txbx>
                        <wps:bodyPr horzOverflow="overflow" vert="horz" lIns="0" tIns="0" rIns="0" bIns="0" rtlCol="0">
                          <a:noAutofit/>
                        </wps:bodyPr>
                      </wps:wsp>
                      <wps:wsp>
                        <wps:cNvPr id="12750" name="Shape 12750"/>
                        <wps:cNvSpPr/>
                        <wps:spPr>
                          <a:xfrm>
                            <a:off x="2000250" y="12700"/>
                            <a:ext cx="1704975" cy="914400"/>
                          </a:xfrm>
                          <a:custGeom>
                            <a:avLst/>
                            <a:gdLst/>
                            <a:ahLst/>
                            <a:cxnLst/>
                            <a:rect l="0" t="0" r="0" b="0"/>
                            <a:pathLst>
                              <a:path w="1704975" h="914400">
                                <a:moveTo>
                                  <a:pt x="0" y="914400"/>
                                </a:moveTo>
                                <a:lnTo>
                                  <a:pt x="1704975" y="914400"/>
                                </a:lnTo>
                                <a:lnTo>
                                  <a:pt x="170497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12751" name="Rectangle 12751"/>
                        <wps:cNvSpPr/>
                        <wps:spPr>
                          <a:xfrm>
                            <a:off x="2381504" y="96135"/>
                            <a:ext cx="1308782" cy="184382"/>
                          </a:xfrm>
                          <a:prstGeom prst="rect">
                            <a:avLst/>
                          </a:prstGeom>
                          <a:ln>
                            <a:noFill/>
                          </a:ln>
                        </wps:spPr>
                        <wps:txbx>
                          <w:txbxContent>
                            <w:p w:rsidR="003D1C7E" w:rsidRDefault="003D1C7E" w:rsidP="003D1C7E">
                              <w:r>
                                <w:t xml:space="preserve">Общественная </w:t>
                              </w:r>
                            </w:p>
                          </w:txbxContent>
                        </wps:txbx>
                        <wps:bodyPr horzOverflow="overflow" vert="horz" lIns="0" tIns="0" rIns="0" bIns="0" rtlCol="0">
                          <a:noAutofit/>
                        </wps:bodyPr>
                      </wps:wsp>
                      <wps:wsp>
                        <wps:cNvPr id="12752" name="Rectangle 12752"/>
                        <wps:cNvSpPr/>
                        <wps:spPr>
                          <a:xfrm>
                            <a:off x="1892998" y="271395"/>
                            <a:ext cx="1063986" cy="184382"/>
                          </a:xfrm>
                          <a:prstGeom prst="rect">
                            <a:avLst/>
                          </a:prstGeom>
                          <a:ln>
                            <a:noFill/>
                          </a:ln>
                        </wps:spPr>
                        <wps:txbx>
                          <w:txbxContent>
                            <w:p w:rsidR="003D1C7E" w:rsidRDefault="003D1C7E" w:rsidP="003D1C7E">
                              <w:pPr>
                                <w:jc w:val="center"/>
                              </w:pPr>
                              <w:r>
                                <w:t>экспертиза</w:t>
                              </w:r>
                            </w:p>
                          </w:txbxContent>
                        </wps:txbx>
                        <wps:bodyPr horzOverflow="overflow" vert="horz" lIns="0" tIns="0" rIns="0" bIns="0" rtlCol="0">
                          <a:noAutofit/>
                        </wps:bodyPr>
                      </wps:wsp>
                      <wps:wsp>
                        <wps:cNvPr id="12753" name="Rectangle 12753"/>
                        <wps:cNvSpPr/>
                        <wps:spPr>
                          <a:xfrm>
                            <a:off x="2866390" y="241275"/>
                            <a:ext cx="50673" cy="224380"/>
                          </a:xfrm>
                          <a:prstGeom prst="rect">
                            <a:avLst/>
                          </a:prstGeom>
                          <a:ln>
                            <a:noFill/>
                          </a:ln>
                        </wps:spPr>
                        <wps:txbx>
                          <w:txbxContent>
                            <w:p w:rsidR="003D1C7E" w:rsidRDefault="003D1C7E" w:rsidP="003D1C7E">
                              <w:r>
                                <w:t xml:space="preserve"> </w:t>
                              </w:r>
                            </w:p>
                          </w:txbxContent>
                        </wps:txbx>
                        <wps:bodyPr horzOverflow="overflow" vert="horz" lIns="0" tIns="0" rIns="0" bIns="0" rtlCol="0">
                          <a:noAutofit/>
                        </wps:bodyPr>
                      </wps:wsp>
                      <wps:wsp>
                        <wps:cNvPr id="12754" name="Rectangle 12754"/>
                        <wps:cNvSpPr/>
                        <wps:spPr>
                          <a:xfrm>
                            <a:off x="2842914" y="271395"/>
                            <a:ext cx="973383" cy="184382"/>
                          </a:xfrm>
                          <a:prstGeom prst="rect">
                            <a:avLst/>
                          </a:prstGeom>
                          <a:ln>
                            <a:noFill/>
                          </a:ln>
                        </wps:spPr>
                        <wps:txbx>
                          <w:txbxContent>
                            <w:p w:rsidR="003D1C7E" w:rsidRDefault="003D1C7E" w:rsidP="003D1C7E">
                              <w:r>
                                <w:t xml:space="preserve">на защите </w:t>
                              </w:r>
                            </w:p>
                          </w:txbxContent>
                        </wps:txbx>
                        <wps:bodyPr horzOverflow="overflow" vert="horz" lIns="0" tIns="0" rIns="0" bIns="0" rtlCol="0">
                          <a:noAutofit/>
                        </wps:bodyPr>
                      </wps:wsp>
                      <wps:wsp>
                        <wps:cNvPr id="12755" name="Rectangle 12755"/>
                        <wps:cNvSpPr/>
                        <wps:spPr>
                          <a:xfrm>
                            <a:off x="2302256" y="446655"/>
                            <a:ext cx="1516542" cy="184382"/>
                          </a:xfrm>
                          <a:prstGeom prst="rect">
                            <a:avLst/>
                          </a:prstGeom>
                          <a:ln>
                            <a:noFill/>
                          </a:ln>
                        </wps:spPr>
                        <wps:txbx>
                          <w:txbxContent>
                            <w:p w:rsidR="003D1C7E" w:rsidRDefault="003D1C7E" w:rsidP="003D1C7E">
                              <w:r>
                                <w:t xml:space="preserve">индивидуальных </w:t>
                              </w:r>
                            </w:p>
                          </w:txbxContent>
                        </wps:txbx>
                        <wps:bodyPr horzOverflow="overflow" vert="horz" lIns="0" tIns="0" rIns="0" bIns="0" rtlCol="0">
                          <a:noAutofit/>
                        </wps:bodyPr>
                      </wps:wsp>
                      <wps:wsp>
                        <wps:cNvPr id="12756" name="Rectangle 12756"/>
                        <wps:cNvSpPr/>
                        <wps:spPr>
                          <a:xfrm>
                            <a:off x="2559812" y="628011"/>
                            <a:ext cx="786242" cy="184382"/>
                          </a:xfrm>
                          <a:prstGeom prst="rect">
                            <a:avLst/>
                          </a:prstGeom>
                          <a:ln>
                            <a:noFill/>
                          </a:ln>
                        </wps:spPr>
                        <wps:txbx>
                          <w:txbxContent>
                            <w:p w:rsidR="003D1C7E" w:rsidRDefault="003D1C7E" w:rsidP="003D1C7E">
                              <w:r>
                                <w:t>проектов</w:t>
                              </w:r>
                            </w:p>
                          </w:txbxContent>
                        </wps:txbx>
                        <wps:bodyPr horzOverflow="overflow" vert="horz" lIns="0" tIns="0" rIns="0" bIns="0" rtlCol="0">
                          <a:noAutofit/>
                        </wps:bodyPr>
                      </wps:wsp>
                      <wps:wsp>
                        <wps:cNvPr id="12757" name="Rectangle 12757"/>
                        <wps:cNvSpPr/>
                        <wps:spPr>
                          <a:xfrm>
                            <a:off x="3149854" y="597891"/>
                            <a:ext cx="50673" cy="224380"/>
                          </a:xfrm>
                          <a:prstGeom prst="rect">
                            <a:avLst/>
                          </a:prstGeom>
                          <a:ln>
                            <a:noFill/>
                          </a:ln>
                        </wps:spPr>
                        <wps:txbx>
                          <w:txbxContent>
                            <w:p w:rsidR="003D1C7E" w:rsidRDefault="003D1C7E" w:rsidP="003D1C7E">
                              <w:r>
                                <w:t xml:space="preserve"> </w:t>
                              </w:r>
                            </w:p>
                          </w:txbxContent>
                        </wps:txbx>
                        <wps:bodyPr horzOverflow="overflow" vert="horz" lIns="0" tIns="0" rIns="0" bIns="0" rtlCol="0">
                          <a:noAutofit/>
                        </wps:bodyPr>
                      </wps:wsp>
                      <wps:wsp>
                        <wps:cNvPr id="12758" name="Shape 12758"/>
                        <wps:cNvSpPr/>
                        <wps:spPr>
                          <a:xfrm>
                            <a:off x="1724025" y="862330"/>
                            <a:ext cx="283210" cy="287655"/>
                          </a:xfrm>
                          <a:custGeom>
                            <a:avLst/>
                            <a:gdLst/>
                            <a:ahLst/>
                            <a:cxnLst/>
                            <a:rect l="0" t="0" r="0" b="0"/>
                            <a:pathLst>
                              <a:path w="283210" h="287655">
                                <a:moveTo>
                                  <a:pt x="0" y="0"/>
                                </a:moveTo>
                                <a:lnTo>
                                  <a:pt x="80645" y="27560"/>
                                </a:lnTo>
                                <a:lnTo>
                                  <a:pt x="57973" y="49861"/>
                                </a:lnTo>
                                <a:lnTo>
                                  <a:pt x="280797" y="276225"/>
                                </a:lnTo>
                                <a:cubicBezTo>
                                  <a:pt x="283210" y="278765"/>
                                  <a:pt x="283210" y="282702"/>
                                  <a:pt x="280670" y="285242"/>
                                </a:cubicBezTo>
                                <a:cubicBezTo>
                                  <a:pt x="278130" y="287655"/>
                                  <a:pt x="274193" y="287655"/>
                                  <a:pt x="271653" y="285115"/>
                                </a:cubicBezTo>
                                <a:lnTo>
                                  <a:pt x="48943" y="58743"/>
                                </a:lnTo>
                                <a:lnTo>
                                  <a:pt x="26289" y="81026"/>
                                </a:lnTo>
                                <a:lnTo>
                                  <a:pt x="0"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2759" name="Shape 12759"/>
                        <wps:cNvSpPr/>
                        <wps:spPr>
                          <a:xfrm>
                            <a:off x="1724025" y="1460246"/>
                            <a:ext cx="283464" cy="469519"/>
                          </a:xfrm>
                          <a:custGeom>
                            <a:avLst/>
                            <a:gdLst/>
                            <a:ahLst/>
                            <a:cxnLst/>
                            <a:rect l="0" t="0" r="0" b="0"/>
                            <a:pathLst>
                              <a:path w="283464" h="469519">
                                <a:moveTo>
                                  <a:pt x="279527" y="1778"/>
                                </a:moveTo>
                                <a:cubicBezTo>
                                  <a:pt x="282448" y="3556"/>
                                  <a:pt x="283464" y="7493"/>
                                  <a:pt x="281686" y="10541"/>
                                </a:cubicBezTo>
                                <a:lnTo>
                                  <a:pt x="44465" y="407351"/>
                                </a:lnTo>
                                <a:lnTo>
                                  <a:pt x="71755" y="423672"/>
                                </a:lnTo>
                                <a:lnTo>
                                  <a:pt x="0" y="469519"/>
                                </a:lnTo>
                                <a:lnTo>
                                  <a:pt x="6350" y="384556"/>
                                </a:lnTo>
                                <a:lnTo>
                                  <a:pt x="33657" y="400887"/>
                                </a:lnTo>
                                <a:lnTo>
                                  <a:pt x="270764" y="3937"/>
                                </a:lnTo>
                                <a:cubicBezTo>
                                  <a:pt x="272542" y="1016"/>
                                  <a:pt x="276479" y="0"/>
                                  <a:pt x="279527" y="1778"/>
                                </a:cubicBez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2760" name="Shape 12760"/>
                        <wps:cNvSpPr/>
                        <wps:spPr>
                          <a:xfrm>
                            <a:off x="2794000" y="927100"/>
                            <a:ext cx="76200" cy="222250"/>
                          </a:xfrm>
                          <a:custGeom>
                            <a:avLst/>
                            <a:gdLst/>
                            <a:ahLst/>
                            <a:cxnLst/>
                            <a:rect l="0" t="0" r="0" b="0"/>
                            <a:pathLst>
                              <a:path w="76200" h="222250">
                                <a:moveTo>
                                  <a:pt x="38100" y="0"/>
                                </a:moveTo>
                                <a:lnTo>
                                  <a:pt x="76200" y="76200"/>
                                </a:lnTo>
                                <a:lnTo>
                                  <a:pt x="44450" y="76200"/>
                                </a:lnTo>
                                <a:lnTo>
                                  <a:pt x="44450" y="215900"/>
                                </a:lnTo>
                                <a:cubicBezTo>
                                  <a:pt x="44450" y="219456"/>
                                  <a:pt x="41656" y="222250"/>
                                  <a:pt x="38100" y="222250"/>
                                </a:cubicBezTo>
                                <a:cubicBezTo>
                                  <a:pt x="34544" y="222250"/>
                                  <a:pt x="31750" y="219456"/>
                                  <a:pt x="31750" y="215900"/>
                                </a:cubicBezTo>
                                <a:lnTo>
                                  <a:pt x="31750" y="76200"/>
                                </a:lnTo>
                                <a:lnTo>
                                  <a:pt x="0" y="76200"/>
                                </a:lnTo>
                                <a:lnTo>
                                  <a:pt x="38100"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2761" name="Shape 12761"/>
                        <wps:cNvSpPr/>
                        <wps:spPr>
                          <a:xfrm>
                            <a:off x="3685286" y="748030"/>
                            <a:ext cx="286639" cy="402210"/>
                          </a:xfrm>
                          <a:custGeom>
                            <a:avLst/>
                            <a:gdLst/>
                            <a:ahLst/>
                            <a:cxnLst/>
                            <a:rect l="0" t="0" r="0" b="0"/>
                            <a:pathLst>
                              <a:path w="286639" h="402210">
                                <a:moveTo>
                                  <a:pt x="286639" y="0"/>
                                </a:moveTo>
                                <a:lnTo>
                                  <a:pt x="273685" y="84201"/>
                                </a:lnTo>
                                <a:lnTo>
                                  <a:pt x="247798" y="65884"/>
                                </a:lnTo>
                                <a:lnTo>
                                  <a:pt x="12446" y="398653"/>
                                </a:lnTo>
                                <a:cubicBezTo>
                                  <a:pt x="10414" y="401447"/>
                                  <a:pt x="6477" y="402210"/>
                                  <a:pt x="3556" y="400177"/>
                                </a:cubicBezTo>
                                <a:cubicBezTo>
                                  <a:pt x="762" y="398145"/>
                                  <a:pt x="0" y="394209"/>
                                  <a:pt x="2032" y="391288"/>
                                </a:cubicBezTo>
                                <a:lnTo>
                                  <a:pt x="237385" y="58517"/>
                                </a:lnTo>
                                <a:lnTo>
                                  <a:pt x="211582" y="40260"/>
                                </a:lnTo>
                                <a:lnTo>
                                  <a:pt x="286639"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2762" name="Shape 12762"/>
                        <wps:cNvSpPr/>
                        <wps:spPr>
                          <a:xfrm>
                            <a:off x="3697986" y="1460246"/>
                            <a:ext cx="273939" cy="469519"/>
                          </a:xfrm>
                          <a:custGeom>
                            <a:avLst/>
                            <a:gdLst/>
                            <a:ahLst/>
                            <a:cxnLst/>
                            <a:rect l="0" t="0" r="0" b="0"/>
                            <a:pathLst>
                              <a:path w="273939" h="469519">
                                <a:moveTo>
                                  <a:pt x="4064" y="1778"/>
                                </a:moveTo>
                                <a:cubicBezTo>
                                  <a:pt x="7112" y="0"/>
                                  <a:pt x="11049" y="1016"/>
                                  <a:pt x="12700" y="4064"/>
                                </a:cubicBezTo>
                                <a:lnTo>
                                  <a:pt x="241293" y="400333"/>
                                </a:lnTo>
                                <a:lnTo>
                                  <a:pt x="268859" y="384429"/>
                                </a:lnTo>
                                <a:lnTo>
                                  <a:pt x="273939" y="469519"/>
                                </a:lnTo>
                                <a:lnTo>
                                  <a:pt x="202819" y="422529"/>
                                </a:lnTo>
                                <a:lnTo>
                                  <a:pt x="230350" y="406647"/>
                                </a:lnTo>
                                <a:lnTo>
                                  <a:pt x="1778" y="10414"/>
                                </a:lnTo>
                                <a:cubicBezTo>
                                  <a:pt x="0" y="7366"/>
                                  <a:pt x="1016" y="3429"/>
                                  <a:pt x="4064" y="1778"/>
                                </a:cubicBez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2763" name="Shape 12763"/>
                        <wps:cNvSpPr/>
                        <wps:spPr>
                          <a:xfrm>
                            <a:off x="2794000" y="1461135"/>
                            <a:ext cx="76200" cy="292100"/>
                          </a:xfrm>
                          <a:custGeom>
                            <a:avLst/>
                            <a:gdLst/>
                            <a:ahLst/>
                            <a:cxnLst/>
                            <a:rect l="0" t="0" r="0" b="0"/>
                            <a:pathLst>
                              <a:path w="76200" h="292100">
                                <a:moveTo>
                                  <a:pt x="38100" y="0"/>
                                </a:moveTo>
                                <a:cubicBezTo>
                                  <a:pt x="41656" y="0"/>
                                  <a:pt x="44450" y="2794"/>
                                  <a:pt x="44450" y="6350"/>
                                </a:cubicBezTo>
                                <a:lnTo>
                                  <a:pt x="44450" y="215900"/>
                                </a:lnTo>
                                <a:lnTo>
                                  <a:pt x="76200" y="215900"/>
                                </a:lnTo>
                                <a:lnTo>
                                  <a:pt x="38100" y="292100"/>
                                </a:lnTo>
                                <a:lnTo>
                                  <a:pt x="0" y="215900"/>
                                </a:lnTo>
                                <a:lnTo>
                                  <a:pt x="31750" y="215900"/>
                                </a:lnTo>
                                <a:lnTo>
                                  <a:pt x="31750" y="6350"/>
                                </a:lnTo>
                                <a:cubicBezTo>
                                  <a:pt x="31750" y="2794"/>
                                  <a:pt x="34544" y="0"/>
                                  <a:pt x="38100" y="0"/>
                                </a:cubicBezTo>
                                <a:close/>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4848664" id="Group 186466" o:spid="_x0000_s1026" style="position:absolute;margin-left:15.95pt;margin-top:15pt;width:494.25pt;height:215.95pt;z-index:-251657216" coordsize="67553,27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">
                <v:shape id="Shape 12699" o:spid="_x0000_s1027" style="position:absolute;left:20002;top:11430;width:17050;height:3238;visibility:visible;mso-wrap-style:square;v-text-anchor:top" coordsize="1704975,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" path="m,323850r1704975,l1704975,,,,,323850xe" filled="f">
                  <v:stroke miterlimit="83231f" joinstyle="miter" endcap="round"/>
                  <v:path arrowok="t" textboxrect="0,0,1704975,323850"/>
                </v:shape>
                <v:rect id="Rectangle 12700" o:spid="_x0000_s1028" style="position:absolute;left:21346;top:12299;width:1914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" filled="f" stroked="f">
                  <v:textbox inset="0,0,0,0">
                    <w:txbxContent>
                      <w:p w:rsidR="003D1C7E" w:rsidRDefault="003D1C7E" w:rsidP="003D1C7E">
                        <w:r>
                          <w:t>Виды взаимодействия</w:t>
                        </w:r>
                      </w:p>
                    </w:txbxContent>
                  </v:textbox>
                </v:rect>
                <v:rect id="Rectangle 12701" o:spid="_x0000_s1029" style="position:absolute;left:35750;top:1199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" filled="f" stroked="f">
                  <v:textbox inset="0,0,0,0">
                    <w:txbxContent>
                      <w:p w:rsidR="003D1C7E" w:rsidRDefault="003D1C7E" w:rsidP="003D1C7E">
                        <w:r>
                          <w:t xml:space="preserve"> </w:t>
                        </w:r>
                      </w:p>
                    </w:txbxContent>
                  </v:textbox>
                </v:rect>
                <v:shape id="Shape 12703" o:spid="_x0000_s1030" style="position:absolute;width:17240;height:12668;visibility:visible;mso-wrap-style:square;v-text-anchor:top" coordsize="1724025,1266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" path="m,1266825r1724025,l1724025,,,,,1266825xe" filled="f">
                  <v:stroke miterlimit="83231f" joinstyle="miter" endcap="round"/>
                  <v:path arrowok="t" textboxrect="0,0,1724025,1266825"/>
                </v:shape>
                <v:rect id="Rectangle 12704" o:spid="_x0000_s1031" style="position:absolute;left:4410;top:824;width:117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" filled="f" stroked="f">
                  <v:textbox inset="0,0,0,0">
                    <w:txbxContent>
                      <w:p w:rsidR="003D1C7E" w:rsidRDefault="003D1C7E" w:rsidP="003D1C7E">
                        <w:r>
                          <w:t xml:space="preserve">Организация </w:t>
                        </w:r>
                      </w:p>
                    </w:txbxContent>
                  </v:textbox>
                </v:rect>
                <v:rect id="Rectangle 12705" o:spid="_x0000_s1032" style="position:absolute;left:2917;top:2576;width:1565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" filled="f" stroked="f">
                  <v:textbox inset="0,0,0,0">
                    <w:txbxContent>
                      <w:p w:rsidR="003D1C7E" w:rsidRDefault="003D1C7E" w:rsidP="003D1C7E">
                        <w:r>
                          <w:t xml:space="preserve">информационной </w:t>
                        </w:r>
                      </w:p>
                    </w:txbxContent>
                  </v:textbox>
                </v:rect>
                <v:rect id="Rectangle 12706" o:spid="_x0000_s1033" style="position:absolute;left:1424;top:4329;width:1962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" filled="f" stroked="f">
                  <v:textbox inset="0,0,0,0">
                    <w:txbxContent>
                      <w:p w:rsidR="003D1C7E" w:rsidRDefault="003D1C7E" w:rsidP="003D1C7E">
                        <w:r>
                          <w:t xml:space="preserve">поддержки проектной </w:t>
                        </w:r>
                      </w:p>
                    </w:txbxContent>
                  </v:textbox>
                </v:rect>
                <v:rect id="Rectangle 12707" o:spid="_x0000_s1034" style="position:absolute;left:5492;top:6082;width:763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" filled="f" stroked="f">
                  <v:textbox inset="0,0,0,0">
                    <w:txbxContent>
                      <w:p w:rsidR="003D1C7E" w:rsidRDefault="003D1C7E" w:rsidP="003D1C7E">
                        <w:r>
                          <w:t>и учебно</w:t>
                        </w:r>
                      </w:p>
                    </w:txbxContent>
                  </v:textbox>
                </v:rect>
                <v:rect id="Rectangle 12708" o:spid="_x0000_s1035" style="position:absolute;left:11238;top:5780;width:67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" filled="f" stroked="f">
                  <v:textbox inset="0,0,0,0">
                    <w:txbxContent>
                      <w:p w:rsidR="003D1C7E" w:rsidRDefault="003D1C7E" w:rsidP="003D1C7E">
                        <w:r>
                          <w:t>-</w:t>
                        </w:r>
                      </w:p>
                    </w:txbxContent>
                  </v:textbox>
                </v:rect>
                <v:rect id="Rectangle 12709" o:spid="_x0000_s1036" style="position:absolute;left:2459;top:7834;width:1689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" filled="f" stroked="f">
                  <v:textbox inset="0,0,0,0">
                    <w:txbxContent>
                      <w:p w:rsidR="003D1C7E" w:rsidRDefault="003D1C7E" w:rsidP="003D1C7E">
                        <w:r>
                          <w:t xml:space="preserve">исследовательской </w:t>
                        </w:r>
                      </w:p>
                    </w:txbxContent>
                  </v:textbox>
                </v:rect>
                <v:rect id="Rectangle 12710" o:spid="_x0000_s1037" style="position:absolute;left:4273;top:9632;width:1155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" filled="f" stroked="f">
                  <v:textbox inset="0,0,0,0">
                    <w:txbxContent>
                      <w:p w:rsidR="003D1C7E" w:rsidRDefault="003D1C7E" w:rsidP="003D1C7E">
                        <w:r>
                          <w:t>деятельности</w:t>
                        </w:r>
                      </w:p>
                    </w:txbxContent>
                  </v:textbox>
                </v:rect>
                <v:rect id="Rectangle 12711" o:spid="_x0000_s1038" style="position:absolute;left:12964;top:933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" filled="f" stroked="f">
                  <v:textbox inset="0,0,0,0">
                    <w:txbxContent>
                      <w:p w:rsidR="003D1C7E" w:rsidRDefault="003D1C7E" w:rsidP="003D1C7E">
                        <w:r>
                          <w:t xml:space="preserve"> </w:t>
                        </w:r>
                      </w:p>
                    </w:txbxContent>
                  </v:textbox>
                </v:rect>
                <v:shape id="Shape 12713" o:spid="_x0000_s1039" style="position:absolute;top:17532;width:17240;height:9893;visibility:visible;mso-wrap-style:square;v-text-anchor:top" coordsize="1724025,989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" path="m,989330r1724025,l1724025,,,,,989330xe" filled="f">
                  <v:stroke miterlimit="83231f" joinstyle="miter" endcap="round"/>
                  <v:path arrowok="t" textboxrect="0,0,1724025,989330"/>
                </v:shape>
                <v:rect id="Rectangle 12714" o:spid="_x0000_s1040" style="position:absolute;left:4532;top:18369;width:1138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" filled="f" stroked="f">
                  <v:textbox inset="0,0,0,0">
                    <w:txbxContent>
                      <w:p w:rsidR="003D1C7E" w:rsidRDefault="003D1C7E" w:rsidP="003D1C7E">
                        <w:r>
                          <w:t xml:space="preserve">Руководство </w:t>
                        </w:r>
                      </w:p>
                    </w:txbxContent>
                  </v:textbox>
                </v:rect>
                <v:rect id="Rectangle 12715" o:spid="_x0000_s1041" style="position:absolute;left:1271;top:20121;width:1883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" filled="f" stroked="f">
                  <v:textbox inset="0,0,0,0">
                    <w:txbxContent>
                      <w:p w:rsidR="003D1C7E" w:rsidRDefault="003D1C7E" w:rsidP="003D1C7E">
                        <w:r>
                          <w:t>проектными и учебно</w:t>
                        </w:r>
                      </w:p>
                    </w:txbxContent>
                  </v:textbox>
                </v:rect>
                <v:rect id="Rectangle 12716" o:spid="_x0000_s1042" style="position:absolute;left:15448;top:19820;width:67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" filled="f" stroked="f">
                  <v:textbox inset="0,0,0,0">
                    <w:txbxContent>
                      <w:p w:rsidR="003D1C7E" w:rsidRDefault="003D1C7E" w:rsidP="003D1C7E">
                        <w:r>
                          <w:t>-</w:t>
                        </w:r>
                      </w:p>
                    </w:txbxContent>
                  </v:textbox>
                </v:rect>
                <v:rect id="Rectangle 12717" o:spid="_x0000_s1043" style="position:absolute;left:1942;top:21874;width:18250;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" filled="f" stroked="f">
                  <v:textbox inset="0,0,0,0">
                    <w:txbxContent>
                      <w:p w:rsidR="003D1C7E" w:rsidRDefault="003D1C7E" w:rsidP="003D1C7E">
                        <w:r>
                          <w:t xml:space="preserve">исследовательскими </w:t>
                        </w:r>
                      </w:p>
                    </w:txbxContent>
                  </v:textbox>
                </v:rect>
                <v:rect id="Rectangle 12718" o:spid="_x0000_s1044" style="position:absolute;left:5568;top:23688;width:809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" filled="f" stroked="f">
                  <v:textbox inset="0,0,0,0">
                    <w:txbxContent>
                      <w:p w:rsidR="003D1C7E" w:rsidRDefault="003D1C7E" w:rsidP="003D1C7E">
                        <w:r>
                          <w:t>работами</w:t>
                        </w:r>
                      </w:p>
                    </w:txbxContent>
                  </v:textbox>
                </v:rect>
                <v:rect id="Rectangle 12719" o:spid="_x0000_s1045" style="position:absolute;left:11668;top:2338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" filled="f" stroked="f">
                  <v:textbox inset="0,0,0,0">
                    <w:txbxContent>
                      <w:p w:rsidR="003D1C7E" w:rsidRDefault="003D1C7E" w:rsidP="003D1C7E">
                        <w:r>
                          <w:t xml:space="preserve"> </w:t>
                        </w:r>
                      </w:p>
                    </w:txbxContent>
                  </v:textbox>
                </v:rect>
                <v:shape id="Shape 12721" o:spid="_x0000_s1046" style="position:absolute;left:39719;top:127;width:23050;height:12668;visibility:visible;mso-wrap-style:square;v-text-anchor:top" coordsize="2305050,1266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" path="m,1266825r2305050,l2305050,,,,,1266825xe" filled="f">
                  <v:stroke miterlimit="83231f" joinstyle="miter" endcap="round"/>
                  <v:path arrowok="t" textboxrect="0,0,2305050,1266825"/>
                </v:shape>
                <v:rect id="Rectangle 12722" o:spid="_x0000_s1047" style="position:absolute;left:41728;top:961;width:2582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" filled="f" stroked="f">
                  <v:textbox inset="0,0,0,0">
                    <w:txbxContent>
                      <w:p w:rsidR="003D1C7E" w:rsidRDefault="003D1C7E" w:rsidP="003D1C7E">
                        <w:r>
                          <w:t xml:space="preserve">Привлечение специалистов и </w:t>
                        </w:r>
                      </w:p>
                    </w:txbxContent>
                  </v:textbox>
                </v:rect>
                <v:rect id="Rectangle 12723" o:spid="_x0000_s1048" style="position:absolute;left:44593;top:2713;width:1818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" filled="f" stroked="f">
                  <v:textbox inset="0,0,0,0">
                    <w:txbxContent>
                      <w:p w:rsidR="003D1C7E" w:rsidRDefault="003D1C7E" w:rsidP="003D1C7E">
                        <w:r>
                          <w:t xml:space="preserve">общественности для </w:t>
                        </w:r>
                      </w:p>
                    </w:txbxContent>
                  </v:textbox>
                </v:rect>
                <v:rect id="Rectangle 12724" o:spid="_x0000_s1049" style="position:absolute;left:42139;top:4466;width:308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" filled="f" stroked="f">
                  <v:textbox inset="0,0,0,0">
                    <w:txbxContent>
                      <w:p w:rsidR="003D1C7E" w:rsidRDefault="003D1C7E" w:rsidP="003D1C7E">
                        <w:r>
                          <w:t>кон</w:t>
                        </w:r>
                      </w:p>
                    </w:txbxContent>
                  </v:textbox>
                </v:rect>
                <v:rect id="Rectangle 12725" o:spid="_x0000_s1050" style="position:absolute;left:44471;top:4466;width:216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" filled="f" stroked="f">
                  <v:textbox inset="0,0,0,0">
                    <w:txbxContent>
                      <w:p w:rsidR="003D1C7E" w:rsidRDefault="003D1C7E" w:rsidP="003D1C7E">
                        <w:r>
                          <w:t xml:space="preserve">сультирования по темам </w:t>
                        </w:r>
                      </w:p>
                    </w:txbxContent>
                  </v:textbox>
                </v:rect>
                <v:rect id="Rectangle 12726" o:spid="_x0000_s1051" style="position:absolute;left:44410;top:6219;width:1747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" filled="f" stroked="f">
                  <v:textbox inset="0,0,0,0">
                    <w:txbxContent>
                      <w:p w:rsidR="003D1C7E" w:rsidRDefault="003D1C7E" w:rsidP="003D1C7E">
                        <w:r>
                          <w:t>проектных и учебно</w:t>
                        </w:r>
                      </w:p>
                    </w:txbxContent>
                  </v:textbox>
                </v:rect>
                <v:rect id="Rectangle 12727" o:spid="_x0000_s1052" style="position:absolute;left:57565;top:5917;width:67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" filled="f" stroked="f">
                  <v:textbox inset="0,0,0,0">
                    <w:txbxContent>
                      <w:p w:rsidR="003D1C7E" w:rsidRDefault="003D1C7E" w:rsidP="003D1C7E">
                        <w:r>
                          <w:t>-</w:t>
                        </w:r>
                      </w:p>
                    </w:txbxContent>
                  </v:textbox>
                </v:rect>
                <v:rect id="Rectangle 12728" o:spid="_x0000_s1053" style="position:absolute;left:43069;top:8032;width:21731;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" filled="f" stroked="f">
                  <v:textbox inset="0,0,0,0">
                    <w:txbxContent>
                      <w:p w:rsidR="003D1C7E" w:rsidRDefault="003D1C7E" w:rsidP="003D1C7E">
                        <w:r>
                          <w:t>исследовательских работ</w:t>
                        </w:r>
                      </w:p>
                    </w:txbxContent>
                  </v:textbox>
                </v:rect>
                <v:rect id="Rectangle 12729" o:spid="_x0000_s1054" style="position:absolute;left:59424;top:773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" filled="f" stroked="f">
                  <v:textbox inset="0,0,0,0">
                    <w:txbxContent>
                      <w:p w:rsidR="003D1C7E" w:rsidRDefault="003D1C7E" w:rsidP="003D1C7E">
                        <w:r>
                          <w:t xml:space="preserve"> </w:t>
                        </w:r>
                      </w:p>
                    </w:txbxContent>
                  </v:textbox>
                </v:rect>
                <v:shape id="Shape 12731" o:spid="_x0000_s1055" style="position:absolute;left:39719;top:17532;width:22574;height:9893;visibility:visible;mso-wrap-style:square;v-text-anchor:top" coordsize="2257425,989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" path="m,989330r2257425,l2257425,,,,,989330xe" filled="f">
                  <v:stroke miterlimit="83231f" joinstyle="miter" endcap="round"/>
                  <v:path arrowok="t" textboxrect="0,0,2257425,989330"/>
                </v:shape>
                <v:rect id="Rectangle 12732" o:spid="_x0000_s1056" style="position:absolute;left:44060;top:18369;width:17780;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" filled="f" stroked="f">
                  <v:textbox inset="0,0,0,0">
                    <w:txbxContent>
                      <w:p w:rsidR="003D1C7E" w:rsidRDefault="003D1C7E" w:rsidP="003D1C7E">
                        <w:r>
                          <w:t>Организация научно</w:t>
                        </w:r>
                      </w:p>
                    </w:txbxContent>
                  </v:textbox>
                </v:rect>
                <v:rect id="Rectangle 12733" o:spid="_x0000_s1057" style="position:absolute;left:57443;top:18068;width:675;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" filled="f" stroked="f">
                  <v:textbox inset="0,0,0,0">
                    <w:txbxContent>
                      <w:p w:rsidR="003D1C7E" w:rsidRDefault="003D1C7E" w:rsidP="003D1C7E">
                        <w:r>
                          <w:t>-</w:t>
                        </w:r>
                      </w:p>
                    </w:txbxContent>
                  </v:textbox>
                </v:rect>
                <v:rect id="Rectangle 12734" o:spid="_x0000_s1058" style="position:absolute;left:42017;top:20121;width:210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" filled="f" stroked="f">
                  <v:textbox inset="0,0,0,0">
                    <w:txbxContent>
                      <w:p w:rsidR="003D1C7E" w:rsidRDefault="003D1C7E" w:rsidP="003D1C7E">
                        <w:r>
                          <w:t>пр</w:t>
                        </w:r>
                      </w:p>
                    </w:txbxContent>
                  </v:textbox>
                </v:rect>
                <v:rect id="Rectangle 12735" o:spid="_x0000_s1059" style="position:absolute;left:43602;top:20121;width:2180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" filled="f" stroked="f">
                  <v:textbox inset="0,0,0,0">
                    <w:txbxContent>
                      <w:p w:rsidR="003D1C7E" w:rsidRDefault="003D1C7E" w:rsidP="003D1C7E">
                        <w:r>
                          <w:t>актических конференций</w:t>
                        </w:r>
                      </w:p>
                    </w:txbxContent>
                  </v:textbox>
                </v:rect>
                <v:rect id="Rectangle 12736" o:spid="_x0000_s1060" style="position:absolute;left:60018;top:1982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" filled="f" stroked="f">
                  <v:textbox inset="0,0,0,0">
                    <w:txbxContent>
                      <w:p w:rsidR="003D1C7E" w:rsidRDefault="003D1C7E" w:rsidP="003D1C7E">
                        <w:r>
                          <w:t xml:space="preserve"> </w:t>
                        </w:r>
                      </w:p>
                    </w:txbxContent>
                  </v:textbox>
                </v:rect>
                <v:rect id="Rectangle 12737" o:spid="_x0000_s1061" style="position:absolute;left:42688;top:21874;width:2264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" filled="f" stroked="f">
                  <v:textbox inset="0,0,0,0">
                    <w:txbxContent>
                      <w:p w:rsidR="003D1C7E" w:rsidRDefault="003D1C7E" w:rsidP="003D1C7E">
                        <w:r>
                          <w:t xml:space="preserve">школьников и экспертиза </w:t>
                        </w:r>
                      </w:p>
                    </w:txbxContent>
                  </v:textbox>
                </v:rect>
                <v:rect id="Rectangle 12738" o:spid="_x0000_s1062" style="position:absolute;left:42307;top:23627;width:6054;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" filled="f" stroked="f">
                  <v:textbox inset="0,0,0,0">
                    <w:txbxContent>
                      <w:p w:rsidR="003D1C7E" w:rsidRDefault="003D1C7E" w:rsidP="003D1C7E">
                        <w:r>
                          <w:t>учебно</w:t>
                        </w:r>
                      </w:p>
                    </w:txbxContent>
                  </v:textbox>
                </v:rect>
                <v:rect id="Rectangle 12739" o:spid="_x0000_s1063" style="position:absolute;left:46864;top:23325;width:67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" filled="f" stroked="f">
                  <v:textbox inset="0,0,0,0">
                    <w:txbxContent>
                      <w:p w:rsidR="003D1C7E" w:rsidRDefault="003D1C7E" w:rsidP="003D1C7E">
                        <w:r>
                          <w:t>-</w:t>
                        </w:r>
                      </w:p>
                    </w:txbxContent>
                  </v:textbox>
                </v:rect>
                <v:rect id="Rectangle 12740" o:spid="_x0000_s1064" style="position:absolute;left:47367;top:23627;width:16914;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" filled="f" stroked="f">
                  <v:textbox inset="0,0,0,0">
                    <w:txbxContent>
                      <w:p w:rsidR="003D1C7E" w:rsidRDefault="003D1C7E" w:rsidP="003D1C7E">
                        <w:r>
                          <w:t xml:space="preserve">исследовательских </w:t>
                        </w:r>
                      </w:p>
                    </w:txbxContent>
                  </v:textbox>
                </v:rect>
                <v:rect id="Rectangle 12741" o:spid="_x0000_s1065" style="position:absolute;left:49195;top:25440;width:483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" filled="f" stroked="f">
                  <v:textbox inset="0,0,0,0">
                    <w:txbxContent>
                      <w:p w:rsidR="003D1C7E" w:rsidRDefault="003D1C7E" w:rsidP="003D1C7E">
                        <w:r>
                          <w:t>работ</w:t>
                        </w:r>
                      </w:p>
                    </w:txbxContent>
                  </v:textbox>
                </v:rect>
                <v:rect id="Rectangle 12742" o:spid="_x0000_s1066" style="position:absolute;left:52838;top:2513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" filled="f" stroked="f">
                  <v:textbox inset="0,0,0,0">
                    <w:txbxContent>
                      <w:p w:rsidR="003D1C7E" w:rsidRDefault="003D1C7E" w:rsidP="003D1C7E">
                        <w:r>
                          <w:t xml:space="preserve"> </w:t>
                        </w:r>
                      </w:p>
                    </w:txbxContent>
                  </v:textbox>
                </v:rect>
                <v:shape id="Shape 12744" o:spid="_x0000_s1067" style="position:absolute;left:20002;top:17532;width:16923;height:9893;visibility:visible;mso-wrap-style:square;v-text-anchor:top" coordsize="1692275,989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" path="m,989330r1692275,l1692275,,,,,989330xe" filled="f">
                  <v:stroke miterlimit="83231f" joinstyle="miter" endcap="round"/>
                  <v:path arrowok="t" textboxrect="0,0,1692275,989330"/>
                </v:shape>
                <v:rect id="Rectangle 12745" o:spid="_x0000_s1068" style="position:absolute;left:24257;top:18369;width:1170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" filled="f" stroked="f">
                  <v:textbox inset="0,0,0,0">
                    <w:txbxContent>
                      <w:p w:rsidR="003D1C7E" w:rsidRDefault="003D1C7E" w:rsidP="003D1C7E">
                        <w:r>
                          <w:t xml:space="preserve">Организация </w:t>
                        </w:r>
                      </w:p>
                    </w:txbxContent>
                  </v:textbox>
                </v:rect>
                <v:rect id="Rectangle 12746" o:spid="_x0000_s1069" style="position:absolute;left:23007;top:20121;width:1502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" filled="f" stroked="f">
                  <v:textbox inset="0,0,0,0">
                    <w:txbxContent>
                      <w:p w:rsidR="003D1C7E" w:rsidRDefault="003D1C7E" w:rsidP="003D1C7E">
                        <w:r>
                          <w:t xml:space="preserve">метапредметных </w:t>
                        </w:r>
                      </w:p>
                    </w:txbxContent>
                  </v:textbox>
                </v:rect>
                <v:rect id="Rectangle 12747" o:spid="_x0000_s1070" style="position:absolute;left:21117;top:21935;width:1954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" filled="f" stroked="f">
                  <v:textbox inset="0,0,0,0">
                    <w:txbxContent>
                      <w:p w:rsidR="003D1C7E" w:rsidRDefault="003D1C7E" w:rsidP="003D1C7E">
                        <w:r>
                          <w:t>конкурсов и олимпиад</w:t>
                        </w:r>
                      </w:p>
                    </w:txbxContent>
                  </v:textbox>
                </v:rect>
                <v:rect id="Rectangle 12748" o:spid="_x0000_s1071" style="position:absolute;left:35826;top:2163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" filled="f" stroked="f">
                  <v:textbox inset="0,0,0,0">
                    <w:txbxContent>
                      <w:p w:rsidR="003D1C7E" w:rsidRDefault="003D1C7E" w:rsidP="003D1C7E">
                        <w:r>
                          <w:t xml:space="preserve"> </w:t>
                        </w:r>
                      </w:p>
                    </w:txbxContent>
                  </v:textbox>
                </v:rect>
                <v:shape id="Shape 12750" o:spid="_x0000_s1072" style="position:absolute;left:20002;top:127;width:17050;height:9144;visibility:visible;mso-wrap-style:square;v-text-anchor:top" coordsize="1704975,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" path="m,914400r1704975,l1704975,,,,,914400xe" filled="f">
                  <v:stroke miterlimit="83231f" joinstyle="miter" endcap="round"/>
                  <v:path arrowok="t" textboxrect="0,0,1704975,914400"/>
                </v:shape>
                <v:rect id="Rectangle 12751" o:spid="_x0000_s1073" style="position:absolute;left:23815;top:961;width:1308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" filled="f" stroked="f">
                  <v:textbox inset="0,0,0,0">
                    <w:txbxContent>
                      <w:p w:rsidR="003D1C7E" w:rsidRDefault="003D1C7E" w:rsidP="003D1C7E">
                        <w:r>
                          <w:t xml:space="preserve">Общественная </w:t>
                        </w:r>
                      </w:p>
                    </w:txbxContent>
                  </v:textbox>
                </v:rect>
                <v:rect id="Rectangle 12752" o:spid="_x0000_s1074" style="position:absolute;left:18929;top:2713;width:10640;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" filled="f" stroked="f">
                  <v:textbox inset="0,0,0,0">
                    <w:txbxContent>
                      <w:p w:rsidR="003D1C7E" w:rsidRDefault="003D1C7E" w:rsidP="003D1C7E">
                        <w:pPr>
                          <w:jc w:val="center"/>
                        </w:pPr>
                        <w:r>
                          <w:t>экспертиза</w:t>
                        </w:r>
                      </w:p>
                    </w:txbxContent>
                  </v:textbox>
                </v:rect>
                <v:rect id="Rectangle 12753" o:spid="_x0000_s1075" style="position:absolute;left:28663;top:241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" filled="f" stroked="f">
                  <v:textbox inset="0,0,0,0">
                    <w:txbxContent>
                      <w:p w:rsidR="003D1C7E" w:rsidRDefault="003D1C7E" w:rsidP="003D1C7E">
                        <w:r>
                          <w:t xml:space="preserve"> </w:t>
                        </w:r>
                      </w:p>
                    </w:txbxContent>
                  </v:textbox>
                </v:rect>
                <v:rect id="Rectangle 12754" o:spid="_x0000_s1076" style="position:absolute;left:28429;top:2713;width:973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" filled="f" stroked="f">
                  <v:textbox inset="0,0,0,0">
                    <w:txbxContent>
                      <w:p w:rsidR="003D1C7E" w:rsidRDefault="003D1C7E" w:rsidP="003D1C7E">
                        <w:r>
                          <w:t xml:space="preserve">на защите </w:t>
                        </w:r>
                      </w:p>
                    </w:txbxContent>
                  </v:textbox>
                </v:rect>
                <v:rect id="Rectangle 12755" o:spid="_x0000_s1077" style="position:absolute;left:23022;top:4466;width:1516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" filled="f" stroked="f">
                  <v:textbox inset="0,0,0,0">
                    <w:txbxContent>
                      <w:p w:rsidR="003D1C7E" w:rsidRDefault="003D1C7E" w:rsidP="003D1C7E">
                        <w:r>
                          <w:t xml:space="preserve">индивидуальных </w:t>
                        </w:r>
                      </w:p>
                    </w:txbxContent>
                  </v:textbox>
                </v:rect>
                <v:rect id="Rectangle 12756" o:spid="_x0000_s1078" style="position:absolute;left:25598;top:6280;width:7862;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" filled="f" stroked="f">
                  <v:textbox inset="0,0,0,0">
                    <w:txbxContent>
                      <w:p w:rsidR="003D1C7E" w:rsidRDefault="003D1C7E" w:rsidP="003D1C7E">
                        <w:r>
                          <w:t>проектов</w:t>
                        </w:r>
                      </w:p>
                    </w:txbxContent>
                  </v:textbox>
                </v:rect>
                <v:rect id="Rectangle 12757" o:spid="_x0000_s1079" style="position:absolute;left:31498;top:597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" filled="f" stroked="f">
                  <v:textbox inset="0,0,0,0">
                    <w:txbxContent>
                      <w:p w:rsidR="003D1C7E" w:rsidRDefault="003D1C7E" w:rsidP="003D1C7E">
                        <w:r>
                          <w:t xml:space="preserve"> </w:t>
                        </w:r>
                      </w:p>
                    </w:txbxContent>
                  </v:textbox>
                </v:rect>
                <v:shape id="Shape 12758" o:spid="_x0000_s1080" style="position:absolute;left:17240;top:8623;width:2832;height:2876;visibility:visible;mso-wrap-style:square;v-text-anchor:top" coordsize="283210,28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" path="m,l80645,27560,57973,49861,280797,276225v2413,2540,2413,6477,-127,9017c278130,287655,274193,287655,271653,285115l48943,58743,26289,81026,,xe" fillcolor="black" stroked="f" strokeweight="0">
                  <v:stroke miterlimit="83231f" joinstyle="miter" endcap="round"/>
                  <v:path arrowok="t" textboxrect="0,0,283210,287655"/>
                </v:shape>
                <v:shape id="Shape 12759" o:spid="_x0000_s1081" style="position:absolute;left:17240;top:14602;width:2834;height:4695;visibility:visible;mso-wrap-style:square;v-text-anchor:top" coordsize="283464,469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" path="m279527,1778v2921,1778,3937,5715,2159,8763l44465,407351r27290,16321l,469519,6350,384556r27307,16331l270764,3937c272542,1016,276479,,279527,1778xe" fillcolor="black" stroked="f" strokeweight="0">
                  <v:stroke miterlimit="83231f" joinstyle="miter" endcap="round"/>
                  <v:path arrowok="t" textboxrect="0,0,283464,469519"/>
                </v:shape>
                <v:shape id="Shape 12760" o:spid="_x0000_s1082" style="position:absolute;left:27940;top:9271;width:762;height:2222;visibility:visible;mso-wrap-style:square;v-text-anchor:top" coordsize="76200,2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" path="m38100,l76200,76200r-31750,l44450,215900v,3556,-2794,6350,-6350,6350c34544,222250,31750,219456,31750,215900r,-139700l,76200,38100,xe" fillcolor="black" stroked="f" strokeweight="0">
                  <v:stroke miterlimit="83231f" joinstyle="miter" endcap="round"/>
                  <v:path arrowok="t" textboxrect="0,0,76200,222250"/>
                </v:shape>
                <v:shape id="Shape 12761" o:spid="_x0000_s1083" style="position:absolute;left:36852;top:7480;width:2867;height:4022;visibility:visible;mso-wrap-style:square;v-text-anchor:top" coordsize="286639,40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" path="m286639,l273685,84201,247798,65884,12446,398653v-2032,2794,-5969,3557,-8890,1524c762,398145,,394209,2032,391288l237385,58517,211582,40260,286639,xe" fillcolor="black" stroked="f" strokeweight="0">
                  <v:stroke miterlimit="83231f" joinstyle="miter" endcap="round"/>
                  <v:path arrowok="t" textboxrect="0,0,286639,402210"/>
                </v:shape>
                <v:shape id="Shape 12762" o:spid="_x0000_s1084" style="position:absolute;left:36979;top:14602;width:2740;height:4695;visibility:visible;mso-wrap-style:square;v-text-anchor:top" coordsize="273939,469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" path="m4064,1778c7112,,11049,1016,12700,4064l241293,400333r27566,-15904l273939,469519,202819,422529r27531,-15882l1778,10414c,7366,1016,3429,4064,1778xe" fillcolor="black" stroked="f" strokeweight="0">
                  <v:stroke miterlimit="83231f" joinstyle="miter" endcap="round"/>
                  <v:path arrowok="t" textboxrect="0,0,273939,469519"/>
                </v:shape>
                <v:shape id="Shape 12763" o:spid="_x0000_s1085" style="position:absolute;left:27940;top:14611;width:762;height:2921;visibility:visible;mso-wrap-style:square;v-text-anchor:top" coordsize="76200,2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" path="m38100,v3556,,6350,2794,6350,6350l44450,215900r31750,l38100,292100,,215900r31750,l31750,6350c31750,2794,34544,,38100,xe" fillcolor="black" stroked="f" strokeweight="0">
                  <v:stroke miterlimit="83231f" joinstyle="miter" endcap="round"/>
                  <v:path arrowok="t" textboxrect="0,0,76200,292100"/>
                </v:shape>
                <w10:wrap type="tight"/>
              </v:group>
            </w:pict>
          </mc:Fallback>
        </mc:AlternateContent>
      </w:r>
    </w:p>
    <w:p w:rsidR="003D1C7E" w:rsidRDefault="003D1C7E" w:rsidP="003D1C7E">
      <w:pPr>
        <w:spacing w:after="0"/>
        <w:ind w:left="907" w:right="-182"/>
      </w:pPr>
    </w:p>
    <w:p w:rsidR="003D1C7E" w:rsidRDefault="003D1C7E" w:rsidP="003D1C7E">
      <w:pPr>
        <w:spacing w:after="23"/>
        <w:ind w:left="968"/>
      </w:pPr>
      <w:r>
        <w:t xml:space="preserve"> </w:t>
      </w:r>
    </w:p>
    <w:p w:rsidR="003D1C7E" w:rsidRPr="00790B23" w:rsidRDefault="003D1C7E" w:rsidP="003D1C7E">
      <w:pPr>
        <w:spacing w:after="0"/>
        <w:ind w:right="283"/>
        <w:jc w:val="center"/>
        <w:rPr>
          <w:b/>
        </w:rPr>
      </w:pPr>
      <w:r w:rsidRPr="00790B23">
        <w:rPr>
          <w:b/>
        </w:rPr>
        <w:t>Виды взаимодействия с учебными, научными и социальными организациями</w:t>
      </w:r>
    </w:p>
    <w:p w:rsidR="003D1C7E" w:rsidRDefault="003D1C7E" w:rsidP="003D1C7E">
      <w:pPr>
        <w:spacing w:after="0"/>
        <w:ind w:right="283"/>
      </w:pPr>
      <w:r>
        <w:t xml:space="preserve">  </w:t>
      </w:r>
    </w:p>
    <w:tbl>
      <w:tblPr>
        <w:tblStyle w:val="TableGrid"/>
        <w:tblW w:w="5000" w:type="pct"/>
        <w:tblInd w:w="0" w:type="dxa"/>
        <w:tblCellMar>
          <w:top w:w="50" w:type="dxa"/>
          <w:right w:w="105" w:type="dxa"/>
        </w:tblCellMar>
        <w:tblLook w:val="04A0" w:firstRow="1" w:lastRow="0" w:firstColumn="1" w:lastColumn="0" w:noHBand="0" w:noVBand="1"/>
      </w:tblPr>
      <w:tblGrid>
        <w:gridCol w:w="1482"/>
        <w:gridCol w:w="1615"/>
        <w:gridCol w:w="125"/>
        <w:gridCol w:w="6123"/>
      </w:tblGrid>
      <w:tr w:rsidR="003D1C7E" w:rsidRPr="00233C64" w:rsidTr="000B60EC">
        <w:trPr>
          <w:trHeight w:val="286"/>
        </w:trPr>
        <w:tc>
          <w:tcPr>
            <w:tcW w:w="793" w:type="pct"/>
            <w:tcBorders>
              <w:top w:val="single" w:sz="4" w:space="0" w:color="000000"/>
              <w:left w:val="single" w:sz="4" w:space="0" w:color="000000"/>
              <w:bottom w:val="single" w:sz="4" w:space="0" w:color="000000"/>
              <w:right w:val="nil"/>
            </w:tcBorders>
          </w:tcPr>
          <w:p w:rsidR="003D1C7E" w:rsidRPr="00233C64" w:rsidRDefault="003D1C7E" w:rsidP="000B60EC">
            <w:pPr>
              <w:spacing w:after="160" w:line="259" w:lineRule="auto"/>
              <w:rPr>
                <w:rFonts w:ascii="Times New Roman" w:hAnsi="Times New Roman" w:cs="Times New Roman"/>
                <w:szCs w:val="24"/>
              </w:rPr>
            </w:pPr>
          </w:p>
        </w:tc>
        <w:tc>
          <w:tcPr>
            <w:tcW w:w="864" w:type="pct"/>
            <w:tcBorders>
              <w:top w:val="single" w:sz="4" w:space="0" w:color="000000"/>
              <w:left w:val="nil"/>
              <w:bottom w:val="single" w:sz="4" w:space="0" w:color="000000"/>
              <w:right w:val="nil"/>
            </w:tcBorders>
          </w:tcPr>
          <w:p w:rsidR="003D1C7E" w:rsidRPr="00233C64" w:rsidRDefault="003D1C7E" w:rsidP="000B60EC">
            <w:pPr>
              <w:spacing w:line="259" w:lineRule="auto"/>
              <w:rPr>
                <w:rFonts w:ascii="Times New Roman" w:hAnsi="Times New Roman" w:cs="Times New Roman"/>
                <w:szCs w:val="24"/>
              </w:rPr>
            </w:pPr>
            <w:r w:rsidRPr="00233C64">
              <w:rPr>
                <w:rFonts w:ascii="Times New Roman" w:eastAsia="Times New Roman" w:hAnsi="Times New Roman" w:cs="Times New Roman"/>
                <w:b/>
                <w:szCs w:val="24"/>
              </w:rPr>
              <w:t xml:space="preserve">Партнеры </w:t>
            </w:r>
          </w:p>
        </w:tc>
        <w:tc>
          <w:tcPr>
            <w:tcW w:w="67" w:type="pct"/>
            <w:tcBorders>
              <w:top w:val="single" w:sz="4" w:space="0" w:color="000000"/>
              <w:left w:val="nil"/>
              <w:bottom w:val="single" w:sz="4" w:space="0" w:color="000000"/>
              <w:right w:val="single" w:sz="4" w:space="0" w:color="000000"/>
            </w:tcBorders>
          </w:tcPr>
          <w:p w:rsidR="003D1C7E" w:rsidRPr="00233C64" w:rsidRDefault="003D1C7E" w:rsidP="000B60EC">
            <w:pPr>
              <w:spacing w:after="160" w:line="259" w:lineRule="auto"/>
              <w:rPr>
                <w:rFonts w:ascii="Times New Roman" w:hAnsi="Times New Roman" w:cs="Times New Roman"/>
                <w:szCs w:val="24"/>
              </w:rPr>
            </w:pPr>
          </w:p>
        </w:tc>
        <w:tc>
          <w:tcPr>
            <w:tcW w:w="3276" w:type="pct"/>
            <w:tcBorders>
              <w:top w:val="single" w:sz="4" w:space="0" w:color="000000"/>
              <w:left w:val="single" w:sz="4" w:space="0" w:color="000000"/>
              <w:bottom w:val="single" w:sz="4" w:space="0" w:color="000000"/>
              <w:right w:val="single" w:sz="4" w:space="0" w:color="000000"/>
            </w:tcBorders>
          </w:tcPr>
          <w:p w:rsidR="003D1C7E" w:rsidRPr="00233C64" w:rsidRDefault="003D1C7E" w:rsidP="000B60EC">
            <w:pPr>
              <w:spacing w:line="259" w:lineRule="auto"/>
              <w:ind w:left="102"/>
              <w:jc w:val="center"/>
              <w:rPr>
                <w:rFonts w:ascii="Times New Roman" w:hAnsi="Times New Roman" w:cs="Times New Roman"/>
                <w:szCs w:val="24"/>
              </w:rPr>
            </w:pPr>
            <w:r w:rsidRPr="00233C64">
              <w:rPr>
                <w:rFonts w:ascii="Times New Roman" w:eastAsia="Times New Roman" w:hAnsi="Times New Roman" w:cs="Times New Roman"/>
                <w:b/>
                <w:szCs w:val="24"/>
              </w:rPr>
              <w:t xml:space="preserve">Направление взаимодействия </w:t>
            </w:r>
          </w:p>
        </w:tc>
      </w:tr>
      <w:tr w:rsidR="003D1C7E" w:rsidRPr="00233C64" w:rsidTr="000B60EC">
        <w:trPr>
          <w:trHeight w:val="1141"/>
        </w:trPr>
        <w:tc>
          <w:tcPr>
            <w:tcW w:w="1724" w:type="pct"/>
            <w:gridSpan w:val="3"/>
            <w:tcBorders>
              <w:top w:val="single" w:sz="4" w:space="0" w:color="000000"/>
              <w:left w:val="single" w:sz="4" w:space="0" w:color="000000"/>
              <w:right w:val="single" w:sz="4" w:space="0" w:color="000000"/>
            </w:tcBorders>
          </w:tcPr>
          <w:p w:rsidR="003D1C7E" w:rsidRPr="00233C64" w:rsidRDefault="003D1C7E" w:rsidP="000B60EC">
            <w:pPr>
              <w:spacing w:line="259" w:lineRule="auto"/>
              <w:ind w:left="108"/>
              <w:rPr>
                <w:rFonts w:ascii="Times New Roman" w:hAnsi="Times New Roman" w:cs="Times New Roman"/>
                <w:szCs w:val="24"/>
              </w:rPr>
            </w:pPr>
            <w:r w:rsidRPr="00233C64">
              <w:rPr>
                <w:rFonts w:ascii="Times New Roman" w:hAnsi="Times New Roman" w:cs="Times New Roman"/>
                <w:szCs w:val="24"/>
              </w:rPr>
              <w:t>М</w:t>
            </w:r>
            <w:r>
              <w:rPr>
                <w:rFonts w:ascii="Times New Roman" w:hAnsi="Times New Roman" w:cs="Times New Roman"/>
                <w:szCs w:val="24"/>
              </w:rPr>
              <w:t xml:space="preserve">ОУ ДО </w:t>
            </w:r>
            <w:r w:rsidRPr="00233C64">
              <w:rPr>
                <w:rFonts w:ascii="Times New Roman" w:hAnsi="Times New Roman" w:cs="Times New Roman"/>
                <w:szCs w:val="24"/>
              </w:rPr>
              <w:t>«Д</w:t>
            </w:r>
            <w:r>
              <w:rPr>
                <w:rFonts w:ascii="Times New Roman" w:hAnsi="Times New Roman" w:cs="Times New Roman"/>
                <w:szCs w:val="24"/>
              </w:rPr>
              <w:t>ом д</w:t>
            </w:r>
            <w:r w:rsidRPr="00233C64">
              <w:rPr>
                <w:rFonts w:ascii="Times New Roman" w:hAnsi="Times New Roman" w:cs="Times New Roman"/>
                <w:szCs w:val="24"/>
              </w:rPr>
              <w:t>етск</w:t>
            </w:r>
            <w:r>
              <w:rPr>
                <w:rFonts w:ascii="Times New Roman" w:hAnsi="Times New Roman" w:cs="Times New Roman"/>
                <w:szCs w:val="24"/>
              </w:rPr>
              <w:t>ого</w:t>
            </w:r>
            <w:r w:rsidRPr="00233C64">
              <w:rPr>
                <w:rFonts w:ascii="Times New Roman" w:hAnsi="Times New Roman" w:cs="Times New Roman"/>
                <w:szCs w:val="24"/>
              </w:rPr>
              <w:t xml:space="preserve"> </w:t>
            </w:r>
          </w:p>
          <w:p w:rsidR="003D1C7E" w:rsidRPr="00233C64" w:rsidRDefault="003D1C7E" w:rsidP="000B60EC">
            <w:pPr>
              <w:spacing w:line="259" w:lineRule="auto"/>
              <w:rPr>
                <w:rFonts w:ascii="Times New Roman" w:hAnsi="Times New Roman" w:cs="Times New Roman"/>
                <w:szCs w:val="24"/>
              </w:rPr>
            </w:pPr>
            <w:r>
              <w:rPr>
                <w:rFonts w:ascii="Times New Roman" w:hAnsi="Times New Roman" w:cs="Times New Roman"/>
                <w:szCs w:val="24"/>
              </w:rPr>
              <w:t>творчества</w:t>
            </w:r>
            <w:r w:rsidRPr="00233C64">
              <w:rPr>
                <w:rFonts w:ascii="Times New Roman" w:hAnsi="Times New Roman" w:cs="Times New Roman"/>
                <w:szCs w:val="24"/>
              </w:rPr>
              <w:t xml:space="preserve">» </w:t>
            </w:r>
            <w:r>
              <w:rPr>
                <w:rFonts w:ascii="Times New Roman" w:hAnsi="Times New Roman" w:cs="Times New Roman"/>
                <w:szCs w:val="24"/>
              </w:rPr>
              <w:t>естественнонаучное направление</w:t>
            </w:r>
          </w:p>
        </w:tc>
        <w:tc>
          <w:tcPr>
            <w:tcW w:w="3276" w:type="pct"/>
            <w:tcBorders>
              <w:top w:val="single" w:sz="4" w:space="0" w:color="000000"/>
              <w:left w:val="single" w:sz="4" w:space="0" w:color="000000"/>
              <w:right w:val="single" w:sz="4" w:space="0" w:color="000000"/>
            </w:tcBorders>
          </w:tcPr>
          <w:p w:rsidR="003D1C7E" w:rsidRPr="00233C64" w:rsidRDefault="003D1C7E" w:rsidP="000B60EC">
            <w:pPr>
              <w:tabs>
                <w:tab w:val="center" w:pos="2847"/>
                <w:tab w:val="center" w:pos="4012"/>
                <w:tab w:val="right" w:pos="5423"/>
              </w:tabs>
              <w:spacing w:line="259" w:lineRule="auto"/>
              <w:rPr>
                <w:rFonts w:ascii="Times New Roman" w:hAnsi="Times New Roman" w:cs="Times New Roman"/>
                <w:szCs w:val="24"/>
              </w:rPr>
            </w:pPr>
            <w:r w:rsidRPr="00233C64">
              <w:rPr>
                <w:rFonts w:ascii="Times New Roman" w:hAnsi="Times New Roman" w:cs="Times New Roman"/>
                <w:szCs w:val="24"/>
              </w:rPr>
              <w:t xml:space="preserve">Сопровождение </w:t>
            </w:r>
            <w:r w:rsidRPr="00233C64">
              <w:rPr>
                <w:rFonts w:ascii="Times New Roman" w:hAnsi="Times New Roman" w:cs="Times New Roman"/>
                <w:szCs w:val="24"/>
              </w:rPr>
              <w:tab/>
              <w:t xml:space="preserve">проектных </w:t>
            </w:r>
            <w:r w:rsidRPr="00233C64">
              <w:rPr>
                <w:rFonts w:ascii="Times New Roman" w:hAnsi="Times New Roman" w:cs="Times New Roman"/>
                <w:szCs w:val="24"/>
              </w:rPr>
              <w:tab/>
              <w:t xml:space="preserve">и </w:t>
            </w:r>
            <w:r w:rsidRPr="00233C64">
              <w:rPr>
                <w:rFonts w:ascii="Times New Roman" w:hAnsi="Times New Roman" w:cs="Times New Roman"/>
                <w:szCs w:val="24"/>
              </w:rPr>
              <w:tab/>
              <w:t>учебно-</w:t>
            </w:r>
          </w:p>
          <w:p w:rsidR="003D1C7E" w:rsidRPr="00233C64" w:rsidRDefault="003D1C7E" w:rsidP="000B60EC">
            <w:pPr>
              <w:spacing w:line="259" w:lineRule="auto"/>
              <w:ind w:right="57"/>
              <w:rPr>
                <w:rFonts w:ascii="Times New Roman" w:hAnsi="Times New Roman" w:cs="Times New Roman"/>
                <w:szCs w:val="24"/>
              </w:rPr>
            </w:pPr>
            <w:r w:rsidRPr="00233C64">
              <w:rPr>
                <w:rFonts w:ascii="Times New Roman" w:hAnsi="Times New Roman" w:cs="Times New Roman"/>
                <w:szCs w:val="24"/>
              </w:rPr>
              <w:t>исследовательских работ по направлениям «Биология», «Экология». Руководство проектными и учебно</w:t>
            </w:r>
            <w:r>
              <w:rPr>
                <w:rFonts w:ascii="Times New Roman" w:hAnsi="Times New Roman" w:cs="Times New Roman"/>
                <w:szCs w:val="24"/>
              </w:rPr>
              <w:t>-</w:t>
            </w:r>
            <w:r w:rsidRPr="00233C64">
              <w:rPr>
                <w:rFonts w:ascii="Times New Roman" w:hAnsi="Times New Roman" w:cs="Times New Roman"/>
                <w:szCs w:val="24"/>
              </w:rPr>
              <w:t xml:space="preserve">исследовательскими работами. </w:t>
            </w:r>
          </w:p>
        </w:tc>
      </w:tr>
      <w:tr w:rsidR="003D1C7E" w:rsidRPr="00233C64" w:rsidTr="000B60EC">
        <w:tblPrEx>
          <w:tblCellMar>
            <w:top w:w="52" w:type="dxa"/>
            <w:left w:w="108" w:type="dxa"/>
            <w:right w:w="48" w:type="dxa"/>
          </w:tblCellMar>
        </w:tblPrEx>
        <w:trPr>
          <w:trHeight w:val="562"/>
        </w:trPr>
        <w:tc>
          <w:tcPr>
            <w:tcW w:w="1724" w:type="pct"/>
            <w:gridSpan w:val="3"/>
            <w:tcBorders>
              <w:top w:val="single" w:sz="4" w:space="0" w:color="000000"/>
              <w:left w:val="single" w:sz="4" w:space="0" w:color="000000"/>
              <w:bottom w:val="single" w:sz="4" w:space="0" w:color="000000"/>
              <w:right w:val="single" w:sz="4" w:space="0" w:color="000000"/>
            </w:tcBorders>
          </w:tcPr>
          <w:p w:rsidR="003D1C7E" w:rsidRPr="00233C64" w:rsidRDefault="003D1C7E" w:rsidP="000B60EC">
            <w:pPr>
              <w:spacing w:line="259" w:lineRule="auto"/>
              <w:rPr>
                <w:rFonts w:ascii="Times New Roman" w:hAnsi="Times New Roman" w:cs="Times New Roman"/>
                <w:szCs w:val="24"/>
              </w:rPr>
            </w:pPr>
            <w:r>
              <w:rPr>
                <w:rFonts w:ascii="Times New Roman" w:hAnsi="Times New Roman" w:cs="Times New Roman"/>
                <w:szCs w:val="24"/>
              </w:rPr>
              <w:t xml:space="preserve">Новодвинская центральная </w:t>
            </w:r>
            <w:r w:rsidRPr="00233C64">
              <w:rPr>
                <w:rFonts w:ascii="Times New Roman" w:hAnsi="Times New Roman" w:cs="Times New Roman"/>
                <w:szCs w:val="24"/>
              </w:rPr>
              <w:t>библиоте</w:t>
            </w:r>
            <w:r>
              <w:rPr>
                <w:rFonts w:ascii="Times New Roman" w:hAnsi="Times New Roman" w:cs="Times New Roman"/>
                <w:szCs w:val="24"/>
              </w:rPr>
              <w:t>чная система</w:t>
            </w:r>
            <w:r w:rsidRPr="00233C64">
              <w:rPr>
                <w:rFonts w:ascii="Times New Roman" w:hAnsi="Times New Roman" w:cs="Times New Roman"/>
                <w:szCs w:val="24"/>
              </w:rPr>
              <w:t xml:space="preserve"> </w:t>
            </w:r>
          </w:p>
        </w:tc>
        <w:tc>
          <w:tcPr>
            <w:tcW w:w="3276" w:type="pct"/>
            <w:tcBorders>
              <w:top w:val="single" w:sz="4" w:space="0" w:color="000000"/>
              <w:left w:val="single" w:sz="4" w:space="0" w:color="000000"/>
              <w:bottom w:val="single" w:sz="4" w:space="0" w:color="000000"/>
              <w:right w:val="single" w:sz="4" w:space="0" w:color="000000"/>
            </w:tcBorders>
          </w:tcPr>
          <w:p w:rsidR="003D1C7E" w:rsidRPr="00233C64" w:rsidRDefault="003D1C7E" w:rsidP="000B60EC">
            <w:pPr>
              <w:spacing w:line="259" w:lineRule="auto"/>
              <w:rPr>
                <w:rFonts w:ascii="Times New Roman" w:hAnsi="Times New Roman" w:cs="Times New Roman"/>
                <w:szCs w:val="24"/>
              </w:rPr>
            </w:pPr>
            <w:r w:rsidRPr="00233C64">
              <w:rPr>
                <w:rFonts w:ascii="Times New Roman" w:hAnsi="Times New Roman" w:cs="Times New Roman"/>
                <w:szCs w:val="24"/>
              </w:rPr>
              <w:t>Информационная поддержка проектных и учебно</w:t>
            </w:r>
            <w:r>
              <w:rPr>
                <w:rFonts w:ascii="Times New Roman" w:hAnsi="Times New Roman" w:cs="Times New Roman"/>
                <w:szCs w:val="24"/>
              </w:rPr>
              <w:t>-</w:t>
            </w:r>
            <w:r w:rsidRPr="00233C64">
              <w:rPr>
                <w:rFonts w:ascii="Times New Roman" w:hAnsi="Times New Roman" w:cs="Times New Roman"/>
                <w:szCs w:val="24"/>
              </w:rPr>
              <w:t xml:space="preserve">исследовательских работ  </w:t>
            </w:r>
          </w:p>
        </w:tc>
      </w:tr>
      <w:tr w:rsidR="003D1C7E" w:rsidRPr="00233C64" w:rsidTr="000B60EC">
        <w:tblPrEx>
          <w:tblCellMar>
            <w:top w:w="52" w:type="dxa"/>
            <w:left w:w="108" w:type="dxa"/>
            <w:right w:w="48" w:type="dxa"/>
          </w:tblCellMar>
        </w:tblPrEx>
        <w:trPr>
          <w:trHeight w:val="583"/>
        </w:trPr>
        <w:tc>
          <w:tcPr>
            <w:tcW w:w="1724" w:type="pct"/>
            <w:gridSpan w:val="3"/>
            <w:tcBorders>
              <w:top w:val="single" w:sz="4" w:space="0" w:color="000000"/>
              <w:left w:val="single" w:sz="4" w:space="0" w:color="000000"/>
              <w:bottom w:val="single" w:sz="4" w:space="0" w:color="000000"/>
              <w:right w:val="single" w:sz="4" w:space="0" w:color="000000"/>
            </w:tcBorders>
          </w:tcPr>
          <w:p w:rsidR="003D1C7E" w:rsidRPr="00233C64" w:rsidRDefault="003D1C7E" w:rsidP="000B60EC">
            <w:pPr>
              <w:spacing w:line="259" w:lineRule="auto"/>
              <w:rPr>
                <w:rFonts w:ascii="Times New Roman" w:hAnsi="Times New Roman" w:cs="Times New Roman"/>
                <w:szCs w:val="24"/>
              </w:rPr>
            </w:pPr>
            <w:r w:rsidRPr="00233C64">
              <w:rPr>
                <w:rFonts w:ascii="Times New Roman" w:hAnsi="Times New Roman" w:cs="Times New Roman"/>
                <w:szCs w:val="24"/>
              </w:rPr>
              <w:t xml:space="preserve">Городской архив </w:t>
            </w:r>
            <w:r>
              <w:rPr>
                <w:rFonts w:ascii="Times New Roman" w:hAnsi="Times New Roman" w:cs="Times New Roman"/>
                <w:szCs w:val="24"/>
              </w:rPr>
              <w:t>МО «Город Новодвинск»</w:t>
            </w:r>
          </w:p>
        </w:tc>
        <w:tc>
          <w:tcPr>
            <w:tcW w:w="3276" w:type="pct"/>
            <w:tcBorders>
              <w:top w:val="single" w:sz="4" w:space="0" w:color="000000"/>
              <w:left w:val="single" w:sz="4" w:space="0" w:color="000000"/>
              <w:bottom w:val="single" w:sz="4" w:space="0" w:color="000000"/>
              <w:right w:val="single" w:sz="4" w:space="0" w:color="000000"/>
            </w:tcBorders>
          </w:tcPr>
          <w:p w:rsidR="003D1C7E" w:rsidRPr="00233C64" w:rsidRDefault="003D1C7E" w:rsidP="000B60EC">
            <w:pPr>
              <w:spacing w:line="259" w:lineRule="auto"/>
              <w:ind w:right="59"/>
              <w:rPr>
                <w:rFonts w:ascii="Times New Roman" w:hAnsi="Times New Roman" w:cs="Times New Roman"/>
                <w:szCs w:val="24"/>
              </w:rPr>
            </w:pPr>
            <w:r w:rsidRPr="00233C64">
              <w:rPr>
                <w:rFonts w:ascii="Times New Roman" w:hAnsi="Times New Roman" w:cs="Times New Roman"/>
                <w:szCs w:val="24"/>
              </w:rPr>
              <w:t>Информационная поддержка проектных и учебно</w:t>
            </w:r>
            <w:r>
              <w:rPr>
                <w:rFonts w:ascii="Times New Roman" w:hAnsi="Times New Roman" w:cs="Times New Roman"/>
                <w:szCs w:val="24"/>
              </w:rPr>
              <w:t>-</w:t>
            </w:r>
            <w:r w:rsidRPr="00233C64">
              <w:rPr>
                <w:rFonts w:ascii="Times New Roman" w:hAnsi="Times New Roman" w:cs="Times New Roman"/>
                <w:szCs w:val="24"/>
              </w:rPr>
              <w:t xml:space="preserve">исследовательских работ по направлению «Краеведение» </w:t>
            </w:r>
          </w:p>
        </w:tc>
      </w:tr>
      <w:tr w:rsidR="003D1C7E" w:rsidRPr="00233C64" w:rsidTr="000B60EC">
        <w:tblPrEx>
          <w:tblCellMar>
            <w:top w:w="52" w:type="dxa"/>
            <w:left w:w="108" w:type="dxa"/>
            <w:right w:w="48" w:type="dxa"/>
          </w:tblCellMar>
        </w:tblPrEx>
        <w:trPr>
          <w:trHeight w:val="1357"/>
        </w:trPr>
        <w:tc>
          <w:tcPr>
            <w:tcW w:w="1724" w:type="pct"/>
            <w:gridSpan w:val="3"/>
            <w:tcBorders>
              <w:top w:val="single" w:sz="4" w:space="0" w:color="000000"/>
              <w:left w:val="single" w:sz="4" w:space="0" w:color="000000"/>
              <w:bottom w:val="single" w:sz="4" w:space="0" w:color="000000"/>
              <w:right w:val="single" w:sz="4" w:space="0" w:color="000000"/>
            </w:tcBorders>
          </w:tcPr>
          <w:p w:rsidR="003D1C7E" w:rsidRPr="00233C64" w:rsidRDefault="003D1C7E" w:rsidP="000B60EC">
            <w:pPr>
              <w:spacing w:line="259" w:lineRule="auto"/>
              <w:ind w:right="62"/>
              <w:rPr>
                <w:rFonts w:ascii="Times New Roman" w:hAnsi="Times New Roman" w:cs="Times New Roman"/>
                <w:szCs w:val="24"/>
              </w:rPr>
            </w:pPr>
            <w:r>
              <w:rPr>
                <w:rFonts w:ascii="Times New Roman" w:hAnsi="Times New Roman" w:cs="Times New Roman"/>
                <w:szCs w:val="24"/>
              </w:rPr>
              <w:t>ОО «В</w:t>
            </w:r>
            <w:r w:rsidRPr="00233C64">
              <w:rPr>
                <w:rFonts w:ascii="Times New Roman" w:hAnsi="Times New Roman" w:cs="Times New Roman"/>
                <w:szCs w:val="24"/>
              </w:rPr>
              <w:t>етеран</w:t>
            </w:r>
            <w:r>
              <w:rPr>
                <w:rFonts w:ascii="Times New Roman" w:hAnsi="Times New Roman" w:cs="Times New Roman"/>
                <w:szCs w:val="24"/>
              </w:rPr>
              <w:t>ы</w:t>
            </w:r>
            <w:r w:rsidRPr="00233C64">
              <w:rPr>
                <w:rFonts w:ascii="Times New Roman" w:hAnsi="Times New Roman" w:cs="Times New Roman"/>
                <w:szCs w:val="24"/>
              </w:rPr>
              <w:t xml:space="preserve"> </w:t>
            </w:r>
            <w:r>
              <w:rPr>
                <w:rFonts w:ascii="Times New Roman" w:hAnsi="Times New Roman" w:cs="Times New Roman"/>
                <w:szCs w:val="24"/>
              </w:rPr>
              <w:t>Северного края»</w:t>
            </w:r>
            <w:r w:rsidRPr="00233C64">
              <w:rPr>
                <w:rFonts w:ascii="Times New Roman" w:hAnsi="Times New Roman" w:cs="Times New Roman"/>
                <w:szCs w:val="24"/>
              </w:rPr>
              <w:t xml:space="preserve"> </w:t>
            </w:r>
          </w:p>
        </w:tc>
        <w:tc>
          <w:tcPr>
            <w:tcW w:w="3276" w:type="pct"/>
            <w:tcBorders>
              <w:top w:val="single" w:sz="4" w:space="0" w:color="000000"/>
              <w:left w:val="single" w:sz="4" w:space="0" w:color="000000"/>
              <w:bottom w:val="single" w:sz="4" w:space="0" w:color="000000"/>
              <w:right w:val="single" w:sz="4" w:space="0" w:color="000000"/>
            </w:tcBorders>
          </w:tcPr>
          <w:p w:rsidR="003D1C7E" w:rsidRPr="00233C64" w:rsidRDefault="003D1C7E" w:rsidP="000B60EC">
            <w:pPr>
              <w:spacing w:line="258" w:lineRule="auto"/>
              <w:ind w:right="59"/>
              <w:rPr>
                <w:rFonts w:ascii="Times New Roman" w:hAnsi="Times New Roman" w:cs="Times New Roman"/>
                <w:szCs w:val="24"/>
              </w:rPr>
            </w:pPr>
            <w:r w:rsidRPr="00233C64">
              <w:rPr>
                <w:rFonts w:ascii="Times New Roman" w:hAnsi="Times New Roman" w:cs="Times New Roman"/>
                <w:szCs w:val="24"/>
              </w:rPr>
              <w:t>Информационная поддержка проектных и учебно</w:t>
            </w:r>
            <w:r>
              <w:rPr>
                <w:rFonts w:ascii="Times New Roman" w:hAnsi="Times New Roman" w:cs="Times New Roman"/>
                <w:szCs w:val="24"/>
              </w:rPr>
              <w:t>-</w:t>
            </w:r>
            <w:r w:rsidRPr="00233C64">
              <w:rPr>
                <w:rFonts w:ascii="Times New Roman" w:hAnsi="Times New Roman" w:cs="Times New Roman"/>
                <w:szCs w:val="24"/>
              </w:rPr>
              <w:t xml:space="preserve">исследовательских работ по направлению «Краеведение». </w:t>
            </w:r>
          </w:p>
          <w:p w:rsidR="003D1C7E" w:rsidRPr="00233C64" w:rsidRDefault="003D1C7E" w:rsidP="000B60EC">
            <w:pPr>
              <w:spacing w:line="278" w:lineRule="auto"/>
              <w:rPr>
                <w:rFonts w:ascii="Times New Roman" w:hAnsi="Times New Roman" w:cs="Times New Roman"/>
                <w:szCs w:val="24"/>
              </w:rPr>
            </w:pPr>
            <w:r w:rsidRPr="00233C64">
              <w:rPr>
                <w:rFonts w:ascii="Times New Roman" w:hAnsi="Times New Roman" w:cs="Times New Roman"/>
                <w:szCs w:val="24"/>
              </w:rPr>
              <w:t>Привлечение ветеранов для консультаций и</w:t>
            </w:r>
            <w:r>
              <w:rPr>
                <w:rFonts w:ascii="Times New Roman" w:hAnsi="Times New Roman" w:cs="Times New Roman"/>
                <w:szCs w:val="24"/>
              </w:rPr>
              <w:t xml:space="preserve"> экспертизы проектных и учебно-исследовательских </w:t>
            </w:r>
            <w:r>
              <w:rPr>
                <w:rFonts w:ascii="Times New Roman" w:hAnsi="Times New Roman" w:cs="Times New Roman"/>
                <w:szCs w:val="24"/>
              </w:rPr>
              <w:tab/>
              <w:t xml:space="preserve">работ </w:t>
            </w:r>
            <w:r>
              <w:rPr>
                <w:rFonts w:ascii="Times New Roman" w:hAnsi="Times New Roman" w:cs="Times New Roman"/>
                <w:szCs w:val="24"/>
              </w:rPr>
              <w:tab/>
              <w:t xml:space="preserve">по </w:t>
            </w:r>
            <w:r w:rsidRPr="00233C64">
              <w:rPr>
                <w:rFonts w:ascii="Times New Roman" w:hAnsi="Times New Roman" w:cs="Times New Roman"/>
                <w:szCs w:val="24"/>
              </w:rPr>
              <w:t xml:space="preserve">направлению «Краеведение». </w:t>
            </w:r>
          </w:p>
        </w:tc>
      </w:tr>
      <w:tr w:rsidR="003D1C7E" w:rsidRPr="00233C64" w:rsidTr="000B60EC">
        <w:tblPrEx>
          <w:tblCellMar>
            <w:top w:w="52" w:type="dxa"/>
            <w:left w:w="108" w:type="dxa"/>
            <w:right w:w="48" w:type="dxa"/>
          </w:tblCellMar>
        </w:tblPrEx>
        <w:trPr>
          <w:trHeight w:val="562"/>
        </w:trPr>
        <w:tc>
          <w:tcPr>
            <w:tcW w:w="1724" w:type="pct"/>
            <w:gridSpan w:val="3"/>
            <w:tcBorders>
              <w:top w:val="single" w:sz="4" w:space="0" w:color="000000"/>
              <w:left w:val="single" w:sz="4" w:space="0" w:color="000000"/>
              <w:bottom w:val="single" w:sz="4" w:space="0" w:color="000000"/>
              <w:right w:val="single" w:sz="4" w:space="0" w:color="000000"/>
            </w:tcBorders>
          </w:tcPr>
          <w:p w:rsidR="003D1C7E" w:rsidRPr="00233C64" w:rsidRDefault="003D1C7E" w:rsidP="000B60EC">
            <w:pPr>
              <w:spacing w:line="259" w:lineRule="auto"/>
              <w:ind w:left="108"/>
              <w:rPr>
                <w:rFonts w:ascii="Times New Roman" w:hAnsi="Times New Roman" w:cs="Times New Roman"/>
                <w:szCs w:val="24"/>
              </w:rPr>
            </w:pPr>
            <w:r w:rsidRPr="00233C64">
              <w:rPr>
                <w:rFonts w:ascii="Times New Roman" w:hAnsi="Times New Roman" w:cs="Times New Roman"/>
                <w:szCs w:val="24"/>
              </w:rPr>
              <w:t>М</w:t>
            </w:r>
            <w:r>
              <w:rPr>
                <w:rFonts w:ascii="Times New Roman" w:hAnsi="Times New Roman" w:cs="Times New Roman"/>
                <w:szCs w:val="24"/>
              </w:rPr>
              <w:t xml:space="preserve">ОУ ДО </w:t>
            </w:r>
            <w:r w:rsidRPr="00233C64">
              <w:rPr>
                <w:rFonts w:ascii="Times New Roman" w:hAnsi="Times New Roman" w:cs="Times New Roman"/>
                <w:szCs w:val="24"/>
              </w:rPr>
              <w:t>«Д</w:t>
            </w:r>
            <w:r>
              <w:rPr>
                <w:rFonts w:ascii="Times New Roman" w:hAnsi="Times New Roman" w:cs="Times New Roman"/>
                <w:szCs w:val="24"/>
              </w:rPr>
              <w:t>ом д</w:t>
            </w:r>
            <w:r w:rsidRPr="00233C64">
              <w:rPr>
                <w:rFonts w:ascii="Times New Roman" w:hAnsi="Times New Roman" w:cs="Times New Roman"/>
                <w:szCs w:val="24"/>
              </w:rPr>
              <w:t>етск</w:t>
            </w:r>
            <w:r>
              <w:rPr>
                <w:rFonts w:ascii="Times New Roman" w:hAnsi="Times New Roman" w:cs="Times New Roman"/>
                <w:szCs w:val="24"/>
              </w:rPr>
              <w:t>ого</w:t>
            </w:r>
            <w:r w:rsidRPr="00233C64">
              <w:rPr>
                <w:rFonts w:ascii="Times New Roman" w:hAnsi="Times New Roman" w:cs="Times New Roman"/>
                <w:szCs w:val="24"/>
              </w:rPr>
              <w:t xml:space="preserve"> </w:t>
            </w:r>
          </w:p>
          <w:p w:rsidR="003D1C7E" w:rsidRPr="00233C64" w:rsidRDefault="003D1C7E" w:rsidP="000B60EC">
            <w:pPr>
              <w:spacing w:line="259" w:lineRule="auto"/>
              <w:rPr>
                <w:rFonts w:ascii="Times New Roman" w:hAnsi="Times New Roman" w:cs="Times New Roman"/>
                <w:szCs w:val="24"/>
              </w:rPr>
            </w:pPr>
            <w:r>
              <w:rPr>
                <w:rFonts w:ascii="Times New Roman" w:hAnsi="Times New Roman" w:cs="Times New Roman"/>
                <w:szCs w:val="24"/>
              </w:rPr>
              <w:t>творчества</w:t>
            </w:r>
            <w:r w:rsidRPr="00233C64">
              <w:rPr>
                <w:rFonts w:ascii="Times New Roman" w:hAnsi="Times New Roman" w:cs="Times New Roman"/>
                <w:szCs w:val="24"/>
              </w:rPr>
              <w:t xml:space="preserve">» </w:t>
            </w:r>
            <w:r>
              <w:rPr>
                <w:rFonts w:ascii="Times New Roman" w:hAnsi="Times New Roman" w:cs="Times New Roman"/>
                <w:szCs w:val="24"/>
              </w:rPr>
              <w:t>техническое направление</w:t>
            </w:r>
          </w:p>
        </w:tc>
        <w:tc>
          <w:tcPr>
            <w:tcW w:w="3276" w:type="pct"/>
            <w:tcBorders>
              <w:top w:val="single" w:sz="4" w:space="0" w:color="000000"/>
              <w:left w:val="single" w:sz="4" w:space="0" w:color="000000"/>
              <w:bottom w:val="single" w:sz="4" w:space="0" w:color="000000"/>
              <w:right w:val="single" w:sz="4" w:space="0" w:color="000000"/>
            </w:tcBorders>
          </w:tcPr>
          <w:p w:rsidR="003D1C7E" w:rsidRPr="00233C64" w:rsidRDefault="003D1C7E" w:rsidP="000B60EC">
            <w:pPr>
              <w:spacing w:line="259" w:lineRule="auto"/>
              <w:rPr>
                <w:rFonts w:ascii="Times New Roman" w:hAnsi="Times New Roman" w:cs="Times New Roman"/>
                <w:szCs w:val="24"/>
              </w:rPr>
            </w:pPr>
            <w:r>
              <w:rPr>
                <w:rFonts w:ascii="Times New Roman" w:hAnsi="Times New Roman" w:cs="Times New Roman"/>
                <w:szCs w:val="24"/>
              </w:rPr>
              <w:t xml:space="preserve">Участие в мероприятиях и событиях технозоны «ДАТА», </w:t>
            </w:r>
            <w:r w:rsidRPr="00233C64">
              <w:rPr>
                <w:rFonts w:ascii="Times New Roman" w:hAnsi="Times New Roman" w:cs="Times New Roman"/>
                <w:szCs w:val="24"/>
              </w:rPr>
              <w:t xml:space="preserve">экспертиза робототехнических проектов </w:t>
            </w:r>
          </w:p>
        </w:tc>
      </w:tr>
      <w:tr w:rsidR="003D1C7E" w:rsidRPr="00233C64" w:rsidTr="000B60EC">
        <w:tblPrEx>
          <w:tblCellMar>
            <w:top w:w="52" w:type="dxa"/>
            <w:left w:w="108" w:type="dxa"/>
            <w:right w:w="48" w:type="dxa"/>
          </w:tblCellMar>
        </w:tblPrEx>
        <w:trPr>
          <w:trHeight w:val="1114"/>
        </w:trPr>
        <w:tc>
          <w:tcPr>
            <w:tcW w:w="1724" w:type="pct"/>
            <w:gridSpan w:val="3"/>
            <w:tcBorders>
              <w:top w:val="single" w:sz="4" w:space="0" w:color="000000"/>
              <w:left w:val="single" w:sz="4" w:space="0" w:color="000000"/>
              <w:bottom w:val="single" w:sz="4" w:space="0" w:color="000000"/>
              <w:right w:val="single" w:sz="4" w:space="0" w:color="000000"/>
            </w:tcBorders>
          </w:tcPr>
          <w:p w:rsidR="003D1C7E" w:rsidRPr="00233C64" w:rsidRDefault="003D1C7E" w:rsidP="000B60EC">
            <w:pPr>
              <w:spacing w:line="259" w:lineRule="auto"/>
              <w:rPr>
                <w:rFonts w:ascii="Times New Roman" w:hAnsi="Times New Roman" w:cs="Times New Roman"/>
                <w:szCs w:val="24"/>
              </w:rPr>
            </w:pPr>
            <w:r w:rsidRPr="00233C64">
              <w:rPr>
                <w:rFonts w:ascii="Times New Roman" w:hAnsi="Times New Roman" w:cs="Times New Roman"/>
                <w:szCs w:val="24"/>
              </w:rPr>
              <w:t xml:space="preserve">Кафедра </w:t>
            </w:r>
            <w:r>
              <w:rPr>
                <w:rFonts w:ascii="Times New Roman" w:hAnsi="Times New Roman" w:cs="Times New Roman"/>
                <w:szCs w:val="24"/>
              </w:rPr>
              <w:t xml:space="preserve">теории и методики преподавания предмета АО </w:t>
            </w:r>
            <w:r w:rsidRPr="00233C64">
              <w:rPr>
                <w:rFonts w:ascii="Times New Roman" w:hAnsi="Times New Roman" w:cs="Times New Roman"/>
                <w:szCs w:val="24"/>
              </w:rPr>
              <w:t>И</w:t>
            </w:r>
            <w:r>
              <w:rPr>
                <w:rFonts w:ascii="Times New Roman" w:hAnsi="Times New Roman" w:cs="Times New Roman"/>
                <w:szCs w:val="24"/>
              </w:rPr>
              <w:t>О</w:t>
            </w:r>
            <w:r w:rsidRPr="00233C64">
              <w:rPr>
                <w:rFonts w:ascii="Times New Roman" w:hAnsi="Times New Roman" w:cs="Times New Roman"/>
                <w:szCs w:val="24"/>
              </w:rPr>
              <w:t xml:space="preserve">О </w:t>
            </w:r>
          </w:p>
        </w:tc>
        <w:tc>
          <w:tcPr>
            <w:tcW w:w="3276" w:type="pct"/>
            <w:tcBorders>
              <w:top w:val="single" w:sz="4" w:space="0" w:color="000000"/>
              <w:left w:val="single" w:sz="4" w:space="0" w:color="000000"/>
              <w:bottom w:val="single" w:sz="4" w:space="0" w:color="000000"/>
              <w:right w:val="single" w:sz="4" w:space="0" w:color="000000"/>
            </w:tcBorders>
          </w:tcPr>
          <w:p w:rsidR="003D1C7E" w:rsidRPr="00233C64" w:rsidRDefault="003D1C7E" w:rsidP="000B60EC">
            <w:pPr>
              <w:spacing w:after="23" w:line="258" w:lineRule="auto"/>
              <w:ind w:right="61"/>
              <w:rPr>
                <w:rFonts w:ascii="Times New Roman" w:hAnsi="Times New Roman" w:cs="Times New Roman"/>
                <w:szCs w:val="24"/>
              </w:rPr>
            </w:pPr>
            <w:r>
              <w:rPr>
                <w:rFonts w:ascii="Times New Roman" w:hAnsi="Times New Roman" w:cs="Times New Roman"/>
                <w:szCs w:val="24"/>
              </w:rPr>
              <w:t>Привлечение преподавателей в качестве членов жирю</w:t>
            </w:r>
            <w:r w:rsidRPr="00233C64">
              <w:rPr>
                <w:rFonts w:ascii="Times New Roman" w:hAnsi="Times New Roman" w:cs="Times New Roman"/>
                <w:szCs w:val="24"/>
              </w:rPr>
              <w:t xml:space="preserve"> научно-практических конференций по направлению «Русский язык», «История, обществознание», «Краеведение»</w:t>
            </w:r>
            <w:r>
              <w:rPr>
                <w:rFonts w:ascii="Times New Roman" w:hAnsi="Times New Roman" w:cs="Times New Roman"/>
                <w:szCs w:val="24"/>
              </w:rPr>
              <w:t>, ит.д.</w:t>
            </w:r>
            <w:r w:rsidRPr="00233C64">
              <w:rPr>
                <w:rFonts w:ascii="Times New Roman" w:hAnsi="Times New Roman" w:cs="Times New Roman"/>
                <w:szCs w:val="24"/>
              </w:rPr>
              <w:t xml:space="preserve"> </w:t>
            </w:r>
          </w:p>
          <w:p w:rsidR="003D1C7E" w:rsidRPr="00233C64" w:rsidRDefault="003D1C7E" w:rsidP="000B60EC">
            <w:pPr>
              <w:spacing w:line="259" w:lineRule="auto"/>
              <w:rPr>
                <w:rFonts w:ascii="Times New Roman" w:hAnsi="Times New Roman" w:cs="Times New Roman"/>
                <w:szCs w:val="24"/>
              </w:rPr>
            </w:pPr>
            <w:r w:rsidRPr="00233C64">
              <w:rPr>
                <w:rFonts w:ascii="Times New Roman" w:hAnsi="Times New Roman" w:cs="Times New Roman"/>
                <w:szCs w:val="24"/>
              </w:rPr>
              <w:t xml:space="preserve">Экспертиза учебно-исследовательских работ. </w:t>
            </w:r>
          </w:p>
        </w:tc>
      </w:tr>
      <w:tr w:rsidR="003D1C7E" w:rsidRPr="00233C64" w:rsidTr="000B60EC">
        <w:tblPrEx>
          <w:tblCellMar>
            <w:top w:w="52" w:type="dxa"/>
            <w:left w:w="108" w:type="dxa"/>
            <w:right w:w="48" w:type="dxa"/>
          </w:tblCellMar>
        </w:tblPrEx>
        <w:trPr>
          <w:trHeight w:val="643"/>
        </w:trPr>
        <w:tc>
          <w:tcPr>
            <w:tcW w:w="1724" w:type="pct"/>
            <w:gridSpan w:val="3"/>
            <w:tcBorders>
              <w:top w:val="single" w:sz="4" w:space="0" w:color="000000"/>
              <w:left w:val="single" w:sz="4" w:space="0" w:color="000000"/>
              <w:bottom w:val="single" w:sz="4" w:space="0" w:color="000000"/>
              <w:right w:val="single" w:sz="4" w:space="0" w:color="000000"/>
            </w:tcBorders>
          </w:tcPr>
          <w:p w:rsidR="003D1C7E" w:rsidRPr="00233C64" w:rsidRDefault="003D1C7E" w:rsidP="000B60EC">
            <w:pPr>
              <w:spacing w:line="259" w:lineRule="auto"/>
              <w:rPr>
                <w:rFonts w:ascii="Times New Roman" w:hAnsi="Times New Roman" w:cs="Times New Roman"/>
                <w:szCs w:val="24"/>
              </w:rPr>
            </w:pPr>
            <w:r>
              <w:rPr>
                <w:rFonts w:ascii="Times New Roman" w:hAnsi="Times New Roman" w:cs="Times New Roman"/>
                <w:szCs w:val="24"/>
              </w:rPr>
              <w:t>Интеллектуальный центр САФУ</w:t>
            </w:r>
            <w:r w:rsidRPr="00233C64">
              <w:rPr>
                <w:rFonts w:ascii="Times New Roman" w:hAnsi="Times New Roman" w:cs="Times New Roman"/>
                <w:szCs w:val="24"/>
              </w:rPr>
              <w:t xml:space="preserve"> </w:t>
            </w:r>
          </w:p>
        </w:tc>
        <w:tc>
          <w:tcPr>
            <w:tcW w:w="3276" w:type="pct"/>
            <w:tcBorders>
              <w:top w:val="single" w:sz="4" w:space="0" w:color="000000"/>
              <w:left w:val="single" w:sz="4" w:space="0" w:color="000000"/>
              <w:bottom w:val="single" w:sz="4" w:space="0" w:color="000000"/>
              <w:right w:val="single" w:sz="4" w:space="0" w:color="000000"/>
            </w:tcBorders>
          </w:tcPr>
          <w:p w:rsidR="003D1C7E" w:rsidRPr="00233C64" w:rsidRDefault="003D1C7E" w:rsidP="000B60EC">
            <w:pPr>
              <w:spacing w:line="259" w:lineRule="auto"/>
              <w:rPr>
                <w:rFonts w:ascii="Times New Roman" w:hAnsi="Times New Roman" w:cs="Times New Roman"/>
                <w:szCs w:val="24"/>
              </w:rPr>
            </w:pPr>
            <w:r>
              <w:rPr>
                <w:rFonts w:ascii="Times New Roman" w:hAnsi="Times New Roman" w:cs="Times New Roman"/>
                <w:szCs w:val="24"/>
              </w:rPr>
              <w:t xml:space="preserve">Экскурсии, мастер-классы, </w:t>
            </w:r>
            <w:r w:rsidRPr="00233C64">
              <w:rPr>
                <w:rFonts w:ascii="Times New Roman" w:hAnsi="Times New Roman" w:cs="Times New Roman"/>
                <w:szCs w:val="24"/>
              </w:rPr>
              <w:t xml:space="preserve"> Информационная поддержка проектных и учебно</w:t>
            </w:r>
            <w:r>
              <w:rPr>
                <w:rFonts w:ascii="Times New Roman" w:hAnsi="Times New Roman" w:cs="Times New Roman"/>
                <w:szCs w:val="24"/>
              </w:rPr>
              <w:t>-</w:t>
            </w:r>
            <w:r w:rsidRPr="00233C64">
              <w:rPr>
                <w:rFonts w:ascii="Times New Roman" w:hAnsi="Times New Roman" w:cs="Times New Roman"/>
                <w:szCs w:val="24"/>
              </w:rPr>
              <w:t>исследовательских работ</w:t>
            </w:r>
          </w:p>
        </w:tc>
      </w:tr>
      <w:tr w:rsidR="003D1C7E" w:rsidRPr="00233C64" w:rsidTr="000B60EC">
        <w:tblPrEx>
          <w:tblCellMar>
            <w:top w:w="52" w:type="dxa"/>
            <w:left w:w="108" w:type="dxa"/>
            <w:right w:w="48" w:type="dxa"/>
          </w:tblCellMar>
        </w:tblPrEx>
        <w:trPr>
          <w:trHeight w:val="795"/>
        </w:trPr>
        <w:tc>
          <w:tcPr>
            <w:tcW w:w="1724" w:type="pct"/>
            <w:gridSpan w:val="3"/>
            <w:tcBorders>
              <w:top w:val="single" w:sz="4" w:space="0" w:color="000000"/>
              <w:left w:val="single" w:sz="4" w:space="0" w:color="000000"/>
              <w:bottom w:val="single" w:sz="4" w:space="0" w:color="000000"/>
              <w:right w:val="single" w:sz="4" w:space="0" w:color="000000"/>
            </w:tcBorders>
          </w:tcPr>
          <w:p w:rsidR="003D1C7E" w:rsidRPr="00233C64" w:rsidRDefault="003D1C7E" w:rsidP="000B60EC">
            <w:pPr>
              <w:spacing w:line="259" w:lineRule="auto"/>
              <w:ind w:right="61"/>
              <w:rPr>
                <w:rFonts w:ascii="Times New Roman" w:hAnsi="Times New Roman" w:cs="Times New Roman"/>
                <w:szCs w:val="24"/>
              </w:rPr>
            </w:pPr>
            <w:r w:rsidRPr="00233C64">
              <w:rPr>
                <w:rFonts w:ascii="Times New Roman" w:hAnsi="Times New Roman" w:cs="Times New Roman"/>
                <w:szCs w:val="24"/>
              </w:rPr>
              <w:t>ГБУ</w:t>
            </w:r>
            <w:r>
              <w:rPr>
                <w:rFonts w:ascii="Times New Roman" w:hAnsi="Times New Roman" w:cs="Times New Roman"/>
                <w:szCs w:val="24"/>
              </w:rPr>
              <w:t xml:space="preserve"> АО «Дворец детско-юношеского творчества» </w:t>
            </w:r>
            <w:r w:rsidRPr="00233C64">
              <w:rPr>
                <w:rFonts w:ascii="Times New Roman" w:hAnsi="Times New Roman" w:cs="Times New Roman"/>
                <w:szCs w:val="24"/>
              </w:rPr>
              <w:t xml:space="preserve">г. </w:t>
            </w:r>
            <w:r>
              <w:rPr>
                <w:rFonts w:ascii="Times New Roman" w:hAnsi="Times New Roman" w:cs="Times New Roman"/>
                <w:szCs w:val="24"/>
              </w:rPr>
              <w:t>Архангельск</w:t>
            </w:r>
            <w:r w:rsidRPr="00233C64">
              <w:rPr>
                <w:rFonts w:ascii="Times New Roman" w:hAnsi="Times New Roman" w:cs="Times New Roman"/>
                <w:szCs w:val="24"/>
              </w:rPr>
              <w:t xml:space="preserve"> </w:t>
            </w:r>
          </w:p>
        </w:tc>
        <w:tc>
          <w:tcPr>
            <w:tcW w:w="3276" w:type="pct"/>
            <w:tcBorders>
              <w:top w:val="single" w:sz="4" w:space="0" w:color="000000"/>
              <w:left w:val="single" w:sz="4" w:space="0" w:color="000000"/>
              <w:bottom w:val="single" w:sz="4" w:space="0" w:color="000000"/>
              <w:right w:val="single" w:sz="4" w:space="0" w:color="000000"/>
            </w:tcBorders>
          </w:tcPr>
          <w:p w:rsidR="003D1C7E" w:rsidRPr="00233C64" w:rsidRDefault="003D1C7E" w:rsidP="000B60EC">
            <w:pPr>
              <w:spacing w:after="46" w:line="238" w:lineRule="auto"/>
              <w:rPr>
                <w:rFonts w:ascii="Times New Roman" w:hAnsi="Times New Roman" w:cs="Times New Roman"/>
                <w:szCs w:val="24"/>
              </w:rPr>
            </w:pPr>
            <w:r>
              <w:rPr>
                <w:rFonts w:ascii="Times New Roman" w:hAnsi="Times New Roman" w:cs="Times New Roman"/>
                <w:szCs w:val="24"/>
              </w:rPr>
              <w:t xml:space="preserve">Участие в </w:t>
            </w:r>
            <w:r w:rsidRPr="00233C64">
              <w:rPr>
                <w:rFonts w:ascii="Times New Roman" w:hAnsi="Times New Roman" w:cs="Times New Roman"/>
                <w:szCs w:val="24"/>
              </w:rPr>
              <w:t xml:space="preserve"> школьных научно-практических конференци</w:t>
            </w:r>
            <w:r>
              <w:rPr>
                <w:rFonts w:ascii="Times New Roman" w:hAnsi="Times New Roman" w:cs="Times New Roman"/>
                <w:szCs w:val="24"/>
              </w:rPr>
              <w:t>ях</w:t>
            </w:r>
            <w:r w:rsidRPr="00233C64">
              <w:rPr>
                <w:rFonts w:ascii="Times New Roman" w:hAnsi="Times New Roman" w:cs="Times New Roman"/>
                <w:szCs w:val="24"/>
              </w:rPr>
              <w:t xml:space="preserve"> Экспертиза учебно-исследовательских работ. </w:t>
            </w:r>
          </w:p>
        </w:tc>
      </w:tr>
    </w:tbl>
    <w:p w:rsidR="003D1C7E" w:rsidRDefault="003D1C7E" w:rsidP="003D1C7E">
      <w:pPr>
        <w:spacing w:after="14"/>
        <w:ind w:left="968"/>
      </w:pPr>
      <w:r>
        <w:rPr>
          <w:rFonts w:eastAsia="Times New Roman"/>
          <w:b/>
        </w:rPr>
        <w:t xml:space="preserve"> </w:t>
      </w:r>
    </w:p>
    <w:p w:rsidR="003D1C7E" w:rsidRPr="00790B23" w:rsidRDefault="003D1C7E" w:rsidP="003D1C7E">
      <w:pPr>
        <w:pStyle w:val="1"/>
        <w:ind w:left="0"/>
        <w:jc w:val="center"/>
        <w:rPr>
          <w:sz w:val="24"/>
        </w:rPr>
      </w:pPr>
      <w:r w:rsidRPr="00790B23">
        <w:rPr>
          <w:sz w:val="24"/>
        </w:rPr>
        <w:lastRenderedPageBreak/>
        <w:t xml:space="preserve">Описание условий, обеспечивающих развитие универсальных учебных действий у </w:t>
      </w:r>
      <w:r>
        <w:rPr>
          <w:sz w:val="24"/>
        </w:rPr>
        <w:t>обучающихся</w:t>
      </w:r>
    </w:p>
    <w:p w:rsidR="003D1C7E" w:rsidRDefault="003D1C7E" w:rsidP="003D1C7E">
      <w:pPr>
        <w:ind w:right="282"/>
        <w:jc w:val="both"/>
      </w:pPr>
      <w:r>
        <w:t xml:space="preserve">«Умение учиться» выступает существенным фактором повышения эффективности освоения учащимися предметных знаний, умений и формирования компетенции, образа мира и ценностно-смысловых оснований личностного морального выбора.  </w:t>
      </w:r>
    </w:p>
    <w:p w:rsidR="003D1C7E" w:rsidRDefault="003D1C7E" w:rsidP="003D1C7E">
      <w:pPr>
        <w:ind w:right="284"/>
        <w:jc w:val="both"/>
      </w:pPr>
      <w:r>
        <w:t xml:space="preserve">Условия, обеспечивающие развитие универсальных учебных действий в образовательном процессе, определяются следующими взаимодополняющими положениями:  </w:t>
      </w:r>
    </w:p>
    <w:p w:rsidR="003D1C7E" w:rsidRDefault="003D1C7E" w:rsidP="003D1C7E">
      <w:pPr>
        <w:numPr>
          <w:ilvl w:val="0"/>
          <w:numId w:val="110"/>
        </w:numPr>
        <w:spacing w:after="13" w:line="268" w:lineRule="auto"/>
        <w:ind w:left="0"/>
        <w:jc w:val="both"/>
      </w:pPr>
      <w:r>
        <w:t xml:space="preserve">Формирование универсальных учебных действий рассматривается как важнейшая цель образовательного процесса, определяющая его содержание и организацию. Отбор и структурирование содержания образования, выбор методов, определение форм обучения должны учитывать цели формирования конкретных видов универсальных учебных действий.  </w:t>
      </w:r>
    </w:p>
    <w:p w:rsidR="003D1C7E" w:rsidRDefault="003D1C7E" w:rsidP="003D1C7E">
      <w:pPr>
        <w:numPr>
          <w:ilvl w:val="0"/>
          <w:numId w:val="110"/>
        </w:numPr>
        <w:spacing w:after="13" w:line="268" w:lineRule="auto"/>
        <w:ind w:left="0"/>
        <w:jc w:val="both"/>
      </w:pPr>
      <w:r>
        <w:t xml:space="preserve">Организация полной ориентировочной основы универсального учебного действия с учетом предметного содержания учебной дисциплины.  </w:t>
      </w:r>
    </w:p>
    <w:p w:rsidR="003D1C7E" w:rsidRDefault="003D1C7E" w:rsidP="003D1C7E">
      <w:pPr>
        <w:numPr>
          <w:ilvl w:val="0"/>
          <w:numId w:val="110"/>
        </w:numPr>
        <w:spacing w:after="13" w:line="268" w:lineRule="auto"/>
        <w:ind w:left="0" w:hanging="10"/>
        <w:jc w:val="both"/>
      </w:pPr>
      <w:r>
        <w:t xml:space="preserve">Формирование универсальных учебных действий происходит в контексте усвоения разных предметных дисциплин.  </w:t>
      </w:r>
    </w:p>
    <w:p w:rsidR="003D1C7E" w:rsidRDefault="003D1C7E" w:rsidP="003D1C7E">
      <w:pPr>
        <w:numPr>
          <w:ilvl w:val="0"/>
          <w:numId w:val="110"/>
        </w:numPr>
        <w:spacing w:after="13" w:line="268" w:lineRule="auto"/>
        <w:ind w:left="0" w:hanging="10"/>
        <w:jc w:val="both"/>
      </w:pPr>
      <w:r>
        <w:t xml:space="preserve">Организация поэтапной отработки УУД, обеспечивающей переход к высшим уровням выполнения (от материализованной к речевой и умственной форме действия). </w:t>
      </w:r>
    </w:p>
    <w:p w:rsidR="003D1C7E" w:rsidRDefault="003D1C7E" w:rsidP="003D1C7E">
      <w:pPr>
        <w:numPr>
          <w:ilvl w:val="0"/>
          <w:numId w:val="110"/>
        </w:numPr>
        <w:spacing w:after="13" w:line="268" w:lineRule="auto"/>
        <w:ind w:left="0" w:hanging="10"/>
        <w:jc w:val="both"/>
      </w:pPr>
      <w:r>
        <w:t xml:space="preserve">Разработка системы задач (заданий), выполнение которых обеспечит формирование заданных свойств универсального действия (обобщенности, разумности, осознанности, критичности, освоенности).  </w:t>
      </w:r>
    </w:p>
    <w:p w:rsidR="003D1C7E" w:rsidRDefault="003D1C7E" w:rsidP="003D1C7E">
      <w:pPr>
        <w:numPr>
          <w:ilvl w:val="0"/>
          <w:numId w:val="110"/>
        </w:numPr>
        <w:spacing w:after="13" w:line="268" w:lineRule="auto"/>
        <w:ind w:left="0" w:hanging="10"/>
        <w:jc w:val="both"/>
      </w:pPr>
      <w:r>
        <w:t xml:space="preserve">Успешность развития универсальных учебных действий определяет эффективность образовательного процесса в целом, в частности – качество усвоения знаний и предметных умений, формирование образа мира и основных видов компетенций учащихся, включая социальную и личностную компетентности.  </w:t>
      </w:r>
    </w:p>
    <w:p w:rsidR="003D1C7E" w:rsidRDefault="003D1C7E" w:rsidP="003D1C7E">
      <w:pPr>
        <w:numPr>
          <w:ilvl w:val="0"/>
          <w:numId w:val="110"/>
        </w:numPr>
        <w:spacing w:after="13" w:line="268" w:lineRule="auto"/>
        <w:ind w:left="0" w:hanging="10"/>
        <w:jc w:val="both"/>
      </w:pPr>
      <w:r>
        <w:t xml:space="preserve">Представление о функциях, содержании и видах универсальных учебных действий быть положено в основу построения образовательной деятельности.  </w:t>
      </w:r>
    </w:p>
    <w:p w:rsidR="003D1C7E" w:rsidRDefault="003D1C7E" w:rsidP="003D1C7E">
      <w:pPr>
        <w:pStyle w:val="a8"/>
        <w:numPr>
          <w:ilvl w:val="0"/>
          <w:numId w:val="111"/>
        </w:numPr>
        <w:spacing w:after="0"/>
        <w:jc w:val="both"/>
      </w:pPr>
      <w:r>
        <w:t xml:space="preserve">Основным условием реализации программы является готовность учителя к использованию УУД, включающая в себя: </w:t>
      </w:r>
    </w:p>
    <w:p w:rsidR="003D1C7E" w:rsidRDefault="003D1C7E" w:rsidP="003D1C7E">
      <w:pPr>
        <w:pStyle w:val="a8"/>
        <w:numPr>
          <w:ilvl w:val="0"/>
          <w:numId w:val="111"/>
        </w:numPr>
        <w:spacing w:after="0"/>
        <w:jc w:val="both"/>
      </w:pPr>
      <w:r>
        <w:t xml:space="preserve">Определение функций и содержания УУД; </w:t>
      </w:r>
    </w:p>
    <w:p w:rsidR="003D1C7E" w:rsidRDefault="003D1C7E" w:rsidP="003D1C7E">
      <w:pPr>
        <w:pStyle w:val="a8"/>
        <w:numPr>
          <w:ilvl w:val="0"/>
          <w:numId w:val="111"/>
        </w:numPr>
        <w:spacing w:after="0"/>
        <w:jc w:val="both"/>
      </w:pPr>
      <w:r>
        <w:t xml:space="preserve">Определение круга учебных предметов, адекватных психологическому содержанию конкретного вида УУД и определение соответствующей формы УД; </w:t>
      </w:r>
    </w:p>
    <w:p w:rsidR="003D1C7E" w:rsidRDefault="003D1C7E" w:rsidP="003D1C7E">
      <w:pPr>
        <w:pStyle w:val="a8"/>
        <w:numPr>
          <w:ilvl w:val="0"/>
          <w:numId w:val="111"/>
        </w:numPr>
        <w:spacing w:after="0"/>
        <w:jc w:val="both"/>
      </w:pPr>
      <w:r>
        <w:t xml:space="preserve">Организация полной ориентировочной основы УУД с учетом предметного содержания учебной дисциплины; </w:t>
      </w:r>
    </w:p>
    <w:p w:rsidR="003D1C7E" w:rsidRDefault="003D1C7E" w:rsidP="003D1C7E">
      <w:pPr>
        <w:pStyle w:val="a8"/>
        <w:numPr>
          <w:ilvl w:val="0"/>
          <w:numId w:val="111"/>
        </w:numPr>
        <w:spacing w:after="0"/>
        <w:jc w:val="both"/>
      </w:pPr>
      <w:r>
        <w:t xml:space="preserve">Организация поэтапной отработки УУД, обеспечивающей переход к высшим уровням выполнения (от материальной к речевой и умственной форме действия); </w:t>
      </w:r>
    </w:p>
    <w:p w:rsidR="003D1C7E" w:rsidRDefault="003D1C7E" w:rsidP="003D1C7E">
      <w:pPr>
        <w:pStyle w:val="a8"/>
        <w:numPr>
          <w:ilvl w:val="0"/>
          <w:numId w:val="111"/>
        </w:numPr>
        <w:spacing w:after="0" w:line="267" w:lineRule="auto"/>
        <w:ind w:right="300"/>
        <w:jc w:val="both"/>
      </w:pPr>
      <w:r>
        <w:t xml:space="preserve">Разработка системы задач, выполнение которых обеспечит формирование заданных свойств УД (обобщенности, разумности, осознанности, критичности, освоенности). </w:t>
      </w:r>
    </w:p>
    <w:p w:rsidR="003D1C7E" w:rsidRDefault="003D1C7E" w:rsidP="003D1C7E">
      <w:pPr>
        <w:pStyle w:val="a8"/>
        <w:numPr>
          <w:ilvl w:val="0"/>
          <w:numId w:val="111"/>
        </w:numPr>
        <w:spacing w:after="0"/>
        <w:jc w:val="both"/>
      </w:pPr>
      <w:r>
        <w:t xml:space="preserve">От стихийности – к целенаправленному и планомерному формированию УУД  </w:t>
      </w:r>
    </w:p>
    <w:p w:rsidR="003D1C7E" w:rsidRDefault="003D1C7E" w:rsidP="003D1C7E">
      <w:pPr>
        <w:spacing w:after="4" w:line="271" w:lineRule="auto"/>
        <w:ind w:left="971" w:right="283"/>
        <w:jc w:val="center"/>
        <w:rPr>
          <w:rFonts w:eastAsia="Times New Roman"/>
          <w:b/>
        </w:rPr>
      </w:pPr>
    </w:p>
    <w:p w:rsidR="003D1C7E" w:rsidRDefault="003D1C7E" w:rsidP="003D1C7E">
      <w:pPr>
        <w:spacing w:after="0"/>
        <w:jc w:val="center"/>
      </w:pPr>
      <w:r w:rsidRPr="00F627EC">
        <w:rPr>
          <w:b/>
        </w:rPr>
        <w:t>Требования к кадровым условиям реализации основной образовательной программы основного общего образования.</w:t>
      </w:r>
    </w:p>
    <w:p w:rsidR="003D1C7E" w:rsidRDefault="003D1C7E" w:rsidP="003D1C7E">
      <w:pPr>
        <w:spacing w:after="0"/>
        <w:jc w:val="both"/>
      </w:pPr>
      <w:r>
        <w:t xml:space="preserve">Укомплектованность школы педагогическими, руководящими и иными работниками - 100 %; </w:t>
      </w:r>
    </w:p>
    <w:p w:rsidR="003D1C7E" w:rsidRDefault="003D1C7E" w:rsidP="003D1C7E">
      <w:pPr>
        <w:pStyle w:val="a8"/>
        <w:numPr>
          <w:ilvl w:val="0"/>
          <w:numId w:val="112"/>
        </w:numPr>
        <w:spacing w:after="0"/>
        <w:jc w:val="both"/>
      </w:pPr>
      <w:r>
        <w:lastRenderedPageBreak/>
        <w:t xml:space="preserve">уровень квалификации педагогических и иных работников школы, осуществляющих образовательную деятельность, соответствует квалификационным характеристикам по соответствующей должности и квалификационной категории; </w:t>
      </w:r>
    </w:p>
    <w:p w:rsidR="003D1C7E" w:rsidRDefault="003D1C7E" w:rsidP="003D1C7E">
      <w:pPr>
        <w:pStyle w:val="a8"/>
        <w:numPr>
          <w:ilvl w:val="0"/>
          <w:numId w:val="112"/>
        </w:numPr>
        <w:spacing w:after="0"/>
        <w:jc w:val="both"/>
      </w:pPr>
      <w:r>
        <w:t xml:space="preserve">своевременное прохождение курсовой подготовки и переподготовки учителей (не реже 1 раза в три года), непрерывность профессионального развития педагогических работников; </w:t>
      </w:r>
    </w:p>
    <w:p w:rsidR="003D1C7E" w:rsidRDefault="003D1C7E" w:rsidP="003D1C7E">
      <w:pPr>
        <w:pStyle w:val="a8"/>
        <w:numPr>
          <w:ilvl w:val="0"/>
          <w:numId w:val="112"/>
        </w:numPr>
        <w:spacing w:after="0"/>
        <w:jc w:val="both"/>
      </w:pPr>
      <w:r>
        <w:t xml:space="preserve">создание условий комплексного взаимодействия организаций, осуществляющих образовательную деятельность, школ обеспечивающего восполнение недостающих кадровых ресурсов; </w:t>
      </w:r>
    </w:p>
    <w:p w:rsidR="003D1C7E" w:rsidRDefault="003D1C7E" w:rsidP="003D1C7E">
      <w:pPr>
        <w:pStyle w:val="a8"/>
        <w:numPr>
          <w:ilvl w:val="0"/>
          <w:numId w:val="112"/>
        </w:numPr>
        <w:spacing w:after="0"/>
        <w:jc w:val="both"/>
      </w:pPr>
      <w:r>
        <w:t xml:space="preserve">оказание постоянной научно-теоретической, методической и информационной поддержки педагогических работников, по вопросам реализации основной образовательной программы. </w:t>
      </w:r>
    </w:p>
    <w:p w:rsidR="003D1C7E" w:rsidRDefault="003D1C7E" w:rsidP="003D1C7E">
      <w:pPr>
        <w:spacing w:after="26"/>
        <w:ind w:left="968"/>
      </w:pPr>
    </w:p>
    <w:p w:rsidR="003D1C7E" w:rsidRDefault="003D1C7E" w:rsidP="003D1C7E">
      <w:pPr>
        <w:spacing w:after="4" w:line="271" w:lineRule="auto"/>
        <w:ind w:right="280"/>
        <w:jc w:val="center"/>
      </w:pPr>
      <w:r>
        <w:rPr>
          <w:rFonts w:eastAsia="Times New Roman"/>
          <w:b/>
        </w:rPr>
        <w:t>Информационно-методическое обеспечение процесса развития УУД</w:t>
      </w:r>
    </w:p>
    <w:p w:rsidR="003D1C7E" w:rsidRDefault="003D1C7E" w:rsidP="003D1C7E">
      <w:pPr>
        <w:spacing w:after="22"/>
        <w:jc w:val="both"/>
      </w:pPr>
      <w:r>
        <w:t xml:space="preserve"> </w:t>
      </w:r>
    </w:p>
    <w:p w:rsidR="003D1C7E" w:rsidRDefault="003D1C7E" w:rsidP="003D1C7E">
      <w:pPr>
        <w:jc w:val="both"/>
      </w:pPr>
      <w:r>
        <w:t xml:space="preserve">Информационно-методическое обеспечение процесса развития УУД позволяет: </w:t>
      </w:r>
    </w:p>
    <w:p w:rsidR="003D1C7E" w:rsidRDefault="003D1C7E" w:rsidP="003D1C7E">
      <w:pPr>
        <w:spacing w:after="0"/>
        <w:jc w:val="both"/>
      </w:pPr>
      <w:r>
        <w:t xml:space="preserve">— реализовывать индивидуальные образовательные планы учащихся, осуществлять их самостоятельную образовательную деятельность; </w:t>
      </w:r>
    </w:p>
    <w:p w:rsidR="003D1C7E" w:rsidRDefault="003D1C7E" w:rsidP="003D1C7E">
      <w:pPr>
        <w:spacing w:after="0"/>
        <w:ind w:right="-1"/>
        <w:jc w:val="both"/>
      </w:pPr>
      <w:r>
        <w:t xml:space="preserve">— осуществлять ввод русского и иноязычного текста, распознавание сканированного текста; создание текста на основе расшифровки аудиозаписи; использование средств орфографический и синтаксический контроль русского текста и текста на иностранном языке; редактирование и структурирование текста средствами текстового редактора; </w:t>
      </w:r>
    </w:p>
    <w:p w:rsidR="003D1C7E" w:rsidRDefault="003D1C7E" w:rsidP="003D1C7E">
      <w:pPr>
        <w:spacing w:after="0"/>
        <w:ind w:right="-1"/>
        <w:jc w:val="both"/>
      </w:pPr>
      <w:r>
        <w:t xml:space="preserve">— осуществлять действия записи и обработки изображения (включая микроскопические, телескопические и спутниковые изображения) и звука при фиксации явлений в природе и обществе, хода образовательного процесса; переноса информации с нецифровых носителей (включая трехмерные объекты) в цифровую среду (оцифровка, сканирование); </w:t>
      </w:r>
    </w:p>
    <w:p w:rsidR="003D1C7E" w:rsidRDefault="003D1C7E" w:rsidP="003D1C7E">
      <w:pPr>
        <w:spacing w:after="0"/>
        <w:ind w:right="-1"/>
        <w:jc w:val="both"/>
      </w:pPr>
      <w:r>
        <w:t xml:space="preserve">— осуществлять действия создания и использования диаграмм различных видов (алгоритмических, концептуальных, классификационных, организационных, хронологических, родства и др.), специализированных географических и исторических карт; создания виртуальных геометрических объектов, графических сообщений с проведением рукой произвольных линий; </w:t>
      </w:r>
    </w:p>
    <w:p w:rsidR="003D1C7E" w:rsidRDefault="003D1C7E" w:rsidP="003D1C7E">
      <w:pPr>
        <w:spacing w:after="0"/>
        <w:ind w:right="287"/>
        <w:jc w:val="both"/>
      </w:pPr>
      <w:r>
        <w:t xml:space="preserve">— организацию сообщения в виде линейного или включающего ссылки сопровождения выступления, сообщения для самостоятельного просмотра, в том числе видеомонтажа и озвучивания видеосообщений; </w:t>
      </w:r>
    </w:p>
    <w:p w:rsidR="003D1C7E" w:rsidRDefault="003D1C7E" w:rsidP="003D1C7E">
      <w:pPr>
        <w:spacing w:after="0"/>
        <w:jc w:val="both"/>
      </w:pPr>
      <w:r>
        <w:t xml:space="preserve">— выступления с аудио-, видео- и графическим экранным сопровождением; </w:t>
      </w:r>
    </w:p>
    <w:p w:rsidR="003D1C7E" w:rsidRDefault="003D1C7E" w:rsidP="003D1C7E">
      <w:pPr>
        <w:spacing w:after="0"/>
        <w:ind w:right="286"/>
        <w:jc w:val="both"/>
      </w:pPr>
      <w:r>
        <w:t xml:space="preserve">— вывода информации на бумагу и т. п. и в трехмерную материальную среду (печать); </w:t>
      </w:r>
    </w:p>
    <w:p w:rsidR="003D1C7E" w:rsidRDefault="003D1C7E" w:rsidP="003D1C7E">
      <w:pPr>
        <w:spacing w:after="0"/>
        <w:ind w:right="292"/>
        <w:jc w:val="both"/>
      </w:pPr>
      <w:r>
        <w:t xml:space="preserve">— информационного подключения к локальной сети и глобальной сети Интернет, входа в информационную среду учреждения, в том числе через Интернет, размещения гипермедиасообщений в информационной среде образовательного учреждения; </w:t>
      </w:r>
    </w:p>
    <w:p w:rsidR="003D1C7E" w:rsidRDefault="003D1C7E" w:rsidP="003D1C7E">
      <w:pPr>
        <w:spacing w:after="0"/>
        <w:jc w:val="both"/>
      </w:pPr>
      <w:r>
        <w:t xml:space="preserve">— поиска и получения информации; </w:t>
      </w:r>
    </w:p>
    <w:p w:rsidR="003D1C7E" w:rsidRDefault="003D1C7E" w:rsidP="003D1C7E">
      <w:pPr>
        <w:spacing w:after="0"/>
        <w:jc w:val="both"/>
      </w:pPr>
      <w:r>
        <w:t xml:space="preserve">— использования источников информации на бумажных и цифровых носителях (в том числе в справочниках, словарях, поисковых системах); </w:t>
      </w:r>
    </w:p>
    <w:p w:rsidR="003D1C7E" w:rsidRDefault="003D1C7E" w:rsidP="003D1C7E">
      <w:pPr>
        <w:spacing w:after="0"/>
        <w:jc w:val="both"/>
      </w:pPr>
      <w:r>
        <w:t xml:space="preserve">— вещания (подкастинга), использования носимых аудио-видео-устройств для учебной деятельности на уроке и вне урока; </w:t>
      </w:r>
    </w:p>
    <w:p w:rsidR="003D1C7E" w:rsidRDefault="003D1C7E" w:rsidP="003D1C7E">
      <w:pPr>
        <w:spacing w:after="0"/>
        <w:jc w:val="both"/>
      </w:pPr>
      <w:r>
        <w:t>— общения в Интернете, взаимодействия в социальных группах и сетях, участия в форумах, групповой работы над сообщениями;</w:t>
      </w:r>
    </w:p>
    <w:p w:rsidR="003D1C7E" w:rsidRDefault="003D1C7E" w:rsidP="003D1C7E">
      <w:pPr>
        <w:spacing w:after="0"/>
        <w:jc w:val="both"/>
      </w:pPr>
      <w:r>
        <w:t xml:space="preserve">— создания и заполнения баз данных, в том числе определителей; наглядного представления и анализа данных; </w:t>
      </w:r>
    </w:p>
    <w:p w:rsidR="003D1C7E" w:rsidRDefault="003D1C7E" w:rsidP="003D1C7E">
      <w:pPr>
        <w:spacing w:after="0"/>
        <w:ind w:right="-1"/>
        <w:jc w:val="both"/>
      </w:pPr>
      <w:r>
        <w:lastRenderedPageBreak/>
        <w:t xml:space="preserve">— включения обучающихся в проектную и учебно-исследовательскую деятельность, проведения наблюдений и экспериментов, в том числе с использованием: учебного лабораторного оборудования, цифрового (электронного) и традиционного измерения, включая определение местонахождения; виртуальных лабораторий, вещественных и виртуально-наглядных моделей и коллекций основных математических и естественнонаучных объектов и явлений; </w:t>
      </w:r>
    </w:p>
    <w:p w:rsidR="003D1C7E" w:rsidRDefault="003D1C7E" w:rsidP="003D1C7E">
      <w:pPr>
        <w:spacing w:after="0"/>
        <w:ind w:right="-1"/>
        <w:jc w:val="both"/>
      </w:pPr>
      <w:r>
        <w:t xml:space="preserve">— исполнения, сочинения и аранжировки музыкальных произведений с применением традиционных народных и современных инструментов и цифровых технологий, использования звуковых и музыкальных редакторов, клавишных и кинестетических синтезаторов; </w:t>
      </w:r>
    </w:p>
    <w:p w:rsidR="003D1C7E" w:rsidRDefault="003D1C7E" w:rsidP="003D1C7E">
      <w:pPr>
        <w:spacing w:after="0"/>
        <w:ind w:right="-1"/>
        <w:jc w:val="both"/>
      </w:pPr>
      <w:r>
        <w:t xml:space="preserve">— художественного творчества с использованием ручных, электрических и ИКТ-инструментов, реализации художественно-оформительских и издательских проектов, натурной и рисованной мультипликации; </w:t>
      </w:r>
    </w:p>
    <w:p w:rsidR="003D1C7E" w:rsidRDefault="003D1C7E" w:rsidP="003D1C7E">
      <w:pPr>
        <w:spacing w:after="0"/>
        <w:ind w:right="-1"/>
        <w:jc w:val="both"/>
      </w:pPr>
      <w:r>
        <w:t xml:space="preserve">— создания материальных и информационных объектов с использованием ручных и электроинструментов, применяемых в избранных для изучения распространенных технологиях (индустриальных, сельскохозяйственных, технологиях ведения дома, информационных и коммуникационных технологиях); </w:t>
      </w:r>
    </w:p>
    <w:p w:rsidR="003D1C7E" w:rsidRDefault="003D1C7E" w:rsidP="003D1C7E">
      <w:pPr>
        <w:spacing w:after="0"/>
        <w:ind w:right="-1"/>
        <w:jc w:val="both"/>
      </w:pPr>
      <w:r>
        <w:t xml:space="preserve">— проектирования и конструирования, в том числе моделей с цифровым управлением и обратной связью, с использованием конструкторов; управления объектами; программирования; </w:t>
      </w:r>
    </w:p>
    <w:p w:rsidR="003D1C7E" w:rsidRDefault="003D1C7E" w:rsidP="003D1C7E">
      <w:pPr>
        <w:spacing w:after="0"/>
        <w:ind w:right="-1"/>
        <w:jc w:val="both"/>
      </w:pPr>
      <w:r>
        <w:t xml:space="preserve">— занятий по изучению правил дорожного движения с использованием игр, оборудования, а также компьютерных тренажеров; </w:t>
      </w:r>
    </w:p>
    <w:p w:rsidR="003D1C7E" w:rsidRDefault="003D1C7E" w:rsidP="003D1C7E">
      <w:pPr>
        <w:spacing w:after="0"/>
        <w:ind w:right="-1"/>
        <w:jc w:val="both"/>
      </w:pPr>
      <w:r>
        <w:t xml:space="preserve">— размещения продуктов познавательной, учебно-исследовательской и проектной деятельности обучающихся в информационно-образовательной среде образовательного учреждения; </w:t>
      </w:r>
    </w:p>
    <w:p w:rsidR="003D1C7E" w:rsidRDefault="003D1C7E" w:rsidP="003D1C7E">
      <w:pPr>
        <w:spacing w:after="0"/>
        <w:ind w:right="-1"/>
        <w:jc w:val="both"/>
      </w:pPr>
      <w:r>
        <w:t xml:space="preserve">— проектирования и организации индивидуальной и групповой деятельности, организации своего времени с использованием ИКТ; планирования учебного процесса, фиксирования его реализации в целом и отдельных этапов (выступлений, дискуссий, экспериментов); </w:t>
      </w:r>
    </w:p>
    <w:p w:rsidR="003D1C7E" w:rsidRDefault="003D1C7E" w:rsidP="003D1C7E">
      <w:pPr>
        <w:spacing w:after="0"/>
        <w:ind w:right="-1"/>
        <w:jc w:val="both"/>
      </w:pPr>
      <w:r>
        <w:t xml:space="preserve">— обеспечения доступа в школьной библиотеке к информационным ресурсам Интернета, учебной и художественной литературе, коллекциям медиаресурсов на электронных носителях, множительной технике для тиражирования учебных и методических тексто-графических и аудиовидеоматериалов, результатов творческой, научно-исследовательской и проектной деятельности обучающихся; </w:t>
      </w:r>
    </w:p>
    <w:p w:rsidR="003D1C7E" w:rsidRDefault="003D1C7E" w:rsidP="003D1C7E">
      <w:pPr>
        <w:spacing w:after="0"/>
        <w:ind w:right="-1"/>
        <w:jc w:val="both"/>
      </w:pPr>
      <w:r>
        <w:t xml:space="preserve">— проведения массовых мероприятий, собраний, представлений; досуга и общенияобучающихся с возможностью для массового просмотра кино- и видеоматериалов, организации сценической работы, театрализованных представлений, обеспеченных озвучиванием, освещением и мультимедиасопровождением; </w:t>
      </w:r>
    </w:p>
    <w:p w:rsidR="003D1C7E" w:rsidRDefault="003D1C7E" w:rsidP="003D1C7E">
      <w:pPr>
        <w:spacing w:after="0"/>
        <w:ind w:right="-1"/>
        <w:jc w:val="both"/>
      </w:pPr>
      <w:r>
        <w:t xml:space="preserve">— выпуска школьных печатных изданий, работы школьного телевидения. </w:t>
      </w:r>
    </w:p>
    <w:p w:rsidR="003D1C7E" w:rsidRDefault="003D1C7E" w:rsidP="003D1C7E">
      <w:pPr>
        <w:spacing w:after="0"/>
        <w:ind w:right="-1"/>
        <w:jc w:val="both"/>
      </w:pPr>
      <w:r>
        <w:t xml:space="preserve">Все указанные виды деятельности должны быть обеспечены расходными материалами. </w:t>
      </w:r>
    </w:p>
    <w:p w:rsidR="003D1C7E" w:rsidRDefault="003D1C7E" w:rsidP="003D1C7E">
      <w:pPr>
        <w:ind w:right="-1"/>
        <w:jc w:val="both"/>
      </w:pPr>
      <w:r>
        <w:rPr>
          <w:rFonts w:eastAsia="Times New Roman"/>
          <w:b/>
        </w:rPr>
        <w:t>Технические средства:</w:t>
      </w:r>
      <w:r>
        <w:t xml:space="preserve"> мультимедийный проектор и экран; принтер монохромный; принтер цветной; фотопринтер; цифровой фотоаппарат; цифровая видеокамера; графический планшет; сканер; микрофон; музыкальная клавиатура; оборудование компьютерной сети; конструктор, позволяющий создавать компьютерно-управляемые движущиеся модели с обратной связью; цифровые датчики с интерфейсом; цифровой микроскоп; доска со средствами, обеспечивающими обратную связь. </w:t>
      </w:r>
    </w:p>
    <w:p w:rsidR="003D1C7E" w:rsidRDefault="003D1C7E" w:rsidP="003D1C7E">
      <w:pPr>
        <w:ind w:right="-1"/>
        <w:jc w:val="both"/>
      </w:pPr>
      <w:r>
        <w:rPr>
          <w:rFonts w:eastAsia="Times New Roman"/>
          <w:b/>
        </w:rPr>
        <w:t>Программные инструменты:</w:t>
      </w:r>
      <w:r>
        <w:t xml:space="preserve"> операционные системы и служебные инструменты; орфографический корректор для текстов на русском и иностранном языках; клавиатурный тренажер для русского и иностранного языков; текстовый редактор для работы с русскими </w:t>
      </w:r>
      <w:r>
        <w:lastRenderedPageBreak/>
        <w:t xml:space="preserve">и иноязычными текстами; инструмент планирования деятельности; графический редактор для обработки растровых изображений; графический редактор для обработки векторных изображений; музыкальный редактор; редактор подготовки презентаций; редактор видео; редактор звука; редактор представления временной информации (линия времени); редактор генеалогических деревьев; цифровой биологический определитель; виртуальные лаборатории по учебным предметам; среды для дистанционного он-лайн и оф-лайн сетевого взаимодействия; среда для интернет-публикаций; редактор интернет-сайтов; редактор для совместного удаленного редактирования сообщений. </w:t>
      </w:r>
    </w:p>
    <w:p w:rsidR="003D1C7E" w:rsidRDefault="003D1C7E" w:rsidP="003D1C7E">
      <w:pPr>
        <w:ind w:right="-1"/>
        <w:jc w:val="both"/>
      </w:pPr>
      <w:r>
        <w:rPr>
          <w:rFonts w:eastAsia="Times New Roman"/>
          <w:b/>
        </w:rPr>
        <w:t xml:space="preserve">Обеспечение технической, методической и организационной поддержки: </w:t>
      </w:r>
      <w:r>
        <w:t xml:space="preserve">разработка планов, дорожных карт; заключение договоров; подготовка распорядительных документов учредителя; подготовка локальных актов образовательного учреждения; подготовка программ формирования ИКТ-компетентности работников ОУ (индивидуальных программ для каждого работника). </w:t>
      </w:r>
    </w:p>
    <w:p w:rsidR="003D1C7E" w:rsidRDefault="003D1C7E" w:rsidP="003D1C7E">
      <w:pPr>
        <w:ind w:right="-1"/>
        <w:jc w:val="both"/>
      </w:pPr>
      <w:r>
        <w:rPr>
          <w:rFonts w:eastAsia="Times New Roman"/>
          <w:b/>
        </w:rPr>
        <w:t xml:space="preserve">Отображение образовательного процесса в информационной среде: </w:t>
      </w:r>
      <w:r>
        <w:t xml:space="preserve">размещаются домашние задания (текстовая формулировка, видеофильм для анализа, географическая карта); результаты выполнения аттестационных работ обучающихся; творческие работы учителей и обучающихся; осуществляется связь учителей, администрации, родителей, органов управления; осуществляется методическая поддержка учителей (интернет-школа, интернет-ИПК, мультимедиаколлекция). </w:t>
      </w:r>
    </w:p>
    <w:p w:rsidR="003D1C7E" w:rsidRDefault="003D1C7E" w:rsidP="003D1C7E">
      <w:pPr>
        <w:jc w:val="both"/>
      </w:pPr>
      <w:r>
        <w:rPr>
          <w:rFonts w:eastAsia="Times New Roman"/>
          <w:b/>
        </w:rPr>
        <w:t xml:space="preserve">Компоненты на бумажных носителях: </w:t>
      </w:r>
      <w:r>
        <w:t xml:space="preserve">учебники (органайзеры); </w:t>
      </w:r>
    </w:p>
    <w:p w:rsidR="003D1C7E" w:rsidRDefault="003D1C7E" w:rsidP="003D1C7E">
      <w:pPr>
        <w:jc w:val="both"/>
      </w:pPr>
      <w:r>
        <w:rPr>
          <w:rFonts w:eastAsia="Times New Roman"/>
          <w:b/>
        </w:rPr>
        <w:t xml:space="preserve">Компоненты на CD и DVD: </w:t>
      </w:r>
      <w:r>
        <w:t xml:space="preserve">электронные приложения к учебникам; электронные наглядные пособия; электронные тренажеры; электронные практикумы. </w:t>
      </w:r>
    </w:p>
    <w:p w:rsidR="003D1C7E" w:rsidRDefault="003D1C7E" w:rsidP="003D1C7E">
      <w:pPr>
        <w:spacing w:after="0"/>
        <w:ind w:right="-1"/>
        <w:jc w:val="both"/>
      </w:pPr>
      <w:r>
        <w:t xml:space="preserve">Образовательным учреждением определяются необходимые меры и сроки по приведению информационно-методических условий реализации основной образовательной программы основного общего образования в соответствие с требованиями Стандарта. </w:t>
      </w:r>
    </w:p>
    <w:p w:rsidR="003D1C7E" w:rsidRPr="007B7220" w:rsidRDefault="003D1C7E" w:rsidP="003D1C7E">
      <w:pPr>
        <w:spacing w:after="0"/>
        <w:ind w:left="753"/>
        <w:jc w:val="center"/>
      </w:pPr>
      <w:r>
        <w:rPr>
          <w:rFonts w:eastAsia="Times New Roman"/>
          <w:b/>
          <w:sz w:val="28"/>
        </w:rPr>
        <w:t xml:space="preserve"> </w:t>
      </w:r>
      <w:bookmarkStart w:id="130" w:name="bookmark21"/>
    </w:p>
    <w:p w:rsidR="003D1C7E" w:rsidRPr="00B964E9" w:rsidRDefault="003D1C7E" w:rsidP="003D1C7E">
      <w:pPr>
        <w:spacing w:after="0"/>
        <w:jc w:val="center"/>
        <w:rPr>
          <w:b/>
        </w:rPr>
      </w:pPr>
      <w:r w:rsidRPr="00B964E9">
        <w:rPr>
          <w:b/>
        </w:rPr>
        <w:t>Условия и средства формирования УУД</w:t>
      </w:r>
      <w:bookmarkEnd w:id="130"/>
    </w:p>
    <w:p w:rsidR="003D1C7E" w:rsidRPr="00B964E9" w:rsidRDefault="003D1C7E" w:rsidP="003D1C7E">
      <w:pPr>
        <w:spacing w:after="0"/>
        <w:jc w:val="both"/>
        <w:rPr>
          <w:i/>
        </w:rPr>
      </w:pPr>
      <w:r w:rsidRPr="00B964E9">
        <w:rPr>
          <w:i/>
        </w:rPr>
        <w:t>Учебное сотрудничество</w:t>
      </w:r>
    </w:p>
    <w:p w:rsidR="003D1C7E" w:rsidRPr="007B7220" w:rsidRDefault="003D1C7E" w:rsidP="003D1C7E">
      <w:pPr>
        <w:spacing w:after="0"/>
        <w:ind w:firstLine="708"/>
        <w:jc w:val="both"/>
      </w:pPr>
      <w:r w:rsidRPr="007B7220">
        <w:t>К числу основных составляющих организации совместного действия относятся:</w:t>
      </w:r>
    </w:p>
    <w:p w:rsidR="003D1C7E" w:rsidRPr="007B7220" w:rsidRDefault="003D1C7E" w:rsidP="003D1C7E">
      <w:pPr>
        <w:pStyle w:val="a8"/>
        <w:numPr>
          <w:ilvl w:val="0"/>
          <w:numId w:val="101"/>
        </w:numPr>
        <w:spacing w:after="0"/>
        <w:jc w:val="both"/>
      </w:pPr>
      <w:r w:rsidRPr="007B7220">
        <w:t>распределение начальных действий и операций, заданное предметным условием совместной работы;</w:t>
      </w:r>
    </w:p>
    <w:p w:rsidR="003D1C7E" w:rsidRPr="007B7220" w:rsidRDefault="003D1C7E" w:rsidP="003D1C7E">
      <w:pPr>
        <w:pStyle w:val="a8"/>
        <w:numPr>
          <w:ilvl w:val="0"/>
          <w:numId w:val="101"/>
        </w:numPr>
        <w:spacing w:after="0"/>
        <w:jc w:val="both"/>
      </w:pPr>
      <w:r w:rsidRPr="007B7220">
        <w:t>обмен способами действия, обусловленный необходимостью включения различных для участников моделей действия в качестве средства для получения продукта совместной работы;</w:t>
      </w:r>
    </w:p>
    <w:p w:rsidR="003D1C7E" w:rsidRPr="007B7220" w:rsidRDefault="003D1C7E" w:rsidP="003D1C7E">
      <w:pPr>
        <w:pStyle w:val="a8"/>
        <w:numPr>
          <w:ilvl w:val="0"/>
          <w:numId w:val="101"/>
        </w:numPr>
        <w:spacing w:after="0"/>
        <w:jc w:val="both"/>
      </w:pPr>
      <w:r w:rsidRPr="007B7220">
        <w:t>взаимопонимание, определяющее для участников характер включения различных моделей действия в общий способ деятельности (взаимопонимание позволяет установить соответствие собственного действия и его продукта и действия другого участника, включённого в деятельность);</w:t>
      </w:r>
    </w:p>
    <w:p w:rsidR="003D1C7E" w:rsidRPr="007B7220" w:rsidRDefault="003D1C7E" w:rsidP="003D1C7E">
      <w:pPr>
        <w:pStyle w:val="a8"/>
        <w:numPr>
          <w:ilvl w:val="0"/>
          <w:numId w:val="101"/>
        </w:numPr>
        <w:spacing w:after="0"/>
        <w:jc w:val="both"/>
      </w:pPr>
      <w:r w:rsidRPr="007B7220">
        <w:t>коммуникацию (общение), обеспечивающую реализацию процессов распределения, обмена и взаимопонимания;</w:t>
      </w:r>
    </w:p>
    <w:p w:rsidR="003D1C7E" w:rsidRPr="007B7220" w:rsidRDefault="003D1C7E" w:rsidP="003D1C7E">
      <w:pPr>
        <w:pStyle w:val="a8"/>
        <w:numPr>
          <w:ilvl w:val="0"/>
          <w:numId w:val="101"/>
        </w:numPr>
        <w:spacing w:after="0"/>
        <w:jc w:val="both"/>
      </w:pPr>
      <w:r w:rsidRPr="007B7220">
        <w:t>планирование общих способов работы, основанное на предвидении и определении участниками адекватных задаче условий протекания деятельности и построения соответствующих схем (планов работы);</w:t>
      </w:r>
    </w:p>
    <w:p w:rsidR="003D1C7E" w:rsidRPr="007B7220" w:rsidRDefault="003D1C7E" w:rsidP="003D1C7E">
      <w:pPr>
        <w:pStyle w:val="a8"/>
        <w:numPr>
          <w:ilvl w:val="0"/>
          <w:numId w:val="101"/>
        </w:numPr>
        <w:spacing w:after="0"/>
        <w:jc w:val="both"/>
      </w:pPr>
      <w:r w:rsidRPr="007B7220">
        <w:t>рефлексию, обеспечивающую преодоление ограничений собственного действия относительно общей схемы деятельности.</w:t>
      </w:r>
    </w:p>
    <w:p w:rsidR="003D1C7E" w:rsidRPr="00B964E9" w:rsidRDefault="003D1C7E" w:rsidP="003D1C7E">
      <w:pPr>
        <w:spacing w:after="0"/>
        <w:jc w:val="both"/>
        <w:rPr>
          <w:i/>
        </w:rPr>
      </w:pPr>
      <w:r w:rsidRPr="00B964E9">
        <w:rPr>
          <w:i/>
        </w:rPr>
        <w:lastRenderedPageBreak/>
        <w:t>Совместная деятельность</w:t>
      </w:r>
    </w:p>
    <w:p w:rsidR="003D1C7E" w:rsidRPr="007B7220" w:rsidRDefault="003D1C7E" w:rsidP="003D1C7E">
      <w:pPr>
        <w:spacing w:after="0"/>
        <w:ind w:firstLine="708"/>
        <w:jc w:val="both"/>
      </w:pPr>
      <w:r w:rsidRPr="007B7220">
        <w:t>Под совместной деятельностью понимается обмен действиями и операциями, а также вербальными и невербальными средствами между учителем и учениками и между самими обучающимися в процессе формирования знаний и умений.</w:t>
      </w:r>
    </w:p>
    <w:p w:rsidR="003D1C7E" w:rsidRPr="007B7220" w:rsidRDefault="003D1C7E" w:rsidP="003D1C7E">
      <w:pPr>
        <w:spacing w:after="0"/>
        <w:ind w:firstLine="708"/>
        <w:jc w:val="both"/>
      </w:pPr>
      <w:r w:rsidRPr="007B7220">
        <w:t>Общей особенностью совместной деятельности является преобразование, перестройка позиции личности как в отношении к усвоенному содержанию, так и в отношении к собственным взаимодействиям, что выражается в изменении ценностных установок, смысловых ориентиров, целей учения и самих способов взаимодействия и отношений между участниками процесса обучения.</w:t>
      </w:r>
    </w:p>
    <w:p w:rsidR="003D1C7E" w:rsidRPr="007B7220" w:rsidRDefault="003D1C7E" w:rsidP="003D1C7E">
      <w:pPr>
        <w:spacing w:after="0"/>
        <w:ind w:firstLine="708"/>
        <w:jc w:val="both"/>
      </w:pPr>
      <w:r w:rsidRPr="007B7220">
        <w:t>Совместная учебная деятельность характеризуется умением каждого из участников ставить цели совместной работы, определять способы совместного выполнения заданий и средства контроля, перестраивать свою деятельность в зависимости от изменившихся условий её совместного осуществления, понимать и учитывать при выполнении задания позиции других участников.</w:t>
      </w:r>
    </w:p>
    <w:p w:rsidR="003D1C7E" w:rsidRPr="007B7220" w:rsidRDefault="003D1C7E" w:rsidP="003D1C7E">
      <w:pPr>
        <w:spacing w:after="0"/>
        <w:ind w:firstLine="708"/>
        <w:jc w:val="both"/>
      </w:pPr>
      <w:r w:rsidRPr="007B7220">
        <w:t>Цели организации работы в группе:</w:t>
      </w:r>
    </w:p>
    <w:p w:rsidR="003D1C7E" w:rsidRPr="007B7220" w:rsidRDefault="003D1C7E" w:rsidP="003D1C7E">
      <w:pPr>
        <w:pStyle w:val="a8"/>
        <w:numPr>
          <w:ilvl w:val="0"/>
          <w:numId w:val="102"/>
        </w:numPr>
        <w:spacing w:after="0"/>
        <w:jc w:val="both"/>
      </w:pPr>
      <w:r w:rsidRPr="007B7220">
        <w:t>создать учебную мотивацию;</w:t>
      </w:r>
    </w:p>
    <w:p w:rsidR="003D1C7E" w:rsidRPr="007B7220" w:rsidRDefault="003D1C7E" w:rsidP="003D1C7E">
      <w:pPr>
        <w:pStyle w:val="a8"/>
        <w:numPr>
          <w:ilvl w:val="0"/>
          <w:numId w:val="102"/>
        </w:numPr>
        <w:spacing w:after="0"/>
        <w:jc w:val="both"/>
      </w:pPr>
      <w:r w:rsidRPr="007B7220">
        <w:t>пробудить в учениках познавательный интерес;</w:t>
      </w:r>
    </w:p>
    <w:p w:rsidR="003D1C7E" w:rsidRPr="007B7220" w:rsidRDefault="003D1C7E" w:rsidP="003D1C7E">
      <w:pPr>
        <w:pStyle w:val="a8"/>
        <w:numPr>
          <w:ilvl w:val="0"/>
          <w:numId w:val="102"/>
        </w:numPr>
        <w:spacing w:after="0"/>
        <w:jc w:val="both"/>
      </w:pPr>
      <w:r w:rsidRPr="007B7220">
        <w:t>развивать стремление к успеху и одобрению;</w:t>
      </w:r>
    </w:p>
    <w:p w:rsidR="003D1C7E" w:rsidRPr="007B7220" w:rsidRDefault="003D1C7E" w:rsidP="003D1C7E">
      <w:pPr>
        <w:pStyle w:val="a8"/>
        <w:numPr>
          <w:ilvl w:val="0"/>
          <w:numId w:val="102"/>
        </w:numPr>
        <w:spacing w:after="0"/>
        <w:jc w:val="both"/>
      </w:pPr>
      <w:r w:rsidRPr="007B7220">
        <w:t>снять неуверенность в себе, боязнь сделать ошибку и получить за это порицание;</w:t>
      </w:r>
    </w:p>
    <w:p w:rsidR="003D1C7E" w:rsidRPr="007B7220" w:rsidRDefault="003D1C7E" w:rsidP="003D1C7E">
      <w:pPr>
        <w:pStyle w:val="a8"/>
        <w:numPr>
          <w:ilvl w:val="0"/>
          <w:numId w:val="102"/>
        </w:numPr>
        <w:spacing w:after="0"/>
        <w:jc w:val="both"/>
      </w:pPr>
      <w:r w:rsidRPr="007B7220">
        <w:t>развивать способность к самостоятельной оценке своей работы;</w:t>
      </w:r>
    </w:p>
    <w:p w:rsidR="003D1C7E" w:rsidRPr="007B7220" w:rsidRDefault="003D1C7E" w:rsidP="003D1C7E">
      <w:pPr>
        <w:pStyle w:val="a8"/>
        <w:numPr>
          <w:ilvl w:val="0"/>
          <w:numId w:val="102"/>
        </w:numPr>
        <w:spacing w:after="0"/>
        <w:jc w:val="both"/>
      </w:pPr>
      <w:r w:rsidRPr="007B7220">
        <w:t>формировать умение общаться и взаимодействовать с другими обучающимися.</w:t>
      </w:r>
    </w:p>
    <w:p w:rsidR="003D1C7E" w:rsidRPr="007B7220" w:rsidRDefault="003D1C7E" w:rsidP="003D1C7E">
      <w:pPr>
        <w:spacing w:after="0"/>
        <w:jc w:val="both"/>
      </w:pPr>
      <w:r w:rsidRPr="007B7220">
        <w:t>Три принципа организации совместной деятельности:</w:t>
      </w:r>
    </w:p>
    <w:p w:rsidR="003D1C7E" w:rsidRPr="007B7220" w:rsidRDefault="003D1C7E" w:rsidP="003D1C7E">
      <w:pPr>
        <w:pStyle w:val="a8"/>
        <w:numPr>
          <w:ilvl w:val="0"/>
          <w:numId w:val="103"/>
        </w:numPr>
        <w:spacing w:after="0"/>
        <w:jc w:val="both"/>
      </w:pPr>
      <w:r w:rsidRPr="007B7220">
        <w:t>принцип индивидуальных вкладов;</w:t>
      </w:r>
    </w:p>
    <w:p w:rsidR="003D1C7E" w:rsidRPr="007B7220" w:rsidRDefault="003D1C7E" w:rsidP="003D1C7E">
      <w:pPr>
        <w:pStyle w:val="a8"/>
        <w:numPr>
          <w:ilvl w:val="0"/>
          <w:numId w:val="103"/>
        </w:numPr>
        <w:spacing w:after="0"/>
        <w:jc w:val="both"/>
      </w:pPr>
      <w:r w:rsidRPr="007B7220">
        <w:t>позиционный принцип, при котором важно столкновение и координация разных позиций членов группы;</w:t>
      </w:r>
    </w:p>
    <w:p w:rsidR="003D1C7E" w:rsidRPr="007B7220" w:rsidRDefault="003D1C7E" w:rsidP="003D1C7E">
      <w:pPr>
        <w:pStyle w:val="a8"/>
        <w:numPr>
          <w:ilvl w:val="0"/>
          <w:numId w:val="103"/>
        </w:numPr>
        <w:spacing w:after="0"/>
        <w:jc w:val="both"/>
      </w:pPr>
      <w:r w:rsidRPr="007B7220">
        <w:t>принцип содержательного распределения действий, при котором за обучающимися закреплены определённые модели действий.</w:t>
      </w:r>
    </w:p>
    <w:p w:rsidR="003D1C7E" w:rsidRPr="007B7220" w:rsidRDefault="003D1C7E" w:rsidP="003D1C7E">
      <w:pPr>
        <w:spacing w:after="0"/>
        <w:jc w:val="both"/>
      </w:pPr>
      <w:r w:rsidRPr="007B7220">
        <w:t>Роли обучающихся при работе в группе распределяются по-разному:</w:t>
      </w:r>
    </w:p>
    <w:p w:rsidR="003D1C7E" w:rsidRPr="007B7220" w:rsidRDefault="003D1C7E" w:rsidP="003D1C7E">
      <w:pPr>
        <w:pStyle w:val="a8"/>
        <w:numPr>
          <w:ilvl w:val="0"/>
          <w:numId w:val="104"/>
        </w:numPr>
        <w:spacing w:after="0"/>
        <w:jc w:val="both"/>
      </w:pPr>
      <w:r w:rsidRPr="007B7220">
        <w:t>все роли заранее распределены учителем;</w:t>
      </w:r>
    </w:p>
    <w:p w:rsidR="003D1C7E" w:rsidRPr="007B7220" w:rsidRDefault="003D1C7E" w:rsidP="003D1C7E">
      <w:pPr>
        <w:pStyle w:val="a8"/>
        <w:numPr>
          <w:ilvl w:val="0"/>
          <w:numId w:val="104"/>
        </w:numPr>
        <w:spacing w:after="0"/>
        <w:jc w:val="both"/>
      </w:pPr>
      <w:r w:rsidRPr="007B7220">
        <w:t>роли участников смешаны: для части обучающихся они строго заданы и неизменны в течение всего процесса решения задачи, другая часть группы определяет роли самостоятельно, исходя из своего желания;</w:t>
      </w:r>
    </w:p>
    <w:p w:rsidR="003D1C7E" w:rsidRPr="007B7220" w:rsidRDefault="003D1C7E" w:rsidP="003D1C7E">
      <w:pPr>
        <w:pStyle w:val="a8"/>
        <w:numPr>
          <w:ilvl w:val="0"/>
          <w:numId w:val="104"/>
        </w:numPr>
        <w:spacing w:after="0"/>
        <w:jc w:val="both"/>
      </w:pPr>
      <w:r w:rsidRPr="007B7220">
        <w:t>участники группы сами выбирают себе роли.</w:t>
      </w:r>
    </w:p>
    <w:p w:rsidR="003D1C7E" w:rsidRPr="00B964E9" w:rsidRDefault="003D1C7E" w:rsidP="003D1C7E">
      <w:pPr>
        <w:spacing w:after="0"/>
        <w:jc w:val="both"/>
        <w:rPr>
          <w:i/>
        </w:rPr>
      </w:pPr>
      <w:r w:rsidRPr="00B964E9">
        <w:rPr>
          <w:i/>
        </w:rPr>
        <w:t>Работа парами</w:t>
      </w:r>
    </w:p>
    <w:p w:rsidR="003D1C7E" w:rsidRPr="007B7220" w:rsidRDefault="003D1C7E" w:rsidP="003D1C7E">
      <w:pPr>
        <w:spacing w:after="0"/>
        <w:ind w:firstLine="708"/>
        <w:jc w:val="both"/>
      </w:pPr>
      <w:r w:rsidRPr="007B7220">
        <w:t>Эта форма учебной деятельности может быть использована как на этапе предварительной ориентировки, когда школьники выделяют (с помощью учителя или самостоятельно) содержание новых для них знаний, так и на этапе отработки материала и контроля за процессом усвоения.</w:t>
      </w:r>
    </w:p>
    <w:p w:rsidR="003D1C7E" w:rsidRPr="007B7220" w:rsidRDefault="003D1C7E" w:rsidP="003D1C7E">
      <w:pPr>
        <w:spacing w:after="0"/>
        <w:jc w:val="both"/>
      </w:pPr>
      <w:r w:rsidRPr="007B7220">
        <w:t>Варианты работы парами:</w:t>
      </w:r>
    </w:p>
    <w:p w:rsidR="003D1C7E" w:rsidRPr="007B7220" w:rsidRDefault="003D1C7E" w:rsidP="003D1C7E">
      <w:pPr>
        <w:spacing w:after="0"/>
        <w:jc w:val="both"/>
      </w:pPr>
      <w:r w:rsidRPr="007B7220">
        <w:t>- ученики, сидящие за одной партой, получают одно и то же задание; вначале каждый выполняет задание самостоятельно, затем они обмениваются тетрадями, проверяют правильность полученного результата и указывают друг другу на ошибки, если они будут обнаружены;</w:t>
      </w:r>
    </w:p>
    <w:p w:rsidR="003D1C7E" w:rsidRPr="007B7220" w:rsidRDefault="003D1C7E" w:rsidP="003D1C7E">
      <w:pPr>
        <w:spacing w:after="0"/>
        <w:jc w:val="both"/>
      </w:pPr>
      <w:r w:rsidRPr="007B7220">
        <w:t>- ученики поочерёдно выполняют общее задание, используя те определённые знания и средства, которые имеются у каждого;</w:t>
      </w:r>
    </w:p>
    <w:p w:rsidR="003D1C7E" w:rsidRPr="007B7220" w:rsidRDefault="003D1C7E" w:rsidP="003D1C7E">
      <w:pPr>
        <w:spacing w:after="0"/>
        <w:jc w:val="both"/>
      </w:pPr>
      <w:r w:rsidRPr="007B7220">
        <w:t xml:space="preserve">- обмен заданиями: каждый из соседей по парте получает лист с заданиями, составленными другими учениками. Они выполняют задания, советуясь друг с другом. Если оба не справляются с заданиями, они могут обратиться к авторам заданий за помощью. После </w:t>
      </w:r>
      <w:r w:rsidRPr="007B7220">
        <w:lastRenderedPageBreak/>
        <w:t>завершения выполнения заданий ученики возвращают работы авторам для проверки. Если авторы нашли ошибку, они должны показать её ученикам, обсудить её и попросить исправить. Ученики, в свою очередь, могут также оценить качество предложенных заданий (сложность, оригинальность и т. п ).</w:t>
      </w:r>
    </w:p>
    <w:p w:rsidR="003D1C7E" w:rsidRPr="00B964E9" w:rsidRDefault="003D1C7E" w:rsidP="003D1C7E">
      <w:pPr>
        <w:spacing w:after="0"/>
        <w:jc w:val="both"/>
        <w:rPr>
          <w:i/>
        </w:rPr>
      </w:pPr>
      <w:r w:rsidRPr="00B964E9">
        <w:rPr>
          <w:i/>
        </w:rPr>
        <w:t>Разновозрастное сотрудничество</w:t>
      </w:r>
    </w:p>
    <w:p w:rsidR="003D1C7E" w:rsidRPr="007B7220" w:rsidRDefault="003D1C7E" w:rsidP="003D1C7E">
      <w:pPr>
        <w:spacing w:after="0"/>
        <w:ind w:firstLine="708"/>
        <w:jc w:val="both"/>
      </w:pPr>
      <w:r w:rsidRPr="007B7220">
        <w:t xml:space="preserve">Особое место в развитии коммуникативных и кооперативных компетенций школьников может принадлежать такой форме организации обучения, как разновозрастное сотрудничество. Разновозрастное учебное сотрудничество предполагает, что младшим подросткам предоставляется новое место в системе учебных отношений. Эта работа обучающихся в позиции учителя выгодно отличается от их работы в позиции ученика в мотивационном отношении. </w:t>
      </w:r>
    </w:p>
    <w:p w:rsidR="003D1C7E" w:rsidRPr="007B7220" w:rsidRDefault="003D1C7E" w:rsidP="003D1C7E">
      <w:pPr>
        <w:spacing w:after="0"/>
        <w:ind w:firstLine="708"/>
        <w:jc w:val="both"/>
      </w:pPr>
      <w:r w:rsidRPr="007B7220">
        <w:t>Ситуация разновозрастного учебного сотрудничества является мощным резервом повышения учебной мотивации в критический период развития учащихся.</w:t>
      </w:r>
    </w:p>
    <w:p w:rsidR="003D1C7E" w:rsidRDefault="003D1C7E" w:rsidP="003D1C7E">
      <w:pPr>
        <w:spacing w:after="0"/>
        <w:jc w:val="both"/>
        <w:rPr>
          <w:i/>
        </w:rPr>
      </w:pPr>
    </w:p>
    <w:p w:rsidR="003D1C7E" w:rsidRPr="00B964E9" w:rsidRDefault="003D1C7E" w:rsidP="003D1C7E">
      <w:pPr>
        <w:spacing w:after="0"/>
        <w:jc w:val="both"/>
        <w:rPr>
          <w:i/>
        </w:rPr>
      </w:pPr>
      <w:r w:rsidRPr="00B964E9">
        <w:rPr>
          <w:i/>
        </w:rPr>
        <w:t>Проектная деятельность обучающихся как форма сотрудничества</w:t>
      </w:r>
    </w:p>
    <w:p w:rsidR="003D1C7E" w:rsidRPr="007B7220" w:rsidRDefault="003D1C7E" w:rsidP="003D1C7E">
      <w:pPr>
        <w:spacing w:after="0"/>
        <w:ind w:firstLine="708"/>
        <w:jc w:val="both"/>
      </w:pPr>
      <w:r w:rsidRPr="007B7220">
        <w:t xml:space="preserve">Основной уровень школьного образования является исключительно благоприятным периодом для развития коммуникативных способностей и сотрудничества, кооперации между детьми, а также для вхождения в проектную (продуктивную) деятельность. </w:t>
      </w:r>
    </w:p>
    <w:p w:rsidR="003D1C7E" w:rsidRPr="007B7220" w:rsidRDefault="003D1C7E" w:rsidP="003D1C7E">
      <w:pPr>
        <w:spacing w:after="0"/>
        <w:ind w:firstLine="708"/>
        <w:jc w:val="both"/>
      </w:pPr>
      <w:r w:rsidRPr="007B7220">
        <w:t xml:space="preserve">Исходными умениями здесь могут выступать: соблюдение договорённости о правилах взаимодействия (один отвечает — остальные слушают); оценка ответа товарища только после завершения его выступления; правила работы в группе, паре; действия обучающихся на основе заданного эталона и т. д. </w:t>
      </w:r>
    </w:p>
    <w:p w:rsidR="003D1C7E" w:rsidRPr="007B7220" w:rsidRDefault="003D1C7E" w:rsidP="003D1C7E">
      <w:pPr>
        <w:spacing w:after="0"/>
        <w:ind w:firstLine="708"/>
        <w:jc w:val="both"/>
      </w:pPr>
      <w:r w:rsidRPr="007B7220">
        <w:t>Целесообразно разделять разные типы ситуаций сотрудничества.</w:t>
      </w:r>
    </w:p>
    <w:p w:rsidR="003D1C7E" w:rsidRPr="007B7220" w:rsidRDefault="003D1C7E" w:rsidP="003D1C7E">
      <w:pPr>
        <w:spacing w:after="0"/>
        <w:jc w:val="both"/>
      </w:pPr>
      <w:r w:rsidRPr="007B7220">
        <w:t>1. Ситуация сотрудничества со сверстниками с распределением функций. Способность сформулировать вопрос, помогающий добыть информацию, недостающую для успешного действия, является существенным показателем учебной инициативности обучающегося, перехода от позиции обучаемого к позиции учащего себя самостоятельно с помощью других людей.</w:t>
      </w:r>
    </w:p>
    <w:p w:rsidR="003D1C7E" w:rsidRPr="007B7220" w:rsidRDefault="003D1C7E" w:rsidP="003D1C7E">
      <w:pPr>
        <w:spacing w:after="0"/>
        <w:jc w:val="both"/>
      </w:pPr>
      <w:r w:rsidRPr="007B7220">
        <w:t>2. Ситуация сотрудничества со взрослым с распределением функций. Эта ситуация отличается от предыдущей тем, что партнёром обучающегося выступает не сверстник, а взрослый. Здесь требуется способность обучающегося проявлять инициативу в ситуации неопределённой задачи: с помощью вопросов получать недостающую информацию.</w:t>
      </w:r>
    </w:p>
    <w:p w:rsidR="003D1C7E" w:rsidRPr="007B7220" w:rsidRDefault="003D1C7E" w:rsidP="003D1C7E">
      <w:pPr>
        <w:spacing w:after="0"/>
        <w:jc w:val="both"/>
      </w:pPr>
      <w:r w:rsidRPr="007B7220">
        <w:t>3. Ситуация взаимодействия со сверстниками без чёткого разделения функций.</w:t>
      </w:r>
    </w:p>
    <w:p w:rsidR="003D1C7E" w:rsidRPr="007B7220" w:rsidRDefault="003D1C7E" w:rsidP="003D1C7E">
      <w:pPr>
        <w:spacing w:after="0"/>
        <w:jc w:val="both"/>
      </w:pPr>
      <w:r w:rsidRPr="007B7220">
        <w:t>4. Ситуация конфликтного взаимодействия со сверстниками.</w:t>
      </w:r>
    </w:p>
    <w:p w:rsidR="003D1C7E" w:rsidRPr="00B964E9" w:rsidRDefault="003D1C7E" w:rsidP="003D1C7E">
      <w:pPr>
        <w:spacing w:after="0"/>
        <w:jc w:val="both"/>
        <w:rPr>
          <w:i/>
        </w:rPr>
      </w:pPr>
      <w:r w:rsidRPr="00B964E9">
        <w:rPr>
          <w:i/>
        </w:rPr>
        <w:t>Рефлексия</w:t>
      </w:r>
    </w:p>
    <w:p w:rsidR="003D1C7E" w:rsidRPr="007B7220" w:rsidRDefault="003D1C7E" w:rsidP="003D1C7E">
      <w:pPr>
        <w:spacing w:after="0"/>
        <w:ind w:firstLine="708"/>
        <w:jc w:val="both"/>
      </w:pPr>
      <w:r w:rsidRPr="007B7220">
        <w:t>В наиболее широком значении рефлексия рассматривается как специфически человеческая способность, которая позволяет субъекту делать собственные мысли, эмоциональные состояния, действия и межличностные отношения предметом специального рассмотрения (анализа и оценки) и практического преобразования.</w:t>
      </w:r>
    </w:p>
    <w:p w:rsidR="003D1C7E" w:rsidRPr="007B7220" w:rsidRDefault="003D1C7E" w:rsidP="003D1C7E">
      <w:pPr>
        <w:spacing w:after="0"/>
        <w:jc w:val="both"/>
      </w:pPr>
      <w:r w:rsidRPr="007B7220">
        <w:t>Задача рефлексии — осознание внешнего и внутреннего опыта субъекта и его отражение в той или иной форме.</w:t>
      </w:r>
    </w:p>
    <w:p w:rsidR="003D1C7E" w:rsidRDefault="003D1C7E" w:rsidP="003D1C7E">
      <w:pPr>
        <w:spacing w:after="0"/>
        <w:ind w:firstLine="708"/>
        <w:jc w:val="both"/>
      </w:pPr>
      <w:r w:rsidRPr="007B7220">
        <w:t xml:space="preserve">Выделяются три основные сферы существования рефлексии. </w:t>
      </w:r>
    </w:p>
    <w:p w:rsidR="003D1C7E" w:rsidRPr="007B7220" w:rsidRDefault="003D1C7E" w:rsidP="003D1C7E">
      <w:pPr>
        <w:spacing w:after="0"/>
        <w:ind w:firstLine="708"/>
        <w:jc w:val="both"/>
      </w:pPr>
      <w:r w:rsidRPr="007B7220">
        <w:t>Во-первых, это сфера коммуникации и кооперации, где рефлексия является механизмом выхода в позицию «над» и позицию «вне» — позиции, обеспечивающие координацию действий и организацию взаимопонимания партнёров. В этом контексте рефлексивные действия необходимы для того, чтобы опознать задачу как новую, выяснить, каких средств недостаёт для её решения, и ответить на первый вопрос самообучения: чему учиться?</w:t>
      </w:r>
    </w:p>
    <w:p w:rsidR="003D1C7E" w:rsidRPr="007B7220" w:rsidRDefault="003D1C7E" w:rsidP="003D1C7E">
      <w:pPr>
        <w:spacing w:after="0"/>
        <w:ind w:firstLine="708"/>
        <w:jc w:val="both"/>
      </w:pPr>
      <w:r w:rsidRPr="007B7220">
        <w:lastRenderedPageBreak/>
        <w:t xml:space="preserve">Во-вторых, это сфера мыслительных процессов, направленных на решение задач: здесь рефлексия нужна для осознания субъектом совершаемых действий и выделения их оснований. В рамках исследований этой сферы и сформировалось широко распространённое понимание феномена рефлексии в качестве направленности мышления на самоё себя, на собственные процессы и собственные продукты. </w:t>
      </w:r>
    </w:p>
    <w:p w:rsidR="003D1C7E" w:rsidRPr="007B7220" w:rsidRDefault="003D1C7E" w:rsidP="003D1C7E">
      <w:pPr>
        <w:spacing w:after="0"/>
        <w:ind w:firstLine="708"/>
        <w:jc w:val="both"/>
      </w:pPr>
      <w:r w:rsidRPr="007B7220">
        <w:t>В-третьих, это сфера самосознания, нуждающаяся в рефлексии при самоопределении внутренних ориентиров и способов разграничения Я и не-Я. В конкретно-практическом плане развитая способность обучающихся к рефлексии своих действий предполагает осознание ими всех компонентов учебной деятельности:</w:t>
      </w:r>
    </w:p>
    <w:p w:rsidR="003D1C7E" w:rsidRPr="007B7220" w:rsidRDefault="003D1C7E" w:rsidP="003D1C7E">
      <w:pPr>
        <w:spacing w:after="0"/>
        <w:jc w:val="both"/>
      </w:pPr>
      <w:r w:rsidRPr="007B7220">
        <w:t>- осознание учебной задачи (что такое задача? какие шаги необходимо осуществить для решения любой задачи? что нужно, чтобы решить данную конкретную задачу?);</w:t>
      </w:r>
    </w:p>
    <w:p w:rsidR="003D1C7E" w:rsidRPr="007B7220" w:rsidRDefault="003D1C7E" w:rsidP="003D1C7E">
      <w:pPr>
        <w:spacing w:after="0"/>
        <w:jc w:val="both"/>
      </w:pPr>
      <w:r w:rsidRPr="007B7220">
        <w:t>- понимание цели учебной деятельности (чему я научился на уроке? каких целей добился? чему можно было научиться ещё?);</w:t>
      </w:r>
    </w:p>
    <w:p w:rsidR="003D1C7E" w:rsidRPr="007B7220" w:rsidRDefault="003D1C7E" w:rsidP="003D1C7E">
      <w:pPr>
        <w:spacing w:after="0"/>
        <w:jc w:val="both"/>
      </w:pPr>
      <w:r w:rsidRPr="007B7220">
        <w:t>- оценка обучающимся способов действий, специфичных и инвариантных по отношению к различным учебным предметам (выделение и осознание общих способов действия, выделение общего инвариантного в различных учебных предметах, в выполнении разных заданий; осознанность конкретных операций, необходимых для решения познавательных задач).</w:t>
      </w:r>
    </w:p>
    <w:p w:rsidR="003D1C7E" w:rsidRPr="007B7220" w:rsidRDefault="003D1C7E" w:rsidP="003D1C7E">
      <w:pPr>
        <w:spacing w:after="0"/>
        <w:ind w:firstLine="708"/>
        <w:jc w:val="both"/>
      </w:pPr>
      <w:r w:rsidRPr="007B7220">
        <w:t>Соответственно развитию рефлексии будет способствовать организация учебной деятельности, отвечающая следующим критериям:</w:t>
      </w:r>
    </w:p>
    <w:p w:rsidR="003D1C7E" w:rsidRPr="007B7220" w:rsidRDefault="003D1C7E" w:rsidP="003D1C7E">
      <w:pPr>
        <w:spacing w:after="0"/>
        <w:jc w:val="both"/>
      </w:pPr>
      <w:r w:rsidRPr="007B7220">
        <w:t>постановка всякой новой задачи как задачи с недостающими данными;</w:t>
      </w:r>
    </w:p>
    <w:p w:rsidR="003D1C7E" w:rsidRPr="007B7220" w:rsidRDefault="003D1C7E" w:rsidP="003D1C7E">
      <w:pPr>
        <w:spacing w:after="0"/>
        <w:jc w:val="both"/>
      </w:pPr>
      <w:r w:rsidRPr="007B7220">
        <w:t>анализ наличия способов и средств выполнения задачи;</w:t>
      </w:r>
    </w:p>
    <w:p w:rsidR="003D1C7E" w:rsidRPr="007B7220" w:rsidRDefault="003D1C7E" w:rsidP="003D1C7E">
      <w:pPr>
        <w:spacing w:after="0"/>
        <w:jc w:val="both"/>
      </w:pPr>
      <w:r w:rsidRPr="007B7220">
        <w:t>оценка своей готовности к решению проблемы;</w:t>
      </w:r>
    </w:p>
    <w:p w:rsidR="003D1C7E" w:rsidRPr="007B7220" w:rsidRDefault="003D1C7E" w:rsidP="003D1C7E">
      <w:pPr>
        <w:spacing w:after="0"/>
        <w:jc w:val="both"/>
      </w:pPr>
      <w:r w:rsidRPr="007B7220">
        <w:t>самостоятельный поиск недостающей информации в любом «хранилище» (учебнике, справочнике, книге, у учителя);</w:t>
      </w:r>
    </w:p>
    <w:p w:rsidR="003D1C7E" w:rsidRPr="007B7220" w:rsidRDefault="003D1C7E" w:rsidP="003D1C7E">
      <w:pPr>
        <w:spacing w:after="0"/>
        <w:jc w:val="both"/>
      </w:pPr>
      <w:r w:rsidRPr="007B7220">
        <w:t>самостоятельное изобретение недостающего способа действия (практически это перевод учебной задачи в творческую).</w:t>
      </w:r>
    </w:p>
    <w:p w:rsidR="003D1C7E" w:rsidRPr="007B7220" w:rsidRDefault="003D1C7E" w:rsidP="003D1C7E">
      <w:pPr>
        <w:spacing w:after="0"/>
        <w:jc w:val="both"/>
      </w:pPr>
      <w:r w:rsidRPr="007B7220">
        <w:t xml:space="preserve"> </w:t>
      </w:r>
      <w:r>
        <w:tab/>
      </w:r>
      <w:r w:rsidRPr="007B7220">
        <w:t>Формирование у школьников привычки к систематическому развёрнутому словесному разъяснению всех совершаемых действий (а это возможно только в условиях совместной деятельности или учебного сотрудничества) способствует возникновению рефлексии, иначе говоря, способности рассматривать и оценивать собственные действия, умения анализировать содержание и процесс своей мыслительной деятельности.</w:t>
      </w:r>
    </w:p>
    <w:p w:rsidR="003D1C7E" w:rsidRPr="007B7220" w:rsidRDefault="003D1C7E" w:rsidP="003D1C7E">
      <w:pPr>
        <w:spacing w:after="0"/>
        <w:jc w:val="both"/>
      </w:pPr>
      <w:r w:rsidRPr="007B7220">
        <w:t>В процессе совместной коллективно-распределённой деятельности с учителем и особенно с одноклассниками у детей преодолевается эгоцентрическая позиция и развивается децентрация, понимаемая как способность строить своё действие с учётом действий партнёра, понимать относительность и субъективность отдельного частного мнения.</w:t>
      </w:r>
    </w:p>
    <w:p w:rsidR="003D1C7E" w:rsidRPr="007B7220" w:rsidRDefault="003D1C7E" w:rsidP="003D1C7E">
      <w:pPr>
        <w:spacing w:after="0"/>
        <w:ind w:firstLine="708"/>
        <w:jc w:val="both"/>
      </w:pPr>
      <w:r w:rsidRPr="007B7220">
        <w:t>Кооперация со сверстниками не только создаёт условия для преодоления эгоцентризма как познавательной позиции, но и способствует личностной децентрации.</w:t>
      </w:r>
    </w:p>
    <w:p w:rsidR="003D1C7E" w:rsidRPr="007B7220" w:rsidRDefault="003D1C7E" w:rsidP="003D1C7E">
      <w:pPr>
        <w:spacing w:after="0"/>
        <w:ind w:firstLine="708"/>
        <w:jc w:val="both"/>
      </w:pPr>
      <w:r w:rsidRPr="007B7220">
        <w:t>Коммуникативная деятельность в рамках специально организованного учебного сотрудничества учеников с взрослыми и сверстниками сопровождается яркими эмоциональными переживаниями, ведёт к усложнению эмоциональных оценок за счёт появления интеллектуальных эмоций (заинтересованность, сосредоточенность, раздумье) и в результате способствует формированию эмпатического отношения друг к другу.</w:t>
      </w:r>
    </w:p>
    <w:p w:rsidR="003D1C7E" w:rsidRPr="00F12250" w:rsidRDefault="003D1C7E" w:rsidP="003D1C7E">
      <w:pPr>
        <w:spacing w:after="0"/>
        <w:jc w:val="both"/>
        <w:rPr>
          <w:i/>
        </w:rPr>
      </w:pPr>
      <w:r w:rsidRPr="00F12250">
        <w:rPr>
          <w:i/>
        </w:rPr>
        <w:t>Педагогическое общение</w:t>
      </w:r>
    </w:p>
    <w:p w:rsidR="003D1C7E" w:rsidRPr="007B7220" w:rsidRDefault="003D1C7E" w:rsidP="003D1C7E">
      <w:pPr>
        <w:spacing w:after="0"/>
        <w:ind w:firstLine="708"/>
        <w:jc w:val="both"/>
      </w:pPr>
      <w:r w:rsidRPr="007B7220">
        <w:t>Наряду с учебным сотрудничеством со сверстниками важную роль в развитии коммуникативных действий играет сотрудничество с учителем, что обусловливает высокий уровень требований к качеству педагогического общения.</w:t>
      </w:r>
    </w:p>
    <w:p w:rsidR="003D1C7E" w:rsidRPr="007B7220" w:rsidRDefault="003D1C7E" w:rsidP="003D1C7E">
      <w:pPr>
        <w:spacing w:after="0"/>
        <w:ind w:firstLine="708"/>
        <w:jc w:val="both"/>
      </w:pPr>
      <w:r w:rsidRPr="007B7220">
        <w:lastRenderedPageBreak/>
        <w:t>Анализ педагогического общения позволяет выделить такие виды педагогического стиля, как авторитарный (директивный), демократический и либеральный (попустительский).</w:t>
      </w:r>
    </w:p>
    <w:p w:rsidR="003D1C7E" w:rsidRPr="007B7220" w:rsidRDefault="003D1C7E" w:rsidP="003D1C7E">
      <w:pPr>
        <w:spacing w:after="0"/>
        <w:ind w:firstLine="708"/>
        <w:jc w:val="both"/>
      </w:pPr>
      <w:r w:rsidRPr="007B7220">
        <w:t>Можно выделить две основные позиции педагога — авторитарную и партнёрскую. Партнерская позиция может быть признана адекватной возрастно-психологическим особенностям подростка, задачам развития, в первую, очередь задачам формирования са</w:t>
      </w:r>
      <w:bookmarkStart w:id="131" w:name="bookmark22"/>
      <w:r w:rsidRPr="007B7220">
        <w:t>мосознания и чувства взрослости.</w:t>
      </w:r>
    </w:p>
    <w:bookmarkEnd w:id="131"/>
    <w:p w:rsidR="003D1C7E" w:rsidRPr="007B7220" w:rsidRDefault="003D1C7E" w:rsidP="003D1C7E">
      <w:pPr>
        <w:spacing w:after="0"/>
        <w:ind w:firstLine="708"/>
        <w:jc w:val="both"/>
      </w:pPr>
      <w:r w:rsidRPr="007B7220">
        <w:t>Психолого-педагогические условия формирования и развития УУД</w:t>
      </w:r>
    </w:p>
    <w:p w:rsidR="003D1C7E" w:rsidRPr="007B7220" w:rsidRDefault="003D1C7E" w:rsidP="003D1C7E">
      <w:pPr>
        <w:spacing w:after="0"/>
        <w:jc w:val="both"/>
      </w:pPr>
      <w:r w:rsidRPr="007B7220">
        <w:t xml:space="preserve">- обеспечение успешности в учебе за счет организации ориентировки ученика в учебном содержании и усвоения системы научных понятий; </w:t>
      </w:r>
    </w:p>
    <w:p w:rsidR="003D1C7E" w:rsidRPr="007B7220" w:rsidRDefault="003D1C7E" w:rsidP="003D1C7E">
      <w:pPr>
        <w:spacing w:after="0"/>
        <w:jc w:val="both"/>
      </w:pPr>
      <w:r w:rsidRPr="007B7220">
        <w:t xml:space="preserve">- положительная обратная связь и положительное подкрепление усилий учеников через адекватную систему оценивания учителем; </w:t>
      </w:r>
    </w:p>
    <w:p w:rsidR="003D1C7E" w:rsidRPr="007B7220" w:rsidRDefault="003D1C7E" w:rsidP="003D1C7E">
      <w:pPr>
        <w:spacing w:after="0"/>
        <w:jc w:val="both"/>
      </w:pPr>
      <w:r w:rsidRPr="007B7220">
        <w:t>- отказ от негативных оценок;</w:t>
      </w:r>
    </w:p>
    <w:p w:rsidR="003D1C7E" w:rsidRPr="007B7220" w:rsidRDefault="003D1C7E" w:rsidP="003D1C7E">
      <w:pPr>
        <w:spacing w:after="0"/>
        <w:jc w:val="both"/>
      </w:pPr>
      <w:r w:rsidRPr="007B7220">
        <w:t>- стимулирование активности и познавательной инициативы ребенка, отсутствие жесткого контроля в обучении;</w:t>
      </w:r>
    </w:p>
    <w:p w:rsidR="003D1C7E" w:rsidRPr="007B7220" w:rsidRDefault="003D1C7E" w:rsidP="003D1C7E">
      <w:pPr>
        <w:spacing w:after="0"/>
        <w:jc w:val="both"/>
      </w:pPr>
      <w:r w:rsidRPr="007B7220">
        <w:t>- ориентация учеников на то, что неуспех обусловлен недостаточностью усилий и перенос акцента на чувство ответственности самого учащегося;</w:t>
      </w:r>
    </w:p>
    <w:p w:rsidR="003D1C7E" w:rsidRPr="007B7220" w:rsidRDefault="003D1C7E" w:rsidP="003D1C7E">
      <w:pPr>
        <w:spacing w:after="0"/>
        <w:jc w:val="both"/>
      </w:pPr>
      <w:r w:rsidRPr="007B7220">
        <w:t>- формирование адекватных реакций учеников на неуспех и поощрение усилий в преодолении трудностей;</w:t>
      </w:r>
    </w:p>
    <w:p w:rsidR="003D1C7E" w:rsidRDefault="003D1C7E" w:rsidP="003D1C7E">
      <w:pPr>
        <w:spacing w:after="0"/>
        <w:jc w:val="both"/>
      </w:pPr>
      <w:r w:rsidRPr="007B7220">
        <w:t>- ориентация учителей на необходимость учета индивидуально-психологических особенностей учащи</w:t>
      </w:r>
      <w:r>
        <w:t>хся и зону ближайшего развития.</w:t>
      </w:r>
      <w:r w:rsidRPr="007B7220">
        <w:t xml:space="preserve"> </w:t>
      </w:r>
    </w:p>
    <w:p w:rsidR="003D1C7E" w:rsidRPr="007B7220" w:rsidRDefault="003D1C7E" w:rsidP="003D1C7E">
      <w:pPr>
        <w:spacing w:after="0"/>
        <w:jc w:val="both"/>
      </w:pPr>
    </w:p>
    <w:p w:rsidR="003D1C7E" w:rsidRPr="00F12250" w:rsidRDefault="003D1C7E" w:rsidP="003D1C7E">
      <w:pPr>
        <w:spacing w:after="0"/>
        <w:jc w:val="center"/>
        <w:rPr>
          <w:b/>
        </w:rPr>
      </w:pPr>
      <w:bookmarkStart w:id="132" w:name="bookmark13"/>
      <w:r w:rsidRPr="00F12250">
        <w:rPr>
          <w:b/>
        </w:rPr>
        <w:t>Обеспечение преемственности программы формирования универсальных учебных действий при переходе от начального к основному общему образованию</w:t>
      </w:r>
      <w:bookmarkEnd w:id="132"/>
    </w:p>
    <w:p w:rsidR="003D1C7E" w:rsidRPr="007B7220" w:rsidRDefault="003D1C7E" w:rsidP="003D1C7E">
      <w:pPr>
        <w:spacing w:after="0"/>
        <w:ind w:firstLine="708"/>
        <w:jc w:val="both"/>
      </w:pPr>
      <w:r w:rsidRPr="007B7220">
        <w:t>Проблема организации преемственности обучения затрагивает все звенья существующей образовательной системы, а именно: переходы из дошкольного образовательного учреждения в образовательное учреждение, реализующее основную образовательную программу начального общего образования и далее основную образовательную программу основного и среднего (полного) образования, и, наконец, в высшее учебное заведение.</w:t>
      </w:r>
    </w:p>
    <w:p w:rsidR="003D1C7E" w:rsidRPr="007B7220" w:rsidRDefault="003D1C7E" w:rsidP="003D1C7E">
      <w:pPr>
        <w:spacing w:after="0"/>
        <w:ind w:firstLine="708"/>
        <w:jc w:val="both"/>
      </w:pPr>
      <w:r w:rsidRPr="007B7220">
        <w:t>Основные проблемы обеспечения преемственности связаны с игнорированием задачи целенаправленного формирования таких универсальных учебных действий, как коммуникативные, речевые, регулятивные, общепознавательные, логические и др.</w:t>
      </w:r>
    </w:p>
    <w:p w:rsidR="003D1C7E" w:rsidRPr="007B7220" w:rsidRDefault="003D1C7E" w:rsidP="003D1C7E">
      <w:pPr>
        <w:spacing w:after="0"/>
        <w:ind w:firstLine="708"/>
        <w:jc w:val="both"/>
      </w:pPr>
      <w:r w:rsidRPr="007B7220">
        <w:t>Наиболее остро проблема преемственности стоит в двух ключевых точках — в момент поступления детей в школу (при переходе из предшкольного звена на уровень начального общего образования) и в период перехода обучающихся на уровень основного общего образования.</w:t>
      </w:r>
    </w:p>
    <w:p w:rsidR="003D1C7E" w:rsidRPr="007B7220" w:rsidRDefault="003D1C7E" w:rsidP="003D1C7E">
      <w:pPr>
        <w:spacing w:after="0"/>
        <w:ind w:firstLine="708"/>
        <w:jc w:val="both"/>
      </w:pPr>
      <w:r w:rsidRPr="007B7220">
        <w:t>Возникновение проблемы преемственности, находящей отражение в трудностях перехода обучающихся на новый уровень образовательной системы, имеет следующие причины:</w:t>
      </w:r>
    </w:p>
    <w:p w:rsidR="003D1C7E" w:rsidRPr="007B7220" w:rsidRDefault="003D1C7E" w:rsidP="003D1C7E">
      <w:pPr>
        <w:spacing w:after="0"/>
        <w:jc w:val="both"/>
      </w:pPr>
      <w:r w:rsidRPr="007B7220">
        <w:t xml:space="preserve">- недостаточно плавное, даже скачкообразное изменение методов и содержания обучения, которое при переходе на уровень основного общего образования, а затем среднего (полного) образования приводит к падению успеваемости и росту психологических трудностей у учащихся; </w:t>
      </w:r>
    </w:p>
    <w:p w:rsidR="003D1C7E" w:rsidRPr="007B7220" w:rsidRDefault="003D1C7E" w:rsidP="003D1C7E">
      <w:pPr>
        <w:spacing w:after="0"/>
        <w:jc w:val="both"/>
      </w:pPr>
      <w:r w:rsidRPr="007B7220">
        <w:t>- обучение на предшествующем уровне часто не обеспечивает достаточной готовности обучающихся к успешному включению в учебную деятельность нового, более сложного уровня.</w:t>
      </w:r>
    </w:p>
    <w:p w:rsidR="003D1C7E" w:rsidRPr="007B7220" w:rsidRDefault="003D1C7E" w:rsidP="003D1C7E">
      <w:pPr>
        <w:spacing w:after="0"/>
        <w:ind w:firstLine="708"/>
        <w:jc w:val="both"/>
      </w:pPr>
      <w:r w:rsidRPr="007B7220">
        <w:lastRenderedPageBreak/>
        <w:t>Трудности такого перехода — ухудшение успеваемости и дисциплины, рост негативного отношения к учению, возрастание эмоциональной нестабильности, нарушения поведения — обусловлены следующими причинами:</w:t>
      </w:r>
    </w:p>
    <w:p w:rsidR="003D1C7E" w:rsidRPr="007B7220" w:rsidRDefault="003D1C7E" w:rsidP="003D1C7E">
      <w:pPr>
        <w:spacing w:after="0"/>
        <w:jc w:val="both"/>
      </w:pPr>
      <w:r w:rsidRPr="007B7220">
        <w:t>- необходимостью адаптации обучающихся к новой организации процесса и содержания обучения (предметная система, разные преподаватели и т. д.);</w:t>
      </w:r>
    </w:p>
    <w:p w:rsidR="003D1C7E" w:rsidRPr="007B7220" w:rsidRDefault="003D1C7E" w:rsidP="003D1C7E">
      <w:pPr>
        <w:spacing w:after="0"/>
        <w:jc w:val="both"/>
      </w:pPr>
      <w:r w:rsidRPr="007B7220">
        <w:t>- совпадением начала кризисного периода, в который вступают младшие подростки, со сменой ведущей деятельности (переориентацией подростков на деятельность общения со сверстниками при сохранении значимости учебной деятельности);</w:t>
      </w:r>
    </w:p>
    <w:p w:rsidR="003D1C7E" w:rsidRPr="007B7220" w:rsidRDefault="003D1C7E" w:rsidP="003D1C7E">
      <w:pPr>
        <w:spacing w:after="0"/>
        <w:jc w:val="both"/>
      </w:pPr>
      <w:r w:rsidRPr="007B7220">
        <w:t>- недостаточной готовностью детей к более сложной и самостоятельной учебной деятельности, связанной с показателями их интеллектуального, личностного развития и главным образом с уровнем сформированности структурных компонентов учебной деятельности (мотивы, учебные действия, контроль, оценка).</w:t>
      </w:r>
    </w:p>
    <w:p w:rsidR="003D1C7E" w:rsidRDefault="003D1C7E" w:rsidP="003D1C7E">
      <w:pPr>
        <w:spacing w:after="0"/>
        <w:ind w:firstLine="708"/>
        <w:jc w:val="both"/>
      </w:pPr>
      <w:r w:rsidRPr="007B7220">
        <w:t>Все эти компоненты присутствуют в программе формирования универсальных учебных действий. Основанием преемственности разных уровней образовательной системы может стать ориентация на ключевой стратегический приоритет непрерывного образования — формирование жизнеспособной личности, которое должно быть обеспечено формированием системы универсальных учебных действий.</w:t>
      </w:r>
    </w:p>
    <w:p w:rsidR="003D1C7E" w:rsidRPr="007B7220" w:rsidRDefault="003D1C7E" w:rsidP="003D1C7E">
      <w:pPr>
        <w:spacing w:after="0"/>
        <w:ind w:firstLine="708"/>
        <w:jc w:val="both"/>
      </w:pPr>
    </w:p>
    <w:p w:rsidR="003D1C7E" w:rsidRDefault="003D1C7E" w:rsidP="003D1C7E">
      <w:pPr>
        <w:spacing w:after="0"/>
        <w:ind w:left="567"/>
        <w:jc w:val="both"/>
        <w:rPr>
          <w:b/>
        </w:rPr>
      </w:pPr>
      <w:r w:rsidRPr="00F12250">
        <w:rPr>
          <w:b/>
        </w:rPr>
        <w:t xml:space="preserve">Система оценки деятельности образовательного учреждения по формированию </w:t>
      </w:r>
    </w:p>
    <w:p w:rsidR="003D1C7E" w:rsidRDefault="003D1C7E" w:rsidP="003D1C7E">
      <w:pPr>
        <w:spacing w:after="0"/>
        <w:ind w:left="567"/>
        <w:jc w:val="both"/>
      </w:pPr>
      <w:r w:rsidRPr="00F12250">
        <w:rPr>
          <w:b/>
        </w:rPr>
        <w:t>и развитию универсальных учебных действий у обучающихся</w:t>
      </w:r>
      <w:r>
        <w:br/>
      </w:r>
    </w:p>
    <w:p w:rsidR="003D1C7E" w:rsidRPr="007B7220" w:rsidRDefault="003D1C7E" w:rsidP="003D1C7E">
      <w:pPr>
        <w:spacing w:after="0"/>
        <w:ind w:firstLine="567"/>
        <w:jc w:val="both"/>
      </w:pPr>
      <w:r w:rsidRPr="007B7220">
        <w:t>Система оценки качества образования ОО представляет собой совокупность диагностических и оценочных процедур, обеспечивающих оценку образовательных достижений обучающихся, эффективности деятельности образовательной деятельности и строится в соответствии с требованиями Федерального государственного образовательного стандарта.</w:t>
      </w:r>
    </w:p>
    <w:p w:rsidR="003D1C7E" w:rsidRPr="007B7220" w:rsidRDefault="003D1C7E" w:rsidP="003D1C7E">
      <w:pPr>
        <w:spacing w:after="0"/>
        <w:ind w:firstLine="567"/>
        <w:jc w:val="both"/>
      </w:pPr>
      <w:r w:rsidRPr="007B7220">
        <w:t>Особенностями системы оценки качества образовательных результатов являются:</w:t>
      </w:r>
    </w:p>
    <w:p w:rsidR="003D1C7E" w:rsidRPr="007B7220" w:rsidRDefault="003D1C7E" w:rsidP="003D1C7E">
      <w:pPr>
        <w:pStyle w:val="a8"/>
        <w:numPr>
          <w:ilvl w:val="0"/>
          <w:numId w:val="105"/>
        </w:numPr>
        <w:spacing w:after="0"/>
        <w:jc w:val="both"/>
      </w:pPr>
      <w:r w:rsidRPr="007B7220">
        <w:t>комплексный подход к оценке результатов образования (оценка предметных, метапредметных и личностных результатов общего образования);</w:t>
      </w:r>
    </w:p>
    <w:p w:rsidR="003D1C7E" w:rsidRPr="007B7220" w:rsidRDefault="003D1C7E" w:rsidP="003D1C7E">
      <w:pPr>
        <w:pStyle w:val="a8"/>
        <w:numPr>
          <w:ilvl w:val="0"/>
          <w:numId w:val="105"/>
        </w:numPr>
        <w:spacing w:after="0"/>
        <w:jc w:val="both"/>
      </w:pPr>
      <w:r w:rsidRPr="007B7220">
        <w:t>использование планируемых результатов освоения основных образовательных программ в качестве содержательной и критериальной базы оценки;</w:t>
      </w:r>
    </w:p>
    <w:p w:rsidR="003D1C7E" w:rsidRPr="007B7220" w:rsidRDefault="003D1C7E" w:rsidP="003D1C7E">
      <w:pPr>
        <w:pStyle w:val="a8"/>
        <w:numPr>
          <w:ilvl w:val="0"/>
          <w:numId w:val="105"/>
        </w:numPr>
        <w:spacing w:after="0"/>
        <w:jc w:val="both"/>
      </w:pPr>
      <w:r w:rsidRPr="007B7220">
        <w:t>сочетание внешней и внутренней оценки как механизма обеспечения качества образования;</w:t>
      </w:r>
    </w:p>
    <w:p w:rsidR="003D1C7E" w:rsidRPr="007B7220" w:rsidRDefault="003D1C7E" w:rsidP="003D1C7E">
      <w:pPr>
        <w:pStyle w:val="a8"/>
        <w:numPr>
          <w:ilvl w:val="0"/>
          <w:numId w:val="105"/>
        </w:numPr>
        <w:spacing w:after="0"/>
        <w:jc w:val="both"/>
      </w:pPr>
      <w:r w:rsidRPr="007B7220">
        <w:t>использование персонифицированных процедур итоговой оценки и аттестации обучающихся и неперсонифицированных процедур оценки состояния и тенденций развития системы образования;</w:t>
      </w:r>
    </w:p>
    <w:p w:rsidR="003D1C7E" w:rsidRPr="007B7220" w:rsidRDefault="003D1C7E" w:rsidP="003D1C7E">
      <w:pPr>
        <w:pStyle w:val="a8"/>
        <w:numPr>
          <w:ilvl w:val="0"/>
          <w:numId w:val="105"/>
        </w:numPr>
        <w:spacing w:after="0"/>
        <w:jc w:val="both"/>
      </w:pPr>
      <w:r w:rsidRPr="007B7220">
        <w:t>уровневый подход к разработке планируемых результатов, инструментария и представлению их;</w:t>
      </w:r>
    </w:p>
    <w:p w:rsidR="003D1C7E" w:rsidRPr="007B7220" w:rsidRDefault="003D1C7E" w:rsidP="003D1C7E">
      <w:pPr>
        <w:pStyle w:val="a8"/>
        <w:numPr>
          <w:ilvl w:val="0"/>
          <w:numId w:val="105"/>
        </w:numPr>
        <w:spacing w:after="0"/>
        <w:jc w:val="both"/>
      </w:pPr>
      <w:r w:rsidRPr="007B7220">
        <w:t>использование накопительной системы оценивания (портфолио), характеризующей динамику индивидуальных образовательных достижений;</w:t>
      </w:r>
    </w:p>
    <w:p w:rsidR="003D1C7E" w:rsidRDefault="003D1C7E" w:rsidP="003D1C7E">
      <w:pPr>
        <w:pStyle w:val="a8"/>
        <w:numPr>
          <w:ilvl w:val="0"/>
          <w:numId w:val="105"/>
        </w:numPr>
        <w:spacing w:after="0"/>
        <w:jc w:val="both"/>
      </w:pPr>
      <w:r w:rsidRPr="007B7220">
        <w:t>использование наряду со стандартизированными письменными или устными работами таких форм и методов оценки, как проекты, практические работы, творческие работы, самоанализ, самооценка, наблюдения и др.</w:t>
      </w:r>
    </w:p>
    <w:p w:rsidR="003D1C7E" w:rsidRPr="007B7220" w:rsidRDefault="003D1C7E" w:rsidP="003D1C7E">
      <w:pPr>
        <w:spacing w:after="0"/>
        <w:ind w:left="360" w:firstLine="348"/>
        <w:jc w:val="both"/>
      </w:pPr>
      <w:r w:rsidRPr="007B7220">
        <w:t>Оценивание метапредметных и личностных результатов, так же как и предметных осуществляется в соответствии с технологией оценивания учебных успехов.</w:t>
      </w:r>
    </w:p>
    <w:p w:rsidR="003D1C7E" w:rsidRPr="007B7220" w:rsidRDefault="003D1C7E" w:rsidP="003D1C7E">
      <w:pPr>
        <w:spacing w:after="0"/>
        <w:jc w:val="both"/>
      </w:pPr>
      <w:r w:rsidRPr="007B7220">
        <w:br/>
        <w:t>Внутренняя оценка по формированию и развитию УУД:</w:t>
      </w:r>
    </w:p>
    <w:p w:rsidR="003D1C7E" w:rsidRPr="007B7220" w:rsidRDefault="003D1C7E" w:rsidP="003D1C7E">
      <w:pPr>
        <w:pStyle w:val="a8"/>
        <w:numPr>
          <w:ilvl w:val="0"/>
          <w:numId w:val="106"/>
        </w:numPr>
        <w:spacing w:after="0"/>
        <w:jc w:val="both"/>
      </w:pPr>
      <w:r w:rsidRPr="007B7220">
        <w:t>входная диагностика;</w:t>
      </w:r>
    </w:p>
    <w:p w:rsidR="003D1C7E" w:rsidRPr="007B7220" w:rsidRDefault="003D1C7E" w:rsidP="003D1C7E">
      <w:pPr>
        <w:pStyle w:val="a8"/>
        <w:numPr>
          <w:ilvl w:val="0"/>
          <w:numId w:val="106"/>
        </w:numPr>
        <w:spacing w:after="0"/>
        <w:jc w:val="both"/>
      </w:pPr>
      <w:r w:rsidRPr="007B7220">
        <w:lastRenderedPageBreak/>
        <w:t>первая диагностическая работа, направленная на выявление уровня сформированности умения задавать вопросы, высказывать свое мнение и аргументировать его;</w:t>
      </w:r>
    </w:p>
    <w:p w:rsidR="003D1C7E" w:rsidRPr="007B7220" w:rsidRDefault="003D1C7E" w:rsidP="003D1C7E">
      <w:pPr>
        <w:pStyle w:val="a8"/>
        <w:numPr>
          <w:ilvl w:val="0"/>
          <w:numId w:val="106"/>
        </w:numPr>
        <w:spacing w:after="0"/>
        <w:jc w:val="both"/>
      </w:pPr>
      <w:r w:rsidRPr="007B7220">
        <w:t>промежуточные диагностические работы по предметам;</w:t>
      </w:r>
    </w:p>
    <w:p w:rsidR="003D1C7E" w:rsidRPr="007B7220" w:rsidRDefault="003D1C7E" w:rsidP="003D1C7E">
      <w:pPr>
        <w:pStyle w:val="a8"/>
        <w:numPr>
          <w:ilvl w:val="0"/>
          <w:numId w:val="106"/>
        </w:numPr>
        <w:spacing w:after="0"/>
        <w:jc w:val="both"/>
      </w:pPr>
      <w:r w:rsidRPr="007B7220">
        <w:t>практикумы во внеурочной деятельности;</w:t>
      </w:r>
    </w:p>
    <w:p w:rsidR="003D1C7E" w:rsidRPr="007B7220" w:rsidRDefault="003D1C7E" w:rsidP="003D1C7E">
      <w:pPr>
        <w:pStyle w:val="a8"/>
        <w:numPr>
          <w:ilvl w:val="0"/>
          <w:numId w:val="106"/>
        </w:numPr>
        <w:spacing w:after="0"/>
        <w:jc w:val="both"/>
      </w:pPr>
      <w:r w:rsidRPr="007B7220">
        <w:t>социологический опрос участников апробации;</w:t>
      </w:r>
    </w:p>
    <w:p w:rsidR="003D1C7E" w:rsidRPr="007B7220" w:rsidRDefault="003D1C7E" w:rsidP="003D1C7E">
      <w:pPr>
        <w:pStyle w:val="a8"/>
        <w:numPr>
          <w:ilvl w:val="0"/>
          <w:numId w:val="106"/>
        </w:numPr>
        <w:spacing w:after="0"/>
        <w:jc w:val="both"/>
      </w:pPr>
      <w:r w:rsidRPr="007B7220">
        <w:t>статистическая диагностика в течение учебного года;</w:t>
      </w:r>
    </w:p>
    <w:p w:rsidR="003D1C7E" w:rsidRPr="007B7220" w:rsidRDefault="003D1C7E" w:rsidP="003D1C7E">
      <w:pPr>
        <w:pStyle w:val="a8"/>
        <w:numPr>
          <w:ilvl w:val="0"/>
          <w:numId w:val="106"/>
        </w:numPr>
        <w:spacing w:after="0"/>
        <w:jc w:val="both"/>
      </w:pPr>
      <w:r w:rsidRPr="007B7220">
        <w:t>итоговая диагностика для определения уровня сформированности УУД;</w:t>
      </w:r>
    </w:p>
    <w:p w:rsidR="003D1C7E" w:rsidRPr="007B7220" w:rsidRDefault="003D1C7E" w:rsidP="003D1C7E">
      <w:pPr>
        <w:pStyle w:val="a8"/>
        <w:numPr>
          <w:ilvl w:val="0"/>
          <w:numId w:val="106"/>
        </w:numPr>
        <w:spacing w:after="0"/>
        <w:jc w:val="both"/>
      </w:pPr>
      <w:r>
        <w:br/>
        <w:t xml:space="preserve">Внешняя </w:t>
      </w:r>
      <w:r w:rsidRPr="007B7220">
        <w:t>оценка:</w:t>
      </w:r>
      <w:r w:rsidRPr="007B7220">
        <w:br/>
        <w:t>подведение итогов конкурсов, конференций, олимпиад на разных уровнях.</w:t>
      </w:r>
    </w:p>
    <w:p w:rsidR="003D1C7E" w:rsidRPr="007B7220" w:rsidRDefault="003D1C7E" w:rsidP="003D1C7E">
      <w:pPr>
        <w:spacing w:after="0"/>
        <w:jc w:val="both"/>
      </w:pPr>
      <w:r w:rsidRPr="007B7220">
        <w:t>Процедуры:</w:t>
      </w:r>
      <w:r w:rsidRPr="007B7220">
        <w:br/>
        <w:t>- проверка сформированности УУД по окончании периода формирования;</w:t>
      </w:r>
      <w:r w:rsidRPr="007B7220">
        <w:br/>
        <w:t>- защита итогового индивидуального проекта, исследовательские работы.</w:t>
      </w:r>
    </w:p>
    <w:p w:rsidR="003D1C7E" w:rsidRPr="007B7220" w:rsidRDefault="003D1C7E" w:rsidP="003D1C7E">
      <w:pPr>
        <w:spacing w:after="0"/>
        <w:jc w:val="both"/>
      </w:pPr>
      <w:r w:rsidRPr="007B7220">
        <w:br/>
        <w:t>Методы: наблюдение, практические работы, тест.</w:t>
      </w:r>
    </w:p>
    <w:p w:rsidR="003D1C7E" w:rsidRPr="007B7220" w:rsidRDefault="003D1C7E" w:rsidP="003D1C7E">
      <w:pPr>
        <w:spacing w:after="0"/>
        <w:jc w:val="both"/>
      </w:pPr>
      <w:r w:rsidRPr="007B7220">
        <w:br/>
        <w:t>Методика и инструментарий мониторинга успешности освоения и применения обучающимися универсальных учебных действий</w:t>
      </w:r>
    </w:p>
    <w:p w:rsidR="003D1C7E" w:rsidRPr="00F12250" w:rsidRDefault="003D1C7E" w:rsidP="003D1C7E">
      <w:pPr>
        <w:ind w:firstLine="426"/>
        <w:jc w:val="both"/>
        <w:rPr>
          <w:b/>
        </w:rPr>
      </w:pPr>
      <w:r w:rsidRPr="007B7220">
        <w:br/>
      </w:r>
      <w:r w:rsidRPr="00F12250">
        <w:t>Измерители достижения требований стандарта в целом должны охватывать содержание основных разделов учебных дисциплин и ведущие виды учебной деятельности, которые формируются в учебном процессе. Традиционная ориентация системы оценивания только на элементы предметного содержания приводит к доминированию репродуктивной составляющей. Необходимо объективно оценить такие образовательные достижения обучающихся, как функциональная грамотность, предметные и общеучебные компетентности (соответственно: умения применять знания в учебной ситуации для получения новых знаний, использование знаний в неучебных ситуациях, связанных с реальной жизнью, для решения разного рода жизненных проблем и принятия обоснованных решений).</w:t>
      </w:r>
      <w:r w:rsidRPr="00F12250">
        <w:br/>
        <w:t>В основной школе главным результатом образования является формирование умений организации и программирования эффективной индивидуальной и коллективной деятельности как учебной, так и социально-творческой; подготовка к осознанному и основанному на предметных знаниях выбору будущей образовательной траектории; приобретение знаний о мере своих прав и обязанностей.</w:t>
      </w:r>
      <w:r w:rsidRPr="00F12250">
        <w:br/>
      </w:r>
    </w:p>
    <w:p w:rsidR="003D1C7E" w:rsidRPr="00F12250" w:rsidRDefault="003D1C7E" w:rsidP="003D1C7E">
      <w:pPr>
        <w:ind w:firstLine="426"/>
        <w:jc w:val="both"/>
      </w:pPr>
      <w:r w:rsidRPr="00F12250">
        <w:rPr>
          <w:b/>
        </w:rPr>
        <w:t>Мониторинг развития универсальных учебных действий</w:t>
      </w:r>
      <w:r w:rsidRPr="00F12250">
        <w:t>: критерии и способы оценки сформированности УУД у обучающихся - комплексный подход к оцениванию личностных, метапредметных результатов - предполагает изменение оценочных процедур и состава инструментария не только итогового, но и текущего контроля.</w:t>
      </w:r>
      <w:r w:rsidRPr="00F12250">
        <w:br/>
        <w:t>Измерительно-методический инструментарий должен следовать всем общим положениям методологии психодиагностической работы в сфере образования: адекватность методик целям и задачам исследования, теоретическая обоснованность диагностической направленности методик, адекватность методов (процедур, содержания конкретных заданий и уровня их сложности) возрастным и социокультурным особенностям оцениваемых групп обучающихся, надежность применяемых методик, профессиональная компетентность и специальная подготовленность лиц, осуществляющих обследование.</w:t>
      </w:r>
      <w:r w:rsidRPr="00F12250">
        <w:br/>
        <w:t xml:space="preserve">Оценка деятельности школы по формированию и развитию УУД осуществляется </w:t>
      </w:r>
      <w:r w:rsidRPr="00F12250">
        <w:lastRenderedPageBreak/>
        <w:t>посредством внутреннего неперсонифицированного мониторинга системы формирования и развития универсальных учебных действий обучающихся основной школы.</w:t>
      </w:r>
    </w:p>
    <w:p w:rsidR="003D1C7E" w:rsidRPr="007B7220" w:rsidRDefault="003D1C7E" w:rsidP="003D1C7E">
      <w:pPr>
        <w:jc w:val="both"/>
      </w:pPr>
      <w:r w:rsidRPr="00F12250">
        <w:t>Цель мониторинга: получение информации</w:t>
      </w:r>
      <w:r w:rsidRPr="007B7220">
        <w:t xml:space="preserve"> о состоянии и динамике системы формирования УУД в условиях реализации федеральных государственных стандартов нового поколения для своевременной коррекции образовательного пространства школы.</w:t>
      </w:r>
      <w:r w:rsidRPr="007B7220">
        <w:br/>
        <w:t>Задачи мониторинга:</w:t>
      </w:r>
    </w:p>
    <w:p w:rsidR="003D1C7E" w:rsidRPr="007B7220" w:rsidRDefault="003D1C7E" w:rsidP="003D1C7E">
      <w:pPr>
        <w:spacing w:after="0"/>
        <w:jc w:val="both"/>
      </w:pPr>
      <w:r w:rsidRPr="007B7220">
        <w:t>оценить достаточность ресурсов и условия образовательного пространства для формирования и развития УУД обучающихся при получении основного общего образования;</w:t>
      </w:r>
      <w:r w:rsidRPr="007B7220">
        <w:br/>
        <w:t>оценить психологический комфорт образовательного пространства в условиях реализации федеральных государственных стандартов нового поколения;</w:t>
      </w:r>
    </w:p>
    <w:p w:rsidR="003D1C7E" w:rsidRPr="007B7220" w:rsidRDefault="003D1C7E" w:rsidP="003D1C7E">
      <w:pPr>
        <w:spacing w:after="0"/>
        <w:jc w:val="both"/>
      </w:pPr>
      <w:r w:rsidRPr="007B7220">
        <w:t>определить результативность деятельности всех компонентов образовательного пространства по формированию и развитию универсальных учебных действий школьников;</w:t>
      </w:r>
    </w:p>
    <w:p w:rsidR="003D1C7E" w:rsidRPr="007B7220" w:rsidRDefault="003D1C7E" w:rsidP="003D1C7E">
      <w:pPr>
        <w:spacing w:after="0"/>
        <w:jc w:val="both"/>
      </w:pPr>
      <w:r w:rsidRPr="007B7220">
        <w:t xml:space="preserve">внести коррективы в систему формирования и развития УУД обучающихся при получении основного общего образования с учетом </w:t>
      </w:r>
      <w:r>
        <w:t>полученных данных.</w:t>
      </w:r>
      <w:r w:rsidRPr="007B7220">
        <w:br/>
      </w:r>
      <w:r w:rsidRPr="00F12250">
        <w:rPr>
          <w:i/>
        </w:rPr>
        <w:t>Объектами мониторинга</w:t>
      </w:r>
      <w:r w:rsidRPr="007B7220">
        <w:t xml:space="preserve"> являются:</w:t>
      </w:r>
    </w:p>
    <w:p w:rsidR="003D1C7E" w:rsidRPr="007B7220" w:rsidRDefault="003D1C7E" w:rsidP="003D1C7E">
      <w:pPr>
        <w:spacing w:after="0"/>
        <w:jc w:val="both"/>
      </w:pPr>
      <w:r w:rsidRPr="007B7220">
        <w:t>Предметные и метапредметные результаты обучения.</w:t>
      </w:r>
    </w:p>
    <w:p w:rsidR="003D1C7E" w:rsidRPr="007B7220" w:rsidRDefault="003D1C7E" w:rsidP="003D1C7E">
      <w:pPr>
        <w:spacing w:after="0"/>
        <w:jc w:val="both"/>
      </w:pPr>
      <w:r w:rsidRPr="007B7220">
        <w:t>Психолого-педагогические условия обучения (ППС-сопровождение, содержание основных и дополнительных образовательных программ; комплексно-целевые проекты в рамках внеклассной деятельности).</w:t>
      </w:r>
    </w:p>
    <w:p w:rsidR="003D1C7E" w:rsidRPr="007B7220" w:rsidRDefault="003D1C7E" w:rsidP="003D1C7E">
      <w:pPr>
        <w:spacing w:after="0"/>
        <w:jc w:val="both"/>
      </w:pPr>
      <w:r w:rsidRPr="007B7220">
        <w:t>Ресурсы образовательной среды (кадровые, материальн</w:t>
      </w:r>
      <w:r>
        <w:t>о-технические, информационные).</w:t>
      </w:r>
      <w:r w:rsidRPr="007B7220">
        <w:br/>
      </w:r>
      <w:r w:rsidRPr="00F12250">
        <w:rPr>
          <w:i/>
        </w:rPr>
        <w:t>Субъекты мониторинга</w:t>
      </w:r>
    </w:p>
    <w:p w:rsidR="003D1C7E" w:rsidRDefault="003D1C7E" w:rsidP="003D1C7E">
      <w:pPr>
        <w:spacing w:after="0"/>
        <w:jc w:val="both"/>
      </w:pPr>
      <w:r w:rsidRPr="007B7220">
        <w:t xml:space="preserve">В системе мониторинга результативности формирования УУД обучающихся происходит постепенное смещение контрольно-оценочной функции от учителя, как было в начальной школе, к самому ученику. Это соотносится с требованиями ФГОС, поскольку способствует развитию у обучающихся готовности и способности к саморазвитию и личностному самоопределению, оказывает положительное влияние на сформированность их мотивации к обучению и целенаправленной познавательной деятельности, способность ставить </w:t>
      </w:r>
      <w:r>
        <w:t>цели и строить жизненные планы.</w:t>
      </w:r>
    </w:p>
    <w:p w:rsidR="003D1C7E" w:rsidRPr="007B7220" w:rsidRDefault="003D1C7E" w:rsidP="003D1C7E">
      <w:pPr>
        <w:spacing w:after="0"/>
        <w:jc w:val="both"/>
      </w:pPr>
      <w:r w:rsidRPr="007B7220">
        <w:t>Оценку психолого-педагогических условий и ресурсов образовательного пространства при получении основного общего образования школы проводят:</w:t>
      </w:r>
    </w:p>
    <w:p w:rsidR="003D1C7E" w:rsidRPr="007B7220" w:rsidRDefault="003D1C7E" w:rsidP="003D1C7E">
      <w:pPr>
        <w:pStyle w:val="a8"/>
        <w:numPr>
          <w:ilvl w:val="0"/>
          <w:numId w:val="107"/>
        </w:numPr>
        <w:spacing w:after="0"/>
        <w:jc w:val="both"/>
      </w:pPr>
      <w:r w:rsidRPr="007B7220">
        <w:t>администрация школы;</w:t>
      </w:r>
    </w:p>
    <w:p w:rsidR="003D1C7E" w:rsidRPr="007B7220" w:rsidRDefault="003D1C7E" w:rsidP="003D1C7E">
      <w:pPr>
        <w:pStyle w:val="a8"/>
        <w:numPr>
          <w:ilvl w:val="0"/>
          <w:numId w:val="107"/>
        </w:numPr>
        <w:spacing w:after="0"/>
        <w:jc w:val="both"/>
      </w:pPr>
      <w:r w:rsidRPr="007B7220">
        <w:t>методические объединения учителей-предметников;</w:t>
      </w:r>
    </w:p>
    <w:p w:rsidR="003D1C7E" w:rsidRDefault="003D1C7E" w:rsidP="003D1C7E">
      <w:pPr>
        <w:pStyle w:val="a8"/>
        <w:numPr>
          <w:ilvl w:val="0"/>
          <w:numId w:val="107"/>
        </w:numPr>
        <w:spacing w:after="0"/>
        <w:jc w:val="both"/>
      </w:pPr>
      <w:r w:rsidRPr="007B7220">
        <w:t>методическое объе</w:t>
      </w:r>
      <w:r>
        <w:t>динение классных руководителей.</w:t>
      </w:r>
    </w:p>
    <w:p w:rsidR="003D1C7E" w:rsidRPr="007B7220" w:rsidRDefault="003D1C7E" w:rsidP="003D1C7E">
      <w:pPr>
        <w:spacing w:after="0"/>
        <w:jc w:val="both"/>
      </w:pPr>
      <w:r w:rsidRPr="007B7220">
        <w:t>Методами мониторинговых исследований являются:</w:t>
      </w:r>
    </w:p>
    <w:p w:rsidR="003D1C7E" w:rsidRPr="007B7220" w:rsidRDefault="003D1C7E" w:rsidP="003D1C7E">
      <w:pPr>
        <w:pStyle w:val="a8"/>
        <w:numPr>
          <w:ilvl w:val="0"/>
          <w:numId w:val="108"/>
        </w:numPr>
        <w:spacing w:after="0"/>
        <w:jc w:val="both"/>
      </w:pPr>
      <w:r w:rsidRPr="007B7220">
        <w:t>анкетирование;</w:t>
      </w:r>
      <w:r w:rsidRPr="007B7220">
        <w:br/>
        <w:t>сбор информации;</w:t>
      </w:r>
    </w:p>
    <w:p w:rsidR="003D1C7E" w:rsidRPr="007B7220" w:rsidRDefault="003D1C7E" w:rsidP="003D1C7E">
      <w:pPr>
        <w:pStyle w:val="a8"/>
        <w:numPr>
          <w:ilvl w:val="0"/>
          <w:numId w:val="108"/>
        </w:numPr>
        <w:spacing w:after="0"/>
        <w:jc w:val="both"/>
      </w:pPr>
      <w:r w:rsidRPr="007B7220">
        <w:t>собеседование;</w:t>
      </w:r>
      <w:r w:rsidRPr="007B7220">
        <w:br/>
        <w:t>педагогическое наблюдение;</w:t>
      </w:r>
    </w:p>
    <w:p w:rsidR="003D1C7E" w:rsidRPr="007B7220" w:rsidRDefault="003D1C7E" w:rsidP="003D1C7E">
      <w:pPr>
        <w:pStyle w:val="a8"/>
        <w:numPr>
          <w:ilvl w:val="0"/>
          <w:numId w:val="108"/>
        </w:numPr>
        <w:spacing w:after="0"/>
        <w:jc w:val="both"/>
      </w:pPr>
      <w:r w:rsidRPr="007B7220">
        <w:t>педагогический анализ;</w:t>
      </w:r>
    </w:p>
    <w:p w:rsidR="003D1C7E" w:rsidRPr="007B7220" w:rsidRDefault="003D1C7E" w:rsidP="003D1C7E">
      <w:pPr>
        <w:pStyle w:val="a8"/>
        <w:numPr>
          <w:ilvl w:val="0"/>
          <w:numId w:val="108"/>
        </w:numPr>
        <w:spacing w:after="0"/>
        <w:jc w:val="both"/>
      </w:pPr>
      <w:r w:rsidRPr="007B7220">
        <w:t>педагогическая характеристика;</w:t>
      </w:r>
    </w:p>
    <w:p w:rsidR="003D1C7E" w:rsidRPr="007B7220" w:rsidRDefault="003D1C7E" w:rsidP="003D1C7E">
      <w:pPr>
        <w:pStyle w:val="a8"/>
        <w:numPr>
          <w:ilvl w:val="0"/>
          <w:numId w:val="108"/>
        </w:numPr>
        <w:spacing w:after="0"/>
        <w:jc w:val="both"/>
      </w:pPr>
      <w:r w:rsidRPr="007B7220">
        <w:t>психологическая диагностика.</w:t>
      </w:r>
    </w:p>
    <w:p w:rsidR="003D1C7E" w:rsidRPr="007B7220" w:rsidRDefault="003D1C7E" w:rsidP="003D1C7E">
      <w:pPr>
        <w:spacing w:after="0"/>
        <w:jc w:val="both"/>
      </w:pPr>
      <w:r w:rsidRPr="007B7220">
        <w:t>Средства мониторинга:</w:t>
      </w:r>
    </w:p>
    <w:p w:rsidR="003D1C7E" w:rsidRPr="007B7220" w:rsidRDefault="003D1C7E" w:rsidP="003D1C7E">
      <w:pPr>
        <w:pStyle w:val="a8"/>
        <w:numPr>
          <w:ilvl w:val="0"/>
          <w:numId w:val="109"/>
        </w:numPr>
        <w:spacing w:after="0"/>
        <w:jc w:val="both"/>
      </w:pPr>
      <w:r w:rsidRPr="007B7220">
        <w:t>анкеты для родителей и педагогов;</w:t>
      </w:r>
    </w:p>
    <w:p w:rsidR="003D1C7E" w:rsidRPr="007B7220" w:rsidRDefault="003D1C7E" w:rsidP="003D1C7E">
      <w:pPr>
        <w:pStyle w:val="a8"/>
        <w:numPr>
          <w:ilvl w:val="0"/>
          <w:numId w:val="109"/>
        </w:numPr>
        <w:spacing w:after="0"/>
        <w:jc w:val="both"/>
      </w:pPr>
      <w:r w:rsidRPr="007B7220">
        <w:t>карты наблюдений уроков и внеурочной деятельности;</w:t>
      </w:r>
    </w:p>
    <w:p w:rsidR="003D1C7E" w:rsidRPr="007B7220" w:rsidRDefault="003D1C7E" w:rsidP="003D1C7E">
      <w:pPr>
        <w:pStyle w:val="a8"/>
        <w:numPr>
          <w:ilvl w:val="0"/>
          <w:numId w:val="109"/>
        </w:numPr>
        <w:spacing w:after="0"/>
        <w:jc w:val="both"/>
      </w:pPr>
      <w:r w:rsidRPr="007B7220">
        <w:t>входящие, промежуточные и итоговые контрольные срезы;</w:t>
      </w:r>
    </w:p>
    <w:p w:rsidR="003D1C7E" w:rsidRPr="007B7220" w:rsidRDefault="003D1C7E" w:rsidP="003D1C7E">
      <w:pPr>
        <w:pStyle w:val="a8"/>
        <w:numPr>
          <w:ilvl w:val="0"/>
          <w:numId w:val="109"/>
        </w:numPr>
        <w:spacing w:after="0"/>
        <w:jc w:val="both"/>
      </w:pPr>
      <w:r w:rsidRPr="007B7220">
        <w:lastRenderedPageBreak/>
        <w:t>административные контрольные работы и тесты;</w:t>
      </w:r>
    </w:p>
    <w:p w:rsidR="003D1C7E" w:rsidRPr="007B7220" w:rsidRDefault="003D1C7E" w:rsidP="003D1C7E">
      <w:pPr>
        <w:pStyle w:val="a8"/>
        <w:numPr>
          <w:ilvl w:val="0"/>
          <w:numId w:val="109"/>
        </w:numPr>
        <w:spacing w:after="0"/>
        <w:jc w:val="both"/>
      </w:pPr>
      <w:r w:rsidRPr="007B7220">
        <w:t>типовые задачи;</w:t>
      </w:r>
    </w:p>
    <w:p w:rsidR="003D1C7E" w:rsidRPr="007B7220" w:rsidRDefault="003D1C7E" w:rsidP="003D1C7E">
      <w:pPr>
        <w:pStyle w:val="a8"/>
        <w:numPr>
          <w:ilvl w:val="0"/>
          <w:numId w:val="109"/>
        </w:numPr>
        <w:spacing w:after="0"/>
        <w:jc w:val="both"/>
      </w:pPr>
      <w:r w:rsidRPr="007B7220">
        <w:t>образовательные события;</w:t>
      </w:r>
    </w:p>
    <w:p w:rsidR="003D1C7E" w:rsidRPr="007B7220" w:rsidRDefault="003D1C7E" w:rsidP="003D1C7E">
      <w:pPr>
        <w:pStyle w:val="a8"/>
        <w:numPr>
          <w:ilvl w:val="0"/>
          <w:numId w:val="109"/>
        </w:numPr>
        <w:spacing w:after="0"/>
        <w:jc w:val="both"/>
      </w:pPr>
      <w:r w:rsidRPr="007B7220">
        <w:t>лист самооценки в составе портфолио ученика</w:t>
      </w:r>
    </w:p>
    <w:p w:rsidR="003D1C7E" w:rsidRPr="007B7220" w:rsidRDefault="003D1C7E" w:rsidP="003D1C7E">
      <w:pPr>
        <w:pStyle w:val="a8"/>
        <w:numPr>
          <w:ilvl w:val="0"/>
          <w:numId w:val="109"/>
        </w:numPr>
        <w:spacing w:after="0"/>
        <w:jc w:val="both"/>
      </w:pPr>
      <w:r w:rsidRPr="007B7220">
        <w:t>психологические тесты.</w:t>
      </w:r>
    </w:p>
    <w:p w:rsidR="003D1C7E" w:rsidRDefault="003D1C7E" w:rsidP="003D1C7E">
      <w:pPr>
        <w:spacing w:after="0"/>
        <w:jc w:val="both"/>
        <w:rPr>
          <w:b/>
        </w:rPr>
      </w:pPr>
      <w:r w:rsidRPr="007B7220">
        <w:t>Развитие УУД в составе личностных, регулятивных, познавательных (общеучебных, знаково-символических и логических) и коммуникативных действий, определяющих развитие психологических способностей личности, осуществляется в рамках нормативно-возрастного развития личностной и познавательной сфер ребенка.</w:t>
      </w:r>
      <w:r w:rsidRPr="007B7220">
        <w:br/>
      </w:r>
      <w:r w:rsidRPr="007B7220">
        <w:br/>
      </w:r>
    </w:p>
    <w:p w:rsidR="003D1C7E" w:rsidRDefault="003D1C7E" w:rsidP="003D1C7E">
      <w:pPr>
        <w:spacing w:after="0"/>
        <w:jc w:val="center"/>
        <w:rPr>
          <w:b/>
        </w:rPr>
      </w:pPr>
    </w:p>
    <w:p w:rsidR="003D1C7E" w:rsidRPr="007B7220" w:rsidRDefault="003D1C7E" w:rsidP="003D1C7E">
      <w:pPr>
        <w:spacing w:after="0"/>
        <w:jc w:val="center"/>
      </w:pPr>
      <w:r w:rsidRPr="00F12250">
        <w:rPr>
          <w:b/>
        </w:rPr>
        <w:t>Мониторинг сформированности и развития УУД</w:t>
      </w:r>
    </w:p>
    <w:tbl>
      <w:tblPr>
        <w:tblW w:w="5000" w:type="pct"/>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blCellMar>
          <w:top w:w="105" w:type="dxa"/>
          <w:left w:w="105" w:type="dxa"/>
          <w:bottom w:w="105" w:type="dxa"/>
          <w:right w:w="105" w:type="dxa"/>
        </w:tblCellMar>
        <w:tblLook w:val="04A0" w:firstRow="1" w:lastRow="0" w:firstColumn="1" w:lastColumn="0" w:noHBand="0" w:noVBand="1"/>
      </w:tblPr>
      <w:tblGrid>
        <w:gridCol w:w="4306"/>
        <w:gridCol w:w="86"/>
        <w:gridCol w:w="1984"/>
        <w:gridCol w:w="125"/>
        <w:gridCol w:w="2848"/>
      </w:tblGrid>
      <w:tr w:rsidR="003D1C7E" w:rsidRPr="00F12250" w:rsidTr="000B60EC">
        <w:trPr>
          <w:trHeight w:val="20"/>
          <w:tblCellSpacing w:w="0" w:type="dxa"/>
        </w:trPr>
        <w:tc>
          <w:tcPr>
            <w:tcW w:w="2349" w:type="pct"/>
            <w:gridSpan w:val="2"/>
            <w:shd w:val="clear" w:color="auto" w:fill="FFFFFF"/>
            <w:hideMark/>
          </w:tcPr>
          <w:p w:rsidR="003D1C7E" w:rsidRPr="00F12250" w:rsidRDefault="003D1C7E" w:rsidP="000B60EC">
            <w:pPr>
              <w:spacing w:after="0"/>
              <w:jc w:val="both"/>
              <w:rPr>
                <w:sz w:val="22"/>
              </w:rPr>
            </w:pPr>
            <w:r w:rsidRPr="00F12250">
              <w:rPr>
                <w:sz w:val="22"/>
              </w:rPr>
              <w:t>УУД</w:t>
            </w:r>
          </w:p>
        </w:tc>
        <w:tc>
          <w:tcPr>
            <w:tcW w:w="1061" w:type="pct"/>
            <w:shd w:val="clear" w:color="auto" w:fill="FFFFFF"/>
            <w:hideMark/>
          </w:tcPr>
          <w:p w:rsidR="003D1C7E" w:rsidRPr="00F12250" w:rsidRDefault="003D1C7E" w:rsidP="000B60EC">
            <w:pPr>
              <w:spacing w:after="0"/>
              <w:jc w:val="both"/>
              <w:rPr>
                <w:sz w:val="22"/>
              </w:rPr>
            </w:pPr>
            <w:r w:rsidRPr="00F12250">
              <w:rPr>
                <w:sz w:val="22"/>
              </w:rPr>
              <w:t>Формы и способы развития УУД</w:t>
            </w:r>
          </w:p>
        </w:tc>
        <w:tc>
          <w:tcPr>
            <w:tcW w:w="1590" w:type="pct"/>
            <w:gridSpan w:val="2"/>
            <w:shd w:val="clear" w:color="auto" w:fill="FFFFFF"/>
            <w:hideMark/>
          </w:tcPr>
          <w:p w:rsidR="003D1C7E" w:rsidRPr="00F12250" w:rsidRDefault="003D1C7E" w:rsidP="000B60EC">
            <w:pPr>
              <w:spacing w:after="0"/>
              <w:jc w:val="both"/>
              <w:rPr>
                <w:sz w:val="22"/>
              </w:rPr>
            </w:pPr>
            <w:r w:rsidRPr="00F12250">
              <w:rPr>
                <w:sz w:val="22"/>
              </w:rPr>
              <w:t>Диагностический инструментарий для сформированности УУД</w:t>
            </w:r>
          </w:p>
        </w:tc>
      </w:tr>
      <w:tr w:rsidR="003D1C7E" w:rsidRPr="00F12250" w:rsidTr="000B60EC">
        <w:trPr>
          <w:trHeight w:val="20"/>
          <w:tblCellSpacing w:w="0" w:type="dxa"/>
        </w:trPr>
        <w:tc>
          <w:tcPr>
            <w:tcW w:w="5000" w:type="pct"/>
            <w:gridSpan w:val="5"/>
            <w:shd w:val="clear" w:color="auto" w:fill="FFFFFF"/>
            <w:hideMark/>
          </w:tcPr>
          <w:p w:rsidR="003D1C7E" w:rsidRPr="00F12250" w:rsidRDefault="003D1C7E" w:rsidP="000B60EC">
            <w:pPr>
              <w:spacing w:after="0"/>
              <w:jc w:val="both"/>
              <w:rPr>
                <w:sz w:val="22"/>
              </w:rPr>
            </w:pPr>
            <w:r w:rsidRPr="00F12250">
              <w:rPr>
                <w:sz w:val="22"/>
              </w:rPr>
              <w:t>1. Личностные УУД: умение соотносить поступки и события с принятыми этическими принципами, знание моральных норм и умения выделять нравственный аспект поведения на основе определения учащимся своего места в обществе и в жизни в целом.</w:t>
            </w:r>
          </w:p>
        </w:tc>
      </w:tr>
      <w:tr w:rsidR="003D1C7E" w:rsidRPr="00F12250" w:rsidTr="000B60EC">
        <w:trPr>
          <w:trHeight w:val="20"/>
          <w:tblCellSpacing w:w="0" w:type="dxa"/>
        </w:trPr>
        <w:tc>
          <w:tcPr>
            <w:tcW w:w="2303" w:type="pct"/>
            <w:shd w:val="clear" w:color="auto" w:fill="FFFFFF"/>
            <w:hideMark/>
          </w:tcPr>
          <w:p w:rsidR="003D1C7E" w:rsidRPr="00F12250" w:rsidRDefault="003D1C7E" w:rsidP="000B60EC">
            <w:pPr>
              <w:spacing w:after="0"/>
              <w:jc w:val="both"/>
              <w:rPr>
                <w:sz w:val="22"/>
              </w:rPr>
            </w:pPr>
            <w:r w:rsidRPr="00F12250">
              <w:rPr>
                <w:sz w:val="22"/>
              </w:rPr>
              <w:t>5 класс:</w:t>
            </w:r>
            <w:r w:rsidRPr="00F12250">
              <w:rPr>
                <w:sz w:val="22"/>
              </w:rPr>
              <w:br/>
              <w:t>1. Ценить и принимать следующие базовые ценности: «добро», «терпение», «любовь к России к своей малой родине», «природа», «семья», «мир», «справедливость», «желание понимать друг друга», «доверие к людям», «милосердие», «честь» и «достоинство»;</w:t>
            </w:r>
            <w:r w:rsidRPr="00F12250">
              <w:rPr>
                <w:sz w:val="22"/>
              </w:rPr>
              <w:br/>
              <w:t>2. Уважение к своему народу, развитие толерантности;</w:t>
            </w:r>
            <w:r w:rsidRPr="00F12250">
              <w:rPr>
                <w:sz w:val="22"/>
              </w:rPr>
              <w:br/>
              <w:t>3. Освоения личностного смысла учения, выбор дальнейшего образовательного маршрута;</w:t>
            </w:r>
            <w:r w:rsidRPr="00F12250">
              <w:rPr>
                <w:sz w:val="22"/>
              </w:rPr>
              <w:br/>
              <w:t>4. Оценка жизненных ситуаций и поступков героев художественных текстов с точки зрения общечеловеческих норм, нравственных и этических ценностей гражданина России;</w:t>
            </w:r>
            <w:r w:rsidRPr="00F12250">
              <w:rPr>
                <w:sz w:val="22"/>
              </w:rPr>
              <w:br/>
              <w:t>5. Выполнение норм и требований школьной жизни и обязанностей ученика; знание прав учащихся и умение ими пользоваться.</w:t>
            </w:r>
          </w:p>
        </w:tc>
        <w:tc>
          <w:tcPr>
            <w:tcW w:w="1107" w:type="pct"/>
            <w:gridSpan w:val="2"/>
            <w:shd w:val="clear" w:color="auto" w:fill="FFFFFF"/>
            <w:hideMark/>
          </w:tcPr>
          <w:p w:rsidR="003D1C7E" w:rsidRPr="00F12250" w:rsidRDefault="003D1C7E" w:rsidP="000B60EC">
            <w:pPr>
              <w:spacing w:after="0"/>
              <w:jc w:val="both"/>
              <w:rPr>
                <w:sz w:val="22"/>
              </w:rPr>
            </w:pPr>
            <w:r w:rsidRPr="00F12250">
              <w:rPr>
                <w:sz w:val="22"/>
              </w:rPr>
              <w:br/>
              <w:t>- урочная и внеурочная деятельность;</w:t>
            </w:r>
            <w:r w:rsidRPr="00F12250">
              <w:rPr>
                <w:sz w:val="22"/>
              </w:rPr>
              <w:br/>
              <w:t>- этические беседы, лекции, диспуты;</w:t>
            </w:r>
            <w:r w:rsidRPr="00F12250">
              <w:rPr>
                <w:sz w:val="22"/>
              </w:rPr>
              <w:br/>
              <w:t>- тематические вечера, турниры знатоков этики;</w:t>
            </w:r>
            <w:r w:rsidRPr="00F12250">
              <w:rPr>
                <w:sz w:val="22"/>
              </w:rPr>
              <w:br/>
              <w:t>-совместная деятельность, сотрудничество.</w:t>
            </w:r>
          </w:p>
        </w:tc>
        <w:tc>
          <w:tcPr>
            <w:tcW w:w="1590" w:type="pct"/>
            <w:gridSpan w:val="2"/>
            <w:shd w:val="clear" w:color="auto" w:fill="FFFFFF"/>
            <w:hideMark/>
          </w:tcPr>
          <w:p w:rsidR="003D1C7E" w:rsidRPr="00F12250" w:rsidRDefault="003D1C7E" w:rsidP="000B60EC">
            <w:pPr>
              <w:spacing w:after="0"/>
              <w:jc w:val="both"/>
              <w:rPr>
                <w:sz w:val="22"/>
              </w:rPr>
            </w:pPr>
            <w:r w:rsidRPr="00F12250">
              <w:rPr>
                <w:sz w:val="22"/>
              </w:rPr>
              <w:br/>
              <w:t>Диагностический опросник «Личностный рост»</w:t>
            </w:r>
            <w:r w:rsidRPr="00F12250">
              <w:rPr>
                <w:sz w:val="22"/>
              </w:rPr>
              <w:br/>
            </w:r>
            <w:r w:rsidRPr="00F12250">
              <w:rPr>
                <w:sz w:val="22"/>
              </w:rPr>
              <w:br/>
              <w:t>Личностный опросник «ОТКЛЭ» Н.И.Рейнвальд</w:t>
            </w:r>
            <w:r w:rsidRPr="00F12250">
              <w:rPr>
                <w:sz w:val="22"/>
              </w:rPr>
              <w:br/>
            </w:r>
            <w:r w:rsidRPr="00F12250">
              <w:rPr>
                <w:sz w:val="22"/>
              </w:rPr>
              <w:br/>
              <w:t>Анкета «Субъективность учащихся в образовательном процессе»</w:t>
            </w:r>
          </w:p>
        </w:tc>
      </w:tr>
      <w:tr w:rsidR="003D1C7E" w:rsidRPr="00F12250" w:rsidTr="000B60EC">
        <w:trPr>
          <w:trHeight w:val="20"/>
          <w:tblCellSpacing w:w="0" w:type="dxa"/>
        </w:trPr>
        <w:tc>
          <w:tcPr>
            <w:tcW w:w="2303" w:type="pct"/>
            <w:shd w:val="clear" w:color="auto" w:fill="FFFFFF"/>
            <w:hideMark/>
          </w:tcPr>
          <w:p w:rsidR="003D1C7E" w:rsidRPr="00F12250" w:rsidRDefault="003D1C7E" w:rsidP="000B60EC">
            <w:pPr>
              <w:spacing w:after="0"/>
              <w:jc w:val="both"/>
              <w:rPr>
                <w:sz w:val="22"/>
              </w:rPr>
            </w:pPr>
            <w:r w:rsidRPr="00F12250">
              <w:rPr>
                <w:sz w:val="22"/>
              </w:rPr>
              <w:t>6 класс:</w:t>
            </w:r>
            <w:r w:rsidRPr="00F12250">
              <w:rPr>
                <w:sz w:val="22"/>
              </w:rPr>
              <w:br/>
              <w:t>1. Создание историко-географического образа, включающего представление о территории и границах России, ее географических особенностях, знание основных исторических событий развития государственности и общества;</w:t>
            </w:r>
            <w:r w:rsidRPr="00F12250">
              <w:rPr>
                <w:sz w:val="22"/>
              </w:rPr>
              <w:br/>
            </w:r>
            <w:r w:rsidRPr="00F12250">
              <w:rPr>
                <w:sz w:val="22"/>
              </w:rPr>
              <w:lastRenderedPageBreak/>
              <w:t>2. Формирование образа социально-политического устройства России, представления о ее государственной организации, символике, знание государственных праздников;</w:t>
            </w:r>
            <w:r w:rsidRPr="00F12250">
              <w:rPr>
                <w:sz w:val="22"/>
              </w:rPr>
              <w:br/>
              <w:t>3. Уважение и принятие других народов России и мира, межэтническая толерантность, готовность к равноправному сотрудничеству;</w:t>
            </w:r>
            <w:r w:rsidRPr="00F12250">
              <w:rPr>
                <w:sz w:val="22"/>
              </w:rPr>
              <w:br/>
              <w:t>4. Гражданский патриотизм, любовь к Родине, чувство гордости за свою страну;</w:t>
            </w:r>
            <w:r w:rsidRPr="00F12250">
              <w:rPr>
                <w:sz w:val="22"/>
              </w:rPr>
              <w:br/>
              <w:t>5. Участие в школьном самоуправлении в пределах возраста (дежурство в классе и в школе, участие в детский общественных организациях, школьных и внешкольных мероприятиях).</w:t>
            </w:r>
          </w:p>
        </w:tc>
        <w:tc>
          <w:tcPr>
            <w:tcW w:w="1107" w:type="pct"/>
            <w:gridSpan w:val="2"/>
            <w:shd w:val="clear" w:color="auto" w:fill="FFFFFF"/>
            <w:hideMark/>
          </w:tcPr>
          <w:p w:rsidR="003D1C7E" w:rsidRPr="00F12250" w:rsidRDefault="003D1C7E" w:rsidP="000B60EC">
            <w:pPr>
              <w:spacing w:after="0"/>
              <w:jc w:val="both"/>
              <w:rPr>
                <w:sz w:val="22"/>
              </w:rPr>
            </w:pPr>
            <w:r w:rsidRPr="00F12250">
              <w:rPr>
                <w:sz w:val="22"/>
              </w:rPr>
              <w:lastRenderedPageBreak/>
              <w:br/>
              <w:t>- урочная и внеурочная деятельность;</w:t>
            </w:r>
            <w:r w:rsidRPr="00F12250">
              <w:rPr>
                <w:sz w:val="22"/>
              </w:rPr>
              <w:br/>
              <w:t>- этические беседы, лекции, диспуты;</w:t>
            </w:r>
            <w:r w:rsidRPr="00F12250">
              <w:rPr>
                <w:sz w:val="22"/>
              </w:rPr>
              <w:br/>
              <w:t xml:space="preserve">- тематические </w:t>
            </w:r>
            <w:r w:rsidRPr="00F12250">
              <w:rPr>
                <w:sz w:val="22"/>
              </w:rPr>
              <w:lastRenderedPageBreak/>
              <w:t>вечера, турниры знатоков этики;</w:t>
            </w:r>
            <w:r w:rsidRPr="00F12250">
              <w:rPr>
                <w:sz w:val="22"/>
              </w:rPr>
              <w:br/>
              <w:t>- совместная деятельность, сотрудничество;</w:t>
            </w:r>
            <w:r w:rsidRPr="00F12250">
              <w:rPr>
                <w:sz w:val="22"/>
              </w:rPr>
              <w:br/>
              <w:t>- психологические тренинги.</w:t>
            </w:r>
          </w:p>
        </w:tc>
        <w:tc>
          <w:tcPr>
            <w:tcW w:w="1590" w:type="pct"/>
            <w:gridSpan w:val="2"/>
            <w:shd w:val="clear" w:color="auto" w:fill="FFFFFF"/>
            <w:hideMark/>
          </w:tcPr>
          <w:p w:rsidR="003D1C7E" w:rsidRPr="00F12250" w:rsidRDefault="003D1C7E" w:rsidP="000B60EC">
            <w:pPr>
              <w:spacing w:after="0"/>
              <w:jc w:val="both"/>
              <w:rPr>
                <w:sz w:val="22"/>
              </w:rPr>
            </w:pPr>
            <w:r w:rsidRPr="00F12250">
              <w:rPr>
                <w:sz w:val="22"/>
              </w:rPr>
              <w:lastRenderedPageBreak/>
              <w:br/>
              <w:t>Диагностический опросник «Личностный рост»</w:t>
            </w:r>
            <w:r w:rsidRPr="00F12250">
              <w:rPr>
                <w:sz w:val="22"/>
              </w:rPr>
              <w:br/>
            </w:r>
            <w:r w:rsidRPr="00F12250">
              <w:rPr>
                <w:sz w:val="22"/>
              </w:rPr>
              <w:br/>
              <w:t>Пословицы (методика С.М.Петровой)</w:t>
            </w:r>
            <w:r w:rsidRPr="00F12250">
              <w:rPr>
                <w:sz w:val="22"/>
              </w:rPr>
              <w:br/>
            </w:r>
            <w:r w:rsidRPr="00F12250">
              <w:rPr>
                <w:sz w:val="22"/>
              </w:rPr>
              <w:br/>
            </w:r>
            <w:r w:rsidRPr="00F12250">
              <w:rPr>
                <w:sz w:val="22"/>
              </w:rPr>
              <w:lastRenderedPageBreak/>
              <w:t>Методика «Психологическая культура личности» (Т.А.Огнева, О.И.Мотков)</w:t>
            </w:r>
          </w:p>
        </w:tc>
      </w:tr>
      <w:tr w:rsidR="003D1C7E" w:rsidRPr="00F12250" w:rsidTr="000B60EC">
        <w:trPr>
          <w:trHeight w:val="20"/>
          <w:tblCellSpacing w:w="0" w:type="dxa"/>
        </w:trPr>
        <w:tc>
          <w:tcPr>
            <w:tcW w:w="2303" w:type="pct"/>
            <w:shd w:val="clear" w:color="auto" w:fill="FFFFFF"/>
            <w:hideMark/>
          </w:tcPr>
          <w:p w:rsidR="003D1C7E" w:rsidRPr="00F12250" w:rsidRDefault="003D1C7E" w:rsidP="000B60EC">
            <w:pPr>
              <w:spacing w:after="0"/>
              <w:jc w:val="both"/>
              <w:rPr>
                <w:sz w:val="22"/>
              </w:rPr>
            </w:pPr>
            <w:r w:rsidRPr="00F12250">
              <w:rPr>
                <w:sz w:val="22"/>
              </w:rPr>
              <w:lastRenderedPageBreak/>
              <w:t>7 класс:</w:t>
            </w:r>
            <w:r w:rsidRPr="00F12250">
              <w:rPr>
                <w:sz w:val="22"/>
              </w:rPr>
              <w:br/>
              <w:t>1. Знание о своей этнической принадлежности, освоение национальных ценностей, традиций, культуры, знание о народах и этнических группах России; эмоциональное положительное принятие своей этнической идентичности;</w:t>
            </w:r>
            <w:r w:rsidRPr="00F12250">
              <w:rPr>
                <w:sz w:val="22"/>
              </w:rPr>
              <w:br/>
              <w:t>2.Уважение личности, ее достоинства, доброжелательное отношение к окружающим, нетерпимость к любым видам насилия и готовность противостоять им;</w:t>
            </w:r>
            <w:r w:rsidRPr="00F12250">
              <w:rPr>
                <w:sz w:val="22"/>
              </w:rPr>
              <w:br/>
              <w:t>3. Уважение ценностей семьи, любовь к природе, признание ценности здоровья своего и других людей, оптимизм в восприятии мира;</w:t>
            </w:r>
            <w:r w:rsidRPr="00F12250">
              <w:rPr>
                <w:sz w:val="22"/>
              </w:rPr>
              <w:br/>
              <w:t>4. Умение вести диалог на основе равноправных отношений и взаимного уважения, конструктивное разрешение конфликтов.</w:t>
            </w:r>
          </w:p>
        </w:tc>
        <w:tc>
          <w:tcPr>
            <w:tcW w:w="1107" w:type="pct"/>
            <w:gridSpan w:val="2"/>
            <w:shd w:val="clear" w:color="auto" w:fill="FFFFFF"/>
            <w:hideMark/>
          </w:tcPr>
          <w:p w:rsidR="003D1C7E" w:rsidRPr="00F12250" w:rsidRDefault="003D1C7E" w:rsidP="000B60EC">
            <w:pPr>
              <w:spacing w:after="0"/>
              <w:jc w:val="both"/>
              <w:rPr>
                <w:sz w:val="22"/>
              </w:rPr>
            </w:pPr>
            <w:r w:rsidRPr="00F12250">
              <w:rPr>
                <w:sz w:val="22"/>
              </w:rPr>
              <w:br/>
              <w:t>- урочная и внеурочная деятельность;</w:t>
            </w:r>
            <w:r w:rsidRPr="00F12250">
              <w:rPr>
                <w:sz w:val="22"/>
              </w:rPr>
              <w:br/>
              <w:t>- этические беседы, лекции, диспуты;</w:t>
            </w:r>
            <w:r w:rsidRPr="00F12250">
              <w:rPr>
                <w:sz w:val="22"/>
              </w:rPr>
              <w:br/>
              <w:t>- тематические вечера, турниры знатоков этики;</w:t>
            </w:r>
            <w:r w:rsidRPr="00F12250">
              <w:rPr>
                <w:sz w:val="22"/>
              </w:rPr>
              <w:br/>
              <w:t>-совместная деятельность, сотрудничество;</w:t>
            </w:r>
            <w:r w:rsidRPr="00F12250">
              <w:rPr>
                <w:sz w:val="22"/>
              </w:rPr>
              <w:br/>
              <w:t>- психологические практикумы.</w:t>
            </w:r>
          </w:p>
        </w:tc>
        <w:tc>
          <w:tcPr>
            <w:tcW w:w="1590" w:type="pct"/>
            <w:gridSpan w:val="2"/>
            <w:shd w:val="clear" w:color="auto" w:fill="FFFFFF"/>
            <w:hideMark/>
          </w:tcPr>
          <w:p w:rsidR="003D1C7E" w:rsidRPr="00F12250" w:rsidRDefault="003D1C7E" w:rsidP="000B60EC">
            <w:pPr>
              <w:spacing w:after="0"/>
              <w:jc w:val="both"/>
              <w:rPr>
                <w:sz w:val="22"/>
              </w:rPr>
            </w:pPr>
            <w:r w:rsidRPr="00F12250">
              <w:rPr>
                <w:sz w:val="22"/>
              </w:rPr>
              <w:br/>
              <w:t>Диагностический опросник «Личностный рост»</w:t>
            </w:r>
            <w:r w:rsidRPr="00F12250">
              <w:rPr>
                <w:sz w:val="22"/>
              </w:rPr>
              <w:br/>
            </w:r>
            <w:r w:rsidRPr="00F12250">
              <w:rPr>
                <w:sz w:val="22"/>
              </w:rPr>
              <w:br/>
              <w:t>Анкета «Ценности образования»</w:t>
            </w:r>
            <w:r w:rsidRPr="00F12250">
              <w:rPr>
                <w:sz w:val="22"/>
              </w:rPr>
              <w:br/>
            </w:r>
            <w:r w:rsidRPr="00F12250">
              <w:rPr>
                <w:sz w:val="22"/>
              </w:rPr>
              <w:br/>
              <w:t>Анкета «Субъективность учащихся в образовательном процессе»</w:t>
            </w:r>
          </w:p>
        </w:tc>
      </w:tr>
      <w:tr w:rsidR="003D1C7E" w:rsidRPr="00F12250" w:rsidTr="000B60EC">
        <w:trPr>
          <w:trHeight w:val="20"/>
          <w:tblCellSpacing w:w="0" w:type="dxa"/>
        </w:trPr>
        <w:tc>
          <w:tcPr>
            <w:tcW w:w="2303" w:type="pct"/>
            <w:shd w:val="clear" w:color="auto" w:fill="FFFFFF"/>
            <w:hideMark/>
          </w:tcPr>
          <w:p w:rsidR="003D1C7E" w:rsidRPr="00F12250" w:rsidRDefault="003D1C7E" w:rsidP="000B60EC">
            <w:pPr>
              <w:spacing w:after="0"/>
              <w:jc w:val="both"/>
              <w:rPr>
                <w:sz w:val="22"/>
              </w:rPr>
            </w:pPr>
            <w:r w:rsidRPr="00F12250">
              <w:rPr>
                <w:sz w:val="22"/>
              </w:rPr>
              <w:t>8 класс:</w:t>
            </w:r>
            <w:r w:rsidRPr="00F12250">
              <w:rPr>
                <w:sz w:val="22"/>
              </w:rPr>
              <w:br/>
              <w:t>1. Освоение общекультурного наследия России и общемирового культурного наследия;</w:t>
            </w:r>
            <w:r w:rsidRPr="00F12250">
              <w:rPr>
                <w:sz w:val="22"/>
              </w:rPr>
              <w:br/>
              <w:t>2. Экологическое сознание, признание высокой ценности жизни во всех ее проявлениях, знание основных принципов и правил отношения к природе, знание основ здорового образа жизни и здоровьесберегающих технологий, правил поведения в чрезвычайных ситуациях;</w:t>
            </w:r>
            <w:r w:rsidRPr="00F12250">
              <w:rPr>
                <w:sz w:val="22"/>
              </w:rPr>
              <w:br/>
              <w:t xml:space="preserve">3. Сформированность позитивной моральной самооценки и моральных чувств – чувства гордости при следовании </w:t>
            </w:r>
            <w:r w:rsidRPr="00F12250">
              <w:rPr>
                <w:sz w:val="22"/>
              </w:rPr>
              <w:lastRenderedPageBreak/>
              <w:t>моральным нормам, переживание стыда при их нарушении;</w:t>
            </w:r>
            <w:r w:rsidRPr="00F12250">
              <w:rPr>
                <w:sz w:val="22"/>
              </w:rPr>
              <w:br/>
              <w:t>4. Устойчивый познавательный интерес и становление смыслообразующей функции познавательного мотива;</w:t>
            </w:r>
            <w:r w:rsidRPr="00F12250">
              <w:rPr>
                <w:sz w:val="22"/>
              </w:rPr>
              <w:br/>
              <w:t>5. Участие в общественной жизни на уровне школы и социума.</w:t>
            </w:r>
          </w:p>
        </w:tc>
        <w:tc>
          <w:tcPr>
            <w:tcW w:w="1107" w:type="pct"/>
            <w:gridSpan w:val="2"/>
            <w:shd w:val="clear" w:color="auto" w:fill="FFFFFF"/>
            <w:hideMark/>
          </w:tcPr>
          <w:p w:rsidR="003D1C7E" w:rsidRPr="00F12250" w:rsidRDefault="003D1C7E" w:rsidP="000B60EC">
            <w:pPr>
              <w:spacing w:after="0"/>
              <w:jc w:val="both"/>
              <w:rPr>
                <w:sz w:val="22"/>
              </w:rPr>
            </w:pPr>
            <w:r w:rsidRPr="00F12250">
              <w:rPr>
                <w:sz w:val="22"/>
              </w:rPr>
              <w:lastRenderedPageBreak/>
              <w:br/>
              <w:t>- урочная и внеурочная деятельность;</w:t>
            </w:r>
            <w:r w:rsidRPr="00F12250">
              <w:rPr>
                <w:sz w:val="22"/>
              </w:rPr>
              <w:br/>
              <w:t>- этические беседы, лекции, диспуты;</w:t>
            </w:r>
            <w:r w:rsidRPr="00F12250">
              <w:rPr>
                <w:sz w:val="22"/>
              </w:rPr>
              <w:br/>
              <w:t>- тематические вечера, турниры знатоков этики;</w:t>
            </w:r>
            <w:r w:rsidRPr="00F12250">
              <w:rPr>
                <w:sz w:val="22"/>
              </w:rPr>
              <w:br/>
              <w:t>-совместная деятельность, сотрудничество;</w:t>
            </w:r>
            <w:r w:rsidRPr="00F12250">
              <w:rPr>
                <w:sz w:val="22"/>
              </w:rPr>
              <w:br/>
              <w:t xml:space="preserve">- участие в </w:t>
            </w:r>
            <w:r w:rsidRPr="00F12250">
              <w:rPr>
                <w:sz w:val="22"/>
              </w:rPr>
              <w:lastRenderedPageBreak/>
              <w:t>социальном проектировании.</w:t>
            </w:r>
          </w:p>
        </w:tc>
        <w:tc>
          <w:tcPr>
            <w:tcW w:w="1590" w:type="pct"/>
            <w:gridSpan w:val="2"/>
            <w:shd w:val="clear" w:color="auto" w:fill="FFFFFF"/>
            <w:hideMark/>
          </w:tcPr>
          <w:p w:rsidR="003D1C7E" w:rsidRPr="00F12250" w:rsidRDefault="003D1C7E" w:rsidP="000B60EC">
            <w:pPr>
              <w:spacing w:after="0"/>
              <w:jc w:val="both"/>
              <w:rPr>
                <w:sz w:val="22"/>
              </w:rPr>
            </w:pPr>
            <w:r w:rsidRPr="00F12250">
              <w:rPr>
                <w:sz w:val="22"/>
              </w:rPr>
              <w:lastRenderedPageBreak/>
              <w:br/>
              <w:t>Диагностический опросник «Личностный рост»</w:t>
            </w:r>
            <w:r w:rsidRPr="00F12250">
              <w:rPr>
                <w:sz w:val="22"/>
              </w:rPr>
              <w:br/>
            </w:r>
            <w:r w:rsidRPr="00F12250">
              <w:rPr>
                <w:sz w:val="22"/>
              </w:rPr>
              <w:br/>
              <w:t>Опросник профильно- ориентационной компетенции (ОПОК) С.Л.Братченко</w:t>
            </w:r>
            <w:r w:rsidRPr="00F12250">
              <w:rPr>
                <w:sz w:val="22"/>
              </w:rPr>
              <w:br/>
            </w:r>
            <w:r w:rsidRPr="00F12250">
              <w:rPr>
                <w:sz w:val="22"/>
              </w:rPr>
              <w:br/>
              <w:t>Определение направленности личности (ориентационная анкета)</w:t>
            </w:r>
          </w:p>
        </w:tc>
      </w:tr>
      <w:tr w:rsidR="003D1C7E" w:rsidRPr="00F12250" w:rsidTr="000B60EC">
        <w:trPr>
          <w:trHeight w:val="20"/>
          <w:tblCellSpacing w:w="0" w:type="dxa"/>
        </w:trPr>
        <w:tc>
          <w:tcPr>
            <w:tcW w:w="2303" w:type="pct"/>
            <w:shd w:val="clear" w:color="auto" w:fill="FFFFFF"/>
            <w:hideMark/>
          </w:tcPr>
          <w:p w:rsidR="003D1C7E" w:rsidRPr="00F12250" w:rsidRDefault="003D1C7E" w:rsidP="000B60EC">
            <w:pPr>
              <w:spacing w:after="0"/>
              <w:jc w:val="both"/>
              <w:rPr>
                <w:sz w:val="22"/>
              </w:rPr>
            </w:pPr>
            <w:r w:rsidRPr="00F12250">
              <w:rPr>
                <w:sz w:val="22"/>
              </w:rPr>
              <w:lastRenderedPageBreak/>
              <w:t>9 класс:</w:t>
            </w:r>
            <w:r w:rsidRPr="00F12250">
              <w:rPr>
                <w:sz w:val="22"/>
              </w:rPr>
              <w:br/>
              <w:t>1. Знание основных положений Конституции РФ, основных прав и обязанностей гражданина, ориентация в правовом пространстве государственно-общественных отношений;</w:t>
            </w:r>
            <w:r w:rsidRPr="00F12250">
              <w:rPr>
                <w:sz w:val="22"/>
              </w:rPr>
              <w:br/>
              <w:t>2. Сформированность социально-критического мышления, ориентация в особенностях социальных отношений и взаимодействий, установление взаимосвязи между общественно-политическими событиями;</w:t>
            </w:r>
            <w:r w:rsidRPr="00F12250">
              <w:rPr>
                <w:sz w:val="22"/>
              </w:rPr>
              <w:br/>
              <w:t>3. Ориентация в системе моральных норм и ценностей и их иерархии, понимание конвенционального характера морали;</w:t>
            </w:r>
            <w:r w:rsidRPr="00F12250">
              <w:rPr>
                <w:sz w:val="22"/>
              </w:rPr>
              <w:br/>
              <w:t>4. Сформированность потребности в самовыражении и самореализации, социальном признании;</w:t>
            </w:r>
            <w:r w:rsidRPr="00F12250">
              <w:rPr>
                <w:sz w:val="22"/>
              </w:rPr>
              <w:br/>
              <w:t>5. Готовность к выбору профильного образования;</w:t>
            </w:r>
            <w:r w:rsidRPr="00F12250">
              <w:rPr>
                <w:sz w:val="22"/>
              </w:rPr>
              <w:br/>
              <w:t>6. Умение строить жизненные планы с учетом конкретных социально-исторических, политических и экономических условий.</w:t>
            </w:r>
          </w:p>
        </w:tc>
        <w:tc>
          <w:tcPr>
            <w:tcW w:w="1107" w:type="pct"/>
            <w:gridSpan w:val="2"/>
            <w:shd w:val="clear" w:color="auto" w:fill="FFFFFF"/>
            <w:hideMark/>
          </w:tcPr>
          <w:p w:rsidR="003D1C7E" w:rsidRPr="00F12250" w:rsidRDefault="003D1C7E" w:rsidP="000B60EC">
            <w:pPr>
              <w:spacing w:after="0"/>
              <w:jc w:val="both"/>
              <w:rPr>
                <w:sz w:val="22"/>
              </w:rPr>
            </w:pPr>
            <w:r w:rsidRPr="00F12250">
              <w:rPr>
                <w:sz w:val="22"/>
              </w:rPr>
              <w:br/>
              <w:t>- урочная и внеурочная деятельность;</w:t>
            </w:r>
            <w:r w:rsidRPr="00F12250">
              <w:rPr>
                <w:sz w:val="22"/>
              </w:rPr>
              <w:br/>
              <w:t>- этические беседы, лекции, диспуты;</w:t>
            </w:r>
            <w:r w:rsidRPr="00F12250">
              <w:rPr>
                <w:sz w:val="22"/>
              </w:rPr>
              <w:br/>
              <w:t>- тематические вечера, турниры знатоков этики;</w:t>
            </w:r>
            <w:r w:rsidRPr="00F12250">
              <w:rPr>
                <w:sz w:val="22"/>
              </w:rPr>
              <w:br/>
              <w:t>- совместная деятельность, сотрудничество; </w:t>
            </w:r>
            <w:r w:rsidRPr="00F12250">
              <w:rPr>
                <w:sz w:val="22"/>
              </w:rPr>
              <w:br/>
              <w:t>- участие в социальном проектировании.</w:t>
            </w:r>
            <w:r w:rsidRPr="00F12250">
              <w:rPr>
                <w:sz w:val="22"/>
              </w:rPr>
              <w:br/>
            </w:r>
          </w:p>
        </w:tc>
        <w:tc>
          <w:tcPr>
            <w:tcW w:w="1590" w:type="pct"/>
            <w:gridSpan w:val="2"/>
            <w:shd w:val="clear" w:color="auto" w:fill="FFFFFF"/>
            <w:hideMark/>
          </w:tcPr>
          <w:p w:rsidR="003D1C7E" w:rsidRPr="00F12250" w:rsidRDefault="003D1C7E" w:rsidP="000B60EC">
            <w:pPr>
              <w:spacing w:after="0"/>
              <w:jc w:val="both"/>
              <w:rPr>
                <w:sz w:val="22"/>
              </w:rPr>
            </w:pPr>
            <w:r w:rsidRPr="00F12250">
              <w:rPr>
                <w:sz w:val="22"/>
              </w:rPr>
              <w:br/>
            </w:r>
            <w:r w:rsidRPr="00F12250">
              <w:rPr>
                <w:sz w:val="22"/>
              </w:rPr>
              <w:br/>
              <w:t>Диагностический опросник «Личностный рост»</w:t>
            </w:r>
            <w:r w:rsidRPr="00F12250">
              <w:rPr>
                <w:sz w:val="22"/>
              </w:rPr>
              <w:br/>
            </w:r>
            <w:r w:rsidRPr="00F12250">
              <w:rPr>
                <w:sz w:val="22"/>
              </w:rPr>
              <w:br/>
            </w:r>
            <w:r w:rsidRPr="00F12250">
              <w:rPr>
                <w:sz w:val="22"/>
              </w:rPr>
              <w:sym w:font="Symbol" w:char="F020"/>
            </w:r>
            <w:r w:rsidRPr="00F12250">
              <w:rPr>
                <w:sz w:val="22"/>
              </w:rPr>
              <w:t>Карта самодиагностики степени готовности к выбору профиля обучения</w:t>
            </w:r>
            <w:r w:rsidRPr="00F12250">
              <w:rPr>
                <w:sz w:val="22"/>
              </w:rPr>
              <w:br/>
            </w:r>
            <w:r w:rsidRPr="00F12250">
              <w:rPr>
                <w:sz w:val="22"/>
              </w:rPr>
              <w:br/>
              <w:t>Анкета «Ценности образования»</w:t>
            </w:r>
            <w:r w:rsidRPr="00F12250">
              <w:rPr>
                <w:sz w:val="22"/>
              </w:rPr>
              <w:br/>
            </w:r>
            <w:r w:rsidRPr="00F12250">
              <w:rPr>
                <w:sz w:val="22"/>
              </w:rPr>
              <w:br/>
              <w:t>Модифицированный вариант «Самоактуализационного теста»</w:t>
            </w:r>
          </w:p>
        </w:tc>
      </w:tr>
      <w:tr w:rsidR="003D1C7E" w:rsidRPr="00F12250" w:rsidTr="000B60EC">
        <w:trPr>
          <w:trHeight w:val="20"/>
          <w:tblCellSpacing w:w="0" w:type="dxa"/>
        </w:trPr>
        <w:tc>
          <w:tcPr>
            <w:tcW w:w="5000" w:type="pct"/>
            <w:gridSpan w:val="5"/>
            <w:shd w:val="clear" w:color="auto" w:fill="FFFFFF"/>
            <w:hideMark/>
          </w:tcPr>
          <w:p w:rsidR="003D1C7E" w:rsidRPr="00F12250" w:rsidRDefault="003D1C7E" w:rsidP="000B60EC">
            <w:pPr>
              <w:spacing w:after="0"/>
              <w:jc w:val="both"/>
              <w:rPr>
                <w:sz w:val="22"/>
              </w:rPr>
            </w:pPr>
            <w:r w:rsidRPr="00F12250">
              <w:rPr>
                <w:sz w:val="22"/>
              </w:rPr>
              <w:t>2. Регулятивные УУД: умение организовывать свою учебную деятельность</w:t>
            </w:r>
          </w:p>
        </w:tc>
      </w:tr>
      <w:tr w:rsidR="003D1C7E" w:rsidRPr="00F12250" w:rsidTr="000B60EC">
        <w:trPr>
          <w:trHeight w:val="20"/>
          <w:tblCellSpacing w:w="0" w:type="dxa"/>
        </w:trPr>
        <w:tc>
          <w:tcPr>
            <w:tcW w:w="2349" w:type="pct"/>
            <w:gridSpan w:val="2"/>
            <w:shd w:val="clear" w:color="auto" w:fill="FFFFFF"/>
            <w:hideMark/>
          </w:tcPr>
          <w:p w:rsidR="003D1C7E" w:rsidRPr="00F12250" w:rsidRDefault="003D1C7E" w:rsidP="000B60EC">
            <w:pPr>
              <w:spacing w:after="0"/>
              <w:jc w:val="both"/>
              <w:rPr>
                <w:sz w:val="22"/>
              </w:rPr>
            </w:pPr>
            <w:r w:rsidRPr="00F12250">
              <w:rPr>
                <w:sz w:val="22"/>
              </w:rPr>
              <w:t>5 класс:</w:t>
            </w:r>
            <w:r w:rsidRPr="00F12250">
              <w:rPr>
                <w:sz w:val="22"/>
              </w:rPr>
              <w:br/>
              <w:t>1. Постановка частных задач на усвоение готовых знаний и действий (стоит задача понять, запомнить, воспроизвести);</w:t>
            </w:r>
            <w:r w:rsidRPr="00F12250">
              <w:rPr>
                <w:sz w:val="22"/>
              </w:rPr>
              <w:br/>
              <w:t>2. Использовать справочную литературу, ИКТ, инструменты и приборы;</w:t>
            </w:r>
            <w:r w:rsidRPr="00F12250">
              <w:rPr>
                <w:sz w:val="22"/>
              </w:rPr>
              <w:br/>
              <w:t>3. Умение самостоятельно анализировать условия достижения цели на основе учета выделенных учителем ориентиров действий в новом учебном материале.</w:t>
            </w:r>
          </w:p>
        </w:tc>
        <w:tc>
          <w:tcPr>
            <w:tcW w:w="1061" w:type="pct"/>
            <w:shd w:val="clear" w:color="auto" w:fill="FFFFFF"/>
            <w:hideMark/>
          </w:tcPr>
          <w:p w:rsidR="003D1C7E" w:rsidRPr="00F12250" w:rsidRDefault="003D1C7E" w:rsidP="000B60EC">
            <w:pPr>
              <w:spacing w:after="0"/>
              <w:jc w:val="both"/>
              <w:rPr>
                <w:sz w:val="22"/>
              </w:rPr>
            </w:pPr>
            <w:r w:rsidRPr="00F12250">
              <w:rPr>
                <w:sz w:val="22"/>
              </w:rPr>
              <w:t>- творческие учебные задания, практические работы;</w:t>
            </w:r>
            <w:r w:rsidRPr="00F12250">
              <w:rPr>
                <w:sz w:val="22"/>
              </w:rPr>
              <w:br/>
              <w:t>- проблемные ситуации;</w:t>
            </w:r>
            <w:r w:rsidRPr="00F12250">
              <w:rPr>
                <w:sz w:val="22"/>
              </w:rPr>
              <w:br/>
              <w:t>- проектная и исследовательская деятельность.</w:t>
            </w:r>
          </w:p>
        </w:tc>
        <w:tc>
          <w:tcPr>
            <w:tcW w:w="1590" w:type="pct"/>
            <w:gridSpan w:val="2"/>
            <w:shd w:val="clear" w:color="auto" w:fill="FFFFFF"/>
            <w:hideMark/>
          </w:tcPr>
          <w:p w:rsidR="003D1C7E" w:rsidRPr="00F12250" w:rsidRDefault="003D1C7E" w:rsidP="000B60EC">
            <w:pPr>
              <w:spacing w:after="0"/>
              <w:jc w:val="both"/>
              <w:rPr>
                <w:sz w:val="22"/>
              </w:rPr>
            </w:pPr>
            <w:r w:rsidRPr="00F12250">
              <w:rPr>
                <w:sz w:val="22"/>
              </w:rPr>
              <w:br/>
              <w:t>Тест-опросник для определения уровня самооценки (С.В.Ковалев)</w:t>
            </w:r>
            <w:r w:rsidRPr="00F12250">
              <w:rPr>
                <w:sz w:val="22"/>
              </w:rPr>
              <w:br/>
            </w:r>
            <w:r w:rsidRPr="00F12250">
              <w:rPr>
                <w:sz w:val="22"/>
              </w:rPr>
              <w:br/>
              <w:t>Диагностика коммуникативного контроля (М.Шнайдер)</w:t>
            </w:r>
          </w:p>
        </w:tc>
      </w:tr>
      <w:tr w:rsidR="003D1C7E" w:rsidRPr="00F12250" w:rsidTr="000B60EC">
        <w:trPr>
          <w:trHeight w:val="20"/>
          <w:tblCellSpacing w:w="0" w:type="dxa"/>
        </w:trPr>
        <w:tc>
          <w:tcPr>
            <w:tcW w:w="2349" w:type="pct"/>
            <w:gridSpan w:val="2"/>
            <w:shd w:val="clear" w:color="auto" w:fill="FFFFFF"/>
            <w:hideMark/>
          </w:tcPr>
          <w:p w:rsidR="003D1C7E" w:rsidRPr="00F12250" w:rsidRDefault="003D1C7E" w:rsidP="000B60EC">
            <w:pPr>
              <w:spacing w:after="0"/>
              <w:jc w:val="both"/>
              <w:rPr>
                <w:sz w:val="22"/>
              </w:rPr>
            </w:pPr>
            <w:r w:rsidRPr="00F12250">
              <w:rPr>
                <w:sz w:val="22"/>
              </w:rPr>
              <w:t>6 класс:</w:t>
            </w:r>
            <w:r w:rsidRPr="00F12250">
              <w:rPr>
                <w:sz w:val="22"/>
              </w:rPr>
              <w:br/>
              <w:t>1. Принятие и самостоятельная постановка новых учебных задач (анализ условий, выбор соответствующего способа действий, контроль и оценка его выполнения);</w:t>
            </w:r>
            <w:r w:rsidRPr="00F12250">
              <w:rPr>
                <w:sz w:val="22"/>
              </w:rPr>
              <w:br/>
              <w:t>2. Умение планировать пути достижения намеченных целей;</w:t>
            </w:r>
            <w:r w:rsidRPr="00F12250">
              <w:rPr>
                <w:sz w:val="22"/>
              </w:rPr>
              <w:br/>
            </w:r>
            <w:r w:rsidRPr="00F12250">
              <w:rPr>
                <w:sz w:val="22"/>
              </w:rPr>
              <w:lastRenderedPageBreak/>
              <w:t>3. Умение адекватно оценить степень объективной и субъектной трудности выполнения учебной задачи;</w:t>
            </w:r>
            <w:r w:rsidRPr="00F12250">
              <w:rPr>
                <w:sz w:val="22"/>
              </w:rPr>
              <w:br/>
              <w:t>4. Умение обнаружить отклонение от эталонного образца и внести соответствующие коррективы в процесс выполнения учебной задачи;</w:t>
            </w:r>
            <w:r w:rsidRPr="00F12250">
              <w:rPr>
                <w:sz w:val="22"/>
              </w:rPr>
              <w:br/>
              <w:t>5. Принимать решения в проблемной ситуации на основе переговоров.</w:t>
            </w:r>
          </w:p>
        </w:tc>
        <w:tc>
          <w:tcPr>
            <w:tcW w:w="1061" w:type="pct"/>
            <w:shd w:val="clear" w:color="auto" w:fill="FFFFFF"/>
            <w:hideMark/>
          </w:tcPr>
          <w:p w:rsidR="003D1C7E" w:rsidRPr="00F12250" w:rsidRDefault="003D1C7E" w:rsidP="000B60EC">
            <w:pPr>
              <w:spacing w:after="0"/>
              <w:jc w:val="both"/>
              <w:rPr>
                <w:sz w:val="22"/>
              </w:rPr>
            </w:pPr>
            <w:r w:rsidRPr="00F12250">
              <w:rPr>
                <w:sz w:val="22"/>
              </w:rPr>
              <w:lastRenderedPageBreak/>
              <w:br/>
              <w:t>- творческие учебные задания, практические работы;</w:t>
            </w:r>
            <w:r w:rsidRPr="00F12250">
              <w:rPr>
                <w:sz w:val="22"/>
              </w:rPr>
              <w:br/>
              <w:t>- проблемные ситуации;</w:t>
            </w:r>
            <w:r w:rsidRPr="00F12250">
              <w:rPr>
                <w:sz w:val="22"/>
              </w:rPr>
              <w:br/>
            </w:r>
            <w:r w:rsidRPr="00F12250">
              <w:rPr>
                <w:sz w:val="22"/>
              </w:rPr>
              <w:lastRenderedPageBreak/>
              <w:t>- проектная и исследовательская деятельность.</w:t>
            </w:r>
          </w:p>
        </w:tc>
        <w:tc>
          <w:tcPr>
            <w:tcW w:w="1590" w:type="pct"/>
            <w:gridSpan w:val="2"/>
            <w:shd w:val="clear" w:color="auto" w:fill="FFFFFF"/>
            <w:hideMark/>
          </w:tcPr>
          <w:p w:rsidR="003D1C7E" w:rsidRPr="00F12250" w:rsidRDefault="003D1C7E" w:rsidP="000B60EC">
            <w:pPr>
              <w:spacing w:after="0"/>
              <w:jc w:val="both"/>
              <w:rPr>
                <w:sz w:val="22"/>
              </w:rPr>
            </w:pPr>
            <w:r w:rsidRPr="00F12250">
              <w:rPr>
                <w:sz w:val="22"/>
              </w:rPr>
              <w:lastRenderedPageBreak/>
              <w:br/>
            </w:r>
            <w:r w:rsidRPr="00F12250">
              <w:rPr>
                <w:sz w:val="22"/>
              </w:rPr>
              <w:br/>
              <w:t>Тест-опросник для определения уровня самооценки (С.В.Ковалев)</w:t>
            </w:r>
            <w:r w:rsidRPr="00F12250">
              <w:rPr>
                <w:sz w:val="22"/>
              </w:rPr>
              <w:br/>
            </w:r>
            <w:r w:rsidRPr="00F12250">
              <w:rPr>
                <w:sz w:val="22"/>
              </w:rPr>
              <w:br/>
              <w:t xml:space="preserve">Диагностика </w:t>
            </w:r>
            <w:r w:rsidRPr="00F12250">
              <w:rPr>
                <w:sz w:val="22"/>
              </w:rPr>
              <w:lastRenderedPageBreak/>
              <w:t>коммуникативного контроля (М.Шнайдер)</w:t>
            </w:r>
          </w:p>
        </w:tc>
      </w:tr>
      <w:tr w:rsidR="003D1C7E" w:rsidRPr="00F12250" w:rsidTr="000B60EC">
        <w:trPr>
          <w:trHeight w:val="20"/>
          <w:tblCellSpacing w:w="0" w:type="dxa"/>
        </w:trPr>
        <w:tc>
          <w:tcPr>
            <w:tcW w:w="2349" w:type="pct"/>
            <w:gridSpan w:val="2"/>
            <w:shd w:val="clear" w:color="auto" w:fill="FFFFFF"/>
            <w:hideMark/>
          </w:tcPr>
          <w:p w:rsidR="003D1C7E" w:rsidRPr="00F12250" w:rsidRDefault="003D1C7E" w:rsidP="000B60EC">
            <w:pPr>
              <w:spacing w:after="0"/>
              <w:jc w:val="both"/>
              <w:rPr>
                <w:sz w:val="22"/>
              </w:rPr>
            </w:pPr>
            <w:r w:rsidRPr="00F12250">
              <w:rPr>
                <w:sz w:val="22"/>
              </w:rPr>
              <w:lastRenderedPageBreak/>
              <w:t>7 класс:</w:t>
            </w:r>
            <w:r w:rsidRPr="00F12250">
              <w:rPr>
                <w:sz w:val="22"/>
              </w:rPr>
              <w:br/>
              <w:t>1. Формирование навыков целеполагания, включая постановку новых целей, преобразование практической задачи в познавательную;</w:t>
            </w:r>
            <w:r w:rsidRPr="00F12250">
              <w:rPr>
                <w:sz w:val="22"/>
              </w:rPr>
              <w:br/>
              <w:t>2. Формирование действий планирования деятельности во времени и регуляция темпа его выполнения на основе овладения приемами управления временем (тайм-менеджмент)</w:t>
            </w:r>
            <w:r w:rsidRPr="00F12250">
              <w:rPr>
                <w:sz w:val="22"/>
              </w:rPr>
              <w:br/>
              <w:t>3. Адекватная оценка собственных возможностей в отношении решения поставленной задачи.</w:t>
            </w:r>
          </w:p>
        </w:tc>
        <w:tc>
          <w:tcPr>
            <w:tcW w:w="1061" w:type="pct"/>
            <w:shd w:val="clear" w:color="auto" w:fill="FFFFFF"/>
            <w:hideMark/>
          </w:tcPr>
          <w:p w:rsidR="003D1C7E" w:rsidRPr="00F12250" w:rsidRDefault="003D1C7E" w:rsidP="000B60EC">
            <w:pPr>
              <w:spacing w:after="0"/>
              <w:jc w:val="both"/>
              <w:rPr>
                <w:sz w:val="22"/>
              </w:rPr>
            </w:pPr>
            <w:r w:rsidRPr="00F12250">
              <w:rPr>
                <w:sz w:val="22"/>
              </w:rPr>
              <w:br/>
              <w:t>- творческие учебные задания, практические работы;</w:t>
            </w:r>
            <w:r w:rsidRPr="00F12250">
              <w:rPr>
                <w:sz w:val="22"/>
              </w:rPr>
              <w:br/>
              <w:t>- проблемные ситуации;</w:t>
            </w:r>
            <w:r w:rsidRPr="00F12250">
              <w:rPr>
                <w:sz w:val="22"/>
              </w:rPr>
              <w:br/>
              <w:t>- проектная и исследовательская деятельность.</w:t>
            </w:r>
          </w:p>
        </w:tc>
        <w:tc>
          <w:tcPr>
            <w:tcW w:w="1590" w:type="pct"/>
            <w:gridSpan w:val="2"/>
            <w:shd w:val="clear" w:color="auto" w:fill="FFFFFF"/>
            <w:hideMark/>
          </w:tcPr>
          <w:p w:rsidR="003D1C7E" w:rsidRPr="00F12250" w:rsidRDefault="003D1C7E" w:rsidP="000B60EC">
            <w:pPr>
              <w:spacing w:after="0"/>
              <w:jc w:val="both"/>
              <w:rPr>
                <w:sz w:val="22"/>
              </w:rPr>
            </w:pPr>
            <w:r w:rsidRPr="00F12250">
              <w:rPr>
                <w:sz w:val="22"/>
              </w:rPr>
              <w:br/>
            </w:r>
            <w:r w:rsidRPr="00F12250">
              <w:rPr>
                <w:sz w:val="22"/>
              </w:rPr>
              <w:br/>
              <w:t>Тест-опросник для определения уровня самооценки (С.В.Ковалев)</w:t>
            </w:r>
            <w:r w:rsidRPr="00F12250">
              <w:rPr>
                <w:sz w:val="22"/>
              </w:rPr>
              <w:br/>
            </w:r>
            <w:r w:rsidRPr="00F12250">
              <w:rPr>
                <w:sz w:val="22"/>
              </w:rPr>
              <w:sym w:font="Symbol" w:char="F020"/>
            </w:r>
            <w:r w:rsidRPr="00F12250">
              <w:rPr>
                <w:sz w:val="22"/>
              </w:rPr>
              <w:t>Диагностика коммуникативного контроля (М.Шнайдер)</w:t>
            </w:r>
          </w:p>
        </w:tc>
      </w:tr>
      <w:tr w:rsidR="003D1C7E" w:rsidRPr="00F12250" w:rsidTr="000B60EC">
        <w:trPr>
          <w:trHeight w:val="1915"/>
          <w:tblCellSpacing w:w="0" w:type="dxa"/>
        </w:trPr>
        <w:tc>
          <w:tcPr>
            <w:tcW w:w="2349" w:type="pct"/>
            <w:gridSpan w:val="2"/>
            <w:shd w:val="clear" w:color="auto" w:fill="FFFFFF"/>
            <w:hideMark/>
          </w:tcPr>
          <w:p w:rsidR="003D1C7E" w:rsidRPr="00F12250" w:rsidRDefault="003D1C7E" w:rsidP="000B60EC">
            <w:pPr>
              <w:spacing w:after="0"/>
              <w:jc w:val="both"/>
              <w:rPr>
                <w:sz w:val="22"/>
              </w:rPr>
            </w:pPr>
            <w:r w:rsidRPr="00F12250">
              <w:rPr>
                <w:sz w:val="22"/>
              </w:rPr>
              <w:t>8 класс:</w:t>
            </w:r>
            <w:r w:rsidRPr="00F12250">
              <w:rPr>
                <w:sz w:val="22"/>
              </w:rPr>
              <w:br/>
              <w:t>1. Умение анализировать причины проблем и неудач в выполнении деятельности и находить рациональные способы их устранения;</w:t>
            </w:r>
            <w:r w:rsidRPr="00F12250">
              <w:rPr>
                <w:sz w:val="22"/>
              </w:rPr>
              <w:br/>
              <w:t>2. Формирование рефлексивной самооценки своих возможностей управления;</w:t>
            </w:r>
            <w:r w:rsidRPr="00F12250">
              <w:rPr>
                <w:sz w:val="22"/>
              </w:rPr>
              <w:br/>
              <w:t>3. Осуществлять констатирующий и предвосхищающий контроль по результату и по способу действия.</w:t>
            </w:r>
          </w:p>
        </w:tc>
        <w:tc>
          <w:tcPr>
            <w:tcW w:w="1061" w:type="pct"/>
            <w:shd w:val="clear" w:color="auto" w:fill="FFFFFF"/>
            <w:hideMark/>
          </w:tcPr>
          <w:p w:rsidR="003D1C7E" w:rsidRPr="00F12250" w:rsidRDefault="003D1C7E" w:rsidP="000B60EC">
            <w:pPr>
              <w:spacing w:after="0"/>
              <w:jc w:val="both"/>
              <w:rPr>
                <w:sz w:val="22"/>
              </w:rPr>
            </w:pPr>
            <w:r w:rsidRPr="00F12250">
              <w:rPr>
                <w:sz w:val="22"/>
              </w:rPr>
              <w:br/>
              <w:t>- творческие учебные задания, практические работы;</w:t>
            </w:r>
            <w:r w:rsidRPr="00F12250">
              <w:rPr>
                <w:sz w:val="22"/>
              </w:rPr>
              <w:br/>
              <w:t>- проблемные ситуации;</w:t>
            </w:r>
            <w:r w:rsidRPr="00F12250">
              <w:rPr>
                <w:sz w:val="22"/>
              </w:rPr>
              <w:br/>
              <w:t>- проектная и исследовательская деятельность.</w:t>
            </w:r>
          </w:p>
        </w:tc>
        <w:tc>
          <w:tcPr>
            <w:tcW w:w="1590" w:type="pct"/>
            <w:gridSpan w:val="2"/>
            <w:shd w:val="clear" w:color="auto" w:fill="FFFFFF"/>
            <w:hideMark/>
          </w:tcPr>
          <w:p w:rsidR="003D1C7E" w:rsidRPr="00F12250" w:rsidRDefault="003D1C7E" w:rsidP="000B60EC">
            <w:pPr>
              <w:spacing w:after="0"/>
              <w:jc w:val="both"/>
              <w:rPr>
                <w:sz w:val="22"/>
              </w:rPr>
            </w:pPr>
            <w:r w:rsidRPr="00F12250">
              <w:rPr>
                <w:sz w:val="22"/>
              </w:rPr>
              <w:br/>
              <w:t>Тест-опросник для определения уровня самооценки (С.В.Ковалев)</w:t>
            </w:r>
            <w:r w:rsidRPr="00F12250">
              <w:rPr>
                <w:sz w:val="22"/>
              </w:rPr>
              <w:br/>
            </w:r>
            <w:r w:rsidRPr="00F12250">
              <w:rPr>
                <w:sz w:val="22"/>
              </w:rPr>
              <w:br/>
            </w:r>
            <w:r w:rsidRPr="00F12250">
              <w:rPr>
                <w:sz w:val="22"/>
              </w:rPr>
              <w:sym w:font="Symbol" w:char="F020"/>
            </w:r>
            <w:r w:rsidRPr="00F12250">
              <w:rPr>
                <w:sz w:val="22"/>
              </w:rPr>
              <w:t>Диагностика коммуникативного контроля (М.Шнайдер)</w:t>
            </w:r>
          </w:p>
        </w:tc>
      </w:tr>
      <w:tr w:rsidR="003D1C7E" w:rsidRPr="00F12250" w:rsidTr="000B60EC">
        <w:trPr>
          <w:trHeight w:val="20"/>
          <w:tblCellSpacing w:w="0" w:type="dxa"/>
        </w:trPr>
        <w:tc>
          <w:tcPr>
            <w:tcW w:w="2349" w:type="pct"/>
            <w:gridSpan w:val="2"/>
            <w:shd w:val="clear" w:color="auto" w:fill="FFFFFF"/>
            <w:hideMark/>
          </w:tcPr>
          <w:p w:rsidR="003D1C7E" w:rsidRPr="00F12250" w:rsidRDefault="003D1C7E" w:rsidP="000B60EC">
            <w:pPr>
              <w:spacing w:after="0"/>
              <w:jc w:val="both"/>
              <w:rPr>
                <w:sz w:val="22"/>
              </w:rPr>
            </w:pPr>
            <w:r w:rsidRPr="00F12250">
              <w:rPr>
                <w:sz w:val="22"/>
              </w:rPr>
              <w:t>9 класс:</w:t>
            </w:r>
            <w:r w:rsidRPr="00F12250">
              <w:rPr>
                <w:sz w:val="22"/>
              </w:rPr>
              <w:br/>
              <w:t>1. Умение самостоятельно вырабатывать и применять критерии и способы дифференцированной оценки собственной учебной деятельности;</w:t>
            </w:r>
            <w:r w:rsidRPr="00F12250">
              <w:rPr>
                <w:sz w:val="22"/>
              </w:rPr>
              <w:br/>
              <w:t>2. Самоконтроль в организации учебной и внеучебной деятельности;</w:t>
            </w:r>
            <w:r w:rsidRPr="00F12250">
              <w:rPr>
                <w:sz w:val="22"/>
              </w:rPr>
              <w:br/>
              <w:t>3. Формирование навыков прогнозирования как предвидения будущих событий и развития процесса;</w:t>
            </w:r>
            <w:r w:rsidRPr="00F12250">
              <w:rPr>
                <w:sz w:val="22"/>
              </w:rPr>
              <w:br/>
              <w:t>4. Принятие ответственности за свой выбор организации своей учебной деятельности.</w:t>
            </w:r>
          </w:p>
        </w:tc>
        <w:tc>
          <w:tcPr>
            <w:tcW w:w="1061" w:type="pct"/>
            <w:shd w:val="clear" w:color="auto" w:fill="FFFFFF"/>
            <w:hideMark/>
          </w:tcPr>
          <w:p w:rsidR="003D1C7E" w:rsidRPr="00F12250" w:rsidRDefault="003D1C7E" w:rsidP="000B60EC">
            <w:pPr>
              <w:spacing w:after="0"/>
              <w:jc w:val="both"/>
              <w:rPr>
                <w:sz w:val="22"/>
              </w:rPr>
            </w:pPr>
            <w:r w:rsidRPr="00F12250">
              <w:rPr>
                <w:sz w:val="22"/>
              </w:rPr>
              <w:br/>
              <w:t>- творческие учебные задания, практические работы;</w:t>
            </w:r>
            <w:r w:rsidRPr="00F12250">
              <w:rPr>
                <w:sz w:val="22"/>
              </w:rPr>
              <w:br/>
              <w:t>- проблемные ситуации; </w:t>
            </w:r>
            <w:r w:rsidRPr="00F12250">
              <w:rPr>
                <w:sz w:val="22"/>
              </w:rPr>
              <w:br/>
              <w:t>- проектная и исследовательская деятельность.</w:t>
            </w:r>
          </w:p>
        </w:tc>
        <w:tc>
          <w:tcPr>
            <w:tcW w:w="1590" w:type="pct"/>
            <w:gridSpan w:val="2"/>
            <w:shd w:val="clear" w:color="auto" w:fill="FFFFFF"/>
            <w:hideMark/>
          </w:tcPr>
          <w:p w:rsidR="003D1C7E" w:rsidRPr="00F12250" w:rsidRDefault="003D1C7E" w:rsidP="000B60EC">
            <w:pPr>
              <w:spacing w:after="0"/>
              <w:jc w:val="both"/>
              <w:rPr>
                <w:sz w:val="22"/>
              </w:rPr>
            </w:pPr>
            <w:r w:rsidRPr="00F12250">
              <w:rPr>
                <w:sz w:val="22"/>
              </w:rPr>
              <w:br/>
              <w:t>Тест-опросник для определения уровня самооценки (С.В.Ковалев)</w:t>
            </w:r>
            <w:r w:rsidRPr="00F12250">
              <w:rPr>
                <w:sz w:val="22"/>
              </w:rPr>
              <w:br/>
            </w:r>
            <w:r w:rsidRPr="00F12250">
              <w:rPr>
                <w:sz w:val="22"/>
              </w:rPr>
              <w:br/>
              <w:t>Диагностика коммуникативного контроля (М.Шнайдер)</w:t>
            </w:r>
          </w:p>
        </w:tc>
      </w:tr>
      <w:tr w:rsidR="003D1C7E" w:rsidRPr="00F12250" w:rsidTr="000B60EC">
        <w:trPr>
          <w:trHeight w:val="20"/>
          <w:tblCellSpacing w:w="0" w:type="dxa"/>
        </w:trPr>
        <w:tc>
          <w:tcPr>
            <w:tcW w:w="5000" w:type="pct"/>
            <w:gridSpan w:val="5"/>
            <w:shd w:val="clear" w:color="auto" w:fill="FFFFFF"/>
            <w:hideMark/>
          </w:tcPr>
          <w:p w:rsidR="003D1C7E" w:rsidRPr="00F12250" w:rsidRDefault="003D1C7E" w:rsidP="000B60EC">
            <w:pPr>
              <w:spacing w:after="0"/>
              <w:jc w:val="both"/>
              <w:rPr>
                <w:sz w:val="22"/>
              </w:rPr>
            </w:pPr>
            <w:r w:rsidRPr="00F12250">
              <w:rPr>
                <w:sz w:val="22"/>
              </w:rPr>
              <w:t>3. Познавательные УУД включают общеучебные, логические, действия постановки и решения проблем</w:t>
            </w:r>
          </w:p>
        </w:tc>
      </w:tr>
      <w:tr w:rsidR="003D1C7E" w:rsidRPr="00F12250" w:rsidTr="000B60EC">
        <w:trPr>
          <w:trHeight w:val="20"/>
          <w:tblCellSpacing w:w="0" w:type="dxa"/>
        </w:trPr>
        <w:tc>
          <w:tcPr>
            <w:tcW w:w="2349" w:type="pct"/>
            <w:gridSpan w:val="2"/>
            <w:shd w:val="clear" w:color="auto" w:fill="FFFFFF"/>
            <w:hideMark/>
          </w:tcPr>
          <w:p w:rsidR="003D1C7E" w:rsidRPr="00F12250" w:rsidRDefault="003D1C7E" w:rsidP="000B60EC">
            <w:pPr>
              <w:spacing w:after="0"/>
              <w:jc w:val="both"/>
              <w:rPr>
                <w:sz w:val="22"/>
              </w:rPr>
            </w:pPr>
            <w:r w:rsidRPr="00F12250">
              <w:rPr>
                <w:sz w:val="22"/>
              </w:rPr>
              <w:t>5 класс:</w:t>
            </w:r>
            <w:r w:rsidRPr="00F12250">
              <w:rPr>
                <w:sz w:val="22"/>
              </w:rPr>
              <w:br/>
              <w:t xml:space="preserve">1. Самостоятельно выделять и </w:t>
            </w:r>
            <w:r w:rsidRPr="00F12250">
              <w:rPr>
                <w:sz w:val="22"/>
              </w:rPr>
              <w:lastRenderedPageBreak/>
              <w:t>формулировать цель;</w:t>
            </w:r>
            <w:r w:rsidRPr="00F12250">
              <w:rPr>
                <w:sz w:val="22"/>
              </w:rPr>
              <w:br/>
              <w:t>2. Ориентироваться в учебных источниках;</w:t>
            </w:r>
            <w:r w:rsidRPr="00F12250">
              <w:rPr>
                <w:sz w:val="22"/>
              </w:rPr>
              <w:br/>
              <w:t>3. Отбирать и сопоставлять необходимую информацию из разных источников;</w:t>
            </w:r>
            <w:r w:rsidRPr="00F12250">
              <w:rPr>
                <w:sz w:val="22"/>
              </w:rPr>
              <w:br/>
              <w:t>4. Анализировать, сравнивать, структурировать различные объекты, явления и факты;</w:t>
            </w:r>
            <w:r w:rsidRPr="00F12250">
              <w:rPr>
                <w:sz w:val="22"/>
              </w:rPr>
              <w:br/>
              <w:t>5. Самостоятельно делать выводы, перерабатывать информацию, преобразовывать ее, представлять информацию на основе схем, моделей, сообщений;</w:t>
            </w:r>
            <w:r w:rsidRPr="00F12250">
              <w:rPr>
                <w:sz w:val="22"/>
              </w:rPr>
              <w:br/>
              <w:t>6. Уметь передавать содержание в сжатом, выборочном и развернутом виде;</w:t>
            </w:r>
            <w:r w:rsidRPr="00F12250">
              <w:rPr>
                <w:sz w:val="22"/>
              </w:rPr>
              <w:br/>
              <w:t>7. Строить речевое высказывание в устной и письменной форме;</w:t>
            </w:r>
            <w:r w:rsidRPr="00F12250">
              <w:rPr>
                <w:sz w:val="22"/>
              </w:rPr>
              <w:br/>
              <w:t>8. Проводить наблюдение и эксперимент под руководством учителя.</w:t>
            </w:r>
          </w:p>
        </w:tc>
        <w:tc>
          <w:tcPr>
            <w:tcW w:w="1128" w:type="pct"/>
            <w:gridSpan w:val="2"/>
            <w:shd w:val="clear" w:color="auto" w:fill="FFFFFF"/>
            <w:hideMark/>
          </w:tcPr>
          <w:p w:rsidR="003D1C7E" w:rsidRPr="00F12250" w:rsidRDefault="003D1C7E" w:rsidP="000B60EC">
            <w:pPr>
              <w:spacing w:after="0"/>
              <w:jc w:val="both"/>
              <w:rPr>
                <w:sz w:val="22"/>
              </w:rPr>
            </w:pPr>
            <w:r w:rsidRPr="00F12250">
              <w:rPr>
                <w:sz w:val="22"/>
              </w:rPr>
              <w:lastRenderedPageBreak/>
              <w:br/>
              <w:t xml:space="preserve">- задания </w:t>
            </w:r>
            <w:r w:rsidRPr="00F12250">
              <w:rPr>
                <w:sz w:val="22"/>
              </w:rPr>
              <w:lastRenderedPageBreak/>
              <w:t>творческого и поискового характера (проблемные вопросы, учебные задачи или проблемные ситуации);</w:t>
            </w:r>
            <w:r w:rsidRPr="00F12250">
              <w:rPr>
                <w:sz w:val="22"/>
              </w:rPr>
              <w:br/>
              <w:t>- учебные проекты и проектные задачи, моделирование;</w:t>
            </w:r>
            <w:r w:rsidRPr="00F12250">
              <w:rPr>
                <w:sz w:val="22"/>
              </w:rPr>
              <w:br/>
              <w:t>- дискуссии, беседы, наблюдения, опыты, практические работы;</w:t>
            </w:r>
            <w:r w:rsidRPr="00F12250">
              <w:rPr>
                <w:sz w:val="22"/>
              </w:rPr>
              <w:br/>
              <w:t>- сочинения на заданную тему и редактирование;</w:t>
            </w:r>
            <w:r w:rsidRPr="00F12250">
              <w:rPr>
                <w:sz w:val="22"/>
              </w:rPr>
              <w:br/>
              <w:t>- смысловое чтение и извлечение необходимой информации.</w:t>
            </w:r>
          </w:p>
        </w:tc>
        <w:tc>
          <w:tcPr>
            <w:tcW w:w="1523" w:type="pct"/>
            <w:shd w:val="clear" w:color="auto" w:fill="FFFFFF"/>
            <w:hideMark/>
          </w:tcPr>
          <w:p w:rsidR="003D1C7E" w:rsidRPr="00F12250" w:rsidRDefault="003D1C7E" w:rsidP="000B60EC">
            <w:pPr>
              <w:spacing w:after="0"/>
              <w:jc w:val="both"/>
              <w:rPr>
                <w:sz w:val="22"/>
              </w:rPr>
            </w:pPr>
            <w:r w:rsidRPr="00F12250">
              <w:rPr>
                <w:sz w:val="22"/>
              </w:rPr>
              <w:lastRenderedPageBreak/>
              <w:br/>
              <w:t>Предметные тесты</w:t>
            </w:r>
            <w:r w:rsidRPr="00F12250">
              <w:rPr>
                <w:sz w:val="22"/>
              </w:rPr>
              <w:br/>
            </w:r>
            <w:r w:rsidRPr="00F12250">
              <w:rPr>
                <w:sz w:val="22"/>
              </w:rPr>
              <w:lastRenderedPageBreak/>
              <w:br/>
              <w:t>Срезовые контрольные работы</w:t>
            </w:r>
            <w:r w:rsidRPr="00F12250">
              <w:rPr>
                <w:sz w:val="22"/>
              </w:rPr>
              <w:br/>
            </w:r>
            <w:r w:rsidRPr="00F12250">
              <w:rPr>
                <w:sz w:val="22"/>
              </w:rPr>
              <w:br/>
              <w:t>Специальные срезовые тесты</w:t>
            </w:r>
            <w:r w:rsidRPr="00F12250">
              <w:rPr>
                <w:sz w:val="22"/>
              </w:rPr>
              <w:br/>
            </w:r>
            <w:r w:rsidRPr="00F12250">
              <w:rPr>
                <w:sz w:val="22"/>
              </w:rPr>
              <w:br/>
              <w:t>Педагогическое наблюдение</w:t>
            </w:r>
            <w:r w:rsidRPr="00F12250">
              <w:rPr>
                <w:sz w:val="22"/>
              </w:rPr>
              <w:br/>
            </w:r>
            <w:r w:rsidRPr="00F12250">
              <w:rPr>
                <w:sz w:val="22"/>
              </w:rPr>
              <w:br/>
              <w:t>Контроль выполнения домашних заданий</w:t>
            </w:r>
          </w:p>
        </w:tc>
      </w:tr>
      <w:tr w:rsidR="003D1C7E" w:rsidRPr="00F12250" w:rsidTr="000B60EC">
        <w:trPr>
          <w:trHeight w:val="20"/>
          <w:tblCellSpacing w:w="0" w:type="dxa"/>
        </w:trPr>
        <w:tc>
          <w:tcPr>
            <w:tcW w:w="2349" w:type="pct"/>
            <w:gridSpan w:val="2"/>
            <w:shd w:val="clear" w:color="auto" w:fill="FFFFFF"/>
            <w:hideMark/>
          </w:tcPr>
          <w:p w:rsidR="003D1C7E" w:rsidRPr="00F12250" w:rsidRDefault="003D1C7E" w:rsidP="000B60EC">
            <w:pPr>
              <w:spacing w:after="0"/>
              <w:jc w:val="both"/>
              <w:rPr>
                <w:sz w:val="22"/>
              </w:rPr>
            </w:pPr>
            <w:r w:rsidRPr="00F12250">
              <w:rPr>
                <w:sz w:val="22"/>
              </w:rPr>
              <w:lastRenderedPageBreak/>
              <w:t>6 класс:</w:t>
            </w:r>
            <w:r w:rsidRPr="00F12250">
              <w:rPr>
                <w:sz w:val="22"/>
              </w:rPr>
              <w:br/>
              <w:t>1. Выбирать наиболее эффективных способов решения задач в зависимости от конкретных условий;</w:t>
            </w:r>
            <w:r w:rsidRPr="00F12250">
              <w:rPr>
                <w:sz w:val="22"/>
              </w:rPr>
              <w:br/>
              <w:t>2. Контролировать и оценивать процесс и результат деятельности;</w:t>
            </w:r>
            <w:r w:rsidRPr="00F12250">
              <w:rPr>
                <w:sz w:val="22"/>
              </w:rPr>
              <w:br/>
              <w:t>3. Овладеть навыками смыслового чтения как способа осмысление цели чтения и выбор вида чтения в зависимости от цели;</w:t>
            </w:r>
            <w:r w:rsidRPr="00F12250">
              <w:rPr>
                <w:sz w:val="22"/>
              </w:rPr>
              <w:br/>
              <w:t>4. Извлечение необходимой информации из прослушанных текстов различных жанров;</w:t>
            </w:r>
            <w:r w:rsidRPr="00F12250">
              <w:rPr>
                <w:sz w:val="22"/>
              </w:rPr>
              <w:br/>
              <w:t>5. Определение основной и второстепенной информации;</w:t>
            </w:r>
            <w:r w:rsidRPr="00F12250">
              <w:rPr>
                <w:sz w:val="22"/>
              </w:rPr>
              <w:br/>
              <w:t>6. Давать определения понятиям, устанавливать причинно-следственные связи;</w:t>
            </w:r>
            <w:r w:rsidRPr="00F12250">
              <w:rPr>
                <w:sz w:val="22"/>
              </w:rPr>
              <w:br/>
              <w:t>7. Осуществлять расширенный поиск информации с использованием ресурсов библиотек и Интернета.</w:t>
            </w:r>
          </w:p>
        </w:tc>
        <w:tc>
          <w:tcPr>
            <w:tcW w:w="1128" w:type="pct"/>
            <w:gridSpan w:val="2"/>
            <w:shd w:val="clear" w:color="auto" w:fill="FFFFFF"/>
            <w:hideMark/>
          </w:tcPr>
          <w:p w:rsidR="003D1C7E" w:rsidRPr="00F12250" w:rsidRDefault="003D1C7E" w:rsidP="000B60EC">
            <w:pPr>
              <w:spacing w:after="0"/>
              <w:jc w:val="both"/>
              <w:rPr>
                <w:sz w:val="22"/>
              </w:rPr>
            </w:pPr>
            <w:r w:rsidRPr="00F12250">
              <w:rPr>
                <w:sz w:val="22"/>
              </w:rPr>
              <w:t>- задания творческого и поискового характера (проблемные вопросы, учебные задачи или проблемные ситуации);</w:t>
            </w:r>
            <w:r w:rsidRPr="00F12250">
              <w:rPr>
                <w:sz w:val="22"/>
              </w:rPr>
              <w:br/>
              <w:t>- учебные проекты и проектные задачи, моделирование;</w:t>
            </w:r>
            <w:r w:rsidRPr="00F12250">
              <w:rPr>
                <w:sz w:val="22"/>
              </w:rPr>
              <w:br/>
              <w:t>- дискуссии, беседы, наблюдения, опыты, практические работы;</w:t>
            </w:r>
            <w:r w:rsidRPr="00F12250">
              <w:rPr>
                <w:sz w:val="22"/>
              </w:rPr>
              <w:br/>
              <w:t>- сочинения на заданную тему и редактирование;</w:t>
            </w:r>
            <w:r w:rsidRPr="00F12250">
              <w:rPr>
                <w:sz w:val="22"/>
              </w:rPr>
              <w:br/>
              <w:t>- смысловое чтение и извлечение необходимой информации. </w:t>
            </w:r>
          </w:p>
        </w:tc>
        <w:tc>
          <w:tcPr>
            <w:tcW w:w="1523" w:type="pct"/>
            <w:shd w:val="clear" w:color="auto" w:fill="FFFFFF"/>
            <w:hideMark/>
          </w:tcPr>
          <w:p w:rsidR="003D1C7E" w:rsidRPr="00F12250" w:rsidRDefault="003D1C7E" w:rsidP="000B60EC">
            <w:pPr>
              <w:spacing w:after="0"/>
              <w:jc w:val="both"/>
              <w:rPr>
                <w:sz w:val="22"/>
              </w:rPr>
            </w:pPr>
            <w:r w:rsidRPr="00F12250">
              <w:rPr>
                <w:sz w:val="22"/>
              </w:rPr>
              <w:br/>
              <w:t>Предметные тесты</w:t>
            </w:r>
            <w:r w:rsidRPr="00F12250">
              <w:rPr>
                <w:sz w:val="22"/>
              </w:rPr>
              <w:br/>
            </w:r>
            <w:r w:rsidRPr="00F12250">
              <w:rPr>
                <w:sz w:val="22"/>
              </w:rPr>
              <w:br/>
              <w:t>Срезовые контрольные работы</w:t>
            </w:r>
            <w:r w:rsidRPr="00F12250">
              <w:rPr>
                <w:sz w:val="22"/>
              </w:rPr>
              <w:br/>
            </w:r>
            <w:r w:rsidRPr="00F12250">
              <w:rPr>
                <w:sz w:val="22"/>
              </w:rPr>
              <w:br/>
              <w:t>Специальные срезовые тесты</w:t>
            </w:r>
            <w:r w:rsidRPr="00F12250">
              <w:rPr>
                <w:sz w:val="22"/>
              </w:rPr>
              <w:br/>
            </w:r>
            <w:r w:rsidRPr="00F12250">
              <w:rPr>
                <w:sz w:val="22"/>
              </w:rPr>
              <w:br/>
              <w:t>Педагогическое наблюдение</w:t>
            </w:r>
            <w:r w:rsidRPr="00F12250">
              <w:rPr>
                <w:sz w:val="22"/>
              </w:rPr>
              <w:br/>
            </w:r>
            <w:r w:rsidRPr="00F12250">
              <w:rPr>
                <w:sz w:val="22"/>
              </w:rPr>
              <w:br/>
              <w:t>Контроль выполнения домашних заданий</w:t>
            </w:r>
          </w:p>
        </w:tc>
      </w:tr>
      <w:tr w:rsidR="003D1C7E" w:rsidRPr="00F12250" w:rsidTr="000B60EC">
        <w:trPr>
          <w:trHeight w:val="20"/>
          <w:tblCellSpacing w:w="0" w:type="dxa"/>
        </w:trPr>
        <w:tc>
          <w:tcPr>
            <w:tcW w:w="2349" w:type="pct"/>
            <w:gridSpan w:val="2"/>
            <w:shd w:val="clear" w:color="auto" w:fill="FFFFFF"/>
            <w:hideMark/>
          </w:tcPr>
          <w:p w:rsidR="003D1C7E" w:rsidRPr="00F12250" w:rsidRDefault="003D1C7E" w:rsidP="000B60EC">
            <w:pPr>
              <w:spacing w:after="0"/>
              <w:jc w:val="both"/>
              <w:rPr>
                <w:sz w:val="22"/>
              </w:rPr>
            </w:pPr>
            <w:r w:rsidRPr="00F12250">
              <w:rPr>
                <w:sz w:val="22"/>
              </w:rPr>
              <w:lastRenderedPageBreak/>
              <w:t>7 класс:</w:t>
            </w:r>
            <w:r w:rsidRPr="00F12250">
              <w:rPr>
                <w:sz w:val="22"/>
              </w:rPr>
              <w:br/>
              <w:t>1. Свободно ориентироваться и воспринимать тексты художественного, научного, публицистического и официально-делового стилей;</w:t>
            </w:r>
            <w:r w:rsidRPr="00F12250">
              <w:rPr>
                <w:sz w:val="22"/>
              </w:rPr>
              <w:br/>
              <w:t>2. Понимать и адекватно оценивать язык средств массовой информации;</w:t>
            </w:r>
            <w:r w:rsidRPr="00F12250">
              <w:rPr>
                <w:sz w:val="22"/>
              </w:rPr>
              <w:br/>
              <w:t>3. Умение адекватно, подробно, сжато, выборочно передавать содержание текста;</w:t>
            </w:r>
            <w:r w:rsidRPr="00F12250">
              <w:rPr>
                <w:sz w:val="22"/>
              </w:rPr>
              <w:br/>
              <w:t>4. Составлять тексты различных жанров, соблюдая нормы построения текста (соответствие теме, жанру, стилю речи и др.);</w:t>
            </w:r>
            <w:r w:rsidRPr="00F12250">
              <w:rPr>
                <w:sz w:val="22"/>
              </w:rPr>
              <w:br/>
              <w:t>5. Создавать и преобразовывать модели и схемы для решения задач;</w:t>
            </w:r>
            <w:r w:rsidRPr="00F12250">
              <w:rPr>
                <w:sz w:val="22"/>
              </w:rPr>
              <w:br/>
              <w:t>6. Умение структурировать тексты, выделять главное и второстепенное, главную идею текста, выстраивать последовательность описываемых событий.</w:t>
            </w:r>
          </w:p>
        </w:tc>
        <w:tc>
          <w:tcPr>
            <w:tcW w:w="1128" w:type="pct"/>
            <w:gridSpan w:val="2"/>
            <w:shd w:val="clear" w:color="auto" w:fill="FFFFFF"/>
            <w:hideMark/>
          </w:tcPr>
          <w:p w:rsidR="003D1C7E" w:rsidRPr="00F12250" w:rsidRDefault="003D1C7E" w:rsidP="000B60EC">
            <w:pPr>
              <w:spacing w:after="0"/>
              <w:jc w:val="both"/>
              <w:rPr>
                <w:sz w:val="22"/>
              </w:rPr>
            </w:pPr>
            <w:r w:rsidRPr="00F12250">
              <w:rPr>
                <w:sz w:val="22"/>
              </w:rPr>
              <w:br/>
              <w:t>- задания творческого и поискового характера (проблемные вопросы, учебные задачи или проблемные ситуации);</w:t>
            </w:r>
            <w:r w:rsidRPr="00F12250">
              <w:rPr>
                <w:sz w:val="22"/>
              </w:rPr>
              <w:br/>
              <w:t>- учебные проекты и проектные задачи, моделирование;</w:t>
            </w:r>
            <w:r w:rsidRPr="00F12250">
              <w:rPr>
                <w:sz w:val="22"/>
              </w:rPr>
              <w:br/>
              <w:t>- дискуссии, беседы, наблюдения, опыты, практические работы;</w:t>
            </w:r>
            <w:r w:rsidRPr="00F12250">
              <w:rPr>
                <w:sz w:val="22"/>
              </w:rPr>
              <w:br/>
              <w:t>- сочинения на заданную тему и редактирование;</w:t>
            </w:r>
            <w:r w:rsidRPr="00F12250">
              <w:rPr>
                <w:sz w:val="22"/>
              </w:rPr>
              <w:br/>
              <w:t>- смысловое чтение и извлечение необходимой информации.</w:t>
            </w:r>
          </w:p>
        </w:tc>
        <w:tc>
          <w:tcPr>
            <w:tcW w:w="1523" w:type="pct"/>
            <w:shd w:val="clear" w:color="auto" w:fill="FFFFFF"/>
            <w:hideMark/>
          </w:tcPr>
          <w:p w:rsidR="003D1C7E" w:rsidRPr="00F12250" w:rsidRDefault="003D1C7E" w:rsidP="000B60EC">
            <w:pPr>
              <w:spacing w:after="0"/>
              <w:jc w:val="both"/>
              <w:rPr>
                <w:sz w:val="22"/>
              </w:rPr>
            </w:pPr>
            <w:r w:rsidRPr="00F12250">
              <w:rPr>
                <w:sz w:val="22"/>
              </w:rPr>
              <w:br/>
            </w:r>
            <w:r w:rsidRPr="00F12250">
              <w:rPr>
                <w:sz w:val="22"/>
              </w:rPr>
              <w:br/>
              <w:t>Предметные тесты</w:t>
            </w:r>
            <w:r w:rsidRPr="00F12250">
              <w:rPr>
                <w:sz w:val="22"/>
              </w:rPr>
              <w:br/>
            </w:r>
            <w:r w:rsidRPr="00F12250">
              <w:rPr>
                <w:sz w:val="22"/>
              </w:rPr>
              <w:br/>
              <w:t>Срезовые контрольные работы</w:t>
            </w:r>
            <w:r w:rsidRPr="00F12250">
              <w:rPr>
                <w:sz w:val="22"/>
              </w:rPr>
              <w:br/>
            </w:r>
            <w:r w:rsidRPr="00F12250">
              <w:rPr>
                <w:sz w:val="22"/>
              </w:rPr>
              <w:br/>
              <w:t>Специальные срезовые тесты</w:t>
            </w:r>
            <w:r w:rsidRPr="00F12250">
              <w:rPr>
                <w:sz w:val="22"/>
              </w:rPr>
              <w:br/>
            </w:r>
            <w:r w:rsidRPr="00F12250">
              <w:rPr>
                <w:sz w:val="22"/>
              </w:rPr>
              <w:br/>
              <w:t>Педагогическое наблюдение</w:t>
            </w:r>
            <w:r w:rsidRPr="00F12250">
              <w:rPr>
                <w:sz w:val="22"/>
              </w:rPr>
              <w:br/>
            </w:r>
            <w:r w:rsidRPr="00F12250">
              <w:rPr>
                <w:sz w:val="22"/>
              </w:rPr>
              <w:br/>
              <w:t>Контроль выполнения домашних заданий</w:t>
            </w:r>
          </w:p>
        </w:tc>
      </w:tr>
      <w:tr w:rsidR="003D1C7E" w:rsidRPr="00F12250" w:rsidTr="000B60EC">
        <w:trPr>
          <w:trHeight w:val="20"/>
          <w:tblCellSpacing w:w="0" w:type="dxa"/>
        </w:trPr>
        <w:tc>
          <w:tcPr>
            <w:tcW w:w="2349" w:type="pct"/>
            <w:gridSpan w:val="2"/>
            <w:shd w:val="clear" w:color="auto" w:fill="FFFFFF"/>
            <w:hideMark/>
          </w:tcPr>
          <w:p w:rsidR="003D1C7E" w:rsidRPr="00F12250" w:rsidRDefault="003D1C7E" w:rsidP="000B60EC">
            <w:pPr>
              <w:spacing w:after="0"/>
              <w:jc w:val="both"/>
              <w:rPr>
                <w:sz w:val="22"/>
              </w:rPr>
            </w:pPr>
            <w:r w:rsidRPr="00F12250">
              <w:rPr>
                <w:sz w:val="22"/>
              </w:rPr>
              <w:t>8 класс:</w:t>
            </w:r>
            <w:r w:rsidRPr="00F12250">
              <w:rPr>
                <w:sz w:val="22"/>
              </w:rPr>
              <w:br/>
              <w:t>1. Анализ объектов с целью выделения признаков (существенных, несущественных);</w:t>
            </w:r>
            <w:r w:rsidRPr="00F12250">
              <w:rPr>
                <w:sz w:val="22"/>
              </w:rPr>
              <w:br/>
              <w:t>2. Синтез как составление целого из частей, в том числе самостоятельно достраивая, восполняя недостающие компоненты;</w:t>
            </w:r>
            <w:r w:rsidRPr="00F12250">
              <w:rPr>
                <w:sz w:val="22"/>
              </w:rPr>
              <w:br/>
              <w:t>3. Выбор оснований и критериев для сравнения, сериации, классификации объектов, самостоятельно выбирая основания для указанных логических операций;</w:t>
            </w:r>
            <w:r w:rsidRPr="00F12250">
              <w:rPr>
                <w:sz w:val="22"/>
              </w:rPr>
              <w:br/>
              <w:t>4. Осуществлять выбор наиболее эффективных способов решения задач в зависимости от конкретных условий;</w:t>
            </w:r>
            <w:r w:rsidRPr="00F12250">
              <w:rPr>
                <w:sz w:val="22"/>
              </w:rPr>
              <w:br/>
              <w:t>5. Обобщать понятия – осуществлять логическую операцию перехода от видовых признаков к родовому понятию, от понятия с наименьшим объемом к понятию с большим объемом;</w:t>
            </w:r>
            <w:r w:rsidRPr="00F12250">
              <w:rPr>
                <w:sz w:val="22"/>
              </w:rPr>
              <w:br/>
              <w:t>6. Работать с метафорами – понимать переносной смысл выражений, понимать и употреблять обороты речи, построенные на скрытом уподоблении, образном сближении слов.</w:t>
            </w:r>
          </w:p>
        </w:tc>
        <w:tc>
          <w:tcPr>
            <w:tcW w:w="1128" w:type="pct"/>
            <w:gridSpan w:val="2"/>
            <w:shd w:val="clear" w:color="auto" w:fill="FFFFFF"/>
            <w:hideMark/>
          </w:tcPr>
          <w:p w:rsidR="003D1C7E" w:rsidRPr="00F12250" w:rsidRDefault="003D1C7E" w:rsidP="000B60EC">
            <w:pPr>
              <w:spacing w:after="0"/>
              <w:jc w:val="both"/>
              <w:rPr>
                <w:sz w:val="22"/>
              </w:rPr>
            </w:pPr>
            <w:r w:rsidRPr="00F12250">
              <w:rPr>
                <w:sz w:val="22"/>
              </w:rPr>
              <w:br/>
              <w:t>- задания творческого и поискового характера (проблемные вопросы, учебные задачи или проблемные ситуации);</w:t>
            </w:r>
            <w:r w:rsidRPr="00F12250">
              <w:rPr>
                <w:sz w:val="22"/>
              </w:rPr>
              <w:br/>
              <w:t>- учебные проекты и проектные задачи, моделирование;</w:t>
            </w:r>
            <w:r w:rsidRPr="00F12250">
              <w:rPr>
                <w:sz w:val="22"/>
              </w:rPr>
              <w:br/>
              <w:t>- дискуссии, беседы, наблюдения, опыты, практические работы;</w:t>
            </w:r>
            <w:r w:rsidRPr="00F12250">
              <w:rPr>
                <w:sz w:val="22"/>
              </w:rPr>
              <w:br/>
              <w:t>- сочинения на заданную тему и редактирование;</w:t>
            </w:r>
            <w:r w:rsidRPr="00F12250">
              <w:rPr>
                <w:sz w:val="22"/>
              </w:rPr>
              <w:br/>
              <w:t xml:space="preserve">- смысловое чтение и извлечение </w:t>
            </w:r>
            <w:r w:rsidRPr="00F12250">
              <w:rPr>
                <w:sz w:val="22"/>
              </w:rPr>
              <w:lastRenderedPageBreak/>
              <w:t>необходимой информации.</w:t>
            </w:r>
          </w:p>
        </w:tc>
        <w:tc>
          <w:tcPr>
            <w:tcW w:w="1523" w:type="pct"/>
            <w:shd w:val="clear" w:color="auto" w:fill="FFFFFF"/>
            <w:hideMark/>
          </w:tcPr>
          <w:p w:rsidR="003D1C7E" w:rsidRPr="00F12250" w:rsidRDefault="003D1C7E" w:rsidP="000B60EC">
            <w:pPr>
              <w:spacing w:after="0"/>
              <w:jc w:val="both"/>
              <w:rPr>
                <w:sz w:val="22"/>
              </w:rPr>
            </w:pPr>
            <w:r w:rsidRPr="00F12250">
              <w:rPr>
                <w:sz w:val="22"/>
              </w:rPr>
              <w:lastRenderedPageBreak/>
              <w:br/>
            </w:r>
            <w:r w:rsidRPr="00F12250">
              <w:rPr>
                <w:sz w:val="22"/>
              </w:rPr>
              <w:br/>
              <w:t>Предметные тесты</w:t>
            </w:r>
            <w:r w:rsidRPr="00F12250">
              <w:rPr>
                <w:sz w:val="22"/>
              </w:rPr>
              <w:br/>
            </w:r>
            <w:r w:rsidRPr="00F12250">
              <w:rPr>
                <w:sz w:val="22"/>
              </w:rPr>
              <w:br/>
              <w:t>Срезовые контрольные работы</w:t>
            </w:r>
            <w:r w:rsidRPr="00F12250">
              <w:rPr>
                <w:sz w:val="22"/>
              </w:rPr>
              <w:br/>
            </w:r>
            <w:r w:rsidRPr="00F12250">
              <w:rPr>
                <w:sz w:val="22"/>
              </w:rPr>
              <w:br/>
              <w:t>Специальные срезовые тесты</w:t>
            </w:r>
            <w:r w:rsidRPr="00F12250">
              <w:rPr>
                <w:sz w:val="22"/>
              </w:rPr>
              <w:br/>
            </w:r>
            <w:r w:rsidRPr="00F12250">
              <w:rPr>
                <w:sz w:val="22"/>
              </w:rPr>
              <w:br/>
              <w:t>Педагогическое наблюдение</w:t>
            </w:r>
            <w:r w:rsidRPr="00F12250">
              <w:rPr>
                <w:sz w:val="22"/>
              </w:rPr>
              <w:br/>
            </w:r>
            <w:r w:rsidRPr="00F12250">
              <w:rPr>
                <w:sz w:val="22"/>
              </w:rPr>
              <w:br/>
              <w:t>Контроль выполнения домашних заданий</w:t>
            </w:r>
          </w:p>
        </w:tc>
      </w:tr>
      <w:tr w:rsidR="003D1C7E" w:rsidRPr="00F12250" w:rsidTr="000B60EC">
        <w:trPr>
          <w:trHeight w:val="20"/>
          <w:tblCellSpacing w:w="0" w:type="dxa"/>
        </w:trPr>
        <w:tc>
          <w:tcPr>
            <w:tcW w:w="2349" w:type="pct"/>
            <w:gridSpan w:val="2"/>
            <w:shd w:val="clear" w:color="auto" w:fill="FFFFFF"/>
            <w:hideMark/>
          </w:tcPr>
          <w:p w:rsidR="003D1C7E" w:rsidRPr="00F12250" w:rsidRDefault="003D1C7E" w:rsidP="000B60EC">
            <w:pPr>
              <w:spacing w:after="0"/>
              <w:jc w:val="both"/>
              <w:rPr>
                <w:sz w:val="22"/>
              </w:rPr>
            </w:pPr>
            <w:r w:rsidRPr="00F12250">
              <w:rPr>
                <w:sz w:val="22"/>
              </w:rPr>
              <w:lastRenderedPageBreak/>
              <w:t>9 класс:</w:t>
            </w:r>
            <w:r w:rsidRPr="00F12250">
              <w:rPr>
                <w:sz w:val="22"/>
              </w:rPr>
              <w:br/>
              <w:t>1. Умение строить классификацию на основе дихотомического деления (на основе отрицания);</w:t>
            </w:r>
            <w:r w:rsidRPr="00F12250">
              <w:rPr>
                <w:sz w:val="22"/>
              </w:rPr>
              <w:br/>
              <w:t>2. Умение устанавливать причинно-следственных связей, троить логические цепи рассуждений, доказательств;</w:t>
            </w:r>
            <w:r w:rsidRPr="00F12250">
              <w:rPr>
                <w:sz w:val="22"/>
              </w:rPr>
              <w:br/>
              <w:t>3. Выдвижение гипотез, их обоснование через поиск решения путем проведения исследования с поэтапным контролем и коррекцией результатов работы;</w:t>
            </w:r>
            <w:r w:rsidRPr="00F12250">
              <w:rPr>
                <w:sz w:val="22"/>
              </w:rPr>
              <w:br/>
              <w:t>4. Объяснять явления, процессы, связи и отношения, выявляемые в ходе исследования;</w:t>
            </w:r>
            <w:r w:rsidRPr="00F12250">
              <w:rPr>
                <w:sz w:val="22"/>
              </w:rPr>
              <w:br/>
              <w:t>5. Овладение основами ознакомительного, изучающего, усваивающего и поискового чтения.</w:t>
            </w:r>
          </w:p>
        </w:tc>
        <w:tc>
          <w:tcPr>
            <w:tcW w:w="1128" w:type="pct"/>
            <w:gridSpan w:val="2"/>
            <w:shd w:val="clear" w:color="auto" w:fill="FFFFFF"/>
            <w:hideMark/>
          </w:tcPr>
          <w:p w:rsidR="003D1C7E" w:rsidRPr="00F12250" w:rsidRDefault="003D1C7E" w:rsidP="000B60EC">
            <w:pPr>
              <w:spacing w:after="0"/>
              <w:jc w:val="both"/>
              <w:rPr>
                <w:sz w:val="22"/>
              </w:rPr>
            </w:pPr>
            <w:r w:rsidRPr="00F12250">
              <w:rPr>
                <w:sz w:val="22"/>
              </w:rPr>
              <w:t>- задания творческого и поискового характера (проблемные вопросы, учебные задачи или проблемные ситуации);</w:t>
            </w:r>
            <w:r w:rsidRPr="00F12250">
              <w:rPr>
                <w:sz w:val="22"/>
              </w:rPr>
              <w:br/>
              <w:t>- учебные проекты и проектные задачи, моделирование;</w:t>
            </w:r>
            <w:r w:rsidRPr="00F12250">
              <w:rPr>
                <w:sz w:val="22"/>
              </w:rPr>
              <w:br/>
              <w:t>- дискуссии, беседы, наблюдения, опыты, практические работы;</w:t>
            </w:r>
            <w:r w:rsidRPr="00F12250">
              <w:rPr>
                <w:sz w:val="22"/>
              </w:rPr>
              <w:br/>
              <w:t>- сочинения на заданную тему и редактирование;</w:t>
            </w:r>
            <w:r w:rsidRPr="00F12250">
              <w:rPr>
                <w:sz w:val="22"/>
              </w:rPr>
              <w:br/>
              <w:t>- смысловое чтение и извлечение необходимой информации.</w:t>
            </w:r>
          </w:p>
        </w:tc>
        <w:tc>
          <w:tcPr>
            <w:tcW w:w="1523" w:type="pct"/>
            <w:shd w:val="clear" w:color="auto" w:fill="FFFFFF"/>
            <w:hideMark/>
          </w:tcPr>
          <w:p w:rsidR="003D1C7E" w:rsidRPr="00F12250" w:rsidRDefault="003D1C7E" w:rsidP="000B60EC">
            <w:pPr>
              <w:spacing w:after="0"/>
              <w:jc w:val="both"/>
              <w:rPr>
                <w:sz w:val="22"/>
              </w:rPr>
            </w:pPr>
            <w:r w:rsidRPr="00F12250">
              <w:rPr>
                <w:sz w:val="22"/>
              </w:rPr>
              <w:br/>
            </w:r>
            <w:r w:rsidRPr="00F12250">
              <w:rPr>
                <w:sz w:val="22"/>
              </w:rPr>
              <w:br/>
              <w:t>Предметные тесты</w:t>
            </w:r>
            <w:r w:rsidRPr="00F12250">
              <w:rPr>
                <w:sz w:val="22"/>
              </w:rPr>
              <w:br/>
            </w:r>
            <w:r w:rsidRPr="00F12250">
              <w:rPr>
                <w:sz w:val="22"/>
              </w:rPr>
              <w:br/>
              <w:t>Срезовые контрольные работы</w:t>
            </w:r>
            <w:r w:rsidRPr="00F12250">
              <w:rPr>
                <w:sz w:val="22"/>
              </w:rPr>
              <w:br/>
            </w:r>
            <w:r w:rsidRPr="00F12250">
              <w:rPr>
                <w:sz w:val="22"/>
              </w:rPr>
              <w:br/>
              <w:t>Специальные срезовые тесты</w:t>
            </w:r>
            <w:r w:rsidRPr="00F12250">
              <w:rPr>
                <w:sz w:val="22"/>
              </w:rPr>
              <w:br/>
            </w:r>
            <w:r w:rsidRPr="00F12250">
              <w:rPr>
                <w:sz w:val="22"/>
              </w:rPr>
              <w:br/>
              <w:t>Педагогическое наблюдение</w:t>
            </w:r>
            <w:r w:rsidRPr="00F12250">
              <w:rPr>
                <w:sz w:val="22"/>
              </w:rPr>
              <w:br/>
            </w:r>
            <w:r w:rsidRPr="00F12250">
              <w:rPr>
                <w:sz w:val="22"/>
              </w:rPr>
              <w:br/>
              <w:t>Контроль выполнения домашних заданий</w:t>
            </w:r>
          </w:p>
        </w:tc>
      </w:tr>
      <w:tr w:rsidR="003D1C7E" w:rsidRPr="00F12250" w:rsidTr="000B60EC">
        <w:trPr>
          <w:trHeight w:val="20"/>
          <w:tblCellSpacing w:w="0" w:type="dxa"/>
        </w:trPr>
        <w:tc>
          <w:tcPr>
            <w:tcW w:w="5000" w:type="pct"/>
            <w:gridSpan w:val="5"/>
            <w:shd w:val="clear" w:color="auto" w:fill="FFFFFF"/>
            <w:hideMark/>
          </w:tcPr>
          <w:p w:rsidR="003D1C7E" w:rsidRPr="00F12250" w:rsidRDefault="003D1C7E" w:rsidP="000B60EC">
            <w:pPr>
              <w:spacing w:after="0"/>
              <w:jc w:val="both"/>
              <w:rPr>
                <w:sz w:val="22"/>
              </w:rPr>
            </w:pPr>
            <w:r w:rsidRPr="00F12250">
              <w:rPr>
                <w:sz w:val="22"/>
              </w:rPr>
              <w:t>4. Коммуникативные УУД: умение общаться, взаимодействовать с людьми</w:t>
            </w:r>
          </w:p>
        </w:tc>
      </w:tr>
      <w:tr w:rsidR="003D1C7E" w:rsidRPr="00F12250" w:rsidTr="000B60EC">
        <w:trPr>
          <w:trHeight w:val="20"/>
          <w:tblCellSpacing w:w="0" w:type="dxa"/>
        </w:trPr>
        <w:tc>
          <w:tcPr>
            <w:tcW w:w="2349" w:type="pct"/>
            <w:gridSpan w:val="2"/>
            <w:shd w:val="clear" w:color="auto" w:fill="FFFFFF"/>
            <w:hideMark/>
          </w:tcPr>
          <w:p w:rsidR="003D1C7E" w:rsidRPr="00F12250" w:rsidRDefault="003D1C7E" w:rsidP="000B60EC">
            <w:pPr>
              <w:spacing w:after="0"/>
              <w:jc w:val="both"/>
              <w:rPr>
                <w:sz w:val="22"/>
              </w:rPr>
            </w:pPr>
            <w:r w:rsidRPr="00F12250">
              <w:rPr>
                <w:sz w:val="22"/>
              </w:rPr>
              <w:t>5 класс:</w:t>
            </w:r>
            <w:r w:rsidRPr="00F12250">
              <w:rPr>
                <w:sz w:val="22"/>
              </w:rPr>
              <w:br/>
              <w:t>1. Участвовать в диалоге: слушать и понимать других, высказывать свою точку зрения на события, поступки;</w:t>
            </w:r>
            <w:r w:rsidRPr="00F12250">
              <w:rPr>
                <w:sz w:val="22"/>
              </w:rPr>
              <w:br/>
              <w:t>2. Оформлять свои мысли в устной и письменной речи;</w:t>
            </w:r>
            <w:r w:rsidRPr="00F12250">
              <w:rPr>
                <w:sz w:val="22"/>
              </w:rPr>
              <w:br/>
              <w:t>3. Выполнять различные роли в группе, сотрудничать в совместном решении проблемы;</w:t>
            </w:r>
            <w:r w:rsidRPr="00F12250">
              <w:rPr>
                <w:sz w:val="22"/>
              </w:rPr>
              <w:br/>
              <w:t>4. Отстаивать и аргументировать свою точку зрения, соблюдая правила речевого этикета;</w:t>
            </w:r>
            <w:r w:rsidRPr="00F12250">
              <w:rPr>
                <w:sz w:val="22"/>
              </w:rPr>
              <w:br/>
              <w:t>5. Критично относиться к своему мнению, договариваться с людьми иных позиций, понимать точку зрения другого;</w:t>
            </w:r>
            <w:r w:rsidRPr="00F12250">
              <w:rPr>
                <w:sz w:val="22"/>
              </w:rPr>
              <w:br/>
              <w:t>6. Предвидеть последствия коллективных решений.</w:t>
            </w:r>
          </w:p>
        </w:tc>
        <w:tc>
          <w:tcPr>
            <w:tcW w:w="1128" w:type="pct"/>
            <w:gridSpan w:val="2"/>
            <w:shd w:val="clear" w:color="auto" w:fill="FFFFFF"/>
            <w:hideMark/>
          </w:tcPr>
          <w:p w:rsidR="003D1C7E" w:rsidRPr="00F12250" w:rsidRDefault="003D1C7E" w:rsidP="000B60EC">
            <w:pPr>
              <w:spacing w:after="0"/>
              <w:jc w:val="both"/>
              <w:rPr>
                <w:sz w:val="22"/>
              </w:rPr>
            </w:pPr>
            <w:r w:rsidRPr="00F12250">
              <w:rPr>
                <w:sz w:val="22"/>
              </w:rPr>
              <w:br/>
              <w:t>- групповые формы работы;</w:t>
            </w:r>
            <w:r w:rsidRPr="00F12250">
              <w:rPr>
                <w:sz w:val="22"/>
              </w:rPr>
              <w:br/>
              <w:t>- беседы, игры, сочинения;</w:t>
            </w:r>
            <w:r w:rsidRPr="00F12250">
              <w:rPr>
                <w:sz w:val="22"/>
              </w:rPr>
              <w:br/>
              <w:t>-КТД, дискуссии;</w:t>
            </w:r>
            <w:r w:rsidRPr="00F12250">
              <w:rPr>
                <w:sz w:val="22"/>
              </w:rPr>
              <w:br/>
              <w:t>- самоуправление;</w:t>
            </w:r>
            <w:r w:rsidRPr="00F12250">
              <w:rPr>
                <w:sz w:val="22"/>
              </w:rPr>
              <w:br/>
              <w:t>- конференции;</w:t>
            </w:r>
            <w:r w:rsidRPr="00F12250">
              <w:rPr>
                <w:sz w:val="22"/>
              </w:rPr>
              <w:br/>
              <w:t>- игры–состязания, игры– конкурсы.</w:t>
            </w:r>
            <w:r w:rsidRPr="00F12250">
              <w:rPr>
                <w:sz w:val="22"/>
              </w:rPr>
              <w:br/>
            </w:r>
          </w:p>
        </w:tc>
        <w:tc>
          <w:tcPr>
            <w:tcW w:w="1523" w:type="pct"/>
            <w:shd w:val="clear" w:color="auto" w:fill="FFFFFF"/>
            <w:hideMark/>
          </w:tcPr>
          <w:p w:rsidR="003D1C7E" w:rsidRPr="00F12250" w:rsidRDefault="003D1C7E" w:rsidP="000B60EC">
            <w:pPr>
              <w:spacing w:after="0"/>
              <w:jc w:val="both"/>
              <w:rPr>
                <w:sz w:val="22"/>
              </w:rPr>
            </w:pPr>
            <w:r w:rsidRPr="00F12250">
              <w:rPr>
                <w:sz w:val="22"/>
              </w:rPr>
              <w:br/>
            </w:r>
          </w:p>
        </w:tc>
      </w:tr>
      <w:tr w:rsidR="003D1C7E" w:rsidRPr="00F12250" w:rsidTr="000B60EC">
        <w:trPr>
          <w:trHeight w:val="20"/>
          <w:tblCellSpacing w:w="0" w:type="dxa"/>
        </w:trPr>
        <w:tc>
          <w:tcPr>
            <w:tcW w:w="2349" w:type="pct"/>
            <w:gridSpan w:val="2"/>
            <w:shd w:val="clear" w:color="auto" w:fill="FFFFFF"/>
            <w:hideMark/>
          </w:tcPr>
          <w:p w:rsidR="003D1C7E" w:rsidRPr="00F12250" w:rsidRDefault="003D1C7E" w:rsidP="000B60EC">
            <w:pPr>
              <w:spacing w:after="0"/>
              <w:jc w:val="both"/>
              <w:rPr>
                <w:sz w:val="22"/>
              </w:rPr>
            </w:pPr>
            <w:r w:rsidRPr="00F12250">
              <w:rPr>
                <w:sz w:val="22"/>
              </w:rPr>
              <w:t>6 класс:</w:t>
            </w:r>
            <w:r w:rsidRPr="00F12250">
              <w:rPr>
                <w:sz w:val="22"/>
              </w:rPr>
              <w:br/>
              <w:t>1. Понимать возможности различных точек зрения, которые не совпадают с собственной;</w:t>
            </w:r>
            <w:r w:rsidRPr="00F12250">
              <w:rPr>
                <w:sz w:val="22"/>
              </w:rPr>
              <w:br/>
              <w:t xml:space="preserve">2. Готовность к обсуждению разных точек </w:t>
            </w:r>
            <w:r w:rsidRPr="00F12250">
              <w:rPr>
                <w:sz w:val="22"/>
              </w:rPr>
              <w:lastRenderedPageBreak/>
              <w:t>зрения и выработке общей (групповой позиции);</w:t>
            </w:r>
            <w:r w:rsidRPr="00F12250">
              <w:rPr>
                <w:sz w:val="22"/>
              </w:rPr>
              <w:br/>
              <w:t>3. Определять цели и функции участников, способы их взаимодействия;</w:t>
            </w:r>
            <w:r w:rsidRPr="00F12250">
              <w:rPr>
                <w:sz w:val="22"/>
              </w:rPr>
              <w:br/>
              <w:t>4. Планировать общие способы работы группы;</w:t>
            </w:r>
            <w:r w:rsidRPr="00F12250">
              <w:rPr>
                <w:sz w:val="22"/>
              </w:rPr>
              <w:br/>
              <w:t>5. Обмениваться знаниями между членами группы для принятия эффективных совместных решений;</w:t>
            </w:r>
            <w:r w:rsidRPr="00F12250">
              <w:rPr>
                <w:sz w:val="22"/>
              </w:rPr>
              <w:br/>
              <w:t>6. Уважительное отношение к партнерам, внимание к личности другого.</w:t>
            </w:r>
          </w:p>
        </w:tc>
        <w:tc>
          <w:tcPr>
            <w:tcW w:w="1128" w:type="pct"/>
            <w:gridSpan w:val="2"/>
            <w:shd w:val="clear" w:color="auto" w:fill="FFFFFF"/>
            <w:hideMark/>
          </w:tcPr>
          <w:p w:rsidR="003D1C7E" w:rsidRPr="00F12250" w:rsidRDefault="003D1C7E" w:rsidP="000B60EC">
            <w:pPr>
              <w:spacing w:after="0"/>
              <w:jc w:val="both"/>
              <w:rPr>
                <w:sz w:val="22"/>
              </w:rPr>
            </w:pPr>
            <w:r w:rsidRPr="00F12250">
              <w:rPr>
                <w:sz w:val="22"/>
              </w:rPr>
              <w:lastRenderedPageBreak/>
              <w:br/>
              <w:t>- групповые формы работы;</w:t>
            </w:r>
            <w:r w:rsidRPr="00F12250">
              <w:rPr>
                <w:sz w:val="22"/>
              </w:rPr>
              <w:br/>
              <w:t>- беседы, игры, сочинения;</w:t>
            </w:r>
            <w:r w:rsidRPr="00F12250">
              <w:rPr>
                <w:sz w:val="22"/>
              </w:rPr>
              <w:br/>
            </w:r>
            <w:r w:rsidRPr="00F12250">
              <w:rPr>
                <w:sz w:val="22"/>
              </w:rPr>
              <w:lastRenderedPageBreak/>
              <w:t>- КТД, дискуссии;</w:t>
            </w:r>
            <w:r w:rsidRPr="00F12250">
              <w:rPr>
                <w:sz w:val="22"/>
              </w:rPr>
              <w:br/>
              <w:t>- самоуправление;</w:t>
            </w:r>
            <w:r w:rsidRPr="00F12250">
              <w:rPr>
                <w:sz w:val="22"/>
              </w:rPr>
              <w:br/>
              <w:t>- конференции;</w:t>
            </w:r>
            <w:r w:rsidRPr="00F12250">
              <w:rPr>
                <w:sz w:val="22"/>
              </w:rPr>
              <w:br/>
              <w:t>- игры–состязания, игры– конкурсы.</w:t>
            </w:r>
            <w:r w:rsidRPr="00F12250">
              <w:rPr>
                <w:sz w:val="22"/>
              </w:rPr>
              <w:br/>
            </w:r>
          </w:p>
        </w:tc>
        <w:tc>
          <w:tcPr>
            <w:tcW w:w="1523" w:type="pct"/>
            <w:shd w:val="clear" w:color="auto" w:fill="FFFFFF"/>
            <w:hideMark/>
          </w:tcPr>
          <w:p w:rsidR="003D1C7E" w:rsidRPr="00F12250" w:rsidRDefault="003D1C7E" w:rsidP="000B60EC">
            <w:pPr>
              <w:spacing w:after="0"/>
              <w:jc w:val="both"/>
              <w:rPr>
                <w:sz w:val="22"/>
              </w:rPr>
            </w:pPr>
            <w:r w:rsidRPr="00F12250">
              <w:rPr>
                <w:sz w:val="22"/>
              </w:rPr>
              <w:lastRenderedPageBreak/>
              <w:br/>
            </w:r>
          </w:p>
        </w:tc>
      </w:tr>
      <w:tr w:rsidR="003D1C7E" w:rsidRPr="00F12250" w:rsidTr="000B60EC">
        <w:trPr>
          <w:trHeight w:val="20"/>
          <w:tblCellSpacing w:w="0" w:type="dxa"/>
        </w:trPr>
        <w:tc>
          <w:tcPr>
            <w:tcW w:w="2349" w:type="pct"/>
            <w:gridSpan w:val="2"/>
            <w:shd w:val="clear" w:color="auto" w:fill="FFFFFF"/>
            <w:hideMark/>
          </w:tcPr>
          <w:p w:rsidR="003D1C7E" w:rsidRPr="00F12250" w:rsidRDefault="003D1C7E" w:rsidP="000B60EC">
            <w:pPr>
              <w:spacing w:after="0"/>
              <w:jc w:val="both"/>
              <w:rPr>
                <w:sz w:val="22"/>
              </w:rPr>
            </w:pPr>
            <w:r w:rsidRPr="00F12250">
              <w:rPr>
                <w:sz w:val="22"/>
              </w:rPr>
              <w:lastRenderedPageBreak/>
              <w:t>7 класс:</w:t>
            </w:r>
            <w:r w:rsidRPr="00F12250">
              <w:rPr>
                <w:sz w:val="22"/>
              </w:rPr>
              <w:br/>
              <w:t>1. Умение устанавливать и сравнивать разные точки зрения, прежде чем принимать решение и делать выбор;</w:t>
            </w:r>
            <w:r w:rsidRPr="00F12250">
              <w:rPr>
                <w:sz w:val="22"/>
              </w:rPr>
              <w:br/>
              <w:t>2. Способность брать на себя инициативу в организации совместного действия;</w:t>
            </w:r>
            <w:r w:rsidRPr="00F12250">
              <w:rPr>
                <w:sz w:val="22"/>
              </w:rPr>
              <w:br/>
              <w:t>3. Готовность адекватно реагировать на нужды других, оказывать помощь и эмоциональную поддержку партнерам в процессе достижения общей цели совместной деятельности;</w:t>
            </w:r>
            <w:r w:rsidRPr="00F12250">
              <w:rPr>
                <w:sz w:val="22"/>
              </w:rPr>
              <w:br/>
              <w:t>4. Использовать адекватные языковые средства для отражения в форме речевых высказываний своих чувств, мыслей, побуждений.</w:t>
            </w:r>
          </w:p>
        </w:tc>
        <w:tc>
          <w:tcPr>
            <w:tcW w:w="1128" w:type="pct"/>
            <w:gridSpan w:val="2"/>
            <w:shd w:val="clear" w:color="auto" w:fill="FFFFFF"/>
            <w:hideMark/>
          </w:tcPr>
          <w:p w:rsidR="003D1C7E" w:rsidRPr="00F12250" w:rsidRDefault="003D1C7E" w:rsidP="000B60EC">
            <w:pPr>
              <w:spacing w:after="0"/>
              <w:jc w:val="both"/>
              <w:rPr>
                <w:sz w:val="22"/>
              </w:rPr>
            </w:pPr>
            <w:r w:rsidRPr="00F12250">
              <w:rPr>
                <w:sz w:val="22"/>
              </w:rPr>
              <w:t>- групповые формы работы;</w:t>
            </w:r>
            <w:r w:rsidRPr="00F12250">
              <w:rPr>
                <w:sz w:val="22"/>
              </w:rPr>
              <w:br/>
              <w:t>- беседы, игры, сочинения;</w:t>
            </w:r>
            <w:r w:rsidRPr="00F12250">
              <w:rPr>
                <w:sz w:val="22"/>
              </w:rPr>
              <w:br/>
              <w:t>- КТД, дискуссии;</w:t>
            </w:r>
            <w:r w:rsidRPr="00F12250">
              <w:rPr>
                <w:sz w:val="22"/>
              </w:rPr>
              <w:br/>
              <w:t>- самоуправление;</w:t>
            </w:r>
            <w:r w:rsidRPr="00F12250">
              <w:rPr>
                <w:sz w:val="22"/>
              </w:rPr>
              <w:br/>
              <w:t>- конференции;</w:t>
            </w:r>
            <w:r w:rsidRPr="00F12250">
              <w:rPr>
                <w:sz w:val="22"/>
              </w:rPr>
              <w:br/>
              <w:t>- игры–состязания, игры – конкурсы;</w:t>
            </w:r>
            <w:r w:rsidRPr="00F12250">
              <w:rPr>
                <w:sz w:val="22"/>
              </w:rPr>
              <w:br/>
              <w:t>- психологические практикумы и тренинги.</w:t>
            </w:r>
          </w:p>
        </w:tc>
        <w:tc>
          <w:tcPr>
            <w:tcW w:w="1523" w:type="pct"/>
            <w:shd w:val="clear" w:color="auto" w:fill="FFFFFF"/>
            <w:hideMark/>
          </w:tcPr>
          <w:p w:rsidR="003D1C7E" w:rsidRPr="00F12250" w:rsidRDefault="003D1C7E" w:rsidP="000B60EC">
            <w:pPr>
              <w:spacing w:after="0"/>
              <w:jc w:val="both"/>
              <w:rPr>
                <w:sz w:val="22"/>
              </w:rPr>
            </w:pPr>
            <w:r w:rsidRPr="00F12250">
              <w:rPr>
                <w:sz w:val="22"/>
              </w:rPr>
              <w:br/>
            </w:r>
          </w:p>
        </w:tc>
      </w:tr>
      <w:tr w:rsidR="003D1C7E" w:rsidRPr="00F12250" w:rsidTr="000B60EC">
        <w:trPr>
          <w:trHeight w:val="20"/>
          <w:tblCellSpacing w:w="0" w:type="dxa"/>
        </w:trPr>
        <w:tc>
          <w:tcPr>
            <w:tcW w:w="2349" w:type="pct"/>
            <w:gridSpan w:val="2"/>
            <w:shd w:val="clear" w:color="auto" w:fill="FFFFFF"/>
            <w:hideMark/>
          </w:tcPr>
          <w:p w:rsidR="003D1C7E" w:rsidRPr="00F12250" w:rsidRDefault="003D1C7E" w:rsidP="000B60EC">
            <w:pPr>
              <w:spacing w:after="0"/>
              <w:jc w:val="both"/>
              <w:rPr>
                <w:sz w:val="22"/>
              </w:rPr>
            </w:pPr>
            <w:r w:rsidRPr="00F12250">
              <w:rPr>
                <w:sz w:val="22"/>
              </w:rPr>
              <w:t>8 класс:</w:t>
            </w:r>
            <w:r w:rsidRPr="00F12250">
              <w:rPr>
                <w:sz w:val="22"/>
              </w:rPr>
              <w:br/>
              <w:t>1. Вступать в диалог, участвовать в коллективном обсуждении проблем, владеть монологической и диалогической формами речи в соответствии с грамматическими и синтаксическими формами родного языка;</w:t>
            </w:r>
            <w:r w:rsidRPr="00F12250">
              <w:rPr>
                <w:sz w:val="22"/>
              </w:rPr>
              <w:br/>
              <w:t>2. Умение аргументировать свою точку зрения, спорить и отстаивать свою позицию невраждебным для оппонентов способом;</w:t>
            </w:r>
            <w:r w:rsidRPr="00F12250">
              <w:rPr>
                <w:sz w:val="22"/>
              </w:rPr>
              <w:br/>
              <w:t>3. Способность с помощью вопросов добывать недостающую информацию (познавательная инициативность);</w:t>
            </w:r>
            <w:r w:rsidRPr="00F12250">
              <w:rPr>
                <w:sz w:val="22"/>
              </w:rPr>
              <w:br/>
              <w:t>4. Устанавливать рабочие отношения, эффективно сотрудничать и способствовать продуктивной кооперации;</w:t>
            </w:r>
            <w:r w:rsidRPr="00F12250">
              <w:rPr>
                <w:sz w:val="22"/>
              </w:rPr>
              <w:br/>
              <w:t>5. Адекватное межличностное восприятие партнера.</w:t>
            </w:r>
          </w:p>
        </w:tc>
        <w:tc>
          <w:tcPr>
            <w:tcW w:w="1128" w:type="pct"/>
            <w:gridSpan w:val="2"/>
            <w:shd w:val="clear" w:color="auto" w:fill="FFFFFF"/>
            <w:hideMark/>
          </w:tcPr>
          <w:p w:rsidR="003D1C7E" w:rsidRPr="00F12250" w:rsidRDefault="003D1C7E" w:rsidP="000B60EC">
            <w:pPr>
              <w:spacing w:after="0"/>
              <w:jc w:val="both"/>
              <w:rPr>
                <w:sz w:val="22"/>
              </w:rPr>
            </w:pPr>
            <w:r w:rsidRPr="00F12250">
              <w:rPr>
                <w:sz w:val="22"/>
              </w:rPr>
              <w:br/>
              <w:t>- групповые формы работы;</w:t>
            </w:r>
            <w:r w:rsidRPr="00F12250">
              <w:rPr>
                <w:sz w:val="22"/>
              </w:rPr>
              <w:br/>
              <w:t>- беседы, игры сочинения;</w:t>
            </w:r>
            <w:r w:rsidRPr="00F12250">
              <w:rPr>
                <w:sz w:val="22"/>
              </w:rPr>
              <w:br/>
              <w:t>- КТД, дискуссии;</w:t>
            </w:r>
            <w:r w:rsidRPr="00F12250">
              <w:rPr>
                <w:sz w:val="22"/>
              </w:rPr>
              <w:br/>
              <w:t>- самоуправление;</w:t>
            </w:r>
            <w:r w:rsidRPr="00F12250">
              <w:rPr>
                <w:sz w:val="22"/>
              </w:rPr>
              <w:br/>
              <w:t>- конференции;</w:t>
            </w:r>
            <w:r w:rsidRPr="00F12250">
              <w:rPr>
                <w:sz w:val="22"/>
              </w:rPr>
              <w:br/>
              <w:t>- игры–состязания, игры– конкурсы.</w:t>
            </w:r>
          </w:p>
        </w:tc>
        <w:tc>
          <w:tcPr>
            <w:tcW w:w="1523" w:type="pct"/>
            <w:shd w:val="clear" w:color="auto" w:fill="FFFFFF"/>
            <w:hideMark/>
          </w:tcPr>
          <w:p w:rsidR="003D1C7E" w:rsidRPr="00F12250" w:rsidRDefault="003D1C7E" w:rsidP="000B60EC">
            <w:pPr>
              <w:spacing w:after="0"/>
              <w:jc w:val="both"/>
              <w:rPr>
                <w:sz w:val="22"/>
              </w:rPr>
            </w:pPr>
            <w:r w:rsidRPr="00F12250">
              <w:rPr>
                <w:sz w:val="22"/>
              </w:rPr>
              <w:br/>
            </w:r>
          </w:p>
        </w:tc>
      </w:tr>
      <w:tr w:rsidR="003D1C7E" w:rsidRPr="00F12250" w:rsidTr="000B60EC">
        <w:trPr>
          <w:trHeight w:val="20"/>
          <w:tblCellSpacing w:w="0" w:type="dxa"/>
        </w:trPr>
        <w:tc>
          <w:tcPr>
            <w:tcW w:w="2349" w:type="pct"/>
            <w:gridSpan w:val="2"/>
            <w:shd w:val="clear" w:color="auto" w:fill="FFFFFF"/>
            <w:hideMark/>
          </w:tcPr>
          <w:p w:rsidR="003D1C7E" w:rsidRPr="00F12250" w:rsidRDefault="003D1C7E" w:rsidP="000B60EC">
            <w:pPr>
              <w:spacing w:after="0"/>
              <w:jc w:val="both"/>
              <w:rPr>
                <w:sz w:val="22"/>
              </w:rPr>
            </w:pPr>
            <w:r w:rsidRPr="00F12250">
              <w:rPr>
                <w:sz w:val="22"/>
              </w:rPr>
              <w:t>9 класс:</w:t>
            </w:r>
            <w:r w:rsidRPr="00F12250">
              <w:rPr>
                <w:sz w:val="22"/>
              </w:rPr>
              <w:br/>
              <w:t>1. Разрешать конфликты через выявление, идентификацию проблемы, поиск и оценку альтернативных способов разрешение конфликта, принимать решение и реализовывать его;</w:t>
            </w:r>
            <w:r w:rsidRPr="00F12250">
              <w:rPr>
                <w:sz w:val="22"/>
              </w:rPr>
              <w:br/>
              <w:t xml:space="preserve">2. Управлять поведением партнера через </w:t>
            </w:r>
            <w:r w:rsidRPr="00F12250">
              <w:rPr>
                <w:sz w:val="22"/>
              </w:rPr>
              <w:lastRenderedPageBreak/>
              <w:t>контроль, коррекцию, оценку действий, умение убеждать;</w:t>
            </w:r>
            <w:r w:rsidRPr="00F12250">
              <w:rPr>
                <w:sz w:val="22"/>
              </w:rPr>
              <w:br/>
              <w:t>3. Интегрироваться в группу сверстников и строить продуктивное взаимодействие с людьми разных возрастных категорий;</w:t>
            </w:r>
            <w:r w:rsidRPr="00F12250">
              <w:rPr>
                <w:sz w:val="22"/>
              </w:rPr>
              <w:br/>
              <w:t>4. Переводить конфликтную ситуацию в логический план и разрешать ее как задачу через анализ ее условий;</w:t>
            </w:r>
            <w:r w:rsidRPr="00F12250">
              <w:rPr>
                <w:sz w:val="22"/>
              </w:rPr>
              <w:br/>
              <w:t>5. Стремиться устанавливать доверительные отношения взаимопонимания, способность к эмпатии;</w:t>
            </w:r>
            <w:r w:rsidRPr="00F12250">
              <w:rPr>
                <w:sz w:val="22"/>
              </w:rPr>
              <w:br/>
              <w:t>6. Речевое отображение (описание, объяснение) содержания совершаемых действий в форме речевых значений с целью ориентировки (планирование, контроль, оценка) предметно-практической или иной деятельности как в форме громкой социализированной речи, так и в форме внутренней речи (внутреннего говорения), служащей этапом интериоризации – процесса переноса во внутренний план в ходе усвоения умственных действий и понятий.</w:t>
            </w:r>
          </w:p>
        </w:tc>
        <w:tc>
          <w:tcPr>
            <w:tcW w:w="1128" w:type="pct"/>
            <w:gridSpan w:val="2"/>
            <w:shd w:val="clear" w:color="auto" w:fill="FFFFFF"/>
            <w:hideMark/>
          </w:tcPr>
          <w:p w:rsidR="003D1C7E" w:rsidRPr="00F12250" w:rsidRDefault="003D1C7E" w:rsidP="000B60EC">
            <w:pPr>
              <w:spacing w:after="0"/>
              <w:jc w:val="both"/>
              <w:rPr>
                <w:sz w:val="22"/>
              </w:rPr>
            </w:pPr>
            <w:r w:rsidRPr="00F12250">
              <w:rPr>
                <w:sz w:val="22"/>
              </w:rPr>
              <w:lastRenderedPageBreak/>
              <w:t>- групповые формы работы;</w:t>
            </w:r>
            <w:r w:rsidRPr="00F12250">
              <w:rPr>
                <w:sz w:val="22"/>
              </w:rPr>
              <w:br/>
              <w:t>- беседы, игры, сочинения;</w:t>
            </w:r>
            <w:r w:rsidRPr="00F12250">
              <w:rPr>
                <w:sz w:val="22"/>
              </w:rPr>
              <w:br/>
              <w:t>- КТД, дискуссии;</w:t>
            </w:r>
            <w:r w:rsidRPr="00F12250">
              <w:rPr>
                <w:sz w:val="22"/>
              </w:rPr>
              <w:br/>
              <w:t>- самоуправление;</w:t>
            </w:r>
            <w:r w:rsidRPr="00F12250">
              <w:rPr>
                <w:sz w:val="22"/>
              </w:rPr>
              <w:br/>
              <w:t>- конференции;</w:t>
            </w:r>
            <w:r w:rsidRPr="00F12250">
              <w:rPr>
                <w:sz w:val="22"/>
              </w:rPr>
              <w:br/>
            </w:r>
            <w:r w:rsidRPr="00F12250">
              <w:rPr>
                <w:sz w:val="22"/>
              </w:rPr>
              <w:lastRenderedPageBreak/>
              <w:t>- игры–состязания, игры – конкурсы;</w:t>
            </w:r>
            <w:r w:rsidRPr="00F12250">
              <w:rPr>
                <w:sz w:val="22"/>
              </w:rPr>
              <w:br/>
              <w:t>- психологические практикумы, тренинги, ролевые игры.</w:t>
            </w:r>
          </w:p>
        </w:tc>
        <w:tc>
          <w:tcPr>
            <w:tcW w:w="1523" w:type="pct"/>
            <w:shd w:val="clear" w:color="auto" w:fill="FFFFFF"/>
            <w:hideMark/>
          </w:tcPr>
          <w:p w:rsidR="003D1C7E" w:rsidRPr="00F12250" w:rsidRDefault="003D1C7E" w:rsidP="000B60EC">
            <w:pPr>
              <w:spacing w:after="0"/>
              <w:jc w:val="both"/>
              <w:rPr>
                <w:sz w:val="22"/>
              </w:rPr>
            </w:pPr>
            <w:r w:rsidRPr="00F12250">
              <w:rPr>
                <w:sz w:val="22"/>
              </w:rPr>
              <w:lastRenderedPageBreak/>
              <w:br/>
              <w:t>Тест коммуникативных умений Л.Михельсона</w:t>
            </w:r>
            <w:r w:rsidRPr="00F12250">
              <w:rPr>
                <w:sz w:val="22"/>
              </w:rPr>
              <w:br/>
            </w:r>
            <w:r w:rsidRPr="00F12250">
              <w:rPr>
                <w:sz w:val="22"/>
              </w:rPr>
              <w:br/>
              <w:t>Методика «Уровень общительности» (В.Ф.Ряховский)</w:t>
            </w:r>
          </w:p>
        </w:tc>
      </w:tr>
    </w:tbl>
    <w:p w:rsidR="003D1C7E" w:rsidRPr="007B7220" w:rsidRDefault="003D1C7E" w:rsidP="003D1C7E">
      <w:pPr>
        <w:spacing w:after="0"/>
        <w:ind w:firstLine="284"/>
        <w:jc w:val="both"/>
      </w:pPr>
      <w:r w:rsidRPr="007B7220">
        <w:lastRenderedPageBreak/>
        <w:br/>
        <w:t>В качестве диагностических материалов для выявления уровня развития общеучебных умений (УУД) могут выступать проверочные работы, состоящие из компетентностных задач.</w:t>
      </w:r>
      <w:r w:rsidRPr="007B7220">
        <w:br/>
        <w:t>Критерием проверки результатов программы будут являться данные комплексной диагностики уровня развития общеучебных умений (УУД) у учеников на начальном и заключительном этапах основной школы. </w:t>
      </w:r>
    </w:p>
    <w:p w:rsidR="003D1C7E" w:rsidRPr="007B7220" w:rsidRDefault="003D1C7E" w:rsidP="003D1C7E">
      <w:pPr>
        <w:spacing w:after="0"/>
        <w:jc w:val="both"/>
      </w:pPr>
      <w:r w:rsidRPr="007B7220">
        <w:t>Критериями оценки сформированности универсальных учебных действий у учащихся, соответственно, выступают:</w:t>
      </w:r>
    </w:p>
    <w:p w:rsidR="003D1C7E" w:rsidRPr="007B7220" w:rsidRDefault="003D1C7E" w:rsidP="003D1C7E">
      <w:pPr>
        <w:spacing w:after="0"/>
        <w:jc w:val="both"/>
      </w:pPr>
      <w:r w:rsidRPr="007B7220">
        <w:t>- соответствие возрастно-психологическим нормативным требованиям;</w:t>
      </w:r>
      <w:r w:rsidRPr="007B7220">
        <w:br/>
        <w:t>- соответствие свойств универсальных действий заранее заданным требованиям;</w:t>
      </w:r>
      <w:r w:rsidRPr="007B7220">
        <w:br/>
        <w:t>- сформированность учебной деятельности у учащихся, отражающая уровень развития метапредметных действий, выполняющих функцию управления познавательной деятельностью учащихся.</w:t>
      </w:r>
    </w:p>
    <w:p w:rsidR="003D1C7E" w:rsidRPr="007B7220" w:rsidRDefault="003D1C7E" w:rsidP="003D1C7E">
      <w:pPr>
        <w:spacing w:after="0"/>
        <w:jc w:val="both"/>
      </w:pPr>
      <w:r w:rsidRPr="007B7220">
        <w:t>Уровень сформированности УУД оценивается и измеряется на основе диагностики, которая строится по этапам:</w:t>
      </w:r>
    </w:p>
    <w:p w:rsidR="003D1C7E" w:rsidRPr="007B7220" w:rsidRDefault="003D1C7E" w:rsidP="003D1C7E">
      <w:pPr>
        <w:spacing w:after="0"/>
        <w:jc w:val="both"/>
      </w:pPr>
      <w:r w:rsidRPr="007B7220">
        <w:t>Стартовый этап –диагностика, организуемая в период перехода на уровень основной в школы. Целью данного этапа является определение учебных возможностей ребенка, возможностей в усвоении программных требований, готовности его к обучению в основной школе.</w:t>
      </w:r>
      <w:r w:rsidRPr="007B7220">
        <w:br/>
        <w:t>Промежуточная диагностика (5-9 класс-май), организуемая при переходе учащегося из класса в класс. Имеет целью оценку образовательных достижений школьника по годам обучения в классе, определения зон его успешности и зон трудностей.</w:t>
      </w:r>
      <w:r w:rsidRPr="007B7220">
        <w:br/>
        <w:t>Итоговая диагностика (9 класс–май), проводимая по результатам обучения за 5 лет. Ее результаты учитываются в итоговой оценке выпускника основной школы.</w:t>
      </w:r>
    </w:p>
    <w:p w:rsidR="003D1C7E" w:rsidRPr="007B7220" w:rsidRDefault="003D1C7E" w:rsidP="003D1C7E">
      <w:pPr>
        <w:spacing w:after="0"/>
        <w:jc w:val="both"/>
      </w:pPr>
    </w:p>
    <w:p w:rsidR="003D1C7E" w:rsidRPr="00177ADA" w:rsidRDefault="003D1C7E" w:rsidP="003D1C7E">
      <w:pPr>
        <w:spacing w:after="0" w:line="276" w:lineRule="auto"/>
        <w:jc w:val="center"/>
        <w:rPr>
          <w:b/>
          <w:szCs w:val="24"/>
        </w:rPr>
      </w:pPr>
      <w:r w:rsidRPr="00177ADA">
        <w:rPr>
          <w:b/>
          <w:szCs w:val="24"/>
        </w:rPr>
        <w:lastRenderedPageBreak/>
        <w:t>Программы отде</w:t>
      </w:r>
      <w:r>
        <w:rPr>
          <w:b/>
          <w:szCs w:val="24"/>
        </w:rPr>
        <w:t>льных учебных предметов, курсов, в том числе внеурочной деятельности</w:t>
      </w:r>
    </w:p>
    <w:p w:rsidR="003D1C7E" w:rsidRDefault="003D1C7E" w:rsidP="003D1C7E">
      <w:pPr>
        <w:spacing w:after="0" w:line="276" w:lineRule="auto"/>
        <w:jc w:val="center"/>
        <w:rPr>
          <w:b/>
          <w:szCs w:val="24"/>
        </w:rPr>
      </w:pPr>
    </w:p>
    <w:p w:rsidR="003D1C7E" w:rsidRPr="00177ADA" w:rsidRDefault="003D1C7E" w:rsidP="003D1C7E">
      <w:pPr>
        <w:spacing w:after="0" w:line="276" w:lineRule="auto"/>
        <w:jc w:val="center"/>
        <w:rPr>
          <w:b/>
          <w:szCs w:val="24"/>
        </w:rPr>
      </w:pPr>
      <w:r w:rsidRPr="00177ADA">
        <w:rPr>
          <w:b/>
          <w:szCs w:val="24"/>
        </w:rPr>
        <w:t>Общие положения</w:t>
      </w:r>
    </w:p>
    <w:p w:rsidR="003D1C7E" w:rsidRPr="00C30A1A" w:rsidRDefault="003D1C7E" w:rsidP="003D1C7E">
      <w:pPr>
        <w:spacing w:after="0" w:line="276" w:lineRule="auto"/>
        <w:ind w:firstLine="567"/>
        <w:jc w:val="both"/>
        <w:rPr>
          <w:szCs w:val="24"/>
        </w:rPr>
      </w:pPr>
      <w:r w:rsidRPr="00C30A1A">
        <w:rPr>
          <w:szCs w:val="24"/>
        </w:rPr>
        <w:t>Каждый уровень общего образования — самоценный, принципиально новый этап в жизни обучающегося, на котором расширяется сфера его взаимодействия с окружающим миром, изменяется социальный статус, возрастает потребность в самовыражении, самосознании и самоопределении.</w:t>
      </w:r>
    </w:p>
    <w:p w:rsidR="003D1C7E" w:rsidRPr="00C30A1A" w:rsidRDefault="003D1C7E" w:rsidP="003D1C7E">
      <w:pPr>
        <w:spacing w:after="0" w:line="276" w:lineRule="auto"/>
        <w:ind w:firstLine="567"/>
        <w:jc w:val="both"/>
        <w:rPr>
          <w:szCs w:val="24"/>
        </w:rPr>
      </w:pPr>
      <w:r w:rsidRPr="00C30A1A">
        <w:rPr>
          <w:szCs w:val="24"/>
        </w:rPr>
        <w:t>Образование на уровне основного общего образования, с одной стороны, является логическим продолжением обучения в начальной школе, а с другой стороны, является базой для подготовки завершения общего образования на уровне среднего (полного) общего образования, перехода к профильному обучению, профессиональной ориентации и профессиональному образованию.</w:t>
      </w:r>
    </w:p>
    <w:p w:rsidR="003D1C7E" w:rsidRPr="00C30A1A" w:rsidRDefault="003D1C7E" w:rsidP="003D1C7E">
      <w:pPr>
        <w:spacing w:after="0" w:line="276" w:lineRule="auto"/>
        <w:ind w:firstLine="567"/>
        <w:jc w:val="both"/>
        <w:rPr>
          <w:szCs w:val="24"/>
        </w:rPr>
      </w:pPr>
      <w:r w:rsidRPr="00C30A1A">
        <w:rPr>
          <w:szCs w:val="24"/>
        </w:rPr>
        <w:t xml:space="preserve">Учебная деятельность на этом уровне образования приобретает черты деятельности по саморазвитию и самообразованию. </w:t>
      </w:r>
    </w:p>
    <w:p w:rsidR="003D1C7E" w:rsidRPr="00C30A1A" w:rsidRDefault="003D1C7E" w:rsidP="003D1C7E">
      <w:pPr>
        <w:spacing w:after="0" w:line="276" w:lineRule="auto"/>
        <w:ind w:firstLine="567"/>
        <w:jc w:val="both"/>
        <w:rPr>
          <w:szCs w:val="24"/>
        </w:rPr>
      </w:pPr>
      <w:r w:rsidRPr="00C30A1A">
        <w:rPr>
          <w:szCs w:val="24"/>
        </w:rPr>
        <w:t>В средних классах у обучающихся на основе усвоения научных понятий закладываются основы теоретического, формального и рефлексивного мышления, появляются способности рассуждать на основе общих посылок, умение оперировать гипотезами как отличительный инструмент научного рассуждения. Контролируемой и управляемой становится речь (учащийся способен осознанно и произвольно строить свой рассказ), а также другие высшие психические функции — внимание и память. У подростков впервые начинает наблюдаться умение длительное время удерживать внимание на отвлечённом, логически организованном материале. Интеллектуализируется процесс восприятия — отыскание и выделение значимых, существенных связей и причинно-следственных зависимостей при работе с наглядным материалом, т. е. происходит подчинение процессу осмысления первичных зрительных ощущений.</w:t>
      </w:r>
    </w:p>
    <w:p w:rsidR="003D1C7E" w:rsidRPr="00C30A1A" w:rsidRDefault="003D1C7E" w:rsidP="003D1C7E">
      <w:pPr>
        <w:spacing w:after="0" w:line="276" w:lineRule="auto"/>
        <w:ind w:firstLine="567"/>
        <w:jc w:val="both"/>
        <w:rPr>
          <w:szCs w:val="24"/>
        </w:rPr>
      </w:pPr>
      <w:r w:rsidRPr="00C30A1A">
        <w:rPr>
          <w:szCs w:val="24"/>
        </w:rPr>
        <w:t xml:space="preserve">Особенностью содержания современного основного общего образования является не только ответ на вопрос, что ученик должен знать (запомнить, воспроизвести), но и формирование универсальных учебных действий в личностных, коммуникативных, познавательных, регулятивных сферах, обеспечивающих способность к организации самостоятельной учебной деятельности. </w:t>
      </w:r>
    </w:p>
    <w:p w:rsidR="003D1C7E" w:rsidRPr="00C30A1A" w:rsidRDefault="003D1C7E" w:rsidP="003D1C7E">
      <w:pPr>
        <w:spacing w:after="0" w:line="276" w:lineRule="auto"/>
        <w:ind w:firstLine="567"/>
        <w:jc w:val="both"/>
        <w:rPr>
          <w:szCs w:val="24"/>
        </w:rPr>
      </w:pPr>
      <w:r w:rsidRPr="00C30A1A">
        <w:rPr>
          <w:szCs w:val="24"/>
        </w:rPr>
        <w:t>Уровень сформированности УУД в полной мере зависит от способов организации учебной деятельности и сотрудничества, познавательной, творческой, художественно-эстетической и коммуникативной деятельности обучающихся. Это определило необходимость выделить в примерных программах не только содержание знаний, но и содержание видов деятельности, которое включает конкретные УУД, обеспечивающие творческое применение знаний для решения жизненных задач, социального и учебно-исследовательского проектирования. Именно этот аспект примерных программ даёт основание для утверждения гуманистической, личностно и социально ориентированной направленности процесса образования на данной ступени общего образования.</w:t>
      </w:r>
    </w:p>
    <w:p w:rsidR="003D1C7E" w:rsidRPr="00C30A1A" w:rsidRDefault="003D1C7E" w:rsidP="003D1C7E">
      <w:pPr>
        <w:spacing w:after="0" w:line="276" w:lineRule="auto"/>
        <w:ind w:firstLine="567"/>
        <w:jc w:val="both"/>
        <w:rPr>
          <w:szCs w:val="24"/>
        </w:rPr>
      </w:pPr>
      <w:r w:rsidRPr="00C30A1A">
        <w:rPr>
          <w:szCs w:val="24"/>
        </w:rPr>
        <w:t xml:space="preserve">В соответствии с системно-деятельностным подходом, составляющим методологическую основу требований Стандарта, содержание планируемых результатов описывает и характеризует обобщённые способы действий с учебным материалом, позволяющие учащимся успешно решать учебные и учебно-практические задачи, в том числе задачи, направленные на отработку теоретических моделей и понятий и задачи по возможности максимально приближенные к реальным жизненным ситуациям. </w:t>
      </w:r>
    </w:p>
    <w:p w:rsidR="003D1C7E" w:rsidRPr="00C30A1A" w:rsidRDefault="003D1C7E" w:rsidP="003D1C7E">
      <w:pPr>
        <w:spacing w:after="0" w:line="276" w:lineRule="auto"/>
        <w:ind w:firstLine="567"/>
        <w:jc w:val="both"/>
        <w:rPr>
          <w:szCs w:val="24"/>
        </w:rPr>
      </w:pPr>
      <w:r w:rsidRPr="00C30A1A">
        <w:rPr>
          <w:szCs w:val="24"/>
        </w:rPr>
        <w:lastRenderedPageBreak/>
        <w:t xml:space="preserve">В данном разделе основной образовательной программы основного общего образования приводится основное содержание курсов по всем обязательным предметам на ступени основного общего образования, которое в полном объёме отражается в соответствующих разделах рабочих учебных программ по учебным предметам, курсам </w:t>
      </w:r>
    </w:p>
    <w:p w:rsidR="003D1C7E" w:rsidRDefault="003D1C7E" w:rsidP="003D1C7E">
      <w:pPr>
        <w:spacing w:after="0" w:line="276" w:lineRule="auto"/>
        <w:ind w:firstLine="567"/>
        <w:jc w:val="both"/>
        <w:rPr>
          <w:szCs w:val="24"/>
        </w:rPr>
      </w:pPr>
      <w:r w:rsidRPr="00177ADA">
        <w:rPr>
          <w:b/>
          <w:szCs w:val="24"/>
        </w:rPr>
        <w:t>Основное содержание учебных предметов</w:t>
      </w:r>
      <w:r w:rsidRPr="00C30A1A">
        <w:rPr>
          <w:szCs w:val="24"/>
        </w:rPr>
        <w:t xml:space="preserve"> на уровне основного общего образования представлено учителями русского языка, р</w:t>
      </w:r>
      <w:r>
        <w:rPr>
          <w:szCs w:val="24"/>
        </w:rPr>
        <w:t xml:space="preserve">одного языка (русского языка), </w:t>
      </w:r>
      <w:r w:rsidRPr="00C30A1A">
        <w:rPr>
          <w:szCs w:val="24"/>
        </w:rPr>
        <w:t xml:space="preserve">родной литературы (русской литературы), литературы, иностранного языка (английского), второго иностранного языка (немецкого), ОДНКНР, истории России. Всеобщей истории, обществознания, географии, математики, физики, информатики, биологии, изобразительному искусству, музыке, технологии, физической культуре, ОБЖ. В части, формируемой участниками образовательных отношений, учащимся предложены: «Стилистика русского языка» «География Архангельской области», «Деловой английский язык», «История Архангельского Севера», «Основы финансовой грамотности», «МХК», «Черчение», «Основы информатики». Рабочие программы учителей составлены в соответствии с «Положением о рабочей программе учителя, осуществляющего ФГОС ООО». </w:t>
      </w:r>
    </w:p>
    <w:p w:rsidR="003D1C7E" w:rsidRPr="00C30A1A" w:rsidRDefault="003D1C7E" w:rsidP="003D1C7E">
      <w:pPr>
        <w:spacing w:after="0" w:line="276" w:lineRule="auto"/>
        <w:ind w:firstLine="567"/>
        <w:jc w:val="both"/>
        <w:rPr>
          <w:szCs w:val="24"/>
        </w:rPr>
      </w:pPr>
      <w:r w:rsidRPr="00C30A1A">
        <w:rPr>
          <w:szCs w:val="24"/>
        </w:rPr>
        <w:t>Обучающимся предложены программы для занятий внеурочной деятельностью: «Дорожное движение», «Юный историк», «Практикум по математике», «Говорим, читаем, пишем грамотно», «Технология работы с контрольно-измерительными материалами» «Решение нестандартных задач по математике», «Решение нестандартных задач по информатике», «Секреты английского языка», «Основы экологии», «Тайны живой природы», «Методы решения задач по физике», «История дворцовых переворотов», «Закон и общество», «Экономическая география». Результаты освоения курсов внеурочной деятельности представлены в рабочих программах учителей.</w:t>
      </w:r>
    </w:p>
    <w:p w:rsidR="003D1C7E" w:rsidRDefault="003D1C7E" w:rsidP="003D1C7E">
      <w:pPr>
        <w:spacing w:after="0" w:line="276" w:lineRule="auto"/>
        <w:jc w:val="center"/>
        <w:rPr>
          <w:b/>
          <w:szCs w:val="24"/>
        </w:rPr>
      </w:pPr>
    </w:p>
    <w:p w:rsidR="003D1C7E" w:rsidRDefault="003D1C7E" w:rsidP="003D1C7E">
      <w:pPr>
        <w:spacing w:after="0" w:line="276" w:lineRule="auto"/>
        <w:jc w:val="center"/>
        <w:rPr>
          <w:b/>
          <w:szCs w:val="24"/>
        </w:rPr>
      </w:pPr>
      <w:r w:rsidRPr="00177ADA">
        <w:rPr>
          <w:b/>
          <w:szCs w:val="24"/>
        </w:rPr>
        <w:t xml:space="preserve">Программы </w:t>
      </w:r>
      <w:r>
        <w:rPr>
          <w:b/>
          <w:szCs w:val="24"/>
        </w:rPr>
        <w:t>учебных предметов обязательных предметных областей</w:t>
      </w:r>
    </w:p>
    <w:p w:rsidR="003D1C7E" w:rsidRDefault="003D1C7E" w:rsidP="003D1C7E">
      <w:pPr>
        <w:spacing w:after="0" w:line="276" w:lineRule="auto"/>
        <w:jc w:val="center"/>
        <w:rPr>
          <w:b/>
          <w:szCs w:val="24"/>
        </w:rPr>
      </w:pPr>
    </w:p>
    <w:p w:rsidR="003D1C7E" w:rsidRPr="00177ADA" w:rsidRDefault="003D1C7E" w:rsidP="003D1C7E">
      <w:pPr>
        <w:spacing w:after="0" w:line="276" w:lineRule="auto"/>
        <w:jc w:val="center"/>
        <w:rPr>
          <w:b/>
          <w:szCs w:val="24"/>
        </w:rPr>
      </w:pPr>
      <w:r w:rsidRPr="00177ADA">
        <w:rPr>
          <w:b/>
          <w:szCs w:val="24"/>
        </w:rPr>
        <w:t>Русский язык</w:t>
      </w:r>
    </w:p>
    <w:p w:rsidR="003D1C7E" w:rsidRPr="00C30A1A" w:rsidRDefault="003D1C7E" w:rsidP="003D1C7E">
      <w:pPr>
        <w:spacing w:after="0" w:line="276" w:lineRule="auto"/>
        <w:ind w:firstLine="567"/>
        <w:jc w:val="both"/>
        <w:rPr>
          <w:szCs w:val="24"/>
        </w:rPr>
      </w:pPr>
      <w:r w:rsidRPr="00C30A1A">
        <w:rPr>
          <w:szCs w:val="24"/>
        </w:rPr>
        <w:t>Целью реализации основной образовательной программы ООО по учебному предмету «Русский язык» является усвоение содержания учебного предмета «Русский язык» и достижение обучающимися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 и основной образовательной программы основного общего образования образовательной организации.</w:t>
      </w:r>
    </w:p>
    <w:p w:rsidR="003D1C7E" w:rsidRPr="00C30A1A" w:rsidRDefault="003D1C7E" w:rsidP="003D1C7E">
      <w:pPr>
        <w:spacing w:after="0" w:line="276" w:lineRule="auto"/>
        <w:ind w:firstLine="567"/>
        <w:jc w:val="both"/>
        <w:rPr>
          <w:szCs w:val="24"/>
        </w:rPr>
      </w:pPr>
      <w:r w:rsidRPr="00C30A1A">
        <w:rPr>
          <w:szCs w:val="24"/>
        </w:rPr>
        <w:t>Программа рассчитана на 646 часов, со следующим распределением часов по годам обучения/ классам: 5 класс – 170 часов, 6 класс – 170 часов, 7 класс – 136 часов, 8 класс – 102 часа, 9 класс – 68 часов.</w:t>
      </w:r>
    </w:p>
    <w:p w:rsidR="003D1C7E" w:rsidRPr="00C30A1A" w:rsidRDefault="003D1C7E" w:rsidP="003D1C7E">
      <w:pPr>
        <w:spacing w:after="0" w:line="276" w:lineRule="auto"/>
        <w:ind w:firstLine="567"/>
        <w:jc w:val="both"/>
        <w:rPr>
          <w:szCs w:val="24"/>
        </w:rPr>
      </w:pPr>
      <w:r w:rsidRPr="00C30A1A">
        <w:rPr>
          <w:szCs w:val="24"/>
        </w:rPr>
        <w:t>Программа предмета «Русский язык» как часть основной образовательной программы основного общего образования ставит своей целью усвоение содержания предмета «Русский язык» и достижение обучающимися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w:t>
      </w:r>
    </w:p>
    <w:p w:rsidR="003D1C7E" w:rsidRPr="00C30A1A" w:rsidRDefault="003D1C7E" w:rsidP="003D1C7E">
      <w:pPr>
        <w:spacing w:after="0" w:line="276" w:lineRule="auto"/>
        <w:ind w:firstLine="567"/>
        <w:jc w:val="both"/>
        <w:rPr>
          <w:szCs w:val="24"/>
        </w:rPr>
      </w:pPr>
      <w:r w:rsidRPr="00C30A1A">
        <w:rPr>
          <w:szCs w:val="24"/>
        </w:rPr>
        <w:t>Главными задачами реализации программы предмета «Русский язык» являются:</w:t>
      </w:r>
    </w:p>
    <w:p w:rsidR="003D1C7E" w:rsidRPr="00C30A1A" w:rsidRDefault="003D1C7E" w:rsidP="003D1C7E">
      <w:pPr>
        <w:spacing w:after="0" w:line="276" w:lineRule="auto"/>
        <w:jc w:val="both"/>
        <w:rPr>
          <w:szCs w:val="24"/>
        </w:rPr>
      </w:pPr>
      <w:r w:rsidRPr="00C30A1A">
        <w:rPr>
          <w:szCs w:val="24"/>
        </w:rPr>
        <w:t>формирование у учащихся ценностного отношения к языку как хранителю культуры, как государственному языку Российской Федерации, как языку межнационального общения;</w:t>
      </w:r>
    </w:p>
    <w:p w:rsidR="003D1C7E" w:rsidRPr="00C30A1A" w:rsidRDefault="003D1C7E" w:rsidP="003D1C7E">
      <w:pPr>
        <w:spacing w:after="0" w:line="276" w:lineRule="auto"/>
        <w:jc w:val="both"/>
        <w:rPr>
          <w:szCs w:val="24"/>
        </w:rPr>
      </w:pPr>
      <w:r w:rsidRPr="00C30A1A">
        <w:rPr>
          <w:szCs w:val="24"/>
        </w:rPr>
        <w:lastRenderedPageBreak/>
        <w:t>усвоение знаний о русском языке как развивающейся системе, их углубление и систематизация; освоение базовых лингвистических понятий и их использование при анализе и оценке языковых фактов;</w:t>
      </w:r>
      <w:r>
        <w:rPr>
          <w:szCs w:val="24"/>
        </w:rPr>
        <w:t xml:space="preserve"> </w:t>
      </w:r>
      <w:r w:rsidRPr="00C30A1A">
        <w:rPr>
          <w:szCs w:val="24"/>
        </w:rPr>
        <w:t>овладение функциональной грамотностью и принципами нормативного использования языковых средств;</w:t>
      </w:r>
      <w:r>
        <w:rPr>
          <w:szCs w:val="24"/>
        </w:rPr>
        <w:t xml:space="preserve"> </w:t>
      </w:r>
      <w:r w:rsidRPr="00C30A1A">
        <w:rPr>
          <w:szCs w:val="24"/>
        </w:rPr>
        <w:t>овладение основными видами речевой деятельности, использование возможностей языка как средства коммуникации и средства познания.</w:t>
      </w:r>
    </w:p>
    <w:p w:rsidR="003D1C7E" w:rsidRPr="00C30A1A" w:rsidRDefault="003D1C7E" w:rsidP="003D1C7E">
      <w:pPr>
        <w:spacing w:after="0" w:line="276" w:lineRule="auto"/>
        <w:ind w:firstLine="567"/>
        <w:jc w:val="both"/>
        <w:rPr>
          <w:szCs w:val="24"/>
        </w:rPr>
      </w:pPr>
      <w:r w:rsidRPr="00C30A1A">
        <w:rPr>
          <w:szCs w:val="24"/>
        </w:rPr>
        <w:t>В процессе изучения предмета «Русский язык» создаются условия:</w:t>
      </w:r>
    </w:p>
    <w:p w:rsidR="003D1C7E" w:rsidRPr="00C30A1A" w:rsidRDefault="003D1C7E" w:rsidP="003D1C7E">
      <w:pPr>
        <w:spacing w:after="0" w:line="276" w:lineRule="auto"/>
        <w:jc w:val="both"/>
        <w:rPr>
          <w:szCs w:val="24"/>
        </w:rPr>
      </w:pPr>
      <w:r>
        <w:rPr>
          <w:szCs w:val="24"/>
        </w:rPr>
        <w:t>-</w:t>
      </w:r>
      <w:r w:rsidRPr="00C30A1A">
        <w:rPr>
          <w:szCs w:val="24"/>
        </w:rPr>
        <w:t xml:space="preserve">для развития личности, её духовно-нравственного и эмоционального совершенствования; </w:t>
      </w:r>
      <w:r>
        <w:rPr>
          <w:szCs w:val="24"/>
        </w:rPr>
        <w:t>-</w:t>
      </w:r>
      <w:r w:rsidRPr="00C30A1A">
        <w:rPr>
          <w:szCs w:val="24"/>
        </w:rPr>
        <w:t>для развития способностей, удовлетворения познавательных интересов, самореализации обучающихся, в том числе лиц, проявивших выдающиеся способности;</w:t>
      </w:r>
    </w:p>
    <w:p w:rsidR="003D1C7E" w:rsidRPr="00C30A1A" w:rsidRDefault="003D1C7E" w:rsidP="003D1C7E">
      <w:pPr>
        <w:spacing w:after="0" w:line="276" w:lineRule="auto"/>
        <w:jc w:val="both"/>
        <w:rPr>
          <w:szCs w:val="24"/>
        </w:rPr>
      </w:pPr>
      <w:r>
        <w:rPr>
          <w:szCs w:val="24"/>
        </w:rPr>
        <w:t>-</w:t>
      </w:r>
      <w:r w:rsidRPr="00C30A1A">
        <w:rPr>
          <w:szCs w:val="24"/>
        </w:rPr>
        <w:t>для формирования социальных ценностей обучающихся, основ их гражданской идентичности и социально-профессиональных ориентаций;</w:t>
      </w:r>
    </w:p>
    <w:p w:rsidR="003D1C7E" w:rsidRPr="00C30A1A" w:rsidRDefault="003D1C7E" w:rsidP="003D1C7E">
      <w:pPr>
        <w:spacing w:after="0" w:line="276" w:lineRule="auto"/>
        <w:jc w:val="both"/>
        <w:rPr>
          <w:szCs w:val="24"/>
        </w:rPr>
      </w:pPr>
      <w:r>
        <w:rPr>
          <w:szCs w:val="24"/>
        </w:rPr>
        <w:t>-</w:t>
      </w:r>
      <w:r w:rsidRPr="00C30A1A">
        <w:rPr>
          <w:szCs w:val="24"/>
        </w:rPr>
        <w:t>для включения обучающихся в процессы п</w:t>
      </w:r>
      <w:r>
        <w:rPr>
          <w:szCs w:val="24"/>
        </w:rPr>
        <w:t xml:space="preserve">реобразования социальной среды, </w:t>
      </w:r>
      <w:r w:rsidRPr="00C30A1A">
        <w:rPr>
          <w:szCs w:val="24"/>
        </w:rPr>
        <w:t xml:space="preserve">формирования у них лидерских качеств, </w:t>
      </w:r>
      <w:r>
        <w:rPr>
          <w:szCs w:val="24"/>
        </w:rPr>
        <w:t xml:space="preserve">опыта социальной деятельности, реализации социальных </w:t>
      </w:r>
      <w:r w:rsidRPr="00C30A1A">
        <w:rPr>
          <w:szCs w:val="24"/>
        </w:rPr>
        <w:t>проектов и программ;</w:t>
      </w:r>
    </w:p>
    <w:p w:rsidR="003D1C7E" w:rsidRPr="00C30A1A" w:rsidRDefault="003D1C7E" w:rsidP="003D1C7E">
      <w:pPr>
        <w:spacing w:after="0" w:line="276" w:lineRule="auto"/>
        <w:jc w:val="both"/>
        <w:rPr>
          <w:szCs w:val="24"/>
        </w:rPr>
      </w:pPr>
      <w:r>
        <w:rPr>
          <w:szCs w:val="24"/>
        </w:rPr>
        <w:t>-</w:t>
      </w:r>
      <w:r w:rsidRPr="00C30A1A">
        <w:rPr>
          <w:szCs w:val="24"/>
        </w:rPr>
        <w:t>для знакомства обучающихся с методами научного познания;</w:t>
      </w:r>
    </w:p>
    <w:p w:rsidR="003D1C7E" w:rsidRPr="00C30A1A" w:rsidRDefault="003D1C7E" w:rsidP="003D1C7E">
      <w:pPr>
        <w:spacing w:after="0" w:line="276" w:lineRule="auto"/>
        <w:jc w:val="both"/>
        <w:rPr>
          <w:szCs w:val="24"/>
        </w:rPr>
      </w:pPr>
      <w:r>
        <w:rPr>
          <w:szCs w:val="24"/>
        </w:rPr>
        <w:t>-</w:t>
      </w:r>
      <w:r w:rsidRPr="00C30A1A">
        <w:rPr>
          <w:szCs w:val="24"/>
        </w:rPr>
        <w:t>для формирования у обучающихся опыта самостоятельной образовательной, общественной, проектно-исследовательской и художественной деятельности;</w:t>
      </w:r>
    </w:p>
    <w:p w:rsidR="003D1C7E" w:rsidRPr="00C30A1A" w:rsidRDefault="003D1C7E" w:rsidP="003D1C7E">
      <w:pPr>
        <w:spacing w:after="0" w:line="276" w:lineRule="auto"/>
        <w:jc w:val="both"/>
        <w:rPr>
          <w:szCs w:val="24"/>
        </w:rPr>
      </w:pPr>
      <w:r>
        <w:rPr>
          <w:szCs w:val="24"/>
        </w:rPr>
        <w:t>-</w:t>
      </w:r>
      <w:r w:rsidRPr="00C30A1A">
        <w:rPr>
          <w:szCs w:val="24"/>
        </w:rPr>
        <w:t>для овладения обучающимися ключевыми компетенциями, составляющими основу дальнейшего успешного образования и ориентации в мире профессий</w:t>
      </w:r>
    </w:p>
    <w:p w:rsidR="003D1C7E" w:rsidRPr="00C30A1A" w:rsidRDefault="003D1C7E" w:rsidP="003D1C7E">
      <w:pPr>
        <w:spacing w:after="0" w:line="276" w:lineRule="auto"/>
        <w:jc w:val="both"/>
        <w:rPr>
          <w:szCs w:val="24"/>
        </w:rPr>
      </w:pPr>
    </w:p>
    <w:p w:rsidR="003D1C7E" w:rsidRPr="00177ADA" w:rsidRDefault="003D1C7E" w:rsidP="003D1C7E">
      <w:pPr>
        <w:spacing w:after="0" w:line="276" w:lineRule="auto"/>
        <w:jc w:val="center"/>
        <w:rPr>
          <w:b/>
          <w:szCs w:val="24"/>
        </w:rPr>
      </w:pPr>
      <w:r w:rsidRPr="00177ADA">
        <w:rPr>
          <w:b/>
          <w:szCs w:val="24"/>
        </w:rPr>
        <w:t>Содержание учебного предмета</w:t>
      </w:r>
    </w:p>
    <w:p w:rsidR="003D1C7E" w:rsidRPr="00177ADA" w:rsidRDefault="003D1C7E" w:rsidP="003D1C7E">
      <w:pPr>
        <w:spacing w:after="0" w:line="276" w:lineRule="auto"/>
        <w:jc w:val="center"/>
        <w:rPr>
          <w:b/>
          <w:szCs w:val="24"/>
        </w:rPr>
      </w:pPr>
      <w:r w:rsidRPr="00177ADA">
        <w:rPr>
          <w:b/>
          <w:szCs w:val="24"/>
        </w:rPr>
        <w:t>5 класс, 170 часов</w:t>
      </w:r>
    </w:p>
    <w:p w:rsidR="003D1C7E" w:rsidRPr="00C34601" w:rsidRDefault="003D1C7E" w:rsidP="003D1C7E">
      <w:pPr>
        <w:spacing w:after="0" w:line="276" w:lineRule="auto"/>
        <w:jc w:val="both"/>
        <w:rPr>
          <w:i/>
          <w:szCs w:val="24"/>
        </w:rPr>
      </w:pPr>
      <w:r w:rsidRPr="00C34601">
        <w:rPr>
          <w:i/>
          <w:szCs w:val="24"/>
        </w:rPr>
        <w:t>Тема 1. Содержание, обеспечивающее формирование коммуникативной компетенции (22 часа)</w:t>
      </w:r>
    </w:p>
    <w:p w:rsidR="003D1C7E" w:rsidRPr="00C30A1A" w:rsidRDefault="003D1C7E" w:rsidP="003D1C7E">
      <w:pPr>
        <w:spacing w:after="0" w:line="276" w:lineRule="auto"/>
        <w:jc w:val="both"/>
        <w:rPr>
          <w:szCs w:val="24"/>
        </w:rPr>
      </w:pPr>
      <w:r w:rsidRPr="00C30A1A">
        <w:rPr>
          <w:szCs w:val="24"/>
        </w:rPr>
        <w:t>Речь и речевое общение. Речь и общение. Виды монолога. Виды диалога (5 часов)</w:t>
      </w:r>
    </w:p>
    <w:p w:rsidR="003D1C7E" w:rsidRPr="00C30A1A" w:rsidRDefault="003D1C7E" w:rsidP="003D1C7E">
      <w:pPr>
        <w:spacing w:after="0" w:line="276" w:lineRule="auto"/>
        <w:jc w:val="both"/>
        <w:rPr>
          <w:szCs w:val="24"/>
        </w:rPr>
      </w:pPr>
      <w:r w:rsidRPr="00C30A1A">
        <w:rPr>
          <w:szCs w:val="24"/>
        </w:rPr>
        <w:t>Умение общаться – важная часть культуры человека. Речь и речевое общение. Речевая ситуация. Речь устная и письменная. Речь диалогическая и монологическая. Виды монолога: повествование, описание, рассуждение. Этикетный диалог, диалог-расспрос.</w:t>
      </w:r>
    </w:p>
    <w:p w:rsidR="003D1C7E" w:rsidRPr="00C30A1A" w:rsidRDefault="003D1C7E" w:rsidP="003D1C7E">
      <w:pPr>
        <w:spacing w:after="0" w:line="276" w:lineRule="auto"/>
        <w:jc w:val="both"/>
        <w:rPr>
          <w:szCs w:val="24"/>
        </w:rPr>
      </w:pPr>
      <w:r w:rsidRPr="00C30A1A">
        <w:rPr>
          <w:szCs w:val="24"/>
        </w:rPr>
        <w:t>Речевая деятельность. Аудирование. Чтение. Говорение. Письмо (4 часа)</w:t>
      </w:r>
    </w:p>
    <w:p w:rsidR="003D1C7E" w:rsidRPr="00C30A1A" w:rsidRDefault="003D1C7E" w:rsidP="003D1C7E">
      <w:pPr>
        <w:spacing w:after="0" w:line="276" w:lineRule="auto"/>
        <w:jc w:val="both"/>
        <w:rPr>
          <w:szCs w:val="24"/>
        </w:rPr>
      </w:pPr>
      <w:r w:rsidRPr="00C30A1A">
        <w:rPr>
          <w:szCs w:val="24"/>
        </w:rPr>
        <w:t>Речь как деятельность. Виды речевой деятельности: аудирование, говорение, чтение, письмо. Виды аудирования: выборочное, ознакомительное. Стратегии ознакомительного, изучающего, поискового способа чтения. Смысловое чтение текста. Сжатый, выборочный, развёрнутый пересказ прочитанного, прослушанного, увиденного в соответствии с условиями общения. Подробное и сжатое изложение прочитанного или прослушанного текста, в том числе с использованием аудиоприложения к учебнику. Приёмы работы с учебной книгой и словарём. Поиск информации в Интернете по указанным в учебнике ссылкам.</w:t>
      </w:r>
    </w:p>
    <w:p w:rsidR="003D1C7E" w:rsidRPr="00C30A1A" w:rsidRDefault="003D1C7E" w:rsidP="003D1C7E">
      <w:pPr>
        <w:spacing w:after="0" w:line="276" w:lineRule="auto"/>
        <w:jc w:val="both"/>
        <w:rPr>
          <w:szCs w:val="24"/>
        </w:rPr>
      </w:pPr>
      <w:r w:rsidRPr="00C30A1A">
        <w:rPr>
          <w:szCs w:val="24"/>
        </w:rPr>
        <w:t>Текст. Основные признаки текста. Структура текста. Виды информационной переработки текста Функционально-смысловые типы речи (11 часов)</w:t>
      </w:r>
    </w:p>
    <w:p w:rsidR="003D1C7E" w:rsidRPr="00C30A1A" w:rsidRDefault="003D1C7E" w:rsidP="003D1C7E">
      <w:pPr>
        <w:spacing w:after="0" w:line="276" w:lineRule="auto"/>
        <w:jc w:val="both"/>
        <w:rPr>
          <w:szCs w:val="24"/>
        </w:rPr>
      </w:pPr>
      <w:r w:rsidRPr="00C30A1A">
        <w:rPr>
          <w:szCs w:val="24"/>
        </w:rPr>
        <w:t>Текст как продукт речевой деятельности. Понятие текста. Тема, основная мысль текста. Микротема текста. Лексические и грамматические средства связи предложений</w:t>
      </w:r>
    </w:p>
    <w:p w:rsidR="003D1C7E" w:rsidRPr="00C30A1A" w:rsidRDefault="003D1C7E" w:rsidP="003D1C7E">
      <w:pPr>
        <w:spacing w:after="0" w:line="276" w:lineRule="auto"/>
        <w:jc w:val="both"/>
        <w:rPr>
          <w:szCs w:val="24"/>
        </w:rPr>
      </w:pPr>
      <w:r w:rsidRPr="00C30A1A">
        <w:rPr>
          <w:szCs w:val="24"/>
        </w:rPr>
        <w:t>и частей текста. Абзац как средство композиционно-стилистического членения текста.</w:t>
      </w:r>
    </w:p>
    <w:p w:rsidR="003D1C7E" w:rsidRPr="00C30A1A" w:rsidRDefault="003D1C7E" w:rsidP="003D1C7E">
      <w:pPr>
        <w:spacing w:after="0" w:line="276" w:lineRule="auto"/>
        <w:jc w:val="both"/>
        <w:rPr>
          <w:szCs w:val="24"/>
        </w:rPr>
      </w:pPr>
      <w:r w:rsidRPr="00C30A1A">
        <w:rPr>
          <w:szCs w:val="24"/>
        </w:rPr>
        <w:t>План текста (простой). Повествование (рассказ), описание (предмета, состояния), рассуждение, их основные особенности</w:t>
      </w:r>
    </w:p>
    <w:p w:rsidR="003D1C7E" w:rsidRPr="00C30A1A" w:rsidRDefault="003D1C7E" w:rsidP="003D1C7E">
      <w:pPr>
        <w:spacing w:after="0" w:line="276" w:lineRule="auto"/>
        <w:jc w:val="both"/>
        <w:rPr>
          <w:szCs w:val="24"/>
        </w:rPr>
      </w:pPr>
      <w:r w:rsidRPr="00C30A1A">
        <w:rPr>
          <w:szCs w:val="24"/>
        </w:rPr>
        <w:lastRenderedPageBreak/>
        <w:t>Функциональные разновидности языка: разговорный язык; функциональные стили; язык художественной литературы (2 часа)</w:t>
      </w:r>
    </w:p>
    <w:p w:rsidR="003D1C7E" w:rsidRPr="00C30A1A" w:rsidRDefault="003D1C7E" w:rsidP="003D1C7E">
      <w:pPr>
        <w:spacing w:after="0" w:line="276" w:lineRule="auto"/>
        <w:jc w:val="both"/>
        <w:rPr>
          <w:szCs w:val="24"/>
        </w:rPr>
      </w:pPr>
      <w:r w:rsidRPr="00C30A1A">
        <w:rPr>
          <w:szCs w:val="24"/>
        </w:rPr>
        <w:t>Сфера употребления разговорного языка, типичные ситуации речевого общения. Основные жанры: рассказ, беседа. Личное (неофициальное) и официальное письмо. Сфера употребления официально-делового стиля, типичные ситуации речевого общения. Жанры: объявление. Сфера употребления учебно-научного стиля, типичные ситуации речевого общения. Жанры: выступление, сообщение. Сфера употребления публицистического стиля, типичные ситуации речевого общения. Жанры: выступление, статья. Изобразительные средства языка художественной литературы.</w:t>
      </w:r>
    </w:p>
    <w:p w:rsidR="003D1C7E" w:rsidRPr="00C34601" w:rsidRDefault="003D1C7E" w:rsidP="003D1C7E">
      <w:pPr>
        <w:spacing w:after="0" w:line="276" w:lineRule="auto"/>
        <w:jc w:val="both"/>
        <w:rPr>
          <w:i/>
          <w:szCs w:val="24"/>
        </w:rPr>
      </w:pPr>
      <w:r w:rsidRPr="00C34601">
        <w:rPr>
          <w:i/>
          <w:szCs w:val="24"/>
        </w:rPr>
        <w:t>Тема 2. Содержание, обеспечивающее формирование языковой и лингвистической (языковедческой) компетенции (140 часов)</w:t>
      </w:r>
    </w:p>
    <w:p w:rsidR="003D1C7E" w:rsidRPr="00C30A1A" w:rsidRDefault="003D1C7E" w:rsidP="003D1C7E">
      <w:pPr>
        <w:spacing w:after="0" w:line="276" w:lineRule="auto"/>
        <w:jc w:val="both"/>
        <w:rPr>
          <w:szCs w:val="24"/>
        </w:rPr>
      </w:pPr>
      <w:r w:rsidRPr="00C30A1A">
        <w:rPr>
          <w:szCs w:val="24"/>
        </w:rPr>
        <w:t>Общие сведения о языке (4 часа)</w:t>
      </w:r>
    </w:p>
    <w:p w:rsidR="003D1C7E" w:rsidRPr="00C30A1A" w:rsidRDefault="003D1C7E" w:rsidP="003D1C7E">
      <w:pPr>
        <w:spacing w:after="0" w:line="276" w:lineRule="auto"/>
        <w:jc w:val="both"/>
        <w:rPr>
          <w:szCs w:val="24"/>
        </w:rPr>
      </w:pPr>
      <w:r w:rsidRPr="00C30A1A">
        <w:rPr>
          <w:szCs w:val="24"/>
        </w:rPr>
        <w:t>Русский язык - национальный язык русского народа, государственный язык Российской Федерации и язык межнационального общения. Формы функционирования современного русского языка: общенародный русский язык и литературный язык; диалекты, жаргон. Русский язык - язык русской художественной литературы. Лингвистика как наука о языке. Основные разделы лингвистики (общие сведения). Система русского литературного языка. Соотношение языка и речи. Выдающиеся отечественные лингвисты.</w:t>
      </w:r>
    </w:p>
    <w:p w:rsidR="003D1C7E" w:rsidRPr="00C30A1A" w:rsidRDefault="003D1C7E" w:rsidP="003D1C7E">
      <w:pPr>
        <w:spacing w:after="0" w:line="276" w:lineRule="auto"/>
        <w:jc w:val="both"/>
        <w:rPr>
          <w:szCs w:val="24"/>
        </w:rPr>
      </w:pPr>
      <w:r w:rsidRPr="00C30A1A">
        <w:rPr>
          <w:szCs w:val="24"/>
        </w:rPr>
        <w:t>Фонетика, орфоэпия (10 часов)</w:t>
      </w:r>
    </w:p>
    <w:p w:rsidR="003D1C7E" w:rsidRPr="00C30A1A" w:rsidRDefault="003D1C7E" w:rsidP="003D1C7E">
      <w:pPr>
        <w:spacing w:after="0" w:line="276" w:lineRule="auto"/>
        <w:jc w:val="both"/>
        <w:rPr>
          <w:szCs w:val="24"/>
        </w:rPr>
      </w:pPr>
      <w:r w:rsidRPr="00C30A1A">
        <w:rPr>
          <w:szCs w:val="24"/>
        </w:rPr>
        <w:t>Фонетика как раздел лингвистики. Звук как единица языка. Смыслоразличительная функция звуков. Система гласных звуков русского языка; гласные ударные и безударные. Система согласных звуков русского языка. Согласные шумные (звонкие и глухие) и сонорные. Мягкие и твёрдые согласные. Согласные, образующие пары по звонкости-глухости, по мягкости-твёрдости. Шипящие согласные. Устройство речевого аппарата. Элементы фонетической транскрипции. Слог и ударение. Смыслоразличительная роль ударения. Особенности ударения в русском языке (силовое и количественное, подвижное, разноместное). Орфоэпия как раздел лингвистики. Основные правила литературного произношения и ударения. Трудные случаи ударения в словах и в формах слов. Допустимые варианты произношения и ударения. Орфоэпические словари.</w:t>
      </w:r>
    </w:p>
    <w:p w:rsidR="003D1C7E" w:rsidRPr="00C30A1A" w:rsidRDefault="003D1C7E" w:rsidP="003D1C7E">
      <w:pPr>
        <w:spacing w:after="0" w:line="276" w:lineRule="auto"/>
        <w:jc w:val="both"/>
        <w:rPr>
          <w:szCs w:val="24"/>
        </w:rPr>
      </w:pPr>
      <w:r w:rsidRPr="00C30A1A">
        <w:rPr>
          <w:szCs w:val="24"/>
        </w:rPr>
        <w:t>Графика (3 часа)</w:t>
      </w:r>
    </w:p>
    <w:p w:rsidR="003D1C7E" w:rsidRPr="00C30A1A" w:rsidRDefault="003D1C7E" w:rsidP="003D1C7E">
      <w:pPr>
        <w:spacing w:after="0" w:line="276" w:lineRule="auto"/>
        <w:jc w:val="both"/>
        <w:rPr>
          <w:szCs w:val="24"/>
        </w:rPr>
      </w:pPr>
      <w:r w:rsidRPr="00C30A1A">
        <w:rPr>
          <w:szCs w:val="24"/>
        </w:rPr>
        <w:t>Состав русского алфавита, названия букв. Соотношение звука и буквы. Обозначение на письме твёрдости и мягкости согласных. Способы обозначения [j]. Прописные и строчные буквы.</w:t>
      </w:r>
    </w:p>
    <w:p w:rsidR="003D1C7E" w:rsidRPr="00C30A1A" w:rsidRDefault="003D1C7E" w:rsidP="003D1C7E">
      <w:pPr>
        <w:spacing w:after="0" w:line="276" w:lineRule="auto"/>
        <w:jc w:val="both"/>
        <w:rPr>
          <w:szCs w:val="24"/>
        </w:rPr>
      </w:pPr>
      <w:r w:rsidRPr="00C30A1A">
        <w:rPr>
          <w:szCs w:val="24"/>
        </w:rPr>
        <w:t>Морфемика. Словообразование (15 часов)</w:t>
      </w:r>
    </w:p>
    <w:p w:rsidR="003D1C7E" w:rsidRPr="00C30A1A" w:rsidRDefault="003D1C7E" w:rsidP="003D1C7E">
      <w:pPr>
        <w:spacing w:after="0" w:line="276" w:lineRule="auto"/>
        <w:jc w:val="both"/>
        <w:rPr>
          <w:szCs w:val="24"/>
        </w:rPr>
      </w:pPr>
      <w:r w:rsidRPr="00C30A1A">
        <w:rPr>
          <w:szCs w:val="24"/>
        </w:rPr>
        <w:t>Морфемика как раздел лингвистики. Морфема как минимальная значимая единица языка. Словообразование и изменение форм слов. Основа слова. Окончание как формообразующая морфема. Приставка, суффикс как словообразующие морфемы. Формообразующие суффиксы. Корень. Однокоренные слова. Чередование звуков в морфемах. Варианты морфем. Словообразование как раздел лингвистики. Словообразовательная пара. Основные способы образования слов: образование слов с помощью морфем (приставочный, суффиксальный способы), сложение</w:t>
      </w:r>
    </w:p>
    <w:p w:rsidR="003D1C7E" w:rsidRPr="00C30A1A" w:rsidRDefault="003D1C7E" w:rsidP="003D1C7E">
      <w:pPr>
        <w:spacing w:after="0" w:line="276" w:lineRule="auto"/>
        <w:jc w:val="both"/>
        <w:rPr>
          <w:szCs w:val="24"/>
        </w:rPr>
      </w:pPr>
      <w:r w:rsidRPr="00C30A1A">
        <w:rPr>
          <w:szCs w:val="24"/>
        </w:rPr>
        <w:t xml:space="preserve"> Лексикология. Фразеология (10 часов)</w:t>
      </w:r>
    </w:p>
    <w:p w:rsidR="003D1C7E" w:rsidRPr="00C30A1A" w:rsidRDefault="003D1C7E" w:rsidP="003D1C7E">
      <w:pPr>
        <w:spacing w:after="0" w:line="276" w:lineRule="auto"/>
        <w:jc w:val="both"/>
        <w:rPr>
          <w:szCs w:val="24"/>
        </w:rPr>
      </w:pPr>
      <w:r w:rsidRPr="00C30A1A">
        <w:rPr>
          <w:szCs w:val="24"/>
        </w:rPr>
        <w:t xml:space="preserve">Лексикология как раздел лингвистики. Слово как единица языка. Лексическое и грамматическое значения слова. Однозначные и многозначные слова; прямое и переносное значения слова. Переносное значение слов как основа метафоры, метонимии в текстах разных стилей. Тематические группы слов. Лексические омонимы, их отличия от </w:t>
      </w:r>
      <w:r w:rsidRPr="00C30A1A">
        <w:rPr>
          <w:szCs w:val="24"/>
        </w:rPr>
        <w:lastRenderedPageBreak/>
        <w:t>многозначных слов. Синонимы. Смысловые и стилистические различия синонимов. Антонимы. Толковые словари русского языка. Словари синонимов и антонимов русского языка. Понятие о фразеологизмах. Пословицы, поговорки.</w:t>
      </w:r>
    </w:p>
    <w:p w:rsidR="003D1C7E" w:rsidRPr="00C30A1A" w:rsidRDefault="003D1C7E" w:rsidP="003D1C7E">
      <w:pPr>
        <w:spacing w:after="0" w:line="276" w:lineRule="auto"/>
        <w:jc w:val="both"/>
        <w:rPr>
          <w:szCs w:val="24"/>
        </w:rPr>
      </w:pPr>
      <w:r w:rsidRPr="00C30A1A">
        <w:rPr>
          <w:szCs w:val="24"/>
        </w:rPr>
        <w:t>Морфология (44 часа)</w:t>
      </w:r>
    </w:p>
    <w:p w:rsidR="003D1C7E" w:rsidRPr="00C30A1A" w:rsidRDefault="003D1C7E" w:rsidP="003D1C7E">
      <w:pPr>
        <w:spacing w:after="0" w:line="276" w:lineRule="auto"/>
        <w:jc w:val="both"/>
        <w:rPr>
          <w:szCs w:val="24"/>
        </w:rPr>
      </w:pPr>
      <w:r w:rsidRPr="00C30A1A">
        <w:rPr>
          <w:szCs w:val="24"/>
        </w:rPr>
        <w:t xml:space="preserve">Грамматика как раздел лингвистики. Морфология как раздел грамматики. Грамматическое значение слова и его отличие от лексического значения. Части речи как лексико-грамматические разряды слов. Система частей речи в русском языке. </w:t>
      </w:r>
    </w:p>
    <w:p w:rsidR="003D1C7E" w:rsidRPr="00C30A1A" w:rsidRDefault="003D1C7E" w:rsidP="003D1C7E">
      <w:pPr>
        <w:spacing w:after="0" w:line="276" w:lineRule="auto"/>
        <w:jc w:val="both"/>
        <w:rPr>
          <w:szCs w:val="24"/>
        </w:rPr>
      </w:pPr>
      <w:r w:rsidRPr="00C30A1A">
        <w:rPr>
          <w:szCs w:val="24"/>
        </w:rPr>
        <w:t>Имя существительное. Имя существительное как часть речи, его общекатегориальное значение, морфологические свойства, синтаксические функции. Нарицательные и собственные имена существительные; лексико-грамматические разряды нарицательных имён существительных. Одушевлённые и неодушевлённые имена существительные. Правило А.А. Зализняка об одушевлённости/неодушевлённости. Род, число, падеж имени существительного. Имена существительные общего рода. Имена существительные, имеющие форму только единственного или только множественного числа. Типы склонений имён существительных, разносклоняемые имена существительные. Существительные, относящиеся к несклоняемым.</w:t>
      </w:r>
    </w:p>
    <w:p w:rsidR="003D1C7E" w:rsidRPr="00C30A1A" w:rsidRDefault="003D1C7E" w:rsidP="003D1C7E">
      <w:pPr>
        <w:spacing w:after="0" w:line="276" w:lineRule="auto"/>
        <w:jc w:val="both"/>
        <w:rPr>
          <w:szCs w:val="24"/>
        </w:rPr>
      </w:pPr>
      <w:r w:rsidRPr="00C30A1A">
        <w:rPr>
          <w:szCs w:val="24"/>
        </w:rPr>
        <w:t>Имя прилагательное. Имя прилагательное как часть речи, его общекатегориальное значение, морфологические свойства, синтаксические функции. Прилагательные качественные, относительные и притяжательные. Род, число и падеж имён прилагательных. Полные и краткие качественные прилагательные, их грамматические признаки.</w:t>
      </w:r>
    </w:p>
    <w:p w:rsidR="003D1C7E" w:rsidRPr="00C30A1A" w:rsidRDefault="003D1C7E" w:rsidP="003D1C7E">
      <w:pPr>
        <w:spacing w:after="0" w:line="276" w:lineRule="auto"/>
        <w:jc w:val="both"/>
        <w:rPr>
          <w:szCs w:val="24"/>
        </w:rPr>
      </w:pPr>
      <w:r w:rsidRPr="00C30A1A">
        <w:rPr>
          <w:szCs w:val="24"/>
        </w:rPr>
        <w:t>Глагол. Глагол как часть речи, его общекатегориальное значение, морфологические свойства, синтаксические функции. Инфинитив. Глаголы совершенного и несовершенного вида. Переходные и непереходные глаголы. Возвратные и невозвратные глаголы. Изъявительное, повелительное и условное (сослагательное) наклонение. Настоящее, будущее и прошедшее время глагола в изъявительном наклонении. Спряжение глаголов. Разноспрягаемые глаголы. Безличные глаголы</w:t>
      </w:r>
    </w:p>
    <w:p w:rsidR="003D1C7E" w:rsidRPr="00C30A1A" w:rsidRDefault="003D1C7E" w:rsidP="003D1C7E">
      <w:pPr>
        <w:spacing w:after="0" w:line="276" w:lineRule="auto"/>
        <w:jc w:val="both"/>
        <w:rPr>
          <w:szCs w:val="24"/>
        </w:rPr>
      </w:pPr>
      <w:r w:rsidRPr="00C30A1A">
        <w:rPr>
          <w:szCs w:val="24"/>
        </w:rPr>
        <w:t>Синтаксис (15 часов)</w:t>
      </w:r>
    </w:p>
    <w:p w:rsidR="003D1C7E" w:rsidRPr="00C30A1A" w:rsidRDefault="003D1C7E" w:rsidP="003D1C7E">
      <w:pPr>
        <w:spacing w:after="0" w:line="276" w:lineRule="auto"/>
        <w:jc w:val="both"/>
        <w:rPr>
          <w:szCs w:val="24"/>
        </w:rPr>
      </w:pPr>
      <w:r w:rsidRPr="00C30A1A">
        <w:rPr>
          <w:szCs w:val="24"/>
        </w:rPr>
        <w:t>Синтаксис как раздел грамматики.</w:t>
      </w:r>
    </w:p>
    <w:p w:rsidR="003D1C7E" w:rsidRPr="00C30A1A" w:rsidRDefault="003D1C7E" w:rsidP="003D1C7E">
      <w:pPr>
        <w:spacing w:after="0" w:line="276" w:lineRule="auto"/>
        <w:jc w:val="both"/>
        <w:rPr>
          <w:szCs w:val="24"/>
        </w:rPr>
      </w:pPr>
      <w:r w:rsidRPr="00C30A1A">
        <w:rPr>
          <w:szCs w:val="24"/>
        </w:rPr>
        <w:t>Словосочетание. Словосочетание как единица синтаксиса. Основные признаки словосочетания.</w:t>
      </w:r>
    </w:p>
    <w:p w:rsidR="003D1C7E" w:rsidRPr="00C30A1A" w:rsidRDefault="003D1C7E" w:rsidP="003D1C7E">
      <w:pPr>
        <w:spacing w:after="0" w:line="276" w:lineRule="auto"/>
        <w:jc w:val="both"/>
        <w:rPr>
          <w:szCs w:val="24"/>
        </w:rPr>
      </w:pPr>
      <w:r w:rsidRPr="00C30A1A">
        <w:rPr>
          <w:szCs w:val="24"/>
        </w:rPr>
        <w:t>Предложение. Предложение как минимальное речевое высказывание. Виды предложений по цели высказывания: невопросительные (повествовательные, побудительные) и вопросительные. Их интонационные и смысловые особенности. Виды предложений по эмоциональной окраске: невосклицательные и восклицательные. Их интонационные и смысловые особенности. Грамматическая основа предложения.  Предложения  простые и сложные. Второстепенные члены предложения: определение, дополнение, обстоятельство. Распространённые и нераспространённые предложения. Предложения с однородными членами. Средства связи однородных членов предложения. Обращение, его функции. Интонация предложений с обращением. Вводные конструкции (слова, словосочетания) как средство выражения оценки высказывания, воздействия на собеседника</w:t>
      </w:r>
    </w:p>
    <w:p w:rsidR="003D1C7E" w:rsidRPr="00C30A1A" w:rsidRDefault="003D1C7E" w:rsidP="003D1C7E">
      <w:pPr>
        <w:spacing w:after="0" w:line="276" w:lineRule="auto"/>
        <w:jc w:val="both"/>
        <w:rPr>
          <w:szCs w:val="24"/>
        </w:rPr>
      </w:pPr>
      <w:r w:rsidRPr="00C30A1A">
        <w:rPr>
          <w:szCs w:val="24"/>
        </w:rPr>
        <w:t>Орфография и пунктуация (39 часов)</w:t>
      </w:r>
    </w:p>
    <w:p w:rsidR="003D1C7E" w:rsidRPr="00C30A1A" w:rsidRDefault="003D1C7E" w:rsidP="003D1C7E">
      <w:pPr>
        <w:spacing w:after="0" w:line="276" w:lineRule="auto"/>
        <w:jc w:val="both"/>
        <w:rPr>
          <w:szCs w:val="24"/>
        </w:rPr>
      </w:pPr>
      <w:r w:rsidRPr="00C30A1A">
        <w:rPr>
          <w:szCs w:val="24"/>
        </w:rPr>
        <w:t xml:space="preserve">Орфография как система правил правописания слов и их форм. Орфограмма и орфографическое правило. Орфографические правила, связанные с правописанием морфем. Правописание гласных и согласных в корнях слов. Правописание гласных и согласных в приставках. Правописание суффиксов в именах существительных, именах прилагательных, глаголах. Правописание окончаний имён существительных, имён </w:t>
      </w:r>
      <w:r w:rsidRPr="00C30A1A">
        <w:rPr>
          <w:szCs w:val="24"/>
        </w:rPr>
        <w:lastRenderedPageBreak/>
        <w:t>прилагательных, глаголов. Буквы н и нн в отымённых прилагательных. Орфографические правила, связанные с употреблением ъ и ь. Правописание гласных после шипящих и ц. Слитное и раздельное написание не с именами существительными, именами прилагательными, глаголами. Употребление строчной и прописной буквы. Пунктуация как система правил употребления знаков препинания в предложении. Основные функции знаков препинания. Знаки препинани</w:t>
      </w:r>
      <w:r>
        <w:rPr>
          <w:szCs w:val="24"/>
        </w:rPr>
        <w:t xml:space="preserve">я в конце предложения. Правила пунктуации, </w:t>
      </w:r>
      <w:r w:rsidRPr="00C30A1A">
        <w:rPr>
          <w:szCs w:val="24"/>
        </w:rPr>
        <w:t>связанные с постановкой знаков препинания в простом предложении (тире между подлежащим и сказуемым). Знаки препинания в предложениях с однородными членами, обраще</w:t>
      </w:r>
      <w:r>
        <w:rPr>
          <w:szCs w:val="24"/>
        </w:rPr>
        <w:t>нием, вводными словами. Правила пунктуации,</w:t>
      </w:r>
      <w:r w:rsidRPr="00C30A1A">
        <w:rPr>
          <w:szCs w:val="24"/>
        </w:rPr>
        <w:t xml:space="preserve"> связанные с постановкой знаков препинания в сложном предложении. Знаки препинания в предложениях с прямой речью. Оформление диалога на письме. Орфографические словари.</w:t>
      </w:r>
    </w:p>
    <w:p w:rsidR="003D1C7E" w:rsidRPr="00C34601" w:rsidRDefault="003D1C7E" w:rsidP="003D1C7E">
      <w:pPr>
        <w:spacing w:after="0" w:line="276" w:lineRule="auto"/>
        <w:jc w:val="both"/>
        <w:rPr>
          <w:i/>
          <w:szCs w:val="24"/>
        </w:rPr>
      </w:pPr>
      <w:r w:rsidRPr="00C34601">
        <w:rPr>
          <w:i/>
          <w:szCs w:val="24"/>
        </w:rPr>
        <w:t>Тема 3. Содержание, обеспечивающее формирование культуроведческой компетенции (8 часов)</w:t>
      </w:r>
    </w:p>
    <w:p w:rsidR="003D1C7E" w:rsidRPr="00C30A1A" w:rsidRDefault="003D1C7E" w:rsidP="003D1C7E">
      <w:pPr>
        <w:spacing w:after="0" w:line="276" w:lineRule="auto"/>
        <w:jc w:val="both"/>
        <w:rPr>
          <w:szCs w:val="24"/>
        </w:rPr>
      </w:pPr>
      <w:r w:rsidRPr="00C30A1A">
        <w:rPr>
          <w:szCs w:val="24"/>
        </w:rPr>
        <w:t>Культура речи (5 часов)</w:t>
      </w:r>
    </w:p>
    <w:p w:rsidR="003D1C7E" w:rsidRPr="00C30A1A" w:rsidRDefault="003D1C7E" w:rsidP="003D1C7E">
      <w:pPr>
        <w:spacing w:after="0" w:line="276" w:lineRule="auto"/>
        <w:jc w:val="both"/>
        <w:rPr>
          <w:szCs w:val="24"/>
        </w:rPr>
      </w:pPr>
      <w:r w:rsidRPr="00C30A1A">
        <w:rPr>
          <w:szCs w:val="24"/>
        </w:rPr>
        <w:t>Культура речи как раздел лингвистики. Языковая норма, её функции. Основные нормы русского литературного языка: орфоэпические, лексические, грамматические, правописные. Варианты норм. Речевые ошибки. Лексическое богатство русского языка и культура речи. Нормативные словари современного русского языка (орфоэпический, толковый, орфографический), их роль в овладении нормами современного русского литературного языка.</w:t>
      </w:r>
    </w:p>
    <w:p w:rsidR="003D1C7E" w:rsidRPr="00C30A1A" w:rsidRDefault="003D1C7E" w:rsidP="003D1C7E">
      <w:pPr>
        <w:spacing w:after="0" w:line="276" w:lineRule="auto"/>
        <w:jc w:val="both"/>
        <w:rPr>
          <w:szCs w:val="24"/>
        </w:rPr>
      </w:pPr>
      <w:r w:rsidRPr="00C30A1A">
        <w:rPr>
          <w:szCs w:val="24"/>
        </w:rPr>
        <w:t>Язык и культура (3 часа)</w:t>
      </w:r>
    </w:p>
    <w:p w:rsidR="003D1C7E" w:rsidRPr="00C30A1A" w:rsidRDefault="003D1C7E" w:rsidP="003D1C7E">
      <w:pPr>
        <w:spacing w:after="0" w:line="276" w:lineRule="auto"/>
        <w:jc w:val="both"/>
        <w:rPr>
          <w:szCs w:val="24"/>
        </w:rPr>
      </w:pPr>
      <w:r w:rsidRPr="00C30A1A">
        <w:rPr>
          <w:szCs w:val="24"/>
        </w:rPr>
        <w:t>Русский речевой этикет: этикетные ситуации приветствия, прощания, поздравления. Обращения в диалогах - побуждениях к действию. Отражение в языке культуры и истории народа. Единицы языка с национально-культурным компонентом в произведениях фольклора, в художественной литературе.</w:t>
      </w:r>
    </w:p>
    <w:p w:rsidR="003D1C7E" w:rsidRDefault="003D1C7E" w:rsidP="003D1C7E">
      <w:pPr>
        <w:spacing w:after="0" w:line="276" w:lineRule="auto"/>
        <w:jc w:val="center"/>
        <w:rPr>
          <w:b/>
          <w:szCs w:val="24"/>
        </w:rPr>
      </w:pPr>
    </w:p>
    <w:p w:rsidR="003D1C7E" w:rsidRPr="00677AFC" w:rsidRDefault="003D1C7E" w:rsidP="003D1C7E">
      <w:pPr>
        <w:spacing w:after="0" w:line="276" w:lineRule="auto"/>
        <w:jc w:val="center"/>
        <w:rPr>
          <w:b/>
          <w:szCs w:val="24"/>
        </w:rPr>
      </w:pPr>
      <w:r w:rsidRPr="00677AFC">
        <w:rPr>
          <w:b/>
          <w:szCs w:val="24"/>
        </w:rPr>
        <w:t>6 класс, 170 часов</w:t>
      </w:r>
    </w:p>
    <w:p w:rsidR="003D1C7E" w:rsidRPr="00C34601" w:rsidRDefault="003D1C7E" w:rsidP="003D1C7E">
      <w:pPr>
        <w:spacing w:after="0" w:line="276" w:lineRule="auto"/>
        <w:jc w:val="both"/>
        <w:rPr>
          <w:i/>
          <w:szCs w:val="24"/>
        </w:rPr>
      </w:pPr>
      <w:r w:rsidRPr="00C34601">
        <w:rPr>
          <w:i/>
          <w:szCs w:val="24"/>
        </w:rPr>
        <w:t>Тема 1. Содержание, обеспечивающее формирование коммуникативной компетенции (36 часов)</w:t>
      </w:r>
    </w:p>
    <w:p w:rsidR="003D1C7E" w:rsidRPr="00C30A1A" w:rsidRDefault="003D1C7E" w:rsidP="003D1C7E">
      <w:pPr>
        <w:spacing w:after="0" w:line="276" w:lineRule="auto"/>
        <w:jc w:val="both"/>
        <w:rPr>
          <w:szCs w:val="24"/>
        </w:rPr>
      </w:pPr>
      <w:r w:rsidRPr="00C30A1A">
        <w:rPr>
          <w:szCs w:val="24"/>
        </w:rPr>
        <w:t>Речь и речевое общение. Речь и общение. Виды монолога. Виды диалога (3 часа)</w:t>
      </w:r>
    </w:p>
    <w:p w:rsidR="003D1C7E" w:rsidRPr="00C30A1A" w:rsidRDefault="003D1C7E" w:rsidP="003D1C7E">
      <w:pPr>
        <w:spacing w:after="0" w:line="276" w:lineRule="auto"/>
        <w:jc w:val="both"/>
        <w:rPr>
          <w:szCs w:val="24"/>
        </w:rPr>
      </w:pPr>
      <w:r w:rsidRPr="00C30A1A">
        <w:rPr>
          <w:szCs w:val="24"/>
        </w:rPr>
        <w:t>Условия речевого общения. Виды монолога: повествование, описание, рассуждение. Диалог-расспрос, диалог-побуждение к действию. Сочетание разных видов диалога.</w:t>
      </w:r>
    </w:p>
    <w:p w:rsidR="003D1C7E" w:rsidRPr="00C30A1A" w:rsidRDefault="003D1C7E" w:rsidP="003D1C7E">
      <w:pPr>
        <w:spacing w:after="0" w:line="276" w:lineRule="auto"/>
        <w:jc w:val="both"/>
        <w:rPr>
          <w:szCs w:val="24"/>
        </w:rPr>
      </w:pPr>
      <w:r w:rsidRPr="00C30A1A">
        <w:rPr>
          <w:szCs w:val="24"/>
        </w:rPr>
        <w:t>Речевая деятельность. Аудирование. Чтение. Говорение. Письмо. Поиск, анализ информации (13 часов)</w:t>
      </w:r>
    </w:p>
    <w:p w:rsidR="003D1C7E" w:rsidRPr="00C30A1A" w:rsidRDefault="003D1C7E" w:rsidP="003D1C7E">
      <w:pPr>
        <w:spacing w:after="0" w:line="276" w:lineRule="auto"/>
        <w:jc w:val="both"/>
        <w:rPr>
          <w:szCs w:val="24"/>
        </w:rPr>
      </w:pPr>
      <w:r w:rsidRPr="00C30A1A">
        <w:rPr>
          <w:szCs w:val="24"/>
        </w:rPr>
        <w:t>Основные особенности аудирования, говорения, чтения, письма как видов речевой деятельности. Выборочное, ознакомительное, детальное аудирование. Приёмы, повышающие эффективность слушания устной монологической речи. Стратегии изучающего, ознакомительного, просмотрового видов чтения. Культура чтения. Смысловое чтение текста. Основные особенности устного высказывания. Сжатый, выборочный, развёрнутый пересказ прочитанного, прослушанного, увиденного в соответствии с условиями общения. Письмо. Основные особенности письменного высказывания. Подробное, сжатое, выборочное изложение прочитанного или прослушанного текста. Особенности написания аннотации, заявления. Приёмы работы с учебной книгой и другими информационными источниками. Поиск информации в Интернете по ключевым словам.</w:t>
      </w:r>
    </w:p>
    <w:p w:rsidR="003D1C7E" w:rsidRPr="00C30A1A" w:rsidRDefault="003D1C7E" w:rsidP="003D1C7E">
      <w:pPr>
        <w:spacing w:after="0" w:line="276" w:lineRule="auto"/>
        <w:jc w:val="both"/>
        <w:rPr>
          <w:szCs w:val="24"/>
        </w:rPr>
      </w:pPr>
      <w:r w:rsidRPr="00C30A1A">
        <w:rPr>
          <w:szCs w:val="24"/>
        </w:rPr>
        <w:t>Текст. Основные признаки текста. Структура текста. Виды информационной переработки текста Функционально-смысловые типы речи (16 часов)</w:t>
      </w:r>
    </w:p>
    <w:p w:rsidR="003D1C7E" w:rsidRPr="00C30A1A" w:rsidRDefault="003D1C7E" w:rsidP="003D1C7E">
      <w:pPr>
        <w:spacing w:after="0" w:line="276" w:lineRule="auto"/>
        <w:jc w:val="both"/>
        <w:rPr>
          <w:szCs w:val="24"/>
        </w:rPr>
      </w:pPr>
      <w:r w:rsidRPr="00C30A1A">
        <w:rPr>
          <w:szCs w:val="24"/>
        </w:rPr>
        <w:lastRenderedPageBreak/>
        <w:t>Смысловая и композиционная цельность, связность текста. Тема, коммуникативная установка, основная мысль текста. Микротема текста. Лексические, грамматические, смысловые средства связи предложений и частей текста. Основная и дополнительная информация текстов. План (сложный), аннотация. Описание как функционально-смысловой тип речи, его особенности (описания предмета, состояния, процесса); сочетание с другими функционально-смысловыми типами речи.</w:t>
      </w:r>
    </w:p>
    <w:p w:rsidR="003D1C7E" w:rsidRPr="00C30A1A" w:rsidRDefault="003D1C7E" w:rsidP="003D1C7E">
      <w:pPr>
        <w:spacing w:after="0" w:line="276" w:lineRule="auto"/>
        <w:jc w:val="both"/>
        <w:rPr>
          <w:szCs w:val="24"/>
        </w:rPr>
      </w:pPr>
      <w:r w:rsidRPr="00C30A1A">
        <w:rPr>
          <w:szCs w:val="24"/>
        </w:rPr>
        <w:t>Функциональные разновидности языка: разговорный язык, официально-деловой стиль, научный стиль, публицистический стиль (4 часа)</w:t>
      </w:r>
    </w:p>
    <w:p w:rsidR="003D1C7E" w:rsidRPr="00C30A1A" w:rsidRDefault="003D1C7E" w:rsidP="003D1C7E">
      <w:pPr>
        <w:spacing w:after="0" w:line="276" w:lineRule="auto"/>
        <w:jc w:val="both"/>
        <w:rPr>
          <w:szCs w:val="24"/>
        </w:rPr>
      </w:pPr>
      <w:r w:rsidRPr="00C30A1A">
        <w:rPr>
          <w:szCs w:val="24"/>
        </w:rPr>
        <w:t>Функциональные разновидности языка. Сфера употребления, типичные ситуации речевого общения, задачи речи, языковые средства, характерные для разговорного языка. Основные жанры разговорной речи: рассказ, беседа. Электронное письмо. Личный дневник в Интернете. Сфера употребления, типичные ситуации речевого общения, задачи речи, языковые средства, характерные для официально-делового стиля. Основные жанры официально-делового стиля: заявление, его особенности. Основные жанры научного стиля: аннотация, её особенности. Основные жанры публицистического стиля: выступление, его особенности.</w:t>
      </w:r>
    </w:p>
    <w:p w:rsidR="003D1C7E" w:rsidRPr="00C34601" w:rsidRDefault="003D1C7E" w:rsidP="003D1C7E">
      <w:pPr>
        <w:spacing w:after="0" w:line="276" w:lineRule="auto"/>
        <w:jc w:val="both"/>
        <w:rPr>
          <w:i/>
          <w:szCs w:val="24"/>
        </w:rPr>
      </w:pPr>
      <w:r w:rsidRPr="00C34601">
        <w:rPr>
          <w:i/>
          <w:szCs w:val="24"/>
        </w:rPr>
        <w:t>Тема</w:t>
      </w:r>
      <w:r>
        <w:rPr>
          <w:i/>
          <w:szCs w:val="24"/>
        </w:rPr>
        <w:t xml:space="preserve"> </w:t>
      </w:r>
      <w:r w:rsidRPr="00C34601">
        <w:rPr>
          <w:i/>
          <w:szCs w:val="24"/>
        </w:rPr>
        <w:t>2. Содержание, обеспечивающее формирование языковой и лингвистической (языковедческой) компетенции (121 час)</w:t>
      </w:r>
    </w:p>
    <w:p w:rsidR="003D1C7E" w:rsidRPr="00C30A1A" w:rsidRDefault="003D1C7E" w:rsidP="003D1C7E">
      <w:pPr>
        <w:spacing w:after="0" w:line="276" w:lineRule="auto"/>
        <w:jc w:val="both"/>
        <w:rPr>
          <w:szCs w:val="24"/>
        </w:rPr>
      </w:pPr>
      <w:r w:rsidRPr="00C30A1A">
        <w:rPr>
          <w:szCs w:val="24"/>
        </w:rPr>
        <w:t>Общие сведения о языке (3 часа)</w:t>
      </w:r>
    </w:p>
    <w:p w:rsidR="003D1C7E" w:rsidRPr="00C30A1A" w:rsidRDefault="003D1C7E" w:rsidP="003D1C7E">
      <w:pPr>
        <w:spacing w:after="0" w:line="276" w:lineRule="auto"/>
        <w:jc w:val="both"/>
        <w:rPr>
          <w:szCs w:val="24"/>
        </w:rPr>
      </w:pPr>
      <w:r w:rsidRPr="00C30A1A">
        <w:rPr>
          <w:szCs w:val="24"/>
        </w:rPr>
        <w:t>Русский язык как развивающееся явление. Формы функционирования современного русского языка: литературный язык, территориальные диалекты, городское просторечие, профессиональные разновидности, жаргон. Выдающиеся отечественные лингвисты.</w:t>
      </w:r>
    </w:p>
    <w:p w:rsidR="003D1C7E" w:rsidRPr="00C30A1A" w:rsidRDefault="003D1C7E" w:rsidP="003D1C7E">
      <w:pPr>
        <w:spacing w:after="0" w:line="276" w:lineRule="auto"/>
        <w:jc w:val="both"/>
        <w:rPr>
          <w:szCs w:val="24"/>
        </w:rPr>
      </w:pPr>
      <w:r w:rsidRPr="00C30A1A">
        <w:rPr>
          <w:szCs w:val="24"/>
        </w:rPr>
        <w:t>Фонетика. Орфоэпия (7 часов)</w:t>
      </w:r>
    </w:p>
    <w:p w:rsidR="003D1C7E" w:rsidRPr="00C30A1A" w:rsidRDefault="003D1C7E" w:rsidP="003D1C7E">
      <w:pPr>
        <w:spacing w:after="0" w:line="276" w:lineRule="auto"/>
        <w:jc w:val="both"/>
        <w:rPr>
          <w:szCs w:val="24"/>
        </w:rPr>
      </w:pPr>
      <w:r w:rsidRPr="00C30A1A">
        <w:rPr>
          <w:szCs w:val="24"/>
        </w:rPr>
        <w:t>Изменение звуков в речевом потоке. Изменение качества гласного звука в безударной позиции. Оглушение и озвончение согласных звуков. Сильная и слабая фонетическая позиция. Чередования звуков. Слогораздел. Трудные случаи ударения в формах слов (глаголы прошедшего времени).</w:t>
      </w:r>
    </w:p>
    <w:p w:rsidR="003D1C7E" w:rsidRPr="00C30A1A" w:rsidRDefault="003D1C7E" w:rsidP="003D1C7E">
      <w:pPr>
        <w:spacing w:after="0" w:line="276" w:lineRule="auto"/>
        <w:jc w:val="both"/>
        <w:rPr>
          <w:szCs w:val="24"/>
        </w:rPr>
      </w:pPr>
      <w:r w:rsidRPr="00C30A1A">
        <w:rPr>
          <w:szCs w:val="24"/>
        </w:rPr>
        <w:t>Графика (1 час)</w:t>
      </w:r>
    </w:p>
    <w:p w:rsidR="003D1C7E" w:rsidRPr="00C30A1A" w:rsidRDefault="003D1C7E" w:rsidP="003D1C7E">
      <w:pPr>
        <w:spacing w:after="0" w:line="276" w:lineRule="auto"/>
        <w:jc w:val="both"/>
        <w:rPr>
          <w:szCs w:val="24"/>
        </w:rPr>
      </w:pPr>
      <w:r w:rsidRPr="00C30A1A">
        <w:rPr>
          <w:szCs w:val="24"/>
        </w:rPr>
        <w:t>Правила переноса.</w:t>
      </w:r>
    </w:p>
    <w:p w:rsidR="003D1C7E" w:rsidRPr="00C30A1A" w:rsidRDefault="003D1C7E" w:rsidP="003D1C7E">
      <w:pPr>
        <w:spacing w:after="0" w:line="276" w:lineRule="auto"/>
        <w:jc w:val="both"/>
        <w:rPr>
          <w:szCs w:val="24"/>
        </w:rPr>
      </w:pPr>
      <w:r w:rsidRPr="00C30A1A">
        <w:rPr>
          <w:szCs w:val="24"/>
        </w:rPr>
        <w:t>Морфемика. Словообразование (18 часов)</w:t>
      </w:r>
    </w:p>
    <w:p w:rsidR="003D1C7E" w:rsidRPr="00C30A1A" w:rsidRDefault="003D1C7E" w:rsidP="003D1C7E">
      <w:pPr>
        <w:spacing w:after="0" w:line="276" w:lineRule="auto"/>
        <w:jc w:val="both"/>
        <w:rPr>
          <w:szCs w:val="24"/>
        </w:rPr>
      </w:pPr>
      <w:r w:rsidRPr="00C30A1A">
        <w:rPr>
          <w:szCs w:val="24"/>
        </w:rPr>
        <w:t>Словообразование и изменение форм слов, формообразующие и словообразующие морфемы. Исходная (производящая) основа и словообразующая морфема. Словообразовательная пара, словообразовательная цепочка. Словообразовательное гнездо. Основные способы образования слов. Образование слов с помощью морфем (приставочно-суффиксальный способ, нулевая суффиксация). Сложение как способ словообразования. Сложные слова. Соединительные гласные о, е. Род сложносокращённых слов, их согласование с глаголами прошедшего времени.</w:t>
      </w:r>
    </w:p>
    <w:p w:rsidR="003D1C7E" w:rsidRPr="00C30A1A" w:rsidRDefault="003D1C7E" w:rsidP="003D1C7E">
      <w:pPr>
        <w:spacing w:after="0" w:line="276" w:lineRule="auto"/>
        <w:jc w:val="both"/>
        <w:rPr>
          <w:szCs w:val="24"/>
        </w:rPr>
      </w:pPr>
      <w:r w:rsidRPr="00C30A1A">
        <w:rPr>
          <w:szCs w:val="24"/>
        </w:rPr>
        <w:t>Лексикология. Фразеология (15 часов)</w:t>
      </w:r>
    </w:p>
    <w:p w:rsidR="003D1C7E" w:rsidRPr="00C30A1A" w:rsidRDefault="003D1C7E" w:rsidP="003D1C7E">
      <w:pPr>
        <w:spacing w:after="0" w:line="276" w:lineRule="auto"/>
        <w:jc w:val="both"/>
        <w:rPr>
          <w:szCs w:val="24"/>
        </w:rPr>
      </w:pPr>
      <w:r w:rsidRPr="00C30A1A">
        <w:rPr>
          <w:szCs w:val="24"/>
        </w:rPr>
        <w:t>Лексикология. Слово как единица языка. Отличие слова от других языковых единиц. Лексика русского языка с точки зрения сферы её употребления: общеупотребительные слова и диалектизмы, термины, профессионализмы, жаргонизмы; особенности их употребления. Стилистическая окраска слова. Стилистически нейтральная, высокая и сниженная лексика. Стилистические пометы в толковых словарях русского языка. Фразеологизмы, их признаки и значение. Нейтральные и стилистически окрашенные фразеологизмы, сферы их употребления в речи.</w:t>
      </w:r>
    </w:p>
    <w:p w:rsidR="003D1C7E" w:rsidRPr="00C30A1A" w:rsidRDefault="003D1C7E" w:rsidP="003D1C7E">
      <w:pPr>
        <w:spacing w:after="0" w:line="276" w:lineRule="auto"/>
        <w:jc w:val="both"/>
        <w:rPr>
          <w:szCs w:val="24"/>
        </w:rPr>
      </w:pPr>
      <w:r w:rsidRPr="00C30A1A">
        <w:rPr>
          <w:szCs w:val="24"/>
        </w:rPr>
        <w:t>Морфология (38 часов)</w:t>
      </w:r>
    </w:p>
    <w:p w:rsidR="003D1C7E" w:rsidRPr="00C30A1A" w:rsidRDefault="003D1C7E" w:rsidP="003D1C7E">
      <w:pPr>
        <w:spacing w:after="0" w:line="276" w:lineRule="auto"/>
        <w:jc w:val="both"/>
        <w:rPr>
          <w:szCs w:val="24"/>
        </w:rPr>
      </w:pPr>
      <w:r w:rsidRPr="00C30A1A">
        <w:rPr>
          <w:szCs w:val="24"/>
        </w:rPr>
        <w:lastRenderedPageBreak/>
        <w:t>Морфология как раздел грамматики (повторение).</w:t>
      </w:r>
    </w:p>
    <w:p w:rsidR="003D1C7E" w:rsidRPr="00C30A1A" w:rsidRDefault="003D1C7E" w:rsidP="003D1C7E">
      <w:pPr>
        <w:spacing w:after="0" w:line="276" w:lineRule="auto"/>
        <w:jc w:val="both"/>
        <w:rPr>
          <w:szCs w:val="24"/>
        </w:rPr>
      </w:pPr>
      <w:r w:rsidRPr="00C30A1A">
        <w:rPr>
          <w:szCs w:val="24"/>
        </w:rPr>
        <w:t>Глагол как часть речи (повторение).</w:t>
      </w:r>
    </w:p>
    <w:p w:rsidR="003D1C7E" w:rsidRPr="00C30A1A" w:rsidRDefault="003D1C7E" w:rsidP="003D1C7E">
      <w:pPr>
        <w:spacing w:after="0" w:line="276" w:lineRule="auto"/>
        <w:jc w:val="both"/>
        <w:rPr>
          <w:szCs w:val="24"/>
        </w:rPr>
      </w:pPr>
      <w:r w:rsidRPr="00C30A1A">
        <w:rPr>
          <w:szCs w:val="24"/>
        </w:rPr>
        <w:t>Причастие, его грамматические признаки. Признаки глагола и прилагательного в причастии. Причастия настоящего и прошедшего времени. Действительные и страдательные причастия. Полные и краткие формы страдательных причастий. Синтаксическая функция причастия.</w:t>
      </w:r>
    </w:p>
    <w:p w:rsidR="003D1C7E" w:rsidRPr="00C30A1A" w:rsidRDefault="003D1C7E" w:rsidP="003D1C7E">
      <w:pPr>
        <w:spacing w:after="0" w:line="276" w:lineRule="auto"/>
        <w:jc w:val="both"/>
        <w:rPr>
          <w:szCs w:val="24"/>
        </w:rPr>
      </w:pPr>
      <w:r w:rsidRPr="00C30A1A">
        <w:rPr>
          <w:szCs w:val="24"/>
        </w:rPr>
        <w:t>Деепричастие, его грамматические признаки. Наречные и глагольные признаки деепричастия. Деепричастия совершенного и несовершенного вида. Синтаксическая функция деепричастия.</w:t>
      </w:r>
    </w:p>
    <w:p w:rsidR="003D1C7E" w:rsidRPr="00C30A1A" w:rsidRDefault="003D1C7E" w:rsidP="003D1C7E">
      <w:pPr>
        <w:spacing w:after="0" w:line="276" w:lineRule="auto"/>
        <w:jc w:val="both"/>
        <w:rPr>
          <w:szCs w:val="24"/>
        </w:rPr>
      </w:pPr>
      <w:r w:rsidRPr="00C30A1A">
        <w:rPr>
          <w:szCs w:val="24"/>
        </w:rPr>
        <w:t xml:space="preserve">Местоимение как часть речи, его общекатегориальное значение, морфологические свойства, синтаксические функции. Разряды местоимений по значению и грамматическим признакам. Склонение   местоимений. </w:t>
      </w:r>
    </w:p>
    <w:p w:rsidR="003D1C7E" w:rsidRPr="00C30A1A" w:rsidRDefault="003D1C7E" w:rsidP="003D1C7E">
      <w:pPr>
        <w:spacing w:after="0" w:line="276" w:lineRule="auto"/>
        <w:jc w:val="both"/>
        <w:rPr>
          <w:szCs w:val="24"/>
        </w:rPr>
      </w:pPr>
      <w:r w:rsidRPr="00C30A1A">
        <w:rPr>
          <w:szCs w:val="24"/>
        </w:rPr>
        <w:t>Имя числительное как часть речи, его общекатегориальное значение, морфологические свойства, синтаксические функции. Разряды числительных по значению и строению. Грамматические признаки количественных и порядковых числительных. Склонение числительных.</w:t>
      </w:r>
    </w:p>
    <w:p w:rsidR="003D1C7E" w:rsidRPr="00C30A1A" w:rsidRDefault="003D1C7E" w:rsidP="003D1C7E">
      <w:pPr>
        <w:spacing w:after="0" w:line="276" w:lineRule="auto"/>
        <w:jc w:val="both"/>
        <w:rPr>
          <w:szCs w:val="24"/>
        </w:rPr>
      </w:pPr>
      <w:r w:rsidRPr="00C30A1A">
        <w:rPr>
          <w:szCs w:val="24"/>
        </w:rPr>
        <w:t>Орфография и пунктуация (39 часов)</w:t>
      </w:r>
    </w:p>
    <w:p w:rsidR="003D1C7E" w:rsidRPr="00C30A1A" w:rsidRDefault="003D1C7E" w:rsidP="003D1C7E">
      <w:pPr>
        <w:spacing w:after="0" w:line="276" w:lineRule="auto"/>
        <w:jc w:val="both"/>
        <w:rPr>
          <w:szCs w:val="24"/>
        </w:rPr>
      </w:pPr>
      <w:r w:rsidRPr="00C30A1A">
        <w:rPr>
          <w:szCs w:val="24"/>
        </w:rPr>
        <w:t>Орфография как система правил правописания слов и их форм. Правописание морфем. Правописание гласных и согласных в корнях изучаемых слов. Правописание гласных и согласных в приставках. Правописание гласных в суффиксах причастий, наречий. Правописание н и нн в суффиксах полных и кратких причастий, наречий. Орфографические правила, связанные со слитным,  дефисным и раздельным написанием слов. Слитное и раздельное написание не с причастиями, деепричастиями. Употребление строчной и прописной букв. Правила переноса.</w:t>
      </w:r>
    </w:p>
    <w:p w:rsidR="003D1C7E" w:rsidRPr="00C30A1A" w:rsidRDefault="003D1C7E" w:rsidP="003D1C7E">
      <w:pPr>
        <w:spacing w:after="0" w:line="276" w:lineRule="auto"/>
        <w:jc w:val="both"/>
        <w:rPr>
          <w:szCs w:val="24"/>
        </w:rPr>
      </w:pPr>
      <w:r w:rsidRPr="00C30A1A">
        <w:rPr>
          <w:szCs w:val="24"/>
        </w:rPr>
        <w:t>Пунктуация. Одиночные и парные знаки препинания. Знаки препинания в предложениях с однородными членами и обособленными членами предложения. Выделение на письме причастных и деепричастных оборотов.</w:t>
      </w:r>
    </w:p>
    <w:p w:rsidR="003D1C7E" w:rsidRPr="00C34601" w:rsidRDefault="003D1C7E" w:rsidP="003D1C7E">
      <w:pPr>
        <w:spacing w:after="0" w:line="276" w:lineRule="auto"/>
        <w:jc w:val="both"/>
        <w:rPr>
          <w:i/>
          <w:szCs w:val="24"/>
        </w:rPr>
      </w:pPr>
      <w:r w:rsidRPr="00C34601">
        <w:rPr>
          <w:i/>
          <w:szCs w:val="24"/>
        </w:rPr>
        <w:t>Тема 3. Содержание, обеспечивающее формирование культуроведческой компетенции (13 часов)</w:t>
      </w:r>
    </w:p>
    <w:p w:rsidR="003D1C7E" w:rsidRPr="00C30A1A" w:rsidRDefault="003D1C7E" w:rsidP="003D1C7E">
      <w:pPr>
        <w:spacing w:after="0" w:line="276" w:lineRule="auto"/>
        <w:jc w:val="both"/>
        <w:rPr>
          <w:szCs w:val="24"/>
        </w:rPr>
      </w:pPr>
      <w:r w:rsidRPr="00C30A1A">
        <w:rPr>
          <w:szCs w:val="24"/>
        </w:rPr>
        <w:t>Культура речи (10 часов)</w:t>
      </w:r>
    </w:p>
    <w:p w:rsidR="003D1C7E" w:rsidRPr="00C30A1A" w:rsidRDefault="003D1C7E" w:rsidP="003D1C7E">
      <w:pPr>
        <w:spacing w:after="0" w:line="276" w:lineRule="auto"/>
        <w:jc w:val="both"/>
        <w:rPr>
          <w:szCs w:val="24"/>
        </w:rPr>
      </w:pPr>
      <w:r w:rsidRPr="00C30A1A">
        <w:rPr>
          <w:szCs w:val="24"/>
        </w:rPr>
        <w:t>Культура речи как раздел лингвистики. Выбор и организация языковых средств в соответствии со сферой, ситуацией и условиями речевого общения как необходимое условие достижения нормативности, эффективности, этичности речевого общения. Орфоэпические, лексические, грамматические, стилистические, правописные нормы употребления причастий, деепричастий, местоимений, числительных, наречий. Варианты норм. Нормативные словари современного русского языка (орфоэпический словарь, толковый словарь, словарь грамматических трудностей, орфографический словарь), их роль в овладении нормами современного русского литературного языка.</w:t>
      </w:r>
    </w:p>
    <w:p w:rsidR="003D1C7E" w:rsidRPr="00C30A1A" w:rsidRDefault="003D1C7E" w:rsidP="003D1C7E">
      <w:pPr>
        <w:spacing w:after="0" w:line="276" w:lineRule="auto"/>
        <w:jc w:val="both"/>
        <w:rPr>
          <w:szCs w:val="24"/>
        </w:rPr>
      </w:pPr>
      <w:r w:rsidRPr="00C30A1A">
        <w:rPr>
          <w:szCs w:val="24"/>
        </w:rPr>
        <w:t>Язык и культура (3 часа)</w:t>
      </w:r>
    </w:p>
    <w:p w:rsidR="003D1C7E" w:rsidRPr="00C30A1A" w:rsidRDefault="003D1C7E" w:rsidP="003D1C7E">
      <w:pPr>
        <w:spacing w:after="0" w:line="276" w:lineRule="auto"/>
        <w:jc w:val="both"/>
        <w:rPr>
          <w:szCs w:val="24"/>
        </w:rPr>
      </w:pPr>
      <w:r w:rsidRPr="00C30A1A">
        <w:rPr>
          <w:szCs w:val="24"/>
        </w:rPr>
        <w:t>Взаимосвязь языка и культуры. Русский речевой этикет.</w:t>
      </w:r>
    </w:p>
    <w:p w:rsidR="003D1C7E" w:rsidRDefault="003D1C7E" w:rsidP="003D1C7E">
      <w:pPr>
        <w:spacing w:after="0" w:line="276" w:lineRule="auto"/>
        <w:jc w:val="center"/>
        <w:rPr>
          <w:b/>
          <w:szCs w:val="24"/>
        </w:rPr>
      </w:pPr>
    </w:p>
    <w:p w:rsidR="003D1C7E" w:rsidRPr="00677AFC" w:rsidRDefault="003D1C7E" w:rsidP="003D1C7E">
      <w:pPr>
        <w:spacing w:after="0" w:line="276" w:lineRule="auto"/>
        <w:jc w:val="center"/>
        <w:rPr>
          <w:b/>
          <w:szCs w:val="24"/>
        </w:rPr>
      </w:pPr>
      <w:r w:rsidRPr="00677AFC">
        <w:rPr>
          <w:b/>
          <w:szCs w:val="24"/>
        </w:rPr>
        <w:t>7 класс, 136 часов</w:t>
      </w:r>
    </w:p>
    <w:p w:rsidR="003D1C7E" w:rsidRPr="00C34601" w:rsidRDefault="003D1C7E" w:rsidP="003D1C7E">
      <w:pPr>
        <w:spacing w:after="0" w:line="276" w:lineRule="auto"/>
        <w:jc w:val="both"/>
        <w:rPr>
          <w:i/>
          <w:szCs w:val="24"/>
        </w:rPr>
      </w:pPr>
      <w:r w:rsidRPr="00C34601">
        <w:rPr>
          <w:i/>
          <w:szCs w:val="24"/>
        </w:rPr>
        <w:t>Тема 1. Содержание, обеспечивающее формирование коммуникативной компетенции (30 часов)</w:t>
      </w:r>
    </w:p>
    <w:p w:rsidR="003D1C7E" w:rsidRPr="00C30A1A" w:rsidRDefault="003D1C7E" w:rsidP="003D1C7E">
      <w:pPr>
        <w:spacing w:after="0" w:line="276" w:lineRule="auto"/>
        <w:jc w:val="both"/>
        <w:rPr>
          <w:szCs w:val="24"/>
        </w:rPr>
      </w:pPr>
      <w:r w:rsidRPr="00C30A1A">
        <w:rPr>
          <w:szCs w:val="24"/>
        </w:rPr>
        <w:t>Речь и речевое общение. Речь и общение. Виды монолога. Виды диалога (4 часа)</w:t>
      </w:r>
    </w:p>
    <w:p w:rsidR="003D1C7E" w:rsidRPr="00C30A1A" w:rsidRDefault="003D1C7E" w:rsidP="003D1C7E">
      <w:pPr>
        <w:spacing w:after="0" w:line="276" w:lineRule="auto"/>
        <w:jc w:val="both"/>
        <w:rPr>
          <w:szCs w:val="24"/>
        </w:rPr>
      </w:pPr>
      <w:r w:rsidRPr="00C30A1A">
        <w:rPr>
          <w:szCs w:val="24"/>
        </w:rPr>
        <w:lastRenderedPageBreak/>
        <w:t>Умение общаться - важная составляющая культуры человека. Успешность речевого общения как достижение прогнозируемого результата. Речь диалогическая и монологическая. Сочетание разных видов монолога. Диалог - обмен мнениями, диалог-расспрос. Приёмы эффективного слушания в ситуации диалога.</w:t>
      </w:r>
    </w:p>
    <w:p w:rsidR="003D1C7E" w:rsidRPr="00C30A1A" w:rsidRDefault="003D1C7E" w:rsidP="003D1C7E">
      <w:pPr>
        <w:spacing w:after="0" w:line="276" w:lineRule="auto"/>
        <w:jc w:val="both"/>
        <w:rPr>
          <w:szCs w:val="24"/>
        </w:rPr>
      </w:pPr>
      <w:r w:rsidRPr="00C30A1A">
        <w:rPr>
          <w:szCs w:val="24"/>
        </w:rPr>
        <w:t>Речевая деятельность. Аудирование. Чтение. Говорение. Письмо. Поиск, анализ информации (8 часов)</w:t>
      </w:r>
    </w:p>
    <w:p w:rsidR="003D1C7E" w:rsidRPr="00C30A1A" w:rsidRDefault="003D1C7E" w:rsidP="003D1C7E">
      <w:pPr>
        <w:spacing w:after="0" w:line="276" w:lineRule="auto"/>
        <w:jc w:val="both"/>
        <w:rPr>
          <w:szCs w:val="24"/>
        </w:rPr>
      </w:pPr>
      <w:r w:rsidRPr="00C30A1A">
        <w:rPr>
          <w:szCs w:val="24"/>
        </w:rPr>
        <w:t>Выборочное, ознакомительное, детальное аудирование. Различные стратегии способов (видов) чтения. Смысловое чтение текстов. Разные виды пересказа прочитанного и прослушанного в соответствии с условиями общения. Основные особенности письменного высказывания. Коммуникативные цели пишущего и их реализация в собственном высказывании в соответствии с темой, функциональным стилем, жанром. Подробное, сжатое, выборочное изложение прочитанного или прослушанного текста. Приёмы работы с учебной книгой научного и научно-популярного стиля. Культура работы  с  книгой и другими источниками информации.</w:t>
      </w:r>
    </w:p>
    <w:p w:rsidR="003D1C7E" w:rsidRPr="00C30A1A" w:rsidRDefault="003D1C7E" w:rsidP="003D1C7E">
      <w:pPr>
        <w:spacing w:after="0" w:line="276" w:lineRule="auto"/>
        <w:jc w:val="both"/>
        <w:rPr>
          <w:szCs w:val="24"/>
        </w:rPr>
      </w:pPr>
      <w:r w:rsidRPr="00C30A1A">
        <w:rPr>
          <w:szCs w:val="24"/>
        </w:rPr>
        <w:t>Текст. Основные признаки текста. Структура текста. Виды информационной переработки текста Функционально-смысловые типы речи (10 часов)</w:t>
      </w:r>
    </w:p>
    <w:p w:rsidR="003D1C7E" w:rsidRPr="00C30A1A" w:rsidRDefault="003D1C7E" w:rsidP="003D1C7E">
      <w:pPr>
        <w:spacing w:after="0" w:line="276" w:lineRule="auto"/>
        <w:jc w:val="both"/>
        <w:rPr>
          <w:szCs w:val="24"/>
        </w:rPr>
      </w:pPr>
      <w:r w:rsidRPr="00C30A1A">
        <w:rPr>
          <w:szCs w:val="24"/>
        </w:rPr>
        <w:t>Способы развития темы в тексте. Виды связи предложений в тексте. Основные виды информационной переработки текста: план (простой, сложный, тезисный), конспект, аннотация. Особенности написания тезисов, конспекта. Повествование как функционально-смысловой тип речи, его особенности; сочетание с другими функционально-смысловыми типами речи.</w:t>
      </w:r>
    </w:p>
    <w:p w:rsidR="003D1C7E" w:rsidRPr="00C30A1A" w:rsidRDefault="003D1C7E" w:rsidP="003D1C7E">
      <w:pPr>
        <w:spacing w:after="0" w:line="276" w:lineRule="auto"/>
        <w:jc w:val="both"/>
        <w:rPr>
          <w:szCs w:val="24"/>
        </w:rPr>
      </w:pPr>
      <w:r w:rsidRPr="00C30A1A">
        <w:rPr>
          <w:szCs w:val="24"/>
        </w:rPr>
        <w:t>Функциональные разновидности языка: разговорный язык, официально-деловой стиль, научный стиль, публицистический стиль, язык художественной литературы (8 часов)</w:t>
      </w:r>
    </w:p>
    <w:p w:rsidR="003D1C7E" w:rsidRPr="00C30A1A" w:rsidRDefault="003D1C7E" w:rsidP="003D1C7E">
      <w:pPr>
        <w:spacing w:after="0" w:line="276" w:lineRule="auto"/>
        <w:jc w:val="both"/>
        <w:rPr>
          <w:szCs w:val="24"/>
        </w:rPr>
      </w:pPr>
      <w:r w:rsidRPr="00C30A1A">
        <w:rPr>
          <w:szCs w:val="24"/>
        </w:rPr>
        <w:t>Спор как один из основных жанров разговорного языка, его особенности. Текстовый форум. Сфера употребления, типичные ситуации речевого общения, задачи речи, языковые средства, характерные для научного стиля. Основные жанры научного стиля: отзыв, тезисы, их особенности. Жанры публицистического стиля: статья, её особенности. Жанры официально-делового стиля: расписка, её особенности. Изобразительные средства языка художественной литературы.</w:t>
      </w:r>
    </w:p>
    <w:p w:rsidR="003D1C7E" w:rsidRPr="00C34601" w:rsidRDefault="003D1C7E" w:rsidP="003D1C7E">
      <w:pPr>
        <w:spacing w:after="0" w:line="276" w:lineRule="auto"/>
        <w:jc w:val="both"/>
        <w:rPr>
          <w:i/>
          <w:szCs w:val="24"/>
        </w:rPr>
      </w:pPr>
      <w:r w:rsidRPr="00C34601">
        <w:rPr>
          <w:i/>
          <w:szCs w:val="24"/>
        </w:rPr>
        <w:t>Тема 2. Содержание, обеспечивающее формирование языковой и лингвистической (языковедческой) компетенции (98 часов)</w:t>
      </w:r>
    </w:p>
    <w:p w:rsidR="003D1C7E" w:rsidRPr="00C30A1A" w:rsidRDefault="003D1C7E" w:rsidP="003D1C7E">
      <w:pPr>
        <w:spacing w:after="0" w:line="276" w:lineRule="auto"/>
        <w:jc w:val="both"/>
        <w:rPr>
          <w:szCs w:val="24"/>
        </w:rPr>
      </w:pPr>
      <w:r w:rsidRPr="00C30A1A">
        <w:rPr>
          <w:szCs w:val="24"/>
        </w:rPr>
        <w:t>Общие сведения о языке (3 часа)</w:t>
      </w:r>
    </w:p>
    <w:p w:rsidR="003D1C7E" w:rsidRPr="00C30A1A" w:rsidRDefault="003D1C7E" w:rsidP="003D1C7E">
      <w:pPr>
        <w:spacing w:after="0" w:line="276" w:lineRule="auto"/>
        <w:jc w:val="both"/>
        <w:rPr>
          <w:szCs w:val="24"/>
        </w:rPr>
      </w:pPr>
      <w:r w:rsidRPr="00C30A1A">
        <w:rPr>
          <w:szCs w:val="24"/>
        </w:rPr>
        <w:t>Русский язык как один из индоевропейских языков. Русский язык в кругу других славянских языков. Роль старославянского (церковнославянского) языка в развитии русского языка. Выдающиеся отечественные лингвисты.</w:t>
      </w:r>
    </w:p>
    <w:p w:rsidR="003D1C7E" w:rsidRPr="00C30A1A" w:rsidRDefault="003D1C7E" w:rsidP="003D1C7E">
      <w:pPr>
        <w:spacing w:after="0" w:line="276" w:lineRule="auto"/>
        <w:jc w:val="both"/>
        <w:rPr>
          <w:szCs w:val="24"/>
        </w:rPr>
      </w:pPr>
      <w:r w:rsidRPr="00C30A1A">
        <w:rPr>
          <w:szCs w:val="24"/>
        </w:rPr>
        <w:t>Морфемика. Словообразование (3 часа)</w:t>
      </w:r>
    </w:p>
    <w:p w:rsidR="003D1C7E" w:rsidRPr="00C30A1A" w:rsidRDefault="003D1C7E" w:rsidP="003D1C7E">
      <w:pPr>
        <w:spacing w:after="0" w:line="276" w:lineRule="auto"/>
        <w:jc w:val="both"/>
        <w:rPr>
          <w:szCs w:val="24"/>
        </w:rPr>
      </w:pPr>
      <w:r w:rsidRPr="00C30A1A">
        <w:rPr>
          <w:szCs w:val="24"/>
        </w:rPr>
        <w:t>Виды морфем. Чередование звуков в морфемах. Переход слова из одной части речи в другую как один из способов образования слов. Сращение сочетания слов в слово. Типичные способы образования слов разных частей речи. Словообразовательные и морфемные словари русского языка.</w:t>
      </w:r>
    </w:p>
    <w:p w:rsidR="003D1C7E" w:rsidRPr="00C30A1A" w:rsidRDefault="003D1C7E" w:rsidP="003D1C7E">
      <w:pPr>
        <w:spacing w:after="0" w:line="276" w:lineRule="auto"/>
        <w:jc w:val="both"/>
        <w:rPr>
          <w:szCs w:val="24"/>
        </w:rPr>
      </w:pPr>
      <w:r w:rsidRPr="00C30A1A">
        <w:rPr>
          <w:szCs w:val="24"/>
        </w:rPr>
        <w:t>Лексикология. Фразеология (8 часов)</w:t>
      </w:r>
    </w:p>
    <w:p w:rsidR="003D1C7E" w:rsidRPr="00C30A1A" w:rsidRDefault="003D1C7E" w:rsidP="003D1C7E">
      <w:pPr>
        <w:spacing w:after="0" w:line="276" w:lineRule="auto"/>
        <w:jc w:val="both"/>
        <w:rPr>
          <w:szCs w:val="24"/>
        </w:rPr>
      </w:pPr>
      <w:r w:rsidRPr="00C30A1A">
        <w:rPr>
          <w:szCs w:val="24"/>
        </w:rPr>
        <w:t>Лексика русского языка с точки зрения её активного и пассивного запаса. Архаизмы, историзмы, неологизмы. Основные причины появления устаревших слов и неологизмов в процессе развития языка. Этимологические словари. Фразеология. Различия между свободными сочетаниями слов и фразеологическими оборотами. Фразеологические словари. Основные выразительные средства лексики и фразеологии.</w:t>
      </w:r>
    </w:p>
    <w:p w:rsidR="003D1C7E" w:rsidRPr="00C30A1A" w:rsidRDefault="003D1C7E" w:rsidP="003D1C7E">
      <w:pPr>
        <w:spacing w:after="0" w:line="276" w:lineRule="auto"/>
        <w:jc w:val="both"/>
        <w:rPr>
          <w:szCs w:val="24"/>
        </w:rPr>
      </w:pPr>
      <w:r w:rsidRPr="00C30A1A">
        <w:rPr>
          <w:szCs w:val="24"/>
        </w:rPr>
        <w:lastRenderedPageBreak/>
        <w:t>Морфология (28 часов)</w:t>
      </w:r>
    </w:p>
    <w:p w:rsidR="003D1C7E" w:rsidRPr="00C30A1A" w:rsidRDefault="003D1C7E" w:rsidP="003D1C7E">
      <w:pPr>
        <w:spacing w:after="0" w:line="276" w:lineRule="auto"/>
        <w:jc w:val="both"/>
        <w:rPr>
          <w:szCs w:val="24"/>
        </w:rPr>
      </w:pPr>
      <w:r w:rsidRPr="00C30A1A">
        <w:rPr>
          <w:szCs w:val="24"/>
        </w:rPr>
        <w:t>Морфология как раздел грамматики. Грамматическое значение слова и его отличие от лексического значения. Система частей речи в русском языке. Части речи как лексико-грамматические разряды слов. Система частей речи в русском языке. Самостоятельные (знаменательные) и служебные части речи. Наречие как часть речи, его общекатегориальное значение, морфологические признаки, синтаксические функции. Разряды наречий. Степени сравнения наречий, их образование. Вопрос о словах категории состояния в системе частей речи. Слова категории состояния; их значение, морфологические особенности и синтаксическая роль в предложении. Служебные части речи. Общая характеристика служебных частей речи; их отличия от самостоятельных частей речи. Предлог как часть речи. Производные и непроизводные предлоги. Простые и составные предлоги.  Союз как часть речи. Союзы сочинительные и подчинительные, их разряды. Союзы простые и составные. Частица как часть речи. Разряды частиц по значению и употреблению. Междометие как особый разряд слов. Основные функции междометий. Семантические разряды междометий. Звукоподражательные слова. Переход одной части речи в другую (прилагательных в существительные, числительных в прилагательные и т. п.).</w:t>
      </w:r>
    </w:p>
    <w:p w:rsidR="003D1C7E" w:rsidRPr="00C30A1A" w:rsidRDefault="003D1C7E" w:rsidP="003D1C7E">
      <w:pPr>
        <w:spacing w:after="0" w:line="276" w:lineRule="auto"/>
        <w:jc w:val="both"/>
        <w:rPr>
          <w:szCs w:val="24"/>
        </w:rPr>
      </w:pPr>
      <w:r w:rsidRPr="00C30A1A">
        <w:rPr>
          <w:szCs w:val="24"/>
        </w:rPr>
        <w:t>Синтаксис (25 часов)</w:t>
      </w:r>
    </w:p>
    <w:p w:rsidR="003D1C7E" w:rsidRPr="00C30A1A" w:rsidRDefault="003D1C7E" w:rsidP="003D1C7E">
      <w:pPr>
        <w:spacing w:after="0" w:line="276" w:lineRule="auto"/>
        <w:jc w:val="both"/>
        <w:rPr>
          <w:szCs w:val="24"/>
        </w:rPr>
      </w:pPr>
      <w:r w:rsidRPr="00C30A1A">
        <w:rPr>
          <w:szCs w:val="24"/>
        </w:rPr>
        <w:t>Синтаксис как раздел грамматики. Словосочетание и предложение как единицы синтаксиса. Номинативная функция словосочетания и коммуникативная функция предложения. Виды и средства синтаксической связи. Основные признаки словосочетания. Основные виды словосочетаний по морфологическим свойствам главного слова: именные, глагольные, наречные. Виды связи слов в словосочетании: согласование, управление, примыкание. Нормы сочетания слов и их нарушения в речи. Предложение как минимальное речевое высказывание. Основные признаки предложения и его отличия от других языковых единиц. Интонация, её функции. Основные элементы интонации: логическое ударение, пауза, мелодика, темп. Виды предложений по цели высказывания: невопросительные (повествовательные, побудительные) и вопросительные. Их интонационные и смысловые особенности. Виды предложений по эмоциональной окраске: невосклицательные и восклицательные. Их интонационные и смысловые особенности. Грамматическая основа предложения. Предложения простые и сложные, их структурные и  смысловые различия. Простое двусоставное предложение. Синтаксическая структура простого предложения. Главные члены двусоставного предложения. Морфологические способы выражения подлежащего. Виды сказуемого: простое глагольное, составное глагольное, составное именное сказуемое, способы их выражения. Особенности связи подлежащего и сказуемого. Трудные случаи координации подлежащего и сказуемого. Второстепенные члены предложения: определение (со</w:t>
      </w:r>
      <w:r>
        <w:rPr>
          <w:szCs w:val="24"/>
        </w:rPr>
        <w:t xml:space="preserve">гласованное, несогласованное; </w:t>
      </w:r>
      <w:r w:rsidRPr="00C30A1A">
        <w:rPr>
          <w:szCs w:val="24"/>
        </w:rPr>
        <w:t>приложение как разновидность определения), дополнение (прямое и косвенное), обстоятельство (времени, места, образа действия, цели, причины, меры, условия). Способы выражения второстепенных членов предложения. Трудные случаи согласования определений с определяемым словом. Предложения распрост</w:t>
      </w:r>
      <w:r>
        <w:rPr>
          <w:szCs w:val="24"/>
        </w:rPr>
        <w:t xml:space="preserve">ранённые и нераспространённые, </w:t>
      </w:r>
      <w:r w:rsidRPr="00C30A1A">
        <w:rPr>
          <w:szCs w:val="24"/>
        </w:rPr>
        <w:t>полные и неполные.</w:t>
      </w:r>
    </w:p>
    <w:p w:rsidR="003D1C7E" w:rsidRPr="00C30A1A" w:rsidRDefault="003D1C7E" w:rsidP="003D1C7E">
      <w:pPr>
        <w:spacing w:after="0" w:line="276" w:lineRule="auto"/>
        <w:jc w:val="both"/>
        <w:rPr>
          <w:szCs w:val="24"/>
        </w:rPr>
      </w:pPr>
      <w:r w:rsidRPr="00C30A1A">
        <w:rPr>
          <w:szCs w:val="24"/>
        </w:rPr>
        <w:t>Орфография и пунктуация (29 часов)</w:t>
      </w:r>
    </w:p>
    <w:p w:rsidR="003D1C7E" w:rsidRPr="00C30A1A" w:rsidRDefault="003D1C7E" w:rsidP="003D1C7E">
      <w:pPr>
        <w:spacing w:after="0" w:line="276" w:lineRule="auto"/>
        <w:jc w:val="both"/>
        <w:rPr>
          <w:szCs w:val="24"/>
        </w:rPr>
      </w:pPr>
      <w:r w:rsidRPr="00C30A1A">
        <w:rPr>
          <w:szCs w:val="24"/>
        </w:rPr>
        <w:t xml:space="preserve">Орфографические правила, связанные со слитным, дефисным и раздельным написанием слов. Слитное и раздельное написание частиц не и ни со словами разных частей речи. Правописание предлогов, союзов, частиц. Пунктуация как система правил употребления </w:t>
      </w:r>
      <w:r w:rsidRPr="00C30A1A">
        <w:rPr>
          <w:szCs w:val="24"/>
        </w:rPr>
        <w:lastRenderedPageBreak/>
        <w:t>знаков пре</w:t>
      </w:r>
      <w:r>
        <w:rPr>
          <w:szCs w:val="24"/>
        </w:rPr>
        <w:t xml:space="preserve">пинания в предложении. Правила пунктуации, </w:t>
      </w:r>
      <w:r w:rsidRPr="00C30A1A">
        <w:rPr>
          <w:szCs w:val="24"/>
        </w:rPr>
        <w:t>связанные с постановкой знаков препинания в простом предложении: знаки законченности/незаконченности высказывания. Тире между подлежащим и сказуемым. Тире в неполном предложении.</w:t>
      </w:r>
    </w:p>
    <w:p w:rsidR="003D1C7E" w:rsidRPr="00C34601" w:rsidRDefault="003D1C7E" w:rsidP="003D1C7E">
      <w:pPr>
        <w:spacing w:after="0" w:line="276" w:lineRule="auto"/>
        <w:jc w:val="both"/>
        <w:rPr>
          <w:i/>
          <w:szCs w:val="24"/>
        </w:rPr>
      </w:pPr>
      <w:r w:rsidRPr="00C34601">
        <w:rPr>
          <w:i/>
          <w:szCs w:val="24"/>
        </w:rPr>
        <w:t>Тема 3. Содержание, обеспечивающее формирование культуроведческой компетенции (8 часов)</w:t>
      </w:r>
    </w:p>
    <w:p w:rsidR="003D1C7E" w:rsidRPr="00C30A1A" w:rsidRDefault="003D1C7E" w:rsidP="003D1C7E">
      <w:pPr>
        <w:spacing w:after="0" w:line="276" w:lineRule="auto"/>
        <w:jc w:val="both"/>
        <w:rPr>
          <w:szCs w:val="24"/>
        </w:rPr>
      </w:pPr>
      <w:r w:rsidRPr="00C30A1A">
        <w:rPr>
          <w:szCs w:val="24"/>
        </w:rPr>
        <w:t>Культура речи (5 часов)</w:t>
      </w:r>
    </w:p>
    <w:p w:rsidR="003D1C7E" w:rsidRPr="00C30A1A" w:rsidRDefault="003D1C7E" w:rsidP="003D1C7E">
      <w:pPr>
        <w:spacing w:after="0" w:line="276" w:lineRule="auto"/>
        <w:jc w:val="both"/>
        <w:rPr>
          <w:szCs w:val="24"/>
        </w:rPr>
      </w:pPr>
      <w:r w:rsidRPr="00C30A1A">
        <w:rPr>
          <w:szCs w:val="24"/>
        </w:rPr>
        <w:t>Выбор и организация языковых средств в соответствии со сферой, ситуацией и условиями речевого общения как необходимое условие достижения нормативности, эффективности, этичности речевого общения. Основные нормы русского литературного языка: орфоэпические, лексические, грамматические, стилистические, правописные. Варианты норм.</w:t>
      </w:r>
    </w:p>
    <w:p w:rsidR="003D1C7E" w:rsidRPr="00C30A1A" w:rsidRDefault="003D1C7E" w:rsidP="003D1C7E">
      <w:pPr>
        <w:spacing w:after="0" w:line="276" w:lineRule="auto"/>
        <w:jc w:val="both"/>
        <w:rPr>
          <w:szCs w:val="24"/>
        </w:rPr>
      </w:pPr>
      <w:r w:rsidRPr="00C30A1A">
        <w:rPr>
          <w:szCs w:val="24"/>
        </w:rPr>
        <w:t>Язык и культура (3 часа)</w:t>
      </w:r>
    </w:p>
    <w:p w:rsidR="003D1C7E" w:rsidRPr="00C30A1A" w:rsidRDefault="003D1C7E" w:rsidP="003D1C7E">
      <w:pPr>
        <w:spacing w:after="0" w:line="276" w:lineRule="auto"/>
        <w:jc w:val="both"/>
        <w:rPr>
          <w:szCs w:val="24"/>
        </w:rPr>
      </w:pPr>
      <w:r w:rsidRPr="00C30A1A">
        <w:rPr>
          <w:szCs w:val="24"/>
        </w:rPr>
        <w:t>Отражение в языке культуры и истории народа; изменения, происходящие в современном языке. Пословицы и поговорки русского народа, народов России, мира. Современный городской фольклор. Современный русский речевой этикет в сопоставлении с этикетом прошлого.</w:t>
      </w:r>
    </w:p>
    <w:p w:rsidR="003D1C7E" w:rsidRPr="00677AFC" w:rsidRDefault="003D1C7E" w:rsidP="003D1C7E">
      <w:pPr>
        <w:spacing w:after="0" w:line="276" w:lineRule="auto"/>
        <w:jc w:val="center"/>
        <w:rPr>
          <w:b/>
          <w:szCs w:val="24"/>
        </w:rPr>
      </w:pPr>
      <w:r w:rsidRPr="00677AFC">
        <w:rPr>
          <w:b/>
          <w:szCs w:val="24"/>
        </w:rPr>
        <w:t>8 класс, 102 часа</w:t>
      </w:r>
    </w:p>
    <w:p w:rsidR="003D1C7E" w:rsidRPr="00C34601" w:rsidRDefault="003D1C7E" w:rsidP="003D1C7E">
      <w:pPr>
        <w:spacing w:after="0" w:line="276" w:lineRule="auto"/>
        <w:jc w:val="both"/>
        <w:rPr>
          <w:i/>
          <w:szCs w:val="24"/>
        </w:rPr>
      </w:pPr>
      <w:r w:rsidRPr="00C34601">
        <w:rPr>
          <w:i/>
          <w:szCs w:val="24"/>
        </w:rPr>
        <w:t>Тема 1. Содержание, обеспечивающее формирование коммуникативной компетенции (28 часов)</w:t>
      </w:r>
    </w:p>
    <w:p w:rsidR="003D1C7E" w:rsidRPr="00C30A1A" w:rsidRDefault="003D1C7E" w:rsidP="003D1C7E">
      <w:pPr>
        <w:spacing w:after="0" w:line="276" w:lineRule="auto"/>
        <w:jc w:val="both"/>
        <w:rPr>
          <w:szCs w:val="24"/>
        </w:rPr>
      </w:pPr>
      <w:r w:rsidRPr="00C30A1A">
        <w:rPr>
          <w:szCs w:val="24"/>
        </w:rPr>
        <w:t>Речь и речевое общение. Речь и общение. Виды монолога. Виды диалога (4 часа)</w:t>
      </w:r>
    </w:p>
    <w:p w:rsidR="003D1C7E" w:rsidRPr="00C30A1A" w:rsidRDefault="003D1C7E" w:rsidP="003D1C7E">
      <w:pPr>
        <w:spacing w:after="0" w:line="276" w:lineRule="auto"/>
        <w:jc w:val="both"/>
        <w:rPr>
          <w:szCs w:val="24"/>
        </w:rPr>
      </w:pPr>
      <w:r w:rsidRPr="00C30A1A">
        <w:rPr>
          <w:szCs w:val="24"/>
        </w:rPr>
        <w:t xml:space="preserve">Сопоставление устной и письменной речи: соотнесение с целями, ситуациями, условиями общения. Причины коммуникативных неудач; пути их преодоления. Электронная коммуникация. </w:t>
      </w:r>
    </w:p>
    <w:p w:rsidR="003D1C7E" w:rsidRPr="00C30A1A" w:rsidRDefault="003D1C7E" w:rsidP="003D1C7E">
      <w:pPr>
        <w:spacing w:after="0" w:line="276" w:lineRule="auto"/>
        <w:jc w:val="both"/>
        <w:rPr>
          <w:szCs w:val="24"/>
        </w:rPr>
      </w:pPr>
      <w:r w:rsidRPr="00C30A1A">
        <w:rPr>
          <w:szCs w:val="24"/>
        </w:rPr>
        <w:t>Речевая деятельность. Аудирование. Чтение. Говорение. Письмо. Поиск, анализ информации (7 часов)</w:t>
      </w:r>
    </w:p>
    <w:p w:rsidR="003D1C7E" w:rsidRPr="00C30A1A" w:rsidRDefault="003D1C7E" w:rsidP="003D1C7E">
      <w:pPr>
        <w:spacing w:after="0" w:line="276" w:lineRule="auto"/>
        <w:jc w:val="both"/>
        <w:rPr>
          <w:szCs w:val="24"/>
        </w:rPr>
      </w:pPr>
      <w:r w:rsidRPr="00C30A1A">
        <w:rPr>
          <w:szCs w:val="24"/>
        </w:rPr>
        <w:t>Основная и дополнительная информация текстов, воспринимаемых зрительно и на слух. Приёмы, повышающие эффективность слушания устной монологической речи; правила эффективного слушания в ситуации диалога. Чтение. Культура работы с книгой и другими источниками информации. Различные стратегии ознакомительного, изучающего, просмотрового способов (видов) чтения; приёмы работы с информационными источниками, включая СМИ и ресурсы Интернета. Смысловое чтение текстов. Работа с электронными книгами/ текстами на электронных носителях. Говорение. Разные виды пересказа прочитанного, прослушанного, увиденного в соответствии с условиями общения. Письмо. Разные виды изложения прочитанного или прослушанного текста. Особенности написания реферата, доверенности. Коммуникативные цели пишущего и их реализация в собственном высказывании в соответствии с темой, функциональным стилем, жанром.</w:t>
      </w:r>
    </w:p>
    <w:p w:rsidR="003D1C7E" w:rsidRPr="00C30A1A" w:rsidRDefault="003D1C7E" w:rsidP="003D1C7E">
      <w:pPr>
        <w:spacing w:after="0" w:line="276" w:lineRule="auto"/>
        <w:jc w:val="both"/>
        <w:rPr>
          <w:szCs w:val="24"/>
        </w:rPr>
      </w:pPr>
      <w:r w:rsidRPr="00C30A1A">
        <w:rPr>
          <w:szCs w:val="24"/>
        </w:rPr>
        <w:t>Текст. Основные признаки текста. Структура текста. Виды информационной переработки текста Функционально-смысловые типы речи (10 часов)</w:t>
      </w:r>
    </w:p>
    <w:p w:rsidR="003D1C7E" w:rsidRPr="00C30A1A" w:rsidRDefault="003D1C7E" w:rsidP="003D1C7E">
      <w:pPr>
        <w:spacing w:after="0" w:line="276" w:lineRule="auto"/>
        <w:jc w:val="both"/>
        <w:rPr>
          <w:szCs w:val="24"/>
        </w:rPr>
      </w:pPr>
      <w:r w:rsidRPr="00C30A1A">
        <w:rPr>
          <w:szCs w:val="24"/>
        </w:rPr>
        <w:t>Композиционно-жанровое разнообразие текстов. Структура текста: средства связи предложений и частей текста. Уместность, целесообразность использования лексических и грамматических средств связи. Переработка текста в таблицы, схемы. Электронная форма представления проекта. Рассуждение как функционально-смысловой тип речи, его особенности; сочетание с другими функционально-смысловыми типами речи.</w:t>
      </w:r>
    </w:p>
    <w:p w:rsidR="003D1C7E" w:rsidRPr="00C30A1A" w:rsidRDefault="003D1C7E" w:rsidP="003D1C7E">
      <w:pPr>
        <w:spacing w:after="0" w:line="276" w:lineRule="auto"/>
        <w:jc w:val="both"/>
        <w:rPr>
          <w:szCs w:val="24"/>
        </w:rPr>
      </w:pPr>
      <w:r w:rsidRPr="00C30A1A">
        <w:rPr>
          <w:szCs w:val="24"/>
        </w:rPr>
        <w:t>Функциональные разновидности языка: разговорный язык, официально-деловой стиль, научный стиль, публицистический стиль (7 часов)</w:t>
      </w:r>
    </w:p>
    <w:p w:rsidR="003D1C7E" w:rsidRPr="00C30A1A" w:rsidRDefault="003D1C7E" w:rsidP="003D1C7E">
      <w:pPr>
        <w:spacing w:after="0" w:line="276" w:lineRule="auto"/>
        <w:jc w:val="both"/>
        <w:rPr>
          <w:szCs w:val="24"/>
        </w:rPr>
      </w:pPr>
      <w:r w:rsidRPr="00C30A1A">
        <w:rPr>
          <w:szCs w:val="24"/>
        </w:rPr>
        <w:lastRenderedPageBreak/>
        <w:t>Разговорный язык, его особенности (обобщение). Сфера употребления, типичные ситуации речевого общения, задачи речи, языковые средства, характерные для публицистического стиля. Основные жанры публицистического стиля: интервью, его особенности. Аудио-видеофорум. Основные жанры научного стиля: реферат, доклад. Основные жанры официально-делового стиля: доверенность</w:t>
      </w:r>
    </w:p>
    <w:p w:rsidR="003D1C7E" w:rsidRPr="00C34601" w:rsidRDefault="003D1C7E" w:rsidP="003D1C7E">
      <w:pPr>
        <w:spacing w:after="0" w:line="276" w:lineRule="auto"/>
        <w:jc w:val="both"/>
        <w:rPr>
          <w:i/>
          <w:szCs w:val="24"/>
        </w:rPr>
      </w:pPr>
      <w:r w:rsidRPr="00C34601">
        <w:rPr>
          <w:i/>
          <w:szCs w:val="24"/>
        </w:rPr>
        <w:t>Тема 2. Содержание, обеспечивающее формирование языковой и лингвистической (языковедческой) компетенции (67 часов)</w:t>
      </w:r>
    </w:p>
    <w:p w:rsidR="003D1C7E" w:rsidRPr="00C30A1A" w:rsidRDefault="003D1C7E" w:rsidP="003D1C7E">
      <w:pPr>
        <w:spacing w:after="0" w:line="276" w:lineRule="auto"/>
        <w:jc w:val="both"/>
        <w:rPr>
          <w:szCs w:val="24"/>
        </w:rPr>
      </w:pPr>
      <w:r w:rsidRPr="00C30A1A">
        <w:rPr>
          <w:szCs w:val="24"/>
        </w:rPr>
        <w:t>Общие сведения о языке (2 часа)</w:t>
      </w:r>
    </w:p>
    <w:p w:rsidR="003D1C7E" w:rsidRPr="00C30A1A" w:rsidRDefault="003D1C7E" w:rsidP="003D1C7E">
      <w:pPr>
        <w:spacing w:after="0" w:line="276" w:lineRule="auto"/>
        <w:jc w:val="both"/>
        <w:rPr>
          <w:szCs w:val="24"/>
        </w:rPr>
      </w:pPr>
      <w:r w:rsidRPr="00C30A1A">
        <w:rPr>
          <w:szCs w:val="24"/>
        </w:rPr>
        <w:t xml:space="preserve">Русский язык в современном мире. Русский язык как один из мировых языков. Выдающиеся отечественные лингвисты. </w:t>
      </w:r>
    </w:p>
    <w:p w:rsidR="003D1C7E" w:rsidRPr="00C30A1A" w:rsidRDefault="003D1C7E" w:rsidP="003D1C7E">
      <w:pPr>
        <w:spacing w:after="0" w:line="276" w:lineRule="auto"/>
        <w:jc w:val="both"/>
        <w:rPr>
          <w:szCs w:val="24"/>
        </w:rPr>
      </w:pPr>
      <w:r w:rsidRPr="00C30A1A">
        <w:rPr>
          <w:szCs w:val="24"/>
        </w:rPr>
        <w:t>Лексикология. Фразеология (8 часов)</w:t>
      </w:r>
    </w:p>
    <w:p w:rsidR="003D1C7E" w:rsidRPr="00C30A1A" w:rsidRDefault="003D1C7E" w:rsidP="003D1C7E">
      <w:pPr>
        <w:spacing w:after="0" w:line="276" w:lineRule="auto"/>
        <w:jc w:val="both"/>
        <w:rPr>
          <w:szCs w:val="24"/>
        </w:rPr>
      </w:pPr>
      <w:r w:rsidRPr="00C30A1A">
        <w:rPr>
          <w:szCs w:val="24"/>
        </w:rPr>
        <w:t xml:space="preserve">Лексика русского языка с точки зрения её происхождения: исконно русские и заимствованные слова. Основные причины заимствования слов. Паронимы. Словари иностранных слов. Афоризмы, крылатые слова. </w:t>
      </w:r>
    </w:p>
    <w:p w:rsidR="003D1C7E" w:rsidRPr="00C30A1A" w:rsidRDefault="003D1C7E" w:rsidP="003D1C7E">
      <w:pPr>
        <w:spacing w:after="0" w:line="276" w:lineRule="auto"/>
        <w:jc w:val="both"/>
        <w:rPr>
          <w:szCs w:val="24"/>
        </w:rPr>
      </w:pPr>
      <w:r w:rsidRPr="00C30A1A">
        <w:rPr>
          <w:szCs w:val="24"/>
        </w:rPr>
        <w:t>Морфология (5 часов)</w:t>
      </w:r>
    </w:p>
    <w:p w:rsidR="003D1C7E" w:rsidRPr="00C30A1A" w:rsidRDefault="003D1C7E" w:rsidP="003D1C7E">
      <w:pPr>
        <w:spacing w:after="0" w:line="276" w:lineRule="auto"/>
        <w:jc w:val="both"/>
        <w:rPr>
          <w:szCs w:val="24"/>
        </w:rPr>
      </w:pPr>
      <w:r w:rsidRPr="00C30A1A">
        <w:rPr>
          <w:szCs w:val="24"/>
        </w:rPr>
        <w:t>Части речи как лексико-грамматические разряды слов. Система частей речи в русском языке. Самостоятельные (знаменательные) и служебные части речи. Омонимия слов разных частей речи. Переход слова из одной части речи в другую (прилагательных в существительные, числительных в прилагательные и т. п.).</w:t>
      </w:r>
    </w:p>
    <w:p w:rsidR="003D1C7E" w:rsidRPr="00C30A1A" w:rsidRDefault="003D1C7E" w:rsidP="003D1C7E">
      <w:pPr>
        <w:spacing w:after="0" w:line="276" w:lineRule="auto"/>
        <w:jc w:val="both"/>
        <w:rPr>
          <w:szCs w:val="24"/>
        </w:rPr>
      </w:pPr>
      <w:r w:rsidRPr="00C30A1A">
        <w:rPr>
          <w:szCs w:val="24"/>
        </w:rPr>
        <w:t>Синтаксис (42 часа)</w:t>
      </w:r>
    </w:p>
    <w:p w:rsidR="003D1C7E" w:rsidRPr="00C30A1A" w:rsidRDefault="003D1C7E" w:rsidP="003D1C7E">
      <w:pPr>
        <w:spacing w:after="0" w:line="276" w:lineRule="auto"/>
        <w:jc w:val="both"/>
        <w:rPr>
          <w:szCs w:val="24"/>
        </w:rPr>
      </w:pPr>
      <w:r w:rsidRPr="00C30A1A">
        <w:rPr>
          <w:szCs w:val="24"/>
        </w:rPr>
        <w:t xml:space="preserve">Главный член односоставного предложения. Основные группы односоставных предложений: определённо-личные, неопределённо-личные, безличные, обобщённо-личные, назывные. Их структурные и смысловые особенности. Синонимия односоставных  и двусоставных предложений. Стилистические возможности односоставных предложений. </w:t>
      </w:r>
    </w:p>
    <w:p w:rsidR="003D1C7E" w:rsidRPr="00C30A1A" w:rsidRDefault="003D1C7E" w:rsidP="003D1C7E">
      <w:pPr>
        <w:spacing w:after="0" w:line="276" w:lineRule="auto"/>
        <w:jc w:val="both"/>
        <w:rPr>
          <w:szCs w:val="24"/>
        </w:rPr>
      </w:pPr>
      <w:r w:rsidRPr="00C30A1A">
        <w:rPr>
          <w:szCs w:val="24"/>
        </w:rPr>
        <w:t>Предложения с однородными членами. Условия однородности членов предложения. Средства связи однородных членов предложения. Интонационные и пунктуационные особенности предложений с однородными членами. Обобщающие слова при однородных членах предложения. Однородные и неоднородные определения. Употребление сказуемого при однородных подлежащих. Нормы сочетания однородных членов. Синонимия простых предложений с однородными членами и сложносочинённых предложений. Стилистические возможности предложений с однородными членами.</w:t>
      </w:r>
    </w:p>
    <w:p w:rsidR="003D1C7E" w:rsidRPr="00C30A1A" w:rsidRDefault="003D1C7E" w:rsidP="003D1C7E">
      <w:pPr>
        <w:spacing w:after="0" w:line="276" w:lineRule="auto"/>
        <w:jc w:val="both"/>
        <w:rPr>
          <w:szCs w:val="24"/>
        </w:rPr>
      </w:pPr>
      <w:r w:rsidRPr="00C30A1A">
        <w:rPr>
          <w:szCs w:val="24"/>
        </w:rPr>
        <w:t xml:space="preserve">Сущность и условия обособления. Смысловые, интонационные и пунктуационные особенности предложений с обособленными членами. Обособленное определение и приложение. Причастный оборот как разновидность распространённого согласованного определения. Обособленные обстоятельства. Деепричастие и деепричастный оборот как разновидность обособленных обстоятельств, особенности их употребления. </w:t>
      </w:r>
    </w:p>
    <w:p w:rsidR="003D1C7E" w:rsidRPr="00C30A1A" w:rsidRDefault="003D1C7E" w:rsidP="003D1C7E">
      <w:pPr>
        <w:spacing w:after="0" w:line="276" w:lineRule="auto"/>
        <w:jc w:val="both"/>
        <w:rPr>
          <w:szCs w:val="24"/>
        </w:rPr>
      </w:pPr>
      <w:r w:rsidRPr="00C30A1A">
        <w:rPr>
          <w:szCs w:val="24"/>
        </w:rPr>
        <w:t xml:space="preserve">Уточняющие, поясняющие, присоединительные обособленные члены, их смысловые и интонационные особенности. </w:t>
      </w:r>
    </w:p>
    <w:p w:rsidR="003D1C7E" w:rsidRPr="00C30A1A" w:rsidRDefault="003D1C7E" w:rsidP="003D1C7E">
      <w:pPr>
        <w:spacing w:after="0" w:line="276" w:lineRule="auto"/>
        <w:jc w:val="both"/>
        <w:rPr>
          <w:szCs w:val="24"/>
        </w:rPr>
      </w:pPr>
      <w:r w:rsidRPr="00C30A1A">
        <w:rPr>
          <w:szCs w:val="24"/>
        </w:rPr>
        <w:t xml:space="preserve">Обращение (однословное и неоднословное), его функции и способы выражения. Интонация предложений с обращением. </w:t>
      </w:r>
    </w:p>
    <w:p w:rsidR="003D1C7E" w:rsidRPr="00C30A1A" w:rsidRDefault="003D1C7E" w:rsidP="003D1C7E">
      <w:pPr>
        <w:spacing w:after="0" w:line="276" w:lineRule="auto"/>
        <w:jc w:val="both"/>
        <w:rPr>
          <w:szCs w:val="24"/>
        </w:rPr>
      </w:pPr>
      <w:r w:rsidRPr="00C30A1A">
        <w:rPr>
          <w:szCs w:val="24"/>
        </w:rPr>
        <w:t>Вводные конструкции (слова, словосочетания, предложения) как средство выражения оценки высказывания, воздействия на собеседника. Группы вводных конструкций по значению. Синонимия вводных конструкций. Использование вв</w:t>
      </w:r>
      <w:r>
        <w:rPr>
          <w:szCs w:val="24"/>
        </w:rPr>
        <w:t xml:space="preserve">одных </w:t>
      </w:r>
      <w:r w:rsidRPr="00C30A1A">
        <w:rPr>
          <w:szCs w:val="24"/>
        </w:rPr>
        <w:t>слов как средства связи предложений и смысловых частей текста.</w:t>
      </w:r>
    </w:p>
    <w:p w:rsidR="003D1C7E" w:rsidRPr="00C30A1A" w:rsidRDefault="003D1C7E" w:rsidP="003D1C7E">
      <w:pPr>
        <w:spacing w:after="0" w:line="276" w:lineRule="auto"/>
        <w:jc w:val="both"/>
        <w:rPr>
          <w:szCs w:val="24"/>
        </w:rPr>
      </w:pPr>
      <w:r w:rsidRPr="00C30A1A">
        <w:rPr>
          <w:szCs w:val="24"/>
        </w:rPr>
        <w:t>Орфография и пунктуация (10 часов)</w:t>
      </w:r>
    </w:p>
    <w:p w:rsidR="003D1C7E" w:rsidRPr="00C30A1A" w:rsidRDefault="003D1C7E" w:rsidP="003D1C7E">
      <w:pPr>
        <w:spacing w:after="0" w:line="276" w:lineRule="auto"/>
        <w:jc w:val="both"/>
        <w:rPr>
          <w:szCs w:val="24"/>
        </w:rPr>
      </w:pPr>
      <w:r w:rsidRPr="00C30A1A">
        <w:rPr>
          <w:szCs w:val="24"/>
        </w:rPr>
        <w:lastRenderedPageBreak/>
        <w:t>Орфография (повторение). Пунктуация как система правил употребления знаков препинания в предложении. Основные принципы русской пунктуации. Знаки препинания, их функции. Одиночные и парные знаки препинания. Сочетание знаков препинания. Вариативность постановки знаков препинания. Знаки препинания в простом предложении. Знаки препинания в предложениях с однородными членами. Знаки препинания в предложениях с обособленными членами предложения. Знаки препинания в предложениях со словами, грамматически не связанными с членами предложения.</w:t>
      </w:r>
    </w:p>
    <w:p w:rsidR="003D1C7E" w:rsidRPr="00C34601" w:rsidRDefault="003D1C7E" w:rsidP="003D1C7E">
      <w:pPr>
        <w:spacing w:after="0" w:line="276" w:lineRule="auto"/>
        <w:jc w:val="both"/>
        <w:rPr>
          <w:i/>
          <w:szCs w:val="24"/>
        </w:rPr>
      </w:pPr>
      <w:r w:rsidRPr="00C34601">
        <w:rPr>
          <w:i/>
          <w:szCs w:val="24"/>
        </w:rPr>
        <w:t>Тема 3. Содержание, обеспечивающее формирование культуроведческой компетенции (7 часов)</w:t>
      </w:r>
    </w:p>
    <w:p w:rsidR="003D1C7E" w:rsidRPr="00C30A1A" w:rsidRDefault="003D1C7E" w:rsidP="003D1C7E">
      <w:pPr>
        <w:spacing w:after="0" w:line="276" w:lineRule="auto"/>
        <w:jc w:val="both"/>
        <w:rPr>
          <w:szCs w:val="24"/>
        </w:rPr>
      </w:pPr>
      <w:r w:rsidRPr="00C30A1A">
        <w:rPr>
          <w:szCs w:val="24"/>
        </w:rPr>
        <w:t>Культура речи (2 часа)</w:t>
      </w:r>
    </w:p>
    <w:p w:rsidR="003D1C7E" w:rsidRPr="00C30A1A" w:rsidRDefault="003D1C7E" w:rsidP="003D1C7E">
      <w:pPr>
        <w:spacing w:after="0" w:line="276" w:lineRule="auto"/>
        <w:jc w:val="both"/>
        <w:rPr>
          <w:szCs w:val="24"/>
        </w:rPr>
      </w:pPr>
      <w:r w:rsidRPr="00C30A1A">
        <w:rPr>
          <w:szCs w:val="24"/>
        </w:rPr>
        <w:t>Культура речи. Правильность, точность, богатство, выразительность, уместность речи. Выбор и организация языковых средств в соответствии со сферой, ситуацией и условиями речевого общения как необходимое условие достижения нормативности, эффективности, этичности речевого общения. Нормативные словари современного русского языка: словарь грамматических трудностей, обратный грамматический словарь А.А. Зализняка. Справочники по пунктуации.</w:t>
      </w:r>
    </w:p>
    <w:p w:rsidR="003D1C7E" w:rsidRPr="00C30A1A" w:rsidRDefault="003D1C7E" w:rsidP="003D1C7E">
      <w:pPr>
        <w:spacing w:after="0" w:line="276" w:lineRule="auto"/>
        <w:jc w:val="both"/>
        <w:rPr>
          <w:szCs w:val="24"/>
        </w:rPr>
      </w:pPr>
      <w:r w:rsidRPr="00C30A1A">
        <w:rPr>
          <w:szCs w:val="24"/>
        </w:rPr>
        <w:t>Язык и культура (5 часов)</w:t>
      </w:r>
    </w:p>
    <w:p w:rsidR="003D1C7E" w:rsidRPr="00C30A1A" w:rsidRDefault="003D1C7E" w:rsidP="003D1C7E">
      <w:pPr>
        <w:spacing w:after="0" w:line="276" w:lineRule="auto"/>
        <w:jc w:val="both"/>
        <w:rPr>
          <w:szCs w:val="24"/>
        </w:rPr>
      </w:pPr>
      <w:r w:rsidRPr="00C30A1A">
        <w:rPr>
          <w:szCs w:val="24"/>
        </w:rPr>
        <w:t>Взаимосвязь языка и культуры. Отражение в языке культуры и истории народа. Языковые единицы с национально-культурным компонентом значения. Нормы информационной культуры, этики и права. Межкультурная коммуникация.</w:t>
      </w:r>
    </w:p>
    <w:p w:rsidR="003D1C7E" w:rsidRDefault="003D1C7E" w:rsidP="003D1C7E">
      <w:pPr>
        <w:spacing w:after="0" w:line="276" w:lineRule="auto"/>
        <w:jc w:val="center"/>
        <w:rPr>
          <w:b/>
          <w:szCs w:val="24"/>
        </w:rPr>
      </w:pPr>
    </w:p>
    <w:p w:rsidR="003D1C7E" w:rsidRPr="00677AFC" w:rsidRDefault="003D1C7E" w:rsidP="003D1C7E">
      <w:pPr>
        <w:spacing w:after="0" w:line="276" w:lineRule="auto"/>
        <w:jc w:val="center"/>
        <w:rPr>
          <w:b/>
          <w:szCs w:val="24"/>
        </w:rPr>
      </w:pPr>
      <w:r w:rsidRPr="00677AFC">
        <w:rPr>
          <w:b/>
          <w:szCs w:val="24"/>
        </w:rPr>
        <w:t>9 класс, 68 часов</w:t>
      </w:r>
    </w:p>
    <w:p w:rsidR="003D1C7E" w:rsidRPr="00C34601" w:rsidRDefault="003D1C7E" w:rsidP="003D1C7E">
      <w:pPr>
        <w:spacing w:after="0" w:line="276" w:lineRule="auto"/>
        <w:jc w:val="both"/>
        <w:rPr>
          <w:i/>
          <w:szCs w:val="24"/>
        </w:rPr>
      </w:pPr>
      <w:r w:rsidRPr="00C34601">
        <w:rPr>
          <w:i/>
          <w:szCs w:val="24"/>
        </w:rPr>
        <w:t>Тема 1. Содержание, обеспечивающее формирование коммуникативной компетенции (15 часов)</w:t>
      </w:r>
    </w:p>
    <w:p w:rsidR="003D1C7E" w:rsidRPr="00C30A1A" w:rsidRDefault="003D1C7E" w:rsidP="003D1C7E">
      <w:pPr>
        <w:spacing w:after="0" w:line="276" w:lineRule="auto"/>
        <w:jc w:val="both"/>
        <w:rPr>
          <w:szCs w:val="24"/>
        </w:rPr>
      </w:pPr>
      <w:r w:rsidRPr="00C30A1A">
        <w:rPr>
          <w:szCs w:val="24"/>
        </w:rPr>
        <w:t>Речь и речевое общение. (2 часа)</w:t>
      </w:r>
    </w:p>
    <w:p w:rsidR="003D1C7E" w:rsidRPr="00C30A1A" w:rsidRDefault="003D1C7E" w:rsidP="003D1C7E">
      <w:pPr>
        <w:spacing w:after="0" w:line="276" w:lineRule="auto"/>
        <w:jc w:val="both"/>
        <w:rPr>
          <w:szCs w:val="24"/>
        </w:rPr>
      </w:pPr>
      <w:r w:rsidRPr="00C30A1A">
        <w:rPr>
          <w:szCs w:val="24"/>
        </w:rPr>
        <w:t>Сопоставление речевых высказываний с точки зрения их содержания, стилистических особенностей, использованных языковых средств. Общение и взаимодействие. Роль речевой культуры, коммуникативных умений в жизни человека. Морально-этические и психологические принципы общения.</w:t>
      </w:r>
    </w:p>
    <w:p w:rsidR="003D1C7E" w:rsidRPr="00C30A1A" w:rsidRDefault="003D1C7E" w:rsidP="003D1C7E">
      <w:pPr>
        <w:spacing w:after="0" w:line="276" w:lineRule="auto"/>
        <w:jc w:val="both"/>
        <w:rPr>
          <w:szCs w:val="24"/>
        </w:rPr>
      </w:pPr>
      <w:r w:rsidRPr="00C30A1A">
        <w:rPr>
          <w:szCs w:val="24"/>
        </w:rPr>
        <w:t>Речевая деятельность. Аудирование. Чтение. Говорение. Письмо. Поиск, анализ информации (3 часа)</w:t>
      </w:r>
    </w:p>
    <w:p w:rsidR="003D1C7E" w:rsidRPr="00C30A1A" w:rsidRDefault="003D1C7E" w:rsidP="003D1C7E">
      <w:pPr>
        <w:spacing w:after="0" w:line="276" w:lineRule="auto"/>
        <w:jc w:val="both"/>
        <w:rPr>
          <w:szCs w:val="24"/>
        </w:rPr>
      </w:pPr>
      <w:r w:rsidRPr="00C30A1A">
        <w:rPr>
          <w:szCs w:val="24"/>
        </w:rPr>
        <w:t>Сопоставление речевых высказываний с точки зрения их содержания, стилистических особенностей, использованных языковых средств. Общение и взаимодействие. Роль речевой культуры, коммуникативных умений в жизни человека. Морально-этические и психологические принципы общения.</w:t>
      </w:r>
    </w:p>
    <w:p w:rsidR="003D1C7E" w:rsidRPr="00C30A1A" w:rsidRDefault="003D1C7E" w:rsidP="003D1C7E">
      <w:pPr>
        <w:spacing w:after="0" w:line="276" w:lineRule="auto"/>
        <w:jc w:val="both"/>
        <w:rPr>
          <w:szCs w:val="24"/>
        </w:rPr>
      </w:pPr>
      <w:r w:rsidRPr="00C30A1A">
        <w:rPr>
          <w:szCs w:val="24"/>
        </w:rPr>
        <w:t>Текст. Основные признаки текста. Структура текста. Виды информационной переработки текста Функционально-смысловые типы речи (5 часов)</w:t>
      </w:r>
    </w:p>
    <w:p w:rsidR="003D1C7E" w:rsidRPr="00C30A1A" w:rsidRDefault="003D1C7E" w:rsidP="003D1C7E">
      <w:pPr>
        <w:spacing w:after="0" w:line="276" w:lineRule="auto"/>
        <w:jc w:val="both"/>
        <w:rPr>
          <w:szCs w:val="24"/>
        </w:rPr>
      </w:pPr>
      <w:r w:rsidRPr="00C30A1A">
        <w:rPr>
          <w:szCs w:val="24"/>
        </w:rPr>
        <w:t>Сочетание разных функционально-смысловых типов речи. Уместность, целесообразность использования языковых средств связи предложений и частей текста. Составление электронной презентации. Рассуждение как функционально-смысловой тип речи и его особенности (обобщение).</w:t>
      </w:r>
    </w:p>
    <w:p w:rsidR="003D1C7E" w:rsidRPr="00C30A1A" w:rsidRDefault="003D1C7E" w:rsidP="003D1C7E">
      <w:pPr>
        <w:spacing w:after="0" w:line="276" w:lineRule="auto"/>
        <w:jc w:val="both"/>
        <w:rPr>
          <w:szCs w:val="24"/>
        </w:rPr>
      </w:pPr>
      <w:r w:rsidRPr="00C30A1A">
        <w:rPr>
          <w:szCs w:val="24"/>
        </w:rPr>
        <w:t>Функциональные разновидности языка: разговорный язык, официально-деловой стиль, научный стиль, публицистический стиль (5 часов)</w:t>
      </w:r>
    </w:p>
    <w:p w:rsidR="003D1C7E" w:rsidRPr="00C30A1A" w:rsidRDefault="003D1C7E" w:rsidP="003D1C7E">
      <w:pPr>
        <w:spacing w:after="0" w:line="276" w:lineRule="auto"/>
        <w:jc w:val="both"/>
        <w:rPr>
          <w:szCs w:val="24"/>
        </w:rPr>
      </w:pPr>
      <w:r w:rsidRPr="00C30A1A">
        <w:rPr>
          <w:szCs w:val="24"/>
        </w:rPr>
        <w:t xml:space="preserve">Стилистическая система современного русского языка. Функциональные стили (обобщение). Особенности языка художественной литературы. Основные жанры научного стиля: статья, рецензия, их особенности. Основные жанры публицистического стиля: очерк, </w:t>
      </w:r>
      <w:r w:rsidRPr="00C30A1A">
        <w:rPr>
          <w:szCs w:val="24"/>
        </w:rPr>
        <w:lastRenderedPageBreak/>
        <w:t>его особенности. Социальная сеть. Реклама. Основные жанры официально-делового стиля: резюме, его особенности.</w:t>
      </w:r>
    </w:p>
    <w:p w:rsidR="003D1C7E" w:rsidRPr="00C34601" w:rsidRDefault="003D1C7E" w:rsidP="003D1C7E">
      <w:pPr>
        <w:spacing w:after="0" w:line="276" w:lineRule="auto"/>
        <w:jc w:val="both"/>
        <w:rPr>
          <w:i/>
          <w:szCs w:val="24"/>
        </w:rPr>
      </w:pPr>
      <w:r w:rsidRPr="00C34601">
        <w:rPr>
          <w:i/>
          <w:szCs w:val="24"/>
        </w:rPr>
        <w:t>Тема 2. Содержание, обеспечивающее формирование языковой и лингвистической (языковедческой) компетенции (48 часов)</w:t>
      </w:r>
    </w:p>
    <w:p w:rsidR="003D1C7E" w:rsidRPr="00C30A1A" w:rsidRDefault="003D1C7E" w:rsidP="003D1C7E">
      <w:pPr>
        <w:spacing w:after="0" w:line="276" w:lineRule="auto"/>
        <w:jc w:val="both"/>
        <w:rPr>
          <w:szCs w:val="24"/>
        </w:rPr>
      </w:pPr>
      <w:r w:rsidRPr="00C30A1A">
        <w:rPr>
          <w:szCs w:val="24"/>
        </w:rPr>
        <w:t>Общие сведения о языке (1 час)</w:t>
      </w:r>
    </w:p>
    <w:p w:rsidR="003D1C7E" w:rsidRPr="00C30A1A" w:rsidRDefault="003D1C7E" w:rsidP="003D1C7E">
      <w:pPr>
        <w:spacing w:after="0" w:line="276" w:lineRule="auto"/>
        <w:jc w:val="both"/>
        <w:rPr>
          <w:szCs w:val="24"/>
        </w:rPr>
      </w:pPr>
      <w:r w:rsidRPr="00C30A1A">
        <w:rPr>
          <w:szCs w:val="24"/>
        </w:rPr>
        <w:t xml:space="preserve">Развитие русистики. Выдающиеся отечественные лингвисты </w:t>
      </w:r>
    </w:p>
    <w:p w:rsidR="003D1C7E" w:rsidRPr="00C30A1A" w:rsidRDefault="003D1C7E" w:rsidP="003D1C7E">
      <w:pPr>
        <w:spacing w:after="0" w:line="276" w:lineRule="auto"/>
        <w:jc w:val="both"/>
        <w:rPr>
          <w:szCs w:val="24"/>
        </w:rPr>
      </w:pPr>
      <w:r w:rsidRPr="00C30A1A">
        <w:rPr>
          <w:szCs w:val="24"/>
        </w:rPr>
        <w:t>Фонетика и орфоэпия (2 часа)</w:t>
      </w:r>
    </w:p>
    <w:p w:rsidR="003D1C7E" w:rsidRPr="00C30A1A" w:rsidRDefault="003D1C7E" w:rsidP="003D1C7E">
      <w:pPr>
        <w:spacing w:after="0" w:line="276" w:lineRule="auto"/>
        <w:jc w:val="both"/>
        <w:rPr>
          <w:szCs w:val="24"/>
        </w:rPr>
      </w:pPr>
      <w:r w:rsidRPr="00C30A1A">
        <w:rPr>
          <w:szCs w:val="24"/>
        </w:rPr>
        <w:t>Фонетика как раздел лингвистики. Гласные и согласные звуки. Слог. Ударение (повторение). Звукопись как одно из выразительных средств русского языка. Словесное ударение как одно из средств создания ритма стихотворного текста. Орфоэпия как раздел лингвистики. Основные нормы произношения гласных и согласных звуков, ударения в словах. Допустимые варианты произношения и ударения.</w:t>
      </w:r>
    </w:p>
    <w:p w:rsidR="003D1C7E" w:rsidRPr="00C30A1A" w:rsidRDefault="003D1C7E" w:rsidP="003D1C7E">
      <w:pPr>
        <w:spacing w:after="0" w:line="276" w:lineRule="auto"/>
        <w:jc w:val="both"/>
        <w:rPr>
          <w:szCs w:val="24"/>
        </w:rPr>
      </w:pPr>
      <w:r w:rsidRPr="00C30A1A">
        <w:rPr>
          <w:szCs w:val="24"/>
        </w:rPr>
        <w:t>Графика (1 час)</w:t>
      </w:r>
    </w:p>
    <w:p w:rsidR="003D1C7E" w:rsidRPr="00C30A1A" w:rsidRDefault="003D1C7E" w:rsidP="003D1C7E">
      <w:pPr>
        <w:spacing w:after="0" w:line="276" w:lineRule="auto"/>
        <w:jc w:val="both"/>
        <w:rPr>
          <w:szCs w:val="24"/>
        </w:rPr>
      </w:pPr>
      <w:r w:rsidRPr="00C30A1A">
        <w:rPr>
          <w:szCs w:val="24"/>
        </w:rPr>
        <w:t>Принципы русской графики. Соотношение звука и буквы (повторение).</w:t>
      </w:r>
    </w:p>
    <w:p w:rsidR="003D1C7E" w:rsidRPr="00C30A1A" w:rsidRDefault="003D1C7E" w:rsidP="003D1C7E">
      <w:pPr>
        <w:spacing w:after="0" w:line="276" w:lineRule="auto"/>
        <w:jc w:val="both"/>
        <w:rPr>
          <w:szCs w:val="24"/>
        </w:rPr>
      </w:pPr>
      <w:r w:rsidRPr="00C30A1A">
        <w:rPr>
          <w:szCs w:val="24"/>
        </w:rPr>
        <w:t>Морфемика и словообразование (2 часа)</w:t>
      </w:r>
    </w:p>
    <w:p w:rsidR="003D1C7E" w:rsidRPr="00C30A1A" w:rsidRDefault="003D1C7E" w:rsidP="003D1C7E">
      <w:pPr>
        <w:spacing w:after="0" w:line="276" w:lineRule="auto"/>
        <w:jc w:val="both"/>
        <w:rPr>
          <w:szCs w:val="24"/>
        </w:rPr>
      </w:pPr>
      <w:r w:rsidRPr="00C30A1A">
        <w:rPr>
          <w:szCs w:val="24"/>
        </w:rPr>
        <w:t>Повторение и обобщение изученного в 5–8 классах. Основные выразительные средства морфемики и словообразования.</w:t>
      </w:r>
    </w:p>
    <w:p w:rsidR="003D1C7E" w:rsidRPr="00C30A1A" w:rsidRDefault="003D1C7E" w:rsidP="003D1C7E">
      <w:pPr>
        <w:spacing w:after="0" w:line="276" w:lineRule="auto"/>
        <w:jc w:val="both"/>
        <w:rPr>
          <w:szCs w:val="24"/>
        </w:rPr>
      </w:pPr>
      <w:r w:rsidRPr="00C30A1A">
        <w:rPr>
          <w:szCs w:val="24"/>
        </w:rPr>
        <w:t>Лексикология. Фразеология (2 часа)</w:t>
      </w:r>
    </w:p>
    <w:p w:rsidR="003D1C7E" w:rsidRPr="00C30A1A" w:rsidRDefault="003D1C7E" w:rsidP="003D1C7E">
      <w:pPr>
        <w:spacing w:after="0" w:line="276" w:lineRule="auto"/>
        <w:jc w:val="both"/>
        <w:rPr>
          <w:szCs w:val="24"/>
        </w:rPr>
      </w:pPr>
      <w:r w:rsidRPr="00C30A1A">
        <w:rPr>
          <w:szCs w:val="24"/>
        </w:rPr>
        <w:t>Основные выразительные средства лексики и фразеологии. Лексический анализ слова. Отражение во фразеологии материальной и духовной культуры русского народа. Фразеологические словари.</w:t>
      </w:r>
    </w:p>
    <w:p w:rsidR="003D1C7E" w:rsidRPr="00C30A1A" w:rsidRDefault="003D1C7E" w:rsidP="003D1C7E">
      <w:pPr>
        <w:spacing w:after="0" w:line="276" w:lineRule="auto"/>
        <w:jc w:val="both"/>
        <w:rPr>
          <w:szCs w:val="24"/>
        </w:rPr>
      </w:pPr>
      <w:r w:rsidRPr="00C30A1A">
        <w:rPr>
          <w:szCs w:val="24"/>
        </w:rPr>
        <w:t>Морфология (3 часа)</w:t>
      </w:r>
    </w:p>
    <w:p w:rsidR="003D1C7E" w:rsidRPr="00C30A1A" w:rsidRDefault="003D1C7E" w:rsidP="003D1C7E">
      <w:pPr>
        <w:spacing w:after="0" w:line="276" w:lineRule="auto"/>
        <w:jc w:val="both"/>
        <w:rPr>
          <w:szCs w:val="24"/>
        </w:rPr>
      </w:pPr>
      <w:r w:rsidRPr="00C30A1A">
        <w:rPr>
          <w:szCs w:val="24"/>
        </w:rPr>
        <w:t xml:space="preserve">Части речи как лексико-грамматические разряды слов. Система частей речи в русском языке. Самостоятельные (знаменательные) и служебные части речи. </w:t>
      </w:r>
    </w:p>
    <w:p w:rsidR="003D1C7E" w:rsidRPr="00C30A1A" w:rsidRDefault="003D1C7E" w:rsidP="003D1C7E">
      <w:pPr>
        <w:spacing w:after="0" w:line="276" w:lineRule="auto"/>
        <w:jc w:val="both"/>
        <w:rPr>
          <w:szCs w:val="24"/>
        </w:rPr>
      </w:pPr>
      <w:r w:rsidRPr="00C30A1A">
        <w:rPr>
          <w:szCs w:val="24"/>
        </w:rPr>
        <w:t>Синтаксис (30 часов)</w:t>
      </w:r>
    </w:p>
    <w:p w:rsidR="003D1C7E" w:rsidRPr="00C30A1A" w:rsidRDefault="003D1C7E" w:rsidP="003D1C7E">
      <w:pPr>
        <w:spacing w:after="0" w:line="276" w:lineRule="auto"/>
        <w:jc w:val="both"/>
        <w:rPr>
          <w:szCs w:val="24"/>
        </w:rPr>
      </w:pPr>
      <w:r w:rsidRPr="00C30A1A">
        <w:rPr>
          <w:szCs w:val="24"/>
        </w:rPr>
        <w:t>Сложное предложение. Смысловое, структурное и интонационное единство частей сложного предложения. Основные средства синтаксической связи между частями сложного предложения: интонация, союзы, самостоятельные части речи (союзные слова). Бессоюзные и союзные (сложносочинённые и сложноподчинённые) предложения.</w:t>
      </w:r>
    </w:p>
    <w:p w:rsidR="003D1C7E" w:rsidRPr="00C30A1A" w:rsidRDefault="003D1C7E" w:rsidP="003D1C7E">
      <w:pPr>
        <w:spacing w:after="0" w:line="276" w:lineRule="auto"/>
        <w:jc w:val="both"/>
        <w:rPr>
          <w:szCs w:val="24"/>
        </w:rPr>
      </w:pPr>
      <w:r w:rsidRPr="00C30A1A">
        <w:rPr>
          <w:szCs w:val="24"/>
        </w:rPr>
        <w:t>Сложносочинённое предложение, его строение. Средства связи частей сложносочинённого предложения. Смысловые отношения между частями сложносочинённого предложения. Виды сложносочинённых предложений. Интонационные особенности сложносочинённых предложений с разными типами смысловых отношений между частями.</w:t>
      </w:r>
    </w:p>
    <w:p w:rsidR="003D1C7E" w:rsidRPr="00C30A1A" w:rsidRDefault="003D1C7E" w:rsidP="003D1C7E">
      <w:pPr>
        <w:spacing w:after="0" w:line="276" w:lineRule="auto"/>
        <w:jc w:val="both"/>
        <w:rPr>
          <w:szCs w:val="24"/>
        </w:rPr>
      </w:pPr>
      <w:r w:rsidRPr="00C30A1A">
        <w:rPr>
          <w:szCs w:val="24"/>
        </w:rPr>
        <w:t>Сложноподчинённое предложение, его строение. Главная и придаточная части предложения.</w:t>
      </w:r>
    </w:p>
    <w:p w:rsidR="003D1C7E" w:rsidRPr="00C30A1A" w:rsidRDefault="003D1C7E" w:rsidP="003D1C7E">
      <w:pPr>
        <w:spacing w:after="0" w:line="276" w:lineRule="auto"/>
        <w:jc w:val="both"/>
        <w:rPr>
          <w:szCs w:val="24"/>
        </w:rPr>
      </w:pPr>
      <w:r w:rsidRPr="00C30A1A">
        <w:rPr>
          <w:szCs w:val="24"/>
        </w:rPr>
        <w:t>Средства связи частей сложноподчинённого предложения: интонация, подчинительные союзы, союзные слова, указательные слова. Различия подчинительных союзов и союзных слов.</w:t>
      </w:r>
    </w:p>
    <w:p w:rsidR="003D1C7E" w:rsidRPr="00C30A1A" w:rsidRDefault="003D1C7E" w:rsidP="003D1C7E">
      <w:pPr>
        <w:spacing w:after="0" w:line="276" w:lineRule="auto"/>
        <w:jc w:val="both"/>
        <w:rPr>
          <w:szCs w:val="24"/>
        </w:rPr>
      </w:pPr>
      <w:r w:rsidRPr="00C30A1A">
        <w:rPr>
          <w:szCs w:val="24"/>
        </w:rPr>
        <w:t>Виды сложноподчинённых предложений по характеру смысловых отношений между главной и придаточной частями, структуре, синтаксическим средствам связи. Вопрос о классификации слож</w:t>
      </w:r>
      <w:r>
        <w:rPr>
          <w:szCs w:val="24"/>
        </w:rPr>
        <w:t xml:space="preserve">но - </w:t>
      </w:r>
      <w:r w:rsidRPr="00C30A1A">
        <w:rPr>
          <w:szCs w:val="24"/>
        </w:rPr>
        <w:t>подчинённых предложений.</w:t>
      </w:r>
    </w:p>
    <w:p w:rsidR="003D1C7E" w:rsidRPr="00C30A1A" w:rsidRDefault="003D1C7E" w:rsidP="003D1C7E">
      <w:pPr>
        <w:spacing w:after="0" w:line="276" w:lineRule="auto"/>
        <w:jc w:val="both"/>
        <w:rPr>
          <w:szCs w:val="24"/>
        </w:rPr>
      </w:pPr>
      <w:r w:rsidRPr="00C30A1A">
        <w:rPr>
          <w:szCs w:val="24"/>
        </w:rPr>
        <w:t>Сложноподчинённые предложения с придаточной частью определительной, изъяснительной и обстоятельственной (времени, места, причины, образа действия, меры и степени, сравнительной, условия, уступки, следствия, цели). Различные формы выражения значения сравнения в русском языке. Сложноподчинённые предложения с несколькими при</w:t>
      </w:r>
      <w:r>
        <w:rPr>
          <w:szCs w:val="24"/>
        </w:rPr>
        <w:t xml:space="preserve"> </w:t>
      </w:r>
      <w:r w:rsidRPr="00C30A1A">
        <w:rPr>
          <w:szCs w:val="24"/>
        </w:rPr>
        <w:t>- даточными. Однородное и последовательное подчинение придаточных частей.</w:t>
      </w:r>
    </w:p>
    <w:p w:rsidR="003D1C7E" w:rsidRPr="00C30A1A" w:rsidRDefault="003D1C7E" w:rsidP="003D1C7E">
      <w:pPr>
        <w:spacing w:after="0" w:line="276" w:lineRule="auto"/>
        <w:jc w:val="both"/>
        <w:rPr>
          <w:szCs w:val="24"/>
        </w:rPr>
      </w:pPr>
      <w:r w:rsidRPr="00C30A1A">
        <w:rPr>
          <w:szCs w:val="24"/>
        </w:rPr>
        <w:lastRenderedPageBreak/>
        <w:t>Бессоюзное сложное предложение. Смысловые отношения между частями бессоюзного сложного предложения, интонационное</w:t>
      </w:r>
    </w:p>
    <w:p w:rsidR="003D1C7E" w:rsidRPr="00C30A1A" w:rsidRDefault="003D1C7E" w:rsidP="003D1C7E">
      <w:pPr>
        <w:spacing w:after="0" w:line="276" w:lineRule="auto"/>
        <w:jc w:val="both"/>
        <w:rPr>
          <w:szCs w:val="24"/>
        </w:rPr>
      </w:pPr>
      <w:r w:rsidRPr="00C30A1A">
        <w:rPr>
          <w:szCs w:val="24"/>
        </w:rPr>
        <w:t>и пунктуационное выражение этих отношений.</w:t>
      </w:r>
    </w:p>
    <w:p w:rsidR="003D1C7E" w:rsidRPr="00C30A1A" w:rsidRDefault="003D1C7E" w:rsidP="003D1C7E">
      <w:pPr>
        <w:spacing w:after="0" w:line="276" w:lineRule="auto"/>
        <w:jc w:val="both"/>
        <w:rPr>
          <w:szCs w:val="24"/>
        </w:rPr>
      </w:pPr>
      <w:r w:rsidRPr="00C30A1A">
        <w:rPr>
          <w:szCs w:val="24"/>
        </w:rPr>
        <w:t>Типы сложных предложений с разными видами связи: сочинением и подчинением; сочинением и бессоюзием; сочинением, подчинением и бессоюзием; подчинением и бессоюзием.</w:t>
      </w:r>
    </w:p>
    <w:p w:rsidR="003D1C7E" w:rsidRPr="00C30A1A" w:rsidRDefault="003D1C7E" w:rsidP="003D1C7E">
      <w:pPr>
        <w:spacing w:after="0" w:line="276" w:lineRule="auto"/>
        <w:jc w:val="both"/>
        <w:rPr>
          <w:szCs w:val="24"/>
        </w:rPr>
      </w:pPr>
      <w:r w:rsidRPr="00C30A1A">
        <w:rPr>
          <w:szCs w:val="24"/>
        </w:rPr>
        <w:t>Способы передачи чужой речи: прямая и косвенная речь. Синонимия предложений с прямой и косвенной речью. Цитирование.</w:t>
      </w:r>
    </w:p>
    <w:p w:rsidR="003D1C7E" w:rsidRPr="00C30A1A" w:rsidRDefault="003D1C7E" w:rsidP="003D1C7E">
      <w:pPr>
        <w:spacing w:after="0" w:line="276" w:lineRule="auto"/>
        <w:jc w:val="both"/>
        <w:rPr>
          <w:szCs w:val="24"/>
        </w:rPr>
      </w:pPr>
      <w:r w:rsidRPr="00C30A1A">
        <w:rPr>
          <w:szCs w:val="24"/>
        </w:rPr>
        <w:t>Способы включения цитат в высказывание.</w:t>
      </w:r>
    </w:p>
    <w:p w:rsidR="003D1C7E" w:rsidRPr="00C30A1A" w:rsidRDefault="003D1C7E" w:rsidP="003D1C7E">
      <w:pPr>
        <w:spacing w:after="0" w:line="276" w:lineRule="auto"/>
        <w:jc w:val="both"/>
        <w:rPr>
          <w:szCs w:val="24"/>
        </w:rPr>
      </w:pPr>
      <w:r w:rsidRPr="00C30A1A">
        <w:rPr>
          <w:szCs w:val="24"/>
        </w:rPr>
        <w:t>Орфография и пунктуация (7 часов)</w:t>
      </w:r>
    </w:p>
    <w:p w:rsidR="003D1C7E" w:rsidRPr="00C30A1A" w:rsidRDefault="003D1C7E" w:rsidP="003D1C7E">
      <w:pPr>
        <w:spacing w:after="0" w:line="276" w:lineRule="auto"/>
        <w:jc w:val="both"/>
        <w:rPr>
          <w:szCs w:val="24"/>
        </w:rPr>
      </w:pPr>
      <w:r w:rsidRPr="00C30A1A">
        <w:rPr>
          <w:szCs w:val="24"/>
        </w:rPr>
        <w:t>Правила ор</w:t>
      </w:r>
      <w:r>
        <w:rPr>
          <w:szCs w:val="24"/>
        </w:rPr>
        <w:t xml:space="preserve">фографии (повторение). Правила пунктуации, </w:t>
      </w:r>
      <w:r w:rsidRPr="00C30A1A">
        <w:rPr>
          <w:szCs w:val="24"/>
        </w:rPr>
        <w:t>связанные с постановкой знаков препинания в сложном предложении: сложносочинённом, сложноподчинённом, бессоюзном, а также в сложном предложении с разными видами связи.</w:t>
      </w:r>
    </w:p>
    <w:p w:rsidR="003D1C7E" w:rsidRPr="00C30A1A" w:rsidRDefault="003D1C7E" w:rsidP="003D1C7E">
      <w:pPr>
        <w:spacing w:after="0" w:line="276" w:lineRule="auto"/>
        <w:jc w:val="both"/>
        <w:rPr>
          <w:szCs w:val="24"/>
        </w:rPr>
      </w:pPr>
      <w:r w:rsidRPr="00C30A1A">
        <w:rPr>
          <w:szCs w:val="24"/>
        </w:rPr>
        <w:t>Знаки препинания в предложениях с прямой речью при цитировании.</w:t>
      </w:r>
    </w:p>
    <w:p w:rsidR="003D1C7E" w:rsidRPr="00C30A1A" w:rsidRDefault="003D1C7E" w:rsidP="003D1C7E">
      <w:pPr>
        <w:spacing w:after="0" w:line="276" w:lineRule="auto"/>
        <w:jc w:val="both"/>
        <w:rPr>
          <w:szCs w:val="24"/>
        </w:rPr>
      </w:pPr>
      <w:r w:rsidRPr="00C30A1A">
        <w:rPr>
          <w:szCs w:val="24"/>
        </w:rPr>
        <w:t>Оформление диалога на письме.</w:t>
      </w:r>
    </w:p>
    <w:p w:rsidR="003D1C7E" w:rsidRPr="00C34601" w:rsidRDefault="003D1C7E" w:rsidP="003D1C7E">
      <w:pPr>
        <w:spacing w:after="0" w:line="276" w:lineRule="auto"/>
        <w:jc w:val="both"/>
        <w:rPr>
          <w:i/>
          <w:szCs w:val="24"/>
        </w:rPr>
      </w:pPr>
      <w:r w:rsidRPr="00C34601">
        <w:rPr>
          <w:i/>
          <w:szCs w:val="24"/>
        </w:rPr>
        <w:t>Тема 3. Содержание, обеспечивающее формирование культуроведческой компетенции (5 часов)</w:t>
      </w:r>
    </w:p>
    <w:p w:rsidR="003D1C7E" w:rsidRPr="00C30A1A" w:rsidRDefault="003D1C7E" w:rsidP="003D1C7E">
      <w:pPr>
        <w:spacing w:after="0" w:line="276" w:lineRule="auto"/>
        <w:jc w:val="both"/>
        <w:rPr>
          <w:szCs w:val="24"/>
        </w:rPr>
      </w:pPr>
      <w:r w:rsidRPr="00C30A1A">
        <w:rPr>
          <w:szCs w:val="24"/>
        </w:rPr>
        <w:t>Культура речи (3 часа)</w:t>
      </w:r>
    </w:p>
    <w:p w:rsidR="003D1C7E" w:rsidRPr="00C30A1A" w:rsidRDefault="003D1C7E" w:rsidP="003D1C7E">
      <w:pPr>
        <w:spacing w:after="0" w:line="276" w:lineRule="auto"/>
        <w:jc w:val="both"/>
        <w:rPr>
          <w:szCs w:val="24"/>
        </w:rPr>
      </w:pPr>
      <w:r w:rsidRPr="00C30A1A">
        <w:rPr>
          <w:szCs w:val="24"/>
        </w:rPr>
        <w:t>Культура речи: нормативность, уместность, эффективность, соответствие нормам речевого поведения.</w:t>
      </w:r>
    </w:p>
    <w:p w:rsidR="003D1C7E" w:rsidRPr="00C30A1A" w:rsidRDefault="003D1C7E" w:rsidP="003D1C7E">
      <w:pPr>
        <w:spacing w:after="0" w:line="276" w:lineRule="auto"/>
        <w:jc w:val="both"/>
        <w:rPr>
          <w:szCs w:val="24"/>
        </w:rPr>
      </w:pPr>
      <w:r w:rsidRPr="00C30A1A">
        <w:rPr>
          <w:szCs w:val="24"/>
        </w:rPr>
        <w:t>Выбор и организация языковых средств в соответствии со сферой, ситуацией и условиями речевого общения как необходимое условие достижения нормативности, эффективности, этичности речевого общения.</w:t>
      </w:r>
    </w:p>
    <w:p w:rsidR="003D1C7E" w:rsidRPr="00C30A1A" w:rsidRDefault="003D1C7E" w:rsidP="003D1C7E">
      <w:pPr>
        <w:spacing w:after="0" w:line="276" w:lineRule="auto"/>
        <w:jc w:val="both"/>
        <w:rPr>
          <w:szCs w:val="24"/>
        </w:rPr>
      </w:pPr>
      <w:r w:rsidRPr="00C30A1A">
        <w:rPr>
          <w:szCs w:val="24"/>
        </w:rPr>
        <w:t>Языковая норма, её функции и типы. Тенденции развития норм. Нормативные словари современного русского языка разных типов; их роль в овладении нормами современного русского литературного языка.</w:t>
      </w:r>
    </w:p>
    <w:p w:rsidR="003D1C7E" w:rsidRPr="00C30A1A" w:rsidRDefault="003D1C7E" w:rsidP="003D1C7E">
      <w:pPr>
        <w:spacing w:after="0" w:line="276" w:lineRule="auto"/>
        <w:jc w:val="both"/>
        <w:rPr>
          <w:szCs w:val="24"/>
        </w:rPr>
      </w:pPr>
      <w:r w:rsidRPr="00C30A1A">
        <w:rPr>
          <w:szCs w:val="24"/>
        </w:rPr>
        <w:t>Язык и культура (2 часа)</w:t>
      </w:r>
    </w:p>
    <w:p w:rsidR="003D1C7E" w:rsidRPr="00C30A1A" w:rsidRDefault="003D1C7E" w:rsidP="003D1C7E">
      <w:pPr>
        <w:spacing w:after="0" w:line="276" w:lineRule="auto"/>
        <w:rPr>
          <w:szCs w:val="24"/>
        </w:rPr>
      </w:pPr>
      <w:r w:rsidRPr="00C30A1A">
        <w:rPr>
          <w:szCs w:val="24"/>
        </w:rPr>
        <w:t>Взаимосвязь языка и культуры Отражение в языке культуры и истории народа. Русский речевой этикет (повторение). Нормы информационной культуры, этики и права.</w:t>
      </w:r>
    </w:p>
    <w:p w:rsidR="003D1C7E" w:rsidRPr="00C30A1A" w:rsidRDefault="003D1C7E" w:rsidP="003D1C7E">
      <w:pPr>
        <w:spacing w:after="0" w:line="276" w:lineRule="auto"/>
        <w:jc w:val="both"/>
        <w:rPr>
          <w:szCs w:val="24"/>
        </w:rPr>
      </w:pPr>
      <w:r w:rsidRPr="00C30A1A">
        <w:rPr>
          <w:szCs w:val="24"/>
        </w:rPr>
        <w:t>Планируемые личностные и метапредметные результаты освоения русского языка</w:t>
      </w:r>
    </w:p>
    <w:p w:rsidR="003D1C7E" w:rsidRPr="00C30A1A" w:rsidRDefault="003D1C7E" w:rsidP="003D1C7E">
      <w:pPr>
        <w:spacing w:after="0" w:line="276" w:lineRule="auto"/>
        <w:jc w:val="both"/>
        <w:rPr>
          <w:szCs w:val="24"/>
        </w:rPr>
      </w:pPr>
      <w:r w:rsidRPr="00C30A1A">
        <w:rPr>
          <w:szCs w:val="24"/>
        </w:rPr>
        <w:t>Методы и формы контроля: различные виды разборов, устные выступления учащихся, письменные творческие работы, диктанты, словарные диктанты, тесты, контрольные работы, изложения, сочинения.</w:t>
      </w:r>
    </w:p>
    <w:p w:rsidR="003D1C7E" w:rsidRPr="00C30A1A" w:rsidRDefault="003D1C7E" w:rsidP="003D1C7E">
      <w:pPr>
        <w:spacing w:after="0" w:line="276" w:lineRule="auto"/>
        <w:jc w:val="both"/>
        <w:rPr>
          <w:szCs w:val="24"/>
        </w:rPr>
      </w:pPr>
      <w:r w:rsidRPr="00C30A1A">
        <w:rPr>
          <w:szCs w:val="24"/>
        </w:rPr>
        <w:t>Словарные и текстовые диктанты – одна из основных форм проверки орфографической и пунктуационной грамо</w:t>
      </w:r>
      <w:r>
        <w:rPr>
          <w:szCs w:val="24"/>
        </w:rPr>
        <w:t xml:space="preserve">тности, которые сопровождаются </w:t>
      </w:r>
      <w:r w:rsidRPr="00C30A1A">
        <w:rPr>
          <w:szCs w:val="24"/>
        </w:rPr>
        <w:t>дополнительными (фонетическими, лексическими, орфографическими, грамматическими) заданиями.</w:t>
      </w:r>
    </w:p>
    <w:p w:rsidR="003D1C7E" w:rsidRPr="00C30A1A" w:rsidRDefault="003D1C7E" w:rsidP="003D1C7E">
      <w:pPr>
        <w:spacing w:after="0" w:line="276" w:lineRule="auto"/>
        <w:jc w:val="both"/>
        <w:rPr>
          <w:szCs w:val="24"/>
        </w:rPr>
      </w:pPr>
      <w:r w:rsidRPr="00C30A1A">
        <w:rPr>
          <w:szCs w:val="24"/>
        </w:rPr>
        <w:t>Изложения и сочинения позволяют проверить с</w:t>
      </w:r>
      <w:r>
        <w:rPr>
          <w:szCs w:val="24"/>
        </w:rPr>
        <w:t xml:space="preserve">формированность уровня речевой </w:t>
      </w:r>
      <w:r w:rsidRPr="00C30A1A">
        <w:rPr>
          <w:szCs w:val="24"/>
        </w:rPr>
        <w:t>подготовки учащихся и грамотность, т.е. соблюдение орфографических, пунктуационных и языковых норм. К изложениям предъявляются требования последовательного изложения событий, соблюдения точной передачи фактов и описания героев.</w:t>
      </w:r>
    </w:p>
    <w:p w:rsidR="003D1C7E" w:rsidRDefault="003D1C7E" w:rsidP="003D1C7E">
      <w:pPr>
        <w:spacing w:after="0" w:line="276" w:lineRule="auto"/>
        <w:jc w:val="both"/>
        <w:rPr>
          <w:szCs w:val="24"/>
        </w:rPr>
      </w:pPr>
      <w:r w:rsidRPr="00C30A1A">
        <w:rPr>
          <w:szCs w:val="24"/>
        </w:rPr>
        <w:t>Формы промежуточной аттестации: контрольные работы.</w:t>
      </w:r>
    </w:p>
    <w:p w:rsidR="003D1C7E" w:rsidRDefault="003D1C7E" w:rsidP="003D1C7E">
      <w:pPr>
        <w:spacing w:after="0" w:line="276" w:lineRule="auto"/>
        <w:jc w:val="center"/>
        <w:rPr>
          <w:b/>
          <w:szCs w:val="24"/>
        </w:rPr>
      </w:pPr>
    </w:p>
    <w:p w:rsidR="003D1C7E" w:rsidRDefault="003D1C7E" w:rsidP="003D1C7E">
      <w:pPr>
        <w:spacing w:after="0" w:line="276" w:lineRule="auto"/>
        <w:jc w:val="center"/>
        <w:rPr>
          <w:b/>
          <w:szCs w:val="24"/>
        </w:rPr>
      </w:pPr>
      <w:r w:rsidRPr="00677AFC">
        <w:rPr>
          <w:b/>
          <w:szCs w:val="24"/>
        </w:rPr>
        <w:t>Литература</w:t>
      </w:r>
    </w:p>
    <w:p w:rsidR="003D1C7E" w:rsidRPr="00677AFC" w:rsidRDefault="003D1C7E" w:rsidP="003D1C7E">
      <w:pPr>
        <w:spacing w:after="0" w:line="276" w:lineRule="auto"/>
        <w:jc w:val="center"/>
        <w:rPr>
          <w:b/>
          <w:szCs w:val="24"/>
        </w:rPr>
      </w:pPr>
      <w:r>
        <w:rPr>
          <w:b/>
          <w:szCs w:val="24"/>
        </w:rPr>
        <w:t xml:space="preserve"> 5 класс, 102 часа</w:t>
      </w:r>
    </w:p>
    <w:p w:rsidR="003D1C7E" w:rsidRPr="00C30A1A" w:rsidRDefault="003D1C7E" w:rsidP="003D1C7E">
      <w:pPr>
        <w:spacing w:after="0" w:line="276" w:lineRule="auto"/>
        <w:jc w:val="both"/>
        <w:rPr>
          <w:szCs w:val="24"/>
        </w:rPr>
      </w:pPr>
      <w:r w:rsidRPr="00C30A1A">
        <w:rPr>
          <w:szCs w:val="24"/>
        </w:rPr>
        <w:t>Литература: учебник для 5 класса общеобразоват. организаций: основное общее образование: в 2 ч.; под ред. И.Н. Сухих. – М.: Издательский центр «Академия», 2019.</w:t>
      </w:r>
    </w:p>
    <w:p w:rsidR="003D1C7E" w:rsidRPr="00C30A1A" w:rsidRDefault="003D1C7E" w:rsidP="003D1C7E">
      <w:pPr>
        <w:spacing w:after="0" w:line="276" w:lineRule="auto"/>
        <w:jc w:val="both"/>
        <w:rPr>
          <w:szCs w:val="24"/>
        </w:rPr>
      </w:pPr>
      <w:r w:rsidRPr="00C30A1A">
        <w:rPr>
          <w:szCs w:val="24"/>
        </w:rPr>
        <w:lastRenderedPageBreak/>
        <w:t>«Литера</w:t>
      </w:r>
      <w:r>
        <w:rPr>
          <w:szCs w:val="24"/>
        </w:rPr>
        <w:t>тура: программа для 5—9 классов: основное</w:t>
      </w:r>
      <w:r w:rsidRPr="00C30A1A">
        <w:rPr>
          <w:szCs w:val="24"/>
        </w:rPr>
        <w:t xml:space="preserve"> общее образование </w:t>
      </w:r>
    </w:p>
    <w:p w:rsidR="003D1C7E" w:rsidRPr="00C30A1A" w:rsidRDefault="003D1C7E" w:rsidP="003D1C7E">
      <w:pPr>
        <w:spacing w:after="0" w:line="276" w:lineRule="auto"/>
        <w:jc w:val="both"/>
        <w:rPr>
          <w:szCs w:val="24"/>
        </w:rPr>
      </w:pPr>
      <w:r w:rsidRPr="00C30A1A">
        <w:rPr>
          <w:szCs w:val="24"/>
        </w:rPr>
        <w:t>Содержание программы</w:t>
      </w:r>
    </w:p>
    <w:p w:rsidR="003D1C7E" w:rsidRPr="00C30A1A" w:rsidRDefault="003D1C7E" w:rsidP="003D1C7E">
      <w:pPr>
        <w:spacing w:after="0" w:line="276" w:lineRule="auto"/>
        <w:jc w:val="both"/>
        <w:rPr>
          <w:szCs w:val="24"/>
        </w:rPr>
      </w:pPr>
      <w:r w:rsidRPr="00C30A1A">
        <w:rPr>
          <w:szCs w:val="24"/>
        </w:rPr>
        <w:t>Т е м а 1. Мир человека и его изображение в фольклоре.</w:t>
      </w:r>
    </w:p>
    <w:p w:rsidR="003D1C7E" w:rsidRPr="00C30A1A" w:rsidRDefault="003D1C7E" w:rsidP="003D1C7E">
      <w:pPr>
        <w:spacing w:after="0" w:line="276" w:lineRule="auto"/>
        <w:jc w:val="both"/>
        <w:rPr>
          <w:szCs w:val="24"/>
        </w:rPr>
      </w:pPr>
      <w:r w:rsidRPr="00C30A1A">
        <w:rPr>
          <w:szCs w:val="24"/>
        </w:rPr>
        <w:t>Представление о фольклоре как словесном творчестве народа. Истоки фольклора. Отличие фольклора от литературы. Собиратели фольклора и сказители. Фольклор в жизни человека. Жанры фольклора и их связь с обрядами. Современный фольклор.</w:t>
      </w:r>
    </w:p>
    <w:p w:rsidR="003D1C7E" w:rsidRPr="00C30A1A" w:rsidRDefault="003D1C7E" w:rsidP="003D1C7E">
      <w:pPr>
        <w:spacing w:after="0" w:line="276" w:lineRule="auto"/>
        <w:jc w:val="both"/>
        <w:rPr>
          <w:szCs w:val="24"/>
        </w:rPr>
      </w:pPr>
      <w:r w:rsidRPr="00C30A1A">
        <w:rPr>
          <w:szCs w:val="24"/>
        </w:rPr>
        <w:t>Р а з д е л 1. Миф как исток фольклора</w:t>
      </w:r>
    </w:p>
    <w:p w:rsidR="003D1C7E" w:rsidRPr="00C30A1A" w:rsidRDefault="003D1C7E" w:rsidP="003D1C7E">
      <w:pPr>
        <w:spacing w:after="0" w:line="276" w:lineRule="auto"/>
        <w:jc w:val="both"/>
        <w:rPr>
          <w:szCs w:val="24"/>
        </w:rPr>
      </w:pPr>
      <w:r w:rsidRPr="00C30A1A">
        <w:rPr>
          <w:szCs w:val="24"/>
        </w:rPr>
        <w:t>Представление о мифе и мифологии. Следы славянской мифологии в фольклоре. Духовный стих «Голубиная книга». Теоретико-литературные знания. Миф. Мифология. Духовный стих. Связь мифа и фольклора. Культурное пространство. Мифы народов мира, славянская мифология. Внеклассное чтение. Мифы народов мира.</w:t>
      </w:r>
    </w:p>
    <w:p w:rsidR="003D1C7E" w:rsidRPr="00C30A1A" w:rsidRDefault="003D1C7E" w:rsidP="003D1C7E">
      <w:pPr>
        <w:spacing w:after="0" w:line="276" w:lineRule="auto"/>
        <w:jc w:val="both"/>
        <w:rPr>
          <w:szCs w:val="24"/>
        </w:rPr>
      </w:pPr>
      <w:r w:rsidRPr="00C30A1A">
        <w:rPr>
          <w:szCs w:val="24"/>
        </w:rPr>
        <w:t>Р а з д е л 2. Обрядовая поэзия</w:t>
      </w:r>
    </w:p>
    <w:p w:rsidR="003D1C7E" w:rsidRPr="00C30A1A" w:rsidRDefault="003D1C7E" w:rsidP="003D1C7E">
      <w:pPr>
        <w:spacing w:after="0" w:line="276" w:lineRule="auto"/>
        <w:jc w:val="both"/>
        <w:rPr>
          <w:szCs w:val="24"/>
        </w:rPr>
      </w:pPr>
      <w:r w:rsidRPr="00C30A1A">
        <w:rPr>
          <w:szCs w:val="24"/>
        </w:rPr>
        <w:t>Обряд и его роль в жизни человека. Виды обрядов. Обряды и мир природы (новогодние праздники, проводы зимы и встреча весны). Содержание обряда и его символическое значение. Обрядовые песни: веснянка «Весна красна…», свадебная величальная «Как в долу- то березонька белехонька стоит…». Теоретико-литературные знания. Обряд. Фольклорная лирическая поэзия. Культурное пространство. Мифологические представления разных народов. Обряды (проводы зимы, встреча весны, лета, праздник урожая) и их роль в современной жизни. Праздники и традиции празднования.</w:t>
      </w:r>
    </w:p>
    <w:p w:rsidR="003D1C7E" w:rsidRPr="00C30A1A" w:rsidRDefault="003D1C7E" w:rsidP="003D1C7E">
      <w:pPr>
        <w:spacing w:after="0" w:line="276" w:lineRule="auto"/>
        <w:jc w:val="both"/>
        <w:rPr>
          <w:szCs w:val="24"/>
        </w:rPr>
      </w:pPr>
      <w:r w:rsidRPr="00C30A1A">
        <w:rPr>
          <w:szCs w:val="24"/>
        </w:rPr>
        <w:t>Р а з д е л 3. Малые жанры фольклора</w:t>
      </w:r>
    </w:p>
    <w:p w:rsidR="003D1C7E" w:rsidRPr="00C30A1A" w:rsidRDefault="003D1C7E" w:rsidP="003D1C7E">
      <w:pPr>
        <w:spacing w:after="0" w:line="276" w:lineRule="auto"/>
        <w:jc w:val="both"/>
        <w:rPr>
          <w:szCs w:val="24"/>
        </w:rPr>
      </w:pPr>
      <w:r w:rsidRPr="00C30A1A">
        <w:rPr>
          <w:szCs w:val="24"/>
        </w:rPr>
        <w:t>Загадка и ее место в народной культуре. Способы загадывания. Пословицы и поговорки как явление языка и фольклора. Тематические группы пословиц. Деятельность В. И. Даля. Устойчивые словосочетания. Теоретико-литературные знания. Отличия фольклора от литературы и их связи. Представление о жанрах. Жанры фольклора. Загадка. Пословица. Поговорка. Культурное пространство. Русский и иностранный фольклор. Собиратели фольклора. Внеклассное чтение. Сборники пословиц и поговорок. Сборники загадок.</w:t>
      </w:r>
    </w:p>
    <w:p w:rsidR="003D1C7E" w:rsidRPr="00C30A1A" w:rsidRDefault="003D1C7E" w:rsidP="003D1C7E">
      <w:pPr>
        <w:spacing w:after="0" w:line="276" w:lineRule="auto"/>
        <w:jc w:val="both"/>
        <w:rPr>
          <w:szCs w:val="24"/>
        </w:rPr>
      </w:pPr>
      <w:r w:rsidRPr="00C30A1A">
        <w:rPr>
          <w:szCs w:val="24"/>
        </w:rPr>
        <w:t>Р а з д е л 4. Сказка как жанр фольклора</w:t>
      </w:r>
    </w:p>
    <w:p w:rsidR="003D1C7E" w:rsidRPr="00C30A1A" w:rsidRDefault="003D1C7E" w:rsidP="003D1C7E">
      <w:pPr>
        <w:spacing w:after="0" w:line="276" w:lineRule="auto"/>
        <w:jc w:val="both"/>
        <w:rPr>
          <w:szCs w:val="24"/>
        </w:rPr>
      </w:pPr>
      <w:r w:rsidRPr="00C30A1A">
        <w:rPr>
          <w:szCs w:val="24"/>
        </w:rPr>
        <w:t>Виды сказок. Нравственный смысл сказок. Сходство сказок разных народов.</w:t>
      </w:r>
    </w:p>
    <w:p w:rsidR="003D1C7E" w:rsidRPr="00C30A1A" w:rsidRDefault="003D1C7E" w:rsidP="003D1C7E">
      <w:pPr>
        <w:spacing w:after="0" w:line="276" w:lineRule="auto"/>
        <w:jc w:val="both"/>
        <w:rPr>
          <w:szCs w:val="24"/>
        </w:rPr>
      </w:pPr>
      <w:r w:rsidRPr="00C30A1A">
        <w:rPr>
          <w:szCs w:val="24"/>
        </w:rPr>
        <w:t>1. Сказки о животных. «Лиса и тетерев», «Швец», «Журавль и цапля» (в двух вариантах), «Курочка» (текстуально изучается одна сказка по выбору учителя). Особенности сказок о животных. Хитрецы и простаки и их роль в сказке. Человеческие недостатки и способы их осмеяния. Народная мечта, отраженная в финалах сказок, — победа слабого, но сообразительного над сильным, но глупым.</w:t>
      </w:r>
    </w:p>
    <w:p w:rsidR="003D1C7E" w:rsidRPr="00C30A1A" w:rsidRDefault="003D1C7E" w:rsidP="003D1C7E">
      <w:pPr>
        <w:spacing w:after="0" w:line="276" w:lineRule="auto"/>
        <w:jc w:val="both"/>
        <w:rPr>
          <w:szCs w:val="24"/>
        </w:rPr>
      </w:pPr>
      <w:r w:rsidRPr="00C30A1A">
        <w:rPr>
          <w:szCs w:val="24"/>
        </w:rPr>
        <w:t>2. Волшебные сказки. «Иван Быкович», «Кощей Бессмертный», «Перышко Финиста ясна сокола» (текстуально изучается одна сказка по выбору учителя). Художественный мир волшебной сказки и ее жанровые особенности. Представление о двоемирии. Персонажи разных миров:</w:t>
      </w:r>
    </w:p>
    <w:p w:rsidR="003D1C7E" w:rsidRPr="00C30A1A" w:rsidRDefault="003D1C7E" w:rsidP="003D1C7E">
      <w:pPr>
        <w:spacing w:after="0" w:line="276" w:lineRule="auto"/>
        <w:jc w:val="both"/>
        <w:rPr>
          <w:szCs w:val="24"/>
        </w:rPr>
      </w:pPr>
      <w:r w:rsidRPr="00C30A1A">
        <w:rPr>
          <w:szCs w:val="24"/>
        </w:rPr>
        <w:t>герой и героиня, чудесные помощники, противники, вредители. Типы героев и способы их характеристики. Образ жены- волшебницы. Композиция волшебной сказки. «Сказочные формулы». Малые фольклорные жанры в волшебной сказке и их роль. Повторы. Особенности зачина и финала. Особенности сказывания сказки.</w:t>
      </w:r>
    </w:p>
    <w:p w:rsidR="003D1C7E" w:rsidRPr="00C30A1A" w:rsidRDefault="003D1C7E" w:rsidP="003D1C7E">
      <w:pPr>
        <w:spacing w:after="0" w:line="276" w:lineRule="auto"/>
        <w:jc w:val="both"/>
        <w:rPr>
          <w:szCs w:val="24"/>
        </w:rPr>
      </w:pPr>
      <w:r w:rsidRPr="00C30A1A">
        <w:rPr>
          <w:szCs w:val="24"/>
        </w:rPr>
        <w:t>3. Бытовые сказки. «Мудрая дева», «Мужик и заяц», «Мена» (текстуально изучаются две сказки по выбору учителя). Жанровые особенности бытовых сказок. Группы бытовых</w:t>
      </w:r>
    </w:p>
    <w:p w:rsidR="003D1C7E" w:rsidRPr="00C30A1A" w:rsidRDefault="003D1C7E" w:rsidP="003D1C7E">
      <w:pPr>
        <w:spacing w:after="0" w:line="276" w:lineRule="auto"/>
        <w:jc w:val="both"/>
        <w:rPr>
          <w:szCs w:val="24"/>
        </w:rPr>
      </w:pPr>
      <w:r w:rsidRPr="00C30A1A">
        <w:rPr>
          <w:szCs w:val="24"/>
        </w:rPr>
        <w:t xml:space="preserve">сказок. Отражение народных представлений о жизненных ценностях; противопоставление бедности и богатства. Победа здравого смысла и осмеяние людских пороков. Теоретико- литературные знания. Жанр сказки. Виды фольклорной сказки. «Сказочные формулы». </w:t>
      </w:r>
      <w:r w:rsidRPr="00C30A1A">
        <w:rPr>
          <w:szCs w:val="24"/>
        </w:rPr>
        <w:lastRenderedPageBreak/>
        <w:t>Устойчивые эпитеты. Метафора. Сравнение. Повторы. Культурное пространство. Фольклор в авторском искусстве: художники — иллюстраторы фольклорных сказок (И. Билибин, В. Васнецов, Т. Маврина и др.). Сказители. Внеклассное чтение. Сказки народов мира. Русские народные сказки.</w:t>
      </w:r>
    </w:p>
    <w:p w:rsidR="003D1C7E" w:rsidRPr="00C30A1A" w:rsidRDefault="003D1C7E" w:rsidP="003D1C7E">
      <w:pPr>
        <w:spacing w:after="0" w:line="276" w:lineRule="auto"/>
        <w:jc w:val="both"/>
        <w:rPr>
          <w:szCs w:val="24"/>
        </w:rPr>
      </w:pPr>
      <w:r w:rsidRPr="00C30A1A">
        <w:rPr>
          <w:szCs w:val="24"/>
        </w:rPr>
        <w:t>Т е м а 2. Мой дом — мой мир</w:t>
      </w:r>
    </w:p>
    <w:p w:rsidR="003D1C7E" w:rsidRPr="00C30A1A" w:rsidRDefault="003D1C7E" w:rsidP="003D1C7E">
      <w:pPr>
        <w:spacing w:after="0" w:line="276" w:lineRule="auto"/>
        <w:jc w:val="both"/>
        <w:rPr>
          <w:szCs w:val="24"/>
        </w:rPr>
      </w:pPr>
      <w:r w:rsidRPr="00C30A1A">
        <w:rPr>
          <w:szCs w:val="24"/>
        </w:rPr>
        <w:t>Проявление в литературном произведении авторского отношения к изображаемому. Фольклорные традиции в художественной трактовке образа дома и семьи. Родственные узы и человеческие отношения.</w:t>
      </w:r>
    </w:p>
    <w:p w:rsidR="003D1C7E" w:rsidRPr="00C30A1A" w:rsidRDefault="003D1C7E" w:rsidP="003D1C7E">
      <w:pPr>
        <w:spacing w:after="0" w:line="276" w:lineRule="auto"/>
        <w:jc w:val="both"/>
        <w:rPr>
          <w:szCs w:val="24"/>
        </w:rPr>
      </w:pPr>
      <w:r w:rsidRPr="00C30A1A">
        <w:rPr>
          <w:szCs w:val="24"/>
        </w:rPr>
        <w:t>1. А. С. Пушкин. «Зимний вечер», «Няне». Образы бури и дома в стихотворении «Зимний вечер»: контраст и взаимосвязь. Динамика эмоций героя в стихотворении: преодоление любовью тьмы, печали и горести. Образ няни — души дома. Роль фольклорных мотивов в стихотворении. Роль сравнений, эпитетов и повторяющихся синтаксических конструкций.</w:t>
      </w:r>
    </w:p>
    <w:p w:rsidR="003D1C7E" w:rsidRPr="00C30A1A" w:rsidRDefault="003D1C7E" w:rsidP="003D1C7E">
      <w:pPr>
        <w:spacing w:after="0" w:line="276" w:lineRule="auto"/>
        <w:jc w:val="both"/>
        <w:rPr>
          <w:szCs w:val="24"/>
        </w:rPr>
      </w:pPr>
      <w:r w:rsidRPr="00C30A1A">
        <w:rPr>
          <w:szCs w:val="24"/>
        </w:rPr>
        <w:t>Незаконченное стихотворение «Няне». Тепло авторского отношения к няне и ее тоска. Роль эпитетов в создании образа няни и атмосферы стихотворения.</w:t>
      </w:r>
    </w:p>
    <w:p w:rsidR="003D1C7E" w:rsidRPr="00C30A1A" w:rsidRDefault="003D1C7E" w:rsidP="003D1C7E">
      <w:pPr>
        <w:spacing w:after="0" w:line="276" w:lineRule="auto"/>
        <w:jc w:val="both"/>
        <w:rPr>
          <w:szCs w:val="24"/>
        </w:rPr>
      </w:pPr>
      <w:r w:rsidRPr="00C30A1A">
        <w:rPr>
          <w:szCs w:val="24"/>
        </w:rPr>
        <w:t>2. А. П. Чехов. «Гриша»</w:t>
      </w:r>
    </w:p>
    <w:p w:rsidR="003D1C7E" w:rsidRPr="00C30A1A" w:rsidRDefault="003D1C7E" w:rsidP="003D1C7E">
      <w:pPr>
        <w:spacing w:after="0" w:line="276" w:lineRule="auto"/>
        <w:jc w:val="both"/>
        <w:rPr>
          <w:szCs w:val="24"/>
        </w:rPr>
      </w:pPr>
      <w:r w:rsidRPr="00C30A1A">
        <w:rPr>
          <w:szCs w:val="24"/>
        </w:rPr>
        <w:t>Специфика повествования: мир с точки зрения ребенка. Дом и окружающий мир: загадки и открытия ребенка. Динамика эмоций героя и способы ее передачи. Различия в мировосприятии ребенка и взрослого. Смешное и грустное в рассказе. Способы выражения авторской позиции.</w:t>
      </w:r>
    </w:p>
    <w:p w:rsidR="003D1C7E" w:rsidRPr="00C30A1A" w:rsidRDefault="003D1C7E" w:rsidP="003D1C7E">
      <w:pPr>
        <w:spacing w:after="0" w:line="276" w:lineRule="auto"/>
        <w:jc w:val="both"/>
        <w:rPr>
          <w:szCs w:val="24"/>
        </w:rPr>
      </w:pPr>
      <w:r w:rsidRPr="00C30A1A">
        <w:rPr>
          <w:szCs w:val="24"/>
        </w:rPr>
        <w:t>3. Н. М. Рубцов. «В горнице»</w:t>
      </w:r>
    </w:p>
    <w:p w:rsidR="003D1C7E" w:rsidRPr="00C30A1A" w:rsidRDefault="003D1C7E" w:rsidP="003D1C7E">
      <w:pPr>
        <w:spacing w:after="0" w:line="276" w:lineRule="auto"/>
        <w:jc w:val="both"/>
        <w:rPr>
          <w:szCs w:val="24"/>
        </w:rPr>
      </w:pPr>
      <w:r w:rsidRPr="00C30A1A">
        <w:rPr>
          <w:szCs w:val="24"/>
        </w:rPr>
        <w:t>Образ дома в стихотворении. Роль художественных деталей в создании образа дома и атмосферы стихотворения. Дом и мир. Сравнение образов прошлого, настоящего и будущего, их роль в стихотворении. Образ героя стихотворения. Диагностическая работа. И. А. Бунин. «У птицы есть гнездо, у зверя есть нора…».</w:t>
      </w:r>
    </w:p>
    <w:p w:rsidR="003D1C7E" w:rsidRPr="00C30A1A" w:rsidRDefault="003D1C7E" w:rsidP="003D1C7E">
      <w:pPr>
        <w:spacing w:after="0" w:line="276" w:lineRule="auto"/>
        <w:jc w:val="both"/>
        <w:rPr>
          <w:szCs w:val="24"/>
        </w:rPr>
      </w:pPr>
      <w:r w:rsidRPr="00C30A1A">
        <w:rPr>
          <w:szCs w:val="24"/>
        </w:rPr>
        <w:t>Теоретико-литературные знания. Представление о литературных родах (эпос, лирика). Лирическое и эпическое изображение. Способы передачи авторского отношения к изображаемому в лирике и эпосе. Тропы: сравнение, эпитет. Лирическое стихотворение. Звукопись в лирическом стихотворении. Авторская интонация. Рассказ как эпический жанр. Первоначальное представление о фабуле, конфликте и композиции. Художественная деталь. Представление о стихах и прозе. Первоначальное представление</w:t>
      </w:r>
    </w:p>
    <w:p w:rsidR="003D1C7E" w:rsidRPr="00C30A1A" w:rsidRDefault="003D1C7E" w:rsidP="003D1C7E">
      <w:pPr>
        <w:spacing w:after="0" w:line="276" w:lineRule="auto"/>
        <w:jc w:val="both"/>
        <w:rPr>
          <w:szCs w:val="24"/>
        </w:rPr>
      </w:pPr>
      <w:r w:rsidRPr="00C30A1A">
        <w:rPr>
          <w:szCs w:val="24"/>
        </w:rPr>
        <w:t xml:space="preserve">о ритме, рифме и строфе. </w:t>
      </w:r>
    </w:p>
    <w:p w:rsidR="003D1C7E" w:rsidRPr="00C30A1A" w:rsidRDefault="003D1C7E" w:rsidP="003D1C7E">
      <w:pPr>
        <w:spacing w:after="0" w:line="276" w:lineRule="auto"/>
        <w:jc w:val="both"/>
        <w:rPr>
          <w:szCs w:val="24"/>
        </w:rPr>
      </w:pPr>
      <w:r w:rsidRPr="00C30A1A">
        <w:rPr>
          <w:szCs w:val="24"/>
        </w:rPr>
        <w:t>Культурное пространство. Детские годы А. С. Пушкина, Михайловское — родовое имение Ганнибалов- Пушкиных. Детские годы А. П. Чехова. Детские годы Н. М. Рубцова. Образы дома и семьи в зарубежной и русской литературе, в изобразительном искусстве и музыке.</w:t>
      </w:r>
    </w:p>
    <w:p w:rsidR="003D1C7E" w:rsidRPr="00C30A1A" w:rsidRDefault="003D1C7E" w:rsidP="003D1C7E">
      <w:pPr>
        <w:spacing w:after="0" w:line="276" w:lineRule="auto"/>
        <w:jc w:val="both"/>
        <w:rPr>
          <w:szCs w:val="24"/>
        </w:rPr>
      </w:pPr>
      <w:r w:rsidRPr="00C30A1A">
        <w:rPr>
          <w:szCs w:val="24"/>
        </w:rPr>
        <w:t>Внеклассное чтение. С. Т. Аксаков. «Детские годы Багрова-внука»; В. П. Астафьев. «Конь с розовой гривой»; Н. Г. Гарин-Мих</w:t>
      </w:r>
      <w:r>
        <w:rPr>
          <w:szCs w:val="24"/>
        </w:rPr>
        <w:t>айловский. «Детство Темы»; В. В</w:t>
      </w:r>
      <w:r w:rsidRPr="00C30A1A">
        <w:rPr>
          <w:szCs w:val="24"/>
        </w:rPr>
        <w:t>. Голявкин. «Мой добрый папа»; Л. А. Кассиль. «Великое противостояние</w:t>
      </w:r>
      <w:r>
        <w:rPr>
          <w:szCs w:val="24"/>
        </w:rPr>
        <w:t>», «Кондуит и Швамбрания»; Д. В</w:t>
      </w:r>
      <w:r w:rsidRPr="00C30A1A">
        <w:rPr>
          <w:szCs w:val="24"/>
        </w:rPr>
        <w:t>. Григо</w:t>
      </w:r>
      <w:r>
        <w:rPr>
          <w:szCs w:val="24"/>
        </w:rPr>
        <w:t>рович. «Гуттаперчевый мальчик»; Р.</w:t>
      </w:r>
      <w:r w:rsidRPr="00C30A1A">
        <w:rPr>
          <w:szCs w:val="24"/>
        </w:rPr>
        <w:t>П. Погодин. «Славка»; Ч. Диккенс. «Оливер Твист»; Г. Мало. «Без семьи»; М. Твен. «Принц и нищий»; Я. Корчак. «Король Матиуш Первый».</w:t>
      </w:r>
    </w:p>
    <w:p w:rsidR="003D1C7E" w:rsidRPr="00C30A1A" w:rsidRDefault="003D1C7E" w:rsidP="003D1C7E">
      <w:pPr>
        <w:spacing w:after="0" w:line="276" w:lineRule="auto"/>
        <w:jc w:val="both"/>
        <w:rPr>
          <w:szCs w:val="24"/>
        </w:rPr>
      </w:pPr>
      <w:r w:rsidRPr="00C30A1A">
        <w:rPr>
          <w:szCs w:val="24"/>
        </w:rPr>
        <w:t>Т е м а 3. Природа — мир, окружающий дом Природа как источник жизни и как мир, враждебный человеку.</w:t>
      </w:r>
    </w:p>
    <w:p w:rsidR="003D1C7E" w:rsidRPr="00C30A1A" w:rsidRDefault="003D1C7E" w:rsidP="003D1C7E">
      <w:pPr>
        <w:spacing w:after="0" w:line="276" w:lineRule="auto"/>
        <w:jc w:val="both"/>
        <w:rPr>
          <w:szCs w:val="24"/>
        </w:rPr>
      </w:pPr>
      <w:r w:rsidRPr="00C30A1A">
        <w:rPr>
          <w:szCs w:val="24"/>
        </w:rPr>
        <w:t>Р а з д е л 1. Мир природы в эпических произведениях</w:t>
      </w:r>
    </w:p>
    <w:p w:rsidR="003D1C7E" w:rsidRPr="00C30A1A" w:rsidRDefault="003D1C7E" w:rsidP="003D1C7E">
      <w:pPr>
        <w:spacing w:after="0" w:line="276" w:lineRule="auto"/>
        <w:jc w:val="both"/>
        <w:rPr>
          <w:szCs w:val="24"/>
        </w:rPr>
      </w:pPr>
      <w:r w:rsidRPr="00C30A1A">
        <w:rPr>
          <w:szCs w:val="24"/>
        </w:rPr>
        <w:t xml:space="preserve">Связи художественной литературы с фольклором. Фольклорные традиции в авторских представлениях о природе и их изменения. Человек в мире природы. Образ природы в </w:t>
      </w:r>
      <w:r w:rsidRPr="00C30A1A">
        <w:rPr>
          <w:szCs w:val="24"/>
        </w:rPr>
        <w:lastRenderedPageBreak/>
        <w:t>русской литературе как силы, испытывающей человека. Опасность нарушения человеком природных законов и восхищение дерзостью человека, бросающего вызов природе.</w:t>
      </w:r>
    </w:p>
    <w:p w:rsidR="003D1C7E" w:rsidRPr="00C30A1A" w:rsidRDefault="003D1C7E" w:rsidP="003D1C7E">
      <w:pPr>
        <w:spacing w:after="0" w:line="276" w:lineRule="auto"/>
        <w:jc w:val="both"/>
        <w:rPr>
          <w:szCs w:val="24"/>
        </w:rPr>
      </w:pPr>
      <w:r w:rsidRPr="00C30A1A">
        <w:rPr>
          <w:szCs w:val="24"/>
        </w:rPr>
        <w:t>1. И. С. Тургенев. «Бежин луг»</w:t>
      </w:r>
    </w:p>
    <w:p w:rsidR="003D1C7E" w:rsidRPr="00C30A1A" w:rsidRDefault="003D1C7E" w:rsidP="003D1C7E">
      <w:pPr>
        <w:spacing w:after="0" w:line="276" w:lineRule="auto"/>
        <w:jc w:val="both"/>
        <w:rPr>
          <w:szCs w:val="24"/>
        </w:rPr>
      </w:pPr>
      <w:r w:rsidRPr="00C30A1A">
        <w:rPr>
          <w:szCs w:val="24"/>
        </w:rPr>
        <w:t>2. М. М. Пришвин. «Кладовая солнца»</w:t>
      </w:r>
    </w:p>
    <w:p w:rsidR="003D1C7E" w:rsidRPr="00C30A1A" w:rsidRDefault="003D1C7E" w:rsidP="003D1C7E">
      <w:pPr>
        <w:spacing w:after="0" w:line="276" w:lineRule="auto"/>
        <w:jc w:val="both"/>
        <w:rPr>
          <w:szCs w:val="24"/>
        </w:rPr>
      </w:pPr>
      <w:r w:rsidRPr="00C30A1A">
        <w:rPr>
          <w:szCs w:val="24"/>
        </w:rPr>
        <w:t>3. В. П. Астафьев. «Васюткино озеро»</w:t>
      </w:r>
    </w:p>
    <w:p w:rsidR="003D1C7E" w:rsidRPr="00C30A1A" w:rsidRDefault="003D1C7E" w:rsidP="003D1C7E">
      <w:pPr>
        <w:spacing w:after="0" w:line="276" w:lineRule="auto"/>
        <w:jc w:val="both"/>
        <w:rPr>
          <w:szCs w:val="24"/>
        </w:rPr>
      </w:pPr>
      <w:r w:rsidRPr="00C30A1A">
        <w:rPr>
          <w:szCs w:val="24"/>
        </w:rPr>
        <w:t>Культурное пространство. Детские годы И. С. Тургенева. Музей-заповедник «Спасское- Лутовиново» — имение И. С. Тургенева (Орловская область) и музей- усадьба М. М. Пришвина в Дунино. Природа средней полосы России и Сибирского края. Детские годы В. П. Астафьева. Мир природы в изобразительном искусстве (А. И. Куинджи, И. И. Левитан, А. К. Саврасов, И. И. Шишкин, К. Ф. Юон).</w:t>
      </w:r>
    </w:p>
    <w:p w:rsidR="003D1C7E" w:rsidRPr="00C30A1A" w:rsidRDefault="003D1C7E" w:rsidP="003D1C7E">
      <w:pPr>
        <w:spacing w:after="0" w:line="276" w:lineRule="auto"/>
        <w:jc w:val="both"/>
        <w:rPr>
          <w:szCs w:val="24"/>
        </w:rPr>
      </w:pPr>
      <w:r w:rsidRPr="00C30A1A">
        <w:rPr>
          <w:szCs w:val="24"/>
        </w:rPr>
        <w:t>Внеклассное чтение. К. Г. Паустовский. «Теплый хлеб»;</w:t>
      </w:r>
    </w:p>
    <w:p w:rsidR="003D1C7E" w:rsidRPr="00C30A1A" w:rsidRDefault="003D1C7E" w:rsidP="003D1C7E">
      <w:pPr>
        <w:spacing w:after="0" w:line="276" w:lineRule="auto"/>
        <w:jc w:val="both"/>
        <w:rPr>
          <w:szCs w:val="24"/>
        </w:rPr>
      </w:pPr>
      <w:r w:rsidRPr="00C30A1A">
        <w:rPr>
          <w:szCs w:val="24"/>
        </w:rPr>
        <w:t>И. С . Шмелев. «За карасями»; Д. Н . Мамин- Сибиряк. «Вольный человек Яшка».</w:t>
      </w:r>
    </w:p>
    <w:p w:rsidR="003D1C7E" w:rsidRPr="00C30A1A" w:rsidRDefault="003D1C7E" w:rsidP="003D1C7E">
      <w:pPr>
        <w:spacing w:after="0" w:line="276" w:lineRule="auto"/>
        <w:jc w:val="both"/>
        <w:rPr>
          <w:szCs w:val="24"/>
        </w:rPr>
      </w:pPr>
      <w:r w:rsidRPr="00C30A1A">
        <w:rPr>
          <w:szCs w:val="24"/>
        </w:rPr>
        <w:t>Р а з д е л 2. Мир природы в лирических произведениях</w:t>
      </w:r>
    </w:p>
    <w:p w:rsidR="003D1C7E" w:rsidRPr="00C30A1A" w:rsidRDefault="003D1C7E" w:rsidP="003D1C7E">
      <w:pPr>
        <w:spacing w:after="0" w:line="276" w:lineRule="auto"/>
        <w:jc w:val="both"/>
        <w:rPr>
          <w:szCs w:val="24"/>
        </w:rPr>
      </w:pPr>
      <w:r w:rsidRPr="00C30A1A">
        <w:rPr>
          <w:szCs w:val="24"/>
        </w:rPr>
        <w:t>Мир природы и человек в лирических произведениях. Автор в пейзажной лирике. Отличие лирического пейзажа от пейзажа в эпическом произведении. Сравнение стихотворений разных авторов.</w:t>
      </w:r>
    </w:p>
    <w:p w:rsidR="003D1C7E" w:rsidRPr="00C30A1A" w:rsidRDefault="003D1C7E" w:rsidP="003D1C7E">
      <w:pPr>
        <w:spacing w:after="0" w:line="276" w:lineRule="auto"/>
        <w:jc w:val="both"/>
        <w:rPr>
          <w:szCs w:val="24"/>
        </w:rPr>
      </w:pPr>
      <w:r w:rsidRPr="00C30A1A">
        <w:rPr>
          <w:szCs w:val="24"/>
        </w:rPr>
        <w:t>1. Ф. И. Тютчев. «Летний вечер» — А. А. Фет. «Летний вечер тих и ясен…» «Летний вечер» Ф. И. Тютчева. Поэтическая картина летнего вечера и изменения в ней. Уподобление природы человеку и роль этого приема в стихотворении. Небо и земля как два полюса в жизни природы и их соединение. Роль изобразительно- выразительных языковых средств в создании атмосферы стихотворения. «Летний вечер тих и ясен…» А. А. Фета. Обычное и необычное в стихотворении. Глагольная лексика и смысловая связь между глаголами. Роль метафор. Авторское отношение к миру. Сопоставление стихотворений по авторской интонации и атмосфере.</w:t>
      </w:r>
    </w:p>
    <w:p w:rsidR="003D1C7E" w:rsidRPr="00C30A1A" w:rsidRDefault="003D1C7E" w:rsidP="003D1C7E">
      <w:pPr>
        <w:spacing w:after="0" w:line="276" w:lineRule="auto"/>
        <w:jc w:val="both"/>
        <w:rPr>
          <w:szCs w:val="24"/>
        </w:rPr>
      </w:pPr>
      <w:r w:rsidRPr="00C30A1A">
        <w:rPr>
          <w:szCs w:val="24"/>
        </w:rPr>
        <w:t>2. С. А. Есенин. «Там, где капустные грядки…»</w:t>
      </w:r>
    </w:p>
    <w:p w:rsidR="003D1C7E" w:rsidRPr="00C30A1A" w:rsidRDefault="003D1C7E" w:rsidP="003D1C7E">
      <w:pPr>
        <w:spacing w:after="0" w:line="276" w:lineRule="auto"/>
        <w:jc w:val="both"/>
        <w:rPr>
          <w:szCs w:val="24"/>
        </w:rPr>
      </w:pPr>
      <w:r w:rsidRPr="00C30A1A">
        <w:rPr>
          <w:szCs w:val="24"/>
        </w:rPr>
        <w:t>Поиск олицетворений и метафор в стихотворении. Их роль в тексте.</w:t>
      </w:r>
    </w:p>
    <w:p w:rsidR="003D1C7E" w:rsidRPr="00C30A1A" w:rsidRDefault="003D1C7E" w:rsidP="003D1C7E">
      <w:pPr>
        <w:spacing w:after="0" w:line="276" w:lineRule="auto"/>
        <w:jc w:val="both"/>
        <w:rPr>
          <w:szCs w:val="24"/>
        </w:rPr>
      </w:pPr>
      <w:r w:rsidRPr="00C30A1A">
        <w:rPr>
          <w:szCs w:val="24"/>
        </w:rPr>
        <w:t>3. Ф. И. Тютчев. «Тихой ночью, поздним летом…» —</w:t>
      </w:r>
    </w:p>
    <w:p w:rsidR="003D1C7E" w:rsidRPr="00C30A1A" w:rsidRDefault="003D1C7E" w:rsidP="003D1C7E">
      <w:pPr>
        <w:spacing w:after="0" w:line="276" w:lineRule="auto"/>
        <w:jc w:val="both"/>
        <w:rPr>
          <w:szCs w:val="24"/>
        </w:rPr>
      </w:pPr>
      <w:r w:rsidRPr="00C30A1A">
        <w:rPr>
          <w:szCs w:val="24"/>
        </w:rPr>
        <w:t>А. А. Фет. «Какая ночь! Как воздух чист…» «Тихой ночью, поздним летом…» Ф. И. Тютчева. Настроение и таинственная атмосфера стихотворения, зрительная конкретизация поэтического пейзажа. Авторское отношение к изображаемому и роль слова «как» и многоточий в создании настроения. Эпитеты как словесные краски в поэзии.</w:t>
      </w:r>
    </w:p>
    <w:p w:rsidR="003D1C7E" w:rsidRPr="00C30A1A" w:rsidRDefault="003D1C7E" w:rsidP="003D1C7E">
      <w:pPr>
        <w:spacing w:after="0" w:line="276" w:lineRule="auto"/>
        <w:jc w:val="both"/>
        <w:rPr>
          <w:szCs w:val="24"/>
        </w:rPr>
      </w:pPr>
      <w:r w:rsidRPr="00C30A1A">
        <w:rPr>
          <w:szCs w:val="24"/>
        </w:rPr>
        <w:t>Стихотворение А. А. Фета «Какая ночь! Как воздух чист…» в сопоставлении со стихотворением Тютчева «Тихой ночью, поздним летом…». Сходство поэтических картин и их отличия другот друга. Различия в интонации поэтов.</w:t>
      </w:r>
    </w:p>
    <w:p w:rsidR="003D1C7E" w:rsidRPr="00C30A1A" w:rsidRDefault="003D1C7E" w:rsidP="003D1C7E">
      <w:pPr>
        <w:spacing w:after="0" w:line="276" w:lineRule="auto"/>
        <w:jc w:val="both"/>
        <w:rPr>
          <w:szCs w:val="24"/>
        </w:rPr>
      </w:pPr>
      <w:r w:rsidRPr="00C30A1A">
        <w:rPr>
          <w:szCs w:val="24"/>
        </w:rPr>
        <w:t>Темы и идеи стихотворений.</w:t>
      </w:r>
    </w:p>
    <w:p w:rsidR="003D1C7E" w:rsidRPr="00C30A1A" w:rsidRDefault="003D1C7E" w:rsidP="003D1C7E">
      <w:pPr>
        <w:spacing w:after="0" w:line="276" w:lineRule="auto"/>
        <w:jc w:val="both"/>
        <w:rPr>
          <w:szCs w:val="24"/>
        </w:rPr>
      </w:pPr>
      <w:r w:rsidRPr="00C30A1A">
        <w:rPr>
          <w:szCs w:val="24"/>
        </w:rPr>
        <w:t>4. С. А. Есенин. «Прячет месяц за овинами…»</w:t>
      </w:r>
    </w:p>
    <w:p w:rsidR="003D1C7E" w:rsidRPr="00C30A1A" w:rsidRDefault="003D1C7E" w:rsidP="003D1C7E">
      <w:pPr>
        <w:spacing w:after="0" w:line="276" w:lineRule="auto"/>
        <w:jc w:val="both"/>
        <w:rPr>
          <w:szCs w:val="24"/>
        </w:rPr>
      </w:pPr>
      <w:r w:rsidRPr="00C30A1A">
        <w:rPr>
          <w:szCs w:val="24"/>
        </w:rPr>
        <w:t>Образ весны. Цветопись и ее роль. Роль метафор и олицетворений. Эпитеты и сравнения. Глагольная лексика, передающая подвижность мира природы. Авторское отношение к природе. Тема и идея стихотворения.</w:t>
      </w:r>
    </w:p>
    <w:p w:rsidR="003D1C7E" w:rsidRPr="00C30A1A" w:rsidRDefault="003D1C7E" w:rsidP="003D1C7E">
      <w:pPr>
        <w:spacing w:after="0" w:line="276" w:lineRule="auto"/>
        <w:jc w:val="both"/>
        <w:rPr>
          <w:szCs w:val="24"/>
        </w:rPr>
      </w:pPr>
      <w:r w:rsidRPr="00C30A1A">
        <w:rPr>
          <w:szCs w:val="24"/>
        </w:rPr>
        <w:t>Диагностическая работа. А. С. Пушкин. «Туча». Ф. И. Тютчев. «Весенняя гроза». Теоретико- литературные знания. Представление о лирическом стихотворении. Первоначальное представление о теме и идее (пафосе) лирического произведения. Первоначальное представление о пейзажной лирике. Представление о цветописи. Изобразительно- выразительные средства языка: сравнение, эпитет, метафора, олицетворение. Способы выражения авторского отношения в лирическом стихотворении.</w:t>
      </w:r>
    </w:p>
    <w:p w:rsidR="003D1C7E" w:rsidRPr="00C30A1A" w:rsidRDefault="003D1C7E" w:rsidP="003D1C7E">
      <w:pPr>
        <w:spacing w:after="0" w:line="276" w:lineRule="auto"/>
        <w:jc w:val="both"/>
        <w:rPr>
          <w:szCs w:val="24"/>
        </w:rPr>
      </w:pPr>
      <w:r w:rsidRPr="00C30A1A">
        <w:rPr>
          <w:szCs w:val="24"/>
        </w:rPr>
        <w:lastRenderedPageBreak/>
        <w:t>Культурное пространство. Русские писатели и поэты: И. С. Тургенев, М. М. Пришвин, В. П. Астафьев, Ф. И. Тютчев, А. А. Фет, С. А. Есенин. Природа средней полосы России и Сибирского края. Пейзаж в литературе, изобразительном искусстве и музыке.</w:t>
      </w:r>
    </w:p>
    <w:p w:rsidR="003D1C7E" w:rsidRPr="00C30A1A" w:rsidRDefault="003D1C7E" w:rsidP="003D1C7E">
      <w:pPr>
        <w:spacing w:after="0" w:line="276" w:lineRule="auto"/>
        <w:jc w:val="both"/>
        <w:rPr>
          <w:szCs w:val="24"/>
        </w:rPr>
      </w:pPr>
      <w:r w:rsidRPr="00C30A1A">
        <w:rPr>
          <w:szCs w:val="24"/>
        </w:rPr>
        <w:t>Внеклассное чтение. Ф. И. Тютчев. «Осенний вечер»; А. А. Фет. «Осень»; А. К. Толстой. «Острою секирой ранена береза…», «Колокольчики мои, цветики степные…»; Н. А. Заболоцкий. «Осеннее утро»; А. А. Ахматова. «Запла</w:t>
      </w:r>
      <w:r>
        <w:rPr>
          <w:szCs w:val="24"/>
        </w:rPr>
        <w:t>канная осень, как вдова…»; Д. С</w:t>
      </w:r>
      <w:r w:rsidRPr="00C30A1A">
        <w:rPr>
          <w:szCs w:val="24"/>
        </w:rPr>
        <w:t>. Самойлов. «Красная осень»; Н. М. Рубцов. «Листья осенние».</w:t>
      </w:r>
    </w:p>
    <w:p w:rsidR="003D1C7E" w:rsidRPr="00C30A1A" w:rsidRDefault="003D1C7E" w:rsidP="003D1C7E">
      <w:pPr>
        <w:spacing w:after="0" w:line="276" w:lineRule="auto"/>
        <w:jc w:val="both"/>
        <w:rPr>
          <w:szCs w:val="24"/>
        </w:rPr>
      </w:pPr>
      <w:r w:rsidRPr="00C30A1A">
        <w:rPr>
          <w:szCs w:val="24"/>
        </w:rPr>
        <w:t>Р а з д е л 3. Человек и животные в литературных произведениях</w:t>
      </w:r>
    </w:p>
    <w:p w:rsidR="003D1C7E" w:rsidRPr="00C30A1A" w:rsidRDefault="003D1C7E" w:rsidP="003D1C7E">
      <w:pPr>
        <w:spacing w:after="0" w:line="276" w:lineRule="auto"/>
        <w:jc w:val="both"/>
        <w:rPr>
          <w:szCs w:val="24"/>
        </w:rPr>
      </w:pPr>
      <w:r w:rsidRPr="00C30A1A">
        <w:rPr>
          <w:szCs w:val="24"/>
        </w:rPr>
        <w:t>Животные в художественной литературе. Отношение человека к животным как критерий нравственности.</w:t>
      </w:r>
    </w:p>
    <w:p w:rsidR="003D1C7E" w:rsidRPr="00C30A1A" w:rsidRDefault="003D1C7E" w:rsidP="003D1C7E">
      <w:pPr>
        <w:spacing w:after="0" w:line="276" w:lineRule="auto"/>
        <w:jc w:val="both"/>
        <w:rPr>
          <w:szCs w:val="24"/>
        </w:rPr>
      </w:pPr>
      <w:r w:rsidRPr="00C30A1A">
        <w:rPr>
          <w:szCs w:val="24"/>
        </w:rPr>
        <w:t>1. А. И. Куприн. «Сапсан»</w:t>
      </w:r>
    </w:p>
    <w:p w:rsidR="003D1C7E" w:rsidRPr="00C30A1A" w:rsidRDefault="003D1C7E" w:rsidP="003D1C7E">
      <w:pPr>
        <w:spacing w:after="0" w:line="276" w:lineRule="auto"/>
        <w:jc w:val="both"/>
        <w:rPr>
          <w:szCs w:val="24"/>
        </w:rPr>
      </w:pPr>
      <w:r w:rsidRPr="00C30A1A">
        <w:rPr>
          <w:szCs w:val="24"/>
        </w:rPr>
        <w:t>Особенности композиции рассказа А. И. Куприна: образ героя-рассказчика и деление текста на маленькие главки. Роль композиции в воплощении авторской идеи. Образ Сапсана и средства его создания. Мир, данный с точки зрения собаки. Мысли и чувства</w:t>
      </w:r>
    </w:p>
    <w:p w:rsidR="003D1C7E" w:rsidRPr="00C30A1A" w:rsidRDefault="003D1C7E" w:rsidP="003D1C7E">
      <w:pPr>
        <w:spacing w:after="0" w:line="276" w:lineRule="auto"/>
        <w:jc w:val="both"/>
        <w:rPr>
          <w:szCs w:val="24"/>
        </w:rPr>
      </w:pPr>
      <w:r w:rsidRPr="00C30A1A">
        <w:rPr>
          <w:szCs w:val="24"/>
        </w:rPr>
        <w:t>животных, их отношение к человеку. Животные и люди в рассказе. Мастерство Куприна в создании образов животных.</w:t>
      </w:r>
    </w:p>
    <w:p w:rsidR="003D1C7E" w:rsidRPr="00C30A1A" w:rsidRDefault="003D1C7E" w:rsidP="003D1C7E">
      <w:pPr>
        <w:spacing w:after="0" w:line="276" w:lineRule="auto"/>
        <w:jc w:val="both"/>
        <w:rPr>
          <w:szCs w:val="24"/>
        </w:rPr>
      </w:pPr>
      <w:r w:rsidRPr="00C30A1A">
        <w:rPr>
          <w:szCs w:val="24"/>
        </w:rPr>
        <w:t>2. Дж. Лондон. «Бурый Волк»</w:t>
      </w:r>
    </w:p>
    <w:p w:rsidR="003D1C7E" w:rsidRPr="00C30A1A" w:rsidRDefault="003D1C7E" w:rsidP="003D1C7E">
      <w:pPr>
        <w:spacing w:after="0" w:line="276" w:lineRule="auto"/>
        <w:jc w:val="both"/>
        <w:rPr>
          <w:szCs w:val="24"/>
        </w:rPr>
      </w:pPr>
      <w:r w:rsidRPr="00C30A1A">
        <w:rPr>
          <w:szCs w:val="24"/>
        </w:rPr>
        <w:t>Драматизм авторского повествования. Конфликт в рассказе и его причины. Особенности композиции и их роль. Образ Бурого Волка и художественные средства его создания. Перипетии в жизни животного. Два мира в рассказе: Уолта и Медж Ирвинов — и Скифа Миллера. Психологизм образов собаки и людей. Мотивы выбора Бурого Волка. Авторское отношение к героям и способы его воплощения. Теоретико-литературные знания. Рассказ. Композиция и ее элементы. Портрет. Описание и его роль в эпическом произведении. Пейзаж. Идея произведения. Культурное пространство. А. И. Куприн, Дж. Лондон как пи-</w:t>
      </w:r>
    </w:p>
    <w:p w:rsidR="003D1C7E" w:rsidRPr="00C30A1A" w:rsidRDefault="003D1C7E" w:rsidP="003D1C7E">
      <w:pPr>
        <w:spacing w:after="0" w:line="276" w:lineRule="auto"/>
        <w:jc w:val="both"/>
        <w:rPr>
          <w:szCs w:val="24"/>
        </w:rPr>
      </w:pPr>
      <w:r w:rsidRPr="00C30A1A">
        <w:rPr>
          <w:szCs w:val="24"/>
        </w:rPr>
        <w:t>сатели. Русские и зарубежные писатели- натуралисты. Научно-популярные и художественные книги о природе. Экранизации литературных произведений о природе.</w:t>
      </w:r>
    </w:p>
    <w:p w:rsidR="003D1C7E" w:rsidRPr="00C30A1A" w:rsidRDefault="003D1C7E" w:rsidP="003D1C7E">
      <w:pPr>
        <w:spacing w:after="0" w:line="276" w:lineRule="auto"/>
        <w:jc w:val="both"/>
        <w:rPr>
          <w:szCs w:val="24"/>
        </w:rPr>
      </w:pPr>
      <w:r w:rsidRPr="00C30A1A">
        <w:rPr>
          <w:szCs w:val="24"/>
        </w:rPr>
        <w:t>Внеклассное чтение. И. А. Куприн. «Белый пудель», «Золотой петух», «Изумруд»; А. П. Чехов</w:t>
      </w:r>
      <w:r>
        <w:rPr>
          <w:szCs w:val="24"/>
        </w:rPr>
        <w:t>. «Каштанка», «Белолобый»; Б. С</w:t>
      </w:r>
      <w:r w:rsidRPr="00C30A1A">
        <w:rPr>
          <w:szCs w:val="24"/>
        </w:rPr>
        <w:t>. Житков. «Про волка»; Г. Н. Троепольский. «Белый Бим Черное ухо»; Дж. Лондон. «Белый Клык», «Сын волка», «Дети мороза», «Зов предк</w:t>
      </w:r>
      <w:r>
        <w:rPr>
          <w:szCs w:val="24"/>
        </w:rPr>
        <w:t>ов», «Майкл, брат Джерри»; Э. С</w:t>
      </w:r>
      <w:r w:rsidRPr="00C30A1A">
        <w:rPr>
          <w:szCs w:val="24"/>
        </w:rPr>
        <w:t>етон- Томпсон. «Рассказы о животных»; Р. Киплинг. «Маугли»; Дж. Адамсон. «Рожденная свободной»; Д. Дарелл. «Моя семья и другие звери», «Перегруженный ковчег», «Мясной рулет» и другие книги.</w:t>
      </w:r>
    </w:p>
    <w:p w:rsidR="003D1C7E" w:rsidRPr="00C30A1A" w:rsidRDefault="003D1C7E" w:rsidP="003D1C7E">
      <w:pPr>
        <w:spacing w:after="0" w:line="276" w:lineRule="auto"/>
        <w:jc w:val="both"/>
        <w:rPr>
          <w:szCs w:val="24"/>
        </w:rPr>
      </w:pPr>
      <w:r w:rsidRPr="00C30A1A">
        <w:rPr>
          <w:szCs w:val="24"/>
        </w:rPr>
        <w:t>Р а з д е л 4. Дороги, связующие мир человека и мир природы</w:t>
      </w:r>
    </w:p>
    <w:p w:rsidR="003D1C7E" w:rsidRPr="00C30A1A" w:rsidRDefault="003D1C7E" w:rsidP="003D1C7E">
      <w:pPr>
        <w:spacing w:after="0" w:line="276" w:lineRule="auto"/>
        <w:jc w:val="both"/>
        <w:rPr>
          <w:szCs w:val="24"/>
        </w:rPr>
      </w:pPr>
      <w:r w:rsidRPr="00C30A1A">
        <w:rPr>
          <w:szCs w:val="24"/>
        </w:rPr>
        <w:t>Человек и природа: родство и противостояние. Рациональное познание и осознание природы как тайны. Природа в фольклоре и литературе.</w:t>
      </w:r>
    </w:p>
    <w:p w:rsidR="003D1C7E" w:rsidRPr="00C30A1A" w:rsidRDefault="003D1C7E" w:rsidP="003D1C7E">
      <w:pPr>
        <w:spacing w:after="0" w:line="276" w:lineRule="auto"/>
        <w:jc w:val="both"/>
        <w:rPr>
          <w:szCs w:val="24"/>
        </w:rPr>
      </w:pPr>
      <w:r w:rsidRPr="00C30A1A">
        <w:rPr>
          <w:szCs w:val="24"/>
        </w:rPr>
        <w:t>1. И. В. Гёте. «Лесной царь»</w:t>
      </w:r>
    </w:p>
    <w:p w:rsidR="003D1C7E" w:rsidRPr="00C30A1A" w:rsidRDefault="003D1C7E" w:rsidP="003D1C7E">
      <w:pPr>
        <w:spacing w:after="0" w:line="276" w:lineRule="auto"/>
        <w:jc w:val="both"/>
        <w:rPr>
          <w:szCs w:val="24"/>
        </w:rPr>
      </w:pPr>
      <w:r w:rsidRPr="00C30A1A">
        <w:rPr>
          <w:szCs w:val="24"/>
        </w:rPr>
        <w:t>Баллада Гёте в переводе В. А. Жуковского. Музыкальность баллады. Таинственный мир природы, противостоящий человеку. Образ лесного царя — фольклорная традиция и ее преломлениетв балладе. Искушения ребенка лесным царем. Образы ребенка и его отца —два мировосприятия. Образ- символ дороги — границы между реальным и мистическим. Образы времени и пространства в балладе. Сопоставление иллюстраций к балладе Гёте.</w:t>
      </w:r>
    </w:p>
    <w:p w:rsidR="003D1C7E" w:rsidRPr="00C30A1A" w:rsidRDefault="003D1C7E" w:rsidP="003D1C7E">
      <w:pPr>
        <w:spacing w:after="0" w:line="276" w:lineRule="auto"/>
        <w:jc w:val="both"/>
        <w:rPr>
          <w:szCs w:val="24"/>
        </w:rPr>
      </w:pPr>
      <w:r w:rsidRPr="00C30A1A">
        <w:rPr>
          <w:szCs w:val="24"/>
        </w:rPr>
        <w:t>Теоретико-литературные знания. Баллада. Вольный перевод. Изобразительно- выразительные средства языка. Звукопись. Ритм. Художественная идея. Культурное пространство. И. В. Гёте, В. А. Жуковский как деятели культуры. Фольклорные и литературные образы природы. Музыкальные интерпретации литературных произведений. Ф. Шуберт — немецкий композитор.</w:t>
      </w:r>
    </w:p>
    <w:p w:rsidR="003D1C7E" w:rsidRPr="00C30A1A" w:rsidRDefault="003D1C7E" w:rsidP="003D1C7E">
      <w:pPr>
        <w:spacing w:after="0" w:line="276" w:lineRule="auto"/>
        <w:jc w:val="both"/>
        <w:rPr>
          <w:szCs w:val="24"/>
        </w:rPr>
      </w:pPr>
      <w:r w:rsidRPr="00C30A1A">
        <w:rPr>
          <w:szCs w:val="24"/>
        </w:rPr>
        <w:lastRenderedPageBreak/>
        <w:t>2. А. С. Пушкин. «Зимняя дорога», «Бесы»</w:t>
      </w:r>
    </w:p>
    <w:p w:rsidR="003D1C7E" w:rsidRPr="00C30A1A" w:rsidRDefault="003D1C7E" w:rsidP="003D1C7E">
      <w:pPr>
        <w:spacing w:after="0" w:line="276" w:lineRule="auto"/>
        <w:jc w:val="both"/>
        <w:rPr>
          <w:szCs w:val="24"/>
        </w:rPr>
      </w:pPr>
      <w:r w:rsidRPr="00C30A1A">
        <w:rPr>
          <w:szCs w:val="24"/>
        </w:rPr>
        <w:t>Лирический пейзаж в «Зимней дороге» и «Бесах» — сходство и отличия. Настроение героя и динамика его чувств в каждом стихотворении. Образ дороги. Изобразительно- выразительные средства языка в «Зимней дороге» и их роль в создании пейзажа и передаче настроения героя. Роль ритма. Настроение и средства его выражения в стихотворении «Бесы». Реальное и фантастическое в стихотворении. Роль рефрена «Мчат-</w:t>
      </w:r>
    </w:p>
    <w:p w:rsidR="003D1C7E" w:rsidRPr="00C30A1A" w:rsidRDefault="003D1C7E" w:rsidP="003D1C7E">
      <w:pPr>
        <w:spacing w:after="0" w:line="276" w:lineRule="auto"/>
        <w:jc w:val="both"/>
        <w:rPr>
          <w:szCs w:val="24"/>
        </w:rPr>
      </w:pPr>
      <w:r w:rsidRPr="00C30A1A">
        <w:rPr>
          <w:szCs w:val="24"/>
        </w:rPr>
        <w:t>ся тучи, вьются тучи…». Связь ритма с содержанием стихотворения. Сопоставление с балладой Гёте в переводе Жуковского «Лесной царь». Роль названия каждого стихотворения Пушкина. Идеи этих стихотворений. Теоретико- литературные знания. Лирическое стихотворение. Пейзажная лирика. Пейзаж в лирическом стихотворении. Зву-</w:t>
      </w:r>
    </w:p>
    <w:p w:rsidR="003D1C7E" w:rsidRPr="00C30A1A" w:rsidRDefault="003D1C7E" w:rsidP="003D1C7E">
      <w:pPr>
        <w:spacing w:after="0" w:line="276" w:lineRule="auto"/>
        <w:jc w:val="both"/>
        <w:rPr>
          <w:szCs w:val="24"/>
        </w:rPr>
      </w:pPr>
      <w:r w:rsidRPr="00C30A1A">
        <w:rPr>
          <w:szCs w:val="24"/>
        </w:rPr>
        <w:t>копись. Тропы: эпитет, метафора, олицетворение. Эмоционально- оценочная лексика. Повтор. Ритм. Тема и идея лирического стихотворения. Культурное пространство. А. С. Пушкин в Михайловском. Русские художники- пейзажисты. Пейзаж в музыке.</w:t>
      </w:r>
    </w:p>
    <w:p w:rsidR="003D1C7E" w:rsidRPr="00C30A1A" w:rsidRDefault="003D1C7E" w:rsidP="003D1C7E">
      <w:pPr>
        <w:spacing w:after="0" w:line="276" w:lineRule="auto"/>
        <w:jc w:val="both"/>
        <w:rPr>
          <w:szCs w:val="24"/>
        </w:rPr>
      </w:pPr>
      <w:r w:rsidRPr="00C30A1A">
        <w:rPr>
          <w:szCs w:val="24"/>
        </w:rPr>
        <w:t>3. М. Ю. Лермонтов. «Три пальмы»</w:t>
      </w:r>
    </w:p>
    <w:p w:rsidR="003D1C7E" w:rsidRPr="00C30A1A" w:rsidRDefault="003D1C7E" w:rsidP="003D1C7E">
      <w:pPr>
        <w:spacing w:after="0" w:line="276" w:lineRule="auto"/>
        <w:jc w:val="both"/>
        <w:rPr>
          <w:szCs w:val="24"/>
        </w:rPr>
      </w:pPr>
      <w:r w:rsidRPr="00C30A1A">
        <w:rPr>
          <w:szCs w:val="24"/>
        </w:rPr>
        <w:t>Баллада М. Ю. Лермонтова и ее символическое значение. Поэтический мир природы и рациональный мир человека в произведении. Композиция баллады. Конфликт мечты и действительности и причины его трагического разрешения. Изобразительно-выразительные средства создания образов. Способы выражения авторского отношения к персонажам и событиям. Диагностическая работа. М. Ю. Лермонтов. «Листок». Теоретико- литературные знания. Баллада. Образ- символ. Конфликт. Тропы. Авторская позиция. Культурное пространство. М. Ю. Лермонтов. Образ дороги в искусстве. Литература и живопись.Внеклассное чтение. Английская и шотландская народная</w:t>
      </w:r>
    </w:p>
    <w:p w:rsidR="003D1C7E" w:rsidRPr="00C30A1A" w:rsidRDefault="003D1C7E" w:rsidP="003D1C7E">
      <w:pPr>
        <w:spacing w:after="0" w:line="276" w:lineRule="auto"/>
        <w:jc w:val="both"/>
        <w:rPr>
          <w:szCs w:val="24"/>
        </w:rPr>
      </w:pPr>
      <w:r w:rsidRPr="00C30A1A">
        <w:rPr>
          <w:szCs w:val="24"/>
        </w:rPr>
        <w:t>поэзия в переводе С. Я. Маршака: «Три баллады о Робин Гуде» («Рождение Робин Гуда», «Робин Гуд и мясник», «Робин Гуд и шериф»), «Королева Элинор»; В. А. Жуковский. «Ивиковы журавли», «Людмила», «Кубок»; М. Ю. Лермонтов. Из Гёте («Горные вершины…»), «Казачья колыбельная»; Н. М. Языков. «Пловец»; И. В . Гёте. «Приветствие духа» (в переводе Ф. И. Тютчева), «На озере» (в переводе А. А. Фета), «Рыбак» (в переводе В. А. Жуковского); Г. Гейне. «Лорелей» (в переводе С. Я. Маршака).</w:t>
      </w:r>
    </w:p>
    <w:p w:rsidR="003D1C7E" w:rsidRPr="00C30A1A" w:rsidRDefault="003D1C7E" w:rsidP="003D1C7E">
      <w:pPr>
        <w:spacing w:after="0" w:line="276" w:lineRule="auto"/>
        <w:jc w:val="both"/>
        <w:rPr>
          <w:szCs w:val="24"/>
        </w:rPr>
      </w:pPr>
      <w:r w:rsidRPr="00C30A1A">
        <w:rPr>
          <w:szCs w:val="24"/>
        </w:rPr>
        <w:t>Т е м а 4. Дороги к счастью</w:t>
      </w:r>
    </w:p>
    <w:p w:rsidR="003D1C7E" w:rsidRPr="00C30A1A" w:rsidRDefault="003D1C7E" w:rsidP="003D1C7E">
      <w:pPr>
        <w:spacing w:after="0" w:line="276" w:lineRule="auto"/>
        <w:jc w:val="both"/>
        <w:rPr>
          <w:szCs w:val="24"/>
        </w:rPr>
      </w:pPr>
      <w:r w:rsidRPr="00C30A1A">
        <w:rPr>
          <w:szCs w:val="24"/>
        </w:rPr>
        <w:t>Тема пути, дороги, странствий человека, открывающего мир и постигающего его. Тайны, загадки окружающего мира, индивидуальное мировосприятие и желание приобщиться к тайне. Нравственные ценности, представления о добре и зле, объединяющие разные народы. Оппозиция «дом — мир» и единство дома и мира. Истинная и мнимая красота, преходящее и вечное, свобода и рабство как противоположные состояния мира и человека. Путь к истине и к самому себе. Законы реального мира и их нарушение.</w:t>
      </w:r>
    </w:p>
    <w:p w:rsidR="003D1C7E" w:rsidRPr="00C30A1A" w:rsidRDefault="003D1C7E" w:rsidP="003D1C7E">
      <w:pPr>
        <w:spacing w:after="0" w:line="276" w:lineRule="auto"/>
        <w:jc w:val="both"/>
        <w:rPr>
          <w:szCs w:val="24"/>
        </w:rPr>
      </w:pPr>
      <w:r w:rsidRPr="00C30A1A">
        <w:rPr>
          <w:szCs w:val="24"/>
        </w:rPr>
        <w:t>Литературная сказка</w:t>
      </w:r>
    </w:p>
    <w:p w:rsidR="003D1C7E" w:rsidRPr="00C30A1A" w:rsidRDefault="003D1C7E" w:rsidP="003D1C7E">
      <w:pPr>
        <w:spacing w:after="0" w:line="276" w:lineRule="auto"/>
        <w:jc w:val="both"/>
        <w:rPr>
          <w:szCs w:val="24"/>
        </w:rPr>
      </w:pPr>
      <w:r w:rsidRPr="00C30A1A">
        <w:rPr>
          <w:szCs w:val="24"/>
        </w:rPr>
        <w:t>Фольклорные и литературные сказки. Использование фольклорных сюжетов в зарубежной и русской литературе. Фабула и ее авторские варианты. Отражение национальных особенностей в переложении одной фабулы.</w:t>
      </w:r>
    </w:p>
    <w:p w:rsidR="003D1C7E" w:rsidRPr="00C30A1A" w:rsidRDefault="003D1C7E" w:rsidP="003D1C7E">
      <w:pPr>
        <w:spacing w:after="0" w:line="276" w:lineRule="auto"/>
        <w:jc w:val="both"/>
        <w:rPr>
          <w:szCs w:val="24"/>
        </w:rPr>
      </w:pPr>
      <w:r w:rsidRPr="00C30A1A">
        <w:rPr>
          <w:szCs w:val="24"/>
        </w:rPr>
        <w:t>1. Братья Я. и В. Гримм. «Шиповничек», «Снегурочка».</w:t>
      </w:r>
    </w:p>
    <w:p w:rsidR="003D1C7E" w:rsidRPr="00C30A1A" w:rsidRDefault="003D1C7E" w:rsidP="003D1C7E">
      <w:pPr>
        <w:spacing w:after="0" w:line="276" w:lineRule="auto"/>
        <w:jc w:val="both"/>
        <w:rPr>
          <w:szCs w:val="24"/>
        </w:rPr>
      </w:pPr>
      <w:r w:rsidRPr="00C30A1A">
        <w:rPr>
          <w:szCs w:val="24"/>
        </w:rPr>
        <w:t>2. Ш. Перро. «Спящая красавица».</w:t>
      </w:r>
    </w:p>
    <w:p w:rsidR="003D1C7E" w:rsidRPr="00C30A1A" w:rsidRDefault="003D1C7E" w:rsidP="003D1C7E">
      <w:pPr>
        <w:spacing w:after="0" w:line="276" w:lineRule="auto"/>
        <w:jc w:val="both"/>
        <w:rPr>
          <w:szCs w:val="24"/>
        </w:rPr>
      </w:pPr>
      <w:r w:rsidRPr="00C30A1A">
        <w:rPr>
          <w:szCs w:val="24"/>
        </w:rPr>
        <w:t>3. В. А. Жуковский. «Спящая царевна».</w:t>
      </w:r>
    </w:p>
    <w:p w:rsidR="003D1C7E" w:rsidRPr="00C30A1A" w:rsidRDefault="003D1C7E" w:rsidP="003D1C7E">
      <w:pPr>
        <w:spacing w:after="0" w:line="276" w:lineRule="auto"/>
        <w:jc w:val="both"/>
        <w:rPr>
          <w:szCs w:val="24"/>
        </w:rPr>
      </w:pPr>
      <w:r w:rsidRPr="00C30A1A">
        <w:rPr>
          <w:szCs w:val="24"/>
        </w:rPr>
        <w:t>4. А. С. Пушкин. «Сказка о мертвой царевне и о семи богатырях».</w:t>
      </w:r>
    </w:p>
    <w:p w:rsidR="003D1C7E" w:rsidRPr="00C30A1A" w:rsidRDefault="003D1C7E" w:rsidP="003D1C7E">
      <w:pPr>
        <w:spacing w:after="0" w:line="276" w:lineRule="auto"/>
        <w:jc w:val="both"/>
        <w:rPr>
          <w:szCs w:val="24"/>
        </w:rPr>
      </w:pPr>
      <w:r w:rsidRPr="00C30A1A">
        <w:rPr>
          <w:szCs w:val="24"/>
        </w:rPr>
        <w:t xml:space="preserve">Сюжет о спящей красавице (царевне) и его интерпретации во французской, немецкой фольклорной сказке и русской авторской сказке. Объединение французского и немецкого вариантов в стихотворном переложении В. А. Жуковского. Русская и немецкая </w:t>
      </w:r>
      <w:r w:rsidRPr="00C30A1A">
        <w:rPr>
          <w:szCs w:val="24"/>
        </w:rPr>
        <w:lastRenderedPageBreak/>
        <w:t>фольклорные сказки об умершей царевне и сказка А. С. Пушкина. Сопоставление сказки «Шиповничек» из сборника братьев Я. и В. Гримм со сказками Ш. Перро и В. А. Жуковского о спящей царевне — сходство и различие сюжетов, образов персонажей, поступков и их мотивов. Художественные средства фольклорной и литературной сказки. Сопоставление сказки «Снегурочка» из сборника братьев Я. и В. Гримм со «Сказкой о мертвой царевне и о семи богатырях» А. С. Пушкина. Характеры персонажей и способы их создания. Причины гибели царевны в сказках. Фольклорные мотивы в литературной сказке и способы выражения авторского отношения к героям и событиям. Сравнение образов мачехи и царевны в сказке Пушкина. Образ зеркальца и его роль в развитии действия. Причины победы над злом в фольклорной и литературной сказках. Идея каждого произведения. Теоретико-литературные знания. Фольклорная волшебная сказка и литературная волшебная сказка. Композиция. Литературный герой и художественные средства создания его образа. Стилистическая и композиционная деталь. Способы выражения авторского отношения к изображаемому. Идея произведения. Культурное пространство. Русская и зарубежная сказочная литература. Собиратели фольклора братья Я. и В. Гримм. Литературная деятельность Ш. Перро. Сказка в жизни А. С. Пушкина.</w:t>
      </w:r>
    </w:p>
    <w:p w:rsidR="003D1C7E" w:rsidRPr="00C30A1A" w:rsidRDefault="003D1C7E" w:rsidP="003D1C7E">
      <w:pPr>
        <w:spacing w:after="0" w:line="276" w:lineRule="auto"/>
        <w:jc w:val="both"/>
        <w:rPr>
          <w:szCs w:val="24"/>
        </w:rPr>
      </w:pPr>
      <w:r w:rsidRPr="00C30A1A">
        <w:rPr>
          <w:szCs w:val="24"/>
        </w:rPr>
        <w:t>Экранизации фольклорных и литературных сказок, анимационные фильмы. Художники — иллюстраторы фольклорных и литературных сказок. Литературная сказка на сцене театра.</w:t>
      </w:r>
    </w:p>
    <w:p w:rsidR="003D1C7E" w:rsidRPr="00C30A1A" w:rsidRDefault="003D1C7E" w:rsidP="003D1C7E">
      <w:pPr>
        <w:spacing w:after="0" w:line="276" w:lineRule="auto"/>
        <w:jc w:val="both"/>
        <w:rPr>
          <w:szCs w:val="24"/>
        </w:rPr>
      </w:pPr>
      <w:r w:rsidRPr="00C30A1A">
        <w:rPr>
          <w:szCs w:val="24"/>
        </w:rPr>
        <w:t>5. Х. К. Андерсен. «Снежная королева»</w:t>
      </w:r>
    </w:p>
    <w:p w:rsidR="003D1C7E" w:rsidRPr="00C30A1A" w:rsidRDefault="003D1C7E" w:rsidP="003D1C7E">
      <w:pPr>
        <w:spacing w:after="0" w:line="276" w:lineRule="auto"/>
        <w:jc w:val="both"/>
        <w:rPr>
          <w:szCs w:val="24"/>
        </w:rPr>
      </w:pPr>
      <w:r w:rsidRPr="00C30A1A">
        <w:rPr>
          <w:szCs w:val="24"/>
        </w:rPr>
        <w:t>Образы зла, зимы, холода, смерти и противостоящие им образы добра, весны, света, любви и жизни. Холодность рассудка и тепло человеческого сердца. Любовь как основа жизни. Образы Снежной королевы, тролля и волшебного зеркала. Зеркала в сказках братьев Гримм, Пушкина, Андерсена. Кай, его характер и причины его похищения. Образ Герды в композиции сказки. Роль вступления и каждой главы в развитии действия. Эпизод «Герда у женщины, умевшей колдовать» и его роль. Маленькая разбойница и Герда. Причины изменений в героях. Образы времени и пространства. Причины победы Герды. Смысл финала. Авторское отношение к персонажам и событиям и способы его выражения. Художественная идея сказки. Теоретико-литературные знания. Литературная сказка. Композиция. Образ персонажа и способы его создания. Конфликт. Композиционная деталь. Первоначальное представление о пространстве и времени в литературном произведении. Пейзаж. Интерьер. Культурное пространство. Х. К. Андерсен — писатель-сказочник. Дания — родина Андерсена. Представления разных на-</w:t>
      </w:r>
    </w:p>
    <w:p w:rsidR="003D1C7E" w:rsidRPr="00C30A1A" w:rsidRDefault="003D1C7E" w:rsidP="003D1C7E">
      <w:pPr>
        <w:spacing w:after="0" w:line="276" w:lineRule="auto"/>
        <w:jc w:val="both"/>
        <w:rPr>
          <w:szCs w:val="24"/>
        </w:rPr>
      </w:pPr>
      <w:r w:rsidRPr="00C30A1A">
        <w:rPr>
          <w:szCs w:val="24"/>
        </w:rPr>
        <w:t>родов о добре и зле, о прекрасном. Иллюстрации В. Ерко к сказке «Снежная королева». Театральные постановки, музыкальные спектакли и экранизации литературных сказок. Режиссеры и актеры. Анимационные фильмы и иллюстрации как интерпретации литературного произведения. Сказки Андерсена в музыкальном искусстве.</w:t>
      </w:r>
    </w:p>
    <w:p w:rsidR="003D1C7E" w:rsidRPr="00C30A1A" w:rsidRDefault="003D1C7E" w:rsidP="003D1C7E">
      <w:pPr>
        <w:spacing w:after="0" w:line="276" w:lineRule="auto"/>
        <w:jc w:val="both"/>
        <w:rPr>
          <w:szCs w:val="24"/>
        </w:rPr>
      </w:pPr>
      <w:r w:rsidRPr="00C30A1A">
        <w:rPr>
          <w:szCs w:val="24"/>
        </w:rPr>
        <w:t>6. Л. Кэрролл. «Алиса в Стране Чудес»</w:t>
      </w:r>
    </w:p>
    <w:p w:rsidR="003D1C7E" w:rsidRPr="00C30A1A" w:rsidRDefault="003D1C7E" w:rsidP="003D1C7E">
      <w:pPr>
        <w:spacing w:after="0" w:line="276" w:lineRule="auto"/>
        <w:jc w:val="both"/>
        <w:rPr>
          <w:szCs w:val="24"/>
        </w:rPr>
      </w:pPr>
      <w:r w:rsidRPr="00C30A1A">
        <w:rPr>
          <w:szCs w:val="24"/>
        </w:rPr>
        <w:t>Современное в сказке. Дороги, которые мы выбираем. Образы Алисы и Страны Чудес. Открытия Алисы. Нарушение норм и правил в сказке. Абсурд и реальность. Комические ситуации.</w:t>
      </w:r>
    </w:p>
    <w:p w:rsidR="003D1C7E" w:rsidRPr="00C30A1A" w:rsidRDefault="003D1C7E" w:rsidP="003D1C7E">
      <w:pPr>
        <w:spacing w:after="0" w:line="276" w:lineRule="auto"/>
        <w:jc w:val="both"/>
        <w:rPr>
          <w:szCs w:val="24"/>
        </w:rPr>
      </w:pPr>
      <w:r w:rsidRPr="00C30A1A">
        <w:rPr>
          <w:szCs w:val="24"/>
        </w:rPr>
        <w:t xml:space="preserve">Превращения и их секреты. Литературная пародия. Языковая игра как важнейшее средство создания сказочного мира в сказке Кэрролла. Проблема перевода сказки. Теоретико- литературные знания. Литературная сказка. Представление о комическом. Представление о литературной пародии. Языковые игры. Культурное пространство. Л. Кэрролл — английский писатель. Англия эпохи королевы Виктории. Английская сказочная и юмористическая литература. Способы создания комического в литературе. Язык оригинала </w:t>
      </w:r>
      <w:r w:rsidRPr="00C30A1A">
        <w:rPr>
          <w:szCs w:val="24"/>
        </w:rPr>
        <w:lastRenderedPageBreak/>
        <w:t>и проблемы перевода. Экранизации «Алисы в Стране Чудес» (телевизионный фильм Н. Уиллинга; полнометражный анимационный фильм К. Джероними, У. Джексон, Г. Ласки; художественные фильмы Е. Пружанского и Т. Бертона; анимационный фильм Е. Пружанского, В. Фомина, Ю. Бутырина; и др.).</w:t>
      </w:r>
    </w:p>
    <w:p w:rsidR="003D1C7E" w:rsidRPr="00C30A1A" w:rsidRDefault="003D1C7E" w:rsidP="003D1C7E">
      <w:pPr>
        <w:spacing w:after="0" w:line="276" w:lineRule="auto"/>
        <w:jc w:val="both"/>
        <w:rPr>
          <w:szCs w:val="24"/>
        </w:rPr>
      </w:pPr>
      <w:r w:rsidRPr="00C30A1A">
        <w:rPr>
          <w:szCs w:val="24"/>
        </w:rPr>
        <w:t>7. Ю. К. Олеша. «Три Толстяка»</w:t>
      </w:r>
    </w:p>
    <w:p w:rsidR="003D1C7E" w:rsidRPr="00C30A1A" w:rsidRDefault="003D1C7E" w:rsidP="003D1C7E">
      <w:pPr>
        <w:spacing w:after="0" w:line="276" w:lineRule="auto"/>
        <w:jc w:val="both"/>
        <w:rPr>
          <w:szCs w:val="24"/>
        </w:rPr>
      </w:pPr>
      <w:r w:rsidRPr="00C30A1A">
        <w:rPr>
          <w:szCs w:val="24"/>
        </w:rPr>
        <w:t>Тема свободы и человеческого достоинства в сказке Ю. К. Олеши. Реальное, социальное и романтическое, волшебное в сказке. Фольклорные мотивы, их развитие и обогащение: образы Трех Толстяков, Тутти — мальчика с «железным сердцем», богатыря Просперо, ученого- волшебника доктора Гаспара Арнери. Образы времени и пространства. Пейзажи и портреты персонажей. Антитеза как средство композиции. Цирк как особый, свободный</w:t>
      </w:r>
    </w:p>
    <w:p w:rsidR="003D1C7E" w:rsidRPr="00C30A1A" w:rsidRDefault="003D1C7E" w:rsidP="003D1C7E">
      <w:pPr>
        <w:spacing w:after="0" w:line="276" w:lineRule="auto"/>
        <w:jc w:val="both"/>
        <w:rPr>
          <w:szCs w:val="24"/>
        </w:rPr>
      </w:pPr>
      <w:r w:rsidRPr="00C30A1A">
        <w:rPr>
          <w:szCs w:val="24"/>
        </w:rPr>
        <w:t>мир. Дети как надежда на будущее. Образы Суок и Тутти — разлученных брата и сестры и их роль в композиции произведения. Причины победы добра над злом. Комические ситуации и комические образы и их роль, художественные средства их создания. Трагическое в сказке и его роль. Образы- символы в сказке. Язык сказки, роль метафоры в создании сказочного мира. Авторское отношение к персонажам и событиям. Идея сказки и способы ее выражения.</w:t>
      </w:r>
    </w:p>
    <w:p w:rsidR="003D1C7E" w:rsidRPr="00C30A1A" w:rsidRDefault="003D1C7E" w:rsidP="003D1C7E">
      <w:pPr>
        <w:spacing w:after="0" w:line="276" w:lineRule="auto"/>
        <w:jc w:val="both"/>
        <w:rPr>
          <w:szCs w:val="24"/>
        </w:rPr>
      </w:pPr>
      <w:r w:rsidRPr="00C30A1A">
        <w:rPr>
          <w:szCs w:val="24"/>
        </w:rPr>
        <w:t>Диагностическая работа. А. И. Куприн. «Чудесный доктор». Теоретико-литературные знания. Композиция. Конфликт. Время и пространство в литературном произведении и фольклоре. Пейзаж. Портрет. Антитеза. Изменение точки зрения на событие. Тематика, проблематика и идея произведения. Культурное пространство. Художественный фильм «Три Толстяка» (режиссеры А. Баталов, И. Ольшевский). Художники- иллюстраторы «Трех Толстяков». Цирк в современной культуре. Внеклассное чтение. Е. Л. Шварц. «Золушка», «Два клена», «Снежная королева»; Т. Г. Габбе. «Город мастеров»; В. П. Крапивин. «Голубятня на желтой поляне», «Лето в Старогорске», «Мальчик и ящерка» (трилогия), «Гуси- гуси, га- га- га»; К. Булычев. «Девочка с Земли», «Сто лет тому вперед», «Миллион приключений»; Э. Лир. Лимерики, «Прогулка верхом» (в переводе С. Я. Маршака); Л. Кэрролл. «Алиса в Зазеркалье», «Баллада о старом Вильяме»; М. Твен. «Приключения Тома Сойера»; Д. Биссет. «Забытый день рожденья»; П. Треверс. «Мери Поппинс»; Д. Р. Толкиен. «Хоббит, или Туда и обратно».</w:t>
      </w:r>
    </w:p>
    <w:p w:rsidR="003D1C7E" w:rsidRPr="00C30A1A" w:rsidRDefault="003D1C7E" w:rsidP="003D1C7E">
      <w:pPr>
        <w:spacing w:after="0" w:line="276" w:lineRule="auto"/>
        <w:jc w:val="both"/>
        <w:rPr>
          <w:szCs w:val="24"/>
        </w:rPr>
      </w:pPr>
      <w:r w:rsidRPr="00C30A1A">
        <w:rPr>
          <w:szCs w:val="24"/>
        </w:rPr>
        <w:t>Т е м а 5. Мир — сообщество людей Исторический и художественный мир: люди и их социальные роли. Авторское отношение к событиям и героям.</w:t>
      </w:r>
    </w:p>
    <w:p w:rsidR="003D1C7E" w:rsidRPr="00C30A1A" w:rsidRDefault="003D1C7E" w:rsidP="003D1C7E">
      <w:pPr>
        <w:spacing w:after="0" w:line="276" w:lineRule="auto"/>
        <w:jc w:val="both"/>
        <w:rPr>
          <w:szCs w:val="24"/>
        </w:rPr>
      </w:pPr>
      <w:r w:rsidRPr="00C30A1A">
        <w:rPr>
          <w:szCs w:val="24"/>
        </w:rPr>
        <w:t>Р а з д е л 1. Тема защиты Родины в литературе</w:t>
      </w:r>
    </w:p>
    <w:p w:rsidR="003D1C7E" w:rsidRPr="00C30A1A" w:rsidRDefault="003D1C7E" w:rsidP="003D1C7E">
      <w:pPr>
        <w:spacing w:after="0" w:line="276" w:lineRule="auto"/>
        <w:jc w:val="both"/>
        <w:rPr>
          <w:szCs w:val="24"/>
        </w:rPr>
      </w:pPr>
      <w:r w:rsidRPr="00C30A1A">
        <w:rPr>
          <w:szCs w:val="24"/>
        </w:rPr>
        <w:t>Представления о Родине в фольклоре и литературе. Отношение к войне. Образы защитников Отечества и образ врага. Патриотические чувства и общечеловеческие ценности.</w:t>
      </w:r>
    </w:p>
    <w:p w:rsidR="003D1C7E" w:rsidRPr="00C30A1A" w:rsidRDefault="003D1C7E" w:rsidP="003D1C7E">
      <w:pPr>
        <w:spacing w:after="0" w:line="276" w:lineRule="auto"/>
        <w:jc w:val="both"/>
        <w:rPr>
          <w:szCs w:val="24"/>
        </w:rPr>
      </w:pPr>
      <w:r w:rsidRPr="00C30A1A">
        <w:rPr>
          <w:szCs w:val="24"/>
        </w:rPr>
        <w:t>1. М. Ю. Лермонтов. «Бородино»</w:t>
      </w:r>
    </w:p>
    <w:p w:rsidR="003D1C7E" w:rsidRPr="00C30A1A" w:rsidRDefault="003D1C7E" w:rsidP="003D1C7E">
      <w:pPr>
        <w:spacing w:after="0" w:line="276" w:lineRule="auto"/>
        <w:jc w:val="both"/>
        <w:rPr>
          <w:szCs w:val="24"/>
        </w:rPr>
      </w:pPr>
      <w:r w:rsidRPr="00C30A1A">
        <w:rPr>
          <w:szCs w:val="24"/>
        </w:rPr>
        <w:t>Бородинское сражение в изображении М. Ю. Лермонтова. Особенности композиции стихотворения. Точка зрения — рассказ солдата. Своеобразие образа сражения. Чувства героеви автора стихотворения. Народная речь в стихотворном тексте.</w:t>
      </w:r>
    </w:p>
    <w:p w:rsidR="003D1C7E" w:rsidRPr="00C30A1A" w:rsidRDefault="003D1C7E" w:rsidP="003D1C7E">
      <w:pPr>
        <w:spacing w:after="0" w:line="276" w:lineRule="auto"/>
        <w:jc w:val="both"/>
        <w:rPr>
          <w:szCs w:val="24"/>
        </w:rPr>
      </w:pPr>
      <w:r w:rsidRPr="00C30A1A">
        <w:rPr>
          <w:szCs w:val="24"/>
        </w:rPr>
        <w:t>Причины победы русских войск на Бородинском поле в понимании М. Ю. Лермонтова. Тема и художественная идея произведения.</w:t>
      </w:r>
    </w:p>
    <w:p w:rsidR="003D1C7E" w:rsidRPr="00C30A1A" w:rsidRDefault="003D1C7E" w:rsidP="003D1C7E">
      <w:pPr>
        <w:spacing w:after="0" w:line="276" w:lineRule="auto"/>
        <w:jc w:val="both"/>
        <w:rPr>
          <w:szCs w:val="24"/>
        </w:rPr>
      </w:pPr>
      <w:r w:rsidRPr="00C30A1A">
        <w:rPr>
          <w:szCs w:val="24"/>
        </w:rPr>
        <w:t>Теоретико- литературные знания. Ритм. Строфа. Речь героя.</w:t>
      </w:r>
    </w:p>
    <w:p w:rsidR="003D1C7E" w:rsidRPr="00C30A1A" w:rsidRDefault="003D1C7E" w:rsidP="003D1C7E">
      <w:pPr>
        <w:spacing w:after="0" w:line="276" w:lineRule="auto"/>
        <w:jc w:val="both"/>
        <w:rPr>
          <w:szCs w:val="24"/>
        </w:rPr>
      </w:pPr>
      <w:r w:rsidRPr="00C30A1A">
        <w:rPr>
          <w:szCs w:val="24"/>
        </w:rPr>
        <w:t>Диалог и монолог. Разговорная интонация. Авторская позиция.</w:t>
      </w:r>
    </w:p>
    <w:p w:rsidR="003D1C7E" w:rsidRPr="00C30A1A" w:rsidRDefault="003D1C7E" w:rsidP="003D1C7E">
      <w:pPr>
        <w:spacing w:after="0" w:line="276" w:lineRule="auto"/>
        <w:jc w:val="both"/>
        <w:rPr>
          <w:szCs w:val="24"/>
        </w:rPr>
      </w:pPr>
      <w:r w:rsidRPr="00C30A1A">
        <w:rPr>
          <w:szCs w:val="24"/>
        </w:rPr>
        <w:t>Тема и идея произведения. Культурное пространство. М. Ю. Лермонтов — офицер и поэт.</w:t>
      </w:r>
    </w:p>
    <w:p w:rsidR="003D1C7E" w:rsidRPr="00C30A1A" w:rsidRDefault="003D1C7E" w:rsidP="003D1C7E">
      <w:pPr>
        <w:spacing w:after="0" w:line="276" w:lineRule="auto"/>
        <w:jc w:val="both"/>
        <w:rPr>
          <w:szCs w:val="24"/>
        </w:rPr>
      </w:pPr>
      <w:r w:rsidRPr="00C30A1A">
        <w:rPr>
          <w:szCs w:val="24"/>
        </w:rPr>
        <w:t>Отечественная война 1812 года. Бородинское сражение. Галерея героев войны 1812 года в Зимнем дворце Санкт- Петербурга.</w:t>
      </w:r>
    </w:p>
    <w:p w:rsidR="003D1C7E" w:rsidRPr="00C30A1A" w:rsidRDefault="003D1C7E" w:rsidP="003D1C7E">
      <w:pPr>
        <w:spacing w:after="0" w:line="276" w:lineRule="auto"/>
        <w:jc w:val="both"/>
        <w:rPr>
          <w:szCs w:val="24"/>
        </w:rPr>
      </w:pPr>
      <w:r w:rsidRPr="00C30A1A">
        <w:rPr>
          <w:szCs w:val="24"/>
        </w:rPr>
        <w:lastRenderedPageBreak/>
        <w:t>2. Л. Н. Толстой. «Кавказский пленник»</w:t>
      </w:r>
    </w:p>
    <w:p w:rsidR="003D1C7E" w:rsidRPr="00C30A1A" w:rsidRDefault="003D1C7E" w:rsidP="003D1C7E">
      <w:pPr>
        <w:spacing w:after="0" w:line="276" w:lineRule="auto"/>
        <w:jc w:val="both"/>
        <w:rPr>
          <w:szCs w:val="24"/>
        </w:rPr>
      </w:pPr>
      <w:r w:rsidRPr="00C30A1A">
        <w:rPr>
          <w:szCs w:val="24"/>
        </w:rPr>
        <w:t>Кавказская война в изображении Л. Н. Толстого. Установка на достоверность, подчеркнутая авторским определением жанра произведения, — быль. Общечеловеческое и национальное в повести. Образы дома и мира. Мужество — и трусость; любовь, милосердие — и ненависть. Два типа человеческого поведения. Образ Жилина как идеал солдата и человека. Костылин как антипод Жилина. Образ Дины и его роль в повести. Способы создания образов персонажей. Отношение Л. Н. Толстого к героям и событиям и способы его выражения. Лаконизм как особенность стиля. Тематика, проблематика и идея рассказа. Диагностическая работа. В. П. Катаев. «Сын полка». Теоретико- литературные знания. Рассказ. Субъективное обозначение жанра (быль). Антитеза. Портрет и пейзаж в литературном произведении. Повествование в художественном произведении. Авторское отношение к изображаемому. Тема и идея произведения. Культурное пространство. Кавказ, народы Кавказа, быт и обычаи горцев. Война России с кавказскими народами в XIX веке. Л. Н. Толстой — офицер и писатель.</w:t>
      </w:r>
    </w:p>
    <w:p w:rsidR="003D1C7E" w:rsidRPr="00C30A1A" w:rsidRDefault="003D1C7E" w:rsidP="003D1C7E">
      <w:pPr>
        <w:spacing w:after="0" w:line="276" w:lineRule="auto"/>
        <w:jc w:val="both"/>
        <w:rPr>
          <w:szCs w:val="24"/>
        </w:rPr>
      </w:pPr>
      <w:r w:rsidRPr="00C30A1A">
        <w:rPr>
          <w:szCs w:val="24"/>
        </w:rPr>
        <w:t>Внеклассное чтение. М. Ю. Лермонтов. «Поле Бородина»;</w:t>
      </w:r>
    </w:p>
    <w:p w:rsidR="003D1C7E" w:rsidRPr="00C30A1A" w:rsidRDefault="003D1C7E" w:rsidP="003D1C7E">
      <w:pPr>
        <w:spacing w:after="0" w:line="276" w:lineRule="auto"/>
        <w:jc w:val="both"/>
        <w:rPr>
          <w:szCs w:val="24"/>
        </w:rPr>
      </w:pPr>
      <w:r w:rsidRPr="00C30A1A">
        <w:rPr>
          <w:szCs w:val="24"/>
        </w:rPr>
        <w:t>К. Ф. Рылеев. «Смерть Ермака»; Р. Л. С тивенсон. «Вересковый мед» (в переводе С. Я. Маршака); Д. Б. Кедрин. «Зодчие»; К. М. С имонов. «Сын артиллериста».</w:t>
      </w:r>
    </w:p>
    <w:p w:rsidR="003D1C7E" w:rsidRPr="00C30A1A" w:rsidRDefault="003D1C7E" w:rsidP="003D1C7E">
      <w:pPr>
        <w:spacing w:after="0" w:line="276" w:lineRule="auto"/>
        <w:jc w:val="both"/>
        <w:rPr>
          <w:szCs w:val="24"/>
        </w:rPr>
      </w:pPr>
      <w:r w:rsidRPr="00C30A1A">
        <w:rPr>
          <w:szCs w:val="24"/>
        </w:rPr>
        <w:t>Р а з д е л 2. Отношения людей</w:t>
      </w:r>
    </w:p>
    <w:p w:rsidR="003D1C7E" w:rsidRPr="00C30A1A" w:rsidRDefault="003D1C7E" w:rsidP="003D1C7E">
      <w:pPr>
        <w:spacing w:after="0" w:line="276" w:lineRule="auto"/>
        <w:jc w:val="both"/>
        <w:rPr>
          <w:szCs w:val="24"/>
        </w:rPr>
      </w:pPr>
      <w:r w:rsidRPr="00C30A1A">
        <w:rPr>
          <w:szCs w:val="24"/>
        </w:rPr>
        <w:t>Проблема социальных отношений и ее отражение в литературе. Внешние и внутренние причины конфликтов и возможности их преодоления.</w:t>
      </w:r>
    </w:p>
    <w:p w:rsidR="003D1C7E" w:rsidRPr="00C30A1A" w:rsidRDefault="003D1C7E" w:rsidP="003D1C7E">
      <w:pPr>
        <w:spacing w:after="0" w:line="276" w:lineRule="auto"/>
        <w:jc w:val="both"/>
        <w:rPr>
          <w:szCs w:val="24"/>
        </w:rPr>
      </w:pPr>
      <w:r w:rsidRPr="00C30A1A">
        <w:rPr>
          <w:szCs w:val="24"/>
        </w:rPr>
        <w:t>1. И. А. Крылов. «Волк и Ягненок», «Квартет» Конфликт в басне «Волк и Ягненок». Диалог как средство характеристики персонажей. Аллегорические образы Волка и Ягненка и расшифровка аллегорий. Вариативность трактовки басни. Авторская позиция и мораль. Причины неудачи персонажей в басне «Квартет». Композиция басни. Способы создания образов персонажей. Иносказание и мораль. Авторское отношение и художественная идея. Особенности басенного языка И. А. Крылова. Роль пословиц и поговорок, устойчивых словосочетаний в баснях Крылова. Теоретико-литературные знания. Жанр басни. Персонажи басни. Диалог. Аллегория. Эзопов язык. Мораль. Авторская позиция. Художественная идея басни. Крылатые выражения. Устойчивые словосочетания. Культурное пространство. Художники — иллюстраторы басен. Баснописцы. Аллегории в изобразительном искусстве. Памятник И. А. Крылову в Летнем саду в Санкт- Петербурге. Внеклассное чтение. И. А. Крылов. Басни.</w:t>
      </w:r>
    </w:p>
    <w:p w:rsidR="003D1C7E" w:rsidRPr="00C30A1A" w:rsidRDefault="003D1C7E" w:rsidP="003D1C7E">
      <w:pPr>
        <w:spacing w:after="0" w:line="276" w:lineRule="auto"/>
        <w:jc w:val="both"/>
        <w:rPr>
          <w:szCs w:val="24"/>
        </w:rPr>
      </w:pPr>
      <w:r w:rsidRPr="00C30A1A">
        <w:rPr>
          <w:szCs w:val="24"/>
        </w:rPr>
        <w:t>2. Ф. Шиллер. «Перчатка» (в переводах М. Ю. Лермонтова и В. А. Жуковского).</w:t>
      </w:r>
    </w:p>
    <w:p w:rsidR="003D1C7E" w:rsidRPr="00C30A1A" w:rsidRDefault="003D1C7E" w:rsidP="003D1C7E">
      <w:pPr>
        <w:spacing w:after="0" w:line="276" w:lineRule="auto"/>
        <w:jc w:val="both"/>
        <w:rPr>
          <w:szCs w:val="24"/>
        </w:rPr>
      </w:pPr>
      <w:r w:rsidRPr="00C30A1A">
        <w:rPr>
          <w:szCs w:val="24"/>
        </w:rPr>
        <w:t>Композиция и конфликт баллады Ф. Шиллера. Роль образов зверинца и придворных. Человеческое достоинство и любовь. Перевод как интерпретация произведения. Сопоставление переводов В. А. Жуковского и М. Ю. Лермонтова: ритмический рисунок, система образов, характеры героев и художественная идея. Неоднозначность художественной идеи баллады. Теоретико-литературные знания. Баллада. Композиция. Конфликт. Антитеза. Ритм. Строфа. Композиционная деталь. Тема и художественная идея. Культурное пространство. Эпоха французского короля Франциска I, рыцарские турниры, рыцарский кодекс чести. Внеклассное чтение. Ф. Шиллер. Баллады; Р. Киплинг. «Баллада о царице Бунди»; А. Мицкевич. «Будрыс и его сыновья»; А. Дюма. «Три мушкетера»; М. Рид. «Всадник без головы».</w:t>
      </w:r>
    </w:p>
    <w:p w:rsidR="003D1C7E" w:rsidRPr="00C30A1A" w:rsidRDefault="003D1C7E" w:rsidP="003D1C7E">
      <w:pPr>
        <w:spacing w:after="0" w:line="276" w:lineRule="auto"/>
        <w:jc w:val="both"/>
        <w:rPr>
          <w:szCs w:val="24"/>
        </w:rPr>
      </w:pPr>
      <w:r w:rsidRPr="00C30A1A">
        <w:rPr>
          <w:szCs w:val="24"/>
        </w:rPr>
        <w:t>3. А. П. Чехов. «Толстый и тонкий»</w:t>
      </w:r>
    </w:p>
    <w:p w:rsidR="003D1C7E" w:rsidRPr="00C30A1A" w:rsidRDefault="003D1C7E" w:rsidP="003D1C7E">
      <w:pPr>
        <w:spacing w:after="0" w:line="276" w:lineRule="auto"/>
        <w:jc w:val="both"/>
        <w:rPr>
          <w:szCs w:val="24"/>
        </w:rPr>
      </w:pPr>
      <w:r w:rsidRPr="00C30A1A">
        <w:rPr>
          <w:szCs w:val="24"/>
        </w:rPr>
        <w:t xml:space="preserve">Конфликт в рассказе Чехова. Художественные средства создания комического. Антитеза и ее роль. Речевая характеристика персонажей как средство создания образа. Роль </w:t>
      </w:r>
      <w:r w:rsidRPr="00C30A1A">
        <w:rPr>
          <w:szCs w:val="24"/>
        </w:rPr>
        <w:lastRenderedPageBreak/>
        <w:t>второстепенных персонажей. Стилистические и композиционные детали и их роль в выражении авторского отношения к персонажам и событию. Смешное и грустное в произведении. Тема, проблема и идея рассказа. Теоретико- литературные знания. Юмористический рассказ. Комическое. Фабула. Конфликт, образ персонажа, речь персо-</w:t>
      </w:r>
    </w:p>
    <w:p w:rsidR="003D1C7E" w:rsidRPr="00C30A1A" w:rsidRDefault="003D1C7E" w:rsidP="003D1C7E">
      <w:pPr>
        <w:spacing w:after="0" w:line="276" w:lineRule="auto"/>
        <w:jc w:val="both"/>
        <w:rPr>
          <w:szCs w:val="24"/>
        </w:rPr>
      </w:pPr>
      <w:r w:rsidRPr="00C30A1A">
        <w:rPr>
          <w:szCs w:val="24"/>
        </w:rPr>
        <w:t>нажа. Авторская позиция. Антитеза. Тема, проблема и идея произведения. Культурное пространство. Чиновник в Российской империи XIX века. Быт чиновника. А. П. Чехов — писатель- юморист. Внеклассное чтение. А. П. Чехов. «Пересолил», «Лошадиная фамилия»; М. М. Зощенко. «Леля и Минька»; А. Г. Алексин. «Необычайные похождения Севы Котлова»; В. П. Крапивин. «Та сторона, где ветер».</w:t>
      </w:r>
    </w:p>
    <w:p w:rsidR="003D1C7E" w:rsidRPr="00C30A1A" w:rsidRDefault="003D1C7E" w:rsidP="003D1C7E">
      <w:pPr>
        <w:spacing w:after="0" w:line="276" w:lineRule="auto"/>
        <w:jc w:val="both"/>
        <w:rPr>
          <w:szCs w:val="24"/>
        </w:rPr>
      </w:pPr>
      <w:r w:rsidRPr="00C30A1A">
        <w:rPr>
          <w:szCs w:val="24"/>
        </w:rPr>
        <w:t>Р а з д е л 3. Идеалы и ценности</w:t>
      </w:r>
    </w:p>
    <w:p w:rsidR="003D1C7E" w:rsidRPr="00C30A1A" w:rsidRDefault="003D1C7E" w:rsidP="003D1C7E">
      <w:pPr>
        <w:spacing w:after="0" w:line="276" w:lineRule="auto"/>
        <w:jc w:val="both"/>
        <w:rPr>
          <w:szCs w:val="24"/>
        </w:rPr>
      </w:pPr>
      <w:r w:rsidRPr="00C30A1A">
        <w:rPr>
          <w:szCs w:val="24"/>
        </w:rPr>
        <w:t>Творчество в жизни человека. Преодоление жизненных невзгод и обретение подлинной свободы и счастья в творчестве. Безграничные возможности человеческого духа.</w:t>
      </w:r>
    </w:p>
    <w:p w:rsidR="003D1C7E" w:rsidRPr="00C30A1A" w:rsidRDefault="003D1C7E" w:rsidP="003D1C7E">
      <w:pPr>
        <w:spacing w:after="0" w:line="276" w:lineRule="auto"/>
        <w:jc w:val="both"/>
        <w:rPr>
          <w:szCs w:val="24"/>
        </w:rPr>
      </w:pPr>
      <w:r w:rsidRPr="00C30A1A">
        <w:rPr>
          <w:szCs w:val="24"/>
        </w:rPr>
        <w:t>1. В. Г. Короленко. «Мгновение»</w:t>
      </w:r>
    </w:p>
    <w:p w:rsidR="003D1C7E" w:rsidRPr="00C30A1A" w:rsidRDefault="003D1C7E" w:rsidP="003D1C7E">
      <w:pPr>
        <w:spacing w:after="0" w:line="276" w:lineRule="auto"/>
        <w:jc w:val="both"/>
        <w:rPr>
          <w:szCs w:val="24"/>
        </w:rPr>
      </w:pPr>
      <w:r w:rsidRPr="00C30A1A">
        <w:rPr>
          <w:szCs w:val="24"/>
        </w:rPr>
        <w:t>История человеческой души. Особенности композиции рассказа. Причины погружения героя в духовное оцепенение и причины его пробуждения. Роль пейзажей и интерьеров в создании образа героя. Символическое значение образа моря. Идея рассказа. Теоретико- литературные знания. Рассказ. Композиция. Внутренний конфликт. Образ персонажа и способы его создания. Пейзаж. Интерьер. Описание и повествование. Способы выражения авторского отношения к событиям и персонажам. Образ- символ. Культурное пространство. В. Г. Короленко — русский писатель. Образы моря в мировом искусстве (картины А. И. Куинджи,И. К. Айвазовского).</w:t>
      </w:r>
    </w:p>
    <w:p w:rsidR="003D1C7E" w:rsidRPr="00C30A1A" w:rsidRDefault="003D1C7E" w:rsidP="003D1C7E">
      <w:pPr>
        <w:spacing w:after="0" w:line="276" w:lineRule="auto"/>
        <w:jc w:val="both"/>
        <w:rPr>
          <w:szCs w:val="24"/>
        </w:rPr>
      </w:pPr>
      <w:r w:rsidRPr="00C30A1A">
        <w:rPr>
          <w:szCs w:val="24"/>
        </w:rPr>
        <w:t>Внеклассное чтение. В. Г. Короленко. «Слепой музыкант», «В дурном обществе»; А. А. Лиханов. «Музыка».</w:t>
      </w:r>
    </w:p>
    <w:p w:rsidR="003D1C7E" w:rsidRPr="00C30A1A" w:rsidRDefault="003D1C7E" w:rsidP="003D1C7E">
      <w:pPr>
        <w:spacing w:after="0" w:line="276" w:lineRule="auto"/>
        <w:jc w:val="both"/>
        <w:rPr>
          <w:szCs w:val="24"/>
        </w:rPr>
      </w:pPr>
      <w:r w:rsidRPr="00C30A1A">
        <w:rPr>
          <w:szCs w:val="24"/>
        </w:rPr>
        <w:t>2. К. Г. Паустовский. «Парусный мастер»</w:t>
      </w:r>
    </w:p>
    <w:p w:rsidR="003D1C7E" w:rsidRPr="00C30A1A" w:rsidRDefault="003D1C7E" w:rsidP="003D1C7E">
      <w:pPr>
        <w:spacing w:after="0" w:line="276" w:lineRule="auto"/>
        <w:jc w:val="both"/>
        <w:rPr>
          <w:szCs w:val="24"/>
        </w:rPr>
      </w:pPr>
      <w:r w:rsidRPr="00C30A1A">
        <w:rPr>
          <w:szCs w:val="24"/>
        </w:rPr>
        <w:t>Творчество как источник жизни человека. Композиция рассказа и конфликт. Композиционные детали и их роль в раскрытии авторской идеи. Образ корабля, паруса и моря в рассказе, художественные средства создания этих образов. Речь героя как средство его характеристики. Влюбленность в свое дело Федора Марченко. Мечта парусного мастера и стремление к ее осуществлению. Отношение к Марченко персонажей рассказа, читателя и автора. Идея произведения. Диагностическая работа. А. П. Платонов. «Цветок на земле». Теоретико- литературные знания. Композиция эпического произведения. Конфликт в эпическом произведении. Средства создания образов. Речь персонажа и речь автора. Авторское отношение к персонажам и способы его выражения. Художественная</w:t>
      </w:r>
    </w:p>
    <w:p w:rsidR="003D1C7E" w:rsidRPr="00C30A1A" w:rsidRDefault="003D1C7E" w:rsidP="003D1C7E">
      <w:pPr>
        <w:spacing w:after="0" w:line="276" w:lineRule="auto"/>
        <w:jc w:val="both"/>
        <w:rPr>
          <w:szCs w:val="24"/>
        </w:rPr>
      </w:pPr>
      <w:r w:rsidRPr="00C30A1A">
        <w:rPr>
          <w:szCs w:val="24"/>
        </w:rPr>
        <w:t xml:space="preserve">идея произведения. Культурное пространство. Русский парусный флот, русские флотоводцы. Художники- маринисты. Внеклассное чтение. П. П. Бажов. Сказы; К. Г. Паустовский. «Золотая роза»; В. П. Крапивин. «Мальчик со шпагой». </w:t>
      </w:r>
    </w:p>
    <w:p w:rsidR="003D1C7E" w:rsidRPr="00C30A1A" w:rsidRDefault="003D1C7E" w:rsidP="003D1C7E">
      <w:pPr>
        <w:spacing w:after="0" w:line="276" w:lineRule="auto"/>
        <w:jc w:val="both"/>
        <w:rPr>
          <w:szCs w:val="24"/>
        </w:rPr>
      </w:pPr>
      <w:r w:rsidRPr="00C30A1A">
        <w:rPr>
          <w:szCs w:val="24"/>
        </w:rPr>
        <w:t>Библиографическая деятельность учеников 5 класса. Подбор литературы по теме. Поиск книг и необходимых сведений в Интернете. Знакомство с детскими литературными сайтами.</w:t>
      </w:r>
    </w:p>
    <w:p w:rsidR="003D1C7E" w:rsidRPr="00677AFC" w:rsidRDefault="003D1C7E" w:rsidP="003D1C7E">
      <w:pPr>
        <w:spacing w:after="0" w:line="276" w:lineRule="auto"/>
        <w:jc w:val="center"/>
        <w:rPr>
          <w:b/>
          <w:szCs w:val="24"/>
        </w:rPr>
      </w:pPr>
      <w:r w:rsidRPr="00677AFC">
        <w:rPr>
          <w:b/>
          <w:szCs w:val="24"/>
        </w:rPr>
        <w:t>6 класс, 102 часа</w:t>
      </w:r>
    </w:p>
    <w:p w:rsidR="003D1C7E" w:rsidRPr="00C30A1A" w:rsidRDefault="003D1C7E" w:rsidP="003D1C7E">
      <w:pPr>
        <w:spacing w:after="0" w:line="276" w:lineRule="auto"/>
        <w:jc w:val="both"/>
        <w:rPr>
          <w:szCs w:val="24"/>
        </w:rPr>
      </w:pPr>
      <w:r w:rsidRPr="00C30A1A">
        <w:rPr>
          <w:szCs w:val="24"/>
        </w:rPr>
        <w:t>Литература как искусство слова</w:t>
      </w:r>
    </w:p>
    <w:p w:rsidR="003D1C7E" w:rsidRPr="00C30A1A" w:rsidRDefault="003D1C7E" w:rsidP="003D1C7E">
      <w:pPr>
        <w:spacing w:after="0" w:line="276" w:lineRule="auto"/>
        <w:jc w:val="both"/>
        <w:rPr>
          <w:szCs w:val="24"/>
        </w:rPr>
      </w:pPr>
      <w:r w:rsidRPr="00C30A1A">
        <w:rPr>
          <w:szCs w:val="24"/>
        </w:rPr>
        <w:t>Содержание художественного произведения. Его основные элементы: тема, проблема, идея. Понятия «сюжет» и «композиция». Первичное представление о жанрах.</w:t>
      </w:r>
    </w:p>
    <w:p w:rsidR="003D1C7E" w:rsidRPr="00C30A1A" w:rsidRDefault="003D1C7E" w:rsidP="003D1C7E">
      <w:pPr>
        <w:spacing w:after="0" w:line="276" w:lineRule="auto"/>
        <w:jc w:val="both"/>
        <w:rPr>
          <w:szCs w:val="24"/>
        </w:rPr>
      </w:pPr>
      <w:r w:rsidRPr="00C30A1A">
        <w:rPr>
          <w:szCs w:val="24"/>
        </w:rPr>
        <w:t>Как появилась поэзия и проза. Истоки и вершины</w:t>
      </w:r>
    </w:p>
    <w:p w:rsidR="003D1C7E" w:rsidRPr="00C30A1A" w:rsidRDefault="003D1C7E" w:rsidP="003D1C7E">
      <w:pPr>
        <w:spacing w:after="0" w:line="276" w:lineRule="auto"/>
        <w:jc w:val="both"/>
        <w:rPr>
          <w:szCs w:val="24"/>
        </w:rPr>
      </w:pPr>
      <w:r w:rsidRPr="00C30A1A">
        <w:rPr>
          <w:szCs w:val="24"/>
        </w:rPr>
        <w:t>Понятие о поэзии и прозе; о форме и способе повествования.</w:t>
      </w:r>
    </w:p>
    <w:p w:rsidR="003D1C7E" w:rsidRPr="00C30A1A" w:rsidRDefault="003D1C7E" w:rsidP="003D1C7E">
      <w:pPr>
        <w:spacing w:after="0" w:line="276" w:lineRule="auto"/>
        <w:jc w:val="both"/>
        <w:rPr>
          <w:szCs w:val="24"/>
        </w:rPr>
      </w:pPr>
      <w:r w:rsidRPr="00C30A1A">
        <w:rPr>
          <w:szCs w:val="24"/>
        </w:rPr>
        <w:t>Песня как малый жанр фольклора. Обрядовое и лирическое.</w:t>
      </w:r>
    </w:p>
    <w:p w:rsidR="003D1C7E" w:rsidRPr="00C30A1A" w:rsidRDefault="003D1C7E" w:rsidP="003D1C7E">
      <w:pPr>
        <w:spacing w:after="0" w:line="276" w:lineRule="auto"/>
        <w:jc w:val="both"/>
        <w:rPr>
          <w:szCs w:val="24"/>
        </w:rPr>
      </w:pPr>
      <w:r w:rsidRPr="00C30A1A">
        <w:rPr>
          <w:szCs w:val="24"/>
        </w:rPr>
        <w:lastRenderedPageBreak/>
        <w:t>Слово и ритм.</w:t>
      </w:r>
    </w:p>
    <w:p w:rsidR="003D1C7E" w:rsidRPr="00C30A1A" w:rsidRDefault="003D1C7E" w:rsidP="003D1C7E">
      <w:pPr>
        <w:spacing w:after="0" w:line="276" w:lineRule="auto"/>
        <w:jc w:val="both"/>
        <w:rPr>
          <w:szCs w:val="24"/>
        </w:rPr>
      </w:pPr>
      <w:r w:rsidRPr="00C30A1A">
        <w:rPr>
          <w:szCs w:val="24"/>
        </w:rPr>
        <w:t>Былина «Садко».</w:t>
      </w:r>
    </w:p>
    <w:p w:rsidR="003D1C7E" w:rsidRPr="00C30A1A" w:rsidRDefault="003D1C7E" w:rsidP="003D1C7E">
      <w:pPr>
        <w:spacing w:after="0" w:line="276" w:lineRule="auto"/>
        <w:jc w:val="both"/>
        <w:rPr>
          <w:szCs w:val="24"/>
        </w:rPr>
      </w:pPr>
      <w:r w:rsidRPr="00C30A1A">
        <w:rPr>
          <w:szCs w:val="24"/>
        </w:rPr>
        <w:t>Былина как русский героический эпос. Основные сюжеты и главные герои былин. Художественное своеобразие и язык былин. Своеобразие былин о Садко. Образ главного героя.</w:t>
      </w:r>
    </w:p>
    <w:p w:rsidR="003D1C7E" w:rsidRPr="00C30A1A" w:rsidRDefault="003D1C7E" w:rsidP="003D1C7E">
      <w:pPr>
        <w:spacing w:after="0" w:line="276" w:lineRule="auto"/>
        <w:jc w:val="both"/>
        <w:rPr>
          <w:szCs w:val="24"/>
        </w:rPr>
      </w:pPr>
      <w:r w:rsidRPr="00C30A1A">
        <w:rPr>
          <w:szCs w:val="24"/>
        </w:rPr>
        <w:t>«Повесть о Петре и Февронии Мур</w:t>
      </w:r>
      <w:r>
        <w:rPr>
          <w:szCs w:val="24"/>
        </w:rPr>
        <w:t>омских».</w:t>
      </w:r>
    </w:p>
    <w:p w:rsidR="003D1C7E" w:rsidRPr="00C30A1A" w:rsidRDefault="003D1C7E" w:rsidP="003D1C7E">
      <w:pPr>
        <w:spacing w:after="0" w:line="276" w:lineRule="auto"/>
        <w:jc w:val="both"/>
        <w:rPr>
          <w:szCs w:val="24"/>
        </w:rPr>
      </w:pPr>
      <w:r w:rsidRPr="00C30A1A">
        <w:rPr>
          <w:szCs w:val="24"/>
        </w:rPr>
        <w:t>Повесть как жанр древнерусской литературы. Духовные ценности и нравственные идеалы. Сюжет и герои.</w:t>
      </w:r>
    </w:p>
    <w:p w:rsidR="003D1C7E" w:rsidRPr="00C30A1A" w:rsidRDefault="003D1C7E" w:rsidP="003D1C7E">
      <w:pPr>
        <w:spacing w:after="0" w:line="276" w:lineRule="auto"/>
        <w:jc w:val="both"/>
        <w:rPr>
          <w:szCs w:val="24"/>
        </w:rPr>
      </w:pPr>
      <w:r w:rsidRPr="00C30A1A">
        <w:rPr>
          <w:szCs w:val="24"/>
        </w:rPr>
        <w:t>Внеклассное чтение. И. А. Бунин. Былина «Святогор и Илья».</w:t>
      </w:r>
    </w:p>
    <w:p w:rsidR="003D1C7E" w:rsidRPr="00C30A1A" w:rsidRDefault="003D1C7E" w:rsidP="003D1C7E">
      <w:pPr>
        <w:spacing w:after="0" w:line="276" w:lineRule="auto"/>
        <w:jc w:val="both"/>
        <w:rPr>
          <w:szCs w:val="24"/>
        </w:rPr>
      </w:pPr>
      <w:r w:rsidRPr="00C30A1A">
        <w:rPr>
          <w:szCs w:val="24"/>
        </w:rPr>
        <w:t>Классические образцы поэзии и прозы</w:t>
      </w:r>
    </w:p>
    <w:p w:rsidR="003D1C7E" w:rsidRPr="00C30A1A" w:rsidRDefault="003D1C7E" w:rsidP="003D1C7E">
      <w:pPr>
        <w:spacing w:after="0" w:line="276" w:lineRule="auto"/>
        <w:jc w:val="both"/>
        <w:rPr>
          <w:szCs w:val="24"/>
        </w:rPr>
      </w:pPr>
      <w:r w:rsidRPr="00C30A1A">
        <w:rPr>
          <w:szCs w:val="24"/>
        </w:rPr>
        <w:t>Лирическое стихотворение. Рифма, ритм, размер, строфа.</w:t>
      </w:r>
    </w:p>
    <w:p w:rsidR="003D1C7E" w:rsidRPr="00C30A1A" w:rsidRDefault="003D1C7E" w:rsidP="003D1C7E">
      <w:pPr>
        <w:spacing w:after="0" w:line="276" w:lineRule="auto"/>
        <w:jc w:val="both"/>
        <w:rPr>
          <w:szCs w:val="24"/>
        </w:rPr>
      </w:pPr>
      <w:r w:rsidRPr="00C30A1A">
        <w:rPr>
          <w:szCs w:val="24"/>
        </w:rPr>
        <w:t>А. С. Пушкин. Слово о писателе. Стихотворение «Зимнее утро».</w:t>
      </w:r>
    </w:p>
    <w:p w:rsidR="003D1C7E" w:rsidRPr="00C30A1A" w:rsidRDefault="003D1C7E" w:rsidP="003D1C7E">
      <w:pPr>
        <w:spacing w:after="0" w:line="276" w:lineRule="auto"/>
        <w:jc w:val="both"/>
        <w:rPr>
          <w:szCs w:val="24"/>
        </w:rPr>
      </w:pPr>
      <w:r w:rsidRPr="00C30A1A">
        <w:rPr>
          <w:szCs w:val="24"/>
        </w:rPr>
        <w:t>М. Ю. Лермонтов. Слово о писателе. Стихотворения «Парус», «Утёс».</w:t>
      </w:r>
    </w:p>
    <w:p w:rsidR="003D1C7E" w:rsidRPr="00C30A1A" w:rsidRDefault="003D1C7E" w:rsidP="003D1C7E">
      <w:pPr>
        <w:spacing w:after="0" w:line="276" w:lineRule="auto"/>
        <w:jc w:val="both"/>
        <w:rPr>
          <w:szCs w:val="24"/>
        </w:rPr>
      </w:pPr>
      <w:r w:rsidRPr="00C30A1A">
        <w:rPr>
          <w:szCs w:val="24"/>
        </w:rPr>
        <w:t>Двусложные размеры: ямб, хорей. Поэтический мир стихотворений. Аллегория. Символ. Пейзаж.</w:t>
      </w:r>
    </w:p>
    <w:p w:rsidR="003D1C7E" w:rsidRPr="00C30A1A" w:rsidRDefault="003D1C7E" w:rsidP="003D1C7E">
      <w:pPr>
        <w:spacing w:after="0" w:line="276" w:lineRule="auto"/>
        <w:jc w:val="both"/>
        <w:rPr>
          <w:szCs w:val="24"/>
        </w:rPr>
      </w:pPr>
      <w:r w:rsidRPr="00C30A1A">
        <w:rPr>
          <w:szCs w:val="24"/>
        </w:rPr>
        <w:t>А. С. Пушкин. Слово о писателе. Повесть «Дубровский».</w:t>
      </w:r>
    </w:p>
    <w:p w:rsidR="003D1C7E" w:rsidRPr="00C30A1A" w:rsidRDefault="003D1C7E" w:rsidP="003D1C7E">
      <w:pPr>
        <w:spacing w:after="0" w:line="276" w:lineRule="auto"/>
        <w:jc w:val="both"/>
        <w:rPr>
          <w:szCs w:val="24"/>
        </w:rPr>
      </w:pPr>
      <w:r w:rsidRPr="00C30A1A">
        <w:rPr>
          <w:szCs w:val="24"/>
        </w:rPr>
        <w:t>Историческое время. Особенности сюжета и проблематики. Образы главных героев, их сопоставление. Быт и нравы. Мастерство Пушкина-прозаика.</w:t>
      </w:r>
    </w:p>
    <w:p w:rsidR="003D1C7E" w:rsidRPr="00C30A1A" w:rsidRDefault="003D1C7E" w:rsidP="003D1C7E">
      <w:pPr>
        <w:spacing w:after="0" w:line="276" w:lineRule="auto"/>
        <w:jc w:val="both"/>
        <w:rPr>
          <w:szCs w:val="24"/>
        </w:rPr>
      </w:pPr>
      <w:r w:rsidRPr="00C30A1A">
        <w:rPr>
          <w:szCs w:val="24"/>
        </w:rPr>
        <w:t>Внеклассное чтение. Л. Н. Толстой. «Юность» (глава XLV «Я проваливаюсь»).</w:t>
      </w:r>
    </w:p>
    <w:p w:rsidR="003D1C7E" w:rsidRPr="00C30A1A" w:rsidRDefault="003D1C7E" w:rsidP="003D1C7E">
      <w:pPr>
        <w:spacing w:after="0" w:line="276" w:lineRule="auto"/>
        <w:jc w:val="both"/>
        <w:rPr>
          <w:szCs w:val="24"/>
        </w:rPr>
      </w:pPr>
      <w:r w:rsidRPr="00C30A1A">
        <w:rPr>
          <w:szCs w:val="24"/>
        </w:rPr>
        <w:t>О чём и о ком рассказывает литературное произведение. Герой литературного произведения</w:t>
      </w:r>
    </w:p>
    <w:p w:rsidR="003D1C7E" w:rsidRPr="00C30A1A" w:rsidRDefault="003D1C7E" w:rsidP="003D1C7E">
      <w:pPr>
        <w:spacing w:after="0" w:line="276" w:lineRule="auto"/>
        <w:jc w:val="both"/>
        <w:rPr>
          <w:szCs w:val="24"/>
        </w:rPr>
      </w:pPr>
      <w:r w:rsidRPr="00C30A1A">
        <w:rPr>
          <w:szCs w:val="24"/>
        </w:rPr>
        <w:t>Понятие о теме, герое, сюжете в литературном произведении.</w:t>
      </w:r>
    </w:p>
    <w:p w:rsidR="003D1C7E" w:rsidRPr="00C30A1A" w:rsidRDefault="003D1C7E" w:rsidP="003D1C7E">
      <w:pPr>
        <w:spacing w:after="0" w:line="276" w:lineRule="auto"/>
        <w:jc w:val="both"/>
        <w:rPr>
          <w:szCs w:val="24"/>
        </w:rPr>
      </w:pPr>
      <w:r w:rsidRPr="00C30A1A">
        <w:rPr>
          <w:szCs w:val="24"/>
        </w:rPr>
        <w:t>А. С. Пушкин. Повесть «Выстрел».</w:t>
      </w:r>
    </w:p>
    <w:p w:rsidR="003D1C7E" w:rsidRPr="00C30A1A" w:rsidRDefault="003D1C7E" w:rsidP="003D1C7E">
      <w:pPr>
        <w:spacing w:after="0" w:line="276" w:lineRule="auto"/>
        <w:jc w:val="both"/>
        <w:rPr>
          <w:szCs w:val="24"/>
        </w:rPr>
      </w:pPr>
      <w:r w:rsidRPr="00C30A1A">
        <w:rPr>
          <w:szCs w:val="24"/>
        </w:rPr>
        <w:t>Характер и судьба, честь и жизненный выбор. Образы главных героев. Особенности композиции.</w:t>
      </w:r>
    </w:p>
    <w:p w:rsidR="003D1C7E" w:rsidRPr="00C30A1A" w:rsidRDefault="003D1C7E" w:rsidP="003D1C7E">
      <w:pPr>
        <w:spacing w:after="0" w:line="276" w:lineRule="auto"/>
        <w:jc w:val="both"/>
        <w:rPr>
          <w:szCs w:val="24"/>
        </w:rPr>
      </w:pPr>
      <w:r w:rsidRPr="00C30A1A">
        <w:rPr>
          <w:szCs w:val="24"/>
        </w:rPr>
        <w:t>Н. С. Лесков. Слово о писателе. Повесть «Тупейный художник».</w:t>
      </w:r>
    </w:p>
    <w:p w:rsidR="003D1C7E" w:rsidRPr="00C30A1A" w:rsidRDefault="003D1C7E" w:rsidP="003D1C7E">
      <w:pPr>
        <w:spacing w:after="0" w:line="276" w:lineRule="auto"/>
        <w:jc w:val="both"/>
        <w:rPr>
          <w:szCs w:val="24"/>
        </w:rPr>
      </w:pPr>
      <w:r w:rsidRPr="00C30A1A">
        <w:rPr>
          <w:szCs w:val="24"/>
        </w:rPr>
        <w:t>Историческое время. Главные герои. Особенности сюжета.</w:t>
      </w:r>
    </w:p>
    <w:p w:rsidR="003D1C7E" w:rsidRPr="00C30A1A" w:rsidRDefault="003D1C7E" w:rsidP="003D1C7E">
      <w:pPr>
        <w:spacing w:after="0" w:line="276" w:lineRule="auto"/>
        <w:jc w:val="both"/>
        <w:rPr>
          <w:szCs w:val="24"/>
        </w:rPr>
      </w:pPr>
      <w:r w:rsidRPr="00C30A1A">
        <w:rPr>
          <w:szCs w:val="24"/>
        </w:rPr>
        <w:t>Смысл финала.</w:t>
      </w:r>
    </w:p>
    <w:p w:rsidR="003D1C7E" w:rsidRPr="00C30A1A" w:rsidRDefault="003D1C7E" w:rsidP="003D1C7E">
      <w:pPr>
        <w:spacing w:after="0" w:line="276" w:lineRule="auto"/>
        <w:jc w:val="both"/>
        <w:rPr>
          <w:szCs w:val="24"/>
        </w:rPr>
      </w:pPr>
      <w:r w:rsidRPr="00C30A1A">
        <w:rPr>
          <w:szCs w:val="24"/>
        </w:rPr>
        <w:t>Л. Н. Толстой. Слово о писателе. «Кавказский пленник». Истинная красота и сила человека. Жилин и Костылин. Образ Дины. Тема узничества.</w:t>
      </w:r>
    </w:p>
    <w:p w:rsidR="003D1C7E" w:rsidRPr="00C30A1A" w:rsidRDefault="003D1C7E" w:rsidP="003D1C7E">
      <w:pPr>
        <w:spacing w:after="0" w:line="276" w:lineRule="auto"/>
        <w:jc w:val="both"/>
        <w:rPr>
          <w:szCs w:val="24"/>
        </w:rPr>
      </w:pPr>
      <w:r w:rsidRPr="00C30A1A">
        <w:rPr>
          <w:szCs w:val="24"/>
        </w:rPr>
        <w:t>А. П. Чехов. Слово о писателе. Рассказ «Человек в футляре». Тема человека и мира. Характер героя и сюжетная ситуация. Особенности повествования. Роль детали. Аллегория. Символ.</w:t>
      </w:r>
    </w:p>
    <w:p w:rsidR="003D1C7E" w:rsidRPr="00C30A1A" w:rsidRDefault="003D1C7E" w:rsidP="003D1C7E">
      <w:pPr>
        <w:spacing w:after="0" w:line="276" w:lineRule="auto"/>
        <w:jc w:val="both"/>
        <w:rPr>
          <w:szCs w:val="24"/>
        </w:rPr>
      </w:pPr>
      <w:r w:rsidRPr="00C30A1A">
        <w:rPr>
          <w:szCs w:val="24"/>
        </w:rPr>
        <w:t>Внеклассное чтение. Ю. С. Рытхэу. Рассказ «Хранитель огня».</w:t>
      </w:r>
    </w:p>
    <w:p w:rsidR="003D1C7E" w:rsidRPr="00C30A1A" w:rsidRDefault="003D1C7E" w:rsidP="003D1C7E">
      <w:pPr>
        <w:spacing w:after="0" w:line="276" w:lineRule="auto"/>
        <w:jc w:val="both"/>
        <w:rPr>
          <w:szCs w:val="24"/>
        </w:rPr>
      </w:pPr>
      <w:r w:rsidRPr="00C30A1A">
        <w:rPr>
          <w:szCs w:val="24"/>
        </w:rPr>
        <w:t>Тема литературного произведения</w:t>
      </w:r>
    </w:p>
    <w:p w:rsidR="003D1C7E" w:rsidRPr="00C30A1A" w:rsidRDefault="003D1C7E" w:rsidP="003D1C7E">
      <w:pPr>
        <w:spacing w:after="0" w:line="276" w:lineRule="auto"/>
        <w:jc w:val="both"/>
        <w:rPr>
          <w:szCs w:val="24"/>
        </w:rPr>
      </w:pPr>
      <w:r w:rsidRPr="00C30A1A">
        <w:rPr>
          <w:szCs w:val="24"/>
        </w:rPr>
        <w:t>А. В. Кольцов. Слово о писателе. Стихотворение «Косарь». Тема труда. Национальный характер. Связь с фольклором.</w:t>
      </w:r>
    </w:p>
    <w:p w:rsidR="003D1C7E" w:rsidRPr="00C30A1A" w:rsidRDefault="003D1C7E" w:rsidP="003D1C7E">
      <w:pPr>
        <w:spacing w:after="0" w:line="276" w:lineRule="auto"/>
        <w:jc w:val="both"/>
        <w:rPr>
          <w:szCs w:val="24"/>
        </w:rPr>
      </w:pPr>
      <w:r w:rsidRPr="00C30A1A">
        <w:rPr>
          <w:szCs w:val="24"/>
        </w:rPr>
        <w:t>Поэтический мир стихотворения.</w:t>
      </w:r>
    </w:p>
    <w:p w:rsidR="003D1C7E" w:rsidRPr="00C30A1A" w:rsidRDefault="003D1C7E" w:rsidP="003D1C7E">
      <w:pPr>
        <w:spacing w:after="0" w:line="276" w:lineRule="auto"/>
        <w:jc w:val="both"/>
        <w:rPr>
          <w:szCs w:val="24"/>
        </w:rPr>
      </w:pPr>
      <w:r w:rsidRPr="00C30A1A">
        <w:rPr>
          <w:szCs w:val="24"/>
        </w:rPr>
        <w:t>М. Ю. Лермонтов. Слово о писателе. Стихотворение «Поэт» («Отделкой золотой…»).</w:t>
      </w:r>
    </w:p>
    <w:p w:rsidR="003D1C7E" w:rsidRPr="00C30A1A" w:rsidRDefault="003D1C7E" w:rsidP="003D1C7E">
      <w:pPr>
        <w:spacing w:after="0" w:line="276" w:lineRule="auto"/>
        <w:jc w:val="both"/>
        <w:rPr>
          <w:szCs w:val="24"/>
        </w:rPr>
      </w:pPr>
      <w:r w:rsidRPr="00C30A1A">
        <w:rPr>
          <w:szCs w:val="24"/>
        </w:rPr>
        <w:t>Тема поэта и поэзии. Призвание и судьба поэта. Назначение поэзии. Поэтический мир стихотворения.</w:t>
      </w:r>
    </w:p>
    <w:p w:rsidR="003D1C7E" w:rsidRPr="00C30A1A" w:rsidRDefault="003D1C7E" w:rsidP="003D1C7E">
      <w:pPr>
        <w:spacing w:after="0" w:line="276" w:lineRule="auto"/>
        <w:jc w:val="both"/>
        <w:rPr>
          <w:szCs w:val="24"/>
        </w:rPr>
      </w:pPr>
      <w:r w:rsidRPr="00C30A1A">
        <w:rPr>
          <w:szCs w:val="24"/>
        </w:rPr>
        <w:t>Н. А. Некрасов. Слово о писателе. Поэма «Саша» — 2 часа.</w:t>
      </w:r>
    </w:p>
    <w:p w:rsidR="003D1C7E" w:rsidRPr="00C30A1A" w:rsidRDefault="003D1C7E" w:rsidP="003D1C7E">
      <w:pPr>
        <w:spacing w:after="0" w:line="276" w:lineRule="auto"/>
        <w:jc w:val="both"/>
        <w:rPr>
          <w:szCs w:val="24"/>
        </w:rPr>
      </w:pPr>
      <w:r w:rsidRPr="00C30A1A">
        <w:rPr>
          <w:szCs w:val="24"/>
        </w:rPr>
        <w:t>Тема человека в социальном мире. Смысл сопоставления главных героев поэмы. Понятие о трёхсложных размерах (дактиль). Поэтический мир произведения.</w:t>
      </w:r>
    </w:p>
    <w:p w:rsidR="003D1C7E" w:rsidRPr="00C30A1A" w:rsidRDefault="003D1C7E" w:rsidP="003D1C7E">
      <w:pPr>
        <w:spacing w:after="0" w:line="276" w:lineRule="auto"/>
        <w:jc w:val="both"/>
        <w:rPr>
          <w:szCs w:val="24"/>
        </w:rPr>
      </w:pPr>
      <w:r w:rsidRPr="00C30A1A">
        <w:rPr>
          <w:szCs w:val="24"/>
        </w:rPr>
        <w:t>С. А. Есенин. Слово о писат</w:t>
      </w:r>
      <w:r>
        <w:rPr>
          <w:szCs w:val="24"/>
        </w:rPr>
        <w:t>еле. Стихотворения «Там, где ка</w:t>
      </w:r>
      <w:r w:rsidRPr="00C30A1A">
        <w:rPr>
          <w:szCs w:val="24"/>
        </w:rPr>
        <w:t>пустные грядки», «Пороша».</w:t>
      </w:r>
    </w:p>
    <w:p w:rsidR="003D1C7E" w:rsidRPr="00C30A1A" w:rsidRDefault="003D1C7E" w:rsidP="003D1C7E">
      <w:pPr>
        <w:spacing w:after="0" w:line="276" w:lineRule="auto"/>
        <w:jc w:val="both"/>
        <w:rPr>
          <w:szCs w:val="24"/>
        </w:rPr>
      </w:pPr>
      <w:r w:rsidRPr="00C30A1A">
        <w:rPr>
          <w:szCs w:val="24"/>
        </w:rPr>
        <w:t>Тема родной природы. Поэтический мир стихотворений.</w:t>
      </w:r>
    </w:p>
    <w:p w:rsidR="003D1C7E" w:rsidRPr="00C30A1A" w:rsidRDefault="003D1C7E" w:rsidP="003D1C7E">
      <w:pPr>
        <w:spacing w:after="0" w:line="276" w:lineRule="auto"/>
        <w:jc w:val="both"/>
        <w:rPr>
          <w:szCs w:val="24"/>
        </w:rPr>
      </w:pPr>
      <w:r w:rsidRPr="00C30A1A">
        <w:rPr>
          <w:szCs w:val="24"/>
        </w:rPr>
        <w:lastRenderedPageBreak/>
        <w:t>Н. М. Рубцов. Слово о писа</w:t>
      </w:r>
      <w:r>
        <w:rPr>
          <w:szCs w:val="24"/>
        </w:rPr>
        <w:t>теле. Стихотворения «Звезда по</w:t>
      </w:r>
      <w:r w:rsidRPr="00C30A1A">
        <w:rPr>
          <w:szCs w:val="24"/>
        </w:rPr>
        <w:t>лей», «Листья осенние в горнице».</w:t>
      </w:r>
    </w:p>
    <w:p w:rsidR="003D1C7E" w:rsidRPr="00C30A1A" w:rsidRDefault="003D1C7E" w:rsidP="003D1C7E">
      <w:pPr>
        <w:spacing w:after="0" w:line="276" w:lineRule="auto"/>
        <w:jc w:val="both"/>
        <w:rPr>
          <w:szCs w:val="24"/>
        </w:rPr>
      </w:pPr>
      <w:r w:rsidRPr="00C30A1A">
        <w:rPr>
          <w:szCs w:val="24"/>
        </w:rPr>
        <w:t>Тема родной природы. Поэтический мир стихотворений.</w:t>
      </w:r>
    </w:p>
    <w:p w:rsidR="003D1C7E" w:rsidRPr="00C30A1A" w:rsidRDefault="003D1C7E" w:rsidP="003D1C7E">
      <w:pPr>
        <w:spacing w:after="0" w:line="276" w:lineRule="auto"/>
        <w:jc w:val="both"/>
        <w:rPr>
          <w:szCs w:val="24"/>
        </w:rPr>
      </w:pPr>
      <w:r w:rsidRPr="00C30A1A">
        <w:rPr>
          <w:szCs w:val="24"/>
        </w:rPr>
        <w:t>Внеклассное чтение. Габдулла Тукай. «Пара лошадей».</w:t>
      </w:r>
    </w:p>
    <w:p w:rsidR="003D1C7E" w:rsidRPr="00C30A1A" w:rsidRDefault="003D1C7E" w:rsidP="003D1C7E">
      <w:pPr>
        <w:spacing w:after="0" w:line="276" w:lineRule="auto"/>
        <w:jc w:val="both"/>
        <w:rPr>
          <w:szCs w:val="24"/>
        </w:rPr>
      </w:pPr>
      <w:r w:rsidRPr="00C30A1A">
        <w:rPr>
          <w:szCs w:val="24"/>
        </w:rPr>
        <w:t>Дж. Г. Байрон. Слово о писателе. Стихотворения «Душа моя мрачна» (пер. М. Ю. Лермонтова), «Прометей».</w:t>
      </w:r>
    </w:p>
    <w:p w:rsidR="003D1C7E" w:rsidRPr="00C30A1A" w:rsidRDefault="003D1C7E" w:rsidP="003D1C7E">
      <w:pPr>
        <w:spacing w:after="0" w:line="276" w:lineRule="auto"/>
        <w:jc w:val="both"/>
        <w:rPr>
          <w:szCs w:val="24"/>
        </w:rPr>
      </w:pPr>
      <w:r w:rsidRPr="00C30A1A">
        <w:rPr>
          <w:szCs w:val="24"/>
        </w:rPr>
        <w:t>Изображение душевного переживания в лирическом стихотворении. Поэтический мир стихотворений.</w:t>
      </w:r>
    </w:p>
    <w:p w:rsidR="003D1C7E" w:rsidRPr="00C30A1A" w:rsidRDefault="003D1C7E" w:rsidP="003D1C7E">
      <w:pPr>
        <w:spacing w:after="0" w:line="276" w:lineRule="auto"/>
        <w:jc w:val="both"/>
        <w:rPr>
          <w:szCs w:val="24"/>
        </w:rPr>
      </w:pPr>
      <w:r w:rsidRPr="00C30A1A">
        <w:rPr>
          <w:szCs w:val="24"/>
        </w:rPr>
        <w:t>М. Ю. Лермонтов. Слово о писателе. Стихотворение «Нет, я не Байрон…». Осознание себя и своего места в мире. Поэтический мир стихотворения.</w:t>
      </w:r>
    </w:p>
    <w:p w:rsidR="003D1C7E" w:rsidRPr="00C30A1A" w:rsidRDefault="003D1C7E" w:rsidP="003D1C7E">
      <w:pPr>
        <w:spacing w:after="0" w:line="276" w:lineRule="auto"/>
        <w:jc w:val="both"/>
        <w:rPr>
          <w:szCs w:val="24"/>
        </w:rPr>
      </w:pPr>
      <w:r w:rsidRPr="00C30A1A">
        <w:rPr>
          <w:szCs w:val="24"/>
        </w:rPr>
        <w:t>Стихотворение «Ангел».</w:t>
      </w:r>
    </w:p>
    <w:p w:rsidR="003D1C7E" w:rsidRPr="00C30A1A" w:rsidRDefault="003D1C7E" w:rsidP="003D1C7E">
      <w:pPr>
        <w:spacing w:after="0" w:line="276" w:lineRule="auto"/>
        <w:jc w:val="both"/>
        <w:rPr>
          <w:szCs w:val="24"/>
        </w:rPr>
      </w:pPr>
      <w:r w:rsidRPr="00C30A1A">
        <w:rPr>
          <w:szCs w:val="24"/>
        </w:rPr>
        <w:t>Лирическая история души. Трёхстопный размер (амфибрахий). Поэтический мир стихотворения.</w:t>
      </w:r>
    </w:p>
    <w:p w:rsidR="003D1C7E" w:rsidRPr="00C30A1A" w:rsidRDefault="003D1C7E" w:rsidP="003D1C7E">
      <w:pPr>
        <w:spacing w:after="0" w:line="276" w:lineRule="auto"/>
        <w:jc w:val="both"/>
        <w:rPr>
          <w:szCs w:val="24"/>
        </w:rPr>
      </w:pPr>
      <w:r w:rsidRPr="00C30A1A">
        <w:rPr>
          <w:szCs w:val="24"/>
        </w:rPr>
        <w:t>В. А. Жуковский. Слово о писателе. Баллада «Лесной царь». Понятие баллады. Своеобразие жанра. Особенности сюжета.</w:t>
      </w:r>
    </w:p>
    <w:p w:rsidR="003D1C7E" w:rsidRPr="00C30A1A" w:rsidRDefault="003D1C7E" w:rsidP="003D1C7E">
      <w:pPr>
        <w:spacing w:after="0" w:line="276" w:lineRule="auto"/>
        <w:jc w:val="both"/>
        <w:rPr>
          <w:szCs w:val="24"/>
        </w:rPr>
      </w:pPr>
      <w:r w:rsidRPr="00C30A1A">
        <w:rPr>
          <w:szCs w:val="24"/>
        </w:rPr>
        <w:t>Таинственное. Человек. Судьба. Поэтический мир произведения.</w:t>
      </w:r>
    </w:p>
    <w:p w:rsidR="003D1C7E" w:rsidRPr="00C30A1A" w:rsidRDefault="003D1C7E" w:rsidP="003D1C7E">
      <w:pPr>
        <w:spacing w:after="0" w:line="276" w:lineRule="auto"/>
        <w:jc w:val="both"/>
        <w:rPr>
          <w:szCs w:val="24"/>
        </w:rPr>
      </w:pPr>
      <w:r w:rsidRPr="00C30A1A">
        <w:rPr>
          <w:szCs w:val="24"/>
        </w:rPr>
        <w:t>Народная баллада «Чёрный ворон». А. С. Пушкин. «Ворон к ворону летит». Э. По. Слово о писателе. «Ворон».</w:t>
      </w:r>
    </w:p>
    <w:p w:rsidR="003D1C7E" w:rsidRPr="00C30A1A" w:rsidRDefault="003D1C7E" w:rsidP="003D1C7E">
      <w:pPr>
        <w:spacing w:after="0" w:line="276" w:lineRule="auto"/>
        <w:jc w:val="both"/>
        <w:rPr>
          <w:szCs w:val="24"/>
        </w:rPr>
      </w:pPr>
      <w:r w:rsidRPr="00C30A1A">
        <w:rPr>
          <w:szCs w:val="24"/>
        </w:rPr>
        <w:t>Народная и литературная баллада. Специфика балладного образа. Его роль в формировании смысла. Образ ворона в балладе. Поэтический мир стихотворений.</w:t>
      </w:r>
    </w:p>
    <w:p w:rsidR="003D1C7E" w:rsidRPr="00C30A1A" w:rsidRDefault="003D1C7E" w:rsidP="003D1C7E">
      <w:pPr>
        <w:spacing w:after="0" w:line="276" w:lineRule="auto"/>
        <w:jc w:val="both"/>
        <w:rPr>
          <w:szCs w:val="24"/>
        </w:rPr>
      </w:pPr>
      <w:r w:rsidRPr="00C30A1A">
        <w:rPr>
          <w:szCs w:val="24"/>
        </w:rPr>
        <w:t>А. С. Пушкин. Стихотворение «Бесы».</w:t>
      </w:r>
    </w:p>
    <w:p w:rsidR="003D1C7E" w:rsidRPr="00C30A1A" w:rsidRDefault="003D1C7E" w:rsidP="003D1C7E">
      <w:pPr>
        <w:spacing w:after="0" w:line="276" w:lineRule="auto"/>
        <w:jc w:val="both"/>
        <w:rPr>
          <w:szCs w:val="24"/>
        </w:rPr>
      </w:pPr>
      <w:r w:rsidRPr="00C30A1A">
        <w:rPr>
          <w:szCs w:val="24"/>
        </w:rPr>
        <w:t>Балладные мотивы в лирическом произведении. Таинственное в душе человека. Поэтический мир стихотворения.</w:t>
      </w:r>
    </w:p>
    <w:p w:rsidR="003D1C7E" w:rsidRPr="00C30A1A" w:rsidRDefault="003D1C7E" w:rsidP="003D1C7E">
      <w:pPr>
        <w:spacing w:after="0" w:line="276" w:lineRule="auto"/>
        <w:jc w:val="both"/>
        <w:rPr>
          <w:szCs w:val="24"/>
        </w:rPr>
      </w:pPr>
      <w:r w:rsidRPr="00C30A1A">
        <w:rPr>
          <w:szCs w:val="24"/>
        </w:rPr>
        <w:t>Внеклассное чтение. Н. В. Гоголь. Повесть «Вий».</w:t>
      </w:r>
    </w:p>
    <w:p w:rsidR="003D1C7E" w:rsidRPr="00C30A1A" w:rsidRDefault="003D1C7E" w:rsidP="003D1C7E">
      <w:pPr>
        <w:spacing w:after="0" w:line="276" w:lineRule="auto"/>
        <w:jc w:val="both"/>
        <w:rPr>
          <w:szCs w:val="24"/>
        </w:rPr>
      </w:pPr>
      <w:r w:rsidRPr="00C30A1A">
        <w:rPr>
          <w:szCs w:val="24"/>
        </w:rPr>
        <w:t>Как человек относится к людям и ко всему живому</w:t>
      </w:r>
    </w:p>
    <w:p w:rsidR="003D1C7E" w:rsidRPr="00C30A1A" w:rsidRDefault="003D1C7E" w:rsidP="003D1C7E">
      <w:pPr>
        <w:spacing w:after="0" w:line="276" w:lineRule="auto"/>
        <w:jc w:val="both"/>
        <w:rPr>
          <w:szCs w:val="24"/>
        </w:rPr>
      </w:pPr>
      <w:r w:rsidRPr="00C30A1A">
        <w:rPr>
          <w:szCs w:val="24"/>
        </w:rPr>
        <w:t>«Вечные темы». Нравственная проблематика литературного произведения</w:t>
      </w:r>
    </w:p>
    <w:p w:rsidR="003D1C7E" w:rsidRPr="00C30A1A" w:rsidRDefault="003D1C7E" w:rsidP="003D1C7E">
      <w:pPr>
        <w:spacing w:after="0" w:line="276" w:lineRule="auto"/>
        <w:jc w:val="both"/>
        <w:rPr>
          <w:szCs w:val="24"/>
        </w:rPr>
      </w:pPr>
      <w:r w:rsidRPr="00C30A1A">
        <w:rPr>
          <w:szCs w:val="24"/>
        </w:rPr>
        <w:t>Ф. М. Достоевский. Слово о писателе. Рассказ «Мальчик у Христа на ёлке». Жанр святочного рассказа. Идея сострадания. Образы детей.</w:t>
      </w:r>
    </w:p>
    <w:p w:rsidR="003D1C7E" w:rsidRPr="00C30A1A" w:rsidRDefault="003D1C7E" w:rsidP="003D1C7E">
      <w:pPr>
        <w:spacing w:after="0" w:line="276" w:lineRule="auto"/>
        <w:jc w:val="both"/>
        <w:rPr>
          <w:szCs w:val="24"/>
        </w:rPr>
      </w:pPr>
      <w:r w:rsidRPr="00C30A1A">
        <w:rPr>
          <w:szCs w:val="24"/>
        </w:rPr>
        <w:t>И. А. Бунин. Слово о писателе. Рассказы «Лапти», «Подснежник».   Нравственная   проблематика.    Самоотверженность   и равнодушие. Образы героев.</w:t>
      </w:r>
    </w:p>
    <w:p w:rsidR="003D1C7E" w:rsidRPr="00C30A1A" w:rsidRDefault="003D1C7E" w:rsidP="003D1C7E">
      <w:pPr>
        <w:spacing w:after="0" w:line="276" w:lineRule="auto"/>
        <w:jc w:val="both"/>
        <w:rPr>
          <w:szCs w:val="24"/>
        </w:rPr>
      </w:pPr>
      <w:r w:rsidRPr="00C30A1A">
        <w:rPr>
          <w:szCs w:val="24"/>
        </w:rPr>
        <w:t>А. И. Куприн. Слово о писателе. Рассказы «Белый пудель», «Чудесный доктор».</w:t>
      </w:r>
    </w:p>
    <w:p w:rsidR="003D1C7E" w:rsidRPr="00C30A1A" w:rsidRDefault="003D1C7E" w:rsidP="003D1C7E">
      <w:pPr>
        <w:spacing w:after="0" w:line="276" w:lineRule="auto"/>
        <w:jc w:val="both"/>
        <w:rPr>
          <w:szCs w:val="24"/>
        </w:rPr>
      </w:pPr>
      <w:r w:rsidRPr="00C30A1A">
        <w:rPr>
          <w:szCs w:val="24"/>
        </w:rPr>
        <w:t>Нравственная проблематика. Жестокость и милосердие. Образы героев.</w:t>
      </w:r>
    </w:p>
    <w:p w:rsidR="003D1C7E" w:rsidRPr="00C30A1A" w:rsidRDefault="003D1C7E" w:rsidP="003D1C7E">
      <w:pPr>
        <w:spacing w:after="0" w:line="276" w:lineRule="auto"/>
        <w:jc w:val="both"/>
        <w:rPr>
          <w:szCs w:val="24"/>
        </w:rPr>
      </w:pPr>
      <w:r w:rsidRPr="00C30A1A">
        <w:rPr>
          <w:szCs w:val="24"/>
        </w:rPr>
        <w:t>В. В. Маяковский. Слово о писателе. Стихотворение «Хорошее отношение к лошадям».</w:t>
      </w:r>
    </w:p>
    <w:p w:rsidR="003D1C7E" w:rsidRPr="00C30A1A" w:rsidRDefault="003D1C7E" w:rsidP="003D1C7E">
      <w:pPr>
        <w:spacing w:after="0" w:line="276" w:lineRule="auto"/>
        <w:jc w:val="both"/>
        <w:rPr>
          <w:szCs w:val="24"/>
        </w:rPr>
      </w:pPr>
      <w:r w:rsidRPr="00C30A1A">
        <w:rPr>
          <w:szCs w:val="24"/>
        </w:rPr>
        <w:t>Видение мира. Проблема взаимопонимания. Поэтический мир стихотворения. Стихотворение «Послушайте!». Смысл жизни и творчества. Пафос и поэтический мир стихотворения.</w:t>
      </w:r>
    </w:p>
    <w:p w:rsidR="003D1C7E" w:rsidRPr="00C30A1A" w:rsidRDefault="003D1C7E" w:rsidP="003D1C7E">
      <w:pPr>
        <w:spacing w:after="0" w:line="276" w:lineRule="auto"/>
        <w:jc w:val="both"/>
        <w:rPr>
          <w:szCs w:val="24"/>
        </w:rPr>
      </w:pPr>
      <w:r w:rsidRPr="00C30A1A">
        <w:rPr>
          <w:szCs w:val="24"/>
        </w:rPr>
        <w:t>А. П. Платонов. Слово о писателе. Рассказ «Цветок на земле».</w:t>
      </w:r>
    </w:p>
    <w:p w:rsidR="003D1C7E" w:rsidRPr="00C30A1A" w:rsidRDefault="003D1C7E" w:rsidP="003D1C7E">
      <w:pPr>
        <w:spacing w:after="0" w:line="276" w:lineRule="auto"/>
        <w:jc w:val="both"/>
        <w:rPr>
          <w:szCs w:val="24"/>
        </w:rPr>
      </w:pPr>
      <w:r w:rsidRPr="00C30A1A">
        <w:rPr>
          <w:szCs w:val="24"/>
        </w:rPr>
        <w:t>Своеобразие писательской манеры. Идея рассказа. Образы Афони и дедушки. Аллегорический смысл названия.</w:t>
      </w:r>
    </w:p>
    <w:p w:rsidR="003D1C7E" w:rsidRPr="00C30A1A" w:rsidRDefault="003D1C7E" w:rsidP="003D1C7E">
      <w:pPr>
        <w:spacing w:after="0" w:line="276" w:lineRule="auto"/>
        <w:jc w:val="both"/>
        <w:rPr>
          <w:szCs w:val="24"/>
        </w:rPr>
      </w:pPr>
      <w:r w:rsidRPr="00C30A1A">
        <w:rPr>
          <w:szCs w:val="24"/>
        </w:rPr>
        <w:t>Д. Дефо. Слово о писателе. Роман «Робинзон Крузо» (главы I, II, V, X, XXVI, XXVII, XXVIII, XXX).</w:t>
      </w:r>
    </w:p>
    <w:p w:rsidR="003D1C7E" w:rsidRPr="00C30A1A" w:rsidRDefault="003D1C7E" w:rsidP="003D1C7E">
      <w:pPr>
        <w:spacing w:after="0" w:line="276" w:lineRule="auto"/>
        <w:jc w:val="both"/>
        <w:rPr>
          <w:szCs w:val="24"/>
        </w:rPr>
      </w:pPr>
      <w:r w:rsidRPr="00C30A1A">
        <w:rPr>
          <w:szCs w:val="24"/>
        </w:rPr>
        <w:t>Случай и судьба в жизни человека. Воля и труд. Образ главного героя.</w:t>
      </w:r>
    </w:p>
    <w:p w:rsidR="003D1C7E" w:rsidRPr="00C30A1A" w:rsidRDefault="003D1C7E" w:rsidP="003D1C7E">
      <w:pPr>
        <w:spacing w:after="0" w:line="276" w:lineRule="auto"/>
        <w:jc w:val="both"/>
        <w:rPr>
          <w:szCs w:val="24"/>
        </w:rPr>
      </w:pPr>
      <w:r w:rsidRPr="00C30A1A">
        <w:rPr>
          <w:szCs w:val="24"/>
        </w:rPr>
        <w:t>Дж. Свифт. Слово о писателе. Роман «Путешествия Гулливера». Сатирическое и фантастическое в романе. Образ главного героя. Нравственная проблематика.</w:t>
      </w:r>
    </w:p>
    <w:p w:rsidR="003D1C7E" w:rsidRPr="00C30A1A" w:rsidRDefault="003D1C7E" w:rsidP="003D1C7E">
      <w:pPr>
        <w:spacing w:after="0" w:line="276" w:lineRule="auto"/>
        <w:jc w:val="both"/>
        <w:rPr>
          <w:szCs w:val="24"/>
        </w:rPr>
      </w:pPr>
      <w:r w:rsidRPr="00C30A1A">
        <w:rPr>
          <w:szCs w:val="24"/>
        </w:rPr>
        <w:t>Внеклассное чтение. И. С. Тургенев. «Муму».</w:t>
      </w:r>
    </w:p>
    <w:p w:rsidR="003D1C7E" w:rsidRPr="00C30A1A" w:rsidRDefault="003D1C7E" w:rsidP="003D1C7E">
      <w:pPr>
        <w:spacing w:after="0" w:line="276" w:lineRule="auto"/>
        <w:jc w:val="both"/>
        <w:rPr>
          <w:szCs w:val="24"/>
        </w:rPr>
      </w:pPr>
      <w:r w:rsidRPr="00C30A1A">
        <w:rPr>
          <w:szCs w:val="24"/>
        </w:rPr>
        <w:t>«Вечные темы». Социальная проблематика литературного произведения</w:t>
      </w:r>
    </w:p>
    <w:p w:rsidR="003D1C7E" w:rsidRPr="00C30A1A" w:rsidRDefault="003D1C7E" w:rsidP="003D1C7E">
      <w:pPr>
        <w:spacing w:after="0" w:line="276" w:lineRule="auto"/>
        <w:jc w:val="both"/>
        <w:rPr>
          <w:szCs w:val="24"/>
        </w:rPr>
      </w:pPr>
      <w:r w:rsidRPr="00C30A1A">
        <w:rPr>
          <w:szCs w:val="24"/>
        </w:rPr>
        <w:lastRenderedPageBreak/>
        <w:t>Отношение людей в обществе. Нравственное и социальное, их взаимосвязь.</w:t>
      </w:r>
    </w:p>
    <w:p w:rsidR="003D1C7E" w:rsidRPr="00C30A1A" w:rsidRDefault="003D1C7E" w:rsidP="003D1C7E">
      <w:pPr>
        <w:spacing w:after="0" w:line="276" w:lineRule="auto"/>
        <w:jc w:val="both"/>
        <w:rPr>
          <w:szCs w:val="24"/>
        </w:rPr>
      </w:pPr>
      <w:r w:rsidRPr="00C30A1A">
        <w:rPr>
          <w:szCs w:val="24"/>
        </w:rPr>
        <w:t>Ф. Шиллер.  Слово  о  писателе.  Баллада  «Перчатка» (пер. В. А. Жуковского).</w:t>
      </w:r>
    </w:p>
    <w:p w:rsidR="003D1C7E" w:rsidRPr="00C30A1A" w:rsidRDefault="003D1C7E" w:rsidP="003D1C7E">
      <w:pPr>
        <w:spacing w:after="0" w:line="276" w:lineRule="auto"/>
        <w:jc w:val="both"/>
        <w:rPr>
          <w:szCs w:val="24"/>
        </w:rPr>
      </w:pPr>
      <w:r w:rsidRPr="00C30A1A">
        <w:rPr>
          <w:szCs w:val="24"/>
        </w:rPr>
        <w:t>Проблема истинного и ложного в выборе человека. Образ главного героя. Поэтический мир баллады.</w:t>
      </w:r>
    </w:p>
    <w:p w:rsidR="003D1C7E" w:rsidRPr="00C30A1A" w:rsidRDefault="003D1C7E" w:rsidP="003D1C7E">
      <w:pPr>
        <w:spacing w:after="0" w:line="276" w:lineRule="auto"/>
        <w:jc w:val="both"/>
        <w:rPr>
          <w:szCs w:val="24"/>
        </w:rPr>
      </w:pPr>
      <w:r w:rsidRPr="00C30A1A">
        <w:rPr>
          <w:szCs w:val="24"/>
        </w:rPr>
        <w:t>Н. А. Некрасов. Стихотворения «Железная дорога», «Размышление у парадного подъезда».</w:t>
      </w:r>
    </w:p>
    <w:p w:rsidR="003D1C7E" w:rsidRPr="00C30A1A" w:rsidRDefault="003D1C7E" w:rsidP="003D1C7E">
      <w:pPr>
        <w:spacing w:after="0" w:line="276" w:lineRule="auto"/>
        <w:jc w:val="both"/>
        <w:rPr>
          <w:szCs w:val="24"/>
        </w:rPr>
      </w:pPr>
      <w:r w:rsidRPr="00C30A1A">
        <w:rPr>
          <w:szCs w:val="24"/>
        </w:rPr>
        <w:t>Проблема социальной несправедливости и жестокости. Надежда на лучший мир. Поэтический мир стихотворений. Трёхстопный размер (анапест).</w:t>
      </w:r>
    </w:p>
    <w:p w:rsidR="003D1C7E" w:rsidRPr="00C30A1A" w:rsidRDefault="003D1C7E" w:rsidP="003D1C7E">
      <w:pPr>
        <w:spacing w:after="0" w:line="276" w:lineRule="auto"/>
        <w:jc w:val="both"/>
        <w:rPr>
          <w:szCs w:val="24"/>
        </w:rPr>
      </w:pPr>
      <w:r w:rsidRPr="00C30A1A">
        <w:rPr>
          <w:szCs w:val="24"/>
        </w:rPr>
        <w:t>Р. Л. Стивенсон. Слово о писателе. Баллада «Вересковый мёд». Значение воли и убеждённости для совершения выбора. Цена поступка. Поэтический мир баллады.</w:t>
      </w:r>
    </w:p>
    <w:p w:rsidR="003D1C7E" w:rsidRPr="00C30A1A" w:rsidRDefault="003D1C7E" w:rsidP="003D1C7E">
      <w:pPr>
        <w:spacing w:after="0" w:line="276" w:lineRule="auto"/>
        <w:jc w:val="both"/>
        <w:rPr>
          <w:szCs w:val="24"/>
        </w:rPr>
      </w:pPr>
      <w:r w:rsidRPr="00C30A1A">
        <w:rPr>
          <w:szCs w:val="24"/>
        </w:rPr>
        <w:t>К. Г. Паустовский. Слово о писателе. Рассказ «Драгоценная пыль» (из цикла «Золотая роза»).</w:t>
      </w:r>
    </w:p>
    <w:p w:rsidR="003D1C7E" w:rsidRPr="00C30A1A" w:rsidRDefault="003D1C7E" w:rsidP="003D1C7E">
      <w:pPr>
        <w:spacing w:after="0" w:line="276" w:lineRule="auto"/>
        <w:jc w:val="both"/>
        <w:rPr>
          <w:szCs w:val="24"/>
        </w:rPr>
      </w:pPr>
      <w:r w:rsidRPr="00C30A1A">
        <w:rPr>
          <w:szCs w:val="24"/>
        </w:rPr>
        <w:t>Труд, любовь, искусство как смысл жизни и назначение человека. Образ главного героя. Смысл заглавия.</w:t>
      </w:r>
    </w:p>
    <w:p w:rsidR="003D1C7E" w:rsidRPr="00C30A1A" w:rsidRDefault="003D1C7E" w:rsidP="003D1C7E">
      <w:pPr>
        <w:spacing w:after="0" w:line="276" w:lineRule="auto"/>
        <w:jc w:val="both"/>
        <w:rPr>
          <w:szCs w:val="24"/>
        </w:rPr>
      </w:pPr>
      <w:r w:rsidRPr="00C30A1A">
        <w:rPr>
          <w:szCs w:val="24"/>
        </w:rPr>
        <w:t>С. А. Есенин. Отрывок из поэмы «Сорокоуст» (часть 3). Цивилизация и природа. Технический прогресс и естественная жизнь. Поэтический мир стихотворения.</w:t>
      </w:r>
    </w:p>
    <w:p w:rsidR="003D1C7E" w:rsidRPr="00C30A1A" w:rsidRDefault="003D1C7E" w:rsidP="003D1C7E">
      <w:pPr>
        <w:spacing w:after="0" w:line="276" w:lineRule="auto"/>
        <w:jc w:val="both"/>
        <w:rPr>
          <w:szCs w:val="24"/>
        </w:rPr>
      </w:pPr>
      <w:r w:rsidRPr="00C30A1A">
        <w:rPr>
          <w:szCs w:val="24"/>
        </w:rPr>
        <w:t>Внеклассное чтение. Мы помним…</w:t>
      </w:r>
    </w:p>
    <w:p w:rsidR="003D1C7E" w:rsidRPr="00C30A1A" w:rsidRDefault="003D1C7E" w:rsidP="003D1C7E">
      <w:pPr>
        <w:spacing w:after="0" w:line="276" w:lineRule="auto"/>
        <w:jc w:val="both"/>
        <w:rPr>
          <w:szCs w:val="24"/>
        </w:rPr>
      </w:pPr>
    </w:p>
    <w:p w:rsidR="003D1C7E" w:rsidRPr="00677AFC" w:rsidRDefault="003D1C7E" w:rsidP="003D1C7E">
      <w:pPr>
        <w:spacing w:after="0" w:line="276" w:lineRule="auto"/>
        <w:jc w:val="center"/>
        <w:rPr>
          <w:b/>
          <w:szCs w:val="24"/>
        </w:rPr>
      </w:pPr>
      <w:r w:rsidRPr="00677AFC">
        <w:rPr>
          <w:b/>
          <w:szCs w:val="24"/>
        </w:rPr>
        <w:t>7 класс, 68 часов</w:t>
      </w:r>
    </w:p>
    <w:p w:rsidR="003D1C7E" w:rsidRPr="00C30A1A" w:rsidRDefault="003D1C7E" w:rsidP="003D1C7E">
      <w:pPr>
        <w:spacing w:after="0" w:line="276" w:lineRule="auto"/>
        <w:jc w:val="both"/>
        <w:rPr>
          <w:szCs w:val="24"/>
        </w:rPr>
      </w:pPr>
      <w:r w:rsidRPr="00C30A1A">
        <w:rPr>
          <w:szCs w:val="24"/>
        </w:rPr>
        <w:t>Литература как искусство слова</w:t>
      </w:r>
    </w:p>
    <w:p w:rsidR="003D1C7E" w:rsidRPr="00C30A1A" w:rsidRDefault="003D1C7E" w:rsidP="003D1C7E">
      <w:pPr>
        <w:spacing w:after="0" w:line="276" w:lineRule="auto"/>
        <w:jc w:val="both"/>
        <w:rPr>
          <w:szCs w:val="24"/>
        </w:rPr>
      </w:pPr>
      <w:r w:rsidRPr="00C30A1A">
        <w:rPr>
          <w:szCs w:val="24"/>
        </w:rPr>
        <w:t>Литература как способ постижения и выражения отношения к миру.</w:t>
      </w:r>
    </w:p>
    <w:p w:rsidR="003D1C7E" w:rsidRPr="00C30A1A" w:rsidRDefault="003D1C7E" w:rsidP="003D1C7E">
      <w:pPr>
        <w:spacing w:after="0" w:line="276" w:lineRule="auto"/>
        <w:jc w:val="both"/>
        <w:rPr>
          <w:szCs w:val="24"/>
        </w:rPr>
      </w:pPr>
      <w:r w:rsidRPr="00C30A1A">
        <w:rPr>
          <w:szCs w:val="24"/>
        </w:rPr>
        <w:t>Вечное и злободневное в литературе. Углубление представления о жанрах. Система жанров.</w:t>
      </w:r>
    </w:p>
    <w:p w:rsidR="003D1C7E" w:rsidRPr="00C30A1A" w:rsidRDefault="003D1C7E" w:rsidP="003D1C7E">
      <w:pPr>
        <w:spacing w:after="0" w:line="276" w:lineRule="auto"/>
        <w:jc w:val="both"/>
        <w:rPr>
          <w:szCs w:val="24"/>
        </w:rPr>
      </w:pPr>
      <w:r w:rsidRPr="00C30A1A">
        <w:rPr>
          <w:szCs w:val="24"/>
        </w:rPr>
        <w:t>Какими способами литература представляет мир</w:t>
      </w:r>
    </w:p>
    <w:p w:rsidR="003D1C7E" w:rsidRPr="00C30A1A" w:rsidRDefault="003D1C7E" w:rsidP="003D1C7E">
      <w:pPr>
        <w:spacing w:after="0" w:line="276" w:lineRule="auto"/>
        <w:jc w:val="both"/>
        <w:rPr>
          <w:szCs w:val="24"/>
        </w:rPr>
      </w:pPr>
      <w:r w:rsidRPr="00C30A1A">
        <w:rPr>
          <w:szCs w:val="24"/>
        </w:rPr>
        <w:t>Роды литературы</w:t>
      </w:r>
    </w:p>
    <w:p w:rsidR="003D1C7E" w:rsidRPr="00C30A1A" w:rsidRDefault="003D1C7E" w:rsidP="003D1C7E">
      <w:pPr>
        <w:spacing w:after="0" w:line="276" w:lineRule="auto"/>
        <w:jc w:val="both"/>
        <w:rPr>
          <w:szCs w:val="24"/>
        </w:rPr>
      </w:pPr>
      <w:r w:rsidRPr="00C30A1A">
        <w:rPr>
          <w:szCs w:val="24"/>
        </w:rPr>
        <w:t>Понятия: эпос — эпическое, лирика — лирическое, драма — драматическое.</w:t>
      </w:r>
    </w:p>
    <w:p w:rsidR="003D1C7E" w:rsidRPr="00C30A1A" w:rsidRDefault="003D1C7E" w:rsidP="003D1C7E">
      <w:pPr>
        <w:spacing w:after="0" w:line="276" w:lineRule="auto"/>
        <w:jc w:val="both"/>
        <w:rPr>
          <w:szCs w:val="24"/>
        </w:rPr>
      </w:pPr>
      <w:r w:rsidRPr="00C30A1A">
        <w:rPr>
          <w:szCs w:val="24"/>
        </w:rPr>
        <w:t>Эпос как род литературы</w:t>
      </w:r>
    </w:p>
    <w:p w:rsidR="003D1C7E" w:rsidRPr="00C30A1A" w:rsidRDefault="003D1C7E" w:rsidP="003D1C7E">
      <w:pPr>
        <w:spacing w:after="0" w:line="276" w:lineRule="auto"/>
        <w:jc w:val="both"/>
        <w:rPr>
          <w:szCs w:val="24"/>
        </w:rPr>
      </w:pPr>
      <w:r w:rsidRPr="00C30A1A">
        <w:rPr>
          <w:szCs w:val="24"/>
        </w:rPr>
        <w:t>Эпос как отражение событий действительности. Прозаическая и поэтическая форма эпоса.</w:t>
      </w:r>
    </w:p>
    <w:p w:rsidR="003D1C7E" w:rsidRPr="00C30A1A" w:rsidRDefault="003D1C7E" w:rsidP="003D1C7E">
      <w:pPr>
        <w:spacing w:after="0" w:line="276" w:lineRule="auto"/>
        <w:jc w:val="both"/>
        <w:rPr>
          <w:szCs w:val="24"/>
        </w:rPr>
      </w:pPr>
      <w:r w:rsidRPr="00C30A1A">
        <w:rPr>
          <w:szCs w:val="24"/>
        </w:rPr>
        <w:t>Гомер. Слово о писателе. «Илиада» (фрагмент «Гектор и Ахиллес»), «Одиссея» (фрагмент «Одиссей у Циклопа»).</w:t>
      </w:r>
    </w:p>
    <w:p w:rsidR="003D1C7E" w:rsidRPr="00C30A1A" w:rsidRDefault="003D1C7E" w:rsidP="003D1C7E">
      <w:pPr>
        <w:spacing w:after="0" w:line="276" w:lineRule="auto"/>
        <w:jc w:val="both"/>
        <w:rPr>
          <w:szCs w:val="24"/>
        </w:rPr>
      </w:pPr>
      <w:r w:rsidRPr="00C30A1A">
        <w:rPr>
          <w:szCs w:val="24"/>
        </w:rPr>
        <w:t>Мифологическая основа эпоса. Эпический герой. Основные мотивы эпического сюжета (сражение и путешествие).</w:t>
      </w:r>
    </w:p>
    <w:p w:rsidR="003D1C7E" w:rsidRPr="00C30A1A" w:rsidRDefault="003D1C7E" w:rsidP="003D1C7E">
      <w:pPr>
        <w:spacing w:after="0" w:line="276" w:lineRule="auto"/>
        <w:jc w:val="both"/>
        <w:rPr>
          <w:szCs w:val="24"/>
        </w:rPr>
      </w:pPr>
      <w:r w:rsidRPr="00C30A1A">
        <w:rPr>
          <w:szCs w:val="24"/>
        </w:rPr>
        <w:t>Н. В. Гоголь. Слово о писателе. Повесть «Тарас Бульба».</w:t>
      </w:r>
    </w:p>
    <w:p w:rsidR="003D1C7E" w:rsidRPr="00C30A1A" w:rsidRDefault="003D1C7E" w:rsidP="003D1C7E">
      <w:pPr>
        <w:spacing w:after="0" w:line="276" w:lineRule="auto"/>
        <w:jc w:val="both"/>
        <w:rPr>
          <w:szCs w:val="24"/>
        </w:rPr>
      </w:pPr>
      <w:r w:rsidRPr="00C30A1A">
        <w:rPr>
          <w:szCs w:val="24"/>
        </w:rPr>
        <w:t>Борьба народа за свою независимость и свободу. Эпическое в произведении. Мотивы богатырства. Образы главных героев. Сопоставление характеров (проблема национального героя).</w:t>
      </w:r>
    </w:p>
    <w:p w:rsidR="003D1C7E" w:rsidRPr="00C30A1A" w:rsidRDefault="003D1C7E" w:rsidP="003D1C7E">
      <w:pPr>
        <w:spacing w:after="0" w:line="276" w:lineRule="auto"/>
        <w:jc w:val="both"/>
        <w:rPr>
          <w:szCs w:val="24"/>
        </w:rPr>
      </w:pPr>
      <w:r w:rsidRPr="00C30A1A">
        <w:rPr>
          <w:szCs w:val="24"/>
        </w:rPr>
        <w:t>Внеклассное чтение. Народный героический эпос.</w:t>
      </w:r>
    </w:p>
    <w:p w:rsidR="003D1C7E" w:rsidRPr="00C30A1A" w:rsidRDefault="003D1C7E" w:rsidP="003D1C7E">
      <w:pPr>
        <w:spacing w:after="0" w:line="276" w:lineRule="auto"/>
        <w:jc w:val="both"/>
        <w:rPr>
          <w:szCs w:val="24"/>
        </w:rPr>
      </w:pPr>
      <w:r w:rsidRPr="00C30A1A">
        <w:rPr>
          <w:szCs w:val="24"/>
        </w:rPr>
        <w:t>Лирика как род литературы</w:t>
      </w:r>
    </w:p>
    <w:p w:rsidR="003D1C7E" w:rsidRPr="00C30A1A" w:rsidRDefault="003D1C7E" w:rsidP="003D1C7E">
      <w:pPr>
        <w:spacing w:after="0" w:line="276" w:lineRule="auto"/>
        <w:jc w:val="both"/>
        <w:rPr>
          <w:szCs w:val="24"/>
        </w:rPr>
      </w:pPr>
      <w:r w:rsidRPr="00C30A1A">
        <w:rPr>
          <w:szCs w:val="24"/>
        </w:rPr>
        <w:t>Изображение внутреннего мира человека. Темы и мотивы лирики.</w:t>
      </w:r>
    </w:p>
    <w:p w:rsidR="003D1C7E" w:rsidRPr="00C30A1A" w:rsidRDefault="003D1C7E" w:rsidP="003D1C7E">
      <w:pPr>
        <w:spacing w:after="0" w:line="276" w:lineRule="auto"/>
        <w:jc w:val="both"/>
        <w:rPr>
          <w:szCs w:val="24"/>
        </w:rPr>
      </w:pPr>
      <w:r w:rsidRPr="00C30A1A">
        <w:rPr>
          <w:szCs w:val="24"/>
        </w:rPr>
        <w:t>Ф. Петрарка. Слово о писателе. Сонет LXXXVII.</w:t>
      </w:r>
    </w:p>
    <w:p w:rsidR="003D1C7E" w:rsidRPr="00C30A1A" w:rsidRDefault="003D1C7E" w:rsidP="003D1C7E">
      <w:pPr>
        <w:spacing w:after="0" w:line="276" w:lineRule="auto"/>
        <w:jc w:val="both"/>
        <w:rPr>
          <w:szCs w:val="24"/>
        </w:rPr>
      </w:pPr>
      <w:r w:rsidRPr="00C30A1A">
        <w:rPr>
          <w:szCs w:val="24"/>
        </w:rPr>
        <w:t>В. Шекспир. Слово о писателе. Сонет № 130 («Её глаза на звёзды не похожи…»), сонет № 66 («Зову я смерть»).</w:t>
      </w:r>
    </w:p>
    <w:p w:rsidR="003D1C7E" w:rsidRPr="00C30A1A" w:rsidRDefault="003D1C7E" w:rsidP="003D1C7E">
      <w:pPr>
        <w:spacing w:after="0" w:line="276" w:lineRule="auto"/>
        <w:jc w:val="both"/>
        <w:rPr>
          <w:szCs w:val="24"/>
        </w:rPr>
      </w:pPr>
      <w:r w:rsidRPr="00C30A1A">
        <w:rPr>
          <w:szCs w:val="24"/>
        </w:rPr>
        <w:t>Жанр сонета. Виды сонета.</w:t>
      </w:r>
    </w:p>
    <w:p w:rsidR="003D1C7E" w:rsidRPr="00C30A1A" w:rsidRDefault="003D1C7E" w:rsidP="003D1C7E">
      <w:pPr>
        <w:spacing w:after="0" w:line="276" w:lineRule="auto"/>
        <w:jc w:val="both"/>
        <w:rPr>
          <w:szCs w:val="24"/>
        </w:rPr>
      </w:pPr>
      <w:r w:rsidRPr="00C30A1A">
        <w:rPr>
          <w:szCs w:val="24"/>
        </w:rPr>
        <w:t>А. С. Пушкин. Слово о писателе. Стихотворения «Погасло дневное светило…», «К морю».</w:t>
      </w:r>
    </w:p>
    <w:p w:rsidR="003D1C7E" w:rsidRPr="00C30A1A" w:rsidRDefault="003D1C7E" w:rsidP="003D1C7E">
      <w:pPr>
        <w:spacing w:after="0" w:line="276" w:lineRule="auto"/>
        <w:jc w:val="both"/>
        <w:rPr>
          <w:szCs w:val="24"/>
        </w:rPr>
      </w:pPr>
      <w:r w:rsidRPr="00C30A1A">
        <w:rPr>
          <w:szCs w:val="24"/>
        </w:rPr>
        <w:t>Переживание судьбы. Выбор жизненной позиции. Достижение берега. Поэтический мир стихотворений. Двусложные размеры. Актуализация изученного ранее.</w:t>
      </w:r>
    </w:p>
    <w:p w:rsidR="003D1C7E" w:rsidRPr="00C30A1A" w:rsidRDefault="003D1C7E" w:rsidP="003D1C7E">
      <w:pPr>
        <w:spacing w:after="0" w:line="276" w:lineRule="auto"/>
        <w:jc w:val="both"/>
        <w:rPr>
          <w:szCs w:val="24"/>
        </w:rPr>
      </w:pPr>
      <w:r w:rsidRPr="00C30A1A">
        <w:rPr>
          <w:szCs w:val="24"/>
        </w:rPr>
        <w:t>Драма как род литературы</w:t>
      </w:r>
    </w:p>
    <w:p w:rsidR="003D1C7E" w:rsidRPr="00C30A1A" w:rsidRDefault="003D1C7E" w:rsidP="003D1C7E">
      <w:pPr>
        <w:spacing w:after="0" w:line="276" w:lineRule="auto"/>
        <w:jc w:val="both"/>
        <w:rPr>
          <w:szCs w:val="24"/>
        </w:rPr>
      </w:pPr>
      <w:r w:rsidRPr="00C30A1A">
        <w:rPr>
          <w:szCs w:val="24"/>
        </w:rPr>
        <w:lastRenderedPageBreak/>
        <w:t>Драма как про</w:t>
      </w:r>
      <w:r>
        <w:rPr>
          <w:szCs w:val="24"/>
        </w:rPr>
        <w:t xml:space="preserve">изведение, предназначенное для </w:t>
      </w:r>
      <w:r w:rsidRPr="00C30A1A">
        <w:rPr>
          <w:szCs w:val="24"/>
        </w:rPr>
        <w:t>исполнения на сцене.</w:t>
      </w:r>
    </w:p>
    <w:p w:rsidR="003D1C7E" w:rsidRPr="00C30A1A" w:rsidRDefault="003D1C7E" w:rsidP="003D1C7E">
      <w:pPr>
        <w:spacing w:after="0" w:line="276" w:lineRule="auto"/>
        <w:jc w:val="both"/>
        <w:rPr>
          <w:szCs w:val="24"/>
        </w:rPr>
      </w:pPr>
      <w:r w:rsidRPr="00C30A1A">
        <w:rPr>
          <w:szCs w:val="24"/>
        </w:rPr>
        <w:t>Д. И. Фонвизин. Слово о писателе. Комедия «Недоросль». Жанр общественной комедии. Актуальность пьесы. Драматический конфликт, композиция. Система персонажей (традиционные амплуа).</w:t>
      </w:r>
    </w:p>
    <w:p w:rsidR="003D1C7E" w:rsidRPr="00C30A1A" w:rsidRDefault="003D1C7E" w:rsidP="003D1C7E">
      <w:pPr>
        <w:spacing w:after="0" w:line="276" w:lineRule="auto"/>
        <w:jc w:val="both"/>
        <w:rPr>
          <w:szCs w:val="24"/>
        </w:rPr>
      </w:pPr>
      <w:r w:rsidRPr="00C30A1A">
        <w:rPr>
          <w:szCs w:val="24"/>
        </w:rPr>
        <w:t>Внеклассное чтение. Эсхил. «Прометей прикованный».</w:t>
      </w:r>
    </w:p>
    <w:p w:rsidR="003D1C7E" w:rsidRPr="00C30A1A" w:rsidRDefault="003D1C7E" w:rsidP="003D1C7E">
      <w:pPr>
        <w:spacing w:after="0" w:line="276" w:lineRule="auto"/>
        <w:jc w:val="both"/>
        <w:rPr>
          <w:szCs w:val="24"/>
        </w:rPr>
      </w:pPr>
      <w:r w:rsidRPr="00C30A1A">
        <w:rPr>
          <w:szCs w:val="24"/>
        </w:rPr>
        <w:t>Как в литературе проявляется отношение к миру</w:t>
      </w:r>
    </w:p>
    <w:p w:rsidR="003D1C7E" w:rsidRPr="00C30A1A" w:rsidRDefault="003D1C7E" w:rsidP="003D1C7E">
      <w:pPr>
        <w:spacing w:after="0" w:line="276" w:lineRule="auto"/>
        <w:jc w:val="both"/>
        <w:rPr>
          <w:szCs w:val="24"/>
        </w:rPr>
      </w:pPr>
      <w:r w:rsidRPr="00C30A1A">
        <w:rPr>
          <w:szCs w:val="24"/>
        </w:rPr>
        <w:t>Пафос литературного произведения</w:t>
      </w:r>
    </w:p>
    <w:p w:rsidR="003D1C7E" w:rsidRPr="00C30A1A" w:rsidRDefault="003D1C7E" w:rsidP="003D1C7E">
      <w:pPr>
        <w:spacing w:after="0" w:line="276" w:lineRule="auto"/>
        <w:jc w:val="both"/>
        <w:rPr>
          <w:szCs w:val="24"/>
        </w:rPr>
      </w:pPr>
      <w:r w:rsidRPr="00C30A1A">
        <w:rPr>
          <w:szCs w:val="24"/>
        </w:rPr>
        <w:t>Понятие о пафосе как идейно-эмоциональной оценке мира.</w:t>
      </w:r>
    </w:p>
    <w:p w:rsidR="003D1C7E" w:rsidRPr="00C30A1A" w:rsidRDefault="003D1C7E" w:rsidP="003D1C7E">
      <w:pPr>
        <w:spacing w:after="0" w:line="276" w:lineRule="auto"/>
        <w:jc w:val="both"/>
        <w:rPr>
          <w:szCs w:val="24"/>
        </w:rPr>
      </w:pPr>
      <w:r w:rsidRPr="00C30A1A">
        <w:rPr>
          <w:szCs w:val="24"/>
        </w:rPr>
        <w:t>Типы пафоса.</w:t>
      </w:r>
    </w:p>
    <w:p w:rsidR="003D1C7E" w:rsidRPr="00C30A1A" w:rsidRDefault="003D1C7E" w:rsidP="003D1C7E">
      <w:pPr>
        <w:spacing w:after="0" w:line="276" w:lineRule="auto"/>
        <w:jc w:val="both"/>
        <w:rPr>
          <w:szCs w:val="24"/>
        </w:rPr>
      </w:pPr>
      <w:r w:rsidRPr="00C30A1A">
        <w:rPr>
          <w:szCs w:val="24"/>
        </w:rPr>
        <w:t>Нравоучительное в литературе</w:t>
      </w:r>
    </w:p>
    <w:p w:rsidR="003D1C7E" w:rsidRPr="00C30A1A" w:rsidRDefault="003D1C7E" w:rsidP="003D1C7E">
      <w:pPr>
        <w:spacing w:after="0" w:line="276" w:lineRule="auto"/>
        <w:jc w:val="both"/>
        <w:rPr>
          <w:szCs w:val="24"/>
        </w:rPr>
      </w:pPr>
      <w:r w:rsidRPr="00C30A1A">
        <w:rPr>
          <w:szCs w:val="24"/>
        </w:rPr>
        <w:t>«Поучение» Владимира Мономаха.</w:t>
      </w:r>
    </w:p>
    <w:p w:rsidR="003D1C7E" w:rsidRPr="00C30A1A" w:rsidRDefault="003D1C7E" w:rsidP="003D1C7E">
      <w:pPr>
        <w:spacing w:after="0" w:line="276" w:lineRule="auto"/>
        <w:jc w:val="both"/>
        <w:rPr>
          <w:szCs w:val="24"/>
        </w:rPr>
      </w:pPr>
      <w:r w:rsidRPr="00C30A1A">
        <w:rPr>
          <w:szCs w:val="24"/>
        </w:rPr>
        <w:t>Жанр поучения. Своеобразие пафоса. Основная идея произведения.</w:t>
      </w:r>
    </w:p>
    <w:p w:rsidR="003D1C7E" w:rsidRPr="00C30A1A" w:rsidRDefault="003D1C7E" w:rsidP="003D1C7E">
      <w:pPr>
        <w:spacing w:after="0" w:line="276" w:lineRule="auto"/>
        <w:jc w:val="both"/>
        <w:rPr>
          <w:szCs w:val="24"/>
        </w:rPr>
      </w:pPr>
      <w:r w:rsidRPr="00C30A1A">
        <w:rPr>
          <w:szCs w:val="24"/>
        </w:rPr>
        <w:t>Героическое в литературе</w:t>
      </w:r>
    </w:p>
    <w:p w:rsidR="003D1C7E" w:rsidRPr="00C30A1A" w:rsidRDefault="003D1C7E" w:rsidP="003D1C7E">
      <w:pPr>
        <w:spacing w:after="0" w:line="276" w:lineRule="auto"/>
        <w:jc w:val="both"/>
        <w:rPr>
          <w:szCs w:val="24"/>
        </w:rPr>
      </w:pPr>
      <w:r w:rsidRPr="00C30A1A">
        <w:rPr>
          <w:szCs w:val="24"/>
        </w:rPr>
        <w:t>М. Ю. Лермонтов. Слово о писателе. Стихотворение «Бородино».</w:t>
      </w:r>
    </w:p>
    <w:p w:rsidR="003D1C7E" w:rsidRPr="00C30A1A" w:rsidRDefault="003D1C7E" w:rsidP="003D1C7E">
      <w:pPr>
        <w:spacing w:after="0" w:line="276" w:lineRule="auto"/>
        <w:jc w:val="both"/>
        <w:rPr>
          <w:szCs w:val="24"/>
        </w:rPr>
      </w:pPr>
      <w:r w:rsidRPr="00C30A1A">
        <w:rPr>
          <w:szCs w:val="24"/>
        </w:rPr>
        <w:t>Героизм русского народа. Историческая основа произведения. Проблема поколения. Система образов. Поэтический мир произведения.</w:t>
      </w:r>
    </w:p>
    <w:p w:rsidR="003D1C7E" w:rsidRPr="00C30A1A" w:rsidRDefault="003D1C7E" w:rsidP="003D1C7E">
      <w:pPr>
        <w:spacing w:after="0" w:line="276" w:lineRule="auto"/>
        <w:jc w:val="both"/>
        <w:rPr>
          <w:szCs w:val="24"/>
        </w:rPr>
      </w:pPr>
      <w:r w:rsidRPr="00C30A1A">
        <w:rPr>
          <w:szCs w:val="24"/>
        </w:rPr>
        <w:t>В. П. Астафьев. Слово о писателе. Повесть «Пастух и пастушка».</w:t>
      </w:r>
    </w:p>
    <w:p w:rsidR="003D1C7E" w:rsidRPr="00C30A1A" w:rsidRDefault="003D1C7E" w:rsidP="003D1C7E">
      <w:pPr>
        <w:spacing w:after="0" w:line="276" w:lineRule="auto"/>
        <w:jc w:val="both"/>
        <w:rPr>
          <w:szCs w:val="24"/>
        </w:rPr>
      </w:pPr>
      <w:r w:rsidRPr="00C30A1A">
        <w:rPr>
          <w:szCs w:val="24"/>
        </w:rPr>
        <w:t>Любовь и война. Мастерство писателя в изображении картин боя. Образы героев. Своеобразие жанра.</w:t>
      </w:r>
    </w:p>
    <w:p w:rsidR="003D1C7E" w:rsidRPr="00C30A1A" w:rsidRDefault="003D1C7E" w:rsidP="003D1C7E">
      <w:pPr>
        <w:spacing w:after="0" w:line="276" w:lineRule="auto"/>
        <w:jc w:val="both"/>
        <w:rPr>
          <w:szCs w:val="24"/>
        </w:rPr>
      </w:pPr>
      <w:r w:rsidRPr="00C30A1A">
        <w:rPr>
          <w:szCs w:val="24"/>
        </w:rPr>
        <w:t>Трагическое в литературе</w:t>
      </w:r>
    </w:p>
    <w:p w:rsidR="003D1C7E" w:rsidRPr="00C30A1A" w:rsidRDefault="003D1C7E" w:rsidP="003D1C7E">
      <w:pPr>
        <w:spacing w:after="0" w:line="276" w:lineRule="auto"/>
        <w:jc w:val="both"/>
        <w:rPr>
          <w:szCs w:val="24"/>
        </w:rPr>
      </w:pPr>
      <w:r w:rsidRPr="00C30A1A">
        <w:rPr>
          <w:szCs w:val="24"/>
        </w:rPr>
        <w:t>А. С. Пушкин. Трагедия «Моцарт и Сальери».</w:t>
      </w:r>
    </w:p>
    <w:p w:rsidR="003D1C7E" w:rsidRPr="00C30A1A" w:rsidRDefault="003D1C7E" w:rsidP="003D1C7E">
      <w:pPr>
        <w:spacing w:after="0" w:line="276" w:lineRule="auto"/>
        <w:jc w:val="both"/>
        <w:rPr>
          <w:szCs w:val="24"/>
        </w:rPr>
      </w:pPr>
      <w:r w:rsidRPr="00C30A1A">
        <w:rPr>
          <w:szCs w:val="24"/>
        </w:rPr>
        <w:t>Нравственная проблематика. Конфликт произведения (гений и злодейство). Верность своему предназначению как условие творчества.</w:t>
      </w:r>
    </w:p>
    <w:p w:rsidR="003D1C7E" w:rsidRPr="00C30A1A" w:rsidRDefault="003D1C7E" w:rsidP="003D1C7E">
      <w:pPr>
        <w:spacing w:after="0" w:line="276" w:lineRule="auto"/>
        <w:jc w:val="both"/>
        <w:rPr>
          <w:szCs w:val="24"/>
        </w:rPr>
      </w:pPr>
      <w:r w:rsidRPr="00C30A1A">
        <w:rPr>
          <w:szCs w:val="24"/>
        </w:rPr>
        <w:t>А. П. Чехов. Слово о писателе. Рассказ «Тоска».</w:t>
      </w:r>
    </w:p>
    <w:p w:rsidR="003D1C7E" w:rsidRPr="00C30A1A" w:rsidRDefault="003D1C7E" w:rsidP="003D1C7E">
      <w:pPr>
        <w:spacing w:after="0" w:line="276" w:lineRule="auto"/>
        <w:jc w:val="both"/>
        <w:rPr>
          <w:szCs w:val="24"/>
        </w:rPr>
      </w:pPr>
      <w:r w:rsidRPr="00C30A1A">
        <w:rPr>
          <w:szCs w:val="24"/>
        </w:rPr>
        <w:t>Трагическое в повседневной жизни. Одиночество человека.</w:t>
      </w:r>
    </w:p>
    <w:p w:rsidR="003D1C7E" w:rsidRPr="00C30A1A" w:rsidRDefault="003D1C7E" w:rsidP="003D1C7E">
      <w:pPr>
        <w:spacing w:after="0" w:line="276" w:lineRule="auto"/>
        <w:jc w:val="both"/>
        <w:rPr>
          <w:szCs w:val="24"/>
        </w:rPr>
      </w:pPr>
      <w:r w:rsidRPr="00C30A1A">
        <w:rPr>
          <w:szCs w:val="24"/>
        </w:rPr>
        <w:t>Мастерство Чехова-прозаика.</w:t>
      </w:r>
    </w:p>
    <w:p w:rsidR="003D1C7E" w:rsidRPr="00C30A1A" w:rsidRDefault="003D1C7E" w:rsidP="003D1C7E">
      <w:pPr>
        <w:spacing w:after="0" w:line="276" w:lineRule="auto"/>
        <w:jc w:val="both"/>
        <w:rPr>
          <w:szCs w:val="24"/>
        </w:rPr>
      </w:pPr>
      <w:r w:rsidRPr="00C30A1A">
        <w:rPr>
          <w:szCs w:val="24"/>
        </w:rPr>
        <w:t>В. Г. Короленко. Слово о писателе. Повесть «Дети подземелья» (глава IX «Кукла»).</w:t>
      </w:r>
    </w:p>
    <w:p w:rsidR="003D1C7E" w:rsidRPr="00C30A1A" w:rsidRDefault="003D1C7E" w:rsidP="003D1C7E">
      <w:pPr>
        <w:spacing w:after="0" w:line="276" w:lineRule="auto"/>
        <w:jc w:val="both"/>
        <w:rPr>
          <w:szCs w:val="24"/>
        </w:rPr>
      </w:pPr>
      <w:r w:rsidRPr="00C30A1A">
        <w:rPr>
          <w:szCs w:val="24"/>
        </w:rPr>
        <w:t>Нравственная проблематика. Дружба и душевное участие.</w:t>
      </w:r>
    </w:p>
    <w:p w:rsidR="003D1C7E" w:rsidRPr="00C30A1A" w:rsidRDefault="003D1C7E" w:rsidP="003D1C7E">
      <w:pPr>
        <w:spacing w:after="0" w:line="276" w:lineRule="auto"/>
        <w:jc w:val="both"/>
        <w:rPr>
          <w:szCs w:val="24"/>
        </w:rPr>
      </w:pPr>
      <w:r w:rsidRPr="00C30A1A">
        <w:rPr>
          <w:szCs w:val="24"/>
        </w:rPr>
        <w:t>Образ главного героя.</w:t>
      </w:r>
    </w:p>
    <w:p w:rsidR="003D1C7E" w:rsidRPr="00C30A1A" w:rsidRDefault="003D1C7E" w:rsidP="003D1C7E">
      <w:pPr>
        <w:spacing w:after="0" w:line="276" w:lineRule="auto"/>
        <w:jc w:val="both"/>
        <w:rPr>
          <w:szCs w:val="24"/>
        </w:rPr>
      </w:pPr>
      <w:r w:rsidRPr="00C30A1A">
        <w:rPr>
          <w:szCs w:val="24"/>
        </w:rPr>
        <w:t>Сатирическое в литературе</w:t>
      </w:r>
    </w:p>
    <w:p w:rsidR="003D1C7E" w:rsidRPr="00C30A1A" w:rsidRDefault="003D1C7E" w:rsidP="003D1C7E">
      <w:pPr>
        <w:spacing w:after="0" w:line="276" w:lineRule="auto"/>
        <w:jc w:val="both"/>
        <w:rPr>
          <w:szCs w:val="24"/>
        </w:rPr>
      </w:pPr>
      <w:r w:rsidRPr="00C30A1A">
        <w:rPr>
          <w:szCs w:val="24"/>
        </w:rPr>
        <w:t>М. Е. Салтыков-Щедрин. Слово о писателе. Сказки «Повесть о том, как один мужик двух генералов прокормил», «Дикий помещик», «Премудрый пискарь», «Медведь на воеводстве».</w:t>
      </w:r>
    </w:p>
    <w:p w:rsidR="003D1C7E" w:rsidRPr="00C30A1A" w:rsidRDefault="003D1C7E" w:rsidP="003D1C7E">
      <w:pPr>
        <w:spacing w:after="0" w:line="276" w:lineRule="auto"/>
        <w:jc w:val="both"/>
        <w:rPr>
          <w:szCs w:val="24"/>
        </w:rPr>
      </w:pPr>
      <w:r w:rsidRPr="00C30A1A">
        <w:rPr>
          <w:szCs w:val="24"/>
        </w:rPr>
        <w:t>Сатира как вид комического. Специфика сказок Салтыкова-Щедрина. Многообразие проблематики. Художественное своеобразие и приёмы комизма.</w:t>
      </w:r>
    </w:p>
    <w:p w:rsidR="003D1C7E" w:rsidRPr="00C30A1A" w:rsidRDefault="003D1C7E" w:rsidP="003D1C7E">
      <w:pPr>
        <w:spacing w:after="0" w:line="276" w:lineRule="auto"/>
        <w:jc w:val="both"/>
        <w:rPr>
          <w:szCs w:val="24"/>
        </w:rPr>
      </w:pPr>
      <w:r w:rsidRPr="00C30A1A">
        <w:rPr>
          <w:szCs w:val="24"/>
        </w:rPr>
        <w:t>А. П. Чехов. Рассказы «Смерть чиновника», «Толстый и тонкий», «Хамелеон».</w:t>
      </w:r>
    </w:p>
    <w:p w:rsidR="003D1C7E" w:rsidRPr="00C30A1A" w:rsidRDefault="003D1C7E" w:rsidP="003D1C7E">
      <w:pPr>
        <w:spacing w:after="0" w:line="276" w:lineRule="auto"/>
        <w:jc w:val="both"/>
        <w:rPr>
          <w:szCs w:val="24"/>
        </w:rPr>
      </w:pPr>
      <w:r w:rsidRPr="00C30A1A">
        <w:rPr>
          <w:szCs w:val="24"/>
        </w:rPr>
        <w:t>Юмор как вид комического. Чехов как мастер юмористического рассказа (ситуации и герои). Роль детали.</w:t>
      </w:r>
    </w:p>
    <w:p w:rsidR="003D1C7E" w:rsidRPr="00C30A1A" w:rsidRDefault="003D1C7E" w:rsidP="003D1C7E">
      <w:pPr>
        <w:spacing w:after="0" w:line="276" w:lineRule="auto"/>
        <w:jc w:val="both"/>
        <w:rPr>
          <w:szCs w:val="24"/>
        </w:rPr>
      </w:pPr>
      <w:r w:rsidRPr="00C30A1A">
        <w:rPr>
          <w:szCs w:val="24"/>
        </w:rPr>
        <w:t>М. А. Булгаков. Слово о писателе. Повесть «Собачье сердце». Своеобразие конфликта. Коми</w:t>
      </w:r>
      <w:r>
        <w:rPr>
          <w:szCs w:val="24"/>
        </w:rPr>
        <w:t xml:space="preserve">ческое у Булгакова. Фантастика </w:t>
      </w:r>
      <w:r w:rsidRPr="00C30A1A">
        <w:rPr>
          <w:szCs w:val="24"/>
        </w:rPr>
        <w:t>и реальность. Система образов. Мастерство Булгакова-прозаика.</w:t>
      </w:r>
    </w:p>
    <w:p w:rsidR="003D1C7E" w:rsidRPr="00C30A1A" w:rsidRDefault="003D1C7E" w:rsidP="003D1C7E">
      <w:pPr>
        <w:spacing w:after="0" w:line="276" w:lineRule="auto"/>
        <w:jc w:val="both"/>
        <w:rPr>
          <w:szCs w:val="24"/>
        </w:rPr>
      </w:pPr>
      <w:r w:rsidRPr="00C30A1A">
        <w:rPr>
          <w:szCs w:val="24"/>
        </w:rPr>
        <w:t>Внеклассное чтение. М. М. Зощенко. «Галоша».</w:t>
      </w:r>
    </w:p>
    <w:p w:rsidR="003D1C7E" w:rsidRPr="00C30A1A" w:rsidRDefault="003D1C7E" w:rsidP="003D1C7E">
      <w:pPr>
        <w:spacing w:after="0" w:line="276" w:lineRule="auto"/>
        <w:jc w:val="both"/>
        <w:rPr>
          <w:szCs w:val="24"/>
        </w:rPr>
      </w:pPr>
      <w:r w:rsidRPr="00C30A1A">
        <w:rPr>
          <w:szCs w:val="24"/>
        </w:rPr>
        <w:t>Что лежит в основе пафоса</w:t>
      </w:r>
    </w:p>
    <w:p w:rsidR="003D1C7E" w:rsidRPr="00C30A1A" w:rsidRDefault="003D1C7E" w:rsidP="003D1C7E">
      <w:pPr>
        <w:spacing w:after="0" w:line="276" w:lineRule="auto"/>
        <w:jc w:val="both"/>
        <w:rPr>
          <w:szCs w:val="24"/>
        </w:rPr>
      </w:pPr>
      <w:r w:rsidRPr="00C30A1A">
        <w:rPr>
          <w:szCs w:val="24"/>
        </w:rPr>
        <w:t>Тематика литературного произведения</w:t>
      </w:r>
    </w:p>
    <w:p w:rsidR="003D1C7E" w:rsidRPr="00C30A1A" w:rsidRDefault="003D1C7E" w:rsidP="003D1C7E">
      <w:pPr>
        <w:spacing w:after="0" w:line="276" w:lineRule="auto"/>
        <w:jc w:val="both"/>
        <w:rPr>
          <w:szCs w:val="24"/>
        </w:rPr>
      </w:pPr>
      <w:r w:rsidRPr="00C30A1A">
        <w:rPr>
          <w:szCs w:val="24"/>
        </w:rPr>
        <w:t>Понятие о вечных темах как о темах, представляющих жизненные и нравственные основы человеческого бытия.</w:t>
      </w:r>
    </w:p>
    <w:p w:rsidR="003D1C7E" w:rsidRPr="00C30A1A" w:rsidRDefault="003D1C7E" w:rsidP="003D1C7E">
      <w:pPr>
        <w:spacing w:after="0" w:line="276" w:lineRule="auto"/>
        <w:jc w:val="both"/>
        <w:rPr>
          <w:szCs w:val="24"/>
        </w:rPr>
      </w:pPr>
      <w:r w:rsidRPr="00C30A1A">
        <w:rPr>
          <w:szCs w:val="24"/>
        </w:rPr>
        <w:lastRenderedPageBreak/>
        <w:t>Родная природа</w:t>
      </w:r>
    </w:p>
    <w:p w:rsidR="003D1C7E" w:rsidRPr="00C30A1A" w:rsidRDefault="003D1C7E" w:rsidP="003D1C7E">
      <w:pPr>
        <w:spacing w:after="0" w:line="276" w:lineRule="auto"/>
        <w:jc w:val="both"/>
        <w:rPr>
          <w:szCs w:val="24"/>
        </w:rPr>
      </w:pPr>
      <w:r w:rsidRPr="00C30A1A">
        <w:rPr>
          <w:szCs w:val="24"/>
        </w:rPr>
        <w:t>М. Ю. Лермонтов. Стихотворение «Родина».</w:t>
      </w:r>
    </w:p>
    <w:p w:rsidR="003D1C7E" w:rsidRPr="00C30A1A" w:rsidRDefault="003D1C7E" w:rsidP="003D1C7E">
      <w:pPr>
        <w:spacing w:after="0" w:line="276" w:lineRule="auto"/>
        <w:jc w:val="both"/>
        <w:rPr>
          <w:szCs w:val="24"/>
        </w:rPr>
      </w:pPr>
      <w:r w:rsidRPr="00C30A1A">
        <w:rPr>
          <w:szCs w:val="24"/>
        </w:rPr>
        <w:t>Любовь к родине. Глубина и искренность чувства. Поэтический мир стихотворения.</w:t>
      </w:r>
    </w:p>
    <w:p w:rsidR="003D1C7E" w:rsidRPr="00C30A1A" w:rsidRDefault="003D1C7E" w:rsidP="003D1C7E">
      <w:pPr>
        <w:spacing w:after="0" w:line="276" w:lineRule="auto"/>
        <w:jc w:val="both"/>
        <w:rPr>
          <w:szCs w:val="24"/>
        </w:rPr>
      </w:pPr>
      <w:r w:rsidRPr="00C30A1A">
        <w:rPr>
          <w:szCs w:val="24"/>
        </w:rPr>
        <w:t>А. К. Толстой. Слово о писателе. Стихотворения «Колокольчики мои…», «Не ветер, вея с высоты…».</w:t>
      </w:r>
    </w:p>
    <w:p w:rsidR="003D1C7E" w:rsidRPr="00C30A1A" w:rsidRDefault="003D1C7E" w:rsidP="003D1C7E">
      <w:pPr>
        <w:spacing w:after="0" w:line="276" w:lineRule="auto"/>
        <w:jc w:val="both"/>
        <w:rPr>
          <w:szCs w:val="24"/>
        </w:rPr>
      </w:pPr>
      <w:r w:rsidRPr="00C30A1A">
        <w:rPr>
          <w:szCs w:val="24"/>
        </w:rPr>
        <w:t>Лирическое переживание жизни природы, её красоты. Поэтический мир стихотворений.</w:t>
      </w:r>
    </w:p>
    <w:p w:rsidR="003D1C7E" w:rsidRPr="00C30A1A" w:rsidRDefault="003D1C7E" w:rsidP="003D1C7E">
      <w:pPr>
        <w:spacing w:after="0" w:line="276" w:lineRule="auto"/>
        <w:jc w:val="both"/>
        <w:rPr>
          <w:szCs w:val="24"/>
        </w:rPr>
      </w:pPr>
      <w:r w:rsidRPr="00C30A1A">
        <w:rPr>
          <w:szCs w:val="24"/>
        </w:rPr>
        <w:t>А. А. Ахматова. Слово о писателе. Стихотворения «Перед весной бывают дни такие…», «Родная земля».</w:t>
      </w:r>
    </w:p>
    <w:p w:rsidR="003D1C7E" w:rsidRPr="00C30A1A" w:rsidRDefault="003D1C7E" w:rsidP="003D1C7E">
      <w:pPr>
        <w:spacing w:after="0" w:line="276" w:lineRule="auto"/>
        <w:jc w:val="both"/>
        <w:rPr>
          <w:szCs w:val="24"/>
        </w:rPr>
      </w:pPr>
      <w:r w:rsidRPr="00C30A1A">
        <w:rPr>
          <w:szCs w:val="24"/>
        </w:rPr>
        <w:t>Состояние природы и лирической героини. Меняющийся мир природы. Своеобразие звучания патриотической темы.</w:t>
      </w:r>
    </w:p>
    <w:p w:rsidR="003D1C7E" w:rsidRPr="00C30A1A" w:rsidRDefault="003D1C7E" w:rsidP="003D1C7E">
      <w:pPr>
        <w:spacing w:after="0" w:line="276" w:lineRule="auto"/>
        <w:jc w:val="both"/>
        <w:rPr>
          <w:szCs w:val="24"/>
        </w:rPr>
      </w:pPr>
      <w:r w:rsidRPr="00C30A1A">
        <w:rPr>
          <w:szCs w:val="24"/>
        </w:rPr>
        <w:t>Гражданские мотивы</w:t>
      </w:r>
    </w:p>
    <w:p w:rsidR="003D1C7E" w:rsidRPr="00C30A1A" w:rsidRDefault="003D1C7E" w:rsidP="003D1C7E">
      <w:pPr>
        <w:spacing w:after="0" w:line="276" w:lineRule="auto"/>
        <w:jc w:val="both"/>
        <w:rPr>
          <w:szCs w:val="24"/>
        </w:rPr>
      </w:pPr>
      <w:r w:rsidRPr="00C30A1A">
        <w:rPr>
          <w:szCs w:val="24"/>
        </w:rPr>
        <w:t>А. С. Пушкин. Стихотворение «К Чаадаеву».</w:t>
      </w:r>
    </w:p>
    <w:p w:rsidR="003D1C7E" w:rsidRPr="00C30A1A" w:rsidRDefault="003D1C7E" w:rsidP="003D1C7E">
      <w:pPr>
        <w:spacing w:after="0" w:line="276" w:lineRule="auto"/>
        <w:jc w:val="both"/>
        <w:rPr>
          <w:szCs w:val="24"/>
        </w:rPr>
      </w:pPr>
      <w:r w:rsidRPr="00C30A1A">
        <w:rPr>
          <w:szCs w:val="24"/>
        </w:rPr>
        <w:t>Жанр дружеского послания. Единство судьбы человека и его родины. Поэтический мир стихотворения.</w:t>
      </w:r>
    </w:p>
    <w:p w:rsidR="003D1C7E" w:rsidRPr="00C30A1A" w:rsidRDefault="003D1C7E" w:rsidP="003D1C7E">
      <w:pPr>
        <w:spacing w:after="0" w:line="276" w:lineRule="auto"/>
        <w:jc w:val="both"/>
        <w:rPr>
          <w:szCs w:val="24"/>
        </w:rPr>
      </w:pPr>
      <w:r w:rsidRPr="00C30A1A">
        <w:rPr>
          <w:szCs w:val="24"/>
        </w:rPr>
        <w:t>М. Ю. Лермонтов. Стихотворение «Дума».</w:t>
      </w:r>
    </w:p>
    <w:p w:rsidR="003D1C7E" w:rsidRPr="00C30A1A" w:rsidRDefault="003D1C7E" w:rsidP="003D1C7E">
      <w:pPr>
        <w:spacing w:after="0" w:line="276" w:lineRule="auto"/>
        <w:jc w:val="both"/>
        <w:rPr>
          <w:szCs w:val="24"/>
        </w:rPr>
      </w:pPr>
      <w:r w:rsidRPr="00C30A1A">
        <w:rPr>
          <w:szCs w:val="24"/>
        </w:rPr>
        <w:t>Жанр думы. Проблема поколения: историческое и национальное. Поэтический мир стихотворения.</w:t>
      </w:r>
    </w:p>
    <w:p w:rsidR="003D1C7E" w:rsidRPr="00C30A1A" w:rsidRDefault="003D1C7E" w:rsidP="003D1C7E">
      <w:pPr>
        <w:spacing w:after="0" w:line="276" w:lineRule="auto"/>
        <w:jc w:val="both"/>
        <w:rPr>
          <w:szCs w:val="24"/>
        </w:rPr>
      </w:pPr>
      <w:r w:rsidRPr="00C30A1A">
        <w:rPr>
          <w:szCs w:val="24"/>
        </w:rPr>
        <w:t>Н. А. Некрасов. Слово о писателе. Стихотворение «Школьник».</w:t>
      </w:r>
    </w:p>
    <w:p w:rsidR="003D1C7E" w:rsidRPr="00C30A1A" w:rsidRDefault="003D1C7E" w:rsidP="003D1C7E">
      <w:pPr>
        <w:spacing w:after="0" w:line="276" w:lineRule="auto"/>
        <w:jc w:val="both"/>
        <w:rPr>
          <w:szCs w:val="24"/>
        </w:rPr>
      </w:pPr>
      <w:r w:rsidRPr="00C30A1A">
        <w:rPr>
          <w:szCs w:val="24"/>
        </w:rPr>
        <w:t>Юность жизни и будущее родины. Поэтический мир стихотворения.</w:t>
      </w:r>
    </w:p>
    <w:p w:rsidR="003D1C7E" w:rsidRPr="00C30A1A" w:rsidRDefault="003D1C7E" w:rsidP="003D1C7E">
      <w:pPr>
        <w:spacing w:after="0" w:line="276" w:lineRule="auto"/>
        <w:jc w:val="both"/>
        <w:rPr>
          <w:szCs w:val="24"/>
        </w:rPr>
      </w:pPr>
      <w:r w:rsidRPr="00C30A1A">
        <w:rPr>
          <w:szCs w:val="24"/>
        </w:rPr>
        <w:t>Защита Отечества</w:t>
      </w:r>
    </w:p>
    <w:p w:rsidR="003D1C7E" w:rsidRPr="00C30A1A" w:rsidRDefault="003D1C7E" w:rsidP="003D1C7E">
      <w:pPr>
        <w:spacing w:after="0" w:line="276" w:lineRule="auto"/>
        <w:jc w:val="both"/>
        <w:rPr>
          <w:szCs w:val="24"/>
        </w:rPr>
      </w:pPr>
      <w:r w:rsidRPr="00C30A1A">
        <w:rPr>
          <w:szCs w:val="24"/>
        </w:rPr>
        <w:t>А. Т. Твардовский. Слово о писателе. Поэма «Василий Тёркин» (главы «Переправа», «Два солдата», «Смерть и воин»).</w:t>
      </w:r>
    </w:p>
    <w:p w:rsidR="003D1C7E" w:rsidRPr="00C30A1A" w:rsidRDefault="003D1C7E" w:rsidP="003D1C7E">
      <w:pPr>
        <w:spacing w:after="0" w:line="276" w:lineRule="auto"/>
        <w:jc w:val="both"/>
        <w:rPr>
          <w:szCs w:val="24"/>
        </w:rPr>
      </w:pPr>
      <w:r w:rsidRPr="00C30A1A">
        <w:rPr>
          <w:szCs w:val="24"/>
        </w:rPr>
        <w:t>«Василий Тёркин» как патриотическая поэма. Историческая основа произведения. Национальный характер. Героизм народа. Жанрово-стилевое своеобразие.</w:t>
      </w:r>
    </w:p>
    <w:p w:rsidR="003D1C7E" w:rsidRPr="00C30A1A" w:rsidRDefault="003D1C7E" w:rsidP="003D1C7E">
      <w:pPr>
        <w:spacing w:after="0" w:line="276" w:lineRule="auto"/>
        <w:jc w:val="both"/>
        <w:rPr>
          <w:szCs w:val="24"/>
        </w:rPr>
      </w:pPr>
      <w:r w:rsidRPr="00C30A1A">
        <w:rPr>
          <w:szCs w:val="24"/>
        </w:rPr>
        <w:t>Р. Гамзатов. Слово о писателе. Стихотворение «Товарищи далёких дней моих…». М. Джалиль. Слово о писателе. Стихотворение «Прощай, моя милая». М. Карим. Слово о писателе. Стихотворение «Бессмертие».</w:t>
      </w:r>
    </w:p>
    <w:p w:rsidR="003D1C7E" w:rsidRPr="00C30A1A" w:rsidRDefault="003D1C7E" w:rsidP="003D1C7E">
      <w:pPr>
        <w:spacing w:after="0" w:line="276" w:lineRule="auto"/>
        <w:jc w:val="both"/>
        <w:rPr>
          <w:szCs w:val="24"/>
        </w:rPr>
      </w:pPr>
      <w:r w:rsidRPr="00C30A1A">
        <w:rPr>
          <w:szCs w:val="24"/>
        </w:rPr>
        <w:t>Человек и война. Мечта человека о мире и гармонии жизни.</w:t>
      </w:r>
    </w:p>
    <w:p w:rsidR="003D1C7E" w:rsidRPr="00C30A1A" w:rsidRDefault="003D1C7E" w:rsidP="003D1C7E">
      <w:pPr>
        <w:spacing w:after="0" w:line="276" w:lineRule="auto"/>
        <w:jc w:val="both"/>
        <w:rPr>
          <w:szCs w:val="24"/>
        </w:rPr>
      </w:pPr>
      <w:r w:rsidRPr="00C30A1A">
        <w:rPr>
          <w:szCs w:val="24"/>
        </w:rPr>
        <w:t>Поэтический мир стихотворений.</w:t>
      </w:r>
    </w:p>
    <w:p w:rsidR="003D1C7E" w:rsidRPr="00C30A1A" w:rsidRDefault="003D1C7E" w:rsidP="003D1C7E">
      <w:pPr>
        <w:spacing w:after="0" w:line="276" w:lineRule="auto"/>
        <w:jc w:val="both"/>
        <w:rPr>
          <w:szCs w:val="24"/>
        </w:rPr>
      </w:pPr>
      <w:r w:rsidRPr="00C30A1A">
        <w:rPr>
          <w:szCs w:val="24"/>
        </w:rPr>
        <w:t>Национальный характер</w:t>
      </w:r>
    </w:p>
    <w:p w:rsidR="003D1C7E" w:rsidRPr="00C30A1A" w:rsidRDefault="003D1C7E" w:rsidP="003D1C7E">
      <w:pPr>
        <w:spacing w:after="0" w:line="276" w:lineRule="auto"/>
        <w:jc w:val="both"/>
        <w:rPr>
          <w:szCs w:val="24"/>
        </w:rPr>
      </w:pPr>
      <w:r w:rsidRPr="00C30A1A">
        <w:rPr>
          <w:szCs w:val="24"/>
        </w:rPr>
        <w:t>И. С. Тургенев. Слово о писателе. Рассказы «Хорь и Калиныч», «Певцы».</w:t>
      </w:r>
    </w:p>
    <w:p w:rsidR="003D1C7E" w:rsidRPr="00C30A1A" w:rsidRDefault="003D1C7E" w:rsidP="003D1C7E">
      <w:pPr>
        <w:spacing w:after="0" w:line="276" w:lineRule="auto"/>
        <w:jc w:val="both"/>
        <w:rPr>
          <w:szCs w:val="24"/>
        </w:rPr>
      </w:pPr>
      <w:r w:rsidRPr="00C30A1A">
        <w:rPr>
          <w:szCs w:val="24"/>
        </w:rPr>
        <w:t>«Записки охотника» как цикл рассказов о жизни русского народа. Образ повествователя. Типы национального характера. Быт, нравы. Талант и душа человека из народа. Роль пейзажа. Мастерство Тургенева-прозаика.</w:t>
      </w:r>
    </w:p>
    <w:p w:rsidR="003D1C7E" w:rsidRPr="00C30A1A" w:rsidRDefault="003D1C7E" w:rsidP="003D1C7E">
      <w:pPr>
        <w:spacing w:after="0" w:line="276" w:lineRule="auto"/>
        <w:jc w:val="both"/>
        <w:rPr>
          <w:szCs w:val="24"/>
        </w:rPr>
      </w:pPr>
      <w:r w:rsidRPr="00C30A1A">
        <w:rPr>
          <w:szCs w:val="24"/>
        </w:rPr>
        <w:t>В. М. Шукшин. Слово о писателе. Рассказы «Миль пардон, мадам», «Микроскоп».</w:t>
      </w:r>
    </w:p>
    <w:p w:rsidR="003D1C7E" w:rsidRPr="00C30A1A" w:rsidRDefault="003D1C7E" w:rsidP="003D1C7E">
      <w:pPr>
        <w:spacing w:after="0" w:line="276" w:lineRule="auto"/>
        <w:jc w:val="both"/>
        <w:rPr>
          <w:szCs w:val="24"/>
        </w:rPr>
      </w:pPr>
      <w:r w:rsidRPr="00C30A1A">
        <w:rPr>
          <w:szCs w:val="24"/>
        </w:rPr>
        <w:t>Своеобразие национального типа в изображении Шукшина.</w:t>
      </w:r>
    </w:p>
    <w:p w:rsidR="003D1C7E" w:rsidRPr="00C30A1A" w:rsidRDefault="003D1C7E" w:rsidP="003D1C7E">
      <w:pPr>
        <w:spacing w:after="0" w:line="276" w:lineRule="auto"/>
        <w:jc w:val="both"/>
        <w:rPr>
          <w:szCs w:val="24"/>
        </w:rPr>
      </w:pPr>
      <w:r w:rsidRPr="00C30A1A">
        <w:rPr>
          <w:szCs w:val="24"/>
        </w:rPr>
        <w:t>«Чудики» как вечные герои. Общечеловеческое в обычном человеке. Повествовательное мастерство Шукшина.</w:t>
      </w:r>
    </w:p>
    <w:p w:rsidR="003D1C7E" w:rsidRPr="00C30A1A" w:rsidRDefault="003D1C7E" w:rsidP="003D1C7E">
      <w:pPr>
        <w:spacing w:after="0" w:line="276" w:lineRule="auto"/>
        <w:jc w:val="both"/>
        <w:rPr>
          <w:szCs w:val="24"/>
        </w:rPr>
      </w:pPr>
      <w:r w:rsidRPr="00C30A1A">
        <w:rPr>
          <w:szCs w:val="24"/>
        </w:rPr>
        <w:t>Внеклассное чтение. А. С. Пушкин. Поэма «Полтава».</w:t>
      </w:r>
    </w:p>
    <w:p w:rsidR="003D1C7E" w:rsidRPr="00C30A1A" w:rsidRDefault="003D1C7E" w:rsidP="003D1C7E">
      <w:pPr>
        <w:spacing w:after="0" w:line="276" w:lineRule="auto"/>
        <w:jc w:val="both"/>
        <w:rPr>
          <w:szCs w:val="24"/>
        </w:rPr>
      </w:pPr>
      <w:r w:rsidRPr="00C30A1A">
        <w:rPr>
          <w:szCs w:val="24"/>
        </w:rPr>
        <w:t>Проблема бытия. Честь и достоинство</w:t>
      </w:r>
    </w:p>
    <w:p w:rsidR="003D1C7E" w:rsidRPr="00C30A1A" w:rsidRDefault="003D1C7E" w:rsidP="003D1C7E">
      <w:pPr>
        <w:spacing w:after="0" w:line="276" w:lineRule="auto"/>
        <w:jc w:val="both"/>
        <w:rPr>
          <w:szCs w:val="24"/>
        </w:rPr>
      </w:pPr>
      <w:r w:rsidRPr="00C30A1A">
        <w:rPr>
          <w:szCs w:val="24"/>
        </w:rPr>
        <w:t>П. Мериме. Слово о писателе. Новелла «Маттео Фальконе».</w:t>
      </w:r>
    </w:p>
    <w:p w:rsidR="003D1C7E" w:rsidRPr="00C30A1A" w:rsidRDefault="003D1C7E" w:rsidP="003D1C7E">
      <w:pPr>
        <w:spacing w:after="0" w:line="276" w:lineRule="auto"/>
        <w:jc w:val="both"/>
        <w:rPr>
          <w:szCs w:val="24"/>
        </w:rPr>
      </w:pPr>
      <w:r w:rsidRPr="00C30A1A">
        <w:rPr>
          <w:szCs w:val="24"/>
        </w:rPr>
        <w:t>Жанр новеллы. Проблема характера и судьбы, нравственного выбора. Система образов.</w:t>
      </w:r>
    </w:p>
    <w:p w:rsidR="003D1C7E" w:rsidRPr="00C30A1A" w:rsidRDefault="003D1C7E" w:rsidP="003D1C7E">
      <w:pPr>
        <w:spacing w:after="0" w:line="276" w:lineRule="auto"/>
        <w:jc w:val="both"/>
        <w:rPr>
          <w:szCs w:val="24"/>
        </w:rPr>
      </w:pPr>
      <w:r w:rsidRPr="00C30A1A">
        <w:rPr>
          <w:szCs w:val="24"/>
        </w:rPr>
        <w:t>Л. Н. Толстой. Слово о писателе. Рассказ «После бала». Случай и судьба. Нравственная позиция как основа жизненного выбора. Гуманизм рассказа. Особенности композиции   и стиля.</w:t>
      </w:r>
    </w:p>
    <w:p w:rsidR="003D1C7E" w:rsidRPr="00C30A1A" w:rsidRDefault="003D1C7E" w:rsidP="003D1C7E">
      <w:pPr>
        <w:spacing w:after="0" w:line="276" w:lineRule="auto"/>
        <w:jc w:val="both"/>
        <w:rPr>
          <w:szCs w:val="24"/>
        </w:rPr>
      </w:pPr>
      <w:r w:rsidRPr="00C30A1A">
        <w:rPr>
          <w:szCs w:val="24"/>
        </w:rPr>
        <w:t>М. Горький. Слово о писателе. Рассказ «Челкаш».</w:t>
      </w:r>
    </w:p>
    <w:p w:rsidR="003D1C7E" w:rsidRPr="00C30A1A" w:rsidRDefault="003D1C7E" w:rsidP="003D1C7E">
      <w:pPr>
        <w:spacing w:after="0" w:line="276" w:lineRule="auto"/>
        <w:jc w:val="both"/>
        <w:rPr>
          <w:szCs w:val="24"/>
        </w:rPr>
      </w:pPr>
      <w:r w:rsidRPr="00C30A1A">
        <w:rPr>
          <w:szCs w:val="24"/>
        </w:rPr>
        <w:lastRenderedPageBreak/>
        <w:t>Герои ранних рассказов Горького. Тип «босяка». Проблема жизненных ценностей. Реализм и романтизм рассказов.</w:t>
      </w:r>
    </w:p>
    <w:p w:rsidR="003D1C7E" w:rsidRPr="00C30A1A" w:rsidRDefault="003D1C7E" w:rsidP="003D1C7E">
      <w:pPr>
        <w:spacing w:after="0" w:line="276" w:lineRule="auto"/>
        <w:jc w:val="both"/>
        <w:rPr>
          <w:szCs w:val="24"/>
        </w:rPr>
      </w:pPr>
      <w:r w:rsidRPr="00C30A1A">
        <w:rPr>
          <w:szCs w:val="24"/>
        </w:rPr>
        <w:t>Внеклассное чтение. В. Г. Распутин. Рассказ «Уроки французского».</w:t>
      </w:r>
    </w:p>
    <w:p w:rsidR="003D1C7E" w:rsidRPr="00C30A1A" w:rsidRDefault="003D1C7E" w:rsidP="003D1C7E">
      <w:pPr>
        <w:spacing w:after="0" w:line="276" w:lineRule="auto"/>
        <w:jc w:val="both"/>
        <w:rPr>
          <w:szCs w:val="24"/>
        </w:rPr>
      </w:pPr>
      <w:r w:rsidRPr="00C30A1A">
        <w:rPr>
          <w:szCs w:val="24"/>
        </w:rPr>
        <w:t>Дружба</w:t>
      </w:r>
    </w:p>
    <w:p w:rsidR="003D1C7E" w:rsidRPr="00C30A1A" w:rsidRDefault="003D1C7E" w:rsidP="003D1C7E">
      <w:pPr>
        <w:spacing w:after="0" w:line="276" w:lineRule="auto"/>
        <w:jc w:val="both"/>
        <w:rPr>
          <w:szCs w:val="24"/>
        </w:rPr>
      </w:pPr>
      <w:r w:rsidRPr="00C30A1A">
        <w:rPr>
          <w:szCs w:val="24"/>
        </w:rPr>
        <w:t>А. С. Пушкин. Стихотворения «19 октября», «Арион». Душевное единение как основа человеческого согласия и гармонии. Полнота изображения психологического, социального и природного мира. Поэтический мир стихотворений.</w:t>
      </w:r>
    </w:p>
    <w:p w:rsidR="003D1C7E" w:rsidRPr="00C30A1A" w:rsidRDefault="003D1C7E" w:rsidP="003D1C7E">
      <w:pPr>
        <w:spacing w:after="0" w:line="276" w:lineRule="auto"/>
        <w:jc w:val="both"/>
        <w:rPr>
          <w:szCs w:val="24"/>
        </w:rPr>
      </w:pPr>
      <w:r w:rsidRPr="00C30A1A">
        <w:rPr>
          <w:szCs w:val="24"/>
        </w:rPr>
        <w:t>Любовь</w:t>
      </w:r>
    </w:p>
    <w:p w:rsidR="003D1C7E" w:rsidRPr="00C30A1A" w:rsidRDefault="003D1C7E" w:rsidP="003D1C7E">
      <w:pPr>
        <w:spacing w:after="0" w:line="276" w:lineRule="auto"/>
        <w:jc w:val="both"/>
        <w:rPr>
          <w:szCs w:val="24"/>
        </w:rPr>
      </w:pPr>
      <w:r w:rsidRPr="00C30A1A">
        <w:rPr>
          <w:szCs w:val="24"/>
        </w:rPr>
        <w:t>В. А. Жуковский. Слово о писателе. Баллада «Светлана». Любовь и вера в счастье. Цельность образа героини. Нравственная проблематика. Романтический мир баллады. Художественное мастерство Жуковского.</w:t>
      </w:r>
    </w:p>
    <w:p w:rsidR="003D1C7E" w:rsidRPr="00C30A1A" w:rsidRDefault="003D1C7E" w:rsidP="003D1C7E">
      <w:pPr>
        <w:spacing w:after="0" w:line="276" w:lineRule="auto"/>
        <w:jc w:val="both"/>
        <w:rPr>
          <w:szCs w:val="24"/>
        </w:rPr>
      </w:pPr>
      <w:r w:rsidRPr="00C30A1A">
        <w:rPr>
          <w:szCs w:val="24"/>
        </w:rPr>
        <w:t>А. С. Пушкин. Повесть «Барышня-крестьянка».</w:t>
      </w:r>
    </w:p>
    <w:p w:rsidR="003D1C7E" w:rsidRPr="00C30A1A" w:rsidRDefault="003D1C7E" w:rsidP="003D1C7E">
      <w:pPr>
        <w:spacing w:after="0" w:line="276" w:lineRule="auto"/>
        <w:jc w:val="both"/>
        <w:rPr>
          <w:szCs w:val="24"/>
        </w:rPr>
      </w:pPr>
      <w:r w:rsidRPr="00C30A1A">
        <w:rPr>
          <w:szCs w:val="24"/>
        </w:rPr>
        <w:t>«Повести Белкина» как цикл нравственно-философских новелл о жизни и судьбе. Торжество любви над жизненными обстоятельствами и преградами. Образ героини как идеал автора. А. К. Толстой. Стихотворение «Средь шумного бала, случайно…».</w:t>
      </w:r>
    </w:p>
    <w:p w:rsidR="003D1C7E" w:rsidRPr="00C30A1A" w:rsidRDefault="003D1C7E" w:rsidP="003D1C7E">
      <w:pPr>
        <w:spacing w:after="0" w:line="276" w:lineRule="auto"/>
        <w:jc w:val="both"/>
        <w:rPr>
          <w:szCs w:val="24"/>
        </w:rPr>
      </w:pPr>
      <w:r w:rsidRPr="00C30A1A">
        <w:rPr>
          <w:szCs w:val="24"/>
        </w:rPr>
        <w:t>Мечта о любви: прекрасное и таинственное. Поэтический мир стихотворения. Трёхсложные размеры. Актуализация изученного ранее.</w:t>
      </w:r>
    </w:p>
    <w:p w:rsidR="003D1C7E" w:rsidRPr="00C30A1A" w:rsidRDefault="003D1C7E" w:rsidP="003D1C7E">
      <w:pPr>
        <w:spacing w:after="0" w:line="276" w:lineRule="auto"/>
        <w:jc w:val="both"/>
        <w:rPr>
          <w:szCs w:val="24"/>
        </w:rPr>
      </w:pPr>
      <w:r w:rsidRPr="00C30A1A">
        <w:rPr>
          <w:szCs w:val="24"/>
        </w:rPr>
        <w:t>Внеклассное чтение. Мы помним…</w:t>
      </w:r>
    </w:p>
    <w:p w:rsidR="003D1C7E" w:rsidRPr="00C30A1A" w:rsidRDefault="003D1C7E" w:rsidP="003D1C7E">
      <w:pPr>
        <w:spacing w:after="0" w:line="276" w:lineRule="auto"/>
        <w:jc w:val="both"/>
        <w:rPr>
          <w:szCs w:val="24"/>
        </w:rPr>
      </w:pPr>
    </w:p>
    <w:p w:rsidR="003D1C7E" w:rsidRPr="006A627A" w:rsidRDefault="003D1C7E" w:rsidP="003D1C7E">
      <w:pPr>
        <w:spacing w:after="0" w:line="276" w:lineRule="auto"/>
        <w:jc w:val="center"/>
        <w:rPr>
          <w:b/>
          <w:szCs w:val="24"/>
        </w:rPr>
      </w:pPr>
      <w:r w:rsidRPr="006A627A">
        <w:rPr>
          <w:b/>
          <w:szCs w:val="24"/>
        </w:rPr>
        <w:t>8 класс, 68 часов</w:t>
      </w:r>
    </w:p>
    <w:p w:rsidR="003D1C7E" w:rsidRPr="00C30A1A" w:rsidRDefault="003D1C7E" w:rsidP="003D1C7E">
      <w:pPr>
        <w:spacing w:after="0" w:line="276" w:lineRule="auto"/>
        <w:jc w:val="both"/>
        <w:rPr>
          <w:szCs w:val="24"/>
        </w:rPr>
      </w:pPr>
      <w:r w:rsidRPr="00C30A1A">
        <w:rPr>
          <w:szCs w:val="24"/>
        </w:rPr>
        <w:t>Литература как искусство слова</w:t>
      </w:r>
    </w:p>
    <w:p w:rsidR="003D1C7E" w:rsidRPr="00C30A1A" w:rsidRDefault="003D1C7E" w:rsidP="003D1C7E">
      <w:pPr>
        <w:spacing w:after="0" w:line="276" w:lineRule="auto"/>
        <w:jc w:val="both"/>
        <w:rPr>
          <w:szCs w:val="24"/>
        </w:rPr>
      </w:pPr>
      <w:r w:rsidRPr="00C30A1A">
        <w:rPr>
          <w:szCs w:val="24"/>
        </w:rPr>
        <w:t>Художественный текст: его чтение и интерпретация. Литература как диалог автора и читателя. Место героя в этом диалоге.</w:t>
      </w:r>
    </w:p>
    <w:p w:rsidR="003D1C7E" w:rsidRPr="00C30A1A" w:rsidRDefault="003D1C7E" w:rsidP="003D1C7E">
      <w:pPr>
        <w:spacing w:after="0" w:line="276" w:lineRule="auto"/>
        <w:jc w:val="both"/>
        <w:rPr>
          <w:szCs w:val="24"/>
        </w:rPr>
      </w:pPr>
      <w:r w:rsidRPr="00C30A1A">
        <w:rPr>
          <w:szCs w:val="24"/>
        </w:rPr>
        <w:t>Кто такой автор?</w:t>
      </w:r>
    </w:p>
    <w:p w:rsidR="003D1C7E" w:rsidRPr="00C30A1A" w:rsidRDefault="003D1C7E" w:rsidP="003D1C7E">
      <w:pPr>
        <w:spacing w:after="0" w:line="276" w:lineRule="auto"/>
        <w:jc w:val="both"/>
        <w:rPr>
          <w:szCs w:val="24"/>
        </w:rPr>
      </w:pPr>
      <w:r w:rsidRPr="00C30A1A">
        <w:rPr>
          <w:szCs w:val="24"/>
        </w:rPr>
        <w:t>Автор в литературном произведении</w:t>
      </w:r>
    </w:p>
    <w:p w:rsidR="003D1C7E" w:rsidRPr="00C30A1A" w:rsidRDefault="003D1C7E" w:rsidP="003D1C7E">
      <w:pPr>
        <w:spacing w:after="0" w:line="276" w:lineRule="auto"/>
        <w:jc w:val="both"/>
        <w:rPr>
          <w:szCs w:val="24"/>
        </w:rPr>
      </w:pPr>
      <w:r w:rsidRPr="00C30A1A">
        <w:rPr>
          <w:szCs w:val="24"/>
        </w:rPr>
        <w:t>Автор-писатель, автор-повествователь.</w:t>
      </w:r>
    </w:p>
    <w:p w:rsidR="003D1C7E" w:rsidRPr="00C30A1A" w:rsidRDefault="003D1C7E" w:rsidP="003D1C7E">
      <w:pPr>
        <w:spacing w:after="0" w:line="276" w:lineRule="auto"/>
        <w:jc w:val="both"/>
        <w:rPr>
          <w:szCs w:val="24"/>
        </w:rPr>
      </w:pPr>
      <w:r w:rsidRPr="00C30A1A">
        <w:rPr>
          <w:szCs w:val="24"/>
        </w:rPr>
        <w:t>«Житие преподобного и богоносного отца нашего игумена Сергия, чудотворца».</w:t>
      </w:r>
    </w:p>
    <w:p w:rsidR="003D1C7E" w:rsidRPr="00C30A1A" w:rsidRDefault="003D1C7E" w:rsidP="003D1C7E">
      <w:pPr>
        <w:spacing w:after="0" w:line="276" w:lineRule="auto"/>
        <w:jc w:val="both"/>
        <w:rPr>
          <w:szCs w:val="24"/>
        </w:rPr>
      </w:pPr>
      <w:r w:rsidRPr="00C30A1A">
        <w:rPr>
          <w:szCs w:val="24"/>
        </w:rPr>
        <w:t>Автор в древнерусской литературе. Его специфика. Жанр жития. Христианско-нравственный идеал и его воплощение в произведении. Черты житийности в классической русской литературе.</w:t>
      </w:r>
    </w:p>
    <w:p w:rsidR="003D1C7E" w:rsidRPr="00C30A1A" w:rsidRDefault="003D1C7E" w:rsidP="003D1C7E">
      <w:pPr>
        <w:spacing w:after="0" w:line="276" w:lineRule="auto"/>
        <w:jc w:val="both"/>
        <w:rPr>
          <w:szCs w:val="24"/>
        </w:rPr>
      </w:pPr>
      <w:r w:rsidRPr="00C30A1A">
        <w:rPr>
          <w:szCs w:val="24"/>
        </w:rPr>
        <w:t xml:space="preserve">Н. М. Карамзин. Слово о писателе. Повесть «Бедная Лиза». Изображение чувства как основа сюжета. Образ главной героини, его особенности. Понятие о сентиментализме. Авторская позиция и способы её выражения. Значение повести </w:t>
      </w:r>
      <w:r>
        <w:rPr>
          <w:szCs w:val="24"/>
        </w:rPr>
        <w:t>для рус</w:t>
      </w:r>
      <w:r w:rsidRPr="00C30A1A">
        <w:rPr>
          <w:szCs w:val="24"/>
        </w:rPr>
        <w:t>ской литературы.</w:t>
      </w:r>
    </w:p>
    <w:p w:rsidR="003D1C7E" w:rsidRPr="00C30A1A" w:rsidRDefault="003D1C7E" w:rsidP="003D1C7E">
      <w:pPr>
        <w:spacing w:after="0" w:line="276" w:lineRule="auto"/>
        <w:jc w:val="both"/>
        <w:rPr>
          <w:szCs w:val="24"/>
        </w:rPr>
      </w:pPr>
      <w:r w:rsidRPr="00C30A1A">
        <w:rPr>
          <w:szCs w:val="24"/>
        </w:rPr>
        <w:t>А. Н. Радищев. Слово о писателе. «Путешествие из Петербурга в Москву» (главы «Любани», «Спасская Полесть», «Клин», «Пешки», «Слово о Ломоносове»).</w:t>
      </w:r>
    </w:p>
    <w:p w:rsidR="003D1C7E" w:rsidRPr="00C30A1A" w:rsidRDefault="003D1C7E" w:rsidP="003D1C7E">
      <w:pPr>
        <w:spacing w:after="0" w:line="276" w:lineRule="auto"/>
        <w:jc w:val="both"/>
        <w:rPr>
          <w:szCs w:val="24"/>
        </w:rPr>
      </w:pPr>
      <w:r w:rsidRPr="00C30A1A">
        <w:rPr>
          <w:szCs w:val="24"/>
        </w:rPr>
        <w:t>Углубление представления о путешествии как об одном из основных мотивов эпического сюжета. Жанр путешествия в литературе. Полнота изображения русской жизни. Образ автора и его роль в произведении. Стилевое своеобразие произведения.</w:t>
      </w:r>
    </w:p>
    <w:p w:rsidR="003D1C7E" w:rsidRPr="00C30A1A" w:rsidRDefault="003D1C7E" w:rsidP="003D1C7E">
      <w:pPr>
        <w:spacing w:after="0" w:line="276" w:lineRule="auto"/>
        <w:jc w:val="both"/>
        <w:rPr>
          <w:szCs w:val="24"/>
        </w:rPr>
      </w:pPr>
      <w:r w:rsidRPr="00C30A1A">
        <w:rPr>
          <w:szCs w:val="24"/>
        </w:rPr>
        <w:t>А. С. Пушкин. Слово о писателе. Роман «Капитанская дочка».</w:t>
      </w:r>
    </w:p>
    <w:p w:rsidR="003D1C7E" w:rsidRPr="00C30A1A" w:rsidRDefault="003D1C7E" w:rsidP="003D1C7E">
      <w:pPr>
        <w:spacing w:after="0" w:line="276" w:lineRule="auto"/>
        <w:jc w:val="both"/>
        <w:rPr>
          <w:szCs w:val="24"/>
        </w:rPr>
      </w:pPr>
      <w:r w:rsidRPr="00C30A1A">
        <w:rPr>
          <w:szCs w:val="24"/>
        </w:rPr>
        <w:t>Историческая основа произведения. История создания «Капитанской дочки». Замысел и воплощение. Проблема художественного историзма. Проблема жанра произведения. Историческое и</w:t>
      </w:r>
      <w:r>
        <w:rPr>
          <w:szCs w:val="24"/>
        </w:rPr>
        <w:t xml:space="preserve"> личное в сюжете. Нравственная проблематика. </w:t>
      </w:r>
      <w:r w:rsidRPr="00C30A1A">
        <w:rPr>
          <w:szCs w:val="24"/>
        </w:rPr>
        <w:t>Автор — повествователь — герой. Система образов.</w:t>
      </w:r>
    </w:p>
    <w:p w:rsidR="003D1C7E" w:rsidRPr="00C30A1A" w:rsidRDefault="003D1C7E" w:rsidP="003D1C7E">
      <w:pPr>
        <w:spacing w:after="0" w:line="276" w:lineRule="auto"/>
        <w:jc w:val="both"/>
        <w:rPr>
          <w:szCs w:val="24"/>
        </w:rPr>
      </w:pPr>
      <w:r w:rsidRPr="00C30A1A">
        <w:rPr>
          <w:szCs w:val="24"/>
        </w:rPr>
        <w:t>Н. В. Гоголь. Слово о писателе. Повесть «Старосветские помещики».</w:t>
      </w:r>
    </w:p>
    <w:p w:rsidR="003D1C7E" w:rsidRPr="00C30A1A" w:rsidRDefault="003D1C7E" w:rsidP="003D1C7E">
      <w:pPr>
        <w:spacing w:after="0" w:line="276" w:lineRule="auto"/>
        <w:jc w:val="both"/>
        <w:rPr>
          <w:szCs w:val="24"/>
        </w:rPr>
      </w:pPr>
      <w:r w:rsidRPr="00C30A1A">
        <w:rPr>
          <w:szCs w:val="24"/>
        </w:rPr>
        <w:t>Нравственная проблематика повести. Тема любви. Образы героев. Жанровые особенности произведения.</w:t>
      </w:r>
    </w:p>
    <w:p w:rsidR="003D1C7E" w:rsidRPr="00C30A1A" w:rsidRDefault="003D1C7E" w:rsidP="003D1C7E">
      <w:pPr>
        <w:spacing w:after="0" w:line="276" w:lineRule="auto"/>
        <w:jc w:val="both"/>
        <w:rPr>
          <w:szCs w:val="24"/>
        </w:rPr>
      </w:pPr>
      <w:r w:rsidRPr="00C30A1A">
        <w:rPr>
          <w:szCs w:val="24"/>
        </w:rPr>
        <w:lastRenderedPageBreak/>
        <w:t>И. С. Тургенев. Слово о писателе. Повесть «Ася». Своеобразие любовного конфликта. Образ главной героини.</w:t>
      </w:r>
    </w:p>
    <w:p w:rsidR="003D1C7E" w:rsidRPr="00C30A1A" w:rsidRDefault="003D1C7E" w:rsidP="003D1C7E">
      <w:pPr>
        <w:spacing w:after="0" w:line="276" w:lineRule="auto"/>
        <w:jc w:val="both"/>
        <w:rPr>
          <w:szCs w:val="24"/>
        </w:rPr>
      </w:pPr>
      <w:r w:rsidRPr="00C30A1A">
        <w:rPr>
          <w:szCs w:val="24"/>
        </w:rPr>
        <w:t>Проблема автора.</w:t>
      </w:r>
    </w:p>
    <w:p w:rsidR="003D1C7E" w:rsidRPr="00C30A1A" w:rsidRDefault="003D1C7E" w:rsidP="003D1C7E">
      <w:pPr>
        <w:spacing w:after="0" w:line="276" w:lineRule="auto"/>
        <w:jc w:val="both"/>
        <w:rPr>
          <w:szCs w:val="24"/>
        </w:rPr>
      </w:pPr>
      <w:r w:rsidRPr="00C30A1A">
        <w:rPr>
          <w:szCs w:val="24"/>
        </w:rPr>
        <w:t>Внеклассное чтение. И. С. Шмелёв. «Лето Господне».</w:t>
      </w:r>
    </w:p>
    <w:p w:rsidR="003D1C7E" w:rsidRPr="00C30A1A" w:rsidRDefault="003D1C7E" w:rsidP="003D1C7E">
      <w:pPr>
        <w:spacing w:after="0" w:line="276" w:lineRule="auto"/>
        <w:jc w:val="both"/>
        <w:rPr>
          <w:szCs w:val="24"/>
        </w:rPr>
      </w:pPr>
      <w:r w:rsidRPr="00C30A1A">
        <w:rPr>
          <w:szCs w:val="24"/>
        </w:rPr>
        <w:t>Кто такой герой?</w:t>
      </w:r>
    </w:p>
    <w:p w:rsidR="003D1C7E" w:rsidRPr="00C30A1A" w:rsidRDefault="003D1C7E" w:rsidP="003D1C7E">
      <w:pPr>
        <w:spacing w:after="0" w:line="276" w:lineRule="auto"/>
        <w:jc w:val="both"/>
        <w:rPr>
          <w:szCs w:val="24"/>
        </w:rPr>
      </w:pPr>
      <w:r w:rsidRPr="00C30A1A">
        <w:rPr>
          <w:szCs w:val="24"/>
        </w:rPr>
        <w:t>Герой в литературном произведении</w:t>
      </w:r>
    </w:p>
    <w:p w:rsidR="003D1C7E" w:rsidRPr="00C30A1A" w:rsidRDefault="003D1C7E" w:rsidP="003D1C7E">
      <w:pPr>
        <w:spacing w:after="0" w:line="276" w:lineRule="auto"/>
        <w:jc w:val="both"/>
        <w:rPr>
          <w:szCs w:val="24"/>
        </w:rPr>
      </w:pPr>
      <w:r w:rsidRPr="00C30A1A">
        <w:rPr>
          <w:szCs w:val="24"/>
        </w:rPr>
        <w:t>Понятия: образ, характер, герой. Система персонажей. Автор — герой произведения.</w:t>
      </w:r>
    </w:p>
    <w:p w:rsidR="003D1C7E" w:rsidRPr="00C30A1A" w:rsidRDefault="003D1C7E" w:rsidP="003D1C7E">
      <w:pPr>
        <w:spacing w:after="0" w:line="276" w:lineRule="auto"/>
        <w:jc w:val="both"/>
        <w:rPr>
          <w:szCs w:val="24"/>
        </w:rPr>
      </w:pPr>
      <w:r w:rsidRPr="00C30A1A">
        <w:rPr>
          <w:szCs w:val="24"/>
        </w:rPr>
        <w:t>В. Шекспир. Слово о писателе. «Трагедия о Гамлете, принце Датском».</w:t>
      </w:r>
    </w:p>
    <w:p w:rsidR="003D1C7E" w:rsidRPr="00C30A1A" w:rsidRDefault="003D1C7E" w:rsidP="003D1C7E">
      <w:pPr>
        <w:spacing w:after="0" w:line="276" w:lineRule="auto"/>
        <w:jc w:val="both"/>
        <w:rPr>
          <w:szCs w:val="24"/>
        </w:rPr>
      </w:pPr>
      <w:r w:rsidRPr="00C30A1A">
        <w:rPr>
          <w:szCs w:val="24"/>
        </w:rPr>
        <w:t>Трагический конфликт. Нравственная проблематика. Гамлет как вечный герой. Индивидуальный характер и литературный тип.</w:t>
      </w:r>
    </w:p>
    <w:p w:rsidR="003D1C7E" w:rsidRPr="00C30A1A" w:rsidRDefault="003D1C7E" w:rsidP="003D1C7E">
      <w:pPr>
        <w:spacing w:after="0" w:line="276" w:lineRule="auto"/>
        <w:jc w:val="both"/>
        <w:rPr>
          <w:szCs w:val="24"/>
        </w:rPr>
      </w:pPr>
      <w:r w:rsidRPr="00C30A1A">
        <w:rPr>
          <w:szCs w:val="24"/>
        </w:rPr>
        <w:t>М. де Сервантес. Слово о писателе. Роман «Хитроумный идальго Дон Кихот Ламанчский» (главы I, VI, VII, XXXV, XXXXIX).</w:t>
      </w:r>
    </w:p>
    <w:p w:rsidR="003D1C7E" w:rsidRPr="00C30A1A" w:rsidRDefault="003D1C7E" w:rsidP="003D1C7E">
      <w:pPr>
        <w:spacing w:after="0" w:line="276" w:lineRule="auto"/>
        <w:jc w:val="both"/>
        <w:rPr>
          <w:szCs w:val="24"/>
        </w:rPr>
      </w:pPr>
      <w:r w:rsidRPr="00C30A1A">
        <w:rPr>
          <w:szCs w:val="24"/>
        </w:rPr>
        <w:t>Стремление к добру как ос</w:t>
      </w:r>
      <w:r>
        <w:rPr>
          <w:szCs w:val="24"/>
        </w:rPr>
        <w:t>нова жизненного поведения чело</w:t>
      </w:r>
      <w:r w:rsidRPr="00C30A1A">
        <w:rPr>
          <w:szCs w:val="24"/>
        </w:rPr>
        <w:t>века. Высокий герой. Конфликт героя и действительности. Серьёзное и комическое. Дон Кихот и Санчо Панса: парные герои и их роль в произведении.</w:t>
      </w:r>
    </w:p>
    <w:p w:rsidR="003D1C7E" w:rsidRPr="00C30A1A" w:rsidRDefault="003D1C7E" w:rsidP="003D1C7E">
      <w:pPr>
        <w:spacing w:after="0" w:line="276" w:lineRule="auto"/>
        <w:jc w:val="both"/>
        <w:rPr>
          <w:szCs w:val="24"/>
        </w:rPr>
      </w:pPr>
      <w:r w:rsidRPr="00C30A1A">
        <w:rPr>
          <w:szCs w:val="24"/>
        </w:rPr>
        <w:t>М. Ю. Лермонтов. Слово о писателе. «Песня про царя Ивана Васильевича, молодого опричника и удалого купца Калашникова».</w:t>
      </w:r>
    </w:p>
    <w:p w:rsidR="003D1C7E" w:rsidRPr="00C30A1A" w:rsidRDefault="003D1C7E" w:rsidP="003D1C7E">
      <w:pPr>
        <w:spacing w:after="0" w:line="276" w:lineRule="auto"/>
        <w:jc w:val="both"/>
        <w:rPr>
          <w:szCs w:val="24"/>
        </w:rPr>
      </w:pPr>
      <w:r w:rsidRPr="00C30A1A">
        <w:rPr>
          <w:szCs w:val="24"/>
        </w:rPr>
        <w:t>Проблема жанра произвед</w:t>
      </w:r>
      <w:r>
        <w:rPr>
          <w:szCs w:val="24"/>
        </w:rPr>
        <w:t>ения. Значение фольклорной фор</w:t>
      </w:r>
      <w:r w:rsidRPr="00C30A1A">
        <w:rPr>
          <w:szCs w:val="24"/>
        </w:rPr>
        <w:t>мы поэмы. Историческая основа. Конфликт и проблематика. Героико-романтическая личность как герой произведения. Автор — читатель. Художественное мастерство Лермонтова.</w:t>
      </w:r>
    </w:p>
    <w:p w:rsidR="003D1C7E" w:rsidRPr="00C30A1A" w:rsidRDefault="003D1C7E" w:rsidP="003D1C7E">
      <w:pPr>
        <w:spacing w:after="0" w:line="276" w:lineRule="auto"/>
        <w:jc w:val="both"/>
        <w:rPr>
          <w:szCs w:val="24"/>
        </w:rPr>
      </w:pPr>
      <w:r w:rsidRPr="00C30A1A">
        <w:rPr>
          <w:szCs w:val="24"/>
        </w:rPr>
        <w:t>А. Н. Островский. Слово о писателе. Драма «Бесприданница».</w:t>
      </w:r>
    </w:p>
    <w:p w:rsidR="003D1C7E" w:rsidRPr="00C30A1A" w:rsidRDefault="003D1C7E" w:rsidP="003D1C7E">
      <w:pPr>
        <w:spacing w:after="0" w:line="276" w:lineRule="auto"/>
        <w:jc w:val="both"/>
        <w:rPr>
          <w:szCs w:val="24"/>
        </w:rPr>
      </w:pPr>
      <w:r w:rsidRPr="00C30A1A">
        <w:rPr>
          <w:szCs w:val="24"/>
        </w:rPr>
        <w:t>Жанр драмы. «Бесприданница» как социально-бытовая драма. Особенности конфликта. Образ главной героини. Художественный мир Островского-драматурга.</w:t>
      </w:r>
    </w:p>
    <w:p w:rsidR="003D1C7E" w:rsidRPr="00C30A1A" w:rsidRDefault="003D1C7E" w:rsidP="003D1C7E">
      <w:pPr>
        <w:spacing w:after="0" w:line="276" w:lineRule="auto"/>
        <w:jc w:val="both"/>
        <w:rPr>
          <w:szCs w:val="24"/>
        </w:rPr>
      </w:pPr>
      <w:r w:rsidRPr="00C30A1A">
        <w:rPr>
          <w:szCs w:val="24"/>
        </w:rPr>
        <w:t>Л. Н. Толстой. Слово о писателе. Повесть «Два гусара».</w:t>
      </w:r>
    </w:p>
    <w:p w:rsidR="003D1C7E" w:rsidRPr="00C30A1A" w:rsidRDefault="003D1C7E" w:rsidP="003D1C7E">
      <w:pPr>
        <w:spacing w:after="0" w:line="276" w:lineRule="auto"/>
        <w:jc w:val="both"/>
        <w:rPr>
          <w:szCs w:val="24"/>
        </w:rPr>
      </w:pPr>
      <w:r w:rsidRPr="00C30A1A">
        <w:rPr>
          <w:szCs w:val="24"/>
        </w:rPr>
        <w:t>Герой и время. Взаимоотношение поколений. Проблема чести, любви, дружбы, жизненных ценностей.</w:t>
      </w:r>
    </w:p>
    <w:p w:rsidR="003D1C7E" w:rsidRPr="00C30A1A" w:rsidRDefault="003D1C7E" w:rsidP="003D1C7E">
      <w:pPr>
        <w:spacing w:after="0" w:line="276" w:lineRule="auto"/>
        <w:jc w:val="both"/>
        <w:rPr>
          <w:szCs w:val="24"/>
        </w:rPr>
      </w:pPr>
      <w:r w:rsidRPr="00C30A1A">
        <w:rPr>
          <w:szCs w:val="24"/>
        </w:rPr>
        <w:t>Ф. М. Достоевский. Слово о писателе. Повесть «Бедные люди».</w:t>
      </w:r>
    </w:p>
    <w:p w:rsidR="003D1C7E" w:rsidRPr="00C30A1A" w:rsidRDefault="003D1C7E" w:rsidP="003D1C7E">
      <w:pPr>
        <w:spacing w:after="0" w:line="276" w:lineRule="auto"/>
        <w:jc w:val="both"/>
        <w:rPr>
          <w:szCs w:val="24"/>
        </w:rPr>
      </w:pPr>
      <w:r w:rsidRPr="00C30A1A">
        <w:rPr>
          <w:szCs w:val="24"/>
        </w:rPr>
        <w:t>Идеал и действительность. Образы героев. Своеобразие стиля Достоевского.</w:t>
      </w:r>
    </w:p>
    <w:p w:rsidR="003D1C7E" w:rsidRPr="00C30A1A" w:rsidRDefault="003D1C7E" w:rsidP="003D1C7E">
      <w:pPr>
        <w:spacing w:after="0" w:line="276" w:lineRule="auto"/>
        <w:jc w:val="both"/>
        <w:rPr>
          <w:szCs w:val="24"/>
        </w:rPr>
      </w:pPr>
      <w:r w:rsidRPr="00C30A1A">
        <w:rPr>
          <w:szCs w:val="24"/>
        </w:rPr>
        <w:t>Внеклассное чтение. В. Гюго. Роман «Собор Парижской Богоматери».</w:t>
      </w:r>
    </w:p>
    <w:p w:rsidR="003D1C7E" w:rsidRPr="00C30A1A" w:rsidRDefault="003D1C7E" w:rsidP="003D1C7E">
      <w:pPr>
        <w:spacing w:after="0" w:line="276" w:lineRule="auto"/>
        <w:jc w:val="both"/>
        <w:rPr>
          <w:szCs w:val="24"/>
        </w:rPr>
      </w:pPr>
      <w:r w:rsidRPr="00C30A1A">
        <w:rPr>
          <w:szCs w:val="24"/>
        </w:rPr>
        <w:t>Есть ли герой в лирическом стихотворении?</w:t>
      </w:r>
    </w:p>
    <w:p w:rsidR="003D1C7E" w:rsidRPr="00C30A1A" w:rsidRDefault="003D1C7E" w:rsidP="003D1C7E">
      <w:pPr>
        <w:spacing w:after="0" w:line="276" w:lineRule="auto"/>
        <w:jc w:val="both"/>
        <w:rPr>
          <w:szCs w:val="24"/>
        </w:rPr>
      </w:pPr>
      <w:r w:rsidRPr="00C30A1A">
        <w:rPr>
          <w:szCs w:val="24"/>
        </w:rPr>
        <w:t>Герой в лирическом стихотворении</w:t>
      </w:r>
    </w:p>
    <w:p w:rsidR="003D1C7E" w:rsidRPr="00C30A1A" w:rsidRDefault="003D1C7E" w:rsidP="003D1C7E">
      <w:pPr>
        <w:spacing w:after="0" w:line="276" w:lineRule="auto"/>
        <w:jc w:val="both"/>
        <w:rPr>
          <w:szCs w:val="24"/>
        </w:rPr>
      </w:pPr>
      <w:r w:rsidRPr="00C30A1A">
        <w:rPr>
          <w:szCs w:val="24"/>
        </w:rPr>
        <w:t>А. С. Пушкин. Стихотворения «К*** (Я помню чудное мгновенье…)», «На холмах Грузии…», «Я вас любил», «Жил на свете рыцарь бедный», «Мадонна». Любовная лирика Пушкина. Любовь как пробуждение души. Лирический герой. Поэтический мир стихотворений. Двусложные размеры. Актуализация изученного ранее.</w:t>
      </w:r>
    </w:p>
    <w:p w:rsidR="003D1C7E" w:rsidRPr="00C30A1A" w:rsidRDefault="003D1C7E" w:rsidP="003D1C7E">
      <w:pPr>
        <w:spacing w:after="0" w:line="276" w:lineRule="auto"/>
        <w:jc w:val="both"/>
        <w:rPr>
          <w:szCs w:val="24"/>
        </w:rPr>
      </w:pPr>
      <w:r w:rsidRPr="00C30A1A">
        <w:rPr>
          <w:szCs w:val="24"/>
        </w:rPr>
        <w:t xml:space="preserve">М. Ю. Лермонтов. Стихотворения «Когда </w:t>
      </w:r>
      <w:r>
        <w:rPr>
          <w:szCs w:val="24"/>
        </w:rPr>
        <w:t xml:space="preserve">волнуется желтеющая нива…», «И </w:t>
      </w:r>
      <w:r w:rsidRPr="00C30A1A">
        <w:rPr>
          <w:szCs w:val="24"/>
        </w:rPr>
        <w:t>скучно  и  грустно»,  «Нет,  не  тебя  так  пылко  я люблю».</w:t>
      </w:r>
    </w:p>
    <w:p w:rsidR="003D1C7E" w:rsidRPr="00C30A1A" w:rsidRDefault="003D1C7E" w:rsidP="003D1C7E">
      <w:pPr>
        <w:spacing w:after="0" w:line="276" w:lineRule="auto"/>
        <w:jc w:val="both"/>
        <w:rPr>
          <w:szCs w:val="24"/>
        </w:rPr>
      </w:pPr>
      <w:r w:rsidRPr="00C30A1A">
        <w:rPr>
          <w:szCs w:val="24"/>
        </w:rPr>
        <w:t>Философская лирика Лермонтова. Мир, жизнь, любовь. Поэтический мир стихотворений. Трёхсложные размеры. Актуализация изученного ранее.</w:t>
      </w:r>
    </w:p>
    <w:p w:rsidR="003D1C7E" w:rsidRPr="00C30A1A" w:rsidRDefault="003D1C7E" w:rsidP="003D1C7E">
      <w:pPr>
        <w:spacing w:after="0" w:line="276" w:lineRule="auto"/>
        <w:jc w:val="both"/>
        <w:rPr>
          <w:szCs w:val="24"/>
        </w:rPr>
      </w:pPr>
      <w:r w:rsidRPr="00C30A1A">
        <w:rPr>
          <w:szCs w:val="24"/>
        </w:rPr>
        <w:t>С. А. Есенин. Слово о писателе. Стихотворения «Гой ты, Русь, моя родная…», «Отговорила роща золотая…».</w:t>
      </w:r>
    </w:p>
    <w:p w:rsidR="003D1C7E" w:rsidRPr="00C30A1A" w:rsidRDefault="003D1C7E" w:rsidP="003D1C7E">
      <w:pPr>
        <w:spacing w:after="0" w:line="276" w:lineRule="auto"/>
        <w:jc w:val="both"/>
        <w:rPr>
          <w:szCs w:val="24"/>
        </w:rPr>
      </w:pPr>
      <w:r w:rsidRPr="00C30A1A">
        <w:rPr>
          <w:szCs w:val="24"/>
        </w:rPr>
        <w:t>Родная земля в творчестве Есенина. Человек и природа. Философские мотивы. Поэтический мир стихотворений.</w:t>
      </w:r>
    </w:p>
    <w:p w:rsidR="003D1C7E" w:rsidRPr="00C30A1A" w:rsidRDefault="003D1C7E" w:rsidP="003D1C7E">
      <w:pPr>
        <w:spacing w:after="0" w:line="276" w:lineRule="auto"/>
        <w:jc w:val="both"/>
        <w:rPr>
          <w:szCs w:val="24"/>
        </w:rPr>
      </w:pPr>
      <w:r w:rsidRPr="00C30A1A">
        <w:rPr>
          <w:szCs w:val="24"/>
        </w:rPr>
        <w:t>В. В. Маяковский. Слово о писателе. Стихотворения «Нео</w:t>
      </w:r>
      <w:r>
        <w:rPr>
          <w:szCs w:val="24"/>
        </w:rPr>
        <w:t xml:space="preserve">бычайное приключение, бывшее с </w:t>
      </w:r>
      <w:r w:rsidRPr="00C30A1A">
        <w:rPr>
          <w:szCs w:val="24"/>
        </w:rPr>
        <w:t>Владимиром  Маяковским  летом на даче», «Прозаседавшиеся».</w:t>
      </w:r>
    </w:p>
    <w:p w:rsidR="003D1C7E" w:rsidRPr="00C30A1A" w:rsidRDefault="003D1C7E" w:rsidP="003D1C7E">
      <w:pPr>
        <w:spacing w:after="0" w:line="276" w:lineRule="auto"/>
        <w:jc w:val="both"/>
        <w:rPr>
          <w:szCs w:val="24"/>
        </w:rPr>
      </w:pPr>
      <w:r w:rsidRPr="00C30A1A">
        <w:rPr>
          <w:szCs w:val="24"/>
        </w:rPr>
        <w:lastRenderedPageBreak/>
        <w:t>Пафос нового мира в лирике Маяковского. Своеобразие лирического героя. Гротеск и фантастика. Поэтический мир стихотворений.</w:t>
      </w:r>
    </w:p>
    <w:p w:rsidR="003D1C7E" w:rsidRPr="00C30A1A" w:rsidRDefault="003D1C7E" w:rsidP="003D1C7E">
      <w:pPr>
        <w:spacing w:after="0" w:line="276" w:lineRule="auto"/>
        <w:jc w:val="both"/>
        <w:rPr>
          <w:szCs w:val="24"/>
        </w:rPr>
      </w:pPr>
      <w:r w:rsidRPr="00C30A1A">
        <w:rPr>
          <w:szCs w:val="24"/>
        </w:rPr>
        <w:t>А. А. Блок. Слово о писателе. Стихотворения «Россия», «Девушка пела в церковном хоре».</w:t>
      </w:r>
    </w:p>
    <w:p w:rsidR="003D1C7E" w:rsidRPr="00C30A1A" w:rsidRDefault="003D1C7E" w:rsidP="003D1C7E">
      <w:pPr>
        <w:spacing w:after="0" w:line="276" w:lineRule="auto"/>
        <w:rPr>
          <w:szCs w:val="24"/>
        </w:rPr>
      </w:pPr>
      <w:r w:rsidRPr="00C30A1A">
        <w:rPr>
          <w:szCs w:val="24"/>
        </w:rPr>
        <w:t>Многообразие лирики Блока. Родина, душа, любовь. Символические образы. Поэтический мир стихотворений.</w:t>
      </w:r>
    </w:p>
    <w:p w:rsidR="003D1C7E" w:rsidRPr="00C30A1A" w:rsidRDefault="003D1C7E" w:rsidP="003D1C7E">
      <w:pPr>
        <w:spacing w:after="0" w:line="276" w:lineRule="auto"/>
        <w:jc w:val="both"/>
        <w:rPr>
          <w:szCs w:val="24"/>
        </w:rPr>
      </w:pPr>
      <w:r w:rsidRPr="00C30A1A">
        <w:rPr>
          <w:szCs w:val="24"/>
        </w:rPr>
        <w:t>А. А. Ахматова. Слово о писателе. Стихотворения «Песня последней встречи», «Я пришла к поэту в гости».</w:t>
      </w:r>
    </w:p>
    <w:p w:rsidR="003D1C7E" w:rsidRPr="00C30A1A" w:rsidRDefault="003D1C7E" w:rsidP="003D1C7E">
      <w:pPr>
        <w:spacing w:after="0" w:line="276" w:lineRule="auto"/>
        <w:jc w:val="both"/>
        <w:rPr>
          <w:szCs w:val="24"/>
        </w:rPr>
      </w:pPr>
      <w:r w:rsidRPr="00C30A1A">
        <w:rPr>
          <w:szCs w:val="24"/>
        </w:rPr>
        <w:t>Лиризм поэтического мира Ахматовой. Душевный выбор в любви и жизни. Поэтический мир стихотворений.</w:t>
      </w:r>
    </w:p>
    <w:p w:rsidR="003D1C7E" w:rsidRPr="00C30A1A" w:rsidRDefault="003D1C7E" w:rsidP="003D1C7E">
      <w:pPr>
        <w:spacing w:after="0" w:line="276" w:lineRule="auto"/>
        <w:jc w:val="both"/>
        <w:rPr>
          <w:szCs w:val="24"/>
        </w:rPr>
      </w:pPr>
      <w:r w:rsidRPr="00C30A1A">
        <w:rPr>
          <w:szCs w:val="24"/>
        </w:rPr>
        <w:t>Б. Л. Пастернак. Слово о писателе. Стихотворения «О, знал бы я, что так бывает…», «Быть знаменитым некрасиво…».</w:t>
      </w:r>
    </w:p>
    <w:p w:rsidR="003D1C7E" w:rsidRPr="00C30A1A" w:rsidRDefault="003D1C7E" w:rsidP="003D1C7E">
      <w:pPr>
        <w:spacing w:after="0" w:line="276" w:lineRule="auto"/>
        <w:jc w:val="both"/>
        <w:rPr>
          <w:szCs w:val="24"/>
        </w:rPr>
      </w:pPr>
      <w:r w:rsidRPr="00C30A1A">
        <w:rPr>
          <w:szCs w:val="24"/>
        </w:rPr>
        <w:t>Человек, творчество, жизнь в лирике Пастернака. Проблема нравственного выбора. Поэтический мир стихотворений.</w:t>
      </w:r>
    </w:p>
    <w:p w:rsidR="003D1C7E" w:rsidRPr="00C30A1A" w:rsidRDefault="003D1C7E" w:rsidP="003D1C7E">
      <w:pPr>
        <w:spacing w:after="0" w:line="276" w:lineRule="auto"/>
        <w:jc w:val="both"/>
        <w:rPr>
          <w:szCs w:val="24"/>
        </w:rPr>
      </w:pPr>
      <w:r w:rsidRPr="00C30A1A">
        <w:rPr>
          <w:szCs w:val="24"/>
        </w:rPr>
        <w:t>Н. А. Заболоцкий. Слово о писателе. Стихотворения «Некрасивая девочка», «Не позволяй душе лениться…».</w:t>
      </w:r>
    </w:p>
    <w:p w:rsidR="003D1C7E" w:rsidRPr="00C30A1A" w:rsidRDefault="003D1C7E" w:rsidP="003D1C7E">
      <w:pPr>
        <w:spacing w:after="0" w:line="276" w:lineRule="auto"/>
        <w:jc w:val="both"/>
        <w:rPr>
          <w:szCs w:val="24"/>
        </w:rPr>
      </w:pPr>
      <w:r w:rsidRPr="00C30A1A">
        <w:rPr>
          <w:szCs w:val="24"/>
        </w:rPr>
        <w:t>Нравственно-философская проблематика лирики Заболоцкого. Душа, жизнь, красота. Поэтический мир стихотворений.</w:t>
      </w:r>
    </w:p>
    <w:p w:rsidR="003D1C7E" w:rsidRPr="00C30A1A" w:rsidRDefault="003D1C7E" w:rsidP="003D1C7E">
      <w:pPr>
        <w:spacing w:after="0" w:line="276" w:lineRule="auto"/>
        <w:jc w:val="both"/>
        <w:rPr>
          <w:szCs w:val="24"/>
        </w:rPr>
      </w:pPr>
      <w:r w:rsidRPr="00C30A1A">
        <w:rPr>
          <w:szCs w:val="24"/>
        </w:rPr>
        <w:t>Поэзия второй половины XX века</w:t>
      </w:r>
    </w:p>
    <w:p w:rsidR="003D1C7E" w:rsidRPr="00C30A1A" w:rsidRDefault="003D1C7E" w:rsidP="003D1C7E">
      <w:pPr>
        <w:spacing w:after="0" w:line="276" w:lineRule="auto"/>
        <w:jc w:val="both"/>
        <w:rPr>
          <w:szCs w:val="24"/>
        </w:rPr>
      </w:pPr>
      <w:r w:rsidRPr="00C30A1A">
        <w:rPr>
          <w:szCs w:val="24"/>
        </w:rPr>
        <w:t>Р. И. Рождественский. Слово о писателе. Стихотворение</w:t>
      </w:r>
    </w:p>
    <w:p w:rsidR="003D1C7E" w:rsidRPr="00C30A1A" w:rsidRDefault="003D1C7E" w:rsidP="003D1C7E">
      <w:pPr>
        <w:spacing w:after="0" w:line="276" w:lineRule="auto"/>
        <w:jc w:val="both"/>
        <w:rPr>
          <w:szCs w:val="24"/>
        </w:rPr>
      </w:pPr>
      <w:r w:rsidRPr="00C30A1A">
        <w:rPr>
          <w:szCs w:val="24"/>
        </w:rPr>
        <w:t>«Мгновения».</w:t>
      </w:r>
    </w:p>
    <w:p w:rsidR="003D1C7E" w:rsidRPr="00C30A1A" w:rsidRDefault="003D1C7E" w:rsidP="003D1C7E">
      <w:pPr>
        <w:spacing w:after="0" w:line="276" w:lineRule="auto"/>
        <w:jc w:val="both"/>
        <w:rPr>
          <w:szCs w:val="24"/>
        </w:rPr>
      </w:pPr>
      <w:r w:rsidRPr="00C30A1A">
        <w:rPr>
          <w:szCs w:val="24"/>
        </w:rPr>
        <w:t>А. А. Вознесенский. Слово о писателе. Стихотворение «Сага».</w:t>
      </w:r>
    </w:p>
    <w:p w:rsidR="003D1C7E" w:rsidRPr="00C30A1A" w:rsidRDefault="003D1C7E" w:rsidP="003D1C7E">
      <w:pPr>
        <w:spacing w:after="0" w:line="276" w:lineRule="auto"/>
        <w:jc w:val="both"/>
        <w:rPr>
          <w:szCs w:val="24"/>
        </w:rPr>
      </w:pPr>
      <w:r w:rsidRPr="00C30A1A">
        <w:rPr>
          <w:szCs w:val="24"/>
        </w:rPr>
        <w:t>Е. А. Евтушенко. Слово о писателе. Стихотворение «Идут белые снеги».</w:t>
      </w:r>
    </w:p>
    <w:p w:rsidR="003D1C7E" w:rsidRPr="00C30A1A" w:rsidRDefault="003D1C7E" w:rsidP="003D1C7E">
      <w:pPr>
        <w:spacing w:after="0" w:line="276" w:lineRule="auto"/>
        <w:jc w:val="both"/>
        <w:rPr>
          <w:szCs w:val="24"/>
        </w:rPr>
      </w:pPr>
      <w:r w:rsidRPr="00C30A1A">
        <w:rPr>
          <w:szCs w:val="24"/>
        </w:rPr>
        <w:t>судьба. Открытость лирического героя</w:t>
      </w:r>
      <w:r>
        <w:rPr>
          <w:szCs w:val="24"/>
        </w:rPr>
        <w:t>. Поэтический мир стихотворений</w:t>
      </w:r>
    </w:p>
    <w:p w:rsidR="003D1C7E" w:rsidRPr="00C30A1A" w:rsidRDefault="003D1C7E" w:rsidP="003D1C7E">
      <w:pPr>
        <w:spacing w:after="0" w:line="276" w:lineRule="auto"/>
        <w:jc w:val="both"/>
        <w:rPr>
          <w:szCs w:val="24"/>
        </w:rPr>
      </w:pPr>
      <w:r w:rsidRPr="00C30A1A">
        <w:rPr>
          <w:szCs w:val="24"/>
        </w:rPr>
        <w:t>Внеклассное чтение. В. С. Высоцкий. Стихотворения «Охота на волков», «Кони привередливые», «Я не люблю».</w:t>
      </w:r>
    </w:p>
    <w:p w:rsidR="003D1C7E" w:rsidRPr="00C30A1A" w:rsidRDefault="003D1C7E" w:rsidP="003D1C7E">
      <w:pPr>
        <w:spacing w:after="0" w:line="276" w:lineRule="auto"/>
        <w:jc w:val="both"/>
        <w:rPr>
          <w:szCs w:val="24"/>
        </w:rPr>
      </w:pPr>
      <w:r w:rsidRPr="00C30A1A">
        <w:rPr>
          <w:szCs w:val="24"/>
        </w:rPr>
        <w:t>Б. Ш. Окуджава. Стихотворения «Молитва Франсуа Вийона», «Арбатский романс».</w:t>
      </w:r>
    </w:p>
    <w:p w:rsidR="003D1C7E" w:rsidRPr="00C30A1A" w:rsidRDefault="003D1C7E" w:rsidP="003D1C7E">
      <w:pPr>
        <w:spacing w:after="0" w:line="276" w:lineRule="auto"/>
        <w:jc w:val="both"/>
        <w:rPr>
          <w:szCs w:val="24"/>
        </w:rPr>
      </w:pPr>
      <w:r w:rsidRPr="00C30A1A">
        <w:rPr>
          <w:szCs w:val="24"/>
        </w:rPr>
        <w:t>Зачем и для кого писатель создаёт литературное произведение?</w:t>
      </w:r>
    </w:p>
    <w:p w:rsidR="003D1C7E" w:rsidRPr="00C30A1A" w:rsidRDefault="003D1C7E" w:rsidP="003D1C7E">
      <w:pPr>
        <w:spacing w:after="0" w:line="276" w:lineRule="auto"/>
        <w:jc w:val="both"/>
        <w:rPr>
          <w:szCs w:val="24"/>
        </w:rPr>
      </w:pPr>
      <w:r w:rsidRPr="00C30A1A">
        <w:rPr>
          <w:szCs w:val="24"/>
        </w:rPr>
        <w:t>Читатель литературного произведения</w:t>
      </w:r>
    </w:p>
    <w:p w:rsidR="003D1C7E" w:rsidRPr="00C30A1A" w:rsidRDefault="003D1C7E" w:rsidP="003D1C7E">
      <w:pPr>
        <w:spacing w:after="0" w:line="276" w:lineRule="auto"/>
        <w:jc w:val="both"/>
        <w:rPr>
          <w:szCs w:val="24"/>
        </w:rPr>
      </w:pPr>
      <w:r w:rsidRPr="00C30A1A">
        <w:rPr>
          <w:szCs w:val="24"/>
        </w:rPr>
        <w:t>Автор — читатель. Авторская позиция. Актуализация изученного ранее: понятие пафос.</w:t>
      </w:r>
    </w:p>
    <w:p w:rsidR="003D1C7E" w:rsidRPr="00C30A1A" w:rsidRDefault="003D1C7E" w:rsidP="003D1C7E">
      <w:pPr>
        <w:spacing w:after="0" w:line="276" w:lineRule="auto"/>
        <w:jc w:val="both"/>
        <w:rPr>
          <w:szCs w:val="24"/>
        </w:rPr>
      </w:pPr>
      <w:r w:rsidRPr="00C30A1A">
        <w:rPr>
          <w:szCs w:val="24"/>
        </w:rPr>
        <w:t>Ж.-Б. Мольер. Слово о писателе. Комедия «Мещанин во дворянстве».</w:t>
      </w:r>
    </w:p>
    <w:p w:rsidR="003D1C7E" w:rsidRPr="00C30A1A" w:rsidRDefault="003D1C7E" w:rsidP="003D1C7E">
      <w:pPr>
        <w:spacing w:after="0" w:line="276" w:lineRule="auto"/>
        <w:jc w:val="both"/>
        <w:rPr>
          <w:szCs w:val="24"/>
        </w:rPr>
      </w:pPr>
      <w:r w:rsidRPr="00C30A1A">
        <w:rPr>
          <w:szCs w:val="24"/>
        </w:rPr>
        <w:t>Сатирический пафос комедии. Историко-культурная основа.</w:t>
      </w:r>
    </w:p>
    <w:p w:rsidR="003D1C7E" w:rsidRPr="00C30A1A" w:rsidRDefault="003D1C7E" w:rsidP="003D1C7E">
      <w:pPr>
        <w:spacing w:after="0" w:line="276" w:lineRule="auto"/>
        <w:jc w:val="both"/>
        <w:rPr>
          <w:szCs w:val="24"/>
        </w:rPr>
      </w:pPr>
      <w:r w:rsidRPr="00C30A1A">
        <w:rPr>
          <w:szCs w:val="24"/>
        </w:rPr>
        <w:t>Образ главного героя.</w:t>
      </w:r>
    </w:p>
    <w:p w:rsidR="003D1C7E" w:rsidRPr="00C30A1A" w:rsidRDefault="003D1C7E" w:rsidP="003D1C7E">
      <w:pPr>
        <w:spacing w:after="0" w:line="276" w:lineRule="auto"/>
        <w:jc w:val="both"/>
        <w:rPr>
          <w:szCs w:val="24"/>
        </w:rPr>
      </w:pPr>
      <w:r w:rsidRPr="00C30A1A">
        <w:rPr>
          <w:szCs w:val="24"/>
        </w:rPr>
        <w:t>А. С. Грибоедов. Слово о писателе. Комедия «Горе от ума».</w:t>
      </w:r>
    </w:p>
    <w:p w:rsidR="003D1C7E" w:rsidRPr="00C30A1A" w:rsidRDefault="003D1C7E" w:rsidP="003D1C7E">
      <w:pPr>
        <w:spacing w:after="0" w:line="276" w:lineRule="auto"/>
        <w:jc w:val="both"/>
        <w:rPr>
          <w:szCs w:val="24"/>
        </w:rPr>
      </w:pPr>
      <w:r w:rsidRPr="00C30A1A">
        <w:rPr>
          <w:szCs w:val="24"/>
        </w:rPr>
        <w:t>Проблема жанра и стиля. Своеобразие конфликта. Система персонажей. Проблема ума и безумия. Язык и стих комедии. Традиции и новаторство. А. С. Пушкин и И. А. Гончаров о комедии.</w:t>
      </w:r>
    </w:p>
    <w:p w:rsidR="003D1C7E" w:rsidRPr="00C30A1A" w:rsidRDefault="003D1C7E" w:rsidP="003D1C7E">
      <w:pPr>
        <w:spacing w:after="0" w:line="276" w:lineRule="auto"/>
        <w:jc w:val="both"/>
        <w:rPr>
          <w:szCs w:val="24"/>
        </w:rPr>
      </w:pPr>
      <w:r w:rsidRPr="00C30A1A">
        <w:rPr>
          <w:szCs w:val="24"/>
        </w:rPr>
        <w:t>А. С. Пушкин. Повесть «Станционный смотритель». Ситуация испытания жизнью. Библейский сюжет в произведении. «Маленький человек»</w:t>
      </w:r>
      <w:r>
        <w:rPr>
          <w:szCs w:val="24"/>
        </w:rPr>
        <w:t xml:space="preserve"> как новый герой русской литера</w:t>
      </w:r>
      <w:r w:rsidRPr="00C30A1A">
        <w:rPr>
          <w:szCs w:val="24"/>
        </w:rPr>
        <w:t xml:space="preserve"> туры. Мастерство Пушкина-прозаика.</w:t>
      </w:r>
    </w:p>
    <w:p w:rsidR="003D1C7E" w:rsidRPr="00C30A1A" w:rsidRDefault="003D1C7E" w:rsidP="003D1C7E">
      <w:pPr>
        <w:spacing w:after="0" w:line="276" w:lineRule="auto"/>
        <w:jc w:val="both"/>
        <w:rPr>
          <w:szCs w:val="24"/>
        </w:rPr>
      </w:pPr>
      <w:r w:rsidRPr="00C30A1A">
        <w:rPr>
          <w:szCs w:val="24"/>
        </w:rPr>
        <w:t>Н. В. Гоголь. Слово о писателе. Повесть «Шинель».</w:t>
      </w:r>
    </w:p>
    <w:p w:rsidR="003D1C7E" w:rsidRPr="00C30A1A" w:rsidRDefault="003D1C7E" w:rsidP="003D1C7E">
      <w:pPr>
        <w:spacing w:after="0" w:line="276" w:lineRule="auto"/>
        <w:jc w:val="both"/>
        <w:rPr>
          <w:szCs w:val="24"/>
        </w:rPr>
      </w:pPr>
      <w:r w:rsidRPr="00C30A1A">
        <w:rPr>
          <w:szCs w:val="24"/>
        </w:rPr>
        <w:t>Тип «маленького человека» у Гоголя. Проблема личности. Житийность повести. Выбор героя: необходимость и искушение. Гуманизм Гоголя.</w:t>
      </w:r>
    </w:p>
    <w:p w:rsidR="003D1C7E" w:rsidRPr="00C30A1A" w:rsidRDefault="003D1C7E" w:rsidP="003D1C7E">
      <w:pPr>
        <w:spacing w:after="0" w:line="276" w:lineRule="auto"/>
        <w:jc w:val="both"/>
        <w:rPr>
          <w:szCs w:val="24"/>
        </w:rPr>
      </w:pPr>
      <w:r w:rsidRPr="00C30A1A">
        <w:rPr>
          <w:szCs w:val="24"/>
        </w:rPr>
        <w:t>А. П. Чехов. Рассказы «Злоумышленник», «Лошадиная фамилия».</w:t>
      </w:r>
    </w:p>
    <w:p w:rsidR="003D1C7E" w:rsidRPr="00C30A1A" w:rsidRDefault="003D1C7E" w:rsidP="003D1C7E">
      <w:pPr>
        <w:spacing w:after="0" w:line="276" w:lineRule="auto"/>
        <w:jc w:val="both"/>
        <w:rPr>
          <w:szCs w:val="24"/>
        </w:rPr>
      </w:pPr>
      <w:r w:rsidRPr="00C30A1A">
        <w:rPr>
          <w:szCs w:val="24"/>
        </w:rPr>
        <w:t>Особенности чеховского героя. Юмор и сатира в рассказах.</w:t>
      </w:r>
    </w:p>
    <w:p w:rsidR="003D1C7E" w:rsidRPr="00C30A1A" w:rsidRDefault="003D1C7E" w:rsidP="003D1C7E">
      <w:pPr>
        <w:spacing w:after="0" w:line="276" w:lineRule="auto"/>
        <w:jc w:val="both"/>
        <w:rPr>
          <w:szCs w:val="24"/>
        </w:rPr>
      </w:pPr>
      <w:r w:rsidRPr="00C30A1A">
        <w:rPr>
          <w:szCs w:val="24"/>
        </w:rPr>
        <w:t>Лаконизм стиля. Роль детали.</w:t>
      </w:r>
    </w:p>
    <w:p w:rsidR="003D1C7E" w:rsidRPr="00C30A1A" w:rsidRDefault="003D1C7E" w:rsidP="003D1C7E">
      <w:pPr>
        <w:spacing w:after="0" w:line="276" w:lineRule="auto"/>
        <w:jc w:val="both"/>
        <w:rPr>
          <w:szCs w:val="24"/>
        </w:rPr>
      </w:pPr>
      <w:r w:rsidRPr="00C30A1A">
        <w:rPr>
          <w:szCs w:val="24"/>
        </w:rPr>
        <w:t>Внеклассное чтение. Ф. М. Достоевский. Повесть «Белые ночи».</w:t>
      </w:r>
    </w:p>
    <w:p w:rsidR="003D1C7E" w:rsidRPr="006A627A" w:rsidRDefault="003D1C7E" w:rsidP="003D1C7E">
      <w:pPr>
        <w:spacing w:after="0" w:line="276" w:lineRule="auto"/>
        <w:jc w:val="center"/>
        <w:rPr>
          <w:b/>
          <w:szCs w:val="24"/>
        </w:rPr>
      </w:pPr>
      <w:r w:rsidRPr="006A627A">
        <w:rPr>
          <w:b/>
          <w:szCs w:val="24"/>
        </w:rPr>
        <w:lastRenderedPageBreak/>
        <w:t>9 класс, 102 часа</w:t>
      </w:r>
    </w:p>
    <w:p w:rsidR="003D1C7E" w:rsidRPr="00C30A1A" w:rsidRDefault="003D1C7E" w:rsidP="003D1C7E">
      <w:pPr>
        <w:spacing w:after="0" w:line="276" w:lineRule="auto"/>
        <w:jc w:val="both"/>
        <w:rPr>
          <w:szCs w:val="24"/>
        </w:rPr>
      </w:pPr>
      <w:r w:rsidRPr="00C30A1A">
        <w:rPr>
          <w:szCs w:val="24"/>
        </w:rPr>
        <w:t>Литература как искусство слова</w:t>
      </w:r>
    </w:p>
    <w:p w:rsidR="003D1C7E" w:rsidRPr="00C30A1A" w:rsidRDefault="003D1C7E" w:rsidP="003D1C7E">
      <w:pPr>
        <w:spacing w:after="0" w:line="276" w:lineRule="auto"/>
        <w:jc w:val="both"/>
        <w:rPr>
          <w:szCs w:val="24"/>
        </w:rPr>
      </w:pPr>
      <w:r w:rsidRPr="00C30A1A">
        <w:rPr>
          <w:szCs w:val="24"/>
        </w:rPr>
        <w:t>Понятие о литературном процессе. Основные этапы развития мировой литературы.</w:t>
      </w:r>
    </w:p>
    <w:p w:rsidR="003D1C7E" w:rsidRPr="00C30A1A" w:rsidRDefault="003D1C7E" w:rsidP="003D1C7E">
      <w:pPr>
        <w:spacing w:after="0" w:line="276" w:lineRule="auto"/>
        <w:jc w:val="both"/>
        <w:rPr>
          <w:szCs w:val="24"/>
        </w:rPr>
      </w:pPr>
      <w:r w:rsidRPr="00C30A1A">
        <w:rPr>
          <w:szCs w:val="24"/>
        </w:rPr>
        <w:t>Античная литература</w:t>
      </w:r>
    </w:p>
    <w:p w:rsidR="003D1C7E" w:rsidRPr="00C30A1A" w:rsidRDefault="003D1C7E" w:rsidP="003D1C7E">
      <w:pPr>
        <w:spacing w:after="0" w:line="276" w:lineRule="auto"/>
        <w:jc w:val="both"/>
        <w:rPr>
          <w:szCs w:val="24"/>
        </w:rPr>
      </w:pPr>
      <w:r w:rsidRPr="00C30A1A">
        <w:rPr>
          <w:szCs w:val="24"/>
        </w:rPr>
        <w:t>Жанры античной литературы.</w:t>
      </w:r>
    </w:p>
    <w:p w:rsidR="003D1C7E" w:rsidRPr="00C30A1A" w:rsidRDefault="003D1C7E" w:rsidP="003D1C7E">
      <w:pPr>
        <w:spacing w:after="0" w:line="276" w:lineRule="auto"/>
        <w:jc w:val="both"/>
        <w:rPr>
          <w:szCs w:val="24"/>
        </w:rPr>
      </w:pPr>
      <w:r w:rsidRPr="00C30A1A">
        <w:rPr>
          <w:szCs w:val="24"/>
        </w:rPr>
        <w:t>Понятие об античной литературе. Актуализация изученного ранее. Основные жанры античной литературы. Философия, история, ораторское искусство античной культуры.</w:t>
      </w:r>
    </w:p>
    <w:p w:rsidR="003D1C7E" w:rsidRPr="00C30A1A" w:rsidRDefault="003D1C7E" w:rsidP="003D1C7E">
      <w:pPr>
        <w:spacing w:after="0" w:line="276" w:lineRule="auto"/>
        <w:jc w:val="both"/>
        <w:rPr>
          <w:szCs w:val="24"/>
        </w:rPr>
      </w:pPr>
      <w:r w:rsidRPr="00C30A1A">
        <w:rPr>
          <w:szCs w:val="24"/>
        </w:rPr>
        <w:t>Гай Валерий Катулл. Лирика.</w:t>
      </w:r>
    </w:p>
    <w:p w:rsidR="003D1C7E" w:rsidRPr="00C30A1A" w:rsidRDefault="003D1C7E" w:rsidP="003D1C7E">
      <w:pPr>
        <w:spacing w:after="0" w:line="276" w:lineRule="auto"/>
        <w:jc w:val="both"/>
        <w:rPr>
          <w:szCs w:val="24"/>
        </w:rPr>
      </w:pPr>
      <w:r w:rsidRPr="00C30A1A">
        <w:rPr>
          <w:szCs w:val="24"/>
        </w:rPr>
        <w:t>Жанровое и тематическое многообразие лирики. Любовь как возвышенная духовная связь между людьми.</w:t>
      </w:r>
    </w:p>
    <w:p w:rsidR="003D1C7E" w:rsidRPr="00C30A1A" w:rsidRDefault="003D1C7E" w:rsidP="003D1C7E">
      <w:pPr>
        <w:spacing w:after="0" w:line="276" w:lineRule="auto"/>
        <w:jc w:val="both"/>
        <w:rPr>
          <w:szCs w:val="24"/>
        </w:rPr>
      </w:pPr>
      <w:r w:rsidRPr="00C30A1A">
        <w:rPr>
          <w:szCs w:val="24"/>
        </w:rPr>
        <w:t>Квинт Гораций Флакк. Слово о писателе. Стихотворение «Памятник».</w:t>
      </w:r>
    </w:p>
    <w:p w:rsidR="003D1C7E" w:rsidRPr="00C30A1A" w:rsidRDefault="003D1C7E" w:rsidP="003D1C7E">
      <w:pPr>
        <w:spacing w:after="0" w:line="276" w:lineRule="auto"/>
        <w:jc w:val="both"/>
        <w:rPr>
          <w:szCs w:val="24"/>
        </w:rPr>
      </w:pPr>
      <w:r w:rsidRPr="00C30A1A">
        <w:rPr>
          <w:szCs w:val="24"/>
        </w:rPr>
        <w:t>Понятие об античной лирике. Жанр оды. Особенности содержания и образов.</w:t>
      </w:r>
    </w:p>
    <w:p w:rsidR="003D1C7E" w:rsidRPr="00C30A1A" w:rsidRDefault="003D1C7E" w:rsidP="003D1C7E">
      <w:pPr>
        <w:spacing w:after="0" w:line="276" w:lineRule="auto"/>
        <w:jc w:val="both"/>
        <w:rPr>
          <w:szCs w:val="24"/>
        </w:rPr>
      </w:pPr>
      <w:r w:rsidRPr="00C30A1A">
        <w:rPr>
          <w:szCs w:val="24"/>
        </w:rPr>
        <w:t>Средневековая литература</w:t>
      </w:r>
    </w:p>
    <w:p w:rsidR="003D1C7E" w:rsidRPr="00C30A1A" w:rsidRDefault="003D1C7E" w:rsidP="003D1C7E">
      <w:pPr>
        <w:spacing w:after="0" w:line="276" w:lineRule="auto"/>
        <w:jc w:val="both"/>
        <w:rPr>
          <w:szCs w:val="24"/>
        </w:rPr>
      </w:pPr>
      <w:r w:rsidRPr="00C30A1A">
        <w:rPr>
          <w:szCs w:val="24"/>
        </w:rPr>
        <w:t>Средневековье в Европе и на Руси. Понятие о древнерусской литературе. Актуализация изученного ранее. Основные жанры древнерусской литературы.</w:t>
      </w:r>
    </w:p>
    <w:p w:rsidR="003D1C7E" w:rsidRPr="00C30A1A" w:rsidRDefault="003D1C7E" w:rsidP="003D1C7E">
      <w:pPr>
        <w:spacing w:after="0" w:line="276" w:lineRule="auto"/>
        <w:jc w:val="both"/>
        <w:rPr>
          <w:szCs w:val="24"/>
        </w:rPr>
      </w:pPr>
      <w:r w:rsidRPr="00C30A1A">
        <w:rPr>
          <w:szCs w:val="24"/>
        </w:rPr>
        <w:t>Данте Алигьери. Слово о писателе. «Божественная комедия» («Ад». Песни I, V, XXXIV. «Чистилище». Песнь XXX. «Рай». Песнь XXXI).</w:t>
      </w:r>
    </w:p>
    <w:p w:rsidR="003D1C7E" w:rsidRPr="00C30A1A" w:rsidRDefault="003D1C7E" w:rsidP="003D1C7E">
      <w:pPr>
        <w:spacing w:after="0" w:line="276" w:lineRule="auto"/>
        <w:jc w:val="both"/>
        <w:rPr>
          <w:szCs w:val="24"/>
        </w:rPr>
      </w:pPr>
      <w:r w:rsidRPr="00C30A1A">
        <w:rPr>
          <w:szCs w:val="24"/>
        </w:rPr>
        <w:t>«Божественная комедия» как произведение позднего С</w:t>
      </w:r>
      <w:r>
        <w:rPr>
          <w:szCs w:val="24"/>
        </w:rPr>
        <w:t>редневековья. Своеобразие жанра и сюжета.  Идея</w:t>
      </w:r>
      <w:r w:rsidRPr="00C30A1A">
        <w:rPr>
          <w:szCs w:val="24"/>
        </w:rPr>
        <w:t xml:space="preserve"> восхождения и очищения души человека как центральная в произведении. Смысл композиции. Художественные особенности произведения.</w:t>
      </w:r>
    </w:p>
    <w:p w:rsidR="003D1C7E" w:rsidRPr="00C30A1A" w:rsidRDefault="003D1C7E" w:rsidP="003D1C7E">
      <w:pPr>
        <w:spacing w:after="0" w:line="276" w:lineRule="auto"/>
        <w:jc w:val="both"/>
        <w:rPr>
          <w:szCs w:val="24"/>
        </w:rPr>
      </w:pPr>
      <w:r w:rsidRPr="00C30A1A">
        <w:rPr>
          <w:szCs w:val="24"/>
        </w:rPr>
        <w:t>«Слово о полку Игореве».</w:t>
      </w:r>
    </w:p>
    <w:p w:rsidR="003D1C7E" w:rsidRPr="00C30A1A" w:rsidRDefault="003D1C7E" w:rsidP="003D1C7E">
      <w:pPr>
        <w:spacing w:after="0" w:line="276" w:lineRule="auto"/>
        <w:jc w:val="both"/>
        <w:rPr>
          <w:szCs w:val="24"/>
        </w:rPr>
      </w:pPr>
      <w:r w:rsidRPr="00C30A1A">
        <w:rPr>
          <w:szCs w:val="24"/>
        </w:rPr>
        <w:t>«Слово…» как выдающийся</w:t>
      </w:r>
      <w:r>
        <w:rPr>
          <w:szCs w:val="24"/>
        </w:rPr>
        <w:t xml:space="preserve"> памятник древнерусской литера</w:t>
      </w:r>
      <w:r w:rsidRPr="00C30A1A">
        <w:rPr>
          <w:szCs w:val="24"/>
        </w:rPr>
        <w:t>туры. Своеобразие жанра. Историческая основа. Связь с фольклором. Сюжет и композиция. Система образов. Пафос «Слова…». Художественный язык произведения.</w:t>
      </w:r>
    </w:p>
    <w:p w:rsidR="003D1C7E" w:rsidRPr="00C30A1A" w:rsidRDefault="003D1C7E" w:rsidP="003D1C7E">
      <w:pPr>
        <w:spacing w:after="0" w:line="276" w:lineRule="auto"/>
        <w:jc w:val="both"/>
        <w:rPr>
          <w:szCs w:val="24"/>
        </w:rPr>
      </w:pPr>
      <w:r w:rsidRPr="00C30A1A">
        <w:rPr>
          <w:szCs w:val="24"/>
        </w:rPr>
        <w:t>Западноевропейская литература XIV — XVIII веков</w:t>
      </w:r>
    </w:p>
    <w:p w:rsidR="003D1C7E" w:rsidRPr="00C30A1A" w:rsidRDefault="003D1C7E" w:rsidP="003D1C7E">
      <w:pPr>
        <w:spacing w:after="0" w:line="276" w:lineRule="auto"/>
        <w:jc w:val="both"/>
        <w:rPr>
          <w:szCs w:val="24"/>
        </w:rPr>
      </w:pPr>
      <w:r w:rsidRPr="00C30A1A">
        <w:rPr>
          <w:szCs w:val="24"/>
        </w:rPr>
        <w:t>Литература эпохи Возрождения.</w:t>
      </w:r>
    </w:p>
    <w:p w:rsidR="003D1C7E" w:rsidRPr="00C30A1A" w:rsidRDefault="003D1C7E" w:rsidP="003D1C7E">
      <w:pPr>
        <w:spacing w:after="0" w:line="276" w:lineRule="auto"/>
        <w:jc w:val="both"/>
        <w:rPr>
          <w:szCs w:val="24"/>
        </w:rPr>
      </w:pPr>
      <w:r w:rsidRPr="00C30A1A">
        <w:rPr>
          <w:szCs w:val="24"/>
        </w:rPr>
        <w:t>Понятие о литературе Возрождения. Идеалы эпохи Возрождения. Основные жанры.</w:t>
      </w:r>
    </w:p>
    <w:p w:rsidR="003D1C7E" w:rsidRPr="00C30A1A" w:rsidRDefault="003D1C7E" w:rsidP="003D1C7E">
      <w:pPr>
        <w:spacing w:after="0" w:line="276" w:lineRule="auto"/>
        <w:jc w:val="both"/>
        <w:rPr>
          <w:szCs w:val="24"/>
        </w:rPr>
      </w:pPr>
      <w:r w:rsidRPr="00C30A1A">
        <w:rPr>
          <w:szCs w:val="24"/>
        </w:rPr>
        <w:t>Джованни Боккаччо. «Декамерон» («Вступление», «День первый», «День пятый»).</w:t>
      </w:r>
    </w:p>
    <w:p w:rsidR="003D1C7E" w:rsidRPr="00C30A1A" w:rsidRDefault="003D1C7E" w:rsidP="003D1C7E">
      <w:pPr>
        <w:spacing w:after="0" w:line="276" w:lineRule="auto"/>
        <w:jc w:val="both"/>
        <w:rPr>
          <w:szCs w:val="24"/>
        </w:rPr>
      </w:pPr>
      <w:r w:rsidRPr="00C30A1A">
        <w:rPr>
          <w:szCs w:val="24"/>
        </w:rPr>
        <w:t>Жанр новеллы. Символика образов. Тематика. Связь с фольклором. Назидательный пафос.</w:t>
      </w:r>
    </w:p>
    <w:p w:rsidR="003D1C7E" w:rsidRPr="00C30A1A" w:rsidRDefault="003D1C7E" w:rsidP="003D1C7E">
      <w:pPr>
        <w:spacing w:after="0" w:line="276" w:lineRule="auto"/>
        <w:jc w:val="both"/>
        <w:rPr>
          <w:szCs w:val="24"/>
        </w:rPr>
      </w:pPr>
      <w:r w:rsidRPr="00C30A1A">
        <w:rPr>
          <w:szCs w:val="24"/>
        </w:rPr>
        <w:t>В. Шекспир. Слово о писателе. Трагедия «Ромео и Джульетта».</w:t>
      </w:r>
    </w:p>
    <w:p w:rsidR="003D1C7E" w:rsidRPr="00C30A1A" w:rsidRDefault="003D1C7E" w:rsidP="003D1C7E">
      <w:pPr>
        <w:spacing w:after="0" w:line="276" w:lineRule="auto"/>
        <w:jc w:val="both"/>
        <w:rPr>
          <w:szCs w:val="24"/>
        </w:rPr>
      </w:pPr>
      <w:r w:rsidRPr="00C30A1A">
        <w:rPr>
          <w:szCs w:val="24"/>
        </w:rPr>
        <w:t>Жанр трагедии. Понятие о трагическом конфликте. Любовь   и вражда в мире. Образы главных героев. Смысл трагического финала.</w:t>
      </w:r>
    </w:p>
    <w:p w:rsidR="003D1C7E" w:rsidRPr="00C30A1A" w:rsidRDefault="003D1C7E" w:rsidP="003D1C7E">
      <w:pPr>
        <w:spacing w:after="0" w:line="276" w:lineRule="auto"/>
        <w:jc w:val="both"/>
        <w:rPr>
          <w:szCs w:val="24"/>
        </w:rPr>
      </w:pPr>
      <w:r w:rsidRPr="00C30A1A">
        <w:rPr>
          <w:szCs w:val="24"/>
        </w:rPr>
        <w:t>И. В. Гёте. Роман «Страдания юного Вертера». Особенности сюжета. Проблема выбора жизненного пути</w:t>
      </w:r>
    </w:p>
    <w:p w:rsidR="003D1C7E" w:rsidRPr="00C30A1A" w:rsidRDefault="003D1C7E" w:rsidP="003D1C7E">
      <w:pPr>
        <w:spacing w:after="0" w:line="276" w:lineRule="auto"/>
        <w:jc w:val="both"/>
        <w:rPr>
          <w:szCs w:val="24"/>
        </w:rPr>
      </w:pPr>
      <w:r w:rsidRPr="00C30A1A">
        <w:rPr>
          <w:szCs w:val="24"/>
        </w:rPr>
        <w:t>Русская литература XVIII века</w:t>
      </w:r>
    </w:p>
    <w:p w:rsidR="003D1C7E" w:rsidRPr="00C30A1A" w:rsidRDefault="003D1C7E" w:rsidP="003D1C7E">
      <w:pPr>
        <w:spacing w:after="0" w:line="276" w:lineRule="auto"/>
        <w:jc w:val="both"/>
        <w:rPr>
          <w:szCs w:val="24"/>
        </w:rPr>
      </w:pPr>
      <w:r w:rsidRPr="00C30A1A">
        <w:rPr>
          <w:szCs w:val="24"/>
        </w:rPr>
        <w:t>Общественно-исторические предпосылки возникновения литературы Нового времени в России. Специфика литературы Нового времени. Эпоха Просвещения в России. Основные направления русской литературы XVIII века (классицизм, сентиментализм). Актуализация изученного ранее.</w:t>
      </w:r>
    </w:p>
    <w:p w:rsidR="003D1C7E" w:rsidRPr="00C30A1A" w:rsidRDefault="003D1C7E" w:rsidP="003D1C7E">
      <w:pPr>
        <w:spacing w:after="0" w:line="276" w:lineRule="auto"/>
        <w:jc w:val="both"/>
        <w:rPr>
          <w:szCs w:val="24"/>
        </w:rPr>
      </w:pPr>
      <w:r w:rsidRPr="00C30A1A">
        <w:rPr>
          <w:szCs w:val="24"/>
        </w:rPr>
        <w:t>М. В. Ломоносов. Слово о писателе. Стихотворения «Ода на день восшествия на Всероссийский престол Её Величества государыни Императрицы Елисаветы Петровны, 1747 года» (фрагменты), «Я знак бессмертия себе воздвигнул…».</w:t>
      </w:r>
    </w:p>
    <w:p w:rsidR="003D1C7E" w:rsidRPr="00C30A1A" w:rsidRDefault="003D1C7E" w:rsidP="003D1C7E">
      <w:pPr>
        <w:spacing w:after="0" w:line="276" w:lineRule="auto"/>
        <w:jc w:val="both"/>
        <w:rPr>
          <w:szCs w:val="24"/>
        </w:rPr>
      </w:pPr>
      <w:r w:rsidRPr="00C30A1A">
        <w:rPr>
          <w:szCs w:val="24"/>
        </w:rPr>
        <w:t>Роль Ломоносова в развитии русской литературы (теория трёх стилей). Черты классицизма в творчестве Ломоносова. Жанр оды.</w:t>
      </w:r>
    </w:p>
    <w:p w:rsidR="003D1C7E" w:rsidRPr="00C30A1A" w:rsidRDefault="003D1C7E" w:rsidP="003D1C7E">
      <w:pPr>
        <w:spacing w:after="0" w:line="276" w:lineRule="auto"/>
        <w:jc w:val="both"/>
        <w:rPr>
          <w:szCs w:val="24"/>
        </w:rPr>
      </w:pPr>
      <w:r w:rsidRPr="00C30A1A">
        <w:rPr>
          <w:szCs w:val="24"/>
        </w:rPr>
        <w:t>Г. Р. Державин. Слово о писателе. Стихотворения «Фелица», «Памятник».</w:t>
      </w:r>
    </w:p>
    <w:p w:rsidR="003D1C7E" w:rsidRPr="00C30A1A" w:rsidRDefault="003D1C7E" w:rsidP="003D1C7E">
      <w:pPr>
        <w:spacing w:after="0" w:line="276" w:lineRule="auto"/>
        <w:jc w:val="both"/>
        <w:rPr>
          <w:szCs w:val="24"/>
        </w:rPr>
      </w:pPr>
      <w:r w:rsidRPr="00C30A1A">
        <w:rPr>
          <w:szCs w:val="24"/>
        </w:rPr>
        <w:lastRenderedPageBreak/>
        <w:t>Своеобразие жанра оды у Державина. Значение поэзии Державина для русской литературы конца XVIII — начала XIX века. Поэтический мир стихотворений.</w:t>
      </w:r>
    </w:p>
    <w:p w:rsidR="003D1C7E" w:rsidRPr="00C30A1A" w:rsidRDefault="003D1C7E" w:rsidP="003D1C7E">
      <w:pPr>
        <w:spacing w:after="0" w:line="276" w:lineRule="auto"/>
        <w:jc w:val="both"/>
        <w:rPr>
          <w:szCs w:val="24"/>
        </w:rPr>
      </w:pPr>
      <w:r w:rsidRPr="00C30A1A">
        <w:rPr>
          <w:szCs w:val="24"/>
        </w:rPr>
        <w:t>И. А. Крылов. Слово о писателе. Басни «Разборчивая невеста</w:t>
      </w:r>
      <w:r>
        <w:rPr>
          <w:szCs w:val="24"/>
        </w:rPr>
        <w:t xml:space="preserve">», «Квартет», «Листы и корни», «Демьянова </w:t>
      </w:r>
      <w:r w:rsidRPr="00C30A1A">
        <w:rPr>
          <w:szCs w:val="24"/>
        </w:rPr>
        <w:t>уха»,  «Волк  на псарне», «Кошка и Соловей», «Бедный богач», «Лев и Мышь».</w:t>
      </w:r>
    </w:p>
    <w:p w:rsidR="003D1C7E" w:rsidRPr="00C30A1A" w:rsidRDefault="003D1C7E" w:rsidP="003D1C7E">
      <w:pPr>
        <w:spacing w:after="0" w:line="276" w:lineRule="auto"/>
        <w:jc w:val="both"/>
        <w:rPr>
          <w:szCs w:val="24"/>
        </w:rPr>
      </w:pPr>
      <w:r w:rsidRPr="00C30A1A">
        <w:rPr>
          <w:szCs w:val="24"/>
        </w:rPr>
        <w:t>Актуализация изученного ранее. Основные темы басен Крылова. Аллегорические образы. Сатирические приёмы. Народность басен Крылова.</w:t>
      </w:r>
    </w:p>
    <w:p w:rsidR="003D1C7E" w:rsidRPr="00C30A1A" w:rsidRDefault="003D1C7E" w:rsidP="003D1C7E">
      <w:pPr>
        <w:spacing w:after="0" w:line="276" w:lineRule="auto"/>
        <w:jc w:val="both"/>
        <w:rPr>
          <w:szCs w:val="24"/>
        </w:rPr>
      </w:pPr>
      <w:r w:rsidRPr="00C30A1A">
        <w:rPr>
          <w:szCs w:val="24"/>
        </w:rPr>
        <w:t>Западноевропейская литература конца XVIII — начала XIX века</w:t>
      </w:r>
    </w:p>
    <w:p w:rsidR="003D1C7E" w:rsidRPr="00C30A1A" w:rsidRDefault="003D1C7E" w:rsidP="003D1C7E">
      <w:pPr>
        <w:spacing w:after="0" w:line="276" w:lineRule="auto"/>
        <w:jc w:val="both"/>
        <w:rPr>
          <w:szCs w:val="24"/>
        </w:rPr>
      </w:pPr>
      <w:r w:rsidRPr="00C30A1A">
        <w:rPr>
          <w:szCs w:val="24"/>
        </w:rPr>
        <w:t>Стили и направления. Возникновение романтизма. Исторические и философские основы романтического мировосприятия. Романтическая концепция мира и человека.</w:t>
      </w:r>
    </w:p>
    <w:p w:rsidR="003D1C7E" w:rsidRPr="00C30A1A" w:rsidRDefault="003D1C7E" w:rsidP="003D1C7E">
      <w:pPr>
        <w:spacing w:after="0" w:line="276" w:lineRule="auto"/>
        <w:jc w:val="both"/>
        <w:rPr>
          <w:szCs w:val="24"/>
        </w:rPr>
      </w:pPr>
      <w:r w:rsidRPr="00C30A1A">
        <w:rPr>
          <w:szCs w:val="24"/>
        </w:rPr>
        <w:t>И. В. Гёте. Слово о писателе. Трагедия «Фауст» (Пролог на небесах. Часть I, сцены 1, 3, 4, 8, 12, 16, 25. Часть II, действие 5).</w:t>
      </w:r>
    </w:p>
    <w:p w:rsidR="003D1C7E" w:rsidRPr="00C30A1A" w:rsidRDefault="003D1C7E" w:rsidP="003D1C7E">
      <w:pPr>
        <w:spacing w:after="0" w:line="276" w:lineRule="auto"/>
        <w:jc w:val="both"/>
        <w:rPr>
          <w:szCs w:val="24"/>
        </w:rPr>
      </w:pPr>
      <w:r w:rsidRPr="00C30A1A">
        <w:rPr>
          <w:szCs w:val="24"/>
        </w:rPr>
        <w:t xml:space="preserve">Роль творчества Гёте в мировой литературе. Фольклорная легенда </w:t>
      </w:r>
      <w:r>
        <w:rPr>
          <w:szCs w:val="24"/>
        </w:rPr>
        <w:t xml:space="preserve">в основе сюжета.  Философская </w:t>
      </w:r>
      <w:r w:rsidRPr="00C30A1A">
        <w:rPr>
          <w:szCs w:val="24"/>
        </w:rPr>
        <w:t>проблематика.  Сю</w:t>
      </w:r>
      <w:r>
        <w:rPr>
          <w:szCs w:val="24"/>
        </w:rPr>
        <w:t xml:space="preserve">жет </w:t>
      </w:r>
      <w:r w:rsidRPr="00C30A1A">
        <w:rPr>
          <w:szCs w:val="24"/>
        </w:rPr>
        <w:t>и композиция. Система образов.</w:t>
      </w:r>
    </w:p>
    <w:p w:rsidR="003D1C7E" w:rsidRPr="00C30A1A" w:rsidRDefault="003D1C7E" w:rsidP="003D1C7E">
      <w:pPr>
        <w:spacing w:after="0" w:line="276" w:lineRule="auto"/>
        <w:jc w:val="both"/>
        <w:rPr>
          <w:szCs w:val="24"/>
        </w:rPr>
      </w:pPr>
      <w:r w:rsidRPr="00C30A1A">
        <w:rPr>
          <w:szCs w:val="24"/>
        </w:rPr>
        <w:t>Ф. Шиллер. Драма «Разбойники».</w:t>
      </w:r>
    </w:p>
    <w:p w:rsidR="003D1C7E" w:rsidRPr="00C30A1A" w:rsidRDefault="003D1C7E" w:rsidP="003D1C7E">
      <w:pPr>
        <w:spacing w:after="0" w:line="276" w:lineRule="auto"/>
        <w:jc w:val="both"/>
        <w:rPr>
          <w:szCs w:val="24"/>
        </w:rPr>
      </w:pPr>
      <w:r w:rsidRPr="00C30A1A">
        <w:rPr>
          <w:szCs w:val="24"/>
        </w:rPr>
        <w:t>Особенности жанра. Конфл</w:t>
      </w:r>
      <w:r>
        <w:rPr>
          <w:szCs w:val="24"/>
        </w:rPr>
        <w:t>икт. Проблема человеческого по</w:t>
      </w:r>
      <w:r w:rsidRPr="00C30A1A">
        <w:rPr>
          <w:szCs w:val="24"/>
        </w:rPr>
        <w:t>рока. Образы героев.</w:t>
      </w:r>
    </w:p>
    <w:p w:rsidR="003D1C7E" w:rsidRPr="00C30A1A" w:rsidRDefault="003D1C7E" w:rsidP="003D1C7E">
      <w:pPr>
        <w:spacing w:after="0" w:line="276" w:lineRule="auto"/>
        <w:jc w:val="both"/>
        <w:rPr>
          <w:szCs w:val="24"/>
        </w:rPr>
      </w:pPr>
      <w:r w:rsidRPr="00C30A1A">
        <w:rPr>
          <w:szCs w:val="24"/>
        </w:rPr>
        <w:t>Дж. Г. Байрон. Слово о писателе. Поэма «Паломничество Чайльд-Гарольда</w:t>
      </w:r>
    </w:p>
    <w:p w:rsidR="003D1C7E" w:rsidRPr="00C30A1A" w:rsidRDefault="003D1C7E" w:rsidP="003D1C7E">
      <w:pPr>
        <w:spacing w:after="0" w:line="276" w:lineRule="auto"/>
        <w:jc w:val="both"/>
        <w:rPr>
          <w:szCs w:val="24"/>
        </w:rPr>
      </w:pPr>
      <w:r w:rsidRPr="00C30A1A">
        <w:rPr>
          <w:szCs w:val="24"/>
        </w:rPr>
        <w:t>Место Байрона в развитии европейского романтизма. Проблема героя времени в произведениях романтизма. Своеобразие жанра и композиции. Образ автора. Поэтический мир произведения. Актуализация изученного ранее.</w:t>
      </w:r>
    </w:p>
    <w:p w:rsidR="003D1C7E" w:rsidRPr="00C30A1A" w:rsidRDefault="003D1C7E" w:rsidP="003D1C7E">
      <w:pPr>
        <w:spacing w:after="0" w:line="276" w:lineRule="auto"/>
        <w:jc w:val="both"/>
        <w:rPr>
          <w:szCs w:val="24"/>
        </w:rPr>
      </w:pPr>
      <w:r w:rsidRPr="00C30A1A">
        <w:rPr>
          <w:szCs w:val="24"/>
        </w:rPr>
        <w:t>Русская литература XIX века</w:t>
      </w:r>
    </w:p>
    <w:p w:rsidR="003D1C7E" w:rsidRPr="00C30A1A" w:rsidRDefault="003D1C7E" w:rsidP="003D1C7E">
      <w:pPr>
        <w:spacing w:after="0" w:line="276" w:lineRule="auto"/>
        <w:jc w:val="both"/>
        <w:rPr>
          <w:szCs w:val="24"/>
        </w:rPr>
      </w:pPr>
      <w:r w:rsidRPr="00C30A1A">
        <w:rPr>
          <w:szCs w:val="24"/>
        </w:rPr>
        <w:t>Процесс жанрообразования и стилевого развития в русской литературе первой половины XIX века. Связь литературного процесса с общественно-политической ситуацией в России. Актуализация изученного ранее.</w:t>
      </w:r>
    </w:p>
    <w:p w:rsidR="003D1C7E" w:rsidRPr="00C30A1A" w:rsidRDefault="003D1C7E" w:rsidP="003D1C7E">
      <w:pPr>
        <w:spacing w:after="0" w:line="276" w:lineRule="auto"/>
        <w:jc w:val="both"/>
        <w:rPr>
          <w:szCs w:val="24"/>
        </w:rPr>
      </w:pPr>
      <w:r w:rsidRPr="00C30A1A">
        <w:rPr>
          <w:szCs w:val="24"/>
        </w:rPr>
        <w:t>В. А. Жуковский. Слово о писателе. Стихотворения «Вечер»,</w:t>
      </w:r>
    </w:p>
    <w:p w:rsidR="003D1C7E" w:rsidRPr="00C30A1A" w:rsidRDefault="003D1C7E" w:rsidP="003D1C7E">
      <w:pPr>
        <w:spacing w:after="0" w:line="276" w:lineRule="auto"/>
        <w:jc w:val="both"/>
        <w:rPr>
          <w:szCs w:val="24"/>
        </w:rPr>
      </w:pPr>
      <w:r w:rsidRPr="00C30A1A">
        <w:rPr>
          <w:szCs w:val="24"/>
        </w:rPr>
        <w:t>«Невыразимое», «Море».</w:t>
      </w:r>
    </w:p>
    <w:p w:rsidR="003D1C7E" w:rsidRPr="00C30A1A" w:rsidRDefault="003D1C7E" w:rsidP="003D1C7E">
      <w:pPr>
        <w:spacing w:after="0" w:line="276" w:lineRule="auto"/>
        <w:jc w:val="both"/>
        <w:rPr>
          <w:szCs w:val="24"/>
        </w:rPr>
      </w:pPr>
      <w:r w:rsidRPr="00C30A1A">
        <w:rPr>
          <w:szCs w:val="24"/>
        </w:rPr>
        <w:t>Жуковский как первый представитель романтизма в русской литературе. Своеобразие романтизма у Жуковского. Жанр элегии. Философские мотивы. Поэтический мир стихотворений. Актуализация изученного ранее.</w:t>
      </w:r>
    </w:p>
    <w:p w:rsidR="003D1C7E" w:rsidRPr="00C30A1A" w:rsidRDefault="003D1C7E" w:rsidP="003D1C7E">
      <w:pPr>
        <w:spacing w:after="0" w:line="276" w:lineRule="auto"/>
        <w:jc w:val="both"/>
        <w:rPr>
          <w:szCs w:val="24"/>
        </w:rPr>
      </w:pPr>
      <w:r w:rsidRPr="00C30A1A">
        <w:rPr>
          <w:szCs w:val="24"/>
        </w:rPr>
        <w:t>А. С. Пушкин. Этапы жизни и творчества.</w:t>
      </w:r>
    </w:p>
    <w:p w:rsidR="003D1C7E" w:rsidRPr="00C30A1A" w:rsidRDefault="003D1C7E" w:rsidP="003D1C7E">
      <w:pPr>
        <w:spacing w:after="0" w:line="276" w:lineRule="auto"/>
        <w:jc w:val="both"/>
        <w:rPr>
          <w:szCs w:val="24"/>
        </w:rPr>
      </w:pPr>
      <w:r w:rsidRPr="00C30A1A">
        <w:rPr>
          <w:szCs w:val="24"/>
        </w:rPr>
        <w:t>Стихотворения «Узник», «Пророк», «Поэт и толпа», «Поэту» («Поэт, не дорожи любовию народной…»), «Туча», «Осень»,</w:t>
      </w:r>
    </w:p>
    <w:p w:rsidR="003D1C7E" w:rsidRPr="00C30A1A" w:rsidRDefault="003D1C7E" w:rsidP="003D1C7E">
      <w:pPr>
        <w:spacing w:after="0" w:line="276" w:lineRule="auto"/>
        <w:jc w:val="both"/>
        <w:rPr>
          <w:szCs w:val="24"/>
        </w:rPr>
      </w:pPr>
      <w:r w:rsidRPr="00C30A1A">
        <w:rPr>
          <w:szCs w:val="24"/>
        </w:rPr>
        <w:t>«Я памятник себе воздвиг нерукотворный…», «Два чувства дивно близки нам…».</w:t>
      </w:r>
    </w:p>
    <w:p w:rsidR="003D1C7E" w:rsidRPr="00C30A1A" w:rsidRDefault="003D1C7E" w:rsidP="003D1C7E">
      <w:pPr>
        <w:spacing w:after="0" w:line="276" w:lineRule="auto"/>
        <w:jc w:val="both"/>
        <w:rPr>
          <w:szCs w:val="24"/>
        </w:rPr>
      </w:pPr>
      <w:r w:rsidRPr="00C30A1A">
        <w:rPr>
          <w:szCs w:val="24"/>
        </w:rPr>
        <w:t>Тема поэта и поэзии, свободы личности и свободы творчества. Источник творческого вдохновения. Природа и жизнь человека. Поэтический мир стихотворений. Поэма «Цыганы».</w:t>
      </w:r>
    </w:p>
    <w:p w:rsidR="003D1C7E" w:rsidRPr="00C30A1A" w:rsidRDefault="003D1C7E" w:rsidP="003D1C7E">
      <w:pPr>
        <w:spacing w:after="0" w:line="276" w:lineRule="auto"/>
        <w:jc w:val="both"/>
        <w:rPr>
          <w:szCs w:val="24"/>
        </w:rPr>
      </w:pPr>
      <w:r w:rsidRPr="00C30A1A">
        <w:rPr>
          <w:szCs w:val="24"/>
        </w:rPr>
        <w:t>«Цыганы» как романтическая поэма. Своеобразие романтизма Пушкина. Проблема героя. Образ автора. Поэтический мир произведения.</w:t>
      </w:r>
    </w:p>
    <w:p w:rsidR="003D1C7E" w:rsidRPr="00C30A1A" w:rsidRDefault="003D1C7E" w:rsidP="003D1C7E">
      <w:pPr>
        <w:spacing w:after="0" w:line="276" w:lineRule="auto"/>
        <w:jc w:val="both"/>
        <w:rPr>
          <w:szCs w:val="24"/>
        </w:rPr>
      </w:pPr>
      <w:r w:rsidRPr="00C30A1A">
        <w:rPr>
          <w:szCs w:val="24"/>
        </w:rPr>
        <w:t>Повесть «Пиковая дама».</w:t>
      </w:r>
    </w:p>
    <w:p w:rsidR="003D1C7E" w:rsidRPr="00C30A1A" w:rsidRDefault="003D1C7E" w:rsidP="003D1C7E">
      <w:pPr>
        <w:spacing w:after="0" w:line="276" w:lineRule="auto"/>
        <w:jc w:val="both"/>
        <w:rPr>
          <w:szCs w:val="24"/>
        </w:rPr>
      </w:pPr>
      <w:r w:rsidRPr="00C30A1A">
        <w:rPr>
          <w:szCs w:val="24"/>
        </w:rPr>
        <w:t>Нравственно-философская проблематика. Конфликт. Тип героя нового времени. Символическое в произведении. Фантастическое и реальное. Художественное своеобразие.</w:t>
      </w:r>
    </w:p>
    <w:p w:rsidR="003D1C7E" w:rsidRPr="00C30A1A" w:rsidRDefault="003D1C7E" w:rsidP="003D1C7E">
      <w:pPr>
        <w:spacing w:after="0" w:line="276" w:lineRule="auto"/>
        <w:jc w:val="both"/>
        <w:rPr>
          <w:szCs w:val="24"/>
        </w:rPr>
      </w:pPr>
      <w:r w:rsidRPr="00C30A1A">
        <w:rPr>
          <w:szCs w:val="24"/>
        </w:rPr>
        <w:t>Роман в стихах «Евгений Онегин».</w:t>
      </w:r>
    </w:p>
    <w:p w:rsidR="003D1C7E" w:rsidRPr="00C30A1A" w:rsidRDefault="003D1C7E" w:rsidP="003D1C7E">
      <w:pPr>
        <w:spacing w:after="0" w:line="276" w:lineRule="auto"/>
        <w:jc w:val="both"/>
        <w:rPr>
          <w:szCs w:val="24"/>
        </w:rPr>
      </w:pPr>
      <w:r w:rsidRPr="00C30A1A">
        <w:rPr>
          <w:szCs w:val="24"/>
        </w:rPr>
        <w:t>История создания романа. Своеобразие жанра (единство эпического и лирического в романе). Особенности сюжета и композиции. Историческая основа романа. Энциклопедичность. Проблематика романа. Евгений Онегин как герой времени. Система</w:t>
      </w:r>
    </w:p>
    <w:p w:rsidR="003D1C7E" w:rsidRPr="00C30A1A" w:rsidRDefault="003D1C7E" w:rsidP="003D1C7E">
      <w:pPr>
        <w:spacing w:after="0" w:line="276" w:lineRule="auto"/>
        <w:jc w:val="both"/>
        <w:rPr>
          <w:szCs w:val="24"/>
        </w:rPr>
      </w:pPr>
      <w:r w:rsidRPr="00C30A1A">
        <w:rPr>
          <w:szCs w:val="24"/>
        </w:rPr>
        <w:lastRenderedPageBreak/>
        <w:t>образов. Специфика образа автора. Язык и стиль романа. Онегинская строфа как минимальная композиционная и ритмико-смысловая единица произведения.</w:t>
      </w:r>
    </w:p>
    <w:p w:rsidR="003D1C7E" w:rsidRPr="00C30A1A" w:rsidRDefault="003D1C7E" w:rsidP="003D1C7E">
      <w:pPr>
        <w:spacing w:after="0" w:line="276" w:lineRule="auto"/>
        <w:jc w:val="both"/>
        <w:rPr>
          <w:szCs w:val="24"/>
        </w:rPr>
      </w:pPr>
      <w:r w:rsidRPr="00C30A1A">
        <w:rPr>
          <w:szCs w:val="24"/>
        </w:rPr>
        <w:t>Поэты пушкинской поры.</w:t>
      </w:r>
    </w:p>
    <w:p w:rsidR="003D1C7E" w:rsidRPr="00C30A1A" w:rsidRDefault="003D1C7E" w:rsidP="003D1C7E">
      <w:pPr>
        <w:spacing w:after="0" w:line="276" w:lineRule="auto"/>
        <w:jc w:val="both"/>
        <w:rPr>
          <w:szCs w:val="24"/>
        </w:rPr>
      </w:pPr>
      <w:r w:rsidRPr="00C30A1A">
        <w:rPr>
          <w:szCs w:val="24"/>
        </w:rPr>
        <w:t>К. Н. Батюшков. Слово о писателе. Стихотворение «Разлука». Д. В. Давыдов. Слово о писателе. Стихотворения «Песня» («Я люблю кровавый бой…»), «Листок». Е. А. Боратынский. С</w:t>
      </w:r>
      <w:r>
        <w:rPr>
          <w:szCs w:val="24"/>
        </w:rPr>
        <w:t xml:space="preserve">лово о писателе. Стихотворения «Разуверение», </w:t>
      </w:r>
      <w:r w:rsidRPr="00C30A1A">
        <w:rPr>
          <w:szCs w:val="24"/>
        </w:rPr>
        <w:t>«Мой  дар  убог, и голос мой негромок». А. А. Дельвиг. Слово о писателе. Стихотворени</w:t>
      </w:r>
      <w:r>
        <w:rPr>
          <w:szCs w:val="24"/>
        </w:rPr>
        <w:t xml:space="preserve">я «Русская песня» («Соловей»), «Н. М. </w:t>
      </w:r>
      <w:r w:rsidRPr="00C30A1A">
        <w:rPr>
          <w:szCs w:val="24"/>
        </w:rPr>
        <w:t>Языкову».</w:t>
      </w:r>
    </w:p>
    <w:p w:rsidR="003D1C7E" w:rsidRPr="00C30A1A" w:rsidRDefault="003D1C7E" w:rsidP="003D1C7E">
      <w:pPr>
        <w:spacing w:after="0" w:line="276" w:lineRule="auto"/>
        <w:jc w:val="both"/>
        <w:rPr>
          <w:szCs w:val="24"/>
        </w:rPr>
      </w:pPr>
      <w:r w:rsidRPr="00C30A1A">
        <w:rPr>
          <w:szCs w:val="24"/>
        </w:rPr>
        <w:t>М. Ю. Лермонтов. Этапы жизни и творчества.</w:t>
      </w:r>
    </w:p>
    <w:p w:rsidR="003D1C7E" w:rsidRPr="00C30A1A" w:rsidRDefault="003D1C7E" w:rsidP="003D1C7E">
      <w:pPr>
        <w:spacing w:after="0" w:line="276" w:lineRule="auto"/>
        <w:jc w:val="both"/>
        <w:rPr>
          <w:szCs w:val="24"/>
        </w:rPr>
      </w:pPr>
      <w:r w:rsidRPr="00C30A1A">
        <w:rPr>
          <w:szCs w:val="24"/>
        </w:rPr>
        <w:t>Стихотворения «Смерть поэта», «Пророк», «Утёс», «Выхожу один я на дорогу».</w:t>
      </w:r>
    </w:p>
    <w:p w:rsidR="003D1C7E" w:rsidRPr="00C30A1A" w:rsidRDefault="003D1C7E" w:rsidP="003D1C7E">
      <w:pPr>
        <w:spacing w:after="0" w:line="276" w:lineRule="auto"/>
        <w:jc w:val="both"/>
        <w:rPr>
          <w:szCs w:val="24"/>
        </w:rPr>
      </w:pPr>
      <w:r w:rsidRPr="00C30A1A">
        <w:rPr>
          <w:szCs w:val="24"/>
        </w:rPr>
        <w:t>Одиночество, смирение, надежда в лирике Лермонтова. Духовная основа лирики. Поэтический мир стихотворений.</w:t>
      </w:r>
    </w:p>
    <w:p w:rsidR="003D1C7E" w:rsidRPr="00C30A1A" w:rsidRDefault="003D1C7E" w:rsidP="003D1C7E">
      <w:pPr>
        <w:spacing w:after="0" w:line="276" w:lineRule="auto"/>
        <w:jc w:val="both"/>
        <w:rPr>
          <w:szCs w:val="24"/>
        </w:rPr>
      </w:pPr>
      <w:r w:rsidRPr="00C30A1A">
        <w:rPr>
          <w:szCs w:val="24"/>
        </w:rPr>
        <w:t>Поэма «Мцыри» как вершина позднего романтизма. Философская проблематика поэмы. Образ главного героя. Проблема выбора как духовная и жизненная основа произведения. Сюжет и композиция. Система образов. Природа в произведении. Поэтический мир произведения.</w:t>
      </w:r>
    </w:p>
    <w:p w:rsidR="003D1C7E" w:rsidRPr="00C30A1A" w:rsidRDefault="003D1C7E" w:rsidP="003D1C7E">
      <w:pPr>
        <w:spacing w:after="0" w:line="276" w:lineRule="auto"/>
        <w:jc w:val="both"/>
        <w:rPr>
          <w:szCs w:val="24"/>
        </w:rPr>
      </w:pPr>
      <w:r w:rsidRPr="00C30A1A">
        <w:rPr>
          <w:szCs w:val="24"/>
        </w:rPr>
        <w:t>Роман «Герой нашего времени».</w:t>
      </w:r>
    </w:p>
    <w:p w:rsidR="003D1C7E" w:rsidRPr="00C30A1A" w:rsidRDefault="003D1C7E" w:rsidP="003D1C7E">
      <w:pPr>
        <w:spacing w:after="0" w:line="276" w:lineRule="auto"/>
        <w:jc w:val="both"/>
        <w:rPr>
          <w:szCs w:val="24"/>
        </w:rPr>
      </w:pPr>
      <w:r w:rsidRPr="00C30A1A">
        <w:rPr>
          <w:szCs w:val="24"/>
        </w:rPr>
        <w:t>История создания. Своеобразие жанра. Стилевое многообразие. Единство эпического, лирического и драматического в романе. Проблема героя времени (традиция и новаторство). Принцип циклизации повестей. Особенности сюжета и композиции. Сюжетные источники произведения. Система повествователей. Система персонажей. Специфика изображения русской действительности в романе. Мастерство Лермонтова-прозаика.</w:t>
      </w:r>
    </w:p>
    <w:p w:rsidR="003D1C7E" w:rsidRPr="00C30A1A" w:rsidRDefault="003D1C7E" w:rsidP="003D1C7E">
      <w:pPr>
        <w:spacing w:after="0" w:line="276" w:lineRule="auto"/>
        <w:jc w:val="both"/>
        <w:rPr>
          <w:szCs w:val="24"/>
        </w:rPr>
      </w:pPr>
      <w:r w:rsidRPr="00C30A1A">
        <w:rPr>
          <w:szCs w:val="24"/>
        </w:rPr>
        <w:t>Н. В. Гоголь. Этапы жизни и творчества. Поэма «Мёртвые души».</w:t>
      </w:r>
    </w:p>
    <w:p w:rsidR="003D1C7E" w:rsidRPr="00C30A1A" w:rsidRDefault="003D1C7E" w:rsidP="003D1C7E">
      <w:pPr>
        <w:spacing w:after="0" w:line="276" w:lineRule="auto"/>
        <w:jc w:val="both"/>
        <w:rPr>
          <w:szCs w:val="24"/>
        </w:rPr>
      </w:pPr>
      <w:r w:rsidRPr="00C30A1A">
        <w:rPr>
          <w:szCs w:val="24"/>
        </w:rPr>
        <w:t>История создания произведения. Эволюция замысла и воплощения. Проблема жанра. Эпическое и лирическое в поэме. Главные герои поэмы (Россия — автор — Чичиков). Сюжетная основа произведения. Смысл названия поэмы. Особенности композиции, значение внесюжетных элементов. Изображение русского мира в поэме (помещики, чиновники, народ). Комическое в поэме. Своеобразие авторского пафоса. Особенности повествовательной манеры Гоголя. Роль детали в создании образов. Мотив дороги и пути в поэме. Язык и стиль.</w:t>
      </w:r>
    </w:p>
    <w:p w:rsidR="003D1C7E" w:rsidRPr="00C30A1A" w:rsidRDefault="003D1C7E" w:rsidP="003D1C7E">
      <w:pPr>
        <w:spacing w:after="0" w:line="276" w:lineRule="auto"/>
        <w:jc w:val="both"/>
        <w:rPr>
          <w:szCs w:val="24"/>
        </w:rPr>
      </w:pPr>
      <w:r w:rsidRPr="00C30A1A">
        <w:rPr>
          <w:szCs w:val="24"/>
        </w:rPr>
        <w:t>Комедия «Ревизор».</w:t>
      </w:r>
    </w:p>
    <w:p w:rsidR="003D1C7E" w:rsidRPr="00C30A1A" w:rsidRDefault="003D1C7E" w:rsidP="003D1C7E">
      <w:pPr>
        <w:spacing w:after="0" w:line="276" w:lineRule="auto"/>
        <w:jc w:val="both"/>
        <w:rPr>
          <w:szCs w:val="24"/>
        </w:rPr>
      </w:pPr>
      <w:r w:rsidRPr="00C30A1A">
        <w:rPr>
          <w:szCs w:val="24"/>
        </w:rPr>
        <w:t>Жанр общественной комедии (традиции и новаторство). Особенности конфликта. Композиция как способ выражения авторской идеи. Страх и любопытство как движущая сила развития конфликта. «Миры» «Ревизора» (преступный, миражный, истинный). Образ уездного города и образ Петербурга в пьесе. Система персонажей. Своеобразие смеха (виды комического и приёмы комизма).</w:t>
      </w:r>
    </w:p>
    <w:p w:rsidR="003D1C7E" w:rsidRPr="00C30A1A" w:rsidRDefault="003D1C7E" w:rsidP="003D1C7E">
      <w:pPr>
        <w:spacing w:after="0" w:line="276" w:lineRule="auto"/>
        <w:jc w:val="both"/>
        <w:rPr>
          <w:szCs w:val="24"/>
        </w:rPr>
      </w:pPr>
      <w:r w:rsidRPr="00C30A1A">
        <w:rPr>
          <w:szCs w:val="24"/>
        </w:rPr>
        <w:t>Проза и драматургия в русской литературе второй половины XIX века</w:t>
      </w:r>
    </w:p>
    <w:p w:rsidR="003D1C7E" w:rsidRPr="00C30A1A" w:rsidRDefault="003D1C7E" w:rsidP="003D1C7E">
      <w:pPr>
        <w:spacing w:after="0" w:line="276" w:lineRule="auto"/>
        <w:jc w:val="both"/>
        <w:rPr>
          <w:szCs w:val="24"/>
        </w:rPr>
      </w:pPr>
      <w:r w:rsidRPr="00C30A1A">
        <w:rPr>
          <w:szCs w:val="24"/>
        </w:rPr>
        <w:t>Развитие русской прозы. Ведущая роль романа в отражении русской действительности. Актуализация изученного ранее. Драматургия. Островский как создатель русского национального театра.</w:t>
      </w:r>
    </w:p>
    <w:p w:rsidR="003D1C7E" w:rsidRPr="00C30A1A" w:rsidRDefault="003D1C7E" w:rsidP="003D1C7E">
      <w:pPr>
        <w:spacing w:after="0" w:line="276" w:lineRule="auto"/>
        <w:jc w:val="both"/>
        <w:rPr>
          <w:szCs w:val="24"/>
        </w:rPr>
      </w:pPr>
      <w:r w:rsidRPr="00C30A1A">
        <w:rPr>
          <w:szCs w:val="24"/>
        </w:rPr>
        <w:t>И. С. Тургенев. Слово о писателе. Стихотворения в прозе «Друг и враг», «Русский язык», «Два богача».</w:t>
      </w:r>
    </w:p>
    <w:p w:rsidR="003D1C7E" w:rsidRPr="00C30A1A" w:rsidRDefault="003D1C7E" w:rsidP="003D1C7E">
      <w:pPr>
        <w:spacing w:after="0" w:line="276" w:lineRule="auto"/>
        <w:jc w:val="both"/>
        <w:rPr>
          <w:szCs w:val="24"/>
        </w:rPr>
      </w:pPr>
      <w:r w:rsidRPr="00C30A1A">
        <w:rPr>
          <w:szCs w:val="24"/>
        </w:rPr>
        <w:t>Своеобразие жанра. Философская проблематика и глубина лирического переживания. Художественное мастерство Тургенева.</w:t>
      </w:r>
    </w:p>
    <w:p w:rsidR="003D1C7E" w:rsidRPr="00C30A1A" w:rsidRDefault="003D1C7E" w:rsidP="003D1C7E">
      <w:pPr>
        <w:spacing w:after="0" w:line="276" w:lineRule="auto"/>
        <w:jc w:val="both"/>
        <w:rPr>
          <w:szCs w:val="24"/>
        </w:rPr>
      </w:pPr>
      <w:r w:rsidRPr="00C30A1A">
        <w:rPr>
          <w:szCs w:val="24"/>
        </w:rPr>
        <w:lastRenderedPageBreak/>
        <w:t>Ф. И. Тютчев. Слово о писателе. Стихотворения «С поляны коршун поднялся…», «Есть в осени первоначальной…», «Фонтан».</w:t>
      </w:r>
    </w:p>
    <w:p w:rsidR="003D1C7E" w:rsidRPr="00C30A1A" w:rsidRDefault="003D1C7E" w:rsidP="003D1C7E">
      <w:pPr>
        <w:spacing w:after="0" w:line="276" w:lineRule="auto"/>
        <w:jc w:val="both"/>
        <w:rPr>
          <w:szCs w:val="24"/>
        </w:rPr>
      </w:pPr>
      <w:r w:rsidRPr="00C30A1A">
        <w:rPr>
          <w:szCs w:val="24"/>
        </w:rPr>
        <w:t>Философская лирика Тютчева. Основные темы: творчество, Россия, любовь, природа. Поэтический мир стихотворений.</w:t>
      </w:r>
    </w:p>
    <w:p w:rsidR="003D1C7E" w:rsidRPr="00C30A1A" w:rsidRDefault="003D1C7E" w:rsidP="003D1C7E">
      <w:pPr>
        <w:spacing w:after="0" w:line="276" w:lineRule="auto"/>
        <w:jc w:val="both"/>
        <w:rPr>
          <w:szCs w:val="24"/>
        </w:rPr>
      </w:pPr>
      <w:r w:rsidRPr="00C30A1A">
        <w:rPr>
          <w:szCs w:val="24"/>
        </w:rPr>
        <w:t>А. А. Фет. Слово о писателе. Стихотворения «На заре ты её не буди», «Вечер», «Учись у них — у дуба, у берёзы…».</w:t>
      </w:r>
    </w:p>
    <w:p w:rsidR="003D1C7E" w:rsidRPr="00C30A1A" w:rsidRDefault="003D1C7E" w:rsidP="003D1C7E">
      <w:pPr>
        <w:spacing w:after="0" w:line="276" w:lineRule="auto"/>
        <w:jc w:val="both"/>
        <w:rPr>
          <w:szCs w:val="24"/>
        </w:rPr>
      </w:pPr>
      <w:r w:rsidRPr="00C30A1A">
        <w:rPr>
          <w:szCs w:val="24"/>
        </w:rPr>
        <w:t>Единство лирических переживаний в изображении жизни, любви, природы. Поэтический мир стихотворений.</w:t>
      </w:r>
    </w:p>
    <w:p w:rsidR="003D1C7E" w:rsidRPr="00C30A1A" w:rsidRDefault="003D1C7E" w:rsidP="003D1C7E">
      <w:pPr>
        <w:spacing w:after="0" w:line="276" w:lineRule="auto"/>
        <w:jc w:val="both"/>
        <w:rPr>
          <w:szCs w:val="24"/>
        </w:rPr>
      </w:pPr>
      <w:r w:rsidRPr="00C30A1A">
        <w:rPr>
          <w:szCs w:val="24"/>
        </w:rPr>
        <w:t>Н. А. Некрасов. Слово о писателе. Стихотворения «Тройка»,</w:t>
      </w:r>
    </w:p>
    <w:p w:rsidR="003D1C7E" w:rsidRPr="00C30A1A" w:rsidRDefault="003D1C7E" w:rsidP="003D1C7E">
      <w:pPr>
        <w:spacing w:after="0" w:line="276" w:lineRule="auto"/>
        <w:jc w:val="both"/>
        <w:rPr>
          <w:szCs w:val="24"/>
        </w:rPr>
      </w:pPr>
      <w:r w:rsidRPr="00C30A1A">
        <w:rPr>
          <w:szCs w:val="24"/>
        </w:rPr>
        <w:t>«Вчерашний день, часу в шестом…», «Я не люблю иронии твоей».</w:t>
      </w:r>
    </w:p>
    <w:p w:rsidR="003D1C7E" w:rsidRPr="00C30A1A" w:rsidRDefault="003D1C7E" w:rsidP="003D1C7E">
      <w:pPr>
        <w:spacing w:after="0" w:line="276" w:lineRule="auto"/>
        <w:jc w:val="both"/>
        <w:rPr>
          <w:szCs w:val="24"/>
        </w:rPr>
      </w:pPr>
      <w:r w:rsidRPr="00C30A1A">
        <w:rPr>
          <w:szCs w:val="24"/>
        </w:rPr>
        <w:t>Жанрово-стилевое разнообразие лирики Некрасова. Гражданское и личное. Народная тема. Лирический герой поэзии Некрасова. Актуализация изученного ранее. Поэтический мир стихотворений.</w:t>
      </w:r>
    </w:p>
    <w:p w:rsidR="003D1C7E" w:rsidRPr="00C30A1A" w:rsidRDefault="003D1C7E" w:rsidP="003D1C7E">
      <w:pPr>
        <w:spacing w:after="0" w:line="276" w:lineRule="auto"/>
        <w:jc w:val="both"/>
        <w:rPr>
          <w:szCs w:val="24"/>
        </w:rPr>
      </w:pPr>
      <w:r w:rsidRPr="00C30A1A">
        <w:rPr>
          <w:szCs w:val="24"/>
        </w:rPr>
        <w:t>Русская литература XX века</w:t>
      </w:r>
    </w:p>
    <w:p w:rsidR="003D1C7E" w:rsidRPr="00C30A1A" w:rsidRDefault="003D1C7E" w:rsidP="003D1C7E">
      <w:pPr>
        <w:spacing w:after="0" w:line="276" w:lineRule="auto"/>
        <w:jc w:val="both"/>
        <w:rPr>
          <w:szCs w:val="24"/>
        </w:rPr>
      </w:pPr>
      <w:r w:rsidRPr="00C30A1A">
        <w:rPr>
          <w:szCs w:val="24"/>
        </w:rPr>
        <w:t>Развитие русской литературы в XX веке</w:t>
      </w:r>
    </w:p>
    <w:p w:rsidR="003D1C7E" w:rsidRPr="00C30A1A" w:rsidRDefault="003D1C7E" w:rsidP="003D1C7E">
      <w:pPr>
        <w:spacing w:after="0" w:line="276" w:lineRule="auto"/>
        <w:jc w:val="both"/>
        <w:rPr>
          <w:szCs w:val="24"/>
        </w:rPr>
      </w:pPr>
      <w:r w:rsidRPr="00C30A1A">
        <w:rPr>
          <w:szCs w:val="24"/>
        </w:rPr>
        <w:t>Этапы развития русской литературы XX века. История и литературный процесс. Развитие прозы. Развитие поэзии. Развитие драматургии.</w:t>
      </w:r>
    </w:p>
    <w:p w:rsidR="003D1C7E" w:rsidRPr="00C30A1A" w:rsidRDefault="003D1C7E" w:rsidP="003D1C7E">
      <w:pPr>
        <w:spacing w:after="0" w:line="276" w:lineRule="auto"/>
        <w:jc w:val="both"/>
        <w:rPr>
          <w:szCs w:val="24"/>
        </w:rPr>
      </w:pPr>
      <w:r w:rsidRPr="00C30A1A">
        <w:rPr>
          <w:noProof/>
          <w:szCs w:val="24"/>
          <w:lang w:eastAsia="ru-RU"/>
        </w:rPr>
        <mc:AlternateContent>
          <mc:Choice Requires="wps">
            <w:drawing>
              <wp:anchor distT="0" distB="0" distL="114300" distR="114300" simplePos="0" relativeHeight="251660288" behindDoc="1" locked="0" layoutInCell="1" allowOverlap="1" wp14:anchorId="6CC51E4A" wp14:editId="6127FBBC">
                <wp:simplePos x="0" y="0"/>
                <wp:positionH relativeFrom="page">
                  <wp:posOffset>2463165</wp:posOffset>
                </wp:positionH>
                <wp:positionV relativeFrom="page">
                  <wp:posOffset>6976745</wp:posOffset>
                </wp:positionV>
                <wp:extent cx="108585" cy="134620"/>
                <wp:effectExtent l="0" t="0" r="5715" b="17780"/>
                <wp:wrapNone/>
                <wp:docPr id="5"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 cy="13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D1C7E" w:rsidRPr="0000584C" w:rsidRDefault="003D1C7E" w:rsidP="003D1C7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C51E4A" id="_x0000_t202" coordsize="21600,21600" o:spt="202" path="m,l,21600r21600,l21600,xe">
                <v:stroke joinstyle="miter"/>
                <v:path gradientshapeok="t" o:connecttype="rect"/>
              </v:shapetype>
              <v:shape id="Надпись 5" o:spid="_x0000_s1086" type="#_x0000_t202" style="position:absolute;left:0;text-align:left;margin-left:193.95pt;margin-top:549.35pt;width:8.55pt;height:10.6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" filled="f" stroked="f">
                <v:textbox inset="0,0,0,0">
                  <w:txbxContent>
                    <w:p w:rsidR="003D1C7E" w:rsidRPr="0000584C" w:rsidRDefault="003D1C7E" w:rsidP="003D1C7E"/>
                  </w:txbxContent>
                </v:textbox>
                <w10:wrap anchorx="page" anchory="page"/>
              </v:shape>
            </w:pict>
          </mc:Fallback>
        </mc:AlternateContent>
      </w:r>
      <w:r w:rsidRPr="00C30A1A">
        <w:rPr>
          <w:szCs w:val="24"/>
        </w:rPr>
        <w:t>М. Горький. Слово о писателе. Рассказ «Макар Чудра».  Стиль ранних рассказов Горького. Особенности конфликта.</w:t>
      </w:r>
    </w:p>
    <w:p w:rsidR="003D1C7E" w:rsidRPr="00C30A1A" w:rsidRDefault="003D1C7E" w:rsidP="003D1C7E">
      <w:pPr>
        <w:spacing w:after="0" w:line="276" w:lineRule="auto"/>
        <w:jc w:val="both"/>
        <w:rPr>
          <w:szCs w:val="24"/>
        </w:rPr>
      </w:pPr>
      <w:r w:rsidRPr="00C30A1A">
        <w:rPr>
          <w:szCs w:val="24"/>
        </w:rPr>
        <w:t>Отражение современной действительности в рассказах. Герой ранних рассказов. Художественное своеобразие. Актуализация изученного ранее.</w:t>
      </w:r>
    </w:p>
    <w:p w:rsidR="003D1C7E" w:rsidRPr="00C30A1A" w:rsidRDefault="003D1C7E" w:rsidP="003D1C7E">
      <w:pPr>
        <w:spacing w:after="0" w:line="276" w:lineRule="auto"/>
        <w:jc w:val="both"/>
        <w:rPr>
          <w:szCs w:val="24"/>
        </w:rPr>
      </w:pPr>
      <w:r w:rsidRPr="00C30A1A">
        <w:rPr>
          <w:szCs w:val="24"/>
        </w:rPr>
        <w:t>М. А. Шолохов. Слово о писателе. Рассказ «Судьба человека». Жизнь человека как отражение истории русского народа. Андрей Соколов — ровесник века. Гуманистический пафос произведения. Национальное и общечеловеческое значение образа</w:t>
      </w:r>
    </w:p>
    <w:p w:rsidR="003D1C7E" w:rsidRPr="00C30A1A" w:rsidRDefault="003D1C7E" w:rsidP="003D1C7E">
      <w:pPr>
        <w:spacing w:after="0" w:line="276" w:lineRule="auto"/>
        <w:jc w:val="both"/>
        <w:rPr>
          <w:szCs w:val="24"/>
        </w:rPr>
      </w:pPr>
      <w:r w:rsidRPr="00C30A1A">
        <w:rPr>
          <w:szCs w:val="24"/>
        </w:rPr>
        <w:t>главного героя. Художественное мастерство Шолохова.</w:t>
      </w:r>
    </w:p>
    <w:p w:rsidR="003D1C7E" w:rsidRPr="00C30A1A" w:rsidRDefault="003D1C7E" w:rsidP="003D1C7E">
      <w:pPr>
        <w:spacing w:after="0" w:line="276" w:lineRule="auto"/>
        <w:jc w:val="both"/>
        <w:rPr>
          <w:szCs w:val="24"/>
        </w:rPr>
      </w:pPr>
      <w:r w:rsidRPr="00C30A1A">
        <w:rPr>
          <w:szCs w:val="24"/>
        </w:rPr>
        <w:t>А. И. Солженицын. Слово о писателе. Рассказ «Матрёнин двор».</w:t>
      </w:r>
    </w:p>
    <w:p w:rsidR="003D1C7E" w:rsidRPr="00C30A1A" w:rsidRDefault="003D1C7E" w:rsidP="003D1C7E">
      <w:pPr>
        <w:spacing w:after="0" w:line="276" w:lineRule="auto"/>
        <w:jc w:val="both"/>
        <w:rPr>
          <w:szCs w:val="24"/>
        </w:rPr>
      </w:pPr>
      <w:r w:rsidRPr="00C30A1A">
        <w:rPr>
          <w:szCs w:val="24"/>
        </w:rPr>
        <w:t>Жизненная и нравственная основа рассказа. Проблема национального характера. Мотив праведничества. Образ автора-повествователя. Гражданское и философское звучание авторской позиции.</w:t>
      </w:r>
    </w:p>
    <w:p w:rsidR="003D1C7E" w:rsidRPr="00C30A1A" w:rsidRDefault="003D1C7E" w:rsidP="003D1C7E">
      <w:pPr>
        <w:spacing w:after="0" w:line="276" w:lineRule="auto"/>
        <w:jc w:val="both"/>
        <w:rPr>
          <w:szCs w:val="24"/>
        </w:rPr>
      </w:pPr>
      <w:r w:rsidRPr="00C30A1A">
        <w:rPr>
          <w:szCs w:val="24"/>
        </w:rPr>
        <w:t>В. М. Шукшин. Слово о писателе. Рассказ «Чудик». Особенности героя Шукшина. Проблематика рассказа. Традиции русской литературы в творчестве Шукшина.</w:t>
      </w:r>
    </w:p>
    <w:p w:rsidR="003D1C7E" w:rsidRPr="00C30A1A" w:rsidRDefault="003D1C7E" w:rsidP="003D1C7E">
      <w:pPr>
        <w:spacing w:after="0" w:line="276" w:lineRule="auto"/>
        <w:jc w:val="both"/>
        <w:rPr>
          <w:szCs w:val="24"/>
        </w:rPr>
      </w:pPr>
      <w:r w:rsidRPr="00C30A1A">
        <w:rPr>
          <w:szCs w:val="24"/>
        </w:rPr>
        <w:t>Ф. А. Искандер. «Кролики и удавы».</w:t>
      </w:r>
    </w:p>
    <w:p w:rsidR="003D1C7E" w:rsidRPr="00C30A1A" w:rsidRDefault="003D1C7E" w:rsidP="003D1C7E">
      <w:pPr>
        <w:spacing w:after="0" w:line="276" w:lineRule="auto"/>
        <w:jc w:val="both"/>
        <w:rPr>
          <w:szCs w:val="24"/>
        </w:rPr>
      </w:pPr>
      <w:r w:rsidRPr="00C30A1A">
        <w:rPr>
          <w:szCs w:val="24"/>
        </w:rPr>
        <w:t>Социально-философская сказка. Сатирическая основа. Аллегорический смысл. Проблема власти и рабства.</w:t>
      </w:r>
    </w:p>
    <w:p w:rsidR="003D1C7E" w:rsidRPr="00C30A1A" w:rsidRDefault="003D1C7E" w:rsidP="003D1C7E">
      <w:pPr>
        <w:spacing w:after="0" w:line="276" w:lineRule="auto"/>
        <w:jc w:val="both"/>
        <w:rPr>
          <w:szCs w:val="24"/>
        </w:rPr>
      </w:pPr>
      <w:r>
        <w:rPr>
          <w:szCs w:val="24"/>
        </w:rPr>
        <w:t xml:space="preserve">Диагностический, текущий </w:t>
      </w:r>
      <w:r w:rsidRPr="00C30A1A">
        <w:rPr>
          <w:szCs w:val="24"/>
        </w:rPr>
        <w:t>и итоговый контроль уровня литературного образования</w:t>
      </w:r>
    </w:p>
    <w:p w:rsidR="003D1C7E" w:rsidRPr="00C30A1A" w:rsidRDefault="003D1C7E" w:rsidP="003D1C7E">
      <w:pPr>
        <w:spacing w:after="0" w:line="276" w:lineRule="auto"/>
        <w:jc w:val="both"/>
        <w:rPr>
          <w:szCs w:val="24"/>
        </w:rPr>
      </w:pPr>
      <w:r w:rsidRPr="00C30A1A">
        <w:rPr>
          <w:szCs w:val="24"/>
        </w:rPr>
        <w:t>Групповая и индивидуальная диагностика уровня литературного развития учащихся в начале учебного года и выявление его последующей динамики.</w:t>
      </w:r>
    </w:p>
    <w:p w:rsidR="003D1C7E" w:rsidRPr="00C30A1A" w:rsidRDefault="003D1C7E" w:rsidP="003D1C7E">
      <w:pPr>
        <w:spacing w:after="0" w:line="276" w:lineRule="auto"/>
        <w:jc w:val="both"/>
        <w:rPr>
          <w:szCs w:val="24"/>
        </w:rPr>
      </w:pPr>
      <w:r w:rsidRPr="00C30A1A">
        <w:rPr>
          <w:szCs w:val="24"/>
        </w:rPr>
        <w:t>Проверка усвоения навыков выразительного чтения (в том числе наизусть), развитие элементов исполнительской интерпретации художественного литературного произведения в чтении наизусть, инсценировании текста, чтении по ролям.</w:t>
      </w:r>
    </w:p>
    <w:p w:rsidR="003D1C7E" w:rsidRPr="00C30A1A" w:rsidRDefault="003D1C7E" w:rsidP="003D1C7E">
      <w:pPr>
        <w:spacing w:after="0" w:line="276" w:lineRule="auto"/>
        <w:rPr>
          <w:szCs w:val="24"/>
        </w:rPr>
      </w:pPr>
      <w:r w:rsidRPr="00C30A1A">
        <w:rPr>
          <w:szCs w:val="24"/>
        </w:rPr>
        <w:t>Различные формы пересказа как средство выявления навыков разговорной монологической речи и понимания сюжета произведения, характеров героев-персонажей.</w:t>
      </w:r>
    </w:p>
    <w:p w:rsidR="003D1C7E" w:rsidRPr="00C30A1A" w:rsidRDefault="003D1C7E" w:rsidP="003D1C7E">
      <w:pPr>
        <w:spacing w:after="0" w:line="276" w:lineRule="auto"/>
        <w:jc w:val="both"/>
        <w:rPr>
          <w:szCs w:val="24"/>
        </w:rPr>
      </w:pPr>
      <w:r w:rsidRPr="00C30A1A">
        <w:rPr>
          <w:szCs w:val="24"/>
        </w:rPr>
        <w:t>Письменное высказывание по литературной или нра</w:t>
      </w:r>
      <w:r>
        <w:rPr>
          <w:szCs w:val="24"/>
        </w:rPr>
        <w:t xml:space="preserve">вственно-этической проблеме как </w:t>
      </w:r>
      <w:r w:rsidRPr="00C30A1A">
        <w:rPr>
          <w:szCs w:val="24"/>
        </w:rPr>
        <w:t>форма диагностики уровня письменной речевой культуры и понимания основных аспектов содержания литературного произведения. Сочинения на литературные и публицистические темы.</w:t>
      </w:r>
    </w:p>
    <w:p w:rsidR="003D1C7E" w:rsidRDefault="003D1C7E" w:rsidP="003D1C7E">
      <w:pPr>
        <w:spacing w:after="0" w:line="276" w:lineRule="auto"/>
        <w:jc w:val="both"/>
        <w:rPr>
          <w:szCs w:val="24"/>
        </w:rPr>
      </w:pPr>
      <w:r w:rsidRPr="00C30A1A">
        <w:rPr>
          <w:szCs w:val="24"/>
        </w:rPr>
        <w:lastRenderedPageBreak/>
        <w:t xml:space="preserve">Уроки-консультации по руководству проектной </w:t>
      </w:r>
      <w:r>
        <w:rPr>
          <w:szCs w:val="24"/>
        </w:rPr>
        <w:t xml:space="preserve">деятельностью учащихся. Зачеты, </w:t>
      </w:r>
      <w:r w:rsidRPr="00C30A1A">
        <w:rPr>
          <w:szCs w:val="24"/>
        </w:rPr>
        <w:t>семинары, коллоквиумы, другие формы развивающего контроля качества литературного образования и развития учащихся.</w:t>
      </w:r>
    </w:p>
    <w:p w:rsidR="003D1C7E" w:rsidRDefault="003D1C7E" w:rsidP="003D1C7E">
      <w:pPr>
        <w:spacing w:after="0" w:line="276" w:lineRule="auto"/>
        <w:rPr>
          <w:b/>
          <w:szCs w:val="24"/>
        </w:rPr>
      </w:pPr>
    </w:p>
    <w:p w:rsidR="003D1C7E" w:rsidRPr="00677AFC" w:rsidRDefault="003D1C7E" w:rsidP="003D1C7E">
      <w:pPr>
        <w:spacing w:after="0" w:line="276" w:lineRule="auto"/>
        <w:jc w:val="center"/>
        <w:rPr>
          <w:b/>
          <w:szCs w:val="24"/>
        </w:rPr>
      </w:pPr>
      <w:r>
        <w:rPr>
          <w:b/>
          <w:szCs w:val="24"/>
        </w:rPr>
        <w:t>Родной язык (русский</w:t>
      </w:r>
      <w:r w:rsidRPr="00677AFC">
        <w:rPr>
          <w:b/>
          <w:szCs w:val="24"/>
        </w:rPr>
        <w:t>)</w:t>
      </w:r>
    </w:p>
    <w:p w:rsidR="003D1C7E" w:rsidRPr="00C30A1A" w:rsidRDefault="003D1C7E" w:rsidP="003D1C7E">
      <w:pPr>
        <w:spacing w:after="0" w:line="276" w:lineRule="auto"/>
        <w:jc w:val="both"/>
        <w:rPr>
          <w:szCs w:val="24"/>
        </w:rPr>
      </w:pPr>
      <w:r w:rsidRPr="00C30A1A">
        <w:rPr>
          <w:szCs w:val="24"/>
        </w:rPr>
        <w:t>Программа разработана на основе требований федерального государственного образовательного стандарта основного общего образования к результатам освоения основной образовательной программы основного общего образования по учебному предмету «Русский родной язык», входящему в образовательную область «Родной язык и родная литература»; а также с учётом «Примерной программы по учебному предмету «Русский родной язык» для образовательных организаций, реализующих программы основного общего образования» (одобрена решением федерального учебно-методического объединения по общему образованию. Протокол от 31 января 2018 года № 2/18)</w:t>
      </w:r>
    </w:p>
    <w:p w:rsidR="003D1C7E" w:rsidRPr="00C30A1A" w:rsidRDefault="003D1C7E" w:rsidP="003D1C7E">
      <w:pPr>
        <w:spacing w:after="0" w:line="276" w:lineRule="auto"/>
        <w:jc w:val="both"/>
        <w:rPr>
          <w:szCs w:val="24"/>
        </w:rPr>
      </w:pPr>
      <w:r w:rsidRPr="00C30A1A">
        <w:rPr>
          <w:szCs w:val="24"/>
        </w:rPr>
        <w:t>Содержание учебного предмета</w:t>
      </w:r>
    </w:p>
    <w:p w:rsidR="003D1C7E" w:rsidRPr="00C30A1A" w:rsidRDefault="003D1C7E" w:rsidP="003D1C7E">
      <w:pPr>
        <w:spacing w:after="0" w:line="276" w:lineRule="auto"/>
        <w:jc w:val="both"/>
        <w:rPr>
          <w:szCs w:val="24"/>
        </w:rPr>
      </w:pPr>
      <w:r>
        <w:rPr>
          <w:szCs w:val="24"/>
        </w:rPr>
        <w:t>Предмет</w:t>
      </w:r>
      <w:r w:rsidRPr="00C30A1A">
        <w:rPr>
          <w:szCs w:val="24"/>
        </w:rPr>
        <w:t xml:space="preserve"> родного языка </w:t>
      </w:r>
      <w:r>
        <w:rPr>
          <w:szCs w:val="24"/>
        </w:rPr>
        <w:t>(</w:t>
      </w:r>
      <w:r w:rsidRPr="00C30A1A">
        <w:rPr>
          <w:szCs w:val="24"/>
        </w:rPr>
        <w:t>русского</w:t>
      </w:r>
      <w:r>
        <w:rPr>
          <w:szCs w:val="24"/>
        </w:rPr>
        <w:t>)</w:t>
      </w:r>
      <w:r w:rsidRPr="00C30A1A">
        <w:rPr>
          <w:szCs w:val="24"/>
        </w:rPr>
        <w:t xml:space="preserve"> опирается на содержание основного курса, представленного в образовательной области «Русский язык и литература», сопровождает и поддерживает его. Основные содержательные линии настоящей программы (блоки программы) соотносятся с основными содержательными линиями основного курса русского языка в образовательной организации, но не дублируют их и имеют преимущественно практико-ориентированный характер.</w:t>
      </w:r>
    </w:p>
    <w:p w:rsidR="003D1C7E" w:rsidRPr="00C30A1A" w:rsidRDefault="003D1C7E" w:rsidP="003D1C7E">
      <w:pPr>
        <w:spacing w:after="0" w:line="276" w:lineRule="auto"/>
        <w:jc w:val="both"/>
        <w:rPr>
          <w:szCs w:val="24"/>
        </w:rPr>
      </w:pPr>
      <w:r w:rsidRPr="00C30A1A">
        <w:rPr>
          <w:szCs w:val="24"/>
        </w:rPr>
        <w:t>В соответствии с этим в программе выделяются следующие блоки:</w:t>
      </w:r>
    </w:p>
    <w:p w:rsidR="003D1C7E" w:rsidRPr="00C30A1A" w:rsidRDefault="003D1C7E" w:rsidP="003D1C7E">
      <w:pPr>
        <w:spacing w:after="0" w:line="276" w:lineRule="auto"/>
        <w:jc w:val="both"/>
        <w:rPr>
          <w:szCs w:val="24"/>
        </w:rPr>
      </w:pPr>
      <w:r w:rsidRPr="00C30A1A">
        <w:rPr>
          <w:szCs w:val="24"/>
        </w:rPr>
        <w:t>В первом блоке – «Язык и культура» – представлено содержание, изучение которого позволит раскрыть взаимосвязь языка и истории, языка и материальной и духовной культуры русского народа, национально-культурную специфику русского языка, обеспечит овладение нормами русского речевого этикета в различных сферах общения, выявление общего и специфического в языках и культурах русского и других народов России и мира, овладение культурой межнационального общения.</w:t>
      </w:r>
    </w:p>
    <w:p w:rsidR="003D1C7E" w:rsidRPr="00C30A1A" w:rsidRDefault="003D1C7E" w:rsidP="003D1C7E">
      <w:pPr>
        <w:spacing w:after="0" w:line="276" w:lineRule="auto"/>
        <w:jc w:val="both"/>
        <w:rPr>
          <w:szCs w:val="24"/>
        </w:rPr>
      </w:pPr>
      <w:r w:rsidRPr="00C30A1A">
        <w:rPr>
          <w:szCs w:val="24"/>
        </w:rPr>
        <w:t>Второй блок – «Культура речи» – ориентирован на формирование у учащихся ответственного и осознанного отношения к использованию русского языка во всех сферах жизни, повышение речевой культуры подрастающего поколения, практическое овладение культурой речи: навыками сознательного и произвольного использования норм русского литературного языка для создания правильной речи и конструирования речевых высказываний в устной и письменной форме с учётом требований уместности, точности, логичности, чистоты, богатства и выразительности; понимание вариантов норм; развитие потребности обращаться к нормативным словарям современного русского литературного языка и совершенствование умений пользоваться ими.</w:t>
      </w:r>
    </w:p>
    <w:p w:rsidR="003D1C7E" w:rsidRPr="00C30A1A" w:rsidRDefault="003D1C7E" w:rsidP="003D1C7E">
      <w:pPr>
        <w:spacing w:after="0" w:line="276" w:lineRule="auto"/>
        <w:jc w:val="both"/>
        <w:rPr>
          <w:szCs w:val="24"/>
        </w:rPr>
      </w:pPr>
      <w:r w:rsidRPr="00C30A1A">
        <w:rPr>
          <w:szCs w:val="24"/>
        </w:rPr>
        <w:t>В третьем блоке – «Речь. Речевая деятельность. Текст» – представлено содержание, направленное на совершенствование видов речевой деятельности в их взаимосвязи и культуры устной и письменной речи, развитие базовых умений и навыков использования языка в жизненно важных для школьников ситуациях общения: умений определять цели коммуникации, оценивать речевую ситуацию, учитывать коммуникативные намерения партнёра, выбирать адекватные стратегии коммуникации; понимать, анализировать и создавать тексты разных функционально-смысловых типов, жанров, стилистической принадлежности.</w:t>
      </w:r>
    </w:p>
    <w:p w:rsidR="003D1C7E" w:rsidRDefault="003D1C7E" w:rsidP="003D1C7E">
      <w:pPr>
        <w:spacing w:after="0" w:line="276" w:lineRule="auto"/>
        <w:jc w:val="center"/>
        <w:rPr>
          <w:b/>
          <w:szCs w:val="24"/>
        </w:rPr>
      </w:pPr>
    </w:p>
    <w:p w:rsidR="003D1C7E" w:rsidRDefault="003D1C7E" w:rsidP="003D1C7E">
      <w:pPr>
        <w:spacing w:after="0" w:line="276" w:lineRule="auto"/>
        <w:jc w:val="center"/>
        <w:rPr>
          <w:b/>
          <w:szCs w:val="24"/>
        </w:rPr>
      </w:pPr>
    </w:p>
    <w:p w:rsidR="003D1C7E" w:rsidRPr="00677AFC" w:rsidRDefault="003D1C7E" w:rsidP="003D1C7E">
      <w:pPr>
        <w:spacing w:after="0" w:line="276" w:lineRule="auto"/>
        <w:jc w:val="center"/>
        <w:rPr>
          <w:b/>
          <w:szCs w:val="24"/>
        </w:rPr>
      </w:pPr>
      <w:r w:rsidRPr="00677AFC">
        <w:rPr>
          <w:b/>
          <w:szCs w:val="24"/>
        </w:rPr>
        <w:lastRenderedPageBreak/>
        <w:t>9 класс (17 ч)</w:t>
      </w:r>
    </w:p>
    <w:p w:rsidR="003D1C7E" w:rsidRPr="00C30A1A" w:rsidRDefault="003D1C7E" w:rsidP="003D1C7E">
      <w:pPr>
        <w:spacing w:after="0" w:line="276" w:lineRule="auto"/>
        <w:jc w:val="both"/>
        <w:rPr>
          <w:szCs w:val="24"/>
        </w:rPr>
      </w:pPr>
      <w:r w:rsidRPr="00C30A1A">
        <w:rPr>
          <w:szCs w:val="24"/>
        </w:rPr>
        <w:t>Раздел 1. Язык и культура (5 ч)</w:t>
      </w:r>
    </w:p>
    <w:p w:rsidR="003D1C7E" w:rsidRPr="00C30A1A" w:rsidRDefault="003D1C7E" w:rsidP="003D1C7E">
      <w:pPr>
        <w:spacing w:after="0" w:line="276" w:lineRule="auto"/>
        <w:jc w:val="both"/>
        <w:rPr>
          <w:szCs w:val="24"/>
        </w:rPr>
      </w:pPr>
      <w:r w:rsidRPr="00C30A1A">
        <w:rPr>
          <w:szCs w:val="24"/>
        </w:rPr>
        <w:t>Русский язык как зеркало национальной культуры и истории народа (обобщение). Примеры ключевых слов (концептов) русской культуры, их национально-историческая значимость. Крылатые слова и выражения (прецедентные тексты) из произведений художественной литературы, кинофильмов, песен, рекламных текстов и т.п.</w:t>
      </w:r>
    </w:p>
    <w:p w:rsidR="003D1C7E" w:rsidRPr="00C30A1A" w:rsidRDefault="003D1C7E" w:rsidP="003D1C7E">
      <w:pPr>
        <w:spacing w:after="0" w:line="276" w:lineRule="auto"/>
        <w:jc w:val="both"/>
        <w:rPr>
          <w:szCs w:val="24"/>
        </w:rPr>
      </w:pPr>
      <w:r w:rsidRPr="00C30A1A">
        <w:rPr>
          <w:szCs w:val="24"/>
        </w:rPr>
        <w:t>Развитие языка как объективный процесс. Общее представление о внешних и внутренних факторах языковых изменений, об активных процессах в современном русском языке (основные тенденции, отдельные примеры). Стремительный рост словарного состава языка, «неологический бум» – рождение новых слов, изменение значений и переосмысление имеющихся в языке слов, их стилистическая переоценка, создание новой фразеологии, активизация процесса заимствования иноязычных слов.</w:t>
      </w:r>
    </w:p>
    <w:p w:rsidR="003D1C7E" w:rsidRPr="00C30A1A" w:rsidRDefault="003D1C7E" w:rsidP="003D1C7E">
      <w:pPr>
        <w:spacing w:after="0" w:line="276" w:lineRule="auto"/>
        <w:jc w:val="both"/>
        <w:rPr>
          <w:szCs w:val="24"/>
        </w:rPr>
      </w:pPr>
      <w:r w:rsidRPr="00C30A1A">
        <w:rPr>
          <w:szCs w:val="24"/>
        </w:rPr>
        <w:t>Раздел 2. Культура речи (5 ч)</w:t>
      </w:r>
    </w:p>
    <w:p w:rsidR="003D1C7E" w:rsidRPr="00C30A1A" w:rsidRDefault="003D1C7E" w:rsidP="003D1C7E">
      <w:pPr>
        <w:spacing w:after="0" w:line="276" w:lineRule="auto"/>
        <w:jc w:val="both"/>
        <w:rPr>
          <w:szCs w:val="24"/>
        </w:rPr>
      </w:pPr>
      <w:r w:rsidRPr="00C30A1A">
        <w:rPr>
          <w:szCs w:val="24"/>
        </w:rPr>
        <w:t>Основные орфоэпические нормы современного русского литературного языка. Активные процессы в области произношения и ударения. Отражение произносительных вариантов в современных орфоэпических словарях.</w:t>
      </w:r>
    </w:p>
    <w:p w:rsidR="003D1C7E" w:rsidRPr="00C30A1A" w:rsidRDefault="003D1C7E" w:rsidP="003D1C7E">
      <w:pPr>
        <w:spacing w:after="0" w:line="276" w:lineRule="auto"/>
        <w:jc w:val="both"/>
        <w:rPr>
          <w:szCs w:val="24"/>
        </w:rPr>
      </w:pPr>
      <w:r w:rsidRPr="00C30A1A">
        <w:rPr>
          <w:szCs w:val="24"/>
        </w:rPr>
        <w:t>Нарушение орфоэпической нормы как художественный приём.</w:t>
      </w:r>
    </w:p>
    <w:p w:rsidR="003D1C7E" w:rsidRPr="00C30A1A" w:rsidRDefault="003D1C7E" w:rsidP="003D1C7E">
      <w:pPr>
        <w:spacing w:after="0" w:line="276" w:lineRule="auto"/>
        <w:jc w:val="both"/>
        <w:rPr>
          <w:szCs w:val="24"/>
        </w:rPr>
      </w:pPr>
      <w:r w:rsidRPr="00C30A1A">
        <w:rPr>
          <w:szCs w:val="24"/>
        </w:rPr>
        <w:t>Основные лексические нормы современного русского литературного языка. Лексическая сочетаемость слова и точность. Свободная и несвободная лексическая сочетаемость. Типичные ошибки‚ связанные с нарушением лексической сочетаемости.</w:t>
      </w:r>
    </w:p>
    <w:p w:rsidR="003D1C7E" w:rsidRPr="00C30A1A" w:rsidRDefault="003D1C7E" w:rsidP="003D1C7E">
      <w:pPr>
        <w:spacing w:after="0" w:line="276" w:lineRule="auto"/>
        <w:jc w:val="both"/>
        <w:rPr>
          <w:szCs w:val="24"/>
        </w:rPr>
      </w:pPr>
      <w:r w:rsidRPr="00C30A1A">
        <w:rPr>
          <w:szCs w:val="24"/>
        </w:rPr>
        <w:t>Речевая избыточность и точность. Тавтология. Плеоназм. Типичные ошибки‚ связанные с речевой избыточностью.</w:t>
      </w:r>
    </w:p>
    <w:p w:rsidR="003D1C7E" w:rsidRPr="00C30A1A" w:rsidRDefault="003D1C7E" w:rsidP="003D1C7E">
      <w:pPr>
        <w:spacing w:after="0" w:line="276" w:lineRule="auto"/>
        <w:jc w:val="both"/>
        <w:rPr>
          <w:szCs w:val="24"/>
        </w:rPr>
      </w:pPr>
      <w:r w:rsidRPr="00C30A1A">
        <w:rPr>
          <w:szCs w:val="24"/>
        </w:rPr>
        <w:t>Современн</w:t>
      </w:r>
      <w:r>
        <w:rPr>
          <w:szCs w:val="24"/>
        </w:rPr>
        <w:t xml:space="preserve">ые толковые словари. Отражение </w:t>
      </w:r>
      <w:r w:rsidRPr="00C30A1A">
        <w:rPr>
          <w:szCs w:val="24"/>
        </w:rPr>
        <w:t>вариантов лексической нормы в современных словарях. Словарные пометы.</w:t>
      </w:r>
    </w:p>
    <w:p w:rsidR="003D1C7E" w:rsidRPr="00C30A1A" w:rsidRDefault="003D1C7E" w:rsidP="003D1C7E">
      <w:pPr>
        <w:spacing w:after="0" w:line="276" w:lineRule="auto"/>
        <w:jc w:val="both"/>
        <w:rPr>
          <w:szCs w:val="24"/>
        </w:rPr>
      </w:pPr>
      <w:r w:rsidRPr="00C30A1A">
        <w:rPr>
          <w:szCs w:val="24"/>
        </w:rPr>
        <w:t>Основные грамматические нормы современного русского литературного языка. Типичные грамматические ошибки. Управление: управление предлогов благодаря, согласно, вопреки; предлога по с количественными числительными в словосочетаниях с распределительным значением (по пять груш – по пяти груш). Правильное построение словосочетаний по типу управления (отзыв о книге – рецензия на книгу, обидеться на слово – обижен словами). Правильное употребление предлогов о‚ по‚ из‚ с в составе словосочетания (приехать из Москвы – приехать с Урала). Нагромождение одних и тех же падежных форм, в частности родительного и творительного падежа.</w:t>
      </w:r>
    </w:p>
    <w:p w:rsidR="003D1C7E" w:rsidRPr="00C30A1A" w:rsidRDefault="003D1C7E" w:rsidP="003D1C7E">
      <w:pPr>
        <w:spacing w:after="0" w:line="276" w:lineRule="auto"/>
        <w:jc w:val="both"/>
        <w:rPr>
          <w:szCs w:val="24"/>
        </w:rPr>
      </w:pPr>
      <w:r w:rsidRPr="00C30A1A">
        <w:rPr>
          <w:szCs w:val="24"/>
        </w:rPr>
        <w:t>Нормы употребления причастных и деепричастных оборотов‚ предложений с косвенной речью.</w:t>
      </w:r>
    </w:p>
    <w:p w:rsidR="003D1C7E" w:rsidRPr="00C30A1A" w:rsidRDefault="003D1C7E" w:rsidP="003D1C7E">
      <w:pPr>
        <w:spacing w:after="0" w:line="276" w:lineRule="auto"/>
        <w:jc w:val="both"/>
        <w:rPr>
          <w:szCs w:val="24"/>
        </w:rPr>
      </w:pPr>
      <w:r w:rsidRPr="00C30A1A">
        <w:rPr>
          <w:szCs w:val="24"/>
        </w:rPr>
        <w:t>Типичные ошибки в построении сложных предложений: постановка рядом двух однозначных союзов (но и однако, что и будто, что и как</w:t>
      </w:r>
      <w:r>
        <w:rPr>
          <w:szCs w:val="24"/>
        </w:rPr>
        <w:t xml:space="preserve"> -</w:t>
      </w:r>
      <w:r w:rsidRPr="00C30A1A">
        <w:rPr>
          <w:szCs w:val="24"/>
        </w:rPr>
        <w:t xml:space="preserve"> будто)‚ повторение частицы бы в предложениях с союзами чтобы и если бы‚ введение в сложное предложение лишних указательных местоимений.</w:t>
      </w:r>
    </w:p>
    <w:p w:rsidR="003D1C7E" w:rsidRPr="00C30A1A" w:rsidRDefault="003D1C7E" w:rsidP="003D1C7E">
      <w:pPr>
        <w:spacing w:after="0" w:line="276" w:lineRule="auto"/>
        <w:jc w:val="both"/>
        <w:rPr>
          <w:szCs w:val="24"/>
        </w:rPr>
      </w:pPr>
      <w:r w:rsidRPr="00C30A1A">
        <w:rPr>
          <w:szCs w:val="24"/>
        </w:rPr>
        <w:t>Отражение вариантов грамматической нормы в современных грамматических словарях и справочниках. Словарные пометы.</w:t>
      </w:r>
    </w:p>
    <w:p w:rsidR="003D1C7E" w:rsidRPr="00C30A1A" w:rsidRDefault="003D1C7E" w:rsidP="003D1C7E">
      <w:pPr>
        <w:spacing w:after="0" w:line="276" w:lineRule="auto"/>
        <w:jc w:val="both"/>
        <w:rPr>
          <w:szCs w:val="24"/>
        </w:rPr>
      </w:pPr>
      <w:r w:rsidRPr="00C30A1A">
        <w:rPr>
          <w:szCs w:val="24"/>
        </w:rPr>
        <w:t>Речевой этикет</w:t>
      </w:r>
    </w:p>
    <w:p w:rsidR="003D1C7E" w:rsidRPr="00C30A1A" w:rsidRDefault="003D1C7E" w:rsidP="003D1C7E">
      <w:pPr>
        <w:spacing w:after="0" w:line="276" w:lineRule="auto"/>
        <w:jc w:val="both"/>
        <w:rPr>
          <w:szCs w:val="24"/>
        </w:rPr>
      </w:pPr>
      <w:r w:rsidRPr="00C30A1A">
        <w:rPr>
          <w:szCs w:val="24"/>
        </w:rPr>
        <w:t>Этика и этикет в электронной среде общения. Понятие нетикета. Этикет Интернет-переписки. Этические нормы, правила этикета Интернет-дискуссии, Интернет-полемики. Этикетное речевое поведение в ситуациях делового общения.</w:t>
      </w:r>
    </w:p>
    <w:p w:rsidR="003D1C7E" w:rsidRPr="00C30A1A" w:rsidRDefault="003D1C7E" w:rsidP="003D1C7E">
      <w:pPr>
        <w:spacing w:after="0" w:line="276" w:lineRule="auto"/>
        <w:jc w:val="both"/>
        <w:rPr>
          <w:szCs w:val="24"/>
        </w:rPr>
      </w:pPr>
      <w:r w:rsidRPr="00C30A1A">
        <w:rPr>
          <w:szCs w:val="24"/>
        </w:rPr>
        <w:t>Раздел 3. Речь. Речевая деятельность. Текст (7 ч)</w:t>
      </w:r>
    </w:p>
    <w:p w:rsidR="003D1C7E" w:rsidRPr="00C30A1A" w:rsidRDefault="003D1C7E" w:rsidP="003D1C7E">
      <w:pPr>
        <w:spacing w:after="0" w:line="276" w:lineRule="auto"/>
        <w:jc w:val="both"/>
        <w:rPr>
          <w:szCs w:val="24"/>
        </w:rPr>
      </w:pPr>
      <w:r w:rsidRPr="00C30A1A">
        <w:rPr>
          <w:szCs w:val="24"/>
        </w:rPr>
        <w:t>Язык и речь. Виды речевой деятельности</w:t>
      </w:r>
      <w:r w:rsidRPr="00C30A1A">
        <w:rPr>
          <w:szCs w:val="24"/>
        </w:rPr>
        <w:tab/>
      </w:r>
    </w:p>
    <w:p w:rsidR="003D1C7E" w:rsidRPr="00C30A1A" w:rsidRDefault="003D1C7E" w:rsidP="003D1C7E">
      <w:pPr>
        <w:spacing w:after="0" w:line="276" w:lineRule="auto"/>
        <w:jc w:val="both"/>
        <w:rPr>
          <w:szCs w:val="24"/>
        </w:rPr>
      </w:pPr>
      <w:r w:rsidRPr="00C30A1A">
        <w:rPr>
          <w:szCs w:val="24"/>
        </w:rPr>
        <w:lastRenderedPageBreak/>
        <w:t>Русский язык в Интернете. Правила информационной безопасности при общении в социальных сетях. Контактное и дистантное общение.</w:t>
      </w:r>
    </w:p>
    <w:p w:rsidR="003D1C7E" w:rsidRPr="00C30A1A" w:rsidRDefault="003D1C7E" w:rsidP="003D1C7E">
      <w:pPr>
        <w:spacing w:after="0" w:line="276" w:lineRule="auto"/>
        <w:jc w:val="both"/>
        <w:rPr>
          <w:szCs w:val="24"/>
        </w:rPr>
      </w:pPr>
      <w:r w:rsidRPr="00C30A1A">
        <w:rPr>
          <w:szCs w:val="24"/>
        </w:rPr>
        <w:t>Текст как единица языка и речи</w:t>
      </w:r>
    </w:p>
    <w:p w:rsidR="003D1C7E" w:rsidRPr="00C30A1A" w:rsidRDefault="003D1C7E" w:rsidP="003D1C7E">
      <w:pPr>
        <w:spacing w:after="0" w:line="276" w:lineRule="auto"/>
        <w:jc w:val="both"/>
        <w:rPr>
          <w:szCs w:val="24"/>
        </w:rPr>
      </w:pPr>
      <w:r w:rsidRPr="00C30A1A">
        <w:rPr>
          <w:szCs w:val="24"/>
        </w:rPr>
        <w:t xml:space="preserve">Виды преобразования текстов: аннотация, конспект. Использование графиков, диаграмм, схем для представления информации. Текст и его основные признаки. Как строится текст. Композиционные формы описания, повествования, рассуждения. </w:t>
      </w:r>
    </w:p>
    <w:p w:rsidR="003D1C7E" w:rsidRPr="00C30A1A" w:rsidRDefault="003D1C7E" w:rsidP="003D1C7E">
      <w:pPr>
        <w:spacing w:after="0" w:line="276" w:lineRule="auto"/>
        <w:jc w:val="both"/>
        <w:rPr>
          <w:szCs w:val="24"/>
        </w:rPr>
      </w:pPr>
      <w:r w:rsidRPr="00C30A1A">
        <w:rPr>
          <w:szCs w:val="24"/>
        </w:rPr>
        <w:t xml:space="preserve">Повествование как тип речи. Средства связи предложений и частей текста. </w:t>
      </w:r>
    </w:p>
    <w:p w:rsidR="003D1C7E" w:rsidRPr="00C30A1A" w:rsidRDefault="003D1C7E" w:rsidP="003D1C7E">
      <w:pPr>
        <w:spacing w:after="0" w:line="276" w:lineRule="auto"/>
        <w:jc w:val="both"/>
        <w:rPr>
          <w:szCs w:val="24"/>
        </w:rPr>
      </w:pPr>
      <w:r w:rsidRPr="00C30A1A">
        <w:rPr>
          <w:szCs w:val="24"/>
        </w:rPr>
        <w:t>Тексты описательного типа: определение, дефиниция, собственно описание, пояснение.</w:t>
      </w:r>
    </w:p>
    <w:p w:rsidR="003D1C7E" w:rsidRPr="00C30A1A" w:rsidRDefault="003D1C7E" w:rsidP="003D1C7E">
      <w:pPr>
        <w:spacing w:after="0" w:line="276" w:lineRule="auto"/>
        <w:jc w:val="both"/>
        <w:rPr>
          <w:szCs w:val="24"/>
        </w:rPr>
      </w:pPr>
      <w:r w:rsidRPr="00C30A1A">
        <w:rPr>
          <w:szCs w:val="24"/>
        </w:rPr>
        <w:t>Тексты аргументативного типа: рассуждение, доказательство, объяснение.</w:t>
      </w:r>
    </w:p>
    <w:p w:rsidR="003D1C7E" w:rsidRPr="00C30A1A" w:rsidRDefault="003D1C7E" w:rsidP="003D1C7E">
      <w:pPr>
        <w:spacing w:after="0" w:line="276" w:lineRule="auto"/>
        <w:jc w:val="both"/>
        <w:rPr>
          <w:szCs w:val="24"/>
        </w:rPr>
      </w:pPr>
      <w:r w:rsidRPr="00C30A1A">
        <w:rPr>
          <w:szCs w:val="24"/>
        </w:rPr>
        <w:t xml:space="preserve">Функциональные разновидности языка </w:t>
      </w:r>
    </w:p>
    <w:p w:rsidR="003D1C7E" w:rsidRPr="00C30A1A" w:rsidRDefault="003D1C7E" w:rsidP="003D1C7E">
      <w:pPr>
        <w:spacing w:after="0" w:line="276" w:lineRule="auto"/>
        <w:jc w:val="both"/>
        <w:rPr>
          <w:szCs w:val="24"/>
        </w:rPr>
      </w:pPr>
      <w:r w:rsidRPr="00C30A1A">
        <w:rPr>
          <w:szCs w:val="24"/>
        </w:rPr>
        <w:t>Разговорная речь. Беседа. Спор, виды споров. Правила поведения в споре, как управлять собой и собеседником. Корректные и некорректные приёмы ведения спора.</w:t>
      </w:r>
    </w:p>
    <w:p w:rsidR="003D1C7E" w:rsidRPr="00C30A1A" w:rsidRDefault="003D1C7E" w:rsidP="003D1C7E">
      <w:pPr>
        <w:spacing w:after="0" w:line="276" w:lineRule="auto"/>
        <w:jc w:val="both"/>
        <w:rPr>
          <w:szCs w:val="24"/>
        </w:rPr>
      </w:pPr>
      <w:r w:rsidRPr="00C30A1A">
        <w:rPr>
          <w:szCs w:val="24"/>
        </w:rPr>
        <w:t>Книжные стили (официально-деловой, учебно-научный, публицистический).</w:t>
      </w:r>
    </w:p>
    <w:p w:rsidR="003D1C7E" w:rsidRPr="00C30A1A" w:rsidRDefault="003D1C7E" w:rsidP="003D1C7E">
      <w:pPr>
        <w:spacing w:after="0" w:line="276" w:lineRule="auto"/>
        <w:jc w:val="both"/>
        <w:rPr>
          <w:szCs w:val="24"/>
        </w:rPr>
      </w:pPr>
      <w:r w:rsidRPr="00C30A1A">
        <w:rPr>
          <w:szCs w:val="24"/>
        </w:rPr>
        <w:t>Язык художественной литературы. Диалогичность в художественном произведении. Текст и интертекст. Афоризмы. Прецедентные тексты.</w:t>
      </w:r>
    </w:p>
    <w:p w:rsidR="003D1C7E" w:rsidRPr="00C30A1A" w:rsidRDefault="003D1C7E" w:rsidP="003D1C7E">
      <w:pPr>
        <w:spacing w:after="0" w:line="276" w:lineRule="auto"/>
        <w:jc w:val="both"/>
        <w:rPr>
          <w:szCs w:val="24"/>
        </w:rPr>
      </w:pPr>
      <w:r w:rsidRPr="00C30A1A">
        <w:rPr>
          <w:szCs w:val="24"/>
        </w:rPr>
        <w:t>Промежуточная аттестация – контрольная работа.</w:t>
      </w:r>
    </w:p>
    <w:p w:rsidR="003D1C7E" w:rsidRPr="00C30A1A" w:rsidRDefault="003D1C7E" w:rsidP="003D1C7E">
      <w:pPr>
        <w:spacing w:after="0" w:line="276" w:lineRule="auto"/>
        <w:jc w:val="both"/>
        <w:rPr>
          <w:szCs w:val="24"/>
        </w:rPr>
      </w:pPr>
      <w:r w:rsidRPr="00C30A1A">
        <w:rPr>
          <w:szCs w:val="24"/>
        </w:rPr>
        <w:t>Требования к результатам освоения примерной программы основного общего образования по русскому родному языку</w:t>
      </w:r>
    </w:p>
    <w:p w:rsidR="003D1C7E" w:rsidRPr="00C30A1A" w:rsidRDefault="003D1C7E" w:rsidP="003D1C7E">
      <w:pPr>
        <w:spacing w:after="0" w:line="276" w:lineRule="auto"/>
        <w:jc w:val="both"/>
        <w:rPr>
          <w:szCs w:val="24"/>
        </w:rPr>
      </w:pPr>
      <w:r w:rsidRPr="00C30A1A">
        <w:rPr>
          <w:szCs w:val="24"/>
        </w:rPr>
        <w:t xml:space="preserve">Изучение предметной области «Родной язык и родная литература» должно обеспечивать: </w:t>
      </w:r>
    </w:p>
    <w:p w:rsidR="003D1C7E" w:rsidRPr="00C30A1A" w:rsidRDefault="003D1C7E" w:rsidP="003D1C7E">
      <w:pPr>
        <w:spacing w:after="0" w:line="276" w:lineRule="auto"/>
        <w:jc w:val="both"/>
        <w:rPr>
          <w:szCs w:val="24"/>
        </w:rPr>
      </w:pPr>
      <w:r w:rsidRPr="00C30A1A">
        <w:rPr>
          <w:szCs w:val="24"/>
        </w:rPr>
        <w:t xml:space="preserve">воспитание ценностного отношения к родному языку и литературе на родном языке как хранителю культуры, включение в культурно-языковое поле своего народа; </w:t>
      </w:r>
    </w:p>
    <w:p w:rsidR="003D1C7E" w:rsidRPr="00C30A1A" w:rsidRDefault="003D1C7E" w:rsidP="003D1C7E">
      <w:pPr>
        <w:spacing w:after="0" w:line="276" w:lineRule="auto"/>
        <w:jc w:val="both"/>
        <w:rPr>
          <w:szCs w:val="24"/>
        </w:rPr>
      </w:pPr>
      <w:r w:rsidRPr="00C30A1A">
        <w:rPr>
          <w:szCs w:val="24"/>
        </w:rPr>
        <w:t xml:space="preserve">приобщение к литературному наследию своего народа; </w:t>
      </w:r>
    </w:p>
    <w:p w:rsidR="003D1C7E" w:rsidRPr="00C30A1A" w:rsidRDefault="003D1C7E" w:rsidP="003D1C7E">
      <w:pPr>
        <w:spacing w:after="0" w:line="276" w:lineRule="auto"/>
        <w:jc w:val="both"/>
        <w:rPr>
          <w:szCs w:val="24"/>
        </w:rPr>
      </w:pPr>
      <w:r w:rsidRPr="00C30A1A">
        <w:rPr>
          <w:szCs w:val="24"/>
        </w:rPr>
        <w:t>формирование причастности к свершениям и традициям своего народа;</w:t>
      </w:r>
    </w:p>
    <w:p w:rsidR="003D1C7E" w:rsidRPr="00C30A1A" w:rsidRDefault="003D1C7E" w:rsidP="003D1C7E">
      <w:pPr>
        <w:spacing w:after="0" w:line="276" w:lineRule="auto"/>
        <w:jc w:val="both"/>
        <w:rPr>
          <w:szCs w:val="24"/>
        </w:rPr>
      </w:pPr>
      <w:r w:rsidRPr="00C30A1A">
        <w:rPr>
          <w:szCs w:val="24"/>
        </w:rPr>
        <w:t xml:space="preserve">осознание исторической преемственности поколений, своей ответственности за сохранение культуры народа; </w:t>
      </w:r>
    </w:p>
    <w:p w:rsidR="003D1C7E" w:rsidRPr="00C30A1A" w:rsidRDefault="003D1C7E" w:rsidP="003D1C7E">
      <w:pPr>
        <w:spacing w:after="0" w:line="276" w:lineRule="auto"/>
        <w:jc w:val="both"/>
        <w:rPr>
          <w:szCs w:val="24"/>
        </w:rPr>
      </w:pPr>
      <w:r w:rsidRPr="00C30A1A">
        <w:rPr>
          <w:szCs w:val="24"/>
        </w:rPr>
        <w:t xml:space="preserve">обогащение активного и потенциального словарного запаса, развитие у обучающихся культуры владения родным языком во всей полноте его функциональных возможностей в соответствии с нормами устной и письменной речи, правилами речевого этикета; </w:t>
      </w:r>
    </w:p>
    <w:p w:rsidR="003D1C7E" w:rsidRPr="00C30A1A" w:rsidRDefault="003D1C7E" w:rsidP="003D1C7E">
      <w:pPr>
        <w:spacing w:after="0" w:line="276" w:lineRule="auto"/>
        <w:jc w:val="both"/>
        <w:rPr>
          <w:szCs w:val="24"/>
        </w:rPr>
      </w:pPr>
      <w:r w:rsidRPr="00C30A1A">
        <w:rPr>
          <w:szCs w:val="24"/>
        </w:rPr>
        <w:t>получение знаний о родном языке как системе и как развивающемся явлении, о его уровнях и единицах, о закономерностях его функционирования, освоение базовых понятий лингвистики, формирование аналитических умений в отношении языковых единиц и текстов разных функционально-смысловых типов и жанров.</w:t>
      </w:r>
    </w:p>
    <w:p w:rsidR="003D1C7E" w:rsidRPr="00C30A1A" w:rsidRDefault="003D1C7E" w:rsidP="003D1C7E">
      <w:pPr>
        <w:spacing w:after="0" w:line="276" w:lineRule="auto"/>
        <w:jc w:val="both"/>
        <w:rPr>
          <w:szCs w:val="24"/>
        </w:rPr>
      </w:pPr>
      <w:r w:rsidRPr="00C30A1A">
        <w:rPr>
          <w:szCs w:val="24"/>
        </w:rPr>
        <w:t xml:space="preserve">Предметные результаты изучения учебного предмета «Русский родной язык» на уровне основного общего образования должны быть ориентированы на применение знаний, умений и навыков в учебных ситуациях и реальных жизненных условиях </w:t>
      </w:r>
    </w:p>
    <w:p w:rsidR="003D1C7E" w:rsidRPr="00C30A1A" w:rsidRDefault="003D1C7E" w:rsidP="003D1C7E">
      <w:pPr>
        <w:spacing w:after="0" w:line="276" w:lineRule="auto"/>
        <w:jc w:val="both"/>
        <w:rPr>
          <w:szCs w:val="24"/>
        </w:rPr>
      </w:pPr>
      <w:r w:rsidRPr="00C30A1A">
        <w:rPr>
          <w:szCs w:val="24"/>
        </w:rPr>
        <w:t xml:space="preserve">Личностные результаты: </w:t>
      </w:r>
    </w:p>
    <w:p w:rsidR="003D1C7E" w:rsidRPr="00C30A1A" w:rsidRDefault="003D1C7E" w:rsidP="003D1C7E">
      <w:pPr>
        <w:spacing w:after="0" w:line="276" w:lineRule="auto"/>
        <w:jc w:val="both"/>
        <w:rPr>
          <w:szCs w:val="24"/>
        </w:rPr>
      </w:pPr>
      <w:r w:rsidRPr="00C30A1A">
        <w:rPr>
          <w:szCs w:val="24"/>
        </w:rPr>
        <w:t xml:space="preserve">1) понимание русского языка как одной из основных национальнокультурных ценностей русского народа; определяющей роли родного языка в развитии интеллектуальных, творческих способностей и моральных качеств личности; его значения в процессе получения школьного образования; 2) осознание эстетической ценности русского языка; уважительное отношение к родному языку, гордость за него; потребность сохранить чистоту русского языка как явления национальной культуры; стремление к речевому самосовершенствованию; 3) достаточный объем словарного запаса и усвоенных грамматических средств для свободного выражения мыслей и чувств в процессе речевого общения; способность к самооценке на основе наблюдения за собственной речью. </w:t>
      </w:r>
    </w:p>
    <w:p w:rsidR="003D1C7E" w:rsidRPr="00C30A1A" w:rsidRDefault="003D1C7E" w:rsidP="003D1C7E">
      <w:pPr>
        <w:spacing w:after="0" w:line="276" w:lineRule="auto"/>
        <w:jc w:val="both"/>
        <w:rPr>
          <w:szCs w:val="24"/>
        </w:rPr>
      </w:pPr>
      <w:r w:rsidRPr="00C30A1A">
        <w:rPr>
          <w:szCs w:val="24"/>
        </w:rPr>
        <w:t xml:space="preserve">Метапредметные результаты: </w:t>
      </w:r>
    </w:p>
    <w:p w:rsidR="003D1C7E" w:rsidRPr="00C30A1A" w:rsidRDefault="003D1C7E" w:rsidP="003D1C7E">
      <w:pPr>
        <w:spacing w:after="0" w:line="276" w:lineRule="auto"/>
        <w:jc w:val="both"/>
        <w:rPr>
          <w:szCs w:val="24"/>
        </w:rPr>
      </w:pPr>
      <w:r w:rsidRPr="00C30A1A">
        <w:rPr>
          <w:szCs w:val="24"/>
        </w:rPr>
        <w:lastRenderedPageBreak/>
        <w:t xml:space="preserve">1) владение всеми видами речевой деятельности: </w:t>
      </w:r>
    </w:p>
    <w:p w:rsidR="003D1C7E" w:rsidRPr="00C30A1A" w:rsidRDefault="003D1C7E" w:rsidP="003D1C7E">
      <w:pPr>
        <w:spacing w:after="0" w:line="276" w:lineRule="auto"/>
        <w:jc w:val="both"/>
        <w:rPr>
          <w:szCs w:val="24"/>
        </w:rPr>
      </w:pPr>
      <w:r w:rsidRPr="00C30A1A">
        <w:rPr>
          <w:szCs w:val="24"/>
        </w:rPr>
        <w:sym w:font="Symbol" w:char="F02D"/>
      </w:r>
      <w:r w:rsidRPr="00C30A1A">
        <w:rPr>
          <w:szCs w:val="24"/>
        </w:rPr>
        <w:t xml:space="preserve"> адекватное понимание информации устного и письменного сообщения; </w:t>
      </w:r>
    </w:p>
    <w:p w:rsidR="003D1C7E" w:rsidRPr="00C30A1A" w:rsidRDefault="003D1C7E" w:rsidP="003D1C7E">
      <w:pPr>
        <w:spacing w:after="0" w:line="276" w:lineRule="auto"/>
        <w:jc w:val="both"/>
        <w:rPr>
          <w:szCs w:val="24"/>
        </w:rPr>
      </w:pPr>
      <w:r w:rsidRPr="00C30A1A">
        <w:rPr>
          <w:szCs w:val="24"/>
        </w:rPr>
        <w:sym w:font="Symbol" w:char="F02D"/>
      </w:r>
      <w:r w:rsidRPr="00C30A1A">
        <w:rPr>
          <w:szCs w:val="24"/>
        </w:rPr>
        <w:t xml:space="preserve"> владение разными видами чтения; </w:t>
      </w:r>
    </w:p>
    <w:p w:rsidR="003D1C7E" w:rsidRPr="00C30A1A" w:rsidRDefault="003D1C7E" w:rsidP="003D1C7E">
      <w:pPr>
        <w:spacing w:after="0" w:line="276" w:lineRule="auto"/>
        <w:jc w:val="both"/>
        <w:rPr>
          <w:szCs w:val="24"/>
        </w:rPr>
      </w:pPr>
      <w:r w:rsidRPr="00C30A1A">
        <w:rPr>
          <w:szCs w:val="24"/>
        </w:rPr>
        <w:sym w:font="Symbol" w:char="F02D"/>
      </w:r>
      <w:r w:rsidRPr="00C30A1A">
        <w:rPr>
          <w:szCs w:val="24"/>
        </w:rPr>
        <w:t xml:space="preserve"> адекватное восприятие на слух текстов разных стилей и жанров;</w:t>
      </w:r>
    </w:p>
    <w:p w:rsidR="003D1C7E" w:rsidRPr="00C30A1A" w:rsidRDefault="003D1C7E" w:rsidP="003D1C7E">
      <w:pPr>
        <w:spacing w:after="0" w:line="276" w:lineRule="auto"/>
        <w:jc w:val="both"/>
        <w:rPr>
          <w:szCs w:val="24"/>
        </w:rPr>
      </w:pPr>
      <w:r w:rsidRPr="00C30A1A">
        <w:rPr>
          <w:szCs w:val="24"/>
        </w:rPr>
        <w:t xml:space="preserve"> </w:t>
      </w:r>
      <w:r w:rsidRPr="00C30A1A">
        <w:rPr>
          <w:szCs w:val="24"/>
        </w:rPr>
        <w:sym w:font="Symbol" w:char="F02D"/>
      </w:r>
      <w:r w:rsidRPr="00C30A1A">
        <w:rPr>
          <w:szCs w:val="24"/>
        </w:rPr>
        <w:t xml:space="preserve"> способность извлекать информацию из разных источников, включая средства массовой информации, компакт-диски учебного назначения, ресурсы Интернета; умение свободно пользоваться словарями различных типов, справочной литературой; </w:t>
      </w:r>
    </w:p>
    <w:p w:rsidR="003D1C7E" w:rsidRPr="00C30A1A" w:rsidRDefault="003D1C7E" w:rsidP="003D1C7E">
      <w:pPr>
        <w:spacing w:after="0" w:line="276" w:lineRule="auto"/>
        <w:jc w:val="both"/>
        <w:rPr>
          <w:szCs w:val="24"/>
        </w:rPr>
      </w:pPr>
      <w:r w:rsidRPr="00C30A1A">
        <w:rPr>
          <w:szCs w:val="24"/>
        </w:rPr>
        <w:sym w:font="Symbol" w:char="F02D"/>
      </w:r>
      <w:r w:rsidRPr="00C30A1A">
        <w:rPr>
          <w:szCs w:val="24"/>
        </w:rPr>
        <w:t xml:space="preserve"> овладение приемами отбора и систематизации материала на определенную тему; умение вести самостоятельный поиск информации, ее анализ и отбор; </w:t>
      </w:r>
    </w:p>
    <w:p w:rsidR="003D1C7E" w:rsidRPr="00C30A1A" w:rsidRDefault="003D1C7E" w:rsidP="003D1C7E">
      <w:pPr>
        <w:spacing w:after="0" w:line="276" w:lineRule="auto"/>
        <w:jc w:val="both"/>
        <w:rPr>
          <w:szCs w:val="24"/>
        </w:rPr>
      </w:pPr>
      <w:r w:rsidRPr="00C30A1A">
        <w:rPr>
          <w:szCs w:val="24"/>
        </w:rPr>
        <w:sym w:font="Symbol" w:char="F02D"/>
      </w:r>
      <w:r w:rsidRPr="00C30A1A">
        <w:rPr>
          <w:szCs w:val="24"/>
        </w:rPr>
        <w:t xml:space="preserve"> умение сопоставлять и сравнивать речевые высказывания с точки зрения их содержания, стилистических особенностей и использованных языковых средств; </w:t>
      </w:r>
    </w:p>
    <w:p w:rsidR="003D1C7E" w:rsidRPr="00C30A1A" w:rsidRDefault="003D1C7E" w:rsidP="003D1C7E">
      <w:pPr>
        <w:spacing w:after="0" w:line="276" w:lineRule="auto"/>
        <w:jc w:val="both"/>
        <w:rPr>
          <w:szCs w:val="24"/>
        </w:rPr>
      </w:pPr>
      <w:r w:rsidRPr="00C30A1A">
        <w:rPr>
          <w:szCs w:val="24"/>
        </w:rPr>
        <w:sym w:font="Symbol" w:char="F02D"/>
      </w:r>
      <w:r w:rsidRPr="00C30A1A">
        <w:rPr>
          <w:szCs w:val="24"/>
        </w:rPr>
        <w:t xml:space="preserve"> способность определять цели предстоящей учебной деятельности (индивидуальной и коллективной), последовательность действий, а также оценивать достигнутые результаты и адекватно формулировать их в устной и письменной форме; </w:t>
      </w:r>
    </w:p>
    <w:p w:rsidR="003D1C7E" w:rsidRPr="00C30A1A" w:rsidRDefault="003D1C7E" w:rsidP="003D1C7E">
      <w:pPr>
        <w:spacing w:after="0" w:line="276" w:lineRule="auto"/>
        <w:jc w:val="both"/>
        <w:rPr>
          <w:szCs w:val="24"/>
        </w:rPr>
      </w:pPr>
      <w:r w:rsidRPr="00C30A1A">
        <w:rPr>
          <w:szCs w:val="24"/>
        </w:rPr>
        <w:sym w:font="Symbol" w:char="F02D"/>
      </w:r>
      <w:r w:rsidRPr="00C30A1A">
        <w:rPr>
          <w:szCs w:val="24"/>
        </w:rPr>
        <w:t xml:space="preserve"> умение воспроизводить прослушанный или прочитанный текст с разной степенью свернутости; </w:t>
      </w:r>
      <w:r w:rsidRPr="00C30A1A">
        <w:rPr>
          <w:szCs w:val="24"/>
        </w:rPr>
        <w:sym w:font="Symbol" w:char="F02D"/>
      </w:r>
      <w:r w:rsidRPr="00C30A1A">
        <w:rPr>
          <w:szCs w:val="24"/>
        </w:rPr>
        <w:t xml:space="preserve"> умение создавать устные и письменные тексты разных типов, стилей речи и жанров с учетом замысла, адресата и ситуации общения; </w:t>
      </w:r>
      <w:r w:rsidRPr="00C30A1A">
        <w:rPr>
          <w:szCs w:val="24"/>
        </w:rPr>
        <w:sym w:font="Symbol" w:char="F02D"/>
      </w:r>
      <w:r w:rsidRPr="00C30A1A">
        <w:rPr>
          <w:szCs w:val="24"/>
        </w:rPr>
        <w:t xml:space="preserve"> способность свободно, правильно излагать свои мысли в устной и письменной форме; </w:t>
      </w:r>
    </w:p>
    <w:p w:rsidR="003D1C7E" w:rsidRPr="00C30A1A" w:rsidRDefault="003D1C7E" w:rsidP="003D1C7E">
      <w:pPr>
        <w:spacing w:after="0" w:line="276" w:lineRule="auto"/>
        <w:jc w:val="both"/>
        <w:rPr>
          <w:szCs w:val="24"/>
        </w:rPr>
      </w:pPr>
      <w:r w:rsidRPr="00C30A1A">
        <w:rPr>
          <w:szCs w:val="24"/>
        </w:rPr>
        <w:sym w:font="Symbol" w:char="F02D"/>
      </w:r>
      <w:r w:rsidRPr="00C30A1A">
        <w:rPr>
          <w:szCs w:val="24"/>
        </w:rPr>
        <w:t xml:space="preserve"> владение разными видами монолога и диалога; </w:t>
      </w:r>
    </w:p>
    <w:p w:rsidR="003D1C7E" w:rsidRPr="00C30A1A" w:rsidRDefault="003D1C7E" w:rsidP="003D1C7E">
      <w:pPr>
        <w:spacing w:after="0" w:line="276" w:lineRule="auto"/>
        <w:jc w:val="both"/>
        <w:rPr>
          <w:szCs w:val="24"/>
        </w:rPr>
      </w:pPr>
      <w:r w:rsidRPr="00C30A1A">
        <w:rPr>
          <w:szCs w:val="24"/>
        </w:rPr>
        <w:sym w:font="Symbol" w:char="F02D"/>
      </w:r>
      <w:r w:rsidRPr="00C30A1A">
        <w:rPr>
          <w:szCs w:val="24"/>
        </w:rPr>
        <w:t xml:space="preserve"> соблюдение в практике речевого общения основных орфоэпических, лексических, грамматических, стилистических норм современного русского литературного языка; соблюдение основных правил орфографии и пунктуации в процессе письменного общения; </w:t>
      </w:r>
    </w:p>
    <w:p w:rsidR="003D1C7E" w:rsidRPr="00C30A1A" w:rsidRDefault="003D1C7E" w:rsidP="003D1C7E">
      <w:pPr>
        <w:spacing w:after="0" w:line="276" w:lineRule="auto"/>
        <w:jc w:val="both"/>
        <w:rPr>
          <w:szCs w:val="24"/>
        </w:rPr>
      </w:pPr>
      <w:r w:rsidRPr="00C30A1A">
        <w:rPr>
          <w:szCs w:val="24"/>
        </w:rPr>
        <w:sym w:font="Symbol" w:char="F02D"/>
      </w:r>
      <w:r w:rsidRPr="00C30A1A">
        <w:rPr>
          <w:szCs w:val="24"/>
        </w:rPr>
        <w:t xml:space="preserve"> способность участвовать в речевом общении, соблюдая нормы речевого этикета;</w:t>
      </w:r>
    </w:p>
    <w:p w:rsidR="003D1C7E" w:rsidRPr="00C30A1A" w:rsidRDefault="003D1C7E" w:rsidP="003D1C7E">
      <w:pPr>
        <w:spacing w:after="0" w:line="276" w:lineRule="auto"/>
        <w:jc w:val="both"/>
        <w:rPr>
          <w:szCs w:val="24"/>
        </w:rPr>
      </w:pPr>
      <w:r w:rsidRPr="00C30A1A">
        <w:rPr>
          <w:szCs w:val="24"/>
        </w:rPr>
        <w:t xml:space="preserve"> </w:t>
      </w:r>
      <w:r w:rsidRPr="00C30A1A">
        <w:rPr>
          <w:szCs w:val="24"/>
        </w:rPr>
        <w:sym w:font="Symbol" w:char="F02D"/>
      </w:r>
      <w:r w:rsidRPr="00C30A1A">
        <w:rPr>
          <w:szCs w:val="24"/>
        </w:rPr>
        <w:t xml:space="preserve"> способность оценивать свою речь с точки зрения ее содержания, языкового оформления; умение находить грамматические и речевые ошибки, недочеты, исправлять их; умение совершенствовать и редактировать собственные тексты;</w:t>
      </w:r>
    </w:p>
    <w:p w:rsidR="003D1C7E" w:rsidRPr="00C30A1A" w:rsidRDefault="003D1C7E" w:rsidP="003D1C7E">
      <w:pPr>
        <w:spacing w:after="0" w:line="276" w:lineRule="auto"/>
        <w:jc w:val="both"/>
        <w:rPr>
          <w:szCs w:val="24"/>
        </w:rPr>
      </w:pPr>
      <w:r w:rsidRPr="00C30A1A">
        <w:rPr>
          <w:szCs w:val="24"/>
        </w:rPr>
        <w:t xml:space="preserve"> </w:t>
      </w:r>
      <w:r w:rsidRPr="00C30A1A">
        <w:rPr>
          <w:szCs w:val="24"/>
        </w:rPr>
        <w:sym w:font="Symbol" w:char="F02D"/>
      </w:r>
      <w:r w:rsidRPr="00C30A1A">
        <w:rPr>
          <w:szCs w:val="24"/>
        </w:rPr>
        <w:t xml:space="preserve"> умение выступать перед аудиторией сверстников с небольшими сообщениями, докладами; </w:t>
      </w:r>
    </w:p>
    <w:p w:rsidR="003D1C7E" w:rsidRPr="00C30A1A" w:rsidRDefault="003D1C7E" w:rsidP="003D1C7E">
      <w:pPr>
        <w:spacing w:after="0" w:line="276" w:lineRule="auto"/>
        <w:jc w:val="both"/>
        <w:rPr>
          <w:szCs w:val="24"/>
        </w:rPr>
      </w:pPr>
      <w:r w:rsidRPr="00C30A1A">
        <w:rPr>
          <w:szCs w:val="24"/>
        </w:rPr>
        <w:t>2) применение приобретенных знаний, умений и навыков в повседневной жизни; способность использовать родной язык как средство получения знаний по другим учебным предметам, применять полученные знания, умения и навыки анализа языковых явлений на межпредметном уровне (на уроках иностранного языка, литературы и др.);</w:t>
      </w:r>
    </w:p>
    <w:p w:rsidR="003D1C7E" w:rsidRPr="00C30A1A" w:rsidRDefault="003D1C7E" w:rsidP="003D1C7E">
      <w:pPr>
        <w:spacing w:after="0" w:line="276" w:lineRule="auto"/>
        <w:jc w:val="both"/>
        <w:rPr>
          <w:szCs w:val="24"/>
        </w:rPr>
      </w:pPr>
      <w:r w:rsidRPr="00C30A1A">
        <w:rPr>
          <w:szCs w:val="24"/>
        </w:rPr>
        <w:t xml:space="preserve"> 3) коммуникативно-целесообразное взаимодействие с окружающими людьми в процессе речевого общения, совместного выполнения какой-либо задачи, участия в спорах, обсуждениях; овладение национально-культурными нормами речевого поведения в различных ситуациях формального и неформального межличностного и межкультурного общения.</w:t>
      </w:r>
    </w:p>
    <w:p w:rsidR="003D1C7E" w:rsidRPr="00C30A1A" w:rsidRDefault="003D1C7E" w:rsidP="003D1C7E">
      <w:pPr>
        <w:spacing w:after="0" w:line="276" w:lineRule="auto"/>
        <w:jc w:val="both"/>
        <w:rPr>
          <w:szCs w:val="24"/>
        </w:rPr>
      </w:pPr>
      <w:r w:rsidRPr="00C30A1A">
        <w:rPr>
          <w:szCs w:val="24"/>
        </w:rPr>
        <w:t xml:space="preserve"> Предметными результатами освоения программы по русскому (родному) языку являются: </w:t>
      </w:r>
    </w:p>
    <w:p w:rsidR="003D1C7E" w:rsidRPr="00C30A1A" w:rsidRDefault="003D1C7E" w:rsidP="003D1C7E">
      <w:pPr>
        <w:spacing w:after="0" w:line="276" w:lineRule="auto"/>
        <w:jc w:val="both"/>
        <w:rPr>
          <w:szCs w:val="24"/>
        </w:rPr>
      </w:pPr>
      <w:r w:rsidRPr="00C30A1A">
        <w:rPr>
          <w:szCs w:val="24"/>
        </w:rPr>
        <w:t xml:space="preserve">1) представление об основных функциях языка, о роли русского языка как национального языка русского народа, как государственного языка Российской Федерации и языка межнационального общения, о связи языка и культуры народа, о роли родного языка в жизни человека и общества; </w:t>
      </w:r>
    </w:p>
    <w:p w:rsidR="003D1C7E" w:rsidRPr="00C30A1A" w:rsidRDefault="003D1C7E" w:rsidP="003D1C7E">
      <w:pPr>
        <w:spacing w:after="0" w:line="276" w:lineRule="auto"/>
        <w:jc w:val="both"/>
        <w:rPr>
          <w:szCs w:val="24"/>
        </w:rPr>
      </w:pPr>
      <w:r w:rsidRPr="00C30A1A">
        <w:rPr>
          <w:szCs w:val="24"/>
        </w:rPr>
        <w:t xml:space="preserve">2) понимание места родного языка в системе гуманитарных наук и его роли в образовании в целом; </w:t>
      </w:r>
    </w:p>
    <w:p w:rsidR="003D1C7E" w:rsidRPr="00C30A1A" w:rsidRDefault="003D1C7E" w:rsidP="003D1C7E">
      <w:pPr>
        <w:spacing w:after="0" w:line="276" w:lineRule="auto"/>
        <w:jc w:val="both"/>
        <w:rPr>
          <w:szCs w:val="24"/>
        </w:rPr>
      </w:pPr>
      <w:r w:rsidRPr="00C30A1A">
        <w:rPr>
          <w:szCs w:val="24"/>
        </w:rPr>
        <w:lastRenderedPageBreak/>
        <w:t xml:space="preserve">3) усвоение основ научных знаний о родном языке; понимание взаимосвязи его уровней и единиц; </w:t>
      </w:r>
    </w:p>
    <w:p w:rsidR="003D1C7E" w:rsidRPr="00C30A1A" w:rsidRDefault="003D1C7E" w:rsidP="003D1C7E">
      <w:pPr>
        <w:spacing w:after="0" w:line="276" w:lineRule="auto"/>
        <w:jc w:val="both"/>
        <w:rPr>
          <w:szCs w:val="24"/>
        </w:rPr>
      </w:pPr>
      <w:r w:rsidRPr="00C30A1A">
        <w:rPr>
          <w:szCs w:val="24"/>
        </w:rPr>
        <w:t xml:space="preserve">4) освоение базовых понятий лингвистики: лингвистика и ее основные разделы; язык и речь, речевое общение, речь устная и письменная; монолог, диалог и их виды; ситуация речевого общения; разговорная речь, научный, публицистический, официально-деловой стили, язык художественной литературы; жанры научного, публицистического, официально-делового стилей и разговорной речи; функционально-смысловые типы речи (повествование, описание, рассуждение); текст, типы текста; основные единицы языка, их признаки и особенности употребления в речи; </w:t>
      </w:r>
    </w:p>
    <w:p w:rsidR="003D1C7E" w:rsidRPr="00C30A1A" w:rsidRDefault="003D1C7E" w:rsidP="003D1C7E">
      <w:pPr>
        <w:spacing w:after="0" w:line="276" w:lineRule="auto"/>
        <w:jc w:val="both"/>
        <w:rPr>
          <w:szCs w:val="24"/>
        </w:rPr>
      </w:pPr>
      <w:r w:rsidRPr="00C30A1A">
        <w:rPr>
          <w:szCs w:val="24"/>
        </w:rPr>
        <w:t xml:space="preserve">5) овладение основными стилистическими ресурсами лексики и фразеологии русского языка, основными нормами русского литературного языка (орфоэпическими, лексическими, грамматическими, орфографическими, пунктуационными), нормами речевого этикета и использование их в своей речевой практике при создании устных и письменных высказываний; </w:t>
      </w:r>
    </w:p>
    <w:p w:rsidR="003D1C7E" w:rsidRPr="00C30A1A" w:rsidRDefault="003D1C7E" w:rsidP="003D1C7E">
      <w:pPr>
        <w:spacing w:after="0" w:line="276" w:lineRule="auto"/>
        <w:jc w:val="both"/>
        <w:rPr>
          <w:szCs w:val="24"/>
        </w:rPr>
      </w:pPr>
      <w:r w:rsidRPr="00C30A1A">
        <w:rPr>
          <w:szCs w:val="24"/>
        </w:rPr>
        <w:t xml:space="preserve">6) опознавание и анализ основных единиц языка, грамматических категорий языка, уместное употребление языковых единиц адекватно ситуации речевого общения; 182 </w:t>
      </w:r>
    </w:p>
    <w:p w:rsidR="003D1C7E" w:rsidRPr="00C30A1A" w:rsidRDefault="003D1C7E" w:rsidP="003D1C7E">
      <w:pPr>
        <w:spacing w:after="0" w:line="276" w:lineRule="auto"/>
        <w:jc w:val="both"/>
        <w:rPr>
          <w:szCs w:val="24"/>
          <w:highlight w:val="yellow"/>
        </w:rPr>
      </w:pPr>
      <w:r w:rsidRPr="00C30A1A">
        <w:rPr>
          <w:szCs w:val="24"/>
        </w:rPr>
        <w:t>7) проведение различных видов анализа слова (фонетический, морфемный, словообразовательный, лексический, морфологический), синтаксического анализа словосочетания и предложения, анализа текста с точки зрения его основных признаков и структуры, принадлежности к определенным функциональным разновидностям языка, особенностей языкового оформления, использования выразительных средств языка; 8) понимание коммуникативно-эстетических возможностей лексической и грамматической синонимии и использование их в собственной речевой практике;</w:t>
      </w:r>
    </w:p>
    <w:p w:rsidR="003D1C7E" w:rsidRPr="00C30A1A" w:rsidRDefault="003D1C7E" w:rsidP="003D1C7E">
      <w:pPr>
        <w:spacing w:after="0" w:line="276" w:lineRule="auto"/>
        <w:jc w:val="both"/>
        <w:rPr>
          <w:szCs w:val="24"/>
          <w:highlight w:val="yellow"/>
        </w:rPr>
      </w:pPr>
    </w:p>
    <w:p w:rsidR="003D1C7E" w:rsidRPr="006A627A" w:rsidRDefault="003D1C7E" w:rsidP="003D1C7E">
      <w:pPr>
        <w:spacing w:after="0" w:line="276" w:lineRule="auto"/>
        <w:jc w:val="center"/>
        <w:rPr>
          <w:b/>
          <w:szCs w:val="24"/>
        </w:rPr>
      </w:pPr>
      <w:r w:rsidRPr="006A627A">
        <w:rPr>
          <w:b/>
          <w:szCs w:val="24"/>
        </w:rPr>
        <w:t>Родная литература (русская)</w:t>
      </w:r>
    </w:p>
    <w:p w:rsidR="003D1C7E" w:rsidRPr="00C30A1A" w:rsidRDefault="003D1C7E" w:rsidP="003D1C7E">
      <w:pPr>
        <w:spacing w:after="0" w:line="276" w:lineRule="auto"/>
        <w:jc w:val="both"/>
        <w:rPr>
          <w:szCs w:val="24"/>
        </w:rPr>
      </w:pPr>
      <w:r w:rsidRPr="00C30A1A">
        <w:rPr>
          <w:szCs w:val="24"/>
        </w:rPr>
        <w:t>Программа учебного предмета «Родная литература» разработана для функционирующих в субъектах Российской Федерации образовательных организаций, реализующих наряду с обязательным курсом литературы‚ изучение литературы на родном языке обучающихся. Содержание программы ориентировано на сопровождение и поддержку основного курса литературы, обязательного для изучения во всех школах Российской Федерации, и направлено на достижение результатов освоения основной образовательной программы основного общего образования по литературе, заданных соответствующим федеральным государственным образовательным стандартом. В то же время цели курса литературы в рамках образовательной области «Родной язык и родная литература» имеют свою специфику, обусловленную дополнительным, по сути дела, характером курса, а также особенностями регионального содержания по литературе в разных регионах Российской Федерации.</w:t>
      </w:r>
    </w:p>
    <w:p w:rsidR="003D1C7E" w:rsidRPr="00C30A1A" w:rsidRDefault="003D1C7E" w:rsidP="003D1C7E">
      <w:pPr>
        <w:spacing w:after="0" w:line="276" w:lineRule="auto"/>
        <w:jc w:val="both"/>
        <w:rPr>
          <w:szCs w:val="24"/>
        </w:rPr>
      </w:pPr>
      <w:r w:rsidRPr="00C30A1A">
        <w:rPr>
          <w:szCs w:val="24"/>
        </w:rPr>
        <w:t>В соответствии с этим в курсе родной литературы актуализируются следующие цели. Изучение литературы Севера на уровне основного общего образования направлено прежде всего на реализацию общей цели литературного образования обучающихся, заявленную в Фундаментальном ядре содержания общего образования — «воспитание эстетически развитого и мыслящего в категориях культуры читателя, способного самостоятельно понимать и оценивать произведение как художественный образ мира, созданный автором;.</w:t>
      </w:r>
    </w:p>
    <w:p w:rsidR="003D1C7E" w:rsidRPr="00C30A1A" w:rsidRDefault="003D1C7E" w:rsidP="003D1C7E">
      <w:pPr>
        <w:spacing w:after="0" w:line="276" w:lineRule="auto"/>
        <w:jc w:val="both"/>
        <w:rPr>
          <w:szCs w:val="24"/>
        </w:rPr>
      </w:pPr>
      <w:r w:rsidRPr="00C30A1A">
        <w:rPr>
          <w:szCs w:val="24"/>
        </w:rPr>
        <w:t xml:space="preserve">Комплексная цель литературного образования обучающихся в контексте ФГОС раскрывается в примерной программе по литературе для основного общего образования. В </w:t>
      </w:r>
      <w:r w:rsidRPr="00C30A1A">
        <w:rPr>
          <w:szCs w:val="24"/>
        </w:rPr>
        <w:lastRenderedPageBreak/>
        <w:t>этом смысле целевые установки изучения родной литературы коррелируются с целями изучения учебного предмета.</w:t>
      </w:r>
    </w:p>
    <w:p w:rsidR="003D1C7E" w:rsidRPr="00C30A1A" w:rsidRDefault="003D1C7E" w:rsidP="003D1C7E">
      <w:pPr>
        <w:spacing w:after="0" w:line="276" w:lineRule="auto"/>
        <w:jc w:val="both"/>
        <w:rPr>
          <w:szCs w:val="24"/>
        </w:rPr>
      </w:pPr>
      <w:r w:rsidRPr="00C30A1A">
        <w:rPr>
          <w:szCs w:val="24"/>
        </w:rPr>
        <w:t>К целевым установкам изучения родной литературы в 5-9-х классах относятся следующие:</w:t>
      </w:r>
    </w:p>
    <w:p w:rsidR="003D1C7E" w:rsidRPr="00C30A1A" w:rsidRDefault="003D1C7E" w:rsidP="003D1C7E">
      <w:pPr>
        <w:spacing w:after="0" w:line="276" w:lineRule="auto"/>
        <w:jc w:val="both"/>
        <w:rPr>
          <w:szCs w:val="24"/>
        </w:rPr>
      </w:pPr>
      <w:r w:rsidRPr="00C30A1A">
        <w:rPr>
          <w:szCs w:val="24"/>
        </w:rPr>
        <w:t>- «формирование личности, обладающей гуманистическим мировоззрением, национальным самосознанием и общероссийским гражданским сознанием, чувством патриотизма»;</w:t>
      </w:r>
    </w:p>
    <w:p w:rsidR="003D1C7E" w:rsidRPr="00C30A1A" w:rsidRDefault="003D1C7E" w:rsidP="003D1C7E">
      <w:pPr>
        <w:spacing w:after="0" w:line="276" w:lineRule="auto"/>
        <w:jc w:val="both"/>
        <w:rPr>
          <w:szCs w:val="24"/>
        </w:rPr>
      </w:pPr>
      <w:r w:rsidRPr="00C30A1A">
        <w:rPr>
          <w:szCs w:val="24"/>
        </w:rPr>
        <w:t>- «развитие интеллектуальных и творческих способностей учащихся, необходимых для успешной социализации и самореализации личности» на основе изучения текстов литературы Севера;</w:t>
      </w:r>
    </w:p>
    <w:p w:rsidR="003D1C7E" w:rsidRPr="00C30A1A" w:rsidRDefault="003D1C7E" w:rsidP="003D1C7E">
      <w:pPr>
        <w:spacing w:after="0" w:line="276" w:lineRule="auto"/>
        <w:jc w:val="both"/>
        <w:rPr>
          <w:szCs w:val="24"/>
        </w:rPr>
      </w:pPr>
      <w:r w:rsidRPr="00C30A1A">
        <w:rPr>
          <w:szCs w:val="24"/>
        </w:rPr>
        <w:t>- постижение обучающимися произведений литературы Севера, их чтение и анализ, «основанный на понимании образной природы искусства слова, опирающийся на принципы единства художественной формы и содержания, связи искусства с жизнью, историзма»;</w:t>
      </w:r>
    </w:p>
    <w:p w:rsidR="003D1C7E" w:rsidRPr="00C30A1A" w:rsidRDefault="003D1C7E" w:rsidP="003D1C7E">
      <w:pPr>
        <w:spacing w:after="0" w:line="276" w:lineRule="auto"/>
        <w:jc w:val="both"/>
        <w:rPr>
          <w:szCs w:val="24"/>
        </w:rPr>
      </w:pPr>
      <w:r w:rsidRPr="00C30A1A">
        <w:rPr>
          <w:szCs w:val="24"/>
        </w:rPr>
        <w:t>- «поэтапное, последовательное формирование умений читать, комментировать, анализировать и интерпретировать художественный текст» региональных авторов;</w:t>
      </w:r>
    </w:p>
    <w:p w:rsidR="003D1C7E" w:rsidRPr="00C30A1A" w:rsidRDefault="003D1C7E" w:rsidP="003D1C7E">
      <w:pPr>
        <w:spacing w:after="0" w:line="276" w:lineRule="auto"/>
        <w:jc w:val="both"/>
        <w:rPr>
          <w:szCs w:val="24"/>
        </w:rPr>
      </w:pPr>
      <w:r w:rsidRPr="00C30A1A">
        <w:rPr>
          <w:szCs w:val="24"/>
        </w:rPr>
        <w:t>- овладение возможными алгоритмами постижения смыслов, заложенных в художественном тексте региональных авторов и создание собственного текста, представление своих оценок и суждений по поводу прочитанного;</w:t>
      </w:r>
    </w:p>
    <w:p w:rsidR="003D1C7E" w:rsidRPr="00C30A1A" w:rsidRDefault="003D1C7E" w:rsidP="003D1C7E">
      <w:pPr>
        <w:spacing w:after="0" w:line="276" w:lineRule="auto"/>
        <w:jc w:val="both"/>
        <w:rPr>
          <w:szCs w:val="24"/>
        </w:rPr>
      </w:pPr>
      <w:r w:rsidRPr="00C30A1A">
        <w:rPr>
          <w:szCs w:val="24"/>
        </w:rPr>
        <w:t>- овладение универсальными учебными действиями в контексте изучения произведений литературы Севера;</w:t>
      </w:r>
    </w:p>
    <w:p w:rsidR="003D1C7E" w:rsidRPr="00C30A1A" w:rsidRDefault="003D1C7E" w:rsidP="003D1C7E">
      <w:pPr>
        <w:spacing w:after="0" w:line="276" w:lineRule="auto"/>
        <w:jc w:val="both"/>
        <w:rPr>
          <w:szCs w:val="24"/>
        </w:rPr>
      </w:pPr>
      <w:r w:rsidRPr="00C30A1A">
        <w:rPr>
          <w:szCs w:val="24"/>
        </w:rPr>
        <w:t>- использование опыта общения с произведениями литературы Севера в повседневной жизни и учебно-познавательной деятельности, речевом самосовершенствовании.</w:t>
      </w:r>
    </w:p>
    <w:p w:rsidR="003D1C7E" w:rsidRPr="00C30A1A" w:rsidRDefault="003D1C7E" w:rsidP="003D1C7E">
      <w:pPr>
        <w:spacing w:after="0" w:line="276" w:lineRule="auto"/>
        <w:jc w:val="both"/>
        <w:rPr>
          <w:szCs w:val="24"/>
        </w:rPr>
      </w:pPr>
      <w:r w:rsidRPr="00C30A1A">
        <w:rPr>
          <w:szCs w:val="24"/>
        </w:rPr>
        <w:t>Требования к личностным, метапредметным и предметным результатам изучения родной литературы. Требования к системе результатов изучения литературы Севера на уровне основного общего образования обусловливаются сформулированными выше целевыми установками. Примерное соотношение целевых установок и требований к результатам представлено в таблице.</w:t>
      </w:r>
    </w:p>
    <w:p w:rsidR="003D1C7E" w:rsidRPr="00C30A1A" w:rsidRDefault="003D1C7E" w:rsidP="003D1C7E">
      <w:pPr>
        <w:spacing w:after="0" w:line="276" w:lineRule="auto"/>
        <w:jc w:val="both"/>
        <w:rPr>
          <w:szCs w:val="24"/>
        </w:rPr>
      </w:pPr>
      <w:r w:rsidRPr="00C30A1A">
        <w:rPr>
          <w:szCs w:val="24"/>
        </w:rPr>
        <w:t>Место учебного предмета «Родная литература» в учебном плане</w:t>
      </w:r>
    </w:p>
    <w:p w:rsidR="003D1C7E" w:rsidRDefault="003D1C7E" w:rsidP="003D1C7E">
      <w:pPr>
        <w:spacing w:after="0" w:line="276" w:lineRule="auto"/>
        <w:jc w:val="both"/>
        <w:rPr>
          <w:szCs w:val="24"/>
        </w:rPr>
      </w:pPr>
      <w:r w:rsidRPr="00C30A1A">
        <w:rPr>
          <w:szCs w:val="24"/>
        </w:rPr>
        <w:t>Программа по родной литературе составлена на основе требований к предметным результатам освоения основной образовательной программы, представленной в федеральном государственном образовательном стандарте основного общего образования, и рассчитана на общую учебную нагрузку в объеме 17 часов в 9 классе.</w:t>
      </w:r>
    </w:p>
    <w:p w:rsidR="003D1C7E" w:rsidRPr="006A627A" w:rsidRDefault="003D1C7E" w:rsidP="003D1C7E">
      <w:pPr>
        <w:spacing w:after="0" w:line="276" w:lineRule="auto"/>
        <w:jc w:val="center"/>
        <w:rPr>
          <w:b/>
          <w:szCs w:val="24"/>
        </w:rPr>
      </w:pPr>
    </w:p>
    <w:p w:rsidR="003D1C7E" w:rsidRPr="006A627A" w:rsidRDefault="003D1C7E" w:rsidP="003D1C7E">
      <w:pPr>
        <w:spacing w:after="0" w:line="276" w:lineRule="auto"/>
        <w:jc w:val="center"/>
        <w:rPr>
          <w:b/>
          <w:szCs w:val="24"/>
        </w:rPr>
      </w:pPr>
      <w:r w:rsidRPr="006A627A">
        <w:rPr>
          <w:b/>
          <w:szCs w:val="24"/>
        </w:rPr>
        <w:t>9 класс 17 часов</w:t>
      </w:r>
    </w:p>
    <w:p w:rsidR="003D1C7E" w:rsidRPr="00C30A1A" w:rsidRDefault="003D1C7E" w:rsidP="003D1C7E">
      <w:pPr>
        <w:spacing w:after="0" w:line="276" w:lineRule="auto"/>
        <w:jc w:val="both"/>
        <w:rPr>
          <w:szCs w:val="24"/>
        </w:rPr>
      </w:pPr>
      <w:r w:rsidRPr="00C30A1A">
        <w:rPr>
          <w:szCs w:val="24"/>
        </w:rPr>
        <w:t>Из древнерусской литературы. Протопоп Аввакум на Севере. Литературная и публицистическая деятельность протопопа Аввакума в период «пустозёрского сидения».</w:t>
      </w:r>
    </w:p>
    <w:p w:rsidR="003D1C7E" w:rsidRPr="00C30A1A" w:rsidRDefault="003D1C7E" w:rsidP="003D1C7E">
      <w:pPr>
        <w:spacing w:after="0" w:line="276" w:lineRule="auto"/>
        <w:jc w:val="both"/>
        <w:rPr>
          <w:szCs w:val="24"/>
        </w:rPr>
      </w:pPr>
      <w:r w:rsidRPr="00C30A1A">
        <w:rPr>
          <w:szCs w:val="24"/>
        </w:rPr>
        <w:t>Из литературы ХVIII века. Беломорский Север — родина М. В. Ломоносова. А. Н. Радищев на Севере. Брат Моисей Николаевич и старшие сыновья А. Н. Радищева в Архангельске.</w:t>
      </w:r>
    </w:p>
    <w:p w:rsidR="003D1C7E" w:rsidRPr="00C30A1A" w:rsidRDefault="003D1C7E" w:rsidP="003D1C7E">
      <w:pPr>
        <w:spacing w:after="0" w:line="276" w:lineRule="auto"/>
        <w:jc w:val="both"/>
        <w:rPr>
          <w:szCs w:val="24"/>
        </w:rPr>
      </w:pPr>
      <w:r w:rsidRPr="00C30A1A">
        <w:rPr>
          <w:szCs w:val="24"/>
        </w:rPr>
        <w:t>К.П. Гемп – «энциклопедия народной культуры Беломорья» (Ф.А. Абрамов). Произведения  «Сказ о Беломорье», «Сказы об Аввакуме».</w:t>
      </w:r>
    </w:p>
    <w:p w:rsidR="003D1C7E" w:rsidRPr="00C30A1A" w:rsidRDefault="003D1C7E" w:rsidP="003D1C7E">
      <w:pPr>
        <w:spacing w:after="0" w:line="276" w:lineRule="auto"/>
        <w:jc w:val="both"/>
        <w:rPr>
          <w:szCs w:val="24"/>
        </w:rPr>
      </w:pPr>
      <w:r w:rsidRPr="00C30A1A">
        <w:rPr>
          <w:szCs w:val="24"/>
        </w:rPr>
        <w:t>Ф. А. Абрамов. Краткий очерк жизни и творчества Ф. А. Абрамова. Произведения «Трава-мурава», «Из рассказов Олёны Даниловны», «Несмышлёныши», «Про Василия Ивановича», «Собачья гордость», «Потомок Джима» (по выбору учителя и обучающихся). Повести «Безотцовщина», «Пелагея</w:t>
      </w:r>
      <w:r>
        <w:rPr>
          <w:szCs w:val="24"/>
        </w:rPr>
        <w:t xml:space="preserve"> и Алька».</w:t>
      </w:r>
      <w:r w:rsidRPr="00C30A1A">
        <w:rPr>
          <w:szCs w:val="24"/>
        </w:rPr>
        <w:t>В.И. Белов. Краткий очерк жизни и творчества. Рассказы. «Лад. Очерки о народной эстетике».</w:t>
      </w:r>
    </w:p>
    <w:p w:rsidR="003D1C7E" w:rsidRPr="00C30A1A" w:rsidRDefault="003D1C7E" w:rsidP="003D1C7E">
      <w:pPr>
        <w:spacing w:after="0" w:line="276" w:lineRule="auto"/>
        <w:jc w:val="both"/>
        <w:rPr>
          <w:szCs w:val="24"/>
        </w:rPr>
      </w:pPr>
      <w:r w:rsidRPr="00C30A1A">
        <w:rPr>
          <w:szCs w:val="24"/>
        </w:rPr>
        <w:t xml:space="preserve">А. Я. Яшин. Краткий очерк жизни и творчества. А. Я. Яшин на Севере. Стихотворения «Песня без слов», «Про берёзку», «Босиком по земле» и другие (по выбору учителя и обучающихся). </w:t>
      </w:r>
      <w:r>
        <w:rPr>
          <w:szCs w:val="24"/>
        </w:rPr>
        <w:t xml:space="preserve">Север в творчестве А. Я. Яшина. </w:t>
      </w:r>
      <w:r w:rsidRPr="00C30A1A">
        <w:rPr>
          <w:szCs w:val="24"/>
        </w:rPr>
        <w:t xml:space="preserve">О. А. Фокина. Краткий очерк жизни и </w:t>
      </w:r>
      <w:r w:rsidRPr="00C30A1A">
        <w:rPr>
          <w:szCs w:val="24"/>
        </w:rPr>
        <w:lastRenderedPageBreak/>
        <w:t>творчества. Стихотворения Речка Садонга», «Весеннее», «Я хожу сюда неспроста» и другие (по выбору учителя и обучающихся). Традиции песенной народной лирики, фольклорные образы и мот</w:t>
      </w:r>
      <w:r>
        <w:rPr>
          <w:szCs w:val="24"/>
        </w:rPr>
        <w:t>ивы в творчестве О. А. Фокиной.</w:t>
      </w:r>
      <w:r w:rsidRPr="00C30A1A">
        <w:rPr>
          <w:szCs w:val="24"/>
        </w:rPr>
        <w:tab/>
      </w:r>
    </w:p>
    <w:p w:rsidR="003D1C7E" w:rsidRPr="00C30A1A" w:rsidRDefault="003D1C7E" w:rsidP="003D1C7E">
      <w:pPr>
        <w:spacing w:after="0" w:line="276" w:lineRule="auto"/>
        <w:jc w:val="both"/>
        <w:rPr>
          <w:szCs w:val="24"/>
        </w:rPr>
      </w:pPr>
      <w:r w:rsidRPr="00C30A1A">
        <w:rPr>
          <w:szCs w:val="24"/>
        </w:rPr>
        <w:t>Творчест</w:t>
      </w:r>
      <w:r>
        <w:rPr>
          <w:szCs w:val="24"/>
        </w:rPr>
        <w:t>во современных северных поэтов.</w:t>
      </w:r>
    </w:p>
    <w:p w:rsidR="003D1C7E" w:rsidRPr="00C30A1A" w:rsidRDefault="003D1C7E" w:rsidP="003D1C7E">
      <w:pPr>
        <w:spacing w:after="0" w:line="276" w:lineRule="auto"/>
        <w:jc w:val="both"/>
        <w:rPr>
          <w:szCs w:val="24"/>
        </w:rPr>
      </w:pPr>
      <w:r w:rsidRPr="00C30A1A">
        <w:rPr>
          <w:szCs w:val="24"/>
        </w:rPr>
        <w:t>Формы промежуточной аттестации: контрольные работы.</w:t>
      </w:r>
    </w:p>
    <w:p w:rsidR="003D1C7E" w:rsidRPr="00C30A1A" w:rsidRDefault="003D1C7E" w:rsidP="003D1C7E">
      <w:pPr>
        <w:spacing w:after="0" w:line="276" w:lineRule="auto"/>
        <w:jc w:val="both"/>
        <w:rPr>
          <w:szCs w:val="24"/>
        </w:rPr>
      </w:pPr>
    </w:p>
    <w:p w:rsidR="003D1C7E" w:rsidRPr="006A627A" w:rsidRDefault="003D1C7E" w:rsidP="003D1C7E">
      <w:pPr>
        <w:spacing w:after="0" w:line="276" w:lineRule="auto"/>
        <w:jc w:val="center"/>
        <w:rPr>
          <w:b/>
          <w:szCs w:val="24"/>
        </w:rPr>
      </w:pPr>
      <w:r w:rsidRPr="006A627A">
        <w:rPr>
          <w:b/>
          <w:szCs w:val="24"/>
        </w:rPr>
        <w:t>И</w:t>
      </w:r>
      <w:r>
        <w:rPr>
          <w:b/>
          <w:szCs w:val="24"/>
        </w:rPr>
        <w:t>ностранный язык (английский</w:t>
      </w:r>
      <w:r w:rsidRPr="006A627A">
        <w:rPr>
          <w:b/>
          <w:szCs w:val="24"/>
        </w:rPr>
        <w:t>)</w:t>
      </w:r>
    </w:p>
    <w:p w:rsidR="003D1C7E" w:rsidRPr="00C30A1A" w:rsidRDefault="003D1C7E" w:rsidP="003D1C7E">
      <w:pPr>
        <w:spacing w:after="0" w:line="276" w:lineRule="auto"/>
        <w:jc w:val="both"/>
        <w:rPr>
          <w:szCs w:val="24"/>
        </w:rPr>
      </w:pPr>
      <w:r w:rsidRPr="00C30A1A">
        <w:rPr>
          <w:szCs w:val="24"/>
        </w:rPr>
        <w:t>Программа рассчитана на 408 часа, со следующим распределением часов по классам: 5 класс – 68 часов; 6 класс – 102 часов; 7 класс – 102 часов; 8 класс – 68 часов; 9 класс – 68 часов.</w:t>
      </w:r>
    </w:p>
    <w:p w:rsidR="003D1C7E" w:rsidRDefault="003D1C7E" w:rsidP="003D1C7E">
      <w:pPr>
        <w:spacing w:after="0" w:line="276" w:lineRule="auto"/>
        <w:jc w:val="center"/>
        <w:rPr>
          <w:szCs w:val="24"/>
        </w:rPr>
      </w:pPr>
      <w:r w:rsidRPr="001271F0">
        <w:rPr>
          <w:b/>
          <w:szCs w:val="24"/>
        </w:rPr>
        <w:t>Содержание учебного предмета</w:t>
      </w:r>
      <w:r w:rsidRPr="00C30A1A">
        <w:rPr>
          <w:szCs w:val="24"/>
        </w:rPr>
        <w:t xml:space="preserve"> </w:t>
      </w:r>
    </w:p>
    <w:p w:rsidR="003D1C7E" w:rsidRPr="001271F0" w:rsidRDefault="003D1C7E" w:rsidP="003D1C7E">
      <w:pPr>
        <w:spacing w:after="0" w:line="276" w:lineRule="auto"/>
        <w:jc w:val="center"/>
        <w:rPr>
          <w:b/>
          <w:szCs w:val="24"/>
        </w:rPr>
      </w:pPr>
      <w:r w:rsidRPr="001271F0">
        <w:rPr>
          <w:b/>
          <w:szCs w:val="24"/>
        </w:rPr>
        <w:t>5 класс, 68 часов</w:t>
      </w:r>
    </w:p>
    <w:p w:rsidR="003D1C7E" w:rsidRPr="00C30A1A" w:rsidRDefault="003D1C7E" w:rsidP="003D1C7E">
      <w:pPr>
        <w:spacing w:after="0" w:line="276" w:lineRule="auto"/>
        <w:rPr>
          <w:szCs w:val="24"/>
        </w:rPr>
      </w:pPr>
      <w:r w:rsidRPr="00C30A1A">
        <w:rPr>
          <w:szCs w:val="24"/>
        </w:rPr>
        <w:t>Тема 1. Добро пожаловать в школу (20 часов).</w:t>
      </w:r>
    </w:p>
    <w:p w:rsidR="003D1C7E" w:rsidRPr="00C30A1A" w:rsidRDefault="003D1C7E" w:rsidP="003D1C7E">
      <w:pPr>
        <w:spacing w:after="0" w:line="276" w:lineRule="auto"/>
        <w:rPr>
          <w:szCs w:val="24"/>
        </w:rPr>
      </w:pPr>
      <w:r w:rsidRPr="00C30A1A">
        <w:rPr>
          <w:szCs w:val="24"/>
        </w:rPr>
        <w:t>Школьные предметы. Классная комната. Школьный день. Летние каникулы. Известные люди. Школьная форма. Школьные клубы. Школьные правила. Британские школы. Семья.</w:t>
      </w:r>
    </w:p>
    <w:p w:rsidR="003D1C7E" w:rsidRPr="00C30A1A" w:rsidRDefault="003D1C7E" w:rsidP="003D1C7E">
      <w:pPr>
        <w:spacing w:after="0" w:line="276" w:lineRule="auto"/>
        <w:rPr>
          <w:szCs w:val="24"/>
        </w:rPr>
      </w:pPr>
      <w:r w:rsidRPr="00C30A1A">
        <w:rPr>
          <w:szCs w:val="24"/>
        </w:rPr>
        <w:t>Тема 2. Мы собираемся в Лондон (14 часов).</w:t>
      </w:r>
    </w:p>
    <w:p w:rsidR="003D1C7E" w:rsidRPr="00C30A1A" w:rsidRDefault="003D1C7E" w:rsidP="003D1C7E">
      <w:pPr>
        <w:spacing w:after="0" w:line="276" w:lineRule="auto"/>
        <w:rPr>
          <w:szCs w:val="24"/>
        </w:rPr>
      </w:pPr>
      <w:r w:rsidRPr="00C30A1A">
        <w:rPr>
          <w:szCs w:val="24"/>
        </w:rPr>
        <w:t>Личная информация. Здоровье. Путешествия. Хобби. Времена года. Погода..</w:t>
      </w:r>
    </w:p>
    <w:p w:rsidR="003D1C7E" w:rsidRPr="00C30A1A" w:rsidRDefault="003D1C7E" w:rsidP="003D1C7E">
      <w:pPr>
        <w:spacing w:after="0" w:line="276" w:lineRule="auto"/>
        <w:rPr>
          <w:szCs w:val="24"/>
        </w:rPr>
      </w:pPr>
      <w:r w:rsidRPr="00C30A1A">
        <w:rPr>
          <w:szCs w:val="24"/>
        </w:rPr>
        <w:t xml:space="preserve">Тема 3. Посещение Лондона (20 часов). </w:t>
      </w:r>
    </w:p>
    <w:p w:rsidR="003D1C7E" w:rsidRPr="00C30A1A" w:rsidRDefault="003D1C7E" w:rsidP="003D1C7E">
      <w:pPr>
        <w:spacing w:after="0" w:line="276" w:lineRule="auto"/>
        <w:rPr>
          <w:szCs w:val="24"/>
        </w:rPr>
      </w:pPr>
      <w:r w:rsidRPr="00C30A1A">
        <w:rPr>
          <w:szCs w:val="24"/>
        </w:rPr>
        <w:t>Города. Достопримечательности. Еда и напитки. Биография. Книги.</w:t>
      </w:r>
    </w:p>
    <w:p w:rsidR="003D1C7E" w:rsidRPr="00C30A1A" w:rsidRDefault="003D1C7E" w:rsidP="003D1C7E">
      <w:pPr>
        <w:spacing w:after="0" w:line="276" w:lineRule="auto"/>
        <w:rPr>
          <w:szCs w:val="24"/>
        </w:rPr>
      </w:pPr>
      <w:r w:rsidRPr="00C30A1A">
        <w:rPr>
          <w:szCs w:val="24"/>
        </w:rPr>
        <w:t>Тема 4. Семейные беседы (14 часов).</w:t>
      </w:r>
    </w:p>
    <w:p w:rsidR="003D1C7E" w:rsidRDefault="003D1C7E" w:rsidP="003D1C7E">
      <w:pPr>
        <w:spacing w:after="0" w:line="276" w:lineRule="auto"/>
        <w:rPr>
          <w:szCs w:val="24"/>
        </w:rPr>
      </w:pPr>
      <w:r w:rsidRPr="00C30A1A">
        <w:rPr>
          <w:szCs w:val="24"/>
        </w:rPr>
        <w:t>Семья. Описание людей. Характер. Внешность. Домашние животные. Друзья. Профессии</w:t>
      </w:r>
    </w:p>
    <w:p w:rsidR="003D1C7E" w:rsidRPr="00C30A1A" w:rsidRDefault="003D1C7E" w:rsidP="003D1C7E">
      <w:pPr>
        <w:spacing w:after="0" w:line="276" w:lineRule="auto"/>
        <w:rPr>
          <w:szCs w:val="24"/>
        </w:rPr>
      </w:pPr>
    </w:p>
    <w:p w:rsidR="003D1C7E" w:rsidRDefault="003D1C7E" w:rsidP="003D1C7E">
      <w:pPr>
        <w:spacing w:after="0" w:line="276" w:lineRule="auto"/>
        <w:jc w:val="center"/>
        <w:rPr>
          <w:b/>
          <w:szCs w:val="24"/>
        </w:rPr>
      </w:pPr>
      <w:r>
        <w:rPr>
          <w:b/>
          <w:szCs w:val="24"/>
        </w:rPr>
        <w:t>6 класс, 102 часа</w:t>
      </w:r>
    </w:p>
    <w:p w:rsidR="003D1C7E" w:rsidRPr="001271F0" w:rsidRDefault="003D1C7E" w:rsidP="003D1C7E">
      <w:pPr>
        <w:spacing w:after="0" w:line="276" w:lineRule="auto"/>
        <w:jc w:val="center"/>
        <w:rPr>
          <w:b/>
          <w:szCs w:val="24"/>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89"/>
        <w:gridCol w:w="6662"/>
      </w:tblGrid>
      <w:tr w:rsidR="003D1C7E" w:rsidRPr="00C30A1A" w:rsidTr="000B60EC">
        <w:tc>
          <w:tcPr>
            <w:tcW w:w="2689" w:type="dxa"/>
            <w:shd w:val="clear" w:color="auto" w:fill="auto"/>
          </w:tcPr>
          <w:p w:rsidR="003D1C7E" w:rsidRPr="00C30A1A" w:rsidRDefault="003D1C7E" w:rsidP="000B60EC">
            <w:pPr>
              <w:spacing w:after="0" w:line="276" w:lineRule="auto"/>
              <w:rPr>
                <w:szCs w:val="24"/>
              </w:rPr>
            </w:pPr>
            <w:r w:rsidRPr="00C30A1A">
              <w:rPr>
                <w:szCs w:val="24"/>
              </w:rPr>
              <w:t>Раздел</w:t>
            </w:r>
          </w:p>
        </w:tc>
        <w:tc>
          <w:tcPr>
            <w:tcW w:w="6662" w:type="dxa"/>
            <w:shd w:val="clear" w:color="auto" w:fill="auto"/>
          </w:tcPr>
          <w:p w:rsidR="003D1C7E" w:rsidRPr="00C30A1A" w:rsidRDefault="003D1C7E" w:rsidP="000B60EC">
            <w:pPr>
              <w:spacing w:after="0" w:line="276" w:lineRule="auto"/>
              <w:rPr>
                <w:szCs w:val="24"/>
              </w:rPr>
            </w:pPr>
            <w:r w:rsidRPr="00C30A1A">
              <w:rPr>
                <w:szCs w:val="24"/>
              </w:rPr>
              <w:t>Наполнение  содержания</w:t>
            </w:r>
          </w:p>
        </w:tc>
      </w:tr>
      <w:tr w:rsidR="003D1C7E" w:rsidRPr="00C30A1A" w:rsidTr="000B60EC">
        <w:tc>
          <w:tcPr>
            <w:tcW w:w="2689" w:type="dxa"/>
            <w:shd w:val="clear" w:color="auto" w:fill="auto"/>
          </w:tcPr>
          <w:p w:rsidR="003D1C7E" w:rsidRPr="00C30A1A" w:rsidRDefault="003D1C7E" w:rsidP="000B60EC">
            <w:pPr>
              <w:spacing w:after="0" w:line="276" w:lineRule="auto"/>
              <w:rPr>
                <w:szCs w:val="24"/>
              </w:rPr>
            </w:pPr>
            <w:r w:rsidRPr="00C30A1A">
              <w:rPr>
                <w:szCs w:val="24"/>
              </w:rPr>
              <w:t>Раздел 1. Две столицы.</w:t>
            </w:r>
          </w:p>
          <w:p w:rsidR="003D1C7E" w:rsidRPr="00C30A1A" w:rsidRDefault="003D1C7E" w:rsidP="000B60EC">
            <w:pPr>
              <w:spacing w:after="0" w:line="276" w:lineRule="auto"/>
              <w:rPr>
                <w:szCs w:val="24"/>
              </w:rPr>
            </w:pPr>
            <w:r w:rsidRPr="00C30A1A">
              <w:rPr>
                <w:szCs w:val="24"/>
              </w:rPr>
              <w:t>(16 часов)</w:t>
            </w:r>
          </w:p>
        </w:tc>
        <w:tc>
          <w:tcPr>
            <w:tcW w:w="6662" w:type="dxa"/>
            <w:shd w:val="clear" w:color="auto" w:fill="auto"/>
          </w:tcPr>
          <w:p w:rsidR="003D1C7E" w:rsidRPr="00C30A1A" w:rsidRDefault="003D1C7E" w:rsidP="000B60EC">
            <w:pPr>
              <w:spacing w:after="0" w:line="276" w:lineRule="auto"/>
              <w:rPr>
                <w:szCs w:val="24"/>
              </w:rPr>
            </w:pPr>
            <w:r w:rsidRPr="00C30A1A">
              <w:rPr>
                <w:szCs w:val="24"/>
              </w:rPr>
              <w:t>Москва. Санкт-Петербург. Санкт-Петербург. Санкт-Петербург – город на Балтийском море. Достопримечательности Санкт-Петербурга. Прилагательные high и tall. Как все начиналось. Кремль. Красная площадь. Суздаль. Звенигород. Летнее путешествие. Достопримечательности. Визит Бена в Москву.</w:t>
            </w:r>
          </w:p>
        </w:tc>
      </w:tr>
      <w:tr w:rsidR="003D1C7E" w:rsidRPr="00C30A1A" w:rsidTr="000B60EC">
        <w:tc>
          <w:tcPr>
            <w:tcW w:w="2689" w:type="dxa"/>
            <w:shd w:val="clear" w:color="auto" w:fill="auto"/>
          </w:tcPr>
          <w:p w:rsidR="003D1C7E" w:rsidRPr="00C30A1A" w:rsidRDefault="003D1C7E" w:rsidP="000B60EC">
            <w:pPr>
              <w:spacing w:after="0" w:line="276" w:lineRule="auto"/>
              <w:rPr>
                <w:szCs w:val="24"/>
              </w:rPr>
            </w:pPr>
            <w:r w:rsidRPr="00C30A1A">
              <w:rPr>
                <w:szCs w:val="24"/>
              </w:rPr>
              <w:t>Раздел 2. Посещение Британии.  (17 часов)</w:t>
            </w:r>
          </w:p>
        </w:tc>
        <w:tc>
          <w:tcPr>
            <w:tcW w:w="6662" w:type="dxa"/>
            <w:tcBorders>
              <w:top w:val="single" w:sz="6" w:space="0" w:color="00000A"/>
              <w:left w:val="single" w:sz="6" w:space="0" w:color="00000A"/>
              <w:bottom w:val="single" w:sz="6" w:space="0" w:color="00000A"/>
              <w:right w:val="single" w:sz="6" w:space="0" w:color="00000A"/>
            </w:tcBorders>
            <w:shd w:val="clear" w:color="auto" w:fill="FFFFFF"/>
          </w:tcPr>
          <w:p w:rsidR="003D1C7E" w:rsidRPr="00C30A1A" w:rsidRDefault="003D1C7E" w:rsidP="000B60EC">
            <w:pPr>
              <w:spacing w:after="0" w:line="276" w:lineRule="auto"/>
              <w:rPr>
                <w:szCs w:val="24"/>
              </w:rPr>
            </w:pPr>
            <w:r w:rsidRPr="00C30A1A">
              <w:rPr>
                <w:szCs w:val="24"/>
              </w:rPr>
              <w:t xml:space="preserve">География Великобритании. Посещение Британии.  Суффиксы –y/ful/al для образования производных слов. География Великобритании. Настоящее простое время и прошедшее простое время. Река Темза. Числительные 100, 1000, 1000000. Ответы на вопросы о Великобритании. Слова too, as well, also. Устная практика. Лондон – столица Великобритании. Лондон – столица и его достопримечательности. Знакомство с Британскими географическими названиями. История Лондона. Остров Мэн. </w:t>
            </w:r>
          </w:p>
        </w:tc>
      </w:tr>
      <w:tr w:rsidR="003D1C7E" w:rsidRPr="00C30A1A" w:rsidTr="000B60EC">
        <w:tc>
          <w:tcPr>
            <w:tcW w:w="2689" w:type="dxa"/>
            <w:shd w:val="clear" w:color="auto" w:fill="auto"/>
          </w:tcPr>
          <w:p w:rsidR="003D1C7E" w:rsidRPr="00C30A1A" w:rsidRDefault="003D1C7E" w:rsidP="000B60EC">
            <w:pPr>
              <w:spacing w:after="0" w:line="276" w:lineRule="auto"/>
              <w:rPr>
                <w:szCs w:val="24"/>
              </w:rPr>
            </w:pPr>
            <w:r w:rsidRPr="00C30A1A">
              <w:rPr>
                <w:szCs w:val="24"/>
              </w:rPr>
              <w:t>Раздел 3. Традиции, праздники, фестивали.</w:t>
            </w:r>
          </w:p>
          <w:p w:rsidR="003D1C7E" w:rsidRPr="00C30A1A" w:rsidRDefault="003D1C7E" w:rsidP="000B60EC">
            <w:pPr>
              <w:spacing w:after="0" w:line="276" w:lineRule="auto"/>
              <w:rPr>
                <w:szCs w:val="24"/>
              </w:rPr>
            </w:pPr>
            <w:r w:rsidRPr="00C30A1A">
              <w:rPr>
                <w:szCs w:val="24"/>
              </w:rPr>
              <w:t>(15 часов)</w:t>
            </w:r>
          </w:p>
        </w:tc>
        <w:tc>
          <w:tcPr>
            <w:tcW w:w="6662" w:type="dxa"/>
            <w:tcBorders>
              <w:top w:val="single" w:sz="6" w:space="0" w:color="00000A"/>
              <w:left w:val="single" w:sz="6" w:space="0" w:color="00000A"/>
              <w:bottom w:val="single" w:sz="6" w:space="0" w:color="00000A"/>
              <w:right w:val="single" w:sz="6" w:space="0" w:color="00000A"/>
            </w:tcBorders>
            <w:shd w:val="clear" w:color="auto" w:fill="FFFFFF"/>
          </w:tcPr>
          <w:p w:rsidR="003D1C7E" w:rsidRPr="00C30A1A" w:rsidRDefault="003D1C7E" w:rsidP="000B60EC">
            <w:pPr>
              <w:spacing w:after="0" w:line="276" w:lineRule="auto"/>
              <w:rPr>
                <w:szCs w:val="24"/>
              </w:rPr>
            </w:pPr>
            <w:r w:rsidRPr="00C30A1A">
              <w:rPr>
                <w:szCs w:val="24"/>
              </w:rPr>
              <w:t xml:space="preserve">Мой день рождения. Составление рассказа о своем дне рождении на основе ключевых слов. Вопросительные слова «как», «кто», «чей». Праздники и фестивали в Британии. Составление вопросов на основе приведенных ответов. Празднование Нового года. Пасха, Рождество в Британии. Употребление предлогов at, in, on в составе обстоятельств </w:t>
            </w:r>
            <w:r w:rsidRPr="00C30A1A">
              <w:rPr>
                <w:szCs w:val="24"/>
              </w:rPr>
              <w:lastRenderedPageBreak/>
              <w:t>времен. Чтение текста о Рождестве в Британии. Существительное money. Страна богатая традициями. Российские фестивали и традиции. Праздники и традиции в твоей семье.</w:t>
            </w:r>
          </w:p>
        </w:tc>
      </w:tr>
      <w:tr w:rsidR="003D1C7E" w:rsidRPr="00C30A1A" w:rsidTr="000B60EC">
        <w:tc>
          <w:tcPr>
            <w:tcW w:w="2689" w:type="dxa"/>
            <w:shd w:val="clear" w:color="auto" w:fill="auto"/>
          </w:tcPr>
          <w:p w:rsidR="003D1C7E" w:rsidRPr="00C30A1A" w:rsidRDefault="003D1C7E" w:rsidP="000B60EC">
            <w:pPr>
              <w:spacing w:after="0" w:line="276" w:lineRule="auto"/>
              <w:rPr>
                <w:szCs w:val="24"/>
              </w:rPr>
            </w:pPr>
            <w:r w:rsidRPr="00C30A1A">
              <w:rPr>
                <w:szCs w:val="24"/>
              </w:rPr>
              <w:lastRenderedPageBreak/>
              <w:t>Раздел 4. Страна за океаном – США.          (18 часов)</w:t>
            </w:r>
          </w:p>
        </w:tc>
        <w:tc>
          <w:tcPr>
            <w:tcW w:w="6662" w:type="dxa"/>
            <w:shd w:val="clear" w:color="auto" w:fill="auto"/>
          </w:tcPr>
          <w:p w:rsidR="003D1C7E" w:rsidRPr="00C30A1A" w:rsidRDefault="003D1C7E" w:rsidP="000B60EC">
            <w:pPr>
              <w:spacing w:after="0" w:line="276" w:lineRule="auto"/>
              <w:rPr>
                <w:szCs w:val="24"/>
              </w:rPr>
            </w:pPr>
            <w:r w:rsidRPr="00C30A1A">
              <w:rPr>
                <w:szCs w:val="24"/>
              </w:rPr>
              <w:t>Открытие Америки. К. Колумб. Будущее время. Глагол</w:t>
            </w:r>
            <w:r w:rsidRPr="00C30A1A">
              <w:rPr>
                <w:szCs w:val="24"/>
                <w:lang w:val="en-US"/>
              </w:rPr>
              <w:t xml:space="preserve"> to arrive </w:t>
            </w:r>
            <w:r w:rsidRPr="00C30A1A">
              <w:rPr>
                <w:szCs w:val="24"/>
              </w:rPr>
              <w:t>с</w:t>
            </w:r>
            <w:r w:rsidRPr="00C30A1A">
              <w:rPr>
                <w:szCs w:val="24"/>
                <w:lang w:val="en-US"/>
              </w:rPr>
              <w:t xml:space="preserve"> </w:t>
            </w:r>
            <w:r w:rsidRPr="00C30A1A">
              <w:rPr>
                <w:szCs w:val="24"/>
              </w:rPr>
              <w:t>предлогами</w:t>
            </w:r>
            <w:r w:rsidRPr="00C30A1A">
              <w:rPr>
                <w:szCs w:val="24"/>
                <w:lang w:val="en-US"/>
              </w:rPr>
              <w:t xml:space="preserve"> in, at. </w:t>
            </w:r>
            <w:r w:rsidRPr="00C30A1A">
              <w:rPr>
                <w:szCs w:val="24"/>
              </w:rPr>
              <w:t>США. Коренные жители.</w:t>
            </w:r>
          </w:p>
          <w:p w:rsidR="003D1C7E" w:rsidRPr="00C30A1A" w:rsidRDefault="003D1C7E" w:rsidP="000B60EC">
            <w:pPr>
              <w:spacing w:after="0" w:line="276" w:lineRule="auto"/>
              <w:rPr>
                <w:szCs w:val="24"/>
              </w:rPr>
            </w:pPr>
            <w:r w:rsidRPr="00C30A1A">
              <w:rPr>
                <w:szCs w:val="24"/>
              </w:rPr>
              <w:t>Употребление настоящего времени в условных предложениях. Знакомство с текстом о коренных жителях США.</w:t>
            </w:r>
          </w:p>
          <w:p w:rsidR="003D1C7E" w:rsidRPr="00C30A1A" w:rsidRDefault="003D1C7E" w:rsidP="000B60EC">
            <w:pPr>
              <w:spacing w:after="0" w:line="276" w:lineRule="auto"/>
              <w:rPr>
                <w:szCs w:val="24"/>
              </w:rPr>
            </w:pPr>
            <w:r w:rsidRPr="00C30A1A">
              <w:rPr>
                <w:szCs w:val="24"/>
              </w:rPr>
              <w:t>Употребление</w:t>
            </w:r>
            <w:r w:rsidRPr="00C30A1A">
              <w:rPr>
                <w:szCs w:val="24"/>
                <w:lang w:val="en-US"/>
              </w:rPr>
              <w:t xml:space="preserve"> as soon as, until, till, before, after. </w:t>
            </w:r>
            <w:r w:rsidRPr="00C30A1A">
              <w:rPr>
                <w:szCs w:val="24"/>
              </w:rPr>
              <w:t>Нью-Йорк. Введение географических названий. США. Страна за океаном. Образование прилагательных от существительных при помощи –an. Глагол «собираться что-либо сделать» – в будущем. Нью-Йорк. Американские дома. Путешествия Христофора Колумба. Америка. Построение вопросительных и отрицательных предложений с неопределенными местоимениями. Чикаго.</w:t>
            </w:r>
          </w:p>
        </w:tc>
      </w:tr>
      <w:tr w:rsidR="003D1C7E" w:rsidRPr="00C30A1A" w:rsidTr="000B60EC">
        <w:tc>
          <w:tcPr>
            <w:tcW w:w="2689" w:type="dxa"/>
            <w:shd w:val="clear" w:color="auto" w:fill="auto"/>
          </w:tcPr>
          <w:p w:rsidR="003D1C7E" w:rsidRPr="00C30A1A" w:rsidRDefault="003D1C7E" w:rsidP="000B60EC">
            <w:pPr>
              <w:spacing w:after="0" w:line="276" w:lineRule="auto"/>
              <w:rPr>
                <w:szCs w:val="24"/>
              </w:rPr>
            </w:pPr>
            <w:r w:rsidRPr="00C30A1A">
              <w:rPr>
                <w:szCs w:val="24"/>
              </w:rPr>
              <w:t>Раздел 5. Любимое времяпрепровождение.</w:t>
            </w:r>
          </w:p>
          <w:p w:rsidR="003D1C7E" w:rsidRPr="00C30A1A" w:rsidRDefault="003D1C7E" w:rsidP="000B60EC">
            <w:pPr>
              <w:spacing w:after="0" w:line="276" w:lineRule="auto"/>
              <w:rPr>
                <w:szCs w:val="24"/>
              </w:rPr>
            </w:pPr>
            <w:r w:rsidRPr="00C30A1A">
              <w:rPr>
                <w:szCs w:val="24"/>
              </w:rPr>
              <w:t>(18 часов)</w:t>
            </w:r>
          </w:p>
        </w:tc>
        <w:tc>
          <w:tcPr>
            <w:tcW w:w="6662" w:type="dxa"/>
            <w:shd w:val="clear" w:color="auto" w:fill="auto"/>
          </w:tcPr>
          <w:p w:rsidR="003D1C7E" w:rsidRPr="00C30A1A" w:rsidRDefault="003D1C7E" w:rsidP="000B60EC">
            <w:pPr>
              <w:spacing w:after="0" w:line="276" w:lineRule="auto"/>
              <w:rPr>
                <w:szCs w:val="24"/>
              </w:rPr>
            </w:pPr>
            <w:r w:rsidRPr="00C30A1A">
              <w:rPr>
                <w:szCs w:val="24"/>
              </w:rPr>
              <w:t>Любимые способы проведения свободного времени. Общение в сети. Повторение будущего времени. Погода. Знакомство с правилами написания открыток. Времена года. Одежда, покупки. Придаточные времени с when. Высказывания о своих предпочтениях в одежде. Идеи для праздников.  Любимое проведение свободного времени в нашей стране. Шерлок Холмс.</w:t>
            </w:r>
          </w:p>
        </w:tc>
      </w:tr>
      <w:tr w:rsidR="003D1C7E" w:rsidRPr="00C30A1A" w:rsidTr="000B60EC">
        <w:tc>
          <w:tcPr>
            <w:tcW w:w="2689" w:type="dxa"/>
            <w:shd w:val="clear" w:color="auto" w:fill="auto"/>
          </w:tcPr>
          <w:p w:rsidR="003D1C7E" w:rsidRPr="00C30A1A" w:rsidRDefault="003D1C7E" w:rsidP="000B60EC">
            <w:pPr>
              <w:spacing w:after="0" w:line="276" w:lineRule="auto"/>
              <w:rPr>
                <w:szCs w:val="24"/>
              </w:rPr>
            </w:pPr>
            <w:r w:rsidRPr="00C30A1A">
              <w:rPr>
                <w:szCs w:val="24"/>
              </w:rPr>
              <w:t>Раздел 6. То, как мы выглядим.  (18 часов)</w:t>
            </w:r>
          </w:p>
        </w:tc>
        <w:tc>
          <w:tcPr>
            <w:tcW w:w="6662" w:type="dxa"/>
            <w:shd w:val="clear" w:color="auto" w:fill="auto"/>
          </w:tcPr>
          <w:p w:rsidR="003D1C7E" w:rsidRPr="00C30A1A" w:rsidRDefault="003D1C7E" w:rsidP="000B60EC">
            <w:pPr>
              <w:spacing w:after="0" w:line="276" w:lineRule="auto"/>
              <w:rPr>
                <w:szCs w:val="24"/>
              </w:rPr>
            </w:pPr>
            <w:r w:rsidRPr="00C30A1A">
              <w:rPr>
                <w:szCs w:val="24"/>
              </w:rPr>
              <w:t>Внешность. Модальный глагол «быть способным». Описание внешности. Значение слова hair. Внешность. Смиты. Модальный глагол «должен». Модальный глагол may. То, как мы выглядим. Подарки для семьи. Внешность знаменитостей. Мэй Фокс и ее одноклассники.</w:t>
            </w:r>
          </w:p>
        </w:tc>
      </w:tr>
    </w:tbl>
    <w:p w:rsidR="003D1C7E" w:rsidRPr="00C30A1A" w:rsidRDefault="003D1C7E" w:rsidP="003D1C7E">
      <w:pPr>
        <w:spacing w:after="0" w:line="276" w:lineRule="auto"/>
        <w:rPr>
          <w:szCs w:val="24"/>
          <w:highlight w:val="yellow"/>
        </w:rPr>
      </w:pPr>
    </w:p>
    <w:p w:rsidR="003D1C7E" w:rsidRDefault="003D1C7E" w:rsidP="003D1C7E">
      <w:pPr>
        <w:spacing w:after="0" w:line="276" w:lineRule="auto"/>
        <w:jc w:val="center"/>
        <w:rPr>
          <w:b/>
          <w:szCs w:val="24"/>
        </w:rPr>
      </w:pPr>
      <w:r w:rsidRPr="001271F0">
        <w:rPr>
          <w:b/>
          <w:szCs w:val="24"/>
        </w:rPr>
        <w:t>7 класс, 102 часа</w:t>
      </w:r>
    </w:p>
    <w:p w:rsidR="003D1C7E" w:rsidRPr="001271F0" w:rsidRDefault="003D1C7E" w:rsidP="003D1C7E">
      <w:pPr>
        <w:spacing w:after="0" w:line="276" w:lineRule="auto"/>
        <w:jc w:val="center"/>
        <w:rPr>
          <w:b/>
          <w:szCs w:val="24"/>
        </w:rPr>
      </w:pPr>
    </w:p>
    <w:tbl>
      <w:tblPr>
        <w:tblW w:w="9613" w:type="dxa"/>
        <w:shd w:val="clear" w:color="auto" w:fill="FFFFFF"/>
        <w:tblCellMar>
          <w:top w:w="105" w:type="dxa"/>
          <w:left w:w="105" w:type="dxa"/>
          <w:bottom w:w="105" w:type="dxa"/>
          <w:right w:w="105" w:type="dxa"/>
        </w:tblCellMar>
        <w:tblLook w:val="04A0" w:firstRow="1" w:lastRow="0" w:firstColumn="1" w:lastColumn="0" w:noHBand="0" w:noVBand="1"/>
      </w:tblPr>
      <w:tblGrid>
        <w:gridCol w:w="3678"/>
        <w:gridCol w:w="5935"/>
      </w:tblGrid>
      <w:tr w:rsidR="003D1C7E" w:rsidRPr="00C30A1A" w:rsidTr="000B60EC">
        <w:trPr>
          <w:trHeight w:val="285"/>
        </w:trPr>
        <w:tc>
          <w:tcPr>
            <w:tcW w:w="3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D1C7E" w:rsidRPr="00C30A1A" w:rsidRDefault="003D1C7E" w:rsidP="000B60EC">
            <w:pPr>
              <w:spacing w:after="0" w:line="276" w:lineRule="auto"/>
              <w:rPr>
                <w:szCs w:val="24"/>
              </w:rPr>
            </w:pPr>
            <w:r w:rsidRPr="00C30A1A">
              <w:rPr>
                <w:szCs w:val="24"/>
              </w:rPr>
              <w:t>Раздел</w:t>
            </w:r>
          </w:p>
        </w:tc>
        <w:tc>
          <w:tcPr>
            <w:tcW w:w="59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D1C7E" w:rsidRPr="00C30A1A" w:rsidRDefault="003D1C7E" w:rsidP="000B60EC">
            <w:pPr>
              <w:spacing w:after="0" w:line="276" w:lineRule="auto"/>
              <w:rPr>
                <w:szCs w:val="24"/>
              </w:rPr>
            </w:pPr>
            <w:r w:rsidRPr="00C30A1A">
              <w:rPr>
                <w:szCs w:val="24"/>
              </w:rPr>
              <w:t>Наполнение содержания</w:t>
            </w:r>
          </w:p>
        </w:tc>
      </w:tr>
      <w:tr w:rsidR="003D1C7E" w:rsidRPr="00C30A1A" w:rsidTr="000B60EC">
        <w:trPr>
          <w:trHeight w:val="285"/>
        </w:trPr>
        <w:tc>
          <w:tcPr>
            <w:tcW w:w="3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D1C7E" w:rsidRPr="00C30A1A" w:rsidRDefault="003D1C7E" w:rsidP="000B60EC">
            <w:pPr>
              <w:spacing w:after="0" w:line="276" w:lineRule="auto"/>
              <w:rPr>
                <w:szCs w:val="24"/>
              </w:rPr>
            </w:pPr>
            <w:r w:rsidRPr="00C30A1A">
              <w:rPr>
                <w:szCs w:val="24"/>
              </w:rPr>
              <w:t>Раздел 1. Международный конкурс для подростков (26 часов)</w:t>
            </w:r>
          </w:p>
        </w:tc>
        <w:tc>
          <w:tcPr>
            <w:tcW w:w="59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D1C7E" w:rsidRPr="00C30A1A" w:rsidRDefault="003D1C7E" w:rsidP="000B60EC">
            <w:pPr>
              <w:spacing w:after="0" w:line="276" w:lineRule="auto"/>
              <w:rPr>
                <w:szCs w:val="24"/>
              </w:rPr>
            </w:pPr>
            <w:r w:rsidRPr="00C30A1A">
              <w:rPr>
                <w:szCs w:val="24"/>
              </w:rPr>
              <w:t>Информация о себе, характер и увлечения друзей, будущее нашей планеты, природные условия, население, погода, выдающиеся люди, праздники и народные приметы англоговорящих стран и России, истории изобретений средств коммуникации, современные средства коммуникации.</w:t>
            </w:r>
          </w:p>
        </w:tc>
      </w:tr>
      <w:tr w:rsidR="003D1C7E" w:rsidRPr="00C30A1A" w:rsidTr="000B60EC">
        <w:tc>
          <w:tcPr>
            <w:tcW w:w="3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D1C7E" w:rsidRPr="00C30A1A" w:rsidRDefault="003D1C7E" w:rsidP="000B60EC">
            <w:pPr>
              <w:spacing w:after="0" w:line="276" w:lineRule="auto"/>
              <w:rPr>
                <w:szCs w:val="24"/>
              </w:rPr>
            </w:pPr>
            <w:r w:rsidRPr="00C30A1A">
              <w:rPr>
                <w:szCs w:val="24"/>
              </w:rPr>
              <w:t>Раздел 2. Встречайте победителей конкурса (22 часа)</w:t>
            </w:r>
          </w:p>
        </w:tc>
        <w:tc>
          <w:tcPr>
            <w:tcW w:w="59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D1C7E" w:rsidRPr="00C30A1A" w:rsidRDefault="003D1C7E" w:rsidP="000B60EC">
            <w:pPr>
              <w:spacing w:after="0" w:line="276" w:lineRule="auto"/>
              <w:rPr>
                <w:szCs w:val="24"/>
              </w:rPr>
            </w:pPr>
            <w:r w:rsidRPr="00C30A1A">
              <w:rPr>
                <w:szCs w:val="24"/>
              </w:rPr>
              <w:t xml:space="preserve">Страны мира и их столицы, национальности/ народы и языки, на которых они говорят, роль английского языка в современном мире, русский язык как язык международного общения, выдающиеся люди России и их вклад в мировую культуру, географические и природные условия, население, официальные языки </w:t>
            </w:r>
            <w:r w:rsidRPr="00C30A1A">
              <w:rPr>
                <w:szCs w:val="24"/>
              </w:rPr>
              <w:lastRenderedPageBreak/>
              <w:t>англоговорящих стран, путешествия: карта мира, виды транспорта.</w:t>
            </w:r>
          </w:p>
        </w:tc>
      </w:tr>
      <w:tr w:rsidR="003D1C7E" w:rsidRPr="00C30A1A" w:rsidTr="000B60EC">
        <w:tc>
          <w:tcPr>
            <w:tcW w:w="3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D1C7E" w:rsidRPr="00C30A1A" w:rsidRDefault="003D1C7E" w:rsidP="000B60EC">
            <w:pPr>
              <w:spacing w:after="0" w:line="276" w:lineRule="auto"/>
              <w:rPr>
                <w:szCs w:val="24"/>
              </w:rPr>
            </w:pPr>
            <w:r w:rsidRPr="00C30A1A">
              <w:rPr>
                <w:szCs w:val="24"/>
              </w:rPr>
              <w:lastRenderedPageBreak/>
              <w:t>Раздел 3. Проблемы подростков: школьное образование (29 часов)</w:t>
            </w:r>
          </w:p>
        </w:tc>
        <w:tc>
          <w:tcPr>
            <w:tcW w:w="59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D1C7E" w:rsidRPr="00C30A1A" w:rsidRDefault="003D1C7E" w:rsidP="000B60EC">
            <w:pPr>
              <w:spacing w:after="0" w:line="276" w:lineRule="auto"/>
              <w:rPr>
                <w:szCs w:val="24"/>
              </w:rPr>
            </w:pPr>
            <w:r w:rsidRPr="00C30A1A">
              <w:rPr>
                <w:szCs w:val="24"/>
              </w:rPr>
              <w:t>Взаимоотношения в семье, с друзьями и сверстниками, ориентация в городе, транспорт, школьная жизнь: учебные предметы, школьная форма, правила поведения в школе, взаимоотношения между учителями и учениками, между учащимися; школьная жизнь зарубежных сверстников: типы школ, учебные предметы, школьные друзья; чтение книг; проблемы современного подростка: выбор школьных предметов, карманные деньги, формирование здорового образа жизни.</w:t>
            </w:r>
          </w:p>
        </w:tc>
      </w:tr>
      <w:tr w:rsidR="003D1C7E" w:rsidRPr="00C30A1A" w:rsidTr="000B60EC">
        <w:tc>
          <w:tcPr>
            <w:tcW w:w="3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D1C7E" w:rsidRPr="00C30A1A" w:rsidRDefault="003D1C7E" w:rsidP="000B60EC">
            <w:pPr>
              <w:spacing w:after="0" w:line="276" w:lineRule="auto"/>
              <w:rPr>
                <w:szCs w:val="24"/>
              </w:rPr>
            </w:pPr>
            <w:r w:rsidRPr="00C30A1A">
              <w:rPr>
                <w:szCs w:val="24"/>
              </w:rPr>
              <w:t>Раздел 4. Спорт – это весело (25 часов)</w:t>
            </w:r>
          </w:p>
        </w:tc>
        <w:tc>
          <w:tcPr>
            <w:tcW w:w="59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D1C7E" w:rsidRPr="00C30A1A" w:rsidRDefault="003D1C7E" w:rsidP="000B60EC">
            <w:pPr>
              <w:spacing w:after="0" w:line="276" w:lineRule="auto"/>
              <w:rPr>
                <w:szCs w:val="24"/>
              </w:rPr>
            </w:pPr>
            <w:r w:rsidRPr="00C30A1A">
              <w:rPr>
                <w:szCs w:val="24"/>
              </w:rPr>
              <w:t>Любимые виды спорта, места для занятий спортом; здоровый образ жизни: бесплатные и платные занятия спортом; денежные единицы Великобритании, США, России; здоровый образ жизни: правильное питание, советы врача, занятия спортом; выдающиеся спортсмены России.</w:t>
            </w:r>
          </w:p>
        </w:tc>
      </w:tr>
    </w:tbl>
    <w:p w:rsidR="003D1C7E" w:rsidRPr="00C30A1A" w:rsidRDefault="003D1C7E" w:rsidP="003D1C7E">
      <w:pPr>
        <w:spacing w:after="0" w:line="276" w:lineRule="auto"/>
        <w:rPr>
          <w:szCs w:val="24"/>
          <w:highlight w:val="yellow"/>
        </w:rPr>
      </w:pPr>
    </w:p>
    <w:p w:rsidR="003D1C7E" w:rsidRPr="001271F0" w:rsidRDefault="003D1C7E" w:rsidP="003D1C7E">
      <w:pPr>
        <w:spacing w:after="0" w:line="276" w:lineRule="auto"/>
        <w:jc w:val="center"/>
        <w:rPr>
          <w:b/>
          <w:szCs w:val="24"/>
        </w:rPr>
      </w:pPr>
      <w:r w:rsidRPr="001271F0">
        <w:rPr>
          <w:b/>
          <w:szCs w:val="24"/>
        </w:rPr>
        <w:t>8 класс, 68 часов</w:t>
      </w:r>
    </w:p>
    <w:tbl>
      <w:tblPr>
        <w:tblW w:w="9631" w:type="dxa"/>
        <w:shd w:val="clear" w:color="auto" w:fill="FFFFFF"/>
        <w:tblCellMar>
          <w:top w:w="105" w:type="dxa"/>
          <w:left w:w="105" w:type="dxa"/>
          <w:bottom w:w="105" w:type="dxa"/>
          <w:right w:w="105" w:type="dxa"/>
        </w:tblCellMar>
        <w:tblLook w:val="04A0" w:firstRow="1" w:lastRow="0" w:firstColumn="1" w:lastColumn="0" w:noHBand="0" w:noVBand="1"/>
      </w:tblPr>
      <w:tblGrid>
        <w:gridCol w:w="2827"/>
        <w:gridCol w:w="6804"/>
      </w:tblGrid>
      <w:tr w:rsidR="003D1C7E" w:rsidRPr="00C30A1A" w:rsidTr="000B60EC">
        <w:trPr>
          <w:trHeight w:val="285"/>
        </w:trPr>
        <w:tc>
          <w:tcPr>
            <w:tcW w:w="282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D1C7E" w:rsidRPr="00C30A1A" w:rsidRDefault="003D1C7E" w:rsidP="000B60EC">
            <w:pPr>
              <w:spacing w:after="0" w:line="276" w:lineRule="auto"/>
              <w:rPr>
                <w:szCs w:val="24"/>
              </w:rPr>
            </w:pPr>
            <w:r w:rsidRPr="00C30A1A">
              <w:rPr>
                <w:szCs w:val="24"/>
              </w:rPr>
              <w:t>Раздел</w:t>
            </w:r>
          </w:p>
        </w:tc>
        <w:tc>
          <w:tcPr>
            <w:tcW w:w="68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D1C7E" w:rsidRPr="00C30A1A" w:rsidRDefault="003D1C7E" w:rsidP="000B60EC">
            <w:pPr>
              <w:spacing w:after="0" w:line="276" w:lineRule="auto"/>
              <w:rPr>
                <w:szCs w:val="24"/>
              </w:rPr>
            </w:pPr>
            <w:r w:rsidRPr="00C30A1A">
              <w:rPr>
                <w:szCs w:val="24"/>
              </w:rPr>
              <w:t>Наполнение содержания</w:t>
            </w:r>
          </w:p>
        </w:tc>
      </w:tr>
      <w:tr w:rsidR="003D1C7E" w:rsidRPr="00C30A1A" w:rsidTr="000B60EC">
        <w:trPr>
          <w:trHeight w:val="285"/>
        </w:trPr>
        <w:tc>
          <w:tcPr>
            <w:tcW w:w="282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D1C7E" w:rsidRPr="00C30A1A" w:rsidRDefault="003D1C7E" w:rsidP="000B60EC">
            <w:pPr>
              <w:spacing w:after="0" w:line="276" w:lineRule="auto"/>
              <w:rPr>
                <w:szCs w:val="24"/>
              </w:rPr>
            </w:pPr>
            <w:r w:rsidRPr="00C30A1A">
              <w:rPr>
                <w:szCs w:val="24"/>
              </w:rPr>
              <w:t xml:space="preserve">Раздел 1. Мы принадлежим Вселенной </w:t>
            </w:r>
          </w:p>
          <w:p w:rsidR="003D1C7E" w:rsidRPr="00C30A1A" w:rsidRDefault="003D1C7E" w:rsidP="000B60EC">
            <w:pPr>
              <w:spacing w:after="0" w:line="276" w:lineRule="auto"/>
              <w:rPr>
                <w:szCs w:val="24"/>
              </w:rPr>
            </w:pPr>
            <w:r w:rsidRPr="00C30A1A">
              <w:rPr>
                <w:szCs w:val="24"/>
              </w:rPr>
              <w:t>(19 часов)</w:t>
            </w:r>
          </w:p>
        </w:tc>
        <w:tc>
          <w:tcPr>
            <w:tcW w:w="68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D1C7E" w:rsidRPr="00C30A1A" w:rsidRDefault="003D1C7E" w:rsidP="000B60EC">
            <w:pPr>
              <w:spacing w:after="0" w:line="276" w:lineRule="auto"/>
              <w:rPr>
                <w:szCs w:val="24"/>
              </w:rPr>
            </w:pPr>
            <w:r w:rsidRPr="00C30A1A">
              <w:rPr>
                <w:szCs w:val="24"/>
              </w:rPr>
              <w:t>Климат и погода в Великобритании, Австралии, Канаде и России. Шкалы температур (по Цельсию и Фаренгейту). Диалоги о погоде. Общая информация о планете Земля. Вселенная, галактики. Солнечная система. Космос и человек. Из истории исследования космоса. Известные учёные и изобретатели, космонавты. Интервью с астронавтом. Природные стихийные бедствия: землетрясение, ураган, торнадо, извержение вулкана, цунами, наводнение, засуха, лесные пожары. Свидетельства очевидцев. Выживание в условиях природных катаклизмов. Поведение человека в экстремальных ситуациях: работа спасателей. Удивительные природные места в России и англоговорящих странах.</w:t>
            </w:r>
          </w:p>
        </w:tc>
      </w:tr>
      <w:tr w:rsidR="003D1C7E" w:rsidRPr="00C30A1A" w:rsidTr="000B60EC">
        <w:tc>
          <w:tcPr>
            <w:tcW w:w="282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D1C7E" w:rsidRPr="00C30A1A" w:rsidRDefault="003D1C7E" w:rsidP="000B60EC">
            <w:pPr>
              <w:spacing w:after="0" w:line="276" w:lineRule="auto"/>
              <w:rPr>
                <w:szCs w:val="24"/>
              </w:rPr>
            </w:pPr>
            <w:r w:rsidRPr="00C30A1A">
              <w:rPr>
                <w:szCs w:val="24"/>
              </w:rPr>
              <w:t xml:space="preserve">Раздел 2. Мир не справится без тебя </w:t>
            </w:r>
          </w:p>
          <w:p w:rsidR="003D1C7E" w:rsidRPr="00C30A1A" w:rsidRDefault="003D1C7E" w:rsidP="000B60EC">
            <w:pPr>
              <w:spacing w:after="0" w:line="276" w:lineRule="auto"/>
              <w:rPr>
                <w:szCs w:val="24"/>
              </w:rPr>
            </w:pPr>
            <w:r w:rsidRPr="00C30A1A">
              <w:rPr>
                <w:szCs w:val="24"/>
              </w:rPr>
              <w:t>(13 часов)</w:t>
            </w:r>
          </w:p>
        </w:tc>
        <w:tc>
          <w:tcPr>
            <w:tcW w:w="68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D1C7E" w:rsidRPr="00C30A1A" w:rsidRDefault="003D1C7E" w:rsidP="000B60EC">
            <w:pPr>
              <w:spacing w:after="0" w:line="276" w:lineRule="auto"/>
              <w:rPr>
                <w:szCs w:val="24"/>
              </w:rPr>
            </w:pPr>
            <w:r w:rsidRPr="00C30A1A">
              <w:rPr>
                <w:szCs w:val="24"/>
              </w:rPr>
              <w:t xml:space="preserve">Природа и проблемы экологии. Загрязнение окружающей среды. Мнение экологов. Агрессивное воздействие человека на экологию Земли: глобальное потепление, изменение климата, рост численности населения, кислотные дожди, генная инженерия и т.д. Как помочь Земле. «Умный» дом. Экология родного региона. Совместные усилия по наведению чистоты в своём городе/ районе/ округе. </w:t>
            </w:r>
          </w:p>
        </w:tc>
      </w:tr>
      <w:tr w:rsidR="003D1C7E" w:rsidRPr="00C30A1A" w:rsidTr="000B60EC">
        <w:tc>
          <w:tcPr>
            <w:tcW w:w="282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D1C7E" w:rsidRPr="00C30A1A" w:rsidRDefault="003D1C7E" w:rsidP="000B60EC">
            <w:pPr>
              <w:spacing w:after="0" w:line="276" w:lineRule="auto"/>
              <w:rPr>
                <w:szCs w:val="24"/>
              </w:rPr>
            </w:pPr>
            <w:r w:rsidRPr="00C30A1A">
              <w:rPr>
                <w:szCs w:val="24"/>
              </w:rPr>
              <w:t>Раздел 3. СМИ: за и против (18 часов)</w:t>
            </w:r>
          </w:p>
        </w:tc>
        <w:tc>
          <w:tcPr>
            <w:tcW w:w="68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D1C7E" w:rsidRPr="00C30A1A" w:rsidRDefault="003D1C7E" w:rsidP="000B60EC">
            <w:pPr>
              <w:spacing w:after="0" w:line="276" w:lineRule="auto"/>
              <w:rPr>
                <w:szCs w:val="24"/>
              </w:rPr>
            </w:pPr>
            <w:r w:rsidRPr="00C30A1A">
              <w:rPr>
                <w:szCs w:val="24"/>
              </w:rPr>
              <w:t xml:space="preserve">Средства массовой информации (телевидение, радио, пресса, Интернет), их роль в жизни человека. Теле- и радиопрограммы в России и англоговорящих странах: достоинства и недостатки. Универсальность радио как наиболее доступного средства массовой информации. Телевидение — способ увидеть весь </w:t>
            </w:r>
            <w:r w:rsidRPr="00C30A1A">
              <w:rPr>
                <w:szCs w:val="24"/>
              </w:rPr>
              <w:lastRenderedPageBreak/>
              <w:t>мир. Телевизионные жанры. Любимые телепередачи. Пресса как источник информации. Любимые печатные издания моей семьи, любимые рубрики в газетах, журналах и т.п. Роль Интернета в жизни современного человека. Малоизвестные факты из истории изобретения Интернета. Возможности и опасности Всемирной паутины. Жизнь без Интернета. Профессия — репортёр: зачем они рискуют? Путешествие иностранного репортёра по России. Создание собственного репортажа. Чтение в жизни современного подростка: печатные и электронные книги. Любимые жанры литературы. Я и мои зарубежные сверстники: какие книги мы читаем. Любимые писатели. Зачем нужны библиотеки? Рассказ о любимой книге.</w:t>
            </w:r>
          </w:p>
        </w:tc>
      </w:tr>
      <w:tr w:rsidR="003D1C7E" w:rsidRPr="00C30A1A" w:rsidTr="000B60EC">
        <w:tc>
          <w:tcPr>
            <w:tcW w:w="282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D1C7E" w:rsidRPr="00C30A1A" w:rsidRDefault="003D1C7E" w:rsidP="000B60EC">
            <w:pPr>
              <w:spacing w:after="0" w:line="276" w:lineRule="auto"/>
              <w:rPr>
                <w:szCs w:val="24"/>
              </w:rPr>
            </w:pPr>
            <w:r w:rsidRPr="00C30A1A">
              <w:rPr>
                <w:szCs w:val="24"/>
              </w:rPr>
              <w:lastRenderedPageBreak/>
              <w:t>Раздел 4. Что значит быть успешным? (18 часов)</w:t>
            </w:r>
          </w:p>
        </w:tc>
        <w:tc>
          <w:tcPr>
            <w:tcW w:w="68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D1C7E" w:rsidRPr="00C30A1A" w:rsidRDefault="003D1C7E" w:rsidP="000B60EC">
            <w:pPr>
              <w:spacing w:after="0" w:line="276" w:lineRule="auto"/>
              <w:rPr>
                <w:szCs w:val="24"/>
              </w:rPr>
            </w:pPr>
            <w:r w:rsidRPr="00C30A1A">
              <w:rPr>
                <w:szCs w:val="24"/>
              </w:rPr>
              <w:t>Известные люди, добившиеся в жизни успеха собственным трудом: факты, некоторые биографические данные. Черты характера, которые помогают (мешают) добиться успеха. Семья — старт для твоего будущего. Проблемы подростков и их решения: письмо психологу. Межличностные конфликты между подростками: нельзя терпеть унижения и самим унижать слабых. Некоторые праздники и традиции англоговорящих стран и России. История праздника: День благодарения. Семейные праздники: гости, подарки, поздравления. Независимость в принятии решений: выбор друзей, выбор школьных предметов, способов проведения досуга и т.д. Доступные подростку способы заработать карманные деньги (на примере сверстников из англоговорящих стран).</w:t>
            </w:r>
          </w:p>
        </w:tc>
      </w:tr>
    </w:tbl>
    <w:p w:rsidR="003D1C7E" w:rsidRPr="00C30A1A" w:rsidRDefault="003D1C7E" w:rsidP="003D1C7E">
      <w:pPr>
        <w:spacing w:after="0" w:line="276" w:lineRule="auto"/>
        <w:rPr>
          <w:szCs w:val="24"/>
        </w:rPr>
      </w:pPr>
    </w:p>
    <w:p w:rsidR="003D1C7E" w:rsidRPr="001271F0" w:rsidRDefault="003D1C7E" w:rsidP="003D1C7E">
      <w:pPr>
        <w:spacing w:after="0" w:line="276" w:lineRule="auto"/>
        <w:jc w:val="center"/>
        <w:rPr>
          <w:b/>
          <w:szCs w:val="24"/>
        </w:rPr>
      </w:pPr>
      <w:r w:rsidRPr="001271F0">
        <w:rPr>
          <w:b/>
          <w:szCs w:val="24"/>
        </w:rPr>
        <w:t>9класс, 68 часов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97"/>
        <w:gridCol w:w="5948"/>
      </w:tblGrid>
      <w:tr w:rsidR="003D1C7E" w:rsidRPr="00C30A1A" w:rsidTr="000B60EC">
        <w:tc>
          <w:tcPr>
            <w:tcW w:w="3397" w:type="dxa"/>
            <w:shd w:val="clear" w:color="auto" w:fill="auto"/>
          </w:tcPr>
          <w:p w:rsidR="003D1C7E" w:rsidRPr="00C30A1A" w:rsidRDefault="003D1C7E" w:rsidP="000B60EC">
            <w:pPr>
              <w:spacing w:after="0" w:line="276" w:lineRule="auto"/>
              <w:rPr>
                <w:szCs w:val="24"/>
              </w:rPr>
            </w:pPr>
            <w:r w:rsidRPr="00C30A1A">
              <w:rPr>
                <w:szCs w:val="24"/>
              </w:rPr>
              <w:t>Раздел</w:t>
            </w:r>
          </w:p>
        </w:tc>
        <w:tc>
          <w:tcPr>
            <w:tcW w:w="5948" w:type="dxa"/>
            <w:shd w:val="clear" w:color="auto" w:fill="auto"/>
          </w:tcPr>
          <w:p w:rsidR="003D1C7E" w:rsidRPr="00C30A1A" w:rsidRDefault="003D1C7E" w:rsidP="000B60EC">
            <w:pPr>
              <w:spacing w:after="0" w:line="276" w:lineRule="auto"/>
              <w:rPr>
                <w:szCs w:val="24"/>
              </w:rPr>
            </w:pPr>
            <w:r w:rsidRPr="00C30A1A">
              <w:rPr>
                <w:szCs w:val="24"/>
              </w:rPr>
              <w:t>Наполнение  содержания</w:t>
            </w:r>
          </w:p>
        </w:tc>
      </w:tr>
      <w:tr w:rsidR="003D1C7E" w:rsidRPr="00C30A1A" w:rsidTr="000B60EC">
        <w:tc>
          <w:tcPr>
            <w:tcW w:w="3397" w:type="dxa"/>
            <w:shd w:val="clear" w:color="auto" w:fill="auto"/>
          </w:tcPr>
          <w:p w:rsidR="003D1C7E" w:rsidRPr="00C30A1A" w:rsidRDefault="003D1C7E" w:rsidP="000B60EC">
            <w:pPr>
              <w:spacing w:after="0" w:line="276" w:lineRule="auto"/>
              <w:rPr>
                <w:szCs w:val="24"/>
              </w:rPr>
            </w:pPr>
            <w:r w:rsidRPr="00C30A1A">
              <w:rPr>
                <w:szCs w:val="24"/>
              </w:rPr>
              <w:t>Раздел 1. Привет, Америка!</w:t>
            </w:r>
          </w:p>
          <w:p w:rsidR="003D1C7E" w:rsidRPr="00C30A1A" w:rsidRDefault="003D1C7E" w:rsidP="000B60EC">
            <w:pPr>
              <w:spacing w:after="0" w:line="276" w:lineRule="auto"/>
              <w:rPr>
                <w:szCs w:val="24"/>
              </w:rPr>
            </w:pPr>
            <w:r w:rsidRPr="00C30A1A">
              <w:rPr>
                <w:szCs w:val="24"/>
              </w:rPr>
              <w:t>(10 часов)</w:t>
            </w:r>
          </w:p>
        </w:tc>
        <w:tc>
          <w:tcPr>
            <w:tcW w:w="5948" w:type="dxa"/>
            <w:shd w:val="clear" w:color="auto" w:fill="auto"/>
          </w:tcPr>
          <w:p w:rsidR="003D1C7E" w:rsidRPr="00C30A1A" w:rsidRDefault="003D1C7E" w:rsidP="000B60EC">
            <w:pPr>
              <w:spacing w:after="0" w:line="276" w:lineRule="auto"/>
              <w:rPr>
                <w:szCs w:val="24"/>
              </w:rPr>
            </w:pPr>
            <w:r w:rsidRPr="00C30A1A">
              <w:rPr>
                <w:szCs w:val="24"/>
              </w:rPr>
              <w:t>США: знакомство со страной. Добро пожаловать в Нью Йорк. Артикль. Улицы и проспекты. Количественные и порядковые числительные. Я верю в свободу и счастье. Вы когда-нибудь пробовали блинчики? </w:t>
            </w:r>
          </w:p>
        </w:tc>
      </w:tr>
      <w:tr w:rsidR="003D1C7E" w:rsidRPr="00C30A1A" w:rsidTr="000B60EC">
        <w:tc>
          <w:tcPr>
            <w:tcW w:w="3397" w:type="dxa"/>
            <w:shd w:val="clear" w:color="auto" w:fill="auto"/>
          </w:tcPr>
          <w:p w:rsidR="003D1C7E" w:rsidRPr="00C30A1A" w:rsidRDefault="003D1C7E" w:rsidP="000B60EC">
            <w:pPr>
              <w:spacing w:after="0" w:line="276" w:lineRule="auto"/>
              <w:rPr>
                <w:szCs w:val="24"/>
              </w:rPr>
            </w:pPr>
            <w:r w:rsidRPr="00C30A1A">
              <w:rPr>
                <w:szCs w:val="24"/>
              </w:rPr>
              <w:t>Раздел 2. По одёжке встречают. (11 часов)</w:t>
            </w:r>
          </w:p>
        </w:tc>
        <w:tc>
          <w:tcPr>
            <w:tcW w:w="5948" w:type="dxa"/>
            <w:shd w:val="clear" w:color="auto" w:fill="auto"/>
          </w:tcPr>
          <w:p w:rsidR="003D1C7E" w:rsidRPr="00C30A1A" w:rsidRDefault="003D1C7E" w:rsidP="000B60EC">
            <w:pPr>
              <w:spacing w:after="0" w:line="276" w:lineRule="auto"/>
              <w:rPr>
                <w:szCs w:val="24"/>
              </w:rPr>
            </w:pPr>
            <w:r w:rsidRPr="00C30A1A">
              <w:rPr>
                <w:szCs w:val="24"/>
              </w:rPr>
              <w:t>Мода. В чем ты? Мои любимые вещи. Прямая и косвенная речь. Субкультуры. Какой у тебя размер одежды?</w:t>
            </w:r>
          </w:p>
        </w:tc>
      </w:tr>
      <w:tr w:rsidR="003D1C7E" w:rsidRPr="00C30A1A" w:rsidTr="000B60EC">
        <w:tc>
          <w:tcPr>
            <w:tcW w:w="3397" w:type="dxa"/>
            <w:shd w:val="clear" w:color="auto" w:fill="auto"/>
          </w:tcPr>
          <w:p w:rsidR="003D1C7E" w:rsidRPr="00C30A1A" w:rsidRDefault="003D1C7E" w:rsidP="000B60EC">
            <w:pPr>
              <w:spacing w:after="0" w:line="276" w:lineRule="auto"/>
              <w:rPr>
                <w:szCs w:val="24"/>
              </w:rPr>
            </w:pPr>
            <w:r w:rsidRPr="00C30A1A">
              <w:rPr>
                <w:szCs w:val="24"/>
              </w:rPr>
              <w:t>Раздел 3. Хорошее здоровье превыше богатства.</w:t>
            </w:r>
          </w:p>
          <w:p w:rsidR="003D1C7E" w:rsidRPr="00C30A1A" w:rsidRDefault="003D1C7E" w:rsidP="000B60EC">
            <w:pPr>
              <w:spacing w:after="0" w:line="276" w:lineRule="auto"/>
              <w:rPr>
                <w:szCs w:val="24"/>
              </w:rPr>
            </w:pPr>
            <w:r w:rsidRPr="00C30A1A">
              <w:rPr>
                <w:szCs w:val="24"/>
              </w:rPr>
              <w:t>(9 часов)</w:t>
            </w:r>
          </w:p>
        </w:tc>
        <w:tc>
          <w:tcPr>
            <w:tcW w:w="5948" w:type="dxa"/>
            <w:shd w:val="clear" w:color="auto" w:fill="auto"/>
          </w:tcPr>
          <w:p w:rsidR="003D1C7E" w:rsidRPr="00C30A1A" w:rsidRDefault="003D1C7E" w:rsidP="000B60EC">
            <w:pPr>
              <w:spacing w:after="0" w:line="276" w:lineRule="auto"/>
              <w:rPr>
                <w:szCs w:val="24"/>
              </w:rPr>
            </w:pPr>
            <w:r w:rsidRPr="00C30A1A">
              <w:rPr>
                <w:szCs w:val="24"/>
              </w:rPr>
              <w:t>Согласование времен. Что случилось с Джейн? Как можно сжечь калории? Кушай по яблоку в день и доктор не понадобится. Не забудь медицинскую страховку.</w:t>
            </w:r>
          </w:p>
        </w:tc>
      </w:tr>
      <w:tr w:rsidR="003D1C7E" w:rsidRPr="00C30A1A" w:rsidTr="000B60EC">
        <w:tc>
          <w:tcPr>
            <w:tcW w:w="3397" w:type="dxa"/>
            <w:shd w:val="clear" w:color="auto" w:fill="auto"/>
          </w:tcPr>
          <w:p w:rsidR="003D1C7E" w:rsidRPr="00C30A1A" w:rsidRDefault="003D1C7E" w:rsidP="000B60EC">
            <w:pPr>
              <w:spacing w:after="0" w:line="276" w:lineRule="auto"/>
              <w:rPr>
                <w:szCs w:val="24"/>
              </w:rPr>
            </w:pPr>
            <w:r w:rsidRPr="00C30A1A">
              <w:rPr>
                <w:szCs w:val="24"/>
              </w:rPr>
              <w:t>Раздел 4. Твои родители тебя понимают?  (14 часов)</w:t>
            </w:r>
          </w:p>
        </w:tc>
        <w:tc>
          <w:tcPr>
            <w:tcW w:w="5948" w:type="dxa"/>
            <w:shd w:val="clear" w:color="auto" w:fill="auto"/>
          </w:tcPr>
          <w:p w:rsidR="003D1C7E" w:rsidRPr="00C30A1A" w:rsidRDefault="003D1C7E" w:rsidP="000B60EC">
            <w:pPr>
              <w:spacing w:after="0" w:line="276" w:lineRule="auto"/>
              <w:rPr>
                <w:szCs w:val="24"/>
              </w:rPr>
            </w:pPr>
            <w:r w:rsidRPr="00C30A1A">
              <w:rPr>
                <w:szCs w:val="24"/>
              </w:rPr>
              <w:t>Что случилось с Джоном? Однажды родители будут гордиться мной. Сложное дополнение. Проблемы отцов и детей. Битва при Гастингсе. Добро пожаловать в Вашингтон.</w:t>
            </w:r>
          </w:p>
        </w:tc>
      </w:tr>
      <w:tr w:rsidR="003D1C7E" w:rsidRPr="00C30A1A" w:rsidTr="000B60EC">
        <w:tc>
          <w:tcPr>
            <w:tcW w:w="3397" w:type="dxa"/>
            <w:shd w:val="clear" w:color="auto" w:fill="auto"/>
          </w:tcPr>
          <w:p w:rsidR="003D1C7E" w:rsidRPr="00C30A1A" w:rsidRDefault="003D1C7E" w:rsidP="000B60EC">
            <w:pPr>
              <w:spacing w:after="0" w:line="276" w:lineRule="auto"/>
              <w:rPr>
                <w:szCs w:val="24"/>
              </w:rPr>
            </w:pPr>
            <w:r w:rsidRPr="00C30A1A">
              <w:rPr>
                <w:szCs w:val="24"/>
              </w:rPr>
              <w:lastRenderedPageBreak/>
              <w:t>Раздел 5. Пройдись по Голливудскому бульвару.</w:t>
            </w:r>
          </w:p>
          <w:p w:rsidR="003D1C7E" w:rsidRPr="00C30A1A" w:rsidRDefault="003D1C7E" w:rsidP="000B60EC">
            <w:pPr>
              <w:spacing w:after="0" w:line="276" w:lineRule="auto"/>
              <w:rPr>
                <w:szCs w:val="24"/>
              </w:rPr>
            </w:pPr>
            <w:r w:rsidRPr="00C30A1A">
              <w:rPr>
                <w:szCs w:val="24"/>
              </w:rPr>
              <w:t>(11 часов)</w:t>
            </w:r>
          </w:p>
        </w:tc>
        <w:tc>
          <w:tcPr>
            <w:tcW w:w="5948" w:type="dxa"/>
            <w:shd w:val="clear" w:color="auto" w:fill="auto"/>
          </w:tcPr>
          <w:p w:rsidR="003D1C7E" w:rsidRPr="00C30A1A" w:rsidRDefault="003D1C7E" w:rsidP="000B60EC">
            <w:pPr>
              <w:spacing w:after="0" w:line="276" w:lineRule="auto"/>
              <w:rPr>
                <w:szCs w:val="24"/>
              </w:rPr>
            </w:pPr>
            <w:r w:rsidRPr="00C30A1A">
              <w:rPr>
                <w:szCs w:val="24"/>
              </w:rPr>
              <w:t>Жанры фильмов. Мой любимый фильм. Секрет успеха. О чем книга/фильм «Гарри Поттер»?</w:t>
            </w:r>
          </w:p>
        </w:tc>
      </w:tr>
      <w:tr w:rsidR="003D1C7E" w:rsidRPr="00C30A1A" w:rsidTr="000B60EC">
        <w:tc>
          <w:tcPr>
            <w:tcW w:w="3397" w:type="dxa"/>
            <w:shd w:val="clear" w:color="auto" w:fill="auto"/>
          </w:tcPr>
          <w:p w:rsidR="003D1C7E" w:rsidRPr="00C30A1A" w:rsidRDefault="003D1C7E" w:rsidP="000B60EC">
            <w:pPr>
              <w:spacing w:after="0" w:line="276" w:lineRule="auto"/>
              <w:rPr>
                <w:szCs w:val="24"/>
              </w:rPr>
            </w:pPr>
            <w:r w:rsidRPr="00C30A1A">
              <w:rPr>
                <w:szCs w:val="24"/>
              </w:rPr>
              <w:t>Раздел 6. Что ты собираешься делать летом?   (13 часов)</w:t>
            </w:r>
          </w:p>
        </w:tc>
        <w:tc>
          <w:tcPr>
            <w:tcW w:w="5948" w:type="dxa"/>
            <w:shd w:val="clear" w:color="auto" w:fill="auto"/>
          </w:tcPr>
          <w:p w:rsidR="003D1C7E" w:rsidRPr="00C30A1A" w:rsidRDefault="003D1C7E" w:rsidP="000B60EC">
            <w:pPr>
              <w:spacing w:after="0" w:line="276" w:lineRule="auto"/>
              <w:rPr>
                <w:szCs w:val="24"/>
              </w:rPr>
            </w:pPr>
            <w:r w:rsidRPr="00C30A1A">
              <w:rPr>
                <w:szCs w:val="24"/>
              </w:rPr>
              <w:t>Было бы здорово иметь работу на лето. Сослагательное наклонение. Работа для тебя. Происшествие в Мертвой Долине. Условно-придаточные предложения. Лица горы Рашмор. </w:t>
            </w:r>
          </w:p>
        </w:tc>
      </w:tr>
    </w:tbl>
    <w:p w:rsidR="003D1C7E" w:rsidRPr="00C30A1A" w:rsidRDefault="003D1C7E" w:rsidP="003D1C7E">
      <w:pPr>
        <w:spacing w:after="0" w:line="276" w:lineRule="auto"/>
        <w:rPr>
          <w:szCs w:val="24"/>
          <w:highlight w:val="yellow"/>
        </w:rPr>
      </w:pPr>
    </w:p>
    <w:p w:rsidR="003D1C7E" w:rsidRDefault="003D1C7E" w:rsidP="003D1C7E">
      <w:pPr>
        <w:spacing w:after="0" w:line="276" w:lineRule="auto"/>
        <w:jc w:val="center"/>
        <w:rPr>
          <w:b/>
          <w:szCs w:val="24"/>
        </w:rPr>
      </w:pPr>
      <w:r w:rsidRPr="001271F0">
        <w:rPr>
          <w:b/>
          <w:szCs w:val="24"/>
        </w:rPr>
        <w:t>Второй иностран</w:t>
      </w:r>
      <w:r>
        <w:rPr>
          <w:b/>
          <w:szCs w:val="24"/>
        </w:rPr>
        <w:t xml:space="preserve">ный язык (немецкий) </w:t>
      </w:r>
    </w:p>
    <w:p w:rsidR="003D1C7E" w:rsidRPr="001271F0" w:rsidRDefault="003D1C7E" w:rsidP="003D1C7E">
      <w:pPr>
        <w:spacing w:after="0" w:line="276" w:lineRule="auto"/>
        <w:jc w:val="center"/>
        <w:rPr>
          <w:b/>
          <w:szCs w:val="24"/>
        </w:rPr>
      </w:pPr>
      <w:r w:rsidRPr="001271F0">
        <w:rPr>
          <w:b/>
          <w:szCs w:val="24"/>
        </w:rPr>
        <w:t>(5, 8, 9 классы)</w:t>
      </w:r>
    </w:p>
    <w:p w:rsidR="003D1C7E" w:rsidRPr="00C30A1A" w:rsidRDefault="003D1C7E" w:rsidP="003D1C7E">
      <w:pPr>
        <w:spacing w:after="0" w:line="276" w:lineRule="auto"/>
        <w:ind w:firstLine="708"/>
        <w:jc w:val="both"/>
        <w:rPr>
          <w:szCs w:val="24"/>
        </w:rPr>
      </w:pPr>
      <w:r w:rsidRPr="00C30A1A">
        <w:rPr>
          <w:szCs w:val="24"/>
        </w:rPr>
        <w:t>Данная программа нацелена на реализацию личностно - ориентированного, системно - деятельностного подхода, что означает сочетание коммуникативной направленности обучения с когнитивной как в сознательном функционально - ориентированном овладении системой немецкого языка, так и в системном овладении иноязычным общением</w:t>
      </w:r>
    </w:p>
    <w:p w:rsidR="003D1C7E" w:rsidRPr="00C30A1A" w:rsidRDefault="003D1C7E" w:rsidP="003D1C7E">
      <w:pPr>
        <w:spacing w:after="0" w:line="276" w:lineRule="auto"/>
        <w:jc w:val="both"/>
        <w:rPr>
          <w:szCs w:val="24"/>
        </w:rPr>
      </w:pPr>
      <w:r w:rsidRPr="00C30A1A">
        <w:rPr>
          <w:szCs w:val="24"/>
        </w:rPr>
        <w:t>Главными задачами реализации учебного предмета «Немецкий язык как второй иностранный» являются:</w:t>
      </w:r>
    </w:p>
    <w:p w:rsidR="003D1C7E" w:rsidRPr="00C30A1A" w:rsidRDefault="003D1C7E" w:rsidP="003D1C7E">
      <w:pPr>
        <w:spacing w:after="0" w:line="276" w:lineRule="auto"/>
        <w:jc w:val="both"/>
        <w:rPr>
          <w:szCs w:val="24"/>
        </w:rPr>
      </w:pPr>
      <w:r w:rsidRPr="00C30A1A">
        <w:rPr>
          <w:szCs w:val="24"/>
        </w:rPr>
        <w:t>Развитие речевой компетенции – готовность и способность осуществлять межкультурное общение в четырех видах речевой деятельности (говорении, аудировании, чтении и письме), планировать свое речевое и неречевое поведение.</w:t>
      </w:r>
    </w:p>
    <w:p w:rsidR="003D1C7E" w:rsidRPr="00C30A1A" w:rsidRDefault="003D1C7E" w:rsidP="003D1C7E">
      <w:pPr>
        <w:spacing w:after="0" w:line="276" w:lineRule="auto"/>
        <w:jc w:val="both"/>
        <w:rPr>
          <w:szCs w:val="24"/>
        </w:rPr>
      </w:pPr>
      <w:r w:rsidRPr="00C30A1A">
        <w:rPr>
          <w:szCs w:val="24"/>
        </w:rPr>
        <w:t>Развитие языковой компетенции – готовность и способность применять языковые знания (фонетические, орфографические, лексические, грамматические) и навыки оперирования ими для выражения коммуникативного намерения в соответствии с темами, сферами и ситуациями общения, отобранными для общеобразовательной школы; владение новым по сравнению с родным языком способом формирования и формулирования мысли на изучаемом языке.</w:t>
      </w:r>
    </w:p>
    <w:p w:rsidR="003D1C7E" w:rsidRPr="00C30A1A" w:rsidRDefault="003D1C7E" w:rsidP="003D1C7E">
      <w:pPr>
        <w:spacing w:after="0" w:line="276" w:lineRule="auto"/>
        <w:jc w:val="both"/>
        <w:rPr>
          <w:szCs w:val="24"/>
        </w:rPr>
      </w:pPr>
      <w:r w:rsidRPr="00C30A1A">
        <w:rPr>
          <w:szCs w:val="24"/>
        </w:rPr>
        <w:t>Развитие социокультурной компетенции – готовность и способность учащихся строить свое межкультурное общение на основе знаний культуры народа стран изучаемого языка, его традиций, менталитета, обычаев в рамках тем, сфер и ситуаций общения, отвечающих опыту, интересам и психологическим особенностям учащихся на разных этапах обучения; сопоставлять родную культуру и культуру стран изучаемого языка, выделять общее и различное в культурах, уметь объяснить эти различия представителям другой культуры.</w:t>
      </w:r>
    </w:p>
    <w:p w:rsidR="003D1C7E" w:rsidRPr="00C30A1A" w:rsidRDefault="003D1C7E" w:rsidP="003D1C7E">
      <w:pPr>
        <w:spacing w:after="0" w:line="276" w:lineRule="auto"/>
        <w:jc w:val="both"/>
        <w:rPr>
          <w:szCs w:val="24"/>
        </w:rPr>
      </w:pPr>
      <w:r w:rsidRPr="00C30A1A">
        <w:rPr>
          <w:szCs w:val="24"/>
        </w:rPr>
        <w:t>Развитие компенсаторной компетенции – готовность и способность выходить из затруднительного положения в процессе межкультурного общения, связанного с дефицитом языковых средств, страноведческих знаний, социокультурных норм поведения в обществе, различных сферах жизнедеятельности иноязычного социума.</w:t>
      </w:r>
    </w:p>
    <w:p w:rsidR="003D1C7E" w:rsidRPr="00C30A1A" w:rsidRDefault="003D1C7E" w:rsidP="003D1C7E">
      <w:pPr>
        <w:spacing w:after="0" w:line="276" w:lineRule="auto"/>
        <w:jc w:val="both"/>
        <w:rPr>
          <w:szCs w:val="24"/>
        </w:rPr>
      </w:pPr>
      <w:r w:rsidRPr="00C30A1A">
        <w:rPr>
          <w:szCs w:val="24"/>
        </w:rPr>
        <w:t>Развитие учебно-познавательной компетенции - готовность и способность осуществлять автономное изучение иностранных языков, владение универсальными учебными умениями, специальными учебными навыками и умениями, способами и приемами самостоятельного овладения языком и культурой, в том числе с использованием современных информационных технологий.</w:t>
      </w:r>
    </w:p>
    <w:p w:rsidR="003D1C7E" w:rsidRPr="00C30A1A" w:rsidRDefault="003D1C7E" w:rsidP="003D1C7E">
      <w:pPr>
        <w:spacing w:after="0" w:line="276" w:lineRule="auto"/>
        <w:jc w:val="both"/>
        <w:rPr>
          <w:szCs w:val="24"/>
        </w:rPr>
      </w:pPr>
      <w:r w:rsidRPr="00C30A1A">
        <w:rPr>
          <w:szCs w:val="24"/>
        </w:rPr>
        <w:t>Формирование у учащихся потребности изучения иностранных языков и овладения ими как средством общения, познания, самореализации и социальной адаптации в поликультурном полиэтническом мире в условиях глобализации на основе осознания важности изучения иностранного языка и родного языка как средства общения и познания в современном мире.</w:t>
      </w:r>
    </w:p>
    <w:p w:rsidR="003D1C7E" w:rsidRPr="00C30A1A" w:rsidRDefault="003D1C7E" w:rsidP="003D1C7E">
      <w:pPr>
        <w:spacing w:after="0" w:line="276" w:lineRule="auto"/>
        <w:jc w:val="both"/>
        <w:rPr>
          <w:szCs w:val="24"/>
        </w:rPr>
      </w:pPr>
      <w:r w:rsidRPr="00C30A1A">
        <w:rPr>
          <w:szCs w:val="24"/>
        </w:rPr>
        <w:lastRenderedPageBreak/>
        <w:t>Формирование общекультурной и этнической идентичности как составляющих гражданской идентичности личности; воспитание качеств гражданина, патриота; развитие национального самосознания, стремления к взаимопониманию между людьми разных сообществ, толерантного отношения к проявлениям иной культуры; лучшее осознание своей собственной культуры.</w:t>
      </w:r>
    </w:p>
    <w:p w:rsidR="003D1C7E" w:rsidRPr="00C30A1A" w:rsidRDefault="003D1C7E" w:rsidP="003D1C7E">
      <w:pPr>
        <w:spacing w:after="0" w:line="276" w:lineRule="auto"/>
        <w:jc w:val="both"/>
        <w:rPr>
          <w:szCs w:val="24"/>
        </w:rPr>
      </w:pPr>
      <w:r w:rsidRPr="00C30A1A">
        <w:rPr>
          <w:szCs w:val="24"/>
        </w:rPr>
        <w:t>Развитие стремления к овладению основами мировой культуры средствами иностранного языка.</w:t>
      </w:r>
    </w:p>
    <w:p w:rsidR="003D1C7E" w:rsidRPr="00C30A1A" w:rsidRDefault="003D1C7E" w:rsidP="003D1C7E">
      <w:pPr>
        <w:spacing w:after="0" w:line="276" w:lineRule="auto"/>
        <w:jc w:val="both"/>
        <w:rPr>
          <w:szCs w:val="24"/>
        </w:rPr>
      </w:pPr>
      <w:r w:rsidRPr="00C30A1A">
        <w:rPr>
          <w:szCs w:val="24"/>
        </w:rPr>
        <w:t>Перечень разделов, тем и последовательность их изучения, количество часов на изучение каждого раздела и темы</w:t>
      </w:r>
    </w:p>
    <w:p w:rsidR="003D1C7E" w:rsidRPr="00C30A1A" w:rsidRDefault="003D1C7E" w:rsidP="003D1C7E">
      <w:pPr>
        <w:spacing w:after="0" w:line="276" w:lineRule="auto"/>
        <w:jc w:val="both"/>
        <w:rPr>
          <w:szCs w:val="24"/>
        </w:rPr>
      </w:pPr>
    </w:p>
    <w:tbl>
      <w:tblPr>
        <w:tblW w:w="0" w:type="auto"/>
        <w:tblInd w:w="54" w:type="dxa"/>
        <w:tblLayout w:type="fixed"/>
        <w:tblCellMar>
          <w:left w:w="54" w:type="dxa"/>
          <w:right w:w="54" w:type="dxa"/>
        </w:tblCellMar>
        <w:tblLook w:val="0000" w:firstRow="0" w:lastRow="0" w:firstColumn="0" w:lastColumn="0" w:noHBand="0" w:noVBand="0"/>
      </w:tblPr>
      <w:tblGrid>
        <w:gridCol w:w="567"/>
        <w:gridCol w:w="6813"/>
        <w:gridCol w:w="1525"/>
      </w:tblGrid>
      <w:tr w:rsidR="003D1C7E" w:rsidRPr="00C30A1A" w:rsidTr="000B60EC">
        <w:trPr>
          <w:trHeight w:val="23"/>
        </w:trPr>
        <w:tc>
          <w:tcPr>
            <w:tcW w:w="567"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№п/п</w:t>
            </w:r>
          </w:p>
        </w:tc>
        <w:tc>
          <w:tcPr>
            <w:tcW w:w="6813"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Тема</w:t>
            </w:r>
          </w:p>
        </w:tc>
        <w:tc>
          <w:tcPr>
            <w:tcW w:w="1525" w:type="dxa"/>
            <w:tcBorders>
              <w:top w:val="single" w:sz="1" w:space="0" w:color="000000"/>
              <w:left w:val="single" w:sz="1" w:space="0" w:color="000000"/>
              <w:bottom w:val="single" w:sz="1" w:space="0" w:color="000000"/>
              <w:right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К-во часов</w:t>
            </w:r>
          </w:p>
        </w:tc>
      </w:tr>
      <w:tr w:rsidR="003D1C7E" w:rsidRPr="00C30A1A" w:rsidTr="000B60EC">
        <w:trPr>
          <w:trHeight w:val="23"/>
        </w:trPr>
        <w:tc>
          <w:tcPr>
            <w:tcW w:w="567"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1</w:t>
            </w:r>
          </w:p>
        </w:tc>
        <w:tc>
          <w:tcPr>
            <w:tcW w:w="6813"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Глава 1. Знакомство/Kennenlernen</w:t>
            </w:r>
          </w:p>
        </w:tc>
        <w:tc>
          <w:tcPr>
            <w:tcW w:w="1525" w:type="dxa"/>
            <w:tcBorders>
              <w:top w:val="single" w:sz="1" w:space="0" w:color="000000"/>
              <w:left w:val="single" w:sz="1" w:space="0" w:color="000000"/>
              <w:bottom w:val="single" w:sz="1" w:space="0" w:color="000000"/>
              <w:right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5</w:t>
            </w:r>
          </w:p>
        </w:tc>
      </w:tr>
      <w:tr w:rsidR="003D1C7E" w:rsidRPr="00C30A1A" w:rsidTr="000B60EC">
        <w:trPr>
          <w:trHeight w:val="23"/>
        </w:trPr>
        <w:tc>
          <w:tcPr>
            <w:tcW w:w="567"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2</w:t>
            </w:r>
          </w:p>
        </w:tc>
        <w:tc>
          <w:tcPr>
            <w:tcW w:w="6813"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Глава 2. Мой класс/Meine Klasse</w:t>
            </w:r>
          </w:p>
        </w:tc>
        <w:tc>
          <w:tcPr>
            <w:tcW w:w="1525" w:type="dxa"/>
            <w:tcBorders>
              <w:top w:val="single" w:sz="1" w:space="0" w:color="000000"/>
              <w:left w:val="single" w:sz="1" w:space="0" w:color="000000"/>
              <w:bottom w:val="single" w:sz="1" w:space="0" w:color="000000"/>
              <w:right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5</w:t>
            </w:r>
          </w:p>
        </w:tc>
      </w:tr>
      <w:tr w:rsidR="003D1C7E" w:rsidRPr="00C30A1A" w:rsidTr="000B60EC">
        <w:trPr>
          <w:trHeight w:val="23"/>
        </w:trPr>
        <w:tc>
          <w:tcPr>
            <w:tcW w:w="567"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3</w:t>
            </w:r>
          </w:p>
        </w:tc>
        <w:tc>
          <w:tcPr>
            <w:tcW w:w="6813"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Глава 3. Животные/Tiere</w:t>
            </w:r>
          </w:p>
        </w:tc>
        <w:tc>
          <w:tcPr>
            <w:tcW w:w="1525" w:type="dxa"/>
            <w:tcBorders>
              <w:top w:val="single" w:sz="1" w:space="0" w:color="000000"/>
              <w:left w:val="single" w:sz="1" w:space="0" w:color="000000"/>
              <w:bottom w:val="single" w:sz="1" w:space="0" w:color="000000"/>
              <w:right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 xml:space="preserve">6 </w:t>
            </w:r>
          </w:p>
        </w:tc>
      </w:tr>
      <w:tr w:rsidR="003D1C7E" w:rsidRPr="00C30A1A" w:rsidTr="000B60EC">
        <w:trPr>
          <w:trHeight w:val="23"/>
        </w:trPr>
        <w:tc>
          <w:tcPr>
            <w:tcW w:w="567"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4</w:t>
            </w:r>
          </w:p>
        </w:tc>
        <w:tc>
          <w:tcPr>
            <w:tcW w:w="6813"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Глава 4. Мой день в школе/Mein Schultag</w:t>
            </w:r>
          </w:p>
        </w:tc>
        <w:tc>
          <w:tcPr>
            <w:tcW w:w="1525" w:type="dxa"/>
            <w:tcBorders>
              <w:top w:val="single" w:sz="1" w:space="0" w:color="000000"/>
              <w:left w:val="single" w:sz="1" w:space="0" w:color="000000"/>
              <w:bottom w:val="single" w:sz="1" w:space="0" w:color="000000"/>
              <w:right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4</w:t>
            </w:r>
          </w:p>
        </w:tc>
      </w:tr>
      <w:tr w:rsidR="003D1C7E" w:rsidRPr="00C30A1A" w:rsidTr="000B60EC">
        <w:trPr>
          <w:trHeight w:val="23"/>
        </w:trPr>
        <w:tc>
          <w:tcPr>
            <w:tcW w:w="567"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5</w:t>
            </w:r>
          </w:p>
        </w:tc>
        <w:tc>
          <w:tcPr>
            <w:tcW w:w="6813"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Глава 5. Хобби/Hobbys</w:t>
            </w:r>
          </w:p>
        </w:tc>
        <w:tc>
          <w:tcPr>
            <w:tcW w:w="1525" w:type="dxa"/>
            <w:tcBorders>
              <w:top w:val="single" w:sz="1" w:space="0" w:color="000000"/>
              <w:left w:val="single" w:sz="1" w:space="0" w:color="000000"/>
              <w:bottom w:val="single" w:sz="1" w:space="0" w:color="000000"/>
              <w:right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4</w:t>
            </w:r>
          </w:p>
        </w:tc>
      </w:tr>
      <w:tr w:rsidR="003D1C7E" w:rsidRPr="00C30A1A" w:rsidTr="000B60EC">
        <w:trPr>
          <w:trHeight w:val="23"/>
        </w:trPr>
        <w:tc>
          <w:tcPr>
            <w:tcW w:w="567"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6</w:t>
            </w:r>
          </w:p>
        </w:tc>
        <w:tc>
          <w:tcPr>
            <w:tcW w:w="6813"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Глава 6. Моя семья/Meine Familie</w:t>
            </w:r>
          </w:p>
        </w:tc>
        <w:tc>
          <w:tcPr>
            <w:tcW w:w="1525" w:type="dxa"/>
            <w:tcBorders>
              <w:top w:val="single" w:sz="1" w:space="0" w:color="000000"/>
              <w:left w:val="single" w:sz="1" w:space="0" w:color="000000"/>
              <w:bottom w:val="single" w:sz="1" w:space="0" w:color="000000"/>
              <w:right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4</w:t>
            </w:r>
          </w:p>
        </w:tc>
      </w:tr>
      <w:tr w:rsidR="003D1C7E" w:rsidRPr="00C30A1A" w:rsidTr="000B60EC">
        <w:trPr>
          <w:trHeight w:val="23"/>
        </w:trPr>
        <w:tc>
          <w:tcPr>
            <w:tcW w:w="567"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7</w:t>
            </w:r>
          </w:p>
        </w:tc>
        <w:tc>
          <w:tcPr>
            <w:tcW w:w="6813"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Глава 7. Сколько это стоит?/Was kostet das?</w:t>
            </w:r>
          </w:p>
        </w:tc>
        <w:tc>
          <w:tcPr>
            <w:tcW w:w="1525" w:type="dxa"/>
            <w:tcBorders>
              <w:top w:val="single" w:sz="1" w:space="0" w:color="000000"/>
              <w:left w:val="single" w:sz="1" w:space="0" w:color="000000"/>
              <w:bottom w:val="single" w:sz="1" w:space="0" w:color="000000"/>
              <w:right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4</w:t>
            </w:r>
          </w:p>
        </w:tc>
      </w:tr>
      <w:tr w:rsidR="003D1C7E" w:rsidRPr="00C30A1A" w:rsidTr="000B60EC">
        <w:trPr>
          <w:trHeight w:val="23"/>
        </w:trPr>
        <w:tc>
          <w:tcPr>
            <w:tcW w:w="567"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8</w:t>
            </w:r>
          </w:p>
        </w:tc>
        <w:tc>
          <w:tcPr>
            <w:tcW w:w="6813"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 xml:space="preserve">Повторение. Большая перемена/Große Pause. </w:t>
            </w:r>
          </w:p>
        </w:tc>
        <w:tc>
          <w:tcPr>
            <w:tcW w:w="1525" w:type="dxa"/>
            <w:tcBorders>
              <w:top w:val="single" w:sz="1" w:space="0" w:color="000000"/>
              <w:left w:val="single" w:sz="1" w:space="0" w:color="000000"/>
              <w:bottom w:val="single" w:sz="1" w:space="0" w:color="000000"/>
              <w:right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1</w:t>
            </w:r>
          </w:p>
        </w:tc>
      </w:tr>
      <w:tr w:rsidR="003D1C7E" w:rsidRPr="00C30A1A" w:rsidTr="000B60EC">
        <w:trPr>
          <w:trHeight w:val="23"/>
        </w:trPr>
        <w:tc>
          <w:tcPr>
            <w:tcW w:w="567"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9</w:t>
            </w:r>
          </w:p>
        </w:tc>
        <w:tc>
          <w:tcPr>
            <w:tcW w:w="6813"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Итоговая контрольная работа</w:t>
            </w:r>
          </w:p>
        </w:tc>
        <w:tc>
          <w:tcPr>
            <w:tcW w:w="1525" w:type="dxa"/>
            <w:tcBorders>
              <w:top w:val="single" w:sz="1" w:space="0" w:color="000000"/>
              <w:left w:val="single" w:sz="1" w:space="0" w:color="000000"/>
              <w:bottom w:val="single" w:sz="1" w:space="0" w:color="000000"/>
              <w:right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1</w:t>
            </w:r>
          </w:p>
        </w:tc>
      </w:tr>
      <w:tr w:rsidR="003D1C7E" w:rsidRPr="00C30A1A" w:rsidTr="000B60EC">
        <w:trPr>
          <w:trHeight w:val="23"/>
        </w:trPr>
        <w:tc>
          <w:tcPr>
            <w:tcW w:w="567"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p>
        </w:tc>
        <w:tc>
          <w:tcPr>
            <w:tcW w:w="6813" w:type="dxa"/>
            <w:tcBorders>
              <w:top w:val="single" w:sz="1" w:space="0" w:color="000000"/>
              <w:left w:val="single" w:sz="1" w:space="0" w:color="000000"/>
              <w:bottom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ИТОГО:</w:t>
            </w:r>
          </w:p>
        </w:tc>
        <w:tc>
          <w:tcPr>
            <w:tcW w:w="1525" w:type="dxa"/>
            <w:tcBorders>
              <w:top w:val="single" w:sz="1" w:space="0" w:color="000000"/>
              <w:left w:val="single" w:sz="1" w:space="0" w:color="000000"/>
              <w:bottom w:val="single" w:sz="1" w:space="0" w:color="000000"/>
              <w:right w:val="single" w:sz="1" w:space="0" w:color="000000"/>
            </w:tcBorders>
            <w:shd w:val="clear" w:color="auto" w:fill="FFFFFF"/>
          </w:tcPr>
          <w:p w:rsidR="003D1C7E" w:rsidRPr="00C30A1A" w:rsidRDefault="003D1C7E" w:rsidP="000B60EC">
            <w:pPr>
              <w:spacing w:after="0" w:line="276" w:lineRule="auto"/>
              <w:rPr>
                <w:szCs w:val="24"/>
              </w:rPr>
            </w:pPr>
            <w:r w:rsidRPr="00C30A1A">
              <w:rPr>
                <w:szCs w:val="24"/>
              </w:rPr>
              <w:t>34</w:t>
            </w:r>
          </w:p>
        </w:tc>
      </w:tr>
    </w:tbl>
    <w:p w:rsidR="003D1C7E" w:rsidRPr="00C30A1A" w:rsidRDefault="003D1C7E" w:rsidP="003D1C7E">
      <w:pPr>
        <w:spacing w:after="0" w:line="276" w:lineRule="auto"/>
        <w:rPr>
          <w:szCs w:val="24"/>
        </w:rPr>
      </w:pPr>
    </w:p>
    <w:p w:rsidR="003D1C7E" w:rsidRPr="00C30A1A" w:rsidRDefault="003D1C7E" w:rsidP="003D1C7E">
      <w:pPr>
        <w:spacing w:after="0" w:line="276" w:lineRule="auto"/>
        <w:rPr>
          <w:szCs w:val="24"/>
        </w:rPr>
      </w:pPr>
    </w:p>
    <w:p w:rsidR="003D1C7E" w:rsidRPr="001271F0" w:rsidRDefault="003D1C7E" w:rsidP="003D1C7E">
      <w:pPr>
        <w:spacing w:after="0" w:line="276" w:lineRule="auto"/>
        <w:jc w:val="center"/>
        <w:rPr>
          <w:b/>
          <w:szCs w:val="24"/>
        </w:rPr>
      </w:pPr>
      <w:r w:rsidRPr="001271F0">
        <w:rPr>
          <w:b/>
          <w:szCs w:val="24"/>
        </w:rPr>
        <w:t>Всеобщая история</w:t>
      </w:r>
    </w:p>
    <w:p w:rsidR="003D1C7E" w:rsidRPr="00C30A1A" w:rsidRDefault="003D1C7E" w:rsidP="003D1C7E">
      <w:pPr>
        <w:spacing w:after="0" w:line="276" w:lineRule="auto"/>
        <w:ind w:firstLine="708"/>
        <w:jc w:val="both"/>
        <w:rPr>
          <w:szCs w:val="24"/>
        </w:rPr>
      </w:pPr>
      <w:r w:rsidRPr="00C30A1A">
        <w:rPr>
          <w:szCs w:val="24"/>
        </w:rPr>
        <w:t xml:space="preserve">Целью школьного исторического образования является формирование у учащегося целостной картины российской и мировой истории, учитывающей взаимосвязь всех ее этапов, их значимость для понимания современного места и роли России в мире, важность вклада каждого народа, его культуры в общую историю страны и мировую историю, формирование личностной позиции по основным этапам развития российского государства и общества, а также современного образа России. </w:t>
      </w:r>
    </w:p>
    <w:p w:rsidR="003D1C7E" w:rsidRPr="00C30A1A" w:rsidRDefault="003D1C7E" w:rsidP="003D1C7E">
      <w:pPr>
        <w:spacing w:after="0" w:line="276" w:lineRule="auto"/>
        <w:jc w:val="both"/>
        <w:rPr>
          <w:szCs w:val="24"/>
        </w:rPr>
      </w:pPr>
      <w:r w:rsidRPr="00C30A1A">
        <w:rPr>
          <w:szCs w:val="24"/>
        </w:rPr>
        <w:t xml:space="preserve">Задачи изучения истории в школе: </w:t>
      </w:r>
    </w:p>
    <w:p w:rsidR="003D1C7E" w:rsidRPr="00C30A1A" w:rsidRDefault="003D1C7E" w:rsidP="003D1C7E">
      <w:pPr>
        <w:spacing w:after="0" w:line="276" w:lineRule="auto"/>
        <w:jc w:val="both"/>
        <w:rPr>
          <w:szCs w:val="24"/>
        </w:rPr>
      </w:pPr>
      <w:r w:rsidRPr="00C30A1A">
        <w:rPr>
          <w:szCs w:val="24"/>
        </w:rPr>
        <w:t xml:space="preserve">формирование у молодого поколения ориентиров для гражданской, этнонациональной, социальной, культурной самоидентификации в окружающем мире; </w:t>
      </w:r>
    </w:p>
    <w:p w:rsidR="003D1C7E" w:rsidRPr="00C30A1A" w:rsidRDefault="003D1C7E" w:rsidP="003D1C7E">
      <w:pPr>
        <w:spacing w:after="0" w:line="276" w:lineRule="auto"/>
        <w:jc w:val="both"/>
        <w:rPr>
          <w:szCs w:val="24"/>
        </w:rPr>
      </w:pPr>
      <w:r w:rsidRPr="00C30A1A">
        <w:rPr>
          <w:szCs w:val="24"/>
        </w:rPr>
        <w:t xml:space="preserve">овладение учащимися знаниями об основных этапах развития человеческого общества с древности до наших дней, при особом внимании к месту и роли России во всемирно-историческом процессе; </w:t>
      </w:r>
    </w:p>
    <w:p w:rsidR="003D1C7E" w:rsidRPr="00C30A1A" w:rsidRDefault="003D1C7E" w:rsidP="003D1C7E">
      <w:pPr>
        <w:spacing w:after="0" w:line="276" w:lineRule="auto"/>
        <w:jc w:val="both"/>
        <w:rPr>
          <w:szCs w:val="24"/>
        </w:rPr>
      </w:pPr>
      <w:r w:rsidRPr="00C30A1A">
        <w:rPr>
          <w:szCs w:val="24"/>
        </w:rPr>
        <w:t xml:space="preserve">воспитание учащихся в духе патриотизма, уважения к своему Отечеству многонациональному Российскому государству, в соответствии с идеями взаимопонимания, согласия и мира между людьми и народами, в духе демократических ценностей современного общества; </w:t>
      </w:r>
    </w:p>
    <w:p w:rsidR="003D1C7E" w:rsidRPr="00C30A1A" w:rsidRDefault="003D1C7E" w:rsidP="003D1C7E">
      <w:pPr>
        <w:spacing w:after="0" w:line="276" w:lineRule="auto"/>
        <w:jc w:val="both"/>
        <w:rPr>
          <w:szCs w:val="24"/>
        </w:rPr>
      </w:pPr>
      <w:r w:rsidRPr="00C30A1A">
        <w:rPr>
          <w:szCs w:val="24"/>
        </w:rPr>
        <w:t xml:space="preserve">развитие способностей учащихся анализировать содержащуюся в различных источниках информацию о событиях и явлениях прошлого и настоящего, рассматривать события в соответствии с принципом историзма, в их динамике, взаимосвязи и взаимообусловленности; </w:t>
      </w:r>
    </w:p>
    <w:p w:rsidR="003D1C7E" w:rsidRPr="00C30A1A" w:rsidRDefault="003D1C7E" w:rsidP="003D1C7E">
      <w:pPr>
        <w:spacing w:after="0" w:line="276" w:lineRule="auto"/>
        <w:jc w:val="both"/>
        <w:rPr>
          <w:szCs w:val="24"/>
        </w:rPr>
      </w:pPr>
      <w:r w:rsidRPr="00C30A1A">
        <w:rPr>
          <w:szCs w:val="24"/>
        </w:rPr>
        <w:lastRenderedPageBreak/>
        <w:t xml:space="preserve">формирование у школьников умений применять исторические знания в учебной и внешкольной деятельности, в современном поликультурном, полиэтничном и многоконфессиональном обществе. </w:t>
      </w:r>
    </w:p>
    <w:p w:rsidR="003D1C7E" w:rsidRPr="00C30A1A" w:rsidRDefault="003D1C7E" w:rsidP="003D1C7E">
      <w:pPr>
        <w:spacing w:after="0" w:line="276" w:lineRule="auto"/>
        <w:jc w:val="both"/>
        <w:rPr>
          <w:szCs w:val="24"/>
        </w:rPr>
      </w:pPr>
    </w:p>
    <w:p w:rsidR="003D1C7E" w:rsidRPr="001271F0" w:rsidRDefault="003D1C7E" w:rsidP="003D1C7E">
      <w:pPr>
        <w:spacing w:after="0" w:line="276" w:lineRule="auto"/>
        <w:jc w:val="center"/>
        <w:rPr>
          <w:b/>
          <w:szCs w:val="24"/>
        </w:rPr>
      </w:pPr>
      <w:r w:rsidRPr="001271F0">
        <w:rPr>
          <w:b/>
          <w:szCs w:val="24"/>
        </w:rPr>
        <w:t xml:space="preserve">Содержание программы </w:t>
      </w:r>
    </w:p>
    <w:p w:rsidR="003D1C7E" w:rsidRPr="001271F0" w:rsidRDefault="003D1C7E" w:rsidP="003D1C7E">
      <w:pPr>
        <w:spacing w:after="0" w:line="276" w:lineRule="auto"/>
        <w:jc w:val="center"/>
        <w:rPr>
          <w:b/>
          <w:szCs w:val="24"/>
        </w:rPr>
      </w:pPr>
      <w:r>
        <w:rPr>
          <w:b/>
          <w:szCs w:val="24"/>
        </w:rPr>
        <w:t>5 класс</w:t>
      </w:r>
      <w:r w:rsidRPr="001271F0">
        <w:rPr>
          <w:b/>
          <w:szCs w:val="24"/>
        </w:rPr>
        <w:t>, 68 часов</w:t>
      </w:r>
    </w:p>
    <w:p w:rsidR="003D1C7E" w:rsidRPr="00C30A1A" w:rsidRDefault="003D1C7E" w:rsidP="003D1C7E">
      <w:pPr>
        <w:spacing w:after="0" w:line="276" w:lineRule="auto"/>
        <w:jc w:val="both"/>
        <w:rPr>
          <w:szCs w:val="24"/>
        </w:rPr>
      </w:pPr>
      <w:r w:rsidRPr="00C30A1A">
        <w:rPr>
          <w:szCs w:val="24"/>
        </w:rPr>
        <w:t>Введение (2 ч.)</w:t>
      </w:r>
    </w:p>
    <w:p w:rsidR="003D1C7E" w:rsidRPr="00C30A1A" w:rsidRDefault="003D1C7E" w:rsidP="003D1C7E">
      <w:pPr>
        <w:spacing w:after="0" w:line="276" w:lineRule="auto"/>
        <w:jc w:val="both"/>
        <w:rPr>
          <w:szCs w:val="24"/>
        </w:rPr>
      </w:pPr>
      <w:r w:rsidRPr="00C30A1A">
        <w:rPr>
          <w:szCs w:val="24"/>
        </w:rPr>
        <w:t>Откуда мы знаем, как жили наши предки. Письменные источники о прошлом. Древние сооружения как источник наших знаний о прошлом. Роль археологических раскопок в изучении истории Древнего мира. Хронология – наука об измерении времени.</w:t>
      </w:r>
    </w:p>
    <w:p w:rsidR="003D1C7E" w:rsidRPr="00C30A1A" w:rsidRDefault="003D1C7E" w:rsidP="003D1C7E">
      <w:pPr>
        <w:spacing w:after="0" w:line="276" w:lineRule="auto"/>
        <w:jc w:val="both"/>
        <w:rPr>
          <w:szCs w:val="24"/>
        </w:rPr>
      </w:pPr>
      <w:r w:rsidRPr="00C30A1A">
        <w:rPr>
          <w:szCs w:val="24"/>
        </w:rPr>
        <w:t>РАЗДЕЛ I. ЖИЗНЬ ПЕРВОБЫТНЫХ ЛЮДЕЙ (5 ч.)</w:t>
      </w:r>
    </w:p>
    <w:p w:rsidR="003D1C7E" w:rsidRPr="00C30A1A" w:rsidRDefault="003D1C7E" w:rsidP="003D1C7E">
      <w:pPr>
        <w:spacing w:after="0" w:line="276" w:lineRule="auto"/>
        <w:jc w:val="both"/>
        <w:rPr>
          <w:szCs w:val="24"/>
        </w:rPr>
      </w:pPr>
      <w:r w:rsidRPr="00C30A1A">
        <w:rPr>
          <w:szCs w:val="24"/>
        </w:rPr>
        <w:t>Тема 1. Первобытные собиратели и охотники (3 ч.)</w:t>
      </w:r>
    </w:p>
    <w:p w:rsidR="003D1C7E" w:rsidRPr="00C30A1A" w:rsidRDefault="003D1C7E" w:rsidP="003D1C7E">
      <w:pPr>
        <w:spacing w:after="0" w:line="276" w:lineRule="auto"/>
        <w:jc w:val="both"/>
        <w:rPr>
          <w:szCs w:val="24"/>
        </w:rPr>
      </w:pPr>
      <w:r w:rsidRPr="00C30A1A">
        <w:rPr>
          <w:szCs w:val="24"/>
        </w:rPr>
        <w:t>Древнейшие люди. Собирательство и охота – способы добывания пищи. Первое великое открытие человека – овладение огнем. Освоение промысла охоты. Охота как основной способ добычи пищи древнейшего человека. Человек разумный: кто он? Родовые общины. Сообщество сородичей. Особенности совместного ведения хозяйства в родовой общине. Возникновение искусства и религиозных верований. Как была найдена пещерная живопись. Загадки древнейших рисунков. Человек «заколдовывает» зверя. Зарождение веры в душу. Представление о религиозных верованиях первобытных охотников и собирателей.</w:t>
      </w:r>
    </w:p>
    <w:p w:rsidR="003D1C7E" w:rsidRPr="00C30A1A" w:rsidRDefault="003D1C7E" w:rsidP="003D1C7E">
      <w:pPr>
        <w:spacing w:after="0" w:line="276" w:lineRule="auto"/>
        <w:jc w:val="both"/>
        <w:rPr>
          <w:szCs w:val="24"/>
        </w:rPr>
      </w:pPr>
      <w:r w:rsidRPr="00C30A1A">
        <w:rPr>
          <w:szCs w:val="24"/>
        </w:rPr>
        <w:t>Тема 2. Первобытные земледельцы и скотоводы (2 ч.)</w:t>
      </w:r>
    </w:p>
    <w:p w:rsidR="003D1C7E" w:rsidRPr="00C30A1A" w:rsidRDefault="003D1C7E" w:rsidP="003D1C7E">
      <w:pPr>
        <w:spacing w:after="0" w:line="276" w:lineRule="auto"/>
        <w:jc w:val="both"/>
        <w:rPr>
          <w:szCs w:val="24"/>
        </w:rPr>
      </w:pPr>
      <w:r w:rsidRPr="00C30A1A">
        <w:rPr>
          <w:szCs w:val="24"/>
        </w:rPr>
        <w:t>Возникновение земледелия и скотоводства. Представление о зарождении производящего хозяйства: мотыжное земледелие. Первые орудия труда земледельцев. Районы раннего земледелия. Приручение животных. Скотоводство и изменения в жизни людей. Последствия перехода к производящему хозяйству. Освоение ремесел. Гончарное дело, прядение, ткачество. Изобретение ткацкого станка. Родовые общины земледельцев и скотоводов. Племя: изменение отношений. Управление племенем. Представления о происхождении рода, племени. Первобытные религиозные верования земледельцев и скотоводов. Зарождение культа. Появление неравенства и знати. Развитие ремесел. Выделение ремесленников в общине. Изобретение гончарного круга. Начало обработки металлов. Изобретение плуга. От родовой общины к соседской. Выделение семьи. Возникновение неравенства в общине земледельцев. Выделение знати. Преобразование поселений в города.</w:t>
      </w:r>
    </w:p>
    <w:p w:rsidR="003D1C7E" w:rsidRPr="00C30A1A" w:rsidRDefault="003D1C7E" w:rsidP="003D1C7E">
      <w:pPr>
        <w:spacing w:after="0" w:line="276" w:lineRule="auto"/>
        <w:jc w:val="both"/>
        <w:rPr>
          <w:szCs w:val="24"/>
        </w:rPr>
      </w:pPr>
      <w:r w:rsidRPr="00C30A1A">
        <w:rPr>
          <w:szCs w:val="24"/>
        </w:rPr>
        <w:t>РАЗДЕЛ II. ДРЕВНИЙ ВОСТОК (20 ч.)</w:t>
      </w:r>
    </w:p>
    <w:p w:rsidR="003D1C7E" w:rsidRPr="00C30A1A" w:rsidRDefault="003D1C7E" w:rsidP="003D1C7E">
      <w:pPr>
        <w:spacing w:after="0" w:line="276" w:lineRule="auto"/>
        <w:jc w:val="both"/>
        <w:rPr>
          <w:szCs w:val="24"/>
        </w:rPr>
      </w:pPr>
      <w:r w:rsidRPr="00C30A1A">
        <w:rPr>
          <w:szCs w:val="24"/>
        </w:rPr>
        <w:t>Тема 4. Древний Египет (8 ч.)</w:t>
      </w:r>
    </w:p>
    <w:p w:rsidR="003D1C7E" w:rsidRPr="00C30A1A" w:rsidRDefault="003D1C7E" w:rsidP="003D1C7E">
      <w:pPr>
        <w:spacing w:after="0" w:line="276" w:lineRule="auto"/>
        <w:jc w:val="both"/>
        <w:rPr>
          <w:szCs w:val="24"/>
        </w:rPr>
      </w:pPr>
      <w:r w:rsidRPr="00C30A1A">
        <w:rPr>
          <w:szCs w:val="24"/>
        </w:rPr>
        <w:t xml:space="preserve">Государство на берегах Нила. Страна Египет. Местоположение государства. Разливы Нила и природные условия. Земледелие в Древнем Египте. Система орошения земель под урожай. Путь к объединению Древнего Египта. Возникновение единого государства в Египте. Управление страной. Как жили земледельцы и ремесленники в Египте. Жители Египта: от фараона до простого земледельца. Труд земледельцев. Система каналов. В гостях у египтянина. Ремесла и обмен. Писцы собирают налоги. Жизнь египетского вельможи. походы Тутмоса III. Военные трофеи и триумф фараонов. Главные города Древнего Египта – Мемфис, Фивы. Судьба военнопленных. Появление наемного войска. Религия древних египтян. Боги и жрецы. Храмы – жилища богов. Могущество жрецов. Рассказы египтян о своих богах. Священные животные и боги. Миф об Осирисе и Исиде. Сет и Осирис. Суд Осириса. Представление древних египтян о царстве мертвых: мумия, гробница, саркофаг. Фараон – сын Солнца. Безграничность власти фараона. «Книга мертвых». Искусство </w:t>
      </w:r>
      <w:r w:rsidRPr="00C30A1A">
        <w:rPr>
          <w:szCs w:val="24"/>
        </w:rPr>
        <w:lastRenderedPageBreak/>
        <w:t xml:space="preserve">Древнего Египта. Первое из чудес света. Возведение каменных пирамид. Большой сфинкс. Пирамида фараона Хеопса. Внешний вид и внутреннее устройство храма. Археологические открытия в гробницах древнеегипетских фараонов. Гробница фараона Тутанхамона. Образ Нефертити. Искусство древнеегипетской скульптуры: статуя, скульптурный портрет. Правила ваяния человека в скульптуре и изображения в росписях. Экспозиции древнеегипетского искусства в национальных музеях мира: Эрмитаже, Лувре, Британском музее. Письменность и знания древних египтян. Загадочные письмена и их разгадка. Особенности древнеегипетской письменности. Иероглифическое письмо. </w:t>
      </w:r>
    </w:p>
    <w:p w:rsidR="003D1C7E" w:rsidRPr="00C30A1A" w:rsidRDefault="003D1C7E" w:rsidP="003D1C7E">
      <w:pPr>
        <w:spacing w:after="0" w:line="276" w:lineRule="auto"/>
        <w:jc w:val="both"/>
        <w:rPr>
          <w:szCs w:val="24"/>
        </w:rPr>
      </w:pPr>
      <w:r w:rsidRPr="00C30A1A">
        <w:rPr>
          <w:szCs w:val="24"/>
        </w:rPr>
        <w:t>Тема 5. Западная Азия в древности (7 ч.)</w:t>
      </w:r>
    </w:p>
    <w:p w:rsidR="003D1C7E" w:rsidRPr="00C30A1A" w:rsidRDefault="003D1C7E" w:rsidP="003D1C7E">
      <w:pPr>
        <w:spacing w:after="0" w:line="276" w:lineRule="auto"/>
        <w:jc w:val="both"/>
        <w:rPr>
          <w:szCs w:val="24"/>
        </w:rPr>
      </w:pPr>
      <w:r w:rsidRPr="00C30A1A">
        <w:rPr>
          <w:szCs w:val="24"/>
        </w:rPr>
        <w:t>Древнее Двуречье. Страна двух рек. Местоположение, природа и ландшафт Южного Двуречья. Ирригационное (оросительное) земледелие. Схожесть хронологии возникновения государственности в Междуречье и Нильской долине. Города из глиняных кирпичей. Шумерские города Ур и Урук. Глина как основной строительный и бытовой материал. Культовые сооружения шумеров: ступенчатые башни от земли до неба. Боги шумеров. Область знаний и полномочий жрецов. Жрецы-ученые. Клинопись. Писцовые школы. Научные знания (астрономия, математика). Письмена на глиняных табличках. Мифы и сказания с глиняных табличек. Клинопись – особое письмо Двуречья. Вавилонский царь Хаммурапи и его законы. Город Вавилон становится главным в Двуречье. Власть царя Хаммурапи – власть от бога Шамаша. Представление о законах Хаммурапи как законах богов. Узаконенная традиция суда над преступниками. Принцип талиона. Законы о рабах. Законы о богачах и бедняках. Закон о новых отношениях, о новых социальных группах: ростовщиках. Финикийские мореплаватели. География, природа и занятия населения Финикии. Средиземное море и финикийцы. Виноградарство и оливководство. Ремесла: стеклоделие, изготовление пурпурных тканей. Развитие торговли в городах Финикии: Библе, Сидоне, Тире. Морская торговля и пиратство. Колонии финикийцев. Древнейший финикийский алфавит. Легенды о финикийцах. Библейские сказания. Ветхий Завет. Расселение древнееврейских племен. Организация жизни, занятия и быт древнееврейских общин. Переход к единобожию. Библия и Ветхий Завет. Мораль заповедей бога Яхве. Иосиф и его братья. Моисей выводит евреев из Египта: библейские мифы и сказания как исторические и нравственный опыт еврейского народа. Бог дает законы народу. Древнееврейское царство. Библейские сказания о войнах евреев в Палестине. Борьба с филистимлянами. Древнееврейское царство и предания о его первых правителях: Сауле, Давиде, Соломоне. Правление Соломона. Иерусалим, как столица царства. Храм бога Яхве. Библейские предания о героях. Ассирийская держава. Освоение железа. Начало обработки железа. Последствия использования железных орудий труда. Использование железа в военном ремесле. Ассирийское войско и конница. Вооружение ассирийцев. Ассирийское царство – одна из великих держав Древнего мира. Завоевания ассирийских царей. Трагедия побежденных Ассирией стран. Ниневия – достойная столица ассирийских царей-завоевателей. Царский дворец. Библиотека глиняных книг Ашшурбанапала. Археологические свидетельста ассирийского искусства. Легенды об ассирийцах. Гибель Ассирийской державы. Персидская держава «царя царей». Три великих царства в Западной Азии. Город Вавилон и его сооружения. Начало чеканки монеты в Лидии. Завоевания персов. Персидский царь Кир Великий: его победы, военные хитрости и легенды о нем. Образование Персидской державы (завоевание Мидии, Лидии, Вавилонии, Египта). Царь Дарий Первый. Царская дорога и царская почта. Система налогообложения. Войско персидского царя. Столица великой державы древности – город Персеполь.</w:t>
      </w:r>
    </w:p>
    <w:p w:rsidR="003D1C7E" w:rsidRPr="00C30A1A" w:rsidRDefault="003D1C7E" w:rsidP="003D1C7E">
      <w:pPr>
        <w:spacing w:after="0" w:line="276" w:lineRule="auto"/>
        <w:jc w:val="both"/>
        <w:rPr>
          <w:szCs w:val="24"/>
        </w:rPr>
      </w:pPr>
      <w:r w:rsidRPr="00C30A1A">
        <w:rPr>
          <w:szCs w:val="24"/>
        </w:rPr>
        <w:lastRenderedPageBreak/>
        <w:t>Тема 6. Индия и Китай в древности (5 ч.)</w:t>
      </w:r>
    </w:p>
    <w:p w:rsidR="003D1C7E" w:rsidRPr="00C30A1A" w:rsidRDefault="003D1C7E" w:rsidP="003D1C7E">
      <w:pPr>
        <w:spacing w:after="0" w:line="276" w:lineRule="auto"/>
        <w:jc w:val="both"/>
        <w:rPr>
          <w:szCs w:val="24"/>
        </w:rPr>
      </w:pPr>
      <w:r w:rsidRPr="00C30A1A">
        <w:rPr>
          <w:szCs w:val="24"/>
        </w:rPr>
        <w:t>Своеобразие путей становления государственности в Индии и Китае в период древности. Природа и люди Древней Индии. Страна между Гималаями и океаном. Реки Инд и Ганг. Гималайские горы. Джунгли на берегах Ганга. Деревни среди джунглей. Освоение земель и развитие оросительного земледелия. Основные занятия индийцев. Жизнь среди природы: животные и боги индийцев. Сказание о Раме. Древнейшие города. Вера в переселение душ. Индийские касты. Миф о происхождении четырех каст. Обряд жертвоприношения богам. Периоды жизни брахмана. Кастовое общество неравных: варны и касты знатных воинов, земледельцев и слуг. «Неприкасаемые». Индийская мудрость, знания и книги. Возникновение буддизма. Легенда о Будде. Объединение Индии царем Ашокой. Чему учил китайский мудрец Конфуций. Страна, где жили китайцы. География, природа и ландшафт Великой Китайской равнины. Реки Хуанхэ и Янцзы. Высшая добродетель – уважение к старшим. Учение Конфуция. Мудрость – в знании старинных книг. Китайские иероглифы. Китайская наука учтивости. Первый властелин единого Китая. Объединение Китая при Цинь Шихуане. Завоевательные войны, расширение территории государства Цинь Шихуана. Великая Китайская стена и мир китайцев. Деспотия Цинь Шихуана. Возмущение народа. Свержение наследников Цинь Шихуана. Археологические свидетельства эпохи: глиняные воины гробницы Цинь Шихуана. Шелк. Великий шелковый путь. Чай. Бумага. Компас.</w:t>
      </w:r>
    </w:p>
    <w:p w:rsidR="003D1C7E" w:rsidRPr="00C30A1A" w:rsidRDefault="003D1C7E" w:rsidP="003D1C7E">
      <w:pPr>
        <w:spacing w:after="0" w:line="276" w:lineRule="auto"/>
        <w:jc w:val="both"/>
        <w:rPr>
          <w:szCs w:val="24"/>
        </w:rPr>
      </w:pPr>
      <w:r w:rsidRPr="00C30A1A">
        <w:rPr>
          <w:szCs w:val="24"/>
        </w:rPr>
        <w:t>РАЗДЕЛ III. ДРЕВНЯЯ ГРЕЦИЯ (21 ч.)</w:t>
      </w:r>
    </w:p>
    <w:p w:rsidR="003D1C7E" w:rsidRPr="00C30A1A" w:rsidRDefault="003D1C7E" w:rsidP="003D1C7E">
      <w:pPr>
        <w:spacing w:after="0" w:line="276" w:lineRule="auto"/>
        <w:jc w:val="both"/>
        <w:rPr>
          <w:szCs w:val="24"/>
        </w:rPr>
      </w:pPr>
      <w:r w:rsidRPr="00C30A1A">
        <w:rPr>
          <w:szCs w:val="24"/>
        </w:rPr>
        <w:t>Тема 7. Древнейшая Греция (5 ч.)</w:t>
      </w:r>
    </w:p>
    <w:p w:rsidR="003D1C7E" w:rsidRPr="00C30A1A" w:rsidRDefault="003D1C7E" w:rsidP="003D1C7E">
      <w:pPr>
        <w:spacing w:after="0" w:line="276" w:lineRule="auto"/>
        <w:jc w:val="both"/>
        <w:rPr>
          <w:szCs w:val="24"/>
        </w:rPr>
      </w:pPr>
      <w:r w:rsidRPr="00C30A1A">
        <w:rPr>
          <w:szCs w:val="24"/>
        </w:rPr>
        <w:t>Местоположение, природа и ландшафт. Роль моря в жизни греков. Отсутствие полноводных рек. Греки и критяне. Древнейшие города: Микены, Тиринф, Пилос, Афины. Критское царство по данным археологических находок и открытий. Кносский дворец: архитектура, скульптура и фресковая роспись. Морское могущество Крита. Тайна критской письменности. Гибель Критского царства. Мифы критского цикла: Тесей и Минотавр, Дедал и Икар. Микены и Троя. В крепостных Микенах. Местонахождение. «Архитектура великанов». Каменные Львиные ворота. Облик города-крепости: археологические находки и исследования. Древнейшее греческое письмо. Заселение островов Эгейского моря. Троянская война. Мифы о начале Троянской войны. Вторжение в Грецию с севера воинственных племен и его последствия. Поэма Гомера «Илиада». Миф о Троянской войне и поэмы «Илиада» и «Одиссея». Гнев Ахиллеса. Поединок Ахиллеса с Гектором. Похороны Гектора. Мифы и сказания об Одиссее, Ахиллесе, троянском коне. Мораль поэмы. Поэма Гомера «Одиссея». География странствий царя с острова Итака – Одиссея. Одиссей находит приют у царя Алкиноя. На острове циклопов. Встреча с сиренами. Возвращение на Итаку. Расправа с женихами. Мораль поэмы. Религия древних греков. Боги Греции. Религиозные верования греков. Пантеон олимпийских богов. Мифы о Деметре и Персефоне. Миф о Прометее. Мифы о Дионисе и Геракле. Миф о споре Афины с Посейдоном.</w:t>
      </w:r>
    </w:p>
    <w:p w:rsidR="003D1C7E" w:rsidRPr="00C30A1A" w:rsidRDefault="003D1C7E" w:rsidP="003D1C7E">
      <w:pPr>
        <w:spacing w:after="0" w:line="276" w:lineRule="auto"/>
        <w:jc w:val="both"/>
        <w:rPr>
          <w:szCs w:val="24"/>
        </w:rPr>
      </w:pPr>
      <w:r w:rsidRPr="00C30A1A">
        <w:rPr>
          <w:szCs w:val="24"/>
        </w:rPr>
        <w:t>Тема 8. Полисы Греции и их борьба с персидским нашествием (7 ч.)</w:t>
      </w:r>
    </w:p>
    <w:p w:rsidR="003D1C7E" w:rsidRPr="00C30A1A" w:rsidRDefault="003D1C7E" w:rsidP="003D1C7E">
      <w:pPr>
        <w:spacing w:after="0" w:line="276" w:lineRule="auto"/>
        <w:jc w:val="both"/>
        <w:rPr>
          <w:szCs w:val="24"/>
        </w:rPr>
      </w:pPr>
      <w:r w:rsidRPr="00C30A1A">
        <w:rPr>
          <w:szCs w:val="24"/>
        </w:rPr>
        <w:t xml:space="preserve">Начало обработки железа в Греции. Возникновение полисов – городов-государств (Афины, Спарта, Коринф, Фивы, Милет). Создание греческого алфавита. Земледельцы Атттики теряют землю и свободу. География, природа и ландшафт Аттики. Дефицит земли. Перенаселенность Аттики. Основные занятия населения Аттики: садоводство, выращивание оливковых деревьев и винограда. Знать и демос в Афинском полисе. Знать во главе управления Афинами. Ареопаг и архонты. Законы Драконта. Бедственное положение земледельцев. Долговое рабство. Нарастание недовольства демоса. Зарождение демократии </w:t>
      </w:r>
      <w:r w:rsidRPr="00C30A1A">
        <w:rPr>
          <w:szCs w:val="24"/>
        </w:rPr>
        <w:lastRenderedPageBreak/>
        <w:t>в Афинах. Демос восстает против знати. Демократические реформы Солона. Отмена долгового рабства. Перемены в управлении Афинами. Народное собрание и граждане Афин. Создание выборного суда. Солон о своих законах. Древняя Спарта. География, природа и ландшафт Лаконии. Полис Спарты. Завоевание спартанцами Лаконии и Мессении. Спартанцы и илоты: противостояние власти и большинства. Спарта – военный лагерь. Образ жизни и правила поведения спартиатов. Управление Спартой и войском. Спартанское воспитание. «Детский» способ голосования. Легенда о поэте Тиртее. Греческие колонии на берегах Средиземного и Черного морей. Греческая колонизация побережья Средиземного и Черного морей. Причины колонизации. Выбор места для колонии. Развитие межполисной торговли. Греки и скифы на берегах Черного моря. Отношения колонистов с местным населением. Единство мира и культуры эллинов. Эллада – колыбель греческой культуры. Как царь Дарий пытался завоевать земли на юге нынешней России. Древний город в дельте реки Дона. Олимпийские игры в древности. Праздник, объединявший эллинов. Олимпия – город, где зародилась традиция Олимпийских игр. Подготовка к общегреческим Играм. Атлеты. Пять незабываемых дней. Виды состязаний. Миф об основании Олимпийских игр. Награды победителям. Легенды о знаменитых атлетах. Возвращение в родной город. Воспитательная роль Олимпийских игр. Победа греков над персами в Марафонской битве. Над греками нависла угроза порабощения. Предсказание бога Аполлона. Марафонская битва. Победа афинян в Марафонской битве. Тактика и героизм стратега Мильтиада. Греческая фаланга. Нашествие персидских войск на Элладу. Подготовка эллинов к новой войне. Клятва афинских юношей при вступлении на военную службу. Идея Фемистокла о создании военного флота. Вторжение персов в Элладу. Патриотический подъем эллинов. Защита Фермопил. Подвиг трехсот спартанцев и царя Леонида. Хитрость Фемистокла накануне Саламинской битвы. Морское Саламинское сражение. Роль Фемистокла и афинского флота в победе греков. Эсхил о победе греков на море. Разгром сухопутной армии персов при Платеях. Причины победы греков. Мораль предания «Перстень Поликрата».</w:t>
      </w:r>
    </w:p>
    <w:p w:rsidR="003D1C7E" w:rsidRPr="00C30A1A" w:rsidRDefault="003D1C7E" w:rsidP="003D1C7E">
      <w:pPr>
        <w:spacing w:after="0" w:line="276" w:lineRule="auto"/>
        <w:jc w:val="both"/>
        <w:rPr>
          <w:szCs w:val="24"/>
        </w:rPr>
      </w:pPr>
      <w:r w:rsidRPr="00C30A1A">
        <w:rPr>
          <w:szCs w:val="24"/>
        </w:rPr>
        <w:t>Тема 9. Возвышение Афин в V в. до н. э. и расцвет демократии (5 ч.)</w:t>
      </w:r>
    </w:p>
    <w:p w:rsidR="003D1C7E" w:rsidRPr="00C30A1A" w:rsidRDefault="003D1C7E" w:rsidP="003D1C7E">
      <w:pPr>
        <w:spacing w:after="0" w:line="276" w:lineRule="auto"/>
        <w:jc w:val="both"/>
        <w:rPr>
          <w:szCs w:val="24"/>
        </w:rPr>
      </w:pPr>
      <w:r w:rsidRPr="00C30A1A">
        <w:rPr>
          <w:szCs w:val="24"/>
        </w:rPr>
        <w:t xml:space="preserve">Последствия победы над персами для Афин. Афинский морской союз. Установление в полисах власти демоса – демократии. В гаванях афинского порта Пирей. В военных и торговых гаванях Пирея. Военный и торговый флот. Гражданское и негражданское население Афинского полиса. Пошлины. Рабство и рабский труд. Афины – крупнейший центр ремесла и торговли. В городе богини Афины. Город Афины и его районы. Миф о рождении богини Афины. Керамик – квартал, где дымят печи для обжига посуды. Посуда с краснофигурным и чернофигурным рисунками. Керамик и его жители. Агора – главная площадь Афин. Из жизни древних гречанок. Быт афинян. Храмы Акрополя. Особенности архитектуры храмов. Фидий и его Афина. Атлеты Мирона и Поликлета. В афинских школах и гимнасиях. Воспитание детей педагогами. Образование афинян. Рабы-педагоги. Занятия в школе. Палестра. Афинские гимнасии. Греческие ученые о природе человека. Скульптуры Поликлета и Мирона и спортивные достижения учащихся палестры. В афинских гимназиях. Обучение красноречию. В афинском театре. Возникновение театра в Древней Греции. Устройство. Театральные актеры. Театральные представления: трагедии и комедии. На представлении трагедии Софокла «Антигона». Театральное представление комедии Аристофана «Птицы». Воспитательная роль театральных представлений. Афинская демократия при Перикле. Сущность афинской демократии в V в. до н. э. Выборы на общественные должности в Афинах. Полномочия и роль Народного собрания, Совета </w:t>
      </w:r>
      <w:r w:rsidRPr="00C30A1A">
        <w:rPr>
          <w:szCs w:val="24"/>
        </w:rPr>
        <w:lastRenderedPageBreak/>
        <w:t>пятисот. Перикл и наивысший расцвет Афин и демократии. Оплата работы на выборных должностях. Друзья и соратники Перикла: Аспасия, Геродот, Анаксагор, Софокл, Фидий. Афинский мудрец Сократ.</w:t>
      </w:r>
    </w:p>
    <w:p w:rsidR="003D1C7E" w:rsidRPr="00C30A1A" w:rsidRDefault="003D1C7E" w:rsidP="003D1C7E">
      <w:pPr>
        <w:spacing w:after="0" w:line="276" w:lineRule="auto"/>
        <w:jc w:val="both"/>
        <w:rPr>
          <w:szCs w:val="24"/>
        </w:rPr>
      </w:pPr>
      <w:r w:rsidRPr="00C30A1A">
        <w:rPr>
          <w:szCs w:val="24"/>
        </w:rPr>
        <w:t>Тема 10. Македонские завоевания в IV в. до н. э. (4 ч.)</w:t>
      </w:r>
    </w:p>
    <w:p w:rsidR="003D1C7E" w:rsidRPr="00C30A1A" w:rsidRDefault="003D1C7E" w:rsidP="003D1C7E">
      <w:pPr>
        <w:spacing w:after="0" w:line="276" w:lineRule="auto"/>
        <w:jc w:val="both"/>
        <w:rPr>
          <w:szCs w:val="24"/>
        </w:rPr>
      </w:pPr>
      <w:r w:rsidRPr="00C30A1A">
        <w:rPr>
          <w:szCs w:val="24"/>
        </w:rPr>
        <w:t>Соперничество Афин и Спарты за господство над Элладой. Победа Спарты. Междоусобные войны греческих полисов и их ослабление. Усиление северного соседа Греции – Македонского царства. Города Эллады подчиняются Македонии. Возвышение Македонии при царе Филиппе. Стремление Филиппа подчинить соседей. Влияние эллинской культуры. Аристотель – учитель Александра, сына македонского царя Филиппа. Македонская фаланга. Конница. Осадные башни. Два вектора отношения Греции к Македонии: Исократ и Демосфен. Плутарх о Демосфене. Потеря Грецией независимости. Битва при Херонее: горечь поражения и начало отсчета новой истории. Гибель Филиппа. Александр – царь Македонии и Греции. Поход Александра Македонского на Восток. Александр возглавил поход македонцев и греков в Азию. Первые победы: река Граник. Быстрая победа над войском Дария III у города Исс. Походы в Финикию, Египет. Провозглашение Александра богом и сыном бога Солнца. Основание Александрии. Победа при Гавгамелах. Гибель Персидского царства. Поход в Индию – начало пути к завоеванию мира. Изменение великих планов. Возвращение в Вавилон. Писатели об Александре Македонском. В Александрии Египетской. Распад державы Александра после его смерти. Складывание пространства эллинистического мира на территории державы Александра Македонского: Египетское, Македонское, Сирийское царства. Александрия Египетская – крупнейший порт, торговый и культурный центр Восточного Средиземноморья. Фаросский маяк – одно из чудес света. Музей. Александрийская библиотека. Из истории древних библиотек. Греческие ученые на благо Александрии Египетской: Аристарх Самосский, Эратосфен, Евклид.</w:t>
      </w:r>
    </w:p>
    <w:p w:rsidR="003D1C7E" w:rsidRPr="00C30A1A" w:rsidRDefault="003D1C7E" w:rsidP="003D1C7E">
      <w:pPr>
        <w:spacing w:after="0" w:line="276" w:lineRule="auto"/>
        <w:jc w:val="both"/>
        <w:rPr>
          <w:szCs w:val="24"/>
        </w:rPr>
      </w:pPr>
      <w:r w:rsidRPr="00C30A1A">
        <w:rPr>
          <w:szCs w:val="24"/>
        </w:rPr>
        <w:t>РАЗДЕЛ IV. ДРЕВНИЙ РИМ (19 ч.)</w:t>
      </w:r>
    </w:p>
    <w:p w:rsidR="003D1C7E" w:rsidRPr="00C30A1A" w:rsidRDefault="003D1C7E" w:rsidP="003D1C7E">
      <w:pPr>
        <w:spacing w:after="0" w:line="276" w:lineRule="auto"/>
        <w:jc w:val="both"/>
        <w:rPr>
          <w:szCs w:val="24"/>
        </w:rPr>
      </w:pPr>
      <w:r w:rsidRPr="00C30A1A">
        <w:rPr>
          <w:szCs w:val="24"/>
        </w:rPr>
        <w:t>Тема 11. Рим: от его возникновения до установления господства над Италией (3 ч.)</w:t>
      </w:r>
    </w:p>
    <w:p w:rsidR="003D1C7E" w:rsidRPr="00C30A1A" w:rsidRDefault="003D1C7E" w:rsidP="003D1C7E">
      <w:pPr>
        <w:spacing w:after="0" w:line="276" w:lineRule="auto"/>
        <w:jc w:val="both"/>
        <w:rPr>
          <w:szCs w:val="24"/>
        </w:rPr>
      </w:pPr>
      <w:r w:rsidRPr="00C30A1A">
        <w:rPr>
          <w:szCs w:val="24"/>
        </w:rPr>
        <w:t>Местоположение, природа и особенности ландшафта Италии. Пестрота населения древней Италии (латины, этруски, самниты, греки). Древнейший Рим. Легенда об основании Рима: Амулий, Ромул и Рем. Ромул – первый царь Рима. Город на семи холмах и его обитатели. Занятия римлян. Почитание Весты и Марса. Управление ранним Римом. Тарквиний Гордый и римский юноша Муций. Отказ римлян от царской власти. Завоевание Римом Италии. Возникновение республики. Консулы – ежегодно выбираемые правители Рима. Борьба плебеев за свои права. Народный трибун и право вето. Нашествие галлов. Военные победы римлян. Битвы с Пирром. Пиррова победа. Установление господства Рима над Италией. Решение земельного вопроса для плебеев. Устройство Римской республики. Плебеи – полноправные граждане Рима. Отмена долгового рабства. Выборы двух консулов. Принятие законов. Роль сената в Риме. Римское войско и римские легионы. Тит Левий о легионах. Одежда римлян. Гадания в Риме.</w:t>
      </w:r>
    </w:p>
    <w:p w:rsidR="003D1C7E" w:rsidRPr="00C30A1A" w:rsidRDefault="003D1C7E" w:rsidP="003D1C7E">
      <w:pPr>
        <w:spacing w:after="0" w:line="276" w:lineRule="auto"/>
        <w:jc w:val="both"/>
        <w:rPr>
          <w:szCs w:val="24"/>
        </w:rPr>
      </w:pPr>
      <w:r w:rsidRPr="00C30A1A">
        <w:rPr>
          <w:szCs w:val="24"/>
        </w:rPr>
        <w:t>Тема 12. Рим – сильнейшая держава Средиземноморья (3 ч.)</w:t>
      </w:r>
    </w:p>
    <w:p w:rsidR="003D1C7E" w:rsidRPr="00C30A1A" w:rsidRDefault="003D1C7E" w:rsidP="003D1C7E">
      <w:pPr>
        <w:spacing w:after="0" w:line="276" w:lineRule="auto"/>
        <w:jc w:val="both"/>
        <w:rPr>
          <w:szCs w:val="24"/>
        </w:rPr>
      </w:pPr>
      <w:r w:rsidRPr="00C30A1A">
        <w:rPr>
          <w:szCs w:val="24"/>
        </w:rPr>
        <w:t xml:space="preserve">Карфаген – преграда на пути к Сицилии. Карфаген – стратегический узел в Западном Средиземноморье. Первые победы Рима над Карфагеном. Создание военного флота. Захват Сицилии. Вторая война Рима с Карфагеном. Поход Ганнибала через снежные Альпы. Вторжение войск Ганнибала в Италию. Союз с галлами. Путь к Риму. Разгром римлян при Каннах: тактика Ганнибала и тактика римлян. Изменение стратегии римлян в войне с Ганнибалом. Первая морская победа римлян. Окончание войны. Победа Сципиона над Ганнибалом при Заме. Установление господства Рима в Западном Средиземноморье. </w:t>
      </w:r>
      <w:r w:rsidRPr="00C30A1A">
        <w:rPr>
          <w:szCs w:val="24"/>
        </w:rPr>
        <w:lastRenderedPageBreak/>
        <w:t>Установление господства Рима во всем Средиземноморье. Рост Римского государства. Политика Рима «разделяй и властвуй». Подчинение Греции Риму. Поражение Сирии и Македонии. Трехдневный трицмф римского консула и исчезновение Македонии. Разрушение Коринфа. Сенатор Катон – автор сценария гибели Карфагена. Смерть Ганнибала. Средиземноморье – провинция Рима. Рабство в Древнем Риме. Завоевательные походы Рима – главный источник рабства. Политика Рима в провинциях. Наместники. Использование рабов в сельском хозяйстве, в быту римлян. Раб – «говорящее орудие». Гладиаторские игры – любимое зрелище римлян. Амфитеатры. Римские ученые о рабах.</w:t>
      </w:r>
    </w:p>
    <w:p w:rsidR="003D1C7E" w:rsidRPr="00C30A1A" w:rsidRDefault="003D1C7E" w:rsidP="003D1C7E">
      <w:pPr>
        <w:spacing w:after="0" w:line="276" w:lineRule="auto"/>
        <w:jc w:val="both"/>
        <w:rPr>
          <w:szCs w:val="24"/>
        </w:rPr>
      </w:pPr>
      <w:r w:rsidRPr="00C30A1A">
        <w:rPr>
          <w:szCs w:val="24"/>
        </w:rPr>
        <w:t>Тема 13. Гражданские войны в Риме (4 ч.)</w:t>
      </w:r>
    </w:p>
    <w:p w:rsidR="003D1C7E" w:rsidRPr="00C30A1A" w:rsidRDefault="003D1C7E" w:rsidP="003D1C7E">
      <w:pPr>
        <w:spacing w:after="0" w:line="276" w:lineRule="auto"/>
        <w:jc w:val="both"/>
        <w:rPr>
          <w:szCs w:val="24"/>
        </w:rPr>
      </w:pPr>
      <w:r w:rsidRPr="00C30A1A">
        <w:rPr>
          <w:szCs w:val="24"/>
        </w:rPr>
        <w:t>Возобновление и обострение противоречий между различными группами в римском обществе после подчинения Средиземноморья. Начало гражданских войн в Риме. Земельный закон братьев Гракхов. Дальние заморские походы и разорение земледельцев Италии. Потеря имущества бедняками. Обнищание населения. Заступник бедняков Тиберий Гракх. Принятие земельного закона Тиберия Гракха. Гибель Тиберия. Дальнейшее разорение земледельцев Италии. Гай Гракх – продолжатель дела брата. Гибель Гая. Восстание Спартака. Крупнейшее в древности восстание рабов в Италии. Первая победа восставших и Спартака над римским войском. Оформление армии восставших. Походы армии восставших рабов. Три победы восставших, приблизившие их к свободе. Обеспокоенность римского сената небывалым размахом восстания. Рабы в ловушке. Разгром армии рабов римлянами под руководством Красса. Причины поражения восставших. Единовластие Цезаря. Превращение римской армии в наемную. Борьба полководцев за единоличную власть. Красс и Помпей. Возвышение Цезаря. Красс, Помпей и Цезарь. Завоевание Галлии. Гибель Красса. Плутарх о Риме. Захват Цезарем власти. Рим у ног Цезаря. Диктатура Цезаря. Легионы и ветераны – опора Цезаря в его политическом курсе. Брут и Цезарь. Убийство Цезаря в сенате. Установление империи. Поражение сторонников республики. Бегство заговорщиков из Рима. Борьба Антония и Октавиана за единовластие. Роль Клеопатры в судьбе Антония. Победа флота Октавиана у мыса Акций. Превращение Египта в римскую провинцию. Единовластие Октавиана. Окончание гражданских войн в Италии и провинциях. Власть и правление Октавиана Августа. Превращение Римского государства в империю. Меценат и поэт Гораций. Гибель Цицерона – римского философа. Поэма Вергилия «Энеида».</w:t>
      </w:r>
    </w:p>
    <w:p w:rsidR="003D1C7E" w:rsidRPr="00C30A1A" w:rsidRDefault="003D1C7E" w:rsidP="003D1C7E">
      <w:pPr>
        <w:spacing w:after="0" w:line="276" w:lineRule="auto"/>
        <w:jc w:val="both"/>
        <w:rPr>
          <w:szCs w:val="24"/>
        </w:rPr>
      </w:pPr>
      <w:r w:rsidRPr="00C30A1A">
        <w:rPr>
          <w:szCs w:val="24"/>
        </w:rPr>
        <w:t>Тема 14. Римская империя в первые века нашей эры (5 ч.)</w:t>
      </w:r>
    </w:p>
    <w:p w:rsidR="003D1C7E" w:rsidRPr="00C30A1A" w:rsidRDefault="003D1C7E" w:rsidP="003D1C7E">
      <w:pPr>
        <w:spacing w:after="0" w:line="276" w:lineRule="auto"/>
        <w:jc w:val="both"/>
        <w:rPr>
          <w:szCs w:val="24"/>
        </w:rPr>
      </w:pPr>
      <w:r w:rsidRPr="00C30A1A">
        <w:rPr>
          <w:szCs w:val="24"/>
        </w:rPr>
        <w:t xml:space="preserve">Протяженность империи и время существования. Неудачные попытки императоров расширить римские владения. Соседи Римской империи. Установление мира с Парфией. Разгром римских легионов германцами. Главные враги Римской империи. Образ жизни и верования германцев. Предки славянских народов: римские писатели о славянах, обоих занятиях, образе жизни и о верованиях. Дороги Римской империи. В Риме при императоре Нероне. Укрепление власти императоров. Складывание культа императоров. Актер на императорском троне. Тацит о Нероне. Падение нравственности: расцвет доносительства. Забавы и расправы Нерона. Нерон и Сенека. Пожар в Риме. Преследования христиан. Массовое восстание в армии и гибель Нерона. Первые христиане и их учение. Проповедник Иисус из Палестины. «Сыны света» из Кумрана. Рассказы об Иисусе его учеников. Предательство Иуды. Распространение христианства. Моральные нормы Нагорной проповеди. Апостолы. Представления о Втором пришествии, Страшном суде и Царстве Божьем. Идея равенства всех людей перед Богом. Христиане – почитатели Иисуса, Божьего избранника. Преследования римскими властями христиан. Расцвет Римской империи во II </w:t>
      </w:r>
      <w:r w:rsidRPr="00C30A1A">
        <w:rPr>
          <w:szCs w:val="24"/>
        </w:rPr>
        <w:lastRenderedPageBreak/>
        <w:t>в. н. э. Неэффективность рабского труда. Возникновение и развитие колоната. Правление Траяна – «лучшего из императоров». Тацит о Траяне. Военные успехи Траяна – последние завоевания римлян. Переход к обороне границ Римской империи. Масштабное строительство в Риме и провинциях на века. Новое в строительном ремесле. Обустройство городов в провинциях империи. Вечный город и его жители. Все дороги ведут в Рим. Город Рим – столица империи. Архитектурный облик Рима. Колизей. Пантеон. Римский скульптурный портрет. Особняки на городских холмах. Многоэтажные дома в низинах между холмами. Термы в жизни и культуре римлян. «Хлеб и зрелище» для бедноты. Большой цирк в Риме.</w:t>
      </w:r>
    </w:p>
    <w:p w:rsidR="003D1C7E" w:rsidRPr="00C30A1A" w:rsidRDefault="003D1C7E" w:rsidP="003D1C7E">
      <w:pPr>
        <w:spacing w:after="0" w:line="276" w:lineRule="auto"/>
        <w:jc w:val="both"/>
        <w:rPr>
          <w:szCs w:val="24"/>
        </w:rPr>
      </w:pPr>
      <w:r w:rsidRPr="00C30A1A">
        <w:rPr>
          <w:szCs w:val="24"/>
        </w:rPr>
        <w:t>Тема 15. Разгром Рима германцами и падение Западной Римской империи (4 ч.)</w:t>
      </w:r>
    </w:p>
    <w:p w:rsidR="003D1C7E" w:rsidRDefault="003D1C7E" w:rsidP="003D1C7E">
      <w:pPr>
        <w:spacing w:after="0" w:line="276" w:lineRule="auto"/>
        <w:jc w:val="both"/>
        <w:rPr>
          <w:szCs w:val="24"/>
        </w:rPr>
      </w:pPr>
      <w:r w:rsidRPr="00C30A1A">
        <w:rPr>
          <w:szCs w:val="24"/>
        </w:rPr>
        <w:t>Римская империя при Константине. Укрепление границ империи. Рим и варвары. Вторжения варваров. Римская армия как инструмент борьбы полководцев за императорскую власть. Солдатские императоры. Правление Константина. Неограниченная власть императора. Увеличение численности армии. Прикрепление колонов к земле. Перемены в положении христиан. Признание христианства. Усиление влияния римского епископа (папы). Основание Константинополя и перенесение столицы на Восток. Украшение новой столицы за счет архитектурных и скульптурных памятников Рима, Афин и других городов империи. Ад и рай в книгах христиан. Взятие Рима варварами. Разделение Римской империи на два самостоятельных государства. Варвары-наемники в римской армии. Вторжение готов в Италию. Борьба полководца Стилихона с готами. Расправа императора над Стилихоном. Недовольство легионеров-варваров. Взятие Рима Аларихом – вождем готов. Падение Западной Римской империи. Новый натиск варваров: захват Рима вандалами. Опустошение Вечного города варварами. Свержение юного римского императора Ромула Августула. Передача имперских регалий византийскому императору. Западная Римская империя перестала сущес</w:t>
      </w:r>
      <w:r>
        <w:rPr>
          <w:szCs w:val="24"/>
        </w:rPr>
        <w:t>твовать. Конец эпохи Античности</w:t>
      </w:r>
    </w:p>
    <w:p w:rsidR="003D1C7E" w:rsidRDefault="003D1C7E" w:rsidP="003D1C7E">
      <w:pPr>
        <w:spacing w:after="0" w:line="276" w:lineRule="auto"/>
        <w:jc w:val="both"/>
        <w:rPr>
          <w:szCs w:val="24"/>
        </w:rPr>
      </w:pPr>
      <w:r w:rsidRPr="00C30A1A">
        <w:rPr>
          <w:szCs w:val="24"/>
        </w:rPr>
        <w:t>Итоговое повторение (1 ч.)</w:t>
      </w:r>
    </w:p>
    <w:p w:rsidR="003D1C7E" w:rsidRPr="00C30A1A" w:rsidRDefault="003D1C7E" w:rsidP="003D1C7E">
      <w:pPr>
        <w:spacing w:after="0" w:line="276" w:lineRule="auto"/>
        <w:jc w:val="both"/>
        <w:rPr>
          <w:szCs w:val="24"/>
        </w:rPr>
      </w:pPr>
    </w:p>
    <w:p w:rsidR="003D1C7E" w:rsidRPr="001271F0" w:rsidRDefault="003D1C7E" w:rsidP="003D1C7E">
      <w:pPr>
        <w:spacing w:after="0" w:line="276" w:lineRule="auto"/>
        <w:jc w:val="center"/>
        <w:rPr>
          <w:b/>
          <w:szCs w:val="24"/>
        </w:rPr>
      </w:pPr>
      <w:r>
        <w:rPr>
          <w:b/>
          <w:szCs w:val="24"/>
        </w:rPr>
        <w:t>6 класс</w:t>
      </w:r>
      <w:r w:rsidRPr="001271F0">
        <w:rPr>
          <w:b/>
          <w:szCs w:val="24"/>
        </w:rPr>
        <w:t xml:space="preserve"> -</w:t>
      </w:r>
      <w:r>
        <w:rPr>
          <w:b/>
          <w:szCs w:val="24"/>
        </w:rPr>
        <w:t xml:space="preserve"> </w:t>
      </w:r>
      <w:r w:rsidRPr="001271F0">
        <w:rPr>
          <w:b/>
          <w:szCs w:val="24"/>
        </w:rPr>
        <w:t>68 часов</w:t>
      </w:r>
    </w:p>
    <w:p w:rsidR="003D1C7E" w:rsidRPr="00C30A1A" w:rsidRDefault="003D1C7E" w:rsidP="003D1C7E">
      <w:pPr>
        <w:spacing w:after="0" w:line="276" w:lineRule="auto"/>
        <w:jc w:val="both"/>
        <w:rPr>
          <w:szCs w:val="24"/>
        </w:rPr>
      </w:pPr>
      <w:r w:rsidRPr="00C30A1A">
        <w:rPr>
          <w:szCs w:val="24"/>
        </w:rPr>
        <w:t>Особенность данной программы – ее интегративность, объединение курсов всеобщей и отечественной истории при сохранении их самостоятельности и самоценности. Курс «История Средних веков» формирует общую картину исторического развития человечества, представления об общих, ведущих процессах, явлениях и понятиях в период с конца V по XV в. – от падения Западной Римской империи до начала эпохи Великих географических открытий. При этом, так как на всеобщую историю выделяется небольшой объем времени, акцент делается на определяющих явлениях, помогающих, в первую очередь, понимать и объяснять современное мироустройство. Курс дает возможность проследить огромную роль Средневековья в складывании основ современного мира, уделяя внимание тем феноменам истории Средних веков, которые так или иначе вошли в историю современной цивилизации.</w:t>
      </w:r>
    </w:p>
    <w:p w:rsidR="003D1C7E" w:rsidRPr="00C30A1A" w:rsidRDefault="003D1C7E" w:rsidP="003D1C7E">
      <w:pPr>
        <w:spacing w:after="0" w:line="276" w:lineRule="auto"/>
        <w:jc w:val="both"/>
        <w:rPr>
          <w:szCs w:val="24"/>
        </w:rPr>
      </w:pPr>
      <w:r w:rsidRPr="00C30A1A">
        <w:rPr>
          <w:szCs w:val="24"/>
        </w:rPr>
        <w:t>Преподавание курса «История России с древнейших времен до конца XVI века» предполагает детальное и подробное изучение истории родной страны, глубокое понимание ее противоречивых процессов, различных точек зрения и трактовок. Изучение зарубежной истории помогает определить место России в истории человечества, увидеть особенности ее развития и черты сходства с другими странами.</w:t>
      </w:r>
    </w:p>
    <w:p w:rsidR="003D1C7E" w:rsidRPr="00C30A1A" w:rsidRDefault="003D1C7E" w:rsidP="003D1C7E">
      <w:pPr>
        <w:spacing w:after="0" w:line="276" w:lineRule="auto"/>
        <w:jc w:val="both"/>
        <w:rPr>
          <w:szCs w:val="24"/>
        </w:rPr>
      </w:pPr>
      <w:r w:rsidRPr="00C30A1A">
        <w:rPr>
          <w:szCs w:val="24"/>
        </w:rPr>
        <w:t xml:space="preserve">Программа рассчитана на 68 часов. Предмет «История» изучается в двух модулях «Всеобщая история» и «История России», в связи с этим устанавливается следующее </w:t>
      </w:r>
      <w:r w:rsidRPr="00C30A1A">
        <w:rPr>
          <w:szCs w:val="24"/>
        </w:rPr>
        <w:lastRenderedPageBreak/>
        <w:t>распределение часов по годам обучения / классам: шестой год обучения / 6 класс (2019 – 2020 г.) – на изучение истории России выделяется 40 часов, на изучение истории Средних веков – 28 часа.</w:t>
      </w:r>
    </w:p>
    <w:p w:rsidR="003D1C7E" w:rsidRPr="00C30A1A" w:rsidRDefault="003D1C7E" w:rsidP="003D1C7E">
      <w:pPr>
        <w:spacing w:after="0" w:line="276" w:lineRule="auto"/>
        <w:jc w:val="both"/>
        <w:rPr>
          <w:szCs w:val="24"/>
        </w:rPr>
      </w:pPr>
      <w:r w:rsidRPr="00C30A1A">
        <w:rPr>
          <w:szCs w:val="24"/>
        </w:rPr>
        <w:t>Главными задачами реализации учебного предмета являются:</w:t>
      </w:r>
    </w:p>
    <w:p w:rsidR="003D1C7E" w:rsidRPr="00C30A1A" w:rsidRDefault="003D1C7E" w:rsidP="003D1C7E">
      <w:pPr>
        <w:spacing w:after="0" w:line="276" w:lineRule="auto"/>
        <w:jc w:val="both"/>
        <w:rPr>
          <w:szCs w:val="24"/>
        </w:rPr>
      </w:pPr>
      <w:r w:rsidRPr="00C30A1A">
        <w:rPr>
          <w:szCs w:val="24"/>
        </w:rPr>
        <w:t>формирование у молодого поколения ориентиров для гражданской, этнонациональной, социальной, культурной самоидентификации в окружающем мире;</w:t>
      </w:r>
    </w:p>
    <w:p w:rsidR="003D1C7E" w:rsidRPr="00C30A1A" w:rsidRDefault="003D1C7E" w:rsidP="003D1C7E">
      <w:pPr>
        <w:spacing w:after="0" w:line="276" w:lineRule="auto"/>
        <w:jc w:val="both"/>
        <w:rPr>
          <w:szCs w:val="24"/>
        </w:rPr>
      </w:pPr>
      <w:r w:rsidRPr="00C30A1A">
        <w:rPr>
          <w:szCs w:val="24"/>
        </w:rPr>
        <w:t>овладение учащимися знаниями об основных этапах развития человеческого общества с древности до наших дней, при особом внимании к месту и роли России во всемирно-историческом процессе;</w:t>
      </w:r>
    </w:p>
    <w:p w:rsidR="003D1C7E" w:rsidRPr="00C30A1A" w:rsidRDefault="003D1C7E" w:rsidP="003D1C7E">
      <w:pPr>
        <w:spacing w:after="0" w:line="276" w:lineRule="auto"/>
        <w:jc w:val="both"/>
        <w:rPr>
          <w:szCs w:val="24"/>
        </w:rPr>
      </w:pPr>
      <w:r w:rsidRPr="00C30A1A">
        <w:rPr>
          <w:szCs w:val="24"/>
        </w:rPr>
        <w:t>воспитание учащихся в духе патриотизма, уважения к своему Отечеству многонациональному Российскому государству, в соответствии с идеями взаимопонимания, согласия и мира между людьми и народами, в духе демократических ценностей современного общества;</w:t>
      </w:r>
    </w:p>
    <w:p w:rsidR="003D1C7E" w:rsidRPr="00C30A1A" w:rsidRDefault="003D1C7E" w:rsidP="003D1C7E">
      <w:pPr>
        <w:spacing w:after="0" w:line="276" w:lineRule="auto"/>
        <w:jc w:val="both"/>
        <w:rPr>
          <w:szCs w:val="24"/>
        </w:rPr>
      </w:pPr>
      <w:r w:rsidRPr="00C30A1A">
        <w:rPr>
          <w:szCs w:val="24"/>
        </w:rPr>
        <w:t xml:space="preserve">развитие способностей учащихся анализировать содержащуюся в различных источниках информацию о событиях и явлениях прошлого и настоящего, рассматривать события в соответствии с принципом историзма, в их динамике, взаимосвязи и взаимообусловленности; </w:t>
      </w:r>
    </w:p>
    <w:p w:rsidR="003D1C7E" w:rsidRPr="00C30A1A" w:rsidRDefault="003D1C7E" w:rsidP="003D1C7E">
      <w:pPr>
        <w:spacing w:after="0" w:line="276" w:lineRule="auto"/>
        <w:jc w:val="both"/>
        <w:rPr>
          <w:szCs w:val="24"/>
        </w:rPr>
      </w:pPr>
      <w:r w:rsidRPr="00C30A1A">
        <w:rPr>
          <w:szCs w:val="24"/>
        </w:rPr>
        <w:t xml:space="preserve">формирование у школьников умений применять исторические знания в учебной и внешкольной деятельности, в современном поликультурном, полиэтничном и многоконфессиональном обществе. </w:t>
      </w:r>
    </w:p>
    <w:p w:rsidR="003D1C7E" w:rsidRPr="00C64106" w:rsidRDefault="003D1C7E" w:rsidP="003D1C7E">
      <w:pPr>
        <w:spacing w:after="0" w:line="276" w:lineRule="auto"/>
        <w:jc w:val="both"/>
        <w:rPr>
          <w:b/>
          <w:szCs w:val="24"/>
        </w:rPr>
      </w:pPr>
      <w:r w:rsidRPr="00C64106">
        <w:rPr>
          <w:b/>
          <w:szCs w:val="24"/>
        </w:rPr>
        <w:t>История средних веков (28 часов)</w:t>
      </w:r>
    </w:p>
    <w:p w:rsidR="003D1C7E" w:rsidRPr="00C30A1A" w:rsidRDefault="003D1C7E" w:rsidP="003D1C7E">
      <w:pPr>
        <w:spacing w:after="0" w:line="276" w:lineRule="auto"/>
        <w:jc w:val="both"/>
        <w:rPr>
          <w:szCs w:val="24"/>
        </w:rPr>
      </w:pPr>
      <w:r w:rsidRPr="00C30A1A">
        <w:rPr>
          <w:szCs w:val="24"/>
        </w:rPr>
        <w:t>Введение. Живое Средневековье (1 ч.)</w:t>
      </w:r>
    </w:p>
    <w:p w:rsidR="003D1C7E" w:rsidRPr="00C30A1A" w:rsidRDefault="003D1C7E" w:rsidP="003D1C7E">
      <w:pPr>
        <w:spacing w:after="0" w:line="276" w:lineRule="auto"/>
        <w:jc w:val="both"/>
        <w:rPr>
          <w:szCs w:val="24"/>
        </w:rPr>
      </w:pPr>
      <w:r w:rsidRPr="00C30A1A">
        <w:rPr>
          <w:szCs w:val="24"/>
        </w:rPr>
        <w:t xml:space="preserve">Что изучает история средних веков. Дискуссии ученых о временных границах эпохи Средневековья. Этапы развития эпохи Средневековья. По каким источникам учёные изучают историю Средних веков. </w:t>
      </w:r>
    </w:p>
    <w:p w:rsidR="003D1C7E" w:rsidRPr="00C30A1A" w:rsidRDefault="003D1C7E" w:rsidP="003D1C7E">
      <w:pPr>
        <w:spacing w:after="0" w:line="276" w:lineRule="auto"/>
        <w:jc w:val="both"/>
        <w:rPr>
          <w:szCs w:val="24"/>
        </w:rPr>
      </w:pPr>
      <w:r w:rsidRPr="00C30A1A">
        <w:rPr>
          <w:szCs w:val="24"/>
        </w:rPr>
        <w:t>Тема 1. Становление средневековой Европы (VI – XI века) (4 ч.)</w:t>
      </w:r>
    </w:p>
    <w:p w:rsidR="003D1C7E" w:rsidRPr="00C30A1A" w:rsidRDefault="003D1C7E" w:rsidP="003D1C7E">
      <w:pPr>
        <w:spacing w:after="0" w:line="276" w:lineRule="auto"/>
        <w:jc w:val="both"/>
        <w:rPr>
          <w:szCs w:val="24"/>
        </w:rPr>
      </w:pPr>
      <w:r w:rsidRPr="00C30A1A">
        <w:rPr>
          <w:szCs w:val="24"/>
        </w:rPr>
        <w:tab/>
        <w:t xml:space="preserve">Образование варварских королевств. Государство франков и христианская церковь в VI – VIII вв. Образование варварских государств на территории бывшей Западной Римской империи. Франки. Возвышение Хлодвига – вождя франков. Складывание королевства у франков во главе с Хлодвигом, основателем рода Меровингов. Признание римской знатью власти Хлодвига. Сближение культур, образа жизни германцев и римлян. Элементарность государственного устройства у франков при сильной королевской власти. Налоги, суд и военная организация у франков. Переход от обычая к писаному закону как инструменту внедрения и регулирования единых порядков на территории Франкского королевства. Складывание крупного землевладения и новых отношений среди франков. Полноправность знати на местах. Завершение распада родовой организации франков и переход к соседской общине. Раздел Хлодвигом Франкского королевства между наследниками. Хлодвиг и христианская церковь. Христианство как инструмент объединения и подчинения населения власти, освященной Богом. Духовенство и миряне. Новые образцы и правила жизни по Библии для франков. Распространение христианства среди варваров. Появление монахов и возникновение их поселений – монастырей. Белое и черное монашество. Монастыри как центры формирования новой культуры. Превращение монастырей в крупных землевладельцев. Усобицы потомков Хлодвига и их последствия для Франкского королевства. Меровинги – «ленивые короли». Карл Мартелл. Битва у Пуатье и ее значение. Военная реформа Карла Мартелла. Феод и феодал. Папа римский и Пипин Короткий. «Дар Пипина»: образование государства пап римских – Папской области. </w:t>
      </w:r>
      <w:r w:rsidRPr="00C30A1A">
        <w:rPr>
          <w:szCs w:val="24"/>
        </w:rPr>
        <w:lastRenderedPageBreak/>
        <w:t>Возникновение и распад империи Карла Великого. Новый король и династия Каролингов. Личность Карла Великого. Карл и титул европейских правителей. Папа римский и великий король франков. Направления, цели и итоги военных походов короля Карла. Утрата самостоятельности Саксонии. Расширение границ Франкского государства. Образование империи Карла Великого. Древняя Римская империя, объединявшая христианский мир, как идеал варварских народов раннего Средневековья. Административно-военное управление воссозданной империей франкского короля. Культурная разрозненность и слабость экономических отношений как препятствие для объединения народов под властью императора Карла. Раздел империи Карлом между наследниками. Верденский договор: последующее рождение Лотарингии, Франции и Германии. Папская область. Новый император. Развитие феодальных отношений во Франкском государстве. От свободы крестьян к крепостной зависимости. Феодальная раздробленность Западной Европы в IX – XI веках. Феодализм. Феодальная лестница. Франция в IX – XI вв. Потеря королевской властью значения центрального государственного органа. Слабость Каролингов. Гуго Капет – новый избранный король. Владения короля – его домен. Германия в IX – XI вв. Англия в раннее Средневековье. Англия в IX – XI вв. Легенды об английском короле Артуре и историческая реальность. Бретань и Британия. Норманны и их образ жизни. Варяги и народы Восточной Европы. Русь и варяги. Норманнские Рюриковичи – первая династия князей Древней Руси. Объединение Англии в единое государство. Королевства норманнов в Скандинавии. Прекращение норманнских завоевательных походов.</w:t>
      </w:r>
    </w:p>
    <w:p w:rsidR="003D1C7E" w:rsidRPr="00C30A1A" w:rsidRDefault="003D1C7E" w:rsidP="003D1C7E">
      <w:pPr>
        <w:spacing w:after="0" w:line="276" w:lineRule="auto"/>
        <w:jc w:val="both"/>
        <w:rPr>
          <w:szCs w:val="24"/>
        </w:rPr>
      </w:pPr>
      <w:r w:rsidRPr="00C30A1A">
        <w:rPr>
          <w:szCs w:val="24"/>
        </w:rPr>
        <w:t>Тема 2. Византийская империя и славяне в VI – XI веках (2 ч.)</w:t>
      </w:r>
    </w:p>
    <w:p w:rsidR="003D1C7E" w:rsidRPr="00C30A1A" w:rsidRDefault="003D1C7E" w:rsidP="003D1C7E">
      <w:pPr>
        <w:spacing w:after="0" w:line="276" w:lineRule="auto"/>
        <w:jc w:val="both"/>
        <w:rPr>
          <w:szCs w:val="24"/>
        </w:rPr>
      </w:pPr>
      <w:r w:rsidRPr="00C30A1A">
        <w:rPr>
          <w:szCs w:val="24"/>
        </w:rPr>
        <w:t xml:space="preserve">Византия при Юстиниане. Борьба империи с внешними врагами. Образование Восточной Римской империи – Византии – Ромейской империи. Устойчивость Византии в борьбе с варварским миром. Евразийский облик и характер нового государства. Константинополь – столица на перекрестке цивилизаций и их торговых путей. Византия – единое монархическое государство. Император – правитель новой империи. Византия при Юстиниане. Реформы императора Юстиниана. Военные походы. Расселение славян и арабов на территории Византии. Борьба империи с внешними врагами. Культура Византии. Византия – наследница мира Античности и стран Востока. Рост потребности государства в грамотных людях. Основные типы школ Византии: их доступность и светский характер. Развитие античных знаний византийцами в разных областях. Изменения в архитектуре христианского храма. Крестово-купольный тип храма – храм Святой Софии. Изменения в назначении храма: христианский храм – дом для моления. Убранство интерьера храма и его значение. Искусство внутреннего оформления храма: мозаика, фрески. Канон росписи помещения храма. Появление и развитие иконописи. Церковь – «Библия для неграмотных». Византия – центр культуры Средневековья. Влияние византийской культуры на другие страны и народы. Византия и Русь: культурное влияние. Образование славянских государств. Направления движения славян и территории их расселения. Племенные ветви славян. Занятия и образ жизни славян. Управление и организация жизни у славян. Вождь и дружина. Объединения славян. Образование государства у южных славян – Болгарии. Князь Симеон и его политика. Кочевники и судьбы Болгарского царства. Василий II Болгаробойца. Соперничество Византии и Болгарии и его завершение. Период существования Болгарского государства и его достижения. Великоморавская держава – государство западных славян. Поиск покровителей: от Германии к Византии. Славянские просветители Кирилл и Мефодий. Слабость Великоморавского государства и его подчинение Германии. Образование Киевской Руси – государства восточных славян. </w:t>
      </w:r>
      <w:r w:rsidRPr="00C30A1A">
        <w:rPr>
          <w:szCs w:val="24"/>
        </w:rPr>
        <w:lastRenderedPageBreak/>
        <w:t xml:space="preserve">Появление на карте средневековой Европы государств Чехии и Польши. Политические курсы польских князей Мешко I и Болеслава I Храброго. </w:t>
      </w:r>
    </w:p>
    <w:p w:rsidR="003D1C7E" w:rsidRPr="00C30A1A" w:rsidRDefault="003D1C7E" w:rsidP="003D1C7E">
      <w:pPr>
        <w:spacing w:after="0" w:line="276" w:lineRule="auto"/>
        <w:jc w:val="both"/>
        <w:rPr>
          <w:szCs w:val="24"/>
        </w:rPr>
      </w:pPr>
      <w:r w:rsidRPr="00C30A1A">
        <w:rPr>
          <w:szCs w:val="24"/>
        </w:rPr>
        <w:t>Тема 3. Арабы в VI – XI веках (1 ч.)</w:t>
      </w:r>
    </w:p>
    <w:p w:rsidR="003D1C7E" w:rsidRPr="00C30A1A" w:rsidRDefault="003D1C7E" w:rsidP="003D1C7E">
      <w:pPr>
        <w:spacing w:after="0" w:line="276" w:lineRule="auto"/>
        <w:jc w:val="both"/>
        <w:rPr>
          <w:szCs w:val="24"/>
        </w:rPr>
      </w:pPr>
      <w:r w:rsidRPr="00C30A1A">
        <w:rPr>
          <w:szCs w:val="24"/>
        </w:rPr>
        <w:t xml:space="preserve">Арабский халифат и его распад. Аравия – родина исламской религии. География, природные условия Аравийского полуострова, занятия и образ жизни его жителей. Бедуины. Мекка – центр торговли. Иран, Византия и арабы. Мухаммед – проповедник новой религии. Хиджра. Возникновение ислама. Аллах – Бог правоверных мусульман. Распространение ислама среди арабских племен. Образование Арабского государства во главе с Мухаммедом. Коран – священная книга ислама. </w:t>
      </w:r>
    </w:p>
    <w:p w:rsidR="003D1C7E" w:rsidRPr="00C30A1A" w:rsidRDefault="003D1C7E" w:rsidP="003D1C7E">
      <w:pPr>
        <w:spacing w:after="0" w:line="276" w:lineRule="auto"/>
        <w:jc w:val="both"/>
        <w:rPr>
          <w:szCs w:val="24"/>
        </w:rPr>
      </w:pPr>
      <w:r w:rsidRPr="00C30A1A">
        <w:rPr>
          <w:szCs w:val="24"/>
        </w:rPr>
        <w:t>Тема 4. Феодалы и крестьяне (2 ч.)</w:t>
      </w:r>
    </w:p>
    <w:p w:rsidR="003D1C7E" w:rsidRPr="00C30A1A" w:rsidRDefault="003D1C7E" w:rsidP="003D1C7E">
      <w:pPr>
        <w:spacing w:after="0" w:line="276" w:lineRule="auto"/>
        <w:jc w:val="both"/>
        <w:rPr>
          <w:szCs w:val="24"/>
        </w:rPr>
      </w:pPr>
      <w:r w:rsidRPr="00C30A1A">
        <w:rPr>
          <w:szCs w:val="24"/>
        </w:rPr>
        <w:t>Земля – феодальная собственность. Феодальная вотчина. Феодал и зависимые крестьяне. Виды феодальной зависимости земледельцев. Повинности крестьянина. Крестьянская община как организация жизни средневекового крестьянства. Средневековая деревня. Хозяйство земледельца. Условия труда. Натуральное хозяйство – отличие феодальной эпохи. Тема 5. Средневековый город в Западной и Центральной Европе (2 ч.)</w:t>
      </w:r>
    </w:p>
    <w:p w:rsidR="003D1C7E" w:rsidRPr="00C30A1A" w:rsidRDefault="003D1C7E" w:rsidP="003D1C7E">
      <w:pPr>
        <w:spacing w:after="0" w:line="276" w:lineRule="auto"/>
        <w:jc w:val="both"/>
        <w:rPr>
          <w:szCs w:val="24"/>
        </w:rPr>
      </w:pPr>
      <w:r w:rsidRPr="00C30A1A">
        <w:rPr>
          <w:szCs w:val="24"/>
        </w:rPr>
        <w:t>Разнообразие продуктов земледелия. Увеличение роли тяглового скота в земледелии. Изобретение хомута для лошади. Развитие ремесла в сельском хозяйстве. Добыча, плавка и обработка железа. Отделение ремесла от сельского хозяйства. Обмен продуктами земледелия и ремесла. Причины возникновения городов. Город – поселение ремесленников и торговцев. Обустройство городских границ. Возрождение древних городов в Италии, на юге Франции. География новых городов. Рост числа средневековых городов. Сеньоры и город. Борьба за городское самоуправление</w:t>
      </w:r>
    </w:p>
    <w:p w:rsidR="003D1C7E" w:rsidRPr="00C30A1A" w:rsidRDefault="003D1C7E" w:rsidP="003D1C7E">
      <w:pPr>
        <w:spacing w:after="0" w:line="276" w:lineRule="auto"/>
        <w:jc w:val="both"/>
        <w:rPr>
          <w:szCs w:val="24"/>
        </w:rPr>
      </w:pPr>
      <w:r w:rsidRPr="00C30A1A">
        <w:rPr>
          <w:szCs w:val="24"/>
        </w:rPr>
        <w:t xml:space="preserve">Укрепление королевской власти. Усиление мусульманских княжеств во главе с Египтом. Значение и итоги Крестовых походов для Запада и Востока. </w:t>
      </w:r>
    </w:p>
    <w:p w:rsidR="003D1C7E" w:rsidRPr="00C30A1A" w:rsidRDefault="003D1C7E" w:rsidP="003D1C7E">
      <w:pPr>
        <w:spacing w:after="0" w:line="276" w:lineRule="auto"/>
        <w:jc w:val="both"/>
        <w:rPr>
          <w:szCs w:val="24"/>
        </w:rPr>
      </w:pPr>
      <w:r w:rsidRPr="00C30A1A">
        <w:rPr>
          <w:szCs w:val="24"/>
        </w:rPr>
        <w:t>Тема 7. Образование централизованных государств в Западной Европе (XI – XV века) (6 ч.)</w:t>
      </w:r>
    </w:p>
    <w:p w:rsidR="003D1C7E" w:rsidRPr="00C30A1A" w:rsidRDefault="003D1C7E" w:rsidP="003D1C7E">
      <w:pPr>
        <w:spacing w:after="0" w:line="276" w:lineRule="auto"/>
        <w:jc w:val="both"/>
        <w:rPr>
          <w:szCs w:val="24"/>
        </w:rPr>
      </w:pPr>
      <w:r w:rsidRPr="00C30A1A">
        <w:rPr>
          <w:szCs w:val="24"/>
        </w:rPr>
        <w:t xml:space="preserve">Как происходило объединение Франции. Экономические успехи Французского государства. Объединение городов и крестьян-земледельцев, части рыцарства вокруг короля. Поддержка королей церковью. Начало объединения Франции. Филипп II Август. Борьба французского и английского королей за французские территории. Битва при Бувине. Укрепление власти короля. Людовик IX Святой: ограничение самовластия феодалов и междоусобиц. Утверждение единой денежной системы. Рост международного престижа Франции. Конфликт между королем Филиппом IV Красивым и папой римским Бонифацием VIII. Авиньонское пленение пап. Ослабление могущества римского папы. Франция – централизованное государство. Генеральные штаты – французский парламент. Оформление сословной монархии во Франции. Что англичане считают началом своих свобод. Нормандский герцог Вильгельм. Король Англии – Вильгельм Завоеватель, основатель нормандской династии. От завоевания к централизованному государству. «Книга Страшного суда». Генрих II Плантагенет и его реформы. Историческое значение реформ. Иоанн Безземельный и Великая хартия вольностей – конституция сословно-феодальной монархии. Бароны против короля. «Бешеный совет». Симон де Монфор. Парламент – сословное собрание. Столетняя война. Столетняя война: причины и повод. Готовность к войне, вооруженность армий противников. Основные этапы Столетней войны. Поражение французов у Креси. Победа англичан у Пуатье. От перемирия к победам французов. Герцоги Бургундский и Орлеанский: возобновление междоусобиц во Франции. Сражение при Азенкуре. Карл VII – новый король Франции. Город Орлеан – трагедия и надежда. Партизанская война. Жанна д’Арк. Освободительный поход народной героини. </w:t>
      </w:r>
      <w:r w:rsidRPr="00C30A1A">
        <w:rPr>
          <w:szCs w:val="24"/>
        </w:rPr>
        <w:lastRenderedPageBreak/>
        <w:t>Коронация короля Карла. Предательство и гибель Жанны д’Арк. Признание подвига национальной героини. Завершение Столетней войны. Усиление королевской власти в конце XV в. во Франции и в Англии. Восстановление Франции после трагедии и военных утрат. Борьба между Людовиком XI и Карлом Смелым. Усиление власти французского короля в конце XV в. Завершение объединения Франции. Установление единой централизованной власти во Французском государстве. Последствия объединения Франции. Междоусобная Война Алой и Белой розы в Англии: итоги и последствия. Генрих VII – король новой правящей династии в Англии. Усиление власти английского короля в конце XV в. Реконкиста и образование централизованных государств на Пиренейском полуострове. Мусульманская Испания – процветающая часть Европы. Мавры. Андалусия – многоцветие культур и переплетение религий. Многовековая Реконкиста Испании. Завоеванная свобода и земли. Реконкиста и новые королевства. Распад Кордовского халифата. Наступление христианства. Мавры и Гранадский халифат. Центр еврейской культуры в мусульманской Испании: расцвет и трагедия. Сословно-монархическое устройство централизованных государств на Пиренейском полуострове. Кортесы. Период междоусобных войн между христианскими государствами. Образование единого Испанского королевства. Изабелла Кастильская и Фердинанд Арагонский. Инквизиция. Томас Торквемада. Аутодафе. Государства, оставшиеся раздробленными: Германия и Италия в XII – XV вв. Подъем хозяйства в Германии. Причины сохранения раздробленности Германии. Слабость королевской власти. Образование самостоятельных централизованных государств в Германии. Усиление власти князей в Германии. Священная Римская империя и княжества в XIV в. Король Карл I – император Карл IV. Золотая булла. Усиление самостоятельности германских государств. Территориальные потери и приобретения Священной Римской империи. Расцвет торговли и итальянских городов. Завоеванная свобода. Коммуна – средневековая городская республика. Борьба городов с феодалами. Борьба пап римских с императорами в Италии: гвельфы и гибеллины. Борьба светской и духовной властей как условие складывания западноевропейской демократии. Оформление тирании в некоторых городах-государствах Италии. Тирания Медичи во Флоренции.</w:t>
      </w:r>
    </w:p>
    <w:p w:rsidR="003D1C7E" w:rsidRPr="00C30A1A" w:rsidRDefault="003D1C7E" w:rsidP="003D1C7E">
      <w:pPr>
        <w:spacing w:after="0" w:line="276" w:lineRule="auto"/>
        <w:jc w:val="both"/>
        <w:rPr>
          <w:szCs w:val="24"/>
        </w:rPr>
      </w:pPr>
      <w:r w:rsidRPr="00C30A1A">
        <w:rPr>
          <w:szCs w:val="24"/>
        </w:rPr>
        <w:t>Тема 8. Славянские государства и Византия в XIV – XV веках (2 ч.)</w:t>
      </w:r>
    </w:p>
    <w:p w:rsidR="003D1C7E" w:rsidRPr="00C30A1A" w:rsidRDefault="003D1C7E" w:rsidP="003D1C7E">
      <w:pPr>
        <w:spacing w:after="0" w:line="276" w:lineRule="auto"/>
        <w:jc w:val="both"/>
        <w:rPr>
          <w:szCs w:val="24"/>
        </w:rPr>
      </w:pPr>
      <w:r w:rsidRPr="00C30A1A">
        <w:rPr>
          <w:szCs w:val="24"/>
        </w:rPr>
        <w:t xml:space="preserve">Гуситское движение в Чехии. Возвышение роли Чехии в Священной Римской империи. Экономический подъем Чешского государства. Прага – столица империи. Население, церковь и власть. Антифеодальные настроения в обществе. Ян Гус – критик духовенства. Церковный собор в Констанце. Мучительная казнь Я. Гуса. Гуситское движение в Чехии: этапы и действия противников. Ян Жижка. Итоги и последствия гуситского движения. Завоевание турками-османами Балканского полуострова. Балканские народы накануне завоевания. Долгожданная свобода болгар от власти Византии в конце XII в. Ослабление Болгарского царства. Усиление и распад Сербии. Византийская империя: потеря былого могущества. Соперничество балканских государств. Образование государства османов. Начало захватнической политики Османа на Балканском полуострове. Адрианополь – первая европейская столица османов. Битва на Косовом поле. Милош Обилич. Вторжение турок-османов в Болгарию. Потеря независимости Болгарии. Султан Баязид Молния: коварный замысел. Мехмед II Завоеватель: трудное воплощение коварного плана. Падение Византийской империи. Переименование Константинополя в Стамбул – столицу Османской империи. Завоевание турками-османами Балканского полуострова. </w:t>
      </w:r>
    </w:p>
    <w:p w:rsidR="003D1C7E" w:rsidRPr="00C30A1A" w:rsidRDefault="003D1C7E" w:rsidP="003D1C7E">
      <w:pPr>
        <w:spacing w:after="0" w:line="276" w:lineRule="auto"/>
        <w:jc w:val="both"/>
        <w:rPr>
          <w:szCs w:val="24"/>
        </w:rPr>
      </w:pPr>
      <w:r w:rsidRPr="00C30A1A">
        <w:rPr>
          <w:szCs w:val="24"/>
        </w:rPr>
        <w:t>Тема 9. Культура Западной Европы в Средние века (3 ч.)</w:t>
      </w:r>
    </w:p>
    <w:p w:rsidR="003D1C7E" w:rsidRPr="00C30A1A" w:rsidRDefault="003D1C7E" w:rsidP="003D1C7E">
      <w:pPr>
        <w:spacing w:after="0" w:line="276" w:lineRule="auto"/>
        <w:jc w:val="both"/>
        <w:rPr>
          <w:szCs w:val="24"/>
        </w:rPr>
      </w:pPr>
      <w:r w:rsidRPr="00C30A1A">
        <w:rPr>
          <w:szCs w:val="24"/>
        </w:rPr>
        <w:lastRenderedPageBreak/>
        <w:t xml:space="preserve">Образование и философия. Средневековая литература. Расширение границ мира средневекового человека. Путешествие Марко Поло. Развитие светской культуры. Корпоративность средневекового общества. Возникновение университетов. Обращение к античному наследию. Схоластика и Аристотель, святой Августин. Дискуссия о соотношении веры и разума в христианском учении. Ансельм Кентерберийский. Спор между церковью и философами. Фома Аквинский – философ, соединивший веру и знание. Развитие знаний о природе. Роль философии в средневековую эпоху. Влияние развития образования на культуру рыцарства. Трубадуры. Этический образ рыцаря. Куртуазная поэзия и культ Прекрасной Дамы. Труверы и миннезингеры. Рыцарская литература. Обращение к легендарному герою – королю Артуру. Сказочно-приключенческий куртуазный роман. Роман «Тристан и Изольда». Данте Алигьери. Средневековое искусство. Культура раннего Возрождения в Италии. Влияние церкви на развитие искусства Западной Европы. Архитектура. Романский и готический стили. Скульптура как «Библия для неграмотных». Доступность искусства. Средневековая живопись. Книжная миниатюра. Фрески. Зарождение культуры раннего Возрождения в Италии. От «любителей мудрости» к возрождению античного наследия. Гуманисты и их идеал универсального человека. Роль самовоспитания в формировании человека. Первые гуманисты: Франческо Петрарка и Джованни Боккаччо. Идеалы гуманизма и искусство раннего Возрождения. Начало открытия индивидуальности человека. Портрет. Живопись. Сандро Боттичелли. Научные открытия и изобретения. От астрологии и алхимии к астрономии, химии и медицине. Усовершенствование водяного двигателя. Изобретение доменной печи. Совершенствование техники и приспособлений обработки металла. Начало производства огнестрельного оружия. Переворот в военном деле. Дальнейшее развитие мореплавания и кораблестроения. Появление компаса и астролябии. Открытие Христофора Колумба. Начало Великих географических открытий. Изобретение книгопечатания Иоганном Гутенбергом. Развитие грамотности и образования среди разных слоев населения. Распространение библиотек. Доступность печатной книги. </w:t>
      </w:r>
    </w:p>
    <w:p w:rsidR="003D1C7E" w:rsidRPr="00C30A1A" w:rsidRDefault="003D1C7E" w:rsidP="003D1C7E">
      <w:pPr>
        <w:spacing w:after="0" w:line="276" w:lineRule="auto"/>
        <w:jc w:val="both"/>
        <w:rPr>
          <w:szCs w:val="24"/>
        </w:rPr>
      </w:pPr>
      <w:r w:rsidRPr="00C30A1A">
        <w:rPr>
          <w:szCs w:val="24"/>
        </w:rPr>
        <w:t>Тема 10. Народы Азии, Америки и Африки в Средние века (2 ч.)</w:t>
      </w:r>
    </w:p>
    <w:p w:rsidR="003D1C7E" w:rsidRPr="00C30A1A" w:rsidRDefault="003D1C7E" w:rsidP="003D1C7E">
      <w:pPr>
        <w:spacing w:after="0" w:line="276" w:lineRule="auto"/>
        <w:jc w:val="both"/>
        <w:rPr>
          <w:szCs w:val="24"/>
        </w:rPr>
      </w:pPr>
      <w:r w:rsidRPr="00C30A1A">
        <w:rPr>
          <w:szCs w:val="24"/>
        </w:rPr>
        <w:t xml:space="preserve">Средневековая Азия: Китай, Индия, Япония. Китай: империя Тан – единое государство. Развитие феодальных отношений. Крестьянская война под руководством Хуан Чао. Империя Сун в период зрелого феодализма. Монголы и Чингисхан. Завоевание Китая монголами. Антимонгольское восстание Красных повязок. Обретение независимости. Изобретения. Первая газета. Открытие пороха, создание ружей. Достижения китайских ученых в науках. Литература и искусство. Пагода. Статуи. Рельефы. Живопись. Пейзажи. Влияние китайской культуры на страны тихоокеанского региона. Индия: установление феодальных отношений. Индуистская религия. Кастовое устройство общества. Междоусобные войны раджей. Вторжение войск Арабского и Багдадского халифатов. Делийский султанат и его разгром Тимуром, правителем Самарканда. Хозяйство и богатства Индии. Наука. Обсерватории. Индийская медицина. Искусство. Буддистские храмы в Аджанте. Влияние мусульманской культуры. Мавзолеи. Искусство классического танца и пения. Книжная миниатюра. Япония: особенности развития в Средние века. Нарская монархия. Самураи и их кодекс чести «Бусидо». Культура Японии. Государства и народы Африки и доколумбовой Америки. Неравномерность развития народов Африки. Территория расселения, занятия, образ жизни народов Центральной Африки. Кочевники пустыни Сахары. Государства Африки, их устройство и культура. Влияние и связи с исламской культурой. Культурное наследие народов Западного Судана. Африканская </w:t>
      </w:r>
      <w:r w:rsidRPr="00C30A1A">
        <w:rPr>
          <w:szCs w:val="24"/>
        </w:rPr>
        <w:lastRenderedPageBreak/>
        <w:t>скульптура. Освоение Африки европейцами. Население Северной и Южной Америки, его занятия. Сохранение родоплеменных отношений. Территория расселения, образ жизни и культура народов майя. Ацтеки и их мир. Устройство общества. Города и культура. Государство инков. Управление и организация жизни. Население и занятия. Достижения культуры инков. Уникальность культуры народов доколумбовой Америки. Наследие Средних веков в истории человечества. Оформление образа жизни, традиций и обычаев, культуры в целом, характерных для Средневековья. Феодальное государство в странах Европы и Востока. Развитие политической системы феодального общества. Общая характеристика возникновения и становления феодальных отношений. Связь политической системы с собственностью на землю. Самоуправление и автономия городов в Западной Европе. Место церкви в феодальном государстве. Оформление основных черт и признаков демократии. Развитие и утверждение гуманизма в западноевропейской культуре. Великие географические открытия. Развитие образования, науки. Складывание нового образа человека и отношений.</w:t>
      </w:r>
    </w:p>
    <w:p w:rsidR="003D1C7E" w:rsidRDefault="003D1C7E" w:rsidP="003D1C7E">
      <w:pPr>
        <w:spacing w:after="0" w:line="276" w:lineRule="auto"/>
        <w:jc w:val="both"/>
        <w:rPr>
          <w:szCs w:val="24"/>
        </w:rPr>
      </w:pPr>
      <w:r w:rsidRPr="00C30A1A">
        <w:rPr>
          <w:szCs w:val="24"/>
        </w:rPr>
        <w:t>Итоговое повторение (1 ч.)</w:t>
      </w:r>
    </w:p>
    <w:p w:rsidR="003D1C7E" w:rsidRPr="00C30A1A" w:rsidRDefault="003D1C7E" w:rsidP="003D1C7E">
      <w:pPr>
        <w:spacing w:after="0" w:line="276" w:lineRule="auto"/>
        <w:jc w:val="both"/>
        <w:rPr>
          <w:szCs w:val="24"/>
        </w:rPr>
      </w:pPr>
    </w:p>
    <w:p w:rsidR="003D1C7E" w:rsidRDefault="003D1C7E" w:rsidP="003D1C7E">
      <w:pPr>
        <w:spacing w:after="0" w:line="276" w:lineRule="auto"/>
        <w:jc w:val="center"/>
        <w:rPr>
          <w:b/>
          <w:szCs w:val="24"/>
        </w:rPr>
      </w:pPr>
      <w:r w:rsidRPr="00C64106">
        <w:rPr>
          <w:b/>
          <w:szCs w:val="24"/>
        </w:rPr>
        <w:t xml:space="preserve">Содержание программы История России </w:t>
      </w:r>
    </w:p>
    <w:p w:rsidR="003D1C7E" w:rsidRDefault="003D1C7E" w:rsidP="003D1C7E">
      <w:pPr>
        <w:spacing w:after="0" w:line="276" w:lineRule="auto"/>
        <w:jc w:val="center"/>
        <w:rPr>
          <w:b/>
          <w:szCs w:val="24"/>
        </w:rPr>
      </w:pPr>
      <w:r w:rsidRPr="00C64106">
        <w:rPr>
          <w:b/>
          <w:szCs w:val="24"/>
        </w:rPr>
        <w:t>(40 часов)</w:t>
      </w:r>
    </w:p>
    <w:p w:rsidR="003D1C7E" w:rsidRPr="00C64106" w:rsidRDefault="003D1C7E" w:rsidP="003D1C7E">
      <w:pPr>
        <w:spacing w:after="0" w:line="276" w:lineRule="auto"/>
        <w:jc w:val="center"/>
        <w:rPr>
          <w:b/>
          <w:szCs w:val="24"/>
        </w:rPr>
      </w:pPr>
    </w:p>
    <w:p w:rsidR="003D1C7E" w:rsidRPr="00C30A1A" w:rsidRDefault="003D1C7E" w:rsidP="003D1C7E">
      <w:pPr>
        <w:spacing w:after="0" w:line="276" w:lineRule="auto"/>
        <w:jc w:val="both"/>
        <w:rPr>
          <w:szCs w:val="24"/>
        </w:rPr>
      </w:pPr>
      <w:r w:rsidRPr="00C30A1A">
        <w:rPr>
          <w:szCs w:val="24"/>
        </w:rPr>
        <w:t>Введение (1 ч.)</w:t>
      </w:r>
    </w:p>
    <w:p w:rsidR="003D1C7E" w:rsidRPr="00C30A1A" w:rsidRDefault="003D1C7E" w:rsidP="003D1C7E">
      <w:pPr>
        <w:spacing w:after="0" w:line="276" w:lineRule="auto"/>
        <w:jc w:val="both"/>
        <w:rPr>
          <w:szCs w:val="24"/>
        </w:rPr>
      </w:pPr>
      <w:r w:rsidRPr="00C30A1A">
        <w:rPr>
          <w:szCs w:val="24"/>
        </w:rPr>
        <w:t>История России – часть всемирной истории. Хронологические рамки курса «История России с древнейших времен до начала XVI века». Принципы периодизации отечественной истории IX – XV века. Факторы самобытности российской истории. Источники по российской истории.</w:t>
      </w:r>
    </w:p>
    <w:p w:rsidR="003D1C7E" w:rsidRPr="00C30A1A" w:rsidRDefault="003D1C7E" w:rsidP="003D1C7E">
      <w:pPr>
        <w:spacing w:after="0" w:line="276" w:lineRule="auto"/>
        <w:jc w:val="both"/>
        <w:rPr>
          <w:szCs w:val="24"/>
        </w:rPr>
      </w:pPr>
      <w:r w:rsidRPr="00C30A1A">
        <w:rPr>
          <w:szCs w:val="24"/>
        </w:rPr>
        <w:t>Основные понятия и термины: факторы самобытности российской истории, исторический источник.</w:t>
      </w:r>
    </w:p>
    <w:p w:rsidR="003D1C7E" w:rsidRPr="00C30A1A" w:rsidRDefault="003D1C7E" w:rsidP="003D1C7E">
      <w:pPr>
        <w:spacing w:after="0" w:line="276" w:lineRule="auto"/>
        <w:jc w:val="both"/>
        <w:rPr>
          <w:szCs w:val="24"/>
        </w:rPr>
      </w:pPr>
      <w:r w:rsidRPr="00C30A1A">
        <w:rPr>
          <w:szCs w:val="24"/>
        </w:rPr>
        <w:t>РАЗДЕЛ I. ДРЕВНИЕ ЖИТЕЛИ НАШЕЙ РОДИНЫ (5 ч.)</w:t>
      </w:r>
    </w:p>
    <w:p w:rsidR="003D1C7E" w:rsidRPr="00C30A1A" w:rsidRDefault="003D1C7E" w:rsidP="003D1C7E">
      <w:pPr>
        <w:spacing w:after="0" w:line="276" w:lineRule="auto"/>
        <w:jc w:val="both"/>
        <w:rPr>
          <w:szCs w:val="24"/>
        </w:rPr>
      </w:pPr>
      <w:r w:rsidRPr="00C30A1A">
        <w:rPr>
          <w:szCs w:val="24"/>
        </w:rPr>
        <w:t>Тема 1. Первобытная эпоха (1 ч.)</w:t>
      </w:r>
    </w:p>
    <w:p w:rsidR="003D1C7E" w:rsidRPr="00C30A1A" w:rsidRDefault="003D1C7E" w:rsidP="003D1C7E">
      <w:pPr>
        <w:spacing w:after="0" w:line="276" w:lineRule="auto"/>
        <w:jc w:val="both"/>
        <w:rPr>
          <w:szCs w:val="24"/>
        </w:rPr>
      </w:pPr>
      <w:r w:rsidRPr="00C30A1A">
        <w:rPr>
          <w:szCs w:val="24"/>
        </w:rPr>
        <w:t>Каменный век на территории России: хронологические рамки, орудия труда, география расселения и занятия людей, формы их объединения, места археологических раскопок, памятники культуры. Бронзовый и железный века: переход к производящему хозяйству, новые занятия и формы объединения людей, признаки разложения первобытных отношений, археологические находки на территории современной России. Земледельческие, скотоводческие и кочевые общества евразийских степей в бронзовом и железном веках. Языковые семьи и группы.</w:t>
      </w:r>
    </w:p>
    <w:p w:rsidR="003D1C7E" w:rsidRPr="00C30A1A" w:rsidRDefault="003D1C7E" w:rsidP="003D1C7E">
      <w:pPr>
        <w:spacing w:after="0" w:line="276" w:lineRule="auto"/>
        <w:jc w:val="both"/>
        <w:rPr>
          <w:szCs w:val="24"/>
        </w:rPr>
      </w:pPr>
      <w:r w:rsidRPr="00C30A1A">
        <w:rPr>
          <w:szCs w:val="24"/>
        </w:rPr>
        <w:t>Основные понятия и термины: первобытная эпоха, каменный век, бронзовый век, присваивающее хозяйство, производящее хозяйство, община, род, племя, товарный обмен, языковая семья.</w:t>
      </w:r>
    </w:p>
    <w:p w:rsidR="003D1C7E" w:rsidRPr="00C30A1A" w:rsidRDefault="003D1C7E" w:rsidP="003D1C7E">
      <w:pPr>
        <w:spacing w:after="0" w:line="276" w:lineRule="auto"/>
        <w:jc w:val="both"/>
        <w:rPr>
          <w:szCs w:val="24"/>
        </w:rPr>
      </w:pPr>
      <w:r w:rsidRPr="00C30A1A">
        <w:rPr>
          <w:szCs w:val="24"/>
        </w:rPr>
        <w:t>Тема 2. Народы и государства на территории нашей страны (1 ч.)</w:t>
      </w:r>
    </w:p>
    <w:p w:rsidR="003D1C7E" w:rsidRPr="00C30A1A" w:rsidRDefault="003D1C7E" w:rsidP="003D1C7E">
      <w:pPr>
        <w:spacing w:after="0" w:line="276" w:lineRule="auto"/>
        <w:jc w:val="both"/>
        <w:rPr>
          <w:szCs w:val="24"/>
        </w:rPr>
      </w:pPr>
      <w:r w:rsidRPr="00C30A1A">
        <w:rPr>
          <w:szCs w:val="24"/>
        </w:rPr>
        <w:t>Греческая колонизация северного побережья Черного моря в VII – IV веках до н. э.: топонимика природно- / социально-географических объектов, народов Причерноморья. Античные города-государства Северного Причерноморья. Архитектура городов-колоний, их экономика и культура. Боспорское царство. Скифы: образ жизни и культура. Скифское царство. Дербент.</w:t>
      </w:r>
    </w:p>
    <w:p w:rsidR="003D1C7E" w:rsidRPr="00C30A1A" w:rsidRDefault="003D1C7E" w:rsidP="003D1C7E">
      <w:pPr>
        <w:spacing w:after="0" w:line="276" w:lineRule="auto"/>
        <w:jc w:val="both"/>
        <w:rPr>
          <w:szCs w:val="24"/>
        </w:rPr>
      </w:pPr>
      <w:r w:rsidRPr="00C30A1A">
        <w:rPr>
          <w:szCs w:val="24"/>
        </w:rPr>
        <w:t>Основные понятия и термины: греческая колонизация, колония, полис, кочевники.</w:t>
      </w:r>
    </w:p>
    <w:p w:rsidR="003D1C7E" w:rsidRPr="00C30A1A" w:rsidRDefault="003D1C7E" w:rsidP="003D1C7E">
      <w:pPr>
        <w:spacing w:after="0" w:line="276" w:lineRule="auto"/>
        <w:jc w:val="both"/>
        <w:rPr>
          <w:szCs w:val="24"/>
        </w:rPr>
      </w:pPr>
      <w:r w:rsidRPr="00C30A1A">
        <w:rPr>
          <w:szCs w:val="24"/>
        </w:rPr>
        <w:t>Тема 3. Восточная Европа в середине I тысячелетия н. э. (1 ч.)</w:t>
      </w:r>
    </w:p>
    <w:p w:rsidR="003D1C7E" w:rsidRPr="00C30A1A" w:rsidRDefault="003D1C7E" w:rsidP="003D1C7E">
      <w:pPr>
        <w:spacing w:after="0" w:line="276" w:lineRule="auto"/>
        <w:jc w:val="both"/>
        <w:rPr>
          <w:szCs w:val="24"/>
        </w:rPr>
      </w:pPr>
      <w:r w:rsidRPr="00C30A1A">
        <w:rPr>
          <w:szCs w:val="24"/>
        </w:rPr>
        <w:lastRenderedPageBreak/>
        <w:t>Великое переселение народов. Миграция готов и нашествие гуннов. Образование государств кочевников в Северном Причерноморье. Особенности культуры и государственного устройства Аварского и Тюркского каганатов, Волжской Булгарии, Хазарского каганата.</w:t>
      </w:r>
    </w:p>
    <w:p w:rsidR="003D1C7E" w:rsidRPr="00C30A1A" w:rsidRDefault="003D1C7E" w:rsidP="003D1C7E">
      <w:pPr>
        <w:spacing w:after="0" w:line="276" w:lineRule="auto"/>
        <w:jc w:val="both"/>
        <w:rPr>
          <w:szCs w:val="24"/>
        </w:rPr>
      </w:pPr>
      <w:r w:rsidRPr="00C30A1A">
        <w:rPr>
          <w:szCs w:val="24"/>
        </w:rPr>
        <w:t>Основные понятия и термины: Великое переселение народов, каганат, каган, царь, ислам, иудаизм.</w:t>
      </w:r>
    </w:p>
    <w:p w:rsidR="003D1C7E" w:rsidRPr="00C30A1A" w:rsidRDefault="003D1C7E" w:rsidP="003D1C7E">
      <w:pPr>
        <w:spacing w:after="0" w:line="276" w:lineRule="auto"/>
        <w:jc w:val="both"/>
        <w:rPr>
          <w:szCs w:val="24"/>
        </w:rPr>
      </w:pPr>
      <w:r w:rsidRPr="00C30A1A">
        <w:rPr>
          <w:szCs w:val="24"/>
        </w:rPr>
        <w:t>Тема 4. Восточные славяне в древности (2 ч.)</w:t>
      </w:r>
    </w:p>
    <w:p w:rsidR="003D1C7E" w:rsidRPr="00C30A1A" w:rsidRDefault="003D1C7E" w:rsidP="003D1C7E">
      <w:pPr>
        <w:spacing w:after="0" w:line="276" w:lineRule="auto"/>
        <w:jc w:val="both"/>
        <w:rPr>
          <w:szCs w:val="24"/>
        </w:rPr>
      </w:pPr>
      <w:r w:rsidRPr="00C30A1A">
        <w:rPr>
          <w:szCs w:val="24"/>
        </w:rPr>
        <w:t>Предполагаемая прародина славян и направления их миграций в середине I тысячелетия. Расселение славян, их разделение на три ветви: восточных, западных и южных. Соседи восточных славян: балты и финно-угры. Славянские общности Восточной Европы. «Повесть временных лет» как первый источник о ранней истории восточных славян. Хозяйство восточных славян. Традиционные верования и обряды восточных славян.</w:t>
      </w:r>
    </w:p>
    <w:p w:rsidR="003D1C7E" w:rsidRPr="00C30A1A" w:rsidRDefault="003D1C7E" w:rsidP="003D1C7E">
      <w:pPr>
        <w:spacing w:after="0" w:line="276" w:lineRule="auto"/>
        <w:jc w:val="both"/>
        <w:rPr>
          <w:szCs w:val="24"/>
        </w:rPr>
      </w:pPr>
      <w:r w:rsidRPr="00C30A1A">
        <w:rPr>
          <w:szCs w:val="24"/>
        </w:rPr>
        <w:t>Основные понятия и термины: славяне, балты, финно-угры, летопись, подсечно-огневая и залежная системы земледелия, бортничество, язычники, идол, волхв.</w:t>
      </w:r>
    </w:p>
    <w:p w:rsidR="003D1C7E" w:rsidRPr="00C30A1A" w:rsidRDefault="003D1C7E" w:rsidP="003D1C7E">
      <w:pPr>
        <w:spacing w:after="0" w:line="276" w:lineRule="auto"/>
        <w:jc w:val="both"/>
        <w:rPr>
          <w:szCs w:val="24"/>
        </w:rPr>
      </w:pPr>
      <w:r w:rsidRPr="00C30A1A">
        <w:rPr>
          <w:szCs w:val="24"/>
        </w:rPr>
        <w:t xml:space="preserve">РАЗДЕЛ II. РУСЬ В IX – XII ВЕКАХ (12 ч.) </w:t>
      </w:r>
    </w:p>
    <w:p w:rsidR="003D1C7E" w:rsidRPr="00C30A1A" w:rsidRDefault="003D1C7E" w:rsidP="003D1C7E">
      <w:pPr>
        <w:spacing w:after="0" w:line="276" w:lineRule="auto"/>
        <w:jc w:val="both"/>
        <w:rPr>
          <w:szCs w:val="24"/>
        </w:rPr>
      </w:pPr>
      <w:r w:rsidRPr="00C30A1A">
        <w:rPr>
          <w:szCs w:val="24"/>
        </w:rPr>
        <w:t>Тема 5. Образование государства Русь (2 ч.)</w:t>
      </w:r>
    </w:p>
    <w:p w:rsidR="003D1C7E" w:rsidRPr="00C30A1A" w:rsidRDefault="003D1C7E" w:rsidP="003D1C7E">
      <w:pPr>
        <w:spacing w:after="0" w:line="276" w:lineRule="auto"/>
        <w:jc w:val="both"/>
        <w:rPr>
          <w:szCs w:val="24"/>
        </w:rPr>
      </w:pPr>
      <w:r w:rsidRPr="00C30A1A">
        <w:rPr>
          <w:szCs w:val="24"/>
        </w:rPr>
        <w:t>Социальная и политическая организация восточных славян. Исторические условия складывания русской государственности: природно-климатический фактор и политические процессы в Европе в конце тысячелетия. Соседи Руси. Путь «из варяг в греки» как важная торговая и культурная коммуникация варягов и славян. Легендарный характер сведений о первых русских князьях в «Повести временных лет».</w:t>
      </w:r>
    </w:p>
    <w:p w:rsidR="003D1C7E" w:rsidRPr="00C30A1A" w:rsidRDefault="003D1C7E" w:rsidP="003D1C7E">
      <w:pPr>
        <w:spacing w:after="0" w:line="276" w:lineRule="auto"/>
        <w:jc w:val="both"/>
        <w:rPr>
          <w:szCs w:val="24"/>
        </w:rPr>
      </w:pPr>
      <w:r w:rsidRPr="00C30A1A">
        <w:rPr>
          <w:szCs w:val="24"/>
        </w:rPr>
        <w:t>«Повесть временных лет» о призвании варягов. Проблема образования Древнерусского государства. Первые известия о Руси. Поход князя Олега на Киев, объединение северных и южных земель, перенос в Киев столицы государства Русь.</w:t>
      </w:r>
    </w:p>
    <w:p w:rsidR="003D1C7E" w:rsidRPr="00C30A1A" w:rsidRDefault="003D1C7E" w:rsidP="003D1C7E">
      <w:pPr>
        <w:spacing w:after="0" w:line="276" w:lineRule="auto"/>
        <w:jc w:val="both"/>
        <w:rPr>
          <w:szCs w:val="24"/>
        </w:rPr>
      </w:pPr>
      <w:r w:rsidRPr="00C30A1A">
        <w:rPr>
          <w:szCs w:val="24"/>
        </w:rPr>
        <w:t>Основные понятия и термины: князь, дружина, варяги, путь «из варяг в греки», Русь.</w:t>
      </w:r>
    </w:p>
    <w:p w:rsidR="003D1C7E" w:rsidRPr="00C30A1A" w:rsidRDefault="003D1C7E" w:rsidP="003D1C7E">
      <w:pPr>
        <w:spacing w:after="0" w:line="276" w:lineRule="auto"/>
        <w:jc w:val="both"/>
        <w:rPr>
          <w:szCs w:val="24"/>
        </w:rPr>
      </w:pPr>
      <w:r w:rsidRPr="00C30A1A">
        <w:rPr>
          <w:szCs w:val="24"/>
        </w:rPr>
        <w:t>Основные персоналии: Рюрик, Олег, Аскольд, Дир.</w:t>
      </w:r>
    </w:p>
    <w:p w:rsidR="003D1C7E" w:rsidRPr="00C30A1A" w:rsidRDefault="003D1C7E" w:rsidP="003D1C7E">
      <w:pPr>
        <w:spacing w:after="0" w:line="276" w:lineRule="auto"/>
        <w:jc w:val="both"/>
        <w:rPr>
          <w:szCs w:val="24"/>
        </w:rPr>
      </w:pPr>
      <w:r w:rsidRPr="00C30A1A">
        <w:rPr>
          <w:szCs w:val="24"/>
        </w:rPr>
        <w:t>Тема 6. Первые русские князья (2 ч.)</w:t>
      </w:r>
    </w:p>
    <w:p w:rsidR="003D1C7E" w:rsidRPr="00C30A1A" w:rsidRDefault="003D1C7E" w:rsidP="003D1C7E">
      <w:pPr>
        <w:spacing w:after="0" w:line="276" w:lineRule="auto"/>
        <w:jc w:val="both"/>
        <w:rPr>
          <w:szCs w:val="24"/>
        </w:rPr>
      </w:pPr>
      <w:r w:rsidRPr="00C30A1A">
        <w:rPr>
          <w:szCs w:val="24"/>
        </w:rPr>
        <w:t>Объединение восточнославянских «племен» под властью князя Олега. Дань и полюдье. Походы Олега на Византию и заключение первого в истории Руси международного договора. Княжение Игоря: защита Руси от набегов печенегов, походы на Византию и заключение нового договора. Отзвуки родовых отношений в конфликте киевского князя с древлянами (945 год). Княжение Ольги: укрепление княжеской власти, установление уроков и погостов, принятие христианства. Походы князя Святослава на Хазарский каганат, в Волжскую Булгарию и Византию; расширение территории государства Русь.</w:t>
      </w:r>
    </w:p>
    <w:p w:rsidR="003D1C7E" w:rsidRPr="00C30A1A" w:rsidRDefault="003D1C7E" w:rsidP="003D1C7E">
      <w:pPr>
        <w:spacing w:after="0" w:line="276" w:lineRule="auto"/>
        <w:jc w:val="both"/>
        <w:rPr>
          <w:szCs w:val="24"/>
        </w:rPr>
      </w:pPr>
      <w:r w:rsidRPr="00C30A1A">
        <w:rPr>
          <w:szCs w:val="24"/>
        </w:rPr>
        <w:t>Основные понятия и термины: дань, полюдье, уроки, погосты.</w:t>
      </w:r>
    </w:p>
    <w:p w:rsidR="003D1C7E" w:rsidRPr="00C30A1A" w:rsidRDefault="003D1C7E" w:rsidP="003D1C7E">
      <w:pPr>
        <w:spacing w:after="0" w:line="276" w:lineRule="auto"/>
        <w:jc w:val="both"/>
        <w:rPr>
          <w:szCs w:val="24"/>
        </w:rPr>
      </w:pPr>
      <w:r w:rsidRPr="00C30A1A">
        <w:rPr>
          <w:szCs w:val="24"/>
        </w:rPr>
        <w:t>Основные персоналии: Олег, Игорь, Ольга, Святослав, Константин Багрянородный, Иоанн Цимисхий, хан Куря.</w:t>
      </w:r>
    </w:p>
    <w:p w:rsidR="003D1C7E" w:rsidRPr="00C30A1A" w:rsidRDefault="003D1C7E" w:rsidP="003D1C7E">
      <w:pPr>
        <w:spacing w:after="0" w:line="276" w:lineRule="auto"/>
        <w:jc w:val="both"/>
        <w:rPr>
          <w:szCs w:val="24"/>
        </w:rPr>
      </w:pPr>
      <w:r w:rsidRPr="00C30A1A">
        <w:rPr>
          <w:szCs w:val="24"/>
        </w:rPr>
        <w:t>Тема 7. Князь Владимир и Крещение Руси (1 ч.)</w:t>
      </w:r>
    </w:p>
    <w:p w:rsidR="003D1C7E" w:rsidRPr="00C30A1A" w:rsidRDefault="003D1C7E" w:rsidP="003D1C7E">
      <w:pPr>
        <w:spacing w:after="0" w:line="276" w:lineRule="auto"/>
        <w:jc w:val="both"/>
        <w:rPr>
          <w:szCs w:val="24"/>
        </w:rPr>
      </w:pPr>
      <w:r w:rsidRPr="00C30A1A">
        <w:rPr>
          <w:szCs w:val="24"/>
        </w:rPr>
        <w:t>Начало правления князя Владимира. Легенда о выборе веры и реальные причины выбора православия. Крещение Руси. Отношение к новой религии в разных слоях древнерусского общества. Значени</w:t>
      </w:r>
      <w:r>
        <w:rPr>
          <w:szCs w:val="24"/>
        </w:rPr>
        <w:t xml:space="preserve">е принятия Русью христианства. </w:t>
      </w:r>
      <w:r w:rsidRPr="00C30A1A">
        <w:rPr>
          <w:szCs w:val="24"/>
        </w:rPr>
        <w:t>Образ князя в народных легендах и преданиях.</w:t>
      </w:r>
    </w:p>
    <w:p w:rsidR="003D1C7E" w:rsidRPr="00C30A1A" w:rsidRDefault="003D1C7E" w:rsidP="003D1C7E">
      <w:pPr>
        <w:spacing w:after="0" w:line="276" w:lineRule="auto"/>
        <w:jc w:val="both"/>
        <w:rPr>
          <w:szCs w:val="24"/>
        </w:rPr>
      </w:pPr>
      <w:r w:rsidRPr="00C30A1A">
        <w:rPr>
          <w:szCs w:val="24"/>
        </w:rPr>
        <w:t>Основные понятия и термины: христианство, православие.</w:t>
      </w:r>
    </w:p>
    <w:p w:rsidR="003D1C7E" w:rsidRPr="00C30A1A" w:rsidRDefault="003D1C7E" w:rsidP="003D1C7E">
      <w:pPr>
        <w:spacing w:after="0" w:line="276" w:lineRule="auto"/>
        <w:jc w:val="both"/>
        <w:rPr>
          <w:szCs w:val="24"/>
        </w:rPr>
      </w:pPr>
      <w:r w:rsidRPr="00C30A1A">
        <w:rPr>
          <w:szCs w:val="24"/>
        </w:rPr>
        <w:t>Основные персоналии: Владимир Святославич и его сыновья: Вышеслав, Изяслав, Святополк, Ярослав Владимировичи.</w:t>
      </w:r>
    </w:p>
    <w:p w:rsidR="003D1C7E" w:rsidRPr="00C30A1A" w:rsidRDefault="003D1C7E" w:rsidP="003D1C7E">
      <w:pPr>
        <w:spacing w:after="0" w:line="276" w:lineRule="auto"/>
        <w:jc w:val="both"/>
        <w:rPr>
          <w:szCs w:val="24"/>
        </w:rPr>
      </w:pPr>
      <w:r w:rsidRPr="00C30A1A">
        <w:rPr>
          <w:szCs w:val="24"/>
        </w:rPr>
        <w:t>Тема 8. Русь при Ярославе Мудром (1 ч.)</w:t>
      </w:r>
    </w:p>
    <w:p w:rsidR="003D1C7E" w:rsidRPr="00C30A1A" w:rsidRDefault="003D1C7E" w:rsidP="003D1C7E">
      <w:pPr>
        <w:spacing w:after="0" w:line="276" w:lineRule="auto"/>
        <w:jc w:val="both"/>
        <w:rPr>
          <w:szCs w:val="24"/>
        </w:rPr>
      </w:pPr>
      <w:r w:rsidRPr="00C30A1A">
        <w:rPr>
          <w:szCs w:val="24"/>
        </w:rPr>
        <w:lastRenderedPageBreak/>
        <w:t>Борьба за власть между сыновьями князя Владимира Святого. Гибель Бориса и Глеба. Ярослав Мудрый на киевском престоле: личность князя, расширение границ государства, основание новых городов, укрепление международных связей, покровительство Церкви и просвещению. «Русская Правда» – первый свод законов государства Русь. Нормы древнерусского права. Признаки расцвета Древнерусского государства в правление Ярослава Мудрого.</w:t>
      </w:r>
    </w:p>
    <w:p w:rsidR="003D1C7E" w:rsidRPr="00C30A1A" w:rsidRDefault="003D1C7E" w:rsidP="003D1C7E">
      <w:pPr>
        <w:spacing w:after="0" w:line="276" w:lineRule="auto"/>
        <w:jc w:val="both"/>
        <w:rPr>
          <w:szCs w:val="24"/>
        </w:rPr>
      </w:pPr>
      <w:r w:rsidRPr="00C30A1A">
        <w:rPr>
          <w:szCs w:val="24"/>
        </w:rPr>
        <w:t>Основные понятия и термины: усобица, «Русская Правда», Пространная Правда, Краткая Правда, кровная месть, вира, гривна.</w:t>
      </w:r>
    </w:p>
    <w:p w:rsidR="003D1C7E" w:rsidRPr="00C30A1A" w:rsidRDefault="003D1C7E" w:rsidP="003D1C7E">
      <w:pPr>
        <w:spacing w:after="0" w:line="276" w:lineRule="auto"/>
        <w:jc w:val="both"/>
        <w:rPr>
          <w:szCs w:val="24"/>
        </w:rPr>
      </w:pPr>
      <w:r w:rsidRPr="00C30A1A">
        <w:rPr>
          <w:szCs w:val="24"/>
        </w:rPr>
        <w:t>Основные персоналии: Борис, Глеб, Святослав, Святополк Окаянный, Ярослав Владимирович.</w:t>
      </w:r>
    </w:p>
    <w:p w:rsidR="003D1C7E" w:rsidRPr="00C30A1A" w:rsidRDefault="003D1C7E" w:rsidP="003D1C7E">
      <w:pPr>
        <w:spacing w:after="0" w:line="276" w:lineRule="auto"/>
        <w:jc w:val="both"/>
        <w:rPr>
          <w:szCs w:val="24"/>
        </w:rPr>
      </w:pPr>
      <w:r w:rsidRPr="00C30A1A">
        <w:rPr>
          <w:szCs w:val="24"/>
        </w:rPr>
        <w:t>Тема 9. Преемники Ярослава Мудрого и борьба за киевский престол (1 ч.)</w:t>
      </w:r>
    </w:p>
    <w:p w:rsidR="003D1C7E" w:rsidRPr="00C30A1A" w:rsidRDefault="003D1C7E" w:rsidP="003D1C7E">
      <w:pPr>
        <w:spacing w:after="0" w:line="276" w:lineRule="auto"/>
        <w:jc w:val="both"/>
        <w:rPr>
          <w:szCs w:val="24"/>
        </w:rPr>
      </w:pPr>
      <w:r w:rsidRPr="00C30A1A">
        <w:rPr>
          <w:szCs w:val="24"/>
        </w:rPr>
        <w:t>Лествичная система престолонаследия. Борьба за киевский престол между преемниками Ярослава Мудрого. Любечский съезд – 1097 г. и новая система княжеской власти на Руси. Владимир Мономах. «Поучение» Владимира Мономаха как источник знаний о жизни князя, его семьи и знати, об идеалах воспитания детей и др. Нарастание тенденции распада Руси на отдельные княжества.</w:t>
      </w:r>
    </w:p>
    <w:p w:rsidR="003D1C7E" w:rsidRPr="00C30A1A" w:rsidRDefault="003D1C7E" w:rsidP="003D1C7E">
      <w:pPr>
        <w:spacing w:after="0" w:line="276" w:lineRule="auto"/>
        <w:jc w:val="both"/>
        <w:rPr>
          <w:szCs w:val="24"/>
        </w:rPr>
      </w:pPr>
      <w:r w:rsidRPr="00C30A1A">
        <w:rPr>
          <w:szCs w:val="24"/>
        </w:rPr>
        <w:t>Основные понятия и термины: лествичная система престолонаследия, Любечский съезд князей.</w:t>
      </w:r>
    </w:p>
    <w:p w:rsidR="003D1C7E" w:rsidRPr="00C30A1A" w:rsidRDefault="003D1C7E" w:rsidP="003D1C7E">
      <w:pPr>
        <w:spacing w:after="0" w:line="276" w:lineRule="auto"/>
        <w:jc w:val="both"/>
        <w:rPr>
          <w:szCs w:val="24"/>
        </w:rPr>
      </w:pPr>
      <w:r w:rsidRPr="00C30A1A">
        <w:rPr>
          <w:szCs w:val="24"/>
        </w:rPr>
        <w:t>Основные персоналии: Изяслав, Всеволод и Святослав Ярославичи; Святополк Изяславич, Владимир Мономах, Мстислав Великий.</w:t>
      </w:r>
    </w:p>
    <w:p w:rsidR="003D1C7E" w:rsidRPr="00C30A1A" w:rsidRDefault="003D1C7E" w:rsidP="003D1C7E">
      <w:pPr>
        <w:spacing w:after="0" w:line="276" w:lineRule="auto"/>
        <w:jc w:val="both"/>
        <w:rPr>
          <w:szCs w:val="24"/>
        </w:rPr>
      </w:pPr>
      <w:r w:rsidRPr="00C30A1A">
        <w:rPr>
          <w:szCs w:val="24"/>
        </w:rPr>
        <w:t>Тема 10. Древняя Русь: общество и государство (1 ч.)</w:t>
      </w:r>
    </w:p>
    <w:p w:rsidR="003D1C7E" w:rsidRPr="00C30A1A" w:rsidRDefault="003D1C7E" w:rsidP="003D1C7E">
      <w:pPr>
        <w:spacing w:after="0" w:line="276" w:lineRule="auto"/>
        <w:jc w:val="both"/>
        <w:rPr>
          <w:szCs w:val="24"/>
        </w:rPr>
      </w:pPr>
      <w:r w:rsidRPr="00C30A1A">
        <w:rPr>
          <w:szCs w:val="24"/>
        </w:rPr>
        <w:t>Территория и население государства Русь. Территориально-политическая структура Руси: волости. Общественный строй Руси. Категории рядового и зависимого населения. Князья, дружина. Вотчинное землевладение.</w:t>
      </w:r>
    </w:p>
    <w:p w:rsidR="003D1C7E" w:rsidRPr="00C30A1A" w:rsidRDefault="003D1C7E" w:rsidP="003D1C7E">
      <w:pPr>
        <w:spacing w:after="0" w:line="276" w:lineRule="auto"/>
        <w:jc w:val="both"/>
        <w:rPr>
          <w:szCs w:val="24"/>
        </w:rPr>
      </w:pPr>
      <w:r w:rsidRPr="00C30A1A">
        <w:rPr>
          <w:szCs w:val="24"/>
        </w:rPr>
        <w:t>Основные понятия и термины: Русь, посадник, волость, люди, староста, смерды, закупы, бояре, вотчина, холопы, отроки, гриди.</w:t>
      </w:r>
    </w:p>
    <w:p w:rsidR="003D1C7E" w:rsidRPr="00C30A1A" w:rsidRDefault="003D1C7E" w:rsidP="003D1C7E">
      <w:pPr>
        <w:spacing w:after="0" w:line="276" w:lineRule="auto"/>
        <w:jc w:val="both"/>
        <w:rPr>
          <w:szCs w:val="24"/>
        </w:rPr>
      </w:pPr>
      <w:r w:rsidRPr="00C30A1A">
        <w:rPr>
          <w:szCs w:val="24"/>
        </w:rPr>
        <w:t>Тема 11. Развитие городов и быт жителей Руси (1 ч.)</w:t>
      </w:r>
    </w:p>
    <w:p w:rsidR="003D1C7E" w:rsidRPr="00C30A1A" w:rsidRDefault="003D1C7E" w:rsidP="003D1C7E">
      <w:pPr>
        <w:spacing w:after="0" w:line="276" w:lineRule="auto"/>
        <w:jc w:val="both"/>
        <w:rPr>
          <w:szCs w:val="24"/>
        </w:rPr>
      </w:pPr>
      <w:r w:rsidRPr="00C30A1A">
        <w:rPr>
          <w:szCs w:val="24"/>
        </w:rPr>
        <w:t>Предпосылки роста и развития городов, ремесла и торговли в XI – XII веков. Общие принципы строительства и планировки русских городов. Вече и формы самоуправления в городах Руси. Развитие ремесел и торговли. Городское население. Купцы. Быт жителей Древней Руси: жилье, предметы обихода, одежда, досуг.</w:t>
      </w:r>
    </w:p>
    <w:p w:rsidR="003D1C7E" w:rsidRPr="00C30A1A" w:rsidRDefault="003D1C7E" w:rsidP="003D1C7E">
      <w:pPr>
        <w:spacing w:after="0" w:line="276" w:lineRule="auto"/>
        <w:jc w:val="both"/>
        <w:rPr>
          <w:szCs w:val="24"/>
        </w:rPr>
      </w:pPr>
      <w:r w:rsidRPr="00C30A1A">
        <w:rPr>
          <w:szCs w:val="24"/>
        </w:rPr>
        <w:t>Основные понятия и термины: детинец (кремль), посад, торг, купцы, вече.</w:t>
      </w:r>
    </w:p>
    <w:p w:rsidR="003D1C7E" w:rsidRPr="00C30A1A" w:rsidRDefault="003D1C7E" w:rsidP="003D1C7E">
      <w:pPr>
        <w:spacing w:after="0" w:line="276" w:lineRule="auto"/>
        <w:jc w:val="both"/>
        <w:rPr>
          <w:szCs w:val="24"/>
        </w:rPr>
      </w:pPr>
      <w:r w:rsidRPr="00C30A1A">
        <w:rPr>
          <w:szCs w:val="24"/>
        </w:rPr>
        <w:t>Тема 12. Православная церковь в древней Руси (1 ч.)</w:t>
      </w:r>
    </w:p>
    <w:p w:rsidR="003D1C7E" w:rsidRPr="00C30A1A" w:rsidRDefault="003D1C7E" w:rsidP="003D1C7E">
      <w:pPr>
        <w:spacing w:after="0" w:line="276" w:lineRule="auto"/>
        <w:jc w:val="both"/>
        <w:rPr>
          <w:szCs w:val="24"/>
        </w:rPr>
      </w:pPr>
      <w:r w:rsidRPr="00C30A1A">
        <w:rPr>
          <w:szCs w:val="24"/>
        </w:rPr>
        <w:t>Влияние православия на повседневную жизнь и духовную культуру Руси. Основные понятия и термины: Православная церковь, митрополит, епископ, священник, приход, десятина, монастырь, монах (инок), игумен.</w:t>
      </w:r>
    </w:p>
    <w:p w:rsidR="003D1C7E" w:rsidRPr="00C30A1A" w:rsidRDefault="003D1C7E" w:rsidP="003D1C7E">
      <w:pPr>
        <w:spacing w:after="0" w:line="276" w:lineRule="auto"/>
        <w:jc w:val="both"/>
        <w:rPr>
          <w:szCs w:val="24"/>
        </w:rPr>
      </w:pPr>
      <w:r w:rsidRPr="00C30A1A">
        <w:rPr>
          <w:szCs w:val="24"/>
        </w:rPr>
        <w:t>Основные персоналии: Антоний и Феодосий Печерские, Нестор – летописец, Алипий Печерский.</w:t>
      </w:r>
    </w:p>
    <w:p w:rsidR="003D1C7E" w:rsidRPr="00C30A1A" w:rsidRDefault="003D1C7E" w:rsidP="003D1C7E">
      <w:pPr>
        <w:spacing w:after="0" w:line="276" w:lineRule="auto"/>
        <w:jc w:val="both"/>
        <w:rPr>
          <w:szCs w:val="24"/>
        </w:rPr>
      </w:pPr>
      <w:r w:rsidRPr="00C30A1A">
        <w:rPr>
          <w:szCs w:val="24"/>
        </w:rPr>
        <w:t>Тема 13. Литература древней Руси (1 ч.)</w:t>
      </w:r>
    </w:p>
    <w:p w:rsidR="003D1C7E" w:rsidRPr="00C30A1A" w:rsidRDefault="003D1C7E" w:rsidP="003D1C7E">
      <w:pPr>
        <w:spacing w:after="0" w:line="276" w:lineRule="auto"/>
        <w:jc w:val="both"/>
        <w:rPr>
          <w:szCs w:val="24"/>
        </w:rPr>
      </w:pPr>
      <w:r w:rsidRPr="00C30A1A">
        <w:rPr>
          <w:szCs w:val="24"/>
        </w:rPr>
        <w:t xml:space="preserve">Кирилло-мефодиевская традиция на Руси. Письменность и книжное дело. Древнейшие книги: «Новгородская Псалтырь» и «Остромирово Евангелие». Распространение грамотности, берестяные грамоты. </w:t>
      </w:r>
    </w:p>
    <w:p w:rsidR="003D1C7E" w:rsidRPr="00C30A1A" w:rsidRDefault="003D1C7E" w:rsidP="003D1C7E">
      <w:pPr>
        <w:spacing w:after="0" w:line="276" w:lineRule="auto"/>
        <w:jc w:val="both"/>
        <w:rPr>
          <w:szCs w:val="24"/>
        </w:rPr>
      </w:pPr>
      <w:r w:rsidRPr="00C30A1A">
        <w:rPr>
          <w:szCs w:val="24"/>
        </w:rPr>
        <w:t>Основные понятия и термины: кириллица, пергамен, берестяные грамоты, устав, былины, летопись, жития, хождение.</w:t>
      </w:r>
    </w:p>
    <w:p w:rsidR="003D1C7E" w:rsidRPr="00C30A1A" w:rsidRDefault="003D1C7E" w:rsidP="003D1C7E">
      <w:pPr>
        <w:spacing w:after="0" w:line="276" w:lineRule="auto"/>
        <w:jc w:val="both"/>
        <w:rPr>
          <w:szCs w:val="24"/>
        </w:rPr>
      </w:pPr>
      <w:r w:rsidRPr="00C30A1A">
        <w:rPr>
          <w:szCs w:val="24"/>
        </w:rPr>
        <w:t>Основные персоналии: Кирилл и Мефодий, Нестор – летописец, митрополит Илларион, Владимир Мономах, игумен Даниил.</w:t>
      </w:r>
    </w:p>
    <w:p w:rsidR="003D1C7E" w:rsidRPr="00C30A1A" w:rsidRDefault="003D1C7E" w:rsidP="003D1C7E">
      <w:pPr>
        <w:spacing w:after="0" w:line="276" w:lineRule="auto"/>
        <w:jc w:val="both"/>
        <w:rPr>
          <w:szCs w:val="24"/>
        </w:rPr>
      </w:pPr>
      <w:r w:rsidRPr="00C30A1A">
        <w:rPr>
          <w:szCs w:val="24"/>
        </w:rPr>
        <w:lastRenderedPageBreak/>
        <w:t>Тема 14. Искусство древней Руси (1 ч.)</w:t>
      </w:r>
    </w:p>
    <w:p w:rsidR="003D1C7E" w:rsidRPr="00C30A1A" w:rsidRDefault="003D1C7E" w:rsidP="003D1C7E">
      <w:pPr>
        <w:spacing w:after="0" w:line="276" w:lineRule="auto"/>
        <w:jc w:val="both"/>
        <w:rPr>
          <w:szCs w:val="24"/>
        </w:rPr>
      </w:pPr>
      <w:r w:rsidRPr="00C30A1A">
        <w:rPr>
          <w:szCs w:val="24"/>
        </w:rPr>
        <w:t>Начало храмового строительства на Руси. Крестово-купольная форма храма. Десятинная церковь, София Киевская, София Новгородская и другие каменные храмы древней Руси. Становление на Руси собственной архитектурной школы. Гражданские постройки (Золотые ворота в Киеве, крепостные башни и др.). Развитие живописи: древнерусские иконы и фрески. Влияние византийских мастеров иконописи на древнерусские иконы. Декоративно-прикладное искусство Древней Руси. Оружейное дело.</w:t>
      </w:r>
    </w:p>
    <w:p w:rsidR="003D1C7E" w:rsidRPr="00C30A1A" w:rsidRDefault="003D1C7E" w:rsidP="003D1C7E">
      <w:pPr>
        <w:spacing w:after="0" w:line="276" w:lineRule="auto"/>
        <w:jc w:val="both"/>
        <w:rPr>
          <w:szCs w:val="24"/>
        </w:rPr>
      </w:pPr>
      <w:r w:rsidRPr="00C30A1A">
        <w:rPr>
          <w:szCs w:val="24"/>
        </w:rPr>
        <w:t>Основные понятия и термины: зодчество, крестово-купольный храм, базилика, плинфа, мозаика, фреска, иконы, зернь, скань, перегородчатая эмаль.</w:t>
      </w:r>
    </w:p>
    <w:p w:rsidR="003D1C7E" w:rsidRPr="00C30A1A" w:rsidRDefault="003D1C7E" w:rsidP="003D1C7E">
      <w:pPr>
        <w:spacing w:after="0" w:line="276" w:lineRule="auto"/>
        <w:jc w:val="both"/>
        <w:rPr>
          <w:szCs w:val="24"/>
        </w:rPr>
      </w:pPr>
      <w:r w:rsidRPr="00C30A1A">
        <w:rPr>
          <w:szCs w:val="24"/>
        </w:rPr>
        <w:t>РАЗДЕЛ III. РУССКИЕ ЗЕМЛИ В СЕРЕДИНЕ XII – начале XIII ВЕКА (6 ч.)</w:t>
      </w:r>
    </w:p>
    <w:p w:rsidR="003D1C7E" w:rsidRPr="00C30A1A" w:rsidRDefault="003D1C7E" w:rsidP="003D1C7E">
      <w:pPr>
        <w:spacing w:after="0" w:line="276" w:lineRule="auto"/>
        <w:jc w:val="both"/>
        <w:rPr>
          <w:szCs w:val="24"/>
        </w:rPr>
      </w:pPr>
      <w:r w:rsidRPr="00C30A1A">
        <w:rPr>
          <w:szCs w:val="24"/>
        </w:rPr>
        <w:t>Тема 15. Образование самостоятельных русских земель (2 ч.)</w:t>
      </w:r>
    </w:p>
    <w:p w:rsidR="003D1C7E" w:rsidRPr="00C30A1A" w:rsidRDefault="003D1C7E" w:rsidP="003D1C7E">
      <w:pPr>
        <w:spacing w:after="0" w:line="276" w:lineRule="auto"/>
        <w:jc w:val="both"/>
        <w:rPr>
          <w:szCs w:val="24"/>
        </w:rPr>
      </w:pPr>
      <w:r w:rsidRPr="00C30A1A">
        <w:rPr>
          <w:szCs w:val="24"/>
        </w:rPr>
        <w:t>Причины распада Руси на самостоятельные земли. Формирование системы земель – самостоятельных государств. Особенности эпохи раздробленности и признаки сохранения единства русских земель в хозяйственной, политической и культурной жизни страны. Влияние раздробленности на экономическое и культурное развитие Руси. «Слово о погибели Русской земли» как реакция современников на княжеские междоусобицы.</w:t>
      </w:r>
    </w:p>
    <w:p w:rsidR="003D1C7E" w:rsidRPr="00C30A1A" w:rsidRDefault="003D1C7E" w:rsidP="003D1C7E">
      <w:pPr>
        <w:spacing w:after="0" w:line="276" w:lineRule="auto"/>
        <w:jc w:val="both"/>
        <w:rPr>
          <w:szCs w:val="24"/>
        </w:rPr>
      </w:pPr>
      <w:r w:rsidRPr="00C30A1A">
        <w:rPr>
          <w:szCs w:val="24"/>
        </w:rPr>
        <w:t>Основные понятия и термины: земли, натуральное хозяйство, великий князь, удельный князь.</w:t>
      </w:r>
    </w:p>
    <w:p w:rsidR="003D1C7E" w:rsidRPr="00C30A1A" w:rsidRDefault="003D1C7E" w:rsidP="003D1C7E">
      <w:pPr>
        <w:spacing w:after="0" w:line="276" w:lineRule="auto"/>
        <w:jc w:val="both"/>
        <w:rPr>
          <w:szCs w:val="24"/>
        </w:rPr>
      </w:pPr>
      <w:r w:rsidRPr="00C30A1A">
        <w:rPr>
          <w:szCs w:val="24"/>
        </w:rPr>
        <w:t>Тема 16. Земли Южной Руси (1 ч.)</w:t>
      </w:r>
    </w:p>
    <w:p w:rsidR="003D1C7E" w:rsidRPr="00C30A1A" w:rsidRDefault="003D1C7E" w:rsidP="003D1C7E">
      <w:pPr>
        <w:spacing w:after="0" w:line="276" w:lineRule="auto"/>
        <w:jc w:val="both"/>
        <w:rPr>
          <w:szCs w:val="24"/>
        </w:rPr>
      </w:pPr>
      <w:r w:rsidRPr="00C30A1A">
        <w:rPr>
          <w:szCs w:val="24"/>
        </w:rPr>
        <w:t>Особый статус Киевской земли. Факторы ослабления Киевского княжества. Борьба за киевский престол во второй половине XII – начале XIII веков. Южная Русь и половцы: военно-политические, хозяйственные и культурные связи между Русью и Половецкой степью. «Слово о полку Игореве»: историческая основа и литературное осмысление.</w:t>
      </w:r>
    </w:p>
    <w:p w:rsidR="003D1C7E" w:rsidRPr="00C30A1A" w:rsidRDefault="003D1C7E" w:rsidP="003D1C7E">
      <w:pPr>
        <w:spacing w:after="0" w:line="276" w:lineRule="auto"/>
        <w:jc w:val="both"/>
        <w:rPr>
          <w:szCs w:val="24"/>
        </w:rPr>
      </w:pPr>
      <w:r w:rsidRPr="00C30A1A">
        <w:rPr>
          <w:szCs w:val="24"/>
        </w:rPr>
        <w:t>Основные персоналии и термины: Изяслав Мстиславич, Юрий Долгорукий, Святослав Всеволодович, Игорь Святославич, хан Кончак.</w:t>
      </w:r>
    </w:p>
    <w:p w:rsidR="003D1C7E" w:rsidRPr="00C30A1A" w:rsidRDefault="003D1C7E" w:rsidP="003D1C7E">
      <w:pPr>
        <w:spacing w:after="0" w:line="276" w:lineRule="auto"/>
        <w:jc w:val="both"/>
        <w:rPr>
          <w:szCs w:val="24"/>
        </w:rPr>
      </w:pPr>
      <w:r w:rsidRPr="00C30A1A">
        <w:rPr>
          <w:szCs w:val="24"/>
        </w:rPr>
        <w:t>Тема 17. Юго-Западная Русь (1 ч.)</w:t>
      </w:r>
    </w:p>
    <w:p w:rsidR="003D1C7E" w:rsidRPr="00C30A1A" w:rsidRDefault="003D1C7E" w:rsidP="003D1C7E">
      <w:pPr>
        <w:spacing w:after="0" w:line="276" w:lineRule="auto"/>
        <w:jc w:val="both"/>
        <w:rPr>
          <w:szCs w:val="24"/>
        </w:rPr>
      </w:pPr>
      <w:r w:rsidRPr="00C30A1A">
        <w:rPr>
          <w:szCs w:val="24"/>
        </w:rPr>
        <w:t>Территория, природа и население Юго-Западной Руси. Особенности социально-экономического и политического развития юго-западных земель; формирование боярского землевладения, роль бояр в политической жизни. Галицкая земля. Княжение Ярослава Осмомысла. Объединение Галицкой и Волынской земель. Роман Мстиславич и Даниил Романович. Культура Юго-Западной Руси.</w:t>
      </w:r>
    </w:p>
    <w:p w:rsidR="003D1C7E" w:rsidRPr="00C30A1A" w:rsidRDefault="003D1C7E" w:rsidP="003D1C7E">
      <w:pPr>
        <w:spacing w:after="0" w:line="276" w:lineRule="auto"/>
        <w:jc w:val="both"/>
        <w:rPr>
          <w:szCs w:val="24"/>
        </w:rPr>
      </w:pPr>
      <w:r w:rsidRPr="00C30A1A">
        <w:rPr>
          <w:szCs w:val="24"/>
        </w:rPr>
        <w:t>Основные понятия и термины: усобицы, боярское землевладение, витраж.</w:t>
      </w:r>
    </w:p>
    <w:p w:rsidR="003D1C7E" w:rsidRPr="00C30A1A" w:rsidRDefault="003D1C7E" w:rsidP="003D1C7E">
      <w:pPr>
        <w:spacing w:after="0" w:line="276" w:lineRule="auto"/>
        <w:jc w:val="both"/>
        <w:rPr>
          <w:szCs w:val="24"/>
        </w:rPr>
      </w:pPr>
      <w:r w:rsidRPr="00C30A1A">
        <w:rPr>
          <w:szCs w:val="24"/>
        </w:rPr>
        <w:t>Основные персоналии: Ярослав Осмомысл, Роман Мстиславич, Даниил Романович Галицкий.</w:t>
      </w:r>
    </w:p>
    <w:p w:rsidR="003D1C7E" w:rsidRPr="00C30A1A" w:rsidRDefault="003D1C7E" w:rsidP="003D1C7E">
      <w:pPr>
        <w:spacing w:after="0" w:line="276" w:lineRule="auto"/>
        <w:jc w:val="both"/>
        <w:rPr>
          <w:szCs w:val="24"/>
        </w:rPr>
      </w:pPr>
      <w:r w:rsidRPr="00C30A1A">
        <w:rPr>
          <w:szCs w:val="24"/>
        </w:rPr>
        <w:t>Тема 18. Новгородская земля (1 ч.)</w:t>
      </w:r>
    </w:p>
    <w:p w:rsidR="003D1C7E" w:rsidRPr="00C30A1A" w:rsidRDefault="003D1C7E" w:rsidP="003D1C7E">
      <w:pPr>
        <w:spacing w:after="0" w:line="276" w:lineRule="auto"/>
        <w:jc w:val="both"/>
        <w:rPr>
          <w:szCs w:val="24"/>
        </w:rPr>
      </w:pPr>
      <w:r w:rsidRPr="00C30A1A">
        <w:rPr>
          <w:szCs w:val="24"/>
        </w:rPr>
        <w:t>Природные условия и хозяйственная жизнь Новгородской земли. Новгород как перекресток важнейших торговых путей в эпоху Средневековья. Особенности государственного устройства Новгорода. «Господин Великий Новгород»: облик города, его планировка и благоустройство. Особенности архитектуры и живописи Новгорода. Выдающиеся памятники культуры Новгорода XII – начала XIII века. Берестяные грамоты как исторический источник о жизни новгородцев.</w:t>
      </w:r>
    </w:p>
    <w:p w:rsidR="003D1C7E" w:rsidRPr="00C30A1A" w:rsidRDefault="003D1C7E" w:rsidP="003D1C7E">
      <w:pPr>
        <w:spacing w:after="0" w:line="276" w:lineRule="auto"/>
        <w:jc w:val="both"/>
        <w:rPr>
          <w:szCs w:val="24"/>
        </w:rPr>
      </w:pPr>
      <w:r w:rsidRPr="00C30A1A">
        <w:rPr>
          <w:szCs w:val="24"/>
        </w:rPr>
        <w:t>Основные понятия и термины: вече, ряд, кончанские и уличанские старосты, посадник, тысяцкий, архиепископ, гости, берестяные грамоты.</w:t>
      </w:r>
    </w:p>
    <w:p w:rsidR="003D1C7E" w:rsidRPr="00C30A1A" w:rsidRDefault="003D1C7E" w:rsidP="003D1C7E">
      <w:pPr>
        <w:spacing w:after="0" w:line="276" w:lineRule="auto"/>
        <w:jc w:val="both"/>
        <w:rPr>
          <w:szCs w:val="24"/>
        </w:rPr>
      </w:pPr>
      <w:r w:rsidRPr="00C30A1A">
        <w:rPr>
          <w:szCs w:val="24"/>
        </w:rPr>
        <w:t>Тема 19. Северо-Восточная Русь (1 ч.)</w:t>
      </w:r>
    </w:p>
    <w:p w:rsidR="003D1C7E" w:rsidRPr="00C30A1A" w:rsidRDefault="003D1C7E" w:rsidP="003D1C7E">
      <w:pPr>
        <w:spacing w:after="0" w:line="276" w:lineRule="auto"/>
        <w:jc w:val="both"/>
        <w:rPr>
          <w:szCs w:val="24"/>
        </w:rPr>
      </w:pPr>
      <w:r w:rsidRPr="00C30A1A">
        <w:rPr>
          <w:szCs w:val="24"/>
        </w:rPr>
        <w:t xml:space="preserve">Особенности географического положения, природных условий и хозяйственной деятельности населения Северо-Восточной Руси. Предпосылки роста численности </w:t>
      </w:r>
      <w:r w:rsidRPr="00C30A1A">
        <w:rPr>
          <w:szCs w:val="24"/>
        </w:rPr>
        <w:lastRenderedPageBreak/>
        <w:t>населения, строительства новых городов, формирования боярского землевладения и усиления княжеской власти в конце XII – начале XIII века. Личности Юрия Долгорукого, Андрея Боголюбского и Всеволода Большое Гнездо, их вклад в развитие и укрепление Владимиро-Суздальской земли. Литература, архитектура и живопись Северо-Восточной Руси. Выдающиеся памятники культуры Владимиро-Суздальской Руси.</w:t>
      </w:r>
    </w:p>
    <w:p w:rsidR="003D1C7E" w:rsidRPr="00C30A1A" w:rsidRDefault="003D1C7E" w:rsidP="003D1C7E">
      <w:pPr>
        <w:spacing w:after="0" w:line="276" w:lineRule="auto"/>
        <w:jc w:val="both"/>
        <w:rPr>
          <w:szCs w:val="24"/>
        </w:rPr>
      </w:pPr>
      <w:r w:rsidRPr="00C30A1A">
        <w:rPr>
          <w:szCs w:val="24"/>
        </w:rPr>
        <w:t>Основные персоналии: Юрий Долгорукий, Андрей Боголюбский, Всеволод Большое Гнездо.</w:t>
      </w:r>
    </w:p>
    <w:p w:rsidR="003D1C7E" w:rsidRPr="00C30A1A" w:rsidRDefault="003D1C7E" w:rsidP="003D1C7E">
      <w:pPr>
        <w:spacing w:after="0" w:line="276" w:lineRule="auto"/>
        <w:jc w:val="both"/>
        <w:rPr>
          <w:szCs w:val="24"/>
        </w:rPr>
      </w:pPr>
      <w:r w:rsidRPr="00C30A1A">
        <w:rPr>
          <w:szCs w:val="24"/>
        </w:rPr>
        <w:t>РАЗДЕЛ IV. РУСЬ МЕЖДУ ВОСТОКОМ И ЗАПАДОМ (6 ч.)</w:t>
      </w:r>
    </w:p>
    <w:p w:rsidR="003D1C7E" w:rsidRPr="00C30A1A" w:rsidRDefault="003D1C7E" w:rsidP="003D1C7E">
      <w:pPr>
        <w:spacing w:after="0" w:line="276" w:lineRule="auto"/>
        <w:jc w:val="both"/>
        <w:rPr>
          <w:szCs w:val="24"/>
        </w:rPr>
      </w:pPr>
      <w:r w:rsidRPr="00C30A1A">
        <w:rPr>
          <w:szCs w:val="24"/>
        </w:rPr>
        <w:t>Тема 20. Монгольское нашествие на Русь (2 ч.)</w:t>
      </w:r>
    </w:p>
    <w:p w:rsidR="003D1C7E" w:rsidRPr="00C30A1A" w:rsidRDefault="003D1C7E" w:rsidP="003D1C7E">
      <w:pPr>
        <w:spacing w:after="0" w:line="276" w:lineRule="auto"/>
        <w:jc w:val="both"/>
        <w:rPr>
          <w:szCs w:val="24"/>
        </w:rPr>
      </w:pPr>
      <w:r w:rsidRPr="00C30A1A">
        <w:rPr>
          <w:szCs w:val="24"/>
        </w:rPr>
        <w:t>Возникновение Монгольской империи. Военная организация и тактика монгольского войска. Завоевания Чингисхана и его потомков. Приближение монголов к границам южных русских княжеств и первое столкновение на реке Калке (1223 год). Причины поражения. Походы Батыя на Восточную Европу. Завоевание Руси (1237—1241 годы). Героическая оборона русских городов. Летописи и народные сказания о защитниках Русской земли. Экономические, политические и культурные последствия нашествия.</w:t>
      </w:r>
    </w:p>
    <w:p w:rsidR="003D1C7E" w:rsidRPr="00C30A1A" w:rsidRDefault="003D1C7E" w:rsidP="003D1C7E">
      <w:pPr>
        <w:spacing w:after="0" w:line="276" w:lineRule="auto"/>
        <w:jc w:val="both"/>
        <w:rPr>
          <w:szCs w:val="24"/>
        </w:rPr>
      </w:pPr>
      <w:r w:rsidRPr="00C30A1A">
        <w:rPr>
          <w:szCs w:val="24"/>
        </w:rPr>
        <w:t>Основные понятия и термины: хан, улус.</w:t>
      </w:r>
    </w:p>
    <w:p w:rsidR="003D1C7E" w:rsidRPr="00C30A1A" w:rsidRDefault="003D1C7E" w:rsidP="003D1C7E">
      <w:pPr>
        <w:spacing w:after="0" w:line="276" w:lineRule="auto"/>
        <w:jc w:val="both"/>
        <w:rPr>
          <w:szCs w:val="24"/>
        </w:rPr>
      </w:pPr>
      <w:r w:rsidRPr="00C30A1A">
        <w:rPr>
          <w:szCs w:val="24"/>
        </w:rPr>
        <w:t>Основные персоналии: Чингисхан, Батый, Мстислав Удатный, Мстислав Киевский, Мстислав Черниговский, Юрий Всеволодович, воевода Дмитрий.</w:t>
      </w:r>
    </w:p>
    <w:p w:rsidR="003D1C7E" w:rsidRPr="00C30A1A" w:rsidRDefault="003D1C7E" w:rsidP="003D1C7E">
      <w:pPr>
        <w:spacing w:after="0" w:line="276" w:lineRule="auto"/>
        <w:jc w:val="both"/>
        <w:rPr>
          <w:szCs w:val="24"/>
        </w:rPr>
      </w:pPr>
      <w:r w:rsidRPr="00C30A1A">
        <w:rPr>
          <w:szCs w:val="24"/>
        </w:rPr>
        <w:t>Тема 21. Натиск с Запада (1 ч.)</w:t>
      </w:r>
    </w:p>
    <w:p w:rsidR="003D1C7E" w:rsidRPr="00C30A1A" w:rsidRDefault="003D1C7E" w:rsidP="003D1C7E">
      <w:pPr>
        <w:spacing w:after="0" w:line="276" w:lineRule="auto"/>
        <w:jc w:val="both"/>
        <w:rPr>
          <w:szCs w:val="24"/>
        </w:rPr>
      </w:pPr>
      <w:r w:rsidRPr="00C30A1A">
        <w:rPr>
          <w:szCs w:val="24"/>
        </w:rPr>
        <w:t>Прибалтийский регион: геополитическое положение, население и хозяйство. Предпосылки и причины крестовых походов в Прибалтику. Ордены крестоносцев и угроза западным границам Руси. Вторжение шведов в новгородские земли. Призвание новгородцами князя Александра Ярославича. Невская битва (1240 год). Вторжение немецких рыцарей в новгородские земли. Ледовое побоище (1242 год). Личность Александра Невского.</w:t>
      </w:r>
    </w:p>
    <w:p w:rsidR="003D1C7E" w:rsidRPr="00C30A1A" w:rsidRDefault="003D1C7E" w:rsidP="003D1C7E">
      <w:pPr>
        <w:spacing w:after="0" w:line="276" w:lineRule="auto"/>
        <w:jc w:val="both"/>
        <w:rPr>
          <w:szCs w:val="24"/>
        </w:rPr>
      </w:pPr>
      <w:r w:rsidRPr="00C30A1A">
        <w:rPr>
          <w:szCs w:val="24"/>
        </w:rPr>
        <w:t>Основные понятия и термины: военные монашеские ордены, крестоносцы, Невская битва, Ледовое побоище.</w:t>
      </w:r>
    </w:p>
    <w:p w:rsidR="003D1C7E" w:rsidRPr="00C30A1A" w:rsidRDefault="003D1C7E" w:rsidP="003D1C7E">
      <w:pPr>
        <w:spacing w:after="0" w:line="276" w:lineRule="auto"/>
        <w:jc w:val="both"/>
        <w:rPr>
          <w:szCs w:val="24"/>
        </w:rPr>
      </w:pPr>
      <w:r w:rsidRPr="00C30A1A">
        <w:rPr>
          <w:szCs w:val="24"/>
        </w:rPr>
        <w:t>Основные персоналии: Александр Невский.</w:t>
      </w:r>
    </w:p>
    <w:p w:rsidR="003D1C7E" w:rsidRPr="00C30A1A" w:rsidRDefault="003D1C7E" w:rsidP="003D1C7E">
      <w:pPr>
        <w:spacing w:after="0" w:line="276" w:lineRule="auto"/>
        <w:jc w:val="both"/>
        <w:rPr>
          <w:szCs w:val="24"/>
        </w:rPr>
      </w:pPr>
      <w:r w:rsidRPr="00C30A1A">
        <w:rPr>
          <w:szCs w:val="24"/>
        </w:rPr>
        <w:t>Тема 22. Золотая Орда. Народы и государства евразийской степи и Сибири в XIII – XV веках (1 ч.)</w:t>
      </w:r>
    </w:p>
    <w:p w:rsidR="003D1C7E" w:rsidRPr="00C30A1A" w:rsidRDefault="003D1C7E" w:rsidP="003D1C7E">
      <w:pPr>
        <w:spacing w:after="0" w:line="276" w:lineRule="auto"/>
        <w:jc w:val="both"/>
        <w:rPr>
          <w:szCs w:val="24"/>
        </w:rPr>
      </w:pPr>
      <w:r w:rsidRPr="00C30A1A">
        <w:rPr>
          <w:szCs w:val="24"/>
        </w:rPr>
        <w:t>Золотая Орда: государственный строй, население, экономика, культура. Города Золотой Орды и кочевые степи. Принятие ислама в качестве государственной религии Золотой Орды. Золотая Орда и народы Поволжья, Сибири и Северного Кавказа. Крым после монгольского нашествия. Итальянские фактории Причерноморья (Кафа, Воспоро, Тана, Солдайя), их роль в системе торговых и политических связей Руси с Западом и Востоком.</w:t>
      </w:r>
    </w:p>
    <w:p w:rsidR="003D1C7E" w:rsidRPr="00C30A1A" w:rsidRDefault="003D1C7E" w:rsidP="003D1C7E">
      <w:pPr>
        <w:spacing w:after="0" w:line="276" w:lineRule="auto"/>
        <w:jc w:val="both"/>
        <w:rPr>
          <w:szCs w:val="24"/>
        </w:rPr>
      </w:pPr>
      <w:r w:rsidRPr="00C30A1A">
        <w:rPr>
          <w:szCs w:val="24"/>
        </w:rPr>
        <w:t>Основные понятия и термины: Золотая Орда, курултай, ислам, десятник, сотник, ясак.</w:t>
      </w:r>
    </w:p>
    <w:p w:rsidR="003D1C7E" w:rsidRPr="00C30A1A" w:rsidRDefault="003D1C7E" w:rsidP="003D1C7E">
      <w:pPr>
        <w:spacing w:after="0" w:line="276" w:lineRule="auto"/>
        <w:jc w:val="both"/>
        <w:rPr>
          <w:szCs w:val="24"/>
        </w:rPr>
      </w:pPr>
      <w:r w:rsidRPr="00C30A1A">
        <w:rPr>
          <w:szCs w:val="24"/>
        </w:rPr>
        <w:t>Основные персоналии: Чингизиды.</w:t>
      </w:r>
    </w:p>
    <w:p w:rsidR="003D1C7E" w:rsidRPr="00C30A1A" w:rsidRDefault="003D1C7E" w:rsidP="003D1C7E">
      <w:pPr>
        <w:spacing w:after="0" w:line="276" w:lineRule="auto"/>
        <w:jc w:val="both"/>
        <w:rPr>
          <w:szCs w:val="24"/>
        </w:rPr>
      </w:pPr>
      <w:r w:rsidRPr="00C30A1A">
        <w:rPr>
          <w:szCs w:val="24"/>
        </w:rPr>
        <w:t>Тема 23. Русские земли под властью Золотой Орды (1 ч.)</w:t>
      </w:r>
    </w:p>
    <w:p w:rsidR="003D1C7E" w:rsidRPr="00C30A1A" w:rsidRDefault="003D1C7E" w:rsidP="003D1C7E">
      <w:pPr>
        <w:spacing w:after="0" w:line="276" w:lineRule="auto"/>
        <w:jc w:val="both"/>
        <w:rPr>
          <w:szCs w:val="24"/>
        </w:rPr>
      </w:pPr>
      <w:r w:rsidRPr="00C30A1A">
        <w:rPr>
          <w:szCs w:val="24"/>
        </w:rPr>
        <w:t>Система зависимости русских земель от ордынских ханов. Религиозная политика монголов. Политика русских князей в отношении Орды и ее правителей в конкретных историко-политических ситуациях: Даниил Галицкий, Андрей Ярославич, Александр Невский и др. Историческая оценка отношений между Ордой и удельными князьями.</w:t>
      </w:r>
    </w:p>
    <w:p w:rsidR="003D1C7E" w:rsidRPr="00C30A1A" w:rsidRDefault="003D1C7E" w:rsidP="003D1C7E">
      <w:pPr>
        <w:spacing w:after="0" w:line="276" w:lineRule="auto"/>
        <w:jc w:val="both"/>
        <w:rPr>
          <w:szCs w:val="24"/>
        </w:rPr>
      </w:pPr>
      <w:r w:rsidRPr="00C30A1A">
        <w:rPr>
          <w:szCs w:val="24"/>
        </w:rPr>
        <w:t>Основные понятия и термины: Золотая Орда, ярлык, пайцза, баскаки, выход, численники.</w:t>
      </w:r>
    </w:p>
    <w:p w:rsidR="003D1C7E" w:rsidRPr="00C30A1A" w:rsidRDefault="003D1C7E" w:rsidP="003D1C7E">
      <w:pPr>
        <w:spacing w:after="0" w:line="276" w:lineRule="auto"/>
        <w:jc w:val="both"/>
        <w:rPr>
          <w:szCs w:val="24"/>
        </w:rPr>
      </w:pPr>
      <w:r w:rsidRPr="00C30A1A">
        <w:rPr>
          <w:szCs w:val="24"/>
        </w:rPr>
        <w:t>Основные персоналии: Батый, Михаил Черниговский, Даниил Галицкий, Андрей Ярославич, Александр Невский.</w:t>
      </w:r>
    </w:p>
    <w:p w:rsidR="003D1C7E" w:rsidRPr="00C30A1A" w:rsidRDefault="003D1C7E" w:rsidP="003D1C7E">
      <w:pPr>
        <w:spacing w:after="0" w:line="276" w:lineRule="auto"/>
        <w:jc w:val="both"/>
        <w:rPr>
          <w:szCs w:val="24"/>
        </w:rPr>
      </w:pPr>
      <w:r w:rsidRPr="00C30A1A">
        <w:rPr>
          <w:szCs w:val="24"/>
        </w:rPr>
        <w:t>Тема 24. Великое княжество Литовское и русские земли (1 ч.)</w:t>
      </w:r>
    </w:p>
    <w:p w:rsidR="003D1C7E" w:rsidRPr="00C30A1A" w:rsidRDefault="003D1C7E" w:rsidP="003D1C7E">
      <w:pPr>
        <w:spacing w:after="0" w:line="276" w:lineRule="auto"/>
        <w:jc w:val="both"/>
        <w:rPr>
          <w:szCs w:val="24"/>
        </w:rPr>
      </w:pPr>
      <w:r w:rsidRPr="00C30A1A">
        <w:rPr>
          <w:szCs w:val="24"/>
        </w:rPr>
        <w:lastRenderedPageBreak/>
        <w:t>Возникновение Литовского государства и рост его владений в середине XIII – XV в. Включение русских земель в состав Великого княжества Литовского. Общественный строй и особенности управления Великого княжества Литовского. Сближение Литвы с Польшей. Борьба с крестоносцами. Грюнвальдская битва, ее историческое значение.</w:t>
      </w:r>
    </w:p>
    <w:p w:rsidR="003D1C7E" w:rsidRPr="00C30A1A" w:rsidRDefault="003D1C7E" w:rsidP="003D1C7E">
      <w:pPr>
        <w:spacing w:after="0" w:line="276" w:lineRule="auto"/>
        <w:jc w:val="both"/>
        <w:rPr>
          <w:szCs w:val="24"/>
        </w:rPr>
      </w:pPr>
      <w:r w:rsidRPr="00C30A1A">
        <w:rPr>
          <w:szCs w:val="24"/>
        </w:rPr>
        <w:t>Основные понятия и термины: паны, Рада, воевода, уния.</w:t>
      </w:r>
    </w:p>
    <w:p w:rsidR="003D1C7E" w:rsidRPr="00C30A1A" w:rsidRDefault="003D1C7E" w:rsidP="003D1C7E">
      <w:pPr>
        <w:spacing w:after="0" w:line="276" w:lineRule="auto"/>
        <w:jc w:val="both"/>
        <w:rPr>
          <w:szCs w:val="24"/>
        </w:rPr>
      </w:pPr>
      <w:r w:rsidRPr="00C30A1A">
        <w:rPr>
          <w:szCs w:val="24"/>
        </w:rPr>
        <w:t>Основные персоналии: Гедимин, Ольгерд, Ягайло, Витовт.</w:t>
      </w:r>
    </w:p>
    <w:p w:rsidR="003D1C7E" w:rsidRPr="00C30A1A" w:rsidRDefault="003D1C7E" w:rsidP="003D1C7E">
      <w:pPr>
        <w:spacing w:after="0" w:line="276" w:lineRule="auto"/>
        <w:jc w:val="both"/>
        <w:rPr>
          <w:szCs w:val="24"/>
        </w:rPr>
      </w:pPr>
      <w:r w:rsidRPr="00C30A1A">
        <w:rPr>
          <w:szCs w:val="24"/>
        </w:rPr>
        <w:t>РАЗДЕЛ V. РУССКИЕ ЗЕМЛИ В СЕРЕДИНЕ XIII – XV ВЕКЕ (8 ч.)</w:t>
      </w:r>
    </w:p>
    <w:p w:rsidR="003D1C7E" w:rsidRPr="00C30A1A" w:rsidRDefault="003D1C7E" w:rsidP="003D1C7E">
      <w:pPr>
        <w:spacing w:after="0" w:line="276" w:lineRule="auto"/>
        <w:jc w:val="both"/>
        <w:rPr>
          <w:szCs w:val="24"/>
        </w:rPr>
      </w:pPr>
      <w:r w:rsidRPr="00C30A1A">
        <w:rPr>
          <w:szCs w:val="24"/>
        </w:rPr>
        <w:t>Тема 25. Судьбы Северо-Западной и Северо-Восточной Руси после монгольского нашествия (2 ч.)</w:t>
      </w:r>
    </w:p>
    <w:p w:rsidR="003D1C7E" w:rsidRPr="00C30A1A" w:rsidRDefault="003D1C7E" w:rsidP="003D1C7E">
      <w:pPr>
        <w:spacing w:after="0" w:line="276" w:lineRule="auto"/>
        <w:jc w:val="both"/>
        <w:rPr>
          <w:szCs w:val="24"/>
        </w:rPr>
      </w:pPr>
      <w:r w:rsidRPr="00C30A1A">
        <w:rPr>
          <w:szCs w:val="24"/>
        </w:rPr>
        <w:t>Северо-Западные земли: Новгородская и Псковская. Политический строй Новгорода и Пскова. Роль вече и князя. Северо-Восточная Русь после монгольского нашествия: население, особенности управления и социально-экономического развития. Борьба за великое княжение владимирское. Противостояние Твери и Москвы в начале XIV века. Личности московских и тверских князей, способы их борьбы за владимирский престол. Усиление Московского княжества при Иване Калите.</w:t>
      </w:r>
    </w:p>
    <w:p w:rsidR="003D1C7E" w:rsidRPr="00C30A1A" w:rsidRDefault="003D1C7E" w:rsidP="003D1C7E">
      <w:pPr>
        <w:spacing w:after="0" w:line="276" w:lineRule="auto"/>
        <w:jc w:val="both"/>
        <w:rPr>
          <w:szCs w:val="24"/>
        </w:rPr>
      </w:pPr>
      <w:r w:rsidRPr="00C30A1A">
        <w:rPr>
          <w:szCs w:val="24"/>
        </w:rPr>
        <w:t>Основные понятия и термины: наместники, удел, вотчина, крестьяне, черносошные крестьяне, оброк, трехпольная система обработки земли.</w:t>
      </w:r>
    </w:p>
    <w:p w:rsidR="003D1C7E" w:rsidRPr="00C30A1A" w:rsidRDefault="003D1C7E" w:rsidP="003D1C7E">
      <w:pPr>
        <w:spacing w:after="0" w:line="276" w:lineRule="auto"/>
        <w:jc w:val="both"/>
        <w:rPr>
          <w:szCs w:val="24"/>
        </w:rPr>
      </w:pPr>
      <w:r w:rsidRPr="00C30A1A">
        <w:rPr>
          <w:szCs w:val="24"/>
        </w:rPr>
        <w:t>Основные персоналии: Даниил Московский, Юрий Данилович, Михаил Тверской, Александр Михайлович, хан Узбек, Иван Калита.</w:t>
      </w:r>
    </w:p>
    <w:p w:rsidR="003D1C7E" w:rsidRPr="00C30A1A" w:rsidRDefault="003D1C7E" w:rsidP="003D1C7E">
      <w:pPr>
        <w:spacing w:after="0" w:line="276" w:lineRule="auto"/>
        <w:jc w:val="both"/>
        <w:rPr>
          <w:szCs w:val="24"/>
        </w:rPr>
      </w:pPr>
      <w:r w:rsidRPr="00C30A1A">
        <w:rPr>
          <w:szCs w:val="24"/>
        </w:rPr>
        <w:t>Тема 26. Дмитрий Донской и борьба русских земель с Ордой (1 ч.)</w:t>
      </w:r>
    </w:p>
    <w:p w:rsidR="003D1C7E" w:rsidRPr="00C30A1A" w:rsidRDefault="003D1C7E" w:rsidP="003D1C7E">
      <w:pPr>
        <w:spacing w:after="0" w:line="276" w:lineRule="auto"/>
        <w:jc w:val="both"/>
        <w:rPr>
          <w:szCs w:val="24"/>
        </w:rPr>
      </w:pPr>
      <w:r w:rsidRPr="00C30A1A">
        <w:rPr>
          <w:szCs w:val="24"/>
        </w:rPr>
        <w:t>Укрепление Москвы при князе Дмитрии Ивановиче. Упадок Орды в середине XIV века, возвышение темника Мамая в междоусобной войне. Новые черты в отношениях русских князей с Ордой во второй половине XIV века. Союзники Мамая и князя Дмитрия в преддверии решающего сражения. Куликовская битва (1380 год) и ее историческое значение. Герои и образы Куликовской битвы в летописях, литературе, искусстве и исторической памяти потомков. Нашествие хана Тохтамыша на Русь.</w:t>
      </w:r>
    </w:p>
    <w:p w:rsidR="003D1C7E" w:rsidRPr="00C30A1A" w:rsidRDefault="003D1C7E" w:rsidP="003D1C7E">
      <w:pPr>
        <w:spacing w:after="0" w:line="276" w:lineRule="auto"/>
        <w:jc w:val="both"/>
        <w:rPr>
          <w:szCs w:val="24"/>
        </w:rPr>
      </w:pPr>
      <w:r w:rsidRPr="00C30A1A">
        <w:rPr>
          <w:szCs w:val="24"/>
        </w:rPr>
        <w:t>Основные понятия и термины: темник, Куликовская битва.</w:t>
      </w:r>
    </w:p>
    <w:p w:rsidR="003D1C7E" w:rsidRPr="00C30A1A" w:rsidRDefault="003D1C7E" w:rsidP="003D1C7E">
      <w:pPr>
        <w:spacing w:after="0" w:line="276" w:lineRule="auto"/>
        <w:jc w:val="both"/>
        <w:rPr>
          <w:szCs w:val="24"/>
        </w:rPr>
      </w:pPr>
      <w:r w:rsidRPr="00C30A1A">
        <w:rPr>
          <w:szCs w:val="24"/>
        </w:rPr>
        <w:t>Основные персоналии: Симеон Гордый, Иван Красный, Дмитрий Донской, митрополит Алексий, Сергий Радонежский, Владимир Андреевич Серпуховской, Дмитрий Боброк-Волынский, Ягайло, Мамай, Тохтамыш.</w:t>
      </w:r>
    </w:p>
    <w:p w:rsidR="003D1C7E" w:rsidRPr="00C30A1A" w:rsidRDefault="003D1C7E" w:rsidP="003D1C7E">
      <w:pPr>
        <w:spacing w:after="0" w:line="276" w:lineRule="auto"/>
        <w:jc w:val="both"/>
        <w:rPr>
          <w:szCs w:val="24"/>
        </w:rPr>
      </w:pPr>
      <w:r w:rsidRPr="00C30A1A">
        <w:rPr>
          <w:szCs w:val="24"/>
        </w:rPr>
        <w:t>Тема 27. Русские земли в конце XIV – первой половине XV века (1 ч.)</w:t>
      </w:r>
    </w:p>
    <w:p w:rsidR="003D1C7E" w:rsidRPr="00C30A1A" w:rsidRDefault="003D1C7E" w:rsidP="003D1C7E">
      <w:pPr>
        <w:spacing w:after="0" w:line="276" w:lineRule="auto"/>
        <w:jc w:val="both"/>
        <w:rPr>
          <w:szCs w:val="24"/>
        </w:rPr>
      </w:pPr>
      <w:r w:rsidRPr="00C30A1A">
        <w:rPr>
          <w:szCs w:val="24"/>
        </w:rPr>
        <w:t>Расширение территории Московского княжества при Василии I. Ослабление Золотой Орды во второй половине XIV века, нашествие Тимура. Отношения Москвы с Великим княжеством Литовским. Междоусобная война в Московском княжестве (1425–1453 годы): причины, цели и участники борьбы за великокняжеский престол; средства и результаты войны; ее последствия для усиления власти великого князя московского и объединения Руси под властью Москвы. Василий Темный. Распад Золотой Орды, образование татарских ханств. Крымское, Казанское, Астраханское, Сибирское, Касимовское ханства, Ногайская Орда. Большая Орда.</w:t>
      </w:r>
    </w:p>
    <w:p w:rsidR="003D1C7E" w:rsidRPr="00C30A1A" w:rsidRDefault="003D1C7E" w:rsidP="003D1C7E">
      <w:pPr>
        <w:spacing w:after="0" w:line="276" w:lineRule="auto"/>
        <w:jc w:val="both"/>
        <w:rPr>
          <w:szCs w:val="24"/>
        </w:rPr>
      </w:pPr>
      <w:r w:rsidRPr="00C30A1A">
        <w:rPr>
          <w:szCs w:val="24"/>
        </w:rPr>
        <w:t>Основные персоналии: Василий I, Юрий Дмитриевич, Дмитрий Шемяка, Василий Косой, Василий II Темный, Софья Витовтовна.</w:t>
      </w:r>
    </w:p>
    <w:p w:rsidR="003D1C7E" w:rsidRPr="00C30A1A" w:rsidRDefault="003D1C7E" w:rsidP="003D1C7E">
      <w:pPr>
        <w:spacing w:after="0" w:line="276" w:lineRule="auto"/>
        <w:jc w:val="both"/>
        <w:rPr>
          <w:szCs w:val="24"/>
        </w:rPr>
      </w:pPr>
      <w:r w:rsidRPr="00C30A1A">
        <w:rPr>
          <w:szCs w:val="24"/>
        </w:rPr>
        <w:t>Тема 28. Конец эпохи раздробленности (1 ч.)</w:t>
      </w:r>
    </w:p>
    <w:p w:rsidR="003D1C7E" w:rsidRPr="00C30A1A" w:rsidRDefault="003D1C7E" w:rsidP="003D1C7E">
      <w:pPr>
        <w:spacing w:after="0" w:line="276" w:lineRule="auto"/>
        <w:jc w:val="both"/>
        <w:rPr>
          <w:szCs w:val="24"/>
        </w:rPr>
      </w:pPr>
      <w:r w:rsidRPr="00C30A1A">
        <w:rPr>
          <w:szCs w:val="24"/>
        </w:rPr>
        <w:t xml:space="preserve">Объединение русских земель вокруг Москвы. Иван III. Присоединение Новгорода и Твери. Ликвидация зависимости от Орды. Новый этап политики московских князей в отношениях с наследниками Золотой Орды. Расширение международных связей Московского государства. Перемены в устройстве двора великого князя: царский титул и регалии, новая </w:t>
      </w:r>
      <w:r w:rsidRPr="00C30A1A">
        <w:rPr>
          <w:szCs w:val="24"/>
        </w:rPr>
        <w:lastRenderedPageBreak/>
        <w:t>государственная символика. Формирование аппарата управления единого государства. Принятие общерусского Судебника.</w:t>
      </w:r>
    </w:p>
    <w:p w:rsidR="003D1C7E" w:rsidRPr="00C30A1A" w:rsidRDefault="003D1C7E" w:rsidP="003D1C7E">
      <w:pPr>
        <w:spacing w:after="0" w:line="276" w:lineRule="auto"/>
        <w:jc w:val="both"/>
        <w:rPr>
          <w:szCs w:val="24"/>
        </w:rPr>
      </w:pPr>
      <w:r w:rsidRPr="00C30A1A">
        <w:rPr>
          <w:szCs w:val="24"/>
        </w:rPr>
        <w:t>Основные понятия и термины: централизация, вече, стояние на реке Угре.</w:t>
      </w:r>
    </w:p>
    <w:p w:rsidR="003D1C7E" w:rsidRPr="00C30A1A" w:rsidRDefault="003D1C7E" w:rsidP="003D1C7E">
      <w:pPr>
        <w:spacing w:after="0" w:line="276" w:lineRule="auto"/>
        <w:jc w:val="both"/>
        <w:rPr>
          <w:szCs w:val="24"/>
        </w:rPr>
      </w:pPr>
      <w:r w:rsidRPr="00C30A1A">
        <w:rPr>
          <w:szCs w:val="24"/>
        </w:rPr>
        <w:t>Основные персоналии: Иван III, Василий III, Марфа Борецкая, хан Ахмат.</w:t>
      </w:r>
    </w:p>
    <w:p w:rsidR="003D1C7E" w:rsidRPr="00C30A1A" w:rsidRDefault="003D1C7E" w:rsidP="003D1C7E">
      <w:pPr>
        <w:spacing w:after="0" w:line="276" w:lineRule="auto"/>
        <w:jc w:val="both"/>
        <w:rPr>
          <w:szCs w:val="24"/>
        </w:rPr>
      </w:pPr>
      <w:r w:rsidRPr="00C30A1A">
        <w:rPr>
          <w:szCs w:val="24"/>
        </w:rPr>
        <w:t>Тема 29. Русская православная церковь во второй половине XIII – XV веке (1 ч.)</w:t>
      </w:r>
    </w:p>
    <w:p w:rsidR="003D1C7E" w:rsidRPr="00C30A1A" w:rsidRDefault="003D1C7E" w:rsidP="003D1C7E">
      <w:pPr>
        <w:spacing w:after="0" w:line="276" w:lineRule="auto"/>
        <w:jc w:val="both"/>
        <w:rPr>
          <w:szCs w:val="24"/>
        </w:rPr>
      </w:pPr>
      <w:r w:rsidRPr="00C30A1A">
        <w:rPr>
          <w:szCs w:val="24"/>
        </w:rPr>
        <w:t>Роль Православной церкви в период ордынского владычества. Предпосылки превращения Москвы в духовный центр русских земель. Перенос митрополичьей кафедры в Москву. Роль митрополитов Петра и Алексия в политической и духовной жизни Московского княжества. Сергий Радонежский. Установление автокефалии Русской церкви. Внутри церковная борьба конца XV века: иосифляне и нестяжатели, ереси.</w:t>
      </w:r>
    </w:p>
    <w:p w:rsidR="003D1C7E" w:rsidRPr="00C30A1A" w:rsidRDefault="003D1C7E" w:rsidP="003D1C7E">
      <w:pPr>
        <w:spacing w:after="0" w:line="276" w:lineRule="auto"/>
        <w:jc w:val="both"/>
        <w:rPr>
          <w:szCs w:val="24"/>
        </w:rPr>
      </w:pPr>
      <w:r w:rsidRPr="00C30A1A">
        <w:rPr>
          <w:szCs w:val="24"/>
        </w:rPr>
        <w:t>Основные понятия и термины: уния, автокефалия, ереси, нестяжатели, иосифляне.</w:t>
      </w:r>
    </w:p>
    <w:p w:rsidR="003D1C7E" w:rsidRPr="00C30A1A" w:rsidRDefault="003D1C7E" w:rsidP="003D1C7E">
      <w:pPr>
        <w:spacing w:after="0" w:line="276" w:lineRule="auto"/>
        <w:jc w:val="both"/>
        <w:rPr>
          <w:szCs w:val="24"/>
        </w:rPr>
      </w:pPr>
      <w:r w:rsidRPr="00C30A1A">
        <w:rPr>
          <w:szCs w:val="24"/>
        </w:rPr>
        <w:t>Основные персоналии: митрополит Максим, митрополит Петр, митрополит Алексий, Сергий Радонежский, митрополит Иона, Иосиф Волоцкий, Нил Сорский.</w:t>
      </w:r>
    </w:p>
    <w:p w:rsidR="003D1C7E" w:rsidRPr="00C30A1A" w:rsidRDefault="003D1C7E" w:rsidP="003D1C7E">
      <w:pPr>
        <w:spacing w:after="0" w:line="276" w:lineRule="auto"/>
        <w:jc w:val="both"/>
        <w:rPr>
          <w:szCs w:val="24"/>
        </w:rPr>
      </w:pPr>
      <w:r w:rsidRPr="00C30A1A">
        <w:rPr>
          <w:szCs w:val="24"/>
        </w:rPr>
        <w:t>Тема 30. Русская литература во второй половине XIII – XV веке (1 ч.)</w:t>
      </w:r>
    </w:p>
    <w:p w:rsidR="003D1C7E" w:rsidRPr="00C30A1A" w:rsidRDefault="003D1C7E" w:rsidP="003D1C7E">
      <w:pPr>
        <w:spacing w:after="0" w:line="276" w:lineRule="auto"/>
        <w:jc w:val="both"/>
        <w:rPr>
          <w:szCs w:val="24"/>
        </w:rPr>
      </w:pPr>
      <w:r w:rsidRPr="00C30A1A">
        <w:rPr>
          <w:szCs w:val="24"/>
        </w:rPr>
        <w:t>Последствия монгольского нашествия для духовной и культурной жизни Руси, предпосылки ее возрождения в конце XIII – начале XIV веке. Развитие письменности. Основные жанры и сюжеты русской литературы. Общерусское и региональное летописание. Памятники литературы Куликовского цикла. Житийная литература. Произведения Епифания Премудрого. «Хождение за три моря» Афанасия Никитина.</w:t>
      </w:r>
    </w:p>
    <w:p w:rsidR="003D1C7E" w:rsidRPr="00C30A1A" w:rsidRDefault="003D1C7E" w:rsidP="003D1C7E">
      <w:pPr>
        <w:spacing w:after="0" w:line="276" w:lineRule="auto"/>
        <w:jc w:val="both"/>
        <w:rPr>
          <w:szCs w:val="24"/>
        </w:rPr>
      </w:pPr>
      <w:r w:rsidRPr="00C30A1A">
        <w:rPr>
          <w:szCs w:val="24"/>
        </w:rPr>
        <w:t>Основные понятия и термины: полуустав, литература Куликовского цикла.</w:t>
      </w:r>
    </w:p>
    <w:p w:rsidR="003D1C7E" w:rsidRPr="00C30A1A" w:rsidRDefault="003D1C7E" w:rsidP="003D1C7E">
      <w:pPr>
        <w:spacing w:after="0" w:line="276" w:lineRule="auto"/>
        <w:jc w:val="both"/>
        <w:rPr>
          <w:szCs w:val="24"/>
        </w:rPr>
      </w:pPr>
      <w:r w:rsidRPr="00C30A1A">
        <w:rPr>
          <w:szCs w:val="24"/>
        </w:rPr>
        <w:t>Основные персоналии: Софоний Рязанец, Епифаний Премудрый, Пахомий Серб, Афанасий Никитин.</w:t>
      </w:r>
    </w:p>
    <w:p w:rsidR="003D1C7E" w:rsidRPr="00C30A1A" w:rsidRDefault="003D1C7E" w:rsidP="003D1C7E">
      <w:pPr>
        <w:spacing w:after="0" w:line="276" w:lineRule="auto"/>
        <w:jc w:val="both"/>
        <w:rPr>
          <w:szCs w:val="24"/>
        </w:rPr>
      </w:pPr>
      <w:r w:rsidRPr="00C30A1A">
        <w:rPr>
          <w:szCs w:val="24"/>
        </w:rPr>
        <w:t>Тема 31. Русское искусство во второй половине XIII – XV веке (1 ч.)</w:t>
      </w:r>
    </w:p>
    <w:p w:rsidR="003D1C7E" w:rsidRPr="00C30A1A" w:rsidRDefault="003D1C7E" w:rsidP="003D1C7E">
      <w:pPr>
        <w:spacing w:after="0" w:line="276" w:lineRule="auto"/>
        <w:jc w:val="both"/>
        <w:rPr>
          <w:szCs w:val="24"/>
        </w:rPr>
      </w:pPr>
      <w:r w:rsidRPr="00C30A1A">
        <w:rPr>
          <w:szCs w:val="24"/>
        </w:rPr>
        <w:t>Возрождение каменного зодчества в Новгороде (конец XIII века) и Северо-Восточной Руси (начало XIV века): историко-культурная преемственность и новые черты в архитектуре соборов и монастырей. Новый облик Московского Кремля. Развитие изобразительного искусства. Творчество Феофана Грека, Андрея Рублева, Дионисия.</w:t>
      </w:r>
    </w:p>
    <w:p w:rsidR="003D1C7E" w:rsidRPr="00C30A1A" w:rsidRDefault="003D1C7E" w:rsidP="003D1C7E">
      <w:pPr>
        <w:spacing w:after="0" w:line="276" w:lineRule="auto"/>
        <w:jc w:val="both"/>
        <w:rPr>
          <w:szCs w:val="24"/>
        </w:rPr>
      </w:pPr>
      <w:r w:rsidRPr="00C30A1A">
        <w:rPr>
          <w:szCs w:val="24"/>
        </w:rPr>
        <w:t>Основные понятия и термины: закомары, иконопись, иконостас.</w:t>
      </w:r>
    </w:p>
    <w:p w:rsidR="003D1C7E" w:rsidRPr="00C30A1A" w:rsidRDefault="003D1C7E" w:rsidP="003D1C7E">
      <w:pPr>
        <w:spacing w:after="0" w:line="276" w:lineRule="auto"/>
        <w:jc w:val="both"/>
        <w:rPr>
          <w:szCs w:val="24"/>
        </w:rPr>
      </w:pPr>
      <w:r w:rsidRPr="00C30A1A">
        <w:rPr>
          <w:szCs w:val="24"/>
        </w:rPr>
        <w:t>Основные персоналии: Феофан Грек, Андрей Рублев, Даниил Черный, Дионисий.</w:t>
      </w:r>
    </w:p>
    <w:p w:rsidR="003D1C7E" w:rsidRPr="00C30A1A" w:rsidRDefault="003D1C7E" w:rsidP="003D1C7E">
      <w:pPr>
        <w:spacing w:after="0" w:line="276" w:lineRule="auto"/>
        <w:jc w:val="both"/>
        <w:rPr>
          <w:szCs w:val="24"/>
        </w:rPr>
      </w:pPr>
      <w:r w:rsidRPr="00C30A1A">
        <w:rPr>
          <w:szCs w:val="24"/>
        </w:rPr>
        <w:t>Итоговое повторение (2 ч.)</w:t>
      </w:r>
    </w:p>
    <w:p w:rsidR="003D1C7E" w:rsidRPr="00C64106" w:rsidRDefault="003D1C7E" w:rsidP="003D1C7E">
      <w:pPr>
        <w:spacing w:after="0" w:line="276" w:lineRule="auto"/>
        <w:jc w:val="center"/>
        <w:rPr>
          <w:b/>
          <w:szCs w:val="24"/>
        </w:rPr>
      </w:pPr>
      <w:bookmarkStart w:id="133" w:name="bookmark14"/>
      <w:bookmarkStart w:id="134" w:name="bookmark15"/>
      <w:r w:rsidRPr="00C64106">
        <w:rPr>
          <w:b/>
          <w:szCs w:val="24"/>
        </w:rPr>
        <w:t>7класс - 40 ч</w:t>
      </w:r>
      <w:bookmarkEnd w:id="133"/>
      <w:bookmarkEnd w:id="134"/>
      <w:r w:rsidRPr="00C64106">
        <w:rPr>
          <w:b/>
          <w:szCs w:val="24"/>
        </w:rPr>
        <w:t>асов</w:t>
      </w:r>
    </w:p>
    <w:p w:rsidR="003D1C7E" w:rsidRPr="00C30A1A" w:rsidRDefault="003D1C7E" w:rsidP="003D1C7E">
      <w:pPr>
        <w:spacing w:after="0" w:line="276" w:lineRule="auto"/>
        <w:jc w:val="both"/>
        <w:rPr>
          <w:szCs w:val="24"/>
        </w:rPr>
      </w:pPr>
      <w:r w:rsidRPr="00C30A1A">
        <w:rPr>
          <w:szCs w:val="24"/>
        </w:rPr>
        <w:t>Введение (1 ч)</w:t>
      </w:r>
    </w:p>
    <w:p w:rsidR="003D1C7E" w:rsidRPr="00C30A1A" w:rsidRDefault="003D1C7E" w:rsidP="003D1C7E">
      <w:pPr>
        <w:spacing w:after="0" w:line="276" w:lineRule="auto"/>
        <w:jc w:val="both"/>
        <w:rPr>
          <w:szCs w:val="24"/>
        </w:rPr>
      </w:pPr>
      <w:r w:rsidRPr="00C30A1A">
        <w:rPr>
          <w:szCs w:val="24"/>
        </w:rPr>
        <w:t>Хронологические рамки курса. Особенности государственного, экономического, социального и куль</w:t>
      </w:r>
      <w:r w:rsidRPr="00C30A1A">
        <w:rPr>
          <w:szCs w:val="24"/>
        </w:rPr>
        <w:softHyphen/>
        <w:t>турного развития России в XVI—XVII вв. Принципы периодизации отечественной истории XVI—XVII вв. Источники по российской истории XVI—XVII вв.</w:t>
      </w:r>
    </w:p>
    <w:p w:rsidR="003D1C7E" w:rsidRPr="00C30A1A" w:rsidRDefault="003D1C7E" w:rsidP="003D1C7E">
      <w:pPr>
        <w:spacing w:after="0" w:line="276" w:lineRule="auto"/>
        <w:jc w:val="both"/>
        <w:rPr>
          <w:szCs w:val="24"/>
        </w:rPr>
      </w:pPr>
      <w:r w:rsidRPr="00C30A1A">
        <w:rPr>
          <w:szCs w:val="24"/>
        </w:rPr>
        <w:t>Основные понятия и термины: исторический источник.</w:t>
      </w:r>
    </w:p>
    <w:p w:rsidR="003D1C7E" w:rsidRPr="00C30A1A" w:rsidRDefault="003D1C7E" w:rsidP="003D1C7E">
      <w:pPr>
        <w:spacing w:after="0" w:line="276" w:lineRule="auto"/>
        <w:jc w:val="both"/>
        <w:rPr>
          <w:szCs w:val="24"/>
        </w:rPr>
      </w:pPr>
      <w:r w:rsidRPr="00C30A1A">
        <w:rPr>
          <w:szCs w:val="24"/>
        </w:rPr>
        <w:t>Раздел I. Создание Московского царства (11 ч)</w:t>
      </w:r>
    </w:p>
    <w:p w:rsidR="003D1C7E" w:rsidRPr="00C30A1A" w:rsidRDefault="003D1C7E" w:rsidP="003D1C7E">
      <w:pPr>
        <w:spacing w:after="0" w:line="276" w:lineRule="auto"/>
        <w:jc w:val="both"/>
        <w:rPr>
          <w:szCs w:val="24"/>
        </w:rPr>
      </w:pPr>
      <w:r w:rsidRPr="00C30A1A">
        <w:rPr>
          <w:szCs w:val="24"/>
        </w:rPr>
        <w:t>Завершение объединения русских земель</w:t>
      </w:r>
    </w:p>
    <w:p w:rsidR="003D1C7E" w:rsidRPr="00C30A1A" w:rsidRDefault="003D1C7E" w:rsidP="003D1C7E">
      <w:pPr>
        <w:spacing w:after="0" w:line="276" w:lineRule="auto"/>
        <w:jc w:val="both"/>
        <w:rPr>
          <w:szCs w:val="24"/>
        </w:rPr>
      </w:pPr>
      <w:r w:rsidRPr="00C30A1A">
        <w:rPr>
          <w:szCs w:val="24"/>
        </w:rPr>
        <w:t>Правление Василия III. Завершение объединения русских земель вокруг Москвы: присоединение Псковской, Смоленской, Рязанской земель. Укрепление великокняжеской власти. Складывание системы управления единым государством. Формирование первых приказных учреждений. Боярская дума, её роль в управлении государством. Местничество. Местное управление: наместники и волостели, система корм</w:t>
      </w:r>
      <w:r w:rsidRPr="00C30A1A">
        <w:rPr>
          <w:szCs w:val="24"/>
        </w:rPr>
        <w:softHyphen/>
        <w:t>лений. Складывание сословной системы общества. Дворянство, духовенство, торгово-ремесленное насе</w:t>
      </w:r>
      <w:r w:rsidRPr="00C30A1A">
        <w:rPr>
          <w:szCs w:val="24"/>
        </w:rPr>
        <w:softHyphen/>
        <w:t xml:space="preserve">ление городов. Крестьянство. Крестьянские повинности. Формирование казачества. Падение Византии и </w:t>
      </w:r>
      <w:r w:rsidRPr="00C30A1A">
        <w:rPr>
          <w:szCs w:val="24"/>
        </w:rPr>
        <w:lastRenderedPageBreak/>
        <w:t>рост церковно-политической роли Москвы в православном мире. Теория «Москва — третий Рим».</w:t>
      </w:r>
    </w:p>
    <w:p w:rsidR="003D1C7E" w:rsidRPr="00C30A1A" w:rsidRDefault="003D1C7E" w:rsidP="003D1C7E">
      <w:pPr>
        <w:spacing w:after="0" w:line="276" w:lineRule="auto"/>
        <w:jc w:val="both"/>
        <w:rPr>
          <w:szCs w:val="24"/>
        </w:rPr>
      </w:pPr>
      <w:r w:rsidRPr="00C30A1A">
        <w:rPr>
          <w:szCs w:val="24"/>
        </w:rPr>
        <w:t>Основные понятия и термины: самодержавие, Боярская дума, думные чины, окольничие, местничество, наместники, волостели, волость, стан, сословия, дворянство, помещики, вотчина, поместье, духовенство, посадский люд, тягло; черносошные, владельческие и монастырские крестьяне, оброк, барщина, каза</w:t>
      </w:r>
      <w:r w:rsidRPr="00C30A1A">
        <w:rPr>
          <w:szCs w:val="24"/>
        </w:rPr>
        <w:softHyphen/>
        <w:t>чество.</w:t>
      </w:r>
    </w:p>
    <w:p w:rsidR="003D1C7E" w:rsidRPr="00C30A1A" w:rsidRDefault="003D1C7E" w:rsidP="003D1C7E">
      <w:pPr>
        <w:spacing w:after="0" w:line="276" w:lineRule="auto"/>
        <w:jc w:val="both"/>
        <w:rPr>
          <w:szCs w:val="24"/>
        </w:rPr>
      </w:pPr>
      <w:r w:rsidRPr="00C30A1A">
        <w:rPr>
          <w:szCs w:val="24"/>
        </w:rPr>
        <w:t>Иван Грозный — первый русский царь</w:t>
      </w:r>
    </w:p>
    <w:p w:rsidR="003D1C7E" w:rsidRPr="00C30A1A" w:rsidRDefault="003D1C7E" w:rsidP="003D1C7E">
      <w:pPr>
        <w:spacing w:after="0" w:line="276" w:lineRule="auto"/>
        <w:jc w:val="both"/>
        <w:rPr>
          <w:szCs w:val="24"/>
        </w:rPr>
      </w:pPr>
      <w:r w:rsidRPr="00C30A1A">
        <w:rPr>
          <w:szCs w:val="24"/>
        </w:rPr>
        <w:t>Регентство Елены Глинской. Сопротивление удельных князей великокняжеской власти. Мятеж князя Андрея Старицкого. Унификация денежной системы. Стародубская война с Польшей и Литвой. Период бо</w:t>
      </w:r>
      <w:r w:rsidRPr="00C30A1A">
        <w:rPr>
          <w:szCs w:val="24"/>
        </w:rPr>
        <w:softHyphen/>
        <w:t>ярского правления. Детство Ивана IV и условия становления его личности. Значение венчания на царство Ивана IV для внутриполитического развития и международного статуса Московского государства. Москов</w:t>
      </w:r>
      <w:r w:rsidRPr="00C30A1A">
        <w:rPr>
          <w:szCs w:val="24"/>
        </w:rPr>
        <w:softHyphen/>
        <w:t>ское восстание 1547 г. Избранная рада: её состав и значение. Земские соборы. Развитие приказной системы. Отмена кормлений. Система налогообложения. Земская реформа: формирование органов местного само</w:t>
      </w:r>
      <w:r w:rsidRPr="00C30A1A">
        <w:rPr>
          <w:szCs w:val="24"/>
        </w:rPr>
        <w:softHyphen/>
        <w:t>управления. Судебник 1550 г. Служилые люди. Создание стрелецких полков и «Уложение о службе».</w:t>
      </w:r>
    </w:p>
    <w:p w:rsidR="003D1C7E" w:rsidRPr="00C30A1A" w:rsidRDefault="003D1C7E" w:rsidP="003D1C7E">
      <w:pPr>
        <w:spacing w:after="0" w:line="276" w:lineRule="auto"/>
        <w:jc w:val="both"/>
        <w:rPr>
          <w:szCs w:val="24"/>
        </w:rPr>
      </w:pPr>
      <w:r w:rsidRPr="00C30A1A">
        <w:rPr>
          <w:szCs w:val="24"/>
        </w:rPr>
        <w:t>Основные понятия и термины: царь, Избранная рада, Земский собор, приказы, дьяки, губные старосты, городовые приказчики, земские старосты, Судебник 1550 г., дворянское ополчение, стрелецкое войско, стрельцы.</w:t>
      </w:r>
    </w:p>
    <w:p w:rsidR="003D1C7E" w:rsidRPr="00C30A1A" w:rsidRDefault="003D1C7E" w:rsidP="003D1C7E">
      <w:pPr>
        <w:spacing w:after="0" w:line="276" w:lineRule="auto"/>
        <w:jc w:val="both"/>
        <w:rPr>
          <w:szCs w:val="24"/>
        </w:rPr>
      </w:pPr>
      <w:r w:rsidRPr="00C30A1A">
        <w:rPr>
          <w:szCs w:val="24"/>
        </w:rPr>
        <w:t>Основные персоналии: Елена Глинская, Андрей Старицкий, Иван IV, А.Ф. Адашев, А.М. Курбский, мит</w:t>
      </w:r>
      <w:r w:rsidRPr="00C30A1A">
        <w:rPr>
          <w:szCs w:val="24"/>
        </w:rPr>
        <w:softHyphen/>
        <w:t>рополит Макарий, священник Сильвестр.</w:t>
      </w:r>
    </w:p>
    <w:p w:rsidR="003D1C7E" w:rsidRPr="00C30A1A" w:rsidRDefault="003D1C7E" w:rsidP="003D1C7E">
      <w:pPr>
        <w:spacing w:after="0" w:line="276" w:lineRule="auto"/>
        <w:jc w:val="both"/>
        <w:rPr>
          <w:szCs w:val="24"/>
        </w:rPr>
      </w:pPr>
      <w:r w:rsidRPr="00C30A1A">
        <w:rPr>
          <w:szCs w:val="24"/>
        </w:rPr>
        <w:t>Внешняя политика России при Иване Грозном</w:t>
      </w:r>
    </w:p>
    <w:p w:rsidR="003D1C7E" w:rsidRPr="00C30A1A" w:rsidRDefault="003D1C7E" w:rsidP="003D1C7E">
      <w:pPr>
        <w:spacing w:after="0" w:line="276" w:lineRule="auto"/>
        <w:jc w:val="both"/>
        <w:rPr>
          <w:szCs w:val="24"/>
        </w:rPr>
      </w:pPr>
      <w:r w:rsidRPr="00C30A1A">
        <w:rPr>
          <w:szCs w:val="24"/>
        </w:rPr>
        <w:t>Основные направления внешней политики Ивана Грозного. Присоединение Казанского и Астрахан</w:t>
      </w:r>
      <w:r w:rsidRPr="00C30A1A">
        <w:rPr>
          <w:szCs w:val="24"/>
        </w:rPr>
        <w:softHyphen/>
        <w:t>ского ханств. Значение включения Среднего и Нижнего Поволжья в состав Российского государства. Народы Поволжья после присоединения к России. Укрепление южных границ Российского государства. Ливонская война: причины и характер. Причины поражения России и его последствия для экономичес</w:t>
      </w:r>
      <w:r w:rsidRPr="00C30A1A">
        <w:rPr>
          <w:szCs w:val="24"/>
        </w:rPr>
        <w:softHyphen/>
        <w:t>кого и политического положения страны. Предпосылки и причины продвижения русских на восток. По</w:t>
      </w:r>
      <w:r w:rsidRPr="00C30A1A">
        <w:rPr>
          <w:szCs w:val="24"/>
        </w:rPr>
        <w:softHyphen/>
        <w:t>ход Ермака Тимофеевича на Сибирское ханство. Роль казаков в освоении Сибири. Начало присоедине</w:t>
      </w:r>
      <w:r w:rsidRPr="00C30A1A">
        <w:rPr>
          <w:szCs w:val="24"/>
        </w:rPr>
        <w:softHyphen/>
        <w:t>ния к России Западной Сибири.</w:t>
      </w:r>
    </w:p>
    <w:p w:rsidR="003D1C7E" w:rsidRPr="00C30A1A" w:rsidRDefault="003D1C7E" w:rsidP="003D1C7E">
      <w:pPr>
        <w:spacing w:after="0" w:line="276" w:lineRule="auto"/>
        <w:jc w:val="both"/>
        <w:rPr>
          <w:szCs w:val="24"/>
        </w:rPr>
      </w:pPr>
      <w:r w:rsidRPr="00C30A1A">
        <w:rPr>
          <w:szCs w:val="24"/>
        </w:rPr>
        <w:t>Основные понятия и термины: засечная черта, ясак.</w:t>
      </w:r>
    </w:p>
    <w:p w:rsidR="003D1C7E" w:rsidRPr="00C30A1A" w:rsidRDefault="003D1C7E" w:rsidP="003D1C7E">
      <w:pPr>
        <w:spacing w:after="0" w:line="276" w:lineRule="auto"/>
        <w:jc w:val="both"/>
        <w:rPr>
          <w:szCs w:val="24"/>
        </w:rPr>
      </w:pPr>
      <w:r w:rsidRPr="00C30A1A">
        <w:rPr>
          <w:szCs w:val="24"/>
        </w:rPr>
        <w:t>Основные персоналии: Иван IV, И.Г. Выродков, Ермак, хан Кучум, Стефан Баторий, И.П. Шуйский.</w:t>
      </w:r>
    </w:p>
    <w:p w:rsidR="003D1C7E" w:rsidRPr="00C30A1A" w:rsidRDefault="003D1C7E" w:rsidP="003D1C7E">
      <w:pPr>
        <w:spacing w:after="0" w:line="276" w:lineRule="auto"/>
        <w:jc w:val="both"/>
        <w:rPr>
          <w:szCs w:val="24"/>
        </w:rPr>
      </w:pPr>
      <w:r w:rsidRPr="00C30A1A">
        <w:rPr>
          <w:szCs w:val="24"/>
        </w:rPr>
        <w:t>Опричное лихолетье и конец московской династии Рюриковичей</w:t>
      </w:r>
    </w:p>
    <w:p w:rsidR="003D1C7E" w:rsidRPr="00C30A1A" w:rsidRDefault="003D1C7E" w:rsidP="003D1C7E">
      <w:pPr>
        <w:spacing w:after="0" w:line="276" w:lineRule="auto"/>
        <w:jc w:val="both"/>
        <w:rPr>
          <w:szCs w:val="24"/>
        </w:rPr>
      </w:pPr>
      <w:r w:rsidRPr="00C30A1A">
        <w:rPr>
          <w:szCs w:val="24"/>
        </w:rPr>
        <w:t>Опричнина, дискуссия о её причинах и характере. Опричный террор. Разгром Новгорода и Пскова. Московские казни 1570 г. Отношение современников к деятельности Ивана Грозного в период оприч</w:t>
      </w:r>
      <w:r w:rsidRPr="00C30A1A">
        <w:rPr>
          <w:szCs w:val="24"/>
        </w:rPr>
        <w:softHyphen/>
        <w:t>нины (митрополит Филипп, князь Андрей Курбский, Малюта Скуратов и др.). Набег хана Девлет-Гирея 1571 г. и сожжение Москвы. Битва при Молодях. Начало закрепощения крестьян: указ о «заповедных ле</w:t>
      </w:r>
      <w:r w:rsidRPr="00C30A1A">
        <w:rPr>
          <w:szCs w:val="24"/>
        </w:rPr>
        <w:softHyphen/>
        <w:t>тах». Результаты и последствия опричнины. Противоречивость личности Ивана Грозного и проводимых им преобразований. Цена реформ. Царствование Фёдора Иоанновича: характер царя и его правление. Возвышение боярина Бориса Годунова. Введение «урочных лет» как продолжение политики закрепоще</w:t>
      </w:r>
      <w:r w:rsidRPr="00C30A1A">
        <w:rPr>
          <w:szCs w:val="24"/>
        </w:rPr>
        <w:softHyphen/>
        <w:t>ния крестьян. Противостояние с Крымским ханством. Отражение набега хана Казы (Гази)-Гирея в 1591 г. Русско-шведская война. Тявзинский мирный договор: восстановление позиций в Прибалтике. Пресече</w:t>
      </w:r>
      <w:r w:rsidRPr="00C30A1A">
        <w:rPr>
          <w:szCs w:val="24"/>
        </w:rPr>
        <w:softHyphen/>
        <w:t>ние царской династии Рюриковичей.</w:t>
      </w:r>
    </w:p>
    <w:p w:rsidR="003D1C7E" w:rsidRPr="00C30A1A" w:rsidRDefault="003D1C7E" w:rsidP="003D1C7E">
      <w:pPr>
        <w:spacing w:after="0" w:line="276" w:lineRule="auto"/>
        <w:jc w:val="both"/>
        <w:rPr>
          <w:szCs w:val="24"/>
        </w:rPr>
      </w:pPr>
      <w:r w:rsidRPr="00C30A1A">
        <w:rPr>
          <w:szCs w:val="24"/>
        </w:rPr>
        <w:lastRenderedPageBreak/>
        <w:t>Основные понятия и термины: опричнина, опричник, земщина, заповедные лета, урочные лета, закре</w:t>
      </w:r>
      <w:r w:rsidRPr="00C30A1A">
        <w:rPr>
          <w:szCs w:val="24"/>
        </w:rPr>
        <w:softHyphen/>
        <w:t>пощение крестьян.</w:t>
      </w:r>
    </w:p>
    <w:p w:rsidR="003D1C7E" w:rsidRPr="00C30A1A" w:rsidRDefault="003D1C7E" w:rsidP="003D1C7E">
      <w:pPr>
        <w:spacing w:after="0" w:line="276" w:lineRule="auto"/>
        <w:jc w:val="both"/>
        <w:rPr>
          <w:szCs w:val="24"/>
        </w:rPr>
      </w:pPr>
      <w:r w:rsidRPr="00C30A1A">
        <w:rPr>
          <w:szCs w:val="24"/>
        </w:rPr>
        <w:t>Основные персоналии: Иван IV, митрополит Филипп, Малюта Скуратов, хан Девлет-Гирей, М.И. Воро</w:t>
      </w:r>
      <w:r w:rsidRPr="00C30A1A">
        <w:rPr>
          <w:szCs w:val="24"/>
        </w:rPr>
        <w:softHyphen/>
        <w:t>тынский, царь Фёдор Иоаннович, хан Казы (Гази)-Гирей, Б.Ф. Годунов.</w:t>
      </w:r>
    </w:p>
    <w:p w:rsidR="003D1C7E" w:rsidRPr="00C30A1A" w:rsidRDefault="003D1C7E" w:rsidP="003D1C7E">
      <w:pPr>
        <w:spacing w:after="0" w:line="276" w:lineRule="auto"/>
        <w:jc w:val="both"/>
        <w:rPr>
          <w:szCs w:val="24"/>
        </w:rPr>
      </w:pPr>
      <w:r w:rsidRPr="00C30A1A">
        <w:rPr>
          <w:szCs w:val="24"/>
        </w:rPr>
        <w:t>Русская православная церковь в XVI в.</w:t>
      </w:r>
    </w:p>
    <w:p w:rsidR="003D1C7E" w:rsidRPr="00C30A1A" w:rsidRDefault="003D1C7E" w:rsidP="003D1C7E">
      <w:pPr>
        <w:spacing w:after="0" w:line="276" w:lineRule="auto"/>
        <w:jc w:val="both"/>
        <w:rPr>
          <w:szCs w:val="24"/>
        </w:rPr>
      </w:pPr>
      <w:r w:rsidRPr="00C30A1A">
        <w:rPr>
          <w:szCs w:val="24"/>
        </w:rPr>
        <w:t>Особенности отношения государственной и церковной властей в XVI в. Стоглавый собор. Святые и еретики XVI в. Учреждение патриаршества и его историческое значение.</w:t>
      </w:r>
    </w:p>
    <w:p w:rsidR="003D1C7E" w:rsidRPr="00C30A1A" w:rsidRDefault="003D1C7E" w:rsidP="003D1C7E">
      <w:pPr>
        <w:spacing w:after="0" w:line="276" w:lineRule="auto"/>
        <w:jc w:val="both"/>
        <w:rPr>
          <w:szCs w:val="24"/>
        </w:rPr>
      </w:pPr>
      <w:r w:rsidRPr="00C30A1A">
        <w:rPr>
          <w:szCs w:val="24"/>
        </w:rPr>
        <w:t>Основные понятия и термины: Стоглавый собор, юродивые, еретики, патриаршество.</w:t>
      </w:r>
    </w:p>
    <w:p w:rsidR="003D1C7E" w:rsidRPr="00C30A1A" w:rsidRDefault="003D1C7E" w:rsidP="003D1C7E">
      <w:pPr>
        <w:spacing w:after="0" w:line="276" w:lineRule="auto"/>
        <w:jc w:val="both"/>
        <w:rPr>
          <w:szCs w:val="24"/>
        </w:rPr>
      </w:pPr>
      <w:r w:rsidRPr="00C30A1A">
        <w:rPr>
          <w:szCs w:val="24"/>
        </w:rPr>
        <w:t>Русская культура в XVI в.</w:t>
      </w:r>
    </w:p>
    <w:p w:rsidR="003D1C7E" w:rsidRPr="00C30A1A" w:rsidRDefault="003D1C7E" w:rsidP="003D1C7E">
      <w:pPr>
        <w:spacing w:after="0" w:line="276" w:lineRule="auto"/>
        <w:jc w:val="both"/>
        <w:rPr>
          <w:szCs w:val="24"/>
        </w:rPr>
      </w:pPr>
      <w:r w:rsidRPr="00C30A1A">
        <w:rPr>
          <w:szCs w:val="24"/>
        </w:rPr>
        <w:t>Развитие письменности в XVI в. Начало книгопечатания. Основные жанры русской литературы XVI в. Лицевой летописный свод. Переписка Ивана Грозного с князем Андреем Курбским. Домострой. Развитие изобразительного искусства в XVI в. Продолжение формирования дворцово-храмового ансамбля Собор</w:t>
      </w:r>
      <w:r w:rsidRPr="00C30A1A">
        <w:rPr>
          <w:szCs w:val="24"/>
        </w:rPr>
        <w:softHyphen/>
        <w:t>ной площади в Москве. Крепостное строительство: Китай-город, Смоленский, Зарайский, Нижегород</w:t>
      </w:r>
      <w:r w:rsidRPr="00C30A1A">
        <w:rPr>
          <w:szCs w:val="24"/>
        </w:rPr>
        <w:softHyphen/>
        <w:t>ский, Серпуховской, Коломенский кремли. Фёдор Конь. Архитектурный ансамбль Кирилло-Белозер</w:t>
      </w:r>
      <w:r w:rsidRPr="00C30A1A">
        <w:rPr>
          <w:szCs w:val="24"/>
        </w:rPr>
        <w:softHyphen/>
        <w:t>ского монастыря. Шатровый стиль в архитектуре. Собор Покрова на Рву (храм Василия Блаженного). Развитие науки и техники в XVI в.</w:t>
      </w:r>
    </w:p>
    <w:p w:rsidR="003D1C7E" w:rsidRPr="00C30A1A" w:rsidRDefault="003D1C7E" w:rsidP="003D1C7E">
      <w:pPr>
        <w:spacing w:after="0" w:line="276" w:lineRule="auto"/>
        <w:jc w:val="both"/>
        <w:rPr>
          <w:szCs w:val="24"/>
        </w:rPr>
      </w:pPr>
      <w:r w:rsidRPr="00C30A1A">
        <w:rPr>
          <w:szCs w:val="24"/>
        </w:rPr>
        <w:t>Основные понятия и термины: скоропись, книгопечатание, летописный свод, парсуна, шатровый стиль.</w:t>
      </w:r>
    </w:p>
    <w:p w:rsidR="003D1C7E" w:rsidRPr="00C30A1A" w:rsidRDefault="003D1C7E" w:rsidP="003D1C7E">
      <w:pPr>
        <w:spacing w:after="0" w:line="276" w:lineRule="auto"/>
        <w:jc w:val="both"/>
        <w:rPr>
          <w:szCs w:val="24"/>
        </w:rPr>
      </w:pPr>
      <w:r w:rsidRPr="00C30A1A">
        <w:rPr>
          <w:szCs w:val="24"/>
        </w:rPr>
        <w:t>Основные персоналии: Иван Фёдоров, Пётр Мстиславец, Алевиз Новый, Петрок Малый, Фёдор Конь, Барма, Постник Яковлев, Андрей Чохов.</w:t>
      </w:r>
    </w:p>
    <w:p w:rsidR="003D1C7E" w:rsidRPr="00C30A1A" w:rsidRDefault="003D1C7E" w:rsidP="003D1C7E">
      <w:pPr>
        <w:spacing w:after="0" w:line="276" w:lineRule="auto"/>
        <w:jc w:val="both"/>
        <w:rPr>
          <w:szCs w:val="24"/>
        </w:rPr>
      </w:pPr>
      <w:r w:rsidRPr="00C30A1A">
        <w:rPr>
          <w:szCs w:val="24"/>
        </w:rPr>
        <w:t>Раздел II. Смутное время (7 ч)</w:t>
      </w:r>
    </w:p>
    <w:p w:rsidR="003D1C7E" w:rsidRPr="00C30A1A" w:rsidRDefault="003D1C7E" w:rsidP="003D1C7E">
      <w:pPr>
        <w:spacing w:after="0" w:line="276" w:lineRule="auto"/>
        <w:jc w:val="both"/>
        <w:rPr>
          <w:szCs w:val="24"/>
        </w:rPr>
      </w:pPr>
      <w:r w:rsidRPr="00C30A1A">
        <w:rPr>
          <w:szCs w:val="24"/>
        </w:rPr>
        <w:t>В преддверии Смуты</w:t>
      </w:r>
    </w:p>
    <w:p w:rsidR="003D1C7E" w:rsidRPr="00C30A1A" w:rsidRDefault="003D1C7E" w:rsidP="003D1C7E">
      <w:pPr>
        <w:spacing w:after="0" w:line="276" w:lineRule="auto"/>
        <w:jc w:val="both"/>
        <w:rPr>
          <w:szCs w:val="24"/>
        </w:rPr>
      </w:pPr>
      <w:r w:rsidRPr="00C30A1A">
        <w:rPr>
          <w:szCs w:val="24"/>
        </w:rPr>
        <w:t>Предпосылки и причины Смуты в России на рубеже XVI—XVII вв. Тайна гибели царевича Дмитрия. Династический кризис. Земский собор 1598 г. и избрание на царство Бориса Годунова. Политика Бориса Годунова в отношении боярства. Опала семейства Романовых. Голод 1601—1603 гг. и обострение социаль</w:t>
      </w:r>
      <w:r w:rsidRPr="00C30A1A">
        <w:rPr>
          <w:szCs w:val="24"/>
        </w:rPr>
        <w:softHyphen/>
        <w:t>но-экономического кризиса.</w:t>
      </w:r>
    </w:p>
    <w:p w:rsidR="003D1C7E" w:rsidRPr="00C30A1A" w:rsidRDefault="003D1C7E" w:rsidP="003D1C7E">
      <w:pPr>
        <w:spacing w:after="0" w:line="276" w:lineRule="auto"/>
        <w:jc w:val="both"/>
        <w:rPr>
          <w:szCs w:val="24"/>
        </w:rPr>
      </w:pPr>
      <w:r w:rsidRPr="00C30A1A">
        <w:rPr>
          <w:szCs w:val="24"/>
        </w:rPr>
        <w:t>Основные понятия и термины: Смутное время, династический кризис, Земский собор.</w:t>
      </w:r>
    </w:p>
    <w:p w:rsidR="003D1C7E" w:rsidRPr="00C30A1A" w:rsidRDefault="003D1C7E" w:rsidP="003D1C7E">
      <w:pPr>
        <w:spacing w:after="0" w:line="276" w:lineRule="auto"/>
        <w:jc w:val="both"/>
        <w:rPr>
          <w:szCs w:val="24"/>
        </w:rPr>
      </w:pPr>
      <w:r w:rsidRPr="00C30A1A">
        <w:rPr>
          <w:szCs w:val="24"/>
        </w:rPr>
        <w:t>Основные персоналии: Б.Ф. Годунов, В.И. Шуйский, царевич Дмитрий, Ф.Н. Романов.</w:t>
      </w:r>
    </w:p>
    <w:p w:rsidR="003D1C7E" w:rsidRPr="00C30A1A" w:rsidRDefault="003D1C7E" w:rsidP="003D1C7E">
      <w:pPr>
        <w:spacing w:after="0" w:line="276" w:lineRule="auto"/>
        <w:jc w:val="both"/>
        <w:rPr>
          <w:szCs w:val="24"/>
        </w:rPr>
      </w:pPr>
      <w:r w:rsidRPr="00C30A1A">
        <w:rPr>
          <w:szCs w:val="24"/>
        </w:rPr>
        <w:t>Лжедмитрий I</w:t>
      </w:r>
    </w:p>
    <w:p w:rsidR="003D1C7E" w:rsidRPr="00C30A1A" w:rsidRDefault="003D1C7E" w:rsidP="003D1C7E">
      <w:pPr>
        <w:spacing w:after="0" w:line="276" w:lineRule="auto"/>
        <w:jc w:val="both"/>
        <w:rPr>
          <w:szCs w:val="24"/>
        </w:rPr>
      </w:pPr>
      <w:r w:rsidRPr="00C30A1A">
        <w:rPr>
          <w:szCs w:val="24"/>
        </w:rPr>
        <w:t>Предпосылки появления самозванства. Личность Лжедмитрия I. Война Лжедмитрия I с Борисом Году</w:t>
      </w:r>
      <w:r w:rsidRPr="00C30A1A">
        <w:rPr>
          <w:szCs w:val="24"/>
        </w:rPr>
        <w:softHyphen/>
        <w:t>новым. Правление и гибель Лжедмитрия I.</w:t>
      </w:r>
    </w:p>
    <w:p w:rsidR="003D1C7E" w:rsidRPr="00C30A1A" w:rsidRDefault="003D1C7E" w:rsidP="003D1C7E">
      <w:pPr>
        <w:spacing w:after="0" w:line="276" w:lineRule="auto"/>
        <w:jc w:val="both"/>
        <w:rPr>
          <w:szCs w:val="24"/>
        </w:rPr>
      </w:pPr>
      <w:r w:rsidRPr="00C30A1A">
        <w:rPr>
          <w:szCs w:val="24"/>
        </w:rPr>
        <w:t>Основные понятия и термины: самозванство, казаки, холопы.</w:t>
      </w:r>
    </w:p>
    <w:p w:rsidR="003D1C7E" w:rsidRPr="00C30A1A" w:rsidRDefault="003D1C7E" w:rsidP="003D1C7E">
      <w:pPr>
        <w:spacing w:after="0" w:line="276" w:lineRule="auto"/>
        <w:jc w:val="both"/>
        <w:rPr>
          <w:szCs w:val="24"/>
        </w:rPr>
      </w:pPr>
      <w:r w:rsidRPr="00C30A1A">
        <w:rPr>
          <w:szCs w:val="24"/>
        </w:rPr>
        <w:t>Основные персоналии: Лжедмитрий I, Марина Мнишек, Ф.И. Мстиславский.</w:t>
      </w:r>
    </w:p>
    <w:p w:rsidR="003D1C7E" w:rsidRPr="00C30A1A" w:rsidRDefault="003D1C7E" w:rsidP="003D1C7E">
      <w:pPr>
        <w:spacing w:after="0" w:line="276" w:lineRule="auto"/>
        <w:jc w:val="both"/>
        <w:rPr>
          <w:szCs w:val="24"/>
        </w:rPr>
      </w:pPr>
      <w:r w:rsidRPr="00C30A1A">
        <w:rPr>
          <w:szCs w:val="24"/>
        </w:rPr>
        <w:t>Правление Василия Шуйского</w:t>
      </w:r>
    </w:p>
    <w:p w:rsidR="003D1C7E" w:rsidRPr="00C30A1A" w:rsidRDefault="003D1C7E" w:rsidP="003D1C7E">
      <w:pPr>
        <w:spacing w:after="0" w:line="276" w:lineRule="auto"/>
        <w:jc w:val="both"/>
        <w:rPr>
          <w:szCs w:val="24"/>
        </w:rPr>
      </w:pPr>
      <w:r w:rsidRPr="00C30A1A">
        <w:rPr>
          <w:szCs w:val="24"/>
        </w:rPr>
        <w:t>Обстоятельства восшествия на престол Василия Шуйского. Причины, социальный состав, цели участ</w:t>
      </w:r>
      <w:r w:rsidRPr="00C30A1A">
        <w:rPr>
          <w:szCs w:val="24"/>
        </w:rPr>
        <w:softHyphen/>
        <w:t>ников движения И.И. Болотникова; основные эпизоды и причины поражения. Перерастание внутренне</w:t>
      </w:r>
      <w:r w:rsidRPr="00C30A1A">
        <w:rPr>
          <w:szCs w:val="24"/>
        </w:rPr>
        <w:softHyphen/>
        <w:t>го кризиса в гражданскую войну.</w:t>
      </w:r>
    </w:p>
    <w:p w:rsidR="003D1C7E" w:rsidRPr="00C30A1A" w:rsidRDefault="003D1C7E" w:rsidP="003D1C7E">
      <w:pPr>
        <w:spacing w:after="0" w:line="276" w:lineRule="auto"/>
        <w:jc w:val="both"/>
        <w:rPr>
          <w:szCs w:val="24"/>
        </w:rPr>
      </w:pPr>
      <w:r w:rsidRPr="00C30A1A">
        <w:rPr>
          <w:szCs w:val="24"/>
        </w:rPr>
        <w:t>Основные понятия и термины: «крестоцеловальная запись», бояре.</w:t>
      </w:r>
    </w:p>
    <w:p w:rsidR="003D1C7E" w:rsidRPr="00C30A1A" w:rsidRDefault="003D1C7E" w:rsidP="003D1C7E">
      <w:pPr>
        <w:spacing w:after="0" w:line="276" w:lineRule="auto"/>
        <w:jc w:val="both"/>
        <w:rPr>
          <w:szCs w:val="24"/>
        </w:rPr>
      </w:pPr>
      <w:r w:rsidRPr="00C30A1A">
        <w:rPr>
          <w:szCs w:val="24"/>
        </w:rPr>
        <w:t>Основные персоналии: В.И. Шуйский, патриарх Гермоген, митрополит Филарет, И.И. Болотников, И. Пашков, П. Ляпунов, Г.П. Шаховской, А.А. Телятевский.</w:t>
      </w:r>
    </w:p>
    <w:p w:rsidR="003D1C7E" w:rsidRPr="00C30A1A" w:rsidRDefault="003D1C7E" w:rsidP="003D1C7E">
      <w:pPr>
        <w:spacing w:after="0" w:line="276" w:lineRule="auto"/>
        <w:jc w:val="both"/>
        <w:rPr>
          <w:szCs w:val="24"/>
        </w:rPr>
      </w:pPr>
      <w:r w:rsidRPr="00C30A1A">
        <w:rPr>
          <w:szCs w:val="24"/>
        </w:rPr>
        <w:t>Лжедмитрий II. Вторжение</w:t>
      </w:r>
    </w:p>
    <w:p w:rsidR="003D1C7E" w:rsidRPr="00C30A1A" w:rsidRDefault="003D1C7E" w:rsidP="003D1C7E">
      <w:pPr>
        <w:spacing w:after="0" w:line="276" w:lineRule="auto"/>
        <w:jc w:val="both"/>
        <w:rPr>
          <w:szCs w:val="24"/>
        </w:rPr>
      </w:pPr>
      <w:r w:rsidRPr="00C30A1A">
        <w:rPr>
          <w:szCs w:val="24"/>
        </w:rPr>
        <w:t>Лжедмитрий II: личность самозванца, его социальная опора и военно-политическая поддержка. Ту</w:t>
      </w:r>
      <w:r w:rsidRPr="00C30A1A">
        <w:rPr>
          <w:szCs w:val="24"/>
        </w:rPr>
        <w:softHyphen/>
        <w:t>шинский лагерь самозванца под Москвой. Вторжение на территорию России польско-литовских отря</w:t>
      </w:r>
      <w:r w:rsidRPr="00C30A1A">
        <w:rPr>
          <w:szCs w:val="24"/>
        </w:rPr>
        <w:softHyphen/>
        <w:t>дов. Оборона Троице-Сергиева монастыря. Расцвет самозванства. Выборгский договор между Росси</w:t>
      </w:r>
      <w:r w:rsidRPr="00C30A1A">
        <w:rPr>
          <w:szCs w:val="24"/>
        </w:rPr>
        <w:softHyphen/>
        <w:t xml:space="preserve">ей и Швецией. Поход войска М.В. Скопина-Шуйского и </w:t>
      </w:r>
      <w:r w:rsidRPr="00C30A1A">
        <w:rPr>
          <w:szCs w:val="24"/>
        </w:rPr>
        <w:lastRenderedPageBreak/>
        <w:t>Я.-П. Делагарди и распад тушинского лагеря. Открытое вступление в войну против России Речи Посполитой. Оборона Смоленска. Захват Новгорода шведскими войсками.</w:t>
      </w:r>
    </w:p>
    <w:p w:rsidR="003D1C7E" w:rsidRPr="00C30A1A" w:rsidRDefault="003D1C7E" w:rsidP="003D1C7E">
      <w:pPr>
        <w:spacing w:after="0" w:line="276" w:lineRule="auto"/>
        <w:jc w:val="both"/>
        <w:rPr>
          <w:szCs w:val="24"/>
        </w:rPr>
      </w:pPr>
      <w:r w:rsidRPr="00C30A1A">
        <w:rPr>
          <w:szCs w:val="24"/>
        </w:rPr>
        <w:t>Основные понятия и термины: Тушинский вор, «тушинские перелёты».</w:t>
      </w:r>
    </w:p>
    <w:p w:rsidR="003D1C7E" w:rsidRPr="00C30A1A" w:rsidRDefault="003D1C7E" w:rsidP="003D1C7E">
      <w:pPr>
        <w:spacing w:after="0" w:line="276" w:lineRule="auto"/>
        <w:jc w:val="both"/>
        <w:rPr>
          <w:szCs w:val="24"/>
        </w:rPr>
      </w:pPr>
      <w:r w:rsidRPr="00C30A1A">
        <w:rPr>
          <w:szCs w:val="24"/>
        </w:rPr>
        <w:t>Основные персоналии: В.И. Шуйский, Лжедмитрий II, И.М. Заруцкий, Я. Сапега, М.В. Скопин-Шуй</w:t>
      </w:r>
      <w:r w:rsidRPr="00C30A1A">
        <w:rPr>
          <w:szCs w:val="24"/>
        </w:rPr>
        <w:softHyphen/>
        <w:t>ский, Сигизмунд III, М.Б. Шеин, королевич Владислав, С. Жолкевский, Карл IX.</w:t>
      </w:r>
    </w:p>
    <w:p w:rsidR="003D1C7E" w:rsidRPr="00C30A1A" w:rsidRDefault="003D1C7E" w:rsidP="003D1C7E">
      <w:pPr>
        <w:spacing w:after="0" w:line="276" w:lineRule="auto"/>
        <w:jc w:val="both"/>
        <w:rPr>
          <w:szCs w:val="24"/>
        </w:rPr>
      </w:pPr>
      <w:r w:rsidRPr="00C30A1A">
        <w:rPr>
          <w:szCs w:val="24"/>
        </w:rPr>
        <w:t>Междуцарствие (1610—1613)</w:t>
      </w:r>
    </w:p>
    <w:p w:rsidR="003D1C7E" w:rsidRPr="00C30A1A" w:rsidRDefault="003D1C7E" w:rsidP="003D1C7E">
      <w:pPr>
        <w:spacing w:after="0" w:line="276" w:lineRule="auto"/>
        <w:jc w:val="both"/>
        <w:rPr>
          <w:szCs w:val="24"/>
        </w:rPr>
      </w:pPr>
      <w:r w:rsidRPr="00C30A1A">
        <w:rPr>
          <w:szCs w:val="24"/>
        </w:rPr>
        <w:t>Свержение с престола Василия Шуйского и переход власти к Семибоярщине. Договор об избрании на престол польского королевича Владислава. Вступление польско-литовского гарнизона в Москву. Русская православная церковь и патриарх Гермоген как духовные организаторы борьбы за спасение России. Пер</w:t>
      </w:r>
      <w:r w:rsidRPr="00C30A1A">
        <w:rPr>
          <w:szCs w:val="24"/>
        </w:rPr>
        <w:softHyphen/>
        <w:t>вое ополчение: социальная база участников, внутренние противоречия. Лжедмитрий III.</w:t>
      </w:r>
    </w:p>
    <w:p w:rsidR="003D1C7E" w:rsidRPr="00C30A1A" w:rsidRDefault="003D1C7E" w:rsidP="003D1C7E">
      <w:pPr>
        <w:spacing w:after="0" w:line="276" w:lineRule="auto"/>
        <w:jc w:val="both"/>
        <w:rPr>
          <w:szCs w:val="24"/>
        </w:rPr>
      </w:pPr>
      <w:r w:rsidRPr="00C30A1A">
        <w:rPr>
          <w:szCs w:val="24"/>
        </w:rPr>
        <w:t>Основные понятия и термины: Семибоярщина, народное ополчение, «Совет всея земли».</w:t>
      </w:r>
    </w:p>
    <w:p w:rsidR="003D1C7E" w:rsidRPr="00C30A1A" w:rsidRDefault="003D1C7E" w:rsidP="003D1C7E">
      <w:pPr>
        <w:spacing w:after="0" w:line="276" w:lineRule="auto"/>
        <w:jc w:val="both"/>
        <w:rPr>
          <w:szCs w:val="24"/>
        </w:rPr>
      </w:pPr>
      <w:r w:rsidRPr="00C30A1A">
        <w:rPr>
          <w:szCs w:val="24"/>
        </w:rPr>
        <w:t>Основные персоналии: Ф.И. Мстиславский, королевич Владислав, патриарх Гермоген, П.П. Ляпунов, И.М. Заруцкий, Д.Т. Трубецкой, Лжедмитрий III.</w:t>
      </w:r>
    </w:p>
    <w:p w:rsidR="003D1C7E" w:rsidRPr="00C30A1A" w:rsidRDefault="003D1C7E" w:rsidP="003D1C7E">
      <w:pPr>
        <w:spacing w:after="0" w:line="276" w:lineRule="auto"/>
        <w:jc w:val="both"/>
        <w:rPr>
          <w:szCs w:val="24"/>
        </w:rPr>
      </w:pPr>
      <w:r w:rsidRPr="00C30A1A">
        <w:rPr>
          <w:szCs w:val="24"/>
        </w:rPr>
        <w:t>Второе ополчение и освобождение Москвы</w:t>
      </w:r>
    </w:p>
    <w:p w:rsidR="003D1C7E" w:rsidRPr="00C30A1A" w:rsidRDefault="003D1C7E" w:rsidP="003D1C7E">
      <w:pPr>
        <w:spacing w:after="0" w:line="276" w:lineRule="auto"/>
        <w:jc w:val="both"/>
        <w:rPr>
          <w:szCs w:val="24"/>
        </w:rPr>
      </w:pPr>
      <w:r w:rsidRPr="00C30A1A">
        <w:rPr>
          <w:szCs w:val="24"/>
        </w:rPr>
        <w:t>Ситуация в стране к середине 1612 г. Формирование Второго ополчения, социальный состав и предво</w:t>
      </w:r>
      <w:r w:rsidRPr="00C30A1A">
        <w:rPr>
          <w:szCs w:val="24"/>
        </w:rPr>
        <w:softHyphen/>
        <w:t>дители (Кузьма Минин и князь Д.М. Пожарский). Освобождение Москвы в 1612 г. Подготовка к Земско</w:t>
      </w:r>
      <w:r w:rsidRPr="00C30A1A">
        <w:rPr>
          <w:szCs w:val="24"/>
        </w:rPr>
        <w:softHyphen/>
        <w:t>му собору. Претенденты на российский престол и преимущества кандидатуры М.Ф. Романова. Избрание царя из династии Романовых и его венчание на царство. Подвиг Ивана Сусанина.</w:t>
      </w:r>
    </w:p>
    <w:p w:rsidR="003D1C7E" w:rsidRPr="00C30A1A" w:rsidRDefault="003D1C7E" w:rsidP="003D1C7E">
      <w:pPr>
        <w:spacing w:after="0" w:line="276" w:lineRule="auto"/>
        <w:jc w:val="both"/>
        <w:rPr>
          <w:szCs w:val="24"/>
        </w:rPr>
      </w:pPr>
      <w:r w:rsidRPr="00C30A1A">
        <w:rPr>
          <w:szCs w:val="24"/>
        </w:rPr>
        <w:t>Основные понятия и термины: Семибоярщина, народное ополчение, «Совет всея земли», Земский собор.</w:t>
      </w:r>
    </w:p>
    <w:p w:rsidR="003D1C7E" w:rsidRPr="00C30A1A" w:rsidRDefault="003D1C7E" w:rsidP="003D1C7E">
      <w:pPr>
        <w:spacing w:after="0" w:line="276" w:lineRule="auto"/>
        <w:jc w:val="both"/>
        <w:rPr>
          <w:szCs w:val="24"/>
        </w:rPr>
      </w:pPr>
      <w:r w:rsidRPr="00C30A1A">
        <w:rPr>
          <w:szCs w:val="24"/>
        </w:rPr>
        <w:t>Основные персоналии: королевич Владислав, Кузьма Минин, Д.М. Пожарский, М.Ф. Романов.</w:t>
      </w:r>
    </w:p>
    <w:p w:rsidR="003D1C7E" w:rsidRPr="00C30A1A" w:rsidRDefault="003D1C7E" w:rsidP="003D1C7E">
      <w:pPr>
        <w:spacing w:after="0" w:line="276" w:lineRule="auto"/>
        <w:jc w:val="both"/>
        <w:rPr>
          <w:szCs w:val="24"/>
        </w:rPr>
      </w:pPr>
      <w:r w:rsidRPr="00C30A1A">
        <w:rPr>
          <w:szCs w:val="24"/>
        </w:rPr>
        <w:t>Раздел III. Россия при первых Романовых (20 ч)</w:t>
      </w:r>
    </w:p>
    <w:p w:rsidR="003D1C7E" w:rsidRPr="00C30A1A" w:rsidRDefault="003D1C7E" w:rsidP="003D1C7E">
      <w:pPr>
        <w:spacing w:after="0" w:line="276" w:lineRule="auto"/>
        <w:jc w:val="both"/>
        <w:rPr>
          <w:szCs w:val="24"/>
        </w:rPr>
      </w:pPr>
      <w:r w:rsidRPr="00C30A1A">
        <w:rPr>
          <w:szCs w:val="24"/>
        </w:rPr>
        <w:t>Правление Михаила Фёдоровича (1613—1645)</w:t>
      </w:r>
    </w:p>
    <w:p w:rsidR="003D1C7E" w:rsidRPr="00C30A1A" w:rsidRDefault="003D1C7E" w:rsidP="003D1C7E">
      <w:pPr>
        <w:spacing w:after="0" w:line="276" w:lineRule="auto"/>
        <w:jc w:val="both"/>
        <w:rPr>
          <w:szCs w:val="24"/>
        </w:rPr>
      </w:pPr>
      <w:r w:rsidRPr="00C30A1A">
        <w:rPr>
          <w:szCs w:val="24"/>
        </w:rPr>
        <w:t>Борьба с казачьими выступлениями против центральной власти. Столбовский мир со Швецией: утра</w:t>
      </w:r>
      <w:r w:rsidRPr="00C30A1A">
        <w:rPr>
          <w:szCs w:val="24"/>
        </w:rPr>
        <w:softHyphen/>
        <w:t>та выхода к Балтийскому морю. Продолжение войны с Речью Посполитой. Поход королевича Владисла</w:t>
      </w:r>
      <w:r w:rsidRPr="00C30A1A">
        <w:rPr>
          <w:szCs w:val="24"/>
        </w:rPr>
        <w:softHyphen/>
        <w:t>ва на Москву. Заключение Деулинского перемирия с Речью Посполитой. Итоги и последствия Смутного времени. Основные направления внутренней политики Михаила Фёдоровича. Роль Земских соборов и патриарха Филарета в политической жизни России в царствование Михаила Романова. Восстановление экономического потенциала страны. Смоленская война (1632—1637) и причины поражения в ней Рос</w:t>
      </w:r>
      <w:r w:rsidRPr="00C30A1A">
        <w:rPr>
          <w:szCs w:val="24"/>
        </w:rPr>
        <w:softHyphen/>
        <w:t>сии. Укрепление южных границ Московского государства в контексте отношений с Крымским ханством и Османской империей. Взятие Азова и проблема принятия его «под руку Москвы». Итоги правления Михаила Фёдоровича и положение России в середине XVII в.</w:t>
      </w:r>
    </w:p>
    <w:p w:rsidR="003D1C7E" w:rsidRPr="00C30A1A" w:rsidRDefault="003D1C7E" w:rsidP="003D1C7E">
      <w:pPr>
        <w:spacing w:after="0" w:line="276" w:lineRule="auto"/>
        <w:jc w:val="both"/>
        <w:rPr>
          <w:szCs w:val="24"/>
        </w:rPr>
      </w:pPr>
      <w:r w:rsidRPr="00C30A1A">
        <w:rPr>
          <w:szCs w:val="24"/>
        </w:rPr>
        <w:t>Основные понятия и термины: Столбовский мир, Деулинское перемирие, пятинные деньги, соха, Поля- новский мир, «Азовское сидение».</w:t>
      </w:r>
    </w:p>
    <w:p w:rsidR="003D1C7E" w:rsidRPr="00C30A1A" w:rsidRDefault="003D1C7E" w:rsidP="003D1C7E">
      <w:pPr>
        <w:spacing w:after="0" w:line="276" w:lineRule="auto"/>
        <w:jc w:val="both"/>
        <w:rPr>
          <w:szCs w:val="24"/>
        </w:rPr>
      </w:pPr>
      <w:r w:rsidRPr="00C30A1A">
        <w:rPr>
          <w:szCs w:val="24"/>
        </w:rPr>
        <w:t>Основные персоналии: М.Ф. Романов, патриарх Филарет, М.Б. Шеин.</w:t>
      </w:r>
    </w:p>
    <w:p w:rsidR="003D1C7E" w:rsidRPr="00C30A1A" w:rsidRDefault="003D1C7E" w:rsidP="003D1C7E">
      <w:pPr>
        <w:spacing w:after="0" w:line="276" w:lineRule="auto"/>
        <w:jc w:val="both"/>
        <w:rPr>
          <w:szCs w:val="24"/>
        </w:rPr>
      </w:pPr>
      <w:r w:rsidRPr="00C30A1A">
        <w:rPr>
          <w:szCs w:val="24"/>
        </w:rPr>
        <w:t>Правление Алексея Михайловича (1645—1676)</w:t>
      </w:r>
    </w:p>
    <w:p w:rsidR="003D1C7E" w:rsidRPr="00C30A1A" w:rsidRDefault="003D1C7E" w:rsidP="003D1C7E">
      <w:pPr>
        <w:spacing w:after="0" w:line="276" w:lineRule="auto"/>
        <w:jc w:val="both"/>
        <w:rPr>
          <w:szCs w:val="24"/>
        </w:rPr>
      </w:pPr>
      <w:r w:rsidRPr="00C30A1A">
        <w:rPr>
          <w:szCs w:val="24"/>
        </w:rPr>
        <w:t>Личность царя Алексея Михайловича. Правительство Б.И. Морозова. Соляной бунт 1648 г.: предпо</w:t>
      </w:r>
      <w:r w:rsidRPr="00C30A1A">
        <w:rPr>
          <w:szCs w:val="24"/>
        </w:rPr>
        <w:softHyphen/>
        <w:t xml:space="preserve">сылки и причины восстания, социальный состав его участников, требования и действия восставших, последствия. Соборное уложение 1649 г.: основные положения. </w:t>
      </w:r>
      <w:r w:rsidRPr="00C30A1A">
        <w:rPr>
          <w:szCs w:val="24"/>
        </w:rPr>
        <w:lastRenderedPageBreak/>
        <w:t>Окончательное оформление крепостного права в России. Русский Север, Дон и Сибирь как регионы, свободные от крепостничества.</w:t>
      </w:r>
    </w:p>
    <w:p w:rsidR="003D1C7E" w:rsidRPr="00C30A1A" w:rsidRDefault="003D1C7E" w:rsidP="003D1C7E">
      <w:pPr>
        <w:spacing w:after="0" w:line="276" w:lineRule="auto"/>
        <w:jc w:val="both"/>
        <w:rPr>
          <w:szCs w:val="24"/>
        </w:rPr>
      </w:pPr>
      <w:r w:rsidRPr="00C30A1A">
        <w:rPr>
          <w:szCs w:val="24"/>
        </w:rPr>
        <w:t>Основные понятия и термины: Соляной бунт, челобитная, белые слободы, Соборное уложение, тягло, крепостное право.</w:t>
      </w:r>
    </w:p>
    <w:p w:rsidR="003D1C7E" w:rsidRPr="00C30A1A" w:rsidRDefault="003D1C7E" w:rsidP="003D1C7E">
      <w:pPr>
        <w:spacing w:after="0" w:line="276" w:lineRule="auto"/>
        <w:jc w:val="both"/>
        <w:rPr>
          <w:szCs w:val="24"/>
        </w:rPr>
      </w:pPr>
      <w:r w:rsidRPr="00C30A1A">
        <w:rPr>
          <w:szCs w:val="24"/>
        </w:rPr>
        <w:t>Основные персоналии: царь Алексей Михайлович, Б.И. Морозов, Н.И. Одоевский.</w:t>
      </w:r>
    </w:p>
    <w:p w:rsidR="003D1C7E" w:rsidRPr="00C30A1A" w:rsidRDefault="003D1C7E" w:rsidP="003D1C7E">
      <w:pPr>
        <w:spacing w:after="0" w:line="276" w:lineRule="auto"/>
        <w:jc w:val="both"/>
        <w:rPr>
          <w:szCs w:val="24"/>
        </w:rPr>
      </w:pPr>
      <w:r w:rsidRPr="00C30A1A">
        <w:rPr>
          <w:szCs w:val="24"/>
        </w:rPr>
        <w:t>Россия в XVII в.</w:t>
      </w:r>
    </w:p>
    <w:p w:rsidR="003D1C7E" w:rsidRPr="00C30A1A" w:rsidRDefault="003D1C7E" w:rsidP="003D1C7E">
      <w:pPr>
        <w:spacing w:after="0" w:line="276" w:lineRule="auto"/>
        <w:jc w:val="both"/>
        <w:rPr>
          <w:szCs w:val="24"/>
        </w:rPr>
      </w:pPr>
      <w:r w:rsidRPr="00C30A1A">
        <w:rPr>
          <w:szCs w:val="24"/>
        </w:rPr>
        <w:t>Территория и население России в XVII в. Административное деление страны. Россия как многонаци</w:t>
      </w:r>
      <w:r w:rsidRPr="00C30A1A">
        <w:rPr>
          <w:szCs w:val="24"/>
        </w:rPr>
        <w:softHyphen/>
        <w:t>ональное государство. Система государственного управления. Укрепление самодержавия и ослабление роли Боярской думы в управлении государством. Затухание деятельности Земских соборов. Развитие приказного строя. Приказ Тайных дел. Усиление воеводской власти в уездах и постепенная ликвидация земского самоуправления. Создание полков нового (иноземного) строя. Экономическое развитие России в XVII в. Развитие внутренних торговых связей и хозяйственной специализации регионов Российского государства. Ярмарки. Торговый и Новоторговый уставы. Торговля с европейскими странами, Прибалти</w:t>
      </w:r>
      <w:r w:rsidRPr="00C30A1A">
        <w:rPr>
          <w:szCs w:val="24"/>
        </w:rPr>
        <w:softHyphen/>
        <w:t>кой, Востоком. Возникновение мануфактурного производства.</w:t>
      </w:r>
    </w:p>
    <w:p w:rsidR="003D1C7E" w:rsidRPr="00C30A1A" w:rsidRDefault="003D1C7E" w:rsidP="003D1C7E">
      <w:pPr>
        <w:spacing w:after="0" w:line="276" w:lineRule="auto"/>
        <w:jc w:val="both"/>
        <w:rPr>
          <w:szCs w:val="24"/>
        </w:rPr>
      </w:pPr>
      <w:r w:rsidRPr="00C30A1A">
        <w:rPr>
          <w:szCs w:val="24"/>
        </w:rPr>
        <w:t>Основные понятия и термины: сословно-представительная монархия, абсолютизм, Боярская дума, Го</w:t>
      </w:r>
      <w:r w:rsidRPr="00C30A1A">
        <w:rPr>
          <w:szCs w:val="24"/>
        </w:rPr>
        <w:softHyphen/>
        <w:t>сударев двор, приказы, приказные люди, приказ Тайных дел, воеводы, земские старосты, городовые при</w:t>
      </w:r>
      <w:r w:rsidRPr="00C30A1A">
        <w:rPr>
          <w:szCs w:val="24"/>
        </w:rPr>
        <w:softHyphen/>
        <w:t>казчики, дворяне, дворянское ополчение, полки нового (иноземного) строя, мелкотоварное производ</w:t>
      </w:r>
      <w:r w:rsidRPr="00C30A1A">
        <w:rPr>
          <w:szCs w:val="24"/>
        </w:rPr>
        <w:softHyphen/>
        <w:t>ство, ярмарка, купцы, мануфактура, приписные крестьяне.</w:t>
      </w:r>
    </w:p>
    <w:p w:rsidR="003D1C7E" w:rsidRPr="00C30A1A" w:rsidRDefault="003D1C7E" w:rsidP="003D1C7E">
      <w:pPr>
        <w:spacing w:after="0" w:line="276" w:lineRule="auto"/>
        <w:jc w:val="both"/>
        <w:rPr>
          <w:szCs w:val="24"/>
        </w:rPr>
      </w:pPr>
      <w:r w:rsidRPr="00C30A1A">
        <w:rPr>
          <w:szCs w:val="24"/>
        </w:rPr>
        <w:t>Русская деревня в XVII в.</w:t>
      </w:r>
    </w:p>
    <w:p w:rsidR="003D1C7E" w:rsidRPr="00C30A1A" w:rsidRDefault="003D1C7E" w:rsidP="003D1C7E">
      <w:pPr>
        <w:spacing w:after="0" w:line="276" w:lineRule="auto"/>
        <w:jc w:val="both"/>
        <w:rPr>
          <w:szCs w:val="24"/>
        </w:rPr>
      </w:pPr>
      <w:r w:rsidRPr="00C30A1A">
        <w:rPr>
          <w:szCs w:val="24"/>
        </w:rPr>
        <w:t>Последствия Смуты для сельского хозяйства страны. Освоение новых сельскохозяйственных угодий. Развитие растениеводства, огородничества и скотоводства в XVII в. Рыбный промысел. Крестьянство в XVII в. Распространение дворянского землевладения.</w:t>
      </w:r>
    </w:p>
    <w:p w:rsidR="003D1C7E" w:rsidRPr="00C30A1A" w:rsidRDefault="003D1C7E" w:rsidP="003D1C7E">
      <w:pPr>
        <w:spacing w:after="0" w:line="276" w:lineRule="auto"/>
        <w:jc w:val="both"/>
        <w:rPr>
          <w:szCs w:val="24"/>
        </w:rPr>
      </w:pPr>
      <w:r w:rsidRPr="00C30A1A">
        <w:rPr>
          <w:szCs w:val="24"/>
        </w:rPr>
        <w:t>Основные понятия и термины: барщина, оброк, тягло, бобыли, захребетники, однодворцы.</w:t>
      </w:r>
    </w:p>
    <w:p w:rsidR="003D1C7E" w:rsidRPr="00C30A1A" w:rsidRDefault="003D1C7E" w:rsidP="003D1C7E">
      <w:pPr>
        <w:spacing w:after="0" w:line="276" w:lineRule="auto"/>
        <w:jc w:val="both"/>
        <w:rPr>
          <w:szCs w:val="24"/>
        </w:rPr>
      </w:pPr>
      <w:r w:rsidRPr="00C30A1A">
        <w:rPr>
          <w:szCs w:val="24"/>
        </w:rPr>
        <w:t>Присоединение Украины к России</w:t>
      </w:r>
    </w:p>
    <w:p w:rsidR="003D1C7E" w:rsidRPr="00C30A1A" w:rsidRDefault="003D1C7E" w:rsidP="003D1C7E">
      <w:pPr>
        <w:spacing w:after="0" w:line="276" w:lineRule="auto"/>
        <w:jc w:val="both"/>
        <w:rPr>
          <w:szCs w:val="24"/>
        </w:rPr>
      </w:pPr>
      <w:r w:rsidRPr="00C30A1A">
        <w:rPr>
          <w:szCs w:val="24"/>
        </w:rPr>
        <w:t>Украинские земли под властью Речи Посполитой. Запорожская Сечь — центр борьбы украинского на</w:t>
      </w:r>
      <w:r w:rsidRPr="00C30A1A">
        <w:rPr>
          <w:szCs w:val="24"/>
        </w:rPr>
        <w:softHyphen/>
        <w:t>рода за освобождение. Восстание Богдана Хмельницкого. Переяславская рада 8 января 1654 г. Война Рос</w:t>
      </w:r>
      <w:r w:rsidRPr="00C30A1A">
        <w:rPr>
          <w:szCs w:val="24"/>
        </w:rPr>
        <w:softHyphen/>
        <w:t>сии с Речью Посполитой 1654—1667 гг. Русско-шведская война 1656—1658 гг. и её результаты.</w:t>
      </w:r>
    </w:p>
    <w:p w:rsidR="003D1C7E" w:rsidRPr="00C30A1A" w:rsidRDefault="003D1C7E" w:rsidP="003D1C7E">
      <w:pPr>
        <w:spacing w:after="0" w:line="276" w:lineRule="auto"/>
        <w:jc w:val="both"/>
        <w:rPr>
          <w:szCs w:val="24"/>
        </w:rPr>
      </w:pPr>
      <w:r w:rsidRPr="00C30A1A">
        <w:rPr>
          <w:szCs w:val="24"/>
        </w:rPr>
        <w:t>Основные понятия и термины: Люблинская уния, католицизм, Униатская церковь, шляхта, казачество, гетман, реестровые казаки, Запорожская Сечь, атаман, Зборовский договор, Белоцерковский мир, Пере</w:t>
      </w:r>
      <w:r w:rsidRPr="00C30A1A">
        <w:rPr>
          <w:szCs w:val="24"/>
        </w:rPr>
        <w:softHyphen/>
        <w:t>яславская рада, Андрусовское перемирие.</w:t>
      </w:r>
    </w:p>
    <w:p w:rsidR="003D1C7E" w:rsidRPr="00C30A1A" w:rsidRDefault="003D1C7E" w:rsidP="003D1C7E">
      <w:pPr>
        <w:spacing w:after="0" w:line="276" w:lineRule="auto"/>
        <w:jc w:val="both"/>
        <w:rPr>
          <w:szCs w:val="24"/>
        </w:rPr>
      </w:pPr>
      <w:r w:rsidRPr="00C30A1A">
        <w:rPr>
          <w:szCs w:val="24"/>
        </w:rPr>
        <w:t>Основные персоналии: Б.М. Хмельницкий, И. Выговский.</w:t>
      </w:r>
    </w:p>
    <w:p w:rsidR="003D1C7E" w:rsidRPr="00C30A1A" w:rsidRDefault="003D1C7E" w:rsidP="003D1C7E">
      <w:pPr>
        <w:spacing w:after="0" w:line="276" w:lineRule="auto"/>
        <w:jc w:val="both"/>
        <w:rPr>
          <w:szCs w:val="24"/>
        </w:rPr>
      </w:pPr>
      <w:r w:rsidRPr="00C30A1A">
        <w:rPr>
          <w:szCs w:val="24"/>
        </w:rPr>
        <w:t>Раскол в Русской православной церкви</w:t>
      </w:r>
    </w:p>
    <w:p w:rsidR="003D1C7E" w:rsidRPr="00C30A1A" w:rsidRDefault="003D1C7E" w:rsidP="003D1C7E">
      <w:pPr>
        <w:spacing w:after="0" w:line="276" w:lineRule="auto"/>
        <w:jc w:val="both"/>
        <w:rPr>
          <w:szCs w:val="24"/>
        </w:rPr>
      </w:pPr>
      <w:r w:rsidRPr="00C30A1A">
        <w:rPr>
          <w:szCs w:val="24"/>
        </w:rPr>
        <w:t>Необходимость церковных реформ в середине XVII в. Кружок ревнителей благочестия. Личность пат</w:t>
      </w:r>
      <w:r w:rsidRPr="00C30A1A">
        <w:rPr>
          <w:szCs w:val="24"/>
        </w:rPr>
        <w:softHyphen/>
        <w:t>риарха Никона и суть церковной реформы. Сущность раскола Русской православной церкви. Никон и Аввакум: столкновение судеб и характеров. Старообрядчество. Трагические страницы истории старооб</w:t>
      </w:r>
      <w:r w:rsidRPr="00C30A1A">
        <w:rPr>
          <w:szCs w:val="24"/>
        </w:rPr>
        <w:softHyphen/>
        <w:t>рядчества: «дело боярыни Морозовой», осада Соловецкого монастыря.</w:t>
      </w:r>
    </w:p>
    <w:p w:rsidR="003D1C7E" w:rsidRPr="00C30A1A" w:rsidRDefault="003D1C7E" w:rsidP="003D1C7E">
      <w:pPr>
        <w:spacing w:after="0" w:line="276" w:lineRule="auto"/>
        <w:jc w:val="both"/>
        <w:rPr>
          <w:szCs w:val="24"/>
        </w:rPr>
      </w:pPr>
      <w:r w:rsidRPr="00C30A1A">
        <w:rPr>
          <w:szCs w:val="24"/>
        </w:rPr>
        <w:t>Основные понятия и термины: кружок ревнителей благочестия, церковный обряд, старообрядчество, раскол.</w:t>
      </w:r>
    </w:p>
    <w:p w:rsidR="003D1C7E" w:rsidRPr="00C30A1A" w:rsidRDefault="003D1C7E" w:rsidP="003D1C7E">
      <w:pPr>
        <w:spacing w:after="0" w:line="276" w:lineRule="auto"/>
        <w:jc w:val="both"/>
        <w:rPr>
          <w:szCs w:val="24"/>
        </w:rPr>
      </w:pPr>
      <w:r w:rsidRPr="00C30A1A">
        <w:rPr>
          <w:szCs w:val="24"/>
        </w:rPr>
        <w:t>Основные персоналии: Стефан Вонифатьев, патриарх Никон, царь Алексей Михайлович, Епифаний Славинецкий, протопоп Аввакум, боярыня Феодосия Морозова.</w:t>
      </w:r>
    </w:p>
    <w:p w:rsidR="003D1C7E" w:rsidRPr="00C30A1A" w:rsidRDefault="003D1C7E" w:rsidP="003D1C7E">
      <w:pPr>
        <w:spacing w:after="0" w:line="276" w:lineRule="auto"/>
        <w:jc w:val="both"/>
        <w:rPr>
          <w:szCs w:val="24"/>
        </w:rPr>
      </w:pPr>
      <w:r w:rsidRPr="00C30A1A">
        <w:rPr>
          <w:szCs w:val="24"/>
        </w:rPr>
        <w:t>Народные волнения в 1660—1670-е гг.</w:t>
      </w:r>
    </w:p>
    <w:p w:rsidR="003D1C7E" w:rsidRPr="00C30A1A" w:rsidRDefault="003D1C7E" w:rsidP="003D1C7E">
      <w:pPr>
        <w:spacing w:after="0" w:line="276" w:lineRule="auto"/>
        <w:jc w:val="both"/>
        <w:rPr>
          <w:szCs w:val="24"/>
        </w:rPr>
      </w:pPr>
      <w:r w:rsidRPr="00C30A1A">
        <w:rPr>
          <w:szCs w:val="24"/>
        </w:rPr>
        <w:lastRenderedPageBreak/>
        <w:t>Предпосылки и причины народных волнений в связи с внутренней и внешней политикой царя Алек</w:t>
      </w:r>
      <w:r w:rsidRPr="00C30A1A">
        <w:rPr>
          <w:szCs w:val="24"/>
        </w:rPr>
        <w:softHyphen/>
        <w:t>сея Михайловича. Медный бунт (1662): причины, социальная база, результаты и последствия. Общее и особенное в городских восстаниях 1648 и 1662 гг. Донское казачество в XVII в.: условия формирования, образ жизни, роль в охране южных рубежей России, отношения с царской властью, социальное и иму</w:t>
      </w:r>
      <w:r w:rsidRPr="00C30A1A">
        <w:rPr>
          <w:szCs w:val="24"/>
        </w:rPr>
        <w:softHyphen/>
        <w:t>щественное расслоение казаков. Степан Разин как предводитель донского войска. Восстание 1670— 1671 гг.: цели и социальный состав участников, «прелестные письма», основные места сражений разинцев с правительственными войсками, итоги восстания.</w:t>
      </w:r>
    </w:p>
    <w:p w:rsidR="003D1C7E" w:rsidRPr="00C30A1A" w:rsidRDefault="003D1C7E" w:rsidP="003D1C7E">
      <w:pPr>
        <w:spacing w:after="0" w:line="276" w:lineRule="auto"/>
        <w:jc w:val="both"/>
        <w:rPr>
          <w:szCs w:val="24"/>
        </w:rPr>
      </w:pPr>
      <w:r w:rsidRPr="00C30A1A">
        <w:rPr>
          <w:szCs w:val="24"/>
        </w:rPr>
        <w:t>Основные понятия и термины: Медный бунт, поход «за зипунами», «прелестные письма».</w:t>
      </w:r>
    </w:p>
    <w:p w:rsidR="003D1C7E" w:rsidRPr="00C30A1A" w:rsidRDefault="003D1C7E" w:rsidP="003D1C7E">
      <w:pPr>
        <w:spacing w:after="0" w:line="276" w:lineRule="auto"/>
        <w:jc w:val="both"/>
        <w:rPr>
          <w:szCs w:val="24"/>
        </w:rPr>
      </w:pPr>
      <w:r w:rsidRPr="00C30A1A">
        <w:rPr>
          <w:szCs w:val="24"/>
        </w:rPr>
        <w:t>Основные персоналии: царь Алексей Михайлович, С.Т. Разин.</w:t>
      </w:r>
    </w:p>
    <w:p w:rsidR="003D1C7E" w:rsidRPr="00C30A1A" w:rsidRDefault="003D1C7E" w:rsidP="003D1C7E">
      <w:pPr>
        <w:spacing w:after="0" w:line="276" w:lineRule="auto"/>
        <w:jc w:val="both"/>
        <w:rPr>
          <w:szCs w:val="24"/>
        </w:rPr>
      </w:pPr>
      <w:r w:rsidRPr="00C30A1A">
        <w:rPr>
          <w:szCs w:val="24"/>
        </w:rPr>
        <w:t>Наследники Алексея Михайловича</w:t>
      </w:r>
    </w:p>
    <w:p w:rsidR="003D1C7E" w:rsidRPr="00C30A1A" w:rsidRDefault="003D1C7E" w:rsidP="003D1C7E">
      <w:pPr>
        <w:spacing w:after="0" w:line="276" w:lineRule="auto"/>
        <w:jc w:val="both"/>
        <w:rPr>
          <w:szCs w:val="24"/>
        </w:rPr>
      </w:pPr>
      <w:r w:rsidRPr="00C30A1A">
        <w:rPr>
          <w:szCs w:val="24"/>
        </w:rPr>
        <w:t>Дети Алексея Михайловича. Личность Фёдора Алексеевича. Планы преобразований. Налоговая ре</w:t>
      </w:r>
      <w:r w:rsidRPr="00C30A1A">
        <w:rPr>
          <w:szCs w:val="24"/>
        </w:rPr>
        <w:softHyphen/>
        <w:t>форма. «Чигиринская война» и Бахчисарайский мирный договор. Отмена местничества. События 1682 г.</w:t>
      </w:r>
    </w:p>
    <w:p w:rsidR="003D1C7E" w:rsidRPr="00C30A1A" w:rsidRDefault="003D1C7E" w:rsidP="003D1C7E">
      <w:pPr>
        <w:spacing w:after="0" w:line="276" w:lineRule="auto"/>
        <w:jc w:val="both"/>
        <w:rPr>
          <w:szCs w:val="24"/>
        </w:rPr>
      </w:pPr>
      <w:r w:rsidRPr="00C30A1A">
        <w:rPr>
          <w:szCs w:val="24"/>
        </w:rPr>
        <w:t>Основные понятия и термины: местничество, подворное налогообложение, стрелецкий бунт, Вечный мир с Речью Посполитой.</w:t>
      </w:r>
    </w:p>
    <w:p w:rsidR="003D1C7E" w:rsidRPr="00C30A1A" w:rsidRDefault="003D1C7E" w:rsidP="003D1C7E">
      <w:pPr>
        <w:spacing w:after="0" w:line="276" w:lineRule="auto"/>
        <w:jc w:val="both"/>
        <w:rPr>
          <w:szCs w:val="24"/>
        </w:rPr>
      </w:pPr>
      <w:r w:rsidRPr="00C30A1A">
        <w:rPr>
          <w:szCs w:val="24"/>
        </w:rPr>
        <w:t>Основные персоналии: Фёдор Алексеевич, Софья Алексеевна, Пётр и Иван Алексеевичи, Н.М. Зотов, И.А. Хованский.</w:t>
      </w:r>
    </w:p>
    <w:p w:rsidR="003D1C7E" w:rsidRPr="00C30A1A" w:rsidRDefault="003D1C7E" w:rsidP="003D1C7E">
      <w:pPr>
        <w:spacing w:after="0" w:line="276" w:lineRule="auto"/>
        <w:jc w:val="both"/>
        <w:rPr>
          <w:szCs w:val="24"/>
        </w:rPr>
      </w:pPr>
      <w:r w:rsidRPr="00C30A1A">
        <w:rPr>
          <w:szCs w:val="24"/>
        </w:rPr>
        <w:t>Освоение Сибири и Дальнего Востока в XVII в.</w:t>
      </w:r>
    </w:p>
    <w:p w:rsidR="003D1C7E" w:rsidRPr="00C30A1A" w:rsidRDefault="003D1C7E" w:rsidP="003D1C7E">
      <w:pPr>
        <w:spacing w:after="0" w:line="276" w:lineRule="auto"/>
        <w:jc w:val="both"/>
        <w:rPr>
          <w:szCs w:val="24"/>
        </w:rPr>
      </w:pPr>
      <w:r w:rsidRPr="00C30A1A">
        <w:rPr>
          <w:szCs w:val="24"/>
        </w:rPr>
        <w:t>Народы Сибири и Дальнего Востока. Цели и способы освоения русскими пространств Сибири и Даль</w:t>
      </w:r>
      <w:r w:rsidRPr="00C30A1A">
        <w:rPr>
          <w:szCs w:val="24"/>
        </w:rPr>
        <w:softHyphen/>
        <w:t>него Востока в XVII в. Политика властей в отношении народов Сибири и Дальнего Востока, а также ус</w:t>
      </w:r>
      <w:r w:rsidRPr="00C30A1A">
        <w:rPr>
          <w:szCs w:val="24"/>
        </w:rPr>
        <w:softHyphen/>
        <w:t>ловия их вхождения в состав Российского государства. Сибирский приказ (1637). Основание русских острогов и городов в Сибири и на Дальнем Востоке. Миссионерство и христианизация. Межэтнические отношения, формирование многонациональной элиты. Русские географические открытия. Плавание Семёна Дежнёва. Выход к Тихому океану. Походы Ерофея Хабарова и Василия Пояркова и исследование бассейна реки Амур. Коч — корабль русских первопроходцев. Военные столкновения с маньчжурами и империей Цин. Нерчинский договор (1689) с Китаем.</w:t>
      </w:r>
    </w:p>
    <w:p w:rsidR="003D1C7E" w:rsidRPr="00C30A1A" w:rsidRDefault="003D1C7E" w:rsidP="003D1C7E">
      <w:pPr>
        <w:spacing w:after="0" w:line="276" w:lineRule="auto"/>
        <w:jc w:val="both"/>
        <w:rPr>
          <w:szCs w:val="24"/>
        </w:rPr>
      </w:pPr>
      <w:r w:rsidRPr="00C30A1A">
        <w:rPr>
          <w:szCs w:val="24"/>
        </w:rPr>
        <w:t>Основные понятия и термины: землепроходцы, «мягкая рухлядь», острог, ясак, Сибирский приказ, Нер</w:t>
      </w:r>
      <w:r w:rsidRPr="00C30A1A">
        <w:rPr>
          <w:szCs w:val="24"/>
        </w:rPr>
        <w:softHyphen/>
        <w:t>чинский договор.</w:t>
      </w:r>
    </w:p>
    <w:p w:rsidR="003D1C7E" w:rsidRPr="00C30A1A" w:rsidRDefault="003D1C7E" w:rsidP="003D1C7E">
      <w:pPr>
        <w:spacing w:after="0" w:line="276" w:lineRule="auto"/>
        <w:jc w:val="both"/>
        <w:rPr>
          <w:szCs w:val="24"/>
        </w:rPr>
      </w:pPr>
      <w:r w:rsidRPr="00C30A1A">
        <w:rPr>
          <w:szCs w:val="24"/>
        </w:rPr>
        <w:t>Основные персоналии: Ермак, И.Ю. Москвитин, С.И. Дежнёв, Ф.А. Попов, В.Д. Поярков, Е.П. Хаба</w:t>
      </w:r>
      <w:r w:rsidRPr="00C30A1A">
        <w:rPr>
          <w:szCs w:val="24"/>
        </w:rPr>
        <w:softHyphen/>
        <w:t>ров, В.В. Атласов.</w:t>
      </w:r>
    </w:p>
    <w:p w:rsidR="003D1C7E" w:rsidRPr="00C30A1A" w:rsidRDefault="003D1C7E" w:rsidP="003D1C7E">
      <w:pPr>
        <w:spacing w:after="0" w:line="276" w:lineRule="auto"/>
        <w:jc w:val="both"/>
        <w:rPr>
          <w:szCs w:val="24"/>
        </w:rPr>
      </w:pPr>
      <w:r w:rsidRPr="00C30A1A">
        <w:rPr>
          <w:szCs w:val="24"/>
        </w:rPr>
        <w:t>Просвещение, литература и театр в XVII в.</w:t>
      </w:r>
    </w:p>
    <w:p w:rsidR="003D1C7E" w:rsidRPr="00C30A1A" w:rsidRDefault="003D1C7E" w:rsidP="003D1C7E">
      <w:pPr>
        <w:spacing w:after="0" w:line="276" w:lineRule="auto"/>
        <w:jc w:val="both"/>
        <w:rPr>
          <w:szCs w:val="24"/>
        </w:rPr>
      </w:pPr>
      <w:r w:rsidRPr="00C30A1A">
        <w:rPr>
          <w:szCs w:val="24"/>
        </w:rPr>
        <w:t>Развитие грамотности, книжного дела и просвещения в России в XVII в. Школы при Аптекарском и Посольском приказах. Открытие Славяно-греко-латинского училища. Обмирщение культуры. Причины угасания жанра летописей и популярности произведений светского характера. Сказания, повести, сати</w:t>
      </w:r>
      <w:r w:rsidRPr="00C30A1A">
        <w:rPr>
          <w:szCs w:val="24"/>
        </w:rPr>
        <w:softHyphen/>
        <w:t>рические произведения XVII в. «Синопсис» Иннокентия Гизеля — первое учебное пособие по истории. Театр времён Алексея Михайловича как новое явление культурной жизни царского двора.</w:t>
      </w:r>
    </w:p>
    <w:p w:rsidR="003D1C7E" w:rsidRPr="00C30A1A" w:rsidRDefault="003D1C7E" w:rsidP="003D1C7E">
      <w:pPr>
        <w:spacing w:after="0" w:line="276" w:lineRule="auto"/>
        <w:jc w:val="both"/>
        <w:rPr>
          <w:szCs w:val="24"/>
        </w:rPr>
      </w:pPr>
      <w:r w:rsidRPr="00C30A1A">
        <w:rPr>
          <w:szCs w:val="24"/>
        </w:rPr>
        <w:t>Основные понятия и термины: Псалтырь, Часослов, Славяно-греко-латинское училище, сказание, по</w:t>
      </w:r>
      <w:r w:rsidRPr="00C30A1A">
        <w:rPr>
          <w:szCs w:val="24"/>
        </w:rPr>
        <w:softHyphen/>
        <w:t>весть, «вирши», газета, театр.</w:t>
      </w:r>
    </w:p>
    <w:p w:rsidR="003D1C7E" w:rsidRPr="00C30A1A" w:rsidRDefault="003D1C7E" w:rsidP="003D1C7E">
      <w:pPr>
        <w:spacing w:after="0" w:line="276" w:lineRule="auto"/>
        <w:jc w:val="both"/>
        <w:rPr>
          <w:szCs w:val="24"/>
        </w:rPr>
      </w:pPr>
      <w:r w:rsidRPr="00C30A1A">
        <w:rPr>
          <w:szCs w:val="24"/>
        </w:rPr>
        <w:t>Основные персоналии: С. Медведев, М. Смотрицкий, К. Истомин, Ф.М. Ртищев, братья Софро</w:t>
      </w:r>
      <w:r w:rsidRPr="00C30A1A">
        <w:rPr>
          <w:szCs w:val="24"/>
        </w:rPr>
        <w:softHyphen/>
        <w:t>ний и Иоанникий Лихуды, Авраамий Палицын, Симеон Полоцкий, Иннокентий Гизель, Иоганн Грегори.</w:t>
      </w:r>
    </w:p>
    <w:p w:rsidR="003D1C7E" w:rsidRPr="00C30A1A" w:rsidRDefault="003D1C7E" w:rsidP="003D1C7E">
      <w:pPr>
        <w:spacing w:after="0" w:line="276" w:lineRule="auto"/>
        <w:jc w:val="both"/>
        <w:rPr>
          <w:szCs w:val="24"/>
        </w:rPr>
      </w:pPr>
      <w:r w:rsidRPr="00C30A1A">
        <w:rPr>
          <w:szCs w:val="24"/>
        </w:rPr>
        <w:t>Искусство XVII в.</w:t>
      </w:r>
    </w:p>
    <w:p w:rsidR="003D1C7E" w:rsidRPr="00C30A1A" w:rsidRDefault="003D1C7E" w:rsidP="003D1C7E">
      <w:pPr>
        <w:spacing w:after="0" w:line="276" w:lineRule="auto"/>
        <w:jc w:val="both"/>
        <w:rPr>
          <w:szCs w:val="24"/>
        </w:rPr>
      </w:pPr>
      <w:r w:rsidRPr="00C30A1A">
        <w:rPr>
          <w:szCs w:val="24"/>
        </w:rPr>
        <w:lastRenderedPageBreak/>
        <w:t>Новые черты в архитектуре XVII в. Приказ каменных дел и Оружейная палата. Выдающиеся произве</w:t>
      </w:r>
      <w:r w:rsidRPr="00C30A1A">
        <w:rPr>
          <w:szCs w:val="24"/>
        </w:rPr>
        <w:softHyphen/>
        <w:t>дения каменного и деревянного зодчества в столице России, в старых городах и новых землях Москов</w:t>
      </w:r>
      <w:r w:rsidRPr="00C30A1A">
        <w:rPr>
          <w:szCs w:val="24"/>
        </w:rPr>
        <w:softHyphen/>
        <w:t>ского царства. Московское (нарышкинское) барокко. Реализм в церковной и светской живописи XVII в. Парсунная живопись. «Строгановская» школа иконописи. Симон Фёдорович Ушаков и особенности его творчества. Ярославская школа иконописи. Развитие декоративно-прикладного искусства.</w:t>
      </w:r>
    </w:p>
    <w:p w:rsidR="003D1C7E" w:rsidRPr="00C30A1A" w:rsidRDefault="003D1C7E" w:rsidP="003D1C7E">
      <w:pPr>
        <w:spacing w:after="0" w:line="276" w:lineRule="auto"/>
        <w:jc w:val="both"/>
        <w:rPr>
          <w:szCs w:val="24"/>
        </w:rPr>
      </w:pPr>
      <w:r w:rsidRPr="00C30A1A">
        <w:rPr>
          <w:szCs w:val="24"/>
        </w:rPr>
        <w:t>Основные понятия и термины: «узорочье», московское (нарышкинское) барокко, «строгановская» и ярославская школы иконописи, парсуна, изразец.</w:t>
      </w:r>
    </w:p>
    <w:p w:rsidR="003D1C7E" w:rsidRPr="00C30A1A" w:rsidRDefault="003D1C7E" w:rsidP="003D1C7E">
      <w:pPr>
        <w:spacing w:after="0" w:line="276" w:lineRule="auto"/>
        <w:jc w:val="both"/>
        <w:rPr>
          <w:szCs w:val="24"/>
        </w:rPr>
      </w:pPr>
      <w:r w:rsidRPr="00C30A1A">
        <w:rPr>
          <w:szCs w:val="24"/>
        </w:rPr>
        <w:t>Основные персоналии: Прокопий Чирин, И. и Н. Савины, С.Ф. Ушаков.</w:t>
      </w:r>
    </w:p>
    <w:p w:rsidR="003D1C7E" w:rsidRPr="00C30A1A" w:rsidRDefault="003D1C7E" w:rsidP="003D1C7E">
      <w:pPr>
        <w:spacing w:after="0" w:line="276" w:lineRule="auto"/>
        <w:jc w:val="both"/>
        <w:rPr>
          <w:szCs w:val="24"/>
        </w:rPr>
      </w:pPr>
      <w:r w:rsidRPr="00C30A1A">
        <w:rPr>
          <w:szCs w:val="24"/>
        </w:rPr>
        <w:t>Жизнь и быт различных сословий</w:t>
      </w:r>
    </w:p>
    <w:p w:rsidR="003D1C7E" w:rsidRPr="00C30A1A" w:rsidRDefault="003D1C7E" w:rsidP="003D1C7E">
      <w:pPr>
        <w:spacing w:after="0" w:line="276" w:lineRule="auto"/>
        <w:jc w:val="both"/>
        <w:rPr>
          <w:szCs w:val="24"/>
        </w:rPr>
      </w:pPr>
      <w:r w:rsidRPr="00C30A1A">
        <w:rPr>
          <w:szCs w:val="24"/>
        </w:rPr>
        <w:t>Семья и семейные отношения. Изменения в картине мира человека XVII в. Повседневная жизнь. Жи</w:t>
      </w:r>
      <w:r w:rsidRPr="00C30A1A">
        <w:rPr>
          <w:szCs w:val="24"/>
        </w:rPr>
        <w:softHyphen/>
        <w:t>лище и предметы быта. Проникновение элементов европейской культуры в быт высших слоёв населения страны. Одежда.</w:t>
      </w:r>
    </w:p>
    <w:p w:rsidR="003D1C7E" w:rsidRPr="00C30A1A" w:rsidRDefault="003D1C7E" w:rsidP="003D1C7E">
      <w:pPr>
        <w:spacing w:after="0" w:line="276" w:lineRule="auto"/>
        <w:jc w:val="both"/>
        <w:rPr>
          <w:szCs w:val="24"/>
        </w:rPr>
      </w:pPr>
      <w:r w:rsidRPr="00C30A1A">
        <w:rPr>
          <w:szCs w:val="24"/>
        </w:rPr>
        <w:t>Основные понятия и термины: курная изба, подклет, горница, хоромы, амбар, мыльня, сорочка, зипун, кафтан, сарафан, душегрея, чёботы.</w:t>
      </w:r>
    </w:p>
    <w:p w:rsidR="003D1C7E" w:rsidRPr="00C30A1A" w:rsidRDefault="003D1C7E" w:rsidP="003D1C7E">
      <w:pPr>
        <w:spacing w:after="0" w:line="276" w:lineRule="auto"/>
        <w:jc w:val="both"/>
        <w:rPr>
          <w:szCs w:val="24"/>
        </w:rPr>
      </w:pPr>
      <w:r w:rsidRPr="00C30A1A">
        <w:rPr>
          <w:szCs w:val="24"/>
        </w:rPr>
        <w:t>Обобщающее повторение (1 ч)</w:t>
      </w:r>
    </w:p>
    <w:p w:rsidR="003D1C7E" w:rsidRPr="00C64106" w:rsidRDefault="003D1C7E" w:rsidP="003D1C7E">
      <w:pPr>
        <w:spacing w:after="0" w:line="276" w:lineRule="auto"/>
        <w:jc w:val="both"/>
        <w:rPr>
          <w:b/>
          <w:szCs w:val="24"/>
        </w:rPr>
      </w:pPr>
      <w:r w:rsidRPr="00C64106">
        <w:rPr>
          <w:b/>
          <w:szCs w:val="24"/>
        </w:rPr>
        <w:t>НОВАЯ ИСТОРИЯ</w:t>
      </w:r>
    </w:p>
    <w:p w:rsidR="003D1C7E" w:rsidRPr="00C30A1A" w:rsidRDefault="003D1C7E" w:rsidP="003D1C7E">
      <w:pPr>
        <w:spacing w:after="0" w:line="276" w:lineRule="auto"/>
        <w:jc w:val="both"/>
        <w:rPr>
          <w:szCs w:val="24"/>
        </w:rPr>
      </w:pPr>
      <w:bookmarkStart w:id="135" w:name="h.gjdgxs"/>
      <w:bookmarkEnd w:id="135"/>
      <w:r w:rsidRPr="00C30A1A">
        <w:rPr>
          <w:szCs w:val="24"/>
        </w:rPr>
        <w:t>ИСТОРИЯ НОВОГО ВРЕМЕНИ: 1500 – 1800 - 28 ЧАСОВ</w:t>
      </w:r>
    </w:p>
    <w:p w:rsidR="003D1C7E" w:rsidRPr="00C30A1A" w:rsidRDefault="003D1C7E" w:rsidP="003D1C7E">
      <w:pPr>
        <w:spacing w:after="0" w:line="276" w:lineRule="auto"/>
        <w:jc w:val="both"/>
        <w:rPr>
          <w:szCs w:val="24"/>
        </w:rPr>
      </w:pPr>
      <w:r w:rsidRPr="00C30A1A">
        <w:rPr>
          <w:szCs w:val="24"/>
        </w:rPr>
        <w:t>Введение. От Средневековья к Новому времени (1 час)</w:t>
      </w:r>
    </w:p>
    <w:p w:rsidR="003D1C7E" w:rsidRPr="00C30A1A" w:rsidRDefault="003D1C7E" w:rsidP="003D1C7E">
      <w:pPr>
        <w:spacing w:after="0" w:line="276" w:lineRule="auto"/>
        <w:jc w:val="both"/>
        <w:rPr>
          <w:szCs w:val="24"/>
        </w:rPr>
      </w:pPr>
      <w:r w:rsidRPr="00C30A1A">
        <w:rPr>
          <w:szCs w:val="24"/>
        </w:rPr>
        <w:t>Понятие о Новом времени. Традиционное феодальное общество и его характеристика. Что изучает Новая история. Понятие «Новое время» как эпоха «пробуждения умов». Где и когда появился этот термин. Хронологические границы и этапы Нового времени. Познание окружающего мира, его мироустройства (законов) изменяло мировоззрение, образ жизни, хозяйственную жизнь, появление машинного производства.</w:t>
      </w:r>
    </w:p>
    <w:p w:rsidR="003D1C7E" w:rsidRPr="00C30A1A" w:rsidRDefault="003D1C7E" w:rsidP="003D1C7E">
      <w:pPr>
        <w:spacing w:after="0" w:line="276" w:lineRule="auto"/>
        <w:jc w:val="both"/>
        <w:rPr>
          <w:szCs w:val="24"/>
        </w:rPr>
      </w:pPr>
      <w:r w:rsidRPr="00C30A1A">
        <w:rPr>
          <w:szCs w:val="24"/>
        </w:rPr>
        <w:t>Новое время - эпоха великих изменений.</w:t>
      </w:r>
    </w:p>
    <w:p w:rsidR="003D1C7E" w:rsidRPr="00C30A1A" w:rsidRDefault="003D1C7E" w:rsidP="003D1C7E">
      <w:pPr>
        <w:spacing w:after="0" w:line="276" w:lineRule="auto"/>
        <w:jc w:val="both"/>
        <w:rPr>
          <w:szCs w:val="24"/>
        </w:rPr>
      </w:pPr>
      <w:r w:rsidRPr="00C30A1A">
        <w:rPr>
          <w:szCs w:val="24"/>
        </w:rPr>
        <w:t>Человек Нового времени. Развитие личностных характеристик человека, его стремление к самостоятельности и успеху. Предприниматели.</w:t>
      </w:r>
    </w:p>
    <w:p w:rsidR="003D1C7E" w:rsidRPr="00C30A1A" w:rsidRDefault="003D1C7E" w:rsidP="003D1C7E">
      <w:pPr>
        <w:spacing w:after="0" w:line="276" w:lineRule="auto"/>
        <w:jc w:val="both"/>
        <w:rPr>
          <w:szCs w:val="24"/>
        </w:rPr>
      </w:pPr>
      <w:r w:rsidRPr="00C30A1A">
        <w:rPr>
          <w:szCs w:val="24"/>
        </w:rPr>
        <w:t>Что связывает нас с Новым временем. Близость во времени. Облик современных городов. Экономика и политика. Активность и социальность человека Нового времени. Запад и Восток: особенности общественного устройства и экономического развития.</w:t>
      </w:r>
    </w:p>
    <w:p w:rsidR="003D1C7E" w:rsidRPr="00C30A1A" w:rsidRDefault="003D1C7E" w:rsidP="003D1C7E">
      <w:pPr>
        <w:spacing w:after="0" w:line="276" w:lineRule="auto"/>
        <w:jc w:val="both"/>
        <w:rPr>
          <w:szCs w:val="24"/>
        </w:rPr>
      </w:pPr>
      <w:bookmarkStart w:id="136" w:name="h.30j0zll"/>
      <w:bookmarkEnd w:id="136"/>
      <w:r w:rsidRPr="00C30A1A">
        <w:rPr>
          <w:szCs w:val="24"/>
        </w:rPr>
        <w:t>ГЛАВА I. МИР В НАЧАЛЕ НОВОГО ВРЕМЕНИ. ВЕЛИКИЕ ГЕОГРАФИЧЕСКИЕ ОТКРЫТИЯ. ВОЗРОЖДЕНИЕ. РЕФОРМАЦИЯ (18 часов)</w:t>
      </w:r>
    </w:p>
    <w:p w:rsidR="003D1C7E" w:rsidRPr="00C30A1A" w:rsidRDefault="003D1C7E" w:rsidP="003D1C7E">
      <w:pPr>
        <w:spacing w:after="0" w:line="276" w:lineRule="auto"/>
        <w:jc w:val="both"/>
        <w:rPr>
          <w:szCs w:val="24"/>
        </w:rPr>
      </w:pPr>
      <w:r w:rsidRPr="00C30A1A">
        <w:rPr>
          <w:szCs w:val="24"/>
        </w:rPr>
        <w:t>Тема 1. Технические открытия и выход к Мировому океану 1 час</w:t>
      </w:r>
    </w:p>
    <w:p w:rsidR="003D1C7E" w:rsidRPr="00C30A1A" w:rsidRDefault="003D1C7E" w:rsidP="003D1C7E">
      <w:pPr>
        <w:spacing w:after="0" w:line="276" w:lineRule="auto"/>
        <w:jc w:val="both"/>
        <w:rPr>
          <w:szCs w:val="24"/>
        </w:rPr>
      </w:pPr>
      <w:r w:rsidRPr="00C30A1A">
        <w:rPr>
          <w:szCs w:val="24"/>
        </w:rPr>
        <w:t>Новые изобретения и усовершенствования. Новые источники энергии - ветряная мельница, каменный уголь. Книгопечатание. Расширение тематики книг. Географические представления. Революция в горнорудном промысле. Успехи в металлургии. Новое в военном деле. «Рыцарство было уничтожено пушкой». Усовершенствования в мореплавании и кораблестроении. Морские карты. Почему манили новые земли. Испания и Португалия ищут новые морские пути на Восток. Португалия _ лидер исследования путей в Индию. Энрике Мореплаватель. Открытие ближней Атлантики. Вокруг Африки в Индию. Бартоломеу Диаш. Васко да Гама. Свидетельства эпохи.</w:t>
      </w:r>
    </w:p>
    <w:p w:rsidR="003D1C7E" w:rsidRPr="00C30A1A" w:rsidRDefault="003D1C7E" w:rsidP="003D1C7E">
      <w:pPr>
        <w:spacing w:after="0" w:line="276" w:lineRule="auto"/>
        <w:jc w:val="both"/>
        <w:rPr>
          <w:szCs w:val="24"/>
        </w:rPr>
      </w:pPr>
      <w:r w:rsidRPr="00C30A1A">
        <w:rPr>
          <w:szCs w:val="24"/>
        </w:rPr>
        <w:t>Тема 2. Встреча миров. Великие географические открытия и их последствия 1 час</w:t>
      </w:r>
    </w:p>
    <w:p w:rsidR="003D1C7E" w:rsidRPr="00C30A1A" w:rsidRDefault="003D1C7E" w:rsidP="003D1C7E">
      <w:pPr>
        <w:spacing w:after="0" w:line="276" w:lineRule="auto"/>
        <w:jc w:val="both"/>
        <w:rPr>
          <w:szCs w:val="24"/>
        </w:rPr>
      </w:pPr>
      <w:r w:rsidRPr="00C30A1A">
        <w:rPr>
          <w:szCs w:val="24"/>
        </w:rPr>
        <w:t xml:space="preserve">Четыре путешествия Христофора Колумба. Второе открытие нового материка: Америго Веспуччи. Представление о Новом Свете. Первое кругосветное путешествие. Фернандо Магеллан. Земля - шар. Западноевропейская колонизация новых земель. Поход за золотом. Испанцы и португальцы в Новом Свете. Эрнандо Кортес. В поисках Эльдорадо. Владения </w:t>
      </w:r>
      <w:r w:rsidRPr="00C30A1A">
        <w:rPr>
          <w:szCs w:val="24"/>
        </w:rPr>
        <w:lastRenderedPageBreak/>
        <w:t>португальцев в Азии. Значение Великих географических открытий. Изменение старых географических представлений о мире. Революция цен. Создание первых колониальных империй. Начало складывания мирового рынка. Сближение индустриального и традиционного миров.</w:t>
      </w:r>
    </w:p>
    <w:p w:rsidR="003D1C7E" w:rsidRPr="00C30A1A" w:rsidRDefault="003D1C7E" w:rsidP="003D1C7E">
      <w:pPr>
        <w:spacing w:after="0" w:line="276" w:lineRule="auto"/>
        <w:jc w:val="both"/>
        <w:rPr>
          <w:szCs w:val="24"/>
        </w:rPr>
      </w:pPr>
      <w:r w:rsidRPr="00C30A1A">
        <w:rPr>
          <w:szCs w:val="24"/>
        </w:rPr>
        <w:t>Тема 3. Усиление королевской власти в XVI-XVII вв. Абсолютизм в Европе 2 часа</w:t>
      </w:r>
    </w:p>
    <w:p w:rsidR="003D1C7E" w:rsidRPr="00C30A1A" w:rsidRDefault="003D1C7E" w:rsidP="003D1C7E">
      <w:pPr>
        <w:spacing w:after="0" w:line="276" w:lineRule="auto"/>
        <w:jc w:val="both"/>
        <w:rPr>
          <w:szCs w:val="24"/>
        </w:rPr>
      </w:pPr>
      <w:bookmarkStart w:id="137" w:name="h.1fob9te"/>
      <w:bookmarkEnd w:id="137"/>
      <w:r w:rsidRPr="00C30A1A">
        <w:rPr>
          <w:szCs w:val="24"/>
        </w:rPr>
        <w:t>Разложение традиционных отношений и формирование новых. Складывание абсолютизма в политике управления европейских государств. Значение абсолютизма для социального, экономического, политического и культурного развития общества. Парламент и король: сотрудничество и подобострастие. Единая система государственного управления. Судебная и местная власть под контролем короля. «Ограничители» власти короля. Король - наместник Бога на Земле. Слагаемые культа короля. Королевская армия. Система налогообложения. Единая экономическая политика. Складывание централизованных национальных государств и национальной церкви. Появление республик в Европе. Короли, внёсшие вклад в изменение облика Европы: Генрих VIII Тюдор, Елизавета Тюдор, Яков I Стюарт, Людовик XIV Бурбон.</w:t>
      </w:r>
    </w:p>
    <w:p w:rsidR="003D1C7E" w:rsidRPr="00C30A1A" w:rsidRDefault="003D1C7E" w:rsidP="003D1C7E">
      <w:pPr>
        <w:spacing w:after="0" w:line="276" w:lineRule="auto"/>
        <w:jc w:val="both"/>
        <w:rPr>
          <w:szCs w:val="24"/>
        </w:rPr>
      </w:pPr>
      <w:r w:rsidRPr="00C30A1A">
        <w:rPr>
          <w:szCs w:val="24"/>
        </w:rPr>
        <w:t>Тема 4. Дух предпринимательства преобразует экономику 1 час</w:t>
      </w:r>
    </w:p>
    <w:p w:rsidR="003D1C7E" w:rsidRPr="00C30A1A" w:rsidRDefault="003D1C7E" w:rsidP="003D1C7E">
      <w:pPr>
        <w:spacing w:after="0" w:line="276" w:lineRule="auto"/>
        <w:jc w:val="both"/>
        <w:rPr>
          <w:szCs w:val="24"/>
        </w:rPr>
      </w:pPr>
      <w:r w:rsidRPr="00C30A1A">
        <w:rPr>
          <w:szCs w:val="24"/>
        </w:rPr>
        <w:t>Условия развития предпринимательства. Новое в торговле. Рост городов и торговли. Складывание мировых центров торговли. Торговые компании. Право монополии. Накопление капиталов. Банки и биржи. Появление государственных банков. Переход от ремесла к мануфактуре. Причины возникновения и развития мануфактур. Мануфактура - предприятие нового типа. Разделение труда. Наёмный труд. Рождение капитализма.</w:t>
      </w:r>
    </w:p>
    <w:p w:rsidR="003D1C7E" w:rsidRPr="00C30A1A" w:rsidRDefault="003D1C7E" w:rsidP="003D1C7E">
      <w:pPr>
        <w:spacing w:after="0" w:line="276" w:lineRule="auto"/>
        <w:jc w:val="both"/>
        <w:rPr>
          <w:szCs w:val="24"/>
        </w:rPr>
      </w:pPr>
      <w:r w:rsidRPr="00C30A1A">
        <w:rPr>
          <w:szCs w:val="24"/>
        </w:rPr>
        <w:t>Тема 5. Европейское общество в раннее Новое время 1 час</w:t>
      </w:r>
    </w:p>
    <w:p w:rsidR="003D1C7E" w:rsidRPr="00C30A1A" w:rsidRDefault="003D1C7E" w:rsidP="003D1C7E">
      <w:pPr>
        <w:spacing w:after="0" w:line="276" w:lineRule="auto"/>
        <w:jc w:val="both"/>
        <w:rPr>
          <w:szCs w:val="24"/>
        </w:rPr>
      </w:pPr>
      <w:r w:rsidRPr="00C30A1A">
        <w:rPr>
          <w:szCs w:val="24"/>
        </w:rPr>
        <w:t>Изменения в социальной структуре общества, его основные занятия. Новые социальные группы европейского общества, их облик. Буржуазия эпохи раннего Нового времени Условия жизни, труда крестьянства Европы. Новое дворянство - джентри и старое дворянство. Низшие слои населения. Бродяжничество. Борьба государства с нищими. Законы о нищих. Способы преодоления нищенства.</w:t>
      </w:r>
    </w:p>
    <w:p w:rsidR="003D1C7E" w:rsidRPr="00C30A1A" w:rsidRDefault="003D1C7E" w:rsidP="003D1C7E">
      <w:pPr>
        <w:spacing w:after="0" w:line="276" w:lineRule="auto"/>
        <w:jc w:val="both"/>
        <w:rPr>
          <w:szCs w:val="24"/>
        </w:rPr>
      </w:pPr>
      <w:r w:rsidRPr="00C30A1A">
        <w:rPr>
          <w:szCs w:val="24"/>
        </w:rPr>
        <w:t xml:space="preserve">Тема 6. Повседневная жизнь </w:t>
      </w:r>
    </w:p>
    <w:p w:rsidR="003D1C7E" w:rsidRPr="00C30A1A" w:rsidRDefault="003D1C7E" w:rsidP="003D1C7E">
      <w:pPr>
        <w:spacing w:after="0" w:line="276" w:lineRule="auto"/>
        <w:jc w:val="both"/>
        <w:rPr>
          <w:szCs w:val="24"/>
        </w:rPr>
      </w:pPr>
      <w:r w:rsidRPr="00C30A1A">
        <w:rPr>
          <w:szCs w:val="24"/>
        </w:rPr>
        <w:t>Европейское население и основные черты повседневной жизни. Главные беды - эпидемии, голод и войны Продолжительность жизни. Личная гигиена. «Столетия редкого человека». Короткая жизнь женщины. Революция в еде и питании. Искусство кулинарии. Домоведение. Революция в одежде. Европейский город Нового времени, его роль в культурной жизни общества.</w:t>
      </w:r>
    </w:p>
    <w:p w:rsidR="003D1C7E" w:rsidRPr="00C30A1A" w:rsidRDefault="003D1C7E" w:rsidP="003D1C7E">
      <w:pPr>
        <w:spacing w:after="0" w:line="276" w:lineRule="auto"/>
        <w:jc w:val="both"/>
        <w:rPr>
          <w:szCs w:val="24"/>
        </w:rPr>
      </w:pPr>
      <w:r w:rsidRPr="00C30A1A">
        <w:rPr>
          <w:szCs w:val="24"/>
        </w:rPr>
        <w:t>Тема 7. Великие гуманисты Европы 1 час</w:t>
      </w:r>
    </w:p>
    <w:p w:rsidR="003D1C7E" w:rsidRPr="00C30A1A" w:rsidRDefault="003D1C7E" w:rsidP="003D1C7E">
      <w:pPr>
        <w:spacing w:after="0" w:line="276" w:lineRule="auto"/>
        <w:jc w:val="both"/>
        <w:rPr>
          <w:szCs w:val="24"/>
        </w:rPr>
      </w:pPr>
      <w:bookmarkStart w:id="138" w:name="h.3znysh7"/>
      <w:bookmarkEnd w:id="138"/>
      <w:r w:rsidRPr="00C30A1A">
        <w:rPr>
          <w:szCs w:val="24"/>
        </w:rPr>
        <w:t>От раннего к высокому Возрождению. Образованность как ценность. Гуманисты о месте человека во Вселенной. Гуманист из Роттердама. Утверждение новых гуманистических идеалов. Первые утопии об общественном устройстве: Томас Мор, Франсуа Рабле. Мишель Монтень: «Опыты» - рекомендации по самосовершенствованию. Рим и обновление его облика в эпоху Возрождения.</w:t>
      </w:r>
    </w:p>
    <w:p w:rsidR="003D1C7E" w:rsidRPr="00C30A1A" w:rsidRDefault="003D1C7E" w:rsidP="003D1C7E">
      <w:pPr>
        <w:spacing w:after="0" w:line="276" w:lineRule="auto"/>
        <w:jc w:val="both"/>
        <w:rPr>
          <w:szCs w:val="24"/>
        </w:rPr>
      </w:pPr>
      <w:r w:rsidRPr="00C30A1A">
        <w:rPr>
          <w:szCs w:val="24"/>
        </w:rPr>
        <w:t>Темы 8-9. Мир художественной культуры Возрождения 2 часа</w:t>
      </w:r>
    </w:p>
    <w:p w:rsidR="003D1C7E" w:rsidRPr="00C30A1A" w:rsidRDefault="003D1C7E" w:rsidP="003D1C7E">
      <w:pPr>
        <w:spacing w:after="0" w:line="276" w:lineRule="auto"/>
        <w:jc w:val="both"/>
        <w:rPr>
          <w:szCs w:val="24"/>
        </w:rPr>
      </w:pPr>
      <w:r w:rsidRPr="00C30A1A">
        <w:rPr>
          <w:szCs w:val="24"/>
        </w:rPr>
        <w:t>Эпоха Возрождения и её характерные черты. Зарождение идей гуманизма и их воплощение в литературе и искусстве. Идеал гармоничного человека, созданный итальянскими гуманистами. Уильям Шекспир и театр как школа формирования нового, человека. Произведения и герои У. Шекспира. Творчество Мигеля Сервантеса - гимн человеку Нового времени.</w:t>
      </w:r>
    </w:p>
    <w:p w:rsidR="003D1C7E" w:rsidRPr="00C30A1A" w:rsidRDefault="003D1C7E" w:rsidP="003D1C7E">
      <w:pPr>
        <w:spacing w:after="0" w:line="276" w:lineRule="auto"/>
        <w:jc w:val="both"/>
        <w:rPr>
          <w:szCs w:val="24"/>
        </w:rPr>
      </w:pPr>
      <w:r w:rsidRPr="00C30A1A">
        <w:rPr>
          <w:szCs w:val="24"/>
        </w:rPr>
        <w:lastRenderedPageBreak/>
        <w:t>Эпоха «титанов». Гуманистические тенденции в изобразительном искусстве. «Титаны Возрождения». Формирование новой, гуманистической культуры и вклад в её развитие  - Леонардо да Винчи, Микеланджело Буонарроти, Рафаэль Санти. География и особенности искусства: Испания и Голландия ХVII в. Своеобразие Высокого искусства Северного Возрождения: Питер Брейгель Старший; гуманистическая личность в портретах Альбрехта Дюрера.</w:t>
      </w:r>
    </w:p>
    <w:p w:rsidR="003D1C7E" w:rsidRPr="00C30A1A" w:rsidRDefault="003D1C7E" w:rsidP="003D1C7E">
      <w:pPr>
        <w:spacing w:after="0" w:line="276" w:lineRule="auto"/>
        <w:jc w:val="both"/>
        <w:rPr>
          <w:szCs w:val="24"/>
        </w:rPr>
      </w:pPr>
      <w:r w:rsidRPr="00C30A1A">
        <w:rPr>
          <w:szCs w:val="24"/>
        </w:rPr>
        <w:t>Музыкальное искусство Западной Европы. Развитие светской музыкальной культуры. Мадригалы. Домашнее музицирование. Превращение музыки в одно из светских искусств.</w:t>
      </w:r>
    </w:p>
    <w:p w:rsidR="003D1C7E" w:rsidRPr="00C30A1A" w:rsidRDefault="003D1C7E" w:rsidP="003D1C7E">
      <w:pPr>
        <w:spacing w:after="0" w:line="276" w:lineRule="auto"/>
        <w:jc w:val="both"/>
        <w:rPr>
          <w:szCs w:val="24"/>
        </w:rPr>
      </w:pPr>
      <w:r w:rsidRPr="00C30A1A">
        <w:rPr>
          <w:szCs w:val="24"/>
        </w:rPr>
        <w:t>Тема 10. Рождение новой европейской науки в XVI-XVII вв. 1 час</w:t>
      </w:r>
    </w:p>
    <w:p w:rsidR="003D1C7E" w:rsidRPr="00C30A1A" w:rsidRDefault="003D1C7E" w:rsidP="003D1C7E">
      <w:pPr>
        <w:spacing w:after="0" w:line="276" w:lineRule="auto"/>
        <w:jc w:val="both"/>
        <w:rPr>
          <w:szCs w:val="24"/>
        </w:rPr>
      </w:pPr>
      <w:r w:rsidRPr="00C30A1A">
        <w:rPr>
          <w:szCs w:val="24"/>
        </w:rPr>
        <w:t>Условия развития революции в естествознании. Действие принципа авторитетности в средневековой Европе и его проявление. Критический взгляд гуманистов на окружающий мир и его последствия. Открытия, определившие новую картину мира. Жизнь и научное открытие Николая Коперника. Открытие и подвиг во имя науки Джордано Бруно. Галилео Галилей и его открытия. Вклад Исаака Ньютона в создание новой картины мира в ХУН в. Фрэнсис Бэкон о значении опыта в познании природы. Рене Декарт о роли научных исследований. Фрэнсис Бэкон и Рене Декарт - основоположники философии Нового времени. Влияние научных открытий Нового времени на технический прогресс и самосознание человека.</w:t>
      </w:r>
    </w:p>
    <w:p w:rsidR="003D1C7E" w:rsidRPr="00C30A1A" w:rsidRDefault="003D1C7E" w:rsidP="003D1C7E">
      <w:pPr>
        <w:spacing w:after="0" w:line="276" w:lineRule="auto"/>
        <w:jc w:val="both"/>
        <w:rPr>
          <w:szCs w:val="24"/>
        </w:rPr>
      </w:pPr>
      <w:r w:rsidRPr="00C30A1A">
        <w:rPr>
          <w:szCs w:val="24"/>
        </w:rPr>
        <w:t>Тема 11. Начало Реформации в Европе. Обновление христианства 2 часа</w:t>
      </w:r>
    </w:p>
    <w:p w:rsidR="003D1C7E" w:rsidRPr="00C30A1A" w:rsidRDefault="003D1C7E" w:rsidP="003D1C7E">
      <w:pPr>
        <w:spacing w:after="0" w:line="276" w:lineRule="auto"/>
        <w:jc w:val="both"/>
        <w:rPr>
          <w:szCs w:val="24"/>
        </w:rPr>
      </w:pPr>
      <w:r w:rsidRPr="00C30A1A">
        <w:rPr>
          <w:szCs w:val="24"/>
        </w:rPr>
        <w:t>Влияние Великих географических открытий и идей гуманизма на представления европейца о самом себе. Кризис и начало раскола католической церкви. Реформация - борьба за переустройство церкви. Причины Реформации и широкого её распространения в Европе. Германия - родина Реформации церкви. Мартин Лютер: человек и общественный деятель. 95 тезисов против индульгенций. «Спасение верой» - суть учения Мартина Лютера. Крестьянская война в Германии. Протестантство и лютеранская церковь в Германии. Пастор - протестантский проповедник.</w:t>
      </w:r>
    </w:p>
    <w:p w:rsidR="003D1C7E" w:rsidRPr="00C30A1A" w:rsidRDefault="003D1C7E" w:rsidP="003D1C7E">
      <w:pPr>
        <w:spacing w:after="0" w:line="276" w:lineRule="auto"/>
        <w:jc w:val="both"/>
        <w:rPr>
          <w:szCs w:val="24"/>
        </w:rPr>
      </w:pPr>
      <w:r w:rsidRPr="00C30A1A">
        <w:rPr>
          <w:szCs w:val="24"/>
        </w:rPr>
        <w:t>Тема 12. Распространение Реформации в Европе. Контрреформация 2 часа</w:t>
      </w:r>
    </w:p>
    <w:p w:rsidR="003D1C7E" w:rsidRPr="00C30A1A" w:rsidRDefault="003D1C7E" w:rsidP="003D1C7E">
      <w:pPr>
        <w:spacing w:after="0" w:line="276" w:lineRule="auto"/>
        <w:jc w:val="both"/>
        <w:rPr>
          <w:szCs w:val="24"/>
        </w:rPr>
      </w:pPr>
      <w:r w:rsidRPr="00C30A1A">
        <w:rPr>
          <w:szCs w:val="24"/>
        </w:rPr>
        <w:t>Географический охват Реформацией Европы и его причины. Ценности, учение и церковь Жана Кальвина. Идея о предопределении судьбы человека. Социальный эффект учения Кальвина. Жестокость осуждения предателей кальвинизма. «Рим кальвинизма». Борьба католической церкви против еретичных учений. Контрреформация: её идеологи и воплотители. Орден иезуитов и его создатель - Игнатий Лойола. Цели, средства расширения власти папы римского. Тридентский собор.</w:t>
      </w:r>
    </w:p>
    <w:p w:rsidR="003D1C7E" w:rsidRPr="00C30A1A" w:rsidRDefault="003D1C7E" w:rsidP="003D1C7E">
      <w:pPr>
        <w:spacing w:after="0" w:line="276" w:lineRule="auto"/>
        <w:jc w:val="both"/>
        <w:rPr>
          <w:szCs w:val="24"/>
        </w:rPr>
      </w:pPr>
      <w:r w:rsidRPr="00C30A1A">
        <w:rPr>
          <w:szCs w:val="24"/>
        </w:rPr>
        <w:t>Тема 13. Королевская власть и Реформация в Англии. Борьба за господство на морях 2 часа</w:t>
      </w:r>
    </w:p>
    <w:p w:rsidR="003D1C7E" w:rsidRPr="00C30A1A" w:rsidRDefault="003D1C7E" w:rsidP="003D1C7E">
      <w:pPr>
        <w:spacing w:after="0" w:line="276" w:lineRule="auto"/>
        <w:jc w:val="both"/>
        <w:rPr>
          <w:szCs w:val="24"/>
        </w:rPr>
      </w:pPr>
      <w:r w:rsidRPr="00C30A1A">
        <w:rPr>
          <w:szCs w:val="24"/>
        </w:rPr>
        <w:t>Последствия Войны Алой и Белой розы для Англии. Генрих VIII: от защитника веры к религиозной реформе. Особенности Реформации католической церкви в Англии. Англиканская церковь. Попытка Контрреформации: политика Марии Кровавой. «Золотой век Елизаветы I» - укрепление англиканской церкви и государства. Пуритане. Политика предотвращения религиозных войн. Соперничество с Испанией за морское господство. Итоги правления королевы Елизаветы 1.</w:t>
      </w:r>
    </w:p>
    <w:p w:rsidR="003D1C7E" w:rsidRPr="00C30A1A" w:rsidRDefault="003D1C7E" w:rsidP="003D1C7E">
      <w:pPr>
        <w:spacing w:after="0" w:line="276" w:lineRule="auto"/>
        <w:jc w:val="both"/>
        <w:rPr>
          <w:szCs w:val="24"/>
        </w:rPr>
      </w:pPr>
      <w:r w:rsidRPr="00C30A1A">
        <w:rPr>
          <w:szCs w:val="24"/>
        </w:rPr>
        <w:t>Тема 14. Религиозные войны и укрепление абсолютной монархии во Франции 2 часа</w:t>
      </w:r>
    </w:p>
    <w:p w:rsidR="003D1C7E" w:rsidRPr="00C30A1A" w:rsidRDefault="003D1C7E" w:rsidP="003D1C7E">
      <w:pPr>
        <w:spacing w:after="0" w:line="276" w:lineRule="auto"/>
        <w:jc w:val="both"/>
        <w:rPr>
          <w:szCs w:val="24"/>
        </w:rPr>
      </w:pPr>
      <w:r w:rsidRPr="00C30A1A">
        <w:rPr>
          <w:szCs w:val="24"/>
        </w:rPr>
        <w:t>Французы - кальвинисты-гугеноты. Разрастание противостояния между католиками и гугенотами. Начало религиозных войн. Различия в методах противников. Варфоломеевская ночь: кровавый суд католиков над гугенотами. Нантский эдикт короля Генриха IV Бурбона. Реформы Ришелье, ришелье как идеолог и создатель системы абсолютизма во Франции. Франция - сильнейшее государство на европейском континенте.</w:t>
      </w:r>
    </w:p>
    <w:p w:rsidR="003D1C7E" w:rsidRPr="00C30A1A" w:rsidRDefault="003D1C7E" w:rsidP="003D1C7E">
      <w:pPr>
        <w:spacing w:after="0" w:line="276" w:lineRule="auto"/>
        <w:jc w:val="both"/>
        <w:rPr>
          <w:szCs w:val="24"/>
        </w:rPr>
      </w:pPr>
      <w:r w:rsidRPr="00C30A1A">
        <w:rPr>
          <w:szCs w:val="24"/>
        </w:rPr>
        <w:lastRenderedPageBreak/>
        <w:t>ГЛАВА II. ПЕРВЫЕ РЕВОЛЮЦИИ НОВОГО ВРЕМЕНИ.</w:t>
      </w:r>
    </w:p>
    <w:p w:rsidR="003D1C7E" w:rsidRPr="00C30A1A" w:rsidRDefault="003D1C7E" w:rsidP="003D1C7E">
      <w:pPr>
        <w:spacing w:after="0" w:line="276" w:lineRule="auto"/>
        <w:jc w:val="both"/>
        <w:rPr>
          <w:szCs w:val="24"/>
        </w:rPr>
      </w:pPr>
      <w:r w:rsidRPr="00C30A1A">
        <w:rPr>
          <w:szCs w:val="24"/>
        </w:rPr>
        <w:t>МЕЖДУНАРОДНЫЕ ОТНОШЕНИЯ (8 часов)</w:t>
      </w:r>
    </w:p>
    <w:p w:rsidR="003D1C7E" w:rsidRPr="00C30A1A" w:rsidRDefault="003D1C7E" w:rsidP="003D1C7E">
      <w:pPr>
        <w:spacing w:after="0" w:line="276" w:lineRule="auto"/>
        <w:jc w:val="both"/>
        <w:rPr>
          <w:szCs w:val="24"/>
        </w:rPr>
      </w:pPr>
      <w:r w:rsidRPr="00C30A1A">
        <w:rPr>
          <w:szCs w:val="24"/>
        </w:rPr>
        <w:t>Тема 15. Мир в начале новой истории 2 часа</w:t>
      </w:r>
    </w:p>
    <w:p w:rsidR="003D1C7E" w:rsidRPr="00C30A1A" w:rsidRDefault="003D1C7E" w:rsidP="003D1C7E">
      <w:pPr>
        <w:spacing w:after="0" w:line="276" w:lineRule="auto"/>
        <w:jc w:val="both"/>
        <w:rPr>
          <w:szCs w:val="24"/>
        </w:rPr>
      </w:pPr>
      <w:r w:rsidRPr="00C30A1A">
        <w:rPr>
          <w:szCs w:val="24"/>
        </w:rPr>
        <w:t>Тема 16. Освободительная война в Нидерландах. Рождение Республики Соединённых провинций 2 часа</w:t>
      </w:r>
    </w:p>
    <w:p w:rsidR="003D1C7E" w:rsidRPr="00C30A1A" w:rsidRDefault="003D1C7E" w:rsidP="003D1C7E">
      <w:pPr>
        <w:spacing w:after="0" w:line="276" w:lineRule="auto"/>
        <w:jc w:val="both"/>
        <w:rPr>
          <w:szCs w:val="24"/>
        </w:rPr>
      </w:pPr>
      <w:r w:rsidRPr="00C30A1A">
        <w:rPr>
          <w:szCs w:val="24"/>
        </w:rPr>
        <w:t>«Жемчужина в короне Габсбургов». Нидерландская революция и рождение свободной Республики Голландии. Нидерланды - «жемчужина в короне Габсбургов». Особенности географического, экономического и политического развития Нидерландов в XVI в. Становление капиталистических отношений в стране. Противоречия с Испанией. Преследования протестантов. Иконоборческое движение. Начало освободительной войны. Вильгельм Оранский. Время террора «кровавого герцога» Альбы. Лесные и морские гёэы. Утрехтская уния. Рождение Республики Соединённых провинций. Голландская республика _ самая экономически развитая страна в Европе. Центр экономической жизни - Амстердам.</w:t>
      </w:r>
    </w:p>
    <w:p w:rsidR="003D1C7E" w:rsidRPr="00C30A1A" w:rsidRDefault="003D1C7E" w:rsidP="003D1C7E">
      <w:pPr>
        <w:spacing w:after="0" w:line="276" w:lineRule="auto"/>
        <w:jc w:val="both"/>
        <w:rPr>
          <w:szCs w:val="24"/>
        </w:rPr>
      </w:pPr>
      <w:r w:rsidRPr="00C30A1A">
        <w:rPr>
          <w:szCs w:val="24"/>
        </w:rPr>
        <w:t>Тема 17. Парламент против короля. Революция в Англии 1 час</w:t>
      </w:r>
    </w:p>
    <w:p w:rsidR="003D1C7E" w:rsidRPr="00C30A1A" w:rsidRDefault="003D1C7E" w:rsidP="003D1C7E">
      <w:pPr>
        <w:spacing w:after="0" w:line="276" w:lineRule="auto"/>
        <w:jc w:val="both"/>
        <w:rPr>
          <w:szCs w:val="24"/>
        </w:rPr>
      </w:pPr>
      <w:r w:rsidRPr="00C30A1A">
        <w:rPr>
          <w:szCs w:val="24"/>
        </w:rPr>
        <w:t>Англия - первая страна в Европе с конституционной парламентской монархией. Англия накануне революции. Причины революции. Пуританская этика и образ жизни. Личное правление короля Карла 1 Стюарта. Противостояние короля и парламента. Начало революции - созыв Долгого парламента. Гражданская война короля с парламентом. Великая ремонстрация. Оливер Кромвель и создание армии «нового образца». Битва при Нейзби. Реформы парламента. Дальнейшее нарастание противостояния: казнь короля. Англия - республика.</w:t>
      </w:r>
    </w:p>
    <w:p w:rsidR="003D1C7E" w:rsidRPr="00C30A1A" w:rsidRDefault="003D1C7E" w:rsidP="003D1C7E">
      <w:pPr>
        <w:spacing w:after="0" w:line="276" w:lineRule="auto"/>
        <w:jc w:val="both"/>
        <w:rPr>
          <w:szCs w:val="24"/>
        </w:rPr>
      </w:pPr>
      <w:r w:rsidRPr="00C30A1A">
        <w:rPr>
          <w:szCs w:val="24"/>
        </w:rPr>
        <w:t>Тема 18. Путь к парламентской монархии 1 час</w:t>
      </w:r>
    </w:p>
    <w:p w:rsidR="003D1C7E" w:rsidRPr="00C30A1A" w:rsidRDefault="003D1C7E" w:rsidP="003D1C7E">
      <w:pPr>
        <w:spacing w:after="0" w:line="276" w:lineRule="auto"/>
        <w:jc w:val="both"/>
        <w:rPr>
          <w:szCs w:val="24"/>
        </w:rPr>
      </w:pPr>
      <w:r w:rsidRPr="00C30A1A">
        <w:rPr>
          <w:szCs w:val="24"/>
        </w:rPr>
        <w:t>Реформы английского парламента. Движение протеста: левеллеры и диггеры. Кромвель. Внутренние и международные последствия гражданской войны. Разгон Долгого парламента. Кромвель - пожизненный лорд-протектор Английской республики. Преобразования в стране. Борьба за колонии и морское господство. Реставрация Стюартов. Конец революции. «Славная революция» 1688 г. и рождение парламентской монархии. «Habeas corpus асt - закон, утверждавший права ареста и привлечение к суду обвиняемого. Билль о правах. Парламентская система в Англии как условие развития индустриального общества. Акт о престолонаследии. Преобразование Англии в Соединённое королевство, или Великобританию. Ослабление власти короля, усиление исполнительной власти. Ганноверская династия. Складывание двухпартийной политической системы: тори и виги. Англия - владычица морей. Начало и конец эпохи вигов.</w:t>
      </w:r>
    </w:p>
    <w:p w:rsidR="003D1C7E" w:rsidRPr="00C30A1A" w:rsidRDefault="003D1C7E" w:rsidP="003D1C7E">
      <w:pPr>
        <w:spacing w:after="0" w:line="276" w:lineRule="auto"/>
        <w:jc w:val="both"/>
        <w:rPr>
          <w:szCs w:val="24"/>
        </w:rPr>
      </w:pPr>
      <w:r w:rsidRPr="00C30A1A">
        <w:rPr>
          <w:szCs w:val="24"/>
        </w:rPr>
        <w:t>Темы 19-20. Международные отношения в XVI-XVIII вв. 2 часа</w:t>
      </w:r>
    </w:p>
    <w:p w:rsidR="003D1C7E" w:rsidRPr="00C30A1A" w:rsidRDefault="003D1C7E" w:rsidP="003D1C7E">
      <w:pPr>
        <w:spacing w:after="0" w:line="276" w:lineRule="auto"/>
        <w:jc w:val="both"/>
        <w:rPr>
          <w:szCs w:val="24"/>
        </w:rPr>
      </w:pPr>
      <w:r w:rsidRPr="00C30A1A">
        <w:rPr>
          <w:szCs w:val="24"/>
        </w:rPr>
        <w:t>Причины международных конфликтов в Европе в XVI- ХVIII вв. Соперничество между Францией, Англией и Испанией. Тридцатилетняя война - первая общеевропейская война. Причины и начало войны. Основные военные действия. Альбрехт Валленштейн и его концепция войны. Вступление в войну Швеции. Густав II Адольф - крупнейший полководец и создатель новой военной системы. Окончание войны и её итоги. Условия и значение Вестфальского мира. Европа в XVIII в. Северная война России и Дании против Швеции. Общеевропейская война - Семилетняя война, её участники, итоги и значение. Восточный вопрос. Война за испанское наследство - война за династические интересы и за владение колониями. Влияние европейских войн на международные отношения. Влияние Великой французской революции на европейский международный процесс.</w:t>
      </w:r>
    </w:p>
    <w:p w:rsidR="003D1C7E" w:rsidRPr="00C30A1A" w:rsidRDefault="003D1C7E" w:rsidP="003D1C7E">
      <w:pPr>
        <w:spacing w:after="0" w:line="276" w:lineRule="auto"/>
        <w:jc w:val="both"/>
        <w:rPr>
          <w:szCs w:val="24"/>
        </w:rPr>
      </w:pPr>
      <w:r w:rsidRPr="00C30A1A">
        <w:rPr>
          <w:szCs w:val="24"/>
        </w:rPr>
        <w:t>Заключение (1 час)</w:t>
      </w:r>
    </w:p>
    <w:p w:rsidR="003D1C7E" w:rsidRPr="00C30A1A" w:rsidRDefault="003D1C7E" w:rsidP="003D1C7E">
      <w:pPr>
        <w:spacing w:after="0" w:line="276" w:lineRule="auto"/>
        <w:rPr>
          <w:szCs w:val="24"/>
          <w:highlight w:val="yellow"/>
        </w:rPr>
      </w:pPr>
    </w:p>
    <w:p w:rsidR="003D1C7E" w:rsidRPr="00C64106" w:rsidRDefault="003D1C7E" w:rsidP="003D1C7E">
      <w:pPr>
        <w:spacing w:after="0" w:line="276" w:lineRule="auto"/>
        <w:jc w:val="center"/>
        <w:rPr>
          <w:b/>
          <w:szCs w:val="24"/>
        </w:rPr>
      </w:pPr>
      <w:r w:rsidRPr="00C64106">
        <w:rPr>
          <w:b/>
          <w:szCs w:val="24"/>
        </w:rPr>
        <w:lastRenderedPageBreak/>
        <w:t>8 класс</w:t>
      </w:r>
      <w:bookmarkStart w:id="139" w:name="bookmark30"/>
      <w:bookmarkStart w:id="140" w:name="bookmark31"/>
      <w:r>
        <w:rPr>
          <w:b/>
          <w:szCs w:val="24"/>
        </w:rPr>
        <w:t>, 40 часов</w:t>
      </w:r>
    </w:p>
    <w:bookmarkEnd w:id="139"/>
    <w:bookmarkEnd w:id="140"/>
    <w:p w:rsidR="003D1C7E" w:rsidRPr="00C30A1A" w:rsidRDefault="003D1C7E" w:rsidP="003D1C7E">
      <w:pPr>
        <w:spacing w:after="0" w:line="276" w:lineRule="auto"/>
        <w:jc w:val="both"/>
        <w:rPr>
          <w:szCs w:val="24"/>
        </w:rPr>
      </w:pPr>
      <w:r w:rsidRPr="00C30A1A">
        <w:rPr>
          <w:szCs w:val="24"/>
        </w:rPr>
        <w:t>Введение (1 ч)</w:t>
      </w:r>
    </w:p>
    <w:p w:rsidR="003D1C7E" w:rsidRPr="00C30A1A" w:rsidRDefault="003D1C7E" w:rsidP="003D1C7E">
      <w:pPr>
        <w:spacing w:after="0" w:line="276" w:lineRule="auto"/>
        <w:jc w:val="both"/>
        <w:rPr>
          <w:szCs w:val="24"/>
        </w:rPr>
      </w:pPr>
      <w:r w:rsidRPr="00C30A1A">
        <w:rPr>
          <w:szCs w:val="24"/>
        </w:rPr>
        <w:t>Хронологические рамки курса. Россия и Европа в конце XVII в. Вступление России в эпоху Новой ис</w:t>
      </w:r>
      <w:r w:rsidRPr="00C30A1A">
        <w:rPr>
          <w:szCs w:val="24"/>
        </w:rPr>
        <w:softHyphen/>
        <w:t>тории. Причины и предпосылки преобразований. Характерные черты исторического развития России в XVIII в.: модернизация страны, развитие светской культуры, науки, активизация товарооборота, укреп</w:t>
      </w:r>
      <w:r w:rsidRPr="00C30A1A">
        <w:rPr>
          <w:szCs w:val="24"/>
        </w:rPr>
        <w:softHyphen/>
        <w:t>ление государственности и повышение эффективности управления в новых исторических условиях, фор</w:t>
      </w:r>
      <w:r w:rsidRPr="00C30A1A">
        <w:rPr>
          <w:szCs w:val="24"/>
        </w:rPr>
        <w:softHyphen/>
        <w:t>мирование регулярной армии и военного флота, решение важнейших задач в сфере внешней политики и национальной безопасности. Источники по российской истории XVIII в.</w:t>
      </w:r>
    </w:p>
    <w:p w:rsidR="003D1C7E" w:rsidRPr="00C30A1A" w:rsidRDefault="003D1C7E" w:rsidP="003D1C7E">
      <w:pPr>
        <w:spacing w:after="0" w:line="276" w:lineRule="auto"/>
        <w:jc w:val="both"/>
        <w:rPr>
          <w:szCs w:val="24"/>
        </w:rPr>
      </w:pPr>
      <w:r w:rsidRPr="00C30A1A">
        <w:rPr>
          <w:szCs w:val="24"/>
        </w:rPr>
        <w:t>Основные понятия и термины: реформы, модернизация, исторический источник.</w:t>
      </w:r>
    </w:p>
    <w:p w:rsidR="003D1C7E" w:rsidRPr="00C30A1A" w:rsidRDefault="003D1C7E" w:rsidP="003D1C7E">
      <w:pPr>
        <w:spacing w:after="0" w:line="276" w:lineRule="auto"/>
        <w:jc w:val="both"/>
        <w:rPr>
          <w:szCs w:val="24"/>
        </w:rPr>
      </w:pPr>
      <w:r w:rsidRPr="00C30A1A">
        <w:rPr>
          <w:szCs w:val="24"/>
        </w:rPr>
        <w:t>Раздел I. Эпоха реформ Петра I (9 ч)</w:t>
      </w:r>
    </w:p>
    <w:p w:rsidR="003D1C7E" w:rsidRPr="00C30A1A" w:rsidRDefault="003D1C7E" w:rsidP="003D1C7E">
      <w:pPr>
        <w:spacing w:after="0" w:line="276" w:lineRule="auto"/>
        <w:jc w:val="both"/>
        <w:rPr>
          <w:szCs w:val="24"/>
        </w:rPr>
      </w:pPr>
      <w:r w:rsidRPr="00C30A1A">
        <w:rPr>
          <w:szCs w:val="24"/>
        </w:rPr>
        <w:t>Начало правления Петра I</w:t>
      </w:r>
    </w:p>
    <w:p w:rsidR="003D1C7E" w:rsidRPr="00C30A1A" w:rsidRDefault="003D1C7E" w:rsidP="003D1C7E">
      <w:pPr>
        <w:spacing w:after="0" w:line="276" w:lineRule="auto"/>
        <w:jc w:val="both"/>
        <w:rPr>
          <w:szCs w:val="24"/>
        </w:rPr>
      </w:pPr>
      <w:r w:rsidRPr="00C30A1A">
        <w:rPr>
          <w:szCs w:val="24"/>
        </w:rPr>
        <w:t>Регентство царевны Софьи. Характер возможных реформ и неудачи крымских военных походов. Ус</w:t>
      </w:r>
      <w:r w:rsidRPr="00C30A1A">
        <w:rPr>
          <w:szCs w:val="24"/>
        </w:rPr>
        <w:softHyphen/>
        <w:t>транение Софьи и начало самостоятельного правления Петра I (1689). Сподвижники молодого Петра. Азовские походы 1695—1696 гг. Начало строительства российского флота и его первые победы. Цели Ве</w:t>
      </w:r>
      <w:r w:rsidRPr="00C30A1A">
        <w:rPr>
          <w:szCs w:val="24"/>
        </w:rPr>
        <w:softHyphen/>
        <w:t>ликого посольства 1697 г. и деятельность Петра во время пребывания в странах Западной Европы. Подав</w:t>
      </w:r>
      <w:r w:rsidRPr="00C30A1A">
        <w:rPr>
          <w:szCs w:val="24"/>
        </w:rPr>
        <w:softHyphen/>
        <w:t>ление стрелецкого мятежа 1698 г. и расправа над царевной Софьей.</w:t>
      </w:r>
    </w:p>
    <w:p w:rsidR="003D1C7E" w:rsidRPr="00C30A1A" w:rsidRDefault="003D1C7E" w:rsidP="003D1C7E">
      <w:pPr>
        <w:spacing w:after="0" w:line="276" w:lineRule="auto"/>
        <w:jc w:val="both"/>
        <w:rPr>
          <w:szCs w:val="24"/>
        </w:rPr>
      </w:pPr>
      <w:r w:rsidRPr="00C30A1A">
        <w:rPr>
          <w:szCs w:val="24"/>
        </w:rPr>
        <w:t>Основные понятия и термины: Стрелецкий бунт, потешные полки, Великое посольство.</w:t>
      </w:r>
    </w:p>
    <w:p w:rsidR="003D1C7E" w:rsidRPr="00C30A1A" w:rsidRDefault="003D1C7E" w:rsidP="003D1C7E">
      <w:pPr>
        <w:spacing w:after="0" w:line="276" w:lineRule="auto"/>
        <w:jc w:val="both"/>
        <w:rPr>
          <w:szCs w:val="24"/>
        </w:rPr>
      </w:pPr>
      <w:r w:rsidRPr="00C30A1A">
        <w:rPr>
          <w:szCs w:val="24"/>
        </w:rPr>
        <w:t>Основные персоналии: Софья Алексеевна, Пётр и Иван Алексеевичи, В.В. Голицын, Ф.А. Головин, Б.П. Шереметев, А.С. Шеин, П.А. Толстой, П. Гордон, Ф.Я. Лефорт, А.Д. Меншиков.</w:t>
      </w:r>
    </w:p>
    <w:p w:rsidR="003D1C7E" w:rsidRPr="00C30A1A" w:rsidRDefault="003D1C7E" w:rsidP="003D1C7E">
      <w:pPr>
        <w:spacing w:after="0" w:line="276" w:lineRule="auto"/>
        <w:jc w:val="both"/>
        <w:rPr>
          <w:szCs w:val="24"/>
        </w:rPr>
      </w:pPr>
      <w:r w:rsidRPr="00C30A1A">
        <w:rPr>
          <w:szCs w:val="24"/>
        </w:rPr>
        <w:t>Начало Северной войны</w:t>
      </w:r>
    </w:p>
    <w:p w:rsidR="003D1C7E" w:rsidRPr="00C30A1A" w:rsidRDefault="003D1C7E" w:rsidP="003D1C7E">
      <w:pPr>
        <w:spacing w:after="0" w:line="276" w:lineRule="auto"/>
        <w:jc w:val="both"/>
        <w:rPr>
          <w:szCs w:val="24"/>
        </w:rPr>
      </w:pPr>
      <w:r w:rsidRPr="00C30A1A">
        <w:rPr>
          <w:szCs w:val="24"/>
        </w:rPr>
        <w:t>Предпосылки войны России со Швецией. Дипломатическая подготовка Петра к Северной войне. Не</w:t>
      </w:r>
      <w:r w:rsidRPr="00C30A1A">
        <w:rPr>
          <w:szCs w:val="24"/>
        </w:rPr>
        <w:softHyphen/>
        <w:t>удачи в начале войны и их преодоление. Начало военной реформы и процесса создания в России регу</w:t>
      </w:r>
      <w:r w:rsidRPr="00C30A1A">
        <w:rPr>
          <w:szCs w:val="24"/>
        </w:rPr>
        <w:softHyphen/>
        <w:t>лярной армии, военного флота. Рекрутские наборы. Первые победы 1701—1704 гг. и их значение. Основа</w:t>
      </w:r>
      <w:r w:rsidRPr="00C30A1A">
        <w:rPr>
          <w:szCs w:val="24"/>
        </w:rPr>
        <w:softHyphen/>
        <w:t>ние Санкт-Петербурга.</w:t>
      </w:r>
    </w:p>
    <w:p w:rsidR="003D1C7E" w:rsidRPr="00C30A1A" w:rsidRDefault="003D1C7E" w:rsidP="003D1C7E">
      <w:pPr>
        <w:spacing w:after="0" w:line="276" w:lineRule="auto"/>
        <w:jc w:val="both"/>
        <w:rPr>
          <w:szCs w:val="24"/>
        </w:rPr>
      </w:pPr>
      <w:r w:rsidRPr="00C30A1A">
        <w:rPr>
          <w:szCs w:val="24"/>
        </w:rPr>
        <w:t>Основные понятия и термины: Константинопольский мир, рекрутские наборы, регулярная армия.</w:t>
      </w:r>
    </w:p>
    <w:p w:rsidR="003D1C7E" w:rsidRPr="00C30A1A" w:rsidRDefault="003D1C7E" w:rsidP="003D1C7E">
      <w:pPr>
        <w:spacing w:after="0" w:line="276" w:lineRule="auto"/>
        <w:jc w:val="both"/>
        <w:rPr>
          <w:szCs w:val="24"/>
        </w:rPr>
      </w:pPr>
      <w:r w:rsidRPr="00C30A1A">
        <w:rPr>
          <w:szCs w:val="24"/>
        </w:rPr>
        <w:t>Основные персоналии: Пётр I, Карл XII, А.Д. Меншиков.</w:t>
      </w:r>
    </w:p>
    <w:p w:rsidR="003D1C7E" w:rsidRPr="00C30A1A" w:rsidRDefault="003D1C7E" w:rsidP="003D1C7E">
      <w:pPr>
        <w:spacing w:after="0" w:line="276" w:lineRule="auto"/>
        <w:jc w:val="both"/>
        <w:rPr>
          <w:szCs w:val="24"/>
        </w:rPr>
      </w:pPr>
      <w:r w:rsidRPr="00C30A1A">
        <w:rPr>
          <w:szCs w:val="24"/>
        </w:rPr>
        <w:t>Победа в Северной войне</w:t>
      </w:r>
    </w:p>
    <w:p w:rsidR="003D1C7E" w:rsidRPr="00C30A1A" w:rsidRDefault="003D1C7E" w:rsidP="003D1C7E">
      <w:pPr>
        <w:spacing w:after="0" w:line="276" w:lineRule="auto"/>
        <w:jc w:val="both"/>
        <w:rPr>
          <w:szCs w:val="24"/>
        </w:rPr>
      </w:pPr>
      <w:r w:rsidRPr="00C30A1A">
        <w:rPr>
          <w:szCs w:val="24"/>
        </w:rPr>
        <w:t>Развитие военно-политической ситуации в 1704—1709 гг. для России и Швеции. Подготовка обеих сторон к генеральному сражению. Битва у Лесной. Сражение под Полтавой и его историческое значение. Полководческое искусство Петра I. Причины неудачи Прутского похода русских войск. Морские сраже</w:t>
      </w:r>
      <w:r w:rsidRPr="00C30A1A">
        <w:rPr>
          <w:szCs w:val="24"/>
        </w:rPr>
        <w:softHyphen/>
        <w:t>ния и победы русского флота в 1714—1720 гг., их значение. Ништадтский мир и его последствия. Провоз</w:t>
      </w:r>
      <w:r w:rsidRPr="00C30A1A">
        <w:rPr>
          <w:szCs w:val="24"/>
        </w:rPr>
        <w:softHyphen/>
        <w:t>глашение России империей. Каспийский поход 1722—1723 гг.: цели и результаты. Причины и историчес</w:t>
      </w:r>
      <w:r w:rsidRPr="00C30A1A">
        <w:rPr>
          <w:szCs w:val="24"/>
        </w:rPr>
        <w:softHyphen/>
        <w:t>кое значение победы России в Северной войне.</w:t>
      </w:r>
    </w:p>
    <w:p w:rsidR="003D1C7E" w:rsidRPr="00C30A1A" w:rsidRDefault="003D1C7E" w:rsidP="003D1C7E">
      <w:pPr>
        <w:spacing w:after="0" w:line="276" w:lineRule="auto"/>
        <w:jc w:val="both"/>
        <w:rPr>
          <w:szCs w:val="24"/>
        </w:rPr>
      </w:pPr>
      <w:r w:rsidRPr="00C30A1A">
        <w:rPr>
          <w:szCs w:val="24"/>
        </w:rPr>
        <w:t>Основные понятия и термины: гетман, Ништадтский мир, император, империя.</w:t>
      </w:r>
    </w:p>
    <w:p w:rsidR="003D1C7E" w:rsidRPr="00C30A1A" w:rsidRDefault="003D1C7E" w:rsidP="003D1C7E">
      <w:pPr>
        <w:spacing w:after="0" w:line="276" w:lineRule="auto"/>
        <w:jc w:val="both"/>
        <w:rPr>
          <w:szCs w:val="24"/>
        </w:rPr>
      </w:pPr>
      <w:r w:rsidRPr="00C30A1A">
        <w:rPr>
          <w:szCs w:val="24"/>
        </w:rPr>
        <w:t>Основные персоналии: Пётр I, Карл XII, С. Лещинский, Август II, И.С. Мазепа, А.Л. Левенгаупт, М.М. Голицын.</w:t>
      </w:r>
    </w:p>
    <w:p w:rsidR="003D1C7E" w:rsidRPr="00C30A1A" w:rsidRDefault="003D1C7E" w:rsidP="003D1C7E">
      <w:pPr>
        <w:spacing w:after="0" w:line="276" w:lineRule="auto"/>
        <w:jc w:val="both"/>
        <w:rPr>
          <w:szCs w:val="24"/>
        </w:rPr>
      </w:pPr>
      <w:r w:rsidRPr="00C30A1A">
        <w:rPr>
          <w:szCs w:val="24"/>
        </w:rPr>
        <w:t>Преобразования Петра I</w:t>
      </w:r>
    </w:p>
    <w:p w:rsidR="003D1C7E" w:rsidRPr="00C30A1A" w:rsidRDefault="003D1C7E" w:rsidP="003D1C7E">
      <w:pPr>
        <w:spacing w:after="0" w:line="276" w:lineRule="auto"/>
        <w:jc w:val="both"/>
        <w:rPr>
          <w:szCs w:val="24"/>
        </w:rPr>
      </w:pPr>
      <w:r w:rsidRPr="00C30A1A">
        <w:rPr>
          <w:szCs w:val="24"/>
        </w:rPr>
        <w:t>Основные цели Петровских реформ. Реформа высших органов власти: Сенат, коллегии, органы над</w:t>
      </w:r>
      <w:r w:rsidRPr="00C30A1A">
        <w:rPr>
          <w:szCs w:val="24"/>
        </w:rPr>
        <w:softHyphen/>
        <w:t>зора и суда. Административно-территориальная реформа. Усиление централизации и бюрократизации управления. Изменение роли Русской православной церкви в государстве и обществе в результате упразд</w:t>
      </w:r>
      <w:r w:rsidRPr="00C30A1A">
        <w:rPr>
          <w:szCs w:val="24"/>
        </w:rPr>
        <w:softHyphen/>
        <w:t xml:space="preserve">нения патриаршества и учреждения </w:t>
      </w:r>
      <w:r w:rsidRPr="00C30A1A">
        <w:rPr>
          <w:szCs w:val="24"/>
        </w:rPr>
        <w:lastRenderedPageBreak/>
        <w:t>Синода. Налоговая реформа и сословная политика Петра I: ревизии, введение подушной подати, податные сословия. Указ о единонаследии, Табель о рангах. Значение указа о единонаследии и Табели о рангах. Формирование системы абсолютизма.</w:t>
      </w:r>
    </w:p>
    <w:p w:rsidR="003D1C7E" w:rsidRPr="00C30A1A" w:rsidRDefault="003D1C7E" w:rsidP="003D1C7E">
      <w:pPr>
        <w:spacing w:after="0" w:line="276" w:lineRule="auto"/>
        <w:jc w:val="both"/>
        <w:rPr>
          <w:szCs w:val="24"/>
        </w:rPr>
      </w:pPr>
      <w:r w:rsidRPr="00C30A1A">
        <w:rPr>
          <w:szCs w:val="24"/>
        </w:rPr>
        <w:t>Предпосылки экономического подъёма в первой четверти XVIII в. Строительство заводов, мануфактур и верфей. Создание базы металлургической индустрии на Урале. Роль государства в создании промыш</w:t>
      </w:r>
      <w:r w:rsidRPr="00C30A1A">
        <w:rPr>
          <w:szCs w:val="24"/>
        </w:rPr>
        <w:softHyphen/>
        <w:t>ленности. Преобладание крепостного и подневольного труда. Государственные меры поощрения торгов</w:t>
      </w:r>
      <w:r w:rsidRPr="00C30A1A">
        <w:rPr>
          <w:szCs w:val="24"/>
        </w:rPr>
        <w:softHyphen/>
        <w:t>ли и торгово-экономических связей: принципы меркантилизма и протекционизма. Таможенный тариф 1724 г. Дискуссии о реформах Петра I в исторической науке.</w:t>
      </w:r>
    </w:p>
    <w:p w:rsidR="003D1C7E" w:rsidRPr="00C30A1A" w:rsidRDefault="003D1C7E" w:rsidP="003D1C7E">
      <w:pPr>
        <w:spacing w:after="0" w:line="276" w:lineRule="auto"/>
        <w:jc w:val="both"/>
        <w:rPr>
          <w:szCs w:val="24"/>
        </w:rPr>
      </w:pPr>
      <w:r w:rsidRPr="00C30A1A">
        <w:rPr>
          <w:szCs w:val="24"/>
        </w:rPr>
        <w:t>Основные понятия и термины: реформа, Сенат, коллегии, Кабинет, прокурор, патриаршество, Свя</w:t>
      </w:r>
      <w:r w:rsidRPr="00C30A1A">
        <w:rPr>
          <w:szCs w:val="24"/>
        </w:rPr>
        <w:softHyphen/>
        <w:t>тейший Синод, Ратуша, Магистрат, губерния, губернатор, ревизия, фискал, ревизская душа, «ревизские сказки», подушная подать, Указ о единонаследии, Табель о рангах, мануфактура, завод, Берг-привилегия, работные люди, посессионные крестьяне, меркантилизм, протекционизм, Таможенный тариф.</w:t>
      </w:r>
    </w:p>
    <w:p w:rsidR="003D1C7E" w:rsidRPr="00C30A1A" w:rsidRDefault="003D1C7E" w:rsidP="003D1C7E">
      <w:pPr>
        <w:spacing w:after="0" w:line="276" w:lineRule="auto"/>
        <w:jc w:val="both"/>
        <w:rPr>
          <w:szCs w:val="24"/>
        </w:rPr>
      </w:pPr>
      <w:r w:rsidRPr="00C30A1A">
        <w:rPr>
          <w:szCs w:val="24"/>
        </w:rPr>
        <w:t>Основные персоналии: Пётр I, П.И. Ягужинский, Феофан Прокопович, С. Яворский, Никита Демидов.</w:t>
      </w:r>
    </w:p>
    <w:p w:rsidR="003D1C7E" w:rsidRPr="00C30A1A" w:rsidRDefault="003D1C7E" w:rsidP="003D1C7E">
      <w:pPr>
        <w:spacing w:after="0" w:line="276" w:lineRule="auto"/>
        <w:jc w:val="both"/>
        <w:rPr>
          <w:szCs w:val="24"/>
        </w:rPr>
      </w:pPr>
      <w:r w:rsidRPr="00C30A1A">
        <w:rPr>
          <w:szCs w:val="24"/>
        </w:rPr>
        <w:t>Народные движения в начале XVIII в.</w:t>
      </w:r>
    </w:p>
    <w:p w:rsidR="003D1C7E" w:rsidRPr="00C30A1A" w:rsidRDefault="003D1C7E" w:rsidP="003D1C7E">
      <w:pPr>
        <w:spacing w:after="0" w:line="276" w:lineRule="auto"/>
        <w:jc w:val="both"/>
        <w:rPr>
          <w:szCs w:val="24"/>
        </w:rPr>
      </w:pPr>
      <w:r w:rsidRPr="00C30A1A">
        <w:rPr>
          <w:szCs w:val="24"/>
        </w:rPr>
        <w:t>Причины народных выступлений в условиях Северной войны и масштабных реформ в социально-эко</w:t>
      </w:r>
      <w:r w:rsidRPr="00C30A1A">
        <w:rPr>
          <w:szCs w:val="24"/>
        </w:rPr>
        <w:softHyphen/>
        <w:t>номической, политической и духовной сферах. Восстание в Астрахани как пример казацких мятежей на юге России. Восстание под руководством Кондратия Булавина: причины, социальный состав и требова</w:t>
      </w:r>
      <w:r w:rsidRPr="00C30A1A">
        <w:rPr>
          <w:szCs w:val="24"/>
        </w:rPr>
        <w:softHyphen/>
        <w:t>ния восставших, ход восстания и причины его поражения. Башкирское восстание. Общее и особенное в народных движениях второй половины XVII — первой четверти XVIII в.</w:t>
      </w:r>
    </w:p>
    <w:p w:rsidR="003D1C7E" w:rsidRPr="00C30A1A" w:rsidRDefault="003D1C7E" w:rsidP="003D1C7E">
      <w:pPr>
        <w:spacing w:after="0" w:line="276" w:lineRule="auto"/>
        <w:jc w:val="both"/>
        <w:rPr>
          <w:szCs w:val="24"/>
        </w:rPr>
      </w:pPr>
      <w:r w:rsidRPr="00C30A1A">
        <w:rPr>
          <w:szCs w:val="24"/>
        </w:rPr>
        <w:t>Основные понятия и термины: казаки, атаман, «прелестные письма», старообрядцы.</w:t>
      </w:r>
    </w:p>
    <w:p w:rsidR="003D1C7E" w:rsidRPr="00C30A1A" w:rsidRDefault="003D1C7E" w:rsidP="003D1C7E">
      <w:pPr>
        <w:spacing w:after="0" w:line="276" w:lineRule="auto"/>
        <w:jc w:val="both"/>
        <w:rPr>
          <w:szCs w:val="24"/>
        </w:rPr>
      </w:pPr>
      <w:r w:rsidRPr="00C30A1A">
        <w:rPr>
          <w:szCs w:val="24"/>
        </w:rPr>
        <w:t>Основные персоналии: Б.П. Шереметев, К.А. Булавин, Батырша, Ю.В. Долгорукий, В.В. Долгорукий, П.И. Хованский.</w:t>
      </w:r>
    </w:p>
    <w:p w:rsidR="003D1C7E" w:rsidRPr="00C30A1A" w:rsidRDefault="003D1C7E" w:rsidP="003D1C7E">
      <w:pPr>
        <w:spacing w:after="0" w:line="276" w:lineRule="auto"/>
        <w:jc w:val="both"/>
        <w:rPr>
          <w:szCs w:val="24"/>
        </w:rPr>
      </w:pPr>
      <w:r w:rsidRPr="00C30A1A">
        <w:rPr>
          <w:szCs w:val="24"/>
        </w:rPr>
        <w:t>Преобразования в области культуры и быта</w:t>
      </w:r>
    </w:p>
    <w:p w:rsidR="003D1C7E" w:rsidRPr="00C30A1A" w:rsidRDefault="003D1C7E" w:rsidP="003D1C7E">
      <w:pPr>
        <w:spacing w:after="0" w:line="276" w:lineRule="auto"/>
        <w:jc w:val="both"/>
        <w:rPr>
          <w:szCs w:val="24"/>
        </w:rPr>
      </w:pPr>
      <w:r w:rsidRPr="00C30A1A">
        <w:rPr>
          <w:szCs w:val="24"/>
        </w:rPr>
        <w:t>Доминирование светского начала в культурной политике. Влияние культуры стран зарубежной Европы. Привлечение иностранных специалистов. Создание системы школ и специальных учебных заведений. Под</w:t>
      </w:r>
      <w:r w:rsidRPr="00C30A1A">
        <w:rPr>
          <w:szCs w:val="24"/>
        </w:rPr>
        <w:softHyphen/>
        <w:t>готовка к созданию Академии наук. Введение нового летосчисления, гражданского шрифта и гражданской печати. Первая газета «Ведомости». Театр, публичные библиотеки и музеи как культурные явления Нового времени. Новые черты в искусстве первой четверти XVIII в. Светская живопись И.Н. Никитина и А.М. Мат</w:t>
      </w:r>
      <w:r w:rsidRPr="00C30A1A">
        <w:rPr>
          <w:szCs w:val="24"/>
        </w:rPr>
        <w:softHyphen/>
        <w:t>веева. Архитектура Петровской эпохи. Памятники раннего барокко. Повседневная жизнь и быт правящей элиты и основной массы населения. Перемены в образе жизни российского дворянства. Новые формы соци</w:t>
      </w:r>
      <w:r w:rsidRPr="00C30A1A">
        <w:rPr>
          <w:szCs w:val="24"/>
        </w:rPr>
        <w:softHyphen/>
        <w:t>альной коммуникации в дворянской среде. Ассамблеи, балы, фейерверки, светские государственные празд</w:t>
      </w:r>
      <w:r w:rsidRPr="00C30A1A">
        <w:rPr>
          <w:szCs w:val="24"/>
        </w:rPr>
        <w:softHyphen/>
        <w:t>ники. «Европейский» стиль в одежде, развлечениях, питании. Изменения в положении женщин.</w:t>
      </w:r>
    </w:p>
    <w:p w:rsidR="003D1C7E" w:rsidRPr="00C30A1A" w:rsidRDefault="003D1C7E" w:rsidP="003D1C7E">
      <w:pPr>
        <w:spacing w:after="0" w:line="276" w:lineRule="auto"/>
        <w:jc w:val="both"/>
        <w:rPr>
          <w:szCs w:val="24"/>
        </w:rPr>
      </w:pPr>
      <w:r w:rsidRPr="00C30A1A">
        <w:rPr>
          <w:szCs w:val="24"/>
        </w:rPr>
        <w:t>Основные понятия и термины: европейское летосчисление, Навигацкая школа, Морская академия, ци</w:t>
      </w:r>
      <w:r w:rsidRPr="00C30A1A">
        <w:rPr>
          <w:szCs w:val="24"/>
        </w:rPr>
        <w:softHyphen/>
        <w:t>фирные школы, гарнизонные школы, гражданская азбука, газета, библиотека, музей, Кунсткамера, Ака</w:t>
      </w:r>
      <w:r w:rsidRPr="00C30A1A">
        <w:rPr>
          <w:szCs w:val="24"/>
        </w:rPr>
        <w:softHyphen/>
        <w:t>демия наук, светский портрет, ассамблея, политес.</w:t>
      </w:r>
    </w:p>
    <w:p w:rsidR="003D1C7E" w:rsidRPr="00C30A1A" w:rsidRDefault="003D1C7E" w:rsidP="003D1C7E">
      <w:pPr>
        <w:spacing w:after="0" w:line="276" w:lineRule="auto"/>
        <w:jc w:val="both"/>
        <w:rPr>
          <w:szCs w:val="24"/>
        </w:rPr>
      </w:pPr>
      <w:r w:rsidRPr="00C30A1A">
        <w:rPr>
          <w:szCs w:val="24"/>
        </w:rPr>
        <w:t>Основные персоналии: Пётр I, Л.Ф. Магницкий, Л.Л. Блюментрост, И.Н. Никитин, А.М. Матвеев, Б.К. Растрелли, Д. Трезини, И.П. Зарудный.</w:t>
      </w:r>
    </w:p>
    <w:p w:rsidR="003D1C7E" w:rsidRPr="00C30A1A" w:rsidRDefault="003D1C7E" w:rsidP="003D1C7E">
      <w:pPr>
        <w:spacing w:after="0" w:line="276" w:lineRule="auto"/>
        <w:jc w:val="both"/>
        <w:rPr>
          <w:szCs w:val="24"/>
        </w:rPr>
      </w:pPr>
      <w:r w:rsidRPr="00C30A1A">
        <w:rPr>
          <w:szCs w:val="24"/>
        </w:rPr>
        <w:t>Династия Романовых в первой четверти XVIII в.</w:t>
      </w:r>
    </w:p>
    <w:p w:rsidR="003D1C7E" w:rsidRPr="00C30A1A" w:rsidRDefault="003D1C7E" w:rsidP="003D1C7E">
      <w:pPr>
        <w:spacing w:after="0" w:line="276" w:lineRule="auto"/>
        <w:jc w:val="both"/>
        <w:rPr>
          <w:szCs w:val="24"/>
        </w:rPr>
      </w:pPr>
      <w:r w:rsidRPr="00C30A1A">
        <w:rPr>
          <w:szCs w:val="24"/>
        </w:rPr>
        <w:t>Первая женитьба Петра и причины разлада семейных отношений. Дело царевича Алексея. Вторая же</w:t>
      </w:r>
      <w:r w:rsidRPr="00C30A1A">
        <w:rPr>
          <w:szCs w:val="24"/>
        </w:rPr>
        <w:softHyphen/>
        <w:t xml:space="preserve">нитьба Петра, личность Екатерины I. Причины издания Устава о наследии </w:t>
      </w:r>
      <w:r w:rsidRPr="00C30A1A">
        <w:rPr>
          <w:szCs w:val="24"/>
        </w:rPr>
        <w:lastRenderedPageBreak/>
        <w:t>престола и его последствия. Итоги, последствия и значение петровских преобразований. Образ Петра I в русской культуре.</w:t>
      </w:r>
    </w:p>
    <w:p w:rsidR="003D1C7E" w:rsidRPr="00C30A1A" w:rsidRDefault="003D1C7E" w:rsidP="003D1C7E">
      <w:pPr>
        <w:spacing w:after="0" w:line="276" w:lineRule="auto"/>
        <w:jc w:val="both"/>
        <w:rPr>
          <w:szCs w:val="24"/>
        </w:rPr>
      </w:pPr>
      <w:r w:rsidRPr="00C30A1A">
        <w:rPr>
          <w:szCs w:val="24"/>
        </w:rPr>
        <w:t>Основные понятия и термины: династия, Устав о наследии престола.</w:t>
      </w:r>
    </w:p>
    <w:p w:rsidR="003D1C7E" w:rsidRPr="00C30A1A" w:rsidRDefault="003D1C7E" w:rsidP="003D1C7E">
      <w:pPr>
        <w:spacing w:after="0" w:line="276" w:lineRule="auto"/>
        <w:jc w:val="both"/>
        <w:rPr>
          <w:szCs w:val="24"/>
        </w:rPr>
      </w:pPr>
      <w:r w:rsidRPr="00C30A1A">
        <w:rPr>
          <w:szCs w:val="24"/>
        </w:rPr>
        <w:t>Основные персоналии: Екатерина Алексеевна, царевич Алексей, П.А. Толстой.</w:t>
      </w:r>
    </w:p>
    <w:p w:rsidR="003D1C7E" w:rsidRPr="00C30A1A" w:rsidRDefault="003D1C7E" w:rsidP="003D1C7E">
      <w:pPr>
        <w:spacing w:after="0" w:line="276" w:lineRule="auto"/>
        <w:jc w:val="both"/>
        <w:rPr>
          <w:szCs w:val="24"/>
        </w:rPr>
      </w:pPr>
      <w:r w:rsidRPr="00C30A1A">
        <w:rPr>
          <w:szCs w:val="24"/>
        </w:rPr>
        <w:t>Раздел II. Россия в эпоху дворцовых переворотов (7 ч)</w:t>
      </w:r>
    </w:p>
    <w:p w:rsidR="003D1C7E" w:rsidRPr="00C30A1A" w:rsidRDefault="003D1C7E" w:rsidP="003D1C7E">
      <w:pPr>
        <w:spacing w:after="0" w:line="276" w:lineRule="auto"/>
        <w:jc w:val="both"/>
        <w:rPr>
          <w:szCs w:val="24"/>
        </w:rPr>
      </w:pPr>
      <w:r w:rsidRPr="00C30A1A">
        <w:rPr>
          <w:szCs w:val="24"/>
        </w:rPr>
        <w:t>Россия после Петра I. Начало эпохи дворцовых переворотов</w:t>
      </w:r>
    </w:p>
    <w:p w:rsidR="003D1C7E" w:rsidRPr="00C30A1A" w:rsidRDefault="003D1C7E" w:rsidP="003D1C7E">
      <w:pPr>
        <w:spacing w:after="0" w:line="276" w:lineRule="auto"/>
        <w:jc w:val="both"/>
        <w:rPr>
          <w:szCs w:val="24"/>
        </w:rPr>
      </w:pPr>
      <w:r w:rsidRPr="00C30A1A">
        <w:rPr>
          <w:szCs w:val="24"/>
        </w:rPr>
        <w:t>Восшествие на престол Екатерины I. Причины и сущность дворцовых переворотов. Фаворитизм.</w:t>
      </w:r>
    </w:p>
    <w:p w:rsidR="003D1C7E" w:rsidRPr="00C30A1A" w:rsidRDefault="003D1C7E" w:rsidP="003D1C7E">
      <w:pPr>
        <w:spacing w:after="0" w:line="276" w:lineRule="auto"/>
        <w:jc w:val="both"/>
        <w:rPr>
          <w:szCs w:val="24"/>
        </w:rPr>
      </w:pPr>
      <w:r w:rsidRPr="00C30A1A">
        <w:rPr>
          <w:szCs w:val="24"/>
        </w:rPr>
        <w:t>Основные понятия и термины: дворцовый переворот, гвардейцы, фаворитизм.</w:t>
      </w:r>
    </w:p>
    <w:p w:rsidR="003D1C7E" w:rsidRPr="00C30A1A" w:rsidRDefault="003D1C7E" w:rsidP="003D1C7E">
      <w:pPr>
        <w:spacing w:after="0" w:line="276" w:lineRule="auto"/>
        <w:jc w:val="both"/>
        <w:rPr>
          <w:szCs w:val="24"/>
        </w:rPr>
      </w:pPr>
      <w:r w:rsidRPr="00C30A1A">
        <w:rPr>
          <w:szCs w:val="24"/>
        </w:rPr>
        <w:t>Основные персоналии: Екатерина I.</w:t>
      </w:r>
    </w:p>
    <w:p w:rsidR="003D1C7E" w:rsidRPr="00C30A1A" w:rsidRDefault="003D1C7E" w:rsidP="003D1C7E">
      <w:pPr>
        <w:spacing w:after="0" w:line="276" w:lineRule="auto"/>
        <w:jc w:val="both"/>
        <w:rPr>
          <w:szCs w:val="24"/>
        </w:rPr>
      </w:pPr>
      <w:r w:rsidRPr="00C30A1A">
        <w:rPr>
          <w:szCs w:val="24"/>
        </w:rPr>
        <w:t>Екатерина I и Пётр II</w:t>
      </w:r>
    </w:p>
    <w:p w:rsidR="003D1C7E" w:rsidRPr="00C30A1A" w:rsidRDefault="003D1C7E" w:rsidP="003D1C7E">
      <w:pPr>
        <w:spacing w:after="0" w:line="276" w:lineRule="auto"/>
        <w:jc w:val="both"/>
        <w:rPr>
          <w:szCs w:val="24"/>
        </w:rPr>
      </w:pPr>
      <w:r w:rsidRPr="00C30A1A">
        <w:rPr>
          <w:szCs w:val="24"/>
        </w:rPr>
        <w:t>Правление Екатерины I. Создание Верховного тайного совета. Усиление влияния А.Д. Меншикова при дворе. Вступление на престол Петра II. Личность молодого императора. Борьба дворянских группировок за влияние на Петра II. Крушение политической карьеры А.Д. Меншикова. Вексельный устав 1729 г.</w:t>
      </w:r>
    </w:p>
    <w:p w:rsidR="003D1C7E" w:rsidRPr="00C30A1A" w:rsidRDefault="003D1C7E" w:rsidP="003D1C7E">
      <w:pPr>
        <w:spacing w:after="0" w:line="276" w:lineRule="auto"/>
        <w:jc w:val="both"/>
        <w:rPr>
          <w:szCs w:val="24"/>
        </w:rPr>
      </w:pPr>
      <w:r w:rsidRPr="00C30A1A">
        <w:rPr>
          <w:szCs w:val="24"/>
        </w:rPr>
        <w:t>Основные понятия и термины: Верховный тайный совет, «верховники», Вексельный устав.</w:t>
      </w:r>
    </w:p>
    <w:p w:rsidR="003D1C7E" w:rsidRPr="00C30A1A" w:rsidRDefault="003D1C7E" w:rsidP="003D1C7E">
      <w:pPr>
        <w:spacing w:after="0" w:line="276" w:lineRule="auto"/>
        <w:jc w:val="both"/>
        <w:rPr>
          <w:szCs w:val="24"/>
        </w:rPr>
      </w:pPr>
      <w:r w:rsidRPr="00C30A1A">
        <w:rPr>
          <w:szCs w:val="24"/>
        </w:rPr>
        <w:t>Основные персоналии: Екатерина I, А.Д. Меншиков, А.И. Остерман, Пётр II, А.Г. Долгорукий, И.А. Долгорукий, Д.М. Голицын, Ф.М. Апраксин, Г.И. Головкин, П.А. Толстой.</w:t>
      </w:r>
    </w:p>
    <w:p w:rsidR="003D1C7E" w:rsidRPr="00C30A1A" w:rsidRDefault="003D1C7E" w:rsidP="003D1C7E">
      <w:pPr>
        <w:spacing w:after="0" w:line="276" w:lineRule="auto"/>
        <w:jc w:val="both"/>
        <w:rPr>
          <w:szCs w:val="24"/>
        </w:rPr>
      </w:pPr>
      <w:r w:rsidRPr="00C30A1A">
        <w:rPr>
          <w:szCs w:val="24"/>
        </w:rPr>
        <w:t>Правление Анны Иоанновны</w:t>
      </w:r>
    </w:p>
    <w:p w:rsidR="003D1C7E" w:rsidRPr="00C30A1A" w:rsidRDefault="003D1C7E" w:rsidP="003D1C7E">
      <w:pPr>
        <w:spacing w:after="0" w:line="276" w:lineRule="auto"/>
        <w:jc w:val="both"/>
        <w:rPr>
          <w:szCs w:val="24"/>
        </w:rPr>
      </w:pPr>
      <w:r w:rsidRPr="00C30A1A">
        <w:rPr>
          <w:szCs w:val="24"/>
        </w:rPr>
        <w:t>«Кондиции верховников» и приход к власти Анны Иоанновны. Создание Кабинета министров. Роль Э.И. Бирона, Б.К. Миниха, А.И. Остермана и А.П. Волынского в управлении и политической жизни страны. Возобновление деятельности Тайной канцелярии. Расширение прав дворянского сословия. Ук</w:t>
      </w:r>
      <w:r w:rsidRPr="00C30A1A">
        <w:rPr>
          <w:szCs w:val="24"/>
        </w:rPr>
        <w:softHyphen/>
        <w:t>репление границ империи на юго-восточной окраине. Переход Младшего жуза в Казахстане под суве</w:t>
      </w:r>
      <w:r w:rsidRPr="00C30A1A">
        <w:rPr>
          <w:szCs w:val="24"/>
        </w:rPr>
        <w:softHyphen/>
        <w:t>ренитет Российской империи. Участие России в войне за польское наследство. Русско-турецкая война 1735—1739 гг.: причины, ход военных действий, итоги. Правление «Брауншвейгской фамилии».</w:t>
      </w:r>
    </w:p>
    <w:p w:rsidR="003D1C7E" w:rsidRPr="00C30A1A" w:rsidRDefault="003D1C7E" w:rsidP="003D1C7E">
      <w:pPr>
        <w:spacing w:after="0" w:line="276" w:lineRule="auto"/>
        <w:jc w:val="both"/>
        <w:rPr>
          <w:szCs w:val="24"/>
        </w:rPr>
      </w:pPr>
      <w:r w:rsidRPr="00C30A1A">
        <w:rPr>
          <w:szCs w:val="24"/>
        </w:rPr>
        <w:t>Основные понятия и термины: «верховники», «Кондиции», Кабинет министров, бироновщина.</w:t>
      </w:r>
    </w:p>
    <w:p w:rsidR="003D1C7E" w:rsidRPr="00C30A1A" w:rsidRDefault="003D1C7E" w:rsidP="003D1C7E">
      <w:pPr>
        <w:spacing w:after="0" w:line="276" w:lineRule="auto"/>
        <w:jc w:val="both"/>
        <w:rPr>
          <w:szCs w:val="24"/>
        </w:rPr>
      </w:pPr>
      <w:r w:rsidRPr="00C30A1A">
        <w:rPr>
          <w:szCs w:val="24"/>
        </w:rPr>
        <w:t>Основные персоналии: Анна Иоанновна, Д.М. Голицын, Э.И. Бирон, А.И. Остерман, Б.К. Миних, А.П. Волынский, С. Лещинский, Август III, Иван (Иоанн) Антонович, Анна Леопольдовна.</w:t>
      </w:r>
    </w:p>
    <w:p w:rsidR="003D1C7E" w:rsidRPr="00C30A1A" w:rsidRDefault="003D1C7E" w:rsidP="003D1C7E">
      <w:pPr>
        <w:spacing w:after="0" w:line="276" w:lineRule="auto"/>
        <w:jc w:val="both"/>
        <w:rPr>
          <w:szCs w:val="24"/>
        </w:rPr>
      </w:pPr>
      <w:r w:rsidRPr="00C30A1A">
        <w:rPr>
          <w:szCs w:val="24"/>
        </w:rPr>
        <w:t>Внешняя политика России в правление Елизаветы Петровны. Семилетняя война</w:t>
      </w:r>
    </w:p>
    <w:p w:rsidR="003D1C7E" w:rsidRPr="00C30A1A" w:rsidRDefault="003D1C7E" w:rsidP="003D1C7E">
      <w:pPr>
        <w:spacing w:after="0" w:line="276" w:lineRule="auto"/>
        <w:jc w:val="both"/>
        <w:rPr>
          <w:szCs w:val="24"/>
        </w:rPr>
      </w:pPr>
      <w:r w:rsidRPr="00C30A1A">
        <w:rPr>
          <w:szCs w:val="24"/>
        </w:rPr>
        <w:t>Россия в европейской политике в середине XVIII в. Русско-шведская война 1741—1743 гг. Абоский мирный договор. Причины и начало Семилетней войны. Участие России в Семилетней войне. Победы русских войск. Изменение позиции России в конце войны в связи с вступлением на престол Петра III.</w:t>
      </w:r>
    </w:p>
    <w:p w:rsidR="003D1C7E" w:rsidRPr="00C30A1A" w:rsidRDefault="003D1C7E" w:rsidP="003D1C7E">
      <w:pPr>
        <w:spacing w:after="0" w:line="276" w:lineRule="auto"/>
        <w:jc w:val="both"/>
        <w:rPr>
          <w:szCs w:val="24"/>
        </w:rPr>
      </w:pPr>
      <w:r w:rsidRPr="00C30A1A">
        <w:rPr>
          <w:szCs w:val="24"/>
        </w:rPr>
        <w:t>Основные понятия и термины: «равновесие» сил, коалиция, международный конфликт.</w:t>
      </w:r>
    </w:p>
    <w:p w:rsidR="003D1C7E" w:rsidRPr="00C30A1A" w:rsidRDefault="003D1C7E" w:rsidP="003D1C7E">
      <w:pPr>
        <w:spacing w:after="0" w:line="276" w:lineRule="auto"/>
        <w:jc w:val="both"/>
        <w:rPr>
          <w:szCs w:val="24"/>
        </w:rPr>
      </w:pPr>
      <w:r w:rsidRPr="00C30A1A">
        <w:rPr>
          <w:szCs w:val="24"/>
        </w:rPr>
        <w:t>Основные персоналии: Фридрих II, П.А. Румянцев, С.Ф. Апраксин, В.В. Фермор, П.С. Салтыков, А.Б. Бутурлин, З.Г. Чернышёв.</w:t>
      </w:r>
    </w:p>
    <w:p w:rsidR="003D1C7E" w:rsidRPr="00C30A1A" w:rsidRDefault="003D1C7E" w:rsidP="003D1C7E">
      <w:pPr>
        <w:spacing w:after="0" w:line="276" w:lineRule="auto"/>
        <w:jc w:val="both"/>
        <w:rPr>
          <w:szCs w:val="24"/>
        </w:rPr>
      </w:pPr>
      <w:r w:rsidRPr="00C30A1A">
        <w:rPr>
          <w:szCs w:val="24"/>
        </w:rPr>
        <w:t>Внутренняя политика правительства Елизаветы Петровны. Пётр III</w:t>
      </w:r>
    </w:p>
    <w:p w:rsidR="003D1C7E" w:rsidRPr="00C30A1A" w:rsidRDefault="003D1C7E" w:rsidP="003D1C7E">
      <w:pPr>
        <w:spacing w:after="0" w:line="276" w:lineRule="auto"/>
        <w:jc w:val="both"/>
        <w:rPr>
          <w:szCs w:val="24"/>
        </w:rPr>
      </w:pPr>
      <w:r w:rsidRPr="00C30A1A">
        <w:rPr>
          <w:szCs w:val="24"/>
        </w:rPr>
        <w:t>Личность императрицы Елизаветы Петровны, её сподвижники. Новые права и привилегии дворян</w:t>
      </w:r>
      <w:r w:rsidRPr="00C30A1A">
        <w:rPr>
          <w:szCs w:val="24"/>
        </w:rPr>
        <w:softHyphen/>
        <w:t>ства. Вопрос о наследовании престола. Экономическая и финансовая политика. Деятельность П.И. Шу</w:t>
      </w:r>
      <w:r w:rsidRPr="00C30A1A">
        <w:rPr>
          <w:szCs w:val="24"/>
        </w:rPr>
        <w:softHyphen/>
        <w:t xml:space="preserve">валова. Ликвидация внутренних таможен, усиление роли косвенных налогов. Создание Дворянского и Купеческого банков. Распространение монополий в </w:t>
      </w:r>
      <w:r w:rsidRPr="00C30A1A">
        <w:rPr>
          <w:szCs w:val="24"/>
        </w:rPr>
        <w:lastRenderedPageBreak/>
        <w:t>промышленности и внешней торговле. Правление Петра III. Личность императора. «Манифест о вольности дворянства». Причины, ход и итоги переворота 28 июня 1762 г.</w:t>
      </w:r>
    </w:p>
    <w:p w:rsidR="003D1C7E" w:rsidRPr="00C30A1A" w:rsidRDefault="003D1C7E" w:rsidP="003D1C7E">
      <w:pPr>
        <w:spacing w:after="0" w:line="276" w:lineRule="auto"/>
        <w:jc w:val="both"/>
        <w:rPr>
          <w:szCs w:val="24"/>
        </w:rPr>
      </w:pPr>
      <w:r w:rsidRPr="00C30A1A">
        <w:rPr>
          <w:szCs w:val="24"/>
        </w:rPr>
        <w:t>Основные понятия и термины: Сенат, внутренние таможни, прямой налог, косвенные налоги, монопо</w:t>
      </w:r>
      <w:r w:rsidRPr="00C30A1A">
        <w:rPr>
          <w:szCs w:val="24"/>
        </w:rPr>
        <w:softHyphen/>
        <w:t>лии, секуляризация, «Манифест о вольности дворянства».</w:t>
      </w:r>
    </w:p>
    <w:p w:rsidR="003D1C7E" w:rsidRPr="00C30A1A" w:rsidRDefault="003D1C7E" w:rsidP="003D1C7E">
      <w:pPr>
        <w:spacing w:after="0" w:line="276" w:lineRule="auto"/>
        <w:jc w:val="both"/>
        <w:rPr>
          <w:szCs w:val="24"/>
        </w:rPr>
      </w:pPr>
      <w:r w:rsidRPr="00C30A1A">
        <w:rPr>
          <w:szCs w:val="24"/>
        </w:rPr>
        <w:t>Основные персоналии: Елизавета Петровна, А.Г. и К.Г. Разумовские, П.И. Шувалов, Пётр III, Екатерина Алексеевна.</w:t>
      </w:r>
    </w:p>
    <w:p w:rsidR="003D1C7E" w:rsidRPr="00C30A1A" w:rsidRDefault="003D1C7E" w:rsidP="003D1C7E">
      <w:pPr>
        <w:spacing w:after="0" w:line="276" w:lineRule="auto"/>
        <w:jc w:val="both"/>
        <w:rPr>
          <w:szCs w:val="24"/>
        </w:rPr>
      </w:pPr>
      <w:r w:rsidRPr="00C30A1A">
        <w:rPr>
          <w:szCs w:val="24"/>
        </w:rPr>
        <w:t>Раздел III. Расцвет Российской империи (12 ч)</w:t>
      </w:r>
    </w:p>
    <w:p w:rsidR="003D1C7E" w:rsidRPr="00C30A1A" w:rsidRDefault="003D1C7E" w:rsidP="003D1C7E">
      <w:pPr>
        <w:spacing w:after="0" w:line="276" w:lineRule="auto"/>
        <w:jc w:val="both"/>
        <w:rPr>
          <w:szCs w:val="24"/>
        </w:rPr>
      </w:pPr>
      <w:r w:rsidRPr="00C30A1A">
        <w:rPr>
          <w:szCs w:val="24"/>
        </w:rPr>
        <w:t>Внутренняя политика Екатерины II и просвещённый абсолютизм</w:t>
      </w:r>
    </w:p>
    <w:p w:rsidR="003D1C7E" w:rsidRPr="00C30A1A" w:rsidRDefault="003D1C7E" w:rsidP="003D1C7E">
      <w:pPr>
        <w:spacing w:after="0" w:line="276" w:lineRule="auto"/>
        <w:jc w:val="both"/>
        <w:rPr>
          <w:szCs w:val="24"/>
        </w:rPr>
      </w:pPr>
      <w:r w:rsidRPr="00C30A1A">
        <w:rPr>
          <w:szCs w:val="24"/>
        </w:rPr>
        <w:t>Личность императрицы Екатерины II. Идеалы Просвещения и просвещённый абсолютизм. Особен</w:t>
      </w:r>
      <w:r w:rsidRPr="00C30A1A">
        <w:rPr>
          <w:szCs w:val="24"/>
        </w:rPr>
        <w:softHyphen/>
        <w:t>ности просвещённого абсолютизма в России. Секуляризация церковного землевладения. Уложенная ко</w:t>
      </w:r>
      <w:r w:rsidRPr="00C30A1A">
        <w:rPr>
          <w:szCs w:val="24"/>
        </w:rPr>
        <w:softHyphen/>
        <w:t>миссия: состав, деятельность, причины роспуска. Идеи просвещённого абсолютизма в «Наказе» императ</w:t>
      </w:r>
      <w:r w:rsidRPr="00C30A1A">
        <w:rPr>
          <w:szCs w:val="24"/>
        </w:rPr>
        <w:softHyphen/>
        <w:t>рицы.</w:t>
      </w:r>
    </w:p>
    <w:p w:rsidR="003D1C7E" w:rsidRPr="00C30A1A" w:rsidRDefault="003D1C7E" w:rsidP="003D1C7E">
      <w:pPr>
        <w:spacing w:after="0" w:line="276" w:lineRule="auto"/>
        <w:jc w:val="both"/>
        <w:rPr>
          <w:szCs w:val="24"/>
        </w:rPr>
      </w:pPr>
      <w:r w:rsidRPr="00C30A1A">
        <w:rPr>
          <w:szCs w:val="24"/>
        </w:rPr>
        <w:t>Основные понятия и термины: просвещённый абсолютизм, Уложенная комиссия, «Наказ», секуляриза</w:t>
      </w:r>
      <w:r w:rsidRPr="00C30A1A">
        <w:rPr>
          <w:szCs w:val="24"/>
        </w:rPr>
        <w:softHyphen/>
        <w:t>ция.</w:t>
      </w:r>
    </w:p>
    <w:p w:rsidR="003D1C7E" w:rsidRPr="00C30A1A" w:rsidRDefault="003D1C7E" w:rsidP="003D1C7E">
      <w:pPr>
        <w:spacing w:after="0" w:line="276" w:lineRule="auto"/>
        <w:jc w:val="both"/>
        <w:rPr>
          <w:szCs w:val="24"/>
        </w:rPr>
      </w:pPr>
      <w:r w:rsidRPr="00C30A1A">
        <w:rPr>
          <w:szCs w:val="24"/>
        </w:rPr>
        <w:t>Основные персоналии: Екатерина II.</w:t>
      </w:r>
    </w:p>
    <w:p w:rsidR="003D1C7E" w:rsidRPr="00C30A1A" w:rsidRDefault="003D1C7E" w:rsidP="003D1C7E">
      <w:pPr>
        <w:spacing w:after="0" w:line="276" w:lineRule="auto"/>
        <w:jc w:val="both"/>
        <w:rPr>
          <w:szCs w:val="24"/>
        </w:rPr>
      </w:pPr>
      <w:r w:rsidRPr="00C30A1A">
        <w:rPr>
          <w:szCs w:val="24"/>
        </w:rPr>
        <w:t>Губернская реформа и сословная политика Екатерины II</w:t>
      </w:r>
    </w:p>
    <w:p w:rsidR="003D1C7E" w:rsidRPr="00C30A1A" w:rsidRDefault="003D1C7E" w:rsidP="003D1C7E">
      <w:pPr>
        <w:spacing w:after="0" w:line="276" w:lineRule="auto"/>
        <w:jc w:val="both"/>
        <w:rPr>
          <w:szCs w:val="24"/>
        </w:rPr>
      </w:pPr>
      <w:r w:rsidRPr="00C30A1A">
        <w:rPr>
          <w:szCs w:val="24"/>
        </w:rPr>
        <w:t>Реформы местного управления. Органы управления губернией и уездом. Цели сословной полити</w:t>
      </w:r>
      <w:r w:rsidRPr="00C30A1A">
        <w:rPr>
          <w:szCs w:val="24"/>
        </w:rPr>
        <w:softHyphen/>
        <w:t>ки. Жалованная грамота дворянству. Дворянство — «первенствующее сословие» империи. Привлечение представителей сословий к местному управлению. Создание дворянских обществ в губерниях и уездах. Политика правительства по отношению к купечеству и городам. Расширение привилегий гильдейского купечества в налоговой сфере и городском управлении.</w:t>
      </w:r>
    </w:p>
    <w:p w:rsidR="003D1C7E" w:rsidRPr="00C30A1A" w:rsidRDefault="003D1C7E" w:rsidP="003D1C7E">
      <w:pPr>
        <w:spacing w:after="0" w:line="276" w:lineRule="auto"/>
        <w:jc w:val="both"/>
        <w:rPr>
          <w:szCs w:val="24"/>
        </w:rPr>
      </w:pPr>
      <w:r w:rsidRPr="00C30A1A">
        <w:rPr>
          <w:szCs w:val="24"/>
        </w:rPr>
        <w:t>Основные понятия и термины: губерния, губернатор, наместник, уезд, губернское правление, Казён</w:t>
      </w:r>
      <w:r w:rsidRPr="00C30A1A">
        <w:rPr>
          <w:szCs w:val="24"/>
        </w:rPr>
        <w:softHyphen/>
        <w:t>ная палата, приказ общественного призрения, городничий, капитан-исправник, прокурор, Жалованная грамота дворянству, Жалованная грамота городам, гильдии, мещане, городовые обыватели, предводитель дворянства, городской голова, городская дума.</w:t>
      </w:r>
    </w:p>
    <w:p w:rsidR="003D1C7E" w:rsidRPr="00C30A1A" w:rsidRDefault="003D1C7E" w:rsidP="003D1C7E">
      <w:pPr>
        <w:spacing w:after="0" w:line="276" w:lineRule="auto"/>
        <w:jc w:val="both"/>
        <w:rPr>
          <w:szCs w:val="24"/>
        </w:rPr>
      </w:pPr>
      <w:r w:rsidRPr="00C30A1A">
        <w:rPr>
          <w:szCs w:val="24"/>
        </w:rPr>
        <w:t>Крепостное право в России во второй половине XVIII в.</w:t>
      </w:r>
    </w:p>
    <w:p w:rsidR="003D1C7E" w:rsidRPr="00C30A1A" w:rsidRDefault="003D1C7E" w:rsidP="003D1C7E">
      <w:pPr>
        <w:spacing w:after="0" w:line="276" w:lineRule="auto"/>
        <w:jc w:val="both"/>
        <w:rPr>
          <w:szCs w:val="24"/>
        </w:rPr>
      </w:pPr>
      <w:r w:rsidRPr="00C30A1A">
        <w:rPr>
          <w:szCs w:val="24"/>
        </w:rPr>
        <w:t>Распространение крепостного права. Условия жизни крепостной деревни. Повинности крестьян. Дво</w:t>
      </w:r>
      <w:r w:rsidRPr="00C30A1A">
        <w:rPr>
          <w:szCs w:val="24"/>
        </w:rPr>
        <w:softHyphen/>
        <w:t>ровые люди. Права помещика по отношению к своим крепостным. Отношения помещиков и крепостных во второй половине XVIII в.</w:t>
      </w:r>
    </w:p>
    <w:p w:rsidR="003D1C7E" w:rsidRPr="00C30A1A" w:rsidRDefault="003D1C7E" w:rsidP="003D1C7E">
      <w:pPr>
        <w:spacing w:after="0" w:line="276" w:lineRule="auto"/>
        <w:jc w:val="both"/>
        <w:rPr>
          <w:szCs w:val="24"/>
        </w:rPr>
      </w:pPr>
      <w:r w:rsidRPr="00C30A1A">
        <w:rPr>
          <w:szCs w:val="24"/>
        </w:rPr>
        <w:t>Основные понятия и термины: крепостное право, крепостные, повинности, барщина, оброк, помещик, дворовые люди, крепостная мануфактура.</w:t>
      </w:r>
    </w:p>
    <w:p w:rsidR="003D1C7E" w:rsidRPr="00C30A1A" w:rsidRDefault="003D1C7E" w:rsidP="003D1C7E">
      <w:pPr>
        <w:spacing w:after="0" w:line="276" w:lineRule="auto"/>
        <w:jc w:val="both"/>
        <w:rPr>
          <w:szCs w:val="24"/>
        </w:rPr>
      </w:pPr>
      <w:r w:rsidRPr="00C30A1A">
        <w:rPr>
          <w:szCs w:val="24"/>
        </w:rPr>
        <w:t>Экономическая жизнь России второй половины XVIII в.</w:t>
      </w:r>
    </w:p>
    <w:p w:rsidR="003D1C7E" w:rsidRPr="00C30A1A" w:rsidRDefault="003D1C7E" w:rsidP="003D1C7E">
      <w:pPr>
        <w:spacing w:after="0" w:line="276" w:lineRule="auto"/>
        <w:jc w:val="both"/>
        <w:rPr>
          <w:szCs w:val="24"/>
        </w:rPr>
      </w:pPr>
      <w:r w:rsidRPr="00C30A1A">
        <w:rPr>
          <w:szCs w:val="24"/>
        </w:rPr>
        <w:t>Роль крепостного строя в экономике страны. Барщинное и оброчное хозяйство. Развитие промышлен</w:t>
      </w:r>
      <w:r w:rsidRPr="00C30A1A">
        <w:rPr>
          <w:szCs w:val="24"/>
        </w:rPr>
        <w:softHyphen/>
        <w:t>ности в городе и деревне. Роль государства, купечества и помещиков в развитии промышленности. Разви</w:t>
      </w:r>
      <w:r w:rsidRPr="00C30A1A">
        <w:rPr>
          <w:szCs w:val="24"/>
        </w:rPr>
        <w:softHyphen/>
        <w:t>тие крестьянских промыслов. Рост текстильной промышленности: распространение производства хлопча</w:t>
      </w:r>
      <w:r w:rsidRPr="00C30A1A">
        <w:rPr>
          <w:szCs w:val="24"/>
        </w:rPr>
        <w:softHyphen/>
        <w:t>тобумажных тканей. Крепостной и вольнонаёмный труд. Привлечение крепостных оброчных крестьян к работе на мануфактурах. Начало известных предпринимательских династий (Морозовы, Рябушинские, Га- релины, Прохоровы и др.). Политика Екатерины II в торговой сфере. Внешняя торговля России. Партнё</w:t>
      </w:r>
      <w:r w:rsidRPr="00C30A1A">
        <w:rPr>
          <w:szCs w:val="24"/>
        </w:rPr>
        <w:softHyphen/>
        <w:t>ры России во внешней торговле в Европе и в мире. Ярмарки и их роль во внутренней торговле (Макарьев- ская, Ирбитская, Свенская, Коренная ярмарки). Денежное обращение. Транспорт и торговые пути внутри страны. Водно-транспортные системы: Вышневолоцкая, Тихвинская, Мариинская и др.</w:t>
      </w:r>
    </w:p>
    <w:p w:rsidR="003D1C7E" w:rsidRPr="00C30A1A" w:rsidRDefault="003D1C7E" w:rsidP="003D1C7E">
      <w:pPr>
        <w:spacing w:after="0" w:line="276" w:lineRule="auto"/>
        <w:jc w:val="both"/>
        <w:rPr>
          <w:szCs w:val="24"/>
        </w:rPr>
      </w:pPr>
      <w:r w:rsidRPr="00C30A1A">
        <w:rPr>
          <w:szCs w:val="24"/>
        </w:rPr>
        <w:lastRenderedPageBreak/>
        <w:t>Основные понятия и термины: месячина, отхожие промыслы, протекционизм, ярмарка, ассигнация.</w:t>
      </w:r>
    </w:p>
    <w:p w:rsidR="003D1C7E" w:rsidRPr="00C30A1A" w:rsidRDefault="003D1C7E" w:rsidP="003D1C7E">
      <w:pPr>
        <w:spacing w:after="0" w:line="276" w:lineRule="auto"/>
        <w:jc w:val="both"/>
        <w:rPr>
          <w:szCs w:val="24"/>
        </w:rPr>
      </w:pPr>
      <w:r w:rsidRPr="00C30A1A">
        <w:rPr>
          <w:szCs w:val="24"/>
        </w:rPr>
        <w:t>Основные персоналии: Екатерина II, А.Т. Болотов, Морозовы, Рябушинские, Гарелины, Прохоровы.</w:t>
      </w:r>
    </w:p>
    <w:p w:rsidR="003D1C7E" w:rsidRPr="00C30A1A" w:rsidRDefault="003D1C7E" w:rsidP="003D1C7E">
      <w:pPr>
        <w:spacing w:after="0" w:line="276" w:lineRule="auto"/>
        <w:jc w:val="both"/>
        <w:rPr>
          <w:szCs w:val="24"/>
        </w:rPr>
      </w:pPr>
      <w:r w:rsidRPr="00C30A1A">
        <w:rPr>
          <w:szCs w:val="24"/>
        </w:rPr>
        <w:t>Восстание Е.И. Пугачёва (1773—1775)</w:t>
      </w:r>
    </w:p>
    <w:p w:rsidR="003D1C7E" w:rsidRPr="00C30A1A" w:rsidRDefault="003D1C7E" w:rsidP="003D1C7E">
      <w:pPr>
        <w:spacing w:after="0" w:line="276" w:lineRule="auto"/>
        <w:jc w:val="both"/>
        <w:rPr>
          <w:szCs w:val="24"/>
        </w:rPr>
      </w:pPr>
      <w:r w:rsidRPr="00C30A1A">
        <w:rPr>
          <w:szCs w:val="24"/>
        </w:rPr>
        <w:t>Причины народных движений во второй половине XVIII в. Предпосылки для возрождения самозван</w:t>
      </w:r>
      <w:r w:rsidRPr="00C30A1A">
        <w:rPr>
          <w:szCs w:val="24"/>
        </w:rPr>
        <w:softHyphen/>
        <w:t>ства в царствование Екатерины II. Личность Е. Пугачёва. Антидворянский и антикрепостнический харак</w:t>
      </w:r>
      <w:r w:rsidRPr="00C30A1A">
        <w:rPr>
          <w:szCs w:val="24"/>
        </w:rPr>
        <w:softHyphen/>
        <w:t>тер движения. Социальный состав участников. Роль казачества, народов Урала и Поволжья в восстании. Ход восстания. Меры правительства по борьбе с Пугачёвым. Поражение восстания и гибель его предводи</w:t>
      </w:r>
      <w:r w:rsidRPr="00C30A1A">
        <w:rPr>
          <w:szCs w:val="24"/>
        </w:rPr>
        <w:softHyphen/>
        <w:t>теля. Влияние восстания Е.И. Пугачёва на политику Екатерины II и развитие общественной мысли.</w:t>
      </w:r>
    </w:p>
    <w:p w:rsidR="003D1C7E" w:rsidRPr="00C30A1A" w:rsidRDefault="003D1C7E" w:rsidP="003D1C7E">
      <w:pPr>
        <w:spacing w:after="0" w:line="276" w:lineRule="auto"/>
        <w:jc w:val="both"/>
        <w:rPr>
          <w:szCs w:val="24"/>
        </w:rPr>
      </w:pPr>
      <w:r w:rsidRPr="00C30A1A">
        <w:rPr>
          <w:szCs w:val="24"/>
        </w:rPr>
        <w:t>Основные понятия и термины: казаки, атаман, крепостные крестьяне, самозванство.</w:t>
      </w:r>
    </w:p>
    <w:p w:rsidR="003D1C7E" w:rsidRPr="00C30A1A" w:rsidRDefault="003D1C7E" w:rsidP="003D1C7E">
      <w:pPr>
        <w:spacing w:after="0" w:line="276" w:lineRule="auto"/>
        <w:jc w:val="both"/>
        <w:rPr>
          <w:szCs w:val="24"/>
        </w:rPr>
      </w:pPr>
      <w:r w:rsidRPr="00C30A1A">
        <w:rPr>
          <w:szCs w:val="24"/>
        </w:rPr>
        <w:t>Основные персоналии: Екатерина II, Е.И. Пугачёв, С. Юлаев, А.И. Бибиков, И.И. Михельсон.</w:t>
      </w:r>
    </w:p>
    <w:p w:rsidR="003D1C7E" w:rsidRPr="00C30A1A" w:rsidRDefault="003D1C7E" w:rsidP="003D1C7E">
      <w:pPr>
        <w:spacing w:after="0" w:line="276" w:lineRule="auto"/>
        <w:jc w:val="both"/>
        <w:rPr>
          <w:szCs w:val="24"/>
        </w:rPr>
      </w:pPr>
      <w:r w:rsidRPr="00C30A1A">
        <w:rPr>
          <w:szCs w:val="24"/>
        </w:rPr>
        <w:t>Русско-турецкие войны второй половины XVIII в.</w:t>
      </w:r>
    </w:p>
    <w:p w:rsidR="003D1C7E" w:rsidRPr="00C30A1A" w:rsidRDefault="003D1C7E" w:rsidP="003D1C7E">
      <w:pPr>
        <w:spacing w:after="0" w:line="276" w:lineRule="auto"/>
        <w:jc w:val="both"/>
        <w:rPr>
          <w:szCs w:val="24"/>
        </w:rPr>
      </w:pPr>
      <w:r w:rsidRPr="00C30A1A">
        <w:rPr>
          <w:szCs w:val="24"/>
        </w:rPr>
        <w:t>Международное положение Российской империи в середине XVIII в. и актуальные направления её внешней политики. Русско-турецкие войны 1768—1774 гг. и 1787—1791 гг.: причины и цели участни</w:t>
      </w:r>
      <w:r w:rsidRPr="00C30A1A">
        <w:rPr>
          <w:szCs w:val="24"/>
        </w:rPr>
        <w:softHyphen/>
        <w:t>ков; основные сражения на суше и море; выдающиеся полководцы и адмиралы России (П.А. Румянцев, А.Г. Орлов, Г.А. Спиридов, А.В. Суворов, Ф.Ф. Ушаков и др.). Территориальные приобретения России по условиям Кючук-Кайнарджийского и Ясского мирных договоров. Политика России на Кавказе.</w:t>
      </w:r>
    </w:p>
    <w:p w:rsidR="003D1C7E" w:rsidRPr="00C30A1A" w:rsidRDefault="003D1C7E" w:rsidP="003D1C7E">
      <w:pPr>
        <w:spacing w:after="0" w:line="276" w:lineRule="auto"/>
        <w:jc w:val="both"/>
        <w:rPr>
          <w:szCs w:val="24"/>
        </w:rPr>
      </w:pPr>
      <w:r w:rsidRPr="00C30A1A">
        <w:rPr>
          <w:szCs w:val="24"/>
        </w:rPr>
        <w:t>Основные понятия и термины: Кючук-Кайнарджийский мир, Новороссия, Ясский мир.</w:t>
      </w:r>
    </w:p>
    <w:p w:rsidR="003D1C7E" w:rsidRPr="00C30A1A" w:rsidRDefault="003D1C7E" w:rsidP="003D1C7E">
      <w:pPr>
        <w:spacing w:after="0" w:line="276" w:lineRule="auto"/>
        <w:jc w:val="both"/>
        <w:rPr>
          <w:szCs w:val="24"/>
        </w:rPr>
      </w:pPr>
      <w:r w:rsidRPr="00C30A1A">
        <w:rPr>
          <w:szCs w:val="24"/>
        </w:rPr>
        <w:t>Основные персоналии: Екатерина II, П.А Румянцев, Г.А. Спиридов, В.М. Долгоруков, А.В. Суворов, Ф.Ф. Ушаков, Г.А. Потёмкин.</w:t>
      </w:r>
    </w:p>
    <w:p w:rsidR="003D1C7E" w:rsidRPr="00C30A1A" w:rsidRDefault="003D1C7E" w:rsidP="003D1C7E">
      <w:pPr>
        <w:spacing w:after="0" w:line="276" w:lineRule="auto"/>
        <w:jc w:val="both"/>
        <w:rPr>
          <w:szCs w:val="24"/>
        </w:rPr>
      </w:pPr>
      <w:r w:rsidRPr="00C30A1A">
        <w:rPr>
          <w:szCs w:val="24"/>
        </w:rPr>
        <w:t>Разделы Речи Посполитой и внешняя политика России в конце XVIII в.</w:t>
      </w:r>
    </w:p>
    <w:p w:rsidR="003D1C7E" w:rsidRPr="00C30A1A" w:rsidRDefault="003D1C7E" w:rsidP="003D1C7E">
      <w:pPr>
        <w:spacing w:after="0" w:line="276" w:lineRule="auto"/>
        <w:jc w:val="both"/>
        <w:rPr>
          <w:szCs w:val="24"/>
        </w:rPr>
      </w:pPr>
      <w:r w:rsidRPr="00C30A1A">
        <w:rPr>
          <w:szCs w:val="24"/>
        </w:rPr>
        <w:t>Отношения России и Речи Посполитой в XVIII в. Участие России в разделах Речи Посполитой вместе с империей Габсбургов и Пруссией. Первый, второй и третий разделы Речи Посполитой. Вхождение в со</w:t>
      </w:r>
      <w:r w:rsidRPr="00C30A1A">
        <w:rPr>
          <w:szCs w:val="24"/>
        </w:rPr>
        <w:softHyphen/>
        <w:t>став России территории Украины и Белоруссии. Присоединение Литвы и Курляндии. Борьба Польши за национальную независимость. Восстание под предводительством Т. Костюшко. Укрепление международ</w:t>
      </w:r>
      <w:r w:rsidRPr="00C30A1A">
        <w:rPr>
          <w:szCs w:val="24"/>
        </w:rPr>
        <w:softHyphen/>
        <w:t>ного авторитета России. Деятельность Н.И. Панина и А.А. Безбородко. Россия и Война за независимость североамериканских колоний. Декларация о вооружённом нейтралитете 1780 г. Русско-шведская война 1788—1790 гг.: причины, ход, итоги. Россия и революционная Франция.</w:t>
      </w:r>
    </w:p>
    <w:p w:rsidR="003D1C7E" w:rsidRPr="00C30A1A" w:rsidRDefault="003D1C7E" w:rsidP="003D1C7E">
      <w:pPr>
        <w:spacing w:after="0" w:line="276" w:lineRule="auto"/>
        <w:jc w:val="both"/>
        <w:rPr>
          <w:szCs w:val="24"/>
        </w:rPr>
      </w:pPr>
      <w:r w:rsidRPr="00C30A1A">
        <w:rPr>
          <w:szCs w:val="24"/>
        </w:rPr>
        <w:t>Основные понятия и термины: диссиденты, шляхта, разделы Речи Посполитой.</w:t>
      </w:r>
    </w:p>
    <w:p w:rsidR="003D1C7E" w:rsidRPr="00C30A1A" w:rsidRDefault="003D1C7E" w:rsidP="003D1C7E">
      <w:pPr>
        <w:spacing w:after="0" w:line="276" w:lineRule="auto"/>
        <w:jc w:val="both"/>
        <w:rPr>
          <w:szCs w:val="24"/>
        </w:rPr>
      </w:pPr>
      <w:r w:rsidRPr="00C30A1A">
        <w:rPr>
          <w:szCs w:val="24"/>
        </w:rPr>
        <w:t>Основные персоналии: Екатерина II, С. Понятовский, Т. Костюшко, А.В. Суворов, Н.И. Панин, А.А. Безбородко, Густав III, Людовик XVI, Н.И. Новиков, А.Н. Радищев.</w:t>
      </w:r>
    </w:p>
    <w:p w:rsidR="003D1C7E" w:rsidRPr="00C30A1A" w:rsidRDefault="003D1C7E" w:rsidP="003D1C7E">
      <w:pPr>
        <w:spacing w:after="0" w:line="276" w:lineRule="auto"/>
        <w:jc w:val="both"/>
        <w:rPr>
          <w:szCs w:val="24"/>
        </w:rPr>
      </w:pPr>
      <w:r w:rsidRPr="00C30A1A">
        <w:rPr>
          <w:szCs w:val="24"/>
        </w:rPr>
        <w:t>Народы Российской империи в XVIII в.</w:t>
      </w:r>
    </w:p>
    <w:p w:rsidR="003D1C7E" w:rsidRPr="00C30A1A" w:rsidRDefault="003D1C7E" w:rsidP="003D1C7E">
      <w:pPr>
        <w:spacing w:after="0" w:line="276" w:lineRule="auto"/>
        <w:jc w:val="both"/>
        <w:rPr>
          <w:szCs w:val="24"/>
        </w:rPr>
      </w:pPr>
      <w:r w:rsidRPr="00C30A1A">
        <w:rPr>
          <w:szCs w:val="24"/>
        </w:rPr>
        <w:t>Россия — многонациональная империя. Задачи национальной политики российского правительства в XVIII в. Унификация управления на окраинах империи. Ликвидация украинского гетманства. Включение представителей местной знати в состав господствующего сословия Российской империи. Религиозная политика. Укрепление начал толерантности и веротерпимости по отношению к неправославным и не</w:t>
      </w:r>
      <w:r w:rsidRPr="00C30A1A">
        <w:rPr>
          <w:szCs w:val="24"/>
        </w:rPr>
        <w:softHyphen/>
        <w:t>христианским конфессиям. Расселение колонистов в Новороссии, Поволжье и других регионах. Активи</w:t>
      </w:r>
      <w:r w:rsidRPr="00C30A1A">
        <w:rPr>
          <w:szCs w:val="24"/>
        </w:rPr>
        <w:softHyphen/>
        <w:t>зация деятельности по привлечению иностранцев в Россию. Немецкие переселенцы. Положение русских в Российской империи.</w:t>
      </w:r>
    </w:p>
    <w:p w:rsidR="003D1C7E" w:rsidRPr="00C30A1A" w:rsidRDefault="003D1C7E" w:rsidP="003D1C7E">
      <w:pPr>
        <w:spacing w:after="0" w:line="276" w:lineRule="auto"/>
        <w:jc w:val="both"/>
        <w:rPr>
          <w:szCs w:val="24"/>
        </w:rPr>
      </w:pPr>
      <w:r w:rsidRPr="00C30A1A">
        <w:rPr>
          <w:szCs w:val="24"/>
        </w:rPr>
        <w:lastRenderedPageBreak/>
        <w:t>Основные понятия и термины: Малороссийская коллегия, православие, старообрядчество, католичест</w:t>
      </w:r>
      <w:r w:rsidRPr="00C30A1A">
        <w:rPr>
          <w:szCs w:val="24"/>
        </w:rPr>
        <w:softHyphen/>
        <w:t>во, протестантизм, ислам, Магометанское духовное собрание, иудаизм, язычество, колонисты.</w:t>
      </w:r>
    </w:p>
    <w:p w:rsidR="003D1C7E" w:rsidRPr="00C30A1A" w:rsidRDefault="003D1C7E" w:rsidP="003D1C7E">
      <w:pPr>
        <w:spacing w:after="0" w:line="276" w:lineRule="auto"/>
        <w:jc w:val="both"/>
        <w:rPr>
          <w:szCs w:val="24"/>
        </w:rPr>
      </w:pPr>
      <w:r w:rsidRPr="00C30A1A">
        <w:rPr>
          <w:szCs w:val="24"/>
        </w:rPr>
        <w:t>Освоение Новороссии</w:t>
      </w:r>
    </w:p>
    <w:p w:rsidR="003D1C7E" w:rsidRPr="00C30A1A" w:rsidRDefault="003D1C7E" w:rsidP="003D1C7E">
      <w:pPr>
        <w:spacing w:after="0" w:line="276" w:lineRule="auto"/>
        <w:jc w:val="both"/>
        <w:rPr>
          <w:szCs w:val="24"/>
        </w:rPr>
      </w:pPr>
      <w:r w:rsidRPr="00C30A1A">
        <w:rPr>
          <w:szCs w:val="24"/>
        </w:rPr>
        <w:t>Возникновение Новороссии. Население Новороссии. Привлечение иностранцев на новоприсо- единённые земли. Организация управления Новороссией. Г.А. Потёмкин. Строительство новых городов и портов. Основание Севастополя, Одессы, Херсона. Развитие торговли и промышленности в Новорос</w:t>
      </w:r>
      <w:r w:rsidRPr="00C30A1A">
        <w:rPr>
          <w:szCs w:val="24"/>
        </w:rPr>
        <w:softHyphen/>
        <w:t>сии. Расселение колонистов в Новороссии. Формирование кубанского казачества. Путешествие Екатери</w:t>
      </w:r>
      <w:r w:rsidRPr="00C30A1A">
        <w:rPr>
          <w:szCs w:val="24"/>
        </w:rPr>
        <w:softHyphen/>
        <w:t>ны II на юг в 1787 г.</w:t>
      </w:r>
    </w:p>
    <w:p w:rsidR="003D1C7E" w:rsidRPr="00C30A1A" w:rsidRDefault="003D1C7E" w:rsidP="003D1C7E">
      <w:pPr>
        <w:spacing w:after="0" w:line="276" w:lineRule="auto"/>
        <w:jc w:val="both"/>
        <w:rPr>
          <w:szCs w:val="24"/>
        </w:rPr>
      </w:pPr>
      <w:r w:rsidRPr="00C30A1A">
        <w:rPr>
          <w:szCs w:val="24"/>
        </w:rPr>
        <w:t>Основные понятия и термины: Новороссия, колонисты, кубанское казачество.</w:t>
      </w:r>
    </w:p>
    <w:p w:rsidR="003D1C7E" w:rsidRPr="00C30A1A" w:rsidRDefault="003D1C7E" w:rsidP="003D1C7E">
      <w:pPr>
        <w:spacing w:after="0" w:line="276" w:lineRule="auto"/>
        <w:jc w:val="both"/>
        <w:rPr>
          <w:szCs w:val="24"/>
        </w:rPr>
      </w:pPr>
      <w:r w:rsidRPr="00C30A1A">
        <w:rPr>
          <w:szCs w:val="24"/>
        </w:rPr>
        <w:t>Основные персоналии: Екатерина II, Г.А. Потёмкин.</w:t>
      </w:r>
    </w:p>
    <w:p w:rsidR="003D1C7E" w:rsidRPr="00C30A1A" w:rsidRDefault="003D1C7E" w:rsidP="003D1C7E">
      <w:pPr>
        <w:spacing w:after="0" w:line="276" w:lineRule="auto"/>
        <w:jc w:val="both"/>
        <w:rPr>
          <w:szCs w:val="24"/>
        </w:rPr>
      </w:pPr>
      <w:r w:rsidRPr="00C30A1A">
        <w:rPr>
          <w:szCs w:val="24"/>
        </w:rPr>
        <w:t>Правление Павла I</w:t>
      </w:r>
    </w:p>
    <w:p w:rsidR="003D1C7E" w:rsidRPr="00C30A1A" w:rsidRDefault="003D1C7E" w:rsidP="003D1C7E">
      <w:pPr>
        <w:spacing w:after="0" w:line="276" w:lineRule="auto"/>
        <w:jc w:val="both"/>
        <w:rPr>
          <w:szCs w:val="24"/>
        </w:rPr>
      </w:pPr>
      <w:r w:rsidRPr="00C30A1A">
        <w:rPr>
          <w:szCs w:val="24"/>
        </w:rPr>
        <w:t>Личность Павла I и отзывы о нём его современников. Внутренняя политика Павла I: военная ре</w:t>
      </w:r>
      <w:r w:rsidRPr="00C30A1A">
        <w:rPr>
          <w:szCs w:val="24"/>
        </w:rPr>
        <w:softHyphen/>
        <w:t>форма, Акт о престолонаследии, Указ о трёхдневной барщине и др. Внешняя политика Павла I: цели и направления. Причины и характер войны с Францией в составе антифранцузской коалиции в 1798— 1799 гг. Итальянский и Швейцарский походы А.В. Суворова. Победы русского флота под командованием Ф.Ф. Ушакова. Предпосылки недовольства политикой Павла I в верхах российского общества и дворцо</w:t>
      </w:r>
      <w:r w:rsidRPr="00C30A1A">
        <w:rPr>
          <w:szCs w:val="24"/>
        </w:rPr>
        <w:softHyphen/>
        <w:t>вый переворот 11 марта 1801 г.</w:t>
      </w:r>
    </w:p>
    <w:p w:rsidR="003D1C7E" w:rsidRPr="00C30A1A" w:rsidRDefault="003D1C7E" w:rsidP="003D1C7E">
      <w:pPr>
        <w:spacing w:after="0" w:line="276" w:lineRule="auto"/>
        <w:jc w:val="both"/>
        <w:rPr>
          <w:szCs w:val="24"/>
        </w:rPr>
      </w:pPr>
      <w:r w:rsidRPr="00C30A1A">
        <w:rPr>
          <w:szCs w:val="24"/>
        </w:rPr>
        <w:t>Основные понятия и термины: Акт о престолонаследии, Указ о трёхдневной барщине.</w:t>
      </w:r>
    </w:p>
    <w:p w:rsidR="003D1C7E" w:rsidRPr="00C30A1A" w:rsidRDefault="003D1C7E" w:rsidP="003D1C7E">
      <w:pPr>
        <w:spacing w:after="0" w:line="276" w:lineRule="auto"/>
        <w:jc w:val="both"/>
        <w:rPr>
          <w:szCs w:val="24"/>
        </w:rPr>
      </w:pPr>
      <w:r w:rsidRPr="00C30A1A">
        <w:rPr>
          <w:szCs w:val="24"/>
        </w:rPr>
        <w:t>Основные персоналии: Павел I, А.В. Суворов, Ф.Ф. Ушаков, П.И. Багратион.</w:t>
      </w:r>
    </w:p>
    <w:p w:rsidR="003D1C7E" w:rsidRPr="00C30A1A" w:rsidRDefault="003D1C7E" w:rsidP="003D1C7E">
      <w:pPr>
        <w:spacing w:after="0" w:line="276" w:lineRule="auto"/>
        <w:jc w:val="both"/>
        <w:rPr>
          <w:szCs w:val="24"/>
        </w:rPr>
      </w:pPr>
      <w:r w:rsidRPr="00C30A1A">
        <w:rPr>
          <w:szCs w:val="24"/>
        </w:rPr>
        <w:t>Раздел IV. Российская культура, наука, общественная мысль после Петра Великого (10 ч)</w:t>
      </w:r>
    </w:p>
    <w:p w:rsidR="003D1C7E" w:rsidRPr="00C30A1A" w:rsidRDefault="003D1C7E" w:rsidP="003D1C7E">
      <w:pPr>
        <w:spacing w:after="0" w:line="276" w:lineRule="auto"/>
        <w:jc w:val="both"/>
        <w:rPr>
          <w:szCs w:val="24"/>
        </w:rPr>
      </w:pPr>
      <w:r w:rsidRPr="00C30A1A">
        <w:rPr>
          <w:szCs w:val="24"/>
        </w:rPr>
        <w:t>Школа, образование и воспитание в XVIII в.</w:t>
      </w:r>
    </w:p>
    <w:p w:rsidR="003D1C7E" w:rsidRPr="00C30A1A" w:rsidRDefault="003D1C7E" w:rsidP="003D1C7E">
      <w:pPr>
        <w:spacing w:after="0" w:line="276" w:lineRule="auto"/>
        <w:jc w:val="both"/>
        <w:rPr>
          <w:szCs w:val="24"/>
        </w:rPr>
      </w:pPr>
      <w:r w:rsidRPr="00C30A1A">
        <w:rPr>
          <w:szCs w:val="24"/>
        </w:rPr>
        <w:t>Сословные учебные заведения для юношества из дворянства. Основание Института благородных де</w:t>
      </w:r>
      <w:r w:rsidRPr="00C30A1A">
        <w:rPr>
          <w:szCs w:val="24"/>
        </w:rPr>
        <w:softHyphen/>
        <w:t>виц в Смольном монастыре. Основные педагогические идеи: влияние идей Просвещения на педагогическую мысль в России. Воспитание «новой породы» людей. Высшее образование. Основание Московского университета. Деятельность И.И. Шувалова. Домашнее воспитание и начальное образование. Основание воспитательных домов в Санкт-Петербурге и Москве.</w:t>
      </w:r>
    </w:p>
    <w:p w:rsidR="003D1C7E" w:rsidRPr="00C30A1A" w:rsidRDefault="003D1C7E" w:rsidP="003D1C7E">
      <w:pPr>
        <w:spacing w:after="0" w:line="276" w:lineRule="auto"/>
        <w:jc w:val="both"/>
        <w:rPr>
          <w:szCs w:val="24"/>
        </w:rPr>
      </w:pPr>
      <w:r w:rsidRPr="00C30A1A">
        <w:rPr>
          <w:szCs w:val="24"/>
        </w:rPr>
        <w:t>Основные понятия и термины: Сухопутный шляхетский (кадетский) корпус, Пажеский корпус, Мос</w:t>
      </w:r>
      <w:r w:rsidRPr="00C30A1A">
        <w:rPr>
          <w:szCs w:val="24"/>
        </w:rPr>
        <w:softHyphen/>
        <w:t>ковский университет, гимназия, Благородный пансион, гувернёр, гувернантка, народные училища.</w:t>
      </w:r>
    </w:p>
    <w:p w:rsidR="003D1C7E" w:rsidRPr="00C30A1A" w:rsidRDefault="003D1C7E" w:rsidP="003D1C7E">
      <w:pPr>
        <w:spacing w:after="0" w:line="276" w:lineRule="auto"/>
        <w:jc w:val="both"/>
        <w:rPr>
          <w:szCs w:val="24"/>
        </w:rPr>
      </w:pPr>
      <w:r w:rsidRPr="00C30A1A">
        <w:rPr>
          <w:szCs w:val="24"/>
        </w:rPr>
        <w:t>Основные персоналии: И.И. Бецкой, И.И. Шувалов.</w:t>
      </w:r>
    </w:p>
    <w:p w:rsidR="003D1C7E" w:rsidRPr="00C30A1A" w:rsidRDefault="003D1C7E" w:rsidP="003D1C7E">
      <w:pPr>
        <w:spacing w:after="0" w:line="276" w:lineRule="auto"/>
        <w:jc w:val="both"/>
        <w:rPr>
          <w:szCs w:val="24"/>
        </w:rPr>
      </w:pPr>
      <w:r w:rsidRPr="00C30A1A">
        <w:rPr>
          <w:szCs w:val="24"/>
        </w:rPr>
        <w:t>Российская наука в XVIII в.</w:t>
      </w:r>
    </w:p>
    <w:p w:rsidR="003D1C7E" w:rsidRPr="00C30A1A" w:rsidRDefault="003D1C7E" w:rsidP="003D1C7E">
      <w:pPr>
        <w:spacing w:after="0" w:line="276" w:lineRule="auto"/>
        <w:jc w:val="both"/>
        <w:rPr>
          <w:szCs w:val="24"/>
        </w:rPr>
      </w:pPr>
      <w:r w:rsidRPr="00C30A1A">
        <w:rPr>
          <w:szCs w:val="24"/>
        </w:rPr>
        <w:t>Организация и основные задачи российской науки. Академия наук. Географические открытия. Вто</w:t>
      </w:r>
      <w:r w:rsidRPr="00C30A1A">
        <w:rPr>
          <w:szCs w:val="24"/>
        </w:rPr>
        <w:softHyphen/>
        <w:t>рая Камчатская экспедиция. Освоение Аляски и Западного побережья Северной Америки. Российско- американская компания. Развитие медицины и здравоохранения. Достижения техники (А.К. Нартов, И.И. Ползунов, И.П. Кулибин). Изучение российской словесности и развитие литературного языка. Ос</w:t>
      </w:r>
      <w:r w:rsidRPr="00C30A1A">
        <w:rPr>
          <w:szCs w:val="24"/>
        </w:rPr>
        <w:softHyphen/>
        <w:t>нование Российской академии. Е.Р. Дашкова. Исследования в области отечественной истории (В.Н. Та</w:t>
      </w:r>
      <w:r w:rsidRPr="00C30A1A">
        <w:rPr>
          <w:szCs w:val="24"/>
        </w:rPr>
        <w:softHyphen/>
        <w:t>тищев, Г.Ф. Миллер).</w:t>
      </w:r>
    </w:p>
    <w:p w:rsidR="003D1C7E" w:rsidRPr="00C30A1A" w:rsidRDefault="003D1C7E" w:rsidP="003D1C7E">
      <w:pPr>
        <w:spacing w:after="0" w:line="276" w:lineRule="auto"/>
        <w:jc w:val="both"/>
        <w:rPr>
          <w:szCs w:val="24"/>
        </w:rPr>
      </w:pPr>
      <w:r w:rsidRPr="00C30A1A">
        <w:rPr>
          <w:szCs w:val="24"/>
        </w:rPr>
        <w:t>Основные понятия и термины: Академия наук, Российская академия, Медицинская коллегия, Россий</w:t>
      </w:r>
      <w:r w:rsidRPr="00C30A1A">
        <w:rPr>
          <w:szCs w:val="24"/>
        </w:rPr>
        <w:softHyphen/>
        <w:t>ско-американская компания.</w:t>
      </w:r>
    </w:p>
    <w:p w:rsidR="003D1C7E" w:rsidRPr="00C30A1A" w:rsidRDefault="003D1C7E" w:rsidP="003D1C7E">
      <w:pPr>
        <w:spacing w:after="0" w:line="276" w:lineRule="auto"/>
        <w:jc w:val="both"/>
        <w:rPr>
          <w:szCs w:val="24"/>
        </w:rPr>
      </w:pPr>
      <w:r w:rsidRPr="00C30A1A">
        <w:rPr>
          <w:szCs w:val="24"/>
        </w:rPr>
        <w:t xml:space="preserve">Основные персоналии: Л. Эйлер, Д. Бернулли, Г. Байер, Г.Ф. Миллер, В. Беринг, Х.П. Лаптев, Д.Я. Лаптев, С.И. Челюскин, И.Г. Гмелин, С.П. Крашенинников, А.И. Чириков, </w:t>
      </w:r>
      <w:r w:rsidRPr="00C30A1A">
        <w:rPr>
          <w:szCs w:val="24"/>
        </w:rPr>
        <w:lastRenderedPageBreak/>
        <w:t>И.И. Лепёхин, П.С. Пал-лас, С.Г. Зыбелин, А.К. Нартов, И.П. Кулибин, И.И. Ползунов, В.К. Тредиаковский, М.В. Ломоносов, Е.Р. Дашкова, В.Н. Татищев.</w:t>
      </w:r>
    </w:p>
    <w:p w:rsidR="003D1C7E" w:rsidRPr="00C30A1A" w:rsidRDefault="003D1C7E" w:rsidP="003D1C7E">
      <w:pPr>
        <w:spacing w:after="0" w:line="276" w:lineRule="auto"/>
        <w:jc w:val="both"/>
        <w:rPr>
          <w:szCs w:val="24"/>
        </w:rPr>
      </w:pPr>
      <w:r w:rsidRPr="00C30A1A">
        <w:rPr>
          <w:szCs w:val="24"/>
        </w:rPr>
        <w:t>Михаил Васильевич Ломоносов</w:t>
      </w:r>
    </w:p>
    <w:p w:rsidR="003D1C7E" w:rsidRPr="00C30A1A" w:rsidRDefault="003D1C7E" w:rsidP="003D1C7E">
      <w:pPr>
        <w:spacing w:after="0" w:line="276" w:lineRule="auto"/>
        <w:jc w:val="both"/>
        <w:rPr>
          <w:szCs w:val="24"/>
        </w:rPr>
      </w:pPr>
      <w:r w:rsidRPr="00C30A1A">
        <w:rPr>
          <w:szCs w:val="24"/>
        </w:rPr>
        <w:t>Детство и юность М.В. Ломоносова. Деятельность М.В. Ломоносова в Академии наук. Достижения в области естественных наук. Вклад М.В. Ломоносова в гуманитарные науки.</w:t>
      </w:r>
    </w:p>
    <w:p w:rsidR="003D1C7E" w:rsidRPr="00C30A1A" w:rsidRDefault="003D1C7E" w:rsidP="003D1C7E">
      <w:pPr>
        <w:spacing w:after="0" w:line="276" w:lineRule="auto"/>
        <w:jc w:val="both"/>
        <w:rPr>
          <w:szCs w:val="24"/>
        </w:rPr>
      </w:pPr>
      <w:r w:rsidRPr="00C30A1A">
        <w:rPr>
          <w:szCs w:val="24"/>
        </w:rPr>
        <w:t>Основные персоналии: М.В. Ломоносов.</w:t>
      </w:r>
    </w:p>
    <w:p w:rsidR="003D1C7E" w:rsidRPr="00C30A1A" w:rsidRDefault="003D1C7E" w:rsidP="003D1C7E">
      <w:pPr>
        <w:spacing w:after="0" w:line="276" w:lineRule="auto"/>
        <w:jc w:val="both"/>
        <w:rPr>
          <w:szCs w:val="24"/>
        </w:rPr>
      </w:pPr>
      <w:r w:rsidRPr="00C30A1A">
        <w:rPr>
          <w:szCs w:val="24"/>
        </w:rPr>
        <w:t>Общественная мысль второй половины XVIII в.</w:t>
      </w:r>
    </w:p>
    <w:p w:rsidR="003D1C7E" w:rsidRPr="00C30A1A" w:rsidRDefault="003D1C7E" w:rsidP="003D1C7E">
      <w:pPr>
        <w:spacing w:after="0" w:line="276" w:lineRule="auto"/>
        <w:jc w:val="both"/>
        <w:rPr>
          <w:szCs w:val="24"/>
        </w:rPr>
      </w:pPr>
      <w:r w:rsidRPr="00C30A1A">
        <w:rPr>
          <w:szCs w:val="24"/>
        </w:rPr>
        <w:t>Определяющее влияние идей Просвещения в российской общественной мысли. Русская журналисти</w:t>
      </w:r>
      <w:r w:rsidRPr="00C30A1A">
        <w:rPr>
          <w:szCs w:val="24"/>
        </w:rPr>
        <w:softHyphen/>
        <w:t>ка и Н.И. Новиков. Масонство в России. Обсуждение крестьянского вопроса в обществе. Деятельность А.Н. Радищева. «Путешествие из Петербурга в Москву».</w:t>
      </w:r>
    </w:p>
    <w:p w:rsidR="003D1C7E" w:rsidRPr="00C30A1A" w:rsidRDefault="003D1C7E" w:rsidP="003D1C7E">
      <w:pPr>
        <w:spacing w:after="0" w:line="276" w:lineRule="auto"/>
        <w:jc w:val="both"/>
        <w:rPr>
          <w:szCs w:val="24"/>
        </w:rPr>
      </w:pPr>
      <w:r w:rsidRPr="00C30A1A">
        <w:rPr>
          <w:szCs w:val="24"/>
        </w:rPr>
        <w:t>Основные понятия и термины: масонство, Вольное экономическое общество.</w:t>
      </w:r>
    </w:p>
    <w:p w:rsidR="003D1C7E" w:rsidRPr="00C30A1A" w:rsidRDefault="003D1C7E" w:rsidP="003D1C7E">
      <w:pPr>
        <w:spacing w:after="0" w:line="276" w:lineRule="auto"/>
        <w:jc w:val="both"/>
        <w:rPr>
          <w:szCs w:val="24"/>
        </w:rPr>
      </w:pPr>
      <w:r w:rsidRPr="00C30A1A">
        <w:rPr>
          <w:szCs w:val="24"/>
        </w:rPr>
        <w:t>Основные персоналии: Н.И. Новиков, А.Н. Радищев, Г.С. Коробьин, М.М. Щербатов, А.Я. Поленов.</w:t>
      </w:r>
    </w:p>
    <w:p w:rsidR="003D1C7E" w:rsidRPr="00C30A1A" w:rsidRDefault="003D1C7E" w:rsidP="003D1C7E">
      <w:pPr>
        <w:spacing w:after="0" w:line="276" w:lineRule="auto"/>
        <w:jc w:val="both"/>
        <w:rPr>
          <w:szCs w:val="24"/>
        </w:rPr>
      </w:pPr>
      <w:r w:rsidRPr="00C30A1A">
        <w:rPr>
          <w:szCs w:val="24"/>
        </w:rPr>
        <w:t>Русская литература, театральное и музыкальное искусство</w:t>
      </w:r>
    </w:p>
    <w:p w:rsidR="003D1C7E" w:rsidRPr="00C30A1A" w:rsidRDefault="003D1C7E" w:rsidP="003D1C7E">
      <w:pPr>
        <w:spacing w:after="0" w:line="276" w:lineRule="auto"/>
        <w:jc w:val="both"/>
        <w:rPr>
          <w:szCs w:val="24"/>
        </w:rPr>
      </w:pPr>
      <w:r w:rsidRPr="00C30A1A">
        <w:rPr>
          <w:szCs w:val="24"/>
        </w:rPr>
        <w:t>Русская литература до середины XVIII в. Классицизм в русской литературе. Драматургия (А.П. Сума</w:t>
      </w:r>
      <w:r w:rsidRPr="00C30A1A">
        <w:rPr>
          <w:szCs w:val="24"/>
        </w:rPr>
        <w:softHyphen/>
        <w:t>роков, Д.И. Фонвизин). Развитие литературы во второй половине XVIII в. Г.Р. Державин. Рождение ново</w:t>
      </w:r>
      <w:r w:rsidRPr="00C30A1A">
        <w:rPr>
          <w:szCs w:val="24"/>
        </w:rPr>
        <w:softHyphen/>
        <w:t>го литературного стиля. Творчество Н.М. Карамзина. Театральное искусство. Музыка.</w:t>
      </w:r>
    </w:p>
    <w:p w:rsidR="003D1C7E" w:rsidRPr="00C30A1A" w:rsidRDefault="003D1C7E" w:rsidP="003D1C7E">
      <w:pPr>
        <w:spacing w:after="0" w:line="276" w:lineRule="auto"/>
        <w:jc w:val="both"/>
        <w:rPr>
          <w:szCs w:val="24"/>
        </w:rPr>
      </w:pPr>
      <w:r w:rsidRPr="00C30A1A">
        <w:rPr>
          <w:szCs w:val="24"/>
        </w:rPr>
        <w:t>Основные понятия и термины: классицизм, сентиментализм, сатира, социальная комедия, Придворная певческая капелла.</w:t>
      </w:r>
    </w:p>
    <w:p w:rsidR="003D1C7E" w:rsidRPr="00C30A1A" w:rsidRDefault="003D1C7E" w:rsidP="003D1C7E">
      <w:pPr>
        <w:spacing w:after="0" w:line="276" w:lineRule="auto"/>
        <w:jc w:val="both"/>
        <w:rPr>
          <w:szCs w:val="24"/>
        </w:rPr>
      </w:pPr>
      <w:r w:rsidRPr="00C30A1A">
        <w:rPr>
          <w:szCs w:val="24"/>
        </w:rPr>
        <w:t>Основные персоналии: А.Д. Кантемир, В.К. Тредиаковский, А.П. Сумароков, Д.И. Фонвизин, М.М. Хе</w:t>
      </w:r>
      <w:r w:rsidRPr="00C30A1A">
        <w:rPr>
          <w:szCs w:val="24"/>
        </w:rPr>
        <w:softHyphen/>
        <w:t>расков, В.В. Капнист, Г.Р. Державин, Н.М. Карамзин, Ф.Г. Волков, И.А. Дмитревский, Н.А. Львов, Е.И. Фомин, Д.С. Бортнянский.</w:t>
      </w:r>
    </w:p>
    <w:p w:rsidR="003D1C7E" w:rsidRPr="00C30A1A" w:rsidRDefault="003D1C7E" w:rsidP="003D1C7E">
      <w:pPr>
        <w:spacing w:after="0" w:line="276" w:lineRule="auto"/>
        <w:jc w:val="both"/>
        <w:rPr>
          <w:szCs w:val="24"/>
        </w:rPr>
      </w:pPr>
      <w:r w:rsidRPr="00C30A1A">
        <w:rPr>
          <w:szCs w:val="24"/>
        </w:rPr>
        <w:t>Русская художественная культура XVIII в.</w:t>
      </w:r>
    </w:p>
    <w:p w:rsidR="003D1C7E" w:rsidRPr="00C30A1A" w:rsidRDefault="003D1C7E" w:rsidP="003D1C7E">
      <w:pPr>
        <w:spacing w:after="0" w:line="276" w:lineRule="auto"/>
        <w:jc w:val="both"/>
        <w:rPr>
          <w:szCs w:val="24"/>
        </w:rPr>
      </w:pPr>
      <w:r w:rsidRPr="00C30A1A">
        <w:rPr>
          <w:szCs w:val="24"/>
        </w:rPr>
        <w:t>Архитектура. Скульптура. Живопись</w:t>
      </w:r>
    </w:p>
    <w:p w:rsidR="003D1C7E" w:rsidRPr="00C30A1A" w:rsidRDefault="003D1C7E" w:rsidP="003D1C7E">
      <w:pPr>
        <w:spacing w:after="0" w:line="276" w:lineRule="auto"/>
        <w:jc w:val="both"/>
        <w:rPr>
          <w:szCs w:val="24"/>
        </w:rPr>
      </w:pPr>
      <w:r w:rsidRPr="00C30A1A">
        <w:rPr>
          <w:szCs w:val="24"/>
        </w:rPr>
        <w:t>Укрепление взаимосвязей с культурой стран зарубежной Европы. Распространение в России основных стилей и жанров европейской художественной культуры (барокко, классицизм, рококо и т.п.). Открытие Академии художеств. Вклад в развитие русского искусства художников, архитекторов, мастеров, прибыв</w:t>
      </w:r>
      <w:r w:rsidRPr="00C30A1A">
        <w:rPr>
          <w:szCs w:val="24"/>
        </w:rPr>
        <w:softHyphen/>
        <w:t>ших из-за рубежа. Русская архитектура XVIII в. Барокко в архитектуре. Идея «регулярной застройки» и её воплощение в российских городах. Переход к классицизму. Классические архитектурные ансамбли Москвы и Петербурга. В.И. Баженов, М.Ф. Казаков. Русская скульптура. Изобразительное искусство в России, его выдающиеся мастера и произведения. Расцвет жанра парадного портрета в середине XVIII в. Новые веяния в изобразительном искусстве в конце столетия.</w:t>
      </w:r>
    </w:p>
    <w:p w:rsidR="003D1C7E" w:rsidRPr="00C30A1A" w:rsidRDefault="003D1C7E" w:rsidP="003D1C7E">
      <w:pPr>
        <w:spacing w:after="0" w:line="276" w:lineRule="auto"/>
        <w:jc w:val="both"/>
        <w:rPr>
          <w:szCs w:val="24"/>
        </w:rPr>
      </w:pPr>
      <w:r w:rsidRPr="00C30A1A">
        <w:rPr>
          <w:szCs w:val="24"/>
        </w:rPr>
        <w:t>Основные понятия и термины: барокко, рококо, классицизм.</w:t>
      </w:r>
    </w:p>
    <w:p w:rsidR="003D1C7E" w:rsidRPr="00C30A1A" w:rsidRDefault="003D1C7E" w:rsidP="003D1C7E">
      <w:pPr>
        <w:spacing w:after="0" w:line="276" w:lineRule="auto"/>
        <w:jc w:val="both"/>
        <w:rPr>
          <w:szCs w:val="24"/>
        </w:rPr>
      </w:pPr>
      <w:r w:rsidRPr="00C30A1A">
        <w:rPr>
          <w:szCs w:val="24"/>
        </w:rPr>
        <w:t>Основные персоналии: Ф.Б. Растрелли, Ж.Б. Валлен-Деламот, В.И. Баженов, М.Ф. Казаков, Дж. Ква</w:t>
      </w:r>
      <w:r w:rsidRPr="00C30A1A">
        <w:rPr>
          <w:szCs w:val="24"/>
        </w:rPr>
        <w:softHyphen/>
        <w:t>ренги, Д. Жилярди, И.Е. Старов, Э.М. Фальконе, Б.К. Растрелли, М.И. Козловский, Ф.И. Шубин, С.Ф. Щедрин, А.П. Лосенко, А.П. Антропов, И.П. Аргунов, Ф.С. Рокотов, Д.Г. Левицкий, В.Л. Борови</w:t>
      </w:r>
      <w:r w:rsidRPr="00C30A1A">
        <w:rPr>
          <w:szCs w:val="24"/>
        </w:rPr>
        <w:softHyphen/>
        <w:t>ковский.</w:t>
      </w:r>
    </w:p>
    <w:p w:rsidR="003D1C7E" w:rsidRPr="00C30A1A" w:rsidRDefault="003D1C7E" w:rsidP="003D1C7E">
      <w:pPr>
        <w:spacing w:after="0" w:line="276" w:lineRule="auto"/>
        <w:jc w:val="both"/>
        <w:rPr>
          <w:szCs w:val="24"/>
        </w:rPr>
      </w:pPr>
      <w:r w:rsidRPr="00C30A1A">
        <w:rPr>
          <w:szCs w:val="24"/>
        </w:rPr>
        <w:t>Культура и быт российских сословий</w:t>
      </w:r>
    </w:p>
    <w:p w:rsidR="003D1C7E" w:rsidRPr="00C30A1A" w:rsidRDefault="003D1C7E" w:rsidP="003D1C7E">
      <w:pPr>
        <w:spacing w:after="0" w:line="276" w:lineRule="auto"/>
        <w:jc w:val="both"/>
        <w:rPr>
          <w:szCs w:val="24"/>
        </w:rPr>
      </w:pPr>
      <w:r w:rsidRPr="00C30A1A">
        <w:rPr>
          <w:szCs w:val="24"/>
        </w:rPr>
        <w:t>Изменения в культуре и быту после Петровских реформ. Крестьянский быт. Изменения в быту горо</w:t>
      </w:r>
      <w:r w:rsidRPr="00C30A1A">
        <w:rPr>
          <w:szCs w:val="24"/>
        </w:rPr>
        <w:softHyphen/>
        <w:t>жан. Повседневная культура дворянства. Дворянская усадьба XVIII в.</w:t>
      </w:r>
    </w:p>
    <w:p w:rsidR="003D1C7E" w:rsidRPr="00C30A1A" w:rsidRDefault="003D1C7E" w:rsidP="003D1C7E">
      <w:pPr>
        <w:spacing w:after="0" w:line="276" w:lineRule="auto"/>
        <w:jc w:val="both"/>
        <w:rPr>
          <w:szCs w:val="24"/>
        </w:rPr>
      </w:pPr>
      <w:r w:rsidRPr="00C30A1A">
        <w:rPr>
          <w:szCs w:val="24"/>
        </w:rPr>
        <w:t>Основные понятия и термины: этикет, дуэль, парик, камзол, фрак, редингот, кюлоты, жабо, корсет, кри</w:t>
      </w:r>
      <w:r w:rsidRPr="00C30A1A">
        <w:rPr>
          <w:szCs w:val="24"/>
        </w:rPr>
        <w:softHyphen/>
        <w:t>нолин, фижмы, турнюр, менуэт, полонез, этикет, дуэль, дворянская усадьба, французский (регулярный) парк, английский (пейзажный) парк.</w:t>
      </w:r>
    </w:p>
    <w:p w:rsidR="003D1C7E" w:rsidRPr="00C30A1A" w:rsidRDefault="003D1C7E" w:rsidP="003D1C7E">
      <w:pPr>
        <w:spacing w:after="0" w:line="276" w:lineRule="auto"/>
        <w:jc w:val="both"/>
        <w:rPr>
          <w:szCs w:val="24"/>
        </w:rPr>
      </w:pPr>
      <w:r w:rsidRPr="00C30A1A">
        <w:rPr>
          <w:szCs w:val="24"/>
        </w:rPr>
        <w:t>Обобщающее повторение (1 ч)</w:t>
      </w:r>
    </w:p>
    <w:p w:rsidR="003D1C7E" w:rsidRPr="00C64106" w:rsidRDefault="003D1C7E" w:rsidP="003D1C7E">
      <w:pPr>
        <w:spacing w:after="0" w:line="276" w:lineRule="auto"/>
        <w:jc w:val="both"/>
        <w:rPr>
          <w:b/>
          <w:szCs w:val="24"/>
        </w:rPr>
      </w:pPr>
      <w:r w:rsidRPr="00C64106">
        <w:rPr>
          <w:b/>
          <w:szCs w:val="24"/>
        </w:rPr>
        <w:lastRenderedPageBreak/>
        <w:t xml:space="preserve"> </w:t>
      </w:r>
      <w:r>
        <w:rPr>
          <w:b/>
          <w:szCs w:val="24"/>
        </w:rPr>
        <w:t>Новая история 18 век - 28 часов</w:t>
      </w:r>
    </w:p>
    <w:p w:rsidR="003D1C7E" w:rsidRPr="00C30A1A" w:rsidRDefault="003D1C7E" w:rsidP="003D1C7E">
      <w:pPr>
        <w:spacing w:after="0" w:line="276" w:lineRule="auto"/>
        <w:jc w:val="both"/>
        <w:rPr>
          <w:szCs w:val="24"/>
        </w:rPr>
      </w:pPr>
      <w:r w:rsidRPr="00C30A1A">
        <w:rPr>
          <w:szCs w:val="24"/>
        </w:rPr>
        <w:t>ГЛАВА III. ЭПОХА ПРОСВЕЩЕНИЯ. ВРЕМЯ ПРЕОБРАЗОВАНИЙ (20 часов)</w:t>
      </w:r>
    </w:p>
    <w:p w:rsidR="003D1C7E" w:rsidRPr="00C30A1A" w:rsidRDefault="003D1C7E" w:rsidP="003D1C7E">
      <w:pPr>
        <w:spacing w:after="0" w:line="276" w:lineRule="auto"/>
        <w:jc w:val="both"/>
        <w:rPr>
          <w:szCs w:val="24"/>
        </w:rPr>
      </w:pPr>
      <w:r w:rsidRPr="00C30A1A">
        <w:rPr>
          <w:szCs w:val="24"/>
        </w:rPr>
        <w:t>Тема 1. Век Просвещения. Стремление к царству разума – 3 часа</w:t>
      </w:r>
    </w:p>
    <w:p w:rsidR="003D1C7E" w:rsidRPr="00C30A1A" w:rsidRDefault="003D1C7E" w:rsidP="003D1C7E">
      <w:pPr>
        <w:spacing w:after="0" w:line="276" w:lineRule="auto"/>
        <w:jc w:val="both"/>
        <w:rPr>
          <w:szCs w:val="24"/>
        </w:rPr>
      </w:pPr>
      <w:r w:rsidRPr="00C30A1A">
        <w:rPr>
          <w:szCs w:val="24"/>
        </w:rPr>
        <w:t>Просветители XVIII в. - продолжатели дела гуманистов эпохи Возрождения. Идеи Просвещения как мировоззрение укрепляющей свои позиции буржуазии. Ценности просветителей. Образование как решающий ресурс развития общества. Идеи прогресса и веры в безграничные возможности человека. Учение Джона Локка о «естественных» правах человека и теория общественного договора. Представление о цели свободы как стремлении к счастью. Шарль Монтескье: теория разделения властей «О духе законов». Вольтер: поэт, историк, философ. Идеи Вольтера об общественно-политическом устройстве общества, его ценностях. Идеи Ж.-Ж. Руссо: концепция о народном суверенитете: принципы равенства и свободы в программе преобразований. Идеи энциклопедистов - альтернатива существующим порядкам в странах Европы. Экономические учения А. Смита и Ж. Тюрго. Влияние идей просветителей на формирование представлений о гражданском обществе, правовом государстве в Европе и Северной Америке. Манифест эпохи Просвещения.</w:t>
      </w:r>
    </w:p>
    <w:p w:rsidR="003D1C7E" w:rsidRPr="00C30A1A" w:rsidRDefault="003D1C7E" w:rsidP="003D1C7E">
      <w:pPr>
        <w:spacing w:after="0" w:line="276" w:lineRule="auto"/>
        <w:jc w:val="both"/>
        <w:rPr>
          <w:szCs w:val="24"/>
        </w:rPr>
      </w:pPr>
      <w:r w:rsidRPr="00C30A1A">
        <w:rPr>
          <w:szCs w:val="24"/>
        </w:rPr>
        <w:t>Тема 2. Художественная культура Европы эпохи Просвещения- 2 часа</w:t>
      </w:r>
    </w:p>
    <w:p w:rsidR="003D1C7E" w:rsidRPr="00C30A1A" w:rsidRDefault="003D1C7E" w:rsidP="003D1C7E">
      <w:pPr>
        <w:spacing w:after="0" w:line="276" w:lineRule="auto"/>
        <w:jc w:val="both"/>
        <w:rPr>
          <w:szCs w:val="24"/>
        </w:rPr>
      </w:pPr>
      <w:r w:rsidRPr="00C30A1A">
        <w:rPr>
          <w:szCs w:val="24"/>
        </w:rPr>
        <w:t>Вера человека в собственные возможности. Поиск идеала, образа героя эпохи. Образ человека новой эпохи (буржуа) в художественной литературе - Д. Дефо. Д. Свифт: сатира на пороки современного ему буржуазного общества. Гуманистические ценности эпохи Просвещения и их отражение в творчестве П. Бомарше, Ф. Шиллера, И. Гёте. Живописцы знати. Франсуа Буше. А. Ватто. Придворное искусство. «Певцы третьего сословия»: У. Хогарт, Ж. Б. С. Шарден. Свидетель эпохи: Жак Луи Давид. Музыкальное искусство эпохи Просвещения в XVI11 в.: И. С. Баха, В. А. Моцарта, Л. Ван Бетховена. Архитектура эпохи великих царствований. Секуляризация культуры. </w:t>
      </w:r>
    </w:p>
    <w:p w:rsidR="003D1C7E" w:rsidRPr="00C30A1A" w:rsidRDefault="003D1C7E" w:rsidP="003D1C7E">
      <w:pPr>
        <w:spacing w:after="0" w:line="276" w:lineRule="auto"/>
        <w:jc w:val="both"/>
        <w:rPr>
          <w:szCs w:val="24"/>
        </w:rPr>
      </w:pPr>
      <w:r w:rsidRPr="00C30A1A">
        <w:rPr>
          <w:szCs w:val="24"/>
        </w:rPr>
        <w:t>Тема 3. Промышленный переворот в Англии - 2 часа</w:t>
      </w:r>
    </w:p>
    <w:p w:rsidR="003D1C7E" w:rsidRPr="00C30A1A" w:rsidRDefault="003D1C7E" w:rsidP="003D1C7E">
      <w:pPr>
        <w:spacing w:after="0" w:line="276" w:lineRule="auto"/>
        <w:jc w:val="both"/>
        <w:rPr>
          <w:szCs w:val="24"/>
        </w:rPr>
      </w:pPr>
      <w:r w:rsidRPr="00C30A1A">
        <w:rPr>
          <w:szCs w:val="24"/>
        </w:rPr>
        <w:t>Аграрная революция в Англии. Складывание новых отношений в английской деревне. Развитие капиталистического предпринимательства в деревне. Промышленный переворот в Англии, его предпосылки и особенности. Техническая и социальная сущность промышленного переворота. Внедрение машинной техники. Изобретения в ткачестве. Паровая машина англичанина Джеймса Уатта. Изобретение Р. Аркрайта. Изобретения  Корба и Модсли. Появление фабричного производства: труд и быт рабочих. Формирование основных классов капиталистического общества: промышленной буржуазии и пролетариата. Жестокие правила выживания в условиях капиталистического производства. Социальные движения протеста рабочих (луддизм). Цена технического прогресса.</w:t>
      </w:r>
    </w:p>
    <w:p w:rsidR="003D1C7E" w:rsidRPr="00C30A1A" w:rsidRDefault="003D1C7E" w:rsidP="003D1C7E">
      <w:pPr>
        <w:spacing w:after="0" w:line="276" w:lineRule="auto"/>
        <w:jc w:val="both"/>
        <w:rPr>
          <w:szCs w:val="24"/>
        </w:rPr>
      </w:pPr>
      <w:r w:rsidRPr="00C30A1A">
        <w:rPr>
          <w:szCs w:val="24"/>
        </w:rPr>
        <w:t>Тема 4. Английские колонии в Северной Америке – 1 час</w:t>
      </w:r>
    </w:p>
    <w:p w:rsidR="003D1C7E" w:rsidRPr="00C30A1A" w:rsidRDefault="003D1C7E" w:rsidP="003D1C7E">
      <w:pPr>
        <w:spacing w:after="0" w:line="276" w:lineRule="auto"/>
        <w:jc w:val="both"/>
        <w:rPr>
          <w:szCs w:val="24"/>
        </w:rPr>
      </w:pPr>
      <w:r w:rsidRPr="00C30A1A">
        <w:rPr>
          <w:szCs w:val="24"/>
        </w:rPr>
        <w:t>Распространение европейской цивилизации за Атлантику. Первые колонии в Северной Америке и их жители. Колониальное общество и хозяйственная жизнь. Управление колониями. Формирование североамериканской нации. Идеология американского общества. Культура и общественная жизнь в колониях. Конфликт с метрополией. Патриотические организации колонистов. Б. Франклин - великий наставник «юного капитализма».</w:t>
      </w:r>
    </w:p>
    <w:p w:rsidR="003D1C7E" w:rsidRPr="00C30A1A" w:rsidRDefault="003D1C7E" w:rsidP="003D1C7E">
      <w:pPr>
        <w:spacing w:after="0" w:line="276" w:lineRule="auto"/>
        <w:jc w:val="both"/>
        <w:rPr>
          <w:szCs w:val="24"/>
        </w:rPr>
      </w:pPr>
      <w:r w:rsidRPr="00C30A1A">
        <w:rPr>
          <w:szCs w:val="24"/>
        </w:rPr>
        <w:t>Тема 5. Война за независимость. Создание Соединённых Штатов Америки – 2 часа</w:t>
      </w:r>
    </w:p>
    <w:p w:rsidR="003D1C7E" w:rsidRPr="00C30A1A" w:rsidRDefault="003D1C7E" w:rsidP="003D1C7E">
      <w:pPr>
        <w:spacing w:after="0" w:line="276" w:lineRule="auto"/>
        <w:jc w:val="both"/>
        <w:rPr>
          <w:szCs w:val="24"/>
        </w:rPr>
      </w:pPr>
      <w:r w:rsidRPr="00C30A1A">
        <w:rPr>
          <w:szCs w:val="24"/>
        </w:rPr>
        <w:t xml:space="preserve">Причины войны североамериканских колоний за свободу и справедливость. Первый Континентальный конгресс и его последствия. Т. Джефферсон и Дж. Вашингтон. Патриоты и лоялисты. Декларация независимости США. Образование США. Торжество принципов </w:t>
      </w:r>
      <w:r w:rsidRPr="00C30A1A">
        <w:rPr>
          <w:szCs w:val="24"/>
        </w:rPr>
        <w:lastRenderedPageBreak/>
        <w:t>народного верховенства и естественного равенства людей. Военные действия и создание регулярной армии. Успешная дипломатия и завершение войны. Итоги и значение войны за независимость США. Конституция США 1787 г. и её отличительные особенности. Устройство государства. Политическая система США. Билль о правах. Воплощение идей Просвещения в Конституции нового государства. Потеря Англией североамериканских колоний. Позиции Европы и России в борьбе североамериканских штатов за свободу. Историческое значение образования Соединённых Штатов Америки.</w:t>
      </w:r>
    </w:p>
    <w:p w:rsidR="003D1C7E" w:rsidRPr="00C30A1A" w:rsidRDefault="003D1C7E" w:rsidP="003D1C7E">
      <w:pPr>
        <w:spacing w:after="0" w:line="276" w:lineRule="auto"/>
        <w:jc w:val="both"/>
        <w:rPr>
          <w:szCs w:val="24"/>
        </w:rPr>
      </w:pPr>
      <w:r w:rsidRPr="00C30A1A">
        <w:rPr>
          <w:szCs w:val="24"/>
        </w:rPr>
        <w:t>Тема 6. Франция в XVIII в. Причины и начало Великой французской революции – 2 часа</w:t>
      </w:r>
    </w:p>
    <w:p w:rsidR="003D1C7E" w:rsidRPr="00C30A1A" w:rsidRDefault="003D1C7E" w:rsidP="003D1C7E">
      <w:pPr>
        <w:spacing w:after="0" w:line="276" w:lineRule="auto"/>
        <w:jc w:val="both"/>
        <w:rPr>
          <w:szCs w:val="24"/>
        </w:rPr>
      </w:pPr>
      <w:r w:rsidRPr="00C30A1A">
        <w:rPr>
          <w:szCs w:val="24"/>
        </w:rPr>
        <w:t>Ускорение социально-экономического развития Франции в XVIIJ в. Демографические изменения. Изменения в социальной структуре, особенности формирования французской буржуазии. Особенности положения третьего сословия. Французская мануфактура и её специфика. Влияние движения просветителей на развитие просветительской идеологии. Французская революция как инструмент разрушения традиционного порядка в Европе. Слабость власти Людовика ХV. Кризис. Людовик XVI и его слабая попытка реформирования. Жак Тюрго и его программа. Начало революции. От Генеральных штатов к Учредительному собранию: отказ от сословного представительства, провозглашение Национального и Учредительного собраний. Падение Бастилии - начало революции. Муниципальная революция. Национальная гвардия. Деятельность Учредительного собрания. Конституционалисты у власти. О. Мирабо. Жильбер де Лафайет - герой Нового Света.</w:t>
      </w:r>
    </w:p>
    <w:p w:rsidR="003D1C7E" w:rsidRPr="00C30A1A" w:rsidRDefault="003D1C7E" w:rsidP="003D1C7E">
      <w:pPr>
        <w:spacing w:after="0" w:line="276" w:lineRule="auto"/>
        <w:jc w:val="both"/>
        <w:rPr>
          <w:szCs w:val="24"/>
        </w:rPr>
      </w:pPr>
      <w:r w:rsidRPr="00C30A1A">
        <w:rPr>
          <w:szCs w:val="24"/>
        </w:rPr>
        <w:t>Тема 7. Великая французская революция. От монархии к республике – 2 часа</w:t>
      </w:r>
    </w:p>
    <w:p w:rsidR="003D1C7E" w:rsidRPr="00C30A1A" w:rsidRDefault="003D1C7E" w:rsidP="003D1C7E">
      <w:pPr>
        <w:spacing w:after="0" w:line="276" w:lineRule="auto"/>
        <w:jc w:val="both"/>
        <w:rPr>
          <w:szCs w:val="24"/>
        </w:rPr>
      </w:pPr>
      <w:r w:rsidRPr="00C30A1A">
        <w:rPr>
          <w:szCs w:val="24"/>
        </w:rPr>
        <w:t>Поход на Версаль. Главные положения Декларации прав человека и гражданина. Первые преобразования новой власти. Конституция 1791г. Варенский кризис. Якобинский клуб. Законодательное собрание. Начало революционных войн. Свержение монархии. Организация обороны. Коммуна Парижа. Новые декреты. Победа при Вальми. Дантон, Марат, Робеспьер: личностные черты и особенности мировоззрения. Провозглашение республики. Казнь Людовика XVI: политический и нравственный аспекты. Неоднородность лагеря революции. Контрреволюционные мятежи. Якобинская диктатура и террор.</w:t>
      </w:r>
    </w:p>
    <w:p w:rsidR="003D1C7E" w:rsidRPr="00C30A1A" w:rsidRDefault="003D1C7E" w:rsidP="003D1C7E">
      <w:pPr>
        <w:spacing w:after="0" w:line="276" w:lineRule="auto"/>
        <w:jc w:val="both"/>
        <w:rPr>
          <w:szCs w:val="24"/>
        </w:rPr>
      </w:pPr>
      <w:r w:rsidRPr="00C30A1A">
        <w:rPr>
          <w:szCs w:val="24"/>
        </w:rPr>
        <w:t>Тема 8. Великая французская революция. От якобинской диктатуры к 18 брюмера Наполеона Бонапарта – 4 часа</w:t>
      </w:r>
    </w:p>
    <w:p w:rsidR="003D1C7E" w:rsidRPr="00C30A1A" w:rsidRDefault="003D1C7E" w:rsidP="003D1C7E">
      <w:pPr>
        <w:spacing w:after="0" w:line="276" w:lineRule="auto"/>
        <w:jc w:val="both"/>
        <w:rPr>
          <w:szCs w:val="24"/>
        </w:rPr>
      </w:pPr>
      <w:r w:rsidRPr="00C30A1A">
        <w:rPr>
          <w:szCs w:val="24"/>
        </w:rPr>
        <w:t>Движение санкюлотов и раскол среди якобинцев. Трагедия Робеспьера - «якобинца без народа». Термидорианский переворот и расправа с противниками. Причины падения якобинской диктатуры. Конституция 1795 г. Войны Директории. Генерал Бонапарт: военачальник, личность. Военные успехи Франции. Государственный переворот 9-10 ноября 1799 г. и установление консульства. Значение Великой французской революции. Дискуссия в зарубежной и отечественной историографии о характере, социальной базе и итогах.</w:t>
      </w:r>
    </w:p>
    <w:p w:rsidR="003D1C7E" w:rsidRPr="00C30A1A" w:rsidRDefault="003D1C7E" w:rsidP="003D1C7E">
      <w:pPr>
        <w:spacing w:after="0" w:line="276" w:lineRule="auto"/>
        <w:jc w:val="both"/>
        <w:rPr>
          <w:szCs w:val="24"/>
        </w:rPr>
      </w:pPr>
      <w:r w:rsidRPr="00C30A1A">
        <w:rPr>
          <w:szCs w:val="24"/>
        </w:rPr>
        <w:t>Тема 9. Повседневная жизнь – 2 часа</w:t>
      </w:r>
    </w:p>
    <w:p w:rsidR="003D1C7E" w:rsidRPr="00C30A1A" w:rsidRDefault="003D1C7E" w:rsidP="003D1C7E">
      <w:pPr>
        <w:spacing w:after="0" w:line="276" w:lineRule="auto"/>
        <w:jc w:val="both"/>
        <w:rPr>
          <w:szCs w:val="24"/>
        </w:rPr>
      </w:pPr>
      <w:r w:rsidRPr="00C30A1A">
        <w:rPr>
          <w:szCs w:val="24"/>
        </w:rPr>
        <w:t>Европейское население и основные черты повседневной жизни. Главные беды - эпидемии, голод и войны Продолжительность жизни. Личная гигиена. «Столетия редкого человека». Короткая жизнь женщины. Революция в еде и питании. Искусство кулинарии. Домоведение. Революция в одежде. Европейский город Нового времени, его роль в культурной жизни общества.</w:t>
      </w:r>
    </w:p>
    <w:p w:rsidR="003D1C7E" w:rsidRPr="00C30A1A" w:rsidRDefault="003D1C7E" w:rsidP="003D1C7E">
      <w:pPr>
        <w:spacing w:after="0" w:line="276" w:lineRule="auto"/>
        <w:jc w:val="both"/>
        <w:rPr>
          <w:szCs w:val="24"/>
        </w:rPr>
      </w:pPr>
      <w:r w:rsidRPr="00C30A1A">
        <w:rPr>
          <w:szCs w:val="24"/>
        </w:rPr>
        <w:t>ГЛАВА IV.  ТРАДИЦИОННЫЕ ОБЩЕСТВА ВОСТОКА. НАЧАЛО ЕВРОПЕЙСКОЙ КОЛОНИЗАЦИИ (4 часа)</w:t>
      </w:r>
    </w:p>
    <w:p w:rsidR="003D1C7E" w:rsidRPr="00C30A1A" w:rsidRDefault="003D1C7E" w:rsidP="003D1C7E">
      <w:pPr>
        <w:spacing w:after="0" w:line="276" w:lineRule="auto"/>
        <w:jc w:val="both"/>
        <w:rPr>
          <w:szCs w:val="24"/>
        </w:rPr>
      </w:pPr>
      <w:r w:rsidRPr="00C30A1A">
        <w:rPr>
          <w:szCs w:val="24"/>
        </w:rPr>
        <w:lastRenderedPageBreak/>
        <w:t>Тема 10. Государства Востока: традиционное общество в эпоху раннего Нового времени – 1 час</w:t>
      </w:r>
    </w:p>
    <w:p w:rsidR="003D1C7E" w:rsidRPr="00C30A1A" w:rsidRDefault="003D1C7E" w:rsidP="003D1C7E">
      <w:pPr>
        <w:spacing w:after="0" w:line="276" w:lineRule="auto"/>
        <w:jc w:val="both"/>
        <w:rPr>
          <w:szCs w:val="24"/>
        </w:rPr>
      </w:pPr>
      <w:r w:rsidRPr="00C30A1A">
        <w:rPr>
          <w:szCs w:val="24"/>
        </w:rPr>
        <w:t>Земля принадлежит государству. Деревенская община и её отличия в разных цивилизациях Востока. Государство - регулятор хозяйственной жизни. Замкнутость сословного общества. Разложение сословного строя. Города под контролем государства. Религии Востока - путь самосовершенствования.</w:t>
      </w:r>
    </w:p>
    <w:p w:rsidR="003D1C7E" w:rsidRPr="00C30A1A" w:rsidRDefault="003D1C7E" w:rsidP="003D1C7E">
      <w:pPr>
        <w:spacing w:after="0" w:line="276" w:lineRule="auto"/>
        <w:jc w:val="both"/>
        <w:rPr>
          <w:szCs w:val="24"/>
        </w:rPr>
      </w:pPr>
      <w:r w:rsidRPr="00C30A1A">
        <w:rPr>
          <w:szCs w:val="24"/>
        </w:rPr>
        <w:t>Темы 11. Государства Востока. Начало европейской колонизации –3 часа</w:t>
      </w:r>
    </w:p>
    <w:p w:rsidR="003D1C7E" w:rsidRPr="00C30A1A" w:rsidRDefault="003D1C7E" w:rsidP="003D1C7E">
      <w:pPr>
        <w:spacing w:after="0" w:line="276" w:lineRule="auto"/>
        <w:jc w:val="both"/>
        <w:rPr>
          <w:szCs w:val="24"/>
        </w:rPr>
      </w:pPr>
      <w:r w:rsidRPr="00C30A1A">
        <w:rPr>
          <w:szCs w:val="24"/>
        </w:rPr>
        <w:t>Разрушение традиционности восточных обществ европейскими колонизаторами. Империя Великих Моголов в Индии. Бабур. Акбар и его политика реформ: «мир для всех». Кризис и распад империи Моголов. Основные события соперничества Португалии, Франции и Англии за Индию. Религии Востока: конфуцианство, буддизм, индуизм, синтоизм. Маньчжурское завоевание Китая. Общественное устройство Цинской империи. «Закрытие» Китая. Направления русско-китайских отношений. Китай и Европа: культурное влияние. Правление сёгунов в Японии. Сёгунат Токугава. Сословный характер общества. Самураи и крестьяне. «Закрытие» Японии. Русско-японские отношения</w:t>
      </w:r>
    </w:p>
    <w:p w:rsidR="003D1C7E" w:rsidRPr="00C30A1A" w:rsidRDefault="003D1C7E" w:rsidP="003D1C7E">
      <w:pPr>
        <w:spacing w:after="0" w:line="276" w:lineRule="auto"/>
        <w:rPr>
          <w:szCs w:val="24"/>
        </w:rPr>
      </w:pPr>
    </w:p>
    <w:p w:rsidR="003D1C7E" w:rsidRPr="00C64106" w:rsidRDefault="003D1C7E" w:rsidP="003D1C7E">
      <w:pPr>
        <w:spacing w:after="0" w:line="276" w:lineRule="auto"/>
        <w:jc w:val="center"/>
        <w:rPr>
          <w:b/>
          <w:szCs w:val="24"/>
        </w:rPr>
      </w:pPr>
      <w:r w:rsidRPr="00C64106">
        <w:rPr>
          <w:b/>
          <w:szCs w:val="24"/>
        </w:rPr>
        <w:t>9 класс –</w:t>
      </w:r>
      <w:r>
        <w:rPr>
          <w:b/>
          <w:szCs w:val="24"/>
        </w:rPr>
        <w:t xml:space="preserve"> 40 часов</w:t>
      </w:r>
    </w:p>
    <w:p w:rsidR="003D1C7E" w:rsidRPr="00C30A1A" w:rsidRDefault="003D1C7E" w:rsidP="003D1C7E">
      <w:pPr>
        <w:spacing w:after="0" w:line="276" w:lineRule="auto"/>
        <w:jc w:val="both"/>
        <w:rPr>
          <w:szCs w:val="24"/>
        </w:rPr>
      </w:pPr>
      <w:r w:rsidRPr="00C30A1A">
        <w:rPr>
          <w:szCs w:val="24"/>
        </w:rPr>
        <w:t>Основной целью курса «История » в 9 классе является формирование элементарных представле</w:t>
      </w:r>
      <w:r w:rsidRPr="00C30A1A">
        <w:rPr>
          <w:szCs w:val="24"/>
        </w:rPr>
        <w:softHyphen/>
        <w:t>ний у обучающихся о возникновении и развитии российского общества, государства и культуры в XIX в., что вносит важнейший вклад в решение главной цели исторического образования — «формирование у учащихся исторического мышления как основы гражданской идентичности ценностно - ориентированной личности»</w:t>
      </w:r>
    </w:p>
    <w:p w:rsidR="003D1C7E" w:rsidRPr="00C30A1A" w:rsidRDefault="003D1C7E" w:rsidP="003D1C7E">
      <w:pPr>
        <w:spacing w:after="0" w:line="276" w:lineRule="auto"/>
        <w:jc w:val="both"/>
        <w:rPr>
          <w:szCs w:val="24"/>
        </w:rPr>
      </w:pPr>
      <w:r w:rsidRPr="00C30A1A">
        <w:rPr>
          <w:szCs w:val="24"/>
        </w:rPr>
        <w:t>Эта общая цель определяет задачи курса:</w:t>
      </w:r>
    </w:p>
    <w:p w:rsidR="003D1C7E" w:rsidRPr="00C30A1A" w:rsidRDefault="003D1C7E" w:rsidP="003D1C7E">
      <w:pPr>
        <w:spacing w:after="0" w:line="276" w:lineRule="auto"/>
        <w:jc w:val="both"/>
        <w:rPr>
          <w:szCs w:val="24"/>
        </w:rPr>
      </w:pPr>
      <w:r w:rsidRPr="00C30A1A">
        <w:rPr>
          <w:szCs w:val="24"/>
        </w:rPr>
        <w:t>формирование у молодого поколения исторических ориентиров самоидентификации в современ</w:t>
      </w:r>
      <w:r w:rsidRPr="00C30A1A">
        <w:rPr>
          <w:szCs w:val="24"/>
        </w:rPr>
        <w:softHyphen/>
        <w:t>ном российском обществе;</w:t>
      </w:r>
    </w:p>
    <w:p w:rsidR="003D1C7E" w:rsidRPr="00C30A1A" w:rsidRDefault="003D1C7E" w:rsidP="003D1C7E">
      <w:pPr>
        <w:spacing w:after="0" w:line="276" w:lineRule="auto"/>
        <w:jc w:val="both"/>
        <w:rPr>
          <w:szCs w:val="24"/>
        </w:rPr>
      </w:pPr>
      <w:r w:rsidRPr="00C30A1A">
        <w:rPr>
          <w:szCs w:val="24"/>
        </w:rPr>
        <w:t>овладение знаниями об особенностях развития российского общества в XIX — начале ХХ в. в соци</w:t>
      </w:r>
      <w:r w:rsidRPr="00C30A1A">
        <w:rPr>
          <w:szCs w:val="24"/>
        </w:rPr>
        <w:softHyphen/>
        <w:t>альной, экономической, политической и духовной сферах;</w:t>
      </w:r>
    </w:p>
    <w:p w:rsidR="003D1C7E" w:rsidRPr="00C30A1A" w:rsidRDefault="003D1C7E" w:rsidP="003D1C7E">
      <w:pPr>
        <w:spacing w:after="0" w:line="276" w:lineRule="auto"/>
        <w:jc w:val="both"/>
        <w:rPr>
          <w:szCs w:val="24"/>
        </w:rPr>
      </w:pPr>
      <w:r w:rsidRPr="00C30A1A">
        <w:rPr>
          <w:szCs w:val="24"/>
        </w:rPr>
        <w:t>воспитание в духе уважения к истории своего Отечества как единого и неделимого многонациональ</w:t>
      </w:r>
      <w:r w:rsidRPr="00C30A1A">
        <w:rPr>
          <w:szCs w:val="24"/>
        </w:rPr>
        <w:softHyphen/>
        <w:t>ного государства;</w:t>
      </w:r>
    </w:p>
    <w:p w:rsidR="003D1C7E" w:rsidRPr="00C30A1A" w:rsidRDefault="003D1C7E" w:rsidP="003D1C7E">
      <w:pPr>
        <w:spacing w:after="0" w:line="276" w:lineRule="auto"/>
        <w:jc w:val="both"/>
        <w:rPr>
          <w:szCs w:val="24"/>
        </w:rPr>
      </w:pPr>
      <w:r w:rsidRPr="00C30A1A">
        <w:rPr>
          <w:szCs w:val="24"/>
        </w:rPr>
        <w:t>развитие способностей обучающихся на основе исторического анализа и проблемного подхода ос</w:t>
      </w:r>
      <w:r w:rsidRPr="00C30A1A">
        <w:rPr>
          <w:szCs w:val="24"/>
        </w:rPr>
        <w:softHyphen/>
        <w:t>мысливать процессы, события и явления в их динамике, взаимосвязи и взаимообусловленности с учётом принципов научной объективности и историзма;</w:t>
      </w:r>
    </w:p>
    <w:p w:rsidR="003D1C7E" w:rsidRPr="00C30A1A" w:rsidRDefault="003D1C7E" w:rsidP="003D1C7E">
      <w:pPr>
        <w:spacing w:after="0" w:line="276" w:lineRule="auto"/>
        <w:jc w:val="both"/>
        <w:rPr>
          <w:szCs w:val="24"/>
        </w:rPr>
      </w:pPr>
      <w:r w:rsidRPr="00C30A1A">
        <w:rPr>
          <w:szCs w:val="24"/>
        </w:rPr>
        <w:t>развитие умений самостоятельно овладевать историческими знаниями, аргументированно пред</w:t>
      </w:r>
      <w:r w:rsidRPr="00C30A1A">
        <w:rPr>
          <w:szCs w:val="24"/>
        </w:rPr>
        <w:softHyphen/>
        <w:t>ставлять собственную позицию по актуальным вопросам прошлого;</w:t>
      </w:r>
    </w:p>
    <w:p w:rsidR="003D1C7E" w:rsidRDefault="003D1C7E" w:rsidP="003D1C7E">
      <w:pPr>
        <w:spacing w:after="0" w:line="276" w:lineRule="auto"/>
        <w:jc w:val="both"/>
        <w:rPr>
          <w:szCs w:val="24"/>
        </w:rPr>
      </w:pPr>
      <w:r w:rsidRPr="00C30A1A">
        <w:rPr>
          <w:szCs w:val="24"/>
        </w:rPr>
        <w:t>развитие навыков исторического анализа и синтеза, формирование понимания взаимовлияния</w:t>
      </w:r>
      <w:r>
        <w:rPr>
          <w:szCs w:val="24"/>
        </w:rPr>
        <w:t>.</w:t>
      </w:r>
    </w:p>
    <w:p w:rsidR="003D1C7E" w:rsidRPr="00C30A1A" w:rsidRDefault="003D1C7E" w:rsidP="003D1C7E">
      <w:pPr>
        <w:spacing w:after="0" w:line="276" w:lineRule="auto"/>
        <w:jc w:val="both"/>
        <w:rPr>
          <w:szCs w:val="24"/>
        </w:rPr>
      </w:pPr>
    </w:p>
    <w:p w:rsidR="003D1C7E" w:rsidRDefault="003D1C7E" w:rsidP="003D1C7E">
      <w:pPr>
        <w:spacing w:after="0" w:line="276" w:lineRule="auto"/>
        <w:jc w:val="center"/>
        <w:rPr>
          <w:b/>
          <w:szCs w:val="24"/>
        </w:rPr>
      </w:pPr>
      <w:r>
        <w:rPr>
          <w:b/>
          <w:szCs w:val="24"/>
        </w:rPr>
        <w:t>Содержание программы</w:t>
      </w:r>
    </w:p>
    <w:p w:rsidR="003D1C7E" w:rsidRPr="00C30A1A" w:rsidRDefault="003D1C7E" w:rsidP="003D1C7E">
      <w:pPr>
        <w:spacing w:after="0" w:line="276" w:lineRule="auto"/>
        <w:jc w:val="both"/>
        <w:rPr>
          <w:szCs w:val="24"/>
        </w:rPr>
      </w:pPr>
      <w:r w:rsidRPr="00C30A1A">
        <w:rPr>
          <w:szCs w:val="24"/>
        </w:rPr>
        <w:t>Введение (1 ч)</w:t>
      </w:r>
    </w:p>
    <w:p w:rsidR="003D1C7E" w:rsidRPr="00C30A1A" w:rsidRDefault="003D1C7E" w:rsidP="003D1C7E">
      <w:pPr>
        <w:spacing w:after="0" w:line="276" w:lineRule="auto"/>
        <w:jc w:val="both"/>
        <w:rPr>
          <w:szCs w:val="24"/>
        </w:rPr>
      </w:pPr>
      <w:r w:rsidRPr="00C30A1A">
        <w:rPr>
          <w:szCs w:val="24"/>
        </w:rPr>
        <w:t>Общая характеристика тенденций и особенностей развития, достижений России в 1801—1914 гг. Зада</w:t>
      </w:r>
      <w:r w:rsidRPr="00C30A1A">
        <w:rPr>
          <w:szCs w:val="24"/>
        </w:rPr>
        <w:softHyphen/>
        <w:t>чи исторического развития России в XIX — начале ХХ в. в контексте вызовов модернизации. Источники по отечественной истории 1801—1914 гг.</w:t>
      </w:r>
    </w:p>
    <w:p w:rsidR="003D1C7E" w:rsidRPr="00C30A1A" w:rsidRDefault="003D1C7E" w:rsidP="003D1C7E">
      <w:pPr>
        <w:spacing w:after="0" w:line="276" w:lineRule="auto"/>
        <w:jc w:val="both"/>
        <w:rPr>
          <w:szCs w:val="24"/>
        </w:rPr>
      </w:pPr>
      <w:r w:rsidRPr="00C30A1A">
        <w:rPr>
          <w:szCs w:val="24"/>
        </w:rPr>
        <w:t>Основные понятия и термины: самодержавие, крепостничество, реформы, исторические источники.</w:t>
      </w:r>
    </w:p>
    <w:p w:rsidR="003D1C7E" w:rsidRPr="00C30A1A" w:rsidRDefault="003D1C7E" w:rsidP="003D1C7E">
      <w:pPr>
        <w:spacing w:after="0" w:line="276" w:lineRule="auto"/>
        <w:jc w:val="both"/>
        <w:rPr>
          <w:szCs w:val="24"/>
        </w:rPr>
      </w:pPr>
      <w:r w:rsidRPr="00C30A1A">
        <w:rPr>
          <w:szCs w:val="24"/>
        </w:rPr>
        <w:t>Раздел I. Россия на пути к реформам. 1801—1861 гг. (15 ч)</w:t>
      </w:r>
    </w:p>
    <w:p w:rsidR="003D1C7E" w:rsidRPr="00C30A1A" w:rsidRDefault="003D1C7E" w:rsidP="003D1C7E">
      <w:pPr>
        <w:spacing w:after="0" w:line="276" w:lineRule="auto"/>
        <w:jc w:val="both"/>
        <w:rPr>
          <w:szCs w:val="24"/>
        </w:rPr>
      </w:pPr>
      <w:r w:rsidRPr="00C30A1A">
        <w:rPr>
          <w:szCs w:val="24"/>
        </w:rPr>
        <w:t>Российское общество в первой половине XIX в. Деревня</w:t>
      </w:r>
    </w:p>
    <w:p w:rsidR="003D1C7E" w:rsidRPr="00C30A1A" w:rsidRDefault="003D1C7E" w:rsidP="003D1C7E">
      <w:pPr>
        <w:spacing w:after="0" w:line="276" w:lineRule="auto"/>
        <w:jc w:val="both"/>
        <w:rPr>
          <w:szCs w:val="24"/>
        </w:rPr>
      </w:pPr>
      <w:r w:rsidRPr="00C30A1A">
        <w:rPr>
          <w:szCs w:val="24"/>
        </w:rPr>
        <w:lastRenderedPageBreak/>
        <w:t>Сословная структура российского общества. Крепостное хозяйство. Идея служения как основа дво</w:t>
      </w:r>
      <w:r w:rsidRPr="00C30A1A">
        <w:rPr>
          <w:szCs w:val="24"/>
        </w:rPr>
        <w:softHyphen/>
        <w:t>рянской идентичности. Устройство дворянской усадьбы. «Золотой век» дворянской усадьбы. Основ</w:t>
      </w:r>
      <w:r w:rsidRPr="00C30A1A">
        <w:rPr>
          <w:szCs w:val="24"/>
        </w:rPr>
        <w:softHyphen/>
        <w:t>ные занятия жителей дворянских усадеб. Отношения помещиков и крестьян: конфликты и сотрудничество.</w:t>
      </w:r>
    </w:p>
    <w:p w:rsidR="003D1C7E" w:rsidRPr="00C30A1A" w:rsidRDefault="003D1C7E" w:rsidP="003D1C7E">
      <w:pPr>
        <w:spacing w:after="0" w:line="276" w:lineRule="auto"/>
        <w:jc w:val="both"/>
        <w:rPr>
          <w:szCs w:val="24"/>
        </w:rPr>
      </w:pPr>
      <w:r w:rsidRPr="00C30A1A">
        <w:rPr>
          <w:szCs w:val="24"/>
        </w:rPr>
        <w:t>Основные понятия и термины: сословие, дворянство, духовенство, купечество, мещанство, крестьян</w:t>
      </w:r>
      <w:r w:rsidRPr="00C30A1A">
        <w:rPr>
          <w:szCs w:val="24"/>
        </w:rPr>
        <w:softHyphen/>
        <w:t>ство, казачество, барщина, натуральный и денежный оброк, усадьба, патриархальные отношения.</w:t>
      </w:r>
    </w:p>
    <w:p w:rsidR="003D1C7E" w:rsidRPr="00C30A1A" w:rsidRDefault="003D1C7E" w:rsidP="003D1C7E">
      <w:pPr>
        <w:spacing w:after="0" w:line="276" w:lineRule="auto"/>
        <w:jc w:val="both"/>
        <w:rPr>
          <w:szCs w:val="24"/>
        </w:rPr>
      </w:pPr>
      <w:r w:rsidRPr="00C30A1A">
        <w:rPr>
          <w:szCs w:val="24"/>
        </w:rPr>
        <w:t>Промышленность, торговля, городская жизнь в первой половине XIX в.</w:t>
      </w:r>
    </w:p>
    <w:p w:rsidR="003D1C7E" w:rsidRPr="00C30A1A" w:rsidRDefault="003D1C7E" w:rsidP="003D1C7E">
      <w:pPr>
        <w:spacing w:after="0" w:line="276" w:lineRule="auto"/>
        <w:jc w:val="both"/>
        <w:rPr>
          <w:szCs w:val="24"/>
        </w:rPr>
      </w:pPr>
      <w:r w:rsidRPr="00C30A1A">
        <w:rPr>
          <w:szCs w:val="24"/>
        </w:rPr>
        <w:t>Предпосылки и начало промышленного переворота в России. Развитие основных отраслей промыш</w:t>
      </w:r>
      <w:r w:rsidRPr="00C30A1A">
        <w:rPr>
          <w:szCs w:val="24"/>
        </w:rPr>
        <w:softHyphen/>
        <w:t>ленности. Развитие торговых отношений. Начало железнодорожного строительства. Города как админис</w:t>
      </w:r>
      <w:r w:rsidRPr="00C30A1A">
        <w:rPr>
          <w:szCs w:val="24"/>
        </w:rPr>
        <w:softHyphen/>
        <w:t>тративные, торговые и промышленные центры. Санкт-Петербург и Москва в первой половине XIX в. Го</w:t>
      </w:r>
      <w:r w:rsidRPr="00C30A1A">
        <w:rPr>
          <w:szCs w:val="24"/>
        </w:rPr>
        <w:softHyphen/>
        <w:t>родское самоуправление.</w:t>
      </w:r>
    </w:p>
    <w:p w:rsidR="003D1C7E" w:rsidRPr="00C30A1A" w:rsidRDefault="003D1C7E" w:rsidP="003D1C7E">
      <w:pPr>
        <w:spacing w:after="0" w:line="276" w:lineRule="auto"/>
        <w:jc w:val="both"/>
        <w:rPr>
          <w:szCs w:val="24"/>
        </w:rPr>
      </w:pPr>
      <w:r w:rsidRPr="00C30A1A">
        <w:rPr>
          <w:szCs w:val="24"/>
        </w:rPr>
        <w:t>Основные понятия и термины: промышленный переворот, товарная специализация, городское само</w:t>
      </w:r>
      <w:r w:rsidRPr="00C30A1A">
        <w:rPr>
          <w:szCs w:val="24"/>
        </w:rPr>
        <w:softHyphen/>
        <w:t>управление.</w:t>
      </w:r>
    </w:p>
    <w:p w:rsidR="003D1C7E" w:rsidRPr="00C30A1A" w:rsidRDefault="003D1C7E" w:rsidP="003D1C7E">
      <w:pPr>
        <w:spacing w:after="0" w:line="276" w:lineRule="auto"/>
        <w:jc w:val="both"/>
        <w:rPr>
          <w:szCs w:val="24"/>
        </w:rPr>
      </w:pPr>
      <w:r w:rsidRPr="00C30A1A">
        <w:rPr>
          <w:szCs w:val="24"/>
        </w:rPr>
        <w:t>Государственный либерализм: Александр I и его реформы</w:t>
      </w:r>
    </w:p>
    <w:p w:rsidR="003D1C7E" w:rsidRPr="00C30A1A" w:rsidRDefault="003D1C7E" w:rsidP="003D1C7E">
      <w:pPr>
        <w:spacing w:after="0" w:line="276" w:lineRule="auto"/>
        <w:jc w:val="both"/>
        <w:rPr>
          <w:szCs w:val="24"/>
        </w:rPr>
      </w:pPr>
      <w:r w:rsidRPr="00C30A1A">
        <w:rPr>
          <w:szCs w:val="24"/>
        </w:rPr>
        <w:t>Дворцовый переворот 11 марта 1801 г. Личность Александра I. Окружение Александра I: Негласный комитет и «молодые друзья» императора. Проекты либеральных реформ. Учреждение министерств. «Указ о вольных хлебопашцах». Реформы в области образования. М.М. Сперанский и его законодательные про</w:t>
      </w:r>
      <w:r w:rsidRPr="00C30A1A">
        <w:rPr>
          <w:szCs w:val="24"/>
        </w:rPr>
        <w:softHyphen/>
        <w:t>екты. Создание Государственного совета. Внешние и внутренние факторы ограниченности реформ. Ре</w:t>
      </w:r>
      <w:r w:rsidRPr="00C30A1A">
        <w:rPr>
          <w:szCs w:val="24"/>
        </w:rPr>
        <w:softHyphen/>
        <w:t>зультаты внутренней политики начала царствования Александра I.</w:t>
      </w:r>
    </w:p>
    <w:p w:rsidR="003D1C7E" w:rsidRPr="00C30A1A" w:rsidRDefault="003D1C7E" w:rsidP="003D1C7E">
      <w:pPr>
        <w:spacing w:after="0" w:line="276" w:lineRule="auto"/>
        <w:jc w:val="both"/>
        <w:rPr>
          <w:szCs w:val="24"/>
        </w:rPr>
      </w:pPr>
      <w:r w:rsidRPr="00C30A1A">
        <w:rPr>
          <w:szCs w:val="24"/>
        </w:rPr>
        <w:t>Основные понятия и термины: Негласный комитет, «Указ о вольных хлебопашцах», конституционный проект, самодержавие, либерализм, Государственный совет, министерства.</w:t>
      </w:r>
    </w:p>
    <w:p w:rsidR="003D1C7E" w:rsidRPr="00C30A1A" w:rsidRDefault="003D1C7E" w:rsidP="003D1C7E">
      <w:pPr>
        <w:spacing w:after="0" w:line="276" w:lineRule="auto"/>
        <w:jc w:val="both"/>
        <w:rPr>
          <w:szCs w:val="24"/>
        </w:rPr>
      </w:pPr>
      <w:r w:rsidRPr="00C30A1A">
        <w:rPr>
          <w:szCs w:val="24"/>
        </w:rPr>
        <w:t>Основные персоналии: Александр I, Ф. Лагарп, В.П. Кочубей, Н.Н. Новосильцев, А.А. Чарторыйский, П.А. Строганов, М.М. Сперанский.</w:t>
      </w:r>
    </w:p>
    <w:p w:rsidR="003D1C7E" w:rsidRPr="00C30A1A" w:rsidRDefault="003D1C7E" w:rsidP="003D1C7E">
      <w:pPr>
        <w:spacing w:after="0" w:line="276" w:lineRule="auto"/>
        <w:jc w:val="both"/>
        <w:rPr>
          <w:szCs w:val="24"/>
        </w:rPr>
      </w:pPr>
      <w:r w:rsidRPr="00C30A1A">
        <w:rPr>
          <w:szCs w:val="24"/>
        </w:rPr>
        <w:t>Внешняя политика России в начале XIX в.</w:t>
      </w:r>
    </w:p>
    <w:p w:rsidR="003D1C7E" w:rsidRPr="00C30A1A" w:rsidRDefault="003D1C7E" w:rsidP="003D1C7E">
      <w:pPr>
        <w:spacing w:after="0" w:line="276" w:lineRule="auto"/>
        <w:jc w:val="both"/>
        <w:rPr>
          <w:szCs w:val="24"/>
        </w:rPr>
      </w:pPr>
      <w:r w:rsidRPr="00C30A1A">
        <w:rPr>
          <w:szCs w:val="24"/>
        </w:rPr>
        <w:t>Международное положение Российской империи и главные направления её внешней политики в начале XIX в. Присоединение Грузии к России. Причины, ход и итоги русско-иранской войны 1804— 1813 гг. Цели участия России в антифранцузских коалициях. Войны России с Францией (1805—1807). Причины сближения России и Франции. Тильзитский мир: условия, последствия континентальной бло</w:t>
      </w:r>
      <w:r w:rsidRPr="00C30A1A">
        <w:rPr>
          <w:szCs w:val="24"/>
        </w:rPr>
        <w:softHyphen/>
        <w:t>кады для российской экономики. Война России со Швецией 1808—1809 гг.: причины, характер военных действий, условия мирного договора. Присоединение Финляндии и особенности системы самоуправле</w:t>
      </w:r>
      <w:r w:rsidRPr="00C30A1A">
        <w:rPr>
          <w:szCs w:val="24"/>
        </w:rPr>
        <w:softHyphen/>
        <w:t>ния Великого княжества Финляндского в составе Российской империи. Война с Турцией (1806—1812) и Бухарестский мир.</w:t>
      </w:r>
    </w:p>
    <w:p w:rsidR="003D1C7E" w:rsidRPr="00C30A1A" w:rsidRDefault="003D1C7E" w:rsidP="003D1C7E">
      <w:pPr>
        <w:spacing w:after="0" w:line="276" w:lineRule="auto"/>
        <w:jc w:val="both"/>
        <w:rPr>
          <w:szCs w:val="24"/>
        </w:rPr>
      </w:pPr>
      <w:r w:rsidRPr="00C30A1A">
        <w:rPr>
          <w:szCs w:val="24"/>
        </w:rPr>
        <w:t>Основные понятия и термины: Георгиевский трактат, Гюлистанский мирный договор, Бухарестский мир, фактории, антифранцузские коалиции, Тильзитский мир, континентальная блокада, Фридрихсгам- ский мирный договор, Бухарестский мирный договор.</w:t>
      </w:r>
    </w:p>
    <w:p w:rsidR="003D1C7E" w:rsidRPr="00C30A1A" w:rsidRDefault="003D1C7E" w:rsidP="003D1C7E">
      <w:pPr>
        <w:spacing w:after="0" w:line="276" w:lineRule="auto"/>
        <w:jc w:val="both"/>
        <w:rPr>
          <w:szCs w:val="24"/>
        </w:rPr>
      </w:pPr>
      <w:r w:rsidRPr="00C30A1A">
        <w:rPr>
          <w:szCs w:val="24"/>
        </w:rPr>
        <w:t>Основные персоналии: Александр I, Наполеон Бонапарт, М.И. Кутузов.</w:t>
      </w:r>
    </w:p>
    <w:p w:rsidR="003D1C7E" w:rsidRPr="00C30A1A" w:rsidRDefault="003D1C7E" w:rsidP="003D1C7E">
      <w:pPr>
        <w:spacing w:after="0" w:line="276" w:lineRule="auto"/>
        <w:jc w:val="both"/>
        <w:rPr>
          <w:szCs w:val="24"/>
        </w:rPr>
      </w:pPr>
      <w:r w:rsidRPr="00C30A1A">
        <w:rPr>
          <w:szCs w:val="24"/>
        </w:rPr>
        <w:t>Отечественная война 1812 г.</w:t>
      </w:r>
    </w:p>
    <w:p w:rsidR="003D1C7E" w:rsidRPr="00C30A1A" w:rsidRDefault="003D1C7E" w:rsidP="003D1C7E">
      <w:pPr>
        <w:spacing w:after="0" w:line="276" w:lineRule="auto"/>
        <w:jc w:val="both"/>
        <w:rPr>
          <w:szCs w:val="24"/>
        </w:rPr>
      </w:pPr>
      <w:r w:rsidRPr="00C30A1A">
        <w:rPr>
          <w:szCs w:val="24"/>
        </w:rPr>
        <w:t>Обострение отношений между Россией и Францией, цели и планы обеих сторон. Соотношение воен</w:t>
      </w:r>
      <w:r w:rsidRPr="00C30A1A">
        <w:rPr>
          <w:szCs w:val="24"/>
        </w:rPr>
        <w:softHyphen/>
        <w:t>ных сил России и Франции накануне вторжения. Первый этап Отечественной войны 1812 г.: отступатель</w:t>
      </w:r>
      <w:r w:rsidRPr="00C30A1A">
        <w:rPr>
          <w:szCs w:val="24"/>
        </w:rPr>
        <w:softHyphen/>
        <w:t>ная тактика русских войск, патриотический подъём в обществе, формирование народных ополчений, ге</w:t>
      </w:r>
      <w:r w:rsidRPr="00C30A1A">
        <w:rPr>
          <w:szCs w:val="24"/>
        </w:rPr>
        <w:softHyphen/>
        <w:t xml:space="preserve">роическая оборона Смоленска, </w:t>
      </w:r>
      <w:r w:rsidRPr="00C30A1A">
        <w:rPr>
          <w:szCs w:val="24"/>
        </w:rPr>
        <w:lastRenderedPageBreak/>
        <w:t>назначение М.И. Кутузова главнокомандующим. Бородинское сражение и его место в истории Отечественной войны 1812 г. Дискуссии историков об итогах генерального сражения. Военный совет в Филях и оставление русскими Москвы. Последствия пребывания французов в Москве для Великой армии и культурного наследия древней столицы России. Тарутинский марш-манёвр. Парти</w:t>
      </w:r>
      <w:r w:rsidRPr="00C30A1A">
        <w:rPr>
          <w:szCs w:val="24"/>
        </w:rPr>
        <w:softHyphen/>
        <w:t>занская война: социальный состав и формы борьбы с завоевателями. Разгром Великой армии. Загранич</w:t>
      </w:r>
      <w:r w:rsidRPr="00C30A1A">
        <w:rPr>
          <w:szCs w:val="24"/>
        </w:rPr>
        <w:softHyphen/>
        <w:t>ные походы русской армии (1813—1814). Основные сражения в Европе и капитуляция Наполеона.</w:t>
      </w:r>
    </w:p>
    <w:p w:rsidR="003D1C7E" w:rsidRPr="00C30A1A" w:rsidRDefault="003D1C7E" w:rsidP="003D1C7E">
      <w:pPr>
        <w:spacing w:after="0" w:line="276" w:lineRule="auto"/>
        <w:jc w:val="both"/>
        <w:rPr>
          <w:szCs w:val="24"/>
        </w:rPr>
      </w:pPr>
      <w:r w:rsidRPr="00C30A1A">
        <w:rPr>
          <w:szCs w:val="24"/>
        </w:rPr>
        <w:t>Основные понятия и термины: Отечественная война, партизанское движение, народное ополчение, Бо</w:t>
      </w:r>
      <w:r w:rsidRPr="00C30A1A">
        <w:rPr>
          <w:szCs w:val="24"/>
        </w:rPr>
        <w:softHyphen/>
        <w:t>родинская битва, редуты.</w:t>
      </w:r>
    </w:p>
    <w:p w:rsidR="003D1C7E" w:rsidRPr="00C30A1A" w:rsidRDefault="003D1C7E" w:rsidP="003D1C7E">
      <w:pPr>
        <w:spacing w:after="0" w:line="276" w:lineRule="auto"/>
        <w:jc w:val="both"/>
        <w:rPr>
          <w:szCs w:val="24"/>
        </w:rPr>
      </w:pPr>
      <w:r w:rsidRPr="00C30A1A">
        <w:rPr>
          <w:szCs w:val="24"/>
        </w:rPr>
        <w:t>Основные персоналии: Александр I, Наполеон Бонапарт, М.Б. Барклай-де-Толли, П.И. Багратион, М.И. Кутузов, Н.Н. Раевский, Д.В. Давыдов, П.В. Чичагов.</w:t>
      </w:r>
    </w:p>
    <w:p w:rsidR="003D1C7E" w:rsidRPr="00C30A1A" w:rsidRDefault="003D1C7E" w:rsidP="003D1C7E">
      <w:pPr>
        <w:spacing w:after="0" w:line="276" w:lineRule="auto"/>
        <w:jc w:val="both"/>
        <w:rPr>
          <w:szCs w:val="24"/>
        </w:rPr>
      </w:pPr>
      <w:r w:rsidRPr="00C30A1A">
        <w:rPr>
          <w:szCs w:val="24"/>
        </w:rPr>
        <w:t>От либерализма к охранительству: политика Александра I в послевоенную эпоху</w:t>
      </w:r>
    </w:p>
    <w:p w:rsidR="003D1C7E" w:rsidRPr="00C30A1A" w:rsidRDefault="003D1C7E" w:rsidP="003D1C7E">
      <w:pPr>
        <w:spacing w:after="0" w:line="276" w:lineRule="auto"/>
        <w:jc w:val="both"/>
        <w:rPr>
          <w:szCs w:val="24"/>
        </w:rPr>
      </w:pPr>
      <w:r w:rsidRPr="00C30A1A">
        <w:rPr>
          <w:szCs w:val="24"/>
        </w:rPr>
        <w:t>Участие России в Венском конгрессе и в разработке решений по территориальным вопросам и со</w:t>
      </w:r>
      <w:r w:rsidRPr="00C30A1A">
        <w:rPr>
          <w:szCs w:val="24"/>
        </w:rPr>
        <w:softHyphen/>
        <w:t>зданию системы коллективной безопасности. Территориальные приобретения Российской империи и других стран-победительниц. Священный союз как международный проект Александра I и монархов Австрии и Пруссии по управлению политической ситуацией в Европе. Возрастание роли России после победы над Наполеоном и Венского конгресса. Польская Конституция 1815 г. Н.Н. Новосильцев и его проект реформирования политической системы России. Крестьянский вопрос. Создание военных посе</w:t>
      </w:r>
      <w:r w:rsidRPr="00C30A1A">
        <w:rPr>
          <w:szCs w:val="24"/>
        </w:rPr>
        <w:softHyphen/>
        <w:t>лений. А.А. Аракчеев. Итоги правления Александра I.</w:t>
      </w:r>
    </w:p>
    <w:p w:rsidR="003D1C7E" w:rsidRPr="00C30A1A" w:rsidRDefault="003D1C7E" w:rsidP="003D1C7E">
      <w:pPr>
        <w:spacing w:after="0" w:line="276" w:lineRule="auto"/>
        <w:jc w:val="both"/>
        <w:rPr>
          <w:szCs w:val="24"/>
        </w:rPr>
      </w:pPr>
      <w:r w:rsidRPr="00C30A1A">
        <w:rPr>
          <w:szCs w:val="24"/>
        </w:rPr>
        <w:t>Основные понятия и термины: Венский конгресс, Священный союз, система коллективной безопаснос</w:t>
      </w:r>
      <w:r w:rsidRPr="00C30A1A">
        <w:rPr>
          <w:szCs w:val="24"/>
        </w:rPr>
        <w:softHyphen/>
        <w:t>ти, военные поселения, Уставная грамота.</w:t>
      </w:r>
    </w:p>
    <w:p w:rsidR="003D1C7E" w:rsidRPr="00C30A1A" w:rsidRDefault="003D1C7E" w:rsidP="003D1C7E">
      <w:pPr>
        <w:spacing w:after="0" w:line="276" w:lineRule="auto"/>
        <w:jc w:val="both"/>
        <w:rPr>
          <w:szCs w:val="24"/>
        </w:rPr>
      </w:pPr>
      <w:r w:rsidRPr="00C30A1A">
        <w:rPr>
          <w:szCs w:val="24"/>
        </w:rPr>
        <w:t>Основные персоналии: Александр I, А.А. Аракчеев, Н.Н. Новосильцев.</w:t>
      </w:r>
    </w:p>
    <w:p w:rsidR="003D1C7E" w:rsidRPr="00C30A1A" w:rsidRDefault="003D1C7E" w:rsidP="003D1C7E">
      <w:pPr>
        <w:spacing w:after="0" w:line="276" w:lineRule="auto"/>
        <w:jc w:val="both"/>
        <w:rPr>
          <w:szCs w:val="24"/>
        </w:rPr>
      </w:pPr>
      <w:r w:rsidRPr="00C30A1A">
        <w:rPr>
          <w:szCs w:val="24"/>
        </w:rPr>
        <w:t>Движение декабристов</w:t>
      </w:r>
    </w:p>
    <w:p w:rsidR="003D1C7E" w:rsidRPr="00C30A1A" w:rsidRDefault="003D1C7E" w:rsidP="003D1C7E">
      <w:pPr>
        <w:spacing w:after="0" w:line="276" w:lineRule="auto"/>
        <w:jc w:val="both"/>
        <w:rPr>
          <w:szCs w:val="24"/>
        </w:rPr>
      </w:pPr>
      <w:r w:rsidRPr="00C30A1A">
        <w:rPr>
          <w:szCs w:val="24"/>
        </w:rPr>
        <w:t>Причины движения декабристов. Дворянская оппозиция самодержавию. Первые тайные организа</w:t>
      </w:r>
      <w:r w:rsidRPr="00C30A1A">
        <w:rPr>
          <w:szCs w:val="24"/>
        </w:rPr>
        <w:softHyphen/>
        <w:t>ции — Союз спасения и Союз благоденствия: цели и деятельность. Создание Северного и Южного об</w:t>
      </w:r>
      <w:r w:rsidRPr="00C30A1A">
        <w:rPr>
          <w:szCs w:val="24"/>
        </w:rPr>
        <w:softHyphen/>
        <w:t>ществ, программные документы их деятельности, личности основателей и руководителей революцион</w:t>
      </w:r>
      <w:r w:rsidRPr="00C30A1A">
        <w:rPr>
          <w:szCs w:val="24"/>
        </w:rPr>
        <w:softHyphen/>
        <w:t>ных организаций. Сравнительная характеристика «Конституции» Н.М. Муравьёва и «Русской правды» П.И. Пестеля по основным вопросам социально-политического и экономического переустройства Рос</w:t>
      </w:r>
      <w:r w:rsidRPr="00C30A1A">
        <w:rPr>
          <w:szCs w:val="24"/>
        </w:rPr>
        <w:softHyphen/>
        <w:t>сии. Вопрос о престолонаследии после смерти Александра I. Восстание 14 декабря 1825 г. Причины пора</w:t>
      </w:r>
      <w:r w:rsidRPr="00C30A1A">
        <w:rPr>
          <w:szCs w:val="24"/>
        </w:rPr>
        <w:softHyphen/>
        <w:t>жения восстания. Суд и расправа над декабристами. Декабристы — дворянские революционеры. Культу</w:t>
      </w:r>
      <w:r w:rsidRPr="00C30A1A">
        <w:rPr>
          <w:szCs w:val="24"/>
        </w:rPr>
        <w:softHyphen/>
        <w:t>ра и этика декабристов.</w:t>
      </w:r>
    </w:p>
    <w:p w:rsidR="003D1C7E" w:rsidRPr="00C30A1A" w:rsidRDefault="003D1C7E" w:rsidP="003D1C7E">
      <w:pPr>
        <w:spacing w:after="0" w:line="276" w:lineRule="auto"/>
        <w:jc w:val="both"/>
        <w:rPr>
          <w:szCs w:val="24"/>
        </w:rPr>
      </w:pPr>
      <w:r w:rsidRPr="00C30A1A">
        <w:rPr>
          <w:szCs w:val="24"/>
        </w:rPr>
        <w:t>Основные понятия и термины: Союз спасения, Союз благоденствия, Южное и Северное общества, «Конституция» Н.М. Муравьёва, «Русская правда» П.И. Пестеля, конституционная монархия, республи</w:t>
      </w:r>
      <w:r w:rsidRPr="00C30A1A">
        <w:rPr>
          <w:szCs w:val="24"/>
        </w:rPr>
        <w:softHyphen/>
        <w:t>ка, декабристы.</w:t>
      </w:r>
    </w:p>
    <w:p w:rsidR="003D1C7E" w:rsidRPr="00C30A1A" w:rsidRDefault="003D1C7E" w:rsidP="003D1C7E">
      <w:pPr>
        <w:spacing w:after="0" w:line="276" w:lineRule="auto"/>
        <w:jc w:val="both"/>
        <w:rPr>
          <w:szCs w:val="24"/>
        </w:rPr>
      </w:pPr>
      <w:r w:rsidRPr="00C30A1A">
        <w:rPr>
          <w:szCs w:val="24"/>
        </w:rPr>
        <w:t>Основные персоналии: А.М. Муравьёв, Н.М. Муравьёв, С.П. Трубецкой, П.И. Пестель, С.И. и М.И. Му</w:t>
      </w:r>
      <w:r w:rsidRPr="00C30A1A">
        <w:rPr>
          <w:szCs w:val="24"/>
        </w:rPr>
        <w:softHyphen/>
        <w:t>равьёвы-Апостолы, К.Ф. Рылеев, М.А. Милорадович, П.Г. Каховский.</w:t>
      </w:r>
    </w:p>
    <w:p w:rsidR="003D1C7E" w:rsidRPr="00C30A1A" w:rsidRDefault="003D1C7E" w:rsidP="003D1C7E">
      <w:pPr>
        <w:spacing w:after="0" w:line="276" w:lineRule="auto"/>
        <w:jc w:val="both"/>
        <w:rPr>
          <w:szCs w:val="24"/>
        </w:rPr>
      </w:pPr>
      <w:r w:rsidRPr="00C30A1A">
        <w:rPr>
          <w:szCs w:val="24"/>
        </w:rPr>
        <w:t>Николаевское самодержавие: государственный консерватизм</w:t>
      </w:r>
    </w:p>
    <w:p w:rsidR="003D1C7E" w:rsidRPr="00C30A1A" w:rsidRDefault="003D1C7E" w:rsidP="003D1C7E">
      <w:pPr>
        <w:spacing w:after="0" w:line="276" w:lineRule="auto"/>
        <w:jc w:val="both"/>
        <w:rPr>
          <w:szCs w:val="24"/>
        </w:rPr>
      </w:pPr>
      <w:r w:rsidRPr="00C30A1A">
        <w:rPr>
          <w:szCs w:val="24"/>
        </w:rPr>
        <w:t>Движение декабристов и политический курс Николая I. Личность императора. Собственная Его Им</w:t>
      </w:r>
      <w:r w:rsidRPr="00C30A1A">
        <w:rPr>
          <w:szCs w:val="24"/>
        </w:rPr>
        <w:softHyphen/>
        <w:t>ператорского Величества канцелярия. Кодификация законодательства. А.Х. Бенкендорф и деятельность Третьего отделения в середине XIX в. Попечительство об образовании. Официальная идеология: «право</w:t>
      </w:r>
      <w:r w:rsidRPr="00C30A1A">
        <w:rPr>
          <w:szCs w:val="24"/>
        </w:rPr>
        <w:softHyphen/>
        <w:t>славие, самодержавие, народность». Цензура.</w:t>
      </w:r>
    </w:p>
    <w:p w:rsidR="003D1C7E" w:rsidRPr="00C30A1A" w:rsidRDefault="003D1C7E" w:rsidP="003D1C7E">
      <w:pPr>
        <w:spacing w:after="0" w:line="276" w:lineRule="auto"/>
        <w:jc w:val="both"/>
        <w:rPr>
          <w:szCs w:val="24"/>
        </w:rPr>
      </w:pPr>
      <w:r w:rsidRPr="00C30A1A">
        <w:rPr>
          <w:szCs w:val="24"/>
        </w:rPr>
        <w:t>Основные понятия и термины: кодификация законодательства, Третье отделение, жандармы, теория официальной народности.</w:t>
      </w:r>
    </w:p>
    <w:p w:rsidR="003D1C7E" w:rsidRPr="00C30A1A" w:rsidRDefault="003D1C7E" w:rsidP="003D1C7E">
      <w:pPr>
        <w:spacing w:after="0" w:line="276" w:lineRule="auto"/>
        <w:jc w:val="both"/>
        <w:rPr>
          <w:szCs w:val="24"/>
        </w:rPr>
      </w:pPr>
      <w:r w:rsidRPr="00C30A1A">
        <w:rPr>
          <w:szCs w:val="24"/>
        </w:rPr>
        <w:t>Основные персоналии: Николай I, А.Х. Бенкендорф, М.М. Сперанский, С.С. Уваров.</w:t>
      </w:r>
    </w:p>
    <w:p w:rsidR="003D1C7E" w:rsidRPr="00C30A1A" w:rsidRDefault="003D1C7E" w:rsidP="003D1C7E">
      <w:pPr>
        <w:spacing w:after="0" w:line="276" w:lineRule="auto"/>
        <w:jc w:val="both"/>
        <w:rPr>
          <w:szCs w:val="24"/>
        </w:rPr>
      </w:pPr>
      <w:r w:rsidRPr="00C30A1A">
        <w:rPr>
          <w:szCs w:val="24"/>
        </w:rPr>
        <w:lastRenderedPageBreak/>
        <w:t>Экономическая и социальная политика Николая I</w:t>
      </w:r>
    </w:p>
    <w:p w:rsidR="003D1C7E" w:rsidRPr="00C30A1A" w:rsidRDefault="003D1C7E" w:rsidP="003D1C7E">
      <w:pPr>
        <w:spacing w:after="0" w:line="276" w:lineRule="auto"/>
        <w:jc w:val="both"/>
        <w:rPr>
          <w:szCs w:val="24"/>
        </w:rPr>
      </w:pPr>
      <w:r w:rsidRPr="00C30A1A">
        <w:rPr>
          <w:szCs w:val="24"/>
        </w:rPr>
        <w:t>Экономическая и финансовая политика в условиях политической консервации. Е.Ф. Канкрин. Де</w:t>
      </w:r>
      <w:r w:rsidRPr="00C30A1A">
        <w:rPr>
          <w:szCs w:val="24"/>
        </w:rPr>
        <w:softHyphen/>
        <w:t>нежная реформа 1839 г. Крестьянский вопрос. Указ об обязанных крестьянах. Реформа государственных крестьян П.Д. Киселёва (1837—1841). Сословная политика. Формирование профессиональной бюрокра</w:t>
      </w:r>
      <w:r w:rsidRPr="00C30A1A">
        <w:rPr>
          <w:szCs w:val="24"/>
        </w:rPr>
        <w:softHyphen/>
        <w:t>тии. Прогрессивное чиновничество: у истоков либерального реформаторства.</w:t>
      </w:r>
    </w:p>
    <w:p w:rsidR="003D1C7E" w:rsidRPr="00C30A1A" w:rsidRDefault="003D1C7E" w:rsidP="003D1C7E">
      <w:pPr>
        <w:spacing w:after="0" w:line="276" w:lineRule="auto"/>
        <w:jc w:val="both"/>
        <w:rPr>
          <w:szCs w:val="24"/>
        </w:rPr>
      </w:pPr>
      <w:r w:rsidRPr="00C30A1A">
        <w:rPr>
          <w:szCs w:val="24"/>
        </w:rPr>
        <w:t>Основные понятия и термины: кредитные билеты, ассигнации, обязанные крестьяне, почётные гражда</w:t>
      </w:r>
      <w:r w:rsidRPr="00C30A1A">
        <w:rPr>
          <w:szCs w:val="24"/>
        </w:rPr>
        <w:softHyphen/>
        <w:t>не, бюрократия.</w:t>
      </w:r>
    </w:p>
    <w:p w:rsidR="003D1C7E" w:rsidRPr="00C30A1A" w:rsidRDefault="003D1C7E" w:rsidP="003D1C7E">
      <w:pPr>
        <w:spacing w:after="0" w:line="276" w:lineRule="auto"/>
        <w:jc w:val="both"/>
        <w:rPr>
          <w:szCs w:val="24"/>
        </w:rPr>
      </w:pPr>
      <w:r w:rsidRPr="00C30A1A">
        <w:rPr>
          <w:szCs w:val="24"/>
        </w:rPr>
        <w:t>Основные персоналии: Николай I, Е.Ф. Канкрин, П.Д. Киселёв.</w:t>
      </w:r>
    </w:p>
    <w:p w:rsidR="003D1C7E" w:rsidRPr="00C30A1A" w:rsidRDefault="003D1C7E" w:rsidP="003D1C7E">
      <w:pPr>
        <w:spacing w:after="0" w:line="276" w:lineRule="auto"/>
        <w:jc w:val="both"/>
        <w:rPr>
          <w:szCs w:val="24"/>
        </w:rPr>
      </w:pPr>
      <w:r w:rsidRPr="00C30A1A">
        <w:rPr>
          <w:szCs w:val="24"/>
        </w:rPr>
        <w:t>Общественная и духовная жизнь в 1830—1850-х гг.</w:t>
      </w:r>
    </w:p>
    <w:p w:rsidR="003D1C7E" w:rsidRPr="00C30A1A" w:rsidRDefault="003D1C7E" w:rsidP="003D1C7E">
      <w:pPr>
        <w:spacing w:after="0" w:line="276" w:lineRule="auto"/>
        <w:jc w:val="both"/>
        <w:rPr>
          <w:szCs w:val="24"/>
        </w:rPr>
      </w:pPr>
      <w:r w:rsidRPr="00C30A1A">
        <w:rPr>
          <w:szCs w:val="24"/>
        </w:rPr>
        <w:t>Условия общественной жизни при Николае I. «Философическое письмо» П.Я. Чаадаева и его влияние на общественное сознание. Становление славянофильства и западничества; их представители. Взгляды славянофилов и западников по ключевым вопросам исторического развития России: о её роли и месте в мире, исторической миссии; об отношении к культуре и странам Западной Европы; об оценке исто</w:t>
      </w:r>
      <w:r w:rsidRPr="00C30A1A">
        <w:rPr>
          <w:szCs w:val="24"/>
        </w:rPr>
        <w:softHyphen/>
        <w:t>рической роли Петра I и его реформ; об основах российского общества и культуры; о роли и характере верховной власти; о способах претворения в жизнь своих идеалов и др. Русское общество и Православная церковь. Зарождение социалистической мысли. Складывание теории русского социализма. А.И. Герцен.</w:t>
      </w:r>
    </w:p>
    <w:p w:rsidR="003D1C7E" w:rsidRPr="00C30A1A" w:rsidRDefault="003D1C7E" w:rsidP="003D1C7E">
      <w:pPr>
        <w:spacing w:after="0" w:line="276" w:lineRule="auto"/>
        <w:jc w:val="both"/>
        <w:rPr>
          <w:szCs w:val="24"/>
        </w:rPr>
      </w:pPr>
      <w:r w:rsidRPr="00C30A1A">
        <w:rPr>
          <w:szCs w:val="24"/>
        </w:rPr>
        <w:t>Основные понятия и термины: славянофильство, западничество, социализм, утопический социализм, старчество.</w:t>
      </w:r>
    </w:p>
    <w:p w:rsidR="003D1C7E" w:rsidRPr="00C30A1A" w:rsidRDefault="003D1C7E" w:rsidP="003D1C7E">
      <w:pPr>
        <w:spacing w:after="0" w:line="276" w:lineRule="auto"/>
        <w:jc w:val="both"/>
        <w:rPr>
          <w:szCs w:val="24"/>
        </w:rPr>
      </w:pPr>
      <w:r w:rsidRPr="00C30A1A">
        <w:rPr>
          <w:szCs w:val="24"/>
        </w:rPr>
        <w:t>Основные персоналии: В.Г. Белинский, П.Я. Чаадаев, А.С. Хомяков, И.С. и К.С. Аксаковы, И.В. Кире</w:t>
      </w:r>
      <w:r w:rsidRPr="00C30A1A">
        <w:rPr>
          <w:szCs w:val="24"/>
        </w:rPr>
        <w:softHyphen/>
        <w:t>евский, К.Д. Кавелин, Т.Н. Грановский, А.И. Герцен, М.В. Буташевич-Петрашевский, митрополит Фила</w:t>
      </w:r>
      <w:r w:rsidRPr="00C30A1A">
        <w:rPr>
          <w:szCs w:val="24"/>
        </w:rPr>
        <w:softHyphen/>
        <w:t>рет (Дроздов), Серафим Саровский.</w:t>
      </w:r>
    </w:p>
    <w:p w:rsidR="003D1C7E" w:rsidRPr="00C30A1A" w:rsidRDefault="003D1C7E" w:rsidP="003D1C7E">
      <w:pPr>
        <w:spacing w:after="0" w:line="276" w:lineRule="auto"/>
        <w:jc w:val="both"/>
        <w:rPr>
          <w:szCs w:val="24"/>
        </w:rPr>
      </w:pPr>
      <w:r w:rsidRPr="00C30A1A">
        <w:rPr>
          <w:szCs w:val="24"/>
        </w:rPr>
        <w:t>Народы России в первой половине XIX в.</w:t>
      </w:r>
    </w:p>
    <w:p w:rsidR="003D1C7E" w:rsidRPr="00C30A1A" w:rsidRDefault="003D1C7E" w:rsidP="003D1C7E">
      <w:pPr>
        <w:spacing w:after="0" w:line="276" w:lineRule="auto"/>
        <w:jc w:val="both"/>
        <w:rPr>
          <w:szCs w:val="24"/>
        </w:rPr>
      </w:pPr>
      <w:r w:rsidRPr="00C30A1A">
        <w:rPr>
          <w:szCs w:val="24"/>
        </w:rPr>
        <w:t>Религии и народы Российской империи: христиане (православные, старообрядцы, католики, протес</w:t>
      </w:r>
      <w:r w:rsidRPr="00C30A1A">
        <w:rPr>
          <w:szCs w:val="24"/>
        </w:rPr>
        <w:softHyphen/>
        <w:t>танты). Религии и народы Российской империи: нехристианские конфессии (иудаизм, ислам, язычество, буддизм). Конфликты и сотрудничество между народами. Царство Польское. Польское восстание 1830— 1831 гг.: причины, ход и итоги. Кавказская война (1817—1864): причины, характер, основные события и итоги. Движение Шамиля.</w:t>
      </w:r>
    </w:p>
    <w:p w:rsidR="003D1C7E" w:rsidRPr="00C30A1A" w:rsidRDefault="003D1C7E" w:rsidP="003D1C7E">
      <w:pPr>
        <w:spacing w:after="0" w:line="276" w:lineRule="auto"/>
        <w:jc w:val="both"/>
        <w:rPr>
          <w:szCs w:val="24"/>
        </w:rPr>
      </w:pPr>
      <w:r w:rsidRPr="00C30A1A">
        <w:rPr>
          <w:szCs w:val="24"/>
        </w:rPr>
        <w:t>Основные понятия и термины: конфессии, православие, старообрядчество, армяно-григорианская цер</w:t>
      </w:r>
      <w:r w:rsidRPr="00C30A1A">
        <w:rPr>
          <w:szCs w:val="24"/>
        </w:rPr>
        <w:softHyphen/>
        <w:t>ковь, католичество, протестантизм, иудаизм, буддизм, язычество, ислам, имам, мюридизм, шариат.</w:t>
      </w:r>
    </w:p>
    <w:p w:rsidR="003D1C7E" w:rsidRPr="00C30A1A" w:rsidRDefault="003D1C7E" w:rsidP="003D1C7E">
      <w:pPr>
        <w:spacing w:after="0" w:line="276" w:lineRule="auto"/>
        <w:jc w:val="both"/>
        <w:rPr>
          <w:szCs w:val="24"/>
        </w:rPr>
      </w:pPr>
      <w:r w:rsidRPr="00C30A1A">
        <w:rPr>
          <w:szCs w:val="24"/>
        </w:rPr>
        <w:t>Основные персоналии: И.Ф. Паскевич, А.П. Ермолов, Шамиль.</w:t>
      </w:r>
    </w:p>
    <w:p w:rsidR="003D1C7E" w:rsidRPr="00C30A1A" w:rsidRDefault="003D1C7E" w:rsidP="003D1C7E">
      <w:pPr>
        <w:spacing w:after="0" w:line="276" w:lineRule="auto"/>
        <w:jc w:val="both"/>
        <w:rPr>
          <w:szCs w:val="24"/>
        </w:rPr>
      </w:pPr>
      <w:r w:rsidRPr="00C30A1A">
        <w:rPr>
          <w:szCs w:val="24"/>
        </w:rPr>
        <w:t>Внешняя политика Николая I. Крымская война (1853—1856)</w:t>
      </w:r>
    </w:p>
    <w:p w:rsidR="003D1C7E" w:rsidRPr="00C30A1A" w:rsidRDefault="003D1C7E" w:rsidP="003D1C7E">
      <w:pPr>
        <w:spacing w:after="0" w:line="276" w:lineRule="auto"/>
        <w:jc w:val="both"/>
        <w:rPr>
          <w:szCs w:val="24"/>
        </w:rPr>
      </w:pPr>
      <w:r w:rsidRPr="00C30A1A">
        <w:rPr>
          <w:szCs w:val="24"/>
        </w:rPr>
        <w:t>Внешнеполитический курс правительства Николая I. Русско-иранская война 1826—1828 гг. и её значе</w:t>
      </w:r>
      <w:r w:rsidRPr="00C30A1A">
        <w:rPr>
          <w:szCs w:val="24"/>
        </w:rPr>
        <w:softHyphen/>
        <w:t>ние. «Восточный вопрос». Русско-турецкая война 1828—1829 гг. Россия и революции в Европе. Причины военного конфликта между Россией и Турцией в 1853 г. Причины вступления в войну Англии и Франции. Этапы Крымской войны и основные события на театрах военных действий. Высадка союзников Турции в Крыму. Героическая оборона Севастополя и его защитники. Причины поражения России и условия Па</w:t>
      </w:r>
      <w:r w:rsidRPr="00C30A1A">
        <w:rPr>
          <w:szCs w:val="24"/>
        </w:rPr>
        <w:softHyphen/>
        <w:t>рижского договора. Влияние итогов Крымской войны на внутреннее и международное положение Рос</w:t>
      </w:r>
      <w:r w:rsidRPr="00C30A1A">
        <w:rPr>
          <w:szCs w:val="24"/>
        </w:rPr>
        <w:softHyphen/>
        <w:t>сии, состояние умов российского общества.</w:t>
      </w:r>
    </w:p>
    <w:p w:rsidR="003D1C7E" w:rsidRPr="00C30A1A" w:rsidRDefault="003D1C7E" w:rsidP="003D1C7E">
      <w:pPr>
        <w:spacing w:after="0" w:line="276" w:lineRule="auto"/>
        <w:jc w:val="both"/>
        <w:rPr>
          <w:szCs w:val="24"/>
        </w:rPr>
      </w:pPr>
      <w:r w:rsidRPr="00C30A1A">
        <w:rPr>
          <w:szCs w:val="24"/>
        </w:rPr>
        <w:t>Основные понятия и термины: Туркманчайский мирный договор, восточный вопрос, Парижский трактат.</w:t>
      </w:r>
    </w:p>
    <w:p w:rsidR="003D1C7E" w:rsidRPr="00C30A1A" w:rsidRDefault="003D1C7E" w:rsidP="003D1C7E">
      <w:pPr>
        <w:spacing w:after="0" w:line="276" w:lineRule="auto"/>
        <w:jc w:val="both"/>
        <w:rPr>
          <w:szCs w:val="24"/>
        </w:rPr>
      </w:pPr>
      <w:r w:rsidRPr="00C30A1A">
        <w:rPr>
          <w:szCs w:val="24"/>
        </w:rPr>
        <w:lastRenderedPageBreak/>
        <w:t>Основные персоналии: Александр I, И.Ф. Паскевич, И.И. Дибич, П.С. Нахимов, Э.И. Тотлебен, В.А. Корнилов, Н.И. Пирогов.</w:t>
      </w:r>
    </w:p>
    <w:p w:rsidR="003D1C7E" w:rsidRPr="00C30A1A" w:rsidRDefault="003D1C7E" w:rsidP="003D1C7E">
      <w:pPr>
        <w:spacing w:after="0" w:line="276" w:lineRule="auto"/>
        <w:jc w:val="both"/>
        <w:rPr>
          <w:szCs w:val="24"/>
        </w:rPr>
      </w:pPr>
      <w:r w:rsidRPr="00C30A1A">
        <w:rPr>
          <w:szCs w:val="24"/>
        </w:rPr>
        <w:t>Культурное пространство России в первой половине XIX в.</w:t>
      </w:r>
    </w:p>
    <w:p w:rsidR="003D1C7E" w:rsidRPr="00C30A1A" w:rsidRDefault="003D1C7E" w:rsidP="003D1C7E">
      <w:pPr>
        <w:spacing w:after="0" w:line="276" w:lineRule="auto"/>
        <w:jc w:val="both"/>
        <w:rPr>
          <w:szCs w:val="24"/>
        </w:rPr>
      </w:pPr>
      <w:r w:rsidRPr="00C30A1A">
        <w:rPr>
          <w:szCs w:val="24"/>
        </w:rPr>
        <w:t>Особенности культурного развития основных сословий российского общества в первой половине XIX в. Национальные корни отечественной культуры и западные влияния. Основные стили в художественной культуре: романтизм, классицизм, реализм. Золотой век русской литературы. Роль литературы в жизни российского общества и становлении национального самосознания. Развитие архитектуры. Ампир как стиль империи. Изобразительное искусство. Выдающиеся архитекторы и живописцы первой половины XIX в. и их произведения. Театральное искусство. Формирование русской музыкальной школы. Разви</w:t>
      </w:r>
      <w:r w:rsidRPr="00C30A1A">
        <w:rPr>
          <w:szCs w:val="24"/>
        </w:rPr>
        <w:softHyphen/>
        <w:t>тие науки и техники. Географические экспедиции и открытия И.Ф. Крузенштерна и Ю.Ф. Лисянского, Ф.Ф. Беллинсгаузена и М.П. Лазарева, В.М. Головина, Г.И. Невельского. Деятельность Русского геогра</w:t>
      </w:r>
      <w:r w:rsidRPr="00C30A1A">
        <w:rPr>
          <w:szCs w:val="24"/>
        </w:rPr>
        <w:softHyphen/>
        <w:t>фического общества. Российская культура как часть европейской культуры.</w:t>
      </w:r>
    </w:p>
    <w:p w:rsidR="003D1C7E" w:rsidRPr="00C30A1A" w:rsidRDefault="003D1C7E" w:rsidP="003D1C7E">
      <w:pPr>
        <w:spacing w:after="0" w:line="276" w:lineRule="auto"/>
        <w:jc w:val="both"/>
        <w:rPr>
          <w:szCs w:val="24"/>
        </w:rPr>
      </w:pPr>
      <w:r w:rsidRPr="00C30A1A">
        <w:rPr>
          <w:szCs w:val="24"/>
        </w:rPr>
        <w:t>Основные понятия и термины: золотой век русской литературы, романтизм, сентиментализм, реализм, классицизм, ампир.</w:t>
      </w:r>
    </w:p>
    <w:p w:rsidR="003D1C7E" w:rsidRPr="00C30A1A" w:rsidRDefault="003D1C7E" w:rsidP="003D1C7E">
      <w:pPr>
        <w:spacing w:after="0" w:line="276" w:lineRule="auto"/>
        <w:jc w:val="both"/>
        <w:rPr>
          <w:szCs w:val="24"/>
        </w:rPr>
      </w:pPr>
      <w:r w:rsidRPr="00C30A1A">
        <w:rPr>
          <w:szCs w:val="24"/>
        </w:rPr>
        <w:t>Основные персоналии: В.И. Даль, Г.Р. Державин, Н.М. Карамзин, В.А. Жуковский, Е.А. Баратынский,</w:t>
      </w:r>
    </w:p>
    <w:p w:rsidR="003D1C7E" w:rsidRPr="00C30A1A" w:rsidRDefault="003D1C7E" w:rsidP="003D1C7E">
      <w:pPr>
        <w:spacing w:after="0" w:line="276" w:lineRule="auto"/>
        <w:jc w:val="both"/>
        <w:rPr>
          <w:szCs w:val="24"/>
        </w:rPr>
      </w:pPr>
      <w:r w:rsidRPr="00C30A1A">
        <w:rPr>
          <w:szCs w:val="24"/>
        </w:rPr>
        <w:t>С. Пушкин, Н.В. Гоголь, М.Ю. Лермонтов, И.А. Крылов.</w:t>
      </w:r>
    </w:p>
    <w:p w:rsidR="003D1C7E" w:rsidRPr="00C30A1A" w:rsidRDefault="003D1C7E" w:rsidP="003D1C7E">
      <w:pPr>
        <w:spacing w:after="0" w:line="276" w:lineRule="auto"/>
        <w:jc w:val="both"/>
        <w:rPr>
          <w:szCs w:val="24"/>
        </w:rPr>
      </w:pPr>
      <w:r w:rsidRPr="00C30A1A">
        <w:rPr>
          <w:szCs w:val="24"/>
        </w:rPr>
        <w:t>А.Н. Воронихин, А.Д. Захаров, К.И. Росси, О. Монферран, Ж. Тома де Томон, К.А. Тон.</w:t>
      </w:r>
    </w:p>
    <w:p w:rsidR="003D1C7E" w:rsidRPr="00C30A1A" w:rsidRDefault="003D1C7E" w:rsidP="003D1C7E">
      <w:pPr>
        <w:spacing w:after="0" w:line="276" w:lineRule="auto"/>
        <w:jc w:val="both"/>
        <w:rPr>
          <w:szCs w:val="24"/>
        </w:rPr>
      </w:pPr>
      <w:r w:rsidRPr="00C30A1A">
        <w:rPr>
          <w:szCs w:val="24"/>
        </w:rPr>
        <w:t>К.П. Брюллов, А.А. Иванов, О.А. Кипренский, В.А. Тропинин, П.А. Федотов.</w:t>
      </w:r>
    </w:p>
    <w:p w:rsidR="003D1C7E" w:rsidRPr="00C30A1A" w:rsidRDefault="003D1C7E" w:rsidP="003D1C7E">
      <w:pPr>
        <w:spacing w:after="0" w:line="276" w:lineRule="auto"/>
        <w:jc w:val="both"/>
        <w:rPr>
          <w:szCs w:val="24"/>
        </w:rPr>
      </w:pPr>
      <w:r w:rsidRPr="00C30A1A">
        <w:rPr>
          <w:szCs w:val="24"/>
        </w:rPr>
        <w:t>М.С. Щепкин, М.И. Глинка, А.С. Даргомыжский.</w:t>
      </w:r>
    </w:p>
    <w:p w:rsidR="003D1C7E" w:rsidRPr="00C30A1A" w:rsidRDefault="003D1C7E" w:rsidP="003D1C7E">
      <w:pPr>
        <w:spacing w:after="0" w:line="276" w:lineRule="auto"/>
        <w:jc w:val="both"/>
        <w:rPr>
          <w:szCs w:val="24"/>
        </w:rPr>
      </w:pPr>
      <w:r w:rsidRPr="00C30A1A">
        <w:rPr>
          <w:szCs w:val="24"/>
        </w:rPr>
        <w:t>Н.И. Лобачевский, Н.Н. Зинин, П.Л. Шиллинг, Б.С. Якоби, П.П. Аносов, Н.И. Пирогов, И.Ф. Кру</w:t>
      </w:r>
      <w:r w:rsidRPr="00C30A1A">
        <w:rPr>
          <w:szCs w:val="24"/>
        </w:rPr>
        <w:softHyphen/>
        <w:t>зенштерн, Ю.Ф. Лисянский, Ф.Ф. Беллинсгаузен, М.П. Лазарев, В.М. Головин, Г.И. Невельской,</w:t>
      </w:r>
    </w:p>
    <w:p w:rsidR="003D1C7E" w:rsidRPr="00C30A1A" w:rsidRDefault="003D1C7E" w:rsidP="003D1C7E">
      <w:pPr>
        <w:spacing w:after="0" w:line="276" w:lineRule="auto"/>
        <w:jc w:val="both"/>
        <w:rPr>
          <w:szCs w:val="24"/>
        </w:rPr>
      </w:pPr>
      <w:r w:rsidRPr="00C30A1A">
        <w:rPr>
          <w:szCs w:val="24"/>
        </w:rPr>
        <w:t>Я. Струве.</w:t>
      </w:r>
    </w:p>
    <w:p w:rsidR="003D1C7E" w:rsidRPr="00C30A1A" w:rsidRDefault="003D1C7E" w:rsidP="003D1C7E">
      <w:pPr>
        <w:spacing w:after="0" w:line="276" w:lineRule="auto"/>
        <w:jc w:val="both"/>
        <w:rPr>
          <w:szCs w:val="24"/>
        </w:rPr>
      </w:pPr>
      <w:r w:rsidRPr="00C30A1A">
        <w:rPr>
          <w:szCs w:val="24"/>
        </w:rPr>
        <w:t>Раздел II. Россия в эпоху реформ (11 ч)</w:t>
      </w:r>
    </w:p>
    <w:p w:rsidR="003D1C7E" w:rsidRPr="00C30A1A" w:rsidRDefault="003D1C7E" w:rsidP="003D1C7E">
      <w:pPr>
        <w:spacing w:after="0" w:line="276" w:lineRule="auto"/>
        <w:jc w:val="both"/>
        <w:rPr>
          <w:szCs w:val="24"/>
        </w:rPr>
      </w:pPr>
      <w:r w:rsidRPr="00C30A1A">
        <w:rPr>
          <w:szCs w:val="24"/>
        </w:rPr>
        <w:t>Отмена крепостного права</w:t>
      </w:r>
    </w:p>
    <w:p w:rsidR="003D1C7E" w:rsidRPr="00C30A1A" w:rsidRDefault="003D1C7E" w:rsidP="003D1C7E">
      <w:pPr>
        <w:spacing w:after="0" w:line="276" w:lineRule="auto"/>
        <w:jc w:val="both"/>
        <w:rPr>
          <w:szCs w:val="24"/>
        </w:rPr>
      </w:pPr>
      <w:r w:rsidRPr="00C30A1A">
        <w:rPr>
          <w:szCs w:val="24"/>
        </w:rPr>
        <w:t>Личность Александра II. Причины необходимости реформ во всех сферах жизни общества. Первые шаги на пути к реформам. Подготовка Крестьянской реформы. Манифест 19 февраля 1861 г. Права крестьян и земельные наделы. Выкупная операция. Реакция разных слоёв общества на Крестьянскую реформу. Историческое значение отмены крепостного права.</w:t>
      </w:r>
    </w:p>
    <w:p w:rsidR="003D1C7E" w:rsidRPr="00C30A1A" w:rsidRDefault="003D1C7E" w:rsidP="003D1C7E">
      <w:pPr>
        <w:spacing w:after="0" w:line="276" w:lineRule="auto"/>
        <w:jc w:val="both"/>
        <w:rPr>
          <w:szCs w:val="24"/>
        </w:rPr>
      </w:pPr>
      <w:r w:rsidRPr="00C30A1A">
        <w:rPr>
          <w:szCs w:val="24"/>
        </w:rPr>
        <w:t>Основные понятия и термины: Манифест об отмене крепостного права, сельское общество, временно</w:t>
      </w:r>
      <w:r w:rsidRPr="00C30A1A">
        <w:rPr>
          <w:szCs w:val="24"/>
        </w:rPr>
        <w:softHyphen/>
        <w:t>обязанные крестьяне, свободные сельские обыватели, выкупные платежи.</w:t>
      </w:r>
    </w:p>
    <w:p w:rsidR="003D1C7E" w:rsidRPr="00C30A1A" w:rsidRDefault="003D1C7E" w:rsidP="003D1C7E">
      <w:pPr>
        <w:spacing w:after="0" w:line="276" w:lineRule="auto"/>
        <w:jc w:val="both"/>
        <w:rPr>
          <w:szCs w:val="24"/>
        </w:rPr>
      </w:pPr>
      <w:r w:rsidRPr="00C30A1A">
        <w:rPr>
          <w:szCs w:val="24"/>
        </w:rPr>
        <w:t>Основные персоналии: Александр II, великий князь Константин Николаевич, Н.А. Милютин.</w:t>
      </w:r>
    </w:p>
    <w:p w:rsidR="003D1C7E" w:rsidRPr="00C30A1A" w:rsidRDefault="003D1C7E" w:rsidP="003D1C7E">
      <w:pPr>
        <w:spacing w:after="0" w:line="276" w:lineRule="auto"/>
        <w:jc w:val="both"/>
        <w:rPr>
          <w:szCs w:val="24"/>
        </w:rPr>
      </w:pPr>
      <w:r w:rsidRPr="00C30A1A">
        <w:rPr>
          <w:szCs w:val="24"/>
        </w:rPr>
        <w:t>Великие реформы 1860—1870-х гг.</w:t>
      </w:r>
    </w:p>
    <w:p w:rsidR="003D1C7E" w:rsidRPr="00C30A1A" w:rsidRDefault="003D1C7E" w:rsidP="003D1C7E">
      <w:pPr>
        <w:spacing w:after="0" w:line="276" w:lineRule="auto"/>
        <w:jc w:val="both"/>
        <w:rPr>
          <w:szCs w:val="24"/>
        </w:rPr>
      </w:pPr>
      <w:r w:rsidRPr="00C30A1A">
        <w:rPr>
          <w:szCs w:val="24"/>
        </w:rPr>
        <w:t>Основные положения земской и городской реформы. Становление общественного самоуправления. Судебная реформа и развитие правового самосознания. Военные реформы и их влияние на состояние российской армии и общественные настроения. Утверждение начал всесословности в правовом строе страны. Историческое значение Великих реформ. Реформы 1860—1870-х гг. — движение к правовому го</w:t>
      </w:r>
      <w:r w:rsidRPr="00C30A1A">
        <w:rPr>
          <w:szCs w:val="24"/>
        </w:rPr>
        <w:softHyphen/>
        <w:t>сударству и гражданскому обществу. Вопрос о Конституции.</w:t>
      </w:r>
    </w:p>
    <w:p w:rsidR="003D1C7E" w:rsidRPr="00C30A1A" w:rsidRDefault="003D1C7E" w:rsidP="003D1C7E">
      <w:pPr>
        <w:spacing w:after="0" w:line="276" w:lineRule="auto"/>
        <w:jc w:val="both"/>
        <w:rPr>
          <w:szCs w:val="24"/>
        </w:rPr>
      </w:pPr>
      <w:r w:rsidRPr="00C30A1A">
        <w:rPr>
          <w:szCs w:val="24"/>
        </w:rPr>
        <w:lastRenderedPageBreak/>
        <w:t>Основные понятия и термины: земские собрания, земства, городские думы, присяжные заседатели, прокурор, адвокат, мировой суд, суд присяжных, всеобщая воинская повинность, правовое государство, гражданское общество.</w:t>
      </w:r>
    </w:p>
    <w:p w:rsidR="003D1C7E" w:rsidRPr="00C30A1A" w:rsidRDefault="003D1C7E" w:rsidP="003D1C7E">
      <w:pPr>
        <w:spacing w:after="0" w:line="276" w:lineRule="auto"/>
        <w:jc w:val="both"/>
        <w:rPr>
          <w:szCs w:val="24"/>
        </w:rPr>
      </w:pPr>
      <w:r w:rsidRPr="00C30A1A">
        <w:rPr>
          <w:szCs w:val="24"/>
        </w:rPr>
        <w:t>Основные персоналии: Александр II, Д.А. Милютин.</w:t>
      </w:r>
    </w:p>
    <w:p w:rsidR="003D1C7E" w:rsidRPr="00C30A1A" w:rsidRDefault="003D1C7E" w:rsidP="003D1C7E">
      <w:pPr>
        <w:spacing w:after="0" w:line="276" w:lineRule="auto"/>
        <w:jc w:val="both"/>
        <w:rPr>
          <w:szCs w:val="24"/>
        </w:rPr>
      </w:pPr>
      <w:r w:rsidRPr="00C30A1A">
        <w:rPr>
          <w:szCs w:val="24"/>
        </w:rPr>
        <w:t>Пореформенная Россия. Сельское хозяйство и промышленность</w:t>
      </w:r>
    </w:p>
    <w:p w:rsidR="003D1C7E" w:rsidRPr="00C30A1A" w:rsidRDefault="003D1C7E" w:rsidP="003D1C7E">
      <w:pPr>
        <w:spacing w:after="0" w:line="276" w:lineRule="auto"/>
        <w:jc w:val="both"/>
        <w:rPr>
          <w:szCs w:val="24"/>
        </w:rPr>
      </w:pPr>
      <w:r w:rsidRPr="00C30A1A">
        <w:rPr>
          <w:szCs w:val="24"/>
        </w:rPr>
        <w:t>Традиции и новации в жизни пореформенной деревни. Помещичье «оскудение». Социальные типы помещиков. Дворяне-предприниматели. Общинное землевладение и крестьянское хозяйство. Социаль</w:t>
      </w:r>
      <w:r w:rsidRPr="00C30A1A">
        <w:rPr>
          <w:szCs w:val="24"/>
        </w:rPr>
        <w:softHyphen/>
        <w:t>ные типы крестьян. Взаимосвязь помещичьего и крестьянского хозяйств. Индустриализация и урбани</w:t>
      </w:r>
      <w:r w:rsidRPr="00C30A1A">
        <w:rPr>
          <w:szCs w:val="24"/>
        </w:rPr>
        <w:softHyphen/>
        <w:t>зация. Железные дороги и их роль в экономической и социальной модернизации. Миграция сельского населения в города. Рабочий вопрос и его особенности в России. Государственные, общественные и част</w:t>
      </w:r>
      <w:r w:rsidRPr="00C30A1A">
        <w:rPr>
          <w:szCs w:val="24"/>
        </w:rPr>
        <w:softHyphen/>
        <w:t>нопредпринимательские способы его решения.</w:t>
      </w:r>
    </w:p>
    <w:p w:rsidR="003D1C7E" w:rsidRPr="00C30A1A" w:rsidRDefault="003D1C7E" w:rsidP="003D1C7E">
      <w:pPr>
        <w:spacing w:after="0" w:line="276" w:lineRule="auto"/>
        <w:jc w:val="both"/>
        <w:rPr>
          <w:szCs w:val="24"/>
        </w:rPr>
      </w:pPr>
      <w:r w:rsidRPr="00C30A1A">
        <w:rPr>
          <w:szCs w:val="24"/>
        </w:rPr>
        <w:t>Основные понятия и термины: отработочная система хозяйства, капиталистическое хозяйство, крес</w:t>
      </w:r>
      <w:r w:rsidRPr="00C30A1A">
        <w:rPr>
          <w:szCs w:val="24"/>
        </w:rPr>
        <w:softHyphen/>
        <w:t>тьянская община, индустриализация, урбанизация, рабочий вопрос, стачка.</w:t>
      </w:r>
    </w:p>
    <w:p w:rsidR="003D1C7E" w:rsidRPr="00C30A1A" w:rsidRDefault="003D1C7E" w:rsidP="003D1C7E">
      <w:pPr>
        <w:spacing w:after="0" w:line="276" w:lineRule="auto"/>
        <w:jc w:val="both"/>
        <w:rPr>
          <w:szCs w:val="24"/>
        </w:rPr>
      </w:pPr>
      <w:r w:rsidRPr="00C30A1A">
        <w:rPr>
          <w:szCs w:val="24"/>
        </w:rPr>
        <w:t>Основные персоналии: Т.С. Морозов.</w:t>
      </w:r>
    </w:p>
    <w:p w:rsidR="003D1C7E" w:rsidRPr="00C30A1A" w:rsidRDefault="003D1C7E" w:rsidP="003D1C7E">
      <w:pPr>
        <w:spacing w:after="0" w:line="276" w:lineRule="auto"/>
        <w:jc w:val="both"/>
        <w:rPr>
          <w:szCs w:val="24"/>
        </w:rPr>
      </w:pPr>
      <w:r w:rsidRPr="00C30A1A">
        <w:rPr>
          <w:szCs w:val="24"/>
        </w:rPr>
        <w:t>Народное самодержавие Александра III</w:t>
      </w:r>
    </w:p>
    <w:p w:rsidR="003D1C7E" w:rsidRPr="00C30A1A" w:rsidRDefault="003D1C7E" w:rsidP="003D1C7E">
      <w:pPr>
        <w:spacing w:after="0" w:line="276" w:lineRule="auto"/>
        <w:jc w:val="both"/>
        <w:rPr>
          <w:szCs w:val="24"/>
        </w:rPr>
      </w:pPr>
      <w:r w:rsidRPr="00C30A1A">
        <w:rPr>
          <w:szCs w:val="24"/>
        </w:rPr>
        <w:t>Личность императора. Историческая ситуация, в которой Александр III вступил на российский пре</w:t>
      </w:r>
      <w:r w:rsidRPr="00C30A1A">
        <w:rPr>
          <w:szCs w:val="24"/>
        </w:rPr>
        <w:softHyphen/>
        <w:t>стол. Отношение Александра III к реформам 1860—1870-х гг. Споры о Конституции. Манифест о незыб</w:t>
      </w:r>
      <w:r w:rsidRPr="00C30A1A">
        <w:rPr>
          <w:szCs w:val="24"/>
        </w:rPr>
        <w:softHyphen/>
        <w:t>лемости самодержавия. Политика консервативной стабилизации. Деятельность министров внутренних дел Н.П. Игнатьева и Д.А. Толстого. Реформа образования. Печать и цензура. Ограничение общественной деятельности. Изменения в судебной системе. Финансовая политика. Экономическая модернизация через государственное вмешательство в экономику. Форсированное развитие промышленности. Консер</w:t>
      </w:r>
      <w:r w:rsidRPr="00C30A1A">
        <w:rPr>
          <w:szCs w:val="24"/>
        </w:rPr>
        <w:softHyphen/>
        <w:t>вация аграрных отношений.</w:t>
      </w:r>
    </w:p>
    <w:p w:rsidR="003D1C7E" w:rsidRPr="00C30A1A" w:rsidRDefault="003D1C7E" w:rsidP="003D1C7E">
      <w:pPr>
        <w:spacing w:after="0" w:line="276" w:lineRule="auto"/>
        <w:jc w:val="both"/>
        <w:rPr>
          <w:szCs w:val="24"/>
        </w:rPr>
      </w:pPr>
      <w:r w:rsidRPr="00C30A1A">
        <w:rPr>
          <w:szCs w:val="24"/>
        </w:rPr>
        <w:t>Основные понятия и термины: контрреформы, земские начальники, Собственная Его Императорского Величества канцелярия, Третье отделение, жандармы, промышленный переворот.</w:t>
      </w:r>
    </w:p>
    <w:p w:rsidR="003D1C7E" w:rsidRPr="00C30A1A" w:rsidRDefault="003D1C7E" w:rsidP="003D1C7E">
      <w:pPr>
        <w:spacing w:after="0" w:line="276" w:lineRule="auto"/>
        <w:jc w:val="both"/>
        <w:rPr>
          <w:szCs w:val="24"/>
        </w:rPr>
      </w:pPr>
      <w:r w:rsidRPr="00C30A1A">
        <w:rPr>
          <w:szCs w:val="24"/>
        </w:rPr>
        <w:t>Основные персоналии: Александр III, К.П. Победоносцев, М.Т. Лорис-Меликов, А.Х. Бенкендорф, Н.Х. Бунге, Н.П. Игнатьев, Д.А. Толстой, И.А. Вышнеградский.</w:t>
      </w:r>
    </w:p>
    <w:p w:rsidR="003D1C7E" w:rsidRPr="00C30A1A" w:rsidRDefault="003D1C7E" w:rsidP="003D1C7E">
      <w:pPr>
        <w:spacing w:after="0" w:line="276" w:lineRule="auto"/>
        <w:jc w:val="both"/>
        <w:rPr>
          <w:szCs w:val="24"/>
        </w:rPr>
      </w:pPr>
      <w:r w:rsidRPr="00C30A1A">
        <w:rPr>
          <w:szCs w:val="24"/>
        </w:rPr>
        <w:t>Внешняя политика Российской империи во второй половине XIX в.</w:t>
      </w:r>
    </w:p>
    <w:p w:rsidR="003D1C7E" w:rsidRPr="00C30A1A" w:rsidRDefault="003D1C7E" w:rsidP="003D1C7E">
      <w:pPr>
        <w:spacing w:after="0" w:line="276" w:lineRule="auto"/>
        <w:jc w:val="both"/>
        <w:rPr>
          <w:szCs w:val="24"/>
        </w:rPr>
      </w:pPr>
      <w:r w:rsidRPr="00C30A1A">
        <w:rPr>
          <w:szCs w:val="24"/>
        </w:rPr>
        <w:t>Задачи внешней политики России в связи с международным положением страны после поражения в Крымской войне. Европейское направление внешней политики России в годы царствования Александ</w:t>
      </w:r>
      <w:r w:rsidRPr="00C30A1A">
        <w:rPr>
          <w:szCs w:val="24"/>
        </w:rPr>
        <w:softHyphen/>
        <w:t>ра II. А.М. Горчаков и его деятельность на посту министра иностранных дел России. «Союз трёх импера</w:t>
      </w:r>
      <w:r w:rsidRPr="00C30A1A">
        <w:rPr>
          <w:szCs w:val="24"/>
        </w:rPr>
        <w:softHyphen/>
        <w:t>торов». Присоединение Средней Азии к Российской империи. Россия на Дальнем Востоке. «Восточный вопрос» и ситуация на Балканах после Крымской войны. Русско-турецкая война 1877—1878 гг.: причины, основные театры военных действий, выдающиеся победы русской армии. Берлинский конгресс 1878 г. Основные сферы и направления внешнеполитических интересов Российской империи в царствование Александра III. Упрочение статуса России как великой державы.</w:t>
      </w:r>
    </w:p>
    <w:p w:rsidR="003D1C7E" w:rsidRPr="00C30A1A" w:rsidRDefault="003D1C7E" w:rsidP="003D1C7E">
      <w:pPr>
        <w:spacing w:after="0" w:line="276" w:lineRule="auto"/>
        <w:jc w:val="both"/>
        <w:rPr>
          <w:szCs w:val="24"/>
        </w:rPr>
      </w:pPr>
      <w:r w:rsidRPr="00C30A1A">
        <w:rPr>
          <w:szCs w:val="24"/>
        </w:rPr>
        <w:t>Основные понятия и термины: «Союз трёх императоров», Сан-Стефанский мирный договор, Берлинс</w:t>
      </w:r>
      <w:r w:rsidRPr="00C30A1A">
        <w:rPr>
          <w:szCs w:val="24"/>
        </w:rPr>
        <w:softHyphen/>
        <w:t>кий конгресс.</w:t>
      </w:r>
    </w:p>
    <w:p w:rsidR="003D1C7E" w:rsidRPr="00C30A1A" w:rsidRDefault="003D1C7E" w:rsidP="003D1C7E">
      <w:pPr>
        <w:spacing w:after="0" w:line="276" w:lineRule="auto"/>
        <w:jc w:val="both"/>
        <w:rPr>
          <w:szCs w:val="24"/>
        </w:rPr>
      </w:pPr>
      <w:r w:rsidRPr="00C30A1A">
        <w:rPr>
          <w:szCs w:val="24"/>
        </w:rPr>
        <w:t>Основные персоналии: А.М. Горчаков, О. Бисмарк, Н.Г. Столетов, М.Д. Скобелев.</w:t>
      </w:r>
    </w:p>
    <w:p w:rsidR="003D1C7E" w:rsidRPr="00C30A1A" w:rsidRDefault="003D1C7E" w:rsidP="003D1C7E">
      <w:pPr>
        <w:spacing w:after="0" w:line="276" w:lineRule="auto"/>
        <w:jc w:val="both"/>
        <w:rPr>
          <w:szCs w:val="24"/>
        </w:rPr>
      </w:pPr>
      <w:r w:rsidRPr="00C30A1A">
        <w:rPr>
          <w:szCs w:val="24"/>
        </w:rPr>
        <w:t>Культурное пространство Российской империи во второй половине XIX в.</w:t>
      </w:r>
    </w:p>
    <w:p w:rsidR="003D1C7E" w:rsidRPr="00C30A1A" w:rsidRDefault="003D1C7E" w:rsidP="003D1C7E">
      <w:pPr>
        <w:spacing w:after="0" w:line="276" w:lineRule="auto"/>
        <w:jc w:val="both"/>
        <w:rPr>
          <w:szCs w:val="24"/>
        </w:rPr>
      </w:pPr>
      <w:r w:rsidRPr="00C30A1A">
        <w:rPr>
          <w:szCs w:val="24"/>
        </w:rPr>
        <w:t xml:space="preserve">Рост образования и распространение грамотности. Становление национальной научной школы и её вклад в мировую науку. Достижения российской науки. Выдающиеся </w:t>
      </w:r>
      <w:r w:rsidRPr="00C30A1A">
        <w:rPr>
          <w:szCs w:val="24"/>
        </w:rPr>
        <w:lastRenderedPageBreak/>
        <w:t>российские учёные. Литература второй половины XIX в. Развитие театра. Основные стили и жанры изобразительного искусства. Товарищество пере</w:t>
      </w:r>
      <w:r w:rsidRPr="00C30A1A">
        <w:rPr>
          <w:szCs w:val="24"/>
        </w:rPr>
        <w:softHyphen/>
        <w:t>движных художественных выставок. Развитие архитектуры и градостроительства во второй половине XIX в. Выдающиеся композиторы второй половины XIX в. и их произведения. «Могучая кучка». Открытие Санкт - Петербургской и Московской консерваторий. Российская культура XIX в. как часть мировой культуры.</w:t>
      </w:r>
    </w:p>
    <w:p w:rsidR="003D1C7E" w:rsidRPr="00C30A1A" w:rsidRDefault="003D1C7E" w:rsidP="003D1C7E">
      <w:pPr>
        <w:spacing w:after="0" w:line="276" w:lineRule="auto"/>
        <w:jc w:val="both"/>
        <w:rPr>
          <w:szCs w:val="24"/>
        </w:rPr>
      </w:pPr>
      <w:r w:rsidRPr="00C30A1A">
        <w:rPr>
          <w:szCs w:val="24"/>
        </w:rPr>
        <w:t>Основные понятия и термины: классическая гимназия, прогимназии, реальные училища, реализм, мо</w:t>
      </w:r>
      <w:r w:rsidRPr="00C30A1A">
        <w:rPr>
          <w:szCs w:val="24"/>
        </w:rPr>
        <w:softHyphen/>
        <w:t>дерн, псевдорусский стиль, Товарищество передвижных выставок.</w:t>
      </w:r>
    </w:p>
    <w:p w:rsidR="003D1C7E" w:rsidRPr="00C30A1A" w:rsidRDefault="003D1C7E" w:rsidP="003D1C7E">
      <w:pPr>
        <w:spacing w:after="0" w:line="276" w:lineRule="auto"/>
        <w:jc w:val="both"/>
        <w:rPr>
          <w:szCs w:val="24"/>
        </w:rPr>
      </w:pPr>
      <w:r w:rsidRPr="00C30A1A">
        <w:rPr>
          <w:szCs w:val="24"/>
        </w:rPr>
        <w:t>Основные персоналии: К.Н. Бестужев-Рюмин, А.М. Бутлеров, Д.И. Менделеев, И.М. Сеченов, И.П. Павлов, И.И. Мечников, С.П. Боткин, С.М. Соловьёв, В.О. Ключевский, А.С. Попов, С.В. Кова</w:t>
      </w:r>
      <w:r w:rsidRPr="00C30A1A">
        <w:rPr>
          <w:szCs w:val="24"/>
        </w:rPr>
        <w:softHyphen/>
        <w:t>левская, П.Н. Яблочков, П.П. Семёнов-Тян-Шанский, Н.М. Пржевальский.</w:t>
      </w:r>
    </w:p>
    <w:p w:rsidR="003D1C7E" w:rsidRPr="00C30A1A" w:rsidRDefault="003D1C7E" w:rsidP="003D1C7E">
      <w:pPr>
        <w:spacing w:after="0" w:line="276" w:lineRule="auto"/>
        <w:jc w:val="both"/>
        <w:rPr>
          <w:szCs w:val="24"/>
        </w:rPr>
      </w:pPr>
      <w:r w:rsidRPr="00C30A1A">
        <w:rPr>
          <w:szCs w:val="24"/>
        </w:rPr>
        <w:t>И.С. Тургенев, Ф.М. Достоевский, Л.Н. Толстой, А.П. Чехов, Н.А. Некрасов, И.А. Гончаров, М.Е. Сал</w:t>
      </w:r>
      <w:r w:rsidRPr="00C30A1A">
        <w:rPr>
          <w:szCs w:val="24"/>
        </w:rPr>
        <w:softHyphen/>
        <w:t>тыков-Щедрин, Ф.И. Тютчев, А.А. Фет, А.Н. Островский.</w:t>
      </w:r>
    </w:p>
    <w:p w:rsidR="003D1C7E" w:rsidRPr="00C30A1A" w:rsidRDefault="003D1C7E" w:rsidP="003D1C7E">
      <w:pPr>
        <w:spacing w:after="0" w:line="276" w:lineRule="auto"/>
        <w:jc w:val="both"/>
        <w:rPr>
          <w:szCs w:val="24"/>
        </w:rPr>
      </w:pPr>
      <w:r w:rsidRPr="00C30A1A">
        <w:rPr>
          <w:szCs w:val="24"/>
        </w:rPr>
        <w:t>И.Н. Крамской, В.Г. Перов, И.Е. Репин, И.И. Шишкин, А.И. Куинджи, И.И. Левитан, В.М. Васнецов, В.И. Суриков, В.А. Серов.</w:t>
      </w:r>
    </w:p>
    <w:p w:rsidR="003D1C7E" w:rsidRPr="00C30A1A" w:rsidRDefault="003D1C7E" w:rsidP="003D1C7E">
      <w:pPr>
        <w:spacing w:after="0" w:line="276" w:lineRule="auto"/>
        <w:jc w:val="both"/>
        <w:rPr>
          <w:szCs w:val="24"/>
        </w:rPr>
      </w:pPr>
      <w:r w:rsidRPr="00C30A1A">
        <w:rPr>
          <w:szCs w:val="24"/>
        </w:rPr>
        <w:t>П.М. и С.М. Третьяковы, М.И. Петипа.</w:t>
      </w:r>
    </w:p>
    <w:p w:rsidR="003D1C7E" w:rsidRPr="00C30A1A" w:rsidRDefault="003D1C7E" w:rsidP="003D1C7E">
      <w:pPr>
        <w:spacing w:after="0" w:line="276" w:lineRule="auto"/>
        <w:jc w:val="both"/>
        <w:rPr>
          <w:szCs w:val="24"/>
        </w:rPr>
      </w:pPr>
      <w:r w:rsidRPr="00C30A1A">
        <w:rPr>
          <w:szCs w:val="24"/>
        </w:rPr>
        <w:t>А.Н. Померанцев, В.Г. Шухов, В.О. Шервуд, Н.А. Шохин.</w:t>
      </w:r>
    </w:p>
    <w:p w:rsidR="003D1C7E" w:rsidRPr="00C30A1A" w:rsidRDefault="003D1C7E" w:rsidP="003D1C7E">
      <w:pPr>
        <w:spacing w:after="0" w:line="276" w:lineRule="auto"/>
        <w:jc w:val="both"/>
        <w:rPr>
          <w:szCs w:val="24"/>
        </w:rPr>
      </w:pPr>
      <w:r w:rsidRPr="00C30A1A">
        <w:rPr>
          <w:szCs w:val="24"/>
        </w:rPr>
        <w:t>М.П. Мусоргский, М.А. Балакирев, А.П. Бородин, Н.А. Римский-Корсаков, Ц.А. Кюи, П.И. Чайков</w:t>
      </w:r>
      <w:r w:rsidRPr="00C30A1A">
        <w:rPr>
          <w:szCs w:val="24"/>
        </w:rPr>
        <w:softHyphen/>
        <w:t>ский, А.Г. Рубинштейн.</w:t>
      </w:r>
    </w:p>
    <w:p w:rsidR="003D1C7E" w:rsidRPr="00C30A1A" w:rsidRDefault="003D1C7E" w:rsidP="003D1C7E">
      <w:pPr>
        <w:spacing w:after="0" w:line="276" w:lineRule="auto"/>
        <w:jc w:val="both"/>
        <w:rPr>
          <w:szCs w:val="24"/>
        </w:rPr>
      </w:pPr>
      <w:r w:rsidRPr="00C30A1A">
        <w:rPr>
          <w:szCs w:val="24"/>
        </w:rPr>
        <w:t>Народы России во второй половине XIX в. Национальная политика самодержавия</w:t>
      </w:r>
    </w:p>
    <w:p w:rsidR="003D1C7E" w:rsidRPr="00C30A1A" w:rsidRDefault="003D1C7E" w:rsidP="003D1C7E">
      <w:pPr>
        <w:spacing w:after="0" w:line="276" w:lineRule="auto"/>
        <w:jc w:val="both"/>
        <w:rPr>
          <w:szCs w:val="24"/>
        </w:rPr>
      </w:pPr>
      <w:r w:rsidRPr="00C30A1A">
        <w:rPr>
          <w:szCs w:val="24"/>
        </w:rPr>
        <w:t>Национальный и конфессиональный состав Российской империи. Основные регионы России и их роль в жизни страны. Народы Российской империи во второй половине XIX в. Правовое положение различных этносов и конфессий. Национальная политика самодержавия: между учётом своеобразия и стремлением к унификации. Еврейский вопрос. Поляки. Польское восстание 1863 г. Укрепление автоно</w:t>
      </w:r>
      <w:r w:rsidRPr="00C30A1A">
        <w:rPr>
          <w:szCs w:val="24"/>
        </w:rPr>
        <w:softHyphen/>
        <w:t>мии Финляндии. Взаимодействие национальных культур и народов.</w:t>
      </w:r>
    </w:p>
    <w:p w:rsidR="003D1C7E" w:rsidRPr="00C30A1A" w:rsidRDefault="003D1C7E" w:rsidP="003D1C7E">
      <w:pPr>
        <w:spacing w:after="0" w:line="276" w:lineRule="auto"/>
        <w:jc w:val="both"/>
        <w:rPr>
          <w:szCs w:val="24"/>
        </w:rPr>
      </w:pPr>
      <w:r w:rsidRPr="00C30A1A">
        <w:rPr>
          <w:szCs w:val="24"/>
        </w:rPr>
        <w:t>Основные понятия и термины: национализм, русификация, автономия, черта оседлости.</w:t>
      </w:r>
    </w:p>
    <w:p w:rsidR="003D1C7E" w:rsidRPr="00C30A1A" w:rsidRDefault="003D1C7E" w:rsidP="003D1C7E">
      <w:pPr>
        <w:spacing w:after="0" w:line="276" w:lineRule="auto"/>
        <w:jc w:val="both"/>
        <w:rPr>
          <w:szCs w:val="24"/>
        </w:rPr>
      </w:pPr>
      <w:r w:rsidRPr="00C30A1A">
        <w:rPr>
          <w:szCs w:val="24"/>
        </w:rPr>
        <w:t>Общественная жизнь России в 1860—1890-х гг.</w:t>
      </w:r>
    </w:p>
    <w:p w:rsidR="003D1C7E" w:rsidRPr="00C30A1A" w:rsidRDefault="003D1C7E" w:rsidP="003D1C7E">
      <w:pPr>
        <w:spacing w:after="0" w:line="276" w:lineRule="auto"/>
        <w:jc w:val="both"/>
        <w:rPr>
          <w:szCs w:val="24"/>
        </w:rPr>
      </w:pPr>
      <w:r w:rsidRPr="00C30A1A">
        <w:rPr>
          <w:szCs w:val="24"/>
        </w:rPr>
        <w:t>Влияние Великих реформ на общественную жизнь. Феномен интеллигенции. Расширение публичной сферы. Общественные организации и благотворительность. Студенческое движение. Рабочее движение. Либерализм и его особенности в России. Формы политической оппозиции: земское движение, револю</w:t>
      </w:r>
      <w:r w:rsidRPr="00C30A1A">
        <w:rPr>
          <w:szCs w:val="24"/>
        </w:rPr>
        <w:softHyphen/>
        <w:t>ционное подполье и эмиграция. Народничество и его эволюция. Народнические кружки: идеология и практика. Русский анархизм. «Хождение в народ». «Земля и воля» и её раскол. «Чёрный передел» и «Народная воля». Политический терроризм. Консервативная мысль в конце XIX в. Национализм. Распро</w:t>
      </w:r>
      <w:r w:rsidRPr="00C30A1A">
        <w:rPr>
          <w:szCs w:val="24"/>
        </w:rPr>
        <w:softHyphen/>
        <w:t>странение марксизма и формирование социал-демократии. Группа «Освобождение труда». «Союз борьбы за освобождение рабочего класса». I съезд РСДРП.</w:t>
      </w:r>
    </w:p>
    <w:p w:rsidR="003D1C7E" w:rsidRPr="00C30A1A" w:rsidRDefault="003D1C7E" w:rsidP="003D1C7E">
      <w:pPr>
        <w:spacing w:after="0" w:line="276" w:lineRule="auto"/>
        <w:jc w:val="both"/>
        <w:rPr>
          <w:szCs w:val="24"/>
        </w:rPr>
      </w:pPr>
      <w:r w:rsidRPr="00C30A1A">
        <w:rPr>
          <w:szCs w:val="24"/>
        </w:rPr>
        <w:t>Основные понятия и термины: интеллигенция, консерватизм, либерализм, народничество, разночин</w:t>
      </w:r>
      <w:r w:rsidRPr="00C30A1A">
        <w:rPr>
          <w:szCs w:val="24"/>
        </w:rPr>
        <w:softHyphen/>
        <w:t>цы, анархизм, революция, «хождение в народ», политический терроризм, марксизм, социализм, пролета</w:t>
      </w:r>
      <w:r w:rsidRPr="00C30A1A">
        <w:rPr>
          <w:szCs w:val="24"/>
        </w:rPr>
        <w:softHyphen/>
        <w:t>риат, буржуазия, революция, РСДРП.</w:t>
      </w:r>
    </w:p>
    <w:p w:rsidR="003D1C7E" w:rsidRPr="00C30A1A" w:rsidRDefault="003D1C7E" w:rsidP="003D1C7E">
      <w:pPr>
        <w:spacing w:after="0" w:line="276" w:lineRule="auto"/>
        <w:jc w:val="both"/>
        <w:rPr>
          <w:szCs w:val="24"/>
        </w:rPr>
      </w:pPr>
      <w:r w:rsidRPr="00C30A1A">
        <w:rPr>
          <w:szCs w:val="24"/>
        </w:rPr>
        <w:t>Основные персоналии: К.Д. Кавелин, Б.Н. Чичерин, Н.Г. Чернышевский, Н.А. Добролюбов, С.Г. Неча</w:t>
      </w:r>
      <w:r w:rsidRPr="00C30A1A">
        <w:rPr>
          <w:szCs w:val="24"/>
        </w:rPr>
        <w:softHyphen/>
        <w:t>ев, М.А. Бакунин, П.Л. Лавров, П.Н. Ткачёв, А.Д. Михайлов, Г.В. Плеханов, С.Л. Перовская, В.И. Засу</w:t>
      </w:r>
      <w:r w:rsidRPr="00C30A1A">
        <w:rPr>
          <w:szCs w:val="24"/>
        </w:rPr>
        <w:softHyphen/>
        <w:t>лич, В.Н. Фигнер, А.И. Желябов, Александр II, К.П. Победоносцев, Д.А. Толстой, М.Н. Катков, Н.Я. Да</w:t>
      </w:r>
      <w:r w:rsidRPr="00C30A1A">
        <w:rPr>
          <w:szCs w:val="24"/>
        </w:rPr>
        <w:softHyphen/>
        <w:t>нилевский, К.Н. Леонтьев, Амвросий Оптинский, митрополит Макарий (Булгаков), В.И. Ульянов (Ленин), Ю.О. Мартов.</w:t>
      </w:r>
    </w:p>
    <w:p w:rsidR="003D1C7E" w:rsidRPr="00C30A1A" w:rsidRDefault="003D1C7E" w:rsidP="003D1C7E">
      <w:pPr>
        <w:spacing w:after="0" w:line="276" w:lineRule="auto"/>
        <w:jc w:val="both"/>
        <w:rPr>
          <w:szCs w:val="24"/>
        </w:rPr>
      </w:pPr>
      <w:r w:rsidRPr="00C30A1A">
        <w:rPr>
          <w:szCs w:val="24"/>
        </w:rPr>
        <w:t>Раздел III. Кризис империи в начале ХХ в. (12 ч)</w:t>
      </w:r>
    </w:p>
    <w:p w:rsidR="003D1C7E" w:rsidRPr="00C30A1A" w:rsidRDefault="003D1C7E" w:rsidP="003D1C7E">
      <w:pPr>
        <w:spacing w:after="0" w:line="276" w:lineRule="auto"/>
        <w:jc w:val="both"/>
        <w:rPr>
          <w:szCs w:val="24"/>
        </w:rPr>
      </w:pPr>
      <w:r w:rsidRPr="00C30A1A">
        <w:rPr>
          <w:szCs w:val="24"/>
        </w:rPr>
        <w:lastRenderedPageBreak/>
        <w:t>На пороге нового века: динамика и противоречия экономического развития</w:t>
      </w:r>
    </w:p>
    <w:p w:rsidR="003D1C7E" w:rsidRPr="00C30A1A" w:rsidRDefault="003D1C7E" w:rsidP="003D1C7E">
      <w:pPr>
        <w:spacing w:after="0" w:line="276" w:lineRule="auto"/>
        <w:jc w:val="both"/>
        <w:rPr>
          <w:szCs w:val="24"/>
        </w:rPr>
      </w:pPr>
      <w:r w:rsidRPr="00C30A1A">
        <w:rPr>
          <w:szCs w:val="24"/>
        </w:rPr>
        <w:t>Экономическая политика конца XIX в. Деятельность С.Ю. Витте на посту министра финансов и её ре</w:t>
      </w:r>
      <w:r w:rsidRPr="00C30A1A">
        <w:rPr>
          <w:szCs w:val="24"/>
        </w:rPr>
        <w:softHyphen/>
        <w:t>зультаты. Промышленное развитие. Отечественный и иностранный капитал, его роль в индустриализа</w:t>
      </w:r>
      <w:r w:rsidRPr="00C30A1A">
        <w:rPr>
          <w:szCs w:val="24"/>
        </w:rPr>
        <w:softHyphen/>
        <w:t>ции страны. Строительство Транссибирской магистрали. Зарождение первых монополий. Финансы. Раз</w:t>
      </w:r>
      <w:r w:rsidRPr="00C30A1A">
        <w:rPr>
          <w:szCs w:val="24"/>
        </w:rPr>
        <w:softHyphen/>
        <w:t>витие сельского хозяйства. Россия — мировой экспортёр хлеба. Аграрный вопрос.</w:t>
      </w:r>
    </w:p>
    <w:p w:rsidR="003D1C7E" w:rsidRPr="00C30A1A" w:rsidRDefault="003D1C7E" w:rsidP="003D1C7E">
      <w:pPr>
        <w:spacing w:after="0" w:line="276" w:lineRule="auto"/>
        <w:jc w:val="both"/>
        <w:rPr>
          <w:szCs w:val="24"/>
        </w:rPr>
      </w:pPr>
      <w:r w:rsidRPr="00C30A1A">
        <w:rPr>
          <w:szCs w:val="24"/>
        </w:rPr>
        <w:t>Основные понятия и термины: протекционистская политика, иностранный капитал, акционерные об</w:t>
      </w:r>
      <w:r w:rsidRPr="00C30A1A">
        <w:rPr>
          <w:szCs w:val="24"/>
        </w:rPr>
        <w:softHyphen/>
        <w:t>щества, монополии.</w:t>
      </w:r>
    </w:p>
    <w:p w:rsidR="003D1C7E" w:rsidRPr="00C30A1A" w:rsidRDefault="003D1C7E" w:rsidP="003D1C7E">
      <w:pPr>
        <w:spacing w:after="0" w:line="276" w:lineRule="auto"/>
        <w:jc w:val="both"/>
        <w:rPr>
          <w:szCs w:val="24"/>
        </w:rPr>
      </w:pPr>
      <w:r w:rsidRPr="00C30A1A">
        <w:rPr>
          <w:szCs w:val="24"/>
        </w:rPr>
        <w:t>Основные персоналии: С.Ю. Витте.</w:t>
      </w:r>
    </w:p>
    <w:p w:rsidR="003D1C7E" w:rsidRPr="00C30A1A" w:rsidRDefault="003D1C7E" w:rsidP="003D1C7E">
      <w:pPr>
        <w:spacing w:after="0" w:line="276" w:lineRule="auto"/>
        <w:jc w:val="both"/>
        <w:rPr>
          <w:szCs w:val="24"/>
        </w:rPr>
      </w:pPr>
      <w:r w:rsidRPr="00C30A1A">
        <w:rPr>
          <w:szCs w:val="24"/>
        </w:rPr>
        <w:t>Российское общество в условиях модернизации</w:t>
      </w:r>
    </w:p>
    <w:p w:rsidR="003D1C7E" w:rsidRPr="00C30A1A" w:rsidRDefault="003D1C7E" w:rsidP="003D1C7E">
      <w:pPr>
        <w:spacing w:after="0" w:line="276" w:lineRule="auto"/>
        <w:jc w:val="both"/>
        <w:rPr>
          <w:szCs w:val="24"/>
        </w:rPr>
      </w:pPr>
      <w:r w:rsidRPr="00C30A1A">
        <w:rPr>
          <w:szCs w:val="24"/>
        </w:rPr>
        <w:t>Демография, социальная стратификация. Изменение положения женщины в обществе. Женское дви</w:t>
      </w:r>
      <w:r w:rsidRPr="00C30A1A">
        <w:rPr>
          <w:szCs w:val="24"/>
        </w:rPr>
        <w:softHyphen/>
        <w:t>жение. Деревня и город. Урбанизация и облик городов. Разложение сословного строя. Крестьяне. Сдвиги в крестьянском сознании и психологии. Изменение положения дворянства и духовенства. Средние го</w:t>
      </w:r>
      <w:r w:rsidRPr="00C30A1A">
        <w:rPr>
          <w:szCs w:val="24"/>
        </w:rPr>
        <w:softHyphen/>
        <w:t>родские слои. Казачество. Формирование новых социальных страт. Буржуазия. Рабочие: социальная ха</w:t>
      </w:r>
      <w:r w:rsidRPr="00C30A1A">
        <w:rPr>
          <w:szCs w:val="24"/>
        </w:rPr>
        <w:softHyphen/>
        <w:t>рактеристика и борьба за права.</w:t>
      </w:r>
    </w:p>
    <w:p w:rsidR="003D1C7E" w:rsidRPr="00C30A1A" w:rsidRDefault="003D1C7E" w:rsidP="003D1C7E">
      <w:pPr>
        <w:spacing w:after="0" w:line="276" w:lineRule="auto"/>
        <w:jc w:val="both"/>
        <w:rPr>
          <w:szCs w:val="24"/>
        </w:rPr>
      </w:pPr>
      <w:r w:rsidRPr="00C30A1A">
        <w:rPr>
          <w:szCs w:val="24"/>
        </w:rPr>
        <w:t>Основные понятия и термины: модернизация, парламентаризм, социальные страты, буржуазия, фабрично-заводские рабочие, меценатство.</w:t>
      </w:r>
    </w:p>
    <w:p w:rsidR="003D1C7E" w:rsidRPr="00C30A1A" w:rsidRDefault="003D1C7E" w:rsidP="003D1C7E">
      <w:pPr>
        <w:spacing w:after="0" w:line="276" w:lineRule="auto"/>
        <w:jc w:val="both"/>
        <w:rPr>
          <w:szCs w:val="24"/>
        </w:rPr>
      </w:pPr>
      <w:r w:rsidRPr="00C30A1A">
        <w:rPr>
          <w:szCs w:val="24"/>
        </w:rPr>
        <w:t>Россия в системе международных отношений в начале XX в. Русско-японская война</w:t>
      </w:r>
    </w:p>
    <w:p w:rsidR="003D1C7E" w:rsidRPr="00C30A1A" w:rsidRDefault="003D1C7E" w:rsidP="003D1C7E">
      <w:pPr>
        <w:spacing w:after="0" w:line="276" w:lineRule="auto"/>
        <w:jc w:val="both"/>
        <w:rPr>
          <w:szCs w:val="24"/>
        </w:rPr>
      </w:pPr>
      <w:r w:rsidRPr="00C30A1A">
        <w:rPr>
          <w:szCs w:val="24"/>
        </w:rPr>
        <w:t>Международное положение Российской империи на рубеже веков. Приоритетные направления вне</w:t>
      </w:r>
      <w:r w:rsidRPr="00C30A1A">
        <w:rPr>
          <w:szCs w:val="24"/>
        </w:rPr>
        <w:softHyphen/>
        <w:t>шней политики России в конце XIX — начале ХХ в. Дальневосточная политика России. Российско-ки</w:t>
      </w:r>
      <w:r w:rsidRPr="00C30A1A">
        <w:rPr>
          <w:szCs w:val="24"/>
        </w:rPr>
        <w:softHyphen/>
        <w:t>тайские договоры 1896—1898 гг., их значение для России и Китая в условиях борьбы за передел мира. Обострение российско-японских противоречий. Русско-японская война 1904—1905 гг.: ход военных действий, причины поражения России. Портсмутский мирный договор.</w:t>
      </w:r>
    </w:p>
    <w:p w:rsidR="003D1C7E" w:rsidRPr="00C30A1A" w:rsidRDefault="003D1C7E" w:rsidP="003D1C7E">
      <w:pPr>
        <w:spacing w:after="0" w:line="276" w:lineRule="auto"/>
        <w:jc w:val="both"/>
        <w:rPr>
          <w:szCs w:val="24"/>
        </w:rPr>
      </w:pPr>
      <w:r w:rsidRPr="00C30A1A">
        <w:rPr>
          <w:szCs w:val="24"/>
        </w:rPr>
        <w:t>Основные персоналии: Николай II, А.М. Безобразов, В.Ф. Руднев, С.О. Макаров, В.В. Верещагин, А.Н. Куропаткин, З.П. Рожественский, С.Ю. Витте.</w:t>
      </w:r>
    </w:p>
    <w:p w:rsidR="003D1C7E" w:rsidRPr="00C30A1A" w:rsidRDefault="003D1C7E" w:rsidP="003D1C7E">
      <w:pPr>
        <w:spacing w:after="0" w:line="276" w:lineRule="auto"/>
        <w:jc w:val="both"/>
        <w:rPr>
          <w:szCs w:val="24"/>
        </w:rPr>
      </w:pPr>
      <w:r w:rsidRPr="00C30A1A">
        <w:rPr>
          <w:szCs w:val="24"/>
        </w:rPr>
        <w:t>Накануне Первой российской революции 1905—1907 гг.</w:t>
      </w:r>
    </w:p>
    <w:p w:rsidR="003D1C7E" w:rsidRPr="00C30A1A" w:rsidRDefault="003D1C7E" w:rsidP="003D1C7E">
      <w:pPr>
        <w:spacing w:after="0" w:line="276" w:lineRule="auto"/>
        <w:jc w:val="both"/>
        <w:rPr>
          <w:szCs w:val="24"/>
        </w:rPr>
      </w:pPr>
      <w:r w:rsidRPr="00C30A1A">
        <w:rPr>
          <w:szCs w:val="24"/>
        </w:rPr>
        <w:t>Россия на рубеже XIX—ХХ вв. Личность Николая II. Кризисные явления в обществе. Оппозиционное либеральное движение. «Союз освобождения». Борьба в правительстве накануне Первой российской ре</w:t>
      </w:r>
      <w:r w:rsidRPr="00C30A1A">
        <w:rPr>
          <w:szCs w:val="24"/>
        </w:rPr>
        <w:softHyphen/>
        <w:t>волюции. Деятельность В.К. Плеве на посту министра внутренних дел.</w:t>
      </w:r>
    </w:p>
    <w:p w:rsidR="003D1C7E" w:rsidRPr="00C30A1A" w:rsidRDefault="003D1C7E" w:rsidP="003D1C7E">
      <w:pPr>
        <w:spacing w:after="0" w:line="276" w:lineRule="auto"/>
        <w:jc w:val="both"/>
        <w:rPr>
          <w:szCs w:val="24"/>
        </w:rPr>
      </w:pPr>
      <w:r w:rsidRPr="00C30A1A">
        <w:rPr>
          <w:szCs w:val="24"/>
        </w:rPr>
        <w:t>Основные понятия и термины: оппозиция, реформы.</w:t>
      </w:r>
    </w:p>
    <w:p w:rsidR="003D1C7E" w:rsidRPr="00C30A1A" w:rsidRDefault="003D1C7E" w:rsidP="003D1C7E">
      <w:pPr>
        <w:spacing w:after="0" w:line="276" w:lineRule="auto"/>
        <w:jc w:val="both"/>
        <w:rPr>
          <w:szCs w:val="24"/>
        </w:rPr>
      </w:pPr>
      <w:r w:rsidRPr="00C30A1A">
        <w:rPr>
          <w:szCs w:val="24"/>
        </w:rPr>
        <w:t>Основные персоналии: Николай II, П.Б. Струве, С.Ю. Витте, В.К. Плеве, С.В. Зубатов, Г.А. Гапон.</w:t>
      </w:r>
    </w:p>
    <w:p w:rsidR="003D1C7E" w:rsidRPr="00C30A1A" w:rsidRDefault="003D1C7E" w:rsidP="003D1C7E">
      <w:pPr>
        <w:spacing w:after="0" w:line="276" w:lineRule="auto"/>
        <w:jc w:val="both"/>
        <w:rPr>
          <w:szCs w:val="24"/>
        </w:rPr>
      </w:pPr>
      <w:r w:rsidRPr="00C30A1A">
        <w:rPr>
          <w:szCs w:val="24"/>
        </w:rPr>
        <w:t>Начало Первой российской революции. Манифест 17 октября 1905 г.</w:t>
      </w:r>
    </w:p>
    <w:p w:rsidR="003D1C7E" w:rsidRPr="00C30A1A" w:rsidRDefault="003D1C7E" w:rsidP="003D1C7E">
      <w:pPr>
        <w:spacing w:after="0" w:line="276" w:lineRule="auto"/>
        <w:jc w:val="both"/>
        <w:rPr>
          <w:szCs w:val="24"/>
        </w:rPr>
      </w:pPr>
      <w:r w:rsidRPr="00C30A1A">
        <w:rPr>
          <w:szCs w:val="24"/>
        </w:rPr>
        <w:t>«Правительственная весна» 1904 г.: деятельность П.Д. Святополк-Мирского на посту министра внут</w:t>
      </w:r>
      <w:r w:rsidRPr="00C30A1A">
        <w:rPr>
          <w:szCs w:val="24"/>
        </w:rPr>
        <w:softHyphen/>
        <w:t>ренних дел. «Банкетная кампания». Предпосылки Первой российской революции. «Кровавое воскре</w:t>
      </w:r>
      <w:r w:rsidRPr="00C30A1A">
        <w:rPr>
          <w:szCs w:val="24"/>
        </w:rPr>
        <w:softHyphen/>
        <w:t>сенье» 9 января 1905 г. Выступления рабочих, крестьян, средних городских слоёв, солдат и матросов. «Булыгинская конституция». Всероссийская октябрьская политическая стачка. Манифест 17 октября 1905 г.</w:t>
      </w:r>
    </w:p>
    <w:p w:rsidR="003D1C7E" w:rsidRPr="00C30A1A" w:rsidRDefault="003D1C7E" w:rsidP="003D1C7E">
      <w:pPr>
        <w:spacing w:after="0" w:line="276" w:lineRule="auto"/>
        <w:jc w:val="both"/>
        <w:rPr>
          <w:szCs w:val="24"/>
        </w:rPr>
      </w:pPr>
      <w:r w:rsidRPr="00C30A1A">
        <w:rPr>
          <w:szCs w:val="24"/>
        </w:rPr>
        <w:t>Основные понятия и термины: «банкетная кампания», «Кровавое воскресенье», профсоюзы, «булыгин- ская» дума, политическая стачка, Государственная дума.</w:t>
      </w:r>
    </w:p>
    <w:p w:rsidR="003D1C7E" w:rsidRPr="00C30A1A" w:rsidRDefault="003D1C7E" w:rsidP="003D1C7E">
      <w:pPr>
        <w:spacing w:after="0" w:line="276" w:lineRule="auto"/>
        <w:jc w:val="both"/>
        <w:rPr>
          <w:szCs w:val="24"/>
        </w:rPr>
      </w:pPr>
      <w:r w:rsidRPr="00C30A1A">
        <w:rPr>
          <w:szCs w:val="24"/>
        </w:rPr>
        <w:t>Основные персоналии: П.Д. Святополк-Мирский, Николай II, Г.А. Гапон, А.Г. Булыгин.</w:t>
      </w:r>
    </w:p>
    <w:p w:rsidR="003D1C7E" w:rsidRPr="00C30A1A" w:rsidRDefault="003D1C7E" w:rsidP="003D1C7E">
      <w:pPr>
        <w:spacing w:after="0" w:line="276" w:lineRule="auto"/>
        <w:jc w:val="both"/>
        <w:rPr>
          <w:szCs w:val="24"/>
        </w:rPr>
      </w:pPr>
      <w:r w:rsidRPr="00C30A1A">
        <w:rPr>
          <w:szCs w:val="24"/>
        </w:rPr>
        <w:t>Формирование политических партий. Революционные события конца 1905 г.</w:t>
      </w:r>
    </w:p>
    <w:p w:rsidR="003D1C7E" w:rsidRPr="00C30A1A" w:rsidRDefault="003D1C7E" w:rsidP="003D1C7E">
      <w:pPr>
        <w:spacing w:after="0" w:line="276" w:lineRule="auto"/>
        <w:jc w:val="both"/>
        <w:rPr>
          <w:szCs w:val="24"/>
        </w:rPr>
      </w:pPr>
      <w:r w:rsidRPr="00C30A1A">
        <w:rPr>
          <w:szCs w:val="24"/>
        </w:rPr>
        <w:t>Партия социалистов-революционеров: программа, тактика, лидеры. Социал-демократия: большеви</w:t>
      </w:r>
      <w:r w:rsidRPr="00C30A1A">
        <w:rPr>
          <w:szCs w:val="24"/>
        </w:rPr>
        <w:softHyphen/>
        <w:t xml:space="preserve">ки и меньшевики. Либеральные партии (кадеты, октябристы): программа, лидеры. </w:t>
      </w:r>
      <w:r w:rsidRPr="00C30A1A">
        <w:rPr>
          <w:szCs w:val="24"/>
        </w:rPr>
        <w:lastRenderedPageBreak/>
        <w:t>Правомонархические партии в борьбе с революцией. Революционные события ноября — декабря 1905 г.</w:t>
      </w:r>
    </w:p>
    <w:p w:rsidR="003D1C7E" w:rsidRPr="00C30A1A" w:rsidRDefault="003D1C7E" w:rsidP="003D1C7E">
      <w:pPr>
        <w:spacing w:after="0" w:line="276" w:lineRule="auto"/>
        <w:jc w:val="both"/>
        <w:rPr>
          <w:szCs w:val="24"/>
        </w:rPr>
      </w:pPr>
      <w:r w:rsidRPr="00C30A1A">
        <w:rPr>
          <w:szCs w:val="24"/>
        </w:rPr>
        <w:t>Основные понятия и термины: политическая партия, многопартийность, социал-революционеры, боль</w:t>
      </w:r>
      <w:r w:rsidRPr="00C30A1A">
        <w:rPr>
          <w:szCs w:val="24"/>
        </w:rPr>
        <w:softHyphen/>
        <w:t>шевики, меньшевики, кадеты, октябристы, правомонархисты.</w:t>
      </w:r>
    </w:p>
    <w:p w:rsidR="003D1C7E" w:rsidRPr="00C30A1A" w:rsidRDefault="003D1C7E" w:rsidP="003D1C7E">
      <w:pPr>
        <w:spacing w:after="0" w:line="276" w:lineRule="auto"/>
        <w:jc w:val="both"/>
        <w:rPr>
          <w:szCs w:val="24"/>
        </w:rPr>
      </w:pPr>
      <w:r w:rsidRPr="00C30A1A">
        <w:rPr>
          <w:szCs w:val="24"/>
        </w:rPr>
        <w:t>Основные персоналии: В.М. Чернов, В.И. Ульянов (Ленин), Ю.О. Мартов, С.А. Муромцев, П.Н. Милю</w:t>
      </w:r>
      <w:r w:rsidRPr="00C30A1A">
        <w:rPr>
          <w:szCs w:val="24"/>
        </w:rPr>
        <w:softHyphen/>
        <w:t>ков, А.И. Гучков, А.И. Дубровин, Н.Е. Марков, В.М. Пуришкевич, П.П. Шмидт, Б.В. Савинков.</w:t>
      </w:r>
    </w:p>
    <w:p w:rsidR="003D1C7E" w:rsidRPr="00C30A1A" w:rsidRDefault="003D1C7E" w:rsidP="003D1C7E">
      <w:pPr>
        <w:spacing w:after="0" w:line="276" w:lineRule="auto"/>
        <w:jc w:val="both"/>
        <w:rPr>
          <w:szCs w:val="24"/>
        </w:rPr>
      </w:pPr>
      <w:r w:rsidRPr="00C30A1A">
        <w:rPr>
          <w:szCs w:val="24"/>
        </w:rPr>
        <w:t>Становление российского парламентаризма</w:t>
      </w:r>
    </w:p>
    <w:p w:rsidR="003D1C7E" w:rsidRPr="00C30A1A" w:rsidRDefault="003D1C7E" w:rsidP="003D1C7E">
      <w:pPr>
        <w:spacing w:after="0" w:line="276" w:lineRule="auto"/>
        <w:jc w:val="both"/>
        <w:rPr>
          <w:szCs w:val="24"/>
        </w:rPr>
      </w:pPr>
      <w:r w:rsidRPr="00C30A1A">
        <w:rPr>
          <w:szCs w:val="24"/>
        </w:rPr>
        <w:t>Избирательный закон 11 декабря 1905 г. Основные государственные законы 23 апреля 1906 г. Полно</w:t>
      </w:r>
      <w:r w:rsidRPr="00C30A1A">
        <w:rPr>
          <w:szCs w:val="24"/>
        </w:rPr>
        <w:softHyphen/>
        <w:t>мочия Государственной думы, Государственного совета и императора и порядок принятия законов. Из</w:t>
      </w:r>
      <w:r w:rsidRPr="00C30A1A">
        <w:rPr>
          <w:szCs w:val="24"/>
        </w:rPr>
        <w:softHyphen/>
        <w:t>бирательная кампания в I Государственную думу. Деятельность I и II Государственных дум: итоги и уроки. Новый избирательный закон (3 июня 1907 г.).</w:t>
      </w:r>
    </w:p>
    <w:p w:rsidR="003D1C7E" w:rsidRPr="00C30A1A" w:rsidRDefault="003D1C7E" w:rsidP="003D1C7E">
      <w:pPr>
        <w:spacing w:after="0" w:line="276" w:lineRule="auto"/>
        <w:jc w:val="both"/>
        <w:rPr>
          <w:szCs w:val="24"/>
        </w:rPr>
      </w:pPr>
      <w:r w:rsidRPr="00C30A1A">
        <w:rPr>
          <w:szCs w:val="24"/>
        </w:rPr>
        <w:t>Основные понятия и термины: парламентаризм, Государственная дума, депутат, кадеты, трудовики, «ав</w:t>
      </w:r>
      <w:r w:rsidRPr="00C30A1A">
        <w:rPr>
          <w:szCs w:val="24"/>
        </w:rPr>
        <w:softHyphen/>
        <w:t>тономисты», третьеиюньский переворот.</w:t>
      </w:r>
    </w:p>
    <w:p w:rsidR="003D1C7E" w:rsidRPr="00C30A1A" w:rsidRDefault="003D1C7E" w:rsidP="003D1C7E">
      <w:pPr>
        <w:spacing w:after="0" w:line="276" w:lineRule="auto"/>
        <w:jc w:val="both"/>
        <w:rPr>
          <w:szCs w:val="24"/>
        </w:rPr>
      </w:pPr>
      <w:r w:rsidRPr="00C30A1A">
        <w:rPr>
          <w:szCs w:val="24"/>
        </w:rPr>
        <w:t>Основные персоналии: С.А. Муромцев, И.Л. Горемыкин, П.А. Столыпин, Ф.А. Головин.</w:t>
      </w:r>
    </w:p>
    <w:p w:rsidR="003D1C7E" w:rsidRPr="00C30A1A" w:rsidRDefault="003D1C7E" w:rsidP="003D1C7E">
      <w:pPr>
        <w:spacing w:after="0" w:line="276" w:lineRule="auto"/>
        <w:jc w:val="both"/>
        <w:rPr>
          <w:szCs w:val="24"/>
        </w:rPr>
      </w:pPr>
      <w:r w:rsidRPr="00C30A1A">
        <w:rPr>
          <w:szCs w:val="24"/>
        </w:rPr>
        <w:t>Общество и власть после революции</w:t>
      </w:r>
    </w:p>
    <w:p w:rsidR="003D1C7E" w:rsidRPr="00C30A1A" w:rsidRDefault="003D1C7E" w:rsidP="003D1C7E">
      <w:pPr>
        <w:spacing w:after="0" w:line="276" w:lineRule="auto"/>
        <w:jc w:val="both"/>
        <w:rPr>
          <w:szCs w:val="24"/>
        </w:rPr>
      </w:pPr>
      <w:r w:rsidRPr="00C30A1A">
        <w:rPr>
          <w:szCs w:val="24"/>
        </w:rPr>
        <w:t>Программа системных реформ П.А. Столыпина. Исторические условия проведения реформ. Воен</w:t>
      </w:r>
      <w:r w:rsidRPr="00C30A1A">
        <w:rPr>
          <w:szCs w:val="24"/>
        </w:rPr>
        <w:softHyphen/>
        <w:t>но-полевые суды. Крестьянская реформа. Переселенческая политика. Масштабы и результаты реформ П.А. Столыпина. Правительство и Государственная дума. Деятельность III и IV Государственных дум. Не</w:t>
      </w:r>
      <w:r w:rsidRPr="00C30A1A">
        <w:rPr>
          <w:szCs w:val="24"/>
        </w:rPr>
        <w:softHyphen/>
        <w:t>завершённость преобразований и нарастание социальных противоречий.</w:t>
      </w:r>
    </w:p>
    <w:p w:rsidR="003D1C7E" w:rsidRPr="00C30A1A" w:rsidRDefault="003D1C7E" w:rsidP="003D1C7E">
      <w:pPr>
        <w:spacing w:after="0" w:line="276" w:lineRule="auto"/>
        <w:jc w:val="both"/>
        <w:rPr>
          <w:szCs w:val="24"/>
        </w:rPr>
      </w:pPr>
      <w:r w:rsidRPr="00C30A1A">
        <w:rPr>
          <w:szCs w:val="24"/>
        </w:rPr>
        <w:t>Основные понятия и термины: военно-полевые суды, крестьянская община, хутор, отруб, прогрес</w:t>
      </w:r>
      <w:r w:rsidRPr="00C30A1A">
        <w:rPr>
          <w:szCs w:val="24"/>
        </w:rPr>
        <w:softHyphen/>
        <w:t>систы.</w:t>
      </w:r>
    </w:p>
    <w:p w:rsidR="003D1C7E" w:rsidRPr="00C30A1A" w:rsidRDefault="003D1C7E" w:rsidP="003D1C7E">
      <w:pPr>
        <w:spacing w:after="0" w:line="276" w:lineRule="auto"/>
        <w:jc w:val="both"/>
        <w:rPr>
          <w:szCs w:val="24"/>
        </w:rPr>
      </w:pPr>
      <w:r w:rsidRPr="00C30A1A">
        <w:rPr>
          <w:szCs w:val="24"/>
        </w:rPr>
        <w:t>Основные персоналии: П.А. Столыпин, Н.А. Хомяков, А.И. Гучков, М.В. Родзянко.</w:t>
      </w:r>
    </w:p>
    <w:p w:rsidR="003D1C7E" w:rsidRPr="00C30A1A" w:rsidRDefault="003D1C7E" w:rsidP="003D1C7E">
      <w:pPr>
        <w:spacing w:after="0" w:line="276" w:lineRule="auto"/>
        <w:jc w:val="both"/>
        <w:rPr>
          <w:szCs w:val="24"/>
        </w:rPr>
      </w:pPr>
      <w:r w:rsidRPr="00C30A1A">
        <w:rPr>
          <w:szCs w:val="24"/>
        </w:rPr>
        <w:t>Российская внешняя политика накануне Первой мировой войны</w:t>
      </w:r>
    </w:p>
    <w:p w:rsidR="003D1C7E" w:rsidRPr="00C30A1A" w:rsidRDefault="003D1C7E" w:rsidP="003D1C7E">
      <w:pPr>
        <w:spacing w:after="0" w:line="276" w:lineRule="auto"/>
        <w:jc w:val="both"/>
        <w:rPr>
          <w:szCs w:val="24"/>
        </w:rPr>
      </w:pPr>
      <w:r w:rsidRPr="00C30A1A">
        <w:rPr>
          <w:szCs w:val="24"/>
        </w:rPr>
        <w:t>Внешняя политика России после русско-японской войны. Блоковая система и участие в ней России. Деятельность А.П. Извольского на посту министра иностранных дел. Обострение международной обста</w:t>
      </w:r>
      <w:r w:rsidRPr="00C30A1A">
        <w:rPr>
          <w:szCs w:val="24"/>
        </w:rPr>
        <w:softHyphen/>
        <w:t>новки. Боснийский кризис. Россия в международных отношениях в преддверии мировой катастрофы.</w:t>
      </w:r>
    </w:p>
    <w:p w:rsidR="003D1C7E" w:rsidRPr="00C30A1A" w:rsidRDefault="003D1C7E" w:rsidP="003D1C7E">
      <w:pPr>
        <w:spacing w:after="0" w:line="276" w:lineRule="auto"/>
        <w:jc w:val="both"/>
        <w:rPr>
          <w:szCs w:val="24"/>
        </w:rPr>
      </w:pPr>
      <w:r w:rsidRPr="00C30A1A">
        <w:rPr>
          <w:szCs w:val="24"/>
        </w:rPr>
        <w:t>Основные понятия и термины: Тройственный союз, Антанта, аннексия.</w:t>
      </w:r>
    </w:p>
    <w:p w:rsidR="003D1C7E" w:rsidRPr="00C30A1A" w:rsidRDefault="003D1C7E" w:rsidP="003D1C7E">
      <w:pPr>
        <w:spacing w:after="0" w:line="276" w:lineRule="auto"/>
        <w:jc w:val="both"/>
        <w:rPr>
          <w:szCs w:val="24"/>
        </w:rPr>
      </w:pPr>
      <w:r w:rsidRPr="00C30A1A">
        <w:rPr>
          <w:szCs w:val="24"/>
        </w:rPr>
        <w:t>Основные персоналии: Николай II, Вильгельм II, С.Ю. Витте, А.П. Извольский, С.Д. Сазонов.</w:t>
      </w:r>
    </w:p>
    <w:p w:rsidR="003D1C7E" w:rsidRPr="00C30A1A" w:rsidRDefault="003D1C7E" w:rsidP="003D1C7E">
      <w:pPr>
        <w:spacing w:after="0" w:line="276" w:lineRule="auto"/>
        <w:jc w:val="both"/>
        <w:rPr>
          <w:szCs w:val="24"/>
        </w:rPr>
      </w:pPr>
      <w:r w:rsidRPr="00C30A1A">
        <w:rPr>
          <w:szCs w:val="24"/>
        </w:rPr>
        <w:t>Серебряный век российской культуры</w:t>
      </w:r>
    </w:p>
    <w:p w:rsidR="003D1C7E" w:rsidRPr="00C30A1A" w:rsidRDefault="003D1C7E" w:rsidP="003D1C7E">
      <w:pPr>
        <w:spacing w:after="0" w:line="276" w:lineRule="auto"/>
        <w:jc w:val="both"/>
        <w:rPr>
          <w:szCs w:val="24"/>
        </w:rPr>
      </w:pPr>
      <w:r w:rsidRPr="00C30A1A">
        <w:rPr>
          <w:szCs w:val="24"/>
        </w:rPr>
        <w:t>Серебряный век. Русская философская школа начала ХХ в. и идеи её ярких представителей (В.С. Со</w:t>
      </w:r>
      <w:r w:rsidRPr="00C30A1A">
        <w:rPr>
          <w:szCs w:val="24"/>
        </w:rPr>
        <w:softHyphen/>
        <w:t>ловьёв, П.А. Флоренский, Л.П. Карсавин, Н.А. Бердяев и др.). Литература Серебряного века: основные направления и представители. Новые направления в живописи. «Мир искусства». Модерн в архитектуре. Скульптура начала ХХ в. Драматический театр: традиции и новаторство. Музыка. Развитие балетного ис</w:t>
      </w:r>
      <w:r w:rsidRPr="00C30A1A">
        <w:rPr>
          <w:szCs w:val="24"/>
        </w:rPr>
        <w:softHyphen/>
        <w:t>кусства. «Русские сезоны» в Париже. Зарождение российского кинематографа.</w:t>
      </w:r>
    </w:p>
    <w:p w:rsidR="003D1C7E" w:rsidRPr="00C30A1A" w:rsidRDefault="003D1C7E" w:rsidP="003D1C7E">
      <w:pPr>
        <w:spacing w:after="0" w:line="276" w:lineRule="auto"/>
        <w:jc w:val="both"/>
        <w:rPr>
          <w:szCs w:val="24"/>
        </w:rPr>
      </w:pPr>
      <w:r w:rsidRPr="00C30A1A">
        <w:rPr>
          <w:szCs w:val="24"/>
        </w:rPr>
        <w:t>Основные понятия и термины: Серебряный век российской культуры, символизм, акмеизм, футуризм, импрессионизм, кубизм, «Мир искусства», авангардизм, абстракционизм, модерн, кинематограф.</w:t>
      </w:r>
    </w:p>
    <w:p w:rsidR="003D1C7E" w:rsidRPr="00C30A1A" w:rsidRDefault="003D1C7E" w:rsidP="003D1C7E">
      <w:pPr>
        <w:spacing w:after="0" w:line="276" w:lineRule="auto"/>
        <w:jc w:val="both"/>
        <w:rPr>
          <w:szCs w:val="24"/>
        </w:rPr>
      </w:pPr>
      <w:r w:rsidRPr="00C30A1A">
        <w:rPr>
          <w:szCs w:val="24"/>
        </w:rPr>
        <w:t>Основные персоналии: В.С. Соловьёв, П.А. Флоренский, С.Н. Булгаков, Л.П. Карсавин, С.Л. Франк, Н.А. Бердяев, С.Н. и Е.Н. Трубецкие.</w:t>
      </w:r>
    </w:p>
    <w:p w:rsidR="003D1C7E" w:rsidRPr="00C30A1A" w:rsidRDefault="003D1C7E" w:rsidP="003D1C7E">
      <w:pPr>
        <w:spacing w:after="0" w:line="276" w:lineRule="auto"/>
        <w:jc w:val="both"/>
        <w:rPr>
          <w:szCs w:val="24"/>
        </w:rPr>
      </w:pPr>
      <w:r w:rsidRPr="00C30A1A">
        <w:rPr>
          <w:szCs w:val="24"/>
        </w:rPr>
        <w:lastRenderedPageBreak/>
        <w:t>И.А. Бунин, М. Горький, А.И. Куприн, А. Белый, А.А. Блок, Д.С. Мережковский, А.А. Ахматова, Н.С. Гумилёв, О.Э. Мандельштам, В.В. Маяковский, С.А. Есенин, Н.А. Клюев, М.И. Цветаева.</w:t>
      </w:r>
    </w:p>
    <w:p w:rsidR="003D1C7E" w:rsidRPr="00C30A1A" w:rsidRDefault="003D1C7E" w:rsidP="003D1C7E">
      <w:pPr>
        <w:spacing w:after="0" w:line="276" w:lineRule="auto"/>
        <w:jc w:val="both"/>
        <w:rPr>
          <w:szCs w:val="24"/>
        </w:rPr>
      </w:pPr>
      <w:r w:rsidRPr="00C30A1A">
        <w:rPr>
          <w:szCs w:val="24"/>
        </w:rPr>
        <w:t>М.В. Врубель, А.Н. Бенуа, Б.М. Кустодиев, Н.К. Рерих, П.П. Кончаловский, А.В. Лентулов, К.С. Пет</w:t>
      </w:r>
      <w:r w:rsidRPr="00C30A1A">
        <w:rPr>
          <w:szCs w:val="24"/>
        </w:rPr>
        <w:softHyphen/>
        <w:t>ров-Водкин, М.С. Сарьян, М.З. Шагал, В.В. Кандинский, К.С. Малевич.</w:t>
      </w:r>
    </w:p>
    <w:p w:rsidR="003D1C7E" w:rsidRPr="00C30A1A" w:rsidRDefault="003D1C7E" w:rsidP="003D1C7E">
      <w:pPr>
        <w:spacing w:after="0" w:line="276" w:lineRule="auto"/>
        <w:jc w:val="both"/>
        <w:rPr>
          <w:szCs w:val="24"/>
        </w:rPr>
      </w:pPr>
      <w:r w:rsidRPr="00C30A1A">
        <w:rPr>
          <w:szCs w:val="24"/>
        </w:rPr>
        <w:t>Ф.О. Шехтель, Ф.И. Лидваль, А.В. Щусев, С.Т. Конёнков, А.С. Голубкина.</w:t>
      </w:r>
    </w:p>
    <w:p w:rsidR="003D1C7E" w:rsidRPr="00C30A1A" w:rsidRDefault="003D1C7E" w:rsidP="003D1C7E">
      <w:pPr>
        <w:spacing w:after="0" w:line="276" w:lineRule="auto"/>
        <w:jc w:val="both"/>
        <w:rPr>
          <w:szCs w:val="24"/>
        </w:rPr>
      </w:pPr>
      <w:r w:rsidRPr="00C30A1A">
        <w:rPr>
          <w:szCs w:val="24"/>
        </w:rPr>
        <w:t>А.А. Скрябин, И.Ф. Стравинский, С.В. Рахманинов, Ф.И. Шаляпин, Л.В. Собинов, М.М. Фокин, А.П. Павлова, Т.П. Карсавина, В.Ф. Нижинский, С.П. Дягилев, К.С. Станиславский, В.И. Немирович- Данченко, В.В. Комиссаржевская, В.Э. Мейерхольд, А.А. Ханжонков.</w:t>
      </w:r>
    </w:p>
    <w:p w:rsidR="003D1C7E" w:rsidRPr="00C30A1A" w:rsidRDefault="003D1C7E" w:rsidP="003D1C7E">
      <w:pPr>
        <w:spacing w:after="0" w:line="276" w:lineRule="auto"/>
        <w:jc w:val="both"/>
        <w:rPr>
          <w:szCs w:val="24"/>
        </w:rPr>
      </w:pPr>
      <w:r w:rsidRPr="00C30A1A">
        <w:rPr>
          <w:szCs w:val="24"/>
        </w:rPr>
        <w:t>Просвещение и наука в начале XX в.</w:t>
      </w:r>
    </w:p>
    <w:p w:rsidR="003D1C7E" w:rsidRPr="00C30A1A" w:rsidRDefault="003D1C7E" w:rsidP="003D1C7E">
      <w:pPr>
        <w:spacing w:after="0" w:line="276" w:lineRule="auto"/>
        <w:jc w:val="both"/>
        <w:rPr>
          <w:szCs w:val="24"/>
        </w:rPr>
      </w:pPr>
      <w:r w:rsidRPr="00C30A1A">
        <w:rPr>
          <w:szCs w:val="24"/>
        </w:rPr>
        <w:t>Развитие народного просвещения: попытка преодоления разрыва между образованным обществом и народом. Открытия российских учёных. Основатели новых научных направлений (В.И. Вернадский, К.Э. Циолковский, Н.Е. Жуковский и др.). Достижения гуманитарных наук. Вклад России начала ХХ в. в мировую культуру.</w:t>
      </w:r>
    </w:p>
    <w:p w:rsidR="003D1C7E" w:rsidRPr="00C30A1A" w:rsidRDefault="003D1C7E" w:rsidP="003D1C7E">
      <w:pPr>
        <w:spacing w:after="0" w:line="276" w:lineRule="auto"/>
        <w:jc w:val="both"/>
        <w:rPr>
          <w:szCs w:val="24"/>
        </w:rPr>
      </w:pPr>
      <w:r w:rsidRPr="00C30A1A">
        <w:rPr>
          <w:szCs w:val="24"/>
        </w:rPr>
        <w:t>Основные персоналии: А.Л. Шанявский, Ф.Ф. Фёдоров, К.Э. Циолковский, А.Л. Чижевский, В.И. Вер</w:t>
      </w:r>
      <w:r w:rsidRPr="00C30A1A">
        <w:rPr>
          <w:szCs w:val="24"/>
        </w:rPr>
        <w:softHyphen/>
        <w:t>надский, В.М. Бехтерев, И.П. Павлов, К.А. Тимирязев, Н.Д. Зелинский, П.Н. Лебедев, А.Ф. Иоффе, А.А. Марков, В.А. Стеклов, А.М. Ляпунов, Н.Е. Жуковский, И.И. Сикорский, А.С. Лаппо-Данилевский, А.А. Шахматов, П.Н. Милюков, Н.П. Павлов-Сильванский, М.М. Ковалевский, Л.И. Петражицкий, П.И. Новгородцев.</w:t>
      </w:r>
    </w:p>
    <w:p w:rsidR="003D1C7E" w:rsidRPr="00C30A1A" w:rsidRDefault="003D1C7E" w:rsidP="003D1C7E">
      <w:pPr>
        <w:spacing w:after="0" w:line="276" w:lineRule="auto"/>
        <w:jc w:val="both"/>
        <w:rPr>
          <w:szCs w:val="24"/>
        </w:rPr>
      </w:pPr>
      <w:r w:rsidRPr="00C30A1A">
        <w:rPr>
          <w:szCs w:val="24"/>
        </w:rPr>
        <w:t>Обобщающее повторение (1 ч)</w:t>
      </w:r>
    </w:p>
    <w:p w:rsidR="003D1C7E" w:rsidRPr="00955FBE" w:rsidRDefault="003D1C7E" w:rsidP="003D1C7E">
      <w:pPr>
        <w:spacing w:after="0" w:line="276" w:lineRule="auto"/>
        <w:rPr>
          <w:b/>
          <w:szCs w:val="24"/>
        </w:rPr>
      </w:pPr>
      <w:r>
        <w:rPr>
          <w:b/>
          <w:szCs w:val="24"/>
        </w:rPr>
        <w:t>Новая система</w:t>
      </w:r>
      <w:r w:rsidRPr="00955FBE">
        <w:rPr>
          <w:b/>
          <w:szCs w:val="24"/>
        </w:rPr>
        <w:t xml:space="preserve"> 28 часов</w:t>
      </w:r>
    </w:p>
    <w:p w:rsidR="003D1C7E" w:rsidRPr="00C30A1A" w:rsidRDefault="003D1C7E" w:rsidP="003D1C7E">
      <w:pPr>
        <w:spacing w:after="0" w:line="276" w:lineRule="auto"/>
        <w:jc w:val="both"/>
        <w:rPr>
          <w:szCs w:val="24"/>
        </w:rPr>
      </w:pPr>
      <w:r w:rsidRPr="00C30A1A">
        <w:rPr>
          <w:szCs w:val="24"/>
        </w:rPr>
        <w:t>Часть I. СТАНОВЛЕНИЕ ИНДУСТРИАЛЬНОГО ОБЩЕСТВА Индустриальная революция: достижения и проблемы</w:t>
      </w:r>
    </w:p>
    <w:p w:rsidR="003D1C7E" w:rsidRPr="00C30A1A" w:rsidRDefault="003D1C7E" w:rsidP="003D1C7E">
      <w:pPr>
        <w:spacing w:after="0" w:line="276" w:lineRule="auto"/>
        <w:jc w:val="both"/>
        <w:rPr>
          <w:szCs w:val="24"/>
        </w:rPr>
      </w:pPr>
      <w:r w:rsidRPr="00C30A1A">
        <w:rPr>
          <w:szCs w:val="24"/>
        </w:rPr>
        <w:t>Основные черты индустриального общества (классического капитализма): свобода, господство товарного производства и рыночных отношений, конкуренция, быстрая техническая модернизация. Завершение промышленного переворота.</w:t>
      </w:r>
    </w:p>
    <w:p w:rsidR="003D1C7E" w:rsidRPr="00C30A1A" w:rsidRDefault="003D1C7E" w:rsidP="003D1C7E">
      <w:pPr>
        <w:spacing w:after="0" w:line="276" w:lineRule="auto"/>
        <w:jc w:val="both"/>
        <w:rPr>
          <w:szCs w:val="24"/>
        </w:rPr>
      </w:pPr>
      <w:r w:rsidRPr="00C30A1A">
        <w:rPr>
          <w:szCs w:val="24"/>
        </w:rPr>
        <w:t xml:space="preserve">Тема 1. СТАНОВЛЕНИЕ ИНДУСТРИАЛЬНОГО ОБЩЕСТВА. </w:t>
      </w:r>
    </w:p>
    <w:p w:rsidR="003D1C7E" w:rsidRPr="00C30A1A" w:rsidRDefault="003D1C7E" w:rsidP="003D1C7E">
      <w:pPr>
        <w:spacing w:after="0" w:line="276" w:lineRule="auto"/>
        <w:jc w:val="both"/>
        <w:rPr>
          <w:szCs w:val="24"/>
        </w:rPr>
      </w:pPr>
      <w:r w:rsidRPr="00C30A1A">
        <w:rPr>
          <w:szCs w:val="24"/>
        </w:rPr>
        <w:t>ЧЕЛОВЕК В НОВУЮ ЭПОХУ ОТ ТРАДИЦИОННОГО ОБЩЕСТВАК ОБЩЕСТВУ ИНДУСТРИАЛЬНОМУ </w:t>
      </w:r>
    </w:p>
    <w:p w:rsidR="003D1C7E" w:rsidRPr="00C30A1A" w:rsidRDefault="003D1C7E" w:rsidP="003D1C7E">
      <w:pPr>
        <w:spacing w:after="0" w:line="276" w:lineRule="auto"/>
        <w:jc w:val="both"/>
        <w:rPr>
          <w:szCs w:val="24"/>
        </w:rPr>
      </w:pPr>
      <w:r w:rsidRPr="00C30A1A">
        <w:rPr>
          <w:szCs w:val="24"/>
        </w:rPr>
        <w:t>Успехи машиностроения. Переворот в средствах транспорта. Дорожное строительство. Военная техника. Новые источники энергии. Капитализм свободной конкуренции. Экономические кризисы перепроизводства. Неравномерность развития капитализма. Усиление процесса концентрации производства и капиталов. Возрастание роли банков. Формы слияния предприятий. Корпорации и монополии. Монополистический капитализм, или империализм, его черты.</w:t>
      </w:r>
    </w:p>
    <w:p w:rsidR="003D1C7E" w:rsidRPr="00C30A1A" w:rsidRDefault="003D1C7E" w:rsidP="003D1C7E">
      <w:pPr>
        <w:spacing w:after="0" w:line="276" w:lineRule="auto"/>
        <w:jc w:val="both"/>
        <w:rPr>
          <w:szCs w:val="24"/>
        </w:rPr>
      </w:pPr>
      <w:r w:rsidRPr="00C30A1A">
        <w:rPr>
          <w:szCs w:val="24"/>
        </w:rPr>
        <w:t>Индустриальное общество: новые проблемы и новые ценности. Миграция и эмиграция населения. Аристократия старая и новая. Новая буржуазия. Средний класс. Рабочий  класс. Женский и детский труд. Женское движение за уравнение в правах.</w:t>
      </w:r>
    </w:p>
    <w:p w:rsidR="003D1C7E" w:rsidRPr="00C30A1A" w:rsidRDefault="003D1C7E" w:rsidP="003D1C7E">
      <w:pPr>
        <w:spacing w:after="0" w:line="276" w:lineRule="auto"/>
        <w:jc w:val="both"/>
        <w:rPr>
          <w:szCs w:val="24"/>
        </w:rPr>
      </w:pPr>
      <w:r w:rsidRPr="00C30A1A">
        <w:rPr>
          <w:szCs w:val="24"/>
        </w:rPr>
        <w:t>Человек в изменившемся мире: материальная культура и повседневность. Новые условия быта. Изменения моды. Новые развлечения.</w:t>
      </w:r>
    </w:p>
    <w:p w:rsidR="003D1C7E" w:rsidRPr="00C30A1A" w:rsidRDefault="003D1C7E" w:rsidP="003D1C7E">
      <w:pPr>
        <w:spacing w:after="0" w:line="276" w:lineRule="auto"/>
        <w:jc w:val="both"/>
        <w:rPr>
          <w:szCs w:val="24"/>
        </w:rPr>
      </w:pPr>
      <w:r w:rsidRPr="00C30A1A">
        <w:rPr>
          <w:szCs w:val="24"/>
        </w:rPr>
        <w:t>Развитие науки в XIX в.  Открытия в области математики, физики, химии, биологии, медицины. Наука на службе у человека.</w:t>
      </w:r>
    </w:p>
    <w:p w:rsidR="003D1C7E" w:rsidRPr="00C30A1A" w:rsidRDefault="003D1C7E" w:rsidP="003D1C7E">
      <w:pPr>
        <w:spacing w:after="0" w:line="276" w:lineRule="auto"/>
        <w:jc w:val="both"/>
        <w:rPr>
          <w:szCs w:val="24"/>
        </w:rPr>
      </w:pPr>
      <w:r w:rsidRPr="00C30A1A">
        <w:rPr>
          <w:szCs w:val="24"/>
        </w:rPr>
        <w:t>Межпредметные и внутрипредметные связи: всеобщая история (развитие торговли, промышленный переворот, потребности населения).</w:t>
      </w:r>
    </w:p>
    <w:p w:rsidR="003D1C7E" w:rsidRPr="00C30A1A" w:rsidRDefault="003D1C7E" w:rsidP="003D1C7E">
      <w:pPr>
        <w:spacing w:after="0" w:line="276" w:lineRule="auto"/>
        <w:jc w:val="both"/>
        <w:rPr>
          <w:szCs w:val="24"/>
        </w:rPr>
      </w:pPr>
      <w:r w:rsidRPr="00C30A1A">
        <w:rPr>
          <w:szCs w:val="24"/>
        </w:rPr>
        <w:t xml:space="preserve">Художественная культура XIX столетия. Основные художественные течения. Романтизм и критический реализм в литературе (Джордж Байрон, Виктор Гюго, Генрих Гейне, Чарлз </w:t>
      </w:r>
      <w:r w:rsidRPr="00C30A1A">
        <w:rPr>
          <w:szCs w:val="24"/>
        </w:rPr>
        <w:lastRenderedPageBreak/>
        <w:t>Диккенс, Оноре де Бальзак). Натурализм. Эмиль Золя. Джозеф Редьярд Киплинг. Воплощение эпохи в литературе.</w:t>
      </w:r>
    </w:p>
    <w:p w:rsidR="003D1C7E" w:rsidRPr="00C30A1A" w:rsidRDefault="003D1C7E" w:rsidP="003D1C7E">
      <w:pPr>
        <w:spacing w:after="0" w:line="276" w:lineRule="auto"/>
        <w:jc w:val="both"/>
        <w:rPr>
          <w:szCs w:val="24"/>
        </w:rPr>
      </w:pPr>
      <w:r w:rsidRPr="00C30A1A">
        <w:rPr>
          <w:szCs w:val="24"/>
        </w:rPr>
        <w:t>Изобразительное искусство. «Огненные кисти романтиков»: Эжен Делакруа. Реализм в живописи: Оноре Домье. Импрессионизм: Клод Моне, Камиль Писсарро, Огюст Ренуар. Скульптура: Огюст Роден. Постимпрессионизм: Поль Сезанн, Поль Гоген. Музыка: Фридерик Шопен, Джузеппе Верди, Жорж Бизе, Клод Дебюсси. Архитектура. Рождение кино.</w:t>
      </w:r>
    </w:p>
    <w:p w:rsidR="003D1C7E" w:rsidRPr="00C30A1A" w:rsidRDefault="003D1C7E" w:rsidP="003D1C7E">
      <w:pPr>
        <w:spacing w:after="0" w:line="276" w:lineRule="auto"/>
        <w:jc w:val="both"/>
        <w:rPr>
          <w:szCs w:val="24"/>
        </w:rPr>
      </w:pPr>
      <w:r w:rsidRPr="00C30A1A">
        <w:rPr>
          <w:szCs w:val="24"/>
        </w:rPr>
        <w:t>Либералы, консерваторы и социалисты: каким должно быть общество и государство. Либерализм и консерватизм. Социалистические учения первой половины XIX в. Утопический социализм о путях переустройства общества. Революционный социализм — марксизм. Карл Маркс и Фридрих Энгельс об устройстве и развитии общества. Рождение ревизионизма. Эдуард Бернштейн. Первый интернационал.</w:t>
      </w:r>
    </w:p>
    <w:p w:rsidR="003D1C7E" w:rsidRPr="00C30A1A" w:rsidRDefault="003D1C7E" w:rsidP="003D1C7E">
      <w:pPr>
        <w:spacing w:after="0" w:line="276" w:lineRule="auto"/>
        <w:jc w:val="both"/>
        <w:rPr>
          <w:szCs w:val="24"/>
        </w:rPr>
      </w:pPr>
      <w:r w:rsidRPr="00C30A1A">
        <w:rPr>
          <w:szCs w:val="24"/>
        </w:rPr>
        <w:t>Тема 2. СТРОИТЕЛЬСТВО НОВОЙ ЕВРОПЫ</w:t>
      </w:r>
    </w:p>
    <w:p w:rsidR="003D1C7E" w:rsidRPr="00C30A1A" w:rsidRDefault="003D1C7E" w:rsidP="003D1C7E">
      <w:pPr>
        <w:spacing w:after="0" w:line="276" w:lineRule="auto"/>
        <w:jc w:val="both"/>
        <w:rPr>
          <w:szCs w:val="24"/>
        </w:rPr>
      </w:pPr>
      <w:r w:rsidRPr="00C30A1A">
        <w:rPr>
          <w:szCs w:val="24"/>
        </w:rPr>
        <w:t>Франция в период консульства и империи. Режим личной власти Наполеона Бонапарта. Наполеоновская империя. Внутренняя политика консульства и империи. Французский гражданский кодекс. Завоевательные войны консульства и империи. Жизнь французского общества в период империи. Причины ослабления империи Наполеона Бонапарта. Поход в Россию. Крушение наполеоновской империи. Венский конгресс. Священный союз и европейский порядок. Решение Венского конгресса как основа новой системы международных отношений.</w:t>
      </w:r>
    </w:p>
    <w:p w:rsidR="003D1C7E" w:rsidRPr="00C30A1A" w:rsidRDefault="003D1C7E" w:rsidP="003D1C7E">
      <w:pPr>
        <w:spacing w:after="0" w:line="276" w:lineRule="auto"/>
        <w:jc w:val="both"/>
        <w:rPr>
          <w:szCs w:val="24"/>
        </w:rPr>
      </w:pPr>
      <w:r w:rsidRPr="00C30A1A">
        <w:rPr>
          <w:szCs w:val="24"/>
        </w:rPr>
        <w:t>Англия сложный путь к величию и процветанию. Политическая борьба. Парламентская реформа 1832 г. Установление законченного парламентского режима. Чартистское движение. Англия — «мастерская мира». От чартизма к «почтительности». Внешняя политика Англии.</w:t>
      </w:r>
    </w:p>
    <w:p w:rsidR="003D1C7E" w:rsidRPr="00C30A1A" w:rsidRDefault="003D1C7E" w:rsidP="003D1C7E">
      <w:pPr>
        <w:spacing w:after="0" w:line="276" w:lineRule="auto"/>
        <w:jc w:val="both"/>
        <w:rPr>
          <w:szCs w:val="24"/>
        </w:rPr>
      </w:pPr>
      <w:r w:rsidRPr="00C30A1A">
        <w:rPr>
          <w:szCs w:val="24"/>
        </w:rPr>
        <w:t>Франция: экономическая жизнь и политическое устройство после реставрации Бурбонов. Революция 1848 г. Вторая империя. Революции 1830 г. Кризис Июльской монархии. Выступления лионских ткачей. Революция 1848 г.</w:t>
      </w:r>
    </w:p>
    <w:p w:rsidR="003D1C7E" w:rsidRPr="00C30A1A" w:rsidRDefault="003D1C7E" w:rsidP="003D1C7E">
      <w:pPr>
        <w:spacing w:after="0" w:line="276" w:lineRule="auto"/>
        <w:jc w:val="both"/>
        <w:rPr>
          <w:szCs w:val="24"/>
        </w:rPr>
      </w:pPr>
      <w:r w:rsidRPr="00C30A1A">
        <w:rPr>
          <w:szCs w:val="24"/>
        </w:rPr>
        <w:t>Германия: на пути к единству Вильгельм I и Отто фон Бисмарк. Соперничество Пруссии с Австрией за лидерство среди немецких государств. Война с Австрией и победа при Садове. Образование Северогерманского союза.</w:t>
      </w:r>
    </w:p>
    <w:p w:rsidR="003D1C7E" w:rsidRPr="00C30A1A" w:rsidRDefault="003D1C7E" w:rsidP="003D1C7E">
      <w:pPr>
        <w:spacing w:after="0" w:line="276" w:lineRule="auto"/>
        <w:jc w:val="both"/>
        <w:rPr>
          <w:szCs w:val="24"/>
        </w:rPr>
      </w:pPr>
      <w:r w:rsidRPr="00C30A1A">
        <w:rPr>
          <w:szCs w:val="24"/>
        </w:rPr>
        <w:t>Межпредметные и внутрипредметные связи: всеобщая история(развитие торговли, промышленный переворот , особенности жизни отдельных категорий населения)</w:t>
      </w:r>
    </w:p>
    <w:p w:rsidR="003D1C7E" w:rsidRPr="00C30A1A" w:rsidRDefault="003D1C7E" w:rsidP="003D1C7E">
      <w:pPr>
        <w:spacing w:after="0" w:line="276" w:lineRule="auto"/>
        <w:jc w:val="both"/>
        <w:rPr>
          <w:szCs w:val="24"/>
        </w:rPr>
      </w:pPr>
      <w:r w:rsidRPr="00C30A1A">
        <w:rPr>
          <w:szCs w:val="24"/>
        </w:rPr>
        <w:t>Борьба за независимость и национальное объединение Италии. Камилло Кавур. Революционная деятельность Джузеппе Гарибальди. Джузеппе Мадзини*. Национальное объединение Италии.Война, изменившая карту Европы. Парижская коммуна. Третья республика во Франции. Завершение объединения Германии и провозглашение Германской империи.Парижская коммуна. Попытка реформ. Поражение коммуны.</w:t>
      </w:r>
      <w:r w:rsidRPr="00C30A1A">
        <w:rPr>
          <w:szCs w:val="24"/>
        </w:rPr>
        <w:br/>
      </w:r>
    </w:p>
    <w:p w:rsidR="003D1C7E" w:rsidRPr="00C30A1A" w:rsidRDefault="003D1C7E" w:rsidP="003D1C7E">
      <w:pPr>
        <w:spacing w:after="0" w:line="276" w:lineRule="auto"/>
        <w:jc w:val="both"/>
        <w:rPr>
          <w:szCs w:val="24"/>
        </w:rPr>
      </w:pPr>
      <w:r w:rsidRPr="00C30A1A">
        <w:rPr>
          <w:szCs w:val="24"/>
        </w:rPr>
        <w:t>Часть II. МИР ВО ВТОРОЙ ПОЛОВИНЕ XIX в. </w:t>
      </w:r>
    </w:p>
    <w:p w:rsidR="003D1C7E" w:rsidRPr="00C30A1A" w:rsidRDefault="003D1C7E" w:rsidP="003D1C7E">
      <w:pPr>
        <w:spacing w:after="0" w:line="276" w:lineRule="auto"/>
        <w:jc w:val="both"/>
        <w:rPr>
          <w:szCs w:val="24"/>
        </w:rPr>
      </w:pPr>
      <w:r w:rsidRPr="00C30A1A">
        <w:rPr>
          <w:szCs w:val="24"/>
        </w:rPr>
        <w:t>Тема 3. СТРАНЫ ЗАПАДНОЙ ЕВРОПЫ НА РУБЕЖЕ XIX—XX вв.ПУТЕМ МОДЕРНИЗАЦИИ И СОЦИАЛЬНЫХ РЕФОРМ</w:t>
      </w:r>
    </w:p>
    <w:p w:rsidR="003D1C7E" w:rsidRPr="00C30A1A" w:rsidRDefault="003D1C7E" w:rsidP="003D1C7E">
      <w:pPr>
        <w:spacing w:after="0" w:line="276" w:lineRule="auto"/>
        <w:jc w:val="both"/>
        <w:rPr>
          <w:szCs w:val="24"/>
        </w:rPr>
      </w:pPr>
      <w:r w:rsidRPr="00C30A1A">
        <w:rPr>
          <w:szCs w:val="24"/>
        </w:rPr>
        <w:t xml:space="preserve">Германская империя в конце 19-начале 20 в. Борьба за место под солнцем. Политическое устройство. Причины гегемонии Пруссии в составе империи. Быстрое экономическое развитие. Юнкерство и крестьянство. Борьба Бисмарка с внутренней оппозицией. «Исключительный закон против социалистов». Политика «нового курса» — социальные </w:t>
      </w:r>
      <w:r w:rsidRPr="00C30A1A">
        <w:rPr>
          <w:szCs w:val="24"/>
        </w:rPr>
        <w:lastRenderedPageBreak/>
        <w:t>реформы. Вильгельм II — «человек больших неожиданностей». От «нового курса» к «мировой политике». Борьба за «место под солнцем». Подготовка к войне.</w:t>
      </w:r>
    </w:p>
    <w:p w:rsidR="003D1C7E" w:rsidRPr="00C30A1A" w:rsidRDefault="003D1C7E" w:rsidP="003D1C7E">
      <w:pPr>
        <w:spacing w:after="0" w:line="276" w:lineRule="auto"/>
        <w:jc w:val="both"/>
        <w:rPr>
          <w:szCs w:val="24"/>
        </w:rPr>
      </w:pPr>
      <w:r w:rsidRPr="00C30A1A">
        <w:rPr>
          <w:szCs w:val="24"/>
        </w:rPr>
        <w:t>Великобритания конец Викторианской эпохи. Английский парламент. Черты гражданского общества. Бенджамин Дизраэли и вторая избирательная реформа 1867 г. Пора реформ. Особенности экономического развития Великобритании. Ирландский вопрос. Рождение лейбористской партии. Джеймс Рамсей Макдональд. Реформы во имя  классового мира. Дэвид Ллойд Джордж.</w:t>
      </w:r>
    </w:p>
    <w:p w:rsidR="003D1C7E" w:rsidRPr="00C30A1A" w:rsidRDefault="003D1C7E" w:rsidP="003D1C7E">
      <w:pPr>
        <w:spacing w:after="0" w:line="276" w:lineRule="auto"/>
        <w:jc w:val="both"/>
        <w:rPr>
          <w:szCs w:val="24"/>
        </w:rPr>
      </w:pPr>
      <w:r w:rsidRPr="00C30A1A">
        <w:rPr>
          <w:szCs w:val="24"/>
        </w:rPr>
        <w:t>Внешняя политика. Колониальные захваты </w:t>
      </w:r>
    </w:p>
    <w:p w:rsidR="003D1C7E" w:rsidRPr="00C30A1A" w:rsidRDefault="003D1C7E" w:rsidP="003D1C7E">
      <w:pPr>
        <w:spacing w:after="0" w:line="276" w:lineRule="auto"/>
        <w:jc w:val="both"/>
        <w:rPr>
          <w:szCs w:val="24"/>
        </w:rPr>
      </w:pPr>
      <w:r w:rsidRPr="00C30A1A">
        <w:rPr>
          <w:szCs w:val="24"/>
        </w:rPr>
        <w:t>Третья республика во Франции. Особенности экономического развития. От свободной конкуренции к монополистическому капитализму. Усиленный вывоз капитала. Особенности политического развития. Демократические реформы. Франция — первое светское государство среди европейских государств.  Коррупция государственного аппарата. «Дело Дрейфуса». Движения протеста. Создание колониальной империи. Реваншизм и подготовка к войне.</w:t>
      </w:r>
    </w:p>
    <w:p w:rsidR="003D1C7E" w:rsidRPr="00C30A1A" w:rsidRDefault="003D1C7E" w:rsidP="003D1C7E">
      <w:pPr>
        <w:spacing w:after="0" w:line="276" w:lineRule="auto"/>
        <w:jc w:val="both"/>
        <w:rPr>
          <w:szCs w:val="24"/>
        </w:rPr>
      </w:pPr>
      <w:r w:rsidRPr="00C30A1A">
        <w:rPr>
          <w:szCs w:val="24"/>
        </w:rPr>
        <w:t>Италия: время реформ и колониальных захватов. Конституционная монархия. Причины медленного развития капитализма. Эмиграция — плата за отсталость страны. Движения протеста. Эра либерализма. Переход к реформам. Джованни Джолитти. Внешняя политика. Колониальные войны.</w:t>
      </w:r>
    </w:p>
    <w:p w:rsidR="003D1C7E" w:rsidRPr="00C30A1A" w:rsidRDefault="003D1C7E" w:rsidP="003D1C7E">
      <w:pPr>
        <w:spacing w:after="0" w:line="276" w:lineRule="auto"/>
        <w:jc w:val="both"/>
        <w:rPr>
          <w:szCs w:val="24"/>
        </w:rPr>
      </w:pPr>
      <w:r w:rsidRPr="00C30A1A">
        <w:rPr>
          <w:szCs w:val="24"/>
        </w:rPr>
        <w:t xml:space="preserve">Развитие национальных культур и самосознания народа. «Национальное возрождение» славянских народов Австрийской империи. «Весна народов» в империи Габсбургов. Политическое устройство Австро-Венгрии. Национальный вопрос. </w:t>
      </w:r>
    </w:p>
    <w:p w:rsidR="003D1C7E" w:rsidRPr="00C30A1A" w:rsidRDefault="003D1C7E" w:rsidP="003D1C7E">
      <w:pPr>
        <w:spacing w:after="0" w:line="276" w:lineRule="auto"/>
        <w:jc w:val="both"/>
        <w:rPr>
          <w:szCs w:val="24"/>
        </w:rPr>
      </w:pPr>
      <w:r w:rsidRPr="00C30A1A">
        <w:rPr>
          <w:szCs w:val="24"/>
        </w:rPr>
        <w:t>Тема 4. ДВЕ АМЕРИКИ</w:t>
      </w:r>
    </w:p>
    <w:p w:rsidR="003D1C7E" w:rsidRPr="00C30A1A" w:rsidRDefault="003D1C7E" w:rsidP="003D1C7E">
      <w:pPr>
        <w:spacing w:after="0" w:line="276" w:lineRule="auto"/>
        <w:jc w:val="both"/>
        <w:rPr>
          <w:szCs w:val="24"/>
        </w:rPr>
      </w:pPr>
      <w:r w:rsidRPr="00C30A1A">
        <w:rPr>
          <w:szCs w:val="24"/>
        </w:rPr>
        <w:t>США в XIX в. Увеличение территории США. «Земельная лихорадка». Особенности промышленного переворота и экономическое развитие в первой половине XIX в. Сайрус Маккормик. Идеал американского общества — фермер, «человек, у которого нет хозяина». Плантационное хозяйство на Юге. Положение негров-рабов. Движения протеста. Аболиционизм. Восстание Джона Брауна.</w:t>
      </w:r>
    </w:p>
    <w:p w:rsidR="003D1C7E" w:rsidRPr="00C30A1A" w:rsidRDefault="003D1C7E" w:rsidP="003D1C7E">
      <w:pPr>
        <w:spacing w:after="0" w:line="276" w:lineRule="auto"/>
        <w:jc w:val="both"/>
        <w:rPr>
          <w:szCs w:val="24"/>
        </w:rPr>
      </w:pPr>
      <w:r w:rsidRPr="00C30A1A">
        <w:rPr>
          <w:szCs w:val="24"/>
        </w:rPr>
        <w:t>Нарастание конфликта между Севером и Югом. Авраам Линкольн — президент, сохранивший целостность государства. Мятеж Юга. Гражданская война. Отмена рабства. Закон о гомстедах. Победа северян.</w:t>
      </w:r>
    </w:p>
    <w:p w:rsidR="003D1C7E" w:rsidRPr="00C30A1A" w:rsidRDefault="003D1C7E" w:rsidP="003D1C7E">
      <w:pPr>
        <w:spacing w:after="0" w:line="276" w:lineRule="auto"/>
        <w:jc w:val="both"/>
        <w:rPr>
          <w:szCs w:val="24"/>
        </w:rPr>
      </w:pPr>
      <w:r w:rsidRPr="00C30A1A">
        <w:rPr>
          <w:szCs w:val="24"/>
        </w:rPr>
        <w:t>США в период монополистического капитализма. Экономическое развитие после гражданской войны. «Фермер чувствует себя покинутым». Господство трестов. Президентская республика. Структура американского общества. Нерешенные социальные проблемы. Американская федерация труда. «Прогрессивная эра». Теодор Рузвельт и политика реформ. «Доктрина Монро». Агрессивная внешняя политика США. </w:t>
      </w:r>
    </w:p>
    <w:p w:rsidR="003D1C7E" w:rsidRPr="00C30A1A" w:rsidRDefault="003D1C7E" w:rsidP="003D1C7E">
      <w:pPr>
        <w:spacing w:after="0" w:line="276" w:lineRule="auto"/>
        <w:jc w:val="both"/>
        <w:rPr>
          <w:szCs w:val="24"/>
        </w:rPr>
      </w:pPr>
      <w:r w:rsidRPr="00C30A1A">
        <w:rPr>
          <w:szCs w:val="24"/>
        </w:rPr>
        <w:t xml:space="preserve">Латинская Америка. Основные колониальные владения. Национально-освободительная борьба народов Латинской Америки. Симон Боливар. Образование и развитие независимых государств. «Век каудильо». Экономическое развитие. </w:t>
      </w:r>
    </w:p>
    <w:p w:rsidR="003D1C7E" w:rsidRPr="00C30A1A" w:rsidRDefault="003D1C7E" w:rsidP="003D1C7E">
      <w:pPr>
        <w:spacing w:after="0" w:line="276" w:lineRule="auto"/>
        <w:jc w:val="both"/>
        <w:rPr>
          <w:szCs w:val="24"/>
        </w:rPr>
      </w:pPr>
      <w:r w:rsidRPr="00C30A1A">
        <w:rPr>
          <w:szCs w:val="24"/>
        </w:rPr>
        <w:t>Страны Западной Европы и США в 19-начале 20 в. Повторительно-обобщающий урок.</w:t>
      </w:r>
    </w:p>
    <w:p w:rsidR="003D1C7E" w:rsidRPr="00C30A1A" w:rsidRDefault="003D1C7E" w:rsidP="003D1C7E">
      <w:pPr>
        <w:spacing w:after="0" w:line="276" w:lineRule="auto"/>
        <w:jc w:val="both"/>
        <w:rPr>
          <w:szCs w:val="24"/>
        </w:rPr>
      </w:pPr>
      <w:r w:rsidRPr="00C30A1A">
        <w:rPr>
          <w:szCs w:val="24"/>
        </w:rPr>
        <w:t>Тема 5. ТРАДИЦИОННЫЕ ОБЩЕСТВА В XIX в.: НОВЫЙ ЭТАП КОЛОНИАЛИЗМА</w:t>
      </w:r>
    </w:p>
    <w:p w:rsidR="003D1C7E" w:rsidRPr="00C30A1A" w:rsidRDefault="003D1C7E" w:rsidP="003D1C7E">
      <w:pPr>
        <w:spacing w:after="0" w:line="276" w:lineRule="auto"/>
        <w:jc w:val="both"/>
        <w:rPr>
          <w:szCs w:val="24"/>
        </w:rPr>
      </w:pPr>
      <w:r w:rsidRPr="00C30A1A">
        <w:rPr>
          <w:szCs w:val="24"/>
        </w:rPr>
        <w:t>Япония. Кризис традиционализма. Насильственное «открытие» Японии европейскими державами. Революция Мэйдзи. Эпоха модернизации. Первые реформы. Новые черты экономического развития. Политическое устройство. Изменения в образе жизни общества. Поворот к национализму. Колониальная политика.</w:t>
      </w:r>
    </w:p>
    <w:p w:rsidR="003D1C7E" w:rsidRPr="00C30A1A" w:rsidRDefault="003D1C7E" w:rsidP="003D1C7E">
      <w:pPr>
        <w:spacing w:after="0" w:line="276" w:lineRule="auto"/>
        <w:jc w:val="both"/>
        <w:rPr>
          <w:szCs w:val="24"/>
        </w:rPr>
      </w:pPr>
      <w:r w:rsidRPr="00C30A1A">
        <w:rPr>
          <w:szCs w:val="24"/>
        </w:rPr>
        <w:t xml:space="preserve">Китай. Насильственное «открытие» Китая. Движение тайпинов — попытка воплотить утопию в жизнь. Раздел Китая на сферы влияния. Курс на модернизацию страны не </w:t>
      </w:r>
      <w:r w:rsidRPr="00C30A1A">
        <w:rPr>
          <w:szCs w:val="24"/>
        </w:rPr>
        <w:lastRenderedPageBreak/>
        <w:t>состоялся. Восстание 1899—1900 гг. Превращение Китая в полуколонию индустриальных держав.</w:t>
      </w:r>
    </w:p>
    <w:p w:rsidR="003D1C7E" w:rsidRPr="00C30A1A" w:rsidRDefault="003D1C7E" w:rsidP="003D1C7E">
      <w:pPr>
        <w:spacing w:after="0" w:line="276" w:lineRule="auto"/>
        <w:jc w:val="both"/>
        <w:rPr>
          <w:szCs w:val="24"/>
        </w:rPr>
      </w:pPr>
      <w:r w:rsidRPr="00C30A1A">
        <w:rPr>
          <w:szCs w:val="24"/>
        </w:rPr>
        <w:t>Индия. Особенности колониального режима в Индии. Насильственное разрушение традиционного общества. Восстание 1857—1859 гг. Аграрное перенаселение страны, голод и эпидемии. Индийский национальный конгресс: «умеренные» и «крайние». Балгангадхар Тилак.</w:t>
      </w:r>
    </w:p>
    <w:p w:rsidR="003D1C7E" w:rsidRPr="00C30A1A" w:rsidRDefault="003D1C7E" w:rsidP="003D1C7E">
      <w:pPr>
        <w:spacing w:after="0" w:line="276" w:lineRule="auto"/>
        <w:jc w:val="both"/>
        <w:rPr>
          <w:szCs w:val="24"/>
        </w:rPr>
      </w:pPr>
      <w:r w:rsidRPr="00C30A1A">
        <w:rPr>
          <w:szCs w:val="24"/>
        </w:rPr>
        <w:t>Африка. Традиционное общество на Африканском континенте. Занятия населения. Культы и религии. Раздел Африки европейскими державами. Независимые государства Либерия и Эфиопия. Борьба Эфиопии за независимость. Особенность колонизации Южной Африки. Создание ЮАС. Европейская колонизация Африки. Восстания гереро и готтентотов.</w:t>
      </w:r>
      <w:r w:rsidRPr="00C30A1A">
        <w:rPr>
          <w:szCs w:val="24"/>
        </w:rPr>
        <w:br/>
        <w:t> (Работа в проблемных группах связанных с особенностями развития отдельных стран Азии и Африки в 19 веке).</w:t>
      </w:r>
    </w:p>
    <w:p w:rsidR="003D1C7E" w:rsidRPr="00C30A1A" w:rsidRDefault="003D1C7E" w:rsidP="003D1C7E">
      <w:pPr>
        <w:spacing w:after="0" w:line="276" w:lineRule="auto"/>
        <w:jc w:val="both"/>
        <w:rPr>
          <w:szCs w:val="24"/>
        </w:rPr>
      </w:pPr>
      <w:r w:rsidRPr="00C30A1A">
        <w:rPr>
          <w:szCs w:val="24"/>
        </w:rPr>
        <w:t>Тема 6. МЕЖДУНАРОДНЫЕ ОТНОШЕНИЯВ КОНЦЕ XIX — НАЧАЛЕ XX в. </w:t>
      </w:r>
    </w:p>
    <w:p w:rsidR="003D1C7E" w:rsidRPr="00C30A1A" w:rsidRDefault="003D1C7E" w:rsidP="003D1C7E">
      <w:pPr>
        <w:spacing w:after="0" w:line="276" w:lineRule="auto"/>
        <w:jc w:val="both"/>
        <w:rPr>
          <w:szCs w:val="24"/>
        </w:rPr>
      </w:pPr>
      <w:r w:rsidRPr="00C30A1A">
        <w:rPr>
          <w:szCs w:val="24"/>
        </w:rPr>
        <w:t xml:space="preserve">Отсутствие системы европейского равновесия в XIX в. Начало распада Османской империи. Политическая карта мира к началу XX в. Нарастание противоречий между великими державами и основные узлы противоречий. Тройственный союз. Франко-русский союз. Англо-германское соперничество. Антанта. Первые империалистические войны. Балканские войны. Образование Болгарского государства. Независимость Сербии, Черногории и Румынии. Балканские войны — пролог </w:t>
      </w:r>
    </w:p>
    <w:p w:rsidR="003D1C7E" w:rsidRPr="00C30A1A" w:rsidRDefault="003D1C7E" w:rsidP="003D1C7E">
      <w:pPr>
        <w:spacing w:after="0" w:line="276" w:lineRule="auto"/>
        <w:jc w:val="both"/>
        <w:rPr>
          <w:szCs w:val="24"/>
        </w:rPr>
      </w:pPr>
      <w:r w:rsidRPr="00C30A1A">
        <w:rPr>
          <w:szCs w:val="24"/>
        </w:rPr>
        <w:t>Первой мировой войны. Пацифистское движение. Второй интернационал против войн и политики гонки вооружений.</w:t>
      </w:r>
    </w:p>
    <w:p w:rsidR="003D1C7E" w:rsidRPr="00955FBE" w:rsidRDefault="003D1C7E" w:rsidP="003D1C7E">
      <w:pPr>
        <w:spacing w:after="0" w:line="276" w:lineRule="auto"/>
        <w:jc w:val="center"/>
        <w:rPr>
          <w:b/>
          <w:szCs w:val="24"/>
        </w:rPr>
      </w:pPr>
    </w:p>
    <w:p w:rsidR="003D1C7E" w:rsidRDefault="003D1C7E" w:rsidP="003D1C7E">
      <w:pPr>
        <w:spacing w:after="0" w:line="276" w:lineRule="auto"/>
        <w:jc w:val="center"/>
        <w:rPr>
          <w:b/>
          <w:szCs w:val="24"/>
        </w:rPr>
      </w:pPr>
      <w:r w:rsidRPr="00955FBE">
        <w:rPr>
          <w:b/>
          <w:szCs w:val="24"/>
        </w:rPr>
        <w:t>Обществознание</w:t>
      </w:r>
    </w:p>
    <w:p w:rsidR="003D1C7E" w:rsidRPr="00955FBE" w:rsidRDefault="003D1C7E" w:rsidP="003D1C7E">
      <w:pPr>
        <w:spacing w:after="0" w:line="276" w:lineRule="auto"/>
        <w:jc w:val="center"/>
        <w:rPr>
          <w:b/>
          <w:szCs w:val="24"/>
        </w:rPr>
      </w:pPr>
    </w:p>
    <w:p w:rsidR="003D1C7E" w:rsidRPr="00C30A1A" w:rsidRDefault="003D1C7E" w:rsidP="003D1C7E">
      <w:pPr>
        <w:spacing w:after="0" w:line="276" w:lineRule="auto"/>
        <w:rPr>
          <w:szCs w:val="24"/>
        </w:rPr>
      </w:pPr>
      <w:r w:rsidRPr="00C30A1A">
        <w:rPr>
          <w:szCs w:val="24"/>
        </w:rPr>
        <w:t>Цели обществоведческого образования в основной школе состоят в том, чтобы средствами учебного предмета активно содействовать:</w:t>
      </w:r>
    </w:p>
    <w:p w:rsidR="003D1C7E" w:rsidRPr="00C30A1A" w:rsidRDefault="003D1C7E" w:rsidP="003D1C7E">
      <w:pPr>
        <w:spacing w:after="0" w:line="276" w:lineRule="auto"/>
        <w:rPr>
          <w:szCs w:val="24"/>
        </w:rPr>
      </w:pPr>
      <w:r w:rsidRPr="00C30A1A">
        <w:rPr>
          <w:szCs w:val="24"/>
        </w:rPr>
        <w:t>- воспитанию общероссийской идентичности, патриотизма, гражданственности, социальной ответственности, правового самосознания, толерантности, приверженности ценностям, закрепленным в Конституции Российской Федерации;</w:t>
      </w:r>
    </w:p>
    <w:p w:rsidR="003D1C7E" w:rsidRPr="00C30A1A" w:rsidRDefault="003D1C7E" w:rsidP="003D1C7E">
      <w:pPr>
        <w:spacing w:after="0" w:line="276" w:lineRule="auto"/>
        <w:jc w:val="both"/>
        <w:rPr>
          <w:szCs w:val="24"/>
        </w:rPr>
      </w:pPr>
      <w:r w:rsidRPr="00C30A1A">
        <w:rPr>
          <w:szCs w:val="24"/>
        </w:rPr>
        <w:t>- развитию личности на исключительно важном этапе ее социализации — в подростковом возрасте, повышению уровня ее духовно-нравственной, политической и правовой культуры,  становлению социального поведения, основанного на уважении закона и правопорядка; углублению интереса к изучению социальных и гуманитарных дисциплин; формированию способности к личному самоопределению, самореализации, самоконтроля; повышению мотивации к высокопроизводительной, наукоемкой трудовой деятельности;</w:t>
      </w:r>
    </w:p>
    <w:p w:rsidR="003D1C7E" w:rsidRPr="00C30A1A" w:rsidRDefault="003D1C7E" w:rsidP="003D1C7E">
      <w:pPr>
        <w:spacing w:after="0" w:line="276" w:lineRule="auto"/>
        <w:jc w:val="both"/>
        <w:rPr>
          <w:szCs w:val="24"/>
        </w:rPr>
      </w:pPr>
      <w:r w:rsidRPr="00C30A1A">
        <w:rPr>
          <w:szCs w:val="24"/>
        </w:rPr>
        <w:t>- формированию у учащихся целостной картины общества, адекватной современному уровню знаний о нем и доступной по содержанию для школьников младшего и среднего подросткового возраста; освоению учащимися тех знаний об основных сферах человеческой деятельности и о социальных институтах, о формах регулирования общественных отношений, которые необходимы для взаимодействия с социальной средой и выполнения типичных социальных ролей человека и гражданина;</w:t>
      </w:r>
    </w:p>
    <w:p w:rsidR="003D1C7E" w:rsidRPr="00C30A1A" w:rsidRDefault="003D1C7E" w:rsidP="003D1C7E">
      <w:pPr>
        <w:spacing w:after="0" w:line="276" w:lineRule="auto"/>
        <w:jc w:val="both"/>
        <w:rPr>
          <w:szCs w:val="24"/>
        </w:rPr>
      </w:pPr>
      <w:r w:rsidRPr="00C30A1A">
        <w:rPr>
          <w:szCs w:val="24"/>
        </w:rPr>
        <w:t>- овладению учащимися умениями получать из разнообразных источников и критически осмысливать социальную информацию, систематизировать, анализировать полученные данные; освоению ими способов познавательной, коммуникативной, практической деятельности, необходимых для участия в жизни гражданского общества и правового государства;</w:t>
      </w:r>
    </w:p>
    <w:p w:rsidR="003D1C7E" w:rsidRPr="00C30A1A" w:rsidRDefault="003D1C7E" w:rsidP="003D1C7E">
      <w:pPr>
        <w:spacing w:after="0" w:line="276" w:lineRule="auto"/>
        <w:jc w:val="both"/>
        <w:rPr>
          <w:szCs w:val="24"/>
        </w:rPr>
      </w:pPr>
      <w:r w:rsidRPr="00C30A1A">
        <w:rPr>
          <w:szCs w:val="24"/>
        </w:rPr>
        <w:lastRenderedPageBreak/>
        <w:t>- формированию у учащихся опыта применения полученных знаний и умений для определения собственной позиции в общественной жизни; для решения типичных задач в области социальных отношений; для осуществления гражданской и общественной деятельности, развития межличностных отношений, включая отношения между людьми различных национальностей и вероисповеданий, а также в семейно-бытовой сфере; для соотнесения собственного поведения и поступков других людей с нравственными ценностями и нормами поведения, установленными законом; для содействия правовыми способами и средствами защите правопорядка в обществе.</w:t>
      </w:r>
    </w:p>
    <w:p w:rsidR="003D1C7E" w:rsidRDefault="003D1C7E" w:rsidP="003D1C7E">
      <w:pPr>
        <w:spacing w:after="0" w:line="276" w:lineRule="auto"/>
        <w:jc w:val="center"/>
        <w:rPr>
          <w:b/>
          <w:szCs w:val="24"/>
        </w:rPr>
      </w:pPr>
    </w:p>
    <w:p w:rsidR="003D1C7E" w:rsidRPr="00955FBE" w:rsidRDefault="003D1C7E" w:rsidP="003D1C7E">
      <w:pPr>
        <w:spacing w:after="0" w:line="276" w:lineRule="auto"/>
        <w:jc w:val="center"/>
        <w:rPr>
          <w:b/>
          <w:szCs w:val="24"/>
        </w:rPr>
      </w:pPr>
      <w:r>
        <w:rPr>
          <w:b/>
          <w:szCs w:val="24"/>
        </w:rPr>
        <w:t>6 класс – 34 часа</w:t>
      </w:r>
    </w:p>
    <w:p w:rsidR="003D1C7E" w:rsidRPr="00C30A1A" w:rsidRDefault="003D1C7E" w:rsidP="003D1C7E">
      <w:pPr>
        <w:spacing w:after="0" w:line="276" w:lineRule="auto"/>
        <w:jc w:val="both"/>
        <w:rPr>
          <w:szCs w:val="24"/>
        </w:rPr>
      </w:pPr>
      <w:r w:rsidRPr="00C30A1A">
        <w:rPr>
          <w:szCs w:val="24"/>
        </w:rPr>
        <w:t>Цель: воспитание общероссийской идентичности, патриотизма, гражданственности, социальной ответственности, правового самосознания, толерантности, приверженности ценностям, закрепленным в Конституции Российской Федерации.</w:t>
      </w:r>
    </w:p>
    <w:p w:rsidR="003D1C7E" w:rsidRPr="00C30A1A" w:rsidRDefault="003D1C7E" w:rsidP="003D1C7E">
      <w:pPr>
        <w:spacing w:after="0" w:line="276" w:lineRule="auto"/>
        <w:jc w:val="both"/>
        <w:rPr>
          <w:szCs w:val="24"/>
        </w:rPr>
      </w:pPr>
      <w:r w:rsidRPr="00C30A1A">
        <w:rPr>
          <w:szCs w:val="24"/>
        </w:rPr>
        <w:t xml:space="preserve">Задачи: формирование у обучающихся целостного представления о том, какая проблематика является обществоведческой, где она окружает нас в жизни, и как необходимо вести себя в социальных ситуациях, наиболее характерных для раннего подросткового возраста. </w:t>
      </w:r>
    </w:p>
    <w:p w:rsidR="003D1C7E" w:rsidRPr="00C30A1A" w:rsidRDefault="003D1C7E" w:rsidP="003D1C7E">
      <w:pPr>
        <w:spacing w:after="0" w:line="276" w:lineRule="auto"/>
        <w:jc w:val="both"/>
        <w:rPr>
          <w:szCs w:val="24"/>
        </w:rPr>
      </w:pPr>
      <w:r w:rsidRPr="00C30A1A">
        <w:rPr>
          <w:szCs w:val="24"/>
        </w:rPr>
        <w:t xml:space="preserve">Введение - 1 ч. </w:t>
      </w:r>
    </w:p>
    <w:p w:rsidR="003D1C7E" w:rsidRPr="00C30A1A" w:rsidRDefault="003D1C7E" w:rsidP="003D1C7E">
      <w:pPr>
        <w:spacing w:after="0" w:line="276" w:lineRule="auto"/>
        <w:jc w:val="both"/>
        <w:rPr>
          <w:szCs w:val="24"/>
        </w:rPr>
      </w:pPr>
      <w:r w:rsidRPr="00C30A1A">
        <w:rPr>
          <w:szCs w:val="24"/>
        </w:rPr>
        <w:t xml:space="preserve">Что изучает обществознание. </w:t>
      </w:r>
    </w:p>
    <w:p w:rsidR="003D1C7E" w:rsidRPr="00C30A1A" w:rsidRDefault="003D1C7E" w:rsidP="003D1C7E">
      <w:pPr>
        <w:spacing w:after="0" w:line="276" w:lineRule="auto"/>
        <w:jc w:val="both"/>
        <w:rPr>
          <w:szCs w:val="24"/>
        </w:rPr>
      </w:pPr>
      <w:r w:rsidRPr="00C30A1A">
        <w:rPr>
          <w:szCs w:val="24"/>
        </w:rPr>
        <w:t xml:space="preserve">Чем отличается обществознание от других школьных предметов. </w:t>
      </w:r>
    </w:p>
    <w:p w:rsidR="003D1C7E" w:rsidRPr="00C30A1A" w:rsidRDefault="003D1C7E" w:rsidP="003D1C7E">
      <w:pPr>
        <w:spacing w:after="0" w:line="276" w:lineRule="auto"/>
        <w:jc w:val="both"/>
        <w:rPr>
          <w:szCs w:val="24"/>
        </w:rPr>
      </w:pPr>
      <w:r w:rsidRPr="00C30A1A">
        <w:rPr>
          <w:szCs w:val="24"/>
        </w:rPr>
        <w:t xml:space="preserve">Глава 1. Человек - часть природы - 5 ч. </w:t>
      </w:r>
    </w:p>
    <w:p w:rsidR="003D1C7E" w:rsidRPr="00C30A1A" w:rsidRDefault="003D1C7E" w:rsidP="003D1C7E">
      <w:pPr>
        <w:spacing w:after="0" w:line="276" w:lineRule="auto"/>
        <w:jc w:val="both"/>
        <w:rPr>
          <w:szCs w:val="24"/>
        </w:rPr>
      </w:pPr>
      <w:r w:rsidRPr="00C30A1A">
        <w:rPr>
          <w:szCs w:val="24"/>
        </w:rPr>
        <w:t xml:space="preserve">Человек. Мифы о происхождении человека. Тотем. Миф. Библия. Эволюция. Ч. Дарвин о происхождении человека. Похожие и непохожие. Внешность человека. Происхождение рас. В гармонии с природой. Среда обитания человека. Что объединяет человека и животных. Чем человек отличается от животных. </w:t>
      </w:r>
    </w:p>
    <w:p w:rsidR="003D1C7E" w:rsidRPr="00C30A1A" w:rsidRDefault="003D1C7E" w:rsidP="003D1C7E">
      <w:pPr>
        <w:spacing w:after="0" w:line="276" w:lineRule="auto"/>
        <w:jc w:val="both"/>
        <w:rPr>
          <w:szCs w:val="24"/>
        </w:rPr>
      </w:pPr>
      <w:r w:rsidRPr="00C30A1A">
        <w:rPr>
          <w:szCs w:val="24"/>
        </w:rPr>
        <w:t xml:space="preserve">Глава 2. Познавая мир и самого себя - 8 ч. </w:t>
      </w:r>
    </w:p>
    <w:p w:rsidR="003D1C7E" w:rsidRPr="00C30A1A" w:rsidRDefault="003D1C7E" w:rsidP="003D1C7E">
      <w:pPr>
        <w:spacing w:after="0" w:line="276" w:lineRule="auto"/>
        <w:jc w:val="both"/>
        <w:rPr>
          <w:szCs w:val="24"/>
        </w:rPr>
      </w:pPr>
      <w:r w:rsidRPr="00C30A1A">
        <w:rPr>
          <w:szCs w:val="24"/>
        </w:rPr>
        <w:t xml:space="preserve">Путешествие вглубь сознания. Наш биологический компьютер. Сознание. Самопознание. Познание мира и себя. На что ты способен. Сознательное и бессознательное. Как человек познает мир. Наши органы чувств. Ощущение. Восприятие. Представление. Мышление. Понятие. Суждение. Умозаключение. Мысли, облеченные в слова. Память — бесценный дар. Что такое память. Как работает память. Виды памяти. Внимание - помощник памяти. Эмоциональный мир человека. От эмоций к чувствам. Как важно контролировать эмоции. Настроение. Воспитываем характер. Темперамент. Как формируется характер человека. Самовоспитание. Способности человека. На что я способен? Задатки. Талант. Гениальность. Человеком рождаешься, личностью становишься. Индивид, индивидуальность. Формирование личности. Смысл жизни - в жизни. Ценность жизни. </w:t>
      </w:r>
    </w:p>
    <w:p w:rsidR="003D1C7E" w:rsidRPr="00C30A1A" w:rsidRDefault="003D1C7E" w:rsidP="003D1C7E">
      <w:pPr>
        <w:spacing w:after="0" w:line="276" w:lineRule="auto"/>
        <w:jc w:val="both"/>
        <w:rPr>
          <w:szCs w:val="24"/>
        </w:rPr>
      </w:pPr>
      <w:r w:rsidRPr="00C30A1A">
        <w:rPr>
          <w:szCs w:val="24"/>
        </w:rPr>
        <w:t xml:space="preserve">Глава 3. Деятельность человека - 9 ч. </w:t>
      </w:r>
    </w:p>
    <w:p w:rsidR="003D1C7E" w:rsidRPr="00C30A1A" w:rsidRDefault="003D1C7E" w:rsidP="003D1C7E">
      <w:pPr>
        <w:spacing w:after="0" w:line="276" w:lineRule="auto"/>
        <w:jc w:val="both"/>
        <w:rPr>
          <w:szCs w:val="24"/>
        </w:rPr>
      </w:pPr>
      <w:r w:rsidRPr="00C30A1A">
        <w:rPr>
          <w:szCs w:val="24"/>
        </w:rPr>
        <w:t>Поведение и поступок. Что толкает человека к действию. Мотив. Агрессия. Агрессивное поведение. Поступок. Результаты поступков. Ответственность. Потребности и интересы. Что такое потребности? Какие бывают потребности. Интересы. Что такое деятельность. Человек активный. Деятельность. Игра. Учеба. Труд. Творчество. Как общаются люди. Средства общения. Правила общения. Отношения между людьми. Круг общения. Учимся правильно строить отношения с людьми. Сотрудничество. Соперничество. Симпатия. Антипатия. Альтруизм. Индивидуализм. Дружба. Любовь. Мораль в жизни человека. Что такое мораль? Золотое правило морали. Ненасилие. Милосердие. Благотворительность.</w:t>
      </w:r>
    </w:p>
    <w:p w:rsidR="003D1C7E" w:rsidRPr="00C30A1A" w:rsidRDefault="003D1C7E" w:rsidP="003D1C7E">
      <w:pPr>
        <w:spacing w:after="0" w:line="276" w:lineRule="auto"/>
        <w:jc w:val="both"/>
        <w:rPr>
          <w:szCs w:val="24"/>
        </w:rPr>
      </w:pPr>
      <w:r w:rsidRPr="00C30A1A">
        <w:rPr>
          <w:szCs w:val="24"/>
        </w:rPr>
        <w:t xml:space="preserve"> Глава 4. Жизненный путь человека - 4 ч. </w:t>
      </w:r>
    </w:p>
    <w:p w:rsidR="003D1C7E" w:rsidRPr="00C30A1A" w:rsidRDefault="003D1C7E" w:rsidP="003D1C7E">
      <w:pPr>
        <w:spacing w:after="0" w:line="276" w:lineRule="auto"/>
        <w:jc w:val="both"/>
        <w:rPr>
          <w:szCs w:val="24"/>
        </w:rPr>
      </w:pPr>
      <w:r w:rsidRPr="00C30A1A">
        <w:rPr>
          <w:szCs w:val="24"/>
        </w:rPr>
        <w:lastRenderedPageBreak/>
        <w:t>Легко ли быть молодым? Детство. Переходный возраст. Береги здоровье смолоду. Юность. Инфантилизм. На пике активности. Время активного труда. Зрелость. Время создавать семью. Чтобы жизнь была интересной. Досуг. От зрелости к старости. «Золотая пора» жизни. Интеллект. Долгожители.</w:t>
      </w:r>
    </w:p>
    <w:p w:rsidR="003D1C7E" w:rsidRPr="00C30A1A" w:rsidRDefault="003D1C7E" w:rsidP="003D1C7E">
      <w:pPr>
        <w:spacing w:after="0" w:line="276" w:lineRule="auto"/>
        <w:jc w:val="both"/>
        <w:rPr>
          <w:szCs w:val="24"/>
        </w:rPr>
      </w:pPr>
      <w:r w:rsidRPr="00C30A1A">
        <w:rPr>
          <w:szCs w:val="24"/>
        </w:rPr>
        <w:t xml:space="preserve"> Глава 5. Человек в мире культуры - 4 ч. </w:t>
      </w:r>
    </w:p>
    <w:p w:rsidR="003D1C7E" w:rsidRPr="00C30A1A" w:rsidRDefault="003D1C7E" w:rsidP="003D1C7E">
      <w:pPr>
        <w:spacing w:after="0" w:line="276" w:lineRule="auto"/>
        <w:jc w:val="both"/>
        <w:rPr>
          <w:szCs w:val="24"/>
        </w:rPr>
      </w:pPr>
      <w:r w:rsidRPr="00C30A1A">
        <w:rPr>
          <w:szCs w:val="24"/>
        </w:rPr>
        <w:t xml:space="preserve">Наше наследие. Материальная и духовная культура. Ценности духовной культуры. Традиции и обряды. Толерантность. Во что мы верим. Вера и доверие. Религиозная вера. Атеизм. Свобода совести. Гуманизм. Искусство и наука. Искусство. Виды искусств. Наука. Виды наук. Творчество. </w:t>
      </w:r>
    </w:p>
    <w:p w:rsidR="003D1C7E" w:rsidRPr="00C30A1A" w:rsidRDefault="003D1C7E" w:rsidP="003D1C7E">
      <w:pPr>
        <w:spacing w:after="0" w:line="276" w:lineRule="auto"/>
        <w:jc w:val="both"/>
        <w:rPr>
          <w:szCs w:val="24"/>
        </w:rPr>
      </w:pPr>
      <w:r w:rsidRPr="00C30A1A">
        <w:rPr>
          <w:szCs w:val="24"/>
        </w:rPr>
        <w:t xml:space="preserve">Заключительное занятие - 4 ч. </w:t>
      </w:r>
    </w:p>
    <w:p w:rsidR="003D1C7E" w:rsidRPr="00C30A1A" w:rsidRDefault="003D1C7E" w:rsidP="003D1C7E">
      <w:pPr>
        <w:spacing w:after="0" w:line="276" w:lineRule="auto"/>
        <w:jc w:val="both"/>
        <w:rPr>
          <w:szCs w:val="24"/>
        </w:rPr>
      </w:pPr>
      <w:r w:rsidRPr="00C30A1A">
        <w:rPr>
          <w:szCs w:val="24"/>
        </w:rPr>
        <w:t xml:space="preserve">Жизненные ценности человека. Резерв учителя 3 часа, которые будут использованы на изучение дополнительного материала, исследовательские проекты, подготовка к олимпиадам. </w:t>
      </w:r>
    </w:p>
    <w:p w:rsidR="003D1C7E" w:rsidRPr="00C30A1A" w:rsidRDefault="003D1C7E" w:rsidP="003D1C7E">
      <w:pPr>
        <w:spacing w:after="0" w:line="276" w:lineRule="auto"/>
        <w:jc w:val="center"/>
        <w:rPr>
          <w:szCs w:val="24"/>
        </w:rPr>
      </w:pPr>
    </w:p>
    <w:p w:rsidR="003D1C7E" w:rsidRPr="00955FBE" w:rsidRDefault="003D1C7E" w:rsidP="003D1C7E">
      <w:pPr>
        <w:spacing w:after="0" w:line="276" w:lineRule="auto"/>
        <w:jc w:val="center"/>
        <w:rPr>
          <w:b/>
          <w:szCs w:val="24"/>
        </w:rPr>
      </w:pPr>
      <w:r w:rsidRPr="00955FBE">
        <w:rPr>
          <w:b/>
          <w:szCs w:val="24"/>
        </w:rPr>
        <w:t xml:space="preserve">7 класс </w:t>
      </w:r>
      <w:r>
        <w:rPr>
          <w:b/>
          <w:szCs w:val="24"/>
        </w:rPr>
        <w:t>– 34 часа</w:t>
      </w:r>
    </w:p>
    <w:p w:rsidR="003D1C7E" w:rsidRPr="00C30A1A" w:rsidRDefault="003D1C7E" w:rsidP="003D1C7E">
      <w:pPr>
        <w:spacing w:after="0" w:line="276" w:lineRule="auto"/>
        <w:jc w:val="both"/>
        <w:rPr>
          <w:szCs w:val="24"/>
        </w:rPr>
      </w:pPr>
      <w:r w:rsidRPr="00C30A1A">
        <w:rPr>
          <w:szCs w:val="24"/>
        </w:rPr>
        <w:t>Введение:</w:t>
      </w:r>
    </w:p>
    <w:p w:rsidR="003D1C7E" w:rsidRPr="00C30A1A" w:rsidRDefault="003D1C7E" w:rsidP="003D1C7E">
      <w:pPr>
        <w:spacing w:after="0" w:line="276" w:lineRule="auto"/>
        <w:jc w:val="both"/>
        <w:rPr>
          <w:szCs w:val="24"/>
        </w:rPr>
      </w:pPr>
      <w:r w:rsidRPr="00C30A1A">
        <w:rPr>
          <w:szCs w:val="24"/>
        </w:rPr>
        <w:t xml:space="preserve">Для чего и как молодому человеку следует изучать общество, общественные отношения и проблемы управления обществом. </w:t>
      </w:r>
    </w:p>
    <w:p w:rsidR="003D1C7E" w:rsidRPr="00C30A1A" w:rsidRDefault="003D1C7E" w:rsidP="003D1C7E">
      <w:pPr>
        <w:spacing w:after="0" w:line="276" w:lineRule="auto"/>
        <w:jc w:val="both"/>
        <w:rPr>
          <w:szCs w:val="24"/>
        </w:rPr>
      </w:pPr>
      <w:r w:rsidRPr="00C30A1A">
        <w:rPr>
          <w:szCs w:val="24"/>
        </w:rPr>
        <w:t xml:space="preserve">Общество и его структура </w:t>
      </w:r>
    </w:p>
    <w:p w:rsidR="003D1C7E" w:rsidRPr="00C30A1A" w:rsidRDefault="003D1C7E" w:rsidP="003D1C7E">
      <w:pPr>
        <w:spacing w:after="0" w:line="276" w:lineRule="auto"/>
        <w:jc w:val="both"/>
        <w:rPr>
          <w:szCs w:val="24"/>
        </w:rPr>
      </w:pPr>
      <w:r w:rsidRPr="00C30A1A">
        <w:rPr>
          <w:szCs w:val="24"/>
        </w:rPr>
        <w:t xml:space="preserve">Человек как часть природы и общества. Общество как форма жизни людей. Потребности человека и общество. Основные области общественной жизни и их взаимосвязь. Общественные отношения. </w:t>
      </w:r>
    </w:p>
    <w:p w:rsidR="003D1C7E" w:rsidRPr="00C30A1A" w:rsidRDefault="003D1C7E" w:rsidP="003D1C7E">
      <w:pPr>
        <w:spacing w:after="0" w:line="276" w:lineRule="auto"/>
        <w:jc w:val="both"/>
        <w:rPr>
          <w:szCs w:val="24"/>
        </w:rPr>
      </w:pPr>
      <w:r w:rsidRPr="00C30A1A">
        <w:rPr>
          <w:szCs w:val="24"/>
        </w:rPr>
        <w:t>Виды обществ. Понятие социального. Строение общества. Социальная группа. Виды социальных групп. Вертикальная структура общества. Социальный слой, социальная л</w:t>
      </w:r>
      <w:r>
        <w:rPr>
          <w:szCs w:val="24"/>
        </w:rPr>
        <w:t>естница. Проблема общественного</w:t>
      </w:r>
      <w:r w:rsidRPr="00C30A1A">
        <w:rPr>
          <w:szCs w:val="24"/>
        </w:rPr>
        <w:t xml:space="preserve"> неравенства. Средний класс. Многообразие народов. Этнические различия. Этническая ситуация в современной России. Межнациональные отношения. Мигранты и социальная напряженность. Дискриминация. Национализм. Шовинизм. Профессии, профессиональные группы. Роль различных профессий в жизни общества. Образование и профессиональная компетентность. Выбор профессии.  Виды религий. Мировые религии. Религиозные организации России. Роль религии в жизни современного общества. Взаимоотношения людей разного вероисповедания. Религия, атеизм, гуманизм. Семья и брак. Виды семей. Роль семьи в жизни человека. Роль семьи в жизни современного</w:t>
      </w:r>
      <w:r>
        <w:rPr>
          <w:szCs w:val="24"/>
        </w:rPr>
        <w:t xml:space="preserve"> общества. Проблемы создания и </w:t>
      </w:r>
      <w:r w:rsidRPr="00C30A1A">
        <w:rPr>
          <w:szCs w:val="24"/>
        </w:rPr>
        <w:t xml:space="preserve">сохранения семьи. Классный коллектив как малая группа. Взаимодействия в классном коллективе. </w:t>
      </w:r>
    </w:p>
    <w:p w:rsidR="003D1C7E" w:rsidRPr="00C30A1A" w:rsidRDefault="003D1C7E" w:rsidP="003D1C7E">
      <w:pPr>
        <w:spacing w:after="0" w:line="276" w:lineRule="auto"/>
        <w:jc w:val="both"/>
        <w:rPr>
          <w:szCs w:val="24"/>
        </w:rPr>
      </w:pPr>
      <w:r w:rsidRPr="00C30A1A">
        <w:rPr>
          <w:szCs w:val="24"/>
        </w:rPr>
        <w:t xml:space="preserve">Человек в обществе </w:t>
      </w:r>
    </w:p>
    <w:p w:rsidR="003D1C7E" w:rsidRPr="00C30A1A" w:rsidRDefault="003D1C7E" w:rsidP="003D1C7E">
      <w:pPr>
        <w:spacing w:after="0" w:line="276" w:lineRule="auto"/>
        <w:jc w:val="both"/>
        <w:rPr>
          <w:szCs w:val="24"/>
        </w:rPr>
      </w:pPr>
      <w:r w:rsidRPr="00C30A1A">
        <w:rPr>
          <w:szCs w:val="24"/>
        </w:rPr>
        <w:t xml:space="preserve">Статус человека в обществе. Виды статусов. Влияние статуса на человека. Социальная роль. Виды социальных ролей. Половозрастные роли в современном обществе. Социальные роли подростков. Социальная роль и поведение. Ролевой конфликт. Возможности и способы изменения человеком своего социального положения. Социальная мобильность. Виды социальной мобильности. Социальные лифты. Социальная мобильность в современной России. Этапы развития группы. Коллектив. Роли в группах. Лидер. Типы лидерства. Взаимоотношения в группе. Особенности подросткового возраста. Гендерные особенности воспитания и подросткового поведения. Групповое поведение. Человек и толпа. Формирование образа «Я». «Я», «мы», «они». Сущность общения. Способы общения. Восприятие людей и общение. Самопрезентация. Типы человеческих взаимоотношений: сотрудничество, соперничество, индивидуализм, дружба, любовь. Сущность конфликта. </w:t>
      </w:r>
      <w:r w:rsidRPr="00C30A1A">
        <w:rPr>
          <w:szCs w:val="24"/>
        </w:rPr>
        <w:lastRenderedPageBreak/>
        <w:t xml:space="preserve">Причины конфликтов. Участники конфликта. Социальный конфликт. Способы разрешения конфликта. Роль конфликтов в жизни человека и развитии общества. Социальные нормы. Виды социальных норм. Социальный контроль. Виды социального контроля. Социализация. Нарушение норм. Роль социальных норм в жизни общества. Свобода и ответственность личности. </w:t>
      </w:r>
    </w:p>
    <w:p w:rsidR="003D1C7E" w:rsidRPr="00C30A1A" w:rsidRDefault="003D1C7E" w:rsidP="003D1C7E">
      <w:pPr>
        <w:spacing w:after="0" w:line="276" w:lineRule="auto"/>
        <w:jc w:val="both"/>
        <w:rPr>
          <w:szCs w:val="24"/>
        </w:rPr>
      </w:pPr>
      <w:r>
        <w:rPr>
          <w:szCs w:val="24"/>
        </w:rPr>
        <w:t>Общество</w:t>
      </w:r>
      <w:r w:rsidRPr="00C30A1A">
        <w:rPr>
          <w:szCs w:val="24"/>
        </w:rPr>
        <w:t xml:space="preserve"> и государство</w:t>
      </w:r>
    </w:p>
    <w:p w:rsidR="003D1C7E" w:rsidRPr="00C30A1A" w:rsidRDefault="003D1C7E" w:rsidP="003D1C7E">
      <w:pPr>
        <w:spacing w:after="0" w:line="276" w:lineRule="auto"/>
        <w:jc w:val="both"/>
        <w:rPr>
          <w:szCs w:val="24"/>
        </w:rPr>
      </w:pPr>
      <w:r w:rsidRPr="00C30A1A">
        <w:rPr>
          <w:szCs w:val="24"/>
        </w:rPr>
        <w:t xml:space="preserve">Государство как политическая организация общества. Признаки государства. Легитимность власти. Политика. Основные направления государственной политики. Формы организации государственной власти: формы правления, формы государственного устройства, политические режимы. Формирование органов власти в демократическом государстве. Избирательные системы. Разделение властей. Государственная власть в субъектах Российской Федерации. Местное самоуправление. Политические партии и движения, их роль в современной жизни. Политические лидеры. Политический экстремизм и его последствия. Пацифизм. Политическая культура.  Причины социальных конфликтов. Виды социальных конфликтов. Социальные конфликты и общественное развитие. Революция и эволюция — пути общественного развития. Средства массовой информации. Влияние СМИ на повседневную политическую жизнь. Влияние СМИ на общественное сознание. Коммуникация. Манипулирование сознанием. Гражданин. Права и обязанности граждан России. Государственная власть и граждане. Текущие задачи развития России. </w:t>
      </w:r>
    </w:p>
    <w:p w:rsidR="003D1C7E" w:rsidRPr="00C30A1A" w:rsidRDefault="003D1C7E" w:rsidP="003D1C7E">
      <w:pPr>
        <w:spacing w:after="0" w:line="276" w:lineRule="auto"/>
        <w:jc w:val="both"/>
        <w:rPr>
          <w:szCs w:val="24"/>
        </w:rPr>
      </w:pPr>
      <w:r w:rsidRPr="00C30A1A">
        <w:rPr>
          <w:szCs w:val="24"/>
        </w:rPr>
        <w:t xml:space="preserve">Современное общество </w:t>
      </w:r>
    </w:p>
    <w:p w:rsidR="003D1C7E" w:rsidRPr="00C30A1A" w:rsidRDefault="003D1C7E" w:rsidP="003D1C7E">
      <w:pPr>
        <w:spacing w:after="0" w:line="276" w:lineRule="auto"/>
        <w:jc w:val="both"/>
        <w:rPr>
          <w:szCs w:val="24"/>
        </w:rPr>
      </w:pPr>
      <w:r w:rsidRPr="00C30A1A">
        <w:rPr>
          <w:szCs w:val="24"/>
        </w:rPr>
        <w:t xml:space="preserve">Общественный прогресс и его результаты в начале XXI века. Достижения в науке, культуре, производстве. Информационное общество. Противоречия общественного развития. Глобальные проблемы человечества и пути их решения. Проблемы перенаселения. Проблемы ресурсов. Экологические проблемы. Проблема бедности. Кризис духовности и нравственности. Угроза термоядерной войны. Опасность локальных военных конфликтов и угроза международного терроризма. Международная безопасность. Национальная безопасность России. Необходимость преодоления разрыва в уровне развития стран. Необходимость борьбы с голодом, нищетой, эпидемиями и неграмотностью. Предотвращение загрязнения окружающей среды и борьба с его последствиями. Обеспечение человечества необходимыми ресурсами. Взаимосвязь народов в современном глобальном мире. Влияние глобализации на культуру. Глобальные противоречия в современном мире. Глобальный характер угрозы терроризма. Виртуальная реальность. Многообразие и глобализация. Интернет в политической и экономической сферах жизни. </w:t>
      </w:r>
    </w:p>
    <w:p w:rsidR="003D1C7E" w:rsidRPr="00C30A1A" w:rsidRDefault="003D1C7E" w:rsidP="003D1C7E">
      <w:pPr>
        <w:spacing w:after="0" w:line="276" w:lineRule="auto"/>
        <w:rPr>
          <w:szCs w:val="24"/>
        </w:rPr>
      </w:pPr>
      <w:r w:rsidRPr="00C30A1A">
        <w:rPr>
          <w:szCs w:val="24"/>
        </w:rPr>
        <w:t>Заключение Роль человека в современном обществе. Значение индивидуальной и коллективной деятельности человека в развитии общества.</w:t>
      </w:r>
    </w:p>
    <w:p w:rsidR="003D1C7E" w:rsidRPr="00C30A1A" w:rsidRDefault="003D1C7E" w:rsidP="003D1C7E">
      <w:pPr>
        <w:spacing w:after="0" w:line="276" w:lineRule="auto"/>
        <w:rPr>
          <w:szCs w:val="24"/>
        </w:rPr>
      </w:pPr>
    </w:p>
    <w:p w:rsidR="003D1C7E" w:rsidRPr="00955FBE" w:rsidRDefault="003D1C7E" w:rsidP="003D1C7E">
      <w:pPr>
        <w:spacing w:after="0" w:line="276" w:lineRule="auto"/>
        <w:jc w:val="center"/>
        <w:rPr>
          <w:b/>
          <w:szCs w:val="24"/>
        </w:rPr>
      </w:pPr>
      <w:r w:rsidRPr="00955FBE">
        <w:rPr>
          <w:b/>
          <w:szCs w:val="24"/>
        </w:rPr>
        <w:t>8 класс</w:t>
      </w:r>
      <w:r>
        <w:rPr>
          <w:b/>
          <w:szCs w:val="24"/>
        </w:rPr>
        <w:t xml:space="preserve"> -34 часа</w:t>
      </w:r>
    </w:p>
    <w:p w:rsidR="003D1C7E" w:rsidRPr="00C30A1A" w:rsidRDefault="003D1C7E" w:rsidP="003D1C7E">
      <w:pPr>
        <w:spacing w:after="0" w:line="276" w:lineRule="auto"/>
        <w:jc w:val="both"/>
        <w:rPr>
          <w:szCs w:val="24"/>
        </w:rPr>
      </w:pPr>
      <w:r w:rsidRPr="00C30A1A">
        <w:rPr>
          <w:szCs w:val="24"/>
        </w:rPr>
        <w:t xml:space="preserve">Введение  </w:t>
      </w:r>
    </w:p>
    <w:p w:rsidR="003D1C7E" w:rsidRPr="00C30A1A" w:rsidRDefault="003D1C7E" w:rsidP="003D1C7E">
      <w:pPr>
        <w:spacing w:after="0" w:line="276" w:lineRule="auto"/>
        <w:jc w:val="both"/>
        <w:rPr>
          <w:szCs w:val="24"/>
        </w:rPr>
      </w:pPr>
      <w:r w:rsidRPr="00C30A1A">
        <w:rPr>
          <w:szCs w:val="24"/>
        </w:rPr>
        <w:t xml:space="preserve">  1. Общество. Государство. Право </w:t>
      </w:r>
    </w:p>
    <w:p w:rsidR="003D1C7E" w:rsidRPr="00C30A1A" w:rsidRDefault="003D1C7E" w:rsidP="003D1C7E">
      <w:pPr>
        <w:spacing w:after="0" w:line="276" w:lineRule="auto"/>
        <w:jc w:val="both"/>
        <w:rPr>
          <w:szCs w:val="24"/>
        </w:rPr>
      </w:pPr>
      <w:r w:rsidRPr="00C30A1A">
        <w:rPr>
          <w:szCs w:val="24"/>
        </w:rPr>
        <w:t xml:space="preserve">  Соотношение понятий «право», «общество», «государство».  Теории происхождения государства и права. Отличие права от других видов социальных норм. Профессия юрист. Основания права. Источники права. Нормативно – правовые акты. Система права. Отрасли российского права. Правоотношения и их виды. Правонарушения. Признаки правонарушений. Виды правонарушений. Государственное принуждение. Юридическая ответственность.  Правовое государство как идеал. Принципы правового государства. </w:t>
      </w:r>
      <w:r w:rsidRPr="00C30A1A">
        <w:rPr>
          <w:szCs w:val="24"/>
        </w:rPr>
        <w:lastRenderedPageBreak/>
        <w:t xml:space="preserve">Гражданское общество. Структура гражданского общества. Участие несовершеннолетних в строительстве гражданского общества. </w:t>
      </w:r>
    </w:p>
    <w:p w:rsidR="003D1C7E" w:rsidRPr="00C30A1A" w:rsidRDefault="003D1C7E" w:rsidP="003D1C7E">
      <w:pPr>
        <w:spacing w:after="0" w:line="276" w:lineRule="auto"/>
        <w:jc w:val="both"/>
        <w:rPr>
          <w:szCs w:val="24"/>
        </w:rPr>
      </w:pPr>
      <w:r w:rsidRPr="00C30A1A">
        <w:rPr>
          <w:szCs w:val="24"/>
        </w:rPr>
        <w:t xml:space="preserve">2. Конституционное право России  Конституция. </w:t>
      </w:r>
    </w:p>
    <w:p w:rsidR="003D1C7E" w:rsidRPr="00C30A1A" w:rsidRDefault="003D1C7E" w:rsidP="003D1C7E">
      <w:pPr>
        <w:spacing w:after="0" w:line="276" w:lineRule="auto"/>
        <w:jc w:val="both"/>
        <w:rPr>
          <w:szCs w:val="24"/>
        </w:rPr>
      </w:pPr>
      <w:r w:rsidRPr="00C30A1A">
        <w:rPr>
          <w:szCs w:val="24"/>
        </w:rPr>
        <w:t>Первые конституции. История конституционализма в России. Основы конституционного строя РФ. Федеративное устройство России. Субъекты РФ. Районирование РФ. Принципы построения органов государственной власти РФ. Президент РФ. Федеральное Собрание РФ. Законодательный процесс. Правительство РФ. Понятие «правоохранительные органы». Уполномоченные  по правам человека. Прокуратура. Органы внутренних дел. Система судебных органов РФ. Принципы судопроизводства. Судьи и их конституционно – правовой статус. Суды общей юрисдикции. Арбитражные суды. Конституционный суд.</w:t>
      </w:r>
    </w:p>
    <w:p w:rsidR="003D1C7E" w:rsidRPr="00C30A1A" w:rsidRDefault="003D1C7E" w:rsidP="003D1C7E">
      <w:pPr>
        <w:spacing w:after="0" w:line="276" w:lineRule="auto"/>
        <w:jc w:val="both"/>
        <w:rPr>
          <w:szCs w:val="24"/>
        </w:rPr>
      </w:pPr>
      <w:r w:rsidRPr="00C30A1A">
        <w:rPr>
          <w:szCs w:val="24"/>
        </w:rPr>
        <w:t xml:space="preserve"> 3. Права и свободы человека и гражданина в России  </w:t>
      </w:r>
    </w:p>
    <w:p w:rsidR="003D1C7E" w:rsidRPr="00C30A1A" w:rsidRDefault="003D1C7E" w:rsidP="003D1C7E">
      <w:pPr>
        <w:spacing w:after="0" w:line="276" w:lineRule="auto"/>
        <w:jc w:val="both"/>
        <w:rPr>
          <w:szCs w:val="24"/>
        </w:rPr>
      </w:pPr>
      <w:r w:rsidRPr="00C30A1A">
        <w:rPr>
          <w:szCs w:val="24"/>
        </w:rPr>
        <w:t xml:space="preserve">Правовой статус личности. Гражданство в России. Юридические аспекты имени. Гражданство и гражданственность. Права и свободы человека и гражданина в РФ. Виды прав и свобод. Основные конституционные обязанности гражданина в РФ. Гарантии и защита прав человека и гражданина в России. Национальный уровень юридических гарантий прав и свобод. </w:t>
      </w:r>
    </w:p>
    <w:p w:rsidR="003D1C7E" w:rsidRPr="00C30A1A" w:rsidRDefault="003D1C7E" w:rsidP="003D1C7E">
      <w:pPr>
        <w:spacing w:after="0" w:line="276" w:lineRule="auto"/>
        <w:jc w:val="both"/>
        <w:rPr>
          <w:szCs w:val="24"/>
        </w:rPr>
      </w:pPr>
      <w:r w:rsidRPr="00C30A1A">
        <w:rPr>
          <w:szCs w:val="24"/>
        </w:rPr>
        <w:t xml:space="preserve">Международная система защиты прав и свобод человека.  Современные представления о правах ребенка. Особенности правового статуса несовершеннолетних. Дееспособность несовершеннолетних. </w:t>
      </w:r>
    </w:p>
    <w:p w:rsidR="003D1C7E" w:rsidRPr="00C30A1A" w:rsidRDefault="003D1C7E" w:rsidP="003D1C7E">
      <w:pPr>
        <w:spacing w:after="0" w:line="276" w:lineRule="auto"/>
        <w:jc w:val="both"/>
        <w:rPr>
          <w:szCs w:val="24"/>
        </w:rPr>
      </w:pPr>
      <w:r w:rsidRPr="00C30A1A">
        <w:rPr>
          <w:szCs w:val="24"/>
        </w:rPr>
        <w:t xml:space="preserve">4. Правовое регулирование в различных отраслях права  </w:t>
      </w:r>
    </w:p>
    <w:p w:rsidR="003D1C7E" w:rsidRPr="00C30A1A" w:rsidRDefault="003D1C7E" w:rsidP="003D1C7E">
      <w:pPr>
        <w:spacing w:after="0" w:line="276" w:lineRule="auto"/>
        <w:jc w:val="both"/>
        <w:rPr>
          <w:szCs w:val="24"/>
        </w:rPr>
      </w:pPr>
      <w:r w:rsidRPr="00C30A1A">
        <w:rPr>
          <w:szCs w:val="24"/>
        </w:rPr>
        <w:t xml:space="preserve">Гражданские правоотношения. Объекты гражданских правоотношений. Понятия «физическое лицо» и «юридическое лицо». Гражданские права и обязанности. Способы защиты гражданских прав. Право собственности, его приобретение и защита.  Особенности права собственности несовершеннолетних. Правовая характеристика семьи. Брак. Права и обязанности родителей. Права и обязанности детей. Права и обязанности супругов. Заключение и расторжение брака. Жилищные правоотношения. Принципы жилищного права. Жилищные проблемы современной России. Правовое регулирование в сфере образования. Государственные образовательные стандарты. Образовательные учреждения и органы управления образованием. Роль образования в современном мире. Тенденции развития образования. Право на труд и трудовые отношения. Правовое регулирование трудовых отношений. Трудовой договор. Рабочее время и время отдыха. Трудоустройство несовершеннолетних. Административные правоотношения. Административные правонарушения. Административная ответственность несовершеннолетних. Уголовное право. Преступление и наказание. </w:t>
      </w:r>
    </w:p>
    <w:p w:rsidR="003D1C7E" w:rsidRPr="00C30A1A" w:rsidRDefault="003D1C7E" w:rsidP="003D1C7E">
      <w:pPr>
        <w:spacing w:after="0" w:line="276" w:lineRule="auto"/>
        <w:jc w:val="both"/>
        <w:rPr>
          <w:szCs w:val="24"/>
        </w:rPr>
      </w:pPr>
      <w:r>
        <w:rPr>
          <w:szCs w:val="24"/>
        </w:rPr>
        <w:t xml:space="preserve"> Итоговое повторение  </w:t>
      </w:r>
    </w:p>
    <w:p w:rsidR="003D1C7E" w:rsidRPr="00955FBE" w:rsidRDefault="003D1C7E" w:rsidP="003D1C7E">
      <w:pPr>
        <w:spacing w:after="0" w:line="276" w:lineRule="auto"/>
        <w:jc w:val="center"/>
        <w:rPr>
          <w:b/>
          <w:szCs w:val="24"/>
        </w:rPr>
      </w:pPr>
      <w:r w:rsidRPr="00955FBE">
        <w:rPr>
          <w:b/>
          <w:szCs w:val="24"/>
        </w:rPr>
        <w:t>9 класс</w:t>
      </w:r>
      <w:r>
        <w:rPr>
          <w:b/>
          <w:szCs w:val="24"/>
        </w:rPr>
        <w:t xml:space="preserve"> – 34 часа</w:t>
      </w:r>
    </w:p>
    <w:p w:rsidR="003D1C7E" w:rsidRPr="00C30A1A" w:rsidRDefault="003D1C7E" w:rsidP="003D1C7E">
      <w:pPr>
        <w:spacing w:after="0" w:line="276" w:lineRule="auto"/>
        <w:jc w:val="both"/>
        <w:rPr>
          <w:szCs w:val="24"/>
        </w:rPr>
      </w:pPr>
      <w:r w:rsidRPr="00C30A1A">
        <w:rPr>
          <w:szCs w:val="24"/>
        </w:rPr>
        <w:t xml:space="preserve">Главная цель изучения обществознания в школе на ступени основного общего образования - дать школьнику социальные и нравственные нормы жизни, ориентировать на определенную иерархию ценностей, способствовать формированию жизненного опыта и развитию определенных способов деятельности. </w:t>
      </w:r>
    </w:p>
    <w:p w:rsidR="003D1C7E" w:rsidRPr="00C30A1A" w:rsidRDefault="003D1C7E" w:rsidP="003D1C7E">
      <w:pPr>
        <w:spacing w:after="0" w:line="276" w:lineRule="auto"/>
        <w:jc w:val="both"/>
        <w:rPr>
          <w:szCs w:val="24"/>
        </w:rPr>
      </w:pPr>
      <w:r w:rsidRPr="00C30A1A">
        <w:rPr>
          <w:szCs w:val="24"/>
        </w:rPr>
        <w:t>Задачи:</w:t>
      </w:r>
    </w:p>
    <w:p w:rsidR="003D1C7E" w:rsidRPr="00C30A1A" w:rsidRDefault="003D1C7E" w:rsidP="003D1C7E">
      <w:pPr>
        <w:spacing w:after="0" w:line="276" w:lineRule="auto"/>
        <w:jc w:val="both"/>
        <w:rPr>
          <w:szCs w:val="24"/>
        </w:rPr>
      </w:pPr>
      <w:r w:rsidRPr="00C30A1A">
        <w:rPr>
          <w:szCs w:val="24"/>
        </w:rPr>
        <w:t>- воспитание общероссийской идентичности, патриотизма, гражданственности, социальной ответственности, правового самосознания, толерантности, приверженности ценностям, закрепленным в Конституции Российской Федерации;</w:t>
      </w:r>
    </w:p>
    <w:p w:rsidR="003D1C7E" w:rsidRPr="00C30A1A" w:rsidRDefault="003D1C7E" w:rsidP="003D1C7E">
      <w:pPr>
        <w:spacing w:after="0" w:line="276" w:lineRule="auto"/>
        <w:jc w:val="both"/>
        <w:rPr>
          <w:szCs w:val="24"/>
        </w:rPr>
      </w:pPr>
      <w:r w:rsidRPr="00C30A1A">
        <w:rPr>
          <w:szCs w:val="24"/>
        </w:rPr>
        <w:t xml:space="preserve">- развитие личности на исключительно важном этапе ее социализации – в подростковом возрасте, повышение уровня ее духовно-нравственной, политической и правовой культуры, </w:t>
      </w:r>
      <w:r w:rsidRPr="00C30A1A">
        <w:rPr>
          <w:szCs w:val="24"/>
        </w:rPr>
        <w:lastRenderedPageBreak/>
        <w:t xml:space="preserve">социального поведения, основанного на уважении закона и правопорядка; углубление интереса к изучению социальных и гуманитарных дисциплин; формирование способности к личному самоопределению, самореализации, самоконтролю; повышение мотивации к высокопроизводительной наукоемкой трудовой деятельности; </w:t>
      </w:r>
    </w:p>
    <w:p w:rsidR="003D1C7E" w:rsidRPr="00C30A1A" w:rsidRDefault="003D1C7E" w:rsidP="003D1C7E">
      <w:pPr>
        <w:spacing w:after="0" w:line="276" w:lineRule="auto"/>
        <w:jc w:val="both"/>
        <w:rPr>
          <w:szCs w:val="24"/>
        </w:rPr>
      </w:pPr>
      <w:r w:rsidRPr="00C30A1A">
        <w:rPr>
          <w:szCs w:val="24"/>
        </w:rPr>
        <w:t xml:space="preserve">-формирование у учащихся целостной картины общества, адекватной современному уровню знаний о нем и доступной по содержанию для школьников младшего и среднего подросткового возраста; освоение учащимися тех знаний об основных сферах человеческой деятельности и социальных институтах, о регулировании общественных отношений, которые необходимы для взаимодействия с социальной средой и выполнения типичных социальных ролей человека и гражданина; </w:t>
      </w:r>
    </w:p>
    <w:p w:rsidR="003D1C7E" w:rsidRPr="00C30A1A" w:rsidRDefault="003D1C7E" w:rsidP="003D1C7E">
      <w:pPr>
        <w:spacing w:after="0" w:line="276" w:lineRule="auto"/>
        <w:jc w:val="both"/>
        <w:rPr>
          <w:szCs w:val="24"/>
        </w:rPr>
      </w:pPr>
      <w:r w:rsidRPr="00C30A1A">
        <w:rPr>
          <w:szCs w:val="24"/>
        </w:rPr>
        <w:t xml:space="preserve">-овладение учащимися умениями получать из разнообразных источников и критически осмысливать социальную информацию, систематизировать, анализировать полученные данные; освоение ими способов познавательной, коммуникативной, практической деятельности, необходимых для участия в жизни гражданского общества и правового государства; </w:t>
      </w:r>
    </w:p>
    <w:p w:rsidR="003D1C7E" w:rsidRPr="00C30A1A" w:rsidRDefault="003D1C7E" w:rsidP="003D1C7E">
      <w:pPr>
        <w:spacing w:after="0" w:line="276" w:lineRule="auto"/>
        <w:jc w:val="both"/>
        <w:rPr>
          <w:szCs w:val="24"/>
        </w:rPr>
      </w:pPr>
      <w:r w:rsidRPr="00C30A1A">
        <w:rPr>
          <w:szCs w:val="24"/>
        </w:rPr>
        <w:t>- формирование у учащихся опыта применения полученных знаний и умений для определения собственной позиции в общественной жизни; решения типичных задач в области социальных отношений; для гражданской и общественной деятельности, межличностных отношений, включая отношения между людьми различных национальностей и вероисповедания, а также в семейно-бытовой сфере; для соотнесения собственного поведения и поступков других людей с нравственными ценностями и нормами поведения, установленными законом; содействия правовыми способами и средствами защите правопорядка в обществе;</w:t>
      </w:r>
    </w:p>
    <w:p w:rsidR="003D1C7E" w:rsidRPr="00C30A1A" w:rsidRDefault="003D1C7E" w:rsidP="003D1C7E">
      <w:pPr>
        <w:spacing w:after="0" w:line="276" w:lineRule="auto"/>
        <w:jc w:val="both"/>
        <w:rPr>
          <w:szCs w:val="24"/>
        </w:rPr>
      </w:pPr>
      <w:r w:rsidRPr="00C30A1A">
        <w:rPr>
          <w:szCs w:val="24"/>
        </w:rPr>
        <w:t>- предпрофильное самоопределение школьников.</w:t>
      </w:r>
    </w:p>
    <w:p w:rsidR="003D1C7E" w:rsidRPr="00C30A1A" w:rsidRDefault="003D1C7E" w:rsidP="003D1C7E">
      <w:pPr>
        <w:spacing w:after="0" w:line="276" w:lineRule="auto"/>
        <w:jc w:val="both"/>
        <w:rPr>
          <w:szCs w:val="24"/>
        </w:rPr>
      </w:pPr>
      <w:r w:rsidRPr="00C30A1A">
        <w:rPr>
          <w:szCs w:val="24"/>
        </w:rPr>
        <w:t>Содержание программы Обществознание (34 ч.) </w:t>
      </w:r>
    </w:p>
    <w:p w:rsidR="003D1C7E" w:rsidRPr="00C30A1A" w:rsidRDefault="003D1C7E" w:rsidP="003D1C7E">
      <w:pPr>
        <w:spacing w:after="0" w:line="276" w:lineRule="auto"/>
        <w:jc w:val="both"/>
        <w:rPr>
          <w:szCs w:val="24"/>
        </w:rPr>
      </w:pPr>
      <w:r w:rsidRPr="00C30A1A">
        <w:rPr>
          <w:szCs w:val="24"/>
        </w:rPr>
        <w:t>Тема 1. Политика и социальное управление (8 ч.)</w:t>
      </w:r>
    </w:p>
    <w:p w:rsidR="003D1C7E" w:rsidRPr="00C30A1A" w:rsidRDefault="003D1C7E" w:rsidP="003D1C7E">
      <w:pPr>
        <w:spacing w:after="0" w:line="276" w:lineRule="auto"/>
        <w:jc w:val="both"/>
        <w:rPr>
          <w:szCs w:val="24"/>
        </w:rPr>
      </w:pPr>
      <w:r w:rsidRPr="00C30A1A">
        <w:rPr>
          <w:szCs w:val="24"/>
        </w:rPr>
        <w:t>Политика и власть. Роль политики в жизни общества. Основные направления политики.</w:t>
      </w:r>
    </w:p>
    <w:p w:rsidR="003D1C7E" w:rsidRPr="00C30A1A" w:rsidRDefault="003D1C7E" w:rsidP="003D1C7E">
      <w:pPr>
        <w:spacing w:after="0" w:line="276" w:lineRule="auto"/>
        <w:jc w:val="both"/>
        <w:rPr>
          <w:szCs w:val="24"/>
        </w:rPr>
      </w:pPr>
      <w:r w:rsidRPr="00C30A1A">
        <w:rPr>
          <w:szCs w:val="24"/>
        </w:rPr>
        <w:t>Государство, его отличительные признаки. Государственный суверенитет. Внутренние и внешние функции государства. Формы государства.</w:t>
      </w:r>
    </w:p>
    <w:p w:rsidR="003D1C7E" w:rsidRPr="00C30A1A" w:rsidRDefault="003D1C7E" w:rsidP="003D1C7E">
      <w:pPr>
        <w:spacing w:after="0" w:line="276" w:lineRule="auto"/>
        <w:jc w:val="both"/>
        <w:rPr>
          <w:szCs w:val="24"/>
        </w:rPr>
      </w:pPr>
      <w:r w:rsidRPr="00C30A1A">
        <w:rPr>
          <w:szCs w:val="24"/>
        </w:rPr>
        <w:t>Политический режим. Демократия и тоталитаризм. Демократические ценности. Развитие демократии в современном мире.</w:t>
      </w:r>
    </w:p>
    <w:p w:rsidR="003D1C7E" w:rsidRPr="00C30A1A" w:rsidRDefault="003D1C7E" w:rsidP="003D1C7E">
      <w:pPr>
        <w:spacing w:after="0" w:line="276" w:lineRule="auto"/>
        <w:jc w:val="both"/>
        <w:rPr>
          <w:szCs w:val="24"/>
        </w:rPr>
      </w:pPr>
      <w:r w:rsidRPr="00C30A1A">
        <w:rPr>
          <w:szCs w:val="24"/>
        </w:rPr>
        <w:t>Правовое государство. Разделение властей. Условия становления правового государства в РФ.</w:t>
      </w:r>
    </w:p>
    <w:p w:rsidR="003D1C7E" w:rsidRPr="00C30A1A" w:rsidRDefault="003D1C7E" w:rsidP="003D1C7E">
      <w:pPr>
        <w:spacing w:after="0" w:line="276" w:lineRule="auto"/>
        <w:jc w:val="both"/>
        <w:rPr>
          <w:szCs w:val="24"/>
        </w:rPr>
      </w:pPr>
      <w:r w:rsidRPr="00C30A1A">
        <w:rPr>
          <w:szCs w:val="24"/>
        </w:rPr>
        <w:t>Гражданское общество. Местное самоуправление. Пути формирования гражданского общества в РФ.</w:t>
      </w:r>
    </w:p>
    <w:p w:rsidR="003D1C7E" w:rsidRPr="00C30A1A" w:rsidRDefault="003D1C7E" w:rsidP="003D1C7E">
      <w:pPr>
        <w:spacing w:after="0" w:line="276" w:lineRule="auto"/>
        <w:jc w:val="both"/>
        <w:rPr>
          <w:szCs w:val="24"/>
        </w:rPr>
      </w:pPr>
      <w:r w:rsidRPr="00C30A1A">
        <w:rPr>
          <w:szCs w:val="24"/>
        </w:rPr>
        <w:t>Участие граждан в политической жизни. Участие в выборах. Отличительные черты выборов в демократическом обществе. Референдум. Выборы в РФ. Опасность политического экстремизма.</w:t>
      </w:r>
    </w:p>
    <w:p w:rsidR="003D1C7E" w:rsidRPr="00C30A1A" w:rsidRDefault="003D1C7E" w:rsidP="003D1C7E">
      <w:pPr>
        <w:spacing w:after="0" w:line="276" w:lineRule="auto"/>
        <w:jc w:val="both"/>
        <w:rPr>
          <w:szCs w:val="24"/>
        </w:rPr>
      </w:pPr>
      <w:r w:rsidRPr="00C30A1A">
        <w:rPr>
          <w:szCs w:val="24"/>
        </w:rPr>
        <w:t>Политические партии и движения, ил роль в общественной жизни. Политические партии и движения в РФ. Участие партий в выборах.</w:t>
      </w:r>
    </w:p>
    <w:p w:rsidR="003D1C7E" w:rsidRPr="00C30A1A" w:rsidRDefault="003D1C7E" w:rsidP="003D1C7E">
      <w:pPr>
        <w:spacing w:after="0" w:line="276" w:lineRule="auto"/>
        <w:jc w:val="both"/>
        <w:rPr>
          <w:szCs w:val="24"/>
        </w:rPr>
      </w:pPr>
      <w:r w:rsidRPr="00C30A1A">
        <w:rPr>
          <w:szCs w:val="24"/>
        </w:rPr>
        <w:t xml:space="preserve">Средства массовой информации. Влияние СМИ на политическую жизнь общества. Роль СМИ на политическую жизнь общества. Роль СМИ в предвыборной борьбе. </w:t>
      </w:r>
    </w:p>
    <w:p w:rsidR="003D1C7E" w:rsidRPr="00C30A1A" w:rsidRDefault="003D1C7E" w:rsidP="003D1C7E">
      <w:pPr>
        <w:spacing w:after="0" w:line="276" w:lineRule="auto"/>
        <w:jc w:val="both"/>
        <w:rPr>
          <w:szCs w:val="24"/>
        </w:rPr>
      </w:pPr>
      <w:r w:rsidRPr="00C30A1A">
        <w:rPr>
          <w:szCs w:val="24"/>
        </w:rPr>
        <w:t>Тема 2. Право (16 ч.)</w:t>
      </w:r>
    </w:p>
    <w:p w:rsidR="003D1C7E" w:rsidRPr="00C30A1A" w:rsidRDefault="003D1C7E" w:rsidP="003D1C7E">
      <w:pPr>
        <w:spacing w:after="0" w:line="276" w:lineRule="auto"/>
        <w:jc w:val="both"/>
        <w:rPr>
          <w:szCs w:val="24"/>
        </w:rPr>
      </w:pPr>
      <w:r w:rsidRPr="00C30A1A">
        <w:rPr>
          <w:szCs w:val="24"/>
        </w:rPr>
        <w:t>Право, его роль в жизни человека, общества и государства. Понятие нормы права. Нормативно-правовой акт. Виды нормативно-правовых актов. Система законодательства.</w:t>
      </w:r>
    </w:p>
    <w:p w:rsidR="003D1C7E" w:rsidRPr="00C30A1A" w:rsidRDefault="003D1C7E" w:rsidP="003D1C7E">
      <w:pPr>
        <w:spacing w:after="0" w:line="276" w:lineRule="auto"/>
        <w:jc w:val="both"/>
        <w:rPr>
          <w:szCs w:val="24"/>
        </w:rPr>
      </w:pPr>
      <w:r w:rsidRPr="00C30A1A">
        <w:rPr>
          <w:szCs w:val="24"/>
        </w:rPr>
        <w:lastRenderedPageBreak/>
        <w:t xml:space="preserve">Понятие правоотношений. Виды правоотношений. Субъекты права. Особенности  правового статуса несовершеннолетних. </w:t>
      </w:r>
    </w:p>
    <w:p w:rsidR="003D1C7E" w:rsidRPr="00C30A1A" w:rsidRDefault="003D1C7E" w:rsidP="003D1C7E">
      <w:pPr>
        <w:spacing w:after="0" w:line="276" w:lineRule="auto"/>
        <w:jc w:val="both"/>
        <w:rPr>
          <w:szCs w:val="24"/>
        </w:rPr>
      </w:pPr>
      <w:r w:rsidRPr="00C30A1A">
        <w:rPr>
          <w:szCs w:val="24"/>
        </w:rPr>
        <w:t xml:space="preserve">Понятие правонарушения. Признаки и виды правонарушений. Понятие и виды юридической ответственности. Презумпция невиновности. </w:t>
      </w:r>
    </w:p>
    <w:p w:rsidR="003D1C7E" w:rsidRPr="00C30A1A" w:rsidRDefault="003D1C7E" w:rsidP="003D1C7E">
      <w:pPr>
        <w:spacing w:after="0" w:line="276" w:lineRule="auto"/>
        <w:jc w:val="both"/>
        <w:rPr>
          <w:szCs w:val="24"/>
        </w:rPr>
      </w:pPr>
      <w:r w:rsidRPr="00C30A1A">
        <w:rPr>
          <w:szCs w:val="24"/>
        </w:rPr>
        <w:t>Правоохранительные органы. Судебная система РФ. Адвокатура. Нотариат.</w:t>
      </w:r>
    </w:p>
    <w:p w:rsidR="003D1C7E" w:rsidRPr="00C30A1A" w:rsidRDefault="003D1C7E" w:rsidP="003D1C7E">
      <w:pPr>
        <w:spacing w:after="0" w:line="276" w:lineRule="auto"/>
        <w:jc w:val="both"/>
        <w:rPr>
          <w:szCs w:val="24"/>
        </w:rPr>
      </w:pPr>
      <w:r w:rsidRPr="00C30A1A">
        <w:rPr>
          <w:szCs w:val="24"/>
        </w:rPr>
        <w:t>Конституция – основной закон РФ.</w:t>
      </w:r>
    </w:p>
    <w:p w:rsidR="003D1C7E" w:rsidRPr="00C30A1A" w:rsidRDefault="003D1C7E" w:rsidP="003D1C7E">
      <w:pPr>
        <w:spacing w:after="0" w:line="276" w:lineRule="auto"/>
        <w:jc w:val="both"/>
        <w:rPr>
          <w:szCs w:val="24"/>
        </w:rPr>
      </w:pPr>
      <w:r w:rsidRPr="00C30A1A">
        <w:rPr>
          <w:szCs w:val="24"/>
        </w:rPr>
        <w:t>Основы конституционного строя РФ. Федеративное устройство. Органы государственной власти в РФ. Взаимоотношения органов государственной власти и граждан.</w:t>
      </w:r>
    </w:p>
    <w:p w:rsidR="003D1C7E" w:rsidRPr="00C30A1A" w:rsidRDefault="003D1C7E" w:rsidP="003D1C7E">
      <w:pPr>
        <w:spacing w:after="0" w:line="276" w:lineRule="auto"/>
        <w:jc w:val="both"/>
        <w:rPr>
          <w:szCs w:val="24"/>
        </w:rPr>
      </w:pPr>
      <w:r w:rsidRPr="00C30A1A">
        <w:rPr>
          <w:szCs w:val="24"/>
        </w:rPr>
        <w:t>Понятие прав, свобод и обязанностей. Всеобщая декларация прав человека-идеал права. Воздействие международных документов по правам человека на утверждение прав и свобод человека и гражданина в РФ.</w:t>
      </w:r>
    </w:p>
    <w:p w:rsidR="003D1C7E" w:rsidRPr="00C30A1A" w:rsidRDefault="003D1C7E" w:rsidP="003D1C7E">
      <w:pPr>
        <w:spacing w:after="0" w:line="276" w:lineRule="auto"/>
        <w:jc w:val="both"/>
        <w:rPr>
          <w:szCs w:val="24"/>
        </w:rPr>
      </w:pPr>
      <w:r w:rsidRPr="00C30A1A">
        <w:rPr>
          <w:szCs w:val="24"/>
        </w:rPr>
        <w:t>Права и свободы человека и гражданина в РФ, их гарантии. Конституционные обязанности гражданина. Права ребенка их защита. Механизмы реализации и защиты прав человека и гражданина в РФ.</w:t>
      </w:r>
    </w:p>
    <w:p w:rsidR="003D1C7E" w:rsidRPr="00C30A1A" w:rsidRDefault="003D1C7E" w:rsidP="003D1C7E">
      <w:pPr>
        <w:spacing w:after="0" w:line="276" w:lineRule="auto"/>
        <w:jc w:val="both"/>
        <w:rPr>
          <w:szCs w:val="24"/>
        </w:rPr>
      </w:pPr>
      <w:r w:rsidRPr="00C30A1A">
        <w:rPr>
          <w:szCs w:val="24"/>
        </w:rPr>
        <w:t>Гражданские правоотношения. Право собственности. Основные виды гражданско-правовых договоров. Права потребителей.</w:t>
      </w:r>
    </w:p>
    <w:p w:rsidR="003D1C7E" w:rsidRPr="00C30A1A" w:rsidRDefault="003D1C7E" w:rsidP="003D1C7E">
      <w:pPr>
        <w:spacing w:after="0" w:line="276" w:lineRule="auto"/>
        <w:jc w:val="both"/>
        <w:rPr>
          <w:szCs w:val="24"/>
        </w:rPr>
      </w:pPr>
      <w:r w:rsidRPr="00C30A1A">
        <w:rPr>
          <w:szCs w:val="24"/>
        </w:rPr>
        <w:t>Трудовые правоотношения. Право на труд. Правовой статус несовершеннолетнего работника. Трудоустройство несовершеннолетних.</w:t>
      </w:r>
    </w:p>
    <w:p w:rsidR="003D1C7E" w:rsidRPr="00C30A1A" w:rsidRDefault="003D1C7E" w:rsidP="003D1C7E">
      <w:pPr>
        <w:spacing w:after="0" w:line="276" w:lineRule="auto"/>
        <w:jc w:val="both"/>
        <w:rPr>
          <w:szCs w:val="24"/>
        </w:rPr>
      </w:pPr>
      <w:r w:rsidRPr="00C30A1A">
        <w:rPr>
          <w:szCs w:val="24"/>
        </w:rPr>
        <w:t>Семейные правоотношения. Порядок и условия заключения брака. Права и обязанности родителей и детей.</w:t>
      </w:r>
    </w:p>
    <w:p w:rsidR="003D1C7E" w:rsidRPr="00C30A1A" w:rsidRDefault="003D1C7E" w:rsidP="003D1C7E">
      <w:pPr>
        <w:spacing w:after="0" w:line="276" w:lineRule="auto"/>
        <w:jc w:val="both"/>
        <w:rPr>
          <w:szCs w:val="24"/>
        </w:rPr>
      </w:pPr>
      <w:r w:rsidRPr="00C30A1A">
        <w:rPr>
          <w:szCs w:val="24"/>
        </w:rPr>
        <w:t>Административные правоотношения. Административное правонарушение. Виды административных наказаний.</w:t>
      </w:r>
    </w:p>
    <w:p w:rsidR="003D1C7E" w:rsidRPr="00C30A1A" w:rsidRDefault="003D1C7E" w:rsidP="003D1C7E">
      <w:pPr>
        <w:spacing w:after="0" w:line="276" w:lineRule="auto"/>
        <w:jc w:val="both"/>
        <w:rPr>
          <w:szCs w:val="24"/>
        </w:rPr>
      </w:pPr>
      <w:r w:rsidRPr="00C30A1A">
        <w:rPr>
          <w:szCs w:val="24"/>
        </w:rPr>
        <w:t>Основные понятия и институты уголовного права. Понятие преступления. Пределы допустимой самообороны. Уголовная ответственность несовершеннолетних.</w:t>
      </w:r>
    </w:p>
    <w:p w:rsidR="003D1C7E" w:rsidRPr="00C30A1A" w:rsidRDefault="003D1C7E" w:rsidP="003D1C7E">
      <w:pPr>
        <w:spacing w:after="0" w:line="276" w:lineRule="auto"/>
        <w:jc w:val="both"/>
        <w:rPr>
          <w:szCs w:val="24"/>
        </w:rPr>
      </w:pPr>
      <w:r w:rsidRPr="00C30A1A">
        <w:rPr>
          <w:szCs w:val="24"/>
        </w:rPr>
        <w:t>Социальные права. Жилищные правоотношения.</w:t>
      </w:r>
    </w:p>
    <w:p w:rsidR="003D1C7E" w:rsidRPr="00C30A1A" w:rsidRDefault="003D1C7E" w:rsidP="003D1C7E">
      <w:pPr>
        <w:spacing w:after="0" w:line="276" w:lineRule="auto"/>
        <w:jc w:val="both"/>
        <w:rPr>
          <w:szCs w:val="24"/>
        </w:rPr>
      </w:pPr>
      <w:r w:rsidRPr="00C30A1A">
        <w:rPr>
          <w:szCs w:val="24"/>
        </w:rPr>
        <w:t xml:space="preserve">Международно-правовая защита жертв вооруженных конфликтов. Право на жизнь в условиях вооруженных конфликтов. Защита гражданского населения в период вооруженных конфликтов. </w:t>
      </w:r>
    </w:p>
    <w:p w:rsidR="003D1C7E" w:rsidRPr="00C30A1A" w:rsidRDefault="003D1C7E" w:rsidP="003D1C7E">
      <w:pPr>
        <w:spacing w:after="0" w:line="276" w:lineRule="auto"/>
        <w:jc w:val="both"/>
        <w:rPr>
          <w:szCs w:val="24"/>
        </w:rPr>
      </w:pPr>
      <w:r w:rsidRPr="00C30A1A">
        <w:rPr>
          <w:szCs w:val="24"/>
        </w:rPr>
        <w:t>Правовое регулирование отношений в сфере образования.</w:t>
      </w:r>
    </w:p>
    <w:p w:rsidR="003D1C7E" w:rsidRPr="00C30A1A" w:rsidRDefault="003D1C7E" w:rsidP="003D1C7E">
      <w:pPr>
        <w:spacing w:after="0" w:line="276" w:lineRule="auto"/>
        <w:jc w:val="both"/>
        <w:rPr>
          <w:szCs w:val="24"/>
        </w:rPr>
      </w:pPr>
      <w:r w:rsidRPr="00C30A1A">
        <w:rPr>
          <w:szCs w:val="24"/>
        </w:rPr>
        <w:t>Экономика (10 часов)</w:t>
      </w:r>
    </w:p>
    <w:p w:rsidR="003D1C7E" w:rsidRPr="00C30A1A" w:rsidRDefault="003D1C7E" w:rsidP="003D1C7E">
      <w:pPr>
        <w:spacing w:after="0" w:line="276" w:lineRule="auto"/>
        <w:jc w:val="both"/>
        <w:rPr>
          <w:szCs w:val="24"/>
        </w:rPr>
      </w:pPr>
      <w:r w:rsidRPr="00C30A1A">
        <w:rPr>
          <w:szCs w:val="24"/>
        </w:rPr>
        <w:t>Понятие экономики. Роль экономики в жизни общества. Товары и услуги. Ресурсы и потребности, ограниченность ресурсов. Производство основа экономики. Распределение. Обмен. Потребление. Факторы производства. Производительность труда. Разделение труда и специализация. Собственность. Торговля и ее формы. Реклама. Деньги и их функции. Инфляция, ее последствия. Типы экономических систем. Рынок и рыночный механизм. Предпринимательская деятельность. Издержки, выручка, прибыль. Виды рынков. Рынок капиталов. Рынок труда. Каким должен быть современный работник. Выбор профессии. Заработная плата и стимулирование труда. Роль государства в экономике. Экономические цели и функции государства. Государственный бюджет. Налоги: система налогов, функции, налоговые системы разных эпох.</w:t>
      </w:r>
    </w:p>
    <w:p w:rsidR="003D1C7E" w:rsidRDefault="003D1C7E" w:rsidP="003D1C7E">
      <w:pPr>
        <w:spacing w:after="0" w:line="276" w:lineRule="auto"/>
        <w:jc w:val="both"/>
        <w:rPr>
          <w:szCs w:val="24"/>
        </w:rPr>
      </w:pPr>
      <w:r w:rsidRPr="00C30A1A">
        <w:rPr>
          <w:szCs w:val="24"/>
        </w:rPr>
        <w:t xml:space="preserve"> Банковские услуги, предоставляемые гражданам: депозит, кредит, платежная карта, электронные деньги, денежный перевод, обмен валюты. Формы дистанционного банковского обслуживания: банкомат, мобильный банкинг, онлайн-банкинг. Страховые услуги: страхование жизни, здоровья, имущества, ответственности. Инвестиции в реальные и финансовые активы. Пенсионное обеспечение. Налогообложение граждан. Защита от финансовых махинаций. Экономические функции домохозяйства. Потребление домашних </w:t>
      </w:r>
      <w:r w:rsidRPr="00C30A1A">
        <w:rPr>
          <w:szCs w:val="24"/>
        </w:rPr>
        <w:lastRenderedPageBreak/>
        <w:t>хозяйств. Семейный бюджет. Источники доходов и расходов семьи. Активы и пассивы. Личный финансовый план. Сбережения. Инфляция</w:t>
      </w:r>
    </w:p>
    <w:p w:rsidR="003D1C7E" w:rsidRPr="00C30A1A" w:rsidRDefault="003D1C7E" w:rsidP="003D1C7E">
      <w:pPr>
        <w:spacing w:after="0" w:line="276" w:lineRule="auto"/>
        <w:jc w:val="both"/>
        <w:rPr>
          <w:szCs w:val="24"/>
        </w:rPr>
      </w:pPr>
    </w:p>
    <w:p w:rsidR="003D1C7E" w:rsidRDefault="003D1C7E" w:rsidP="003D1C7E">
      <w:pPr>
        <w:spacing w:after="0" w:line="276" w:lineRule="auto"/>
        <w:jc w:val="center"/>
        <w:rPr>
          <w:b/>
          <w:szCs w:val="24"/>
        </w:rPr>
      </w:pPr>
      <w:r w:rsidRPr="00955FBE">
        <w:rPr>
          <w:b/>
          <w:szCs w:val="24"/>
        </w:rPr>
        <w:t>География</w:t>
      </w:r>
    </w:p>
    <w:p w:rsidR="003D1C7E" w:rsidRPr="00955FBE" w:rsidRDefault="003D1C7E" w:rsidP="003D1C7E">
      <w:pPr>
        <w:spacing w:after="0" w:line="276" w:lineRule="auto"/>
        <w:jc w:val="center"/>
        <w:rPr>
          <w:b/>
          <w:szCs w:val="24"/>
        </w:rPr>
      </w:pPr>
    </w:p>
    <w:p w:rsidR="003D1C7E" w:rsidRPr="00955FBE" w:rsidRDefault="003D1C7E" w:rsidP="003D1C7E">
      <w:pPr>
        <w:spacing w:after="0" w:line="276" w:lineRule="auto"/>
        <w:jc w:val="center"/>
        <w:rPr>
          <w:b/>
          <w:szCs w:val="24"/>
        </w:rPr>
      </w:pPr>
      <w:r w:rsidRPr="00955FBE">
        <w:rPr>
          <w:b/>
          <w:szCs w:val="24"/>
        </w:rPr>
        <w:t>5 класс</w:t>
      </w:r>
      <w:r>
        <w:rPr>
          <w:b/>
          <w:szCs w:val="24"/>
        </w:rPr>
        <w:t xml:space="preserve"> -34 часа</w:t>
      </w:r>
    </w:p>
    <w:p w:rsidR="003D1C7E" w:rsidRPr="00C30A1A" w:rsidRDefault="003D1C7E" w:rsidP="003D1C7E">
      <w:pPr>
        <w:spacing w:after="0" w:line="276" w:lineRule="auto"/>
        <w:jc w:val="both"/>
        <w:rPr>
          <w:szCs w:val="24"/>
        </w:rPr>
      </w:pPr>
      <w:r>
        <w:rPr>
          <w:szCs w:val="24"/>
        </w:rPr>
        <w:t xml:space="preserve">Цель: </w:t>
      </w:r>
      <w:r w:rsidRPr="00C30A1A">
        <w:rPr>
          <w:szCs w:val="24"/>
        </w:rPr>
        <w:t xml:space="preserve">формирование системы географических знаний как компонента научной картины мира; </w:t>
      </w:r>
      <w:r w:rsidRPr="00C30A1A">
        <w:rPr>
          <w:szCs w:val="24"/>
        </w:rPr>
        <w:t xml:space="preserve"> познание на конкретных примерах многообразия географического пространства, характера, сущности и динамики главных природных и экологических процессов; </w:t>
      </w:r>
      <w:r w:rsidRPr="00C30A1A">
        <w:rPr>
          <w:szCs w:val="24"/>
        </w:rPr>
        <w:t> понимание общих географических закономерностей, особенностей взаимодействия природы и человека, необходимости охраны окружающей среды и рационального природопользования</w:t>
      </w:r>
    </w:p>
    <w:p w:rsidR="003D1C7E" w:rsidRPr="00C30A1A" w:rsidRDefault="003D1C7E" w:rsidP="003D1C7E">
      <w:pPr>
        <w:spacing w:after="0" w:line="276" w:lineRule="auto"/>
        <w:jc w:val="both"/>
        <w:rPr>
          <w:szCs w:val="24"/>
        </w:rPr>
      </w:pPr>
      <w:r w:rsidRPr="00C30A1A">
        <w:rPr>
          <w:szCs w:val="24"/>
        </w:rPr>
        <w:t>Задачи:</w:t>
      </w:r>
    </w:p>
    <w:p w:rsidR="003D1C7E" w:rsidRPr="00C30A1A" w:rsidRDefault="003D1C7E" w:rsidP="003D1C7E">
      <w:pPr>
        <w:spacing w:after="0" w:line="276" w:lineRule="auto"/>
        <w:jc w:val="both"/>
        <w:rPr>
          <w:szCs w:val="24"/>
        </w:rPr>
      </w:pPr>
      <w:r w:rsidRPr="00C30A1A">
        <w:rPr>
          <w:szCs w:val="24"/>
        </w:rPr>
        <w:t>- формирование системы географических знаний как компонента научной картины мира;</w:t>
      </w:r>
    </w:p>
    <w:p w:rsidR="003D1C7E" w:rsidRPr="00C30A1A" w:rsidRDefault="003D1C7E" w:rsidP="003D1C7E">
      <w:pPr>
        <w:spacing w:after="0" w:line="276" w:lineRule="auto"/>
        <w:jc w:val="both"/>
        <w:rPr>
          <w:szCs w:val="24"/>
        </w:rPr>
      </w:pPr>
      <w:r w:rsidRPr="00C30A1A">
        <w:rPr>
          <w:szCs w:val="24"/>
        </w:rPr>
        <w:t>- формирование целостного географического обзора планеты Земля на разных его уровнях;</w:t>
      </w:r>
    </w:p>
    <w:p w:rsidR="003D1C7E" w:rsidRPr="00C30A1A" w:rsidRDefault="003D1C7E" w:rsidP="003D1C7E">
      <w:pPr>
        <w:spacing w:after="0" w:line="276" w:lineRule="auto"/>
        <w:jc w:val="both"/>
        <w:rPr>
          <w:szCs w:val="24"/>
        </w:rPr>
      </w:pPr>
      <w:r w:rsidRPr="00C30A1A">
        <w:rPr>
          <w:szCs w:val="24"/>
        </w:rPr>
        <w:t>- понимание особенностей взаимодействия человека и природы на современном этапе его развития с учетом исторических фактов;</w:t>
      </w:r>
    </w:p>
    <w:p w:rsidR="003D1C7E" w:rsidRPr="00C30A1A" w:rsidRDefault="003D1C7E" w:rsidP="003D1C7E">
      <w:pPr>
        <w:spacing w:after="0" w:line="276" w:lineRule="auto"/>
        <w:jc w:val="both"/>
        <w:rPr>
          <w:szCs w:val="24"/>
        </w:rPr>
      </w:pPr>
      <w:r w:rsidRPr="00C30A1A">
        <w:rPr>
          <w:szCs w:val="24"/>
        </w:rPr>
        <w:t>- познание основных природных, социально- экономических, экологических, геополитических процессов и закономерностей, происходящих в географическом пространстве России в мире;</w:t>
      </w:r>
    </w:p>
    <w:p w:rsidR="003D1C7E" w:rsidRPr="00C30A1A" w:rsidRDefault="003D1C7E" w:rsidP="003D1C7E">
      <w:pPr>
        <w:spacing w:after="0" w:line="276" w:lineRule="auto"/>
        <w:jc w:val="both"/>
        <w:rPr>
          <w:szCs w:val="24"/>
        </w:rPr>
      </w:pPr>
      <w:r w:rsidRPr="00C30A1A">
        <w:rPr>
          <w:szCs w:val="24"/>
        </w:rPr>
        <w:t>- формирование системы интеллектуальных, практических, универсальных учебных, оценочных, коммуникативных умений, обеспечивающих безопасное, социально и экологически целесообразное поведение в окружающей среде;</w:t>
      </w:r>
    </w:p>
    <w:p w:rsidR="003D1C7E" w:rsidRPr="00C30A1A" w:rsidRDefault="003D1C7E" w:rsidP="003D1C7E">
      <w:pPr>
        <w:spacing w:after="0" w:line="276" w:lineRule="auto"/>
        <w:jc w:val="both"/>
        <w:rPr>
          <w:szCs w:val="24"/>
        </w:rPr>
      </w:pPr>
      <w:r w:rsidRPr="00C30A1A">
        <w:rPr>
          <w:szCs w:val="24"/>
        </w:rPr>
        <w:t>-формирование общечеловеческих ценностей, связанных с пониманием значимости географического пространства для человека, с заботой о сохранении окружающей среды для жизни на Земле;</w:t>
      </w:r>
    </w:p>
    <w:p w:rsidR="003D1C7E" w:rsidRPr="00C30A1A" w:rsidRDefault="003D1C7E" w:rsidP="003D1C7E">
      <w:pPr>
        <w:spacing w:after="0" w:line="276" w:lineRule="auto"/>
        <w:jc w:val="both"/>
        <w:rPr>
          <w:szCs w:val="24"/>
        </w:rPr>
      </w:pPr>
      <w:r w:rsidRPr="00C30A1A">
        <w:rPr>
          <w:szCs w:val="24"/>
        </w:rPr>
        <w:t>- формирование опыта ориентирования в географическом пространстве с помощью различных способов (план, карта, приборы и др.), обеспечивающих реализацию собственных потребностей, интересов;</w:t>
      </w:r>
    </w:p>
    <w:p w:rsidR="003D1C7E" w:rsidRPr="00C30A1A" w:rsidRDefault="003D1C7E" w:rsidP="003D1C7E">
      <w:pPr>
        <w:spacing w:after="0" w:line="276" w:lineRule="auto"/>
        <w:jc w:val="both"/>
        <w:rPr>
          <w:szCs w:val="24"/>
        </w:rPr>
      </w:pPr>
      <w:r w:rsidRPr="00C30A1A">
        <w:rPr>
          <w:szCs w:val="24"/>
        </w:rPr>
        <w:t>- выработка у учащихся познания общественной потребности в географических знаниях, а также, формирование у них отношения к географии как возможной будущей практической деятельности.</w:t>
      </w:r>
    </w:p>
    <w:p w:rsidR="003D1C7E" w:rsidRPr="00C30A1A" w:rsidRDefault="003D1C7E" w:rsidP="003D1C7E">
      <w:pPr>
        <w:spacing w:after="0" w:line="276" w:lineRule="auto"/>
        <w:jc w:val="both"/>
        <w:rPr>
          <w:szCs w:val="24"/>
        </w:rPr>
      </w:pPr>
      <w:r w:rsidRPr="00C30A1A">
        <w:rPr>
          <w:szCs w:val="24"/>
        </w:rPr>
        <w:t>Содержание:</w:t>
      </w:r>
    </w:p>
    <w:p w:rsidR="003D1C7E" w:rsidRPr="00C30A1A" w:rsidRDefault="003D1C7E" w:rsidP="003D1C7E">
      <w:pPr>
        <w:spacing w:after="0" w:line="276" w:lineRule="auto"/>
        <w:jc w:val="both"/>
        <w:rPr>
          <w:szCs w:val="24"/>
        </w:rPr>
      </w:pPr>
      <w:r w:rsidRPr="00C30A1A">
        <w:rPr>
          <w:szCs w:val="24"/>
        </w:rPr>
        <w:t>Тема 1. На какой Земле мы живем (6ч)</w:t>
      </w:r>
    </w:p>
    <w:p w:rsidR="003D1C7E" w:rsidRPr="00C30A1A" w:rsidRDefault="003D1C7E" w:rsidP="003D1C7E">
      <w:pPr>
        <w:spacing w:after="0" w:line="276" w:lineRule="auto"/>
        <w:jc w:val="both"/>
        <w:rPr>
          <w:szCs w:val="24"/>
        </w:rPr>
      </w:pPr>
      <w:r w:rsidRPr="00C30A1A">
        <w:rPr>
          <w:szCs w:val="24"/>
        </w:rPr>
        <w:t xml:space="preserve">Что изучает география. Значение географических знаний в современной жизни. Профессии, связанные с географией. Методы географической науки. Способы организации собственной учебной деятельности. Развитие навыков создания и поддержки индивидуальной информационной среды. Развитие представления человека о мире от древности до наших дней. Аристотель, Эратосфен, Птолемей —ученые, стоявшие у истоков географии. Великие географические открытия; их вклад в развитие цивилизации. Марко Поло, А. Никитин, Васко да Гама. Открытие и исследование материков. X. Колумба, Ф. Магеллан. А. Тасман, Дж.Кук, Ф.Беллинсгаузен и М.Лазарев. Русские землепроходцы –исследователи Сибири и Дальнего Востока: Ермак, И.Москвитин, С.Дежнѐв. Покорение Северного полюса. Р. Амудсен, Р. Пири. Современные географические открытия. Источники географической информации. Географические информационные системы </w:t>
      </w:r>
      <w:r w:rsidRPr="00C30A1A">
        <w:rPr>
          <w:szCs w:val="24"/>
        </w:rPr>
        <w:lastRenderedPageBreak/>
        <w:t xml:space="preserve">(ГИС). Значение космических исследований для развития науки и практической деятельности людей. </w:t>
      </w:r>
    </w:p>
    <w:p w:rsidR="003D1C7E" w:rsidRPr="00C30A1A" w:rsidRDefault="003D1C7E" w:rsidP="003D1C7E">
      <w:pPr>
        <w:spacing w:after="0" w:line="276" w:lineRule="auto"/>
        <w:jc w:val="both"/>
        <w:rPr>
          <w:szCs w:val="24"/>
        </w:rPr>
      </w:pPr>
      <w:r w:rsidRPr="00C30A1A">
        <w:rPr>
          <w:szCs w:val="24"/>
        </w:rPr>
        <w:t>П.Р.№1 «Обозначение на контурной карте маршрутов путешествий».</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Тема 2. Земля –планета Солнечной системы (5 ч)</w:t>
      </w:r>
    </w:p>
    <w:p w:rsidR="003D1C7E" w:rsidRPr="00C30A1A" w:rsidRDefault="003D1C7E" w:rsidP="003D1C7E">
      <w:pPr>
        <w:spacing w:after="0" w:line="276" w:lineRule="auto"/>
        <w:jc w:val="both"/>
        <w:rPr>
          <w:szCs w:val="24"/>
        </w:rPr>
      </w:pPr>
      <w:r w:rsidRPr="00C30A1A">
        <w:rPr>
          <w:szCs w:val="24"/>
        </w:rPr>
        <w:t xml:space="preserve">Земля —одна из планет Солнечной системы. Влияние космоса на Землю и жизнь людей. Солнце —источник тепла и жизни на Земле. Как устроена наша планета: материки и океаны, земные оболочки. Формы и размеры Земли. Виды движения Земли. Продолжительность года. Високосный год. Северный полюс. Южный полюс. Экватор, тропики, полярные круги. Неравномерное распределение тепла и света на Земле. Высота Солнца над горизонтом. Географические следствия движения Земли. Смена дня и ночи, смена сезонов года. Дни летнего и зимнего солнцестояния, дни весеннего и осеннего равноденствия. Полярные день и ночь. Пояса освещѐнности. </w:t>
      </w:r>
    </w:p>
    <w:p w:rsidR="003D1C7E" w:rsidRPr="00C30A1A" w:rsidRDefault="003D1C7E" w:rsidP="003D1C7E">
      <w:pPr>
        <w:spacing w:after="0" w:line="276" w:lineRule="auto"/>
        <w:jc w:val="both"/>
        <w:rPr>
          <w:szCs w:val="24"/>
        </w:rPr>
      </w:pPr>
      <w:r w:rsidRPr="00C30A1A">
        <w:rPr>
          <w:szCs w:val="24"/>
        </w:rPr>
        <w:t>Тема 3. План и карта (12 ч)</w:t>
      </w:r>
    </w:p>
    <w:p w:rsidR="003D1C7E" w:rsidRPr="00C30A1A" w:rsidRDefault="003D1C7E" w:rsidP="003D1C7E">
      <w:pPr>
        <w:spacing w:after="0" w:line="276" w:lineRule="auto"/>
        <w:jc w:val="both"/>
        <w:rPr>
          <w:szCs w:val="24"/>
        </w:rPr>
      </w:pPr>
      <w:r w:rsidRPr="00C30A1A">
        <w:rPr>
          <w:szCs w:val="24"/>
        </w:rPr>
        <w:t xml:space="preserve">Ориентирование на местности. Стороны горизонта. Компас. Азимут. Ориентирования по Солнцу, Полярной звезде, «живым ориентирам». План местности. Особенности изображения Земли на плане. Условные знаки. Масштаб и его виды. Измерение расстояний с помощью масштаба. Способы изображения неровностей земной поверхности на плоскости. Абсолютная высота. Относительная высота. Горизонтали. Определение относительной высоты точек и форм рельефа на местности. Чтение плана местности. Топографическая карта. Профессии топографа и геодезиста. Съемки местности .Глобус —объѐмная модель Земли. Географическая карта и еѐ отличие от плана. Древние карты. Эратосфен, Птолемей. Способы отображения поверхности Земли на древних картах. Глобус и географическая карта—достижения человечества. Свойства географической карты. Легенда карты. Виды условных знаков. Классификация карт по масштабу, охвату территории и содержанию. Географические карты в жизни человека. Градусная сетка и еѐ предназначение. Параллели и меридианы. Градусная сетка на глобусе и картах. Определение направлений и расстояний по карте. Географические координаты. Географическая широта и долгота. Определение географических координат, направлений и расстояний по карте. Современные способы создания карт. Часовые пояса. </w:t>
      </w:r>
    </w:p>
    <w:p w:rsidR="003D1C7E" w:rsidRPr="00C30A1A" w:rsidRDefault="003D1C7E" w:rsidP="003D1C7E">
      <w:pPr>
        <w:spacing w:after="0" w:line="276" w:lineRule="auto"/>
        <w:jc w:val="both"/>
        <w:rPr>
          <w:szCs w:val="24"/>
        </w:rPr>
      </w:pPr>
      <w:r w:rsidRPr="00C30A1A">
        <w:rPr>
          <w:szCs w:val="24"/>
        </w:rPr>
        <w:t>Практикум. П.Р. №2 «Определение на местности азимута», П.Р.№3 « Определение масштаба и измерение расстояний», П.Р. №4 «Составление плана местности», П.Р. №5 «Решение географических задач по теме «План и карта».</w:t>
      </w:r>
    </w:p>
    <w:p w:rsidR="003D1C7E" w:rsidRPr="00C30A1A" w:rsidRDefault="003D1C7E" w:rsidP="003D1C7E">
      <w:pPr>
        <w:spacing w:after="0" w:line="276" w:lineRule="auto"/>
        <w:jc w:val="both"/>
        <w:rPr>
          <w:szCs w:val="24"/>
        </w:rPr>
      </w:pPr>
      <w:r w:rsidRPr="00C30A1A">
        <w:rPr>
          <w:szCs w:val="24"/>
        </w:rPr>
        <w:t>Тема 4. Человек на Земле (1 ч)</w:t>
      </w:r>
    </w:p>
    <w:p w:rsidR="003D1C7E" w:rsidRPr="00C30A1A" w:rsidRDefault="003D1C7E" w:rsidP="003D1C7E">
      <w:pPr>
        <w:spacing w:after="0" w:line="276" w:lineRule="auto"/>
        <w:jc w:val="both"/>
        <w:rPr>
          <w:szCs w:val="24"/>
        </w:rPr>
      </w:pPr>
      <w:r w:rsidRPr="00C30A1A">
        <w:rPr>
          <w:szCs w:val="24"/>
        </w:rPr>
        <w:t>Основные пути расселения людей по Земле. Влияние природных условий и ресурсов на расселение. Рост населения. Возникновение земледелия и животноводства. Приспособление людей к условиям жизни на разных этапах развития общества. Создание человеком материальных и духовных ценностей в процессе освоения территории Земли. Расы и народы мира. Их отличительные особенности. Численность населения на Земле. Плотность населения, неравномерность его размещения на Земле. Языки. Крупные государства и города мира. Сравнение стран мира по политической карте.</w:t>
      </w:r>
    </w:p>
    <w:p w:rsidR="003D1C7E" w:rsidRPr="00C30A1A" w:rsidRDefault="003D1C7E" w:rsidP="003D1C7E">
      <w:pPr>
        <w:spacing w:after="0" w:line="276" w:lineRule="auto"/>
        <w:jc w:val="both"/>
        <w:rPr>
          <w:szCs w:val="24"/>
        </w:rPr>
      </w:pPr>
      <w:r w:rsidRPr="00C30A1A">
        <w:rPr>
          <w:szCs w:val="24"/>
        </w:rPr>
        <w:t>Тема 5. Литосфера –твѐрдая оболочка Земли (10 ч)</w:t>
      </w:r>
    </w:p>
    <w:p w:rsidR="003D1C7E" w:rsidRPr="00C30A1A" w:rsidRDefault="003D1C7E" w:rsidP="003D1C7E">
      <w:pPr>
        <w:spacing w:after="0" w:line="276" w:lineRule="auto"/>
        <w:jc w:val="both"/>
        <w:rPr>
          <w:szCs w:val="24"/>
        </w:rPr>
      </w:pPr>
      <w:r w:rsidRPr="00C30A1A">
        <w:rPr>
          <w:szCs w:val="24"/>
        </w:rPr>
        <w:t xml:space="preserve">Литосфера —каменная оболочка Земли. Внешние и внутренние силы Земли. Внутреннее строение Земли: ядро, мантия, земная кора. Типы земной коры, еѐ строение под материками и океанами. Литосфера, еѐ соотношение с земной корой. Литосферные плиты. Горные породы и минералы. Магматические, осадочные, метаморфические горные породы, их </w:t>
      </w:r>
      <w:r w:rsidRPr="00C30A1A">
        <w:rPr>
          <w:szCs w:val="24"/>
        </w:rPr>
        <w:lastRenderedPageBreak/>
        <w:t>происхождение и свойства. Виды полезных ископаемых, их значение для человека. Охрана земных недр.</w:t>
      </w:r>
    </w:p>
    <w:p w:rsidR="003D1C7E" w:rsidRPr="00C30A1A" w:rsidRDefault="003D1C7E" w:rsidP="003D1C7E">
      <w:pPr>
        <w:spacing w:after="0" w:line="276" w:lineRule="auto"/>
        <w:jc w:val="both"/>
        <w:rPr>
          <w:szCs w:val="24"/>
        </w:rPr>
      </w:pPr>
      <w:r w:rsidRPr="00C30A1A">
        <w:rPr>
          <w:szCs w:val="24"/>
        </w:rPr>
        <w:t>Движения земной коры: вертикальные, горизонтальные. Землетрясения и их причины. Сейсмические районы и пояса Земли. Условия жизни людей в сейсмических районах, обеспечение безопасности населения. Вулканизм. Строение вулкана. Типы вулканов. Горячие источники. Гейзеры. Тихоокеанское огненное кольцо. Рельеф Земли. Неоднородность земной поверхности как следствие взаимодействия внутренних сил Земли и внешних процессов. Выветривание. Основные формы рельефа. Горы и равнины. Особенности их образования. Различия равнин по размерам, характеру поверхности, абсолютной высоте. Крупнейшие равнины мира и России. Жизнь людей на равнинах. Описание равнин по карте. Горы. Различия гор по высоте, возрасту, размерам. Крупнейшие горные системы мира и России. Жизнь человека в горах. Изменение гор во времени. Изменение гор и равнин под воздействием воды, ветра, живых организмов, хозяйственной деятельности людей. Менее крупные формы рельефа в горах и на равнинах. Опасные природные явления, их происхождение. Овраги, сели. Барханы. Описание гор по карте. Исследование и охрана литосферы. Описание рельефа своей местности. Значение литосферы для жизни на Земле. Воздействие хозяйственной деятельности человека на литосферу.</w:t>
      </w:r>
    </w:p>
    <w:p w:rsidR="003D1C7E" w:rsidRPr="00C30A1A" w:rsidRDefault="003D1C7E" w:rsidP="003D1C7E">
      <w:pPr>
        <w:spacing w:after="0" w:line="276" w:lineRule="auto"/>
        <w:jc w:val="both"/>
        <w:rPr>
          <w:szCs w:val="24"/>
        </w:rPr>
      </w:pPr>
      <w:r w:rsidRPr="00C30A1A">
        <w:rPr>
          <w:szCs w:val="24"/>
        </w:rPr>
        <w:t xml:space="preserve"> П.Р.№6  «Определение горных пород и описание их свойств», П.Р. № 7 «Описание гор и равнин по карте», П.Р. №8 «Скульптурный портрет планеты».</w:t>
      </w:r>
    </w:p>
    <w:p w:rsidR="003D1C7E" w:rsidRDefault="003D1C7E" w:rsidP="003D1C7E">
      <w:pPr>
        <w:spacing w:after="0" w:line="276" w:lineRule="auto"/>
        <w:jc w:val="center"/>
        <w:rPr>
          <w:b/>
          <w:szCs w:val="24"/>
        </w:rPr>
      </w:pPr>
    </w:p>
    <w:p w:rsidR="003D1C7E" w:rsidRPr="006F65E3" w:rsidRDefault="003D1C7E" w:rsidP="003D1C7E">
      <w:pPr>
        <w:spacing w:after="0" w:line="276" w:lineRule="auto"/>
        <w:jc w:val="center"/>
        <w:rPr>
          <w:b/>
          <w:szCs w:val="24"/>
        </w:rPr>
      </w:pPr>
      <w:r w:rsidRPr="006F65E3">
        <w:rPr>
          <w:b/>
          <w:szCs w:val="24"/>
        </w:rPr>
        <w:t>6 класс</w:t>
      </w:r>
      <w:r>
        <w:rPr>
          <w:b/>
          <w:szCs w:val="24"/>
        </w:rPr>
        <w:t xml:space="preserve"> – 34 часа</w:t>
      </w:r>
    </w:p>
    <w:p w:rsidR="003D1C7E" w:rsidRPr="00C30A1A" w:rsidRDefault="003D1C7E" w:rsidP="003D1C7E">
      <w:pPr>
        <w:spacing w:after="0" w:line="276" w:lineRule="auto"/>
        <w:jc w:val="both"/>
        <w:rPr>
          <w:szCs w:val="24"/>
        </w:rPr>
      </w:pPr>
      <w:r w:rsidRPr="00C30A1A">
        <w:rPr>
          <w:szCs w:val="24"/>
        </w:rPr>
        <w:t>Цели и задачи курса</w:t>
      </w:r>
    </w:p>
    <w:p w:rsidR="003D1C7E" w:rsidRPr="00C30A1A" w:rsidRDefault="003D1C7E" w:rsidP="003D1C7E">
      <w:pPr>
        <w:spacing w:after="0" w:line="276" w:lineRule="auto"/>
        <w:jc w:val="both"/>
        <w:rPr>
          <w:szCs w:val="24"/>
        </w:rPr>
      </w:pPr>
      <w:r w:rsidRPr="00C30A1A">
        <w:rPr>
          <w:szCs w:val="24"/>
        </w:rPr>
        <w:t>Основная цель курса " География. Начальный курс" - систематизация знаний о природе и человеке, подготовка учащихся к восприятию страноведческого курса с помощью рассмотрения причинно- следственных связей между географическими объектами и явлениями.</w:t>
      </w:r>
    </w:p>
    <w:p w:rsidR="003D1C7E" w:rsidRPr="00C30A1A" w:rsidRDefault="003D1C7E" w:rsidP="003D1C7E">
      <w:pPr>
        <w:spacing w:after="0" w:line="276" w:lineRule="auto"/>
        <w:jc w:val="both"/>
        <w:rPr>
          <w:szCs w:val="24"/>
        </w:rPr>
      </w:pPr>
      <w:r w:rsidRPr="00C30A1A">
        <w:rPr>
          <w:szCs w:val="24"/>
        </w:rPr>
        <w:t>Для успешного достижения основной цели необходимо решать следующие задачи:</w:t>
      </w:r>
    </w:p>
    <w:p w:rsidR="003D1C7E" w:rsidRPr="00C30A1A" w:rsidRDefault="003D1C7E" w:rsidP="003D1C7E">
      <w:pPr>
        <w:spacing w:after="0" w:line="276" w:lineRule="auto"/>
        <w:jc w:val="both"/>
        <w:rPr>
          <w:szCs w:val="24"/>
        </w:rPr>
      </w:pPr>
      <w:r w:rsidRPr="00C30A1A">
        <w:rPr>
          <w:szCs w:val="24"/>
        </w:rPr>
        <w:t xml:space="preserve">- актуализировать знания и умения школьников, сформированные у них при изучении курса: </w:t>
      </w:r>
    </w:p>
    <w:p w:rsidR="003D1C7E" w:rsidRPr="00C30A1A" w:rsidRDefault="003D1C7E" w:rsidP="003D1C7E">
      <w:pPr>
        <w:spacing w:after="0" w:line="276" w:lineRule="auto"/>
        <w:jc w:val="both"/>
        <w:rPr>
          <w:szCs w:val="24"/>
        </w:rPr>
      </w:pPr>
      <w:r w:rsidRPr="00C30A1A">
        <w:rPr>
          <w:szCs w:val="24"/>
        </w:rPr>
        <w:t>" Окружающий мир";</w:t>
      </w:r>
    </w:p>
    <w:p w:rsidR="003D1C7E" w:rsidRPr="00C30A1A" w:rsidRDefault="003D1C7E" w:rsidP="003D1C7E">
      <w:pPr>
        <w:spacing w:after="0" w:line="276" w:lineRule="auto"/>
        <w:jc w:val="both"/>
        <w:rPr>
          <w:szCs w:val="24"/>
        </w:rPr>
      </w:pPr>
      <w:r w:rsidRPr="00C30A1A">
        <w:rPr>
          <w:szCs w:val="24"/>
        </w:rPr>
        <w:t>- развивать познавательный интере</w:t>
      </w:r>
      <w:r>
        <w:rPr>
          <w:szCs w:val="24"/>
        </w:rPr>
        <w:t>с учащихся 6 классов к объектам</w:t>
      </w:r>
      <w:r w:rsidRPr="00C30A1A">
        <w:rPr>
          <w:szCs w:val="24"/>
        </w:rPr>
        <w:t xml:space="preserve"> и процессам окружающего мира; </w:t>
      </w:r>
    </w:p>
    <w:p w:rsidR="003D1C7E" w:rsidRPr="00C30A1A" w:rsidRDefault="003D1C7E" w:rsidP="003D1C7E">
      <w:pPr>
        <w:spacing w:after="0" w:line="276" w:lineRule="auto"/>
        <w:jc w:val="both"/>
        <w:rPr>
          <w:szCs w:val="24"/>
        </w:rPr>
      </w:pPr>
      <w:r w:rsidRPr="00C30A1A">
        <w:rPr>
          <w:szCs w:val="24"/>
        </w:rPr>
        <w:t>- научить устанавливать связи  в системе географических знаний;</w:t>
      </w:r>
    </w:p>
    <w:p w:rsidR="003D1C7E" w:rsidRPr="00C30A1A" w:rsidRDefault="003D1C7E" w:rsidP="003D1C7E">
      <w:pPr>
        <w:spacing w:after="0" w:line="276" w:lineRule="auto"/>
        <w:jc w:val="both"/>
        <w:rPr>
          <w:szCs w:val="24"/>
        </w:rPr>
      </w:pPr>
      <w:r w:rsidRPr="00C30A1A">
        <w:rPr>
          <w:szCs w:val="24"/>
        </w:rPr>
        <w:t>- продолжить формирование географической культуры личности и обучение географическому языку;</w:t>
      </w:r>
    </w:p>
    <w:p w:rsidR="003D1C7E" w:rsidRPr="00C30A1A" w:rsidRDefault="003D1C7E" w:rsidP="003D1C7E">
      <w:pPr>
        <w:spacing w:after="0" w:line="276" w:lineRule="auto"/>
        <w:jc w:val="both"/>
        <w:rPr>
          <w:szCs w:val="24"/>
        </w:rPr>
      </w:pPr>
      <w:r w:rsidRPr="00C30A1A">
        <w:rPr>
          <w:szCs w:val="24"/>
        </w:rPr>
        <w:t>- продолжить формирование умений использования источников географической информации, прежде всего карты;</w:t>
      </w:r>
    </w:p>
    <w:p w:rsidR="003D1C7E" w:rsidRPr="00C30A1A" w:rsidRDefault="003D1C7E" w:rsidP="003D1C7E">
      <w:pPr>
        <w:spacing w:after="0" w:line="276" w:lineRule="auto"/>
        <w:jc w:val="both"/>
        <w:rPr>
          <w:szCs w:val="24"/>
        </w:rPr>
      </w:pPr>
      <w:r w:rsidRPr="00C30A1A">
        <w:rPr>
          <w:szCs w:val="24"/>
        </w:rPr>
        <w:t>- формирование знаний о земных оболочках: атмосфере, гидросфере, литосфере, биосфере;</w:t>
      </w:r>
    </w:p>
    <w:p w:rsidR="003D1C7E" w:rsidRPr="00C30A1A" w:rsidRDefault="003D1C7E" w:rsidP="003D1C7E">
      <w:pPr>
        <w:spacing w:after="0" w:line="276" w:lineRule="auto"/>
        <w:jc w:val="both"/>
        <w:rPr>
          <w:szCs w:val="24"/>
        </w:rPr>
      </w:pPr>
      <w:r w:rsidRPr="00C30A1A">
        <w:rPr>
          <w:szCs w:val="24"/>
        </w:rPr>
        <w:t>- продолжить формирование правильного пространственного представления о природных системах Земли на разных уровнях: от лок</w:t>
      </w:r>
      <w:r>
        <w:rPr>
          <w:szCs w:val="24"/>
        </w:rPr>
        <w:t>альных (местных) до глобальных.</w:t>
      </w:r>
    </w:p>
    <w:p w:rsidR="003D1C7E" w:rsidRPr="006F65E3" w:rsidRDefault="003D1C7E" w:rsidP="003D1C7E">
      <w:pPr>
        <w:spacing w:after="0" w:line="276" w:lineRule="auto"/>
        <w:jc w:val="both"/>
        <w:rPr>
          <w:b/>
          <w:szCs w:val="24"/>
        </w:rPr>
      </w:pPr>
      <w:r w:rsidRPr="006F65E3">
        <w:rPr>
          <w:b/>
          <w:szCs w:val="24"/>
        </w:rPr>
        <w:t>Содержание программы</w:t>
      </w:r>
    </w:p>
    <w:p w:rsidR="003D1C7E" w:rsidRPr="00C30A1A" w:rsidRDefault="003D1C7E" w:rsidP="003D1C7E">
      <w:pPr>
        <w:spacing w:after="0" w:line="276" w:lineRule="auto"/>
        <w:jc w:val="both"/>
        <w:rPr>
          <w:szCs w:val="24"/>
        </w:rPr>
      </w:pPr>
      <w:r w:rsidRPr="00C30A1A">
        <w:rPr>
          <w:szCs w:val="24"/>
        </w:rPr>
        <w:t>Тема 1. Земля как планета (2 часа)</w:t>
      </w:r>
    </w:p>
    <w:p w:rsidR="003D1C7E" w:rsidRPr="00C30A1A" w:rsidRDefault="003D1C7E" w:rsidP="003D1C7E">
      <w:pPr>
        <w:spacing w:after="0" w:line="276" w:lineRule="auto"/>
        <w:jc w:val="both"/>
        <w:rPr>
          <w:szCs w:val="24"/>
        </w:rPr>
      </w:pPr>
      <w:r w:rsidRPr="00C30A1A">
        <w:rPr>
          <w:szCs w:val="24"/>
        </w:rPr>
        <w:t xml:space="preserve">Земля и Вселенная.  Влияние космоса на Землю и жизнь людей. Форма, размеры и движения Земли. Суточное вращение вокруг своей оси и годовое вращение вокруг Солнца, их главные следствия. Дни </w:t>
      </w:r>
      <w:r>
        <w:rPr>
          <w:szCs w:val="24"/>
        </w:rPr>
        <w:t xml:space="preserve">равноденствий и солнцестояний. </w:t>
      </w:r>
    </w:p>
    <w:p w:rsidR="003D1C7E" w:rsidRPr="00C30A1A" w:rsidRDefault="003D1C7E" w:rsidP="003D1C7E">
      <w:pPr>
        <w:spacing w:after="0" w:line="276" w:lineRule="auto"/>
        <w:rPr>
          <w:szCs w:val="24"/>
        </w:rPr>
      </w:pPr>
      <w:r w:rsidRPr="00C30A1A">
        <w:rPr>
          <w:szCs w:val="24"/>
        </w:rPr>
        <w:lastRenderedPageBreak/>
        <w:t>Тема 2.Виды изображений поверхности Земли (8 часов)</w:t>
      </w:r>
    </w:p>
    <w:p w:rsidR="003D1C7E" w:rsidRPr="00C30A1A" w:rsidRDefault="003D1C7E" w:rsidP="003D1C7E">
      <w:pPr>
        <w:spacing w:after="0" w:line="276" w:lineRule="auto"/>
        <w:rPr>
          <w:szCs w:val="24"/>
        </w:rPr>
      </w:pPr>
      <w:r w:rsidRPr="00C30A1A">
        <w:rPr>
          <w:szCs w:val="24"/>
        </w:rPr>
        <w:t>Способы изображения местности. Географическая карта. Масштаб и его виды. Условные знаки: значки, качественный фон, изолинии. Виды карт по масштабу и содержанию. Понятие о плане местности и топографической карте. Азимут. Движение по азимуту. Изображение рельефа: изолинии, бергштрихи, послойная окраска. Абсолютная и относительная высота. Шкала высот и глубин.  Значение планов и карт в практической деятельности человека</w:t>
      </w:r>
      <w:r>
        <w:rPr>
          <w:szCs w:val="24"/>
        </w:rPr>
        <w:t>. Координаты, долгота и широта.</w:t>
      </w:r>
    </w:p>
    <w:p w:rsidR="003D1C7E" w:rsidRPr="00C30A1A" w:rsidRDefault="003D1C7E" w:rsidP="003D1C7E">
      <w:pPr>
        <w:spacing w:after="0" w:line="276" w:lineRule="auto"/>
        <w:rPr>
          <w:szCs w:val="24"/>
        </w:rPr>
      </w:pPr>
      <w:r w:rsidRPr="00C30A1A">
        <w:rPr>
          <w:szCs w:val="24"/>
        </w:rPr>
        <w:t>Тема 3. Строение Земли. Земные оболочки (23ч)</w:t>
      </w:r>
    </w:p>
    <w:p w:rsidR="003D1C7E" w:rsidRPr="00C30A1A" w:rsidRDefault="003D1C7E" w:rsidP="003D1C7E">
      <w:pPr>
        <w:spacing w:after="0" w:line="276" w:lineRule="auto"/>
        <w:jc w:val="both"/>
        <w:rPr>
          <w:szCs w:val="24"/>
        </w:rPr>
      </w:pPr>
      <w:r>
        <w:rPr>
          <w:szCs w:val="24"/>
        </w:rPr>
        <w:t xml:space="preserve">Литосфера. </w:t>
      </w:r>
      <w:r w:rsidRPr="00C30A1A">
        <w:rPr>
          <w:szCs w:val="24"/>
        </w:rPr>
        <w:t>Внутреннее строение Земного шара: ядро, мантия, литосфера, земная кора. Земная кора – верхняя часть литосферы. Материковая и океаническая земная кора. Способы изучения земных недр. Горные породы, слагающие земную кору: магматические, осадочные и метаморфические.  Полезные ископаемые, основные принципы их размещения. Внутренние процессы, изменяющие поверхность Земли. Виды движения земной коры. Землетрясения и вулканизм. Основные формы рельефа суши: горы и равнины, их различие по высоте. Внешние силы, изменяющие поверхность Земли: выветривание, деятельность текучих вод, деятельность подземных вод,  ветра, льда, деятельность человека. Рельеф дна Мирового океана. Особенности жизни, быта и хозяйственной деятельности людей в горах и на равнинах. Природные памятники литосферы.</w:t>
      </w:r>
    </w:p>
    <w:p w:rsidR="003D1C7E" w:rsidRPr="00C30A1A" w:rsidRDefault="003D1C7E" w:rsidP="003D1C7E">
      <w:pPr>
        <w:spacing w:after="0" w:line="276" w:lineRule="auto"/>
        <w:jc w:val="both"/>
        <w:rPr>
          <w:szCs w:val="24"/>
        </w:rPr>
      </w:pPr>
      <w:r w:rsidRPr="00C30A1A">
        <w:rPr>
          <w:szCs w:val="24"/>
        </w:rPr>
        <w:t>Учебные понятия</w:t>
      </w:r>
    </w:p>
    <w:p w:rsidR="003D1C7E" w:rsidRPr="00C30A1A" w:rsidRDefault="003D1C7E" w:rsidP="003D1C7E">
      <w:pPr>
        <w:spacing w:after="0" w:line="276" w:lineRule="auto"/>
        <w:jc w:val="both"/>
        <w:rPr>
          <w:szCs w:val="24"/>
        </w:rPr>
      </w:pPr>
      <w:r w:rsidRPr="00C30A1A">
        <w:rPr>
          <w:szCs w:val="24"/>
        </w:rPr>
        <w:t>Земное ядро, мантия (нижняя, средняя и верхняя), земная кора, литосфера, горные породы (магматические, осадочные, химические, биологические,  метаморфические). Землетрясения, сейсмология, эпицентр, движения земной коры, вулкан и его составные части, полезные ископаемые (осадочные и магматические). Рельеф, горы, равнины, выветривание, внешние и внутренние силы, формирующие рельеф, техногенные процессы.</w:t>
      </w:r>
    </w:p>
    <w:p w:rsidR="003D1C7E" w:rsidRPr="00C30A1A" w:rsidRDefault="003D1C7E" w:rsidP="003D1C7E">
      <w:pPr>
        <w:spacing w:after="0" w:line="276" w:lineRule="auto"/>
        <w:jc w:val="both"/>
        <w:rPr>
          <w:szCs w:val="24"/>
        </w:rPr>
      </w:pPr>
      <w:r>
        <w:rPr>
          <w:szCs w:val="24"/>
        </w:rPr>
        <w:t xml:space="preserve">Тема </w:t>
      </w:r>
      <w:r w:rsidRPr="00C30A1A">
        <w:rPr>
          <w:szCs w:val="24"/>
        </w:rPr>
        <w:t xml:space="preserve">4. </w:t>
      </w:r>
    </w:p>
    <w:p w:rsidR="003D1C7E" w:rsidRPr="00C30A1A" w:rsidRDefault="003D1C7E" w:rsidP="003D1C7E">
      <w:pPr>
        <w:spacing w:after="0" w:line="276" w:lineRule="auto"/>
        <w:jc w:val="both"/>
        <w:rPr>
          <w:szCs w:val="24"/>
        </w:rPr>
      </w:pPr>
      <w:r w:rsidRPr="00C30A1A">
        <w:rPr>
          <w:szCs w:val="24"/>
        </w:rPr>
        <w:t>Гидросфера</w:t>
      </w:r>
    </w:p>
    <w:p w:rsidR="003D1C7E" w:rsidRPr="00C30A1A" w:rsidRDefault="003D1C7E" w:rsidP="003D1C7E">
      <w:pPr>
        <w:spacing w:after="0" w:line="276" w:lineRule="auto"/>
        <w:jc w:val="both"/>
        <w:rPr>
          <w:szCs w:val="24"/>
        </w:rPr>
      </w:pPr>
      <w:r w:rsidRPr="00C30A1A">
        <w:rPr>
          <w:szCs w:val="24"/>
        </w:rPr>
        <w:t xml:space="preserve">Гидросфера и ее состав. Мировой круговорот воды. Значение гидросферы. Воды суши. Подземные воды (грунтовые, межпластовые, артезианские), их происхождение , условия залегания и использования.  Реки: горные и равнинные. Речная система, бассейн, водораздел. Пороги и водопады.  Озера проточные и бессточные. Природные льды: многолетняя мерзлота,  ледники (горные и покровные). </w:t>
      </w:r>
    </w:p>
    <w:p w:rsidR="003D1C7E" w:rsidRPr="00C30A1A" w:rsidRDefault="003D1C7E" w:rsidP="003D1C7E">
      <w:pPr>
        <w:spacing w:after="0" w:line="276" w:lineRule="auto"/>
        <w:jc w:val="both"/>
        <w:rPr>
          <w:szCs w:val="24"/>
        </w:rPr>
      </w:pPr>
      <w:r w:rsidRPr="00C30A1A">
        <w:rPr>
          <w:szCs w:val="24"/>
        </w:rPr>
        <w:t>Учебные понятия:</w:t>
      </w:r>
    </w:p>
    <w:p w:rsidR="003D1C7E" w:rsidRPr="00C30A1A" w:rsidRDefault="003D1C7E" w:rsidP="003D1C7E">
      <w:pPr>
        <w:spacing w:after="0" w:line="276" w:lineRule="auto"/>
        <w:jc w:val="both"/>
        <w:rPr>
          <w:szCs w:val="24"/>
        </w:rPr>
      </w:pPr>
      <w:r w:rsidRPr="00C30A1A">
        <w:rPr>
          <w:szCs w:val="24"/>
        </w:rPr>
        <w:t>Гидросфера, круговорот воды, грунтовые, межпластовые и артезианские воды, речная система, исток, устье, русло и бассейн реки, проточные и бессточные озера, ледники, айсберги, многолетняя мерзлота.</w:t>
      </w:r>
    </w:p>
    <w:p w:rsidR="003D1C7E" w:rsidRPr="00C30A1A" w:rsidRDefault="003D1C7E" w:rsidP="003D1C7E">
      <w:pPr>
        <w:spacing w:after="0" w:line="276" w:lineRule="auto"/>
        <w:jc w:val="both"/>
        <w:rPr>
          <w:szCs w:val="24"/>
        </w:rPr>
      </w:pPr>
      <w:r w:rsidRPr="00C30A1A">
        <w:rPr>
          <w:szCs w:val="24"/>
        </w:rPr>
        <w:t xml:space="preserve">Практические работы: </w:t>
      </w:r>
    </w:p>
    <w:p w:rsidR="003D1C7E" w:rsidRPr="00C30A1A" w:rsidRDefault="003D1C7E" w:rsidP="003D1C7E">
      <w:pPr>
        <w:spacing w:after="0" w:line="276" w:lineRule="auto"/>
        <w:jc w:val="both"/>
        <w:rPr>
          <w:szCs w:val="24"/>
        </w:rPr>
      </w:pPr>
      <w:r w:rsidRPr="00C30A1A">
        <w:rPr>
          <w:szCs w:val="24"/>
        </w:rPr>
        <w:t>5.Описание внутренних вод.</w:t>
      </w:r>
    </w:p>
    <w:p w:rsidR="003D1C7E" w:rsidRPr="00C30A1A" w:rsidRDefault="003D1C7E" w:rsidP="003D1C7E">
      <w:pPr>
        <w:spacing w:after="0" w:line="276" w:lineRule="auto"/>
        <w:jc w:val="both"/>
        <w:rPr>
          <w:szCs w:val="24"/>
        </w:rPr>
      </w:pPr>
      <w:r w:rsidRPr="00C30A1A">
        <w:rPr>
          <w:szCs w:val="24"/>
        </w:rPr>
        <w:t>Атмосфера</w:t>
      </w:r>
    </w:p>
    <w:p w:rsidR="003D1C7E" w:rsidRPr="00C30A1A" w:rsidRDefault="003D1C7E" w:rsidP="003D1C7E">
      <w:pPr>
        <w:spacing w:after="0" w:line="276" w:lineRule="auto"/>
        <w:jc w:val="both"/>
        <w:rPr>
          <w:szCs w:val="24"/>
        </w:rPr>
      </w:pPr>
      <w:r w:rsidRPr="00C30A1A">
        <w:rPr>
          <w:szCs w:val="24"/>
        </w:rPr>
        <w:t>Содержание темы</w:t>
      </w:r>
    </w:p>
    <w:p w:rsidR="003D1C7E" w:rsidRPr="00C30A1A" w:rsidRDefault="003D1C7E" w:rsidP="003D1C7E">
      <w:pPr>
        <w:spacing w:after="0" w:line="276" w:lineRule="auto"/>
        <w:jc w:val="both"/>
        <w:rPr>
          <w:szCs w:val="24"/>
        </w:rPr>
      </w:pPr>
      <w:r w:rsidRPr="00C30A1A">
        <w:rPr>
          <w:szCs w:val="24"/>
        </w:rPr>
        <w:t xml:space="preserve">Атмосфера: ее состав, строение и значение. Нагревание земной поверхности и воздуха. Температура воздуха. Особенности суточного хода температуры воздуха в зависимости от высоты солнца над горизонтом. Атмосферное давление. Ветер и причины его возникновения. Бриз. Влажность воздуха. Туман. Облака. Атмосферные осадки. Погода, причины ее изменения, предсказание погоды. Климат и климатообразующие факторы. Зависимость климата от географической широты и высоты местности над уровнем моря Адаптация человека к  климатическим условиям. </w:t>
      </w:r>
    </w:p>
    <w:p w:rsidR="003D1C7E" w:rsidRPr="00C30A1A" w:rsidRDefault="003D1C7E" w:rsidP="003D1C7E">
      <w:pPr>
        <w:spacing w:after="0" w:line="276" w:lineRule="auto"/>
        <w:jc w:val="both"/>
        <w:rPr>
          <w:szCs w:val="24"/>
        </w:rPr>
      </w:pPr>
      <w:r w:rsidRPr="00C30A1A">
        <w:rPr>
          <w:szCs w:val="24"/>
        </w:rPr>
        <w:lastRenderedPageBreak/>
        <w:t>Учебные понятия</w:t>
      </w:r>
    </w:p>
    <w:p w:rsidR="003D1C7E" w:rsidRPr="00C30A1A" w:rsidRDefault="003D1C7E" w:rsidP="003D1C7E">
      <w:pPr>
        <w:spacing w:after="0" w:line="276" w:lineRule="auto"/>
        <w:jc w:val="both"/>
        <w:rPr>
          <w:szCs w:val="24"/>
        </w:rPr>
      </w:pPr>
      <w:r w:rsidRPr="00C30A1A">
        <w:rPr>
          <w:szCs w:val="24"/>
        </w:rPr>
        <w:t>Атмосфера, тропосфера, стратосфера, верхние слои атмосферы, тепловые пояса, атмосферное давление, ветер, конденсация водяного пара, атмосферные осадки, погода, воздушные массы, климат.</w:t>
      </w:r>
    </w:p>
    <w:p w:rsidR="003D1C7E" w:rsidRPr="00C30A1A" w:rsidRDefault="003D1C7E" w:rsidP="003D1C7E">
      <w:pPr>
        <w:spacing w:after="0" w:line="276" w:lineRule="auto"/>
        <w:jc w:val="both"/>
        <w:rPr>
          <w:szCs w:val="24"/>
        </w:rPr>
      </w:pPr>
      <w:r w:rsidRPr="00C30A1A">
        <w:rPr>
          <w:szCs w:val="24"/>
        </w:rPr>
        <w:t>Практические работы:</w:t>
      </w:r>
    </w:p>
    <w:p w:rsidR="003D1C7E" w:rsidRPr="00C30A1A" w:rsidRDefault="003D1C7E" w:rsidP="003D1C7E">
      <w:pPr>
        <w:spacing w:after="0" w:line="276" w:lineRule="auto"/>
        <w:jc w:val="both"/>
        <w:rPr>
          <w:szCs w:val="24"/>
        </w:rPr>
      </w:pPr>
      <w:r w:rsidRPr="00C30A1A">
        <w:rPr>
          <w:szCs w:val="24"/>
        </w:rPr>
        <w:t>6. Вычисление средней температуры</w:t>
      </w:r>
    </w:p>
    <w:p w:rsidR="003D1C7E" w:rsidRPr="00C30A1A" w:rsidRDefault="003D1C7E" w:rsidP="003D1C7E">
      <w:pPr>
        <w:spacing w:after="0" w:line="276" w:lineRule="auto"/>
        <w:jc w:val="both"/>
        <w:rPr>
          <w:szCs w:val="24"/>
        </w:rPr>
      </w:pPr>
      <w:r w:rsidRPr="00C30A1A">
        <w:rPr>
          <w:szCs w:val="24"/>
        </w:rPr>
        <w:t>7. Построение розы ветров</w:t>
      </w:r>
    </w:p>
    <w:p w:rsidR="003D1C7E" w:rsidRPr="00C30A1A" w:rsidRDefault="003D1C7E" w:rsidP="003D1C7E">
      <w:pPr>
        <w:spacing w:after="0" w:line="276" w:lineRule="auto"/>
        <w:jc w:val="both"/>
        <w:rPr>
          <w:szCs w:val="24"/>
        </w:rPr>
      </w:pPr>
      <w:r w:rsidRPr="00C30A1A">
        <w:rPr>
          <w:szCs w:val="24"/>
        </w:rPr>
        <w:t xml:space="preserve">Биосфера. Географическая оболочка </w:t>
      </w:r>
    </w:p>
    <w:p w:rsidR="003D1C7E" w:rsidRPr="00C30A1A" w:rsidRDefault="003D1C7E" w:rsidP="003D1C7E">
      <w:pPr>
        <w:spacing w:after="0" w:line="276" w:lineRule="auto"/>
        <w:jc w:val="both"/>
        <w:rPr>
          <w:szCs w:val="24"/>
        </w:rPr>
      </w:pPr>
      <w:r w:rsidRPr="00C30A1A">
        <w:rPr>
          <w:szCs w:val="24"/>
        </w:rPr>
        <w:t>Царства живой природы и их роль в природе Земли. Разнообразие животного и растительного мира. Приспособление живых организмов к среде обитания в разных природных зонах. Взаимное влияние живых организмов и неживой природы. Охрана органического мира. Красная книга МСОП.</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Географическая оболочка</w:t>
      </w:r>
    </w:p>
    <w:p w:rsidR="003D1C7E" w:rsidRPr="00C30A1A" w:rsidRDefault="003D1C7E" w:rsidP="003D1C7E">
      <w:pPr>
        <w:spacing w:after="0" w:line="276" w:lineRule="auto"/>
        <w:jc w:val="both"/>
        <w:rPr>
          <w:szCs w:val="24"/>
        </w:rPr>
      </w:pPr>
      <w:r w:rsidRPr="00C30A1A">
        <w:rPr>
          <w:szCs w:val="24"/>
        </w:rPr>
        <w:t>Почва. Плодородие - важнейшее свойство почвы. Условия образования почв разных типов. Понятие о географической оболочке. Территориальные комплексы: природные, природно-хозяйственные. Взаимосвязь между всеми элементами географической оболочки: литосферой, атмосферой, гидросферой и биосферой. Закон географической зональности, высотная поясность. Природные зоны земного шара. Географическая оболочка как окружающая человека среда, ее изменения под воздействием деятельности человека.</w:t>
      </w:r>
    </w:p>
    <w:p w:rsidR="003D1C7E" w:rsidRPr="00C30A1A" w:rsidRDefault="003D1C7E" w:rsidP="003D1C7E">
      <w:pPr>
        <w:spacing w:after="0" w:line="276" w:lineRule="auto"/>
        <w:jc w:val="both"/>
        <w:rPr>
          <w:szCs w:val="24"/>
        </w:rPr>
      </w:pPr>
      <w:r w:rsidRPr="00C30A1A">
        <w:rPr>
          <w:szCs w:val="24"/>
        </w:rPr>
        <w:t>Учебные понятия</w:t>
      </w:r>
    </w:p>
    <w:p w:rsidR="003D1C7E" w:rsidRPr="00C30A1A" w:rsidRDefault="003D1C7E" w:rsidP="003D1C7E">
      <w:pPr>
        <w:spacing w:after="0" w:line="276" w:lineRule="auto"/>
        <w:jc w:val="both"/>
        <w:rPr>
          <w:szCs w:val="24"/>
        </w:rPr>
      </w:pPr>
      <w:r w:rsidRPr="00C30A1A">
        <w:rPr>
          <w:szCs w:val="24"/>
        </w:rPr>
        <w:t>Почва, плодородие, природный комплекс, ландшафт, природно-хозяйственный комплекс, геосфера, закон географической зональности.</w:t>
      </w:r>
    </w:p>
    <w:p w:rsidR="003D1C7E" w:rsidRPr="00C30A1A" w:rsidRDefault="003D1C7E" w:rsidP="003D1C7E">
      <w:pPr>
        <w:spacing w:after="0" w:line="276" w:lineRule="auto"/>
        <w:rPr>
          <w:szCs w:val="24"/>
        </w:rPr>
      </w:pPr>
    </w:p>
    <w:p w:rsidR="003D1C7E" w:rsidRPr="006F65E3" w:rsidRDefault="003D1C7E" w:rsidP="003D1C7E">
      <w:pPr>
        <w:spacing w:after="0" w:line="276" w:lineRule="auto"/>
        <w:jc w:val="center"/>
        <w:rPr>
          <w:b/>
          <w:szCs w:val="24"/>
        </w:rPr>
      </w:pPr>
      <w:r w:rsidRPr="006F65E3">
        <w:rPr>
          <w:b/>
          <w:szCs w:val="24"/>
        </w:rPr>
        <w:t>7 класс</w:t>
      </w:r>
      <w:r>
        <w:rPr>
          <w:b/>
          <w:szCs w:val="24"/>
        </w:rPr>
        <w:t xml:space="preserve"> - 68 часов</w:t>
      </w:r>
    </w:p>
    <w:p w:rsidR="003D1C7E" w:rsidRPr="00C30A1A" w:rsidRDefault="003D1C7E" w:rsidP="003D1C7E">
      <w:pPr>
        <w:spacing w:after="0" w:line="276" w:lineRule="auto"/>
        <w:jc w:val="both"/>
        <w:rPr>
          <w:szCs w:val="24"/>
        </w:rPr>
      </w:pPr>
      <w:r w:rsidRPr="00C30A1A">
        <w:rPr>
          <w:szCs w:val="24"/>
        </w:rPr>
        <w:t>Цели обучения географии:</w:t>
      </w:r>
    </w:p>
    <w:p w:rsidR="003D1C7E" w:rsidRPr="00C30A1A" w:rsidRDefault="003D1C7E" w:rsidP="003D1C7E">
      <w:pPr>
        <w:spacing w:after="0" w:line="276" w:lineRule="auto"/>
        <w:jc w:val="both"/>
        <w:rPr>
          <w:szCs w:val="24"/>
        </w:rPr>
      </w:pPr>
      <w:r w:rsidRPr="00C30A1A">
        <w:rPr>
          <w:szCs w:val="24"/>
        </w:rPr>
        <w:t>- формирование системы географических знаний как компонента научной картины мира;</w:t>
      </w:r>
    </w:p>
    <w:p w:rsidR="003D1C7E" w:rsidRPr="00C30A1A" w:rsidRDefault="003D1C7E" w:rsidP="003D1C7E">
      <w:pPr>
        <w:spacing w:after="0" w:line="276" w:lineRule="auto"/>
        <w:jc w:val="both"/>
        <w:rPr>
          <w:szCs w:val="24"/>
        </w:rPr>
      </w:pPr>
      <w:r w:rsidRPr="00C30A1A">
        <w:rPr>
          <w:szCs w:val="24"/>
        </w:rPr>
        <w:t>- познание на конкретных примерах многообразия современного географического пространства на разных его уровнях (от локального до глобального), что позволяет сформировать географическую картину мира;</w:t>
      </w:r>
    </w:p>
    <w:p w:rsidR="003D1C7E" w:rsidRPr="00C30A1A" w:rsidRDefault="003D1C7E" w:rsidP="003D1C7E">
      <w:pPr>
        <w:spacing w:after="0" w:line="276" w:lineRule="auto"/>
        <w:jc w:val="both"/>
        <w:rPr>
          <w:szCs w:val="24"/>
        </w:rPr>
      </w:pPr>
      <w:r w:rsidRPr="00C30A1A">
        <w:rPr>
          <w:szCs w:val="24"/>
        </w:rPr>
        <w:t>- приобретение опыта разнообразной деятельности (познавательной, информационно-коммуникативной, рефлексивной), формирование    практических знаний и умений для повседневной жизни, опыта познания и самопознания;</w:t>
      </w:r>
    </w:p>
    <w:p w:rsidR="003D1C7E" w:rsidRPr="00C30A1A" w:rsidRDefault="003D1C7E" w:rsidP="003D1C7E">
      <w:pPr>
        <w:spacing w:after="0" w:line="276" w:lineRule="auto"/>
        <w:jc w:val="both"/>
        <w:rPr>
          <w:szCs w:val="24"/>
        </w:rPr>
      </w:pPr>
      <w:r w:rsidRPr="00C30A1A">
        <w:rPr>
          <w:szCs w:val="24"/>
        </w:rPr>
        <w:t>- формирование общей культуры, необходимой каждому молодому человеку;</w:t>
      </w:r>
    </w:p>
    <w:p w:rsidR="003D1C7E" w:rsidRPr="00C30A1A" w:rsidRDefault="003D1C7E" w:rsidP="003D1C7E">
      <w:pPr>
        <w:spacing w:after="0" w:line="276" w:lineRule="auto"/>
        <w:jc w:val="both"/>
        <w:rPr>
          <w:szCs w:val="24"/>
        </w:rPr>
      </w:pPr>
      <w:r w:rsidRPr="00C30A1A">
        <w:rPr>
          <w:szCs w:val="24"/>
        </w:rPr>
        <w:t>- понимание закономерностей размещения населения и территориальной организации хозяйства в связи с природными, социально – экономическими и экологическими факторами, зависимости проблем адаптации и здоровья человека от географических условий проживания;</w:t>
      </w:r>
    </w:p>
    <w:p w:rsidR="003D1C7E" w:rsidRPr="00C30A1A" w:rsidRDefault="003D1C7E" w:rsidP="003D1C7E">
      <w:pPr>
        <w:spacing w:after="0" w:line="276" w:lineRule="auto"/>
        <w:jc w:val="both"/>
        <w:rPr>
          <w:szCs w:val="24"/>
        </w:rPr>
      </w:pPr>
      <w:r w:rsidRPr="00C30A1A">
        <w:rPr>
          <w:szCs w:val="24"/>
        </w:rPr>
        <w:t>- формирование навыков и умений безопасного и экологически целесообразного поведения в окружающей среде.</w:t>
      </w:r>
    </w:p>
    <w:p w:rsidR="003D1C7E" w:rsidRPr="006F65E3" w:rsidRDefault="003D1C7E" w:rsidP="003D1C7E">
      <w:pPr>
        <w:spacing w:after="0" w:line="276" w:lineRule="auto"/>
        <w:jc w:val="both"/>
        <w:rPr>
          <w:b/>
          <w:szCs w:val="24"/>
        </w:rPr>
      </w:pPr>
      <w:r w:rsidRPr="006F65E3">
        <w:rPr>
          <w:b/>
          <w:szCs w:val="24"/>
        </w:rPr>
        <w:t>Содержание программы</w:t>
      </w:r>
    </w:p>
    <w:p w:rsidR="003D1C7E" w:rsidRPr="00C30A1A" w:rsidRDefault="003D1C7E" w:rsidP="003D1C7E">
      <w:pPr>
        <w:spacing w:after="0" w:line="276" w:lineRule="auto"/>
        <w:jc w:val="both"/>
        <w:rPr>
          <w:szCs w:val="24"/>
        </w:rPr>
      </w:pPr>
      <w:r w:rsidRPr="00C30A1A">
        <w:rPr>
          <w:szCs w:val="24"/>
        </w:rPr>
        <w:t>Раздел I Введение (3 ч)</w:t>
      </w:r>
    </w:p>
    <w:p w:rsidR="003D1C7E" w:rsidRPr="00C30A1A" w:rsidRDefault="003D1C7E" w:rsidP="003D1C7E">
      <w:pPr>
        <w:spacing w:after="0" w:line="276" w:lineRule="auto"/>
        <w:jc w:val="both"/>
        <w:rPr>
          <w:szCs w:val="24"/>
        </w:rPr>
      </w:pPr>
      <w:r w:rsidRPr="00C30A1A">
        <w:rPr>
          <w:szCs w:val="24"/>
        </w:rPr>
        <w:t xml:space="preserve"> Тема 1. Что изучают в курсе «Материки, океаны, народы и страны» (1 ч)</w:t>
      </w:r>
    </w:p>
    <w:p w:rsidR="003D1C7E" w:rsidRPr="00C30A1A" w:rsidRDefault="003D1C7E" w:rsidP="003D1C7E">
      <w:pPr>
        <w:spacing w:after="0" w:line="276" w:lineRule="auto"/>
        <w:jc w:val="both"/>
        <w:rPr>
          <w:szCs w:val="24"/>
        </w:rPr>
      </w:pPr>
      <w:r w:rsidRPr="00C30A1A">
        <w:rPr>
          <w:szCs w:val="24"/>
        </w:rPr>
        <w:t>Знания материков, океанов, их расположения на карте.</w:t>
      </w:r>
    </w:p>
    <w:p w:rsidR="003D1C7E" w:rsidRPr="00C30A1A" w:rsidRDefault="003D1C7E" w:rsidP="003D1C7E">
      <w:pPr>
        <w:spacing w:after="0" w:line="276" w:lineRule="auto"/>
        <w:jc w:val="both"/>
        <w:rPr>
          <w:szCs w:val="24"/>
        </w:rPr>
      </w:pPr>
      <w:r w:rsidRPr="00C30A1A">
        <w:rPr>
          <w:szCs w:val="24"/>
        </w:rPr>
        <w:t xml:space="preserve"> Тема 2. Географическая карта — источник географических знаний (1 ч)</w:t>
      </w:r>
    </w:p>
    <w:p w:rsidR="003D1C7E" w:rsidRPr="00C30A1A" w:rsidRDefault="003D1C7E" w:rsidP="003D1C7E">
      <w:pPr>
        <w:spacing w:after="0" w:line="276" w:lineRule="auto"/>
        <w:jc w:val="both"/>
        <w:rPr>
          <w:szCs w:val="24"/>
        </w:rPr>
      </w:pPr>
      <w:r w:rsidRPr="00C30A1A">
        <w:rPr>
          <w:szCs w:val="24"/>
        </w:rPr>
        <w:lastRenderedPageBreak/>
        <w:t>Из истории создания карт. Роль, свойства и виды карт. Явления и процессы, обозначаемые на картах, способы их изображения. Решение задач с     использо</w:t>
      </w:r>
      <w:r w:rsidRPr="00C30A1A">
        <w:rPr>
          <w:szCs w:val="24"/>
        </w:rPr>
        <w:softHyphen/>
        <w:t>ванием карты.</w:t>
      </w:r>
    </w:p>
    <w:p w:rsidR="003D1C7E" w:rsidRPr="00C30A1A" w:rsidRDefault="003D1C7E" w:rsidP="003D1C7E">
      <w:pPr>
        <w:spacing w:after="0" w:line="276" w:lineRule="auto"/>
        <w:jc w:val="both"/>
        <w:rPr>
          <w:szCs w:val="24"/>
        </w:rPr>
      </w:pPr>
      <w:r w:rsidRPr="00C30A1A">
        <w:rPr>
          <w:szCs w:val="24"/>
        </w:rPr>
        <w:t>Практическая работа. Определение по картам и глобусам расстояния между точками в километрах и градусах.</w:t>
      </w:r>
    </w:p>
    <w:p w:rsidR="003D1C7E" w:rsidRPr="00C30A1A" w:rsidRDefault="003D1C7E" w:rsidP="003D1C7E">
      <w:pPr>
        <w:spacing w:after="0" w:line="276" w:lineRule="auto"/>
        <w:jc w:val="both"/>
        <w:rPr>
          <w:szCs w:val="24"/>
        </w:rPr>
      </w:pPr>
      <w:r w:rsidRPr="00C30A1A">
        <w:rPr>
          <w:szCs w:val="24"/>
        </w:rPr>
        <w:t>Тема 3. Как люди открывали мир (1 ч)</w:t>
      </w:r>
    </w:p>
    <w:p w:rsidR="003D1C7E" w:rsidRPr="00C30A1A" w:rsidRDefault="003D1C7E" w:rsidP="003D1C7E">
      <w:pPr>
        <w:spacing w:after="0" w:line="276" w:lineRule="auto"/>
        <w:jc w:val="both"/>
        <w:rPr>
          <w:szCs w:val="24"/>
        </w:rPr>
      </w:pPr>
      <w:r w:rsidRPr="00C30A1A">
        <w:rPr>
          <w:szCs w:val="24"/>
        </w:rPr>
        <w:t>«Открытие» Земли. Основные этапы накопления знаний о Земле, ее природе и населении.</w:t>
      </w:r>
    </w:p>
    <w:p w:rsidR="003D1C7E" w:rsidRPr="00C30A1A" w:rsidRDefault="003D1C7E" w:rsidP="003D1C7E">
      <w:pPr>
        <w:spacing w:after="0" w:line="276" w:lineRule="auto"/>
        <w:jc w:val="both"/>
        <w:rPr>
          <w:szCs w:val="24"/>
        </w:rPr>
      </w:pPr>
      <w:r w:rsidRPr="00C30A1A">
        <w:rPr>
          <w:szCs w:val="24"/>
        </w:rPr>
        <w:t>Знания о Земле в древнем мире. Первые путешест</w:t>
      </w:r>
      <w:r w:rsidRPr="00C30A1A">
        <w:rPr>
          <w:szCs w:val="24"/>
        </w:rPr>
        <w:softHyphen/>
        <w:t>вия, расширяющие представления европейцев о Ста</w:t>
      </w:r>
      <w:r w:rsidRPr="00C30A1A">
        <w:rPr>
          <w:szCs w:val="24"/>
        </w:rPr>
        <w:softHyphen/>
        <w:t>ром Свете. Эпоха Великих географических      открытий. Развитие географических представлений об устройст</w:t>
      </w:r>
      <w:r w:rsidRPr="00C30A1A">
        <w:rPr>
          <w:szCs w:val="24"/>
        </w:rPr>
        <w:softHyphen/>
        <w:t>ве поверхности Земли.</w:t>
      </w:r>
    </w:p>
    <w:p w:rsidR="003D1C7E" w:rsidRPr="00C30A1A" w:rsidRDefault="003D1C7E" w:rsidP="003D1C7E">
      <w:pPr>
        <w:spacing w:after="0" w:line="276" w:lineRule="auto"/>
        <w:jc w:val="both"/>
        <w:rPr>
          <w:szCs w:val="24"/>
        </w:rPr>
      </w:pPr>
      <w:r w:rsidRPr="00C30A1A">
        <w:rPr>
          <w:szCs w:val="24"/>
        </w:rPr>
        <w:t>Современные географические исследования: Меж</w:t>
      </w:r>
      <w:r w:rsidRPr="00C30A1A">
        <w:rPr>
          <w:szCs w:val="24"/>
        </w:rPr>
        <w:softHyphen/>
        <w:t>дународный геофизический год, исследования Миро</w:t>
      </w:r>
      <w:r w:rsidRPr="00C30A1A">
        <w:rPr>
          <w:szCs w:val="24"/>
        </w:rPr>
        <w:softHyphen/>
        <w:t>вого океана, изучение Земли из космоса. Междуна</w:t>
      </w:r>
      <w:r w:rsidRPr="00C30A1A">
        <w:rPr>
          <w:szCs w:val="24"/>
        </w:rPr>
        <w:softHyphen/>
        <w:t>родное сотрудничество в изучении Земли.</w:t>
      </w:r>
    </w:p>
    <w:p w:rsidR="003D1C7E" w:rsidRPr="00C30A1A" w:rsidRDefault="003D1C7E" w:rsidP="003D1C7E">
      <w:pPr>
        <w:spacing w:after="0" w:line="276" w:lineRule="auto"/>
        <w:jc w:val="both"/>
        <w:rPr>
          <w:szCs w:val="24"/>
        </w:rPr>
      </w:pPr>
      <w:r w:rsidRPr="00C30A1A">
        <w:rPr>
          <w:szCs w:val="24"/>
        </w:rPr>
        <w:t>Практическая работа. Обучение простейшим приёмам работы с источниками географической информации, обозначение маршрутов экспедиций.</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 xml:space="preserve">Раздел II Земля — уникальная планета (12 ч) </w:t>
      </w:r>
    </w:p>
    <w:p w:rsidR="003D1C7E" w:rsidRPr="00C30A1A" w:rsidRDefault="003D1C7E" w:rsidP="003D1C7E">
      <w:pPr>
        <w:spacing w:after="0" w:line="276" w:lineRule="auto"/>
        <w:jc w:val="both"/>
        <w:rPr>
          <w:szCs w:val="24"/>
        </w:rPr>
      </w:pPr>
      <w:r w:rsidRPr="00C30A1A">
        <w:rPr>
          <w:szCs w:val="24"/>
        </w:rPr>
        <w:t>Тема 1. ЛИТОСФЕРА И РЕЛЬЕФ ЗЕМЛИ (2 ч)</w:t>
      </w:r>
    </w:p>
    <w:p w:rsidR="003D1C7E" w:rsidRPr="00C30A1A" w:rsidRDefault="003D1C7E" w:rsidP="003D1C7E">
      <w:pPr>
        <w:spacing w:after="0" w:line="276" w:lineRule="auto"/>
        <w:jc w:val="both"/>
        <w:rPr>
          <w:szCs w:val="24"/>
        </w:rPr>
      </w:pPr>
      <w:r w:rsidRPr="00C30A1A">
        <w:rPr>
          <w:szCs w:val="24"/>
        </w:rPr>
        <w:t>Гипотезы происхождения и теории эволюции ли</w:t>
      </w:r>
      <w:r w:rsidRPr="00C30A1A">
        <w:rPr>
          <w:szCs w:val="24"/>
        </w:rPr>
        <w:softHyphen/>
        <w:t>тосферы. Сейсмические пояса Земли. Геологическое время. Карта строения земной коры.</w:t>
      </w:r>
    </w:p>
    <w:p w:rsidR="003D1C7E" w:rsidRPr="00C30A1A" w:rsidRDefault="003D1C7E" w:rsidP="003D1C7E">
      <w:pPr>
        <w:spacing w:after="0" w:line="276" w:lineRule="auto"/>
        <w:jc w:val="both"/>
        <w:rPr>
          <w:szCs w:val="24"/>
        </w:rPr>
      </w:pPr>
      <w:r w:rsidRPr="00C30A1A">
        <w:rPr>
          <w:szCs w:val="24"/>
        </w:rPr>
        <w:t>Рельеф земной поверхности. Закономерности раз</w:t>
      </w:r>
      <w:r w:rsidRPr="00C30A1A">
        <w:rPr>
          <w:szCs w:val="24"/>
        </w:rPr>
        <w:softHyphen/>
        <w:t>мещения крупных форм рельефа. Природные катаст</w:t>
      </w:r>
      <w:r w:rsidRPr="00C30A1A">
        <w:rPr>
          <w:szCs w:val="24"/>
        </w:rPr>
        <w:softHyphen/>
        <w:t>рофы, происходящие в литосфере.</w:t>
      </w:r>
    </w:p>
    <w:p w:rsidR="003D1C7E" w:rsidRPr="00C30A1A" w:rsidRDefault="003D1C7E" w:rsidP="003D1C7E">
      <w:pPr>
        <w:spacing w:after="0" w:line="276" w:lineRule="auto"/>
        <w:jc w:val="both"/>
        <w:rPr>
          <w:szCs w:val="24"/>
        </w:rPr>
      </w:pPr>
      <w:r w:rsidRPr="00C30A1A">
        <w:rPr>
          <w:szCs w:val="24"/>
        </w:rPr>
        <w:t>Практическая работа №1 Определение по карте направле</w:t>
      </w:r>
      <w:r w:rsidRPr="00C30A1A">
        <w:rPr>
          <w:szCs w:val="24"/>
        </w:rPr>
        <w:softHyphen/>
        <w:t>ний передвижения литосферных плит и предположение размещения материков и океанов через миллионы лет (на основе теории тектоники плит).</w:t>
      </w:r>
    </w:p>
    <w:p w:rsidR="003D1C7E" w:rsidRPr="00C30A1A" w:rsidRDefault="003D1C7E" w:rsidP="003D1C7E">
      <w:pPr>
        <w:spacing w:after="0" w:line="276" w:lineRule="auto"/>
        <w:jc w:val="both"/>
        <w:rPr>
          <w:szCs w:val="24"/>
        </w:rPr>
      </w:pPr>
      <w:r w:rsidRPr="00C30A1A">
        <w:rPr>
          <w:szCs w:val="24"/>
        </w:rPr>
        <w:t>Тема 2. АТМОСФЕРА И КЛИМАТЫ ЗЕМЛИ (3 ч)</w:t>
      </w:r>
    </w:p>
    <w:p w:rsidR="003D1C7E" w:rsidRPr="00C30A1A" w:rsidRDefault="003D1C7E" w:rsidP="003D1C7E">
      <w:pPr>
        <w:spacing w:after="0" w:line="276" w:lineRule="auto"/>
        <w:jc w:val="both"/>
        <w:rPr>
          <w:szCs w:val="24"/>
        </w:rPr>
      </w:pPr>
      <w:r w:rsidRPr="00C30A1A">
        <w:rPr>
          <w:szCs w:val="24"/>
        </w:rPr>
        <w:t>Гипотезы происхождения атмосферы. Пояса осве</w:t>
      </w:r>
      <w:r w:rsidRPr="00C30A1A">
        <w:rPr>
          <w:szCs w:val="24"/>
        </w:rPr>
        <w:softHyphen/>
        <w:t>щенности и тепловые пояса. Распределение темпера</w:t>
      </w:r>
      <w:r w:rsidRPr="00C30A1A">
        <w:rPr>
          <w:szCs w:val="24"/>
        </w:rPr>
        <w:softHyphen/>
        <w:t>туры воздуха, атмосферного давления и осадков на Земле. Климатическая карта. Воздушные массы. От</w:t>
      </w:r>
      <w:r w:rsidRPr="00C30A1A">
        <w:rPr>
          <w:szCs w:val="24"/>
        </w:rPr>
        <w:softHyphen/>
        <w:t>крытие общей циркуляции атмосферы. Климатообразующие факторы. Климатические пояса и области. Опасные природные явления в ат</w:t>
      </w:r>
      <w:r w:rsidRPr="00C30A1A">
        <w:rPr>
          <w:szCs w:val="24"/>
        </w:rPr>
        <w:softHyphen/>
        <w:t>мосфере.</w:t>
      </w:r>
    </w:p>
    <w:p w:rsidR="003D1C7E" w:rsidRPr="00C30A1A" w:rsidRDefault="003D1C7E" w:rsidP="003D1C7E">
      <w:pPr>
        <w:spacing w:after="0" w:line="276" w:lineRule="auto"/>
        <w:jc w:val="both"/>
        <w:rPr>
          <w:szCs w:val="24"/>
        </w:rPr>
      </w:pPr>
      <w:r w:rsidRPr="00C30A1A">
        <w:rPr>
          <w:szCs w:val="24"/>
        </w:rPr>
        <w:t>Практическая работа №2  Описание климата места по климатической карте.</w:t>
      </w:r>
    </w:p>
    <w:p w:rsidR="003D1C7E" w:rsidRPr="00C30A1A" w:rsidRDefault="003D1C7E" w:rsidP="003D1C7E">
      <w:pPr>
        <w:spacing w:after="0" w:line="276" w:lineRule="auto"/>
        <w:jc w:val="both"/>
        <w:rPr>
          <w:szCs w:val="24"/>
        </w:rPr>
      </w:pPr>
      <w:r w:rsidRPr="00C30A1A">
        <w:rPr>
          <w:szCs w:val="24"/>
        </w:rPr>
        <w:t>Тема 3. ГИДРОСФЕРА. МИРОВОЙ ОКЕАН (3 ч)</w:t>
      </w:r>
    </w:p>
    <w:p w:rsidR="003D1C7E" w:rsidRPr="00C30A1A" w:rsidRDefault="003D1C7E" w:rsidP="003D1C7E">
      <w:pPr>
        <w:spacing w:after="0" w:line="276" w:lineRule="auto"/>
        <w:jc w:val="both"/>
        <w:rPr>
          <w:szCs w:val="24"/>
        </w:rPr>
      </w:pPr>
      <w:r w:rsidRPr="00C30A1A">
        <w:rPr>
          <w:szCs w:val="24"/>
        </w:rPr>
        <w:t>Мировой океан — главная часть гидросферы. Ги</w:t>
      </w:r>
      <w:r w:rsidRPr="00C30A1A">
        <w:rPr>
          <w:szCs w:val="24"/>
        </w:rPr>
        <w:softHyphen/>
        <w:t>потезы происхождения гидросферы. Единство вод Земли. Свойства вод Мирового океана. Водные    массы. Система поверхностных течений в океане. Льды.</w:t>
      </w:r>
    </w:p>
    <w:p w:rsidR="003D1C7E" w:rsidRPr="00C30A1A" w:rsidRDefault="003D1C7E" w:rsidP="003D1C7E">
      <w:pPr>
        <w:spacing w:after="0" w:line="276" w:lineRule="auto"/>
        <w:jc w:val="both"/>
        <w:rPr>
          <w:szCs w:val="24"/>
        </w:rPr>
      </w:pPr>
      <w:r w:rsidRPr="00C30A1A">
        <w:rPr>
          <w:szCs w:val="24"/>
        </w:rPr>
        <w:t>Взаимодействие океана с атмосферой и сушей.</w:t>
      </w:r>
    </w:p>
    <w:p w:rsidR="003D1C7E" w:rsidRPr="00C30A1A" w:rsidRDefault="003D1C7E" w:rsidP="003D1C7E">
      <w:pPr>
        <w:spacing w:after="0" w:line="276" w:lineRule="auto"/>
        <w:jc w:val="both"/>
        <w:rPr>
          <w:szCs w:val="24"/>
        </w:rPr>
      </w:pPr>
      <w:r w:rsidRPr="00C30A1A">
        <w:rPr>
          <w:szCs w:val="24"/>
        </w:rPr>
        <w:t>Контурная карта. Выделение на карте поверхностных течений</w:t>
      </w:r>
    </w:p>
    <w:p w:rsidR="003D1C7E" w:rsidRPr="00C30A1A" w:rsidRDefault="003D1C7E" w:rsidP="003D1C7E">
      <w:pPr>
        <w:spacing w:after="0" w:line="276" w:lineRule="auto"/>
        <w:jc w:val="both"/>
        <w:rPr>
          <w:szCs w:val="24"/>
        </w:rPr>
      </w:pPr>
      <w:r w:rsidRPr="00C30A1A">
        <w:rPr>
          <w:szCs w:val="24"/>
        </w:rPr>
        <w:t>Тема 4.  ГЕОГРАФИЧЕСКАЯ ОБОЛОЧКА (2 ч)</w:t>
      </w:r>
    </w:p>
    <w:p w:rsidR="003D1C7E" w:rsidRPr="00C30A1A" w:rsidRDefault="003D1C7E" w:rsidP="003D1C7E">
      <w:pPr>
        <w:spacing w:after="0" w:line="276" w:lineRule="auto"/>
        <w:jc w:val="both"/>
        <w:rPr>
          <w:szCs w:val="24"/>
        </w:rPr>
      </w:pPr>
      <w:r w:rsidRPr="00C30A1A">
        <w:rPr>
          <w:szCs w:val="24"/>
        </w:rPr>
        <w:t>Гипотезы возникновения жизни на Земле. Пути расселения по Земле растений, человека и животных. Значение связей живого и неживого вещества.</w:t>
      </w:r>
    </w:p>
    <w:p w:rsidR="003D1C7E" w:rsidRPr="00C30A1A" w:rsidRDefault="003D1C7E" w:rsidP="003D1C7E">
      <w:pPr>
        <w:spacing w:after="0" w:line="276" w:lineRule="auto"/>
        <w:jc w:val="both"/>
        <w:rPr>
          <w:szCs w:val="24"/>
        </w:rPr>
      </w:pPr>
      <w:r w:rsidRPr="00C30A1A">
        <w:rPr>
          <w:szCs w:val="24"/>
        </w:rPr>
        <w:t>Строение и свойства географической оболочки. Круговорот веществ и энергии. Природные комплек</w:t>
      </w:r>
      <w:r w:rsidRPr="00C30A1A">
        <w:rPr>
          <w:szCs w:val="24"/>
        </w:rPr>
        <w:softHyphen/>
        <w:t>сы, их строение и разнообразие. Природная зона. Гео</w:t>
      </w:r>
      <w:r w:rsidRPr="00C30A1A">
        <w:rPr>
          <w:szCs w:val="24"/>
        </w:rPr>
        <w:softHyphen/>
        <w:t>графическая зональность. Высотная поясность. Карта природных зон.</w:t>
      </w:r>
    </w:p>
    <w:p w:rsidR="003D1C7E" w:rsidRPr="00C30A1A" w:rsidRDefault="003D1C7E" w:rsidP="003D1C7E">
      <w:pPr>
        <w:spacing w:after="0" w:line="276" w:lineRule="auto"/>
        <w:jc w:val="both"/>
        <w:rPr>
          <w:szCs w:val="24"/>
        </w:rPr>
      </w:pPr>
      <w:r w:rsidRPr="00C30A1A">
        <w:rPr>
          <w:szCs w:val="24"/>
        </w:rPr>
        <w:t>Тема 5. ЗЕМЛЯ - ПЛАНЕТА ЛЮДЕЙ (2 ч)</w:t>
      </w:r>
    </w:p>
    <w:p w:rsidR="003D1C7E" w:rsidRPr="00C30A1A" w:rsidRDefault="003D1C7E" w:rsidP="003D1C7E">
      <w:pPr>
        <w:spacing w:after="0" w:line="276" w:lineRule="auto"/>
        <w:jc w:val="both"/>
        <w:rPr>
          <w:szCs w:val="24"/>
        </w:rPr>
      </w:pPr>
      <w:r w:rsidRPr="00C30A1A">
        <w:rPr>
          <w:szCs w:val="24"/>
        </w:rPr>
        <w:lastRenderedPageBreak/>
        <w:t>Численность населения. Размещение населения по материкам, климатическим поясам, природным зонам. Распределение населения по удаленности от океана. Карта народов и плотности населения. Мигра</w:t>
      </w:r>
      <w:r w:rsidRPr="00C30A1A">
        <w:rPr>
          <w:szCs w:val="24"/>
        </w:rPr>
        <w:softHyphen/>
        <w:t>ции населения. Основные этносы. Основные религии.</w:t>
      </w:r>
    </w:p>
    <w:p w:rsidR="003D1C7E" w:rsidRPr="00C30A1A" w:rsidRDefault="003D1C7E" w:rsidP="003D1C7E">
      <w:pPr>
        <w:spacing w:after="0" w:line="276" w:lineRule="auto"/>
        <w:jc w:val="both"/>
        <w:rPr>
          <w:szCs w:val="24"/>
        </w:rPr>
      </w:pPr>
      <w:r w:rsidRPr="00C30A1A">
        <w:rPr>
          <w:szCs w:val="24"/>
        </w:rPr>
        <w:t xml:space="preserve">    Основные виды хозяйственной деятельности. Стра</w:t>
      </w:r>
      <w:r w:rsidRPr="00C30A1A">
        <w:rPr>
          <w:szCs w:val="24"/>
        </w:rPr>
        <w:softHyphen/>
        <w:t>ны мира, их группировка по различным признакам.</w:t>
      </w:r>
    </w:p>
    <w:p w:rsidR="003D1C7E" w:rsidRPr="00C30A1A" w:rsidRDefault="003D1C7E" w:rsidP="003D1C7E">
      <w:pPr>
        <w:spacing w:after="0" w:line="276" w:lineRule="auto"/>
        <w:jc w:val="both"/>
        <w:rPr>
          <w:szCs w:val="24"/>
        </w:rPr>
      </w:pPr>
      <w:r w:rsidRPr="00C30A1A">
        <w:rPr>
          <w:szCs w:val="24"/>
        </w:rPr>
        <w:t>Практическая работа№3 Население Земли.</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Раздел III Материки и океаны (43 ч +6 ч Обобщение)</w:t>
      </w:r>
    </w:p>
    <w:p w:rsidR="003D1C7E" w:rsidRPr="00C30A1A" w:rsidRDefault="003D1C7E" w:rsidP="003D1C7E">
      <w:pPr>
        <w:spacing w:after="0" w:line="276" w:lineRule="auto"/>
        <w:jc w:val="both"/>
        <w:rPr>
          <w:szCs w:val="24"/>
        </w:rPr>
      </w:pPr>
      <w:r w:rsidRPr="00C30A1A">
        <w:rPr>
          <w:szCs w:val="24"/>
        </w:rPr>
        <w:t xml:space="preserve"> </w:t>
      </w:r>
    </w:p>
    <w:p w:rsidR="003D1C7E" w:rsidRPr="00C30A1A" w:rsidRDefault="003D1C7E" w:rsidP="003D1C7E">
      <w:pPr>
        <w:spacing w:after="0" w:line="276" w:lineRule="auto"/>
        <w:jc w:val="both"/>
        <w:rPr>
          <w:szCs w:val="24"/>
        </w:rPr>
      </w:pPr>
      <w:r w:rsidRPr="00C30A1A">
        <w:rPr>
          <w:szCs w:val="24"/>
        </w:rPr>
        <w:t>Тема 1.  АФРИКА ( 9 ч +1 ч Обобщение)</w:t>
      </w:r>
    </w:p>
    <w:p w:rsidR="003D1C7E" w:rsidRPr="00C30A1A" w:rsidRDefault="003D1C7E" w:rsidP="003D1C7E">
      <w:pPr>
        <w:spacing w:after="0" w:line="276" w:lineRule="auto"/>
        <w:jc w:val="both"/>
        <w:rPr>
          <w:szCs w:val="24"/>
        </w:rPr>
      </w:pPr>
      <w:r w:rsidRPr="00C30A1A">
        <w:rPr>
          <w:szCs w:val="24"/>
        </w:rPr>
        <w:t>Географическое положение, размеры, очертания и омывающие континент моря и океаны. История ис</w:t>
      </w:r>
      <w:r w:rsidRPr="00C30A1A">
        <w:rPr>
          <w:szCs w:val="24"/>
        </w:rPr>
        <w:softHyphen/>
        <w:t>следования материка. Особенности природы. Преобладание равнин; горы и нагорья. Формирование рельефа под влиянием внутренних и внешних процессов. Размещение место</w:t>
      </w:r>
      <w:r w:rsidRPr="00C30A1A">
        <w:rPr>
          <w:szCs w:val="24"/>
        </w:rPr>
        <w:softHyphen/>
        <w:t>рождений полезных ископаемых. Практическая работа № 4. 1. Определение географических координат крайних точек, протяженности материка с севе</w:t>
      </w:r>
      <w:r w:rsidRPr="00C30A1A">
        <w:rPr>
          <w:szCs w:val="24"/>
        </w:rPr>
        <w:softHyphen/>
        <w:t>ра на юг в градусах и километрах. Обучение определению географического положения материка. 2. Обозначение на контурной карте крупных форм рельефа и месторождений полезных ископаемых. 3.  Определение причин разнообразия природных зон материка.</w:t>
      </w:r>
    </w:p>
    <w:p w:rsidR="003D1C7E" w:rsidRPr="00C30A1A" w:rsidRDefault="003D1C7E" w:rsidP="003D1C7E">
      <w:pPr>
        <w:spacing w:after="0" w:line="276" w:lineRule="auto"/>
        <w:jc w:val="both"/>
        <w:rPr>
          <w:szCs w:val="24"/>
        </w:rPr>
      </w:pPr>
      <w:r w:rsidRPr="00C30A1A">
        <w:rPr>
          <w:szCs w:val="24"/>
        </w:rPr>
        <w:t>Факторы формиро</w:t>
      </w:r>
      <w:r w:rsidRPr="00C30A1A">
        <w:rPr>
          <w:szCs w:val="24"/>
        </w:rPr>
        <w:softHyphen/>
        <w:t>вания климата материка. Климатические пояса и ти</w:t>
      </w:r>
      <w:r w:rsidRPr="00C30A1A">
        <w:rPr>
          <w:szCs w:val="24"/>
        </w:rPr>
        <w:softHyphen/>
        <w:t>пичные для них погоды. Внутренние воды, их зави</w:t>
      </w:r>
      <w:r w:rsidRPr="00C30A1A">
        <w:rPr>
          <w:szCs w:val="24"/>
        </w:rPr>
        <w:softHyphen/>
        <w:t>симость от рельефа и климата, природные зоны. Ха</w:t>
      </w:r>
      <w:r w:rsidRPr="00C30A1A">
        <w:rPr>
          <w:szCs w:val="24"/>
        </w:rPr>
        <w:softHyphen/>
        <w:t>рактерные представители растительного и животного мира, почвы природных зон материка. Заповедники Африки.</w:t>
      </w:r>
    </w:p>
    <w:p w:rsidR="003D1C7E" w:rsidRPr="00C30A1A" w:rsidRDefault="003D1C7E" w:rsidP="003D1C7E">
      <w:pPr>
        <w:spacing w:after="0" w:line="276" w:lineRule="auto"/>
        <w:jc w:val="both"/>
        <w:rPr>
          <w:szCs w:val="24"/>
        </w:rPr>
      </w:pPr>
      <w:r w:rsidRPr="00C30A1A">
        <w:rPr>
          <w:szCs w:val="24"/>
        </w:rPr>
        <w:t>Практическая работа №5: Характеристика ПК по картам.</w:t>
      </w:r>
    </w:p>
    <w:p w:rsidR="003D1C7E" w:rsidRPr="00C30A1A" w:rsidRDefault="003D1C7E" w:rsidP="003D1C7E">
      <w:pPr>
        <w:spacing w:after="0" w:line="276" w:lineRule="auto"/>
        <w:jc w:val="both"/>
        <w:rPr>
          <w:szCs w:val="24"/>
        </w:rPr>
      </w:pPr>
      <w:r w:rsidRPr="00C30A1A">
        <w:rPr>
          <w:szCs w:val="24"/>
        </w:rPr>
        <w:t>Природные богатства Африки и их использование. Стихийные природные явления.</w:t>
      </w:r>
    </w:p>
    <w:p w:rsidR="003D1C7E" w:rsidRPr="00C30A1A" w:rsidRDefault="003D1C7E" w:rsidP="003D1C7E">
      <w:pPr>
        <w:spacing w:after="0" w:line="276" w:lineRule="auto"/>
        <w:jc w:val="both"/>
        <w:rPr>
          <w:szCs w:val="24"/>
        </w:rPr>
      </w:pPr>
      <w:r w:rsidRPr="00C30A1A">
        <w:rPr>
          <w:szCs w:val="24"/>
        </w:rPr>
        <w:t>Народы и страны. Гипотеза об африканском проис</w:t>
      </w:r>
      <w:r w:rsidRPr="00C30A1A">
        <w:rPr>
          <w:szCs w:val="24"/>
        </w:rPr>
        <w:softHyphen/>
        <w:t>хождении человека. Разнообразие расового и этниче</w:t>
      </w:r>
      <w:r w:rsidRPr="00C30A1A">
        <w:rPr>
          <w:szCs w:val="24"/>
        </w:rPr>
        <w:softHyphen/>
        <w:t>ского состава населения материка. Размещение насе</w:t>
      </w:r>
      <w:r w:rsidRPr="00C30A1A">
        <w:rPr>
          <w:szCs w:val="24"/>
        </w:rPr>
        <w:softHyphen/>
        <w:t>ления в связи с историей заселения и природными условиями. Колониальное прошлое Африки. Совре</w:t>
      </w:r>
      <w:r w:rsidRPr="00C30A1A">
        <w:rPr>
          <w:szCs w:val="24"/>
        </w:rPr>
        <w:softHyphen/>
        <w:t>менная политическая карта. Деление Африки на крупные регионы: Северная Африка (Египет, Ал</w:t>
      </w:r>
      <w:r w:rsidRPr="00C30A1A">
        <w:rPr>
          <w:szCs w:val="24"/>
        </w:rPr>
        <w:softHyphen/>
        <w:t>жир), Центральная Африка (Нигерия, Заир), Восточ</w:t>
      </w:r>
      <w:r w:rsidRPr="00C30A1A">
        <w:rPr>
          <w:szCs w:val="24"/>
        </w:rPr>
        <w:softHyphen/>
        <w:t>ная Африка (Эфиопия, Кения), Южная Африка (ЮАР). Состав территории и страны региона. Общие черты и особенности природы и природных богатств регионов; влияние на природу региона прилегающих частей океанов. Черты различий между странами, входящими в регион. Главные особенности населе</w:t>
      </w:r>
      <w:r w:rsidRPr="00C30A1A">
        <w:rPr>
          <w:szCs w:val="24"/>
        </w:rPr>
        <w:softHyphen/>
        <w:t>ния: язык, быт (тип жилища, национальная одежда, пища, традиции, обряды, обычаи), народные промыс</w:t>
      </w:r>
      <w:r w:rsidRPr="00C30A1A">
        <w:rPr>
          <w:szCs w:val="24"/>
        </w:rPr>
        <w:softHyphen/>
        <w:t>лы; религия.</w:t>
      </w:r>
    </w:p>
    <w:p w:rsidR="003D1C7E" w:rsidRPr="00C30A1A" w:rsidRDefault="003D1C7E" w:rsidP="003D1C7E">
      <w:pPr>
        <w:spacing w:after="0" w:line="276" w:lineRule="auto"/>
        <w:jc w:val="both"/>
        <w:rPr>
          <w:szCs w:val="24"/>
        </w:rPr>
      </w:pPr>
      <w:r w:rsidRPr="00C30A1A">
        <w:rPr>
          <w:szCs w:val="24"/>
        </w:rPr>
        <w:t>Основные виды хозяйственной деятельности по ис</w:t>
      </w:r>
      <w:r w:rsidRPr="00C30A1A">
        <w:rPr>
          <w:szCs w:val="24"/>
        </w:rPr>
        <w:softHyphen/>
        <w:t>пользованию природных богатств суши и прилегаю</w:t>
      </w:r>
      <w:r w:rsidRPr="00C30A1A">
        <w:rPr>
          <w:szCs w:val="24"/>
        </w:rPr>
        <w:softHyphen/>
        <w:t>щих акваторий. Культурные растения и домашние животные. Изменение природы материка под вли</w:t>
      </w:r>
      <w:r w:rsidRPr="00C30A1A">
        <w:rPr>
          <w:szCs w:val="24"/>
        </w:rPr>
        <w:softHyphen/>
        <w:t>янием человека.</w:t>
      </w:r>
    </w:p>
    <w:p w:rsidR="003D1C7E" w:rsidRPr="00C30A1A" w:rsidRDefault="003D1C7E" w:rsidP="003D1C7E">
      <w:pPr>
        <w:spacing w:after="0" w:line="276" w:lineRule="auto"/>
        <w:jc w:val="both"/>
        <w:rPr>
          <w:szCs w:val="24"/>
        </w:rPr>
      </w:pPr>
      <w:r w:rsidRPr="00C30A1A">
        <w:rPr>
          <w:szCs w:val="24"/>
        </w:rPr>
        <w:t>Крупные города, столицы, культурно-историче</w:t>
      </w:r>
      <w:r w:rsidRPr="00C30A1A">
        <w:rPr>
          <w:szCs w:val="24"/>
        </w:rPr>
        <w:softHyphen/>
        <w:t>ские центры стран региона.</w:t>
      </w:r>
    </w:p>
    <w:p w:rsidR="003D1C7E" w:rsidRPr="00C30A1A" w:rsidRDefault="003D1C7E" w:rsidP="003D1C7E">
      <w:pPr>
        <w:spacing w:after="0" w:line="276" w:lineRule="auto"/>
        <w:jc w:val="both"/>
        <w:rPr>
          <w:szCs w:val="24"/>
        </w:rPr>
      </w:pPr>
      <w:r w:rsidRPr="00C30A1A">
        <w:rPr>
          <w:szCs w:val="24"/>
        </w:rPr>
        <w:t>Практическая работа №6: Оценивание климатических условий одного из африканских народов на основе сопоставления ареалов его распространения. Описание природных условий, на</w:t>
      </w:r>
      <w:r w:rsidRPr="00C30A1A">
        <w:rPr>
          <w:szCs w:val="24"/>
        </w:rPr>
        <w:softHyphen/>
        <w:t>селения и хозяйственной жизни одной из африканских стран.</w:t>
      </w:r>
    </w:p>
    <w:p w:rsidR="003D1C7E" w:rsidRPr="00C30A1A" w:rsidRDefault="003D1C7E" w:rsidP="003D1C7E">
      <w:pPr>
        <w:spacing w:after="0" w:line="276" w:lineRule="auto"/>
        <w:jc w:val="both"/>
        <w:rPr>
          <w:szCs w:val="24"/>
        </w:rPr>
      </w:pPr>
      <w:r w:rsidRPr="00C30A1A">
        <w:rPr>
          <w:szCs w:val="24"/>
        </w:rPr>
        <w:t>Тема 2. АВСТРАЛИЯ И ОКЕАНИЯ (4 ч +1 ч Обобщение)</w:t>
      </w:r>
    </w:p>
    <w:p w:rsidR="003D1C7E" w:rsidRPr="00C30A1A" w:rsidRDefault="003D1C7E" w:rsidP="003D1C7E">
      <w:pPr>
        <w:spacing w:after="0" w:line="276" w:lineRule="auto"/>
        <w:jc w:val="both"/>
        <w:rPr>
          <w:szCs w:val="24"/>
        </w:rPr>
      </w:pPr>
      <w:r w:rsidRPr="00C30A1A">
        <w:rPr>
          <w:szCs w:val="24"/>
        </w:rPr>
        <w:t>Австралия. Географическое положение, размеры, очертания и омывающие континент моря и океаны. История открытия и исследования Австралии.</w:t>
      </w:r>
    </w:p>
    <w:p w:rsidR="003D1C7E" w:rsidRPr="00C30A1A" w:rsidRDefault="003D1C7E" w:rsidP="003D1C7E">
      <w:pPr>
        <w:spacing w:after="0" w:line="276" w:lineRule="auto"/>
        <w:jc w:val="both"/>
        <w:rPr>
          <w:szCs w:val="24"/>
        </w:rPr>
      </w:pPr>
      <w:r w:rsidRPr="00C30A1A">
        <w:rPr>
          <w:szCs w:val="24"/>
        </w:rPr>
        <w:t>Особенности компонентов природы Австралии (рельеф, климат, внутренние воды, растительный и животный мир). Природные зоны материка, их раз</w:t>
      </w:r>
      <w:r w:rsidRPr="00C30A1A">
        <w:rPr>
          <w:szCs w:val="24"/>
        </w:rPr>
        <w:softHyphen/>
        <w:t xml:space="preserve">мещение в зависимости </w:t>
      </w:r>
      <w:r w:rsidRPr="00C30A1A">
        <w:rPr>
          <w:szCs w:val="24"/>
        </w:rPr>
        <w:lastRenderedPageBreak/>
        <w:t>от климата. Природные бо</w:t>
      </w:r>
      <w:r w:rsidRPr="00C30A1A">
        <w:rPr>
          <w:szCs w:val="24"/>
        </w:rPr>
        <w:softHyphen/>
        <w:t>гатства. Изменения природы человеком и современ</w:t>
      </w:r>
      <w:r w:rsidRPr="00C30A1A">
        <w:rPr>
          <w:szCs w:val="24"/>
        </w:rPr>
        <w:softHyphen/>
        <w:t>ные ландшафты. Меры по охране природы на конти</w:t>
      </w:r>
      <w:r w:rsidRPr="00C30A1A">
        <w:rPr>
          <w:szCs w:val="24"/>
        </w:rPr>
        <w:softHyphen/>
        <w:t>ненте.</w:t>
      </w:r>
    </w:p>
    <w:p w:rsidR="003D1C7E" w:rsidRPr="00C30A1A" w:rsidRDefault="003D1C7E" w:rsidP="003D1C7E">
      <w:pPr>
        <w:spacing w:after="0" w:line="276" w:lineRule="auto"/>
        <w:jc w:val="both"/>
        <w:rPr>
          <w:szCs w:val="24"/>
        </w:rPr>
      </w:pPr>
      <w:r w:rsidRPr="00C30A1A">
        <w:rPr>
          <w:szCs w:val="24"/>
        </w:rPr>
        <w:t>Население Австралии. Особенности духовной и ма</w:t>
      </w:r>
      <w:r w:rsidRPr="00C30A1A">
        <w:rPr>
          <w:szCs w:val="24"/>
        </w:rPr>
        <w:softHyphen/>
        <w:t>териальной культуры аборигенов и англо-австралийцев. Австралия — страна, занимающая весь конти</w:t>
      </w:r>
      <w:r w:rsidRPr="00C30A1A">
        <w:rPr>
          <w:szCs w:val="24"/>
        </w:rPr>
        <w:softHyphen/>
        <w:t>нент. Виды хозяйственной деятельности и их различия в крупных регионах страны (в Северной, Центральной, Западной и Восточной Австралии). Столица и крупные города.</w:t>
      </w:r>
    </w:p>
    <w:p w:rsidR="003D1C7E" w:rsidRPr="00C30A1A" w:rsidRDefault="003D1C7E" w:rsidP="003D1C7E">
      <w:pPr>
        <w:spacing w:after="0" w:line="276" w:lineRule="auto"/>
        <w:jc w:val="both"/>
        <w:rPr>
          <w:szCs w:val="24"/>
        </w:rPr>
      </w:pPr>
      <w:r w:rsidRPr="00C30A1A">
        <w:rPr>
          <w:szCs w:val="24"/>
        </w:rPr>
        <w:t>Практическая  работа №7. 1. Сравнение географического по</w:t>
      </w:r>
      <w:r w:rsidRPr="00C30A1A">
        <w:rPr>
          <w:szCs w:val="24"/>
        </w:rPr>
        <w:softHyphen/>
        <w:t>ложения Австралии и Африки; определение черт сходства и различия основных компонентов природы этих континен</w:t>
      </w:r>
      <w:r w:rsidRPr="00C30A1A">
        <w:rPr>
          <w:szCs w:val="24"/>
        </w:rPr>
        <w:softHyphen/>
        <w:t>тов, а также степени природных и антропогенных измене</w:t>
      </w:r>
      <w:r w:rsidRPr="00C30A1A">
        <w:rPr>
          <w:szCs w:val="24"/>
        </w:rPr>
        <w:softHyphen/>
        <w:t>ний ландшафтов каждого из материков.</w:t>
      </w:r>
    </w:p>
    <w:p w:rsidR="003D1C7E" w:rsidRPr="00C30A1A" w:rsidRDefault="003D1C7E" w:rsidP="003D1C7E">
      <w:pPr>
        <w:spacing w:after="0" w:line="276" w:lineRule="auto"/>
        <w:jc w:val="both"/>
        <w:rPr>
          <w:szCs w:val="24"/>
        </w:rPr>
      </w:pPr>
      <w:r w:rsidRPr="00C30A1A">
        <w:rPr>
          <w:szCs w:val="24"/>
        </w:rPr>
        <w:t>Океания. Географическое положение. Из истории открытия и исследования Океании. Особенности при</w:t>
      </w:r>
      <w:r w:rsidRPr="00C30A1A">
        <w:rPr>
          <w:szCs w:val="24"/>
        </w:rPr>
        <w:softHyphen/>
        <w:t>роды в зависимости от происхождения островов и их географического положения. Заселение Океании че</w:t>
      </w:r>
      <w:r w:rsidRPr="00C30A1A">
        <w:rPr>
          <w:szCs w:val="24"/>
        </w:rPr>
        <w:softHyphen/>
        <w:t>ловеком и изменение им природы островов. Совре</w:t>
      </w:r>
      <w:r w:rsidRPr="00C30A1A">
        <w:rPr>
          <w:szCs w:val="24"/>
        </w:rPr>
        <w:softHyphen/>
        <w:t>менные народы и страны Океании.</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Тема 3. ЮЖНАЯ АМЕРИКА (6 ч + 1 ч Обобщение)</w:t>
      </w:r>
    </w:p>
    <w:p w:rsidR="003D1C7E" w:rsidRPr="00C30A1A" w:rsidRDefault="003D1C7E" w:rsidP="003D1C7E">
      <w:pPr>
        <w:spacing w:after="0" w:line="276" w:lineRule="auto"/>
        <w:jc w:val="both"/>
        <w:rPr>
          <w:szCs w:val="24"/>
        </w:rPr>
      </w:pPr>
      <w:r w:rsidRPr="00C30A1A">
        <w:rPr>
          <w:szCs w:val="24"/>
        </w:rPr>
        <w:t>Географическое положение, размеры, очертания и омывающие континент моря и океаны. История от</w:t>
      </w:r>
      <w:r w:rsidRPr="00C30A1A">
        <w:rPr>
          <w:szCs w:val="24"/>
        </w:rPr>
        <w:softHyphen/>
        <w:t>крытия и исследования материка.</w:t>
      </w:r>
    </w:p>
    <w:p w:rsidR="003D1C7E" w:rsidRPr="00C30A1A" w:rsidRDefault="003D1C7E" w:rsidP="003D1C7E">
      <w:pPr>
        <w:spacing w:after="0" w:line="276" w:lineRule="auto"/>
        <w:jc w:val="both"/>
        <w:rPr>
          <w:szCs w:val="24"/>
        </w:rPr>
      </w:pPr>
      <w:r w:rsidRPr="00C30A1A">
        <w:rPr>
          <w:szCs w:val="24"/>
        </w:rPr>
        <w:t>Особенности природы: строение поверхности, зако</w:t>
      </w:r>
      <w:r w:rsidRPr="00C30A1A">
        <w:rPr>
          <w:szCs w:val="24"/>
        </w:rPr>
        <w:softHyphen/>
        <w:t>номерности размещения крупных форм рельефа в за</w:t>
      </w:r>
      <w:r w:rsidRPr="00C30A1A">
        <w:rPr>
          <w:szCs w:val="24"/>
        </w:rPr>
        <w:softHyphen/>
        <w:t>висимости от строения земной коры. Размещение месторождений полезных ископаемых. Климат и факторы его формирования. Климатические пояса и типичные погоды. Внутренние воды.</w:t>
      </w:r>
    </w:p>
    <w:p w:rsidR="003D1C7E" w:rsidRPr="00C30A1A" w:rsidRDefault="003D1C7E" w:rsidP="003D1C7E">
      <w:pPr>
        <w:spacing w:after="0" w:line="276" w:lineRule="auto"/>
        <w:jc w:val="both"/>
        <w:rPr>
          <w:szCs w:val="24"/>
        </w:rPr>
      </w:pPr>
      <w:r w:rsidRPr="00C30A1A">
        <w:rPr>
          <w:szCs w:val="24"/>
        </w:rPr>
        <w:t>Своеобразие органического мира континента. Про</w:t>
      </w:r>
      <w:r w:rsidRPr="00C30A1A">
        <w:rPr>
          <w:szCs w:val="24"/>
        </w:rPr>
        <w:softHyphen/>
        <w:t>явление на материке широтной зональности. Природ</w:t>
      </w:r>
      <w:r w:rsidRPr="00C30A1A">
        <w:rPr>
          <w:szCs w:val="24"/>
        </w:rPr>
        <w:softHyphen/>
        <w:t>ные зоны, характерные представители растительного и животного мира, почвы природных зон. Высотная зональность в Андах. Степень изменения природы че</w:t>
      </w:r>
      <w:r w:rsidRPr="00C30A1A">
        <w:rPr>
          <w:szCs w:val="24"/>
        </w:rPr>
        <w:softHyphen/>
        <w:t>ловеком. Заповедники Южной Америки. Стихийные природные явления на континенте. Природные богат</w:t>
      </w:r>
      <w:r w:rsidRPr="00C30A1A">
        <w:rPr>
          <w:szCs w:val="24"/>
        </w:rPr>
        <w:softHyphen/>
        <w:t>ства и их использование в хозяйственной деятельнос</w:t>
      </w:r>
      <w:r w:rsidRPr="00C30A1A">
        <w:rPr>
          <w:szCs w:val="24"/>
        </w:rPr>
        <w:softHyphen/>
        <w:t>ти населения.</w:t>
      </w:r>
    </w:p>
    <w:p w:rsidR="003D1C7E" w:rsidRPr="00C30A1A" w:rsidRDefault="003D1C7E" w:rsidP="003D1C7E">
      <w:pPr>
        <w:spacing w:after="0" w:line="276" w:lineRule="auto"/>
        <w:jc w:val="both"/>
        <w:rPr>
          <w:szCs w:val="24"/>
        </w:rPr>
      </w:pPr>
      <w:r w:rsidRPr="00C30A1A">
        <w:rPr>
          <w:szCs w:val="24"/>
        </w:rPr>
        <w:t>Практическая работа № 8. 1. Определение черт сходства и различий географического положения Африки и Южной Америки. Практическая работа №9: Описание крупных речных систем Южной Америки (по выбору учащихся).</w:t>
      </w:r>
    </w:p>
    <w:p w:rsidR="003D1C7E" w:rsidRPr="00C30A1A" w:rsidRDefault="003D1C7E" w:rsidP="003D1C7E">
      <w:pPr>
        <w:spacing w:after="0" w:line="276" w:lineRule="auto"/>
        <w:jc w:val="both"/>
        <w:rPr>
          <w:szCs w:val="24"/>
        </w:rPr>
      </w:pPr>
      <w:r w:rsidRPr="00C30A1A">
        <w:rPr>
          <w:szCs w:val="24"/>
        </w:rPr>
        <w:t>Народы и страны. История заселения материка. Коренное и пришлое население. Сложность и разнооб</w:t>
      </w:r>
      <w:r w:rsidRPr="00C30A1A">
        <w:rPr>
          <w:szCs w:val="24"/>
        </w:rPr>
        <w:softHyphen/>
        <w:t>разие расового и этнического состава населения кон</w:t>
      </w:r>
      <w:r w:rsidRPr="00C30A1A">
        <w:rPr>
          <w:szCs w:val="24"/>
        </w:rPr>
        <w:softHyphen/>
        <w:t>тинента. Размещение населения в связи с историей заселения и природными условиями. Колониальное прошлое материка и современная политическая кар</w:t>
      </w:r>
      <w:r w:rsidRPr="00C30A1A">
        <w:rPr>
          <w:szCs w:val="24"/>
        </w:rPr>
        <w:softHyphen/>
        <w:t>та. Деление Южной Америки на крупные регионы — Восточную часть и Андийскую область.</w:t>
      </w:r>
    </w:p>
    <w:p w:rsidR="003D1C7E" w:rsidRPr="00C30A1A" w:rsidRDefault="003D1C7E" w:rsidP="003D1C7E">
      <w:pPr>
        <w:spacing w:after="0" w:line="276" w:lineRule="auto"/>
        <w:jc w:val="both"/>
        <w:rPr>
          <w:szCs w:val="24"/>
        </w:rPr>
      </w:pPr>
      <w:r w:rsidRPr="00C30A1A">
        <w:rPr>
          <w:szCs w:val="24"/>
        </w:rPr>
        <w:t>Путешествие по крупным странам каждого из регионов. Особенности географического положения стран (Бразилии, Аргентины, Перу, Венесуэлы, Ко</w:t>
      </w:r>
      <w:r w:rsidRPr="00C30A1A">
        <w:rPr>
          <w:szCs w:val="24"/>
        </w:rPr>
        <w:softHyphen/>
        <w:t>лумбии, Чили), их природы и природных богатств, особенности материальной и духовной культуры насе</w:t>
      </w:r>
      <w:r w:rsidRPr="00C30A1A">
        <w:rPr>
          <w:szCs w:val="24"/>
        </w:rPr>
        <w:softHyphen/>
        <w:t>ления стран, основных видов хозяйственной деятель</w:t>
      </w:r>
      <w:r w:rsidRPr="00C30A1A">
        <w:rPr>
          <w:szCs w:val="24"/>
        </w:rPr>
        <w:softHyphen/>
        <w:t>ности. Культурные растения и домашние животные.</w:t>
      </w:r>
    </w:p>
    <w:p w:rsidR="003D1C7E" w:rsidRPr="00C30A1A" w:rsidRDefault="003D1C7E" w:rsidP="003D1C7E">
      <w:pPr>
        <w:spacing w:after="0" w:line="276" w:lineRule="auto"/>
        <w:jc w:val="both"/>
        <w:rPr>
          <w:szCs w:val="24"/>
        </w:rPr>
      </w:pPr>
      <w:r w:rsidRPr="00C30A1A">
        <w:rPr>
          <w:szCs w:val="24"/>
        </w:rPr>
        <w:t>Крупные города, столицы, культурно-историче</w:t>
      </w:r>
      <w:r w:rsidRPr="00C30A1A">
        <w:rPr>
          <w:szCs w:val="24"/>
        </w:rPr>
        <w:softHyphen/>
        <w:t>ские центры стран Южной Америки.</w:t>
      </w:r>
    </w:p>
    <w:p w:rsidR="003D1C7E" w:rsidRPr="00C30A1A" w:rsidRDefault="003D1C7E" w:rsidP="003D1C7E">
      <w:pPr>
        <w:spacing w:after="0" w:line="276" w:lineRule="auto"/>
        <w:jc w:val="both"/>
        <w:rPr>
          <w:szCs w:val="24"/>
        </w:rPr>
      </w:pPr>
      <w:r w:rsidRPr="00C30A1A">
        <w:rPr>
          <w:szCs w:val="24"/>
        </w:rPr>
        <w:t>Практическая работа № 10. Характеристика природы страны и населения (Чили, Венесуэла)</w:t>
      </w:r>
    </w:p>
    <w:p w:rsidR="003D1C7E" w:rsidRPr="00C30A1A" w:rsidRDefault="003D1C7E" w:rsidP="003D1C7E">
      <w:pPr>
        <w:spacing w:after="0" w:line="276" w:lineRule="auto"/>
        <w:jc w:val="both"/>
        <w:rPr>
          <w:szCs w:val="24"/>
        </w:rPr>
      </w:pPr>
      <w:r w:rsidRPr="00C30A1A">
        <w:rPr>
          <w:szCs w:val="24"/>
        </w:rPr>
        <w:t>Тема 4.  АНТАРКТИДА (2 ч +1 ч Обобщение)</w:t>
      </w:r>
    </w:p>
    <w:p w:rsidR="003D1C7E" w:rsidRPr="00C30A1A" w:rsidRDefault="003D1C7E" w:rsidP="003D1C7E">
      <w:pPr>
        <w:spacing w:after="0" w:line="276" w:lineRule="auto"/>
        <w:jc w:val="both"/>
        <w:rPr>
          <w:szCs w:val="24"/>
        </w:rPr>
      </w:pPr>
      <w:r w:rsidRPr="00C30A1A">
        <w:rPr>
          <w:szCs w:val="24"/>
        </w:rPr>
        <w:t>Антарктида. Из истории открытия и исследования материка. Своеобразие природы ледяного континен</w:t>
      </w:r>
      <w:r w:rsidRPr="00C30A1A">
        <w:rPr>
          <w:szCs w:val="24"/>
        </w:rPr>
        <w:softHyphen/>
        <w:t>та. Современные исследования материка.</w:t>
      </w:r>
    </w:p>
    <w:p w:rsidR="003D1C7E" w:rsidRPr="00C30A1A" w:rsidRDefault="003D1C7E" w:rsidP="003D1C7E">
      <w:pPr>
        <w:spacing w:after="0" w:line="276" w:lineRule="auto"/>
        <w:jc w:val="both"/>
        <w:rPr>
          <w:szCs w:val="24"/>
        </w:rPr>
      </w:pPr>
      <w:r w:rsidRPr="00C30A1A">
        <w:rPr>
          <w:szCs w:val="24"/>
        </w:rPr>
        <w:t>Тема 5.  ОКЕАНЫ (3 ч)</w:t>
      </w:r>
    </w:p>
    <w:p w:rsidR="003D1C7E" w:rsidRPr="00C30A1A" w:rsidRDefault="003D1C7E" w:rsidP="003D1C7E">
      <w:pPr>
        <w:spacing w:after="0" w:line="276" w:lineRule="auto"/>
        <w:jc w:val="both"/>
        <w:rPr>
          <w:szCs w:val="24"/>
        </w:rPr>
      </w:pPr>
      <w:r w:rsidRPr="00C30A1A">
        <w:rPr>
          <w:szCs w:val="24"/>
        </w:rPr>
        <w:lastRenderedPageBreak/>
        <w:t>Тихий, Индийский, Атлантический океаны. Гео</w:t>
      </w:r>
      <w:r w:rsidRPr="00C30A1A">
        <w:rPr>
          <w:szCs w:val="24"/>
        </w:rPr>
        <w:softHyphen/>
        <w:t>графическое положение. Краткая история исследова</w:t>
      </w:r>
      <w:r w:rsidRPr="00C30A1A">
        <w:rPr>
          <w:szCs w:val="24"/>
        </w:rPr>
        <w:softHyphen/>
        <w:t>ния каждого из океанов. Особенности природы, виды хозяйственной деятельности в каждом из океанов. Охрана природы океанов.</w:t>
      </w:r>
    </w:p>
    <w:p w:rsidR="003D1C7E" w:rsidRPr="00C30A1A" w:rsidRDefault="003D1C7E" w:rsidP="003D1C7E">
      <w:pPr>
        <w:spacing w:after="0" w:line="276" w:lineRule="auto"/>
        <w:jc w:val="both"/>
        <w:rPr>
          <w:szCs w:val="24"/>
        </w:rPr>
      </w:pPr>
      <w:r w:rsidRPr="00C30A1A">
        <w:rPr>
          <w:szCs w:val="24"/>
        </w:rPr>
        <w:t>Северный Ледовитый океан. Географическое поло</w:t>
      </w:r>
      <w:r w:rsidRPr="00C30A1A">
        <w:rPr>
          <w:szCs w:val="24"/>
        </w:rPr>
        <w:softHyphen/>
        <w:t>жение. Основные этапы исследования природы оке</w:t>
      </w:r>
      <w:r w:rsidRPr="00C30A1A">
        <w:rPr>
          <w:szCs w:val="24"/>
        </w:rPr>
        <w:softHyphen/>
        <w:t>ана. Особенности природы океана, природные богат</w:t>
      </w:r>
      <w:r w:rsidRPr="00C30A1A">
        <w:rPr>
          <w:szCs w:val="24"/>
        </w:rPr>
        <w:softHyphen/>
        <w:t>ства и их использование в хозяйстве. Необходимость охраны природы океана.</w:t>
      </w:r>
    </w:p>
    <w:p w:rsidR="003D1C7E" w:rsidRPr="00C30A1A" w:rsidRDefault="003D1C7E" w:rsidP="003D1C7E">
      <w:pPr>
        <w:spacing w:after="0" w:line="276" w:lineRule="auto"/>
        <w:jc w:val="both"/>
        <w:rPr>
          <w:szCs w:val="24"/>
        </w:rPr>
      </w:pPr>
      <w:r w:rsidRPr="00C30A1A">
        <w:rPr>
          <w:szCs w:val="24"/>
        </w:rPr>
        <w:t>Практическая работа №11. Изображение на контурной карте шельфа океана и видов хозяйственной деятельности на нём, а так же маршрутов научных, производственных, рекреационных экспедиций по акваториям океана»</w:t>
      </w:r>
    </w:p>
    <w:p w:rsidR="003D1C7E" w:rsidRPr="00C30A1A" w:rsidRDefault="003D1C7E" w:rsidP="003D1C7E">
      <w:pPr>
        <w:spacing w:after="0" w:line="276" w:lineRule="auto"/>
        <w:jc w:val="both"/>
        <w:rPr>
          <w:szCs w:val="24"/>
        </w:rPr>
      </w:pPr>
      <w:r w:rsidRPr="00C30A1A">
        <w:rPr>
          <w:szCs w:val="24"/>
        </w:rPr>
        <w:t>Тема 6. СЕВЕРНАЯ АМЕРИКА (7 ч +1 ч Обобщение)</w:t>
      </w:r>
    </w:p>
    <w:p w:rsidR="003D1C7E" w:rsidRPr="00C30A1A" w:rsidRDefault="003D1C7E" w:rsidP="003D1C7E">
      <w:pPr>
        <w:spacing w:after="0" w:line="276" w:lineRule="auto"/>
        <w:jc w:val="both"/>
        <w:rPr>
          <w:szCs w:val="24"/>
        </w:rPr>
      </w:pPr>
      <w:r w:rsidRPr="00C30A1A">
        <w:rPr>
          <w:szCs w:val="24"/>
        </w:rPr>
        <w:t>Географическое положение, размеры, очертания и омывающие континент океаны. Открытие и исследо</w:t>
      </w:r>
      <w:r w:rsidRPr="00C30A1A">
        <w:rPr>
          <w:szCs w:val="24"/>
        </w:rPr>
        <w:softHyphen/>
        <w:t>вание материка.</w:t>
      </w:r>
    </w:p>
    <w:p w:rsidR="003D1C7E" w:rsidRPr="00C30A1A" w:rsidRDefault="003D1C7E" w:rsidP="003D1C7E">
      <w:pPr>
        <w:spacing w:after="0" w:line="276" w:lineRule="auto"/>
        <w:jc w:val="both"/>
        <w:rPr>
          <w:szCs w:val="24"/>
        </w:rPr>
      </w:pPr>
      <w:r w:rsidRPr="00C30A1A">
        <w:rPr>
          <w:szCs w:val="24"/>
        </w:rPr>
        <w:t>Особенности природы: строение рельефа в связи с историей его формирования, закономерности разме</w:t>
      </w:r>
      <w:r w:rsidRPr="00C30A1A">
        <w:rPr>
          <w:szCs w:val="24"/>
        </w:rPr>
        <w:softHyphen/>
        <w:t>щения полезных ископаемых; климатообразующие факторы, климатические пояса и типичные для них погоды; внутренние воды; особенности проявлений зональности на материке; основные черты природы зон тундры, тайги, смешанных и широколиственных лесов, степей. Уникальные природные ландшафты материка. Заповедники и национальные парки.</w:t>
      </w:r>
    </w:p>
    <w:p w:rsidR="003D1C7E" w:rsidRPr="00C30A1A" w:rsidRDefault="003D1C7E" w:rsidP="003D1C7E">
      <w:pPr>
        <w:spacing w:after="0" w:line="276" w:lineRule="auto"/>
        <w:jc w:val="both"/>
        <w:rPr>
          <w:szCs w:val="24"/>
        </w:rPr>
      </w:pPr>
      <w:r w:rsidRPr="00C30A1A">
        <w:rPr>
          <w:szCs w:val="24"/>
        </w:rPr>
        <w:t>Природные богатства материка, использование их человеком. Изменение природы в результате хозяйст</w:t>
      </w:r>
      <w:r w:rsidRPr="00C30A1A">
        <w:rPr>
          <w:szCs w:val="24"/>
        </w:rPr>
        <w:softHyphen/>
        <w:t>венной деятельности.</w:t>
      </w:r>
    </w:p>
    <w:p w:rsidR="003D1C7E" w:rsidRPr="00C30A1A" w:rsidRDefault="003D1C7E" w:rsidP="003D1C7E">
      <w:pPr>
        <w:spacing w:after="0" w:line="276" w:lineRule="auto"/>
        <w:jc w:val="both"/>
        <w:rPr>
          <w:szCs w:val="24"/>
        </w:rPr>
      </w:pPr>
      <w:r w:rsidRPr="00C30A1A">
        <w:rPr>
          <w:szCs w:val="24"/>
        </w:rPr>
        <w:t>Практическая работа. Сравнение климата отдельных частей материка, расположенных в одном климатическом поясе, оценка климатических условий для жизни и хозяй</w:t>
      </w:r>
      <w:r w:rsidRPr="00C30A1A">
        <w:rPr>
          <w:szCs w:val="24"/>
        </w:rPr>
        <w:softHyphen/>
        <w:t>ственной деятельности населения.</w:t>
      </w:r>
    </w:p>
    <w:p w:rsidR="003D1C7E" w:rsidRPr="00C30A1A" w:rsidRDefault="003D1C7E" w:rsidP="003D1C7E">
      <w:pPr>
        <w:spacing w:after="0" w:line="276" w:lineRule="auto"/>
        <w:jc w:val="both"/>
        <w:rPr>
          <w:szCs w:val="24"/>
        </w:rPr>
      </w:pPr>
      <w:r w:rsidRPr="00C30A1A">
        <w:rPr>
          <w:szCs w:val="24"/>
        </w:rPr>
        <w:t>Народы и страны. Этапы заселения континента. Основные этносы. Размещение населения в зависимости от истории заселения и природных условий. Формирование политической карты, страны Север</w:t>
      </w:r>
      <w:r w:rsidRPr="00C30A1A">
        <w:rPr>
          <w:szCs w:val="24"/>
        </w:rPr>
        <w:softHyphen/>
        <w:t>ной Америки.</w:t>
      </w:r>
    </w:p>
    <w:p w:rsidR="003D1C7E" w:rsidRPr="00C30A1A" w:rsidRDefault="003D1C7E" w:rsidP="003D1C7E">
      <w:pPr>
        <w:spacing w:after="0" w:line="276" w:lineRule="auto"/>
        <w:jc w:val="both"/>
        <w:rPr>
          <w:szCs w:val="24"/>
        </w:rPr>
      </w:pPr>
      <w:r w:rsidRPr="00C30A1A">
        <w:rPr>
          <w:szCs w:val="24"/>
        </w:rPr>
        <w:t>Краткая характеристика стран Англосаксонской (Канада и США) и Латинской Америки (Мексика и страны Карибского бассейна). Крупные города, столи</w:t>
      </w:r>
      <w:r w:rsidRPr="00C30A1A">
        <w:rPr>
          <w:szCs w:val="24"/>
        </w:rPr>
        <w:softHyphen/>
        <w:t>цы.</w:t>
      </w:r>
    </w:p>
    <w:p w:rsidR="003D1C7E" w:rsidRPr="00C30A1A" w:rsidRDefault="003D1C7E" w:rsidP="003D1C7E">
      <w:pPr>
        <w:spacing w:after="0" w:line="276" w:lineRule="auto"/>
        <w:jc w:val="both"/>
        <w:rPr>
          <w:szCs w:val="24"/>
        </w:rPr>
      </w:pPr>
      <w:r w:rsidRPr="00C30A1A">
        <w:rPr>
          <w:szCs w:val="24"/>
        </w:rPr>
        <w:t xml:space="preserve"> Практическая работа № 12 Характеристика климата Северной Америки. </w:t>
      </w:r>
    </w:p>
    <w:p w:rsidR="003D1C7E" w:rsidRPr="00C30A1A" w:rsidRDefault="003D1C7E" w:rsidP="003D1C7E">
      <w:pPr>
        <w:spacing w:after="0" w:line="276" w:lineRule="auto"/>
        <w:jc w:val="both"/>
        <w:rPr>
          <w:szCs w:val="24"/>
        </w:rPr>
      </w:pPr>
      <w:r w:rsidRPr="00C30A1A">
        <w:rPr>
          <w:szCs w:val="24"/>
        </w:rPr>
        <w:t xml:space="preserve"> Практическая работа № 13  Характеристика одной из стран Северной Америки</w:t>
      </w:r>
    </w:p>
    <w:p w:rsidR="003D1C7E" w:rsidRPr="00C30A1A" w:rsidRDefault="003D1C7E" w:rsidP="003D1C7E">
      <w:pPr>
        <w:spacing w:after="0" w:line="276" w:lineRule="auto"/>
        <w:jc w:val="both"/>
        <w:rPr>
          <w:szCs w:val="24"/>
        </w:rPr>
      </w:pPr>
      <w:r w:rsidRPr="00C30A1A">
        <w:rPr>
          <w:szCs w:val="24"/>
        </w:rPr>
        <w:t xml:space="preserve"> Тема 7. ЕВРАЗИЯ  (12 ч +2 ч Обобщение)</w:t>
      </w:r>
    </w:p>
    <w:p w:rsidR="003D1C7E" w:rsidRPr="00C30A1A" w:rsidRDefault="003D1C7E" w:rsidP="003D1C7E">
      <w:pPr>
        <w:spacing w:after="0" w:line="276" w:lineRule="auto"/>
        <w:jc w:val="both"/>
        <w:rPr>
          <w:szCs w:val="24"/>
        </w:rPr>
      </w:pPr>
      <w:r w:rsidRPr="00C30A1A">
        <w:rPr>
          <w:szCs w:val="24"/>
        </w:rPr>
        <w:t>Географическое положение материка, его размеры и очертания. Океаны и моря у берегов континента, их влияние на природу величайшего массива суши. Оте</w:t>
      </w:r>
      <w:r w:rsidRPr="00C30A1A">
        <w:rPr>
          <w:szCs w:val="24"/>
        </w:rPr>
        <w:softHyphen/>
        <w:t>чественные имена на карте Евразии. Практическая работа №14: Особенности географического положения Евразии и его влияние на природу материка.</w:t>
      </w:r>
    </w:p>
    <w:p w:rsidR="003D1C7E" w:rsidRPr="00C30A1A" w:rsidRDefault="003D1C7E" w:rsidP="003D1C7E">
      <w:pPr>
        <w:spacing w:after="0" w:line="276" w:lineRule="auto"/>
        <w:jc w:val="both"/>
        <w:rPr>
          <w:szCs w:val="24"/>
        </w:rPr>
      </w:pPr>
      <w:r w:rsidRPr="00C30A1A">
        <w:rPr>
          <w:szCs w:val="24"/>
        </w:rPr>
        <w:t>Особенности природы: этапы формирования релье</w:t>
      </w:r>
      <w:r w:rsidRPr="00C30A1A">
        <w:rPr>
          <w:szCs w:val="24"/>
        </w:rPr>
        <w:softHyphen/>
        <w:t>фа; горы, нагорья, равнины, размещение месторожде</w:t>
      </w:r>
      <w:r w:rsidRPr="00C30A1A">
        <w:rPr>
          <w:szCs w:val="24"/>
        </w:rPr>
        <w:softHyphen/>
        <w:t>ний полезных ископаемых; климатообразующие фак</w:t>
      </w:r>
      <w:r w:rsidRPr="00C30A1A">
        <w:rPr>
          <w:szCs w:val="24"/>
        </w:rPr>
        <w:softHyphen/>
        <w:t>торы, разнообразие климатов, климатические пояса и области; внутренние воды и распределение их по тер</w:t>
      </w:r>
      <w:r w:rsidRPr="00C30A1A">
        <w:rPr>
          <w:szCs w:val="24"/>
        </w:rPr>
        <w:softHyphen/>
        <w:t>ритории материка в зависимости от рельефа и клима</w:t>
      </w:r>
      <w:r w:rsidRPr="00C30A1A">
        <w:rPr>
          <w:szCs w:val="24"/>
        </w:rPr>
        <w:softHyphen/>
        <w:t>та.</w:t>
      </w:r>
    </w:p>
    <w:p w:rsidR="003D1C7E" w:rsidRPr="00C30A1A" w:rsidRDefault="003D1C7E" w:rsidP="003D1C7E">
      <w:pPr>
        <w:spacing w:after="0" w:line="276" w:lineRule="auto"/>
        <w:jc w:val="both"/>
        <w:rPr>
          <w:szCs w:val="24"/>
        </w:rPr>
      </w:pPr>
      <w:r w:rsidRPr="00C30A1A">
        <w:rPr>
          <w:szCs w:val="24"/>
        </w:rPr>
        <w:t>Проявление на материке широтной и высотной зо</w:t>
      </w:r>
      <w:r w:rsidRPr="00C30A1A">
        <w:rPr>
          <w:szCs w:val="24"/>
        </w:rPr>
        <w:softHyphen/>
        <w:t>нальности. Особенности природы континента. Изме</w:t>
      </w:r>
      <w:r w:rsidRPr="00C30A1A">
        <w:rPr>
          <w:szCs w:val="24"/>
        </w:rPr>
        <w:softHyphen/>
        <w:t>нение природы материка в результате хозяйственной деятельности. Современные ландшафты. Крупней</w:t>
      </w:r>
      <w:r w:rsidRPr="00C30A1A">
        <w:rPr>
          <w:szCs w:val="24"/>
        </w:rPr>
        <w:softHyphen/>
        <w:t>шие заповедники.</w:t>
      </w:r>
    </w:p>
    <w:p w:rsidR="003D1C7E" w:rsidRPr="00C30A1A" w:rsidRDefault="003D1C7E" w:rsidP="003D1C7E">
      <w:pPr>
        <w:spacing w:after="0" w:line="276" w:lineRule="auto"/>
        <w:jc w:val="both"/>
        <w:rPr>
          <w:szCs w:val="24"/>
        </w:rPr>
      </w:pPr>
      <w:r w:rsidRPr="00C30A1A">
        <w:rPr>
          <w:szCs w:val="24"/>
        </w:rPr>
        <w:t xml:space="preserve">Практическая работа № 15. 1. Сравнительная характеристика климата отдельных территорий материка. </w:t>
      </w:r>
    </w:p>
    <w:p w:rsidR="003D1C7E" w:rsidRPr="00C30A1A" w:rsidRDefault="003D1C7E" w:rsidP="003D1C7E">
      <w:pPr>
        <w:spacing w:after="0" w:line="276" w:lineRule="auto"/>
        <w:jc w:val="both"/>
        <w:rPr>
          <w:szCs w:val="24"/>
        </w:rPr>
      </w:pPr>
      <w:r w:rsidRPr="00C30A1A">
        <w:rPr>
          <w:szCs w:val="24"/>
        </w:rPr>
        <w:t>Народы и страны. Евразия (наряду с Африкой) — родина человека; расселение его по континенту. Расовый и этнический состав населения. Крупнейшие эт</w:t>
      </w:r>
      <w:r w:rsidRPr="00C30A1A">
        <w:rPr>
          <w:szCs w:val="24"/>
        </w:rPr>
        <w:softHyphen/>
        <w:t xml:space="preserve">носы Евразии. </w:t>
      </w:r>
      <w:r w:rsidRPr="00C30A1A">
        <w:rPr>
          <w:szCs w:val="24"/>
        </w:rPr>
        <w:lastRenderedPageBreak/>
        <w:t>Неравномерность размещения населе</w:t>
      </w:r>
      <w:r w:rsidRPr="00C30A1A">
        <w:rPr>
          <w:szCs w:val="24"/>
        </w:rPr>
        <w:softHyphen/>
        <w:t>ния: исторические и природные причины, обуслов</w:t>
      </w:r>
      <w:r w:rsidRPr="00C30A1A">
        <w:rPr>
          <w:szCs w:val="24"/>
        </w:rPr>
        <w:softHyphen/>
        <w:t>ливающие ее. Этапы формирования политической карты Евразии. Современная политическая карта ма</w:t>
      </w:r>
      <w:r w:rsidRPr="00C30A1A">
        <w:rPr>
          <w:szCs w:val="24"/>
        </w:rPr>
        <w:softHyphen/>
        <w:t>терика.</w:t>
      </w:r>
    </w:p>
    <w:p w:rsidR="003D1C7E" w:rsidRPr="00C30A1A" w:rsidRDefault="003D1C7E" w:rsidP="003D1C7E">
      <w:pPr>
        <w:spacing w:after="0" w:line="276" w:lineRule="auto"/>
        <w:jc w:val="both"/>
        <w:rPr>
          <w:szCs w:val="24"/>
        </w:rPr>
      </w:pPr>
      <w:r w:rsidRPr="00C30A1A">
        <w:rPr>
          <w:szCs w:val="24"/>
        </w:rPr>
        <w:t>Крупные регионы Евразии. Состав территории и страны региона. Общие черты природы и природных богатств региона и отдельных стран, входящих в его состав. Черты различий между странами. Главные особенности населения: язык, быт (тип жилища, на</w:t>
      </w:r>
      <w:r w:rsidRPr="00C30A1A">
        <w:rPr>
          <w:szCs w:val="24"/>
        </w:rPr>
        <w:softHyphen/>
        <w:t>циональная одежда, пища, традиции народов, обы</w:t>
      </w:r>
      <w:r w:rsidRPr="00C30A1A">
        <w:rPr>
          <w:szCs w:val="24"/>
        </w:rPr>
        <w:softHyphen/>
        <w:t>чаи, обряды). Ценности духовной культуры.</w:t>
      </w:r>
    </w:p>
    <w:p w:rsidR="003D1C7E" w:rsidRPr="00C30A1A" w:rsidRDefault="003D1C7E" w:rsidP="003D1C7E">
      <w:pPr>
        <w:spacing w:after="0" w:line="276" w:lineRule="auto"/>
        <w:jc w:val="both"/>
        <w:rPr>
          <w:szCs w:val="24"/>
        </w:rPr>
      </w:pPr>
      <w:r w:rsidRPr="00C30A1A">
        <w:rPr>
          <w:szCs w:val="24"/>
        </w:rPr>
        <w:t>Основные виды хозяйственной деятельности по ис</w:t>
      </w:r>
      <w:r w:rsidRPr="00C30A1A">
        <w:rPr>
          <w:szCs w:val="24"/>
        </w:rPr>
        <w:softHyphen/>
        <w:t>пользованию природных богатств суши и прилегаю</w:t>
      </w:r>
      <w:r w:rsidRPr="00C30A1A">
        <w:rPr>
          <w:szCs w:val="24"/>
        </w:rPr>
        <w:softHyphen/>
        <w:t>щих акваторий. Территории с опасной экологической ситуацией. Культурные растения и домашние живот</w:t>
      </w:r>
      <w:r w:rsidRPr="00C30A1A">
        <w:rPr>
          <w:szCs w:val="24"/>
        </w:rPr>
        <w:softHyphen/>
        <w:t>ные.</w:t>
      </w:r>
    </w:p>
    <w:p w:rsidR="003D1C7E" w:rsidRPr="00C30A1A" w:rsidRDefault="003D1C7E" w:rsidP="003D1C7E">
      <w:pPr>
        <w:spacing w:after="0" w:line="276" w:lineRule="auto"/>
        <w:jc w:val="both"/>
        <w:rPr>
          <w:szCs w:val="24"/>
        </w:rPr>
      </w:pPr>
      <w:r w:rsidRPr="00C30A1A">
        <w:rPr>
          <w:szCs w:val="24"/>
        </w:rPr>
        <w:t>Крупные города, их географическое положение.</w:t>
      </w:r>
    </w:p>
    <w:p w:rsidR="003D1C7E" w:rsidRPr="00C30A1A" w:rsidRDefault="003D1C7E" w:rsidP="003D1C7E">
      <w:pPr>
        <w:spacing w:after="0" w:line="276" w:lineRule="auto"/>
        <w:jc w:val="both"/>
        <w:rPr>
          <w:szCs w:val="24"/>
        </w:rPr>
      </w:pPr>
      <w:r w:rsidRPr="00C30A1A">
        <w:rPr>
          <w:szCs w:val="24"/>
        </w:rPr>
        <w:t>Зарубежная Европа. Северная Европа. Харак</w:t>
      </w:r>
      <w:r w:rsidRPr="00C30A1A">
        <w:rPr>
          <w:szCs w:val="24"/>
        </w:rPr>
        <w:softHyphen/>
        <w:t>теристика одной из стран. Западная Европа. Ве</w:t>
      </w:r>
      <w:r w:rsidRPr="00C30A1A">
        <w:rPr>
          <w:szCs w:val="24"/>
        </w:rPr>
        <w:softHyphen/>
        <w:t>ликобритания, Франция, Германия.</w:t>
      </w:r>
    </w:p>
    <w:p w:rsidR="003D1C7E" w:rsidRPr="00C30A1A" w:rsidRDefault="003D1C7E" w:rsidP="003D1C7E">
      <w:pPr>
        <w:spacing w:after="0" w:line="276" w:lineRule="auto"/>
        <w:jc w:val="both"/>
        <w:rPr>
          <w:szCs w:val="24"/>
        </w:rPr>
      </w:pPr>
      <w:r w:rsidRPr="00C30A1A">
        <w:rPr>
          <w:szCs w:val="24"/>
        </w:rPr>
        <w:t>Восточная Европа. Польша, Чехия, Словакия, Венгрия и другие страны. Страны Восточной Европы, пограничные с Россией: страны Балтии, Украина, Бе</w:t>
      </w:r>
      <w:r w:rsidRPr="00C30A1A">
        <w:rPr>
          <w:szCs w:val="24"/>
        </w:rPr>
        <w:softHyphen/>
        <w:t>лоруссия, Молдавия.</w:t>
      </w:r>
    </w:p>
    <w:p w:rsidR="003D1C7E" w:rsidRPr="00C30A1A" w:rsidRDefault="003D1C7E" w:rsidP="003D1C7E">
      <w:pPr>
        <w:spacing w:after="0" w:line="276" w:lineRule="auto"/>
        <w:jc w:val="both"/>
        <w:rPr>
          <w:szCs w:val="24"/>
        </w:rPr>
      </w:pPr>
      <w:r w:rsidRPr="00C30A1A">
        <w:rPr>
          <w:szCs w:val="24"/>
        </w:rPr>
        <w:t>Южная Европа. Италия, Испания, Греция.</w:t>
      </w:r>
    </w:p>
    <w:p w:rsidR="003D1C7E" w:rsidRPr="00C30A1A" w:rsidRDefault="003D1C7E" w:rsidP="003D1C7E">
      <w:pPr>
        <w:spacing w:after="0" w:line="276" w:lineRule="auto"/>
        <w:jc w:val="both"/>
        <w:rPr>
          <w:szCs w:val="24"/>
        </w:rPr>
      </w:pPr>
      <w:r w:rsidRPr="00C30A1A">
        <w:rPr>
          <w:szCs w:val="24"/>
        </w:rPr>
        <w:t>Зарубежная Азия. Юго-Западная Азия. Страны ре</w:t>
      </w:r>
      <w:r w:rsidRPr="00C30A1A">
        <w:rPr>
          <w:szCs w:val="24"/>
        </w:rPr>
        <w:softHyphen/>
        <w:t>гиона (Саудовская Аравия и др.). Страны Закавказья: Грузия, Армения, Азербайджан.</w:t>
      </w:r>
    </w:p>
    <w:p w:rsidR="003D1C7E" w:rsidRPr="00C30A1A" w:rsidRDefault="003D1C7E" w:rsidP="003D1C7E">
      <w:pPr>
        <w:spacing w:after="0" w:line="276" w:lineRule="auto"/>
        <w:jc w:val="both"/>
        <w:rPr>
          <w:szCs w:val="24"/>
        </w:rPr>
      </w:pPr>
      <w:r w:rsidRPr="00C30A1A">
        <w:rPr>
          <w:szCs w:val="24"/>
        </w:rPr>
        <w:t>Центральная Азия. Монголия, Казахстан и другие страны.</w:t>
      </w:r>
    </w:p>
    <w:p w:rsidR="003D1C7E" w:rsidRPr="00C30A1A" w:rsidRDefault="003D1C7E" w:rsidP="003D1C7E">
      <w:pPr>
        <w:spacing w:after="0" w:line="276" w:lineRule="auto"/>
        <w:jc w:val="both"/>
        <w:rPr>
          <w:szCs w:val="24"/>
        </w:rPr>
      </w:pPr>
      <w:r w:rsidRPr="00C30A1A">
        <w:rPr>
          <w:szCs w:val="24"/>
        </w:rPr>
        <w:t>Восточная Азия. Китай, Япония.</w:t>
      </w:r>
    </w:p>
    <w:p w:rsidR="003D1C7E" w:rsidRPr="00C30A1A" w:rsidRDefault="003D1C7E" w:rsidP="003D1C7E">
      <w:pPr>
        <w:spacing w:after="0" w:line="276" w:lineRule="auto"/>
        <w:jc w:val="both"/>
        <w:rPr>
          <w:szCs w:val="24"/>
        </w:rPr>
      </w:pPr>
      <w:r w:rsidRPr="00C30A1A">
        <w:rPr>
          <w:szCs w:val="24"/>
        </w:rPr>
        <w:t>Южная Азия. Индия.</w:t>
      </w:r>
    </w:p>
    <w:p w:rsidR="003D1C7E" w:rsidRPr="00C30A1A" w:rsidRDefault="003D1C7E" w:rsidP="003D1C7E">
      <w:pPr>
        <w:spacing w:after="0" w:line="276" w:lineRule="auto"/>
        <w:jc w:val="both"/>
        <w:rPr>
          <w:szCs w:val="24"/>
        </w:rPr>
      </w:pPr>
      <w:r w:rsidRPr="00C30A1A">
        <w:rPr>
          <w:szCs w:val="24"/>
        </w:rPr>
        <w:t>Юго-Восточная Азия. Индонезия.</w:t>
      </w:r>
    </w:p>
    <w:p w:rsidR="003D1C7E" w:rsidRPr="00C30A1A" w:rsidRDefault="003D1C7E" w:rsidP="003D1C7E">
      <w:pPr>
        <w:spacing w:after="0" w:line="276" w:lineRule="auto"/>
        <w:jc w:val="both"/>
        <w:rPr>
          <w:szCs w:val="24"/>
        </w:rPr>
      </w:pPr>
      <w:r w:rsidRPr="00C30A1A">
        <w:rPr>
          <w:szCs w:val="24"/>
        </w:rPr>
        <w:t>Раздел IV. Земля — наш дом (2 часа + 1 ч Обобщение курса)</w:t>
      </w:r>
    </w:p>
    <w:p w:rsidR="003D1C7E" w:rsidRPr="00C30A1A" w:rsidRDefault="003D1C7E" w:rsidP="003D1C7E">
      <w:pPr>
        <w:spacing w:after="0" w:line="276" w:lineRule="auto"/>
        <w:jc w:val="both"/>
        <w:rPr>
          <w:szCs w:val="24"/>
        </w:rPr>
      </w:pPr>
      <w:r w:rsidRPr="00C30A1A">
        <w:rPr>
          <w:szCs w:val="24"/>
        </w:rPr>
        <w:t>Географическая оболочка, ее свойства и строение. Этапы развития географической оболочки. Роль жи</w:t>
      </w:r>
      <w:r w:rsidRPr="00C30A1A">
        <w:rPr>
          <w:szCs w:val="24"/>
        </w:rPr>
        <w:softHyphen/>
        <w:t>вых организмов в формировании природы Земли. Почва как особое природное образование.</w:t>
      </w:r>
    </w:p>
    <w:p w:rsidR="003D1C7E" w:rsidRPr="00C30A1A" w:rsidRDefault="003D1C7E" w:rsidP="003D1C7E">
      <w:pPr>
        <w:spacing w:after="0" w:line="276" w:lineRule="auto"/>
        <w:jc w:val="both"/>
        <w:rPr>
          <w:szCs w:val="24"/>
        </w:rPr>
      </w:pPr>
      <w:r w:rsidRPr="00C30A1A">
        <w:rPr>
          <w:szCs w:val="24"/>
        </w:rPr>
        <w:t>Взаимодействие природы и общества. Значение природных богатств для людей. Виды природных бо</w:t>
      </w:r>
      <w:r w:rsidRPr="00C30A1A">
        <w:rPr>
          <w:szCs w:val="24"/>
        </w:rPr>
        <w:softHyphen/>
        <w:t>гатств. Влияние природы на условия жизни людей. Изменения природы в планетарном, региональном и локальном масштабах под воздействием хозяйствен</w:t>
      </w:r>
      <w:r w:rsidRPr="00C30A1A">
        <w:rPr>
          <w:szCs w:val="24"/>
        </w:rPr>
        <w:softHyphen/>
        <w:t>ной деятельности людей. Необходимость междуна</w:t>
      </w:r>
      <w:r w:rsidRPr="00C30A1A">
        <w:rPr>
          <w:szCs w:val="24"/>
        </w:rPr>
        <w:softHyphen/>
        <w:t>родного сотрудничества в использовании природы и ее охране.</w:t>
      </w:r>
    </w:p>
    <w:p w:rsidR="003D1C7E" w:rsidRPr="00C30A1A" w:rsidRDefault="003D1C7E" w:rsidP="003D1C7E">
      <w:pPr>
        <w:spacing w:after="0" w:line="276" w:lineRule="auto"/>
        <w:jc w:val="both"/>
        <w:rPr>
          <w:szCs w:val="24"/>
        </w:rPr>
      </w:pPr>
      <w:r w:rsidRPr="00C30A1A">
        <w:rPr>
          <w:szCs w:val="24"/>
        </w:rPr>
        <w:t>Современная география. Роль географии в раци</w:t>
      </w:r>
      <w:r w:rsidRPr="00C30A1A">
        <w:rPr>
          <w:szCs w:val="24"/>
        </w:rPr>
        <w:softHyphen/>
        <w:t>ональном использовании природы.</w:t>
      </w:r>
    </w:p>
    <w:p w:rsidR="003D1C7E" w:rsidRPr="00C30A1A" w:rsidRDefault="003D1C7E" w:rsidP="003D1C7E">
      <w:pPr>
        <w:spacing w:after="0" w:line="276" w:lineRule="auto"/>
        <w:jc w:val="both"/>
        <w:rPr>
          <w:szCs w:val="24"/>
        </w:rPr>
      </w:pPr>
      <w:r w:rsidRPr="00C30A1A">
        <w:rPr>
          <w:szCs w:val="24"/>
        </w:rPr>
        <w:t>Практическая работа № 16: Защита проекта заповедника или национального парка в пределах любого из материков мира.</w:t>
      </w:r>
    </w:p>
    <w:p w:rsidR="003D1C7E" w:rsidRPr="00C30A1A" w:rsidRDefault="003D1C7E" w:rsidP="003D1C7E">
      <w:pPr>
        <w:spacing w:after="0" w:line="276" w:lineRule="auto"/>
        <w:rPr>
          <w:szCs w:val="24"/>
        </w:rPr>
      </w:pPr>
    </w:p>
    <w:p w:rsidR="003D1C7E" w:rsidRPr="006F65E3" w:rsidRDefault="003D1C7E" w:rsidP="003D1C7E">
      <w:pPr>
        <w:spacing w:after="0" w:line="276" w:lineRule="auto"/>
        <w:jc w:val="center"/>
        <w:rPr>
          <w:b/>
          <w:szCs w:val="24"/>
        </w:rPr>
      </w:pPr>
      <w:r w:rsidRPr="006F65E3">
        <w:rPr>
          <w:b/>
          <w:szCs w:val="24"/>
        </w:rPr>
        <w:t>8-9 классы</w:t>
      </w:r>
    </w:p>
    <w:p w:rsidR="003D1C7E" w:rsidRPr="00C30A1A" w:rsidRDefault="003D1C7E" w:rsidP="003D1C7E">
      <w:pPr>
        <w:spacing w:after="0" w:line="276" w:lineRule="auto"/>
        <w:jc w:val="both"/>
        <w:rPr>
          <w:szCs w:val="24"/>
        </w:rPr>
      </w:pPr>
      <w:r w:rsidRPr="00C30A1A">
        <w:rPr>
          <w:szCs w:val="24"/>
        </w:rPr>
        <w:t xml:space="preserve">Курс «География России» (8—9 классы) занимает центральное место в системе школьной географии. Именно этот курс завершает изучение географии в основной школе, что определяет его особую роль в формировании комплексных социально ориентированных знаний, мировоззрения, личностных качеств школьников. </w:t>
      </w:r>
    </w:p>
    <w:p w:rsidR="003D1C7E" w:rsidRPr="00C30A1A" w:rsidRDefault="003D1C7E" w:rsidP="003D1C7E">
      <w:pPr>
        <w:spacing w:after="0" w:line="276" w:lineRule="auto"/>
        <w:jc w:val="both"/>
        <w:rPr>
          <w:szCs w:val="24"/>
        </w:rPr>
      </w:pPr>
      <w:r w:rsidRPr="00C30A1A">
        <w:rPr>
          <w:szCs w:val="24"/>
        </w:rPr>
        <w:t xml:space="preserve">Основными целями курса являются: </w:t>
      </w:r>
    </w:p>
    <w:p w:rsidR="003D1C7E" w:rsidRPr="00C30A1A" w:rsidRDefault="003D1C7E" w:rsidP="003D1C7E">
      <w:pPr>
        <w:spacing w:after="0" w:line="276" w:lineRule="auto"/>
        <w:jc w:val="both"/>
        <w:rPr>
          <w:szCs w:val="24"/>
        </w:rPr>
      </w:pPr>
      <w:r w:rsidRPr="00C30A1A">
        <w:rPr>
          <w:szCs w:val="24"/>
        </w:rPr>
        <w:t xml:space="preserve">формирование целостного представления об особенностях природы, населения, хозяйства России, о месте нашей страны в современном мире; </w:t>
      </w:r>
    </w:p>
    <w:p w:rsidR="003D1C7E" w:rsidRPr="00C30A1A" w:rsidRDefault="003D1C7E" w:rsidP="003D1C7E">
      <w:pPr>
        <w:spacing w:after="0" w:line="276" w:lineRule="auto"/>
        <w:jc w:val="both"/>
        <w:rPr>
          <w:szCs w:val="24"/>
        </w:rPr>
      </w:pPr>
      <w:r w:rsidRPr="00C30A1A">
        <w:rPr>
          <w:szCs w:val="24"/>
        </w:rPr>
        <w:t>воспитание любви к родной стране, родному краю, уважения к истории и культуре Родины и населяющих ее народов;</w:t>
      </w:r>
    </w:p>
    <w:p w:rsidR="003D1C7E" w:rsidRPr="00C30A1A" w:rsidRDefault="003D1C7E" w:rsidP="003D1C7E">
      <w:pPr>
        <w:spacing w:after="0" w:line="276" w:lineRule="auto"/>
        <w:jc w:val="both"/>
        <w:rPr>
          <w:szCs w:val="24"/>
        </w:rPr>
      </w:pPr>
      <w:r w:rsidRPr="00C30A1A">
        <w:rPr>
          <w:szCs w:val="24"/>
        </w:rPr>
        <w:lastRenderedPageBreak/>
        <w:t xml:space="preserve"> формирование личности, осознающей себя полноправным членом общества, гражданином, патриотом, ответственно относящимся к природе и ресурсам своей страны. </w:t>
      </w:r>
    </w:p>
    <w:p w:rsidR="003D1C7E" w:rsidRPr="00C30A1A" w:rsidRDefault="003D1C7E" w:rsidP="003D1C7E">
      <w:pPr>
        <w:spacing w:after="0" w:line="276" w:lineRule="auto"/>
        <w:jc w:val="both"/>
        <w:rPr>
          <w:szCs w:val="24"/>
        </w:rPr>
      </w:pPr>
      <w:r w:rsidRPr="00C30A1A">
        <w:rPr>
          <w:szCs w:val="24"/>
        </w:rPr>
        <w:t xml:space="preserve">Программа рассчитана на 136 часов, со следующим распределением часов по годам обучения / классам: </w:t>
      </w:r>
    </w:p>
    <w:p w:rsidR="003D1C7E" w:rsidRPr="00C30A1A" w:rsidRDefault="003D1C7E" w:rsidP="003D1C7E">
      <w:pPr>
        <w:spacing w:after="0" w:line="276" w:lineRule="auto"/>
        <w:jc w:val="both"/>
        <w:rPr>
          <w:szCs w:val="24"/>
        </w:rPr>
      </w:pPr>
      <w:r w:rsidRPr="00C30A1A">
        <w:rPr>
          <w:szCs w:val="24"/>
        </w:rPr>
        <w:t>8 класс  (2019-2020 учебный год) - 68 ч (2 ч в неделю);</w:t>
      </w:r>
    </w:p>
    <w:p w:rsidR="003D1C7E" w:rsidRPr="00C30A1A" w:rsidRDefault="003D1C7E" w:rsidP="003D1C7E">
      <w:pPr>
        <w:spacing w:after="0" w:line="276" w:lineRule="auto"/>
        <w:jc w:val="both"/>
        <w:rPr>
          <w:szCs w:val="24"/>
        </w:rPr>
      </w:pPr>
      <w:r w:rsidRPr="00C30A1A">
        <w:rPr>
          <w:szCs w:val="24"/>
        </w:rPr>
        <w:t xml:space="preserve">9 класс  (2019-2020  учебный  год) - 68 ч (2 ч в неделю). </w:t>
      </w:r>
    </w:p>
    <w:p w:rsidR="003D1C7E" w:rsidRPr="00C30A1A" w:rsidRDefault="003D1C7E" w:rsidP="003D1C7E">
      <w:pPr>
        <w:spacing w:after="0" w:line="276" w:lineRule="auto"/>
        <w:jc w:val="both"/>
        <w:rPr>
          <w:szCs w:val="24"/>
        </w:rPr>
      </w:pPr>
      <w:r w:rsidRPr="00C30A1A">
        <w:rPr>
          <w:szCs w:val="24"/>
        </w:rPr>
        <w:t xml:space="preserve">Основные задачи данного курса: </w:t>
      </w:r>
    </w:p>
    <w:p w:rsidR="003D1C7E" w:rsidRPr="00C30A1A" w:rsidRDefault="003D1C7E" w:rsidP="003D1C7E">
      <w:pPr>
        <w:spacing w:after="0" w:line="276" w:lineRule="auto"/>
        <w:jc w:val="both"/>
        <w:rPr>
          <w:szCs w:val="24"/>
        </w:rPr>
      </w:pPr>
      <w:r w:rsidRPr="00C30A1A">
        <w:rPr>
          <w:szCs w:val="24"/>
        </w:rPr>
        <w:t xml:space="preserve">формирование географического образа своей страны, представления о России как целостном географическом регионе и одновременно как о субъекте глобального географического пространства; </w:t>
      </w:r>
    </w:p>
    <w:p w:rsidR="003D1C7E" w:rsidRPr="00C30A1A" w:rsidRDefault="003D1C7E" w:rsidP="003D1C7E">
      <w:pPr>
        <w:spacing w:after="0" w:line="276" w:lineRule="auto"/>
        <w:jc w:val="both"/>
        <w:rPr>
          <w:szCs w:val="24"/>
        </w:rPr>
      </w:pPr>
      <w:r w:rsidRPr="00C30A1A">
        <w:rPr>
          <w:szCs w:val="24"/>
        </w:rPr>
        <w:t xml:space="preserve">формирование позитивного географического образа России как огромной территории с уникальными природными условиями и ресурсами, многообразными традициями населяющих ее народов; </w:t>
      </w:r>
    </w:p>
    <w:p w:rsidR="003D1C7E" w:rsidRPr="00C30A1A" w:rsidRDefault="003D1C7E" w:rsidP="003D1C7E">
      <w:pPr>
        <w:spacing w:after="0" w:line="276" w:lineRule="auto"/>
        <w:jc w:val="both"/>
        <w:rPr>
          <w:szCs w:val="24"/>
        </w:rPr>
      </w:pPr>
      <w:r w:rsidRPr="00C30A1A">
        <w:rPr>
          <w:szCs w:val="24"/>
        </w:rPr>
        <w:t>развитие умений анализировать, сравнивать, использовать в повседневной жизни информацию из различных источников — карт, учебников, статистических данных, интернет - ресурсов;</w:t>
      </w:r>
    </w:p>
    <w:p w:rsidR="003D1C7E" w:rsidRPr="00C30A1A" w:rsidRDefault="003D1C7E" w:rsidP="003D1C7E">
      <w:pPr>
        <w:spacing w:after="0" w:line="276" w:lineRule="auto"/>
        <w:jc w:val="both"/>
        <w:rPr>
          <w:szCs w:val="24"/>
        </w:rPr>
      </w:pPr>
      <w:r w:rsidRPr="00C30A1A">
        <w:rPr>
          <w:szCs w:val="24"/>
        </w:rPr>
        <w:t>развитие умений и навыков вести наблюдения за объектами, процессами и явлениями географической среды, их изменениями в результате деятельности человека, принимать простейшие меры по защите и охране  природы;</w:t>
      </w:r>
    </w:p>
    <w:p w:rsidR="003D1C7E" w:rsidRPr="00C30A1A" w:rsidRDefault="003D1C7E" w:rsidP="003D1C7E">
      <w:pPr>
        <w:spacing w:after="0" w:line="276" w:lineRule="auto"/>
        <w:jc w:val="both"/>
        <w:rPr>
          <w:szCs w:val="24"/>
        </w:rPr>
      </w:pPr>
      <w:r w:rsidRPr="00C30A1A">
        <w:rPr>
          <w:szCs w:val="24"/>
        </w:rPr>
        <w:t>создание  образа своего родного края.</w:t>
      </w:r>
    </w:p>
    <w:p w:rsidR="003D1C7E" w:rsidRPr="006F65E3" w:rsidRDefault="003D1C7E" w:rsidP="003D1C7E">
      <w:pPr>
        <w:spacing w:after="0" w:line="276" w:lineRule="auto"/>
        <w:jc w:val="center"/>
        <w:rPr>
          <w:b/>
          <w:szCs w:val="24"/>
        </w:rPr>
      </w:pPr>
    </w:p>
    <w:p w:rsidR="003D1C7E" w:rsidRPr="006F65E3" w:rsidRDefault="003D1C7E" w:rsidP="003D1C7E">
      <w:pPr>
        <w:spacing w:after="0" w:line="276" w:lineRule="auto"/>
        <w:jc w:val="center"/>
        <w:rPr>
          <w:b/>
          <w:szCs w:val="24"/>
        </w:rPr>
      </w:pPr>
      <w:r w:rsidRPr="006F65E3">
        <w:rPr>
          <w:b/>
          <w:szCs w:val="24"/>
        </w:rPr>
        <w:t>8 класс -</w:t>
      </w:r>
      <w:r>
        <w:rPr>
          <w:b/>
          <w:szCs w:val="24"/>
        </w:rPr>
        <w:t>68 часов</w:t>
      </w:r>
    </w:p>
    <w:p w:rsidR="003D1C7E" w:rsidRPr="00C30A1A" w:rsidRDefault="003D1C7E" w:rsidP="003D1C7E">
      <w:pPr>
        <w:spacing w:after="0" w:line="276" w:lineRule="auto"/>
        <w:rPr>
          <w:szCs w:val="24"/>
        </w:rPr>
      </w:pPr>
    </w:p>
    <w:p w:rsidR="003D1C7E" w:rsidRPr="00C30A1A" w:rsidRDefault="003D1C7E" w:rsidP="003D1C7E">
      <w:pPr>
        <w:spacing w:after="0" w:line="276" w:lineRule="auto"/>
        <w:jc w:val="both"/>
        <w:rPr>
          <w:szCs w:val="24"/>
        </w:rPr>
      </w:pPr>
      <w:r w:rsidRPr="00C30A1A">
        <w:rPr>
          <w:szCs w:val="24"/>
        </w:rPr>
        <w:t xml:space="preserve">ЧТО ИЗУЧАЕТ  ГЕОГРАФИЯ РОССИИ (1 час)  </w:t>
      </w:r>
    </w:p>
    <w:p w:rsidR="003D1C7E" w:rsidRPr="00C30A1A" w:rsidRDefault="003D1C7E" w:rsidP="003D1C7E">
      <w:pPr>
        <w:spacing w:after="0" w:line="276" w:lineRule="auto"/>
        <w:jc w:val="both"/>
        <w:rPr>
          <w:szCs w:val="24"/>
        </w:rPr>
      </w:pPr>
      <w:r w:rsidRPr="00C30A1A">
        <w:rPr>
          <w:szCs w:val="24"/>
        </w:rPr>
        <w:t xml:space="preserve">Что изучает география России. Зачем следует изучать географию своей страны? Знакомство с учебником, атласом. </w:t>
      </w:r>
    </w:p>
    <w:p w:rsidR="003D1C7E" w:rsidRPr="00C30A1A" w:rsidRDefault="003D1C7E" w:rsidP="003D1C7E">
      <w:pPr>
        <w:spacing w:after="0" w:line="276" w:lineRule="auto"/>
        <w:jc w:val="both"/>
        <w:rPr>
          <w:szCs w:val="24"/>
        </w:rPr>
      </w:pPr>
      <w:r w:rsidRPr="00C30A1A">
        <w:rPr>
          <w:szCs w:val="24"/>
        </w:rPr>
        <w:t xml:space="preserve">НАША РОДИНА НА КАРТЕ МИРА (6 часов) </w:t>
      </w:r>
    </w:p>
    <w:p w:rsidR="003D1C7E" w:rsidRPr="00C30A1A" w:rsidRDefault="003D1C7E" w:rsidP="003D1C7E">
      <w:pPr>
        <w:spacing w:after="0" w:line="276" w:lineRule="auto"/>
        <w:jc w:val="both"/>
        <w:rPr>
          <w:szCs w:val="24"/>
        </w:rPr>
      </w:pPr>
      <w:r w:rsidRPr="00C30A1A">
        <w:rPr>
          <w:szCs w:val="24"/>
        </w:rPr>
        <w:t xml:space="preserve">Географическое положение России. Россия -  самое большое государство мира. Крайние точки России. Границы России. Особенности географического положения России. Моря, омывающие берега России. Физико-географическая характеристика морей. Ресурсы морей. Экологические проблемы морей. </w:t>
      </w:r>
    </w:p>
    <w:p w:rsidR="003D1C7E" w:rsidRPr="00C30A1A" w:rsidRDefault="003D1C7E" w:rsidP="003D1C7E">
      <w:pPr>
        <w:spacing w:after="0" w:line="276" w:lineRule="auto"/>
        <w:jc w:val="both"/>
        <w:rPr>
          <w:szCs w:val="24"/>
        </w:rPr>
      </w:pPr>
      <w:r w:rsidRPr="00C30A1A">
        <w:rPr>
          <w:szCs w:val="24"/>
        </w:rPr>
        <w:t xml:space="preserve">Россия на карте часовых поясов. Местное время. Часовые пояса на территории России. Реформа системы исчисления времени в России. </w:t>
      </w:r>
    </w:p>
    <w:p w:rsidR="003D1C7E" w:rsidRPr="00C30A1A" w:rsidRDefault="003D1C7E" w:rsidP="003D1C7E">
      <w:pPr>
        <w:spacing w:after="0" w:line="276" w:lineRule="auto"/>
        <w:jc w:val="both"/>
        <w:rPr>
          <w:szCs w:val="24"/>
        </w:rPr>
      </w:pPr>
      <w:r w:rsidRPr="00C30A1A">
        <w:rPr>
          <w:szCs w:val="24"/>
        </w:rPr>
        <w:t xml:space="preserve">Как осваивали и изучали территорию России. Открытие и освоение Севера новгородцами и поморами. Походы русских в Западную Сибирь. Географические открытия XVI - начала XVII в. Открытия нового времени (середина XVII -XVIII в.). Открытия XVIII в. Исследования XIX-XX вв. </w:t>
      </w:r>
    </w:p>
    <w:p w:rsidR="003D1C7E" w:rsidRPr="00C30A1A" w:rsidRDefault="003D1C7E" w:rsidP="003D1C7E">
      <w:pPr>
        <w:spacing w:after="0" w:line="276" w:lineRule="auto"/>
        <w:jc w:val="both"/>
        <w:rPr>
          <w:szCs w:val="24"/>
        </w:rPr>
      </w:pPr>
      <w:r w:rsidRPr="00C30A1A">
        <w:rPr>
          <w:szCs w:val="24"/>
        </w:rPr>
        <w:t xml:space="preserve">Современное административно-территориальное устройство России. Федеральные округа и их столицы. Субъекты Федерации: края, области, города федерального подчинения; национально-территориальные образования. </w:t>
      </w:r>
    </w:p>
    <w:p w:rsidR="003D1C7E" w:rsidRPr="00C30A1A" w:rsidRDefault="003D1C7E" w:rsidP="003D1C7E">
      <w:pPr>
        <w:spacing w:after="0" w:line="276" w:lineRule="auto"/>
        <w:jc w:val="both"/>
        <w:rPr>
          <w:szCs w:val="24"/>
        </w:rPr>
      </w:pPr>
      <w:r w:rsidRPr="00C30A1A">
        <w:rPr>
          <w:szCs w:val="24"/>
        </w:rPr>
        <w:t xml:space="preserve">Практическая работа №1. Характеристика географического положения России.  Практическая работа №2. Определение поясного времени для различных пунктов России. </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 xml:space="preserve">Раздел I. Особенности природы и природные ресурсы России (18 часов)  </w:t>
      </w:r>
    </w:p>
    <w:p w:rsidR="003D1C7E" w:rsidRPr="00C30A1A" w:rsidRDefault="003D1C7E" w:rsidP="003D1C7E">
      <w:pPr>
        <w:spacing w:after="0" w:line="276" w:lineRule="auto"/>
        <w:jc w:val="both"/>
        <w:rPr>
          <w:szCs w:val="24"/>
        </w:rPr>
      </w:pPr>
      <w:r w:rsidRPr="00C30A1A">
        <w:rPr>
          <w:szCs w:val="24"/>
        </w:rPr>
        <w:t xml:space="preserve">РЕЛЬЕФ, ГЕОЛОГИЧЕСКОЕ СТРОЕНИЕ И МИНЕРАЛЬНЫЕ РЕСУРСЫ (4 часа) Особенности рельефа России. Крупные формы рельефа России и их размещение. </w:t>
      </w:r>
    </w:p>
    <w:p w:rsidR="003D1C7E" w:rsidRPr="00C30A1A" w:rsidRDefault="003D1C7E" w:rsidP="003D1C7E">
      <w:pPr>
        <w:spacing w:after="0" w:line="276" w:lineRule="auto"/>
        <w:jc w:val="both"/>
        <w:rPr>
          <w:szCs w:val="24"/>
        </w:rPr>
      </w:pPr>
      <w:r w:rsidRPr="00C30A1A">
        <w:rPr>
          <w:szCs w:val="24"/>
        </w:rPr>
        <w:lastRenderedPageBreak/>
        <w:t xml:space="preserve">Геологическое строение территории России. Строение литосферы. Основные этапы геологической истории формирования земной коры. Тектонические структуры нашей страны. Связь основных форм рельефа со строением литосферы. </w:t>
      </w:r>
    </w:p>
    <w:p w:rsidR="003D1C7E" w:rsidRPr="00C30A1A" w:rsidRDefault="003D1C7E" w:rsidP="003D1C7E">
      <w:pPr>
        <w:spacing w:after="0" w:line="276" w:lineRule="auto"/>
        <w:jc w:val="both"/>
        <w:rPr>
          <w:szCs w:val="24"/>
        </w:rPr>
      </w:pPr>
      <w:r w:rsidRPr="00C30A1A">
        <w:rPr>
          <w:szCs w:val="24"/>
        </w:rPr>
        <w:t xml:space="preserve">Минеральные ресурсы России. Распространение полезных ископаемых. Минерально-сырьевая база России. Экологические проблемы, связанные с добычей полезных ископаемых. </w:t>
      </w:r>
    </w:p>
    <w:p w:rsidR="003D1C7E" w:rsidRPr="00C30A1A" w:rsidRDefault="003D1C7E" w:rsidP="003D1C7E">
      <w:pPr>
        <w:spacing w:after="0" w:line="276" w:lineRule="auto"/>
        <w:jc w:val="both"/>
        <w:rPr>
          <w:szCs w:val="24"/>
        </w:rPr>
      </w:pPr>
      <w:r w:rsidRPr="00C30A1A">
        <w:rPr>
          <w:szCs w:val="24"/>
        </w:rPr>
        <w:t xml:space="preserve">Развитие форм рельефа. Процессы, формирующие рельеф. Древнее оледенение на территории России. Деятельность текучих вод. Деятельность ветра. Деятельность человека. Стихийные природные явления, происходящие в литосфере Геологическое строение, рельеф и минеральные ресурсы родного края. </w:t>
      </w:r>
    </w:p>
    <w:p w:rsidR="003D1C7E" w:rsidRPr="00C30A1A" w:rsidRDefault="003D1C7E" w:rsidP="003D1C7E">
      <w:pPr>
        <w:spacing w:after="0" w:line="276" w:lineRule="auto"/>
        <w:jc w:val="both"/>
        <w:rPr>
          <w:szCs w:val="24"/>
        </w:rPr>
      </w:pPr>
      <w:r w:rsidRPr="00C30A1A">
        <w:rPr>
          <w:szCs w:val="24"/>
        </w:rPr>
        <w:t xml:space="preserve">Практическая работа  №3. Объяснение зависимости расположения крупных форм рельефа и месторождений полезных ископаемых от строения земной коры.  </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 xml:space="preserve">КЛИМАТ И КЛИМАТИЧЕСКИЕ РЕСУРСЫ (4 часа) </w:t>
      </w:r>
    </w:p>
    <w:p w:rsidR="003D1C7E" w:rsidRPr="00C30A1A" w:rsidRDefault="003D1C7E" w:rsidP="003D1C7E">
      <w:pPr>
        <w:spacing w:after="0" w:line="276" w:lineRule="auto"/>
        <w:jc w:val="both"/>
        <w:rPr>
          <w:szCs w:val="24"/>
        </w:rPr>
      </w:pPr>
      <w:r w:rsidRPr="00C30A1A">
        <w:rPr>
          <w:szCs w:val="24"/>
        </w:rPr>
        <w:t xml:space="preserve">От чего зависит климат нашей страны. Климатообразующие факторы. Влияние географического положения на климат. Циркуляция воздушных масс. Влияние подстилающей поверхности. </w:t>
      </w:r>
    </w:p>
    <w:p w:rsidR="003D1C7E" w:rsidRPr="00C30A1A" w:rsidRDefault="003D1C7E" w:rsidP="003D1C7E">
      <w:pPr>
        <w:spacing w:after="0" w:line="276" w:lineRule="auto"/>
        <w:jc w:val="both"/>
        <w:rPr>
          <w:szCs w:val="24"/>
        </w:rPr>
      </w:pPr>
      <w:r w:rsidRPr="00C30A1A">
        <w:rPr>
          <w:szCs w:val="24"/>
        </w:rPr>
        <w:t xml:space="preserve">Распределение тепла и влаги на территории России. </w:t>
      </w:r>
    </w:p>
    <w:p w:rsidR="003D1C7E" w:rsidRPr="00C30A1A" w:rsidRDefault="003D1C7E" w:rsidP="003D1C7E">
      <w:pPr>
        <w:spacing w:after="0" w:line="276" w:lineRule="auto"/>
        <w:jc w:val="both"/>
        <w:rPr>
          <w:szCs w:val="24"/>
        </w:rPr>
      </w:pPr>
      <w:r w:rsidRPr="00C30A1A">
        <w:rPr>
          <w:szCs w:val="24"/>
        </w:rPr>
        <w:t xml:space="preserve">Распределение тепла на территории нашей страны. Распределение осадков на территории нашей страны. </w:t>
      </w:r>
    </w:p>
    <w:p w:rsidR="003D1C7E" w:rsidRPr="00C30A1A" w:rsidRDefault="003D1C7E" w:rsidP="003D1C7E">
      <w:pPr>
        <w:spacing w:after="0" w:line="276" w:lineRule="auto"/>
        <w:jc w:val="both"/>
        <w:rPr>
          <w:szCs w:val="24"/>
        </w:rPr>
      </w:pPr>
      <w:r w:rsidRPr="00C30A1A">
        <w:rPr>
          <w:szCs w:val="24"/>
        </w:rPr>
        <w:t xml:space="preserve">Разнообразие климата России. Типы климатов России: арктический, субарктический; умеренно континентальный континентальный, резко континентальный, муссонный климат умеренного пояса. </w:t>
      </w:r>
    </w:p>
    <w:p w:rsidR="003D1C7E" w:rsidRPr="00C30A1A" w:rsidRDefault="003D1C7E" w:rsidP="003D1C7E">
      <w:pPr>
        <w:spacing w:after="0" w:line="276" w:lineRule="auto"/>
        <w:jc w:val="both"/>
        <w:rPr>
          <w:szCs w:val="24"/>
        </w:rPr>
      </w:pPr>
      <w:r w:rsidRPr="00C30A1A">
        <w:rPr>
          <w:szCs w:val="24"/>
        </w:rPr>
        <w:t xml:space="preserve">Зависимость человека от климата. Агроклиматические ресурсы. Влияние климата на жизнь и деятельность человека. Агроклиматические ресурсы. Благоприятные климатические условия. Неблагоприятные климатические явления. Климат родного края.  </w:t>
      </w:r>
    </w:p>
    <w:p w:rsidR="003D1C7E" w:rsidRPr="00C30A1A" w:rsidRDefault="003D1C7E" w:rsidP="003D1C7E">
      <w:pPr>
        <w:spacing w:after="0" w:line="276" w:lineRule="auto"/>
        <w:jc w:val="both"/>
        <w:rPr>
          <w:szCs w:val="24"/>
        </w:rPr>
      </w:pPr>
      <w:r w:rsidRPr="00C30A1A">
        <w:rPr>
          <w:szCs w:val="24"/>
        </w:rPr>
        <w:t xml:space="preserve">Практическая работа №4. Определение по картам закономерностей распределения солнечной радиации, радиационного баланса, выявление особенностей распределения средних температур января и июля, годового количества осадков на территории страны.  Практическая работа №5. Оценка основных климатических показателей одного из регионов страны.  </w:t>
      </w:r>
    </w:p>
    <w:p w:rsidR="003D1C7E" w:rsidRPr="00C30A1A" w:rsidRDefault="003D1C7E" w:rsidP="003D1C7E">
      <w:pPr>
        <w:spacing w:after="0" w:line="276" w:lineRule="auto"/>
        <w:jc w:val="both"/>
        <w:rPr>
          <w:szCs w:val="24"/>
        </w:rPr>
      </w:pPr>
      <w:r w:rsidRPr="00C30A1A">
        <w:rPr>
          <w:szCs w:val="24"/>
        </w:rPr>
        <w:t xml:space="preserve">ВНУТРЕННИЕ ВОДЫ И ВОДНЫЕ РЕСУРСЫ (3 часа) </w:t>
      </w:r>
    </w:p>
    <w:p w:rsidR="003D1C7E" w:rsidRPr="00C30A1A" w:rsidRDefault="003D1C7E" w:rsidP="003D1C7E">
      <w:pPr>
        <w:spacing w:after="0" w:line="276" w:lineRule="auto"/>
        <w:jc w:val="both"/>
        <w:rPr>
          <w:szCs w:val="24"/>
        </w:rPr>
      </w:pPr>
      <w:r w:rsidRPr="00C30A1A">
        <w:rPr>
          <w:szCs w:val="24"/>
        </w:rPr>
        <w:t xml:space="preserve">Разнообразие внутренних вод России. Значение внутренних вод для человека. Зависимость рек от рельефа. Влияние климата на реки. Стихийные явления, связанные с реками. </w:t>
      </w:r>
    </w:p>
    <w:p w:rsidR="003D1C7E" w:rsidRPr="00C30A1A" w:rsidRDefault="003D1C7E" w:rsidP="003D1C7E">
      <w:pPr>
        <w:spacing w:after="0" w:line="276" w:lineRule="auto"/>
        <w:jc w:val="both"/>
        <w:rPr>
          <w:szCs w:val="24"/>
        </w:rPr>
      </w:pPr>
      <w:r w:rsidRPr="00C30A1A">
        <w:rPr>
          <w:szCs w:val="24"/>
        </w:rPr>
        <w:t xml:space="preserve">Озера, болота, подземные воды, ледники, многолетняя мерзлота. Крупнейшие озера России. Происхождение озерных котловин. Верховые и низинные болота. Важность сохранения водно-болотных угодий. Роль подземных вод в природе и жизни человека. Виды подземных вод. Границы распространения многолетней мерзлоты в России, причины ее образования. Особенности освоения территорий с многолетней мерзлотой. </w:t>
      </w:r>
    </w:p>
    <w:p w:rsidR="003D1C7E" w:rsidRPr="00C30A1A" w:rsidRDefault="003D1C7E" w:rsidP="003D1C7E">
      <w:pPr>
        <w:spacing w:after="0" w:line="276" w:lineRule="auto"/>
        <w:jc w:val="both"/>
        <w:rPr>
          <w:szCs w:val="24"/>
        </w:rPr>
      </w:pPr>
      <w:r w:rsidRPr="00C30A1A">
        <w:rPr>
          <w:szCs w:val="24"/>
        </w:rPr>
        <w:t xml:space="preserve">Водные ресурсы. Роль воды в жизни человека. Водные ресурсы. Влияние деятельности человека на водные ресурсы и меры по их охране и восстановлению. Стихийные явления, связанные с водой. Дискуссия. Тема «Вода - уникальный ресурс, который нечем заменить...».  </w:t>
      </w:r>
    </w:p>
    <w:p w:rsidR="003D1C7E" w:rsidRPr="00C30A1A" w:rsidRDefault="003D1C7E" w:rsidP="003D1C7E">
      <w:pPr>
        <w:spacing w:after="0" w:line="276" w:lineRule="auto"/>
        <w:jc w:val="both"/>
        <w:rPr>
          <w:szCs w:val="24"/>
        </w:rPr>
      </w:pPr>
      <w:r w:rsidRPr="00C30A1A">
        <w:rPr>
          <w:szCs w:val="24"/>
        </w:rPr>
        <w:t xml:space="preserve">ПОЧВЫ И ПОЧВЕННЫЕ РЕСУРСЫ (3 часа) </w:t>
      </w:r>
    </w:p>
    <w:p w:rsidR="003D1C7E" w:rsidRPr="00C30A1A" w:rsidRDefault="003D1C7E" w:rsidP="003D1C7E">
      <w:pPr>
        <w:spacing w:after="0" w:line="276" w:lineRule="auto"/>
        <w:jc w:val="both"/>
        <w:rPr>
          <w:szCs w:val="24"/>
        </w:rPr>
      </w:pPr>
      <w:r w:rsidRPr="00C30A1A">
        <w:rPr>
          <w:szCs w:val="24"/>
        </w:rPr>
        <w:t xml:space="preserve">Образование почв и их разнообразие. Образование почв. Основные свойства почв. Разнообразие почв. </w:t>
      </w:r>
    </w:p>
    <w:p w:rsidR="003D1C7E" w:rsidRPr="00C30A1A" w:rsidRDefault="003D1C7E" w:rsidP="003D1C7E">
      <w:pPr>
        <w:spacing w:after="0" w:line="276" w:lineRule="auto"/>
        <w:jc w:val="both"/>
        <w:rPr>
          <w:szCs w:val="24"/>
        </w:rPr>
      </w:pPr>
      <w:r w:rsidRPr="00C30A1A">
        <w:rPr>
          <w:szCs w:val="24"/>
        </w:rPr>
        <w:lastRenderedPageBreak/>
        <w:t xml:space="preserve">Закономерности распространения почв. Типы почв России: арктические, тундро- глеевые, подзолистые, дерново-подзолистые, серые лесные, черноземы, темно-каштановые, каштановые, светло-каштановые. </w:t>
      </w:r>
    </w:p>
    <w:p w:rsidR="003D1C7E" w:rsidRPr="00C30A1A" w:rsidRDefault="003D1C7E" w:rsidP="003D1C7E">
      <w:pPr>
        <w:spacing w:after="0" w:line="276" w:lineRule="auto"/>
        <w:jc w:val="both"/>
        <w:rPr>
          <w:szCs w:val="24"/>
        </w:rPr>
      </w:pPr>
      <w:r w:rsidRPr="00C30A1A">
        <w:rPr>
          <w:szCs w:val="24"/>
        </w:rPr>
        <w:t xml:space="preserve">Почвенные ресурсы России. Значение почвы для жизни и деятельности человека. От чего нужно охранять почву? Роль мелиораций в повышении плодородия почв. Охрана почв. Почвы родного края. </w:t>
      </w:r>
    </w:p>
    <w:p w:rsidR="003D1C7E" w:rsidRPr="00C30A1A" w:rsidRDefault="003D1C7E" w:rsidP="003D1C7E">
      <w:pPr>
        <w:spacing w:after="0" w:line="276" w:lineRule="auto"/>
        <w:jc w:val="both"/>
        <w:rPr>
          <w:szCs w:val="24"/>
        </w:rPr>
      </w:pPr>
      <w:r w:rsidRPr="00C30A1A">
        <w:rPr>
          <w:szCs w:val="24"/>
        </w:rPr>
        <w:t xml:space="preserve">Практическая работа №6. Выявление условий почвообразования основных типов почв (количество тепла, влаги, рельеф, растительность). Оценка их плодородия.   </w:t>
      </w:r>
    </w:p>
    <w:p w:rsidR="003D1C7E" w:rsidRPr="00C30A1A" w:rsidRDefault="003D1C7E" w:rsidP="003D1C7E">
      <w:pPr>
        <w:spacing w:after="0" w:line="276" w:lineRule="auto"/>
        <w:jc w:val="both"/>
        <w:rPr>
          <w:szCs w:val="24"/>
        </w:rPr>
      </w:pPr>
      <w:r w:rsidRPr="00C30A1A">
        <w:rPr>
          <w:szCs w:val="24"/>
        </w:rPr>
        <w:t xml:space="preserve">РАСТИТЕЛЬНЫЙ И ЖИВОТНЫЙ МИР. БИОЛОГИЧЕСКИЕ РЕСУРСЫ (4 часа) </w:t>
      </w:r>
    </w:p>
    <w:p w:rsidR="003D1C7E" w:rsidRPr="00C30A1A" w:rsidRDefault="003D1C7E" w:rsidP="003D1C7E">
      <w:pPr>
        <w:spacing w:after="0" w:line="276" w:lineRule="auto"/>
        <w:jc w:val="both"/>
        <w:rPr>
          <w:szCs w:val="24"/>
        </w:rPr>
      </w:pPr>
      <w:r w:rsidRPr="00C30A1A">
        <w:rPr>
          <w:szCs w:val="24"/>
        </w:rPr>
        <w:t xml:space="preserve">Растительный и животный мир России. Растительный и животный мир. Основные типы растительности России. Разнообразие животного мира России. </w:t>
      </w:r>
    </w:p>
    <w:p w:rsidR="003D1C7E" w:rsidRPr="00C30A1A" w:rsidRDefault="003D1C7E" w:rsidP="003D1C7E">
      <w:pPr>
        <w:spacing w:after="0" w:line="276" w:lineRule="auto"/>
        <w:jc w:val="both"/>
        <w:rPr>
          <w:szCs w:val="24"/>
        </w:rPr>
      </w:pPr>
      <w:r w:rsidRPr="00C30A1A">
        <w:rPr>
          <w:szCs w:val="24"/>
        </w:rPr>
        <w:t xml:space="preserve">Биологические ресурсы. Особо охраняемые природные территории (ООПТ). Роль живых организмов в жизни Земли. Роль растительного и животного мира в жизни человека. Заповедники и национальные парки России. Растительный и животный мир родного края. </w:t>
      </w:r>
    </w:p>
    <w:p w:rsidR="003D1C7E" w:rsidRPr="00C30A1A" w:rsidRDefault="003D1C7E" w:rsidP="003D1C7E">
      <w:pPr>
        <w:spacing w:after="0" w:line="276" w:lineRule="auto"/>
        <w:jc w:val="both"/>
        <w:rPr>
          <w:szCs w:val="24"/>
        </w:rPr>
      </w:pPr>
      <w:r w:rsidRPr="00C30A1A">
        <w:rPr>
          <w:szCs w:val="24"/>
        </w:rPr>
        <w:t xml:space="preserve">Природно-ресурсный потенциал России. Природные условия России. Природные ресурсы. Особенности размещения природных ресурсов. </w:t>
      </w:r>
    </w:p>
    <w:p w:rsidR="003D1C7E" w:rsidRPr="00C30A1A" w:rsidRDefault="003D1C7E" w:rsidP="003D1C7E">
      <w:pPr>
        <w:spacing w:after="0" w:line="276" w:lineRule="auto"/>
        <w:jc w:val="both"/>
        <w:rPr>
          <w:szCs w:val="24"/>
        </w:rPr>
      </w:pPr>
      <w:r w:rsidRPr="00C30A1A">
        <w:rPr>
          <w:szCs w:val="24"/>
        </w:rPr>
        <w:t xml:space="preserve">Практическая работа № 7. Составление прогноза изменений растительного и животного мира при изменении других компонентов природного комплекса. Практическая работа №8. Определение роли ООПТ в сохранении природы России.  </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 xml:space="preserve">Раздел II. Природные комплексы России (36 часов) </w:t>
      </w:r>
    </w:p>
    <w:p w:rsidR="003D1C7E" w:rsidRPr="00C30A1A" w:rsidRDefault="003D1C7E" w:rsidP="003D1C7E">
      <w:pPr>
        <w:spacing w:after="0" w:line="276" w:lineRule="auto"/>
        <w:jc w:val="both"/>
        <w:rPr>
          <w:szCs w:val="24"/>
        </w:rPr>
      </w:pPr>
      <w:r w:rsidRPr="00C30A1A">
        <w:rPr>
          <w:szCs w:val="24"/>
        </w:rPr>
        <w:t xml:space="preserve">ПРИРОДНОЕ РАЙОНИРОВАНИЕ (6 часов) </w:t>
      </w:r>
    </w:p>
    <w:p w:rsidR="003D1C7E" w:rsidRPr="00C30A1A" w:rsidRDefault="003D1C7E" w:rsidP="003D1C7E">
      <w:pPr>
        <w:spacing w:after="0" w:line="276" w:lineRule="auto"/>
        <w:jc w:val="both"/>
        <w:rPr>
          <w:szCs w:val="24"/>
        </w:rPr>
      </w:pPr>
      <w:r w:rsidRPr="00C30A1A">
        <w:rPr>
          <w:szCs w:val="24"/>
        </w:rPr>
        <w:t xml:space="preserve">Разнообразие природных комплексов России. Разнообразие природных территориальных комплексов (ПТК).  Физико-географическое районирование. ПТК природные и антропогенные. </w:t>
      </w:r>
    </w:p>
    <w:p w:rsidR="003D1C7E" w:rsidRPr="00C30A1A" w:rsidRDefault="003D1C7E" w:rsidP="003D1C7E">
      <w:pPr>
        <w:spacing w:after="0" w:line="276" w:lineRule="auto"/>
        <w:jc w:val="both"/>
        <w:rPr>
          <w:szCs w:val="24"/>
        </w:rPr>
      </w:pPr>
      <w:r w:rsidRPr="00C30A1A">
        <w:rPr>
          <w:szCs w:val="24"/>
        </w:rPr>
        <w:t xml:space="preserve">Моря как крупные природные комплексы. Особенности  природных комплексов морей на примере Белого моря. Ресурсы морей. </w:t>
      </w:r>
    </w:p>
    <w:p w:rsidR="003D1C7E" w:rsidRPr="00C30A1A" w:rsidRDefault="003D1C7E" w:rsidP="003D1C7E">
      <w:pPr>
        <w:spacing w:after="0" w:line="276" w:lineRule="auto"/>
        <w:jc w:val="both"/>
        <w:rPr>
          <w:szCs w:val="24"/>
        </w:rPr>
      </w:pPr>
      <w:r w:rsidRPr="00C30A1A">
        <w:rPr>
          <w:szCs w:val="24"/>
        </w:rPr>
        <w:t xml:space="preserve">Природные зоны России. Природная зональность. Природные зоны нашей Родины: арктические пустыни, тундра, лесотундра, тайга, смешанные и широколиственные леса, лесостепи, степи, полупустыни и пустыни. </w:t>
      </w:r>
    </w:p>
    <w:p w:rsidR="003D1C7E" w:rsidRPr="00C30A1A" w:rsidRDefault="003D1C7E" w:rsidP="003D1C7E">
      <w:pPr>
        <w:spacing w:after="0" w:line="276" w:lineRule="auto"/>
        <w:jc w:val="both"/>
        <w:rPr>
          <w:szCs w:val="24"/>
        </w:rPr>
      </w:pPr>
      <w:r w:rsidRPr="00C30A1A">
        <w:rPr>
          <w:szCs w:val="24"/>
        </w:rPr>
        <w:t xml:space="preserve">Высотная поясность. Влияние гор на другие компоненты природы и человека. Высотная поясность. Зависимость «набора» высотных поясов от географического положения и высоты гор. </w:t>
      </w:r>
    </w:p>
    <w:p w:rsidR="003D1C7E" w:rsidRPr="00C30A1A" w:rsidRDefault="003D1C7E" w:rsidP="003D1C7E">
      <w:pPr>
        <w:spacing w:after="0" w:line="276" w:lineRule="auto"/>
        <w:jc w:val="both"/>
        <w:rPr>
          <w:szCs w:val="24"/>
        </w:rPr>
      </w:pPr>
      <w:r w:rsidRPr="00C30A1A">
        <w:rPr>
          <w:szCs w:val="24"/>
        </w:rPr>
        <w:t xml:space="preserve">Практическая работа №9. Сравнительная характеристика двух природных зон России (по выбору).  Практическая работа №10. Объяснение принципов выделения крупных природных регионов на территории России.  </w:t>
      </w:r>
    </w:p>
    <w:p w:rsidR="003D1C7E" w:rsidRPr="00C30A1A" w:rsidRDefault="003D1C7E" w:rsidP="003D1C7E">
      <w:pPr>
        <w:spacing w:after="0" w:line="276" w:lineRule="auto"/>
        <w:jc w:val="both"/>
        <w:rPr>
          <w:szCs w:val="24"/>
        </w:rPr>
      </w:pPr>
      <w:r w:rsidRPr="00C30A1A">
        <w:rPr>
          <w:szCs w:val="24"/>
        </w:rPr>
        <w:t xml:space="preserve">ПРИРОДА РЕГИОНОВ РОССИИ (30 часов) </w:t>
      </w:r>
    </w:p>
    <w:p w:rsidR="003D1C7E" w:rsidRPr="00C30A1A" w:rsidRDefault="003D1C7E" w:rsidP="003D1C7E">
      <w:pPr>
        <w:spacing w:after="0" w:line="276" w:lineRule="auto"/>
        <w:jc w:val="both"/>
        <w:rPr>
          <w:szCs w:val="24"/>
        </w:rPr>
      </w:pPr>
      <w:r w:rsidRPr="00C30A1A">
        <w:rPr>
          <w:szCs w:val="24"/>
        </w:rPr>
        <w:t xml:space="preserve">Восточно-Европейская (Русская) равнина. Особенности географического положения. История освоения. Особенности природы Русской равнины. Природные комплексы Восточно-Европейской равнины. Памятники природы равнины. Природные ресурсы равнины и проблемы их рационального использования. </w:t>
      </w:r>
    </w:p>
    <w:p w:rsidR="003D1C7E" w:rsidRPr="00C30A1A" w:rsidRDefault="003D1C7E" w:rsidP="003D1C7E">
      <w:pPr>
        <w:spacing w:after="0" w:line="276" w:lineRule="auto"/>
        <w:jc w:val="both"/>
        <w:rPr>
          <w:szCs w:val="24"/>
        </w:rPr>
      </w:pPr>
      <w:r w:rsidRPr="00C30A1A">
        <w:rPr>
          <w:szCs w:val="24"/>
        </w:rPr>
        <w:t xml:space="preserve">Кавказ - самые высокие горы России. Географическое положение. Рельеф, геологическое строение и полезные ископаемые Кавказа. Особенности природы высокогорий. Природные комплексы Северного Кавказа. Природные ресурсы. Население Северного Кавказа. </w:t>
      </w:r>
    </w:p>
    <w:p w:rsidR="003D1C7E" w:rsidRPr="00C30A1A" w:rsidRDefault="003D1C7E" w:rsidP="003D1C7E">
      <w:pPr>
        <w:spacing w:after="0" w:line="276" w:lineRule="auto"/>
        <w:jc w:val="both"/>
        <w:rPr>
          <w:szCs w:val="24"/>
        </w:rPr>
      </w:pPr>
      <w:r w:rsidRPr="00C30A1A">
        <w:rPr>
          <w:szCs w:val="24"/>
        </w:rPr>
        <w:lastRenderedPageBreak/>
        <w:t xml:space="preserve">Урал - «каменный пояс Русской земли». Особенности географического положения, история освоения. Природные ресурсы. Своеобразие природы Урала. Природные уникумы. Экологические проблемы Урала. </w:t>
      </w:r>
    </w:p>
    <w:p w:rsidR="003D1C7E" w:rsidRPr="00C30A1A" w:rsidRDefault="003D1C7E" w:rsidP="003D1C7E">
      <w:pPr>
        <w:spacing w:after="0" w:line="276" w:lineRule="auto"/>
        <w:jc w:val="both"/>
        <w:rPr>
          <w:szCs w:val="24"/>
        </w:rPr>
      </w:pPr>
      <w:r w:rsidRPr="00C30A1A">
        <w:rPr>
          <w:szCs w:val="24"/>
        </w:rPr>
        <w:t xml:space="preserve">Западно-Сибирская равнина. Особенности географического положения. Особенности природы Западно-Сибирской равнины. Природные зоны Западно-Сибирской равнины. Природные ресурсы равнины и условия их освоения. </w:t>
      </w:r>
    </w:p>
    <w:p w:rsidR="003D1C7E" w:rsidRPr="00C30A1A" w:rsidRDefault="003D1C7E" w:rsidP="003D1C7E">
      <w:pPr>
        <w:spacing w:after="0" w:line="276" w:lineRule="auto"/>
        <w:jc w:val="both"/>
        <w:rPr>
          <w:szCs w:val="24"/>
        </w:rPr>
      </w:pPr>
      <w:r w:rsidRPr="00C30A1A">
        <w:rPr>
          <w:szCs w:val="24"/>
        </w:rPr>
        <w:t xml:space="preserve">Восточная Сибирь: величие и суровость природы. Особенности географического положения. История освоения Восточной Сибири. Особенности природы Восточной Сибири. Климат. Природные районы Восточной Сибири. Жемчужина Сибири - Байкал. Природные ресурсы Восточной Сибири и проблемы их освоения. </w:t>
      </w:r>
    </w:p>
    <w:p w:rsidR="003D1C7E" w:rsidRPr="00C30A1A" w:rsidRDefault="003D1C7E" w:rsidP="003D1C7E">
      <w:pPr>
        <w:spacing w:after="0" w:line="276" w:lineRule="auto"/>
        <w:jc w:val="both"/>
        <w:rPr>
          <w:szCs w:val="24"/>
        </w:rPr>
      </w:pPr>
      <w:r w:rsidRPr="00C30A1A">
        <w:rPr>
          <w:szCs w:val="24"/>
        </w:rPr>
        <w:t xml:space="preserve">Дальний Восток — край контрастов. Особенности географического положения. История освоения. Особенности природы Дальнего Востока. Природные комплексы Дальнего Востока. Природные уникумы. Природные ресурсы Дальнего Востока, освоение их человеком. </w:t>
      </w:r>
    </w:p>
    <w:p w:rsidR="003D1C7E" w:rsidRPr="00C30A1A" w:rsidRDefault="003D1C7E" w:rsidP="003D1C7E">
      <w:pPr>
        <w:spacing w:after="0" w:line="276" w:lineRule="auto"/>
        <w:jc w:val="both"/>
        <w:rPr>
          <w:szCs w:val="24"/>
        </w:rPr>
      </w:pPr>
      <w:r w:rsidRPr="00C30A1A">
        <w:rPr>
          <w:szCs w:val="24"/>
        </w:rPr>
        <w:t xml:space="preserve">Практическая работа № 11. Оценка природных условий и ресурсов одного из регионов России. Прогнозирование изменений природы в результате хозяйственной деятельности. Практическая работа №12. Характеристика взаимодействия природы и общества на примере одного из природных регионов. </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 xml:space="preserve">Раздел III. Человек и природа (7 часов)  </w:t>
      </w:r>
    </w:p>
    <w:p w:rsidR="003D1C7E" w:rsidRPr="00C30A1A" w:rsidRDefault="003D1C7E" w:rsidP="003D1C7E">
      <w:pPr>
        <w:spacing w:after="0" w:line="276" w:lineRule="auto"/>
        <w:jc w:val="both"/>
        <w:rPr>
          <w:szCs w:val="24"/>
        </w:rPr>
      </w:pPr>
      <w:r w:rsidRPr="00C30A1A">
        <w:rPr>
          <w:szCs w:val="24"/>
        </w:rPr>
        <w:t xml:space="preserve">Влияние природных условий на жизнь и здоровье человека. Благоприятные условия для жизни и деятельности людей. Освоение территорий с экстремальными условиями. Стихийные природные явления и их причины. География стихийных явлений. Меры борьбы со стихийными природными явлениями. </w:t>
      </w:r>
    </w:p>
    <w:p w:rsidR="003D1C7E" w:rsidRPr="00C30A1A" w:rsidRDefault="003D1C7E" w:rsidP="003D1C7E">
      <w:pPr>
        <w:spacing w:after="0" w:line="276" w:lineRule="auto"/>
        <w:jc w:val="both"/>
        <w:rPr>
          <w:szCs w:val="24"/>
        </w:rPr>
      </w:pPr>
      <w:r w:rsidRPr="00C30A1A">
        <w:rPr>
          <w:szCs w:val="24"/>
        </w:rPr>
        <w:t xml:space="preserve">Воздействие человека на природу. Общественные потребности, удовлетворяемые за счет природы. Влияние деятельности человека на природные комплексы. Антропогенные ландшафты. </w:t>
      </w:r>
    </w:p>
    <w:p w:rsidR="003D1C7E" w:rsidRPr="00C30A1A" w:rsidRDefault="003D1C7E" w:rsidP="003D1C7E">
      <w:pPr>
        <w:spacing w:after="0" w:line="276" w:lineRule="auto"/>
        <w:jc w:val="both"/>
        <w:rPr>
          <w:szCs w:val="24"/>
        </w:rPr>
      </w:pPr>
      <w:r w:rsidRPr="00C30A1A">
        <w:rPr>
          <w:szCs w:val="24"/>
        </w:rPr>
        <w:t xml:space="preserve">Рациональное природопользование. Охрана природы. Значение географического прогноза. </w:t>
      </w:r>
    </w:p>
    <w:p w:rsidR="003D1C7E" w:rsidRPr="00C30A1A" w:rsidRDefault="003D1C7E" w:rsidP="003D1C7E">
      <w:pPr>
        <w:spacing w:after="0" w:line="276" w:lineRule="auto"/>
        <w:jc w:val="both"/>
        <w:rPr>
          <w:szCs w:val="24"/>
        </w:rPr>
      </w:pPr>
      <w:r w:rsidRPr="00C30A1A">
        <w:rPr>
          <w:szCs w:val="24"/>
        </w:rPr>
        <w:t xml:space="preserve">Россия на экологической карте. Источники экологической опасности. Контроль за состоянием природной среды. </w:t>
      </w:r>
    </w:p>
    <w:p w:rsidR="003D1C7E" w:rsidRPr="00C30A1A" w:rsidRDefault="003D1C7E" w:rsidP="003D1C7E">
      <w:pPr>
        <w:spacing w:after="0" w:line="276" w:lineRule="auto"/>
        <w:jc w:val="both"/>
        <w:rPr>
          <w:szCs w:val="24"/>
        </w:rPr>
      </w:pPr>
      <w:r w:rsidRPr="00C30A1A">
        <w:rPr>
          <w:szCs w:val="24"/>
        </w:rPr>
        <w:t xml:space="preserve">Экология и здоровье человека. Уровень здоровья людей. Ландшафты как фактор здоровья. География для природы и общества. История взаимоотношений между человеком и географической средой. Научно-техническая революция: благо или причины экологического кризиса. </w:t>
      </w:r>
    </w:p>
    <w:p w:rsidR="003D1C7E" w:rsidRPr="00C30A1A" w:rsidRDefault="003D1C7E" w:rsidP="003D1C7E">
      <w:pPr>
        <w:spacing w:after="0" w:line="276" w:lineRule="auto"/>
        <w:jc w:val="both"/>
        <w:rPr>
          <w:szCs w:val="24"/>
        </w:rPr>
      </w:pPr>
      <w:r w:rsidRPr="00C30A1A">
        <w:rPr>
          <w:szCs w:val="24"/>
        </w:rPr>
        <w:t xml:space="preserve">Практическая работа №13. Сравнительная характеристика природных условий и ресурсов двух регионов России. Практическая работа №14. Составление карты «Природные уникумы России» (по желанию). Практическая работа №15.  Характеристика экологического состояния одного из регионов России. </w:t>
      </w:r>
    </w:p>
    <w:p w:rsidR="003D1C7E" w:rsidRPr="00C30A1A" w:rsidRDefault="003D1C7E" w:rsidP="003D1C7E">
      <w:pPr>
        <w:spacing w:after="0" w:line="276" w:lineRule="auto"/>
        <w:jc w:val="both"/>
        <w:rPr>
          <w:szCs w:val="24"/>
        </w:rPr>
      </w:pPr>
      <w:r w:rsidRPr="00C30A1A">
        <w:rPr>
          <w:szCs w:val="24"/>
        </w:rPr>
        <w:t>Содержание программы 9 класс, 68 часов</w:t>
      </w:r>
    </w:p>
    <w:p w:rsidR="003D1C7E" w:rsidRPr="00C30A1A" w:rsidRDefault="003D1C7E" w:rsidP="003D1C7E">
      <w:pPr>
        <w:spacing w:after="0" w:line="276" w:lineRule="auto"/>
        <w:jc w:val="both"/>
        <w:rPr>
          <w:szCs w:val="24"/>
        </w:rPr>
      </w:pPr>
      <w:r w:rsidRPr="00C30A1A">
        <w:rPr>
          <w:szCs w:val="24"/>
        </w:rPr>
        <w:t xml:space="preserve">Общая часть курса (36 часов) </w:t>
      </w:r>
    </w:p>
    <w:p w:rsidR="003D1C7E" w:rsidRPr="00C30A1A" w:rsidRDefault="003D1C7E" w:rsidP="003D1C7E">
      <w:pPr>
        <w:spacing w:after="0" w:line="276" w:lineRule="auto"/>
        <w:jc w:val="both"/>
        <w:rPr>
          <w:szCs w:val="24"/>
        </w:rPr>
      </w:pPr>
      <w:r w:rsidRPr="00C30A1A">
        <w:rPr>
          <w:szCs w:val="24"/>
        </w:rPr>
        <w:t xml:space="preserve">МЕСТО РОССИИ В МИРЕ (4 часа) </w:t>
      </w:r>
    </w:p>
    <w:p w:rsidR="003D1C7E" w:rsidRPr="00C30A1A" w:rsidRDefault="003D1C7E" w:rsidP="003D1C7E">
      <w:pPr>
        <w:spacing w:after="0" w:line="276" w:lineRule="auto"/>
        <w:jc w:val="both"/>
        <w:rPr>
          <w:szCs w:val="24"/>
        </w:rPr>
      </w:pPr>
      <w:r w:rsidRPr="00C30A1A">
        <w:rPr>
          <w:szCs w:val="24"/>
        </w:rPr>
        <w:t xml:space="preserve">Место России в мире. Политико-государственное устройство Российской Федерации. Географический взгляд на Россию: ее место в мире по площади территории, числу жителей, запасам и разнообразию природных ресурсов, политической роли в мировом сообществе, оборонному потенциалу. Функции административно-территориального деления страны. </w:t>
      </w:r>
      <w:r w:rsidRPr="00C30A1A">
        <w:rPr>
          <w:szCs w:val="24"/>
        </w:rPr>
        <w:lastRenderedPageBreak/>
        <w:t xml:space="preserve">Федерация и субъекты Федерации. Государственно-территориальные и национально-территориальные образования. Федеральные округа. </w:t>
      </w:r>
    </w:p>
    <w:p w:rsidR="003D1C7E" w:rsidRPr="00C30A1A" w:rsidRDefault="003D1C7E" w:rsidP="003D1C7E">
      <w:pPr>
        <w:spacing w:after="0" w:line="276" w:lineRule="auto"/>
        <w:jc w:val="both"/>
        <w:rPr>
          <w:szCs w:val="24"/>
        </w:rPr>
      </w:pPr>
      <w:r w:rsidRPr="00C30A1A">
        <w:rPr>
          <w:szCs w:val="24"/>
        </w:rPr>
        <w:t xml:space="preserve">Географическое положение и границы России. Понятие «географическое положение», виды и уровни (масштабы) географического положения. Оценка северного географического положения России. Географическое положение как фактор развития хозяйства. Государственные границы России, их виды, значение. Государственная территория России. Морские и сухопутные границы, воздушное пространство и пространство недр, континентальный шельф и экономическая зона Российской Федерации. Особенности границ России. Страны — соседи России. </w:t>
      </w:r>
    </w:p>
    <w:p w:rsidR="003D1C7E" w:rsidRPr="00C30A1A" w:rsidRDefault="003D1C7E" w:rsidP="003D1C7E">
      <w:pPr>
        <w:spacing w:after="0" w:line="276" w:lineRule="auto"/>
        <w:jc w:val="both"/>
        <w:rPr>
          <w:szCs w:val="24"/>
        </w:rPr>
      </w:pPr>
      <w:r w:rsidRPr="00C30A1A">
        <w:rPr>
          <w:szCs w:val="24"/>
        </w:rPr>
        <w:t xml:space="preserve">Экономико - и транспортно-географическое, геополитическое и эколого- географическое положение России. Особенности экономико-географического положения России, роль соседей 1-го порядка. Различия транспортно-географического положения отдельных частей страны. Роль Центральной и Западной Европы в формировании геоэкологического положения России. Сложность геополитического и геоэкономического положения страны. </w:t>
      </w:r>
    </w:p>
    <w:p w:rsidR="003D1C7E" w:rsidRPr="00C30A1A" w:rsidRDefault="003D1C7E" w:rsidP="003D1C7E">
      <w:pPr>
        <w:spacing w:after="0" w:line="276" w:lineRule="auto"/>
        <w:jc w:val="both"/>
        <w:rPr>
          <w:szCs w:val="24"/>
        </w:rPr>
      </w:pPr>
      <w:r w:rsidRPr="00C30A1A">
        <w:rPr>
          <w:szCs w:val="24"/>
        </w:rPr>
        <w:t xml:space="preserve">Государственная территория России. Понятие о государственной территории страны, ее составляющие. Параметры оценки государственной территории. Российская зона Севера. Оценка запасов природных ресурсов на территории России. </w:t>
      </w:r>
    </w:p>
    <w:p w:rsidR="003D1C7E" w:rsidRPr="00C30A1A" w:rsidRDefault="003D1C7E" w:rsidP="003D1C7E">
      <w:pPr>
        <w:spacing w:after="0" w:line="276" w:lineRule="auto"/>
        <w:jc w:val="both"/>
        <w:rPr>
          <w:szCs w:val="24"/>
        </w:rPr>
      </w:pPr>
      <w:r w:rsidRPr="00C30A1A">
        <w:rPr>
          <w:szCs w:val="24"/>
        </w:rPr>
        <w:t xml:space="preserve">Практическая работа №1. Анализ административно-территориального деления России.  Практическая работа №2. Сравнение географического положения России с другими странами.  </w:t>
      </w:r>
    </w:p>
    <w:p w:rsidR="003D1C7E" w:rsidRPr="00C30A1A" w:rsidRDefault="003D1C7E" w:rsidP="003D1C7E">
      <w:pPr>
        <w:spacing w:after="0" w:line="276" w:lineRule="auto"/>
        <w:jc w:val="both"/>
        <w:rPr>
          <w:szCs w:val="24"/>
        </w:rPr>
      </w:pPr>
      <w:r w:rsidRPr="00C30A1A">
        <w:rPr>
          <w:szCs w:val="24"/>
        </w:rPr>
        <w:t xml:space="preserve">НАСЕЛЕНИЕ РОССИЙСКОЙ ФЕДЕРАЦИИ (6 часов) </w:t>
      </w:r>
    </w:p>
    <w:p w:rsidR="003D1C7E" w:rsidRPr="00C30A1A" w:rsidRDefault="003D1C7E" w:rsidP="003D1C7E">
      <w:pPr>
        <w:spacing w:after="0" w:line="276" w:lineRule="auto"/>
        <w:jc w:val="both"/>
        <w:rPr>
          <w:szCs w:val="24"/>
        </w:rPr>
      </w:pPr>
      <w:r w:rsidRPr="00C30A1A">
        <w:rPr>
          <w:szCs w:val="24"/>
        </w:rPr>
        <w:t xml:space="preserve">Исторические особенности заселения и освоения территории России. Главные ареалы расселения восточных славян. Основные направления колонизации Московского государства. Формирование и заселение территории Русского и Российского государства в XVI—XIX вв. </w:t>
      </w:r>
    </w:p>
    <w:p w:rsidR="003D1C7E" w:rsidRPr="00C30A1A" w:rsidRDefault="003D1C7E" w:rsidP="003D1C7E">
      <w:pPr>
        <w:spacing w:after="0" w:line="276" w:lineRule="auto"/>
        <w:jc w:val="both"/>
        <w:rPr>
          <w:szCs w:val="24"/>
        </w:rPr>
      </w:pPr>
      <w:r w:rsidRPr="00C30A1A">
        <w:rPr>
          <w:szCs w:val="24"/>
        </w:rPr>
        <w:t xml:space="preserve">Численность и естественный прирост населения. Численность населения России. Переписи населения. Динамика численности населения. Демографические кризисы. Особенности естественного движения населения в России. Половозрастная структура населения. Своеобразие в соотношении мужчин и женщин в России и определяющие это своеобразие факторы. Численность мужского и женского населения и его динамика. Прогноз численности населения. </w:t>
      </w:r>
    </w:p>
    <w:p w:rsidR="003D1C7E" w:rsidRPr="00C30A1A" w:rsidRDefault="003D1C7E" w:rsidP="003D1C7E">
      <w:pPr>
        <w:spacing w:after="0" w:line="276" w:lineRule="auto"/>
        <w:jc w:val="both"/>
        <w:rPr>
          <w:szCs w:val="24"/>
        </w:rPr>
      </w:pPr>
      <w:r w:rsidRPr="00C30A1A">
        <w:rPr>
          <w:szCs w:val="24"/>
        </w:rPr>
        <w:t xml:space="preserve">Национальный состав населения России. Россия - многонациональное государство. Языковые семьи народов России. Классификация народов России по языковому признаку. Наиболее многонациональные районы страны. Религии, исповедуемые в России. Основные районы распространения разных религий. </w:t>
      </w:r>
    </w:p>
    <w:p w:rsidR="003D1C7E" w:rsidRPr="00C30A1A" w:rsidRDefault="003D1C7E" w:rsidP="003D1C7E">
      <w:pPr>
        <w:spacing w:after="0" w:line="276" w:lineRule="auto"/>
        <w:jc w:val="both"/>
        <w:rPr>
          <w:szCs w:val="24"/>
        </w:rPr>
      </w:pPr>
      <w:r w:rsidRPr="00C30A1A">
        <w:rPr>
          <w:szCs w:val="24"/>
        </w:rPr>
        <w:t xml:space="preserve">Миграции населения. Понятие о миграциях. Виды миграций. Внутренние и внешние миграции. Направления миграций в России, их влияние на жизнь страны. </w:t>
      </w:r>
    </w:p>
    <w:p w:rsidR="003D1C7E" w:rsidRPr="00C30A1A" w:rsidRDefault="003D1C7E" w:rsidP="003D1C7E">
      <w:pPr>
        <w:spacing w:after="0" w:line="276" w:lineRule="auto"/>
        <w:jc w:val="both"/>
        <w:rPr>
          <w:szCs w:val="24"/>
        </w:rPr>
      </w:pPr>
      <w:r w:rsidRPr="00C30A1A">
        <w:rPr>
          <w:szCs w:val="24"/>
        </w:rPr>
        <w:t xml:space="preserve">Городское и сельское население. Городские поселения. Соотношение городского и сельского населения. Размещение городов по территории страны. Различия городов по численности населения и функциям. Крупнейшие города России. Городские агломерации. Урбанизация. Сельские поселения. Средняя плотность населения в России. Географические особенности размещения российского населения. Основная зона расселения. Размещение населения в зоне Севера. </w:t>
      </w:r>
    </w:p>
    <w:p w:rsidR="003D1C7E" w:rsidRPr="00C30A1A" w:rsidRDefault="003D1C7E" w:rsidP="003D1C7E">
      <w:pPr>
        <w:spacing w:after="0" w:line="276" w:lineRule="auto"/>
        <w:jc w:val="both"/>
        <w:rPr>
          <w:szCs w:val="24"/>
        </w:rPr>
      </w:pPr>
      <w:r w:rsidRPr="00C30A1A">
        <w:rPr>
          <w:szCs w:val="24"/>
        </w:rPr>
        <w:t xml:space="preserve">Практическая работа №3. Составление сравнительной характеристики половозрастного состава населения регионов России. Практическая работа №4. Характеристика особенностей миграционного движения населения России.  </w:t>
      </w:r>
    </w:p>
    <w:p w:rsidR="003D1C7E" w:rsidRPr="00C30A1A" w:rsidRDefault="003D1C7E" w:rsidP="003D1C7E">
      <w:pPr>
        <w:spacing w:after="0" w:line="276" w:lineRule="auto"/>
        <w:jc w:val="both"/>
        <w:rPr>
          <w:szCs w:val="24"/>
        </w:rPr>
      </w:pPr>
      <w:r w:rsidRPr="00C30A1A">
        <w:rPr>
          <w:szCs w:val="24"/>
        </w:rPr>
        <w:lastRenderedPageBreak/>
        <w:t xml:space="preserve">ГЕОГРАФИЧЕСКИЕ ОСОБЕННОСТИ ЭКОНОМИКИ РОССИИ (3 часа) </w:t>
      </w:r>
    </w:p>
    <w:p w:rsidR="003D1C7E" w:rsidRPr="00C30A1A" w:rsidRDefault="003D1C7E" w:rsidP="003D1C7E">
      <w:pPr>
        <w:spacing w:after="0" w:line="276" w:lineRule="auto"/>
        <w:jc w:val="both"/>
        <w:rPr>
          <w:szCs w:val="24"/>
        </w:rPr>
      </w:pPr>
      <w:r w:rsidRPr="00C30A1A">
        <w:rPr>
          <w:szCs w:val="24"/>
        </w:rPr>
        <w:t xml:space="preserve">География основных типов экономики на территории России. Классификация историко-экономических систем, регионы России с преобладанием их различных типов. Особенности функциональной и отраслевой структуры хозяйства России. </w:t>
      </w:r>
    </w:p>
    <w:p w:rsidR="003D1C7E" w:rsidRPr="00C30A1A" w:rsidRDefault="003D1C7E" w:rsidP="003D1C7E">
      <w:pPr>
        <w:spacing w:after="0" w:line="276" w:lineRule="auto"/>
        <w:jc w:val="both"/>
        <w:rPr>
          <w:szCs w:val="24"/>
        </w:rPr>
      </w:pPr>
      <w:r w:rsidRPr="00C30A1A">
        <w:rPr>
          <w:szCs w:val="24"/>
        </w:rPr>
        <w:t xml:space="preserve">Проблемы природно-ресурсной основы экономики страны. Состав добывающей промышленности и ее роль в хозяйстве страны. Назначение и виды природных ресурсов. Экологические ситуации и экологические проблемы России. </w:t>
      </w:r>
    </w:p>
    <w:p w:rsidR="003D1C7E" w:rsidRPr="00C30A1A" w:rsidRDefault="003D1C7E" w:rsidP="003D1C7E">
      <w:pPr>
        <w:spacing w:after="0" w:line="276" w:lineRule="auto"/>
        <w:jc w:val="both"/>
        <w:rPr>
          <w:szCs w:val="24"/>
        </w:rPr>
      </w:pPr>
      <w:r w:rsidRPr="00C30A1A">
        <w:rPr>
          <w:szCs w:val="24"/>
        </w:rPr>
        <w:t xml:space="preserve">Россия в современной мировой экономике. Перспективы развития России. Особенности постиндустриальной стадии развития. Понятия центра и полупериферии мирового хозяйства. Пути развития России в обозримой перспективе.  </w:t>
      </w:r>
    </w:p>
    <w:p w:rsidR="003D1C7E" w:rsidRPr="00C30A1A" w:rsidRDefault="003D1C7E" w:rsidP="003D1C7E">
      <w:pPr>
        <w:spacing w:after="0" w:line="276" w:lineRule="auto"/>
        <w:jc w:val="both"/>
        <w:rPr>
          <w:szCs w:val="24"/>
        </w:rPr>
      </w:pPr>
      <w:r w:rsidRPr="00C30A1A">
        <w:rPr>
          <w:szCs w:val="24"/>
        </w:rPr>
        <w:t xml:space="preserve">ВАЖНЕЙШИЕ МЕЖОТРАСЛЕВЫЕ КОМПЛЕКСЫ РОССИИ И ИХ ГЕОГРАФИЯ (1 час) </w:t>
      </w:r>
    </w:p>
    <w:p w:rsidR="003D1C7E" w:rsidRPr="00C30A1A" w:rsidRDefault="003D1C7E" w:rsidP="003D1C7E">
      <w:pPr>
        <w:spacing w:after="0" w:line="276" w:lineRule="auto"/>
        <w:jc w:val="both"/>
        <w:rPr>
          <w:szCs w:val="24"/>
        </w:rPr>
      </w:pPr>
      <w:r w:rsidRPr="00C30A1A">
        <w:rPr>
          <w:szCs w:val="24"/>
        </w:rPr>
        <w:t xml:space="preserve">Научный комплекс. Межотраслевые комплексы и их хозяйственные функции. Роль науки в современном обществе и России. Состав научного комплекса. География науки и образования. Основные районы, центры, города науки. Перспективы развития науки и образования. </w:t>
      </w:r>
    </w:p>
    <w:p w:rsidR="003D1C7E" w:rsidRPr="00C30A1A" w:rsidRDefault="003D1C7E" w:rsidP="003D1C7E">
      <w:pPr>
        <w:spacing w:after="0" w:line="276" w:lineRule="auto"/>
        <w:jc w:val="both"/>
        <w:rPr>
          <w:szCs w:val="24"/>
        </w:rPr>
      </w:pPr>
      <w:r w:rsidRPr="00C30A1A">
        <w:rPr>
          <w:szCs w:val="24"/>
        </w:rPr>
        <w:t xml:space="preserve">МАШИНОСТРОИТЕЛЬНЫЙ КОМПЛЕКС (3 часа) </w:t>
      </w:r>
    </w:p>
    <w:p w:rsidR="003D1C7E" w:rsidRPr="00C30A1A" w:rsidRDefault="003D1C7E" w:rsidP="003D1C7E">
      <w:pPr>
        <w:spacing w:after="0" w:line="276" w:lineRule="auto"/>
        <w:jc w:val="both"/>
        <w:rPr>
          <w:szCs w:val="24"/>
        </w:rPr>
      </w:pPr>
      <w:r w:rsidRPr="00C30A1A">
        <w:rPr>
          <w:szCs w:val="24"/>
        </w:rPr>
        <w:t xml:space="preserve">Роль, значение и проблемы развития машиностроения. Ведущая роль машиностроительного комплекса в хозяйстве. Главная задача машиностроения. Состав машиностроения, группировка отраслей по роли и назначению. Проблемы российского машиностроения. </w:t>
      </w:r>
    </w:p>
    <w:p w:rsidR="003D1C7E" w:rsidRPr="00C30A1A" w:rsidRDefault="003D1C7E" w:rsidP="003D1C7E">
      <w:pPr>
        <w:spacing w:after="0" w:line="276" w:lineRule="auto"/>
        <w:jc w:val="both"/>
        <w:rPr>
          <w:szCs w:val="24"/>
        </w:rPr>
      </w:pPr>
      <w:r w:rsidRPr="00C30A1A">
        <w:rPr>
          <w:szCs w:val="24"/>
        </w:rPr>
        <w:t xml:space="preserve">Факторы размещения машиностроительных предприятий. Современная система факторов размещения машиностроения. Ведущая роль наукоемкости как фактора размещения. Влияние специализации и кооперирования на организацию производства и географию машиностроения. </w:t>
      </w:r>
    </w:p>
    <w:p w:rsidR="003D1C7E" w:rsidRPr="00C30A1A" w:rsidRDefault="003D1C7E" w:rsidP="003D1C7E">
      <w:pPr>
        <w:spacing w:after="0" w:line="276" w:lineRule="auto"/>
        <w:jc w:val="both"/>
        <w:rPr>
          <w:szCs w:val="24"/>
        </w:rPr>
      </w:pPr>
      <w:r w:rsidRPr="00C30A1A">
        <w:rPr>
          <w:szCs w:val="24"/>
        </w:rPr>
        <w:t xml:space="preserve">География машиностроения. Особенности географии российского машиностроения. Причины неравномерности размещения машиностроительных предприятий. </w:t>
      </w:r>
    </w:p>
    <w:p w:rsidR="003D1C7E" w:rsidRPr="00C30A1A" w:rsidRDefault="003D1C7E" w:rsidP="003D1C7E">
      <w:pPr>
        <w:spacing w:after="0" w:line="276" w:lineRule="auto"/>
        <w:jc w:val="both"/>
        <w:rPr>
          <w:szCs w:val="24"/>
        </w:rPr>
      </w:pPr>
      <w:r w:rsidRPr="00C30A1A">
        <w:rPr>
          <w:szCs w:val="24"/>
        </w:rPr>
        <w:t xml:space="preserve">Практическая работа №5. Определение главных районов размещения предприятий трудоемкого и металлоемкого машиностроения.  </w:t>
      </w:r>
    </w:p>
    <w:p w:rsidR="003D1C7E" w:rsidRPr="00C30A1A" w:rsidRDefault="003D1C7E" w:rsidP="003D1C7E">
      <w:pPr>
        <w:spacing w:after="0" w:line="276" w:lineRule="auto"/>
        <w:jc w:val="both"/>
        <w:rPr>
          <w:szCs w:val="24"/>
        </w:rPr>
      </w:pPr>
      <w:r w:rsidRPr="00C30A1A">
        <w:rPr>
          <w:szCs w:val="24"/>
        </w:rPr>
        <w:t xml:space="preserve">ТОПЛИВНО-ЭНЕРГЕТИЧЕСКИЙ КОМПЛЕКС (ТЭК) (3 часа) </w:t>
      </w:r>
    </w:p>
    <w:p w:rsidR="003D1C7E" w:rsidRPr="00C30A1A" w:rsidRDefault="003D1C7E" w:rsidP="003D1C7E">
      <w:pPr>
        <w:spacing w:after="0" w:line="276" w:lineRule="auto"/>
        <w:jc w:val="both"/>
        <w:rPr>
          <w:szCs w:val="24"/>
        </w:rPr>
      </w:pPr>
      <w:r w:rsidRPr="00C30A1A">
        <w:rPr>
          <w:szCs w:val="24"/>
        </w:rPr>
        <w:t xml:space="preserve">Роль, значение и проблемы ТЭК. Состав, структура и значение ТЭК в хозяйстве. Топливно-энергетический баланс. Основные проблемы российского ТЭК. </w:t>
      </w:r>
    </w:p>
    <w:p w:rsidR="003D1C7E" w:rsidRPr="00C30A1A" w:rsidRDefault="003D1C7E" w:rsidP="003D1C7E">
      <w:pPr>
        <w:spacing w:after="0" w:line="276" w:lineRule="auto"/>
        <w:jc w:val="both"/>
        <w:rPr>
          <w:szCs w:val="24"/>
        </w:rPr>
      </w:pPr>
      <w:r w:rsidRPr="00C30A1A">
        <w:rPr>
          <w:szCs w:val="24"/>
        </w:rPr>
        <w:t xml:space="preserve">Топливная промышленность. Нефтяная и газовая промышленность: запасы, добыча, использование и транспортировка нефти и природного газа. Система нефте и газопроводов. География переработки нефти и газа. Влияние нефтяной и газовой промышленности на окружающую среду. Перспективы развития нефтяной и газовой промышленности. Угольная промышленность. Запасы и добыча угля. Использование угля и его значение в хозяйстве России. Способы добычи и стоимость угля. Воздействие угольной промышленности на окружающую среду. Перспективы развития угольной промышленности. </w:t>
      </w:r>
    </w:p>
    <w:p w:rsidR="003D1C7E" w:rsidRPr="00C30A1A" w:rsidRDefault="003D1C7E" w:rsidP="003D1C7E">
      <w:pPr>
        <w:spacing w:after="0" w:line="276" w:lineRule="auto"/>
        <w:jc w:val="both"/>
        <w:rPr>
          <w:szCs w:val="24"/>
        </w:rPr>
      </w:pPr>
      <w:r w:rsidRPr="00C30A1A">
        <w:rPr>
          <w:szCs w:val="24"/>
        </w:rPr>
        <w:t xml:space="preserve">Электроэнергетика. Объемы производства электроэнергии. Типы электростанций, их особенности и доля в производстве электроэнергии. Нетрадиционные источники энергии. Энергетические системы. Влияние отрасли на окружающую среду. Перспективы развития электроэнергетики. </w:t>
      </w:r>
    </w:p>
    <w:p w:rsidR="003D1C7E" w:rsidRPr="00C30A1A" w:rsidRDefault="003D1C7E" w:rsidP="003D1C7E">
      <w:pPr>
        <w:spacing w:after="0" w:line="276" w:lineRule="auto"/>
        <w:jc w:val="both"/>
        <w:rPr>
          <w:szCs w:val="24"/>
        </w:rPr>
      </w:pPr>
      <w:r w:rsidRPr="00C30A1A">
        <w:rPr>
          <w:szCs w:val="24"/>
        </w:rPr>
        <w:t xml:space="preserve">Практические работы. №6.  Характеристика угольного бассейна России.  </w:t>
      </w:r>
    </w:p>
    <w:p w:rsidR="003D1C7E" w:rsidRPr="00C30A1A" w:rsidRDefault="003D1C7E" w:rsidP="003D1C7E">
      <w:pPr>
        <w:spacing w:after="0" w:line="276" w:lineRule="auto"/>
        <w:jc w:val="both"/>
        <w:rPr>
          <w:szCs w:val="24"/>
        </w:rPr>
      </w:pPr>
      <w:r w:rsidRPr="00C30A1A">
        <w:rPr>
          <w:szCs w:val="24"/>
        </w:rPr>
        <w:t xml:space="preserve">КОМПЛЕКСЫ, ПРОИЗВОДЯЩИЕ КОНСТРУКЦИОННЫЕ МАТЕРИАЛЫ И ХИМИЧЕСКИЕ ВЕЩЕСТВА (7 часов) </w:t>
      </w:r>
    </w:p>
    <w:p w:rsidR="003D1C7E" w:rsidRPr="00C30A1A" w:rsidRDefault="003D1C7E" w:rsidP="003D1C7E">
      <w:pPr>
        <w:spacing w:after="0" w:line="276" w:lineRule="auto"/>
        <w:jc w:val="both"/>
        <w:rPr>
          <w:szCs w:val="24"/>
        </w:rPr>
      </w:pPr>
      <w:r w:rsidRPr="00C30A1A">
        <w:rPr>
          <w:szCs w:val="24"/>
        </w:rPr>
        <w:lastRenderedPageBreak/>
        <w:t xml:space="preserve">Состав и значение комплексов. Понятие о конструкционных материалах. Традиционные и нетрадиционные конструкционные материалы, их свойства. </w:t>
      </w:r>
    </w:p>
    <w:p w:rsidR="003D1C7E" w:rsidRPr="00C30A1A" w:rsidRDefault="003D1C7E" w:rsidP="003D1C7E">
      <w:pPr>
        <w:spacing w:after="0" w:line="276" w:lineRule="auto"/>
        <w:jc w:val="both"/>
        <w:rPr>
          <w:szCs w:val="24"/>
        </w:rPr>
      </w:pPr>
      <w:r w:rsidRPr="00C30A1A">
        <w:rPr>
          <w:szCs w:val="24"/>
        </w:rPr>
        <w:t xml:space="preserve">Металлургический комплекс. Роль в хозяйстве. Черная и цветная металлургия - основные особенности концентрации, комбинирования, производственного процесса и влияние на окружающую среду; новые технологии. </w:t>
      </w:r>
    </w:p>
    <w:p w:rsidR="003D1C7E" w:rsidRPr="00C30A1A" w:rsidRDefault="003D1C7E" w:rsidP="003D1C7E">
      <w:pPr>
        <w:spacing w:after="0" w:line="276" w:lineRule="auto"/>
        <w:jc w:val="both"/>
        <w:rPr>
          <w:szCs w:val="24"/>
        </w:rPr>
      </w:pPr>
      <w:r w:rsidRPr="00C30A1A">
        <w:rPr>
          <w:szCs w:val="24"/>
        </w:rPr>
        <w:t xml:space="preserve">Факторы размещения предприятий металлургического комплекса. Черная металлургия. Черные металлы: объемы и особенности производства. Факторы размещения. География металлургии черных металлов. Основные металлургические базы. Влияние черной металлургии на окружающую среду. Перспективы развития отрасли. </w:t>
      </w:r>
    </w:p>
    <w:p w:rsidR="003D1C7E" w:rsidRPr="00C30A1A" w:rsidRDefault="003D1C7E" w:rsidP="003D1C7E">
      <w:pPr>
        <w:spacing w:after="0" w:line="276" w:lineRule="auto"/>
        <w:jc w:val="both"/>
        <w:rPr>
          <w:szCs w:val="24"/>
        </w:rPr>
      </w:pPr>
      <w:r w:rsidRPr="00C30A1A">
        <w:rPr>
          <w:szCs w:val="24"/>
        </w:rPr>
        <w:t xml:space="preserve">Цветная металлургия. Цветные металлы: объемы и особенности производства. Факторы размещения предприятий. География металлургии цветных металлов: основные металлургические базы и центры. Влияние цветной металлургии на окружающую среду. Перспективы развития отрасли. </w:t>
      </w:r>
    </w:p>
    <w:p w:rsidR="003D1C7E" w:rsidRPr="00C30A1A" w:rsidRDefault="003D1C7E" w:rsidP="003D1C7E">
      <w:pPr>
        <w:spacing w:after="0" w:line="276" w:lineRule="auto"/>
        <w:jc w:val="both"/>
        <w:rPr>
          <w:szCs w:val="24"/>
        </w:rPr>
      </w:pPr>
      <w:r w:rsidRPr="00C30A1A">
        <w:rPr>
          <w:szCs w:val="24"/>
        </w:rPr>
        <w:t xml:space="preserve">Химико-лесной комплекс. Химическая промышленность. Состав химико-лесного комплекса. Химическая промышленность: состав, место и значение в хозяйстве. Роль химизации хозяйства. Отличия химической промышленности от других промышленных отраслей. </w:t>
      </w:r>
    </w:p>
    <w:p w:rsidR="003D1C7E" w:rsidRPr="00C30A1A" w:rsidRDefault="003D1C7E" w:rsidP="003D1C7E">
      <w:pPr>
        <w:spacing w:after="0" w:line="276" w:lineRule="auto"/>
        <w:jc w:val="both"/>
        <w:rPr>
          <w:szCs w:val="24"/>
        </w:rPr>
      </w:pPr>
      <w:r w:rsidRPr="00C30A1A">
        <w:rPr>
          <w:szCs w:val="24"/>
        </w:rPr>
        <w:t xml:space="preserve">Факторы размещения предприятий химической промышленности. Группировка отраслей химической промышленности. Основные факторы размещения предприятий. География важнейших отраслей химической промышленности. Химические базы и химические комплексы. Влияние химической промышленности на окружающую среду. Перспективы развития отрасли. </w:t>
      </w:r>
    </w:p>
    <w:p w:rsidR="003D1C7E" w:rsidRPr="00C30A1A" w:rsidRDefault="003D1C7E" w:rsidP="003D1C7E">
      <w:pPr>
        <w:spacing w:after="0" w:line="276" w:lineRule="auto"/>
        <w:jc w:val="both"/>
        <w:rPr>
          <w:szCs w:val="24"/>
        </w:rPr>
      </w:pPr>
      <w:r w:rsidRPr="00C30A1A">
        <w:rPr>
          <w:szCs w:val="24"/>
        </w:rPr>
        <w:t xml:space="preserve">Лесная промышленность. Лесные ресурсы России, их география. Состав и продукция лесной промышленности, ее место и значение в хозяйстве. Факторы размещения предприятий. География важнейших отраслей. Влияние лесной промышленности на окружающую среду. Перспективы развития отрасли.  </w:t>
      </w:r>
    </w:p>
    <w:p w:rsidR="003D1C7E" w:rsidRPr="00C30A1A" w:rsidRDefault="003D1C7E" w:rsidP="003D1C7E">
      <w:pPr>
        <w:spacing w:after="0" w:line="276" w:lineRule="auto"/>
        <w:jc w:val="both"/>
        <w:rPr>
          <w:szCs w:val="24"/>
        </w:rPr>
      </w:pPr>
      <w:r w:rsidRPr="00C30A1A">
        <w:rPr>
          <w:szCs w:val="24"/>
        </w:rPr>
        <w:t>АГРОПРОМЫШЛЕННЫЙ КОМПЛЕКС (АПК) (4 часа)</w:t>
      </w:r>
    </w:p>
    <w:p w:rsidR="003D1C7E" w:rsidRPr="00C30A1A" w:rsidRDefault="003D1C7E" w:rsidP="003D1C7E">
      <w:pPr>
        <w:spacing w:after="0" w:line="276" w:lineRule="auto"/>
        <w:jc w:val="both"/>
        <w:rPr>
          <w:szCs w:val="24"/>
        </w:rPr>
      </w:pPr>
      <w:r w:rsidRPr="00C30A1A">
        <w:rPr>
          <w:szCs w:val="24"/>
        </w:rPr>
        <w:t xml:space="preserve">Состав и значение АПК. Агропромышленный комплекс: состав, место и значение в хозяйстве. Звенья АПК. Сельское хозяйство. Состав, место и значение в хозяйстве, отличия от других отраслей хозяйства. Земельные ресурсы и сельскохозяйственные угодья, их структура.  </w:t>
      </w:r>
    </w:p>
    <w:p w:rsidR="003D1C7E" w:rsidRPr="00C30A1A" w:rsidRDefault="003D1C7E" w:rsidP="003D1C7E">
      <w:pPr>
        <w:spacing w:after="0" w:line="276" w:lineRule="auto"/>
        <w:jc w:val="both"/>
        <w:rPr>
          <w:szCs w:val="24"/>
        </w:rPr>
      </w:pPr>
      <w:r w:rsidRPr="00C30A1A">
        <w:rPr>
          <w:szCs w:val="24"/>
        </w:rPr>
        <w:t xml:space="preserve">Земледелие и животноводство. Полеводство. Зерновые и технические культуры. Назначение зерновых и технических культур, их требования к агроклиматическим ресурсам. Перспективы развития земледелия. Отрасли животноводства, их значение и география. Перспективы развития животноводства. </w:t>
      </w:r>
    </w:p>
    <w:p w:rsidR="003D1C7E" w:rsidRPr="00C30A1A" w:rsidRDefault="003D1C7E" w:rsidP="003D1C7E">
      <w:pPr>
        <w:spacing w:after="0" w:line="276" w:lineRule="auto"/>
        <w:jc w:val="both"/>
        <w:rPr>
          <w:szCs w:val="24"/>
        </w:rPr>
      </w:pPr>
      <w:r w:rsidRPr="00C30A1A">
        <w:rPr>
          <w:szCs w:val="24"/>
        </w:rPr>
        <w:t xml:space="preserve">Пищевая и легкая промышленность. Особенности легкой и пищевой промышленности. Факторы размещения предприятий и география важнейших отраслей. Влияние легкой и пищевой промышленности на окружающую среду, перспективы развития. </w:t>
      </w:r>
    </w:p>
    <w:p w:rsidR="003D1C7E" w:rsidRPr="00C30A1A" w:rsidRDefault="003D1C7E" w:rsidP="003D1C7E">
      <w:pPr>
        <w:spacing w:after="0" w:line="276" w:lineRule="auto"/>
        <w:jc w:val="both"/>
        <w:rPr>
          <w:szCs w:val="24"/>
        </w:rPr>
      </w:pPr>
      <w:r>
        <w:rPr>
          <w:szCs w:val="24"/>
        </w:rPr>
        <w:t xml:space="preserve">Практическая работа </w:t>
      </w:r>
      <w:r w:rsidRPr="00C30A1A">
        <w:rPr>
          <w:szCs w:val="24"/>
        </w:rPr>
        <w:t xml:space="preserve">№7. Определение основных районов выращивания зерновых и технических культур.  Практическая работа №8. Определение главных районов животноводства.  </w:t>
      </w:r>
    </w:p>
    <w:p w:rsidR="003D1C7E" w:rsidRPr="00C30A1A" w:rsidRDefault="003D1C7E" w:rsidP="003D1C7E">
      <w:pPr>
        <w:spacing w:after="0" w:line="276" w:lineRule="auto"/>
        <w:jc w:val="both"/>
        <w:rPr>
          <w:szCs w:val="24"/>
        </w:rPr>
      </w:pPr>
      <w:r w:rsidRPr="00C30A1A">
        <w:rPr>
          <w:szCs w:val="24"/>
        </w:rPr>
        <w:t xml:space="preserve">ИНФРАСТРУКТУРНЫЙ КОМПЛЕКС (5 часов) </w:t>
      </w:r>
    </w:p>
    <w:p w:rsidR="003D1C7E" w:rsidRPr="00C30A1A" w:rsidRDefault="003D1C7E" w:rsidP="003D1C7E">
      <w:pPr>
        <w:spacing w:after="0" w:line="276" w:lineRule="auto"/>
        <w:jc w:val="both"/>
        <w:rPr>
          <w:szCs w:val="24"/>
        </w:rPr>
      </w:pPr>
      <w:r w:rsidRPr="00C30A1A">
        <w:rPr>
          <w:szCs w:val="24"/>
        </w:rPr>
        <w:t xml:space="preserve">Состав комплекса. Роль транспорта. Инфраструктурный комплекс: состав, место и значение в хозяйстве. Понятие об услугах. Классификации услуг по характеру и видам, периодичности потребления и распространенности. Виды и работа транспорта. </w:t>
      </w:r>
      <w:r w:rsidRPr="00C30A1A">
        <w:rPr>
          <w:szCs w:val="24"/>
        </w:rPr>
        <w:lastRenderedPageBreak/>
        <w:t xml:space="preserve">Транспортные узлы и транспортная система. Типы транспортных узлов. Влияние на размещение населения и предприятий. </w:t>
      </w:r>
    </w:p>
    <w:p w:rsidR="003D1C7E" w:rsidRPr="00C30A1A" w:rsidRDefault="003D1C7E" w:rsidP="003D1C7E">
      <w:pPr>
        <w:spacing w:after="0" w:line="276" w:lineRule="auto"/>
        <w:jc w:val="both"/>
        <w:rPr>
          <w:szCs w:val="24"/>
        </w:rPr>
      </w:pPr>
      <w:r w:rsidRPr="00C30A1A">
        <w:rPr>
          <w:szCs w:val="24"/>
        </w:rPr>
        <w:t xml:space="preserve">Железнодорожный и автомобильный транспорт. Показатели развития и особенности железнодорожного и автомобильного транспорта. География российских железных и автомобильных дорог. Влияние на окружающую среду. Перспективы развития. Водный и другие виды транспорта. Показатели развития и особенности морского транспорта. География морского транспорта, распределение флота и портов между бассейнами. Влияние на окружающую среду. Перспективы развития. Показатели развития и особенности речного транспорта. География речного транспорта, распределение флота и портов между бассейнами, протяженность судоходных речных путей. Влияние речного транспорта на окружающую среду. Перспективы развития. Показатели развития и особенности авиационного транспорта. География авиационного транспорта. Влияние на окружающую среду. Перспективы развития. Трубопроводный транспорт </w:t>
      </w:r>
    </w:p>
    <w:p w:rsidR="003D1C7E" w:rsidRPr="00C30A1A" w:rsidRDefault="003D1C7E" w:rsidP="003D1C7E">
      <w:pPr>
        <w:spacing w:after="0" w:line="276" w:lineRule="auto"/>
        <w:jc w:val="both"/>
        <w:rPr>
          <w:szCs w:val="24"/>
        </w:rPr>
      </w:pPr>
      <w:r w:rsidRPr="00C30A1A">
        <w:rPr>
          <w:szCs w:val="24"/>
        </w:rPr>
        <w:t xml:space="preserve">Связь. Сфера обслуживания. Жилищно-коммунальное хозяйство. Рекреационное хозяйство. Виды связи и их роль в жизни людей и хозяйстве. Развитие связи в стране. География связи. Перспективы развития. Сфера обслуживания. Жилищно-коммунальное хозяйство. География жилищно-коммунального хозяйства. Влияние на окружающую среду. Перспективы развития. </w:t>
      </w:r>
    </w:p>
    <w:p w:rsidR="003D1C7E" w:rsidRPr="00C30A1A" w:rsidRDefault="003D1C7E" w:rsidP="003D1C7E">
      <w:pPr>
        <w:spacing w:after="0" w:line="276" w:lineRule="auto"/>
        <w:jc w:val="both"/>
        <w:rPr>
          <w:szCs w:val="24"/>
        </w:rPr>
      </w:pPr>
      <w:r w:rsidRPr="00C30A1A">
        <w:rPr>
          <w:szCs w:val="24"/>
        </w:rPr>
        <w:t xml:space="preserve">Региональная часть курса (29 часов) </w:t>
      </w:r>
    </w:p>
    <w:p w:rsidR="003D1C7E" w:rsidRPr="00C30A1A" w:rsidRDefault="003D1C7E" w:rsidP="003D1C7E">
      <w:pPr>
        <w:spacing w:after="0" w:line="276" w:lineRule="auto"/>
        <w:jc w:val="both"/>
        <w:rPr>
          <w:szCs w:val="24"/>
        </w:rPr>
      </w:pPr>
      <w:r w:rsidRPr="00C30A1A">
        <w:rPr>
          <w:szCs w:val="24"/>
        </w:rPr>
        <w:t xml:space="preserve">РАЙОНИРОВАНИЕ РОССИИ. ОБЩЕСТВЕННАЯ ГЕОГРАФИЯ КРУПНЫХ РЕГИОНОВ (1 час) </w:t>
      </w:r>
    </w:p>
    <w:p w:rsidR="003D1C7E" w:rsidRPr="00C30A1A" w:rsidRDefault="003D1C7E" w:rsidP="003D1C7E">
      <w:pPr>
        <w:spacing w:after="0" w:line="276" w:lineRule="auto"/>
        <w:jc w:val="both"/>
        <w:rPr>
          <w:szCs w:val="24"/>
        </w:rPr>
      </w:pPr>
      <w:r w:rsidRPr="00C30A1A">
        <w:rPr>
          <w:szCs w:val="24"/>
        </w:rPr>
        <w:t xml:space="preserve">Районирование России. Районирование - важнейший метод географии. Виды районирования. Географическое (территориальное) разделение труда. Специализация территорий на производстве продукции (услуг). Отрасли специализации районов. Западная и восточная части России. Экономические районы. Федеральные округа. </w:t>
      </w:r>
    </w:p>
    <w:p w:rsidR="003D1C7E" w:rsidRPr="00C30A1A" w:rsidRDefault="003D1C7E" w:rsidP="003D1C7E">
      <w:pPr>
        <w:spacing w:after="0" w:line="276" w:lineRule="auto"/>
        <w:jc w:val="both"/>
        <w:rPr>
          <w:szCs w:val="24"/>
        </w:rPr>
      </w:pPr>
      <w:r w:rsidRPr="00C30A1A">
        <w:rPr>
          <w:szCs w:val="24"/>
        </w:rPr>
        <w:t xml:space="preserve">Практическая работа  №9. Определение разных видов районирования России. </w:t>
      </w:r>
    </w:p>
    <w:p w:rsidR="003D1C7E" w:rsidRPr="00C30A1A" w:rsidRDefault="003D1C7E" w:rsidP="003D1C7E">
      <w:pPr>
        <w:spacing w:after="0" w:line="276" w:lineRule="auto"/>
        <w:jc w:val="both"/>
        <w:rPr>
          <w:szCs w:val="24"/>
        </w:rPr>
      </w:pPr>
      <w:r w:rsidRPr="00C30A1A">
        <w:rPr>
          <w:szCs w:val="24"/>
        </w:rPr>
        <w:t xml:space="preserve">ЗАПАДНЫЙ МАКРОРЕГИОН -  ЕВРОПЕЙСКАЯ РОССИЯ (1 час) </w:t>
      </w:r>
    </w:p>
    <w:p w:rsidR="003D1C7E" w:rsidRPr="00C30A1A" w:rsidRDefault="003D1C7E" w:rsidP="003D1C7E">
      <w:pPr>
        <w:spacing w:after="0" w:line="276" w:lineRule="auto"/>
        <w:jc w:val="both"/>
        <w:rPr>
          <w:szCs w:val="24"/>
        </w:rPr>
      </w:pPr>
      <w:r w:rsidRPr="00C30A1A">
        <w:rPr>
          <w:szCs w:val="24"/>
        </w:rPr>
        <w:t xml:space="preserve">Общая характеристика. Состав макрорегиона. Особенности географического положения. Природа и природные ресурсы. Население. Хозяйство. Место и роль в социально-экономическом развитии страны. </w:t>
      </w:r>
    </w:p>
    <w:p w:rsidR="003D1C7E" w:rsidRPr="00C30A1A" w:rsidRDefault="003D1C7E" w:rsidP="003D1C7E">
      <w:pPr>
        <w:spacing w:after="0" w:line="276" w:lineRule="auto"/>
        <w:jc w:val="both"/>
        <w:rPr>
          <w:szCs w:val="24"/>
        </w:rPr>
      </w:pPr>
      <w:r w:rsidRPr="00C30A1A">
        <w:rPr>
          <w:szCs w:val="24"/>
        </w:rPr>
        <w:t xml:space="preserve">ЦЕНТРАЛЬНАЯ РОССИЯ И ЕВРОПЕЙСКИЙ СЕВЕРО-ЗАПАД (7 часов) </w:t>
      </w:r>
    </w:p>
    <w:p w:rsidR="003D1C7E" w:rsidRPr="00C30A1A" w:rsidRDefault="003D1C7E" w:rsidP="003D1C7E">
      <w:pPr>
        <w:spacing w:after="0" w:line="276" w:lineRule="auto"/>
        <w:jc w:val="both"/>
        <w:rPr>
          <w:szCs w:val="24"/>
        </w:rPr>
      </w:pPr>
      <w:r w:rsidRPr="00C30A1A">
        <w:rPr>
          <w:szCs w:val="24"/>
        </w:rPr>
        <w:t xml:space="preserve">Состав, природа, историческое изменение географического положения. Общие проблемы. Центральная Россия и Европейский Северо-Запад — межрайонный комплекс. Особенности исторического развития. Характер поверхности территории. Климат. Внутренние воды. Природные зоны. Природные ресурсы. </w:t>
      </w:r>
    </w:p>
    <w:p w:rsidR="003D1C7E" w:rsidRPr="00C30A1A" w:rsidRDefault="003D1C7E" w:rsidP="003D1C7E">
      <w:pPr>
        <w:spacing w:after="0" w:line="276" w:lineRule="auto"/>
        <w:jc w:val="both"/>
        <w:rPr>
          <w:szCs w:val="24"/>
        </w:rPr>
      </w:pPr>
      <w:r w:rsidRPr="00C30A1A">
        <w:rPr>
          <w:szCs w:val="24"/>
        </w:rPr>
        <w:t xml:space="preserve">Население и главные черты хозяйства. Численность и динамика численности населения. Размещение населения, урбанизация и города. Народы и религии. Занятость и доходы населения. Факторы развития и особенности хозяйства. Ведущие отрасли промышленности: машиностроение, пищевая, лесная, химическая. Сельское хозяйство. Сфера услуг. Экологические проблемы. Основные направления развития. </w:t>
      </w:r>
    </w:p>
    <w:p w:rsidR="003D1C7E" w:rsidRPr="00C30A1A" w:rsidRDefault="003D1C7E" w:rsidP="003D1C7E">
      <w:pPr>
        <w:spacing w:after="0" w:line="276" w:lineRule="auto"/>
        <w:jc w:val="both"/>
        <w:rPr>
          <w:szCs w:val="24"/>
        </w:rPr>
      </w:pPr>
      <w:r w:rsidRPr="00C30A1A">
        <w:rPr>
          <w:szCs w:val="24"/>
        </w:rPr>
        <w:t xml:space="preserve">Районы Центральной России. Москва и Московский столичный регион. Центральное положение Москвы как фактор формирования региона. Исторический и религиозный факторы усиления Москвы. Радиально-кольцевая территориальная структура расселения и хозяйства. Население Москвы, Московская агломерация. Важнейшие отрасли хозяйства региона. Культурно- исторические памятники. </w:t>
      </w:r>
    </w:p>
    <w:p w:rsidR="003D1C7E" w:rsidRPr="00C30A1A" w:rsidRDefault="003D1C7E" w:rsidP="003D1C7E">
      <w:pPr>
        <w:spacing w:after="0" w:line="276" w:lineRule="auto"/>
        <w:jc w:val="both"/>
        <w:rPr>
          <w:szCs w:val="24"/>
        </w:rPr>
      </w:pPr>
      <w:r w:rsidRPr="00C30A1A">
        <w:rPr>
          <w:szCs w:val="24"/>
        </w:rPr>
        <w:lastRenderedPageBreak/>
        <w:t xml:space="preserve">Географические особенности областей Центрального района. Состав Центрального района. Особенности развития его подрайонов: Северо-Западного, Северо- Восточного, Восточного и Южного. </w:t>
      </w:r>
    </w:p>
    <w:p w:rsidR="003D1C7E" w:rsidRPr="00C30A1A" w:rsidRDefault="003D1C7E" w:rsidP="003D1C7E">
      <w:pPr>
        <w:spacing w:after="0" w:line="276" w:lineRule="auto"/>
        <w:jc w:val="both"/>
        <w:rPr>
          <w:szCs w:val="24"/>
        </w:rPr>
      </w:pPr>
      <w:r w:rsidRPr="00C30A1A">
        <w:rPr>
          <w:szCs w:val="24"/>
        </w:rPr>
        <w:t xml:space="preserve">Волго-Вятский и Центрально-Черноземный районы. Состав районов. Особенности географического положения, его влияние на природу, хозяйство и жизнь населения. География природных ресурсов. Численность и динамика численности населения. Размещение населения, урбанизация и города. Народы и религии. Факторы развития и особенности хозяйства. Ведущие отрасли промышленности: машиностроение, пищевая, лесная, химическая промышленность. Сельское хозяйство. Сфера услуг. Экологические проблемы. Основные направления развития. </w:t>
      </w:r>
    </w:p>
    <w:p w:rsidR="003D1C7E" w:rsidRPr="00C30A1A" w:rsidRDefault="003D1C7E" w:rsidP="003D1C7E">
      <w:pPr>
        <w:spacing w:after="0" w:line="276" w:lineRule="auto"/>
        <w:jc w:val="both"/>
        <w:rPr>
          <w:szCs w:val="24"/>
        </w:rPr>
      </w:pPr>
      <w:r w:rsidRPr="00C30A1A">
        <w:rPr>
          <w:szCs w:val="24"/>
        </w:rPr>
        <w:t xml:space="preserve">Северо-Западный район: состав, ЭГП, население. Состав района. Особенности географического положения, его влияние на природу, хозяйство и жизнь населения. География природных ресурсов. Численность и динамика численности населения. Размещение населения, урбанизация и города. Санкт-Петербургская агломерация. Народы и религии. Факторы развития и особенности хозяйства. Ведущие отрасли промышленности: машиностроение, пищевая, лесная, химическая промышленность. Отраслевая и территориальная структура Санкт- Петербурга. Сельское хозяйство. Сфера услуг. Экологические проблемы. Основные направления развития. Историко-культурные памятники района.  </w:t>
      </w:r>
    </w:p>
    <w:p w:rsidR="003D1C7E" w:rsidRPr="00C30A1A" w:rsidRDefault="003D1C7E" w:rsidP="003D1C7E">
      <w:pPr>
        <w:spacing w:after="0" w:line="276" w:lineRule="auto"/>
        <w:jc w:val="both"/>
        <w:rPr>
          <w:szCs w:val="24"/>
        </w:rPr>
      </w:pPr>
      <w:r w:rsidRPr="00C30A1A">
        <w:rPr>
          <w:szCs w:val="24"/>
        </w:rPr>
        <w:t xml:space="preserve">ЕВРОПЕЙСКИЙ СЕВЕР (3 часа) </w:t>
      </w:r>
    </w:p>
    <w:p w:rsidR="003D1C7E" w:rsidRPr="00C30A1A" w:rsidRDefault="003D1C7E" w:rsidP="003D1C7E">
      <w:pPr>
        <w:spacing w:after="0" w:line="276" w:lineRule="auto"/>
        <w:jc w:val="both"/>
        <w:rPr>
          <w:szCs w:val="24"/>
        </w:rPr>
      </w:pPr>
      <w:r w:rsidRPr="00C30A1A">
        <w:rPr>
          <w:szCs w:val="24"/>
        </w:rPr>
        <w:t xml:space="preserve">Географическое положение, природные условия и ресурсы. Состав района. Физико- и экономико-географическое положение, его влияние на природу, хозяйство и жизнь населения. Особенности географии природных ресурсов: Кольско-Карельская и Тимано-Печорская части района. </w:t>
      </w:r>
    </w:p>
    <w:p w:rsidR="003D1C7E" w:rsidRPr="00C30A1A" w:rsidRDefault="003D1C7E" w:rsidP="003D1C7E">
      <w:pPr>
        <w:spacing w:after="0" w:line="276" w:lineRule="auto"/>
        <w:jc w:val="both"/>
        <w:rPr>
          <w:szCs w:val="24"/>
        </w:rPr>
      </w:pPr>
      <w:r w:rsidRPr="00C30A1A">
        <w:rPr>
          <w:szCs w:val="24"/>
        </w:rPr>
        <w:t xml:space="preserve">Население. Численность и динамика численности населения. Размещение населения, урбанизация и города. Народы и религии. </w:t>
      </w:r>
    </w:p>
    <w:p w:rsidR="003D1C7E" w:rsidRPr="00C30A1A" w:rsidRDefault="003D1C7E" w:rsidP="003D1C7E">
      <w:pPr>
        <w:spacing w:after="0" w:line="276" w:lineRule="auto"/>
        <w:jc w:val="both"/>
        <w:rPr>
          <w:szCs w:val="24"/>
        </w:rPr>
      </w:pPr>
      <w:r w:rsidRPr="00C30A1A">
        <w:rPr>
          <w:szCs w:val="24"/>
        </w:rPr>
        <w:t xml:space="preserve">Хозяйство. Факторы развития и особенности хозяйства. География важнейших отраслей хозяйства, особенности его территориальной организации. Географические аспекты основных экономических, социальных и экологических проблем. Место и роль района в социально-экономическом пространстве страны. </w:t>
      </w:r>
    </w:p>
    <w:p w:rsidR="003D1C7E" w:rsidRPr="00C30A1A" w:rsidRDefault="003D1C7E" w:rsidP="003D1C7E">
      <w:pPr>
        <w:spacing w:after="0" w:line="276" w:lineRule="auto"/>
        <w:jc w:val="both"/>
        <w:rPr>
          <w:szCs w:val="24"/>
        </w:rPr>
      </w:pPr>
      <w:r>
        <w:rPr>
          <w:szCs w:val="24"/>
        </w:rPr>
        <w:t>Практическая работа</w:t>
      </w:r>
      <w:r w:rsidRPr="00C30A1A">
        <w:rPr>
          <w:szCs w:val="24"/>
        </w:rPr>
        <w:t xml:space="preserve"> №10. Выявление и анализ условий для развития хозяйства Европейского Севера.  </w:t>
      </w:r>
    </w:p>
    <w:p w:rsidR="003D1C7E" w:rsidRPr="00C30A1A" w:rsidRDefault="003D1C7E" w:rsidP="003D1C7E">
      <w:pPr>
        <w:spacing w:after="0" w:line="276" w:lineRule="auto"/>
        <w:jc w:val="both"/>
        <w:rPr>
          <w:szCs w:val="24"/>
        </w:rPr>
      </w:pPr>
      <w:r w:rsidRPr="00C30A1A">
        <w:rPr>
          <w:szCs w:val="24"/>
        </w:rPr>
        <w:t xml:space="preserve">ЕВРОПЕЙСКИЙ ЮГ - СЕВЕРНЫЙ КАВКАЗ И КРЫМ (3 часа) </w:t>
      </w:r>
    </w:p>
    <w:p w:rsidR="003D1C7E" w:rsidRPr="00C30A1A" w:rsidRDefault="003D1C7E" w:rsidP="003D1C7E">
      <w:pPr>
        <w:spacing w:after="0" w:line="276" w:lineRule="auto"/>
        <w:jc w:val="both"/>
        <w:rPr>
          <w:szCs w:val="24"/>
        </w:rPr>
      </w:pPr>
      <w:r w:rsidRPr="00C30A1A">
        <w:rPr>
          <w:szCs w:val="24"/>
        </w:rPr>
        <w:t xml:space="preserve">Географическое положение, природные условия и ресурсы. Состав Европейского Юга. Физико - и экономико-географическое положение, его влияние на природу. Хозяйство и жизнь населения. </w:t>
      </w:r>
    </w:p>
    <w:p w:rsidR="003D1C7E" w:rsidRPr="00C30A1A" w:rsidRDefault="003D1C7E" w:rsidP="003D1C7E">
      <w:pPr>
        <w:spacing w:after="0" w:line="276" w:lineRule="auto"/>
        <w:jc w:val="both"/>
        <w:rPr>
          <w:szCs w:val="24"/>
        </w:rPr>
      </w:pPr>
      <w:r w:rsidRPr="00C30A1A">
        <w:rPr>
          <w:szCs w:val="24"/>
        </w:rPr>
        <w:t xml:space="preserve">Население. Численность и динамика численности населения. Естественный прирост и миграции. Размещение населения. Урбанизация и города. Народы и религии, традиции и культура. </w:t>
      </w:r>
    </w:p>
    <w:p w:rsidR="003D1C7E" w:rsidRPr="00C30A1A" w:rsidRDefault="003D1C7E" w:rsidP="003D1C7E">
      <w:pPr>
        <w:spacing w:after="0" w:line="276" w:lineRule="auto"/>
        <w:jc w:val="both"/>
        <w:rPr>
          <w:szCs w:val="24"/>
        </w:rPr>
      </w:pPr>
      <w:r w:rsidRPr="00C30A1A">
        <w:rPr>
          <w:szCs w:val="24"/>
        </w:rPr>
        <w:t xml:space="preserve">Хозяйство. Факторы развития и особенности хозяйства. География важнейших отраслей хозяйства, особенности его территориальной организации. Сельское хозяйство. Ведущие отрасли промышленности: пищевая, машиностроение, топливная, химическая промышленность. Сфера услуг. Экологические проблемы. Основные направления развития.  </w:t>
      </w:r>
    </w:p>
    <w:p w:rsidR="003D1C7E" w:rsidRPr="00C30A1A" w:rsidRDefault="003D1C7E" w:rsidP="003D1C7E">
      <w:pPr>
        <w:spacing w:after="0" w:line="276" w:lineRule="auto"/>
        <w:jc w:val="both"/>
        <w:rPr>
          <w:szCs w:val="24"/>
        </w:rPr>
      </w:pPr>
      <w:r w:rsidRPr="00C30A1A">
        <w:rPr>
          <w:szCs w:val="24"/>
        </w:rPr>
        <w:t xml:space="preserve">ПОВОЛЖЬЕ (3 часа) </w:t>
      </w:r>
    </w:p>
    <w:p w:rsidR="003D1C7E" w:rsidRPr="00C30A1A" w:rsidRDefault="003D1C7E" w:rsidP="003D1C7E">
      <w:pPr>
        <w:spacing w:after="0" w:line="276" w:lineRule="auto"/>
        <w:jc w:val="both"/>
        <w:rPr>
          <w:szCs w:val="24"/>
        </w:rPr>
      </w:pPr>
      <w:r w:rsidRPr="00C30A1A">
        <w:rPr>
          <w:szCs w:val="24"/>
        </w:rPr>
        <w:lastRenderedPageBreak/>
        <w:t xml:space="preserve">Географическое положение, природные условия и ресурсы. Состав Поволжья. Физико- и экономико-географическое положение, его влияние на природу, хозяйство и жизнь населения. </w:t>
      </w:r>
    </w:p>
    <w:p w:rsidR="003D1C7E" w:rsidRPr="00C30A1A" w:rsidRDefault="003D1C7E" w:rsidP="003D1C7E">
      <w:pPr>
        <w:spacing w:after="0" w:line="276" w:lineRule="auto"/>
        <w:jc w:val="both"/>
        <w:rPr>
          <w:szCs w:val="24"/>
        </w:rPr>
      </w:pPr>
      <w:r w:rsidRPr="00C30A1A">
        <w:rPr>
          <w:szCs w:val="24"/>
        </w:rPr>
        <w:t xml:space="preserve">Население. Численность и динамика численности населения. Естественный прирост и миграции. Размещение населения. Урбанизация и города. Народы и религии, традиции и культура. </w:t>
      </w:r>
    </w:p>
    <w:p w:rsidR="003D1C7E" w:rsidRPr="00C30A1A" w:rsidRDefault="003D1C7E" w:rsidP="003D1C7E">
      <w:pPr>
        <w:spacing w:after="0" w:line="276" w:lineRule="auto"/>
        <w:jc w:val="both"/>
        <w:rPr>
          <w:szCs w:val="24"/>
        </w:rPr>
      </w:pPr>
      <w:r w:rsidRPr="00C30A1A">
        <w:rPr>
          <w:szCs w:val="24"/>
        </w:rPr>
        <w:t xml:space="preserve">Хозяйство. Факторы развития и особенности хозяйства. География важнейших отраслей хозяйства, особенности его территориальной организации. Ведущие отрасли промышленности: машиностроение, химическая, нефтяная и газовая промышленность, пищевая промышленность. Сельское хозяйство. Сфера услуг. Экологические проблемы. Основные направления развития.  </w:t>
      </w:r>
    </w:p>
    <w:p w:rsidR="003D1C7E" w:rsidRPr="00C30A1A" w:rsidRDefault="003D1C7E" w:rsidP="003D1C7E">
      <w:pPr>
        <w:spacing w:after="0" w:line="276" w:lineRule="auto"/>
        <w:jc w:val="both"/>
        <w:rPr>
          <w:szCs w:val="24"/>
        </w:rPr>
      </w:pPr>
      <w:r w:rsidRPr="00C30A1A">
        <w:rPr>
          <w:szCs w:val="24"/>
        </w:rPr>
        <w:t xml:space="preserve">УРАЛ (4 часа) </w:t>
      </w:r>
    </w:p>
    <w:p w:rsidR="003D1C7E" w:rsidRPr="00C30A1A" w:rsidRDefault="003D1C7E" w:rsidP="003D1C7E">
      <w:pPr>
        <w:spacing w:after="0" w:line="276" w:lineRule="auto"/>
        <w:jc w:val="both"/>
        <w:rPr>
          <w:szCs w:val="24"/>
        </w:rPr>
      </w:pPr>
      <w:r w:rsidRPr="00C30A1A">
        <w:rPr>
          <w:szCs w:val="24"/>
        </w:rPr>
        <w:t xml:space="preserve">Географическое положение, природные условия и ресурсы. Состав Урала. Физико- и экономико-географическое положение, его влияние на природу, хозяйство и жизнь населения. </w:t>
      </w:r>
    </w:p>
    <w:p w:rsidR="003D1C7E" w:rsidRPr="00C30A1A" w:rsidRDefault="003D1C7E" w:rsidP="003D1C7E">
      <w:pPr>
        <w:spacing w:after="0" w:line="276" w:lineRule="auto"/>
        <w:jc w:val="both"/>
        <w:rPr>
          <w:szCs w:val="24"/>
        </w:rPr>
      </w:pPr>
      <w:r w:rsidRPr="00C30A1A">
        <w:rPr>
          <w:szCs w:val="24"/>
        </w:rPr>
        <w:t xml:space="preserve">Население. Численность и динамика численности населения. Естественный прирост и миграции. Размещение населения. Урбанизация и города. Народы и религии, традиции и культура. </w:t>
      </w:r>
    </w:p>
    <w:p w:rsidR="003D1C7E" w:rsidRPr="00C30A1A" w:rsidRDefault="003D1C7E" w:rsidP="003D1C7E">
      <w:pPr>
        <w:spacing w:after="0" w:line="276" w:lineRule="auto"/>
        <w:jc w:val="both"/>
        <w:rPr>
          <w:szCs w:val="24"/>
        </w:rPr>
      </w:pPr>
      <w:r w:rsidRPr="00C30A1A">
        <w:rPr>
          <w:szCs w:val="24"/>
        </w:rPr>
        <w:t xml:space="preserve">Хозяйство. Факторы развития и особенности хозяйства. География важнейших отраслей хозяйства, особенности его территориальной организации. Ведущие отрасли промышленности: металлургия, машиностроение, химическая промышленность. Сельское хозяйство. Сфера услуг. Экологические проблемы. Основные направления развития.  </w:t>
      </w:r>
    </w:p>
    <w:p w:rsidR="003D1C7E" w:rsidRPr="00C30A1A" w:rsidRDefault="003D1C7E" w:rsidP="003D1C7E">
      <w:pPr>
        <w:spacing w:after="0" w:line="276" w:lineRule="auto"/>
        <w:jc w:val="both"/>
        <w:rPr>
          <w:szCs w:val="24"/>
        </w:rPr>
      </w:pPr>
      <w:r w:rsidRPr="00C30A1A">
        <w:rPr>
          <w:szCs w:val="24"/>
        </w:rPr>
        <w:t>ВОСТОЧНЫЙ МАКРОРЕГИОН — АЗИАТСКАЯ РОССИЯ (7 часов)</w:t>
      </w:r>
    </w:p>
    <w:p w:rsidR="003D1C7E" w:rsidRPr="00C30A1A" w:rsidRDefault="003D1C7E" w:rsidP="003D1C7E">
      <w:pPr>
        <w:spacing w:after="0" w:line="276" w:lineRule="auto"/>
        <w:jc w:val="both"/>
        <w:rPr>
          <w:szCs w:val="24"/>
        </w:rPr>
      </w:pPr>
      <w:r w:rsidRPr="00C30A1A">
        <w:rPr>
          <w:szCs w:val="24"/>
        </w:rPr>
        <w:t xml:space="preserve"> Общая характеристика. Состав макрорегиона. Особенности географического положения. Природа и природные ресурсы. Население. Хозяйство. Место и роль в социально-экономическом развитии страны. </w:t>
      </w:r>
    </w:p>
    <w:p w:rsidR="003D1C7E" w:rsidRPr="00C30A1A" w:rsidRDefault="003D1C7E" w:rsidP="003D1C7E">
      <w:pPr>
        <w:spacing w:after="0" w:line="276" w:lineRule="auto"/>
        <w:jc w:val="both"/>
        <w:rPr>
          <w:szCs w:val="24"/>
        </w:rPr>
      </w:pPr>
      <w:r w:rsidRPr="00C30A1A">
        <w:rPr>
          <w:szCs w:val="24"/>
        </w:rPr>
        <w:t xml:space="preserve">Этапы, проблемы и перспективы развития экономики. Историко-географические этапы формирования региона. Формирование сети городов. Рост населения. Урало- Кузнецкий комбинат. Транспортные проблемы развития региона. Сокращение численности населения. Снижение доли обрабатывающих производств. Основные перспективы развития. </w:t>
      </w:r>
    </w:p>
    <w:p w:rsidR="003D1C7E" w:rsidRPr="00C30A1A" w:rsidRDefault="003D1C7E" w:rsidP="003D1C7E">
      <w:pPr>
        <w:spacing w:after="0" w:line="276" w:lineRule="auto"/>
        <w:jc w:val="both"/>
        <w:rPr>
          <w:szCs w:val="24"/>
        </w:rPr>
      </w:pPr>
      <w:r w:rsidRPr="00C30A1A">
        <w:rPr>
          <w:szCs w:val="24"/>
        </w:rPr>
        <w:t>Западная Сибирь. Состав района, его роль в хозяйстве России. Природно- территориальные комплексы района, их различия. Полоса Основной зоны заселения и зона Севера — два района, различающиеся по характеру заселения, плотности, тенденциям и проблемам населения. Кузнецко-Алтайский и З</w:t>
      </w:r>
      <w:r>
        <w:rPr>
          <w:szCs w:val="24"/>
        </w:rPr>
        <w:t>ападно-</w:t>
      </w:r>
      <w:r w:rsidRPr="00C30A1A">
        <w:rPr>
          <w:szCs w:val="24"/>
        </w:rPr>
        <w:t xml:space="preserve">Сибирский подрайоны: ресурсная база, география основных отраслей хозяйства. </w:t>
      </w:r>
    </w:p>
    <w:p w:rsidR="003D1C7E" w:rsidRPr="00C30A1A" w:rsidRDefault="003D1C7E" w:rsidP="003D1C7E">
      <w:pPr>
        <w:spacing w:after="0" w:line="276" w:lineRule="auto"/>
        <w:jc w:val="both"/>
        <w:rPr>
          <w:szCs w:val="24"/>
        </w:rPr>
      </w:pPr>
      <w:r w:rsidRPr="00C30A1A">
        <w:rPr>
          <w:szCs w:val="24"/>
        </w:rPr>
        <w:t xml:space="preserve">Восточная Сибирь. Состав района, его роль в хозяйстве России. Характер поверхности территории. Климат. Внутренние воды. Природные зоны. Природные ресурсы. Численность и динамика численности населения. Размещение населения. Урбанизация и города. Народы и религии. Факторы развития и особенности хозяйства. Ангаро-Енисейский и Забайкальский подрайоны. Ведущие отрасли промышленности: топливная, химическая, электроэнергетика, черная металлургия, машиностроение. Сельское хозяйство. Сфера услуг. Экологические проблемы. Основные направления развития. </w:t>
      </w:r>
    </w:p>
    <w:p w:rsidR="003D1C7E" w:rsidRPr="00C30A1A" w:rsidRDefault="003D1C7E" w:rsidP="003D1C7E">
      <w:pPr>
        <w:spacing w:after="0" w:line="276" w:lineRule="auto"/>
        <w:jc w:val="both"/>
        <w:rPr>
          <w:szCs w:val="24"/>
        </w:rPr>
      </w:pPr>
      <w:r w:rsidRPr="00C30A1A">
        <w:rPr>
          <w:szCs w:val="24"/>
        </w:rPr>
        <w:t xml:space="preserve">Дальний Восток. Состав района, его роль в хозяйстве страны. Характер поверхности территории. Климат. Внутренние воды. Природные зоны. Природные ресурсы. Численность и динамика численности населения. Размещение населения. Урбанизация и города. Народы и религии. Факторы развития и особенности хозяйства. Ведущие отрасли </w:t>
      </w:r>
      <w:r w:rsidRPr="00C30A1A">
        <w:rPr>
          <w:szCs w:val="24"/>
        </w:rPr>
        <w:lastRenderedPageBreak/>
        <w:t xml:space="preserve">промышленности: цветная металлургия, пищевая промышленность, топливно-энергетический комплекс. Сельское хозяйство. Сфера услуг. Экологические проблемы. Основные направления развития. </w:t>
      </w:r>
    </w:p>
    <w:p w:rsidR="003D1C7E" w:rsidRPr="00C30A1A" w:rsidRDefault="003D1C7E" w:rsidP="003D1C7E">
      <w:pPr>
        <w:spacing w:after="0" w:line="276" w:lineRule="auto"/>
        <w:jc w:val="both"/>
        <w:rPr>
          <w:szCs w:val="24"/>
        </w:rPr>
      </w:pPr>
      <w:r w:rsidRPr="00C30A1A">
        <w:rPr>
          <w:szCs w:val="24"/>
        </w:rPr>
        <w:t>Практическая работа №11. Сравнение географического положения Западной и Восточной Сибири.</w:t>
      </w:r>
    </w:p>
    <w:p w:rsidR="003D1C7E" w:rsidRPr="00C30A1A" w:rsidRDefault="003D1C7E" w:rsidP="003D1C7E">
      <w:pPr>
        <w:spacing w:after="0" w:line="276" w:lineRule="auto"/>
        <w:jc w:val="both"/>
        <w:rPr>
          <w:szCs w:val="24"/>
        </w:rPr>
      </w:pPr>
      <w:r>
        <w:rPr>
          <w:szCs w:val="24"/>
        </w:rPr>
        <w:t xml:space="preserve">География </w:t>
      </w:r>
      <w:r w:rsidRPr="00C30A1A">
        <w:rPr>
          <w:szCs w:val="24"/>
        </w:rPr>
        <w:t>Архангельской  области (3 часа)</w:t>
      </w:r>
    </w:p>
    <w:p w:rsidR="003D1C7E" w:rsidRPr="00C30A1A" w:rsidRDefault="003D1C7E" w:rsidP="003D1C7E">
      <w:pPr>
        <w:spacing w:after="0" w:line="276" w:lineRule="auto"/>
        <w:jc w:val="both"/>
        <w:rPr>
          <w:szCs w:val="24"/>
        </w:rPr>
      </w:pPr>
      <w:r w:rsidRPr="00C30A1A">
        <w:rPr>
          <w:szCs w:val="24"/>
        </w:rPr>
        <w:t xml:space="preserve">Географическое положение. Население и трудовые ресурсы.  Хозяйство. Проблемы и </w:t>
      </w:r>
      <w:r>
        <w:rPr>
          <w:szCs w:val="24"/>
        </w:rPr>
        <w:t xml:space="preserve">перспективы развития хозяйства </w:t>
      </w:r>
      <w:r w:rsidRPr="00C30A1A">
        <w:rPr>
          <w:szCs w:val="24"/>
        </w:rPr>
        <w:t>Архангельской области.</w:t>
      </w:r>
    </w:p>
    <w:p w:rsidR="003D1C7E" w:rsidRPr="006F65E3" w:rsidRDefault="003D1C7E" w:rsidP="003D1C7E">
      <w:pPr>
        <w:spacing w:after="0" w:line="276" w:lineRule="auto"/>
        <w:rPr>
          <w:b/>
          <w:szCs w:val="24"/>
        </w:rPr>
      </w:pPr>
    </w:p>
    <w:p w:rsidR="003D1C7E" w:rsidRPr="006F65E3" w:rsidRDefault="003D1C7E" w:rsidP="003D1C7E">
      <w:pPr>
        <w:spacing w:after="0" w:line="276" w:lineRule="auto"/>
        <w:jc w:val="center"/>
        <w:rPr>
          <w:b/>
          <w:szCs w:val="24"/>
        </w:rPr>
      </w:pPr>
      <w:r w:rsidRPr="006F65E3">
        <w:rPr>
          <w:b/>
          <w:szCs w:val="24"/>
        </w:rPr>
        <w:t>Математика</w:t>
      </w:r>
    </w:p>
    <w:p w:rsidR="003D1C7E" w:rsidRPr="00C30A1A" w:rsidRDefault="003D1C7E" w:rsidP="003D1C7E">
      <w:pPr>
        <w:spacing w:after="0" w:line="276" w:lineRule="auto"/>
        <w:jc w:val="both"/>
        <w:rPr>
          <w:szCs w:val="24"/>
        </w:rPr>
      </w:pPr>
      <w:r w:rsidRPr="00C30A1A">
        <w:rPr>
          <w:szCs w:val="24"/>
        </w:rPr>
        <w:t>Целью реализации основной образовательной программы ОО</w:t>
      </w:r>
      <w:r>
        <w:rPr>
          <w:szCs w:val="24"/>
        </w:rPr>
        <w:t>О</w:t>
      </w:r>
      <w:r w:rsidRPr="00C30A1A">
        <w:rPr>
          <w:szCs w:val="24"/>
        </w:rPr>
        <w:t xml:space="preserve"> по учебному предмету «математика» является усвоение содержания учебного предмета «математика» и достижение обучающимися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 и основной образовательной программой основного общего образования образовательной организации.</w:t>
      </w:r>
    </w:p>
    <w:p w:rsidR="003D1C7E" w:rsidRPr="00C30A1A" w:rsidRDefault="003D1C7E" w:rsidP="003D1C7E">
      <w:pPr>
        <w:spacing w:after="0" w:line="276" w:lineRule="auto"/>
        <w:jc w:val="both"/>
        <w:rPr>
          <w:szCs w:val="24"/>
        </w:rPr>
      </w:pPr>
      <w:r w:rsidRPr="00C30A1A">
        <w:rPr>
          <w:szCs w:val="24"/>
        </w:rPr>
        <w:t>Программа рассчитана на 340 часов, со следующим</w:t>
      </w:r>
    </w:p>
    <w:p w:rsidR="003D1C7E" w:rsidRPr="00C30A1A" w:rsidRDefault="003D1C7E" w:rsidP="003D1C7E">
      <w:pPr>
        <w:spacing w:after="0" w:line="276" w:lineRule="auto"/>
        <w:jc w:val="both"/>
        <w:rPr>
          <w:szCs w:val="24"/>
        </w:rPr>
      </w:pPr>
      <w:r w:rsidRPr="00C30A1A">
        <w:rPr>
          <w:szCs w:val="24"/>
        </w:rPr>
        <w:t xml:space="preserve">распределением часов по годам обучения / классам: </w:t>
      </w:r>
    </w:p>
    <w:p w:rsidR="003D1C7E" w:rsidRPr="00C30A1A" w:rsidRDefault="003D1C7E" w:rsidP="003D1C7E">
      <w:pPr>
        <w:spacing w:after="0" w:line="276" w:lineRule="auto"/>
        <w:jc w:val="both"/>
        <w:rPr>
          <w:szCs w:val="24"/>
        </w:rPr>
      </w:pPr>
      <w:r w:rsidRPr="00C30A1A">
        <w:rPr>
          <w:szCs w:val="24"/>
        </w:rPr>
        <w:t xml:space="preserve"> 1-й год обучения /5 класс –  170часов; </w:t>
      </w:r>
    </w:p>
    <w:p w:rsidR="003D1C7E" w:rsidRPr="00C30A1A" w:rsidRDefault="003D1C7E" w:rsidP="003D1C7E">
      <w:pPr>
        <w:spacing w:after="0" w:line="276" w:lineRule="auto"/>
        <w:jc w:val="both"/>
        <w:rPr>
          <w:szCs w:val="24"/>
        </w:rPr>
      </w:pPr>
      <w:r w:rsidRPr="00C30A1A">
        <w:rPr>
          <w:szCs w:val="24"/>
        </w:rPr>
        <w:t>2 –й год обучения / 6класс –170 часов.</w:t>
      </w:r>
    </w:p>
    <w:p w:rsidR="003D1C7E" w:rsidRPr="00C30A1A" w:rsidRDefault="003D1C7E" w:rsidP="003D1C7E">
      <w:pPr>
        <w:spacing w:after="0" w:line="276" w:lineRule="auto"/>
        <w:jc w:val="both"/>
        <w:rPr>
          <w:szCs w:val="24"/>
        </w:rPr>
      </w:pPr>
      <w:r w:rsidRPr="00C30A1A">
        <w:rPr>
          <w:szCs w:val="24"/>
        </w:rPr>
        <w:t>Содержание образование по математике в 5 классе определяет следующие задачи:</w:t>
      </w:r>
    </w:p>
    <w:p w:rsidR="003D1C7E" w:rsidRPr="004D5E26" w:rsidRDefault="003D1C7E" w:rsidP="003D1C7E">
      <w:pPr>
        <w:pStyle w:val="a8"/>
        <w:numPr>
          <w:ilvl w:val="0"/>
          <w:numId w:val="124"/>
        </w:numPr>
        <w:spacing w:after="0" w:line="276" w:lineRule="auto"/>
        <w:jc w:val="both"/>
        <w:rPr>
          <w:szCs w:val="24"/>
        </w:rPr>
      </w:pPr>
      <w:r w:rsidRPr="004D5E26">
        <w:rPr>
          <w:szCs w:val="24"/>
        </w:rPr>
        <w:t>развить представления о натуральном числе, десятичной и обыкновенной дроби и роли вычислений в человеческой практике;</w:t>
      </w:r>
    </w:p>
    <w:p w:rsidR="003D1C7E" w:rsidRPr="004D5E26" w:rsidRDefault="003D1C7E" w:rsidP="003D1C7E">
      <w:pPr>
        <w:pStyle w:val="a8"/>
        <w:numPr>
          <w:ilvl w:val="0"/>
          <w:numId w:val="124"/>
        </w:numPr>
        <w:spacing w:after="0" w:line="276" w:lineRule="auto"/>
        <w:jc w:val="both"/>
        <w:rPr>
          <w:szCs w:val="24"/>
        </w:rPr>
      </w:pPr>
      <w:r w:rsidRPr="004D5E26">
        <w:rPr>
          <w:szCs w:val="24"/>
        </w:rPr>
        <w:t>сформировать практические навыки выполнения устных, письменных вычислений, развить вычислительную культуру;</w:t>
      </w:r>
    </w:p>
    <w:p w:rsidR="003D1C7E" w:rsidRPr="004D5E26" w:rsidRDefault="003D1C7E" w:rsidP="003D1C7E">
      <w:pPr>
        <w:pStyle w:val="a8"/>
        <w:numPr>
          <w:ilvl w:val="0"/>
          <w:numId w:val="124"/>
        </w:numPr>
        <w:spacing w:after="0" w:line="276" w:lineRule="auto"/>
        <w:jc w:val="both"/>
        <w:rPr>
          <w:szCs w:val="24"/>
        </w:rPr>
      </w:pPr>
      <w:r w:rsidRPr="004D5E26">
        <w:rPr>
          <w:szCs w:val="24"/>
        </w:rPr>
        <w:t>развить представления об изучаемых понятиях: уравнение, координаты и координатная прямая, процент, упрощение буквенных выражений, угол и треугольник, формула и методах решения текстовых задач как важнейших средствах математического моделирования реальных процессов и явлений;</w:t>
      </w:r>
    </w:p>
    <w:p w:rsidR="003D1C7E" w:rsidRPr="004D5E26" w:rsidRDefault="003D1C7E" w:rsidP="003D1C7E">
      <w:pPr>
        <w:pStyle w:val="a8"/>
        <w:numPr>
          <w:ilvl w:val="0"/>
          <w:numId w:val="124"/>
        </w:numPr>
        <w:spacing w:after="0" w:line="276" w:lineRule="auto"/>
        <w:jc w:val="both"/>
        <w:rPr>
          <w:szCs w:val="24"/>
        </w:rPr>
      </w:pPr>
      <w:r w:rsidRPr="004D5E26">
        <w:rPr>
          <w:szCs w:val="24"/>
        </w:rPr>
        <w:t>получить представление о статистических закономерностях и о различных способах их изучения, об особенностях прогнозов, носящих вероятностный характер;</w:t>
      </w:r>
    </w:p>
    <w:p w:rsidR="003D1C7E" w:rsidRPr="004D5E26" w:rsidRDefault="003D1C7E" w:rsidP="003D1C7E">
      <w:pPr>
        <w:pStyle w:val="a8"/>
        <w:numPr>
          <w:ilvl w:val="0"/>
          <w:numId w:val="124"/>
        </w:numPr>
        <w:spacing w:after="0" w:line="276" w:lineRule="auto"/>
        <w:jc w:val="both"/>
        <w:rPr>
          <w:szCs w:val="24"/>
        </w:rPr>
      </w:pPr>
      <w:r w:rsidRPr="004D5E26">
        <w:rPr>
          <w:szCs w:val="24"/>
        </w:rPr>
        <w:t>развить логическое мышление и речь-умение логически обосновывать суждения, проводить несложные систематизации, проводить примеры, использовать словесный и символический языки математики для иллюстрации, аргументации и доказательства.</w:t>
      </w:r>
    </w:p>
    <w:p w:rsidR="003D1C7E" w:rsidRPr="00C30A1A" w:rsidRDefault="003D1C7E" w:rsidP="003D1C7E">
      <w:pPr>
        <w:spacing w:after="0" w:line="276" w:lineRule="auto"/>
        <w:jc w:val="both"/>
        <w:rPr>
          <w:szCs w:val="24"/>
        </w:rPr>
      </w:pPr>
      <w:r w:rsidRPr="00C30A1A">
        <w:rPr>
          <w:szCs w:val="24"/>
        </w:rPr>
        <w:t>6 класс</w:t>
      </w:r>
    </w:p>
    <w:p w:rsidR="003D1C7E" w:rsidRPr="004D5E26" w:rsidRDefault="003D1C7E" w:rsidP="003D1C7E">
      <w:pPr>
        <w:pStyle w:val="a8"/>
        <w:numPr>
          <w:ilvl w:val="0"/>
          <w:numId w:val="125"/>
        </w:numPr>
        <w:spacing w:after="0" w:line="276" w:lineRule="auto"/>
        <w:jc w:val="both"/>
        <w:rPr>
          <w:szCs w:val="24"/>
        </w:rPr>
      </w:pPr>
      <w:r w:rsidRPr="004D5E26">
        <w:rPr>
          <w:szCs w:val="24"/>
        </w:rPr>
        <w:t>в направлении личностного развития</w:t>
      </w:r>
    </w:p>
    <w:p w:rsidR="003D1C7E" w:rsidRPr="004D5E26" w:rsidRDefault="003D1C7E" w:rsidP="003D1C7E">
      <w:pPr>
        <w:pStyle w:val="a8"/>
        <w:numPr>
          <w:ilvl w:val="0"/>
          <w:numId w:val="125"/>
        </w:numPr>
        <w:spacing w:after="0" w:line="276" w:lineRule="auto"/>
        <w:jc w:val="both"/>
        <w:rPr>
          <w:szCs w:val="24"/>
        </w:rPr>
      </w:pPr>
      <w:r w:rsidRPr="004D5E26">
        <w:rPr>
          <w:szCs w:val="24"/>
        </w:rPr>
        <w:t>развитие логического и критического мышления, куль</w:t>
      </w:r>
      <w:r w:rsidRPr="004D5E26">
        <w:rPr>
          <w:szCs w:val="24"/>
        </w:rPr>
        <w:softHyphen/>
        <w:t>туры речи, способности к умственному эксперименту;</w:t>
      </w:r>
    </w:p>
    <w:p w:rsidR="003D1C7E" w:rsidRPr="004D5E26" w:rsidRDefault="003D1C7E" w:rsidP="003D1C7E">
      <w:pPr>
        <w:pStyle w:val="a8"/>
        <w:numPr>
          <w:ilvl w:val="0"/>
          <w:numId w:val="125"/>
        </w:numPr>
        <w:spacing w:after="0" w:line="276" w:lineRule="auto"/>
        <w:jc w:val="both"/>
        <w:rPr>
          <w:szCs w:val="24"/>
        </w:rPr>
      </w:pPr>
      <w:r w:rsidRPr="004D5E26">
        <w:rPr>
          <w:szCs w:val="24"/>
        </w:rPr>
        <w:t>формирование у учащихся интеллектуальной честности и объективности, способности к преодолению мыслительных стереотипов, вытекающих из обыденного опыта;</w:t>
      </w:r>
    </w:p>
    <w:p w:rsidR="003D1C7E" w:rsidRPr="004D5E26" w:rsidRDefault="003D1C7E" w:rsidP="003D1C7E">
      <w:pPr>
        <w:pStyle w:val="a8"/>
        <w:numPr>
          <w:ilvl w:val="0"/>
          <w:numId w:val="125"/>
        </w:numPr>
        <w:spacing w:after="0" w:line="276" w:lineRule="auto"/>
        <w:jc w:val="both"/>
        <w:rPr>
          <w:szCs w:val="24"/>
        </w:rPr>
      </w:pPr>
      <w:r w:rsidRPr="004D5E26">
        <w:rPr>
          <w:szCs w:val="24"/>
        </w:rPr>
        <w:t>воспитание качеств личности, обеспечивающих социаль</w:t>
      </w:r>
      <w:r w:rsidRPr="004D5E26">
        <w:rPr>
          <w:szCs w:val="24"/>
        </w:rPr>
        <w:softHyphen/>
        <w:t>ную мобильность, способность принимать самостоятельные решения;</w:t>
      </w:r>
    </w:p>
    <w:p w:rsidR="003D1C7E" w:rsidRPr="004D5E26" w:rsidRDefault="003D1C7E" w:rsidP="003D1C7E">
      <w:pPr>
        <w:pStyle w:val="a8"/>
        <w:numPr>
          <w:ilvl w:val="0"/>
          <w:numId w:val="125"/>
        </w:numPr>
        <w:spacing w:after="0" w:line="276" w:lineRule="auto"/>
        <w:jc w:val="both"/>
        <w:rPr>
          <w:szCs w:val="24"/>
        </w:rPr>
      </w:pPr>
      <w:r w:rsidRPr="004D5E26">
        <w:rPr>
          <w:szCs w:val="24"/>
        </w:rPr>
        <w:lastRenderedPageBreak/>
        <w:t>формирование качеств мышления, необходимых для адаптации в современном информационном обществе;</w:t>
      </w:r>
    </w:p>
    <w:p w:rsidR="003D1C7E" w:rsidRPr="004D5E26" w:rsidRDefault="003D1C7E" w:rsidP="003D1C7E">
      <w:pPr>
        <w:pStyle w:val="a8"/>
        <w:numPr>
          <w:ilvl w:val="0"/>
          <w:numId w:val="125"/>
        </w:numPr>
        <w:spacing w:after="0" w:line="276" w:lineRule="auto"/>
        <w:jc w:val="both"/>
        <w:rPr>
          <w:szCs w:val="24"/>
        </w:rPr>
      </w:pPr>
      <w:r w:rsidRPr="004D5E26">
        <w:rPr>
          <w:szCs w:val="24"/>
        </w:rPr>
        <w:t>развитие интереса к математическому творчеству и ма</w:t>
      </w:r>
      <w:r w:rsidRPr="004D5E26">
        <w:rPr>
          <w:szCs w:val="24"/>
        </w:rPr>
        <w:softHyphen/>
        <w:t>тематических способностей;</w:t>
      </w:r>
    </w:p>
    <w:p w:rsidR="003D1C7E" w:rsidRPr="004D5E26" w:rsidRDefault="003D1C7E" w:rsidP="003D1C7E">
      <w:pPr>
        <w:pStyle w:val="a8"/>
        <w:numPr>
          <w:ilvl w:val="0"/>
          <w:numId w:val="125"/>
        </w:numPr>
        <w:spacing w:after="0" w:line="276" w:lineRule="auto"/>
        <w:jc w:val="both"/>
        <w:rPr>
          <w:szCs w:val="24"/>
        </w:rPr>
      </w:pPr>
      <w:r w:rsidRPr="004D5E26">
        <w:rPr>
          <w:szCs w:val="24"/>
        </w:rPr>
        <w:t>в метапредметном направлении формирование представлений о математике как части общечеловеческой культуры, о значимости математики в раз</w:t>
      </w:r>
      <w:r w:rsidRPr="004D5E26">
        <w:rPr>
          <w:szCs w:val="24"/>
        </w:rPr>
        <w:softHyphen/>
        <w:t>витии цивилизации и современного общества;</w:t>
      </w:r>
    </w:p>
    <w:p w:rsidR="003D1C7E" w:rsidRPr="004D5E26" w:rsidRDefault="003D1C7E" w:rsidP="003D1C7E">
      <w:pPr>
        <w:pStyle w:val="a8"/>
        <w:numPr>
          <w:ilvl w:val="0"/>
          <w:numId w:val="125"/>
        </w:numPr>
        <w:spacing w:after="0" w:line="276" w:lineRule="auto"/>
        <w:jc w:val="both"/>
        <w:rPr>
          <w:szCs w:val="24"/>
        </w:rPr>
      </w:pPr>
      <w:r w:rsidRPr="004D5E26">
        <w:rPr>
          <w:szCs w:val="24"/>
        </w:rPr>
        <w:t>развитие представлений о математике как форме описа</w:t>
      </w:r>
      <w:r w:rsidRPr="004D5E26">
        <w:rPr>
          <w:szCs w:val="24"/>
        </w:rPr>
        <w:softHyphen/>
        <w:t>ния и методе познания действительности, создание условий для приобретения первоначального опыта математического моделирования;</w:t>
      </w:r>
    </w:p>
    <w:p w:rsidR="003D1C7E" w:rsidRPr="004D5E26" w:rsidRDefault="003D1C7E" w:rsidP="003D1C7E">
      <w:pPr>
        <w:pStyle w:val="a8"/>
        <w:numPr>
          <w:ilvl w:val="0"/>
          <w:numId w:val="125"/>
        </w:numPr>
        <w:spacing w:after="0" w:line="276" w:lineRule="auto"/>
        <w:jc w:val="both"/>
        <w:rPr>
          <w:szCs w:val="24"/>
        </w:rPr>
      </w:pPr>
      <w:r w:rsidRPr="004D5E26">
        <w:rPr>
          <w:szCs w:val="24"/>
        </w:rPr>
        <w:t>формирование общих способов интеллектуальной дея</w:t>
      </w:r>
      <w:r w:rsidRPr="004D5E26">
        <w:rPr>
          <w:szCs w:val="24"/>
        </w:rPr>
        <w:softHyphen/>
        <w:t>тельности, характерных для математики и являющихся осно</w:t>
      </w:r>
      <w:r w:rsidRPr="004D5E26">
        <w:rPr>
          <w:szCs w:val="24"/>
        </w:rPr>
        <w:softHyphen/>
        <w:t>вой познавательной культуры, значимой для различных сфер человеческой деятельности;</w:t>
      </w:r>
    </w:p>
    <w:p w:rsidR="003D1C7E" w:rsidRPr="00C30A1A" w:rsidRDefault="003D1C7E" w:rsidP="003D1C7E">
      <w:pPr>
        <w:spacing w:after="0" w:line="276" w:lineRule="auto"/>
        <w:jc w:val="both"/>
        <w:rPr>
          <w:szCs w:val="24"/>
        </w:rPr>
      </w:pPr>
      <w:r w:rsidRPr="00C30A1A">
        <w:rPr>
          <w:szCs w:val="24"/>
        </w:rPr>
        <w:tab/>
      </w:r>
      <w:r>
        <w:rPr>
          <w:szCs w:val="24"/>
        </w:rPr>
        <w:t xml:space="preserve">в предметном направлении </w:t>
      </w:r>
      <w:r w:rsidRPr="00C30A1A">
        <w:rPr>
          <w:szCs w:val="24"/>
        </w:rPr>
        <w:t>овладение математическими знаниями и умениями, не</w:t>
      </w:r>
      <w:r w:rsidRPr="00C30A1A">
        <w:rPr>
          <w:szCs w:val="24"/>
        </w:rPr>
        <w:softHyphen/>
        <w:t>обходимыми для продолжения обучения в старшей школе или иных общеобразовательных учреждениях, изучения смежных дисциплин, применения в повседневной жизни;</w:t>
      </w:r>
    </w:p>
    <w:p w:rsidR="003D1C7E" w:rsidRPr="00C30A1A" w:rsidRDefault="003D1C7E" w:rsidP="003D1C7E">
      <w:pPr>
        <w:spacing w:after="0" w:line="276" w:lineRule="auto"/>
        <w:jc w:val="both"/>
        <w:rPr>
          <w:szCs w:val="24"/>
        </w:rPr>
      </w:pPr>
      <w:r w:rsidRPr="00C30A1A">
        <w:rPr>
          <w:szCs w:val="24"/>
        </w:rPr>
        <w:t>создание фундамента для математического развития, формирования механизмов мышления, характерных для мате</w:t>
      </w:r>
      <w:r w:rsidRPr="00C30A1A">
        <w:rPr>
          <w:szCs w:val="24"/>
        </w:rPr>
        <w:softHyphen/>
        <w:t>матической деятельности.</w:t>
      </w:r>
    </w:p>
    <w:p w:rsidR="003D1C7E" w:rsidRPr="00C30A1A" w:rsidRDefault="003D1C7E" w:rsidP="003D1C7E">
      <w:pPr>
        <w:spacing w:after="0" w:line="276" w:lineRule="auto"/>
        <w:jc w:val="both"/>
        <w:rPr>
          <w:szCs w:val="24"/>
        </w:rPr>
      </w:pPr>
      <w:r w:rsidRPr="00C30A1A">
        <w:rPr>
          <w:szCs w:val="24"/>
        </w:rPr>
        <w:t>Применительно к курсу математики в 6-м классе цели состоят в систематическом развитии понятия числа; выработке умений выполнять устно и письменно арифметические действия над числами, переводить практические задачи на язык математики и подготовке учащихся к изучению систематических курсов алгебры и геометрии.</w:t>
      </w:r>
    </w:p>
    <w:p w:rsidR="003D1C7E" w:rsidRPr="00C30A1A" w:rsidRDefault="003D1C7E" w:rsidP="003D1C7E">
      <w:pPr>
        <w:spacing w:after="0" w:line="276" w:lineRule="auto"/>
        <w:jc w:val="both"/>
        <w:rPr>
          <w:szCs w:val="24"/>
        </w:rPr>
      </w:pPr>
      <w:r w:rsidRPr="00C30A1A">
        <w:rPr>
          <w:szCs w:val="24"/>
        </w:rPr>
        <w:t>В учебном процессе используются следующие урочные и внеурочные формы работы:</w:t>
      </w:r>
    </w:p>
    <w:tbl>
      <w:tblPr>
        <w:tblW w:w="49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12"/>
        <w:gridCol w:w="5178"/>
      </w:tblGrid>
      <w:tr w:rsidR="003D1C7E" w:rsidRPr="00C30A1A" w:rsidTr="000B60EC">
        <w:trPr>
          <w:trHeight w:val="244"/>
        </w:trPr>
        <w:tc>
          <w:tcPr>
            <w:tcW w:w="2183" w:type="pct"/>
          </w:tcPr>
          <w:p w:rsidR="003D1C7E" w:rsidRPr="00C30A1A" w:rsidRDefault="003D1C7E" w:rsidP="000B60EC">
            <w:pPr>
              <w:spacing w:after="0" w:line="276" w:lineRule="auto"/>
              <w:jc w:val="both"/>
              <w:rPr>
                <w:szCs w:val="24"/>
              </w:rPr>
            </w:pPr>
            <w:r w:rsidRPr="00C30A1A">
              <w:rPr>
                <w:szCs w:val="24"/>
              </w:rPr>
              <w:t>Урочные формы</w:t>
            </w:r>
          </w:p>
        </w:tc>
        <w:tc>
          <w:tcPr>
            <w:tcW w:w="2817" w:type="pct"/>
          </w:tcPr>
          <w:p w:rsidR="003D1C7E" w:rsidRPr="00C30A1A" w:rsidRDefault="003D1C7E" w:rsidP="000B60EC">
            <w:pPr>
              <w:spacing w:after="0" w:line="276" w:lineRule="auto"/>
              <w:jc w:val="both"/>
              <w:rPr>
                <w:szCs w:val="24"/>
              </w:rPr>
            </w:pPr>
            <w:r w:rsidRPr="00C30A1A">
              <w:rPr>
                <w:szCs w:val="24"/>
              </w:rPr>
              <w:t>Внеурочные формы</w:t>
            </w:r>
          </w:p>
        </w:tc>
      </w:tr>
      <w:tr w:rsidR="003D1C7E" w:rsidRPr="00C30A1A" w:rsidTr="000B60EC">
        <w:trPr>
          <w:trHeight w:val="2117"/>
        </w:trPr>
        <w:tc>
          <w:tcPr>
            <w:tcW w:w="2183" w:type="pct"/>
          </w:tcPr>
          <w:p w:rsidR="003D1C7E" w:rsidRPr="00C30A1A" w:rsidRDefault="003D1C7E" w:rsidP="000B60EC">
            <w:pPr>
              <w:spacing w:after="0" w:line="276" w:lineRule="auto"/>
              <w:jc w:val="both"/>
              <w:rPr>
                <w:szCs w:val="24"/>
              </w:rPr>
            </w:pPr>
            <w:r w:rsidRPr="00C30A1A">
              <w:rPr>
                <w:szCs w:val="24"/>
              </w:rPr>
              <w:t>уроки различных типов и форм;</w:t>
            </w:r>
          </w:p>
          <w:p w:rsidR="003D1C7E" w:rsidRPr="00C30A1A" w:rsidRDefault="003D1C7E" w:rsidP="000B60EC">
            <w:pPr>
              <w:spacing w:after="0" w:line="276" w:lineRule="auto"/>
              <w:jc w:val="both"/>
              <w:rPr>
                <w:szCs w:val="24"/>
              </w:rPr>
            </w:pPr>
            <w:r w:rsidRPr="00C30A1A">
              <w:rPr>
                <w:szCs w:val="24"/>
              </w:rPr>
              <w:t>общеклассная дискуссия – коллективная работа класса по постановке учебных задач, обсуждению результатов;</w:t>
            </w:r>
          </w:p>
          <w:p w:rsidR="003D1C7E" w:rsidRPr="00C30A1A" w:rsidRDefault="003D1C7E" w:rsidP="000B60EC">
            <w:pPr>
              <w:spacing w:after="0" w:line="276" w:lineRule="auto"/>
              <w:jc w:val="both"/>
              <w:rPr>
                <w:szCs w:val="24"/>
              </w:rPr>
            </w:pPr>
            <w:r w:rsidRPr="00C30A1A">
              <w:rPr>
                <w:szCs w:val="24"/>
              </w:rPr>
              <w:t>презентация – предъявление учащимися результатов самостоятельной работы;</w:t>
            </w:r>
          </w:p>
          <w:p w:rsidR="003D1C7E" w:rsidRPr="00C30A1A" w:rsidRDefault="003D1C7E" w:rsidP="000B60EC">
            <w:pPr>
              <w:spacing w:after="0" w:line="276" w:lineRule="auto"/>
              <w:jc w:val="both"/>
              <w:rPr>
                <w:szCs w:val="24"/>
              </w:rPr>
            </w:pPr>
            <w:r w:rsidRPr="00C30A1A">
              <w:rPr>
                <w:szCs w:val="24"/>
              </w:rPr>
              <w:t xml:space="preserve">проверочная работа; </w:t>
            </w:r>
          </w:p>
          <w:p w:rsidR="003D1C7E" w:rsidRPr="00C30A1A" w:rsidRDefault="003D1C7E" w:rsidP="000B60EC">
            <w:pPr>
              <w:spacing w:after="0" w:line="276" w:lineRule="auto"/>
              <w:jc w:val="both"/>
              <w:rPr>
                <w:szCs w:val="24"/>
              </w:rPr>
            </w:pPr>
            <w:r w:rsidRPr="00C30A1A">
              <w:rPr>
                <w:szCs w:val="24"/>
              </w:rPr>
              <w:t>проектирование в рамках уроков.</w:t>
            </w:r>
          </w:p>
        </w:tc>
        <w:tc>
          <w:tcPr>
            <w:tcW w:w="2817" w:type="pct"/>
          </w:tcPr>
          <w:p w:rsidR="003D1C7E" w:rsidRPr="00C30A1A" w:rsidRDefault="003D1C7E" w:rsidP="000B60EC">
            <w:pPr>
              <w:spacing w:after="0" w:line="276" w:lineRule="auto"/>
              <w:jc w:val="both"/>
              <w:rPr>
                <w:szCs w:val="24"/>
              </w:rPr>
            </w:pPr>
            <w:r w:rsidRPr="00C30A1A">
              <w:rPr>
                <w:szCs w:val="24"/>
              </w:rPr>
              <w:t>консультация – учитель работает с небольшой группой учащихся по их запросу;</w:t>
            </w:r>
          </w:p>
          <w:p w:rsidR="003D1C7E" w:rsidRPr="00C30A1A" w:rsidRDefault="003D1C7E" w:rsidP="000B60EC">
            <w:pPr>
              <w:spacing w:after="0" w:line="276" w:lineRule="auto"/>
              <w:jc w:val="both"/>
              <w:rPr>
                <w:szCs w:val="24"/>
              </w:rPr>
            </w:pPr>
            <w:r w:rsidRPr="00C30A1A">
              <w:rPr>
                <w:szCs w:val="24"/>
              </w:rPr>
              <w:t xml:space="preserve">мастерская – индивидуальная работа учащихся над своими математическими проблемами; </w:t>
            </w:r>
          </w:p>
          <w:p w:rsidR="003D1C7E" w:rsidRPr="00C30A1A" w:rsidRDefault="003D1C7E" w:rsidP="000B60EC">
            <w:pPr>
              <w:spacing w:after="0" w:line="276" w:lineRule="auto"/>
              <w:jc w:val="both"/>
              <w:rPr>
                <w:szCs w:val="24"/>
              </w:rPr>
            </w:pPr>
            <w:r w:rsidRPr="00C30A1A">
              <w:rPr>
                <w:szCs w:val="24"/>
              </w:rPr>
              <w:t>самостоятельная  работа учащихся:</w:t>
            </w:r>
          </w:p>
          <w:p w:rsidR="003D1C7E" w:rsidRPr="00C30A1A" w:rsidRDefault="003D1C7E" w:rsidP="000B60EC">
            <w:pPr>
              <w:spacing w:after="0" w:line="276" w:lineRule="auto"/>
              <w:jc w:val="both"/>
              <w:rPr>
                <w:szCs w:val="24"/>
              </w:rPr>
            </w:pPr>
            <w:r w:rsidRPr="00C30A1A">
              <w:rPr>
                <w:szCs w:val="24"/>
              </w:rPr>
              <w:t xml:space="preserve">а) работа над совершенствованием навыка; </w:t>
            </w:r>
          </w:p>
          <w:p w:rsidR="003D1C7E" w:rsidRPr="00C30A1A" w:rsidRDefault="003D1C7E" w:rsidP="000B60EC">
            <w:pPr>
              <w:spacing w:after="0" w:line="276" w:lineRule="auto"/>
              <w:jc w:val="both"/>
              <w:rPr>
                <w:szCs w:val="24"/>
              </w:rPr>
            </w:pPr>
            <w:r w:rsidRPr="00C30A1A">
              <w:rPr>
                <w:szCs w:val="24"/>
              </w:rPr>
              <w:t xml:space="preserve">б) творческая работа по инициативе учащегося; </w:t>
            </w:r>
          </w:p>
          <w:p w:rsidR="003D1C7E" w:rsidRPr="00C30A1A" w:rsidRDefault="003D1C7E" w:rsidP="000B60EC">
            <w:pPr>
              <w:spacing w:after="0" w:line="276" w:lineRule="auto"/>
              <w:jc w:val="both"/>
              <w:rPr>
                <w:szCs w:val="24"/>
              </w:rPr>
            </w:pPr>
            <w:r w:rsidRPr="00C30A1A">
              <w:rPr>
                <w:szCs w:val="24"/>
              </w:rPr>
              <w:t>проектирование вне уроков.</w:t>
            </w:r>
          </w:p>
          <w:p w:rsidR="003D1C7E" w:rsidRPr="00C30A1A" w:rsidRDefault="003D1C7E" w:rsidP="000B60EC">
            <w:pPr>
              <w:spacing w:after="0" w:line="276" w:lineRule="auto"/>
              <w:jc w:val="both"/>
              <w:rPr>
                <w:szCs w:val="24"/>
              </w:rPr>
            </w:pPr>
            <w:r w:rsidRPr="00C30A1A">
              <w:rPr>
                <w:szCs w:val="24"/>
              </w:rPr>
              <w:t>Математический клуб (математический кружок, математические бои и т.п.)</w:t>
            </w:r>
          </w:p>
        </w:tc>
      </w:tr>
    </w:tbl>
    <w:p w:rsidR="003D1C7E" w:rsidRPr="00C30A1A" w:rsidRDefault="003D1C7E" w:rsidP="003D1C7E">
      <w:pPr>
        <w:spacing w:after="0" w:line="276" w:lineRule="auto"/>
        <w:rPr>
          <w:szCs w:val="24"/>
        </w:rPr>
      </w:pPr>
    </w:p>
    <w:p w:rsidR="003D1C7E" w:rsidRDefault="003D1C7E" w:rsidP="003D1C7E">
      <w:pPr>
        <w:spacing w:after="0" w:line="276" w:lineRule="auto"/>
        <w:jc w:val="center"/>
        <w:rPr>
          <w:b/>
          <w:szCs w:val="24"/>
        </w:rPr>
      </w:pPr>
    </w:p>
    <w:p w:rsidR="003D1C7E" w:rsidRDefault="003D1C7E" w:rsidP="003D1C7E">
      <w:pPr>
        <w:spacing w:after="0" w:line="276" w:lineRule="auto"/>
        <w:jc w:val="center"/>
        <w:rPr>
          <w:b/>
          <w:szCs w:val="24"/>
        </w:rPr>
      </w:pPr>
    </w:p>
    <w:p w:rsidR="003D1C7E" w:rsidRPr="006F65E3" w:rsidRDefault="003D1C7E" w:rsidP="003D1C7E">
      <w:pPr>
        <w:spacing w:after="0" w:line="276" w:lineRule="auto"/>
        <w:jc w:val="center"/>
        <w:rPr>
          <w:b/>
          <w:szCs w:val="24"/>
        </w:rPr>
      </w:pPr>
      <w:r w:rsidRPr="006F65E3">
        <w:rPr>
          <w:b/>
          <w:szCs w:val="24"/>
        </w:rPr>
        <w:t>Содержание программы</w:t>
      </w:r>
    </w:p>
    <w:p w:rsidR="003D1C7E" w:rsidRPr="00C30A1A" w:rsidRDefault="003D1C7E" w:rsidP="003D1C7E">
      <w:pPr>
        <w:spacing w:after="0" w:line="276" w:lineRule="auto"/>
        <w:jc w:val="center"/>
        <w:rPr>
          <w:szCs w:val="24"/>
        </w:rPr>
      </w:pPr>
      <w:r w:rsidRPr="00C30A1A">
        <w:rPr>
          <w:szCs w:val="24"/>
        </w:rPr>
        <w:t>5</w:t>
      </w:r>
      <w:r>
        <w:rPr>
          <w:szCs w:val="24"/>
        </w:rPr>
        <w:t xml:space="preserve"> </w:t>
      </w:r>
      <w:r w:rsidRPr="00C30A1A">
        <w:rPr>
          <w:szCs w:val="24"/>
        </w:rPr>
        <w:t>класс, 170 часов</w:t>
      </w:r>
    </w:p>
    <w:p w:rsidR="003D1C7E" w:rsidRPr="00C30A1A" w:rsidRDefault="003D1C7E" w:rsidP="003D1C7E">
      <w:pPr>
        <w:spacing w:after="0" w:line="276" w:lineRule="auto"/>
        <w:jc w:val="both"/>
        <w:rPr>
          <w:szCs w:val="24"/>
        </w:rPr>
      </w:pPr>
      <w:r w:rsidRPr="00C30A1A">
        <w:rPr>
          <w:szCs w:val="24"/>
        </w:rPr>
        <w:t xml:space="preserve"> Арифметика</w:t>
      </w:r>
    </w:p>
    <w:p w:rsidR="003D1C7E" w:rsidRPr="00C30A1A" w:rsidRDefault="003D1C7E" w:rsidP="003D1C7E">
      <w:pPr>
        <w:spacing w:after="0" w:line="276" w:lineRule="auto"/>
        <w:jc w:val="both"/>
        <w:rPr>
          <w:szCs w:val="24"/>
        </w:rPr>
      </w:pPr>
      <w:r w:rsidRPr="00C30A1A">
        <w:rPr>
          <w:szCs w:val="24"/>
        </w:rPr>
        <w:t>Натуральные числа</w:t>
      </w:r>
    </w:p>
    <w:p w:rsidR="003D1C7E" w:rsidRPr="00C30A1A" w:rsidRDefault="003D1C7E" w:rsidP="003D1C7E">
      <w:pPr>
        <w:spacing w:after="0" w:line="276" w:lineRule="auto"/>
        <w:jc w:val="both"/>
        <w:rPr>
          <w:szCs w:val="24"/>
        </w:rPr>
      </w:pPr>
      <w:r w:rsidRPr="00C30A1A">
        <w:rPr>
          <w:szCs w:val="24"/>
        </w:rPr>
        <w:t xml:space="preserve">Ряд натуральных чисел. Десятичная запись натуральных чисел. </w:t>
      </w:r>
    </w:p>
    <w:p w:rsidR="003D1C7E" w:rsidRPr="00C30A1A" w:rsidRDefault="003D1C7E" w:rsidP="003D1C7E">
      <w:pPr>
        <w:spacing w:after="0" w:line="276" w:lineRule="auto"/>
        <w:jc w:val="both"/>
        <w:rPr>
          <w:szCs w:val="24"/>
        </w:rPr>
      </w:pPr>
      <w:r w:rsidRPr="00C30A1A">
        <w:rPr>
          <w:szCs w:val="24"/>
        </w:rPr>
        <w:t>Координатный луч. Шкала.</w:t>
      </w:r>
    </w:p>
    <w:p w:rsidR="003D1C7E" w:rsidRPr="00C30A1A" w:rsidRDefault="003D1C7E" w:rsidP="003D1C7E">
      <w:pPr>
        <w:spacing w:after="0" w:line="276" w:lineRule="auto"/>
        <w:jc w:val="both"/>
        <w:rPr>
          <w:szCs w:val="24"/>
        </w:rPr>
      </w:pPr>
      <w:r w:rsidRPr="00C30A1A">
        <w:rPr>
          <w:szCs w:val="24"/>
        </w:rPr>
        <w:t>Сравнение натуральных чисел. Сложение и вычитание натуральных чисел. Свойства сложения.</w:t>
      </w:r>
    </w:p>
    <w:p w:rsidR="003D1C7E" w:rsidRPr="00C30A1A" w:rsidRDefault="003D1C7E" w:rsidP="003D1C7E">
      <w:pPr>
        <w:spacing w:after="0" w:line="276" w:lineRule="auto"/>
        <w:jc w:val="both"/>
        <w:rPr>
          <w:szCs w:val="24"/>
        </w:rPr>
      </w:pPr>
      <w:r w:rsidRPr="00C30A1A">
        <w:rPr>
          <w:szCs w:val="24"/>
        </w:rPr>
        <w:lastRenderedPageBreak/>
        <w:t>Умножение и деление натуральных чисел.  Свойства умножения. Деление с остатком. Степень числа с натуральным показателем.</w:t>
      </w:r>
    </w:p>
    <w:p w:rsidR="003D1C7E" w:rsidRPr="00C30A1A" w:rsidRDefault="003D1C7E" w:rsidP="003D1C7E">
      <w:pPr>
        <w:spacing w:after="0" w:line="276" w:lineRule="auto"/>
        <w:jc w:val="both"/>
        <w:rPr>
          <w:szCs w:val="24"/>
        </w:rPr>
      </w:pPr>
      <w:r w:rsidRPr="00C30A1A">
        <w:rPr>
          <w:szCs w:val="24"/>
        </w:rPr>
        <w:t>Решение текстовых задач арифметическими способами.</w:t>
      </w:r>
    </w:p>
    <w:p w:rsidR="003D1C7E" w:rsidRPr="00C30A1A" w:rsidRDefault="003D1C7E" w:rsidP="003D1C7E">
      <w:pPr>
        <w:spacing w:after="0" w:line="276" w:lineRule="auto"/>
        <w:jc w:val="both"/>
        <w:rPr>
          <w:szCs w:val="24"/>
        </w:rPr>
      </w:pPr>
      <w:r w:rsidRPr="00C30A1A">
        <w:rPr>
          <w:szCs w:val="24"/>
        </w:rPr>
        <w:t>Дроби</w:t>
      </w:r>
    </w:p>
    <w:p w:rsidR="003D1C7E" w:rsidRPr="00C30A1A" w:rsidRDefault="003D1C7E" w:rsidP="003D1C7E">
      <w:pPr>
        <w:spacing w:after="0" w:line="276" w:lineRule="auto"/>
        <w:jc w:val="both"/>
        <w:rPr>
          <w:szCs w:val="24"/>
        </w:rPr>
      </w:pPr>
      <w:r w:rsidRPr="00C30A1A">
        <w:rPr>
          <w:szCs w:val="24"/>
        </w:rPr>
        <w:t>Обыкновенные дроби. Правильные и неправильные дроби. Смешанные  числа.</w:t>
      </w:r>
      <w:r w:rsidRPr="00C30A1A">
        <w:rPr>
          <w:szCs w:val="24"/>
        </w:rPr>
        <w:tab/>
      </w:r>
    </w:p>
    <w:p w:rsidR="003D1C7E" w:rsidRPr="00C30A1A" w:rsidRDefault="003D1C7E" w:rsidP="003D1C7E">
      <w:pPr>
        <w:spacing w:after="0" w:line="276" w:lineRule="auto"/>
        <w:jc w:val="both"/>
        <w:rPr>
          <w:szCs w:val="24"/>
        </w:rPr>
      </w:pPr>
      <w:r w:rsidRPr="00C30A1A">
        <w:rPr>
          <w:szCs w:val="24"/>
        </w:rPr>
        <w:t>Сравнение обыкновенных дробей. Арифметические действия с обыкновенными дробями.</w:t>
      </w:r>
    </w:p>
    <w:p w:rsidR="003D1C7E" w:rsidRPr="00C30A1A" w:rsidRDefault="003D1C7E" w:rsidP="003D1C7E">
      <w:pPr>
        <w:spacing w:after="0" w:line="276" w:lineRule="auto"/>
        <w:jc w:val="both"/>
        <w:rPr>
          <w:szCs w:val="24"/>
        </w:rPr>
      </w:pPr>
      <w:r w:rsidRPr="00C30A1A">
        <w:rPr>
          <w:szCs w:val="24"/>
        </w:rPr>
        <w:t>Десятичные дроби. Сравнение и округление десятичных  дробей. Арифметические действия с десятичными дробями. Прикидки результатов вычислений</w:t>
      </w:r>
    </w:p>
    <w:p w:rsidR="003D1C7E" w:rsidRPr="00C30A1A" w:rsidRDefault="003D1C7E" w:rsidP="003D1C7E">
      <w:pPr>
        <w:spacing w:after="0" w:line="276" w:lineRule="auto"/>
        <w:jc w:val="both"/>
        <w:rPr>
          <w:szCs w:val="24"/>
        </w:rPr>
      </w:pPr>
      <w:r w:rsidRPr="00C30A1A">
        <w:rPr>
          <w:szCs w:val="24"/>
        </w:rPr>
        <w:t>Проценты. Нахождение процентов от числа. Нахожде</w:t>
      </w:r>
      <w:r w:rsidRPr="00C30A1A">
        <w:rPr>
          <w:szCs w:val="24"/>
        </w:rPr>
        <w:softHyphen/>
        <w:t>ние числа по его процентам.</w:t>
      </w:r>
    </w:p>
    <w:p w:rsidR="003D1C7E" w:rsidRPr="00C30A1A" w:rsidRDefault="003D1C7E" w:rsidP="003D1C7E">
      <w:pPr>
        <w:spacing w:after="0" w:line="276" w:lineRule="auto"/>
        <w:jc w:val="both"/>
        <w:rPr>
          <w:szCs w:val="24"/>
        </w:rPr>
      </w:pPr>
      <w:r w:rsidRPr="00C30A1A">
        <w:rPr>
          <w:szCs w:val="24"/>
        </w:rPr>
        <w:t>Решение текстовых задач арифметическими спосо</w:t>
      </w:r>
      <w:r w:rsidRPr="00C30A1A">
        <w:rPr>
          <w:szCs w:val="24"/>
        </w:rPr>
        <w:softHyphen/>
        <w:t>бами.</w:t>
      </w:r>
    </w:p>
    <w:p w:rsidR="003D1C7E" w:rsidRPr="00C30A1A" w:rsidRDefault="003D1C7E" w:rsidP="003D1C7E">
      <w:pPr>
        <w:spacing w:after="0" w:line="276" w:lineRule="auto"/>
        <w:jc w:val="both"/>
        <w:rPr>
          <w:szCs w:val="24"/>
        </w:rPr>
      </w:pPr>
      <w:r w:rsidRPr="00C30A1A">
        <w:rPr>
          <w:szCs w:val="24"/>
        </w:rPr>
        <w:t>Величины. Зависимости между величинами</w:t>
      </w:r>
    </w:p>
    <w:p w:rsidR="003D1C7E" w:rsidRPr="00C30A1A" w:rsidRDefault="003D1C7E" w:rsidP="003D1C7E">
      <w:pPr>
        <w:spacing w:after="0" w:line="276" w:lineRule="auto"/>
        <w:jc w:val="both"/>
        <w:rPr>
          <w:szCs w:val="24"/>
        </w:rPr>
      </w:pPr>
      <w:r w:rsidRPr="00C30A1A">
        <w:rPr>
          <w:szCs w:val="24"/>
        </w:rPr>
        <w:t>Единицы длины, площади, объёма, массы, времени, ско</w:t>
      </w:r>
      <w:r w:rsidRPr="00C30A1A">
        <w:rPr>
          <w:szCs w:val="24"/>
        </w:rPr>
        <w:softHyphen/>
        <w:t>рости.</w:t>
      </w:r>
    </w:p>
    <w:p w:rsidR="003D1C7E" w:rsidRPr="00C30A1A" w:rsidRDefault="003D1C7E" w:rsidP="003D1C7E">
      <w:pPr>
        <w:spacing w:after="0" w:line="276" w:lineRule="auto"/>
        <w:jc w:val="both"/>
        <w:rPr>
          <w:szCs w:val="24"/>
        </w:rPr>
      </w:pPr>
      <w:r w:rsidRPr="00C30A1A">
        <w:rPr>
          <w:szCs w:val="24"/>
        </w:rPr>
        <w:t>Примеры зависимостей между величинами. Представ</w:t>
      </w:r>
      <w:r w:rsidRPr="00C30A1A">
        <w:rPr>
          <w:szCs w:val="24"/>
        </w:rPr>
        <w:softHyphen/>
        <w:t>ление зависимостей в виде формул. Вычисления по фор</w:t>
      </w:r>
      <w:r w:rsidRPr="00C30A1A">
        <w:rPr>
          <w:szCs w:val="24"/>
        </w:rPr>
        <w:softHyphen/>
        <w:t>мулам.</w:t>
      </w:r>
    </w:p>
    <w:p w:rsidR="003D1C7E" w:rsidRPr="00C30A1A" w:rsidRDefault="003D1C7E" w:rsidP="003D1C7E">
      <w:pPr>
        <w:spacing w:after="0" w:line="276" w:lineRule="auto"/>
        <w:jc w:val="both"/>
        <w:rPr>
          <w:szCs w:val="24"/>
        </w:rPr>
      </w:pPr>
      <w:r w:rsidRPr="00C30A1A">
        <w:rPr>
          <w:szCs w:val="24"/>
        </w:rPr>
        <w:t>Числовые и буквенные  выражения. Уравнения</w:t>
      </w:r>
    </w:p>
    <w:p w:rsidR="003D1C7E" w:rsidRPr="00C30A1A" w:rsidRDefault="003D1C7E" w:rsidP="003D1C7E">
      <w:pPr>
        <w:spacing w:after="0" w:line="276" w:lineRule="auto"/>
        <w:jc w:val="both"/>
        <w:rPr>
          <w:szCs w:val="24"/>
        </w:rPr>
      </w:pPr>
      <w:r w:rsidRPr="00C30A1A">
        <w:rPr>
          <w:szCs w:val="24"/>
        </w:rPr>
        <w:t xml:space="preserve">Числовые выражения. Значение числового выражения. Порядок действий в числовых выражениях. Буквенные выражения. Формулы. </w:t>
      </w:r>
    </w:p>
    <w:p w:rsidR="003D1C7E" w:rsidRPr="00C30A1A" w:rsidRDefault="003D1C7E" w:rsidP="003D1C7E">
      <w:pPr>
        <w:spacing w:after="0" w:line="276" w:lineRule="auto"/>
        <w:jc w:val="both"/>
        <w:rPr>
          <w:szCs w:val="24"/>
        </w:rPr>
      </w:pPr>
      <w:r w:rsidRPr="00C30A1A">
        <w:rPr>
          <w:szCs w:val="24"/>
        </w:rPr>
        <w:t>Уравнения. Решение текстовых задач с помощью уравнений.</w:t>
      </w:r>
    </w:p>
    <w:p w:rsidR="003D1C7E" w:rsidRPr="00C30A1A" w:rsidRDefault="003D1C7E" w:rsidP="003D1C7E">
      <w:pPr>
        <w:spacing w:after="0" w:line="276" w:lineRule="auto"/>
        <w:jc w:val="both"/>
        <w:rPr>
          <w:szCs w:val="24"/>
        </w:rPr>
      </w:pPr>
      <w:r w:rsidRPr="00C30A1A">
        <w:rPr>
          <w:szCs w:val="24"/>
        </w:rPr>
        <w:t>Элементы статистики, вероятности. Комбинаторные задачи</w:t>
      </w:r>
    </w:p>
    <w:p w:rsidR="003D1C7E" w:rsidRPr="00C30A1A" w:rsidRDefault="003D1C7E" w:rsidP="003D1C7E">
      <w:pPr>
        <w:spacing w:after="0" w:line="276" w:lineRule="auto"/>
        <w:jc w:val="both"/>
        <w:rPr>
          <w:szCs w:val="24"/>
        </w:rPr>
      </w:pPr>
      <w:r w:rsidRPr="00C30A1A">
        <w:rPr>
          <w:szCs w:val="24"/>
        </w:rPr>
        <w:t xml:space="preserve">Среднее арифметическое. Среднее значение величины. </w:t>
      </w:r>
    </w:p>
    <w:p w:rsidR="003D1C7E" w:rsidRPr="00C30A1A" w:rsidRDefault="003D1C7E" w:rsidP="003D1C7E">
      <w:pPr>
        <w:spacing w:after="0" w:line="276" w:lineRule="auto"/>
        <w:jc w:val="both"/>
        <w:rPr>
          <w:szCs w:val="24"/>
        </w:rPr>
      </w:pPr>
      <w:r w:rsidRPr="00C30A1A">
        <w:rPr>
          <w:szCs w:val="24"/>
        </w:rPr>
        <w:t>. Решение комби</w:t>
      </w:r>
      <w:r w:rsidRPr="00C30A1A">
        <w:rPr>
          <w:szCs w:val="24"/>
        </w:rPr>
        <w:softHyphen/>
        <w:t>наторных задач.</w:t>
      </w:r>
    </w:p>
    <w:p w:rsidR="003D1C7E" w:rsidRPr="00C30A1A" w:rsidRDefault="003D1C7E" w:rsidP="003D1C7E">
      <w:pPr>
        <w:spacing w:after="0" w:line="276" w:lineRule="auto"/>
        <w:jc w:val="both"/>
        <w:rPr>
          <w:szCs w:val="24"/>
        </w:rPr>
      </w:pPr>
      <w:r w:rsidRPr="00C30A1A">
        <w:rPr>
          <w:szCs w:val="24"/>
        </w:rPr>
        <w:t>Геометрические фигуры.</w:t>
      </w:r>
    </w:p>
    <w:p w:rsidR="003D1C7E" w:rsidRPr="00C30A1A" w:rsidRDefault="003D1C7E" w:rsidP="003D1C7E">
      <w:pPr>
        <w:spacing w:after="0" w:line="276" w:lineRule="auto"/>
        <w:jc w:val="both"/>
        <w:rPr>
          <w:szCs w:val="24"/>
        </w:rPr>
      </w:pPr>
      <w:r w:rsidRPr="00C30A1A">
        <w:rPr>
          <w:szCs w:val="24"/>
        </w:rPr>
        <w:t>Измерения геометрических величин</w:t>
      </w:r>
    </w:p>
    <w:p w:rsidR="003D1C7E" w:rsidRPr="00C30A1A" w:rsidRDefault="003D1C7E" w:rsidP="003D1C7E">
      <w:pPr>
        <w:spacing w:after="0" w:line="276" w:lineRule="auto"/>
        <w:jc w:val="both"/>
        <w:rPr>
          <w:szCs w:val="24"/>
        </w:rPr>
      </w:pPr>
      <w:r w:rsidRPr="00C30A1A">
        <w:rPr>
          <w:szCs w:val="24"/>
        </w:rPr>
        <w:t>Отрезок. Построение отрезка. Длина отрезка, ломаной. Измерение длины отрезка, построение отрезка заданной  длины. Периметр многоугольника. Плоскость. Прямая. Луч.</w:t>
      </w:r>
    </w:p>
    <w:p w:rsidR="003D1C7E" w:rsidRPr="00C30A1A" w:rsidRDefault="003D1C7E" w:rsidP="003D1C7E">
      <w:pPr>
        <w:spacing w:after="0" w:line="276" w:lineRule="auto"/>
        <w:jc w:val="both"/>
        <w:rPr>
          <w:szCs w:val="24"/>
        </w:rPr>
      </w:pPr>
      <w:r w:rsidRPr="00C30A1A">
        <w:rPr>
          <w:szCs w:val="24"/>
        </w:rPr>
        <w:t>Угол. Виды углов. Градусная мера угла. Измерение и по</w:t>
      </w:r>
      <w:r w:rsidRPr="00C30A1A">
        <w:rPr>
          <w:szCs w:val="24"/>
        </w:rPr>
        <w:softHyphen/>
        <w:t>строение углов с помощью транспортира.</w:t>
      </w:r>
    </w:p>
    <w:p w:rsidR="003D1C7E" w:rsidRPr="00C30A1A" w:rsidRDefault="003D1C7E" w:rsidP="003D1C7E">
      <w:pPr>
        <w:spacing w:after="0" w:line="276" w:lineRule="auto"/>
        <w:jc w:val="both"/>
        <w:rPr>
          <w:szCs w:val="24"/>
        </w:rPr>
      </w:pPr>
      <w:r w:rsidRPr="00C30A1A">
        <w:rPr>
          <w:szCs w:val="24"/>
        </w:rPr>
        <w:t>Прямоугольник.   Квадрат.   Треугольник.   Виды  тре</w:t>
      </w:r>
      <w:r w:rsidRPr="00C30A1A">
        <w:rPr>
          <w:szCs w:val="24"/>
        </w:rPr>
        <w:softHyphen/>
        <w:t>угольников</w:t>
      </w:r>
    </w:p>
    <w:p w:rsidR="003D1C7E" w:rsidRPr="00C30A1A" w:rsidRDefault="003D1C7E" w:rsidP="003D1C7E">
      <w:pPr>
        <w:spacing w:after="0" w:line="276" w:lineRule="auto"/>
        <w:jc w:val="both"/>
        <w:rPr>
          <w:szCs w:val="24"/>
        </w:rPr>
      </w:pPr>
      <w:r w:rsidRPr="00C30A1A">
        <w:rPr>
          <w:szCs w:val="24"/>
        </w:rPr>
        <w:t>Равенство фигур. Площадь прямоугольника и квадрата. Ось сим</w:t>
      </w:r>
      <w:r w:rsidRPr="00C30A1A">
        <w:rPr>
          <w:szCs w:val="24"/>
        </w:rPr>
        <w:softHyphen/>
        <w:t>метрии фигуры.</w:t>
      </w:r>
    </w:p>
    <w:p w:rsidR="003D1C7E" w:rsidRDefault="003D1C7E" w:rsidP="003D1C7E">
      <w:pPr>
        <w:spacing w:after="0" w:line="276" w:lineRule="auto"/>
        <w:jc w:val="both"/>
        <w:rPr>
          <w:szCs w:val="24"/>
        </w:rPr>
      </w:pPr>
      <w:r w:rsidRPr="00C30A1A">
        <w:rPr>
          <w:szCs w:val="24"/>
        </w:rPr>
        <w:t>Наглядные представления о пространственных фигурах: прямоугольный параллелепипед,  куб,  пирамида. Объём прямоугольного параллелепипеда и куба.</w:t>
      </w:r>
    </w:p>
    <w:p w:rsidR="003D1C7E" w:rsidRPr="00C30A1A" w:rsidRDefault="003D1C7E" w:rsidP="003D1C7E">
      <w:pPr>
        <w:spacing w:after="0" w:line="276" w:lineRule="auto"/>
        <w:jc w:val="both"/>
        <w:rPr>
          <w:szCs w:val="24"/>
        </w:rPr>
      </w:pPr>
    </w:p>
    <w:p w:rsidR="003D1C7E" w:rsidRPr="006F65E3" w:rsidRDefault="003D1C7E" w:rsidP="003D1C7E">
      <w:pPr>
        <w:spacing w:after="0" w:line="276" w:lineRule="auto"/>
        <w:jc w:val="center"/>
        <w:rPr>
          <w:b/>
          <w:szCs w:val="24"/>
        </w:rPr>
      </w:pPr>
      <w:r w:rsidRPr="006F65E3">
        <w:rPr>
          <w:b/>
          <w:szCs w:val="24"/>
        </w:rPr>
        <w:t>6 класс,  170часов</w:t>
      </w:r>
    </w:p>
    <w:p w:rsidR="003D1C7E" w:rsidRPr="00C30A1A" w:rsidRDefault="003D1C7E" w:rsidP="003D1C7E">
      <w:pPr>
        <w:spacing w:after="0" w:line="276" w:lineRule="auto"/>
        <w:jc w:val="both"/>
        <w:rPr>
          <w:szCs w:val="24"/>
        </w:rPr>
      </w:pPr>
      <w:r w:rsidRPr="00C30A1A">
        <w:rPr>
          <w:szCs w:val="24"/>
        </w:rPr>
        <w:t>Арифметика</w:t>
      </w:r>
    </w:p>
    <w:p w:rsidR="003D1C7E" w:rsidRPr="00C30A1A" w:rsidRDefault="003D1C7E" w:rsidP="003D1C7E">
      <w:pPr>
        <w:spacing w:after="0" w:line="276" w:lineRule="auto"/>
        <w:jc w:val="both"/>
        <w:rPr>
          <w:szCs w:val="24"/>
        </w:rPr>
      </w:pPr>
      <w:r w:rsidRPr="00C30A1A">
        <w:rPr>
          <w:szCs w:val="24"/>
        </w:rPr>
        <w:t>Натуральные числа</w:t>
      </w:r>
    </w:p>
    <w:p w:rsidR="003D1C7E" w:rsidRPr="00C30A1A" w:rsidRDefault="003D1C7E" w:rsidP="003D1C7E">
      <w:pPr>
        <w:spacing w:after="0" w:line="276" w:lineRule="auto"/>
        <w:jc w:val="both"/>
        <w:rPr>
          <w:szCs w:val="24"/>
        </w:rPr>
      </w:pPr>
      <w:r w:rsidRPr="00C30A1A">
        <w:rPr>
          <w:szCs w:val="24"/>
        </w:rPr>
        <w:t>Делители и кратные.</w:t>
      </w:r>
    </w:p>
    <w:p w:rsidR="003D1C7E" w:rsidRPr="00C30A1A" w:rsidRDefault="003D1C7E" w:rsidP="003D1C7E">
      <w:pPr>
        <w:spacing w:after="0" w:line="276" w:lineRule="auto"/>
        <w:jc w:val="both"/>
        <w:rPr>
          <w:szCs w:val="24"/>
        </w:rPr>
      </w:pPr>
      <w:r w:rsidRPr="00C30A1A">
        <w:rPr>
          <w:szCs w:val="24"/>
        </w:rPr>
        <w:t>Признаки делимости на 2, на 5, на 10, на 3, ,на 9.</w:t>
      </w:r>
    </w:p>
    <w:p w:rsidR="003D1C7E" w:rsidRPr="00C30A1A" w:rsidRDefault="003D1C7E" w:rsidP="003D1C7E">
      <w:pPr>
        <w:spacing w:after="0" w:line="276" w:lineRule="auto"/>
        <w:jc w:val="both"/>
        <w:rPr>
          <w:szCs w:val="24"/>
        </w:rPr>
      </w:pPr>
      <w:r w:rsidRPr="00C30A1A">
        <w:rPr>
          <w:szCs w:val="24"/>
        </w:rPr>
        <w:t>Простые и составные числа.</w:t>
      </w:r>
    </w:p>
    <w:p w:rsidR="003D1C7E" w:rsidRPr="00C30A1A" w:rsidRDefault="003D1C7E" w:rsidP="003D1C7E">
      <w:pPr>
        <w:spacing w:after="0" w:line="276" w:lineRule="auto"/>
        <w:jc w:val="both"/>
        <w:rPr>
          <w:szCs w:val="24"/>
        </w:rPr>
      </w:pPr>
      <w:r w:rsidRPr="00C30A1A">
        <w:rPr>
          <w:szCs w:val="24"/>
        </w:rPr>
        <w:t>Разложение чисел на простые множители.</w:t>
      </w:r>
    </w:p>
    <w:p w:rsidR="003D1C7E" w:rsidRPr="00C30A1A" w:rsidRDefault="003D1C7E" w:rsidP="003D1C7E">
      <w:pPr>
        <w:spacing w:after="0" w:line="276" w:lineRule="auto"/>
        <w:jc w:val="both"/>
        <w:rPr>
          <w:szCs w:val="24"/>
        </w:rPr>
      </w:pPr>
      <w:r w:rsidRPr="00C30A1A">
        <w:rPr>
          <w:szCs w:val="24"/>
        </w:rPr>
        <w:t>Наибольший общий делитель.</w:t>
      </w:r>
    </w:p>
    <w:p w:rsidR="003D1C7E" w:rsidRPr="00C30A1A" w:rsidRDefault="003D1C7E" w:rsidP="003D1C7E">
      <w:pPr>
        <w:spacing w:after="0" w:line="276" w:lineRule="auto"/>
        <w:jc w:val="both"/>
        <w:rPr>
          <w:szCs w:val="24"/>
        </w:rPr>
      </w:pPr>
      <w:r w:rsidRPr="00C30A1A">
        <w:rPr>
          <w:szCs w:val="24"/>
        </w:rPr>
        <w:t>Наименьшее общее кратное.</w:t>
      </w:r>
    </w:p>
    <w:p w:rsidR="003D1C7E" w:rsidRPr="00C30A1A" w:rsidRDefault="003D1C7E" w:rsidP="003D1C7E">
      <w:pPr>
        <w:spacing w:after="0" w:line="276" w:lineRule="auto"/>
        <w:jc w:val="both"/>
        <w:rPr>
          <w:szCs w:val="24"/>
        </w:rPr>
      </w:pPr>
      <w:r w:rsidRPr="00C30A1A">
        <w:rPr>
          <w:szCs w:val="24"/>
        </w:rPr>
        <w:t>Решение текстовых задач арифметическими способами.</w:t>
      </w:r>
    </w:p>
    <w:p w:rsidR="003D1C7E" w:rsidRPr="00C30A1A" w:rsidRDefault="003D1C7E" w:rsidP="003D1C7E">
      <w:pPr>
        <w:spacing w:after="0" w:line="276" w:lineRule="auto"/>
        <w:jc w:val="both"/>
        <w:rPr>
          <w:szCs w:val="24"/>
        </w:rPr>
      </w:pPr>
      <w:r w:rsidRPr="00C30A1A">
        <w:rPr>
          <w:szCs w:val="24"/>
        </w:rPr>
        <w:t>Дроби</w:t>
      </w:r>
    </w:p>
    <w:p w:rsidR="003D1C7E" w:rsidRPr="00C30A1A" w:rsidRDefault="003D1C7E" w:rsidP="003D1C7E">
      <w:pPr>
        <w:spacing w:after="0" w:line="276" w:lineRule="auto"/>
        <w:jc w:val="both"/>
        <w:rPr>
          <w:szCs w:val="24"/>
        </w:rPr>
      </w:pPr>
      <w:r w:rsidRPr="00C30A1A">
        <w:rPr>
          <w:szCs w:val="24"/>
        </w:rPr>
        <w:t>Обыкновенные дроби.</w:t>
      </w:r>
      <w:r w:rsidRPr="00C30A1A">
        <w:rPr>
          <w:szCs w:val="24"/>
        </w:rPr>
        <w:tab/>
      </w:r>
    </w:p>
    <w:p w:rsidR="003D1C7E" w:rsidRPr="00C30A1A" w:rsidRDefault="003D1C7E" w:rsidP="003D1C7E">
      <w:pPr>
        <w:spacing w:after="0" w:line="276" w:lineRule="auto"/>
        <w:jc w:val="both"/>
        <w:rPr>
          <w:szCs w:val="24"/>
        </w:rPr>
      </w:pPr>
      <w:r w:rsidRPr="00C30A1A">
        <w:rPr>
          <w:szCs w:val="24"/>
        </w:rPr>
        <w:t>Сравнение обыкновенных дробей и смешанных чисел. Арифметические действия с обыкновенными дробями и смешанными числами.</w:t>
      </w:r>
    </w:p>
    <w:p w:rsidR="003D1C7E" w:rsidRPr="00C30A1A" w:rsidRDefault="003D1C7E" w:rsidP="003D1C7E">
      <w:pPr>
        <w:spacing w:after="0" w:line="276" w:lineRule="auto"/>
        <w:jc w:val="both"/>
        <w:rPr>
          <w:szCs w:val="24"/>
        </w:rPr>
      </w:pPr>
      <w:r w:rsidRPr="00C30A1A">
        <w:rPr>
          <w:szCs w:val="24"/>
        </w:rPr>
        <w:lastRenderedPageBreak/>
        <w:t>Прикидки результатов вычислений.</w:t>
      </w:r>
    </w:p>
    <w:p w:rsidR="003D1C7E" w:rsidRPr="00C30A1A" w:rsidRDefault="003D1C7E" w:rsidP="003D1C7E">
      <w:pPr>
        <w:spacing w:after="0" w:line="276" w:lineRule="auto"/>
        <w:jc w:val="both"/>
        <w:rPr>
          <w:szCs w:val="24"/>
        </w:rPr>
      </w:pPr>
      <w:r w:rsidRPr="00C30A1A">
        <w:rPr>
          <w:szCs w:val="24"/>
        </w:rPr>
        <w:t>Бесконечные периодические десятичные дроби.</w:t>
      </w:r>
    </w:p>
    <w:p w:rsidR="003D1C7E" w:rsidRPr="00C30A1A" w:rsidRDefault="003D1C7E" w:rsidP="003D1C7E">
      <w:pPr>
        <w:spacing w:after="0" w:line="276" w:lineRule="auto"/>
        <w:jc w:val="both"/>
        <w:rPr>
          <w:szCs w:val="24"/>
        </w:rPr>
      </w:pPr>
      <w:r w:rsidRPr="00C30A1A">
        <w:rPr>
          <w:szCs w:val="24"/>
        </w:rPr>
        <w:t>Десятичное приближение обыкновенной дроби.</w:t>
      </w:r>
    </w:p>
    <w:p w:rsidR="003D1C7E" w:rsidRPr="00C30A1A" w:rsidRDefault="003D1C7E" w:rsidP="003D1C7E">
      <w:pPr>
        <w:spacing w:after="0" w:line="276" w:lineRule="auto"/>
        <w:jc w:val="both"/>
        <w:rPr>
          <w:szCs w:val="24"/>
        </w:rPr>
      </w:pPr>
      <w:r w:rsidRPr="00C30A1A">
        <w:rPr>
          <w:szCs w:val="24"/>
        </w:rPr>
        <w:t>Отношение. Процентное отношение двух чисел.</w:t>
      </w:r>
    </w:p>
    <w:p w:rsidR="003D1C7E" w:rsidRPr="00C30A1A" w:rsidRDefault="003D1C7E" w:rsidP="003D1C7E">
      <w:pPr>
        <w:spacing w:after="0" w:line="276" w:lineRule="auto"/>
        <w:jc w:val="both"/>
        <w:rPr>
          <w:szCs w:val="24"/>
        </w:rPr>
      </w:pPr>
      <w:r w:rsidRPr="00C30A1A">
        <w:rPr>
          <w:szCs w:val="24"/>
        </w:rPr>
        <w:t>Деление числа в данном отношении. Масштаб.</w:t>
      </w:r>
    </w:p>
    <w:p w:rsidR="003D1C7E" w:rsidRPr="00C30A1A" w:rsidRDefault="003D1C7E" w:rsidP="003D1C7E">
      <w:pPr>
        <w:spacing w:after="0" w:line="276" w:lineRule="auto"/>
        <w:jc w:val="both"/>
        <w:rPr>
          <w:szCs w:val="24"/>
        </w:rPr>
      </w:pPr>
      <w:r w:rsidRPr="00C30A1A">
        <w:rPr>
          <w:szCs w:val="24"/>
        </w:rPr>
        <w:t>Пропорции. Основное свойство пропорции. Прямая и обратная пропорциональные зависимости.</w:t>
      </w:r>
    </w:p>
    <w:p w:rsidR="003D1C7E" w:rsidRPr="00C30A1A" w:rsidRDefault="003D1C7E" w:rsidP="003D1C7E">
      <w:pPr>
        <w:spacing w:after="0" w:line="276" w:lineRule="auto"/>
        <w:jc w:val="both"/>
        <w:rPr>
          <w:szCs w:val="24"/>
        </w:rPr>
      </w:pPr>
      <w:r w:rsidRPr="00C30A1A">
        <w:rPr>
          <w:szCs w:val="24"/>
        </w:rPr>
        <w:t>Решение текстовых за</w:t>
      </w:r>
      <w:r>
        <w:rPr>
          <w:szCs w:val="24"/>
        </w:rPr>
        <w:t>дач арифметическими спосо</w:t>
      </w:r>
      <w:r>
        <w:rPr>
          <w:szCs w:val="24"/>
        </w:rPr>
        <w:softHyphen/>
        <w:t>бами.</w:t>
      </w:r>
    </w:p>
    <w:p w:rsidR="003D1C7E" w:rsidRPr="00C30A1A" w:rsidRDefault="003D1C7E" w:rsidP="003D1C7E">
      <w:pPr>
        <w:spacing w:after="0" w:line="276" w:lineRule="auto"/>
        <w:jc w:val="both"/>
        <w:rPr>
          <w:szCs w:val="24"/>
        </w:rPr>
      </w:pPr>
      <w:r w:rsidRPr="00C30A1A">
        <w:rPr>
          <w:szCs w:val="24"/>
        </w:rPr>
        <w:t>Рациональные числа</w:t>
      </w:r>
    </w:p>
    <w:p w:rsidR="003D1C7E" w:rsidRPr="00C30A1A" w:rsidRDefault="003D1C7E" w:rsidP="003D1C7E">
      <w:pPr>
        <w:spacing w:after="0" w:line="276" w:lineRule="auto"/>
        <w:jc w:val="both"/>
        <w:rPr>
          <w:szCs w:val="24"/>
        </w:rPr>
      </w:pPr>
      <w:r w:rsidRPr="00C30A1A">
        <w:rPr>
          <w:szCs w:val="24"/>
        </w:rPr>
        <w:t>Положительные, отрицательные числа и число 0.</w:t>
      </w:r>
    </w:p>
    <w:p w:rsidR="003D1C7E" w:rsidRPr="00C30A1A" w:rsidRDefault="003D1C7E" w:rsidP="003D1C7E">
      <w:pPr>
        <w:spacing w:after="0" w:line="276" w:lineRule="auto"/>
        <w:jc w:val="both"/>
        <w:rPr>
          <w:szCs w:val="24"/>
        </w:rPr>
      </w:pPr>
      <w:r w:rsidRPr="00C30A1A">
        <w:rPr>
          <w:szCs w:val="24"/>
        </w:rPr>
        <w:t>Противоположные числа. Модуль числа.</w:t>
      </w:r>
    </w:p>
    <w:p w:rsidR="003D1C7E" w:rsidRPr="00C30A1A" w:rsidRDefault="003D1C7E" w:rsidP="003D1C7E">
      <w:pPr>
        <w:spacing w:after="0" w:line="276" w:lineRule="auto"/>
        <w:jc w:val="both"/>
        <w:rPr>
          <w:szCs w:val="24"/>
        </w:rPr>
      </w:pPr>
      <w:r w:rsidRPr="00C30A1A">
        <w:rPr>
          <w:szCs w:val="24"/>
        </w:rPr>
        <w:t>Целые числа. Рациональные числа. Сравнение рациональных чисел. Арифметические действия с рациональными числами. Свойства сложения и умножения рациональных чисел.</w:t>
      </w:r>
    </w:p>
    <w:p w:rsidR="003D1C7E" w:rsidRPr="00C30A1A" w:rsidRDefault="003D1C7E" w:rsidP="003D1C7E">
      <w:pPr>
        <w:spacing w:after="0" w:line="276" w:lineRule="auto"/>
        <w:jc w:val="both"/>
        <w:rPr>
          <w:szCs w:val="24"/>
        </w:rPr>
      </w:pPr>
      <w:r w:rsidRPr="00C30A1A">
        <w:rPr>
          <w:szCs w:val="24"/>
        </w:rPr>
        <w:t xml:space="preserve">Координатная </w:t>
      </w:r>
      <w:r>
        <w:rPr>
          <w:szCs w:val="24"/>
        </w:rPr>
        <w:t xml:space="preserve">прямая. Координатная плоскость. </w:t>
      </w:r>
      <w:r w:rsidRPr="00C30A1A">
        <w:rPr>
          <w:szCs w:val="24"/>
        </w:rPr>
        <w:t>Величины. Зависимости между величинами</w:t>
      </w:r>
    </w:p>
    <w:p w:rsidR="003D1C7E" w:rsidRPr="00C30A1A" w:rsidRDefault="003D1C7E" w:rsidP="003D1C7E">
      <w:pPr>
        <w:spacing w:after="0" w:line="276" w:lineRule="auto"/>
        <w:rPr>
          <w:szCs w:val="24"/>
        </w:rPr>
      </w:pPr>
      <w:r w:rsidRPr="00C30A1A">
        <w:rPr>
          <w:szCs w:val="24"/>
        </w:rPr>
        <w:t>Единицы длины, площади, времени, ско</w:t>
      </w:r>
      <w:r w:rsidRPr="00C30A1A">
        <w:rPr>
          <w:szCs w:val="24"/>
        </w:rPr>
        <w:softHyphen/>
        <w:t>рости.</w:t>
      </w:r>
    </w:p>
    <w:p w:rsidR="003D1C7E" w:rsidRPr="00C30A1A" w:rsidRDefault="003D1C7E" w:rsidP="003D1C7E">
      <w:pPr>
        <w:spacing w:after="0" w:line="276" w:lineRule="auto"/>
        <w:rPr>
          <w:szCs w:val="24"/>
        </w:rPr>
      </w:pPr>
      <w:r w:rsidRPr="00C30A1A">
        <w:rPr>
          <w:szCs w:val="24"/>
        </w:rPr>
        <w:t>Примеры зависимостей между величинами. Представ</w:t>
      </w:r>
      <w:r w:rsidRPr="00C30A1A">
        <w:rPr>
          <w:szCs w:val="24"/>
        </w:rPr>
        <w:softHyphen/>
        <w:t>ление зависимостей в</w:t>
      </w:r>
      <w:r>
        <w:rPr>
          <w:szCs w:val="24"/>
        </w:rPr>
        <w:t xml:space="preserve"> виде формул. Вычисления по формулам. </w:t>
      </w:r>
      <w:r w:rsidRPr="00C30A1A">
        <w:rPr>
          <w:szCs w:val="24"/>
        </w:rPr>
        <w:t>Числовые и буквенные выражения. Уравнения</w:t>
      </w:r>
    </w:p>
    <w:p w:rsidR="003D1C7E" w:rsidRPr="00C30A1A" w:rsidRDefault="003D1C7E" w:rsidP="003D1C7E">
      <w:pPr>
        <w:spacing w:after="0" w:line="276" w:lineRule="auto"/>
        <w:rPr>
          <w:szCs w:val="24"/>
        </w:rPr>
      </w:pPr>
      <w:r w:rsidRPr="00C30A1A">
        <w:rPr>
          <w:szCs w:val="24"/>
        </w:rPr>
        <w:t>Числовые выражения. Значение числового выражения. Порядок действий в числовых выражениях. Буквенные выражения. Формулы. Раскрытие скобок. Подобные слагаемые, приведение подобных слагаемых.</w:t>
      </w:r>
    </w:p>
    <w:p w:rsidR="003D1C7E" w:rsidRPr="00C30A1A" w:rsidRDefault="003D1C7E" w:rsidP="003D1C7E">
      <w:pPr>
        <w:spacing w:after="0" w:line="276" w:lineRule="auto"/>
        <w:rPr>
          <w:szCs w:val="24"/>
        </w:rPr>
      </w:pPr>
      <w:r w:rsidRPr="00C30A1A">
        <w:rPr>
          <w:szCs w:val="24"/>
        </w:rPr>
        <w:t>Уравнения. Корень уравнения. Основные свойства уравнения.</w:t>
      </w:r>
    </w:p>
    <w:p w:rsidR="003D1C7E" w:rsidRPr="00C30A1A" w:rsidRDefault="003D1C7E" w:rsidP="003D1C7E">
      <w:pPr>
        <w:spacing w:after="0" w:line="276" w:lineRule="auto"/>
        <w:rPr>
          <w:szCs w:val="24"/>
        </w:rPr>
      </w:pPr>
      <w:r w:rsidRPr="00C30A1A">
        <w:rPr>
          <w:szCs w:val="24"/>
        </w:rPr>
        <w:t>Решение текстовых задач с помощью уравнений.</w:t>
      </w:r>
    </w:p>
    <w:p w:rsidR="003D1C7E" w:rsidRPr="00C30A1A" w:rsidRDefault="003D1C7E" w:rsidP="003D1C7E">
      <w:pPr>
        <w:spacing w:after="0" w:line="276" w:lineRule="auto"/>
        <w:rPr>
          <w:szCs w:val="24"/>
        </w:rPr>
      </w:pPr>
    </w:p>
    <w:p w:rsidR="003D1C7E" w:rsidRPr="00C30A1A" w:rsidRDefault="003D1C7E" w:rsidP="003D1C7E">
      <w:pPr>
        <w:spacing w:after="0" w:line="276" w:lineRule="auto"/>
        <w:rPr>
          <w:szCs w:val="24"/>
        </w:rPr>
      </w:pPr>
      <w:r w:rsidRPr="00C30A1A">
        <w:rPr>
          <w:szCs w:val="24"/>
        </w:rPr>
        <w:t xml:space="preserve">Элементы статистики, вероятности. </w:t>
      </w:r>
    </w:p>
    <w:p w:rsidR="003D1C7E" w:rsidRPr="00C30A1A" w:rsidRDefault="003D1C7E" w:rsidP="003D1C7E">
      <w:pPr>
        <w:spacing w:after="0" w:line="276" w:lineRule="auto"/>
        <w:rPr>
          <w:szCs w:val="24"/>
        </w:rPr>
      </w:pPr>
      <w:r w:rsidRPr="00C30A1A">
        <w:rPr>
          <w:szCs w:val="24"/>
        </w:rPr>
        <w:t>Представление данных в виде таблиц, круговых и столбчатых диаграмм, графиков.</w:t>
      </w:r>
    </w:p>
    <w:p w:rsidR="003D1C7E" w:rsidRPr="00C30A1A" w:rsidRDefault="003D1C7E" w:rsidP="003D1C7E">
      <w:pPr>
        <w:spacing w:after="0" w:line="276" w:lineRule="auto"/>
        <w:rPr>
          <w:szCs w:val="24"/>
        </w:rPr>
      </w:pPr>
      <w:r w:rsidRPr="00C30A1A">
        <w:rPr>
          <w:szCs w:val="24"/>
        </w:rPr>
        <w:t>Случайное событие. Достоверное и невозможное события. Вероятность случайного события.</w:t>
      </w:r>
    </w:p>
    <w:p w:rsidR="003D1C7E" w:rsidRPr="00C30A1A" w:rsidRDefault="003D1C7E" w:rsidP="003D1C7E">
      <w:pPr>
        <w:spacing w:after="0" w:line="276" w:lineRule="auto"/>
        <w:rPr>
          <w:szCs w:val="24"/>
        </w:rPr>
      </w:pPr>
      <w:r w:rsidRPr="00C30A1A">
        <w:rPr>
          <w:szCs w:val="24"/>
        </w:rPr>
        <w:t>Геометрические фигуры.</w:t>
      </w:r>
    </w:p>
    <w:p w:rsidR="003D1C7E" w:rsidRPr="00C30A1A" w:rsidRDefault="003D1C7E" w:rsidP="003D1C7E">
      <w:pPr>
        <w:spacing w:after="0" w:line="276" w:lineRule="auto"/>
        <w:rPr>
          <w:szCs w:val="24"/>
        </w:rPr>
      </w:pPr>
      <w:r w:rsidRPr="00C30A1A">
        <w:rPr>
          <w:szCs w:val="24"/>
        </w:rPr>
        <w:t xml:space="preserve">Окружность и круг. Длина окружности. </w:t>
      </w:r>
    </w:p>
    <w:p w:rsidR="003D1C7E" w:rsidRPr="00C30A1A" w:rsidRDefault="003D1C7E" w:rsidP="003D1C7E">
      <w:pPr>
        <w:spacing w:after="0" w:line="276" w:lineRule="auto"/>
        <w:rPr>
          <w:szCs w:val="24"/>
        </w:rPr>
      </w:pPr>
      <w:r w:rsidRPr="00C30A1A">
        <w:rPr>
          <w:szCs w:val="24"/>
        </w:rPr>
        <w:t>Равенство фигур. Понятие и свойства пло</w:t>
      </w:r>
      <w:r>
        <w:rPr>
          <w:szCs w:val="24"/>
        </w:rPr>
        <w:t xml:space="preserve">щади. Площадь прямоугольника и </w:t>
      </w:r>
      <w:r w:rsidRPr="00C30A1A">
        <w:rPr>
          <w:szCs w:val="24"/>
        </w:rPr>
        <w:t>квадрата. Площадь круга. Ось сим</w:t>
      </w:r>
      <w:r w:rsidRPr="00C30A1A">
        <w:rPr>
          <w:szCs w:val="24"/>
        </w:rPr>
        <w:softHyphen/>
        <w:t>метрии фигуры.</w:t>
      </w:r>
    </w:p>
    <w:p w:rsidR="003D1C7E" w:rsidRPr="00C30A1A" w:rsidRDefault="003D1C7E" w:rsidP="003D1C7E">
      <w:pPr>
        <w:spacing w:after="0" w:line="276" w:lineRule="auto"/>
        <w:rPr>
          <w:szCs w:val="24"/>
        </w:rPr>
      </w:pPr>
      <w:r w:rsidRPr="00C30A1A">
        <w:rPr>
          <w:szCs w:val="24"/>
        </w:rPr>
        <w:t xml:space="preserve">Наглядные представления о пространственных </w:t>
      </w:r>
      <w:r>
        <w:rPr>
          <w:szCs w:val="24"/>
        </w:rPr>
        <w:t>фигурах: ци</w:t>
      </w:r>
      <w:r>
        <w:rPr>
          <w:szCs w:val="24"/>
        </w:rPr>
        <w:softHyphen/>
        <w:t>линдр, конус, шар,</w:t>
      </w:r>
      <w:r w:rsidRPr="00C30A1A">
        <w:rPr>
          <w:szCs w:val="24"/>
        </w:rPr>
        <w:t xml:space="preserve"> сфера. Примеры развёрток много</w:t>
      </w:r>
      <w:r w:rsidRPr="00C30A1A">
        <w:rPr>
          <w:szCs w:val="24"/>
        </w:rPr>
        <w:softHyphen/>
        <w:t>гранников, цилиндра, конуса</w:t>
      </w:r>
      <w:r>
        <w:rPr>
          <w:szCs w:val="24"/>
        </w:rPr>
        <w:t xml:space="preserve">. Понятие и свойства объёма. </w:t>
      </w:r>
      <w:r w:rsidRPr="00C30A1A">
        <w:rPr>
          <w:szCs w:val="24"/>
        </w:rPr>
        <w:t>Взаимное расположение двух прямых. Перпендикуляр</w:t>
      </w:r>
      <w:r w:rsidRPr="00C30A1A">
        <w:rPr>
          <w:szCs w:val="24"/>
        </w:rPr>
        <w:softHyphen/>
        <w:t>ные прямые. Па</w:t>
      </w:r>
      <w:r>
        <w:rPr>
          <w:szCs w:val="24"/>
        </w:rPr>
        <w:t xml:space="preserve">раллельные </w:t>
      </w:r>
      <w:r w:rsidRPr="00C30A1A">
        <w:rPr>
          <w:szCs w:val="24"/>
        </w:rPr>
        <w:t>прямые.</w:t>
      </w:r>
    </w:p>
    <w:p w:rsidR="003D1C7E" w:rsidRPr="00C30A1A" w:rsidRDefault="003D1C7E" w:rsidP="003D1C7E">
      <w:pPr>
        <w:spacing w:after="0" w:line="276" w:lineRule="auto"/>
        <w:rPr>
          <w:szCs w:val="24"/>
        </w:rPr>
      </w:pPr>
      <w:r w:rsidRPr="00C30A1A">
        <w:rPr>
          <w:szCs w:val="24"/>
        </w:rPr>
        <w:t>Осевая и центральная симметрии.</w:t>
      </w:r>
    </w:p>
    <w:p w:rsidR="003D1C7E" w:rsidRPr="00C30A1A" w:rsidRDefault="003D1C7E" w:rsidP="003D1C7E">
      <w:pPr>
        <w:spacing w:after="0" w:line="276" w:lineRule="auto"/>
        <w:rPr>
          <w:szCs w:val="24"/>
        </w:rPr>
      </w:pPr>
      <w:r w:rsidRPr="00C30A1A">
        <w:rPr>
          <w:szCs w:val="24"/>
        </w:rPr>
        <w:t>Мате</w:t>
      </w:r>
      <w:r>
        <w:rPr>
          <w:szCs w:val="24"/>
        </w:rPr>
        <w:t xml:space="preserve">матика в  историческом развитии. </w:t>
      </w:r>
      <w:r w:rsidRPr="00C30A1A">
        <w:rPr>
          <w:szCs w:val="24"/>
        </w:rPr>
        <w:t xml:space="preserve">Дроби в Вавилоне, Египте, Риме, на Руси. </w:t>
      </w:r>
    </w:p>
    <w:p w:rsidR="003D1C7E" w:rsidRPr="00C30A1A" w:rsidRDefault="003D1C7E" w:rsidP="003D1C7E">
      <w:pPr>
        <w:spacing w:after="0" w:line="276" w:lineRule="auto"/>
        <w:rPr>
          <w:szCs w:val="24"/>
        </w:rPr>
      </w:pPr>
      <w:r>
        <w:rPr>
          <w:szCs w:val="24"/>
        </w:rPr>
        <w:t xml:space="preserve">Открытие десятичных дробей. Мир простых чисел. </w:t>
      </w:r>
      <w:r w:rsidRPr="00C30A1A">
        <w:rPr>
          <w:szCs w:val="24"/>
        </w:rPr>
        <w:t>Золотое сечение.</w:t>
      </w:r>
    </w:p>
    <w:p w:rsidR="003D1C7E" w:rsidRPr="006F65E3" w:rsidRDefault="003D1C7E" w:rsidP="003D1C7E">
      <w:pPr>
        <w:spacing w:after="0" w:line="276" w:lineRule="auto"/>
        <w:jc w:val="center"/>
        <w:rPr>
          <w:b/>
          <w:szCs w:val="24"/>
        </w:rPr>
      </w:pPr>
    </w:p>
    <w:p w:rsidR="003D1C7E" w:rsidRPr="006F65E3" w:rsidRDefault="003D1C7E" w:rsidP="003D1C7E">
      <w:pPr>
        <w:spacing w:after="0" w:line="276" w:lineRule="auto"/>
        <w:jc w:val="center"/>
        <w:rPr>
          <w:b/>
          <w:szCs w:val="24"/>
        </w:rPr>
      </w:pPr>
      <w:r w:rsidRPr="006F65E3">
        <w:rPr>
          <w:b/>
          <w:szCs w:val="24"/>
        </w:rPr>
        <w:t>Алгебра</w:t>
      </w:r>
    </w:p>
    <w:p w:rsidR="003D1C7E" w:rsidRPr="00C30A1A" w:rsidRDefault="003D1C7E" w:rsidP="003D1C7E">
      <w:pPr>
        <w:spacing w:after="0" w:line="276" w:lineRule="auto"/>
        <w:rPr>
          <w:szCs w:val="24"/>
        </w:rPr>
      </w:pPr>
      <w:r w:rsidRPr="00C30A1A">
        <w:rPr>
          <w:szCs w:val="24"/>
        </w:rPr>
        <w:t>Целью реализации основной образовательной программы  ООО по учебному предмету «Алгебра» является  усвоение содержания учебного предмета «Алгебра» и достижение обучающимися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 и основной образовательной программой основного общего образования  образовательной организации.</w:t>
      </w:r>
    </w:p>
    <w:p w:rsidR="003D1C7E" w:rsidRPr="00C30A1A" w:rsidRDefault="003D1C7E" w:rsidP="003D1C7E">
      <w:pPr>
        <w:spacing w:after="0" w:line="276" w:lineRule="auto"/>
        <w:rPr>
          <w:szCs w:val="24"/>
        </w:rPr>
      </w:pPr>
      <w:r w:rsidRPr="00C30A1A">
        <w:rPr>
          <w:szCs w:val="24"/>
        </w:rPr>
        <w:lastRenderedPageBreak/>
        <w:t>Программа рассчитана на 306 часов, со следующим распределением часов по годам обучения / классам:  1-й год обучения / 7 класс – 102 часа; 2-й год обучения / 8 класс – 102 часа;   3-й год обучения / 9 класс – 102 часа.</w:t>
      </w:r>
    </w:p>
    <w:p w:rsidR="003D1C7E" w:rsidRPr="00C30A1A" w:rsidRDefault="003D1C7E" w:rsidP="003D1C7E">
      <w:pPr>
        <w:spacing w:after="0" w:line="276" w:lineRule="auto"/>
        <w:jc w:val="both"/>
        <w:rPr>
          <w:szCs w:val="24"/>
        </w:rPr>
      </w:pPr>
      <w:r w:rsidRPr="00C30A1A">
        <w:rPr>
          <w:szCs w:val="24"/>
        </w:rPr>
        <w:t>Главные задачи реализации учебного предмета:</w:t>
      </w:r>
    </w:p>
    <w:p w:rsidR="003D1C7E" w:rsidRPr="00C30A1A" w:rsidRDefault="003D1C7E" w:rsidP="003D1C7E">
      <w:pPr>
        <w:spacing w:after="0" w:line="276" w:lineRule="auto"/>
        <w:jc w:val="both"/>
        <w:rPr>
          <w:szCs w:val="24"/>
        </w:rPr>
      </w:pPr>
      <w:r w:rsidRPr="00C30A1A">
        <w:rPr>
          <w:szCs w:val="24"/>
        </w:rPr>
        <w:t>1) в направлении личностного развития:</w:t>
      </w:r>
    </w:p>
    <w:p w:rsidR="003D1C7E" w:rsidRPr="00C30A1A" w:rsidRDefault="003D1C7E" w:rsidP="003D1C7E">
      <w:pPr>
        <w:spacing w:after="0" w:line="276" w:lineRule="auto"/>
        <w:jc w:val="both"/>
        <w:rPr>
          <w:szCs w:val="24"/>
        </w:rPr>
      </w:pPr>
      <w:r w:rsidRPr="00C30A1A">
        <w:rPr>
          <w:szCs w:val="24"/>
        </w:rPr>
        <w:t>Формирование представлений о математике как части общечеловеческой культуры, о значимости математики в развитии цивилизации и современного общества;</w:t>
      </w:r>
    </w:p>
    <w:p w:rsidR="003D1C7E" w:rsidRPr="00C30A1A" w:rsidRDefault="003D1C7E" w:rsidP="003D1C7E">
      <w:pPr>
        <w:spacing w:after="0" w:line="276" w:lineRule="auto"/>
        <w:jc w:val="both"/>
        <w:rPr>
          <w:szCs w:val="24"/>
        </w:rPr>
      </w:pPr>
      <w:r w:rsidRPr="00C30A1A">
        <w:rPr>
          <w:szCs w:val="24"/>
        </w:rPr>
        <w:t>Развитие логического и критического мышления, культуры речи, способности к умственному эксперименту;</w:t>
      </w:r>
    </w:p>
    <w:p w:rsidR="003D1C7E" w:rsidRPr="00C30A1A" w:rsidRDefault="003D1C7E" w:rsidP="003D1C7E">
      <w:pPr>
        <w:spacing w:after="0" w:line="276" w:lineRule="auto"/>
        <w:jc w:val="both"/>
        <w:rPr>
          <w:szCs w:val="24"/>
        </w:rPr>
      </w:pPr>
      <w:r w:rsidRPr="00C30A1A">
        <w:rPr>
          <w:szCs w:val="24"/>
        </w:rPr>
        <w:t>Формирование интеллектуальной честности и объективности, способности к преодолению мыслительных стереотипов, вытекающих из обыденного опыта;</w:t>
      </w:r>
    </w:p>
    <w:p w:rsidR="003D1C7E" w:rsidRPr="00C30A1A" w:rsidRDefault="003D1C7E" w:rsidP="003D1C7E">
      <w:pPr>
        <w:spacing w:after="0" w:line="276" w:lineRule="auto"/>
        <w:jc w:val="both"/>
        <w:rPr>
          <w:szCs w:val="24"/>
        </w:rPr>
      </w:pPr>
      <w:r w:rsidRPr="00C30A1A">
        <w:rPr>
          <w:szCs w:val="24"/>
        </w:rPr>
        <w:t>Воспитание качеств личности, обеспечивающих социальную мобильность, способность принимать самостоятельные решения;</w:t>
      </w:r>
    </w:p>
    <w:p w:rsidR="003D1C7E" w:rsidRPr="00C30A1A" w:rsidRDefault="003D1C7E" w:rsidP="003D1C7E">
      <w:pPr>
        <w:spacing w:after="0" w:line="276" w:lineRule="auto"/>
        <w:jc w:val="both"/>
        <w:rPr>
          <w:szCs w:val="24"/>
        </w:rPr>
      </w:pPr>
      <w:r w:rsidRPr="00C30A1A">
        <w:rPr>
          <w:szCs w:val="24"/>
        </w:rPr>
        <w:t>Формирование качеств мышления, необходимых для адаптации в современном информационном обществе;</w:t>
      </w:r>
    </w:p>
    <w:p w:rsidR="003D1C7E" w:rsidRPr="00C30A1A" w:rsidRDefault="003D1C7E" w:rsidP="003D1C7E">
      <w:pPr>
        <w:spacing w:after="0" w:line="276" w:lineRule="auto"/>
        <w:jc w:val="both"/>
        <w:rPr>
          <w:szCs w:val="24"/>
        </w:rPr>
      </w:pPr>
      <w:r w:rsidRPr="00C30A1A">
        <w:rPr>
          <w:szCs w:val="24"/>
        </w:rPr>
        <w:t>Развитие интереса к математическому творчеству и математических способностей;</w:t>
      </w:r>
    </w:p>
    <w:p w:rsidR="003D1C7E" w:rsidRPr="00C30A1A" w:rsidRDefault="003D1C7E" w:rsidP="003D1C7E">
      <w:pPr>
        <w:spacing w:after="0" w:line="276" w:lineRule="auto"/>
        <w:jc w:val="both"/>
        <w:rPr>
          <w:szCs w:val="24"/>
        </w:rPr>
      </w:pPr>
      <w:r w:rsidRPr="00C30A1A">
        <w:rPr>
          <w:szCs w:val="24"/>
        </w:rPr>
        <w:t xml:space="preserve"> 2) в метапредметном направлении:</w:t>
      </w:r>
    </w:p>
    <w:p w:rsidR="003D1C7E" w:rsidRPr="00C30A1A" w:rsidRDefault="003D1C7E" w:rsidP="003D1C7E">
      <w:pPr>
        <w:spacing w:after="0" w:line="276" w:lineRule="auto"/>
        <w:jc w:val="both"/>
        <w:rPr>
          <w:szCs w:val="24"/>
        </w:rPr>
      </w:pPr>
      <w:r w:rsidRPr="00C30A1A">
        <w:rPr>
          <w:szCs w:val="24"/>
        </w:rPr>
        <w:t>Развитие представлений о математике как форме описания и методе познания действительности, создание условий для приобретения первоначального опыта математического моделирования;</w:t>
      </w:r>
    </w:p>
    <w:p w:rsidR="003D1C7E" w:rsidRPr="00C30A1A" w:rsidRDefault="003D1C7E" w:rsidP="003D1C7E">
      <w:pPr>
        <w:spacing w:after="0" w:line="276" w:lineRule="auto"/>
        <w:jc w:val="both"/>
        <w:rPr>
          <w:szCs w:val="24"/>
        </w:rPr>
      </w:pPr>
      <w:r w:rsidRPr="00C30A1A">
        <w:rPr>
          <w:szCs w:val="24"/>
        </w:rPr>
        <w:t>Формирование общих способов интеллектуальной деятельности, характерных для математики и являющихся основой познавательной культуры, значимой для различных сфер человеческой деятельности;</w:t>
      </w:r>
    </w:p>
    <w:p w:rsidR="003D1C7E" w:rsidRPr="00C30A1A" w:rsidRDefault="003D1C7E" w:rsidP="003D1C7E">
      <w:pPr>
        <w:spacing w:after="0" w:line="276" w:lineRule="auto"/>
        <w:jc w:val="both"/>
        <w:rPr>
          <w:szCs w:val="24"/>
        </w:rPr>
      </w:pPr>
      <w:r w:rsidRPr="00C30A1A">
        <w:rPr>
          <w:szCs w:val="24"/>
        </w:rPr>
        <w:t>3) в предметном направлении:</w:t>
      </w:r>
    </w:p>
    <w:p w:rsidR="003D1C7E" w:rsidRPr="00C30A1A" w:rsidRDefault="003D1C7E" w:rsidP="003D1C7E">
      <w:pPr>
        <w:spacing w:after="0" w:line="276" w:lineRule="auto"/>
        <w:jc w:val="both"/>
        <w:rPr>
          <w:szCs w:val="24"/>
        </w:rPr>
      </w:pPr>
      <w:r w:rsidRPr="00C30A1A">
        <w:rPr>
          <w:szCs w:val="24"/>
        </w:rPr>
        <w:t>Овладение математическими знаниями и умениями, необходимыми для продолжения образования, изучения смежных дисциплин, применения в повседневной жизни;</w:t>
      </w:r>
    </w:p>
    <w:p w:rsidR="003D1C7E" w:rsidRPr="00C30A1A" w:rsidRDefault="003D1C7E" w:rsidP="003D1C7E">
      <w:pPr>
        <w:spacing w:after="0" w:line="276" w:lineRule="auto"/>
        <w:jc w:val="both"/>
        <w:rPr>
          <w:szCs w:val="24"/>
        </w:rPr>
      </w:pPr>
      <w:r w:rsidRPr="00C30A1A">
        <w:rPr>
          <w:szCs w:val="24"/>
        </w:rPr>
        <w:t>Создание фундамента для математического развития, формирования механизмов мышления, характерных для математической деятельности.</w:t>
      </w:r>
    </w:p>
    <w:p w:rsidR="003D1C7E" w:rsidRDefault="003D1C7E" w:rsidP="003D1C7E">
      <w:pPr>
        <w:spacing w:after="0" w:line="276" w:lineRule="auto"/>
        <w:jc w:val="center"/>
        <w:rPr>
          <w:b/>
          <w:szCs w:val="24"/>
        </w:rPr>
      </w:pPr>
    </w:p>
    <w:p w:rsidR="003D1C7E" w:rsidRPr="00571542" w:rsidRDefault="003D1C7E" w:rsidP="003D1C7E">
      <w:pPr>
        <w:spacing w:after="0" w:line="276" w:lineRule="auto"/>
        <w:jc w:val="center"/>
        <w:rPr>
          <w:b/>
          <w:szCs w:val="24"/>
        </w:rPr>
      </w:pPr>
      <w:r w:rsidRPr="00571542">
        <w:rPr>
          <w:b/>
          <w:szCs w:val="24"/>
        </w:rPr>
        <w:t>Содержание программы</w:t>
      </w:r>
    </w:p>
    <w:p w:rsidR="003D1C7E" w:rsidRPr="00571542" w:rsidRDefault="003D1C7E" w:rsidP="003D1C7E">
      <w:pPr>
        <w:spacing w:after="0" w:line="276" w:lineRule="auto"/>
        <w:jc w:val="center"/>
        <w:rPr>
          <w:b/>
          <w:szCs w:val="24"/>
        </w:rPr>
      </w:pPr>
      <w:r w:rsidRPr="00571542">
        <w:rPr>
          <w:b/>
          <w:szCs w:val="24"/>
        </w:rPr>
        <w:t>7 класс, 102 часа</w:t>
      </w:r>
    </w:p>
    <w:p w:rsidR="003D1C7E" w:rsidRPr="00C30A1A" w:rsidRDefault="003D1C7E" w:rsidP="003D1C7E">
      <w:pPr>
        <w:spacing w:after="0" w:line="276" w:lineRule="auto"/>
        <w:jc w:val="both"/>
        <w:rPr>
          <w:szCs w:val="24"/>
        </w:rPr>
      </w:pPr>
      <w:r w:rsidRPr="00C30A1A">
        <w:rPr>
          <w:szCs w:val="24"/>
        </w:rPr>
        <w:t>Тема 1. Линейное уравнение с одной переменной.  (15 часов).</w:t>
      </w:r>
    </w:p>
    <w:p w:rsidR="003D1C7E" w:rsidRPr="00C30A1A" w:rsidRDefault="003D1C7E" w:rsidP="003D1C7E">
      <w:pPr>
        <w:spacing w:after="0" w:line="276" w:lineRule="auto"/>
        <w:jc w:val="both"/>
        <w:rPr>
          <w:szCs w:val="24"/>
        </w:rPr>
      </w:pPr>
      <w:r w:rsidRPr="00C30A1A">
        <w:rPr>
          <w:szCs w:val="24"/>
        </w:rPr>
        <w:t xml:space="preserve">1.Введение в алгебру. </w:t>
      </w:r>
    </w:p>
    <w:p w:rsidR="003D1C7E" w:rsidRPr="00C30A1A" w:rsidRDefault="003D1C7E" w:rsidP="003D1C7E">
      <w:pPr>
        <w:spacing w:after="0" w:line="276" w:lineRule="auto"/>
        <w:jc w:val="both"/>
        <w:rPr>
          <w:szCs w:val="24"/>
        </w:rPr>
      </w:pPr>
      <w:r w:rsidRPr="00C30A1A">
        <w:rPr>
          <w:szCs w:val="24"/>
        </w:rPr>
        <w:t xml:space="preserve">2.Линейное уравнение с одной переменной. </w:t>
      </w:r>
    </w:p>
    <w:p w:rsidR="003D1C7E" w:rsidRPr="00C30A1A" w:rsidRDefault="003D1C7E" w:rsidP="003D1C7E">
      <w:pPr>
        <w:spacing w:after="0" w:line="276" w:lineRule="auto"/>
        <w:jc w:val="both"/>
        <w:rPr>
          <w:szCs w:val="24"/>
        </w:rPr>
      </w:pPr>
      <w:r w:rsidRPr="00C30A1A">
        <w:rPr>
          <w:szCs w:val="24"/>
        </w:rPr>
        <w:t xml:space="preserve">3.Решение задач с помощью уравнений. </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Тема 2. Целые выражения. (50 часов).</w:t>
      </w:r>
    </w:p>
    <w:p w:rsidR="003D1C7E" w:rsidRPr="00C30A1A" w:rsidRDefault="003D1C7E" w:rsidP="003D1C7E">
      <w:pPr>
        <w:spacing w:after="0" w:line="276" w:lineRule="auto"/>
        <w:jc w:val="both"/>
        <w:rPr>
          <w:szCs w:val="24"/>
        </w:rPr>
      </w:pPr>
      <w:r w:rsidRPr="00C30A1A">
        <w:rPr>
          <w:szCs w:val="24"/>
        </w:rPr>
        <w:t xml:space="preserve">4.Тождественно равные выражения. Тождества. </w:t>
      </w:r>
    </w:p>
    <w:p w:rsidR="003D1C7E" w:rsidRPr="00C30A1A" w:rsidRDefault="003D1C7E" w:rsidP="003D1C7E">
      <w:pPr>
        <w:spacing w:after="0" w:line="276" w:lineRule="auto"/>
        <w:jc w:val="both"/>
        <w:rPr>
          <w:szCs w:val="24"/>
        </w:rPr>
      </w:pPr>
      <w:r w:rsidRPr="00C30A1A">
        <w:rPr>
          <w:szCs w:val="24"/>
        </w:rPr>
        <w:t xml:space="preserve">5.Степень с натуральным показателем. </w:t>
      </w:r>
    </w:p>
    <w:p w:rsidR="003D1C7E" w:rsidRPr="00C30A1A" w:rsidRDefault="003D1C7E" w:rsidP="003D1C7E">
      <w:pPr>
        <w:spacing w:after="0" w:line="276" w:lineRule="auto"/>
        <w:jc w:val="both"/>
        <w:rPr>
          <w:szCs w:val="24"/>
        </w:rPr>
      </w:pPr>
      <w:r w:rsidRPr="00C30A1A">
        <w:rPr>
          <w:szCs w:val="24"/>
        </w:rPr>
        <w:t xml:space="preserve">6.Свойства степени с натуральным показателем. </w:t>
      </w:r>
    </w:p>
    <w:p w:rsidR="003D1C7E" w:rsidRPr="00C30A1A" w:rsidRDefault="003D1C7E" w:rsidP="003D1C7E">
      <w:pPr>
        <w:spacing w:after="0" w:line="276" w:lineRule="auto"/>
        <w:jc w:val="both"/>
        <w:rPr>
          <w:szCs w:val="24"/>
        </w:rPr>
      </w:pPr>
      <w:r w:rsidRPr="00C30A1A">
        <w:rPr>
          <w:szCs w:val="24"/>
        </w:rPr>
        <w:t xml:space="preserve">7.Одночлены. </w:t>
      </w:r>
    </w:p>
    <w:p w:rsidR="003D1C7E" w:rsidRPr="00C30A1A" w:rsidRDefault="003D1C7E" w:rsidP="003D1C7E">
      <w:pPr>
        <w:spacing w:after="0" w:line="276" w:lineRule="auto"/>
        <w:jc w:val="both"/>
        <w:rPr>
          <w:szCs w:val="24"/>
        </w:rPr>
      </w:pPr>
      <w:r w:rsidRPr="00C30A1A">
        <w:rPr>
          <w:szCs w:val="24"/>
        </w:rPr>
        <w:t xml:space="preserve">8.Многочлены. </w:t>
      </w:r>
    </w:p>
    <w:p w:rsidR="003D1C7E" w:rsidRPr="00C30A1A" w:rsidRDefault="003D1C7E" w:rsidP="003D1C7E">
      <w:pPr>
        <w:spacing w:after="0" w:line="276" w:lineRule="auto"/>
        <w:jc w:val="both"/>
        <w:rPr>
          <w:szCs w:val="24"/>
        </w:rPr>
      </w:pPr>
      <w:r w:rsidRPr="00C30A1A">
        <w:rPr>
          <w:szCs w:val="24"/>
        </w:rPr>
        <w:t xml:space="preserve">9.Сложение и вычитание многочленов. </w:t>
      </w:r>
    </w:p>
    <w:p w:rsidR="003D1C7E" w:rsidRPr="00C30A1A" w:rsidRDefault="003D1C7E" w:rsidP="003D1C7E">
      <w:pPr>
        <w:spacing w:after="0" w:line="276" w:lineRule="auto"/>
        <w:jc w:val="both"/>
        <w:rPr>
          <w:szCs w:val="24"/>
        </w:rPr>
      </w:pPr>
      <w:r w:rsidRPr="00C30A1A">
        <w:rPr>
          <w:szCs w:val="24"/>
        </w:rPr>
        <w:t xml:space="preserve">10.Умножение одночлена на многочлен. </w:t>
      </w:r>
    </w:p>
    <w:p w:rsidR="003D1C7E" w:rsidRPr="00C30A1A" w:rsidRDefault="003D1C7E" w:rsidP="003D1C7E">
      <w:pPr>
        <w:spacing w:after="0" w:line="276" w:lineRule="auto"/>
        <w:jc w:val="both"/>
        <w:rPr>
          <w:szCs w:val="24"/>
        </w:rPr>
      </w:pPr>
      <w:r w:rsidRPr="00C30A1A">
        <w:rPr>
          <w:szCs w:val="24"/>
        </w:rPr>
        <w:t xml:space="preserve">11.Умножение многочлена на многочлен. </w:t>
      </w:r>
    </w:p>
    <w:p w:rsidR="003D1C7E" w:rsidRPr="00C30A1A" w:rsidRDefault="003D1C7E" w:rsidP="003D1C7E">
      <w:pPr>
        <w:spacing w:after="0" w:line="276" w:lineRule="auto"/>
        <w:jc w:val="both"/>
        <w:rPr>
          <w:szCs w:val="24"/>
        </w:rPr>
      </w:pPr>
      <w:r w:rsidRPr="00C30A1A">
        <w:rPr>
          <w:szCs w:val="24"/>
        </w:rPr>
        <w:t xml:space="preserve">12.Разложение многочленов на множители. Вынесение общего множителя за скобки. </w:t>
      </w:r>
    </w:p>
    <w:p w:rsidR="003D1C7E" w:rsidRPr="00C30A1A" w:rsidRDefault="003D1C7E" w:rsidP="003D1C7E">
      <w:pPr>
        <w:spacing w:after="0" w:line="276" w:lineRule="auto"/>
        <w:jc w:val="both"/>
        <w:rPr>
          <w:szCs w:val="24"/>
        </w:rPr>
      </w:pPr>
      <w:r w:rsidRPr="00C30A1A">
        <w:rPr>
          <w:szCs w:val="24"/>
        </w:rPr>
        <w:lastRenderedPageBreak/>
        <w:t xml:space="preserve">13.Разложение многочленов на множители. Метод группировки. </w:t>
      </w:r>
    </w:p>
    <w:p w:rsidR="003D1C7E" w:rsidRPr="00C30A1A" w:rsidRDefault="003D1C7E" w:rsidP="003D1C7E">
      <w:pPr>
        <w:spacing w:after="0" w:line="276" w:lineRule="auto"/>
        <w:jc w:val="both"/>
        <w:rPr>
          <w:szCs w:val="24"/>
        </w:rPr>
      </w:pPr>
      <w:r w:rsidRPr="00C30A1A">
        <w:rPr>
          <w:szCs w:val="24"/>
        </w:rPr>
        <w:t>14.Произведение разности и суммы двух выражений.</w:t>
      </w:r>
    </w:p>
    <w:p w:rsidR="003D1C7E" w:rsidRPr="00C30A1A" w:rsidRDefault="003D1C7E" w:rsidP="003D1C7E">
      <w:pPr>
        <w:spacing w:after="0" w:line="276" w:lineRule="auto"/>
        <w:jc w:val="both"/>
        <w:rPr>
          <w:szCs w:val="24"/>
        </w:rPr>
      </w:pPr>
      <w:r w:rsidRPr="00C30A1A">
        <w:rPr>
          <w:szCs w:val="24"/>
        </w:rPr>
        <w:t>15.Разность квадратов двух выражений.</w:t>
      </w:r>
    </w:p>
    <w:p w:rsidR="003D1C7E" w:rsidRPr="00C30A1A" w:rsidRDefault="003D1C7E" w:rsidP="003D1C7E">
      <w:pPr>
        <w:spacing w:after="0" w:line="276" w:lineRule="auto"/>
        <w:jc w:val="both"/>
        <w:rPr>
          <w:szCs w:val="24"/>
        </w:rPr>
      </w:pPr>
      <w:r w:rsidRPr="00C30A1A">
        <w:rPr>
          <w:szCs w:val="24"/>
        </w:rPr>
        <w:t>16.Квадрат суммы и квадрат разности двух выражений.</w:t>
      </w:r>
    </w:p>
    <w:p w:rsidR="003D1C7E" w:rsidRPr="00C30A1A" w:rsidRDefault="003D1C7E" w:rsidP="003D1C7E">
      <w:pPr>
        <w:spacing w:after="0" w:line="276" w:lineRule="auto"/>
        <w:jc w:val="both"/>
        <w:rPr>
          <w:szCs w:val="24"/>
        </w:rPr>
      </w:pPr>
      <w:r w:rsidRPr="00C30A1A">
        <w:rPr>
          <w:szCs w:val="24"/>
        </w:rPr>
        <w:t>17.Преобразование многочлена в квадрат суммы или разности двух выражений.</w:t>
      </w:r>
    </w:p>
    <w:p w:rsidR="003D1C7E" w:rsidRPr="00C30A1A" w:rsidRDefault="003D1C7E" w:rsidP="003D1C7E">
      <w:pPr>
        <w:spacing w:after="0" w:line="276" w:lineRule="auto"/>
        <w:jc w:val="both"/>
        <w:rPr>
          <w:szCs w:val="24"/>
        </w:rPr>
      </w:pPr>
      <w:r w:rsidRPr="00C30A1A">
        <w:rPr>
          <w:szCs w:val="24"/>
        </w:rPr>
        <w:t>18.Сумма и разность кубов двух выражений.</w:t>
      </w:r>
    </w:p>
    <w:p w:rsidR="003D1C7E" w:rsidRPr="00C30A1A" w:rsidRDefault="003D1C7E" w:rsidP="003D1C7E">
      <w:pPr>
        <w:spacing w:after="0" w:line="276" w:lineRule="auto"/>
        <w:jc w:val="both"/>
        <w:rPr>
          <w:szCs w:val="24"/>
        </w:rPr>
      </w:pPr>
      <w:r w:rsidRPr="00C30A1A">
        <w:rPr>
          <w:szCs w:val="24"/>
        </w:rPr>
        <w:t>19.Применение различных способов разложения многочлена на множители.</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ab/>
        <w:t xml:space="preserve">Тема 3. Функции. (12 ч). </w:t>
      </w:r>
    </w:p>
    <w:p w:rsidR="003D1C7E" w:rsidRPr="00C30A1A" w:rsidRDefault="003D1C7E" w:rsidP="003D1C7E">
      <w:pPr>
        <w:spacing w:after="0" w:line="276" w:lineRule="auto"/>
        <w:jc w:val="both"/>
        <w:rPr>
          <w:szCs w:val="24"/>
        </w:rPr>
      </w:pPr>
      <w:r w:rsidRPr="00C30A1A">
        <w:rPr>
          <w:szCs w:val="24"/>
        </w:rPr>
        <w:t>20.Связи между величинами. Функция.</w:t>
      </w:r>
    </w:p>
    <w:p w:rsidR="003D1C7E" w:rsidRPr="00C30A1A" w:rsidRDefault="003D1C7E" w:rsidP="003D1C7E">
      <w:pPr>
        <w:spacing w:after="0" w:line="276" w:lineRule="auto"/>
        <w:jc w:val="both"/>
        <w:rPr>
          <w:szCs w:val="24"/>
        </w:rPr>
      </w:pPr>
      <w:r w:rsidRPr="00C30A1A">
        <w:rPr>
          <w:szCs w:val="24"/>
        </w:rPr>
        <w:t>21.Способы задания функции.</w:t>
      </w:r>
    </w:p>
    <w:p w:rsidR="003D1C7E" w:rsidRPr="00C30A1A" w:rsidRDefault="003D1C7E" w:rsidP="003D1C7E">
      <w:pPr>
        <w:spacing w:after="0" w:line="276" w:lineRule="auto"/>
        <w:jc w:val="both"/>
        <w:rPr>
          <w:szCs w:val="24"/>
        </w:rPr>
      </w:pPr>
      <w:r w:rsidRPr="00C30A1A">
        <w:rPr>
          <w:szCs w:val="24"/>
        </w:rPr>
        <w:t>22.График функции.</w:t>
      </w:r>
    </w:p>
    <w:p w:rsidR="003D1C7E" w:rsidRPr="00C30A1A" w:rsidRDefault="003D1C7E" w:rsidP="003D1C7E">
      <w:pPr>
        <w:spacing w:after="0" w:line="276" w:lineRule="auto"/>
        <w:jc w:val="both"/>
        <w:rPr>
          <w:szCs w:val="24"/>
        </w:rPr>
      </w:pPr>
      <w:r w:rsidRPr="00C30A1A">
        <w:rPr>
          <w:szCs w:val="24"/>
        </w:rPr>
        <w:t>23.Линейная функция, её графики свойства.</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ab/>
        <w:t>Тема 4. Системы линейных уравнений с двумя переменными. (19 часов).</w:t>
      </w:r>
    </w:p>
    <w:p w:rsidR="003D1C7E" w:rsidRPr="00C30A1A" w:rsidRDefault="003D1C7E" w:rsidP="003D1C7E">
      <w:pPr>
        <w:spacing w:after="0" w:line="276" w:lineRule="auto"/>
        <w:jc w:val="both"/>
        <w:rPr>
          <w:szCs w:val="24"/>
        </w:rPr>
      </w:pPr>
      <w:r w:rsidRPr="00C30A1A">
        <w:rPr>
          <w:szCs w:val="24"/>
        </w:rPr>
        <w:t>24.Уравнения с двумя переменными.</w:t>
      </w:r>
    </w:p>
    <w:p w:rsidR="003D1C7E" w:rsidRPr="00C30A1A" w:rsidRDefault="003D1C7E" w:rsidP="003D1C7E">
      <w:pPr>
        <w:spacing w:after="0" w:line="276" w:lineRule="auto"/>
        <w:jc w:val="both"/>
        <w:rPr>
          <w:szCs w:val="24"/>
        </w:rPr>
      </w:pPr>
      <w:r w:rsidRPr="00C30A1A">
        <w:rPr>
          <w:szCs w:val="24"/>
        </w:rPr>
        <w:t>25.Линейное уравнение с двумя переменными и его график.</w:t>
      </w:r>
    </w:p>
    <w:p w:rsidR="003D1C7E" w:rsidRPr="00C30A1A" w:rsidRDefault="003D1C7E" w:rsidP="003D1C7E">
      <w:pPr>
        <w:spacing w:after="0" w:line="276" w:lineRule="auto"/>
        <w:jc w:val="both"/>
        <w:rPr>
          <w:szCs w:val="24"/>
        </w:rPr>
      </w:pPr>
      <w:r w:rsidRPr="00C30A1A">
        <w:rPr>
          <w:szCs w:val="24"/>
        </w:rPr>
        <w:t>26.Системы уравнений с двумя переменными. Графический метод решения системы двух линейных уравнений с двумя переменными.</w:t>
      </w:r>
    </w:p>
    <w:p w:rsidR="003D1C7E" w:rsidRPr="00C30A1A" w:rsidRDefault="003D1C7E" w:rsidP="003D1C7E">
      <w:pPr>
        <w:spacing w:after="0" w:line="276" w:lineRule="auto"/>
        <w:jc w:val="both"/>
        <w:rPr>
          <w:szCs w:val="24"/>
        </w:rPr>
      </w:pPr>
      <w:r w:rsidRPr="00C30A1A">
        <w:rPr>
          <w:szCs w:val="24"/>
        </w:rPr>
        <w:t>27. Решение систем линейных уравнений методом подстановки.</w:t>
      </w:r>
    </w:p>
    <w:p w:rsidR="003D1C7E" w:rsidRPr="00C30A1A" w:rsidRDefault="003D1C7E" w:rsidP="003D1C7E">
      <w:pPr>
        <w:spacing w:after="0" w:line="276" w:lineRule="auto"/>
        <w:jc w:val="both"/>
        <w:rPr>
          <w:szCs w:val="24"/>
        </w:rPr>
      </w:pPr>
      <w:r w:rsidRPr="00C30A1A">
        <w:rPr>
          <w:szCs w:val="24"/>
        </w:rPr>
        <w:t>28.Решение систем линейных уравнений методом сложения.</w:t>
      </w:r>
    </w:p>
    <w:p w:rsidR="003D1C7E" w:rsidRPr="00C30A1A" w:rsidRDefault="003D1C7E" w:rsidP="003D1C7E">
      <w:pPr>
        <w:spacing w:after="0" w:line="276" w:lineRule="auto"/>
        <w:jc w:val="both"/>
        <w:rPr>
          <w:szCs w:val="24"/>
        </w:rPr>
      </w:pPr>
      <w:r w:rsidRPr="00C30A1A">
        <w:rPr>
          <w:szCs w:val="24"/>
        </w:rPr>
        <w:t>29.Решение задач с помощью систем линейных уравнений.</w:t>
      </w:r>
    </w:p>
    <w:p w:rsidR="003D1C7E" w:rsidRPr="00C30A1A" w:rsidRDefault="003D1C7E" w:rsidP="003D1C7E">
      <w:pPr>
        <w:spacing w:after="0" w:line="276" w:lineRule="auto"/>
        <w:jc w:val="both"/>
        <w:rPr>
          <w:szCs w:val="24"/>
        </w:rPr>
      </w:pPr>
      <w:r w:rsidRPr="00C30A1A">
        <w:rPr>
          <w:szCs w:val="24"/>
        </w:rPr>
        <w:tab/>
        <w:t>Повторение и систематизация учебного материала.  (6 ч.)</w:t>
      </w:r>
    </w:p>
    <w:p w:rsidR="003D1C7E" w:rsidRPr="00571542" w:rsidRDefault="003D1C7E" w:rsidP="003D1C7E">
      <w:pPr>
        <w:spacing w:after="0" w:line="276" w:lineRule="auto"/>
        <w:jc w:val="center"/>
        <w:rPr>
          <w:b/>
          <w:szCs w:val="24"/>
        </w:rPr>
      </w:pPr>
      <w:r w:rsidRPr="00571542">
        <w:rPr>
          <w:b/>
          <w:szCs w:val="24"/>
        </w:rPr>
        <w:t>8 класс, 102 часа.</w:t>
      </w:r>
    </w:p>
    <w:p w:rsidR="003D1C7E" w:rsidRPr="00C30A1A" w:rsidRDefault="003D1C7E" w:rsidP="003D1C7E">
      <w:pPr>
        <w:spacing w:after="0" w:line="276" w:lineRule="auto"/>
        <w:jc w:val="both"/>
        <w:rPr>
          <w:szCs w:val="24"/>
        </w:rPr>
      </w:pPr>
      <w:r w:rsidRPr="00C30A1A">
        <w:rPr>
          <w:szCs w:val="24"/>
        </w:rPr>
        <w:t>Тема 1. Рациональные выражения.  (44 часов).</w:t>
      </w:r>
    </w:p>
    <w:p w:rsidR="003D1C7E" w:rsidRPr="00C30A1A" w:rsidRDefault="003D1C7E" w:rsidP="003D1C7E">
      <w:pPr>
        <w:spacing w:after="0" w:line="276" w:lineRule="auto"/>
        <w:jc w:val="both"/>
        <w:rPr>
          <w:szCs w:val="24"/>
        </w:rPr>
      </w:pPr>
      <w:r w:rsidRPr="00C30A1A">
        <w:rPr>
          <w:szCs w:val="24"/>
        </w:rPr>
        <w:t>1.Рациональные дроби.</w:t>
      </w:r>
    </w:p>
    <w:p w:rsidR="003D1C7E" w:rsidRPr="00C30A1A" w:rsidRDefault="003D1C7E" w:rsidP="003D1C7E">
      <w:pPr>
        <w:spacing w:after="0" w:line="276" w:lineRule="auto"/>
        <w:jc w:val="both"/>
        <w:rPr>
          <w:szCs w:val="24"/>
        </w:rPr>
      </w:pPr>
      <w:r w:rsidRPr="00C30A1A">
        <w:rPr>
          <w:szCs w:val="24"/>
        </w:rPr>
        <w:t>2.Основное свойство рациональной дроби.</w:t>
      </w:r>
    </w:p>
    <w:p w:rsidR="003D1C7E" w:rsidRPr="00C30A1A" w:rsidRDefault="003D1C7E" w:rsidP="003D1C7E">
      <w:pPr>
        <w:spacing w:after="0" w:line="276" w:lineRule="auto"/>
        <w:jc w:val="both"/>
        <w:rPr>
          <w:szCs w:val="24"/>
        </w:rPr>
      </w:pPr>
      <w:r w:rsidRPr="00C30A1A">
        <w:rPr>
          <w:szCs w:val="24"/>
        </w:rPr>
        <w:t>3.Сложение и вычитание рациональных дробей с одинаковыми знаменателями.</w:t>
      </w:r>
    </w:p>
    <w:p w:rsidR="003D1C7E" w:rsidRPr="00C30A1A" w:rsidRDefault="003D1C7E" w:rsidP="003D1C7E">
      <w:pPr>
        <w:spacing w:after="0" w:line="276" w:lineRule="auto"/>
        <w:jc w:val="both"/>
        <w:rPr>
          <w:szCs w:val="24"/>
        </w:rPr>
      </w:pPr>
      <w:r w:rsidRPr="00C30A1A">
        <w:rPr>
          <w:szCs w:val="24"/>
        </w:rPr>
        <w:t>4.Сложение и вычитание рациональных дробей с разными знаменателями.</w:t>
      </w:r>
    </w:p>
    <w:p w:rsidR="003D1C7E" w:rsidRPr="00C30A1A" w:rsidRDefault="003D1C7E" w:rsidP="003D1C7E">
      <w:pPr>
        <w:spacing w:after="0" w:line="276" w:lineRule="auto"/>
        <w:jc w:val="both"/>
        <w:rPr>
          <w:szCs w:val="24"/>
        </w:rPr>
      </w:pPr>
      <w:r w:rsidRPr="00C30A1A">
        <w:rPr>
          <w:szCs w:val="24"/>
        </w:rPr>
        <w:t>5.Умножение и деление рациональных дробей. Возведение рациональной дроби в степень.</w:t>
      </w:r>
    </w:p>
    <w:p w:rsidR="003D1C7E" w:rsidRPr="00C30A1A" w:rsidRDefault="003D1C7E" w:rsidP="003D1C7E">
      <w:pPr>
        <w:spacing w:after="0" w:line="276" w:lineRule="auto"/>
        <w:jc w:val="both"/>
        <w:rPr>
          <w:szCs w:val="24"/>
        </w:rPr>
      </w:pPr>
      <w:r w:rsidRPr="00C30A1A">
        <w:rPr>
          <w:szCs w:val="24"/>
        </w:rPr>
        <w:t>6.Тождественные преобразования рациональных выражений.</w:t>
      </w:r>
    </w:p>
    <w:p w:rsidR="003D1C7E" w:rsidRPr="00C30A1A" w:rsidRDefault="003D1C7E" w:rsidP="003D1C7E">
      <w:pPr>
        <w:spacing w:after="0" w:line="276" w:lineRule="auto"/>
        <w:jc w:val="both"/>
        <w:rPr>
          <w:szCs w:val="24"/>
        </w:rPr>
      </w:pPr>
      <w:r w:rsidRPr="00C30A1A">
        <w:rPr>
          <w:szCs w:val="24"/>
        </w:rPr>
        <w:t>7.Равносильные уравнения. Рациональные уравнения.</w:t>
      </w:r>
    </w:p>
    <w:p w:rsidR="003D1C7E" w:rsidRPr="00C30A1A" w:rsidRDefault="003D1C7E" w:rsidP="003D1C7E">
      <w:pPr>
        <w:spacing w:after="0" w:line="276" w:lineRule="auto"/>
        <w:jc w:val="both"/>
        <w:rPr>
          <w:szCs w:val="24"/>
        </w:rPr>
      </w:pPr>
      <w:r w:rsidRPr="00C30A1A">
        <w:rPr>
          <w:szCs w:val="24"/>
        </w:rPr>
        <w:t>8.Степень с целым отрицательным показателем.</w:t>
      </w:r>
    </w:p>
    <w:p w:rsidR="003D1C7E" w:rsidRPr="00C30A1A" w:rsidRDefault="003D1C7E" w:rsidP="003D1C7E">
      <w:pPr>
        <w:spacing w:after="0" w:line="276" w:lineRule="auto"/>
        <w:jc w:val="both"/>
        <w:rPr>
          <w:szCs w:val="24"/>
        </w:rPr>
      </w:pPr>
      <w:r w:rsidRPr="00C30A1A">
        <w:rPr>
          <w:szCs w:val="24"/>
        </w:rPr>
        <w:t>9.Свойства степени с целым показателем.</w:t>
      </w:r>
    </w:p>
    <w:p w:rsidR="003D1C7E" w:rsidRPr="00C30A1A" w:rsidRDefault="003D1C7E" w:rsidP="003D1C7E">
      <w:pPr>
        <w:spacing w:after="0" w:line="276" w:lineRule="auto"/>
        <w:jc w:val="both"/>
        <w:rPr>
          <w:szCs w:val="24"/>
        </w:rPr>
      </w:pPr>
      <w:r w:rsidRPr="00C30A1A">
        <w:rPr>
          <w:szCs w:val="24"/>
        </w:rPr>
        <w:t xml:space="preserve">10.Функция </w:t>
      </w:r>
      <w:r w:rsidRPr="00C30A1A">
        <w:rPr>
          <w:szCs w:val="24"/>
        </w:rPr>
        <w:object w:dxaOrig="62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5pt;height:31.5pt" o:ole="">
            <v:imagedata r:id="rId12" o:title=""/>
          </v:shape>
          <o:OLEObject Type="Embed" ProgID="Equation.DSMT4" ShapeID="_x0000_i1025" DrawAspect="Content" ObjectID="_1755467743" r:id="rId13"/>
        </w:object>
      </w:r>
      <w:r w:rsidRPr="00C30A1A">
        <w:rPr>
          <w:szCs w:val="24"/>
        </w:rPr>
        <w:t xml:space="preserve"> и её график.</w:t>
      </w:r>
    </w:p>
    <w:p w:rsidR="003D1C7E" w:rsidRPr="00C30A1A" w:rsidRDefault="003D1C7E" w:rsidP="003D1C7E">
      <w:pPr>
        <w:spacing w:after="0" w:line="276" w:lineRule="auto"/>
        <w:jc w:val="both"/>
        <w:rPr>
          <w:szCs w:val="24"/>
        </w:rPr>
      </w:pPr>
      <w:r w:rsidRPr="00C30A1A">
        <w:rPr>
          <w:szCs w:val="24"/>
        </w:rPr>
        <w:t xml:space="preserve">Тема 2. Квадратные корни. Действительные числа. (25 часов). </w:t>
      </w:r>
    </w:p>
    <w:p w:rsidR="003D1C7E" w:rsidRPr="00C30A1A" w:rsidRDefault="003D1C7E" w:rsidP="003D1C7E">
      <w:pPr>
        <w:spacing w:after="0" w:line="276" w:lineRule="auto"/>
        <w:jc w:val="both"/>
        <w:rPr>
          <w:szCs w:val="24"/>
        </w:rPr>
      </w:pPr>
      <w:r w:rsidRPr="00C30A1A">
        <w:rPr>
          <w:szCs w:val="24"/>
        </w:rPr>
        <w:t>11.Функция y = x2 и её график.</w:t>
      </w:r>
    </w:p>
    <w:p w:rsidR="003D1C7E" w:rsidRPr="00C30A1A" w:rsidRDefault="003D1C7E" w:rsidP="003D1C7E">
      <w:pPr>
        <w:spacing w:after="0" w:line="276" w:lineRule="auto"/>
        <w:jc w:val="both"/>
        <w:rPr>
          <w:szCs w:val="24"/>
        </w:rPr>
      </w:pPr>
      <w:r w:rsidRPr="00C30A1A">
        <w:rPr>
          <w:szCs w:val="24"/>
        </w:rPr>
        <w:t>12.Квадратные корни. Арифметический квадратный корень.</w:t>
      </w:r>
    </w:p>
    <w:p w:rsidR="003D1C7E" w:rsidRPr="00C30A1A" w:rsidRDefault="003D1C7E" w:rsidP="003D1C7E">
      <w:pPr>
        <w:spacing w:after="0" w:line="276" w:lineRule="auto"/>
        <w:jc w:val="both"/>
        <w:rPr>
          <w:szCs w:val="24"/>
        </w:rPr>
      </w:pPr>
      <w:r w:rsidRPr="00C30A1A">
        <w:rPr>
          <w:szCs w:val="24"/>
        </w:rPr>
        <w:t>13.Множество и его элементы.</w:t>
      </w:r>
    </w:p>
    <w:p w:rsidR="003D1C7E" w:rsidRPr="00C30A1A" w:rsidRDefault="003D1C7E" w:rsidP="003D1C7E">
      <w:pPr>
        <w:spacing w:after="0" w:line="276" w:lineRule="auto"/>
        <w:jc w:val="both"/>
        <w:rPr>
          <w:szCs w:val="24"/>
        </w:rPr>
      </w:pPr>
      <w:r w:rsidRPr="00C30A1A">
        <w:rPr>
          <w:szCs w:val="24"/>
        </w:rPr>
        <w:t>14.Подмножество. Операции над множествами.</w:t>
      </w:r>
    </w:p>
    <w:p w:rsidR="003D1C7E" w:rsidRPr="00C30A1A" w:rsidRDefault="003D1C7E" w:rsidP="003D1C7E">
      <w:pPr>
        <w:spacing w:after="0" w:line="276" w:lineRule="auto"/>
        <w:jc w:val="both"/>
        <w:rPr>
          <w:szCs w:val="24"/>
        </w:rPr>
      </w:pPr>
      <w:r w:rsidRPr="00C30A1A">
        <w:rPr>
          <w:szCs w:val="24"/>
        </w:rPr>
        <w:t>16.Числовые множества.</w:t>
      </w:r>
    </w:p>
    <w:p w:rsidR="003D1C7E" w:rsidRPr="00C30A1A" w:rsidRDefault="003D1C7E" w:rsidP="003D1C7E">
      <w:pPr>
        <w:spacing w:after="0" w:line="276" w:lineRule="auto"/>
        <w:jc w:val="both"/>
        <w:rPr>
          <w:szCs w:val="24"/>
        </w:rPr>
      </w:pPr>
      <w:r w:rsidRPr="00C30A1A">
        <w:rPr>
          <w:szCs w:val="24"/>
        </w:rPr>
        <w:t>17.Свойства арифметического квадратного корня.</w:t>
      </w:r>
    </w:p>
    <w:p w:rsidR="003D1C7E" w:rsidRPr="00C30A1A" w:rsidRDefault="003D1C7E" w:rsidP="003D1C7E">
      <w:pPr>
        <w:spacing w:after="0" w:line="276" w:lineRule="auto"/>
        <w:jc w:val="both"/>
        <w:rPr>
          <w:szCs w:val="24"/>
        </w:rPr>
      </w:pPr>
      <w:r w:rsidRPr="00C30A1A">
        <w:rPr>
          <w:szCs w:val="24"/>
        </w:rPr>
        <w:t>18.Тождественные преобразования выражений, содержащих квадратные корни.</w:t>
      </w:r>
    </w:p>
    <w:p w:rsidR="003D1C7E" w:rsidRPr="00C30A1A" w:rsidRDefault="003D1C7E" w:rsidP="003D1C7E">
      <w:pPr>
        <w:spacing w:after="0" w:line="276" w:lineRule="auto"/>
        <w:jc w:val="both"/>
        <w:rPr>
          <w:szCs w:val="24"/>
        </w:rPr>
      </w:pPr>
      <w:r w:rsidRPr="00C30A1A">
        <w:rPr>
          <w:szCs w:val="24"/>
        </w:rPr>
        <w:t xml:space="preserve">19.Функция </w:t>
      </w:r>
      <w:r w:rsidRPr="00C30A1A">
        <w:rPr>
          <w:szCs w:val="24"/>
        </w:rPr>
        <w:object w:dxaOrig="760" w:dyaOrig="380">
          <v:shape id="_x0000_i1026" type="#_x0000_t75" style="width:38.25pt;height:18.75pt" o:ole="">
            <v:imagedata r:id="rId14" o:title=""/>
          </v:shape>
          <o:OLEObject Type="Embed" ProgID="Equation.DSMT4" ShapeID="_x0000_i1026" DrawAspect="Content" ObjectID="_1755467744" r:id="rId15"/>
        </w:object>
      </w:r>
      <w:r w:rsidRPr="00C30A1A">
        <w:rPr>
          <w:szCs w:val="24"/>
        </w:rPr>
        <w:t>и её график.</w:t>
      </w:r>
    </w:p>
    <w:p w:rsidR="003D1C7E" w:rsidRPr="00C30A1A" w:rsidRDefault="003D1C7E" w:rsidP="003D1C7E">
      <w:pPr>
        <w:spacing w:after="0" w:line="276" w:lineRule="auto"/>
        <w:jc w:val="both"/>
        <w:rPr>
          <w:szCs w:val="24"/>
        </w:rPr>
      </w:pPr>
      <w:r w:rsidRPr="00C30A1A">
        <w:rPr>
          <w:szCs w:val="24"/>
        </w:rPr>
        <w:lastRenderedPageBreak/>
        <w:t xml:space="preserve">Тема 3. Квадратные уравнения. (26 часов). </w:t>
      </w:r>
    </w:p>
    <w:p w:rsidR="003D1C7E" w:rsidRPr="00C30A1A" w:rsidRDefault="003D1C7E" w:rsidP="003D1C7E">
      <w:pPr>
        <w:spacing w:after="0" w:line="276" w:lineRule="auto"/>
        <w:jc w:val="both"/>
        <w:rPr>
          <w:szCs w:val="24"/>
        </w:rPr>
      </w:pPr>
      <w:r w:rsidRPr="00C30A1A">
        <w:rPr>
          <w:szCs w:val="24"/>
        </w:rPr>
        <w:t>20.Квадратные уравнения. Решение неполных квадратных уравнений.</w:t>
      </w:r>
    </w:p>
    <w:p w:rsidR="003D1C7E" w:rsidRPr="00C30A1A" w:rsidRDefault="003D1C7E" w:rsidP="003D1C7E">
      <w:pPr>
        <w:spacing w:after="0" w:line="276" w:lineRule="auto"/>
        <w:jc w:val="both"/>
        <w:rPr>
          <w:szCs w:val="24"/>
        </w:rPr>
      </w:pPr>
      <w:r w:rsidRPr="00C30A1A">
        <w:rPr>
          <w:szCs w:val="24"/>
        </w:rPr>
        <w:t>21.Формула корней квадратного уравнения.</w:t>
      </w:r>
    </w:p>
    <w:p w:rsidR="003D1C7E" w:rsidRPr="00C30A1A" w:rsidRDefault="003D1C7E" w:rsidP="003D1C7E">
      <w:pPr>
        <w:spacing w:after="0" w:line="276" w:lineRule="auto"/>
        <w:jc w:val="both"/>
        <w:rPr>
          <w:szCs w:val="24"/>
        </w:rPr>
      </w:pPr>
      <w:r w:rsidRPr="00C30A1A">
        <w:rPr>
          <w:szCs w:val="24"/>
        </w:rPr>
        <w:t>22.Теорема Виета.</w:t>
      </w:r>
    </w:p>
    <w:p w:rsidR="003D1C7E" w:rsidRPr="00C30A1A" w:rsidRDefault="003D1C7E" w:rsidP="003D1C7E">
      <w:pPr>
        <w:spacing w:after="0" w:line="276" w:lineRule="auto"/>
        <w:jc w:val="both"/>
        <w:rPr>
          <w:szCs w:val="24"/>
        </w:rPr>
      </w:pPr>
      <w:r w:rsidRPr="00C30A1A">
        <w:rPr>
          <w:szCs w:val="24"/>
        </w:rPr>
        <w:t>23.Квадратный трёхчлен.</w:t>
      </w:r>
    </w:p>
    <w:p w:rsidR="003D1C7E" w:rsidRPr="00C30A1A" w:rsidRDefault="003D1C7E" w:rsidP="003D1C7E">
      <w:pPr>
        <w:spacing w:after="0" w:line="276" w:lineRule="auto"/>
        <w:jc w:val="both"/>
        <w:rPr>
          <w:szCs w:val="24"/>
        </w:rPr>
      </w:pPr>
      <w:r w:rsidRPr="00C30A1A">
        <w:rPr>
          <w:szCs w:val="24"/>
        </w:rPr>
        <w:t>24.Решение уравнений, сводящихся к квадратным уравнениям.</w:t>
      </w:r>
    </w:p>
    <w:p w:rsidR="003D1C7E" w:rsidRPr="00C30A1A" w:rsidRDefault="003D1C7E" w:rsidP="003D1C7E">
      <w:pPr>
        <w:spacing w:after="0" w:line="276" w:lineRule="auto"/>
        <w:jc w:val="both"/>
        <w:rPr>
          <w:szCs w:val="24"/>
        </w:rPr>
      </w:pPr>
      <w:r w:rsidRPr="00C30A1A">
        <w:rPr>
          <w:szCs w:val="24"/>
        </w:rPr>
        <w:t>25.Рациональные уравнения как математические модели реальных ситуаций.</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ab/>
        <w:t>Повторение и систематизация учебного материала.  (7 ч.).</w:t>
      </w:r>
    </w:p>
    <w:p w:rsidR="003D1C7E" w:rsidRPr="00C30A1A" w:rsidRDefault="003D1C7E" w:rsidP="003D1C7E">
      <w:pPr>
        <w:spacing w:after="0" w:line="276" w:lineRule="auto"/>
        <w:jc w:val="both"/>
        <w:rPr>
          <w:szCs w:val="24"/>
        </w:rPr>
      </w:pPr>
    </w:p>
    <w:p w:rsidR="003D1C7E" w:rsidRPr="00571542" w:rsidRDefault="003D1C7E" w:rsidP="003D1C7E">
      <w:pPr>
        <w:spacing w:after="0" w:line="276" w:lineRule="auto"/>
        <w:jc w:val="center"/>
        <w:rPr>
          <w:b/>
          <w:szCs w:val="24"/>
        </w:rPr>
      </w:pPr>
      <w:r w:rsidRPr="00571542">
        <w:rPr>
          <w:b/>
          <w:szCs w:val="24"/>
        </w:rPr>
        <w:t>9 класс, 102 часа</w:t>
      </w:r>
    </w:p>
    <w:p w:rsidR="003D1C7E" w:rsidRPr="00C30A1A" w:rsidRDefault="003D1C7E" w:rsidP="003D1C7E">
      <w:pPr>
        <w:spacing w:after="0" w:line="276" w:lineRule="auto"/>
        <w:jc w:val="both"/>
        <w:rPr>
          <w:szCs w:val="24"/>
        </w:rPr>
      </w:pPr>
      <w:r w:rsidRPr="00C30A1A">
        <w:rPr>
          <w:szCs w:val="24"/>
        </w:rPr>
        <w:t xml:space="preserve">Тема 1. Неравенства.  (20 часов). </w:t>
      </w:r>
    </w:p>
    <w:p w:rsidR="003D1C7E" w:rsidRPr="00C30A1A" w:rsidRDefault="003D1C7E" w:rsidP="003D1C7E">
      <w:pPr>
        <w:spacing w:after="0" w:line="276" w:lineRule="auto"/>
        <w:jc w:val="both"/>
        <w:rPr>
          <w:szCs w:val="24"/>
        </w:rPr>
      </w:pPr>
      <w:r w:rsidRPr="00C30A1A">
        <w:rPr>
          <w:szCs w:val="24"/>
        </w:rPr>
        <w:t>1.Числовые неравенства.</w:t>
      </w:r>
    </w:p>
    <w:p w:rsidR="003D1C7E" w:rsidRPr="00C30A1A" w:rsidRDefault="003D1C7E" w:rsidP="003D1C7E">
      <w:pPr>
        <w:spacing w:after="0" w:line="276" w:lineRule="auto"/>
        <w:jc w:val="both"/>
        <w:rPr>
          <w:szCs w:val="24"/>
        </w:rPr>
      </w:pPr>
      <w:r w:rsidRPr="00C30A1A">
        <w:rPr>
          <w:szCs w:val="24"/>
        </w:rPr>
        <w:t>2.Основные свойства числовых неравенств.</w:t>
      </w:r>
    </w:p>
    <w:p w:rsidR="003D1C7E" w:rsidRPr="00C30A1A" w:rsidRDefault="003D1C7E" w:rsidP="003D1C7E">
      <w:pPr>
        <w:spacing w:after="0" w:line="276" w:lineRule="auto"/>
        <w:jc w:val="both"/>
        <w:rPr>
          <w:szCs w:val="24"/>
        </w:rPr>
      </w:pPr>
      <w:r w:rsidRPr="00C30A1A">
        <w:rPr>
          <w:szCs w:val="24"/>
        </w:rPr>
        <w:t>3.Сложение и умножение числовых неравенств. Оценивание значения выражения.</w:t>
      </w:r>
    </w:p>
    <w:p w:rsidR="003D1C7E" w:rsidRPr="00C30A1A" w:rsidRDefault="003D1C7E" w:rsidP="003D1C7E">
      <w:pPr>
        <w:spacing w:after="0" w:line="276" w:lineRule="auto"/>
        <w:jc w:val="both"/>
        <w:rPr>
          <w:szCs w:val="24"/>
        </w:rPr>
      </w:pPr>
      <w:r w:rsidRPr="00C30A1A">
        <w:rPr>
          <w:szCs w:val="24"/>
        </w:rPr>
        <w:t>4.Неравенства с одной переменной.</w:t>
      </w:r>
    </w:p>
    <w:p w:rsidR="003D1C7E" w:rsidRPr="00C30A1A" w:rsidRDefault="003D1C7E" w:rsidP="003D1C7E">
      <w:pPr>
        <w:spacing w:after="0" w:line="276" w:lineRule="auto"/>
        <w:jc w:val="both"/>
        <w:rPr>
          <w:szCs w:val="24"/>
        </w:rPr>
      </w:pPr>
      <w:r w:rsidRPr="00C30A1A">
        <w:rPr>
          <w:szCs w:val="24"/>
        </w:rPr>
        <w:t>5.Решение неравенств с одной переменной. Числовые промежутки.</w:t>
      </w:r>
    </w:p>
    <w:p w:rsidR="003D1C7E" w:rsidRPr="00C30A1A" w:rsidRDefault="003D1C7E" w:rsidP="003D1C7E">
      <w:pPr>
        <w:spacing w:after="0" w:line="276" w:lineRule="auto"/>
        <w:rPr>
          <w:szCs w:val="24"/>
        </w:rPr>
      </w:pPr>
      <w:r w:rsidRPr="00C30A1A">
        <w:rPr>
          <w:szCs w:val="24"/>
        </w:rPr>
        <w:t>6.Системы линейных неравенств с одной переменной.</w:t>
      </w:r>
    </w:p>
    <w:p w:rsidR="003D1C7E" w:rsidRPr="00C30A1A" w:rsidRDefault="003D1C7E" w:rsidP="003D1C7E">
      <w:pPr>
        <w:spacing w:after="0" w:line="276" w:lineRule="auto"/>
        <w:rPr>
          <w:szCs w:val="24"/>
        </w:rPr>
      </w:pPr>
      <w:r w:rsidRPr="00C30A1A">
        <w:rPr>
          <w:szCs w:val="24"/>
        </w:rPr>
        <w:t xml:space="preserve">Тема 2. Квадратичная функция. (38 часов). </w:t>
      </w:r>
    </w:p>
    <w:p w:rsidR="003D1C7E" w:rsidRPr="00C30A1A" w:rsidRDefault="003D1C7E" w:rsidP="003D1C7E">
      <w:pPr>
        <w:spacing w:after="0" w:line="276" w:lineRule="auto"/>
        <w:rPr>
          <w:szCs w:val="24"/>
        </w:rPr>
      </w:pPr>
      <w:r w:rsidRPr="00C30A1A">
        <w:rPr>
          <w:szCs w:val="24"/>
        </w:rPr>
        <w:t>7.Повторение и расширение сведений о функции.</w:t>
      </w:r>
    </w:p>
    <w:p w:rsidR="003D1C7E" w:rsidRPr="00C30A1A" w:rsidRDefault="003D1C7E" w:rsidP="003D1C7E">
      <w:pPr>
        <w:spacing w:after="0" w:line="276" w:lineRule="auto"/>
        <w:rPr>
          <w:szCs w:val="24"/>
        </w:rPr>
      </w:pPr>
      <w:r w:rsidRPr="00C30A1A">
        <w:rPr>
          <w:szCs w:val="24"/>
        </w:rPr>
        <w:t>8.Свойства функции.</w:t>
      </w:r>
    </w:p>
    <w:p w:rsidR="003D1C7E" w:rsidRPr="00C30A1A" w:rsidRDefault="003D1C7E" w:rsidP="003D1C7E">
      <w:pPr>
        <w:spacing w:after="0" w:line="276" w:lineRule="auto"/>
        <w:rPr>
          <w:szCs w:val="24"/>
        </w:rPr>
      </w:pPr>
      <w:r w:rsidRPr="00C30A1A">
        <w:rPr>
          <w:szCs w:val="24"/>
        </w:rPr>
        <w:t>9.Как построить график функции y = kf(x), если известен график функции y = f(x).</w:t>
      </w:r>
    </w:p>
    <w:p w:rsidR="003D1C7E" w:rsidRPr="00C30A1A" w:rsidRDefault="003D1C7E" w:rsidP="003D1C7E">
      <w:pPr>
        <w:spacing w:after="0" w:line="276" w:lineRule="auto"/>
        <w:rPr>
          <w:szCs w:val="24"/>
        </w:rPr>
      </w:pPr>
      <w:r w:rsidRPr="00C30A1A">
        <w:rPr>
          <w:szCs w:val="24"/>
        </w:rPr>
        <w:t xml:space="preserve">10.Как построить графики функций  y = f(x) + b и y = f(x + a), если известен график функции </w:t>
      </w:r>
    </w:p>
    <w:p w:rsidR="003D1C7E" w:rsidRPr="00C30A1A" w:rsidRDefault="003D1C7E" w:rsidP="003D1C7E">
      <w:pPr>
        <w:spacing w:after="0" w:line="276" w:lineRule="auto"/>
        <w:rPr>
          <w:szCs w:val="24"/>
        </w:rPr>
      </w:pPr>
      <w:r w:rsidRPr="00C30A1A">
        <w:rPr>
          <w:szCs w:val="24"/>
        </w:rPr>
        <w:t>y = f(x).</w:t>
      </w:r>
    </w:p>
    <w:p w:rsidR="003D1C7E" w:rsidRPr="00C30A1A" w:rsidRDefault="003D1C7E" w:rsidP="003D1C7E">
      <w:pPr>
        <w:spacing w:after="0" w:line="276" w:lineRule="auto"/>
        <w:rPr>
          <w:szCs w:val="24"/>
        </w:rPr>
      </w:pPr>
      <w:r w:rsidRPr="00C30A1A">
        <w:rPr>
          <w:szCs w:val="24"/>
        </w:rPr>
        <w:t>11.Квадратичная функция, её график и свойства.</w:t>
      </w:r>
    </w:p>
    <w:p w:rsidR="003D1C7E" w:rsidRPr="00C30A1A" w:rsidRDefault="003D1C7E" w:rsidP="003D1C7E">
      <w:pPr>
        <w:spacing w:after="0" w:line="276" w:lineRule="auto"/>
        <w:rPr>
          <w:szCs w:val="24"/>
        </w:rPr>
      </w:pPr>
      <w:r w:rsidRPr="00C30A1A">
        <w:rPr>
          <w:szCs w:val="24"/>
        </w:rPr>
        <w:t>12.Решение квадратных неравенств.</w:t>
      </w:r>
    </w:p>
    <w:p w:rsidR="003D1C7E" w:rsidRPr="00C30A1A" w:rsidRDefault="003D1C7E" w:rsidP="003D1C7E">
      <w:pPr>
        <w:spacing w:after="0" w:line="276" w:lineRule="auto"/>
        <w:rPr>
          <w:szCs w:val="24"/>
        </w:rPr>
      </w:pPr>
      <w:r w:rsidRPr="00C30A1A">
        <w:rPr>
          <w:szCs w:val="24"/>
        </w:rPr>
        <w:t>13.Системы уравнений с двумя переменными.</w:t>
      </w:r>
    </w:p>
    <w:p w:rsidR="003D1C7E" w:rsidRPr="00C30A1A" w:rsidRDefault="003D1C7E" w:rsidP="003D1C7E">
      <w:pPr>
        <w:spacing w:after="0" w:line="276" w:lineRule="auto"/>
        <w:rPr>
          <w:szCs w:val="24"/>
        </w:rPr>
      </w:pPr>
      <w:r w:rsidRPr="00C30A1A">
        <w:rPr>
          <w:szCs w:val="24"/>
        </w:rPr>
        <w:t>14.Решение задач с помощью систем уравнений второй степени.</w:t>
      </w:r>
    </w:p>
    <w:p w:rsidR="003D1C7E" w:rsidRPr="00C30A1A" w:rsidRDefault="003D1C7E" w:rsidP="003D1C7E">
      <w:pPr>
        <w:spacing w:after="0" w:line="276" w:lineRule="auto"/>
        <w:rPr>
          <w:szCs w:val="24"/>
        </w:rPr>
      </w:pPr>
    </w:p>
    <w:p w:rsidR="003D1C7E" w:rsidRPr="00C30A1A" w:rsidRDefault="003D1C7E" w:rsidP="003D1C7E">
      <w:pPr>
        <w:spacing w:after="0" w:line="276" w:lineRule="auto"/>
        <w:rPr>
          <w:szCs w:val="24"/>
        </w:rPr>
      </w:pPr>
      <w:r w:rsidRPr="00C30A1A">
        <w:rPr>
          <w:szCs w:val="24"/>
        </w:rPr>
        <w:t xml:space="preserve">Тема 3. Элементы прикладной математики. (20 часов). </w:t>
      </w:r>
    </w:p>
    <w:p w:rsidR="003D1C7E" w:rsidRPr="00C30A1A" w:rsidRDefault="003D1C7E" w:rsidP="003D1C7E">
      <w:pPr>
        <w:spacing w:after="0" w:line="276" w:lineRule="auto"/>
        <w:rPr>
          <w:szCs w:val="24"/>
        </w:rPr>
      </w:pPr>
      <w:r w:rsidRPr="00C30A1A">
        <w:rPr>
          <w:szCs w:val="24"/>
        </w:rPr>
        <w:t>15.Математическое моделирование.</w:t>
      </w:r>
    </w:p>
    <w:p w:rsidR="003D1C7E" w:rsidRPr="00C30A1A" w:rsidRDefault="003D1C7E" w:rsidP="003D1C7E">
      <w:pPr>
        <w:spacing w:after="0" w:line="276" w:lineRule="auto"/>
        <w:rPr>
          <w:szCs w:val="24"/>
        </w:rPr>
      </w:pPr>
      <w:r w:rsidRPr="00C30A1A">
        <w:rPr>
          <w:szCs w:val="24"/>
        </w:rPr>
        <w:t>16.Процентные расчёты.</w:t>
      </w:r>
    </w:p>
    <w:p w:rsidR="003D1C7E" w:rsidRPr="00C30A1A" w:rsidRDefault="003D1C7E" w:rsidP="003D1C7E">
      <w:pPr>
        <w:spacing w:after="0" w:line="276" w:lineRule="auto"/>
        <w:rPr>
          <w:szCs w:val="24"/>
        </w:rPr>
      </w:pPr>
      <w:r w:rsidRPr="00C30A1A">
        <w:rPr>
          <w:szCs w:val="24"/>
        </w:rPr>
        <w:t>17.Приближённые вычисления.</w:t>
      </w:r>
    </w:p>
    <w:p w:rsidR="003D1C7E" w:rsidRPr="00C30A1A" w:rsidRDefault="003D1C7E" w:rsidP="003D1C7E">
      <w:pPr>
        <w:spacing w:after="0" w:line="276" w:lineRule="auto"/>
        <w:rPr>
          <w:szCs w:val="24"/>
        </w:rPr>
      </w:pPr>
      <w:r w:rsidRPr="00C30A1A">
        <w:rPr>
          <w:szCs w:val="24"/>
        </w:rPr>
        <w:t>18.Основные правила комбинаторики.</w:t>
      </w:r>
    </w:p>
    <w:p w:rsidR="003D1C7E" w:rsidRPr="00C30A1A" w:rsidRDefault="003D1C7E" w:rsidP="003D1C7E">
      <w:pPr>
        <w:spacing w:after="0" w:line="276" w:lineRule="auto"/>
        <w:rPr>
          <w:szCs w:val="24"/>
        </w:rPr>
      </w:pPr>
      <w:r w:rsidRPr="00C30A1A">
        <w:rPr>
          <w:szCs w:val="24"/>
        </w:rPr>
        <w:t>19.Частота и вероятность случайного события.</w:t>
      </w:r>
    </w:p>
    <w:p w:rsidR="003D1C7E" w:rsidRPr="00C30A1A" w:rsidRDefault="003D1C7E" w:rsidP="003D1C7E">
      <w:pPr>
        <w:spacing w:after="0" w:line="276" w:lineRule="auto"/>
        <w:rPr>
          <w:szCs w:val="24"/>
        </w:rPr>
      </w:pPr>
      <w:r w:rsidRPr="00C30A1A">
        <w:rPr>
          <w:szCs w:val="24"/>
        </w:rPr>
        <w:t>20.Классическое определение вероятности.</w:t>
      </w:r>
    </w:p>
    <w:p w:rsidR="003D1C7E" w:rsidRPr="00C30A1A" w:rsidRDefault="003D1C7E" w:rsidP="003D1C7E">
      <w:pPr>
        <w:spacing w:after="0" w:line="276" w:lineRule="auto"/>
        <w:rPr>
          <w:szCs w:val="24"/>
        </w:rPr>
      </w:pPr>
      <w:r w:rsidRPr="00C30A1A">
        <w:rPr>
          <w:szCs w:val="24"/>
        </w:rPr>
        <w:t>21.Начальные сведения о статистике.</w:t>
      </w:r>
    </w:p>
    <w:p w:rsidR="003D1C7E" w:rsidRPr="00C30A1A" w:rsidRDefault="003D1C7E" w:rsidP="003D1C7E">
      <w:pPr>
        <w:spacing w:after="0" w:line="276" w:lineRule="auto"/>
        <w:rPr>
          <w:szCs w:val="24"/>
        </w:rPr>
      </w:pPr>
    </w:p>
    <w:p w:rsidR="003D1C7E" w:rsidRPr="00C30A1A" w:rsidRDefault="003D1C7E" w:rsidP="003D1C7E">
      <w:pPr>
        <w:spacing w:after="0" w:line="276" w:lineRule="auto"/>
        <w:rPr>
          <w:szCs w:val="24"/>
        </w:rPr>
      </w:pPr>
      <w:r w:rsidRPr="00C30A1A">
        <w:rPr>
          <w:szCs w:val="24"/>
        </w:rPr>
        <w:t xml:space="preserve">Тема 4. Числовые последовательности. (17 ч.). </w:t>
      </w:r>
    </w:p>
    <w:p w:rsidR="003D1C7E" w:rsidRPr="00C30A1A" w:rsidRDefault="003D1C7E" w:rsidP="003D1C7E">
      <w:pPr>
        <w:spacing w:after="0" w:line="276" w:lineRule="auto"/>
        <w:rPr>
          <w:szCs w:val="24"/>
        </w:rPr>
      </w:pPr>
      <w:r w:rsidRPr="00C30A1A">
        <w:rPr>
          <w:szCs w:val="24"/>
        </w:rPr>
        <w:t>22.Числовые последовательности.</w:t>
      </w:r>
    </w:p>
    <w:p w:rsidR="003D1C7E" w:rsidRPr="00C30A1A" w:rsidRDefault="003D1C7E" w:rsidP="003D1C7E">
      <w:pPr>
        <w:spacing w:after="0" w:line="276" w:lineRule="auto"/>
        <w:rPr>
          <w:szCs w:val="24"/>
        </w:rPr>
      </w:pPr>
      <w:r w:rsidRPr="00C30A1A">
        <w:rPr>
          <w:szCs w:val="24"/>
        </w:rPr>
        <w:t>23.Арифметическая прогрессия.</w:t>
      </w:r>
    </w:p>
    <w:p w:rsidR="003D1C7E" w:rsidRPr="00C30A1A" w:rsidRDefault="003D1C7E" w:rsidP="003D1C7E">
      <w:pPr>
        <w:spacing w:after="0" w:line="276" w:lineRule="auto"/>
        <w:rPr>
          <w:szCs w:val="24"/>
        </w:rPr>
      </w:pPr>
      <w:r w:rsidRPr="00C30A1A">
        <w:rPr>
          <w:szCs w:val="24"/>
        </w:rPr>
        <w:t>24.Сумма n первых членов арифметической прогрессии.</w:t>
      </w:r>
    </w:p>
    <w:p w:rsidR="003D1C7E" w:rsidRPr="00C30A1A" w:rsidRDefault="003D1C7E" w:rsidP="003D1C7E">
      <w:pPr>
        <w:spacing w:after="0" w:line="276" w:lineRule="auto"/>
        <w:rPr>
          <w:szCs w:val="24"/>
        </w:rPr>
      </w:pPr>
      <w:r w:rsidRPr="00C30A1A">
        <w:rPr>
          <w:szCs w:val="24"/>
        </w:rPr>
        <w:t>25.Геометрическая прогрессия.</w:t>
      </w:r>
    </w:p>
    <w:p w:rsidR="003D1C7E" w:rsidRPr="00C30A1A" w:rsidRDefault="003D1C7E" w:rsidP="003D1C7E">
      <w:pPr>
        <w:spacing w:after="0" w:line="276" w:lineRule="auto"/>
        <w:rPr>
          <w:szCs w:val="24"/>
        </w:rPr>
      </w:pPr>
      <w:r w:rsidRPr="00C30A1A">
        <w:rPr>
          <w:szCs w:val="24"/>
        </w:rPr>
        <w:t>26.Сумма n первых членов геометрической прогрессии.</w:t>
      </w:r>
    </w:p>
    <w:p w:rsidR="003D1C7E" w:rsidRPr="00C30A1A" w:rsidRDefault="003D1C7E" w:rsidP="003D1C7E">
      <w:pPr>
        <w:spacing w:after="0" w:line="276" w:lineRule="auto"/>
        <w:rPr>
          <w:szCs w:val="24"/>
        </w:rPr>
      </w:pPr>
      <w:r w:rsidRPr="00C30A1A">
        <w:rPr>
          <w:szCs w:val="24"/>
        </w:rPr>
        <w:t xml:space="preserve">27.Сумма бесконечной геометрической прогрессии, у которой | q | &lt; 1. </w:t>
      </w:r>
    </w:p>
    <w:p w:rsidR="003D1C7E" w:rsidRPr="00C30A1A" w:rsidRDefault="003D1C7E" w:rsidP="003D1C7E">
      <w:pPr>
        <w:spacing w:after="0" w:line="276" w:lineRule="auto"/>
        <w:rPr>
          <w:szCs w:val="24"/>
        </w:rPr>
      </w:pPr>
      <w:r w:rsidRPr="00C30A1A">
        <w:rPr>
          <w:szCs w:val="24"/>
        </w:rPr>
        <w:lastRenderedPageBreak/>
        <w:t>Повторение и систематизация учебного материала.  (7 ч.).</w:t>
      </w:r>
    </w:p>
    <w:p w:rsidR="003D1C7E" w:rsidRPr="00C30A1A" w:rsidRDefault="003D1C7E" w:rsidP="003D1C7E">
      <w:pPr>
        <w:spacing w:after="0" w:line="276" w:lineRule="auto"/>
        <w:rPr>
          <w:szCs w:val="24"/>
        </w:rPr>
      </w:pPr>
    </w:p>
    <w:p w:rsidR="003D1C7E" w:rsidRPr="00571542" w:rsidRDefault="003D1C7E" w:rsidP="003D1C7E">
      <w:pPr>
        <w:spacing w:after="0" w:line="276" w:lineRule="auto"/>
        <w:jc w:val="center"/>
        <w:rPr>
          <w:b/>
          <w:szCs w:val="24"/>
        </w:rPr>
      </w:pPr>
      <w:r w:rsidRPr="00571542">
        <w:rPr>
          <w:b/>
          <w:szCs w:val="24"/>
        </w:rPr>
        <w:t>Геометрия</w:t>
      </w:r>
    </w:p>
    <w:p w:rsidR="003D1C7E" w:rsidRPr="00C30A1A" w:rsidRDefault="003D1C7E" w:rsidP="003D1C7E">
      <w:pPr>
        <w:spacing w:after="0" w:line="276" w:lineRule="auto"/>
        <w:jc w:val="both"/>
        <w:rPr>
          <w:szCs w:val="24"/>
        </w:rPr>
      </w:pPr>
      <w:r w:rsidRPr="00C30A1A">
        <w:rPr>
          <w:szCs w:val="24"/>
        </w:rPr>
        <w:t>Целью реализации основной образовательной программ</w:t>
      </w:r>
      <w:r>
        <w:rPr>
          <w:szCs w:val="24"/>
        </w:rPr>
        <w:t xml:space="preserve">ы ООО </w:t>
      </w:r>
      <w:r w:rsidRPr="00C30A1A">
        <w:rPr>
          <w:szCs w:val="24"/>
        </w:rPr>
        <w:t>по учебному предмету «математика» является усвоение содержания учебного предмета «математика» и достижение обучающимися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 и основной образовательной программой основного общего образования образовательной организации</w:t>
      </w:r>
    </w:p>
    <w:p w:rsidR="003D1C7E" w:rsidRPr="00C30A1A" w:rsidRDefault="003D1C7E" w:rsidP="003D1C7E">
      <w:pPr>
        <w:spacing w:after="0" w:line="276" w:lineRule="auto"/>
        <w:jc w:val="both"/>
        <w:rPr>
          <w:szCs w:val="24"/>
        </w:rPr>
      </w:pPr>
      <w:r w:rsidRPr="00C30A1A">
        <w:rPr>
          <w:szCs w:val="24"/>
        </w:rPr>
        <w:t xml:space="preserve">В направлении личностного развития: </w:t>
      </w:r>
    </w:p>
    <w:p w:rsidR="003D1C7E" w:rsidRPr="00C30A1A" w:rsidRDefault="003D1C7E" w:rsidP="003D1C7E">
      <w:pPr>
        <w:spacing w:after="0" w:line="276" w:lineRule="auto"/>
        <w:jc w:val="both"/>
        <w:rPr>
          <w:szCs w:val="24"/>
        </w:rPr>
      </w:pPr>
      <w:r w:rsidRPr="00C30A1A">
        <w:rPr>
          <w:szCs w:val="24"/>
        </w:rPr>
        <w:t>• развитие логического и критического мышления, культуры речи, способности к умственному эксперименту;</w:t>
      </w:r>
    </w:p>
    <w:p w:rsidR="003D1C7E" w:rsidRPr="00C30A1A" w:rsidRDefault="003D1C7E" w:rsidP="003D1C7E">
      <w:pPr>
        <w:spacing w:after="0" w:line="276" w:lineRule="auto"/>
        <w:jc w:val="both"/>
        <w:rPr>
          <w:szCs w:val="24"/>
        </w:rPr>
      </w:pPr>
      <w:r w:rsidRPr="00C30A1A">
        <w:rPr>
          <w:szCs w:val="24"/>
        </w:rPr>
        <w:t xml:space="preserve"> • формирование у учащихся интеллектуальной честности и объективности, способности к преодолению мыслительных стереотипов, вытекающих из обыденного опыта; </w:t>
      </w:r>
    </w:p>
    <w:p w:rsidR="003D1C7E" w:rsidRPr="00C30A1A" w:rsidRDefault="003D1C7E" w:rsidP="003D1C7E">
      <w:pPr>
        <w:spacing w:after="0" w:line="276" w:lineRule="auto"/>
        <w:jc w:val="both"/>
        <w:rPr>
          <w:szCs w:val="24"/>
        </w:rPr>
      </w:pPr>
      <w:r w:rsidRPr="00C30A1A">
        <w:rPr>
          <w:szCs w:val="24"/>
        </w:rPr>
        <w:t>• воспитание качеств личности, обеспечивающих социальную мобильность, способность принимать самостоятельные решения;</w:t>
      </w:r>
    </w:p>
    <w:p w:rsidR="003D1C7E" w:rsidRPr="00C30A1A" w:rsidRDefault="003D1C7E" w:rsidP="003D1C7E">
      <w:pPr>
        <w:spacing w:after="0" w:line="276" w:lineRule="auto"/>
        <w:jc w:val="both"/>
        <w:rPr>
          <w:szCs w:val="24"/>
        </w:rPr>
      </w:pPr>
      <w:r w:rsidRPr="00C30A1A">
        <w:rPr>
          <w:szCs w:val="24"/>
        </w:rPr>
        <w:t xml:space="preserve"> • формирование качеств мышления, необходимых для адаптации в современном информационном обществе; </w:t>
      </w:r>
    </w:p>
    <w:p w:rsidR="003D1C7E" w:rsidRPr="00C30A1A" w:rsidRDefault="003D1C7E" w:rsidP="003D1C7E">
      <w:pPr>
        <w:spacing w:after="0" w:line="276" w:lineRule="auto"/>
        <w:jc w:val="both"/>
        <w:rPr>
          <w:szCs w:val="24"/>
        </w:rPr>
      </w:pPr>
      <w:r w:rsidRPr="00C30A1A">
        <w:rPr>
          <w:szCs w:val="24"/>
        </w:rPr>
        <w:t>•развитие интереса к математическому творчеству и математических способностей;</w:t>
      </w:r>
    </w:p>
    <w:p w:rsidR="003D1C7E" w:rsidRPr="00C30A1A" w:rsidRDefault="003D1C7E" w:rsidP="003D1C7E">
      <w:pPr>
        <w:spacing w:after="0" w:line="276" w:lineRule="auto"/>
        <w:jc w:val="both"/>
        <w:rPr>
          <w:szCs w:val="24"/>
        </w:rPr>
      </w:pPr>
      <w:r w:rsidRPr="00C30A1A">
        <w:rPr>
          <w:szCs w:val="24"/>
        </w:rPr>
        <w:t xml:space="preserve">В метапредметном направлении: </w:t>
      </w:r>
    </w:p>
    <w:p w:rsidR="003D1C7E" w:rsidRPr="00C30A1A" w:rsidRDefault="003D1C7E" w:rsidP="003D1C7E">
      <w:pPr>
        <w:spacing w:after="0" w:line="276" w:lineRule="auto"/>
        <w:jc w:val="both"/>
        <w:rPr>
          <w:szCs w:val="24"/>
        </w:rPr>
      </w:pPr>
      <w:r w:rsidRPr="00C30A1A">
        <w:rPr>
          <w:szCs w:val="24"/>
        </w:rPr>
        <w:t xml:space="preserve">• формирование представлений о математике как части общечеловеческой культуры, о значимости математики в развитии цивилизации и современного общества; </w:t>
      </w:r>
    </w:p>
    <w:p w:rsidR="003D1C7E" w:rsidRPr="00C30A1A" w:rsidRDefault="003D1C7E" w:rsidP="003D1C7E">
      <w:pPr>
        <w:spacing w:after="0" w:line="276" w:lineRule="auto"/>
        <w:jc w:val="both"/>
        <w:rPr>
          <w:szCs w:val="24"/>
        </w:rPr>
      </w:pPr>
      <w:r w:rsidRPr="00C30A1A">
        <w:rPr>
          <w:szCs w:val="24"/>
        </w:rPr>
        <w:t xml:space="preserve">• развитие представлений о математике как форме описания и методе познания действительности, создание условий для приобретения первоначального опыта математического моделирования; </w:t>
      </w:r>
    </w:p>
    <w:p w:rsidR="003D1C7E" w:rsidRPr="00C30A1A" w:rsidRDefault="003D1C7E" w:rsidP="003D1C7E">
      <w:pPr>
        <w:spacing w:after="0" w:line="276" w:lineRule="auto"/>
        <w:jc w:val="both"/>
        <w:rPr>
          <w:szCs w:val="24"/>
        </w:rPr>
      </w:pPr>
      <w:r w:rsidRPr="00C30A1A">
        <w:rPr>
          <w:szCs w:val="24"/>
        </w:rPr>
        <w:t xml:space="preserve">• формирование общих способов интеллектуальной деятельности, характерных для математики и являющихся основой познавательной культуры, значимой для различных сфер человеческой деятельности. </w:t>
      </w:r>
    </w:p>
    <w:p w:rsidR="003D1C7E" w:rsidRPr="00C30A1A" w:rsidRDefault="003D1C7E" w:rsidP="003D1C7E">
      <w:pPr>
        <w:spacing w:after="0" w:line="276" w:lineRule="auto"/>
        <w:jc w:val="both"/>
        <w:rPr>
          <w:szCs w:val="24"/>
        </w:rPr>
      </w:pPr>
      <w:r w:rsidRPr="00C30A1A">
        <w:rPr>
          <w:szCs w:val="24"/>
        </w:rPr>
        <w:t xml:space="preserve">В предметном направлении: </w:t>
      </w:r>
    </w:p>
    <w:p w:rsidR="003D1C7E" w:rsidRPr="00C30A1A" w:rsidRDefault="003D1C7E" w:rsidP="003D1C7E">
      <w:pPr>
        <w:spacing w:after="0" w:line="276" w:lineRule="auto"/>
        <w:jc w:val="both"/>
        <w:rPr>
          <w:szCs w:val="24"/>
        </w:rPr>
      </w:pPr>
      <w:r w:rsidRPr="00C30A1A">
        <w:rPr>
          <w:szCs w:val="24"/>
        </w:rPr>
        <w:t xml:space="preserve">• овладение математическими знаниями и умениями, необходимыми для продолжения обучения в старшей школе или иных общеобразовательных учреждениях, изучения смежных дисциплин, применения в повседневной жизни; </w:t>
      </w:r>
    </w:p>
    <w:p w:rsidR="003D1C7E" w:rsidRPr="00C30A1A" w:rsidRDefault="003D1C7E" w:rsidP="003D1C7E">
      <w:pPr>
        <w:spacing w:after="0" w:line="276" w:lineRule="auto"/>
        <w:jc w:val="both"/>
        <w:rPr>
          <w:szCs w:val="24"/>
        </w:rPr>
      </w:pPr>
      <w:r w:rsidRPr="00C30A1A">
        <w:rPr>
          <w:szCs w:val="24"/>
        </w:rPr>
        <w:t xml:space="preserve">• создание фундамента для математического развития, формирования механизмов мышления, характерных для математической деятельности. </w:t>
      </w:r>
    </w:p>
    <w:p w:rsidR="003D1C7E" w:rsidRPr="00C30A1A" w:rsidRDefault="003D1C7E" w:rsidP="003D1C7E">
      <w:pPr>
        <w:spacing w:after="0" w:line="276" w:lineRule="auto"/>
        <w:jc w:val="both"/>
        <w:rPr>
          <w:szCs w:val="24"/>
        </w:rPr>
      </w:pPr>
      <w:r w:rsidRPr="00C30A1A">
        <w:rPr>
          <w:szCs w:val="24"/>
        </w:rPr>
        <w:t xml:space="preserve">На протяжении изучения материала предполагается закрепление и отработка основных умений и навыков, их совершенствование, а также систематизация полученных ранее знаний. Таким образом, решаются следующие задачи: </w:t>
      </w:r>
    </w:p>
    <w:p w:rsidR="003D1C7E" w:rsidRPr="00C30A1A" w:rsidRDefault="003D1C7E" w:rsidP="003D1C7E">
      <w:pPr>
        <w:spacing w:after="0" w:line="276" w:lineRule="auto"/>
        <w:jc w:val="both"/>
        <w:rPr>
          <w:szCs w:val="24"/>
        </w:rPr>
      </w:pPr>
      <w:r w:rsidRPr="00C30A1A">
        <w:rPr>
          <w:szCs w:val="24"/>
        </w:rPr>
        <w:t xml:space="preserve">• введение терминологии и отработка умения ее грамотного использования; </w:t>
      </w:r>
    </w:p>
    <w:p w:rsidR="003D1C7E" w:rsidRPr="00C30A1A" w:rsidRDefault="003D1C7E" w:rsidP="003D1C7E">
      <w:pPr>
        <w:spacing w:after="0" w:line="276" w:lineRule="auto"/>
        <w:jc w:val="both"/>
        <w:rPr>
          <w:szCs w:val="24"/>
        </w:rPr>
      </w:pPr>
      <w:r w:rsidRPr="00C30A1A">
        <w:rPr>
          <w:szCs w:val="24"/>
        </w:rPr>
        <w:t xml:space="preserve">• развитие навыков изображения планиметрических фигур и простейших геометрических конфигураций; </w:t>
      </w:r>
    </w:p>
    <w:p w:rsidR="003D1C7E" w:rsidRPr="00C30A1A" w:rsidRDefault="003D1C7E" w:rsidP="003D1C7E">
      <w:pPr>
        <w:spacing w:after="0" w:line="276" w:lineRule="auto"/>
        <w:jc w:val="both"/>
        <w:rPr>
          <w:szCs w:val="24"/>
        </w:rPr>
      </w:pPr>
      <w:r w:rsidRPr="00C30A1A">
        <w:rPr>
          <w:szCs w:val="24"/>
        </w:rPr>
        <w:t xml:space="preserve">• совершенствование навыков применения свойств геометрических фигур как опоры при решении задач; </w:t>
      </w:r>
    </w:p>
    <w:p w:rsidR="003D1C7E" w:rsidRPr="00C30A1A" w:rsidRDefault="003D1C7E" w:rsidP="003D1C7E">
      <w:pPr>
        <w:spacing w:after="0" w:line="276" w:lineRule="auto"/>
        <w:jc w:val="both"/>
        <w:rPr>
          <w:szCs w:val="24"/>
        </w:rPr>
      </w:pPr>
      <w:r w:rsidRPr="00C30A1A">
        <w:rPr>
          <w:szCs w:val="24"/>
        </w:rPr>
        <w:t xml:space="preserve">• формирование умения доказывать равенство данных треугольников; </w:t>
      </w:r>
    </w:p>
    <w:p w:rsidR="003D1C7E" w:rsidRPr="00C30A1A" w:rsidRDefault="003D1C7E" w:rsidP="003D1C7E">
      <w:pPr>
        <w:spacing w:after="0" w:line="276" w:lineRule="auto"/>
        <w:jc w:val="both"/>
        <w:rPr>
          <w:szCs w:val="24"/>
        </w:rPr>
      </w:pPr>
      <w:r w:rsidRPr="00C30A1A">
        <w:rPr>
          <w:szCs w:val="24"/>
        </w:rPr>
        <w:t xml:space="preserve">• отработка навыков решения простейших задач на построение с помощью циркуля и линейки; </w:t>
      </w:r>
    </w:p>
    <w:p w:rsidR="003D1C7E" w:rsidRPr="00C30A1A" w:rsidRDefault="003D1C7E" w:rsidP="003D1C7E">
      <w:pPr>
        <w:spacing w:after="0" w:line="276" w:lineRule="auto"/>
        <w:jc w:val="both"/>
        <w:rPr>
          <w:szCs w:val="24"/>
        </w:rPr>
      </w:pPr>
      <w:r w:rsidRPr="00C30A1A">
        <w:rPr>
          <w:szCs w:val="24"/>
        </w:rPr>
        <w:lastRenderedPageBreak/>
        <w:t xml:space="preserve">• формирование умения доказывать параллельность прямых с использованием соответствующих признаков, находить равные углы при параллельных прямых, что находит широкое применение в дальнейшем курсе геометрии; </w:t>
      </w:r>
    </w:p>
    <w:p w:rsidR="003D1C7E" w:rsidRPr="00C30A1A" w:rsidRDefault="003D1C7E" w:rsidP="003D1C7E">
      <w:pPr>
        <w:spacing w:after="0" w:line="276" w:lineRule="auto"/>
        <w:jc w:val="both"/>
        <w:rPr>
          <w:szCs w:val="24"/>
        </w:rPr>
      </w:pPr>
      <w:r w:rsidRPr="00C30A1A">
        <w:rPr>
          <w:szCs w:val="24"/>
        </w:rPr>
        <w:t>• расширение знаний учащихся о треугольниках;</w:t>
      </w:r>
    </w:p>
    <w:p w:rsidR="003D1C7E" w:rsidRPr="00C30A1A" w:rsidRDefault="003D1C7E" w:rsidP="003D1C7E">
      <w:pPr>
        <w:spacing w:after="0" w:line="276" w:lineRule="auto"/>
        <w:jc w:val="both"/>
        <w:rPr>
          <w:szCs w:val="24"/>
        </w:rPr>
      </w:pPr>
      <w:r w:rsidRPr="00C30A1A">
        <w:rPr>
          <w:szCs w:val="24"/>
        </w:rPr>
        <w:t>Содержание программы</w:t>
      </w:r>
    </w:p>
    <w:p w:rsidR="003D1C7E" w:rsidRPr="00C30A1A" w:rsidRDefault="003D1C7E" w:rsidP="003D1C7E">
      <w:pPr>
        <w:spacing w:after="0" w:line="276" w:lineRule="auto"/>
        <w:jc w:val="both"/>
        <w:rPr>
          <w:szCs w:val="24"/>
        </w:rPr>
      </w:pPr>
      <w:r w:rsidRPr="00C30A1A">
        <w:rPr>
          <w:szCs w:val="24"/>
        </w:rPr>
        <w:t>1-й год обучения / 7класс, 68 часов</w:t>
      </w:r>
    </w:p>
    <w:p w:rsidR="003D1C7E" w:rsidRPr="00C30A1A" w:rsidRDefault="003D1C7E" w:rsidP="003D1C7E">
      <w:pPr>
        <w:spacing w:after="0" w:line="276" w:lineRule="auto"/>
        <w:jc w:val="both"/>
        <w:rPr>
          <w:szCs w:val="24"/>
        </w:rPr>
      </w:pPr>
      <w:r w:rsidRPr="00C30A1A">
        <w:rPr>
          <w:szCs w:val="24"/>
        </w:rPr>
        <w:t>Содержание курса</w:t>
      </w:r>
    </w:p>
    <w:p w:rsidR="003D1C7E" w:rsidRPr="00C30A1A" w:rsidRDefault="003D1C7E" w:rsidP="003D1C7E">
      <w:pPr>
        <w:spacing w:after="0" w:line="276" w:lineRule="auto"/>
        <w:jc w:val="both"/>
        <w:rPr>
          <w:szCs w:val="24"/>
        </w:rPr>
      </w:pPr>
      <w:r w:rsidRPr="00C30A1A">
        <w:rPr>
          <w:szCs w:val="24"/>
        </w:rPr>
        <w:t>Содержание программы соответствует  обязательному минимуму содержания образования и имеет большую практическую направленность</w:t>
      </w:r>
    </w:p>
    <w:p w:rsidR="003D1C7E" w:rsidRPr="00C30A1A" w:rsidRDefault="003D1C7E" w:rsidP="003D1C7E">
      <w:pPr>
        <w:spacing w:after="0" w:line="276" w:lineRule="auto"/>
        <w:jc w:val="both"/>
        <w:rPr>
          <w:szCs w:val="24"/>
        </w:rPr>
      </w:pPr>
      <w:r w:rsidRPr="00C30A1A">
        <w:rPr>
          <w:szCs w:val="24"/>
        </w:rPr>
        <w:t xml:space="preserve">Начальные геометрические сведения  (10 часов). </w:t>
      </w:r>
    </w:p>
    <w:p w:rsidR="003D1C7E" w:rsidRPr="00C30A1A" w:rsidRDefault="003D1C7E" w:rsidP="003D1C7E">
      <w:pPr>
        <w:spacing w:after="0" w:line="276" w:lineRule="auto"/>
        <w:jc w:val="both"/>
        <w:rPr>
          <w:szCs w:val="24"/>
        </w:rPr>
      </w:pPr>
      <w:r w:rsidRPr="00C30A1A">
        <w:rPr>
          <w:szCs w:val="24"/>
        </w:rPr>
        <w:t xml:space="preserve">Простейшие геометрические фигуры: прямая, точка, отрезок, луч, угол. Понятие равенства геометрических фигур. Сравнение отрезков и углов. Измерение отрезков, длина отрезка. Измерение углов, градусная мера угла. Смежные и вертикальные углы, их свойства. Перпендикулярные прямые. </w:t>
      </w:r>
    </w:p>
    <w:p w:rsidR="003D1C7E" w:rsidRPr="00C30A1A" w:rsidRDefault="003D1C7E" w:rsidP="003D1C7E">
      <w:pPr>
        <w:spacing w:after="0" w:line="276" w:lineRule="auto"/>
        <w:jc w:val="both"/>
        <w:rPr>
          <w:szCs w:val="24"/>
        </w:rPr>
      </w:pPr>
      <w:r w:rsidRPr="00C30A1A">
        <w:rPr>
          <w:szCs w:val="24"/>
        </w:rPr>
        <w:t>Контрольная работа № 1 по теме: «Начальные геометрические сведения  »</w:t>
      </w:r>
    </w:p>
    <w:p w:rsidR="003D1C7E" w:rsidRPr="00C30A1A" w:rsidRDefault="003D1C7E" w:rsidP="003D1C7E">
      <w:pPr>
        <w:spacing w:after="0" w:line="276" w:lineRule="auto"/>
        <w:jc w:val="both"/>
        <w:rPr>
          <w:szCs w:val="24"/>
        </w:rPr>
      </w:pPr>
      <w:r w:rsidRPr="00C30A1A">
        <w:rPr>
          <w:szCs w:val="24"/>
        </w:rPr>
        <w:t xml:space="preserve">Треугольники(18 часов). </w:t>
      </w:r>
    </w:p>
    <w:p w:rsidR="003D1C7E" w:rsidRPr="00C30A1A" w:rsidRDefault="003D1C7E" w:rsidP="003D1C7E">
      <w:pPr>
        <w:spacing w:after="0" w:line="276" w:lineRule="auto"/>
        <w:jc w:val="both"/>
        <w:rPr>
          <w:szCs w:val="24"/>
        </w:rPr>
      </w:pPr>
      <w:r w:rsidRPr="00C30A1A">
        <w:rPr>
          <w:szCs w:val="24"/>
        </w:rPr>
        <w:t>Треугольник. Признаки равенства треугольников. Перпендикуляр к прямой. Медианы, биссектрисы и высоты треугольника. Равнобедренный треугольник и его свойства. Задачи на построение с помощью циркуля и линейки.</w:t>
      </w:r>
    </w:p>
    <w:p w:rsidR="003D1C7E" w:rsidRPr="00C30A1A" w:rsidRDefault="003D1C7E" w:rsidP="003D1C7E">
      <w:pPr>
        <w:spacing w:after="0" w:line="276" w:lineRule="auto"/>
        <w:jc w:val="both"/>
        <w:rPr>
          <w:szCs w:val="24"/>
        </w:rPr>
      </w:pPr>
      <w:r w:rsidRPr="00C30A1A">
        <w:rPr>
          <w:szCs w:val="24"/>
        </w:rPr>
        <w:t>Контрольная работа № 2 по теме: «Треугольники»</w:t>
      </w:r>
    </w:p>
    <w:p w:rsidR="003D1C7E" w:rsidRPr="00C30A1A" w:rsidRDefault="003D1C7E" w:rsidP="003D1C7E">
      <w:pPr>
        <w:spacing w:after="0" w:line="276" w:lineRule="auto"/>
        <w:jc w:val="both"/>
        <w:rPr>
          <w:szCs w:val="24"/>
        </w:rPr>
      </w:pPr>
      <w:r w:rsidRPr="00C30A1A">
        <w:rPr>
          <w:szCs w:val="24"/>
        </w:rPr>
        <w:t>Параллельные прямые(13часов).</w:t>
      </w:r>
    </w:p>
    <w:p w:rsidR="003D1C7E" w:rsidRPr="00C30A1A" w:rsidRDefault="003D1C7E" w:rsidP="003D1C7E">
      <w:pPr>
        <w:spacing w:after="0" w:line="276" w:lineRule="auto"/>
        <w:jc w:val="both"/>
        <w:rPr>
          <w:szCs w:val="24"/>
        </w:rPr>
      </w:pPr>
      <w:r w:rsidRPr="00C30A1A">
        <w:rPr>
          <w:szCs w:val="24"/>
        </w:rPr>
        <w:t>Признаки параллельности прямых. Аксиома параллельных прямых. Свойства параллельных прямых.</w:t>
      </w:r>
    </w:p>
    <w:p w:rsidR="003D1C7E" w:rsidRPr="00C30A1A" w:rsidRDefault="003D1C7E" w:rsidP="003D1C7E">
      <w:pPr>
        <w:spacing w:after="0" w:line="276" w:lineRule="auto"/>
        <w:jc w:val="both"/>
        <w:rPr>
          <w:szCs w:val="24"/>
        </w:rPr>
      </w:pPr>
      <w:r w:rsidRPr="00C30A1A">
        <w:rPr>
          <w:szCs w:val="24"/>
        </w:rPr>
        <w:t>Контрольная работа № 3 по теме: «Параллельные прямые»</w:t>
      </w:r>
    </w:p>
    <w:p w:rsidR="003D1C7E" w:rsidRPr="00C30A1A" w:rsidRDefault="003D1C7E" w:rsidP="003D1C7E">
      <w:pPr>
        <w:spacing w:after="0" w:line="276" w:lineRule="auto"/>
        <w:jc w:val="both"/>
        <w:rPr>
          <w:szCs w:val="24"/>
        </w:rPr>
      </w:pPr>
      <w:r w:rsidRPr="00C30A1A">
        <w:rPr>
          <w:szCs w:val="24"/>
        </w:rPr>
        <w:t>Соотношения между сторонами и углами треугольника  (17 часов)</w:t>
      </w:r>
    </w:p>
    <w:p w:rsidR="003D1C7E" w:rsidRPr="00C30A1A" w:rsidRDefault="003D1C7E" w:rsidP="003D1C7E">
      <w:pPr>
        <w:spacing w:after="0" w:line="276" w:lineRule="auto"/>
        <w:jc w:val="both"/>
        <w:rPr>
          <w:szCs w:val="24"/>
        </w:rPr>
      </w:pPr>
      <w:r w:rsidRPr="00C30A1A">
        <w:rPr>
          <w:szCs w:val="24"/>
        </w:rPr>
        <w:t>Сумма углов треугольника. Соотношение между сторонами и углами треугольника. Неравенство треугольника. Прямоугольные треугольники, их свойства и признаки равенства. Расстояние от точки до прямой. Расстояние между параллельными прямыми. Построение треугольника по трем элементам.</w:t>
      </w:r>
    </w:p>
    <w:p w:rsidR="003D1C7E" w:rsidRPr="00C30A1A" w:rsidRDefault="003D1C7E" w:rsidP="003D1C7E">
      <w:pPr>
        <w:spacing w:after="0" w:line="276" w:lineRule="auto"/>
        <w:jc w:val="both"/>
        <w:rPr>
          <w:szCs w:val="24"/>
        </w:rPr>
      </w:pPr>
      <w:r w:rsidRPr="00C30A1A">
        <w:rPr>
          <w:szCs w:val="24"/>
        </w:rPr>
        <w:t>Контрольная работа №  4 по теме: «Соотношения между сторонами и углами треугольника»</w:t>
      </w:r>
    </w:p>
    <w:p w:rsidR="003D1C7E" w:rsidRPr="00C30A1A" w:rsidRDefault="003D1C7E" w:rsidP="003D1C7E">
      <w:pPr>
        <w:spacing w:after="0" w:line="276" w:lineRule="auto"/>
        <w:jc w:val="both"/>
        <w:rPr>
          <w:szCs w:val="24"/>
        </w:rPr>
      </w:pPr>
      <w:r w:rsidRPr="00C30A1A">
        <w:rPr>
          <w:szCs w:val="24"/>
        </w:rPr>
        <w:t>Повторение (10часа)</w:t>
      </w:r>
    </w:p>
    <w:p w:rsidR="003D1C7E" w:rsidRPr="00C30A1A" w:rsidRDefault="003D1C7E" w:rsidP="003D1C7E">
      <w:pPr>
        <w:spacing w:after="0" w:line="276" w:lineRule="auto"/>
        <w:jc w:val="both"/>
        <w:rPr>
          <w:szCs w:val="24"/>
        </w:rPr>
      </w:pPr>
      <w:r w:rsidRPr="00C30A1A">
        <w:rPr>
          <w:szCs w:val="24"/>
        </w:rPr>
        <w:t>Контрольная работа в рамках промежуточной аттестации</w:t>
      </w:r>
    </w:p>
    <w:p w:rsidR="003D1C7E" w:rsidRPr="00C30A1A" w:rsidRDefault="003D1C7E" w:rsidP="003D1C7E">
      <w:pPr>
        <w:spacing w:after="0" w:line="276" w:lineRule="auto"/>
        <w:jc w:val="both"/>
        <w:rPr>
          <w:szCs w:val="24"/>
        </w:rPr>
      </w:pPr>
      <w:r w:rsidRPr="00C30A1A">
        <w:rPr>
          <w:szCs w:val="24"/>
        </w:rPr>
        <w:t xml:space="preserve"> </w:t>
      </w:r>
    </w:p>
    <w:p w:rsidR="003D1C7E" w:rsidRPr="00C30A1A" w:rsidRDefault="003D1C7E" w:rsidP="003D1C7E">
      <w:pPr>
        <w:spacing w:after="0" w:line="276" w:lineRule="auto"/>
        <w:jc w:val="both"/>
        <w:rPr>
          <w:szCs w:val="24"/>
        </w:rPr>
      </w:pPr>
      <w:r w:rsidRPr="00C30A1A">
        <w:rPr>
          <w:szCs w:val="24"/>
        </w:rPr>
        <w:t>Содержание программы</w:t>
      </w:r>
    </w:p>
    <w:p w:rsidR="003D1C7E" w:rsidRPr="00C30A1A" w:rsidRDefault="003D1C7E" w:rsidP="003D1C7E">
      <w:pPr>
        <w:spacing w:after="0" w:line="276" w:lineRule="auto"/>
        <w:jc w:val="both"/>
        <w:rPr>
          <w:szCs w:val="24"/>
        </w:rPr>
      </w:pPr>
      <w:r w:rsidRPr="00C30A1A">
        <w:rPr>
          <w:szCs w:val="24"/>
        </w:rPr>
        <w:t>2-й год обучения / 8класс, 68 часов</w:t>
      </w:r>
    </w:p>
    <w:p w:rsidR="003D1C7E" w:rsidRPr="00C30A1A" w:rsidRDefault="003D1C7E" w:rsidP="003D1C7E">
      <w:pPr>
        <w:spacing w:after="0" w:line="276" w:lineRule="auto"/>
        <w:jc w:val="both"/>
        <w:rPr>
          <w:szCs w:val="24"/>
        </w:rPr>
      </w:pPr>
      <w:r w:rsidRPr="00C30A1A">
        <w:rPr>
          <w:szCs w:val="24"/>
        </w:rPr>
        <w:t>Содержание курса геометрии  8 класса:</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Четырехугольники.(14ч)</w:t>
      </w:r>
    </w:p>
    <w:p w:rsidR="003D1C7E" w:rsidRPr="00C30A1A" w:rsidRDefault="003D1C7E" w:rsidP="003D1C7E">
      <w:pPr>
        <w:spacing w:after="0" w:line="276" w:lineRule="auto"/>
        <w:jc w:val="both"/>
        <w:rPr>
          <w:szCs w:val="24"/>
        </w:rPr>
      </w:pPr>
      <w:r w:rsidRPr="00C30A1A">
        <w:rPr>
          <w:szCs w:val="24"/>
        </w:rPr>
        <w:t xml:space="preserve">           Основная цель – изучить наиболее важные виды четырехугольников – параллелограмм, прямоугольник, , ромб, квадрат,  трапецию; дать представления о  фигурах, обладающих осевой или центральной симметрией.</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Площадь.(14ч)</w:t>
      </w:r>
    </w:p>
    <w:p w:rsidR="003D1C7E" w:rsidRPr="00C30A1A" w:rsidRDefault="003D1C7E" w:rsidP="003D1C7E">
      <w:pPr>
        <w:spacing w:after="0" w:line="276" w:lineRule="auto"/>
        <w:jc w:val="both"/>
        <w:rPr>
          <w:szCs w:val="24"/>
        </w:rPr>
      </w:pPr>
      <w:r w:rsidRPr="00C30A1A">
        <w:rPr>
          <w:szCs w:val="24"/>
        </w:rPr>
        <w:t xml:space="preserve">Основная цель – расширить и углубить полученные в 5 – 6 классах представления учащихся об измерении и вычислении площадей, вывести формулы площадей наиболее важных </w:t>
      </w:r>
      <w:r w:rsidRPr="00C30A1A">
        <w:rPr>
          <w:szCs w:val="24"/>
        </w:rPr>
        <w:lastRenderedPageBreak/>
        <w:t>видов четырехугольников, доказать одну из главных теорем геометрии – теорему Пифагора.</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Подобные треугольники.(19ч)</w:t>
      </w:r>
    </w:p>
    <w:p w:rsidR="003D1C7E" w:rsidRPr="00C30A1A" w:rsidRDefault="003D1C7E" w:rsidP="003D1C7E">
      <w:pPr>
        <w:spacing w:after="0" w:line="276" w:lineRule="auto"/>
        <w:jc w:val="both"/>
        <w:rPr>
          <w:szCs w:val="24"/>
        </w:rPr>
      </w:pPr>
      <w:r w:rsidRPr="00C30A1A">
        <w:rPr>
          <w:szCs w:val="24"/>
        </w:rPr>
        <w:t>Основная цель – ввести понятие подобных треугольников; рассмотреть признаки подобия треугольников и их применение; сделать первый шаг в освоении учащимися тригонометрического аппарата геометрии.</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Окружность.(17ч)</w:t>
      </w:r>
    </w:p>
    <w:p w:rsidR="003D1C7E" w:rsidRPr="00C30A1A" w:rsidRDefault="003D1C7E" w:rsidP="003D1C7E">
      <w:pPr>
        <w:spacing w:after="0" w:line="276" w:lineRule="auto"/>
        <w:jc w:val="both"/>
        <w:rPr>
          <w:szCs w:val="24"/>
        </w:rPr>
      </w:pPr>
      <w:r w:rsidRPr="00C30A1A">
        <w:rPr>
          <w:szCs w:val="24"/>
        </w:rPr>
        <w:t xml:space="preserve">Основная цель –  изучить новые факты, связанные с окружностью, познакомить учащихся с четырьмя замечательными точками треугольника.  </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 xml:space="preserve">Повторение. Решение задач. (6ч) </w:t>
      </w:r>
    </w:p>
    <w:p w:rsidR="003D1C7E" w:rsidRPr="00C30A1A" w:rsidRDefault="003D1C7E" w:rsidP="003D1C7E">
      <w:pPr>
        <w:spacing w:after="0" w:line="276" w:lineRule="auto"/>
        <w:jc w:val="both"/>
        <w:rPr>
          <w:szCs w:val="24"/>
        </w:rPr>
      </w:pPr>
      <w:r w:rsidRPr="00C30A1A">
        <w:rPr>
          <w:szCs w:val="24"/>
        </w:rPr>
        <w:t xml:space="preserve">           Основная цель – систематизировать и повторить  основные вопросы курса геометрии 8    класса.</w:t>
      </w:r>
    </w:p>
    <w:p w:rsidR="003D1C7E" w:rsidRPr="00C30A1A" w:rsidRDefault="003D1C7E" w:rsidP="003D1C7E">
      <w:pPr>
        <w:spacing w:after="0" w:line="276" w:lineRule="auto"/>
        <w:jc w:val="both"/>
        <w:rPr>
          <w:szCs w:val="24"/>
        </w:rPr>
      </w:pPr>
    </w:p>
    <w:p w:rsidR="003D1C7E" w:rsidRPr="00735B3A" w:rsidRDefault="003D1C7E" w:rsidP="003D1C7E">
      <w:pPr>
        <w:spacing w:after="0" w:line="276" w:lineRule="auto"/>
        <w:jc w:val="center"/>
        <w:rPr>
          <w:b/>
          <w:szCs w:val="24"/>
        </w:rPr>
      </w:pPr>
      <w:r w:rsidRPr="00735B3A">
        <w:rPr>
          <w:b/>
          <w:szCs w:val="24"/>
        </w:rPr>
        <w:t>Содержание программы</w:t>
      </w:r>
    </w:p>
    <w:p w:rsidR="003D1C7E" w:rsidRPr="00735B3A" w:rsidRDefault="003D1C7E" w:rsidP="003D1C7E">
      <w:pPr>
        <w:spacing w:after="0" w:line="276" w:lineRule="auto"/>
        <w:jc w:val="center"/>
        <w:rPr>
          <w:b/>
          <w:szCs w:val="24"/>
        </w:rPr>
      </w:pPr>
      <w:r w:rsidRPr="00735B3A">
        <w:rPr>
          <w:b/>
          <w:szCs w:val="24"/>
        </w:rPr>
        <w:t>3-й год обучения / 9класс, 68 часов</w:t>
      </w:r>
    </w:p>
    <w:p w:rsidR="003D1C7E" w:rsidRPr="00735B3A" w:rsidRDefault="003D1C7E" w:rsidP="003D1C7E">
      <w:pPr>
        <w:spacing w:after="0" w:line="276" w:lineRule="auto"/>
        <w:jc w:val="center"/>
        <w:rPr>
          <w:b/>
          <w:szCs w:val="24"/>
        </w:rPr>
      </w:pPr>
      <w:r w:rsidRPr="00735B3A">
        <w:rPr>
          <w:b/>
          <w:szCs w:val="24"/>
        </w:rPr>
        <w:t>Содержание курса геометрии  9 класса:</w:t>
      </w:r>
    </w:p>
    <w:p w:rsidR="003D1C7E" w:rsidRPr="00735B3A" w:rsidRDefault="003D1C7E" w:rsidP="003D1C7E">
      <w:pPr>
        <w:spacing w:after="0" w:line="276" w:lineRule="auto"/>
        <w:jc w:val="center"/>
        <w:rPr>
          <w:b/>
          <w:szCs w:val="24"/>
        </w:rPr>
      </w:pPr>
    </w:p>
    <w:p w:rsidR="003D1C7E" w:rsidRPr="00C30A1A" w:rsidRDefault="003D1C7E" w:rsidP="003D1C7E">
      <w:pPr>
        <w:spacing w:after="0" w:line="276" w:lineRule="auto"/>
        <w:jc w:val="both"/>
        <w:rPr>
          <w:szCs w:val="24"/>
        </w:rPr>
      </w:pPr>
      <w:r w:rsidRPr="00C30A1A">
        <w:rPr>
          <w:szCs w:val="24"/>
        </w:rPr>
        <w:t xml:space="preserve">Вводное повторение (1 час) </w:t>
      </w:r>
    </w:p>
    <w:p w:rsidR="003D1C7E" w:rsidRPr="00C30A1A" w:rsidRDefault="003D1C7E" w:rsidP="003D1C7E">
      <w:pPr>
        <w:spacing w:after="0" w:line="276" w:lineRule="auto"/>
        <w:jc w:val="both"/>
        <w:rPr>
          <w:szCs w:val="24"/>
        </w:rPr>
      </w:pPr>
      <w:r w:rsidRPr="00C30A1A">
        <w:rPr>
          <w:szCs w:val="24"/>
        </w:rPr>
        <w:t>Глава 9,10.  Векторы. Метод координат. (19 часов)</w:t>
      </w:r>
    </w:p>
    <w:p w:rsidR="003D1C7E" w:rsidRPr="00C30A1A" w:rsidRDefault="003D1C7E" w:rsidP="003D1C7E">
      <w:pPr>
        <w:spacing w:after="0" w:line="276" w:lineRule="auto"/>
        <w:jc w:val="both"/>
        <w:rPr>
          <w:szCs w:val="24"/>
        </w:rPr>
      </w:pPr>
      <w:r w:rsidRPr="00C30A1A">
        <w:rPr>
          <w:szCs w:val="24"/>
        </w:rPr>
        <w:t>Понятие вектора. Равенство векторов. Сложение и вычитание векторов. Умножение вектора на число. Разложение вектора по двум неколлинеарным векторам. Координаты вектора. Простейшие задачи в координатах. Уравнения окружности и прямой. Применение векторов и координат при решении задач.</w:t>
      </w:r>
    </w:p>
    <w:p w:rsidR="003D1C7E" w:rsidRPr="00C30A1A" w:rsidRDefault="003D1C7E" w:rsidP="003D1C7E">
      <w:pPr>
        <w:spacing w:after="0" w:line="276" w:lineRule="auto"/>
        <w:jc w:val="both"/>
        <w:rPr>
          <w:szCs w:val="24"/>
        </w:rPr>
      </w:pPr>
      <w:r w:rsidRPr="00C30A1A">
        <w:rPr>
          <w:szCs w:val="24"/>
        </w:rPr>
        <w:t>Цель: научить обучающихся выполнять действия над векторами как направленными отрезками, что важно для применения векторов в физике; познакомить с использованием векторов и метода координат при решении геометрических задач.</w:t>
      </w:r>
    </w:p>
    <w:p w:rsidR="003D1C7E" w:rsidRPr="00C30A1A" w:rsidRDefault="003D1C7E" w:rsidP="003D1C7E">
      <w:pPr>
        <w:spacing w:after="0" w:line="276" w:lineRule="auto"/>
        <w:jc w:val="both"/>
        <w:rPr>
          <w:szCs w:val="24"/>
        </w:rPr>
      </w:pPr>
      <w:r w:rsidRPr="00C30A1A">
        <w:rPr>
          <w:szCs w:val="24"/>
        </w:rPr>
        <w:t>Глава 11.   Соотношения между сторонами и углами треугольника. Скалярное произведение векторов. (11 часов)</w:t>
      </w:r>
    </w:p>
    <w:p w:rsidR="003D1C7E" w:rsidRPr="00C30A1A" w:rsidRDefault="003D1C7E" w:rsidP="003D1C7E">
      <w:pPr>
        <w:spacing w:after="0" w:line="276" w:lineRule="auto"/>
        <w:jc w:val="both"/>
        <w:rPr>
          <w:szCs w:val="24"/>
        </w:rPr>
      </w:pPr>
      <w:r w:rsidRPr="00C30A1A">
        <w:rPr>
          <w:szCs w:val="24"/>
        </w:rPr>
        <w:t>Синус, косинус и тангенс угла. Теоремы синусов и косинусов. Решение треугольников. Скалярное произведение векторов и его применение в геометрических задачах.</w:t>
      </w:r>
    </w:p>
    <w:p w:rsidR="003D1C7E" w:rsidRPr="00C30A1A" w:rsidRDefault="003D1C7E" w:rsidP="003D1C7E">
      <w:pPr>
        <w:spacing w:after="0" w:line="276" w:lineRule="auto"/>
        <w:jc w:val="both"/>
        <w:rPr>
          <w:szCs w:val="24"/>
        </w:rPr>
      </w:pPr>
      <w:r w:rsidRPr="00C30A1A">
        <w:rPr>
          <w:szCs w:val="24"/>
        </w:rPr>
        <w:t>Цель: развить умение обучающихся применять тригонометрический аппарат при решении геометрических задач.</w:t>
      </w:r>
    </w:p>
    <w:p w:rsidR="003D1C7E" w:rsidRPr="00C30A1A" w:rsidRDefault="003D1C7E" w:rsidP="003D1C7E">
      <w:pPr>
        <w:spacing w:after="0" w:line="276" w:lineRule="auto"/>
        <w:jc w:val="both"/>
        <w:rPr>
          <w:szCs w:val="24"/>
        </w:rPr>
      </w:pPr>
      <w:r w:rsidRPr="00C30A1A">
        <w:rPr>
          <w:szCs w:val="24"/>
        </w:rPr>
        <w:t>Глава 12. Длина окружности и площадь круга. (15 часов)</w:t>
      </w:r>
    </w:p>
    <w:p w:rsidR="003D1C7E" w:rsidRPr="00C30A1A" w:rsidRDefault="003D1C7E" w:rsidP="003D1C7E">
      <w:pPr>
        <w:spacing w:after="0" w:line="276" w:lineRule="auto"/>
        <w:jc w:val="both"/>
        <w:rPr>
          <w:szCs w:val="24"/>
        </w:rPr>
      </w:pPr>
      <w:r w:rsidRPr="00C30A1A">
        <w:rPr>
          <w:szCs w:val="24"/>
        </w:rPr>
        <w:t>Правильные многоугольники. Окружности, описанная около правильного многоугольника и вписанная в него. Построение правильных многоугольников. Длина окружности. Площадь круга.</w:t>
      </w:r>
    </w:p>
    <w:p w:rsidR="003D1C7E" w:rsidRPr="00C30A1A" w:rsidRDefault="003D1C7E" w:rsidP="003D1C7E">
      <w:pPr>
        <w:spacing w:after="0" w:line="276" w:lineRule="auto"/>
        <w:jc w:val="both"/>
        <w:rPr>
          <w:szCs w:val="24"/>
        </w:rPr>
      </w:pPr>
      <w:r w:rsidRPr="00C30A1A">
        <w:rPr>
          <w:szCs w:val="24"/>
        </w:rPr>
        <w:t>Цель: расширить знание обучающихся о многоугольниках; рассмотреть понятия длины окружности и площади круга и формулы для их вычисления.</w:t>
      </w:r>
    </w:p>
    <w:p w:rsidR="003D1C7E" w:rsidRPr="00C30A1A" w:rsidRDefault="003D1C7E" w:rsidP="003D1C7E">
      <w:pPr>
        <w:spacing w:after="0" w:line="276" w:lineRule="auto"/>
        <w:jc w:val="both"/>
        <w:rPr>
          <w:szCs w:val="24"/>
        </w:rPr>
      </w:pPr>
      <w:r w:rsidRPr="00C30A1A">
        <w:rPr>
          <w:szCs w:val="24"/>
        </w:rPr>
        <w:t>        </w:t>
      </w:r>
    </w:p>
    <w:p w:rsidR="003D1C7E" w:rsidRPr="00C30A1A" w:rsidRDefault="003D1C7E" w:rsidP="003D1C7E">
      <w:pPr>
        <w:spacing w:after="0" w:line="276" w:lineRule="auto"/>
        <w:jc w:val="both"/>
        <w:rPr>
          <w:szCs w:val="24"/>
        </w:rPr>
      </w:pPr>
      <w:r w:rsidRPr="00C30A1A">
        <w:rPr>
          <w:szCs w:val="24"/>
        </w:rPr>
        <w:t>Глава 13. Движения. (8 часов)</w:t>
      </w:r>
    </w:p>
    <w:p w:rsidR="003D1C7E" w:rsidRPr="00C30A1A" w:rsidRDefault="003D1C7E" w:rsidP="003D1C7E">
      <w:pPr>
        <w:spacing w:after="0" w:line="276" w:lineRule="auto"/>
        <w:jc w:val="both"/>
        <w:rPr>
          <w:szCs w:val="24"/>
        </w:rPr>
      </w:pPr>
      <w:r w:rsidRPr="00C30A1A">
        <w:rPr>
          <w:szCs w:val="24"/>
        </w:rPr>
        <w:t>Отображение плоскости на себя. Понятие движения. Осевая и центральная симметрии. Параллельный перенос. Поворот. Наложения и движения.</w:t>
      </w:r>
    </w:p>
    <w:p w:rsidR="003D1C7E" w:rsidRPr="00C30A1A" w:rsidRDefault="003D1C7E" w:rsidP="003D1C7E">
      <w:pPr>
        <w:spacing w:after="0" w:line="276" w:lineRule="auto"/>
        <w:jc w:val="both"/>
        <w:rPr>
          <w:szCs w:val="24"/>
        </w:rPr>
      </w:pPr>
      <w:r w:rsidRPr="00C30A1A">
        <w:rPr>
          <w:szCs w:val="24"/>
        </w:rPr>
        <w:lastRenderedPageBreak/>
        <w:t>Цель: познакомить обучающихся с понятием движения и его свойствами, с основными видами движений, с взаимоотношениями наложений и движений.</w:t>
      </w:r>
    </w:p>
    <w:p w:rsidR="003D1C7E" w:rsidRPr="00C30A1A" w:rsidRDefault="003D1C7E" w:rsidP="003D1C7E">
      <w:pPr>
        <w:spacing w:after="0" w:line="276" w:lineRule="auto"/>
        <w:jc w:val="both"/>
        <w:rPr>
          <w:szCs w:val="24"/>
        </w:rPr>
      </w:pPr>
      <w:r w:rsidRPr="00C30A1A">
        <w:rPr>
          <w:szCs w:val="24"/>
        </w:rPr>
        <w:t>Об аксиомах геометрии. (1 часа)</w:t>
      </w:r>
    </w:p>
    <w:p w:rsidR="003D1C7E" w:rsidRPr="00C30A1A" w:rsidRDefault="003D1C7E" w:rsidP="003D1C7E">
      <w:pPr>
        <w:spacing w:after="0" w:line="276" w:lineRule="auto"/>
        <w:jc w:val="both"/>
        <w:rPr>
          <w:szCs w:val="24"/>
        </w:rPr>
      </w:pPr>
      <w:r w:rsidRPr="00C30A1A">
        <w:rPr>
          <w:szCs w:val="24"/>
        </w:rPr>
        <w:t>Беседа об аксиомах геометрии.</w:t>
      </w:r>
    </w:p>
    <w:p w:rsidR="003D1C7E" w:rsidRPr="00C30A1A" w:rsidRDefault="003D1C7E" w:rsidP="003D1C7E">
      <w:pPr>
        <w:spacing w:after="0" w:line="276" w:lineRule="auto"/>
        <w:jc w:val="both"/>
        <w:rPr>
          <w:szCs w:val="24"/>
        </w:rPr>
      </w:pPr>
      <w:r w:rsidRPr="00C30A1A">
        <w:rPr>
          <w:szCs w:val="24"/>
        </w:rPr>
        <w:t>Цель: дать более глубокое представление о системе аксиом планиметрии и аксиоматическом методе.</w:t>
      </w:r>
    </w:p>
    <w:p w:rsidR="003D1C7E" w:rsidRPr="00C30A1A" w:rsidRDefault="003D1C7E" w:rsidP="003D1C7E">
      <w:pPr>
        <w:spacing w:after="0" w:line="276" w:lineRule="auto"/>
        <w:jc w:val="both"/>
        <w:rPr>
          <w:szCs w:val="24"/>
        </w:rPr>
      </w:pPr>
      <w:r w:rsidRPr="00C30A1A">
        <w:rPr>
          <w:szCs w:val="24"/>
        </w:rPr>
        <w:t>В данной теме рассказывается о различных системах аксиом геометрии, в частности о различных способах введения понятия равенства фигур.</w:t>
      </w:r>
    </w:p>
    <w:p w:rsidR="003D1C7E" w:rsidRPr="00C30A1A" w:rsidRDefault="003D1C7E" w:rsidP="003D1C7E">
      <w:pPr>
        <w:spacing w:after="0" w:line="276" w:lineRule="auto"/>
        <w:jc w:val="both"/>
        <w:rPr>
          <w:szCs w:val="24"/>
        </w:rPr>
      </w:pPr>
      <w:r w:rsidRPr="00C30A1A">
        <w:rPr>
          <w:szCs w:val="24"/>
        </w:rPr>
        <w:t>        Повторение. Решение задач. (13часов)</w:t>
      </w:r>
    </w:p>
    <w:p w:rsidR="003D1C7E" w:rsidRPr="00C30A1A" w:rsidRDefault="003D1C7E" w:rsidP="003D1C7E">
      <w:pPr>
        <w:spacing w:after="0" w:line="276" w:lineRule="auto"/>
        <w:jc w:val="both"/>
        <w:rPr>
          <w:szCs w:val="24"/>
        </w:rPr>
      </w:pPr>
      <w:r w:rsidRPr="00C30A1A">
        <w:rPr>
          <w:szCs w:val="24"/>
        </w:rPr>
        <w:t>        Цель: Повторение, обобщение и систематизация знаний, умений и навыков за курс геометрии 9 класса. Подготовка к ОГЭ.</w:t>
      </w:r>
    </w:p>
    <w:p w:rsidR="003D1C7E" w:rsidRPr="00C30A1A" w:rsidRDefault="003D1C7E" w:rsidP="003D1C7E">
      <w:pPr>
        <w:spacing w:after="0" w:line="276" w:lineRule="auto"/>
        <w:jc w:val="both"/>
        <w:rPr>
          <w:szCs w:val="24"/>
        </w:rPr>
      </w:pPr>
      <w:r w:rsidRPr="00C30A1A">
        <w:rPr>
          <w:szCs w:val="24"/>
        </w:rPr>
        <w:t xml:space="preserve"> </w:t>
      </w:r>
    </w:p>
    <w:p w:rsidR="003D1C7E" w:rsidRDefault="003D1C7E" w:rsidP="003D1C7E">
      <w:pPr>
        <w:spacing w:after="0" w:line="276" w:lineRule="auto"/>
        <w:jc w:val="center"/>
        <w:rPr>
          <w:b/>
          <w:szCs w:val="24"/>
        </w:rPr>
      </w:pPr>
      <w:r w:rsidRPr="00735B3A">
        <w:rPr>
          <w:b/>
          <w:szCs w:val="24"/>
        </w:rPr>
        <w:t xml:space="preserve">Информатика </w:t>
      </w:r>
    </w:p>
    <w:p w:rsidR="003D1C7E" w:rsidRPr="00735B3A" w:rsidRDefault="003D1C7E" w:rsidP="003D1C7E">
      <w:pPr>
        <w:spacing w:after="0" w:line="276" w:lineRule="auto"/>
        <w:jc w:val="center"/>
        <w:rPr>
          <w:b/>
          <w:szCs w:val="24"/>
        </w:rPr>
      </w:pPr>
      <w:r w:rsidRPr="00735B3A">
        <w:rPr>
          <w:b/>
          <w:szCs w:val="24"/>
        </w:rPr>
        <w:t xml:space="preserve"> (7-9 классы)</w:t>
      </w:r>
    </w:p>
    <w:p w:rsidR="003D1C7E" w:rsidRPr="00C30A1A" w:rsidRDefault="003D1C7E" w:rsidP="003D1C7E">
      <w:pPr>
        <w:spacing w:after="0" w:line="276" w:lineRule="auto"/>
        <w:jc w:val="both"/>
        <w:rPr>
          <w:szCs w:val="24"/>
        </w:rPr>
      </w:pPr>
      <w:r w:rsidRPr="00C30A1A">
        <w:rPr>
          <w:szCs w:val="24"/>
        </w:rPr>
        <w:t>Целью реализации основной образовательной программы основного общего образования по учебному предмету «Информатика и ИКТ» является усвоение содержания учебного предмета «Информатика и ИКТ» и достижение обучающимися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 и основной образовательной программой основного общего образования образовательной организации.</w:t>
      </w:r>
    </w:p>
    <w:p w:rsidR="003D1C7E" w:rsidRPr="00C30A1A" w:rsidRDefault="003D1C7E" w:rsidP="003D1C7E">
      <w:pPr>
        <w:spacing w:after="0" w:line="276" w:lineRule="auto"/>
        <w:jc w:val="both"/>
        <w:rPr>
          <w:szCs w:val="24"/>
        </w:rPr>
      </w:pPr>
      <w:r w:rsidRPr="00C30A1A">
        <w:rPr>
          <w:szCs w:val="24"/>
        </w:rPr>
        <w:t>Программа рассчитана на 102 часа, со следующим распределением часов по годам обучения 7-9 классам: 1 год обучения/7 класс – 34 часа; 2 год обучения/8 класс – 34 часа; 3 год обучения/9 класс – 34 часа.</w:t>
      </w:r>
    </w:p>
    <w:p w:rsidR="003D1C7E" w:rsidRPr="00C30A1A" w:rsidRDefault="003D1C7E" w:rsidP="003D1C7E">
      <w:pPr>
        <w:spacing w:after="0" w:line="276" w:lineRule="auto"/>
        <w:jc w:val="both"/>
        <w:rPr>
          <w:szCs w:val="24"/>
        </w:rPr>
      </w:pPr>
      <w:r w:rsidRPr="00C30A1A">
        <w:rPr>
          <w:szCs w:val="24"/>
        </w:rPr>
        <w:t>Главными задачами реализации учебного предмета являются:</w:t>
      </w:r>
    </w:p>
    <w:p w:rsidR="003D1C7E" w:rsidRPr="00C30A1A" w:rsidRDefault="003D1C7E" w:rsidP="003D1C7E">
      <w:pPr>
        <w:spacing w:after="0" w:line="276" w:lineRule="auto"/>
        <w:jc w:val="both"/>
        <w:rPr>
          <w:szCs w:val="24"/>
        </w:rPr>
      </w:pPr>
      <w:r w:rsidRPr="00C30A1A">
        <w:rPr>
          <w:szCs w:val="24"/>
        </w:rPr>
        <w:t xml:space="preserve">формированию целостного мировоззрения, соответствующего современному уровню развития науки и общественной практики за счет развития представлений об информации как важнейшем стратегическом ресурсе развития личности, государства, общества; понимания роли информационных процессов в современном мире; </w:t>
      </w:r>
    </w:p>
    <w:p w:rsidR="003D1C7E" w:rsidRPr="00C30A1A" w:rsidRDefault="003D1C7E" w:rsidP="003D1C7E">
      <w:pPr>
        <w:spacing w:after="0" w:line="276" w:lineRule="auto"/>
        <w:jc w:val="both"/>
        <w:rPr>
          <w:szCs w:val="24"/>
        </w:rPr>
      </w:pPr>
      <w:r w:rsidRPr="00C30A1A">
        <w:rPr>
          <w:szCs w:val="24"/>
        </w:rPr>
        <w:t>совершенствованию общеучебных и общекультурных навыков работы с информацией в процессе систематизации и обобщения имеющихся и получения новых знаний, умений и способов деятельности в области информатики и ИКТ; развитию навыков самостоятельной учебной деятельности школьников (учебного проектирования, моделирования, исследовательской деятельности и т.д.);</w:t>
      </w:r>
    </w:p>
    <w:p w:rsidR="003D1C7E" w:rsidRPr="00C30A1A" w:rsidRDefault="003D1C7E" w:rsidP="003D1C7E">
      <w:pPr>
        <w:spacing w:after="0" w:line="276" w:lineRule="auto"/>
        <w:jc w:val="both"/>
        <w:rPr>
          <w:szCs w:val="24"/>
        </w:rPr>
      </w:pPr>
      <w:r w:rsidRPr="00C30A1A">
        <w:rPr>
          <w:szCs w:val="24"/>
        </w:rPr>
        <w:t>воспитанию ответственного и избирательного отношения к информации с учетом правовых и этических аспектов ее распространения, воспитанию стремления к продолжению образования и созидательной деятельности с применением средств ИКТ.</w:t>
      </w:r>
    </w:p>
    <w:p w:rsidR="003D1C7E" w:rsidRPr="00C30A1A" w:rsidRDefault="003D1C7E" w:rsidP="003D1C7E">
      <w:pPr>
        <w:spacing w:after="0" w:line="276" w:lineRule="auto"/>
        <w:jc w:val="both"/>
        <w:rPr>
          <w:szCs w:val="24"/>
        </w:rPr>
      </w:pPr>
      <w:r w:rsidRPr="00C30A1A">
        <w:rPr>
          <w:szCs w:val="24"/>
        </w:rPr>
        <w:t>Содержание программы</w:t>
      </w:r>
    </w:p>
    <w:p w:rsidR="003D1C7E" w:rsidRPr="00C30A1A" w:rsidRDefault="003D1C7E" w:rsidP="003D1C7E">
      <w:pPr>
        <w:spacing w:after="0" w:line="276" w:lineRule="auto"/>
        <w:jc w:val="both"/>
        <w:rPr>
          <w:szCs w:val="24"/>
        </w:rPr>
      </w:pPr>
      <w:r w:rsidRPr="00C30A1A">
        <w:rPr>
          <w:szCs w:val="24"/>
        </w:rPr>
        <w:t>Структура содержания общеобразовательного предмета (курса) информатики в 7–9 классах основной школы может быть определена следующими укрупнёнными тематическими блоками (разделами):</w:t>
      </w:r>
    </w:p>
    <w:p w:rsidR="003D1C7E" w:rsidRPr="00C30A1A" w:rsidRDefault="003D1C7E" w:rsidP="003D1C7E">
      <w:pPr>
        <w:spacing w:after="0" w:line="276" w:lineRule="auto"/>
        <w:jc w:val="both"/>
        <w:rPr>
          <w:szCs w:val="24"/>
        </w:rPr>
      </w:pPr>
      <w:r w:rsidRPr="00C30A1A">
        <w:rPr>
          <w:szCs w:val="24"/>
        </w:rPr>
        <w:t>введение в информатику;</w:t>
      </w:r>
    </w:p>
    <w:p w:rsidR="003D1C7E" w:rsidRPr="00C30A1A" w:rsidRDefault="003D1C7E" w:rsidP="003D1C7E">
      <w:pPr>
        <w:spacing w:after="0" w:line="276" w:lineRule="auto"/>
        <w:jc w:val="both"/>
        <w:rPr>
          <w:szCs w:val="24"/>
        </w:rPr>
      </w:pPr>
      <w:r w:rsidRPr="00C30A1A">
        <w:rPr>
          <w:szCs w:val="24"/>
        </w:rPr>
        <w:t>алгоритмы и начала программирования;</w:t>
      </w:r>
    </w:p>
    <w:p w:rsidR="003D1C7E" w:rsidRPr="00C30A1A" w:rsidRDefault="003D1C7E" w:rsidP="003D1C7E">
      <w:pPr>
        <w:spacing w:after="0" w:line="276" w:lineRule="auto"/>
        <w:jc w:val="both"/>
        <w:rPr>
          <w:szCs w:val="24"/>
        </w:rPr>
      </w:pPr>
      <w:r w:rsidRPr="00C30A1A">
        <w:rPr>
          <w:szCs w:val="24"/>
        </w:rPr>
        <w:t>информационные и коммуникационные технологии.</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 xml:space="preserve">Раздел 1. Введение в информатику </w:t>
      </w:r>
    </w:p>
    <w:p w:rsidR="003D1C7E" w:rsidRPr="00C30A1A" w:rsidRDefault="003D1C7E" w:rsidP="003D1C7E">
      <w:pPr>
        <w:spacing w:after="0" w:line="276" w:lineRule="auto"/>
        <w:jc w:val="both"/>
        <w:rPr>
          <w:szCs w:val="24"/>
        </w:rPr>
      </w:pPr>
      <w:r w:rsidRPr="00C30A1A">
        <w:rPr>
          <w:szCs w:val="24"/>
        </w:rPr>
        <w:lastRenderedPageBreak/>
        <w:t xml:space="preserve">Информация. Информационный объект. Информационный процесс. Субъективные характеристики информации, зависящие от личности получателя информации и обстоятельств получения информации: «важность», «своевременность», «достоверность», «актуальность» и т.п. </w:t>
      </w:r>
    </w:p>
    <w:p w:rsidR="003D1C7E" w:rsidRPr="00C30A1A" w:rsidRDefault="003D1C7E" w:rsidP="003D1C7E">
      <w:pPr>
        <w:spacing w:after="0" w:line="276" w:lineRule="auto"/>
        <w:jc w:val="both"/>
        <w:rPr>
          <w:szCs w:val="24"/>
        </w:rPr>
      </w:pPr>
      <w:r w:rsidRPr="00C30A1A">
        <w:rPr>
          <w:szCs w:val="24"/>
        </w:rPr>
        <w:t>Представление информации. Формы представления информации. Язык как способ представления информации: естественные и формальные языки. Алфавит, мощность алфавита.</w:t>
      </w:r>
    </w:p>
    <w:p w:rsidR="003D1C7E" w:rsidRPr="00C30A1A" w:rsidRDefault="003D1C7E" w:rsidP="003D1C7E">
      <w:pPr>
        <w:spacing w:after="0" w:line="276" w:lineRule="auto"/>
        <w:jc w:val="both"/>
        <w:rPr>
          <w:szCs w:val="24"/>
        </w:rPr>
      </w:pPr>
      <w:r w:rsidRPr="00C30A1A">
        <w:rPr>
          <w:szCs w:val="24"/>
        </w:rPr>
        <w:t xml:space="preserve">Кодирование информации. Исторические примеры кодирования. Универсальность дискретного (цифрового, в том числе двоичного) кодирования.  Двоичный алфавит. Двоичный код. Разрядность двоичного кода. Связь разрядности двоичного кода и количества кодовых комбинаций. </w:t>
      </w:r>
    </w:p>
    <w:p w:rsidR="003D1C7E" w:rsidRPr="00C30A1A" w:rsidRDefault="003D1C7E" w:rsidP="003D1C7E">
      <w:pPr>
        <w:spacing w:after="0" w:line="276" w:lineRule="auto"/>
        <w:jc w:val="both"/>
        <w:rPr>
          <w:szCs w:val="24"/>
        </w:rPr>
      </w:pPr>
      <w:r w:rsidRPr="00C30A1A">
        <w:rPr>
          <w:szCs w:val="24"/>
        </w:rPr>
        <w:t>Понятие о непозиционных и позиционных системах счисления. Знакомство с двоичной, восьмеричной и шестнадцатеричной системами счисления, запись в них целых десятичных чисел от 0 до 256. Перевод небольших целых чисел из двоичной системы счисления в десятичную. Двоичная арифметика.</w:t>
      </w:r>
    </w:p>
    <w:p w:rsidR="003D1C7E" w:rsidRPr="00C30A1A" w:rsidRDefault="003D1C7E" w:rsidP="003D1C7E">
      <w:pPr>
        <w:spacing w:after="0" w:line="276" w:lineRule="auto"/>
        <w:jc w:val="both"/>
        <w:rPr>
          <w:szCs w:val="24"/>
        </w:rPr>
      </w:pPr>
      <w:r w:rsidRPr="00C30A1A">
        <w:rPr>
          <w:szCs w:val="24"/>
        </w:rPr>
        <w:t xml:space="preserve">Компьютерное представление текстовой информации. Кодовые таблицы. Американский стандартный код для обмена информацией, примеры кодирования букв национальных алфавитов. Представление о стандарте Юникод. </w:t>
      </w:r>
    </w:p>
    <w:p w:rsidR="003D1C7E" w:rsidRPr="00C30A1A" w:rsidRDefault="003D1C7E" w:rsidP="003D1C7E">
      <w:pPr>
        <w:spacing w:after="0" w:line="276" w:lineRule="auto"/>
        <w:jc w:val="both"/>
        <w:rPr>
          <w:szCs w:val="24"/>
        </w:rPr>
      </w:pPr>
      <w:r w:rsidRPr="00C30A1A">
        <w:rPr>
          <w:szCs w:val="24"/>
        </w:rPr>
        <w:t>Возможность дискретного представления аудио-визуальных данных (рисунки, картины, фотографии, устная речь, музыка, кинофильмы). Стандарты хранения аудио-визуальной информации.</w:t>
      </w:r>
    </w:p>
    <w:p w:rsidR="003D1C7E" w:rsidRPr="00C30A1A" w:rsidRDefault="003D1C7E" w:rsidP="003D1C7E">
      <w:pPr>
        <w:spacing w:after="0" w:line="276" w:lineRule="auto"/>
        <w:jc w:val="both"/>
        <w:rPr>
          <w:szCs w:val="24"/>
        </w:rPr>
      </w:pPr>
      <w:r w:rsidRPr="00C30A1A">
        <w:rPr>
          <w:szCs w:val="24"/>
        </w:rPr>
        <w:t>Размер (длина) сообщения как мера количества содержащейся в нём информации. Достоинства и недостатки такого подхода. Другие подходы к измерению количества информации. Единицы измерения количества информации.</w:t>
      </w:r>
    </w:p>
    <w:p w:rsidR="003D1C7E" w:rsidRPr="00C30A1A" w:rsidRDefault="003D1C7E" w:rsidP="003D1C7E">
      <w:pPr>
        <w:spacing w:after="0" w:line="276" w:lineRule="auto"/>
        <w:jc w:val="both"/>
        <w:rPr>
          <w:szCs w:val="24"/>
        </w:rPr>
      </w:pPr>
      <w:r w:rsidRPr="00C30A1A">
        <w:rPr>
          <w:szCs w:val="24"/>
        </w:rPr>
        <w:t xml:space="preserve">Основные виды информационных процессов: хранение, передача и обработка информации. Примеры информационных процессов в системах различной природы; их роль в современном мире. </w:t>
      </w:r>
    </w:p>
    <w:p w:rsidR="003D1C7E" w:rsidRPr="00C30A1A" w:rsidRDefault="003D1C7E" w:rsidP="003D1C7E">
      <w:pPr>
        <w:spacing w:after="0" w:line="276" w:lineRule="auto"/>
        <w:jc w:val="both"/>
        <w:rPr>
          <w:szCs w:val="24"/>
        </w:rPr>
      </w:pPr>
      <w:r w:rsidRPr="00C30A1A">
        <w:rPr>
          <w:szCs w:val="24"/>
        </w:rPr>
        <w:t>Хранение информации. Носители информации (бумажные, магнитные, оптические, флэш-память). Качественные и количественные характеристики современных носителей информации: объем информации, хранящейся на носителе; скорости записи и чтения информации. Хранилища информации. Сетевое хранение информации.</w:t>
      </w:r>
    </w:p>
    <w:p w:rsidR="003D1C7E" w:rsidRPr="00C30A1A" w:rsidRDefault="003D1C7E" w:rsidP="003D1C7E">
      <w:pPr>
        <w:spacing w:after="0" w:line="276" w:lineRule="auto"/>
        <w:jc w:val="both"/>
        <w:rPr>
          <w:szCs w:val="24"/>
        </w:rPr>
      </w:pPr>
      <w:r w:rsidRPr="00C30A1A">
        <w:rPr>
          <w:szCs w:val="24"/>
        </w:rPr>
        <w:t>Передача информации. Источник, информационный канал, приёмник информации. Скорость передачи информации. Пропускная способность канала. Передача информации в современных системах связи.</w:t>
      </w:r>
    </w:p>
    <w:p w:rsidR="003D1C7E" w:rsidRPr="00C30A1A" w:rsidRDefault="003D1C7E" w:rsidP="003D1C7E">
      <w:pPr>
        <w:spacing w:after="0" w:line="276" w:lineRule="auto"/>
        <w:jc w:val="both"/>
        <w:rPr>
          <w:szCs w:val="24"/>
        </w:rPr>
      </w:pPr>
      <w:r w:rsidRPr="00C30A1A">
        <w:rPr>
          <w:szCs w:val="24"/>
        </w:rPr>
        <w:t xml:space="preserve">Обработка информации. Обработка, связанная с получением новой информации.  Обработка, связанная с изменением формы, но не изменяющая содержание информации. Поиск информации. </w:t>
      </w:r>
    </w:p>
    <w:p w:rsidR="003D1C7E" w:rsidRPr="00C30A1A" w:rsidRDefault="003D1C7E" w:rsidP="003D1C7E">
      <w:pPr>
        <w:spacing w:after="0" w:line="276" w:lineRule="auto"/>
        <w:jc w:val="both"/>
        <w:rPr>
          <w:szCs w:val="24"/>
        </w:rPr>
      </w:pPr>
      <w:r w:rsidRPr="00C30A1A">
        <w:rPr>
          <w:szCs w:val="24"/>
        </w:rPr>
        <w:t>Управление, управляющая и управляемая системы, прямая и обратная связь. Управление в живой природе, обществе и технике.</w:t>
      </w:r>
    </w:p>
    <w:p w:rsidR="003D1C7E" w:rsidRPr="00C30A1A" w:rsidRDefault="003D1C7E" w:rsidP="003D1C7E">
      <w:pPr>
        <w:spacing w:after="0" w:line="276" w:lineRule="auto"/>
        <w:jc w:val="both"/>
        <w:rPr>
          <w:szCs w:val="24"/>
        </w:rPr>
      </w:pPr>
      <w:r w:rsidRPr="00C30A1A">
        <w:rPr>
          <w:szCs w:val="24"/>
        </w:rPr>
        <w:t>Модели и моделирование. Понятия натурной и информационной моделей объекта (предмета, процесса или явления). Модели в математике, физике, литературе, биологии и т.д.  Использование моделей в практической деятельности. Виды информационных моделей (словесное описание, таблица, график, диаграмма, формула, чертёж, граф, дерево, список и др.) и их назначение. Оценка адекватности модели моделируемому объекту и целям моделирования.</w:t>
      </w:r>
    </w:p>
    <w:p w:rsidR="003D1C7E" w:rsidRPr="00C30A1A" w:rsidRDefault="003D1C7E" w:rsidP="003D1C7E">
      <w:pPr>
        <w:spacing w:after="0" w:line="276" w:lineRule="auto"/>
        <w:jc w:val="both"/>
        <w:rPr>
          <w:szCs w:val="24"/>
        </w:rPr>
      </w:pPr>
      <w:r w:rsidRPr="00C30A1A">
        <w:rPr>
          <w:szCs w:val="24"/>
        </w:rPr>
        <w:lastRenderedPageBreak/>
        <w:t>Графы, деревья, списки и их применение при моделировании природных и общественных процессов и явлений.</w:t>
      </w:r>
    </w:p>
    <w:p w:rsidR="003D1C7E" w:rsidRPr="00C30A1A" w:rsidRDefault="003D1C7E" w:rsidP="003D1C7E">
      <w:pPr>
        <w:spacing w:after="0" w:line="276" w:lineRule="auto"/>
        <w:jc w:val="both"/>
        <w:rPr>
          <w:szCs w:val="24"/>
        </w:rPr>
      </w:pPr>
      <w:r w:rsidRPr="00C30A1A">
        <w:rPr>
          <w:szCs w:val="24"/>
        </w:rPr>
        <w:t>Компьютерное моделирование. Примеры использования компьютерных моделей при решении научно-технических задач. Представление о цикле компьютерного моделирования: построение математической модели, ее программная реализация, проведение компьютерного эксперимента, анализ его результатов, уточнение модели.</w:t>
      </w:r>
    </w:p>
    <w:p w:rsidR="003D1C7E" w:rsidRPr="00C30A1A" w:rsidRDefault="003D1C7E" w:rsidP="003D1C7E">
      <w:pPr>
        <w:spacing w:after="0" w:line="276" w:lineRule="auto"/>
        <w:jc w:val="both"/>
        <w:rPr>
          <w:szCs w:val="24"/>
        </w:rPr>
      </w:pPr>
      <w:r w:rsidRPr="00C30A1A">
        <w:rPr>
          <w:szCs w:val="24"/>
        </w:rPr>
        <w:t>Логика высказываний (элементы алгебры логики). Логические значения, операции (логическое отрицание, логическое умножение, логическое сложение), выражения, таблицы истинности.</w:t>
      </w:r>
    </w:p>
    <w:p w:rsidR="003D1C7E" w:rsidRPr="00C30A1A" w:rsidRDefault="003D1C7E" w:rsidP="003D1C7E">
      <w:pPr>
        <w:spacing w:after="0" w:line="276" w:lineRule="auto"/>
        <w:jc w:val="both"/>
        <w:rPr>
          <w:szCs w:val="24"/>
        </w:rPr>
      </w:pPr>
      <w:r w:rsidRPr="00C30A1A">
        <w:rPr>
          <w:szCs w:val="24"/>
        </w:rPr>
        <w:t>Раздел 2. Алгоритмы и начала программирования</w:t>
      </w:r>
    </w:p>
    <w:p w:rsidR="003D1C7E" w:rsidRPr="00C30A1A" w:rsidRDefault="003D1C7E" w:rsidP="003D1C7E">
      <w:pPr>
        <w:spacing w:after="0" w:line="276" w:lineRule="auto"/>
        <w:jc w:val="both"/>
        <w:rPr>
          <w:szCs w:val="24"/>
        </w:rPr>
      </w:pPr>
      <w:r w:rsidRPr="00C30A1A">
        <w:rPr>
          <w:szCs w:val="24"/>
        </w:rPr>
        <w:t>Понятие исполнителя. Неформальные и формальные исполнители. Учебные исполнители (Робот, Чертёжник, Черепаха, Кузнечик, Водолей) как примеры формальных исполнителей. Их назначение, среда, режим работы, система команд.</w:t>
      </w:r>
    </w:p>
    <w:p w:rsidR="003D1C7E" w:rsidRPr="00C30A1A" w:rsidRDefault="003D1C7E" w:rsidP="003D1C7E">
      <w:pPr>
        <w:spacing w:after="0" w:line="276" w:lineRule="auto"/>
        <w:jc w:val="both"/>
        <w:rPr>
          <w:szCs w:val="24"/>
        </w:rPr>
      </w:pPr>
      <w:r w:rsidRPr="00C30A1A">
        <w:rPr>
          <w:szCs w:val="24"/>
        </w:rPr>
        <w:t>Понятие алгоритма как формального описания последовательности действий исполнителя при заданных начальных данных. Свойства алгоритмов. Способы записи алгоритмов.</w:t>
      </w:r>
    </w:p>
    <w:p w:rsidR="003D1C7E" w:rsidRPr="00C30A1A" w:rsidRDefault="003D1C7E" w:rsidP="003D1C7E">
      <w:pPr>
        <w:spacing w:after="0" w:line="276" w:lineRule="auto"/>
        <w:jc w:val="both"/>
        <w:rPr>
          <w:szCs w:val="24"/>
        </w:rPr>
      </w:pPr>
      <w:r w:rsidRPr="00C30A1A">
        <w:rPr>
          <w:szCs w:val="24"/>
        </w:rPr>
        <w:t xml:space="preserve">Алгоритмический язык – формальный язык для записи алгоритмов. Программа – запись алгоритма на алгоритмическом языке. Непосредственное и программное управление исполнителем. </w:t>
      </w:r>
    </w:p>
    <w:p w:rsidR="003D1C7E" w:rsidRPr="00C30A1A" w:rsidRDefault="003D1C7E" w:rsidP="003D1C7E">
      <w:pPr>
        <w:spacing w:after="0" w:line="276" w:lineRule="auto"/>
        <w:jc w:val="both"/>
        <w:rPr>
          <w:szCs w:val="24"/>
        </w:rPr>
      </w:pPr>
      <w:r w:rsidRPr="00C30A1A">
        <w:rPr>
          <w:szCs w:val="24"/>
        </w:rPr>
        <w:t>Линейные алгоритмы. Алгоритмические конструкции, связанные с проверкой условий: ветвление и повторение. Разработка алгоритмов: разбиение задачи на подзадачи, понятие вспомогательного алгоритма.</w:t>
      </w:r>
    </w:p>
    <w:p w:rsidR="003D1C7E" w:rsidRPr="00C30A1A" w:rsidRDefault="003D1C7E" w:rsidP="003D1C7E">
      <w:pPr>
        <w:spacing w:after="0" w:line="276" w:lineRule="auto"/>
        <w:jc w:val="both"/>
        <w:rPr>
          <w:szCs w:val="24"/>
        </w:rPr>
      </w:pPr>
      <w:r w:rsidRPr="00C30A1A">
        <w:rPr>
          <w:szCs w:val="24"/>
        </w:rPr>
        <w:t xml:space="preserve">Понятие простой величины. Типы величин: целые, вещественные, символьные, строковые, логические. Переменные и константы. Знакомство с табличными величинами (массивами). Алгоритм работы с величинами – план целенаправленных действий по проведению вычислений при заданных начальных данных с использованием промежуточных результатов. </w:t>
      </w:r>
    </w:p>
    <w:p w:rsidR="003D1C7E" w:rsidRPr="00C30A1A" w:rsidRDefault="003D1C7E" w:rsidP="003D1C7E">
      <w:pPr>
        <w:spacing w:after="0" w:line="276" w:lineRule="auto"/>
        <w:jc w:val="both"/>
        <w:rPr>
          <w:szCs w:val="24"/>
        </w:rPr>
      </w:pPr>
      <w:r w:rsidRPr="00C30A1A">
        <w:rPr>
          <w:szCs w:val="24"/>
        </w:rPr>
        <w:t xml:space="preserve">Язык программирования. Основные правила одного из процедурных языков программирования (Паскаль, школьный алгоритмический язык и др.): правила представления данных; правила записи основных операторов (ввод, вывод, присваивание, ветвление, цикл) и вызова вспомогательных алгоритмов; правила записи программы. </w:t>
      </w:r>
    </w:p>
    <w:p w:rsidR="003D1C7E" w:rsidRPr="00C30A1A" w:rsidRDefault="003D1C7E" w:rsidP="003D1C7E">
      <w:pPr>
        <w:spacing w:after="0" w:line="276" w:lineRule="auto"/>
        <w:jc w:val="both"/>
        <w:rPr>
          <w:szCs w:val="24"/>
        </w:rPr>
      </w:pPr>
      <w:r w:rsidRPr="00C30A1A">
        <w:rPr>
          <w:szCs w:val="24"/>
        </w:rPr>
        <w:t xml:space="preserve">Этапы решения задачи на компьютере: моделирование – разработка алгоритма – запись программы – компьютерный эксперимент. Решение задач по разработке и выполнению программ в выбранной среде программирования. </w:t>
      </w:r>
    </w:p>
    <w:p w:rsidR="003D1C7E" w:rsidRPr="00C30A1A" w:rsidRDefault="003D1C7E" w:rsidP="003D1C7E">
      <w:pPr>
        <w:spacing w:after="0" w:line="276" w:lineRule="auto"/>
        <w:jc w:val="both"/>
        <w:rPr>
          <w:szCs w:val="24"/>
        </w:rPr>
      </w:pPr>
      <w:r w:rsidRPr="00C30A1A">
        <w:rPr>
          <w:szCs w:val="24"/>
        </w:rPr>
        <w:t>Раздел 3. Информационные и коммуникационные технологии</w:t>
      </w:r>
    </w:p>
    <w:p w:rsidR="003D1C7E" w:rsidRPr="00C30A1A" w:rsidRDefault="003D1C7E" w:rsidP="003D1C7E">
      <w:pPr>
        <w:spacing w:after="0" w:line="276" w:lineRule="auto"/>
        <w:jc w:val="both"/>
        <w:rPr>
          <w:szCs w:val="24"/>
        </w:rPr>
      </w:pPr>
      <w:r w:rsidRPr="00C30A1A">
        <w:rPr>
          <w:szCs w:val="24"/>
        </w:rPr>
        <w:t xml:space="preserve">Компьютер как универсальное устройство обработки информации. </w:t>
      </w:r>
    </w:p>
    <w:p w:rsidR="003D1C7E" w:rsidRPr="00C30A1A" w:rsidRDefault="003D1C7E" w:rsidP="003D1C7E">
      <w:pPr>
        <w:spacing w:after="0" w:line="276" w:lineRule="auto"/>
        <w:jc w:val="both"/>
        <w:rPr>
          <w:szCs w:val="24"/>
        </w:rPr>
      </w:pPr>
      <w:r w:rsidRPr="00C30A1A">
        <w:rPr>
          <w:szCs w:val="24"/>
        </w:rPr>
        <w:t xml:space="preserve">Основные компоненты персонального компьютера (процессор, оперативная и долговременная память, устройства ввода и вывода информации), их функции и основные характеристики (по состоянию на текущий период времени). </w:t>
      </w:r>
    </w:p>
    <w:p w:rsidR="003D1C7E" w:rsidRPr="00C30A1A" w:rsidRDefault="003D1C7E" w:rsidP="003D1C7E">
      <w:pPr>
        <w:spacing w:after="0" w:line="276" w:lineRule="auto"/>
        <w:jc w:val="both"/>
        <w:rPr>
          <w:szCs w:val="24"/>
        </w:rPr>
      </w:pPr>
      <w:r w:rsidRPr="00C30A1A">
        <w:rPr>
          <w:szCs w:val="24"/>
        </w:rPr>
        <w:t xml:space="preserve">Программный принцип работы компьютера. </w:t>
      </w:r>
    </w:p>
    <w:p w:rsidR="003D1C7E" w:rsidRPr="00C30A1A" w:rsidRDefault="003D1C7E" w:rsidP="003D1C7E">
      <w:pPr>
        <w:spacing w:after="0" w:line="276" w:lineRule="auto"/>
        <w:jc w:val="both"/>
        <w:rPr>
          <w:szCs w:val="24"/>
        </w:rPr>
      </w:pPr>
      <w:r w:rsidRPr="00C30A1A">
        <w:rPr>
          <w:szCs w:val="24"/>
        </w:rPr>
        <w:t>Состав и функции программного обеспечения: системное программное обеспечение, прикладное программное обеспечение, системы программирования. Правовые нормы использования программного обеспечения.</w:t>
      </w:r>
    </w:p>
    <w:p w:rsidR="003D1C7E" w:rsidRPr="00C30A1A" w:rsidRDefault="003D1C7E" w:rsidP="003D1C7E">
      <w:pPr>
        <w:spacing w:after="0" w:line="276" w:lineRule="auto"/>
        <w:jc w:val="both"/>
        <w:rPr>
          <w:szCs w:val="24"/>
        </w:rPr>
      </w:pPr>
      <w:r w:rsidRPr="00C30A1A">
        <w:rPr>
          <w:szCs w:val="24"/>
        </w:rPr>
        <w:t xml:space="preserve">Файл. Каталог (директория). Файловая система. </w:t>
      </w:r>
    </w:p>
    <w:p w:rsidR="003D1C7E" w:rsidRPr="00C30A1A" w:rsidRDefault="003D1C7E" w:rsidP="003D1C7E">
      <w:pPr>
        <w:spacing w:after="0" w:line="276" w:lineRule="auto"/>
        <w:jc w:val="both"/>
        <w:rPr>
          <w:szCs w:val="24"/>
        </w:rPr>
      </w:pPr>
      <w:r w:rsidRPr="00C30A1A">
        <w:rPr>
          <w:szCs w:val="24"/>
        </w:rPr>
        <w:t xml:space="preserve">Графический пользовательский интерфейс (рабочий стол, окна, диалоговые окна, меню). Оперирование компьютерными информационными объектами в наглядно-графической </w:t>
      </w:r>
      <w:r w:rsidRPr="00C30A1A">
        <w:rPr>
          <w:szCs w:val="24"/>
        </w:rPr>
        <w:lastRenderedPageBreak/>
        <w:t>форме: создание, именование, сохранение, удаление объектов, организация их семейств. Стандартизация пользовательского интерфейса персонального компьютера.</w:t>
      </w:r>
    </w:p>
    <w:p w:rsidR="003D1C7E" w:rsidRPr="00C30A1A" w:rsidRDefault="003D1C7E" w:rsidP="003D1C7E">
      <w:pPr>
        <w:spacing w:after="0" w:line="276" w:lineRule="auto"/>
        <w:jc w:val="both"/>
        <w:rPr>
          <w:szCs w:val="24"/>
        </w:rPr>
      </w:pPr>
      <w:r w:rsidRPr="00C30A1A">
        <w:rPr>
          <w:szCs w:val="24"/>
        </w:rPr>
        <w:t xml:space="preserve">Размер файла. Архивирование файлов. </w:t>
      </w:r>
    </w:p>
    <w:p w:rsidR="003D1C7E" w:rsidRPr="00C30A1A" w:rsidRDefault="003D1C7E" w:rsidP="003D1C7E">
      <w:pPr>
        <w:spacing w:after="0" w:line="276" w:lineRule="auto"/>
        <w:jc w:val="both"/>
        <w:rPr>
          <w:szCs w:val="24"/>
        </w:rPr>
      </w:pPr>
      <w:r w:rsidRPr="00C30A1A">
        <w:rPr>
          <w:szCs w:val="24"/>
        </w:rPr>
        <w:t xml:space="preserve">Гигиенические, эргономические и технические условия безопасной эксплуатации компьютера. </w:t>
      </w:r>
    </w:p>
    <w:p w:rsidR="003D1C7E" w:rsidRPr="00C30A1A" w:rsidRDefault="003D1C7E" w:rsidP="003D1C7E">
      <w:pPr>
        <w:spacing w:after="0" w:line="276" w:lineRule="auto"/>
        <w:jc w:val="both"/>
        <w:rPr>
          <w:szCs w:val="24"/>
        </w:rPr>
      </w:pPr>
      <w:r w:rsidRPr="00C30A1A">
        <w:rPr>
          <w:szCs w:val="24"/>
        </w:rPr>
        <w:t>Обработка текстов. Текстовые документы и их структурные единицы (раздел, абзац, строка, слово, символ). Технологии создания текстовых документов. Создание и редактирование текстовых документов на компьютере (вставка, удаление и замена символов, работа с фрагментами текстов, проверка правописания, расстановка переносов). Форматирование символов (шрифт, размер, начертание, цвет). Форматирование абзацев (выравнивание, отступ первой строки, междустрочный интервал). Стилевое форматирование. Включение в текстовый документ списков, таблиц, диаграмм, формул и графических объектов. Гипертекст. Создание ссылок: сноски, оглавления, предметные указатели. Инструменты распознавания текстов и компьютерного перевода. Коллективная работа над документом. Примечания. Запись и выделение изменений. Форматирование страниц документа. Ориентация, размеры страницы, величина полей. Нумерация страниц. Колонтитулы. Сохранение документа в различных текстовых форматах.</w:t>
      </w:r>
    </w:p>
    <w:p w:rsidR="003D1C7E" w:rsidRPr="00C30A1A" w:rsidRDefault="003D1C7E" w:rsidP="003D1C7E">
      <w:pPr>
        <w:spacing w:after="0" w:line="276" w:lineRule="auto"/>
        <w:jc w:val="both"/>
        <w:rPr>
          <w:szCs w:val="24"/>
        </w:rPr>
      </w:pPr>
      <w:r w:rsidRPr="00C30A1A">
        <w:rPr>
          <w:szCs w:val="24"/>
        </w:rPr>
        <w:t>Графическая информация. Формирование изображения на экране монитора.  Компьютерное представление цвета.  Компьютерная графика (растровая, векторная).  Интерфейс графических редакторов.  Форматы графических файлов.</w:t>
      </w:r>
    </w:p>
    <w:p w:rsidR="003D1C7E" w:rsidRPr="00C30A1A" w:rsidRDefault="003D1C7E" w:rsidP="003D1C7E">
      <w:pPr>
        <w:spacing w:after="0" w:line="276" w:lineRule="auto"/>
        <w:jc w:val="both"/>
        <w:rPr>
          <w:szCs w:val="24"/>
        </w:rPr>
      </w:pPr>
      <w:r w:rsidRPr="00C30A1A">
        <w:rPr>
          <w:szCs w:val="24"/>
        </w:rPr>
        <w:t>Мультимедиа. Понятие технологии мультимедиа и области её применения. Звук и видео как составляющие мультимедиа. Компьютерные презентации. Дизайн презентации и макеты слайдов.  Звуковая и видео информация.</w:t>
      </w:r>
    </w:p>
    <w:p w:rsidR="003D1C7E" w:rsidRPr="00C30A1A" w:rsidRDefault="003D1C7E" w:rsidP="003D1C7E">
      <w:pPr>
        <w:spacing w:after="0" w:line="276" w:lineRule="auto"/>
        <w:jc w:val="both"/>
        <w:rPr>
          <w:szCs w:val="24"/>
        </w:rPr>
      </w:pPr>
      <w:r w:rsidRPr="00C30A1A">
        <w:rPr>
          <w:szCs w:val="24"/>
        </w:rPr>
        <w:t>Электронные (динамические) таблицы. Использование формул. Относительные, абсолютные и смешанные ссылки. Выполнение расчётов. Построение графиков и диаграмм. Понятие о сортировке (упорядочивании) данных.</w:t>
      </w:r>
    </w:p>
    <w:p w:rsidR="003D1C7E" w:rsidRPr="00C30A1A" w:rsidRDefault="003D1C7E" w:rsidP="003D1C7E">
      <w:pPr>
        <w:spacing w:after="0" w:line="276" w:lineRule="auto"/>
        <w:jc w:val="both"/>
        <w:rPr>
          <w:szCs w:val="24"/>
        </w:rPr>
      </w:pPr>
      <w:r w:rsidRPr="00C30A1A">
        <w:rPr>
          <w:szCs w:val="24"/>
        </w:rPr>
        <w:t>Реляционные базы данных. Основные понятия, типы данных, системы управления базами данных и принципы работы с ними.  Ввод и редактирование записей. Поиск, удаление и сортировка данных.</w:t>
      </w:r>
    </w:p>
    <w:p w:rsidR="003D1C7E" w:rsidRPr="00C30A1A" w:rsidRDefault="003D1C7E" w:rsidP="003D1C7E">
      <w:pPr>
        <w:spacing w:after="0" w:line="276" w:lineRule="auto"/>
        <w:jc w:val="both"/>
        <w:rPr>
          <w:szCs w:val="24"/>
        </w:rPr>
      </w:pPr>
      <w:r w:rsidRPr="00C30A1A">
        <w:rPr>
          <w:szCs w:val="24"/>
        </w:rPr>
        <w:t>Коммуникационные технологии.  Локальные и глобальные компьютерные сети. Интернет. Браузеры.  Взаимодействие на основе компьютерных сетей: электронная почта, чат, форум, телеконференция, сайт. Информационные ресурсы компьютерных сетей: Всемирная паутина, файловые архивы, компьютерные энциклопедии и справочники.  Поиск информации в файловой системе, базе данных, Интернете. Средства поиска информации: компьютерные каталоги, поисковые машины, запросы по одному и нескольким признакам.</w:t>
      </w:r>
    </w:p>
    <w:p w:rsidR="003D1C7E" w:rsidRPr="00C30A1A" w:rsidRDefault="003D1C7E" w:rsidP="003D1C7E">
      <w:pPr>
        <w:spacing w:after="0" w:line="276" w:lineRule="auto"/>
        <w:jc w:val="both"/>
        <w:rPr>
          <w:szCs w:val="24"/>
        </w:rPr>
      </w:pPr>
      <w:r w:rsidRPr="00C30A1A">
        <w:rPr>
          <w:szCs w:val="24"/>
        </w:rPr>
        <w:t>Проблема достоверности полученной информация. Возможные неформальные подходы к оценке достоверности информации (оценка надежности источника, сравнение данных из разных источников и в разные моменты времени и т.п.). Формальные подходы к доказательству достоверности полученной информации, предоставляемые современными ИКТ: электронная подпись, центры сертификации, сертифицированные сайты и документы и др.</w:t>
      </w:r>
    </w:p>
    <w:p w:rsidR="003D1C7E" w:rsidRPr="00C30A1A" w:rsidRDefault="003D1C7E" w:rsidP="003D1C7E">
      <w:pPr>
        <w:spacing w:after="0" w:line="276" w:lineRule="auto"/>
        <w:jc w:val="both"/>
        <w:rPr>
          <w:szCs w:val="24"/>
        </w:rPr>
      </w:pPr>
      <w:r w:rsidRPr="00C30A1A">
        <w:rPr>
          <w:szCs w:val="24"/>
        </w:rPr>
        <w:t xml:space="preserve">Основы социальной информатики. Роль информации и ИКТ в жизни человека и общества. Примеры применения ИКТ: связь, информационные услуги, научно-технические исследования, управление производством и проектирование промышленных изделий, анализ экспериментальных данных, образование (дистанционное обучение, образовательные источники). </w:t>
      </w:r>
    </w:p>
    <w:p w:rsidR="003D1C7E" w:rsidRPr="00C30A1A" w:rsidRDefault="003D1C7E" w:rsidP="003D1C7E">
      <w:pPr>
        <w:spacing w:after="0" w:line="276" w:lineRule="auto"/>
        <w:jc w:val="both"/>
        <w:rPr>
          <w:szCs w:val="24"/>
        </w:rPr>
      </w:pPr>
      <w:r w:rsidRPr="00C30A1A">
        <w:rPr>
          <w:szCs w:val="24"/>
        </w:rPr>
        <w:lastRenderedPageBreak/>
        <w:t xml:space="preserve">Основные этапы развития ИКТ. </w:t>
      </w:r>
    </w:p>
    <w:p w:rsidR="003D1C7E" w:rsidRPr="00C30A1A" w:rsidRDefault="003D1C7E" w:rsidP="003D1C7E">
      <w:pPr>
        <w:spacing w:after="0" w:line="276" w:lineRule="auto"/>
        <w:jc w:val="both"/>
        <w:rPr>
          <w:szCs w:val="24"/>
        </w:rPr>
      </w:pPr>
      <w:r w:rsidRPr="00C30A1A">
        <w:rPr>
          <w:szCs w:val="24"/>
        </w:rPr>
        <w:t>Информационная безопасность личности, государства, общества. Защита собственной информации от несанкционированного доступа. Компьютерные вирусы. Антивирусная профилактика. Базовые представления о правовых и этических аспектах использования компьютерных программ и работы в сети Интернет. Возможные негативные последствия (медицинские, социальные) повсеместного применения ИКТ в современном обществе.</w:t>
      </w:r>
    </w:p>
    <w:p w:rsidR="003D1C7E" w:rsidRPr="00C30A1A" w:rsidRDefault="003D1C7E" w:rsidP="003D1C7E">
      <w:pPr>
        <w:spacing w:after="0" w:line="276" w:lineRule="auto"/>
        <w:rPr>
          <w:szCs w:val="24"/>
        </w:rPr>
      </w:pPr>
    </w:p>
    <w:p w:rsidR="003D1C7E" w:rsidRPr="00C30A1A" w:rsidRDefault="003D1C7E" w:rsidP="003D1C7E">
      <w:pPr>
        <w:spacing w:after="0" w:line="276" w:lineRule="auto"/>
        <w:rPr>
          <w:szCs w:val="24"/>
        </w:rPr>
      </w:pPr>
      <w:r w:rsidRPr="00C30A1A">
        <w:rPr>
          <w:szCs w:val="24"/>
        </w:rPr>
        <w:t>Практическая часть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6"/>
        <w:gridCol w:w="4829"/>
      </w:tblGrid>
      <w:tr w:rsidR="003D1C7E" w:rsidRPr="00C30A1A" w:rsidTr="000B60EC">
        <w:tc>
          <w:tcPr>
            <w:tcW w:w="2416" w:type="pct"/>
            <w:shd w:val="clear" w:color="auto" w:fill="auto"/>
            <w:vAlign w:val="center"/>
          </w:tcPr>
          <w:p w:rsidR="003D1C7E" w:rsidRPr="00C30A1A" w:rsidRDefault="003D1C7E" w:rsidP="000B60EC">
            <w:pPr>
              <w:spacing w:after="0" w:line="276" w:lineRule="auto"/>
              <w:rPr>
                <w:szCs w:val="24"/>
              </w:rPr>
            </w:pPr>
            <w:r w:rsidRPr="00C30A1A">
              <w:rPr>
                <w:szCs w:val="24"/>
              </w:rPr>
              <w:t>Контрольная работа</w:t>
            </w:r>
          </w:p>
        </w:tc>
        <w:tc>
          <w:tcPr>
            <w:tcW w:w="2584" w:type="pct"/>
            <w:shd w:val="clear" w:color="auto" w:fill="auto"/>
            <w:vAlign w:val="center"/>
          </w:tcPr>
          <w:p w:rsidR="003D1C7E" w:rsidRPr="00C30A1A" w:rsidRDefault="003D1C7E" w:rsidP="000B60EC">
            <w:pPr>
              <w:spacing w:after="0" w:line="276" w:lineRule="auto"/>
              <w:rPr>
                <w:szCs w:val="24"/>
              </w:rPr>
            </w:pPr>
            <w:r w:rsidRPr="00C30A1A">
              <w:rPr>
                <w:szCs w:val="24"/>
              </w:rPr>
              <w:t>Практические работы</w:t>
            </w:r>
          </w:p>
        </w:tc>
      </w:tr>
      <w:tr w:rsidR="003D1C7E" w:rsidRPr="00C30A1A" w:rsidTr="000B60EC">
        <w:tc>
          <w:tcPr>
            <w:tcW w:w="5000" w:type="pct"/>
            <w:gridSpan w:val="2"/>
            <w:shd w:val="clear" w:color="auto" w:fill="auto"/>
            <w:vAlign w:val="center"/>
          </w:tcPr>
          <w:p w:rsidR="003D1C7E" w:rsidRPr="00C30A1A" w:rsidRDefault="003D1C7E" w:rsidP="000B60EC">
            <w:pPr>
              <w:spacing w:after="0" w:line="276" w:lineRule="auto"/>
              <w:rPr>
                <w:szCs w:val="24"/>
              </w:rPr>
            </w:pPr>
            <w:r w:rsidRPr="00C30A1A">
              <w:rPr>
                <w:szCs w:val="24"/>
              </w:rPr>
              <w:t>7 класс</w:t>
            </w:r>
          </w:p>
        </w:tc>
      </w:tr>
      <w:tr w:rsidR="003D1C7E" w:rsidRPr="00C30A1A" w:rsidTr="000B60EC">
        <w:tc>
          <w:tcPr>
            <w:tcW w:w="2416" w:type="pct"/>
            <w:shd w:val="clear" w:color="auto" w:fill="auto"/>
            <w:vAlign w:val="center"/>
          </w:tcPr>
          <w:p w:rsidR="003D1C7E" w:rsidRPr="00C30A1A" w:rsidRDefault="003D1C7E" w:rsidP="000B60EC">
            <w:pPr>
              <w:spacing w:after="0" w:line="276" w:lineRule="auto"/>
              <w:rPr>
                <w:szCs w:val="24"/>
              </w:rPr>
            </w:pPr>
            <w:r w:rsidRPr="00C30A1A">
              <w:rPr>
                <w:szCs w:val="24"/>
              </w:rPr>
              <w:t>6</w:t>
            </w:r>
          </w:p>
        </w:tc>
        <w:tc>
          <w:tcPr>
            <w:tcW w:w="2584" w:type="pct"/>
            <w:shd w:val="clear" w:color="auto" w:fill="auto"/>
            <w:vAlign w:val="center"/>
          </w:tcPr>
          <w:p w:rsidR="003D1C7E" w:rsidRPr="00C30A1A" w:rsidRDefault="003D1C7E" w:rsidP="000B60EC">
            <w:pPr>
              <w:spacing w:after="0" w:line="276" w:lineRule="auto"/>
              <w:rPr>
                <w:szCs w:val="24"/>
              </w:rPr>
            </w:pPr>
            <w:r w:rsidRPr="00C30A1A">
              <w:rPr>
                <w:szCs w:val="24"/>
              </w:rPr>
              <w:t>15</w:t>
            </w:r>
          </w:p>
        </w:tc>
      </w:tr>
      <w:tr w:rsidR="003D1C7E" w:rsidRPr="00C30A1A" w:rsidTr="000B60EC">
        <w:tc>
          <w:tcPr>
            <w:tcW w:w="5000" w:type="pct"/>
            <w:gridSpan w:val="2"/>
            <w:shd w:val="clear" w:color="auto" w:fill="auto"/>
            <w:vAlign w:val="center"/>
          </w:tcPr>
          <w:p w:rsidR="003D1C7E" w:rsidRPr="00C30A1A" w:rsidRDefault="003D1C7E" w:rsidP="000B60EC">
            <w:pPr>
              <w:spacing w:after="0" w:line="276" w:lineRule="auto"/>
              <w:rPr>
                <w:szCs w:val="24"/>
              </w:rPr>
            </w:pPr>
            <w:r w:rsidRPr="00C30A1A">
              <w:rPr>
                <w:szCs w:val="24"/>
              </w:rPr>
              <w:t>8 класс</w:t>
            </w:r>
          </w:p>
        </w:tc>
      </w:tr>
      <w:tr w:rsidR="003D1C7E" w:rsidRPr="00C30A1A" w:rsidTr="000B60EC">
        <w:tc>
          <w:tcPr>
            <w:tcW w:w="2416" w:type="pct"/>
            <w:shd w:val="clear" w:color="auto" w:fill="auto"/>
            <w:vAlign w:val="center"/>
          </w:tcPr>
          <w:p w:rsidR="003D1C7E" w:rsidRPr="00C30A1A" w:rsidRDefault="003D1C7E" w:rsidP="000B60EC">
            <w:pPr>
              <w:spacing w:after="0" w:line="276" w:lineRule="auto"/>
              <w:rPr>
                <w:szCs w:val="24"/>
              </w:rPr>
            </w:pPr>
            <w:r w:rsidRPr="00C30A1A">
              <w:rPr>
                <w:szCs w:val="24"/>
              </w:rPr>
              <w:t>4</w:t>
            </w:r>
          </w:p>
        </w:tc>
        <w:tc>
          <w:tcPr>
            <w:tcW w:w="2584" w:type="pct"/>
            <w:shd w:val="clear" w:color="auto" w:fill="auto"/>
            <w:vAlign w:val="center"/>
          </w:tcPr>
          <w:p w:rsidR="003D1C7E" w:rsidRPr="00C30A1A" w:rsidRDefault="003D1C7E" w:rsidP="000B60EC">
            <w:pPr>
              <w:spacing w:after="0" w:line="276" w:lineRule="auto"/>
              <w:rPr>
                <w:szCs w:val="24"/>
              </w:rPr>
            </w:pPr>
            <w:r w:rsidRPr="00C30A1A">
              <w:rPr>
                <w:szCs w:val="24"/>
              </w:rPr>
              <w:t>16</w:t>
            </w:r>
          </w:p>
        </w:tc>
      </w:tr>
      <w:tr w:rsidR="003D1C7E" w:rsidRPr="00C30A1A" w:rsidTr="000B60EC">
        <w:tc>
          <w:tcPr>
            <w:tcW w:w="5000" w:type="pct"/>
            <w:gridSpan w:val="2"/>
            <w:shd w:val="clear" w:color="auto" w:fill="auto"/>
            <w:vAlign w:val="center"/>
          </w:tcPr>
          <w:p w:rsidR="003D1C7E" w:rsidRPr="00C30A1A" w:rsidRDefault="003D1C7E" w:rsidP="000B60EC">
            <w:pPr>
              <w:spacing w:after="0" w:line="276" w:lineRule="auto"/>
              <w:rPr>
                <w:szCs w:val="24"/>
              </w:rPr>
            </w:pPr>
            <w:r w:rsidRPr="00C30A1A">
              <w:rPr>
                <w:szCs w:val="24"/>
              </w:rPr>
              <w:t>9 класс</w:t>
            </w:r>
          </w:p>
        </w:tc>
      </w:tr>
      <w:tr w:rsidR="003D1C7E" w:rsidRPr="00C30A1A" w:rsidTr="000B60EC">
        <w:tc>
          <w:tcPr>
            <w:tcW w:w="2416" w:type="pct"/>
            <w:shd w:val="clear" w:color="auto" w:fill="auto"/>
            <w:vAlign w:val="center"/>
          </w:tcPr>
          <w:p w:rsidR="003D1C7E" w:rsidRPr="00C30A1A" w:rsidRDefault="003D1C7E" w:rsidP="000B60EC">
            <w:pPr>
              <w:spacing w:after="0" w:line="276" w:lineRule="auto"/>
              <w:rPr>
                <w:szCs w:val="24"/>
              </w:rPr>
            </w:pPr>
            <w:r w:rsidRPr="00C30A1A">
              <w:rPr>
                <w:szCs w:val="24"/>
              </w:rPr>
              <w:t>5</w:t>
            </w:r>
          </w:p>
        </w:tc>
        <w:tc>
          <w:tcPr>
            <w:tcW w:w="2584" w:type="pct"/>
            <w:shd w:val="clear" w:color="auto" w:fill="auto"/>
            <w:vAlign w:val="center"/>
          </w:tcPr>
          <w:p w:rsidR="003D1C7E" w:rsidRPr="00C30A1A" w:rsidRDefault="003D1C7E" w:rsidP="000B60EC">
            <w:pPr>
              <w:spacing w:after="0" w:line="276" w:lineRule="auto"/>
              <w:rPr>
                <w:szCs w:val="24"/>
              </w:rPr>
            </w:pPr>
            <w:r w:rsidRPr="00C30A1A">
              <w:rPr>
                <w:szCs w:val="24"/>
              </w:rPr>
              <w:t>18</w:t>
            </w:r>
          </w:p>
        </w:tc>
      </w:tr>
    </w:tbl>
    <w:p w:rsidR="003D1C7E" w:rsidRPr="00C30A1A" w:rsidRDefault="003D1C7E" w:rsidP="003D1C7E">
      <w:pPr>
        <w:spacing w:after="0" w:line="276" w:lineRule="auto"/>
        <w:rPr>
          <w:szCs w:val="24"/>
        </w:rPr>
      </w:pPr>
    </w:p>
    <w:p w:rsidR="003D1C7E" w:rsidRPr="00735B3A" w:rsidRDefault="003D1C7E" w:rsidP="003D1C7E">
      <w:pPr>
        <w:spacing w:after="0" w:line="276" w:lineRule="auto"/>
        <w:jc w:val="center"/>
        <w:rPr>
          <w:b/>
          <w:szCs w:val="24"/>
        </w:rPr>
      </w:pPr>
      <w:r w:rsidRPr="00735B3A">
        <w:rPr>
          <w:b/>
          <w:szCs w:val="24"/>
        </w:rPr>
        <w:t>Основы духовно-нравственной культуры народов России (ОДНКНР)</w:t>
      </w:r>
    </w:p>
    <w:p w:rsidR="003D1C7E" w:rsidRPr="00735B3A" w:rsidRDefault="003D1C7E" w:rsidP="003D1C7E">
      <w:pPr>
        <w:spacing w:after="0" w:line="276" w:lineRule="auto"/>
        <w:jc w:val="center"/>
        <w:rPr>
          <w:b/>
          <w:szCs w:val="24"/>
        </w:rPr>
      </w:pPr>
      <w:r>
        <w:rPr>
          <w:b/>
          <w:szCs w:val="24"/>
        </w:rPr>
        <w:t>5</w:t>
      </w:r>
      <w:r w:rsidRPr="00735B3A">
        <w:rPr>
          <w:b/>
          <w:szCs w:val="24"/>
        </w:rPr>
        <w:t>, 8 классы</w:t>
      </w:r>
    </w:p>
    <w:p w:rsidR="003D1C7E" w:rsidRPr="00C30A1A" w:rsidRDefault="003D1C7E" w:rsidP="003D1C7E">
      <w:pPr>
        <w:spacing w:after="0" w:line="276" w:lineRule="auto"/>
        <w:ind w:firstLine="708"/>
        <w:jc w:val="both"/>
        <w:rPr>
          <w:szCs w:val="24"/>
        </w:rPr>
      </w:pPr>
      <w:r w:rsidRPr="00C30A1A">
        <w:rPr>
          <w:szCs w:val="24"/>
        </w:rPr>
        <w:t>Целью реализации основной образовательной программы по учебному предмету «ОДНКНР» является усвоение содержания учебного предмета «ОДНКНР» и достижение обучающимися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 и основной образовательной программой ОСНОВНОГО общего образования образовательной организации.</w:t>
      </w:r>
    </w:p>
    <w:p w:rsidR="003D1C7E" w:rsidRPr="00C30A1A" w:rsidRDefault="003D1C7E" w:rsidP="003D1C7E">
      <w:pPr>
        <w:spacing w:after="0" w:line="276" w:lineRule="auto"/>
        <w:jc w:val="both"/>
        <w:rPr>
          <w:szCs w:val="24"/>
        </w:rPr>
      </w:pPr>
      <w:r w:rsidRPr="00C30A1A">
        <w:rPr>
          <w:szCs w:val="24"/>
        </w:rPr>
        <w:t>Программа рассчитана на 34 часа, со следующим распределением часов по годам обучения / классам: 2019 – 2020 год обучения / 5 класс –34 часа; 8 класс –34 часа;</w:t>
      </w:r>
    </w:p>
    <w:p w:rsidR="003D1C7E" w:rsidRPr="00C30A1A" w:rsidRDefault="003D1C7E" w:rsidP="003D1C7E">
      <w:pPr>
        <w:spacing w:after="0" w:line="276" w:lineRule="auto"/>
        <w:jc w:val="both"/>
        <w:rPr>
          <w:szCs w:val="24"/>
        </w:rPr>
      </w:pPr>
      <w:r w:rsidRPr="00C30A1A">
        <w:rPr>
          <w:szCs w:val="24"/>
        </w:rPr>
        <w:t>Главными задачами реализации учебного предмета являются:</w:t>
      </w:r>
    </w:p>
    <w:p w:rsidR="003D1C7E" w:rsidRPr="00C30A1A" w:rsidRDefault="003D1C7E" w:rsidP="003D1C7E">
      <w:pPr>
        <w:spacing w:after="0" w:line="276" w:lineRule="auto"/>
        <w:jc w:val="both"/>
        <w:rPr>
          <w:szCs w:val="24"/>
        </w:rPr>
      </w:pPr>
      <w:r w:rsidRPr="00C30A1A">
        <w:rPr>
          <w:szCs w:val="24"/>
        </w:rPr>
        <w:t>воспитание толерантности, взаимоуважения к традициям, культуре и нормам нравственного поведения народов России;</w:t>
      </w:r>
    </w:p>
    <w:p w:rsidR="003D1C7E" w:rsidRPr="00C30A1A" w:rsidRDefault="003D1C7E" w:rsidP="003D1C7E">
      <w:pPr>
        <w:spacing w:after="0" w:line="276" w:lineRule="auto"/>
        <w:jc w:val="both"/>
        <w:rPr>
          <w:szCs w:val="24"/>
        </w:rPr>
      </w:pPr>
      <w:r w:rsidRPr="00C30A1A">
        <w:rPr>
          <w:szCs w:val="24"/>
        </w:rPr>
        <w:t>изучение базовых принципов духовной культуры российского народа;</w:t>
      </w:r>
    </w:p>
    <w:p w:rsidR="003D1C7E" w:rsidRPr="00C30A1A" w:rsidRDefault="003D1C7E" w:rsidP="003D1C7E">
      <w:pPr>
        <w:spacing w:after="0" w:line="276" w:lineRule="auto"/>
        <w:jc w:val="both"/>
        <w:rPr>
          <w:szCs w:val="24"/>
        </w:rPr>
      </w:pPr>
      <w:r w:rsidRPr="00C30A1A">
        <w:rPr>
          <w:szCs w:val="24"/>
        </w:rPr>
        <w:t xml:space="preserve">обобщение знаний о духовной культуре и морали; </w:t>
      </w:r>
    </w:p>
    <w:p w:rsidR="003D1C7E" w:rsidRPr="00C30A1A" w:rsidRDefault="003D1C7E" w:rsidP="003D1C7E">
      <w:pPr>
        <w:spacing w:after="0" w:line="276" w:lineRule="auto"/>
        <w:jc w:val="both"/>
        <w:rPr>
          <w:szCs w:val="24"/>
        </w:rPr>
      </w:pPr>
      <w:r w:rsidRPr="00C30A1A">
        <w:rPr>
          <w:szCs w:val="24"/>
        </w:rPr>
        <w:t>организация диалога различных культур, раскрытие на конкретных примерах (из реальной жизни, истории России, религиозных учений) особенностей взаимодействия и взаимовлияния разных этнических культур;</w:t>
      </w:r>
    </w:p>
    <w:p w:rsidR="003D1C7E" w:rsidRPr="00C30A1A" w:rsidRDefault="003D1C7E" w:rsidP="003D1C7E">
      <w:pPr>
        <w:spacing w:after="0" w:line="276" w:lineRule="auto"/>
        <w:jc w:val="both"/>
        <w:rPr>
          <w:szCs w:val="24"/>
        </w:rPr>
      </w:pPr>
      <w:r w:rsidRPr="00C30A1A">
        <w:rPr>
          <w:szCs w:val="24"/>
        </w:rPr>
        <w:t>отражение основного содержания текстов учебника в иллюстративном ряде;</w:t>
      </w:r>
    </w:p>
    <w:p w:rsidR="003D1C7E" w:rsidRPr="00C30A1A" w:rsidRDefault="003D1C7E" w:rsidP="003D1C7E">
      <w:pPr>
        <w:spacing w:after="0" w:line="276" w:lineRule="auto"/>
        <w:jc w:val="both"/>
        <w:rPr>
          <w:szCs w:val="24"/>
        </w:rPr>
      </w:pPr>
      <w:r w:rsidRPr="00C30A1A">
        <w:rPr>
          <w:szCs w:val="24"/>
        </w:rPr>
        <w:t>развитие представления о значении нравственных норм;</w:t>
      </w:r>
    </w:p>
    <w:p w:rsidR="003D1C7E" w:rsidRPr="00C30A1A" w:rsidRDefault="003D1C7E" w:rsidP="003D1C7E">
      <w:pPr>
        <w:spacing w:after="0" w:line="276" w:lineRule="auto"/>
        <w:jc w:val="both"/>
        <w:rPr>
          <w:szCs w:val="24"/>
        </w:rPr>
      </w:pPr>
      <w:r w:rsidRPr="00C30A1A">
        <w:rPr>
          <w:szCs w:val="24"/>
        </w:rPr>
        <w:t>укрепление духовного единства многонационального народа России;</w:t>
      </w:r>
    </w:p>
    <w:p w:rsidR="003D1C7E" w:rsidRPr="00C30A1A" w:rsidRDefault="003D1C7E" w:rsidP="003D1C7E">
      <w:pPr>
        <w:spacing w:after="0" w:line="276" w:lineRule="auto"/>
        <w:jc w:val="both"/>
        <w:rPr>
          <w:szCs w:val="24"/>
        </w:rPr>
      </w:pPr>
      <w:r w:rsidRPr="00C30A1A">
        <w:rPr>
          <w:szCs w:val="24"/>
        </w:rPr>
        <w:t>последовательное введение новых терминов и понятий, культуроведческого и религиозного содержания;</w:t>
      </w:r>
    </w:p>
    <w:p w:rsidR="003D1C7E" w:rsidRPr="00C30A1A" w:rsidRDefault="003D1C7E" w:rsidP="003D1C7E">
      <w:pPr>
        <w:spacing w:after="0" w:line="276" w:lineRule="auto"/>
        <w:jc w:val="both"/>
        <w:rPr>
          <w:szCs w:val="24"/>
        </w:rPr>
      </w:pPr>
      <w:r w:rsidRPr="00C30A1A">
        <w:rPr>
          <w:szCs w:val="24"/>
        </w:rPr>
        <w:t>формирование этического самосознания.</w:t>
      </w:r>
    </w:p>
    <w:p w:rsidR="003D1C7E" w:rsidRPr="00C30A1A" w:rsidRDefault="003D1C7E" w:rsidP="003D1C7E">
      <w:pPr>
        <w:spacing w:after="0" w:line="276" w:lineRule="auto"/>
        <w:rPr>
          <w:szCs w:val="24"/>
        </w:rPr>
      </w:pPr>
    </w:p>
    <w:p w:rsidR="003D1C7E" w:rsidRPr="00C30A1A" w:rsidRDefault="003D1C7E" w:rsidP="003D1C7E">
      <w:pPr>
        <w:spacing w:after="0" w:line="276" w:lineRule="auto"/>
        <w:jc w:val="both"/>
        <w:rPr>
          <w:szCs w:val="24"/>
        </w:rPr>
      </w:pPr>
      <w:r w:rsidRPr="00C30A1A">
        <w:rPr>
          <w:szCs w:val="24"/>
        </w:rPr>
        <w:t>Задачи предмета ОДНКНР в основной школе состоят в том, чтобы средствами учебного предмета активно содействовать:</w:t>
      </w:r>
    </w:p>
    <w:p w:rsidR="003D1C7E" w:rsidRPr="00C30A1A" w:rsidRDefault="003D1C7E" w:rsidP="003D1C7E">
      <w:pPr>
        <w:spacing w:after="0" w:line="276" w:lineRule="auto"/>
        <w:jc w:val="both"/>
        <w:rPr>
          <w:szCs w:val="24"/>
        </w:rPr>
      </w:pPr>
      <w:r w:rsidRPr="00C30A1A">
        <w:rPr>
          <w:szCs w:val="24"/>
        </w:rPr>
        <w:lastRenderedPageBreak/>
        <w:t>- воспитанию общероссийской идентичности, патриотизма, гражданственности, социальной ответственности, правового самосознания, толерантности, приверженности ценностям, закрепленным в Конституции Российской Федерации;</w:t>
      </w:r>
    </w:p>
    <w:p w:rsidR="003D1C7E" w:rsidRPr="00C30A1A" w:rsidRDefault="003D1C7E" w:rsidP="003D1C7E">
      <w:pPr>
        <w:spacing w:after="0" w:line="276" w:lineRule="auto"/>
        <w:jc w:val="both"/>
        <w:rPr>
          <w:szCs w:val="24"/>
        </w:rPr>
      </w:pPr>
      <w:r w:rsidRPr="00C30A1A">
        <w:rPr>
          <w:szCs w:val="24"/>
        </w:rPr>
        <w:t>- развитию личности на исключительно важном этапе ее социализации — в подростковом возрасте, повышению уровня ее духовно-нравственной, политической и правовой культуры,  становлению социального поведения, основанного на уважении закона и правопорядка; углублению интереса к изучению социальных и гуманитарных дисциплин; формированию способности к личному самоопределению, самореализации, самоконтроля; повышению мотивации к высокопроизводительной, наукоемкой трудовой деятельности;</w:t>
      </w:r>
    </w:p>
    <w:p w:rsidR="003D1C7E" w:rsidRPr="00C30A1A" w:rsidRDefault="003D1C7E" w:rsidP="003D1C7E">
      <w:pPr>
        <w:spacing w:after="0" w:line="276" w:lineRule="auto"/>
        <w:jc w:val="both"/>
        <w:rPr>
          <w:szCs w:val="24"/>
        </w:rPr>
      </w:pPr>
      <w:r w:rsidRPr="00C30A1A">
        <w:rPr>
          <w:szCs w:val="24"/>
        </w:rPr>
        <w:t>- формированию у учащихся целостной картины общества, адекватной современному уровню знаний о нем и доступной по содержанию для школьников младшего и среднего подросткового возраста; освоению учащимися тех знаний об основных сферах человеческой деятельности и о социальных институтах, о формах регулирования общественных отношений, которые необходимы для взаимодействия с социальной средой и выполнения типичных социальных ролей человека и гражданина;</w:t>
      </w:r>
    </w:p>
    <w:p w:rsidR="003D1C7E" w:rsidRPr="00C30A1A" w:rsidRDefault="003D1C7E" w:rsidP="003D1C7E">
      <w:pPr>
        <w:spacing w:after="0" w:line="276" w:lineRule="auto"/>
        <w:jc w:val="both"/>
        <w:rPr>
          <w:szCs w:val="24"/>
        </w:rPr>
      </w:pPr>
      <w:r w:rsidRPr="00C30A1A">
        <w:rPr>
          <w:szCs w:val="24"/>
        </w:rPr>
        <w:t>- овладению учащимися умениями получать из разнообразных источников и критически осмысливать социальную информацию, систематизировать, анализировать полученные данные; освоению ими способов познавательной, коммуникативной, практической деятельности, необходимых для участия в жизни гражданского общества и правового государства;</w:t>
      </w:r>
    </w:p>
    <w:p w:rsidR="003D1C7E" w:rsidRPr="00C30A1A" w:rsidRDefault="003D1C7E" w:rsidP="003D1C7E">
      <w:pPr>
        <w:spacing w:after="0" w:line="276" w:lineRule="auto"/>
        <w:jc w:val="both"/>
        <w:rPr>
          <w:szCs w:val="24"/>
        </w:rPr>
      </w:pPr>
      <w:r w:rsidRPr="00C30A1A">
        <w:rPr>
          <w:szCs w:val="24"/>
        </w:rPr>
        <w:t>- формированию у учащихся опыта применения полученных знаний и умений для определения собственной позиции в общественной жизни; для решения типичных задач в области социальных отношений; для осуществления гражданской и общественной деятельности, развития межличностных отношений, включая отношения между людьми различных национальностей и вероисповеданий, а также в семейно-бытовой сфере; для соотнесения собственного поведения и поступков других людей с нравственными ценностями и нормами поведения, установленными законом; для содействия правовыми способами и средствами защите правопорядка в обществе.</w:t>
      </w:r>
    </w:p>
    <w:p w:rsidR="003D1C7E" w:rsidRPr="00C30A1A" w:rsidRDefault="003D1C7E" w:rsidP="003D1C7E">
      <w:pPr>
        <w:spacing w:after="0" w:line="276" w:lineRule="auto"/>
        <w:rPr>
          <w:szCs w:val="24"/>
        </w:rPr>
      </w:pPr>
    </w:p>
    <w:p w:rsidR="003D1C7E" w:rsidRPr="00C30A1A" w:rsidRDefault="003D1C7E" w:rsidP="003D1C7E">
      <w:pPr>
        <w:spacing w:after="0" w:line="276" w:lineRule="auto"/>
        <w:jc w:val="both"/>
        <w:rPr>
          <w:szCs w:val="24"/>
        </w:rPr>
      </w:pPr>
      <w:r w:rsidRPr="00C30A1A">
        <w:rPr>
          <w:szCs w:val="24"/>
        </w:rPr>
        <w:t>СОДЕРЖАНИЕ программы для учащихся 5-х классов</w:t>
      </w:r>
    </w:p>
    <w:p w:rsidR="003D1C7E" w:rsidRPr="00C30A1A" w:rsidRDefault="003D1C7E" w:rsidP="003D1C7E">
      <w:pPr>
        <w:spacing w:after="0" w:line="276" w:lineRule="auto"/>
        <w:jc w:val="both"/>
        <w:rPr>
          <w:szCs w:val="24"/>
        </w:rPr>
      </w:pPr>
      <w:r w:rsidRPr="00C30A1A">
        <w:rPr>
          <w:szCs w:val="24"/>
        </w:rPr>
        <w:t xml:space="preserve">Содержание программы </w:t>
      </w:r>
    </w:p>
    <w:p w:rsidR="003D1C7E" w:rsidRPr="00C30A1A" w:rsidRDefault="003D1C7E" w:rsidP="003D1C7E">
      <w:pPr>
        <w:spacing w:after="0" w:line="276" w:lineRule="auto"/>
        <w:jc w:val="both"/>
        <w:rPr>
          <w:szCs w:val="24"/>
        </w:rPr>
      </w:pPr>
      <w:r w:rsidRPr="00C30A1A">
        <w:rPr>
          <w:szCs w:val="24"/>
        </w:rPr>
        <w:t>2019 – 2020 год обучения / 5-ые классы, 34 часа</w:t>
      </w:r>
    </w:p>
    <w:p w:rsidR="003D1C7E" w:rsidRPr="00C30A1A" w:rsidRDefault="003D1C7E" w:rsidP="003D1C7E">
      <w:pPr>
        <w:spacing w:after="0" w:line="276" w:lineRule="auto"/>
        <w:jc w:val="both"/>
        <w:rPr>
          <w:szCs w:val="24"/>
        </w:rPr>
      </w:pPr>
      <w:r w:rsidRPr="00C30A1A">
        <w:rPr>
          <w:szCs w:val="24"/>
        </w:rPr>
        <w:t>Введение (1 ч.)</w:t>
      </w:r>
    </w:p>
    <w:p w:rsidR="003D1C7E" w:rsidRPr="00C30A1A" w:rsidRDefault="003D1C7E" w:rsidP="003D1C7E">
      <w:pPr>
        <w:spacing w:after="0" w:line="276" w:lineRule="auto"/>
        <w:jc w:val="both"/>
        <w:rPr>
          <w:szCs w:val="24"/>
        </w:rPr>
      </w:pPr>
      <w:r w:rsidRPr="00C30A1A">
        <w:rPr>
          <w:szCs w:val="24"/>
        </w:rPr>
        <w:t>Что мы уже знаем и умеем. Чем мы будем заниматься в новом учебном году. Как добиваться успехов в работе в классе и дома.</w:t>
      </w:r>
    </w:p>
    <w:p w:rsidR="003D1C7E" w:rsidRPr="00C30A1A" w:rsidRDefault="003D1C7E" w:rsidP="003D1C7E">
      <w:pPr>
        <w:spacing w:after="0" w:line="276" w:lineRule="auto"/>
        <w:jc w:val="both"/>
        <w:rPr>
          <w:szCs w:val="24"/>
        </w:rPr>
      </w:pPr>
      <w:r w:rsidRPr="00C30A1A">
        <w:rPr>
          <w:szCs w:val="24"/>
        </w:rPr>
        <w:t>РАЗДЕЛ 1. В мире культуры (3 ч.)</w:t>
      </w:r>
    </w:p>
    <w:p w:rsidR="003D1C7E" w:rsidRPr="00C30A1A" w:rsidRDefault="003D1C7E" w:rsidP="003D1C7E">
      <w:pPr>
        <w:spacing w:after="0" w:line="276" w:lineRule="auto"/>
        <w:jc w:val="both"/>
        <w:rPr>
          <w:szCs w:val="24"/>
        </w:rPr>
      </w:pPr>
      <w:r w:rsidRPr="00C30A1A">
        <w:rPr>
          <w:szCs w:val="24"/>
        </w:rPr>
        <w:t xml:space="preserve">Величие многонациональной российской культуры. Российская культура – плод усилий разных народов. Деятели науки и культуры – представители разных национальностей (К. П. Брюллов, И. Е. Репин, К. С. Станиславский и др.). Человек – творец и носитель культуры. Законы нравственности – часть культуры общества. Источники, создающие нравственные установки. </w:t>
      </w:r>
    </w:p>
    <w:p w:rsidR="003D1C7E" w:rsidRPr="00C30A1A" w:rsidRDefault="003D1C7E" w:rsidP="003D1C7E">
      <w:pPr>
        <w:spacing w:after="0" w:line="276" w:lineRule="auto"/>
        <w:jc w:val="both"/>
        <w:rPr>
          <w:szCs w:val="24"/>
        </w:rPr>
      </w:pPr>
      <w:r w:rsidRPr="00C30A1A">
        <w:rPr>
          <w:szCs w:val="24"/>
        </w:rPr>
        <w:t>РАЗДЕЛ 2. Нравственные ценности российского народа (14 ч.)</w:t>
      </w:r>
    </w:p>
    <w:p w:rsidR="003D1C7E" w:rsidRPr="00C30A1A" w:rsidRDefault="003D1C7E" w:rsidP="003D1C7E">
      <w:pPr>
        <w:spacing w:after="0" w:line="276" w:lineRule="auto"/>
        <w:jc w:val="both"/>
        <w:rPr>
          <w:szCs w:val="24"/>
        </w:rPr>
      </w:pPr>
      <w:r w:rsidRPr="00C30A1A">
        <w:rPr>
          <w:szCs w:val="24"/>
        </w:rPr>
        <w:t xml:space="preserve">«Береги землю родимую, как мать любимую». Представления о патриотизме в фольклоре разных народов. Герои национального эпоса разных народов (Улып, Сияжар, Урал – Батыр и др.). Жизнь ратными подвигами полна. Реальные примеры выражения патриотических чувств в истории России (Дмитрий Донской, Кузьма Минин, Иван Сусанин, Надежда </w:t>
      </w:r>
      <w:r w:rsidRPr="00C30A1A">
        <w:rPr>
          <w:szCs w:val="24"/>
        </w:rPr>
        <w:lastRenderedPageBreak/>
        <w:t xml:space="preserve">Дурова и др.). Вклад народов нашей страны в победу над фашизмом. В труде – красота человека. Тема труда в фольклоре разных народов (сказках, легендах, пословицах). «Плод добрых трудов славен». Буддизм, ислам, христианство о труде и трудолюбии. Люди труда. Примеры самоотверженного труда людей разных национальностей на благо Родины (землепроходцы, ученые, путешественники и пр.). Бережное отношение к природе. Одушевление природы нашими предками. Роль заповедников в сохранении природных объектов. Заповедники на карте России. Семья – хранитель духовных ценностей. Роль семьи в жизни человека. Любовь, искренность, симпатия, взаимопомощь и поддержка – главные семейные ценности. О любви и милосердии в разных религиях. Семейные ценности в православии, буддизме, исламе, иудаизме. Взаимоотношения членов семьи. Семья – первый трудовой коллектив. </w:t>
      </w:r>
    </w:p>
    <w:p w:rsidR="003D1C7E" w:rsidRPr="00C30A1A" w:rsidRDefault="003D1C7E" w:rsidP="003D1C7E">
      <w:pPr>
        <w:spacing w:after="0" w:line="276" w:lineRule="auto"/>
        <w:jc w:val="both"/>
        <w:rPr>
          <w:szCs w:val="24"/>
        </w:rPr>
      </w:pPr>
      <w:r w:rsidRPr="00C30A1A">
        <w:rPr>
          <w:szCs w:val="24"/>
        </w:rPr>
        <w:t>РАЗДЕЛ 3. Религия и культура (10 ч.)</w:t>
      </w:r>
    </w:p>
    <w:p w:rsidR="003D1C7E" w:rsidRPr="00C30A1A" w:rsidRDefault="003D1C7E" w:rsidP="003D1C7E">
      <w:pPr>
        <w:spacing w:after="0" w:line="276" w:lineRule="auto"/>
        <w:jc w:val="both"/>
        <w:rPr>
          <w:szCs w:val="24"/>
        </w:rPr>
      </w:pPr>
      <w:r w:rsidRPr="00C30A1A">
        <w:rPr>
          <w:szCs w:val="24"/>
        </w:rPr>
        <w:t>Роль религии в развитии культуры. Вклад религии в развитие материальной и духовной культуры общества. Культурное наследие христианской Руси. Принятие христианства на Руси, влияние Византии. Христианская вера и образование в Древней Руси. Великие князья Древней Руси. Православный храм (внешние особенности, внутреннее убранство). Духовная музыка. Культура ислама. Возникновение ислама. Первые столетия ислама – золотое время исламской культуры. Успехи образования и науки. Мечеть – часть исламской культуры. Иудаизм и культура. Возникновение иудаизма. Синагога – молельный дом иудеев. Священная история иудеев в сюжетах мировой живописи. Еврейский календарь. Культурные традиции буддизма. Распространение буддизма в России.</w:t>
      </w:r>
    </w:p>
    <w:p w:rsidR="003D1C7E" w:rsidRPr="00C30A1A" w:rsidRDefault="003D1C7E" w:rsidP="003D1C7E">
      <w:pPr>
        <w:spacing w:after="0" w:line="276" w:lineRule="auto"/>
        <w:jc w:val="both"/>
        <w:rPr>
          <w:szCs w:val="24"/>
        </w:rPr>
      </w:pPr>
      <w:r w:rsidRPr="00C30A1A">
        <w:rPr>
          <w:szCs w:val="24"/>
        </w:rPr>
        <w:t>РАЗДЕЛ 4. Как сохранить духовные ценности (3 ч.)</w:t>
      </w:r>
    </w:p>
    <w:p w:rsidR="003D1C7E" w:rsidRPr="00C30A1A" w:rsidRDefault="003D1C7E" w:rsidP="003D1C7E">
      <w:pPr>
        <w:spacing w:after="0" w:line="276" w:lineRule="auto"/>
        <w:jc w:val="both"/>
        <w:rPr>
          <w:szCs w:val="24"/>
        </w:rPr>
      </w:pPr>
      <w:r w:rsidRPr="00C30A1A">
        <w:rPr>
          <w:szCs w:val="24"/>
        </w:rPr>
        <w:t xml:space="preserve">Забота государства о сохранении духовных ценностей. Конституционные гарантии права гражданина исповедовать любую религию. Хранить память предков. Уважение к труду, обычаям, вере предков. Примеры благотворительности из российской истории. Известные меценаты России. </w:t>
      </w:r>
    </w:p>
    <w:p w:rsidR="003D1C7E" w:rsidRPr="00C30A1A" w:rsidRDefault="003D1C7E" w:rsidP="003D1C7E">
      <w:pPr>
        <w:spacing w:after="0" w:line="276" w:lineRule="auto"/>
        <w:jc w:val="both"/>
        <w:rPr>
          <w:szCs w:val="24"/>
        </w:rPr>
      </w:pPr>
      <w:r w:rsidRPr="00C30A1A">
        <w:rPr>
          <w:szCs w:val="24"/>
        </w:rPr>
        <w:t>РАЗДЕЛ 5. Твой духовный мир (2 ч.)</w:t>
      </w:r>
    </w:p>
    <w:p w:rsidR="003D1C7E" w:rsidRPr="00C30A1A" w:rsidRDefault="003D1C7E" w:rsidP="003D1C7E">
      <w:pPr>
        <w:spacing w:after="0" w:line="276" w:lineRule="auto"/>
        <w:jc w:val="both"/>
        <w:rPr>
          <w:szCs w:val="24"/>
        </w:rPr>
      </w:pPr>
      <w:r w:rsidRPr="00C30A1A">
        <w:rPr>
          <w:szCs w:val="24"/>
        </w:rPr>
        <w:t>Что составляет твой духовный мир. Образованность человека, его интересы, увлечения, симпатии, радости, нравственные качества личности – составляющие духовного мира. Культура поведения человека. Этикет в разных жизненных ситуациях. Нравственные качества человека.</w:t>
      </w:r>
    </w:p>
    <w:p w:rsidR="003D1C7E" w:rsidRPr="00C30A1A" w:rsidRDefault="003D1C7E" w:rsidP="003D1C7E">
      <w:pPr>
        <w:spacing w:after="0" w:line="276" w:lineRule="auto"/>
        <w:jc w:val="both"/>
        <w:rPr>
          <w:szCs w:val="24"/>
        </w:rPr>
      </w:pPr>
      <w:r w:rsidRPr="00C30A1A">
        <w:rPr>
          <w:szCs w:val="24"/>
        </w:rPr>
        <w:t>Обобщение и повторение (1 ч.)</w:t>
      </w:r>
    </w:p>
    <w:p w:rsidR="003D1C7E" w:rsidRPr="00C30A1A" w:rsidRDefault="003D1C7E" w:rsidP="003D1C7E">
      <w:pPr>
        <w:spacing w:after="0" w:line="276" w:lineRule="auto"/>
        <w:jc w:val="both"/>
        <w:rPr>
          <w:szCs w:val="24"/>
        </w:rPr>
      </w:pPr>
      <w:r w:rsidRPr="00C30A1A">
        <w:rPr>
          <w:szCs w:val="24"/>
        </w:rPr>
        <w:t>СОДЕРЖАНИЕ программы для учащихся 8-х классов</w:t>
      </w:r>
    </w:p>
    <w:p w:rsidR="003D1C7E" w:rsidRPr="00C30A1A" w:rsidRDefault="003D1C7E" w:rsidP="003D1C7E">
      <w:pPr>
        <w:spacing w:after="0" w:line="276" w:lineRule="auto"/>
        <w:jc w:val="both"/>
        <w:rPr>
          <w:szCs w:val="24"/>
        </w:rPr>
      </w:pPr>
      <w:r w:rsidRPr="00C30A1A">
        <w:rPr>
          <w:szCs w:val="24"/>
        </w:rPr>
        <w:t>РАЗДЕЛ 1. В МИРЕ КУЛЬ ТУРЫ - 4 ч.</w:t>
      </w:r>
    </w:p>
    <w:p w:rsidR="003D1C7E" w:rsidRPr="00C30A1A" w:rsidRDefault="003D1C7E" w:rsidP="003D1C7E">
      <w:pPr>
        <w:spacing w:after="0" w:line="276" w:lineRule="auto"/>
        <w:jc w:val="both"/>
        <w:rPr>
          <w:szCs w:val="24"/>
        </w:rPr>
      </w:pPr>
      <w:r w:rsidRPr="00C30A1A">
        <w:rPr>
          <w:szCs w:val="24"/>
        </w:rPr>
        <w:t>Тема 1-2. Величие многонациональной культуры России.</w:t>
      </w:r>
    </w:p>
    <w:p w:rsidR="003D1C7E" w:rsidRPr="00C30A1A" w:rsidRDefault="003D1C7E" w:rsidP="003D1C7E">
      <w:pPr>
        <w:spacing w:after="0" w:line="276" w:lineRule="auto"/>
        <w:jc w:val="both"/>
        <w:rPr>
          <w:szCs w:val="24"/>
        </w:rPr>
      </w:pPr>
      <w:r w:rsidRPr="00C30A1A">
        <w:rPr>
          <w:szCs w:val="24"/>
        </w:rPr>
        <w:t>Понятие культуры. Неповторимость, уникальность культур народов. Культурные традиции разных народов России. Многонациональная культура народов России.</w:t>
      </w:r>
    </w:p>
    <w:p w:rsidR="003D1C7E" w:rsidRPr="00C30A1A" w:rsidRDefault="003D1C7E" w:rsidP="003D1C7E">
      <w:pPr>
        <w:spacing w:after="0" w:line="276" w:lineRule="auto"/>
        <w:jc w:val="both"/>
        <w:rPr>
          <w:szCs w:val="24"/>
        </w:rPr>
      </w:pPr>
      <w:r w:rsidRPr="00C30A1A">
        <w:rPr>
          <w:szCs w:val="24"/>
        </w:rPr>
        <w:t>Культура народа, рожденная религией.</w:t>
      </w:r>
    </w:p>
    <w:p w:rsidR="003D1C7E" w:rsidRPr="00C30A1A" w:rsidRDefault="003D1C7E" w:rsidP="003D1C7E">
      <w:pPr>
        <w:spacing w:after="0" w:line="276" w:lineRule="auto"/>
        <w:jc w:val="both"/>
        <w:rPr>
          <w:szCs w:val="24"/>
        </w:rPr>
      </w:pPr>
      <w:r w:rsidRPr="00C30A1A">
        <w:rPr>
          <w:szCs w:val="24"/>
        </w:rPr>
        <w:t>Тема 3. Человек - творец и носитель культуры.</w:t>
      </w:r>
    </w:p>
    <w:p w:rsidR="003D1C7E" w:rsidRPr="00C30A1A" w:rsidRDefault="003D1C7E" w:rsidP="003D1C7E">
      <w:pPr>
        <w:spacing w:after="0" w:line="276" w:lineRule="auto"/>
        <w:jc w:val="both"/>
        <w:rPr>
          <w:szCs w:val="24"/>
        </w:rPr>
      </w:pPr>
      <w:r w:rsidRPr="00C30A1A">
        <w:rPr>
          <w:szCs w:val="24"/>
        </w:rPr>
        <w:t>Народ - творец и носитель культуры. Детство, отрочество, юность как этапы освоения культуры. Поэтапное расширение мира культуры человека.</w:t>
      </w:r>
    </w:p>
    <w:p w:rsidR="003D1C7E" w:rsidRPr="00C30A1A" w:rsidRDefault="003D1C7E" w:rsidP="003D1C7E">
      <w:pPr>
        <w:spacing w:after="0" w:line="276" w:lineRule="auto"/>
        <w:jc w:val="both"/>
        <w:rPr>
          <w:szCs w:val="24"/>
        </w:rPr>
      </w:pPr>
      <w:r w:rsidRPr="00C30A1A">
        <w:rPr>
          <w:szCs w:val="24"/>
        </w:rPr>
        <w:t>Тема 4. Законы нравственности - часть культуры общества.</w:t>
      </w:r>
    </w:p>
    <w:p w:rsidR="003D1C7E" w:rsidRPr="00C30A1A" w:rsidRDefault="003D1C7E" w:rsidP="003D1C7E">
      <w:pPr>
        <w:spacing w:after="0" w:line="276" w:lineRule="auto"/>
        <w:jc w:val="both"/>
        <w:rPr>
          <w:szCs w:val="24"/>
        </w:rPr>
      </w:pPr>
      <w:r w:rsidRPr="00C30A1A">
        <w:rPr>
          <w:szCs w:val="24"/>
        </w:rPr>
        <w:t>Роль правил в жизни общества. Роль светской этики.</w:t>
      </w:r>
    </w:p>
    <w:p w:rsidR="003D1C7E" w:rsidRPr="00C30A1A" w:rsidRDefault="003D1C7E" w:rsidP="003D1C7E">
      <w:pPr>
        <w:spacing w:after="0" w:line="276" w:lineRule="auto"/>
        <w:jc w:val="both"/>
        <w:rPr>
          <w:szCs w:val="24"/>
        </w:rPr>
      </w:pPr>
      <w:r w:rsidRPr="00C30A1A">
        <w:rPr>
          <w:szCs w:val="24"/>
        </w:rPr>
        <w:t>Источники нравственности: традиции, обычаи, религии. Совесть как внутренний источник нравственного поведения человека.</w:t>
      </w:r>
    </w:p>
    <w:p w:rsidR="003D1C7E" w:rsidRPr="00C30A1A" w:rsidRDefault="003D1C7E" w:rsidP="003D1C7E">
      <w:pPr>
        <w:spacing w:after="0" w:line="276" w:lineRule="auto"/>
        <w:jc w:val="both"/>
        <w:rPr>
          <w:szCs w:val="24"/>
        </w:rPr>
      </w:pPr>
      <w:r w:rsidRPr="00C30A1A">
        <w:rPr>
          <w:szCs w:val="24"/>
        </w:rPr>
        <w:t>РАЗДЕЛ 2. НРАВСТВЕННЫЕ ЦЕННОСТИ РОССИЙСКОГО НАРОДА - 13 ч.</w:t>
      </w:r>
    </w:p>
    <w:p w:rsidR="003D1C7E" w:rsidRPr="00C30A1A" w:rsidRDefault="003D1C7E" w:rsidP="003D1C7E">
      <w:pPr>
        <w:spacing w:after="0" w:line="276" w:lineRule="auto"/>
        <w:jc w:val="both"/>
        <w:rPr>
          <w:szCs w:val="24"/>
        </w:rPr>
      </w:pPr>
      <w:r w:rsidRPr="00C30A1A">
        <w:rPr>
          <w:szCs w:val="24"/>
        </w:rPr>
        <w:lastRenderedPageBreak/>
        <w:t>Тема 5. Береги землю родимую, как мать любимую.</w:t>
      </w:r>
    </w:p>
    <w:p w:rsidR="003D1C7E" w:rsidRPr="00C30A1A" w:rsidRDefault="003D1C7E" w:rsidP="003D1C7E">
      <w:pPr>
        <w:spacing w:after="0" w:line="276" w:lineRule="auto"/>
        <w:jc w:val="both"/>
        <w:rPr>
          <w:szCs w:val="24"/>
        </w:rPr>
      </w:pPr>
      <w:r w:rsidRPr="00C30A1A">
        <w:rPr>
          <w:szCs w:val="24"/>
        </w:rPr>
        <w:t>Защита Отечества - долг каждого гражданина. Защита Родины в течение времен: священные книги, былинные богатыри, подвиги воинов. Подвиги героев Великой Отечественной войны - пример выполнения долга граждан России разных национальностей. Подвиги воинов - представителей разных народов.</w:t>
      </w:r>
    </w:p>
    <w:p w:rsidR="003D1C7E" w:rsidRPr="00C30A1A" w:rsidRDefault="003D1C7E" w:rsidP="003D1C7E">
      <w:pPr>
        <w:spacing w:after="0" w:line="276" w:lineRule="auto"/>
        <w:jc w:val="both"/>
        <w:rPr>
          <w:szCs w:val="24"/>
        </w:rPr>
      </w:pPr>
      <w:r w:rsidRPr="00C30A1A">
        <w:rPr>
          <w:szCs w:val="24"/>
        </w:rPr>
        <w:t>Тема 6-7. Жизнь ратными подвигами полна.</w:t>
      </w:r>
    </w:p>
    <w:p w:rsidR="003D1C7E" w:rsidRPr="00C30A1A" w:rsidRDefault="003D1C7E" w:rsidP="003D1C7E">
      <w:pPr>
        <w:spacing w:after="0" w:line="276" w:lineRule="auto"/>
        <w:jc w:val="both"/>
        <w:rPr>
          <w:szCs w:val="24"/>
        </w:rPr>
      </w:pPr>
      <w:r w:rsidRPr="00C30A1A">
        <w:rPr>
          <w:szCs w:val="24"/>
        </w:rPr>
        <w:t>Подвиги во имя Родины в истории России. Сергий Радонежский и Дмитрий Донской. Надежда Дурова. Рабби Шнеур-Залман. А.И. Покрышкин. Вклад мусульманских народов в Великую победу.</w:t>
      </w:r>
    </w:p>
    <w:p w:rsidR="003D1C7E" w:rsidRPr="00C30A1A" w:rsidRDefault="003D1C7E" w:rsidP="003D1C7E">
      <w:pPr>
        <w:spacing w:after="0" w:line="276" w:lineRule="auto"/>
        <w:jc w:val="both"/>
        <w:rPr>
          <w:szCs w:val="24"/>
        </w:rPr>
      </w:pPr>
      <w:r w:rsidRPr="00C30A1A">
        <w:rPr>
          <w:szCs w:val="24"/>
        </w:rPr>
        <w:t>Тема 8. В труде - красота человека.</w:t>
      </w:r>
    </w:p>
    <w:p w:rsidR="003D1C7E" w:rsidRPr="00C30A1A" w:rsidRDefault="003D1C7E" w:rsidP="003D1C7E">
      <w:pPr>
        <w:spacing w:after="0" w:line="276" w:lineRule="auto"/>
        <w:jc w:val="both"/>
        <w:rPr>
          <w:szCs w:val="24"/>
        </w:rPr>
      </w:pPr>
      <w:r w:rsidRPr="00C30A1A">
        <w:rPr>
          <w:szCs w:val="24"/>
        </w:rPr>
        <w:t>Трудолюбие как важное нравственное качество человека. Уважение и признание заслуг честного труженика перед обществом. Благородство труда в легендах, былинах, произведениях литературы.</w:t>
      </w:r>
    </w:p>
    <w:p w:rsidR="003D1C7E" w:rsidRPr="00C30A1A" w:rsidRDefault="003D1C7E" w:rsidP="003D1C7E">
      <w:pPr>
        <w:spacing w:after="0" w:line="276" w:lineRule="auto"/>
        <w:jc w:val="both"/>
        <w:rPr>
          <w:szCs w:val="24"/>
        </w:rPr>
      </w:pPr>
      <w:r w:rsidRPr="00C30A1A">
        <w:rPr>
          <w:szCs w:val="24"/>
        </w:rPr>
        <w:t>Тема 9. Плод добрых трудов славен.</w:t>
      </w:r>
    </w:p>
    <w:p w:rsidR="003D1C7E" w:rsidRPr="00C30A1A" w:rsidRDefault="003D1C7E" w:rsidP="003D1C7E">
      <w:pPr>
        <w:spacing w:after="0" w:line="276" w:lineRule="auto"/>
        <w:jc w:val="both"/>
        <w:rPr>
          <w:szCs w:val="24"/>
        </w:rPr>
      </w:pPr>
      <w:r w:rsidRPr="00C30A1A">
        <w:rPr>
          <w:szCs w:val="24"/>
        </w:rPr>
        <w:t>Труд как ценность в истории религий. Буддизм, ислам, христианство о трудолюбии как нравственном состоянии человека.</w:t>
      </w:r>
    </w:p>
    <w:p w:rsidR="003D1C7E" w:rsidRPr="00C30A1A" w:rsidRDefault="003D1C7E" w:rsidP="003D1C7E">
      <w:pPr>
        <w:spacing w:after="0" w:line="276" w:lineRule="auto"/>
        <w:jc w:val="both"/>
        <w:rPr>
          <w:szCs w:val="24"/>
        </w:rPr>
      </w:pPr>
      <w:r w:rsidRPr="00C30A1A">
        <w:rPr>
          <w:szCs w:val="24"/>
        </w:rPr>
        <w:t>Тема 10. Люди труда.</w:t>
      </w:r>
    </w:p>
    <w:p w:rsidR="003D1C7E" w:rsidRPr="00C30A1A" w:rsidRDefault="003D1C7E" w:rsidP="003D1C7E">
      <w:pPr>
        <w:spacing w:after="0" w:line="276" w:lineRule="auto"/>
        <w:jc w:val="both"/>
        <w:rPr>
          <w:szCs w:val="24"/>
        </w:rPr>
      </w:pPr>
      <w:r w:rsidRPr="00C30A1A">
        <w:rPr>
          <w:szCs w:val="24"/>
        </w:rPr>
        <w:t>Примеры трудовых подвигов в истории. Харитон Лаптев. Бурятский ученый- востоковед Г. Цыбиков. К.Э. Циолковский.</w:t>
      </w:r>
    </w:p>
    <w:p w:rsidR="003D1C7E" w:rsidRPr="00C30A1A" w:rsidRDefault="003D1C7E" w:rsidP="003D1C7E">
      <w:pPr>
        <w:spacing w:after="0" w:line="276" w:lineRule="auto"/>
        <w:jc w:val="both"/>
        <w:rPr>
          <w:szCs w:val="24"/>
        </w:rPr>
      </w:pPr>
      <w:r w:rsidRPr="00C30A1A">
        <w:rPr>
          <w:szCs w:val="24"/>
        </w:rPr>
        <w:t>Тема 11. Бережное отношение к природе.</w:t>
      </w:r>
    </w:p>
    <w:p w:rsidR="003D1C7E" w:rsidRPr="00C30A1A" w:rsidRDefault="003D1C7E" w:rsidP="003D1C7E">
      <w:pPr>
        <w:spacing w:after="0" w:line="276" w:lineRule="auto"/>
        <w:jc w:val="both"/>
        <w:rPr>
          <w:szCs w:val="24"/>
        </w:rPr>
      </w:pPr>
      <w:r w:rsidRPr="00C30A1A">
        <w:rPr>
          <w:szCs w:val="24"/>
        </w:rPr>
        <w:t>Отношение к природе у разных народов. Заповедники как форма охраны природы.</w:t>
      </w:r>
    </w:p>
    <w:p w:rsidR="003D1C7E" w:rsidRPr="00C30A1A" w:rsidRDefault="003D1C7E" w:rsidP="003D1C7E">
      <w:pPr>
        <w:spacing w:after="0" w:line="276" w:lineRule="auto"/>
        <w:jc w:val="both"/>
        <w:rPr>
          <w:szCs w:val="24"/>
        </w:rPr>
      </w:pPr>
      <w:r w:rsidRPr="00C30A1A">
        <w:rPr>
          <w:szCs w:val="24"/>
        </w:rPr>
        <w:t>Тема 12-13. Семья- хранитель духовных ценностей.</w:t>
      </w:r>
    </w:p>
    <w:p w:rsidR="003D1C7E" w:rsidRPr="00C30A1A" w:rsidRDefault="003D1C7E" w:rsidP="003D1C7E">
      <w:pPr>
        <w:spacing w:after="0" w:line="276" w:lineRule="auto"/>
        <w:jc w:val="both"/>
        <w:rPr>
          <w:szCs w:val="24"/>
        </w:rPr>
      </w:pPr>
      <w:r w:rsidRPr="00C30A1A">
        <w:rPr>
          <w:szCs w:val="24"/>
        </w:rPr>
        <w:t>Семья как первый источник знаний о мире и правилах поведения в нем. Роль семьи в воспитании человека. Семейные традиции воспитания и народные сказки.</w:t>
      </w:r>
    </w:p>
    <w:p w:rsidR="003D1C7E" w:rsidRPr="00C30A1A" w:rsidRDefault="003D1C7E" w:rsidP="003D1C7E">
      <w:pPr>
        <w:spacing w:after="0" w:line="276" w:lineRule="auto"/>
        <w:jc w:val="both"/>
        <w:rPr>
          <w:szCs w:val="24"/>
        </w:rPr>
      </w:pPr>
      <w:r w:rsidRPr="00C30A1A">
        <w:rPr>
          <w:szCs w:val="24"/>
        </w:rPr>
        <w:t>Тема 14. Семья - первый трудовой коллектив.</w:t>
      </w:r>
    </w:p>
    <w:p w:rsidR="003D1C7E" w:rsidRPr="00C30A1A" w:rsidRDefault="003D1C7E" w:rsidP="003D1C7E">
      <w:pPr>
        <w:spacing w:after="0" w:line="276" w:lineRule="auto"/>
        <w:jc w:val="both"/>
        <w:rPr>
          <w:szCs w:val="24"/>
        </w:rPr>
      </w:pPr>
      <w:r w:rsidRPr="00C30A1A">
        <w:rPr>
          <w:szCs w:val="24"/>
        </w:rPr>
        <w:t>Трудовое воспитание в семье. Семейные традиции трудового воспитания. Совместный труд как ценность. Распределение труда в семье.</w:t>
      </w:r>
    </w:p>
    <w:p w:rsidR="003D1C7E" w:rsidRPr="00C30A1A" w:rsidRDefault="003D1C7E" w:rsidP="003D1C7E">
      <w:pPr>
        <w:spacing w:after="0" w:line="276" w:lineRule="auto"/>
        <w:jc w:val="both"/>
        <w:rPr>
          <w:szCs w:val="24"/>
        </w:rPr>
      </w:pPr>
      <w:r w:rsidRPr="00C30A1A">
        <w:rPr>
          <w:szCs w:val="24"/>
        </w:rPr>
        <w:t>Тема 15-16. Семейные ценности в разных религиях мира.</w:t>
      </w:r>
    </w:p>
    <w:p w:rsidR="003D1C7E" w:rsidRPr="00C30A1A" w:rsidRDefault="003D1C7E" w:rsidP="003D1C7E">
      <w:pPr>
        <w:spacing w:after="0" w:line="276" w:lineRule="auto"/>
        <w:jc w:val="both"/>
        <w:rPr>
          <w:szCs w:val="24"/>
        </w:rPr>
      </w:pPr>
      <w:r w:rsidRPr="00C30A1A">
        <w:rPr>
          <w:szCs w:val="24"/>
        </w:rPr>
        <w:t>Любовь- главная духовная ценность в семье. Любовь как основа мира и взаимопонимания в семье.</w:t>
      </w:r>
    </w:p>
    <w:p w:rsidR="003D1C7E" w:rsidRPr="00C30A1A" w:rsidRDefault="003D1C7E" w:rsidP="003D1C7E">
      <w:pPr>
        <w:spacing w:after="0" w:line="276" w:lineRule="auto"/>
        <w:jc w:val="both"/>
        <w:rPr>
          <w:szCs w:val="24"/>
        </w:rPr>
      </w:pPr>
      <w:r w:rsidRPr="00C30A1A">
        <w:rPr>
          <w:szCs w:val="24"/>
        </w:rPr>
        <w:t>Жизнь семьи в разных религиях. Семейные ценности в исламе, иудаизме, буддизме, христианстве. Родители и дети.</w:t>
      </w:r>
    </w:p>
    <w:p w:rsidR="003D1C7E" w:rsidRPr="00C30A1A" w:rsidRDefault="003D1C7E" w:rsidP="003D1C7E">
      <w:pPr>
        <w:spacing w:after="0" w:line="276" w:lineRule="auto"/>
        <w:jc w:val="both"/>
        <w:rPr>
          <w:szCs w:val="24"/>
        </w:rPr>
      </w:pPr>
      <w:r w:rsidRPr="00C30A1A">
        <w:rPr>
          <w:szCs w:val="24"/>
        </w:rPr>
        <w:t>Тема 17. Урок обобщения.</w:t>
      </w:r>
    </w:p>
    <w:p w:rsidR="003D1C7E" w:rsidRPr="00C30A1A" w:rsidRDefault="003D1C7E" w:rsidP="003D1C7E">
      <w:pPr>
        <w:spacing w:after="0" w:line="276" w:lineRule="auto"/>
        <w:jc w:val="both"/>
        <w:rPr>
          <w:szCs w:val="24"/>
        </w:rPr>
      </w:pPr>
      <w:r w:rsidRPr="00C30A1A">
        <w:rPr>
          <w:szCs w:val="24"/>
        </w:rPr>
        <w:t>РАЗДЕЛ 3. РЕЛИГИЯ И КУЛЬТУРА - 7 ч.</w:t>
      </w:r>
    </w:p>
    <w:p w:rsidR="003D1C7E" w:rsidRPr="00C30A1A" w:rsidRDefault="003D1C7E" w:rsidP="003D1C7E">
      <w:pPr>
        <w:spacing w:after="0" w:line="276" w:lineRule="auto"/>
        <w:jc w:val="both"/>
        <w:rPr>
          <w:szCs w:val="24"/>
        </w:rPr>
      </w:pPr>
      <w:r w:rsidRPr="00C30A1A">
        <w:rPr>
          <w:szCs w:val="24"/>
        </w:rPr>
        <w:t>Тема 18-19. Роль религии в развитии культуры. Культурное развитие христианской Руси.</w:t>
      </w:r>
    </w:p>
    <w:p w:rsidR="003D1C7E" w:rsidRPr="00C30A1A" w:rsidRDefault="003D1C7E" w:rsidP="003D1C7E">
      <w:pPr>
        <w:spacing w:after="0" w:line="276" w:lineRule="auto"/>
        <w:jc w:val="both"/>
        <w:rPr>
          <w:szCs w:val="24"/>
        </w:rPr>
      </w:pPr>
      <w:r w:rsidRPr="00C30A1A">
        <w:rPr>
          <w:szCs w:val="24"/>
        </w:rPr>
        <w:t>Понятие религии. Роль религии в развитии культуры. Культурное наследие христианской Руси. Христианская вера и образование в Древней Руси.</w:t>
      </w:r>
    </w:p>
    <w:p w:rsidR="003D1C7E" w:rsidRPr="00C30A1A" w:rsidRDefault="003D1C7E" w:rsidP="003D1C7E">
      <w:pPr>
        <w:spacing w:after="0" w:line="276" w:lineRule="auto"/>
        <w:jc w:val="both"/>
        <w:rPr>
          <w:szCs w:val="24"/>
        </w:rPr>
      </w:pPr>
      <w:r w:rsidRPr="00C30A1A">
        <w:rPr>
          <w:szCs w:val="24"/>
        </w:rPr>
        <w:t>Православные храмы как выдающиеся памятники культуры. Особенности православного календаря.</w:t>
      </w:r>
    </w:p>
    <w:p w:rsidR="003D1C7E" w:rsidRPr="00C30A1A" w:rsidRDefault="003D1C7E" w:rsidP="003D1C7E">
      <w:pPr>
        <w:spacing w:after="0" w:line="276" w:lineRule="auto"/>
        <w:jc w:val="both"/>
        <w:rPr>
          <w:szCs w:val="24"/>
        </w:rPr>
      </w:pPr>
      <w:r w:rsidRPr="00C30A1A">
        <w:rPr>
          <w:szCs w:val="24"/>
        </w:rPr>
        <w:t>Тема 20. Духовная православная музыка.</w:t>
      </w:r>
    </w:p>
    <w:p w:rsidR="003D1C7E" w:rsidRPr="00C30A1A" w:rsidRDefault="003D1C7E" w:rsidP="003D1C7E">
      <w:pPr>
        <w:spacing w:after="0" w:line="276" w:lineRule="auto"/>
        <w:jc w:val="both"/>
        <w:rPr>
          <w:szCs w:val="24"/>
        </w:rPr>
      </w:pPr>
      <w:r w:rsidRPr="00C30A1A">
        <w:rPr>
          <w:szCs w:val="24"/>
        </w:rPr>
        <w:t>Богослужебная и хоровая музыка. Творчество Н.А. Римского-Корсакова, П.И. Чайковского, М.П. Мусоргского. Колокольный звон, его виды: Благовест, Перебор, Перезвон, Трезвон.</w:t>
      </w:r>
    </w:p>
    <w:p w:rsidR="003D1C7E" w:rsidRPr="00C30A1A" w:rsidRDefault="003D1C7E" w:rsidP="003D1C7E">
      <w:pPr>
        <w:spacing w:after="0" w:line="276" w:lineRule="auto"/>
        <w:jc w:val="both"/>
        <w:rPr>
          <w:szCs w:val="24"/>
        </w:rPr>
      </w:pPr>
      <w:r w:rsidRPr="00C30A1A">
        <w:rPr>
          <w:szCs w:val="24"/>
        </w:rPr>
        <w:t>Тема 21. Духовные святыни Архангельской области.</w:t>
      </w:r>
    </w:p>
    <w:p w:rsidR="003D1C7E" w:rsidRPr="00C30A1A" w:rsidRDefault="003D1C7E" w:rsidP="003D1C7E">
      <w:pPr>
        <w:spacing w:after="0" w:line="276" w:lineRule="auto"/>
        <w:jc w:val="both"/>
        <w:rPr>
          <w:szCs w:val="24"/>
        </w:rPr>
      </w:pPr>
      <w:r w:rsidRPr="00C30A1A">
        <w:rPr>
          <w:szCs w:val="24"/>
        </w:rPr>
        <w:t xml:space="preserve">Православные монастыри и храмы Архангельской области. </w:t>
      </w:r>
    </w:p>
    <w:p w:rsidR="003D1C7E" w:rsidRPr="00C30A1A" w:rsidRDefault="003D1C7E" w:rsidP="003D1C7E">
      <w:pPr>
        <w:spacing w:after="0" w:line="276" w:lineRule="auto"/>
        <w:jc w:val="both"/>
        <w:rPr>
          <w:szCs w:val="24"/>
        </w:rPr>
      </w:pPr>
      <w:r w:rsidRPr="00C30A1A">
        <w:rPr>
          <w:szCs w:val="24"/>
        </w:rPr>
        <w:t>Духовные места г. Архангельска. Соловецкий монастырь.</w:t>
      </w:r>
    </w:p>
    <w:p w:rsidR="003D1C7E" w:rsidRPr="00C30A1A" w:rsidRDefault="003D1C7E" w:rsidP="003D1C7E">
      <w:pPr>
        <w:spacing w:after="0" w:line="276" w:lineRule="auto"/>
        <w:jc w:val="both"/>
        <w:rPr>
          <w:szCs w:val="24"/>
        </w:rPr>
      </w:pPr>
      <w:r w:rsidRPr="00C30A1A">
        <w:rPr>
          <w:szCs w:val="24"/>
        </w:rPr>
        <w:t>Тема 22-23. Культура ислама.</w:t>
      </w:r>
    </w:p>
    <w:p w:rsidR="003D1C7E" w:rsidRPr="00C30A1A" w:rsidRDefault="003D1C7E" w:rsidP="003D1C7E">
      <w:pPr>
        <w:spacing w:after="0" w:line="276" w:lineRule="auto"/>
        <w:jc w:val="both"/>
        <w:rPr>
          <w:szCs w:val="24"/>
        </w:rPr>
      </w:pPr>
      <w:r w:rsidRPr="00C30A1A">
        <w:rPr>
          <w:szCs w:val="24"/>
        </w:rPr>
        <w:lastRenderedPageBreak/>
        <w:t>Зарождение ислама. Мухаммад. Золотой век исламской культуры (VII-XII вв.). Ислам и развитие науки. Мусульманская литература и искусство. Мечеть - часть исламской культуры.</w:t>
      </w:r>
    </w:p>
    <w:p w:rsidR="003D1C7E" w:rsidRPr="00C30A1A" w:rsidRDefault="003D1C7E" w:rsidP="003D1C7E">
      <w:pPr>
        <w:spacing w:after="0" w:line="276" w:lineRule="auto"/>
        <w:jc w:val="both"/>
        <w:rPr>
          <w:szCs w:val="24"/>
        </w:rPr>
      </w:pPr>
      <w:r w:rsidRPr="00C30A1A">
        <w:rPr>
          <w:szCs w:val="24"/>
        </w:rPr>
        <w:t>Тема 24-25. Культура иудаизма.</w:t>
      </w:r>
    </w:p>
    <w:p w:rsidR="003D1C7E" w:rsidRPr="00C30A1A" w:rsidRDefault="003D1C7E" w:rsidP="003D1C7E">
      <w:pPr>
        <w:spacing w:after="0" w:line="276" w:lineRule="auto"/>
        <w:jc w:val="both"/>
        <w:rPr>
          <w:szCs w:val="24"/>
        </w:rPr>
      </w:pPr>
      <w:r w:rsidRPr="00C30A1A">
        <w:rPr>
          <w:szCs w:val="24"/>
        </w:rPr>
        <w:t>Зарождение иудаизма. История Земли обетованной. Израильское и Иудейское царства. Ветхий Завет. Тора - Пятикнижье Моисея. Синагога.</w:t>
      </w:r>
    </w:p>
    <w:p w:rsidR="003D1C7E" w:rsidRPr="00C30A1A" w:rsidRDefault="003D1C7E" w:rsidP="003D1C7E">
      <w:pPr>
        <w:spacing w:after="0" w:line="276" w:lineRule="auto"/>
        <w:jc w:val="both"/>
        <w:rPr>
          <w:szCs w:val="24"/>
        </w:rPr>
      </w:pPr>
      <w:r w:rsidRPr="00C30A1A">
        <w:rPr>
          <w:szCs w:val="24"/>
        </w:rPr>
        <w:t>Иудейская история в произведениях живописи. Вавилонская башня. Иосиф и его братья. Иосиф в Египте. Самсон. Давид и Голиаф. Еврейский календарь.</w:t>
      </w:r>
    </w:p>
    <w:p w:rsidR="003D1C7E" w:rsidRPr="00C30A1A" w:rsidRDefault="003D1C7E" w:rsidP="003D1C7E">
      <w:pPr>
        <w:spacing w:after="0" w:line="276" w:lineRule="auto"/>
        <w:jc w:val="both"/>
        <w:rPr>
          <w:szCs w:val="24"/>
        </w:rPr>
      </w:pPr>
      <w:r w:rsidRPr="00C30A1A">
        <w:rPr>
          <w:szCs w:val="24"/>
        </w:rPr>
        <w:t>Тема 26. Культурные традиции буддизма.</w:t>
      </w:r>
    </w:p>
    <w:p w:rsidR="003D1C7E" w:rsidRPr="00C30A1A" w:rsidRDefault="003D1C7E" w:rsidP="003D1C7E">
      <w:pPr>
        <w:spacing w:after="0" w:line="276" w:lineRule="auto"/>
        <w:jc w:val="both"/>
        <w:rPr>
          <w:szCs w:val="24"/>
        </w:rPr>
      </w:pPr>
      <w:r w:rsidRPr="00C30A1A">
        <w:rPr>
          <w:szCs w:val="24"/>
        </w:rPr>
        <w:t>Буддизм в России. Буддийские священные сооружения. Ступа. Пещерный храм. Пагода. Буддийская скульптура.</w:t>
      </w:r>
    </w:p>
    <w:p w:rsidR="003D1C7E" w:rsidRPr="00C30A1A" w:rsidRDefault="003D1C7E" w:rsidP="003D1C7E">
      <w:pPr>
        <w:spacing w:after="0" w:line="276" w:lineRule="auto"/>
        <w:jc w:val="both"/>
        <w:rPr>
          <w:szCs w:val="24"/>
        </w:rPr>
      </w:pPr>
      <w:r w:rsidRPr="00C30A1A">
        <w:rPr>
          <w:szCs w:val="24"/>
        </w:rPr>
        <w:t>Буддийский монастырь. Искусство танка. Буддийский календарь.</w:t>
      </w:r>
    </w:p>
    <w:p w:rsidR="003D1C7E" w:rsidRPr="00C30A1A" w:rsidRDefault="003D1C7E" w:rsidP="003D1C7E">
      <w:pPr>
        <w:spacing w:after="0" w:line="276" w:lineRule="auto"/>
        <w:jc w:val="both"/>
        <w:rPr>
          <w:szCs w:val="24"/>
        </w:rPr>
      </w:pPr>
      <w:r w:rsidRPr="00C30A1A">
        <w:rPr>
          <w:szCs w:val="24"/>
        </w:rPr>
        <w:t>РАЗДЕЛ 4. КАК СОХРАНИТЬ ДУХОВНЫЕ ЦЕННОСТИ - 3 ч.</w:t>
      </w:r>
    </w:p>
    <w:p w:rsidR="003D1C7E" w:rsidRPr="00C30A1A" w:rsidRDefault="003D1C7E" w:rsidP="003D1C7E">
      <w:pPr>
        <w:spacing w:after="0" w:line="276" w:lineRule="auto"/>
        <w:jc w:val="both"/>
        <w:rPr>
          <w:szCs w:val="24"/>
        </w:rPr>
      </w:pPr>
      <w:r w:rsidRPr="00C30A1A">
        <w:rPr>
          <w:szCs w:val="24"/>
        </w:rPr>
        <w:t>Тема 27-28. Забота государства о сохранении духовных ценностей.</w:t>
      </w:r>
    </w:p>
    <w:p w:rsidR="003D1C7E" w:rsidRPr="00C30A1A" w:rsidRDefault="003D1C7E" w:rsidP="003D1C7E">
      <w:pPr>
        <w:spacing w:after="0" w:line="276" w:lineRule="auto"/>
        <w:jc w:val="both"/>
        <w:rPr>
          <w:szCs w:val="24"/>
        </w:rPr>
      </w:pPr>
      <w:r w:rsidRPr="00C30A1A">
        <w:rPr>
          <w:szCs w:val="24"/>
        </w:rPr>
        <w:t>Конституция РФ о свободе вероисповедания. Восстановление памятников духовного наследия. Развитие движения паломничества. История Храма Христа Спасителя. Государственный музей-заповедник «Царское село».</w:t>
      </w:r>
    </w:p>
    <w:p w:rsidR="003D1C7E" w:rsidRPr="00C30A1A" w:rsidRDefault="003D1C7E" w:rsidP="003D1C7E">
      <w:pPr>
        <w:spacing w:after="0" w:line="276" w:lineRule="auto"/>
        <w:jc w:val="both"/>
        <w:rPr>
          <w:szCs w:val="24"/>
        </w:rPr>
      </w:pPr>
      <w:r w:rsidRPr="00C30A1A">
        <w:rPr>
          <w:szCs w:val="24"/>
        </w:rPr>
        <w:t>Тема 29. Хранить память предков.</w:t>
      </w:r>
    </w:p>
    <w:p w:rsidR="003D1C7E" w:rsidRPr="00C30A1A" w:rsidRDefault="003D1C7E" w:rsidP="003D1C7E">
      <w:pPr>
        <w:spacing w:after="0" w:line="276" w:lineRule="auto"/>
        <w:jc w:val="both"/>
        <w:rPr>
          <w:szCs w:val="24"/>
        </w:rPr>
      </w:pPr>
      <w:r w:rsidRPr="00C30A1A">
        <w:rPr>
          <w:szCs w:val="24"/>
        </w:rPr>
        <w:t>Хранение памяти предков - забота всех поколений. Благотворительность в истории России. Богадельни. Попечительства для бедных в России. Савва Мамонтов, братья Третьяковы.</w:t>
      </w:r>
    </w:p>
    <w:p w:rsidR="003D1C7E" w:rsidRPr="00C30A1A" w:rsidRDefault="003D1C7E" w:rsidP="003D1C7E">
      <w:pPr>
        <w:spacing w:after="0" w:line="276" w:lineRule="auto"/>
        <w:jc w:val="both"/>
        <w:rPr>
          <w:szCs w:val="24"/>
        </w:rPr>
      </w:pPr>
      <w:r w:rsidRPr="00C30A1A">
        <w:rPr>
          <w:szCs w:val="24"/>
        </w:rPr>
        <w:t>РАЗДЕЛ 5. ЧТО СОСТАВЛЯЕТ ТВОЙ ДУХОВНЫЙ МИР - 5 ч.</w:t>
      </w:r>
    </w:p>
    <w:p w:rsidR="003D1C7E" w:rsidRPr="00C30A1A" w:rsidRDefault="003D1C7E" w:rsidP="003D1C7E">
      <w:pPr>
        <w:spacing w:after="0" w:line="276" w:lineRule="auto"/>
        <w:jc w:val="both"/>
        <w:rPr>
          <w:szCs w:val="24"/>
        </w:rPr>
      </w:pPr>
      <w:r w:rsidRPr="00C30A1A">
        <w:rPr>
          <w:szCs w:val="24"/>
        </w:rPr>
        <w:t>Тема 30. Твое образование и интересы.</w:t>
      </w:r>
    </w:p>
    <w:p w:rsidR="003D1C7E" w:rsidRPr="00C30A1A" w:rsidRDefault="003D1C7E" w:rsidP="003D1C7E">
      <w:pPr>
        <w:spacing w:after="0" w:line="276" w:lineRule="auto"/>
        <w:jc w:val="both"/>
        <w:rPr>
          <w:szCs w:val="24"/>
        </w:rPr>
      </w:pPr>
      <w:r w:rsidRPr="00C30A1A">
        <w:rPr>
          <w:szCs w:val="24"/>
        </w:rPr>
        <w:t>Образование и его роль в жизни человека и общества. Чтение - важная часть культуры человека. Многообразные интересы человека.</w:t>
      </w:r>
    </w:p>
    <w:p w:rsidR="003D1C7E" w:rsidRPr="00C30A1A" w:rsidRDefault="003D1C7E" w:rsidP="003D1C7E">
      <w:pPr>
        <w:spacing w:after="0" w:line="276" w:lineRule="auto"/>
        <w:jc w:val="both"/>
        <w:rPr>
          <w:szCs w:val="24"/>
        </w:rPr>
      </w:pPr>
      <w:r w:rsidRPr="00C30A1A">
        <w:rPr>
          <w:szCs w:val="24"/>
        </w:rPr>
        <w:t>Тема 31. Твоя культура поведения и нравственные качества.</w:t>
      </w:r>
    </w:p>
    <w:p w:rsidR="003D1C7E" w:rsidRPr="00C30A1A" w:rsidRDefault="003D1C7E" w:rsidP="003D1C7E">
      <w:pPr>
        <w:spacing w:after="0" w:line="276" w:lineRule="auto"/>
        <w:jc w:val="both"/>
        <w:rPr>
          <w:szCs w:val="24"/>
        </w:rPr>
      </w:pPr>
      <w:r w:rsidRPr="00C30A1A">
        <w:rPr>
          <w:szCs w:val="24"/>
        </w:rPr>
        <w:t>Современный этикет. Внутренняя и внешняя культура поведения. Нравственные качества человека.</w:t>
      </w:r>
    </w:p>
    <w:p w:rsidR="003D1C7E" w:rsidRPr="00C30A1A" w:rsidRDefault="003D1C7E" w:rsidP="003D1C7E">
      <w:pPr>
        <w:spacing w:after="0" w:line="276" w:lineRule="auto"/>
        <w:jc w:val="both"/>
        <w:rPr>
          <w:szCs w:val="24"/>
        </w:rPr>
      </w:pPr>
      <w:r w:rsidRPr="00C30A1A">
        <w:rPr>
          <w:szCs w:val="24"/>
        </w:rPr>
        <w:t>Тема 32-33. Диалог культур и поколений (уроки обобщения).</w:t>
      </w:r>
    </w:p>
    <w:p w:rsidR="003D1C7E" w:rsidRPr="00C30A1A" w:rsidRDefault="003D1C7E" w:rsidP="003D1C7E">
      <w:pPr>
        <w:spacing w:after="0" w:line="276" w:lineRule="auto"/>
        <w:jc w:val="both"/>
        <w:rPr>
          <w:szCs w:val="24"/>
        </w:rPr>
      </w:pPr>
      <w:r w:rsidRPr="00C30A1A">
        <w:rPr>
          <w:szCs w:val="24"/>
        </w:rPr>
        <w:t>Тема 34. Итоговое обобщение.</w:t>
      </w:r>
    </w:p>
    <w:p w:rsidR="003D1C7E" w:rsidRPr="00C30A1A" w:rsidRDefault="003D1C7E" w:rsidP="003D1C7E">
      <w:pPr>
        <w:spacing w:after="0" w:line="276" w:lineRule="auto"/>
        <w:rPr>
          <w:szCs w:val="24"/>
        </w:rPr>
      </w:pPr>
    </w:p>
    <w:p w:rsidR="003D1C7E" w:rsidRPr="00735B3A" w:rsidRDefault="003D1C7E" w:rsidP="003D1C7E">
      <w:pPr>
        <w:spacing w:after="0" w:line="276" w:lineRule="auto"/>
        <w:jc w:val="center"/>
        <w:rPr>
          <w:b/>
          <w:szCs w:val="24"/>
        </w:rPr>
      </w:pPr>
      <w:r w:rsidRPr="00735B3A">
        <w:rPr>
          <w:b/>
          <w:szCs w:val="24"/>
        </w:rPr>
        <w:t>Физика</w:t>
      </w:r>
    </w:p>
    <w:p w:rsidR="003D1C7E" w:rsidRPr="00C30A1A" w:rsidRDefault="003D1C7E" w:rsidP="003D1C7E">
      <w:pPr>
        <w:spacing w:after="0" w:line="276" w:lineRule="auto"/>
        <w:jc w:val="both"/>
        <w:rPr>
          <w:szCs w:val="24"/>
        </w:rPr>
      </w:pPr>
      <w:r w:rsidRPr="00C30A1A">
        <w:rPr>
          <w:szCs w:val="24"/>
        </w:rPr>
        <w:t>Целью реализации основной образовательной программы по учебному предмету «физика» является усвоен</w:t>
      </w:r>
      <w:r>
        <w:rPr>
          <w:szCs w:val="24"/>
        </w:rPr>
        <w:t>ие содержания учебного предмета</w:t>
      </w:r>
      <w:r w:rsidRPr="00C30A1A">
        <w:rPr>
          <w:szCs w:val="24"/>
        </w:rPr>
        <w:t xml:space="preserve"> «физика» и достижение обучающимися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w:t>
      </w:r>
    </w:p>
    <w:p w:rsidR="003D1C7E" w:rsidRPr="00C30A1A" w:rsidRDefault="003D1C7E" w:rsidP="003D1C7E">
      <w:pPr>
        <w:spacing w:after="0" w:line="276" w:lineRule="auto"/>
        <w:jc w:val="both"/>
        <w:rPr>
          <w:szCs w:val="24"/>
        </w:rPr>
      </w:pPr>
      <w:r w:rsidRPr="00C30A1A">
        <w:rPr>
          <w:szCs w:val="24"/>
        </w:rPr>
        <w:t>Программа рассчитана на 204 часа, со следующим распределением часов по годам обучения / классам: первый год обучения / 7 класс-68 часов; второй год обучения / 8 класс – 68 часов; третий год обучения / 9 класс - 68 часов.</w:t>
      </w:r>
    </w:p>
    <w:p w:rsidR="003D1C7E" w:rsidRPr="00C30A1A" w:rsidRDefault="003D1C7E" w:rsidP="003D1C7E">
      <w:pPr>
        <w:spacing w:after="0" w:line="276" w:lineRule="auto"/>
        <w:jc w:val="both"/>
        <w:rPr>
          <w:szCs w:val="24"/>
        </w:rPr>
      </w:pPr>
      <w:r w:rsidRPr="00C30A1A">
        <w:rPr>
          <w:szCs w:val="24"/>
        </w:rPr>
        <w:t>Главными задачами реализации учебного предмета являются:</w:t>
      </w:r>
    </w:p>
    <w:p w:rsidR="003D1C7E" w:rsidRPr="00735B3A" w:rsidRDefault="003D1C7E" w:rsidP="003D1C7E">
      <w:pPr>
        <w:pStyle w:val="a8"/>
        <w:numPr>
          <w:ilvl w:val="0"/>
          <w:numId w:val="126"/>
        </w:numPr>
        <w:spacing w:after="0" w:line="276" w:lineRule="auto"/>
        <w:jc w:val="both"/>
        <w:rPr>
          <w:szCs w:val="24"/>
        </w:rPr>
      </w:pPr>
      <w:r w:rsidRPr="00735B3A">
        <w:rPr>
          <w:szCs w:val="24"/>
        </w:rPr>
        <w:t>знакомство учащихся с методом научного познания и методами исследования объектов и явлений природы;</w:t>
      </w:r>
    </w:p>
    <w:p w:rsidR="003D1C7E" w:rsidRPr="00735B3A" w:rsidRDefault="003D1C7E" w:rsidP="003D1C7E">
      <w:pPr>
        <w:pStyle w:val="a8"/>
        <w:numPr>
          <w:ilvl w:val="0"/>
          <w:numId w:val="126"/>
        </w:numPr>
        <w:spacing w:after="0" w:line="276" w:lineRule="auto"/>
        <w:jc w:val="both"/>
        <w:rPr>
          <w:szCs w:val="24"/>
        </w:rPr>
      </w:pPr>
      <w:r w:rsidRPr="00735B3A">
        <w:rPr>
          <w:szCs w:val="24"/>
        </w:rPr>
        <w:t>приобретение учащимися знаний о механических, тепловых, электромагнитных и квантовых явлениях, физических величинах, характеризующих эти явления;</w:t>
      </w:r>
    </w:p>
    <w:p w:rsidR="003D1C7E" w:rsidRPr="00735B3A" w:rsidRDefault="003D1C7E" w:rsidP="003D1C7E">
      <w:pPr>
        <w:pStyle w:val="a8"/>
        <w:numPr>
          <w:ilvl w:val="0"/>
          <w:numId w:val="126"/>
        </w:numPr>
        <w:spacing w:after="0" w:line="276" w:lineRule="auto"/>
        <w:jc w:val="both"/>
        <w:rPr>
          <w:szCs w:val="24"/>
        </w:rPr>
      </w:pPr>
      <w:r w:rsidRPr="00735B3A">
        <w:rPr>
          <w:szCs w:val="24"/>
        </w:rPr>
        <w:lastRenderedPageBreak/>
        <w:t>формирование у учащихся умений наблюдать природные явления и выполнять опыты, лабораторные работы и экспериментальные исследования с использованием измерительных приборов, широко применяемых в практической жизни;</w:t>
      </w:r>
    </w:p>
    <w:p w:rsidR="003D1C7E" w:rsidRPr="00735B3A" w:rsidRDefault="003D1C7E" w:rsidP="003D1C7E">
      <w:pPr>
        <w:pStyle w:val="a8"/>
        <w:numPr>
          <w:ilvl w:val="0"/>
          <w:numId w:val="126"/>
        </w:numPr>
        <w:spacing w:after="0" w:line="276" w:lineRule="auto"/>
        <w:jc w:val="both"/>
        <w:rPr>
          <w:szCs w:val="24"/>
        </w:rPr>
      </w:pPr>
      <w:r w:rsidRPr="00735B3A">
        <w:rPr>
          <w:szCs w:val="24"/>
        </w:rPr>
        <w:t>овладение учащимися такими общенаучными понятиями, как природное явление, эмпирически установленный факт, проблема, гипотеза, теоретический вывод, результат экспериментальной проверки</w:t>
      </w:r>
    </w:p>
    <w:p w:rsidR="003D1C7E" w:rsidRPr="00C30A1A" w:rsidRDefault="003D1C7E" w:rsidP="003D1C7E">
      <w:pPr>
        <w:spacing w:after="0" w:line="276" w:lineRule="auto"/>
        <w:jc w:val="both"/>
        <w:rPr>
          <w:szCs w:val="24"/>
        </w:rPr>
      </w:pPr>
    </w:p>
    <w:p w:rsidR="003D1C7E" w:rsidRPr="00735B3A" w:rsidRDefault="003D1C7E" w:rsidP="003D1C7E">
      <w:pPr>
        <w:spacing w:after="0" w:line="276" w:lineRule="auto"/>
        <w:jc w:val="center"/>
        <w:rPr>
          <w:b/>
          <w:szCs w:val="24"/>
        </w:rPr>
      </w:pPr>
      <w:r w:rsidRPr="00735B3A">
        <w:rPr>
          <w:b/>
          <w:szCs w:val="24"/>
        </w:rPr>
        <w:t>Содержание программы.</w:t>
      </w:r>
    </w:p>
    <w:p w:rsidR="003D1C7E" w:rsidRPr="00735B3A" w:rsidRDefault="003D1C7E" w:rsidP="003D1C7E">
      <w:pPr>
        <w:spacing w:after="0" w:line="276" w:lineRule="auto"/>
        <w:jc w:val="center"/>
        <w:rPr>
          <w:b/>
          <w:szCs w:val="24"/>
        </w:rPr>
      </w:pPr>
      <w:r w:rsidRPr="00735B3A">
        <w:rPr>
          <w:b/>
          <w:szCs w:val="24"/>
        </w:rPr>
        <w:t>Первый год обучения /7 класс, 68 часов.</w:t>
      </w:r>
    </w:p>
    <w:p w:rsidR="003D1C7E" w:rsidRPr="00C30A1A" w:rsidRDefault="003D1C7E" w:rsidP="003D1C7E">
      <w:pPr>
        <w:spacing w:after="0" w:line="276" w:lineRule="auto"/>
        <w:jc w:val="both"/>
        <w:rPr>
          <w:szCs w:val="24"/>
        </w:rPr>
      </w:pPr>
      <w:r w:rsidRPr="00C30A1A">
        <w:rPr>
          <w:szCs w:val="24"/>
        </w:rPr>
        <w:t xml:space="preserve">Тема 1. Введение (4ч) </w:t>
      </w:r>
    </w:p>
    <w:p w:rsidR="003D1C7E" w:rsidRPr="00C30A1A" w:rsidRDefault="003D1C7E" w:rsidP="003D1C7E">
      <w:pPr>
        <w:spacing w:after="0" w:line="276" w:lineRule="auto"/>
        <w:jc w:val="both"/>
        <w:rPr>
          <w:szCs w:val="24"/>
        </w:rPr>
      </w:pPr>
      <w:r w:rsidRPr="00C30A1A">
        <w:rPr>
          <w:szCs w:val="24"/>
        </w:rPr>
        <w:tab/>
        <w:t>Физика - наука о природе. Физические явления. Физические свойства тел. Наблюдение и описание фи</w:t>
      </w:r>
      <w:r w:rsidRPr="00C30A1A">
        <w:rPr>
          <w:szCs w:val="24"/>
        </w:rPr>
        <w:softHyphen/>
        <w:t>зических явлений. Измерение физических величин: длины, времени, температуры. Физические приборы.  Междуна</w:t>
      </w:r>
      <w:r w:rsidRPr="00C30A1A">
        <w:rPr>
          <w:szCs w:val="24"/>
        </w:rPr>
        <w:softHyphen/>
        <w:t>родная система единиц. Точность и погрешность измерений. Физика и техника.</w:t>
      </w:r>
    </w:p>
    <w:p w:rsidR="003D1C7E" w:rsidRPr="00C30A1A" w:rsidRDefault="003D1C7E" w:rsidP="003D1C7E">
      <w:pPr>
        <w:spacing w:after="0" w:line="276" w:lineRule="auto"/>
        <w:jc w:val="both"/>
        <w:rPr>
          <w:szCs w:val="24"/>
        </w:rPr>
      </w:pPr>
      <w:r w:rsidRPr="00C30A1A">
        <w:rPr>
          <w:szCs w:val="24"/>
        </w:rPr>
        <w:tab/>
        <w:t>Фронтальная лабораторная работа:</w:t>
      </w:r>
    </w:p>
    <w:p w:rsidR="003D1C7E" w:rsidRPr="00C30A1A" w:rsidRDefault="003D1C7E" w:rsidP="003D1C7E">
      <w:pPr>
        <w:spacing w:after="0" w:line="276" w:lineRule="auto"/>
        <w:jc w:val="both"/>
        <w:rPr>
          <w:szCs w:val="24"/>
        </w:rPr>
      </w:pPr>
      <w:r w:rsidRPr="00C30A1A">
        <w:rPr>
          <w:szCs w:val="24"/>
        </w:rPr>
        <w:t>Определение цены деления измерительного прибора.</w:t>
      </w:r>
    </w:p>
    <w:p w:rsidR="003D1C7E" w:rsidRPr="00C30A1A" w:rsidRDefault="003D1C7E" w:rsidP="003D1C7E">
      <w:pPr>
        <w:spacing w:after="0" w:line="276" w:lineRule="auto"/>
        <w:jc w:val="both"/>
        <w:rPr>
          <w:szCs w:val="24"/>
        </w:rPr>
      </w:pPr>
      <w:r w:rsidRPr="00C30A1A">
        <w:rPr>
          <w:szCs w:val="24"/>
        </w:rPr>
        <w:t>Тема 2.</w:t>
      </w:r>
      <w:r>
        <w:rPr>
          <w:szCs w:val="24"/>
        </w:rPr>
        <w:t xml:space="preserve"> </w:t>
      </w:r>
      <w:r w:rsidRPr="00C30A1A">
        <w:rPr>
          <w:szCs w:val="24"/>
        </w:rPr>
        <w:t>Первоначальные сведения о строении вещества (6 ч)</w:t>
      </w:r>
    </w:p>
    <w:p w:rsidR="003D1C7E" w:rsidRPr="00C30A1A" w:rsidRDefault="003D1C7E" w:rsidP="003D1C7E">
      <w:pPr>
        <w:spacing w:after="0" w:line="276" w:lineRule="auto"/>
        <w:jc w:val="both"/>
        <w:rPr>
          <w:szCs w:val="24"/>
        </w:rPr>
      </w:pPr>
      <w:r w:rsidRPr="00C30A1A">
        <w:rPr>
          <w:szCs w:val="24"/>
        </w:rPr>
        <w:t>Строение вещества. Опыты, доказывающие атомное строение вещества. Тепловое движение атомов и молекул. Броуновское движение. Диффузия в газах, жидкостях и твердых телах. Взаимодействие частиц вещества. Агрегатные состояния вещества. Модели строения твердых тел, жидкостей и газов. Объяснение свойств газов, жидкостей и твердых тел на основе молекулярно-кинетических представлений.</w:t>
      </w:r>
    </w:p>
    <w:p w:rsidR="003D1C7E" w:rsidRPr="00C30A1A" w:rsidRDefault="003D1C7E" w:rsidP="003D1C7E">
      <w:pPr>
        <w:spacing w:after="0" w:line="276" w:lineRule="auto"/>
        <w:jc w:val="both"/>
        <w:rPr>
          <w:szCs w:val="24"/>
        </w:rPr>
      </w:pPr>
      <w:r w:rsidRPr="00C30A1A">
        <w:rPr>
          <w:szCs w:val="24"/>
        </w:rPr>
        <w:tab/>
        <w:t>Фронтальная лабораторная работа:</w:t>
      </w:r>
    </w:p>
    <w:p w:rsidR="003D1C7E" w:rsidRPr="00C30A1A" w:rsidRDefault="003D1C7E" w:rsidP="003D1C7E">
      <w:pPr>
        <w:spacing w:after="0" w:line="276" w:lineRule="auto"/>
        <w:jc w:val="both"/>
        <w:rPr>
          <w:szCs w:val="24"/>
        </w:rPr>
      </w:pPr>
      <w:r w:rsidRPr="00C30A1A">
        <w:rPr>
          <w:szCs w:val="24"/>
        </w:rPr>
        <w:t>Определение размеров малых тел.</w:t>
      </w:r>
    </w:p>
    <w:p w:rsidR="003D1C7E" w:rsidRPr="00C30A1A" w:rsidRDefault="003D1C7E" w:rsidP="003D1C7E">
      <w:pPr>
        <w:spacing w:after="0" w:line="276" w:lineRule="auto"/>
        <w:jc w:val="both"/>
        <w:rPr>
          <w:szCs w:val="24"/>
        </w:rPr>
      </w:pPr>
      <w:r w:rsidRPr="00C30A1A">
        <w:rPr>
          <w:szCs w:val="24"/>
        </w:rPr>
        <w:t>Тема 3.</w:t>
      </w:r>
      <w:r>
        <w:rPr>
          <w:szCs w:val="24"/>
        </w:rPr>
        <w:t xml:space="preserve"> </w:t>
      </w:r>
      <w:r w:rsidRPr="00C30A1A">
        <w:rPr>
          <w:szCs w:val="24"/>
        </w:rPr>
        <w:t>Взаимодействие тел (23 ч)</w:t>
      </w:r>
    </w:p>
    <w:p w:rsidR="003D1C7E" w:rsidRPr="00C30A1A" w:rsidRDefault="003D1C7E" w:rsidP="003D1C7E">
      <w:pPr>
        <w:spacing w:after="0" w:line="276" w:lineRule="auto"/>
        <w:jc w:val="both"/>
        <w:rPr>
          <w:szCs w:val="24"/>
        </w:rPr>
      </w:pPr>
      <w:r w:rsidRPr="00C30A1A">
        <w:rPr>
          <w:szCs w:val="24"/>
        </w:rPr>
        <w:tab/>
        <w:t>Механическое движение. Траектория. Путь. Равномерное и неравномерное движение. Скорость. Графики зависимости пути и модуля скорости от времени движения. Инерция. Инертность тел. Взаимодействие тел. Масса тела. Измерение массы тела. Плотность вещества. Сила. Сила тяжести. Сила упругости. Закон Гука. Вес тела. Связь между силой тяжести и массой тела. Сила тяжести на других планетах. Сложение двух сил, направленных по одной прямой. Равнодействующая двух сил. Сила трения. Физическая природа небесных тел Солнечной системы.</w:t>
      </w:r>
    </w:p>
    <w:p w:rsidR="003D1C7E" w:rsidRPr="00C30A1A" w:rsidRDefault="003D1C7E" w:rsidP="003D1C7E">
      <w:pPr>
        <w:spacing w:after="0" w:line="276" w:lineRule="auto"/>
        <w:jc w:val="both"/>
        <w:rPr>
          <w:szCs w:val="24"/>
        </w:rPr>
      </w:pPr>
      <w:r w:rsidRPr="00C30A1A">
        <w:rPr>
          <w:szCs w:val="24"/>
        </w:rPr>
        <w:tab/>
        <w:t>Фронтальные лабораторные работы:</w:t>
      </w:r>
    </w:p>
    <w:p w:rsidR="003D1C7E" w:rsidRPr="00C30A1A" w:rsidRDefault="003D1C7E" w:rsidP="003D1C7E">
      <w:pPr>
        <w:spacing w:after="0" w:line="276" w:lineRule="auto"/>
        <w:jc w:val="both"/>
        <w:rPr>
          <w:szCs w:val="24"/>
        </w:rPr>
      </w:pPr>
      <w:r w:rsidRPr="00C30A1A">
        <w:rPr>
          <w:szCs w:val="24"/>
        </w:rPr>
        <w:t>Измерение массы тела на рычажных весах.</w:t>
      </w:r>
    </w:p>
    <w:p w:rsidR="003D1C7E" w:rsidRPr="00C30A1A" w:rsidRDefault="003D1C7E" w:rsidP="003D1C7E">
      <w:pPr>
        <w:spacing w:after="0" w:line="276" w:lineRule="auto"/>
        <w:jc w:val="both"/>
        <w:rPr>
          <w:szCs w:val="24"/>
        </w:rPr>
      </w:pPr>
      <w:r w:rsidRPr="00C30A1A">
        <w:rPr>
          <w:szCs w:val="24"/>
        </w:rPr>
        <w:t>Измерение объема тела.</w:t>
      </w:r>
    </w:p>
    <w:p w:rsidR="003D1C7E" w:rsidRPr="00C30A1A" w:rsidRDefault="003D1C7E" w:rsidP="003D1C7E">
      <w:pPr>
        <w:spacing w:after="0" w:line="276" w:lineRule="auto"/>
        <w:jc w:val="both"/>
        <w:rPr>
          <w:szCs w:val="24"/>
        </w:rPr>
      </w:pPr>
      <w:r w:rsidRPr="00C30A1A">
        <w:rPr>
          <w:szCs w:val="24"/>
        </w:rPr>
        <w:t>Определение плотности твердого тела.</w:t>
      </w:r>
    </w:p>
    <w:p w:rsidR="003D1C7E" w:rsidRPr="00C30A1A" w:rsidRDefault="003D1C7E" w:rsidP="003D1C7E">
      <w:pPr>
        <w:spacing w:after="0" w:line="276" w:lineRule="auto"/>
        <w:jc w:val="both"/>
        <w:rPr>
          <w:szCs w:val="24"/>
        </w:rPr>
      </w:pPr>
      <w:r w:rsidRPr="00C30A1A">
        <w:rPr>
          <w:szCs w:val="24"/>
        </w:rPr>
        <w:t>Градуирование пружины и измерение сил динамометром.</w:t>
      </w:r>
    </w:p>
    <w:p w:rsidR="003D1C7E" w:rsidRPr="00C30A1A" w:rsidRDefault="003D1C7E" w:rsidP="003D1C7E">
      <w:pPr>
        <w:spacing w:after="0" w:line="276" w:lineRule="auto"/>
        <w:jc w:val="both"/>
        <w:rPr>
          <w:szCs w:val="24"/>
        </w:rPr>
      </w:pPr>
      <w:r w:rsidRPr="00C30A1A">
        <w:rPr>
          <w:szCs w:val="24"/>
        </w:rPr>
        <w:t>Измерение силы трения с помощью динамометра</w:t>
      </w:r>
    </w:p>
    <w:p w:rsidR="003D1C7E" w:rsidRPr="00C30A1A" w:rsidRDefault="003D1C7E" w:rsidP="003D1C7E">
      <w:pPr>
        <w:spacing w:after="0" w:line="276" w:lineRule="auto"/>
        <w:jc w:val="both"/>
        <w:rPr>
          <w:szCs w:val="24"/>
        </w:rPr>
      </w:pPr>
      <w:r w:rsidRPr="00C30A1A">
        <w:rPr>
          <w:szCs w:val="24"/>
        </w:rPr>
        <w:t>Тема 4.</w:t>
      </w:r>
      <w:r>
        <w:rPr>
          <w:szCs w:val="24"/>
        </w:rPr>
        <w:t xml:space="preserve"> </w:t>
      </w:r>
      <w:r w:rsidRPr="00C30A1A">
        <w:rPr>
          <w:szCs w:val="24"/>
        </w:rPr>
        <w:t>Давление твердых тел, жидкостей и газов (21 ч)</w:t>
      </w:r>
    </w:p>
    <w:p w:rsidR="003D1C7E" w:rsidRPr="00C30A1A" w:rsidRDefault="003D1C7E" w:rsidP="003D1C7E">
      <w:pPr>
        <w:spacing w:after="0" w:line="276" w:lineRule="auto"/>
        <w:jc w:val="both"/>
        <w:rPr>
          <w:szCs w:val="24"/>
        </w:rPr>
      </w:pPr>
      <w:r w:rsidRPr="00C30A1A">
        <w:rPr>
          <w:szCs w:val="24"/>
        </w:rPr>
        <w:tab/>
        <w:t>Давление. Давление твердых тел. Давление газа. Объяснение давления газа на основе молекулярно-кинетических представлений. Передача давления газами и жидкостя</w:t>
      </w:r>
      <w:r w:rsidRPr="00C30A1A">
        <w:rPr>
          <w:szCs w:val="24"/>
        </w:rPr>
        <w:softHyphen/>
        <w:t>ми. Закон Паскаля. Сообщающиеся сосуды. Атмосферное давление. Методы измерения атмосферного давления. Баро</w:t>
      </w:r>
      <w:r w:rsidRPr="00C30A1A">
        <w:rPr>
          <w:szCs w:val="24"/>
        </w:rPr>
        <w:softHyphen/>
        <w:t>метр, манометр, поршневой жидкостный насос. Закон Архи</w:t>
      </w:r>
      <w:r w:rsidRPr="00C30A1A">
        <w:rPr>
          <w:szCs w:val="24"/>
        </w:rPr>
        <w:softHyphen/>
        <w:t>меда. Условия плавания тел. Воздухоплавание.</w:t>
      </w:r>
    </w:p>
    <w:p w:rsidR="003D1C7E" w:rsidRPr="00C30A1A" w:rsidRDefault="003D1C7E" w:rsidP="003D1C7E">
      <w:pPr>
        <w:spacing w:after="0" w:line="276" w:lineRule="auto"/>
        <w:jc w:val="both"/>
        <w:rPr>
          <w:szCs w:val="24"/>
        </w:rPr>
      </w:pPr>
      <w:r w:rsidRPr="00C30A1A">
        <w:rPr>
          <w:szCs w:val="24"/>
        </w:rPr>
        <w:tab/>
        <w:t>Фронтальные лабораторные работы:</w:t>
      </w:r>
    </w:p>
    <w:p w:rsidR="003D1C7E" w:rsidRPr="00C30A1A" w:rsidRDefault="003D1C7E" w:rsidP="003D1C7E">
      <w:pPr>
        <w:spacing w:after="0" w:line="276" w:lineRule="auto"/>
        <w:jc w:val="both"/>
        <w:rPr>
          <w:szCs w:val="24"/>
        </w:rPr>
      </w:pPr>
      <w:r w:rsidRPr="00C30A1A">
        <w:rPr>
          <w:szCs w:val="24"/>
        </w:rPr>
        <w:lastRenderedPageBreak/>
        <w:t>Определение выталкивающей силы, действующей на погруженное в жидкость тело.</w:t>
      </w:r>
    </w:p>
    <w:p w:rsidR="003D1C7E" w:rsidRPr="00C30A1A" w:rsidRDefault="003D1C7E" w:rsidP="003D1C7E">
      <w:pPr>
        <w:spacing w:after="0" w:line="276" w:lineRule="auto"/>
        <w:jc w:val="both"/>
        <w:rPr>
          <w:szCs w:val="24"/>
        </w:rPr>
      </w:pPr>
      <w:r w:rsidRPr="00C30A1A">
        <w:rPr>
          <w:szCs w:val="24"/>
        </w:rPr>
        <w:t>Выяснение условий плавания тела в жидкости.</w:t>
      </w:r>
    </w:p>
    <w:p w:rsidR="003D1C7E" w:rsidRPr="00C30A1A" w:rsidRDefault="003D1C7E" w:rsidP="003D1C7E">
      <w:pPr>
        <w:spacing w:after="0" w:line="276" w:lineRule="auto"/>
        <w:jc w:val="both"/>
        <w:rPr>
          <w:szCs w:val="24"/>
        </w:rPr>
      </w:pPr>
      <w:r w:rsidRPr="00C30A1A">
        <w:rPr>
          <w:szCs w:val="24"/>
        </w:rPr>
        <w:t>Тема 5.</w:t>
      </w:r>
      <w:r>
        <w:rPr>
          <w:szCs w:val="24"/>
        </w:rPr>
        <w:t xml:space="preserve"> </w:t>
      </w:r>
      <w:r w:rsidRPr="00C30A1A">
        <w:rPr>
          <w:szCs w:val="24"/>
        </w:rPr>
        <w:t>Работа и мощность. Энергия (13 ч)</w:t>
      </w:r>
    </w:p>
    <w:p w:rsidR="003D1C7E" w:rsidRPr="00C30A1A" w:rsidRDefault="003D1C7E" w:rsidP="003D1C7E">
      <w:pPr>
        <w:spacing w:after="0" w:line="276" w:lineRule="auto"/>
        <w:jc w:val="both"/>
        <w:rPr>
          <w:szCs w:val="24"/>
        </w:rPr>
      </w:pPr>
      <w:r w:rsidRPr="00C30A1A">
        <w:rPr>
          <w:szCs w:val="24"/>
        </w:rPr>
        <w:tab/>
        <w:t>Механическая работа. Мощность. Простые механиз</w:t>
      </w:r>
      <w:r w:rsidRPr="00C30A1A">
        <w:rPr>
          <w:szCs w:val="24"/>
        </w:rPr>
        <w:softHyphen/>
        <w:t>мы. Момент силы. Условия равновесия рычага. «Золотое правило» механики. Виды равновесия. Коэффициент полез</w:t>
      </w:r>
      <w:r w:rsidRPr="00C30A1A">
        <w:rPr>
          <w:szCs w:val="24"/>
        </w:rPr>
        <w:softHyphen/>
        <w:t>ного действия (КПД). Энергия. Потенциальная и кинетиче</w:t>
      </w:r>
      <w:r w:rsidRPr="00C30A1A">
        <w:rPr>
          <w:szCs w:val="24"/>
        </w:rPr>
        <w:softHyphen/>
        <w:t>ская энергия. Превращение энергии.</w:t>
      </w:r>
    </w:p>
    <w:p w:rsidR="003D1C7E" w:rsidRPr="00C30A1A" w:rsidRDefault="003D1C7E" w:rsidP="003D1C7E">
      <w:pPr>
        <w:spacing w:after="0" w:line="276" w:lineRule="auto"/>
        <w:jc w:val="both"/>
        <w:rPr>
          <w:szCs w:val="24"/>
        </w:rPr>
      </w:pPr>
      <w:r w:rsidRPr="00C30A1A">
        <w:rPr>
          <w:szCs w:val="24"/>
        </w:rPr>
        <w:tab/>
        <w:t>Фронтальные лабораторные работы:</w:t>
      </w:r>
    </w:p>
    <w:p w:rsidR="003D1C7E" w:rsidRPr="00C30A1A" w:rsidRDefault="003D1C7E" w:rsidP="003D1C7E">
      <w:pPr>
        <w:spacing w:after="0" w:line="276" w:lineRule="auto"/>
        <w:jc w:val="both"/>
        <w:rPr>
          <w:szCs w:val="24"/>
        </w:rPr>
      </w:pPr>
      <w:r w:rsidRPr="00C30A1A">
        <w:rPr>
          <w:szCs w:val="24"/>
        </w:rPr>
        <w:t>Выяснение условия равновесия рычага.</w:t>
      </w:r>
    </w:p>
    <w:p w:rsidR="003D1C7E" w:rsidRPr="00C30A1A" w:rsidRDefault="003D1C7E" w:rsidP="003D1C7E">
      <w:pPr>
        <w:spacing w:after="0" w:line="276" w:lineRule="auto"/>
        <w:jc w:val="both"/>
        <w:rPr>
          <w:szCs w:val="24"/>
        </w:rPr>
      </w:pPr>
      <w:r w:rsidRPr="00C30A1A">
        <w:rPr>
          <w:szCs w:val="24"/>
        </w:rPr>
        <w:t>Определение КПД при подъеме тела по наклонной плоскости.</w:t>
      </w:r>
    </w:p>
    <w:p w:rsidR="003D1C7E" w:rsidRPr="00C30A1A" w:rsidRDefault="003D1C7E" w:rsidP="003D1C7E">
      <w:pPr>
        <w:spacing w:after="0" w:line="276" w:lineRule="auto"/>
        <w:jc w:val="both"/>
        <w:rPr>
          <w:szCs w:val="24"/>
        </w:rPr>
      </w:pPr>
      <w:r w:rsidRPr="00C30A1A">
        <w:rPr>
          <w:szCs w:val="24"/>
        </w:rPr>
        <w:t>Итоговая контрольная работа (1 ч)</w:t>
      </w:r>
    </w:p>
    <w:p w:rsidR="003D1C7E" w:rsidRPr="00C30A1A" w:rsidRDefault="003D1C7E" w:rsidP="003D1C7E">
      <w:pPr>
        <w:spacing w:after="0" w:line="276" w:lineRule="auto"/>
        <w:jc w:val="both"/>
        <w:rPr>
          <w:szCs w:val="24"/>
        </w:rPr>
      </w:pPr>
    </w:p>
    <w:p w:rsidR="003D1C7E" w:rsidRPr="00735B3A" w:rsidRDefault="003D1C7E" w:rsidP="003D1C7E">
      <w:pPr>
        <w:spacing w:after="0" w:line="276" w:lineRule="auto"/>
        <w:jc w:val="center"/>
        <w:rPr>
          <w:b/>
          <w:szCs w:val="24"/>
        </w:rPr>
      </w:pPr>
      <w:r w:rsidRPr="00735B3A">
        <w:rPr>
          <w:b/>
          <w:szCs w:val="24"/>
        </w:rPr>
        <w:t>Второй год обучения / 8 класс 68 часов.</w:t>
      </w:r>
    </w:p>
    <w:p w:rsidR="003D1C7E" w:rsidRPr="00C30A1A" w:rsidRDefault="003D1C7E" w:rsidP="003D1C7E">
      <w:pPr>
        <w:spacing w:after="0" w:line="276" w:lineRule="auto"/>
        <w:jc w:val="both"/>
        <w:rPr>
          <w:szCs w:val="24"/>
        </w:rPr>
      </w:pPr>
      <w:r w:rsidRPr="00C30A1A">
        <w:rPr>
          <w:szCs w:val="24"/>
        </w:rPr>
        <w:t>Тема 1.Тепловые явления (23 ч)</w:t>
      </w:r>
    </w:p>
    <w:p w:rsidR="003D1C7E" w:rsidRPr="00C30A1A" w:rsidRDefault="003D1C7E" w:rsidP="003D1C7E">
      <w:pPr>
        <w:spacing w:after="0" w:line="276" w:lineRule="auto"/>
        <w:jc w:val="both"/>
        <w:rPr>
          <w:szCs w:val="24"/>
        </w:rPr>
      </w:pPr>
      <w:r w:rsidRPr="00C30A1A">
        <w:rPr>
          <w:szCs w:val="24"/>
        </w:rPr>
        <w:tab/>
        <w:t>Тепловое движение. Тепловое равновесие. Температура. Внутренняя энергия. Работа и теплопередача. Теплопроводность. Конвекция. Излучение. Количество теплоты. Удельная теплоемкость. Расчет количества теплоты при теплообмене. Закон сохранения и превращения энергии в меха</w:t>
      </w:r>
      <w:r w:rsidRPr="00C30A1A">
        <w:rPr>
          <w:szCs w:val="24"/>
        </w:rPr>
        <w:softHyphen/>
        <w:t>нических и тепловых процессах. Плавление и отвердевание кристаллических тел. Удельная теплота плавления. Испарение и конденсация. Кипение. Влажность воздуха. Удельная теплота парообразования. Объяснение изменения агрегатного состояния вещества на основе молекулярно-кинетических представлений. Преобразование энергии в тепловых маши</w:t>
      </w:r>
      <w:r w:rsidRPr="00C30A1A">
        <w:rPr>
          <w:szCs w:val="24"/>
        </w:rPr>
        <w:softHyphen/>
        <w:t>нах. Двигатель внутреннего сгорания. Паровая турбина. КПД теплового двигателя. Экологические проблемы исполь</w:t>
      </w:r>
      <w:r w:rsidRPr="00C30A1A">
        <w:rPr>
          <w:szCs w:val="24"/>
        </w:rPr>
        <w:softHyphen/>
        <w:t>зования тепловых машин.</w:t>
      </w:r>
    </w:p>
    <w:p w:rsidR="003D1C7E" w:rsidRPr="00C30A1A" w:rsidRDefault="003D1C7E" w:rsidP="003D1C7E">
      <w:pPr>
        <w:spacing w:after="0" w:line="276" w:lineRule="auto"/>
        <w:jc w:val="both"/>
        <w:rPr>
          <w:szCs w:val="24"/>
        </w:rPr>
      </w:pPr>
      <w:r w:rsidRPr="00C30A1A">
        <w:rPr>
          <w:szCs w:val="24"/>
        </w:rPr>
        <w:tab/>
        <w:t>Фронтальные лабораторные работы:</w:t>
      </w:r>
    </w:p>
    <w:p w:rsidR="003D1C7E" w:rsidRPr="00C30A1A" w:rsidRDefault="003D1C7E" w:rsidP="003D1C7E">
      <w:pPr>
        <w:spacing w:after="0" w:line="276" w:lineRule="auto"/>
        <w:jc w:val="both"/>
        <w:rPr>
          <w:szCs w:val="24"/>
        </w:rPr>
      </w:pPr>
      <w:r w:rsidRPr="00C30A1A">
        <w:rPr>
          <w:szCs w:val="24"/>
        </w:rPr>
        <w:t>Сравнение количеств теплоты при смешивании воды разной температуры.</w:t>
      </w:r>
    </w:p>
    <w:p w:rsidR="003D1C7E" w:rsidRPr="00C30A1A" w:rsidRDefault="003D1C7E" w:rsidP="003D1C7E">
      <w:pPr>
        <w:spacing w:after="0" w:line="276" w:lineRule="auto"/>
        <w:jc w:val="both"/>
        <w:rPr>
          <w:szCs w:val="24"/>
        </w:rPr>
      </w:pPr>
      <w:r w:rsidRPr="00C30A1A">
        <w:rPr>
          <w:szCs w:val="24"/>
        </w:rPr>
        <w:t>Измерение удельной теплоемкости твердого тела.</w:t>
      </w:r>
    </w:p>
    <w:p w:rsidR="003D1C7E" w:rsidRPr="00C30A1A" w:rsidRDefault="003D1C7E" w:rsidP="003D1C7E">
      <w:pPr>
        <w:spacing w:after="0" w:line="276" w:lineRule="auto"/>
        <w:jc w:val="both"/>
        <w:rPr>
          <w:szCs w:val="24"/>
        </w:rPr>
      </w:pPr>
      <w:r w:rsidRPr="00C30A1A">
        <w:rPr>
          <w:szCs w:val="24"/>
        </w:rPr>
        <w:t>Измерение влажности воздуха.</w:t>
      </w:r>
    </w:p>
    <w:p w:rsidR="003D1C7E" w:rsidRPr="00C30A1A" w:rsidRDefault="003D1C7E" w:rsidP="003D1C7E">
      <w:pPr>
        <w:spacing w:after="0" w:line="276" w:lineRule="auto"/>
        <w:jc w:val="both"/>
        <w:rPr>
          <w:szCs w:val="24"/>
        </w:rPr>
      </w:pPr>
      <w:r w:rsidRPr="00C30A1A">
        <w:rPr>
          <w:szCs w:val="24"/>
        </w:rPr>
        <w:t>Тема 2.Электрические явления (29 ч)</w:t>
      </w:r>
    </w:p>
    <w:p w:rsidR="003D1C7E" w:rsidRPr="00C30A1A" w:rsidRDefault="003D1C7E" w:rsidP="003D1C7E">
      <w:pPr>
        <w:spacing w:after="0" w:line="276" w:lineRule="auto"/>
        <w:jc w:val="both"/>
        <w:rPr>
          <w:szCs w:val="24"/>
        </w:rPr>
      </w:pPr>
      <w:r w:rsidRPr="00C30A1A">
        <w:rPr>
          <w:szCs w:val="24"/>
        </w:rPr>
        <w:tab/>
        <w:t>Электризация тел. Два рода электрических зарядов. Взаимодействие заряженных тел. Проводники, диэлектри</w:t>
      </w:r>
      <w:r w:rsidRPr="00C30A1A">
        <w:rPr>
          <w:szCs w:val="24"/>
        </w:rPr>
        <w:softHyphen/>
        <w:t>ки и полупроводники. Электрическое поле. Закон сохранения электрического заряда. Делимость электрического заряда. Электрон. Строение атома. Электрический ток. Действие электрического поля на электрические заряды. Источники тока. Электрическая цепь. Сила тока. Электрическое напряжение. Электрическое сопротивление. Закон Ома для участка цепи. Последовательное и параллельное соединение проводников. Работа и мощность электрического тока. Закон Джоуля—Ленца. Конденсатор. Правила безопасности при работе с электроприборами.</w:t>
      </w:r>
    </w:p>
    <w:p w:rsidR="003D1C7E" w:rsidRPr="00C30A1A" w:rsidRDefault="003D1C7E" w:rsidP="003D1C7E">
      <w:pPr>
        <w:spacing w:after="0" w:line="276" w:lineRule="auto"/>
        <w:jc w:val="both"/>
        <w:rPr>
          <w:szCs w:val="24"/>
        </w:rPr>
      </w:pPr>
      <w:r w:rsidRPr="00C30A1A">
        <w:rPr>
          <w:szCs w:val="24"/>
        </w:rPr>
        <w:tab/>
        <w:t>Фронтальные лабораторные работы:</w:t>
      </w:r>
    </w:p>
    <w:p w:rsidR="003D1C7E" w:rsidRPr="00C30A1A" w:rsidRDefault="003D1C7E" w:rsidP="003D1C7E">
      <w:pPr>
        <w:spacing w:after="0" w:line="276" w:lineRule="auto"/>
        <w:jc w:val="both"/>
        <w:rPr>
          <w:szCs w:val="24"/>
        </w:rPr>
      </w:pPr>
      <w:r w:rsidRPr="00C30A1A">
        <w:rPr>
          <w:szCs w:val="24"/>
        </w:rPr>
        <w:t>Сборка электрической цепи и измерение силы тока в ее различных участках.</w:t>
      </w:r>
    </w:p>
    <w:p w:rsidR="003D1C7E" w:rsidRPr="00C30A1A" w:rsidRDefault="003D1C7E" w:rsidP="003D1C7E">
      <w:pPr>
        <w:spacing w:after="0" w:line="276" w:lineRule="auto"/>
        <w:jc w:val="both"/>
        <w:rPr>
          <w:szCs w:val="24"/>
        </w:rPr>
      </w:pPr>
      <w:r w:rsidRPr="00C30A1A">
        <w:rPr>
          <w:szCs w:val="24"/>
        </w:rPr>
        <w:t>Измерение напряжения на различных участках электрической цепи.</w:t>
      </w:r>
    </w:p>
    <w:p w:rsidR="003D1C7E" w:rsidRPr="00C30A1A" w:rsidRDefault="003D1C7E" w:rsidP="003D1C7E">
      <w:pPr>
        <w:spacing w:after="0" w:line="276" w:lineRule="auto"/>
        <w:jc w:val="both"/>
        <w:rPr>
          <w:szCs w:val="24"/>
        </w:rPr>
      </w:pPr>
      <w:r w:rsidRPr="00C30A1A">
        <w:rPr>
          <w:szCs w:val="24"/>
        </w:rPr>
        <w:t>Регулирование силы тока реостатом.</w:t>
      </w:r>
    </w:p>
    <w:p w:rsidR="003D1C7E" w:rsidRPr="00C30A1A" w:rsidRDefault="003D1C7E" w:rsidP="003D1C7E">
      <w:pPr>
        <w:spacing w:after="0" w:line="276" w:lineRule="auto"/>
        <w:jc w:val="both"/>
        <w:rPr>
          <w:szCs w:val="24"/>
        </w:rPr>
      </w:pPr>
      <w:r w:rsidRPr="00C30A1A">
        <w:rPr>
          <w:szCs w:val="24"/>
        </w:rPr>
        <w:t>Измерение сопротивления проводника при помощи ам</w:t>
      </w:r>
      <w:r w:rsidRPr="00C30A1A">
        <w:rPr>
          <w:szCs w:val="24"/>
        </w:rPr>
        <w:softHyphen/>
        <w:t>перметра и вольтметра.</w:t>
      </w:r>
    </w:p>
    <w:p w:rsidR="003D1C7E" w:rsidRPr="00C30A1A" w:rsidRDefault="003D1C7E" w:rsidP="003D1C7E">
      <w:pPr>
        <w:spacing w:after="0" w:line="276" w:lineRule="auto"/>
        <w:jc w:val="both"/>
        <w:rPr>
          <w:szCs w:val="24"/>
        </w:rPr>
      </w:pPr>
      <w:r w:rsidRPr="00C30A1A">
        <w:rPr>
          <w:szCs w:val="24"/>
        </w:rPr>
        <w:t>Измерение мощности и работы тока в электрической лампе.</w:t>
      </w:r>
    </w:p>
    <w:p w:rsidR="003D1C7E" w:rsidRPr="00C30A1A" w:rsidRDefault="003D1C7E" w:rsidP="003D1C7E">
      <w:pPr>
        <w:spacing w:after="0" w:line="276" w:lineRule="auto"/>
        <w:jc w:val="both"/>
        <w:rPr>
          <w:szCs w:val="24"/>
        </w:rPr>
      </w:pPr>
      <w:r w:rsidRPr="00C30A1A">
        <w:rPr>
          <w:szCs w:val="24"/>
        </w:rPr>
        <w:t>Тема 3.</w:t>
      </w:r>
      <w:r>
        <w:rPr>
          <w:szCs w:val="24"/>
        </w:rPr>
        <w:t xml:space="preserve"> </w:t>
      </w:r>
      <w:r w:rsidRPr="00C30A1A">
        <w:rPr>
          <w:szCs w:val="24"/>
        </w:rPr>
        <w:t>Электромагнитные явления (5 ч)</w:t>
      </w:r>
    </w:p>
    <w:p w:rsidR="003D1C7E" w:rsidRPr="00C30A1A" w:rsidRDefault="003D1C7E" w:rsidP="003D1C7E">
      <w:pPr>
        <w:spacing w:after="0" w:line="276" w:lineRule="auto"/>
        <w:jc w:val="both"/>
        <w:rPr>
          <w:szCs w:val="24"/>
        </w:rPr>
      </w:pPr>
      <w:r w:rsidRPr="00C30A1A">
        <w:rPr>
          <w:szCs w:val="24"/>
        </w:rPr>
        <w:tab/>
        <w:t>Опыт Эрстеда. Магнитное поле. Магнитное поле пря</w:t>
      </w:r>
      <w:r w:rsidRPr="00C30A1A">
        <w:rPr>
          <w:szCs w:val="24"/>
        </w:rPr>
        <w:softHyphen/>
        <w:t xml:space="preserve">мого тока. Магнитное поле катушки с током. Постоянные магниты. Магнитное поле постоянных магнитов. Магнитное </w:t>
      </w:r>
      <w:r w:rsidRPr="00C30A1A">
        <w:rPr>
          <w:szCs w:val="24"/>
        </w:rPr>
        <w:lastRenderedPageBreak/>
        <w:t>поле Земли. Взаимодействие магнитов. Действие магнитно</w:t>
      </w:r>
      <w:r w:rsidRPr="00C30A1A">
        <w:rPr>
          <w:szCs w:val="24"/>
        </w:rPr>
        <w:softHyphen/>
        <w:t>го поля на проводник с током. Электрический двигатель.</w:t>
      </w:r>
    </w:p>
    <w:p w:rsidR="003D1C7E" w:rsidRPr="00C30A1A" w:rsidRDefault="003D1C7E" w:rsidP="003D1C7E">
      <w:pPr>
        <w:spacing w:after="0" w:line="276" w:lineRule="auto"/>
        <w:jc w:val="both"/>
        <w:rPr>
          <w:szCs w:val="24"/>
        </w:rPr>
      </w:pPr>
      <w:r w:rsidRPr="00C30A1A">
        <w:rPr>
          <w:szCs w:val="24"/>
        </w:rPr>
        <w:t>Фронтальные лабораторные работы:</w:t>
      </w:r>
    </w:p>
    <w:p w:rsidR="003D1C7E" w:rsidRPr="00C30A1A" w:rsidRDefault="003D1C7E" w:rsidP="003D1C7E">
      <w:pPr>
        <w:spacing w:after="0" w:line="276" w:lineRule="auto"/>
        <w:jc w:val="both"/>
        <w:rPr>
          <w:szCs w:val="24"/>
        </w:rPr>
      </w:pPr>
      <w:r w:rsidRPr="00C30A1A">
        <w:rPr>
          <w:szCs w:val="24"/>
        </w:rPr>
        <w:t>Сборка электромагнита и испытание его действия.</w:t>
      </w:r>
    </w:p>
    <w:p w:rsidR="003D1C7E" w:rsidRPr="00C30A1A" w:rsidRDefault="003D1C7E" w:rsidP="003D1C7E">
      <w:pPr>
        <w:spacing w:after="0" w:line="276" w:lineRule="auto"/>
        <w:jc w:val="both"/>
        <w:rPr>
          <w:szCs w:val="24"/>
        </w:rPr>
      </w:pPr>
      <w:r w:rsidRPr="00C30A1A">
        <w:rPr>
          <w:szCs w:val="24"/>
        </w:rPr>
        <w:t>Изучение электрического двигателя постоянного тока (на модели).</w:t>
      </w:r>
    </w:p>
    <w:p w:rsidR="003D1C7E" w:rsidRPr="00C30A1A" w:rsidRDefault="003D1C7E" w:rsidP="003D1C7E">
      <w:pPr>
        <w:spacing w:after="0" w:line="276" w:lineRule="auto"/>
        <w:jc w:val="both"/>
        <w:rPr>
          <w:szCs w:val="24"/>
        </w:rPr>
      </w:pPr>
      <w:r w:rsidRPr="00C30A1A">
        <w:rPr>
          <w:szCs w:val="24"/>
        </w:rPr>
        <w:t>Тема 4.</w:t>
      </w:r>
      <w:r>
        <w:rPr>
          <w:szCs w:val="24"/>
        </w:rPr>
        <w:t xml:space="preserve"> </w:t>
      </w:r>
      <w:r w:rsidRPr="00C30A1A">
        <w:rPr>
          <w:szCs w:val="24"/>
        </w:rPr>
        <w:t>Световые явления (10 ч)</w:t>
      </w:r>
    </w:p>
    <w:p w:rsidR="003D1C7E" w:rsidRPr="00C30A1A" w:rsidRDefault="003D1C7E" w:rsidP="003D1C7E">
      <w:pPr>
        <w:spacing w:after="0" w:line="276" w:lineRule="auto"/>
        <w:jc w:val="both"/>
        <w:rPr>
          <w:szCs w:val="24"/>
        </w:rPr>
      </w:pPr>
      <w:r w:rsidRPr="00C30A1A">
        <w:rPr>
          <w:szCs w:val="24"/>
        </w:rPr>
        <w:tab/>
        <w:t>Источники света. Прямолинейное распространение света. Видимое движение светил. Отражение света. Закон отражения света. Плоское зеркало. Преломление света. Закон преломления света. Линзы. Фокусное расстояние линзы. Оптическая сила линзы. Изображения, даваемые линзой. Глаз как оптическая система. Оптические приборы.</w:t>
      </w:r>
    </w:p>
    <w:p w:rsidR="003D1C7E" w:rsidRPr="00C30A1A" w:rsidRDefault="003D1C7E" w:rsidP="003D1C7E">
      <w:pPr>
        <w:spacing w:after="0" w:line="276" w:lineRule="auto"/>
        <w:jc w:val="both"/>
        <w:rPr>
          <w:szCs w:val="24"/>
        </w:rPr>
      </w:pPr>
      <w:r w:rsidRPr="00C30A1A">
        <w:rPr>
          <w:szCs w:val="24"/>
        </w:rPr>
        <w:tab/>
        <w:t>Фронтальная лабораторная работа:</w:t>
      </w:r>
    </w:p>
    <w:p w:rsidR="003D1C7E" w:rsidRPr="00C30A1A" w:rsidRDefault="003D1C7E" w:rsidP="003D1C7E">
      <w:pPr>
        <w:spacing w:after="0" w:line="276" w:lineRule="auto"/>
        <w:jc w:val="both"/>
        <w:rPr>
          <w:szCs w:val="24"/>
        </w:rPr>
      </w:pPr>
      <w:r w:rsidRPr="00C30A1A">
        <w:rPr>
          <w:szCs w:val="24"/>
        </w:rPr>
        <w:t>Получение изображения при помощи линзы.</w:t>
      </w:r>
    </w:p>
    <w:p w:rsidR="003D1C7E" w:rsidRPr="00C30A1A" w:rsidRDefault="003D1C7E" w:rsidP="003D1C7E">
      <w:pPr>
        <w:spacing w:after="0" w:line="276" w:lineRule="auto"/>
        <w:jc w:val="both"/>
        <w:rPr>
          <w:szCs w:val="24"/>
        </w:rPr>
      </w:pPr>
      <w:r w:rsidRPr="00C30A1A">
        <w:rPr>
          <w:szCs w:val="24"/>
        </w:rPr>
        <w:t>Итоговая контрольная работа (1 ч)</w:t>
      </w:r>
    </w:p>
    <w:p w:rsidR="003D1C7E" w:rsidRPr="00C30A1A" w:rsidRDefault="003D1C7E" w:rsidP="003D1C7E">
      <w:pPr>
        <w:spacing w:after="0" w:line="276" w:lineRule="auto"/>
        <w:rPr>
          <w:szCs w:val="24"/>
        </w:rPr>
      </w:pPr>
    </w:p>
    <w:p w:rsidR="003D1C7E" w:rsidRPr="00735B3A" w:rsidRDefault="003D1C7E" w:rsidP="003D1C7E">
      <w:pPr>
        <w:spacing w:after="0" w:line="276" w:lineRule="auto"/>
        <w:jc w:val="center"/>
        <w:rPr>
          <w:b/>
          <w:szCs w:val="24"/>
        </w:rPr>
      </w:pPr>
      <w:r w:rsidRPr="00735B3A">
        <w:rPr>
          <w:b/>
          <w:szCs w:val="24"/>
        </w:rPr>
        <w:t>Третий год обучения / 9 класс 68 часов.</w:t>
      </w:r>
    </w:p>
    <w:p w:rsidR="003D1C7E" w:rsidRPr="00C30A1A" w:rsidRDefault="003D1C7E" w:rsidP="003D1C7E">
      <w:pPr>
        <w:spacing w:after="0" w:line="276" w:lineRule="auto"/>
        <w:jc w:val="both"/>
        <w:rPr>
          <w:szCs w:val="24"/>
        </w:rPr>
      </w:pPr>
      <w:r w:rsidRPr="00C30A1A">
        <w:rPr>
          <w:szCs w:val="24"/>
        </w:rPr>
        <w:t>Тема 1. Законы взаимодействия и движения тел (23 ч)</w:t>
      </w:r>
    </w:p>
    <w:p w:rsidR="003D1C7E" w:rsidRPr="00C30A1A" w:rsidRDefault="003D1C7E" w:rsidP="003D1C7E">
      <w:pPr>
        <w:spacing w:after="0" w:line="276" w:lineRule="auto"/>
        <w:jc w:val="both"/>
        <w:rPr>
          <w:szCs w:val="24"/>
        </w:rPr>
      </w:pPr>
      <w:r w:rsidRPr="00C30A1A">
        <w:rPr>
          <w:szCs w:val="24"/>
        </w:rPr>
        <w:t>Материальная точка. Система отсчета. Перемещение. Скорость прямолинейного равномерного движения. Прямолинейное равноускоренное движение: мгновенная скорость, ускорение, перемещение. Графики зависимости кинематических величин от времени при равномерном и равноускоренном движении. Относительность механического движения. Геоцентрическая и гелиоцентрическая системы мира. Инерциальная система отсчета. Законы Ньютона. Свободное падение. Невесомость. Закон всемирного тяготения. [Искусственные спутники Земли.] (В квадратные скобки заключен материал, на являющийся обязательным для изучения) Импульс. Закон сохранения импульса. Реактивное движение.</w:t>
      </w:r>
    </w:p>
    <w:p w:rsidR="003D1C7E" w:rsidRPr="00C30A1A" w:rsidRDefault="003D1C7E" w:rsidP="003D1C7E">
      <w:pPr>
        <w:spacing w:after="0" w:line="276" w:lineRule="auto"/>
        <w:jc w:val="both"/>
        <w:rPr>
          <w:szCs w:val="24"/>
        </w:rPr>
      </w:pPr>
      <w:r w:rsidRPr="00C30A1A">
        <w:rPr>
          <w:szCs w:val="24"/>
        </w:rPr>
        <w:t>Фронтальные лабораторные работы:</w:t>
      </w:r>
    </w:p>
    <w:p w:rsidR="003D1C7E" w:rsidRPr="00C30A1A" w:rsidRDefault="003D1C7E" w:rsidP="003D1C7E">
      <w:pPr>
        <w:spacing w:after="0" w:line="276" w:lineRule="auto"/>
        <w:jc w:val="both"/>
        <w:rPr>
          <w:szCs w:val="24"/>
        </w:rPr>
      </w:pPr>
      <w:r w:rsidRPr="00C30A1A">
        <w:rPr>
          <w:szCs w:val="24"/>
        </w:rPr>
        <w:t>Исследование равноускоренного движения без начальной скорости.</w:t>
      </w:r>
    </w:p>
    <w:p w:rsidR="003D1C7E" w:rsidRPr="00C30A1A" w:rsidRDefault="003D1C7E" w:rsidP="003D1C7E">
      <w:pPr>
        <w:spacing w:after="0" w:line="276" w:lineRule="auto"/>
        <w:jc w:val="both"/>
        <w:rPr>
          <w:szCs w:val="24"/>
        </w:rPr>
      </w:pPr>
      <w:r w:rsidRPr="00C30A1A">
        <w:rPr>
          <w:szCs w:val="24"/>
        </w:rPr>
        <w:t>Измерение ускорения свободного падения.</w:t>
      </w:r>
    </w:p>
    <w:p w:rsidR="003D1C7E" w:rsidRPr="00C30A1A" w:rsidRDefault="003D1C7E" w:rsidP="003D1C7E">
      <w:pPr>
        <w:spacing w:after="0" w:line="276" w:lineRule="auto"/>
        <w:jc w:val="both"/>
        <w:rPr>
          <w:szCs w:val="24"/>
        </w:rPr>
      </w:pPr>
      <w:r w:rsidRPr="00C30A1A">
        <w:rPr>
          <w:szCs w:val="24"/>
        </w:rPr>
        <w:t>Тема 2. Механические колебания и волны. Звук (12 ч)</w:t>
      </w:r>
    </w:p>
    <w:p w:rsidR="003D1C7E" w:rsidRPr="00C30A1A" w:rsidRDefault="003D1C7E" w:rsidP="003D1C7E">
      <w:pPr>
        <w:spacing w:after="0" w:line="276" w:lineRule="auto"/>
        <w:jc w:val="both"/>
        <w:rPr>
          <w:szCs w:val="24"/>
        </w:rPr>
      </w:pPr>
      <w:r w:rsidRPr="00C30A1A">
        <w:rPr>
          <w:szCs w:val="24"/>
        </w:rPr>
        <w:t>Колебательное движение. Колебания груза на пружине. Свободные колебания. Колебательная система. Маятник. Амплитуда, период, частота колебаний. [Гармониче</w:t>
      </w:r>
      <w:r w:rsidRPr="00C30A1A">
        <w:rPr>
          <w:szCs w:val="24"/>
        </w:rPr>
        <w:softHyphen/>
        <w:t>ские колебания]. Превращение энергии при колебательном движении. Затухающие колебания. Вынужденные колебания. Резонанс. Распространение колебаний в упругих средах. Поперечные и продольные волны. Длина волны. Связь длины волны со скоростью ее распространения и периодом (частотой). Звуковые волны. Скорость звука. Высота, тембр и громкость звука. Эхо. Звуковой резонанс. [Интерференция звука].</w:t>
      </w:r>
    </w:p>
    <w:p w:rsidR="003D1C7E" w:rsidRPr="00C30A1A" w:rsidRDefault="003D1C7E" w:rsidP="003D1C7E">
      <w:pPr>
        <w:spacing w:after="0" w:line="276" w:lineRule="auto"/>
        <w:jc w:val="both"/>
        <w:rPr>
          <w:szCs w:val="24"/>
        </w:rPr>
      </w:pPr>
      <w:r w:rsidRPr="00C30A1A">
        <w:rPr>
          <w:szCs w:val="24"/>
        </w:rPr>
        <w:t>Фронтальная лабораторная работа:</w:t>
      </w:r>
    </w:p>
    <w:p w:rsidR="003D1C7E" w:rsidRPr="00C30A1A" w:rsidRDefault="003D1C7E" w:rsidP="003D1C7E">
      <w:pPr>
        <w:spacing w:after="0" w:line="276" w:lineRule="auto"/>
        <w:jc w:val="both"/>
        <w:rPr>
          <w:szCs w:val="24"/>
        </w:rPr>
      </w:pPr>
      <w:r w:rsidRPr="00C30A1A">
        <w:rPr>
          <w:szCs w:val="24"/>
        </w:rPr>
        <w:t>Исследование зависимости периода и частоты свободных колебаний маятника от длины его нити.</w:t>
      </w:r>
    </w:p>
    <w:p w:rsidR="003D1C7E" w:rsidRPr="00C30A1A" w:rsidRDefault="003D1C7E" w:rsidP="003D1C7E">
      <w:pPr>
        <w:spacing w:after="0" w:line="276" w:lineRule="auto"/>
        <w:jc w:val="both"/>
        <w:rPr>
          <w:szCs w:val="24"/>
        </w:rPr>
      </w:pPr>
      <w:r w:rsidRPr="00C30A1A">
        <w:rPr>
          <w:szCs w:val="24"/>
        </w:rPr>
        <w:t>Тема 3.Электромагнитное поле (16 ч)</w:t>
      </w:r>
    </w:p>
    <w:p w:rsidR="003D1C7E" w:rsidRPr="00C30A1A" w:rsidRDefault="003D1C7E" w:rsidP="003D1C7E">
      <w:pPr>
        <w:spacing w:after="0" w:line="276" w:lineRule="auto"/>
        <w:jc w:val="both"/>
        <w:rPr>
          <w:szCs w:val="24"/>
        </w:rPr>
      </w:pPr>
      <w:r w:rsidRPr="00C30A1A">
        <w:rPr>
          <w:szCs w:val="24"/>
        </w:rPr>
        <w:t>Однородное и неоднородное магнитное поле. Направление тока и направление линий его магнитного поля. Правило буравчика. Обнаружение магнитного поля. Правило левой руки. Индукция магнитного поля. Магнитный поток. Опыты Фарадея. Электромагнитная индукция. Направление индукционного тока. Правило Ленца. Явление самоиндук</w:t>
      </w:r>
      <w:r w:rsidRPr="00C30A1A">
        <w:rPr>
          <w:szCs w:val="24"/>
        </w:rPr>
        <w:softHyphen/>
        <w:t>ции. Переменный ток. Генератор переменного тока. Преоб</w:t>
      </w:r>
      <w:r w:rsidRPr="00C30A1A">
        <w:rPr>
          <w:szCs w:val="24"/>
        </w:rPr>
        <w:softHyphen/>
        <w:t xml:space="preserve">разования энергии в электрогенераторах. Трансформатор. Передача электрической энергии на расстояние. </w:t>
      </w:r>
      <w:r w:rsidRPr="00C30A1A">
        <w:rPr>
          <w:szCs w:val="24"/>
        </w:rPr>
        <w:lastRenderedPageBreak/>
        <w:t>Электро</w:t>
      </w:r>
      <w:r w:rsidRPr="00C30A1A">
        <w:rPr>
          <w:szCs w:val="24"/>
        </w:rPr>
        <w:softHyphen/>
        <w:t>магнитное поле. Электромагнитные волны. Скорость распро</w:t>
      </w:r>
      <w:r w:rsidRPr="00C30A1A">
        <w:rPr>
          <w:szCs w:val="24"/>
        </w:rPr>
        <w:softHyphen/>
        <w:t>странения электромагнитных волн. Влияние электромаг</w:t>
      </w:r>
      <w:r w:rsidRPr="00C30A1A">
        <w:rPr>
          <w:szCs w:val="24"/>
        </w:rPr>
        <w:softHyphen/>
        <w:t>нитных излучений на живые организмы. Колебательный контур. Получение электромагнитных колебаний. Принци</w:t>
      </w:r>
      <w:r w:rsidRPr="00C30A1A">
        <w:rPr>
          <w:szCs w:val="24"/>
        </w:rPr>
        <w:softHyphen/>
        <w:t>пы радиосвязи и телевидения. [Интерференция света.] Электромагнитная природа света. Преломление света. Показатель преломления. Дисперсия света. Цвета тел. [Спектрограф и спектроскоп.] Типы оптических спектров. [Спект</w:t>
      </w:r>
      <w:r w:rsidRPr="00C30A1A">
        <w:rPr>
          <w:szCs w:val="24"/>
        </w:rPr>
        <w:softHyphen/>
        <w:t>ральный анализ.] Поглощение и испускание света атомами. Происхождение линейчатых спектров.</w:t>
      </w:r>
    </w:p>
    <w:p w:rsidR="003D1C7E" w:rsidRPr="00C30A1A" w:rsidRDefault="003D1C7E" w:rsidP="003D1C7E">
      <w:pPr>
        <w:spacing w:after="0" w:line="276" w:lineRule="auto"/>
        <w:jc w:val="both"/>
        <w:rPr>
          <w:szCs w:val="24"/>
        </w:rPr>
      </w:pPr>
      <w:r w:rsidRPr="00C30A1A">
        <w:rPr>
          <w:szCs w:val="24"/>
        </w:rPr>
        <w:t>Фронтальные лабораторные работы:</w:t>
      </w:r>
    </w:p>
    <w:p w:rsidR="003D1C7E" w:rsidRPr="00C30A1A" w:rsidRDefault="003D1C7E" w:rsidP="003D1C7E">
      <w:pPr>
        <w:spacing w:after="0" w:line="276" w:lineRule="auto"/>
        <w:jc w:val="both"/>
        <w:rPr>
          <w:szCs w:val="24"/>
        </w:rPr>
      </w:pPr>
      <w:r w:rsidRPr="00C30A1A">
        <w:rPr>
          <w:szCs w:val="24"/>
        </w:rPr>
        <w:t>Изучение явления электромагнитной индукции.</w:t>
      </w:r>
    </w:p>
    <w:p w:rsidR="003D1C7E" w:rsidRPr="00C30A1A" w:rsidRDefault="003D1C7E" w:rsidP="003D1C7E">
      <w:pPr>
        <w:spacing w:after="0" w:line="276" w:lineRule="auto"/>
        <w:jc w:val="both"/>
        <w:rPr>
          <w:szCs w:val="24"/>
        </w:rPr>
      </w:pPr>
      <w:r w:rsidRPr="00C30A1A">
        <w:rPr>
          <w:szCs w:val="24"/>
        </w:rPr>
        <w:t>Наблюдение сплошного и линейчатых спектров испускания</w:t>
      </w:r>
    </w:p>
    <w:p w:rsidR="003D1C7E" w:rsidRPr="00C30A1A" w:rsidRDefault="003D1C7E" w:rsidP="003D1C7E">
      <w:pPr>
        <w:spacing w:after="0" w:line="276" w:lineRule="auto"/>
        <w:jc w:val="both"/>
        <w:rPr>
          <w:szCs w:val="24"/>
        </w:rPr>
      </w:pPr>
      <w:r w:rsidRPr="00C30A1A">
        <w:rPr>
          <w:szCs w:val="24"/>
        </w:rPr>
        <w:t>Тема 4. Строение атома и атомного ядра (11 ч)</w:t>
      </w:r>
    </w:p>
    <w:p w:rsidR="003D1C7E" w:rsidRPr="00C30A1A" w:rsidRDefault="003D1C7E" w:rsidP="003D1C7E">
      <w:pPr>
        <w:spacing w:after="0" w:line="276" w:lineRule="auto"/>
        <w:jc w:val="both"/>
        <w:rPr>
          <w:szCs w:val="24"/>
        </w:rPr>
      </w:pPr>
      <w:r w:rsidRPr="00C30A1A">
        <w:rPr>
          <w:szCs w:val="24"/>
        </w:rPr>
        <w:t>Радиоактивность как свидетельство сложного строения атомов. Альфа-, бета- и гамма-излучения. Опыты Резерфорда. Ядерная модель атома. Радиоактивные превраще</w:t>
      </w:r>
      <w:r w:rsidRPr="00C30A1A">
        <w:rPr>
          <w:szCs w:val="24"/>
        </w:rPr>
        <w:softHyphen/>
        <w:t>ния атомных ядер. Сохранение зарядового и массового чисел при ядерных реакциях. Экспериментальные методы исследования частиц. Протонно-нейтронная модель ядра. Физический смысл зарядового и массового чисел. Изотопы. Правила смещения для альфа- и бета-распада при ядерных реакциях. Энергия связи частиц в ядре. Деление ядер урана. Цепная реакция. Ядерная энергетика. Экологические проблемы работы атомных электростанций. Дозиметрия. Период полураспада. Закон радиоактивного распада. Влияние радиоактивных излучений на живые организ</w:t>
      </w:r>
      <w:r w:rsidRPr="00C30A1A">
        <w:rPr>
          <w:szCs w:val="24"/>
        </w:rPr>
        <w:softHyphen/>
        <w:t>мы. Термоядерная реакция. Источники энергии Солнца и звезд.</w:t>
      </w:r>
    </w:p>
    <w:p w:rsidR="003D1C7E" w:rsidRPr="00C30A1A" w:rsidRDefault="003D1C7E" w:rsidP="003D1C7E">
      <w:pPr>
        <w:spacing w:after="0" w:line="276" w:lineRule="auto"/>
        <w:rPr>
          <w:szCs w:val="24"/>
        </w:rPr>
      </w:pPr>
      <w:r w:rsidRPr="00C30A1A">
        <w:rPr>
          <w:szCs w:val="24"/>
        </w:rPr>
        <w:tab/>
        <w:t>Фронтальные лабораторные работы:</w:t>
      </w:r>
    </w:p>
    <w:p w:rsidR="003D1C7E" w:rsidRPr="00C30A1A" w:rsidRDefault="003D1C7E" w:rsidP="003D1C7E">
      <w:pPr>
        <w:spacing w:after="0" w:line="276" w:lineRule="auto"/>
        <w:rPr>
          <w:szCs w:val="24"/>
        </w:rPr>
      </w:pPr>
      <w:r w:rsidRPr="00C30A1A">
        <w:rPr>
          <w:szCs w:val="24"/>
        </w:rPr>
        <w:t>Измерение естественного радиационного фона дозиметром.</w:t>
      </w:r>
    </w:p>
    <w:p w:rsidR="003D1C7E" w:rsidRPr="00C30A1A" w:rsidRDefault="003D1C7E" w:rsidP="003D1C7E">
      <w:pPr>
        <w:spacing w:after="0" w:line="276" w:lineRule="auto"/>
        <w:rPr>
          <w:szCs w:val="24"/>
        </w:rPr>
      </w:pPr>
      <w:r w:rsidRPr="00C30A1A">
        <w:rPr>
          <w:szCs w:val="24"/>
        </w:rPr>
        <w:t>Изучение деления ядра атома урана по фотографии треков.</w:t>
      </w:r>
    </w:p>
    <w:p w:rsidR="003D1C7E" w:rsidRPr="00C30A1A" w:rsidRDefault="003D1C7E" w:rsidP="003D1C7E">
      <w:pPr>
        <w:spacing w:after="0" w:line="276" w:lineRule="auto"/>
        <w:rPr>
          <w:szCs w:val="24"/>
        </w:rPr>
      </w:pPr>
      <w:r w:rsidRPr="00C30A1A">
        <w:rPr>
          <w:szCs w:val="24"/>
        </w:rPr>
        <w:t>Оценка периода полураспада находящихся в воздухе продуктов распада газа радона.</w:t>
      </w:r>
    </w:p>
    <w:p w:rsidR="003D1C7E" w:rsidRPr="00C30A1A" w:rsidRDefault="003D1C7E" w:rsidP="003D1C7E">
      <w:pPr>
        <w:spacing w:after="0" w:line="276" w:lineRule="auto"/>
        <w:rPr>
          <w:szCs w:val="24"/>
        </w:rPr>
      </w:pPr>
      <w:r w:rsidRPr="00C30A1A">
        <w:rPr>
          <w:szCs w:val="24"/>
        </w:rPr>
        <w:t>Изучение треков заряженных частиц по готовым фотографиям.</w:t>
      </w:r>
    </w:p>
    <w:p w:rsidR="003D1C7E" w:rsidRPr="00C30A1A" w:rsidRDefault="003D1C7E" w:rsidP="003D1C7E">
      <w:pPr>
        <w:spacing w:after="0" w:line="276" w:lineRule="auto"/>
        <w:rPr>
          <w:szCs w:val="24"/>
        </w:rPr>
      </w:pPr>
      <w:r w:rsidRPr="00C30A1A">
        <w:rPr>
          <w:szCs w:val="24"/>
        </w:rPr>
        <w:t>Тема 5.Строение и эволюция Вселенной (5 ч)</w:t>
      </w:r>
    </w:p>
    <w:p w:rsidR="003D1C7E" w:rsidRPr="00C30A1A" w:rsidRDefault="003D1C7E" w:rsidP="003D1C7E">
      <w:pPr>
        <w:spacing w:after="0" w:line="276" w:lineRule="auto"/>
        <w:rPr>
          <w:szCs w:val="24"/>
        </w:rPr>
      </w:pPr>
      <w:r w:rsidRPr="00C30A1A">
        <w:rPr>
          <w:szCs w:val="24"/>
        </w:rPr>
        <w:tab/>
        <w:t>Состав, строение и происхождение Солнечной систе</w:t>
      </w:r>
      <w:r w:rsidRPr="00C30A1A">
        <w:rPr>
          <w:szCs w:val="24"/>
        </w:rPr>
        <w:softHyphen/>
        <w:t>мы. Планеты и малые тела Солнечной системы. Строение, излучение и эволюция Солнца и звезд. Строение и эволюция Вселенной.</w:t>
      </w:r>
    </w:p>
    <w:p w:rsidR="003D1C7E" w:rsidRPr="00C30A1A" w:rsidRDefault="003D1C7E" w:rsidP="003D1C7E">
      <w:pPr>
        <w:spacing w:after="0" w:line="276" w:lineRule="auto"/>
        <w:rPr>
          <w:szCs w:val="24"/>
        </w:rPr>
      </w:pPr>
      <w:r w:rsidRPr="00C30A1A">
        <w:rPr>
          <w:szCs w:val="24"/>
        </w:rPr>
        <w:t>Контрольная работа (1 ч)</w:t>
      </w:r>
    </w:p>
    <w:p w:rsidR="003D1C7E" w:rsidRPr="00735B3A" w:rsidRDefault="003D1C7E" w:rsidP="003D1C7E">
      <w:pPr>
        <w:spacing w:after="0" w:line="276" w:lineRule="auto"/>
        <w:jc w:val="center"/>
        <w:rPr>
          <w:b/>
          <w:szCs w:val="24"/>
        </w:rPr>
      </w:pPr>
      <w:r w:rsidRPr="00735B3A">
        <w:rPr>
          <w:b/>
          <w:szCs w:val="24"/>
        </w:rPr>
        <w:t>Биология</w:t>
      </w:r>
    </w:p>
    <w:p w:rsidR="003D1C7E" w:rsidRDefault="003D1C7E" w:rsidP="003D1C7E">
      <w:pPr>
        <w:spacing w:after="0" w:line="276" w:lineRule="auto"/>
        <w:jc w:val="center"/>
        <w:rPr>
          <w:b/>
          <w:szCs w:val="24"/>
        </w:rPr>
      </w:pPr>
    </w:p>
    <w:p w:rsidR="003D1C7E" w:rsidRPr="00C30A1A" w:rsidRDefault="003D1C7E" w:rsidP="003D1C7E">
      <w:pPr>
        <w:spacing w:after="0" w:line="276" w:lineRule="auto"/>
        <w:jc w:val="both"/>
        <w:rPr>
          <w:szCs w:val="24"/>
        </w:rPr>
      </w:pPr>
      <w:r w:rsidRPr="00C30A1A">
        <w:rPr>
          <w:szCs w:val="24"/>
        </w:rPr>
        <w:t>Цель: формирование системы биологических знаний как компонента целостной научной картины мира.</w:t>
      </w:r>
    </w:p>
    <w:p w:rsidR="003D1C7E" w:rsidRPr="00C30A1A" w:rsidRDefault="003D1C7E" w:rsidP="003D1C7E">
      <w:pPr>
        <w:spacing w:after="0" w:line="276" w:lineRule="auto"/>
        <w:jc w:val="both"/>
        <w:rPr>
          <w:szCs w:val="24"/>
        </w:rPr>
      </w:pPr>
      <w:r w:rsidRPr="00C30A1A">
        <w:rPr>
          <w:szCs w:val="24"/>
        </w:rPr>
        <w:t>Задачи:</w:t>
      </w:r>
    </w:p>
    <w:p w:rsidR="003D1C7E" w:rsidRPr="00C30A1A" w:rsidRDefault="003D1C7E" w:rsidP="003D1C7E">
      <w:pPr>
        <w:spacing w:after="0" w:line="276" w:lineRule="auto"/>
        <w:jc w:val="both"/>
        <w:rPr>
          <w:szCs w:val="24"/>
        </w:rPr>
      </w:pPr>
      <w:r w:rsidRPr="00C30A1A">
        <w:rPr>
          <w:szCs w:val="24"/>
        </w:rPr>
        <w:t>применять биологические знания для объяснения процессов и явлений природы, жизнедеятельности растительного организма;</w:t>
      </w:r>
    </w:p>
    <w:p w:rsidR="003D1C7E" w:rsidRPr="00C30A1A" w:rsidRDefault="003D1C7E" w:rsidP="003D1C7E">
      <w:pPr>
        <w:spacing w:after="0" w:line="276" w:lineRule="auto"/>
        <w:jc w:val="both"/>
        <w:rPr>
          <w:szCs w:val="24"/>
        </w:rPr>
      </w:pPr>
      <w:r w:rsidRPr="00C30A1A">
        <w:rPr>
          <w:szCs w:val="24"/>
        </w:rPr>
        <w:t>освоить знания о живой природе и присущих ей закономерностях;</w:t>
      </w:r>
    </w:p>
    <w:p w:rsidR="003D1C7E" w:rsidRPr="00C30A1A" w:rsidRDefault="003D1C7E" w:rsidP="003D1C7E">
      <w:pPr>
        <w:spacing w:after="0" w:line="276" w:lineRule="auto"/>
        <w:jc w:val="both"/>
        <w:rPr>
          <w:szCs w:val="24"/>
        </w:rPr>
      </w:pPr>
      <w:r w:rsidRPr="00C30A1A">
        <w:rPr>
          <w:szCs w:val="24"/>
        </w:rPr>
        <w:t xml:space="preserve">научить работать с биологическими приборами, инструментами, справочниками; </w:t>
      </w:r>
    </w:p>
    <w:p w:rsidR="003D1C7E" w:rsidRPr="00C30A1A" w:rsidRDefault="003D1C7E" w:rsidP="003D1C7E">
      <w:pPr>
        <w:spacing w:after="0" w:line="276" w:lineRule="auto"/>
        <w:jc w:val="both"/>
        <w:rPr>
          <w:szCs w:val="24"/>
        </w:rPr>
      </w:pPr>
      <w:r w:rsidRPr="00C30A1A">
        <w:rPr>
          <w:szCs w:val="24"/>
        </w:rPr>
        <w:t>проводить наблюдения за биологическими объектами, ставить биологические эксперименты;</w:t>
      </w:r>
    </w:p>
    <w:p w:rsidR="003D1C7E" w:rsidRPr="00C30A1A" w:rsidRDefault="003D1C7E" w:rsidP="003D1C7E">
      <w:pPr>
        <w:spacing w:after="0" w:line="276" w:lineRule="auto"/>
        <w:jc w:val="both"/>
        <w:rPr>
          <w:szCs w:val="24"/>
        </w:rPr>
      </w:pPr>
      <w:r w:rsidRPr="00C30A1A">
        <w:rPr>
          <w:szCs w:val="24"/>
        </w:rPr>
        <w:t>овладеть умениями сравнивать, наблюдать, узнавать, делать выводы, соблюдать правила</w:t>
      </w:r>
    </w:p>
    <w:p w:rsidR="003D1C7E" w:rsidRPr="00C30A1A" w:rsidRDefault="003D1C7E" w:rsidP="003D1C7E">
      <w:pPr>
        <w:spacing w:after="0" w:line="276" w:lineRule="auto"/>
        <w:jc w:val="both"/>
        <w:rPr>
          <w:szCs w:val="24"/>
        </w:rPr>
      </w:pPr>
      <w:r w:rsidRPr="00C30A1A">
        <w:rPr>
          <w:szCs w:val="24"/>
        </w:rPr>
        <w:t>использовать приобретенные знания и умения в повседневной жизни</w:t>
      </w:r>
    </w:p>
    <w:p w:rsidR="003D1C7E" w:rsidRDefault="003D1C7E" w:rsidP="003D1C7E">
      <w:pPr>
        <w:spacing w:after="0" w:line="276" w:lineRule="auto"/>
        <w:jc w:val="both"/>
        <w:rPr>
          <w:szCs w:val="24"/>
        </w:rPr>
      </w:pPr>
      <w:r w:rsidRPr="00C30A1A">
        <w:rPr>
          <w:szCs w:val="24"/>
        </w:rPr>
        <w:t xml:space="preserve">Содержание </w:t>
      </w:r>
      <w:r>
        <w:rPr>
          <w:szCs w:val="24"/>
        </w:rPr>
        <w:t>предмета</w:t>
      </w:r>
      <w:r w:rsidRPr="00C30A1A">
        <w:rPr>
          <w:szCs w:val="24"/>
        </w:rPr>
        <w:t xml:space="preserve"> биологии в основной школе является базой для изучения общих биологических закономерностей, законов, теорий в старшей школе. Таким образом, </w:t>
      </w:r>
      <w:r w:rsidRPr="00C30A1A">
        <w:rPr>
          <w:szCs w:val="24"/>
        </w:rPr>
        <w:lastRenderedPageBreak/>
        <w:t>содержание курса биологии в основной школе представляет собой базовое звено в системе непрерывного биологического образования и является основой для последующей уровневой и профильной дифференциации.</w:t>
      </w:r>
    </w:p>
    <w:p w:rsidR="003D1C7E" w:rsidRPr="00C30A1A" w:rsidRDefault="003D1C7E" w:rsidP="003D1C7E">
      <w:pPr>
        <w:spacing w:after="0" w:line="276" w:lineRule="auto"/>
        <w:jc w:val="both"/>
        <w:rPr>
          <w:szCs w:val="24"/>
        </w:rPr>
      </w:pPr>
    </w:p>
    <w:p w:rsidR="003D1C7E" w:rsidRPr="00735B3A" w:rsidRDefault="003D1C7E" w:rsidP="003D1C7E">
      <w:pPr>
        <w:spacing w:after="0" w:line="276" w:lineRule="auto"/>
        <w:jc w:val="center"/>
        <w:rPr>
          <w:b/>
          <w:szCs w:val="24"/>
        </w:rPr>
      </w:pPr>
      <w:r w:rsidRPr="00735B3A">
        <w:rPr>
          <w:b/>
          <w:szCs w:val="24"/>
        </w:rPr>
        <w:t>Содержание</w:t>
      </w:r>
      <w:r>
        <w:rPr>
          <w:b/>
          <w:szCs w:val="24"/>
        </w:rPr>
        <w:t xml:space="preserve"> </w:t>
      </w:r>
      <w:r w:rsidRPr="00735B3A">
        <w:rPr>
          <w:b/>
          <w:szCs w:val="24"/>
        </w:rPr>
        <w:t>по темам</w:t>
      </w:r>
      <w:r>
        <w:rPr>
          <w:szCs w:val="24"/>
        </w:rPr>
        <w:t xml:space="preserve"> </w:t>
      </w:r>
      <w:r w:rsidRPr="00735B3A">
        <w:rPr>
          <w:b/>
          <w:szCs w:val="24"/>
        </w:rPr>
        <w:t>5 класс</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Тема 1. Биология - наука о живом мире (9 ч) Наука о живой природе</w:t>
      </w:r>
    </w:p>
    <w:p w:rsidR="003D1C7E" w:rsidRPr="00C30A1A" w:rsidRDefault="003D1C7E" w:rsidP="003D1C7E">
      <w:pPr>
        <w:spacing w:after="0" w:line="276" w:lineRule="auto"/>
        <w:jc w:val="both"/>
        <w:rPr>
          <w:szCs w:val="24"/>
        </w:rPr>
      </w:pPr>
      <w:r w:rsidRPr="00C30A1A">
        <w:rPr>
          <w:szCs w:val="24"/>
        </w:rPr>
        <w:t>Человек и природа. Живые организмы - важная часть природы. Зависимость жизни первобытных людей от</w:t>
      </w:r>
    </w:p>
    <w:p w:rsidR="003D1C7E" w:rsidRPr="00C30A1A" w:rsidRDefault="003D1C7E" w:rsidP="003D1C7E">
      <w:pPr>
        <w:spacing w:after="0" w:line="276" w:lineRule="auto"/>
        <w:jc w:val="both"/>
        <w:rPr>
          <w:szCs w:val="24"/>
        </w:rPr>
      </w:pPr>
      <w:r w:rsidRPr="00C30A1A">
        <w:rPr>
          <w:szCs w:val="24"/>
        </w:rPr>
        <w:t>природы. Охота и собирательство. Начало земледелия и скотоводства. Культурные растения и домашние</w:t>
      </w:r>
    </w:p>
    <w:p w:rsidR="003D1C7E" w:rsidRPr="00C30A1A" w:rsidRDefault="003D1C7E" w:rsidP="003D1C7E">
      <w:pPr>
        <w:spacing w:after="0" w:line="276" w:lineRule="auto"/>
        <w:jc w:val="both"/>
        <w:rPr>
          <w:szCs w:val="24"/>
        </w:rPr>
      </w:pPr>
      <w:r w:rsidRPr="00C30A1A">
        <w:rPr>
          <w:szCs w:val="24"/>
        </w:rPr>
        <w:t>животные. Наука о живой природе - биология</w:t>
      </w:r>
    </w:p>
    <w:p w:rsidR="003D1C7E" w:rsidRPr="00C30A1A" w:rsidRDefault="003D1C7E" w:rsidP="003D1C7E">
      <w:pPr>
        <w:spacing w:after="0" w:line="276" w:lineRule="auto"/>
        <w:jc w:val="both"/>
        <w:rPr>
          <w:szCs w:val="24"/>
        </w:rPr>
      </w:pPr>
      <w:r w:rsidRPr="00C30A1A">
        <w:rPr>
          <w:szCs w:val="24"/>
        </w:rPr>
        <w:t>Свойства живого</w:t>
      </w:r>
    </w:p>
    <w:p w:rsidR="003D1C7E" w:rsidRPr="00C30A1A" w:rsidRDefault="003D1C7E" w:rsidP="003D1C7E">
      <w:pPr>
        <w:spacing w:after="0" w:line="276" w:lineRule="auto"/>
        <w:jc w:val="both"/>
        <w:rPr>
          <w:szCs w:val="24"/>
        </w:rPr>
      </w:pPr>
      <w:r w:rsidRPr="00C30A1A">
        <w:rPr>
          <w:szCs w:val="24"/>
        </w:rPr>
        <w:t>Отличие живых тел от тел неживой природы. Признаки живого: обмен веществ, питание, дыхание, рос</w:t>
      </w:r>
      <w:r>
        <w:rPr>
          <w:szCs w:val="24"/>
        </w:rPr>
        <w:t xml:space="preserve">т, </w:t>
      </w:r>
      <w:r w:rsidRPr="00C30A1A">
        <w:rPr>
          <w:szCs w:val="24"/>
        </w:rPr>
        <w:t>развитие, размножение, раздражимость. Организм - единица живо</w:t>
      </w:r>
      <w:r>
        <w:rPr>
          <w:szCs w:val="24"/>
        </w:rPr>
        <w:t xml:space="preserve">й природы. Органы организма, их </w:t>
      </w:r>
      <w:r w:rsidRPr="00C30A1A">
        <w:rPr>
          <w:szCs w:val="24"/>
        </w:rPr>
        <w:t>функции. Согласованность работы органов, обеспечивающая жизнедея</w:t>
      </w:r>
      <w:r>
        <w:rPr>
          <w:szCs w:val="24"/>
        </w:rPr>
        <w:t xml:space="preserve">тельность организма как единого </w:t>
      </w:r>
      <w:r w:rsidRPr="00C30A1A">
        <w:rPr>
          <w:szCs w:val="24"/>
        </w:rPr>
        <w:t>целого.</w:t>
      </w:r>
    </w:p>
    <w:p w:rsidR="003D1C7E" w:rsidRPr="00C30A1A" w:rsidRDefault="003D1C7E" w:rsidP="003D1C7E">
      <w:pPr>
        <w:spacing w:after="0" w:line="276" w:lineRule="auto"/>
        <w:jc w:val="both"/>
        <w:rPr>
          <w:szCs w:val="24"/>
        </w:rPr>
      </w:pPr>
      <w:r w:rsidRPr="00C30A1A">
        <w:rPr>
          <w:szCs w:val="24"/>
        </w:rPr>
        <w:t>Методы изучения природы</w:t>
      </w:r>
    </w:p>
    <w:p w:rsidR="003D1C7E" w:rsidRPr="00C30A1A" w:rsidRDefault="003D1C7E" w:rsidP="003D1C7E">
      <w:pPr>
        <w:spacing w:after="0" w:line="276" w:lineRule="auto"/>
        <w:jc w:val="both"/>
        <w:rPr>
          <w:szCs w:val="24"/>
        </w:rPr>
      </w:pPr>
      <w:r w:rsidRPr="00C30A1A">
        <w:rPr>
          <w:szCs w:val="24"/>
        </w:rPr>
        <w:t>Использование биологических методов для изучения любого живого объекта.</w:t>
      </w:r>
    </w:p>
    <w:p w:rsidR="003D1C7E" w:rsidRPr="00C30A1A" w:rsidRDefault="003D1C7E" w:rsidP="003D1C7E">
      <w:pPr>
        <w:spacing w:after="0" w:line="276" w:lineRule="auto"/>
        <w:jc w:val="both"/>
        <w:rPr>
          <w:szCs w:val="24"/>
        </w:rPr>
      </w:pPr>
      <w:r w:rsidRPr="00C30A1A">
        <w:rPr>
          <w:szCs w:val="24"/>
        </w:rPr>
        <w:t>Общие методы изучения природы: наблюдение, описание, измере</w:t>
      </w:r>
      <w:r>
        <w:rPr>
          <w:szCs w:val="24"/>
        </w:rPr>
        <w:t xml:space="preserve">ние, эксперимент. Использование, </w:t>
      </w:r>
      <w:r w:rsidRPr="00C30A1A">
        <w:rPr>
          <w:szCs w:val="24"/>
        </w:rPr>
        <w:t>сравнения и моделирования в лабораторных условиях.</w:t>
      </w:r>
    </w:p>
    <w:p w:rsidR="003D1C7E" w:rsidRPr="00C30A1A" w:rsidRDefault="003D1C7E" w:rsidP="003D1C7E">
      <w:pPr>
        <w:spacing w:after="0" w:line="276" w:lineRule="auto"/>
        <w:jc w:val="both"/>
        <w:rPr>
          <w:szCs w:val="24"/>
        </w:rPr>
      </w:pPr>
      <w:r w:rsidRPr="00C30A1A">
        <w:rPr>
          <w:szCs w:val="24"/>
        </w:rPr>
        <w:t>Увеличительные приборы</w:t>
      </w:r>
    </w:p>
    <w:p w:rsidR="003D1C7E" w:rsidRPr="00C30A1A" w:rsidRDefault="003D1C7E" w:rsidP="003D1C7E">
      <w:pPr>
        <w:spacing w:after="0" w:line="276" w:lineRule="auto"/>
        <w:jc w:val="both"/>
        <w:rPr>
          <w:szCs w:val="24"/>
        </w:rPr>
      </w:pPr>
      <w:r w:rsidRPr="00C30A1A">
        <w:rPr>
          <w:szCs w:val="24"/>
        </w:rPr>
        <w:t>Необходимость использования увеличительных приборов при изучении объектов живой природы.</w:t>
      </w:r>
    </w:p>
    <w:p w:rsidR="003D1C7E" w:rsidRPr="00C30A1A" w:rsidRDefault="003D1C7E" w:rsidP="003D1C7E">
      <w:pPr>
        <w:spacing w:after="0" w:line="276" w:lineRule="auto"/>
        <w:jc w:val="both"/>
        <w:rPr>
          <w:szCs w:val="24"/>
        </w:rPr>
      </w:pPr>
      <w:r w:rsidRPr="00C30A1A">
        <w:rPr>
          <w:szCs w:val="24"/>
        </w:rPr>
        <w:t>Увеличительные приборы: лупы ручная, штативная, микроскоп. Р. Гук, А. Левенгук. Части микроскопа.</w:t>
      </w:r>
    </w:p>
    <w:p w:rsidR="003D1C7E" w:rsidRPr="00C30A1A" w:rsidRDefault="003D1C7E" w:rsidP="003D1C7E">
      <w:pPr>
        <w:spacing w:after="0" w:line="276" w:lineRule="auto"/>
        <w:jc w:val="both"/>
        <w:rPr>
          <w:szCs w:val="24"/>
        </w:rPr>
      </w:pPr>
      <w:r w:rsidRPr="00C30A1A">
        <w:rPr>
          <w:szCs w:val="24"/>
        </w:rPr>
        <w:t>Микропрепарат. Правила работы с микроскопом.</w:t>
      </w:r>
    </w:p>
    <w:p w:rsidR="003D1C7E" w:rsidRPr="00C30A1A" w:rsidRDefault="003D1C7E" w:rsidP="003D1C7E">
      <w:pPr>
        <w:spacing w:after="0" w:line="276" w:lineRule="auto"/>
        <w:jc w:val="both"/>
        <w:rPr>
          <w:szCs w:val="24"/>
        </w:rPr>
      </w:pPr>
      <w:r w:rsidRPr="00C30A1A">
        <w:rPr>
          <w:szCs w:val="24"/>
        </w:rPr>
        <w:t>Строение клетки. Ткани</w:t>
      </w:r>
    </w:p>
    <w:p w:rsidR="003D1C7E" w:rsidRPr="00C30A1A" w:rsidRDefault="003D1C7E" w:rsidP="003D1C7E">
      <w:pPr>
        <w:spacing w:after="0" w:line="276" w:lineRule="auto"/>
        <w:jc w:val="both"/>
        <w:rPr>
          <w:szCs w:val="24"/>
        </w:rPr>
      </w:pPr>
      <w:r w:rsidRPr="00C30A1A">
        <w:rPr>
          <w:szCs w:val="24"/>
        </w:rPr>
        <w:t>Клеточное строение живых организмов. Клетка. Части клетки и их назначение. Понятие о ткани. Ткани</w:t>
      </w:r>
    </w:p>
    <w:p w:rsidR="003D1C7E" w:rsidRPr="00C30A1A" w:rsidRDefault="003D1C7E" w:rsidP="003D1C7E">
      <w:pPr>
        <w:spacing w:after="0" w:line="276" w:lineRule="auto"/>
        <w:jc w:val="both"/>
        <w:rPr>
          <w:szCs w:val="24"/>
        </w:rPr>
      </w:pPr>
      <w:r w:rsidRPr="00C30A1A">
        <w:rPr>
          <w:szCs w:val="24"/>
        </w:rPr>
        <w:t>животных и растений. Их функции.</w:t>
      </w:r>
    </w:p>
    <w:p w:rsidR="003D1C7E" w:rsidRPr="00C30A1A" w:rsidRDefault="003D1C7E" w:rsidP="003D1C7E">
      <w:pPr>
        <w:spacing w:after="0" w:line="276" w:lineRule="auto"/>
        <w:jc w:val="both"/>
        <w:rPr>
          <w:szCs w:val="24"/>
        </w:rPr>
      </w:pPr>
      <w:r w:rsidRPr="00C30A1A">
        <w:rPr>
          <w:szCs w:val="24"/>
        </w:rPr>
        <w:t>Химический состав клетки</w:t>
      </w:r>
    </w:p>
    <w:p w:rsidR="003D1C7E" w:rsidRPr="00C30A1A" w:rsidRDefault="003D1C7E" w:rsidP="003D1C7E">
      <w:pPr>
        <w:spacing w:after="0" w:line="276" w:lineRule="auto"/>
        <w:jc w:val="both"/>
        <w:rPr>
          <w:szCs w:val="24"/>
        </w:rPr>
      </w:pPr>
      <w:r w:rsidRPr="00C30A1A">
        <w:rPr>
          <w:szCs w:val="24"/>
        </w:rPr>
        <w:t>Химические вещества клетки. Неорганические вещества клетки, их значение д ш клетки и организма.</w:t>
      </w:r>
    </w:p>
    <w:p w:rsidR="003D1C7E" w:rsidRPr="00C30A1A" w:rsidRDefault="003D1C7E" w:rsidP="003D1C7E">
      <w:pPr>
        <w:spacing w:after="0" w:line="276" w:lineRule="auto"/>
        <w:jc w:val="both"/>
        <w:rPr>
          <w:szCs w:val="24"/>
        </w:rPr>
      </w:pPr>
      <w:r w:rsidRPr="00C30A1A">
        <w:rPr>
          <w:szCs w:val="24"/>
        </w:rPr>
        <w:t>Органические вещества клетки, их значение для жизни организма и клетки.</w:t>
      </w:r>
    </w:p>
    <w:p w:rsidR="003D1C7E" w:rsidRPr="00C30A1A" w:rsidRDefault="003D1C7E" w:rsidP="003D1C7E">
      <w:pPr>
        <w:spacing w:after="0" w:line="276" w:lineRule="auto"/>
        <w:jc w:val="both"/>
        <w:rPr>
          <w:szCs w:val="24"/>
        </w:rPr>
      </w:pPr>
      <w:r w:rsidRPr="00C30A1A">
        <w:rPr>
          <w:szCs w:val="24"/>
        </w:rPr>
        <w:t>Процессы жизнедеятельности клетки</w:t>
      </w:r>
    </w:p>
    <w:p w:rsidR="003D1C7E" w:rsidRPr="00C30A1A" w:rsidRDefault="003D1C7E" w:rsidP="003D1C7E">
      <w:pPr>
        <w:spacing w:after="0" w:line="276" w:lineRule="auto"/>
        <w:jc w:val="both"/>
        <w:rPr>
          <w:szCs w:val="24"/>
        </w:rPr>
      </w:pPr>
      <w:r w:rsidRPr="00C30A1A">
        <w:rPr>
          <w:szCs w:val="24"/>
        </w:rPr>
        <w:t>Основные процессы, присущие живой клетке: дыхание, питание,</w:t>
      </w:r>
      <w:r>
        <w:rPr>
          <w:szCs w:val="24"/>
        </w:rPr>
        <w:t xml:space="preserve"> обмен веществ, рост, развитие, </w:t>
      </w:r>
      <w:r w:rsidRPr="00C30A1A">
        <w:rPr>
          <w:szCs w:val="24"/>
        </w:rPr>
        <w:t>размножение.  Размножение клетки путём деления.  Передача нас</w:t>
      </w:r>
      <w:r>
        <w:rPr>
          <w:szCs w:val="24"/>
        </w:rPr>
        <w:t xml:space="preserve">ледственного материала дочерним </w:t>
      </w:r>
      <w:r w:rsidRPr="00C30A1A">
        <w:rPr>
          <w:szCs w:val="24"/>
        </w:rPr>
        <w:t xml:space="preserve">клеткам. Взаимосвязанная работа частей клетки, обусловливающая её </w:t>
      </w:r>
      <w:r>
        <w:rPr>
          <w:szCs w:val="24"/>
        </w:rPr>
        <w:t xml:space="preserve">жизнедеятельность как целостной </w:t>
      </w:r>
      <w:r w:rsidRPr="00C30A1A">
        <w:rPr>
          <w:szCs w:val="24"/>
        </w:rPr>
        <w:t>живой системы - биосистемы</w:t>
      </w:r>
    </w:p>
    <w:p w:rsidR="003D1C7E" w:rsidRPr="00C30A1A" w:rsidRDefault="003D1C7E" w:rsidP="003D1C7E">
      <w:pPr>
        <w:spacing w:after="0" w:line="276" w:lineRule="auto"/>
        <w:jc w:val="both"/>
        <w:rPr>
          <w:szCs w:val="24"/>
        </w:rPr>
      </w:pPr>
      <w:r>
        <w:rPr>
          <w:szCs w:val="24"/>
        </w:rPr>
        <w:t xml:space="preserve">Великие естествоиспытатели </w:t>
      </w:r>
      <w:r w:rsidRPr="00C30A1A">
        <w:rPr>
          <w:szCs w:val="24"/>
        </w:rPr>
        <w:t>Великие учёные-естествоиспытатели: Аристотель, Теофраст, К. Линней, Ч. Дарвин, В.И. Вернадский, Н.И.</w:t>
      </w:r>
    </w:p>
    <w:p w:rsidR="003D1C7E" w:rsidRPr="00C30A1A" w:rsidRDefault="003D1C7E" w:rsidP="003D1C7E">
      <w:pPr>
        <w:spacing w:after="0" w:line="276" w:lineRule="auto"/>
        <w:jc w:val="both"/>
        <w:rPr>
          <w:szCs w:val="24"/>
        </w:rPr>
      </w:pPr>
      <w:r w:rsidRPr="00C30A1A">
        <w:rPr>
          <w:szCs w:val="24"/>
        </w:rPr>
        <w:t>Вавилов.</w:t>
      </w:r>
    </w:p>
    <w:p w:rsidR="003D1C7E" w:rsidRPr="00C30A1A" w:rsidRDefault="003D1C7E" w:rsidP="003D1C7E">
      <w:pPr>
        <w:spacing w:after="0" w:line="276" w:lineRule="auto"/>
        <w:jc w:val="both"/>
        <w:rPr>
          <w:szCs w:val="24"/>
        </w:rPr>
      </w:pPr>
      <w:r w:rsidRPr="00C30A1A">
        <w:rPr>
          <w:szCs w:val="24"/>
        </w:rPr>
        <w:t>Лабораторная работа № 1. «Изучение устройства увеличительных приборов». Лабораторная работа № 2. «Знакомство с клетками растений». Демонстрация</w:t>
      </w:r>
    </w:p>
    <w:p w:rsidR="003D1C7E" w:rsidRPr="00C30A1A" w:rsidRDefault="003D1C7E" w:rsidP="003D1C7E">
      <w:pPr>
        <w:spacing w:after="0" w:line="276" w:lineRule="auto"/>
        <w:jc w:val="both"/>
        <w:rPr>
          <w:szCs w:val="24"/>
        </w:rPr>
      </w:pPr>
      <w:r w:rsidRPr="00C30A1A">
        <w:rPr>
          <w:szCs w:val="24"/>
        </w:rPr>
        <w:t>Обнаружение воды в живых организмах;</w:t>
      </w:r>
    </w:p>
    <w:p w:rsidR="003D1C7E" w:rsidRPr="00C30A1A" w:rsidRDefault="003D1C7E" w:rsidP="003D1C7E">
      <w:pPr>
        <w:spacing w:after="0" w:line="276" w:lineRule="auto"/>
        <w:jc w:val="both"/>
        <w:rPr>
          <w:szCs w:val="24"/>
        </w:rPr>
      </w:pPr>
      <w:r w:rsidRPr="00C30A1A">
        <w:rPr>
          <w:szCs w:val="24"/>
        </w:rPr>
        <w:lastRenderedPageBreak/>
        <w:t>Обнаружение органических и неорганических веществ в живых организмах;</w:t>
      </w:r>
    </w:p>
    <w:p w:rsidR="003D1C7E" w:rsidRPr="00C30A1A" w:rsidRDefault="003D1C7E" w:rsidP="003D1C7E">
      <w:pPr>
        <w:spacing w:after="0" w:line="276" w:lineRule="auto"/>
        <w:jc w:val="both"/>
        <w:rPr>
          <w:szCs w:val="24"/>
        </w:rPr>
      </w:pPr>
      <w:r w:rsidRPr="00C30A1A">
        <w:rPr>
          <w:szCs w:val="24"/>
        </w:rPr>
        <w:t>Обнаружение белков, углеводов, жиров в растительных организмах.</w:t>
      </w:r>
    </w:p>
    <w:p w:rsidR="003D1C7E" w:rsidRPr="00C30A1A" w:rsidRDefault="003D1C7E" w:rsidP="003D1C7E">
      <w:pPr>
        <w:spacing w:after="0" w:line="276" w:lineRule="auto"/>
        <w:jc w:val="both"/>
        <w:rPr>
          <w:szCs w:val="24"/>
        </w:rPr>
      </w:pPr>
      <w:r w:rsidRPr="00C30A1A">
        <w:rPr>
          <w:szCs w:val="24"/>
        </w:rPr>
        <w:t>Тема 2. Многообразие живых организмов (12 ч) Царства живой природы</w:t>
      </w:r>
    </w:p>
    <w:p w:rsidR="003D1C7E" w:rsidRPr="00C30A1A" w:rsidRDefault="003D1C7E" w:rsidP="003D1C7E">
      <w:pPr>
        <w:spacing w:after="0" w:line="276" w:lineRule="auto"/>
        <w:jc w:val="both"/>
        <w:rPr>
          <w:szCs w:val="24"/>
        </w:rPr>
      </w:pPr>
      <w:r w:rsidRPr="00C30A1A">
        <w:rPr>
          <w:szCs w:val="24"/>
        </w:rPr>
        <w:t>Классификация живых организмов. Раздел биологии - систематика. Царства клеточных организмов: бактерий, грибов, растений и животных. Вирусы - неклеточная форма жизни: их строение, значение и меры профилактики вирусных заболеваний. Вид как наименьшая единица классификации.</w:t>
      </w:r>
    </w:p>
    <w:p w:rsidR="003D1C7E" w:rsidRPr="00C30A1A" w:rsidRDefault="003D1C7E" w:rsidP="003D1C7E">
      <w:pPr>
        <w:spacing w:after="0" w:line="276" w:lineRule="auto"/>
        <w:jc w:val="both"/>
        <w:rPr>
          <w:szCs w:val="24"/>
        </w:rPr>
      </w:pPr>
      <w:r w:rsidRPr="00C30A1A">
        <w:rPr>
          <w:szCs w:val="24"/>
        </w:rPr>
        <w:t xml:space="preserve"> Бактерии: строение и жизнедеятельность</w:t>
      </w:r>
    </w:p>
    <w:p w:rsidR="003D1C7E" w:rsidRPr="00C30A1A" w:rsidRDefault="003D1C7E" w:rsidP="003D1C7E">
      <w:pPr>
        <w:spacing w:after="0" w:line="276" w:lineRule="auto"/>
        <w:jc w:val="both"/>
        <w:rPr>
          <w:szCs w:val="24"/>
        </w:rPr>
      </w:pPr>
      <w:r w:rsidRPr="00C30A1A">
        <w:rPr>
          <w:szCs w:val="24"/>
        </w:rPr>
        <w:t xml:space="preserve">Бактерии - примитивные одноклеточные организмы. Строение бактерий. Размножение бактерий делением клетки надвое. Бактерии как самая древняя группа организмов. Процессы жизнедеятельности бактерий. Понятие об автотрофах и гетеротрофах, прокариотах и эукариотах. </w:t>
      </w:r>
    </w:p>
    <w:p w:rsidR="003D1C7E" w:rsidRPr="00C30A1A" w:rsidRDefault="003D1C7E" w:rsidP="003D1C7E">
      <w:pPr>
        <w:spacing w:after="0" w:line="276" w:lineRule="auto"/>
        <w:jc w:val="both"/>
        <w:rPr>
          <w:szCs w:val="24"/>
        </w:rPr>
      </w:pPr>
      <w:r w:rsidRPr="00C30A1A">
        <w:rPr>
          <w:szCs w:val="24"/>
        </w:rPr>
        <w:t>Значение бактерий в природе для человека</w:t>
      </w:r>
    </w:p>
    <w:p w:rsidR="003D1C7E" w:rsidRPr="00C30A1A" w:rsidRDefault="003D1C7E" w:rsidP="003D1C7E">
      <w:pPr>
        <w:spacing w:after="0" w:line="276" w:lineRule="auto"/>
        <w:jc w:val="both"/>
        <w:rPr>
          <w:szCs w:val="24"/>
        </w:rPr>
      </w:pPr>
      <w:r w:rsidRPr="00C30A1A">
        <w:rPr>
          <w:szCs w:val="24"/>
        </w:rPr>
        <w:t>Роль бактерий в природе. Симбиоз клубеньковых бактерий с растениями. Фотосинтезирующие бактерии. Цианобактерии как поставщики кислорода в атмосферу. Бактерии, обладающие разными типами обмена веществ.   Процесс брожения.  Роль бактерий в природе и в жизни человека.  Средства борьбы с болезнетворными бактериями.</w:t>
      </w:r>
    </w:p>
    <w:p w:rsidR="003D1C7E" w:rsidRPr="00C30A1A" w:rsidRDefault="003D1C7E" w:rsidP="003D1C7E">
      <w:pPr>
        <w:spacing w:after="0" w:line="276" w:lineRule="auto"/>
        <w:jc w:val="both"/>
        <w:rPr>
          <w:szCs w:val="24"/>
        </w:rPr>
      </w:pPr>
      <w:r w:rsidRPr="00C30A1A">
        <w:rPr>
          <w:szCs w:val="24"/>
        </w:rPr>
        <w:t xml:space="preserve"> Растения</w:t>
      </w:r>
    </w:p>
    <w:p w:rsidR="003D1C7E" w:rsidRPr="00C30A1A" w:rsidRDefault="003D1C7E" w:rsidP="003D1C7E">
      <w:pPr>
        <w:spacing w:after="0" w:line="276" w:lineRule="auto"/>
        <w:jc w:val="both"/>
        <w:rPr>
          <w:szCs w:val="24"/>
        </w:rPr>
      </w:pPr>
      <w:r w:rsidRPr="00C30A1A">
        <w:rPr>
          <w:szCs w:val="24"/>
        </w:rPr>
        <w:t>Представление о флоре. Отличительное свойство растений. Хлорофилл. Значение фотосинтез/1, Сравнение клеток растений и бактерий. Деление царства растений на группы: водоросли, цветковые (покрытосеменные), голосеменные, мхи, плауны, хвощи, папоротники.</w:t>
      </w:r>
    </w:p>
    <w:p w:rsidR="003D1C7E" w:rsidRPr="00C30A1A" w:rsidRDefault="003D1C7E" w:rsidP="003D1C7E">
      <w:pPr>
        <w:spacing w:after="0" w:line="276" w:lineRule="auto"/>
        <w:jc w:val="both"/>
        <w:rPr>
          <w:szCs w:val="24"/>
        </w:rPr>
      </w:pPr>
      <w:r w:rsidRPr="00C30A1A">
        <w:rPr>
          <w:szCs w:val="24"/>
        </w:rPr>
        <w:t>Строение растений. Корень и побег. Слоевище водорослей. Основные различия покрытосеменных и голосеменных растений. Роль цветковых растений в жизни человека.</w:t>
      </w:r>
    </w:p>
    <w:p w:rsidR="003D1C7E" w:rsidRPr="00C30A1A" w:rsidRDefault="003D1C7E" w:rsidP="003D1C7E">
      <w:pPr>
        <w:spacing w:after="0" w:line="276" w:lineRule="auto"/>
        <w:jc w:val="both"/>
        <w:rPr>
          <w:szCs w:val="24"/>
        </w:rPr>
      </w:pPr>
      <w:r w:rsidRPr="00C30A1A">
        <w:rPr>
          <w:szCs w:val="24"/>
        </w:rPr>
        <w:t xml:space="preserve"> Животные</w:t>
      </w:r>
    </w:p>
    <w:p w:rsidR="003D1C7E" w:rsidRPr="00C30A1A" w:rsidRDefault="003D1C7E" w:rsidP="003D1C7E">
      <w:pPr>
        <w:spacing w:after="0" w:line="276" w:lineRule="auto"/>
        <w:jc w:val="both"/>
        <w:rPr>
          <w:szCs w:val="24"/>
        </w:rPr>
      </w:pPr>
      <w:r w:rsidRPr="00C30A1A">
        <w:rPr>
          <w:szCs w:val="24"/>
        </w:rPr>
        <w:t xml:space="preserve">Представление о фауне. Особенности животных. Одноклеточные и многоклеточные организмы. Роль животных в природе и жизни человека. Зависимость от окружающей среды. </w:t>
      </w:r>
    </w:p>
    <w:p w:rsidR="003D1C7E" w:rsidRPr="00C30A1A" w:rsidRDefault="003D1C7E" w:rsidP="003D1C7E">
      <w:pPr>
        <w:spacing w:after="0" w:line="276" w:lineRule="auto"/>
        <w:jc w:val="both"/>
        <w:rPr>
          <w:szCs w:val="24"/>
        </w:rPr>
      </w:pPr>
      <w:r w:rsidRPr="00C30A1A">
        <w:rPr>
          <w:szCs w:val="24"/>
        </w:rPr>
        <w:t>Грибы</w:t>
      </w:r>
    </w:p>
    <w:p w:rsidR="003D1C7E" w:rsidRPr="00C30A1A" w:rsidRDefault="003D1C7E" w:rsidP="003D1C7E">
      <w:pPr>
        <w:spacing w:after="0" w:line="276" w:lineRule="auto"/>
        <w:jc w:val="both"/>
        <w:rPr>
          <w:szCs w:val="24"/>
        </w:rPr>
      </w:pPr>
      <w:r w:rsidRPr="00C30A1A">
        <w:rPr>
          <w:szCs w:val="24"/>
        </w:rPr>
        <w:t>Общая характеристика грибов. Многоклеточные и одноклеточные грибы. Наличие у грибов признаков растений и животных. Строение тела гриба. Грибница, образованная гифами. Питание грибов: сапротрофы, паразиты, симбионты и хищники. Размножение спорами. Симбиоз гриба и растения - грибокорень (микориза).</w:t>
      </w:r>
    </w:p>
    <w:p w:rsidR="003D1C7E" w:rsidRPr="00C30A1A" w:rsidRDefault="003D1C7E" w:rsidP="003D1C7E">
      <w:pPr>
        <w:spacing w:after="0" w:line="276" w:lineRule="auto"/>
        <w:jc w:val="both"/>
        <w:rPr>
          <w:szCs w:val="24"/>
        </w:rPr>
      </w:pPr>
      <w:r w:rsidRPr="00C30A1A">
        <w:rPr>
          <w:szCs w:val="24"/>
        </w:rPr>
        <w:t>Многообразие и значение грибов</w:t>
      </w:r>
    </w:p>
    <w:p w:rsidR="003D1C7E" w:rsidRPr="00C30A1A" w:rsidRDefault="003D1C7E" w:rsidP="003D1C7E">
      <w:pPr>
        <w:spacing w:after="0" w:line="276" w:lineRule="auto"/>
        <w:jc w:val="both"/>
        <w:rPr>
          <w:szCs w:val="24"/>
        </w:rPr>
      </w:pPr>
      <w:r w:rsidRPr="00C30A1A">
        <w:rPr>
          <w:szCs w:val="24"/>
        </w:rPr>
        <w:t>Строение шляпочных грибов. Плесневые грибы, их использование в здравоохранении (антибиотик пенициллин). Одноклеточные грибы -- дрожжи. Их использование в хлебопечении и пивоварении. Съедобные и ядовитые грибы. Правила сбора и употребления грибов в пищу. Паразитические грибы. Роль грибов в природе и в жизни человека.</w:t>
      </w:r>
    </w:p>
    <w:p w:rsidR="003D1C7E" w:rsidRPr="00C30A1A" w:rsidRDefault="003D1C7E" w:rsidP="003D1C7E">
      <w:pPr>
        <w:spacing w:after="0" w:line="276" w:lineRule="auto"/>
        <w:jc w:val="both"/>
        <w:rPr>
          <w:szCs w:val="24"/>
        </w:rPr>
      </w:pPr>
      <w:r w:rsidRPr="00C30A1A">
        <w:rPr>
          <w:szCs w:val="24"/>
        </w:rPr>
        <w:t>Лишайники</w:t>
      </w:r>
    </w:p>
    <w:p w:rsidR="003D1C7E" w:rsidRPr="00C30A1A" w:rsidRDefault="003D1C7E" w:rsidP="003D1C7E">
      <w:pPr>
        <w:spacing w:after="0" w:line="276" w:lineRule="auto"/>
        <w:jc w:val="both"/>
        <w:rPr>
          <w:szCs w:val="24"/>
        </w:rPr>
      </w:pPr>
      <w:r w:rsidRPr="00C30A1A">
        <w:rPr>
          <w:szCs w:val="24"/>
        </w:rPr>
        <w:t>Общая характеристика лишайников. Внешнее и внутреннее строение, питание размножение. Значение лишайников в природе и жизни человека. Лишайники - показатели чистоты воздуха. Значение живых организмов в природе и жизни человека</w:t>
      </w:r>
    </w:p>
    <w:p w:rsidR="003D1C7E" w:rsidRPr="00C30A1A" w:rsidRDefault="003D1C7E" w:rsidP="003D1C7E">
      <w:pPr>
        <w:spacing w:after="0" w:line="276" w:lineRule="auto"/>
        <w:jc w:val="both"/>
        <w:rPr>
          <w:szCs w:val="24"/>
        </w:rPr>
      </w:pPr>
      <w:r w:rsidRPr="00C30A1A">
        <w:rPr>
          <w:szCs w:val="24"/>
        </w:rPr>
        <w:t>Животные и растения, вредные для человека. Живые организмы, полезные для человека. Взаимосвязь полезных и вредных видов в природе. Значение биологического разнообразия в природе и жизни человека.</w:t>
      </w:r>
    </w:p>
    <w:p w:rsidR="003D1C7E" w:rsidRPr="00C30A1A" w:rsidRDefault="003D1C7E" w:rsidP="003D1C7E">
      <w:pPr>
        <w:spacing w:after="0" w:line="276" w:lineRule="auto"/>
        <w:jc w:val="both"/>
        <w:rPr>
          <w:szCs w:val="24"/>
        </w:rPr>
      </w:pPr>
      <w:r w:rsidRPr="00C30A1A">
        <w:rPr>
          <w:szCs w:val="24"/>
        </w:rPr>
        <w:t>Лабораторная работа № 3. «Знакомство с внешним строением побегом растения».</w:t>
      </w:r>
    </w:p>
    <w:p w:rsidR="003D1C7E" w:rsidRPr="00C30A1A" w:rsidRDefault="003D1C7E" w:rsidP="003D1C7E">
      <w:pPr>
        <w:spacing w:after="0" w:line="276" w:lineRule="auto"/>
        <w:jc w:val="both"/>
        <w:rPr>
          <w:szCs w:val="24"/>
        </w:rPr>
      </w:pPr>
      <w:r w:rsidRPr="00C30A1A">
        <w:rPr>
          <w:szCs w:val="24"/>
        </w:rPr>
        <w:lastRenderedPageBreak/>
        <w:t>Лабораторная работа № 4. «Наблюдение за передвижением животных». Лабораторная работа № 5 «Изучение строения плесневых грибов» Демонстрация</w:t>
      </w:r>
    </w:p>
    <w:p w:rsidR="003D1C7E" w:rsidRPr="00C30A1A" w:rsidRDefault="003D1C7E" w:rsidP="003D1C7E">
      <w:pPr>
        <w:spacing w:after="0" w:line="276" w:lineRule="auto"/>
        <w:jc w:val="both"/>
        <w:rPr>
          <w:szCs w:val="24"/>
        </w:rPr>
      </w:pPr>
      <w:r w:rsidRPr="00C30A1A">
        <w:rPr>
          <w:szCs w:val="24"/>
        </w:rPr>
        <w:t>•    Гербарии различных групп растений.</w:t>
      </w:r>
    </w:p>
    <w:p w:rsidR="003D1C7E" w:rsidRPr="00C30A1A" w:rsidRDefault="003D1C7E" w:rsidP="003D1C7E">
      <w:pPr>
        <w:spacing w:after="0" w:line="276" w:lineRule="auto"/>
        <w:jc w:val="both"/>
        <w:rPr>
          <w:szCs w:val="24"/>
        </w:rPr>
      </w:pPr>
      <w:r w:rsidRPr="00C30A1A">
        <w:rPr>
          <w:szCs w:val="24"/>
        </w:rPr>
        <w:t>Тема 3. Жизнь организмов на планете Земля (8 ч) Среды жизни планеты Земля</w:t>
      </w:r>
    </w:p>
    <w:p w:rsidR="003D1C7E" w:rsidRPr="00C30A1A" w:rsidRDefault="003D1C7E" w:rsidP="003D1C7E">
      <w:pPr>
        <w:spacing w:after="0" w:line="276" w:lineRule="auto"/>
        <w:jc w:val="both"/>
        <w:rPr>
          <w:szCs w:val="24"/>
        </w:rPr>
      </w:pPr>
      <w:r w:rsidRPr="00C30A1A">
        <w:rPr>
          <w:szCs w:val="24"/>
        </w:rPr>
        <w:t>Многообразие условий обитания на планете. Среды жизни организмов. Особенности водной, по</w:t>
      </w:r>
      <w:r>
        <w:rPr>
          <w:szCs w:val="24"/>
        </w:rPr>
        <w:t xml:space="preserve">чвенной, </w:t>
      </w:r>
      <w:r w:rsidRPr="00C30A1A">
        <w:rPr>
          <w:szCs w:val="24"/>
        </w:rPr>
        <w:t>наземно-воздушной и организменной сред. Примеры организмов - обитателей этих сред жизни.</w:t>
      </w:r>
    </w:p>
    <w:p w:rsidR="003D1C7E" w:rsidRPr="00C30A1A" w:rsidRDefault="003D1C7E" w:rsidP="003D1C7E">
      <w:pPr>
        <w:spacing w:after="0" w:line="276" w:lineRule="auto"/>
        <w:jc w:val="both"/>
        <w:rPr>
          <w:szCs w:val="24"/>
        </w:rPr>
      </w:pPr>
      <w:r w:rsidRPr="00C30A1A">
        <w:rPr>
          <w:szCs w:val="24"/>
        </w:rPr>
        <w:t>Экологические факторы среды</w:t>
      </w:r>
    </w:p>
    <w:p w:rsidR="003D1C7E" w:rsidRPr="00C30A1A" w:rsidRDefault="003D1C7E" w:rsidP="003D1C7E">
      <w:pPr>
        <w:spacing w:after="0" w:line="276" w:lineRule="auto"/>
        <w:jc w:val="both"/>
        <w:rPr>
          <w:szCs w:val="24"/>
        </w:rPr>
      </w:pPr>
      <w:r w:rsidRPr="00C30A1A">
        <w:rPr>
          <w:szCs w:val="24"/>
        </w:rPr>
        <w:t>Условия, влияющие на жизнь организмов в природе - экологические</w:t>
      </w:r>
      <w:r>
        <w:rPr>
          <w:szCs w:val="24"/>
        </w:rPr>
        <w:t xml:space="preserve"> факторы среды. Факторы неживой </w:t>
      </w:r>
      <w:r w:rsidRPr="00C30A1A">
        <w:rPr>
          <w:szCs w:val="24"/>
        </w:rPr>
        <w:t>природы, факторы живой природы и антропогенные. Примеры экологических факторов.</w:t>
      </w:r>
    </w:p>
    <w:p w:rsidR="003D1C7E" w:rsidRPr="00C30A1A" w:rsidRDefault="003D1C7E" w:rsidP="003D1C7E">
      <w:pPr>
        <w:spacing w:after="0" w:line="276" w:lineRule="auto"/>
        <w:jc w:val="both"/>
        <w:rPr>
          <w:szCs w:val="24"/>
        </w:rPr>
      </w:pPr>
      <w:r w:rsidRPr="00C30A1A">
        <w:rPr>
          <w:szCs w:val="24"/>
        </w:rPr>
        <w:t>Приспособления организмов к жизни в природе</w:t>
      </w:r>
    </w:p>
    <w:p w:rsidR="003D1C7E" w:rsidRPr="00C30A1A" w:rsidRDefault="003D1C7E" w:rsidP="003D1C7E">
      <w:pPr>
        <w:spacing w:after="0" w:line="276" w:lineRule="auto"/>
        <w:jc w:val="both"/>
        <w:rPr>
          <w:szCs w:val="24"/>
        </w:rPr>
      </w:pPr>
      <w:r w:rsidRPr="00C30A1A">
        <w:rPr>
          <w:szCs w:val="24"/>
        </w:rPr>
        <w:t>Влияние среды на организмы. Приспособленность организмов к условиям</w:t>
      </w:r>
      <w:r>
        <w:rPr>
          <w:szCs w:val="24"/>
        </w:rPr>
        <w:t xml:space="preserve"> своего обитания. Биологическая </w:t>
      </w:r>
      <w:r w:rsidRPr="00C30A1A">
        <w:rPr>
          <w:szCs w:val="24"/>
        </w:rPr>
        <w:t>роль защитной окраски у животных, яркой окраски и аромата цветков, наличия соцветий у растений.</w:t>
      </w:r>
    </w:p>
    <w:p w:rsidR="003D1C7E" w:rsidRPr="00C30A1A" w:rsidRDefault="003D1C7E" w:rsidP="003D1C7E">
      <w:pPr>
        <w:spacing w:after="0" w:line="276" w:lineRule="auto"/>
        <w:jc w:val="both"/>
        <w:rPr>
          <w:szCs w:val="24"/>
        </w:rPr>
      </w:pPr>
      <w:r w:rsidRPr="00C30A1A">
        <w:rPr>
          <w:szCs w:val="24"/>
        </w:rPr>
        <w:t>Природные сообщества</w:t>
      </w:r>
    </w:p>
    <w:p w:rsidR="003D1C7E" w:rsidRPr="00C30A1A" w:rsidRDefault="003D1C7E" w:rsidP="003D1C7E">
      <w:pPr>
        <w:spacing w:after="0" w:line="276" w:lineRule="auto"/>
        <w:jc w:val="both"/>
        <w:rPr>
          <w:szCs w:val="24"/>
        </w:rPr>
      </w:pPr>
      <w:r w:rsidRPr="00C30A1A">
        <w:rPr>
          <w:szCs w:val="24"/>
        </w:rPr>
        <w:t>Потоки веществ между живой и неживой природой. Взаимодействие живых организмов между собой.</w:t>
      </w:r>
    </w:p>
    <w:p w:rsidR="003D1C7E" w:rsidRPr="00C30A1A" w:rsidRDefault="003D1C7E" w:rsidP="003D1C7E">
      <w:pPr>
        <w:spacing w:after="0" w:line="276" w:lineRule="auto"/>
        <w:jc w:val="both"/>
        <w:rPr>
          <w:szCs w:val="24"/>
        </w:rPr>
      </w:pPr>
      <w:r w:rsidRPr="00C30A1A">
        <w:rPr>
          <w:szCs w:val="24"/>
        </w:rPr>
        <w:t>Пищевая цепь. Растения - производители органических веществ; живо</w:t>
      </w:r>
      <w:r>
        <w:rPr>
          <w:szCs w:val="24"/>
        </w:rPr>
        <w:t xml:space="preserve">тные - потребители органических </w:t>
      </w:r>
      <w:r w:rsidRPr="00C30A1A">
        <w:rPr>
          <w:szCs w:val="24"/>
        </w:rPr>
        <w:t>веществ; грибы, бактерии - разлагатели. Понятие о круговороте веществ</w:t>
      </w:r>
      <w:r>
        <w:rPr>
          <w:szCs w:val="24"/>
        </w:rPr>
        <w:t xml:space="preserve"> в природе. Понятие о природном </w:t>
      </w:r>
      <w:r w:rsidRPr="00C30A1A">
        <w:rPr>
          <w:szCs w:val="24"/>
        </w:rPr>
        <w:t>сообществе. Примеры природных сообществ.</w:t>
      </w:r>
    </w:p>
    <w:p w:rsidR="003D1C7E" w:rsidRPr="00C30A1A" w:rsidRDefault="003D1C7E" w:rsidP="003D1C7E">
      <w:pPr>
        <w:spacing w:after="0" w:line="276" w:lineRule="auto"/>
        <w:jc w:val="both"/>
        <w:rPr>
          <w:szCs w:val="24"/>
        </w:rPr>
      </w:pPr>
      <w:r w:rsidRPr="00C30A1A">
        <w:rPr>
          <w:szCs w:val="24"/>
        </w:rPr>
        <w:t>Природные зоны России</w:t>
      </w:r>
    </w:p>
    <w:p w:rsidR="003D1C7E" w:rsidRPr="00C30A1A" w:rsidRDefault="003D1C7E" w:rsidP="003D1C7E">
      <w:pPr>
        <w:spacing w:after="0" w:line="276" w:lineRule="auto"/>
        <w:jc w:val="both"/>
        <w:rPr>
          <w:szCs w:val="24"/>
        </w:rPr>
      </w:pPr>
      <w:r w:rsidRPr="00C30A1A">
        <w:rPr>
          <w:szCs w:val="24"/>
        </w:rPr>
        <w:t>Понятие природной зоны. Различные типы природных зон: влажный тропический лес, т</w:t>
      </w:r>
      <w:r>
        <w:rPr>
          <w:szCs w:val="24"/>
        </w:rPr>
        <w:t xml:space="preserve">айга, тундра, </w:t>
      </w:r>
      <w:r w:rsidRPr="00C30A1A">
        <w:rPr>
          <w:szCs w:val="24"/>
        </w:rPr>
        <w:t>широколиственный лес, степь. Природные зоны России, их обит</w:t>
      </w:r>
      <w:r>
        <w:rPr>
          <w:szCs w:val="24"/>
        </w:rPr>
        <w:t xml:space="preserve">атели. Редкие и исчезающие виды </w:t>
      </w:r>
      <w:r w:rsidRPr="00C30A1A">
        <w:rPr>
          <w:szCs w:val="24"/>
        </w:rPr>
        <w:t>природных зон, требующие охраны.</w:t>
      </w:r>
    </w:p>
    <w:p w:rsidR="003D1C7E" w:rsidRPr="00C30A1A" w:rsidRDefault="003D1C7E" w:rsidP="003D1C7E">
      <w:pPr>
        <w:spacing w:after="0" w:line="276" w:lineRule="auto"/>
        <w:jc w:val="both"/>
        <w:rPr>
          <w:szCs w:val="24"/>
        </w:rPr>
      </w:pPr>
      <w:r w:rsidRPr="00C30A1A">
        <w:rPr>
          <w:szCs w:val="24"/>
        </w:rPr>
        <w:t>Жизнь организмов на разных материках</w:t>
      </w:r>
    </w:p>
    <w:p w:rsidR="003D1C7E" w:rsidRPr="00C30A1A" w:rsidRDefault="003D1C7E" w:rsidP="003D1C7E">
      <w:pPr>
        <w:spacing w:after="0" w:line="276" w:lineRule="auto"/>
        <w:jc w:val="both"/>
        <w:rPr>
          <w:szCs w:val="24"/>
        </w:rPr>
      </w:pPr>
      <w:r w:rsidRPr="00C30A1A">
        <w:rPr>
          <w:szCs w:val="24"/>
        </w:rPr>
        <w:t>Понятие о материке как части суши, окружённой морями и океанами.</w:t>
      </w:r>
      <w:r>
        <w:rPr>
          <w:szCs w:val="24"/>
        </w:rPr>
        <w:t xml:space="preserve"> Многообразие живого мира нашей </w:t>
      </w:r>
      <w:r w:rsidRPr="00C30A1A">
        <w:rPr>
          <w:szCs w:val="24"/>
        </w:rPr>
        <w:t>планеты. Открытие человеком новых видов организмов. Своеобр</w:t>
      </w:r>
      <w:r>
        <w:rPr>
          <w:szCs w:val="24"/>
        </w:rPr>
        <w:t xml:space="preserve">азие и уникальность живого мира </w:t>
      </w:r>
      <w:r w:rsidRPr="00C30A1A">
        <w:rPr>
          <w:szCs w:val="24"/>
        </w:rPr>
        <w:t>материков: Африки, Австралии, Южной Америки, Северной Америки, Евразии, Антарктиды.</w:t>
      </w:r>
    </w:p>
    <w:p w:rsidR="003D1C7E" w:rsidRPr="00C30A1A" w:rsidRDefault="003D1C7E" w:rsidP="003D1C7E">
      <w:pPr>
        <w:spacing w:after="0" w:line="276" w:lineRule="auto"/>
        <w:jc w:val="both"/>
        <w:rPr>
          <w:szCs w:val="24"/>
        </w:rPr>
      </w:pPr>
      <w:r w:rsidRPr="00C30A1A">
        <w:rPr>
          <w:szCs w:val="24"/>
        </w:rPr>
        <w:t>Жизнь организмов в морях и океанах</w:t>
      </w:r>
    </w:p>
    <w:p w:rsidR="003D1C7E" w:rsidRPr="00C30A1A" w:rsidRDefault="003D1C7E" w:rsidP="003D1C7E">
      <w:pPr>
        <w:spacing w:after="0" w:line="276" w:lineRule="auto"/>
        <w:jc w:val="both"/>
        <w:rPr>
          <w:szCs w:val="24"/>
        </w:rPr>
      </w:pPr>
      <w:r w:rsidRPr="00C30A1A">
        <w:rPr>
          <w:szCs w:val="24"/>
        </w:rPr>
        <w:t xml:space="preserve">Условия жизни организмов в водной среде. Обитатели мелководий </w:t>
      </w:r>
      <w:r>
        <w:rPr>
          <w:szCs w:val="24"/>
        </w:rPr>
        <w:t xml:space="preserve">и средних глубин. Прикреплённые </w:t>
      </w:r>
      <w:r w:rsidRPr="00C30A1A">
        <w:rPr>
          <w:szCs w:val="24"/>
        </w:rPr>
        <w:t>организмы. Жизнь организмов на больших глубинах. Приспособленность организмов к условиям обитания.</w:t>
      </w:r>
    </w:p>
    <w:p w:rsidR="003D1C7E" w:rsidRPr="00C30A1A" w:rsidRDefault="003D1C7E" w:rsidP="003D1C7E">
      <w:pPr>
        <w:spacing w:after="0" w:line="276" w:lineRule="auto"/>
        <w:jc w:val="both"/>
        <w:rPr>
          <w:szCs w:val="24"/>
        </w:rPr>
      </w:pPr>
      <w:r w:rsidRPr="00C30A1A">
        <w:rPr>
          <w:szCs w:val="24"/>
        </w:rPr>
        <w:t>Тема 4. Человек на планете Земля (6 ч) Как появился человек на Земле</w:t>
      </w:r>
    </w:p>
    <w:p w:rsidR="003D1C7E" w:rsidRPr="00C30A1A" w:rsidRDefault="003D1C7E" w:rsidP="003D1C7E">
      <w:pPr>
        <w:spacing w:after="0" w:line="276" w:lineRule="auto"/>
        <w:jc w:val="both"/>
        <w:rPr>
          <w:szCs w:val="24"/>
        </w:rPr>
      </w:pPr>
      <w:r w:rsidRPr="00C30A1A">
        <w:rPr>
          <w:szCs w:val="24"/>
        </w:rPr>
        <w:t xml:space="preserve">Когда и где появился человек. Предки Человека разумного. Родственник человека современного типа -неандерталец. Орудия труда человека умелого. Образ жизни кроманьонца. Биологические особенности современного человека. Деятельность человека в природе в наши дни. </w:t>
      </w:r>
    </w:p>
    <w:p w:rsidR="003D1C7E" w:rsidRPr="00C30A1A" w:rsidRDefault="003D1C7E" w:rsidP="003D1C7E">
      <w:pPr>
        <w:spacing w:after="0" w:line="276" w:lineRule="auto"/>
        <w:jc w:val="both"/>
        <w:rPr>
          <w:szCs w:val="24"/>
        </w:rPr>
      </w:pPr>
      <w:r w:rsidRPr="00C30A1A">
        <w:rPr>
          <w:szCs w:val="24"/>
        </w:rPr>
        <w:t>Как человек изменял природу</w:t>
      </w:r>
    </w:p>
    <w:p w:rsidR="003D1C7E" w:rsidRPr="00C30A1A" w:rsidRDefault="003D1C7E" w:rsidP="003D1C7E">
      <w:pPr>
        <w:spacing w:after="0" w:line="276" w:lineRule="auto"/>
        <w:jc w:val="both"/>
        <w:rPr>
          <w:szCs w:val="24"/>
        </w:rPr>
      </w:pPr>
      <w:r w:rsidRPr="00C30A1A">
        <w:rPr>
          <w:szCs w:val="24"/>
        </w:rPr>
        <w:t>Изменение человеком окружающей среды. Необходимость знания законов развития живой природы. Мероприятия по охране природы.</w:t>
      </w:r>
    </w:p>
    <w:p w:rsidR="003D1C7E" w:rsidRPr="00C30A1A" w:rsidRDefault="003D1C7E" w:rsidP="003D1C7E">
      <w:pPr>
        <w:spacing w:after="0" w:line="276" w:lineRule="auto"/>
        <w:jc w:val="both"/>
        <w:rPr>
          <w:szCs w:val="24"/>
        </w:rPr>
      </w:pPr>
      <w:r w:rsidRPr="00C30A1A">
        <w:rPr>
          <w:szCs w:val="24"/>
        </w:rPr>
        <w:t xml:space="preserve"> Важность охраны живого мира планеты</w:t>
      </w:r>
    </w:p>
    <w:p w:rsidR="003D1C7E" w:rsidRPr="00C30A1A" w:rsidRDefault="003D1C7E" w:rsidP="003D1C7E">
      <w:pPr>
        <w:spacing w:after="0" w:line="276" w:lineRule="auto"/>
        <w:jc w:val="both"/>
        <w:rPr>
          <w:szCs w:val="24"/>
        </w:rPr>
      </w:pPr>
      <w:r w:rsidRPr="00C30A1A">
        <w:rPr>
          <w:szCs w:val="24"/>
        </w:rPr>
        <w:t xml:space="preserve">Взаимосвязь процессов, происходящих в живой и неживой природе. Причины исчезновения многих видов животных   и   растений-.   Виды, находящиеся   на   грани   исчезновения.   Проявление   современным человечеством заботы о живом мире. </w:t>
      </w:r>
      <w:r w:rsidRPr="00C30A1A">
        <w:rPr>
          <w:szCs w:val="24"/>
        </w:rPr>
        <w:lastRenderedPageBreak/>
        <w:t xml:space="preserve">Заповедники, Красная книга. Мероприятия по восстановлению численности редких видов и природных сообществ. </w:t>
      </w:r>
    </w:p>
    <w:p w:rsidR="003D1C7E" w:rsidRPr="00C30A1A" w:rsidRDefault="003D1C7E" w:rsidP="003D1C7E">
      <w:pPr>
        <w:spacing w:after="0" w:line="276" w:lineRule="auto"/>
        <w:jc w:val="both"/>
        <w:rPr>
          <w:szCs w:val="24"/>
        </w:rPr>
      </w:pPr>
      <w:r w:rsidRPr="00C30A1A">
        <w:rPr>
          <w:szCs w:val="24"/>
        </w:rPr>
        <w:t>Сохраним богатство живого мира</w:t>
      </w:r>
    </w:p>
    <w:p w:rsidR="003D1C7E" w:rsidRPr="00C30A1A" w:rsidRDefault="003D1C7E" w:rsidP="003D1C7E">
      <w:pPr>
        <w:spacing w:after="0" w:line="276" w:lineRule="auto"/>
        <w:jc w:val="both"/>
        <w:rPr>
          <w:szCs w:val="24"/>
        </w:rPr>
      </w:pPr>
      <w:r w:rsidRPr="00C30A1A">
        <w:rPr>
          <w:szCs w:val="24"/>
        </w:rPr>
        <w:t xml:space="preserve">Ценность   разнообразия живого   мира.   Обязанности   человека перед   природой.   Примеры   участия школьников в деле охраны природы. Результаты бережного отношения к природе. Примеры увеличения численности отдельных видов. Расселение редких видов на новых территориях. </w:t>
      </w:r>
    </w:p>
    <w:p w:rsidR="003D1C7E" w:rsidRPr="00C772B4" w:rsidRDefault="003D1C7E" w:rsidP="003D1C7E">
      <w:pPr>
        <w:spacing w:after="0" w:line="276" w:lineRule="auto"/>
        <w:jc w:val="center"/>
        <w:rPr>
          <w:b/>
          <w:szCs w:val="24"/>
        </w:rPr>
      </w:pPr>
      <w:r w:rsidRPr="00C772B4">
        <w:rPr>
          <w:b/>
          <w:szCs w:val="24"/>
        </w:rPr>
        <w:t>6 класс</w:t>
      </w:r>
    </w:p>
    <w:p w:rsidR="003D1C7E" w:rsidRPr="00C30A1A" w:rsidRDefault="003D1C7E" w:rsidP="003D1C7E">
      <w:pPr>
        <w:spacing w:after="0" w:line="276" w:lineRule="auto"/>
        <w:rPr>
          <w:szCs w:val="24"/>
        </w:rPr>
      </w:pPr>
      <w:r w:rsidRPr="00C30A1A">
        <w:rPr>
          <w:szCs w:val="24"/>
        </w:rPr>
        <w:t>Цели биологического образования в основной школе форми</w:t>
      </w:r>
      <w:r>
        <w:rPr>
          <w:szCs w:val="24"/>
        </w:rPr>
        <w:t>руются на нескольких уровнях: г</w:t>
      </w:r>
      <w:r w:rsidRPr="00C30A1A">
        <w:rPr>
          <w:szCs w:val="24"/>
        </w:rPr>
        <w:t>лобальном, метапредметном, личностном и  предметном</w:t>
      </w:r>
    </w:p>
    <w:p w:rsidR="003D1C7E" w:rsidRPr="00C30A1A" w:rsidRDefault="003D1C7E" w:rsidP="003D1C7E">
      <w:pPr>
        <w:spacing w:after="0" w:line="276" w:lineRule="auto"/>
        <w:rPr>
          <w:szCs w:val="24"/>
        </w:rPr>
      </w:pPr>
      <w:r w:rsidRPr="00C30A1A">
        <w:rPr>
          <w:szCs w:val="24"/>
        </w:rPr>
        <w:t xml:space="preserve">Задачи: формирование системы биологических знаний как компонента целостности научной карты мира; </w:t>
      </w:r>
    </w:p>
    <w:p w:rsidR="003D1C7E" w:rsidRPr="00C30A1A" w:rsidRDefault="003D1C7E" w:rsidP="003D1C7E">
      <w:pPr>
        <w:spacing w:after="0" w:line="276" w:lineRule="auto"/>
        <w:jc w:val="both"/>
        <w:rPr>
          <w:szCs w:val="24"/>
        </w:rPr>
      </w:pPr>
      <w:r>
        <w:rPr>
          <w:szCs w:val="24"/>
        </w:rPr>
        <w:t xml:space="preserve">- </w:t>
      </w:r>
      <w:r w:rsidRPr="00C30A1A">
        <w:rPr>
          <w:szCs w:val="24"/>
        </w:rPr>
        <w:t>овладение научным подходом к решению различных задач;</w:t>
      </w:r>
    </w:p>
    <w:p w:rsidR="003D1C7E" w:rsidRPr="00C30A1A" w:rsidRDefault="003D1C7E" w:rsidP="003D1C7E">
      <w:pPr>
        <w:spacing w:after="0" w:line="276" w:lineRule="auto"/>
        <w:jc w:val="both"/>
        <w:rPr>
          <w:szCs w:val="24"/>
        </w:rPr>
      </w:pPr>
      <w:r>
        <w:rPr>
          <w:szCs w:val="24"/>
        </w:rPr>
        <w:t xml:space="preserve">- </w:t>
      </w:r>
      <w:r w:rsidRPr="00C30A1A">
        <w:rPr>
          <w:szCs w:val="24"/>
        </w:rPr>
        <w:t>овладение умениями формулировать гипо</w:t>
      </w:r>
      <w:r>
        <w:rPr>
          <w:szCs w:val="24"/>
        </w:rPr>
        <w:t xml:space="preserve">тезы, конструировать, проводить </w:t>
      </w:r>
      <w:r w:rsidRPr="00C30A1A">
        <w:rPr>
          <w:szCs w:val="24"/>
        </w:rPr>
        <w:t xml:space="preserve">эксперименты, оценивать полученные результаты; </w:t>
      </w:r>
    </w:p>
    <w:p w:rsidR="003D1C7E" w:rsidRPr="00C30A1A" w:rsidRDefault="003D1C7E" w:rsidP="003D1C7E">
      <w:pPr>
        <w:spacing w:after="0" w:line="276" w:lineRule="auto"/>
        <w:jc w:val="both"/>
        <w:rPr>
          <w:szCs w:val="24"/>
        </w:rPr>
      </w:pPr>
      <w:r>
        <w:rPr>
          <w:szCs w:val="24"/>
        </w:rPr>
        <w:t xml:space="preserve">- </w:t>
      </w:r>
      <w:r w:rsidRPr="00C30A1A">
        <w:rPr>
          <w:szCs w:val="24"/>
        </w:rPr>
        <w:t>овладение умением сопоставлять экспериментальные и теоретические знания с объективными реалиями жизни;</w:t>
      </w:r>
    </w:p>
    <w:p w:rsidR="003D1C7E" w:rsidRPr="00C30A1A" w:rsidRDefault="003D1C7E" w:rsidP="003D1C7E">
      <w:pPr>
        <w:spacing w:after="0" w:line="276" w:lineRule="auto"/>
        <w:jc w:val="both"/>
        <w:rPr>
          <w:szCs w:val="24"/>
        </w:rPr>
      </w:pPr>
      <w:r>
        <w:rPr>
          <w:szCs w:val="24"/>
        </w:rPr>
        <w:t xml:space="preserve">- </w:t>
      </w:r>
      <w:r w:rsidRPr="00C30A1A">
        <w:rPr>
          <w:szCs w:val="24"/>
        </w:rPr>
        <w:t xml:space="preserve">воспитание ответственного и бережного отношения к окружающей среде, осознание значимости концепции устойчивого развития.  </w:t>
      </w:r>
    </w:p>
    <w:p w:rsidR="003D1C7E" w:rsidRPr="00C30A1A" w:rsidRDefault="003D1C7E" w:rsidP="003D1C7E">
      <w:pPr>
        <w:spacing w:after="0" w:line="276" w:lineRule="auto"/>
        <w:rPr>
          <w:szCs w:val="24"/>
        </w:rPr>
      </w:pPr>
      <w:r w:rsidRPr="00C30A1A">
        <w:rPr>
          <w:szCs w:val="24"/>
        </w:rPr>
        <w:t xml:space="preserve">Содержание </w:t>
      </w:r>
    </w:p>
    <w:p w:rsidR="003D1C7E" w:rsidRPr="00C30A1A" w:rsidRDefault="003D1C7E" w:rsidP="003D1C7E">
      <w:pPr>
        <w:spacing w:after="0" w:line="276" w:lineRule="auto"/>
        <w:jc w:val="both"/>
        <w:rPr>
          <w:szCs w:val="24"/>
        </w:rPr>
      </w:pPr>
      <w:r w:rsidRPr="00C30A1A">
        <w:rPr>
          <w:szCs w:val="24"/>
        </w:rPr>
        <w:t xml:space="preserve">Наука о растениях – ботаника (4 ч) </w:t>
      </w:r>
    </w:p>
    <w:p w:rsidR="003D1C7E" w:rsidRPr="00C30A1A" w:rsidRDefault="003D1C7E" w:rsidP="003D1C7E">
      <w:pPr>
        <w:spacing w:after="0" w:line="276" w:lineRule="auto"/>
        <w:jc w:val="both"/>
        <w:rPr>
          <w:szCs w:val="24"/>
        </w:rPr>
      </w:pPr>
      <w:r w:rsidRPr="00C30A1A">
        <w:rPr>
          <w:szCs w:val="24"/>
        </w:rPr>
        <w:t>Правила работы в кабинете биологии, техника безопасности при работе с биологическими объектами и лабораторным оборудованием. Растения как составная часть живой природы. Значение растений в природе и жизни человека. Ботаника – наука о растениях. Внешнее строение растений. Жизненные формы и продолжительность жизни растений. Клетка – основная единица живого. Строение растительной клетки. Процессы жизнедеятельности растительной клетки. Деление клеток. Ткани и их функции в растительном организме. Экскурсия «Разнообразие растений, произрастающих в окрестностях школы. Осенние явления в жизни растений»</w:t>
      </w:r>
    </w:p>
    <w:p w:rsidR="003D1C7E" w:rsidRPr="00C30A1A" w:rsidRDefault="003D1C7E" w:rsidP="003D1C7E">
      <w:pPr>
        <w:spacing w:after="0" w:line="276" w:lineRule="auto"/>
        <w:jc w:val="both"/>
        <w:rPr>
          <w:szCs w:val="24"/>
        </w:rPr>
      </w:pPr>
      <w:r w:rsidRPr="00C30A1A">
        <w:rPr>
          <w:szCs w:val="24"/>
        </w:rPr>
        <w:t xml:space="preserve">Органы растений (9 ч) </w:t>
      </w:r>
    </w:p>
    <w:p w:rsidR="003D1C7E" w:rsidRPr="00C30A1A" w:rsidRDefault="003D1C7E" w:rsidP="003D1C7E">
      <w:pPr>
        <w:spacing w:after="0" w:line="276" w:lineRule="auto"/>
        <w:jc w:val="both"/>
        <w:rPr>
          <w:szCs w:val="24"/>
        </w:rPr>
      </w:pPr>
      <w:r w:rsidRPr="00C30A1A">
        <w:rPr>
          <w:szCs w:val="24"/>
        </w:rPr>
        <w:t xml:space="preserve">Семя. Понятие о семени. Многообразие семян. Строение семян однодольных и двудольных растений. Процессы жизнедеятельности семян. Дыхание семян. Покой семян. Понятие о жизнеспособности семян. Условия прорастания семян. Корень. Связь растений с почвой. Корневые системы растений. Виды корней. Образование корневых систем. Регенерация корней. Внешнее и внутреннее строение корня в связи с выполняемыми им функциями. Рост корня. Видоизменения корней. Экологические факторы, определяющие рост корней растений  Побег. Развитие побега из зародышевой почечки семени. Строение почки. Разнообразие почек. Лист – орган высших растений. Внешнее строение листа. Разнообразие листьев. Листья простые и сложные. Листорасположение. Жилкование листьев. Внутреннее строение и функции листьев. Видоизменения листьев. Испарение воды листьями. Роль листопада в жизни растений. Стебель – осевая часть побега. Разнообразие побегов. Ветвление побегов. Внутреннее строение стебля. Рост стебля в длину и в толщину. Передвижение веществ по стеблю. Отложение органических веществ в запас. Видоизменения побегов: корневище, клубень, луковица; их биологическое и хозяйственное значение.  Цветок. Образование плодов и семян. Цветение как биологическое явление. Строение цветка. Однополые и обоеполые цветки. Разнообразие цветков. Соцветия, их </w:t>
      </w:r>
      <w:r w:rsidRPr="00C30A1A">
        <w:rPr>
          <w:szCs w:val="24"/>
        </w:rPr>
        <w:lastRenderedPageBreak/>
        <w:t>многообразие и биологическое значение. Опыление у цветковых растений. Типы опыления: перекрестное, самоопыление. Приспособления растений к самоопылению и перекрестному опылению. Значение опыления в природе и сельском хозяйстве. Искусственное опыление. Образование плодов и семян. Типы плодов. Значение плодов. Лабораторные работы  «Строение семени фасоли»  «Строение вегетативных и генеративных почек»  «Внешнее строение листьев» «Внешнее строение корневища, клубня и луковицы»  «Изучение строения соцветий»</w:t>
      </w:r>
    </w:p>
    <w:p w:rsidR="003D1C7E" w:rsidRPr="00C30A1A" w:rsidRDefault="003D1C7E" w:rsidP="003D1C7E">
      <w:pPr>
        <w:spacing w:after="0" w:line="276" w:lineRule="auto"/>
        <w:jc w:val="both"/>
        <w:rPr>
          <w:szCs w:val="24"/>
        </w:rPr>
      </w:pPr>
      <w:r w:rsidRPr="00C30A1A">
        <w:rPr>
          <w:szCs w:val="24"/>
        </w:rPr>
        <w:t xml:space="preserve">Основные процессы жизнедеятельности растений (6 ч) </w:t>
      </w:r>
    </w:p>
    <w:p w:rsidR="003D1C7E" w:rsidRPr="00C30A1A" w:rsidRDefault="003D1C7E" w:rsidP="003D1C7E">
      <w:pPr>
        <w:spacing w:after="0" w:line="276" w:lineRule="auto"/>
        <w:jc w:val="both"/>
        <w:rPr>
          <w:szCs w:val="24"/>
        </w:rPr>
      </w:pPr>
      <w:r w:rsidRPr="00C30A1A">
        <w:rPr>
          <w:szCs w:val="24"/>
        </w:rPr>
        <w:t xml:space="preserve">Минеральное питание растений и значение воды. Потребность растений в минеральных веществах. Удобрение почв. Вода как условие почвенного питания растений. Передвижение веществ по стеблю.  Фотосинтез. Образование органических веществ в листьях. Дыхание растений.  Размножение растений. Особенности размножения растений. Оплодотворение у цветковых растений.  Размножение растений черенками — стеблевыми, листовыми, корневыми. Размножение растений укореняющимися и видоизмененными побегами. Размножение растений прививкой. Применение вегетативного размножения в сельском хозяйстве и декоративном растениеводстве. Биологическое значение семенного размножения растений. Рост растений. Ростовые движения — тропизмы. Развитие растений. Сезонные изменения в жизни растений. Практические работы «Черенкование комнатных растений» «Размножение растений корневищами, клубнями, луковицами» </w:t>
      </w:r>
    </w:p>
    <w:p w:rsidR="003D1C7E" w:rsidRPr="00C30A1A" w:rsidRDefault="003D1C7E" w:rsidP="003D1C7E">
      <w:pPr>
        <w:spacing w:after="0" w:line="276" w:lineRule="auto"/>
        <w:jc w:val="both"/>
        <w:rPr>
          <w:szCs w:val="24"/>
        </w:rPr>
      </w:pPr>
      <w:r w:rsidRPr="00C30A1A">
        <w:rPr>
          <w:szCs w:val="24"/>
        </w:rPr>
        <w:t xml:space="preserve">Многообразие и развитие растительного мира (9 ч) </w:t>
      </w:r>
    </w:p>
    <w:p w:rsidR="003D1C7E" w:rsidRPr="00C30A1A" w:rsidRDefault="003D1C7E" w:rsidP="003D1C7E">
      <w:pPr>
        <w:spacing w:after="0" w:line="276" w:lineRule="auto"/>
        <w:jc w:val="both"/>
        <w:rPr>
          <w:szCs w:val="24"/>
        </w:rPr>
      </w:pPr>
      <w:r w:rsidRPr="00C30A1A">
        <w:rPr>
          <w:szCs w:val="24"/>
        </w:rPr>
        <w:t xml:space="preserve">Понятие о систематике как разделе науки биологии. Основные систематические категории: царств, отдел, класс, семейство, род, вид. Международные названия растений. Царство растений. Низшие растения. Водоросли: зеленые, бурые, красные. Среды обитания водорослей. Биологические особенности одноклеточных и многоклеточных водорослей в сравнении с представителями других растений. Пресноводные и морские водоросли как продуценты кислорода и органических веществ. Размножение водорослей. Значение водорослей в природе и жизни человека. Высшие споровые растения.  Мхи. Биологические особенности мхов, строение и размножение на примере кукушкина льна (сфагнума). Роль сфагнума в образовании торфа. Использование торфа в промышленности и сельском хозяйстве. Папоротники, хвощи, плауны. Среда обитания, особенности строения и размножения. Охрана плаунов. Высшие семенные растения. Голосеменные растения. Общая характеристика голосеменных растений. Размножение голосеменных. Многообразие голосеменных, их охрана. Значение голосеменных в природе и в хозяйственной деятельности человека. Покрытосеменные растения. Общая характеристика покрытосеменных растений. Распространение покрытосеменных. Классификация покрытосеменных. Класс Двудольных растений. Биологические особенности двудольных. Характеристика семейств: Розоцветных, Бобовых (Мотыльковых), Капустных (Крестоцветных), Пасленовых, Астровых (Сложноцветных). Класс Однодольных растений. Общая характеристика класса. Характеристика семейств: Лилейных, Луковых, Злаковых (Мятликовых). Отличительные признаки растений данных семейств, их биологические особенности и значение. Историческое развитие растительного мира. Этапы эволюции растений. Выход растений на сушу. Приспособленность Господство покрытосеменных как результат их приспособленности к условиям среды. Разнообразие и происхождение культурных растений. Дикорастущие, культурные и сорные растения. Центры происхождения культурных растений. Лабораторные работы «Изучение внешнего строения мхов» </w:t>
      </w:r>
    </w:p>
    <w:p w:rsidR="003D1C7E" w:rsidRPr="00C30A1A" w:rsidRDefault="003D1C7E" w:rsidP="003D1C7E">
      <w:pPr>
        <w:spacing w:after="0" w:line="276" w:lineRule="auto"/>
        <w:jc w:val="both"/>
        <w:rPr>
          <w:szCs w:val="24"/>
        </w:rPr>
      </w:pPr>
      <w:r w:rsidRPr="00C30A1A">
        <w:rPr>
          <w:szCs w:val="24"/>
        </w:rPr>
        <w:lastRenderedPageBreak/>
        <w:t xml:space="preserve">Природные сообщества (3 ч) </w:t>
      </w:r>
    </w:p>
    <w:p w:rsidR="003D1C7E" w:rsidRPr="00C30A1A" w:rsidRDefault="003D1C7E" w:rsidP="003D1C7E">
      <w:pPr>
        <w:spacing w:after="0" w:line="276" w:lineRule="auto"/>
        <w:jc w:val="both"/>
        <w:rPr>
          <w:szCs w:val="24"/>
        </w:rPr>
      </w:pPr>
      <w:r w:rsidRPr="00C30A1A">
        <w:rPr>
          <w:szCs w:val="24"/>
        </w:rPr>
        <w:t xml:space="preserve">Понятие о природном сообществе (биогеоценоз и экосистема). Структура природного сообщества. Совместная жизнь растений бактерий, грибов и лишайников в лесу или другом фитоценозе. Типы взаимоотношений организмов в биогеоценозах. Смена природных сообществ и её причины. Разнообразие природных сообществ. </w:t>
      </w:r>
    </w:p>
    <w:p w:rsidR="003D1C7E" w:rsidRPr="00C30A1A" w:rsidRDefault="003D1C7E" w:rsidP="003D1C7E">
      <w:pPr>
        <w:spacing w:after="0" w:line="276" w:lineRule="auto"/>
        <w:jc w:val="both"/>
        <w:rPr>
          <w:szCs w:val="24"/>
        </w:rPr>
      </w:pPr>
      <w:r w:rsidRPr="00C30A1A">
        <w:rPr>
          <w:szCs w:val="24"/>
        </w:rPr>
        <w:t xml:space="preserve">7 класс </w:t>
      </w:r>
    </w:p>
    <w:p w:rsidR="003D1C7E" w:rsidRPr="00C30A1A" w:rsidRDefault="003D1C7E" w:rsidP="003D1C7E">
      <w:pPr>
        <w:spacing w:after="0" w:line="276" w:lineRule="auto"/>
        <w:jc w:val="both"/>
        <w:rPr>
          <w:szCs w:val="24"/>
        </w:rPr>
      </w:pPr>
      <w:r w:rsidRPr="00C30A1A">
        <w:rPr>
          <w:szCs w:val="24"/>
        </w:rPr>
        <w:t xml:space="preserve">Основное содержание курса по темам рабочей программы </w:t>
      </w:r>
    </w:p>
    <w:p w:rsidR="003D1C7E" w:rsidRPr="00C30A1A" w:rsidRDefault="003D1C7E" w:rsidP="003D1C7E">
      <w:pPr>
        <w:spacing w:after="0" w:line="276" w:lineRule="auto"/>
        <w:jc w:val="both"/>
        <w:rPr>
          <w:szCs w:val="24"/>
        </w:rPr>
      </w:pPr>
      <w:r w:rsidRPr="00C30A1A">
        <w:rPr>
          <w:szCs w:val="24"/>
        </w:rPr>
        <w:t>Тема 1. Общие сведения о животном мире (1 ч)</w:t>
      </w:r>
    </w:p>
    <w:p w:rsidR="003D1C7E" w:rsidRPr="00C30A1A" w:rsidRDefault="003D1C7E" w:rsidP="003D1C7E">
      <w:pPr>
        <w:spacing w:after="0" w:line="276" w:lineRule="auto"/>
        <w:jc w:val="both"/>
        <w:rPr>
          <w:szCs w:val="24"/>
        </w:rPr>
      </w:pPr>
      <w:r w:rsidRPr="00C30A1A">
        <w:rPr>
          <w:szCs w:val="24"/>
        </w:rPr>
        <w:t>Царство животных. Классификация животного мира.</w:t>
      </w:r>
    </w:p>
    <w:p w:rsidR="003D1C7E" w:rsidRPr="00C30A1A" w:rsidRDefault="003D1C7E" w:rsidP="003D1C7E">
      <w:pPr>
        <w:spacing w:after="0" w:line="276" w:lineRule="auto"/>
        <w:rPr>
          <w:szCs w:val="24"/>
        </w:rPr>
      </w:pPr>
      <w:r w:rsidRPr="00C30A1A">
        <w:rPr>
          <w:szCs w:val="24"/>
        </w:rPr>
        <w:t>Тема 2. Строение тела животных (1ч)</w:t>
      </w:r>
    </w:p>
    <w:p w:rsidR="003D1C7E" w:rsidRPr="00C30A1A" w:rsidRDefault="003D1C7E" w:rsidP="003D1C7E">
      <w:pPr>
        <w:spacing w:after="0" w:line="276" w:lineRule="auto"/>
        <w:rPr>
          <w:szCs w:val="24"/>
        </w:rPr>
      </w:pPr>
      <w:r w:rsidRPr="00C30A1A">
        <w:rPr>
          <w:szCs w:val="24"/>
        </w:rPr>
        <w:t xml:space="preserve">Строение клетки. Ткани, органы, система органов </w:t>
      </w:r>
    </w:p>
    <w:p w:rsidR="003D1C7E" w:rsidRPr="00C30A1A" w:rsidRDefault="003D1C7E" w:rsidP="003D1C7E">
      <w:pPr>
        <w:spacing w:after="0" w:line="276" w:lineRule="auto"/>
        <w:rPr>
          <w:szCs w:val="24"/>
        </w:rPr>
      </w:pPr>
      <w:r w:rsidRPr="00C30A1A">
        <w:rPr>
          <w:szCs w:val="24"/>
        </w:rPr>
        <w:t>Тема 3. Подцарство Простейшие, или Одноклеточные (2 ч)</w:t>
      </w:r>
    </w:p>
    <w:p w:rsidR="003D1C7E" w:rsidRPr="00C30A1A" w:rsidRDefault="003D1C7E" w:rsidP="003D1C7E">
      <w:pPr>
        <w:spacing w:after="0" w:line="276" w:lineRule="auto"/>
        <w:rPr>
          <w:szCs w:val="24"/>
        </w:rPr>
      </w:pPr>
      <w:r w:rsidRPr="00C30A1A">
        <w:rPr>
          <w:szCs w:val="24"/>
        </w:rPr>
        <w:t xml:space="preserve">Общая характеристика простейших. Среда обитания, строение, жизнедеятельность. </w:t>
      </w:r>
    </w:p>
    <w:p w:rsidR="003D1C7E" w:rsidRPr="00C30A1A" w:rsidRDefault="003D1C7E" w:rsidP="003D1C7E">
      <w:pPr>
        <w:spacing w:after="0" w:line="276" w:lineRule="auto"/>
        <w:rPr>
          <w:szCs w:val="24"/>
        </w:rPr>
      </w:pPr>
      <w:r w:rsidRPr="00C30A1A">
        <w:rPr>
          <w:szCs w:val="24"/>
        </w:rPr>
        <w:t>Лабораторная работа № 1. «Строение и передвижение инфузории туфельки (простейших)».</w:t>
      </w:r>
    </w:p>
    <w:p w:rsidR="003D1C7E" w:rsidRPr="00C30A1A" w:rsidRDefault="003D1C7E" w:rsidP="003D1C7E">
      <w:pPr>
        <w:spacing w:after="0" w:line="276" w:lineRule="auto"/>
        <w:rPr>
          <w:szCs w:val="24"/>
        </w:rPr>
      </w:pPr>
      <w:r w:rsidRPr="00C30A1A">
        <w:rPr>
          <w:szCs w:val="24"/>
        </w:rPr>
        <w:t>Тема 4. Подцарство многоклеточные (1 ч)</w:t>
      </w:r>
    </w:p>
    <w:p w:rsidR="003D1C7E" w:rsidRPr="00C30A1A" w:rsidRDefault="003D1C7E" w:rsidP="003D1C7E">
      <w:pPr>
        <w:spacing w:after="0" w:line="276" w:lineRule="auto"/>
        <w:rPr>
          <w:szCs w:val="24"/>
        </w:rPr>
      </w:pPr>
      <w:r w:rsidRPr="00C30A1A">
        <w:rPr>
          <w:szCs w:val="24"/>
        </w:rPr>
        <w:t>Общая характеристика многоклеточных животных. Гидра. Среда обитания, процессы жизнедеятельности.</w:t>
      </w:r>
    </w:p>
    <w:p w:rsidR="003D1C7E" w:rsidRPr="00C30A1A" w:rsidRDefault="003D1C7E" w:rsidP="003D1C7E">
      <w:pPr>
        <w:spacing w:after="0" w:line="276" w:lineRule="auto"/>
        <w:rPr>
          <w:szCs w:val="24"/>
        </w:rPr>
      </w:pPr>
      <w:r w:rsidRPr="00C30A1A">
        <w:rPr>
          <w:szCs w:val="24"/>
        </w:rPr>
        <w:t>Тема 5. Тип Плоские черви, Круглые, Кольчатые черви (3 ч)</w:t>
      </w:r>
    </w:p>
    <w:p w:rsidR="003D1C7E" w:rsidRPr="00C30A1A" w:rsidRDefault="003D1C7E" w:rsidP="003D1C7E">
      <w:pPr>
        <w:spacing w:after="0" w:line="276" w:lineRule="auto"/>
        <w:rPr>
          <w:szCs w:val="24"/>
        </w:rPr>
      </w:pPr>
      <w:r w:rsidRPr="00C30A1A">
        <w:rPr>
          <w:szCs w:val="24"/>
        </w:rPr>
        <w:t>Тип Плоские черви, строение среда обитания.</w:t>
      </w:r>
    </w:p>
    <w:p w:rsidR="003D1C7E" w:rsidRPr="00C30A1A" w:rsidRDefault="003D1C7E" w:rsidP="003D1C7E">
      <w:pPr>
        <w:spacing w:after="0" w:line="276" w:lineRule="auto"/>
        <w:rPr>
          <w:szCs w:val="24"/>
        </w:rPr>
      </w:pPr>
      <w:r w:rsidRPr="00C30A1A">
        <w:rPr>
          <w:szCs w:val="24"/>
        </w:rPr>
        <w:t>Тип Круглые черви, строение среда обитания.</w:t>
      </w:r>
    </w:p>
    <w:p w:rsidR="003D1C7E" w:rsidRPr="00C30A1A" w:rsidRDefault="003D1C7E" w:rsidP="003D1C7E">
      <w:pPr>
        <w:spacing w:after="0" w:line="276" w:lineRule="auto"/>
        <w:rPr>
          <w:szCs w:val="24"/>
        </w:rPr>
      </w:pPr>
      <w:r w:rsidRPr="00C30A1A">
        <w:rPr>
          <w:szCs w:val="24"/>
        </w:rPr>
        <w:t>Тип Кольчатые черви, строение среда обитания.</w:t>
      </w:r>
    </w:p>
    <w:p w:rsidR="003D1C7E" w:rsidRPr="00C30A1A" w:rsidRDefault="003D1C7E" w:rsidP="003D1C7E">
      <w:pPr>
        <w:spacing w:after="0" w:line="276" w:lineRule="auto"/>
        <w:rPr>
          <w:szCs w:val="24"/>
        </w:rPr>
      </w:pPr>
      <w:r w:rsidRPr="00C30A1A">
        <w:rPr>
          <w:szCs w:val="24"/>
        </w:rPr>
        <w:t>Лабораторная работа №2 «Внешнее строение дождевого червя, передвижение»</w:t>
      </w:r>
    </w:p>
    <w:p w:rsidR="003D1C7E" w:rsidRPr="00C30A1A" w:rsidRDefault="003D1C7E" w:rsidP="003D1C7E">
      <w:pPr>
        <w:spacing w:after="0" w:line="276" w:lineRule="auto"/>
        <w:rPr>
          <w:szCs w:val="24"/>
        </w:rPr>
      </w:pPr>
      <w:r w:rsidRPr="00C30A1A">
        <w:rPr>
          <w:szCs w:val="24"/>
        </w:rPr>
        <w:t>Тема 6. Тип Моллюски (3)</w:t>
      </w:r>
    </w:p>
    <w:p w:rsidR="003D1C7E" w:rsidRPr="00C30A1A" w:rsidRDefault="003D1C7E" w:rsidP="003D1C7E">
      <w:pPr>
        <w:spacing w:after="0" w:line="276" w:lineRule="auto"/>
        <w:rPr>
          <w:szCs w:val="24"/>
        </w:rPr>
      </w:pPr>
      <w:r w:rsidRPr="00C30A1A">
        <w:rPr>
          <w:szCs w:val="24"/>
        </w:rPr>
        <w:t>Общая характеристика.</w:t>
      </w:r>
    </w:p>
    <w:p w:rsidR="003D1C7E" w:rsidRPr="00C30A1A" w:rsidRDefault="003D1C7E" w:rsidP="003D1C7E">
      <w:pPr>
        <w:spacing w:after="0" w:line="276" w:lineRule="auto"/>
        <w:rPr>
          <w:szCs w:val="24"/>
        </w:rPr>
      </w:pPr>
      <w:r w:rsidRPr="00C30A1A">
        <w:rPr>
          <w:szCs w:val="24"/>
        </w:rPr>
        <w:t>Брюхоногие моллюски, среда обитания, строение, разнообразие.</w:t>
      </w:r>
    </w:p>
    <w:p w:rsidR="003D1C7E" w:rsidRPr="00C30A1A" w:rsidRDefault="003D1C7E" w:rsidP="003D1C7E">
      <w:pPr>
        <w:spacing w:after="0" w:line="276" w:lineRule="auto"/>
        <w:rPr>
          <w:szCs w:val="24"/>
        </w:rPr>
      </w:pPr>
      <w:r w:rsidRPr="00C30A1A">
        <w:rPr>
          <w:szCs w:val="24"/>
        </w:rPr>
        <w:t>Двустворчатые моллюски, среда обитания, строение, разнообразие.</w:t>
      </w:r>
    </w:p>
    <w:p w:rsidR="003D1C7E" w:rsidRPr="00C30A1A" w:rsidRDefault="003D1C7E" w:rsidP="003D1C7E">
      <w:pPr>
        <w:spacing w:after="0" w:line="276" w:lineRule="auto"/>
        <w:rPr>
          <w:szCs w:val="24"/>
        </w:rPr>
      </w:pPr>
      <w:r w:rsidRPr="00C30A1A">
        <w:rPr>
          <w:szCs w:val="24"/>
        </w:rPr>
        <w:t>Головоногие моллюски, среда обитания, строение, разнообразие.</w:t>
      </w:r>
    </w:p>
    <w:p w:rsidR="003D1C7E" w:rsidRPr="00C30A1A" w:rsidRDefault="003D1C7E" w:rsidP="003D1C7E">
      <w:pPr>
        <w:spacing w:after="0" w:line="276" w:lineRule="auto"/>
        <w:rPr>
          <w:szCs w:val="24"/>
        </w:rPr>
      </w:pPr>
      <w:r w:rsidRPr="00C30A1A">
        <w:rPr>
          <w:szCs w:val="24"/>
        </w:rPr>
        <w:t>Лабораторная работа №3 «Внешнее строение раковин моллюсков»</w:t>
      </w:r>
    </w:p>
    <w:p w:rsidR="003D1C7E" w:rsidRPr="00C30A1A" w:rsidRDefault="003D1C7E" w:rsidP="003D1C7E">
      <w:pPr>
        <w:spacing w:after="0" w:line="276" w:lineRule="auto"/>
        <w:rPr>
          <w:szCs w:val="24"/>
        </w:rPr>
      </w:pPr>
      <w:r w:rsidRPr="00C30A1A">
        <w:rPr>
          <w:szCs w:val="24"/>
        </w:rPr>
        <w:t>Тема 7. Тип Членистоногие (4)</w:t>
      </w:r>
    </w:p>
    <w:p w:rsidR="003D1C7E" w:rsidRPr="00C30A1A" w:rsidRDefault="003D1C7E" w:rsidP="003D1C7E">
      <w:pPr>
        <w:spacing w:after="0" w:line="276" w:lineRule="auto"/>
        <w:rPr>
          <w:szCs w:val="24"/>
        </w:rPr>
      </w:pPr>
      <w:r w:rsidRPr="00C30A1A">
        <w:rPr>
          <w:szCs w:val="24"/>
        </w:rPr>
        <w:t>Общая характеристика типа. Многообразие. Тип развития.</w:t>
      </w:r>
    </w:p>
    <w:p w:rsidR="003D1C7E" w:rsidRPr="00C30A1A" w:rsidRDefault="003D1C7E" w:rsidP="003D1C7E">
      <w:pPr>
        <w:spacing w:after="0" w:line="276" w:lineRule="auto"/>
        <w:rPr>
          <w:szCs w:val="24"/>
        </w:rPr>
      </w:pPr>
      <w:r w:rsidRPr="00C30A1A">
        <w:rPr>
          <w:szCs w:val="24"/>
        </w:rPr>
        <w:t>Класс Ракообразные, среда обитания, строение, жизнедеятельность.</w:t>
      </w:r>
    </w:p>
    <w:p w:rsidR="003D1C7E" w:rsidRPr="00C30A1A" w:rsidRDefault="003D1C7E" w:rsidP="003D1C7E">
      <w:pPr>
        <w:spacing w:after="0" w:line="276" w:lineRule="auto"/>
        <w:rPr>
          <w:szCs w:val="24"/>
        </w:rPr>
      </w:pPr>
      <w:r w:rsidRPr="00C30A1A">
        <w:rPr>
          <w:szCs w:val="24"/>
        </w:rPr>
        <w:t>Класс Паукообразные, среда обитания, строение, жизнедеятельность.</w:t>
      </w:r>
    </w:p>
    <w:p w:rsidR="003D1C7E" w:rsidRPr="00C30A1A" w:rsidRDefault="003D1C7E" w:rsidP="003D1C7E">
      <w:pPr>
        <w:spacing w:after="0" w:line="276" w:lineRule="auto"/>
        <w:rPr>
          <w:szCs w:val="24"/>
        </w:rPr>
      </w:pPr>
      <w:r w:rsidRPr="00C30A1A">
        <w:rPr>
          <w:szCs w:val="24"/>
        </w:rPr>
        <w:t>Класс Насекомые, среда обитания, строение, жизнедеятельность.</w:t>
      </w:r>
    </w:p>
    <w:p w:rsidR="003D1C7E" w:rsidRPr="00C30A1A" w:rsidRDefault="003D1C7E" w:rsidP="003D1C7E">
      <w:pPr>
        <w:spacing w:after="0" w:line="276" w:lineRule="auto"/>
        <w:rPr>
          <w:szCs w:val="24"/>
        </w:rPr>
      </w:pPr>
      <w:r w:rsidRPr="00C30A1A">
        <w:rPr>
          <w:szCs w:val="24"/>
        </w:rPr>
        <w:t>Общественные насекомые, вредители с/х.</w:t>
      </w:r>
    </w:p>
    <w:p w:rsidR="003D1C7E" w:rsidRPr="00C30A1A" w:rsidRDefault="003D1C7E" w:rsidP="003D1C7E">
      <w:pPr>
        <w:spacing w:after="0" w:line="276" w:lineRule="auto"/>
        <w:rPr>
          <w:szCs w:val="24"/>
        </w:rPr>
      </w:pPr>
      <w:r w:rsidRPr="00C30A1A">
        <w:rPr>
          <w:szCs w:val="24"/>
        </w:rPr>
        <w:t>Лабораторная работа№ 4 «Внешнее строение насекомого»</w:t>
      </w:r>
    </w:p>
    <w:p w:rsidR="003D1C7E" w:rsidRPr="00C30A1A" w:rsidRDefault="003D1C7E" w:rsidP="003D1C7E">
      <w:pPr>
        <w:spacing w:after="0" w:line="276" w:lineRule="auto"/>
        <w:rPr>
          <w:szCs w:val="24"/>
        </w:rPr>
      </w:pPr>
      <w:r w:rsidRPr="00C30A1A">
        <w:rPr>
          <w:szCs w:val="24"/>
        </w:rPr>
        <w:t>Тема 8. Тип хордовых. Бесчерепные. Рыбы. (3)</w:t>
      </w:r>
    </w:p>
    <w:p w:rsidR="003D1C7E" w:rsidRPr="00C30A1A" w:rsidRDefault="003D1C7E" w:rsidP="003D1C7E">
      <w:pPr>
        <w:spacing w:after="0" w:line="276" w:lineRule="auto"/>
        <w:rPr>
          <w:szCs w:val="24"/>
        </w:rPr>
      </w:pPr>
      <w:r w:rsidRPr="00C30A1A">
        <w:rPr>
          <w:szCs w:val="24"/>
        </w:rPr>
        <w:t>Хордовые, примитивные формы.</w:t>
      </w:r>
    </w:p>
    <w:p w:rsidR="003D1C7E" w:rsidRPr="00C30A1A" w:rsidRDefault="003D1C7E" w:rsidP="003D1C7E">
      <w:pPr>
        <w:spacing w:after="0" w:line="276" w:lineRule="auto"/>
        <w:rPr>
          <w:szCs w:val="24"/>
        </w:rPr>
      </w:pPr>
      <w:r w:rsidRPr="00C30A1A">
        <w:rPr>
          <w:szCs w:val="24"/>
        </w:rPr>
        <w:t>Рыбы, среда обитания, внешнее и внутреннее строение, размножение, образ жизни.</w:t>
      </w:r>
    </w:p>
    <w:p w:rsidR="003D1C7E" w:rsidRPr="00C30A1A" w:rsidRDefault="003D1C7E" w:rsidP="003D1C7E">
      <w:pPr>
        <w:spacing w:after="0" w:line="276" w:lineRule="auto"/>
        <w:rPr>
          <w:szCs w:val="24"/>
        </w:rPr>
      </w:pPr>
      <w:r w:rsidRPr="00C30A1A">
        <w:rPr>
          <w:szCs w:val="24"/>
        </w:rPr>
        <w:t>Основные систематические группы рыб. Промысловые рыбы.</w:t>
      </w:r>
    </w:p>
    <w:p w:rsidR="003D1C7E" w:rsidRPr="00C30A1A" w:rsidRDefault="003D1C7E" w:rsidP="003D1C7E">
      <w:pPr>
        <w:spacing w:after="0" w:line="276" w:lineRule="auto"/>
        <w:rPr>
          <w:szCs w:val="24"/>
        </w:rPr>
      </w:pPr>
      <w:r w:rsidRPr="00C30A1A">
        <w:rPr>
          <w:szCs w:val="24"/>
        </w:rPr>
        <w:t>Лабораторная работа №5 «Особенности передвижения рыб, внешнее строения».</w:t>
      </w:r>
    </w:p>
    <w:p w:rsidR="003D1C7E" w:rsidRPr="00C30A1A" w:rsidRDefault="003D1C7E" w:rsidP="003D1C7E">
      <w:pPr>
        <w:spacing w:after="0" w:line="276" w:lineRule="auto"/>
        <w:rPr>
          <w:szCs w:val="24"/>
        </w:rPr>
      </w:pPr>
      <w:r w:rsidRPr="00C30A1A">
        <w:rPr>
          <w:szCs w:val="24"/>
        </w:rPr>
        <w:t>Тема 9. Класс Земноводные, или Амфибии (2).</w:t>
      </w:r>
    </w:p>
    <w:p w:rsidR="003D1C7E" w:rsidRPr="00C30A1A" w:rsidRDefault="003D1C7E" w:rsidP="003D1C7E">
      <w:pPr>
        <w:spacing w:after="0" w:line="276" w:lineRule="auto"/>
        <w:rPr>
          <w:szCs w:val="24"/>
        </w:rPr>
      </w:pPr>
      <w:r w:rsidRPr="00C30A1A">
        <w:rPr>
          <w:szCs w:val="24"/>
        </w:rPr>
        <w:t>Многообразие. Строение, среда обитания. Годовой жизненный цикл. Размножение.</w:t>
      </w:r>
    </w:p>
    <w:p w:rsidR="003D1C7E" w:rsidRPr="00C30A1A" w:rsidRDefault="003D1C7E" w:rsidP="003D1C7E">
      <w:pPr>
        <w:spacing w:after="0" w:line="276" w:lineRule="auto"/>
        <w:rPr>
          <w:szCs w:val="24"/>
        </w:rPr>
      </w:pPr>
      <w:r w:rsidRPr="00C30A1A">
        <w:rPr>
          <w:szCs w:val="24"/>
        </w:rPr>
        <w:t>Тема 10. Класс Пресмыкающиеся, или Рептилии (2).</w:t>
      </w:r>
    </w:p>
    <w:p w:rsidR="003D1C7E" w:rsidRPr="00C30A1A" w:rsidRDefault="003D1C7E" w:rsidP="003D1C7E">
      <w:pPr>
        <w:spacing w:after="0" w:line="276" w:lineRule="auto"/>
        <w:rPr>
          <w:szCs w:val="24"/>
        </w:rPr>
      </w:pPr>
      <w:r w:rsidRPr="00C30A1A">
        <w:rPr>
          <w:szCs w:val="24"/>
        </w:rPr>
        <w:t>Многообразие. Строение, среда обитания. Размножение. Значение, происхождение.</w:t>
      </w:r>
    </w:p>
    <w:p w:rsidR="003D1C7E" w:rsidRPr="00C30A1A" w:rsidRDefault="003D1C7E" w:rsidP="003D1C7E">
      <w:pPr>
        <w:spacing w:after="0" w:line="276" w:lineRule="auto"/>
        <w:rPr>
          <w:szCs w:val="24"/>
        </w:rPr>
      </w:pPr>
      <w:r w:rsidRPr="00C30A1A">
        <w:rPr>
          <w:szCs w:val="24"/>
        </w:rPr>
        <w:t>Тема 11. Класс Птицы (5)</w:t>
      </w:r>
    </w:p>
    <w:p w:rsidR="003D1C7E" w:rsidRPr="00C30A1A" w:rsidRDefault="003D1C7E" w:rsidP="003D1C7E">
      <w:pPr>
        <w:spacing w:after="0" w:line="276" w:lineRule="auto"/>
        <w:rPr>
          <w:szCs w:val="24"/>
        </w:rPr>
      </w:pPr>
      <w:r w:rsidRPr="00C30A1A">
        <w:rPr>
          <w:szCs w:val="24"/>
        </w:rPr>
        <w:lastRenderedPageBreak/>
        <w:t>Общая характеристика. Многообразие. Строение, среда обитания. Годовой жизненный цикл. Размножение. Значение, охрана, происхождение.</w:t>
      </w:r>
    </w:p>
    <w:p w:rsidR="003D1C7E" w:rsidRPr="00C30A1A" w:rsidRDefault="003D1C7E" w:rsidP="003D1C7E">
      <w:pPr>
        <w:spacing w:after="0" w:line="276" w:lineRule="auto"/>
        <w:rPr>
          <w:szCs w:val="24"/>
        </w:rPr>
      </w:pPr>
      <w:r w:rsidRPr="00C30A1A">
        <w:rPr>
          <w:szCs w:val="24"/>
        </w:rPr>
        <w:t>Лабораторная работа № 6 «Внешнее строение птицы. Строение перьев»</w:t>
      </w:r>
    </w:p>
    <w:p w:rsidR="003D1C7E" w:rsidRPr="00C30A1A" w:rsidRDefault="003D1C7E" w:rsidP="003D1C7E">
      <w:pPr>
        <w:spacing w:after="0" w:line="276" w:lineRule="auto"/>
        <w:rPr>
          <w:szCs w:val="24"/>
        </w:rPr>
      </w:pPr>
      <w:r w:rsidRPr="00C30A1A">
        <w:rPr>
          <w:szCs w:val="24"/>
        </w:rPr>
        <w:t>Лабораторная работа № 7 «Строение скелета птицы».</w:t>
      </w:r>
    </w:p>
    <w:p w:rsidR="003D1C7E" w:rsidRPr="00C30A1A" w:rsidRDefault="003D1C7E" w:rsidP="003D1C7E">
      <w:pPr>
        <w:spacing w:after="0" w:line="276" w:lineRule="auto"/>
        <w:rPr>
          <w:szCs w:val="24"/>
        </w:rPr>
      </w:pPr>
      <w:r w:rsidRPr="00C30A1A">
        <w:rPr>
          <w:szCs w:val="24"/>
        </w:rPr>
        <w:t>Тема 12. Класс Млекопитающие, или Звери (5)</w:t>
      </w:r>
    </w:p>
    <w:p w:rsidR="003D1C7E" w:rsidRPr="00C30A1A" w:rsidRDefault="003D1C7E" w:rsidP="003D1C7E">
      <w:pPr>
        <w:spacing w:after="0" w:line="276" w:lineRule="auto"/>
        <w:rPr>
          <w:szCs w:val="24"/>
        </w:rPr>
      </w:pPr>
      <w:r w:rsidRPr="00C30A1A">
        <w:rPr>
          <w:szCs w:val="24"/>
        </w:rPr>
        <w:t>Многообразие. Общее строение, среда обитания. Размножение. Экологические группы.</w:t>
      </w:r>
    </w:p>
    <w:p w:rsidR="003D1C7E" w:rsidRPr="00C30A1A" w:rsidRDefault="003D1C7E" w:rsidP="003D1C7E">
      <w:pPr>
        <w:spacing w:after="0" w:line="276" w:lineRule="auto"/>
        <w:rPr>
          <w:szCs w:val="24"/>
        </w:rPr>
      </w:pPr>
      <w:r w:rsidRPr="00C30A1A">
        <w:rPr>
          <w:szCs w:val="24"/>
        </w:rPr>
        <w:t>Яйцекладущие, сумчатые, плацентарные. Значение, охрана, происхождение.</w:t>
      </w:r>
    </w:p>
    <w:p w:rsidR="003D1C7E" w:rsidRPr="00C30A1A" w:rsidRDefault="003D1C7E" w:rsidP="003D1C7E">
      <w:pPr>
        <w:spacing w:after="0" w:line="276" w:lineRule="auto"/>
        <w:rPr>
          <w:szCs w:val="24"/>
        </w:rPr>
      </w:pPr>
      <w:r w:rsidRPr="00C30A1A">
        <w:rPr>
          <w:szCs w:val="24"/>
        </w:rPr>
        <w:t>Лабораторная работа № 8 «Строение скелета млекопитающих»</w:t>
      </w:r>
    </w:p>
    <w:p w:rsidR="003D1C7E" w:rsidRPr="00C30A1A" w:rsidRDefault="003D1C7E" w:rsidP="003D1C7E">
      <w:pPr>
        <w:spacing w:after="0" w:line="276" w:lineRule="auto"/>
        <w:rPr>
          <w:szCs w:val="24"/>
        </w:rPr>
      </w:pPr>
      <w:r w:rsidRPr="00C30A1A">
        <w:rPr>
          <w:szCs w:val="24"/>
        </w:rPr>
        <w:t>Тема 13. Развитие животного мира на земле. (2)</w:t>
      </w:r>
    </w:p>
    <w:p w:rsidR="003D1C7E" w:rsidRPr="00C30A1A" w:rsidRDefault="003D1C7E" w:rsidP="003D1C7E">
      <w:pPr>
        <w:spacing w:after="0" w:line="276" w:lineRule="auto"/>
        <w:rPr>
          <w:szCs w:val="24"/>
        </w:rPr>
      </w:pPr>
      <w:r w:rsidRPr="00C30A1A">
        <w:rPr>
          <w:szCs w:val="24"/>
        </w:rPr>
        <w:t>Развитие животного мира на Земле. Обобщение. Контроль знаний.</w:t>
      </w:r>
    </w:p>
    <w:p w:rsidR="003D1C7E" w:rsidRDefault="003D1C7E" w:rsidP="003D1C7E">
      <w:pPr>
        <w:spacing w:after="0" w:line="276" w:lineRule="auto"/>
        <w:rPr>
          <w:szCs w:val="24"/>
        </w:rPr>
      </w:pPr>
      <w:r w:rsidRPr="00C30A1A">
        <w:rPr>
          <w:szCs w:val="24"/>
        </w:rPr>
        <w:t>Экскурсия № 3 «Жизнь природного сообщества весной»</w:t>
      </w:r>
    </w:p>
    <w:p w:rsidR="003D1C7E" w:rsidRPr="00C30A1A" w:rsidRDefault="003D1C7E" w:rsidP="003D1C7E">
      <w:pPr>
        <w:spacing w:after="0" w:line="276" w:lineRule="auto"/>
        <w:rPr>
          <w:szCs w:val="24"/>
        </w:rPr>
      </w:pPr>
    </w:p>
    <w:p w:rsidR="003D1C7E" w:rsidRPr="00C772B4" w:rsidRDefault="003D1C7E" w:rsidP="003D1C7E">
      <w:pPr>
        <w:spacing w:after="0" w:line="276" w:lineRule="auto"/>
        <w:jc w:val="center"/>
        <w:rPr>
          <w:b/>
          <w:szCs w:val="24"/>
        </w:rPr>
      </w:pPr>
      <w:r w:rsidRPr="00C772B4">
        <w:rPr>
          <w:b/>
          <w:szCs w:val="24"/>
        </w:rPr>
        <w:t>8 класс</w:t>
      </w:r>
    </w:p>
    <w:p w:rsidR="003D1C7E" w:rsidRPr="00C30A1A" w:rsidRDefault="003D1C7E" w:rsidP="003D1C7E">
      <w:pPr>
        <w:spacing w:after="0" w:line="276" w:lineRule="auto"/>
        <w:jc w:val="both"/>
        <w:rPr>
          <w:szCs w:val="24"/>
        </w:rPr>
      </w:pPr>
      <w:r w:rsidRPr="00C30A1A">
        <w:rPr>
          <w:szCs w:val="24"/>
        </w:rPr>
        <w:t>Цели и задачи преподавания биологии на ступени основного общего образования</w:t>
      </w:r>
    </w:p>
    <w:p w:rsidR="003D1C7E" w:rsidRPr="00C30A1A" w:rsidRDefault="003D1C7E" w:rsidP="003D1C7E">
      <w:pPr>
        <w:spacing w:after="0" w:line="276" w:lineRule="auto"/>
        <w:jc w:val="both"/>
        <w:rPr>
          <w:szCs w:val="24"/>
        </w:rPr>
      </w:pPr>
      <w:r w:rsidRPr="00C30A1A">
        <w:rPr>
          <w:szCs w:val="24"/>
        </w:rPr>
        <w:t>• формирование системы биологических знаний, как компанента целостной научной карты мира;</w:t>
      </w:r>
    </w:p>
    <w:p w:rsidR="003D1C7E" w:rsidRPr="00C30A1A" w:rsidRDefault="003D1C7E" w:rsidP="003D1C7E">
      <w:pPr>
        <w:spacing w:after="0" w:line="276" w:lineRule="auto"/>
        <w:jc w:val="both"/>
        <w:rPr>
          <w:szCs w:val="24"/>
        </w:rPr>
      </w:pPr>
      <w:r w:rsidRPr="00C30A1A">
        <w:rPr>
          <w:szCs w:val="24"/>
        </w:rPr>
        <w:t>• формирование и развитие умений формулировать гипотезы, конструировать, проводить эксперименты, оценивать полученные результаты, сопоставлять экспериментальные и теоретические знания с объективными реалиями жизни;</w:t>
      </w:r>
    </w:p>
    <w:p w:rsidR="003D1C7E" w:rsidRPr="00C30A1A" w:rsidRDefault="003D1C7E" w:rsidP="003D1C7E">
      <w:pPr>
        <w:spacing w:after="0" w:line="276" w:lineRule="auto"/>
        <w:jc w:val="both"/>
        <w:rPr>
          <w:szCs w:val="24"/>
        </w:rPr>
      </w:pPr>
      <w:r w:rsidRPr="00C30A1A">
        <w:rPr>
          <w:szCs w:val="24"/>
        </w:rPr>
        <w:t>• воспитание ответственного и бережного отношения к окружающей среде, осознание значимостиконцепции устойчивого развития;</w:t>
      </w:r>
    </w:p>
    <w:p w:rsidR="003D1C7E" w:rsidRPr="00C30A1A" w:rsidRDefault="003D1C7E" w:rsidP="003D1C7E">
      <w:pPr>
        <w:spacing w:after="0" w:line="276" w:lineRule="auto"/>
        <w:jc w:val="both"/>
        <w:rPr>
          <w:szCs w:val="24"/>
        </w:rPr>
      </w:pPr>
      <w:r w:rsidRPr="00C30A1A">
        <w:rPr>
          <w:szCs w:val="24"/>
        </w:rPr>
        <w:t>• формирование умений и навыков безопасногои эффективного использования лабораторногооборудования, проведения точных измеренийи адекватной оценки полученных результатов;</w:t>
      </w:r>
    </w:p>
    <w:p w:rsidR="003D1C7E" w:rsidRPr="00C30A1A" w:rsidRDefault="003D1C7E" w:rsidP="003D1C7E">
      <w:pPr>
        <w:spacing w:after="0" w:line="276" w:lineRule="auto"/>
        <w:jc w:val="both"/>
        <w:rPr>
          <w:szCs w:val="24"/>
        </w:rPr>
      </w:pPr>
      <w:r w:rsidRPr="00C30A1A">
        <w:rPr>
          <w:szCs w:val="24"/>
        </w:rPr>
        <w:t>• овладение методами научной аргументации своих действий путем применения межпредметногоанализа учебных задач.</w:t>
      </w:r>
    </w:p>
    <w:p w:rsidR="003D1C7E" w:rsidRPr="00C30A1A" w:rsidRDefault="003D1C7E" w:rsidP="003D1C7E">
      <w:pPr>
        <w:spacing w:after="0" w:line="276" w:lineRule="auto"/>
        <w:jc w:val="both"/>
        <w:rPr>
          <w:szCs w:val="24"/>
        </w:rPr>
      </w:pPr>
      <w:r w:rsidRPr="00C30A1A">
        <w:rPr>
          <w:szCs w:val="24"/>
        </w:rPr>
        <w:t>Программа по биологии строится с учетом следующих содержательных линий:</w:t>
      </w:r>
    </w:p>
    <w:p w:rsidR="003D1C7E" w:rsidRPr="00C30A1A" w:rsidRDefault="003D1C7E" w:rsidP="003D1C7E">
      <w:pPr>
        <w:spacing w:after="0" w:line="276" w:lineRule="auto"/>
        <w:jc w:val="both"/>
        <w:rPr>
          <w:szCs w:val="24"/>
        </w:rPr>
      </w:pPr>
      <w:r w:rsidRPr="00C30A1A">
        <w:rPr>
          <w:szCs w:val="24"/>
        </w:rPr>
        <w:t>• многообразие и эволюция органического мира;</w:t>
      </w:r>
    </w:p>
    <w:p w:rsidR="003D1C7E" w:rsidRPr="00C30A1A" w:rsidRDefault="003D1C7E" w:rsidP="003D1C7E">
      <w:pPr>
        <w:spacing w:after="0" w:line="276" w:lineRule="auto"/>
        <w:jc w:val="both"/>
        <w:rPr>
          <w:szCs w:val="24"/>
        </w:rPr>
      </w:pPr>
      <w:r w:rsidRPr="00C30A1A">
        <w:rPr>
          <w:szCs w:val="24"/>
        </w:rPr>
        <w:t>• биологическая природа и социальная сущность человека;</w:t>
      </w:r>
    </w:p>
    <w:p w:rsidR="003D1C7E" w:rsidRPr="00C30A1A" w:rsidRDefault="003D1C7E" w:rsidP="003D1C7E">
      <w:pPr>
        <w:spacing w:after="0" w:line="276" w:lineRule="auto"/>
        <w:jc w:val="both"/>
        <w:rPr>
          <w:szCs w:val="24"/>
        </w:rPr>
      </w:pPr>
      <w:r w:rsidRPr="00C30A1A">
        <w:rPr>
          <w:szCs w:val="24"/>
        </w:rPr>
        <w:t>• структурно-уровневая организация живой природы;</w:t>
      </w:r>
    </w:p>
    <w:p w:rsidR="003D1C7E" w:rsidRPr="00C30A1A" w:rsidRDefault="003D1C7E" w:rsidP="003D1C7E">
      <w:pPr>
        <w:spacing w:after="0" w:line="276" w:lineRule="auto"/>
        <w:jc w:val="both"/>
        <w:rPr>
          <w:szCs w:val="24"/>
        </w:rPr>
      </w:pPr>
      <w:r w:rsidRPr="00C30A1A">
        <w:rPr>
          <w:szCs w:val="24"/>
        </w:rPr>
        <w:t>• ценностное и экокультурное отношение к природе;</w:t>
      </w:r>
    </w:p>
    <w:p w:rsidR="003D1C7E" w:rsidRPr="00C30A1A" w:rsidRDefault="003D1C7E" w:rsidP="003D1C7E">
      <w:pPr>
        <w:spacing w:after="0" w:line="276" w:lineRule="auto"/>
        <w:jc w:val="both"/>
        <w:rPr>
          <w:szCs w:val="24"/>
        </w:rPr>
      </w:pPr>
      <w:r w:rsidRPr="00C30A1A">
        <w:rPr>
          <w:szCs w:val="24"/>
        </w:rPr>
        <w:t>• практико-ориентированная сущность биологических знаний.</w:t>
      </w:r>
    </w:p>
    <w:p w:rsidR="003D1C7E" w:rsidRPr="00C30A1A" w:rsidRDefault="003D1C7E" w:rsidP="003D1C7E">
      <w:pPr>
        <w:spacing w:after="0" w:line="276" w:lineRule="auto"/>
        <w:jc w:val="both"/>
        <w:rPr>
          <w:szCs w:val="24"/>
        </w:rPr>
      </w:pPr>
      <w:r w:rsidRPr="00C30A1A">
        <w:rPr>
          <w:szCs w:val="24"/>
        </w:rPr>
        <w:t xml:space="preserve"> </w:t>
      </w:r>
    </w:p>
    <w:p w:rsidR="003D1C7E" w:rsidRPr="00C30A1A" w:rsidRDefault="003D1C7E" w:rsidP="003D1C7E">
      <w:pPr>
        <w:spacing w:after="0" w:line="276" w:lineRule="auto"/>
        <w:jc w:val="both"/>
        <w:rPr>
          <w:szCs w:val="24"/>
        </w:rPr>
      </w:pPr>
      <w:r>
        <w:rPr>
          <w:szCs w:val="24"/>
        </w:rPr>
        <w:t>Содержание</w:t>
      </w:r>
    </w:p>
    <w:p w:rsidR="003D1C7E" w:rsidRPr="00C30A1A" w:rsidRDefault="003D1C7E" w:rsidP="003D1C7E">
      <w:pPr>
        <w:spacing w:after="0" w:line="276" w:lineRule="auto"/>
        <w:jc w:val="both"/>
        <w:rPr>
          <w:szCs w:val="24"/>
        </w:rPr>
      </w:pPr>
      <w:r w:rsidRPr="00C30A1A">
        <w:rPr>
          <w:szCs w:val="24"/>
        </w:rPr>
        <w:t xml:space="preserve"> 1. Введение. </w:t>
      </w:r>
    </w:p>
    <w:p w:rsidR="003D1C7E" w:rsidRPr="00C30A1A" w:rsidRDefault="003D1C7E" w:rsidP="003D1C7E">
      <w:pPr>
        <w:spacing w:after="0" w:line="276" w:lineRule="auto"/>
        <w:jc w:val="both"/>
        <w:rPr>
          <w:szCs w:val="24"/>
        </w:rPr>
      </w:pPr>
      <w:r w:rsidRPr="00C30A1A">
        <w:rPr>
          <w:szCs w:val="24"/>
        </w:rPr>
        <w:t xml:space="preserve">Общий обзор организма человека (6 ч.) </w:t>
      </w:r>
    </w:p>
    <w:p w:rsidR="003D1C7E" w:rsidRPr="00C30A1A" w:rsidRDefault="003D1C7E" w:rsidP="003D1C7E">
      <w:pPr>
        <w:spacing w:after="0" w:line="276" w:lineRule="auto"/>
        <w:jc w:val="both"/>
        <w:rPr>
          <w:szCs w:val="24"/>
        </w:rPr>
      </w:pPr>
      <w:r w:rsidRPr="00C30A1A">
        <w:rPr>
          <w:szCs w:val="24"/>
        </w:rPr>
        <w:t xml:space="preserve">Науки о человеке: анатомия, физиология, гигиена, их методы. Значение знаний об особенностях строения и жизнедеятельности организма человека для самопознания и сохранения здоровья. Роль гигиены и санитарии в борьбе за экологически чистую природную среду, условия быта и труда. Понятие о здоровом образе жизни. Методы изучения организма человека, их значение и использование в собственной жизни. Понимание здоровья как высшей ценности. Ответственность за своё здоровье и здоровье окружающих. Биосоциальная природа человека. Морфологические, функциональные и экологические отличия человека от животных. Части и полости тела. Топография внутренних органов. Бытовой язык и научная номенклатура. Уровни организации организма: клеточный, тканевый, органный, системный, организменный. Клетка и её </w:t>
      </w:r>
      <w:r w:rsidRPr="00C30A1A">
        <w:rPr>
          <w:szCs w:val="24"/>
        </w:rPr>
        <w:lastRenderedPageBreak/>
        <w:t xml:space="preserve">строение. Органоиды клетки. Химический состав клетки. Неорганические и органические вещества. Жизнедеятельность клеток. Обмен веществ, ферменты. Процессы биосинтеза в рибосомах, процессы биологического окисления органических веществ с выделением энергии, завершающиеся в митохондриях. Деление клеток, рост, развитие, специализация. Свойства раздражимости и возбудимости. Строение нейрона. Процессы возбуждения и торможения. Нервная и гуморальная регуляция. Рефлекс и рефлекторная дуга. Органы, системы органов, организм. </w:t>
      </w:r>
    </w:p>
    <w:p w:rsidR="003D1C7E" w:rsidRPr="00C30A1A" w:rsidRDefault="003D1C7E" w:rsidP="003D1C7E">
      <w:pPr>
        <w:spacing w:after="0" w:line="276" w:lineRule="auto"/>
        <w:jc w:val="both"/>
        <w:rPr>
          <w:szCs w:val="24"/>
        </w:rPr>
      </w:pPr>
      <w:r w:rsidRPr="00C30A1A">
        <w:rPr>
          <w:szCs w:val="24"/>
        </w:rPr>
        <w:t xml:space="preserve">Лабораторные работы: </w:t>
      </w:r>
    </w:p>
    <w:p w:rsidR="003D1C7E" w:rsidRPr="00C30A1A" w:rsidRDefault="003D1C7E" w:rsidP="003D1C7E">
      <w:pPr>
        <w:spacing w:after="0" w:line="276" w:lineRule="auto"/>
        <w:jc w:val="both"/>
        <w:rPr>
          <w:szCs w:val="24"/>
        </w:rPr>
      </w:pPr>
      <w:r w:rsidRPr="00C30A1A">
        <w:rPr>
          <w:szCs w:val="24"/>
        </w:rPr>
        <w:t xml:space="preserve">1. Действие фермента каталазы на пероксид водорода. </w:t>
      </w:r>
    </w:p>
    <w:p w:rsidR="003D1C7E" w:rsidRPr="00C30A1A" w:rsidRDefault="003D1C7E" w:rsidP="003D1C7E">
      <w:pPr>
        <w:spacing w:after="0" w:line="276" w:lineRule="auto"/>
        <w:jc w:val="both"/>
        <w:rPr>
          <w:szCs w:val="24"/>
        </w:rPr>
      </w:pPr>
      <w:r w:rsidRPr="00C30A1A">
        <w:rPr>
          <w:szCs w:val="24"/>
        </w:rPr>
        <w:t xml:space="preserve">2. Изучение микроскопического строения тканей. Домашние практические работы  </w:t>
      </w:r>
    </w:p>
    <w:p w:rsidR="003D1C7E" w:rsidRPr="00C30A1A" w:rsidRDefault="003D1C7E" w:rsidP="003D1C7E">
      <w:pPr>
        <w:spacing w:after="0" w:line="276" w:lineRule="auto"/>
        <w:jc w:val="both"/>
        <w:rPr>
          <w:szCs w:val="24"/>
        </w:rPr>
      </w:pPr>
      <w:r w:rsidRPr="00C30A1A">
        <w:rPr>
          <w:szCs w:val="24"/>
        </w:rPr>
        <w:t>1. Получение мигательного рефлекса и условий, вызывающих его торможение.</w:t>
      </w:r>
    </w:p>
    <w:p w:rsidR="003D1C7E" w:rsidRPr="00C30A1A" w:rsidRDefault="003D1C7E" w:rsidP="003D1C7E">
      <w:pPr>
        <w:spacing w:after="0" w:line="276" w:lineRule="auto"/>
        <w:jc w:val="both"/>
        <w:rPr>
          <w:szCs w:val="24"/>
        </w:rPr>
      </w:pPr>
      <w:r w:rsidRPr="00C30A1A">
        <w:rPr>
          <w:szCs w:val="24"/>
        </w:rPr>
        <w:t xml:space="preserve">2.Опорно-двигательная система (8 ч.) </w:t>
      </w:r>
    </w:p>
    <w:p w:rsidR="003D1C7E" w:rsidRPr="00C30A1A" w:rsidRDefault="003D1C7E" w:rsidP="003D1C7E">
      <w:pPr>
        <w:spacing w:after="0" w:line="276" w:lineRule="auto"/>
        <w:jc w:val="both"/>
        <w:rPr>
          <w:szCs w:val="24"/>
        </w:rPr>
      </w:pPr>
      <w:r w:rsidRPr="00C30A1A">
        <w:rPr>
          <w:szCs w:val="24"/>
        </w:rPr>
        <w:t xml:space="preserve">Компоненты опорно-двигательной системы (кости, мышцы, сухожилия), их значение. Соединение костей в скелете. Строение суставов. Состав и строение костей.  Основные отделы скелета. Строение позвонков, позвоночник, их функции. Первая помощь при травмах опорно-двигательной системы. Мышцы, типы мышц, их строение и значение. Основные группы мышц. Работа мышц. Регуляция мышечных движений. Энергетика мышечных сокращений. Утомление, его причины. Предупреждение нарушений осанки и плоскостопия. Развитие опорно-двигательной системы. Влияние факторов окружающей среды и образа жизни на формирование и развитие скелета. Последствия гиподинамии. Влияние тренировки на скелет и мышцы. Распределение физической нагрузки в течение дня. Ответственность за своё здоровье и здоровье окружающих. Спортивный календарь Урала для детей и взрослых: сезонные виды спорта. Демонстрации. Скелет; распилы костей, позвонков, строение сустава, мышц и др. Лабораторные работы: </w:t>
      </w:r>
    </w:p>
    <w:p w:rsidR="003D1C7E" w:rsidRPr="00C30A1A" w:rsidRDefault="003D1C7E" w:rsidP="003D1C7E">
      <w:pPr>
        <w:spacing w:after="0" w:line="276" w:lineRule="auto"/>
        <w:jc w:val="both"/>
        <w:rPr>
          <w:szCs w:val="24"/>
        </w:rPr>
      </w:pPr>
      <w:r w:rsidRPr="00C30A1A">
        <w:rPr>
          <w:szCs w:val="24"/>
        </w:rPr>
        <w:t xml:space="preserve">3. Состав костей Практические работы </w:t>
      </w:r>
    </w:p>
    <w:p w:rsidR="003D1C7E" w:rsidRPr="00C30A1A" w:rsidRDefault="003D1C7E" w:rsidP="003D1C7E">
      <w:pPr>
        <w:spacing w:after="0" w:line="276" w:lineRule="auto"/>
        <w:jc w:val="both"/>
        <w:rPr>
          <w:szCs w:val="24"/>
        </w:rPr>
      </w:pPr>
      <w:r w:rsidRPr="00C30A1A">
        <w:rPr>
          <w:szCs w:val="24"/>
        </w:rPr>
        <w:t xml:space="preserve">1. Выявление влияния статической и динамической работы на утомление мышц Домашние практические работы  </w:t>
      </w:r>
    </w:p>
    <w:p w:rsidR="003D1C7E" w:rsidRPr="00C30A1A" w:rsidRDefault="003D1C7E" w:rsidP="003D1C7E">
      <w:pPr>
        <w:spacing w:after="0" w:line="276" w:lineRule="auto"/>
        <w:jc w:val="both"/>
        <w:rPr>
          <w:szCs w:val="24"/>
        </w:rPr>
      </w:pPr>
      <w:r w:rsidRPr="00C30A1A">
        <w:rPr>
          <w:szCs w:val="24"/>
        </w:rPr>
        <w:t xml:space="preserve">2. Проверяем правильность осанки </w:t>
      </w:r>
    </w:p>
    <w:p w:rsidR="003D1C7E" w:rsidRPr="00C30A1A" w:rsidRDefault="003D1C7E" w:rsidP="003D1C7E">
      <w:pPr>
        <w:spacing w:after="0" w:line="276" w:lineRule="auto"/>
        <w:jc w:val="both"/>
        <w:rPr>
          <w:szCs w:val="24"/>
        </w:rPr>
      </w:pPr>
      <w:r w:rsidRPr="00C30A1A">
        <w:rPr>
          <w:szCs w:val="24"/>
        </w:rPr>
        <w:t xml:space="preserve">3. Есть ли у вас плоскостопие?  </w:t>
      </w:r>
    </w:p>
    <w:p w:rsidR="003D1C7E" w:rsidRPr="00C30A1A" w:rsidRDefault="003D1C7E" w:rsidP="003D1C7E">
      <w:pPr>
        <w:spacing w:after="0" w:line="276" w:lineRule="auto"/>
        <w:rPr>
          <w:szCs w:val="24"/>
        </w:rPr>
      </w:pPr>
      <w:r w:rsidRPr="00C30A1A">
        <w:rPr>
          <w:szCs w:val="24"/>
        </w:rPr>
        <w:t xml:space="preserve">4. Гибок ли ваш позвоночник? </w:t>
      </w:r>
    </w:p>
    <w:p w:rsidR="003D1C7E" w:rsidRPr="00C30A1A" w:rsidRDefault="003D1C7E" w:rsidP="003D1C7E">
      <w:pPr>
        <w:spacing w:after="0" w:line="276" w:lineRule="auto"/>
        <w:rPr>
          <w:szCs w:val="24"/>
        </w:rPr>
      </w:pPr>
      <w:r w:rsidRPr="00C30A1A">
        <w:rPr>
          <w:szCs w:val="24"/>
        </w:rPr>
        <w:t xml:space="preserve">3. Кровь и кровообращение (9 ч) </w:t>
      </w:r>
    </w:p>
    <w:p w:rsidR="003D1C7E" w:rsidRPr="00C30A1A" w:rsidRDefault="003D1C7E" w:rsidP="003D1C7E">
      <w:pPr>
        <w:spacing w:after="0" w:line="276" w:lineRule="auto"/>
        <w:jc w:val="both"/>
        <w:rPr>
          <w:szCs w:val="24"/>
        </w:rPr>
      </w:pPr>
      <w:r w:rsidRPr="00C30A1A">
        <w:rPr>
          <w:szCs w:val="24"/>
        </w:rPr>
        <w:t xml:space="preserve">Компоненты внутренней среды организма (кровь, тканевая жидкость, лимфа), их кругооборот и взаимосвязь. Состав крови, функции плазмы и форменных элементов. Артериальная и венозная кровь. Значение работ И.И. Мечникова для изучения процессов воспаления. Функции лимфоцитов. Иммунитет. Органы иммунной системы. Иммунная реакция. Антигены и антитела. Клеточный и гуморальный иммунитет. Роль болезнетворных микробов и вирусов в развитии инфекционных болезней. Работы Э. Дженнера и Л. Пастера. Понятие вакцины и лечебной сыворотки. Типы иммунитета. Тканевая совместимость и переливание крови. Основные факторы повседневной жизни, негативно влияющие на здоровье. Способы их нейтрализации. Индивидуальные особенности здоровья и способы предупреждения возможных заболеваний. Строение сердца. Фазы сердечной деятельности. Кровеносные сосуды, их типы, особенности строения. Большой и малый круги кровообращения. Лимфоотток. Движение крови по сосудам, его причины. Пульс. Артериальное давление, способы его измерения. Гипотония и гипертония, их причины. Изменения при инфаркте миокарда. Регуляция работы сердца и сосудов (нервная и гуморальная). Автоматизм сердечной деятельности. Влияние мышечной </w:t>
      </w:r>
      <w:r w:rsidRPr="00C30A1A">
        <w:rPr>
          <w:szCs w:val="24"/>
        </w:rPr>
        <w:lastRenderedPageBreak/>
        <w:t xml:space="preserve">нагрузки на сердце и сосуды. Значение тренировки сердца. Функциональные сердечно-сосудистые пробы как средство личного самоконтроля. Первая помощь при кровотечениях различного типа.  Демонстрации. Торс человека; модель сердца; приборы для измерения артериального давления и способы их использования. </w:t>
      </w:r>
    </w:p>
    <w:p w:rsidR="003D1C7E" w:rsidRPr="00C30A1A" w:rsidRDefault="003D1C7E" w:rsidP="003D1C7E">
      <w:pPr>
        <w:spacing w:after="0" w:line="276" w:lineRule="auto"/>
        <w:jc w:val="both"/>
        <w:rPr>
          <w:szCs w:val="24"/>
        </w:rPr>
      </w:pPr>
      <w:r w:rsidRPr="00C30A1A">
        <w:rPr>
          <w:szCs w:val="24"/>
        </w:rPr>
        <w:t xml:space="preserve">Лабораторные работы: </w:t>
      </w:r>
    </w:p>
    <w:p w:rsidR="003D1C7E" w:rsidRPr="00C30A1A" w:rsidRDefault="003D1C7E" w:rsidP="003D1C7E">
      <w:pPr>
        <w:spacing w:after="0" w:line="276" w:lineRule="auto"/>
        <w:jc w:val="both"/>
        <w:rPr>
          <w:szCs w:val="24"/>
        </w:rPr>
      </w:pPr>
      <w:r w:rsidRPr="00C30A1A">
        <w:rPr>
          <w:szCs w:val="24"/>
        </w:rPr>
        <w:t xml:space="preserve">2. Изучение микроскопического строения крови. </w:t>
      </w:r>
    </w:p>
    <w:p w:rsidR="003D1C7E" w:rsidRPr="00C30A1A" w:rsidRDefault="003D1C7E" w:rsidP="003D1C7E">
      <w:pPr>
        <w:spacing w:after="0" w:line="276" w:lineRule="auto"/>
        <w:jc w:val="both"/>
        <w:rPr>
          <w:szCs w:val="24"/>
        </w:rPr>
      </w:pPr>
      <w:r w:rsidRPr="00C30A1A">
        <w:rPr>
          <w:szCs w:val="24"/>
        </w:rPr>
        <w:t xml:space="preserve"> Практические работы: </w:t>
      </w:r>
    </w:p>
    <w:p w:rsidR="003D1C7E" w:rsidRPr="00C30A1A" w:rsidRDefault="003D1C7E" w:rsidP="003D1C7E">
      <w:pPr>
        <w:spacing w:after="0" w:line="276" w:lineRule="auto"/>
        <w:jc w:val="both"/>
        <w:rPr>
          <w:szCs w:val="24"/>
        </w:rPr>
      </w:pPr>
      <w:r w:rsidRPr="00C30A1A">
        <w:rPr>
          <w:szCs w:val="24"/>
        </w:rPr>
        <w:t>3. Измерение кровяного давления. Подсчёт ударов пульса в покое и при физической нагрузке.</w:t>
      </w:r>
    </w:p>
    <w:p w:rsidR="003D1C7E" w:rsidRPr="00C30A1A" w:rsidRDefault="003D1C7E" w:rsidP="003D1C7E">
      <w:pPr>
        <w:spacing w:after="0" w:line="276" w:lineRule="auto"/>
        <w:jc w:val="both"/>
        <w:rPr>
          <w:szCs w:val="24"/>
        </w:rPr>
      </w:pPr>
      <w:r w:rsidRPr="00C30A1A">
        <w:rPr>
          <w:szCs w:val="24"/>
        </w:rPr>
        <w:t xml:space="preserve"> 4. Изучение приёмов остановки капиллярного, венозного, артериального кровотечений. Домашние практические работы</w:t>
      </w:r>
    </w:p>
    <w:p w:rsidR="003D1C7E" w:rsidRPr="00C30A1A" w:rsidRDefault="003D1C7E" w:rsidP="003D1C7E">
      <w:pPr>
        <w:spacing w:after="0" w:line="276" w:lineRule="auto"/>
        <w:jc w:val="both"/>
        <w:rPr>
          <w:szCs w:val="24"/>
        </w:rPr>
      </w:pPr>
      <w:r w:rsidRPr="00C30A1A">
        <w:rPr>
          <w:szCs w:val="24"/>
        </w:rPr>
        <w:t xml:space="preserve"> 5. Определение скорости кровотока в сосудах ногтевого ложа большого пальца руки.</w:t>
      </w:r>
    </w:p>
    <w:p w:rsidR="003D1C7E" w:rsidRPr="00C30A1A" w:rsidRDefault="003D1C7E" w:rsidP="003D1C7E">
      <w:pPr>
        <w:spacing w:after="0" w:line="276" w:lineRule="auto"/>
        <w:jc w:val="both"/>
        <w:rPr>
          <w:szCs w:val="24"/>
        </w:rPr>
      </w:pPr>
      <w:r w:rsidRPr="00C30A1A">
        <w:rPr>
          <w:szCs w:val="24"/>
        </w:rPr>
        <w:t xml:space="preserve"> 6. Рефлекторный приток крови к мышцам, включившимся в работу. </w:t>
      </w:r>
    </w:p>
    <w:p w:rsidR="003D1C7E" w:rsidRPr="00C30A1A" w:rsidRDefault="003D1C7E" w:rsidP="003D1C7E">
      <w:pPr>
        <w:spacing w:after="0" w:line="276" w:lineRule="auto"/>
        <w:jc w:val="both"/>
        <w:rPr>
          <w:szCs w:val="24"/>
        </w:rPr>
      </w:pPr>
      <w:r w:rsidRPr="00C30A1A">
        <w:rPr>
          <w:szCs w:val="24"/>
        </w:rPr>
        <w:t xml:space="preserve">7. Функциональная сердечно-сосудистая проба.  </w:t>
      </w:r>
    </w:p>
    <w:p w:rsidR="003D1C7E" w:rsidRPr="00C30A1A" w:rsidRDefault="003D1C7E" w:rsidP="003D1C7E">
      <w:pPr>
        <w:spacing w:after="0" w:line="276" w:lineRule="auto"/>
        <w:jc w:val="both"/>
        <w:rPr>
          <w:szCs w:val="24"/>
        </w:rPr>
      </w:pPr>
      <w:r w:rsidRPr="00C30A1A">
        <w:rPr>
          <w:szCs w:val="24"/>
        </w:rPr>
        <w:t xml:space="preserve">4. Дыхательная система (6ч) </w:t>
      </w:r>
    </w:p>
    <w:p w:rsidR="003D1C7E" w:rsidRPr="00C30A1A" w:rsidRDefault="003D1C7E" w:rsidP="003D1C7E">
      <w:pPr>
        <w:spacing w:after="0" w:line="276" w:lineRule="auto"/>
        <w:jc w:val="both"/>
        <w:rPr>
          <w:szCs w:val="24"/>
        </w:rPr>
      </w:pPr>
      <w:r w:rsidRPr="00C30A1A">
        <w:rPr>
          <w:szCs w:val="24"/>
        </w:rPr>
        <w:t>Значение дыхания. Органы дыхания, их строение и функции. Газообмен в лёгких и тканях. Дыхательные движения.  Регуляция дыхательных движений. Защитные рефлексы. Гуморальная регуляция дыхания. Болезни органов дыхания, их профилактика. Флюорография как средство ранней диагностики лёгочных заболеваний. Гигиена дыхания. Значение чистого воздуха для здоровья человека. Защита воздуха от загрязнений. Понятие о предельно допустимых концентрациях вредных веществ в воздухе. Курение как фактор риска. Борьба с пылью. Экологическое состояние территории проживания и здоровье местного населения. Ответственность каждого человека за состояние окружающей среды. Укрепление органов дыхания. Жизненная ёмкость лёгких, её измерение и зависимость от уровня тренированности человека. Дыхательная гимнастика.  Первая помощь при поражении органов дыхания. Искусственное дыхание и непрямой массаж сердца. Демонстрации. Торс человека; модели гортани и легких; демонстрирующая механизмы вдоха и выдоха. Лабораторные работы:</w:t>
      </w:r>
    </w:p>
    <w:p w:rsidR="003D1C7E" w:rsidRPr="00C30A1A" w:rsidRDefault="003D1C7E" w:rsidP="003D1C7E">
      <w:pPr>
        <w:spacing w:after="0" w:line="276" w:lineRule="auto"/>
        <w:jc w:val="both"/>
        <w:rPr>
          <w:szCs w:val="24"/>
        </w:rPr>
      </w:pPr>
      <w:r w:rsidRPr="00C30A1A">
        <w:rPr>
          <w:szCs w:val="24"/>
        </w:rPr>
        <w:t xml:space="preserve"> 5. Состав вдыхаемого и выдыхаемого воздуха </w:t>
      </w:r>
    </w:p>
    <w:p w:rsidR="003D1C7E" w:rsidRPr="00C30A1A" w:rsidRDefault="003D1C7E" w:rsidP="003D1C7E">
      <w:pPr>
        <w:spacing w:after="0" w:line="276" w:lineRule="auto"/>
        <w:jc w:val="both"/>
        <w:rPr>
          <w:szCs w:val="24"/>
        </w:rPr>
      </w:pPr>
      <w:r w:rsidRPr="00C30A1A">
        <w:rPr>
          <w:szCs w:val="24"/>
        </w:rPr>
        <w:t xml:space="preserve">6. Определение частоты дыхания и дыхательных движений </w:t>
      </w:r>
    </w:p>
    <w:p w:rsidR="003D1C7E" w:rsidRPr="00C30A1A" w:rsidRDefault="003D1C7E" w:rsidP="003D1C7E">
      <w:pPr>
        <w:spacing w:after="0" w:line="276" w:lineRule="auto"/>
        <w:jc w:val="both"/>
        <w:rPr>
          <w:szCs w:val="24"/>
        </w:rPr>
      </w:pPr>
      <w:r w:rsidRPr="00C30A1A">
        <w:rPr>
          <w:szCs w:val="24"/>
        </w:rPr>
        <w:t>Домашние практические работы:</w:t>
      </w:r>
    </w:p>
    <w:p w:rsidR="003D1C7E" w:rsidRPr="00C30A1A" w:rsidRDefault="003D1C7E" w:rsidP="003D1C7E">
      <w:pPr>
        <w:spacing w:after="0" w:line="276" w:lineRule="auto"/>
        <w:jc w:val="both"/>
        <w:rPr>
          <w:szCs w:val="24"/>
        </w:rPr>
      </w:pPr>
      <w:r w:rsidRPr="00C30A1A">
        <w:rPr>
          <w:szCs w:val="24"/>
        </w:rPr>
        <w:t xml:space="preserve"> 8. Определение запыленности воздуха в зимнее время. </w:t>
      </w:r>
    </w:p>
    <w:p w:rsidR="003D1C7E" w:rsidRPr="00C30A1A" w:rsidRDefault="003D1C7E" w:rsidP="003D1C7E">
      <w:pPr>
        <w:spacing w:after="0" w:line="276" w:lineRule="auto"/>
        <w:jc w:val="both"/>
        <w:rPr>
          <w:szCs w:val="24"/>
        </w:rPr>
      </w:pPr>
      <w:r w:rsidRPr="00C30A1A">
        <w:rPr>
          <w:szCs w:val="24"/>
        </w:rPr>
        <w:t xml:space="preserve">5. Пищеварительная система (7 ч.) </w:t>
      </w:r>
    </w:p>
    <w:p w:rsidR="003D1C7E" w:rsidRPr="00C30A1A" w:rsidRDefault="003D1C7E" w:rsidP="003D1C7E">
      <w:pPr>
        <w:spacing w:after="0" w:line="276" w:lineRule="auto"/>
        <w:jc w:val="both"/>
        <w:rPr>
          <w:szCs w:val="24"/>
        </w:rPr>
      </w:pPr>
      <w:r w:rsidRPr="00C30A1A">
        <w:rPr>
          <w:szCs w:val="24"/>
        </w:rPr>
        <w:t xml:space="preserve">Значение питания. Пищевые продукты и питательные вещества. Пища как важный экологический фактор здоровья. Экологическая чистота пищевых продуктов. Значение пищеварения. Система пищеварительных органов: пищеварительный тракт, пищеварительные железы. Пищеварение в ротовой полости. Строение и функции зубов. Роль слюны в переваривании пищи. Глотание, его рефлекторная основа. Пищеварение в желудке, состав желудочного сока. Переваривание пищи в двенадцатиперстной кишке, роль желчи и сока поджелудочной железы. Конечные продукты переваривания питательных веществ. Всасывание. Строение и функции ворсинок. Роль толстого кишечника в пищеварении. Наиболее опасные болезни органов пищеварительной системы. Регуляция пищеварения. Голод и насыщение. Безусловные и условные рефлексы в процессе пищеварения, их торможение. Питание и здоровье. Инфекционные болезни органов пищеварения, их возбудители и переносчики, меры профилактики. Пищевые отравления. </w:t>
      </w:r>
      <w:r w:rsidRPr="00C30A1A">
        <w:rPr>
          <w:szCs w:val="24"/>
        </w:rPr>
        <w:lastRenderedPageBreak/>
        <w:t xml:space="preserve">Меры первой помощи. Демонстрации. Торс человека; пищеварительная система крысы (влажный препарат). Лабораторная работа: </w:t>
      </w:r>
    </w:p>
    <w:p w:rsidR="003D1C7E" w:rsidRPr="00C30A1A" w:rsidRDefault="003D1C7E" w:rsidP="003D1C7E">
      <w:pPr>
        <w:spacing w:after="0" w:line="276" w:lineRule="auto"/>
        <w:rPr>
          <w:szCs w:val="24"/>
        </w:rPr>
      </w:pPr>
      <w:r w:rsidRPr="00C30A1A">
        <w:rPr>
          <w:szCs w:val="24"/>
        </w:rPr>
        <w:t xml:space="preserve">7. Действие ферментов слюны на крахмал»  </w:t>
      </w:r>
    </w:p>
    <w:p w:rsidR="003D1C7E" w:rsidRPr="00C30A1A" w:rsidRDefault="003D1C7E" w:rsidP="003D1C7E">
      <w:pPr>
        <w:spacing w:after="0" w:line="276" w:lineRule="auto"/>
        <w:rPr>
          <w:szCs w:val="24"/>
        </w:rPr>
      </w:pPr>
      <w:r w:rsidRPr="00C30A1A">
        <w:rPr>
          <w:szCs w:val="24"/>
        </w:rPr>
        <w:t xml:space="preserve">8. Изучение действия ферментов желудочного сока на белки </w:t>
      </w:r>
    </w:p>
    <w:p w:rsidR="003D1C7E" w:rsidRPr="00C30A1A" w:rsidRDefault="003D1C7E" w:rsidP="003D1C7E">
      <w:pPr>
        <w:spacing w:after="0" w:line="276" w:lineRule="auto"/>
        <w:jc w:val="both"/>
        <w:rPr>
          <w:szCs w:val="24"/>
        </w:rPr>
      </w:pPr>
      <w:r w:rsidRPr="00C30A1A">
        <w:rPr>
          <w:szCs w:val="24"/>
        </w:rPr>
        <w:t xml:space="preserve">6. Обмен веществ и энергии. Витамины (3 ч) </w:t>
      </w:r>
    </w:p>
    <w:p w:rsidR="003D1C7E" w:rsidRPr="00C30A1A" w:rsidRDefault="003D1C7E" w:rsidP="003D1C7E">
      <w:pPr>
        <w:spacing w:after="0" w:line="276" w:lineRule="auto"/>
        <w:jc w:val="both"/>
        <w:rPr>
          <w:szCs w:val="24"/>
        </w:rPr>
      </w:pPr>
      <w:r w:rsidRPr="00C30A1A">
        <w:rPr>
          <w:szCs w:val="24"/>
        </w:rPr>
        <w:t>Значение питательных веществ для восстановления структур, их роста и энергообразования. Обменные процессы в организме. Стадии обмена: подготовительная, клеточная и заключительная. Пластический и энергетический обмен. Нормы питания, их связь с энергетическими тратами организма. Энергоёмкость питательных веществ. Определение норм питания. Национально-культурные традиции питания населения региона. Зависимость традиций питания от места проживания и культуры народа. Витамины, их связь с ферментами и другими биологически активными веществами. Авитаминозы, гиповитаминозы и гипервитаминозы, их признаки. Сохранение витаминов в пище. Водо- и жирорастворимые витамины. Домашние практические работы:</w:t>
      </w:r>
    </w:p>
    <w:p w:rsidR="003D1C7E" w:rsidRPr="00C30A1A" w:rsidRDefault="003D1C7E" w:rsidP="003D1C7E">
      <w:pPr>
        <w:spacing w:after="0" w:line="276" w:lineRule="auto"/>
        <w:jc w:val="both"/>
        <w:rPr>
          <w:szCs w:val="24"/>
        </w:rPr>
      </w:pPr>
      <w:r w:rsidRPr="00C30A1A">
        <w:rPr>
          <w:szCs w:val="24"/>
        </w:rPr>
        <w:t xml:space="preserve"> 9. Функциональные пробы с максимальной задержкой дыхания до и после нагрузки.</w:t>
      </w:r>
    </w:p>
    <w:p w:rsidR="003D1C7E" w:rsidRPr="00C30A1A" w:rsidRDefault="003D1C7E" w:rsidP="003D1C7E">
      <w:pPr>
        <w:spacing w:after="0" w:line="276" w:lineRule="auto"/>
        <w:jc w:val="both"/>
        <w:rPr>
          <w:szCs w:val="24"/>
        </w:rPr>
      </w:pPr>
      <w:r w:rsidRPr="00C30A1A">
        <w:rPr>
          <w:szCs w:val="24"/>
        </w:rPr>
        <w:t xml:space="preserve"> 7. Мочевыделительная система (2 ч) </w:t>
      </w:r>
    </w:p>
    <w:p w:rsidR="003D1C7E" w:rsidRPr="00C30A1A" w:rsidRDefault="003D1C7E" w:rsidP="003D1C7E">
      <w:pPr>
        <w:spacing w:after="0" w:line="276" w:lineRule="auto"/>
        <w:jc w:val="both"/>
        <w:rPr>
          <w:szCs w:val="24"/>
        </w:rPr>
      </w:pPr>
      <w:r w:rsidRPr="00C30A1A">
        <w:rPr>
          <w:szCs w:val="24"/>
        </w:rPr>
        <w:t xml:space="preserve">Значение выделения. Пути удаления продуктов обмена из организма. Органы мочевыделения. Строение почки. Нефроны, их функции. Роль почек в поддержании гомеостаза внутренней среды. Регуляция работы почек.  Предупреждение заболеваний почек. Нарушения диеты и экологическая загрязнённость и пищевых продуктов как причина заболеваний почек. Вред спиртных напитков. Мочеполовые инфекции, меры их предупреждения для сохранения здоровья. Методы профилактики заболеваний, наиболее распространённых для подросткового возраста. Значение воды и минеральных веществ для организма. Режим питья. </w:t>
      </w:r>
    </w:p>
    <w:p w:rsidR="003D1C7E" w:rsidRPr="00C30A1A" w:rsidRDefault="003D1C7E" w:rsidP="003D1C7E">
      <w:pPr>
        <w:spacing w:after="0" w:line="276" w:lineRule="auto"/>
        <w:jc w:val="both"/>
        <w:rPr>
          <w:szCs w:val="24"/>
        </w:rPr>
      </w:pPr>
      <w:r w:rsidRPr="00C30A1A">
        <w:rPr>
          <w:szCs w:val="24"/>
        </w:rPr>
        <w:t xml:space="preserve">8. Кожа (4 ч.) </w:t>
      </w:r>
    </w:p>
    <w:p w:rsidR="003D1C7E" w:rsidRPr="00C30A1A" w:rsidRDefault="003D1C7E" w:rsidP="003D1C7E">
      <w:pPr>
        <w:spacing w:after="0" w:line="276" w:lineRule="auto"/>
        <w:jc w:val="both"/>
        <w:rPr>
          <w:szCs w:val="24"/>
        </w:rPr>
      </w:pPr>
      <w:r w:rsidRPr="00C30A1A">
        <w:rPr>
          <w:szCs w:val="24"/>
        </w:rPr>
        <w:t xml:space="preserve">Барьерная роль кожи. Строение кожи. Потовые и сальные железы. Придатки кожи: волосы и ногти. Типы кожи. Уход за кожей. Нарушения кожных покровов и повреждения кожи. Причины кожных болезней. Методы профилактики наиболее распространённых для подросткового возраста заболеваний кожи. Травмы кожи. Первая помощь при травмах кожи. Роль кожи в терморегуляции. Адаптация человека к холодному и жаркому климату. Закаливание. Первая помощь при тепловом и солнечном ударе. Теплообразование и теплопередача, их регуляция. Гигиена одежды. Демонстрация. Рельефная таблица строения кожи. 9. Эндокринная система (2 ч) </w:t>
      </w:r>
    </w:p>
    <w:p w:rsidR="003D1C7E" w:rsidRPr="00C30A1A" w:rsidRDefault="003D1C7E" w:rsidP="003D1C7E">
      <w:pPr>
        <w:spacing w:after="0" w:line="276" w:lineRule="auto"/>
        <w:jc w:val="both"/>
        <w:rPr>
          <w:szCs w:val="24"/>
        </w:rPr>
      </w:pPr>
      <w:r w:rsidRPr="00C30A1A">
        <w:rPr>
          <w:szCs w:val="24"/>
        </w:rPr>
        <w:t xml:space="preserve">Железы внутренней, внешней и смешанной секреции. Эндокринная система. Свойства гормонов, их значение в регуляции работы органов на разных этапах возрастного развития. Взаимосвязь нервной и эндокринной систем. Роль гормонов в обмене веществ, росте и развитии организма.  Роль гормона поджелудочной железы инсулина в регуляции постоянства глюкозы в крови.  Демонстрации. Модели гортани со щитовидной железой, головного мозга с гипофизом; рельефная таблица, изображающая железы эндокринной системы. </w:t>
      </w:r>
    </w:p>
    <w:p w:rsidR="003D1C7E" w:rsidRPr="00C30A1A" w:rsidRDefault="003D1C7E" w:rsidP="003D1C7E">
      <w:pPr>
        <w:spacing w:after="0" w:line="276" w:lineRule="auto"/>
        <w:jc w:val="both"/>
        <w:rPr>
          <w:szCs w:val="24"/>
        </w:rPr>
      </w:pPr>
      <w:r w:rsidRPr="00C30A1A">
        <w:rPr>
          <w:szCs w:val="24"/>
        </w:rPr>
        <w:t xml:space="preserve">10. Нервная система (5 ч) </w:t>
      </w:r>
    </w:p>
    <w:p w:rsidR="003D1C7E" w:rsidRPr="00C30A1A" w:rsidRDefault="003D1C7E" w:rsidP="003D1C7E">
      <w:pPr>
        <w:spacing w:after="0" w:line="276" w:lineRule="auto"/>
        <w:jc w:val="both"/>
        <w:rPr>
          <w:szCs w:val="24"/>
        </w:rPr>
      </w:pPr>
      <w:r w:rsidRPr="00C30A1A">
        <w:rPr>
          <w:szCs w:val="24"/>
        </w:rPr>
        <w:t xml:space="preserve">Значение нервной системы, её строение и функции.  Центральная и периферическая части нервной системы. Соматический и вегетативный отделы нервной системы.  Спинной мозг. Серое и белое вещество спинного мозга, центральный канал. Нервы и нервные узлы. Значение спинного мозга, его рефлекторная и проводящая функции.  Головной мозг. Серое и белое вещество, кора и ядра головного мозга. Отделы головного мозга, их строение и </w:t>
      </w:r>
      <w:r w:rsidRPr="00C30A1A">
        <w:rPr>
          <w:szCs w:val="24"/>
        </w:rPr>
        <w:lastRenderedPageBreak/>
        <w:t xml:space="preserve">функции. Доли головного мозга и зоны коры больших полушарий. Роль лобных долей в организации произвольных действий. Речевые центры коры.  Демонстрации. Модель головного мозга; коленный рефлекс спинного мозга; мигательный, глотательный рефлексы продолговатого мозга; функции мозжечка и среднего мозга. Лабораторная работа: 9. Изучение строения головного мозга человека (по муляжам) Домашние практические работы: 10. Выяснение действия прямых и обратных связей. </w:t>
      </w:r>
    </w:p>
    <w:p w:rsidR="003D1C7E" w:rsidRPr="00C30A1A" w:rsidRDefault="003D1C7E" w:rsidP="003D1C7E">
      <w:pPr>
        <w:spacing w:after="0" w:line="276" w:lineRule="auto"/>
        <w:jc w:val="both"/>
        <w:rPr>
          <w:szCs w:val="24"/>
        </w:rPr>
      </w:pPr>
      <w:r w:rsidRPr="00C30A1A">
        <w:rPr>
          <w:szCs w:val="24"/>
        </w:rPr>
        <w:t xml:space="preserve">11.  Штриховое раздражение кожи. </w:t>
      </w:r>
    </w:p>
    <w:p w:rsidR="003D1C7E" w:rsidRPr="00C30A1A" w:rsidRDefault="003D1C7E" w:rsidP="003D1C7E">
      <w:pPr>
        <w:spacing w:after="0" w:line="276" w:lineRule="auto"/>
        <w:jc w:val="both"/>
        <w:rPr>
          <w:szCs w:val="24"/>
        </w:rPr>
      </w:pPr>
      <w:r w:rsidRPr="00C30A1A">
        <w:rPr>
          <w:szCs w:val="24"/>
        </w:rPr>
        <w:t xml:space="preserve">12. «Функции продолговатого, среднего мозга и мозжечка </w:t>
      </w:r>
    </w:p>
    <w:p w:rsidR="003D1C7E" w:rsidRPr="00C30A1A" w:rsidRDefault="003D1C7E" w:rsidP="003D1C7E">
      <w:pPr>
        <w:spacing w:after="0" w:line="276" w:lineRule="auto"/>
        <w:jc w:val="both"/>
        <w:rPr>
          <w:szCs w:val="24"/>
        </w:rPr>
      </w:pPr>
      <w:r w:rsidRPr="00C30A1A">
        <w:rPr>
          <w:szCs w:val="24"/>
        </w:rPr>
        <w:t xml:space="preserve">11. Органы чувств. Анализаторы (5 ч) </w:t>
      </w:r>
    </w:p>
    <w:p w:rsidR="003D1C7E" w:rsidRPr="00C30A1A" w:rsidRDefault="003D1C7E" w:rsidP="003D1C7E">
      <w:pPr>
        <w:spacing w:after="0" w:line="276" w:lineRule="auto"/>
        <w:jc w:val="both"/>
        <w:rPr>
          <w:szCs w:val="24"/>
        </w:rPr>
      </w:pPr>
      <w:r w:rsidRPr="00C30A1A">
        <w:rPr>
          <w:szCs w:val="24"/>
        </w:rPr>
        <w:t xml:space="preserve">Понятие об органах чувств и анализаторах. Свойства анализаторов, их значение и взаимосвязь. Орган зрения. Строение и функции глаза. Зрительный анализатор. Роль коры больших полушарий головного мозга в распознавании зрительных образов. Заболевания и повреждения глаз. Гигиена зрения. Первая помощь при повреждении глаз. Экология ландшафта и зрительный комфорт. Орган слуха и слуховой анализатор. Его значение. Строение и функции наружного, среднего, внутреннего уха. Части слухового анализатора. Роль коры больших полушарий в распознавании звуков. Центры речи. Гигиена слуха. Борьба с шумом. Болезни органов слуха и их предупреждение. Методы профилактики наиболее распространённых для подросткового возраста заболеваний. Основные факторы повседневной жизни, негативно влияющие на здоровье, способы их нейтрализации. Органы равновесия: вестибулярный аппарат, его строение и функции. Органы осязания, вкуса, обоняния и их анализаторы. Роль мышечного чувства. Взаимодействие анализаторов. Демонстрации. Модели черепа, глаза, уха. </w:t>
      </w:r>
    </w:p>
    <w:p w:rsidR="003D1C7E" w:rsidRPr="00C30A1A" w:rsidRDefault="003D1C7E" w:rsidP="003D1C7E">
      <w:pPr>
        <w:spacing w:after="0" w:line="276" w:lineRule="auto"/>
        <w:jc w:val="both"/>
        <w:rPr>
          <w:szCs w:val="24"/>
        </w:rPr>
      </w:pPr>
      <w:r w:rsidRPr="00C30A1A">
        <w:rPr>
          <w:szCs w:val="24"/>
        </w:rPr>
        <w:t xml:space="preserve">Практические работы: </w:t>
      </w:r>
    </w:p>
    <w:p w:rsidR="003D1C7E" w:rsidRPr="00C30A1A" w:rsidRDefault="003D1C7E" w:rsidP="003D1C7E">
      <w:pPr>
        <w:spacing w:after="0" w:line="276" w:lineRule="auto"/>
        <w:jc w:val="both"/>
        <w:rPr>
          <w:szCs w:val="24"/>
        </w:rPr>
      </w:pPr>
      <w:r w:rsidRPr="00C30A1A">
        <w:rPr>
          <w:szCs w:val="24"/>
        </w:rPr>
        <w:t xml:space="preserve">5. Изучение размера зрачка. </w:t>
      </w:r>
    </w:p>
    <w:p w:rsidR="003D1C7E" w:rsidRPr="00C30A1A" w:rsidRDefault="003D1C7E" w:rsidP="003D1C7E">
      <w:pPr>
        <w:spacing w:after="0" w:line="276" w:lineRule="auto"/>
        <w:jc w:val="both"/>
        <w:rPr>
          <w:szCs w:val="24"/>
        </w:rPr>
      </w:pPr>
      <w:r w:rsidRPr="00C30A1A">
        <w:rPr>
          <w:szCs w:val="24"/>
        </w:rPr>
        <w:t xml:space="preserve">Домашние практические работы: </w:t>
      </w:r>
    </w:p>
    <w:p w:rsidR="003D1C7E" w:rsidRPr="00C30A1A" w:rsidRDefault="003D1C7E" w:rsidP="003D1C7E">
      <w:pPr>
        <w:spacing w:after="0" w:line="276" w:lineRule="auto"/>
        <w:jc w:val="both"/>
        <w:rPr>
          <w:szCs w:val="24"/>
        </w:rPr>
      </w:pPr>
      <w:r w:rsidRPr="00C30A1A">
        <w:rPr>
          <w:szCs w:val="24"/>
        </w:rPr>
        <w:t xml:space="preserve">13. Выявление функции зрачка и хрусталика, нахождение слепого пятна. </w:t>
      </w:r>
    </w:p>
    <w:p w:rsidR="003D1C7E" w:rsidRPr="00C30A1A" w:rsidRDefault="003D1C7E" w:rsidP="003D1C7E">
      <w:pPr>
        <w:spacing w:after="0" w:line="276" w:lineRule="auto"/>
        <w:jc w:val="both"/>
        <w:rPr>
          <w:szCs w:val="24"/>
        </w:rPr>
      </w:pPr>
      <w:r w:rsidRPr="00C30A1A">
        <w:rPr>
          <w:szCs w:val="24"/>
        </w:rPr>
        <w:t xml:space="preserve">14. Определение выносливости вестибулярного аппарата. </w:t>
      </w:r>
    </w:p>
    <w:p w:rsidR="003D1C7E" w:rsidRPr="00C30A1A" w:rsidRDefault="003D1C7E" w:rsidP="003D1C7E">
      <w:pPr>
        <w:spacing w:after="0" w:line="276" w:lineRule="auto"/>
        <w:jc w:val="both"/>
        <w:rPr>
          <w:szCs w:val="24"/>
        </w:rPr>
      </w:pPr>
      <w:r w:rsidRPr="00C30A1A">
        <w:rPr>
          <w:szCs w:val="24"/>
        </w:rPr>
        <w:t xml:space="preserve">15.  Проверка чувствительности тактильных рецепторов. </w:t>
      </w:r>
    </w:p>
    <w:p w:rsidR="003D1C7E" w:rsidRPr="00C30A1A" w:rsidRDefault="003D1C7E" w:rsidP="003D1C7E">
      <w:pPr>
        <w:spacing w:after="0" w:line="276" w:lineRule="auto"/>
        <w:jc w:val="both"/>
        <w:rPr>
          <w:szCs w:val="24"/>
        </w:rPr>
      </w:pPr>
      <w:r w:rsidRPr="00C30A1A">
        <w:rPr>
          <w:szCs w:val="24"/>
        </w:rPr>
        <w:t xml:space="preserve"> 12. Поведение и психика (6ч) </w:t>
      </w:r>
    </w:p>
    <w:p w:rsidR="003D1C7E" w:rsidRPr="00C30A1A" w:rsidRDefault="003D1C7E" w:rsidP="003D1C7E">
      <w:pPr>
        <w:spacing w:after="0" w:line="276" w:lineRule="auto"/>
        <w:jc w:val="both"/>
        <w:rPr>
          <w:szCs w:val="24"/>
        </w:rPr>
      </w:pPr>
      <w:r w:rsidRPr="00C30A1A">
        <w:rPr>
          <w:szCs w:val="24"/>
        </w:rPr>
        <w:t xml:space="preserve">Врождённые формы поведения: безусловные рефлексы, инстинкты, запечатление. Приобретённые формы поведения. Закономерности работы головного мозга. Работы И.М. Сеченова, И.П. Павлова, А.А. Ухтомского по изучению закономерностей работы головного мозга. Безусловное и условное торможение. Явление доминанты. Биологические ритмы. Сон и его значение. Фазы сна. Особенности высшей нервной деятельности человека. Речь, сознание и трудовая деятельность. Деятельность человека – глобальный экологический фактор. Охрана окружающей среды как важное условие сохранения жизни на Земле. Познавательные процессы человека: ощущения, восприятия, память, воображение, мышление. Волевые процессы. Качества воли. Внушаемость и негативизм. Основные виды зависимостей. Ценность свободы от любого вида зависимостей. Эмоции: эмоциональные реакции, эмоциональные состояния, эмоциональные отношения. Их зарождение, развитие, угасание и переключение. Работоспособность. Режим дня. Стресс и его воздействие на здоровье человека. Способы выхода из стрессовой ситуации. Демонстрации. Модель головного мозга; двойственного изображения; выработка динамического стереотипа зеркального письма; иллюзии установки. </w:t>
      </w:r>
    </w:p>
    <w:p w:rsidR="003D1C7E" w:rsidRPr="00C30A1A" w:rsidRDefault="003D1C7E" w:rsidP="003D1C7E">
      <w:pPr>
        <w:spacing w:after="0" w:line="276" w:lineRule="auto"/>
        <w:jc w:val="both"/>
        <w:rPr>
          <w:szCs w:val="24"/>
        </w:rPr>
      </w:pPr>
      <w:r w:rsidRPr="00C30A1A">
        <w:rPr>
          <w:szCs w:val="24"/>
        </w:rPr>
        <w:t xml:space="preserve">Практические работы: </w:t>
      </w:r>
    </w:p>
    <w:p w:rsidR="003D1C7E" w:rsidRPr="00C30A1A" w:rsidRDefault="003D1C7E" w:rsidP="003D1C7E">
      <w:pPr>
        <w:spacing w:after="0" w:line="276" w:lineRule="auto"/>
        <w:jc w:val="both"/>
        <w:rPr>
          <w:szCs w:val="24"/>
        </w:rPr>
      </w:pPr>
      <w:r w:rsidRPr="00C30A1A">
        <w:rPr>
          <w:szCs w:val="24"/>
        </w:rPr>
        <w:t xml:space="preserve">6. Изучение внимания при разных условиях </w:t>
      </w:r>
    </w:p>
    <w:p w:rsidR="003D1C7E" w:rsidRPr="00C30A1A" w:rsidRDefault="003D1C7E" w:rsidP="003D1C7E">
      <w:pPr>
        <w:spacing w:after="0" w:line="276" w:lineRule="auto"/>
        <w:jc w:val="both"/>
        <w:rPr>
          <w:szCs w:val="24"/>
        </w:rPr>
      </w:pPr>
      <w:r w:rsidRPr="00C30A1A">
        <w:rPr>
          <w:szCs w:val="24"/>
        </w:rPr>
        <w:lastRenderedPageBreak/>
        <w:t xml:space="preserve">Домашние практические работы: </w:t>
      </w:r>
    </w:p>
    <w:p w:rsidR="003D1C7E" w:rsidRPr="00C30A1A" w:rsidRDefault="003D1C7E" w:rsidP="003D1C7E">
      <w:pPr>
        <w:spacing w:after="0" w:line="276" w:lineRule="auto"/>
        <w:jc w:val="both"/>
        <w:rPr>
          <w:szCs w:val="24"/>
        </w:rPr>
      </w:pPr>
      <w:r w:rsidRPr="00C30A1A">
        <w:rPr>
          <w:szCs w:val="24"/>
        </w:rPr>
        <w:t xml:space="preserve">16. Перестройка динамического стереотипа: овладение навыком зеркального письма </w:t>
      </w:r>
    </w:p>
    <w:p w:rsidR="003D1C7E" w:rsidRPr="00C30A1A" w:rsidRDefault="003D1C7E" w:rsidP="003D1C7E">
      <w:pPr>
        <w:spacing w:after="0" w:line="276" w:lineRule="auto"/>
        <w:jc w:val="both"/>
        <w:rPr>
          <w:szCs w:val="24"/>
        </w:rPr>
      </w:pPr>
      <w:r w:rsidRPr="00C30A1A">
        <w:rPr>
          <w:szCs w:val="24"/>
        </w:rPr>
        <w:t xml:space="preserve">13. Индивидуальное развитие организма (5 ч.) </w:t>
      </w:r>
    </w:p>
    <w:p w:rsidR="003D1C7E" w:rsidRDefault="003D1C7E" w:rsidP="003D1C7E">
      <w:pPr>
        <w:spacing w:after="0" w:line="276" w:lineRule="auto"/>
        <w:jc w:val="both"/>
        <w:rPr>
          <w:szCs w:val="24"/>
        </w:rPr>
      </w:pPr>
      <w:r w:rsidRPr="00C30A1A">
        <w:rPr>
          <w:szCs w:val="24"/>
        </w:rPr>
        <w:t>Половые и возрастные особенности человека. Половые хромосомы. Роль биологических и социальных факторов в развитии человека. Женская половая система. Мужская половая система. Половое созревание юношей и девушек. Биологическая и социальная зрелость. Особенности полового созревания мальчиков и девочек в подростковом возрасте. Физиологическое и психологическое регулирование процессов, сопровождающих процессы полового созревания. Планирование семьи. Охрана материнства и детства. Беременность. Внутриутробное развитие организма. Оплодотворение. Развитие после рождения. Периоды жизни человека. Биологический и календарный возраст. Наследственные и врождённые заболевания. Болезни, передающиеся половым путём. Вредное влияние на организм курения, алкоголя, наркотиков. Здоровье и трудоспособность человека в разные периоды его жизни. Основные характеристики и нормы здорового образа жизни и эффективные способы его сохранения.</w:t>
      </w:r>
    </w:p>
    <w:p w:rsidR="003D1C7E" w:rsidRPr="00C30A1A" w:rsidRDefault="003D1C7E" w:rsidP="003D1C7E">
      <w:pPr>
        <w:spacing w:after="0" w:line="276" w:lineRule="auto"/>
        <w:jc w:val="both"/>
        <w:rPr>
          <w:szCs w:val="24"/>
        </w:rPr>
      </w:pPr>
      <w:r w:rsidRPr="00C30A1A">
        <w:rPr>
          <w:szCs w:val="24"/>
        </w:rPr>
        <w:t xml:space="preserve"> </w:t>
      </w:r>
    </w:p>
    <w:p w:rsidR="003D1C7E" w:rsidRPr="00C772B4" w:rsidRDefault="003D1C7E" w:rsidP="003D1C7E">
      <w:pPr>
        <w:spacing w:after="0" w:line="276" w:lineRule="auto"/>
        <w:jc w:val="center"/>
        <w:rPr>
          <w:b/>
          <w:szCs w:val="24"/>
        </w:rPr>
      </w:pPr>
      <w:r w:rsidRPr="00C772B4">
        <w:rPr>
          <w:b/>
          <w:szCs w:val="24"/>
        </w:rPr>
        <w:t>9 класс</w:t>
      </w:r>
    </w:p>
    <w:p w:rsidR="003D1C7E" w:rsidRPr="00C30A1A" w:rsidRDefault="003D1C7E" w:rsidP="003D1C7E">
      <w:pPr>
        <w:spacing w:after="0" w:line="276" w:lineRule="auto"/>
        <w:jc w:val="both"/>
        <w:rPr>
          <w:szCs w:val="24"/>
        </w:rPr>
      </w:pPr>
      <w:r w:rsidRPr="00C30A1A">
        <w:rPr>
          <w:szCs w:val="24"/>
        </w:rPr>
        <w:t>Цели биологического образования</w:t>
      </w:r>
    </w:p>
    <w:p w:rsidR="003D1C7E" w:rsidRPr="00C30A1A" w:rsidRDefault="003D1C7E" w:rsidP="003D1C7E">
      <w:pPr>
        <w:spacing w:after="0" w:line="276" w:lineRule="auto"/>
        <w:jc w:val="both"/>
        <w:rPr>
          <w:szCs w:val="24"/>
        </w:rPr>
      </w:pPr>
      <w:r w:rsidRPr="00C30A1A">
        <w:rPr>
          <w:szCs w:val="24"/>
        </w:rPr>
        <w:t>- социализация- включение обучающихся в ту или иную группу или общность как носителей ее норм, ценностей, ориентаций, осваиваемых в процессе знакомства с миром живой природы;</w:t>
      </w:r>
    </w:p>
    <w:p w:rsidR="003D1C7E" w:rsidRPr="00C30A1A" w:rsidRDefault="003D1C7E" w:rsidP="003D1C7E">
      <w:pPr>
        <w:spacing w:after="0" w:line="276" w:lineRule="auto"/>
        <w:jc w:val="both"/>
        <w:rPr>
          <w:szCs w:val="24"/>
        </w:rPr>
      </w:pPr>
      <w:r w:rsidRPr="00C30A1A">
        <w:rPr>
          <w:szCs w:val="24"/>
        </w:rPr>
        <w:t>- приобщение к познавательной культуре как системе познавательных ценностей, накопленных обществом в сфере биологической науки.</w:t>
      </w:r>
    </w:p>
    <w:p w:rsidR="003D1C7E" w:rsidRPr="00C30A1A" w:rsidRDefault="003D1C7E" w:rsidP="003D1C7E">
      <w:pPr>
        <w:spacing w:after="0" w:line="276" w:lineRule="auto"/>
        <w:jc w:val="both"/>
        <w:rPr>
          <w:szCs w:val="24"/>
        </w:rPr>
      </w:pPr>
      <w:r w:rsidRPr="00C30A1A">
        <w:rPr>
          <w:szCs w:val="24"/>
        </w:rPr>
        <w:t>Задачи биологического образования</w:t>
      </w:r>
    </w:p>
    <w:p w:rsidR="003D1C7E" w:rsidRPr="00C30A1A" w:rsidRDefault="003D1C7E" w:rsidP="003D1C7E">
      <w:pPr>
        <w:spacing w:after="0" w:line="276" w:lineRule="auto"/>
        <w:jc w:val="both"/>
        <w:rPr>
          <w:szCs w:val="24"/>
        </w:rPr>
      </w:pPr>
      <w:r w:rsidRPr="00C30A1A">
        <w:rPr>
          <w:szCs w:val="24"/>
        </w:rPr>
        <w:t>- ориентироваться в системе моральных норм и ценностей: признание высокой ценности жизни во всех ее проявлениях, здоровья своего и других людей; экологическое сознание; воспитание любви к природе;</w:t>
      </w:r>
    </w:p>
    <w:p w:rsidR="003D1C7E" w:rsidRPr="00C30A1A" w:rsidRDefault="003D1C7E" w:rsidP="003D1C7E">
      <w:pPr>
        <w:spacing w:after="0" w:line="276" w:lineRule="auto"/>
        <w:jc w:val="both"/>
        <w:rPr>
          <w:szCs w:val="24"/>
        </w:rPr>
      </w:pPr>
      <w:r w:rsidRPr="00C30A1A">
        <w:rPr>
          <w:szCs w:val="24"/>
        </w:rPr>
        <w:t xml:space="preserve">- развитие познавательных мотивов, направленных на получение нового знания о живой природе; познавательных качеств личности, связанных с усвоением основ научных знаний, овладением методами исследования природы, формированием интеллектуальных умений; </w:t>
      </w:r>
    </w:p>
    <w:p w:rsidR="003D1C7E" w:rsidRPr="00C30A1A" w:rsidRDefault="003D1C7E" w:rsidP="003D1C7E">
      <w:pPr>
        <w:spacing w:after="0" w:line="276" w:lineRule="auto"/>
        <w:jc w:val="both"/>
        <w:rPr>
          <w:szCs w:val="24"/>
        </w:rPr>
      </w:pPr>
      <w:r w:rsidRPr="00C30A1A">
        <w:rPr>
          <w:szCs w:val="24"/>
        </w:rPr>
        <w:t>- овладение ключевыми компетенциями: учебно- познавательными, информационными, ценностно- смысловыми, коммуникативными;</w:t>
      </w:r>
    </w:p>
    <w:p w:rsidR="003D1C7E" w:rsidRPr="00C30A1A" w:rsidRDefault="003D1C7E" w:rsidP="003D1C7E">
      <w:pPr>
        <w:spacing w:after="0" w:line="276" w:lineRule="auto"/>
        <w:jc w:val="both"/>
        <w:rPr>
          <w:szCs w:val="24"/>
        </w:rPr>
      </w:pPr>
      <w:r w:rsidRPr="00C30A1A">
        <w:rPr>
          <w:szCs w:val="24"/>
        </w:rPr>
        <w:t>- формирование познавательной культуры, осваиваемой в процессе познавательной деятельности, и эстетической культуры как способности к эмоционально- ценностному отношению к объектам живой природы.</w:t>
      </w:r>
    </w:p>
    <w:p w:rsidR="003D1C7E" w:rsidRPr="00C30A1A" w:rsidRDefault="003D1C7E" w:rsidP="003D1C7E">
      <w:pPr>
        <w:spacing w:after="0" w:line="276" w:lineRule="auto"/>
        <w:jc w:val="both"/>
        <w:rPr>
          <w:szCs w:val="24"/>
        </w:rPr>
      </w:pPr>
      <w:r w:rsidRPr="00C30A1A">
        <w:rPr>
          <w:szCs w:val="24"/>
        </w:rPr>
        <w:t>Содержание:</w:t>
      </w:r>
    </w:p>
    <w:p w:rsidR="003D1C7E" w:rsidRPr="00C30A1A" w:rsidRDefault="003D1C7E" w:rsidP="003D1C7E">
      <w:pPr>
        <w:spacing w:after="0" w:line="276" w:lineRule="auto"/>
        <w:jc w:val="both"/>
        <w:rPr>
          <w:szCs w:val="24"/>
        </w:rPr>
      </w:pPr>
      <w:r w:rsidRPr="00C30A1A">
        <w:rPr>
          <w:szCs w:val="24"/>
        </w:rPr>
        <w:t xml:space="preserve">1. Общие закономерности жизни (3 ч) </w:t>
      </w:r>
    </w:p>
    <w:p w:rsidR="003D1C7E" w:rsidRPr="00C30A1A" w:rsidRDefault="003D1C7E" w:rsidP="003D1C7E">
      <w:pPr>
        <w:spacing w:after="0" w:line="276" w:lineRule="auto"/>
        <w:jc w:val="both"/>
        <w:rPr>
          <w:szCs w:val="24"/>
        </w:rPr>
      </w:pPr>
      <w:r w:rsidRPr="00C30A1A">
        <w:rPr>
          <w:szCs w:val="24"/>
        </w:rPr>
        <w:t xml:space="preserve">Биология — наука о живом мире Биология — наука, исследующая жизнь. Изучение природы в обеспечении выживания людей на Земле. Биология — система разных биологических областей науки. Роль биологии в практической деятельности людей Методы биологических исследований Методы изучения живых организмов: наблюдение, измерение, сравнение, описание, эксперимент, моделирование. Правила работы в кабинете биологии с биологическими приборами и инструментами Общие свойства живых организмов Отличительные признаки живого и неживого: химический состав, клеточное строение, обмен веществ, размножение, наследственность, изменчивость, рост, развитие, раздражимость. Взаимосвязь живых организмов и среды Многообразие форм жизни Среды </w:t>
      </w:r>
      <w:r w:rsidRPr="00C30A1A">
        <w:rPr>
          <w:szCs w:val="24"/>
        </w:rPr>
        <w:lastRenderedPageBreak/>
        <w:t xml:space="preserve">жизни на Земле и многообразие их организмов. Клеточное разнообразие организмов и их царства. Вирусы — неклеточная форма жизни. Разнообразие биосистем, отображающее структурные уровни организации жизни </w:t>
      </w:r>
    </w:p>
    <w:p w:rsidR="003D1C7E" w:rsidRPr="00C30A1A" w:rsidRDefault="003D1C7E" w:rsidP="003D1C7E">
      <w:pPr>
        <w:spacing w:after="0" w:line="276" w:lineRule="auto"/>
        <w:jc w:val="both"/>
        <w:rPr>
          <w:szCs w:val="24"/>
        </w:rPr>
      </w:pPr>
      <w:r w:rsidRPr="00C30A1A">
        <w:rPr>
          <w:szCs w:val="24"/>
        </w:rPr>
        <w:t xml:space="preserve">Тема 2. Закономерности жизни на клеточном уровне (12 ч) </w:t>
      </w:r>
    </w:p>
    <w:p w:rsidR="003D1C7E" w:rsidRPr="00C30A1A" w:rsidRDefault="003D1C7E" w:rsidP="003D1C7E">
      <w:pPr>
        <w:spacing w:after="0" w:line="276" w:lineRule="auto"/>
        <w:jc w:val="both"/>
        <w:rPr>
          <w:szCs w:val="24"/>
        </w:rPr>
      </w:pPr>
      <w:r w:rsidRPr="00C30A1A">
        <w:rPr>
          <w:szCs w:val="24"/>
        </w:rPr>
        <w:t xml:space="preserve">Многообразие клеток Обобщение ранее изученного материала. Многообразие типов клеток: свободноживущие и образующие ткани, прокариоты, эукариоты. Роль учёных в изучении клетки. Химические вещества в клетке Обобщение ранее изученного материала. Особенности химического состава живой клетки и его сходство у разных типов клеток. Неорганические и органические вещества клетки. Содержание воды, минеральных солей, углеводов, липидов, белков в клетке и организме. Их функции в жизнедеятельности клетки Строение клетки Структурные части клетки: мембрана, ядро, цитоплазма с органоидами и включениями Органоиды клетки и их функции Мембранные и немембранные органоиды, отличительные особенности их строения и функции Обмен веществ — основа существования клетки Понятие об обмене веществ как совокупности биохимических реакций, обеспечивающих жизнедеятельность клетки. Значение ассимиляции и диссимиляции в клетке. Равновесие энергетического состояния клетки — обеспечение её нормального функционирования Биосинтез белка в живой клетке Понятие о биосинтезе. Этапы синтеза белка в клетке. Роль нуклеиновых кислот и рибосом в биосинтезе белков Биосинтез углеводов — фотосинтез Понятие о фотосинтезе как процессе создания углеводов в живой клетке. Две стадии фотосинтеза: световая и темновая. Условия протекания фотосинтеза и его значение для природы Обеспечение клеток энергией Понятие о клеточном дыхании как о процессе обеспечения клетки энергией. Стадии клеточного дыхания: бескислородная (ферментативная, или гликолиз) и кислородная. Роль митохондрий в клеточном дыхании Размножение клетки и её жизненный цикл Размножение клетки путём деления — общее свойство клеток одноклеточных и многоклеточных организмов. Клеточное деление у прокариот — деление клетки надвое. Деление клетки у эукариот. Митоз. Фазы митоза. Жизненный цикл клетки: интерфаза, митоз. Разделение клеточного содержимого на две дочерние клетки. Лабораторная работа №1»Изучение клеток и тканей растений и животных на готовых микропрепаратах и их описание» </w:t>
      </w:r>
    </w:p>
    <w:p w:rsidR="003D1C7E" w:rsidRPr="00C30A1A" w:rsidRDefault="003D1C7E" w:rsidP="003D1C7E">
      <w:pPr>
        <w:spacing w:after="0" w:line="276" w:lineRule="auto"/>
        <w:jc w:val="both"/>
        <w:rPr>
          <w:szCs w:val="24"/>
        </w:rPr>
      </w:pPr>
      <w:r w:rsidRPr="00C30A1A">
        <w:rPr>
          <w:szCs w:val="24"/>
        </w:rPr>
        <w:t>Тема 3. Закономерности жизни на организменном уровне (18 ч)</w:t>
      </w:r>
    </w:p>
    <w:p w:rsidR="003D1C7E" w:rsidRPr="00C30A1A" w:rsidRDefault="003D1C7E" w:rsidP="003D1C7E">
      <w:pPr>
        <w:spacing w:after="0" w:line="276" w:lineRule="auto"/>
        <w:jc w:val="both"/>
        <w:rPr>
          <w:szCs w:val="24"/>
        </w:rPr>
      </w:pPr>
      <w:r w:rsidRPr="00C30A1A">
        <w:rPr>
          <w:szCs w:val="24"/>
        </w:rPr>
        <w:t xml:space="preserve"> Организм — открытая живая система (биосистема) Организм как живая система. Компоненты системы, их взаимодействие, обеспечивающее целостность биосистемы «организм». Регуляция процессов в биосистеме Бактерии и вирусы Разнообразие форм организмов: одноклеточные, многоклеточные и неклеточные. Бактерии как одноклеточные доядерные организмы. Вирусы как неклеточная форма жизни. Отличительные особенности бактерий и вирусов. Значение бактерий и вирусов в природе Растительный организм и его особенности Главные свойства растений: автотрофность, неспособность к активному передвижению, размещение основных частей — корня и побега — в двух разных средах. Особенности растительной клетки: принадлежность к эукариотам, наличие клеточной стенки, пластид и крупных вакуолей. Способы размножения растений: половое и бесполое. Особенности полового размножения. Типы бесполого размножения: вегетативное, спорами, делением клетки надвое </w:t>
      </w:r>
    </w:p>
    <w:p w:rsidR="003D1C7E" w:rsidRPr="00C30A1A" w:rsidRDefault="003D1C7E" w:rsidP="003D1C7E">
      <w:pPr>
        <w:spacing w:after="0" w:line="276" w:lineRule="auto"/>
        <w:jc w:val="both"/>
        <w:rPr>
          <w:szCs w:val="24"/>
        </w:rPr>
      </w:pPr>
      <w:r w:rsidRPr="00C30A1A">
        <w:rPr>
          <w:szCs w:val="24"/>
        </w:rPr>
        <w:t xml:space="preserve">Многообразие растений и значение в природе Обобщение ранее изученного материала. Многообразие растений: споровые и семенные. Особенности споровых растений: водорослей, моховидных, папоротников, хвощей и плаунов; семенных растений: </w:t>
      </w:r>
      <w:r w:rsidRPr="00C30A1A">
        <w:rPr>
          <w:szCs w:val="24"/>
        </w:rPr>
        <w:lastRenderedPageBreak/>
        <w:t>голосеменных и цветковых (покрытосеменных). Классы отдела Цветковые: двудольные и однодольные растения. Особенности и значение семени в сравнении со спорой Организмы царства грибов и лишайников Грибы, их сходство с другими эукариотическими организмами — растениями и животными — и отличие от них. Специфические свойства грибов. Многообразие и значение грибов: плесневых, шляпочных, паразитических. Лишайники как особые симбиотические организмы; их многообразие и значение Животный организм и его особенности. Особенности животных организмов: принадлежность к эукариотам, гетеротрофность, способность к активному передвижению, забота о потомстве, постройка жилищ (гнёзд, нор). Деление животных по способам добывания пищи: растительноядные, хищные, паразитические, падальщики, всеядные Многообразие животных Деление животных на два подцарства: Простейшие и Многоклеточные. Особенности простейших: распространение, питание, передвижение. Многоклеточные животные: беспозвоночные и позвоночные. Особенности разных типов беспозвоночных животных. Особенности типа Хордовые Сравнение свойств организма человека и животных Обобщение ранее изученного материала. Сходство человека и животных. Отличие человека от животных. Системы органов у человека как организма: пищеварительная, дыхательная, кровеносная, выделительная. Органы чувств. Умственные способности человека. Причины, обусловливающие социальные свойства человека Размножение живых организмов Типы размножения: половое и бесполое. Особенности полового размножения: слияние мужских и женских гамет, оплодотворение, образование зиготы. Бесполое размножение: вегетативное, образование спор, деление клетки надвое. Биологическое значение полового и бесполого размножения. Смена поколений — бесполого и полового — у животных и растений Индивидуальное развитие организмов Понятие об онтогенезе. Периоды онтогенеза: эмбриональный и постэмбриональный. Стадии развития эмбриона: зигота, дробление, гаструла с дифференциацией клеток на эктодерму, энтодерму и мезодерму, органогенез. Особенности процесса развития эмбриона, его зависимость от среды. Особенности постэмбрионального развития. Развитие животных организмов с превращением и без превращения Образование половых клеток. Мейоз Понятие о диплоидном и гаплоидном наборе хромосом в клетке. Женские и мужские половые клетки — гаметы. Мейоз как особый тип деления клетки. Первое и второе деление мейоза. Понятие о сперматогенезе и оогенезе Изучение механизма наследственности Начало исследований наследственности организмов. Первый научный труд Г. Менделя и его значение. Достижения современных исследований наследственности организмов. Условия для активного развития исследований наследственности в ХХ в. Основные закономерности наследственности организмов Понятие о наследственности и способах передачи признаков от родителей потомству. Набор хромосом в организм</w:t>
      </w:r>
      <w:r>
        <w:rPr>
          <w:szCs w:val="24"/>
        </w:rPr>
        <w:t xml:space="preserve">е. Ген и его свойства. Генотип </w:t>
      </w:r>
      <w:r w:rsidRPr="00C30A1A">
        <w:rPr>
          <w:szCs w:val="24"/>
        </w:rPr>
        <w:t xml:space="preserve">и фенотип. Изменчивость и её проявление в организме Закономерности изменчивости Понятие об изменчивости и её роли для организмов. Наследственная и ненаследственная изменчивость. Типы наследственной (генотипической) изменчивости: мутационная, комбинативная. Ненаследственная изменчивость Понятие о ненаследственной (фенотипической) изменчивости, её проявлении у организмов и роли в их жизнедеятельности. Знакомство с примерами ненаследственной изменчивости у растений и животных. Основы селекции организмов Понятие о селекции. История развития селекции. Селекция как наука. Общие методы селекции: искусственный отбор, гибридизация, мутагенез. Селекция растений, животных, микроорганизмов. Использование микробов человеком, понятие о биотехнологии Лабораторная работа №2«Выявление </w:t>
      </w:r>
      <w:r w:rsidRPr="00C30A1A">
        <w:rPr>
          <w:szCs w:val="24"/>
        </w:rPr>
        <w:lastRenderedPageBreak/>
        <w:t>наследственных и ненаследственных признаков у растений разных видов» Лабораторная работа №3</w:t>
      </w:r>
      <w:r>
        <w:rPr>
          <w:szCs w:val="24"/>
        </w:rPr>
        <w:t xml:space="preserve"> </w:t>
      </w:r>
      <w:r w:rsidRPr="00C30A1A">
        <w:rPr>
          <w:szCs w:val="24"/>
        </w:rPr>
        <w:t>«Выявление изменчивости у организмов»</w:t>
      </w:r>
    </w:p>
    <w:p w:rsidR="003D1C7E" w:rsidRPr="00C30A1A" w:rsidRDefault="003D1C7E" w:rsidP="003D1C7E">
      <w:pPr>
        <w:spacing w:after="0" w:line="276" w:lineRule="auto"/>
        <w:jc w:val="both"/>
        <w:rPr>
          <w:szCs w:val="24"/>
        </w:rPr>
      </w:pPr>
      <w:r w:rsidRPr="00C30A1A">
        <w:rPr>
          <w:szCs w:val="24"/>
        </w:rPr>
        <w:t xml:space="preserve">Тема 4. Закономерности происхождения и развития жизни на Земле (19 ч) </w:t>
      </w:r>
    </w:p>
    <w:p w:rsidR="003D1C7E" w:rsidRPr="00C30A1A" w:rsidRDefault="003D1C7E" w:rsidP="003D1C7E">
      <w:pPr>
        <w:spacing w:after="0" w:line="276" w:lineRule="auto"/>
        <w:jc w:val="both"/>
        <w:rPr>
          <w:szCs w:val="24"/>
        </w:rPr>
      </w:pPr>
      <w:r w:rsidRPr="00C30A1A">
        <w:rPr>
          <w:szCs w:val="24"/>
        </w:rPr>
        <w:t>Представления о возникновении жизни на Земле в истории естествознания Гипотезы происхождения жизни на Земле. Опыты Ф. Реди и Л. Пастера, опровергающие гипотезы о самозарождении жизни Современные представления о возникновении жизни на Земле Биохимическая гипотеза А.И. Опарина. Условия возникновения жизни на Земле. Гипотеза Дж. Холдейна Значение фотосинтеза и биологического круговорота веществ в развитии жизни Особенности первичных организмов. Появление автотрофов — цианобактерий. Изменения условий жизни на Земле. Причины изменений. Появление биосферы Этапы развития жизни на Земле Общее направление эволюции жизни. Эры, периоды и эпохи в истории Земли. Выход организмов на сушу. Этапы развития жизни Идеи развития органического мира в биологии Возникновение идей об эволюции живого мира. Теория эволюции Ж.-Б. Ламарка Чарлз Дарвин об эволюции органического мира Исследования, проведённые Ч. Дарвином. Основные положения эволюции видов, изложенные Дарвином. Движущие силы процесса эволюции: изменчивость, наследственность, борьба за существование и естественный отбор. Результаты эволюции. Значение работ Ч. Дарвина Современные представления об эволюции органического мира Популяция как единица эволюции. Важнейшие понятия современной теории эволюции Вид, его критерии и структура Вид — основная систематическая единица. Признаки вида как его критерии. Популяции — внутривидовая группировка родственных особей. Популяция — форма существования вида Процессы образования видов Видообразование. Понятие о микроэволюции. Типы видообразования: географическое и биологическое Макроэволюция как процесс появления надвидовых групп организмов Условия и значение дифференциации вида. Понятие о макроэволюции. Доказательства процесса эволюции: палеонтологические, эмбриологич</w:t>
      </w:r>
      <w:r>
        <w:rPr>
          <w:szCs w:val="24"/>
        </w:rPr>
        <w:t xml:space="preserve">еские, анатомо-морфологические </w:t>
      </w:r>
      <w:r w:rsidRPr="00C30A1A">
        <w:rPr>
          <w:szCs w:val="24"/>
        </w:rPr>
        <w:t xml:space="preserve">(рудименты и атавизмы) Основные направления эволюции Прогресс и регресс в живом мире. Направления биологического прогресса: ароморфоз, идиоадаптация, общая дегенерация организмов Примеры эволюционных преобразований живых организмов Обобщение ранее изученного материала об эволюции. Эволюция — длительный исторический процесс. Эволюционные преобразования животных и растений. Уровни преобразований Основные закономерности эволюции Закономерности биологической эволюции в природе: необратимость процесса, прогрессивное усложнение форм жизни, непрограммированное развитие жизни, адаптации, появление новых видов. Человек — представитель животного мира Эволюция приматов. Ранние предки приматов. Гоминиды. Современные человекообразные обезьяны Эволюционное происхождение человека Накопление фактов о происхождении человека. Доказательства родства человека и животных. Важнейшие особенности организма человека. Проявление биологических и социальных факторов в историческом процессе происхождения человека. Общественный (социальный) образ жизни — уникальное свойство человека Ранние этапы эволюции человека Ранние предки человека. Переход к прямохождению — выдающийся этап эволюции человека. Стадии антропогенеза: предшественники, человек умелый, древнейшие люди, древние люди, современный человек Поздние этапы эволюции человека Ранние неоантропы — кроманьонцы. Отличительные признаки современных людей. Биосоциальная сущность человека. Влияние социальных факторов на действие естественного отбора в историческом развитии человека Человеческие расы, их родство и происхождение Человек разумный — полиморфный вид. </w:t>
      </w:r>
      <w:r w:rsidRPr="00C30A1A">
        <w:rPr>
          <w:szCs w:val="24"/>
        </w:rPr>
        <w:lastRenderedPageBreak/>
        <w:t xml:space="preserve">Понятие о расе. Основные типы рас. Происхождение и родство рас Человек как житель биосферы и его влияние на природу Земли Человек — житель биосферы. Влияние человека на биосферу. Усложнение и мощность воздействия человека в биосфере. Сохранение жизни на Земле — главная задача человечества </w:t>
      </w:r>
    </w:p>
    <w:p w:rsidR="003D1C7E" w:rsidRPr="00C30A1A" w:rsidRDefault="003D1C7E" w:rsidP="003D1C7E">
      <w:pPr>
        <w:spacing w:after="0" w:line="276" w:lineRule="auto"/>
        <w:jc w:val="both"/>
        <w:rPr>
          <w:szCs w:val="24"/>
        </w:rPr>
      </w:pPr>
      <w:r w:rsidRPr="00C30A1A">
        <w:rPr>
          <w:szCs w:val="24"/>
        </w:rPr>
        <w:t>Лабораторная работа №</w:t>
      </w:r>
      <w:r>
        <w:rPr>
          <w:szCs w:val="24"/>
        </w:rPr>
        <w:t xml:space="preserve"> </w:t>
      </w:r>
      <w:r w:rsidRPr="00C30A1A">
        <w:rPr>
          <w:szCs w:val="24"/>
        </w:rPr>
        <w:t xml:space="preserve">4 «Выявление приспособлений у организмов   к среде обитания» Тема 5. Закономерности взаимоотношений организмов и среды (16 ч) </w:t>
      </w:r>
    </w:p>
    <w:p w:rsidR="003D1C7E" w:rsidRPr="00C30A1A" w:rsidRDefault="003D1C7E" w:rsidP="003D1C7E">
      <w:pPr>
        <w:spacing w:after="0" w:line="276" w:lineRule="auto"/>
        <w:jc w:val="both"/>
        <w:rPr>
          <w:szCs w:val="24"/>
        </w:rPr>
      </w:pPr>
      <w:r w:rsidRPr="00C30A1A">
        <w:rPr>
          <w:szCs w:val="24"/>
        </w:rPr>
        <w:t xml:space="preserve">Условия жизни на Земле Среды жизни организмов на Земле: водная, наземно-воздушная, почвенная, организменная. Условия жизни организмов в разных средах. Экологические факторы: абиотические, биотические и антропогенные Общие законы действия факторов среды на организмы Закономерности действия факторов среды: закон оптимума, закон незаменимости фактора. Влияние экологических факторов на организмы. Периодичность в жизни организмов. Фотопериодизм Приспособленность организмов к действию факторов среды Примеры приспособленности организмов. Понятие об адаптации. Разнообразие адаптаций. Понятие о жизненной форме. Экологические группы организмов Биотические связи в природе Биотические связи в природе: сети питания, способы добывания пищи. Взаимодействие разных видов в природном сообществе: конкуренция, мутуализм, симбиоз, хищничество, паразитизм. Связи организмов разных видов. Значение биотических связей Взаимосвязи организмов в популяции Популяция как особая надорганизменная система, форма существования вида в природе. Понятие о демографической и пространственной структуре популяции. Количественные показатели популяции: численность и плотность Функционирование популяций в природе Демографические характеристики популяции: численность, плотность, рождаемость, смертность, выживаемость. Возрастная структура популяции, половая структура популяции. Популяция как биосистема. Динамика численности и плотности популяции. Регуляция численности популяции Природное сообщество — биогеоценоз Природное сообщество как биоценоз, его ярусное строение, экологические ниши, пищевые цепи и сети питания. Главный признак природного сообщества — круговорот веществ и поток энергии. Понятие о биотопе. Роль видов в биоценозе Биогеоценозы, экосистемы и биосфера Экосистемная организация живой природы. Функциональное различие видов в экосистемах (производители, потребители, разлагатели). Основные структурные компоненты экосистемы. Круговорот веществ и превращения энергии — основной признак экосистем. Биосфера — глобальная экосистема. В.И. Вернадский о биосфере. Компоненты, характеризующие состав и свойства биосферы: живое вещество, биогенное вещество, косное вещество, биокосное вещество. Роль живого вещества в биосфере Развитие и смена природных сообществ Саморазвитие биогеоценозов и их смена. Стадии развития биогеоценозов. Первичные и вторичные смены (сукцессии). Устойчивость биогеоценозов (экосистем). Значение знаний о смене природных сообществ Многообразие биогеоценозов (экосистем) Обобщение ранее изученного материала. Многообразие водных экосистем (морских, пресноводных) и наземных (естественных и культурных). Агробиогеоценозы (агроэкосистемы), их структура, свойства и значение для человека и природы Основные законы устойчивости живой природы Цикличность процессов в экосистемах. Устойчивость природных экосистем. Причины устойчивости экосистем: биологическое разнообразие и сопряжённая численность их видов, круговорот веществ и поток энергии, цикличность процессов Экологические проблемы в биосфере. Охрана природы Обобщение ранее изученного материала. Отношение человека к природе в истории человечества. Проблемы биосферы: истощение природных ресурсов, загрязнение, сокращение биологического разнообразия. Решение экологических проблем </w:t>
      </w:r>
      <w:r w:rsidRPr="00C30A1A">
        <w:rPr>
          <w:szCs w:val="24"/>
        </w:rPr>
        <w:lastRenderedPageBreak/>
        <w:t xml:space="preserve">биосферы: рациональное использование ресурсов, охрана природы, всеобщее экологическое образование населения. </w:t>
      </w:r>
    </w:p>
    <w:p w:rsidR="003D1C7E" w:rsidRPr="00C30A1A" w:rsidRDefault="003D1C7E" w:rsidP="003D1C7E">
      <w:pPr>
        <w:spacing w:after="0" w:line="276" w:lineRule="auto"/>
        <w:rPr>
          <w:szCs w:val="24"/>
        </w:rPr>
      </w:pPr>
      <w:r w:rsidRPr="00C30A1A">
        <w:rPr>
          <w:szCs w:val="24"/>
        </w:rPr>
        <w:t>Лабораторная работа№5 «Изучение и описание экосистемы   своей местности» Лабораторная работа № 6 «Оценка качества окружающей среды».</w:t>
      </w:r>
    </w:p>
    <w:p w:rsidR="003D1C7E" w:rsidRPr="00C30A1A" w:rsidRDefault="003D1C7E" w:rsidP="003D1C7E">
      <w:pPr>
        <w:spacing w:after="0" w:line="276" w:lineRule="auto"/>
        <w:rPr>
          <w:szCs w:val="24"/>
        </w:rPr>
      </w:pPr>
    </w:p>
    <w:p w:rsidR="003D1C7E" w:rsidRDefault="003D1C7E" w:rsidP="003D1C7E">
      <w:pPr>
        <w:spacing w:after="0" w:line="276" w:lineRule="auto"/>
        <w:jc w:val="center"/>
        <w:rPr>
          <w:b/>
          <w:szCs w:val="24"/>
        </w:rPr>
      </w:pPr>
      <w:r w:rsidRPr="00C772B4">
        <w:rPr>
          <w:b/>
          <w:szCs w:val="24"/>
        </w:rPr>
        <w:t>Химия</w:t>
      </w:r>
    </w:p>
    <w:p w:rsidR="003D1C7E" w:rsidRDefault="003D1C7E" w:rsidP="003D1C7E">
      <w:pPr>
        <w:pStyle w:val="a8"/>
        <w:spacing w:line="360" w:lineRule="auto"/>
        <w:ind w:left="0" w:firstLine="709"/>
        <w:jc w:val="center"/>
        <w:rPr>
          <w:b/>
          <w:szCs w:val="24"/>
        </w:rPr>
      </w:pPr>
      <w:r w:rsidRPr="00736C13">
        <w:rPr>
          <w:b/>
          <w:szCs w:val="24"/>
        </w:rPr>
        <w:t>Содержание программы</w:t>
      </w:r>
    </w:p>
    <w:p w:rsidR="003D1C7E" w:rsidRPr="00736C13" w:rsidRDefault="003D1C7E" w:rsidP="003D1C7E">
      <w:pPr>
        <w:pStyle w:val="a8"/>
        <w:spacing w:after="0" w:line="360" w:lineRule="auto"/>
        <w:ind w:left="0" w:firstLine="709"/>
        <w:jc w:val="center"/>
        <w:rPr>
          <w:b/>
          <w:szCs w:val="24"/>
        </w:rPr>
      </w:pPr>
      <w:r>
        <w:rPr>
          <w:b/>
          <w:szCs w:val="24"/>
        </w:rPr>
        <w:t>8 класс</w:t>
      </w:r>
    </w:p>
    <w:p w:rsidR="003D1C7E" w:rsidRPr="00736C13" w:rsidRDefault="003D1C7E" w:rsidP="003D1C7E">
      <w:pPr>
        <w:spacing w:after="0" w:line="360" w:lineRule="auto"/>
        <w:rPr>
          <w:rFonts w:eastAsia="Times New Roman"/>
          <w:szCs w:val="24"/>
          <w:lang w:eastAsia="ru-RU"/>
        </w:rPr>
      </w:pPr>
      <w:r w:rsidRPr="00736C13">
        <w:rPr>
          <w:rFonts w:eastAsia="Times New Roman"/>
          <w:b/>
          <w:bCs/>
          <w:szCs w:val="24"/>
          <w:lang w:eastAsia="ru-RU"/>
        </w:rPr>
        <w:t>Тема 1. Первоначальные химические понятия (19ч.)</w:t>
      </w:r>
    </w:p>
    <w:p w:rsidR="003D1C7E" w:rsidRPr="00736C13" w:rsidRDefault="003D1C7E" w:rsidP="003D1C7E">
      <w:pPr>
        <w:spacing w:line="240" w:lineRule="auto"/>
        <w:ind w:firstLine="709"/>
        <w:jc w:val="both"/>
        <w:rPr>
          <w:rFonts w:eastAsia="Times New Roman"/>
          <w:szCs w:val="24"/>
          <w:lang w:eastAsia="ru-RU"/>
        </w:rPr>
      </w:pPr>
      <w:r w:rsidRPr="00736C13">
        <w:rPr>
          <w:rFonts w:eastAsia="Times New Roman"/>
          <w:szCs w:val="24"/>
          <w:lang w:eastAsia="ru-RU"/>
        </w:rPr>
        <w:t>     Химия в системе наук. Связь химии с другими науками. Вещества. Чистые вещества</w:t>
      </w:r>
      <w:r>
        <w:rPr>
          <w:rFonts w:eastAsia="Times New Roman"/>
          <w:szCs w:val="24"/>
          <w:lang w:eastAsia="ru-RU"/>
        </w:rPr>
        <w:t xml:space="preserve"> </w:t>
      </w:r>
      <w:r w:rsidRPr="00736C13">
        <w:rPr>
          <w:rFonts w:eastAsia="Times New Roman"/>
          <w:szCs w:val="24"/>
          <w:lang w:eastAsia="ru-RU"/>
        </w:rPr>
        <w:t>и смеси. Физические и химические явления. Молекулы и атомы. Вещества молекулярного и немолекулярного строения. Химические элементы. Относительная атомная масса. Знаки</w:t>
      </w:r>
      <w:r>
        <w:rPr>
          <w:rFonts w:eastAsia="Times New Roman"/>
          <w:szCs w:val="24"/>
          <w:lang w:eastAsia="ru-RU"/>
        </w:rPr>
        <w:t xml:space="preserve"> </w:t>
      </w:r>
      <w:r w:rsidRPr="00736C13">
        <w:rPr>
          <w:rFonts w:eastAsia="Times New Roman"/>
          <w:szCs w:val="24"/>
          <w:lang w:eastAsia="ru-RU"/>
        </w:rPr>
        <w:t>химических</w:t>
      </w:r>
      <w:r>
        <w:rPr>
          <w:rFonts w:eastAsia="Times New Roman"/>
          <w:szCs w:val="24"/>
          <w:lang w:eastAsia="ru-RU"/>
        </w:rPr>
        <w:t xml:space="preserve"> элементов. </w:t>
      </w:r>
      <w:r w:rsidRPr="00736C13">
        <w:rPr>
          <w:rFonts w:eastAsia="Times New Roman"/>
          <w:szCs w:val="24"/>
          <w:lang w:eastAsia="ru-RU"/>
        </w:rPr>
        <w:t>Химические формулы.  Простые и сложные вещества. Относительная молекулярная масса. Вычисления по химическим формулам. Валентность. Составление химических формул по валентности. Атомно-молекулярное учение. Закон сохранения массы вещества. Уравнения химических реакций. Типы химических реакций. Количество вещества. Молярная масса. Число Авогадро. Молярная масса. Вычисление по химической формуле вещества: относительной молекулярной массы, отношения масс, массовых долей элементов. Вычисление молярной массы вещества по формуле, вычисление массы и количества вещества.</w:t>
      </w:r>
    </w:p>
    <w:p w:rsidR="003D1C7E" w:rsidRPr="0005555B" w:rsidRDefault="003D1C7E" w:rsidP="003D1C7E">
      <w:pPr>
        <w:spacing w:line="240" w:lineRule="auto"/>
        <w:jc w:val="both"/>
        <w:rPr>
          <w:rFonts w:eastAsia="Times New Roman"/>
          <w:szCs w:val="24"/>
          <w:lang w:eastAsia="ru-RU"/>
        </w:rPr>
      </w:pPr>
      <w:r w:rsidRPr="0005555B">
        <w:rPr>
          <w:rFonts w:eastAsia="Times New Roman"/>
          <w:b/>
          <w:bCs/>
          <w:szCs w:val="24"/>
          <w:lang w:eastAsia="ru-RU"/>
        </w:rPr>
        <w:t>Демонстрации:</w:t>
      </w:r>
    </w:p>
    <w:p w:rsidR="003D1C7E" w:rsidRPr="00736C13" w:rsidRDefault="003D1C7E" w:rsidP="003D1C7E">
      <w:pPr>
        <w:numPr>
          <w:ilvl w:val="0"/>
          <w:numId w:val="127"/>
        </w:numPr>
        <w:spacing w:after="0" w:line="240" w:lineRule="auto"/>
        <w:ind w:left="0" w:firstLine="709"/>
        <w:jc w:val="both"/>
        <w:rPr>
          <w:rFonts w:eastAsia="Times New Roman"/>
          <w:szCs w:val="24"/>
          <w:lang w:eastAsia="ru-RU"/>
        </w:rPr>
      </w:pPr>
      <w:r w:rsidRPr="00736C13">
        <w:rPr>
          <w:rFonts w:eastAsia="Times New Roman"/>
          <w:szCs w:val="24"/>
          <w:lang w:eastAsia="ru-RU"/>
        </w:rPr>
        <w:t xml:space="preserve">Занимательные опыты, различные виды химической посуды, предметы, сделанные из различных веществ, приборы для измерения массы, </w:t>
      </w:r>
      <w:r>
        <w:rPr>
          <w:rFonts w:eastAsia="Times New Roman"/>
          <w:szCs w:val="24"/>
          <w:lang w:eastAsia="ru-RU"/>
        </w:rPr>
        <w:t>плотности жидкости</w:t>
      </w:r>
      <w:r w:rsidRPr="00736C13">
        <w:rPr>
          <w:rFonts w:eastAsia="Times New Roman"/>
          <w:szCs w:val="24"/>
          <w:lang w:eastAsia="ru-RU"/>
        </w:rPr>
        <w:t>,</w:t>
      </w:r>
      <w:r>
        <w:rPr>
          <w:rFonts w:eastAsia="Times New Roman"/>
          <w:szCs w:val="24"/>
          <w:lang w:eastAsia="ru-RU"/>
        </w:rPr>
        <w:t xml:space="preserve"> </w:t>
      </w:r>
      <w:r w:rsidRPr="00736C13">
        <w:rPr>
          <w:rFonts w:eastAsia="Times New Roman"/>
          <w:szCs w:val="24"/>
          <w:lang w:eastAsia="ru-RU"/>
        </w:rPr>
        <w:t>температуры, твердости.</w:t>
      </w:r>
    </w:p>
    <w:p w:rsidR="003D1C7E" w:rsidRPr="00736C13" w:rsidRDefault="003D1C7E" w:rsidP="003D1C7E">
      <w:pPr>
        <w:numPr>
          <w:ilvl w:val="0"/>
          <w:numId w:val="127"/>
        </w:numPr>
        <w:spacing w:after="0" w:line="240" w:lineRule="auto"/>
        <w:ind w:left="0" w:firstLine="709"/>
        <w:jc w:val="both"/>
        <w:rPr>
          <w:rFonts w:eastAsia="Times New Roman"/>
          <w:szCs w:val="24"/>
          <w:lang w:eastAsia="ru-RU"/>
        </w:rPr>
      </w:pPr>
      <w:r w:rsidRPr="00736C13">
        <w:rPr>
          <w:rFonts w:eastAsia="Times New Roman"/>
          <w:szCs w:val="24"/>
          <w:lang w:eastAsia="ru-RU"/>
        </w:rPr>
        <w:t>Однородные и неоднородные смеси, способы их разделения.</w:t>
      </w:r>
    </w:p>
    <w:p w:rsidR="003D1C7E" w:rsidRPr="00736C13" w:rsidRDefault="003D1C7E" w:rsidP="003D1C7E">
      <w:pPr>
        <w:numPr>
          <w:ilvl w:val="0"/>
          <w:numId w:val="127"/>
        </w:numPr>
        <w:spacing w:after="0" w:line="240" w:lineRule="auto"/>
        <w:ind w:left="0" w:firstLine="709"/>
        <w:jc w:val="both"/>
        <w:rPr>
          <w:rFonts w:eastAsia="Times New Roman"/>
          <w:szCs w:val="24"/>
          <w:lang w:eastAsia="ru-RU"/>
        </w:rPr>
      </w:pPr>
      <w:r w:rsidRPr="00736C13">
        <w:rPr>
          <w:rFonts w:eastAsia="Times New Roman"/>
          <w:szCs w:val="24"/>
          <w:lang w:eastAsia="ru-RU"/>
        </w:rPr>
        <w:t>Физические и химические явлен</w:t>
      </w:r>
      <w:r>
        <w:rPr>
          <w:rFonts w:eastAsia="Times New Roman"/>
          <w:szCs w:val="24"/>
          <w:lang w:eastAsia="ru-RU"/>
        </w:rPr>
        <w:t>ия (растирание сахара в ступке,</w:t>
      </w:r>
      <w:r w:rsidRPr="00736C13">
        <w:rPr>
          <w:rFonts w:eastAsia="Times New Roman"/>
          <w:szCs w:val="24"/>
          <w:lang w:eastAsia="ru-RU"/>
        </w:rPr>
        <w:t> кипение воды, горение свечи, изменение цвета и выпадение осадка при взаимодействии различных веществ).</w:t>
      </w:r>
    </w:p>
    <w:p w:rsidR="003D1C7E" w:rsidRPr="00736C13" w:rsidRDefault="003D1C7E" w:rsidP="003D1C7E">
      <w:pPr>
        <w:numPr>
          <w:ilvl w:val="0"/>
          <w:numId w:val="127"/>
        </w:numPr>
        <w:spacing w:after="0" w:line="240" w:lineRule="auto"/>
        <w:ind w:left="0" w:firstLine="709"/>
        <w:jc w:val="both"/>
        <w:rPr>
          <w:rFonts w:eastAsia="Times New Roman"/>
          <w:szCs w:val="24"/>
          <w:lang w:eastAsia="ru-RU"/>
        </w:rPr>
      </w:pPr>
      <w:r w:rsidRPr="00736C13">
        <w:rPr>
          <w:rFonts w:eastAsia="Times New Roman"/>
          <w:szCs w:val="24"/>
          <w:lang w:eastAsia="ru-RU"/>
        </w:rPr>
        <w:t>Соединения железа с серой; шаростержневые модели молекул различных веществ.</w:t>
      </w:r>
    </w:p>
    <w:p w:rsidR="003D1C7E" w:rsidRPr="00736C13" w:rsidRDefault="003D1C7E" w:rsidP="003D1C7E">
      <w:pPr>
        <w:numPr>
          <w:ilvl w:val="0"/>
          <w:numId w:val="127"/>
        </w:numPr>
        <w:spacing w:after="0" w:line="240" w:lineRule="auto"/>
        <w:ind w:left="0" w:firstLine="709"/>
        <w:jc w:val="both"/>
        <w:rPr>
          <w:rFonts w:eastAsia="Times New Roman"/>
          <w:szCs w:val="24"/>
          <w:lang w:eastAsia="ru-RU"/>
        </w:rPr>
      </w:pPr>
      <w:r w:rsidRPr="00736C13">
        <w:rPr>
          <w:rFonts w:eastAsia="Times New Roman"/>
          <w:szCs w:val="24"/>
          <w:lang w:eastAsia="ru-RU"/>
        </w:rPr>
        <w:t>Опыт, иллюстрирующий закон сохранения массы вещества.</w:t>
      </w:r>
    </w:p>
    <w:p w:rsidR="003D1C7E" w:rsidRPr="00736C13" w:rsidRDefault="003D1C7E" w:rsidP="003D1C7E">
      <w:pPr>
        <w:numPr>
          <w:ilvl w:val="0"/>
          <w:numId w:val="127"/>
        </w:numPr>
        <w:spacing w:after="0" w:line="240" w:lineRule="auto"/>
        <w:ind w:left="0" w:firstLine="709"/>
        <w:jc w:val="both"/>
        <w:rPr>
          <w:rFonts w:eastAsia="Times New Roman"/>
          <w:szCs w:val="24"/>
          <w:lang w:eastAsia="ru-RU"/>
        </w:rPr>
      </w:pPr>
      <w:r w:rsidRPr="00736C13">
        <w:rPr>
          <w:rFonts w:eastAsia="Times New Roman"/>
          <w:szCs w:val="24"/>
          <w:lang w:eastAsia="ru-RU"/>
        </w:rPr>
        <w:t>Разложение малахита при нагревании, горение серы в кислороде и другие типы химических реакций</w:t>
      </w:r>
    </w:p>
    <w:p w:rsidR="003D1C7E" w:rsidRPr="0005555B" w:rsidRDefault="003D1C7E" w:rsidP="003D1C7E">
      <w:pPr>
        <w:spacing w:line="240" w:lineRule="auto"/>
        <w:jc w:val="both"/>
        <w:rPr>
          <w:rFonts w:eastAsia="Times New Roman"/>
          <w:szCs w:val="24"/>
          <w:lang w:eastAsia="ru-RU"/>
        </w:rPr>
      </w:pPr>
      <w:r w:rsidRPr="0005555B">
        <w:rPr>
          <w:rFonts w:eastAsia="Times New Roman"/>
          <w:b/>
          <w:bCs/>
          <w:szCs w:val="24"/>
          <w:lang w:eastAsia="ru-RU"/>
        </w:rPr>
        <w:t>Лабораторная работа:</w:t>
      </w:r>
    </w:p>
    <w:p w:rsidR="003D1C7E" w:rsidRPr="00736C13" w:rsidRDefault="003D1C7E" w:rsidP="003D1C7E">
      <w:pPr>
        <w:numPr>
          <w:ilvl w:val="0"/>
          <w:numId w:val="128"/>
        </w:numPr>
        <w:spacing w:after="0" w:line="240" w:lineRule="auto"/>
        <w:ind w:left="0" w:firstLine="709"/>
        <w:jc w:val="both"/>
        <w:rPr>
          <w:rFonts w:eastAsia="Times New Roman"/>
          <w:szCs w:val="24"/>
          <w:lang w:eastAsia="ru-RU"/>
        </w:rPr>
      </w:pPr>
      <w:r w:rsidRPr="00736C13">
        <w:rPr>
          <w:rFonts w:eastAsia="Times New Roman"/>
          <w:szCs w:val="24"/>
          <w:lang w:eastAsia="ru-RU"/>
        </w:rPr>
        <w:t>«Рассмотрение веществ с различными физическими свойствами».  </w:t>
      </w:r>
    </w:p>
    <w:p w:rsidR="003D1C7E" w:rsidRPr="00736C13" w:rsidRDefault="003D1C7E" w:rsidP="003D1C7E">
      <w:pPr>
        <w:numPr>
          <w:ilvl w:val="0"/>
          <w:numId w:val="128"/>
        </w:numPr>
        <w:spacing w:after="0" w:line="240" w:lineRule="auto"/>
        <w:ind w:left="0" w:firstLine="709"/>
        <w:jc w:val="both"/>
        <w:rPr>
          <w:rFonts w:eastAsia="Times New Roman"/>
          <w:szCs w:val="24"/>
          <w:lang w:eastAsia="ru-RU"/>
        </w:rPr>
      </w:pPr>
      <w:r w:rsidRPr="00736C13">
        <w:rPr>
          <w:rFonts w:eastAsia="Times New Roman"/>
          <w:szCs w:val="24"/>
          <w:lang w:eastAsia="ru-RU"/>
        </w:rPr>
        <w:t>«Разделение смеси».</w:t>
      </w:r>
    </w:p>
    <w:p w:rsidR="003D1C7E" w:rsidRPr="00736C13" w:rsidRDefault="003D1C7E" w:rsidP="003D1C7E">
      <w:pPr>
        <w:numPr>
          <w:ilvl w:val="0"/>
          <w:numId w:val="128"/>
        </w:numPr>
        <w:spacing w:after="0" w:line="240" w:lineRule="auto"/>
        <w:ind w:left="0" w:firstLine="709"/>
        <w:jc w:val="both"/>
        <w:rPr>
          <w:rFonts w:eastAsia="Times New Roman"/>
          <w:szCs w:val="24"/>
          <w:lang w:eastAsia="ru-RU"/>
        </w:rPr>
      </w:pPr>
      <w:r w:rsidRPr="00736C13">
        <w:rPr>
          <w:rFonts w:eastAsia="Times New Roman"/>
          <w:szCs w:val="24"/>
          <w:lang w:eastAsia="ru-RU"/>
        </w:rPr>
        <w:t>«Примеры химических и физических явлений».</w:t>
      </w:r>
    </w:p>
    <w:p w:rsidR="003D1C7E" w:rsidRPr="00736C13" w:rsidRDefault="003D1C7E" w:rsidP="003D1C7E">
      <w:pPr>
        <w:numPr>
          <w:ilvl w:val="0"/>
          <w:numId w:val="128"/>
        </w:numPr>
        <w:spacing w:after="0" w:line="240" w:lineRule="auto"/>
        <w:ind w:left="0" w:firstLine="709"/>
        <w:jc w:val="both"/>
        <w:rPr>
          <w:rFonts w:eastAsia="Times New Roman"/>
          <w:szCs w:val="24"/>
          <w:lang w:eastAsia="ru-RU"/>
        </w:rPr>
      </w:pPr>
      <w:r w:rsidRPr="00736C13">
        <w:rPr>
          <w:rFonts w:eastAsia="Times New Roman"/>
          <w:szCs w:val="24"/>
          <w:lang w:eastAsia="ru-RU"/>
        </w:rPr>
        <w:t>«Ознакомление с образцами простых и сложных веществ, минералов и горных пород, металлов и неметаллов».</w:t>
      </w:r>
    </w:p>
    <w:p w:rsidR="003D1C7E" w:rsidRPr="00736C13" w:rsidRDefault="003D1C7E" w:rsidP="003D1C7E">
      <w:pPr>
        <w:numPr>
          <w:ilvl w:val="0"/>
          <w:numId w:val="128"/>
        </w:numPr>
        <w:spacing w:after="0" w:line="240" w:lineRule="auto"/>
        <w:ind w:left="0" w:firstLine="709"/>
        <w:jc w:val="both"/>
        <w:rPr>
          <w:rFonts w:eastAsia="Times New Roman"/>
          <w:szCs w:val="24"/>
          <w:lang w:eastAsia="ru-RU"/>
        </w:rPr>
      </w:pPr>
      <w:r w:rsidRPr="00736C13">
        <w:rPr>
          <w:rFonts w:eastAsia="Times New Roman"/>
          <w:szCs w:val="24"/>
          <w:lang w:eastAsia="ru-RU"/>
        </w:rPr>
        <w:t>«Разложение основного карбоната меди (II) CuCO</w:t>
      </w:r>
      <w:r w:rsidRPr="00736C13">
        <w:rPr>
          <w:rFonts w:eastAsia="Times New Roman"/>
          <w:szCs w:val="24"/>
          <w:vertAlign w:val="subscript"/>
          <w:lang w:eastAsia="ru-RU"/>
        </w:rPr>
        <w:t>3</w:t>
      </w:r>
      <w:r w:rsidRPr="00736C13">
        <w:rPr>
          <w:rFonts w:eastAsia="Times New Roman"/>
          <w:szCs w:val="24"/>
          <w:lang w:eastAsia="ru-RU"/>
        </w:rPr>
        <w:t> ∙Cu(OH)</w:t>
      </w:r>
      <w:r w:rsidRPr="00736C13">
        <w:rPr>
          <w:rFonts w:eastAsia="Times New Roman"/>
          <w:szCs w:val="24"/>
          <w:vertAlign w:val="subscript"/>
          <w:lang w:eastAsia="ru-RU"/>
        </w:rPr>
        <w:t>2</w:t>
      </w:r>
      <w:r w:rsidRPr="00736C13">
        <w:rPr>
          <w:rFonts w:eastAsia="Times New Roman"/>
          <w:szCs w:val="24"/>
          <w:lang w:eastAsia="ru-RU"/>
        </w:rPr>
        <w:t>».</w:t>
      </w:r>
    </w:p>
    <w:p w:rsidR="003D1C7E" w:rsidRPr="00736C13" w:rsidRDefault="003D1C7E" w:rsidP="003D1C7E">
      <w:pPr>
        <w:numPr>
          <w:ilvl w:val="0"/>
          <w:numId w:val="128"/>
        </w:numPr>
        <w:spacing w:after="0" w:line="240" w:lineRule="auto"/>
        <w:ind w:left="0" w:firstLine="709"/>
        <w:jc w:val="both"/>
        <w:rPr>
          <w:rFonts w:eastAsia="Times New Roman"/>
          <w:szCs w:val="24"/>
          <w:lang w:eastAsia="ru-RU"/>
        </w:rPr>
      </w:pPr>
      <w:r w:rsidRPr="00736C13">
        <w:rPr>
          <w:rFonts w:eastAsia="Times New Roman"/>
          <w:szCs w:val="24"/>
          <w:lang w:eastAsia="ru-RU"/>
        </w:rPr>
        <w:t>«Реакция замещения меди железом».</w:t>
      </w:r>
    </w:p>
    <w:p w:rsidR="003D1C7E" w:rsidRPr="0005555B" w:rsidRDefault="003D1C7E" w:rsidP="003D1C7E">
      <w:pPr>
        <w:spacing w:line="240" w:lineRule="auto"/>
        <w:jc w:val="both"/>
        <w:rPr>
          <w:rFonts w:eastAsia="Times New Roman"/>
          <w:szCs w:val="24"/>
          <w:lang w:eastAsia="ru-RU"/>
        </w:rPr>
      </w:pPr>
      <w:r w:rsidRPr="0005555B">
        <w:rPr>
          <w:rFonts w:eastAsia="Times New Roman"/>
          <w:b/>
          <w:bCs/>
          <w:szCs w:val="24"/>
          <w:lang w:eastAsia="ru-RU"/>
        </w:rPr>
        <w:t>Практическая работа:</w:t>
      </w:r>
    </w:p>
    <w:p w:rsidR="003D1C7E" w:rsidRPr="00736C13" w:rsidRDefault="003D1C7E" w:rsidP="003D1C7E">
      <w:pPr>
        <w:numPr>
          <w:ilvl w:val="0"/>
          <w:numId w:val="129"/>
        </w:numPr>
        <w:spacing w:after="0" w:line="240" w:lineRule="auto"/>
        <w:ind w:left="0" w:firstLine="709"/>
        <w:jc w:val="both"/>
        <w:rPr>
          <w:rFonts w:eastAsia="Times New Roman"/>
          <w:szCs w:val="24"/>
          <w:lang w:eastAsia="ru-RU"/>
        </w:rPr>
      </w:pPr>
      <w:r w:rsidRPr="00736C13">
        <w:rPr>
          <w:rFonts w:eastAsia="Times New Roman"/>
          <w:szCs w:val="24"/>
          <w:lang w:eastAsia="ru-RU"/>
        </w:rPr>
        <w:t>«Отработка правил техники безопасности. Приемы обращения с химическим оборудованием».</w:t>
      </w:r>
    </w:p>
    <w:p w:rsidR="003D1C7E" w:rsidRPr="00736C13" w:rsidRDefault="003D1C7E" w:rsidP="003D1C7E">
      <w:pPr>
        <w:numPr>
          <w:ilvl w:val="0"/>
          <w:numId w:val="129"/>
        </w:numPr>
        <w:spacing w:after="0" w:line="240" w:lineRule="auto"/>
        <w:ind w:left="0" w:firstLine="709"/>
        <w:jc w:val="both"/>
        <w:rPr>
          <w:rFonts w:eastAsia="Times New Roman"/>
          <w:szCs w:val="24"/>
          <w:lang w:eastAsia="ru-RU"/>
        </w:rPr>
      </w:pPr>
      <w:r w:rsidRPr="00736C13">
        <w:rPr>
          <w:rFonts w:eastAsia="Times New Roman"/>
          <w:szCs w:val="24"/>
          <w:lang w:eastAsia="ru-RU"/>
        </w:rPr>
        <w:t>«Очистка загрязненной поваренной соли».</w:t>
      </w:r>
    </w:p>
    <w:p w:rsidR="003D1C7E" w:rsidRPr="00736C13" w:rsidRDefault="003D1C7E" w:rsidP="003D1C7E">
      <w:pPr>
        <w:spacing w:line="240" w:lineRule="auto"/>
        <w:jc w:val="both"/>
        <w:rPr>
          <w:rFonts w:eastAsia="Times New Roman"/>
          <w:szCs w:val="24"/>
          <w:lang w:eastAsia="ru-RU"/>
        </w:rPr>
      </w:pPr>
      <w:r w:rsidRPr="00736C13">
        <w:rPr>
          <w:rFonts w:eastAsia="Times New Roman"/>
          <w:b/>
          <w:bCs/>
          <w:szCs w:val="24"/>
          <w:lang w:eastAsia="ru-RU"/>
        </w:rPr>
        <w:t>Тема 2 «Кислород. Оксиды. Горение» (5ч).</w:t>
      </w:r>
    </w:p>
    <w:p w:rsidR="003D1C7E" w:rsidRPr="00736C13" w:rsidRDefault="003D1C7E" w:rsidP="003D1C7E">
      <w:pPr>
        <w:spacing w:line="240" w:lineRule="auto"/>
        <w:ind w:firstLine="709"/>
        <w:jc w:val="both"/>
        <w:rPr>
          <w:rFonts w:eastAsia="Times New Roman"/>
          <w:szCs w:val="24"/>
          <w:lang w:eastAsia="ru-RU"/>
        </w:rPr>
      </w:pPr>
      <w:r w:rsidRPr="00736C13">
        <w:rPr>
          <w:rFonts w:eastAsia="Times New Roman"/>
          <w:szCs w:val="24"/>
          <w:lang w:eastAsia="ru-RU"/>
        </w:rPr>
        <w:lastRenderedPageBreak/>
        <w:t>     Кислород как химический элемент и простое вещество. Физические свойства кислорода. Получение и применение кислорода. Окисление. Оксиды. Понятие о катализаторе. Воздух и его состав. Горение веществ в воздухе. Условия возникновения и прекращения горения, меры по предупреждению пожаров. Топливо и способы его сжигания. Тепловой  эффект  химической  реакции. Закон сохранения массы и энергии. Охрана воздуха от загрязнений. Расчеты по химическим уравнениям.</w:t>
      </w:r>
    </w:p>
    <w:p w:rsidR="003D1C7E" w:rsidRPr="0005555B" w:rsidRDefault="003D1C7E" w:rsidP="003D1C7E">
      <w:pPr>
        <w:spacing w:line="240" w:lineRule="auto"/>
        <w:jc w:val="both"/>
        <w:rPr>
          <w:rFonts w:eastAsia="Times New Roman"/>
          <w:szCs w:val="24"/>
          <w:lang w:eastAsia="ru-RU"/>
        </w:rPr>
      </w:pPr>
      <w:r w:rsidRPr="0005555B">
        <w:rPr>
          <w:rFonts w:eastAsia="Times New Roman"/>
          <w:b/>
          <w:bCs/>
          <w:szCs w:val="24"/>
          <w:lang w:eastAsia="ru-RU"/>
        </w:rPr>
        <w:t>Демонстрации:</w:t>
      </w:r>
    </w:p>
    <w:p w:rsidR="003D1C7E" w:rsidRPr="00736C13" w:rsidRDefault="003D1C7E" w:rsidP="003D1C7E">
      <w:pPr>
        <w:numPr>
          <w:ilvl w:val="0"/>
          <w:numId w:val="130"/>
        </w:numPr>
        <w:spacing w:after="0" w:line="240" w:lineRule="auto"/>
        <w:ind w:left="0" w:firstLine="709"/>
        <w:jc w:val="both"/>
        <w:rPr>
          <w:rFonts w:eastAsia="Times New Roman"/>
          <w:szCs w:val="24"/>
          <w:lang w:eastAsia="ru-RU"/>
        </w:rPr>
      </w:pPr>
      <w:r w:rsidRPr="00736C13">
        <w:rPr>
          <w:rFonts w:eastAsia="Times New Roman"/>
          <w:szCs w:val="24"/>
          <w:lang w:eastAsia="ru-RU"/>
        </w:rPr>
        <w:t>Ознакомление с физическими свойствами кислорода.</w:t>
      </w:r>
    </w:p>
    <w:p w:rsidR="003D1C7E" w:rsidRPr="00736C13" w:rsidRDefault="003D1C7E" w:rsidP="003D1C7E">
      <w:pPr>
        <w:numPr>
          <w:ilvl w:val="0"/>
          <w:numId w:val="130"/>
        </w:numPr>
        <w:spacing w:after="0" w:line="240" w:lineRule="auto"/>
        <w:ind w:left="0" w:firstLine="709"/>
        <w:jc w:val="both"/>
        <w:rPr>
          <w:rFonts w:eastAsia="Times New Roman"/>
          <w:szCs w:val="24"/>
          <w:lang w:eastAsia="ru-RU"/>
        </w:rPr>
      </w:pPr>
      <w:r w:rsidRPr="00736C13">
        <w:rPr>
          <w:rFonts w:eastAsia="Times New Roman"/>
          <w:szCs w:val="24"/>
          <w:lang w:eastAsia="ru-RU"/>
        </w:rPr>
        <w:t>Сжигание в кислороде угля, серы, фосфора, железа.</w:t>
      </w:r>
    </w:p>
    <w:p w:rsidR="003D1C7E" w:rsidRPr="00736C13" w:rsidRDefault="003D1C7E" w:rsidP="003D1C7E">
      <w:pPr>
        <w:numPr>
          <w:ilvl w:val="0"/>
          <w:numId w:val="130"/>
        </w:numPr>
        <w:spacing w:after="0" w:line="240" w:lineRule="auto"/>
        <w:ind w:left="0" w:firstLine="709"/>
        <w:jc w:val="both"/>
        <w:rPr>
          <w:rFonts w:eastAsia="Times New Roman"/>
          <w:szCs w:val="24"/>
          <w:lang w:eastAsia="ru-RU"/>
        </w:rPr>
      </w:pPr>
      <w:r w:rsidRPr="00736C13">
        <w:rPr>
          <w:rFonts w:eastAsia="Times New Roman"/>
          <w:szCs w:val="24"/>
          <w:lang w:eastAsia="ru-RU"/>
        </w:rPr>
        <w:t>Разложение пероксида водорода в присутствии катализатора.</w:t>
      </w:r>
    </w:p>
    <w:p w:rsidR="003D1C7E" w:rsidRPr="00736C13" w:rsidRDefault="003D1C7E" w:rsidP="003D1C7E">
      <w:pPr>
        <w:numPr>
          <w:ilvl w:val="0"/>
          <w:numId w:val="130"/>
        </w:numPr>
        <w:spacing w:after="0" w:line="240" w:lineRule="auto"/>
        <w:ind w:left="0" w:firstLine="709"/>
        <w:jc w:val="both"/>
        <w:rPr>
          <w:rFonts w:eastAsia="Times New Roman"/>
          <w:szCs w:val="24"/>
          <w:lang w:eastAsia="ru-RU"/>
        </w:rPr>
      </w:pPr>
      <w:r w:rsidRPr="00736C13">
        <w:rPr>
          <w:rFonts w:eastAsia="Times New Roman"/>
          <w:szCs w:val="24"/>
          <w:lang w:eastAsia="ru-RU"/>
        </w:rPr>
        <w:t>Получение кислорода из перманганата калия при разложении.</w:t>
      </w:r>
    </w:p>
    <w:p w:rsidR="003D1C7E" w:rsidRPr="00736C13" w:rsidRDefault="003D1C7E" w:rsidP="003D1C7E">
      <w:pPr>
        <w:numPr>
          <w:ilvl w:val="0"/>
          <w:numId w:val="130"/>
        </w:numPr>
        <w:spacing w:after="0" w:line="240" w:lineRule="auto"/>
        <w:ind w:left="0" w:firstLine="709"/>
        <w:jc w:val="both"/>
        <w:rPr>
          <w:rFonts w:eastAsia="Times New Roman"/>
          <w:szCs w:val="24"/>
          <w:lang w:eastAsia="ru-RU"/>
        </w:rPr>
      </w:pPr>
      <w:r w:rsidRPr="00736C13">
        <w:rPr>
          <w:rFonts w:eastAsia="Times New Roman"/>
          <w:szCs w:val="24"/>
          <w:lang w:eastAsia="ru-RU"/>
        </w:rPr>
        <w:t>Опыты, выясняющие условия горения.</w:t>
      </w:r>
    </w:p>
    <w:p w:rsidR="003D1C7E" w:rsidRPr="00736C13" w:rsidRDefault="003D1C7E" w:rsidP="003D1C7E">
      <w:pPr>
        <w:numPr>
          <w:ilvl w:val="0"/>
          <w:numId w:val="130"/>
        </w:numPr>
        <w:spacing w:after="0" w:line="240" w:lineRule="auto"/>
        <w:ind w:left="0" w:firstLine="709"/>
        <w:jc w:val="both"/>
        <w:rPr>
          <w:rFonts w:eastAsia="Times New Roman"/>
          <w:szCs w:val="24"/>
          <w:lang w:eastAsia="ru-RU"/>
        </w:rPr>
      </w:pPr>
      <w:r w:rsidRPr="00736C13">
        <w:rPr>
          <w:rFonts w:eastAsia="Times New Roman"/>
          <w:szCs w:val="24"/>
          <w:lang w:eastAsia="ru-RU"/>
        </w:rPr>
        <w:t>Ознакомление с различными видами топлива (Коллекция «Топливо»).</w:t>
      </w:r>
    </w:p>
    <w:p w:rsidR="003D1C7E" w:rsidRPr="0005555B" w:rsidRDefault="003D1C7E" w:rsidP="003D1C7E">
      <w:pPr>
        <w:spacing w:line="240" w:lineRule="auto"/>
        <w:jc w:val="both"/>
        <w:rPr>
          <w:rFonts w:eastAsia="Times New Roman"/>
          <w:szCs w:val="24"/>
          <w:lang w:eastAsia="ru-RU"/>
        </w:rPr>
      </w:pPr>
      <w:r w:rsidRPr="0005555B">
        <w:rPr>
          <w:rFonts w:eastAsia="Times New Roman"/>
          <w:b/>
          <w:bCs/>
          <w:szCs w:val="24"/>
          <w:lang w:eastAsia="ru-RU"/>
        </w:rPr>
        <w:t>Лабораторная работа:</w:t>
      </w:r>
      <w:r w:rsidRPr="0005555B">
        <w:rPr>
          <w:rFonts w:eastAsia="Times New Roman"/>
          <w:szCs w:val="24"/>
          <w:lang w:eastAsia="ru-RU"/>
        </w:rPr>
        <w:t> </w:t>
      </w:r>
      <w:r w:rsidRPr="0005555B">
        <w:rPr>
          <w:rFonts w:eastAsia="Times New Roman"/>
          <w:b/>
          <w:bCs/>
          <w:szCs w:val="24"/>
          <w:lang w:eastAsia="ru-RU"/>
        </w:rPr>
        <w:t>«</w:t>
      </w:r>
      <w:r w:rsidRPr="0005555B">
        <w:rPr>
          <w:rFonts w:eastAsia="Times New Roman"/>
          <w:szCs w:val="24"/>
          <w:lang w:eastAsia="ru-RU"/>
        </w:rPr>
        <w:t>Ознакомление с образцами оксидов».</w:t>
      </w:r>
    </w:p>
    <w:p w:rsidR="003D1C7E" w:rsidRPr="00736C13" w:rsidRDefault="003D1C7E" w:rsidP="003D1C7E">
      <w:pPr>
        <w:spacing w:line="240" w:lineRule="auto"/>
        <w:jc w:val="both"/>
        <w:rPr>
          <w:rFonts w:eastAsia="Times New Roman"/>
          <w:szCs w:val="24"/>
          <w:lang w:eastAsia="ru-RU"/>
        </w:rPr>
      </w:pPr>
      <w:r w:rsidRPr="0005555B">
        <w:rPr>
          <w:rFonts w:eastAsia="Times New Roman"/>
          <w:b/>
          <w:bCs/>
          <w:szCs w:val="24"/>
          <w:lang w:eastAsia="ru-RU"/>
        </w:rPr>
        <w:t>Практическая работа:</w:t>
      </w:r>
      <w:r w:rsidRPr="00736C13">
        <w:rPr>
          <w:rFonts w:eastAsia="Times New Roman"/>
          <w:szCs w:val="24"/>
          <w:lang w:eastAsia="ru-RU"/>
        </w:rPr>
        <w:t> </w:t>
      </w:r>
      <w:r w:rsidRPr="00736C13">
        <w:rPr>
          <w:rFonts w:eastAsia="Times New Roman"/>
          <w:b/>
          <w:bCs/>
          <w:szCs w:val="24"/>
          <w:lang w:eastAsia="ru-RU"/>
        </w:rPr>
        <w:t>«</w:t>
      </w:r>
      <w:r w:rsidRPr="00736C13">
        <w:rPr>
          <w:rFonts w:eastAsia="Times New Roman"/>
          <w:szCs w:val="24"/>
          <w:lang w:eastAsia="ru-RU"/>
        </w:rPr>
        <w:t>Получение и свойства кислорода».</w:t>
      </w:r>
    </w:p>
    <w:p w:rsidR="003D1C7E" w:rsidRPr="00736C13" w:rsidRDefault="003D1C7E" w:rsidP="003D1C7E">
      <w:pPr>
        <w:spacing w:line="240" w:lineRule="auto"/>
        <w:jc w:val="both"/>
        <w:rPr>
          <w:rFonts w:eastAsia="Times New Roman"/>
          <w:szCs w:val="24"/>
          <w:lang w:eastAsia="ru-RU"/>
        </w:rPr>
      </w:pPr>
      <w:r w:rsidRPr="00736C13">
        <w:rPr>
          <w:rFonts w:eastAsia="Times New Roman"/>
          <w:b/>
          <w:bCs/>
          <w:szCs w:val="24"/>
          <w:lang w:eastAsia="ru-RU"/>
        </w:rPr>
        <w:t>Тема 3.</w:t>
      </w:r>
      <w:r w:rsidRPr="00736C13">
        <w:rPr>
          <w:rFonts w:eastAsia="Times New Roman"/>
          <w:b/>
          <w:bCs/>
          <w:iCs/>
          <w:szCs w:val="24"/>
          <w:lang w:eastAsia="ru-RU"/>
        </w:rPr>
        <w:t> </w:t>
      </w:r>
      <w:r w:rsidRPr="00736C13">
        <w:rPr>
          <w:rFonts w:eastAsia="Times New Roman"/>
          <w:b/>
          <w:bCs/>
          <w:szCs w:val="24"/>
          <w:lang w:eastAsia="ru-RU"/>
        </w:rPr>
        <w:t>Водород 3 часа</w:t>
      </w:r>
    </w:p>
    <w:p w:rsidR="003D1C7E" w:rsidRPr="00736C13" w:rsidRDefault="003D1C7E" w:rsidP="003D1C7E">
      <w:pPr>
        <w:spacing w:line="240" w:lineRule="auto"/>
        <w:ind w:firstLine="709"/>
        <w:rPr>
          <w:rFonts w:eastAsia="Times New Roman"/>
          <w:szCs w:val="24"/>
          <w:lang w:eastAsia="ru-RU"/>
        </w:rPr>
      </w:pPr>
      <w:r w:rsidRPr="00736C13">
        <w:rPr>
          <w:rFonts w:eastAsia="Times New Roman"/>
          <w:szCs w:val="24"/>
          <w:lang w:eastAsia="ru-RU"/>
        </w:rPr>
        <w:t xml:space="preserve">Водород. Нахождение в природе. Физические и химические свойства. Водород — восстановитель. Получение, применение.       </w:t>
      </w:r>
      <w:r>
        <w:rPr>
          <w:rFonts w:eastAsia="Times New Roman"/>
          <w:szCs w:val="24"/>
          <w:lang w:eastAsia="ru-RU"/>
        </w:rPr>
        <w:t xml:space="preserve">            </w:t>
      </w:r>
      <w:r w:rsidRPr="00736C13">
        <w:rPr>
          <w:rFonts w:eastAsia="Times New Roman"/>
          <w:szCs w:val="24"/>
          <w:lang w:eastAsia="ru-RU"/>
        </w:rPr>
        <w:t xml:space="preserve">    </w:t>
      </w:r>
      <w:r w:rsidRPr="0005555B">
        <w:rPr>
          <w:rFonts w:eastAsia="Times New Roman"/>
          <w:b/>
          <w:bCs/>
          <w:szCs w:val="24"/>
          <w:lang w:eastAsia="ru-RU"/>
        </w:rPr>
        <w:t>Демонстрации.</w:t>
      </w:r>
      <w:r w:rsidRPr="00736C13">
        <w:rPr>
          <w:rFonts w:eastAsia="Times New Roman"/>
          <w:szCs w:val="24"/>
          <w:lang w:eastAsia="ru-RU"/>
        </w:rPr>
        <w:t> </w:t>
      </w:r>
    </w:p>
    <w:p w:rsidR="003D1C7E" w:rsidRPr="00736C13" w:rsidRDefault="003D1C7E" w:rsidP="003D1C7E">
      <w:pPr>
        <w:numPr>
          <w:ilvl w:val="0"/>
          <w:numId w:val="131"/>
        </w:numPr>
        <w:spacing w:after="0" w:line="240" w:lineRule="auto"/>
        <w:ind w:left="0" w:firstLine="709"/>
        <w:jc w:val="both"/>
        <w:rPr>
          <w:rFonts w:eastAsia="Times New Roman"/>
          <w:szCs w:val="24"/>
          <w:lang w:eastAsia="ru-RU"/>
        </w:rPr>
      </w:pPr>
      <w:r w:rsidRPr="00736C13">
        <w:rPr>
          <w:rFonts w:eastAsia="Times New Roman"/>
          <w:szCs w:val="24"/>
          <w:lang w:eastAsia="ru-RU"/>
        </w:rPr>
        <w:t>Получение водорода в аппарате Киппа,</w:t>
      </w:r>
    </w:p>
    <w:p w:rsidR="003D1C7E" w:rsidRPr="00736C13" w:rsidRDefault="003D1C7E" w:rsidP="003D1C7E">
      <w:pPr>
        <w:numPr>
          <w:ilvl w:val="0"/>
          <w:numId w:val="131"/>
        </w:numPr>
        <w:spacing w:after="0" w:line="240" w:lineRule="auto"/>
        <w:ind w:left="0" w:firstLine="709"/>
        <w:jc w:val="both"/>
        <w:rPr>
          <w:rFonts w:eastAsia="Times New Roman"/>
          <w:szCs w:val="24"/>
          <w:lang w:eastAsia="ru-RU"/>
        </w:rPr>
      </w:pPr>
      <w:r w:rsidRPr="00736C13">
        <w:rPr>
          <w:rFonts w:eastAsia="Times New Roman"/>
          <w:szCs w:val="24"/>
          <w:lang w:eastAsia="ru-RU"/>
        </w:rPr>
        <w:t>Проверка водорода на чистоту.</w:t>
      </w:r>
    </w:p>
    <w:p w:rsidR="003D1C7E" w:rsidRPr="00736C13" w:rsidRDefault="003D1C7E" w:rsidP="003D1C7E">
      <w:pPr>
        <w:numPr>
          <w:ilvl w:val="0"/>
          <w:numId w:val="131"/>
        </w:numPr>
        <w:spacing w:after="0" w:line="240" w:lineRule="auto"/>
        <w:ind w:left="0" w:firstLine="709"/>
        <w:jc w:val="both"/>
        <w:rPr>
          <w:rFonts w:eastAsia="Times New Roman"/>
          <w:szCs w:val="24"/>
          <w:lang w:eastAsia="ru-RU"/>
        </w:rPr>
      </w:pPr>
      <w:r w:rsidRPr="00736C13">
        <w:rPr>
          <w:rFonts w:eastAsia="Times New Roman"/>
          <w:szCs w:val="24"/>
          <w:lang w:eastAsia="ru-RU"/>
        </w:rPr>
        <w:t>Горение водорода.</w:t>
      </w:r>
    </w:p>
    <w:p w:rsidR="003D1C7E" w:rsidRPr="00736C13" w:rsidRDefault="003D1C7E" w:rsidP="003D1C7E">
      <w:pPr>
        <w:numPr>
          <w:ilvl w:val="0"/>
          <w:numId w:val="131"/>
        </w:numPr>
        <w:spacing w:after="0" w:line="240" w:lineRule="auto"/>
        <w:ind w:left="0" w:firstLine="709"/>
        <w:jc w:val="both"/>
        <w:rPr>
          <w:rFonts w:eastAsia="Times New Roman"/>
          <w:szCs w:val="24"/>
          <w:lang w:eastAsia="ru-RU"/>
        </w:rPr>
      </w:pPr>
      <w:r w:rsidRPr="00736C13">
        <w:rPr>
          <w:rFonts w:eastAsia="Times New Roman"/>
          <w:szCs w:val="24"/>
          <w:lang w:eastAsia="ru-RU"/>
        </w:rPr>
        <w:t>Собирание водорода методом вытеснения воздуха и воды.</w:t>
      </w:r>
    </w:p>
    <w:p w:rsidR="003D1C7E" w:rsidRPr="0005555B" w:rsidRDefault="003D1C7E" w:rsidP="003D1C7E">
      <w:pPr>
        <w:spacing w:line="240" w:lineRule="auto"/>
        <w:jc w:val="both"/>
        <w:rPr>
          <w:rFonts w:eastAsia="Times New Roman"/>
          <w:szCs w:val="24"/>
          <w:lang w:eastAsia="ru-RU"/>
        </w:rPr>
      </w:pPr>
      <w:r w:rsidRPr="0005555B">
        <w:rPr>
          <w:rFonts w:eastAsia="Times New Roman"/>
          <w:b/>
          <w:bCs/>
          <w:szCs w:val="24"/>
          <w:lang w:eastAsia="ru-RU"/>
        </w:rPr>
        <w:t>Лабораторная работа</w:t>
      </w:r>
    </w:p>
    <w:p w:rsidR="003D1C7E" w:rsidRPr="00736C13" w:rsidRDefault="003D1C7E" w:rsidP="003D1C7E">
      <w:pPr>
        <w:spacing w:line="240" w:lineRule="auto"/>
        <w:ind w:firstLine="709"/>
        <w:jc w:val="both"/>
        <w:rPr>
          <w:rFonts w:eastAsia="Times New Roman"/>
          <w:szCs w:val="24"/>
          <w:lang w:eastAsia="ru-RU"/>
        </w:rPr>
      </w:pPr>
      <w:r w:rsidRPr="00736C13">
        <w:rPr>
          <w:rFonts w:eastAsia="Times New Roman"/>
          <w:szCs w:val="24"/>
          <w:lang w:eastAsia="ru-RU"/>
        </w:rPr>
        <w:t> Получение водорода и изучение его свойств. Взаимодействие водорода с оксидом меди(II).</w:t>
      </w:r>
    </w:p>
    <w:p w:rsidR="003D1C7E" w:rsidRPr="00736C13" w:rsidRDefault="003D1C7E" w:rsidP="003D1C7E">
      <w:pPr>
        <w:spacing w:line="240" w:lineRule="auto"/>
        <w:jc w:val="both"/>
        <w:rPr>
          <w:rFonts w:eastAsia="Times New Roman"/>
          <w:szCs w:val="24"/>
          <w:lang w:eastAsia="ru-RU"/>
        </w:rPr>
      </w:pPr>
      <w:r w:rsidRPr="00736C13">
        <w:rPr>
          <w:rFonts w:eastAsia="Times New Roman"/>
          <w:b/>
          <w:bCs/>
          <w:szCs w:val="24"/>
          <w:lang w:eastAsia="ru-RU"/>
        </w:rPr>
        <w:t>Тема 4.</w:t>
      </w:r>
      <w:r w:rsidRPr="00736C13">
        <w:rPr>
          <w:rFonts w:eastAsia="Times New Roman"/>
          <w:b/>
          <w:bCs/>
          <w:iCs/>
          <w:szCs w:val="24"/>
          <w:lang w:eastAsia="ru-RU"/>
        </w:rPr>
        <w:t> </w:t>
      </w:r>
      <w:r w:rsidRPr="00736C13">
        <w:rPr>
          <w:rFonts w:eastAsia="Times New Roman"/>
          <w:b/>
          <w:bCs/>
          <w:szCs w:val="24"/>
          <w:lang w:eastAsia="ru-RU"/>
        </w:rPr>
        <w:t>Растворы. Вода (7 ч)</w:t>
      </w:r>
    </w:p>
    <w:p w:rsidR="003D1C7E" w:rsidRPr="00736C13" w:rsidRDefault="003D1C7E" w:rsidP="003D1C7E">
      <w:pPr>
        <w:spacing w:line="240" w:lineRule="auto"/>
        <w:ind w:firstLine="709"/>
        <w:jc w:val="both"/>
        <w:rPr>
          <w:rFonts w:eastAsia="Times New Roman"/>
          <w:szCs w:val="24"/>
          <w:lang w:eastAsia="ru-RU"/>
        </w:rPr>
      </w:pPr>
      <w:r w:rsidRPr="00736C13">
        <w:rPr>
          <w:rFonts w:eastAsia="Times New Roman"/>
          <w:szCs w:val="24"/>
          <w:lang w:eastAsia="ru-RU"/>
        </w:rPr>
        <w:t>Вода — растворитель. Растворимость веществ в воде. Определение массовой доли растворенного вещества. Вода. Методы определения состава воды — анализ и синтез. Физические и химические свойства воды. Вода в природе и способы ее очистки. Круговорот воды в природе.</w:t>
      </w:r>
    </w:p>
    <w:p w:rsidR="003D1C7E" w:rsidRPr="0005555B" w:rsidRDefault="003D1C7E" w:rsidP="003D1C7E">
      <w:pPr>
        <w:spacing w:line="240" w:lineRule="auto"/>
        <w:jc w:val="both"/>
        <w:rPr>
          <w:rFonts w:eastAsia="Times New Roman"/>
          <w:szCs w:val="24"/>
          <w:lang w:eastAsia="ru-RU"/>
        </w:rPr>
      </w:pPr>
      <w:r w:rsidRPr="0005555B">
        <w:rPr>
          <w:rFonts w:eastAsia="Times New Roman"/>
          <w:b/>
          <w:bCs/>
          <w:szCs w:val="24"/>
          <w:lang w:eastAsia="ru-RU"/>
        </w:rPr>
        <w:t>Демонстрации:</w:t>
      </w:r>
    </w:p>
    <w:p w:rsidR="003D1C7E" w:rsidRPr="00736C13" w:rsidRDefault="003D1C7E" w:rsidP="003D1C7E">
      <w:pPr>
        <w:numPr>
          <w:ilvl w:val="0"/>
          <w:numId w:val="132"/>
        </w:numPr>
        <w:spacing w:after="0" w:line="240" w:lineRule="auto"/>
        <w:ind w:left="0" w:firstLine="709"/>
        <w:jc w:val="both"/>
        <w:rPr>
          <w:rFonts w:eastAsia="Times New Roman"/>
          <w:szCs w:val="24"/>
          <w:lang w:eastAsia="ru-RU"/>
        </w:rPr>
      </w:pPr>
      <w:r w:rsidRPr="00736C13">
        <w:rPr>
          <w:rFonts w:eastAsia="Times New Roman"/>
          <w:szCs w:val="24"/>
          <w:lang w:eastAsia="ru-RU"/>
        </w:rPr>
        <w:t>Взаимодействие воды с металлами (натрием, кальцием).</w:t>
      </w:r>
    </w:p>
    <w:p w:rsidR="003D1C7E" w:rsidRPr="00736C13" w:rsidRDefault="003D1C7E" w:rsidP="003D1C7E">
      <w:pPr>
        <w:numPr>
          <w:ilvl w:val="0"/>
          <w:numId w:val="132"/>
        </w:numPr>
        <w:spacing w:after="0" w:line="240" w:lineRule="auto"/>
        <w:ind w:left="0" w:firstLine="709"/>
        <w:jc w:val="both"/>
        <w:rPr>
          <w:rFonts w:eastAsia="Times New Roman"/>
          <w:szCs w:val="24"/>
          <w:lang w:eastAsia="ru-RU"/>
        </w:rPr>
      </w:pPr>
      <w:r w:rsidRPr="00736C13">
        <w:rPr>
          <w:rFonts w:eastAsia="Times New Roman"/>
          <w:szCs w:val="24"/>
          <w:lang w:eastAsia="ru-RU"/>
        </w:rPr>
        <w:t>Взаимодействие воды с оксидами кальция, фосфора. Определение полученных растворов индикаторами.</w:t>
      </w:r>
    </w:p>
    <w:p w:rsidR="003D1C7E" w:rsidRPr="00736C13" w:rsidRDefault="003D1C7E" w:rsidP="003D1C7E">
      <w:pPr>
        <w:spacing w:line="240" w:lineRule="auto"/>
        <w:jc w:val="both"/>
        <w:rPr>
          <w:rFonts w:eastAsia="Times New Roman"/>
          <w:szCs w:val="24"/>
          <w:lang w:eastAsia="ru-RU"/>
        </w:rPr>
      </w:pPr>
      <w:r w:rsidRPr="0005555B">
        <w:rPr>
          <w:rFonts w:eastAsia="Times New Roman"/>
          <w:b/>
          <w:bCs/>
          <w:szCs w:val="24"/>
          <w:lang w:eastAsia="ru-RU"/>
        </w:rPr>
        <w:t>Практическая работа:</w:t>
      </w:r>
      <w:r w:rsidRPr="00736C13">
        <w:rPr>
          <w:rFonts w:eastAsia="Times New Roman"/>
          <w:szCs w:val="24"/>
          <w:lang w:eastAsia="ru-RU"/>
        </w:rPr>
        <w:t> </w:t>
      </w:r>
      <w:r w:rsidRPr="00736C13">
        <w:rPr>
          <w:rFonts w:eastAsia="Times New Roman"/>
          <w:b/>
          <w:bCs/>
          <w:szCs w:val="24"/>
          <w:lang w:eastAsia="ru-RU"/>
        </w:rPr>
        <w:t>«</w:t>
      </w:r>
      <w:r w:rsidRPr="00736C13">
        <w:rPr>
          <w:rFonts w:eastAsia="Times New Roman"/>
          <w:szCs w:val="24"/>
          <w:lang w:eastAsia="ru-RU"/>
        </w:rPr>
        <w:t>Приготовление раствора с определенной массовой долей».</w:t>
      </w:r>
    </w:p>
    <w:p w:rsidR="003D1C7E" w:rsidRPr="00736C13" w:rsidRDefault="003D1C7E" w:rsidP="003D1C7E">
      <w:pPr>
        <w:spacing w:line="240" w:lineRule="auto"/>
        <w:jc w:val="both"/>
        <w:rPr>
          <w:rFonts w:eastAsia="Times New Roman"/>
          <w:szCs w:val="24"/>
          <w:lang w:eastAsia="ru-RU"/>
        </w:rPr>
      </w:pPr>
      <w:r w:rsidRPr="00736C13">
        <w:rPr>
          <w:rFonts w:eastAsia="Times New Roman"/>
          <w:b/>
          <w:bCs/>
          <w:szCs w:val="24"/>
          <w:lang w:eastAsia="ru-RU"/>
        </w:rPr>
        <w:t>Тема 5 «Важнейшие классы неорганических соединений» (10 ч).</w:t>
      </w:r>
    </w:p>
    <w:p w:rsidR="003D1C7E" w:rsidRPr="00736C13" w:rsidRDefault="003D1C7E" w:rsidP="003D1C7E">
      <w:pPr>
        <w:spacing w:line="240" w:lineRule="auto"/>
        <w:ind w:firstLine="709"/>
        <w:jc w:val="both"/>
        <w:rPr>
          <w:rFonts w:eastAsia="Times New Roman"/>
          <w:szCs w:val="24"/>
          <w:lang w:eastAsia="ru-RU"/>
        </w:rPr>
      </w:pPr>
      <w:r w:rsidRPr="00736C13">
        <w:rPr>
          <w:rFonts w:eastAsia="Times New Roman"/>
          <w:szCs w:val="24"/>
          <w:lang w:eastAsia="ru-RU"/>
        </w:rPr>
        <w:t>     Состав и строение оксидов, кислот, оснований, солей. Классификация, физические и химические свойства оксидов, кислот, оснований, солей. Способы получения и области применения оксидов, кислот, оснований, солей. Генетическая связь между оксидами, основаниями, кислотами и солями.</w:t>
      </w:r>
    </w:p>
    <w:p w:rsidR="003D1C7E" w:rsidRPr="0005555B" w:rsidRDefault="003D1C7E" w:rsidP="003D1C7E">
      <w:pPr>
        <w:spacing w:line="240" w:lineRule="auto"/>
        <w:jc w:val="both"/>
        <w:rPr>
          <w:rFonts w:eastAsia="Times New Roman"/>
          <w:szCs w:val="24"/>
          <w:lang w:eastAsia="ru-RU"/>
        </w:rPr>
      </w:pPr>
      <w:r w:rsidRPr="00736C13">
        <w:rPr>
          <w:rFonts w:eastAsia="Times New Roman"/>
          <w:szCs w:val="24"/>
          <w:lang w:eastAsia="ru-RU"/>
        </w:rPr>
        <w:t> </w:t>
      </w:r>
      <w:r w:rsidRPr="0005555B">
        <w:rPr>
          <w:rFonts w:eastAsia="Times New Roman"/>
          <w:b/>
          <w:bCs/>
          <w:szCs w:val="24"/>
          <w:lang w:eastAsia="ru-RU"/>
        </w:rPr>
        <w:t>Демонстрации:</w:t>
      </w:r>
    </w:p>
    <w:p w:rsidR="003D1C7E" w:rsidRPr="00736C13" w:rsidRDefault="003D1C7E" w:rsidP="003D1C7E">
      <w:pPr>
        <w:numPr>
          <w:ilvl w:val="0"/>
          <w:numId w:val="133"/>
        </w:numPr>
        <w:spacing w:after="0" w:line="240" w:lineRule="auto"/>
        <w:ind w:left="0" w:firstLine="709"/>
        <w:jc w:val="both"/>
        <w:rPr>
          <w:rFonts w:eastAsia="Times New Roman"/>
          <w:szCs w:val="24"/>
          <w:lang w:eastAsia="ru-RU"/>
        </w:rPr>
      </w:pPr>
      <w:r w:rsidRPr="00736C13">
        <w:rPr>
          <w:rFonts w:eastAsia="Times New Roman"/>
          <w:szCs w:val="24"/>
          <w:lang w:eastAsia="ru-RU"/>
        </w:rPr>
        <w:t>Некоторые химические свойства оксидов, кислот, оснований, солей.</w:t>
      </w:r>
    </w:p>
    <w:p w:rsidR="003D1C7E" w:rsidRPr="00736C13" w:rsidRDefault="003D1C7E" w:rsidP="003D1C7E">
      <w:pPr>
        <w:numPr>
          <w:ilvl w:val="0"/>
          <w:numId w:val="133"/>
        </w:numPr>
        <w:spacing w:after="0" w:line="240" w:lineRule="auto"/>
        <w:ind w:left="0" w:firstLine="709"/>
        <w:jc w:val="both"/>
        <w:rPr>
          <w:rFonts w:eastAsia="Times New Roman"/>
          <w:szCs w:val="24"/>
          <w:lang w:eastAsia="ru-RU"/>
        </w:rPr>
      </w:pPr>
      <w:r w:rsidRPr="00736C13">
        <w:rPr>
          <w:rFonts w:eastAsia="Times New Roman"/>
          <w:szCs w:val="24"/>
          <w:lang w:eastAsia="ru-RU"/>
        </w:rPr>
        <w:t>Плакат «Связь между классами неорганических веществ».</w:t>
      </w:r>
    </w:p>
    <w:p w:rsidR="003D1C7E" w:rsidRPr="0005555B" w:rsidRDefault="003D1C7E" w:rsidP="003D1C7E">
      <w:pPr>
        <w:spacing w:line="240" w:lineRule="auto"/>
        <w:jc w:val="both"/>
        <w:rPr>
          <w:rFonts w:eastAsia="Times New Roman"/>
          <w:szCs w:val="24"/>
          <w:lang w:eastAsia="ru-RU"/>
        </w:rPr>
      </w:pPr>
      <w:r w:rsidRPr="0005555B">
        <w:rPr>
          <w:rFonts w:eastAsia="Times New Roman"/>
          <w:b/>
          <w:bCs/>
          <w:szCs w:val="24"/>
          <w:lang w:eastAsia="ru-RU"/>
        </w:rPr>
        <w:t>Лабораторная работа:</w:t>
      </w:r>
    </w:p>
    <w:p w:rsidR="003D1C7E" w:rsidRPr="00736C13" w:rsidRDefault="003D1C7E" w:rsidP="003D1C7E">
      <w:pPr>
        <w:numPr>
          <w:ilvl w:val="0"/>
          <w:numId w:val="134"/>
        </w:numPr>
        <w:spacing w:after="0" w:line="240" w:lineRule="auto"/>
        <w:ind w:left="0" w:firstLine="709"/>
        <w:jc w:val="both"/>
        <w:rPr>
          <w:rFonts w:eastAsia="Times New Roman"/>
          <w:szCs w:val="24"/>
          <w:lang w:eastAsia="ru-RU"/>
        </w:rPr>
      </w:pPr>
      <w:r w:rsidRPr="00736C13">
        <w:rPr>
          <w:rFonts w:eastAsia="Times New Roman"/>
          <w:szCs w:val="24"/>
          <w:lang w:eastAsia="ru-RU"/>
        </w:rPr>
        <w:lastRenderedPageBreak/>
        <w:t>«Разложение гидроксида меди (II) при нагревании».</w:t>
      </w:r>
    </w:p>
    <w:p w:rsidR="003D1C7E" w:rsidRPr="00736C13" w:rsidRDefault="003D1C7E" w:rsidP="003D1C7E">
      <w:pPr>
        <w:numPr>
          <w:ilvl w:val="0"/>
          <w:numId w:val="134"/>
        </w:numPr>
        <w:spacing w:after="0" w:line="240" w:lineRule="auto"/>
        <w:ind w:left="0" w:firstLine="709"/>
        <w:jc w:val="both"/>
        <w:rPr>
          <w:rFonts w:eastAsia="Times New Roman"/>
          <w:szCs w:val="24"/>
          <w:lang w:eastAsia="ru-RU"/>
        </w:rPr>
      </w:pPr>
      <w:r w:rsidRPr="00736C13">
        <w:rPr>
          <w:rFonts w:eastAsia="Times New Roman"/>
          <w:szCs w:val="24"/>
          <w:lang w:eastAsia="ru-RU"/>
        </w:rPr>
        <w:t>«Взаимодействие щелочей с кислотами».</w:t>
      </w:r>
    </w:p>
    <w:p w:rsidR="003D1C7E" w:rsidRPr="00736C13" w:rsidRDefault="003D1C7E" w:rsidP="003D1C7E">
      <w:pPr>
        <w:numPr>
          <w:ilvl w:val="0"/>
          <w:numId w:val="134"/>
        </w:numPr>
        <w:spacing w:after="0" w:line="240" w:lineRule="auto"/>
        <w:ind w:left="0" w:firstLine="709"/>
        <w:jc w:val="both"/>
        <w:rPr>
          <w:rFonts w:eastAsia="Times New Roman"/>
          <w:szCs w:val="24"/>
          <w:lang w:eastAsia="ru-RU"/>
        </w:rPr>
      </w:pPr>
      <w:r w:rsidRPr="00736C13">
        <w:rPr>
          <w:rFonts w:eastAsia="Times New Roman"/>
          <w:szCs w:val="24"/>
          <w:lang w:eastAsia="ru-RU"/>
        </w:rPr>
        <w:t>«Взаимодействие нерастворимых оснований с кислотами».</w:t>
      </w:r>
    </w:p>
    <w:p w:rsidR="003D1C7E" w:rsidRPr="00736C13" w:rsidRDefault="003D1C7E" w:rsidP="003D1C7E">
      <w:pPr>
        <w:numPr>
          <w:ilvl w:val="0"/>
          <w:numId w:val="134"/>
        </w:numPr>
        <w:spacing w:after="0" w:line="240" w:lineRule="auto"/>
        <w:ind w:left="0" w:firstLine="709"/>
        <w:jc w:val="both"/>
        <w:rPr>
          <w:rFonts w:eastAsia="Times New Roman"/>
          <w:szCs w:val="24"/>
          <w:lang w:eastAsia="ru-RU"/>
        </w:rPr>
      </w:pPr>
      <w:r w:rsidRPr="00736C13">
        <w:rPr>
          <w:rFonts w:eastAsia="Times New Roman"/>
          <w:szCs w:val="24"/>
          <w:lang w:eastAsia="ru-RU"/>
        </w:rPr>
        <w:t>«Взаимодействие кислот с оксидами металлов».</w:t>
      </w:r>
    </w:p>
    <w:p w:rsidR="003D1C7E" w:rsidRPr="00736C13" w:rsidRDefault="003D1C7E" w:rsidP="003D1C7E">
      <w:pPr>
        <w:spacing w:line="240" w:lineRule="auto"/>
        <w:jc w:val="both"/>
        <w:rPr>
          <w:rFonts w:eastAsia="Times New Roman"/>
          <w:szCs w:val="24"/>
          <w:lang w:eastAsia="ru-RU"/>
        </w:rPr>
      </w:pPr>
      <w:r w:rsidRPr="0005555B">
        <w:rPr>
          <w:rFonts w:eastAsia="Times New Roman"/>
          <w:b/>
          <w:bCs/>
          <w:szCs w:val="24"/>
          <w:lang w:eastAsia="ru-RU"/>
        </w:rPr>
        <w:t>Практическая работа</w:t>
      </w:r>
      <w:r w:rsidRPr="0005555B">
        <w:rPr>
          <w:rFonts w:eastAsia="Times New Roman"/>
          <w:szCs w:val="24"/>
          <w:lang w:eastAsia="ru-RU"/>
        </w:rPr>
        <w:t>:</w:t>
      </w:r>
      <w:r w:rsidRPr="00736C13">
        <w:rPr>
          <w:rFonts w:eastAsia="Times New Roman"/>
          <w:szCs w:val="24"/>
          <w:lang w:eastAsia="ru-RU"/>
        </w:rPr>
        <w:t> </w:t>
      </w:r>
      <w:r w:rsidRPr="00736C13">
        <w:rPr>
          <w:rFonts w:eastAsia="Times New Roman"/>
          <w:b/>
          <w:bCs/>
          <w:szCs w:val="24"/>
          <w:lang w:eastAsia="ru-RU"/>
        </w:rPr>
        <w:t>«</w:t>
      </w:r>
      <w:r w:rsidRPr="00736C13">
        <w:rPr>
          <w:rFonts w:eastAsia="Times New Roman"/>
          <w:szCs w:val="24"/>
          <w:lang w:eastAsia="ru-RU"/>
        </w:rPr>
        <w:t>Решение экспериментальных задач по теме «Важнейшие классы неорганических соединений».</w:t>
      </w:r>
    </w:p>
    <w:p w:rsidR="003D1C7E" w:rsidRPr="00736C13" w:rsidRDefault="003D1C7E" w:rsidP="003D1C7E">
      <w:pPr>
        <w:spacing w:line="240" w:lineRule="auto"/>
        <w:jc w:val="both"/>
        <w:rPr>
          <w:rFonts w:eastAsia="Times New Roman"/>
          <w:szCs w:val="24"/>
          <w:lang w:eastAsia="ru-RU"/>
        </w:rPr>
      </w:pPr>
      <w:r w:rsidRPr="00736C13">
        <w:rPr>
          <w:rFonts w:eastAsia="Times New Roman"/>
          <w:b/>
          <w:bCs/>
          <w:szCs w:val="24"/>
          <w:lang w:eastAsia="ru-RU"/>
        </w:rPr>
        <w:t>Тема 6 «Периодический закон и периодическая система химических элементов» (8ч)</w:t>
      </w:r>
    </w:p>
    <w:p w:rsidR="003D1C7E" w:rsidRPr="00736C13" w:rsidRDefault="003D1C7E" w:rsidP="003D1C7E">
      <w:pPr>
        <w:spacing w:line="240" w:lineRule="auto"/>
        <w:ind w:firstLine="709"/>
        <w:jc w:val="both"/>
        <w:rPr>
          <w:rFonts w:eastAsia="Times New Roman"/>
          <w:szCs w:val="24"/>
          <w:lang w:eastAsia="ru-RU"/>
        </w:rPr>
      </w:pPr>
      <w:r w:rsidRPr="00736C13">
        <w:rPr>
          <w:rFonts w:eastAsia="Times New Roman"/>
          <w:b/>
          <w:bCs/>
          <w:szCs w:val="24"/>
          <w:lang w:eastAsia="ru-RU"/>
        </w:rPr>
        <w:t>     </w:t>
      </w:r>
      <w:r w:rsidRPr="00736C13">
        <w:rPr>
          <w:rFonts w:eastAsia="Times New Roman"/>
          <w:szCs w:val="24"/>
          <w:lang w:eastAsia="ru-RU"/>
        </w:rPr>
        <w:t>Классификация химических элементов. Химические элементы, оксиды и гидроксид которых проявляет амфотерные свойства. Естественные семейства химических элементов: щелочные металлы, галогены, инертные газы. Периодический закон Д.И.Менделеева. Порядковый номер элемента. Состав атомных ядер. Изотопы. Строение электронных оболочек атомов. Периодическая система химических элементов. Большие и малые периоды. Группы и подгруппы. Характеристика химических элементов главных подгрупп на основании положения в Периодической системе и строения атомов. Значение периодического закона.  Жизнь и деятельность Д.И. Менделеева.</w:t>
      </w:r>
    </w:p>
    <w:p w:rsidR="003D1C7E" w:rsidRPr="00736C13" w:rsidRDefault="003D1C7E" w:rsidP="003D1C7E">
      <w:pPr>
        <w:spacing w:line="240" w:lineRule="auto"/>
        <w:ind w:firstLine="709"/>
        <w:jc w:val="both"/>
        <w:rPr>
          <w:rFonts w:eastAsia="Times New Roman"/>
          <w:szCs w:val="24"/>
          <w:lang w:eastAsia="ru-RU"/>
        </w:rPr>
      </w:pPr>
      <w:r w:rsidRPr="00736C13">
        <w:rPr>
          <w:rFonts w:eastAsia="Times New Roman"/>
          <w:b/>
          <w:bCs/>
          <w:szCs w:val="24"/>
          <w:u w:val="single"/>
          <w:lang w:eastAsia="ru-RU"/>
        </w:rPr>
        <w:t>Демонстрации:</w:t>
      </w:r>
    </w:p>
    <w:p w:rsidR="003D1C7E" w:rsidRPr="00736C13" w:rsidRDefault="003D1C7E" w:rsidP="003D1C7E">
      <w:pPr>
        <w:numPr>
          <w:ilvl w:val="0"/>
          <w:numId w:val="135"/>
        </w:numPr>
        <w:spacing w:after="0" w:line="240" w:lineRule="auto"/>
        <w:ind w:left="0" w:firstLine="709"/>
        <w:jc w:val="both"/>
        <w:rPr>
          <w:rFonts w:eastAsia="Times New Roman"/>
          <w:szCs w:val="24"/>
          <w:lang w:eastAsia="ru-RU"/>
        </w:rPr>
      </w:pPr>
      <w:r w:rsidRPr="00736C13">
        <w:rPr>
          <w:rFonts w:eastAsia="Times New Roman"/>
          <w:szCs w:val="24"/>
          <w:lang w:eastAsia="ru-RU"/>
        </w:rPr>
        <w:t>Взаимодействие натрия с водой; показ образцов щелочных металлов и галогенов.</w:t>
      </w:r>
    </w:p>
    <w:p w:rsidR="003D1C7E" w:rsidRPr="00736C13" w:rsidRDefault="003D1C7E" w:rsidP="003D1C7E">
      <w:pPr>
        <w:numPr>
          <w:ilvl w:val="0"/>
          <w:numId w:val="135"/>
        </w:numPr>
        <w:spacing w:after="0" w:line="240" w:lineRule="auto"/>
        <w:ind w:left="0" w:firstLine="709"/>
        <w:jc w:val="both"/>
        <w:rPr>
          <w:rFonts w:eastAsia="Times New Roman"/>
          <w:szCs w:val="24"/>
          <w:lang w:eastAsia="ru-RU"/>
        </w:rPr>
      </w:pPr>
      <w:r w:rsidRPr="00736C13">
        <w:rPr>
          <w:rFonts w:eastAsia="Times New Roman"/>
          <w:szCs w:val="24"/>
          <w:lang w:eastAsia="ru-RU"/>
        </w:rPr>
        <w:t>Плакат «Элементы и их свойства».</w:t>
      </w:r>
    </w:p>
    <w:p w:rsidR="003D1C7E" w:rsidRPr="00736C13" w:rsidRDefault="003D1C7E" w:rsidP="003D1C7E">
      <w:pPr>
        <w:numPr>
          <w:ilvl w:val="0"/>
          <w:numId w:val="135"/>
        </w:numPr>
        <w:spacing w:after="0" w:line="240" w:lineRule="auto"/>
        <w:ind w:left="0" w:firstLine="709"/>
        <w:jc w:val="both"/>
        <w:rPr>
          <w:rFonts w:eastAsia="Times New Roman"/>
          <w:szCs w:val="24"/>
          <w:lang w:eastAsia="ru-RU"/>
        </w:rPr>
      </w:pPr>
      <w:r w:rsidRPr="00736C13">
        <w:rPr>
          <w:rFonts w:eastAsia="Times New Roman"/>
          <w:szCs w:val="24"/>
          <w:lang w:eastAsia="ru-RU"/>
        </w:rPr>
        <w:t>Плакат «Строение атома».</w:t>
      </w:r>
    </w:p>
    <w:p w:rsidR="003D1C7E" w:rsidRPr="00736C13" w:rsidRDefault="003D1C7E" w:rsidP="003D1C7E">
      <w:pPr>
        <w:numPr>
          <w:ilvl w:val="0"/>
          <w:numId w:val="135"/>
        </w:numPr>
        <w:spacing w:after="0" w:line="240" w:lineRule="auto"/>
        <w:ind w:left="0" w:firstLine="709"/>
        <w:jc w:val="both"/>
        <w:rPr>
          <w:rFonts w:eastAsia="Times New Roman"/>
          <w:szCs w:val="24"/>
          <w:lang w:eastAsia="ru-RU"/>
        </w:rPr>
      </w:pPr>
      <w:r w:rsidRPr="00736C13">
        <w:rPr>
          <w:rFonts w:eastAsia="Times New Roman"/>
          <w:szCs w:val="24"/>
          <w:lang w:eastAsia="ru-RU"/>
        </w:rPr>
        <w:t>Плакат «Электронные оболочки атомов».</w:t>
      </w:r>
    </w:p>
    <w:p w:rsidR="003D1C7E" w:rsidRPr="00736C13" w:rsidRDefault="003D1C7E" w:rsidP="003D1C7E">
      <w:pPr>
        <w:spacing w:line="240" w:lineRule="auto"/>
        <w:jc w:val="both"/>
        <w:rPr>
          <w:rFonts w:eastAsia="Times New Roman"/>
          <w:szCs w:val="24"/>
          <w:lang w:eastAsia="ru-RU"/>
        </w:rPr>
      </w:pPr>
      <w:r w:rsidRPr="0005555B">
        <w:rPr>
          <w:rFonts w:eastAsia="Times New Roman"/>
          <w:b/>
          <w:bCs/>
          <w:szCs w:val="24"/>
          <w:lang w:eastAsia="ru-RU"/>
        </w:rPr>
        <w:t>Лабораторная работа</w:t>
      </w:r>
      <w:r w:rsidRPr="0005555B">
        <w:rPr>
          <w:rFonts w:eastAsia="Times New Roman"/>
          <w:szCs w:val="24"/>
          <w:lang w:eastAsia="ru-RU"/>
        </w:rPr>
        <w:t>:</w:t>
      </w:r>
      <w:r w:rsidRPr="00736C13">
        <w:rPr>
          <w:rFonts w:eastAsia="Times New Roman"/>
          <w:szCs w:val="24"/>
          <w:lang w:eastAsia="ru-RU"/>
        </w:rPr>
        <w:t> </w:t>
      </w:r>
      <w:r w:rsidRPr="00736C13">
        <w:rPr>
          <w:rFonts w:eastAsia="Times New Roman"/>
          <w:b/>
          <w:bCs/>
          <w:szCs w:val="24"/>
          <w:lang w:eastAsia="ru-RU"/>
        </w:rPr>
        <w:t>«Взаимодействие гидроксида цинка с растворами кислот и щелочей».</w:t>
      </w:r>
    </w:p>
    <w:p w:rsidR="003D1C7E" w:rsidRPr="00736C13" w:rsidRDefault="003D1C7E" w:rsidP="003D1C7E">
      <w:pPr>
        <w:spacing w:line="240" w:lineRule="auto"/>
        <w:jc w:val="both"/>
        <w:rPr>
          <w:rFonts w:eastAsia="Times New Roman"/>
          <w:szCs w:val="24"/>
          <w:lang w:eastAsia="ru-RU"/>
        </w:rPr>
      </w:pPr>
      <w:r w:rsidRPr="00736C13">
        <w:rPr>
          <w:rFonts w:eastAsia="Times New Roman"/>
          <w:b/>
          <w:bCs/>
          <w:szCs w:val="24"/>
          <w:lang w:eastAsia="ru-RU"/>
        </w:rPr>
        <w:t>Тема 7 «Химическая связь» (9ч).</w:t>
      </w:r>
    </w:p>
    <w:p w:rsidR="003D1C7E" w:rsidRPr="0005555B" w:rsidRDefault="003D1C7E" w:rsidP="003D1C7E">
      <w:pPr>
        <w:spacing w:line="240" w:lineRule="auto"/>
        <w:ind w:firstLine="709"/>
        <w:jc w:val="both"/>
        <w:rPr>
          <w:rFonts w:eastAsia="Times New Roman"/>
          <w:szCs w:val="24"/>
          <w:lang w:eastAsia="ru-RU"/>
        </w:rPr>
      </w:pPr>
      <w:r w:rsidRPr="00736C13">
        <w:rPr>
          <w:rFonts w:eastAsia="Times New Roman"/>
          <w:szCs w:val="24"/>
          <w:lang w:eastAsia="ru-RU"/>
        </w:rPr>
        <w:t xml:space="preserve">     Понятие о химической связи и причинах её образования. Электроотрицательность. Ковалентная полярная и неполярная связи. Ионная связь. Кристаллические решетки. Степень окисления. Процессы окисления, восстановления. Окислительно-восстановительные реакции. Решение задач различных типов, расчёты по уравнениям химических </w:t>
      </w:r>
      <w:r w:rsidRPr="0005555B">
        <w:rPr>
          <w:rFonts w:eastAsia="Times New Roman"/>
          <w:szCs w:val="24"/>
          <w:lang w:eastAsia="ru-RU"/>
        </w:rPr>
        <w:t>реакций.</w:t>
      </w:r>
    </w:p>
    <w:p w:rsidR="003D1C7E" w:rsidRPr="00736C13" w:rsidRDefault="003D1C7E" w:rsidP="003D1C7E">
      <w:pPr>
        <w:spacing w:line="240" w:lineRule="auto"/>
        <w:jc w:val="both"/>
        <w:rPr>
          <w:rFonts w:eastAsia="Times New Roman"/>
          <w:szCs w:val="24"/>
          <w:lang w:eastAsia="ru-RU"/>
        </w:rPr>
      </w:pPr>
      <w:r w:rsidRPr="0005555B">
        <w:rPr>
          <w:rFonts w:eastAsia="Times New Roman"/>
          <w:b/>
          <w:bCs/>
          <w:szCs w:val="24"/>
          <w:lang w:eastAsia="ru-RU"/>
        </w:rPr>
        <w:t>Демонстрации:</w:t>
      </w:r>
      <w:r w:rsidRPr="00736C13">
        <w:rPr>
          <w:rFonts w:eastAsia="Times New Roman"/>
          <w:b/>
          <w:bCs/>
          <w:szCs w:val="24"/>
          <w:lang w:eastAsia="ru-RU"/>
        </w:rPr>
        <w:t> </w:t>
      </w:r>
      <w:r w:rsidRPr="00736C13">
        <w:rPr>
          <w:rFonts w:eastAsia="Times New Roman"/>
          <w:szCs w:val="24"/>
          <w:lang w:eastAsia="ru-RU"/>
        </w:rPr>
        <w:t>Модели пространственных решеток поваренной соли, графита, твердого оксида углерода (IV).</w:t>
      </w:r>
    </w:p>
    <w:p w:rsidR="003D1C7E" w:rsidRPr="00736C13" w:rsidRDefault="003D1C7E" w:rsidP="003D1C7E">
      <w:pPr>
        <w:spacing w:line="240" w:lineRule="auto"/>
        <w:jc w:val="both"/>
        <w:rPr>
          <w:rFonts w:eastAsia="Times New Roman"/>
          <w:szCs w:val="24"/>
          <w:lang w:eastAsia="ru-RU"/>
        </w:rPr>
      </w:pPr>
      <w:r w:rsidRPr="0005555B">
        <w:rPr>
          <w:rFonts w:eastAsia="Times New Roman"/>
          <w:b/>
          <w:bCs/>
          <w:szCs w:val="24"/>
          <w:lang w:eastAsia="ru-RU"/>
        </w:rPr>
        <w:t>Лабораторная работа</w:t>
      </w:r>
      <w:r w:rsidRPr="0005555B">
        <w:rPr>
          <w:rFonts w:eastAsia="Times New Roman"/>
          <w:szCs w:val="24"/>
          <w:lang w:eastAsia="ru-RU"/>
        </w:rPr>
        <w:t>:</w:t>
      </w:r>
      <w:r w:rsidRPr="00736C13">
        <w:rPr>
          <w:rFonts w:eastAsia="Times New Roman"/>
          <w:szCs w:val="24"/>
          <w:lang w:eastAsia="ru-RU"/>
        </w:rPr>
        <w:t> «Составление моделей веществ с различной кристаллической решеткой».</w:t>
      </w:r>
    </w:p>
    <w:p w:rsidR="003D1C7E" w:rsidRPr="00736C13" w:rsidRDefault="003D1C7E" w:rsidP="003D1C7E">
      <w:pPr>
        <w:spacing w:line="240" w:lineRule="auto"/>
        <w:jc w:val="both"/>
        <w:rPr>
          <w:b/>
          <w:szCs w:val="24"/>
        </w:rPr>
      </w:pPr>
      <w:r w:rsidRPr="00736C13">
        <w:rPr>
          <w:rFonts w:eastAsia="Times New Roman"/>
          <w:b/>
          <w:bCs/>
          <w:szCs w:val="24"/>
          <w:lang w:eastAsia="ru-RU"/>
        </w:rPr>
        <w:t>Тема 8 «</w:t>
      </w:r>
      <w:r w:rsidRPr="00736C13">
        <w:rPr>
          <w:b/>
          <w:szCs w:val="24"/>
        </w:rPr>
        <w:t>Закон Авогадро. Молярный объем газов» (3ч.)</w:t>
      </w:r>
    </w:p>
    <w:p w:rsidR="003D1C7E" w:rsidRPr="00736C13" w:rsidRDefault="003D1C7E" w:rsidP="003D1C7E">
      <w:pPr>
        <w:spacing w:line="240" w:lineRule="auto"/>
        <w:ind w:firstLine="709"/>
        <w:jc w:val="both"/>
        <w:rPr>
          <w:rFonts w:eastAsia="Times New Roman"/>
          <w:szCs w:val="24"/>
          <w:lang w:eastAsia="ru-RU"/>
        </w:rPr>
      </w:pPr>
      <w:r w:rsidRPr="00736C13">
        <w:rPr>
          <w:rFonts w:eastAsia="Times New Roman"/>
          <w:b/>
          <w:bCs/>
          <w:szCs w:val="24"/>
          <w:lang w:eastAsia="ru-RU"/>
        </w:rPr>
        <w:tab/>
      </w:r>
      <w:r w:rsidRPr="00736C13">
        <w:rPr>
          <w:rFonts w:eastAsia="Times New Roman"/>
          <w:bCs/>
          <w:szCs w:val="24"/>
          <w:lang w:eastAsia="ru-RU"/>
        </w:rPr>
        <w:t>Закон Авогадро. Молярный объем газов. Относительная плотность газов. Объемные отношения газов</w:t>
      </w:r>
      <w:r>
        <w:rPr>
          <w:rFonts w:eastAsia="Times New Roman"/>
          <w:bCs/>
          <w:szCs w:val="24"/>
          <w:lang w:eastAsia="ru-RU"/>
        </w:rPr>
        <w:t xml:space="preserve"> </w:t>
      </w:r>
      <w:r w:rsidRPr="00736C13">
        <w:rPr>
          <w:rFonts w:eastAsia="Times New Roman"/>
          <w:bCs/>
          <w:szCs w:val="24"/>
          <w:lang w:eastAsia="ru-RU"/>
        </w:rPr>
        <w:t>при химических реакциях.</w:t>
      </w:r>
    </w:p>
    <w:p w:rsidR="003D1C7E" w:rsidRPr="00736C13" w:rsidRDefault="003D1C7E" w:rsidP="003D1C7E">
      <w:pPr>
        <w:spacing w:line="240" w:lineRule="auto"/>
        <w:jc w:val="both"/>
        <w:rPr>
          <w:rFonts w:eastAsia="Times New Roman"/>
          <w:szCs w:val="24"/>
          <w:lang w:eastAsia="ru-RU"/>
        </w:rPr>
      </w:pPr>
      <w:r w:rsidRPr="00736C13">
        <w:rPr>
          <w:rFonts w:eastAsia="Times New Roman"/>
          <w:b/>
          <w:bCs/>
          <w:szCs w:val="24"/>
          <w:lang w:eastAsia="ru-RU"/>
        </w:rPr>
        <w:t>Тема 9 «Галогены» (6ч).</w:t>
      </w:r>
    </w:p>
    <w:p w:rsidR="003D1C7E" w:rsidRPr="00736C13" w:rsidRDefault="003D1C7E" w:rsidP="003D1C7E">
      <w:pPr>
        <w:spacing w:line="240" w:lineRule="auto"/>
        <w:ind w:firstLine="709"/>
        <w:jc w:val="both"/>
        <w:rPr>
          <w:rFonts w:eastAsia="Times New Roman"/>
          <w:szCs w:val="24"/>
          <w:lang w:eastAsia="ru-RU"/>
        </w:rPr>
      </w:pPr>
      <w:r w:rsidRPr="00736C13">
        <w:rPr>
          <w:rFonts w:eastAsia="Times New Roman"/>
          <w:b/>
          <w:bCs/>
          <w:szCs w:val="24"/>
          <w:lang w:eastAsia="ru-RU"/>
        </w:rPr>
        <w:t>     </w:t>
      </w:r>
      <w:r w:rsidRPr="00736C13">
        <w:rPr>
          <w:rFonts w:eastAsia="Times New Roman"/>
          <w:szCs w:val="24"/>
          <w:lang w:eastAsia="ru-RU"/>
        </w:rPr>
        <w:t>Характеристика галогенов как химических элементов и простых веществ. Строение атомов галогенов. Нахождение галогенов в природе. Физические и химические свойства галогенов. Закон Авогадро. Объемные отношения газов при химических реакциях. Получение хлора и хлороводорода в лаборатории и промышленности. Соляная кислота и ее свойства. Биологическое значение галогенов. Решение задач различных типов, расчёты по уравнениям химических реакций.</w:t>
      </w:r>
    </w:p>
    <w:p w:rsidR="003D1C7E" w:rsidRPr="0005555B" w:rsidRDefault="003D1C7E" w:rsidP="003D1C7E">
      <w:pPr>
        <w:spacing w:line="240" w:lineRule="auto"/>
        <w:jc w:val="both"/>
        <w:rPr>
          <w:rFonts w:eastAsia="Times New Roman"/>
          <w:szCs w:val="24"/>
          <w:lang w:eastAsia="ru-RU"/>
        </w:rPr>
      </w:pPr>
      <w:r w:rsidRPr="0005555B">
        <w:rPr>
          <w:rFonts w:eastAsia="Times New Roman"/>
          <w:b/>
          <w:bCs/>
          <w:szCs w:val="24"/>
          <w:lang w:eastAsia="ru-RU"/>
        </w:rPr>
        <w:t>Лабораторная работа:</w:t>
      </w:r>
      <w:r w:rsidRPr="0005555B">
        <w:rPr>
          <w:rFonts w:eastAsia="Times New Roman"/>
          <w:szCs w:val="24"/>
          <w:lang w:eastAsia="ru-RU"/>
        </w:rPr>
        <w:t> </w:t>
      </w:r>
    </w:p>
    <w:p w:rsidR="003D1C7E" w:rsidRPr="00724426" w:rsidRDefault="003D1C7E" w:rsidP="003D1C7E">
      <w:pPr>
        <w:numPr>
          <w:ilvl w:val="0"/>
          <w:numId w:val="136"/>
        </w:numPr>
        <w:spacing w:after="0" w:line="240" w:lineRule="auto"/>
        <w:ind w:left="0" w:firstLine="709"/>
        <w:jc w:val="both"/>
        <w:rPr>
          <w:rFonts w:eastAsia="Times New Roman"/>
          <w:szCs w:val="24"/>
          <w:lang w:eastAsia="ru-RU"/>
        </w:rPr>
      </w:pPr>
      <w:r w:rsidRPr="00724426">
        <w:rPr>
          <w:rFonts w:eastAsia="Times New Roman"/>
          <w:szCs w:val="24"/>
          <w:lang w:eastAsia="ru-RU"/>
        </w:rPr>
        <w:lastRenderedPageBreak/>
        <w:t>«Вытеснение галогенами друг друга из растворов их соединений».</w:t>
      </w:r>
    </w:p>
    <w:p w:rsidR="003D1C7E" w:rsidRPr="00724426" w:rsidRDefault="003D1C7E" w:rsidP="003D1C7E">
      <w:pPr>
        <w:numPr>
          <w:ilvl w:val="0"/>
          <w:numId w:val="136"/>
        </w:numPr>
        <w:spacing w:after="0" w:line="240" w:lineRule="auto"/>
        <w:ind w:left="0" w:firstLine="709"/>
        <w:jc w:val="both"/>
        <w:rPr>
          <w:rFonts w:eastAsia="Times New Roman"/>
          <w:szCs w:val="24"/>
          <w:lang w:eastAsia="ru-RU"/>
        </w:rPr>
      </w:pPr>
      <w:r w:rsidRPr="00724426">
        <w:rPr>
          <w:rFonts w:eastAsia="Times New Roman"/>
          <w:szCs w:val="24"/>
          <w:lang w:eastAsia="ru-RU"/>
        </w:rPr>
        <w:t>«Распознавание соляной кислоты, хлоридов, бромидов, иодидов»</w:t>
      </w:r>
    </w:p>
    <w:p w:rsidR="003D1C7E" w:rsidRDefault="003D1C7E" w:rsidP="003D1C7E">
      <w:pPr>
        <w:spacing w:line="240" w:lineRule="auto"/>
        <w:jc w:val="center"/>
        <w:rPr>
          <w:rFonts w:eastAsia="Times New Roman"/>
          <w:b/>
          <w:szCs w:val="24"/>
          <w:lang w:eastAsia="ru-RU"/>
        </w:rPr>
      </w:pPr>
      <w:r w:rsidRPr="00724426">
        <w:rPr>
          <w:rFonts w:eastAsia="Times New Roman"/>
          <w:b/>
          <w:szCs w:val="24"/>
          <w:lang w:eastAsia="ru-RU"/>
        </w:rPr>
        <w:t>9 класс</w:t>
      </w:r>
    </w:p>
    <w:p w:rsidR="003D1C7E" w:rsidRPr="00724426" w:rsidRDefault="003D1C7E" w:rsidP="003D1C7E">
      <w:pPr>
        <w:spacing w:line="240" w:lineRule="auto"/>
        <w:rPr>
          <w:rFonts w:eastAsia="Times New Roman"/>
          <w:b/>
          <w:szCs w:val="24"/>
          <w:lang w:eastAsia="ru-RU"/>
        </w:rPr>
      </w:pPr>
      <w:r w:rsidRPr="00724426">
        <w:rPr>
          <w:rFonts w:eastAsia="Times New Roman"/>
          <w:b/>
          <w:bCs/>
          <w:szCs w:val="24"/>
          <w:lang w:eastAsia="ru-RU"/>
        </w:rPr>
        <w:t>Повторение основных вопросов 8 класса (3 часа)</w:t>
      </w:r>
    </w:p>
    <w:p w:rsidR="003D1C7E" w:rsidRPr="00724426" w:rsidRDefault="003D1C7E" w:rsidP="003D1C7E">
      <w:pPr>
        <w:spacing w:line="240" w:lineRule="auto"/>
        <w:jc w:val="both"/>
        <w:rPr>
          <w:rFonts w:eastAsia="Times New Roman"/>
          <w:szCs w:val="24"/>
          <w:lang w:eastAsia="ru-RU"/>
        </w:rPr>
      </w:pPr>
      <w:r w:rsidRPr="00724426">
        <w:rPr>
          <w:rFonts w:eastAsia="Times New Roman"/>
          <w:szCs w:val="24"/>
          <w:lang w:eastAsia="ru-RU"/>
        </w:rPr>
        <w:t>Периодический закон и Периодическая система Химических элементов Д.И. Менделеева в свете теории строения атома.</w:t>
      </w:r>
    </w:p>
    <w:p w:rsidR="003D1C7E" w:rsidRPr="00724426" w:rsidRDefault="003D1C7E" w:rsidP="003D1C7E">
      <w:pPr>
        <w:spacing w:line="240" w:lineRule="auto"/>
        <w:jc w:val="both"/>
        <w:rPr>
          <w:rFonts w:eastAsia="Times New Roman"/>
          <w:szCs w:val="24"/>
          <w:lang w:eastAsia="ru-RU"/>
        </w:rPr>
      </w:pPr>
      <w:r w:rsidRPr="00724426">
        <w:rPr>
          <w:rFonts w:eastAsia="Times New Roman"/>
          <w:szCs w:val="24"/>
          <w:lang w:eastAsia="ru-RU"/>
        </w:rPr>
        <w:t>Химическая связь. Строение вещества. Типы кристаллических решеток.</w:t>
      </w:r>
    </w:p>
    <w:p w:rsidR="003D1C7E" w:rsidRDefault="003D1C7E" w:rsidP="003D1C7E">
      <w:pPr>
        <w:spacing w:line="240" w:lineRule="auto"/>
        <w:jc w:val="both"/>
        <w:rPr>
          <w:rFonts w:eastAsia="Times New Roman"/>
          <w:szCs w:val="24"/>
          <w:lang w:eastAsia="ru-RU"/>
        </w:rPr>
      </w:pPr>
      <w:r w:rsidRPr="00724426">
        <w:rPr>
          <w:rFonts w:eastAsia="Times New Roman"/>
          <w:szCs w:val="24"/>
          <w:lang w:eastAsia="ru-RU"/>
        </w:rPr>
        <w:t>Химические свойства основных классов неорганических веществ. Расчеты по химическим уравнениям.</w:t>
      </w:r>
    </w:p>
    <w:p w:rsidR="003D1C7E" w:rsidRDefault="003D1C7E" w:rsidP="003D1C7E">
      <w:pPr>
        <w:spacing w:line="240" w:lineRule="auto"/>
        <w:jc w:val="both"/>
        <w:rPr>
          <w:rFonts w:eastAsia="Times New Roman"/>
          <w:szCs w:val="24"/>
          <w:lang w:eastAsia="ru-RU"/>
        </w:rPr>
      </w:pPr>
      <w:r w:rsidRPr="00724426">
        <w:rPr>
          <w:rFonts w:eastAsia="Times New Roman"/>
          <w:b/>
          <w:bCs/>
          <w:szCs w:val="24"/>
          <w:lang w:eastAsia="ru-RU"/>
        </w:rPr>
        <w:t xml:space="preserve">Демонстрации. </w:t>
      </w:r>
      <w:r w:rsidRPr="00724426">
        <w:rPr>
          <w:rFonts w:eastAsia="Times New Roman"/>
          <w:szCs w:val="24"/>
          <w:lang w:eastAsia="ru-RU"/>
        </w:rPr>
        <w:t>Таблица «Виды связей». Таблица «Типы кристаллических решеток»</w:t>
      </w:r>
    </w:p>
    <w:p w:rsidR="003D1C7E" w:rsidRPr="00724426" w:rsidRDefault="003D1C7E" w:rsidP="003D1C7E">
      <w:pPr>
        <w:spacing w:line="240" w:lineRule="auto"/>
        <w:jc w:val="both"/>
        <w:rPr>
          <w:rFonts w:eastAsia="Times New Roman"/>
          <w:szCs w:val="24"/>
          <w:lang w:eastAsia="ru-RU"/>
        </w:rPr>
      </w:pPr>
      <w:r w:rsidRPr="00724426">
        <w:rPr>
          <w:rFonts w:eastAsia="Times New Roman"/>
          <w:b/>
          <w:bCs/>
          <w:szCs w:val="24"/>
          <w:lang w:eastAsia="ru-RU"/>
        </w:rPr>
        <w:t>Тема 1. Классификация химических реакций (6 ч)</w:t>
      </w:r>
    </w:p>
    <w:p w:rsidR="003D1C7E" w:rsidRPr="00724426" w:rsidRDefault="003D1C7E" w:rsidP="003D1C7E">
      <w:pPr>
        <w:spacing w:line="240" w:lineRule="auto"/>
        <w:jc w:val="both"/>
        <w:rPr>
          <w:rFonts w:eastAsia="Times New Roman"/>
          <w:szCs w:val="24"/>
          <w:lang w:eastAsia="ru-RU"/>
        </w:rPr>
      </w:pPr>
      <w:r w:rsidRPr="00724426">
        <w:rPr>
          <w:rFonts w:eastAsia="Times New Roman"/>
          <w:szCs w:val="24"/>
          <w:lang w:eastAsia="ru-RU"/>
        </w:rPr>
        <w:t>Тепловой эффект химической реакции. Термохимические уравнения, расчеты по ним.</w:t>
      </w:r>
    </w:p>
    <w:p w:rsidR="003D1C7E" w:rsidRDefault="003D1C7E" w:rsidP="003D1C7E">
      <w:pPr>
        <w:spacing w:line="240" w:lineRule="auto"/>
        <w:jc w:val="both"/>
        <w:rPr>
          <w:rFonts w:eastAsia="Times New Roman"/>
          <w:szCs w:val="24"/>
          <w:lang w:eastAsia="ru-RU"/>
        </w:rPr>
      </w:pPr>
      <w:r w:rsidRPr="00724426">
        <w:rPr>
          <w:rFonts w:eastAsia="Times New Roman"/>
          <w:szCs w:val="24"/>
          <w:lang w:eastAsia="ru-RU"/>
        </w:rPr>
        <w:t>Скорость химических реакций. Зависимость скорости химических реакций от различных условий: от природы реагирующих веществ, площади поверхности соприкосновения, концентрации реагирующих веществ, температуры, катализатора. Химическое равновесие, условия его смещения. Решение задач.</w:t>
      </w:r>
    </w:p>
    <w:p w:rsidR="003D1C7E" w:rsidRPr="00724426" w:rsidRDefault="003D1C7E" w:rsidP="003D1C7E">
      <w:pPr>
        <w:spacing w:line="240" w:lineRule="auto"/>
        <w:jc w:val="both"/>
        <w:rPr>
          <w:rFonts w:eastAsia="Times New Roman"/>
          <w:szCs w:val="24"/>
          <w:lang w:eastAsia="ru-RU"/>
        </w:rPr>
      </w:pPr>
      <w:r w:rsidRPr="00724426">
        <w:rPr>
          <w:rFonts w:eastAsia="Times New Roman"/>
          <w:b/>
          <w:bCs/>
          <w:szCs w:val="24"/>
          <w:lang w:eastAsia="ru-RU"/>
        </w:rPr>
        <w:t>Демонстрации.</w:t>
      </w:r>
    </w:p>
    <w:p w:rsidR="003D1C7E" w:rsidRPr="00724426" w:rsidRDefault="003D1C7E" w:rsidP="003D1C7E">
      <w:pPr>
        <w:spacing w:line="240" w:lineRule="auto"/>
        <w:jc w:val="both"/>
        <w:rPr>
          <w:rFonts w:eastAsia="Times New Roman"/>
          <w:szCs w:val="24"/>
          <w:lang w:eastAsia="ru-RU"/>
        </w:rPr>
      </w:pPr>
      <w:r w:rsidRPr="00724426">
        <w:rPr>
          <w:rFonts w:eastAsia="Times New Roman"/>
          <w:szCs w:val="24"/>
          <w:lang w:eastAsia="ru-RU"/>
        </w:rPr>
        <w:t>Демонстрация опытов, выясняющих зависимость скорости химических реакций от различных факторов.</w:t>
      </w:r>
    </w:p>
    <w:p w:rsidR="003D1C7E" w:rsidRDefault="003D1C7E" w:rsidP="003D1C7E">
      <w:pPr>
        <w:spacing w:line="240" w:lineRule="auto"/>
        <w:jc w:val="both"/>
        <w:rPr>
          <w:rFonts w:eastAsia="Times New Roman"/>
          <w:szCs w:val="24"/>
          <w:lang w:eastAsia="ru-RU"/>
        </w:rPr>
      </w:pPr>
      <w:r w:rsidRPr="00724426">
        <w:rPr>
          <w:rFonts w:eastAsia="Times New Roman"/>
          <w:szCs w:val="24"/>
          <w:lang w:eastAsia="ru-RU"/>
        </w:rPr>
        <w:t>Таблицы «Обратимые реакции», «Химическое равновесие», «Скорость химической реакции».</w:t>
      </w:r>
    </w:p>
    <w:p w:rsidR="003D1C7E" w:rsidRPr="00724426" w:rsidRDefault="003D1C7E" w:rsidP="003D1C7E">
      <w:pPr>
        <w:spacing w:line="240" w:lineRule="auto"/>
        <w:jc w:val="both"/>
        <w:rPr>
          <w:rFonts w:eastAsia="Times New Roman"/>
          <w:szCs w:val="24"/>
          <w:lang w:eastAsia="ru-RU"/>
        </w:rPr>
      </w:pPr>
      <w:r w:rsidRPr="00724426">
        <w:rPr>
          <w:rFonts w:eastAsia="Times New Roman"/>
          <w:b/>
          <w:szCs w:val="24"/>
          <w:lang w:eastAsia="ru-RU"/>
        </w:rPr>
        <w:t>Практическая работа №1.</w:t>
      </w:r>
      <w:r w:rsidRPr="00724426">
        <w:rPr>
          <w:rFonts w:eastAsia="Times New Roman"/>
          <w:szCs w:val="24"/>
          <w:lang w:eastAsia="ru-RU"/>
        </w:rPr>
        <w:t xml:space="preserve"> Изучение влияния условий проведения химической реакции на ее скорость</w:t>
      </w:r>
    </w:p>
    <w:p w:rsidR="003D1C7E" w:rsidRPr="00724426" w:rsidRDefault="003D1C7E" w:rsidP="003D1C7E">
      <w:pPr>
        <w:spacing w:line="240" w:lineRule="auto"/>
        <w:jc w:val="both"/>
        <w:rPr>
          <w:rFonts w:eastAsia="Times New Roman"/>
          <w:szCs w:val="24"/>
          <w:lang w:eastAsia="ru-RU"/>
        </w:rPr>
      </w:pPr>
      <w:r w:rsidRPr="00724426">
        <w:rPr>
          <w:rFonts w:eastAsia="Times New Roman"/>
          <w:szCs w:val="24"/>
          <w:lang w:eastAsia="ru-RU"/>
        </w:rPr>
        <w:t>Расчетные задачи.</w:t>
      </w:r>
    </w:p>
    <w:p w:rsidR="003D1C7E" w:rsidRDefault="003D1C7E" w:rsidP="003D1C7E">
      <w:pPr>
        <w:spacing w:line="240" w:lineRule="auto"/>
        <w:jc w:val="both"/>
        <w:rPr>
          <w:rFonts w:eastAsia="Times New Roman"/>
          <w:szCs w:val="24"/>
          <w:lang w:eastAsia="ru-RU"/>
        </w:rPr>
      </w:pPr>
      <w:r w:rsidRPr="00724426">
        <w:rPr>
          <w:rFonts w:eastAsia="Times New Roman"/>
          <w:szCs w:val="24"/>
          <w:lang w:eastAsia="ru-RU"/>
        </w:rPr>
        <w:t xml:space="preserve">Расчеты по термохимическим уравнениям. </w:t>
      </w:r>
    </w:p>
    <w:p w:rsidR="003D1C7E" w:rsidRDefault="003D1C7E" w:rsidP="003D1C7E">
      <w:pPr>
        <w:spacing w:line="240" w:lineRule="auto"/>
        <w:jc w:val="both"/>
        <w:rPr>
          <w:rFonts w:eastAsia="Times New Roman"/>
          <w:szCs w:val="24"/>
          <w:lang w:eastAsia="ru-RU"/>
        </w:rPr>
      </w:pPr>
      <w:r w:rsidRPr="00724426">
        <w:rPr>
          <w:rFonts w:eastAsia="Times New Roman"/>
          <w:b/>
          <w:bCs/>
          <w:szCs w:val="24"/>
          <w:lang w:eastAsia="ru-RU"/>
        </w:rPr>
        <w:t>Тема 2. Электролитическая диссоциация (7ч)</w:t>
      </w:r>
    </w:p>
    <w:p w:rsidR="003D1C7E" w:rsidRDefault="003D1C7E" w:rsidP="003D1C7E">
      <w:pPr>
        <w:spacing w:line="240" w:lineRule="auto"/>
        <w:jc w:val="both"/>
        <w:rPr>
          <w:rFonts w:eastAsia="Times New Roman"/>
          <w:szCs w:val="24"/>
          <w:lang w:eastAsia="ru-RU"/>
        </w:rPr>
      </w:pPr>
      <w:r w:rsidRPr="00724426">
        <w:rPr>
          <w:rFonts w:eastAsia="Times New Roman"/>
          <w:szCs w:val="24"/>
          <w:lang w:eastAsia="ru-RU"/>
        </w:rPr>
        <w:t>Электролиты и неэлектролиты. Электролитическая диссоциация веществ в водных растворах. Ионы. Катионы и анионы. Гидратная теория растворов. Электролитическая диссоциация кислот, щелочей и солей. Слабые и сильные электролиты. Степень диссоциации.       Реакции ионного обмена. Окислительно-восстановительные реакции. Окислитель, восстановитель. Гидролиз солей.</w:t>
      </w:r>
    </w:p>
    <w:p w:rsidR="003D1C7E" w:rsidRPr="00724426" w:rsidRDefault="003D1C7E" w:rsidP="003D1C7E">
      <w:pPr>
        <w:spacing w:line="240" w:lineRule="auto"/>
        <w:jc w:val="both"/>
        <w:rPr>
          <w:rFonts w:eastAsia="Times New Roman"/>
          <w:szCs w:val="24"/>
          <w:lang w:eastAsia="ru-RU"/>
        </w:rPr>
      </w:pPr>
      <w:r w:rsidRPr="00724426">
        <w:rPr>
          <w:rFonts w:eastAsia="Times New Roman"/>
          <w:b/>
          <w:bCs/>
          <w:szCs w:val="24"/>
          <w:lang w:eastAsia="ru-RU"/>
        </w:rPr>
        <w:t>Демонстрации.</w:t>
      </w:r>
      <w:r w:rsidRPr="00724426">
        <w:rPr>
          <w:rFonts w:eastAsia="Times New Roman"/>
          <w:szCs w:val="24"/>
          <w:lang w:eastAsia="ru-RU"/>
        </w:rPr>
        <w:t xml:space="preserve"> Испытание растворов веществ на электрическую проводимость. Движение ионов в электрическом поле.</w:t>
      </w:r>
    </w:p>
    <w:p w:rsidR="003D1C7E" w:rsidRPr="00724426" w:rsidRDefault="003D1C7E" w:rsidP="003D1C7E">
      <w:pPr>
        <w:spacing w:line="240" w:lineRule="auto"/>
        <w:jc w:val="both"/>
        <w:rPr>
          <w:rFonts w:eastAsia="Times New Roman"/>
          <w:szCs w:val="24"/>
          <w:lang w:eastAsia="ru-RU"/>
        </w:rPr>
      </w:pPr>
      <w:r>
        <w:rPr>
          <w:rFonts w:eastAsia="Times New Roman"/>
          <w:b/>
          <w:szCs w:val="24"/>
          <w:lang w:eastAsia="ru-RU"/>
        </w:rPr>
        <w:t>Лабораторная работа</w:t>
      </w:r>
      <w:r w:rsidRPr="00724426">
        <w:rPr>
          <w:rFonts w:eastAsia="Times New Roman"/>
          <w:b/>
          <w:szCs w:val="24"/>
          <w:lang w:eastAsia="ru-RU"/>
        </w:rPr>
        <w:t xml:space="preserve"> №1 </w:t>
      </w:r>
      <w:r w:rsidRPr="00724426">
        <w:rPr>
          <w:rFonts w:eastAsia="Times New Roman"/>
          <w:szCs w:val="24"/>
          <w:lang w:eastAsia="ru-RU"/>
        </w:rPr>
        <w:t xml:space="preserve">Реакции между растворами электролитов. </w:t>
      </w:r>
    </w:p>
    <w:p w:rsidR="003D1C7E" w:rsidRDefault="003D1C7E" w:rsidP="003D1C7E">
      <w:pPr>
        <w:spacing w:line="240" w:lineRule="auto"/>
        <w:jc w:val="both"/>
        <w:rPr>
          <w:rFonts w:eastAsia="Times New Roman"/>
          <w:szCs w:val="24"/>
          <w:lang w:eastAsia="ru-RU"/>
        </w:rPr>
      </w:pPr>
      <w:r w:rsidRPr="00724426">
        <w:rPr>
          <w:rFonts w:eastAsia="Times New Roman"/>
          <w:b/>
          <w:szCs w:val="24"/>
          <w:lang w:eastAsia="ru-RU"/>
        </w:rPr>
        <w:t>Практическая работа №2.</w:t>
      </w:r>
      <w:r>
        <w:rPr>
          <w:rFonts w:eastAsia="Times New Roman"/>
          <w:b/>
          <w:szCs w:val="24"/>
          <w:lang w:eastAsia="ru-RU"/>
        </w:rPr>
        <w:t xml:space="preserve"> </w:t>
      </w:r>
      <w:r w:rsidRPr="00724426">
        <w:rPr>
          <w:rFonts w:eastAsia="Times New Roman"/>
          <w:szCs w:val="24"/>
          <w:lang w:eastAsia="ru-RU"/>
        </w:rPr>
        <w:t>Решение экспери</w:t>
      </w:r>
      <w:r w:rsidRPr="00724426">
        <w:rPr>
          <w:rFonts w:eastAsia="Times New Roman"/>
          <w:szCs w:val="24"/>
          <w:lang w:eastAsia="ru-RU"/>
        </w:rPr>
        <w:softHyphen/>
        <w:t>ментальных задач по теме «Свойства кислот, оснований и солей как электролитов</w:t>
      </w:r>
    </w:p>
    <w:p w:rsidR="003D1C7E" w:rsidRPr="00724426" w:rsidRDefault="003D1C7E" w:rsidP="003D1C7E">
      <w:pPr>
        <w:spacing w:line="240" w:lineRule="auto"/>
        <w:jc w:val="both"/>
        <w:rPr>
          <w:rFonts w:eastAsia="Times New Roman"/>
          <w:szCs w:val="24"/>
          <w:lang w:eastAsia="ru-RU"/>
        </w:rPr>
      </w:pPr>
      <w:r w:rsidRPr="00724426">
        <w:rPr>
          <w:rFonts w:eastAsia="Times New Roman"/>
          <w:b/>
          <w:bCs/>
          <w:szCs w:val="24"/>
          <w:lang w:eastAsia="ru-RU"/>
        </w:rPr>
        <w:t>Тема 3. Галогены(5 ч)</w:t>
      </w:r>
    </w:p>
    <w:p w:rsidR="003D1C7E" w:rsidRPr="00724426" w:rsidRDefault="003D1C7E" w:rsidP="003D1C7E">
      <w:pPr>
        <w:spacing w:line="240" w:lineRule="auto"/>
        <w:jc w:val="both"/>
        <w:rPr>
          <w:rFonts w:eastAsia="Times New Roman"/>
          <w:szCs w:val="24"/>
          <w:lang w:eastAsia="ru-RU"/>
        </w:rPr>
      </w:pPr>
      <w:r w:rsidRPr="00724426">
        <w:rPr>
          <w:rFonts w:eastAsia="Times New Roman"/>
          <w:szCs w:val="24"/>
          <w:lang w:eastAsia="ru-RU"/>
        </w:rPr>
        <w:t>Положение галогенов в периодической системе и строение их атомов. Физические и химические свойства галогенов.</w:t>
      </w:r>
    </w:p>
    <w:p w:rsidR="003D1C7E" w:rsidRPr="00724426" w:rsidRDefault="003D1C7E" w:rsidP="003D1C7E">
      <w:pPr>
        <w:spacing w:line="240" w:lineRule="auto"/>
        <w:jc w:val="both"/>
        <w:rPr>
          <w:rFonts w:eastAsia="Times New Roman"/>
          <w:szCs w:val="24"/>
          <w:lang w:eastAsia="ru-RU"/>
        </w:rPr>
      </w:pPr>
      <w:r w:rsidRPr="00724426">
        <w:rPr>
          <w:rFonts w:eastAsia="Times New Roman"/>
          <w:szCs w:val="24"/>
          <w:lang w:eastAsia="ru-RU"/>
        </w:rPr>
        <w:t>Сравнительная характеристика галогенов. Применение гало</w:t>
      </w:r>
      <w:r w:rsidRPr="00724426">
        <w:rPr>
          <w:rFonts w:eastAsia="Times New Roman"/>
          <w:szCs w:val="24"/>
          <w:lang w:eastAsia="ru-RU"/>
        </w:rPr>
        <w:softHyphen/>
        <w:t>генов.</w:t>
      </w:r>
    </w:p>
    <w:p w:rsidR="003D1C7E" w:rsidRPr="00724426" w:rsidRDefault="003D1C7E" w:rsidP="003D1C7E">
      <w:pPr>
        <w:spacing w:line="240" w:lineRule="auto"/>
        <w:jc w:val="both"/>
        <w:rPr>
          <w:rFonts w:eastAsia="Times New Roman"/>
          <w:szCs w:val="24"/>
          <w:lang w:eastAsia="ru-RU"/>
        </w:rPr>
      </w:pPr>
      <w:r w:rsidRPr="00724426">
        <w:rPr>
          <w:rFonts w:eastAsia="Times New Roman"/>
          <w:szCs w:val="24"/>
          <w:lang w:eastAsia="ru-RU"/>
        </w:rPr>
        <w:lastRenderedPageBreak/>
        <w:t>Хлороводород. Получение. Физические свойства. Соляная кислота и её соли.</w:t>
      </w:r>
    </w:p>
    <w:p w:rsidR="003D1C7E" w:rsidRDefault="003D1C7E" w:rsidP="003D1C7E">
      <w:pPr>
        <w:spacing w:line="240" w:lineRule="auto"/>
        <w:jc w:val="both"/>
        <w:rPr>
          <w:rFonts w:eastAsia="Times New Roman"/>
          <w:b/>
          <w:bCs/>
          <w:szCs w:val="24"/>
          <w:lang w:eastAsia="ru-RU"/>
        </w:rPr>
      </w:pPr>
      <w:r w:rsidRPr="00724426">
        <w:rPr>
          <w:rFonts w:eastAsia="Times New Roman"/>
          <w:b/>
          <w:szCs w:val="24"/>
          <w:lang w:eastAsia="ru-RU"/>
        </w:rPr>
        <w:t>Практическая работа №</w:t>
      </w:r>
      <w:r>
        <w:rPr>
          <w:rFonts w:eastAsia="Times New Roman"/>
          <w:b/>
          <w:szCs w:val="24"/>
          <w:lang w:eastAsia="ru-RU"/>
        </w:rPr>
        <w:t xml:space="preserve"> </w:t>
      </w:r>
      <w:r w:rsidRPr="00724426">
        <w:rPr>
          <w:rFonts w:eastAsia="Times New Roman"/>
          <w:b/>
          <w:szCs w:val="24"/>
          <w:lang w:eastAsia="ru-RU"/>
        </w:rPr>
        <w:t>3.</w:t>
      </w:r>
      <w:r w:rsidRPr="00724426">
        <w:rPr>
          <w:rFonts w:eastAsia="Times New Roman"/>
          <w:szCs w:val="24"/>
          <w:lang w:eastAsia="ru-RU"/>
        </w:rPr>
        <w:t xml:space="preserve"> Получение соляной кислоты и изучение ее свойств</w:t>
      </w:r>
    </w:p>
    <w:p w:rsidR="003D1C7E" w:rsidRPr="00724426" w:rsidRDefault="003D1C7E" w:rsidP="003D1C7E">
      <w:pPr>
        <w:spacing w:line="240" w:lineRule="auto"/>
        <w:jc w:val="both"/>
        <w:rPr>
          <w:rFonts w:eastAsia="Times New Roman"/>
          <w:b/>
          <w:bCs/>
          <w:szCs w:val="24"/>
          <w:lang w:eastAsia="ru-RU"/>
        </w:rPr>
      </w:pPr>
      <w:r w:rsidRPr="00724426">
        <w:rPr>
          <w:rFonts w:eastAsia="Times New Roman"/>
          <w:b/>
          <w:bCs/>
          <w:szCs w:val="24"/>
          <w:lang w:eastAsia="ru-RU"/>
        </w:rPr>
        <w:t xml:space="preserve">Демонстрации. </w:t>
      </w:r>
      <w:r w:rsidRPr="00724426">
        <w:rPr>
          <w:rFonts w:eastAsia="Times New Roman"/>
          <w:szCs w:val="24"/>
          <w:lang w:eastAsia="ru-RU"/>
        </w:rPr>
        <w:t>Физические свойства галогенов. Получение хлороводорода и растворение его в воде.</w:t>
      </w:r>
    </w:p>
    <w:p w:rsidR="003D1C7E" w:rsidRDefault="003D1C7E" w:rsidP="003D1C7E">
      <w:pPr>
        <w:spacing w:line="240" w:lineRule="auto"/>
        <w:jc w:val="both"/>
        <w:rPr>
          <w:rFonts w:eastAsia="Times New Roman"/>
          <w:b/>
          <w:bCs/>
          <w:szCs w:val="24"/>
          <w:lang w:eastAsia="ru-RU"/>
        </w:rPr>
      </w:pPr>
      <w:r>
        <w:rPr>
          <w:rFonts w:eastAsia="Times New Roman"/>
          <w:b/>
          <w:szCs w:val="24"/>
          <w:lang w:eastAsia="ru-RU"/>
        </w:rPr>
        <w:t>Лабораторная работа</w:t>
      </w:r>
      <w:r w:rsidRPr="00724426">
        <w:rPr>
          <w:rFonts w:eastAsia="Times New Roman"/>
          <w:b/>
          <w:szCs w:val="24"/>
          <w:lang w:eastAsia="ru-RU"/>
        </w:rPr>
        <w:t xml:space="preserve"> № 2 </w:t>
      </w:r>
      <w:r w:rsidRPr="00724426">
        <w:rPr>
          <w:rFonts w:eastAsia="Times New Roman"/>
          <w:szCs w:val="24"/>
          <w:lang w:eastAsia="ru-RU"/>
        </w:rPr>
        <w:t>Свойства галогенов</w:t>
      </w:r>
    </w:p>
    <w:p w:rsidR="003D1C7E" w:rsidRPr="00724426" w:rsidRDefault="003D1C7E" w:rsidP="003D1C7E">
      <w:pPr>
        <w:spacing w:line="240" w:lineRule="auto"/>
        <w:jc w:val="both"/>
        <w:rPr>
          <w:rFonts w:eastAsia="Times New Roman"/>
          <w:b/>
          <w:bCs/>
          <w:szCs w:val="24"/>
          <w:lang w:eastAsia="ru-RU"/>
        </w:rPr>
      </w:pPr>
      <w:r w:rsidRPr="00724426">
        <w:rPr>
          <w:rFonts w:eastAsia="Times New Roman"/>
          <w:b/>
          <w:bCs/>
          <w:szCs w:val="24"/>
          <w:lang w:eastAsia="ru-RU"/>
        </w:rPr>
        <w:t>Тема 4. Кислород и сера (7 ч)</w:t>
      </w:r>
    </w:p>
    <w:p w:rsidR="003D1C7E" w:rsidRPr="00724426" w:rsidRDefault="003D1C7E" w:rsidP="003D1C7E">
      <w:pPr>
        <w:spacing w:line="240" w:lineRule="auto"/>
        <w:jc w:val="both"/>
        <w:rPr>
          <w:rFonts w:eastAsia="Times New Roman"/>
          <w:szCs w:val="24"/>
          <w:lang w:eastAsia="ru-RU"/>
        </w:rPr>
      </w:pPr>
      <w:r w:rsidRPr="00724426">
        <w:rPr>
          <w:rFonts w:eastAsia="Times New Roman"/>
          <w:szCs w:val="24"/>
          <w:lang w:eastAsia="ru-RU"/>
        </w:rPr>
        <w:t>Положение кислорода и серы в периодической системе химических элементов, строение их атомов. Аллотропия кислорода — озон.</w:t>
      </w:r>
    </w:p>
    <w:p w:rsidR="003D1C7E" w:rsidRPr="00724426" w:rsidRDefault="003D1C7E" w:rsidP="003D1C7E">
      <w:pPr>
        <w:spacing w:line="240" w:lineRule="auto"/>
        <w:jc w:val="both"/>
        <w:rPr>
          <w:rFonts w:eastAsia="Times New Roman"/>
          <w:szCs w:val="24"/>
          <w:lang w:eastAsia="ru-RU"/>
        </w:rPr>
      </w:pPr>
      <w:r w:rsidRPr="00724426">
        <w:rPr>
          <w:rFonts w:eastAsia="Times New Roman"/>
          <w:szCs w:val="24"/>
          <w:lang w:eastAsia="ru-RU"/>
        </w:rPr>
        <w:t>Сера. Аллотропия серы. Физические и химические свойства. Нахождение в природе. Применение серы. Оксид серы(IV). Сероводородная и сернистая кислоты и их соли. Оксид серы(VI). Серная кислота и ее соли. Окислительные свойства концентрированной серной кислоты.</w:t>
      </w:r>
    </w:p>
    <w:p w:rsidR="003D1C7E" w:rsidRDefault="003D1C7E" w:rsidP="003D1C7E">
      <w:pPr>
        <w:spacing w:line="240" w:lineRule="auto"/>
        <w:jc w:val="both"/>
        <w:rPr>
          <w:rFonts w:eastAsia="Times New Roman"/>
          <w:szCs w:val="24"/>
          <w:lang w:eastAsia="ru-RU"/>
        </w:rPr>
      </w:pPr>
      <w:r w:rsidRPr="00724426">
        <w:rPr>
          <w:rFonts w:eastAsia="Times New Roman"/>
          <w:szCs w:val="24"/>
          <w:lang w:eastAsia="ru-RU"/>
        </w:rPr>
        <w:t>Понятие о скорости химических реакций. Катализаторы.</w:t>
      </w:r>
    </w:p>
    <w:p w:rsidR="003D1C7E" w:rsidRPr="00724426" w:rsidRDefault="003D1C7E" w:rsidP="003D1C7E">
      <w:pPr>
        <w:spacing w:line="240" w:lineRule="auto"/>
        <w:jc w:val="both"/>
        <w:rPr>
          <w:rFonts w:eastAsia="Times New Roman"/>
          <w:szCs w:val="24"/>
          <w:lang w:eastAsia="ru-RU"/>
        </w:rPr>
      </w:pPr>
      <w:r w:rsidRPr="00724426">
        <w:rPr>
          <w:rFonts w:eastAsia="Times New Roman"/>
          <w:b/>
          <w:bCs/>
          <w:szCs w:val="24"/>
          <w:lang w:eastAsia="ru-RU"/>
        </w:rPr>
        <w:t>Демонстрации.</w:t>
      </w:r>
      <w:r w:rsidRPr="00724426">
        <w:rPr>
          <w:rFonts w:eastAsia="Times New Roman"/>
          <w:szCs w:val="24"/>
          <w:lang w:eastAsia="ru-RU"/>
        </w:rPr>
        <w:t xml:space="preserve"> Аллотропия кислорода и серы. Знакомство с образцами природных сульфидов, сульфатов.</w:t>
      </w:r>
    </w:p>
    <w:p w:rsidR="003D1C7E" w:rsidRPr="00724426" w:rsidRDefault="003D1C7E" w:rsidP="003D1C7E">
      <w:pPr>
        <w:spacing w:line="240" w:lineRule="auto"/>
        <w:jc w:val="both"/>
        <w:rPr>
          <w:rFonts w:eastAsia="Times New Roman"/>
          <w:b/>
          <w:bCs/>
          <w:szCs w:val="24"/>
          <w:lang w:eastAsia="ru-RU"/>
        </w:rPr>
      </w:pPr>
      <w:r w:rsidRPr="00724426">
        <w:rPr>
          <w:rFonts w:eastAsia="Times New Roman"/>
          <w:b/>
          <w:bCs/>
          <w:szCs w:val="24"/>
          <w:lang w:eastAsia="ru-RU"/>
        </w:rPr>
        <w:t>Лабораторные опыты:</w:t>
      </w:r>
    </w:p>
    <w:p w:rsidR="003D1C7E" w:rsidRPr="00724426" w:rsidRDefault="003D1C7E" w:rsidP="003D1C7E">
      <w:pPr>
        <w:spacing w:line="240" w:lineRule="auto"/>
        <w:jc w:val="both"/>
        <w:rPr>
          <w:rFonts w:eastAsia="Times New Roman"/>
          <w:szCs w:val="24"/>
          <w:lang w:eastAsia="ru-RU"/>
        </w:rPr>
      </w:pPr>
      <w:r w:rsidRPr="00724426">
        <w:rPr>
          <w:rFonts w:eastAsia="Times New Roman"/>
          <w:b/>
          <w:szCs w:val="24"/>
          <w:lang w:eastAsia="ru-RU"/>
        </w:rPr>
        <w:t>Л.Б.№ 3</w:t>
      </w:r>
      <w:r w:rsidRPr="00724426">
        <w:rPr>
          <w:rFonts w:eastAsia="Times New Roman"/>
          <w:szCs w:val="24"/>
          <w:lang w:eastAsia="ru-RU"/>
        </w:rPr>
        <w:t xml:space="preserve"> Ознакомление с образцами серы.</w:t>
      </w:r>
    </w:p>
    <w:p w:rsidR="003D1C7E" w:rsidRPr="00724426" w:rsidRDefault="003D1C7E" w:rsidP="003D1C7E">
      <w:pPr>
        <w:spacing w:line="240" w:lineRule="auto"/>
        <w:jc w:val="both"/>
        <w:rPr>
          <w:rFonts w:eastAsia="Times New Roman"/>
          <w:szCs w:val="24"/>
          <w:lang w:eastAsia="ru-RU"/>
        </w:rPr>
      </w:pPr>
      <w:r w:rsidRPr="00724426">
        <w:rPr>
          <w:rFonts w:eastAsia="Times New Roman"/>
          <w:b/>
          <w:szCs w:val="24"/>
          <w:lang w:eastAsia="ru-RU"/>
        </w:rPr>
        <w:t xml:space="preserve">Л.Б. № 4 </w:t>
      </w:r>
      <w:r w:rsidRPr="00724426">
        <w:rPr>
          <w:rFonts w:eastAsia="Times New Roman"/>
          <w:szCs w:val="24"/>
          <w:lang w:eastAsia="ru-RU"/>
        </w:rPr>
        <w:t>К</w:t>
      </w:r>
      <w:r>
        <w:rPr>
          <w:rFonts w:eastAsia="Times New Roman"/>
          <w:szCs w:val="24"/>
          <w:lang w:eastAsia="ru-RU"/>
        </w:rPr>
        <w:t>ачественная реакция на сульфид-</w:t>
      </w:r>
      <w:r w:rsidRPr="00724426">
        <w:rPr>
          <w:rFonts w:eastAsia="Times New Roman"/>
          <w:szCs w:val="24"/>
          <w:lang w:eastAsia="ru-RU"/>
        </w:rPr>
        <w:t>ионы</w:t>
      </w:r>
    </w:p>
    <w:p w:rsidR="003D1C7E" w:rsidRPr="00724426" w:rsidRDefault="003D1C7E" w:rsidP="003D1C7E">
      <w:pPr>
        <w:spacing w:line="240" w:lineRule="auto"/>
        <w:jc w:val="both"/>
        <w:rPr>
          <w:rFonts w:eastAsia="Times New Roman"/>
          <w:szCs w:val="24"/>
          <w:lang w:eastAsia="ru-RU"/>
        </w:rPr>
      </w:pPr>
      <w:r w:rsidRPr="00724426">
        <w:rPr>
          <w:rFonts w:eastAsia="Times New Roman"/>
          <w:b/>
          <w:szCs w:val="24"/>
          <w:lang w:eastAsia="ru-RU"/>
        </w:rPr>
        <w:t>Л.Б.№ 5</w:t>
      </w:r>
      <w:r w:rsidRPr="00724426">
        <w:rPr>
          <w:rFonts w:eastAsia="Times New Roman"/>
          <w:szCs w:val="24"/>
          <w:lang w:eastAsia="ru-RU"/>
        </w:rPr>
        <w:t xml:space="preserve"> К</w:t>
      </w:r>
      <w:r>
        <w:rPr>
          <w:rFonts w:eastAsia="Times New Roman"/>
          <w:szCs w:val="24"/>
          <w:lang w:eastAsia="ru-RU"/>
        </w:rPr>
        <w:t>ачественная реакция на сульфит-</w:t>
      </w:r>
      <w:r w:rsidRPr="00724426">
        <w:rPr>
          <w:rFonts w:eastAsia="Times New Roman"/>
          <w:szCs w:val="24"/>
          <w:lang w:eastAsia="ru-RU"/>
        </w:rPr>
        <w:t>ионы</w:t>
      </w:r>
    </w:p>
    <w:p w:rsidR="003D1C7E" w:rsidRPr="00724426" w:rsidRDefault="003D1C7E" w:rsidP="003D1C7E">
      <w:pPr>
        <w:spacing w:line="240" w:lineRule="auto"/>
        <w:jc w:val="both"/>
        <w:rPr>
          <w:rFonts w:eastAsia="Times New Roman"/>
          <w:szCs w:val="24"/>
          <w:lang w:eastAsia="ru-RU"/>
        </w:rPr>
      </w:pPr>
      <w:r w:rsidRPr="00724426">
        <w:rPr>
          <w:rFonts w:eastAsia="Times New Roman"/>
          <w:b/>
          <w:szCs w:val="24"/>
          <w:lang w:eastAsia="ru-RU"/>
        </w:rPr>
        <w:t xml:space="preserve">Л.Б. №6 </w:t>
      </w:r>
      <w:r>
        <w:rPr>
          <w:rFonts w:eastAsia="Times New Roman"/>
          <w:szCs w:val="24"/>
          <w:lang w:eastAsia="ru-RU"/>
        </w:rPr>
        <w:t>Распознавание сульфат-</w:t>
      </w:r>
      <w:r w:rsidRPr="00724426">
        <w:rPr>
          <w:rFonts w:eastAsia="Times New Roman"/>
          <w:szCs w:val="24"/>
          <w:lang w:eastAsia="ru-RU"/>
        </w:rPr>
        <w:t>ионов</w:t>
      </w:r>
    </w:p>
    <w:p w:rsidR="003D1C7E" w:rsidRDefault="003D1C7E" w:rsidP="003D1C7E">
      <w:pPr>
        <w:spacing w:line="240" w:lineRule="auto"/>
        <w:jc w:val="both"/>
        <w:rPr>
          <w:rFonts w:eastAsia="Times New Roman"/>
          <w:szCs w:val="24"/>
          <w:lang w:eastAsia="ru-RU"/>
        </w:rPr>
      </w:pPr>
      <w:r w:rsidRPr="00724426">
        <w:rPr>
          <w:rFonts w:eastAsia="Times New Roman"/>
          <w:b/>
          <w:szCs w:val="24"/>
          <w:lang w:eastAsia="ru-RU"/>
        </w:rPr>
        <w:t>Практическая работа №</w:t>
      </w:r>
      <w:r>
        <w:rPr>
          <w:rFonts w:eastAsia="Times New Roman"/>
          <w:b/>
          <w:szCs w:val="24"/>
          <w:lang w:eastAsia="ru-RU"/>
        </w:rPr>
        <w:t xml:space="preserve"> </w:t>
      </w:r>
      <w:r w:rsidRPr="00724426">
        <w:rPr>
          <w:rFonts w:eastAsia="Times New Roman"/>
          <w:b/>
          <w:szCs w:val="24"/>
          <w:lang w:eastAsia="ru-RU"/>
        </w:rPr>
        <w:t>4.</w:t>
      </w:r>
      <w:r w:rsidRPr="00724426">
        <w:rPr>
          <w:rFonts w:eastAsia="Times New Roman"/>
          <w:szCs w:val="24"/>
          <w:lang w:eastAsia="ru-RU"/>
        </w:rPr>
        <w:t xml:space="preserve"> Решение экспери</w:t>
      </w:r>
      <w:r w:rsidRPr="00724426">
        <w:rPr>
          <w:rFonts w:eastAsia="Times New Roman"/>
          <w:szCs w:val="24"/>
          <w:lang w:eastAsia="ru-RU"/>
        </w:rPr>
        <w:softHyphen/>
        <w:t xml:space="preserve">ментальных задач </w:t>
      </w:r>
    </w:p>
    <w:p w:rsidR="003D1C7E" w:rsidRDefault="003D1C7E" w:rsidP="003D1C7E">
      <w:pPr>
        <w:spacing w:line="240" w:lineRule="auto"/>
        <w:jc w:val="both"/>
        <w:rPr>
          <w:rFonts w:eastAsia="Times New Roman"/>
          <w:szCs w:val="24"/>
          <w:lang w:eastAsia="ru-RU"/>
        </w:rPr>
      </w:pPr>
      <w:r w:rsidRPr="00724426">
        <w:rPr>
          <w:rFonts w:eastAsia="Times New Roman"/>
          <w:b/>
          <w:bCs/>
          <w:szCs w:val="24"/>
          <w:lang w:eastAsia="ru-RU"/>
        </w:rPr>
        <w:t xml:space="preserve">Расчетные задачи. </w:t>
      </w:r>
      <w:r w:rsidRPr="00724426">
        <w:rPr>
          <w:rFonts w:eastAsia="Times New Roman"/>
          <w:szCs w:val="24"/>
          <w:lang w:eastAsia="ru-RU"/>
        </w:rPr>
        <w:t>Вычисления по химическим уравнениям реакций массы, количества вещества или объема по известной массе, количеству вещества или объему одного из вступающих или получающихся в реакции веществ.</w:t>
      </w:r>
    </w:p>
    <w:p w:rsidR="003D1C7E" w:rsidRPr="00724426" w:rsidRDefault="003D1C7E" w:rsidP="003D1C7E">
      <w:pPr>
        <w:spacing w:line="240" w:lineRule="auto"/>
        <w:jc w:val="both"/>
        <w:rPr>
          <w:rFonts w:eastAsia="Times New Roman"/>
          <w:szCs w:val="24"/>
          <w:lang w:eastAsia="ru-RU"/>
        </w:rPr>
      </w:pPr>
      <w:r w:rsidRPr="00724426">
        <w:rPr>
          <w:rFonts w:eastAsia="Times New Roman"/>
          <w:b/>
          <w:bCs/>
          <w:szCs w:val="24"/>
          <w:lang w:eastAsia="ru-RU"/>
        </w:rPr>
        <w:t xml:space="preserve">Тема 5. Азот и фосфор (8 ч) </w:t>
      </w:r>
    </w:p>
    <w:p w:rsidR="003D1C7E" w:rsidRPr="00724426" w:rsidRDefault="003D1C7E" w:rsidP="003D1C7E">
      <w:pPr>
        <w:spacing w:line="240" w:lineRule="auto"/>
        <w:jc w:val="both"/>
        <w:rPr>
          <w:rFonts w:eastAsia="Times New Roman"/>
          <w:szCs w:val="24"/>
          <w:lang w:eastAsia="ru-RU"/>
        </w:rPr>
      </w:pPr>
      <w:r w:rsidRPr="00724426">
        <w:rPr>
          <w:rFonts w:eastAsia="Times New Roman"/>
          <w:szCs w:val="24"/>
          <w:lang w:eastAsia="ru-RU"/>
        </w:rPr>
        <w:t>Положение азота и фосфора в периодической системе химических элементов, строение их атомов. Азот, физические и химические свойства, получение и применение. Круговорот азота в природе. Аммиак. Физические и химические свойства аммиака, получение, применение. Соли аммония. Оксиды азота(II) и (IV). Азотная кислота и ее соли. Окислительные свойства азотной кислоты.</w:t>
      </w:r>
    </w:p>
    <w:p w:rsidR="003D1C7E" w:rsidRPr="00724426" w:rsidRDefault="003D1C7E" w:rsidP="003D1C7E">
      <w:pPr>
        <w:spacing w:line="240" w:lineRule="auto"/>
        <w:jc w:val="both"/>
        <w:rPr>
          <w:rFonts w:eastAsia="Times New Roman"/>
          <w:szCs w:val="24"/>
          <w:lang w:eastAsia="ru-RU"/>
        </w:rPr>
      </w:pPr>
      <w:r w:rsidRPr="00724426">
        <w:rPr>
          <w:rFonts w:eastAsia="Times New Roman"/>
          <w:szCs w:val="24"/>
          <w:lang w:eastAsia="ru-RU"/>
        </w:rPr>
        <w:t>Фосфор. Аллотропия фосфора. Физические и химические свойства фосфора. Оксид фосфора(V). Ортофосфорная кислота и ее соли.</w:t>
      </w:r>
    </w:p>
    <w:p w:rsidR="003D1C7E" w:rsidRDefault="003D1C7E" w:rsidP="003D1C7E">
      <w:pPr>
        <w:spacing w:line="240" w:lineRule="auto"/>
        <w:jc w:val="both"/>
        <w:rPr>
          <w:rFonts w:eastAsia="Times New Roman"/>
          <w:szCs w:val="24"/>
          <w:lang w:eastAsia="ru-RU"/>
        </w:rPr>
      </w:pPr>
      <w:r w:rsidRPr="00724426">
        <w:rPr>
          <w:rFonts w:eastAsia="Times New Roman"/>
          <w:szCs w:val="24"/>
          <w:lang w:eastAsia="ru-RU"/>
        </w:rPr>
        <w:t>Минеральные удобрения.</w:t>
      </w:r>
    </w:p>
    <w:p w:rsidR="003D1C7E" w:rsidRPr="00724426" w:rsidRDefault="003D1C7E" w:rsidP="003D1C7E">
      <w:pPr>
        <w:spacing w:line="240" w:lineRule="auto"/>
        <w:jc w:val="both"/>
        <w:rPr>
          <w:rFonts w:eastAsia="Times New Roman"/>
          <w:szCs w:val="24"/>
          <w:lang w:eastAsia="ru-RU"/>
        </w:rPr>
      </w:pPr>
      <w:r w:rsidRPr="00724426">
        <w:rPr>
          <w:rFonts w:eastAsia="Times New Roman"/>
          <w:b/>
          <w:bCs/>
          <w:szCs w:val="24"/>
          <w:lang w:eastAsia="ru-RU"/>
        </w:rPr>
        <w:t>Демонстрации.</w:t>
      </w:r>
      <w:r w:rsidRPr="00724426">
        <w:rPr>
          <w:rFonts w:eastAsia="Times New Roman"/>
          <w:szCs w:val="24"/>
          <w:lang w:eastAsia="ru-RU"/>
        </w:rPr>
        <w:t xml:space="preserve"> Получение аммиака и его растворение в воде. Ознакомление с образцами природных нитратов, фосфатов.</w:t>
      </w:r>
    </w:p>
    <w:p w:rsidR="003D1C7E" w:rsidRPr="00724426" w:rsidRDefault="003D1C7E" w:rsidP="003D1C7E">
      <w:pPr>
        <w:spacing w:line="240" w:lineRule="auto"/>
        <w:jc w:val="both"/>
        <w:rPr>
          <w:rFonts w:eastAsia="Times New Roman"/>
          <w:szCs w:val="24"/>
          <w:lang w:eastAsia="ru-RU"/>
        </w:rPr>
      </w:pPr>
      <w:r>
        <w:rPr>
          <w:rFonts w:eastAsia="Times New Roman"/>
          <w:b/>
          <w:szCs w:val="24"/>
          <w:lang w:eastAsia="ru-RU"/>
        </w:rPr>
        <w:t>Лабораторная работа №</w:t>
      </w:r>
      <w:r w:rsidRPr="00724426">
        <w:rPr>
          <w:rFonts w:eastAsia="Times New Roman"/>
          <w:b/>
          <w:szCs w:val="24"/>
          <w:lang w:eastAsia="ru-RU"/>
        </w:rPr>
        <w:t xml:space="preserve"> 7 </w:t>
      </w:r>
      <w:r w:rsidRPr="00724426">
        <w:rPr>
          <w:rFonts w:eastAsia="Times New Roman"/>
          <w:szCs w:val="24"/>
          <w:lang w:eastAsia="ru-RU"/>
        </w:rPr>
        <w:t>Распознавание солей аммония.</w:t>
      </w:r>
    </w:p>
    <w:p w:rsidR="003D1C7E" w:rsidRDefault="003D1C7E" w:rsidP="003D1C7E">
      <w:pPr>
        <w:spacing w:line="240" w:lineRule="auto"/>
        <w:jc w:val="both"/>
        <w:rPr>
          <w:rFonts w:eastAsia="Times New Roman"/>
          <w:szCs w:val="24"/>
          <w:lang w:eastAsia="ru-RU"/>
        </w:rPr>
      </w:pPr>
      <w:r w:rsidRPr="00724426">
        <w:rPr>
          <w:rFonts w:eastAsia="Times New Roman"/>
          <w:b/>
          <w:szCs w:val="24"/>
          <w:lang w:eastAsia="ru-RU"/>
        </w:rPr>
        <w:t>Практическая работа №</w:t>
      </w:r>
      <w:r>
        <w:rPr>
          <w:rFonts w:eastAsia="Times New Roman"/>
          <w:b/>
          <w:szCs w:val="24"/>
          <w:lang w:eastAsia="ru-RU"/>
        </w:rPr>
        <w:t xml:space="preserve"> </w:t>
      </w:r>
      <w:r w:rsidRPr="00724426">
        <w:rPr>
          <w:rFonts w:eastAsia="Times New Roman"/>
          <w:b/>
          <w:szCs w:val="24"/>
          <w:lang w:eastAsia="ru-RU"/>
        </w:rPr>
        <w:t>5</w:t>
      </w:r>
      <w:r w:rsidRPr="00724426">
        <w:rPr>
          <w:rFonts w:eastAsia="Times New Roman"/>
          <w:szCs w:val="24"/>
          <w:lang w:eastAsia="ru-RU"/>
        </w:rPr>
        <w:t>.</w:t>
      </w:r>
      <w:r>
        <w:rPr>
          <w:rFonts w:eastAsia="Times New Roman"/>
          <w:szCs w:val="24"/>
          <w:lang w:eastAsia="ru-RU"/>
        </w:rPr>
        <w:t xml:space="preserve"> </w:t>
      </w:r>
      <w:r w:rsidRPr="00724426">
        <w:rPr>
          <w:rFonts w:eastAsia="Times New Roman"/>
          <w:szCs w:val="24"/>
          <w:lang w:eastAsia="ru-RU"/>
        </w:rPr>
        <w:t>Получение амми</w:t>
      </w:r>
      <w:r w:rsidRPr="00724426">
        <w:rPr>
          <w:rFonts w:eastAsia="Times New Roman"/>
          <w:szCs w:val="24"/>
          <w:lang w:eastAsia="ru-RU"/>
        </w:rPr>
        <w:softHyphen/>
        <w:t>ака и изучение его свойств.</w:t>
      </w:r>
    </w:p>
    <w:p w:rsidR="003D1C7E" w:rsidRPr="00724426" w:rsidRDefault="003D1C7E" w:rsidP="003D1C7E">
      <w:pPr>
        <w:spacing w:line="240" w:lineRule="auto"/>
        <w:jc w:val="both"/>
        <w:rPr>
          <w:rFonts w:eastAsia="Times New Roman"/>
          <w:szCs w:val="24"/>
          <w:lang w:eastAsia="ru-RU"/>
        </w:rPr>
      </w:pPr>
      <w:r w:rsidRPr="00724426">
        <w:rPr>
          <w:rFonts w:eastAsia="Times New Roman"/>
          <w:b/>
          <w:bCs/>
          <w:szCs w:val="24"/>
          <w:lang w:eastAsia="ru-RU"/>
        </w:rPr>
        <w:t>Тема 6. Углерод и кремний (9 ч)</w:t>
      </w:r>
    </w:p>
    <w:p w:rsidR="003D1C7E" w:rsidRPr="00724426" w:rsidRDefault="003D1C7E" w:rsidP="003D1C7E">
      <w:pPr>
        <w:spacing w:line="240" w:lineRule="auto"/>
        <w:jc w:val="both"/>
        <w:rPr>
          <w:rFonts w:eastAsia="Times New Roman"/>
          <w:szCs w:val="24"/>
          <w:lang w:eastAsia="ru-RU"/>
        </w:rPr>
      </w:pPr>
      <w:r w:rsidRPr="00724426">
        <w:rPr>
          <w:rFonts w:eastAsia="Times New Roman"/>
          <w:szCs w:val="24"/>
          <w:lang w:eastAsia="ru-RU"/>
        </w:rPr>
        <w:lastRenderedPageBreak/>
        <w:t>Положение углерода и кремния в периодической системе химических элементов, строение их атомов. Углерод, аллотропные модификации, физические и химические свойства углерода. Угарный газ, свойства и физиологическое действие на организм. Углекислый газ, угольная кислота и ее соли. Круговорот углерода в природе.</w:t>
      </w:r>
    </w:p>
    <w:p w:rsidR="003D1C7E" w:rsidRDefault="003D1C7E" w:rsidP="003D1C7E">
      <w:pPr>
        <w:spacing w:line="240" w:lineRule="auto"/>
        <w:jc w:val="both"/>
        <w:rPr>
          <w:rFonts w:eastAsia="Times New Roman"/>
          <w:szCs w:val="24"/>
          <w:lang w:eastAsia="ru-RU"/>
        </w:rPr>
      </w:pPr>
      <w:r w:rsidRPr="00724426">
        <w:rPr>
          <w:rFonts w:eastAsia="Times New Roman"/>
          <w:szCs w:val="24"/>
          <w:lang w:eastAsia="ru-RU"/>
        </w:rPr>
        <w:t>Кремний. Оксид кремния(IV). Кремниевая кислота и ее соли. Стекло. Цемент.</w:t>
      </w:r>
    </w:p>
    <w:p w:rsidR="003D1C7E" w:rsidRPr="00724426" w:rsidRDefault="003D1C7E" w:rsidP="003D1C7E">
      <w:pPr>
        <w:spacing w:line="240" w:lineRule="auto"/>
        <w:jc w:val="both"/>
        <w:rPr>
          <w:rFonts w:eastAsia="Times New Roman"/>
          <w:szCs w:val="24"/>
          <w:lang w:eastAsia="ru-RU"/>
        </w:rPr>
      </w:pPr>
      <w:r w:rsidRPr="00724426">
        <w:rPr>
          <w:rFonts w:eastAsia="Times New Roman"/>
          <w:b/>
          <w:bCs/>
          <w:szCs w:val="24"/>
          <w:lang w:eastAsia="ru-RU"/>
        </w:rPr>
        <w:t>Демонстрации.</w:t>
      </w:r>
      <w:r w:rsidRPr="00724426">
        <w:rPr>
          <w:rFonts w:eastAsia="Times New Roman"/>
          <w:szCs w:val="24"/>
          <w:lang w:eastAsia="ru-RU"/>
        </w:rPr>
        <w:t xml:space="preserve"> Кристаллические решетки алмаза и графита. Знакомство с образцами природных карбонатов и силикатов. Ознакомление с различными видами топлива. Ознакомление с видами стекла.</w:t>
      </w:r>
    </w:p>
    <w:p w:rsidR="003D1C7E" w:rsidRPr="00724426" w:rsidRDefault="003D1C7E" w:rsidP="003D1C7E">
      <w:pPr>
        <w:spacing w:line="240" w:lineRule="auto"/>
        <w:jc w:val="both"/>
        <w:rPr>
          <w:rFonts w:eastAsia="Times New Roman"/>
          <w:b/>
          <w:bCs/>
          <w:szCs w:val="24"/>
          <w:lang w:eastAsia="ru-RU"/>
        </w:rPr>
      </w:pPr>
      <w:r w:rsidRPr="00724426">
        <w:rPr>
          <w:rFonts w:eastAsia="Times New Roman"/>
          <w:b/>
          <w:bCs/>
          <w:szCs w:val="24"/>
          <w:lang w:eastAsia="ru-RU"/>
        </w:rPr>
        <w:t>Лабораторные опыты:</w:t>
      </w:r>
    </w:p>
    <w:p w:rsidR="003D1C7E" w:rsidRPr="00724426" w:rsidRDefault="003D1C7E" w:rsidP="003D1C7E">
      <w:pPr>
        <w:spacing w:line="240" w:lineRule="auto"/>
        <w:jc w:val="both"/>
        <w:rPr>
          <w:rFonts w:eastAsia="Times New Roman"/>
          <w:szCs w:val="24"/>
          <w:vertAlign w:val="subscript"/>
          <w:lang w:eastAsia="ru-RU"/>
        </w:rPr>
      </w:pPr>
      <w:r w:rsidRPr="00724426">
        <w:rPr>
          <w:rFonts w:eastAsia="Times New Roman"/>
          <w:b/>
          <w:szCs w:val="24"/>
          <w:lang w:eastAsia="ru-RU"/>
        </w:rPr>
        <w:t xml:space="preserve">Л.Б. № 8 </w:t>
      </w:r>
      <w:r w:rsidRPr="00724426">
        <w:rPr>
          <w:rFonts w:eastAsia="Times New Roman"/>
          <w:szCs w:val="24"/>
          <w:lang w:eastAsia="ru-RU"/>
        </w:rPr>
        <w:t>Качественная реакция на СО</w:t>
      </w:r>
      <w:r w:rsidRPr="00724426">
        <w:rPr>
          <w:rFonts w:eastAsia="Times New Roman"/>
          <w:szCs w:val="24"/>
          <w:vertAlign w:val="subscript"/>
          <w:lang w:eastAsia="ru-RU"/>
        </w:rPr>
        <w:t>2</w:t>
      </w:r>
    </w:p>
    <w:p w:rsidR="003D1C7E" w:rsidRDefault="003D1C7E" w:rsidP="003D1C7E">
      <w:pPr>
        <w:spacing w:line="240" w:lineRule="auto"/>
        <w:jc w:val="both"/>
        <w:rPr>
          <w:rFonts w:eastAsia="Times New Roman"/>
          <w:b/>
          <w:bCs/>
          <w:szCs w:val="24"/>
          <w:lang w:eastAsia="ru-RU"/>
        </w:rPr>
      </w:pPr>
      <w:r w:rsidRPr="00724426">
        <w:rPr>
          <w:rFonts w:eastAsia="Times New Roman"/>
          <w:b/>
          <w:szCs w:val="24"/>
          <w:lang w:eastAsia="ru-RU"/>
        </w:rPr>
        <w:t xml:space="preserve">Л.Б. № 9 </w:t>
      </w:r>
      <w:r w:rsidRPr="00724426">
        <w:rPr>
          <w:rFonts w:eastAsia="Times New Roman"/>
          <w:szCs w:val="24"/>
          <w:lang w:eastAsia="ru-RU"/>
        </w:rPr>
        <w:t>Качественная реакция на карбонат- ион</w:t>
      </w:r>
    </w:p>
    <w:p w:rsidR="003D1C7E" w:rsidRDefault="003D1C7E" w:rsidP="003D1C7E">
      <w:pPr>
        <w:spacing w:line="240" w:lineRule="auto"/>
        <w:jc w:val="both"/>
        <w:rPr>
          <w:rFonts w:eastAsia="Times New Roman"/>
          <w:b/>
          <w:bCs/>
          <w:szCs w:val="24"/>
          <w:lang w:eastAsia="ru-RU"/>
        </w:rPr>
      </w:pPr>
      <w:r w:rsidRPr="00724426">
        <w:rPr>
          <w:rFonts w:eastAsia="Times New Roman"/>
          <w:b/>
          <w:szCs w:val="24"/>
          <w:lang w:eastAsia="ru-RU"/>
        </w:rPr>
        <w:t>Практическая работа №6.</w:t>
      </w:r>
      <w:r w:rsidRPr="00724426">
        <w:rPr>
          <w:rFonts w:eastAsia="Times New Roman"/>
          <w:szCs w:val="24"/>
          <w:lang w:eastAsia="ru-RU"/>
        </w:rPr>
        <w:t xml:space="preserve"> Получение оксида углерода (IV) и изучение его свойств. Распо</w:t>
      </w:r>
      <w:r w:rsidRPr="00724426">
        <w:rPr>
          <w:rFonts w:eastAsia="Times New Roman"/>
          <w:szCs w:val="24"/>
          <w:lang w:eastAsia="ru-RU"/>
        </w:rPr>
        <w:softHyphen/>
        <w:t>знавание карбонатов.</w:t>
      </w:r>
    </w:p>
    <w:p w:rsidR="003D1C7E" w:rsidRPr="00724426" w:rsidRDefault="003D1C7E" w:rsidP="003D1C7E">
      <w:pPr>
        <w:spacing w:line="240" w:lineRule="auto"/>
        <w:jc w:val="both"/>
        <w:rPr>
          <w:rFonts w:eastAsia="Times New Roman"/>
          <w:b/>
          <w:bCs/>
          <w:szCs w:val="24"/>
          <w:lang w:eastAsia="ru-RU"/>
        </w:rPr>
      </w:pPr>
      <w:r w:rsidRPr="00724426">
        <w:rPr>
          <w:rFonts w:eastAsia="Times New Roman"/>
          <w:b/>
          <w:bCs/>
          <w:szCs w:val="24"/>
          <w:lang w:eastAsia="ru-RU"/>
        </w:rPr>
        <w:t>Тема 7. Общие свойства металлов (13ч)</w:t>
      </w:r>
    </w:p>
    <w:p w:rsidR="003D1C7E" w:rsidRPr="00724426" w:rsidRDefault="003D1C7E" w:rsidP="003D1C7E">
      <w:pPr>
        <w:spacing w:line="240" w:lineRule="auto"/>
        <w:jc w:val="both"/>
        <w:rPr>
          <w:rFonts w:eastAsia="Times New Roman"/>
          <w:szCs w:val="24"/>
          <w:lang w:eastAsia="ru-RU"/>
        </w:rPr>
      </w:pPr>
      <w:r w:rsidRPr="00724426">
        <w:rPr>
          <w:rFonts w:eastAsia="Times New Roman"/>
          <w:szCs w:val="24"/>
          <w:lang w:eastAsia="ru-RU"/>
        </w:rPr>
        <w:t>Положение металлов в периодической системе химических элементов Д. И. Менделеева. Металлическая связь. Физические и химические свойства металлов. Ряд напряжений металлов.</w:t>
      </w:r>
    </w:p>
    <w:p w:rsidR="003D1C7E" w:rsidRPr="00724426" w:rsidRDefault="003D1C7E" w:rsidP="003D1C7E">
      <w:pPr>
        <w:spacing w:line="240" w:lineRule="auto"/>
        <w:jc w:val="both"/>
        <w:rPr>
          <w:rFonts w:eastAsia="Times New Roman"/>
          <w:szCs w:val="24"/>
          <w:lang w:eastAsia="ru-RU"/>
        </w:rPr>
      </w:pPr>
      <w:r w:rsidRPr="00724426">
        <w:rPr>
          <w:rFonts w:eastAsia="Times New Roman"/>
          <w:szCs w:val="24"/>
          <w:lang w:eastAsia="ru-RU"/>
        </w:rPr>
        <w:t>Понятие о металлургии. Способы получения металлов. Сплавы (сталь, чугун, дюралюминий, бронза). Проблема безотходных производств в металлургии и охрана окружающей среды.</w:t>
      </w:r>
    </w:p>
    <w:p w:rsidR="003D1C7E" w:rsidRPr="00724426" w:rsidRDefault="003D1C7E" w:rsidP="003D1C7E">
      <w:pPr>
        <w:spacing w:line="240" w:lineRule="auto"/>
        <w:jc w:val="both"/>
        <w:rPr>
          <w:rFonts w:eastAsia="Times New Roman"/>
          <w:szCs w:val="24"/>
          <w:lang w:eastAsia="ru-RU"/>
        </w:rPr>
      </w:pPr>
      <w:r w:rsidRPr="00724426">
        <w:rPr>
          <w:rFonts w:eastAsia="Times New Roman"/>
          <w:b/>
          <w:bCs/>
          <w:szCs w:val="24"/>
          <w:lang w:eastAsia="ru-RU"/>
        </w:rPr>
        <w:t>Щелочные металлы.</w:t>
      </w:r>
      <w:r w:rsidRPr="00724426">
        <w:rPr>
          <w:rFonts w:eastAsia="Times New Roman"/>
          <w:szCs w:val="24"/>
          <w:lang w:eastAsia="ru-RU"/>
        </w:rPr>
        <w:t xml:space="preserve"> Положение щелочных металлов в периодической системе и строение атомов. Нахождение в природе. Физические и химические свойства. Применение щелочных металлов и их соединений.</w:t>
      </w:r>
    </w:p>
    <w:p w:rsidR="003D1C7E" w:rsidRPr="00724426" w:rsidRDefault="003D1C7E" w:rsidP="003D1C7E">
      <w:pPr>
        <w:spacing w:line="240" w:lineRule="auto"/>
        <w:jc w:val="both"/>
        <w:rPr>
          <w:rFonts w:eastAsia="Times New Roman"/>
          <w:szCs w:val="24"/>
          <w:lang w:eastAsia="ru-RU"/>
        </w:rPr>
      </w:pPr>
      <w:r w:rsidRPr="00724426">
        <w:rPr>
          <w:rFonts w:eastAsia="Times New Roman"/>
          <w:b/>
          <w:bCs/>
          <w:szCs w:val="24"/>
          <w:lang w:eastAsia="ru-RU"/>
        </w:rPr>
        <w:t>Щелочноземельные металлы.</w:t>
      </w:r>
      <w:r w:rsidRPr="00724426">
        <w:rPr>
          <w:rFonts w:eastAsia="Times New Roman"/>
          <w:szCs w:val="24"/>
          <w:lang w:eastAsia="ru-RU"/>
        </w:rPr>
        <w:t xml:space="preserve"> Положение щелочноземельных металлов в периодической системе и строение атомов. Нахождение в природе. Кальций и его соединения. Жесткость воды и способы ее устранения.</w:t>
      </w:r>
    </w:p>
    <w:p w:rsidR="003D1C7E" w:rsidRPr="00724426" w:rsidRDefault="003D1C7E" w:rsidP="003D1C7E">
      <w:pPr>
        <w:spacing w:line="240" w:lineRule="auto"/>
        <w:jc w:val="both"/>
        <w:rPr>
          <w:rFonts w:eastAsia="Times New Roman"/>
          <w:szCs w:val="24"/>
          <w:lang w:eastAsia="ru-RU"/>
        </w:rPr>
      </w:pPr>
      <w:r w:rsidRPr="00724426">
        <w:rPr>
          <w:rFonts w:eastAsia="Times New Roman"/>
          <w:b/>
          <w:bCs/>
          <w:szCs w:val="24"/>
          <w:lang w:eastAsia="ru-RU"/>
        </w:rPr>
        <w:t>Алюминий.</w:t>
      </w:r>
      <w:r w:rsidRPr="00724426">
        <w:rPr>
          <w:rFonts w:eastAsia="Times New Roman"/>
          <w:szCs w:val="24"/>
          <w:lang w:eastAsia="ru-RU"/>
        </w:rPr>
        <w:t xml:space="preserve"> Положение алюминия в периодической системе и строение его атома. Нахождение в природе. Физические и химические свойства алюминия. Амфотерность оксида и гидроксида алюминия.</w:t>
      </w:r>
    </w:p>
    <w:p w:rsidR="003D1C7E" w:rsidRDefault="003D1C7E" w:rsidP="003D1C7E">
      <w:pPr>
        <w:spacing w:line="240" w:lineRule="auto"/>
        <w:jc w:val="both"/>
        <w:rPr>
          <w:rFonts w:eastAsia="Times New Roman"/>
          <w:szCs w:val="24"/>
          <w:lang w:eastAsia="ru-RU"/>
        </w:rPr>
      </w:pPr>
      <w:r w:rsidRPr="00724426">
        <w:rPr>
          <w:rFonts w:eastAsia="Times New Roman"/>
          <w:b/>
          <w:bCs/>
          <w:szCs w:val="24"/>
          <w:lang w:eastAsia="ru-RU"/>
        </w:rPr>
        <w:t>Железо.</w:t>
      </w:r>
      <w:r w:rsidRPr="00724426">
        <w:rPr>
          <w:rFonts w:eastAsia="Times New Roman"/>
          <w:szCs w:val="24"/>
          <w:lang w:eastAsia="ru-RU"/>
        </w:rPr>
        <w:t xml:space="preserve"> Положение железа в периодической системе и строение его атома. Нахождение в природе. Физические и химические свойства железа. Оксиды, гидроксиды и соли железа(II) и железа(III).</w:t>
      </w:r>
    </w:p>
    <w:p w:rsidR="003D1C7E" w:rsidRPr="00724426" w:rsidRDefault="003D1C7E" w:rsidP="003D1C7E">
      <w:pPr>
        <w:spacing w:line="240" w:lineRule="auto"/>
        <w:jc w:val="both"/>
        <w:rPr>
          <w:rFonts w:eastAsia="Times New Roman"/>
          <w:szCs w:val="24"/>
          <w:lang w:eastAsia="ru-RU"/>
        </w:rPr>
      </w:pPr>
      <w:r w:rsidRPr="00724426">
        <w:rPr>
          <w:rFonts w:eastAsia="Times New Roman"/>
          <w:b/>
          <w:bCs/>
          <w:szCs w:val="24"/>
          <w:lang w:eastAsia="ru-RU"/>
        </w:rPr>
        <w:t>Демонстрации.</w:t>
      </w:r>
      <w:r w:rsidRPr="00724426">
        <w:rPr>
          <w:rFonts w:eastAsia="Times New Roman"/>
          <w:szCs w:val="24"/>
          <w:lang w:eastAsia="ru-RU"/>
        </w:rPr>
        <w:t xml:space="preserve"> Знакомство с образцами важнейших солей натрия, калия, природных соединений кальция, рудами железа, соединениями алюминия. Взаимодействие щелочных, щелочноземельных металлов и алюминия с водой. Сжигание железа в кислороде и хлоре.</w:t>
      </w:r>
    </w:p>
    <w:p w:rsidR="003D1C7E" w:rsidRPr="00724426" w:rsidRDefault="003D1C7E" w:rsidP="003D1C7E">
      <w:pPr>
        <w:spacing w:line="240" w:lineRule="auto"/>
        <w:jc w:val="both"/>
        <w:rPr>
          <w:rFonts w:eastAsia="Times New Roman"/>
          <w:b/>
          <w:bCs/>
          <w:szCs w:val="24"/>
          <w:lang w:eastAsia="ru-RU"/>
        </w:rPr>
      </w:pPr>
      <w:r w:rsidRPr="00724426">
        <w:rPr>
          <w:rFonts w:eastAsia="Times New Roman"/>
          <w:b/>
          <w:bCs/>
          <w:szCs w:val="24"/>
          <w:lang w:eastAsia="ru-RU"/>
        </w:rPr>
        <w:t>Лабораторные опыты:</w:t>
      </w:r>
    </w:p>
    <w:p w:rsidR="003D1C7E" w:rsidRPr="00724426" w:rsidRDefault="003D1C7E" w:rsidP="003D1C7E">
      <w:pPr>
        <w:spacing w:line="240" w:lineRule="auto"/>
        <w:jc w:val="both"/>
        <w:rPr>
          <w:rFonts w:eastAsia="Times New Roman"/>
          <w:szCs w:val="24"/>
          <w:lang w:eastAsia="ru-RU"/>
        </w:rPr>
      </w:pPr>
      <w:r w:rsidRPr="00724426">
        <w:rPr>
          <w:rFonts w:eastAsia="Times New Roman"/>
          <w:b/>
          <w:szCs w:val="24"/>
          <w:lang w:eastAsia="ru-RU"/>
        </w:rPr>
        <w:t xml:space="preserve">Л.Б. №10 </w:t>
      </w:r>
      <w:r w:rsidRPr="00724426">
        <w:rPr>
          <w:rFonts w:eastAsia="Times New Roman"/>
          <w:szCs w:val="24"/>
          <w:lang w:eastAsia="ru-RU"/>
        </w:rPr>
        <w:t>Образцы металлов</w:t>
      </w:r>
    </w:p>
    <w:p w:rsidR="003D1C7E" w:rsidRPr="00724426" w:rsidRDefault="003D1C7E" w:rsidP="003D1C7E">
      <w:pPr>
        <w:spacing w:line="240" w:lineRule="auto"/>
        <w:jc w:val="both"/>
        <w:rPr>
          <w:rFonts w:eastAsia="Times New Roman"/>
          <w:szCs w:val="24"/>
          <w:lang w:eastAsia="ru-RU"/>
        </w:rPr>
      </w:pPr>
      <w:r w:rsidRPr="00724426">
        <w:rPr>
          <w:rFonts w:eastAsia="Times New Roman"/>
          <w:b/>
          <w:szCs w:val="24"/>
          <w:lang w:eastAsia="ru-RU"/>
        </w:rPr>
        <w:t xml:space="preserve">Л.Б.№11 </w:t>
      </w:r>
      <w:r w:rsidRPr="00724426">
        <w:rPr>
          <w:rFonts w:eastAsia="Times New Roman"/>
          <w:szCs w:val="24"/>
          <w:lang w:eastAsia="ru-RU"/>
        </w:rPr>
        <w:t>Взаимодействие металлов с растворами солей</w:t>
      </w:r>
    </w:p>
    <w:p w:rsidR="003D1C7E" w:rsidRPr="00724426" w:rsidRDefault="003D1C7E" w:rsidP="003D1C7E">
      <w:pPr>
        <w:spacing w:line="240" w:lineRule="auto"/>
        <w:jc w:val="both"/>
        <w:rPr>
          <w:rFonts w:eastAsia="Times New Roman"/>
          <w:szCs w:val="24"/>
          <w:lang w:eastAsia="ru-RU"/>
        </w:rPr>
      </w:pPr>
      <w:r w:rsidRPr="00724426">
        <w:rPr>
          <w:rFonts w:eastAsia="Times New Roman"/>
          <w:b/>
          <w:szCs w:val="24"/>
          <w:lang w:eastAsia="ru-RU"/>
        </w:rPr>
        <w:t>Л.Б. №12</w:t>
      </w:r>
      <w:r w:rsidRPr="00724426">
        <w:rPr>
          <w:rFonts w:eastAsia="Times New Roman"/>
          <w:szCs w:val="24"/>
          <w:lang w:eastAsia="ru-RU"/>
        </w:rPr>
        <w:t xml:space="preserve"> Свойства карбонатов</w:t>
      </w:r>
    </w:p>
    <w:p w:rsidR="003D1C7E" w:rsidRPr="00724426" w:rsidRDefault="003D1C7E" w:rsidP="003D1C7E">
      <w:pPr>
        <w:spacing w:line="240" w:lineRule="auto"/>
        <w:jc w:val="both"/>
        <w:rPr>
          <w:rFonts w:eastAsia="Times New Roman"/>
          <w:szCs w:val="24"/>
          <w:lang w:eastAsia="ru-RU"/>
        </w:rPr>
      </w:pPr>
      <w:r w:rsidRPr="00724426">
        <w:rPr>
          <w:rFonts w:eastAsia="Times New Roman"/>
          <w:b/>
          <w:szCs w:val="24"/>
          <w:lang w:eastAsia="ru-RU"/>
        </w:rPr>
        <w:t xml:space="preserve">Л.Б. №13 </w:t>
      </w:r>
      <w:r w:rsidRPr="00724426">
        <w:rPr>
          <w:rFonts w:eastAsia="Times New Roman"/>
          <w:szCs w:val="24"/>
          <w:lang w:eastAsia="ru-RU"/>
        </w:rPr>
        <w:t>Получение гидроксида алюминия</w:t>
      </w:r>
    </w:p>
    <w:p w:rsidR="003D1C7E" w:rsidRPr="00724426" w:rsidRDefault="003D1C7E" w:rsidP="003D1C7E">
      <w:pPr>
        <w:spacing w:line="240" w:lineRule="auto"/>
        <w:jc w:val="both"/>
        <w:rPr>
          <w:rFonts w:eastAsia="Times New Roman"/>
          <w:szCs w:val="24"/>
          <w:lang w:eastAsia="ru-RU"/>
        </w:rPr>
      </w:pPr>
      <w:r w:rsidRPr="00724426">
        <w:rPr>
          <w:rFonts w:eastAsia="Times New Roman"/>
          <w:b/>
          <w:szCs w:val="24"/>
          <w:lang w:eastAsia="ru-RU"/>
        </w:rPr>
        <w:t xml:space="preserve">Л.Б. № 14 </w:t>
      </w:r>
      <w:r w:rsidRPr="00724426">
        <w:rPr>
          <w:rFonts w:eastAsia="Times New Roman"/>
          <w:szCs w:val="24"/>
          <w:lang w:eastAsia="ru-RU"/>
        </w:rPr>
        <w:t>Реакции на ионы железа</w:t>
      </w:r>
    </w:p>
    <w:p w:rsidR="003D1C7E" w:rsidRDefault="003D1C7E" w:rsidP="003D1C7E">
      <w:pPr>
        <w:spacing w:line="240" w:lineRule="auto"/>
        <w:jc w:val="both"/>
        <w:rPr>
          <w:rFonts w:eastAsia="Times New Roman"/>
          <w:b/>
          <w:bCs/>
          <w:szCs w:val="24"/>
          <w:lang w:eastAsia="ru-RU"/>
        </w:rPr>
      </w:pPr>
      <w:r w:rsidRPr="00724426">
        <w:rPr>
          <w:rFonts w:eastAsia="Times New Roman"/>
          <w:b/>
          <w:szCs w:val="24"/>
          <w:lang w:eastAsia="ru-RU"/>
        </w:rPr>
        <w:lastRenderedPageBreak/>
        <w:t>Практическая работа №</w:t>
      </w:r>
      <w:r>
        <w:rPr>
          <w:rFonts w:eastAsia="Times New Roman"/>
          <w:b/>
          <w:szCs w:val="24"/>
          <w:lang w:eastAsia="ru-RU"/>
        </w:rPr>
        <w:t xml:space="preserve"> </w:t>
      </w:r>
      <w:r w:rsidRPr="00724426">
        <w:rPr>
          <w:rFonts w:eastAsia="Times New Roman"/>
          <w:b/>
          <w:szCs w:val="24"/>
          <w:lang w:eastAsia="ru-RU"/>
        </w:rPr>
        <w:t xml:space="preserve">7 </w:t>
      </w:r>
      <w:r w:rsidRPr="00724426">
        <w:rPr>
          <w:rFonts w:eastAsia="Times New Roman"/>
          <w:szCs w:val="24"/>
          <w:lang w:eastAsia="ru-RU"/>
        </w:rPr>
        <w:t>Решение экспериментальных задач по теме «Металлы»</w:t>
      </w:r>
    </w:p>
    <w:p w:rsidR="003D1C7E" w:rsidRDefault="003D1C7E" w:rsidP="003D1C7E">
      <w:pPr>
        <w:spacing w:line="240" w:lineRule="auto"/>
        <w:jc w:val="both"/>
        <w:rPr>
          <w:rFonts w:eastAsia="Times New Roman"/>
          <w:b/>
          <w:bCs/>
          <w:szCs w:val="24"/>
          <w:lang w:eastAsia="ru-RU"/>
        </w:rPr>
      </w:pPr>
      <w:r w:rsidRPr="00724426">
        <w:rPr>
          <w:rFonts w:eastAsia="Times New Roman"/>
          <w:b/>
          <w:bCs/>
          <w:szCs w:val="24"/>
          <w:lang w:eastAsia="ru-RU"/>
        </w:rPr>
        <w:t xml:space="preserve">Расчетные задачи. </w:t>
      </w:r>
      <w:r w:rsidRPr="00724426">
        <w:rPr>
          <w:rFonts w:eastAsia="Times New Roman"/>
          <w:szCs w:val="24"/>
          <w:lang w:eastAsia="ru-RU"/>
        </w:rPr>
        <w:t>Вычисления по химическим уравнениям массы, объема или количества вещества одного из продуктов реакции по массе исходного вещества, объему или количеству вещества, содержащего определенную долю примесей.</w:t>
      </w:r>
    </w:p>
    <w:p w:rsidR="003D1C7E" w:rsidRPr="00724426" w:rsidRDefault="003D1C7E" w:rsidP="003D1C7E">
      <w:pPr>
        <w:spacing w:line="240" w:lineRule="auto"/>
        <w:jc w:val="both"/>
        <w:rPr>
          <w:rFonts w:eastAsia="Times New Roman"/>
          <w:b/>
          <w:bCs/>
          <w:szCs w:val="24"/>
          <w:lang w:eastAsia="ru-RU"/>
        </w:rPr>
      </w:pPr>
      <w:r w:rsidRPr="00724426">
        <w:rPr>
          <w:rFonts w:eastAsia="Times New Roman"/>
          <w:b/>
          <w:bCs/>
          <w:szCs w:val="24"/>
          <w:lang w:eastAsia="ru-RU"/>
        </w:rPr>
        <w:t>Тема 8. Основы органической химии</w:t>
      </w:r>
      <w:r>
        <w:rPr>
          <w:rFonts w:eastAsia="Times New Roman"/>
          <w:b/>
          <w:bCs/>
          <w:szCs w:val="24"/>
          <w:lang w:eastAsia="ru-RU"/>
        </w:rPr>
        <w:t xml:space="preserve"> </w:t>
      </w:r>
      <w:r w:rsidRPr="00724426">
        <w:rPr>
          <w:rFonts w:eastAsia="Times New Roman"/>
          <w:b/>
          <w:bCs/>
          <w:szCs w:val="24"/>
          <w:lang w:eastAsia="ru-RU"/>
        </w:rPr>
        <w:t xml:space="preserve">(10 ч) </w:t>
      </w:r>
    </w:p>
    <w:p w:rsidR="003D1C7E" w:rsidRPr="00724426" w:rsidRDefault="003D1C7E" w:rsidP="003D1C7E">
      <w:pPr>
        <w:spacing w:line="240" w:lineRule="auto"/>
        <w:jc w:val="both"/>
        <w:rPr>
          <w:rFonts w:eastAsia="Times New Roman"/>
          <w:szCs w:val="24"/>
          <w:lang w:eastAsia="ru-RU"/>
        </w:rPr>
      </w:pPr>
      <w:r w:rsidRPr="00724426">
        <w:rPr>
          <w:rFonts w:eastAsia="Times New Roman"/>
          <w:szCs w:val="24"/>
          <w:lang w:eastAsia="ru-RU"/>
        </w:rPr>
        <w:t>Первоначальные представления об органических веществах Первоначальные сведения о строении органических веществ. Основные положения теории строения органических соединений А. М. Бутлерова. Изомерия. Упрощенная классификация органических соединений.</w:t>
      </w:r>
    </w:p>
    <w:p w:rsidR="003D1C7E" w:rsidRPr="00724426" w:rsidRDefault="003D1C7E" w:rsidP="003D1C7E">
      <w:pPr>
        <w:spacing w:line="240" w:lineRule="auto"/>
        <w:jc w:val="both"/>
        <w:rPr>
          <w:rFonts w:eastAsia="Times New Roman"/>
          <w:szCs w:val="24"/>
          <w:lang w:eastAsia="ru-RU"/>
        </w:rPr>
      </w:pPr>
      <w:r w:rsidRPr="00724426">
        <w:rPr>
          <w:rFonts w:eastAsia="Times New Roman"/>
          <w:szCs w:val="24"/>
          <w:lang w:eastAsia="ru-RU"/>
        </w:rPr>
        <w:t>Углеводороды. Предельные углеводороды. Метан, этан. Физические и химические свойства. Применение.</w:t>
      </w:r>
    </w:p>
    <w:p w:rsidR="003D1C7E" w:rsidRPr="00724426" w:rsidRDefault="003D1C7E" w:rsidP="003D1C7E">
      <w:pPr>
        <w:spacing w:line="240" w:lineRule="auto"/>
        <w:jc w:val="both"/>
        <w:rPr>
          <w:rFonts w:eastAsia="Times New Roman"/>
          <w:szCs w:val="24"/>
          <w:lang w:eastAsia="ru-RU"/>
        </w:rPr>
      </w:pPr>
      <w:r w:rsidRPr="00724426">
        <w:rPr>
          <w:rFonts w:eastAsia="Times New Roman"/>
          <w:szCs w:val="24"/>
          <w:lang w:eastAsia="ru-RU"/>
        </w:rPr>
        <w:t>Непредельные углеводороды. Этилен. Физические и химические свойства. Применение. Ацетилен. Диеновые углеводороды. Понятие о циклических углеводородах (циклоалканы, бензол).</w:t>
      </w:r>
      <w:r>
        <w:rPr>
          <w:rFonts w:eastAsia="Times New Roman"/>
          <w:szCs w:val="24"/>
          <w:lang w:eastAsia="ru-RU"/>
        </w:rPr>
        <w:t xml:space="preserve"> </w:t>
      </w:r>
      <w:r w:rsidRPr="00724426">
        <w:rPr>
          <w:rFonts w:eastAsia="Times New Roman"/>
          <w:szCs w:val="24"/>
          <w:lang w:eastAsia="ru-RU"/>
        </w:rPr>
        <w:t xml:space="preserve">Природные источники углеводородов. Нефть и природный газ, их применение. Защита атмосферного воздуха от загрязнения. Спирты. Одноатомные спирты. Метанол. Этанол. Физические свойства. Физиологическое действие спиртов на организм. Применение. Многоатомные спирты. Этиленгликоль. Глицерин. Применение. Карбоновые кислоты. Жиры. Муравьиная и уксусная кислоты. Физические свойства. Применение. Высшие карбоновые кислоты. Стеариновая кислота. Жиры — продукты взаимодействия глицерина и высших карбоновых кислот. Роль жиров в процессе обмена веществ в организме. Калорийность жиров. </w:t>
      </w:r>
    </w:p>
    <w:p w:rsidR="003D1C7E" w:rsidRPr="00724426" w:rsidRDefault="003D1C7E" w:rsidP="003D1C7E">
      <w:pPr>
        <w:spacing w:line="240" w:lineRule="auto"/>
        <w:jc w:val="both"/>
        <w:rPr>
          <w:rFonts w:eastAsia="Times New Roman"/>
          <w:szCs w:val="24"/>
          <w:lang w:eastAsia="ru-RU"/>
        </w:rPr>
      </w:pPr>
      <w:r w:rsidRPr="00724426">
        <w:rPr>
          <w:rFonts w:eastAsia="Times New Roman"/>
          <w:bCs/>
          <w:szCs w:val="24"/>
          <w:lang w:eastAsia="ru-RU"/>
        </w:rPr>
        <w:t>Углеводы</w:t>
      </w:r>
      <w:r>
        <w:rPr>
          <w:rFonts w:eastAsia="Times New Roman"/>
          <w:bCs/>
          <w:szCs w:val="24"/>
          <w:lang w:eastAsia="ru-RU"/>
        </w:rPr>
        <w:t xml:space="preserve">: </w:t>
      </w:r>
      <w:r>
        <w:rPr>
          <w:rFonts w:eastAsia="Times New Roman"/>
          <w:szCs w:val="24"/>
          <w:lang w:eastAsia="ru-RU"/>
        </w:rPr>
        <w:t>г</w:t>
      </w:r>
      <w:r w:rsidRPr="00724426">
        <w:rPr>
          <w:rFonts w:eastAsia="Times New Roman"/>
          <w:szCs w:val="24"/>
          <w:lang w:eastAsia="ru-RU"/>
        </w:rPr>
        <w:t>люкоза, сахароза — важнейшие представители углеводов. Нахождение в природе. Фотосинтез. Роль глюкозы в питании и укреплении здоровья. Крахмал и целлюлоза — природные полимеры. Нахождение в природе. Применение.</w:t>
      </w:r>
    </w:p>
    <w:p w:rsidR="003D1C7E" w:rsidRPr="00724426" w:rsidRDefault="003D1C7E" w:rsidP="003D1C7E">
      <w:pPr>
        <w:spacing w:line="240" w:lineRule="auto"/>
        <w:jc w:val="both"/>
        <w:rPr>
          <w:rFonts w:eastAsia="Times New Roman"/>
          <w:szCs w:val="24"/>
          <w:lang w:eastAsia="ru-RU"/>
        </w:rPr>
      </w:pPr>
      <w:r>
        <w:rPr>
          <w:rFonts w:eastAsia="Times New Roman"/>
          <w:szCs w:val="24"/>
          <w:lang w:eastAsia="ru-RU"/>
        </w:rPr>
        <w:t xml:space="preserve">Белки - </w:t>
      </w:r>
      <w:r w:rsidRPr="00724426">
        <w:rPr>
          <w:rFonts w:eastAsia="Times New Roman"/>
          <w:szCs w:val="24"/>
          <w:lang w:eastAsia="ru-RU"/>
        </w:rPr>
        <w:t>биополимеры. Состав белков. Функции белков. Роль белков в питании. Понятие о ферментах и гормонах.</w:t>
      </w:r>
    </w:p>
    <w:p w:rsidR="003D1C7E" w:rsidRPr="00724426" w:rsidRDefault="003D1C7E" w:rsidP="003D1C7E">
      <w:pPr>
        <w:spacing w:line="240" w:lineRule="auto"/>
        <w:jc w:val="both"/>
        <w:rPr>
          <w:rFonts w:eastAsia="Times New Roman"/>
          <w:szCs w:val="24"/>
          <w:lang w:eastAsia="ru-RU"/>
        </w:rPr>
      </w:pPr>
      <w:r>
        <w:rPr>
          <w:rFonts w:eastAsia="Times New Roman"/>
          <w:szCs w:val="24"/>
          <w:lang w:eastAsia="ru-RU"/>
        </w:rPr>
        <w:t xml:space="preserve">Полимеры - </w:t>
      </w:r>
      <w:r w:rsidRPr="00724426">
        <w:rPr>
          <w:rFonts w:eastAsia="Times New Roman"/>
          <w:szCs w:val="24"/>
          <w:lang w:eastAsia="ru-RU"/>
        </w:rPr>
        <w:t>высокомолекулярные соединения. Полиэтилен. Полипропилен. Поливинилхлорид. Применение полимеров.</w:t>
      </w:r>
    </w:p>
    <w:p w:rsidR="003D1C7E" w:rsidRPr="00724426" w:rsidRDefault="003D1C7E" w:rsidP="003D1C7E">
      <w:pPr>
        <w:spacing w:line="240" w:lineRule="auto"/>
        <w:jc w:val="both"/>
        <w:rPr>
          <w:rFonts w:eastAsia="Times New Roman"/>
          <w:szCs w:val="24"/>
          <w:lang w:eastAsia="ru-RU"/>
        </w:rPr>
      </w:pPr>
      <w:r w:rsidRPr="00724426">
        <w:rPr>
          <w:rFonts w:eastAsia="Times New Roman"/>
          <w:b/>
          <w:bCs/>
          <w:szCs w:val="24"/>
          <w:lang w:eastAsia="ru-RU"/>
        </w:rPr>
        <w:t>Демонстрации</w:t>
      </w:r>
      <w:r w:rsidRPr="00724426">
        <w:rPr>
          <w:rFonts w:eastAsia="Times New Roman"/>
          <w:szCs w:val="24"/>
          <w:lang w:eastAsia="ru-RU"/>
        </w:rPr>
        <w:t xml:space="preserve">. </w:t>
      </w:r>
    </w:p>
    <w:p w:rsidR="003D1C7E" w:rsidRPr="00724426" w:rsidRDefault="003D1C7E" w:rsidP="003D1C7E">
      <w:pPr>
        <w:spacing w:line="240" w:lineRule="auto"/>
        <w:jc w:val="both"/>
        <w:rPr>
          <w:rFonts w:eastAsia="Times New Roman"/>
          <w:szCs w:val="24"/>
          <w:lang w:eastAsia="ru-RU"/>
        </w:rPr>
      </w:pPr>
      <w:r w:rsidRPr="00724426">
        <w:rPr>
          <w:rFonts w:eastAsia="Times New Roman"/>
          <w:szCs w:val="24"/>
          <w:lang w:eastAsia="ru-RU"/>
        </w:rPr>
        <w:t>Модели молекул органических соединений, схемы, таблицы.</w:t>
      </w:r>
    </w:p>
    <w:p w:rsidR="003D1C7E" w:rsidRPr="00724426" w:rsidRDefault="003D1C7E" w:rsidP="003D1C7E">
      <w:pPr>
        <w:spacing w:line="240" w:lineRule="auto"/>
        <w:jc w:val="both"/>
        <w:rPr>
          <w:rFonts w:eastAsia="Times New Roman"/>
          <w:szCs w:val="24"/>
          <w:lang w:eastAsia="ru-RU"/>
        </w:rPr>
      </w:pPr>
      <w:r w:rsidRPr="00724426">
        <w:rPr>
          <w:rFonts w:eastAsia="Times New Roman"/>
          <w:szCs w:val="24"/>
          <w:lang w:eastAsia="ru-RU"/>
        </w:rPr>
        <w:t xml:space="preserve">Горение углеводородов и обнаружение продуктов их горения. </w:t>
      </w:r>
    </w:p>
    <w:p w:rsidR="003D1C7E" w:rsidRPr="00724426" w:rsidRDefault="003D1C7E" w:rsidP="003D1C7E">
      <w:pPr>
        <w:spacing w:line="240" w:lineRule="auto"/>
        <w:jc w:val="both"/>
        <w:rPr>
          <w:rFonts w:eastAsia="Times New Roman"/>
          <w:szCs w:val="24"/>
          <w:lang w:eastAsia="ru-RU"/>
        </w:rPr>
      </w:pPr>
      <w:r w:rsidRPr="00724426">
        <w:rPr>
          <w:rFonts w:eastAsia="Times New Roman"/>
          <w:szCs w:val="24"/>
          <w:lang w:eastAsia="ru-RU"/>
        </w:rPr>
        <w:t xml:space="preserve">Образцы нефти и продуктов их переработки. </w:t>
      </w:r>
    </w:p>
    <w:p w:rsidR="003D1C7E" w:rsidRDefault="003D1C7E" w:rsidP="003D1C7E">
      <w:pPr>
        <w:spacing w:line="240" w:lineRule="auto"/>
        <w:jc w:val="both"/>
        <w:rPr>
          <w:rFonts w:eastAsia="Times New Roman"/>
          <w:szCs w:val="24"/>
          <w:lang w:eastAsia="ru-RU"/>
        </w:rPr>
      </w:pPr>
      <w:r w:rsidRPr="00724426">
        <w:rPr>
          <w:rFonts w:eastAsia="Times New Roman"/>
          <w:szCs w:val="24"/>
          <w:lang w:eastAsia="ru-RU"/>
        </w:rPr>
        <w:t>Видеоопыты по свойствам основных классов веществ.</w:t>
      </w:r>
    </w:p>
    <w:p w:rsidR="003D1C7E" w:rsidRPr="00517E16" w:rsidRDefault="003D1C7E" w:rsidP="003D1C7E">
      <w:pPr>
        <w:tabs>
          <w:tab w:val="left" w:pos="1594"/>
        </w:tabs>
        <w:spacing w:line="240" w:lineRule="auto"/>
        <w:ind w:left="113"/>
        <w:rPr>
          <w:rFonts w:eastAsia="Times New Roman"/>
          <w:szCs w:val="24"/>
          <w:lang w:eastAsia="ru-RU"/>
        </w:rPr>
      </w:pPr>
      <w:r w:rsidRPr="00724426">
        <w:rPr>
          <w:rFonts w:eastAsia="Times New Roman"/>
          <w:b/>
          <w:bCs/>
          <w:szCs w:val="24"/>
          <w:lang w:eastAsia="ru-RU"/>
        </w:rPr>
        <w:t>Расчетные задачи</w:t>
      </w:r>
      <w:r w:rsidRPr="00724426">
        <w:rPr>
          <w:rFonts w:eastAsia="Times New Roman"/>
          <w:szCs w:val="24"/>
          <w:lang w:eastAsia="ru-RU"/>
        </w:rPr>
        <w:t>. Установление простейшей формулы вещества по массовым долям элементов.</w:t>
      </w:r>
      <w:r w:rsidRPr="006F1B00">
        <w:rPr>
          <w:rFonts w:eastAsia="Times New Roman" w:cstheme="minorHAnsi"/>
          <w:lang w:eastAsia="ru-RU"/>
        </w:rPr>
        <w:t xml:space="preserve"> </w:t>
      </w:r>
    </w:p>
    <w:p w:rsidR="003D1C7E" w:rsidRPr="00C30A1A" w:rsidRDefault="003D1C7E" w:rsidP="003D1C7E">
      <w:pPr>
        <w:spacing w:after="0" w:line="276" w:lineRule="auto"/>
        <w:rPr>
          <w:szCs w:val="24"/>
        </w:rPr>
      </w:pPr>
    </w:p>
    <w:p w:rsidR="003D1C7E" w:rsidRPr="00E30853" w:rsidRDefault="003D1C7E" w:rsidP="003D1C7E">
      <w:pPr>
        <w:spacing w:after="0" w:line="276" w:lineRule="auto"/>
        <w:jc w:val="center"/>
        <w:rPr>
          <w:b/>
          <w:szCs w:val="24"/>
        </w:rPr>
      </w:pPr>
      <w:r w:rsidRPr="00E30853">
        <w:rPr>
          <w:b/>
          <w:szCs w:val="24"/>
        </w:rPr>
        <w:t>Изобразительное искусство</w:t>
      </w:r>
    </w:p>
    <w:p w:rsidR="003D1C7E" w:rsidRPr="00C30A1A" w:rsidRDefault="003D1C7E" w:rsidP="003D1C7E">
      <w:pPr>
        <w:spacing w:after="0" w:line="276" w:lineRule="auto"/>
        <w:jc w:val="both"/>
        <w:rPr>
          <w:szCs w:val="24"/>
        </w:rPr>
      </w:pPr>
      <w:r w:rsidRPr="00C30A1A">
        <w:rPr>
          <w:szCs w:val="24"/>
        </w:rPr>
        <w:t>Целью реализации основной образовательной программы основного общего образования по учебному предмету «Изобразительное искусство» является усвоение содержания учебного предмета «Изобразительное искусство» и достижение обучающимися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 и основной образовательной программой основного общего образования.</w:t>
      </w:r>
    </w:p>
    <w:p w:rsidR="003D1C7E" w:rsidRPr="00C30A1A" w:rsidRDefault="003D1C7E" w:rsidP="003D1C7E">
      <w:pPr>
        <w:spacing w:after="0" w:line="276" w:lineRule="auto"/>
        <w:jc w:val="both"/>
        <w:rPr>
          <w:szCs w:val="24"/>
        </w:rPr>
      </w:pPr>
      <w:r w:rsidRPr="00C30A1A">
        <w:rPr>
          <w:szCs w:val="24"/>
        </w:rPr>
        <w:lastRenderedPageBreak/>
        <w:t>Программа рассчитана  на 102 часа, со следующим распределением часов по годам обучения/классам: 5 класс – 34 часа, 6 класс – 34 часа, 7 класс – 34 часа.</w:t>
      </w:r>
    </w:p>
    <w:p w:rsidR="003D1C7E" w:rsidRPr="00C30A1A" w:rsidRDefault="003D1C7E" w:rsidP="003D1C7E">
      <w:pPr>
        <w:spacing w:after="0" w:line="276" w:lineRule="auto"/>
        <w:jc w:val="both"/>
        <w:rPr>
          <w:szCs w:val="24"/>
        </w:rPr>
      </w:pPr>
      <w:r w:rsidRPr="00C30A1A">
        <w:rPr>
          <w:szCs w:val="24"/>
        </w:rPr>
        <w:t>ЗАДАЧИ РЕАЛИЗАЦИИ УЧЕБНОГО ПРЕДМЕТА:</w:t>
      </w:r>
    </w:p>
    <w:p w:rsidR="003D1C7E" w:rsidRPr="00C30A1A" w:rsidRDefault="003D1C7E" w:rsidP="003D1C7E">
      <w:pPr>
        <w:spacing w:after="0" w:line="276" w:lineRule="auto"/>
        <w:jc w:val="both"/>
        <w:rPr>
          <w:szCs w:val="24"/>
        </w:rPr>
      </w:pPr>
      <w:r w:rsidRPr="00C30A1A">
        <w:rPr>
          <w:szCs w:val="24"/>
        </w:rPr>
        <w:t>развитие художественно-творческих способностей обучающихся, образного и ассоциативного мышления, фантазии, зрительно-образной памяти, эмоционально-эстетического восприятия действительности;</w:t>
      </w:r>
    </w:p>
    <w:p w:rsidR="003D1C7E" w:rsidRPr="00C30A1A" w:rsidRDefault="003D1C7E" w:rsidP="003D1C7E">
      <w:pPr>
        <w:spacing w:after="0" w:line="276" w:lineRule="auto"/>
        <w:jc w:val="both"/>
        <w:rPr>
          <w:szCs w:val="24"/>
        </w:rPr>
      </w:pPr>
      <w:r w:rsidRPr="00C30A1A">
        <w:rPr>
          <w:szCs w:val="24"/>
        </w:rPr>
        <w:t>воспитание культуры восприятия произведений декоративно-прикладного искусства;</w:t>
      </w:r>
    </w:p>
    <w:p w:rsidR="003D1C7E" w:rsidRPr="00C30A1A" w:rsidRDefault="003D1C7E" w:rsidP="003D1C7E">
      <w:pPr>
        <w:spacing w:after="0" w:line="276" w:lineRule="auto"/>
        <w:jc w:val="both"/>
        <w:rPr>
          <w:szCs w:val="24"/>
        </w:rPr>
      </w:pPr>
      <w:r w:rsidRPr="00C30A1A">
        <w:rPr>
          <w:szCs w:val="24"/>
        </w:rPr>
        <w:t>освоение знаний об изобразительном искусстве как способе эмоционально-практического освоения окружающего мира; о выразительных средствах и социальных функциях декоративно-прикладного искусства;</w:t>
      </w:r>
    </w:p>
    <w:p w:rsidR="003D1C7E" w:rsidRPr="00C30A1A" w:rsidRDefault="003D1C7E" w:rsidP="003D1C7E">
      <w:pPr>
        <w:spacing w:after="0" w:line="276" w:lineRule="auto"/>
        <w:jc w:val="both"/>
        <w:rPr>
          <w:szCs w:val="24"/>
        </w:rPr>
      </w:pPr>
      <w:r w:rsidRPr="00C30A1A">
        <w:rPr>
          <w:szCs w:val="24"/>
        </w:rPr>
        <w:t>овладение умениями и навыками художественной деятельности, разнообразными формами изображения на плоскости и в объеме;</w:t>
      </w:r>
    </w:p>
    <w:p w:rsidR="003D1C7E" w:rsidRPr="00C30A1A" w:rsidRDefault="003D1C7E" w:rsidP="003D1C7E">
      <w:pPr>
        <w:spacing w:after="0" w:line="276" w:lineRule="auto"/>
        <w:jc w:val="both"/>
        <w:rPr>
          <w:szCs w:val="24"/>
        </w:rPr>
      </w:pPr>
      <w:r w:rsidRPr="00C30A1A">
        <w:rPr>
          <w:szCs w:val="24"/>
        </w:rPr>
        <w:t>формирование устойчивого интереса к декоративно-прикладному искусству, способности воспринимать его исторические и национальные особенности.</w:t>
      </w:r>
    </w:p>
    <w:p w:rsidR="003D1C7E" w:rsidRPr="00C30A1A" w:rsidRDefault="003D1C7E" w:rsidP="003D1C7E">
      <w:pPr>
        <w:spacing w:after="0" w:line="276" w:lineRule="auto"/>
        <w:jc w:val="both"/>
        <w:rPr>
          <w:szCs w:val="24"/>
        </w:rPr>
      </w:pPr>
      <w:r w:rsidRPr="00C30A1A">
        <w:rPr>
          <w:szCs w:val="24"/>
        </w:rPr>
        <w:t>СОДЕРЖАНИЕ  ПРОГРАММЫ</w:t>
      </w:r>
    </w:p>
    <w:p w:rsidR="003D1C7E" w:rsidRPr="00C30A1A" w:rsidRDefault="003D1C7E" w:rsidP="003D1C7E">
      <w:pPr>
        <w:spacing w:after="0" w:line="276" w:lineRule="auto"/>
        <w:jc w:val="both"/>
        <w:rPr>
          <w:szCs w:val="24"/>
        </w:rPr>
      </w:pPr>
      <w:r w:rsidRPr="00C30A1A">
        <w:rPr>
          <w:szCs w:val="24"/>
        </w:rPr>
        <w:t>2019-2020 учебный год / 5 класс, 34 часа</w:t>
      </w:r>
    </w:p>
    <w:p w:rsidR="003D1C7E" w:rsidRPr="00C30A1A" w:rsidRDefault="003D1C7E" w:rsidP="003D1C7E">
      <w:pPr>
        <w:spacing w:after="0" w:line="276" w:lineRule="auto"/>
        <w:jc w:val="both"/>
        <w:rPr>
          <w:szCs w:val="24"/>
        </w:rPr>
      </w:pPr>
      <w:r w:rsidRPr="00C30A1A">
        <w:rPr>
          <w:szCs w:val="24"/>
        </w:rPr>
        <w:t>РАЗДЕЛ 1. ДЕКОРАТИВНЫЕ КОРНИ НАРОДНОГО ИСКУССТВА</w:t>
      </w:r>
    </w:p>
    <w:p w:rsidR="003D1C7E" w:rsidRPr="00C30A1A" w:rsidRDefault="003D1C7E" w:rsidP="003D1C7E">
      <w:pPr>
        <w:spacing w:after="0" w:line="276" w:lineRule="auto"/>
        <w:jc w:val="both"/>
        <w:rPr>
          <w:szCs w:val="24"/>
        </w:rPr>
      </w:pPr>
      <w:r w:rsidRPr="00C30A1A">
        <w:rPr>
          <w:szCs w:val="24"/>
        </w:rPr>
        <w:t>Тема 1. (1 час)</w:t>
      </w:r>
    </w:p>
    <w:p w:rsidR="003D1C7E" w:rsidRPr="00C30A1A" w:rsidRDefault="003D1C7E" w:rsidP="003D1C7E">
      <w:pPr>
        <w:spacing w:after="0" w:line="276" w:lineRule="auto"/>
        <w:jc w:val="both"/>
        <w:rPr>
          <w:szCs w:val="24"/>
        </w:rPr>
      </w:pPr>
      <w:r w:rsidRPr="00C30A1A">
        <w:rPr>
          <w:szCs w:val="24"/>
        </w:rPr>
        <w:t xml:space="preserve">Древние образы в народном искусстве </w:t>
      </w:r>
    </w:p>
    <w:p w:rsidR="003D1C7E" w:rsidRPr="00C30A1A" w:rsidRDefault="003D1C7E" w:rsidP="003D1C7E">
      <w:pPr>
        <w:spacing w:after="0" w:line="276" w:lineRule="auto"/>
        <w:jc w:val="both"/>
        <w:rPr>
          <w:szCs w:val="24"/>
        </w:rPr>
      </w:pPr>
      <w:r w:rsidRPr="00C30A1A">
        <w:rPr>
          <w:szCs w:val="24"/>
        </w:rPr>
        <w:t>Традиционные образы народного (крестьянского) прикладного искусства - солярные знаки, конь, птица, мать-земля, древо жизни - как выражение мифопоэтических представлений человека о мире, как память народа. Декоративные изображения как обозначение жизненно важных для человека смыслов, их условно-символический характер.</w:t>
      </w:r>
    </w:p>
    <w:p w:rsidR="003D1C7E" w:rsidRPr="00C30A1A" w:rsidRDefault="003D1C7E" w:rsidP="003D1C7E">
      <w:pPr>
        <w:spacing w:after="0" w:line="276" w:lineRule="auto"/>
        <w:jc w:val="both"/>
        <w:rPr>
          <w:szCs w:val="24"/>
        </w:rPr>
      </w:pPr>
      <w:r w:rsidRPr="00C30A1A">
        <w:rPr>
          <w:szCs w:val="24"/>
        </w:rPr>
        <w:t>Тема 2. (1 час)</w:t>
      </w:r>
    </w:p>
    <w:p w:rsidR="003D1C7E" w:rsidRPr="00C30A1A" w:rsidRDefault="003D1C7E" w:rsidP="003D1C7E">
      <w:pPr>
        <w:spacing w:after="0" w:line="276" w:lineRule="auto"/>
        <w:jc w:val="both"/>
        <w:rPr>
          <w:szCs w:val="24"/>
        </w:rPr>
      </w:pPr>
      <w:r w:rsidRPr="00C30A1A">
        <w:rPr>
          <w:szCs w:val="24"/>
        </w:rPr>
        <w:t xml:space="preserve">Убранство русской избы </w:t>
      </w:r>
    </w:p>
    <w:p w:rsidR="003D1C7E" w:rsidRPr="00C30A1A" w:rsidRDefault="003D1C7E" w:rsidP="003D1C7E">
      <w:pPr>
        <w:spacing w:after="0" w:line="276" w:lineRule="auto"/>
        <w:jc w:val="both"/>
        <w:rPr>
          <w:szCs w:val="24"/>
        </w:rPr>
      </w:pPr>
      <w:r w:rsidRPr="00C30A1A">
        <w:rPr>
          <w:szCs w:val="24"/>
        </w:rPr>
        <w:t>Единство конструкции и декора в традиционном русском жилище. Отражение картины мира в трехчастной структуре и образовательном строе избы (небо, земля, подземно-водный мир). Создание поисковых групп по направлениям народного искусства.</w:t>
      </w:r>
    </w:p>
    <w:p w:rsidR="003D1C7E" w:rsidRPr="00C30A1A" w:rsidRDefault="003D1C7E" w:rsidP="003D1C7E">
      <w:pPr>
        <w:spacing w:after="0" w:line="276" w:lineRule="auto"/>
        <w:jc w:val="both"/>
        <w:rPr>
          <w:szCs w:val="24"/>
        </w:rPr>
      </w:pPr>
      <w:r w:rsidRPr="00C30A1A">
        <w:rPr>
          <w:szCs w:val="24"/>
        </w:rPr>
        <w:t>Тема 3. (2 часа)</w:t>
      </w:r>
    </w:p>
    <w:p w:rsidR="003D1C7E" w:rsidRPr="00C30A1A" w:rsidRDefault="003D1C7E" w:rsidP="003D1C7E">
      <w:pPr>
        <w:spacing w:after="0" w:line="276" w:lineRule="auto"/>
        <w:jc w:val="both"/>
        <w:rPr>
          <w:szCs w:val="24"/>
        </w:rPr>
      </w:pPr>
      <w:r w:rsidRPr="00C30A1A">
        <w:rPr>
          <w:szCs w:val="24"/>
        </w:rPr>
        <w:t xml:space="preserve">Внутренний мир русской избы </w:t>
      </w:r>
    </w:p>
    <w:p w:rsidR="003D1C7E" w:rsidRPr="00C30A1A" w:rsidRDefault="003D1C7E" w:rsidP="003D1C7E">
      <w:pPr>
        <w:spacing w:after="0" w:line="276" w:lineRule="auto"/>
        <w:jc w:val="both"/>
        <w:rPr>
          <w:szCs w:val="24"/>
        </w:rPr>
      </w:pPr>
      <w:r w:rsidRPr="00C30A1A">
        <w:rPr>
          <w:szCs w:val="24"/>
        </w:rPr>
        <w:t>Устройство внутреннего пространства крестьянского дома, его «символика (потолок — небо, пол — земля, подпол — подземный мир, окна — очи, свет и т. д.). Жизненно важные центры в крес</w:t>
      </w:r>
      <w:r w:rsidRPr="00C30A1A">
        <w:rPr>
          <w:szCs w:val="24"/>
        </w:rPr>
        <w:softHyphen/>
        <w:t>тьянском доме: печное пространство, красный угол, круг предме</w:t>
      </w:r>
      <w:r w:rsidRPr="00C30A1A">
        <w:rPr>
          <w:szCs w:val="24"/>
        </w:rPr>
        <w:softHyphen/>
        <w:t>тов быта, труда и включение их в пространство дома. Единство пользы и красоты.</w:t>
      </w:r>
    </w:p>
    <w:p w:rsidR="003D1C7E" w:rsidRPr="00C30A1A" w:rsidRDefault="003D1C7E" w:rsidP="003D1C7E">
      <w:pPr>
        <w:spacing w:after="0" w:line="276" w:lineRule="auto"/>
        <w:jc w:val="both"/>
        <w:rPr>
          <w:szCs w:val="24"/>
        </w:rPr>
      </w:pPr>
      <w:r w:rsidRPr="00C30A1A">
        <w:rPr>
          <w:szCs w:val="24"/>
        </w:rPr>
        <w:t>Тема 4. (1 час)</w:t>
      </w:r>
    </w:p>
    <w:p w:rsidR="003D1C7E" w:rsidRPr="00C30A1A" w:rsidRDefault="003D1C7E" w:rsidP="003D1C7E">
      <w:pPr>
        <w:spacing w:after="0" w:line="276" w:lineRule="auto"/>
        <w:jc w:val="both"/>
        <w:rPr>
          <w:szCs w:val="24"/>
        </w:rPr>
      </w:pPr>
      <w:r w:rsidRPr="00C30A1A">
        <w:rPr>
          <w:szCs w:val="24"/>
        </w:rPr>
        <w:t>Конструкция, декор предметов народного быта и труда</w:t>
      </w:r>
    </w:p>
    <w:p w:rsidR="003D1C7E" w:rsidRPr="00C30A1A" w:rsidRDefault="003D1C7E" w:rsidP="003D1C7E">
      <w:pPr>
        <w:spacing w:after="0" w:line="276" w:lineRule="auto"/>
        <w:jc w:val="both"/>
        <w:rPr>
          <w:szCs w:val="24"/>
        </w:rPr>
      </w:pPr>
      <w:r w:rsidRPr="00C30A1A">
        <w:rPr>
          <w:szCs w:val="24"/>
        </w:rPr>
        <w:t>Русские прялки, деревянная фигурная посуда, предметы труда - область конструктивной фантазии, умелого владения материалом. Органическое единство пользы и красоты, конструкции и декора. Подробное рассмотрение различных предметов народного быта, выявление символического значения декоративных элементов</w:t>
      </w:r>
    </w:p>
    <w:p w:rsidR="003D1C7E" w:rsidRPr="00C30A1A" w:rsidRDefault="003D1C7E" w:rsidP="003D1C7E">
      <w:pPr>
        <w:spacing w:after="0" w:line="276" w:lineRule="auto"/>
        <w:jc w:val="both"/>
        <w:rPr>
          <w:szCs w:val="24"/>
        </w:rPr>
      </w:pPr>
      <w:r w:rsidRPr="00C30A1A">
        <w:rPr>
          <w:szCs w:val="24"/>
        </w:rPr>
        <w:t>Тема 5. (1 час)</w:t>
      </w:r>
    </w:p>
    <w:p w:rsidR="003D1C7E" w:rsidRPr="00C30A1A" w:rsidRDefault="003D1C7E" w:rsidP="003D1C7E">
      <w:pPr>
        <w:spacing w:after="0" w:line="276" w:lineRule="auto"/>
        <w:jc w:val="both"/>
        <w:rPr>
          <w:szCs w:val="24"/>
        </w:rPr>
      </w:pPr>
      <w:r w:rsidRPr="00C30A1A">
        <w:rPr>
          <w:szCs w:val="24"/>
        </w:rPr>
        <w:t>Русская народная вышивка</w:t>
      </w:r>
    </w:p>
    <w:p w:rsidR="003D1C7E" w:rsidRPr="00C30A1A" w:rsidRDefault="003D1C7E" w:rsidP="003D1C7E">
      <w:pPr>
        <w:spacing w:after="0" w:line="276" w:lineRule="auto"/>
        <w:jc w:val="both"/>
        <w:rPr>
          <w:szCs w:val="24"/>
        </w:rPr>
      </w:pPr>
      <w:r w:rsidRPr="00C30A1A">
        <w:rPr>
          <w:szCs w:val="24"/>
        </w:rPr>
        <w:t>Крестьянская вышивка - хранительница древнейших образов и мотивов, их устойчивости и вариативности. Условность языка орнамента, его символическое значение. Особенности орнамен</w:t>
      </w:r>
      <w:r w:rsidRPr="00C30A1A">
        <w:rPr>
          <w:szCs w:val="24"/>
        </w:rPr>
        <w:softHyphen/>
        <w:t>тальных построений в вышивках на полотенце.</w:t>
      </w:r>
    </w:p>
    <w:p w:rsidR="003D1C7E" w:rsidRPr="00C30A1A" w:rsidRDefault="003D1C7E" w:rsidP="003D1C7E">
      <w:pPr>
        <w:spacing w:after="0" w:line="276" w:lineRule="auto"/>
        <w:jc w:val="both"/>
        <w:rPr>
          <w:szCs w:val="24"/>
        </w:rPr>
      </w:pPr>
      <w:r w:rsidRPr="00C30A1A">
        <w:rPr>
          <w:szCs w:val="24"/>
        </w:rPr>
        <w:t>Тема 6. (1 час)</w:t>
      </w:r>
    </w:p>
    <w:p w:rsidR="003D1C7E" w:rsidRPr="00C30A1A" w:rsidRDefault="003D1C7E" w:rsidP="003D1C7E">
      <w:pPr>
        <w:spacing w:after="0" w:line="276" w:lineRule="auto"/>
        <w:jc w:val="both"/>
        <w:rPr>
          <w:szCs w:val="24"/>
        </w:rPr>
      </w:pPr>
      <w:r w:rsidRPr="00C30A1A">
        <w:rPr>
          <w:szCs w:val="24"/>
        </w:rPr>
        <w:lastRenderedPageBreak/>
        <w:t>Народный праздничный костюм</w:t>
      </w:r>
    </w:p>
    <w:p w:rsidR="003D1C7E" w:rsidRPr="00C30A1A" w:rsidRDefault="003D1C7E" w:rsidP="003D1C7E">
      <w:pPr>
        <w:spacing w:after="0" w:line="276" w:lineRule="auto"/>
        <w:jc w:val="both"/>
        <w:rPr>
          <w:szCs w:val="24"/>
        </w:rPr>
      </w:pPr>
      <w:r w:rsidRPr="00C30A1A">
        <w:rPr>
          <w:szCs w:val="24"/>
        </w:rPr>
        <w:t>Народный праздничный костюм - целостный художественный образ. Северорусский и южнорусский комплекс одежды. Разно</w:t>
      </w:r>
      <w:r w:rsidRPr="00C30A1A">
        <w:rPr>
          <w:szCs w:val="24"/>
        </w:rPr>
        <w:softHyphen/>
        <w:t>образие форм и украшений народного праздничного костюма в различных республиках и регионах России.</w:t>
      </w:r>
    </w:p>
    <w:p w:rsidR="003D1C7E" w:rsidRPr="00C30A1A" w:rsidRDefault="003D1C7E" w:rsidP="003D1C7E">
      <w:pPr>
        <w:spacing w:after="0" w:line="276" w:lineRule="auto"/>
        <w:jc w:val="both"/>
        <w:rPr>
          <w:szCs w:val="24"/>
        </w:rPr>
      </w:pPr>
      <w:r w:rsidRPr="00C30A1A">
        <w:rPr>
          <w:szCs w:val="24"/>
        </w:rPr>
        <w:t>Форма и декор женских головных уборов. Выражение идеи це</w:t>
      </w:r>
      <w:r w:rsidRPr="00C30A1A">
        <w:rPr>
          <w:szCs w:val="24"/>
        </w:rPr>
        <w:softHyphen/>
        <w:t>лостности мира, нерасторжимой связи земного и небесного в образном строе народной праздничной одежды.</w:t>
      </w:r>
    </w:p>
    <w:p w:rsidR="003D1C7E" w:rsidRPr="00C30A1A" w:rsidRDefault="003D1C7E" w:rsidP="003D1C7E">
      <w:pPr>
        <w:spacing w:after="0" w:line="276" w:lineRule="auto"/>
        <w:jc w:val="both"/>
        <w:rPr>
          <w:szCs w:val="24"/>
        </w:rPr>
      </w:pPr>
      <w:r w:rsidRPr="00C30A1A">
        <w:rPr>
          <w:szCs w:val="24"/>
        </w:rPr>
        <w:t>Тема 7. (2 часа)</w:t>
      </w:r>
    </w:p>
    <w:p w:rsidR="003D1C7E" w:rsidRPr="00C30A1A" w:rsidRDefault="003D1C7E" w:rsidP="003D1C7E">
      <w:pPr>
        <w:spacing w:after="0" w:line="276" w:lineRule="auto"/>
        <w:jc w:val="both"/>
        <w:rPr>
          <w:szCs w:val="24"/>
        </w:rPr>
      </w:pPr>
      <w:r w:rsidRPr="00C30A1A">
        <w:rPr>
          <w:szCs w:val="24"/>
        </w:rPr>
        <w:t>Народные праздничные обряды</w:t>
      </w:r>
    </w:p>
    <w:p w:rsidR="003D1C7E" w:rsidRPr="00C30A1A" w:rsidRDefault="003D1C7E" w:rsidP="003D1C7E">
      <w:pPr>
        <w:spacing w:after="0" w:line="276" w:lineRule="auto"/>
        <w:jc w:val="both"/>
        <w:rPr>
          <w:szCs w:val="24"/>
        </w:rPr>
      </w:pPr>
      <w:r w:rsidRPr="00C30A1A">
        <w:rPr>
          <w:szCs w:val="24"/>
        </w:rPr>
        <w:t>Календарные народные праздники - это способ участия чело</w:t>
      </w:r>
      <w:r w:rsidRPr="00C30A1A">
        <w:rPr>
          <w:szCs w:val="24"/>
        </w:rPr>
        <w:softHyphen/>
        <w:t>века, связанного с землей, в событиях природы (будь то посев или созревание колоса), это коллективное ощущение целостности мира. Обрядовые действия народного праздника, их символичес</w:t>
      </w:r>
      <w:r w:rsidRPr="00C30A1A">
        <w:rPr>
          <w:szCs w:val="24"/>
        </w:rPr>
        <w:softHyphen/>
        <w:t>кое значение. Активная беседа по данной проблематике сопровождается про</w:t>
      </w:r>
      <w:r w:rsidRPr="00C30A1A">
        <w:rPr>
          <w:szCs w:val="24"/>
        </w:rPr>
        <w:softHyphen/>
        <w:t>смотром слайдов, репродукций. Урок можно построить как вы</w:t>
      </w:r>
      <w:r w:rsidRPr="00C30A1A">
        <w:rPr>
          <w:szCs w:val="24"/>
        </w:rPr>
        <w:softHyphen/>
        <w:t>ступление поисковых групп по проблемам народного искусства или как праздничное импровизационно-игровое действо в заранее Подготовленном интерьере народного жилища.</w:t>
      </w:r>
    </w:p>
    <w:p w:rsidR="003D1C7E" w:rsidRPr="00C30A1A" w:rsidRDefault="003D1C7E" w:rsidP="003D1C7E">
      <w:pPr>
        <w:spacing w:after="0" w:line="276" w:lineRule="auto"/>
        <w:jc w:val="both"/>
        <w:rPr>
          <w:szCs w:val="24"/>
        </w:rPr>
      </w:pPr>
      <w:r w:rsidRPr="00C30A1A">
        <w:rPr>
          <w:szCs w:val="24"/>
        </w:rPr>
        <w:t>РАЗДЕЛ 2. СВЯЗЬ ВРЕМЕН В НАРОДНОМ ИСКУССТВЕ</w:t>
      </w:r>
    </w:p>
    <w:p w:rsidR="003D1C7E" w:rsidRPr="00C30A1A" w:rsidRDefault="003D1C7E" w:rsidP="003D1C7E">
      <w:pPr>
        <w:spacing w:after="0" w:line="276" w:lineRule="auto"/>
        <w:jc w:val="both"/>
        <w:rPr>
          <w:szCs w:val="24"/>
        </w:rPr>
      </w:pPr>
      <w:r w:rsidRPr="00C30A1A">
        <w:rPr>
          <w:szCs w:val="24"/>
        </w:rPr>
        <w:t>Тема 8. (1 час)</w:t>
      </w:r>
    </w:p>
    <w:p w:rsidR="003D1C7E" w:rsidRPr="00C30A1A" w:rsidRDefault="003D1C7E" w:rsidP="003D1C7E">
      <w:pPr>
        <w:spacing w:after="0" w:line="276" w:lineRule="auto"/>
        <w:jc w:val="both"/>
        <w:rPr>
          <w:szCs w:val="24"/>
        </w:rPr>
      </w:pPr>
      <w:r w:rsidRPr="00C30A1A">
        <w:rPr>
          <w:szCs w:val="24"/>
        </w:rPr>
        <w:t>Древние образы в современных народных игрушках</w:t>
      </w:r>
    </w:p>
    <w:p w:rsidR="003D1C7E" w:rsidRPr="00C30A1A" w:rsidRDefault="003D1C7E" w:rsidP="003D1C7E">
      <w:pPr>
        <w:spacing w:after="0" w:line="276" w:lineRule="auto"/>
        <w:jc w:val="both"/>
        <w:rPr>
          <w:szCs w:val="24"/>
        </w:rPr>
      </w:pPr>
      <w:r w:rsidRPr="00C30A1A">
        <w:rPr>
          <w:szCs w:val="24"/>
        </w:rPr>
        <w:t>Живучесть древних образов (коня, птицы, бабы) в современ</w:t>
      </w:r>
      <w:r w:rsidRPr="00C30A1A">
        <w:rPr>
          <w:szCs w:val="24"/>
        </w:rPr>
        <w:softHyphen/>
        <w:t>ных народных игрушках, их сказочный реализм. Особенности пластической формы глиняных игрушек, принадлежащих различ</w:t>
      </w:r>
      <w:r w:rsidRPr="00C30A1A">
        <w:rPr>
          <w:szCs w:val="24"/>
        </w:rPr>
        <w:softHyphen/>
        <w:t>ным художественным промыслам. Единство формы и декора в иг</w:t>
      </w:r>
      <w:r w:rsidRPr="00C30A1A">
        <w:rPr>
          <w:szCs w:val="24"/>
        </w:rPr>
        <w:softHyphen/>
        <w:t>рушке. Цветовой строй и основные элементы росписи филимоновской, дымковской, каргопольской и других местных форм иг</w:t>
      </w:r>
      <w:r w:rsidRPr="00C30A1A">
        <w:rPr>
          <w:szCs w:val="24"/>
        </w:rPr>
        <w:softHyphen/>
        <w:t>рушек.</w:t>
      </w:r>
    </w:p>
    <w:p w:rsidR="003D1C7E" w:rsidRPr="00C30A1A" w:rsidRDefault="003D1C7E" w:rsidP="003D1C7E">
      <w:pPr>
        <w:spacing w:after="0" w:line="276" w:lineRule="auto"/>
        <w:jc w:val="both"/>
        <w:rPr>
          <w:szCs w:val="24"/>
        </w:rPr>
      </w:pPr>
      <w:r w:rsidRPr="00C30A1A">
        <w:rPr>
          <w:szCs w:val="24"/>
        </w:rPr>
        <w:t>Тема 9. (2 часа)</w:t>
      </w:r>
    </w:p>
    <w:p w:rsidR="003D1C7E" w:rsidRPr="00C30A1A" w:rsidRDefault="003D1C7E" w:rsidP="003D1C7E">
      <w:pPr>
        <w:spacing w:after="0" w:line="276" w:lineRule="auto"/>
        <w:jc w:val="both"/>
        <w:rPr>
          <w:szCs w:val="24"/>
        </w:rPr>
      </w:pPr>
      <w:r w:rsidRPr="00C30A1A">
        <w:rPr>
          <w:szCs w:val="24"/>
        </w:rPr>
        <w:t>Искусство Гжели</w:t>
      </w:r>
    </w:p>
    <w:p w:rsidR="003D1C7E" w:rsidRPr="00C30A1A" w:rsidRDefault="003D1C7E" w:rsidP="003D1C7E">
      <w:pPr>
        <w:spacing w:after="0" w:line="276" w:lineRule="auto"/>
        <w:jc w:val="both"/>
        <w:rPr>
          <w:szCs w:val="24"/>
        </w:rPr>
      </w:pPr>
      <w:r w:rsidRPr="00C30A1A">
        <w:rPr>
          <w:szCs w:val="24"/>
        </w:rPr>
        <w:t>Из истории развития гжельской керамики, слияние промысла с художественной промышленностью. Разнообразие и скульптур</w:t>
      </w:r>
      <w:r w:rsidRPr="00C30A1A">
        <w:rPr>
          <w:szCs w:val="24"/>
        </w:rPr>
        <w:softHyphen/>
        <w:t>ность посудных форм, единство формы и декора. Особенности гжельской росписи: сочетание синего и белого, игра тонов, тоновые контрасты, виртуозный круговой мазок с рас</w:t>
      </w:r>
      <w:r w:rsidRPr="00C30A1A">
        <w:rPr>
          <w:szCs w:val="24"/>
        </w:rPr>
        <w:softHyphen/>
        <w:t>тяжением, дополненный изящной линией.</w:t>
      </w:r>
    </w:p>
    <w:p w:rsidR="003D1C7E" w:rsidRPr="00C30A1A" w:rsidRDefault="003D1C7E" w:rsidP="003D1C7E">
      <w:pPr>
        <w:spacing w:after="0" w:line="276" w:lineRule="auto"/>
        <w:jc w:val="both"/>
        <w:rPr>
          <w:szCs w:val="24"/>
        </w:rPr>
      </w:pPr>
      <w:r w:rsidRPr="00C30A1A">
        <w:rPr>
          <w:szCs w:val="24"/>
        </w:rPr>
        <w:t xml:space="preserve">Тема 10. (2 часа) </w:t>
      </w:r>
    </w:p>
    <w:p w:rsidR="003D1C7E" w:rsidRPr="00C30A1A" w:rsidRDefault="003D1C7E" w:rsidP="003D1C7E">
      <w:pPr>
        <w:spacing w:after="0" w:line="276" w:lineRule="auto"/>
        <w:jc w:val="both"/>
        <w:rPr>
          <w:szCs w:val="24"/>
        </w:rPr>
      </w:pPr>
      <w:r w:rsidRPr="00C30A1A">
        <w:rPr>
          <w:szCs w:val="24"/>
        </w:rPr>
        <w:t>Городецкая роспись</w:t>
      </w:r>
    </w:p>
    <w:p w:rsidR="003D1C7E" w:rsidRPr="00C30A1A" w:rsidRDefault="003D1C7E" w:rsidP="003D1C7E">
      <w:pPr>
        <w:spacing w:after="0" w:line="276" w:lineRule="auto"/>
        <w:jc w:val="both"/>
        <w:rPr>
          <w:szCs w:val="24"/>
        </w:rPr>
      </w:pPr>
      <w:r w:rsidRPr="00C30A1A">
        <w:rPr>
          <w:szCs w:val="24"/>
        </w:rPr>
        <w:t>Из истории развития городецкой росписи. Подробное рассмо</w:t>
      </w:r>
      <w:r w:rsidRPr="00C30A1A">
        <w:rPr>
          <w:szCs w:val="24"/>
        </w:rPr>
        <w:softHyphen/>
        <w:t>трение произведений Городецкого промысла. Единство формы предмета и его декора. Птица и конь — главные герои городец</w:t>
      </w:r>
      <w:r w:rsidRPr="00C30A1A">
        <w:rPr>
          <w:szCs w:val="24"/>
        </w:rPr>
        <w:softHyphen/>
        <w:t>кой росписи. Розаны и купавки — основные элементы декоратив</w:t>
      </w:r>
      <w:r w:rsidRPr="00C30A1A">
        <w:rPr>
          <w:szCs w:val="24"/>
        </w:rPr>
        <w:softHyphen/>
        <w:t>ной композиции. Композиция орнаментальной и сюжетной роспи</w:t>
      </w:r>
      <w:r w:rsidRPr="00C30A1A">
        <w:rPr>
          <w:szCs w:val="24"/>
        </w:rPr>
        <w:softHyphen/>
        <w:t>си; изящество изображения, отточенность линейного рисунка. Ос</w:t>
      </w:r>
      <w:r w:rsidRPr="00C30A1A">
        <w:rPr>
          <w:szCs w:val="24"/>
        </w:rPr>
        <w:softHyphen/>
        <w:t>новные приемы городецкой росписи.</w:t>
      </w:r>
    </w:p>
    <w:p w:rsidR="003D1C7E" w:rsidRPr="00C30A1A" w:rsidRDefault="003D1C7E" w:rsidP="003D1C7E">
      <w:pPr>
        <w:spacing w:after="0" w:line="276" w:lineRule="auto"/>
        <w:jc w:val="both"/>
        <w:rPr>
          <w:szCs w:val="24"/>
        </w:rPr>
      </w:pPr>
      <w:r w:rsidRPr="00C30A1A">
        <w:rPr>
          <w:szCs w:val="24"/>
        </w:rPr>
        <w:t>Тема 11. (1 час)</w:t>
      </w:r>
    </w:p>
    <w:p w:rsidR="003D1C7E" w:rsidRPr="00C30A1A" w:rsidRDefault="003D1C7E" w:rsidP="003D1C7E">
      <w:pPr>
        <w:spacing w:after="0" w:line="276" w:lineRule="auto"/>
        <w:jc w:val="both"/>
        <w:rPr>
          <w:szCs w:val="24"/>
        </w:rPr>
      </w:pPr>
      <w:r w:rsidRPr="00C30A1A">
        <w:rPr>
          <w:szCs w:val="24"/>
        </w:rPr>
        <w:t>Хохлома</w:t>
      </w:r>
    </w:p>
    <w:p w:rsidR="003D1C7E" w:rsidRPr="00C30A1A" w:rsidRDefault="003D1C7E" w:rsidP="003D1C7E">
      <w:pPr>
        <w:spacing w:after="0" w:line="276" w:lineRule="auto"/>
        <w:jc w:val="both"/>
        <w:rPr>
          <w:szCs w:val="24"/>
        </w:rPr>
      </w:pPr>
      <w:r w:rsidRPr="00C30A1A">
        <w:rPr>
          <w:szCs w:val="24"/>
        </w:rPr>
        <w:t>Из истории художественного промысла. Разнообразие форм изделий из Хохломы, построения цветочных композиций. Хохломская роспись — свободная кистевая живописная импровизация. Создание в живописи эффекта освещенности, объемности букета цветов. Основные приемы хохломской росписи, формирующие листок, травки, ягодки, сказочные цветы. Знакомство с «верховым письмом» и приемом «под фон».</w:t>
      </w:r>
    </w:p>
    <w:p w:rsidR="003D1C7E" w:rsidRPr="00C30A1A" w:rsidRDefault="003D1C7E" w:rsidP="003D1C7E">
      <w:pPr>
        <w:spacing w:after="0" w:line="276" w:lineRule="auto"/>
        <w:jc w:val="both"/>
        <w:rPr>
          <w:szCs w:val="24"/>
        </w:rPr>
      </w:pPr>
      <w:r w:rsidRPr="00C30A1A">
        <w:rPr>
          <w:szCs w:val="24"/>
        </w:rPr>
        <w:t>Тема 12 (1 час)</w:t>
      </w:r>
    </w:p>
    <w:p w:rsidR="003D1C7E" w:rsidRPr="00C30A1A" w:rsidRDefault="003D1C7E" w:rsidP="003D1C7E">
      <w:pPr>
        <w:spacing w:after="0" w:line="276" w:lineRule="auto"/>
        <w:jc w:val="both"/>
        <w:rPr>
          <w:szCs w:val="24"/>
        </w:rPr>
      </w:pPr>
      <w:r w:rsidRPr="00C30A1A">
        <w:rPr>
          <w:szCs w:val="24"/>
        </w:rPr>
        <w:t>Жестово</w:t>
      </w:r>
    </w:p>
    <w:p w:rsidR="003D1C7E" w:rsidRPr="00C30A1A" w:rsidRDefault="003D1C7E" w:rsidP="003D1C7E">
      <w:pPr>
        <w:spacing w:after="0" w:line="276" w:lineRule="auto"/>
        <w:jc w:val="both"/>
        <w:rPr>
          <w:szCs w:val="24"/>
        </w:rPr>
      </w:pPr>
      <w:r w:rsidRPr="00C30A1A">
        <w:rPr>
          <w:szCs w:val="24"/>
        </w:rPr>
        <w:lastRenderedPageBreak/>
        <w:t>Из истории художественного промысла. Разнообразие форм подносов и вариантов построения цветочных композиций. Жостов</w:t>
      </w:r>
      <w:r w:rsidRPr="00C30A1A">
        <w:rPr>
          <w:szCs w:val="24"/>
        </w:rPr>
        <w:softHyphen/>
        <w:t>ская роспись — свободная кистевая живописная импровизация. Создание в живописи эффекта освещенности, объемности букета цветов. Основные приемы жостовского письма, формирующие бу</w:t>
      </w:r>
      <w:r w:rsidRPr="00C30A1A">
        <w:rPr>
          <w:szCs w:val="24"/>
        </w:rPr>
        <w:softHyphen/>
        <w:t>кет: замалевок, тенежка, прокладка, бликовка, чертежка, привязка.</w:t>
      </w:r>
    </w:p>
    <w:p w:rsidR="003D1C7E" w:rsidRPr="00C30A1A" w:rsidRDefault="003D1C7E" w:rsidP="003D1C7E">
      <w:pPr>
        <w:spacing w:after="0" w:line="276" w:lineRule="auto"/>
        <w:jc w:val="both"/>
        <w:rPr>
          <w:szCs w:val="24"/>
        </w:rPr>
      </w:pPr>
      <w:r w:rsidRPr="00C30A1A">
        <w:rPr>
          <w:szCs w:val="24"/>
        </w:rPr>
        <w:t>РАЗДЕЛ 3. ДЕКОР – ЧЕЛОВЕК, ОБЩЕСТВО, ВРЕМЯ</w:t>
      </w:r>
    </w:p>
    <w:p w:rsidR="003D1C7E" w:rsidRPr="00C30A1A" w:rsidRDefault="003D1C7E" w:rsidP="003D1C7E">
      <w:pPr>
        <w:spacing w:after="0" w:line="276" w:lineRule="auto"/>
        <w:jc w:val="both"/>
        <w:rPr>
          <w:szCs w:val="24"/>
        </w:rPr>
      </w:pPr>
      <w:r w:rsidRPr="00C30A1A">
        <w:rPr>
          <w:szCs w:val="24"/>
        </w:rPr>
        <w:t>Тема 13 (1 час)</w:t>
      </w:r>
    </w:p>
    <w:p w:rsidR="003D1C7E" w:rsidRPr="00C30A1A" w:rsidRDefault="003D1C7E" w:rsidP="003D1C7E">
      <w:pPr>
        <w:spacing w:after="0" w:line="276" w:lineRule="auto"/>
        <w:jc w:val="both"/>
        <w:rPr>
          <w:szCs w:val="24"/>
        </w:rPr>
      </w:pPr>
      <w:r w:rsidRPr="00C30A1A">
        <w:rPr>
          <w:szCs w:val="24"/>
        </w:rPr>
        <w:t>Зачем людям украшения</w:t>
      </w:r>
    </w:p>
    <w:p w:rsidR="003D1C7E" w:rsidRPr="00C30A1A" w:rsidRDefault="003D1C7E" w:rsidP="003D1C7E">
      <w:pPr>
        <w:spacing w:after="0" w:line="276" w:lineRule="auto"/>
        <w:jc w:val="both"/>
        <w:rPr>
          <w:szCs w:val="24"/>
        </w:rPr>
      </w:pPr>
      <w:r w:rsidRPr="00C30A1A">
        <w:rPr>
          <w:szCs w:val="24"/>
        </w:rPr>
        <w:t>Беседа на тему «Роль декоративного искусства в организации общества, в регламентации норм жизни его членов, в различии людей по социальной принадлежности». Все предметы декоративного искусства несут на себе печать определенных человеческих отношений. Украсить — значит на</w:t>
      </w:r>
      <w:r w:rsidRPr="00C30A1A">
        <w:rPr>
          <w:szCs w:val="24"/>
        </w:rPr>
        <w:softHyphen/>
        <w:t xml:space="preserve">полнить вещь общественно значимым смыслом, определить роль ее хозяина. </w:t>
      </w:r>
    </w:p>
    <w:p w:rsidR="003D1C7E" w:rsidRPr="00C30A1A" w:rsidRDefault="003D1C7E" w:rsidP="003D1C7E">
      <w:pPr>
        <w:spacing w:after="0" w:line="276" w:lineRule="auto"/>
        <w:jc w:val="both"/>
        <w:rPr>
          <w:szCs w:val="24"/>
        </w:rPr>
      </w:pPr>
      <w:r w:rsidRPr="00C30A1A">
        <w:rPr>
          <w:szCs w:val="24"/>
        </w:rPr>
        <w:t xml:space="preserve"> Тема 14 (1 час)</w:t>
      </w:r>
    </w:p>
    <w:p w:rsidR="003D1C7E" w:rsidRPr="00C30A1A" w:rsidRDefault="003D1C7E" w:rsidP="003D1C7E">
      <w:pPr>
        <w:spacing w:after="0" w:line="276" w:lineRule="auto"/>
        <w:jc w:val="both"/>
        <w:rPr>
          <w:szCs w:val="24"/>
        </w:rPr>
      </w:pPr>
      <w:r w:rsidRPr="00C30A1A">
        <w:rPr>
          <w:szCs w:val="24"/>
        </w:rPr>
        <w:t>Роль декоративного искусства в жизни древнего общества (Египет)</w:t>
      </w:r>
    </w:p>
    <w:p w:rsidR="003D1C7E" w:rsidRPr="00C30A1A" w:rsidRDefault="003D1C7E" w:rsidP="003D1C7E">
      <w:pPr>
        <w:spacing w:after="0" w:line="276" w:lineRule="auto"/>
        <w:jc w:val="both"/>
        <w:rPr>
          <w:szCs w:val="24"/>
        </w:rPr>
      </w:pPr>
      <w:r w:rsidRPr="00C30A1A">
        <w:rPr>
          <w:szCs w:val="24"/>
        </w:rPr>
        <w:t>Эту тему предлагается раскрыть на примерах роли декоратив</w:t>
      </w:r>
      <w:r w:rsidRPr="00C30A1A">
        <w:rPr>
          <w:szCs w:val="24"/>
        </w:rPr>
        <w:softHyphen/>
        <w:t>ного искусства в Древнем Египте. Подчеркивание власти, могу</w:t>
      </w:r>
      <w:r w:rsidRPr="00C30A1A">
        <w:rPr>
          <w:szCs w:val="24"/>
        </w:rPr>
        <w:softHyphen/>
        <w:t>щества, знатности египетских фараонов с помощью декоративно</w:t>
      </w:r>
      <w:r w:rsidRPr="00C30A1A">
        <w:rPr>
          <w:szCs w:val="24"/>
        </w:rPr>
        <w:softHyphen/>
        <w:t>го искусства. Символика украшений Древнего Египта, их связь с мировоззрением египтян. Символика цвета в украшениях. От</w:t>
      </w:r>
      <w:r w:rsidRPr="00C30A1A">
        <w:rPr>
          <w:szCs w:val="24"/>
        </w:rPr>
        <w:softHyphen/>
        <w:t>личие одежд высших и низших сословий общества.</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 xml:space="preserve"> Тема 15. (3 часа)</w:t>
      </w:r>
    </w:p>
    <w:p w:rsidR="003D1C7E" w:rsidRPr="00C30A1A" w:rsidRDefault="003D1C7E" w:rsidP="003D1C7E">
      <w:pPr>
        <w:spacing w:after="0" w:line="276" w:lineRule="auto"/>
        <w:jc w:val="both"/>
        <w:rPr>
          <w:szCs w:val="24"/>
        </w:rPr>
      </w:pPr>
      <w:r w:rsidRPr="00C30A1A">
        <w:rPr>
          <w:szCs w:val="24"/>
        </w:rPr>
        <w:t>Одежда говорит о человеке (Китай и Западная Европа)</w:t>
      </w:r>
    </w:p>
    <w:p w:rsidR="003D1C7E" w:rsidRPr="00C30A1A" w:rsidRDefault="003D1C7E" w:rsidP="003D1C7E">
      <w:pPr>
        <w:spacing w:after="0" w:line="276" w:lineRule="auto"/>
        <w:jc w:val="both"/>
        <w:rPr>
          <w:szCs w:val="24"/>
        </w:rPr>
      </w:pPr>
      <w:r w:rsidRPr="00C30A1A">
        <w:rPr>
          <w:szCs w:val="24"/>
        </w:rPr>
        <w:t>Одежда, костюм не только служат практическим целям, они являются особым знаком — знаком положения человека в обще</w:t>
      </w:r>
      <w:r w:rsidRPr="00C30A1A">
        <w:rPr>
          <w:szCs w:val="24"/>
        </w:rPr>
        <w:softHyphen/>
        <w:t>стве и его намерений, т. е. его роли. Эту тему предлагается рас</w:t>
      </w:r>
      <w:r w:rsidRPr="00C30A1A">
        <w:rPr>
          <w:szCs w:val="24"/>
        </w:rPr>
        <w:softHyphen/>
        <w:t>крыть на материале декоративного искусства Древнего Китая (где была очень строгая регламентация в одежде людей разных сосло</w:t>
      </w:r>
      <w:r w:rsidRPr="00C30A1A">
        <w:rPr>
          <w:szCs w:val="24"/>
        </w:rPr>
        <w:softHyphen/>
        <w:t>вий) и декоративного искусства Западной Европы XVII века (эпо</w:t>
      </w:r>
      <w:r w:rsidRPr="00C30A1A">
        <w:rPr>
          <w:szCs w:val="24"/>
        </w:rPr>
        <w:softHyphen/>
        <w:t>ха барокко). Важно обратить внимание учащихся на то, что декоративно-прикладное искусство Западной Европы эпохи барокко совершен</w:t>
      </w:r>
      <w:r w:rsidRPr="00C30A1A">
        <w:rPr>
          <w:szCs w:val="24"/>
        </w:rPr>
        <w:softHyphen/>
        <w:t>но не похоже на древнеегипетское, древнекитайское своими фор</w:t>
      </w:r>
      <w:r w:rsidRPr="00C30A1A">
        <w:rPr>
          <w:szCs w:val="24"/>
        </w:rPr>
        <w:softHyphen/>
        <w:t>мами, орнаментикой, цветовой гаммой, но суть декора (украше</w:t>
      </w:r>
      <w:r w:rsidRPr="00C30A1A">
        <w:rPr>
          <w:szCs w:val="24"/>
        </w:rPr>
        <w:softHyphen/>
        <w:t>ний) остается та же — выявлять роли людей, их отношения в обществе, а также выявлять и подчеркивать определенные общ</w:t>
      </w:r>
      <w:r w:rsidRPr="00C30A1A">
        <w:rPr>
          <w:szCs w:val="24"/>
        </w:rPr>
        <w:softHyphen/>
        <w:t>ности людей по классовому, сословному и профессиональному признакам.</w:t>
      </w:r>
    </w:p>
    <w:p w:rsidR="003D1C7E" w:rsidRPr="00C30A1A" w:rsidRDefault="003D1C7E" w:rsidP="003D1C7E">
      <w:pPr>
        <w:spacing w:after="0" w:line="276" w:lineRule="auto"/>
        <w:jc w:val="both"/>
        <w:rPr>
          <w:szCs w:val="24"/>
        </w:rPr>
      </w:pPr>
      <w:r w:rsidRPr="00C30A1A">
        <w:rPr>
          <w:szCs w:val="24"/>
        </w:rPr>
        <w:t xml:space="preserve">Тема 16. (2 часа) </w:t>
      </w:r>
    </w:p>
    <w:p w:rsidR="003D1C7E" w:rsidRPr="00C30A1A" w:rsidRDefault="003D1C7E" w:rsidP="003D1C7E">
      <w:pPr>
        <w:spacing w:after="0" w:line="276" w:lineRule="auto"/>
        <w:jc w:val="both"/>
        <w:rPr>
          <w:szCs w:val="24"/>
        </w:rPr>
      </w:pPr>
      <w:r w:rsidRPr="00C30A1A">
        <w:rPr>
          <w:szCs w:val="24"/>
        </w:rPr>
        <w:t>О чем рассказывают нам гербы и эмблемы</w:t>
      </w:r>
    </w:p>
    <w:p w:rsidR="003D1C7E" w:rsidRPr="00C30A1A" w:rsidRDefault="003D1C7E" w:rsidP="003D1C7E">
      <w:pPr>
        <w:spacing w:after="0" w:line="276" w:lineRule="auto"/>
        <w:jc w:val="both"/>
        <w:rPr>
          <w:szCs w:val="24"/>
        </w:rPr>
      </w:pPr>
      <w:r w:rsidRPr="00C30A1A">
        <w:rPr>
          <w:szCs w:val="24"/>
        </w:rPr>
        <w:t>Декоративность, орнаментальность, изобразительная услов</w:t>
      </w:r>
      <w:r w:rsidRPr="00C30A1A">
        <w:rPr>
          <w:szCs w:val="24"/>
        </w:rPr>
        <w:softHyphen/>
        <w:t>ность искусства геральдики. Герб возник как знак достоинств его владельца, символ чести рода. Сегодня это отличительный знак любого человеческого сообщества — государства, страны, города, партии, фирмы, символизирующий отличие от других общностей, объединений. В процессе беседы, сопровождающейся показом слайдов, сле</w:t>
      </w:r>
      <w:r w:rsidRPr="00C30A1A">
        <w:rPr>
          <w:szCs w:val="24"/>
        </w:rPr>
        <w:softHyphen/>
        <w:t>дует обратить внимание учащихся на основные части классичес</w:t>
      </w:r>
      <w:r w:rsidRPr="00C30A1A">
        <w:rPr>
          <w:szCs w:val="24"/>
        </w:rPr>
        <w:softHyphen/>
        <w:t>кого герба, на изобразительные формы, взятые из жизни и мифо</w:t>
      </w:r>
      <w:r w:rsidRPr="00C30A1A">
        <w:rPr>
          <w:szCs w:val="24"/>
        </w:rPr>
        <w:softHyphen/>
        <w:t>логии, на их символическое значение, а также на символику цвета в классической геральдике. Символы и эмблемы в совре</w:t>
      </w:r>
      <w:r w:rsidRPr="00C30A1A">
        <w:rPr>
          <w:szCs w:val="24"/>
        </w:rPr>
        <w:softHyphen/>
        <w:t>менном обществе, значение их элементов.</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Тема 17. (3 часа)</w:t>
      </w:r>
    </w:p>
    <w:p w:rsidR="003D1C7E" w:rsidRPr="00C30A1A" w:rsidRDefault="003D1C7E" w:rsidP="003D1C7E">
      <w:pPr>
        <w:spacing w:after="0" w:line="276" w:lineRule="auto"/>
        <w:jc w:val="both"/>
        <w:rPr>
          <w:szCs w:val="24"/>
        </w:rPr>
      </w:pPr>
      <w:r w:rsidRPr="00C30A1A">
        <w:rPr>
          <w:szCs w:val="24"/>
        </w:rPr>
        <w:t xml:space="preserve">Современное выставочное искусство. </w:t>
      </w:r>
    </w:p>
    <w:p w:rsidR="003D1C7E" w:rsidRPr="00C30A1A" w:rsidRDefault="003D1C7E" w:rsidP="003D1C7E">
      <w:pPr>
        <w:spacing w:after="0" w:line="276" w:lineRule="auto"/>
        <w:jc w:val="both"/>
        <w:rPr>
          <w:szCs w:val="24"/>
        </w:rPr>
      </w:pPr>
      <w:r w:rsidRPr="00C30A1A">
        <w:rPr>
          <w:szCs w:val="24"/>
        </w:rPr>
        <w:lastRenderedPageBreak/>
        <w:t>Знакомство с современным выставочным декоративно-при</w:t>
      </w:r>
      <w:r w:rsidRPr="00C30A1A">
        <w:rPr>
          <w:szCs w:val="24"/>
        </w:rPr>
        <w:softHyphen/>
        <w:t>кладным искусством. Технология работы с выбранным материалом, постепенного, поэтапного выполнения задуманного витража. Сначала вместе с педагогом выполняется сетка витража, затем учащиеся монтируют декоративный - витраж. Педагог вместе с учащимися реша</w:t>
      </w:r>
      <w:r w:rsidRPr="00C30A1A">
        <w:rPr>
          <w:szCs w:val="24"/>
        </w:rPr>
        <w:softHyphen/>
        <w:t>ет, учитывая реальные условия, какого материала будут выпол</w:t>
      </w:r>
      <w:r w:rsidRPr="00C30A1A">
        <w:rPr>
          <w:szCs w:val="24"/>
        </w:rPr>
        <w:softHyphen/>
        <w:t>няться декоративные работы.</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РАЗДЕЛ 4. ДЕКОРАТИВНОЕ ИСКУССТВО В СОВРЕМЕННОМ МИРЕ</w:t>
      </w:r>
    </w:p>
    <w:p w:rsidR="003D1C7E" w:rsidRPr="00C30A1A" w:rsidRDefault="003D1C7E" w:rsidP="003D1C7E">
      <w:pPr>
        <w:spacing w:after="0" w:line="276" w:lineRule="auto"/>
        <w:jc w:val="both"/>
        <w:rPr>
          <w:szCs w:val="24"/>
        </w:rPr>
      </w:pPr>
      <w:r w:rsidRPr="00C30A1A">
        <w:rPr>
          <w:szCs w:val="24"/>
        </w:rPr>
        <w:t>Тема 18. (8 часов)</w:t>
      </w:r>
    </w:p>
    <w:p w:rsidR="003D1C7E" w:rsidRPr="00C30A1A" w:rsidRDefault="003D1C7E" w:rsidP="003D1C7E">
      <w:pPr>
        <w:spacing w:after="0" w:line="276" w:lineRule="auto"/>
        <w:jc w:val="both"/>
        <w:rPr>
          <w:szCs w:val="24"/>
        </w:rPr>
      </w:pPr>
      <w:r w:rsidRPr="00C30A1A">
        <w:rPr>
          <w:szCs w:val="24"/>
        </w:rPr>
        <w:t xml:space="preserve"> Изучение росписей Севера – Мезенская роспись. </w:t>
      </w:r>
    </w:p>
    <w:p w:rsidR="003D1C7E" w:rsidRPr="00C30A1A" w:rsidRDefault="003D1C7E" w:rsidP="003D1C7E">
      <w:pPr>
        <w:spacing w:after="0" w:line="276" w:lineRule="auto"/>
        <w:jc w:val="both"/>
        <w:rPr>
          <w:szCs w:val="24"/>
        </w:rPr>
      </w:pPr>
      <w:r w:rsidRPr="00C30A1A">
        <w:rPr>
          <w:szCs w:val="24"/>
        </w:rPr>
        <w:t>Изучение северных традиций, ремесел, росписи по дереву – знакомство с Мезенской росписью. Технология работы с выбранным материалом (расписные доски) тре</w:t>
      </w:r>
      <w:r w:rsidRPr="00C30A1A">
        <w:rPr>
          <w:szCs w:val="24"/>
        </w:rPr>
        <w:softHyphen/>
        <w:t>бует постепенного, поэтапного изучения основных элементов, композиций. Общая композиция де</w:t>
      </w:r>
      <w:r w:rsidRPr="00C30A1A">
        <w:rPr>
          <w:szCs w:val="24"/>
        </w:rPr>
        <w:softHyphen/>
        <w:t>лится на фрагменты (которые выполняются на отдельных уроках), а затем собираются в комплексную работу. Педагог вместе с учащимися реша</w:t>
      </w:r>
      <w:r w:rsidRPr="00C30A1A">
        <w:rPr>
          <w:szCs w:val="24"/>
        </w:rPr>
        <w:softHyphen/>
        <w:t>ет, учитывая реальные условия и возможности ученика, какая композиция будет в идеале. В конце учебного года устраивается отчетная выставка работ учащихся по декоративно-прикладному искусству.</w:t>
      </w:r>
    </w:p>
    <w:p w:rsidR="003D1C7E" w:rsidRPr="00C30A1A" w:rsidRDefault="003D1C7E" w:rsidP="003D1C7E">
      <w:pPr>
        <w:spacing w:after="0" w:line="276" w:lineRule="auto"/>
        <w:jc w:val="both"/>
        <w:rPr>
          <w:szCs w:val="24"/>
        </w:rPr>
      </w:pPr>
      <w:r w:rsidRPr="00C30A1A">
        <w:rPr>
          <w:szCs w:val="24"/>
        </w:rPr>
        <w:t>2019-2020 учебный год / 6 класс, 34 часа</w:t>
      </w:r>
    </w:p>
    <w:p w:rsidR="003D1C7E" w:rsidRPr="00C30A1A" w:rsidRDefault="003D1C7E" w:rsidP="003D1C7E">
      <w:pPr>
        <w:spacing w:after="0" w:line="276" w:lineRule="auto"/>
        <w:jc w:val="both"/>
        <w:rPr>
          <w:szCs w:val="24"/>
        </w:rPr>
      </w:pPr>
      <w:r w:rsidRPr="00C30A1A">
        <w:rPr>
          <w:szCs w:val="24"/>
        </w:rPr>
        <w:t xml:space="preserve">РАЗДЕЛ 1. ВИДЫ ИЗОБРАЗИТЕЛЬНОГО ИСКУССТВА И </w:t>
      </w:r>
    </w:p>
    <w:p w:rsidR="003D1C7E" w:rsidRPr="00C30A1A" w:rsidRDefault="003D1C7E" w:rsidP="003D1C7E">
      <w:pPr>
        <w:spacing w:after="0" w:line="276" w:lineRule="auto"/>
        <w:jc w:val="both"/>
        <w:rPr>
          <w:szCs w:val="24"/>
        </w:rPr>
      </w:pPr>
      <w:r w:rsidRPr="00C30A1A">
        <w:rPr>
          <w:szCs w:val="24"/>
        </w:rPr>
        <w:t>ОСНОВА ОБРАЗНОГО ЯЗЫКА</w:t>
      </w:r>
    </w:p>
    <w:p w:rsidR="003D1C7E" w:rsidRPr="00C30A1A" w:rsidRDefault="003D1C7E" w:rsidP="003D1C7E">
      <w:pPr>
        <w:spacing w:after="0" w:line="276" w:lineRule="auto"/>
        <w:jc w:val="both"/>
        <w:rPr>
          <w:szCs w:val="24"/>
        </w:rPr>
      </w:pPr>
      <w:r w:rsidRPr="00C30A1A">
        <w:rPr>
          <w:szCs w:val="24"/>
        </w:rPr>
        <w:t>Тема 1. (1 час)</w:t>
      </w:r>
    </w:p>
    <w:p w:rsidR="003D1C7E" w:rsidRPr="00C30A1A" w:rsidRDefault="003D1C7E" w:rsidP="003D1C7E">
      <w:pPr>
        <w:spacing w:after="0" w:line="276" w:lineRule="auto"/>
        <w:jc w:val="both"/>
        <w:rPr>
          <w:szCs w:val="24"/>
        </w:rPr>
      </w:pPr>
      <w:r w:rsidRPr="00C30A1A">
        <w:rPr>
          <w:szCs w:val="24"/>
        </w:rPr>
        <w:t>Изобразительное искусство в семье пластических искусств</w:t>
      </w:r>
    </w:p>
    <w:p w:rsidR="003D1C7E" w:rsidRPr="00C30A1A" w:rsidRDefault="003D1C7E" w:rsidP="003D1C7E">
      <w:pPr>
        <w:spacing w:after="0" w:line="276" w:lineRule="auto"/>
        <w:jc w:val="both"/>
        <w:rPr>
          <w:szCs w:val="24"/>
        </w:rPr>
      </w:pPr>
      <w:r w:rsidRPr="00C30A1A">
        <w:rPr>
          <w:szCs w:val="24"/>
        </w:rPr>
        <w:t>Беседа об искусстве и его видах. Пластические или пространственные виды искусства и их деление на три группы: изобразительные, конструктивные и декоративные. Общие основы и разное назначение в жизни людей. Виды изобразительного искусства: живопись, графика, скульптура. Художественные материалы и их выразительность в изобразительном искусстве.</w:t>
      </w:r>
    </w:p>
    <w:p w:rsidR="003D1C7E" w:rsidRPr="00C30A1A" w:rsidRDefault="003D1C7E" w:rsidP="003D1C7E">
      <w:pPr>
        <w:spacing w:after="0" w:line="276" w:lineRule="auto"/>
        <w:jc w:val="both"/>
        <w:rPr>
          <w:szCs w:val="24"/>
        </w:rPr>
      </w:pPr>
      <w:r w:rsidRPr="00C30A1A">
        <w:rPr>
          <w:szCs w:val="24"/>
        </w:rPr>
        <w:t>Тема 2. (1 час)</w:t>
      </w:r>
    </w:p>
    <w:p w:rsidR="003D1C7E" w:rsidRPr="00C30A1A" w:rsidRDefault="003D1C7E" w:rsidP="003D1C7E">
      <w:pPr>
        <w:spacing w:after="0" w:line="276" w:lineRule="auto"/>
        <w:jc w:val="both"/>
        <w:rPr>
          <w:szCs w:val="24"/>
        </w:rPr>
      </w:pPr>
      <w:r w:rsidRPr="00C30A1A">
        <w:rPr>
          <w:szCs w:val="24"/>
        </w:rPr>
        <w:t>Жанры в изобразительном искусстве</w:t>
      </w:r>
    </w:p>
    <w:p w:rsidR="003D1C7E" w:rsidRPr="00C30A1A" w:rsidRDefault="003D1C7E" w:rsidP="003D1C7E">
      <w:pPr>
        <w:spacing w:after="0" w:line="276" w:lineRule="auto"/>
        <w:jc w:val="both"/>
        <w:rPr>
          <w:szCs w:val="24"/>
        </w:rPr>
      </w:pPr>
      <w:r w:rsidRPr="00C30A1A">
        <w:rPr>
          <w:szCs w:val="24"/>
        </w:rPr>
        <w:t>Беседа. Предмет изображения и картина мира в изобразитель</w:t>
      </w:r>
      <w:r w:rsidRPr="00C30A1A">
        <w:rPr>
          <w:szCs w:val="24"/>
        </w:rPr>
        <w:softHyphen/>
        <w:t>ном искусстве. Изменения видения мира в разные эпохи. Жанры в изобразительном искусстве. Портрет. Натюрморт. Пейзаж. Тема</w:t>
      </w:r>
      <w:r w:rsidRPr="00C30A1A">
        <w:rPr>
          <w:szCs w:val="24"/>
        </w:rPr>
        <w:softHyphen/>
        <w:t>тическая картина: бытовой и исторический жанры.</w:t>
      </w:r>
    </w:p>
    <w:p w:rsidR="003D1C7E" w:rsidRPr="00C30A1A" w:rsidRDefault="003D1C7E" w:rsidP="003D1C7E">
      <w:pPr>
        <w:spacing w:after="0" w:line="276" w:lineRule="auto"/>
        <w:jc w:val="both"/>
        <w:rPr>
          <w:szCs w:val="24"/>
        </w:rPr>
      </w:pPr>
      <w:r w:rsidRPr="00C30A1A">
        <w:rPr>
          <w:szCs w:val="24"/>
        </w:rPr>
        <w:t>Тема 3. (1 час)</w:t>
      </w:r>
    </w:p>
    <w:p w:rsidR="003D1C7E" w:rsidRPr="00C30A1A" w:rsidRDefault="003D1C7E" w:rsidP="003D1C7E">
      <w:pPr>
        <w:spacing w:after="0" w:line="276" w:lineRule="auto"/>
        <w:jc w:val="both"/>
        <w:rPr>
          <w:szCs w:val="24"/>
        </w:rPr>
      </w:pPr>
      <w:r w:rsidRPr="00C30A1A">
        <w:rPr>
          <w:szCs w:val="24"/>
        </w:rPr>
        <w:t>Рисунок – основа изобразительного творчества</w:t>
      </w:r>
    </w:p>
    <w:p w:rsidR="003D1C7E" w:rsidRPr="00C30A1A" w:rsidRDefault="003D1C7E" w:rsidP="003D1C7E">
      <w:pPr>
        <w:spacing w:after="0" w:line="276" w:lineRule="auto"/>
        <w:jc w:val="both"/>
        <w:rPr>
          <w:szCs w:val="24"/>
        </w:rPr>
      </w:pPr>
      <w:r w:rsidRPr="00C30A1A">
        <w:rPr>
          <w:szCs w:val="24"/>
        </w:rPr>
        <w:t>Рисунок — основа мастерства художника. Творческие задачи рисунка.</w:t>
      </w:r>
    </w:p>
    <w:p w:rsidR="003D1C7E" w:rsidRPr="00C30A1A" w:rsidRDefault="003D1C7E" w:rsidP="003D1C7E">
      <w:pPr>
        <w:spacing w:after="0" w:line="276" w:lineRule="auto"/>
        <w:jc w:val="both"/>
        <w:rPr>
          <w:szCs w:val="24"/>
        </w:rPr>
      </w:pPr>
      <w:r w:rsidRPr="00C30A1A">
        <w:rPr>
          <w:szCs w:val="24"/>
        </w:rPr>
        <w:t>Виды рисунка. Подготовительный рисунок как этап в работе над произведением любого вида пластических искусств. Зарисов</w:t>
      </w:r>
      <w:r w:rsidRPr="00C30A1A">
        <w:rPr>
          <w:szCs w:val="24"/>
        </w:rPr>
        <w:softHyphen/>
        <w:t>ка. Набросок с натуры. Учебный рисунок. Рисунок как самосто</w:t>
      </w:r>
      <w:r w:rsidRPr="00C30A1A">
        <w:rPr>
          <w:szCs w:val="24"/>
        </w:rPr>
        <w:softHyphen/>
        <w:t>ятельное графическое произведение. Графические материалы и их выразительные возможности.</w:t>
      </w:r>
    </w:p>
    <w:p w:rsidR="003D1C7E" w:rsidRPr="00C30A1A" w:rsidRDefault="003D1C7E" w:rsidP="003D1C7E">
      <w:pPr>
        <w:spacing w:after="0" w:line="276" w:lineRule="auto"/>
        <w:jc w:val="both"/>
        <w:rPr>
          <w:szCs w:val="24"/>
        </w:rPr>
      </w:pPr>
      <w:r w:rsidRPr="00C30A1A">
        <w:rPr>
          <w:szCs w:val="24"/>
        </w:rPr>
        <w:t>Тема 4. (1 час)</w:t>
      </w:r>
    </w:p>
    <w:p w:rsidR="003D1C7E" w:rsidRPr="00C30A1A" w:rsidRDefault="003D1C7E" w:rsidP="003D1C7E">
      <w:pPr>
        <w:spacing w:after="0" w:line="276" w:lineRule="auto"/>
        <w:jc w:val="both"/>
        <w:rPr>
          <w:szCs w:val="24"/>
        </w:rPr>
      </w:pPr>
      <w:r w:rsidRPr="00C30A1A">
        <w:rPr>
          <w:szCs w:val="24"/>
        </w:rPr>
        <w:t>Линия и ее выразительные возможности</w:t>
      </w:r>
    </w:p>
    <w:p w:rsidR="003D1C7E" w:rsidRPr="00C30A1A" w:rsidRDefault="003D1C7E" w:rsidP="003D1C7E">
      <w:pPr>
        <w:spacing w:after="0" w:line="276" w:lineRule="auto"/>
        <w:jc w:val="both"/>
        <w:rPr>
          <w:szCs w:val="24"/>
        </w:rPr>
      </w:pPr>
      <w:r w:rsidRPr="00C30A1A">
        <w:rPr>
          <w:szCs w:val="24"/>
        </w:rPr>
        <w:t>Выразительные свойства линии, виды и характер линии. Условность и образность линейного изображения. Ритм линии, ритмическая организация листа. Роль ритма в создании образа. Линейные графические рисунки известных художников.</w:t>
      </w:r>
    </w:p>
    <w:p w:rsidR="003D1C7E" w:rsidRPr="00C30A1A" w:rsidRDefault="003D1C7E" w:rsidP="003D1C7E">
      <w:pPr>
        <w:spacing w:after="0" w:line="276" w:lineRule="auto"/>
        <w:jc w:val="both"/>
        <w:rPr>
          <w:szCs w:val="24"/>
        </w:rPr>
      </w:pPr>
      <w:r w:rsidRPr="00C30A1A">
        <w:rPr>
          <w:szCs w:val="24"/>
        </w:rPr>
        <w:t>Тема 5. (1 час)</w:t>
      </w:r>
    </w:p>
    <w:p w:rsidR="003D1C7E" w:rsidRPr="00C30A1A" w:rsidRDefault="003D1C7E" w:rsidP="003D1C7E">
      <w:pPr>
        <w:spacing w:after="0" w:line="276" w:lineRule="auto"/>
        <w:jc w:val="both"/>
        <w:rPr>
          <w:szCs w:val="24"/>
        </w:rPr>
      </w:pPr>
      <w:r w:rsidRPr="00C30A1A">
        <w:rPr>
          <w:szCs w:val="24"/>
        </w:rPr>
        <w:t>Пятно как средство выражения. Ритм пятен</w:t>
      </w:r>
    </w:p>
    <w:p w:rsidR="003D1C7E" w:rsidRPr="00C30A1A" w:rsidRDefault="003D1C7E" w:rsidP="003D1C7E">
      <w:pPr>
        <w:spacing w:after="0" w:line="276" w:lineRule="auto"/>
        <w:jc w:val="both"/>
        <w:rPr>
          <w:szCs w:val="24"/>
        </w:rPr>
      </w:pPr>
      <w:r w:rsidRPr="00C30A1A">
        <w:rPr>
          <w:szCs w:val="24"/>
        </w:rPr>
        <w:lastRenderedPageBreak/>
        <w:t>Пятно в изобразительном искусстве. Роль пятна в изображении и его выразительные возможности. Понятие силуэта. Тон и тональные отношения: темное — свет</w:t>
      </w:r>
      <w:r w:rsidRPr="00C30A1A">
        <w:rPr>
          <w:szCs w:val="24"/>
        </w:rPr>
        <w:softHyphen/>
        <w:t>лое. Тональная шкала. Композиция листа. Ритм пятен. Домини</w:t>
      </w:r>
      <w:r w:rsidRPr="00C30A1A">
        <w:rPr>
          <w:szCs w:val="24"/>
        </w:rPr>
        <w:softHyphen/>
        <w:t>рующее пятно. Линия и пятно.</w:t>
      </w:r>
    </w:p>
    <w:p w:rsidR="003D1C7E" w:rsidRPr="00C30A1A" w:rsidRDefault="003D1C7E" w:rsidP="003D1C7E">
      <w:pPr>
        <w:spacing w:after="0" w:line="276" w:lineRule="auto"/>
        <w:jc w:val="both"/>
        <w:rPr>
          <w:szCs w:val="24"/>
        </w:rPr>
      </w:pPr>
      <w:r w:rsidRPr="00C30A1A">
        <w:rPr>
          <w:szCs w:val="24"/>
        </w:rPr>
        <w:t>Тема 6. (1 час)</w:t>
      </w:r>
    </w:p>
    <w:p w:rsidR="003D1C7E" w:rsidRPr="00C30A1A" w:rsidRDefault="003D1C7E" w:rsidP="003D1C7E">
      <w:pPr>
        <w:spacing w:after="0" w:line="276" w:lineRule="auto"/>
        <w:jc w:val="both"/>
        <w:rPr>
          <w:szCs w:val="24"/>
        </w:rPr>
      </w:pPr>
      <w:r w:rsidRPr="00C30A1A">
        <w:rPr>
          <w:szCs w:val="24"/>
        </w:rPr>
        <w:t>Цвет. Основы цветоведения</w:t>
      </w:r>
    </w:p>
    <w:p w:rsidR="003D1C7E" w:rsidRPr="00C30A1A" w:rsidRDefault="003D1C7E" w:rsidP="003D1C7E">
      <w:pPr>
        <w:spacing w:after="0" w:line="276" w:lineRule="auto"/>
        <w:jc w:val="both"/>
        <w:rPr>
          <w:szCs w:val="24"/>
        </w:rPr>
      </w:pPr>
      <w:r w:rsidRPr="00C30A1A">
        <w:rPr>
          <w:szCs w:val="24"/>
        </w:rPr>
        <w:t>Основные и составные цвета. Дополнительные цвета. Цвето</w:t>
      </w:r>
      <w:r w:rsidRPr="00C30A1A">
        <w:rPr>
          <w:szCs w:val="24"/>
        </w:rPr>
        <w:softHyphen/>
        <w:t>вой круг. Теплые и холодные цвета. Цветовой контраст. Насыщенность цвета и его светлота. Изучение свойств цвета.</w:t>
      </w:r>
    </w:p>
    <w:p w:rsidR="003D1C7E" w:rsidRPr="00C30A1A" w:rsidRDefault="003D1C7E" w:rsidP="003D1C7E">
      <w:pPr>
        <w:spacing w:after="0" w:line="276" w:lineRule="auto"/>
        <w:jc w:val="both"/>
        <w:rPr>
          <w:szCs w:val="24"/>
        </w:rPr>
      </w:pPr>
      <w:r w:rsidRPr="00C30A1A">
        <w:rPr>
          <w:szCs w:val="24"/>
        </w:rPr>
        <w:t>Тема 7. (1 час)</w:t>
      </w:r>
    </w:p>
    <w:p w:rsidR="003D1C7E" w:rsidRPr="00C30A1A" w:rsidRDefault="003D1C7E" w:rsidP="003D1C7E">
      <w:pPr>
        <w:spacing w:after="0" w:line="276" w:lineRule="auto"/>
        <w:jc w:val="both"/>
        <w:rPr>
          <w:szCs w:val="24"/>
        </w:rPr>
      </w:pPr>
      <w:r w:rsidRPr="00C30A1A">
        <w:rPr>
          <w:szCs w:val="24"/>
        </w:rPr>
        <w:t>Цвет в произведениях живописи</w:t>
      </w:r>
    </w:p>
    <w:p w:rsidR="003D1C7E" w:rsidRPr="00C30A1A" w:rsidRDefault="003D1C7E" w:rsidP="003D1C7E">
      <w:pPr>
        <w:spacing w:after="0" w:line="276" w:lineRule="auto"/>
        <w:jc w:val="both"/>
        <w:rPr>
          <w:szCs w:val="24"/>
        </w:rPr>
      </w:pPr>
      <w:r w:rsidRPr="00C30A1A">
        <w:rPr>
          <w:szCs w:val="24"/>
        </w:rPr>
        <w:t>Понятия «локальный цвет», «тон», «колорит», «гармония цве</w:t>
      </w:r>
      <w:r w:rsidRPr="00C30A1A">
        <w:rPr>
          <w:szCs w:val="24"/>
        </w:rPr>
        <w:softHyphen/>
        <w:t>та». Цветовые отношения. Живое смешение красок. Взаимодейст</w:t>
      </w:r>
      <w:r w:rsidRPr="00C30A1A">
        <w:rPr>
          <w:szCs w:val="24"/>
        </w:rPr>
        <w:softHyphen/>
        <w:t>вие цветовых пятен и цветовая композиция. Фактура в живопи</w:t>
      </w:r>
      <w:r w:rsidRPr="00C30A1A">
        <w:rPr>
          <w:szCs w:val="24"/>
        </w:rPr>
        <w:softHyphen/>
        <w:t>си. Выразительность мазка. Выражение в живописи эмоциональ</w:t>
      </w:r>
      <w:r w:rsidRPr="00C30A1A">
        <w:rPr>
          <w:szCs w:val="24"/>
        </w:rPr>
        <w:softHyphen/>
        <w:t>ных состояний: радость, грусть, нежность и т. д.</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Тема 8. (1 час)</w:t>
      </w:r>
    </w:p>
    <w:p w:rsidR="003D1C7E" w:rsidRPr="00C30A1A" w:rsidRDefault="003D1C7E" w:rsidP="003D1C7E">
      <w:pPr>
        <w:spacing w:after="0" w:line="276" w:lineRule="auto"/>
        <w:jc w:val="both"/>
        <w:rPr>
          <w:szCs w:val="24"/>
        </w:rPr>
      </w:pPr>
      <w:r w:rsidRPr="00C30A1A">
        <w:rPr>
          <w:szCs w:val="24"/>
        </w:rPr>
        <w:t>Объемные изображения в скульптуре</w:t>
      </w:r>
    </w:p>
    <w:p w:rsidR="003D1C7E" w:rsidRPr="00C30A1A" w:rsidRDefault="003D1C7E" w:rsidP="003D1C7E">
      <w:pPr>
        <w:spacing w:after="0" w:line="276" w:lineRule="auto"/>
        <w:jc w:val="both"/>
        <w:rPr>
          <w:szCs w:val="24"/>
        </w:rPr>
      </w:pPr>
      <w:r w:rsidRPr="00C30A1A">
        <w:rPr>
          <w:szCs w:val="24"/>
        </w:rPr>
        <w:t>Выразительные возможности объемного изображения. Связь объема с окружающим  пространством и освещением. Художественные материалы в скульптуре: глина, камень, металл, дерево и др.— и их выразительные свойства.</w:t>
      </w:r>
    </w:p>
    <w:p w:rsidR="003D1C7E" w:rsidRPr="00C30A1A" w:rsidRDefault="003D1C7E" w:rsidP="003D1C7E">
      <w:pPr>
        <w:spacing w:after="0" w:line="276" w:lineRule="auto"/>
        <w:jc w:val="both"/>
        <w:rPr>
          <w:szCs w:val="24"/>
        </w:rPr>
      </w:pPr>
      <w:r w:rsidRPr="00C30A1A">
        <w:rPr>
          <w:szCs w:val="24"/>
        </w:rPr>
        <w:t>Тема 9. (1 час)</w:t>
      </w:r>
    </w:p>
    <w:p w:rsidR="003D1C7E" w:rsidRPr="00C30A1A" w:rsidRDefault="003D1C7E" w:rsidP="003D1C7E">
      <w:pPr>
        <w:spacing w:after="0" w:line="276" w:lineRule="auto"/>
        <w:jc w:val="both"/>
        <w:rPr>
          <w:szCs w:val="24"/>
        </w:rPr>
      </w:pPr>
      <w:r w:rsidRPr="00C30A1A">
        <w:rPr>
          <w:szCs w:val="24"/>
        </w:rPr>
        <w:t>Основы языка изображения</w:t>
      </w:r>
    </w:p>
    <w:p w:rsidR="003D1C7E" w:rsidRPr="00C30A1A" w:rsidRDefault="003D1C7E" w:rsidP="003D1C7E">
      <w:pPr>
        <w:spacing w:after="0" w:line="276" w:lineRule="auto"/>
        <w:jc w:val="both"/>
        <w:rPr>
          <w:szCs w:val="24"/>
        </w:rPr>
      </w:pPr>
      <w:r w:rsidRPr="00C30A1A">
        <w:rPr>
          <w:szCs w:val="24"/>
        </w:rPr>
        <w:t>Беседа. Обобщение материала темы: виды изобразительного искусства, художественные материалы и их выразительные воз</w:t>
      </w:r>
      <w:r w:rsidRPr="00C30A1A">
        <w:rPr>
          <w:szCs w:val="24"/>
        </w:rPr>
        <w:softHyphen/>
        <w:t>можности, художественное творчество и художественное воспри</w:t>
      </w:r>
      <w:r w:rsidRPr="00C30A1A">
        <w:rPr>
          <w:szCs w:val="24"/>
        </w:rPr>
        <w:softHyphen/>
        <w:t>ятие, зрительские умения.</w:t>
      </w:r>
    </w:p>
    <w:p w:rsidR="003D1C7E" w:rsidRPr="00C30A1A" w:rsidRDefault="003D1C7E" w:rsidP="003D1C7E">
      <w:pPr>
        <w:spacing w:after="0" w:line="276" w:lineRule="auto"/>
        <w:jc w:val="both"/>
        <w:rPr>
          <w:szCs w:val="24"/>
        </w:rPr>
      </w:pPr>
      <w:r w:rsidRPr="00C30A1A">
        <w:rPr>
          <w:szCs w:val="24"/>
        </w:rPr>
        <w:t xml:space="preserve">РАЗДЕЛ 2. МИР НАШИХ ВЕЩЕЙ. НАТЮРМОРТ. </w:t>
      </w:r>
    </w:p>
    <w:p w:rsidR="003D1C7E" w:rsidRPr="00C30A1A" w:rsidRDefault="003D1C7E" w:rsidP="003D1C7E">
      <w:pPr>
        <w:spacing w:after="0" w:line="276" w:lineRule="auto"/>
        <w:jc w:val="both"/>
        <w:rPr>
          <w:szCs w:val="24"/>
        </w:rPr>
      </w:pPr>
      <w:r w:rsidRPr="00C30A1A">
        <w:rPr>
          <w:szCs w:val="24"/>
        </w:rPr>
        <w:t>ЧЕЛОВЕК И ПРОСТРАНСТВО. ПЕЙЗАЖ</w:t>
      </w:r>
    </w:p>
    <w:p w:rsidR="003D1C7E" w:rsidRPr="00C30A1A" w:rsidRDefault="003D1C7E" w:rsidP="003D1C7E">
      <w:pPr>
        <w:spacing w:after="0" w:line="276" w:lineRule="auto"/>
        <w:jc w:val="both"/>
        <w:rPr>
          <w:szCs w:val="24"/>
        </w:rPr>
      </w:pPr>
      <w:r w:rsidRPr="00C30A1A">
        <w:rPr>
          <w:szCs w:val="24"/>
        </w:rPr>
        <w:t>Тема 10. (1 час)</w:t>
      </w:r>
    </w:p>
    <w:p w:rsidR="003D1C7E" w:rsidRPr="00C30A1A" w:rsidRDefault="003D1C7E" w:rsidP="003D1C7E">
      <w:pPr>
        <w:spacing w:after="0" w:line="276" w:lineRule="auto"/>
        <w:jc w:val="both"/>
        <w:rPr>
          <w:szCs w:val="24"/>
        </w:rPr>
      </w:pPr>
      <w:r w:rsidRPr="00C30A1A">
        <w:rPr>
          <w:szCs w:val="24"/>
        </w:rPr>
        <w:t>Понятие формы. Многообразие форм окружающего мира</w:t>
      </w:r>
    </w:p>
    <w:p w:rsidR="003D1C7E" w:rsidRPr="00C30A1A" w:rsidRDefault="003D1C7E" w:rsidP="003D1C7E">
      <w:pPr>
        <w:spacing w:after="0" w:line="276" w:lineRule="auto"/>
        <w:jc w:val="both"/>
        <w:rPr>
          <w:szCs w:val="24"/>
        </w:rPr>
      </w:pPr>
      <w:r w:rsidRPr="00C30A1A">
        <w:rPr>
          <w:szCs w:val="24"/>
        </w:rPr>
        <w:t>Многообразие форм в мире. Понятие формы. Линейные, плоскостные   и   объемные   формы.    Плоские   геометрические   тела, которые можно увидеть в основе всего многообразия форм. Фор[мы   простые  и  сложные.  Конструкция сложной формы.   Правила изображения и средства выразительности. Выразительность формы.</w:t>
      </w:r>
    </w:p>
    <w:p w:rsidR="003D1C7E" w:rsidRPr="00C30A1A" w:rsidRDefault="003D1C7E" w:rsidP="003D1C7E">
      <w:pPr>
        <w:spacing w:after="0" w:line="276" w:lineRule="auto"/>
        <w:jc w:val="both"/>
        <w:rPr>
          <w:szCs w:val="24"/>
        </w:rPr>
      </w:pPr>
      <w:r w:rsidRPr="00C30A1A">
        <w:rPr>
          <w:szCs w:val="24"/>
        </w:rPr>
        <w:t>Тема 11. (1 час)</w:t>
      </w:r>
    </w:p>
    <w:p w:rsidR="003D1C7E" w:rsidRPr="00C30A1A" w:rsidRDefault="003D1C7E" w:rsidP="003D1C7E">
      <w:pPr>
        <w:spacing w:after="0" w:line="276" w:lineRule="auto"/>
        <w:jc w:val="both"/>
        <w:rPr>
          <w:szCs w:val="24"/>
        </w:rPr>
      </w:pPr>
      <w:r w:rsidRPr="00C30A1A">
        <w:rPr>
          <w:szCs w:val="24"/>
        </w:rPr>
        <w:t>Изображение предметного мира – натюрморт</w:t>
      </w:r>
    </w:p>
    <w:p w:rsidR="003D1C7E" w:rsidRPr="00C30A1A" w:rsidRDefault="003D1C7E" w:rsidP="003D1C7E">
      <w:pPr>
        <w:spacing w:after="0" w:line="276" w:lineRule="auto"/>
        <w:jc w:val="both"/>
        <w:rPr>
          <w:szCs w:val="24"/>
        </w:rPr>
      </w:pPr>
      <w:r w:rsidRPr="00C30A1A">
        <w:rPr>
          <w:szCs w:val="24"/>
        </w:rPr>
        <w:t>Графическое изображение натюрмортов. Композиция и образный строй в натюрморте: ритм пятен, пропорций, движение и покой, случайность и порядок. Натюрморт как выражение художником своих переживаний и представлений об окружающем его мире. Материалы и инструменты художника и выразительность художественных техник. Гравюра и ее виды. Выразительные возможности гравюры. Печатная форма (матрица) и оттиски.</w:t>
      </w:r>
    </w:p>
    <w:p w:rsidR="003D1C7E" w:rsidRPr="00C30A1A" w:rsidRDefault="003D1C7E" w:rsidP="003D1C7E">
      <w:pPr>
        <w:spacing w:after="0" w:line="276" w:lineRule="auto"/>
        <w:jc w:val="both"/>
        <w:rPr>
          <w:szCs w:val="24"/>
        </w:rPr>
      </w:pPr>
      <w:r w:rsidRPr="00C30A1A">
        <w:rPr>
          <w:szCs w:val="24"/>
        </w:rPr>
        <w:t>Тема 12. (1 час)</w:t>
      </w:r>
    </w:p>
    <w:p w:rsidR="003D1C7E" w:rsidRPr="00C30A1A" w:rsidRDefault="003D1C7E" w:rsidP="003D1C7E">
      <w:pPr>
        <w:spacing w:after="0" w:line="276" w:lineRule="auto"/>
        <w:jc w:val="both"/>
        <w:rPr>
          <w:szCs w:val="24"/>
        </w:rPr>
      </w:pPr>
      <w:r w:rsidRPr="00C30A1A">
        <w:rPr>
          <w:szCs w:val="24"/>
        </w:rPr>
        <w:t>Освещение. Цвет и тень</w:t>
      </w:r>
    </w:p>
    <w:p w:rsidR="003D1C7E" w:rsidRPr="00C30A1A" w:rsidRDefault="003D1C7E" w:rsidP="003D1C7E">
      <w:pPr>
        <w:spacing w:after="0" w:line="276" w:lineRule="auto"/>
        <w:jc w:val="both"/>
        <w:rPr>
          <w:szCs w:val="24"/>
        </w:rPr>
      </w:pPr>
      <w:r w:rsidRPr="00C30A1A">
        <w:rPr>
          <w:szCs w:val="24"/>
        </w:rPr>
        <w:t>Освещение как средство выявления объема предмета. Источ</w:t>
      </w:r>
      <w:r w:rsidRPr="00C30A1A">
        <w:rPr>
          <w:szCs w:val="24"/>
        </w:rPr>
        <w:softHyphen/>
        <w:t>ник освещения. Понятия «свет», «блик», «полутень», «собствен</w:t>
      </w:r>
      <w:r w:rsidRPr="00C30A1A">
        <w:rPr>
          <w:szCs w:val="24"/>
        </w:rPr>
        <w:softHyphen/>
        <w:t>ная тень», «рефлекс», «падающая тень». Богатство выразительных  возможностей освещения в графике и живописи. Свет как сред</w:t>
      </w:r>
      <w:r w:rsidRPr="00C30A1A">
        <w:rPr>
          <w:szCs w:val="24"/>
        </w:rPr>
        <w:softHyphen/>
        <w:t>ство организации композиции в картине.</w:t>
      </w:r>
    </w:p>
    <w:p w:rsidR="003D1C7E" w:rsidRPr="00C30A1A" w:rsidRDefault="003D1C7E" w:rsidP="003D1C7E">
      <w:pPr>
        <w:spacing w:after="0" w:line="276" w:lineRule="auto"/>
        <w:jc w:val="both"/>
        <w:rPr>
          <w:szCs w:val="24"/>
        </w:rPr>
      </w:pPr>
      <w:r w:rsidRPr="00C30A1A">
        <w:rPr>
          <w:szCs w:val="24"/>
        </w:rPr>
        <w:lastRenderedPageBreak/>
        <w:t>Тема 13. (1 час)</w:t>
      </w:r>
    </w:p>
    <w:p w:rsidR="003D1C7E" w:rsidRPr="00C30A1A" w:rsidRDefault="003D1C7E" w:rsidP="003D1C7E">
      <w:pPr>
        <w:spacing w:after="0" w:line="276" w:lineRule="auto"/>
        <w:jc w:val="both"/>
        <w:rPr>
          <w:szCs w:val="24"/>
        </w:rPr>
      </w:pPr>
      <w:r w:rsidRPr="00C30A1A">
        <w:rPr>
          <w:szCs w:val="24"/>
        </w:rPr>
        <w:t>Изображение объема на плоскости и линейная перспектива</w:t>
      </w:r>
    </w:p>
    <w:p w:rsidR="003D1C7E" w:rsidRPr="00C30A1A" w:rsidRDefault="003D1C7E" w:rsidP="003D1C7E">
      <w:pPr>
        <w:spacing w:after="0" w:line="276" w:lineRule="auto"/>
        <w:jc w:val="both"/>
        <w:rPr>
          <w:szCs w:val="24"/>
        </w:rPr>
      </w:pPr>
      <w:r w:rsidRPr="00C30A1A">
        <w:rPr>
          <w:szCs w:val="24"/>
        </w:rPr>
        <w:t>Плоскость и объем. Изображение как окно в мир. Когда и по</w:t>
      </w:r>
      <w:r w:rsidRPr="00C30A1A">
        <w:rPr>
          <w:szCs w:val="24"/>
        </w:rPr>
        <w:softHyphen/>
        <w:t>чему возникли задачи объемного изображения? Перспектива как способ изображения на плоскости предметов в пространстве. Правила объемного изображения геометрических тел. Понятие ра</w:t>
      </w:r>
      <w:r w:rsidRPr="00C30A1A">
        <w:rPr>
          <w:szCs w:val="24"/>
        </w:rPr>
        <w:softHyphen/>
        <w:t>курса.</w:t>
      </w:r>
    </w:p>
    <w:p w:rsidR="003D1C7E" w:rsidRPr="00C30A1A" w:rsidRDefault="003D1C7E" w:rsidP="003D1C7E">
      <w:pPr>
        <w:spacing w:after="0" w:line="276" w:lineRule="auto"/>
        <w:jc w:val="both"/>
        <w:rPr>
          <w:szCs w:val="24"/>
        </w:rPr>
      </w:pPr>
      <w:r w:rsidRPr="00C30A1A">
        <w:rPr>
          <w:szCs w:val="24"/>
        </w:rPr>
        <w:t>Тема 14. (1 час)</w:t>
      </w:r>
    </w:p>
    <w:p w:rsidR="003D1C7E" w:rsidRPr="00C30A1A" w:rsidRDefault="003D1C7E" w:rsidP="003D1C7E">
      <w:pPr>
        <w:spacing w:after="0" w:line="276" w:lineRule="auto"/>
        <w:jc w:val="both"/>
        <w:rPr>
          <w:szCs w:val="24"/>
        </w:rPr>
      </w:pPr>
      <w:r w:rsidRPr="00C30A1A">
        <w:rPr>
          <w:szCs w:val="24"/>
        </w:rPr>
        <w:t>Изображение куба в угловой и фронтальной перспективе</w:t>
      </w:r>
    </w:p>
    <w:p w:rsidR="003D1C7E" w:rsidRPr="00C30A1A" w:rsidRDefault="003D1C7E" w:rsidP="003D1C7E">
      <w:pPr>
        <w:spacing w:after="0" w:line="276" w:lineRule="auto"/>
        <w:jc w:val="both"/>
        <w:rPr>
          <w:szCs w:val="24"/>
        </w:rPr>
      </w:pPr>
      <w:r w:rsidRPr="00C30A1A">
        <w:rPr>
          <w:szCs w:val="24"/>
        </w:rPr>
        <w:t>Перспектива - учение о способах передачи глубины пространства. Плоскость картины. Точка зрения. Горизонт и его высо</w:t>
      </w:r>
      <w:r w:rsidRPr="00C30A1A">
        <w:rPr>
          <w:szCs w:val="24"/>
        </w:rPr>
        <w:softHyphen/>
        <w:t xml:space="preserve">та. Уменьшение удаленных предметов — перспективные сокращения. Точка схода. </w:t>
      </w:r>
    </w:p>
    <w:p w:rsidR="003D1C7E" w:rsidRPr="00C30A1A" w:rsidRDefault="003D1C7E" w:rsidP="003D1C7E">
      <w:pPr>
        <w:spacing w:after="0" w:line="276" w:lineRule="auto"/>
        <w:jc w:val="both"/>
        <w:rPr>
          <w:szCs w:val="24"/>
        </w:rPr>
      </w:pPr>
      <w:r w:rsidRPr="00C30A1A">
        <w:rPr>
          <w:szCs w:val="24"/>
        </w:rPr>
        <w:t>Тема 15. (1 час)</w:t>
      </w:r>
    </w:p>
    <w:p w:rsidR="003D1C7E" w:rsidRPr="00C30A1A" w:rsidRDefault="003D1C7E" w:rsidP="003D1C7E">
      <w:pPr>
        <w:spacing w:after="0" w:line="276" w:lineRule="auto"/>
        <w:jc w:val="both"/>
        <w:rPr>
          <w:szCs w:val="24"/>
        </w:rPr>
      </w:pPr>
      <w:r w:rsidRPr="00C30A1A">
        <w:rPr>
          <w:szCs w:val="24"/>
        </w:rPr>
        <w:t>Фронтальная и угловая перспектива открытой коробки</w:t>
      </w:r>
    </w:p>
    <w:p w:rsidR="003D1C7E" w:rsidRPr="00C30A1A" w:rsidRDefault="003D1C7E" w:rsidP="003D1C7E">
      <w:pPr>
        <w:spacing w:after="0" w:line="276" w:lineRule="auto"/>
        <w:jc w:val="both"/>
        <w:rPr>
          <w:szCs w:val="24"/>
        </w:rPr>
      </w:pPr>
      <w:r w:rsidRPr="00C30A1A">
        <w:rPr>
          <w:szCs w:val="24"/>
        </w:rPr>
        <w:t>Перспектива - учение о способах передачи глубины пространства. Плоскость картины. Точка зрения. Горизонт и его высо</w:t>
      </w:r>
      <w:r w:rsidRPr="00C30A1A">
        <w:rPr>
          <w:szCs w:val="24"/>
        </w:rPr>
        <w:softHyphen/>
        <w:t xml:space="preserve">та. Уменьшение удаленных предметов — перспективные сокращения. Точка схода. </w:t>
      </w:r>
    </w:p>
    <w:p w:rsidR="003D1C7E" w:rsidRPr="00C30A1A" w:rsidRDefault="003D1C7E" w:rsidP="003D1C7E">
      <w:pPr>
        <w:spacing w:after="0" w:line="276" w:lineRule="auto"/>
        <w:jc w:val="both"/>
        <w:rPr>
          <w:szCs w:val="24"/>
        </w:rPr>
      </w:pPr>
      <w:r w:rsidRPr="00C30A1A">
        <w:rPr>
          <w:szCs w:val="24"/>
        </w:rPr>
        <w:t>Тема 16. (1 час)</w:t>
      </w:r>
    </w:p>
    <w:p w:rsidR="003D1C7E" w:rsidRPr="00C30A1A" w:rsidRDefault="003D1C7E" w:rsidP="003D1C7E">
      <w:pPr>
        <w:spacing w:after="0" w:line="276" w:lineRule="auto"/>
        <w:jc w:val="both"/>
        <w:rPr>
          <w:szCs w:val="24"/>
        </w:rPr>
      </w:pPr>
      <w:r w:rsidRPr="00C30A1A">
        <w:rPr>
          <w:szCs w:val="24"/>
        </w:rPr>
        <w:t>Изображение пространства</w:t>
      </w:r>
    </w:p>
    <w:p w:rsidR="003D1C7E" w:rsidRPr="00C30A1A" w:rsidRDefault="003D1C7E" w:rsidP="003D1C7E">
      <w:pPr>
        <w:spacing w:after="0" w:line="276" w:lineRule="auto"/>
        <w:jc w:val="both"/>
        <w:rPr>
          <w:szCs w:val="24"/>
        </w:rPr>
      </w:pPr>
      <w:r w:rsidRPr="00C30A1A">
        <w:rPr>
          <w:szCs w:val="24"/>
        </w:rPr>
        <w:t>Беседа о видах перспективы в изобразительном искусстве. Вид перспективы как средство выражения, вызванное определенными задачами. Отсутствие изображения пространства в искусстве Древнего Египта, связь персонажей общим действием и сюжетом. Движение фигур в пространстве, ракурс в искусстве Древней Греции и отсутствие изображения глубины. Пространство иконы и его смысл. Потребность в изображении глубины пространства и открытие правил линейной перспективы в искусстве Возрождения. Понятие точки зрения. Перспектива как изобразительная грамота. Нарушение правил перспективы в искусстве ХГ века и его образный смысл.</w:t>
      </w:r>
    </w:p>
    <w:p w:rsidR="003D1C7E" w:rsidRPr="00C30A1A" w:rsidRDefault="003D1C7E" w:rsidP="003D1C7E">
      <w:pPr>
        <w:spacing w:after="0" w:line="276" w:lineRule="auto"/>
        <w:jc w:val="both"/>
        <w:rPr>
          <w:szCs w:val="24"/>
        </w:rPr>
      </w:pPr>
      <w:r w:rsidRPr="00C30A1A">
        <w:rPr>
          <w:szCs w:val="24"/>
        </w:rPr>
        <w:t>РАЗДЕЛ 3. ВГЛЯДЫВАЯСЬ В ЧЕЛОВЕКА. ПОРТРЕТ</w:t>
      </w:r>
    </w:p>
    <w:p w:rsidR="003D1C7E" w:rsidRPr="00C30A1A" w:rsidRDefault="003D1C7E" w:rsidP="003D1C7E">
      <w:pPr>
        <w:spacing w:after="0" w:line="276" w:lineRule="auto"/>
        <w:jc w:val="both"/>
        <w:rPr>
          <w:szCs w:val="24"/>
        </w:rPr>
      </w:pPr>
      <w:r w:rsidRPr="00C30A1A">
        <w:rPr>
          <w:szCs w:val="24"/>
        </w:rPr>
        <w:t>Тема 17. (2 час)</w:t>
      </w:r>
    </w:p>
    <w:p w:rsidR="003D1C7E" w:rsidRPr="00C30A1A" w:rsidRDefault="003D1C7E" w:rsidP="003D1C7E">
      <w:pPr>
        <w:spacing w:after="0" w:line="276" w:lineRule="auto"/>
        <w:jc w:val="both"/>
        <w:rPr>
          <w:szCs w:val="24"/>
        </w:rPr>
      </w:pPr>
      <w:r w:rsidRPr="00C30A1A">
        <w:rPr>
          <w:szCs w:val="24"/>
        </w:rPr>
        <w:t>Правила построения перспективы. Воздушная перспектива</w:t>
      </w:r>
    </w:p>
    <w:p w:rsidR="003D1C7E" w:rsidRPr="00C30A1A" w:rsidRDefault="003D1C7E" w:rsidP="003D1C7E">
      <w:pPr>
        <w:spacing w:after="0" w:line="276" w:lineRule="auto"/>
        <w:jc w:val="both"/>
        <w:rPr>
          <w:szCs w:val="24"/>
        </w:rPr>
      </w:pPr>
      <w:r w:rsidRPr="00C30A1A">
        <w:rPr>
          <w:szCs w:val="24"/>
        </w:rPr>
        <w:t>Перспектива — учение о способах передачи глубины пространства. Плоскость картины. Точка зрения. Горизонт и его высо</w:t>
      </w:r>
      <w:r w:rsidRPr="00C30A1A">
        <w:rPr>
          <w:szCs w:val="24"/>
        </w:rPr>
        <w:softHyphen/>
        <w:t>та. Уменьшение удаленных предметов — перспективные сокращения. Точка схода. Правила воздушной перспективы, планы воздушной перспективы и изменения контрастности.</w:t>
      </w:r>
    </w:p>
    <w:p w:rsidR="003D1C7E" w:rsidRPr="00C30A1A" w:rsidRDefault="003D1C7E" w:rsidP="003D1C7E">
      <w:pPr>
        <w:spacing w:after="0" w:line="276" w:lineRule="auto"/>
        <w:jc w:val="both"/>
        <w:rPr>
          <w:szCs w:val="24"/>
        </w:rPr>
      </w:pPr>
      <w:r w:rsidRPr="00C30A1A">
        <w:rPr>
          <w:szCs w:val="24"/>
        </w:rPr>
        <w:t>Тема 18. (1 час)</w:t>
      </w:r>
    </w:p>
    <w:p w:rsidR="003D1C7E" w:rsidRPr="00C30A1A" w:rsidRDefault="003D1C7E" w:rsidP="003D1C7E">
      <w:pPr>
        <w:spacing w:after="0" w:line="276" w:lineRule="auto"/>
        <w:jc w:val="both"/>
        <w:rPr>
          <w:szCs w:val="24"/>
        </w:rPr>
      </w:pPr>
      <w:r w:rsidRPr="00C30A1A">
        <w:rPr>
          <w:szCs w:val="24"/>
        </w:rPr>
        <w:t>Образ человека - главная тема в искусстве</w:t>
      </w:r>
    </w:p>
    <w:p w:rsidR="003D1C7E" w:rsidRPr="00C30A1A" w:rsidRDefault="003D1C7E" w:rsidP="003D1C7E">
      <w:pPr>
        <w:spacing w:after="0" w:line="276" w:lineRule="auto"/>
        <w:jc w:val="both"/>
        <w:rPr>
          <w:szCs w:val="24"/>
        </w:rPr>
      </w:pPr>
      <w:r w:rsidRPr="00C30A1A">
        <w:rPr>
          <w:szCs w:val="24"/>
        </w:rPr>
        <w:t>Беседа. Изображение человека в искусстве разных эпох. Ис</w:t>
      </w:r>
      <w:r w:rsidRPr="00C30A1A">
        <w:rPr>
          <w:szCs w:val="24"/>
        </w:rPr>
        <w:softHyphen/>
        <w:t>тория возникновения портрета. Портрет как образ определенного реального человека. Портрет в искусстве Древнего Рима, эпохи Возрождения и в искусстве Нового времени. Парадный портрет и лирический портрет. Проблема сходства в портрете. Выражение в портретном изображении характера человека, его внутреннего мира. Портрет в живописи, графике, скульптуре. Великие художни</w:t>
      </w:r>
      <w:r w:rsidRPr="00C30A1A">
        <w:rPr>
          <w:szCs w:val="24"/>
        </w:rPr>
        <w:softHyphen/>
        <w:t>ки-портретисты.</w:t>
      </w:r>
    </w:p>
    <w:p w:rsidR="003D1C7E" w:rsidRPr="00C30A1A" w:rsidRDefault="003D1C7E" w:rsidP="003D1C7E">
      <w:pPr>
        <w:spacing w:after="0" w:line="276" w:lineRule="auto"/>
        <w:jc w:val="both"/>
        <w:rPr>
          <w:szCs w:val="24"/>
        </w:rPr>
      </w:pPr>
      <w:r w:rsidRPr="00C30A1A">
        <w:rPr>
          <w:szCs w:val="24"/>
        </w:rPr>
        <w:t>Тема 19. (1 час)</w:t>
      </w:r>
    </w:p>
    <w:p w:rsidR="003D1C7E" w:rsidRPr="00C30A1A" w:rsidRDefault="003D1C7E" w:rsidP="003D1C7E">
      <w:pPr>
        <w:spacing w:after="0" w:line="276" w:lineRule="auto"/>
        <w:jc w:val="both"/>
        <w:rPr>
          <w:szCs w:val="24"/>
        </w:rPr>
      </w:pPr>
      <w:r w:rsidRPr="00C30A1A">
        <w:rPr>
          <w:szCs w:val="24"/>
        </w:rPr>
        <w:t>Конструкция головы человека и ее основные пропорции</w:t>
      </w:r>
    </w:p>
    <w:p w:rsidR="003D1C7E" w:rsidRPr="00C30A1A" w:rsidRDefault="003D1C7E" w:rsidP="003D1C7E">
      <w:pPr>
        <w:spacing w:after="0" w:line="276" w:lineRule="auto"/>
        <w:jc w:val="both"/>
        <w:rPr>
          <w:szCs w:val="24"/>
        </w:rPr>
      </w:pPr>
      <w:r w:rsidRPr="00C30A1A">
        <w:rPr>
          <w:szCs w:val="24"/>
        </w:rPr>
        <w:t>Закономерности в конструкции головы человека. Большая цельная форма головы и ее части. Пропорции лица человека. Средняя линия и симметрия лица. Величина и форма глаз, носа, расположение и форма рта. Подвижные части лица, мимика.</w:t>
      </w:r>
    </w:p>
    <w:p w:rsidR="003D1C7E" w:rsidRPr="00C30A1A" w:rsidRDefault="003D1C7E" w:rsidP="003D1C7E">
      <w:pPr>
        <w:spacing w:after="0" w:line="276" w:lineRule="auto"/>
        <w:jc w:val="both"/>
        <w:rPr>
          <w:szCs w:val="24"/>
        </w:rPr>
      </w:pPr>
      <w:r w:rsidRPr="00C30A1A">
        <w:rPr>
          <w:szCs w:val="24"/>
        </w:rPr>
        <w:t>Тема 20. (1 час)</w:t>
      </w:r>
    </w:p>
    <w:p w:rsidR="003D1C7E" w:rsidRPr="00C30A1A" w:rsidRDefault="003D1C7E" w:rsidP="003D1C7E">
      <w:pPr>
        <w:spacing w:after="0" w:line="276" w:lineRule="auto"/>
        <w:jc w:val="both"/>
        <w:rPr>
          <w:szCs w:val="24"/>
        </w:rPr>
      </w:pPr>
      <w:r w:rsidRPr="00C30A1A">
        <w:rPr>
          <w:szCs w:val="24"/>
        </w:rPr>
        <w:lastRenderedPageBreak/>
        <w:t>Изображение головы человека в пространстве. Портрет в скульптуре</w:t>
      </w:r>
    </w:p>
    <w:p w:rsidR="003D1C7E" w:rsidRPr="00C30A1A" w:rsidRDefault="003D1C7E" w:rsidP="003D1C7E">
      <w:pPr>
        <w:spacing w:after="0" w:line="276" w:lineRule="auto"/>
        <w:jc w:val="both"/>
        <w:rPr>
          <w:szCs w:val="24"/>
        </w:rPr>
      </w:pPr>
      <w:r w:rsidRPr="00C30A1A">
        <w:rPr>
          <w:szCs w:val="24"/>
        </w:rPr>
        <w:t>Человек - основной предмет изображения в скульптуре. Скульптурный портрет в истории искусства. Выразительные воз</w:t>
      </w:r>
      <w:r w:rsidRPr="00C30A1A">
        <w:rPr>
          <w:szCs w:val="24"/>
        </w:rPr>
        <w:softHyphen/>
        <w:t>можности скульптуры. Материал скульптуры. Характер человека и образ эпохи в скульптурном портрете.</w:t>
      </w:r>
    </w:p>
    <w:p w:rsidR="003D1C7E" w:rsidRPr="00C30A1A" w:rsidRDefault="003D1C7E" w:rsidP="003D1C7E">
      <w:pPr>
        <w:spacing w:after="0" w:line="276" w:lineRule="auto"/>
        <w:jc w:val="both"/>
        <w:rPr>
          <w:szCs w:val="24"/>
        </w:rPr>
      </w:pPr>
      <w:r w:rsidRPr="00C30A1A">
        <w:rPr>
          <w:szCs w:val="24"/>
        </w:rPr>
        <w:t>Тема 21. (1 час)</w:t>
      </w:r>
    </w:p>
    <w:p w:rsidR="003D1C7E" w:rsidRPr="00C30A1A" w:rsidRDefault="003D1C7E" w:rsidP="003D1C7E">
      <w:pPr>
        <w:spacing w:after="0" w:line="276" w:lineRule="auto"/>
        <w:jc w:val="both"/>
        <w:rPr>
          <w:szCs w:val="24"/>
        </w:rPr>
      </w:pPr>
      <w:r w:rsidRPr="00C30A1A">
        <w:rPr>
          <w:szCs w:val="24"/>
        </w:rPr>
        <w:t>Графический портретный рисунок</w:t>
      </w:r>
    </w:p>
    <w:p w:rsidR="003D1C7E" w:rsidRPr="00C30A1A" w:rsidRDefault="003D1C7E" w:rsidP="003D1C7E">
      <w:pPr>
        <w:spacing w:after="0" w:line="276" w:lineRule="auto"/>
        <w:jc w:val="both"/>
        <w:rPr>
          <w:szCs w:val="24"/>
        </w:rPr>
      </w:pPr>
      <w:r w:rsidRPr="00C30A1A">
        <w:rPr>
          <w:szCs w:val="24"/>
        </w:rPr>
        <w:t>Образ человека в графическом портрете. Рисунок головы че</w:t>
      </w:r>
      <w:r w:rsidRPr="00C30A1A">
        <w:rPr>
          <w:szCs w:val="24"/>
        </w:rPr>
        <w:softHyphen/>
        <w:t>ловека в истории изобразительного искусства. Индивидуальные особенности, характер, настроение человека в графическом портрете. Выразительные средства и возможности графического изображения. Расположение на листе. Линия и пят</w:t>
      </w:r>
      <w:r w:rsidRPr="00C30A1A">
        <w:rPr>
          <w:szCs w:val="24"/>
        </w:rPr>
        <w:softHyphen/>
        <w:t>но. Выразительность графического материала.</w:t>
      </w:r>
    </w:p>
    <w:p w:rsidR="003D1C7E" w:rsidRPr="00C30A1A" w:rsidRDefault="003D1C7E" w:rsidP="003D1C7E">
      <w:pPr>
        <w:spacing w:after="0" w:line="276" w:lineRule="auto"/>
        <w:jc w:val="both"/>
        <w:rPr>
          <w:szCs w:val="24"/>
        </w:rPr>
      </w:pPr>
      <w:r w:rsidRPr="00C30A1A">
        <w:rPr>
          <w:szCs w:val="24"/>
        </w:rPr>
        <w:t>Тема 22. (1 час)</w:t>
      </w:r>
    </w:p>
    <w:p w:rsidR="003D1C7E" w:rsidRPr="00C30A1A" w:rsidRDefault="003D1C7E" w:rsidP="003D1C7E">
      <w:pPr>
        <w:spacing w:after="0" w:line="276" w:lineRule="auto"/>
        <w:jc w:val="both"/>
        <w:rPr>
          <w:szCs w:val="24"/>
        </w:rPr>
      </w:pPr>
      <w:r w:rsidRPr="00C30A1A">
        <w:rPr>
          <w:szCs w:val="24"/>
        </w:rPr>
        <w:t>Сатирические образы человека</w:t>
      </w:r>
    </w:p>
    <w:p w:rsidR="003D1C7E" w:rsidRPr="00C30A1A" w:rsidRDefault="003D1C7E" w:rsidP="003D1C7E">
      <w:pPr>
        <w:spacing w:after="0" w:line="276" w:lineRule="auto"/>
        <w:jc w:val="both"/>
        <w:rPr>
          <w:szCs w:val="24"/>
        </w:rPr>
      </w:pPr>
      <w:r w:rsidRPr="00C30A1A">
        <w:rPr>
          <w:szCs w:val="24"/>
        </w:rPr>
        <w:t>Правда жизни и язык искусства. Художественное преувеличе</w:t>
      </w:r>
      <w:r w:rsidRPr="00C30A1A">
        <w:rPr>
          <w:szCs w:val="24"/>
        </w:rPr>
        <w:softHyphen/>
        <w:t>ние. Отбор деталей и обострение образа. Сатирические образы в искусстве. Карикатура. Дружеский шарж.</w:t>
      </w:r>
    </w:p>
    <w:p w:rsidR="003D1C7E" w:rsidRPr="00C30A1A" w:rsidRDefault="003D1C7E" w:rsidP="003D1C7E">
      <w:pPr>
        <w:spacing w:after="0" w:line="276" w:lineRule="auto"/>
        <w:jc w:val="both"/>
        <w:rPr>
          <w:szCs w:val="24"/>
        </w:rPr>
      </w:pPr>
      <w:r w:rsidRPr="00C30A1A">
        <w:rPr>
          <w:szCs w:val="24"/>
        </w:rPr>
        <w:t>Тема 23. (1 час)</w:t>
      </w:r>
    </w:p>
    <w:p w:rsidR="003D1C7E" w:rsidRPr="00C30A1A" w:rsidRDefault="003D1C7E" w:rsidP="003D1C7E">
      <w:pPr>
        <w:spacing w:after="0" w:line="276" w:lineRule="auto"/>
        <w:jc w:val="both"/>
        <w:rPr>
          <w:szCs w:val="24"/>
        </w:rPr>
      </w:pPr>
      <w:r w:rsidRPr="00C30A1A">
        <w:rPr>
          <w:szCs w:val="24"/>
        </w:rPr>
        <w:t>Роль цвета в портрете</w:t>
      </w:r>
    </w:p>
    <w:p w:rsidR="003D1C7E" w:rsidRPr="00C30A1A" w:rsidRDefault="003D1C7E" w:rsidP="003D1C7E">
      <w:pPr>
        <w:spacing w:after="0" w:line="276" w:lineRule="auto"/>
        <w:jc w:val="both"/>
        <w:rPr>
          <w:szCs w:val="24"/>
        </w:rPr>
      </w:pPr>
      <w:r w:rsidRPr="00C30A1A">
        <w:rPr>
          <w:szCs w:val="24"/>
        </w:rPr>
        <w:t>Цветовое решение образа в портрете. Цвет и тон. Цвет и ос</w:t>
      </w:r>
      <w:r w:rsidRPr="00C30A1A">
        <w:rPr>
          <w:szCs w:val="24"/>
        </w:rPr>
        <w:softHyphen/>
        <w:t>вещение. Цвет как выражение настроения и характера героя пор</w:t>
      </w:r>
      <w:r w:rsidRPr="00C30A1A">
        <w:rPr>
          <w:szCs w:val="24"/>
        </w:rPr>
        <w:softHyphen/>
        <w:t>трета. Цвет и живописная фактура.</w:t>
      </w:r>
    </w:p>
    <w:p w:rsidR="003D1C7E" w:rsidRPr="00C30A1A" w:rsidRDefault="003D1C7E" w:rsidP="003D1C7E">
      <w:pPr>
        <w:spacing w:after="0" w:line="276" w:lineRule="auto"/>
        <w:jc w:val="both"/>
        <w:rPr>
          <w:szCs w:val="24"/>
        </w:rPr>
      </w:pPr>
      <w:r w:rsidRPr="00C30A1A">
        <w:rPr>
          <w:szCs w:val="24"/>
        </w:rPr>
        <w:t>Тема 24. (1 час)</w:t>
      </w:r>
    </w:p>
    <w:p w:rsidR="003D1C7E" w:rsidRPr="00C30A1A" w:rsidRDefault="003D1C7E" w:rsidP="003D1C7E">
      <w:pPr>
        <w:spacing w:after="0" w:line="276" w:lineRule="auto"/>
        <w:jc w:val="both"/>
        <w:rPr>
          <w:szCs w:val="24"/>
        </w:rPr>
      </w:pPr>
      <w:r w:rsidRPr="00C30A1A">
        <w:rPr>
          <w:szCs w:val="24"/>
        </w:rPr>
        <w:t>Портрет в изобразительном искусстве</w:t>
      </w:r>
    </w:p>
    <w:p w:rsidR="003D1C7E" w:rsidRPr="00C30A1A" w:rsidRDefault="003D1C7E" w:rsidP="003D1C7E">
      <w:pPr>
        <w:spacing w:after="0" w:line="276" w:lineRule="auto"/>
        <w:jc w:val="both"/>
        <w:rPr>
          <w:szCs w:val="24"/>
        </w:rPr>
      </w:pPr>
      <w:r w:rsidRPr="00C30A1A">
        <w:rPr>
          <w:szCs w:val="24"/>
        </w:rPr>
        <w:t>Роль и место живописного портрета в истории искусства. Обобщенный образ человека в живописи Возрождения, в XVII— XIX веках, в XX веке. Композиция в парадном и лирическом пор</w:t>
      </w:r>
      <w:r w:rsidRPr="00C30A1A">
        <w:rPr>
          <w:szCs w:val="24"/>
        </w:rPr>
        <w:softHyphen/>
        <w:t>трете. Роль рук в раскрытии образа портретируемого.</w:t>
      </w:r>
    </w:p>
    <w:p w:rsidR="003D1C7E" w:rsidRPr="00C30A1A" w:rsidRDefault="003D1C7E" w:rsidP="003D1C7E">
      <w:pPr>
        <w:spacing w:after="0" w:line="276" w:lineRule="auto"/>
        <w:jc w:val="both"/>
        <w:rPr>
          <w:szCs w:val="24"/>
        </w:rPr>
      </w:pPr>
      <w:r w:rsidRPr="00C30A1A">
        <w:rPr>
          <w:szCs w:val="24"/>
        </w:rPr>
        <w:t>РАЗДЕЛ 4. ДЕКОРАТИВНОЕ ИСКУССТВО В СОВРЕМЕННОМ МИРЕ</w:t>
      </w:r>
    </w:p>
    <w:p w:rsidR="003D1C7E" w:rsidRPr="00C30A1A" w:rsidRDefault="003D1C7E" w:rsidP="003D1C7E">
      <w:pPr>
        <w:spacing w:after="0" w:line="276" w:lineRule="auto"/>
        <w:jc w:val="both"/>
        <w:rPr>
          <w:szCs w:val="24"/>
        </w:rPr>
      </w:pPr>
      <w:r w:rsidRPr="00C30A1A">
        <w:rPr>
          <w:szCs w:val="24"/>
        </w:rPr>
        <w:t>Тема 25. (8 час)</w:t>
      </w:r>
    </w:p>
    <w:p w:rsidR="003D1C7E" w:rsidRPr="00C30A1A" w:rsidRDefault="003D1C7E" w:rsidP="003D1C7E">
      <w:pPr>
        <w:spacing w:after="0" w:line="276" w:lineRule="auto"/>
        <w:jc w:val="both"/>
        <w:rPr>
          <w:szCs w:val="24"/>
        </w:rPr>
      </w:pPr>
      <w:r w:rsidRPr="00C30A1A">
        <w:rPr>
          <w:szCs w:val="24"/>
        </w:rPr>
        <w:t>Изучение росписей Севера – Ракульская роспись</w:t>
      </w:r>
    </w:p>
    <w:p w:rsidR="003D1C7E" w:rsidRPr="00C30A1A" w:rsidRDefault="003D1C7E" w:rsidP="003D1C7E">
      <w:pPr>
        <w:spacing w:after="0" w:line="276" w:lineRule="auto"/>
        <w:jc w:val="both"/>
        <w:rPr>
          <w:szCs w:val="24"/>
        </w:rPr>
      </w:pPr>
      <w:r w:rsidRPr="00C30A1A">
        <w:rPr>
          <w:szCs w:val="24"/>
        </w:rPr>
        <w:t>Изучение северных традиций, ремесел, росписи по дереву – знакомство с Ракульской росписью. Технология работы с выбранным материалом (расписные доски) тре</w:t>
      </w:r>
      <w:r w:rsidRPr="00C30A1A">
        <w:rPr>
          <w:szCs w:val="24"/>
        </w:rPr>
        <w:softHyphen/>
        <w:t>бует постепенного, поэтапного изучения основных элементов, композиций. Общая композиция де</w:t>
      </w:r>
      <w:r w:rsidRPr="00C30A1A">
        <w:rPr>
          <w:szCs w:val="24"/>
        </w:rPr>
        <w:softHyphen/>
        <w:t>лится на фрагменты (которые выполняются на отдельных уроках), а затем собираются в комплексную работу. Педагог вместе с учащимися реша</w:t>
      </w:r>
      <w:r w:rsidRPr="00C30A1A">
        <w:rPr>
          <w:szCs w:val="24"/>
        </w:rPr>
        <w:softHyphen/>
        <w:t>ет, учитывая реальные условия и возможности ученика, какая композиция будет в идеале.</w:t>
      </w:r>
    </w:p>
    <w:p w:rsidR="003D1C7E" w:rsidRPr="00C30A1A" w:rsidRDefault="003D1C7E" w:rsidP="003D1C7E">
      <w:pPr>
        <w:spacing w:after="0" w:line="276" w:lineRule="auto"/>
        <w:jc w:val="both"/>
        <w:rPr>
          <w:szCs w:val="24"/>
        </w:rPr>
      </w:pPr>
      <w:r w:rsidRPr="00C30A1A">
        <w:rPr>
          <w:szCs w:val="24"/>
        </w:rPr>
        <w:t>В конце учебного года устраивается отчетная выставка работ учащихся по декоративно-прикладному искусству.</w:t>
      </w:r>
    </w:p>
    <w:p w:rsidR="003D1C7E" w:rsidRPr="00C30A1A" w:rsidRDefault="003D1C7E" w:rsidP="003D1C7E">
      <w:pPr>
        <w:spacing w:after="0" w:line="276" w:lineRule="auto"/>
        <w:jc w:val="both"/>
        <w:rPr>
          <w:szCs w:val="24"/>
        </w:rPr>
      </w:pPr>
      <w:r w:rsidRPr="00C30A1A">
        <w:rPr>
          <w:szCs w:val="24"/>
        </w:rPr>
        <w:t>2019-2020 учебный год / 7 класс, 34 часа</w:t>
      </w:r>
    </w:p>
    <w:p w:rsidR="003D1C7E" w:rsidRPr="00C30A1A" w:rsidRDefault="003D1C7E" w:rsidP="003D1C7E">
      <w:pPr>
        <w:spacing w:after="0" w:line="276" w:lineRule="auto"/>
        <w:jc w:val="both"/>
        <w:rPr>
          <w:szCs w:val="24"/>
        </w:rPr>
      </w:pPr>
      <w:r w:rsidRPr="00C30A1A">
        <w:rPr>
          <w:szCs w:val="24"/>
        </w:rPr>
        <w:t>РАЗДЕЛ 1. ХУДОЖНИК-ДИЗАЙН-АРХИТЕКТУРА</w:t>
      </w:r>
    </w:p>
    <w:p w:rsidR="003D1C7E" w:rsidRPr="00C30A1A" w:rsidRDefault="003D1C7E" w:rsidP="003D1C7E">
      <w:pPr>
        <w:spacing w:after="0" w:line="276" w:lineRule="auto"/>
        <w:jc w:val="both"/>
        <w:rPr>
          <w:szCs w:val="24"/>
        </w:rPr>
      </w:pPr>
      <w:r w:rsidRPr="00C30A1A">
        <w:rPr>
          <w:szCs w:val="24"/>
        </w:rPr>
        <w:t>Тема 1. (1 час)</w:t>
      </w:r>
    </w:p>
    <w:p w:rsidR="003D1C7E" w:rsidRPr="00C30A1A" w:rsidRDefault="003D1C7E" w:rsidP="003D1C7E">
      <w:pPr>
        <w:spacing w:after="0" w:line="276" w:lineRule="auto"/>
        <w:jc w:val="both"/>
        <w:rPr>
          <w:szCs w:val="24"/>
        </w:rPr>
      </w:pPr>
      <w:r w:rsidRPr="00C30A1A">
        <w:rPr>
          <w:szCs w:val="24"/>
        </w:rPr>
        <w:t>Мир, который создает человек</w:t>
      </w:r>
    </w:p>
    <w:p w:rsidR="003D1C7E" w:rsidRPr="00C30A1A" w:rsidRDefault="003D1C7E" w:rsidP="003D1C7E">
      <w:pPr>
        <w:spacing w:after="0" w:line="276" w:lineRule="auto"/>
        <w:jc w:val="both"/>
        <w:rPr>
          <w:szCs w:val="24"/>
        </w:rPr>
      </w:pPr>
      <w:r w:rsidRPr="00C30A1A">
        <w:rPr>
          <w:szCs w:val="24"/>
        </w:rPr>
        <w:tab/>
        <w:t>Знакомство о красоте и удобстве зданий и вещей, законах их созидания через определения архитектуры и дизайна. Понятия и классификация конструктивного, пространственного и временного искусства.</w:t>
      </w:r>
    </w:p>
    <w:p w:rsidR="003D1C7E" w:rsidRPr="00C30A1A" w:rsidRDefault="003D1C7E" w:rsidP="003D1C7E">
      <w:pPr>
        <w:spacing w:after="0" w:line="276" w:lineRule="auto"/>
        <w:jc w:val="both"/>
        <w:rPr>
          <w:szCs w:val="24"/>
        </w:rPr>
      </w:pPr>
      <w:r w:rsidRPr="00C30A1A">
        <w:rPr>
          <w:szCs w:val="24"/>
        </w:rPr>
        <w:t>Тема 2. (1 час)</w:t>
      </w:r>
    </w:p>
    <w:p w:rsidR="003D1C7E" w:rsidRPr="00C30A1A" w:rsidRDefault="003D1C7E" w:rsidP="003D1C7E">
      <w:pPr>
        <w:spacing w:after="0" w:line="276" w:lineRule="auto"/>
        <w:jc w:val="both"/>
        <w:rPr>
          <w:szCs w:val="24"/>
        </w:rPr>
      </w:pPr>
      <w:r w:rsidRPr="00C30A1A">
        <w:rPr>
          <w:szCs w:val="24"/>
        </w:rPr>
        <w:t xml:space="preserve">Основы композиции в конструктивных искусствах. </w:t>
      </w:r>
    </w:p>
    <w:p w:rsidR="003D1C7E" w:rsidRPr="00C30A1A" w:rsidRDefault="003D1C7E" w:rsidP="003D1C7E">
      <w:pPr>
        <w:spacing w:after="0" w:line="276" w:lineRule="auto"/>
        <w:jc w:val="both"/>
        <w:rPr>
          <w:szCs w:val="24"/>
        </w:rPr>
      </w:pPr>
      <w:r w:rsidRPr="00C30A1A">
        <w:rPr>
          <w:szCs w:val="24"/>
        </w:rPr>
        <w:t>Гармония, контраст и выразительность плоскостной композиции</w:t>
      </w:r>
    </w:p>
    <w:p w:rsidR="003D1C7E" w:rsidRPr="00C30A1A" w:rsidRDefault="003D1C7E" w:rsidP="003D1C7E">
      <w:pPr>
        <w:spacing w:after="0" w:line="276" w:lineRule="auto"/>
        <w:jc w:val="both"/>
        <w:rPr>
          <w:szCs w:val="24"/>
        </w:rPr>
      </w:pPr>
      <w:r w:rsidRPr="00C30A1A">
        <w:rPr>
          <w:szCs w:val="24"/>
        </w:rPr>
        <w:lastRenderedPageBreak/>
        <w:tab/>
        <w:t>Объемно-пространственная и плоскостная композиция. Гармония, контраст и баланс масс - все вариации рассматриваются на примере простейших форм (прямоугольники, прямые, точки и др.)</w:t>
      </w:r>
    </w:p>
    <w:p w:rsidR="003D1C7E" w:rsidRPr="00C30A1A" w:rsidRDefault="003D1C7E" w:rsidP="003D1C7E">
      <w:pPr>
        <w:spacing w:after="0" w:line="276" w:lineRule="auto"/>
        <w:jc w:val="both"/>
        <w:rPr>
          <w:szCs w:val="24"/>
        </w:rPr>
      </w:pPr>
      <w:r w:rsidRPr="00C30A1A">
        <w:rPr>
          <w:szCs w:val="24"/>
        </w:rPr>
        <w:t>Тема 3. (1 час)</w:t>
      </w:r>
    </w:p>
    <w:p w:rsidR="003D1C7E" w:rsidRPr="00C30A1A" w:rsidRDefault="003D1C7E" w:rsidP="003D1C7E">
      <w:pPr>
        <w:spacing w:after="0" w:line="276" w:lineRule="auto"/>
        <w:jc w:val="both"/>
        <w:rPr>
          <w:szCs w:val="24"/>
        </w:rPr>
      </w:pPr>
      <w:r w:rsidRPr="00C30A1A">
        <w:rPr>
          <w:szCs w:val="24"/>
        </w:rPr>
        <w:t>Основы композиции в конструктивных искусствах.</w:t>
      </w:r>
    </w:p>
    <w:p w:rsidR="003D1C7E" w:rsidRPr="00C30A1A" w:rsidRDefault="003D1C7E" w:rsidP="003D1C7E">
      <w:pPr>
        <w:spacing w:after="0" w:line="276" w:lineRule="auto"/>
        <w:jc w:val="both"/>
        <w:rPr>
          <w:szCs w:val="24"/>
        </w:rPr>
      </w:pPr>
      <w:r w:rsidRPr="00C30A1A">
        <w:rPr>
          <w:szCs w:val="24"/>
        </w:rPr>
        <w:t>Асимметрия и динамическое равновесие</w:t>
      </w:r>
    </w:p>
    <w:p w:rsidR="003D1C7E" w:rsidRPr="00C30A1A" w:rsidRDefault="003D1C7E" w:rsidP="003D1C7E">
      <w:pPr>
        <w:spacing w:after="0" w:line="276" w:lineRule="auto"/>
        <w:jc w:val="both"/>
        <w:rPr>
          <w:szCs w:val="24"/>
        </w:rPr>
      </w:pPr>
      <w:r w:rsidRPr="00C30A1A">
        <w:rPr>
          <w:szCs w:val="24"/>
        </w:rPr>
        <w:tab/>
        <w:t>Объемно-пространственная и плоскостная композиция. Основ</w:t>
      </w:r>
      <w:r w:rsidRPr="00C30A1A">
        <w:rPr>
          <w:szCs w:val="24"/>
        </w:rPr>
        <w:softHyphen/>
        <w:t>ные типы композиций: симметричная и асимметричная, фронталь</w:t>
      </w:r>
      <w:r w:rsidRPr="00C30A1A">
        <w:rPr>
          <w:szCs w:val="24"/>
        </w:rPr>
        <w:softHyphen/>
        <w:t>ная и глубинная. Динамиче</w:t>
      </w:r>
      <w:r w:rsidRPr="00C30A1A">
        <w:rPr>
          <w:szCs w:val="24"/>
        </w:rPr>
        <w:softHyphen/>
        <w:t>ское равновесие, движение и статика, ритм, замкнутость и разомкнутость композиции - все вариации рассматриваются на примере простейших форм (прямоугольники, прямые, точки и др.).</w:t>
      </w:r>
    </w:p>
    <w:p w:rsidR="003D1C7E" w:rsidRPr="00C30A1A" w:rsidRDefault="003D1C7E" w:rsidP="003D1C7E">
      <w:pPr>
        <w:spacing w:after="0" w:line="276" w:lineRule="auto"/>
        <w:jc w:val="both"/>
        <w:rPr>
          <w:szCs w:val="24"/>
        </w:rPr>
      </w:pPr>
      <w:r w:rsidRPr="00C30A1A">
        <w:rPr>
          <w:szCs w:val="24"/>
        </w:rPr>
        <w:t>Тема 4. (1 час)</w:t>
      </w:r>
    </w:p>
    <w:p w:rsidR="003D1C7E" w:rsidRPr="00C30A1A" w:rsidRDefault="003D1C7E" w:rsidP="003D1C7E">
      <w:pPr>
        <w:spacing w:after="0" w:line="276" w:lineRule="auto"/>
        <w:jc w:val="both"/>
        <w:rPr>
          <w:szCs w:val="24"/>
        </w:rPr>
      </w:pPr>
      <w:r w:rsidRPr="00C30A1A">
        <w:rPr>
          <w:szCs w:val="24"/>
        </w:rPr>
        <w:t>Прямые линии и организация пространства</w:t>
      </w:r>
    </w:p>
    <w:p w:rsidR="003D1C7E" w:rsidRPr="00C30A1A" w:rsidRDefault="003D1C7E" w:rsidP="003D1C7E">
      <w:pPr>
        <w:spacing w:after="0" w:line="276" w:lineRule="auto"/>
        <w:jc w:val="both"/>
        <w:rPr>
          <w:szCs w:val="24"/>
        </w:rPr>
      </w:pPr>
      <w:r w:rsidRPr="00C30A1A">
        <w:rPr>
          <w:szCs w:val="24"/>
        </w:rPr>
        <w:t>Решение с помощью простейших композиционных элементов художественно-эмоциональных задач. Ритм и движение, разрежен</w:t>
      </w:r>
      <w:r w:rsidRPr="00C30A1A">
        <w:rPr>
          <w:szCs w:val="24"/>
        </w:rPr>
        <w:softHyphen/>
        <w:t>ность и сгущенность. Прямые линии: соединение элементов композиции и членение плоскости. Образно-художественная ос</w:t>
      </w:r>
      <w:r w:rsidRPr="00C30A1A">
        <w:rPr>
          <w:szCs w:val="24"/>
        </w:rPr>
        <w:softHyphen/>
        <w:t>мысленность простейших плоскостных композиций. Монтажность соединений элементов, порождающая новый образ.</w:t>
      </w:r>
    </w:p>
    <w:p w:rsidR="003D1C7E" w:rsidRPr="00C30A1A" w:rsidRDefault="003D1C7E" w:rsidP="003D1C7E">
      <w:pPr>
        <w:spacing w:after="0" w:line="276" w:lineRule="auto"/>
        <w:jc w:val="both"/>
        <w:rPr>
          <w:szCs w:val="24"/>
        </w:rPr>
      </w:pPr>
      <w:r w:rsidRPr="00C30A1A">
        <w:rPr>
          <w:szCs w:val="24"/>
        </w:rPr>
        <w:t>Тема 5. (1 час)</w:t>
      </w:r>
    </w:p>
    <w:p w:rsidR="003D1C7E" w:rsidRPr="00C30A1A" w:rsidRDefault="003D1C7E" w:rsidP="003D1C7E">
      <w:pPr>
        <w:spacing w:after="0" w:line="276" w:lineRule="auto"/>
        <w:jc w:val="both"/>
        <w:rPr>
          <w:szCs w:val="24"/>
        </w:rPr>
      </w:pPr>
      <w:r w:rsidRPr="00C30A1A">
        <w:rPr>
          <w:szCs w:val="24"/>
        </w:rPr>
        <w:t>Цвет – элемент композиционного творчества. Свободные формы линии и пятна</w:t>
      </w:r>
    </w:p>
    <w:p w:rsidR="003D1C7E" w:rsidRPr="00C30A1A" w:rsidRDefault="003D1C7E" w:rsidP="003D1C7E">
      <w:pPr>
        <w:spacing w:after="0" w:line="276" w:lineRule="auto"/>
        <w:jc w:val="both"/>
        <w:rPr>
          <w:szCs w:val="24"/>
        </w:rPr>
      </w:pPr>
      <w:r w:rsidRPr="00C30A1A">
        <w:rPr>
          <w:szCs w:val="24"/>
        </w:rPr>
        <w:t>Функциональные задачи цвета в конструктивных искусствах. Применение локального цвета. Сближенность цветов и контраст. Цветовой акцент, ритм цветовых форм, доминанта. Выразитель</w:t>
      </w:r>
      <w:r w:rsidRPr="00C30A1A">
        <w:rPr>
          <w:szCs w:val="24"/>
        </w:rPr>
        <w:softHyphen/>
        <w:t>ность линии и пятна, интонационность и многоплановость.</w:t>
      </w:r>
    </w:p>
    <w:p w:rsidR="003D1C7E" w:rsidRPr="00C30A1A" w:rsidRDefault="003D1C7E" w:rsidP="003D1C7E">
      <w:pPr>
        <w:spacing w:after="0" w:line="276" w:lineRule="auto"/>
        <w:jc w:val="both"/>
        <w:rPr>
          <w:szCs w:val="24"/>
        </w:rPr>
      </w:pPr>
      <w:r w:rsidRPr="00C30A1A">
        <w:rPr>
          <w:szCs w:val="24"/>
        </w:rPr>
        <w:t>Тема 6. (1 час)</w:t>
      </w:r>
    </w:p>
    <w:p w:rsidR="003D1C7E" w:rsidRPr="00C30A1A" w:rsidRDefault="003D1C7E" w:rsidP="003D1C7E">
      <w:pPr>
        <w:spacing w:after="0" w:line="276" w:lineRule="auto"/>
        <w:jc w:val="both"/>
        <w:rPr>
          <w:szCs w:val="24"/>
        </w:rPr>
      </w:pPr>
      <w:r w:rsidRPr="00C30A1A">
        <w:rPr>
          <w:szCs w:val="24"/>
        </w:rPr>
        <w:t>Свободные формы: линии и пятна</w:t>
      </w:r>
    </w:p>
    <w:p w:rsidR="003D1C7E" w:rsidRPr="00C30A1A" w:rsidRDefault="003D1C7E" w:rsidP="003D1C7E">
      <w:pPr>
        <w:spacing w:after="0" w:line="276" w:lineRule="auto"/>
        <w:jc w:val="both"/>
        <w:rPr>
          <w:szCs w:val="24"/>
        </w:rPr>
      </w:pPr>
      <w:r w:rsidRPr="00C30A1A">
        <w:rPr>
          <w:szCs w:val="24"/>
        </w:rPr>
        <w:t>Выразительность свободных линий, ее выразительность, оттенки, интонации. Пятно - цветовой или тоновый мазок. Знакомство с абстрактным искусством в окружающих нас вещей. Художники абстракционисты -  Малевич, Кандинский.</w:t>
      </w:r>
    </w:p>
    <w:p w:rsidR="003D1C7E" w:rsidRPr="00C30A1A" w:rsidRDefault="003D1C7E" w:rsidP="003D1C7E">
      <w:pPr>
        <w:spacing w:after="0" w:line="276" w:lineRule="auto"/>
        <w:jc w:val="both"/>
        <w:rPr>
          <w:szCs w:val="24"/>
        </w:rPr>
      </w:pPr>
      <w:r w:rsidRPr="00C30A1A">
        <w:rPr>
          <w:szCs w:val="24"/>
        </w:rPr>
        <w:t>Тема 7. (1 часа)</w:t>
      </w:r>
    </w:p>
    <w:p w:rsidR="003D1C7E" w:rsidRPr="00C30A1A" w:rsidRDefault="003D1C7E" w:rsidP="003D1C7E">
      <w:pPr>
        <w:spacing w:after="0" w:line="276" w:lineRule="auto"/>
        <w:jc w:val="both"/>
        <w:rPr>
          <w:szCs w:val="24"/>
        </w:rPr>
      </w:pPr>
      <w:r w:rsidRPr="00C30A1A">
        <w:rPr>
          <w:szCs w:val="24"/>
        </w:rPr>
        <w:t>Буква – строка – текст. Искусство шрифта</w:t>
      </w:r>
    </w:p>
    <w:p w:rsidR="003D1C7E" w:rsidRPr="00C30A1A" w:rsidRDefault="003D1C7E" w:rsidP="003D1C7E">
      <w:pPr>
        <w:spacing w:after="0" w:line="276" w:lineRule="auto"/>
        <w:jc w:val="both"/>
        <w:rPr>
          <w:szCs w:val="24"/>
        </w:rPr>
      </w:pPr>
      <w:r w:rsidRPr="00C30A1A">
        <w:rPr>
          <w:szCs w:val="24"/>
        </w:rPr>
        <w:t>Буква как изобразительно-смысловой символ звука. Буква и искусство шрифта, «архитектура» шрифта, шрифтовые гарнитуры. Шрифт и содержание текста. Понимание печатного слова, типо</w:t>
      </w:r>
      <w:r w:rsidRPr="00C30A1A">
        <w:rPr>
          <w:szCs w:val="24"/>
        </w:rPr>
        <w:softHyphen/>
        <w:t>графской строки как элементов плоскостной композиции.</w:t>
      </w:r>
    </w:p>
    <w:p w:rsidR="003D1C7E" w:rsidRPr="00C30A1A" w:rsidRDefault="003D1C7E" w:rsidP="003D1C7E">
      <w:pPr>
        <w:spacing w:after="0" w:line="276" w:lineRule="auto"/>
        <w:jc w:val="both"/>
        <w:rPr>
          <w:szCs w:val="24"/>
        </w:rPr>
      </w:pPr>
      <w:r w:rsidRPr="00C30A1A">
        <w:rPr>
          <w:szCs w:val="24"/>
        </w:rPr>
        <w:t>Тема 8. (2 час)</w:t>
      </w:r>
    </w:p>
    <w:p w:rsidR="003D1C7E" w:rsidRPr="00C30A1A" w:rsidRDefault="003D1C7E" w:rsidP="003D1C7E">
      <w:pPr>
        <w:spacing w:after="0" w:line="276" w:lineRule="auto"/>
        <w:jc w:val="both"/>
        <w:rPr>
          <w:szCs w:val="24"/>
        </w:rPr>
      </w:pPr>
      <w:r w:rsidRPr="00C30A1A">
        <w:rPr>
          <w:szCs w:val="24"/>
        </w:rPr>
        <w:t xml:space="preserve">Когда текст и изображение вместе. </w:t>
      </w:r>
    </w:p>
    <w:p w:rsidR="003D1C7E" w:rsidRPr="00C30A1A" w:rsidRDefault="003D1C7E" w:rsidP="003D1C7E">
      <w:pPr>
        <w:spacing w:after="0" w:line="276" w:lineRule="auto"/>
        <w:jc w:val="both"/>
        <w:rPr>
          <w:szCs w:val="24"/>
        </w:rPr>
      </w:pPr>
      <w:r w:rsidRPr="00C30A1A">
        <w:rPr>
          <w:szCs w:val="24"/>
        </w:rPr>
        <w:t>Композиционные основы макетирования в графическом дизайне</w:t>
      </w:r>
    </w:p>
    <w:p w:rsidR="003D1C7E" w:rsidRPr="00C30A1A" w:rsidRDefault="003D1C7E" w:rsidP="003D1C7E">
      <w:pPr>
        <w:spacing w:after="0" w:line="276" w:lineRule="auto"/>
        <w:jc w:val="both"/>
        <w:rPr>
          <w:szCs w:val="24"/>
        </w:rPr>
      </w:pPr>
      <w:r w:rsidRPr="00C30A1A">
        <w:rPr>
          <w:szCs w:val="24"/>
        </w:rPr>
        <w:t>Синтез слова и изображения в искусстве плаката, монтаж</w:t>
      </w:r>
      <w:r w:rsidRPr="00C30A1A">
        <w:rPr>
          <w:szCs w:val="24"/>
        </w:rPr>
        <w:softHyphen/>
        <w:t>ность их соединения, образно-информационная цельность. Стили</w:t>
      </w:r>
      <w:r w:rsidRPr="00C30A1A">
        <w:rPr>
          <w:szCs w:val="24"/>
        </w:rPr>
        <w:softHyphen/>
        <w:t>стика изображения и способы их композиционного расположения в пространстве плаката и поздравительной открытки.</w:t>
      </w:r>
    </w:p>
    <w:p w:rsidR="003D1C7E" w:rsidRPr="00C30A1A" w:rsidRDefault="003D1C7E" w:rsidP="003D1C7E">
      <w:pPr>
        <w:spacing w:after="0" w:line="276" w:lineRule="auto"/>
        <w:jc w:val="both"/>
        <w:rPr>
          <w:szCs w:val="24"/>
        </w:rPr>
      </w:pPr>
      <w:r w:rsidRPr="00C30A1A">
        <w:rPr>
          <w:szCs w:val="24"/>
        </w:rPr>
        <w:t>РАЗДЕЛ 2. В МИРЕ ВЕЩЕЙ И ЗДАНИЙ</w:t>
      </w:r>
    </w:p>
    <w:p w:rsidR="003D1C7E" w:rsidRPr="00C30A1A" w:rsidRDefault="003D1C7E" w:rsidP="003D1C7E">
      <w:pPr>
        <w:spacing w:after="0" w:line="276" w:lineRule="auto"/>
        <w:jc w:val="both"/>
        <w:rPr>
          <w:szCs w:val="24"/>
        </w:rPr>
      </w:pPr>
      <w:r w:rsidRPr="00C30A1A">
        <w:rPr>
          <w:szCs w:val="24"/>
        </w:rPr>
        <w:t>Тема 9. (2 часа)</w:t>
      </w:r>
    </w:p>
    <w:p w:rsidR="003D1C7E" w:rsidRPr="00C30A1A" w:rsidRDefault="003D1C7E" w:rsidP="003D1C7E">
      <w:pPr>
        <w:spacing w:after="0" w:line="276" w:lineRule="auto"/>
        <w:jc w:val="both"/>
        <w:rPr>
          <w:szCs w:val="24"/>
        </w:rPr>
      </w:pPr>
      <w:r w:rsidRPr="00C30A1A">
        <w:rPr>
          <w:szCs w:val="24"/>
        </w:rPr>
        <w:t>В бесконечном море книг и журналов.</w:t>
      </w:r>
    </w:p>
    <w:p w:rsidR="003D1C7E" w:rsidRPr="00C30A1A" w:rsidRDefault="003D1C7E" w:rsidP="003D1C7E">
      <w:pPr>
        <w:spacing w:after="0" w:line="276" w:lineRule="auto"/>
        <w:jc w:val="both"/>
        <w:rPr>
          <w:szCs w:val="24"/>
        </w:rPr>
      </w:pPr>
      <w:r w:rsidRPr="00C30A1A">
        <w:rPr>
          <w:szCs w:val="24"/>
        </w:rPr>
        <w:t xml:space="preserve"> Многообразие форм графического дизайна</w:t>
      </w:r>
    </w:p>
    <w:p w:rsidR="003D1C7E" w:rsidRPr="00C30A1A" w:rsidRDefault="003D1C7E" w:rsidP="003D1C7E">
      <w:pPr>
        <w:spacing w:after="0" w:line="276" w:lineRule="auto"/>
        <w:jc w:val="both"/>
        <w:rPr>
          <w:szCs w:val="24"/>
        </w:rPr>
      </w:pPr>
      <w:r w:rsidRPr="00C30A1A">
        <w:rPr>
          <w:szCs w:val="24"/>
        </w:rPr>
        <w:t>Многообразие видов полиграфического дизайна: от визитки до книги. Соединение текста и изображения. Элементы, составляю</w:t>
      </w:r>
      <w:r w:rsidRPr="00C30A1A">
        <w:rPr>
          <w:szCs w:val="24"/>
        </w:rPr>
        <w:softHyphen/>
        <w:t xml:space="preserve">щие конструкцию и художественное оформление </w:t>
      </w:r>
      <w:r w:rsidRPr="00C30A1A">
        <w:rPr>
          <w:szCs w:val="24"/>
        </w:rPr>
        <w:lastRenderedPageBreak/>
        <w:t>книги, журнала. Коллажная композиция: образность и технология. Художественно – творческое задание.</w:t>
      </w:r>
    </w:p>
    <w:p w:rsidR="003D1C7E" w:rsidRPr="00C30A1A" w:rsidRDefault="003D1C7E" w:rsidP="003D1C7E">
      <w:pPr>
        <w:spacing w:after="0" w:line="276" w:lineRule="auto"/>
        <w:jc w:val="both"/>
        <w:rPr>
          <w:szCs w:val="24"/>
        </w:rPr>
      </w:pPr>
      <w:r w:rsidRPr="00C30A1A">
        <w:rPr>
          <w:szCs w:val="24"/>
        </w:rPr>
        <w:t xml:space="preserve">Тема 10. (2 часа) </w:t>
      </w:r>
    </w:p>
    <w:p w:rsidR="003D1C7E" w:rsidRPr="00C30A1A" w:rsidRDefault="003D1C7E" w:rsidP="003D1C7E">
      <w:pPr>
        <w:spacing w:after="0" w:line="276" w:lineRule="auto"/>
        <w:jc w:val="both"/>
        <w:rPr>
          <w:szCs w:val="24"/>
        </w:rPr>
      </w:pPr>
      <w:r w:rsidRPr="00C30A1A">
        <w:rPr>
          <w:szCs w:val="24"/>
        </w:rPr>
        <w:t>Объект и пространство. От плоского изображения к объемному макету.</w:t>
      </w:r>
    </w:p>
    <w:p w:rsidR="003D1C7E" w:rsidRPr="00C30A1A" w:rsidRDefault="003D1C7E" w:rsidP="003D1C7E">
      <w:pPr>
        <w:spacing w:after="0" w:line="276" w:lineRule="auto"/>
        <w:jc w:val="both"/>
        <w:rPr>
          <w:szCs w:val="24"/>
        </w:rPr>
      </w:pPr>
      <w:r w:rsidRPr="00C30A1A">
        <w:rPr>
          <w:szCs w:val="24"/>
        </w:rPr>
        <w:t xml:space="preserve"> Соразмерность и пропорциональность</w:t>
      </w:r>
    </w:p>
    <w:p w:rsidR="003D1C7E" w:rsidRPr="00C30A1A" w:rsidRDefault="003D1C7E" w:rsidP="003D1C7E">
      <w:pPr>
        <w:spacing w:after="0" w:line="276" w:lineRule="auto"/>
        <w:jc w:val="both"/>
        <w:rPr>
          <w:szCs w:val="24"/>
        </w:rPr>
      </w:pPr>
      <w:r w:rsidRPr="00C30A1A">
        <w:rPr>
          <w:szCs w:val="24"/>
        </w:rPr>
        <w:t>Композиция плоскостная и пространственная. Прочтение пло</w:t>
      </w:r>
      <w:r w:rsidRPr="00C30A1A">
        <w:rPr>
          <w:szCs w:val="24"/>
        </w:rPr>
        <w:softHyphen/>
        <w:t>скостной композиции как схематического изображения объемов в пространстве при виде на них сверху. Композиция пятен и линий как чертеж объектов в пространстве. Понятие чертежа как плос</w:t>
      </w:r>
      <w:r w:rsidRPr="00C30A1A">
        <w:rPr>
          <w:szCs w:val="24"/>
        </w:rPr>
        <w:softHyphen/>
        <w:t>костного изображения объемов, когда точка - вертикаль, круг</w:t>
      </w:r>
      <w:r w:rsidRPr="00C30A1A">
        <w:rPr>
          <w:szCs w:val="24"/>
        </w:rPr>
        <w:softHyphen/>
        <w:t xml:space="preserve"> цилиндр или шар, кольцо - цилиндр и т. д. Формирование пони</w:t>
      </w:r>
      <w:r w:rsidRPr="00C30A1A">
        <w:rPr>
          <w:szCs w:val="24"/>
        </w:rPr>
        <w:softHyphen/>
        <w:t>мания проекционной природы чертежа.</w:t>
      </w:r>
    </w:p>
    <w:p w:rsidR="003D1C7E" w:rsidRPr="00C30A1A" w:rsidRDefault="003D1C7E" w:rsidP="003D1C7E">
      <w:pPr>
        <w:spacing w:after="0" w:line="276" w:lineRule="auto"/>
        <w:jc w:val="both"/>
        <w:rPr>
          <w:szCs w:val="24"/>
        </w:rPr>
      </w:pPr>
      <w:r w:rsidRPr="00C30A1A">
        <w:rPr>
          <w:szCs w:val="24"/>
        </w:rPr>
        <w:t>Тема 11. (1 час)</w:t>
      </w:r>
    </w:p>
    <w:p w:rsidR="003D1C7E" w:rsidRPr="00C30A1A" w:rsidRDefault="003D1C7E" w:rsidP="003D1C7E">
      <w:pPr>
        <w:spacing w:after="0" w:line="276" w:lineRule="auto"/>
        <w:jc w:val="both"/>
        <w:rPr>
          <w:szCs w:val="24"/>
        </w:rPr>
      </w:pPr>
      <w:r w:rsidRPr="00C30A1A">
        <w:rPr>
          <w:szCs w:val="24"/>
        </w:rPr>
        <w:t>Взаимосвязь объектов в архитектурном макете</w:t>
      </w:r>
    </w:p>
    <w:p w:rsidR="003D1C7E" w:rsidRPr="00C30A1A" w:rsidRDefault="003D1C7E" w:rsidP="003D1C7E">
      <w:pPr>
        <w:spacing w:after="0" w:line="276" w:lineRule="auto"/>
        <w:jc w:val="both"/>
        <w:rPr>
          <w:szCs w:val="24"/>
        </w:rPr>
      </w:pPr>
      <w:r w:rsidRPr="00C30A1A">
        <w:rPr>
          <w:szCs w:val="24"/>
        </w:rPr>
        <w:t>Прочтение по рисунку простых геометрических тел, а также прямых, ломаных, кривых линий. Конструирование их в объеме и применение в пространственно-макетных композициях. Вспомогательные соединительные элементы в пространственной композиции. Понятие рельефа местности и способы его обозначения на макете. Дизайн проекта: введение монохромного цвета.</w:t>
      </w:r>
    </w:p>
    <w:p w:rsidR="003D1C7E" w:rsidRPr="00C30A1A" w:rsidRDefault="003D1C7E" w:rsidP="003D1C7E">
      <w:pPr>
        <w:spacing w:after="0" w:line="276" w:lineRule="auto"/>
        <w:jc w:val="both"/>
        <w:rPr>
          <w:szCs w:val="24"/>
        </w:rPr>
      </w:pPr>
      <w:r w:rsidRPr="00C30A1A">
        <w:rPr>
          <w:szCs w:val="24"/>
        </w:rPr>
        <w:t>Тема 12 (1 час)</w:t>
      </w:r>
    </w:p>
    <w:p w:rsidR="003D1C7E" w:rsidRPr="00C30A1A" w:rsidRDefault="003D1C7E" w:rsidP="003D1C7E">
      <w:pPr>
        <w:spacing w:after="0" w:line="276" w:lineRule="auto"/>
        <w:jc w:val="both"/>
        <w:rPr>
          <w:szCs w:val="24"/>
        </w:rPr>
      </w:pPr>
      <w:r w:rsidRPr="00C30A1A">
        <w:rPr>
          <w:szCs w:val="24"/>
        </w:rPr>
        <w:t xml:space="preserve">Конструкция: часть и целое. </w:t>
      </w:r>
    </w:p>
    <w:p w:rsidR="003D1C7E" w:rsidRPr="00C30A1A" w:rsidRDefault="003D1C7E" w:rsidP="003D1C7E">
      <w:pPr>
        <w:spacing w:after="0" w:line="276" w:lineRule="auto"/>
        <w:jc w:val="both"/>
        <w:rPr>
          <w:szCs w:val="24"/>
        </w:rPr>
      </w:pPr>
      <w:r w:rsidRPr="00C30A1A">
        <w:rPr>
          <w:szCs w:val="24"/>
        </w:rPr>
        <w:t>Здание как сочетание различных объемов. Понятие модуля</w:t>
      </w:r>
    </w:p>
    <w:p w:rsidR="003D1C7E" w:rsidRPr="00C30A1A" w:rsidRDefault="003D1C7E" w:rsidP="003D1C7E">
      <w:pPr>
        <w:spacing w:after="0" w:line="276" w:lineRule="auto"/>
        <w:jc w:val="both"/>
        <w:rPr>
          <w:szCs w:val="24"/>
        </w:rPr>
      </w:pPr>
      <w:r w:rsidRPr="00C30A1A">
        <w:rPr>
          <w:szCs w:val="24"/>
        </w:rPr>
        <w:t>Про слеживание структур зданий различных архитектурных стилей и эпох. Выявление простых объемов, образующих дом. Взаимное влияние объемов и их сочетаний на образный характер постройки. Баланс функциональности и художественной красоты здания. Деталь и целое. Достижение выразительности и целесообразности конструкции. Модуль - основа эстетической цель</w:t>
      </w:r>
      <w:r w:rsidRPr="00C30A1A">
        <w:rPr>
          <w:szCs w:val="24"/>
        </w:rPr>
        <w:softHyphen/>
        <w:t>ности домостроительной индустрии.</w:t>
      </w:r>
    </w:p>
    <w:p w:rsidR="003D1C7E" w:rsidRPr="00C30A1A" w:rsidRDefault="003D1C7E" w:rsidP="003D1C7E">
      <w:pPr>
        <w:spacing w:after="0" w:line="276" w:lineRule="auto"/>
        <w:jc w:val="both"/>
        <w:rPr>
          <w:szCs w:val="24"/>
        </w:rPr>
      </w:pPr>
      <w:r w:rsidRPr="00C30A1A">
        <w:rPr>
          <w:szCs w:val="24"/>
        </w:rPr>
        <w:t>Тема 13 (1 час)</w:t>
      </w:r>
    </w:p>
    <w:p w:rsidR="003D1C7E" w:rsidRPr="00C30A1A" w:rsidRDefault="003D1C7E" w:rsidP="003D1C7E">
      <w:pPr>
        <w:spacing w:after="0" w:line="276" w:lineRule="auto"/>
        <w:jc w:val="both"/>
        <w:rPr>
          <w:szCs w:val="24"/>
        </w:rPr>
      </w:pPr>
      <w:r w:rsidRPr="00C30A1A">
        <w:rPr>
          <w:szCs w:val="24"/>
        </w:rPr>
        <w:t>Конструкция: часть и целое. Важнейшие архитектурные элементы здания</w:t>
      </w:r>
    </w:p>
    <w:p w:rsidR="003D1C7E" w:rsidRPr="00C30A1A" w:rsidRDefault="003D1C7E" w:rsidP="003D1C7E">
      <w:pPr>
        <w:spacing w:after="0" w:line="276" w:lineRule="auto"/>
        <w:jc w:val="both"/>
        <w:rPr>
          <w:szCs w:val="24"/>
        </w:rPr>
      </w:pPr>
      <w:r w:rsidRPr="00C30A1A">
        <w:rPr>
          <w:szCs w:val="24"/>
        </w:rPr>
        <w:t>Рассмотрение различных типов зданий, выявление горизон</w:t>
      </w:r>
      <w:r w:rsidRPr="00C30A1A">
        <w:rPr>
          <w:szCs w:val="24"/>
        </w:rPr>
        <w:softHyphen/>
        <w:t>тальных, вертикальных, наклонных элементов, входящих в их структуру. Возникновение и историческое развитие главных архи</w:t>
      </w:r>
      <w:r w:rsidRPr="00C30A1A">
        <w:rPr>
          <w:szCs w:val="24"/>
        </w:rPr>
        <w:softHyphen/>
        <w:t>тектурных элементов здания (перекрытия, стены, окна, двери, крыша, а также арки, купола, своды, колонны и др.). Использо</w:t>
      </w:r>
      <w:r w:rsidRPr="00C30A1A">
        <w:rPr>
          <w:szCs w:val="24"/>
        </w:rPr>
        <w:softHyphen/>
        <w:t>вание элементов здания в макете проектируемого объекта.</w:t>
      </w:r>
    </w:p>
    <w:p w:rsidR="003D1C7E" w:rsidRPr="00C30A1A" w:rsidRDefault="003D1C7E" w:rsidP="003D1C7E">
      <w:pPr>
        <w:spacing w:after="0" w:line="276" w:lineRule="auto"/>
        <w:jc w:val="both"/>
        <w:rPr>
          <w:szCs w:val="24"/>
        </w:rPr>
      </w:pPr>
      <w:r w:rsidRPr="00C30A1A">
        <w:rPr>
          <w:szCs w:val="24"/>
        </w:rPr>
        <w:t>РАЗДЕЛ 3. ГОРОД И ЧЕЛОВЕК</w:t>
      </w:r>
    </w:p>
    <w:p w:rsidR="003D1C7E" w:rsidRPr="00C30A1A" w:rsidRDefault="003D1C7E" w:rsidP="003D1C7E">
      <w:pPr>
        <w:spacing w:after="0" w:line="276" w:lineRule="auto"/>
        <w:jc w:val="both"/>
        <w:rPr>
          <w:szCs w:val="24"/>
        </w:rPr>
      </w:pPr>
      <w:r w:rsidRPr="00C30A1A">
        <w:rPr>
          <w:szCs w:val="24"/>
        </w:rPr>
        <w:t>Тема 14 (1 час)</w:t>
      </w:r>
    </w:p>
    <w:p w:rsidR="003D1C7E" w:rsidRPr="00C30A1A" w:rsidRDefault="003D1C7E" w:rsidP="003D1C7E">
      <w:pPr>
        <w:spacing w:after="0" w:line="276" w:lineRule="auto"/>
        <w:jc w:val="both"/>
        <w:rPr>
          <w:szCs w:val="24"/>
        </w:rPr>
      </w:pPr>
      <w:r w:rsidRPr="00C30A1A">
        <w:rPr>
          <w:szCs w:val="24"/>
        </w:rPr>
        <w:t xml:space="preserve">Красота и целесообразность. </w:t>
      </w:r>
    </w:p>
    <w:p w:rsidR="003D1C7E" w:rsidRPr="00C30A1A" w:rsidRDefault="003D1C7E" w:rsidP="003D1C7E">
      <w:pPr>
        <w:spacing w:after="0" w:line="276" w:lineRule="auto"/>
        <w:jc w:val="both"/>
        <w:rPr>
          <w:szCs w:val="24"/>
        </w:rPr>
      </w:pPr>
      <w:r w:rsidRPr="00C30A1A">
        <w:rPr>
          <w:szCs w:val="24"/>
        </w:rPr>
        <w:t>Вещь как сочетание объёмов и материальный образ времени</w:t>
      </w:r>
    </w:p>
    <w:p w:rsidR="003D1C7E" w:rsidRPr="00C30A1A" w:rsidRDefault="003D1C7E" w:rsidP="003D1C7E">
      <w:pPr>
        <w:spacing w:after="0" w:line="276" w:lineRule="auto"/>
        <w:jc w:val="both"/>
        <w:rPr>
          <w:szCs w:val="24"/>
        </w:rPr>
      </w:pPr>
      <w:r w:rsidRPr="00C30A1A">
        <w:rPr>
          <w:szCs w:val="24"/>
        </w:rPr>
        <w:t>Многообразие мира вещей. Внешний облик вещи. Выявление сочетающихся объемов. Функция вещи и целесообразность соче</w:t>
      </w:r>
      <w:r w:rsidRPr="00C30A1A">
        <w:rPr>
          <w:szCs w:val="24"/>
        </w:rPr>
        <w:softHyphen/>
        <w:t>таний объемов. Дизайн вещи как искусство и социальное проектирование. Вещь как образ действительности и времени. Сочетание образного и рационального. Красота - наиболее полное выявление функ</w:t>
      </w:r>
      <w:r w:rsidRPr="00C30A1A">
        <w:rPr>
          <w:szCs w:val="24"/>
        </w:rPr>
        <w:softHyphen/>
        <w:t>ции вещи.</w:t>
      </w:r>
    </w:p>
    <w:p w:rsidR="003D1C7E" w:rsidRPr="00C30A1A" w:rsidRDefault="003D1C7E" w:rsidP="003D1C7E">
      <w:pPr>
        <w:spacing w:after="0" w:line="276" w:lineRule="auto"/>
        <w:jc w:val="both"/>
        <w:rPr>
          <w:szCs w:val="24"/>
        </w:rPr>
      </w:pPr>
      <w:r w:rsidRPr="00C30A1A">
        <w:rPr>
          <w:szCs w:val="24"/>
        </w:rPr>
        <w:t xml:space="preserve"> Тема 15. (1 часа)</w:t>
      </w:r>
    </w:p>
    <w:p w:rsidR="003D1C7E" w:rsidRPr="00C30A1A" w:rsidRDefault="003D1C7E" w:rsidP="003D1C7E">
      <w:pPr>
        <w:spacing w:after="0" w:line="276" w:lineRule="auto"/>
        <w:jc w:val="both"/>
        <w:rPr>
          <w:szCs w:val="24"/>
        </w:rPr>
      </w:pPr>
      <w:r w:rsidRPr="00C30A1A">
        <w:rPr>
          <w:szCs w:val="24"/>
        </w:rPr>
        <w:t xml:space="preserve">Вещь как сочетание объёмов и материальный образ времени. </w:t>
      </w:r>
    </w:p>
    <w:p w:rsidR="003D1C7E" w:rsidRPr="00C30A1A" w:rsidRDefault="003D1C7E" w:rsidP="003D1C7E">
      <w:pPr>
        <w:spacing w:after="0" w:line="276" w:lineRule="auto"/>
        <w:jc w:val="both"/>
        <w:rPr>
          <w:szCs w:val="24"/>
        </w:rPr>
      </w:pPr>
      <w:r w:rsidRPr="00C30A1A">
        <w:rPr>
          <w:szCs w:val="24"/>
        </w:rPr>
        <w:t>Форма и материал. Роль и значение материала в конструкции</w:t>
      </w:r>
    </w:p>
    <w:p w:rsidR="003D1C7E" w:rsidRPr="00C30A1A" w:rsidRDefault="003D1C7E" w:rsidP="003D1C7E">
      <w:pPr>
        <w:spacing w:after="0" w:line="276" w:lineRule="auto"/>
        <w:jc w:val="both"/>
        <w:rPr>
          <w:szCs w:val="24"/>
        </w:rPr>
      </w:pPr>
      <w:r w:rsidRPr="00C30A1A">
        <w:rPr>
          <w:szCs w:val="24"/>
        </w:rPr>
        <w:t xml:space="preserve">Взаимосвязь формы и материала. Влияние функции вещи на материал, из которого она будет создаваться. Роль материала в определении формы. Влияние развития технологий и </w:t>
      </w:r>
      <w:r w:rsidRPr="00C30A1A">
        <w:rPr>
          <w:szCs w:val="24"/>
        </w:rPr>
        <w:lastRenderedPageBreak/>
        <w:t>материалов на изменение формы вещи (например, бытовая аудиотехника - от деревянных корпусов к пластиковым обтекаемым формам и т. д.).</w:t>
      </w:r>
    </w:p>
    <w:p w:rsidR="003D1C7E" w:rsidRPr="00C30A1A" w:rsidRDefault="003D1C7E" w:rsidP="003D1C7E">
      <w:pPr>
        <w:spacing w:after="0" w:line="276" w:lineRule="auto"/>
        <w:jc w:val="both"/>
        <w:rPr>
          <w:szCs w:val="24"/>
        </w:rPr>
      </w:pPr>
      <w:r w:rsidRPr="00C30A1A">
        <w:rPr>
          <w:szCs w:val="24"/>
        </w:rPr>
        <w:t xml:space="preserve">Тема 16. (1 часа) </w:t>
      </w:r>
    </w:p>
    <w:p w:rsidR="003D1C7E" w:rsidRPr="00C30A1A" w:rsidRDefault="003D1C7E" w:rsidP="003D1C7E">
      <w:pPr>
        <w:spacing w:after="0" w:line="276" w:lineRule="auto"/>
        <w:jc w:val="both"/>
        <w:rPr>
          <w:szCs w:val="24"/>
        </w:rPr>
      </w:pPr>
      <w:r w:rsidRPr="00C30A1A">
        <w:rPr>
          <w:szCs w:val="24"/>
        </w:rPr>
        <w:t>Цвет в архитектуре и дизайне. Роль цвета в формотворчестве</w:t>
      </w:r>
    </w:p>
    <w:p w:rsidR="003D1C7E" w:rsidRPr="00C30A1A" w:rsidRDefault="003D1C7E" w:rsidP="003D1C7E">
      <w:pPr>
        <w:spacing w:after="0" w:line="276" w:lineRule="auto"/>
        <w:jc w:val="both"/>
        <w:rPr>
          <w:szCs w:val="24"/>
        </w:rPr>
      </w:pPr>
      <w:r w:rsidRPr="00C30A1A">
        <w:rPr>
          <w:szCs w:val="24"/>
        </w:rPr>
        <w:t>Эмоциональное и формообразующее значение цвета в дизай</w:t>
      </w:r>
      <w:r w:rsidRPr="00C30A1A">
        <w:rPr>
          <w:szCs w:val="24"/>
        </w:rPr>
        <w:softHyphen/>
        <w:t>не и архитектуре. Влияние цвета на восприятие формы объектов архитектуры и дизайна. Отличие роли цвета в живописи от его назначения в конструктивных искусствах. Цвет и окраска. Пре</w:t>
      </w:r>
      <w:r w:rsidRPr="00C30A1A">
        <w:rPr>
          <w:szCs w:val="24"/>
        </w:rPr>
        <w:softHyphen/>
        <w:t>обладание локального цвета в дизайне и архитектуре. Психологи</w:t>
      </w:r>
      <w:r w:rsidRPr="00C30A1A">
        <w:rPr>
          <w:szCs w:val="24"/>
        </w:rPr>
        <w:softHyphen/>
        <w:t>ческое воздействие цвета. Влияние на восприятие цвета: его на</w:t>
      </w:r>
      <w:r w:rsidRPr="00C30A1A">
        <w:rPr>
          <w:szCs w:val="24"/>
        </w:rPr>
        <w:softHyphen/>
        <w:t>хождение в пространстве архитектурно-дизайнерского объекта, формы цветового пятна, а также мягкого или резкого его очерта</w:t>
      </w:r>
      <w:r w:rsidRPr="00C30A1A">
        <w:rPr>
          <w:szCs w:val="24"/>
        </w:rPr>
        <w:softHyphen/>
        <w:t>ния, яркости цвета. Специфика влияния различных цветов спект</w:t>
      </w:r>
      <w:r w:rsidRPr="00C30A1A">
        <w:rPr>
          <w:szCs w:val="24"/>
        </w:rPr>
        <w:softHyphen/>
        <w:t>ра и их тональностей. Фактура цветового  покрытия.</w:t>
      </w:r>
    </w:p>
    <w:p w:rsidR="003D1C7E" w:rsidRPr="00C30A1A" w:rsidRDefault="003D1C7E" w:rsidP="003D1C7E">
      <w:pPr>
        <w:spacing w:after="0" w:line="276" w:lineRule="auto"/>
        <w:jc w:val="both"/>
        <w:rPr>
          <w:szCs w:val="24"/>
        </w:rPr>
      </w:pPr>
      <w:r w:rsidRPr="00C30A1A">
        <w:rPr>
          <w:szCs w:val="24"/>
        </w:rPr>
        <w:t>Тема 17. (1 часа)</w:t>
      </w:r>
    </w:p>
    <w:p w:rsidR="003D1C7E" w:rsidRPr="00C30A1A" w:rsidRDefault="003D1C7E" w:rsidP="003D1C7E">
      <w:pPr>
        <w:spacing w:after="0" w:line="276" w:lineRule="auto"/>
        <w:jc w:val="both"/>
        <w:rPr>
          <w:szCs w:val="24"/>
        </w:rPr>
      </w:pPr>
      <w:r w:rsidRPr="00C30A1A">
        <w:rPr>
          <w:szCs w:val="24"/>
        </w:rPr>
        <w:t>Город сквозь времена и страны. Образы материальной культуры прошлого</w:t>
      </w:r>
    </w:p>
    <w:p w:rsidR="003D1C7E" w:rsidRPr="00C30A1A" w:rsidRDefault="003D1C7E" w:rsidP="003D1C7E">
      <w:pPr>
        <w:spacing w:after="0" w:line="276" w:lineRule="auto"/>
        <w:jc w:val="both"/>
        <w:rPr>
          <w:szCs w:val="24"/>
        </w:rPr>
      </w:pPr>
      <w:r w:rsidRPr="00C30A1A">
        <w:rPr>
          <w:szCs w:val="24"/>
        </w:rPr>
        <w:t>Образ и стиль. Смена стилей как отражение эволюции образа жизни, сознания людей и развития производственных возможнос</w:t>
      </w:r>
      <w:r w:rsidRPr="00C30A1A">
        <w:rPr>
          <w:szCs w:val="24"/>
        </w:rPr>
        <w:softHyphen/>
        <w:t>тей. Художественно-аналитический обзор развития образно-стиле</w:t>
      </w:r>
      <w:r w:rsidRPr="00C30A1A">
        <w:rPr>
          <w:szCs w:val="24"/>
        </w:rPr>
        <w:softHyphen/>
        <w:t>вого языка архитектуры как этапов духовной, художественной и материальной культуры разных народов и эпох. Архитектура на</w:t>
      </w:r>
      <w:r w:rsidRPr="00C30A1A">
        <w:rPr>
          <w:szCs w:val="24"/>
        </w:rPr>
        <w:softHyphen/>
        <w:t>родного жилища. Храмовая архитектура. Частный дом.</w:t>
      </w:r>
    </w:p>
    <w:p w:rsidR="003D1C7E" w:rsidRPr="00C30A1A" w:rsidRDefault="003D1C7E" w:rsidP="003D1C7E">
      <w:pPr>
        <w:spacing w:after="0" w:line="276" w:lineRule="auto"/>
        <w:jc w:val="both"/>
        <w:rPr>
          <w:szCs w:val="24"/>
        </w:rPr>
      </w:pPr>
      <w:r w:rsidRPr="00C30A1A">
        <w:rPr>
          <w:szCs w:val="24"/>
        </w:rPr>
        <w:t>Тема 18 (1 час)</w:t>
      </w:r>
    </w:p>
    <w:p w:rsidR="003D1C7E" w:rsidRPr="00C30A1A" w:rsidRDefault="003D1C7E" w:rsidP="003D1C7E">
      <w:pPr>
        <w:spacing w:after="0" w:line="276" w:lineRule="auto"/>
        <w:jc w:val="both"/>
        <w:rPr>
          <w:szCs w:val="24"/>
        </w:rPr>
      </w:pPr>
      <w:r w:rsidRPr="00C30A1A">
        <w:rPr>
          <w:szCs w:val="24"/>
        </w:rPr>
        <w:t>Город сегодня и завтра. Пути современной архитектуры и дизайна.</w:t>
      </w:r>
    </w:p>
    <w:p w:rsidR="003D1C7E" w:rsidRPr="00C30A1A" w:rsidRDefault="003D1C7E" w:rsidP="003D1C7E">
      <w:pPr>
        <w:spacing w:after="0" w:line="276" w:lineRule="auto"/>
        <w:jc w:val="both"/>
        <w:rPr>
          <w:szCs w:val="24"/>
        </w:rPr>
      </w:pPr>
      <w:r w:rsidRPr="00C30A1A">
        <w:rPr>
          <w:szCs w:val="24"/>
        </w:rPr>
        <w:t xml:space="preserve">    Архитектурная и градостроительная революция 20 века. Ее технологические и эстетические  предпосылки и истоки. Социальный аспект «перестройки» в архитектуре. Отрицание канонов и одновременно использование наследия с учетом нового уровня материально-строительной техники. Приоритет функционализма. Проблема урбанизации ландшафта, безликости и агрессивности среды современного города. Современные поиски новой эстетики архитектурного решения в градостроительстве.</w:t>
      </w:r>
    </w:p>
    <w:p w:rsidR="003D1C7E" w:rsidRPr="00C30A1A" w:rsidRDefault="003D1C7E" w:rsidP="003D1C7E">
      <w:pPr>
        <w:spacing w:after="0" w:line="276" w:lineRule="auto"/>
        <w:jc w:val="both"/>
        <w:rPr>
          <w:szCs w:val="24"/>
        </w:rPr>
      </w:pPr>
      <w:r w:rsidRPr="00C30A1A">
        <w:rPr>
          <w:szCs w:val="24"/>
        </w:rPr>
        <w:t>Тема 19 (1час)</w:t>
      </w:r>
    </w:p>
    <w:p w:rsidR="003D1C7E" w:rsidRPr="00C30A1A" w:rsidRDefault="003D1C7E" w:rsidP="003D1C7E">
      <w:pPr>
        <w:spacing w:after="0" w:line="276" w:lineRule="auto"/>
        <w:jc w:val="both"/>
        <w:rPr>
          <w:szCs w:val="24"/>
        </w:rPr>
      </w:pPr>
      <w:r w:rsidRPr="00C30A1A">
        <w:rPr>
          <w:szCs w:val="24"/>
        </w:rPr>
        <w:t>Живое пространство города.</w:t>
      </w:r>
    </w:p>
    <w:p w:rsidR="003D1C7E" w:rsidRPr="00C30A1A" w:rsidRDefault="003D1C7E" w:rsidP="003D1C7E">
      <w:pPr>
        <w:spacing w:after="0" w:line="276" w:lineRule="auto"/>
        <w:jc w:val="both"/>
        <w:rPr>
          <w:szCs w:val="24"/>
        </w:rPr>
      </w:pPr>
      <w:r w:rsidRPr="00C30A1A">
        <w:rPr>
          <w:szCs w:val="24"/>
        </w:rPr>
        <w:tab/>
        <w:t>Исторические формы планировки городской среды и их связь с образом жизни людей. Различные композиционные виды плани</w:t>
      </w:r>
      <w:r w:rsidRPr="00C30A1A">
        <w:rPr>
          <w:szCs w:val="24"/>
        </w:rPr>
        <w:softHyphen/>
        <w:t>ровки города: замкнутая, радиальная, кольцевая, свободно-разомк</w:t>
      </w:r>
      <w:r w:rsidRPr="00C30A1A">
        <w:rPr>
          <w:szCs w:val="24"/>
        </w:rPr>
        <w:softHyphen/>
        <w:t>нутая, асимметричная, прямоугольная и др. Схема-планировка и реальность. Организация и проживание пространственной среды как понимание образного начала в конструктивных искусствах. Роль цвета в формировании пространства. Цветовая среда.</w:t>
      </w:r>
    </w:p>
    <w:p w:rsidR="003D1C7E" w:rsidRPr="00C30A1A" w:rsidRDefault="003D1C7E" w:rsidP="003D1C7E">
      <w:pPr>
        <w:spacing w:after="0" w:line="276" w:lineRule="auto"/>
        <w:jc w:val="both"/>
        <w:rPr>
          <w:szCs w:val="24"/>
        </w:rPr>
      </w:pPr>
      <w:r w:rsidRPr="00C30A1A">
        <w:rPr>
          <w:szCs w:val="24"/>
        </w:rPr>
        <w:t>Тема 20 (1 час)</w:t>
      </w:r>
    </w:p>
    <w:p w:rsidR="003D1C7E" w:rsidRPr="00C30A1A" w:rsidRDefault="003D1C7E" w:rsidP="003D1C7E">
      <w:pPr>
        <w:spacing w:after="0" w:line="276" w:lineRule="auto"/>
        <w:jc w:val="both"/>
        <w:rPr>
          <w:szCs w:val="24"/>
        </w:rPr>
      </w:pPr>
      <w:r w:rsidRPr="00C30A1A">
        <w:rPr>
          <w:szCs w:val="24"/>
        </w:rPr>
        <w:t>Вещь в городе и дома.</w:t>
      </w:r>
    </w:p>
    <w:p w:rsidR="003D1C7E" w:rsidRPr="00C30A1A" w:rsidRDefault="003D1C7E" w:rsidP="003D1C7E">
      <w:pPr>
        <w:spacing w:after="0" w:line="276" w:lineRule="auto"/>
        <w:jc w:val="both"/>
        <w:rPr>
          <w:szCs w:val="24"/>
        </w:rPr>
      </w:pPr>
      <w:r w:rsidRPr="00C30A1A">
        <w:rPr>
          <w:szCs w:val="24"/>
        </w:rPr>
        <w:t>Неповторимость старинных кварталов и кварталы жилья. Роль малой архитектуры и архитектурного дизайна в эстетизации и индивидуализации городской среды, в установке связи между чело</w:t>
      </w:r>
      <w:r w:rsidRPr="00C30A1A">
        <w:rPr>
          <w:szCs w:val="24"/>
        </w:rPr>
        <w:softHyphen/>
        <w:t>веком и архитектурой. Создание информативного комфорта городской среды: устройство пешеходных зон в городах, установка городской мебели (скамьи, «диваны» и пр.), киосков, информационных блоков, блоков локального озеленения и т. д.</w:t>
      </w:r>
    </w:p>
    <w:p w:rsidR="003D1C7E" w:rsidRPr="00C30A1A" w:rsidRDefault="003D1C7E" w:rsidP="003D1C7E">
      <w:pPr>
        <w:spacing w:after="0" w:line="276" w:lineRule="auto"/>
        <w:jc w:val="both"/>
        <w:rPr>
          <w:szCs w:val="24"/>
        </w:rPr>
      </w:pPr>
      <w:r w:rsidRPr="00C30A1A">
        <w:rPr>
          <w:szCs w:val="24"/>
        </w:rPr>
        <w:t>Тема 21 (1час)</w:t>
      </w:r>
    </w:p>
    <w:p w:rsidR="003D1C7E" w:rsidRPr="00C30A1A" w:rsidRDefault="003D1C7E" w:rsidP="003D1C7E">
      <w:pPr>
        <w:spacing w:after="0" w:line="276" w:lineRule="auto"/>
        <w:jc w:val="both"/>
        <w:rPr>
          <w:szCs w:val="24"/>
        </w:rPr>
      </w:pPr>
      <w:r w:rsidRPr="00C30A1A">
        <w:rPr>
          <w:szCs w:val="24"/>
        </w:rPr>
        <w:t>Природа и архитектура</w:t>
      </w:r>
    </w:p>
    <w:p w:rsidR="003D1C7E" w:rsidRPr="00C30A1A" w:rsidRDefault="003D1C7E" w:rsidP="003D1C7E">
      <w:pPr>
        <w:spacing w:after="0" w:line="276" w:lineRule="auto"/>
        <w:jc w:val="both"/>
        <w:rPr>
          <w:szCs w:val="24"/>
        </w:rPr>
      </w:pPr>
      <w:r w:rsidRPr="00C30A1A">
        <w:rPr>
          <w:szCs w:val="24"/>
        </w:rPr>
        <w:tab/>
        <w:t>Город в единстве с ландшафтно-парковой средой. Развитие пространственно-конструктивного мышления. Обучение техноло</w:t>
      </w:r>
      <w:r w:rsidRPr="00C30A1A">
        <w:rPr>
          <w:szCs w:val="24"/>
        </w:rPr>
        <w:softHyphen/>
        <w:t xml:space="preserve">гии макетирования путем введения в </w:t>
      </w:r>
      <w:r w:rsidRPr="00C30A1A">
        <w:rPr>
          <w:szCs w:val="24"/>
        </w:rPr>
        <w:lastRenderedPageBreak/>
        <w:t>технику бумагопластики раз</w:t>
      </w:r>
      <w:r w:rsidRPr="00C30A1A">
        <w:rPr>
          <w:szCs w:val="24"/>
        </w:rPr>
        <w:softHyphen/>
        <w:t>личных материалов и фактур (ткань, проволока, фольга, древеси</w:t>
      </w:r>
      <w:r w:rsidRPr="00C30A1A">
        <w:rPr>
          <w:szCs w:val="24"/>
        </w:rPr>
        <w:softHyphen/>
        <w:t>на, стекло и т. д.) для создания архитектурно-ландшафтных объ</w:t>
      </w:r>
      <w:r w:rsidRPr="00C30A1A">
        <w:rPr>
          <w:szCs w:val="24"/>
        </w:rPr>
        <w:softHyphen/>
        <w:t>ектов (лес, водоем, дорога, газон и т. д.).</w:t>
      </w:r>
    </w:p>
    <w:p w:rsidR="003D1C7E" w:rsidRPr="00C30A1A" w:rsidRDefault="003D1C7E" w:rsidP="003D1C7E">
      <w:pPr>
        <w:spacing w:after="0" w:line="276" w:lineRule="auto"/>
        <w:jc w:val="both"/>
        <w:rPr>
          <w:szCs w:val="24"/>
        </w:rPr>
      </w:pPr>
      <w:r w:rsidRPr="00C30A1A">
        <w:rPr>
          <w:szCs w:val="24"/>
        </w:rPr>
        <w:t>Тема 22 (1 час)</w:t>
      </w:r>
    </w:p>
    <w:p w:rsidR="003D1C7E" w:rsidRPr="00C30A1A" w:rsidRDefault="003D1C7E" w:rsidP="003D1C7E">
      <w:pPr>
        <w:spacing w:after="0" w:line="276" w:lineRule="auto"/>
        <w:jc w:val="both"/>
        <w:rPr>
          <w:szCs w:val="24"/>
        </w:rPr>
      </w:pPr>
      <w:r w:rsidRPr="00C30A1A">
        <w:rPr>
          <w:szCs w:val="24"/>
        </w:rPr>
        <w:t>Мой дом - мой образ жизни</w:t>
      </w:r>
    </w:p>
    <w:p w:rsidR="003D1C7E" w:rsidRPr="00C30A1A" w:rsidRDefault="003D1C7E" w:rsidP="003D1C7E">
      <w:pPr>
        <w:spacing w:after="0" w:line="276" w:lineRule="auto"/>
        <w:jc w:val="both"/>
        <w:rPr>
          <w:szCs w:val="24"/>
        </w:rPr>
      </w:pPr>
      <w:r w:rsidRPr="00C30A1A">
        <w:rPr>
          <w:szCs w:val="24"/>
        </w:rPr>
        <w:t>Мечты и представления учащихся о своем будущем жилище, реализующиеся в их архитектурно-дизайнерских проектах. Прин</w:t>
      </w:r>
      <w:r w:rsidRPr="00C30A1A">
        <w:rPr>
          <w:szCs w:val="24"/>
        </w:rPr>
        <w:softHyphen/>
        <w:t>ципы организации и членения пространства на различные функ</w:t>
      </w:r>
      <w:r w:rsidRPr="00C30A1A">
        <w:rPr>
          <w:szCs w:val="24"/>
        </w:rPr>
        <w:softHyphen/>
        <w:t>циональные зоны: для работы, отдыха, спорта, хозяйства, для де</w:t>
      </w:r>
      <w:r w:rsidRPr="00C30A1A">
        <w:rPr>
          <w:szCs w:val="24"/>
        </w:rPr>
        <w:softHyphen/>
        <w:t>тей и т. д. Мой дом - мой образ жизни. Учет в проекте инже</w:t>
      </w:r>
      <w:r w:rsidRPr="00C30A1A">
        <w:rPr>
          <w:szCs w:val="24"/>
        </w:rPr>
        <w:softHyphen/>
        <w:t>нерно-бытовых и санитарно-технических задач.</w:t>
      </w:r>
    </w:p>
    <w:p w:rsidR="003D1C7E" w:rsidRPr="00C30A1A" w:rsidRDefault="003D1C7E" w:rsidP="003D1C7E">
      <w:pPr>
        <w:spacing w:after="0" w:line="276" w:lineRule="auto"/>
        <w:jc w:val="both"/>
        <w:rPr>
          <w:szCs w:val="24"/>
        </w:rPr>
      </w:pPr>
      <w:r w:rsidRPr="00C30A1A">
        <w:rPr>
          <w:szCs w:val="24"/>
        </w:rPr>
        <w:t>Тема 23 (1 час)</w:t>
      </w:r>
    </w:p>
    <w:p w:rsidR="003D1C7E" w:rsidRPr="00C30A1A" w:rsidRDefault="003D1C7E" w:rsidP="003D1C7E">
      <w:pPr>
        <w:spacing w:after="0" w:line="276" w:lineRule="auto"/>
        <w:jc w:val="both"/>
        <w:rPr>
          <w:szCs w:val="24"/>
        </w:rPr>
      </w:pPr>
      <w:r w:rsidRPr="00C30A1A">
        <w:rPr>
          <w:szCs w:val="24"/>
        </w:rPr>
        <w:t>Мода, культура и ты</w:t>
      </w:r>
    </w:p>
    <w:p w:rsidR="003D1C7E" w:rsidRPr="00C30A1A" w:rsidRDefault="003D1C7E" w:rsidP="003D1C7E">
      <w:pPr>
        <w:spacing w:after="0" w:line="276" w:lineRule="auto"/>
        <w:jc w:val="both"/>
        <w:rPr>
          <w:szCs w:val="24"/>
        </w:rPr>
      </w:pPr>
      <w:r w:rsidRPr="00C30A1A">
        <w:rPr>
          <w:szCs w:val="24"/>
        </w:rPr>
        <w:t>Соответствие материала и формы в одежде. Технология созда</w:t>
      </w:r>
      <w:r w:rsidRPr="00C30A1A">
        <w:rPr>
          <w:szCs w:val="24"/>
        </w:rPr>
        <w:softHyphen/>
        <w:t>ния одежды. Целесообразность и мода. О психологии индивидуального и массового. Мода - бизнес и манипулирование массовым сознанием. Законы композиции</w:t>
      </w:r>
    </w:p>
    <w:p w:rsidR="003D1C7E" w:rsidRPr="00C30A1A" w:rsidRDefault="003D1C7E" w:rsidP="003D1C7E">
      <w:pPr>
        <w:spacing w:after="0" w:line="276" w:lineRule="auto"/>
        <w:jc w:val="both"/>
        <w:rPr>
          <w:szCs w:val="24"/>
        </w:rPr>
      </w:pPr>
      <w:r w:rsidRPr="00C30A1A">
        <w:rPr>
          <w:szCs w:val="24"/>
        </w:rPr>
        <w:t xml:space="preserve">РАЗДЕЛ 4. </w:t>
      </w:r>
    </w:p>
    <w:p w:rsidR="003D1C7E" w:rsidRPr="00C30A1A" w:rsidRDefault="003D1C7E" w:rsidP="003D1C7E">
      <w:pPr>
        <w:spacing w:after="0" w:line="276" w:lineRule="auto"/>
        <w:jc w:val="both"/>
        <w:rPr>
          <w:szCs w:val="24"/>
        </w:rPr>
      </w:pPr>
      <w:r w:rsidRPr="00C30A1A">
        <w:rPr>
          <w:szCs w:val="24"/>
        </w:rPr>
        <w:t>Тема 24. (8 часов)</w:t>
      </w:r>
    </w:p>
    <w:p w:rsidR="003D1C7E" w:rsidRPr="00C30A1A" w:rsidRDefault="003D1C7E" w:rsidP="003D1C7E">
      <w:pPr>
        <w:spacing w:after="0" w:line="276" w:lineRule="auto"/>
        <w:jc w:val="both"/>
        <w:rPr>
          <w:szCs w:val="24"/>
        </w:rPr>
      </w:pPr>
      <w:r w:rsidRPr="00C30A1A">
        <w:rPr>
          <w:szCs w:val="24"/>
        </w:rPr>
        <w:t xml:space="preserve"> Изучение росписей Севера – Борецкая роспись. </w:t>
      </w:r>
    </w:p>
    <w:p w:rsidR="003D1C7E" w:rsidRDefault="003D1C7E" w:rsidP="003D1C7E">
      <w:pPr>
        <w:spacing w:after="0" w:line="276" w:lineRule="auto"/>
        <w:jc w:val="both"/>
        <w:rPr>
          <w:szCs w:val="24"/>
        </w:rPr>
      </w:pPr>
      <w:r w:rsidRPr="00C30A1A">
        <w:rPr>
          <w:szCs w:val="24"/>
        </w:rPr>
        <w:t>Изучение северных традиций, ремесел, росписи по дереву – знакомство с Борецкой росписью. Технология работы с выбранным материалом (расписные доски) тре</w:t>
      </w:r>
      <w:r w:rsidRPr="00C30A1A">
        <w:rPr>
          <w:szCs w:val="24"/>
        </w:rPr>
        <w:softHyphen/>
        <w:t>бует постепенного, поэтапного изучения основных элементов, композиций. Общая композиция де</w:t>
      </w:r>
      <w:r w:rsidRPr="00C30A1A">
        <w:rPr>
          <w:szCs w:val="24"/>
        </w:rPr>
        <w:softHyphen/>
        <w:t>лится на фрагменты (которые выполняются на отдельных уроках), а затем собираются в комплексную работу. Педагог вместе с учащимися реша</w:t>
      </w:r>
      <w:r w:rsidRPr="00C30A1A">
        <w:rPr>
          <w:szCs w:val="24"/>
        </w:rPr>
        <w:softHyphen/>
        <w:t>ет, учитывая реальные условия и возможности ученика, какая композиция будет в идеале. В конце учебного года устраивается отчетная выставка работ учащихся по декоративно-прикладному искусству.</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center"/>
        <w:rPr>
          <w:szCs w:val="24"/>
        </w:rPr>
      </w:pPr>
      <w:r w:rsidRPr="00517E16">
        <w:rPr>
          <w:b/>
          <w:szCs w:val="24"/>
        </w:rPr>
        <w:t>Музыка</w:t>
      </w:r>
    </w:p>
    <w:p w:rsidR="003D1C7E" w:rsidRPr="00C30A1A" w:rsidRDefault="003D1C7E" w:rsidP="003D1C7E">
      <w:pPr>
        <w:spacing w:after="0" w:line="276" w:lineRule="auto"/>
        <w:jc w:val="both"/>
        <w:rPr>
          <w:szCs w:val="24"/>
        </w:rPr>
      </w:pPr>
      <w:r w:rsidRPr="00C30A1A">
        <w:rPr>
          <w:szCs w:val="24"/>
        </w:rPr>
        <w:t>Целью реализации основной образовательной программы ООО по учебному предмету «музыка» является усвоение содержания учебного предмета «музыка» и достижение обучающимися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 и основной образовательной программой основного общего образования образовательной организации.</w:t>
      </w:r>
    </w:p>
    <w:p w:rsidR="003D1C7E" w:rsidRPr="00C30A1A" w:rsidRDefault="003D1C7E" w:rsidP="003D1C7E">
      <w:pPr>
        <w:spacing w:after="0" w:line="276" w:lineRule="auto"/>
        <w:jc w:val="both"/>
        <w:rPr>
          <w:szCs w:val="24"/>
        </w:rPr>
      </w:pPr>
      <w:r w:rsidRPr="00C30A1A">
        <w:rPr>
          <w:szCs w:val="24"/>
        </w:rPr>
        <w:t xml:space="preserve">    Главными задачами реализации учебного предмета «музыка» являются:</w:t>
      </w:r>
    </w:p>
    <w:p w:rsidR="003D1C7E" w:rsidRPr="00C30A1A" w:rsidRDefault="003D1C7E" w:rsidP="003D1C7E">
      <w:pPr>
        <w:spacing w:after="0" w:line="276" w:lineRule="auto"/>
        <w:jc w:val="both"/>
        <w:rPr>
          <w:szCs w:val="24"/>
        </w:rPr>
      </w:pPr>
      <w:r w:rsidRPr="00C30A1A">
        <w:rPr>
          <w:szCs w:val="24"/>
        </w:rPr>
        <w:t> становление музыкальной культуры как неотъемлемой части духовной культуры;</w:t>
      </w:r>
    </w:p>
    <w:p w:rsidR="003D1C7E" w:rsidRPr="00C30A1A" w:rsidRDefault="003D1C7E" w:rsidP="003D1C7E">
      <w:pPr>
        <w:spacing w:after="0" w:line="276" w:lineRule="auto"/>
        <w:jc w:val="both"/>
        <w:rPr>
          <w:szCs w:val="24"/>
        </w:rPr>
      </w:pPr>
      <w:r w:rsidRPr="00C30A1A">
        <w:rPr>
          <w:szCs w:val="24"/>
        </w:rPr>
        <w:t> развитие музыкальности; музыкального слуха, певческого голоса, музыкальной памяти, способности к сопереживанию; образного и ассоциативного мышления, творческого воображения;</w:t>
      </w:r>
    </w:p>
    <w:p w:rsidR="003D1C7E" w:rsidRPr="00C30A1A" w:rsidRDefault="003D1C7E" w:rsidP="003D1C7E">
      <w:pPr>
        <w:spacing w:after="0" w:line="276" w:lineRule="auto"/>
        <w:jc w:val="both"/>
        <w:rPr>
          <w:szCs w:val="24"/>
        </w:rPr>
      </w:pPr>
      <w:r w:rsidRPr="00C30A1A">
        <w:rPr>
          <w:szCs w:val="24"/>
        </w:rPr>
        <w:t>-освоение музыки и знаний о музыке, ее интонационно-образной природе, жанровом и стилевом многообразии, особенностях музыкального языка; музыкальном фольклоре, классическом наследии и современном творчестве отечественных и зарубежных композиторов; о воздействии музыки на человека; о ее взаимосвязи с другими видами искусства и жизнью;</w:t>
      </w:r>
    </w:p>
    <w:p w:rsidR="003D1C7E" w:rsidRPr="00C30A1A" w:rsidRDefault="003D1C7E" w:rsidP="003D1C7E">
      <w:pPr>
        <w:spacing w:after="0" w:line="276" w:lineRule="auto"/>
        <w:jc w:val="both"/>
        <w:rPr>
          <w:szCs w:val="24"/>
        </w:rPr>
      </w:pPr>
      <w:r w:rsidRPr="00C30A1A">
        <w:rPr>
          <w:szCs w:val="24"/>
        </w:rPr>
        <w:t> овладение практическими умениями и навыками в различных видах музыкально-творческой деятельности: в слушании музыки, пении (в том числе с ориентацией на нотную</w:t>
      </w:r>
      <w:r w:rsidRPr="00C30A1A">
        <w:rPr>
          <w:rFonts w:eastAsia="Times New Roman"/>
          <w:color w:val="000000"/>
          <w:szCs w:val="24"/>
          <w:lang w:eastAsia="ru-RU"/>
        </w:rPr>
        <w:t xml:space="preserve"> </w:t>
      </w:r>
      <w:r w:rsidRPr="00C30A1A">
        <w:rPr>
          <w:szCs w:val="24"/>
        </w:rPr>
        <w:lastRenderedPageBreak/>
        <w:t>запись), инструментальном музицировании, музыкально-пластическом движении, импровизации, драматизации исполняемых произведений;</w:t>
      </w:r>
    </w:p>
    <w:p w:rsidR="003D1C7E" w:rsidRPr="00C30A1A" w:rsidRDefault="003D1C7E" w:rsidP="003D1C7E">
      <w:pPr>
        <w:spacing w:after="0" w:line="276" w:lineRule="auto"/>
        <w:jc w:val="both"/>
        <w:rPr>
          <w:szCs w:val="24"/>
        </w:rPr>
      </w:pPr>
      <w:r w:rsidRPr="00C30A1A">
        <w:rPr>
          <w:szCs w:val="24"/>
        </w:rPr>
        <w:t>-воспитание эмоционально - ценностного отношения к музыке, устойчивого интереса к музыке и музыкальному искусству своего народа и других народов мира, музыкального вкуса учащихся, потребности в самостоятельном общении с высокохудожественной музыкой и музыкальном самообразовании. Слушательской и исполнительской культуры учащихся, что наиболее полно отражает заинтересованность современного общества в возрождении духовности, обеспечивает формирование целостного мировосприятия учащихся, их умения ориентироваться в жизненном информационном пространстве.</w:t>
      </w:r>
    </w:p>
    <w:p w:rsidR="003D1C7E" w:rsidRPr="00C30A1A" w:rsidRDefault="003D1C7E" w:rsidP="003D1C7E">
      <w:pPr>
        <w:spacing w:after="0" w:line="276" w:lineRule="auto"/>
        <w:jc w:val="both"/>
        <w:rPr>
          <w:szCs w:val="24"/>
        </w:rPr>
      </w:pPr>
      <w:r w:rsidRPr="00C30A1A">
        <w:rPr>
          <w:szCs w:val="24"/>
        </w:rPr>
        <w:t>-приобщение к музыке как эмоциональному, нравственно-эстетическому феномену, осознание через музыку жизненных явлений, овладение культурой отношений, запечатленной в произведениях Искусства, раскрывающих духовный опыт поколений;</w:t>
      </w:r>
    </w:p>
    <w:p w:rsidR="003D1C7E" w:rsidRPr="00C30A1A" w:rsidRDefault="003D1C7E" w:rsidP="003D1C7E">
      <w:pPr>
        <w:spacing w:after="0" w:line="276" w:lineRule="auto"/>
        <w:jc w:val="both"/>
        <w:rPr>
          <w:szCs w:val="24"/>
        </w:rPr>
      </w:pPr>
      <w:r w:rsidRPr="00C30A1A">
        <w:rPr>
          <w:szCs w:val="24"/>
        </w:rPr>
        <w:t>развитие в процессе музыкальных занятий творческого потенциала, ассоциативности мышления, воображения через опыт собственной музыкальной деятельности;</w:t>
      </w:r>
    </w:p>
    <w:p w:rsidR="003D1C7E" w:rsidRPr="00C30A1A" w:rsidRDefault="003D1C7E" w:rsidP="003D1C7E">
      <w:pPr>
        <w:spacing w:after="0" w:line="276" w:lineRule="auto"/>
        <w:jc w:val="both"/>
        <w:rPr>
          <w:szCs w:val="24"/>
        </w:rPr>
      </w:pPr>
      <w:r w:rsidRPr="00C30A1A">
        <w:rPr>
          <w:szCs w:val="24"/>
        </w:rPr>
        <w:t>-воспитание музыкальности, художественного, вкуса и потребности в общении с искусством;</w:t>
      </w:r>
    </w:p>
    <w:p w:rsidR="003D1C7E" w:rsidRPr="00C30A1A" w:rsidRDefault="003D1C7E" w:rsidP="003D1C7E">
      <w:pPr>
        <w:spacing w:after="0" w:line="276" w:lineRule="auto"/>
        <w:jc w:val="both"/>
        <w:rPr>
          <w:szCs w:val="24"/>
        </w:rPr>
      </w:pPr>
      <w:r w:rsidRPr="00C30A1A">
        <w:rPr>
          <w:szCs w:val="24"/>
        </w:rPr>
        <w:t>-освоение языка музыки, его выразительных возможностей в создании музыкального (шире — художественного) образа, общих и специфических средств художественной выразительности разных видов искусства.</w:t>
      </w:r>
    </w:p>
    <w:p w:rsidR="003D1C7E" w:rsidRPr="00C30A1A" w:rsidRDefault="003D1C7E" w:rsidP="003D1C7E">
      <w:pPr>
        <w:spacing w:after="0" w:line="276" w:lineRule="auto"/>
        <w:jc w:val="both"/>
        <w:rPr>
          <w:szCs w:val="24"/>
        </w:rPr>
      </w:pPr>
      <w:r w:rsidRPr="00C30A1A">
        <w:rPr>
          <w:szCs w:val="24"/>
        </w:rPr>
        <w:t>СОДЕРЖАНИЕ УЧЕБНОГО ПРЕДМЕТА МУЗЫКА</w:t>
      </w:r>
    </w:p>
    <w:p w:rsidR="003D1C7E" w:rsidRPr="00C30A1A" w:rsidRDefault="003D1C7E" w:rsidP="003D1C7E">
      <w:pPr>
        <w:spacing w:after="0" w:line="276" w:lineRule="auto"/>
        <w:jc w:val="both"/>
        <w:rPr>
          <w:szCs w:val="24"/>
        </w:rPr>
      </w:pPr>
      <w:r w:rsidRPr="00C30A1A">
        <w:rPr>
          <w:szCs w:val="24"/>
        </w:rPr>
        <w:t xml:space="preserve">       Предлагаемые содержательные линии ориентированы на сохранение преемственности с курсом музыки в начальной школе.</w:t>
      </w:r>
    </w:p>
    <w:p w:rsidR="003D1C7E" w:rsidRPr="00C30A1A" w:rsidRDefault="003D1C7E" w:rsidP="003D1C7E">
      <w:pPr>
        <w:spacing w:after="0" w:line="276" w:lineRule="auto"/>
        <w:jc w:val="both"/>
        <w:rPr>
          <w:szCs w:val="24"/>
        </w:rPr>
      </w:pPr>
      <w:r w:rsidRPr="00C30A1A">
        <w:rPr>
          <w:szCs w:val="24"/>
        </w:rPr>
        <w:t xml:space="preserve">     Музыка как вид искусства. Основы музыки: интонационно-образная, жанровая, стилевая.          Интонация в музыке как звуковое воплощение художественных идей и средоточие смысла.            Музыка вокальная, симфоническая и театральная; вокально- инструментальная и камерно-инструментальная. Музыкальное искусство: исторические эпохи, стилевые направления, национальные школы и их традиции, творчество выдающихся отечественных и зарубежных композиторов. Искусство исполнительской интерпретации в музыке (вокальной и инструментальной).</w:t>
      </w:r>
    </w:p>
    <w:p w:rsidR="003D1C7E" w:rsidRPr="00C30A1A" w:rsidRDefault="003D1C7E" w:rsidP="003D1C7E">
      <w:pPr>
        <w:spacing w:after="0" w:line="276" w:lineRule="auto"/>
        <w:jc w:val="both"/>
        <w:rPr>
          <w:szCs w:val="24"/>
        </w:rPr>
      </w:pPr>
      <w:r w:rsidRPr="00C30A1A">
        <w:rPr>
          <w:szCs w:val="24"/>
        </w:rPr>
        <w:t xml:space="preserve">    Взаимодействие и взаимосвязь музыки с другими видами искусства (литература, изобразительное искусство). Композитор — поэт — художник; родство зрительных, музыкальных и литературных образов; общность и различия выразительных средств разных видов искусства.</w:t>
      </w:r>
    </w:p>
    <w:p w:rsidR="003D1C7E" w:rsidRPr="00C30A1A" w:rsidRDefault="003D1C7E" w:rsidP="003D1C7E">
      <w:pPr>
        <w:spacing w:after="0" w:line="276" w:lineRule="auto"/>
        <w:jc w:val="both"/>
        <w:rPr>
          <w:szCs w:val="24"/>
        </w:rPr>
      </w:pPr>
      <w:r w:rsidRPr="00C30A1A">
        <w:rPr>
          <w:szCs w:val="24"/>
        </w:rPr>
        <w:t>Воздействие музыки на человека, еѐ роль в человеческом обществе. Музыкальное искусство как воплощение жизненной красоты и жизненной правды. Преобразующая сила музыки как вида искусства.</w:t>
      </w:r>
    </w:p>
    <w:p w:rsidR="003D1C7E" w:rsidRPr="00C30A1A" w:rsidRDefault="003D1C7E" w:rsidP="003D1C7E">
      <w:pPr>
        <w:spacing w:after="0" w:line="276" w:lineRule="auto"/>
        <w:jc w:val="both"/>
        <w:rPr>
          <w:szCs w:val="24"/>
        </w:rPr>
      </w:pPr>
      <w:r w:rsidRPr="00C30A1A">
        <w:rPr>
          <w:szCs w:val="24"/>
        </w:rPr>
        <w:t xml:space="preserve">    Музыкальный образ и музыкальная драматургия. Всеобщность музыкального языка. Жизненное содержание музыкальных образов, их характеристика и построение, взаимосвязь и развитие. Лирические и драматические, романтические и героические образы и др.</w:t>
      </w:r>
    </w:p>
    <w:p w:rsidR="003D1C7E" w:rsidRPr="00C30A1A" w:rsidRDefault="003D1C7E" w:rsidP="003D1C7E">
      <w:pPr>
        <w:spacing w:after="0" w:line="276" w:lineRule="auto"/>
        <w:jc w:val="both"/>
        <w:rPr>
          <w:szCs w:val="24"/>
        </w:rPr>
      </w:pPr>
      <w:r w:rsidRPr="00C30A1A">
        <w:rPr>
          <w:szCs w:val="24"/>
        </w:rPr>
        <w:t xml:space="preserve">    Общие закономерности развития музыки: сходство и контраст. Противоречие как источник непрерывного развития музыки и жизни. Разнообразие музыкальных форм: двухчастные и трехчастные, вариации, рондо, сюиты, сонатно-симфонический цикл. Воплощение единства содержания и художественной формы.</w:t>
      </w:r>
    </w:p>
    <w:p w:rsidR="003D1C7E" w:rsidRPr="00C30A1A" w:rsidRDefault="003D1C7E" w:rsidP="003D1C7E">
      <w:pPr>
        <w:spacing w:after="0" w:line="276" w:lineRule="auto"/>
        <w:jc w:val="both"/>
        <w:rPr>
          <w:szCs w:val="24"/>
        </w:rPr>
      </w:pPr>
      <w:r w:rsidRPr="00C30A1A">
        <w:rPr>
          <w:szCs w:val="24"/>
        </w:rPr>
        <w:t xml:space="preserve">     Взаимодействие музыкальных образов, драматургическое и интонационное развитие на примере произведений русской и зарубежной музыки от эпохи Средневековья до </w:t>
      </w:r>
      <w:r w:rsidRPr="00C30A1A">
        <w:rPr>
          <w:szCs w:val="24"/>
        </w:rPr>
        <w:lastRenderedPageBreak/>
        <w:t>рубежа XIX—XX вв.: духовная музыка (знаменный распев и григорианский хорал), западноевропейская и русская музыка XVII—XVIII вв., зарубежная и русская музыкальная культура XIX в. (основные стили, жанры и характерные черты, специфика национальных школ).</w:t>
      </w:r>
    </w:p>
    <w:p w:rsidR="003D1C7E" w:rsidRPr="00C30A1A" w:rsidRDefault="003D1C7E" w:rsidP="003D1C7E">
      <w:pPr>
        <w:spacing w:after="0" w:line="276" w:lineRule="auto"/>
        <w:jc w:val="both"/>
        <w:rPr>
          <w:szCs w:val="24"/>
        </w:rPr>
      </w:pPr>
      <w:r w:rsidRPr="00C30A1A">
        <w:rPr>
          <w:szCs w:val="24"/>
        </w:rPr>
        <w:t xml:space="preserve">     Музыка в современном мире: традиции и инновации. Народное музыкальное творчество как часть общей культуры народа. Музыкальный фольклор разных стран: истоки и интонационное своеобразие, образцы традиционных обрядов. Русская народная музыка: песенное и инструментальное творчество (характерные черты, основные жанры, темы, образы). Народно-песенные истоки русского профессионального музыкального творчества. Этническая музыка. Музыкальная культура своего региона.</w:t>
      </w:r>
    </w:p>
    <w:p w:rsidR="003D1C7E" w:rsidRPr="00C30A1A" w:rsidRDefault="003D1C7E" w:rsidP="003D1C7E">
      <w:pPr>
        <w:spacing w:after="0" w:line="276" w:lineRule="auto"/>
        <w:jc w:val="both"/>
        <w:rPr>
          <w:szCs w:val="24"/>
        </w:rPr>
      </w:pPr>
      <w:r w:rsidRPr="00C30A1A">
        <w:rPr>
          <w:szCs w:val="24"/>
        </w:rPr>
        <w:t xml:space="preserve">     Отечественная и зарубежная музыка композиторов XX в., еѐ стилевое многообразие (импрессионизм, неофольклоризм и неоклассицизм). Музыкальное творчество композиторов академического направления. Джаз и симфоджаз. Современная популярная музыка: авторская песня, электронная музыка, рок-музыка (рок-опера, рок-н-ролл, фолк- рок, арт-рок), мюзикл, диско-музыка. Информационно-коммуникационные технологии в музыке.</w:t>
      </w:r>
    </w:p>
    <w:p w:rsidR="003D1C7E" w:rsidRPr="00C30A1A" w:rsidRDefault="003D1C7E" w:rsidP="003D1C7E">
      <w:pPr>
        <w:spacing w:after="0" w:line="276" w:lineRule="auto"/>
        <w:jc w:val="both"/>
        <w:rPr>
          <w:szCs w:val="24"/>
        </w:rPr>
      </w:pPr>
      <w:r w:rsidRPr="00C30A1A">
        <w:rPr>
          <w:szCs w:val="24"/>
        </w:rPr>
        <w:t xml:space="preserve">     Современная музыкальная жизнь. Выдающиеся отечественные и зарубежные исполнители, ансамбли и музыкальные коллективы. Пение: соло, дуэт, трио, квартет, ансамбль, хор; аккомпанемент, a capella. Певческие голоса: сопрано, меццо-сопрано, альт, тенор, баритон, бас. Хоры: народный, академический. Музыкальные инструменты: духовые, струнные, ударные, современные электронные. Виды оркестра: симфонический, духовой, камерный, народных инструментов, эстрадно-джазовый.</w:t>
      </w:r>
    </w:p>
    <w:p w:rsidR="003D1C7E" w:rsidRPr="00C30A1A" w:rsidRDefault="003D1C7E" w:rsidP="003D1C7E">
      <w:pPr>
        <w:spacing w:after="0" w:line="276" w:lineRule="auto"/>
        <w:jc w:val="both"/>
        <w:rPr>
          <w:szCs w:val="24"/>
        </w:rPr>
      </w:pPr>
      <w:r w:rsidRPr="00C30A1A">
        <w:rPr>
          <w:szCs w:val="24"/>
        </w:rPr>
        <w:t xml:space="preserve">      Овладение основами музыкальных знаний в основной школе должно обеспечить формирование основ музыкальной культуры и грамотности как части общей и духовной культуры школьников, развитие музыкальных способностей обучающихся, а также способности к сопереживанию произведениям искусства через различные виды музыкальной деятельности, овладение практическими умениями и навыками в различных видах музыкально-творческой деятельности.</w:t>
      </w:r>
    </w:p>
    <w:p w:rsidR="003D1C7E" w:rsidRPr="00C30A1A" w:rsidRDefault="003D1C7E" w:rsidP="003D1C7E">
      <w:pPr>
        <w:spacing w:after="0" w:line="276" w:lineRule="auto"/>
        <w:jc w:val="both"/>
        <w:rPr>
          <w:szCs w:val="24"/>
        </w:rPr>
      </w:pPr>
      <w:r w:rsidRPr="00C30A1A">
        <w:rPr>
          <w:szCs w:val="24"/>
        </w:rPr>
        <w:t xml:space="preserve">     Освоение предмета «Музыка» направлено на:</w:t>
      </w:r>
    </w:p>
    <w:p w:rsidR="003D1C7E" w:rsidRPr="00C30A1A" w:rsidRDefault="003D1C7E" w:rsidP="003D1C7E">
      <w:pPr>
        <w:spacing w:after="0" w:line="276" w:lineRule="auto"/>
        <w:jc w:val="both"/>
        <w:rPr>
          <w:szCs w:val="24"/>
        </w:rPr>
      </w:pPr>
      <w:r w:rsidRPr="00C30A1A">
        <w:rPr>
          <w:szCs w:val="24"/>
        </w:rPr>
        <w:t>-приобщение школьников к музыке как эмоциональному, нравственно-эстетическому феномену, осознание через музыку жизненных явлений, раскрывающих духовный опыт поколений;</w:t>
      </w:r>
    </w:p>
    <w:p w:rsidR="003D1C7E" w:rsidRPr="00C30A1A" w:rsidRDefault="003D1C7E" w:rsidP="003D1C7E">
      <w:pPr>
        <w:spacing w:after="0" w:line="276" w:lineRule="auto"/>
        <w:jc w:val="both"/>
        <w:rPr>
          <w:szCs w:val="24"/>
        </w:rPr>
      </w:pPr>
      <w:r w:rsidRPr="00C30A1A">
        <w:rPr>
          <w:szCs w:val="24"/>
        </w:rPr>
        <w:t>-расширение музыкального и общего культурного кругозора школьников; воспитание их музыкального вкуса, устойчивого интереса к музыке своего народа и других народов мира, классическому и современному музыкальному наследию;</w:t>
      </w:r>
    </w:p>
    <w:p w:rsidR="003D1C7E" w:rsidRPr="00C30A1A" w:rsidRDefault="003D1C7E" w:rsidP="003D1C7E">
      <w:pPr>
        <w:spacing w:after="0" w:line="276" w:lineRule="auto"/>
        <w:jc w:val="both"/>
        <w:rPr>
          <w:szCs w:val="24"/>
        </w:rPr>
      </w:pPr>
      <w:r w:rsidRPr="00C30A1A">
        <w:rPr>
          <w:szCs w:val="24"/>
        </w:rPr>
        <w:t>-развитие творческого потенциала, ассоциативности мышления, воображения, позволяющих проявить творческую индивидуальность в различных видах музыкальной деятельности;</w:t>
      </w:r>
    </w:p>
    <w:p w:rsidR="003D1C7E" w:rsidRPr="00C30A1A" w:rsidRDefault="003D1C7E" w:rsidP="003D1C7E">
      <w:pPr>
        <w:spacing w:after="0" w:line="276" w:lineRule="auto"/>
        <w:jc w:val="both"/>
        <w:rPr>
          <w:szCs w:val="24"/>
        </w:rPr>
      </w:pPr>
      <w:r w:rsidRPr="00C30A1A">
        <w:rPr>
          <w:szCs w:val="24"/>
        </w:rPr>
        <w:t>-развитие способности к эстетическому освоению мира, способности оценивать произведения искусства по законам гармонии и красоты;</w:t>
      </w:r>
    </w:p>
    <w:p w:rsidR="003D1C7E" w:rsidRPr="00C30A1A" w:rsidRDefault="003D1C7E" w:rsidP="003D1C7E">
      <w:pPr>
        <w:spacing w:after="0" w:line="276" w:lineRule="auto"/>
        <w:jc w:val="both"/>
        <w:rPr>
          <w:szCs w:val="24"/>
        </w:rPr>
      </w:pPr>
      <w:r w:rsidRPr="00C30A1A">
        <w:rPr>
          <w:szCs w:val="24"/>
        </w:rPr>
        <w:t>-овладение основами музыкальной грамотности в опоре на способность эмоционального восприятия музыки как живого образного искусства во взаимосвязи с жизнью, на специальную терминологию и ключевые понятия музыкального искусства, элементарную  нотную грамоту.</w:t>
      </w:r>
    </w:p>
    <w:p w:rsidR="003D1C7E" w:rsidRPr="00C30A1A" w:rsidRDefault="003D1C7E" w:rsidP="003D1C7E">
      <w:pPr>
        <w:spacing w:after="0" w:line="276" w:lineRule="auto"/>
        <w:jc w:val="both"/>
        <w:rPr>
          <w:szCs w:val="24"/>
        </w:rPr>
      </w:pPr>
      <w:r w:rsidRPr="00C30A1A">
        <w:rPr>
          <w:szCs w:val="24"/>
        </w:rPr>
        <w:t xml:space="preserve">     В рамках продуктивной музыкально-творческой деятельности учебный предмет «Музыка» способствует формированию у обучающихся потребности в общении с музыкой </w:t>
      </w:r>
      <w:r w:rsidRPr="00C30A1A">
        <w:rPr>
          <w:szCs w:val="24"/>
        </w:rPr>
        <w:lastRenderedPageBreak/>
        <w:t>в ходе дальнейшего духовно-нравственного развития, социализации, самообразования, организации содержательного культурного досуга на основе осознания роли музыки в жизни отдельного человека и общества, в развитии мировой культуры.</w:t>
      </w:r>
    </w:p>
    <w:p w:rsidR="003D1C7E" w:rsidRPr="00C30A1A" w:rsidRDefault="003D1C7E" w:rsidP="003D1C7E">
      <w:pPr>
        <w:spacing w:after="0" w:line="276" w:lineRule="auto"/>
        <w:jc w:val="both"/>
        <w:rPr>
          <w:szCs w:val="24"/>
        </w:rPr>
      </w:pPr>
      <w:r w:rsidRPr="00C30A1A">
        <w:rPr>
          <w:szCs w:val="24"/>
        </w:rPr>
        <w:t xml:space="preserve">      Изучение предмета «Музыка» в части формирования у обучающихся научного мировоззрения, освоения общенаучных методов (наблюдение, измерение, эксперимент, моделирование), освоения практического применения научных знаний основано на межпредметных связях с предметами: «Литература», «Русский язык», «Изобразительное искусство», «История», «География», «Математика» и др.</w:t>
      </w:r>
    </w:p>
    <w:p w:rsidR="003D1C7E" w:rsidRPr="00C30A1A" w:rsidRDefault="003D1C7E" w:rsidP="003D1C7E">
      <w:pPr>
        <w:spacing w:after="0" w:line="276" w:lineRule="auto"/>
        <w:jc w:val="both"/>
        <w:rPr>
          <w:szCs w:val="24"/>
        </w:rPr>
      </w:pPr>
      <w:r w:rsidRPr="00C30A1A">
        <w:rPr>
          <w:szCs w:val="24"/>
        </w:rPr>
        <w:t xml:space="preserve">     Музыка как вид искусства</w:t>
      </w:r>
    </w:p>
    <w:p w:rsidR="003D1C7E" w:rsidRPr="00C30A1A" w:rsidRDefault="003D1C7E" w:rsidP="003D1C7E">
      <w:pPr>
        <w:spacing w:after="0" w:line="276" w:lineRule="auto"/>
        <w:jc w:val="both"/>
        <w:rPr>
          <w:szCs w:val="24"/>
        </w:rPr>
      </w:pPr>
      <w:r w:rsidRPr="00C30A1A">
        <w:rPr>
          <w:szCs w:val="24"/>
        </w:rPr>
        <w:t xml:space="preserve">     Интонация как носитель образного смысла. Многообразие интонационно-образных построений. Средства музыкальной выразительности в создании музыкального образа и характера музыки. Разнообразие вокальной, инструментальной, вокально- инструментальной, камерной, симфонической и театральной музыки. Различные формы построения музыки (двухчастная и трехчастная, вариации, рондо, сонатно-симфонический цикл, сюита), их возможности в воплощении и развитии музыкальных образов. Круг музыкальных образов (лирические, драматические, героические, романтические, эпические и др.), их взаимосвязь и развитие. Многообразие связей музыки с литературой. Взаимодействие музыки и литературы в музыкальном театре. Программная музыка. Многообразие связей музыки с изобразительным искусством. Портрет в музыке и изобразительном искусстве. Картины природы в музыке и в изобразительном искусстве.      Символика скульптуры, архитектуры, музыки.</w:t>
      </w:r>
    </w:p>
    <w:p w:rsidR="003D1C7E" w:rsidRPr="00C30A1A" w:rsidRDefault="003D1C7E" w:rsidP="003D1C7E">
      <w:pPr>
        <w:spacing w:after="0" w:line="276" w:lineRule="auto"/>
        <w:jc w:val="both"/>
        <w:rPr>
          <w:szCs w:val="24"/>
        </w:rPr>
      </w:pPr>
      <w:r w:rsidRPr="00C30A1A">
        <w:rPr>
          <w:szCs w:val="24"/>
        </w:rPr>
        <w:t xml:space="preserve">      Народное музыкальное творчество</w:t>
      </w:r>
    </w:p>
    <w:p w:rsidR="003D1C7E" w:rsidRPr="00C30A1A" w:rsidRDefault="003D1C7E" w:rsidP="003D1C7E">
      <w:pPr>
        <w:spacing w:after="0" w:line="276" w:lineRule="auto"/>
        <w:jc w:val="both"/>
        <w:rPr>
          <w:szCs w:val="24"/>
        </w:rPr>
      </w:pPr>
      <w:r w:rsidRPr="00C30A1A">
        <w:rPr>
          <w:szCs w:val="24"/>
        </w:rPr>
        <w:t xml:space="preserve">    Устное народное музыкальное творчество в развитии общей культуры народа. Характерные черты русской народной музыки. Основные жанры русской народной вокальной музыки. Различные исполнительские типы художественного общения (хоровое, соревновательное, сказительное). Музыкальный фольклор народов России. Знакомство с музыкальной культурой, народным музыкальным творчеством своего региона. Истоки и интонационное своеобразие, музыкального фольклора разных стран.</w:t>
      </w:r>
    </w:p>
    <w:p w:rsidR="003D1C7E" w:rsidRPr="00C30A1A" w:rsidRDefault="003D1C7E" w:rsidP="003D1C7E">
      <w:pPr>
        <w:spacing w:after="0" w:line="276" w:lineRule="auto"/>
        <w:jc w:val="both"/>
        <w:rPr>
          <w:szCs w:val="24"/>
        </w:rPr>
      </w:pPr>
      <w:r w:rsidRPr="00C30A1A">
        <w:rPr>
          <w:szCs w:val="24"/>
        </w:rPr>
        <w:t xml:space="preserve">       Русская музыка от эпохи средневековья до рубежа XIX-ХХ вв.</w:t>
      </w:r>
    </w:p>
    <w:p w:rsidR="003D1C7E" w:rsidRPr="00C30A1A" w:rsidRDefault="003D1C7E" w:rsidP="003D1C7E">
      <w:pPr>
        <w:spacing w:after="0" w:line="276" w:lineRule="auto"/>
        <w:jc w:val="both"/>
        <w:rPr>
          <w:szCs w:val="24"/>
        </w:rPr>
      </w:pPr>
      <w:r w:rsidRPr="00C30A1A">
        <w:rPr>
          <w:szCs w:val="24"/>
        </w:rPr>
        <w:t>Древнерусская духовная музыка. Знаменный распев как основа древнерусской храмовой музыки. Основные жанры профессиональной музыки эпохи Просвещения: кант, хоровой концерт, литургия. Формирование русской классической музыкальной школы (М.И. Глинка). Обращение композиторов к народным истокам профессиональной музыки. Романтизм в русской музыке. Стилевые особенности в творчестве русских композиторов (М.И.Глинка, М.П.Мусоргский, А.П.Бородин, Н.А.Римский-Корсаков, П.И.Чайковский, С.В.Рахманинов). Роль фольклора в становлении профессионального музыкального искусства. Духовная музыка русских композиторов. Традиции русской музыкальной классики, стилевые черты русской классической музыкальной школы.</w:t>
      </w:r>
    </w:p>
    <w:p w:rsidR="003D1C7E" w:rsidRPr="00C30A1A" w:rsidRDefault="003D1C7E" w:rsidP="003D1C7E">
      <w:pPr>
        <w:spacing w:after="0" w:line="276" w:lineRule="auto"/>
        <w:jc w:val="both"/>
        <w:rPr>
          <w:szCs w:val="24"/>
        </w:rPr>
      </w:pPr>
      <w:r w:rsidRPr="00C30A1A">
        <w:rPr>
          <w:szCs w:val="24"/>
        </w:rPr>
        <w:t xml:space="preserve">       Зарубежная музыка от эпохи средневековья до рубежа XIХ-XХвв.</w:t>
      </w:r>
    </w:p>
    <w:p w:rsidR="003D1C7E" w:rsidRPr="00C30A1A" w:rsidRDefault="003D1C7E" w:rsidP="003D1C7E">
      <w:pPr>
        <w:spacing w:after="0" w:line="276" w:lineRule="auto"/>
        <w:jc w:val="both"/>
        <w:rPr>
          <w:szCs w:val="24"/>
        </w:rPr>
      </w:pPr>
      <w:r w:rsidRPr="00C30A1A">
        <w:rPr>
          <w:szCs w:val="24"/>
        </w:rPr>
        <w:t xml:space="preserve">       Средневековая духовная музыка: григорианский хорал. Жанры зарубежной духовной и светской музыки в эпохи Возрождения и Барокко (мадригал, мотет, фуга, месса, реквием, шансон). И.С.Бах – выдающийся музыкант эпохи Барокко. Венская классическая школа (Й.Гайдн, В.Моцарт, Л.Бетховен). Творчество композиторов-романтиков Ф.Шопен, Ф.Лист, Р.Шуман, Ф. Шуберт, Э.Григ). Оперный жанр в творчестве композиторов XIX века (Ж. Бизе, Дж. Верди). Основные жанры светской музыки (соната, симфония, камерно-инструментальная и вокальная музыка, опера, балет). Развитие жанров светской музыки. </w:t>
      </w:r>
      <w:r w:rsidRPr="00C30A1A">
        <w:rPr>
          <w:szCs w:val="24"/>
        </w:rPr>
        <w:lastRenderedPageBreak/>
        <w:t>Основные жанры светской музыки XIX века (соната, симфония, камерно- инструментальная и вокальная музыка, опера, балет). Развитие жанров светской музыки (камерная инструментальная и вокальная музыка, концерт, симфония, опера, балет).</w:t>
      </w:r>
    </w:p>
    <w:p w:rsidR="003D1C7E" w:rsidRPr="00C30A1A" w:rsidRDefault="003D1C7E" w:rsidP="003D1C7E">
      <w:pPr>
        <w:spacing w:after="0" w:line="276" w:lineRule="auto"/>
        <w:jc w:val="both"/>
        <w:rPr>
          <w:szCs w:val="24"/>
        </w:rPr>
      </w:pPr>
      <w:r w:rsidRPr="00C30A1A">
        <w:rPr>
          <w:szCs w:val="24"/>
        </w:rPr>
        <w:t xml:space="preserve">      Русская и зарубежная музыкальная культура XX в.</w:t>
      </w:r>
    </w:p>
    <w:p w:rsidR="003D1C7E" w:rsidRPr="00C30A1A" w:rsidRDefault="003D1C7E" w:rsidP="003D1C7E">
      <w:pPr>
        <w:spacing w:after="0" w:line="276" w:lineRule="auto"/>
        <w:jc w:val="both"/>
        <w:rPr>
          <w:szCs w:val="24"/>
        </w:rPr>
      </w:pPr>
      <w:r w:rsidRPr="00C30A1A">
        <w:rPr>
          <w:szCs w:val="24"/>
        </w:rPr>
        <w:t>Знакомство с творчеством всемирно известных отечественных композиторов (И.Ф. Стравинский, С.С. Прокофьев, Д.Д. Шостакович, Г.В. Свиридов, Р. Щедрин, А.И. Хачатурян, А.Г. Шнитке) и зарубежных композиторов ХХ столетия (К. Дебюсси, К. Орф, М. Равель, Б. Бриттен, А. Шенберг). Многообразие стилей в отечественной и зарубежной музыке ХХ века (импрессионизм). Джаз: спиричуэл, блюз, симфоджаз – наиболее яркие композиторы и исполнители. Отечественные и зарубежные композиторы- песенники ХХ столетия. Обобщенное представление о современной музыке, ее разнообразии и характерных признаках. Авторская песня: прошлое и настоящее. Рок- музыка и ее отдельные направления (рок-опера, рок-н-ролл.). Мюзикл. Электронная музыка. Современные технологии записи и воспроизведения музыки.</w:t>
      </w:r>
    </w:p>
    <w:p w:rsidR="003D1C7E" w:rsidRPr="00C30A1A" w:rsidRDefault="003D1C7E" w:rsidP="003D1C7E">
      <w:pPr>
        <w:spacing w:after="0" w:line="276" w:lineRule="auto"/>
        <w:jc w:val="both"/>
        <w:rPr>
          <w:szCs w:val="24"/>
        </w:rPr>
      </w:pPr>
      <w:r w:rsidRPr="00C30A1A">
        <w:rPr>
          <w:szCs w:val="24"/>
        </w:rPr>
        <w:t xml:space="preserve">     Современная музыкальная жизнь</w:t>
      </w:r>
    </w:p>
    <w:p w:rsidR="003D1C7E" w:rsidRPr="00C30A1A" w:rsidRDefault="003D1C7E" w:rsidP="003D1C7E">
      <w:pPr>
        <w:spacing w:after="0" w:line="276" w:lineRule="auto"/>
        <w:jc w:val="both"/>
        <w:rPr>
          <w:szCs w:val="24"/>
        </w:rPr>
      </w:pPr>
      <w:r w:rsidRPr="00C30A1A">
        <w:rPr>
          <w:szCs w:val="24"/>
        </w:rPr>
        <w:t xml:space="preserve">     Панорама современной музыкальной жизни в России и за рубежом: концерты, конкурсы и фестивали (современной и классической музыки). Наследие выдающихся отечественных (Ф.И.Шаляпин, Д.Ф.Ойстрах, А.В.Свешников; Д.А.Хворостовский, А.Ю.Нетребко, В.Т.Спиваков, Н.Л.Луганский, Д.Л.Мацуев и др.) и зарубежных исполнителей (Э. Карузо, М. Каллас; Л.Паваротти, М.Кабалье, В.Клиберн, В.Кельмпфф и др.) классической музыки. Современные выдающиеся, композиторы, вокальные исполнители и инструментальные коллективы. Всемирные центры музыкальной культуры и музыкального образования. Может ли современная музыка считаться классической? Классическая музыка в современных обработках.</w:t>
      </w:r>
    </w:p>
    <w:p w:rsidR="003D1C7E" w:rsidRPr="00C30A1A" w:rsidRDefault="003D1C7E" w:rsidP="003D1C7E">
      <w:pPr>
        <w:spacing w:after="0" w:line="276" w:lineRule="auto"/>
        <w:jc w:val="both"/>
        <w:rPr>
          <w:szCs w:val="24"/>
        </w:rPr>
      </w:pPr>
      <w:r w:rsidRPr="00C30A1A">
        <w:rPr>
          <w:szCs w:val="24"/>
        </w:rPr>
        <w:t xml:space="preserve">      Значение музыки в жизни человека</w:t>
      </w:r>
    </w:p>
    <w:p w:rsidR="003D1C7E" w:rsidRPr="00C30A1A" w:rsidRDefault="003D1C7E" w:rsidP="003D1C7E">
      <w:pPr>
        <w:spacing w:after="0" w:line="276" w:lineRule="auto"/>
        <w:jc w:val="both"/>
        <w:rPr>
          <w:szCs w:val="24"/>
        </w:rPr>
      </w:pPr>
      <w:r w:rsidRPr="00C30A1A">
        <w:rPr>
          <w:szCs w:val="24"/>
        </w:rPr>
        <w:t xml:space="preserve">      Музыкальное искусство как воплощение жизненной красоты и жизненной правды. Стиль как отражение мироощущения композитора. Воздействие музыки на человека, ее роль в человеческом обществе. «Вечные» проблемы жизни в творчестве композиторов. Своеобразие видения картины мира в национальных музыкальных культурах Востока и Запада. Преобразующая сила музыки, как вида искусства.</w:t>
      </w:r>
    </w:p>
    <w:p w:rsidR="003D1C7E" w:rsidRPr="00C30A1A" w:rsidRDefault="003D1C7E" w:rsidP="003D1C7E">
      <w:pPr>
        <w:spacing w:after="0" w:line="276" w:lineRule="auto"/>
        <w:jc w:val="both"/>
        <w:rPr>
          <w:szCs w:val="24"/>
        </w:rPr>
      </w:pPr>
      <w:r w:rsidRPr="00C30A1A">
        <w:rPr>
          <w:szCs w:val="24"/>
        </w:rPr>
        <w:t>Содержание тем учебного предмета 5 класс</w:t>
      </w:r>
    </w:p>
    <w:p w:rsidR="003D1C7E" w:rsidRPr="00C30A1A" w:rsidRDefault="003D1C7E" w:rsidP="003D1C7E">
      <w:pPr>
        <w:spacing w:after="0" w:line="276" w:lineRule="auto"/>
        <w:jc w:val="both"/>
        <w:rPr>
          <w:szCs w:val="24"/>
        </w:rPr>
      </w:pPr>
      <w:r w:rsidRPr="00C30A1A">
        <w:rPr>
          <w:szCs w:val="24"/>
        </w:rPr>
        <w:t>В рабочей программе рассматриваются разнообразные явления музыкального искусства в их взаимодействии с художественными образами других искусств - литературы (прозы и поэзии), изобразительного искусства (живописи, скульптуры, архитектуры, графики, книжных иллюстраций и др,) театра (оперы, балета, оперетты, мюзикла, рок-оперы), кино.</w:t>
      </w:r>
    </w:p>
    <w:p w:rsidR="003D1C7E" w:rsidRPr="00C30A1A" w:rsidRDefault="003D1C7E" w:rsidP="003D1C7E">
      <w:pPr>
        <w:spacing w:after="0" w:line="276" w:lineRule="auto"/>
        <w:jc w:val="both"/>
        <w:rPr>
          <w:szCs w:val="24"/>
        </w:rPr>
      </w:pPr>
      <w:r w:rsidRPr="00C30A1A">
        <w:rPr>
          <w:szCs w:val="24"/>
        </w:rPr>
        <w:t>Программа состоит из двух разделов, соответствующих темам «Музыка и литература» и «Музыка и изобразительное искусство». Такое деление учебного материала весьма условно, так как знакомство с музыкальным произведением всегда предполагает его рассмотрение в содружестве муз, что особенно ярко проявляется на страницах учебника.</w:t>
      </w:r>
    </w:p>
    <w:p w:rsidR="003D1C7E" w:rsidRPr="00C30A1A" w:rsidRDefault="003D1C7E" w:rsidP="003D1C7E">
      <w:pPr>
        <w:spacing w:after="0" w:line="276" w:lineRule="auto"/>
        <w:jc w:val="both"/>
        <w:rPr>
          <w:szCs w:val="24"/>
        </w:rPr>
      </w:pPr>
      <w:r w:rsidRPr="00C30A1A">
        <w:rPr>
          <w:szCs w:val="24"/>
        </w:rPr>
        <w:t>Тема 1 полугодия: «Музыка и литература» (17 часов).</w:t>
      </w:r>
    </w:p>
    <w:p w:rsidR="003D1C7E" w:rsidRPr="00C30A1A" w:rsidRDefault="003D1C7E" w:rsidP="003D1C7E">
      <w:pPr>
        <w:spacing w:after="0" w:line="276" w:lineRule="auto"/>
        <w:jc w:val="both"/>
        <w:rPr>
          <w:szCs w:val="24"/>
        </w:rPr>
      </w:pPr>
      <w:r w:rsidRPr="00C30A1A">
        <w:rPr>
          <w:szCs w:val="24"/>
        </w:rPr>
        <w:t>Взаимодействие музыки и литературы раскрывается на образцах вокальной музыки. Это прежде всего такие жанры, в основе которых лежит поэзия, - песня, романс, опера. Художественный смысл и возможности программной музыки (сюита, концерт, симфония), а также таких инструментальных произведений, в которых получили вторую жизнь народные мелодии, церковные напевы, интонации колокольных звонов.</w:t>
      </w:r>
    </w:p>
    <w:p w:rsidR="003D1C7E" w:rsidRPr="00C30A1A" w:rsidRDefault="003D1C7E" w:rsidP="003D1C7E">
      <w:pPr>
        <w:spacing w:after="0" w:line="276" w:lineRule="auto"/>
        <w:jc w:val="both"/>
        <w:rPr>
          <w:szCs w:val="24"/>
        </w:rPr>
      </w:pPr>
      <w:r w:rsidRPr="00C30A1A">
        <w:rPr>
          <w:szCs w:val="24"/>
        </w:rPr>
        <w:lastRenderedPageBreak/>
        <w:t>Значимость музыки в жизни человека благодаря вдумчивому чтению литературных произведений, на страницах которых «звучит» музыка. Она нередко становится одним из действующих лиц сказки или народного сказания, рассказа или повести, древнего мифа или легенды. Что роднит музыку с литературой. Сюжеты, темы, образы искусства. Интонационные особенности языка народной, профессиональной, религиозной музыки (музыка русская и зарубежная, старинная и современная). Специфика средств художественной выразительности каждого из искусств. Вокальная музыка. Фольклор в музыке русских композиторов. Жанры инструментальной и вокальной музыки. Вторая жизнь песни. Писатели и поэты о музыке и музыкантах. Путешествия в музыкальный театр: опера, балет, мюзикл. Музыка в театре, кино, на телевидении. Использование различных форм музицирования и творческих заданий в освоении содержания музыкальных образов. Выявление общности и специфики жанров и выразительных средств музыки и литературы.</w:t>
      </w:r>
    </w:p>
    <w:p w:rsidR="003D1C7E" w:rsidRPr="00C30A1A" w:rsidRDefault="003D1C7E" w:rsidP="003D1C7E">
      <w:pPr>
        <w:spacing w:after="0" w:line="276" w:lineRule="auto"/>
        <w:jc w:val="both"/>
        <w:rPr>
          <w:szCs w:val="24"/>
        </w:rPr>
      </w:pPr>
      <w:r w:rsidRPr="00C30A1A">
        <w:rPr>
          <w:szCs w:val="24"/>
        </w:rPr>
        <w:t>Урок 1. Что роднит музыку с литературой. (1ч)</w:t>
      </w:r>
    </w:p>
    <w:p w:rsidR="003D1C7E" w:rsidRPr="00C30A1A" w:rsidRDefault="003D1C7E" w:rsidP="003D1C7E">
      <w:pPr>
        <w:spacing w:after="0" w:line="276" w:lineRule="auto"/>
        <w:jc w:val="both"/>
        <w:rPr>
          <w:szCs w:val="24"/>
        </w:rPr>
      </w:pPr>
      <w:r w:rsidRPr="00C30A1A">
        <w:rPr>
          <w:szCs w:val="24"/>
        </w:rPr>
        <w:t>Интонационно - образная, жанровая и стилевая основы музыкального искусства как ее важнейшие закономерности, открывающие путь для его познания, установления связи с жизнью и с другими видами искусства.</w:t>
      </w:r>
    </w:p>
    <w:p w:rsidR="003D1C7E" w:rsidRPr="00C30A1A" w:rsidRDefault="003D1C7E" w:rsidP="003D1C7E">
      <w:pPr>
        <w:spacing w:after="0" w:line="276" w:lineRule="auto"/>
        <w:jc w:val="both"/>
        <w:rPr>
          <w:szCs w:val="24"/>
        </w:rPr>
      </w:pPr>
      <w:r w:rsidRPr="00C30A1A">
        <w:rPr>
          <w:szCs w:val="24"/>
        </w:rPr>
        <w:t>Выявление многосторонних связей музыки и литературы. Что стало бы с музыкой, если бы не было литературы? Что стало бы с литературой, если бы не было музыки? Поэма, былина, сказка. Песня, романс. Роль музыки в семье искусств, ее влияние на другие искусства. Значение слов в песне. Вокализ. Сходство выразительных средств живописи и музыки: плавные изгибы линий рисунка, перекличка светотени в картине и ладовой окраски в музыке. Интонационно-образная, жанровая, стилевая основы музыки в картинах и мелодиях, музыкального искусства как ее важнейшие закономерности, открывающие путь для его познания, установления связи с жизнью и с другими искусствами. Интонация как носитель смысла в музыке.</w:t>
      </w:r>
    </w:p>
    <w:p w:rsidR="003D1C7E" w:rsidRPr="00C30A1A" w:rsidRDefault="003D1C7E" w:rsidP="003D1C7E">
      <w:pPr>
        <w:spacing w:after="0" w:line="276" w:lineRule="auto"/>
        <w:jc w:val="both"/>
        <w:rPr>
          <w:szCs w:val="24"/>
        </w:rPr>
      </w:pPr>
      <w:r w:rsidRPr="00C30A1A">
        <w:rPr>
          <w:szCs w:val="24"/>
        </w:rPr>
        <w:t>Урок 2. Вокальная музыка. (1ч)</w:t>
      </w:r>
    </w:p>
    <w:p w:rsidR="003D1C7E" w:rsidRPr="00C30A1A" w:rsidRDefault="003D1C7E" w:rsidP="003D1C7E">
      <w:pPr>
        <w:spacing w:after="0" w:line="276" w:lineRule="auto"/>
        <w:jc w:val="both"/>
        <w:rPr>
          <w:szCs w:val="24"/>
        </w:rPr>
      </w:pPr>
      <w:r w:rsidRPr="00C30A1A">
        <w:rPr>
          <w:szCs w:val="24"/>
        </w:rPr>
        <w:t>Взаимосвязь музыки и речи на основе их интонационной общности и различий. Богатство музыкальных образов (лирические). Народные истоки русской профессиональной музыки.</w:t>
      </w:r>
    </w:p>
    <w:p w:rsidR="003D1C7E" w:rsidRPr="00C30A1A" w:rsidRDefault="003D1C7E" w:rsidP="003D1C7E">
      <w:pPr>
        <w:spacing w:after="0" w:line="276" w:lineRule="auto"/>
        <w:jc w:val="both"/>
        <w:rPr>
          <w:szCs w:val="24"/>
        </w:rPr>
      </w:pPr>
      <w:r w:rsidRPr="00C30A1A">
        <w:rPr>
          <w:szCs w:val="24"/>
        </w:rPr>
        <w:t>Образ Отчизны, отношение к родной земле, значение культуры своего народа. Представление о песне как истоке и вершине музыки. Взаимосвязь музыки и речи на основе их интонационной общности и различий. Богатство музыкальных образов в вокальной музыке. Песня - верный спутник человека.</w:t>
      </w:r>
    </w:p>
    <w:p w:rsidR="003D1C7E" w:rsidRPr="00C30A1A" w:rsidRDefault="003D1C7E" w:rsidP="003D1C7E">
      <w:pPr>
        <w:spacing w:after="0" w:line="276" w:lineRule="auto"/>
        <w:jc w:val="both"/>
        <w:rPr>
          <w:szCs w:val="24"/>
        </w:rPr>
      </w:pPr>
      <w:r w:rsidRPr="00C30A1A">
        <w:rPr>
          <w:szCs w:val="24"/>
        </w:rPr>
        <w:t>Урок 3. Вокальная музыка. Русская народная песня. (1ч)</w:t>
      </w:r>
    </w:p>
    <w:p w:rsidR="003D1C7E" w:rsidRPr="00C30A1A" w:rsidRDefault="003D1C7E" w:rsidP="003D1C7E">
      <w:pPr>
        <w:spacing w:after="0" w:line="276" w:lineRule="auto"/>
        <w:jc w:val="both"/>
        <w:rPr>
          <w:szCs w:val="24"/>
        </w:rPr>
      </w:pPr>
      <w:r w:rsidRPr="00C30A1A">
        <w:rPr>
          <w:szCs w:val="24"/>
        </w:rPr>
        <w:t>Народное музыкальное творчество. Сущность и особенности устного народного музыкального творчества как части общей культуры народа, как способа самовыражения человека. Основные жанры русской народной музыки (наиболее распространенные разновидности обрядовых песен, трудовые песни, былины, лирические песни, частушки).</w:t>
      </w:r>
    </w:p>
    <w:p w:rsidR="003D1C7E" w:rsidRPr="00C30A1A" w:rsidRDefault="003D1C7E" w:rsidP="003D1C7E">
      <w:pPr>
        <w:spacing w:after="0" w:line="276" w:lineRule="auto"/>
        <w:jc w:val="both"/>
        <w:rPr>
          <w:szCs w:val="24"/>
        </w:rPr>
      </w:pPr>
      <w:r w:rsidRPr="00C30A1A">
        <w:rPr>
          <w:szCs w:val="24"/>
        </w:rPr>
        <w:t xml:space="preserve">Знакомство с различными жанрами русской народной песни: формирование необходимых вокально-хоровых навыков. Особенности песенных жанров. Календарные песни. Разнохарактерные песенные жанры: трудовые, обрядовые, величальные, торжественные, хвалебные, шуточные, сатирические, игровые, хороводные, лирические песни. Песни - заклички. Взаимосвязь музыкальных, литературных и художественных образов. По содержанию песни делятся на: лирические, сатирические, героические и патриотические. По социальной направленности – на обрядовые, бытовые, колыбельные, о животных и др. Занимаясь хозяйством или собираясь на охоту, изготовляя предметы народного промысла или качая колыбель, наши предки сопровождали свои дела поэтическим языком души, </w:t>
      </w:r>
      <w:r w:rsidRPr="00C30A1A">
        <w:rPr>
          <w:szCs w:val="24"/>
        </w:rPr>
        <w:lastRenderedPageBreak/>
        <w:t>размышляя о счастье, о дружбе, о жизни, выражая пожелания, чтобы сбылись мечты и надежды. Песни - это мотивированная, монологическая внутренняя речь. Впервые услышав эту песню-речь, трудно назвать ее песней. Песней становится только лучший вариант, полюбившийся народу и исполняемый для всех. Выполняя множество трудовых операций, автор песни старается рассказать о том, как это было ему трудно и тяжело, как приходилось побеждать себя, бороться, чтобы  содержать свою семью, воспитать детей. В песнях условно можно выделить следующие  тематические виды: личные, лирические, песни о женщине, колыбельные песни, песни колорита печального, песни о животных, песни-думы, увеселительные или «застольные» («хмельные») песни, эпические песни, «богатырские» песни и др.</w:t>
      </w:r>
    </w:p>
    <w:p w:rsidR="003D1C7E" w:rsidRPr="00C30A1A" w:rsidRDefault="003D1C7E" w:rsidP="003D1C7E">
      <w:pPr>
        <w:spacing w:after="0" w:line="276" w:lineRule="auto"/>
        <w:jc w:val="both"/>
        <w:rPr>
          <w:szCs w:val="24"/>
        </w:rPr>
      </w:pPr>
      <w:r w:rsidRPr="00C30A1A">
        <w:rPr>
          <w:szCs w:val="24"/>
        </w:rPr>
        <w:t>Урок 4. Вокальная музыка. (1ч)</w:t>
      </w:r>
    </w:p>
    <w:p w:rsidR="003D1C7E" w:rsidRPr="00C30A1A" w:rsidRDefault="003D1C7E" w:rsidP="003D1C7E">
      <w:pPr>
        <w:spacing w:after="0" w:line="276" w:lineRule="auto"/>
        <w:jc w:val="both"/>
        <w:rPr>
          <w:szCs w:val="24"/>
        </w:rPr>
      </w:pPr>
      <w:r w:rsidRPr="00C30A1A">
        <w:rPr>
          <w:szCs w:val="24"/>
        </w:rPr>
        <w:t>Развитие жанров камерной вокальной музыки – романс.</w:t>
      </w:r>
    </w:p>
    <w:p w:rsidR="003D1C7E" w:rsidRPr="00C30A1A" w:rsidRDefault="003D1C7E" w:rsidP="003D1C7E">
      <w:pPr>
        <w:spacing w:after="0" w:line="276" w:lineRule="auto"/>
        <w:jc w:val="both"/>
        <w:rPr>
          <w:szCs w:val="24"/>
        </w:rPr>
      </w:pPr>
      <w:r w:rsidRPr="00C30A1A">
        <w:rPr>
          <w:szCs w:val="24"/>
        </w:rPr>
        <w:t>Определение романса как камерного вокального произведения для голоса с инструментом, в котором раскрываются чувства человека, его отношение к жизни и природе. Возможность возрождения песни в новом жанре – романс.</w:t>
      </w:r>
    </w:p>
    <w:p w:rsidR="003D1C7E" w:rsidRPr="00C30A1A" w:rsidRDefault="003D1C7E" w:rsidP="003D1C7E">
      <w:pPr>
        <w:spacing w:after="0" w:line="276" w:lineRule="auto"/>
        <w:jc w:val="both"/>
        <w:rPr>
          <w:szCs w:val="24"/>
        </w:rPr>
      </w:pPr>
      <w:r w:rsidRPr="00C30A1A">
        <w:rPr>
          <w:szCs w:val="24"/>
        </w:rPr>
        <w:t>Урок 5. Фольклор в музыке русских композиторов. (1ч)</w:t>
      </w:r>
    </w:p>
    <w:p w:rsidR="003D1C7E" w:rsidRPr="00C30A1A" w:rsidRDefault="003D1C7E" w:rsidP="003D1C7E">
      <w:pPr>
        <w:spacing w:after="0" w:line="276" w:lineRule="auto"/>
        <w:jc w:val="both"/>
        <w:rPr>
          <w:szCs w:val="24"/>
        </w:rPr>
      </w:pPr>
      <w:r w:rsidRPr="00C30A1A">
        <w:rPr>
          <w:szCs w:val="24"/>
        </w:rPr>
        <w:t>Сущность и особенности устного народного музыкального творчества как части общей культуры народа, как способа самовыражения человека. Народное творчество как художественная самоценность. Особенности русской народной музыкальной культуры. Основные жанры русской народной музыки.</w:t>
      </w:r>
    </w:p>
    <w:p w:rsidR="003D1C7E" w:rsidRPr="00C30A1A" w:rsidRDefault="003D1C7E" w:rsidP="003D1C7E">
      <w:pPr>
        <w:spacing w:after="0" w:line="276" w:lineRule="auto"/>
        <w:jc w:val="both"/>
        <w:rPr>
          <w:szCs w:val="24"/>
        </w:rPr>
      </w:pPr>
      <w:r w:rsidRPr="00C30A1A">
        <w:rPr>
          <w:szCs w:val="24"/>
        </w:rPr>
        <w:t>Знакомство с произведениями программной инструментальной музыки: симфонической сюитой и симфонической миниатюрой. Вокальные сочинения, созданные на основе различных литературных источников (русских народных сказаний, сказок разных народов и др.) Сущность и особенности устного народного музыкального творчества как части общей культуры народа, как способа самовыражения человека. Народное творчество как художественная самоценность. Особенности русской народной музыкальной культуры.</w:t>
      </w:r>
    </w:p>
    <w:p w:rsidR="003D1C7E" w:rsidRPr="00C30A1A" w:rsidRDefault="003D1C7E" w:rsidP="003D1C7E">
      <w:pPr>
        <w:spacing w:after="0" w:line="276" w:lineRule="auto"/>
        <w:jc w:val="both"/>
        <w:rPr>
          <w:szCs w:val="24"/>
        </w:rPr>
      </w:pPr>
      <w:r w:rsidRPr="00C30A1A">
        <w:rPr>
          <w:szCs w:val="24"/>
        </w:rPr>
        <w:t>Урок 6. Фольклор в музыке русских композиторов. Особенности восприятия музыкального фольклора своего народа и других народов мира. (1 ч)</w:t>
      </w:r>
    </w:p>
    <w:p w:rsidR="003D1C7E" w:rsidRPr="00C30A1A" w:rsidRDefault="003D1C7E" w:rsidP="003D1C7E">
      <w:pPr>
        <w:spacing w:after="0" w:line="276" w:lineRule="auto"/>
        <w:jc w:val="both"/>
        <w:rPr>
          <w:szCs w:val="24"/>
        </w:rPr>
      </w:pPr>
      <w:r w:rsidRPr="00C30A1A">
        <w:rPr>
          <w:szCs w:val="24"/>
        </w:rPr>
        <w:t>Обращение композиторов к родному фольклору и к фольклору других народов. Общность и интонационное своеобразие музыкального фольклора народов России и других народов мира, их ярко выраженная национальная самобытность.</w:t>
      </w:r>
    </w:p>
    <w:p w:rsidR="003D1C7E" w:rsidRPr="00C30A1A" w:rsidRDefault="003D1C7E" w:rsidP="003D1C7E">
      <w:pPr>
        <w:spacing w:after="0" w:line="276" w:lineRule="auto"/>
        <w:jc w:val="both"/>
        <w:rPr>
          <w:szCs w:val="24"/>
        </w:rPr>
      </w:pPr>
      <w:r w:rsidRPr="00C30A1A">
        <w:rPr>
          <w:szCs w:val="24"/>
        </w:rPr>
        <w:t>Интонационное своеобразие музыкального фольклора разных народов; образцы песенной и инструментальной музыки.</w:t>
      </w:r>
    </w:p>
    <w:p w:rsidR="003D1C7E" w:rsidRPr="00C30A1A" w:rsidRDefault="003D1C7E" w:rsidP="003D1C7E">
      <w:pPr>
        <w:spacing w:after="0" w:line="276" w:lineRule="auto"/>
        <w:jc w:val="both"/>
        <w:rPr>
          <w:szCs w:val="24"/>
        </w:rPr>
      </w:pPr>
      <w:r w:rsidRPr="00C30A1A">
        <w:rPr>
          <w:szCs w:val="24"/>
        </w:rPr>
        <w:t>Урок 7. Жанры инструментальной и вокальной музыки. (1ч)</w:t>
      </w:r>
    </w:p>
    <w:p w:rsidR="003D1C7E" w:rsidRPr="00C30A1A" w:rsidRDefault="003D1C7E" w:rsidP="003D1C7E">
      <w:pPr>
        <w:spacing w:after="0" w:line="276" w:lineRule="auto"/>
        <w:jc w:val="both"/>
        <w:rPr>
          <w:szCs w:val="24"/>
        </w:rPr>
      </w:pPr>
      <w:r w:rsidRPr="00C30A1A">
        <w:rPr>
          <w:szCs w:val="24"/>
        </w:rPr>
        <w:t>Развитие жанров светской вокальной и инструментальной музыки. Наиболее значимые стилевые особенности классической музыкальной школы.</w:t>
      </w:r>
    </w:p>
    <w:p w:rsidR="003D1C7E" w:rsidRPr="00C30A1A" w:rsidRDefault="003D1C7E" w:rsidP="003D1C7E">
      <w:pPr>
        <w:spacing w:after="0" w:line="276" w:lineRule="auto"/>
        <w:jc w:val="both"/>
        <w:rPr>
          <w:szCs w:val="24"/>
        </w:rPr>
      </w:pPr>
      <w:r w:rsidRPr="00C30A1A">
        <w:rPr>
          <w:szCs w:val="24"/>
        </w:rPr>
        <w:t>Представление о существовании вокальной и инструментальной музыки, не связанной с какой-либо литературной основой (вокализ, песня без слов, баркарола как жанр фортепианной музыки); знакомство с вокальной баркаролой. Выяснение своеобразия и выразительности песни без слов и романса – инструментальной и вокальной баркаролы. Представление учащихся о роли литературы в появлении новых музыкальных жанров и произведений. Превращение песен в симфонические мелодии.</w:t>
      </w:r>
    </w:p>
    <w:p w:rsidR="003D1C7E" w:rsidRPr="00C30A1A" w:rsidRDefault="003D1C7E" w:rsidP="003D1C7E">
      <w:pPr>
        <w:spacing w:after="0" w:line="276" w:lineRule="auto"/>
        <w:jc w:val="both"/>
        <w:rPr>
          <w:szCs w:val="24"/>
        </w:rPr>
      </w:pPr>
      <w:r w:rsidRPr="00C30A1A">
        <w:rPr>
          <w:szCs w:val="24"/>
        </w:rPr>
        <w:t>Урок 8. Вторая жизнь песни. (1ч)</w:t>
      </w:r>
    </w:p>
    <w:p w:rsidR="003D1C7E" w:rsidRPr="00C30A1A" w:rsidRDefault="003D1C7E" w:rsidP="003D1C7E">
      <w:pPr>
        <w:spacing w:after="0" w:line="276" w:lineRule="auto"/>
        <w:jc w:val="both"/>
        <w:rPr>
          <w:szCs w:val="24"/>
        </w:rPr>
      </w:pPr>
      <w:r w:rsidRPr="00C30A1A">
        <w:rPr>
          <w:szCs w:val="24"/>
        </w:rPr>
        <w:t>Народные истоки русской профессиональной музыке. Способы обращения композиторов к народной музыке: цитирование, варьирование, создание музыки в народном стиле.</w:t>
      </w:r>
    </w:p>
    <w:p w:rsidR="003D1C7E" w:rsidRPr="00C30A1A" w:rsidRDefault="003D1C7E" w:rsidP="003D1C7E">
      <w:pPr>
        <w:spacing w:after="0" w:line="276" w:lineRule="auto"/>
        <w:jc w:val="both"/>
        <w:rPr>
          <w:szCs w:val="24"/>
        </w:rPr>
      </w:pPr>
      <w:r w:rsidRPr="00C30A1A">
        <w:rPr>
          <w:szCs w:val="24"/>
        </w:rPr>
        <w:lastRenderedPageBreak/>
        <w:t>Представление о музыке, основанной на использовании народной песни; о народных истоках профессиональной музыки: симфония, концерт, опера, кантата. Современные интерпретации классической музыки. Смысл высказывания М.И. Глинки: «Создает музыку народ, а мы, художники только ее аранжируем». Раскрытие терминов и осмысление понятий: интерпретация, обработка, трактовка.</w:t>
      </w:r>
    </w:p>
    <w:p w:rsidR="003D1C7E" w:rsidRPr="00C30A1A" w:rsidRDefault="003D1C7E" w:rsidP="003D1C7E">
      <w:pPr>
        <w:spacing w:after="0" w:line="276" w:lineRule="auto"/>
        <w:jc w:val="both"/>
        <w:rPr>
          <w:szCs w:val="24"/>
        </w:rPr>
      </w:pPr>
      <w:r w:rsidRPr="00C30A1A">
        <w:rPr>
          <w:szCs w:val="24"/>
        </w:rPr>
        <w:t>Связь между музыкой русской композиторской музыкой и народным музыкальным искусством, отражающим жизнь, труд, быт русского народа.</w:t>
      </w:r>
    </w:p>
    <w:p w:rsidR="003D1C7E" w:rsidRPr="00C30A1A" w:rsidRDefault="003D1C7E" w:rsidP="003D1C7E">
      <w:pPr>
        <w:spacing w:after="0" w:line="276" w:lineRule="auto"/>
        <w:jc w:val="both"/>
        <w:rPr>
          <w:szCs w:val="24"/>
        </w:rPr>
      </w:pPr>
      <w:r w:rsidRPr="00C30A1A">
        <w:rPr>
          <w:szCs w:val="24"/>
        </w:rPr>
        <w:t>Урок 9-10. Всю жизнь мою несу родину в душе… (1ч)</w:t>
      </w:r>
    </w:p>
    <w:p w:rsidR="003D1C7E" w:rsidRPr="00C30A1A" w:rsidRDefault="003D1C7E" w:rsidP="003D1C7E">
      <w:pPr>
        <w:spacing w:after="0" w:line="276" w:lineRule="auto"/>
        <w:jc w:val="both"/>
        <w:rPr>
          <w:szCs w:val="24"/>
        </w:rPr>
      </w:pPr>
      <w:r w:rsidRPr="00C30A1A">
        <w:rPr>
          <w:szCs w:val="24"/>
        </w:rPr>
        <w:t>Стилевое многообразие музыки 20 столетия. Наиболее значимые стилевые особенности русской классической музыкальной школы, развитие традиций русской классической музыкальной школы.</w:t>
      </w:r>
    </w:p>
    <w:p w:rsidR="003D1C7E" w:rsidRPr="00C30A1A" w:rsidRDefault="003D1C7E" w:rsidP="003D1C7E">
      <w:pPr>
        <w:spacing w:after="0" w:line="276" w:lineRule="auto"/>
        <w:jc w:val="both"/>
        <w:rPr>
          <w:szCs w:val="24"/>
        </w:rPr>
      </w:pPr>
      <w:r w:rsidRPr="00C30A1A">
        <w:rPr>
          <w:szCs w:val="24"/>
        </w:rPr>
        <w:t>Сопоставление образного содержания музыки, выявление контраста как основной прием развития произведения в целом. Определение средств музыкальной выразительности. Перезвоны. Звучащие картины. Значимость музыки в жизни человека, ее роль в творчестве писателей и поэтов, а также ее национальному своеобразию. Музыка. Природа родной страны, судьба человека… Вдохновение композиторов, поэтов, писателей, их размышления о смысле жизни, о красоте родной земли, о душевной красоте человека и талантливых людях, которыми может по праву гордиться Отечество.</w:t>
      </w:r>
    </w:p>
    <w:p w:rsidR="003D1C7E" w:rsidRPr="00C30A1A" w:rsidRDefault="003D1C7E" w:rsidP="003D1C7E">
      <w:pPr>
        <w:spacing w:after="0" w:line="276" w:lineRule="auto"/>
        <w:jc w:val="both"/>
        <w:rPr>
          <w:szCs w:val="24"/>
        </w:rPr>
      </w:pPr>
      <w:r w:rsidRPr="00C30A1A">
        <w:rPr>
          <w:szCs w:val="24"/>
        </w:rPr>
        <w:t>Урок 11. Писатели и поэты о музыке и музыкантах. (1ч)</w:t>
      </w:r>
    </w:p>
    <w:p w:rsidR="003D1C7E" w:rsidRPr="00C30A1A" w:rsidRDefault="003D1C7E" w:rsidP="003D1C7E">
      <w:pPr>
        <w:spacing w:after="0" w:line="276" w:lineRule="auto"/>
        <w:jc w:val="both"/>
        <w:rPr>
          <w:szCs w:val="24"/>
        </w:rPr>
      </w:pPr>
      <w:r w:rsidRPr="00C30A1A">
        <w:rPr>
          <w:szCs w:val="24"/>
        </w:rPr>
        <w:t>Романтизм в западно – европейской музыке: особенности трактовки драматической и лирической сфер на примере образцов камерной инструментальной музыки – прелюдия, этюд.</w:t>
      </w:r>
    </w:p>
    <w:p w:rsidR="003D1C7E" w:rsidRPr="00C30A1A" w:rsidRDefault="003D1C7E" w:rsidP="003D1C7E">
      <w:pPr>
        <w:spacing w:after="0" w:line="276" w:lineRule="auto"/>
        <w:jc w:val="both"/>
        <w:rPr>
          <w:szCs w:val="24"/>
        </w:rPr>
      </w:pPr>
      <w:r w:rsidRPr="00C30A1A">
        <w:rPr>
          <w:szCs w:val="24"/>
        </w:rPr>
        <w:t>Осознание учащимися значимости музыкального искусства для творчества поэтов и писателей, расширение представлений о творчестве западно - европейских композиторов - Ф.Шопен. Музыка не только раскрывает мир человеческих чувств, настроения, мысли, но и играет в литературе драматургическую роль, выявляя внутреннюю сущность человека, оттеняя, углубляя характеры, ситуации, события. Творчество Ф. Шопена как композитора связано с его исполнительской деятельностью. Именно Ф.Шопен утвердил прелюдию как самостоятельный вид творчества, открыл новое направление в развитии жанра этюда, никогда не отделяя техническую сторону исполнения от художественной.</w:t>
      </w:r>
    </w:p>
    <w:p w:rsidR="003D1C7E" w:rsidRPr="00C30A1A" w:rsidRDefault="003D1C7E" w:rsidP="003D1C7E">
      <w:pPr>
        <w:spacing w:after="0" w:line="276" w:lineRule="auto"/>
        <w:jc w:val="both"/>
        <w:rPr>
          <w:szCs w:val="24"/>
        </w:rPr>
      </w:pPr>
      <w:r w:rsidRPr="00C30A1A">
        <w:rPr>
          <w:szCs w:val="24"/>
        </w:rPr>
        <w:t>Урок 12. Писатели и поэты о музыке и музыкантах. (1ч)</w:t>
      </w:r>
    </w:p>
    <w:p w:rsidR="003D1C7E" w:rsidRPr="00C30A1A" w:rsidRDefault="003D1C7E" w:rsidP="003D1C7E">
      <w:pPr>
        <w:spacing w:after="0" w:line="276" w:lineRule="auto"/>
        <w:jc w:val="both"/>
        <w:rPr>
          <w:szCs w:val="24"/>
        </w:rPr>
      </w:pPr>
      <w:r w:rsidRPr="00C30A1A">
        <w:rPr>
          <w:szCs w:val="24"/>
        </w:rPr>
        <w:t>Сравнительная характеристика особенностей восприятия мира композиторами классиками и романтиками. ( В.Моцарт – Ф.Шопен)</w:t>
      </w:r>
    </w:p>
    <w:p w:rsidR="003D1C7E" w:rsidRPr="00C30A1A" w:rsidRDefault="003D1C7E" w:rsidP="003D1C7E">
      <w:pPr>
        <w:spacing w:after="0" w:line="276" w:lineRule="auto"/>
        <w:jc w:val="both"/>
        <w:rPr>
          <w:szCs w:val="24"/>
        </w:rPr>
      </w:pPr>
      <w:r w:rsidRPr="00C30A1A">
        <w:rPr>
          <w:szCs w:val="24"/>
        </w:rPr>
        <w:t>Осознание учащимися значимости музыкального искусства для творчества поэтов и писателей, расширение представлений о творчестве западноевропейских композиторов – В.А. Моцарт и Ф.Шопен.Реквием. Музыка не только раскрывает мир человеческих чувств, настроения, мысли, но и играет в литературе драматургическую роль, выявляя внутреннюю сущность человека, оттеняя, углубляя, характеры, ситуации, события. Произведения В.Моцарта открывают бесконечное многообразие чувств, полны многогранных реальных характеров.</w:t>
      </w:r>
    </w:p>
    <w:p w:rsidR="003D1C7E" w:rsidRPr="00C30A1A" w:rsidRDefault="003D1C7E" w:rsidP="003D1C7E">
      <w:pPr>
        <w:spacing w:after="0" w:line="276" w:lineRule="auto"/>
        <w:jc w:val="both"/>
        <w:rPr>
          <w:szCs w:val="24"/>
        </w:rPr>
      </w:pPr>
      <w:r w:rsidRPr="00C30A1A">
        <w:rPr>
          <w:szCs w:val="24"/>
        </w:rPr>
        <w:t>Урок 13. Первое путешествие в музыкальный театр. Опера. (1ч.)</w:t>
      </w:r>
    </w:p>
    <w:p w:rsidR="003D1C7E" w:rsidRPr="00C30A1A" w:rsidRDefault="003D1C7E" w:rsidP="003D1C7E">
      <w:pPr>
        <w:spacing w:after="0" w:line="276" w:lineRule="auto"/>
        <w:jc w:val="both"/>
        <w:rPr>
          <w:szCs w:val="24"/>
        </w:rPr>
      </w:pPr>
      <w:r w:rsidRPr="00C30A1A">
        <w:rPr>
          <w:szCs w:val="24"/>
        </w:rPr>
        <w:t>Развитие жанра – опера. Народные истоки русской профессиональной музыки. Обращение композиторов к родному фольклору.</w:t>
      </w:r>
    </w:p>
    <w:p w:rsidR="003D1C7E" w:rsidRPr="00C30A1A" w:rsidRDefault="003D1C7E" w:rsidP="003D1C7E">
      <w:pPr>
        <w:spacing w:after="0" w:line="276" w:lineRule="auto"/>
        <w:jc w:val="both"/>
        <w:rPr>
          <w:szCs w:val="24"/>
        </w:rPr>
      </w:pPr>
      <w:r w:rsidRPr="00C30A1A">
        <w:rPr>
          <w:szCs w:val="24"/>
        </w:rPr>
        <w:t xml:space="preserve">Особенности оперного жанра, который возникает на основе литературного произведения как источника либретто оперы. Разновидности вокальных и инструментальных жанров, </w:t>
      </w:r>
      <w:r w:rsidRPr="00C30A1A">
        <w:rPr>
          <w:szCs w:val="24"/>
        </w:rPr>
        <w:lastRenderedPageBreak/>
        <w:t>форм внутри оперы - (увертюра, ария, речитатив, хор, ансамбль), а также исполнители (певцы, дирижёр, оркестр).</w:t>
      </w:r>
    </w:p>
    <w:p w:rsidR="003D1C7E" w:rsidRPr="00C30A1A" w:rsidRDefault="003D1C7E" w:rsidP="003D1C7E">
      <w:pPr>
        <w:spacing w:after="0" w:line="276" w:lineRule="auto"/>
        <w:jc w:val="both"/>
        <w:rPr>
          <w:szCs w:val="24"/>
        </w:rPr>
      </w:pPr>
      <w:r w:rsidRPr="00C30A1A">
        <w:rPr>
          <w:szCs w:val="24"/>
        </w:rPr>
        <w:t>Урок 14. Второе путешествие в музыкальный театр. Балет. (1ч)</w:t>
      </w:r>
    </w:p>
    <w:p w:rsidR="003D1C7E" w:rsidRPr="00C30A1A" w:rsidRDefault="003D1C7E" w:rsidP="003D1C7E">
      <w:pPr>
        <w:spacing w:after="0" w:line="276" w:lineRule="auto"/>
        <w:jc w:val="both"/>
        <w:rPr>
          <w:szCs w:val="24"/>
        </w:rPr>
      </w:pPr>
      <w:r w:rsidRPr="00C30A1A">
        <w:rPr>
          <w:szCs w:val="24"/>
        </w:rPr>
        <w:t>Развитие жанра – балет. Формирование русской классической школы.</w:t>
      </w:r>
    </w:p>
    <w:p w:rsidR="003D1C7E" w:rsidRPr="00C30A1A" w:rsidRDefault="003D1C7E" w:rsidP="003D1C7E">
      <w:pPr>
        <w:spacing w:after="0" w:line="276" w:lineRule="auto"/>
        <w:jc w:val="both"/>
        <w:rPr>
          <w:szCs w:val="24"/>
        </w:rPr>
      </w:pPr>
      <w:r w:rsidRPr="00C30A1A">
        <w:rPr>
          <w:szCs w:val="24"/>
        </w:rPr>
        <w:t>На основе имеющегося музыкально-слухового опыта учащихся продолжить знакомство с жанром балета, его происхождением, с либретто балетного спектакля, основой которого являются сказочные сюжеты; с именами лучших отечественных танцоров и хореографов. Балет-искусство синтетическое. В нем воедино переплетены различные виды искусства: литература, инструментально-симфоническая музыка, хореография, (танцоры-солисты, кордебалет - массовые сцены), драматическое и изобразительное искусство (театральное действие, костюмы, декорации).</w:t>
      </w:r>
    </w:p>
    <w:p w:rsidR="003D1C7E" w:rsidRPr="00C30A1A" w:rsidRDefault="003D1C7E" w:rsidP="003D1C7E">
      <w:pPr>
        <w:spacing w:after="0" w:line="276" w:lineRule="auto"/>
        <w:jc w:val="both"/>
        <w:rPr>
          <w:szCs w:val="24"/>
        </w:rPr>
      </w:pPr>
      <w:r w:rsidRPr="00C30A1A">
        <w:rPr>
          <w:szCs w:val="24"/>
        </w:rPr>
        <w:t>Урок 15. Музыка в театре, кино и на телевидении. (1ч)</w:t>
      </w:r>
    </w:p>
    <w:p w:rsidR="003D1C7E" w:rsidRPr="00C30A1A" w:rsidRDefault="003D1C7E" w:rsidP="003D1C7E">
      <w:pPr>
        <w:spacing w:after="0" w:line="276" w:lineRule="auto"/>
        <w:jc w:val="both"/>
        <w:rPr>
          <w:szCs w:val="24"/>
        </w:rPr>
      </w:pPr>
      <w:r w:rsidRPr="00C30A1A">
        <w:rPr>
          <w:szCs w:val="24"/>
        </w:rPr>
        <w:t>Творчество отечественных композиторов – песенников, роль музыки в театре, кино и телевидении.</w:t>
      </w:r>
    </w:p>
    <w:p w:rsidR="003D1C7E" w:rsidRPr="00C30A1A" w:rsidRDefault="003D1C7E" w:rsidP="003D1C7E">
      <w:pPr>
        <w:spacing w:after="0" w:line="276" w:lineRule="auto"/>
        <w:jc w:val="both"/>
        <w:rPr>
          <w:szCs w:val="24"/>
        </w:rPr>
      </w:pPr>
      <w:r w:rsidRPr="00C30A1A">
        <w:rPr>
          <w:szCs w:val="24"/>
        </w:rPr>
        <w:t>Роль литературного сценария и значение музыки в синтетических видах искусства: в театре, кино, на телевидении. Музыка неотъемлемая часть произведений киноискусства, которое существует на основе синтеза литературы, театра, изобразительного искусства и музыки. Киномузыка - одно из важнейших средств создания экранного образа реального события, которое специально инсценируется или воссоздается средствами мультипликации. Динамика развития кинообраза, быстрая смена действия в кино, короткое дыхание кинематографических фраз, свободное владение пространством и временем получили отражение и в музыке к фильмам.</w:t>
      </w:r>
    </w:p>
    <w:p w:rsidR="003D1C7E" w:rsidRPr="00C30A1A" w:rsidRDefault="003D1C7E" w:rsidP="003D1C7E">
      <w:pPr>
        <w:spacing w:after="0" w:line="276" w:lineRule="auto"/>
        <w:jc w:val="both"/>
        <w:rPr>
          <w:szCs w:val="24"/>
        </w:rPr>
      </w:pPr>
      <w:r w:rsidRPr="00C30A1A">
        <w:rPr>
          <w:szCs w:val="24"/>
        </w:rPr>
        <w:t>Урок 16. Третье путешествие в музыкальный театр. Мюзикл. (1ч)</w:t>
      </w:r>
    </w:p>
    <w:p w:rsidR="003D1C7E" w:rsidRPr="00C30A1A" w:rsidRDefault="003D1C7E" w:rsidP="003D1C7E">
      <w:pPr>
        <w:spacing w:after="0" w:line="276" w:lineRule="auto"/>
        <w:jc w:val="both"/>
        <w:rPr>
          <w:szCs w:val="24"/>
        </w:rPr>
      </w:pPr>
      <w:r w:rsidRPr="00C30A1A">
        <w:rPr>
          <w:szCs w:val="24"/>
        </w:rPr>
        <w:t>Взаимопроникновение «легкой» и «серьезной музыки», особенности их взаимоотношения в различных пластах современного музыкального искусства. Знакомство с жанром мюзикл.</w:t>
      </w:r>
    </w:p>
    <w:p w:rsidR="003D1C7E" w:rsidRPr="00C30A1A" w:rsidRDefault="003D1C7E" w:rsidP="003D1C7E">
      <w:pPr>
        <w:spacing w:after="0" w:line="276" w:lineRule="auto"/>
        <w:jc w:val="both"/>
        <w:rPr>
          <w:szCs w:val="24"/>
        </w:rPr>
      </w:pPr>
      <w:r w:rsidRPr="00C30A1A">
        <w:rPr>
          <w:szCs w:val="24"/>
        </w:rPr>
        <w:t>Особенности мюзикла, его истоки. Знакомство с мюзиклом «Кошки» Э.-Л. Уэббера, в основе либретто которого лежат стихи Т.Элиота. Жанры внутри самого мюзикла близки оперным номерам. Как и в опере, здесь сочетаются пение и танец, но в отличие от оперы все действующие лица, исполняя вокальные номера, постоянно находятся в движении.</w:t>
      </w:r>
    </w:p>
    <w:p w:rsidR="003D1C7E" w:rsidRPr="00C30A1A" w:rsidRDefault="003D1C7E" w:rsidP="003D1C7E">
      <w:pPr>
        <w:spacing w:after="0" w:line="276" w:lineRule="auto"/>
        <w:jc w:val="both"/>
        <w:rPr>
          <w:szCs w:val="24"/>
        </w:rPr>
      </w:pPr>
      <w:r w:rsidRPr="00C30A1A">
        <w:rPr>
          <w:szCs w:val="24"/>
        </w:rPr>
        <w:t>Урок 17. Мир композитора. (1ч) Знакомство с творчеством региональных композиторов.</w:t>
      </w:r>
    </w:p>
    <w:p w:rsidR="003D1C7E" w:rsidRPr="00C30A1A" w:rsidRDefault="003D1C7E" w:rsidP="003D1C7E">
      <w:pPr>
        <w:spacing w:after="0" w:line="276" w:lineRule="auto"/>
        <w:jc w:val="both"/>
        <w:rPr>
          <w:szCs w:val="24"/>
        </w:rPr>
      </w:pPr>
      <w:r w:rsidRPr="00C30A1A">
        <w:rPr>
          <w:szCs w:val="24"/>
        </w:rPr>
        <w:t>Выявление музыки и многосторонних связей литературы.</w:t>
      </w:r>
    </w:p>
    <w:p w:rsidR="003D1C7E" w:rsidRPr="00C30A1A" w:rsidRDefault="003D1C7E" w:rsidP="003D1C7E">
      <w:pPr>
        <w:spacing w:after="0" w:line="276" w:lineRule="auto"/>
        <w:jc w:val="both"/>
        <w:rPr>
          <w:szCs w:val="24"/>
        </w:rPr>
      </w:pPr>
      <w:r w:rsidRPr="00C30A1A">
        <w:rPr>
          <w:szCs w:val="24"/>
        </w:rPr>
        <w:t>Тема 2 полугодия: «Музыка и изобразительное искусство» (17 часов).</w:t>
      </w:r>
    </w:p>
    <w:p w:rsidR="003D1C7E" w:rsidRPr="00C30A1A" w:rsidRDefault="003D1C7E" w:rsidP="003D1C7E">
      <w:pPr>
        <w:spacing w:after="0" w:line="276" w:lineRule="auto"/>
        <w:jc w:val="both"/>
        <w:rPr>
          <w:szCs w:val="24"/>
        </w:rPr>
      </w:pPr>
      <w:r w:rsidRPr="00C30A1A">
        <w:rPr>
          <w:szCs w:val="24"/>
        </w:rPr>
        <w:t xml:space="preserve">Выявление многосторонних связей между музыкой и изобразительным искусством. Взаимодействие трех искусств - музыки, литературы, изобразительного искусства - наиболее ярко раскрывается при знакомстве с такими жанрами музыкального искусства, как опера, балет, мюзикл, а также с произведениями религиозного искусства («синтез искусств в храме»), народного творчества. Вслушиваясь в музыку, мысленно представить ее зрительный (живописный) образ, а всматриваясь в произведение изобразительного искусства, услышать в своем воображении ту или иную музыку. Выявление сходства и различия жизненного содержания образов и способов и приемов их воплощения. Взаимодействие музыки с изобразительным искусством. Исторические события, картины природы, разнообразные характеры, портреты людей в различных видах искусства. Образ музыки разных эпох в изобразительном искусстве. Небесное и земное в звуках и красках. Исторические события в музыке: через прошлое к настоящему. Музыкальная живопись и живописная музыка. Колокольность в музыке и изобразительном искусстве. Портрет в музыке и изобразительном искусстве. Роль дирижера в прочтении музыкального </w:t>
      </w:r>
      <w:r w:rsidRPr="00C30A1A">
        <w:rPr>
          <w:szCs w:val="24"/>
        </w:rPr>
        <w:lastRenderedPageBreak/>
        <w:t>сочинения. Образы борьбы и победы в искусстве. Архитектура - застывшая музыка. Полифония в музыке и живописи. Творческая мастерская композитора, художника. Импрессионизм в музыке и живописи. Тема защиты Отечества в музыке и изобразительном искусстве. Использование различных форм музицирования и творческих заданий в освоении содержания музыкальных образов.</w:t>
      </w:r>
    </w:p>
    <w:p w:rsidR="003D1C7E" w:rsidRPr="00C30A1A" w:rsidRDefault="003D1C7E" w:rsidP="003D1C7E">
      <w:pPr>
        <w:spacing w:after="0" w:line="276" w:lineRule="auto"/>
        <w:jc w:val="both"/>
        <w:rPr>
          <w:szCs w:val="24"/>
        </w:rPr>
      </w:pPr>
      <w:r w:rsidRPr="00C30A1A">
        <w:rPr>
          <w:szCs w:val="24"/>
        </w:rPr>
        <w:t>Урок 18. Что роднит музыку с изобразительным искусством. (1ч)</w:t>
      </w:r>
    </w:p>
    <w:p w:rsidR="003D1C7E" w:rsidRPr="00C30A1A" w:rsidRDefault="003D1C7E" w:rsidP="003D1C7E">
      <w:pPr>
        <w:spacing w:after="0" w:line="276" w:lineRule="auto"/>
        <w:jc w:val="both"/>
        <w:rPr>
          <w:szCs w:val="24"/>
        </w:rPr>
      </w:pPr>
      <w:r w:rsidRPr="00C30A1A">
        <w:rPr>
          <w:szCs w:val="24"/>
        </w:rPr>
        <w:t>Выразительность и изобразительность музыкальной интонации. Богатство музыкальных образов (лирические).</w:t>
      </w:r>
    </w:p>
    <w:p w:rsidR="003D1C7E" w:rsidRPr="00C30A1A" w:rsidRDefault="003D1C7E" w:rsidP="003D1C7E">
      <w:pPr>
        <w:spacing w:after="0" w:line="276" w:lineRule="auto"/>
        <w:jc w:val="both"/>
        <w:rPr>
          <w:szCs w:val="24"/>
        </w:rPr>
      </w:pPr>
      <w:r w:rsidRPr="00C30A1A">
        <w:rPr>
          <w:szCs w:val="24"/>
        </w:rPr>
        <w:t>Взаимосвязь музыки и живописи через образное восприятие мира. Способность музыки вызывать в нашем воображении зрительные (живописные) образы. Специфика средств художественной выразительности живописи. Отражение одного и того же сюжета в музыке и живописи.</w:t>
      </w:r>
    </w:p>
    <w:p w:rsidR="003D1C7E" w:rsidRPr="00C30A1A" w:rsidRDefault="003D1C7E" w:rsidP="003D1C7E">
      <w:pPr>
        <w:spacing w:after="0" w:line="276" w:lineRule="auto"/>
        <w:jc w:val="both"/>
        <w:rPr>
          <w:szCs w:val="24"/>
        </w:rPr>
      </w:pPr>
      <w:r w:rsidRPr="00C30A1A">
        <w:rPr>
          <w:szCs w:val="24"/>
        </w:rPr>
        <w:t>Урок 19. Небесное и земное в звуках и красках. (1ч)</w:t>
      </w:r>
    </w:p>
    <w:p w:rsidR="003D1C7E" w:rsidRPr="00C30A1A" w:rsidRDefault="003D1C7E" w:rsidP="003D1C7E">
      <w:pPr>
        <w:spacing w:after="0" w:line="276" w:lineRule="auto"/>
        <w:jc w:val="both"/>
        <w:rPr>
          <w:szCs w:val="24"/>
        </w:rPr>
      </w:pPr>
      <w:r w:rsidRPr="00C30A1A">
        <w:rPr>
          <w:szCs w:val="24"/>
        </w:rPr>
        <w:t>Отечественная и зарубежная духовная музыка в синтезе с храмовым искусством.</w:t>
      </w:r>
    </w:p>
    <w:p w:rsidR="003D1C7E" w:rsidRPr="00C30A1A" w:rsidRDefault="003D1C7E" w:rsidP="003D1C7E">
      <w:pPr>
        <w:spacing w:after="0" w:line="276" w:lineRule="auto"/>
        <w:jc w:val="both"/>
        <w:rPr>
          <w:szCs w:val="24"/>
        </w:rPr>
      </w:pPr>
      <w:r w:rsidRPr="00C30A1A">
        <w:rPr>
          <w:szCs w:val="24"/>
        </w:rPr>
        <w:t>Непреходящая любовь русских людей к родной земле. Духовные образы древнерусского и западноевропейского искусства. Образ Богоматери как олицетворение материнской любви, милосердия, покровительства и заступничества. Образ Богоматери в русском и зарубежном искусстве.</w:t>
      </w:r>
    </w:p>
    <w:p w:rsidR="003D1C7E" w:rsidRPr="00C30A1A" w:rsidRDefault="003D1C7E" w:rsidP="003D1C7E">
      <w:pPr>
        <w:spacing w:after="0" w:line="276" w:lineRule="auto"/>
        <w:jc w:val="both"/>
        <w:rPr>
          <w:szCs w:val="24"/>
        </w:rPr>
      </w:pPr>
      <w:r w:rsidRPr="00C30A1A">
        <w:rPr>
          <w:szCs w:val="24"/>
        </w:rPr>
        <w:t>Урок 20. Звать через прошлое к настоящему. (1ч)</w:t>
      </w:r>
    </w:p>
    <w:p w:rsidR="003D1C7E" w:rsidRPr="00C30A1A" w:rsidRDefault="003D1C7E" w:rsidP="003D1C7E">
      <w:pPr>
        <w:spacing w:after="0" w:line="276" w:lineRule="auto"/>
        <w:jc w:val="both"/>
        <w:rPr>
          <w:szCs w:val="24"/>
        </w:rPr>
      </w:pPr>
      <w:r w:rsidRPr="00C30A1A">
        <w:rPr>
          <w:szCs w:val="24"/>
        </w:rPr>
        <w:t>Выразительность и изобразительность музыкальной интонации. Богатство музыкальных образов (героические, эпические) и особенности их драматургического развития (контраст).</w:t>
      </w:r>
    </w:p>
    <w:p w:rsidR="003D1C7E" w:rsidRPr="00C30A1A" w:rsidRDefault="003D1C7E" w:rsidP="003D1C7E">
      <w:pPr>
        <w:spacing w:after="0" w:line="276" w:lineRule="auto"/>
        <w:jc w:val="both"/>
        <w:rPr>
          <w:szCs w:val="24"/>
        </w:rPr>
      </w:pPr>
      <w:r w:rsidRPr="00C30A1A">
        <w:rPr>
          <w:szCs w:val="24"/>
        </w:rPr>
        <w:t>Героические образы в музыке и изобразительном искусстве. Кантата. Контраст. Триптих, трехчастная форма. Выразительность. Изобразительность. Сопоставить произведения живописи и музыки. Музыка изображает душевный мир, переживания своих героев.</w:t>
      </w:r>
    </w:p>
    <w:p w:rsidR="003D1C7E" w:rsidRPr="00C30A1A" w:rsidRDefault="003D1C7E" w:rsidP="003D1C7E">
      <w:pPr>
        <w:spacing w:after="0" w:line="276" w:lineRule="auto"/>
        <w:jc w:val="both"/>
        <w:rPr>
          <w:szCs w:val="24"/>
        </w:rPr>
      </w:pPr>
      <w:r w:rsidRPr="00C30A1A">
        <w:rPr>
          <w:szCs w:val="24"/>
        </w:rPr>
        <w:t>Урок 21. Звать через прошлое к настоящему. (1ч)</w:t>
      </w:r>
    </w:p>
    <w:p w:rsidR="003D1C7E" w:rsidRPr="00C30A1A" w:rsidRDefault="003D1C7E" w:rsidP="003D1C7E">
      <w:pPr>
        <w:spacing w:after="0" w:line="276" w:lineRule="auto"/>
        <w:jc w:val="both"/>
        <w:rPr>
          <w:szCs w:val="24"/>
        </w:rPr>
      </w:pPr>
      <w:r w:rsidRPr="00C30A1A">
        <w:rPr>
          <w:szCs w:val="24"/>
        </w:rPr>
        <w:t>Выразительность и изобразительность музыкальной интонации. Богатство музыкальных образов (героико - эпические) и особенности их драматургического развития.</w:t>
      </w:r>
    </w:p>
    <w:p w:rsidR="003D1C7E" w:rsidRPr="00C30A1A" w:rsidRDefault="003D1C7E" w:rsidP="003D1C7E">
      <w:pPr>
        <w:spacing w:after="0" w:line="276" w:lineRule="auto"/>
        <w:jc w:val="both"/>
        <w:rPr>
          <w:szCs w:val="24"/>
        </w:rPr>
      </w:pPr>
      <w:r w:rsidRPr="00C30A1A">
        <w:rPr>
          <w:szCs w:val="24"/>
        </w:rPr>
        <w:t>Героические образы в музыке и изобразительном искусстве. Сопоставление героико - эпических образов музыки с образами изобразительного искусства. Песня-плач. Осмысление темы о героических образах в искусстве.</w:t>
      </w:r>
    </w:p>
    <w:p w:rsidR="003D1C7E" w:rsidRPr="00C30A1A" w:rsidRDefault="003D1C7E" w:rsidP="003D1C7E">
      <w:pPr>
        <w:spacing w:after="0" w:line="276" w:lineRule="auto"/>
        <w:jc w:val="both"/>
        <w:rPr>
          <w:szCs w:val="24"/>
        </w:rPr>
      </w:pPr>
      <w:r w:rsidRPr="00C30A1A">
        <w:rPr>
          <w:szCs w:val="24"/>
        </w:rPr>
        <w:t>Урок 22. Музыкальная живопись и живописная музыка. (1ч)</w:t>
      </w:r>
    </w:p>
    <w:p w:rsidR="003D1C7E" w:rsidRPr="00C30A1A" w:rsidRDefault="003D1C7E" w:rsidP="003D1C7E">
      <w:pPr>
        <w:spacing w:after="0" w:line="276" w:lineRule="auto"/>
        <w:jc w:val="both"/>
        <w:rPr>
          <w:szCs w:val="24"/>
        </w:rPr>
      </w:pPr>
      <w:r w:rsidRPr="00C30A1A">
        <w:rPr>
          <w:szCs w:val="24"/>
        </w:rPr>
        <w:t>Общее и особенное в русском и западно - европейском искусстве в различных исторических эпох, стилевых направлений, творчестве выдающихся композитов прошлого.</w:t>
      </w:r>
    </w:p>
    <w:p w:rsidR="003D1C7E" w:rsidRPr="00C30A1A" w:rsidRDefault="003D1C7E" w:rsidP="003D1C7E">
      <w:pPr>
        <w:spacing w:after="0" w:line="276" w:lineRule="auto"/>
        <w:jc w:val="both"/>
        <w:rPr>
          <w:szCs w:val="24"/>
        </w:rPr>
      </w:pPr>
      <w:r w:rsidRPr="00C30A1A">
        <w:rPr>
          <w:szCs w:val="24"/>
        </w:rPr>
        <w:t>Образы природы в творчестве музыкантов. «Музыкальные краски» в произведениях композиторов - романтиков. Развитие музыкального, образно-ассоциативного мышления через выявление общности музыки и живописи в образном выражении состояний души человека, изображении картин природы. Музыкальные образы произведений, созвучные музыкальной живописи художника. Изобразительность.</w:t>
      </w:r>
    </w:p>
    <w:p w:rsidR="003D1C7E" w:rsidRPr="00C30A1A" w:rsidRDefault="003D1C7E" w:rsidP="003D1C7E">
      <w:pPr>
        <w:spacing w:after="0" w:line="276" w:lineRule="auto"/>
        <w:jc w:val="both"/>
        <w:rPr>
          <w:szCs w:val="24"/>
        </w:rPr>
      </w:pPr>
      <w:r w:rsidRPr="00C30A1A">
        <w:rPr>
          <w:szCs w:val="24"/>
        </w:rPr>
        <w:t>Урок 23. Музыкальная живопись и живописная музыка. (1ч)</w:t>
      </w:r>
    </w:p>
    <w:p w:rsidR="003D1C7E" w:rsidRPr="00C30A1A" w:rsidRDefault="003D1C7E" w:rsidP="003D1C7E">
      <w:pPr>
        <w:spacing w:after="0" w:line="276" w:lineRule="auto"/>
        <w:jc w:val="both"/>
        <w:rPr>
          <w:szCs w:val="24"/>
        </w:rPr>
      </w:pPr>
      <w:r w:rsidRPr="00C30A1A">
        <w:rPr>
          <w:szCs w:val="24"/>
        </w:rPr>
        <w:t>Общее и особенное в русском и западно – европейском искусстве в различных исторических эпох, стилевых направлений, творчестве выдающихся композитов прошлого.</w:t>
      </w:r>
    </w:p>
    <w:p w:rsidR="003D1C7E" w:rsidRPr="00C30A1A" w:rsidRDefault="003D1C7E" w:rsidP="003D1C7E">
      <w:pPr>
        <w:spacing w:after="0" w:line="276" w:lineRule="auto"/>
        <w:jc w:val="both"/>
        <w:rPr>
          <w:szCs w:val="24"/>
        </w:rPr>
      </w:pPr>
      <w:r w:rsidRPr="00C30A1A">
        <w:rPr>
          <w:szCs w:val="24"/>
        </w:rPr>
        <w:t xml:space="preserve">Сопоставление зримых образов музыкальных сочинений русского и зарубежного композитора (вокальные и инструментальные) и общность отражения жизни в русской музыке и поэзии. Восприятие, исполнение, сравнение произведений искусства, созданных в жанре пейзажа Ф.Шуберта и С. Рахманинова. Живописная пластика (цвет, линия, </w:t>
      </w:r>
      <w:r w:rsidRPr="00C30A1A">
        <w:rPr>
          <w:szCs w:val="24"/>
        </w:rPr>
        <w:lastRenderedPageBreak/>
        <w:t>характер движения кисти) выражает тончайшие изменения настроений, состояний человеческой души. Изобразительность. Инструментальный квинтет.</w:t>
      </w:r>
    </w:p>
    <w:p w:rsidR="003D1C7E" w:rsidRPr="00C30A1A" w:rsidRDefault="003D1C7E" w:rsidP="003D1C7E">
      <w:pPr>
        <w:spacing w:after="0" w:line="276" w:lineRule="auto"/>
        <w:jc w:val="both"/>
        <w:rPr>
          <w:szCs w:val="24"/>
        </w:rPr>
      </w:pPr>
      <w:r w:rsidRPr="00C30A1A">
        <w:rPr>
          <w:szCs w:val="24"/>
        </w:rPr>
        <w:t>Урок 24. Колокольность в музыке и изобразительном искусстве. (1ч)</w:t>
      </w:r>
    </w:p>
    <w:p w:rsidR="003D1C7E" w:rsidRPr="00C30A1A" w:rsidRDefault="003D1C7E" w:rsidP="003D1C7E">
      <w:pPr>
        <w:spacing w:after="0" w:line="276" w:lineRule="auto"/>
        <w:jc w:val="both"/>
        <w:rPr>
          <w:szCs w:val="24"/>
        </w:rPr>
      </w:pPr>
      <w:r w:rsidRPr="00C30A1A">
        <w:rPr>
          <w:szCs w:val="24"/>
        </w:rPr>
        <w:t>Народные истоки русской профессиональной музыки.</w:t>
      </w:r>
    </w:p>
    <w:p w:rsidR="003D1C7E" w:rsidRPr="00C30A1A" w:rsidRDefault="003D1C7E" w:rsidP="003D1C7E">
      <w:pPr>
        <w:spacing w:after="0" w:line="276" w:lineRule="auto"/>
        <w:jc w:val="both"/>
        <w:rPr>
          <w:szCs w:val="24"/>
        </w:rPr>
      </w:pPr>
      <w:r w:rsidRPr="00C30A1A">
        <w:rPr>
          <w:szCs w:val="24"/>
        </w:rPr>
        <w:t>Представление жизненных прообразов и народные истоки музыки - на примере произведений отечественных композиторов. Колокольность - важный элемент национального мировосприятия. Красота звучания колокола, символизирующего соборность сознания русского человека. Каждый композитор отражает в своих произведениях дух своего народа, своего времени, обращаясь к незыблемым духовным ценностям, которым стремились следовать многие поколениям русских людей.</w:t>
      </w:r>
    </w:p>
    <w:p w:rsidR="003D1C7E" w:rsidRPr="00C30A1A" w:rsidRDefault="003D1C7E" w:rsidP="003D1C7E">
      <w:pPr>
        <w:spacing w:after="0" w:line="276" w:lineRule="auto"/>
        <w:jc w:val="both"/>
        <w:rPr>
          <w:szCs w:val="24"/>
        </w:rPr>
      </w:pPr>
      <w:r w:rsidRPr="00C30A1A">
        <w:rPr>
          <w:szCs w:val="24"/>
        </w:rPr>
        <w:t>Урок 25. Портрет в музыке и изобразительном искусстве. (1ч)</w:t>
      </w:r>
    </w:p>
    <w:p w:rsidR="003D1C7E" w:rsidRPr="00C30A1A" w:rsidRDefault="003D1C7E" w:rsidP="003D1C7E">
      <w:pPr>
        <w:spacing w:after="0" w:line="276" w:lineRule="auto"/>
        <w:jc w:val="both"/>
        <w:rPr>
          <w:szCs w:val="24"/>
        </w:rPr>
      </w:pPr>
      <w:r w:rsidRPr="00C30A1A">
        <w:rPr>
          <w:szCs w:val="24"/>
        </w:rPr>
        <w:t>Интонация как носитель смысла в музыке. Выразительность и изобразительность музыкальной интонации.</w:t>
      </w:r>
    </w:p>
    <w:p w:rsidR="003D1C7E" w:rsidRPr="00C30A1A" w:rsidRDefault="003D1C7E" w:rsidP="003D1C7E">
      <w:pPr>
        <w:spacing w:after="0" w:line="276" w:lineRule="auto"/>
        <w:jc w:val="both"/>
        <w:rPr>
          <w:szCs w:val="24"/>
        </w:rPr>
      </w:pPr>
      <w:r w:rsidRPr="00C30A1A">
        <w:rPr>
          <w:szCs w:val="24"/>
        </w:rPr>
        <w:t>Постижение гармонии в синтезе искусств: архитектуры, музыки, изобразительного искусства. Великое прошлое родной земли, прекрасные памятники мира, в число которых входят и музыкальные шедевры.</w:t>
      </w:r>
    </w:p>
    <w:p w:rsidR="003D1C7E" w:rsidRPr="00C30A1A" w:rsidRDefault="003D1C7E" w:rsidP="003D1C7E">
      <w:pPr>
        <w:spacing w:after="0" w:line="276" w:lineRule="auto"/>
        <w:jc w:val="both"/>
        <w:rPr>
          <w:szCs w:val="24"/>
        </w:rPr>
      </w:pPr>
      <w:r w:rsidRPr="00C30A1A">
        <w:rPr>
          <w:szCs w:val="24"/>
        </w:rPr>
        <w:t>Урок 26. Волшебная палочка дирижера. (1 час)</w:t>
      </w:r>
    </w:p>
    <w:p w:rsidR="003D1C7E" w:rsidRPr="00C30A1A" w:rsidRDefault="003D1C7E" w:rsidP="003D1C7E">
      <w:pPr>
        <w:spacing w:after="0" w:line="276" w:lineRule="auto"/>
        <w:jc w:val="both"/>
        <w:rPr>
          <w:szCs w:val="24"/>
        </w:rPr>
      </w:pPr>
      <w:r w:rsidRPr="00C30A1A">
        <w:rPr>
          <w:szCs w:val="24"/>
        </w:rPr>
        <w:t>Знакомство с творчеством выдающихся дирижеров.</w:t>
      </w:r>
    </w:p>
    <w:p w:rsidR="003D1C7E" w:rsidRPr="00C30A1A" w:rsidRDefault="003D1C7E" w:rsidP="003D1C7E">
      <w:pPr>
        <w:spacing w:after="0" w:line="276" w:lineRule="auto"/>
        <w:jc w:val="both"/>
        <w:rPr>
          <w:szCs w:val="24"/>
        </w:rPr>
      </w:pPr>
      <w:r w:rsidRPr="00C30A1A">
        <w:rPr>
          <w:szCs w:val="24"/>
        </w:rPr>
        <w:t>Значение дирижера в исполнении симфонической музыки. Роль групп инструментов симфонического оркестра. Симфонический оркестр. Группы инструментов оркестра. Дирижер.</w:t>
      </w:r>
    </w:p>
    <w:p w:rsidR="003D1C7E" w:rsidRPr="00C30A1A" w:rsidRDefault="003D1C7E" w:rsidP="003D1C7E">
      <w:pPr>
        <w:spacing w:after="0" w:line="276" w:lineRule="auto"/>
        <w:jc w:val="both"/>
        <w:rPr>
          <w:szCs w:val="24"/>
        </w:rPr>
      </w:pPr>
      <w:r w:rsidRPr="00C30A1A">
        <w:rPr>
          <w:szCs w:val="24"/>
        </w:rPr>
        <w:t>Урок 27. Образы борьбы и победы в искусстве. (1 час)</w:t>
      </w:r>
    </w:p>
    <w:p w:rsidR="003D1C7E" w:rsidRPr="00C30A1A" w:rsidRDefault="003D1C7E" w:rsidP="003D1C7E">
      <w:pPr>
        <w:spacing w:after="0" w:line="276" w:lineRule="auto"/>
        <w:jc w:val="both"/>
        <w:rPr>
          <w:szCs w:val="24"/>
        </w:rPr>
      </w:pPr>
      <w:r w:rsidRPr="00C30A1A">
        <w:rPr>
          <w:szCs w:val="24"/>
        </w:rPr>
        <w:t>Особенности трактовки драматической музыки на примере образцов симфонии.</w:t>
      </w:r>
    </w:p>
    <w:p w:rsidR="003D1C7E" w:rsidRPr="00C30A1A" w:rsidRDefault="003D1C7E" w:rsidP="003D1C7E">
      <w:pPr>
        <w:spacing w:after="0" w:line="276" w:lineRule="auto"/>
        <w:jc w:val="both"/>
        <w:rPr>
          <w:szCs w:val="24"/>
        </w:rPr>
      </w:pPr>
      <w:r w:rsidRPr="00C30A1A">
        <w:rPr>
          <w:szCs w:val="24"/>
        </w:rPr>
        <w:t>Образный строй в знаменитой симфонии мировой музыкальной культуры - Симфонии №5 Л.Бетховена. Творческий процесс сочинения музыки композитором, особенности её симфонического развития.</w:t>
      </w:r>
    </w:p>
    <w:p w:rsidR="003D1C7E" w:rsidRPr="00C30A1A" w:rsidRDefault="003D1C7E" w:rsidP="003D1C7E">
      <w:pPr>
        <w:spacing w:after="0" w:line="276" w:lineRule="auto"/>
        <w:jc w:val="both"/>
        <w:rPr>
          <w:szCs w:val="24"/>
        </w:rPr>
      </w:pPr>
      <w:r w:rsidRPr="00C30A1A">
        <w:rPr>
          <w:szCs w:val="24"/>
        </w:rPr>
        <w:t>Урок 28. Застывшая музыка. (1ч)</w:t>
      </w:r>
    </w:p>
    <w:p w:rsidR="003D1C7E" w:rsidRPr="00C30A1A" w:rsidRDefault="003D1C7E" w:rsidP="003D1C7E">
      <w:pPr>
        <w:spacing w:after="0" w:line="276" w:lineRule="auto"/>
        <w:jc w:val="both"/>
        <w:rPr>
          <w:szCs w:val="24"/>
        </w:rPr>
      </w:pPr>
      <w:r w:rsidRPr="00C30A1A">
        <w:rPr>
          <w:szCs w:val="24"/>
        </w:rPr>
        <w:t>Отечественная и зарубежная духовная музыка в синтезе с храмовым искусством. Выразительные возможности различного склада письма (полифония).</w:t>
      </w:r>
    </w:p>
    <w:p w:rsidR="003D1C7E" w:rsidRPr="00C30A1A" w:rsidRDefault="003D1C7E" w:rsidP="003D1C7E">
      <w:pPr>
        <w:spacing w:after="0" w:line="276" w:lineRule="auto"/>
        <w:jc w:val="both"/>
        <w:rPr>
          <w:szCs w:val="24"/>
        </w:rPr>
      </w:pPr>
      <w:r w:rsidRPr="00C30A1A">
        <w:rPr>
          <w:szCs w:val="24"/>
        </w:rPr>
        <w:t>Пример музыкального в живописном, музыкальной формы в живописи. Гармония в синтезе искусств: архитектуры, музыки, изобразительного искусства. Православные храмы и русская духовная музыка. Хор, а капелла. Католические храмы и органная музыка.</w:t>
      </w:r>
    </w:p>
    <w:p w:rsidR="003D1C7E" w:rsidRPr="00C30A1A" w:rsidRDefault="003D1C7E" w:rsidP="003D1C7E">
      <w:pPr>
        <w:spacing w:after="0" w:line="276" w:lineRule="auto"/>
        <w:jc w:val="both"/>
        <w:rPr>
          <w:szCs w:val="24"/>
        </w:rPr>
      </w:pPr>
      <w:r w:rsidRPr="00C30A1A">
        <w:rPr>
          <w:szCs w:val="24"/>
        </w:rPr>
        <w:t>Урок 29. Полифония в музыке и живописи. Музыка на мольберте.  (1ч)</w:t>
      </w:r>
    </w:p>
    <w:p w:rsidR="003D1C7E" w:rsidRPr="00C30A1A" w:rsidRDefault="003D1C7E" w:rsidP="003D1C7E">
      <w:pPr>
        <w:spacing w:after="0" w:line="276" w:lineRule="auto"/>
        <w:jc w:val="both"/>
        <w:rPr>
          <w:szCs w:val="24"/>
        </w:rPr>
      </w:pPr>
      <w:r w:rsidRPr="00C30A1A">
        <w:rPr>
          <w:szCs w:val="24"/>
        </w:rPr>
        <w:t>Музыка И.Баха как вечно живое искусство, возвышающее душу человека. Знакомство с творчеством композитора на примере жанра - фуга. Выразительные возможности различного склада письма (полифония).</w:t>
      </w:r>
    </w:p>
    <w:p w:rsidR="003D1C7E" w:rsidRPr="00C30A1A" w:rsidRDefault="003D1C7E" w:rsidP="003D1C7E">
      <w:pPr>
        <w:spacing w:after="0" w:line="276" w:lineRule="auto"/>
        <w:jc w:val="both"/>
        <w:rPr>
          <w:szCs w:val="24"/>
        </w:rPr>
      </w:pPr>
      <w:r w:rsidRPr="00C30A1A">
        <w:rPr>
          <w:szCs w:val="24"/>
        </w:rPr>
        <w:t>Творчество И.С.Баха. Его полифоническая музыка (органная музыка). Общность языка художественных произведений в музыке и живописи. Духовная музыка. Светская музыка. Полифония. Фуга. Стилевое многообразие музыки 20 столетия. Импрессионизм.</w:t>
      </w:r>
    </w:p>
    <w:p w:rsidR="003D1C7E" w:rsidRPr="00C30A1A" w:rsidRDefault="003D1C7E" w:rsidP="003D1C7E">
      <w:pPr>
        <w:spacing w:after="0" w:line="276" w:lineRule="auto"/>
        <w:jc w:val="both"/>
        <w:rPr>
          <w:szCs w:val="24"/>
        </w:rPr>
      </w:pPr>
      <w:r w:rsidRPr="00C30A1A">
        <w:rPr>
          <w:szCs w:val="24"/>
        </w:rPr>
        <w:t>Выявление многосторонних связей музыки, изобразительного искусства и литературы на примере творчества литовского художника - композитора М.Чюрлёниса. Живописная музыка и музыкальная живопись М.К. Чюрлениса. Иносказание, символизм. Звуковая палитра пьес. Цветовая гамма картин. Образ моря в искусстве Чюрлениса. Композиция. Форма. Триптих. Соната. Allegro, Andante.</w:t>
      </w:r>
    </w:p>
    <w:p w:rsidR="003D1C7E" w:rsidRPr="00C30A1A" w:rsidRDefault="003D1C7E" w:rsidP="003D1C7E">
      <w:pPr>
        <w:spacing w:after="0" w:line="276" w:lineRule="auto"/>
        <w:jc w:val="both"/>
        <w:rPr>
          <w:szCs w:val="24"/>
        </w:rPr>
      </w:pPr>
      <w:r w:rsidRPr="00C30A1A">
        <w:rPr>
          <w:szCs w:val="24"/>
        </w:rPr>
        <w:t>Урок 30.  Промежуточная аттестация.</w:t>
      </w:r>
    </w:p>
    <w:p w:rsidR="003D1C7E" w:rsidRPr="00C30A1A" w:rsidRDefault="003D1C7E" w:rsidP="003D1C7E">
      <w:pPr>
        <w:spacing w:after="0" w:line="276" w:lineRule="auto"/>
        <w:jc w:val="both"/>
        <w:rPr>
          <w:szCs w:val="24"/>
        </w:rPr>
      </w:pPr>
      <w:r w:rsidRPr="00C30A1A">
        <w:rPr>
          <w:szCs w:val="24"/>
        </w:rPr>
        <w:t>Урок 31. Импрессионизм в музыке и живописи. (1ч)</w:t>
      </w:r>
    </w:p>
    <w:p w:rsidR="003D1C7E" w:rsidRPr="00C30A1A" w:rsidRDefault="003D1C7E" w:rsidP="003D1C7E">
      <w:pPr>
        <w:spacing w:after="0" w:line="276" w:lineRule="auto"/>
        <w:jc w:val="both"/>
        <w:rPr>
          <w:szCs w:val="24"/>
        </w:rPr>
      </w:pPr>
      <w:r w:rsidRPr="00C30A1A">
        <w:rPr>
          <w:szCs w:val="24"/>
        </w:rPr>
        <w:lastRenderedPageBreak/>
        <w:t>Стилевое многообразие музыки 20 столетия. Импрессионизм. Знакомство с произведениями К.Дебюсси.</w:t>
      </w:r>
    </w:p>
    <w:p w:rsidR="003D1C7E" w:rsidRPr="00C30A1A" w:rsidRDefault="003D1C7E" w:rsidP="003D1C7E">
      <w:pPr>
        <w:spacing w:after="0" w:line="276" w:lineRule="auto"/>
        <w:jc w:val="both"/>
        <w:rPr>
          <w:szCs w:val="24"/>
        </w:rPr>
      </w:pPr>
      <w:r w:rsidRPr="00C30A1A">
        <w:rPr>
          <w:szCs w:val="24"/>
        </w:rPr>
        <w:t>Стилевое сходство и различие на примерах произведений русских и зарубежных композиторов. Искусство прошлого и настоящего всегда раскрывает перед слушателями, читателями, зрителями жизнь во всём её многообразии. Главное стремиться понять образы различных искусств, не переставая удивляться чудесам, которые они открывают.</w:t>
      </w:r>
    </w:p>
    <w:p w:rsidR="003D1C7E" w:rsidRPr="00C30A1A" w:rsidRDefault="003D1C7E" w:rsidP="003D1C7E">
      <w:pPr>
        <w:spacing w:after="0" w:line="276" w:lineRule="auto"/>
        <w:jc w:val="both"/>
        <w:rPr>
          <w:szCs w:val="24"/>
        </w:rPr>
      </w:pPr>
      <w:r w:rsidRPr="00C30A1A">
        <w:rPr>
          <w:szCs w:val="24"/>
        </w:rPr>
        <w:t>Урок 32. О подвигах, о доблести и славе... (1ч)</w:t>
      </w:r>
    </w:p>
    <w:p w:rsidR="003D1C7E" w:rsidRPr="00C30A1A" w:rsidRDefault="003D1C7E" w:rsidP="003D1C7E">
      <w:pPr>
        <w:spacing w:after="0" w:line="276" w:lineRule="auto"/>
        <w:jc w:val="both"/>
        <w:rPr>
          <w:szCs w:val="24"/>
        </w:rPr>
      </w:pPr>
      <w:r w:rsidRPr="00C30A1A">
        <w:rPr>
          <w:szCs w:val="24"/>
        </w:rPr>
        <w:t>Стилевое многообразие музыки 20 века. Богатство музыкальных образов - драматические, героические.</w:t>
      </w:r>
    </w:p>
    <w:p w:rsidR="003D1C7E" w:rsidRPr="00C30A1A" w:rsidRDefault="003D1C7E" w:rsidP="003D1C7E">
      <w:pPr>
        <w:spacing w:after="0" w:line="276" w:lineRule="auto"/>
        <w:jc w:val="both"/>
        <w:rPr>
          <w:szCs w:val="24"/>
        </w:rPr>
      </w:pPr>
      <w:r w:rsidRPr="00C30A1A">
        <w:rPr>
          <w:szCs w:val="24"/>
        </w:rPr>
        <w:t>Развитие исторической памяти подростков на основе освоения произведений различных видов искусства, раскрывающих тему защиты Родины. Музыкальный жанр - Реквием.</w:t>
      </w:r>
    </w:p>
    <w:p w:rsidR="003D1C7E" w:rsidRPr="00C30A1A" w:rsidRDefault="003D1C7E" w:rsidP="003D1C7E">
      <w:pPr>
        <w:spacing w:after="0" w:line="276" w:lineRule="auto"/>
        <w:jc w:val="both"/>
        <w:rPr>
          <w:szCs w:val="24"/>
        </w:rPr>
      </w:pPr>
      <w:r w:rsidRPr="00C30A1A">
        <w:rPr>
          <w:szCs w:val="24"/>
        </w:rPr>
        <w:t>Урок 33. В каждой мимолетности вижу я миры… (1ч)</w:t>
      </w:r>
    </w:p>
    <w:p w:rsidR="003D1C7E" w:rsidRPr="00C30A1A" w:rsidRDefault="003D1C7E" w:rsidP="003D1C7E">
      <w:pPr>
        <w:spacing w:after="0" w:line="276" w:lineRule="auto"/>
        <w:jc w:val="both"/>
        <w:rPr>
          <w:szCs w:val="24"/>
        </w:rPr>
      </w:pPr>
      <w:r w:rsidRPr="00C30A1A">
        <w:rPr>
          <w:szCs w:val="24"/>
        </w:rPr>
        <w:t>Богатство музыкальных образов и особенности их драматургического развития в камерном - инструментальной музыке.</w:t>
      </w:r>
    </w:p>
    <w:p w:rsidR="003D1C7E" w:rsidRPr="00C30A1A" w:rsidRDefault="003D1C7E" w:rsidP="003D1C7E">
      <w:pPr>
        <w:spacing w:after="0" w:line="276" w:lineRule="auto"/>
        <w:jc w:val="both"/>
        <w:rPr>
          <w:szCs w:val="24"/>
        </w:rPr>
      </w:pPr>
      <w:r w:rsidRPr="00C30A1A">
        <w:rPr>
          <w:szCs w:val="24"/>
        </w:rPr>
        <w:t>Образный мир произведений С. Прокофьева и М. Мусоргского. Цикл «Мимолетности» Цикл «Картинки с выставки». Сопоставление музыкальных и художественных образов. Фортепианная миниатюра. Язык искусства. Интермедия.</w:t>
      </w:r>
    </w:p>
    <w:p w:rsidR="003D1C7E" w:rsidRPr="00C30A1A" w:rsidRDefault="003D1C7E" w:rsidP="003D1C7E">
      <w:pPr>
        <w:spacing w:after="0" w:line="276" w:lineRule="auto"/>
        <w:jc w:val="both"/>
        <w:rPr>
          <w:szCs w:val="24"/>
        </w:rPr>
      </w:pPr>
      <w:r w:rsidRPr="00C30A1A">
        <w:rPr>
          <w:szCs w:val="24"/>
        </w:rPr>
        <w:t>Урок 34. Мир композитора. (1ч)</w:t>
      </w:r>
    </w:p>
    <w:p w:rsidR="003D1C7E" w:rsidRPr="00C30A1A" w:rsidRDefault="003D1C7E" w:rsidP="003D1C7E">
      <w:pPr>
        <w:spacing w:after="0" w:line="276" w:lineRule="auto"/>
        <w:jc w:val="both"/>
        <w:rPr>
          <w:szCs w:val="24"/>
        </w:rPr>
      </w:pPr>
      <w:r w:rsidRPr="00C30A1A">
        <w:rPr>
          <w:szCs w:val="24"/>
        </w:rPr>
        <w:t>Обобщение представлений о взаимодействии изобразительного искусства и музыки и их стилевом сходстве и различии на примере произведений русских и зарубежных композиторов.</w:t>
      </w:r>
    </w:p>
    <w:p w:rsidR="003D1C7E" w:rsidRPr="00C30A1A" w:rsidRDefault="003D1C7E" w:rsidP="003D1C7E">
      <w:pPr>
        <w:spacing w:after="0" w:line="276" w:lineRule="auto"/>
        <w:jc w:val="both"/>
        <w:rPr>
          <w:szCs w:val="24"/>
        </w:rPr>
      </w:pPr>
      <w:r w:rsidRPr="00C30A1A">
        <w:rPr>
          <w:szCs w:val="24"/>
        </w:rPr>
        <w:t>Обобщение музыкальных и художественных впечатлений, знаний, опыта школьников, опыт исполнительства.</w:t>
      </w:r>
    </w:p>
    <w:p w:rsidR="003D1C7E" w:rsidRPr="00C30A1A" w:rsidRDefault="003D1C7E" w:rsidP="003D1C7E">
      <w:pPr>
        <w:spacing w:after="0" w:line="276" w:lineRule="auto"/>
        <w:jc w:val="both"/>
        <w:rPr>
          <w:szCs w:val="24"/>
        </w:rPr>
      </w:pPr>
      <w:r w:rsidRPr="00C30A1A">
        <w:rPr>
          <w:szCs w:val="24"/>
        </w:rPr>
        <w:t>Урок 35. С веком наравне. (1ч) - РЕЗЕРВ</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Содержание тем учебного предмета 6 класс</w:t>
      </w:r>
    </w:p>
    <w:p w:rsidR="003D1C7E" w:rsidRPr="00C30A1A" w:rsidRDefault="003D1C7E" w:rsidP="003D1C7E">
      <w:pPr>
        <w:spacing w:after="0" w:line="276" w:lineRule="auto"/>
        <w:jc w:val="both"/>
        <w:rPr>
          <w:szCs w:val="24"/>
        </w:rPr>
      </w:pPr>
      <w:r w:rsidRPr="00C30A1A">
        <w:rPr>
          <w:szCs w:val="24"/>
        </w:rPr>
        <w:t>В программе рассматривается многообразие музыкальных образов, запечатлённых в жанрах вокальной, инструментальной и инструментально-симфонической музыки. Музыкальный образ - живое, обобщённое представление о действительности, выраженное в звуках. Интонационная природа музыкальных образов, приёмы взаимодействия и развития различных образных сфер в музыкальном искусстве. Мир образов народной, религиозной, классической и современной музыки. Музыка в семье искусств.</w:t>
      </w:r>
    </w:p>
    <w:p w:rsidR="003D1C7E" w:rsidRPr="00C30A1A" w:rsidRDefault="003D1C7E" w:rsidP="003D1C7E">
      <w:pPr>
        <w:spacing w:after="0" w:line="276" w:lineRule="auto"/>
        <w:jc w:val="both"/>
        <w:rPr>
          <w:szCs w:val="24"/>
        </w:rPr>
      </w:pPr>
      <w:r w:rsidRPr="00C30A1A">
        <w:rPr>
          <w:szCs w:val="24"/>
        </w:rPr>
        <w:t>Тема 1 полугодия:</w:t>
      </w:r>
    </w:p>
    <w:p w:rsidR="003D1C7E" w:rsidRPr="00C30A1A" w:rsidRDefault="003D1C7E" w:rsidP="003D1C7E">
      <w:pPr>
        <w:spacing w:after="0" w:line="276" w:lineRule="auto"/>
        <w:jc w:val="both"/>
        <w:rPr>
          <w:szCs w:val="24"/>
        </w:rPr>
      </w:pPr>
      <w:r w:rsidRPr="00C30A1A">
        <w:rPr>
          <w:szCs w:val="24"/>
        </w:rPr>
        <w:t>«Мир образов вокальной и инструментальной музыки» (17 часов).</w:t>
      </w:r>
    </w:p>
    <w:p w:rsidR="003D1C7E" w:rsidRPr="00C30A1A" w:rsidRDefault="003D1C7E" w:rsidP="003D1C7E">
      <w:pPr>
        <w:spacing w:after="0" w:line="276" w:lineRule="auto"/>
        <w:jc w:val="both"/>
        <w:rPr>
          <w:szCs w:val="24"/>
        </w:rPr>
      </w:pPr>
      <w:r w:rsidRPr="00C30A1A">
        <w:rPr>
          <w:szCs w:val="24"/>
        </w:rPr>
        <w:t>Лирические, эпические, драматические образы. Единство содержания и формы. Многообразие жанров вокальной музыки (песня, романс, баллада, баркарола, хоровой концерт, кантата и др.). Песня, ария, хор в оперном спектакле. Единство поэтического текста и музыки. Многообразие жанров инструментальной музыки: сольная, ансамблевая, оркестровая. Сочинения для фортепиано, органа, арфы, симфонического оркестра, синтезатора.</w:t>
      </w:r>
    </w:p>
    <w:p w:rsidR="003D1C7E" w:rsidRPr="00C30A1A" w:rsidRDefault="003D1C7E" w:rsidP="003D1C7E">
      <w:pPr>
        <w:spacing w:after="0" w:line="276" w:lineRule="auto"/>
        <w:jc w:val="both"/>
        <w:rPr>
          <w:szCs w:val="24"/>
        </w:rPr>
      </w:pPr>
      <w:r w:rsidRPr="00C30A1A">
        <w:rPr>
          <w:szCs w:val="24"/>
        </w:rPr>
        <w:t>Музыка Древней Руси. Образы народного искусства. Фольклорные образы в творчестве композиторов. Образы русской духовной и светской музыки (знаменный распев, партесное пение, духовный концерт). Образы западноевропейской духовной и светской музыки (хорал, токката, фуга, кантата, реквием). Полифония и гомофония.</w:t>
      </w:r>
    </w:p>
    <w:p w:rsidR="003D1C7E" w:rsidRPr="00C30A1A" w:rsidRDefault="003D1C7E" w:rsidP="003D1C7E">
      <w:pPr>
        <w:spacing w:after="0" w:line="276" w:lineRule="auto"/>
        <w:jc w:val="both"/>
        <w:rPr>
          <w:szCs w:val="24"/>
        </w:rPr>
      </w:pPr>
      <w:r w:rsidRPr="00C30A1A">
        <w:rPr>
          <w:szCs w:val="24"/>
        </w:rPr>
        <w:t>[pic] Авторская песня - прошлое и настоящее. Джаз - искусство XX в. (спиричуэл, блюз, современные джазовые обработки).</w:t>
      </w:r>
    </w:p>
    <w:p w:rsidR="003D1C7E" w:rsidRPr="00C30A1A" w:rsidRDefault="003D1C7E" w:rsidP="003D1C7E">
      <w:pPr>
        <w:spacing w:after="0" w:line="276" w:lineRule="auto"/>
        <w:jc w:val="both"/>
        <w:rPr>
          <w:szCs w:val="24"/>
        </w:rPr>
      </w:pPr>
      <w:r w:rsidRPr="00C30A1A">
        <w:rPr>
          <w:szCs w:val="24"/>
        </w:rPr>
        <w:lastRenderedPageBreak/>
        <w:t>Взаимодействие различных видов искусства в раскрытии образного строя музыкальных произведений.</w:t>
      </w:r>
    </w:p>
    <w:p w:rsidR="003D1C7E" w:rsidRPr="00C30A1A" w:rsidRDefault="003D1C7E" w:rsidP="003D1C7E">
      <w:pPr>
        <w:spacing w:after="0" w:line="276" w:lineRule="auto"/>
        <w:jc w:val="both"/>
        <w:rPr>
          <w:szCs w:val="24"/>
        </w:rPr>
      </w:pPr>
      <w:r w:rsidRPr="00C30A1A">
        <w:rPr>
          <w:szCs w:val="24"/>
        </w:rPr>
        <w:t>Использование различных форм музицирования и творческих заданий в освоении содержания музыкальных образов.</w:t>
      </w:r>
    </w:p>
    <w:p w:rsidR="003D1C7E" w:rsidRPr="00C30A1A" w:rsidRDefault="003D1C7E" w:rsidP="003D1C7E">
      <w:pPr>
        <w:spacing w:after="0" w:line="276" w:lineRule="auto"/>
        <w:jc w:val="both"/>
        <w:rPr>
          <w:szCs w:val="24"/>
        </w:rPr>
      </w:pPr>
      <w:r w:rsidRPr="00C30A1A">
        <w:rPr>
          <w:szCs w:val="24"/>
        </w:rPr>
        <w:t>Урок 1. Удивительный мир музыкальных образов. (1ч.)</w:t>
      </w:r>
    </w:p>
    <w:p w:rsidR="003D1C7E" w:rsidRPr="00C30A1A" w:rsidRDefault="003D1C7E" w:rsidP="003D1C7E">
      <w:pPr>
        <w:spacing w:after="0" w:line="276" w:lineRule="auto"/>
        <w:jc w:val="both"/>
        <w:rPr>
          <w:szCs w:val="24"/>
        </w:rPr>
      </w:pPr>
      <w:r w:rsidRPr="00C30A1A">
        <w:rPr>
          <w:szCs w:val="24"/>
        </w:rPr>
        <w:t>Богатство музыкальных образов (лирические); особенности их драматургического развития в вокальной музыке и инструментальной музыке.</w:t>
      </w:r>
    </w:p>
    <w:p w:rsidR="003D1C7E" w:rsidRPr="00C30A1A" w:rsidRDefault="003D1C7E" w:rsidP="003D1C7E">
      <w:pPr>
        <w:spacing w:after="0" w:line="276" w:lineRule="auto"/>
        <w:jc w:val="both"/>
        <w:rPr>
          <w:szCs w:val="24"/>
        </w:rPr>
      </w:pPr>
      <w:r w:rsidRPr="00C30A1A">
        <w:rPr>
          <w:szCs w:val="24"/>
        </w:rPr>
        <w:t>Определение музыкального образа. Специфика вокальной и инструментальной музыки. Лирические образы русских романсов и песен. Многообразный мир эмоциональных чувств в лирическом романсе. Единство музыкальной и поэтической речи в романсе.</w:t>
      </w:r>
    </w:p>
    <w:p w:rsidR="003D1C7E" w:rsidRPr="00C30A1A" w:rsidRDefault="003D1C7E" w:rsidP="003D1C7E">
      <w:pPr>
        <w:spacing w:after="0" w:line="276" w:lineRule="auto"/>
        <w:jc w:val="both"/>
        <w:rPr>
          <w:szCs w:val="24"/>
        </w:rPr>
      </w:pPr>
      <w:r w:rsidRPr="00C30A1A">
        <w:rPr>
          <w:szCs w:val="24"/>
        </w:rPr>
        <w:t>Урок 2. Образы романсов и песен русских композиторов. Старинный русский романс. (1 ч.)</w:t>
      </w:r>
    </w:p>
    <w:p w:rsidR="003D1C7E" w:rsidRPr="00C30A1A" w:rsidRDefault="003D1C7E" w:rsidP="003D1C7E">
      <w:pPr>
        <w:spacing w:after="0" w:line="276" w:lineRule="auto"/>
        <w:jc w:val="both"/>
        <w:rPr>
          <w:szCs w:val="24"/>
        </w:rPr>
      </w:pPr>
      <w:r w:rsidRPr="00C30A1A">
        <w:rPr>
          <w:szCs w:val="24"/>
        </w:rPr>
        <w:t>Богатство музыкальных образов (лирические); особенности их драматургического развития в вокальной музыке. Развитие жанров светской музыки - романс.</w:t>
      </w:r>
    </w:p>
    <w:p w:rsidR="003D1C7E" w:rsidRPr="00C30A1A" w:rsidRDefault="003D1C7E" w:rsidP="003D1C7E">
      <w:pPr>
        <w:spacing w:after="0" w:line="276" w:lineRule="auto"/>
        <w:jc w:val="both"/>
        <w:rPr>
          <w:szCs w:val="24"/>
        </w:rPr>
      </w:pPr>
      <w:r w:rsidRPr="00C30A1A">
        <w:rPr>
          <w:szCs w:val="24"/>
        </w:rPr>
        <w:t>Жанр песни-романса. Песня-диалог. Инструментальная обработка романса.</w:t>
      </w:r>
    </w:p>
    <w:p w:rsidR="003D1C7E" w:rsidRPr="00C30A1A" w:rsidRDefault="003D1C7E" w:rsidP="003D1C7E">
      <w:pPr>
        <w:spacing w:after="0" w:line="276" w:lineRule="auto"/>
        <w:jc w:val="both"/>
        <w:rPr>
          <w:szCs w:val="24"/>
        </w:rPr>
      </w:pPr>
      <w:r w:rsidRPr="00C30A1A">
        <w:rPr>
          <w:szCs w:val="24"/>
        </w:rPr>
        <w:t>Уроки 3, 4. Два музыкальных посвящения. Портрет в музыке и живописи. Картинная галерея. (2 ч.)</w:t>
      </w:r>
    </w:p>
    <w:p w:rsidR="003D1C7E" w:rsidRPr="00C30A1A" w:rsidRDefault="003D1C7E" w:rsidP="003D1C7E">
      <w:pPr>
        <w:spacing w:after="0" w:line="276" w:lineRule="auto"/>
        <w:jc w:val="both"/>
        <w:rPr>
          <w:szCs w:val="24"/>
        </w:rPr>
      </w:pPr>
      <w:r w:rsidRPr="00C30A1A">
        <w:rPr>
          <w:szCs w:val="24"/>
        </w:rPr>
        <w:t>Отечественная музыкальная культура 19 века: формирование русской классической школы - М.И.Глинка. Исполнение музыки как искусство интерпретации.</w:t>
      </w:r>
    </w:p>
    <w:p w:rsidR="003D1C7E" w:rsidRPr="00C30A1A" w:rsidRDefault="003D1C7E" w:rsidP="003D1C7E">
      <w:pPr>
        <w:spacing w:after="0" w:line="276" w:lineRule="auto"/>
        <w:jc w:val="both"/>
        <w:rPr>
          <w:szCs w:val="24"/>
        </w:rPr>
      </w:pPr>
      <w:r w:rsidRPr="00C30A1A">
        <w:rPr>
          <w:szCs w:val="24"/>
        </w:rPr>
        <w:t>Музыкальный портрет. Единство содержания и формы. Приемы развития музыкального образа. Особенности музыкальной формы. Сравнение исполнительских трактовок.</w:t>
      </w:r>
    </w:p>
    <w:p w:rsidR="003D1C7E" w:rsidRPr="00C30A1A" w:rsidRDefault="003D1C7E" w:rsidP="003D1C7E">
      <w:pPr>
        <w:spacing w:after="0" w:line="276" w:lineRule="auto"/>
        <w:jc w:val="both"/>
        <w:rPr>
          <w:szCs w:val="24"/>
        </w:rPr>
      </w:pPr>
      <w:r w:rsidRPr="00C30A1A">
        <w:rPr>
          <w:szCs w:val="24"/>
        </w:rPr>
        <w:t>Урок 5. «Уноси мое сердце в звенящую даль…». (1 ч.)</w:t>
      </w:r>
    </w:p>
    <w:p w:rsidR="003D1C7E" w:rsidRPr="00C30A1A" w:rsidRDefault="003D1C7E" w:rsidP="003D1C7E">
      <w:pPr>
        <w:spacing w:after="0" w:line="276" w:lineRule="auto"/>
        <w:jc w:val="both"/>
        <w:rPr>
          <w:szCs w:val="24"/>
        </w:rPr>
      </w:pPr>
      <w:r w:rsidRPr="00C30A1A">
        <w:rPr>
          <w:szCs w:val="24"/>
        </w:rPr>
        <w:t>Отечественная музыкальная культура 19 века: формирование русской классической школы – С.В.Рахманинов.</w:t>
      </w:r>
    </w:p>
    <w:p w:rsidR="003D1C7E" w:rsidRPr="00C30A1A" w:rsidRDefault="003D1C7E" w:rsidP="003D1C7E">
      <w:pPr>
        <w:spacing w:after="0" w:line="276" w:lineRule="auto"/>
        <w:jc w:val="both"/>
        <w:rPr>
          <w:szCs w:val="24"/>
        </w:rPr>
      </w:pPr>
      <w:r w:rsidRPr="00C30A1A">
        <w:rPr>
          <w:szCs w:val="24"/>
        </w:rPr>
        <w:t>Лирические образы романсов С.В.Рахманинова. Мелодические особенности музыкального языка С.В.Рахманинова. Выразительность и изобразительность в музыке.</w:t>
      </w:r>
    </w:p>
    <w:p w:rsidR="003D1C7E" w:rsidRPr="00C30A1A" w:rsidRDefault="003D1C7E" w:rsidP="003D1C7E">
      <w:pPr>
        <w:spacing w:after="0" w:line="276" w:lineRule="auto"/>
        <w:jc w:val="both"/>
        <w:rPr>
          <w:szCs w:val="24"/>
        </w:rPr>
      </w:pPr>
      <w:r w:rsidRPr="00C30A1A">
        <w:rPr>
          <w:szCs w:val="24"/>
        </w:rPr>
        <w:t>Урок 6. Музыкальный образ и мастерство исполнителя. (1 ч.)</w:t>
      </w:r>
    </w:p>
    <w:p w:rsidR="003D1C7E" w:rsidRPr="00C30A1A" w:rsidRDefault="003D1C7E" w:rsidP="003D1C7E">
      <w:pPr>
        <w:spacing w:after="0" w:line="276" w:lineRule="auto"/>
        <w:jc w:val="both"/>
        <w:rPr>
          <w:szCs w:val="24"/>
        </w:rPr>
      </w:pPr>
      <w:r w:rsidRPr="00C30A1A">
        <w:rPr>
          <w:szCs w:val="24"/>
        </w:rPr>
        <w:t>Выдающиеся российские исполнители: Ф.И.Шаляпин.</w:t>
      </w:r>
    </w:p>
    <w:p w:rsidR="003D1C7E" w:rsidRPr="00C30A1A" w:rsidRDefault="003D1C7E" w:rsidP="003D1C7E">
      <w:pPr>
        <w:spacing w:after="0" w:line="276" w:lineRule="auto"/>
        <w:jc w:val="both"/>
        <w:rPr>
          <w:szCs w:val="24"/>
        </w:rPr>
      </w:pPr>
      <w:r w:rsidRPr="00C30A1A">
        <w:rPr>
          <w:szCs w:val="24"/>
        </w:rPr>
        <w:t>Творчество Ф.И.Шаляпина. Выразительные тембровые и регистровые возможности голоса Ф.И.Шаляпина. Артистизм и талант Ф.И. Шаляпина.</w:t>
      </w:r>
    </w:p>
    <w:p w:rsidR="003D1C7E" w:rsidRPr="00C30A1A" w:rsidRDefault="003D1C7E" w:rsidP="003D1C7E">
      <w:pPr>
        <w:spacing w:after="0" w:line="276" w:lineRule="auto"/>
        <w:jc w:val="both"/>
        <w:rPr>
          <w:szCs w:val="24"/>
        </w:rPr>
      </w:pPr>
      <w:r w:rsidRPr="00C30A1A">
        <w:rPr>
          <w:szCs w:val="24"/>
        </w:rPr>
        <w:t>Урок 7. Обряды и обычаи в фольклоре и в творчестве композиторов. (1ч.)</w:t>
      </w:r>
    </w:p>
    <w:p w:rsidR="003D1C7E" w:rsidRPr="00C30A1A" w:rsidRDefault="003D1C7E" w:rsidP="003D1C7E">
      <w:pPr>
        <w:spacing w:after="0" w:line="276" w:lineRule="auto"/>
        <w:jc w:val="both"/>
        <w:rPr>
          <w:szCs w:val="24"/>
        </w:rPr>
      </w:pPr>
      <w:r w:rsidRPr="00C30A1A">
        <w:rPr>
          <w:szCs w:val="24"/>
        </w:rPr>
        <w:t>Народное музыкальное творчество. Основные жанры русской народной музыки (обрядовые песни). Народные истоки русской профессиональной музыки.</w:t>
      </w:r>
    </w:p>
    <w:p w:rsidR="003D1C7E" w:rsidRPr="00C30A1A" w:rsidRDefault="003D1C7E" w:rsidP="003D1C7E">
      <w:pPr>
        <w:spacing w:after="0" w:line="276" w:lineRule="auto"/>
        <w:jc w:val="both"/>
        <w:rPr>
          <w:szCs w:val="24"/>
        </w:rPr>
      </w:pPr>
      <w:r w:rsidRPr="00C30A1A">
        <w:rPr>
          <w:szCs w:val="24"/>
        </w:rPr>
        <w:t>Лирические образы свадебных обрядовых песен. Песня-диалог. Воплощение обряда свадьбы в операх русских композиторов (на примере одной из опер по выбору учителя).</w:t>
      </w:r>
    </w:p>
    <w:p w:rsidR="003D1C7E" w:rsidRPr="00C30A1A" w:rsidRDefault="003D1C7E" w:rsidP="003D1C7E">
      <w:pPr>
        <w:spacing w:after="0" w:line="276" w:lineRule="auto"/>
        <w:jc w:val="both"/>
        <w:rPr>
          <w:szCs w:val="24"/>
        </w:rPr>
      </w:pPr>
      <w:r w:rsidRPr="00C30A1A">
        <w:rPr>
          <w:szCs w:val="24"/>
        </w:rPr>
        <w:t>Урок 8. Образы песен зарубежных композиторов. Искусство прекрасного пения. (1 ч.)</w:t>
      </w:r>
    </w:p>
    <w:p w:rsidR="003D1C7E" w:rsidRPr="00C30A1A" w:rsidRDefault="003D1C7E" w:rsidP="003D1C7E">
      <w:pPr>
        <w:spacing w:after="0" w:line="276" w:lineRule="auto"/>
        <w:jc w:val="both"/>
        <w:rPr>
          <w:szCs w:val="24"/>
        </w:rPr>
      </w:pPr>
      <w:r w:rsidRPr="00C30A1A">
        <w:rPr>
          <w:szCs w:val="24"/>
        </w:rPr>
        <w:t>Творчество выдающихся композиторов прошлого. Знакомство с творчеством выдающихся русских и зарубежных исполнителей.</w:t>
      </w:r>
    </w:p>
    <w:p w:rsidR="003D1C7E" w:rsidRPr="00C30A1A" w:rsidRDefault="003D1C7E" w:rsidP="003D1C7E">
      <w:pPr>
        <w:spacing w:after="0" w:line="276" w:lineRule="auto"/>
        <w:jc w:val="both"/>
        <w:rPr>
          <w:szCs w:val="24"/>
        </w:rPr>
      </w:pPr>
      <w:r w:rsidRPr="00C30A1A">
        <w:rPr>
          <w:szCs w:val="24"/>
        </w:rPr>
        <w:t>Знакомство с вокальным искусством прекрасного пения бельканто. Музыкальные образы песен Ф.Шуберта. Развитие музыкального образа от интонации до сюжетной сцены.</w:t>
      </w:r>
    </w:p>
    <w:p w:rsidR="003D1C7E" w:rsidRPr="00C30A1A" w:rsidRDefault="003D1C7E" w:rsidP="003D1C7E">
      <w:pPr>
        <w:spacing w:after="0" w:line="276" w:lineRule="auto"/>
        <w:jc w:val="both"/>
        <w:rPr>
          <w:szCs w:val="24"/>
        </w:rPr>
      </w:pPr>
      <w:r w:rsidRPr="00C30A1A">
        <w:rPr>
          <w:szCs w:val="24"/>
        </w:rPr>
        <w:t>Урок 9. Старинный песни мир. Баллада «Лесной царь». (1 ч.)</w:t>
      </w:r>
    </w:p>
    <w:p w:rsidR="003D1C7E" w:rsidRPr="00C30A1A" w:rsidRDefault="003D1C7E" w:rsidP="003D1C7E">
      <w:pPr>
        <w:spacing w:after="0" w:line="276" w:lineRule="auto"/>
        <w:jc w:val="both"/>
        <w:rPr>
          <w:szCs w:val="24"/>
        </w:rPr>
      </w:pPr>
      <w:r w:rsidRPr="00C30A1A">
        <w:rPr>
          <w:szCs w:val="24"/>
        </w:rPr>
        <w:t>Романтизм в западноевропейской музыке. Взаимосвязь музыки и речи на основе их интонационной общности и различий. Богатство музыкальных образов.</w:t>
      </w:r>
    </w:p>
    <w:p w:rsidR="003D1C7E" w:rsidRPr="00C30A1A" w:rsidRDefault="003D1C7E" w:rsidP="003D1C7E">
      <w:pPr>
        <w:spacing w:after="0" w:line="276" w:lineRule="auto"/>
        <w:jc w:val="both"/>
        <w:rPr>
          <w:szCs w:val="24"/>
        </w:rPr>
      </w:pPr>
      <w:r w:rsidRPr="00C30A1A">
        <w:rPr>
          <w:szCs w:val="24"/>
        </w:rPr>
        <w:t>Драматические образы баллады «Лесной царь». Единство выразительного и изобразительного в создании драматически напряженного образа. Сквозное развитие баллады. Артистизм и мастерство исполнителя.</w:t>
      </w:r>
    </w:p>
    <w:p w:rsidR="003D1C7E" w:rsidRPr="00C30A1A" w:rsidRDefault="003D1C7E" w:rsidP="003D1C7E">
      <w:pPr>
        <w:spacing w:after="0" w:line="276" w:lineRule="auto"/>
        <w:jc w:val="both"/>
        <w:rPr>
          <w:szCs w:val="24"/>
        </w:rPr>
      </w:pPr>
      <w:r w:rsidRPr="00C30A1A">
        <w:rPr>
          <w:szCs w:val="24"/>
        </w:rPr>
        <w:lastRenderedPageBreak/>
        <w:t>Урок 10. Образы русской народной и духовной музыки. Народное искусство Древней Руси. (1 ч.)</w:t>
      </w:r>
    </w:p>
    <w:p w:rsidR="003D1C7E" w:rsidRPr="00C30A1A" w:rsidRDefault="003D1C7E" w:rsidP="003D1C7E">
      <w:pPr>
        <w:spacing w:after="0" w:line="276" w:lineRule="auto"/>
        <w:jc w:val="both"/>
        <w:rPr>
          <w:szCs w:val="24"/>
        </w:rPr>
      </w:pPr>
      <w:r w:rsidRPr="00C30A1A">
        <w:rPr>
          <w:szCs w:val="24"/>
        </w:rPr>
        <w:t>Образная природа и особенности русской духовной музыки в эпоху средневековья: знаменный распев как музыкально-звуковой символ Древней Руси.</w:t>
      </w:r>
    </w:p>
    <w:p w:rsidR="003D1C7E" w:rsidRPr="00C30A1A" w:rsidRDefault="003D1C7E" w:rsidP="003D1C7E">
      <w:pPr>
        <w:spacing w:after="0" w:line="276" w:lineRule="auto"/>
        <w:jc w:val="both"/>
        <w:rPr>
          <w:szCs w:val="24"/>
        </w:rPr>
      </w:pPr>
      <w:r w:rsidRPr="00C30A1A">
        <w:rPr>
          <w:szCs w:val="24"/>
        </w:rPr>
        <w:t>Особенности развития русского музыкального фольклора. Составление ритмической партитуры для инструментовки русской народной песни, инструментальное музицирование.</w:t>
      </w:r>
    </w:p>
    <w:p w:rsidR="003D1C7E" w:rsidRPr="00C30A1A" w:rsidRDefault="003D1C7E" w:rsidP="003D1C7E">
      <w:pPr>
        <w:spacing w:after="0" w:line="276" w:lineRule="auto"/>
        <w:jc w:val="both"/>
        <w:rPr>
          <w:szCs w:val="24"/>
        </w:rPr>
      </w:pPr>
      <w:r w:rsidRPr="00C30A1A">
        <w:rPr>
          <w:szCs w:val="24"/>
        </w:rPr>
        <w:t>Урок 11. Образы русской народной и духовной музыки. Духовный концерт. (1 ч.)</w:t>
      </w:r>
    </w:p>
    <w:p w:rsidR="003D1C7E" w:rsidRPr="00C30A1A" w:rsidRDefault="003D1C7E" w:rsidP="003D1C7E">
      <w:pPr>
        <w:spacing w:after="0" w:line="276" w:lineRule="auto"/>
        <w:jc w:val="both"/>
        <w:rPr>
          <w:szCs w:val="24"/>
        </w:rPr>
      </w:pPr>
      <w:r w:rsidRPr="00C30A1A">
        <w:rPr>
          <w:szCs w:val="24"/>
        </w:rPr>
        <w:t>Духовная и светская музыкальная культура России во второй половине XVII в. и XVIII в. Духовная музыка русских композиторов: хоровой концерт.</w:t>
      </w:r>
    </w:p>
    <w:p w:rsidR="003D1C7E" w:rsidRPr="00C30A1A" w:rsidRDefault="003D1C7E" w:rsidP="003D1C7E">
      <w:pPr>
        <w:spacing w:after="0" w:line="276" w:lineRule="auto"/>
        <w:jc w:val="both"/>
        <w:rPr>
          <w:szCs w:val="24"/>
        </w:rPr>
      </w:pPr>
      <w:r w:rsidRPr="00C30A1A">
        <w:rPr>
          <w:szCs w:val="24"/>
        </w:rPr>
        <w:t>Характерные особенности духовной музыки. Основные жанры религиозно-духовной культуры – Всенощная и Литургия. Знаменный распев как основа русской духовной музыки. Жанр хорового концерта. Полифоническое изложение материала.</w:t>
      </w:r>
    </w:p>
    <w:p w:rsidR="003D1C7E" w:rsidRPr="00C30A1A" w:rsidRDefault="003D1C7E" w:rsidP="003D1C7E">
      <w:pPr>
        <w:spacing w:after="0" w:line="276" w:lineRule="auto"/>
        <w:jc w:val="both"/>
        <w:rPr>
          <w:szCs w:val="24"/>
        </w:rPr>
      </w:pPr>
      <w:r w:rsidRPr="00C30A1A">
        <w:rPr>
          <w:szCs w:val="24"/>
        </w:rPr>
        <w:t>Урок 12. «Фрески Софии Киевской». (1 ч.)</w:t>
      </w:r>
    </w:p>
    <w:p w:rsidR="003D1C7E" w:rsidRPr="00C30A1A" w:rsidRDefault="003D1C7E" w:rsidP="003D1C7E">
      <w:pPr>
        <w:spacing w:after="0" w:line="276" w:lineRule="auto"/>
        <w:jc w:val="both"/>
        <w:rPr>
          <w:szCs w:val="24"/>
        </w:rPr>
      </w:pPr>
      <w:r w:rsidRPr="00C30A1A">
        <w:rPr>
          <w:szCs w:val="24"/>
        </w:rPr>
        <w:t>Стилевое многообразие музыки ХХ столетия: развитие традиций русской классической музыкальной школы.</w:t>
      </w:r>
    </w:p>
    <w:p w:rsidR="003D1C7E" w:rsidRPr="00C30A1A" w:rsidRDefault="003D1C7E" w:rsidP="003D1C7E">
      <w:pPr>
        <w:spacing w:after="0" w:line="276" w:lineRule="auto"/>
        <w:jc w:val="both"/>
        <w:rPr>
          <w:szCs w:val="24"/>
        </w:rPr>
      </w:pPr>
      <w:r w:rsidRPr="00C30A1A">
        <w:rPr>
          <w:szCs w:val="24"/>
        </w:rPr>
        <w:t>Духовные сюжеты и образы в современной музыке. Особенности современной трактовки.</w:t>
      </w:r>
    </w:p>
    <w:p w:rsidR="003D1C7E" w:rsidRPr="00C30A1A" w:rsidRDefault="003D1C7E" w:rsidP="003D1C7E">
      <w:pPr>
        <w:spacing w:after="0" w:line="276" w:lineRule="auto"/>
        <w:jc w:val="both"/>
        <w:rPr>
          <w:szCs w:val="24"/>
        </w:rPr>
      </w:pPr>
      <w:r w:rsidRPr="00C30A1A">
        <w:rPr>
          <w:szCs w:val="24"/>
        </w:rPr>
        <w:t>Связь музыки В.Гаврилина с русским народным музыкальным творчеством. Жанр молитвы в музыке отечественных композиторов.</w:t>
      </w:r>
    </w:p>
    <w:p w:rsidR="003D1C7E" w:rsidRPr="00C30A1A" w:rsidRDefault="003D1C7E" w:rsidP="003D1C7E">
      <w:pPr>
        <w:spacing w:after="0" w:line="276" w:lineRule="auto"/>
        <w:jc w:val="both"/>
        <w:rPr>
          <w:szCs w:val="24"/>
        </w:rPr>
      </w:pPr>
      <w:r w:rsidRPr="00C30A1A">
        <w:rPr>
          <w:szCs w:val="24"/>
        </w:rPr>
        <w:t>Урок 13. «Перезвоны» Молитва. (1 ч.)</w:t>
      </w:r>
    </w:p>
    <w:p w:rsidR="003D1C7E" w:rsidRPr="00C30A1A" w:rsidRDefault="003D1C7E" w:rsidP="003D1C7E">
      <w:pPr>
        <w:spacing w:after="0" w:line="276" w:lineRule="auto"/>
        <w:jc w:val="both"/>
        <w:rPr>
          <w:szCs w:val="24"/>
        </w:rPr>
      </w:pPr>
      <w:r w:rsidRPr="00C30A1A">
        <w:rPr>
          <w:szCs w:val="24"/>
        </w:rPr>
        <w:t>Стилевое многообразие музыки ХХ столетия: развитие традиций русской классической музыкальной школы.</w:t>
      </w:r>
    </w:p>
    <w:p w:rsidR="003D1C7E" w:rsidRPr="00C30A1A" w:rsidRDefault="003D1C7E" w:rsidP="003D1C7E">
      <w:pPr>
        <w:spacing w:after="0" w:line="276" w:lineRule="auto"/>
        <w:jc w:val="both"/>
        <w:rPr>
          <w:szCs w:val="24"/>
        </w:rPr>
      </w:pPr>
      <w:r w:rsidRPr="00C30A1A">
        <w:rPr>
          <w:szCs w:val="24"/>
        </w:rPr>
        <w:t>Связь музыки В.Гаврилина с русским народным музыкальным творчеством. Жанр молитвы в музыке отечественных композиторов.</w:t>
      </w:r>
    </w:p>
    <w:p w:rsidR="003D1C7E" w:rsidRPr="00C30A1A" w:rsidRDefault="003D1C7E" w:rsidP="003D1C7E">
      <w:pPr>
        <w:spacing w:after="0" w:line="276" w:lineRule="auto"/>
        <w:jc w:val="both"/>
        <w:rPr>
          <w:szCs w:val="24"/>
        </w:rPr>
      </w:pPr>
      <w:r w:rsidRPr="00C30A1A">
        <w:rPr>
          <w:szCs w:val="24"/>
        </w:rPr>
        <w:t>Урок 14. Образы духовной музыки Западной Европы. Небесное и земное в музыке Баха. Полифония. Фуга. Хорал. (1ч.)</w:t>
      </w:r>
    </w:p>
    <w:p w:rsidR="003D1C7E" w:rsidRPr="00C30A1A" w:rsidRDefault="003D1C7E" w:rsidP="003D1C7E">
      <w:pPr>
        <w:spacing w:after="0" w:line="276" w:lineRule="auto"/>
        <w:jc w:val="both"/>
        <w:rPr>
          <w:szCs w:val="24"/>
        </w:rPr>
      </w:pPr>
      <w:r w:rsidRPr="00C30A1A">
        <w:rPr>
          <w:szCs w:val="24"/>
        </w:rPr>
        <w:t>Особенности западноевропейской музыки эпохи Барокко. Музыка И.С. Баха как вечно живое искусство, возвышающее душу человека).</w:t>
      </w:r>
    </w:p>
    <w:p w:rsidR="003D1C7E" w:rsidRPr="00C30A1A" w:rsidRDefault="003D1C7E" w:rsidP="003D1C7E">
      <w:pPr>
        <w:spacing w:after="0" w:line="276" w:lineRule="auto"/>
        <w:jc w:val="both"/>
        <w:rPr>
          <w:szCs w:val="24"/>
        </w:rPr>
      </w:pPr>
      <w:r w:rsidRPr="00C30A1A">
        <w:rPr>
          <w:szCs w:val="24"/>
        </w:rPr>
        <w:t>Характерные особенности музыкального языка И.С.Баха. Выразительные возможности органа. Особенности развития музыки в полифонии. Полифонический 2-частный цикл: токката и фуга, прелюдия и фуга. Современная рок-обработка музыки И.С.Баха.</w:t>
      </w:r>
    </w:p>
    <w:p w:rsidR="003D1C7E" w:rsidRPr="00C30A1A" w:rsidRDefault="003D1C7E" w:rsidP="003D1C7E">
      <w:pPr>
        <w:spacing w:after="0" w:line="276" w:lineRule="auto"/>
        <w:jc w:val="both"/>
        <w:rPr>
          <w:szCs w:val="24"/>
        </w:rPr>
      </w:pPr>
      <w:r w:rsidRPr="00C30A1A">
        <w:rPr>
          <w:szCs w:val="24"/>
        </w:rPr>
        <w:t>Урок 15. Образы скорби и печали.(1 ч.)</w:t>
      </w:r>
    </w:p>
    <w:p w:rsidR="003D1C7E" w:rsidRPr="00C30A1A" w:rsidRDefault="003D1C7E" w:rsidP="003D1C7E">
      <w:pPr>
        <w:spacing w:after="0" w:line="276" w:lineRule="auto"/>
        <w:jc w:val="both"/>
        <w:rPr>
          <w:szCs w:val="24"/>
        </w:rPr>
      </w:pPr>
      <w:r w:rsidRPr="00C30A1A">
        <w:rPr>
          <w:szCs w:val="24"/>
        </w:rPr>
        <w:t>Образы скорби и печали в духовной музыке. Закрепление вокально-инструментальных жанров кантаты и реквиема. Полифонический и гомофонный тип изложения музыкального материала. Контраст музыкальных образов.</w:t>
      </w:r>
    </w:p>
    <w:p w:rsidR="003D1C7E" w:rsidRPr="00C30A1A" w:rsidRDefault="003D1C7E" w:rsidP="003D1C7E">
      <w:pPr>
        <w:spacing w:after="0" w:line="276" w:lineRule="auto"/>
        <w:jc w:val="both"/>
        <w:rPr>
          <w:szCs w:val="24"/>
        </w:rPr>
      </w:pPr>
      <w:r w:rsidRPr="00C30A1A">
        <w:rPr>
          <w:szCs w:val="24"/>
        </w:rPr>
        <w:t>Урок 16. Фортуна правит миром. «Кармина Бурана». (1 ч.)</w:t>
      </w:r>
    </w:p>
    <w:p w:rsidR="003D1C7E" w:rsidRPr="00C30A1A" w:rsidRDefault="003D1C7E" w:rsidP="003D1C7E">
      <w:pPr>
        <w:spacing w:after="0" w:line="276" w:lineRule="auto"/>
        <w:jc w:val="both"/>
        <w:rPr>
          <w:szCs w:val="24"/>
        </w:rPr>
      </w:pPr>
      <w:r w:rsidRPr="00C30A1A">
        <w:rPr>
          <w:szCs w:val="24"/>
        </w:rPr>
        <w:t>Стилевое многообразие музыки ХХ столетия (К.Орф), особенности трактовки драматической и лирической сфер музыки на примере образцов камерной инструментальной музыки.</w:t>
      </w:r>
    </w:p>
    <w:p w:rsidR="003D1C7E" w:rsidRPr="00C30A1A" w:rsidRDefault="003D1C7E" w:rsidP="003D1C7E">
      <w:pPr>
        <w:spacing w:after="0" w:line="276" w:lineRule="auto"/>
        <w:jc w:val="both"/>
        <w:rPr>
          <w:szCs w:val="24"/>
        </w:rPr>
      </w:pPr>
      <w:r w:rsidRPr="00C30A1A">
        <w:rPr>
          <w:szCs w:val="24"/>
        </w:rPr>
        <w:t>Урок 17. Авторская музыка: прошлое и настоящее. (1ч.)</w:t>
      </w:r>
    </w:p>
    <w:p w:rsidR="003D1C7E" w:rsidRPr="00C30A1A" w:rsidRDefault="003D1C7E" w:rsidP="003D1C7E">
      <w:pPr>
        <w:spacing w:after="0" w:line="276" w:lineRule="auto"/>
        <w:jc w:val="both"/>
        <w:rPr>
          <w:szCs w:val="24"/>
        </w:rPr>
      </w:pPr>
      <w:r w:rsidRPr="00C30A1A">
        <w:rPr>
          <w:szCs w:val="24"/>
        </w:rPr>
        <w:t>Неоднозначность терминов «легкая» и «серьезная» музыка. Взаимопроникновения «легкой» и «серьезной» музыки, особенности их взаимоотношения в различных пластах современного музыкального искусства: бардовская песня.</w:t>
      </w:r>
    </w:p>
    <w:p w:rsidR="003D1C7E" w:rsidRPr="00C30A1A" w:rsidRDefault="003D1C7E" w:rsidP="003D1C7E">
      <w:pPr>
        <w:spacing w:after="0" w:line="276" w:lineRule="auto"/>
        <w:jc w:val="both"/>
        <w:rPr>
          <w:szCs w:val="24"/>
        </w:rPr>
      </w:pPr>
      <w:r w:rsidRPr="00C30A1A">
        <w:rPr>
          <w:szCs w:val="24"/>
        </w:rPr>
        <w:t>Жанры и особенности авторской песни. Исполнители авторской песни – барды. Выдающиеся отечественные исполнители авторской песни. История становления авторской песни. Жанр сатирической песни.</w:t>
      </w:r>
    </w:p>
    <w:p w:rsidR="003D1C7E" w:rsidRPr="00C30A1A" w:rsidRDefault="003D1C7E" w:rsidP="003D1C7E">
      <w:pPr>
        <w:spacing w:after="0" w:line="276" w:lineRule="auto"/>
        <w:jc w:val="both"/>
        <w:rPr>
          <w:szCs w:val="24"/>
        </w:rPr>
      </w:pPr>
      <w:r w:rsidRPr="00C30A1A">
        <w:rPr>
          <w:szCs w:val="24"/>
        </w:rPr>
        <w:lastRenderedPageBreak/>
        <w:t>Тема 2 полугодия:</w:t>
      </w:r>
    </w:p>
    <w:p w:rsidR="003D1C7E" w:rsidRPr="00C30A1A" w:rsidRDefault="003D1C7E" w:rsidP="003D1C7E">
      <w:pPr>
        <w:spacing w:after="0" w:line="276" w:lineRule="auto"/>
        <w:jc w:val="both"/>
        <w:rPr>
          <w:szCs w:val="24"/>
        </w:rPr>
      </w:pPr>
      <w:r w:rsidRPr="00C30A1A">
        <w:rPr>
          <w:szCs w:val="24"/>
        </w:rPr>
        <w:t>«Мир образов камерной и симфонической музыки» (17 часов).</w:t>
      </w:r>
    </w:p>
    <w:p w:rsidR="003D1C7E" w:rsidRPr="00C30A1A" w:rsidRDefault="003D1C7E" w:rsidP="003D1C7E">
      <w:pPr>
        <w:spacing w:after="0" w:line="276" w:lineRule="auto"/>
        <w:jc w:val="both"/>
        <w:rPr>
          <w:szCs w:val="24"/>
        </w:rPr>
      </w:pPr>
      <w:r w:rsidRPr="00C30A1A">
        <w:rPr>
          <w:szCs w:val="24"/>
        </w:rPr>
        <w:t>Жизнь - единая основа художественных образов любого вида искусства. Отражение нравственных исканий человека, времени и пространства в музыкальном искусстве. Своеобразие и специфика художественных образов камерной и симфонической музыки. Сходство и различие как основной принцип развития и построения музыки. Повтор (вариативность, вариантность), контраст. Взаимодействие нескольких музыкальных образов на основе их сопоставления, столкновения, конфликта.</w:t>
      </w:r>
    </w:p>
    <w:p w:rsidR="003D1C7E" w:rsidRPr="00C30A1A" w:rsidRDefault="003D1C7E" w:rsidP="003D1C7E">
      <w:pPr>
        <w:spacing w:after="0" w:line="276" w:lineRule="auto"/>
        <w:jc w:val="both"/>
        <w:rPr>
          <w:szCs w:val="24"/>
        </w:rPr>
      </w:pPr>
      <w:r w:rsidRPr="00C30A1A">
        <w:rPr>
          <w:szCs w:val="24"/>
        </w:rPr>
        <w:t>Программная музыка и ее жанры (сюита, вступление к опере, симфоническая поэма, увертюра-фантазия, музыкальные иллюстрации и др.). Музыкальное воплощение литературного сюжета. Выразительность и изобразительность музыки. Образ-портрет, образ-пейзаж и др. Непрограммная музыка и ее жанры: инструментальная миниатюра (прелюдия, баллада, этюд, ноктюрн), струнный квартет, фортепианный квинтет, концерт, концертная симфония, симфония-действо и др.</w:t>
      </w:r>
    </w:p>
    <w:p w:rsidR="003D1C7E" w:rsidRPr="00C30A1A" w:rsidRDefault="003D1C7E" w:rsidP="003D1C7E">
      <w:pPr>
        <w:spacing w:after="0" w:line="276" w:lineRule="auto"/>
        <w:jc w:val="both"/>
        <w:rPr>
          <w:szCs w:val="24"/>
        </w:rPr>
      </w:pPr>
      <w:r w:rsidRPr="00C30A1A">
        <w:rPr>
          <w:szCs w:val="24"/>
        </w:rPr>
        <w:t>Современная трактовка классических сюжетов и образов: мюзикл, рок-опера, киномузыка.</w:t>
      </w:r>
    </w:p>
    <w:p w:rsidR="003D1C7E" w:rsidRPr="00C30A1A" w:rsidRDefault="003D1C7E" w:rsidP="003D1C7E">
      <w:pPr>
        <w:spacing w:after="0" w:line="276" w:lineRule="auto"/>
        <w:jc w:val="both"/>
        <w:rPr>
          <w:szCs w:val="24"/>
        </w:rPr>
      </w:pPr>
      <w:r w:rsidRPr="00C30A1A">
        <w:rPr>
          <w:szCs w:val="24"/>
        </w:rPr>
        <w:t>Использование различных форм музицирования и творческих заданий в освоении учащимися содержания музыкальных образов.</w:t>
      </w:r>
    </w:p>
    <w:p w:rsidR="003D1C7E" w:rsidRPr="00C30A1A" w:rsidRDefault="003D1C7E" w:rsidP="003D1C7E">
      <w:pPr>
        <w:spacing w:after="0" w:line="276" w:lineRule="auto"/>
        <w:jc w:val="both"/>
        <w:rPr>
          <w:szCs w:val="24"/>
        </w:rPr>
      </w:pPr>
      <w:r w:rsidRPr="00C30A1A">
        <w:rPr>
          <w:szCs w:val="24"/>
        </w:rPr>
        <w:t>Урок 18. Джаз – искусство 20 века. (1 ч.)</w:t>
      </w:r>
    </w:p>
    <w:p w:rsidR="003D1C7E" w:rsidRPr="00C30A1A" w:rsidRDefault="003D1C7E" w:rsidP="003D1C7E">
      <w:pPr>
        <w:spacing w:after="0" w:line="276" w:lineRule="auto"/>
        <w:jc w:val="both"/>
        <w:rPr>
          <w:szCs w:val="24"/>
        </w:rPr>
      </w:pPr>
      <w:r w:rsidRPr="00C30A1A">
        <w:rPr>
          <w:szCs w:val="24"/>
        </w:rPr>
        <w:t>Неоднозначность терминов «легкая» и «серьезная» музыка. Взаимопроникновения «легкой» и «серьезной» музыки, особенности их взаимоотношения в различных пластах современного музыкального искусства: джаз – спиричуэл, блюз.</w:t>
      </w:r>
    </w:p>
    <w:p w:rsidR="003D1C7E" w:rsidRPr="00C30A1A" w:rsidRDefault="003D1C7E" w:rsidP="003D1C7E">
      <w:pPr>
        <w:spacing w:after="0" w:line="276" w:lineRule="auto"/>
        <w:jc w:val="both"/>
        <w:rPr>
          <w:szCs w:val="24"/>
        </w:rPr>
      </w:pPr>
      <w:r w:rsidRPr="00C30A1A">
        <w:rPr>
          <w:szCs w:val="24"/>
        </w:rPr>
        <w:t>Взаимодействие легкой и серьезной музыки. Определение джаза. Истоки джаза (спиричуэл, блюз). Импровизационность джазовой музыки. Джазовые обработки.</w:t>
      </w:r>
    </w:p>
    <w:p w:rsidR="003D1C7E" w:rsidRPr="00C30A1A" w:rsidRDefault="003D1C7E" w:rsidP="003D1C7E">
      <w:pPr>
        <w:spacing w:after="0" w:line="276" w:lineRule="auto"/>
        <w:jc w:val="both"/>
        <w:rPr>
          <w:szCs w:val="24"/>
        </w:rPr>
      </w:pPr>
      <w:r w:rsidRPr="00C30A1A">
        <w:rPr>
          <w:szCs w:val="24"/>
        </w:rPr>
        <w:t>Урок 19. Вечные темы искусства и жизни. (1 ч.)</w:t>
      </w:r>
    </w:p>
    <w:p w:rsidR="003D1C7E" w:rsidRPr="00C30A1A" w:rsidRDefault="003D1C7E" w:rsidP="003D1C7E">
      <w:pPr>
        <w:spacing w:after="0" w:line="276" w:lineRule="auto"/>
        <w:jc w:val="both"/>
        <w:rPr>
          <w:szCs w:val="24"/>
        </w:rPr>
      </w:pPr>
      <w:r w:rsidRPr="00C30A1A">
        <w:rPr>
          <w:szCs w:val="24"/>
        </w:rPr>
        <w:t>Особенности трактовки драматической и лирической сфер музыки на примере образцов камерной инструментальной музыки - прелюдия, этюд.</w:t>
      </w:r>
    </w:p>
    <w:p w:rsidR="003D1C7E" w:rsidRPr="00C30A1A" w:rsidRDefault="003D1C7E" w:rsidP="003D1C7E">
      <w:pPr>
        <w:spacing w:after="0" w:line="276" w:lineRule="auto"/>
        <w:jc w:val="both"/>
        <w:rPr>
          <w:szCs w:val="24"/>
        </w:rPr>
      </w:pPr>
      <w:r w:rsidRPr="00C30A1A">
        <w:rPr>
          <w:szCs w:val="24"/>
        </w:rPr>
        <w:t>Жизнь – единая основа художественных образов любого вида искусства. Своеобразие и специфика художественных образов камерной и симфонической музыки. Характерные черты музыкального стиля Ф.Шопена. Закрепление жанра ноктюрна.</w:t>
      </w:r>
    </w:p>
    <w:p w:rsidR="003D1C7E" w:rsidRPr="00C30A1A" w:rsidRDefault="003D1C7E" w:rsidP="003D1C7E">
      <w:pPr>
        <w:spacing w:after="0" w:line="276" w:lineRule="auto"/>
        <w:jc w:val="both"/>
        <w:rPr>
          <w:szCs w:val="24"/>
        </w:rPr>
      </w:pPr>
      <w:r w:rsidRPr="00C30A1A">
        <w:rPr>
          <w:szCs w:val="24"/>
        </w:rPr>
        <w:t>Урок 20. Образы камерной музыки. (1 ч.)</w:t>
      </w:r>
    </w:p>
    <w:p w:rsidR="003D1C7E" w:rsidRPr="00C30A1A" w:rsidRDefault="003D1C7E" w:rsidP="003D1C7E">
      <w:pPr>
        <w:spacing w:after="0" w:line="276" w:lineRule="auto"/>
        <w:jc w:val="both"/>
        <w:rPr>
          <w:szCs w:val="24"/>
        </w:rPr>
      </w:pPr>
      <w:r w:rsidRPr="00C30A1A">
        <w:rPr>
          <w:szCs w:val="24"/>
        </w:rPr>
        <w:t>Романтизм в западноевропейской музыке. Развитие жанров светской музыки: камерная инструментальная.</w:t>
      </w:r>
    </w:p>
    <w:p w:rsidR="003D1C7E" w:rsidRPr="00C30A1A" w:rsidRDefault="003D1C7E" w:rsidP="003D1C7E">
      <w:pPr>
        <w:spacing w:after="0" w:line="276" w:lineRule="auto"/>
        <w:jc w:val="both"/>
        <w:rPr>
          <w:szCs w:val="24"/>
        </w:rPr>
      </w:pPr>
      <w:r w:rsidRPr="00C30A1A">
        <w:rPr>
          <w:szCs w:val="24"/>
        </w:rPr>
        <w:t>Переплетение эпических, лирических и драматических образов. Сходство и различие как основной принцип развития и построения музыки. Контраст как основной принцип развития в музыке. Разнообразие жанров камерной музыки. Особенности жанра инструментальной баллады.</w:t>
      </w:r>
    </w:p>
    <w:p w:rsidR="003D1C7E" w:rsidRPr="00C30A1A" w:rsidRDefault="003D1C7E" w:rsidP="003D1C7E">
      <w:pPr>
        <w:spacing w:after="0" w:line="276" w:lineRule="auto"/>
        <w:jc w:val="both"/>
        <w:rPr>
          <w:szCs w:val="24"/>
        </w:rPr>
      </w:pPr>
      <w:r w:rsidRPr="00C30A1A">
        <w:rPr>
          <w:szCs w:val="24"/>
        </w:rPr>
        <w:t>Урок 21. Инструментальная баллада. Ночной пейзаж. (1 ч.)</w:t>
      </w:r>
    </w:p>
    <w:p w:rsidR="003D1C7E" w:rsidRPr="00C30A1A" w:rsidRDefault="003D1C7E" w:rsidP="003D1C7E">
      <w:pPr>
        <w:spacing w:after="0" w:line="276" w:lineRule="auto"/>
        <w:jc w:val="both"/>
        <w:rPr>
          <w:szCs w:val="24"/>
        </w:rPr>
      </w:pPr>
      <w:r w:rsidRPr="00C30A1A">
        <w:rPr>
          <w:szCs w:val="24"/>
        </w:rPr>
        <w:t>Романтизм в западноевропейской музыке. Развитие жанров светской музыки: камерная инструментальная – инструментальная баллада. Сравнительная характеристика особенностей восприятия мира композиторами.</w:t>
      </w:r>
    </w:p>
    <w:p w:rsidR="003D1C7E" w:rsidRPr="00C30A1A" w:rsidRDefault="003D1C7E" w:rsidP="003D1C7E">
      <w:pPr>
        <w:spacing w:after="0" w:line="276" w:lineRule="auto"/>
        <w:jc w:val="both"/>
        <w:rPr>
          <w:szCs w:val="24"/>
        </w:rPr>
      </w:pPr>
      <w:r w:rsidRPr="00C30A1A">
        <w:rPr>
          <w:szCs w:val="24"/>
        </w:rPr>
        <w:t>Особенности жанра инструментальной баллады. Переплетение эпических, лирических и драматических образов. Сходство и различие как основной принцип развития и построения музыки. Контраст как основной принцип развития в балладе. Расширение представлений о жанре ноктюрна. Особенности претворения образа-пейзажа</w:t>
      </w:r>
    </w:p>
    <w:p w:rsidR="003D1C7E" w:rsidRPr="00C30A1A" w:rsidRDefault="003D1C7E" w:rsidP="003D1C7E">
      <w:pPr>
        <w:spacing w:after="0" w:line="276" w:lineRule="auto"/>
        <w:jc w:val="both"/>
        <w:rPr>
          <w:szCs w:val="24"/>
        </w:rPr>
      </w:pPr>
      <w:r w:rsidRPr="00C30A1A">
        <w:rPr>
          <w:szCs w:val="24"/>
        </w:rPr>
        <w:t>Урок 22. Инструментальный концерт. «Итальянский концерт». (1 ч.)</w:t>
      </w:r>
    </w:p>
    <w:p w:rsidR="003D1C7E" w:rsidRPr="00C30A1A" w:rsidRDefault="003D1C7E" w:rsidP="003D1C7E">
      <w:pPr>
        <w:spacing w:after="0" w:line="276" w:lineRule="auto"/>
        <w:jc w:val="both"/>
        <w:rPr>
          <w:szCs w:val="24"/>
        </w:rPr>
      </w:pPr>
      <w:r w:rsidRPr="00C30A1A">
        <w:rPr>
          <w:szCs w:val="24"/>
        </w:rPr>
        <w:lastRenderedPageBreak/>
        <w:t>Особенности западноевропейской музыки эпохи Барокко. Зарубежная духовная музыка в синтезе с храмовым искусством. Новый круг образов, отражающих чувства и настроения человека, его жизнь в многообразных проявления</w:t>
      </w:r>
    </w:p>
    <w:p w:rsidR="003D1C7E" w:rsidRPr="00C30A1A" w:rsidRDefault="003D1C7E" w:rsidP="003D1C7E">
      <w:pPr>
        <w:spacing w:after="0" w:line="276" w:lineRule="auto"/>
        <w:jc w:val="both"/>
        <w:rPr>
          <w:szCs w:val="24"/>
        </w:rPr>
      </w:pPr>
      <w:r w:rsidRPr="00C30A1A">
        <w:rPr>
          <w:szCs w:val="24"/>
        </w:rPr>
        <w:t>Зарождение и развитие жанра инструментального концерта. Разновидности и структура концерта. Инструментальный концерт эпохи барокко. Программная музыка. Выразительность и изобразительность музыки. Образ-пейзаж</w:t>
      </w:r>
    </w:p>
    <w:p w:rsidR="003D1C7E" w:rsidRPr="00C30A1A" w:rsidRDefault="003D1C7E" w:rsidP="003D1C7E">
      <w:pPr>
        <w:spacing w:after="0" w:line="276" w:lineRule="auto"/>
        <w:jc w:val="both"/>
        <w:rPr>
          <w:szCs w:val="24"/>
        </w:rPr>
      </w:pPr>
      <w:r w:rsidRPr="00C30A1A">
        <w:rPr>
          <w:szCs w:val="24"/>
        </w:rPr>
        <w:t>Урок 23. «Космический пейзаж». «Быть может, вся природа – мозаика цветов?» Картинная галерея. (1 ч.)</w:t>
      </w:r>
    </w:p>
    <w:p w:rsidR="003D1C7E" w:rsidRPr="00C30A1A" w:rsidRDefault="003D1C7E" w:rsidP="003D1C7E">
      <w:pPr>
        <w:spacing w:after="0" w:line="276" w:lineRule="auto"/>
        <w:jc w:val="both"/>
        <w:rPr>
          <w:szCs w:val="24"/>
        </w:rPr>
      </w:pPr>
      <w:r w:rsidRPr="00C30A1A">
        <w:rPr>
          <w:szCs w:val="24"/>
        </w:rPr>
        <w:t>Стилевое многообразие музыки ХХ столетия.</w:t>
      </w:r>
    </w:p>
    <w:p w:rsidR="003D1C7E" w:rsidRPr="00C30A1A" w:rsidRDefault="003D1C7E" w:rsidP="003D1C7E">
      <w:pPr>
        <w:spacing w:after="0" w:line="276" w:lineRule="auto"/>
        <w:jc w:val="both"/>
        <w:rPr>
          <w:szCs w:val="24"/>
        </w:rPr>
      </w:pPr>
      <w:r w:rsidRPr="00C30A1A">
        <w:rPr>
          <w:szCs w:val="24"/>
        </w:rPr>
        <w:t>Образ-пейзаж. Приемы развития современной музыки. Выразительность и изобразительность в музыке. Контраст образных сфер. Моделирование ситуации восприятия не программного произведения. Выразительные возможности электромузыкального инструмента</w:t>
      </w:r>
    </w:p>
    <w:p w:rsidR="003D1C7E" w:rsidRPr="00C30A1A" w:rsidRDefault="003D1C7E" w:rsidP="003D1C7E">
      <w:pPr>
        <w:spacing w:after="0" w:line="276" w:lineRule="auto"/>
        <w:jc w:val="both"/>
        <w:rPr>
          <w:szCs w:val="24"/>
        </w:rPr>
      </w:pPr>
      <w:r w:rsidRPr="00C30A1A">
        <w:rPr>
          <w:szCs w:val="24"/>
        </w:rPr>
        <w:t>Уроки 24, 25, 26 Образы симфонической музыки «Метель». Музыкальные иллюстрации к повести А.С. Пушкина. (3 ч.)</w:t>
      </w:r>
    </w:p>
    <w:p w:rsidR="003D1C7E" w:rsidRPr="00C30A1A" w:rsidRDefault="003D1C7E" w:rsidP="003D1C7E">
      <w:pPr>
        <w:spacing w:after="0" w:line="276" w:lineRule="auto"/>
        <w:jc w:val="both"/>
        <w:rPr>
          <w:szCs w:val="24"/>
        </w:rPr>
      </w:pPr>
      <w:r w:rsidRPr="00C30A1A">
        <w:rPr>
          <w:szCs w:val="24"/>
        </w:rPr>
        <w:t>Стилевое многообразие музыки ХХ столетия: развитие традиций русской классической музыкальной школы. Творчество выдающихся композиторов прошлого и современности: Г.Свиридов.</w:t>
      </w:r>
    </w:p>
    <w:p w:rsidR="003D1C7E" w:rsidRPr="00C30A1A" w:rsidRDefault="003D1C7E" w:rsidP="003D1C7E">
      <w:pPr>
        <w:spacing w:after="0" w:line="276" w:lineRule="auto"/>
        <w:jc w:val="both"/>
        <w:rPr>
          <w:szCs w:val="24"/>
        </w:rPr>
      </w:pPr>
      <w:r w:rsidRPr="00C30A1A">
        <w:rPr>
          <w:szCs w:val="24"/>
        </w:rPr>
        <w:t>Образы русской природы в музыке Г.Свиридова. Возможности симфонического оркестра в раскрытии образов литературного произведения. Стилистические особенности музыкального языка Г.Свиридова. Особенности развития музыкального образа в программной музыке.</w:t>
      </w:r>
    </w:p>
    <w:p w:rsidR="003D1C7E" w:rsidRPr="00C30A1A" w:rsidRDefault="003D1C7E" w:rsidP="003D1C7E">
      <w:pPr>
        <w:spacing w:after="0" w:line="276" w:lineRule="auto"/>
        <w:jc w:val="both"/>
        <w:rPr>
          <w:szCs w:val="24"/>
        </w:rPr>
      </w:pPr>
      <w:r w:rsidRPr="00C30A1A">
        <w:rPr>
          <w:szCs w:val="24"/>
        </w:rPr>
        <w:t>Уроки 27. Симфоническое развитие музыкальных образов. «В печали весел, а в веселье печален». Связь времен. (1 ч.)</w:t>
      </w:r>
    </w:p>
    <w:p w:rsidR="003D1C7E" w:rsidRPr="00C30A1A" w:rsidRDefault="003D1C7E" w:rsidP="003D1C7E">
      <w:pPr>
        <w:spacing w:after="0" w:line="276" w:lineRule="auto"/>
        <w:jc w:val="both"/>
        <w:rPr>
          <w:szCs w:val="24"/>
        </w:rPr>
      </w:pPr>
      <w:r w:rsidRPr="00C30A1A">
        <w:rPr>
          <w:szCs w:val="24"/>
        </w:rPr>
        <w:t>Особенности трактовки драматической и лирической сфер музыки на примере образцов камерной инструментальной музыки.</w:t>
      </w:r>
    </w:p>
    <w:p w:rsidR="003D1C7E" w:rsidRPr="00C30A1A" w:rsidRDefault="003D1C7E" w:rsidP="003D1C7E">
      <w:pPr>
        <w:spacing w:after="0" w:line="276" w:lineRule="auto"/>
        <w:jc w:val="both"/>
        <w:rPr>
          <w:szCs w:val="24"/>
        </w:rPr>
      </w:pPr>
      <w:r w:rsidRPr="00C30A1A">
        <w:rPr>
          <w:szCs w:val="24"/>
        </w:rPr>
        <w:t>Особенности жанров симфонии и оркестровой сюиты. Стилистические особенности музыкального языка В.Моцарта и П.И.Чайковского. Сходство и различие как основные принципы музыкального развития, построения музыкальной формы. Различные виды контраста. Контраст как сопоставление внутренне противоречивых состояний. Интерпретация и обработка классической музыки.</w:t>
      </w:r>
    </w:p>
    <w:p w:rsidR="003D1C7E" w:rsidRPr="00C30A1A" w:rsidRDefault="003D1C7E" w:rsidP="003D1C7E">
      <w:pPr>
        <w:spacing w:after="0" w:line="276" w:lineRule="auto"/>
        <w:jc w:val="both"/>
        <w:rPr>
          <w:szCs w:val="24"/>
        </w:rPr>
      </w:pPr>
      <w:r w:rsidRPr="00C30A1A">
        <w:rPr>
          <w:szCs w:val="24"/>
        </w:rPr>
        <w:t>Уроки 28. Программная увертюра. Увертюра «Эгмонт». (1 ч.)</w:t>
      </w:r>
    </w:p>
    <w:p w:rsidR="003D1C7E" w:rsidRPr="00C30A1A" w:rsidRDefault="003D1C7E" w:rsidP="003D1C7E">
      <w:pPr>
        <w:spacing w:after="0" w:line="276" w:lineRule="auto"/>
        <w:jc w:val="both"/>
        <w:rPr>
          <w:szCs w:val="24"/>
        </w:rPr>
      </w:pPr>
      <w:r w:rsidRPr="00C30A1A">
        <w:rPr>
          <w:szCs w:val="24"/>
        </w:rPr>
        <w:t>Особенности трактовки драматической и лирической сфер музыки на примере образцов камерной инструментальной музыки: увертюра. Классицизм в западноевропейской музыке.</w:t>
      </w:r>
    </w:p>
    <w:p w:rsidR="003D1C7E" w:rsidRPr="00C30A1A" w:rsidRDefault="003D1C7E" w:rsidP="003D1C7E">
      <w:pPr>
        <w:spacing w:after="0" w:line="276" w:lineRule="auto"/>
        <w:jc w:val="both"/>
        <w:rPr>
          <w:szCs w:val="24"/>
        </w:rPr>
      </w:pPr>
      <w:r w:rsidRPr="00C30A1A">
        <w:rPr>
          <w:szCs w:val="24"/>
        </w:rPr>
        <w:t>Жанр программной увертюры. Воплощение литературного сюжета в программной музыке. Закрепление строения сонатной формы. Контраст как конфликтное столкновение противоборствующих сил.</w:t>
      </w:r>
    </w:p>
    <w:p w:rsidR="003D1C7E" w:rsidRPr="00C30A1A" w:rsidRDefault="003D1C7E" w:rsidP="003D1C7E">
      <w:pPr>
        <w:spacing w:after="0" w:line="276" w:lineRule="auto"/>
        <w:jc w:val="both"/>
        <w:rPr>
          <w:szCs w:val="24"/>
        </w:rPr>
      </w:pPr>
      <w:r w:rsidRPr="00C30A1A">
        <w:rPr>
          <w:szCs w:val="24"/>
        </w:rPr>
        <w:t>Уроки 29. Увертюра-фантазия «Ромео и Джульетта». (1 ч.)</w:t>
      </w:r>
    </w:p>
    <w:p w:rsidR="003D1C7E" w:rsidRPr="00C30A1A" w:rsidRDefault="003D1C7E" w:rsidP="003D1C7E">
      <w:pPr>
        <w:spacing w:after="0" w:line="276" w:lineRule="auto"/>
        <w:jc w:val="both"/>
        <w:rPr>
          <w:szCs w:val="24"/>
        </w:rPr>
      </w:pPr>
      <w:r w:rsidRPr="00C30A1A">
        <w:rPr>
          <w:szCs w:val="24"/>
        </w:rPr>
        <w:t>Богатство музыкальных образов и особенности их драматургического развития (контраст, конфликт) в вокальной, вокально-инструментальной, камерно-инструментальной, симфонической и театральной музыке.</w:t>
      </w:r>
    </w:p>
    <w:p w:rsidR="003D1C7E" w:rsidRPr="00C30A1A" w:rsidRDefault="003D1C7E" w:rsidP="003D1C7E">
      <w:pPr>
        <w:spacing w:after="0" w:line="276" w:lineRule="auto"/>
        <w:jc w:val="both"/>
        <w:rPr>
          <w:szCs w:val="24"/>
        </w:rPr>
      </w:pPr>
      <w:r w:rsidRPr="00C30A1A">
        <w:rPr>
          <w:szCs w:val="24"/>
        </w:rPr>
        <w:t>Взаимосвязь музыки и литературы. Воплощение литературного сюжета в программной музыке. Закрепление строения сонатной формы. Контраст как конфликтное столкновение противоборствующих сил. Обобщенные образы добра и зла, любви и вражды.</w:t>
      </w:r>
    </w:p>
    <w:p w:rsidR="003D1C7E" w:rsidRPr="00C30A1A" w:rsidRDefault="003D1C7E" w:rsidP="003D1C7E">
      <w:pPr>
        <w:spacing w:after="0" w:line="276" w:lineRule="auto"/>
        <w:jc w:val="both"/>
        <w:rPr>
          <w:szCs w:val="24"/>
        </w:rPr>
      </w:pPr>
      <w:r w:rsidRPr="00C30A1A">
        <w:rPr>
          <w:szCs w:val="24"/>
        </w:rPr>
        <w:t>Уроки 30-31. Мир музыкального театра. (2 ч.)</w:t>
      </w:r>
    </w:p>
    <w:p w:rsidR="003D1C7E" w:rsidRPr="00C30A1A" w:rsidRDefault="003D1C7E" w:rsidP="003D1C7E">
      <w:pPr>
        <w:spacing w:after="0" w:line="276" w:lineRule="auto"/>
        <w:jc w:val="both"/>
        <w:rPr>
          <w:szCs w:val="24"/>
        </w:rPr>
      </w:pPr>
      <w:r w:rsidRPr="00C30A1A">
        <w:rPr>
          <w:szCs w:val="24"/>
        </w:rPr>
        <w:lastRenderedPageBreak/>
        <w:t>Взаимопроникновения «легкой» и «серьезной» музыки, особенности их взаимоотношения в различных пластах современного музыкального искусства: мюзикл, рок-опера.</w:t>
      </w:r>
    </w:p>
    <w:p w:rsidR="003D1C7E" w:rsidRPr="00C30A1A" w:rsidRDefault="003D1C7E" w:rsidP="003D1C7E">
      <w:pPr>
        <w:spacing w:after="0" w:line="276" w:lineRule="auto"/>
        <w:jc w:val="both"/>
        <w:rPr>
          <w:szCs w:val="24"/>
        </w:rPr>
      </w:pPr>
      <w:r w:rsidRPr="00C30A1A">
        <w:rPr>
          <w:szCs w:val="24"/>
        </w:rPr>
        <w:t>Интерпретация литературного произведения в различных музыкально-театральных жанрах: опере, балете, мюзикле. Взаимопроникновение и смысловое взаимодействие слова, музыки, сценического действия, хореографии и т.д. Метод острых контрастных сопоставлений как один из сильнейших драматургических приемов</w:t>
      </w:r>
    </w:p>
    <w:p w:rsidR="003D1C7E" w:rsidRPr="00C30A1A" w:rsidRDefault="003D1C7E" w:rsidP="003D1C7E">
      <w:pPr>
        <w:spacing w:after="0" w:line="276" w:lineRule="auto"/>
        <w:jc w:val="both"/>
        <w:rPr>
          <w:szCs w:val="24"/>
        </w:rPr>
      </w:pPr>
      <w:r w:rsidRPr="00C30A1A">
        <w:rPr>
          <w:szCs w:val="24"/>
        </w:rPr>
        <w:t>Современная трактовка классических сюжетов и образов: мюзикл, рок-опера, киномузыка. Взаимопроникновение и смысловое единство слова, музыки, сценического действия, изобразительного искусства, хореографии, а также легкой и серьезной музыки.</w:t>
      </w:r>
    </w:p>
    <w:p w:rsidR="003D1C7E" w:rsidRPr="00C30A1A" w:rsidRDefault="003D1C7E" w:rsidP="003D1C7E">
      <w:pPr>
        <w:spacing w:after="0" w:line="276" w:lineRule="auto"/>
        <w:jc w:val="both"/>
        <w:rPr>
          <w:szCs w:val="24"/>
        </w:rPr>
      </w:pPr>
      <w:r w:rsidRPr="00C30A1A">
        <w:rPr>
          <w:szCs w:val="24"/>
        </w:rPr>
        <w:t>Урок 32. Промежуточная аттестация.</w:t>
      </w:r>
    </w:p>
    <w:p w:rsidR="003D1C7E" w:rsidRPr="00C30A1A" w:rsidRDefault="003D1C7E" w:rsidP="003D1C7E">
      <w:pPr>
        <w:spacing w:after="0" w:line="276" w:lineRule="auto"/>
        <w:jc w:val="both"/>
        <w:rPr>
          <w:szCs w:val="24"/>
        </w:rPr>
      </w:pPr>
      <w:r w:rsidRPr="00C30A1A">
        <w:rPr>
          <w:szCs w:val="24"/>
        </w:rPr>
        <w:t>Урок 33. Образы киномузыки. (1 ч.)</w:t>
      </w:r>
    </w:p>
    <w:p w:rsidR="003D1C7E" w:rsidRPr="00C30A1A" w:rsidRDefault="003D1C7E" w:rsidP="003D1C7E">
      <w:pPr>
        <w:spacing w:after="0" w:line="276" w:lineRule="auto"/>
        <w:jc w:val="both"/>
        <w:rPr>
          <w:szCs w:val="24"/>
        </w:rPr>
      </w:pPr>
      <w:r w:rsidRPr="00C30A1A">
        <w:rPr>
          <w:szCs w:val="24"/>
        </w:rPr>
        <w:t>Взаимопроникновения «легкой» и «серьезной» музыки, особенности их взаимоотношения в различных пластах современного музыкального искусства. Творчество отечественных композиторов-песенников - И.О. Дунаевский.</w:t>
      </w:r>
    </w:p>
    <w:p w:rsidR="003D1C7E" w:rsidRPr="00C30A1A" w:rsidRDefault="003D1C7E" w:rsidP="003D1C7E">
      <w:pPr>
        <w:spacing w:after="0" w:line="276" w:lineRule="auto"/>
        <w:jc w:val="both"/>
        <w:rPr>
          <w:szCs w:val="24"/>
        </w:rPr>
      </w:pPr>
      <w:r w:rsidRPr="00C30A1A">
        <w:rPr>
          <w:szCs w:val="24"/>
        </w:rPr>
        <w:t>Урок 34. Мир образов вокальной и инструментальной музыки. (1 ч.)</w:t>
      </w:r>
    </w:p>
    <w:p w:rsidR="003D1C7E" w:rsidRPr="00C30A1A" w:rsidRDefault="003D1C7E" w:rsidP="003D1C7E">
      <w:pPr>
        <w:spacing w:after="0" w:line="276" w:lineRule="auto"/>
        <w:jc w:val="both"/>
        <w:rPr>
          <w:szCs w:val="24"/>
        </w:rPr>
      </w:pPr>
      <w:r w:rsidRPr="00C30A1A">
        <w:rPr>
          <w:szCs w:val="24"/>
        </w:rPr>
        <w:t>Современная трактовка классических сюжетов и образов: мюзикл, рок-опера, киномузыка. Взаимопроникновение и смысловое единство слова, музыки, сценического действия, изобразительного искусства, хореографии, а также легкой и серьезной музыки. Тестирование по темам года.</w:t>
      </w:r>
    </w:p>
    <w:p w:rsidR="003D1C7E" w:rsidRPr="00517E16" w:rsidRDefault="003D1C7E" w:rsidP="003D1C7E">
      <w:pPr>
        <w:spacing w:after="0" w:line="276" w:lineRule="auto"/>
        <w:rPr>
          <w:b/>
          <w:szCs w:val="24"/>
        </w:rPr>
      </w:pPr>
    </w:p>
    <w:p w:rsidR="003D1C7E" w:rsidRPr="00517E16" w:rsidRDefault="003D1C7E" w:rsidP="003D1C7E">
      <w:pPr>
        <w:spacing w:after="0" w:line="276" w:lineRule="auto"/>
        <w:jc w:val="center"/>
        <w:rPr>
          <w:b/>
          <w:szCs w:val="24"/>
        </w:rPr>
      </w:pPr>
      <w:r w:rsidRPr="00517E16">
        <w:rPr>
          <w:b/>
          <w:szCs w:val="24"/>
        </w:rPr>
        <w:t>Технология</w:t>
      </w:r>
    </w:p>
    <w:p w:rsidR="003D1C7E" w:rsidRPr="00C30A1A" w:rsidRDefault="003D1C7E" w:rsidP="003D1C7E">
      <w:pPr>
        <w:spacing w:after="0" w:line="276" w:lineRule="auto"/>
        <w:jc w:val="both"/>
        <w:rPr>
          <w:szCs w:val="24"/>
        </w:rPr>
      </w:pPr>
      <w:r w:rsidRPr="00C30A1A">
        <w:rPr>
          <w:szCs w:val="24"/>
        </w:rPr>
        <w:t>Целью реализации основной образовательной программы  ООО по учебному предмету «Технология» является усвоение содержания учебного предмета «Технология» и достижение обучающимися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 и основной образовательной программой основного общего образования  образовательной организации.</w:t>
      </w:r>
    </w:p>
    <w:p w:rsidR="003D1C7E" w:rsidRPr="00C30A1A" w:rsidRDefault="003D1C7E" w:rsidP="003D1C7E">
      <w:pPr>
        <w:spacing w:after="0" w:line="276" w:lineRule="auto"/>
        <w:jc w:val="both"/>
        <w:rPr>
          <w:szCs w:val="24"/>
        </w:rPr>
      </w:pPr>
      <w:r w:rsidRPr="00C30A1A">
        <w:rPr>
          <w:szCs w:val="24"/>
        </w:rPr>
        <w:t xml:space="preserve">Основными целями изучения учебного предмета «Технология» в системе основного общего образования являются: </w:t>
      </w:r>
    </w:p>
    <w:p w:rsidR="003D1C7E" w:rsidRPr="00C30A1A" w:rsidRDefault="003D1C7E" w:rsidP="003D1C7E">
      <w:pPr>
        <w:spacing w:after="0" w:line="276" w:lineRule="auto"/>
        <w:jc w:val="both"/>
        <w:rPr>
          <w:szCs w:val="24"/>
        </w:rPr>
      </w:pPr>
      <w:r w:rsidRPr="00C30A1A">
        <w:rPr>
          <w:szCs w:val="24"/>
        </w:rPr>
        <w:t xml:space="preserve">-обеспечение понимания обучающимися сущности современных материальных, информационных и социальных технологий и перспектив их развития; </w:t>
      </w:r>
    </w:p>
    <w:p w:rsidR="003D1C7E" w:rsidRPr="00C30A1A" w:rsidRDefault="003D1C7E" w:rsidP="003D1C7E">
      <w:pPr>
        <w:spacing w:after="0" w:line="276" w:lineRule="auto"/>
        <w:jc w:val="both"/>
        <w:rPr>
          <w:szCs w:val="24"/>
        </w:rPr>
      </w:pPr>
      <w:r w:rsidRPr="00C30A1A">
        <w:rPr>
          <w:szCs w:val="24"/>
        </w:rPr>
        <w:t xml:space="preserve">-освоение технологического подхода как универсального алгоритма преобразующей и созидательной деятельности; </w:t>
      </w:r>
    </w:p>
    <w:p w:rsidR="003D1C7E" w:rsidRPr="00C30A1A" w:rsidRDefault="003D1C7E" w:rsidP="003D1C7E">
      <w:pPr>
        <w:spacing w:after="0" w:line="276" w:lineRule="auto"/>
        <w:jc w:val="both"/>
        <w:rPr>
          <w:szCs w:val="24"/>
        </w:rPr>
      </w:pPr>
      <w:r w:rsidRPr="00C30A1A">
        <w:rPr>
          <w:szCs w:val="24"/>
        </w:rPr>
        <w:t xml:space="preserve">-формирование технологической культуры и проектно-технологического мышления на основе включения обучающихся в разнообразные виды технологической деятельности по созданию личностно или общественно значимых продуктов труда;    </w:t>
      </w:r>
    </w:p>
    <w:p w:rsidR="003D1C7E" w:rsidRPr="00C30A1A" w:rsidRDefault="003D1C7E" w:rsidP="003D1C7E">
      <w:pPr>
        <w:spacing w:after="0" w:line="276" w:lineRule="auto"/>
        <w:jc w:val="both"/>
        <w:rPr>
          <w:szCs w:val="24"/>
        </w:rPr>
      </w:pPr>
      <w:r w:rsidRPr="00C30A1A">
        <w:rPr>
          <w:szCs w:val="24"/>
        </w:rPr>
        <w:t xml:space="preserve">-овладение необходимыми в повседневной жизни базовыми безопасными приёмами использования распространёнными инструментами, механизмами и машинами, способами управления, широко применяемыми в жизни современных людей видами бытовой техники; </w:t>
      </w:r>
    </w:p>
    <w:p w:rsidR="003D1C7E" w:rsidRPr="00C30A1A" w:rsidRDefault="003D1C7E" w:rsidP="003D1C7E">
      <w:pPr>
        <w:spacing w:after="0" w:line="276" w:lineRule="auto"/>
        <w:jc w:val="both"/>
        <w:rPr>
          <w:szCs w:val="24"/>
        </w:rPr>
      </w:pPr>
      <w:r w:rsidRPr="00C30A1A">
        <w:rPr>
          <w:szCs w:val="24"/>
        </w:rPr>
        <w:t xml:space="preserve">-овладение распространёнными общетрудовыми и специальными умениями, необходимыми для проектирования и создания продуктов труда; </w:t>
      </w:r>
    </w:p>
    <w:p w:rsidR="003D1C7E" w:rsidRPr="00C30A1A" w:rsidRDefault="003D1C7E" w:rsidP="003D1C7E">
      <w:pPr>
        <w:spacing w:after="0" w:line="276" w:lineRule="auto"/>
        <w:jc w:val="both"/>
        <w:rPr>
          <w:szCs w:val="24"/>
        </w:rPr>
      </w:pPr>
      <w:r w:rsidRPr="00C30A1A">
        <w:rPr>
          <w:szCs w:val="24"/>
        </w:rPr>
        <w:t xml:space="preserve">-развитие у обучающихся познавательных интересов, пространственного воображения, интеллектуальных, творческих, коммуникативных и организаторских способностей; </w:t>
      </w:r>
    </w:p>
    <w:p w:rsidR="003D1C7E" w:rsidRPr="00C30A1A" w:rsidRDefault="003D1C7E" w:rsidP="003D1C7E">
      <w:pPr>
        <w:spacing w:after="0" w:line="276" w:lineRule="auto"/>
        <w:jc w:val="both"/>
        <w:rPr>
          <w:szCs w:val="24"/>
        </w:rPr>
      </w:pPr>
      <w:r w:rsidRPr="00C30A1A">
        <w:rPr>
          <w:szCs w:val="24"/>
        </w:rPr>
        <w:t>-воспитание трудолюбия, бережливости, аккуратности, целеустремлённости, предприимчивости, ответственности за результаты своей деятельности, уважительного отношения к людям различных профессий и результатам их труда</w:t>
      </w:r>
    </w:p>
    <w:p w:rsidR="003D1C7E" w:rsidRPr="00C30A1A" w:rsidRDefault="003D1C7E" w:rsidP="003D1C7E">
      <w:pPr>
        <w:spacing w:after="0" w:line="276" w:lineRule="auto"/>
        <w:jc w:val="both"/>
        <w:rPr>
          <w:szCs w:val="24"/>
        </w:rPr>
      </w:pPr>
      <w:r w:rsidRPr="00C30A1A">
        <w:rPr>
          <w:szCs w:val="24"/>
        </w:rPr>
        <w:lastRenderedPageBreak/>
        <w:t>Содержание программы (для девочек)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9"/>
        <w:gridCol w:w="4616"/>
      </w:tblGrid>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5 -7 класс, 68 часов, 8 класс – 34 часа.</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 xml:space="preserve">Тема 1. Основы производства  </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Наполнение содержания данной темы. 5-е классы,  2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Теоретические сведения.</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Практическая деятельность.</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Техносфера и сфера природы как среды обитания человека. </w:t>
            </w:r>
          </w:p>
          <w:p w:rsidR="003D1C7E" w:rsidRPr="00C30A1A" w:rsidRDefault="003D1C7E" w:rsidP="000B60EC">
            <w:pPr>
              <w:spacing w:after="0" w:line="276" w:lineRule="auto"/>
              <w:jc w:val="both"/>
              <w:rPr>
                <w:szCs w:val="24"/>
              </w:rPr>
            </w:pPr>
            <w:r w:rsidRPr="00C30A1A">
              <w:rPr>
                <w:szCs w:val="24"/>
              </w:rPr>
              <w:t>Характеристики техносферы и её проявления.</w:t>
            </w:r>
          </w:p>
          <w:p w:rsidR="003D1C7E" w:rsidRPr="00C30A1A" w:rsidRDefault="003D1C7E" w:rsidP="000B60EC">
            <w:pPr>
              <w:spacing w:after="0" w:line="276" w:lineRule="auto"/>
              <w:jc w:val="both"/>
              <w:rPr>
                <w:szCs w:val="24"/>
              </w:rPr>
            </w:pPr>
            <w:r w:rsidRPr="00C30A1A">
              <w:rPr>
                <w:szCs w:val="24"/>
              </w:rPr>
              <w:t xml:space="preserve"> Потребительские блага и антиблага, их сущность, производство потребительских благ. </w:t>
            </w:r>
          </w:p>
          <w:p w:rsidR="003D1C7E" w:rsidRPr="00C30A1A" w:rsidRDefault="003D1C7E" w:rsidP="000B60EC">
            <w:pPr>
              <w:spacing w:after="0" w:line="276" w:lineRule="auto"/>
              <w:jc w:val="both"/>
              <w:rPr>
                <w:szCs w:val="24"/>
              </w:rPr>
            </w:pPr>
            <w:r w:rsidRPr="00C30A1A">
              <w:rPr>
                <w:szCs w:val="24"/>
              </w:rPr>
              <w:t xml:space="preserve">Общая характеристика производства. </w:t>
            </w:r>
          </w:p>
          <w:p w:rsidR="003D1C7E" w:rsidRPr="00C30A1A" w:rsidRDefault="003D1C7E" w:rsidP="000B60EC">
            <w:pPr>
              <w:spacing w:after="0" w:line="276" w:lineRule="auto"/>
              <w:jc w:val="both"/>
              <w:rPr>
                <w:szCs w:val="24"/>
              </w:rPr>
            </w:pPr>
            <w:r w:rsidRPr="00C30A1A">
              <w:rPr>
                <w:szCs w:val="24"/>
              </w:rPr>
              <w:t xml:space="preserve">Труд как основа производства. </w:t>
            </w:r>
          </w:p>
          <w:p w:rsidR="003D1C7E" w:rsidRPr="00C30A1A" w:rsidRDefault="003D1C7E" w:rsidP="000B60EC">
            <w:pPr>
              <w:spacing w:after="0" w:line="276" w:lineRule="auto"/>
              <w:jc w:val="both"/>
              <w:rPr>
                <w:szCs w:val="24"/>
              </w:rPr>
            </w:pPr>
            <w:r w:rsidRPr="00C30A1A">
              <w:rPr>
                <w:szCs w:val="24"/>
              </w:rPr>
              <w:t>Умственный и физический труд.</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 xml:space="preserve">Сбор дополнительной информации по теме в Интернете и справочной литературе. Проведение наблюдений. </w:t>
            </w:r>
          </w:p>
          <w:p w:rsidR="003D1C7E" w:rsidRPr="00C30A1A" w:rsidRDefault="003D1C7E" w:rsidP="000B60EC">
            <w:pPr>
              <w:spacing w:after="0" w:line="276" w:lineRule="auto"/>
              <w:jc w:val="both"/>
              <w:rPr>
                <w:szCs w:val="24"/>
              </w:rPr>
            </w:pPr>
            <w:r w:rsidRPr="00C30A1A">
              <w:rPr>
                <w:szCs w:val="24"/>
              </w:rPr>
              <w:t>Составление рациональных перечней потребительских благ для современного человека.</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6-е классы,  2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Общая характеристика современных средств труда.</w:t>
            </w:r>
          </w:p>
          <w:p w:rsidR="003D1C7E" w:rsidRPr="00C30A1A" w:rsidRDefault="003D1C7E" w:rsidP="000B60EC">
            <w:pPr>
              <w:spacing w:after="0" w:line="276" w:lineRule="auto"/>
              <w:jc w:val="both"/>
              <w:rPr>
                <w:szCs w:val="24"/>
              </w:rPr>
            </w:pPr>
            <w:r w:rsidRPr="00C30A1A">
              <w:rPr>
                <w:szCs w:val="24"/>
              </w:rPr>
              <w:t xml:space="preserve"> Виды средств труда в производстве. Понятие о сырье и полуфабрикатах. </w:t>
            </w:r>
          </w:p>
          <w:p w:rsidR="003D1C7E" w:rsidRPr="00C30A1A" w:rsidRDefault="003D1C7E" w:rsidP="000B60EC">
            <w:pPr>
              <w:spacing w:after="0" w:line="276" w:lineRule="auto"/>
              <w:jc w:val="both"/>
              <w:rPr>
                <w:szCs w:val="24"/>
              </w:rPr>
            </w:pPr>
            <w:r w:rsidRPr="00C30A1A">
              <w:rPr>
                <w:szCs w:val="24"/>
              </w:rPr>
              <w:t>Сырьё промышленного производства. Первичное и вторичное сырьё. Сельскохозяйственное сырьё.</w:t>
            </w:r>
          </w:p>
          <w:p w:rsidR="003D1C7E" w:rsidRPr="00C30A1A" w:rsidRDefault="003D1C7E" w:rsidP="000B60EC">
            <w:pPr>
              <w:spacing w:after="0" w:line="276" w:lineRule="auto"/>
              <w:jc w:val="both"/>
              <w:rPr>
                <w:szCs w:val="24"/>
              </w:rPr>
            </w:pPr>
            <w:r w:rsidRPr="00C30A1A">
              <w:rPr>
                <w:szCs w:val="24"/>
              </w:rPr>
              <w:t xml:space="preserve"> Энергия, информация, социальные объекты как предметы труда.</w:t>
            </w:r>
          </w:p>
          <w:p w:rsidR="003D1C7E" w:rsidRPr="00C30A1A" w:rsidRDefault="003D1C7E" w:rsidP="000B60EC">
            <w:pPr>
              <w:spacing w:after="0" w:line="276" w:lineRule="auto"/>
              <w:jc w:val="both"/>
              <w:rPr>
                <w:szCs w:val="24"/>
              </w:rPr>
            </w:pPr>
            <w:r w:rsidRPr="00C30A1A">
              <w:rPr>
                <w:szCs w:val="24"/>
              </w:rPr>
              <w:t xml:space="preserve"> Предметы труда сельскохозяйственного производства.</w:t>
            </w:r>
          </w:p>
          <w:p w:rsidR="003D1C7E" w:rsidRPr="00C30A1A" w:rsidRDefault="003D1C7E" w:rsidP="000B60EC">
            <w:pPr>
              <w:spacing w:after="0" w:line="276" w:lineRule="auto"/>
              <w:jc w:val="both"/>
              <w:rPr>
                <w:szCs w:val="24"/>
              </w:rPr>
            </w:pPr>
            <w:r w:rsidRPr="00C30A1A">
              <w:rPr>
                <w:szCs w:val="24"/>
              </w:rPr>
              <w:t xml:space="preserve"> Энергетические установки и аппараты как средства труда.</w:t>
            </w:r>
          </w:p>
          <w:p w:rsidR="003D1C7E" w:rsidRPr="00C30A1A" w:rsidRDefault="003D1C7E" w:rsidP="000B60EC">
            <w:pPr>
              <w:spacing w:after="0" w:line="276" w:lineRule="auto"/>
              <w:jc w:val="both"/>
              <w:rPr>
                <w:szCs w:val="24"/>
              </w:rPr>
            </w:pPr>
            <w:r w:rsidRPr="00C30A1A">
              <w:rPr>
                <w:szCs w:val="24"/>
              </w:rPr>
              <w:t xml:space="preserve"> Продукт труда.</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Учебное управление средствами труда.</w:t>
            </w:r>
            <w:r w:rsidRPr="00C30A1A">
              <w:rPr>
                <w:szCs w:val="24"/>
              </w:rPr>
              <w:br/>
            </w:r>
            <w:r w:rsidRPr="00C30A1A">
              <w:rPr>
                <w:szCs w:val="24"/>
              </w:rPr>
              <w:br/>
              <w:t>Подготовка иллюстрированных рефератов и коллажей по темам раздела.</w:t>
            </w:r>
          </w:p>
          <w:p w:rsidR="003D1C7E" w:rsidRPr="00C30A1A" w:rsidRDefault="003D1C7E" w:rsidP="000B60EC">
            <w:pPr>
              <w:spacing w:after="0" w:line="276" w:lineRule="auto"/>
              <w:jc w:val="both"/>
              <w:rPr>
                <w:szCs w:val="24"/>
              </w:rPr>
            </w:pPr>
            <w:r w:rsidRPr="00C30A1A">
              <w:rPr>
                <w:szCs w:val="24"/>
              </w:rPr>
              <w:t xml:space="preserve"> Ознакомление с образцами предметов труда различных производств.</w:t>
            </w:r>
            <w:r w:rsidRPr="00C30A1A">
              <w:rPr>
                <w:szCs w:val="24"/>
              </w:rPr>
              <w:br/>
            </w:r>
            <w:r w:rsidRPr="00C30A1A">
              <w:rPr>
                <w:szCs w:val="24"/>
              </w:rPr>
              <w:br/>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7-е классы,  4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Средства измерения и контроля процесса производства и продуктов труда.</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Ознакомление с измерительными приборами и проведение измерений различных физических величин.</w:t>
            </w:r>
            <w:r w:rsidRPr="00C30A1A">
              <w:rPr>
                <w:szCs w:val="24"/>
              </w:rPr>
              <w:br/>
              <w:t>Подготовка иллюстрированных рефератов и коллажей по темам раздела.</w:t>
            </w:r>
          </w:p>
          <w:p w:rsidR="003D1C7E" w:rsidRPr="00C30A1A" w:rsidRDefault="003D1C7E" w:rsidP="000B60EC">
            <w:pPr>
              <w:spacing w:after="0" w:line="276" w:lineRule="auto"/>
              <w:jc w:val="both"/>
              <w:rPr>
                <w:szCs w:val="24"/>
              </w:rPr>
            </w:pPr>
            <w:r w:rsidRPr="00C30A1A">
              <w:rPr>
                <w:szCs w:val="24"/>
              </w:rPr>
              <w:t>Ознакомление с образцами предметов труда различных производств.</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8-е классы,  2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Транспортные средства при производстве материальных и нематериальных благ. Особенности транспортировки жидкостей и газов.</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 xml:space="preserve"> Сравнение характеристик транспортных средств.</w:t>
            </w:r>
          </w:p>
          <w:p w:rsidR="003D1C7E" w:rsidRPr="00C30A1A" w:rsidRDefault="003D1C7E" w:rsidP="000B60EC">
            <w:pPr>
              <w:spacing w:after="0" w:line="276" w:lineRule="auto"/>
              <w:jc w:val="both"/>
              <w:rPr>
                <w:szCs w:val="24"/>
              </w:rPr>
            </w:pPr>
            <w:r w:rsidRPr="00C30A1A">
              <w:rPr>
                <w:szCs w:val="24"/>
              </w:rPr>
              <w:t xml:space="preserve"> Моделирование транспортных средств.</w:t>
            </w:r>
          </w:p>
          <w:p w:rsidR="003D1C7E" w:rsidRPr="00C30A1A" w:rsidRDefault="003D1C7E" w:rsidP="000B60EC">
            <w:pPr>
              <w:spacing w:after="0" w:line="276" w:lineRule="auto"/>
              <w:jc w:val="both"/>
              <w:rPr>
                <w:szCs w:val="24"/>
              </w:rPr>
            </w:pPr>
            <w:r w:rsidRPr="00C30A1A">
              <w:rPr>
                <w:szCs w:val="24"/>
              </w:rPr>
              <w:t xml:space="preserve">Подготовка иллюстрированных рефератов и коллажей по темам раздела. </w:t>
            </w:r>
          </w:p>
          <w:p w:rsidR="003D1C7E" w:rsidRPr="00C30A1A" w:rsidRDefault="003D1C7E" w:rsidP="000B60EC">
            <w:pPr>
              <w:spacing w:after="0" w:line="276" w:lineRule="auto"/>
              <w:jc w:val="both"/>
              <w:rPr>
                <w:szCs w:val="24"/>
              </w:rPr>
            </w:pPr>
            <w:r w:rsidRPr="00C30A1A">
              <w:rPr>
                <w:szCs w:val="24"/>
              </w:rPr>
              <w:lastRenderedPageBreak/>
              <w:t>Ознакомление с образцами предметов труда различных производств.</w:t>
            </w:r>
          </w:p>
        </w:tc>
      </w:tr>
      <w:tr w:rsidR="003D1C7E" w:rsidRPr="00C30A1A" w:rsidTr="000B60EC">
        <w:tc>
          <w:tcPr>
            <w:tcW w:w="9468" w:type="dxa"/>
            <w:gridSpan w:val="2"/>
            <w:shd w:val="clear" w:color="auto" w:fill="auto"/>
          </w:tcPr>
          <w:p w:rsidR="003D1C7E" w:rsidRPr="00C30A1A" w:rsidRDefault="003D1C7E" w:rsidP="000B60EC">
            <w:pPr>
              <w:spacing w:after="0" w:line="276" w:lineRule="auto"/>
              <w:rPr>
                <w:szCs w:val="24"/>
              </w:rPr>
            </w:pPr>
            <w:r w:rsidRPr="00C30A1A">
              <w:rPr>
                <w:szCs w:val="24"/>
              </w:rPr>
              <w:lastRenderedPageBreak/>
              <w:t xml:space="preserve">Тема 2. Общая технология </w:t>
            </w:r>
          </w:p>
        </w:tc>
      </w:tr>
      <w:tr w:rsidR="003D1C7E" w:rsidRPr="00C30A1A" w:rsidTr="000B60EC">
        <w:tc>
          <w:tcPr>
            <w:tcW w:w="9468" w:type="dxa"/>
            <w:gridSpan w:val="2"/>
            <w:shd w:val="clear" w:color="auto" w:fill="auto"/>
          </w:tcPr>
          <w:p w:rsidR="003D1C7E" w:rsidRPr="00C30A1A" w:rsidRDefault="003D1C7E" w:rsidP="000B60EC">
            <w:pPr>
              <w:spacing w:after="0" w:line="276" w:lineRule="auto"/>
              <w:rPr>
                <w:szCs w:val="24"/>
              </w:rPr>
            </w:pPr>
            <w:r w:rsidRPr="00C30A1A">
              <w:rPr>
                <w:szCs w:val="24"/>
              </w:rPr>
              <w:t>Наполнение содержания данной темы.</w:t>
            </w:r>
          </w:p>
          <w:p w:rsidR="003D1C7E" w:rsidRPr="00C30A1A" w:rsidRDefault="003D1C7E" w:rsidP="000B60EC">
            <w:pPr>
              <w:spacing w:after="0" w:line="276" w:lineRule="auto"/>
              <w:rPr>
                <w:szCs w:val="24"/>
              </w:rPr>
            </w:pPr>
            <w:r w:rsidRPr="00C30A1A">
              <w:rPr>
                <w:szCs w:val="24"/>
              </w:rPr>
              <w:t>5-е классы,  2 часа</w:t>
            </w:r>
          </w:p>
        </w:tc>
      </w:tr>
      <w:tr w:rsidR="003D1C7E" w:rsidRPr="00C30A1A" w:rsidTr="000B60EC">
        <w:tc>
          <w:tcPr>
            <w:tcW w:w="4788" w:type="dxa"/>
            <w:shd w:val="clear" w:color="auto" w:fill="auto"/>
          </w:tcPr>
          <w:p w:rsidR="003D1C7E" w:rsidRPr="00C30A1A" w:rsidRDefault="003D1C7E" w:rsidP="000B60EC">
            <w:pPr>
              <w:spacing w:after="0" w:line="276" w:lineRule="auto"/>
              <w:rPr>
                <w:szCs w:val="24"/>
              </w:rPr>
            </w:pPr>
            <w:r w:rsidRPr="00C30A1A">
              <w:rPr>
                <w:szCs w:val="24"/>
              </w:rPr>
              <w:t>Теоретические сведения.</w:t>
            </w:r>
          </w:p>
        </w:tc>
        <w:tc>
          <w:tcPr>
            <w:tcW w:w="4680" w:type="dxa"/>
            <w:shd w:val="clear" w:color="auto" w:fill="auto"/>
          </w:tcPr>
          <w:p w:rsidR="003D1C7E" w:rsidRPr="00C30A1A" w:rsidRDefault="003D1C7E" w:rsidP="000B60EC">
            <w:pPr>
              <w:spacing w:after="0" w:line="276" w:lineRule="auto"/>
              <w:rPr>
                <w:szCs w:val="24"/>
              </w:rPr>
            </w:pPr>
            <w:r w:rsidRPr="00C30A1A">
              <w:rPr>
                <w:szCs w:val="24"/>
              </w:rPr>
              <w:t>Практическая деятельность.</w:t>
            </w:r>
          </w:p>
        </w:tc>
      </w:tr>
      <w:tr w:rsidR="003D1C7E" w:rsidRPr="00C30A1A" w:rsidTr="000B60EC">
        <w:tc>
          <w:tcPr>
            <w:tcW w:w="4788" w:type="dxa"/>
            <w:shd w:val="clear" w:color="auto" w:fill="auto"/>
          </w:tcPr>
          <w:p w:rsidR="003D1C7E" w:rsidRPr="00C30A1A" w:rsidRDefault="003D1C7E" w:rsidP="000B60EC">
            <w:pPr>
              <w:spacing w:after="0" w:line="276" w:lineRule="auto"/>
              <w:rPr>
                <w:szCs w:val="24"/>
              </w:rPr>
            </w:pPr>
            <w:r w:rsidRPr="00C30A1A">
              <w:rPr>
                <w:szCs w:val="24"/>
              </w:rPr>
              <w:t>Понятие о технологии, её современное понимание как совокупности средств и методов производства.</w:t>
            </w:r>
          </w:p>
          <w:p w:rsidR="003D1C7E" w:rsidRPr="00C30A1A" w:rsidRDefault="003D1C7E" w:rsidP="000B60EC">
            <w:pPr>
              <w:spacing w:after="0" w:line="276" w:lineRule="auto"/>
              <w:rPr>
                <w:szCs w:val="24"/>
              </w:rPr>
            </w:pPr>
            <w:r w:rsidRPr="00C30A1A">
              <w:rPr>
                <w:szCs w:val="24"/>
              </w:rPr>
              <w:t xml:space="preserve"> Классификация технологий по разным основаниям. </w:t>
            </w:r>
          </w:p>
          <w:p w:rsidR="003D1C7E" w:rsidRPr="00C30A1A" w:rsidRDefault="003D1C7E" w:rsidP="000B60EC">
            <w:pPr>
              <w:spacing w:after="0" w:line="276" w:lineRule="auto"/>
              <w:rPr>
                <w:szCs w:val="24"/>
              </w:rPr>
            </w:pPr>
            <w:r w:rsidRPr="00C30A1A">
              <w:rPr>
                <w:szCs w:val="24"/>
              </w:rPr>
              <w:t xml:space="preserve">Основные признаки проявления технологии в отличие от ремесленного способа деятельности. </w:t>
            </w:r>
          </w:p>
          <w:p w:rsidR="003D1C7E" w:rsidRPr="00C30A1A" w:rsidRDefault="003D1C7E" w:rsidP="000B60EC">
            <w:pPr>
              <w:spacing w:after="0" w:line="276" w:lineRule="auto"/>
              <w:rPr>
                <w:szCs w:val="24"/>
              </w:rPr>
            </w:pPr>
            <w:r w:rsidRPr="00C30A1A">
              <w:rPr>
                <w:szCs w:val="24"/>
              </w:rPr>
              <w:t xml:space="preserve">Общие характеристики технологии. Алгоритмическая сущность технологии в производстве потребительских благ. Производственная, технологическая и трудовая дисциплина. </w:t>
            </w:r>
          </w:p>
          <w:p w:rsidR="003D1C7E" w:rsidRPr="00C30A1A" w:rsidRDefault="003D1C7E" w:rsidP="000B60EC">
            <w:pPr>
              <w:spacing w:after="0" w:line="276" w:lineRule="auto"/>
              <w:rPr>
                <w:szCs w:val="24"/>
              </w:rPr>
            </w:pPr>
            <w:r w:rsidRPr="00C30A1A">
              <w:rPr>
                <w:szCs w:val="24"/>
              </w:rPr>
              <w:t>Техническая и технологическая документация.</w:t>
            </w:r>
          </w:p>
          <w:p w:rsidR="003D1C7E" w:rsidRPr="00C30A1A" w:rsidRDefault="003D1C7E" w:rsidP="000B60EC">
            <w:pPr>
              <w:spacing w:after="0" w:line="276" w:lineRule="auto"/>
              <w:rPr>
                <w:szCs w:val="24"/>
              </w:rPr>
            </w:pPr>
            <w:r w:rsidRPr="00C30A1A">
              <w:rPr>
                <w:szCs w:val="24"/>
              </w:rPr>
              <w:t xml:space="preserve"> Особенности создания технологической документации для швейного производства.</w:t>
            </w:r>
          </w:p>
        </w:tc>
        <w:tc>
          <w:tcPr>
            <w:tcW w:w="4680" w:type="dxa"/>
            <w:shd w:val="clear" w:color="auto" w:fill="auto"/>
          </w:tcPr>
          <w:p w:rsidR="003D1C7E" w:rsidRPr="00C30A1A" w:rsidRDefault="003D1C7E" w:rsidP="000B60EC">
            <w:pPr>
              <w:spacing w:after="0" w:line="276" w:lineRule="auto"/>
              <w:rPr>
                <w:szCs w:val="24"/>
              </w:rPr>
            </w:pPr>
            <w:r w:rsidRPr="00C30A1A">
              <w:rPr>
                <w:szCs w:val="24"/>
              </w:rPr>
              <w:t xml:space="preserve">Сбор дополнительной информации по теме в Интернете и справочной литературе. Проведение наблюдений.  </w:t>
            </w:r>
          </w:p>
          <w:p w:rsidR="003D1C7E" w:rsidRPr="00C30A1A" w:rsidRDefault="003D1C7E" w:rsidP="000B60EC">
            <w:pPr>
              <w:spacing w:after="0" w:line="276" w:lineRule="auto"/>
              <w:rPr>
                <w:szCs w:val="24"/>
              </w:rPr>
            </w:pPr>
            <w:r w:rsidRPr="00C30A1A">
              <w:rPr>
                <w:szCs w:val="24"/>
              </w:rPr>
              <w:t xml:space="preserve">Составление рациональных перечней потребительских благ для современного человека. </w:t>
            </w:r>
          </w:p>
          <w:p w:rsidR="003D1C7E" w:rsidRPr="00C30A1A" w:rsidRDefault="003D1C7E" w:rsidP="000B60EC">
            <w:pPr>
              <w:spacing w:after="0" w:line="276" w:lineRule="auto"/>
              <w:rPr>
                <w:szCs w:val="24"/>
              </w:rPr>
            </w:pPr>
            <w:r w:rsidRPr="00C30A1A">
              <w:rPr>
                <w:szCs w:val="24"/>
              </w:rPr>
              <w:t>Ознакомление с образцами предметов труда.</w:t>
            </w:r>
          </w:p>
          <w:p w:rsidR="003D1C7E" w:rsidRPr="00C30A1A" w:rsidRDefault="003D1C7E" w:rsidP="000B60EC">
            <w:pPr>
              <w:spacing w:after="0" w:line="276" w:lineRule="auto"/>
              <w:rPr>
                <w:szCs w:val="24"/>
              </w:rPr>
            </w:pPr>
          </w:p>
        </w:tc>
      </w:tr>
      <w:tr w:rsidR="003D1C7E" w:rsidRPr="00C30A1A" w:rsidTr="000B60EC">
        <w:tc>
          <w:tcPr>
            <w:tcW w:w="9468" w:type="dxa"/>
            <w:gridSpan w:val="2"/>
            <w:shd w:val="clear" w:color="auto" w:fill="auto"/>
          </w:tcPr>
          <w:p w:rsidR="003D1C7E" w:rsidRPr="00C30A1A" w:rsidRDefault="003D1C7E" w:rsidP="000B60EC">
            <w:pPr>
              <w:spacing w:after="0" w:line="276" w:lineRule="auto"/>
              <w:rPr>
                <w:szCs w:val="24"/>
              </w:rPr>
            </w:pPr>
            <w:r w:rsidRPr="00C30A1A">
              <w:rPr>
                <w:szCs w:val="24"/>
              </w:rPr>
              <w:t>6-е классы,  2 часа</w:t>
            </w:r>
          </w:p>
        </w:tc>
      </w:tr>
      <w:tr w:rsidR="003D1C7E" w:rsidRPr="00C30A1A" w:rsidTr="000B60EC">
        <w:tc>
          <w:tcPr>
            <w:tcW w:w="4788" w:type="dxa"/>
            <w:shd w:val="clear" w:color="auto" w:fill="auto"/>
          </w:tcPr>
          <w:p w:rsidR="003D1C7E" w:rsidRPr="00C30A1A" w:rsidRDefault="003D1C7E" w:rsidP="000B60EC">
            <w:pPr>
              <w:spacing w:after="0" w:line="276" w:lineRule="auto"/>
              <w:rPr>
                <w:szCs w:val="24"/>
              </w:rPr>
            </w:pPr>
            <w:r w:rsidRPr="00C30A1A">
              <w:rPr>
                <w:szCs w:val="24"/>
              </w:rPr>
              <w:t>Общие характеристики технологии.</w:t>
            </w:r>
          </w:p>
          <w:p w:rsidR="003D1C7E" w:rsidRPr="00C30A1A" w:rsidRDefault="003D1C7E" w:rsidP="000B60EC">
            <w:pPr>
              <w:spacing w:after="0" w:line="276" w:lineRule="auto"/>
              <w:rPr>
                <w:szCs w:val="24"/>
              </w:rPr>
            </w:pPr>
            <w:r w:rsidRPr="00C30A1A">
              <w:rPr>
                <w:szCs w:val="24"/>
              </w:rPr>
              <w:t>Техническая и технологическая документация.</w:t>
            </w:r>
          </w:p>
          <w:p w:rsidR="003D1C7E" w:rsidRPr="00C30A1A" w:rsidRDefault="003D1C7E" w:rsidP="000B60EC">
            <w:pPr>
              <w:spacing w:after="0" w:line="276" w:lineRule="auto"/>
              <w:rPr>
                <w:szCs w:val="24"/>
              </w:rPr>
            </w:pPr>
            <w:r w:rsidRPr="00C30A1A">
              <w:rPr>
                <w:szCs w:val="24"/>
              </w:rPr>
              <w:t>Особенности создания технологической документации для швейного производства.</w:t>
            </w:r>
          </w:p>
          <w:p w:rsidR="003D1C7E" w:rsidRPr="00C30A1A" w:rsidRDefault="003D1C7E" w:rsidP="000B60EC">
            <w:pPr>
              <w:spacing w:after="0" w:line="276" w:lineRule="auto"/>
              <w:rPr>
                <w:szCs w:val="24"/>
              </w:rPr>
            </w:pPr>
            <w:r w:rsidRPr="00C30A1A">
              <w:rPr>
                <w:szCs w:val="24"/>
              </w:rPr>
              <w:t xml:space="preserve">Культура производства. </w:t>
            </w:r>
          </w:p>
          <w:p w:rsidR="003D1C7E" w:rsidRPr="00C30A1A" w:rsidRDefault="003D1C7E" w:rsidP="000B60EC">
            <w:pPr>
              <w:spacing w:after="0" w:line="276" w:lineRule="auto"/>
              <w:rPr>
                <w:szCs w:val="24"/>
              </w:rPr>
            </w:pPr>
            <w:r w:rsidRPr="00C30A1A">
              <w:rPr>
                <w:szCs w:val="24"/>
              </w:rPr>
              <w:t>Технологическая культура и её проявления в современном производстве.</w:t>
            </w:r>
          </w:p>
          <w:p w:rsidR="003D1C7E" w:rsidRPr="00C30A1A" w:rsidRDefault="003D1C7E" w:rsidP="000B60EC">
            <w:pPr>
              <w:spacing w:after="0" w:line="276" w:lineRule="auto"/>
              <w:rPr>
                <w:szCs w:val="24"/>
              </w:rPr>
            </w:pPr>
            <w:r w:rsidRPr="00C30A1A">
              <w:rPr>
                <w:szCs w:val="24"/>
              </w:rPr>
              <w:t xml:space="preserve"> Культура труда человека. </w:t>
            </w:r>
          </w:p>
          <w:p w:rsidR="003D1C7E" w:rsidRPr="00C30A1A" w:rsidRDefault="003D1C7E" w:rsidP="000B60EC">
            <w:pPr>
              <w:spacing w:after="0" w:line="276" w:lineRule="auto"/>
              <w:rPr>
                <w:szCs w:val="24"/>
              </w:rPr>
            </w:pPr>
            <w:r w:rsidRPr="00C30A1A">
              <w:rPr>
                <w:szCs w:val="24"/>
              </w:rPr>
              <w:t xml:space="preserve">Характеристики культуры труда современного труженика. </w:t>
            </w:r>
          </w:p>
        </w:tc>
        <w:tc>
          <w:tcPr>
            <w:tcW w:w="4680" w:type="dxa"/>
            <w:shd w:val="clear" w:color="auto" w:fill="auto"/>
          </w:tcPr>
          <w:p w:rsidR="003D1C7E" w:rsidRPr="00C30A1A" w:rsidRDefault="003D1C7E" w:rsidP="000B60EC">
            <w:pPr>
              <w:spacing w:after="0" w:line="276" w:lineRule="auto"/>
              <w:rPr>
                <w:szCs w:val="24"/>
              </w:rPr>
            </w:pPr>
            <w:r w:rsidRPr="00C30A1A">
              <w:rPr>
                <w:szCs w:val="24"/>
              </w:rPr>
              <w:t>Ознакомление с образцами предметов труда.</w:t>
            </w:r>
          </w:p>
          <w:p w:rsidR="003D1C7E" w:rsidRPr="00C30A1A" w:rsidRDefault="003D1C7E" w:rsidP="000B60EC">
            <w:pPr>
              <w:spacing w:after="0" w:line="276" w:lineRule="auto"/>
              <w:rPr>
                <w:szCs w:val="24"/>
              </w:rPr>
            </w:pPr>
            <w:r w:rsidRPr="00C30A1A">
              <w:rPr>
                <w:szCs w:val="24"/>
              </w:rPr>
              <w:t>Учебное управление технологическими средствами труда.</w:t>
            </w:r>
          </w:p>
          <w:p w:rsidR="003D1C7E" w:rsidRPr="00C30A1A" w:rsidRDefault="003D1C7E" w:rsidP="000B60EC">
            <w:pPr>
              <w:spacing w:after="0" w:line="276" w:lineRule="auto"/>
              <w:rPr>
                <w:szCs w:val="24"/>
              </w:rPr>
            </w:pPr>
            <w:r w:rsidRPr="00C30A1A">
              <w:rPr>
                <w:szCs w:val="24"/>
              </w:rPr>
              <w:t>Подготовка рефератов.</w:t>
            </w:r>
          </w:p>
        </w:tc>
      </w:tr>
      <w:tr w:rsidR="003D1C7E" w:rsidRPr="00C30A1A" w:rsidTr="000B60EC">
        <w:tc>
          <w:tcPr>
            <w:tcW w:w="9468" w:type="dxa"/>
            <w:gridSpan w:val="2"/>
            <w:shd w:val="clear" w:color="auto" w:fill="auto"/>
          </w:tcPr>
          <w:p w:rsidR="003D1C7E" w:rsidRPr="00C30A1A" w:rsidRDefault="003D1C7E" w:rsidP="000B60EC">
            <w:pPr>
              <w:spacing w:after="0" w:line="276" w:lineRule="auto"/>
              <w:rPr>
                <w:szCs w:val="24"/>
              </w:rPr>
            </w:pPr>
            <w:r w:rsidRPr="00C30A1A">
              <w:rPr>
                <w:szCs w:val="24"/>
              </w:rPr>
              <w:t>7-е классы,  2 часа</w:t>
            </w:r>
          </w:p>
        </w:tc>
      </w:tr>
      <w:tr w:rsidR="003D1C7E" w:rsidRPr="00C30A1A" w:rsidTr="000B60EC">
        <w:tc>
          <w:tcPr>
            <w:tcW w:w="4788" w:type="dxa"/>
            <w:shd w:val="clear" w:color="auto" w:fill="auto"/>
          </w:tcPr>
          <w:p w:rsidR="003D1C7E" w:rsidRPr="00C30A1A" w:rsidRDefault="003D1C7E" w:rsidP="000B60EC">
            <w:pPr>
              <w:spacing w:after="0" w:line="276" w:lineRule="auto"/>
              <w:rPr>
                <w:szCs w:val="24"/>
              </w:rPr>
            </w:pPr>
            <w:r w:rsidRPr="00C30A1A">
              <w:rPr>
                <w:szCs w:val="24"/>
              </w:rPr>
              <w:t xml:space="preserve">Виды технологий по сферам производства. Основные признаки высоких технологий. Общепроизводственные и отраслевые виды технологии. </w:t>
            </w:r>
          </w:p>
          <w:p w:rsidR="003D1C7E" w:rsidRPr="00C30A1A" w:rsidRDefault="003D1C7E" w:rsidP="000B60EC">
            <w:pPr>
              <w:spacing w:after="0" w:line="276" w:lineRule="auto"/>
              <w:rPr>
                <w:szCs w:val="24"/>
              </w:rPr>
            </w:pPr>
            <w:r w:rsidRPr="00C30A1A">
              <w:rPr>
                <w:szCs w:val="24"/>
              </w:rPr>
              <w:t xml:space="preserve">Виды распространённых технологий ведущих отраслей производства. </w:t>
            </w:r>
          </w:p>
          <w:p w:rsidR="003D1C7E" w:rsidRPr="00C30A1A" w:rsidRDefault="003D1C7E" w:rsidP="000B60EC">
            <w:pPr>
              <w:spacing w:after="0" w:line="276" w:lineRule="auto"/>
              <w:rPr>
                <w:szCs w:val="24"/>
              </w:rPr>
            </w:pPr>
            <w:r w:rsidRPr="00C30A1A">
              <w:rPr>
                <w:szCs w:val="24"/>
              </w:rPr>
              <w:t>Общие и отличительные признаки сходных отраслевых технологий.</w:t>
            </w:r>
          </w:p>
          <w:p w:rsidR="003D1C7E" w:rsidRPr="00C30A1A" w:rsidRDefault="003D1C7E" w:rsidP="000B60EC">
            <w:pPr>
              <w:spacing w:after="0" w:line="276" w:lineRule="auto"/>
              <w:rPr>
                <w:szCs w:val="24"/>
              </w:rPr>
            </w:pPr>
            <w:r w:rsidRPr="00C30A1A">
              <w:rPr>
                <w:szCs w:val="24"/>
              </w:rPr>
              <w:t xml:space="preserve"> Культура производства. </w:t>
            </w:r>
          </w:p>
          <w:p w:rsidR="003D1C7E" w:rsidRPr="00C30A1A" w:rsidRDefault="003D1C7E" w:rsidP="000B60EC">
            <w:pPr>
              <w:spacing w:after="0" w:line="276" w:lineRule="auto"/>
              <w:rPr>
                <w:szCs w:val="24"/>
              </w:rPr>
            </w:pPr>
            <w:r w:rsidRPr="00C30A1A">
              <w:rPr>
                <w:szCs w:val="24"/>
              </w:rPr>
              <w:lastRenderedPageBreak/>
              <w:t>Технологическая культура и её проявления в современном производстве.</w:t>
            </w:r>
          </w:p>
          <w:p w:rsidR="003D1C7E" w:rsidRPr="00C30A1A" w:rsidRDefault="003D1C7E" w:rsidP="000B60EC">
            <w:pPr>
              <w:spacing w:after="0" w:line="276" w:lineRule="auto"/>
              <w:rPr>
                <w:szCs w:val="24"/>
              </w:rPr>
            </w:pPr>
            <w:r w:rsidRPr="00C30A1A">
              <w:rPr>
                <w:szCs w:val="24"/>
              </w:rPr>
              <w:t xml:space="preserve"> Культура труда человека. </w:t>
            </w:r>
          </w:p>
          <w:p w:rsidR="003D1C7E" w:rsidRPr="00C30A1A" w:rsidRDefault="003D1C7E" w:rsidP="000B60EC">
            <w:pPr>
              <w:spacing w:after="0" w:line="276" w:lineRule="auto"/>
              <w:rPr>
                <w:szCs w:val="24"/>
              </w:rPr>
            </w:pPr>
            <w:r w:rsidRPr="00C30A1A">
              <w:rPr>
                <w:szCs w:val="24"/>
              </w:rPr>
              <w:t xml:space="preserve">Характеристики культуры труда современного труженика. </w:t>
            </w:r>
          </w:p>
          <w:p w:rsidR="003D1C7E" w:rsidRPr="00C30A1A" w:rsidRDefault="003D1C7E" w:rsidP="000B60EC">
            <w:pPr>
              <w:spacing w:after="0" w:line="276" w:lineRule="auto"/>
              <w:rPr>
                <w:szCs w:val="24"/>
              </w:rPr>
            </w:pPr>
            <w:r w:rsidRPr="00C30A1A">
              <w:rPr>
                <w:szCs w:val="24"/>
              </w:rPr>
              <w:t>Технологии и технологические средства производства.</w:t>
            </w:r>
          </w:p>
        </w:tc>
        <w:tc>
          <w:tcPr>
            <w:tcW w:w="4680" w:type="dxa"/>
            <w:shd w:val="clear" w:color="auto" w:fill="auto"/>
          </w:tcPr>
          <w:p w:rsidR="003D1C7E" w:rsidRPr="00C30A1A" w:rsidRDefault="003D1C7E" w:rsidP="000B60EC">
            <w:pPr>
              <w:spacing w:after="0" w:line="276" w:lineRule="auto"/>
              <w:rPr>
                <w:szCs w:val="24"/>
              </w:rPr>
            </w:pPr>
            <w:r w:rsidRPr="00C30A1A">
              <w:rPr>
                <w:szCs w:val="24"/>
              </w:rPr>
              <w:lastRenderedPageBreak/>
              <w:t>Ознакомление с образцами предметов труда.</w:t>
            </w:r>
          </w:p>
          <w:p w:rsidR="003D1C7E" w:rsidRPr="00C30A1A" w:rsidRDefault="003D1C7E" w:rsidP="000B60EC">
            <w:pPr>
              <w:spacing w:after="0" w:line="276" w:lineRule="auto"/>
              <w:rPr>
                <w:szCs w:val="24"/>
              </w:rPr>
            </w:pPr>
            <w:r w:rsidRPr="00C30A1A">
              <w:rPr>
                <w:szCs w:val="24"/>
              </w:rPr>
              <w:t xml:space="preserve">Учебное управление технологическими средствами труда. </w:t>
            </w:r>
          </w:p>
          <w:p w:rsidR="003D1C7E" w:rsidRPr="00C30A1A" w:rsidRDefault="003D1C7E" w:rsidP="000B60EC">
            <w:pPr>
              <w:spacing w:after="0" w:line="276" w:lineRule="auto"/>
              <w:rPr>
                <w:szCs w:val="24"/>
              </w:rPr>
            </w:pPr>
            <w:r w:rsidRPr="00C30A1A">
              <w:rPr>
                <w:szCs w:val="24"/>
              </w:rPr>
              <w:t xml:space="preserve">Ознакомление с измерительными приборами для контроля технологий и проведение измерений различных технических, технологических и физических параметров предмета труда. </w:t>
            </w:r>
          </w:p>
          <w:p w:rsidR="003D1C7E" w:rsidRPr="00C30A1A" w:rsidRDefault="003D1C7E" w:rsidP="000B60EC">
            <w:pPr>
              <w:spacing w:after="0" w:line="276" w:lineRule="auto"/>
              <w:rPr>
                <w:szCs w:val="24"/>
              </w:rPr>
            </w:pPr>
            <w:r w:rsidRPr="00C30A1A">
              <w:rPr>
                <w:szCs w:val="24"/>
              </w:rPr>
              <w:lastRenderedPageBreak/>
              <w:t>Подготовка рефератов.</w:t>
            </w:r>
            <w:r w:rsidRPr="00C30A1A">
              <w:rPr>
                <w:szCs w:val="24"/>
              </w:rPr>
              <w:br/>
            </w:r>
          </w:p>
          <w:p w:rsidR="003D1C7E" w:rsidRPr="00C30A1A" w:rsidRDefault="003D1C7E" w:rsidP="000B60EC">
            <w:pPr>
              <w:spacing w:after="0" w:line="276" w:lineRule="auto"/>
              <w:rPr>
                <w:szCs w:val="24"/>
              </w:rPr>
            </w:pPr>
          </w:p>
        </w:tc>
      </w:tr>
      <w:tr w:rsidR="003D1C7E" w:rsidRPr="00C30A1A" w:rsidTr="000B60EC">
        <w:tc>
          <w:tcPr>
            <w:tcW w:w="9468" w:type="dxa"/>
            <w:gridSpan w:val="2"/>
            <w:shd w:val="clear" w:color="auto" w:fill="auto"/>
          </w:tcPr>
          <w:p w:rsidR="003D1C7E" w:rsidRPr="00C30A1A" w:rsidRDefault="003D1C7E" w:rsidP="000B60EC">
            <w:pPr>
              <w:spacing w:after="0" w:line="276" w:lineRule="auto"/>
              <w:rPr>
                <w:szCs w:val="24"/>
              </w:rPr>
            </w:pPr>
            <w:r w:rsidRPr="00C30A1A">
              <w:rPr>
                <w:szCs w:val="24"/>
              </w:rPr>
              <w:lastRenderedPageBreak/>
              <w:t>8-е классы,  2 часа</w:t>
            </w:r>
          </w:p>
        </w:tc>
      </w:tr>
      <w:tr w:rsidR="003D1C7E" w:rsidRPr="00C30A1A" w:rsidTr="000B60EC">
        <w:tc>
          <w:tcPr>
            <w:tcW w:w="4788" w:type="dxa"/>
            <w:shd w:val="clear" w:color="auto" w:fill="auto"/>
          </w:tcPr>
          <w:p w:rsidR="003D1C7E" w:rsidRPr="00C30A1A" w:rsidRDefault="003D1C7E" w:rsidP="000B60EC">
            <w:pPr>
              <w:spacing w:after="0" w:line="276" w:lineRule="auto"/>
              <w:rPr>
                <w:szCs w:val="24"/>
              </w:rPr>
            </w:pPr>
            <w:r w:rsidRPr="00C30A1A">
              <w:rPr>
                <w:szCs w:val="24"/>
              </w:rPr>
              <w:t>Инфраструктура как необходимое условие реализации высоких технологий Перспективные технологии XXI века.</w:t>
            </w:r>
          </w:p>
          <w:p w:rsidR="003D1C7E" w:rsidRPr="00C30A1A" w:rsidRDefault="003D1C7E" w:rsidP="000B60EC">
            <w:pPr>
              <w:spacing w:after="0" w:line="276" w:lineRule="auto"/>
              <w:rPr>
                <w:szCs w:val="24"/>
              </w:rPr>
            </w:pPr>
            <w:r w:rsidRPr="00C30A1A">
              <w:rPr>
                <w:szCs w:val="24"/>
              </w:rPr>
              <w:t xml:space="preserve"> Объёмное 3D-моделирование. </w:t>
            </w:r>
          </w:p>
          <w:p w:rsidR="003D1C7E" w:rsidRPr="00C30A1A" w:rsidRDefault="003D1C7E" w:rsidP="000B60EC">
            <w:pPr>
              <w:spacing w:after="0" w:line="276" w:lineRule="auto"/>
              <w:rPr>
                <w:szCs w:val="24"/>
              </w:rPr>
            </w:pPr>
            <w:r w:rsidRPr="00C30A1A">
              <w:rPr>
                <w:szCs w:val="24"/>
              </w:rPr>
              <w:t xml:space="preserve">Нанотехнологии, их особенности и области применения. </w:t>
            </w:r>
          </w:p>
          <w:p w:rsidR="003D1C7E" w:rsidRPr="00C30A1A" w:rsidRDefault="003D1C7E" w:rsidP="000B60EC">
            <w:pPr>
              <w:spacing w:after="0" w:line="276" w:lineRule="auto"/>
              <w:rPr>
                <w:szCs w:val="24"/>
              </w:rPr>
            </w:pPr>
            <w:r w:rsidRPr="00C30A1A">
              <w:rPr>
                <w:szCs w:val="24"/>
              </w:rPr>
              <w:t>Новые энергетические технологии. Перспективы развития информационных технологий.</w:t>
            </w:r>
          </w:p>
          <w:p w:rsidR="003D1C7E" w:rsidRPr="00C30A1A" w:rsidRDefault="003D1C7E" w:rsidP="000B60EC">
            <w:pPr>
              <w:spacing w:after="0" w:line="276" w:lineRule="auto"/>
              <w:rPr>
                <w:szCs w:val="24"/>
              </w:rPr>
            </w:pPr>
            <w:r w:rsidRPr="00C30A1A">
              <w:rPr>
                <w:szCs w:val="24"/>
              </w:rPr>
              <w:t xml:space="preserve"> Биотехнологии и генная инженерия.</w:t>
            </w:r>
          </w:p>
          <w:p w:rsidR="003D1C7E" w:rsidRPr="00C30A1A" w:rsidRDefault="003D1C7E" w:rsidP="000B60EC">
            <w:pPr>
              <w:spacing w:after="0" w:line="276" w:lineRule="auto"/>
              <w:rPr>
                <w:szCs w:val="24"/>
              </w:rPr>
            </w:pPr>
            <w:r w:rsidRPr="00C30A1A">
              <w:rPr>
                <w:szCs w:val="24"/>
              </w:rPr>
              <w:t xml:space="preserve"> Новые транспортные технологии.</w:t>
            </w:r>
            <w:r w:rsidRPr="00C30A1A">
              <w:rPr>
                <w:szCs w:val="24"/>
              </w:rPr>
              <w:br/>
            </w:r>
          </w:p>
        </w:tc>
        <w:tc>
          <w:tcPr>
            <w:tcW w:w="4680" w:type="dxa"/>
            <w:shd w:val="clear" w:color="auto" w:fill="auto"/>
          </w:tcPr>
          <w:p w:rsidR="003D1C7E" w:rsidRPr="00C30A1A" w:rsidRDefault="003D1C7E" w:rsidP="000B60EC">
            <w:pPr>
              <w:spacing w:after="0" w:line="276" w:lineRule="auto"/>
              <w:rPr>
                <w:szCs w:val="24"/>
              </w:rPr>
            </w:pPr>
            <w:r w:rsidRPr="00C30A1A">
              <w:rPr>
                <w:szCs w:val="24"/>
              </w:rPr>
              <w:t>Ознакомление с образцами предметов труда.</w:t>
            </w:r>
          </w:p>
          <w:p w:rsidR="003D1C7E" w:rsidRPr="00C30A1A" w:rsidRDefault="003D1C7E" w:rsidP="000B60EC">
            <w:pPr>
              <w:spacing w:after="0" w:line="276" w:lineRule="auto"/>
              <w:rPr>
                <w:szCs w:val="24"/>
              </w:rPr>
            </w:pPr>
            <w:r w:rsidRPr="00C30A1A">
              <w:rPr>
                <w:szCs w:val="24"/>
              </w:rPr>
              <w:t xml:space="preserve">Учебное управление технологическими средствами труда. </w:t>
            </w:r>
          </w:p>
          <w:p w:rsidR="003D1C7E" w:rsidRPr="00C30A1A" w:rsidRDefault="003D1C7E" w:rsidP="000B60EC">
            <w:pPr>
              <w:spacing w:after="0" w:line="276" w:lineRule="auto"/>
              <w:rPr>
                <w:szCs w:val="24"/>
              </w:rPr>
            </w:pPr>
            <w:r w:rsidRPr="00C30A1A">
              <w:rPr>
                <w:szCs w:val="24"/>
              </w:rPr>
              <w:t xml:space="preserve">Ознакомление с измерительными приборами для контроля технологий и проведение измерений различных технических, технологических и физических параметров предмета труда. </w:t>
            </w:r>
          </w:p>
          <w:p w:rsidR="003D1C7E" w:rsidRPr="00C30A1A" w:rsidRDefault="003D1C7E" w:rsidP="000B60EC">
            <w:pPr>
              <w:spacing w:after="0" w:line="276" w:lineRule="auto"/>
              <w:rPr>
                <w:szCs w:val="24"/>
              </w:rPr>
            </w:pPr>
            <w:r w:rsidRPr="00C30A1A">
              <w:rPr>
                <w:szCs w:val="24"/>
              </w:rPr>
              <w:t>Подготовка рефератов.</w:t>
            </w:r>
          </w:p>
        </w:tc>
      </w:tr>
      <w:tr w:rsidR="003D1C7E" w:rsidRPr="00C30A1A" w:rsidTr="000B60EC">
        <w:tc>
          <w:tcPr>
            <w:tcW w:w="9468" w:type="dxa"/>
            <w:gridSpan w:val="2"/>
            <w:shd w:val="clear" w:color="auto" w:fill="auto"/>
          </w:tcPr>
          <w:p w:rsidR="003D1C7E" w:rsidRPr="00C30A1A" w:rsidRDefault="003D1C7E" w:rsidP="000B60EC">
            <w:pPr>
              <w:spacing w:after="0" w:line="276" w:lineRule="auto"/>
              <w:rPr>
                <w:szCs w:val="24"/>
              </w:rPr>
            </w:pPr>
            <w:r w:rsidRPr="00C30A1A">
              <w:rPr>
                <w:szCs w:val="24"/>
              </w:rPr>
              <w:t>Тема 3. Методы и средства творческой и проектной деятельности</w:t>
            </w:r>
          </w:p>
        </w:tc>
      </w:tr>
      <w:tr w:rsidR="003D1C7E" w:rsidRPr="00C30A1A" w:rsidTr="000B60EC">
        <w:tc>
          <w:tcPr>
            <w:tcW w:w="9468" w:type="dxa"/>
            <w:gridSpan w:val="2"/>
            <w:shd w:val="clear" w:color="auto" w:fill="auto"/>
          </w:tcPr>
          <w:p w:rsidR="003D1C7E" w:rsidRPr="00C30A1A" w:rsidRDefault="003D1C7E" w:rsidP="000B60EC">
            <w:pPr>
              <w:spacing w:after="0" w:line="276" w:lineRule="auto"/>
              <w:rPr>
                <w:szCs w:val="24"/>
              </w:rPr>
            </w:pPr>
            <w:r w:rsidRPr="00C30A1A">
              <w:rPr>
                <w:szCs w:val="24"/>
              </w:rPr>
              <w:t>Наполнение содержания данной темы.</w:t>
            </w:r>
          </w:p>
          <w:p w:rsidR="003D1C7E" w:rsidRPr="00C30A1A" w:rsidRDefault="003D1C7E" w:rsidP="000B60EC">
            <w:pPr>
              <w:spacing w:after="0" w:line="276" w:lineRule="auto"/>
              <w:rPr>
                <w:szCs w:val="24"/>
              </w:rPr>
            </w:pPr>
            <w:r w:rsidRPr="00C30A1A">
              <w:rPr>
                <w:szCs w:val="24"/>
              </w:rPr>
              <w:t>5 - 7-е классы,  6часов; 8-е классы, 4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Теоретические сведения.</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Практическая деятельность.</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Творчество в жизни и деятельности человека. </w:t>
            </w:r>
          </w:p>
          <w:p w:rsidR="003D1C7E" w:rsidRPr="00C30A1A" w:rsidRDefault="003D1C7E" w:rsidP="000B60EC">
            <w:pPr>
              <w:spacing w:after="0" w:line="276" w:lineRule="auto"/>
              <w:jc w:val="both"/>
              <w:rPr>
                <w:szCs w:val="24"/>
              </w:rPr>
            </w:pPr>
            <w:r w:rsidRPr="00C30A1A">
              <w:rPr>
                <w:szCs w:val="24"/>
              </w:rPr>
              <w:t>Проект как форма представления результатов творчества.</w:t>
            </w:r>
          </w:p>
          <w:p w:rsidR="003D1C7E" w:rsidRPr="00C30A1A" w:rsidRDefault="003D1C7E" w:rsidP="000B60EC">
            <w:pPr>
              <w:spacing w:after="0" w:line="276" w:lineRule="auto"/>
              <w:jc w:val="both"/>
              <w:rPr>
                <w:szCs w:val="24"/>
              </w:rPr>
            </w:pPr>
            <w:r w:rsidRPr="00C30A1A">
              <w:rPr>
                <w:szCs w:val="24"/>
              </w:rPr>
              <w:t xml:space="preserve"> Основные этапы проектной деятельности и их характеристики. </w:t>
            </w:r>
          </w:p>
          <w:p w:rsidR="003D1C7E" w:rsidRPr="00C30A1A" w:rsidRDefault="003D1C7E" w:rsidP="000B60EC">
            <w:pPr>
              <w:spacing w:after="0" w:line="276" w:lineRule="auto"/>
              <w:jc w:val="both"/>
              <w:rPr>
                <w:szCs w:val="24"/>
              </w:rPr>
            </w:pPr>
            <w:r w:rsidRPr="00C30A1A">
              <w:rPr>
                <w:szCs w:val="24"/>
              </w:rPr>
              <w:t>Техническая и технологическая документация проекта, их виды и варианты оформления.</w:t>
            </w:r>
          </w:p>
          <w:p w:rsidR="003D1C7E" w:rsidRPr="00C30A1A" w:rsidRDefault="003D1C7E" w:rsidP="000B60EC">
            <w:pPr>
              <w:spacing w:after="0" w:line="276" w:lineRule="auto"/>
              <w:jc w:val="both"/>
              <w:rPr>
                <w:szCs w:val="24"/>
              </w:rPr>
            </w:pPr>
            <w:r w:rsidRPr="00C30A1A">
              <w:rPr>
                <w:szCs w:val="24"/>
              </w:rPr>
              <w:t xml:space="preserve"> Методы творческой деятельности: метод фокальных объектов, мозговой штурм, морфологический анализ. </w:t>
            </w:r>
          </w:p>
          <w:p w:rsidR="003D1C7E" w:rsidRPr="00C30A1A" w:rsidRDefault="003D1C7E" w:rsidP="000B60EC">
            <w:pPr>
              <w:spacing w:after="0" w:line="276" w:lineRule="auto"/>
              <w:jc w:val="both"/>
              <w:rPr>
                <w:szCs w:val="24"/>
              </w:rPr>
            </w:pPr>
            <w:r w:rsidRPr="00C30A1A">
              <w:rPr>
                <w:szCs w:val="24"/>
              </w:rPr>
              <w:t xml:space="preserve">Дизайн в процессе проектирования продукта труда. </w:t>
            </w:r>
          </w:p>
          <w:p w:rsidR="003D1C7E" w:rsidRPr="00C30A1A" w:rsidRDefault="003D1C7E" w:rsidP="000B60EC">
            <w:pPr>
              <w:spacing w:after="0" w:line="276" w:lineRule="auto"/>
              <w:jc w:val="both"/>
              <w:rPr>
                <w:szCs w:val="24"/>
              </w:rPr>
            </w:pPr>
            <w:r w:rsidRPr="00C30A1A">
              <w:rPr>
                <w:szCs w:val="24"/>
              </w:rPr>
              <w:t>Методы творчества в проектной деятельности.</w:t>
            </w:r>
          </w:p>
          <w:p w:rsidR="003D1C7E" w:rsidRPr="00C30A1A" w:rsidRDefault="003D1C7E" w:rsidP="000B60EC">
            <w:pPr>
              <w:spacing w:after="0" w:line="276" w:lineRule="auto"/>
              <w:jc w:val="both"/>
              <w:rPr>
                <w:szCs w:val="24"/>
              </w:rPr>
            </w:pPr>
            <w:r w:rsidRPr="00C30A1A">
              <w:rPr>
                <w:szCs w:val="24"/>
              </w:rPr>
              <w:t xml:space="preserve"> Экономическая оценка проекта и его презентация. </w:t>
            </w:r>
          </w:p>
          <w:p w:rsidR="003D1C7E" w:rsidRPr="00C30A1A" w:rsidRDefault="003D1C7E" w:rsidP="000B60EC">
            <w:pPr>
              <w:spacing w:after="0" w:line="276" w:lineRule="auto"/>
              <w:jc w:val="both"/>
              <w:rPr>
                <w:szCs w:val="24"/>
              </w:rPr>
            </w:pPr>
            <w:r w:rsidRPr="00C30A1A">
              <w:rPr>
                <w:szCs w:val="24"/>
              </w:rPr>
              <w:t>Реклама полученного продукта труда на рынке товаров и услуг.</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 xml:space="preserve">Самооценка интересов и склонностей к какому-либо виду деятельности. </w:t>
            </w:r>
          </w:p>
          <w:p w:rsidR="003D1C7E" w:rsidRPr="00C30A1A" w:rsidRDefault="003D1C7E" w:rsidP="000B60EC">
            <w:pPr>
              <w:spacing w:after="0" w:line="276" w:lineRule="auto"/>
              <w:jc w:val="both"/>
              <w:rPr>
                <w:szCs w:val="24"/>
              </w:rPr>
            </w:pPr>
            <w:r w:rsidRPr="00C30A1A">
              <w:rPr>
                <w:szCs w:val="24"/>
              </w:rPr>
              <w:t xml:space="preserve">Составление перечня и краткой характеристики этапов проектирования конкретного продукта труда. </w:t>
            </w:r>
          </w:p>
          <w:p w:rsidR="003D1C7E" w:rsidRPr="00C30A1A" w:rsidRDefault="003D1C7E" w:rsidP="000B60EC">
            <w:pPr>
              <w:spacing w:after="0" w:line="276" w:lineRule="auto"/>
              <w:jc w:val="both"/>
              <w:rPr>
                <w:szCs w:val="24"/>
              </w:rPr>
            </w:pPr>
            <w:r w:rsidRPr="00C30A1A">
              <w:rPr>
                <w:szCs w:val="24"/>
              </w:rPr>
              <w:t xml:space="preserve">Анализ качества проектной документации проектов, выполненных ранее одноклассниками. </w:t>
            </w:r>
          </w:p>
          <w:p w:rsidR="003D1C7E" w:rsidRPr="00C30A1A" w:rsidRDefault="003D1C7E" w:rsidP="000B60EC">
            <w:pPr>
              <w:spacing w:after="0" w:line="276" w:lineRule="auto"/>
              <w:jc w:val="both"/>
              <w:rPr>
                <w:szCs w:val="24"/>
              </w:rPr>
            </w:pPr>
            <w:r w:rsidRPr="00C30A1A">
              <w:rPr>
                <w:szCs w:val="24"/>
              </w:rPr>
              <w:t xml:space="preserve">Деловая игра «Мозговой штурм». </w:t>
            </w:r>
          </w:p>
          <w:p w:rsidR="003D1C7E" w:rsidRPr="00C30A1A" w:rsidRDefault="003D1C7E" w:rsidP="000B60EC">
            <w:pPr>
              <w:spacing w:after="0" w:line="276" w:lineRule="auto"/>
              <w:jc w:val="both"/>
              <w:rPr>
                <w:szCs w:val="24"/>
              </w:rPr>
            </w:pPr>
            <w:r w:rsidRPr="00C30A1A">
              <w:rPr>
                <w:szCs w:val="24"/>
              </w:rPr>
              <w:t xml:space="preserve">Разработка изделия на основе морфологического анализа. </w:t>
            </w:r>
          </w:p>
          <w:p w:rsidR="003D1C7E" w:rsidRPr="00C30A1A" w:rsidRDefault="003D1C7E" w:rsidP="000B60EC">
            <w:pPr>
              <w:spacing w:after="0" w:line="276" w:lineRule="auto"/>
              <w:jc w:val="both"/>
              <w:rPr>
                <w:szCs w:val="24"/>
              </w:rPr>
            </w:pPr>
            <w:r w:rsidRPr="00C30A1A">
              <w:rPr>
                <w:szCs w:val="24"/>
              </w:rPr>
              <w:t xml:space="preserve">Разработка изделия на основе метода фокальных объектов и морфологической матрицы. </w:t>
            </w:r>
          </w:p>
          <w:p w:rsidR="003D1C7E" w:rsidRPr="00C30A1A" w:rsidRDefault="003D1C7E" w:rsidP="000B60EC">
            <w:pPr>
              <w:spacing w:after="0" w:line="276" w:lineRule="auto"/>
              <w:jc w:val="both"/>
              <w:rPr>
                <w:szCs w:val="24"/>
              </w:rPr>
            </w:pPr>
            <w:r w:rsidRPr="00C30A1A">
              <w:rPr>
                <w:szCs w:val="24"/>
              </w:rPr>
              <w:t xml:space="preserve">Сбор информации по стоимостным показателям составляющих проекта. Расчёт себестоимости проекта. </w:t>
            </w:r>
          </w:p>
          <w:p w:rsidR="003D1C7E" w:rsidRPr="00C30A1A" w:rsidRDefault="003D1C7E" w:rsidP="000B60EC">
            <w:pPr>
              <w:spacing w:after="0" w:line="276" w:lineRule="auto"/>
              <w:jc w:val="both"/>
              <w:rPr>
                <w:szCs w:val="24"/>
              </w:rPr>
            </w:pPr>
            <w:r w:rsidRPr="00C30A1A">
              <w:rPr>
                <w:szCs w:val="24"/>
              </w:rPr>
              <w:t>Подготовка презентации проекта с помощью Microsoft PowerPoint.</w:t>
            </w:r>
          </w:p>
        </w:tc>
      </w:tr>
      <w:tr w:rsidR="003D1C7E" w:rsidRPr="00C30A1A" w:rsidTr="000B60EC">
        <w:tc>
          <w:tcPr>
            <w:tcW w:w="9468" w:type="dxa"/>
            <w:gridSpan w:val="2"/>
            <w:shd w:val="clear" w:color="auto" w:fill="auto"/>
          </w:tcPr>
          <w:p w:rsidR="003D1C7E" w:rsidRPr="00C30A1A" w:rsidRDefault="003D1C7E" w:rsidP="000B60EC">
            <w:pPr>
              <w:spacing w:after="0" w:line="276" w:lineRule="auto"/>
              <w:rPr>
                <w:szCs w:val="24"/>
              </w:rPr>
            </w:pPr>
            <w:r w:rsidRPr="00C30A1A">
              <w:rPr>
                <w:szCs w:val="24"/>
              </w:rPr>
              <w:t xml:space="preserve">Тема 4. Техника </w:t>
            </w:r>
          </w:p>
          <w:p w:rsidR="003D1C7E" w:rsidRPr="00C30A1A" w:rsidRDefault="003D1C7E" w:rsidP="000B60EC">
            <w:pPr>
              <w:spacing w:after="0" w:line="276" w:lineRule="auto"/>
              <w:rPr>
                <w:szCs w:val="24"/>
              </w:rPr>
            </w:pPr>
          </w:p>
        </w:tc>
      </w:tr>
      <w:tr w:rsidR="003D1C7E" w:rsidRPr="00C30A1A" w:rsidTr="000B60EC">
        <w:tc>
          <w:tcPr>
            <w:tcW w:w="9468" w:type="dxa"/>
            <w:gridSpan w:val="2"/>
            <w:shd w:val="clear" w:color="auto" w:fill="auto"/>
          </w:tcPr>
          <w:p w:rsidR="003D1C7E" w:rsidRPr="00C30A1A" w:rsidRDefault="003D1C7E" w:rsidP="000B60EC">
            <w:pPr>
              <w:spacing w:after="0" w:line="276" w:lineRule="auto"/>
              <w:rPr>
                <w:szCs w:val="24"/>
              </w:rPr>
            </w:pPr>
            <w:r w:rsidRPr="00C30A1A">
              <w:rPr>
                <w:szCs w:val="24"/>
              </w:rPr>
              <w:lastRenderedPageBreak/>
              <w:t>Наполнение содержания данной темы.</w:t>
            </w:r>
          </w:p>
          <w:p w:rsidR="003D1C7E" w:rsidRPr="00C30A1A" w:rsidRDefault="003D1C7E" w:rsidP="000B60EC">
            <w:pPr>
              <w:spacing w:after="0" w:line="276" w:lineRule="auto"/>
              <w:rPr>
                <w:szCs w:val="24"/>
              </w:rPr>
            </w:pPr>
            <w:r w:rsidRPr="00C30A1A">
              <w:rPr>
                <w:szCs w:val="24"/>
              </w:rPr>
              <w:t>5-е классы,  4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Теоретические сведения.</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Практическая деятельность.</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Понятие техники как форме деятельности и средстве труда. </w:t>
            </w:r>
          </w:p>
          <w:p w:rsidR="003D1C7E" w:rsidRPr="00C30A1A" w:rsidRDefault="003D1C7E" w:rsidP="000B60EC">
            <w:pPr>
              <w:spacing w:after="0" w:line="276" w:lineRule="auto"/>
              <w:jc w:val="both"/>
              <w:rPr>
                <w:szCs w:val="24"/>
              </w:rPr>
            </w:pPr>
            <w:r w:rsidRPr="00C30A1A">
              <w:rPr>
                <w:szCs w:val="24"/>
              </w:rPr>
              <w:t xml:space="preserve">Современное понимание техники. Разновидности техники. </w:t>
            </w:r>
          </w:p>
          <w:p w:rsidR="003D1C7E" w:rsidRPr="00C30A1A" w:rsidRDefault="003D1C7E" w:rsidP="000B60EC">
            <w:pPr>
              <w:spacing w:after="0" w:line="276" w:lineRule="auto"/>
              <w:jc w:val="both"/>
              <w:rPr>
                <w:szCs w:val="24"/>
              </w:rPr>
            </w:pPr>
            <w:r w:rsidRPr="00C30A1A">
              <w:rPr>
                <w:szCs w:val="24"/>
              </w:rPr>
              <w:t>Классификация техники и характеристики её классов.</w:t>
            </w:r>
          </w:p>
          <w:p w:rsidR="003D1C7E" w:rsidRPr="00C30A1A" w:rsidRDefault="003D1C7E" w:rsidP="000B60EC">
            <w:pPr>
              <w:spacing w:after="0" w:line="276" w:lineRule="auto"/>
              <w:jc w:val="both"/>
              <w:rPr>
                <w:szCs w:val="24"/>
              </w:rPr>
            </w:pPr>
            <w:r w:rsidRPr="00C30A1A">
              <w:rPr>
                <w:szCs w:val="24"/>
              </w:rPr>
              <w:t xml:space="preserve"> Понятие технической системы. Технологические машины как технические системы. </w:t>
            </w:r>
          </w:p>
          <w:p w:rsidR="003D1C7E" w:rsidRPr="00C30A1A" w:rsidRDefault="003D1C7E" w:rsidP="000B60EC">
            <w:pPr>
              <w:spacing w:after="0" w:line="276" w:lineRule="auto"/>
              <w:jc w:val="both"/>
              <w:rPr>
                <w:szCs w:val="24"/>
              </w:rPr>
            </w:pPr>
            <w:r w:rsidRPr="00C30A1A">
              <w:rPr>
                <w:szCs w:val="24"/>
              </w:rPr>
              <w:t>Основные конструктивные элементы техники. Рабочие органы техники.</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 xml:space="preserve">     Составление иллюстрированных проектных обзоров техники по отдельным отраслям и видам. </w:t>
            </w:r>
          </w:p>
          <w:p w:rsidR="003D1C7E" w:rsidRPr="00C30A1A" w:rsidRDefault="003D1C7E" w:rsidP="000B60EC">
            <w:pPr>
              <w:spacing w:after="0" w:line="276" w:lineRule="auto"/>
              <w:jc w:val="both"/>
              <w:rPr>
                <w:szCs w:val="24"/>
              </w:rPr>
            </w:pPr>
            <w:r w:rsidRPr="00C30A1A">
              <w:rPr>
                <w:szCs w:val="24"/>
              </w:rPr>
              <w:t xml:space="preserve">Ознакомление с имеющимися в кабинетах и мастерских видами техники: инструментами, механизмами, станками, приборами и аппаратами. </w:t>
            </w:r>
          </w:p>
          <w:p w:rsidR="003D1C7E" w:rsidRPr="00C30A1A" w:rsidRDefault="003D1C7E" w:rsidP="000B60EC">
            <w:pPr>
              <w:spacing w:after="0" w:line="276" w:lineRule="auto"/>
              <w:jc w:val="both"/>
              <w:rPr>
                <w:szCs w:val="24"/>
              </w:rPr>
            </w:pPr>
            <w:r w:rsidRPr="00C30A1A">
              <w:rPr>
                <w:szCs w:val="24"/>
              </w:rPr>
              <w:t xml:space="preserve">Ознакомление с конструкцией и принципами работы рабочих органов различных видов техники. </w:t>
            </w:r>
          </w:p>
          <w:p w:rsidR="003D1C7E" w:rsidRPr="00C30A1A" w:rsidRDefault="003D1C7E" w:rsidP="000B60EC">
            <w:pPr>
              <w:spacing w:after="0" w:line="276" w:lineRule="auto"/>
              <w:jc w:val="both"/>
              <w:rPr>
                <w:szCs w:val="24"/>
              </w:rPr>
            </w:pPr>
            <w:r w:rsidRPr="00C30A1A">
              <w:rPr>
                <w:szCs w:val="24"/>
              </w:rPr>
              <w:t>Изготовление моделей рабочих органов техники.</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6-е классы,  4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Двигатели машин, как основных видов техники. Виды двигателей.</w:t>
            </w:r>
          </w:p>
          <w:p w:rsidR="003D1C7E" w:rsidRPr="00C30A1A" w:rsidRDefault="003D1C7E" w:rsidP="000B60EC">
            <w:pPr>
              <w:spacing w:after="0" w:line="276" w:lineRule="auto"/>
              <w:jc w:val="both"/>
              <w:rPr>
                <w:szCs w:val="24"/>
              </w:rPr>
            </w:pPr>
            <w:r w:rsidRPr="00C30A1A">
              <w:rPr>
                <w:szCs w:val="24"/>
              </w:rPr>
              <w:t xml:space="preserve"> Передаточные механизмы в технике: виды, предназначение и характеристики. Электрическая, гидравлическая и пневматическая трансмиссии. </w:t>
            </w:r>
          </w:p>
          <w:p w:rsidR="003D1C7E" w:rsidRPr="00C30A1A" w:rsidRDefault="003D1C7E" w:rsidP="000B60EC">
            <w:pPr>
              <w:spacing w:after="0" w:line="276" w:lineRule="auto"/>
              <w:jc w:val="both"/>
              <w:rPr>
                <w:szCs w:val="24"/>
              </w:rPr>
            </w:pPr>
            <w:r w:rsidRPr="00C30A1A">
              <w:rPr>
                <w:szCs w:val="24"/>
              </w:rPr>
              <w:t xml:space="preserve">Органы управления техникой. </w:t>
            </w:r>
          </w:p>
          <w:p w:rsidR="003D1C7E" w:rsidRPr="00C30A1A" w:rsidRDefault="003D1C7E" w:rsidP="000B60EC">
            <w:pPr>
              <w:spacing w:after="0" w:line="276" w:lineRule="auto"/>
              <w:jc w:val="both"/>
              <w:rPr>
                <w:szCs w:val="24"/>
              </w:rPr>
            </w:pPr>
            <w:r w:rsidRPr="00C30A1A">
              <w:rPr>
                <w:szCs w:val="24"/>
              </w:rPr>
              <w:t xml:space="preserve">Системы управления. </w:t>
            </w:r>
          </w:p>
          <w:p w:rsidR="003D1C7E" w:rsidRPr="00C30A1A" w:rsidRDefault="003D1C7E" w:rsidP="000B60EC">
            <w:pPr>
              <w:spacing w:after="0" w:line="276" w:lineRule="auto"/>
              <w:jc w:val="both"/>
              <w:rPr>
                <w:szCs w:val="24"/>
              </w:rPr>
            </w:pPr>
            <w:r w:rsidRPr="00C30A1A">
              <w:rPr>
                <w:szCs w:val="24"/>
              </w:rPr>
              <w:t>Автоматизированная техника.</w:t>
            </w:r>
          </w:p>
          <w:p w:rsidR="003D1C7E" w:rsidRPr="00C30A1A" w:rsidRDefault="003D1C7E" w:rsidP="000B60EC">
            <w:pPr>
              <w:spacing w:after="0" w:line="276" w:lineRule="auto"/>
              <w:jc w:val="both"/>
              <w:rPr>
                <w:szCs w:val="24"/>
              </w:rPr>
            </w:pPr>
            <w:r w:rsidRPr="00C30A1A">
              <w:rPr>
                <w:szCs w:val="24"/>
              </w:rPr>
              <w:t xml:space="preserve"> Автоматические устройства и машины. </w:t>
            </w:r>
          </w:p>
          <w:p w:rsidR="003D1C7E" w:rsidRPr="00C30A1A" w:rsidRDefault="003D1C7E" w:rsidP="000B60EC">
            <w:pPr>
              <w:spacing w:after="0" w:line="276" w:lineRule="auto"/>
              <w:jc w:val="both"/>
              <w:rPr>
                <w:szCs w:val="24"/>
              </w:rPr>
            </w:pPr>
            <w:r w:rsidRPr="00C30A1A">
              <w:rPr>
                <w:szCs w:val="24"/>
              </w:rPr>
              <w:t>Станки с ЧПУ.</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Ознакомление с принципиальной конструкцией двигателей.</w:t>
            </w:r>
          </w:p>
          <w:p w:rsidR="003D1C7E" w:rsidRPr="00C30A1A" w:rsidRDefault="003D1C7E" w:rsidP="000B60EC">
            <w:pPr>
              <w:spacing w:after="0" w:line="276" w:lineRule="auto"/>
              <w:jc w:val="both"/>
              <w:rPr>
                <w:szCs w:val="24"/>
              </w:rPr>
            </w:pPr>
            <w:r w:rsidRPr="00C30A1A">
              <w:rPr>
                <w:szCs w:val="24"/>
              </w:rPr>
              <w:t xml:space="preserve"> Ознакомление с конструкциями и работой различных передаточных механизмов и трансмиссий. </w:t>
            </w:r>
          </w:p>
          <w:p w:rsidR="003D1C7E" w:rsidRPr="00C30A1A" w:rsidRDefault="003D1C7E" w:rsidP="000B60EC">
            <w:pPr>
              <w:spacing w:after="0" w:line="276" w:lineRule="auto"/>
              <w:jc w:val="both"/>
              <w:rPr>
                <w:szCs w:val="24"/>
              </w:rPr>
            </w:pPr>
            <w:r w:rsidRPr="00C30A1A">
              <w:rPr>
                <w:szCs w:val="24"/>
              </w:rPr>
              <w:t>Изготовление моделей передаточных механизмов.</w:t>
            </w:r>
            <w:r w:rsidRPr="00C30A1A">
              <w:rPr>
                <w:szCs w:val="24"/>
              </w:rPr>
              <w:br/>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7-е классы,  4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Техника для транспортирования. </w:t>
            </w:r>
          </w:p>
          <w:p w:rsidR="003D1C7E" w:rsidRPr="00C30A1A" w:rsidRDefault="003D1C7E" w:rsidP="000B60EC">
            <w:pPr>
              <w:spacing w:after="0" w:line="276" w:lineRule="auto"/>
              <w:jc w:val="both"/>
              <w:rPr>
                <w:szCs w:val="24"/>
              </w:rPr>
            </w:pPr>
            <w:r w:rsidRPr="00C30A1A">
              <w:rPr>
                <w:szCs w:val="24"/>
              </w:rPr>
              <w:t>Сравнение характеристик транспортных средств.</w:t>
            </w:r>
          </w:p>
          <w:p w:rsidR="003D1C7E" w:rsidRPr="00C30A1A" w:rsidRDefault="003D1C7E" w:rsidP="000B60EC">
            <w:pPr>
              <w:spacing w:after="0" w:line="276" w:lineRule="auto"/>
              <w:jc w:val="both"/>
              <w:rPr>
                <w:szCs w:val="24"/>
              </w:rPr>
            </w:pPr>
            <w:r w:rsidRPr="00C30A1A">
              <w:rPr>
                <w:szCs w:val="24"/>
              </w:rPr>
              <w:t xml:space="preserve"> Моделирование транспортных средств.</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Изучение конструкции и принципов работы устройств и систем управления техникой, автоматических устройств бытовой техники.</w:t>
            </w:r>
          </w:p>
          <w:p w:rsidR="003D1C7E" w:rsidRPr="00C30A1A" w:rsidRDefault="003D1C7E" w:rsidP="000B60EC">
            <w:pPr>
              <w:spacing w:after="0" w:line="276" w:lineRule="auto"/>
              <w:jc w:val="both"/>
              <w:rPr>
                <w:szCs w:val="24"/>
              </w:rPr>
            </w:pPr>
            <w:r w:rsidRPr="00C30A1A">
              <w:rPr>
                <w:szCs w:val="24"/>
              </w:rPr>
              <w:t xml:space="preserve"> Сборка простых автоматических устройств из деталей конструктора.</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8-е классы,  2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Роботы и их роль в современном производстве. </w:t>
            </w:r>
          </w:p>
          <w:p w:rsidR="003D1C7E" w:rsidRPr="00C30A1A" w:rsidRDefault="003D1C7E" w:rsidP="000B60EC">
            <w:pPr>
              <w:spacing w:after="0" w:line="276" w:lineRule="auto"/>
              <w:jc w:val="both"/>
              <w:rPr>
                <w:szCs w:val="24"/>
              </w:rPr>
            </w:pPr>
            <w:r w:rsidRPr="00C30A1A">
              <w:rPr>
                <w:szCs w:val="24"/>
              </w:rPr>
              <w:t xml:space="preserve">Основные конструктивные элементы роботов. </w:t>
            </w:r>
          </w:p>
          <w:p w:rsidR="003D1C7E" w:rsidRPr="00C30A1A" w:rsidRDefault="003D1C7E" w:rsidP="000B60EC">
            <w:pPr>
              <w:spacing w:after="0" w:line="276" w:lineRule="auto"/>
              <w:jc w:val="both"/>
              <w:rPr>
                <w:szCs w:val="24"/>
              </w:rPr>
            </w:pPr>
            <w:r w:rsidRPr="00C30A1A">
              <w:rPr>
                <w:szCs w:val="24"/>
              </w:rPr>
              <w:t>Перспективы робототехники.</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Сборка из деталей конструктора роботизированных устройств. Управление моделями роботизированных устройств.</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Тема 5. Технологии получения, обработки, преобразования и использования материалов.</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Наполнение содержания данной темы.</w:t>
            </w:r>
          </w:p>
          <w:p w:rsidR="003D1C7E" w:rsidRPr="00C30A1A" w:rsidRDefault="003D1C7E" w:rsidP="000B60EC">
            <w:pPr>
              <w:spacing w:after="0" w:line="276" w:lineRule="auto"/>
              <w:jc w:val="both"/>
              <w:rPr>
                <w:szCs w:val="24"/>
              </w:rPr>
            </w:pPr>
            <w:r w:rsidRPr="00C30A1A">
              <w:rPr>
                <w:szCs w:val="24"/>
              </w:rPr>
              <w:t>5-е классы,  28 часов</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Теоретические сведения.</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Практическая деятельность.</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lastRenderedPageBreak/>
              <w:t xml:space="preserve">     Классификация текстильных волокон. Способы получения и свойства натуральных волокон растительного происхождения. Изготовление нитей и тканей в условиях прядильного, ткацкого и отделочного современного производства и в домашних условиях. Ткацкие переплетения. Общие свойства текстильных материалов: физические, эргономические, эстетические, технологические.</w:t>
            </w:r>
          </w:p>
          <w:p w:rsidR="003D1C7E" w:rsidRPr="00C30A1A" w:rsidRDefault="003D1C7E" w:rsidP="000B60EC">
            <w:pPr>
              <w:spacing w:after="0" w:line="276" w:lineRule="auto"/>
              <w:jc w:val="both"/>
              <w:rPr>
                <w:szCs w:val="24"/>
              </w:rPr>
            </w:pPr>
            <w:r w:rsidRPr="00C30A1A">
              <w:rPr>
                <w:szCs w:val="24"/>
              </w:rPr>
              <w:t xml:space="preserve">     Кожа и её свойства. Области применения кожи как конструкционного материала.</w:t>
            </w:r>
            <w:r w:rsidRPr="00C30A1A">
              <w:rPr>
                <w:szCs w:val="24"/>
              </w:rPr>
              <w:br/>
              <w:t xml:space="preserve">     Чертёж и выкройка швейного изделия. Инструменты и приспособления для изготовления выкройки. Определение размеров фигуры человека. Определение размеров швейного изделия. Расположение конструктивных линий фигуры. Снятие мерок. Особенности построения выкроек различных изделий и их деталей. Правила безопасной работы ножницами.</w:t>
            </w:r>
          </w:p>
          <w:p w:rsidR="003D1C7E" w:rsidRPr="00C30A1A" w:rsidRDefault="003D1C7E" w:rsidP="000B60EC">
            <w:pPr>
              <w:spacing w:after="0" w:line="276" w:lineRule="auto"/>
              <w:jc w:val="both"/>
              <w:rPr>
                <w:szCs w:val="24"/>
              </w:rPr>
            </w:pPr>
            <w:r w:rsidRPr="00C30A1A">
              <w:rPr>
                <w:szCs w:val="24"/>
              </w:rPr>
              <w:t xml:space="preserve">     Понятие о моделировании одежды.</w:t>
            </w:r>
          </w:p>
          <w:p w:rsidR="003D1C7E" w:rsidRPr="00C30A1A" w:rsidRDefault="003D1C7E" w:rsidP="000B60EC">
            <w:pPr>
              <w:spacing w:after="0" w:line="276" w:lineRule="auto"/>
              <w:jc w:val="both"/>
              <w:rPr>
                <w:szCs w:val="24"/>
              </w:rPr>
            </w:pPr>
            <w:r w:rsidRPr="00C30A1A">
              <w:rPr>
                <w:szCs w:val="24"/>
              </w:rPr>
              <w:t xml:space="preserve">     Современная бытовая швейная машина с электрическим приводом. Основные узлы швейной машины. Назначение и правила использования регулирующих механизмов: переключателя вида строчек, регулятора длины стежка, клавиши шитья назад. </w:t>
            </w:r>
          </w:p>
          <w:p w:rsidR="003D1C7E" w:rsidRPr="00C30A1A" w:rsidRDefault="003D1C7E" w:rsidP="000B60EC">
            <w:pPr>
              <w:spacing w:after="0" w:line="276" w:lineRule="auto"/>
              <w:jc w:val="both"/>
              <w:rPr>
                <w:szCs w:val="24"/>
              </w:rPr>
            </w:pPr>
            <w:r w:rsidRPr="00C30A1A">
              <w:rPr>
                <w:szCs w:val="24"/>
              </w:rPr>
              <w:t xml:space="preserve">     Правила безопасной работы на швейной машине. Организация рабочего места для выполнения машинных работ. Подготовка швейной машины к работе: намотка нижней нитки на шпульку, заправка верхней и нижней ниток, выведение нижней нитки наверх.                                Приёмы работы на швейной машине: начало работы, поворот строчки под углом, закрепление машинной строчки в начале и конце работы, окончание работы. </w:t>
            </w:r>
          </w:p>
          <w:p w:rsidR="003D1C7E" w:rsidRPr="00C30A1A" w:rsidRDefault="003D1C7E" w:rsidP="000B60EC">
            <w:pPr>
              <w:spacing w:after="0" w:line="276" w:lineRule="auto"/>
              <w:jc w:val="both"/>
              <w:rPr>
                <w:szCs w:val="24"/>
              </w:rPr>
            </w:pPr>
            <w:r w:rsidRPr="00C30A1A">
              <w:rPr>
                <w:szCs w:val="24"/>
              </w:rPr>
              <w:t xml:space="preserve">     Неполадки, связанные с неправильной заправкой ниток.  </w:t>
            </w:r>
          </w:p>
          <w:p w:rsidR="003D1C7E" w:rsidRPr="00C30A1A" w:rsidRDefault="003D1C7E" w:rsidP="000B60EC">
            <w:pPr>
              <w:spacing w:after="0" w:line="276" w:lineRule="auto"/>
              <w:jc w:val="both"/>
              <w:rPr>
                <w:szCs w:val="24"/>
              </w:rPr>
            </w:pPr>
            <w:r w:rsidRPr="00C30A1A">
              <w:rPr>
                <w:szCs w:val="24"/>
              </w:rPr>
              <w:t xml:space="preserve">     Уход за швейной машиной. </w:t>
            </w:r>
          </w:p>
          <w:p w:rsidR="003D1C7E" w:rsidRPr="00C30A1A" w:rsidRDefault="003D1C7E" w:rsidP="000B60EC">
            <w:pPr>
              <w:spacing w:after="0" w:line="276" w:lineRule="auto"/>
              <w:jc w:val="both"/>
              <w:rPr>
                <w:szCs w:val="24"/>
              </w:rPr>
            </w:pPr>
            <w:r w:rsidRPr="00C30A1A">
              <w:rPr>
                <w:szCs w:val="24"/>
              </w:rPr>
              <w:t xml:space="preserve">     Организация рабочего места для раскройных работ. Подготовка ткани к раскрою. Раскладка выкроек на ткани. </w:t>
            </w:r>
            <w:r w:rsidRPr="00C30A1A">
              <w:rPr>
                <w:szCs w:val="24"/>
              </w:rPr>
              <w:lastRenderedPageBreak/>
              <w:t>Выкраивание деталей швейного изделия. Критерии качества кроя. Правила безопасной работы при раскрое ткани.</w:t>
            </w:r>
          </w:p>
          <w:p w:rsidR="003D1C7E" w:rsidRPr="00C30A1A" w:rsidRDefault="003D1C7E" w:rsidP="000B60EC">
            <w:pPr>
              <w:spacing w:after="0" w:line="276" w:lineRule="auto"/>
              <w:jc w:val="both"/>
              <w:rPr>
                <w:szCs w:val="24"/>
              </w:rPr>
            </w:pPr>
            <w:r w:rsidRPr="00C30A1A">
              <w:rPr>
                <w:szCs w:val="24"/>
              </w:rPr>
              <w:t xml:space="preserve">      Основные операции при ручных работах: перенос пиний выкройки на детали кроя, стежками предохранение срезов от осыпания – ручное обмётывание.</w:t>
            </w:r>
          </w:p>
          <w:p w:rsidR="003D1C7E" w:rsidRPr="00C30A1A" w:rsidRDefault="003D1C7E" w:rsidP="000B60EC">
            <w:pPr>
              <w:spacing w:after="0" w:line="276" w:lineRule="auto"/>
              <w:jc w:val="both"/>
              <w:rPr>
                <w:szCs w:val="24"/>
              </w:rPr>
            </w:pPr>
            <w:r w:rsidRPr="00C30A1A">
              <w:rPr>
                <w:szCs w:val="24"/>
              </w:rPr>
              <w:t xml:space="preserve">     Требования к выполнению машинных работ. Основные операции при машинной обработке изделия: постоянное соединение деталей — стачивание; постоянное закрепление подогнутого края — застрачивание (с открытым и закрытым срезами).</w:t>
            </w:r>
          </w:p>
          <w:p w:rsidR="003D1C7E" w:rsidRPr="00C30A1A" w:rsidRDefault="003D1C7E" w:rsidP="000B60EC">
            <w:pPr>
              <w:spacing w:after="0" w:line="276" w:lineRule="auto"/>
              <w:jc w:val="both"/>
              <w:rPr>
                <w:szCs w:val="24"/>
              </w:rPr>
            </w:pPr>
            <w:r w:rsidRPr="00C30A1A">
              <w:rPr>
                <w:szCs w:val="24"/>
              </w:rPr>
              <w:t xml:space="preserve">     Оборудование для влажно-тепловой обработки (ВТО) ткани. Правила выполнения ВТО. Основные операции ВТО.</w:t>
            </w:r>
          </w:p>
          <w:p w:rsidR="003D1C7E" w:rsidRPr="00C30A1A" w:rsidRDefault="003D1C7E" w:rsidP="000B60EC">
            <w:pPr>
              <w:spacing w:after="0" w:line="276" w:lineRule="auto"/>
              <w:jc w:val="both"/>
              <w:rPr>
                <w:szCs w:val="24"/>
              </w:rPr>
            </w:pPr>
            <w:r w:rsidRPr="00C30A1A">
              <w:rPr>
                <w:szCs w:val="24"/>
              </w:rPr>
              <w:t xml:space="preserve">     Знакомство с традиционными ремёслами Русского Севера. Изготовление изделия в технике «лоскутное шитьё».</w:t>
            </w:r>
            <w:r w:rsidRPr="00C30A1A">
              <w:rPr>
                <w:szCs w:val="24"/>
              </w:rPr>
              <w:br/>
              <w:t xml:space="preserve">     Основы северной вышивки. Свободные швы. Шов тамбурный.</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lastRenderedPageBreak/>
              <w:t xml:space="preserve">     Определение направления долевой нити в ткани. </w:t>
            </w:r>
          </w:p>
          <w:p w:rsidR="003D1C7E" w:rsidRPr="00C30A1A" w:rsidRDefault="003D1C7E" w:rsidP="000B60EC">
            <w:pPr>
              <w:spacing w:after="0" w:line="276" w:lineRule="auto"/>
              <w:jc w:val="both"/>
              <w:rPr>
                <w:szCs w:val="24"/>
              </w:rPr>
            </w:pPr>
            <w:r w:rsidRPr="00C30A1A">
              <w:rPr>
                <w:szCs w:val="24"/>
              </w:rPr>
              <w:t xml:space="preserve">     Определение лицевой и изнаночной сторон ткани. </w:t>
            </w:r>
          </w:p>
          <w:p w:rsidR="003D1C7E" w:rsidRPr="00C30A1A" w:rsidRDefault="003D1C7E" w:rsidP="000B60EC">
            <w:pPr>
              <w:spacing w:after="0" w:line="276" w:lineRule="auto"/>
              <w:jc w:val="both"/>
              <w:rPr>
                <w:szCs w:val="24"/>
              </w:rPr>
            </w:pPr>
            <w:r w:rsidRPr="00C30A1A">
              <w:rPr>
                <w:szCs w:val="24"/>
              </w:rPr>
              <w:t xml:space="preserve">     Изучение свойств  тканей из хлопка, льна.  Определение вида тканей по сырьевому составу и изучение их свойств.</w:t>
            </w:r>
          </w:p>
          <w:p w:rsidR="003D1C7E" w:rsidRPr="00C30A1A" w:rsidRDefault="003D1C7E" w:rsidP="000B60EC">
            <w:pPr>
              <w:spacing w:after="0" w:line="276" w:lineRule="auto"/>
              <w:jc w:val="both"/>
              <w:rPr>
                <w:szCs w:val="24"/>
              </w:rPr>
            </w:pPr>
            <w:r w:rsidRPr="00C30A1A">
              <w:rPr>
                <w:szCs w:val="24"/>
              </w:rPr>
              <w:t xml:space="preserve">     Снятие мерок и изготовление выкройки проектного изделия. </w:t>
            </w:r>
          </w:p>
          <w:p w:rsidR="003D1C7E" w:rsidRPr="00C30A1A" w:rsidRDefault="003D1C7E" w:rsidP="000B60EC">
            <w:pPr>
              <w:spacing w:after="0" w:line="276" w:lineRule="auto"/>
              <w:jc w:val="both"/>
              <w:rPr>
                <w:szCs w:val="24"/>
              </w:rPr>
            </w:pPr>
            <w:r w:rsidRPr="00C30A1A">
              <w:rPr>
                <w:szCs w:val="24"/>
              </w:rPr>
              <w:t xml:space="preserve">     Изготовление выкроек для образцов ручных и машинных работ. Подготовка выкройки проектного изделия к раскрою.      Моделирование выкройки проектного изделия. Подготовка выкройки проектного изделия к раскрою. </w:t>
            </w:r>
          </w:p>
          <w:p w:rsidR="003D1C7E" w:rsidRPr="00C30A1A" w:rsidRDefault="003D1C7E" w:rsidP="000B60EC">
            <w:pPr>
              <w:spacing w:after="0" w:line="276" w:lineRule="auto"/>
              <w:jc w:val="both"/>
              <w:rPr>
                <w:szCs w:val="24"/>
              </w:rPr>
            </w:pPr>
            <w:r w:rsidRPr="00C30A1A">
              <w:rPr>
                <w:szCs w:val="24"/>
              </w:rPr>
              <w:t xml:space="preserve">     Упражнение на швейной машине.</w:t>
            </w:r>
          </w:p>
          <w:p w:rsidR="003D1C7E" w:rsidRPr="00C30A1A" w:rsidRDefault="003D1C7E" w:rsidP="000B60EC">
            <w:pPr>
              <w:spacing w:after="0" w:line="276" w:lineRule="auto"/>
              <w:jc w:val="both"/>
              <w:rPr>
                <w:szCs w:val="24"/>
              </w:rPr>
            </w:pPr>
            <w:r w:rsidRPr="00C30A1A">
              <w:rPr>
                <w:szCs w:val="24"/>
              </w:rPr>
              <w:t xml:space="preserve">     Раскладка выкроек на ткани. Раскрой швейного изделия. </w:t>
            </w:r>
          </w:p>
          <w:p w:rsidR="003D1C7E" w:rsidRPr="00C30A1A" w:rsidRDefault="003D1C7E" w:rsidP="000B60EC">
            <w:pPr>
              <w:spacing w:after="0" w:line="276" w:lineRule="auto"/>
              <w:jc w:val="both"/>
              <w:rPr>
                <w:szCs w:val="24"/>
              </w:rPr>
            </w:pPr>
            <w:r w:rsidRPr="00C30A1A">
              <w:rPr>
                <w:szCs w:val="24"/>
              </w:rPr>
              <w:t xml:space="preserve">     Изготовление образцов для иллюстрации ручных и машинных работ. </w:t>
            </w:r>
          </w:p>
          <w:p w:rsidR="003D1C7E" w:rsidRPr="00C30A1A" w:rsidRDefault="003D1C7E" w:rsidP="000B60EC">
            <w:pPr>
              <w:spacing w:after="0" w:line="276" w:lineRule="auto"/>
              <w:jc w:val="both"/>
              <w:rPr>
                <w:szCs w:val="24"/>
              </w:rPr>
            </w:pPr>
            <w:r w:rsidRPr="00C30A1A">
              <w:rPr>
                <w:szCs w:val="24"/>
              </w:rPr>
              <w:t xml:space="preserve">     Проведение влажно-тепловых работ.</w:t>
            </w:r>
          </w:p>
          <w:p w:rsidR="003D1C7E" w:rsidRPr="00C30A1A" w:rsidRDefault="003D1C7E" w:rsidP="000B60EC">
            <w:pPr>
              <w:spacing w:after="0" w:line="276" w:lineRule="auto"/>
              <w:jc w:val="both"/>
              <w:rPr>
                <w:szCs w:val="24"/>
              </w:rPr>
            </w:pPr>
            <w:r w:rsidRPr="00C30A1A">
              <w:rPr>
                <w:szCs w:val="24"/>
              </w:rPr>
              <w:t xml:space="preserve">     Обработка проектного изделия по индивидуальному плану.</w:t>
            </w:r>
          </w:p>
          <w:p w:rsidR="003D1C7E" w:rsidRPr="00C30A1A" w:rsidRDefault="003D1C7E" w:rsidP="000B60EC">
            <w:pPr>
              <w:spacing w:after="0" w:line="276" w:lineRule="auto"/>
              <w:jc w:val="both"/>
              <w:rPr>
                <w:szCs w:val="24"/>
              </w:rPr>
            </w:pPr>
            <w:r w:rsidRPr="00C30A1A">
              <w:rPr>
                <w:szCs w:val="24"/>
              </w:rPr>
              <w:t xml:space="preserve">     Разработка схем в лоскутном шитье. Раскрой и сборка деталей лоскутного изделия.</w:t>
            </w:r>
          </w:p>
          <w:p w:rsidR="003D1C7E" w:rsidRPr="00C30A1A" w:rsidRDefault="003D1C7E" w:rsidP="000B60EC">
            <w:pPr>
              <w:spacing w:after="0" w:line="276" w:lineRule="auto"/>
              <w:jc w:val="both"/>
              <w:rPr>
                <w:szCs w:val="24"/>
              </w:rPr>
            </w:pPr>
            <w:r w:rsidRPr="00C30A1A">
              <w:rPr>
                <w:szCs w:val="24"/>
              </w:rPr>
              <w:t xml:space="preserve">     Создание схем вышивки. Выполнение образцов вышивки.</w:t>
            </w:r>
          </w:p>
          <w:p w:rsidR="003D1C7E" w:rsidRPr="00C30A1A" w:rsidRDefault="003D1C7E" w:rsidP="000B60EC">
            <w:pPr>
              <w:spacing w:after="0" w:line="276" w:lineRule="auto"/>
              <w:jc w:val="both"/>
              <w:rPr>
                <w:szCs w:val="24"/>
              </w:rPr>
            </w:pPr>
            <w:r w:rsidRPr="00C30A1A">
              <w:rPr>
                <w:szCs w:val="24"/>
              </w:rPr>
              <w:t xml:space="preserve">     Сбор информации по темам проекта.</w:t>
            </w:r>
          </w:p>
          <w:p w:rsidR="003D1C7E" w:rsidRPr="00C30A1A" w:rsidRDefault="003D1C7E" w:rsidP="000B60EC">
            <w:pPr>
              <w:spacing w:after="0" w:line="276" w:lineRule="auto"/>
              <w:jc w:val="both"/>
              <w:rPr>
                <w:szCs w:val="24"/>
              </w:rPr>
            </w:pPr>
            <w:r w:rsidRPr="00C30A1A">
              <w:rPr>
                <w:szCs w:val="24"/>
              </w:rPr>
              <w:t xml:space="preserve">     Подготовка рефератов.</w:t>
            </w:r>
          </w:p>
          <w:p w:rsidR="003D1C7E" w:rsidRPr="00C30A1A" w:rsidRDefault="003D1C7E" w:rsidP="000B60EC">
            <w:pPr>
              <w:spacing w:after="0" w:line="276" w:lineRule="auto"/>
              <w:jc w:val="both"/>
              <w:rPr>
                <w:szCs w:val="24"/>
              </w:rPr>
            </w:pPr>
          </w:p>
          <w:p w:rsidR="003D1C7E" w:rsidRPr="00C30A1A" w:rsidRDefault="003D1C7E" w:rsidP="000B60EC">
            <w:pPr>
              <w:spacing w:after="0" w:line="276" w:lineRule="auto"/>
              <w:jc w:val="both"/>
              <w:rPr>
                <w:szCs w:val="24"/>
              </w:rPr>
            </w:pPr>
            <w:r w:rsidRPr="00C30A1A">
              <w:rPr>
                <w:szCs w:val="24"/>
              </w:rPr>
              <w:t xml:space="preserve">     </w:t>
            </w:r>
          </w:p>
        </w:tc>
      </w:tr>
      <w:tr w:rsidR="003D1C7E" w:rsidRPr="00C30A1A" w:rsidTr="000B60EC">
        <w:tc>
          <w:tcPr>
            <w:tcW w:w="9468" w:type="dxa"/>
            <w:gridSpan w:val="2"/>
            <w:shd w:val="clear" w:color="auto" w:fill="auto"/>
          </w:tcPr>
          <w:p w:rsidR="003D1C7E" w:rsidRPr="00C30A1A" w:rsidRDefault="003D1C7E" w:rsidP="000B60EC">
            <w:pPr>
              <w:spacing w:after="0" w:line="276" w:lineRule="auto"/>
              <w:rPr>
                <w:szCs w:val="24"/>
              </w:rPr>
            </w:pPr>
            <w:r w:rsidRPr="00C30A1A">
              <w:rPr>
                <w:szCs w:val="24"/>
              </w:rPr>
              <w:lastRenderedPageBreak/>
              <w:t>6-е классы,  28 часов</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Общие свойства текстильных материалов: физические, эргономические, эстетические, технологические. </w:t>
            </w:r>
          </w:p>
          <w:p w:rsidR="003D1C7E" w:rsidRPr="00C30A1A" w:rsidRDefault="003D1C7E" w:rsidP="000B60EC">
            <w:pPr>
              <w:spacing w:after="0" w:line="276" w:lineRule="auto"/>
              <w:jc w:val="both"/>
              <w:rPr>
                <w:szCs w:val="24"/>
              </w:rPr>
            </w:pPr>
            <w:r w:rsidRPr="00C30A1A">
              <w:rPr>
                <w:szCs w:val="24"/>
              </w:rPr>
              <w:t xml:space="preserve">     Натуральные волокна животного происхождения. Способы их получения. Виды и свойства шерстяных и шёлковых тканей. Признаки определения вида тканей по сырьевому составу. Сравнительная характеристика свойств  тканей из различных волокон.</w:t>
            </w:r>
          </w:p>
          <w:p w:rsidR="003D1C7E" w:rsidRPr="00C30A1A" w:rsidRDefault="003D1C7E" w:rsidP="000B60EC">
            <w:pPr>
              <w:spacing w:after="0" w:line="276" w:lineRule="auto"/>
              <w:jc w:val="both"/>
              <w:rPr>
                <w:szCs w:val="24"/>
              </w:rPr>
            </w:pPr>
            <w:r w:rsidRPr="00C30A1A">
              <w:rPr>
                <w:szCs w:val="24"/>
              </w:rPr>
              <w:t xml:space="preserve">     Чертёж и выкройка  плечевого швейного изделия. Инструменты и приспособления для изготовления выкройки. Определение размеров фигуры человека. Определение размеров швейного изделия. Расположение конструктивных линий фигуры. Снятие мерок.       Особенности построения выкроек плечевых изделий и их деталей. </w:t>
            </w:r>
          </w:p>
          <w:p w:rsidR="003D1C7E" w:rsidRPr="00C30A1A" w:rsidRDefault="003D1C7E" w:rsidP="000B60EC">
            <w:pPr>
              <w:spacing w:after="0" w:line="276" w:lineRule="auto"/>
              <w:jc w:val="both"/>
              <w:rPr>
                <w:szCs w:val="24"/>
              </w:rPr>
            </w:pPr>
            <w:r w:rsidRPr="00C30A1A">
              <w:rPr>
                <w:szCs w:val="24"/>
              </w:rPr>
              <w:t xml:space="preserve">     Правила безопасной работы ножницами.        Порядок соединения деталей в сложных изделиях.</w:t>
            </w:r>
          </w:p>
          <w:p w:rsidR="003D1C7E" w:rsidRPr="00C30A1A" w:rsidRDefault="003D1C7E" w:rsidP="000B60EC">
            <w:pPr>
              <w:spacing w:after="0" w:line="276" w:lineRule="auto"/>
              <w:jc w:val="both"/>
              <w:rPr>
                <w:szCs w:val="24"/>
              </w:rPr>
            </w:pPr>
            <w:r w:rsidRPr="00C30A1A">
              <w:rPr>
                <w:szCs w:val="24"/>
              </w:rPr>
              <w:lastRenderedPageBreak/>
              <w:t xml:space="preserve">     Организация рабочего места для раскройных работ. Подготовка ткани к раскрою. Раскладка выкроек на ткани. Выкраивание деталей швейного изделия. Критерии качества кроя. Правила безопасной работы при раскрое ткани.</w:t>
            </w:r>
          </w:p>
          <w:p w:rsidR="003D1C7E" w:rsidRPr="00C30A1A" w:rsidRDefault="003D1C7E" w:rsidP="000B60EC">
            <w:pPr>
              <w:spacing w:after="0" w:line="276" w:lineRule="auto"/>
              <w:jc w:val="both"/>
              <w:rPr>
                <w:szCs w:val="24"/>
              </w:rPr>
            </w:pPr>
            <w:r w:rsidRPr="00C30A1A">
              <w:rPr>
                <w:szCs w:val="24"/>
              </w:rPr>
              <w:t xml:space="preserve">     Требования к выполнению машинных работ. Основные операции при машинной обработке изделия: предохранение срезов от осыпания — машинное обмётывание зигзагообразной строчкой и оверлоком; постоянное соединение деталей — стачивание; постоянное закрепление подогнутого края — застрачивание (с открытым и закрытым срезами).</w:t>
            </w:r>
          </w:p>
          <w:p w:rsidR="003D1C7E" w:rsidRPr="00C30A1A" w:rsidRDefault="003D1C7E" w:rsidP="000B60EC">
            <w:pPr>
              <w:spacing w:after="0" w:line="276" w:lineRule="auto"/>
              <w:jc w:val="both"/>
              <w:rPr>
                <w:szCs w:val="24"/>
              </w:rPr>
            </w:pPr>
            <w:r w:rsidRPr="00C30A1A">
              <w:rPr>
                <w:szCs w:val="24"/>
              </w:rPr>
              <w:t xml:space="preserve">      Оборудование для влажно-тепловой обработки (ВТО) ткани. Правила выполнения ВТО. Основные операции ВТО.</w:t>
            </w:r>
          </w:p>
          <w:p w:rsidR="003D1C7E" w:rsidRPr="00C30A1A" w:rsidRDefault="003D1C7E" w:rsidP="000B60EC">
            <w:pPr>
              <w:spacing w:after="0" w:line="276" w:lineRule="auto"/>
              <w:jc w:val="both"/>
              <w:rPr>
                <w:szCs w:val="24"/>
              </w:rPr>
            </w:pPr>
            <w:r w:rsidRPr="00C30A1A">
              <w:rPr>
                <w:szCs w:val="24"/>
              </w:rPr>
              <w:t xml:space="preserve">     Особенности северной  счётной вышивки «мережка».</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lastRenderedPageBreak/>
              <w:t xml:space="preserve">     Изучение свойств  тканей из</w:t>
            </w:r>
            <w:r w:rsidRPr="00C30A1A">
              <w:rPr>
                <w:szCs w:val="24"/>
              </w:rPr>
              <w:br/>
              <w:t>волокон животного происхождения. Изучение свойств текстильных материалов.</w:t>
            </w:r>
          </w:p>
          <w:p w:rsidR="003D1C7E" w:rsidRPr="00C30A1A" w:rsidRDefault="003D1C7E" w:rsidP="000B60EC">
            <w:pPr>
              <w:spacing w:after="0" w:line="276" w:lineRule="auto"/>
              <w:jc w:val="both"/>
              <w:rPr>
                <w:szCs w:val="24"/>
              </w:rPr>
            </w:pPr>
            <w:r w:rsidRPr="00C30A1A">
              <w:rPr>
                <w:szCs w:val="24"/>
              </w:rPr>
              <w:t xml:space="preserve">Определение вида тканей по сырьевому составу и изучение их свойств. </w:t>
            </w:r>
          </w:p>
          <w:p w:rsidR="003D1C7E" w:rsidRPr="00C30A1A" w:rsidRDefault="003D1C7E" w:rsidP="000B60EC">
            <w:pPr>
              <w:spacing w:after="0" w:line="276" w:lineRule="auto"/>
              <w:jc w:val="both"/>
              <w:rPr>
                <w:szCs w:val="24"/>
              </w:rPr>
            </w:pPr>
            <w:r w:rsidRPr="00C30A1A">
              <w:rPr>
                <w:szCs w:val="24"/>
              </w:rPr>
              <w:t xml:space="preserve">     Снятие мерок и изготовление выкройки проектного изделия. Изготовление выкроек для образцов ручных и машинных работ. Подготовка выкройки проектного изделия к раскрою. Моделирование выкройки проектного изделия. Подготовка выкройки проектного изделия к раскрою.</w:t>
            </w:r>
          </w:p>
          <w:p w:rsidR="003D1C7E" w:rsidRPr="00C30A1A" w:rsidRDefault="003D1C7E" w:rsidP="000B60EC">
            <w:pPr>
              <w:spacing w:after="0" w:line="276" w:lineRule="auto"/>
              <w:jc w:val="both"/>
              <w:rPr>
                <w:szCs w:val="24"/>
              </w:rPr>
            </w:pPr>
            <w:r w:rsidRPr="00C30A1A">
              <w:rPr>
                <w:szCs w:val="24"/>
              </w:rPr>
              <w:t xml:space="preserve">     Работы по настройке и регулированию механизмов и систем швейной машины. Уход за швейной машиной: чистка и смазка, замена иглы. Устранение дефектов машинной строчки.    </w:t>
            </w:r>
          </w:p>
          <w:p w:rsidR="003D1C7E" w:rsidRPr="00C30A1A" w:rsidRDefault="003D1C7E" w:rsidP="000B60EC">
            <w:pPr>
              <w:spacing w:after="0" w:line="276" w:lineRule="auto"/>
              <w:jc w:val="both"/>
              <w:rPr>
                <w:szCs w:val="24"/>
              </w:rPr>
            </w:pPr>
            <w:r w:rsidRPr="00C30A1A">
              <w:rPr>
                <w:szCs w:val="24"/>
              </w:rPr>
              <w:t xml:space="preserve">     Раскладка выкроек на ткани. Раскрой швейного изделия.</w:t>
            </w:r>
            <w:r w:rsidRPr="00C30A1A">
              <w:rPr>
                <w:szCs w:val="24"/>
              </w:rPr>
              <w:br/>
              <w:t xml:space="preserve">     Проведение влажно-тепловых работ.        </w:t>
            </w:r>
            <w:r w:rsidRPr="00C30A1A">
              <w:rPr>
                <w:szCs w:val="24"/>
              </w:rPr>
              <w:lastRenderedPageBreak/>
              <w:t>Обработка проектного изделия по индивидуальному плану.</w:t>
            </w:r>
          </w:p>
          <w:p w:rsidR="003D1C7E" w:rsidRPr="00C30A1A" w:rsidRDefault="003D1C7E" w:rsidP="000B60EC">
            <w:pPr>
              <w:spacing w:after="0" w:line="276" w:lineRule="auto"/>
              <w:jc w:val="both"/>
              <w:rPr>
                <w:szCs w:val="24"/>
              </w:rPr>
            </w:pPr>
            <w:r w:rsidRPr="00C30A1A">
              <w:rPr>
                <w:szCs w:val="24"/>
              </w:rPr>
              <w:t>Выполнение образцов традиционной северной вышивки «Мережка».</w:t>
            </w:r>
          </w:p>
          <w:p w:rsidR="003D1C7E" w:rsidRPr="00C30A1A" w:rsidRDefault="003D1C7E" w:rsidP="000B60EC">
            <w:pPr>
              <w:spacing w:after="0" w:line="276" w:lineRule="auto"/>
              <w:jc w:val="both"/>
              <w:rPr>
                <w:szCs w:val="24"/>
              </w:rPr>
            </w:pPr>
            <w:r w:rsidRPr="00C30A1A">
              <w:rPr>
                <w:szCs w:val="24"/>
              </w:rPr>
              <w:t xml:space="preserve">     Сбор информации по темам проекта.</w:t>
            </w:r>
          </w:p>
          <w:p w:rsidR="003D1C7E" w:rsidRPr="00C30A1A" w:rsidRDefault="003D1C7E" w:rsidP="000B60EC">
            <w:pPr>
              <w:spacing w:after="0" w:line="276" w:lineRule="auto"/>
              <w:jc w:val="both"/>
              <w:rPr>
                <w:szCs w:val="24"/>
              </w:rPr>
            </w:pPr>
            <w:r w:rsidRPr="00C30A1A">
              <w:rPr>
                <w:szCs w:val="24"/>
              </w:rPr>
              <w:t xml:space="preserve">     Подготовка рефератов.</w:t>
            </w:r>
          </w:p>
          <w:p w:rsidR="003D1C7E" w:rsidRPr="00C30A1A" w:rsidRDefault="003D1C7E" w:rsidP="000B60EC">
            <w:pPr>
              <w:spacing w:after="0" w:line="276" w:lineRule="auto"/>
              <w:jc w:val="both"/>
              <w:rPr>
                <w:szCs w:val="24"/>
              </w:rPr>
            </w:pPr>
            <w:r w:rsidRPr="00C30A1A">
              <w:rPr>
                <w:szCs w:val="24"/>
              </w:rPr>
              <w:br/>
            </w:r>
            <w:r w:rsidRPr="00C30A1A">
              <w:rPr>
                <w:szCs w:val="24"/>
              </w:rPr>
              <w:br/>
            </w:r>
            <w:r w:rsidRPr="00C30A1A">
              <w:rPr>
                <w:szCs w:val="24"/>
              </w:rPr>
              <w:br/>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lastRenderedPageBreak/>
              <w:t>7-е классы,  28 часов</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Виды и свойства тканей из химических волокон. Виды нетканых материалов из химических волокон. Кожа и её свойства. Области применения кожи как конструкционного материала.</w:t>
            </w:r>
          </w:p>
          <w:p w:rsidR="003D1C7E" w:rsidRPr="00C30A1A" w:rsidRDefault="003D1C7E" w:rsidP="000B60EC">
            <w:pPr>
              <w:spacing w:after="0" w:line="276" w:lineRule="auto"/>
              <w:jc w:val="both"/>
              <w:rPr>
                <w:szCs w:val="24"/>
              </w:rPr>
            </w:pPr>
            <w:r w:rsidRPr="00C30A1A">
              <w:rPr>
                <w:szCs w:val="24"/>
              </w:rPr>
              <w:t xml:space="preserve">     Чертёж и выкройка поясного  швейного изделия. Инструменты и приспособления для изготовления выкройки.</w:t>
            </w:r>
          </w:p>
          <w:p w:rsidR="003D1C7E" w:rsidRPr="00C30A1A" w:rsidRDefault="003D1C7E" w:rsidP="000B60EC">
            <w:pPr>
              <w:spacing w:after="0" w:line="276" w:lineRule="auto"/>
              <w:jc w:val="both"/>
              <w:rPr>
                <w:szCs w:val="24"/>
              </w:rPr>
            </w:pPr>
            <w:r w:rsidRPr="00C30A1A">
              <w:rPr>
                <w:szCs w:val="24"/>
              </w:rPr>
              <w:t xml:space="preserve">      Определение размеров фигуры человека. Определение размеров швейного изделия. Расположение конструктивных линий фигуры. Снятие мерок. Особенности построения выкроек поясных изделий. </w:t>
            </w:r>
          </w:p>
          <w:p w:rsidR="003D1C7E" w:rsidRPr="00C30A1A" w:rsidRDefault="003D1C7E" w:rsidP="000B60EC">
            <w:pPr>
              <w:spacing w:after="0" w:line="276" w:lineRule="auto"/>
              <w:jc w:val="both"/>
              <w:rPr>
                <w:szCs w:val="24"/>
              </w:rPr>
            </w:pPr>
            <w:r w:rsidRPr="00C30A1A">
              <w:rPr>
                <w:szCs w:val="24"/>
              </w:rPr>
              <w:t xml:space="preserve">     Правила безопасной работы ножницами.      Порядок соединения деталей в сложных изделиях.</w:t>
            </w:r>
            <w:r w:rsidRPr="00C30A1A">
              <w:rPr>
                <w:szCs w:val="24"/>
              </w:rPr>
              <w:br/>
              <w:t xml:space="preserve">     Понятие о моделировании одежды.       Получение и адаптация выкройки швейного изделия из пакета готовых выкроек, из журнала мод, с CD или из Интернета.</w:t>
            </w:r>
          </w:p>
          <w:p w:rsidR="003D1C7E" w:rsidRPr="00C30A1A" w:rsidRDefault="003D1C7E" w:rsidP="000B60EC">
            <w:pPr>
              <w:spacing w:after="0" w:line="276" w:lineRule="auto"/>
              <w:jc w:val="both"/>
              <w:rPr>
                <w:szCs w:val="24"/>
              </w:rPr>
            </w:pPr>
            <w:r w:rsidRPr="00C30A1A">
              <w:rPr>
                <w:szCs w:val="24"/>
              </w:rPr>
              <w:t xml:space="preserve">     Организация рабочего места для раскройных работ. Подготовка ткани к раскрою. Раскладка выкроек на ткани. Выкраивание деталей швейного изделия. </w:t>
            </w:r>
            <w:r w:rsidRPr="00C30A1A">
              <w:rPr>
                <w:szCs w:val="24"/>
              </w:rPr>
              <w:lastRenderedPageBreak/>
              <w:t>Критерии качества кроя. Правила безопасной работы при раскрое ткани.</w:t>
            </w:r>
            <w:r w:rsidRPr="00C30A1A">
              <w:rPr>
                <w:szCs w:val="24"/>
              </w:rPr>
              <w:br/>
              <w:t xml:space="preserve">     Требования к выполнению машинных работ. Основные операции при машинной обработке изделия: предохранение срезов от осыпания — машинное обмётывание зигзагообразной строчкой и оверлоком; постоянное соединение деталей — стачивание; постоянное закрепление подогнутого края — застрачивание (с открытым и закрытым срезами). </w:t>
            </w:r>
          </w:p>
          <w:p w:rsidR="003D1C7E" w:rsidRPr="00C30A1A" w:rsidRDefault="003D1C7E" w:rsidP="000B60EC">
            <w:pPr>
              <w:spacing w:after="0" w:line="276" w:lineRule="auto"/>
              <w:jc w:val="both"/>
              <w:rPr>
                <w:szCs w:val="24"/>
              </w:rPr>
            </w:pPr>
            <w:r w:rsidRPr="00C30A1A">
              <w:rPr>
                <w:szCs w:val="24"/>
              </w:rPr>
              <w:t xml:space="preserve">     Оборудование для влажно-тепловой обработки (ВТО) ткани. Правила выполнения ВТО. Основные операции ВТО.</w:t>
            </w:r>
          </w:p>
          <w:p w:rsidR="003D1C7E" w:rsidRPr="00C30A1A" w:rsidRDefault="003D1C7E" w:rsidP="000B60EC">
            <w:pPr>
              <w:spacing w:after="0" w:line="276" w:lineRule="auto"/>
              <w:jc w:val="both"/>
              <w:rPr>
                <w:szCs w:val="24"/>
              </w:rPr>
            </w:pPr>
            <w:r w:rsidRPr="00C30A1A">
              <w:rPr>
                <w:szCs w:val="24"/>
              </w:rPr>
              <w:t>Особенности  изготовления традиционной  северной куклы – закрутки.</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lastRenderedPageBreak/>
              <w:t xml:space="preserve">     Изучение свойств текстильных материалов из химических волокон. Определение вида тканей по сырьевому составу и изучение их свойств.</w:t>
            </w:r>
            <w:r w:rsidRPr="00C30A1A">
              <w:rPr>
                <w:szCs w:val="24"/>
              </w:rPr>
              <w:br/>
              <w:t>Снятие мерок и изготовление выкройки проектного изделия. Изготовление выкроек для образцов ручных и машинных работ. Подготовка выкройки проектного изделия к раскрою.    Моделирование выкройки проектного изделия. Подготовка выкройки проектного изделия к раскрою.</w:t>
            </w:r>
            <w:r w:rsidRPr="00C30A1A">
              <w:rPr>
                <w:szCs w:val="24"/>
              </w:rPr>
              <w:br/>
              <w:t xml:space="preserve">     Работы по настройке и регулированию механизмов и систем швейной машины. Уход за швейной машиной: чистка и смазка, замена иглы. Устранение дефектов машинной строчки. </w:t>
            </w:r>
          </w:p>
          <w:p w:rsidR="003D1C7E" w:rsidRPr="00C30A1A" w:rsidRDefault="003D1C7E" w:rsidP="000B60EC">
            <w:pPr>
              <w:spacing w:after="0" w:line="276" w:lineRule="auto"/>
              <w:jc w:val="both"/>
              <w:rPr>
                <w:szCs w:val="24"/>
              </w:rPr>
            </w:pPr>
            <w:r w:rsidRPr="00C30A1A">
              <w:rPr>
                <w:szCs w:val="24"/>
              </w:rPr>
              <w:t xml:space="preserve">     Раскладка выкроек на ткани. Раскрой швейного изделия.</w:t>
            </w:r>
          </w:p>
          <w:p w:rsidR="003D1C7E" w:rsidRPr="00C30A1A" w:rsidRDefault="003D1C7E" w:rsidP="000B60EC">
            <w:pPr>
              <w:spacing w:after="0" w:line="276" w:lineRule="auto"/>
              <w:jc w:val="both"/>
              <w:rPr>
                <w:szCs w:val="24"/>
              </w:rPr>
            </w:pPr>
            <w:r w:rsidRPr="00C30A1A">
              <w:rPr>
                <w:szCs w:val="24"/>
              </w:rPr>
              <w:t xml:space="preserve">    Проведение влажно-тепловых работ.    Обработка проектного изделия по индивидуальному плану.</w:t>
            </w:r>
          </w:p>
          <w:p w:rsidR="003D1C7E" w:rsidRPr="00C30A1A" w:rsidRDefault="003D1C7E" w:rsidP="000B60EC">
            <w:pPr>
              <w:spacing w:after="0" w:line="276" w:lineRule="auto"/>
              <w:jc w:val="both"/>
              <w:rPr>
                <w:szCs w:val="24"/>
              </w:rPr>
            </w:pPr>
            <w:r w:rsidRPr="00C30A1A">
              <w:rPr>
                <w:szCs w:val="24"/>
              </w:rPr>
              <w:t xml:space="preserve">     Изготовление традиционной северной куклы – закрутки.</w:t>
            </w:r>
          </w:p>
          <w:p w:rsidR="003D1C7E" w:rsidRPr="00C30A1A" w:rsidRDefault="003D1C7E" w:rsidP="000B60EC">
            <w:pPr>
              <w:spacing w:after="0" w:line="276" w:lineRule="auto"/>
              <w:jc w:val="both"/>
              <w:rPr>
                <w:szCs w:val="24"/>
              </w:rPr>
            </w:pPr>
            <w:r w:rsidRPr="00C30A1A">
              <w:rPr>
                <w:szCs w:val="24"/>
              </w:rPr>
              <w:t xml:space="preserve">     Сбор информации по темам проекта.</w:t>
            </w:r>
          </w:p>
          <w:p w:rsidR="003D1C7E" w:rsidRPr="00C30A1A" w:rsidRDefault="003D1C7E" w:rsidP="000B60EC">
            <w:pPr>
              <w:spacing w:after="0" w:line="276" w:lineRule="auto"/>
              <w:jc w:val="both"/>
              <w:rPr>
                <w:szCs w:val="24"/>
              </w:rPr>
            </w:pPr>
            <w:r w:rsidRPr="00C30A1A">
              <w:rPr>
                <w:szCs w:val="24"/>
              </w:rPr>
              <w:lastRenderedPageBreak/>
              <w:t xml:space="preserve">     Подготовка рефератов.</w:t>
            </w:r>
          </w:p>
          <w:p w:rsidR="003D1C7E" w:rsidRPr="00C30A1A" w:rsidRDefault="003D1C7E" w:rsidP="000B60EC">
            <w:pPr>
              <w:spacing w:after="0" w:line="276" w:lineRule="auto"/>
              <w:jc w:val="both"/>
              <w:rPr>
                <w:szCs w:val="24"/>
              </w:rPr>
            </w:pPr>
            <w:r w:rsidRPr="00C30A1A">
              <w:rPr>
                <w:szCs w:val="24"/>
              </w:rPr>
              <w:br/>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lastRenderedPageBreak/>
              <w:t>8-е классы,  4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Современные технологии обработки материалов. Нанотехнологии.</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Сбор информации по темам проекта.</w:t>
            </w:r>
          </w:p>
          <w:p w:rsidR="003D1C7E" w:rsidRPr="00C30A1A" w:rsidRDefault="003D1C7E" w:rsidP="000B60EC">
            <w:pPr>
              <w:spacing w:after="0" w:line="276" w:lineRule="auto"/>
              <w:jc w:val="both"/>
              <w:rPr>
                <w:szCs w:val="24"/>
              </w:rPr>
            </w:pPr>
            <w:r w:rsidRPr="00C30A1A">
              <w:rPr>
                <w:szCs w:val="24"/>
              </w:rPr>
              <w:t xml:space="preserve">     Подготовка рефератов.</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Тема 6. Технологии обработки пищевых продуктов</w:t>
            </w:r>
          </w:p>
          <w:p w:rsidR="003D1C7E" w:rsidRPr="00C30A1A" w:rsidRDefault="003D1C7E" w:rsidP="000B60EC">
            <w:pPr>
              <w:spacing w:after="0" w:line="276" w:lineRule="auto"/>
              <w:jc w:val="both"/>
              <w:rPr>
                <w:szCs w:val="24"/>
              </w:rPr>
            </w:pP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Наполнение содержания данной темы.</w:t>
            </w:r>
          </w:p>
          <w:p w:rsidR="003D1C7E" w:rsidRPr="00C30A1A" w:rsidRDefault="003D1C7E" w:rsidP="000B60EC">
            <w:pPr>
              <w:spacing w:after="0" w:line="276" w:lineRule="auto"/>
              <w:jc w:val="both"/>
              <w:rPr>
                <w:szCs w:val="24"/>
              </w:rPr>
            </w:pPr>
            <w:r w:rsidRPr="00C30A1A">
              <w:rPr>
                <w:szCs w:val="24"/>
              </w:rPr>
              <w:t>5-е классы,  8 часов</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Теоретические сведения.</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Практическая деятельность.</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Понятия «санитария» и «гигиена». Правила санитарии и гигиены перед началом работы, при приготовлении пищи. </w:t>
            </w:r>
          </w:p>
          <w:p w:rsidR="003D1C7E" w:rsidRPr="00C30A1A" w:rsidRDefault="003D1C7E" w:rsidP="000B60EC">
            <w:pPr>
              <w:spacing w:after="0" w:line="276" w:lineRule="auto"/>
              <w:jc w:val="both"/>
              <w:rPr>
                <w:szCs w:val="24"/>
              </w:rPr>
            </w:pPr>
            <w:r w:rsidRPr="00C30A1A">
              <w:rPr>
                <w:szCs w:val="24"/>
              </w:rPr>
              <w:t xml:space="preserve">     Правила безопасной работы при пользовании электрическими плитами и электроприборами, газовыми плитами, при работе с ножом, кипящими жидкостями и приспособлениями. </w:t>
            </w:r>
          </w:p>
          <w:p w:rsidR="003D1C7E" w:rsidRPr="00C30A1A" w:rsidRDefault="003D1C7E" w:rsidP="000B60EC">
            <w:pPr>
              <w:spacing w:after="0" w:line="276" w:lineRule="auto"/>
              <w:jc w:val="both"/>
              <w:rPr>
                <w:szCs w:val="24"/>
              </w:rPr>
            </w:pPr>
            <w:r w:rsidRPr="00C30A1A">
              <w:rPr>
                <w:szCs w:val="24"/>
              </w:rPr>
              <w:t xml:space="preserve">     Питание как физиологическая потребность. Состав пищевых продуктов. Значение белков, жиров, углеводов для жизнедеятельности человека. Роль витаминов, минеральных веществ и воды в обмене веществ, их содержание в пищевых продуктах. </w:t>
            </w:r>
          </w:p>
          <w:p w:rsidR="003D1C7E" w:rsidRPr="00C30A1A" w:rsidRDefault="003D1C7E" w:rsidP="000B60EC">
            <w:pPr>
              <w:spacing w:after="0" w:line="276" w:lineRule="auto"/>
              <w:jc w:val="both"/>
              <w:rPr>
                <w:szCs w:val="24"/>
              </w:rPr>
            </w:pPr>
            <w:r w:rsidRPr="00C30A1A">
              <w:rPr>
                <w:szCs w:val="24"/>
              </w:rPr>
              <w:t xml:space="preserve">     Продукты, применяемые для приготовления бутербродов. Значение хлеба в питании человека. Технология приготовления бутербродов.</w:t>
            </w:r>
          </w:p>
          <w:p w:rsidR="003D1C7E" w:rsidRPr="00C30A1A" w:rsidRDefault="003D1C7E" w:rsidP="000B60EC">
            <w:pPr>
              <w:spacing w:after="0" w:line="276" w:lineRule="auto"/>
              <w:jc w:val="both"/>
              <w:rPr>
                <w:szCs w:val="24"/>
              </w:rPr>
            </w:pPr>
            <w:r w:rsidRPr="00C30A1A">
              <w:rPr>
                <w:szCs w:val="24"/>
              </w:rPr>
              <w:t xml:space="preserve">      Виды горячих напитков (чай, кофе, какао). Сорта чая и кофе. Технология </w:t>
            </w:r>
            <w:r w:rsidRPr="00C30A1A">
              <w:rPr>
                <w:szCs w:val="24"/>
              </w:rPr>
              <w:lastRenderedPageBreak/>
              <w:t xml:space="preserve">приготовления горячих напитков. Современные приборы и способы приготовления чая и кофе. </w:t>
            </w:r>
          </w:p>
          <w:p w:rsidR="003D1C7E" w:rsidRPr="00C30A1A" w:rsidRDefault="003D1C7E" w:rsidP="000B60EC">
            <w:pPr>
              <w:spacing w:after="0" w:line="276" w:lineRule="auto"/>
              <w:jc w:val="both"/>
              <w:rPr>
                <w:szCs w:val="24"/>
              </w:rPr>
            </w:pPr>
            <w:r w:rsidRPr="00C30A1A">
              <w:rPr>
                <w:szCs w:val="24"/>
              </w:rPr>
              <w:t xml:space="preserve">     Пищевая (питательная) ценность овощей и фруктов. Кулинарная классификация овощей. Питательная ценность фруктов. Общие правила механической кулинарной обработки овощей. Инструменты и приспособления для нарезки. Технология приготовления блюд из сырых овощей (фруктов). </w:t>
            </w:r>
          </w:p>
          <w:p w:rsidR="003D1C7E" w:rsidRPr="00C30A1A" w:rsidRDefault="003D1C7E" w:rsidP="000B60EC">
            <w:pPr>
              <w:spacing w:after="0" w:line="276" w:lineRule="auto"/>
              <w:jc w:val="both"/>
              <w:rPr>
                <w:szCs w:val="24"/>
              </w:rPr>
            </w:pPr>
            <w:r w:rsidRPr="00C30A1A">
              <w:rPr>
                <w:szCs w:val="24"/>
              </w:rPr>
              <w:t xml:space="preserve">     Виды тепловой обработки продуктов. Преимущества и недостатки различных способов тепловой обработки овощей. Технология приготовления блюд из варёных овощей. Условия варки овощей для салатов, способствующие сохранению питательных веществ и витаминов. </w:t>
            </w:r>
          </w:p>
          <w:p w:rsidR="003D1C7E" w:rsidRPr="00C30A1A" w:rsidRDefault="003D1C7E" w:rsidP="000B60EC">
            <w:pPr>
              <w:spacing w:after="0" w:line="276" w:lineRule="auto"/>
              <w:jc w:val="both"/>
              <w:rPr>
                <w:szCs w:val="24"/>
              </w:rPr>
            </w:pPr>
            <w:r w:rsidRPr="00C30A1A">
              <w:rPr>
                <w:szCs w:val="24"/>
              </w:rPr>
              <w:t xml:space="preserve">     Использование яиц в кулинарии. Технология приготовления различных блюд из яиц.</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lastRenderedPageBreak/>
              <w:t xml:space="preserve">Приготовление и оформление бутербродов. </w:t>
            </w:r>
          </w:p>
          <w:p w:rsidR="003D1C7E" w:rsidRPr="00C30A1A" w:rsidRDefault="003D1C7E" w:rsidP="000B60EC">
            <w:pPr>
              <w:spacing w:after="0" w:line="276" w:lineRule="auto"/>
              <w:jc w:val="both"/>
              <w:rPr>
                <w:szCs w:val="24"/>
              </w:rPr>
            </w:pPr>
            <w:r w:rsidRPr="00C30A1A">
              <w:rPr>
                <w:szCs w:val="24"/>
              </w:rPr>
              <w:t xml:space="preserve">     Приготовление горячих напитков (чай, кофе, какао). </w:t>
            </w:r>
          </w:p>
          <w:p w:rsidR="003D1C7E" w:rsidRPr="00C30A1A" w:rsidRDefault="003D1C7E" w:rsidP="000B60EC">
            <w:pPr>
              <w:spacing w:after="0" w:line="276" w:lineRule="auto"/>
              <w:jc w:val="both"/>
              <w:rPr>
                <w:szCs w:val="24"/>
              </w:rPr>
            </w:pPr>
            <w:r w:rsidRPr="00C30A1A">
              <w:rPr>
                <w:szCs w:val="24"/>
              </w:rPr>
              <w:t xml:space="preserve">     Соблюдение правил безопасного труда при работе ножом и с горячей жидкостью.     Приготовление и оформление блюд из сырых и варёных овощей и фруктов. </w:t>
            </w:r>
          </w:p>
          <w:p w:rsidR="003D1C7E" w:rsidRPr="00C30A1A" w:rsidRDefault="003D1C7E" w:rsidP="000B60EC">
            <w:pPr>
              <w:spacing w:after="0" w:line="276" w:lineRule="auto"/>
              <w:jc w:val="both"/>
              <w:rPr>
                <w:szCs w:val="24"/>
              </w:rPr>
            </w:pPr>
            <w:r w:rsidRPr="00C30A1A">
              <w:rPr>
                <w:szCs w:val="24"/>
              </w:rPr>
              <w:t xml:space="preserve">     Определение свежести яиц. </w:t>
            </w:r>
          </w:p>
          <w:p w:rsidR="003D1C7E" w:rsidRPr="00C30A1A" w:rsidRDefault="003D1C7E" w:rsidP="000B60EC">
            <w:pPr>
              <w:spacing w:after="0" w:line="276" w:lineRule="auto"/>
              <w:jc w:val="both"/>
              <w:rPr>
                <w:szCs w:val="24"/>
              </w:rPr>
            </w:pPr>
            <w:r w:rsidRPr="00C30A1A">
              <w:rPr>
                <w:szCs w:val="24"/>
              </w:rPr>
              <w:t xml:space="preserve">     Приготовление блюд из яиц.</w:t>
            </w:r>
          </w:p>
          <w:p w:rsidR="003D1C7E" w:rsidRPr="00C30A1A" w:rsidRDefault="003D1C7E" w:rsidP="000B60EC">
            <w:pPr>
              <w:spacing w:after="0" w:line="276" w:lineRule="auto"/>
              <w:jc w:val="both"/>
              <w:rPr>
                <w:szCs w:val="24"/>
              </w:rPr>
            </w:pPr>
            <w:r w:rsidRPr="00C30A1A">
              <w:rPr>
                <w:szCs w:val="24"/>
              </w:rPr>
              <w:t xml:space="preserve">     Сервировка стола.</w:t>
            </w:r>
            <w:r w:rsidRPr="00C30A1A">
              <w:rPr>
                <w:szCs w:val="24"/>
              </w:rPr>
              <w:br/>
              <w:t xml:space="preserve">     Уход за посудой. </w:t>
            </w:r>
          </w:p>
          <w:p w:rsidR="003D1C7E" w:rsidRPr="00C30A1A" w:rsidRDefault="003D1C7E" w:rsidP="000B60EC">
            <w:pPr>
              <w:spacing w:after="0" w:line="276" w:lineRule="auto"/>
              <w:jc w:val="both"/>
              <w:rPr>
                <w:szCs w:val="24"/>
              </w:rPr>
            </w:pPr>
            <w:r w:rsidRPr="00C30A1A">
              <w:rPr>
                <w:szCs w:val="24"/>
              </w:rPr>
              <w:t xml:space="preserve">      Организация работы в бригаде.</w:t>
            </w:r>
          </w:p>
          <w:p w:rsidR="003D1C7E" w:rsidRPr="00C30A1A" w:rsidRDefault="003D1C7E" w:rsidP="000B60EC">
            <w:pPr>
              <w:spacing w:after="0" w:line="276" w:lineRule="auto"/>
              <w:jc w:val="both"/>
              <w:rPr>
                <w:szCs w:val="24"/>
              </w:rPr>
            </w:pPr>
            <w:r w:rsidRPr="00C30A1A">
              <w:rPr>
                <w:szCs w:val="24"/>
              </w:rPr>
              <w:t xml:space="preserve">      Организация дежурства.</w:t>
            </w:r>
          </w:p>
          <w:p w:rsidR="003D1C7E" w:rsidRPr="00C30A1A" w:rsidRDefault="003D1C7E" w:rsidP="000B60EC">
            <w:pPr>
              <w:spacing w:after="0" w:line="276" w:lineRule="auto"/>
              <w:jc w:val="both"/>
              <w:rPr>
                <w:szCs w:val="24"/>
              </w:rPr>
            </w:pPr>
            <w:r w:rsidRPr="00C30A1A">
              <w:rPr>
                <w:szCs w:val="24"/>
              </w:rPr>
              <w:t xml:space="preserve">      Организация рабочего места.</w:t>
            </w:r>
          </w:p>
          <w:p w:rsidR="003D1C7E" w:rsidRPr="00C30A1A" w:rsidRDefault="003D1C7E" w:rsidP="000B60EC">
            <w:pPr>
              <w:spacing w:after="0" w:line="276" w:lineRule="auto"/>
              <w:jc w:val="both"/>
              <w:rPr>
                <w:szCs w:val="24"/>
              </w:rPr>
            </w:pPr>
            <w:r w:rsidRPr="00C30A1A">
              <w:rPr>
                <w:szCs w:val="24"/>
              </w:rPr>
              <w:t xml:space="preserve">      Соблюдение правил охраны труда, санитарно – гигиенических требований.</w:t>
            </w:r>
          </w:p>
          <w:p w:rsidR="003D1C7E" w:rsidRPr="00C30A1A" w:rsidRDefault="003D1C7E" w:rsidP="000B60EC">
            <w:pPr>
              <w:spacing w:after="0" w:line="276" w:lineRule="auto"/>
              <w:jc w:val="both"/>
              <w:rPr>
                <w:szCs w:val="24"/>
              </w:rPr>
            </w:pPr>
            <w:r w:rsidRPr="00C30A1A">
              <w:rPr>
                <w:szCs w:val="24"/>
              </w:rPr>
              <w:t xml:space="preserve">       Сбор информации по темам проекта.</w:t>
            </w:r>
          </w:p>
          <w:p w:rsidR="003D1C7E" w:rsidRPr="00C30A1A" w:rsidRDefault="003D1C7E" w:rsidP="000B60EC">
            <w:pPr>
              <w:spacing w:after="0" w:line="276" w:lineRule="auto"/>
              <w:jc w:val="both"/>
              <w:rPr>
                <w:szCs w:val="24"/>
              </w:rPr>
            </w:pPr>
            <w:r w:rsidRPr="00C30A1A">
              <w:rPr>
                <w:szCs w:val="24"/>
              </w:rPr>
              <w:t xml:space="preserve">     Подготовка рефератов. </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lastRenderedPageBreak/>
              <w:t>6-е классы,  8 часов</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Понятия «санитария» и «гигиена». Правила санитарии и гигиены перед началом работы, при приготовлении пищи. </w:t>
            </w:r>
          </w:p>
          <w:p w:rsidR="003D1C7E" w:rsidRPr="00C30A1A" w:rsidRDefault="003D1C7E" w:rsidP="000B60EC">
            <w:pPr>
              <w:spacing w:after="0" w:line="276" w:lineRule="auto"/>
              <w:jc w:val="both"/>
              <w:rPr>
                <w:szCs w:val="24"/>
              </w:rPr>
            </w:pPr>
            <w:r w:rsidRPr="00C30A1A">
              <w:rPr>
                <w:szCs w:val="24"/>
              </w:rPr>
              <w:t xml:space="preserve">     Правила безопасной работы при пользовании электрическими плитами и электроприборами, газовыми плитами, при работе с ножом, кипящими жидкостями и приспособлениями. </w:t>
            </w:r>
          </w:p>
          <w:p w:rsidR="003D1C7E" w:rsidRPr="00C30A1A" w:rsidRDefault="003D1C7E" w:rsidP="000B60EC">
            <w:pPr>
              <w:spacing w:after="0" w:line="276" w:lineRule="auto"/>
              <w:jc w:val="both"/>
              <w:rPr>
                <w:szCs w:val="24"/>
              </w:rPr>
            </w:pPr>
            <w:r w:rsidRPr="00C30A1A">
              <w:rPr>
                <w:szCs w:val="24"/>
              </w:rPr>
              <w:t xml:space="preserve">     Питание как физиологическая потребность. Состав пищевых продуктов. Значение белков, жиров, углеводов для жизнедеятельности человека. Роль витаминов, минеральных веществ и воды в обмене веществ, их содержание в пищевых продуктах. </w:t>
            </w:r>
          </w:p>
          <w:p w:rsidR="003D1C7E" w:rsidRPr="00C30A1A" w:rsidRDefault="003D1C7E" w:rsidP="000B60EC">
            <w:pPr>
              <w:spacing w:after="0" w:line="276" w:lineRule="auto"/>
              <w:jc w:val="both"/>
              <w:rPr>
                <w:szCs w:val="24"/>
              </w:rPr>
            </w:pPr>
            <w:r w:rsidRPr="00C30A1A">
              <w:rPr>
                <w:szCs w:val="24"/>
              </w:rPr>
              <w:t xml:space="preserve">     Виды круп, применяемых в питании человека. Технология приготовления крупяных каш. Требования к качеству рассыпчатых, вязких и жидких каш. </w:t>
            </w:r>
          </w:p>
          <w:p w:rsidR="003D1C7E" w:rsidRPr="00C30A1A" w:rsidRDefault="003D1C7E" w:rsidP="000B60EC">
            <w:pPr>
              <w:spacing w:after="0" w:line="276" w:lineRule="auto"/>
              <w:jc w:val="both"/>
              <w:rPr>
                <w:szCs w:val="24"/>
              </w:rPr>
            </w:pPr>
            <w:r w:rsidRPr="00C30A1A">
              <w:rPr>
                <w:szCs w:val="24"/>
              </w:rPr>
              <w:t xml:space="preserve">     Технология приготовления блюд из макаронных изделий. Требования к качеству готовых блюд из макаронных изделий. </w:t>
            </w:r>
          </w:p>
          <w:p w:rsidR="003D1C7E" w:rsidRPr="00C30A1A" w:rsidRDefault="003D1C7E" w:rsidP="000B60EC">
            <w:pPr>
              <w:spacing w:after="0" w:line="276" w:lineRule="auto"/>
              <w:jc w:val="both"/>
              <w:rPr>
                <w:szCs w:val="24"/>
              </w:rPr>
            </w:pPr>
            <w:r w:rsidRPr="00C30A1A">
              <w:rPr>
                <w:szCs w:val="24"/>
              </w:rPr>
              <w:lastRenderedPageBreak/>
              <w:t xml:space="preserve">     Подача готовых блюд. Расчёт расхода круп и макаронных изделий с учетом объема приготовления. </w:t>
            </w:r>
          </w:p>
          <w:p w:rsidR="003D1C7E" w:rsidRPr="00C30A1A" w:rsidRDefault="003D1C7E" w:rsidP="000B60EC">
            <w:pPr>
              <w:spacing w:after="0" w:line="276" w:lineRule="auto"/>
              <w:jc w:val="both"/>
              <w:rPr>
                <w:szCs w:val="24"/>
              </w:rPr>
            </w:pPr>
            <w:r w:rsidRPr="00C30A1A">
              <w:rPr>
                <w:szCs w:val="24"/>
              </w:rPr>
              <w:t xml:space="preserve">     Значение молока в питании человека. Технология приготовления блюд из молока и кисломолочных продуктов. Требования к качеству молочных готовых блюд. </w:t>
            </w:r>
          </w:p>
          <w:p w:rsidR="003D1C7E" w:rsidRPr="00C30A1A" w:rsidRDefault="003D1C7E" w:rsidP="000B60EC">
            <w:pPr>
              <w:spacing w:after="0" w:line="276" w:lineRule="auto"/>
              <w:jc w:val="both"/>
              <w:rPr>
                <w:szCs w:val="24"/>
              </w:rPr>
            </w:pPr>
            <w:r w:rsidRPr="00C30A1A">
              <w:rPr>
                <w:szCs w:val="24"/>
              </w:rPr>
              <w:t xml:space="preserve">     Пищевая ценность рыбы и нерыбных продуктов моря. Признаки доброкачественности рыбы. Условия и сроки хранения рыбной продукции. Первичная обработка рыбы. Тепловая обработка рыбы. Технология приготовления блюд из рыбы.</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lastRenderedPageBreak/>
              <w:t xml:space="preserve">     Приготовление и оформление блюд из круп или макаронных изделий. </w:t>
            </w:r>
          </w:p>
          <w:p w:rsidR="003D1C7E" w:rsidRPr="00C30A1A" w:rsidRDefault="003D1C7E" w:rsidP="000B60EC">
            <w:pPr>
              <w:spacing w:after="0" w:line="276" w:lineRule="auto"/>
              <w:jc w:val="both"/>
              <w:rPr>
                <w:szCs w:val="24"/>
              </w:rPr>
            </w:pPr>
            <w:r w:rsidRPr="00C30A1A">
              <w:rPr>
                <w:szCs w:val="24"/>
              </w:rPr>
              <w:t xml:space="preserve">     Исследование каш и макаронных изделий быстрого приготовления.</w:t>
            </w:r>
          </w:p>
          <w:p w:rsidR="003D1C7E" w:rsidRPr="00C30A1A" w:rsidRDefault="003D1C7E" w:rsidP="000B60EC">
            <w:pPr>
              <w:spacing w:after="0" w:line="276" w:lineRule="auto"/>
              <w:jc w:val="both"/>
              <w:rPr>
                <w:szCs w:val="24"/>
              </w:rPr>
            </w:pPr>
            <w:r w:rsidRPr="00C30A1A">
              <w:rPr>
                <w:szCs w:val="24"/>
              </w:rPr>
              <w:t xml:space="preserve">      Приготовление блюд из творога.       Сравнительный анализ коровьего и козьего молока.</w:t>
            </w:r>
          </w:p>
          <w:p w:rsidR="003D1C7E" w:rsidRPr="00C30A1A" w:rsidRDefault="003D1C7E" w:rsidP="000B60EC">
            <w:pPr>
              <w:spacing w:after="0" w:line="276" w:lineRule="auto"/>
              <w:jc w:val="both"/>
              <w:rPr>
                <w:szCs w:val="24"/>
              </w:rPr>
            </w:pPr>
            <w:r w:rsidRPr="00C30A1A">
              <w:rPr>
                <w:szCs w:val="24"/>
              </w:rPr>
              <w:t xml:space="preserve">      Приготовление блюда из рыбы или морепродуктов. Использование различных приёмов при обработке рыбы.</w:t>
            </w:r>
          </w:p>
          <w:p w:rsidR="003D1C7E" w:rsidRPr="00C30A1A" w:rsidRDefault="003D1C7E" w:rsidP="000B60EC">
            <w:pPr>
              <w:spacing w:after="0" w:line="276" w:lineRule="auto"/>
              <w:jc w:val="both"/>
              <w:rPr>
                <w:szCs w:val="24"/>
              </w:rPr>
            </w:pPr>
            <w:r w:rsidRPr="00C30A1A">
              <w:rPr>
                <w:szCs w:val="24"/>
              </w:rPr>
              <w:t xml:space="preserve">     Сервировка стола.</w:t>
            </w:r>
            <w:r w:rsidRPr="00C30A1A">
              <w:rPr>
                <w:szCs w:val="24"/>
              </w:rPr>
              <w:br/>
              <w:t xml:space="preserve">     Уход за посудой. </w:t>
            </w:r>
          </w:p>
          <w:p w:rsidR="003D1C7E" w:rsidRPr="00C30A1A" w:rsidRDefault="003D1C7E" w:rsidP="000B60EC">
            <w:pPr>
              <w:spacing w:after="0" w:line="276" w:lineRule="auto"/>
              <w:jc w:val="both"/>
              <w:rPr>
                <w:szCs w:val="24"/>
              </w:rPr>
            </w:pPr>
            <w:r w:rsidRPr="00C30A1A">
              <w:rPr>
                <w:szCs w:val="24"/>
              </w:rPr>
              <w:t xml:space="preserve">     Организация работы в бригаде.</w:t>
            </w:r>
          </w:p>
          <w:p w:rsidR="003D1C7E" w:rsidRPr="00C30A1A" w:rsidRDefault="003D1C7E" w:rsidP="000B60EC">
            <w:pPr>
              <w:spacing w:after="0" w:line="276" w:lineRule="auto"/>
              <w:jc w:val="both"/>
              <w:rPr>
                <w:szCs w:val="24"/>
              </w:rPr>
            </w:pPr>
            <w:r w:rsidRPr="00C30A1A">
              <w:rPr>
                <w:szCs w:val="24"/>
              </w:rPr>
              <w:t xml:space="preserve">     Организация дежурства.</w:t>
            </w:r>
          </w:p>
          <w:p w:rsidR="003D1C7E" w:rsidRPr="00C30A1A" w:rsidRDefault="003D1C7E" w:rsidP="000B60EC">
            <w:pPr>
              <w:spacing w:after="0" w:line="276" w:lineRule="auto"/>
              <w:jc w:val="both"/>
              <w:rPr>
                <w:szCs w:val="24"/>
              </w:rPr>
            </w:pPr>
            <w:r w:rsidRPr="00C30A1A">
              <w:rPr>
                <w:szCs w:val="24"/>
              </w:rPr>
              <w:t xml:space="preserve">     Организация рабочего места.</w:t>
            </w:r>
          </w:p>
          <w:p w:rsidR="003D1C7E" w:rsidRPr="00C30A1A" w:rsidRDefault="003D1C7E" w:rsidP="000B60EC">
            <w:pPr>
              <w:spacing w:after="0" w:line="276" w:lineRule="auto"/>
              <w:jc w:val="both"/>
              <w:rPr>
                <w:szCs w:val="24"/>
              </w:rPr>
            </w:pPr>
            <w:r w:rsidRPr="00C30A1A">
              <w:rPr>
                <w:szCs w:val="24"/>
              </w:rPr>
              <w:t xml:space="preserve">     Соблюдение правил охраны труда, санитарно – гигиенических требований.</w:t>
            </w:r>
          </w:p>
          <w:p w:rsidR="003D1C7E" w:rsidRPr="00C30A1A" w:rsidRDefault="003D1C7E" w:rsidP="000B60EC">
            <w:pPr>
              <w:spacing w:after="0" w:line="276" w:lineRule="auto"/>
              <w:jc w:val="both"/>
              <w:rPr>
                <w:szCs w:val="24"/>
              </w:rPr>
            </w:pPr>
            <w:r w:rsidRPr="00C30A1A">
              <w:rPr>
                <w:szCs w:val="24"/>
              </w:rPr>
              <w:t xml:space="preserve">      Сбор информации по темам проекта.</w:t>
            </w:r>
          </w:p>
          <w:p w:rsidR="003D1C7E" w:rsidRPr="00C30A1A" w:rsidRDefault="003D1C7E" w:rsidP="000B60EC">
            <w:pPr>
              <w:spacing w:after="0" w:line="276" w:lineRule="auto"/>
              <w:jc w:val="both"/>
              <w:rPr>
                <w:szCs w:val="24"/>
              </w:rPr>
            </w:pPr>
            <w:r w:rsidRPr="00C30A1A">
              <w:rPr>
                <w:szCs w:val="24"/>
              </w:rPr>
              <w:t xml:space="preserve">     Подготовка рефератов.</w:t>
            </w:r>
            <w:r w:rsidRPr="00C30A1A">
              <w:rPr>
                <w:szCs w:val="24"/>
              </w:rPr>
              <w:br/>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lastRenderedPageBreak/>
              <w:t>7-е классы,  8 часов</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Понятия «санитария» и «гигиена». Правила санитарии и гигиены перед началом работы, при приготовлении пищи. </w:t>
            </w:r>
          </w:p>
          <w:p w:rsidR="003D1C7E" w:rsidRPr="00C30A1A" w:rsidRDefault="003D1C7E" w:rsidP="000B60EC">
            <w:pPr>
              <w:spacing w:after="0" w:line="276" w:lineRule="auto"/>
              <w:jc w:val="both"/>
              <w:rPr>
                <w:szCs w:val="24"/>
              </w:rPr>
            </w:pPr>
            <w:r w:rsidRPr="00C30A1A">
              <w:rPr>
                <w:szCs w:val="24"/>
              </w:rPr>
              <w:t xml:space="preserve">     Правила безопасной работы при пользовании электрическими плитами и электроприборами, газовыми плитами, при работе с ножом, кипящими жидкостями и приспособлениями. </w:t>
            </w:r>
          </w:p>
          <w:p w:rsidR="003D1C7E" w:rsidRPr="00C30A1A" w:rsidRDefault="003D1C7E" w:rsidP="000B60EC">
            <w:pPr>
              <w:spacing w:after="0" w:line="276" w:lineRule="auto"/>
              <w:jc w:val="both"/>
              <w:rPr>
                <w:szCs w:val="24"/>
              </w:rPr>
            </w:pPr>
            <w:r w:rsidRPr="00C30A1A">
              <w:rPr>
                <w:szCs w:val="24"/>
              </w:rPr>
              <w:t xml:space="preserve">     Питание как физиологическая потребность. Состав пищевых продуктов. Значение белков, жиров, углеводов для жизнедеятельности человека. Роль витаминов, минеральных веществ и воды в обмене веществ, их содержание в пищевых продуктах. </w:t>
            </w:r>
          </w:p>
          <w:p w:rsidR="003D1C7E" w:rsidRPr="00C30A1A" w:rsidRDefault="003D1C7E" w:rsidP="000B60EC">
            <w:pPr>
              <w:spacing w:after="0" w:line="276" w:lineRule="auto"/>
              <w:jc w:val="both"/>
              <w:rPr>
                <w:szCs w:val="24"/>
              </w:rPr>
            </w:pPr>
            <w:r w:rsidRPr="00C30A1A">
              <w:rPr>
                <w:szCs w:val="24"/>
              </w:rPr>
              <w:t xml:space="preserve">    Значение мясных блюд в питании. Виды мяса, включая мясо птицы. Признаки доброкачественности мяса. Органолептические методы определения доброкачественности мяса. Условия и сроки хранения мясной продукции. Подготовка мяса к тепловой обработке. Санитарные требования при обработке мяса. Оборудование и инвентарь,  применяемые при механической и тепловой обработке мяса.</w:t>
            </w:r>
          </w:p>
          <w:p w:rsidR="003D1C7E" w:rsidRPr="00C30A1A" w:rsidRDefault="003D1C7E" w:rsidP="000B60EC">
            <w:pPr>
              <w:spacing w:after="0" w:line="276" w:lineRule="auto"/>
              <w:jc w:val="both"/>
              <w:rPr>
                <w:szCs w:val="24"/>
              </w:rPr>
            </w:pPr>
            <w:r w:rsidRPr="00C30A1A">
              <w:rPr>
                <w:szCs w:val="24"/>
              </w:rPr>
              <w:t xml:space="preserve">      Виды сладких блюд и напитков: компоты, кисели, желе, муссы, суфле. Их значение в питании человека. Рецептура, </w:t>
            </w:r>
            <w:r w:rsidRPr="00C30A1A">
              <w:rPr>
                <w:szCs w:val="24"/>
              </w:rPr>
              <w:lastRenderedPageBreak/>
              <w:t xml:space="preserve">технология их приготовления и подача к столу. </w:t>
            </w:r>
          </w:p>
          <w:p w:rsidR="003D1C7E" w:rsidRPr="00C30A1A" w:rsidRDefault="003D1C7E" w:rsidP="000B60EC">
            <w:pPr>
              <w:spacing w:after="0" w:line="276" w:lineRule="auto"/>
              <w:jc w:val="both"/>
              <w:rPr>
                <w:szCs w:val="24"/>
              </w:rPr>
            </w:pPr>
            <w:r w:rsidRPr="00C30A1A">
              <w:rPr>
                <w:szCs w:val="24"/>
              </w:rPr>
              <w:t xml:space="preserve">     Сервировка сладкого стола. </w:t>
            </w:r>
          </w:p>
          <w:p w:rsidR="003D1C7E" w:rsidRPr="00C30A1A" w:rsidRDefault="003D1C7E" w:rsidP="000B60EC">
            <w:pPr>
              <w:spacing w:after="0" w:line="276" w:lineRule="auto"/>
              <w:jc w:val="both"/>
              <w:rPr>
                <w:szCs w:val="24"/>
              </w:rPr>
            </w:pPr>
            <w:r w:rsidRPr="00C30A1A">
              <w:rPr>
                <w:szCs w:val="24"/>
              </w:rPr>
              <w:t xml:space="preserve">      Набор столового белья, приборов и посуды. Подача кондитерских изделий и сладких блюд.</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lastRenderedPageBreak/>
              <w:t xml:space="preserve">     Приготовление блюда из мяса или птицы.       </w:t>
            </w:r>
          </w:p>
          <w:p w:rsidR="003D1C7E" w:rsidRPr="00C30A1A" w:rsidRDefault="003D1C7E" w:rsidP="000B60EC">
            <w:pPr>
              <w:spacing w:after="0" w:line="276" w:lineRule="auto"/>
              <w:jc w:val="both"/>
              <w:rPr>
                <w:szCs w:val="24"/>
              </w:rPr>
            </w:pPr>
            <w:r w:rsidRPr="00C30A1A">
              <w:rPr>
                <w:szCs w:val="24"/>
              </w:rPr>
              <w:t xml:space="preserve">     Исследование качества муки.   </w:t>
            </w:r>
          </w:p>
          <w:p w:rsidR="003D1C7E" w:rsidRPr="00C30A1A" w:rsidRDefault="003D1C7E" w:rsidP="000B60EC">
            <w:pPr>
              <w:spacing w:after="0" w:line="276" w:lineRule="auto"/>
              <w:jc w:val="both"/>
              <w:rPr>
                <w:szCs w:val="24"/>
              </w:rPr>
            </w:pPr>
            <w:r w:rsidRPr="00C30A1A">
              <w:rPr>
                <w:szCs w:val="24"/>
              </w:rPr>
              <w:t xml:space="preserve">     Приготовление домашней выпечки.    </w:t>
            </w:r>
          </w:p>
          <w:p w:rsidR="003D1C7E" w:rsidRPr="00C30A1A" w:rsidRDefault="003D1C7E" w:rsidP="000B60EC">
            <w:pPr>
              <w:spacing w:after="0" w:line="276" w:lineRule="auto"/>
              <w:jc w:val="both"/>
              <w:rPr>
                <w:szCs w:val="24"/>
              </w:rPr>
            </w:pPr>
            <w:r w:rsidRPr="00C30A1A">
              <w:rPr>
                <w:szCs w:val="24"/>
              </w:rPr>
              <w:t xml:space="preserve">     Приготовление сладких блюд.</w:t>
            </w:r>
          </w:p>
          <w:p w:rsidR="003D1C7E" w:rsidRPr="00C30A1A" w:rsidRDefault="003D1C7E" w:rsidP="000B60EC">
            <w:pPr>
              <w:spacing w:after="0" w:line="276" w:lineRule="auto"/>
              <w:jc w:val="both"/>
              <w:rPr>
                <w:szCs w:val="24"/>
              </w:rPr>
            </w:pPr>
            <w:r w:rsidRPr="00C30A1A">
              <w:rPr>
                <w:szCs w:val="24"/>
              </w:rPr>
              <w:t xml:space="preserve">     Сервировка стола.</w:t>
            </w:r>
            <w:r w:rsidRPr="00C30A1A">
              <w:rPr>
                <w:szCs w:val="24"/>
              </w:rPr>
              <w:br/>
              <w:t xml:space="preserve">     Уход за посудой. </w:t>
            </w:r>
          </w:p>
          <w:p w:rsidR="003D1C7E" w:rsidRPr="00C30A1A" w:rsidRDefault="003D1C7E" w:rsidP="000B60EC">
            <w:pPr>
              <w:spacing w:after="0" w:line="276" w:lineRule="auto"/>
              <w:jc w:val="both"/>
              <w:rPr>
                <w:szCs w:val="24"/>
              </w:rPr>
            </w:pPr>
            <w:r w:rsidRPr="00C30A1A">
              <w:rPr>
                <w:szCs w:val="24"/>
              </w:rPr>
              <w:t xml:space="preserve">     Организация работы в бригаде.</w:t>
            </w:r>
          </w:p>
          <w:p w:rsidR="003D1C7E" w:rsidRPr="00C30A1A" w:rsidRDefault="003D1C7E" w:rsidP="000B60EC">
            <w:pPr>
              <w:spacing w:after="0" w:line="276" w:lineRule="auto"/>
              <w:jc w:val="both"/>
              <w:rPr>
                <w:szCs w:val="24"/>
              </w:rPr>
            </w:pPr>
            <w:r w:rsidRPr="00C30A1A">
              <w:rPr>
                <w:szCs w:val="24"/>
              </w:rPr>
              <w:t xml:space="preserve">     Организация дежурства.</w:t>
            </w:r>
          </w:p>
          <w:p w:rsidR="003D1C7E" w:rsidRPr="00C30A1A" w:rsidRDefault="003D1C7E" w:rsidP="000B60EC">
            <w:pPr>
              <w:spacing w:after="0" w:line="276" w:lineRule="auto"/>
              <w:jc w:val="both"/>
              <w:rPr>
                <w:szCs w:val="24"/>
              </w:rPr>
            </w:pPr>
            <w:r w:rsidRPr="00C30A1A">
              <w:rPr>
                <w:szCs w:val="24"/>
              </w:rPr>
              <w:t xml:space="preserve">     Организация рабочего места.</w:t>
            </w:r>
          </w:p>
          <w:p w:rsidR="003D1C7E" w:rsidRPr="00C30A1A" w:rsidRDefault="003D1C7E" w:rsidP="000B60EC">
            <w:pPr>
              <w:spacing w:after="0" w:line="276" w:lineRule="auto"/>
              <w:jc w:val="both"/>
              <w:rPr>
                <w:szCs w:val="24"/>
              </w:rPr>
            </w:pPr>
            <w:r w:rsidRPr="00C30A1A">
              <w:rPr>
                <w:szCs w:val="24"/>
              </w:rPr>
              <w:t xml:space="preserve">     Соблюдение правил охраны труда, санитарно – гигиенических требований.</w:t>
            </w:r>
          </w:p>
          <w:p w:rsidR="003D1C7E" w:rsidRPr="00C30A1A" w:rsidRDefault="003D1C7E" w:rsidP="000B60EC">
            <w:pPr>
              <w:spacing w:after="0" w:line="276" w:lineRule="auto"/>
              <w:jc w:val="both"/>
              <w:rPr>
                <w:szCs w:val="24"/>
              </w:rPr>
            </w:pPr>
            <w:r w:rsidRPr="00C30A1A">
              <w:rPr>
                <w:szCs w:val="24"/>
              </w:rPr>
              <w:t xml:space="preserve">      Сбор информации по темам проекта.</w:t>
            </w:r>
          </w:p>
          <w:p w:rsidR="003D1C7E" w:rsidRPr="00C30A1A" w:rsidRDefault="003D1C7E" w:rsidP="000B60EC">
            <w:pPr>
              <w:spacing w:after="0" w:line="276" w:lineRule="auto"/>
              <w:jc w:val="both"/>
              <w:rPr>
                <w:szCs w:val="24"/>
              </w:rPr>
            </w:pPr>
            <w:r w:rsidRPr="00C30A1A">
              <w:rPr>
                <w:szCs w:val="24"/>
              </w:rPr>
              <w:t xml:space="preserve">     Подготовка рефератов.</w:t>
            </w:r>
            <w:r w:rsidRPr="00C30A1A">
              <w:rPr>
                <w:szCs w:val="24"/>
              </w:rPr>
              <w:br/>
            </w:r>
            <w:r w:rsidRPr="00C30A1A">
              <w:rPr>
                <w:szCs w:val="24"/>
              </w:rPr>
              <w:br/>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lastRenderedPageBreak/>
              <w:t>8-е классы,  4часа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Системы рационального питания и кулинария.</w:t>
            </w:r>
          </w:p>
          <w:p w:rsidR="003D1C7E" w:rsidRPr="00C30A1A" w:rsidRDefault="003D1C7E" w:rsidP="000B60EC">
            <w:pPr>
              <w:spacing w:after="0" w:line="276" w:lineRule="auto"/>
              <w:jc w:val="both"/>
              <w:rPr>
                <w:szCs w:val="24"/>
              </w:rPr>
            </w:pPr>
            <w:r w:rsidRPr="00C30A1A">
              <w:rPr>
                <w:szCs w:val="24"/>
              </w:rPr>
              <w:t xml:space="preserve">     Современная индустрия обработки продуктов питания.</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 xml:space="preserve">      Сбор информации по темам проекта.</w:t>
            </w:r>
          </w:p>
          <w:p w:rsidR="003D1C7E" w:rsidRPr="00C30A1A" w:rsidRDefault="003D1C7E" w:rsidP="000B60EC">
            <w:pPr>
              <w:spacing w:after="0" w:line="276" w:lineRule="auto"/>
              <w:jc w:val="both"/>
              <w:rPr>
                <w:szCs w:val="24"/>
              </w:rPr>
            </w:pPr>
            <w:r w:rsidRPr="00C30A1A">
              <w:rPr>
                <w:szCs w:val="24"/>
              </w:rPr>
              <w:t xml:space="preserve">     Подготовка рефератов.</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Тема 7. Технологии получения, преобразования и использования энергии</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Наполнение содержания данной темы.</w:t>
            </w:r>
          </w:p>
          <w:p w:rsidR="003D1C7E" w:rsidRPr="00C30A1A" w:rsidRDefault="003D1C7E" w:rsidP="000B60EC">
            <w:pPr>
              <w:spacing w:after="0" w:line="276" w:lineRule="auto"/>
              <w:jc w:val="both"/>
              <w:rPr>
                <w:szCs w:val="24"/>
              </w:rPr>
            </w:pPr>
            <w:r w:rsidRPr="00C30A1A">
              <w:rPr>
                <w:szCs w:val="24"/>
              </w:rPr>
              <w:t>5-е классы,  2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Теоретические сведения.</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Практическая деятельность.</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Работа и энергия. Виды энергии.   </w:t>
            </w:r>
          </w:p>
          <w:p w:rsidR="003D1C7E" w:rsidRPr="00C30A1A" w:rsidRDefault="003D1C7E" w:rsidP="000B60EC">
            <w:pPr>
              <w:spacing w:after="0" w:line="276" w:lineRule="auto"/>
              <w:jc w:val="both"/>
              <w:rPr>
                <w:szCs w:val="24"/>
              </w:rPr>
            </w:pPr>
            <w:r w:rsidRPr="00C30A1A">
              <w:rPr>
                <w:szCs w:val="24"/>
              </w:rPr>
              <w:t xml:space="preserve">     Механическая энергия.</w:t>
            </w:r>
          </w:p>
          <w:p w:rsidR="003D1C7E" w:rsidRPr="00C30A1A" w:rsidRDefault="003D1C7E" w:rsidP="000B60EC">
            <w:pPr>
              <w:spacing w:after="0" w:line="276" w:lineRule="auto"/>
              <w:jc w:val="both"/>
              <w:rPr>
                <w:szCs w:val="24"/>
              </w:rPr>
            </w:pPr>
            <w:r w:rsidRPr="00C30A1A">
              <w:rPr>
                <w:szCs w:val="24"/>
              </w:rPr>
              <w:t xml:space="preserve">     Методы и средства получения механической энергии. </w:t>
            </w:r>
          </w:p>
          <w:p w:rsidR="003D1C7E" w:rsidRPr="00C30A1A" w:rsidRDefault="003D1C7E" w:rsidP="000B60EC">
            <w:pPr>
              <w:spacing w:after="0" w:line="276" w:lineRule="auto"/>
              <w:jc w:val="both"/>
              <w:rPr>
                <w:szCs w:val="24"/>
              </w:rPr>
            </w:pPr>
            <w:r w:rsidRPr="00C30A1A">
              <w:rPr>
                <w:szCs w:val="24"/>
              </w:rPr>
              <w:t xml:space="preserve">     Взаимное преобразование потенциальной и кинетической энергии. </w:t>
            </w:r>
          </w:p>
          <w:p w:rsidR="003D1C7E" w:rsidRPr="00C30A1A" w:rsidRDefault="003D1C7E" w:rsidP="000B60EC">
            <w:pPr>
              <w:spacing w:after="0" w:line="276" w:lineRule="auto"/>
              <w:jc w:val="both"/>
              <w:rPr>
                <w:szCs w:val="24"/>
              </w:rPr>
            </w:pPr>
            <w:r w:rsidRPr="00C30A1A">
              <w:rPr>
                <w:szCs w:val="24"/>
              </w:rPr>
              <w:t xml:space="preserve">     Энергия волн. </w:t>
            </w:r>
          </w:p>
          <w:p w:rsidR="003D1C7E" w:rsidRPr="00C30A1A" w:rsidRDefault="003D1C7E" w:rsidP="000B60EC">
            <w:pPr>
              <w:spacing w:after="0" w:line="276" w:lineRule="auto"/>
              <w:jc w:val="both"/>
              <w:rPr>
                <w:szCs w:val="24"/>
              </w:rPr>
            </w:pPr>
            <w:r w:rsidRPr="00C30A1A">
              <w:rPr>
                <w:szCs w:val="24"/>
              </w:rPr>
              <w:t xml:space="preserve">     Применение кинетической и потенциальной энергии в практике. </w:t>
            </w:r>
          </w:p>
          <w:p w:rsidR="003D1C7E" w:rsidRPr="00C30A1A" w:rsidRDefault="003D1C7E" w:rsidP="000B60EC">
            <w:pPr>
              <w:spacing w:after="0" w:line="276" w:lineRule="auto"/>
              <w:jc w:val="both"/>
              <w:rPr>
                <w:szCs w:val="24"/>
              </w:rPr>
            </w:pPr>
            <w:r w:rsidRPr="00C30A1A">
              <w:rPr>
                <w:szCs w:val="24"/>
              </w:rPr>
              <w:t xml:space="preserve">     Аккумуляторы механической энергии.</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 xml:space="preserve">     Сбор дополнительной информации об областях получения и применения механической энергии в Интернете и справочной литературе. </w:t>
            </w:r>
          </w:p>
          <w:p w:rsidR="003D1C7E" w:rsidRPr="00C30A1A" w:rsidRDefault="003D1C7E" w:rsidP="000B60EC">
            <w:pPr>
              <w:spacing w:after="0" w:line="276" w:lineRule="auto"/>
              <w:jc w:val="both"/>
              <w:rPr>
                <w:szCs w:val="24"/>
              </w:rPr>
            </w:pPr>
            <w:r w:rsidRPr="00C30A1A">
              <w:rPr>
                <w:szCs w:val="24"/>
              </w:rPr>
              <w:t xml:space="preserve">     Ознакомление с устройствами, использующими кинетическую и потенциальную энергию.</w:t>
            </w:r>
          </w:p>
          <w:p w:rsidR="003D1C7E" w:rsidRPr="00C30A1A" w:rsidRDefault="003D1C7E" w:rsidP="000B60EC">
            <w:pPr>
              <w:spacing w:after="0" w:line="276" w:lineRule="auto"/>
              <w:jc w:val="both"/>
              <w:rPr>
                <w:szCs w:val="24"/>
              </w:rPr>
            </w:pP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6-е классы,  2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Электрическая энергия. Способы получения и источники электрической энергии.   </w:t>
            </w:r>
          </w:p>
          <w:p w:rsidR="003D1C7E" w:rsidRPr="00C30A1A" w:rsidRDefault="003D1C7E" w:rsidP="000B60EC">
            <w:pPr>
              <w:spacing w:after="0" w:line="276" w:lineRule="auto"/>
              <w:jc w:val="both"/>
              <w:rPr>
                <w:szCs w:val="24"/>
              </w:rPr>
            </w:pPr>
            <w:r w:rsidRPr="00C30A1A">
              <w:rPr>
                <w:szCs w:val="24"/>
              </w:rPr>
              <w:t xml:space="preserve">     Электрические аккумуляторы.  </w:t>
            </w:r>
          </w:p>
          <w:p w:rsidR="003D1C7E" w:rsidRPr="00C30A1A" w:rsidRDefault="003D1C7E" w:rsidP="000B60EC">
            <w:pPr>
              <w:spacing w:after="0" w:line="276" w:lineRule="auto"/>
              <w:jc w:val="both"/>
              <w:rPr>
                <w:szCs w:val="24"/>
              </w:rPr>
            </w:pPr>
            <w:r w:rsidRPr="00C30A1A">
              <w:rPr>
                <w:szCs w:val="24"/>
              </w:rPr>
              <w:t xml:space="preserve">     Электроприёмники, электрические цепи их подключения.</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 xml:space="preserve">    Сбор дополнительной информации об областях получения и применения, электрической энергии в Интернете и справочной литературе.</w:t>
            </w:r>
            <w:r w:rsidRPr="00C30A1A">
              <w:rPr>
                <w:szCs w:val="24"/>
              </w:rPr>
              <w:br/>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7-е классы,  4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Схемы электрических цепей. Преобразование электрической энергии в другие виды энергии и работу. </w:t>
            </w:r>
          </w:p>
          <w:p w:rsidR="003D1C7E" w:rsidRPr="00C30A1A" w:rsidRDefault="003D1C7E" w:rsidP="000B60EC">
            <w:pPr>
              <w:spacing w:after="0" w:line="276" w:lineRule="auto"/>
              <w:jc w:val="both"/>
              <w:rPr>
                <w:szCs w:val="24"/>
              </w:rPr>
            </w:pPr>
            <w:r w:rsidRPr="00C30A1A">
              <w:rPr>
                <w:szCs w:val="24"/>
              </w:rPr>
              <w:t xml:space="preserve">     Энергия магнитного поля и энергия электромагнитного поля и их применение.</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 xml:space="preserve">     Сбор дополнительной информации об областях получения и применения магнитной, электрической и электромагнитной энергии в Интернете и справочной литературе.</w:t>
            </w:r>
            <w:r w:rsidRPr="00C30A1A">
              <w:rPr>
                <w:szCs w:val="24"/>
              </w:rPr>
              <w:br/>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8-е классы,  7 час.</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Тепловая энергия. Методы и средства получения тепловой энергии. Преобразование тепловой энергии в другие виды энергии и работу. </w:t>
            </w:r>
          </w:p>
          <w:p w:rsidR="003D1C7E" w:rsidRPr="00C30A1A" w:rsidRDefault="003D1C7E" w:rsidP="000B60EC">
            <w:pPr>
              <w:spacing w:after="0" w:line="276" w:lineRule="auto"/>
              <w:jc w:val="both"/>
              <w:rPr>
                <w:szCs w:val="24"/>
              </w:rPr>
            </w:pPr>
            <w:r w:rsidRPr="00C30A1A">
              <w:rPr>
                <w:szCs w:val="24"/>
              </w:rPr>
              <w:t xml:space="preserve">     Аккумулирование тепловой энергии.</w:t>
            </w:r>
          </w:p>
          <w:p w:rsidR="003D1C7E" w:rsidRPr="00C30A1A" w:rsidRDefault="003D1C7E" w:rsidP="000B60EC">
            <w:pPr>
              <w:spacing w:after="0" w:line="276" w:lineRule="auto"/>
              <w:jc w:val="both"/>
              <w:rPr>
                <w:szCs w:val="24"/>
              </w:rPr>
            </w:pPr>
            <w:r w:rsidRPr="00C30A1A">
              <w:rPr>
                <w:szCs w:val="24"/>
              </w:rPr>
              <w:lastRenderedPageBreak/>
              <w:t xml:space="preserve">     Электрическая энергия. Способы получения и источники электрической энергии.   </w:t>
            </w:r>
          </w:p>
          <w:p w:rsidR="003D1C7E" w:rsidRPr="00C30A1A" w:rsidRDefault="003D1C7E" w:rsidP="000B60EC">
            <w:pPr>
              <w:spacing w:after="0" w:line="276" w:lineRule="auto"/>
              <w:jc w:val="both"/>
              <w:rPr>
                <w:szCs w:val="24"/>
              </w:rPr>
            </w:pPr>
            <w:r w:rsidRPr="00C30A1A">
              <w:rPr>
                <w:szCs w:val="24"/>
              </w:rPr>
              <w:t xml:space="preserve">     Электрические аккумуляторы.  </w:t>
            </w:r>
          </w:p>
          <w:p w:rsidR="003D1C7E" w:rsidRPr="00C30A1A" w:rsidRDefault="003D1C7E" w:rsidP="000B60EC">
            <w:pPr>
              <w:spacing w:after="0" w:line="276" w:lineRule="auto"/>
              <w:jc w:val="both"/>
              <w:rPr>
                <w:szCs w:val="24"/>
              </w:rPr>
            </w:pPr>
            <w:r w:rsidRPr="00C30A1A">
              <w:rPr>
                <w:szCs w:val="24"/>
              </w:rPr>
              <w:t xml:space="preserve">     Электроприёмники, электрические цепи их подключения.</w:t>
            </w:r>
          </w:p>
          <w:p w:rsidR="003D1C7E" w:rsidRPr="00C30A1A" w:rsidRDefault="003D1C7E" w:rsidP="000B60EC">
            <w:pPr>
              <w:spacing w:after="0" w:line="276" w:lineRule="auto"/>
              <w:jc w:val="both"/>
              <w:rPr>
                <w:szCs w:val="24"/>
              </w:rPr>
            </w:pPr>
            <w:r w:rsidRPr="00C30A1A">
              <w:rPr>
                <w:szCs w:val="24"/>
              </w:rPr>
              <w:t>Бытовые электроинструменты.</w:t>
            </w:r>
          </w:p>
          <w:p w:rsidR="003D1C7E" w:rsidRPr="00C30A1A" w:rsidRDefault="003D1C7E" w:rsidP="000B60EC">
            <w:pPr>
              <w:spacing w:after="0" w:line="276" w:lineRule="auto"/>
              <w:jc w:val="both"/>
              <w:rPr>
                <w:szCs w:val="24"/>
              </w:rPr>
            </w:pPr>
            <w:r w:rsidRPr="00C30A1A">
              <w:rPr>
                <w:szCs w:val="24"/>
              </w:rPr>
              <w:t xml:space="preserve">     Химическая энергия. Превращение химической энергии в тепловую: выделение тепла, поглощение тепла. Области применения химической энергии.</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lastRenderedPageBreak/>
              <w:t xml:space="preserve">    Сбор дополнительной информации об областях получения и применения     тепловой, </w:t>
            </w:r>
          </w:p>
          <w:p w:rsidR="003D1C7E" w:rsidRPr="00C30A1A" w:rsidRDefault="003D1C7E" w:rsidP="000B60EC">
            <w:pPr>
              <w:spacing w:after="0" w:line="276" w:lineRule="auto"/>
              <w:jc w:val="both"/>
              <w:rPr>
                <w:szCs w:val="24"/>
              </w:rPr>
            </w:pPr>
            <w:r w:rsidRPr="00C30A1A">
              <w:rPr>
                <w:szCs w:val="24"/>
              </w:rPr>
              <w:t xml:space="preserve">электрической и электромагнитной, химической энергий энергии в Интернете </w:t>
            </w:r>
            <w:r w:rsidRPr="00C30A1A">
              <w:rPr>
                <w:szCs w:val="24"/>
              </w:rPr>
              <w:lastRenderedPageBreak/>
              <w:t>и справочной литературе.</w:t>
            </w:r>
            <w:r w:rsidRPr="00C30A1A">
              <w:rPr>
                <w:szCs w:val="24"/>
              </w:rPr>
              <w:br/>
              <w:t xml:space="preserve">     Подготовка иллюстрированных рефератов по теме.</w:t>
            </w:r>
            <w:r w:rsidRPr="00C30A1A">
              <w:rPr>
                <w:szCs w:val="24"/>
              </w:rPr>
              <w:br/>
            </w:r>
            <w:r w:rsidRPr="00C30A1A">
              <w:rPr>
                <w:szCs w:val="24"/>
              </w:rPr>
              <w:br/>
            </w:r>
            <w:r w:rsidRPr="00C30A1A">
              <w:rPr>
                <w:szCs w:val="24"/>
              </w:rPr>
              <w:br/>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lastRenderedPageBreak/>
              <w:t>Тема 8. Технологии получения, обработки и использования информации.</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Наполнение содержания данной темы.</w:t>
            </w:r>
          </w:p>
          <w:p w:rsidR="003D1C7E" w:rsidRPr="00C30A1A" w:rsidRDefault="003D1C7E" w:rsidP="000B60EC">
            <w:pPr>
              <w:spacing w:after="0" w:line="276" w:lineRule="auto"/>
              <w:jc w:val="both"/>
              <w:rPr>
                <w:szCs w:val="24"/>
              </w:rPr>
            </w:pPr>
            <w:r w:rsidRPr="00C30A1A">
              <w:rPr>
                <w:szCs w:val="24"/>
              </w:rPr>
              <w:t>5-е классы,  2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Теоретические сведения.</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Практическая деятельность.</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Информация и ее виды. </w:t>
            </w:r>
          </w:p>
          <w:p w:rsidR="003D1C7E" w:rsidRPr="00C30A1A" w:rsidRDefault="003D1C7E" w:rsidP="000B60EC">
            <w:pPr>
              <w:spacing w:after="0" w:line="276" w:lineRule="auto"/>
              <w:jc w:val="both"/>
              <w:rPr>
                <w:szCs w:val="24"/>
              </w:rPr>
            </w:pPr>
            <w:r w:rsidRPr="00C30A1A">
              <w:rPr>
                <w:szCs w:val="24"/>
              </w:rPr>
              <w:t xml:space="preserve">     Объективная и субъективная информация. </w:t>
            </w:r>
          </w:p>
          <w:p w:rsidR="003D1C7E" w:rsidRPr="00C30A1A" w:rsidRDefault="003D1C7E" w:rsidP="000B60EC">
            <w:pPr>
              <w:spacing w:after="0" w:line="276" w:lineRule="auto"/>
              <w:jc w:val="both"/>
              <w:rPr>
                <w:szCs w:val="24"/>
              </w:rPr>
            </w:pPr>
            <w:r w:rsidRPr="00C30A1A">
              <w:rPr>
                <w:szCs w:val="24"/>
              </w:rPr>
              <w:t xml:space="preserve">     Характеристика видов информации в зависимости от органов чувств.</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 xml:space="preserve">     Оценка восприятия содержания информации в зависимости от установки. </w:t>
            </w:r>
          </w:p>
          <w:p w:rsidR="003D1C7E" w:rsidRPr="00C30A1A" w:rsidRDefault="003D1C7E" w:rsidP="000B60EC">
            <w:pPr>
              <w:spacing w:after="0" w:line="276" w:lineRule="auto"/>
              <w:jc w:val="both"/>
              <w:rPr>
                <w:szCs w:val="24"/>
              </w:rPr>
            </w:pPr>
            <w:r w:rsidRPr="00C30A1A">
              <w:rPr>
                <w:szCs w:val="24"/>
              </w:rPr>
              <w:t xml:space="preserve">     Сравнение скорости и качества восприятия информации различными органами чувств.</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6-е классы,  2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Способы отображения информации. Знаки символы, образы и реальные объекты как средства отображения информации. </w:t>
            </w:r>
          </w:p>
          <w:p w:rsidR="003D1C7E" w:rsidRPr="00C30A1A" w:rsidRDefault="003D1C7E" w:rsidP="000B60EC">
            <w:pPr>
              <w:spacing w:after="0" w:line="276" w:lineRule="auto"/>
              <w:jc w:val="both"/>
              <w:rPr>
                <w:szCs w:val="24"/>
              </w:rPr>
            </w:pPr>
            <w:r w:rsidRPr="00C30A1A">
              <w:rPr>
                <w:szCs w:val="24"/>
              </w:rPr>
              <w:t xml:space="preserve">     Технологии записи и представления информации разными средствами.</w:t>
            </w:r>
            <w:r w:rsidRPr="00C30A1A">
              <w:rPr>
                <w:szCs w:val="24"/>
              </w:rPr>
              <w:br/>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 xml:space="preserve">     Чтение и запись информации различными средствами отображения информации.</w:t>
            </w:r>
          </w:p>
          <w:p w:rsidR="003D1C7E" w:rsidRPr="00C30A1A" w:rsidRDefault="003D1C7E" w:rsidP="000B60EC">
            <w:pPr>
              <w:spacing w:after="0" w:line="276" w:lineRule="auto"/>
              <w:jc w:val="both"/>
              <w:rPr>
                <w:szCs w:val="24"/>
              </w:rPr>
            </w:pPr>
            <w:r w:rsidRPr="00C30A1A">
              <w:rPr>
                <w:szCs w:val="24"/>
              </w:rPr>
              <w:t xml:space="preserve">      Составление формы протокола и проведение наблюдений реальных процессов. </w:t>
            </w:r>
          </w:p>
          <w:p w:rsidR="003D1C7E" w:rsidRPr="00C30A1A" w:rsidRDefault="003D1C7E" w:rsidP="000B60EC">
            <w:pPr>
              <w:spacing w:after="0" w:line="276" w:lineRule="auto"/>
              <w:jc w:val="both"/>
              <w:rPr>
                <w:szCs w:val="24"/>
              </w:rPr>
            </w:pPr>
            <w:r w:rsidRPr="00C30A1A">
              <w:rPr>
                <w:szCs w:val="24"/>
              </w:rPr>
              <w:t xml:space="preserve">       Проведение хронометража и фотографии учебной деятельности.</w:t>
            </w:r>
            <w:r w:rsidRPr="00C30A1A">
              <w:rPr>
                <w:szCs w:val="24"/>
              </w:rPr>
              <w:br/>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7-е классы,  2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Технологии получения информации. Методы и средства наблюдений. Опыты и исследования.</w:t>
            </w:r>
          </w:p>
          <w:p w:rsidR="003D1C7E" w:rsidRPr="00C30A1A" w:rsidRDefault="003D1C7E" w:rsidP="000B60EC">
            <w:pPr>
              <w:spacing w:after="0" w:line="276" w:lineRule="auto"/>
              <w:jc w:val="both"/>
              <w:rPr>
                <w:szCs w:val="24"/>
              </w:rPr>
            </w:pPr>
            <w:r w:rsidRPr="00C30A1A">
              <w:rPr>
                <w:szCs w:val="24"/>
              </w:rPr>
              <w:t xml:space="preserve">    Коммуникационные технологии. Сущность коммуникации, её структура и характеристики.    </w:t>
            </w:r>
          </w:p>
          <w:p w:rsidR="003D1C7E" w:rsidRPr="00C30A1A" w:rsidRDefault="003D1C7E" w:rsidP="000B60EC">
            <w:pPr>
              <w:spacing w:after="0" w:line="276" w:lineRule="auto"/>
              <w:jc w:val="both"/>
              <w:rPr>
                <w:szCs w:val="24"/>
              </w:rPr>
            </w:pPr>
            <w:r w:rsidRPr="00C30A1A">
              <w:rPr>
                <w:szCs w:val="24"/>
              </w:rPr>
              <w:t xml:space="preserve">     Средства и методы коммуникации.</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 xml:space="preserve">     Освоение методов запоминания информации. </w:t>
            </w:r>
          </w:p>
          <w:p w:rsidR="003D1C7E" w:rsidRPr="00C30A1A" w:rsidRDefault="003D1C7E" w:rsidP="000B60EC">
            <w:pPr>
              <w:spacing w:after="0" w:line="276" w:lineRule="auto"/>
              <w:jc w:val="both"/>
              <w:rPr>
                <w:szCs w:val="24"/>
              </w:rPr>
            </w:pPr>
            <w:r w:rsidRPr="00C30A1A">
              <w:rPr>
                <w:szCs w:val="24"/>
              </w:rPr>
              <w:t xml:space="preserve">     Аудио-, фото- и видеозапись информации.    </w:t>
            </w:r>
          </w:p>
          <w:p w:rsidR="003D1C7E" w:rsidRPr="00C30A1A" w:rsidRDefault="003D1C7E" w:rsidP="000B60EC">
            <w:pPr>
              <w:spacing w:after="0" w:line="276" w:lineRule="auto"/>
              <w:jc w:val="both"/>
              <w:rPr>
                <w:szCs w:val="24"/>
              </w:rPr>
            </w:pPr>
            <w:r w:rsidRPr="00C30A1A">
              <w:rPr>
                <w:szCs w:val="24"/>
              </w:rPr>
              <w:t xml:space="preserve">     Представление информации вербальными и невербальными средствами. Деловые игры по различным сюжетам коммуникации.</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8-е классы,  2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Технологии записи и хранения информации.   </w:t>
            </w:r>
          </w:p>
          <w:p w:rsidR="003D1C7E" w:rsidRPr="00C30A1A" w:rsidRDefault="003D1C7E" w:rsidP="000B60EC">
            <w:pPr>
              <w:spacing w:after="0" w:line="276" w:lineRule="auto"/>
              <w:jc w:val="both"/>
              <w:rPr>
                <w:szCs w:val="24"/>
              </w:rPr>
            </w:pPr>
            <w:r w:rsidRPr="00C30A1A">
              <w:rPr>
                <w:szCs w:val="24"/>
              </w:rPr>
              <w:t xml:space="preserve">     Запоминание как метод записи информации.    </w:t>
            </w:r>
          </w:p>
          <w:p w:rsidR="003D1C7E" w:rsidRPr="00C30A1A" w:rsidRDefault="003D1C7E" w:rsidP="000B60EC">
            <w:pPr>
              <w:spacing w:after="0" w:line="276" w:lineRule="auto"/>
              <w:jc w:val="both"/>
              <w:rPr>
                <w:szCs w:val="24"/>
              </w:rPr>
            </w:pPr>
            <w:r w:rsidRPr="00C30A1A">
              <w:rPr>
                <w:szCs w:val="24"/>
              </w:rPr>
              <w:lastRenderedPageBreak/>
              <w:t xml:space="preserve">     Средства и методы записи знаковой и символьной, и образной информации, аудиоинформации, видеоинформации.   </w:t>
            </w:r>
          </w:p>
          <w:p w:rsidR="003D1C7E" w:rsidRPr="00C30A1A" w:rsidRDefault="003D1C7E" w:rsidP="000B60EC">
            <w:pPr>
              <w:spacing w:after="0" w:line="276" w:lineRule="auto"/>
              <w:jc w:val="both"/>
              <w:rPr>
                <w:szCs w:val="24"/>
              </w:rPr>
            </w:pPr>
            <w:r w:rsidRPr="00C30A1A">
              <w:rPr>
                <w:szCs w:val="24"/>
              </w:rPr>
              <w:t xml:space="preserve">     Компьютер как средство получения, обработки и записи информации.</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lastRenderedPageBreak/>
              <w:t xml:space="preserve">     Представление, запись информации и обработка информации с помощью компьютера.</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lastRenderedPageBreak/>
              <w:t>Тема 9. Технологии растениеводства</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Наполнение содержания данной темы.</w:t>
            </w:r>
          </w:p>
          <w:p w:rsidR="003D1C7E" w:rsidRPr="00C30A1A" w:rsidRDefault="003D1C7E" w:rsidP="000B60EC">
            <w:pPr>
              <w:spacing w:after="0" w:line="276" w:lineRule="auto"/>
              <w:jc w:val="both"/>
              <w:rPr>
                <w:szCs w:val="24"/>
              </w:rPr>
            </w:pPr>
            <w:r w:rsidRPr="00C30A1A">
              <w:rPr>
                <w:szCs w:val="24"/>
              </w:rPr>
              <w:t>5-е классы,  6 часов.</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Теоретические сведения.</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Практическая деятельность.</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Общая характеристика и классификация культурных растений. </w:t>
            </w:r>
          </w:p>
          <w:p w:rsidR="003D1C7E" w:rsidRPr="00C30A1A" w:rsidRDefault="003D1C7E" w:rsidP="000B60EC">
            <w:pPr>
              <w:spacing w:after="0" w:line="276" w:lineRule="auto"/>
              <w:jc w:val="both"/>
              <w:rPr>
                <w:szCs w:val="24"/>
              </w:rPr>
            </w:pPr>
            <w:r w:rsidRPr="00C30A1A">
              <w:rPr>
                <w:szCs w:val="24"/>
              </w:rPr>
              <w:t xml:space="preserve">     Условия внешней среды, необходимые для выращивания культурных растений.   </w:t>
            </w:r>
          </w:p>
          <w:p w:rsidR="003D1C7E" w:rsidRPr="00C30A1A" w:rsidRDefault="003D1C7E" w:rsidP="000B60EC">
            <w:pPr>
              <w:spacing w:after="0" w:line="276" w:lineRule="auto"/>
              <w:jc w:val="both"/>
              <w:rPr>
                <w:szCs w:val="24"/>
              </w:rPr>
            </w:pPr>
            <w:r w:rsidRPr="00C30A1A">
              <w:rPr>
                <w:szCs w:val="24"/>
              </w:rPr>
              <w:t xml:space="preserve">     Технологии вегетативного размножения культурных растений. Методика (технология) проведения полевого опыта и фенологических наблюдений. </w:t>
            </w:r>
          </w:p>
          <w:p w:rsidR="003D1C7E" w:rsidRPr="00C30A1A" w:rsidRDefault="003D1C7E" w:rsidP="000B60EC">
            <w:pPr>
              <w:spacing w:after="0" w:line="276" w:lineRule="auto"/>
              <w:jc w:val="both"/>
              <w:rPr>
                <w:szCs w:val="24"/>
              </w:rPr>
            </w:pPr>
            <w:r w:rsidRPr="00C30A1A">
              <w:rPr>
                <w:szCs w:val="24"/>
              </w:rPr>
              <w:t xml:space="preserve">     Технологии подготовки почвы.  </w:t>
            </w:r>
          </w:p>
          <w:p w:rsidR="003D1C7E" w:rsidRPr="00C30A1A" w:rsidRDefault="003D1C7E" w:rsidP="000B60EC">
            <w:pPr>
              <w:spacing w:after="0" w:line="276" w:lineRule="auto"/>
              <w:jc w:val="both"/>
              <w:rPr>
                <w:szCs w:val="24"/>
              </w:rPr>
            </w:pPr>
            <w:r w:rsidRPr="00C30A1A">
              <w:rPr>
                <w:szCs w:val="24"/>
              </w:rPr>
              <w:t xml:space="preserve">     Технологии подготовки семян к посеву.  </w:t>
            </w:r>
          </w:p>
          <w:p w:rsidR="003D1C7E" w:rsidRPr="00C30A1A" w:rsidRDefault="003D1C7E" w:rsidP="000B60EC">
            <w:pPr>
              <w:spacing w:after="0" w:line="276" w:lineRule="auto"/>
              <w:jc w:val="both"/>
              <w:rPr>
                <w:szCs w:val="24"/>
              </w:rPr>
            </w:pPr>
            <w:r w:rsidRPr="00C30A1A">
              <w:rPr>
                <w:szCs w:val="24"/>
              </w:rPr>
              <w:t xml:space="preserve">     Технологии посева и посадки культурных растений. </w:t>
            </w:r>
          </w:p>
          <w:p w:rsidR="003D1C7E" w:rsidRPr="00C30A1A" w:rsidRDefault="003D1C7E" w:rsidP="000B60EC">
            <w:pPr>
              <w:spacing w:after="0" w:line="276" w:lineRule="auto"/>
              <w:jc w:val="both"/>
              <w:rPr>
                <w:szCs w:val="24"/>
              </w:rPr>
            </w:pPr>
            <w:r w:rsidRPr="00C30A1A">
              <w:rPr>
                <w:szCs w:val="24"/>
              </w:rPr>
              <w:t xml:space="preserve">     Технологии ухода за культурными растениями. </w:t>
            </w:r>
          </w:p>
          <w:p w:rsidR="003D1C7E" w:rsidRPr="00C30A1A" w:rsidRDefault="003D1C7E" w:rsidP="000B60EC">
            <w:pPr>
              <w:spacing w:after="0" w:line="276" w:lineRule="auto"/>
              <w:jc w:val="both"/>
              <w:rPr>
                <w:szCs w:val="24"/>
              </w:rPr>
            </w:pPr>
            <w:r w:rsidRPr="00C30A1A">
              <w:rPr>
                <w:szCs w:val="24"/>
              </w:rPr>
              <w:t xml:space="preserve">     Технологии уборки и хранения урожая культурных растений. </w:t>
            </w:r>
          </w:p>
          <w:p w:rsidR="003D1C7E" w:rsidRPr="00C30A1A" w:rsidRDefault="003D1C7E" w:rsidP="000B60EC">
            <w:pPr>
              <w:spacing w:after="0" w:line="276" w:lineRule="auto"/>
              <w:jc w:val="both"/>
              <w:rPr>
                <w:szCs w:val="24"/>
              </w:rPr>
            </w:pPr>
            <w:r w:rsidRPr="00C30A1A">
              <w:rPr>
                <w:szCs w:val="24"/>
              </w:rPr>
              <w:t xml:space="preserve">     Технологии получения семян культурных растений. </w:t>
            </w:r>
          </w:p>
          <w:p w:rsidR="003D1C7E" w:rsidRPr="00C30A1A" w:rsidRDefault="003D1C7E" w:rsidP="000B60EC">
            <w:pPr>
              <w:spacing w:after="0" w:line="276" w:lineRule="auto"/>
              <w:jc w:val="both"/>
              <w:rPr>
                <w:szCs w:val="24"/>
              </w:rPr>
            </w:pPr>
            <w:r w:rsidRPr="00C30A1A">
              <w:rPr>
                <w:szCs w:val="24"/>
              </w:rPr>
              <w:t xml:space="preserve">     Основные виды дикорастущих растений, используемых человеком. Предназначение дикорастущих растений в жизни человека. </w:t>
            </w:r>
          </w:p>
          <w:p w:rsidR="003D1C7E" w:rsidRPr="00C30A1A" w:rsidRDefault="003D1C7E" w:rsidP="000B60EC">
            <w:pPr>
              <w:spacing w:after="0" w:line="276" w:lineRule="auto"/>
              <w:jc w:val="both"/>
              <w:rPr>
                <w:szCs w:val="24"/>
              </w:rPr>
            </w:pPr>
            <w:r w:rsidRPr="00C30A1A">
              <w:rPr>
                <w:szCs w:val="24"/>
              </w:rPr>
              <w:t xml:space="preserve">     Условия и методы сохранения природной среды.</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 xml:space="preserve">     Определение основных групп культурных растений. </w:t>
            </w:r>
          </w:p>
          <w:p w:rsidR="003D1C7E" w:rsidRPr="00C30A1A" w:rsidRDefault="003D1C7E" w:rsidP="000B60EC">
            <w:pPr>
              <w:spacing w:after="0" w:line="276" w:lineRule="auto"/>
              <w:jc w:val="both"/>
              <w:rPr>
                <w:szCs w:val="24"/>
              </w:rPr>
            </w:pPr>
            <w:r w:rsidRPr="00C30A1A">
              <w:rPr>
                <w:szCs w:val="24"/>
              </w:rPr>
              <w:t xml:space="preserve">     Визуальная диагностика недостатка элементов питания культурных растений.  </w:t>
            </w:r>
          </w:p>
          <w:p w:rsidR="003D1C7E" w:rsidRPr="00C30A1A" w:rsidRDefault="003D1C7E" w:rsidP="000B60EC">
            <w:pPr>
              <w:spacing w:after="0" w:line="276" w:lineRule="auto"/>
              <w:jc w:val="both"/>
              <w:rPr>
                <w:szCs w:val="24"/>
              </w:rPr>
            </w:pPr>
            <w:r w:rsidRPr="00C30A1A">
              <w:rPr>
                <w:szCs w:val="24"/>
              </w:rPr>
              <w:t xml:space="preserve">     Освоение способов и методов вегетативного размножения культурных растений (черенками, отводками, прививкой, культурой ткани) на примере комнатных декоративных культур.  </w:t>
            </w:r>
          </w:p>
          <w:p w:rsidR="003D1C7E" w:rsidRPr="00C30A1A" w:rsidRDefault="003D1C7E" w:rsidP="000B60EC">
            <w:pPr>
              <w:spacing w:after="0" w:line="276" w:lineRule="auto"/>
              <w:jc w:val="both"/>
              <w:rPr>
                <w:szCs w:val="24"/>
              </w:rPr>
            </w:pPr>
            <w:r w:rsidRPr="00C30A1A">
              <w:rPr>
                <w:szCs w:val="24"/>
              </w:rPr>
              <w:t xml:space="preserve">      Проведение фенологических наблюдений за комнатными растениями. </w:t>
            </w:r>
          </w:p>
          <w:p w:rsidR="003D1C7E" w:rsidRPr="00C30A1A" w:rsidRDefault="003D1C7E" w:rsidP="000B60EC">
            <w:pPr>
              <w:spacing w:after="0" w:line="276" w:lineRule="auto"/>
              <w:jc w:val="both"/>
              <w:rPr>
                <w:szCs w:val="24"/>
              </w:rPr>
            </w:pPr>
            <w:r w:rsidRPr="00C30A1A">
              <w:rPr>
                <w:szCs w:val="24"/>
              </w:rPr>
              <w:t xml:space="preserve">     Освоение способов подготовки почвы для выращивания комнатных растений, рассады овощных культур в условиях школьного кабинета. </w:t>
            </w:r>
          </w:p>
          <w:p w:rsidR="003D1C7E" w:rsidRPr="00C30A1A" w:rsidRDefault="003D1C7E" w:rsidP="000B60EC">
            <w:pPr>
              <w:spacing w:after="0" w:line="276" w:lineRule="auto"/>
              <w:jc w:val="both"/>
              <w:rPr>
                <w:szCs w:val="24"/>
              </w:rPr>
            </w:pPr>
            <w:r w:rsidRPr="00C30A1A">
              <w:rPr>
                <w:szCs w:val="24"/>
              </w:rPr>
              <w:t xml:space="preserve">     Определение чистоты и всхожести семян. </w:t>
            </w:r>
          </w:p>
          <w:p w:rsidR="003D1C7E" w:rsidRPr="00C30A1A" w:rsidRDefault="003D1C7E" w:rsidP="000B60EC">
            <w:pPr>
              <w:spacing w:after="0" w:line="276" w:lineRule="auto"/>
              <w:jc w:val="both"/>
              <w:rPr>
                <w:szCs w:val="24"/>
              </w:rPr>
            </w:pPr>
            <w:r w:rsidRPr="00C30A1A">
              <w:rPr>
                <w:szCs w:val="24"/>
              </w:rPr>
              <w:t xml:space="preserve">     Освоение способов подготовки семян к посеву на примере комнатных или овощных культур. </w:t>
            </w:r>
          </w:p>
          <w:p w:rsidR="003D1C7E" w:rsidRPr="00C30A1A" w:rsidRDefault="003D1C7E" w:rsidP="000B60EC">
            <w:pPr>
              <w:spacing w:after="0" w:line="276" w:lineRule="auto"/>
              <w:jc w:val="both"/>
              <w:rPr>
                <w:szCs w:val="24"/>
              </w:rPr>
            </w:pPr>
            <w:r w:rsidRPr="00C30A1A">
              <w:rPr>
                <w:szCs w:val="24"/>
              </w:rPr>
              <w:t xml:space="preserve">      Освоение основных способов посева/посадки комнатных или овощных культурных растений в условиях школьного кабинета. </w:t>
            </w:r>
          </w:p>
          <w:p w:rsidR="003D1C7E" w:rsidRPr="00C30A1A" w:rsidRDefault="003D1C7E" w:rsidP="000B60EC">
            <w:pPr>
              <w:spacing w:after="0" w:line="276" w:lineRule="auto"/>
              <w:jc w:val="both"/>
              <w:rPr>
                <w:szCs w:val="24"/>
              </w:rPr>
            </w:pPr>
            <w:r w:rsidRPr="00C30A1A">
              <w:rPr>
                <w:szCs w:val="24"/>
              </w:rPr>
              <w:t xml:space="preserve">      Составление графика агротехнологических приёмов ухода за культурными растениями.</w:t>
            </w:r>
          </w:p>
          <w:p w:rsidR="003D1C7E" w:rsidRPr="00C30A1A" w:rsidRDefault="003D1C7E" w:rsidP="000B60EC">
            <w:pPr>
              <w:spacing w:after="0" w:line="276" w:lineRule="auto"/>
              <w:jc w:val="both"/>
              <w:rPr>
                <w:szCs w:val="24"/>
              </w:rPr>
            </w:pPr>
            <w:r w:rsidRPr="00C30A1A">
              <w:rPr>
                <w:szCs w:val="24"/>
              </w:rPr>
              <w:t xml:space="preserve">       Освоение способов хранения овощей и фруктов. </w:t>
            </w:r>
          </w:p>
          <w:p w:rsidR="003D1C7E" w:rsidRPr="00C30A1A" w:rsidRDefault="003D1C7E" w:rsidP="000B60EC">
            <w:pPr>
              <w:spacing w:after="0" w:line="276" w:lineRule="auto"/>
              <w:jc w:val="both"/>
              <w:rPr>
                <w:szCs w:val="24"/>
              </w:rPr>
            </w:pPr>
            <w:r w:rsidRPr="00C30A1A">
              <w:rPr>
                <w:szCs w:val="24"/>
              </w:rPr>
              <w:t xml:space="preserve">       Определение основных видов дикорастущих растений, используемых человеком. </w:t>
            </w:r>
          </w:p>
          <w:p w:rsidR="003D1C7E" w:rsidRPr="00C30A1A" w:rsidRDefault="003D1C7E" w:rsidP="000B60EC">
            <w:pPr>
              <w:spacing w:after="0" w:line="276" w:lineRule="auto"/>
              <w:jc w:val="both"/>
              <w:rPr>
                <w:szCs w:val="24"/>
              </w:rPr>
            </w:pPr>
            <w:r w:rsidRPr="00C30A1A">
              <w:rPr>
                <w:szCs w:val="24"/>
              </w:rPr>
              <w:t xml:space="preserve">      Освоение способов переработки сырья дикорастущих растений (чаи, настои, отвары и др.).</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6-е классы,  6 часов.</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lastRenderedPageBreak/>
              <w:t xml:space="preserve">     Технологии посева и посадки культурных растений. </w:t>
            </w:r>
          </w:p>
          <w:p w:rsidR="003D1C7E" w:rsidRPr="00C30A1A" w:rsidRDefault="003D1C7E" w:rsidP="000B60EC">
            <w:pPr>
              <w:spacing w:after="0" w:line="276" w:lineRule="auto"/>
              <w:jc w:val="both"/>
              <w:rPr>
                <w:szCs w:val="24"/>
              </w:rPr>
            </w:pPr>
            <w:r w:rsidRPr="00C30A1A">
              <w:rPr>
                <w:szCs w:val="24"/>
              </w:rPr>
              <w:t xml:space="preserve">     Технологии ухода за культурными растениями.</w:t>
            </w:r>
          </w:p>
          <w:p w:rsidR="003D1C7E" w:rsidRPr="00C30A1A" w:rsidRDefault="003D1C7E" w:rsidP="000B60EC">
            <w:pPr>
              <w:spacing w:after="0" w:line="276" w:lineRule="auto"/>
              <w:jc w:val="both"/>
              <w:rPr>
                <w:szCs w:val="24"/>
              </w:rPr>
            </w:pPr>
            <w:r w:rsidRPr="00C30A1A">
              <w:rPr>
                <w:szCs w:val="24"/>
              </w:rPr>
              <w:t xml:space="preserve">      Технологии уборки и хранения урожая культурных растений.</w:t>
            </w:r>
          </w:p>
          <w:p w:rsidR="003D1C7E" w:rsidRPr="00C30A1A" w:rsidRDefault="003D1C7E" w:rsidP="000B60EC">
            <w:pPr>
              <w:spacing w:after="0" w:line="276" w:lineRule="auto"/>
              <w:jc w:val="both"/>
              <w:rPr>
                <w:szCs w:val="24"/>
              </w:rPr>
            </w:pPr>
            <w:r w:rsidRPr="00C30A1A">
              <w:rPr>
                <w:szCs w:val="24"/>
              </w:rPr>
              <w:t xml:space="preserve">     Технологии заготовки сырья дикорастущих растений. Технологии переработки и применения сырья дикорастущих растений.  </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 xml:space="preserve">     Освоение способов и методов вегетативного размножения культурных растений (черенками, отводками, прививкой, культурой ткани) на примере комнатных декоративных культур.  </w:t>
            </w:r>
          </w:p>
          <w:p w:rsidR="003D1C7E" w:rsidRPr="00C30A1A" w:rsidRDefault="003D1C7E" w:rsidP="000B60EC">
            <w:pPr>
              <w:spacing w:after="0" w:line="276" w:lineRule="auto"/>
              <w:jc w:val="both"/>
              <w:rPr>
                <w:szCs w:val="24"/>
              </w:rPr>
            </w:pPr>
            <w:r w:rsidRPr="00C30A1A">
              <w:rPr>
                <w:szCs w:val="24"/>
              </w:rPr>
              <w:t xml:space="preserve">      Проведение фенологических наблюдений за комнатными растениями. </w:t>
            </w:r>
          </w:p>
          <w:p w:rsidR="003D1C7E" w:rsidRPr="00C30A1A" w:rsidRDefault="003D1C7E" w:rsidP="000B60EC">
            <w:pPr>
              <w:spacing w:after="0" w:line="276" w:lineRule="auto"/>
              <w:jc w:val="both"/>
              <w:rPr>
                <w:szCs w:val="24"/>
              </w:rPr>
            </w:pPr>
            <w:r w:rsidRPr="00C30A1A">
              <w:rPr>
                <w:szCs w:val="24"/>
              </w:rPr>
              <w:t xml:space="preserve">     Освоение способов подготовки почвы для выращивания комнатных растений, рассады овощных культур в условиях школьного кабинета. </w:t>
            </w:r>
          </w:p>
          <w:p w:rsidR="003D1C7E" w:rsidRPr="00C30A1A" w:rsidRDefault="003D1C7E" w:rsidP="000B60EC">
            <w:pPr>
              <w:spacing w:after="0" w:line="276" w:lineRule="auto"/>
              <w:jc w:val="both"/>
              <w:rPr>
                <w:szCs w:val="24"/>
              </w:rPr>
            </w:pPr>
            <w:r w:rsidRPr="00C30A1A">
              <w:rPr>
                <w:szCs w:val="24"/>
              </w:rPr>
              <w:t xml:space="preserve">     Определение чистоты и всхожести семян. </w:t>
            </w:r>
          </w:p>
          <w:p w:rsidR="003D1C7E" w:rsidRPr="00C30A1A" w:rsidRDefault="003D1C7E" w:rsidP="000B60EC">
            <w:pPr>
              <w:spacing w:after="0" w:line="276" w:lineRule="auto"/>
              <w:jc w:val="both"/>
              <w:rPr>
                <w:szCs w:val="24"/>
              </w:rPr>
            </w:pPr>
            <w:r w:rsidRPr="00C30A1A">
              <w:rPr>
                <w:szCs w:val="24"/>
              </w:rPr>
              <w:t xml:space="preserve">     Освоение способов подготовки семян к посеву на примере комнатных или овощных культур. </w:t>
            </w:r>
          </w:p>
          <w:p w:rsidR="003D1C7E" w:rsidRPr="00C30A1A" w:rsidRDefault="003D1C7E" w:rsidP="000B60EC">
            <w:pPr>
              <w:spacing w:after="0" w:line="276" w:lineRule="auto"/>
              <w:jc w:val="both"/>
              <w:rPr>
                <w:szCs w:val="24"/>
              </w:rPr>
            </w:pPr>
            <w:r w:rsidRPr="00C30A1A">
              <w:rPr>
                <w:szCs w:val="24"/>
              </w:rPr>
              <w:t xml:space="preserve">      Освоение основных способов посева/посадки комнатных или овощных культурных растений в условиях школьного кабинета. </w:t>
            </w:r>
          </w:p>
          <w:p w:rsidR="003D1C7E" w:rsidRPr="00C30A1A" w:rsidRDefault="003D1C7E" w:rsidP="000B60EC">
            <w:pPr>
              <w:spacing w:after="0" w:line="276" w:lineRule="auto"/>
              <w:jc w:val="both"/>
              <w:rPr>
                <w:szCs w:val="24"/>
              </w:rPr>
            </w:pPr>
            <w:r w:rsidRPr="00C30A1A">
              <w:rPr>
                <w:szCs w:val="24"/>
              </w:rPr>
              <w:t xml:space="preserve">      Составление графика агротехнологических приёмов ухода за культурными растениями.</w:t>
            </w:r>
          </w:p>
          <w:p w:rsidR="003D1C7E" w:rsidRPr="00C30A1A" w:rsidRDefault="003D1C7E" w:rsidP="000B60EC">
            <w:pPr>
              <w:spacing w:after="0" w:line="276" w:lineRule="auto"/>
              <w:jc w:val="both"/>
              <w:rPr>
                <w:szCs w:val="24"/>
              </w:rPr>
            </w:pPr>
            <w:r w:rsidRPr="00C30A1A">
              <w:rPr>
                <w:szCs w:val="24"/>
              </w:rPr>
              <w:t xml:space="preserve">       Освоение способов хранения овощей и фруктов. </w:t>
            </w:r>
          </w:p>
          <w:p w:rsidR="003D1C7E" w:rsidRPr="00C30A1A" w:rsidRDefault="003D1C7E" w:rsidP="000B60EC">
            <w:pPr>
              <w:spacing w:after="0" w:line="276" w:lineRule="auto"/>
              <w:jc w:val="both"/>
              <w:rPr>
                <w:szCs w:val="24"/>
              </w:rPr>
            </w:pPr>
            <w:r w:rsidRPr="00C30A1A">
              <w:rPr>
                <w:szCs w:val="24"/>
              </w:rPr>
              <w:t xml:space="preserve">       Определение основных видов дикорастущих растений, используемых человеком. </w:t>
            </w:r>
          </w:p>
          <w:p w:rsidR="003D1C7E" w:rsidRPr="00C30A1A" w:rsidRDefault="003D1C7E" w:rsidP="000B60EC">
            <w:pPr>
              <w:spacing w:after="0" w:line="276" w:lineRule="auto"/>
              <w:jc w:val="both"/>
              <w:rPr>
                <w:szCs w:val="24"/>
              </w:rPr>
            </w:pPr>
            <w:r w:rsidRPr="00C30A1A">
              <w:rPr>
                <w:szCs w:val="24"/>
              </w:rPr>
              <w:t xml:space="preserve">      Освоение технологий заготовки сырья дикорастущих растений на примере растений своего региона. </w:t>
            </w:r>
          </w:p>
          <w:p w:rsidR="003D1C7E" w:rsidRPr="00C30A1A" w:rsidRDefault="003D1C7E" w:rsidP="000B60EC">
            <w:pPr>
              <w:spacing w:after="0" w:line="276" w:lineRule="auto"/>
              <w:jc w:val="both"/>
              <w:rPr>
                <w:szCs w:val="24"/>
              </w:rPr>
            </w:pPr>
            <w:r w:rsidRPr="00C30A1A">
              <w:rPr>
                <w:szCs w:val="24"/>
              </w:rPr>
              <w:t xml:space="preserve">      Освоение способов переработки сырья дикорастущих растений (чаи, настои, отвары и др.).</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7-е классы,  6 часов.</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Технологии посева и посадки культурных растений. </w:t>
            </w:r>
          </w:p>
          <w:p w:rsidR="003D1C7E" w:rsidRPr="00C30A1A" w:rsidRDefault="003D1C7E" w:rsidP="000B60EC">
            <w:pPr>
              <w:spacing w:after="0" w:line="276" w:lineRule="auto"/>
              <w:jc w:val="both"/>
              <w:rPr>
                <w:szCs w:val="24"/>
              </w:rPr>
            </w:pPr>
            <w:r w:rsidRPr="00C30A1A">
              <w:rPr>
                <w:szCs w:val="24"/>
              </w:rPr>
              <w:t xml:space="preserve">     Технологии ухода за культурными растениями.</w:t>
            </w:r>
          </w:p>
          <w:p w:rsidR="003D1C7E" w:rsidRPr="00C30A1A" w:rsidRDefault="003D1C7E" w:rsidP="000B60EC">
            <w:pPr>
              <w:spacing w:after="0" w:line="276" w:lineRule="auto"/>
              <w:jc w:val="both"/>
              <w:rPr>
                <w:szCs w:val="24"/>
              </w:rPr>
            </w:pPr>
            <w:r w:rsidRPr="00C30A1A">
              <w:rPr>
                <w:szCs w:val="24"/>
              </w:rPr>
              <w:t xml:space="preserve">      Технологии уборки и хранения урожая культурных растений.</w:t>
            </w:r>
          </w:p>
          <w:p w:rsidR="003D1C7E" w:rsidRPr="00C30A1A" w:rsidRDefault="003D1C7E" w:rsidP="000B60EC">
            <w:pPr>
              <w:spacing w:after="0" w:line="276" w:lineRule="auto"/>
              <w:jc w:val="both"/>
              <w:rPr>
                <w:szCs w:val="24"/>
              </w:rPr>
            </w:pPr>
            <w:r w:rsidRPr="00C30A1A">
              <w:rPr>
                <w:szCs w:val="24"/>
              </w:rPr>
              <w:t xml:space="preserve">     Технологии флористики. Технологии фитодизайна. </w:t>
            </w:r>
          </w:p>
          <w:p w:rsidR="003D1C7E" w:rsidRPr="00C30A1A" w:rsidRDefault="003D1C7E" w:rsidP="000B60EC">
            <w:pPr>
              <w:spacing w:after="0" w:line="276" w:lineRule="auto"/>
              <w:jc w:val="both"/>
              <w:rPr>
                <w:szCs w:val="24"/>
              </w:rPr>
            </w:pPr>
            <w:r w:rsidRPr="00C30A1A">
              <w:rPr>
                <w:szCs w:val="24"/>
              </w:rPr>
              <w:t xml:space="preserve">     Технологии ландшафтного дизайна.</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 xml:space="preserve">     Освоение способов и методов вегетативного размножения культурных растений (черенками, отводками, прививкой, культурой ткани) на примере комнатных декоративных культур.  </w:t>
            </w:r>
          </w:p>
          <w:p w:rsidR="003D1C7E" w:rsidRPr="00C30A1A" w:rsidRDefault="003D1C7E" w:rsidP="000B60EC">
            <w:pPr>
              <w:spacing w:after="0" w:line="276" w:lineRule="auto"/>
              <w:jc w:val="both"/>
              <w:rPr>
                <w:szCs w:val="24"/>
              </w:rPr>
            </w:pPr>
            <w:r w:rsidRPr="00C30A1A">
              <w:rPr>
                <w:szCs w:val="24"/>
              </w:rPr>
              <w:t xml:space="preserve">      Проведение фенологических наблюдений за комнатными растениями. </w:t>
            </w:r>
          </w:p>
          <w:p w:rsidR="003D1C7E" w:rsidRPr="00C30A1A" w:rsidRDefault="003D1C7E" w:rsidP="000B60EC">
            <w:pPr>
              <w:spacing w:after="0" w:line="276" w:lineRule="auto"/>
              <w:jc w:val="both"/>
              <w:rPr>
                <w:szCs w:val="24"/>
              </w:rPr>
            </w:pPr>
            <w:r w:rsidRPr="00C30A1A">
              <w:rPr>
                <w:szCs w:val="24"/>
              </w:rPr>
              <w:t xml:space="preserve">     Освоение способов подготовки почвы для выращивания комнатных растений, </w:t>
            </w:r>
            <w:r w:rsidRPr="00C30A1A">
              <w:rPr>
                <w:szCs w:val="24"/>
              </w:rPr>
              <w:lastRenderedPageBreak/>
              <w:t xml:space="preserve">рассады овощных культур в условиях школьного кабинета. </w:t>
            </w:r>
          </w:p>
          <w:p w:rsidR="003D1C7E" w:rsidRPr="00C30A1A" w:rsidRDefault="003D1C7E" w:rsidP="000B60EC">
            <w:pPr>
              <w:spacing w:after="0" w:line="276" w:lineRule="auto"/>
              <w:jc w:val="both"/>
              <w:rPr>
                <w:szCs w:val="24"/>
              </w:rPr>
            </w:pPr>
            <w:r w:rsidRPr="00C30A1A">
              <w:rPr>
                <w:szCs w:val="24"/>
              </w:rPr>
              <w:t xml:space="preserve">     Определение чистоты и всхожести семян. </w:t>
            </w:r>
          </w:p>
          <w:p w:rsidR="003D1C7E" w:rsidRPr="00C30A1A" w:rsidRDefault="003D1C7E" w:rsidP="000B60EC">
            <w:pPr>
              <w:spacing w:after="0" w:line="276" w:lineRule="auto"/>
              <w:jc w:val="both"/>
              <w:rPr>
                <w:szCs w:val="24"/>
              </w:rPr>
            </w:pPr>
            <w:r w:rsidRPr="00C30A1A">
              <w:rPr>
                <w:szCs w:val="24"/>
              </w:rPr>
              <w:t xml:space="preserve">     Освоение способов подготовки семян к посеву на примере комнатных или овощных культур. </w:t>
            </w:r>
          </w:p>
          <w:p w:rsidR="003D1C7E" w:rsidRPr="00C30A1A" w:rsidRDefault="003D1C7E" w:rsidP="000B60EC">
            <w:pPr>
              <w:spacing w:after="0" w:line="276" w:lineRule="auto"/>
              <w:jc w:val="both"/>
              <w:rPr>
                <w:szCs w:val="24"/>
              </w:rPr>
            </w:pPr>
            <w:r w:rsidRPr="00C30A1A">
              <w:rPr>
                <w:szCs w:val="24"/>
              </w:rPr>
              <w:t xml:space="preserve">      Освоение основных способов посева/посадки комнатных или овощных культурных растений в условиях школьного кабинета. </w:t>
            </w:r>
          </w:p>
          <w:p w:rsidR="003D1C7E" w:rsidRPr="00C30A1A" w:rsidRDefault="003D1C7E" w:rsidP="000B60EC">
            <w:pPr>
              <w:spacing w:after="0" w:line="276" w:lineRule="auto"/>
              <w:jc w:val="both"/>
              <w:rPr>
                <w:szCs w:val="24"/>
              </w:rPr>
            </w:pPr>
            <w:r w:rsidRPr="00C30A1A">
              <w:rPr>
                <w:szCs w:val="24"/>
              </w:rPr>
              <w:t xml:space="preserve">      Составление графика агротехнологических приёмов ухода за культурными растениями.</w:t>
            </w:r>
          </w:p>
          <w:p w:rsidR="003D1C7E" w:rsidRPr="00C30A1A" w:rsidRDefault="003D1C7E" w:rsidP="000B60EC">
            <w:pPr>
              <w:spacing w:after="0" w:line="276" w:lineRule="auto"/>
              <w:jc w:val="both"/>
              <w:rPr>
                <w:szCs w:val="24"/>
              </w:rPr>
            </w:pPr>
            <w:r w:rsidRPr="00C30A1A">
              <w:rPr>
                <w:szCs w:val="24"/>
              </w:rPr>
              <w:t xml:space="preserve">       Освоение способов хранения овощей и фруктов. </w:t>
            </w:r>
          </w:p>
          <w:p w:rsidR="003D1C7E" w:rsidRPr="00C30A1A" w:rsidRDefault="003D1C7E" w:rsidP="000B60EC">
            <w:pPr>
              <w:spacing w:after="0" w:line="276" w:lineRule="auto"/>
              <w:jc w:val="both"/>
              <w:rPr>
                <w:szCs w:val="24"/>
              </w:rPr>
            </w:pPr>
            <w:r w:rsidRPr="00C30A1A">
              <w:rPr>
                <w:szCs w:val="24"/>
              </w:rPr>
              <w:t xml:space="preserve">       Освоение основных технологических приёмов аранжировки цветочных композиций.  </w:t>
            </w:r>
          </w:p>
          <w:p w:rsidR="003D1C7E" w:rsidRPr="00C30A1A" w:rsidRDefault="003D1C7E" w:rsidP="000B60EC">
            <w:pPr>
              <w:spacing w:after="0" w:line="276" w:lineRule="auto"/>
              <w:jc w:val="both"/>
              <w:rPr>
                <w:szCs w:val="24"/>
              </w:rPr>
            </w:pPr>
            <w:r w:rsidRPr="00C30A1A">
              <w:rPr>
                <w:szCs w:val="24"/>
              </w:rPr>
              <w:t xml:space="preserve">     Освоение основных технологических приёмов использования комнатных культур в оформлении помещений (на примере школьных помещений).</w:t>
            </w:r>
          </w:p>
          <w:p w:rsidR="003D1C7E" w:rsidRPr="00C30A1A" w:rsidRDefault="003D1C7E" w:rsidP="000B60EC">
            <w:pPr>
              <w:spacing w:after="0" w:line="276" w:lineRule="auto"/>
              <w:jc w:val="both"/>
              <w:rPr>
                <w:szCs w:val="24"/>
              </w:rPr>
            </w:pPr>
            <w:r w:rsidRPr="00C30A1A">
              <w:rPr>
                <w:szCs w:val="24"/>
              </w:rPr>
              <w:t xml:space="preserve">      Освоение основных технологических приёмов использования цветочно-декоративных культур в оформлении ландшафта пришкольной территории.</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lastRenderedPageBreak/>
              <w:t>8-е классы,  2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Объекты биотехнологии.</w:t>
            </w:r>
          </w:p>
          <w:p w:rsidR="003D1C7E" w:rsidRPr="00C30A1A" w:rsidRDefault="003D1C7E" w:rsidP="000B60EC">
            <w:pPr>
              <w:spacing w:after="0" w:line="276" w:lineRule="auto"/>
              <w:jc w:val="both"/>
              <w:rPr>
                <w:szCs w:val="24"/>
              </w:rPr>
            </w:pPr>
            <w:r w:rsidRPr="00C30A1A">
              <w:rPr>
                <w:szCs w:val="24"/>
              </w:rPr>
              <w:t xml:space="preserve">      Биотехнологии в промышленности.  </w:t>
            </w:r>
          </w:p>
          <w:p w:rsidR="003D1C7E" w:rsidRPr="00C30A1A" w:rsidRDefault="003D1C7E" w:rsidP="000B60EC">
            <w:pPr>
              <w:spacing w:after="0" w:line="276" w:lineRule="auto"/>
              <w:jc w:val="both"/>
              <w:rPr>
                <w:szCs w:val="24"/>
              </w:rPr>
            </w:pPr>
            <w:r w:rsidRPr="00C30A1A">
              <w:rPr>
                <w:szCs w:val="24"/>
              </w:rPr>
              <w:t xml:space="preserve">      Биотехнологии в сельском хозяйстве. </w:t>
            </w:r>
          </w:p>
          <w:p w:rsidR="003D1C7E" w:rsidRPr="00C30A1A" w:rsidRDefault="003D1C7E" w:rsidP="000B60EC">
            <w:pPr>
              <w:spacing w:after="0" w:line="276" w:lineRule="auto"/>
              <w:jc w:val="both"/>
              <w:rPr>
                <w:szCs w:val="24"/>
              </w:rPr>
            </w:pPr>
            <w:r w:rsidRPr="00C30A1A">
              <w:rPr>
                <w:szCs w:val="24"/>
              </w:rPr>
              <w:t xml:space="preserve">      Биотехнологии в медицине. </w:t>
            </w:r>
          </w:p>
          <w:p w:rsidR="003D1C7E" w:rsidRPr="00C30A1A" w:rsidRDefault="003D1C7E" w:rsidP="000B60EC">
            <w:pPr>
              <w:spacing w:after="0" w:line="276" w:lineRule="auto"/>
              <w:jc w:val="both"/>
              <w:rPr>
                <w:szCs w:val="24"/>
              </w:rPr>
            </w:pPr>
            <w:r w:rsidRPr="00C30A1A">
              <w:rPr>
                <w:szCs w:val="24"/>
              </w:rPr>
              <w:t xml:space="preserve">      Биотехнологии в пищевой промышленности. </w:t>
            </w:r>
          </w:p>
          <w:p w:rsidR="003D1C7E" w:rsidRPr="00C30A1A" w:rsidRDefault="003D1C7E" w:rsidP="000B60EC">
            <w:pPr>
              <w:spacing w:after="0" w:line="276" w:lineRule="auto"/>
              <w:jc w:val="both"/>
              <w:rPr>
                <w:szCs w:val="24"/>
              </w:rPr>
            </w:pPr>
            <w:r w:rsidRPr="00C30A1A">
              <w:rPr>
                <w:szCs w:val="24"/>
              </w:rPr>
              <w:t xml:space="preserve">       Ознакомление с понятием «генная (генетическая) инженерия».</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 xml:space="preserve">      Изучение основных объектов биотехнологии.</w:t>
            </w:r>
          </w:p>
          <w:p w:rsidR="003D1C7E" w:rsidRPr="00C30A1A" w:rsidRDefault="003D1C7E" w:rsidP="000B60EC">
            <w:pPr>
              <w:spacing w:after="0" w:line="276" w:lineRule="auto"/>
              <w:jc w:val="both"/>
              <w:rPr>
                <w:szCs w:val="24"/>
              </w:rPr>
            </w:pPr>
            <w:r w:rsidRPr="00C30A1A">
              <w:rPr>
                <w:szCs w:val="24"/>
              </w:rPr>
              <w:t xml:space="preserve">      Освоение технологических операций получения кисломолочной продукции (творога, кефира и др.).</w:t>
            </w:r>
            <w:r w:rsidRPr="00C30A1A">
              <w:rPr>
                <w:szCs w:val="24"/>
              </w:rPr>
              <w:br/>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Тема 10. Технологии животноводства</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Наполнение содержания данной темы.</w:t>
            </w:r>
          </w:p>
          <w:p w:rsidR="003D1C7E" w:rsidRPr="00C30A1A" w:rsidRDefault="003D1C7E" w:rsidP="000B60EC">
            <w:pPr>
              <w:spacing w:after="0" w:line="276" w:lineRule="auto"/>
              <w:jc w:val="both"/>
              <w:rPr>
                <w:szCs w:val="24"/>
              </w:rPr>
            </w:pPr>
            <w:r w:rsidRPr="00C30A1A">
              <w:rPr>
                <w:szCs w:val="24"/>
              </w:rPr>
              <w:t>5-е классы,  6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Теоретические сведения.</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Практическая деятельность.</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Животные организмы как объект технологии. </w:t>
            </w:r>
          </w:p>
          <w:p w:rsidR="003D1C7E" w:rsidRPr="00C30A1A" w:rsidRDefault="003D1C7E" w:rsidP="000B60EC">
            <w:pPr>
              <w:spacing w:after="0" w:line="276" w:lineRule="auto"/>
              <w:jc w:val="both"/>
              <w:rPr>
                <w:szCs w:val="24"/>
              </w:rPr>
            </w:pPr>
            <w:r w:rsidRPr="00C30A1A">
              <w:rPr>
                <w:szCs w:val="24"/>
              </w:rPr>
              <w:t xml:space="preserve">     Потребности человека, которые удовлетворяют животные.</w:t>
            </w:r>
          </w:p>
          <w:p w:rsidR="003D1C7E" w:rsidRPr="00C30A1A" w:rsidRDefault="003D1C7E" w:rsidP="000B60EC">
            <w:pPr>
              <w:spacing w:after="0" w:line="276" w:lineRule="auto"/>
              <w:jc w:val="both"/>
              <w:rPr>
                <w:szCs w:val="24"/>
              </w:rPr>
            </w:pPr>
            <w:r w:rsidRPr="00C30A1A">
              <w:rPr>
                <w:szCs w:val="24"/>
              </w:rPr>
              <w:lastRenderedPageBreak/>
              <w:t xml:space="preserve">      Классификация животных организмов как объекта технологии. </w:t>
            </w:r>
          </w:p>
          <w:p w:rsidR="003D1C7E" w:rsidRPr="00C30A1A" w:rsidRDefault="003D1C7E" w:rsidP="000B60EC">
            <w:pPr>
              <w:spacing w:after="0" w:line="276" w:lineRule="auto"/>
              <w:jc w:val="both"/>
              <w:rPr>
                <w:szCs w:val="24"/>
              </w:rPr>
            </w:pPr>
            <w:r w:rsidRPr="00C30A1A">
              <w:rPr>
                <w:szCs w:val="24"/>
              </w:rPr>
              <w:t xml:space="preserve">     Технологии преобразования животных организмов в интересах человека и их основные элементы</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lastRenderedPageBreak/>
              <w:t xml:space="preserve">      Сбор информации и описание примеров разведения животных для удовлетворения различных потребностей человека, классификация этих потребностей.</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lastRenderedPageBreak/>
              <w:t>6-е классы,  2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Содержание животных как элемент технологии преобразования животных организмов в интересах человека. </w:t>
            </w:r>
          </w:p>
          <w:p w:rsidR="003D1C7E" w:rsidRPr="00C30A1A" w:rsidRDefault="003D1C7E" w:rsidP="000B60EC">
            <w:pPr>
              <w:spacing w:after="0" w:line="276" w:lineRule="auto"/>
              <w:jc w:val="both"/>
              <w:rPr>
                <w:szCs w:val="24"/>
              </w:rPr>
            </w:pPr>
            <w:r w:rsidRPr="00C30A1A">
              <w:rPr>
                <w:szCs w:val="24"/>
              </w:rPr>
              <w:t xml:space="preserve">     Строительство и оборудование помещений для животных, технические устройства, обеспечивающие необходимые условия содержания животных и уход за ними.</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 xml:space="preserve">     Сбор информации и описание условий содержания домашних животных в своей семье, семьях друзей. </w:t>
            </w:r>
          </w:p>
          <w:p w:rsidR="003D1C7E" w:rsidRPr="00C30A1A" w:rsidRDefault="003D1C7E" w:rsidP="000B60EC">
            <w:pPr>
              <w:spacing w:after="0" w:line="276" w:lineRule="auto"/>
              <w:jc w:val="both"/>
              <w:rPr>
                <w:szCs w:val="24"/>
              </w:rPr>
            </w:pPr>
            <w:r w:rsidRPr="00C30A1A">
              <w:rPr>
                <w:szCs w:val="24"/>
              </w:rPr>
              <w:t xml:space="preserve">     Проектирование и изготовление простейших технических устройств, обеспечивающих условия содержания животных и облегчающих уход за ними: клетки, будки для собак, автопоилки для птиц, устройства для аэрации аквариумов, автоматизированные кормушки для кошек и др. </w:t>
            </w:r>
          </w:p>
          <w:p w:rsidR="003D1C7E" w:rsidRPr="00C30A1A" w:rsidRDefault="003D1C7E" w:rsidP="000B60EC">
            <w:pPr>
              <w:spacing w:after="0" w:line="276" w:lineRule="auto"/>
              <w:jc w:val="both"/>
              <w:rPr>
                <w:szCs w:val="24"/>
              </w:rPr>
            </w:pPr>
            <w:r w:rsidRPr="00C30A1A">
              <w:rPr>
                <w:szCs w:val="24"/>
              </w:rPr>
              <w:t xml:space="preserve">     Бездомные животные как проблема своего микрорайона.</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7-е классы,  2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Кормление животных как элемент технологии их преобразования в интересах человека. </w:t>
            </w:r>
          </w:p>
          <w:p w:rsidR="003D1C7E" w:rsidRPr="00C30A1A" w:rsidRDefault="003D1C7E" w:rsidP="000B60EC">
            <w:pPr>
              <w:spacing w:after="0" w:line="276" w:lineRule="auto"/>
              <w:jc w:val="both"/>
              <w:rPr>
                <w:szCs w:val="24"/>
              </w:rPr>
            </w:pPr>
            <w:r w:rsidRPr="00C30A1A">
              <w:rPr>
                <w:szCs w:val="24"/>
              </w:rPr>
              <w:t xml:space="preserve">     Принципы кормления животных.  </w:t>
            </w:r>
          </w:p>
          <w:p w:rsidR="003D1C7E" w:rsidRPr="00C30A1A" w:rsidRDefault="003D1C7E" w:rsidP="000B60EC">
            <w:pPr>
              <w:spacing w:after="0" w:line="276" w:lineRule="auto"/>
              <w:jc w:val="both"/>
              <w:rPr>
                <w:szCs w:val="24"/>
              </w:rPr>
            </w:pPr>
            <w:r w:rsidRPr="00C30A1A">
              <w:rPr>
                <w:szCs w:val="24"/>
              </w:rPr>
              <w:t xml:space="preserve">     Экономические показатели кормления и выращивания сельскохозяйственных животных.</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 xml:space="preserve">     Составление рационов для домашних животных в семье, организация их кормления.</w:t>
            </w:r>
            <w:r w:rsidRPr="00C30A1A">
              <w:rPr>
                <w:szCs w:val="24"/>
              </w:rPr>
              <w:br/>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8-е классы,  2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Разведение животных и ветеринарная защита как элементы технологий преобразования животных организмов. </w:t>
            </w:r>
          </w:p>
          <w:p w:rsidR="003D1C7E" w:rsidRPr="00C30A1A" w:rsidRDefault="003D1C7E" w:rsidP="000B60EC">
            <w:pPr>
              <w:spacing w:after="0" w:line="276" w:lineRule="auto"/>
              <w:jc w:val="both"/>
              <w:rPr>
                <w:szCs w:val="24"/>
              </w:rPr>
            </w:pPr>
            <w:r w:rsidRPr="00C30A1A">
              <w:rPr>
                <w:szCs w:val="24"/>
              </w:rPr>
              <w:t xml:space="preserve">     Породы животных, их создание.  </w:t>
            </w:r>
          </w:p>
          <w:p w:rsidR="003D1C7E" w:rsidRPr="00C30A1A" w:rsidRDefault="003D1C7E" w:rsidP="000B60EC">
            <w:pPr>
              <w:spacing w:after="0" w:line="276" w:lineRule="auto"/>
              <w:jc w:val="both"/>
              <w:rPr>
                <w:szCs w:val="24"/>
              </w:rPr>
            </w:pPr>
            <w:r w:rsidRPr="00C30A1A">
              <w:rPr>
                <w:szCs w:val="24"/>
              </w:rPr>
              <w:t xml:space="preserve">     Возможности создания животных организмов: понятие о клонировании.</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 xml:space="preserve">     Сбор информации и описание работы по улучшению пород кошек и собак в клубах.</w:t>
            </w:r>
            <w:r w:rsidRPr="00C30A1A">
              <w:rPr>
                <w:szCs w:val="24"/>
              </w:rPr>
              <w:br/>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Тема 11. Социально-экономические технологии</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Наполнение содержания данной темы.</w:t>
            </w:r>
          </w:p>
          <w:p w:rsidR="003D1C7E" w:rsidRPr="00C30A1A" w:rsidRDefault="003D1C7E" w:rsidP="000B60EC">
            <w:pPr>
              <w:spacing w:after="0" w:line="276" w:lineRule="auto"/>
              <w:jc w:val="both"/>
              <w:rPr>
                <w:szCs w:val="24"/>
              </w:rPr>
            </w:pPr>
            <w:r w:rsidRPr="00C30A1A">
              <w:rPr>
                <w:szCs w:val="24"/>
              </w:rPr>
              <w:t>5-е классы,  4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Теоретические сведения.</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Практическая деятельность.</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Сущность социальных технологий.</w:t>
            </w:r>
          </w:p>
          <w:p w:rsidR="003D1C7E" w:rsidRPr="00C30A1A" w:rsidRDefault="003D1C7E" w:rsidP="000B60EC">
            <w:pPr>
              <w:spacing w:after="0" w:line="276" w:lineRule="auto"/>
              <w:jc w:val="both"/>
              <w:rPr>
                <w:szCs w:val="24"/>
              </w:rPr>
            </w:pPr>
            <w:r w:rsidRPr="00C30A1A">
              <w:rPr>
                <w:szCs w:val="24"/>
              </w:rPr>
              <w:t xml:space="preserve">     Человек как объект социальных технологий. </w:t>
            </w:r>
          </w:p>
          <w:p w:rsidR="003D1C7E" w:rsidRPr="00C30A1A" w:rsidRDefault="003D1C7E" w:rsidP="000B60EC">
            <w:pPr>
              <w:spacing w:after="0" w:line="276" w:lineRule="auto"/>
              <w:jc w:val="both"/>
              <w:rPr>
                <w:szCs w:val="24"/>
              </w:rPr>
            </w:pPr>
            <w:r w:rsidRPr="00C30A1A">
              <w:rPr>
                <w:szCs w:val="24"/>
              </w:rPr>
              <w:t xml:space="preserve">     Основные свойства личности человека.  </w:t>
            </w:r>
          </w:p>
          <w:p w:rsidR="003D1C7E" w:rsidRPr="00C30A1A" w:rsidRDefault="003D1C7E" w:rsidP="000B60EC">
            <w:pPr>
              <w:spacing w:after="0" w:line="276" w:lineRule="auto"/>
              <w:jc w:val="both"/>
              <w:rPr>
                <w:szCs w:val="24"/>
              </w:rPr>
            </w:pPr>
            <w:r w:rsidRPr="00C30A1A">
              <w:rPr>
                <w:szCs w:val="24"/>
              </w:rPr>
              <w:t xml:space="preserve">     Потребности и их иерархия. </w:t>
            </w:r>
          </w:p>
          <w:p w:rsidR="003D1C7E" w:rsidRPr="00C30A1A" w:rsidRDefault="003D1C7E" w:rsidP="000B60EC">
            <w:pPr>
              <w:spacing w:after="0" w:line="276" w:lineRule="auto"/>
              <w:jc w:val="both"/>
              <w:rPr>
                <w:szCs w:val="24"/>
              </w:rPr>
            </w:pPr>
            <w:r w:rsidRPr="00C30A1A">
              <w:rPr>
                <w:szCs w:val="24"/>
              </w:rPr>
              <w:t xml:space="preserve">     Виды социальных технологий.</w:t>
            </w:r>
          </w:p>
          <w:p w:rsidR="003D1C7E" w:rsidRPr="00C30A1A" w:rsidRDefault="003D1C7E" w:rsidP="000B60EC">
            <w:pPr>
              <w:spacing w:after="0" w:line="276" w:lineRule="auto"/>
              <w:jc w:val="both"/>
              <w:rPr>
                <w:szCs w:val="24"/>
              </w:rPr>
            </w:pPr>
            <w:r w:rsidRPr="00C30A1A">
              <w:rPr>
                <w:szCs w:val="24"/>
              </w:rPr>
              <w:t xml:space="preserve">     Технологии общения.</w:t>
            </w:r>
          </w:p>
          <w:p w:rsidR="003D1C7E" w:rsidRPr="00C30A1A" w:rsidRDefault="003D1C7E" w:rsidP="000B60EC">
            <w:pPr>
              <w:spacing w:after="0" w:line="276" w:lineRule="auto"/>
              <w:jc w:val="both"/>
              <w:rPr>
                <w:szCs w:val="24"/>
              </w:rPr>
            </w:pPr>
            <w:r w:rsidRPr="00C30A1A">
              <w:rPr>
                <w:szCs w:val="24"/>
              </w:rPr>
              <w:lastRenderedPageBreak/>
              <w:t xml:space="preserve">     Образовательные технологии. </w:t>
            </w:r>
          </w:p>
          <w:p w:rsidR="003D1C7E" w:rsidRPr="00C30A1A" w:rsidRDefault="003D1C7E" w:rsidP="000B60EC">
            <w:pPr>
              <w:spacing w:after="0" w:line="276" w:lineRule="auto"/>
              <w:jc w:val="both"/>
              <w:rPr>
                <w:szCs w:val="24"/>
              </w:rPr>
            </w:pPr>
            <w:r w:rsidRPr="00C30A1A">
              <w:rPr>
                <w:szCs w:val="24"/>
              </w:rPr>
              <w:t xml:space="preserve">     Медицинские технологии. </w:t>
            </w:r>
          </w:p>
          <w:p w:rsidR="003D1C7E" w:rsidRPr="00C30A1A" w:rsidRDefault="003D1C7E" w:rsidP="000B60EC">
            <w:pPr>
              <w:spacing w:after="0" w:line="276" w:lineRule="auto"/>
              <w:jc w:val="both"/>
              <w:rPr>
                <w:szCs w:val="24"/>
              </w:rPr>
            </w:pPr>
            <w:r w:rsidRPr="00C30A1A">
              <w:rPr>
                <w:szCs w:val="24"/>
              </w:rPr>
              <w:t xml:space="preserve">     Социокультурные технологии.</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lastRenderedPageBreak/>
              <w:t xml:space="preserve">     Тесты по оценке свойств личности.  </w:t>
            </w:r>
          </w:p>
          <w:p w:rsidR="003D1C7E" w:rsidRPr="00C30A1A" w:rsidRDefault="003D1C7E" w:rsidP="000B60EC">
            <w:pPr>
              <w:spacing w:after="0" w:line="276" w:lineRule="auto"/>
              <w:jc w:val="both"/>
              <w:rPr>
                <w:szCs w:val="24"/>
              </w:rPr>
            </w:pPr>
            <w:r w:rsidRPr="00C30A1A">
              <w:rPr>
                <w:szCs w:val="24"/>
              </w:rPr>
              <w:t xml:space="preserve">     Составление и обоснование перечня личных потребностей, их иерархическое построение. </w:t>
            </w:r>
          </w:p>
          <w:p w:rsidR="003D1C7E" w:rsidRPr="00C30A1A" w:rsidRDefault="003D1C7E" w:rsidP="000B60EC">
            <w:pPr>
              <w:spacing w:after="0" w:line="276" w:lineRule="auto"/>
              <w:jc w:val="both"/>
              <w:rPr>
                <w:szCs w:val="24"/>
              </w:rPr>
            </w:pPr>
            <w:r w:rsidRPr="00C30A1A">
              <w:rPr>
                <w:szCs w:val="24"/>
              </w:rPr>
              <w:t xml:space="preserve">     Разработка технологий общения при конфликтных ситуациях. </w:t>
            </w:r>
          </w:p>
          <w:p w:rsidR="003D1C7E" w:rsidRPr="00C30A1A" w:rsidRDefault="003D1C7E" w:rsidP="000B60EC">
            <w:pPr>
              <w:spacing w:after="0" w:line="276" w:lineRule="auto"/>
              <w:jc w:val="both"/>
              <w:rPr>
                <w:szCs w:val="24"/>
              </w:rPr>
            </w:pPr>
            <w:r w:rsidRPr="00C30A1A">
              <w:rPr>
                <w:szCs w:val="24"/>
              </w:rPr>
              <w:lastRenderedPageBreak/>
              <w:t xml:space="preserve">     Разработка сценариев проведения семейных и общественных мероприятий.</w:t>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lastRenderedPageBreak/>
              <w:t>6-е классы,  4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Методы и средства получения информации в процессе социальных технологий.</w:t>
            </w:r>
          </w:p>
          <w:p w:rsidR="003D1C7E" w:rsidRPr="00C30A1A" w:rsidRDefault="003D1C7E" w:rsidP="000B60EC">
            <w:pPr>
              <w:spacing w:after="0" w:line="276" w:lineRule="auto"/>
              <w:jc w:val="both"/>
              <w:rPr>
                <w:szCs w:val="24"/>
              </w:rPr>
            </w:pPr>
            <w:r w:rsidRPr="00C30A1A">
              <w:rPr>
                <w:szCs w:val="24"/>
              </w:rPr>
              <w:t xml:space="preserve">      Опросы. </w:t>
            </w:r>
          </w:p>
          <w:p w:rsidR="003D1C7E" w:rsidRPr="00C30A1A" w:rsidRDefault="003D1C7E" w:rsidP="000B60EC">
            <w:pPr>
              <w:spacing w:after="0" w:line="276" w:lineRule="auto"/>
              <w:jc w:val="both"/>
              <w:rPr>
                <w:szCs w:val="24"/>
              </w:rPr>
            </w:pPr>
            <w:r w:rsidRPr="00C30A1A">
              <w:rPr>
                <w:szCs w:val="24"/>
              </w:rPr>
              <w:t xml:space="preserve">     Анкетирование.</w:t>
            </w:r>
          </w:p>
          <w:p w:rsidR="003D1C7E" w:rsidRPr="00C30A1A" w:rsidRDefault="003D1C7E" w:rsidP="000B60EC">
            <w:pPr>
              <w:spacing w:after="0" w:line="276" w:lineRule="auto"/>
              <w:jc w:val="both"/>
              <w:rPr>
                <w:szCs w:val="24"/>
              </w:rPr>
            </w:pPr>
            <w:r w:rsidRPr="00C30A1A">
              <w:rPr>
                <w:szCs w:val="24"/>
              </w:rPr>
              <w:t xml:space="preserve">      Интервью. </w:t>
            </w:r>
          </w:p>
          <w:p w:rsidR="003D1C7E" w:rsidRPr="00C30A1A" w:rsidRDefault="003D1C7E" w:rsidP="000B60EC">
            <w:pPr>
              <w:spacing w:after="0" w:line="276" w:lineRule="auto"/>
              <w:jc w:val="both"/>
              <w:rPr>
                <w:szCs w:val="24"/>
              </w:rPr>
            </w:pPr>
            <w:r w:rsidRPr="00C30A1A">
              <w:rPr>
                <w:szCs w:val="24"/>
              </w:rPr>
              <w:t xml:space="preserve">     Наблюдение.</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 xml:space="preserve">     Составление вопросников, анкет и тестов для контроля знаний по учебным предметам.  </w:t>
            </w:r>
          </w:p>
          <w:p w:rsidR="003D1C7E" w:rsidRPr="00C30A1A" w:rsidRDefault="003D1C7E" w:rsidP="000B60EC">
            <w:pPr>
              <w:spacing w:after="0" w:line="276" w:lineRule="auto"/>
              <w:jc w:val="both"/>
              <w:rPr>
                <w:szCs w:val="24"/>
              </w:rPr>
            </w:pPr>
            <w:r w:rsidRPr="00C30A1A">
              <w:rPr>
                <w:szCs w:val="24"/>
              </w:rPr>
              <w:t xml:space="preserve">     Проведение анкетирования и обработка результатов.</w:t>
            </w:r>
            <w:r w:rsidRPr="00C30A1A">
              <w:rPr>
                <w:szCs w:val="24"/>
              </w:rPr>
              <w:br/>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7-е классы,  4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Рынок и его сущность.</w:t>
            </w:r>
          </w:p>
          <w:p w:rsidR="003D1C7E" w:rsidRPr="00C30A1A" w:rsidRDefault="003D1C7E" w:rsidP="000B60EC">
            <w:pPr>
              <w:spacing w:after="0" w:line="276" w:lineRule="auto"/>
              <w:jc w:val="both"/>
              <w:rPr>
                <w:szCs w:val="24"/>
              </w:rPr>
            </w:pPr>
            <w:r w:rsidRPr="00C30A1A">
              <w:rPr>
                <w:szCs w:val="24"/>
              </w:rPr>
              <w:t xml:space="preserve">      Маркетинг как вид социальной технологии. </w:t>
            </w:r>
          </w:p>
          <w:p w:rsidR="003D1C7E" w:rsidRPr="00C30A1A" w:rsidRDefault="003D1C7E" w:rsidP="000B60EC">
            <w:pPr>
              <w:spacing w:after="0" w:line="276" w:lineRule="auto"/>
              <w:jc w:val="both"/>
              <w:rPr>
                <w:szCs w:val="24"/>
              </w:rPr>
            </w:pPr>
            <w:r w:rsidRPr="00C30A1A">
              <w:rPr>
                <w:szCs w:val="24"/>
              </w:rPr>
              <w:t xml:space="preserve">     Спрос и его характеристики. </w:t>
            </w:r>
          </w:p>
          <w:p w:rsidR="003D1C7E" w:rsidRPr="00C30A1A" w:rsidRDefault="003D1C7E" w:rsidP="000B60EC">
            <w:pPr>
              <w:spacing w:after="0" w:line="276" w:lineRule="auto"/>
              <w:jc w:val="both"/>
              <w:rPr>
                <w:szCs w:val="24"/>
              </w:rPr>
            </w:pPr>
            <w:r w:rsidRPr="00C30A1A">
              <w:rPr>
                <w:szCs w:val="24"/>
              </w:rPr>
              <w:t xml:space="preserve">     Потребительная и меновая стоимость товара.  </w:t>
            </w:r>
          </w:p>
          <w:p w:rsidR="003D1C7E" w:rsidRPr="00C30A1A" w:rsidRDefault="003D1C7E" w:rsidP="000B60EC">
            <w:pPr>
              <w:spacing w:after="0" w:line="276" w:lineRule="auto"/>
              <w:jc w:val="both"/>
              <w:rPr>
                <w:szCs w:val="24"/>
              </w:rPr>
            </w:pPr>
            <w:r w:rsidRPr="00C30A1A">
              <w:rPr>
                <w:szCs w:val="24"/>
              </w:rPr>
              <w:t xml:space="preserve">     Деньги. </w:t>
            </w:r>
          </w:p>
          <w:p w:rsidR="003D1C7E" w:rsidRPr="00C30A1A" w:rsidRDefault="003D1C7E" w:rsidP="000B60EC">
            <w:pPr>
              <w:spacing w:after="0" w:line="276" w:lineRule="auto"/>
              <w:jc w:val="both"/>
              <w:rPr>
                <w:szCs w:val="24"/>
              </w:rPr>
            </w:pPr>
            <w:r w:rsidRPr="00C30A1A">
              <w:rPr>
                <w:szCs w:val="24"/>
              </w:rPr>
              <w:t xml:space="preserve">     Методы и средства стимулирования сбыта.</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 xml:space="preserve">     Составление вопросников для выявления требований к качеству конкретного товара. </w:t>
            </w:r>
          </w:p>
          <w:p w:rsidR="003D1C7E" w:rsidRPr="00C30A1A" w:rsidRDefault="003D1C7E" w:rsidP="000B60EC">
            <w:pPr>
              <w:spacing w:after="0" w:line="276" w:lineRule="auto"/>
              <w:jc w:val="both"/>
              <w:rPr>
                <w:szCs w:val="24"/>
              </w:rPr>
            </w:pPr>
            <w:r w:rsidRPr="00C30A1A">
              <w:rPr>
                <w:szCs w:val="24"/>
              </w:rPr>
              <w:t xml:space="preserve">     Оценка качества рекламы в средствах массовой информации.</w:t>
            </w:r>
            <w:r w:rsidRPr="00C30A1A">
              <w:rPr>
                <w:szCs w:val="24"/>
              </w:rPr>
              <w:br/>
            </w:r>
          </w:p>
        </w:tc>
      </w:tr>
      <w:tr w:rsidR="003D1C7E" w:rsidRPr="00C30A1A" w:rsidTr="000B60EC">
        <w:tc>
          <w:tcPr>
            <w:tcW w:w="9468" w:type="dxa"/>
            <w:gridSpan w:val="2"/>
            <w:shd w:val="clear" w:color="auto" w:fill="auto"/>
          </w:tcPr>
          <w:p w:rsidR="003D1C7E" w:rsidRPr="00C30A1A" w:rsidRDefault="003D1C7E" w:rsidP="000B60EC">
            <w:pPr>
              <w:spacing w:after="0" w:line="276" w:lineRule="auto"/>
              <w:jc w:val="both"/>
              <w:rPr>
                <w:szCs w:val="24"/>
              </w:rPr>
            </w:pPr>
            <w:r w:rsidRPr="00C30A1A">
              <w:rPr>
                <w:szCs w:val="24"/>
              </w:rPr>
              <w:t>8-е классы,  4 часа.</w:t>
            </w:r>
          </w:p>
        </w:tc>
      </w:tr>
      <w:tr w:rsidR="003D1C7E" w:rsidRPr="00C30A1A" w:rsidTr="000B60EC">
        <w:tc>
          <w:tcPr>
            <w:tcW w:w="4788" w:type="dxa"/>
            <w:shd w:val="clear" w:color="auto" w:fill="auto"/>
          </w:tcPr>
          <w:p w:rsidR="003D1C7E" w:rsidRPr="00C30A1A" w:rsidRDefault="003D1C7E" w:rsidP="000B60EC">
            <w:pPr>
              <w:spacing w:after="0" w:line="276" w:lineRule="auto"/>
              <w:jc w:val="both"/>
              <w:rPr>
                <w:szCs w:val="24"/>
              </w:rPr>
            </w:pPr>
            <w:r w:rsidRPr="00C30A1A">
              <w:rPr>
                <w:szCs w:val="24"/>
              </w:rPr>
              <w:t xml:space="preserve">     Бизнес и предпринимательство. </w:t>
            </w:r>
          </w:p>
          <w:p w:rsidR="003D1C7E" w:rsidRPr="00C30A1A" w:rsidRDefault="003D1C7E" w:rsidP="000B60EC">
            <w:pPr>
              <w:spacing w:after="0" w:line="276" w:lineRule="auto"/>
              <w:jc w:val="both"/>
              <w:rPr>
                <w:szCs w:val="24"/>
              </w:rPr>
            </w:pPr>
            <w:r w:rsidRPr="00C30A1A">
              <w:rPr>
                <w:szCs w:val="24"/>
              </w:rPr>
              <w:t xml:space="preserve">     Отличительные особенности предпринимательской деятельности. </w:t>
            </w:r>
          </w:p>
          <w:p w:rsidR="003D1C7E" w:rsidRPr="00C30A1A" w:rsidRDefault="003D1C7E" w:rsidP="000B60EC">
            <w:pPr>
              <w:spacing w:after="0" w:line="276" w:lineRule="auto"/>
              <w:jc w:val="both"/>
              <w:rPr>
                <w:szCs w:val="24"/>
              </w:rPr>
            </w:pPr>
            <w:r w:rsidRPr="00C30A1A">
              <w:rPr>
                <w:szCs w:val="24"/>
              </w:rPr>
              <w:t xml:space="preserve">     Понятие о бизнес-плане. </w:t>
            </w:r>
          </w:p>
          <w:p w:rsidR="003D1C7E" w:rsidRPr="00C30A1A" w:rsidRDefault="003D1C7E" w:rsidP="000B60EC">
            <w:pPr>
              <w:spacing w:after="0" w:line="276" w:lineRule="auto"/>
              <w:jc w:val="both"/>
              <w:rPr>
                <w:szCs w:val="24"/>
              </w:rPr>
            </w:pPr>
            <w:r w:rsidRPr="00C30A1A">
              <w:rPr>
                <w:szCs w:val="24"/>
              </w:rPr>
              <w:t xml:space="preserve">     Технологии менеджмента. </w:t>
            </w:r>
          </w:p>
          <w:p w:rsidR="003D1C7E" w:rsidRPr="00C30A1A" w:rsidRDefault="003D1C7E" w:rsidP="000B60EC">
            <w:pPr>
              <w:spacing w:after="0" w:line="276" w:lineRule="auto"/>
              <w:jc w:val="both"/>
              <w:rPr>
                <w:szCs w:val="24"/>
              </w:rPr>
            </w:pPr>
            <w:r w:rsidRPr="00C30A1A">
              <w:rPr>
                <w:szCs w:val="24"/>
              </w:rPr>
              <w:t xml:space="preserve">     Понятие менеджмента. </w:t>
            </w:r>
          </w:p>
          <w:p w:rsidR="003D1C7E" w:rsidRPr="00C30A1A" w:rsidRDefault="003D1C7E" w:rsidP="000B60EC">
            <w:pPr>
              <w:spacing w:after="0" w:line="276" w:lineRule="auto"/>
              <w:jc w:val="both"/>
              <w:rPr>
                <w:szCs w:val="24"/>
              </w:rPr>
            </w:pPr>
            <w:r w:rsidRPr="00C30A1A">
              <w:rPr>
                <w:szCs w:val="24"/>
              </w:rPr>
              <w:t xml:space="preserve">     Средства и методы управления людьми. </w:t>
            </w:r>
          </w:p>
          <w:p w:rsidR="003D1C7E" w:rsidRPr="00C30A1A" w:rsidRDefault="003D1C7E" w:rsidP="000B60EC">
            <w:pPr>
              <w:spacing w:after="0" w:line="276" w:lineRule="auto"/>
              <w:jc w:val="both"/>
              <w:rPr>
                <w:szCs w:val="24"/>
              </w:rPr>
            </w:pPr>
            <w:r w:rsidRPr="00C30A1A">
              <w:rPr>
                <w:szCs w:val="24"/>
              </w:rPr>
              <w:t xml:space="preserve">     Контракт как средство регулирования трудовых отношений в менеджменте.</w:t>
            </w:r>
          </w:p>
        </w:tc>
        <w:tc>
          <w:tcPr>
            <w:tcW w:w="4680" w:type="dxa"/>
            <w:shd w:val="clear" w:color="auto" w:fill="auto"/>
          </w:tcPr>
          <w:p w:rsidR="003D1C7E" w:rsidRPr="00C30A1A" w:rsidRDefault="003D1C7E" w:rsidP="000B60EC">
            <w:pPr>
              <w:spacing w:after="0" w:line="276" w:lineRule="auto"/>
              <w:jc w:val="both"/>
              <w:rPr>
                <w:szCs w:val="24"/>
              </w:rPr>
            </w:pPr>
            <w:r w:rsidRPr="00C30A1A">
              <w:rPr>
                <w:szCs w:val="24"/>
              </w:rPr>
              <w:t xml:space="preserve">     Анализ позиций простого бизнес-плана и бизнес-проекта. </w:t>
            </w:r>
          </w:p>
          <w:p w:rsidR="003D1C7E" w:rsidRPr="00C30A1A" w:rsidRDefault="003D1C7E" w:rsidP="000B60EC">
            <w:pPr>
              <w:spacing w:after="0" w:line="276" w:lineRule="auto"/>
              <w:jc w:val="both"/>
              <w:rPr>
                <w:szCs w:val="24"/>
              </w:rPr>
            </w:pPr>
            <w:r w:rsidRPr="00C30A1A">
              <w:rPr>
                <w:szCs w:val="24"/>
              </w:rPr>
              <w:t xml:space="preserve">     Деловая игра «Приём на работу». </w:t>
            </w:r>
          </w:p>
          <w:p w:rsidR="003D1C7E" w:rsidRPr="00C30A1A" w:rsidRDefault="003D1C7E" w:rsidP="000B60EC">
            <w:pPr>
              <w:spacing w:after="0" w:line="276" w:lineRule="auto"/>
              <w:jc w:val="both"/>
              <w:rPr>
                <w:szCs w:val="24"/>
              </w:rPr>
            </w:pPr>
            <w:r w:rsidRPr="00C30A1A">
              <w:rPr>
                <w:szCs w:val="24"/>
              </w:rPr>
              <w:t xml:space="preserve">     Анализ типового трудового контракта.</w:t>
            </w:r>
            <w:r w:rsidRPr="00C30A1A">
              <w:rPr>
                <w:szCs w:val="24"/>
              </w:rPr>
              <w:br/>
            </w:r>
          </w:p>
        </w:tc>
      </w:tr>
    </w:tbl>
    <w:p w:rsidR="003D1C7E" w:rsidRPr="00C30A1A" w:rsidRDefault="003D1C7E" w:rsidP="003D1C7E">
      <w:pPr>
        <w:spacing w:after="0" w:line="276" w:lineRule="auto"/>
        <w:rPr>
          <w:szCs w:val="24"/>
        </w:rPr>
      </w:pPr>
    </w:p>
    <w:p w:rsidR="003D1C7E" w:rsidRPr="00C30A1A" w:rsidRDefault="003D1C7E" w:rsidP="003D1C7E">
      <w:pPr>
        <w:spacing w:after="0" w:line="276" w:lineRule="auto"/>
        <w:rPr>
          <w:szCs w:val="24"/>
        </w:rPr>
      </w:pPr>
      <w:r w:rsidRPr="00C30A1A">
        <w:rPr>
          <w:szCs w:val="24"/>
        </w:rPr>
        <w:t>Содержание программы «Технология» (для мальчиков)</w:t>
      </w:r>
    </w:p>
    <w:p w:rsidR="003D1C7E" w:rsidRPr="00C30A1A" w:rsidRDefault="003D1C7E" w:rsidP="003D1C7E">
      <w:pPr>
        <w:spacing w:after="0" w:line="276" w:lineRule="auto"/>
        <w:rPr>
          <w:szCs w:val="24"/>
        </w:rPr>
      </w:pPr>
      <w:r w:rsidRPr="00C30A1A">
        <w:rPr>
          <w:szCs w:val="24"/>
        </w:rPr>
        <w:t>5 класс, 68 часов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8"/>
        <w:gridCol w:w="4677"/>
      </w:tblGrid>
      <w:tr w:rsidR="003D1C7E" w:rsidRPr="00C30A1A" w:rsidTr="000B60EC">
        <w:tc>
          <w:tcPr>
            <w:tcW w:w="9571" w:type="dxa"/>
            <w:gridSpan w:val="2"/>
            <w:shd w:val="clear" w:color="auto" w:fill="auto"/>
          </w:tcPr>
          <w:p w:rsidR="003D1C7E" w:rsidRPr="00C30A1A" w:rsidRDefault="003D1C7E" w:rsidP="000B60EC">
            <w:pPr>
              <w:spacing w:after="0" w:line="276" w:lineRule="auto"/>
              <w:rPr>
                <w:szCs w:val="24"/>
              </w:rPr>
            </w:pPr>
            <w:r w:rsidRPr="00C30A1A">
              <w:rPr>
                <w:szCs w:val="24"/>
              </w:rPr>
              <w:t>Тема № 1: «Понятие «Творческий проект» и этапы его выполнения»» (2 часа)</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Теоретические сведения</w:t>
            </w:r>
          </w:p>
        </w:tc>
        <w:tc>
          <w:tcPr>
            <w:tcW w:w="4786" w:type="dxa"/>
            <w:shd w:val="clear" w:color="auto" w:fill="auto"/>
          </w:tcPr>
          <w:p w:rsidR="003D1C7E" w:rsidRPr="00C30A1A" w:rsidRDefault="003D1C7E" w:rsidP="000B60EC">
            <w:pPr>
              <w:spacing w:after="0" w:line="276" w:lineRule="auto"/>
              <w:rPr>
                <w:szCs w:val="24"/>
              </w:rPr>
            </w:pPr>
            <w:r w:rsidRPr="00C30A1A">
              <w:rPr>
                <w:szCs w:val="24"/>
              </w:rPr>
              <w:t>Лабораторно-практические и практические работы. </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Понятие «Творческий проект» и его этапы выполнения.</w:t>
            </w:r>
          </w:p>
        </w:tc>
        <w:tc>
          <w:tcPr>
            <w:tcW w:w="4786" w:type="dxa"/>
            <w:shd w:val="clear" w:color="auto" w:fill="auto"/>
          </w:tcPr>
          <w:p w:rsidR="003D1C7E" w:rsidRPr="00C30A1A" w:rsidRDefault="003D1C7E" w:rsidP="000B60EC">
            <w:pPr>
              <w:spacing w:after="0" w:line="276" w:lineRule="auto"/>
              <w:rPr>
                <w:szCs w:val="24"/>
              </w:rPr>
            </w:pPr>
            <w:r w:rsidRPr="00C30A1A">
              <w:rPr>
                <w:szCs w:val="24"/>
              </w:rPr>
              <w:t>Разработка своего индивидуального проекта</w:t>
            </w:r>
          </w:p>
        </w:tc>
      </w:tr>
      <w:tr w:rsidR="003D1C7E" w:rsidRPr="00C30A1A" w:rsidTr="000B60EC">
        <w:tc>
          <w:tcPr>
            <w:tcW w:w="9571" w:type="dxa"/>
            <w:gridSpan w:val="2"/>
            <w:shd w:val="clear" w:color="auto" w:fill="auto"/>
          </w:tcPr>
          <w:p w:rsidR="003D1C7E" w:rsidRPr="00C30A1A" w:rsidRDefault="003D1C7E" w:rsidP="000B60EC">
            <w:pPr>
              <w:spacing w:after="0" w:line="276" w:lineRule="auto"/>
              <w:rPr>
                <w:szCs w:val="24"/>
              </w:rPr>
            </w:pPr>
            <w:r w:rsidRPr="00C30A1A">
              <w:rPr>
                <w:szCs w:val="24"/>
              </w:rPr>
              <w:t>Тема 2. Технологии ручной обработки древесины и древесных материалов (30 часов).</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Теоретические сведения</w:t>
            </w:r>
          </w:p>
        </w:tc>
        <w:tc>
          <w:tcPr>
            <w:tcW w:w="4786" w:type="dxa"/>
            <w:shd w:val="clear" w:color="auto" w:fill="auto"/>
          </w:tcPr>
          <w:p w:rsidR="003D1C7E" w:rsidRPr="00C30A1A" w:rsidRDefault="003D1C7E" w:rsidP="000B60EC">
            <w:pPr>
              <w:spacing w:after="0" w:line="276" w:lineRule="auto"/>
              <w:rPr>
                <w:szCs w:val="24"/>
              </w:rPr>
            </w:pPr>
            <w:r w:rsidRPr="00C30A1A">
              <w:rPr>
                <w:szCs w:val="24"/>
              </w:rPr>
              <w:t>Лабораторно-практические и практические работы.</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 xml:space="preserve">Древесина. Пиломатериалы. Древесные материалы. Графическое изображение деталей и изделий. Технологический </w:t>
            </w:r>
            <w:r w:rsidRPr="00C30A1A">
              <w:rPr>
                <w:szCs w:val="24"/>
              </w:rPr>
              <w:lastRenderedPageBreak/>
              <w:t>процесс, технологическая карта. Столярный верстак, ручные инструменты и приспособления. Виды контрольно-измерительных и разметочных инструментов. Технологические операции. Сборка и отделка изделий из древесины. Правила безопасного труда.</w:t>
            </w:r>
          </w:p>
        </w:tc>
        <w:tc>
          <w:tcPr>
            <w:tcW w:w="4786" w:type="dxa"/>
            <w:shd w:val="clear" w:color="auto" w:fill="auto"/>
          </w:tcPr>
          <w:p w:rsidR="003D1C7E" w:rsidRPr="00C30A1A" w:rsidRDefault="003D1C7E" w:rsidP="000B60EC">
            <w:pPr>
              <w:spacing w:after="0" w:line="276" w:lineRule="auto"/>
              <w:rPr>
                <w:szCs w:val="24"/>
              </w:rPr>
            </w:pPr>
            <w:r w:rsidRPr="00C30A1A">
              <w:rPr>
                <w:szCs w:val="24"/>
              </w:rPr>
              <w:lastRenderedPageBreak/>
              <w:t xml:space="preserve">Распознавание древесины и древесинных материалов, чтение чертежей, выполнение технического рисунка детали, изучение </w:t>
            </w:r>
            <w:r w:rsidRPr="00C30A1A">
              <w:rPr>
                <w:szCs w:val="24"/>
              </w:rPr>
              <w:lastRenderedPageBreak/>
              <w:t>последовательности изготовления деталей, разметка, пиление и сверление заготовок, зачистка и отделка деталей. Изготовление творческого проекта из дерева.</w:t>
            </w:r>
          </w:p>
          <w:p w:rsidR="003D1C7E" w:rsidRPr="00C30A1A" w:rsidRDefault="003D1C7E" w:rsidP="000B60EC">
            <w:pPr>
              <w:spacing w:after="0" w:line="276" w:lineRule="auto"/>
              <w:rPr>
                <w:szCs w:val="24"/>
              </w:rPr>
            </w:pPr>
          </w:p>
        </w:tc>
      </w:tr>
      <w:tr w:rsidR="003D1C7E" w:rsidRPr="00C30A1A" w:rsidTr="000B60EC">
        <w:tc>
          <w:tcPr>
            <w:tcW w:w="9571" w:type="dxa"/>
            <w:gridSpan w:val="2"/>
            <w:shd w:val="clear" w:color="auto" w:fill="auto"/>
          </w:tcPr>
          <w:p w:rsidR="003D1C7E" w:rsidRPr="00C30A1A" w:rsidRDefault="003D1C7E" w:rsidP="000B60EC">
            <w:pPr>
              <w:spacing w:after="0" w:line="276" w:lineRule="auto"/>
              <w:rPr>
                <w:szCs w:val="24"/>
              </w:rPr>
            </w:pPr>
            <w:r w:rsidRPr="00C30A1A">
              <w:rPr>
                <w:szCs w:val="24"/>
              </w:rPr>
              <w:lastRenderedPageBreak/>
              <w:t>Тема № 3: Технологии художественно-прикладной обработки материалов (4 часа).</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Теоретические сведения</w:t>
            </w:r>
          </w:p>
        </w:tc>
        <w:tc>
          <w:tcPr>
            <w:tcW w:w="4786" w:type="dxa"/>
            <w:shd w:val="clear" w:color="auto" w:fill="auto"/>
          </w:tcPr>
          <w:p w:rsidR="003D1C7E" w:rsidRPr="00C30A1A" w:rsidRDefault="003D1C7E" w:rsidP="000B60EC">
            <w:pPr>
              <w:spacing w:after="0" w:line="276" w:lineRule="auto"/>
              <w:rPr>
                <w:szCs w:val="24"/>
              </w:rPr>
            </w:pPr>
            <w:r w:rsidRPr="00C30A1A">
              <w:rPr>
                <w:szCs w:val="24"/>
              </w:rPr>
              <w:t>Лабораторно-практические и практические работы.</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Технологии художественно-прикладной обработки материалов. Выпиливание лобзиком. Материалы, инструменты и приспособления для выпиливания. Организация рабочего места. Правила безопасного труда. Технология выжигания по дереву. Материалы, инструменты и приспособления для выжигания. Организация рабочего места. Правила безопасного труда.</w:t>
            </w:r>
          </w:p>
        </w:tc>
        <w:tc>
          <w:tcPr>
            <w:tcW w:w="4786" w:type="dxa"/>
            <w:shd w:val="clear" w:color="auto" w:fill="auto"/>
          </w:tcPr>
          <w:p w:rsidR="003D1C7E" w:rsidRPr="00C30A1A" w:rsidRDefault="003D1C7E" w:rsidP="000B60EC">
            <w:pPr>
              <w:spacing w:after="0" w:line="276" w:lineRule="auto"/>
              <w:rPr>
                <w:szCs w:val="24"/>
              </w:rPr>
            </w:pPr>
            <w:r w:rsidRPr="00C30A1A">
              <w:rPr>
                <w:szCs w:val="24"/>
              </w:rPr>
              <w:t>Выпиливание изделий лобзиком, выжигание по дереву</w:t>
            </w:r>
          </w:p>
        </w:tc>
      </w:tr>
      <w:tr w:rsidR="003D1C7E" w:rsidRPr="00C30A1A" w:rsidTr="000B60EC">
        <w:tc>
          <w:tcPr>
            <w:tcW w:w="9571" w:type="dxa"/>
            <w:gridSpan w:val="2"/>
            <w:shd w:val="clear" w:color="auto" w:fill="auto"/>
          </w:tcPr>
          <w:p w:rsidR="003D1C7E" w:rsidRPr="00C30A1A" w:rsidRDefault="003D1C7E" w:rsidP="000B60EC">
            <w:pPr>
              <w:spacing w:after="0" w:line="276" w:lineRule="auto"/>
              <w:rPr>
                <w:szCs w:val="24"/>
              </w:rPr>
            </w:pPr>
            <w:r w:rsidRPr="00C30A1A">
              <w:rPr>
                <w:szCs w:val="24"/>
              </w:rPr>
              <w:t>Тема №4: «Технологии ручной и машинной обработки металлов и искусственных материалов» (20 часов).</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Теоретические сведения</w:t>
            </w:r>
          </w:p>
        </w:tc>
        <w:tc>
          <w:tcPr>
            <w:tcW w:w="4786" w:type="dxa"/>
            <w:shd w:val="clear" w:color="auto" w:fill="auto"/>
          </w:tcPr>
          <w:p w:rsidR="003D1C7E" w:rsidRPr="00C30A1A" w:rsidRDefault="003D1C7E" w:rsidP="000B60EC">
            <w:pPr>
              <w:spacing w:after="0" w:line="276" w:lineRule="auto"/>
              <w:rPr>
                <w:szCs w:val="24"/>
              </w:rPr>
            </w:pPr>
            <w:r w:rsidRPr="00C30A1A">
              <w:rPr>
                <w:szCs w:val="24"/>
              </w:rPr>
              <w:t>Лабораторно-практические и практические работы.</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 xml:space="preserve">Металлы и их сплавы, область применения, свойства. Тонколистовой металл и проволока. Виды и свойства искусственных материалов, назначение и область применения, особенности обработки. Экологическая безопасность при обработке, применении и утилизации искусственных материалов. Слесарный верстак, инструменты и приспособления для слесарных работ. Графические изображения деталей из металлов и искусственных материалов. Технологии изготовления изделий из металлов и искусственных материалов ручными инструментами. Контрольно-измерительные инструменты. Сборка изделий из тонколистового металла, проволоки, искусственных материалов. Способы отделки поверхностей изделий из металлов и искусственных материалов. Профессии, связанные с ручной </w:t>
            </w:r>
            <w:r w:rsidRPr="00C30A1A">
              <w:rPr>
                <w:szCs w:val="24"/>
              </w:rPr>
              <w:lastRenderedPageBreak/>
              <w:t>обработкой металлов. Правила безопасного труда при ручной обработке металлов. Понятие о машинах и механизмах. Виды соединений. Профессии, связанные с обслуживанием машин и механизмов. Сверлильный станок: назначение, устройство. Организация рабочего места для работы на сверлильном станке, инструменты и приспособления. Правила безопасного труда при работе на сверлильном станке</w:t>
            </w:r>
          </w:p>
        </w:tc>
        <w:tc>
          <w:tcPr>
            <w:tcW w:w="4786" w:type="dxa"/>
            <w:shd w:val="clear" w:color="auto" w:fill="auto"/>
          </w:tcPr>
          <w:p w:rsidR="003D1C7E" w:rsidRPr="00C30A1A" w:rsidRDefault="003D1C7E" w:rsidP="000B60EC">
            <w:pPr>
              <w:spacing w:after="0" w:line="276" w:lineRule="auto"/>
              <w:rPr>
                <w:szCs w:val="24"/>
              </w:rPr>
            </w:pPr>
            <w:r w:rsidRPr="00C30A1A">
              <w:rPr>
                <w:szCs w:val="24"/>
              </w:rPr>
              <w:lastRenderedPageBreak/>
              <w:t>Изучение образцов металла, слесарного верстака. Чтение чертежей из металла. Изготовление творческого проекта из металла.</w:t>
            </w:r>
          </w:p>
        </w:tc>
      </w:tr>
      <w:tr w:rsidR="003D1C7E" w:rsidRPr="00C30A1A" w:rsidTr="000B60EC">
        <w:tc>
          <w:tcPr>
            <w:tcW w:w="9571" w:type="dxa"/>
            <w:gridSpan w:val="2"/>
            <w:shd w:val="clear" w:color="auto" w:fill="auto"/>
          </w:tcPr>
          <w:p w:rsidR="003D1C7E" w:rsidRPr="00C30A1A" w:rsidRDefault="003D1C7E" w:rsidP="000B60EC">
            <w:pPr>
              <w:spacing w:after="0" w:line="276" w:lineRule="auto"/>
              <w:rPr>
                <w:szCs w:val="24"/>
              </w:rPr>
            </w:pPr>
            <w:r w:rsidRPr="00C30A1A">
              <w:rPr>
                <w:szCs w:val="24"/>
              </w:rPr>
              <w:lastRenderedPageBreak/>
              <w:t>Тема №5: «Технологии домашнего хозяйства» (8 часов).</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Теоретические сведения</w:t>
            </w:r>
          </w:p>
        </w:tc>
        <w:tc>
          <w:tcPr>
            <w:tcW w:w="4786" w:type="dxa"/>
            <w:shd w:val="clear" w:color="auto" w:fill="auto"/>
          </w:tcPr>
          <w:p w:rsidR="003D1C7E" w:rsidRPr="00C30A1A" w:rsidRDefault="003D1C7E" w:rsidP="000B60EC">
            <w:pPr>
              <w:spacing w:after="0" w:line="276" w:lineRule="auto"/>
              <w:rPr>
                <w:szCs w:val="24"/>
              </w:rPr>
            </w:pPr>
            <w:r w:rsidRPr="00C30A1A">
              <w:rPr>
                <w:szCs w:val="24"/>
              </w:rPr>
              <w:t>Лабораторно-практические и практические работы.</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Интерьер жилого помещения. Способы ухода за различными видами напольных покрытий, лакированной и мягкой мебели, их мелкий ремонт. Технология ухода за кухней. Средства для ухода. Экологические аспекты применения современных химических средств в быту. Технологии ухода за одеждой и обувью. Профессии в сфере обслуживания и сервиса. Эстетические, экологические, эргономические требования к интерьеру жилища. Регулирование микроклимата в доме. Приборы для поддержания температурного режима, влажности и состояния воздушной среды. Роль освещения в интерьере. Правила пользования бытовой техникой.</w:t>
            </w:r>
          </w:p>
        </w:tc>
        <w:tc>
          <w:tcPr>
            <w:tcW w:w="4786" w:type="dxa"/>
            <w:shd w:val="clear" w:color="auto" w:fill="auto"/>
          </w:tcPr>
          <w:p w:rsidR="003D1C7E" w:rsidRPr="00C30A1A" w:rsidRDefault="003D1C7E" w:rsidP="000B60EC">
            <w:pPr>
              <w:spacing w:after="0" w:line="276" w:lineRule="auto"/>
              <w:rPr>
                <w:szCs w:val="24"/>
              </w:rPr>
            </w:pPr>
            <w:r w:rsidRPr="00C30A1A">
              <w:rPr>
                <w:szCs w:val="24"/>
              </w:rPr>
              <w:t>Изготовление проекта для интерьера.</w:t>
            </w:r>
          </w:p>
        </w:tc>
      </w:tr>
      <w:tr w:rsidR="003D1C7E" w:rsidRPr="00C30A1A" w:rsidTr="000B60EC">
        <w:tc>
          <w:tcPr>
            <w:tcW w:w="9571" w:type="dxa"/>
            <w:gridSpan w:val="2"/>
            <w:shd w:val="clear" w:color="auto" w:fill="auto"/>
          </w:tcPr>
          <w:p w:rsidR="003D1C7E" w:rsidRPr="00C30A1A" w:rsidRDefault="003D1C7E" w:rsidP="000B60EC">
            <w:pPr>
              <w:spacing w:after="0" w:line="276" w:lineRule="auto"/>
              <w:rPr>
                <w:szCs w:val="24"/>
              </w:rPr>
            </w:pPr>
            <w:r w:rsidRPr="00C30A1A">
              <w:rPr>
                <w:szCs w:val="24"/>
              </w:rPr>
              <w:t>Тема № 6 «Исследовательская и созидательная деятельность» (4 часа)</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 xml:space="preserve">Порядок выбора темы проекта. Формулирование требований к выбранному изделию. Методы поиска информации в книгах, журналах и сети Интернет. Этапы выполнения проекта (поисковый, технологический, заключительный). Подготовка графической и технологической документации. Расчёт стоимости материалов для изготовления изделия. Окончательный контроль и оценка проекта. Способы проведения презентации </w:t>
            </w:r>
            <w:r w:rsidRPr="00C30A1A">
              <w:rPr>
                <w:szCs w:val="24"/>
              </w:rPr>
              <w:lastRenderedPageBreak/>
              <w:t>проектов. Использование ПК при выполнении и презентации проектов</w:t>
            </w:r>
          </w:p>
        </w:tc>
        <w:tc>
          <w:tcPr>
            <w:tcW w:w="4786" w:type="dxa"/>
            <w:shd w:val="clear" w:color="auto" w:fill="auto"/>
          </w:tcPr>
          <w:p w:rsidR="003D1C7E" w:rsidRPr="00C30A1A" w:rsidRDefault="003D1C7E" w:rsidP="000B60EC">
            <w:pPr>
              <w:spacing w:after="0" w:line="276" w:lineRule="auto"/>
              <w:rPr>
                <w:szCs w:val="24"/>
              </w:rPr>
            </w:pPr>
            <w:r w:rsidRPr="00C30A1A">
              <w:rPr>
                <w:szCs w:val="24"/>
              </w:rPr>
              <w:lastRenderedPageBreak/>
              <w:t xml:space="preserve">Порядок выбора темы проекта. Формулирование требований к выбранному изделию. Методы поиска информации в книгах, журналах и сети Интернет. Этапы выполнения проекта (поисковый, технологический, заключительный). Подготовка графической и технологической документации. Расчёт стоимости материалов для изготовления изделия. Окончательный контроль и оценка проекта. Способы проведения презентации </w:t>
            </w:r>
            <w:r w:rsidRPr="00C30A1A">
              <w:rPr>
                <w:szCs w:val="24"/>
              </w:rPr>
              <w:lastRenderedPageBreak/>
              <w:t>проектов. Использование ПК при выполнении и презентации проектов</w:t>
            </w:r>
          </w:p>
        </w:tc>
      </w:tr>
    </w:tbl>
    <w:p w:rsidR="003D1C7E" w:rsidRPr="00C30A1A" w:rsidRDefault="003D1C7E" w:rsidP="003D1C7E">
      <w:pPr>
        <w:spacing w:after="0" w:line="276" w:lineRule="auto"/>
        <w:rPr>
          <w:szCs w:val="24"/>
        </w:rPr>
      </w:pPr>
    </w:p>
    <w:p w:rsidR="003D1C7E" w:rsidRPr="00C30A1A" w:rsidRDefault="003D1C7E" w:rsidP="003D1C7E">
      <w:pPr>
        <w:spacing w:after="0" w:line="276" w:lineRule="auto"/>
        <w:rPr>
          <w:szCs w:val="24"/>
        </w:rPr>
      </w:pPr>
      <w:r w:rsidRPr="00C30A1A">
        <w:rPr>
          <w:szCs w:val="24"/>
        </w:rPr>
        <w:t>2019-2020 год обучения / 6 класс, 68 часов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4"/>
        <w:gridCol w:w="4671"/>
      </w:tblGrid>
      <w:tr w:rsidR="003D1C7E" w:rsidRPr="00C30A1A" w:rsidTr="000B60EC">
        <w:tc>
          <w:tcPr>
            <w:tcW w:w="9571" w:type="dxa"/>
            <w:gridSpan w:val="2"/>
            <w:shd w:val="clear" w:color="auto" w:fill="auto"/>
          </w:tcPr>
          <w:p w:rsidR="003D1C7E" w:rsidRPr="00C30A1A" w:rsidRDefault="003D1C7E" w:rsidP="000B60EC">
            <w:pPr>
              <w:spacing w:after="0" w:line="276" w:lineRule="auto"/>
              <w:rPr>
                <w:szCs w:val="24"/>
              </w:rPr>
            </w:pPr>
            <w:r w:rsidRPr="00C30A1A">
              <w:rPr>
                <w:szCs w:val="24"/>
              </w:rPr>
              <w:t>Тема № 1: «Технологий ручной обработки древесины и древесных материалов» (26 часов)</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Теоретические сведения</w:t>
            </w:r>
          </w:p>
        </w:tc>
        <w:tc>
          <w:tcPr>
            <w:tcW w:w="4786" w:type="dxa"/>
            <w:shd w:val="clear" w:color="auto" w:fill="auto"/>
          </w:tcPr>
          <w:p w:rsidR="003D1C7E" w:rsidRPr="00C30A1A" w:rsidRDefault="003D1C7E" w:rsidP="000B60EC">
            <w:pPr>
              <w:spacing w:after="0" w:line="276" w:lineRule="auto"/>
              <w:rPr>
                <w:szCs w:val="24"/>
              </w:rPr>
            </w:pPr>
            <w:r w:rsidRPr="00C30A1A">
              <w:rPr>
                <w:szCs w:val="24"/>
              </w:rPr>
              <w:t>Лабораторно-практические и практические работы. </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Правила внутреннего распорядка, правила ТБ, правила ПБ в кабинете технологии. Заготовка древесины, пороки древесины. Отходы древесины и их рациональное использование. Профессии, связанные с производством древесины, древесных материалов и </w:t>
            </w:r>
            <w:r w:rsidRPr="00C30A1A">
              <w:rPr>
                <w:szCs w:val="24"/>
              </w:rPr>
              <w:br/>
              <w:t>восстановлением лесных массивов. Свойства древесины: физические (плотность, влажность), механические (твёрдость, прочность, упругость). </w:t>
            </w:r>
            <w:r w:rsidRPr="00C30A1A">
              <w:rPr>
                <w:szCs w:val="24"/>
              </w:rPr>
              <w:br/>
              <w:t>Сушка древесины: естественная, искусственная. Общие сведения о сборочных чертежах. Графическое изображение соединений на чертежах. </w:t>
            </w:r>
            <w:r w:rsidRPr="00C30A1A">
              <w:rPr>
                <w:szCs w:val="24"/>
              </w:rPr>
              <w:br/>
              <w:t>Спецификация составных частей изделия. Правила чтения сборочных чертежей. Технологическая карта и её назначение. Использование персонального компьютера (ПК) для подготовки графической документации. Соединение брусков из древесины: внакладку, с помощью шкантов. </w:t>
            </w:r>
            <w:r w:rsidRPr="00C30A1A">
              <w:rPr>
                <w:szCs w:val="24"/>
              </w:rPr>
              <w:br/>
              <w:t>Изготовление цилиндрических и конических деталей ручным инструментом. Контроль качества изделий. Изготовление деталей и изделий по техническим рисункам, эскизам, чертежам и технологическим картам. Отделка деталей и изделий окрашиванием. Выявление дефектов в детали (изделии) и их устранение. Правила безопасного труда при работе ручными столярными инструментами.</w:t>
            </w:r>
          </w:p>
        </w:tc>
        <w:tc>
          <w:tcPr>
            <w:tcW w:w="4786" w:type="dxa"/>
            <w:shd w:val="clear" w:color="auto" w:fill="auto"/>
          </w:tcPr>
          <w:p w:rsidR="003D1C7E" w:rsidRPr="00C30A1A" w:rsidRDefault="003D1C7E" w:rsidP="000B60EC">
            <w:pPr>
              <w:spacing w:after="0" w:line="276" w:lineRule="auto"/>
              <w:rPr>
                <w:szCs w:val="24"/>
              </w:rPr>
            </w:pPr>
            <w:r w:rsidRPr="00C30A1A">
              <w:rPr>
                <w:szCs w:val="24"/>
              </w:rPr>
              <w:t>Распознавание природных пороков древесины в материалах и заготовках.</w:t>
            </w:r>
          </w:p>
          <w:p w:rsidR="003D1C7E" w:rsidRPr="00C30A1A" w:rsidRDefault="003D1C7E" w:rsidP="000B60EC">
            <w:pPr>
              <w:spacing w:after="0" w:line="276" w:lineRule="auto"/>
              <w:rPr>
                <w:szCs w:val="24"/>
              </w:rPr>
            </w:pPr>
            <w:r w:rsidRPr="00C30A1A">
              <w:rPr>
                <w:szCs w:val="24"/>
              </w:rPr>
              <w:t>Исследование плотности древесины.</w:t>
            </w:r>
          </w:p>
          <w:p w:rsidR="003D1C7E" w:rsidRPr="00C30A1A" w:rsidRDefault="003D1C7E" w:rsidP="000B60EC">
            <w:pPr>
              <w:spacing w:after="0" w:line="276" w:lineRule="auto"/>
              <w:rPr>
                <w:szCs w:val="24"/>
              </w:rPr>
            </w:pPr>
            <w:r w:rsidRPr="00C30A1A">
              <w:rPr>
                <w:szCs w:val="24"/>
              </w:rPr>
              <w:t>Чтение сборочного чертежа. Определение последовательности сборки изделия по технологической документации.</w:t>
            </w:r>
          </w:p>
          <w:p w:rsidR="003D1C7E" w:rsidRPr="00C30A1A" w:rsidRDefault="003D1C7E" w:rsidP="000B60EC">
            <w:pPr>
              <w:spacing w:after="0" w:line="276" w:lineRule="auto"/>
              <w:rPr>
                <w:szCs w:val="24"/>
              </w:rPr>
            </w:pPr>
            <w:r w:rsidRPr="00C30A1A">
              <w:rPr>
                <w:szCs w:val="24"/>
              </w:rPr>
              <w:t>Разработка технологической карты изготовления детали из древесины.</w:t>
            </w:r>
          </w:p>
          <w:p w:rsidR="003D1C7E" w:rsidRPr="00C30A1A" w:rsidRDefault="003D1C7E" w:rsidP="000B60EC">
            <w:pPr>
              <w:spacing w:after="0" w:line="276" w:lineRule="auto"/>
              <w:rPr>
                <w:szCs w:val="24"/>
              </w:rPr>
            </w:pPr>
            <w:r w:rsidRPr="00C30A1A">
              <w:rPr>
                <w:szCs w:val="24"/>
              </w:rPr>
              <w:t>Изготовление изделия из древесины с соединением брусков внакладку.</w:t>
            </w:r>
          </w:p>
          <w:p w:rsidR="003D1C7E" w:rsidRPr="00C30A1A" w:rsidRDefault="003D1C7E" w:rsidP="000B60EC">
            <w:pPr>
              <w:spacing w:after="0" w:line="276" w:lineRule="auto"/>
              <w:rPr>
                <w:szCs w:val="24"/>
              </w:rPr>
            </w:pPr>
            <w:r w:rsidRPr="00C30A1A">
              <w:rPr>
                <w:szCs w:val="24"/>
              </w:rPr>
              <w:t>Изготовление деталей, имеющих цилиндрическую и коническую форму.</w:t>
            </w:r>
          </w:p>
          <w:p w:rsidR="003D1C7E" w:rsidRPr="00C30A1A" w:rsidRDefault="003D1C7E" w:rsidP="000B60EC">
            <w:pPr>
              <w:spacing w:after="0" w:line="276" w:lineRule="auto"/>
              <w:rPr>
                <w:szCs w:val="24"/>
              </w:rPr>
            </w:pPr>
            <w:r w:rsidRPr="00C30A1A">
              <w:rPr>
                <w:szCs w:val="24"/>
              </w:rPr>
              <w:t>Сборка изделия по технологической документации.</w:t>
            </w:r>
          </w:p>
          <w:p w:rsidR="003D1C7E" w:rsidRPr="00C30A1A" w:rsidRDefault="003D1C7E" w:rsidP="000B60EC">
            <w:pPr>
              <w:spacing w:after="0" w:line="276" w:lineRule="auto"/>
              <w:rPr>
                <w:szCs w:val="24"/>
              </w:rPr>
            </w:pPr>
            <w:r w:rsidRPr="00C30A1A">
              <w:rPr>
                <w:szCs w:val="24"/>
              </w:rPr>
              <w:t>Окрашивание изделий из древесины красками и эмалями.</w:t>
            </w:r>
          </w:p>
          <w:p w:rsidR="003D1C7E" w:rsidRPr="00C30A1A" w:rsidRDefault="003D1C7E" w:rsidP="000B60EC">
            <w:pPr>
              <w:spacing w:after="0" w:line="276" w:lineRule="auto"/>
              <w:rPr>
                <w:szCs w:val="24"/>
              </w:rPr>
            </w:pPr>
          </w:p>
        </w:tc>
      </w:tr>
      <w:tr w:rsidR="003D1C7E" w:rsidRPr="00C30A1A" w:rsidTr="000B60EC">
        <w:tc>
          <w:tcPr>
            <w:tcW w:w="9571" w:type="dxa"/>
            <w:gridSpan w:val="2"/>
            <w:shd w:val="clear" w:color="auto" w:fill="auto"/>
          </w:tcPr>
          <w:p w:rsidR="003D1C7E" w:rsidRPr="00C30A1A" w:rsidRDefault="003D1C7E" w:rsidP="000B60EC">
            <w:pPr>
              <w:spacing w:after="0" w:line="276" w:lineRule="auto"/>
              <w:rPr>
                <w:szCs w:val="24"/>
              </w:rPr>
            </w:pPr>
            <w:r w:rsidRPr="00C30A1A">
              <w:rPr>
                <w:szCs w:val="24"/>
              </w:rPr>
              <w:t>Тема № 2: «Технологии машинной обработки древесины и древесных материалов» (8 часов)</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lastRenderedPageBreak/>
              <w:t>Теоретические сведения</w:t>
            </w:r>
          </w:p>
        </w:tc>
        <w:tc>
          <w:tcPr>
            <w:tcW w:w="4786" w:type="dxa"/>
            <w:shd w:val="clear" w:color="auto" w:fill="auto"/>
          </w:tcPr>
          <w:p w:rsidR="003D1C7E" w:rsidRPr="00C30A1A" w:rsidRDefault="003D1C7E" w:rsidP="000B60EC">
            <w:pPr>
              <w:spacing w:after="0" w:line="276" w:lineRule="auto"/>
              <w:rPr>
                <w:szCs w:val="24"/>
              </w:rPr>
            </w:pPr>
            <w:r w:rsidRPr="00C30A1A">
              <w:rPr>
                <w:szCs w:val="24"/>
              </w:rPr>
              <w:t>Лабораторно-практические и практические работы.</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Токарный станок для обработки древесины: устройство, назначение. Организация работ на токарном станке. Оснастка и </w:t>
            </w:r>
            <w:r w:rsidRPr="00C30A1A">
              <w:rPr>
                <w:szCs w:val="24"/>
              </w:rPr>
              <w:br/>
              <w:t>инструменты для работы на токарном станке. Технология токарной обработки древесины. Контроль качества деталей.</w:t>
            </w:r>
          </w:p>
          <w:p w:rsidR="003D1C7E" w:rsidRPr="00C30A1A" w:rsidRDefault="003D1C7E" w:rsidP="000B60EC">
            <w:pPr>
              <w:spacing w:after="0" w:line="276" w:lineRule="auto"/>
              <w:rPr>
                <w:szCs w:val="24"/>
              </w:rPr>
            </w:pPr>
            <w:r w:rsidRPr="00C30A1A">
              <w:rPr>
                <w:szCs w:val="24"/>
              </w:rPr>
              <w:t>Графическая и технологическая документация для деталей из древесины, изготовляемых на токарном станке. Компьютеризация проектирования изделий из древесины и древесных материалов.</w:t>
            </w:r>
          </w:p>
          <w:p w:rsidR="003D1C7E" w:rsidRPr="00C30A1A" w:rsidRDefault="003D1C7E" w:rsidP="000B60EC">
            <w:pPr>
              <w:spacing w:after="0" w:line="276" w:lineRule="auto"/>
              <w:rPr>
                <w:szCs w:val="24"/>
              </w:rPr>
            </w:pPr>
            <w:r w:rsidRPr="00C30A1A">
              <w:rPr>
                <w:szCs w:val="24"/>
              </w:rPr>
              <w:t>Изготовление деталей и изделий на токарном станке по техническим рисункам, эскизам, чертежам и технологическим картам.</w:t>
            </w:r>
          </w:p>
          <w:p w:rsidR="003D1C7E" w:rsidRPr="00C30A1A" w:rsidRDefault="003D1C7E" w:rsidP="000B60EC">
            <w:pPr>
              <w:spacing w:after="0" w:line="276" w:lineRule="auto"/>
              <w:rPr>
                <w:szCs w:val="24"/>
              </w:rPr>
            </w:pPr>
            <w:r w:rsidRPr="00C30A1A">
              <w:rPr>
                <w:szCs w:val="24"/>
              </w:rPr>
              <w:t>Профессии, связанные с производством и обработкой древесины и древесных материалов.</w:t>
            </w:r>
          </w:p>
          <w:p w:rsidR="003D1C7E" w:rsidRPr="00C30A1A" w:rsidRDefault="003D1C7E" w:rsidP="000B60EC">
            <w:pPr>
              <w:spacing w:after="0" w:line="276" w:lineRule="auto"/>
              <w:rPr>
                <w:szCs w:val="24"/>
              </w:rPr>
            </w:pPr>
            <w:r w:rsidRPr="00C30A1A">
              <w:rPr>
                <w:szCs w:val="24"/>
              </w:rPr>
              <w:t>Правила безопасного труда при работе на токарном станке.</w:t>
            </w:r>
          </w:p>
        </w:tc>
        <w:tc>
          <w:tcPr>
            <w:tcW w:w="4786" w:type="dxa"/>
            <w:shd w:val="clear" w:color="auto" w:fill="auto"/>
          </w:tcPr>
          <w:p w:rsidR="003D1C7E" w:rsidRPr="00C30A1A" w:rsidRDefault="003D1C7E" w:rsidP="000B60EC">
            <w:pPr>
              <w:spacing w:after="0" w:line="276" w:lineRule="auto"/>
              <w:rPr>
                <w:szCs w:val="24"/>
              </w:rPr>
            </w:pPr>
            <w:r w:rsidRPr="00C30A1A">
              <w:rPr>
                <w:szCs w:val="24"/>
              </w:rPr>
              <w:t>Изучение устройства токарного станка для обработки древесины. Организация рабочего </w:t>
            </w:r>
            <w:r w:rsidRPr="00C30A1A">
              <w:rPr>
                <w:szCs w:val="24"/>
              </w:rPr>
              <w:br/>
              <w:t>места для выполнения токарных работ с древесиной. Соблюдение правил безопасного труда при работе на токарном станке. Уборка рабочего места.</w:t>
            </w:r>
          </w:p>
          <w:p w:rsidR="003D1C7E" w:rsidRPr="00C30A1A" w:rsidRDefault="003D1C7E" w:rsidP="000B60EC">
            <w:pPr>
              <w:spacing w:after="0" w:line="276" w:lineRule="auto"/>
              <w:rPr>
                <w:szCs w:val="24"/>
              </w:rPr>
            </w:pPr>
            <w:r w:rsidRPr="00C30A1A">
              <w:rPr>
                <w:szCs w:val="24"/>
              </w:rPr>
              <w:t>Точение заготовок на токарном станке для обработки древесины. Шлифовка и зачистка готовых деталей.</w:t>
            </w:r>
          </w:p>
          <w:p w:rsidR="003D1C7E" w:rsidRPr="00C30A1A" w:rsidRDefault="003D1C7E" w:rsidP="000B60EC">
            <w:pPr>
              <w:spacing w:after="0" w:line="276" w:lineRule="auto"/>
              <w:rPr>
                <w:szCs w:val="24"/>
              </w:rPr>
            </w:pPr>
            <w:r w:rsidRPr="00C30A1A">
              <w:rPr>
                <w:szCs w:val="24"/>
              </w:rPr>
              <w:t>Точение деталей (цилиндрической и конической формы) на токарном станке для обработки древесины. Применение контрольно-измерительных инструментов при выполнении токарных работ.</w:t>
            </w:r>
          </w:p>
        </w:tc>
      </w:tr>
      <w:tr w:rsidR="003D1C7E" w:rsidRPr="00C30A1A" w:rsidTr="000B60EC">
        <w:tc>
          <w:tcPr>
            <w:tcW w:w="9571" w:type="dxa"/>
            <w:gridSpan w:val="2"/>
            <w:shd w:val="clear" w:color="auto" w:fill="auto"/>
          </w:tcPr>
          <w:p w:rsidR="003D1C7E" w:rsidRPr="00C30A1A" w:rsidRDefault="003D1C7E" w:rsidP="000B60EC">
            <w:pPr>
              <w:spacing w:after="0" w:line="276" w:lineRule="auto"/>
              <w:rPr>
                <w:szCs w:val="24"/>
              </w:rPr>
            </w:pPr>
            <w:r w:rsidRPr="00C30A1A">
              <w:rPr>
                <w:szCs w:val="24"/>
              </w:rPr>
              <w:t>Тема № 3: «Технологии ручной обработки металлов и искусственных материалов» (16 часов)</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Теоретические сведения</w:t>
            </w:r>
          </w:p>
        </w:tc>
        <w:tc>
          <w:tcPr>
            <w:tcW w:w="4786" w:type="dxa"/>
            <w:shd w:val="clear" w:color="auto" w:fill="auto"/>
          </w:tcPr>
          <w:p w:rsidR="003D1C7E" w:rsidRPr="00C30A1A" w:rsidRDefault="003D1C7E" w:rsidP="000B60EC">
            <w:pPr>
              <w:spacing w:after="0" w:line="276" w:lineRule="auto"/>
              <w:rPr>
                <w:szCs w:val="24"/>
              </w:rPr>
            </w:pPr>
            <w:r w:rsidRPr="00C30A1A">
              <w:rPr>
                <w:szCs w:val="24"/>
              </w:rPr>
              <w:t>Лабораторно-практические и практические работы.</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Металлы и их сплавы, область применения. Свойства чёрных и цветных металлов. Свойства искусственных материалов. Сортовой прокат, профили сортового проката.</w:t>
            </w:r>
          </w:p>
          <w:p w:rsidR="003D1C7E" w:rsidRPr="00C30A1A" w:rsidRDefault="003D1C7E" w:rsidP="000B60EC">
            <w:pPr>
              <w:spacing w:after="0" w:line="276" w:lineRule="auto"/>
              <w:rPr>
                <w:szCs w:val="24"/>
              </w:rPr>
            </w:pPr>
            <w:r w:rsidRPr="00C30A1A">
              <w:rPr>
                <w:szCs w:val="24"/>
              </w:rPr>
              <w:t>Чертежи деталей из сортового проката. Применение компьютера для разработки графической документации. Чтение сборочных чертежей.</w:t>
            </w:r>
          </w:p>
          <w:p w:rsidR="003D1C7E" w:rsidRPr="00C30A1A" w:rsidRDefault="003D1C7E" w:rsidP="000B60EC">
            <w:pPr>
              <w:spacing w:after="0" w:line="276" w:lineRule="auto"/>
              <w:rPr>
                <w:szCs w:val="24"/>
              </w:rPr>
            </w:pPr>
            <w:r w:rsidRPr="00C30A1A">
              <w:rPr>
                <w:szCs w:val="24"/>
              </w:rPr>
              <w:t>Контрольно-измерительные инструменты. Устройство штангенциркуля. Измерение размеров деталей с помощью штангенциркуля.</w:t>
            </w:r>
          </w:p>
          <w:p w:rsidR="003D1C7E" w:rsidRPr="00C30A1A" w:rsidRDefault="003D1C7E" w:rsidP="000B60EC">
            <w:pPr>
              <w:spacing w:after="0" w:line="276" w:lineRule="auto"/>
              <w:rPr>
                <w:szCs w:val="24"/>
              </w:rPr>
            </w:pPr>
            <w:r w:rsidRPr="00C30A1A">
              <w:rPr>
                <w:szCs w:val="24"/>
              </w:rPr>
              <w:t xml:space="preserve">Технологии изготовления изделий из сортового проката. Технологические операции обработки металлов ручными инструментами: резание, рубка, </w:t>
            </w:r>
            <w:r w:rsidRPr="00C30A1A">
              <w:rPr>
                <w:szCs w:val="24"/>
              </w:rPr>
              <w:lastRenderedPageBreak/>
              <w:t>опиливание, отделка; инструменты и приспособления для данных операций. Особенности резания слесарной ножовкой, рубки металла зубилом, опиливания заготовок напильниками.</w:t>
            </w:r>
          </w:p>
          <w:p w:rsidR="003D1C7E" w:rsidRPr="00C30A1A" w:rsidRDefault="003D1C7E" w:rsidP="000B60EC">
            <w:pPr>
              <w:spacing w:after="0" w:line="276" w:lineRule="auto"/>
              <w:rPr>
                <w:szCs w:val="24"/>
              </w:rPr>
            </w:pPr>
            <w:r w:rsidRPr="00C30A1A">
              <w:rPr>
                <w:szCs w:val="24"/>
              </w:rPr>
              <w:t>Способы декоративной и лакокрасочной защиты и отделки поверхностей изделий из металлов и искусственных материалов.</w:t>
            </w:r>
          </w:p>
          <w:p w:rsidR="003D1C7E" w:rsidRPr="00C30A1A" w:rsidRDefault="003D1C7E" w:rsidP="000B60EC">
            <w:pPr>
              <w:spacing w:after="0" w:line="276" w:lineRule="auto"/>
              <w:rPr>
                <w:szCs w:val="24"/>
              </w:rPr>
            </w:pPr>
            <w:r w:rsidRPr="00C30A1A">
              <w:rPr>
                <w:szCs w:val="24"/>
              </w:rPr>
              <w:t>Профессии, связанные с ручной обработкой металлов, механосборочными ремонтными работами, отделкой поверхностей деталей, контролем готовых изделий.</w:t>
            </w:r>
          </w:p>
        </w:tc>
        <w:tc>
          <w:tcPr>
            <w:tcW w:w="4786" w:type="dxa"/>
            <w:shd w:val="clear" w:color="auto" w:fill="auto"/>
          </w:tcPr>
          <w:p w:rsidR="003D1C7E" w:rsidRPr="00C30A1A" w:rsidRDefault="003D1C7E" w:rsidP="000B60EC">
            <w:pPr>
              <w:spacing w:after="0" w:line="276" w:lineRule="auto"/>
              <w:rPr>
                <w:szCs w:val="24"/>
              </w:rPr>
            </w:pPr>
            <w:r w:rsidRPr="00C30A1A">
              <w:rPr>
                <w:szCs w:val="24"/>
              </w:rPr>
              <w:lastRenderedPageBreak/>
              <w:t>Распознавание видов металлов и сплавов, искусственных материалов. Ознакомление со </w:t>
            </w:r>
            <w:r w:rsidRPr="00C30A1A">
              <w:rPr>
                <w:szCs w:val="24"/>
              </w:rPr>
              <w:br/>
              <w:t>свойствами металлов и сплавов. Чтение чертежей отдельных деталей и сборочных чертежей. Выполнение чертежей деталей из сортового проката.</w:t>
            </w:r>
          </w:p>
          <w:p w:rsidR="003D1C7E" w:rsidRPr="00C30A1A" w:rsidRDefault="003D1C7E" w:rsidP="000B60EC">
            <w:pPr>
              <w:spacing w:after="0" w:line="276" w:lineRule="auto"/>
              <w:rPr>
                <w:szCs w:val="24"/>
              </w:rPr>
            </w:pPr>
            <w:r w:rsidRPr="00C30A1A">
              <w:rPr>
                <w:szCs w:val="24"/>
              </w:rPr>
              <w:t xml:space="preserve">Изучение устройства штангенциркуля. Измерение размеров деталей с помощью штангенциркуля. Разработка технологической карты изготовления изделия из сортового проката. Резание металла и пластмассы слесарной ножовкой. Рубка металла в тисках и на плите. Опиливание заготовок из металла и пластмасс. Отработка навыков работы с напильниками различных видов. Отделка </w:t>
            </w:r>
            <w:r w:rsidRPr="00C30A1A">
              <w:rPr>
                <w:szCs w:val="24"/>
              </w:rPr>
              <w:lastRenderedPageBreak/>
              <w:t>поверхности изделий. Соблюдение правил безопасного труда.</w:t>
            </w:r>
          </w:p>
          <w:p w:rsidR="003D1C7E" w:rsidRPr="00C30A1A" w:rsidRDefault="003D1C7E" w:rsidP="000B60EC">
            <w:pPr>
              <w:spacing w:after="0" w:line="276" w:lineRule="auto"/>
              <w:rPr>
                <w:szCs w:val="24"/>
              </w:rPr>
            </w:pPr>
          </w:p>
        </w:tc>
      </w:tr>
      <w:tr w:rsidR="003D1C7E" w:rsidRPr="00C30A1A" w:rsidTr="000B60EC">
        <w:tc>
          <w:tcPr>
            <w:tcW w:w="9571" w:type="dxa"/>
            <w:gridSpan w:val="2"/>
            <w:shd w:val="clear" w:color="auto" w:fill="auto"/>
          </w:tcPr>
          <w:p w:rsidR="003D1C7E" w:rsidRPr="00C30A1A" w:rsidRDefault="003D1C7E" w:rsidP="000B60EC">
            <w:pPr>
              <w:spacing w:after="0" w:line="276" w:lineRule="auto"/>
              <w:rPr>
                <w:szCs w:val="24"/>
              </w:rPr>
            </w:pPr>
            <w:r w:rsidRPr="00C30A1A">
              <w:rPr>
                <w:szCs w:val="24"/>
              </w:rPr>
              <w:lastRenderedPageBreak/>
              <w:t>Тема №4: «Технологии машинной обработки металлов и искусственных материалов» (2 часа)</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Теоретические сведения</w:t>
            </w:r>
          </w:p>
        </w:tc>
        <w:tc>
          <w:tcPr>
            <w:tcW w:w="4786" w:type="dxa"/>
            <w:shd w:val="clear" w:color="auto" w:fill="auto"/>
          </w:tcPr>
          <w:p w:rsidR="003D1C7E" w:rsidRPr="00C30A1A" w:rsidRDefault="003D1C7E" w:rsidP="000B60EC">
            <w:pPr>
              <w:spacing w:after="0" w:line="276" w:lineRule="auto"/>
              <w:rPr>
                <w:szCs w:val="24"/>
              </w:rPr>
            </w:pPr>
            <w:r w:rsidRPr="00C30A1A">
              <w:rPr>
                <w:szCs w:val="24"/>
              </w:rPr>
              <w:t>Лабораторно-практические и практические работы.</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Элементы машиноведения. Составные части машин. Виды механических передач. Понятие о передаточном отношении. Соединения деталей.</w:t>
            </w:r>
          </w:p>
          <w:p w:rsidR="003D1C7E" w:rsidRPr="00C30A1A" w:rsidRDefault="003D1C7E" w:rsidP="000B60EC">
            <w:pPr>
              <w:spacing w:after="0" w:line="276" w:lineRule="auto"/>
              <w:rPr>
                <w:szCs w:val="24"/>
              </w:rPr>
            </w:pPr>
            <w:r w:rsidRPr="00C30A1A">
              <w:rPr>
                <w:szCs w:val="24"/>
              </w:rPr>
              <w:t>Современные ручные технологические машины и механизмы для выполнения слесарных работ.</w:t>
            </w:r>
          </w:p>
          <w:p w:rsidR="003D1C7E" w:rsidRPr="00C30A1A" w:rsidRDefault="003D1C7E" w:rsidP="000B60EC">
            <w:pPr>
              <w:spacing w:after="0" w:line="276" w:lineRule="auto"/>
              <w:rPr>
                <w:szCs w:val="24"/>
              </w:rPr>
            </w:pPr>
          </w:p>
        </w:tc>
        <w:tc>
          <w:tcPr>
            <w:tcW w:w="4786" w:type="dxa"/>
            <w:shd w:val="clear" w:color="auto" w:fill="auto"/>
          </w:tcPr>
          <w:p w:rsidR="003D1C7E" w:rsidRPr="00C30A1A" w:rsidRDefault="003D1C7E" w:rsidP="000B60EC">
            <w:pPr>
              <w:spacing w:after="0" w:line="276" w:lineRule="auto"/>
              <w:rPr>
                <w:szCs w:val="24"/>
              </w:rPr>
            </w:pPr>
            <w:r w:rsidRPr="00C30A1A">
              <w:rPr>
                <w:szCs w:val="24"/>
              </w:rPr>
              <w:t>Ознакомление с составными частями машин. Ознакомление с механизмами (цепным, </w:t>
            </w:r>
            <w:r w:rsidRPr="00C30A1A">
              <w:rPr>
                <w:szCs w:val="24"/>
              </w:rPr>
              <w:br/>
              <w:t>зубчатым, реечным), соединениями (шпоночными, шлицевыми). Определение передаточного отношения зубчатой передачи.</w:t>
            </w:r>
          </w:p>
          <w:p w:rsidR="003D1C7E" w:rsidRPr="00C30A1A" w:rsidRDefault="003D1C7E" w:rsidP="000B60EC">
            <w:pPr>
              <w:spacing w:after="0" w:line="276" w:lineRule="auto"/>
              <w:rPr>
                <w:szCs w:val="24"/>
              </w:rPr>
            </w:pPr>
            <w:r w:rsidRPr="00C30A1A">
              <w:rPr>
                <w:szCs w:val="24"/>
              </w:rPr>
              <w:t>Ознакомление с современными ручными технологическими машинами и механизмами для выполнения слесарных работ.</w:t>
            </w:r>
          </w:p>
        </w:tc>
      </w:tr>
      <w:tr w:rsidR="003D1C7E" w:rsidRPr="00C30A1A" w:rsidTr="000B60EC">
        <w:tc>
          <w:tcPr>
            <w:tcW w:w="9571" w:type="dxa"/>
            <w:gridSpan w:val="2"/>
            <w:shd w:val="clear" w:color="auto" w:fill="auto"/>
          </w:tcPr>
          <w:p w:rsidR="003D1C7E" w:rsidRPr="00C30A1A" w:rsidRDefault="003D1C7E" w:rsidP="000B60EC">
            <w:pPr>
              <w:spacing w:after="0" w:line="276" w:lineRule="auto"/>
              <w:rPr>
                <w:szCs w:val="24"/>
              </w:rPr>
            </w:pPr>
            <w:r w:rsidRPr="00C30A1A">
              <w:rPr>
                <w:szCs w:val="24"/>
              </w:rPr>
              <w:t>Тема №5: «Технологии художественно - прикладной обработки материалов» (6 часов)</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Теоретические сведения</w:t>
            </w:r>
          </w:p>
        </w:tc>
        <w:tc>
          <w:tcPr>
            <w:tcW w:w="4786" w:type="dxa"/>
            <w:shd w:val="clear" w:color="auto" w:fill="auto"/>
          </w:tcPr>
          <w:p w:rsidR="003D1C7E" w:rsidRPr="00C30A1A" w:rsidRDefault="003D1C7E" w:rsidP="000B60EC">
            <w:pPr>
              <w:spacing w:after="0" w:line="276" w:lineRule="auto"/>
              <w:rPr>
                <w:szCs w:val="24"/>
              </w:rPr>
            </w:pPr>
            <w:r w:rsidRPr="00C30A1A">
              <w:rPr>
                <w:szCs w:val="24"/>
              </w:rPr>
              <w:t>Лабораторно-практические и практические работы.</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Традиционные виды декоративно-прикладного творчества и народных промыслов при работе с древесиной. История художественной обработки древесины.</w:t>
            </w:r>
          </w:p>
          <w:p w:rsidR="003D1C7E" w:rsidRPr="00C30A1A" w:rsidRDefault="003D1C7E" w:rsidP="000B60EC">
            <w:pPr>
              <w:spacing w:after="0" w:line="276" w:lineRule="auto"/>
              <w:rPr>
                <w:szCs w:val="24"/>
              </w:rPr>
            </w:pPr>
            <w:r w:rsidRPr="00C30A1A">
              <w:rPr>
                <w:szCs w:val="24"/>
              </w:rPr>
              <w:t xml:space="preserve">Резьба по дереву: оборудование и инструменты. Виды резьбы по дереву. (Для учащихся 6 класса, кроме рассмотренных в программе, могут быть рекомендованы следующие технологии художественно-прикладных работ: плетение из лозы, тиснение по коже, фигурное точение древесины и пластмасс и др. по выбору учителя). </w:t>
            </w:r>
            <w:r w:rsidRPr="00C30A1A">
              <w:rPr>
                <w:szCs w:val="24"/>
              </w:rPr>
              <w:lastRenderedPageBreak/>
              <w:t>Технологии выполнения ажурной, геометрической, рельефной и скульптурной резьбы по дереву. Основные </w:t>
            </w:r>
            <w:r w:rsidRPr="00C30A1A">
              <w:rPr>
                <w:szCs w:val="24"/>
              </w:rPr>
              <w:br/>
              <w:t>средства художественной выразительности в различных технологиях. Эстетические и эргономические требования к изделию.</w:t>
            </w:r>
          </w:p>
          <w:p w:rsidR="003D1C7E" w:rsidRPr="00C30A1A" w:rsidRDefault="003D1C7E" w:rsidP="000B60EC">
            <w:pPr>
              <w:spacing w:after="0" w:line="276" w:lineRule="auto"/>
              <w:rPr>
                <w:szCs w:val="24"/>
              </w:rPr>
            </w:pPr>
            <w:r w:rsidRPr="00C30A1A">
              <w:rPr>
                <w:szCs w:val="24"/>
              </w:rPr>
              <w:t>Правила безопасного труда при выполнении художественно-прикладных работ с древесиной. Профессии, связанные с художественной обработкой  древесины.</w:t>
            </w:r>
          </w:p>
        </w:tc>
        <w:tc>
          <w:tcPr>
            <w:tcW w:w="4786" w:type="dxa"/>
            <w:shd w:val="clear" w:color="auto" w:fill="auto"/>
          </w:tcPr>
          <w:p w:rsidR="003D1C7E" w:rsidRPr="00C30A1A" w:rsidRDefault="003D1C7E" w:rsidP="000B60EC">
            <w:pPr>
              <w:spacing w:after="0" w:line="276" w:lineRule="auto"/>
              <w:rPr>
                <w:szCs w:val="24"/>
              </w:rPr>
            </w:pPr>
            <w:r w:rsidRPr="00C30A1A">
              <w:rPr>
                <w:szCs w:val="24"/>
              </w:rPr>
              <w:lastRenderedPageBreak/>
              <w:t>Разработка изделия с учётом назначения и эстетических свойств. Выбор материалов и </w:t>
            </w:r>
            <w:r w:rsidRPr="00C30A1A">
              <w:rPr>
                <w:szCs w:val="24"/>
              </w:rPr>
              <w:br/>
              <w:t>заготовок для резьбы по дереву. Освоение приёмов выполнения основных операций ручными инструментами. Художественная резьба по дереву по выбранной технологии. Изготовление изделий, содержащих художественную резьбу, по эскизам и чертежам. Отделка и презентация изделий. Соблюдение правил безопасного труда.</w:t>
            </w:r>
          </w:p>
          <w:p w:rsidR="003D1C7E" w:rsidRPr="00C30A1A" w:rsidRDefault="003D1C7E" w:rsidP="000B60EC">
            <w:pPr>
              <w:spacing w:after="0" w:line="276" w:lineRule="auto"/>
              <w:rPr>
                <w:szCs w:val="24"/>
              </w:rPr>
            </w:pPr>
          </w:p>
        </w:tc>
      </w:tr>
      <w:tr w:rsidR="003D1C7E" w:rsidRPr="00C30A1A" w:rsidTr="000B60EC">
        <w:tc>
          <w:tcPr>
            <w:tcW w:w="9571" w:type="dxa"/>
            <w:gridSpan w:val="2"/>
            <w:shd w:val="clear" w:color="auto" w:fill="auto"/>
          </w:tcPr>
          <w:p w:rsidR="003D1C7E" w:rsidRPr="00C30A1A" w:rsidRDefault="003D1C7E" w:rsidP="000B60EC">
            <w:pPr>
              <w:spacing w:after="0" w:line="276" w:lineRule="auto"/>
              <w:rPr>
                <w:szCs w:val="24"/>
              </w:rPr>
            </w:pPr>
            <w:r w:rsidRPr="00C30A1A">
              <w:rPr>
                <w:szCs w:val="24"/>
              </w:rPr>
              <w:lastRenderedPageBreak/>
              <w:t>Тема № 6 «Технологии ремонта деталей интерьера, одежды и обуви и уход за ними» (2 часа)</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Теоретические сведения</w:t>
            </w:r>
          </w:p>
        </w:tc>
        <w:tc>
          <w:tcPr>
            <w:tcW w:w="4786" w:type="dxa"/>
            <w:shd w:val="clear" w:color="auto" w:fill="auto"/>
          </w:tcPr>
          <w:p w:rsidR="003D1C7E" w:rsidRPr="00C30A1A" w:rsidRDefault="003D1C7E" w:rsidP="000B60EC">
            <w:pPr>
              <w:spacing w:after="0" w:line="276" w:lineRule="auto"/>
              <w:rPr>
                <w:szCs w:val="24"/>
              </w:rPr>
            </w:pPr>
            <w:r w:rsidRPr="00C30A1A">
              <w:rPr>
                <w:szCs w:val="24"/>
              </w:rPr>
              <w:t>Лабораторно-практические и практические работы.</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Интерьер жилого помещения. Технология крепления настенных предметов. Выбор способа крепления в зависимости от </w:t>
            </w:r>
            <w:r w:rsidRPr="00C30A1A">
              <w:rPr>
                <w:szCs w:val="24"/>
              </w:rPr>
              <w:br/>
              <w:t>веса предмета и материала стены. Инструменты и крепёжные детали. Правила безопасного выполнения работ.</w:t>
            </w:r>
          </w:p>
        </w:tc>
        <w:tc>
          <w:tcPr>
            <w:tcW w:w="4786" w:type="dxa"/>
            <w:shd w:val="clear" w:color="auto" w:fill="auto"/>
          </w:tcPr>
          <w:p w:rsidR="003D1C7E" w:rsidRPr="00C30A1A" w:rsidRDefault="003D1C7E" w:rsidP="000B60EC">
            <w:pPr>
              <w:spacing w:after="0" w:line="276" w:lineRule="auto"/>
              <w:rPr>
                <w:szCs w:val="24"/>
              </w:rPr>
            </w:pPr>
            <w:r w:rsidRPr="00C30A1A">
              <w:rPr>
                <w:szCs w:val="24"/>
              </w:rPr>
              <w:t>Закрепление настенных предметов (картины, стенда, полочки). Пробивание (сверление) </w:t>
            </w:r>
            <w:r w:rsidRPr="00C30A1A">
              <w:rPr>
                <w:szCs w:val="24"/>
              </w:rPr>
              <w:br/>
              <w:t>отверстий в стене, установка крепёжных деталей.</w:t>
            </w:r>
          </w:p>
        </w:tc>
      </w:tr>
      <w:tr w:rsidR="003D1C7E" w:rsidRPr="00C30A1A" w:rsidTr="000B60EC">
        <w:tc>
          <w:tcPr>
            <w:tcW w:w="9571" w:type="dxa"/>
            <w:gridSpan w:val="2"/>
            <w:shd w:val="clear" w:color="auto" w:fill="auto"/>
          </w:tcPr>
          <w:p w:rsidR="003D1C7E" w:rsidRPr="00C30A1A" w:rsidRDefault="003D1C7E" w:rsidP="000B60EC">
            <w:pPr>
              <w:spacing w:after="0" w:line="276" w:lineRule="auto"/>
              <w:rPr>
                <w:szCs w:val="24"/>
              </w:rPr>
            </w:pPr>
            <w:r w:rsidRPr="00C30A1A">
              <w:rPr>
                <w:szCs w:val="24"/>
              </w:rPr>
              <w:t>Тема № 7 «Технология ремонтно-отделочных работ (6 часов)</w:t>
            </w:r>
          </w:p>
          <w:p w:rsidR="003D1C7E" w:rsidRPr="00C30A1A" w:rsidRDefault="003D1C7E" w:rsidP="000B60EC">
            <w:pPr>
              <w:spacing w:after="0" w:line="276" w:lineRule="auto"/>
              <w:rPr>
                <w:szCs w:val="24"/>
              </w:rPr>
            </w:pP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Теоретические сведения</w:t>
            </w:r>
          </w:p>
        </w:tc>
        <w:tc>
          <w:tcPr>
            <w:tcW w:w="4786" w:type="dxa"/>
            <w:shd w:val="clear" w:color="auto" w:fill="auto"/>
          </w:tcPr>
          <w:p w:rsidR="003D1C7E" w:rsidRPr="00C30A1A" w:rsidRDefault="003D1C7E" w:rsidP="000B60EC">
            <w:pPr>
              <w:spacing w:after="0" w:line="276" w:lineRule="auto"/>
              <w:rPr>
                <w:szCs w:val="24"/>
              </w:rPr>
            </w:pPr>
            <w:r w:rsidRPr="00C30A1A">
              <w:rPr>
                <w:szCs w:val="24"/>
              </w:rPr>
              <w:t>Лабораторно-практические и практические работы.</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Виды ремонтно-отделочных работ. Современные материалы для выполнения ремонтно-отделочных работ в жилых </w:t>
            </w:r>
            <w:r w:rsidRPr="00C30A1A">
              <w:rPr>
                <w:szCs w:val="24"/>
              </w:rPr>
              <w:br/>
              <w:t>помещениях.</w:t>
            </w:r>
          </w:p>
          <w:p w:rsidR="003D1C7E" w:rsidRPr="00C30A1A" w:rsidRDefault="003D1C7E" w:rsidP="000B60EC">
            <w:pPr>
              <w:spacing w:after="0" w:line="276" w:lineRule="auto"/>
              <w:rPr>
                <w:szCs w:val="24"/>
              </w:rPr>
            </w:pPr>
            <w:r w:rsidRPr="00C30A1A">
              <w:rPr>
                <w:szCs w:val="24"/>
              </w:rPr>
              <w:t>Основы технологии штукатурных работ. Инструменты для штукатурных работ, их назначение. Особенности работы со штукатурными растворами.</w:t>
            </w:r>
          </w:p>
          <w:p w:rsidR="003D1C7E" w:rsidRPr="00C30A1A" w:rsidRDefault="003D1C7E" w:rsidP="000B60EC">
            <w:pPr>
              <w:spacing w:after="0" w:line="276" w:lineRule="auto"/>
              <w:rPr>
                <w:szCs w:val="24"/>
              </w:rPr>
            </w:pPr>
            <w:r w:rsidRPr="00C30A1A">
              <w:rPr>
                <w:szCs w:val="24"/>
              </w:rPr>
              <w:t>Технология оклейки помещений обоями. Декоративное оформление интерьера. Назначение и виды обоев. Виды клеев для наклейки обоев. Расчёт необходимого количества рулонов обоев.</w:t>
            </w:r>
          </w:p>
          <w:p w:rsidR="003D1C7E" w:rsidRPr="00C30A1A" w:rsidRDefault="003D1C7E" w:rsidP="000B60EC">
            <w:pPr>
              <w:spacing w:after="0" w:line="276" w:lineRule="auto"/>
              <w:rPr>
                <w:szCs w:val="24"/>
              </w:rPr>
            </w:pPr>
            <w:r w:rsidRPr="00C30A1A">
              <w:rPr>
                <w:szCs w:val="24"/>
              </w:rPr>
              <w:t>Профессии, связанные с выполнением ремонтно-отделочных и строительных работ.</w:t>
            </w:r>
          </w:p>
          <w:p w:rsidR="003D1C7E" w:rsidRPr="00C30A1A" w:rsidRDefault="003D1C7E" w:rsidP="000B60EC">
            <w:pPr>
              <w:spacing w:after="0" w:line="276" w:lineRule="auto"/>
              <w:rPr>
                <w:szCs w:val="24"/>
              </w:rPr>
            </w:pPr>
            <w:r w:rsidRPr="00C30A1A">
              <w:rPr>
                <w:szCs w:val="24"/>
              </w:rPr>
              <w:t>Способы решения экологических проблем, возникающих при проведении ремонтно-отделочных и строительных работ.</w:t>
            </w:r>
          </w:p>
        </w:tc>
        <w:tc>
          <w:tcPr>
            <w:tcW w:w="4786" w:type="dxa"/>
            <w:shd w:val="clear" w:color="auto" w:fill="auto"/>
          </w:tcPr>
          <w:p w:rsidR="003D1C7E" w:rsidRPr="00C30A1A" w:rsidRDefault="003D1C7E" w:rsidP="000B60EC">
            <w:pPr>
              <w:spacing w:after="0" w:line="276" w:lineRule="auto"/>
              <w:rPr>
                <w:szCs w:val="24"/>
              </w:rPr>
            </w:pPr>
            <w:r w:rsidRPr="00C30A1A">
              <w:rPr>
                <w:szCs w:val="24"/>
              </w:rPr>
              <w:t>Проведение ремонтных штукатурных работ. Освоение инструментов для штукатурных </w:t>
            </w:r>
            <w:r w:rsidRPr="00C30A1A">
              <w:rPr>
                <w:szCs w:val="24"/>
              </w:rPr>
              <w:br/>
              <w:t>работ. Заделка трещин, шлифовка.</w:t>
            </w:r>
          </w:p>
          <w:p w:rsidR="003D1C7E" w:rsidRPr="00C30A1A" w:rsidRDefault="003D1C7E" w:rsidP="000B60EC">
            <w:pPr>
              <w:spacing w:after="0" w:line="276" w:lineRule="auto"/>
              <w:rPr>
                <w:szCs w:val="24"/>
              </w:rPr>
            </w:pPr>
            <w:r w:rsidRPr="00C30A1A">
              <w:rPr>
                <w:szCs w:val="24"/>
              </w:rPr>
              <w:t>Разработка эскиза оформления стен декоративными элементами. Изучение видов обоев; подбор обоев по каталогам и образцам. Выбор обойного клея под вид обоев. Наклейка образцов обоев (на лабораторном стенде).</w:t>
            </w:r>
          </w:p>
          <w:p w:rsidR="003D1C7E" w:rsidRPr="00C30A1A" w:rsidRDefault="003D1C7E" w:rsidP="000B60EC">
            <w:pPr>
              <w:spacing w:after="0" w:line="276" w:lineRule="auto"/>
              <w:rPr>
                <w:szCs w:val="24"/>
              </w:rPr>
            </w:pPr>
          </w:p>
        </w:tc>
      </w:tr>
      <w:tr w:rsidR="003D1C7E" w:rsidRPr="00C30A1A" w:rsidTr="000B60EC">
        <w:tc>
          <w:tcPr>
            <w:tcW w:w="9571" w:type="dxa"/>
            <w:gridSpan w:val="2"/>
            <w:shd w:val="clear" w:color="auto" w:fill="auto"/>
          </w:tcPr>
          <w:p w:rsidR="003D1C7E" w:rsidRPr="00C30A1A" w:rsidRDefault="003D1C7E" w:rsidP="000B60EC">
            <w:pPr>
              <w:spacing w:after="0" w:line="276" w:lineRule="auto"/>
              <w:rPr>
                <w:szCs w:val="24"/>
              </w:rPr>
            </w:pPr>
            <w:r w:rsidRPr="00C30A1A">
              <w:rPr>
                <w:szCs w:val="24"/>
              </w:rPr>
              <w:lastRenderedPageBreak/>
              <w:t>Тема № 8 «Технология ремонта элементов систем водоснабжения и канализации (2 часа)</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Теоретические сведения</w:t>
            </w:r>
          </w:p>
        </w:tc>
        <w:tc>
          <w:tcPr>
            <w:tcW w:w="4786" w:type="dxa"/>
            <w:shd w:val="clear" w:color="auto" w:fill="auto"/>
          </w:tcPr>
          <w:p w:rsidR="003D1C7E" w:rsidRPr="00C30A1A" w:rsidRDefault="003D1C7E" w:rsidP="000B60EC">
            <w:pPr>
              <w:spacing w:after="0" w:line="276" w:lineRule="auto"/>
              <w:rPr>
                <w:szCs w:val="24"/>
              </w:rPr>
            </w:pPr>
            <w:r w:rsidRPr="00C30A1A">
              <w:rPr>
                <w:szCs w:val="24"/>
              </w:rPr>
              <w:t>Лабораторно-практические и практические работы.</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Простейшее сантехническое оборудование в доме. Устройство водопроводных кранов и смесителей. Причины подтекания воды в водопроводных кранах и смесителях. Устранение простых неисправностей водопроводных кранов и смесителей. Инструменты и приспособления для санитарно-технических работ, их назначение.</w:t>
            </w:r>
          </w:p>
          <w:p w:rsidR="003D1C7E" w:rsidRPr="00C30A1A" w:rsidRDefault="003D1C7E" w:rsidP="000B60EC">
            <w:pPr>
              <w:spacing w:after="0" w:line="276" w:lineRule="auto"/>
              <w:rPr>
                <w:szCs w:val="24"/>
              </w:rPr>
            </w:pPr>
            <w:r w:rsidRPr="00C30A1A">
              <w:rPr>
                <w:szCs w:val="24"/>
              </w:rPr>
              <w:t>Профессии, связанные с выполнением сантехнических работ. Соблюдение правил безопасного труда при выполнении сантехнических работ.</w:t>
            </w:r>
          </w:p>
        </w:tc>
        <w:tc>
          <w:tcPr>
            <w:tcW w:w="4786" w:type="dxa"/>
            <w:shd w:val="clear" w:color="auto" w:fill="auto"/>
          </w:tcPr>
          <w:p w:rsidR="003D1C7E" w:rsidRPr="00C30A1A" w:rsidRDefault="003D1C7E" w:rsidP="000B60EC">
            <w:pPr>
              <w:spacing w:after="0" w:line="276" w:lineRule="auto"/>
              <w:rPr>
                <w:szCs w:val="24"/>
              </w:rPr>
            </w:pPr>
            <w:r w:rsidRPr="00C30A1A">
              <w:rPr>
                <w:szCs w:val="24"/>
              </w:rPr>
              <w:t>Ознакомление с сантехническими инструментами и приспособлениями. Изготовление резиновых шайб и прокладок к вентилям и кранам. Разборка и сборка кранов и смесителей (на лабораторном стенде). Замена резиновых шайб и уплотнительных колец. Очистка аэратора смесителя.</w:t>
            </w:r>
          </w:p>
        </w:tc>
      </w:tr>
    </w:tbl>
    <w:p w:rsidR="003D1C7E" w:rsidRPr="00C30A1A" w:rsidRDefault="003D1C7E" w:rsidP="003D1C7E">
      <w:pPr>
        <w:spacing w:after="0" w:line="276" w:lineRule="auto"/>
        <w:rPr>
          <w:szCs w:val="24"/>
        </w:rPr>
      </w:pPr>
    </w:p>
    <w:p w:rsidR="003D1C7E" w:rsidRPr="00C30A1A" w:rsidRDefault="003D1C7E" w:rsidP="003D1C7E">
      <w:pPr>
        <w:spacing w:after="0" w:line="276" w:lineRule="auto"/>
        <w:rPr>
          <w:szCs w:val="24"/>
        </w:rPr>
      </w:pPr>
      <w:r w:rsidRPr="00C30A1A">
        <w:rPr>
          <w:szCs w:val="24"/>
        </w:rPr>
        <w:t>/ 7 класс, 68 часов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2"/>
        <w:gridCol w:w="4663"/>
      </w:tblGrid>
      <w:tr w:rsidR="003D1C7E" w:rsidRPr="00C30A1A" w:rsidTr="000B60EC">
        <w:tc>
          <w:tcPr>
            <w:tcW w:w="9571" w:type="dxa"/>
            <w:gridSpan w:val="2"/>
            <w:shd w:val="clear" w:color="auto" w:fill="auto"/>
          </w:tcPr>
          <w:p w:rsidR="003D1C7E" w:rsidRPr="00C30A1A" w:rsidRDefault="003D1C7E" w:rsidP="000B60EC">
            <w:pPr>
              <w:spacing w:after="0" w:line="276" w:lineRule="auto"/>
              <w:rPr>
                <w:szCs w:val="24"/>
              </w:rPr>
            </w:pPr>
            <w:r w:rsidRPr="00C30A1A">
              <w:rPr>
                <w:szCs w:val="24"/>
              </w:rPr>
              <w:t>Тема 1: «Интерьер жилого дома» (4 часа)</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Теоретические сведения</w:t>
            </w:r>
          </w:p>
        </w:tc>
        <w:tc>
          <w:tcPr>
            <w:tcW w:w="4786" w:type="dxa"/>
            <w:shd w:val="clear" w:color="auto" w:fill="auto"/>
          </w:tcPr>
          <w:p w:rsidR="003D1C7E" w:rsidRPr="00C30A1A" w:rsidRDefault="003D1C7E" w:rsidP="000B60EC">
            <w:pPr>
              <w:spacing w:after="0" w:line="276" w:lineRule="auto"/>
              <w:rPr>
                <w:szCs w:val="24"/>
              </w:rPr>
            </w:pPr>
            <w:r w:rsidRPr="00C30A1A">
              <w:rPr>
                <w:szCs w:val="24"/>
              </w:rPr>
              <w:t>Лабораторно-практические и практические работы.</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Осветительные приборы, типы ламп, типы освещения</w:t>
            </w:r>
          </w:p>
        </w:tc>
        <w:tc>
          <w:tcPr>
            <w:tcW w:w="4786" w:type="dxa"/>
            <w:shd w:val="clear" w:color="auto" w:fill="auto"/>
          </w:tcPr>
          <w:p w:rsidR="003D1C7E" w:rsidRPr="00C30A1A" w:rsidRDefault="003D1C7E" w:rsidP="000B60EC">
            <w:pPr>
              <w:spacing w:after="0" w:line="276" w:lineRule="auto"/>
              <w:rPr>
                <w:szCs w:val="24"/>
              </w:rPr>
            </w:pPr>
            <w:r w:rsidRPr="00C30A1A">
              <w:rPr>
                <w:szCs w:val="24"/>
              </w:rPr>
              <w:t>Разработка освещения в комнате с учетом всех требований</w:t>
            </w:r>
          </w:p>
        </w:tc>
      </w:tr>
      <w:tr w:rsidR="003D1C7E" w:rsidRPr="00C30A1A" w:rsidTr="000B60EC">
        <w:tc>
          <w:tcPr>
            <w:tcW w:w="9571" w:type="dxa"/>
            <w:gridSpan w:val="2"/>
            <w:shd w:val="clear" w:color="auto" w:fill="auto"/>
          </w:tcPr>
          <w:p w:rsidR="003D1C7E" w:rsidRPr="00C30A1A" w:rsidRDefault="003D1C7E" w:rsidP="000B60EC">
            <w:pPr>
              <w:spacing w:after="0" w:line="276" w:lineRule="auto"/>
              <w:rPr>
                <w:szCs w:val="24"/>
              </w:rPr>
            </w:pPr>
            <w:r w:rsidRPr="00C30A1A">
              <w:rPr>
                <w:szCs w:val="24"/>
              </w:rPr>
              <w:t>Тема № 2: «Технологии создания ручной обработки древесины и древесных материалов» (28 часов)</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Теоретические сведения</w:t>
            </w:r>
          </w:p>
        </w:tc>
        <w:tc>
          <w:tcPr>
            <w:tcW w:w="4786" w:type="dxa"/>
            <w:shd w:val="clear" w:color="auto" w:fill="auto"/>
          </w:tcPr>
          <w:p w:rsidR="003D1C7E" w:rsidRPr="00C30A1A" w:rsidRDefault="003D1C7E" w:rsidP="000B60EC">
            <w:pPr>
              <w:spacing w:after="0" w:line="276" w:lineRule="auto"/>
              <w:rPr>
                <w:szCs w:val="24"/>
              </w:rPr>
            </w:pPr>
            <w:r w:rsidRPr="00C30A1A">
              <w:rPr>
                <w:szCs w:val="24"/>
              </w:rPr>
              <w:t>Лабораторно-практические и практические работы. </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 xml:space="preserve">Основные физико-химические свойства древесины. Государственные стандарты на типовые детали и документацию. Требование к заточке дереворежущих инструментов. Правила настройки рубанков, фуганков и шерхебелей. Расчет отклонений и допусков на размеры валов и отверстий.  Шиповые соединения, их элементы и конструктивные особенности. </w:t>
            </w:r>
          </w:p>
        </w:tc>
        <w:tc>
          <w:tcPr>
            <w:tcW w:w="4786" w:type="dxa"/>
            <w:shd w:val="clear" w:color="auto" w:fill="auto"/>
          </w:tcPr>
          <w:p w:rsidR="003D1C7E" w:rsidRPr="00C30A1A" w:rsidRDefault="003D1C7E" w:rsidP="000B60EC">
            <w:pPr>
              <w:spacing w:after="0" w:line="276" w:lineRule="auto"/>
              <w:rPr>
                <w:szCs w:val="24"/>
              </w:rPr>
            </w:pPr>
            <w:r w:rsidRPr="00C30A1A">
              <w:rPr>
                <w:szCs w:val="24"/>
              </w:rPr>
              <w:t xml:space="preserve">Использование рубанков, фуганков и шерхебелей в работе. Изображение на чертежах соединение деталей. Склеивание деревянных деталей. Работа на токарном станке. </w:t>
            </w:r>
          </w:p>
        </w:tc>
      </w:tr>
      <w:tr w:rsidR="003D1C7E" w:rsidRPr="00C30A1A" w:rsidTr="000B60EC">
        <w:tc>
          <w:tcPr>
            <w:tcW w:w="9571" w:type="dxa"/>
            <w:gridSpan w:val="2"/>
            <w:shd w:val="clear" w:color="auto" w:fill="auto"/>
          </w:tcPr>
          <w:p w:rsidR="003D1C7E" w:rsidRPr="00C30A1A" w:rsidRDefault="003D1C7E" w:rsidP="000B60EC">
            <w:pPr>
              <w:spacing w:after="0" w:line="276" w:lineRule="auto"/>
              <w:rPr>
                <w:szCs w:val="24"/>
              </w:rPr>
            </w:pPr>
            <w:r w:rsidRPr="00C30A1A">
              <w:rPr>
                <w:szCs w:val="24"/>
              </w:rPr>
              <w:t>Тема № 3: «Технологии создания машинной обработки древесины и древесных материалов» (4 часа)</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Теоретические сведения</w:t>
            </w:r>
          </w:p>
        </w:tc>
        <w:tc>
          <w:tcPr>
            <w:tcW w:w="4786" w:type="dxa"/>
            <w:shd w:val="clear" w:color="auto" w:fill="auto"/>
          </w:tcPr>
          <w:p w:rsidR="003D1C7E" w:rsidRPr="00C30A1A" w:rsidRDefault="003D1C7E" w:rsidP="000B60EC">
            <w:pPr>
              <w:spacing w:after="0" w:line="276" w:lineRule="auto"/>
              <w:rPr>
                <w:szCs w:val="24"/>
              </w:rPr>
            </w:pPr>
            <w:r w:rsidRPr="00C30A1A">
              <w:rPr>
                <w:szCs w:val="24"/>
              </w:rPr>
              <w:t>Лабораторно-практические и практические работы.</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Виды соединений деталей из дерева. Устройство токарного станка. Художественное точение.</w:t>
            </w:r>
          </w:p>
        </w:tc>
        <w:tc>
          <w:tcPr>
            <w:tcW w:w="4786" w:type="dxa"/>
            <w:shd w:val="clear" w:color="auto" w:fill="auto"/>
          </w:tcPr>
          <w:p w:rsidR="003D1C7E" w:rsidRPr="00C30A1A" w:rsidRDefault="003D1C7E" w:rsidP="000B60EC">
            <w:pPr>
              <w:spacing w:after="0" w:line="276" w:lineRule="auto"/>
              <w:rPr>
                <w:szCs w:val="24"/>
              </w:rPr>
            </w:pPr>
            <w:r w:rsidRPr="00C30A1A">
              <w:rPr>
                <w:szCs w:val="24"/>
              </w:rPr>
              <w:t>Декоративная резьба.</w:t>
            </w:r>
          </w:p>
        </w:tc>
      </w:tr>
      <w:tr w:rsidR="003D1C7E" w:rsidRPr="00C30A1A" w:rsidTr="000B60EC">
        <w:tc>
          <w:tcPr>
            <w:tcW w:w="9571" w:type="dxa"/>
            <w:gridSpan w:val="2"/>
            <w:shd w:val="clear" w:color="auto" w:fill="auto"/>
          </w:tcPr>
          <w:p w:rsidR="003D1C7E" w:rsidRPr="00C30A1A" w:rsidRDefault="003D1C7E" w:rsidP="000B60EC">
            <w:pPr>
              <w:spacing w:after="0" w:line="276" w:lineRule="auto"/>
              <w:rPr>
                <w:szCs w:val="24"/>
              </w:rPr>
            </w:pPr>
            <w:r w:rsidRPr="00C30A1A">
              <w:rPr>
                <w:szCs w:val="24"/>
              </w:rPr>
              <w:lastRenderedPageBreak/>
              <w:t>Тема № 3: «Технологии ручной обработки металлов и искусственных материалов» (16 часов)</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Теоретические сведения</w:t>
            </w:r>
          </w:p>
        </w:tc>
        <w:tc>
          <w:tcPr>
            <w:tcW w:w="4786" w:type="dxa"/>
            <w:shd w:val="clear" w:color="auto" w:fill="auto"/>
          </w:tcPr>
          <w:p w:rsidR="003D1C7E" w:rsidRPr="00C30A1A" w:rsidRDefault="003D1C7E" w:rsidP="000B60EC">
            <w:pPr>
              <w:spacing w:after="0" w:line="276" w:lineRule="auto"/>
              <w:rPr>
                <w:szCs w:val="24"/>
              </w:rPr>
            </w:pPr>
            <w:r w:rsidRPr="00C30A1A">
              <w:rPr>
                <w:szCs w:val="24"/>
              </w:rPr>
              <w:t>Лабораторно-практические и практические работы.</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Металлы и сплавы. Виды сталей и их свойства. Графическое изображение деталей цилиндрической формы. Ручные инструменты и приспособления для нарезания резьбы на стержнях и в отверстиях; их устройство и назначение.</w:t>
            </w:r>
          </w:p>
        </w:tc>
        <w:tc>
          <w:tcPr>
            <w:tcW w:w="4786" w:type="dxa"/>
            <w:shd w:val="clear" w:color="auto" w:fill="auto"/>
          </w:tcPr>
          <w:p w:rsidR="003D1C7E" w:rsidRPr="00C30A1A" w:rsidRDefault="003D1C7E" w:rsidP="000B60EC">
            <w:pPr>
              <w:spacing w:after="0" w:line="276" w:lineRule="auto"/>
              <w:rPr>
                <w:szCs w:val="24"/>
              </w:rPr>
            </w:pPr>
            <w:r w:rsidRPr="00C30A1A">
              <w:rPr>
                <w:szCs w:val="24"/>
              </w:rPr>
              <w:t>Выполнять графическое изображение: отверстия, уступы, канавки, фаски. выполнение метрической резьбы. Изображение резьбы на чертежах.</w:t>
            </w:r>
          </w:p>
        </w:tc>
      </w:tr>
      <w:tr w:rsidR="003D1C7E" w:rsidRPr="00C30A1A" w:rsidTr="000B60EC">
        <w:tc>
          <w:tcPr>
            <w:tcW w:w="9571" w:type="dxa"/>
            <w:gridSpan w:val="2"/>
            <w:shd w:val="clear" w:color="auto" w:fill="auto"/>
          </w:tcPr>
          <w:p w:rsidR="003D1C7E" w:rsidRPr="00C30A1A" w:rsidRDefault="003D1C7E" w:rsidP="000B60EC">
            <w:pPr>
              <w:spacing w:after="0" w:line="276" w:lineRule="auto"/>
              <w:rPr>
                <w:szCs w:val="24"/>
              </w:rPr>
            </w:pPr>
            <w:r w:rsidRPr="00C30A1A">
              <w:rPr>
                <w:szCs w:val="24"/>
              </w:rPr>
              <w:t>Тема №4: «Технологии машинной обработки металлов и искусственных материалов» (6 часа)</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Теоретические сведения</w:t>
            </w:r>
          </w:p>
        </w:tc>
        <w:tc>
          <w:tcPr>
            <w:tcW w:w="4786" w:type="dxa"/>
            <w:shd w:val="clear" w:color="auto" w:fill="auto"/>
          </w:tcPr>
          <w:p w:rsidR="003D1C7E" w:rsidRPr="00C30A1A" w:rsidRDefault="003D1C7E" w:rsidP="000B60EC">
            <w:pPr>
              <w:spacing w:after="0" w:line="276" w:lineRule="auto"/>
              <w:rPr>
                <w:szCs w:val="24"/>
              </w:rPr>
            </w:pPr>
            <w:r w:rsidRPr="00C30A1A">
              <w:rPr>
                <w:szCs w:val="24"/>
              </w:rPr>
              <w:t>Лабораторно-практические и практические работы.</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 xml:space="preserve">Токарно-винторезный станок ТВ-6: устройство, назначение. Виды и назначения токарных резцов. Основные элементы токарных резцов. Устройство и назначение настольного горизонтально-фрезерного станка НГФ-110Ш. виды фрез. </w:t>
            </w:r>
          </w:p>
        </w:tc>
        <w:tc>
          <w:tcPr>
            <w:tcW w:w="4786" w:type="dxa"/>
            <w:shd w:val="clear" w:color="auto" w:fill="auto"/>
          </w:tcPr>
          <w:p w:rsidR="003D1C7E" w:rsidRPr="00C30A1A" w:rsidRDefault="003D1C7E" w:rsidP="000B60EC">
            <w:pPr>
              <w:spacing w:after="0" w:line="276" w:lineRule="auto"/>
              <w:rPr>
                <w:szCs w:val="24"/>
              </w:rPr>
            </w:pPr>
            <w:r w:rsidRPr="00C30A1A">
              <w:rPr>
                <w:szCs w:val="24"/>
              </w:rPr>
              <w:t>Выполнять сечение и разрезы металлов. Работа на токарно-винторезном станке ТВ-6. Изготовление деталей цилиндрической формы..</w:t>
            </w:r>
          </w:p>
        </w:tc>
      </w:tr>
      <w:tr w:rsidR="003D1C7E" w:rsidRPr="00C30A1A" w:rsidTr="000B60EC">
        <w:tc>
          <w:tcPr>
            <w:tcW w:w="9571" w:type="dxa"/>
            <w:gridSpan w:val="2"/>
            <w:shd w:val="clear" w:color="auto" w:fill="auto"/>
          </w:tcPr>
          <w:p w:rsidR="003D1C7E" w:rsidRPr="00C30A1A" w:rsidRDefault="003D1C7E" w:rsidP="000B60EC">
            <w:pPr>
              <w:spacing w:after="0" w:line="276" w:lineRule="auto"/>
              <w:rPr>
                <w:szCs w:val="24"/>
              </w:rPr>
            </w:pPr>
            <w:r w:rsidRPr="00C30A1A">
              <w:rPr>
                <w:szCs w:val="24"/>
              </w:rPr>
              <w:t>Тема №5: «Технологии художественно - прикладной обработки материалов» (6 часов)</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Теоретические сведения</w:t>
            </w:r>
          </w:p>
        </w:tc>
        <w:tc>
          <w:tcPr>
            <w:tcW w:w="4786" w:type="dxa"/>
            <w:shd w:val="clear" w:color="auto" w:fill="auto"/>
          </w:tcPr>
          <w:p w:rsidR="003D1C7E" w:rsidRPr="00C30A1A" w:rsidRDefault="003D1C7E" w:rsidP="000B60EC">
            <w:pPr>
              <w:spacing w:after="0" w:line="276" w:lineRule="auto"/>
              <w:rPr>
                <w:szCs w:val="24"/>
              </w:rPr>
            </w:pPr>
            <w:r w:rsidRPr="00C30A1A">
              <w:rPr>
                <w:szCs w:val="24"/>
              </w:rPr>
              <w:t>Лабораторно-практические и практические работы.</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 xml:space="preserve">Ручное теснение. Виды проволоки и область их применения. Приемы изготовлении скульптуры из металлической проволоки. Накладная филигрань как вид контурного декорирования. Басма- один из видов художественной обработки металла. Способы изготовление матриц. История развития. Художественной обработки листового металла в технике пропильного металла. </w:t>
            </w:r>
          </w:p>
        </w:tc>
        <w:tc>
          <w:tcPr>
            <w:tcW w:w="4786" w:type="dxa"/>
            <w:shd w:val="clear" w:color="auto" w:fill="auto"/>
          </w:tcPr>
          <w:p w:rsidR="003D1C7E" w:rsidRPr="00C30A1A" w:rsidRDefault="003D1C7E" w:rsidP="000B60EC">
            <w:pPr>
              <w:spacing w:after="0" w:line="276" w:lineRule="auto"/>
              <w:rPr>
                <w:szCs w:val="24"/>
              </w:rPr>
            </w:pPr>
            <w:r w:rsidRPr="00C30A1A">
              <w:rPr>
                <w:szCs w:val="24"/>
              </w:rPr>
              <w:t>Выполнение теснения по фольге. Выполнять правку и гибку проволоки. Выполнение технологических приемов басменного теснения. Выполнение изделия из проволоки.</w:t>
            </w:r>
          </w:p>
        </w:tc>
      </w:tr>
      <w:tr w:rsidR="003D1C7E" w:rsidRPr="00C30A1A" w:rsidTr="000B60EC">
        <w:tc>
          <w:tcPr>
            <w:tcW w:w="9571" w:type="dxa"/>
            <w:gridSpan w:val="2"/>
            <w:shd w:val="clear" w:color="auto" w:fill="auto"/>
          </w:tcPr>
          <w:p w:rsidR="003D1C7E" w:rsidRPr="00C30A1A" w:rsidRDefault="003D1C7E" w:rsidP="000B60EC">
            <w:pPr>
              <w:spacing w:after="0" w:line="276" w:lineRule="auto"/>
              <w:rPr>
                <w:szCs w:val="24"/>
              </w:rPr>
            </w:pPr>
            <w:r w:rsidRPr="00C30A1A">
              <w:rPr>
                <w:szCs w:val="24"/>
              </w:rPr>
              <w:t>Тема № 6 «Ремонтно-отделочные работы.» (4 часа)</w:t>
            </w:r>
          </w:p>
        </w:tc>
      </w:tr>
      <w:tr w:rsidR="003D1C7E" w:rsidRPr="00C30A1A" w:rsidTr="000B60EC">
        <w:tc>
          <w:tcPr>
            <w:tcW w:w="4785" w:type="dxa"/>
            <w:shd w:val="clear" w:color="auto" w:fill="auto"/>
          </w:tcPr>
          <w:p w:rsidR="003D1C7E" w:rsidRPr="00C30A1A" w:rsidRDefault="003D1C7E" w:rsidP="000B60EC">
            <w:pPr>
              <w:spacing w:after="0" w:line="276" w:lineRule="auto"/>
              <w:rPr>
                <w:szCs w:val="24"/>
              </w:rPr>
            </w:pPr>
            <w:r w:rsidRPr="00C30A1A">
              <w:rPr>
                <w:szCs w:val="24"/>
              </w:rPr>
              <w:t>Что такое обои, плитка. Изучение технологии выполнения отделочных работ.</w:t>
            </w:r>
          </w:p>
        </w:tc>
        <w:tc>
          <w:tcPr>
            <w:tcW w:w="4786" w:type="dxa"/>
            <w:shd w:val="clear" w:color="auto" w:fill="auto"/>
          </w:tcPr>
          <w:p w:rsidR="003D1C7E" w:rsidRPr="00C30A1A" w:rsidRDefault="003D1C7E" w:rsidP="000B60EC">
            <w:pPr>
              <w:spacing w:after="0" w:line="276" w:lineRule="auto"/>
              <w:rPr>
                <w:szCs w:val="24"/>
              </w:rPr>
            </w:pPr>
            <w:r w:rsidRPr="00C30A1A">
              <w:rPr>
                <w:szCs w:val="24"/>
              </w:rPr>
              <w:t>Укладка плитки.</w:t>
            </w:r>
          </w:p>
        </w:tc>
      </w:tr>
    </w:tbl>
    <w:p w:rsidR="003D1C7E" w:rsidRPr="00C30A1A" w:rsidRDefault="003D1C7E" w:rsidP="003D1C7E">
      <w:pPr>
        <w:spacing w:after="0" w:line="276" w:lineRule="auto"/>
        <w:rPr>
          <w:szCs w:val="24"/>
        </w:rPr>
      </w:pPr>
    </w:p>
    <w:p w:rsidR="003D1C7E" w:rsidRPr="00C30A1A" w:rsidRDefault="003D1C7E" w:rsidP="003D1C7E">
      <w:pPr>
        <w:spacing w:after="0" w:line="276" w:lineRule="auto"/>
        <w:jc w:val="both"/>
        <w:rPr>
          <w:szCs w:val="24"/>
        </w:rPr>
      </w:pPr>
      <w:r w:rsidRPr="00C30A1A">
        <w:rPr>
          <w:szCs w:val="24"/>
        </w:rPr>
        <w:t>Содержание рабочей программы Технология. 8 класс (34 часа, 1 час в неделю)</w:t>
      </w:r>
    </w:p>
    <w:p w:rsidR="003D1C7E" w:rsidRPr="00C30A1A" w:rsidRDefault="003D1C7E" w:rsidP="003D1C7E">
      <w:pPr>
        <w:spacing w:after="0" w:line="276" w:lineRule="auto"/>
        <w:jc w:val="both"/>
        <w:rPr>
          <w:szCs w:val="24"/>
        </w:rPr>
      </w:pPr>
      <w:r w:rsidRPr="00C30A1A">
        <w:rPr>
          <w:szCs w:val="24"/>
        </w:rPr>
        <w:t>Творческий проект (1 час)</w:t>
      </w:r>
    </w:p>
    <w:p w:rsidR="003D1C7E" w:rsidRPr="00C30A1A" w:rsidRDefault="003D1C7E" w:rsidP="003D1C7E">
      <w:pPr>
        <w:spacing w:after="0" w:line="276" w:lineRule="auto"/>
        <w:jc w:val="both"/>
        <w:rPr>
          <w:szCs w:val="24"/>
        </w:rPr>
      </w:pPr>
      <w:r w:rsidRPr="00C30A1A">
        <w:rPr>
          <w:szCs w:val="24"/>
        </w:rPr>
        <w:t>Теоретические сведения. Цель и задачи изучения предмета «Технология» в 8 классе. Содержание предмета. Последовательность его изучения. Санитарно-гигиенические требования при работе в школьных мастерских. Организация учебного процесса.</w:t>
      </w:r>
    </w:p>
    <w:p w:rsidR="003D1C7E" w:rsidRPr="00C30A1A" w:rsidRDefault="003D1C7E" w:rsidP="003D1C7E">
      <w:pPr>
        <w:spacing w:after="0" w:line="276" w:lineRule="auto"/>
        <w:jc w:val="both"/>
        <w:rPr>
          <w:szCs w:val="24"/>
        </w:rPr>
      </w:pPr>
      <w:r w:rsidRPr="00C30A1A">
        <w:rPr>
          <w:szCs w:val="24"/>
        </w:rPr>
        <w:t>Бюджет семьи(4часа)</w:t>
      </w:r>
    </w:p>
    <w:p w:rsidR="003D1C7E" w:rsidRPr="00C30A1A" w:rsidRDefault="003D1C7E" w:rsidP="003D1C7E">
      <w:pPr>
        <w:spacing w:after="0" w:line="276" w:lineRule="auto"/>
        <w:jc w:val="both"/>
        <w:rPr>
          <w:szCs w:val="24"/>
        </w:rPr>
      </w:pPr>
      <w:r w:rsidRPr="00C30A1A">
        <w:rPr>
          <w:szCs w:val="24"/>
        </w:rPr>
        <w:lastRenderedPageBreak/>
        <w:t>Теоретические сведения. Понятие «семья». Роль семьи в государстве. Основные функции семьи. Семейная экономика как наука, ее задачи. Виды доходов и расходов семьи. Понятие «предпринимательская деятельность», «личное предпринимательство», «прибыль», «лицензия», «патент». Формы семейного предпринимательства, факторы, влияющие на них. Понятие «потребность». Виды потребностей. Пирамида потребностей. Уровень благосостояния семьи. Классификация покупок. Анализ необходимости покупки. Правила покупки. Понятие «информация о товарах», «сертификация». Виды сертификатов. Понятие «маркировка», «этикетка», «вкладыш». Штриховое кодирование и его функции. Информация, заложенная в штрихкоде. Понятие «бюджет семьи», «доход», «расход». Бюджет. Планирование семейного бюджета. Виды расходов и доходов семьи. Понятие «культура питания». Сбалансированное, рациональное питание. Правила покупки продуктов питания. Способы сбережения денежных средств. Личный бюджет школьника. Приусадебный участок. Его влияние на семейный бюджет.</w:t>
      </w:r>
    </w:p>
    <w:p w:rsidR="003D1C7E" w:rsidRPr="00C30A1A" w:rsidRDefault="003D1C7E" w:rsidP="003D1C7E">
      <w:pPr>
        <w:spacing w:after="0" w:line="276" w:lineRule="auto"/>
        <w:jc w:val="both"/>
        <w:rPr>
          <w:szCs w:val="24"/>
        </w:rPr>
      </w:pPr>
      <w:r w:rsidRPr="00C30A1A">
        <w:rPr>
          <w:szCs w:val="24"/>
        </w:rPr>
        <w:t>. Технологии домашнего хозяйства (2 часа)</w:t>
      </w:r>
    </w:p>
    <w:p w:rsidR="003D1C7E" w:rsidRPr="00C30A1A" w:rsidRDefault="003D1C7E" w:rsidP="003D1C7E">
      <w:pPr>
        <w:spacing w:after="0" w:line="276" w:lineRule="auto"/>
        <w:jc w:val="both"/>
        <w:rPr>
          <w:szCs w:val="24"/>
        </w:rPr>
      </w:pPr>
      <w:r w:rsidRPr="00C30A1A">
        <w:rPr>
          <w:szCs w:val="24"/>
        </w:rPr>
        <w:t>Теоретические сведения. Правила построения дома. Правила расчета площади построения чертежа : школьного класса, одного этажа . самостоятельно найти информацию о материалах и оборудовании для ремонта</w:t>
      </w:r>
    </w:p>
    <w:p w:rsidR="003D1C7E" w:rsidRPr="00C30A1A" w:rsidRDefault="003D1C7E" w:rsidP="003D1C7E">
      <w:pPr>
        <w:spacing w:after="0" w:line="276" w:lineRule="auto"/>
        <w:jc w:val="both"/>
        <w:rPr>
          <w:szCs w:val="24"/>
        </w:rPr>
      </w:pPr>
      <w:r w:rsidRPr="00C30A1A">
        <w:rPr>
          <w:szCs w:val="24"/>
        </w:rPr>
        <w:t>Электротехника (15 часов)</w:t>
      </w:r>
    </w:p>
    <w:p w:rsidR="003D1C7E" w:rsidRPr="00C30A1A" w:rsidRDefault="003D1C7E" w:rsidP="003D1C7E">
      <w:pPr>
        <w:spacing w:after="0" w:line="276" w:lineRule="auto"/>
        <w:jc w:val="both"/>
        <w:rPr>
          <w:szCs w:val="24"/>
        </w:rPr>
      </w:pPr>
      <w:r w:rsidRPr="00C30A1A">
        <w:rPr>
          <w:szCs w:val="24"/>
        </w:rPr>
        <w:t>Теоретические сведения. Виды энергии. Правила безопасной работы с электрооборудованием. Источники электроэнергии. Электрический ток. Проводники тока и изоляторы. Электрическая цепь, ее элементы, их условное обозначение. Параметры потребителей и источников электроэнергии. Типы электроизмерительных приборов. Назначение и устройство электрических проводов. Виды соединения проводов. Устройство и применение электромагнитов в технике. Виды электроосветительных приборов. Устройство современной лампы накаливания, мощность, срок службы. Люминесцентное и неоновое освещение. Достоинства и недостатки люминесцентных ламп и ламп накаливания. Классы и типы электронагревательных приборов. Устройство и требования к нагревательным элементам. Правила безопасного пользования бытовыми электроприборами. Развитие электроэнергетики. Виды топлива. Электромобиль. Энергия солнца и ветра. Энергосбережение.</w:t>
      </w:r>
    </w:p>
    <w:p w:rsidR="003D1C7E" w:rsidRPr="00C30A1A" w:rsidRDefault="003D1C7E" w:rsidP="003D1C7E">
      <w:pPr>
        <w:spacing w:after="0" w:line="276" w:lineRule="auto"/>
        <w:jc w:val="both"/>
        <w:rPr>
          <w:szCs w:val="24"/>
        </w:rPr>
      </w:pPr>
      <w:r w:rsidRPr="00C30A1A">
        <w:rPr>
          <w:szCs w:val="24"/>
        </w:rPr>
        <w:t>Современное производство и профессиональное самоопределение (12 часов)</w:t>
      </w:r>
    </w:p>
    <w:p w:rsidR="003D1C7E" w:rsidRPr="00C30A1A" w:rsidRDefault="003D1C7E" w:rsidP="003D1C7E">
      <w:pPr>
        <w:spacing w:after="0" w:line="276" w:lineRule="auto"/>
        <w:jc w:val="both"/>
        <w:rPr>
          <w:szCs w:val="24"/>
        </w:rPr>
      </w:pPr>
      <w:r w:rsidRPr="00C30A1A">
        <w:rPr>
          <w:szCs w:val="24"/>
        </w:rPr>
        <w:t>Теоретические сведения включают выполнение учащимися 8 классов анализа профессиональной деятельности, необходимо не простое знакомство с профессиограммой как характеристикой профессии, а поэтапное, из урока в урок, изучение ее структуры, содержания, понятий. Использование технологии построения модуля по принципу “тема в теме” позволяет не только решать задачи курса, реализовывать принцип преемственности знаний при организации учебного процесса, но и максимально увеличить эффективность восприятия обучающимися важного, с точки зрения их профессионального самоопределения, материала.Формировать у обучающихся устойчивый интерес к получению знаний, необходимых для успешного профессионального самоопределения. Выполнение творческих проектов: проведение разработки проекта, оформление пояснительной записки, презентации защита проекта</w:t>
      </w:r>
    </w:p>
    <w:p w:rsidR="003D1C7E" w:rsidRPr="008428A1" w:rsidRDefault="003D1C7E" w:rsidP="003D1C7E">
      <w:pPr>
        <w:spacing w:after="0" w:line="276" w:lineRule="auto"/>
        <w:jc w:val="center"/>
        <w:rPr>
          <w:b/>
          <w:szCs w:val="24"/>
        </w:rPr>
      </w:pPr>
      <w:r w:rsidRPr="008428A1">
        <w:rPr>
          <w:b/>
          <w:szCs w:val="24"/>
        </w:rPr>
        <w:t>Физическая культура</w:t>
      </w:r>
    </w:p>
    <w:p w:rsidR="003D1C7E" w:rsidRPr="00C30A1A" w:rsidRDefault="003D1C7E" w:rsidP="003D1C7E">
      <w:pPr>
        <w:spacing w:after="0" w:line="276" w:lineRule="auto"/>
        <w:jc w:val="both"/>
        <w:rPr>
          <w:szCs w:val="24"/>
        </w:rPr>
      </w:pPr>
      <w:r w:rsidRPr="00C30A1A">
        <w:rPr>
          <w:szCs w:val="24"/>
        </w:rPr>
        <w:t xml:space="preserve">Целью реализации основной образовательной программы ООО по учебному предмету «физическая культура» является усвоение содержания учебного предмета «физическая культура» и достижение обучающимися результатов изучения в соответствии с </w:t>
      </w:r>
      <w:r w:rsidRPr="00C30A1A">
        <w:rPr>
          <w:szCs w:val="24"/>
        </w:rPr>
        <w:lastRenderedPageBreak/>
        <w:t>требованиями, установленными Федеральным государственным образовательным стандартом основного общего образования и основной образовательной программой основного общего образования образовательной организации.</w:t>
      </w:r>
    </w:p>
    <w:p w:rsidR="003D1C7E" w:rsidRPr="00C30A1A" w:rsidRDefault="003D1C7E" w:rsidP="003D1C7E">
      <w:pPr>
        <w:spacing w:after="0" w:line="276" w:lineRule="auto"/>
        <w:jc w:val="both"/>
        <w:rPr>
          <w:szCs w:val="24"/>
        </w:rPr>
      </w:pPr>
      <w:bookmarkStart w:id="141" w:name="_Hlk514148367"/>
      <w:r w:rsidRPr="00C30A1A">
        <w:rPr>
          <w:szCs w:val="24"/>
        </w:rPr>
        <w:t xml:space="preserve">Программа рассчитана на 102 часа, со следующим распределением часов по годам обучения / классам: 2019 -2020 год обучения / класс – 5 </w:t>
      </w:r>
    </w:p>
    <w:bookmarkEnd w:id="141"/>
    <w:p w:rsidR="003D1C7E" w:rsidRPr="00C30A1A" w:rsidRDefault="003D1C7E" w:rsidP="003D1C7E">
      <w:pPr>
        <w:spacing w:after="0" w:line="276" w:lineRule="auto"/>
        <w:jc w:val="both"/>
        <w:rPr>
          <w:szCs w:val="24"/>
        </w:rPr>
      </w:pPr>
      <w:r w:rsidRPr="00C30A1A">
        <w:rPr>
          <w:szCs w:val="24"/>
        </w:rPr>
        <w:t>Главными задачами реализации учебного предмета являются:</w:t>
      </w:r>
    </w:p>
    <w:p w:rsidR="003D1C7E" w:rsidRPr="00C30A1A" w:rsidRDefault="003D1C7E" w:rsidP="003D1C7E">
      <w:pPr>
        <w:spacing w:after="0" w:line="276" w:lineRule="auto"/>
        <w:jc w:val="both"/>
        <w:rPr>
          <w:szCs w:val="24"/>
        </w:rPr>
      </w:pPr>
      <w:r w:rsidRPr="00C30A1A">
        <w:rPr>
          <w:szCs w:val="24"/>
        </w:rPr>
        <w:t>содействие гармоническому физическому развитию, закрепление навыков правильной осанки, развитие устойчивости организма к неблагоприятным условиям внешней среды, воспитание ценностей ориентаций на здоровый образ жизни и привычки соблюдения личной гигиены;</w:t>
      </w:r>
    </w:p>
    <w:p w:rsidR="003D1C7E" w:rsidRPr="00C30A1A" w:rsidRDefault="003D1C7E" w:rsidP="003D1C7E">
      <w:pPr>
        <w:spacing w:after="0" w:line="276" w:lineRule="auto"/>
        <w:jc w:val="both"/>
        <w:rPr>
          <w:szCs w:val="24"/>
        </w:rPr>
      </w:pPr>
      <w:r w:rsidRPr="00C30A1A">
        <w:rPr>
          <w:szCs w:val="24"/>
        </w:rPr>
        <w:t>обучение основам базовых видов двигательных действий;</w:t>
      </w:r>
    </w:p>
    <w:p w:rsidR="003D1C7E" w:rsidRPr="00C30A1A" w:rsidRDefault="003D1C7E" w:rsidP="003D1C7E">
      <w:pPr>
        <w:spacing w:after="0" w:line="276" w:lineRule="auto"/>
        <w:jc w:val="both"/>
        <w:rPr>
          <w:szCs w:val="24"/>
        </w:rPr>
      </w:pPr>
      <w:r w:rsidRPr="00C30A1A">
        <w:rPr>
          <w:szCs w:val="24"/>
        </w:rPr>
        <w:t>дальнейшее развитие координационных и кондиционных способностей.</w:t>
      </w:r>
    </w:p>
    <w:p w:rsidR="003D1C7E" w:rsidRPr="00C30A1A" w:rsidRDefault="003D1C7E" w:rsidP="003D1C7E">
      <w:pPr>
        <w:spacing w:after="0" w:line="276" w:lineRule="auto"/>
        <w:jc w:val="both"/>
        <w:rPr>
          <w:szCs w:val="24"/>
        </w:rPr>
      </w:pPr>
      <w:r w:rsidRPr="00C30A1A">
        <w:rPr>
          <w:szCs w:val="24"/>
        </w:rPr>
        <w:t>формирование основ знаний о личной гигиене, о влиянии занятий физическими упражнениями на основные системы организма, развитие волевых и нравственных качеств;</w:t>
      </w:r>
    </w:p>
    <w:p w:rsidR="003D1C7E" w:rsidRPr="00C30A1A" w:rsidRDefault="003D1C7E" w:rsidP="003D1C7E">
      <w:pPr>
        <w:spacing w:after="0" w:line="276" w:lineRule="auto"/>
        <w:jc w:val="both"/>
        <w:rPr>
          <w:szCs w:val="24"/>
        </w:rPr>
      </w:pPr>
      <w:r w:rsidRPr="00C30A1A">
        <w:rPr>
          <w:szCs w:val="24"/>
        </w:rPr>
        <w:t>выработку представлений о физической культуре личности и приемах самоконтроля;</w:t>
      </w:r>
    </w:p>
    <w:p w:rsidR="003D1C7E" w:rsidRPr="00C30A1A" w:rsidRDefault="003D1C7E" w:rsidP="003D1C7E">
      <w:pPr>
        <w:spacing w:after="0" w:line="276" w:lineRule="auto"/>
        <w:jc w:val="both"/>
        <w:rPr>
          <w:szCs w:val="24"/>
        </w:rPr>
      </w:pPr>
      <w:r w:rsidRPr="00C30A1A">
        <w:rPr>
          <w:szCs w:val="24"/>
        </w:rPr>
        <w:t>представлений об основных видах спорта, соревнованиях, снарядах и инвентаре, соблюдение правил техники безопасности во время занятий, оказание первой помощи при травмах;</w:t>
      </w:r>
    </w:p>
    <w:p w:rsidR="003D1C7E" w:rsidRPr="00C30A1A" w:rsidRDefault="003D1C7E" w:rsidP="003D1C7E">
      <w:pPr>
        <w:spacing w:after="0" w:line="276" w:lineRule="auto"/>
        <w:jc w:val="both"/>
        <w:rPr>
          <w:szCs w:val="24"/>
        </w:rPr>
      </w:pPr>
      <w:r w:rsidRPr="00C30A1A">
        <w:rPr>
          <w:szCs w:val="24"/>
        </w:rPr>
        <w:t>воспитание привычки к самостоятельным занятиям физическими упражнениями, избранными видами спорта в свободное время;</w:t>
      </w:r>
    </w:p>
    <w:p w:rsidR="003D1C7E" w:rsidRPr="00C30A1A" w:rsidRDefault="003D1C7E" w:rsidP="003D1C7E">
      <w:pPr>
        <w:spacing w:after="0" w:line="276" w:lineRule="auto"/>
        <w:jc w:val="both"/>
        <w:rPr>
          <w:szCs w:val="24"/>
        </w:rPr>
      </w:pPr>
      <w:r w:rsidRPr="00C30A1A">
        <w:rPr>
          <w:szCs w:val="24"/>
        </w:rPr>
        <w:t>выработку организаторских навыков проведения занятий в качестве командира отделения, капитана команды, судьи;</w:t>
      </w:r>
    </w:p>
    <w:p w:rsidR="003D1C7E" w:rsidRPr="00C30A1A" w:rsidRDefault="003D1C7E" w:rsidP="003D1C7E">
      <w:pPr>
        <w:spacing w:after="0" w:line="276" w:lineRule="auto"/>
        <w:jc w:val="both"/>
        <w:rPr>
          <w:szCs w:val="24"/>
        </w:rPr>
      </w:pPr>
      <w:r w:rsidRPr="00C30A1A">
        <w:rPr>
          <w:szCs w:val="24"/>
        </w:rPr>
        <w:t>формирование адекватной оценки собственных физических возможностей;</w:t>
      </w:r>
    </w:p>
    <w:p w:rsidR="003D1C7E" w:rsidRPr="00C30A1A" w:rsidRDefault="003D1C7E" w:rsidP="003D1C7E">
      <w:pPr>
        <w:spacing w:after="0" w:line="276" w:lineRule="auto"/>
        <w:jc w:val="both"/>
        <w:rPr>
          <w:szCs w:val="24"/>
        </w:rPr>
      </w:pPr>
      <w:r w:rsidRPr="00C30A1A">
        <w:rPr>
          <w:szCs w:val="24"/>
        </w:rPr>
        <w:t>воспитание инициативности, самостоятельности, взаимопомощи, дисциплинированности, чувства ответственности;</w:t>
      </w:r>
    </w:p>
    <w:p w:rsidR="003D1C7E" w:rsidRPr="00C30A1A" w:rsidRDefault="003D1C7E" w:rsidP="003D1C7E">
      <w:pPr>
        <w:spacing w:after="0" w:line="276" w:lineRule="auto"/>
        <w:jc w:val="both"/>
        <w:rPr>
          <w:szCs w:val="24"/>
        </w:rPr>
      </w:pPr>
      <w:r w:rsidRPr="00C30A1A">
        <w:rPr>
          <w:szCs w:val="24"/>
        </w:rPr>
        <w:t>содействие развитию психических процессов.</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Содержание программы 5  класс,  102 часа</w:t>
      </w:r>
    </w:p>
    <w:p w:rsidR="003D1C7E" w:rsidRPr="00C30A1A" w:rsidRDefault="003D1C7E" w:rsidP="003D1C7E">
      <w:pPr>
        <w:spacing w:after="0" w:line="276" w:lineRule="auto"/>
        <w:jc w:val="both"/>
        <w:rPr>
          <w:szCs w:val="24"/>
        </w:rPr>
      </w:pPr>
      <w:r w:rsidRPr="00C30A1A">
        <w:rPr>
          <w:szCs w:val="24"/>
        </w:rPr>
        <w:t>Раздел «Знания о физической культуре» (6ч.)</w:t>
      </w:r>
    </w:p>
    <w:p w:rsidR="003D1C7E" w:rsidRPr="00C30A1A" w:rsidRDefault="003D1C7E" w:rsidP="003D1C7E">
      <w:pPr>
        <w:spacing w:after="0" w:line="276" w:lineRule="auto"/>
        <w:jc w:val="both"/>
        <w:rPr>
          <w:szCs w:val="24"/>
        </w:rPr>
      </w:pPr>
      <w:r w:rsidRPr="00C30A1A">
        <w:rPr>
          <w:szCs w:val="24"/>
        </w:rPr>
        <w:t xml:space="preserve">           История физической культуры. Олимпийские игры древности. Физическая культура (основные понятия). Физическое развитие человека. Здоровье и здоровый образ жизни. Первая помощь при травмах. Физическая культура человека. </w:t>
      </w:r>
    </w:p>
    <w:p w:rsidR="003D1C7E" w:rsidRPr="00C30A1A" w:rsidRDefault="003D1C7E" w:rsidP="003D1C7E">
      <w:pPr>
        <w:spacing w:after="0" w:line="276" w:lineRule="auto"/>
        <w:jc w:val="both"/>
        <w:rPr>
          <w:szCs w:val="24"/>
        </w:rPr>
      </w:pPr>
      <w:r w:rsidRPr="00C30A1A">
        <w:rPr>
          <w:szCs w:val="24"/>
        </w:rPr>
        <w:t>Раздел «Способы двигательной (физкультурной) деятельности» (в течение года)</w:t>
      </w:r>
    </w:p>
    <w:p w:rsidR="003D1C7E" w:rsidRPr="00C30A1A" w:rsidRDefault="003D1C7E" w:rsidP="003D1C7E">
      <w:pPr>
        <w:spacing w:after="0" w:line="276" w:lineRule="auto"/>
        <w:jc w:val="both"/>
        <w:rPr>
          <w:szCs w:val="24"/>
        </w:rPr>
      </w:pPr>
      <w:r w:rsidRPr="00C30A1A">
        <w:rPr>
          <w:szCs w:val="24"/>
        </w:rPr>
        <w:t xml:space="preserve">          Организация и проведение самостоятельных занятий физической культурой. Подготовка к занятиям физической культурой. Планирование занятий физической культурой.</w:t>
      </w:r>
    </w:p>
    <w:p w:rsidR="003D1C7E" w:rsidRPr="00C30A1A" w:rsidRDefault="003D1C7E" w:rsidP="003D1C7E">
      <w:pPr>
        <w:spacing w:after="0" w:line="276" w:lineRule="auto"/>
        <w:jc w:val="both"/>
        <w:rPr>
          <w:szCs w:val="24"/>
        </w:rPr>
      </w:pPr>
      <w:r w:rsidRPr="00C30A1A">
        <w:rPr>
          <w:szCs w:val="24"/>
        </w:rPr>
        <w:t xml:space="preserve">          Оценка эффективности занятий физической культурой. Самонаблюдение и самоконтроль. Оценка эффективности занятий физкультурно-оздоровительной деятельностью.</w:t>
      </w:r>
    </w:p>
    <w:p w:rsidR="003D1C7E" w:rsidRPr="00C30A1A" w:rsidRDefault="003D1C7E" w:rsidP="003D1C7E">
      <w:pPr>
        <w:spacing w:after="0" w:line="276" w:lineRule="auto"/>
        <w:jc w:val="both"/>
        <w:rPr>
          <w:szCs w:val="24"/>
        </w:rPr>
      </w:pPr>
      <w:r w:rsidRPr="00C30A1A">
        <w:rPr>
          <w:szCs w:val="24"/>
        </w:rPr>
        <w:t>Раздел «Физическое совершенствование» (96ч.)</w:t>
      </w:r>
    </w:p>
    <w:p w:rsidR="003D1C7E" w:rsidRPr="00C30A1A" w:rsidRDefault="003D1C7E" w:rsidP="003D1C7E">
      <w:pPr>
        <w:spacing w:after="0" w:line="276" w:lineRule="auto"/>
        <w:jc w:val="both"/>
        <w:rPr>
          <w:szCs w:val="24"/>
        </w:rPr>
      </w:pPr>
      <w:r w:rsidRPr="00C30A1A">
        <w:rPr>
          <w:szCs w:val="24"/>
        </w:rPr>
        <w:t>Физкультурно-оздоровительная деятельность.</w:t>
      </w:r>
    </w:p>
    <w:p w:rsidR="003D1C7E" w:rsidRPr="00C30A1A" w:rsidRDefault="003D1C7E" w:rsidP="003D1C7E">
      <w:pPr>
        <w:spacing w:after="0" w:line="276" w:lineRule="auto"/>
        <w:jc w:val="both"/>
        <w:rPr>
          <w:szCs w:val="24"/>
        </w:rPr>
      </w:pPr>
      <w:r w:rsidRPr="00C30A1A">
        <w:rPr>
          <w:szCs w:val="24"/>
        </w:rPr>
        <w:t>Оздоровительные формы занятий в режиме учебного дня и учебной недели. Индивидуальные комплексы адаптивной и корригирующей физической культуры. Комплексы дыхательной гимнастики и гимнастики для глаз.</w:t>
      </w:r>
    </w:p>
    <w:p w:rsidR="003D1C7E" w:rsidRPr="00C30A1A" w:rsidRDefault="003D1C7E" w:rsidP="003D1C7E">
      <w:pPr>
        <w:spacing w:after="0" w:line="276" w:lineRule="auto"/>
        <w:jc w:val="both"/>
        <w:rPr>
          <w:szCs w:val="24"/>
        </w:rPr>
      </w:pPr>
      <w:r w:rsidRPr="00C30A1A">
        <w:rPr>
          <w:szCs w:val="24"/>
        </w:rPr>
        <w:t>Спортивно-оздоровительная деятельность с общеразвивающей направленностью.</w:t>
      </w:r>
    </w:p>
    <w:p w:rsidR="003D1C7E" w:rsidRPr="00C30A1A" w:rsidRDefault="003D1C7E" w:rsidP="003D1C7E">
      <w:pPr>
        <w:spacing w:after="0" w:line="276" w:lineRule="auto"/>
        <w:jc w:val="both"/>
        <w:rPr>
          <w:szCs w:val="24"/>
        </w:rPr>
      </w:pPr>
      <w:r w:rsidRPr="00C30A1A">
        <w:rPr>
          <w:szCs w:val="24"/>
        </w:rPr>
        <w:t>Гимнастика с основами акробатики: (18ч.)</w:t>
      </w:r>
    </w:p>
    <w:p w:rsidR="003D1C7E" w:rsidRPr="00C30A1A" w:rsidRDefault="003D1C7E" w:rsidP="003D1C7E">
      <w:pPr>
        <w:spacing w:after="0" w:line="276" w:lineRule="auto"/>
        <w:jc w:val="both"/>
        <w:rPr>
          <w:szCs w:val="24"/>
        </w:rPr>
      </w:pPr>
      <w:r w:rsidRPr="00C30A1A">
        <w:rPr>
          <w:szCs w:val="24"/>
        </w:rPr>
        <w:lastRenderedPageBreak/>
        <w:t></w:t>
      </w:r>
      <w:r w:rsidRPr="00C30A1A">
        <w:rPr>
          <w:szCs w:val="24"/>
        </w:rPr>
        <w:tab/>
        <w:t>Организующие команды и приёмы;</w:t>
      </w:r>
    </w:p>
    <w:p w:rsidR="003D1C7E" w:rsidRPr="00C30A1A" w:rsidRDefault="003D1C7E" w:rsidP="003D1C7E">
      <w:pPr>
        <w:spacing w:after="0" w:line="276" w:lineRule="auto"/>
        <w:jc w:val="both"/>
        <w:rPr>
          <w:szCs w:val="24"/>
        </w:rPr>
      </w:pPr>
      <w:r w:rsidRPr="00C30A1A">
        <w:rPr>
          <w:szCs w:val="24"/>
        </w:rPr>
        <w:t></w:t>
      </w:r>
      <w:r w:rsidRPr="00C30A1A">
        <w:rPr>
          <w:szCs w:val="24"/>
        </w:rPr>
        <w:tab/>
        <w:t>Акробатические упражнения и комбинации;</w:t>
      </w:r>
    </w:p>
    <w:p w:rsidR="003D1C7E" w:rsidRPr="00C30A1A" w:rsidRDefault="003D1C7E" w:rsidP="003D1C7E">
      <w:pPr>
        <w:spacing w:after="0" w:line="276" w:lineRule="auto"/>
        <w:jc w:val="both"/>
        <w:rPr>
          <w:szCs w:val="24"/>
        </w:rPr>
      </w:pPr>
      <w:r w:rsidRPr="00C30A1A">
        <w:rPr>
          <w:szCs w:val="24"/>
        </w:rPr>
        <w:t></w:t>
      </w:r>
      <w:r w:rsidRPr="00C30A1A">
        <w:rPr>
          <w:szCs w:val="24"/>
        </w:rPr>
        <w:tab/>
        <w:t>Ритмическая гимнастика (девочки);</w:t>
      </w:r>
    </w:p>
    <w:p w:rsidR="003D1C7E" w:rsidRPr="00C30A1A" w:rsidRDefault="003D1C7E" w:rsidP="003D1C7E">
      <w:pPr>
        <w:spacing w:after="0" w:line="276" w:lineRule="auto"/>
        <w:jc w:val="both"/>
        <w:rPr>
          <w:szCs w:val="24"/>
        </w:rPr>
      </w:pPr>
      <w:r w:rsidRPr="00C30A1A">
        <w:rPr>
          <w:szCs w:val="24"/>
        </w:rPr>
        <w:t></w:t>
      </w:r>
      <w:r w:rsidRPr="00C30A1A">
        <w:rPr>
          <w:szCs w:val="24"/>
        </w:rPr>
        <w:tab/>
        <w:t>Опорные прыжки;</w:t>
      </w:r>
    </w:p>
    <w:p w:rsidR="003D1C7E" w:rsidRPr="00C30A1A" w:rsidRDefault="003D1C7E" w:rsidP="003D1C7E">
      <w:pPr>
        <w:spacing w:after="0" w:line="276" w:lineRule="auto"/>
        <w:jc w:val="both"/>
        <w:rPr>
          <w:szCs w:val="24"/>
        </w:rPr>
      </w:pPr>
      <w:r w:rsidRPr="00C30A1A">
        <w:rPr>
          <w:szCs w:val="24"/>
        </w:rPr>
        <w:t></w:t>
      </w:r>
      <w:r w:rsidRPr="00C30A1A">
        <w:rPr>
          <w:szCs w:val="24"/>
        </w:rPr>
        <w:tab/>
        <w:t>Упражнения и комбинации на гимнастическом бревне (девочки) или скамейке;</w:t>
      </w:r>
    </w:p>
    <w:p w:rsidR="003D1C7E" w:rsidRPr="00C30A1A" w:rsidRDefault="003D1C7E" w:rsidP="003D1C7E">
      <w:pPr>
        <w:spacing w:after="0" w:line="276" w:lineRule="auto"/>
        <w:jc w:val="both"/>
        <w:rPr>
          <w:szCs w:val="24"/>
        </w:rPr>
      </w:pPr>
      <w:r w:rsidRPr="00C30A1A">
        <w:rPr>
          <w:szCs w:val="24"/>
        </w:rPr>
        <w:t></w:t>
      </w:r>
      <w:r w:rsidRPr="00C30A1A">
        <w:rPr>
          <w:szCs w:val="24"/>
        </w:rPr>
        <w:tab/>
        <w:t>Упражнения на гимнастической перекладине (мальчики);</w:t>
      </w:r>
    </w:p>
    <w:p w:rsidR="003D1C7E" w:rsidRPr="00C30A1A" w:rsidRDefault="003D1C7E" w:rsidP="003D1C7E">
      <w:pPr>
        <w:spacing w:after="0" w:line="276" w:lineRule="auto"/>
        <w:jc w:val="both"/>
        <w:rPr>
          <w:szCs w:val="24"/>
        </w:rPr>
      </w:pPr>
      <w:r w:rsidRPr="00C30A1A">
        <w:rPr>
          <w:szCs w:val="24"/>
        </w:rPr>
        <w:t></w:t>
      </w:r>
      <w:r w:rsidRPr="00C30A1A">
        <w:rPr>
          <w:szCs w:val="24"/>
        </w:rPr>
        <w:tab/>
        <w:t>Упражнения на гимнастических брусьях;</w:t>
      </w:r>
    </w:p>
    <w:p w:rsidR="003D1C7E" w:rsidRPr="00C30A1A" w:rsidRDefault="003D1C7E" w:rsidP="003D1C7E">
      <w:pPr>
        <w:spacing w:after="0" w:line="276" w:lineRule="auto"/>
        <w:jc w:val="both"/>
        <w:rPr>
          <w:szCs w:val="24"/>
        </w:rPr>
      </w:pPr>
      <w:r w:rsidRPr="00C30A1A">
        <w:rPr>
          <w:szCs w:val="24"/>
        </w:rPr>
        <w:t></w:t>
      </w:r>
      <w:r w:rsidRPr="00C30A1A">
        <w:rPr>
          <w:szCs w:val="24"/>
        </w:rPr>
        <w:tab/>
        <w:t>Висы и упоры;</w:t>
      </w:r>
    </w:p>
    <w:p w:rsidR="003D1C7E" w:rsidRPr="00C30A1A" w:rsidRDefault="003D1C7E" w:rsidP="003D1C7E">
      <w:pPr>
        <w:spacing w:after="0" w:line="276" w:lineRule="auto"/>
        <w:jc w:val="both"/>
        <w:rPr>
          <w:szCs w:val="24"/>
        </w:rPr>
      </w:pPr>
      <w:r w:rsidRPr="00C30A1A">
        <w:rPr>
          <w:szCs w:val="24"/>
        </w:rPr>
        <w:t></w:t>
      </w:r>
      <w:r w:rsidRPr="00C30A1A">
        <w:rPr>
          <w:szCs w:val="24"/>
        </w:rPr>
        <w:tab/>
        <w:t>Развитие гибкости, координации движений, силы, выносливости;</w:t>
      </w:r>
    </w:p>
    <w:p w:rsidR="003D1C7E" w:rsidRPr="00C30A1A" w:rsidRDefault="003D1C7E" w:rsidP="003D1C7E">
      <w:pPr>
        <w:spacing w:after="0" w:line="276" w:lineRule="auto"/>
        <w:jc w:val="both"/>
        <w:rPr>
          <w:szCs w:val="24"/>
        </w:rPr>
      </w:pPr>
      <w:r w:rsidRPr="00C30A1A">
        <w:rPr>
          <w:szCs w:val="24"/>
        </w:rPr>
        <w:t>Лёгкая атлетика: (27ч.)</w:t>
      </w:r>
    </w:p>
    <w:p w:rsidR="003D1C7E" w:rsidRPr="00C30A1A" w:rsidRDefault="003D1C7E" w:rsidP="003D1C7E">
      <w:pPr>
        <w:spacing w:after="0" w:line="276" w:lineRule="auto"/>
        <w:jc w:val="both"/>
        <w:rPr>
          <w:szCs w:val="24"/>
        </w:rPr>
      </w:pPr>
      <w:r w:rsidRPr="00C30A1A">
        <w:rPr>
          <w:szCs w:val="24"/>
        </w:rPr>
        <w:t></w:t>
      </w:r>
      <w:r w:rsidRPr="00C30A1A">
        <w:rPr>
          <w:szCs w:val="24"/>
        </w:rPr>
        <w:tab/>
        <w:t>Беговые и прыжковые упражнения;</w:t>
      </w:r>
    </w:p>
    <w:p w:rsidR="003D1C7E" w:rsidRPr="00C30A1A" w:rsidRDefault="003D1C7E" w:rsidP="003D1C7E">
      <w:pPr>
        <w:spacing w:after="0" w:line="276" w:lineRule="auto"/>
        <w:jc w:val="both"/>
        <w:rPr>
          <w:szCs w:val="24"/>
        </w:rPr>
      </w:pPr>
      <w:r w:rsidRPr="00C30A1A">
        <w:rPr>
          <w:szCs w:val="24"/>
        </w:rPr>
        <w:t></w:t>
      </w:r>
      <w:r w:rsidRPr="00C30A1A">
        <w:rPr>
          <w:szCs w:val="24"/>
        </w:rPr>
        <w:tab/>
        <w:t>Бег на длинные и короткие дистанции, эстафетный бег;</w:t>
      </w:r>
    </w:p>
    <w:p w:rsidR="003D1C7E" w:rsidRPr="00C30A1A" w:rsidRDefault="003D1C7E" w:rsidP="003D1C7E">
      <w:pPr>
        <w:spacing w:after="0" w:line="276" w:lineRule="auto"/>
        <w:jc w:val="both"/>
        <w:rPr>
          <w:szCs w:val="24"/>
        </w:rPr>
      </w:pPr>
      <w:r w:rsidRPr="00C30A1A">
        <w:rPr>
          <w:szCs w:val="24"/>
        </w:rPr>
        <w:t></w:t>
      </w:r>
      <w:r w:rsidRPr="00C30A1A">
        <w:rPr>
          <w:szCs w:val="24"/>
        </w:rPr>
        <w:tab/>
        <w:t>Прыжки в длину с места, с разбега, в высоту с разбега;</w:t>
      </w:r>
    </w:p>
    <w:p w:rsidR="003D1C7E" w:rsidRPr="00C30A1A" w:rsidRDefault="003D1C7E" w:rsidP="003D1C7E">
      <w:pPr>
        <w:spacing w:after="0" w:line="276" w:lineRule="auto"/>
        <w:jc w:val="both"/>
        <w:rPr>
          <w:szCs w:val="24"/>
        </w:rPr>
      </w:pPr>
      <w:r w:rsidRPr="00C30A1A">
        <w:rPr>
          <w:szCs w:val="24"/>
        </w:rPr>
        <w:t></w:t>
      </w:r>
      <w:r w:rsidRPr="00C30A1A">
        <w:rPr>
          <w:szCs w:val="24"/>
        </w:rPr>
        <w:tab/>
        <w:t>Метание малого мяча в вертикальную мишень, на дальность с трёх шагов разбега;</w:t>
      </w:r>
    </w:p>
    <w:p w:rsidR="003D1C7E" w:rsidRPr="00C30A1A" w:rsidRDefault="003D1C7E" w:rsidP="003D1C7E">
      <w:pPr>
        <w:spacing w:after="0" w:line="276" w:lineRule="auto"/>
        <w:jc w:val="both"/>
        <w:rPr>
          <w:szCs w:val="24"/>
        </w:rPr>
      </w:pPr>
      <w:r w:rsidRPr="00C30A1A">
        <w:rPr>
          <w:szCs w:val="24"/>
        </w:rPr>
        <w:t></w:t>
      </w:r>
      <w:r w:rsidRPr="00C30A1A">
        <w:rPr>
          <w:szCs w:val="24"/>
        </w:rPr>
        <w:tab/>
        <w:t>Развитие выносливости, силы, быстроты, координации движений.</w:t>
      </w:r>
    </w:p>
    <w:p w:rsidR="003D1C7E" w:rsidRPr="00C30A1A" w:rsidRDefault="003D1C7E" w:rsidP="003D1C7E">
      <w:pPr>
        <w:spacing w:after="0" w:line="276" w:lineRule="auto"/>
        <w:jc w:val="both"/>
        <w:rPr>
          <w:szCs w:val="24"/>
        </w:rPr>
      </w:pPr>
      <w:r w:rsidRPr="00C30A1A">
        <w:rPr>
          <w:szCs w:val="24"/>
        </w:rPr>
        <w:t>Лыжные гонки: (24ч.)</w:t>
      </w:r>
    </w:p>
    <w:p w:rsidR="003D1C7E" w:rsidRPr="00C30A1A" w:rsidRDefault="003D1C7E" w:rsidP="003D1C7E">
      <w:pPr>
        <w:spacing w:after="0" w:line="276" w:lineRule="auto"/>
        <w:jc w:val="both"/>
        <w:rPr>
          <w:szCs w:val="24"/>
        </w:rPr>
      </w:pPr>
      <w:r w:rsidRPr="00C30A1A">
        <w:rPr>
          <w:szCs w:val="24"/>
        </w:rPr>
        <w:t></w:t>
      </w:r>
      <w:r w:rsidRPr="00C30A1A">
        <w:rPr>
          <w:szCs w:val="24"/>
        </w:rPr>
        <w:tab/>
        <w:t>Техника передвижений на лыжах;</w:t>
      </w:r>
    </w:p>
    <w:p w:rsidR="003D1C7E" w:rsidRPr="00C30A1A" w:rsidRDefault="003D1C7E" w:rsidP="003D1C7E">
      <w:pPr>
        <w:spacing w:after="0" w:line="276" w:lineRule="auto"/>
        <w:jc w:val="both"/>
        <w:rPr>
          <w:szCs w:val="24"/>
        </w:rPr>
      </w:pPr>
      <w:r w:rsidRPr="00C30A1A">
        <w:rPr>
          <w:szCs w:val="24"/>
        </w:rPr>
        <w:t></w:t>
      </w:r>
      <w:r w:rsidRPr="00C30A1A">
        <w:rPr>
          <w:szCs w:val="24"/>
        </w:rPr>
        <w:tab/>
        <w:t>Подъёмы, спуски, повороты, торможения;</w:t>
      </w:r>
    </w:p>
    <w:p w:rsidR="003D1C7E" w:rsidRPr="00C30A1A" w:rsidRDefault="003D1C7E" w:rsidP="003D1C7E">
      <w:pPr>
        <w:spacing w:after="0" w:line="276" w:lineRule="auto"/>
        <w:jc w:val="both"/>
        <w:rPr>
          <w:szCs w:val="24"/>
        </w:rPr>
      </w:pPr>
      <w:r w:rsidRPr="00C30A1A">
        <w:rPr>
          <w:szCs w:val="24"/>
        </w:rPr>
        <w:t></w:t>
      </w:r>
      <w:r w:rsidRPr="00C30A1A">
        <w:rPr>
          <w:szCs w:val="24"/>
        </w:rPr>
        <w:tab/>
        <w:t>Развитие выносливости, силы, координации движений, быстроты.</w:t>
      </w:r>
    </w:p>
    <w:p w:rsidR="003D1C7E" w:rsidRPr="00C30A1A" w:rsidRDefault="003D1C7E" w:rsidP="003D1C7E">
      <w:pPr>
        <w:spacing w:after="0" w:line="276" w:lineRule="auto"/>
        <w:jc w:val="both"/>
        <w:rPr>
          <w:szCs w:val="24"/>
        </w:rPr>
      </w:pPr>
      <w:r w:rsidRPr="00C30A1A">
        <w:rPr>
          <w:szCs w:val="24"/>
        </w:rPr>
        <w:t>Спортивные игры: (27ч.)</w:t>
      </w:r>
    </w:p>
    <w:p w:rsidR="003D1C7E" w:rsidRPr="00C30A1A" w:rsidRDefault="003D1C7E" w:rsidP="003D1C7E">
      <w:pPr>
        <w:spacing w:after="0" w:line="276" w:lineRule="auto"/>
        <w:jc w:val="both"/>
        <w:rPr>
          <w:szCs w:val="24"/>
        </w:rPr>
      </w:pPr>
      <w:r w:rsidRPr="00C30A1A">
        <w:rPr>
          <w:szCs w:val="24"/>
        </w:rPr>
        <w:t></w:t>
      </w:r>
      <w:r w:rsidRPr="00C30A1A">
        <w:rPr>
          <w:szCs w:val="24"/>
        </w:rPr>
        <w:tab/>
        <w:t>Баскетбол. Основные приёмы. Правила техники безопасности. Игра по правилам. Развитие быстроты, силы, выносливости, координации движений.</w:t>
      </w:r>
    </w:p>
    <w:p w:rsidR="003D1C7E" w:rsidRPr="00C30A1A" w:rsidRDefault="003D1C7E" w:rsidP="003D1C7E">
      <w:pPr>
        <w:spacing w:after="0" w:line="276" w:lineRule="auto"/>
        <w:jc w:val="both"/>
        <w:rPr>
          <w:szCs w:val="24"/>
        </w:rPr>
      </w:pPr>
      <w:r w:rsidRPr="00C30A1A">
        <w:rPr>
          <w:szCs w:val="24"/>
        </w:rPr>
        <w:t></w:t>
      </w:r>
      <w:r w:rsidRPr="00C30A1A">
        <w:rPr>
          <w:szCs w:val="24"/>
        </w:rPr>
        <w:tab/>
        <w:t>Волейбол. Основные приёмы. Правила техники безопасности. Игра по правилам. Развитие быстроты, силы, выносливости, координации движений.</w:t>
      </w:r>
    </w:p>
    <w:p w:rsidR="003D1C7E" w:rsidRPr="00C30A1A" w:rsidRDefault="003D1C7E" w:rsidP="003D1C7E">
      <w:pPr>
        <w:spacing w:after="0" w:line="276" w:lineRule="auto"/>
        <w:jc w:val="both"/>
        <w:rPr>
          <w:szCs w:val="24"/>
        </w:rPr>
      </w:pPr>
      <w:r w:rsidRPr="00C30A1A">
        <w:rPr>
          <w:szCs w:val="24"/>
        </w:rPr>
        <w:t>Упражнения общеразвивающей направленности.</w:t>
      </w:r>
    </w:p>
    <w:p w:rsidR="003D1C7E" w:rsidRPr="00C30A1A" w:rsidRDefault="003D1C7E" w:rsidP="003D1C7E">
      <w:pPr>
        <w:spacing w:after="0" w:line="276" w:lineRule="auto"/>
        <w:jc w:val="both"/>
        <w:rPr>
          <w:szCs w:val="24"/>
        </w:rPr>
      </w:pPr>
      <w:r w:rsidRPr="00C30A1A">
        <w:rPr>
          <w:szCs w:val="24"/>
        </w:rPr>
        <w:t xml:space="preserve">Общефизическая подготовка. </w:t>
      </w:r>
    </w:p>
    <w:p w:rsidR="003D1C7E" w:rsidRPr="00C30A1A" w:rsidRDefault="003D1C7E" w:rsidP="003D1C7E">
      <w:pPr>
        <w:spacing w:after="0" w:line="276" w:lineRule="auto"/>
        <w:rPr>
          <w:szCs w:val="24"/>
        </w:rPr>
      </w:pPr>
    </w:p>
    <w:p w:rsidR="003D1C7E" w:rsidRPr="00C30A1A" w:rsidRDefault="003D1C7E" w:rsidP="003D1C7E">
      <w:pPr>
        <w:spacing w:after="0" w:line="276" w:lineRule="auto"/>
        <w:jc w:val="both"/>
        <w:rPr>
          <w:szCs w:val="24"/>
        </w:rPr>
      </w:pPr>
      <w:r w:rsidRPr="00C30A1A">
        <w:rPr>
          <w:szCs w:val="24"/>
        </w:rPr>
        <w:t>6 класс</w:t>
      </w:r>
    </w:p>
    <w:p w:rsidR="003D1C7E" w:rsidRPr="00C30A1A" w:rsidRDefault="003D1C7E" w:rsidP="003D1C7E">
      <w:pPr>
        <w:spacing w:after="0" w:line="276" w:lineRule="auto"/>
        <w:jc w:val="both"/>
        <w:rPr>
          <w:szCs w:val="24"/>
        </w:rPr>
      </w:pPr>
      <w:r w:rsidRPr="00C30A1A">
        <w:rPr>
          <w:szCs w:val="24"/>
        </w:rPr>
        <w:t>Целью реализации основной образовательной программы по учебному предмету «физическая культура» является усвоение содержания учебного предмета «физическая культура»                  и достижение обучающимися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 и основной образовательной программой основного общего образования образовательной организации.</w:t>
      </w:r>
    </w:p>
    <w:p w:rsidR="003D1C7E" w:rsidRPr="00C30A1A" w:rsidRDefault="003D1C7E" w:rsidP="003D1C7E">
      <w:pPr>
        <w:spacing w:after="0" w:line="276" w:lineRule="auto"/>
        <w:jc w:val="both"/>
        <w:rPr>
          <w:szCs w:val="24"/>
        </w:rPr>
      </w:pPr>
      <w:r w:rsidRPr="00C30A1A">
        <w:rPr>
          <w:szCs w:val="24"/>
        </w:rPr>
        <w:t xml:space="preserve">Программа рассчитана на 68 часов, со следующим распределением часов по годам обучения/классам: 2019 -2020 год обучения / класс –6 класс </w:t>
      </w:r>
    </w:p>
    <w:p w:rsidR="003D1C7E" w:rsidRPr="00C30A1A" w:rsidRDefault="003D1C7E" w:rsidP="003D1C7E">
      <w:pPr>
        <w:spacing w:after="0" w:line="276" w:lineRule="auto"/>
        <w:jc w:val="both"/>
        <w:rPr>
          <w:szCs w:val="24"/>
        </w:rPr>
      </w:pPr>
      <w:r w:rsidRPr="00C30A1A">
        <w:rPr>
          <w:szCs w:val="24"/>
        </w:rPr>
        <w:t>Главными задачами реализации учебного предмета являются:</w:t>
      </w:r>
    </w:p>
    <w:p w:rsidR="003D1C7E" w:rsidRPr="00C30A1A" w:rsidRDefault="003D1C7E" w:rsidP="003D1C7E">
      <w:pPr>
        <w:spacing w:after="0" w:line="276" w:lineRule="auto"/>
        <w:jc w:val="both"/>
        <w:rPr>
          <w:szCs w:val="24"/>
        </w:rPr>
      </w:pPr>
      <w:r w:rsidRPr="00C30A1A">
        <w:rPr>
          <w:szCs w:val="24"/>
        </w:rPr>
        <w:t>-содействие гармоническому физическому развитию, закрепление навыков правильной осанки, развитие устойчивости организма к неблагоприятным условиям внешней среды, воспитание ценностей ориентаций на здоровый образ жизни и привычки соблюдения личной гигиены;</w:t>
      </w:r>
    </w:p>
    <w:p w:rsidR="003D1C7E" w:rsidRPr="00C30A1A" w:rsidRDefault="003D1C7E" w:rsidP="003D1C7E">
      <w:pPr>
        <w:spacing w:after="0" w:line="276" w:lineRule="auto"/>
        <w:jc w:val="both"/>
        <w:rPr>
          <w:szCs w:val="24"/>
        </w:rPr>
      </w:pPr>
      <w:r w:rsidRPr="00C30A1A">
        <w:rPr>
          <w:szCs w:val="24"/>
        </w:rPr>
        <w:t>-обучение основам базовых видов двигательных действий;</w:t>
      </w:r>
    </w:p>
    <w:p w:rsidR="003D1C7E" w:rsidRPr="00C30A1A" w:rsidRDefault="003D1C7E" w:rsidP="003D1C7E">
      <w:pPr>
        <w:spacing w:after="0" w:line="276" w:lineRule="auto"/>
        <w:jc w:val="both"/>
        <w:rPr>
          <w:szCs w:val="24"/>
        </w:rPr>
      </w:pPr>
      <w:r w:rsidRPr="00C30A1A">
        <w:rPr>
          <w:szCs w:val="24"/>
        </w:rPr>
        <w:t>-дальнейшее развитие координационных и кондиционных способностей;</w:t>
      </w:r>
    </w:p>
    <w:p w:rsidR="003D1C7E" w:rsidRPr="00C30A1A" w:rsidRDefault="003D1C7E" w:rsidP="003D1C7E">
      <w:pPr>
        <w:spacing w:after="0" w:line="276" w:lineRule="auto"/>
        <w:jc w:val="both"/>
        <w:rPr>
          <w:szCs w:val="24"/>
        </w:rPr>
      </w:pPr>
      <w:r w:rsidRPr="00C30A1A">
        <w:rPr>
          <w:szCs w:val="24"/>
        </w:rPr>
        <w:t>-формирование основ знаний о личной гигиене, о влиянии занятий физическими упражнениями на основные системы организма, развитие волевых и нравственных качеств;</w:t>
      </w:r>
    </w:p>
    <w:p w:rsidR="003D1C7E" w:rsidRPr="00C30A1A" w:rsidRDefault="003D1C7E" w:rsidP="003D1C7E">
      <w:pPr>
        <w:spacing w:after="0" w:line="276" w:lineRule="auto"/>
        <w:jc w:val="both"/>
        <w:rPr>
          <w:szCs w:val="24"/>
        </w:rPr>
      </w:pPr>
      <w:r w:rsidRPr="00C30A1A">
        <w:rPr>
          <w:szCs w:val="24"/>
        </w:rPr>
        <w:t>-выработку представлений о физической культуре личности и приемах самоконтроля;</w:t>
      </w:r>
    </w:p>
    <w:p w:rsidR="003D1C7E" w:rsidRPr="00C30A1A" w:rsidRDefault="003D1C7E" w:rsidP="003D1C7E">
      <w:pPr>
        <w:spacing w:after="0" w:line="276" w:lineRule="auto"/>
        <w:jc w:val="both"/>
        <w:rPr>
          <w:szCs w:val="24"/>
        </w:rPr>
      </w:pPr>
      <w:r w:rsidRPr="00C30A1A">
        <w:rPr>
          <w:szCs w:val="24"/>
        </w:rPr>
        <w:lastRenderedPageBreak/>
        <w:t>-представлений об основных видах спорта, соревнованиях, снарядах и инвентаре, соблюдение правил техники безопасности во время занятий, оказание первой помощи при травмах;</w:t>
      </w:r>
    </w:p>
    <w:p w:rsidR="003D1C7E" w:rsidRPr="00C30A1A" w:rsidRDefault="003D1C7E" w:rsidP="003D1C7E">
      <w:pPr>
        <w:spacing w:after="0" w:line="276" w:lineRule="auto"/>
        <w:jc w:val="both"/>
        <w:rPr>
          <w:szCs w:val="24"/>
        </w:rPr>
      </w:pPr>
      <w:r w:rsidRPr="00C30A1A">
        <w:rPr>
          <w:szCs w:val="24"/>
        </w:rPr>
        <w:t>-воспитание привычки к самостоятельным занятиям физическими упражнениями, избранными видами спорта в свободное время;</w:t>
      </w:r>
    </w:p>
    <w:p w:rsidR="003D1C7E" w:rsidRPr="00C30A1A" w:rsidRDefault="003D1C7E" w:rsidP="003D1C7E">
      <w:pPr>
        <w:spacing w:after="0" w:line="276" w:lineRule="auto"/>
        <w:jc w:val="both"/>
        <w:rPr>
          <w:szCs w:val="24"/>
        </w:rPr>
      </w:pPr>
      <w:r w:rsidRPr="00C30A1A">
        <w:rPr>
          <w:szCs w:val="24"/>
        </w:rPr>
        <w:t>-выработку организаторских навыков проведения занятий в качестве командира отделения, капитана команды, судьи;</w:t>
      </w:r>
    </w:p>
    <w:p w:rsidR="003D1C7E" w:rsidRPr="00C30A1A" w:rsidRDefault="003D1C7E" w:rsidP="003D1C7E">
      <w:pPr>
        <w:spacing w:after="0" w:line="276" w:lineRule="auto"/>
        <w:jc w:val="both"/>
        <w:rPr>
          <w:szCs w:val="24"/>
        </w:rPr>
      </w:pPr>
      <w:r w:rsidRPr="00C30A1A">
        <w:rPr>
          <w:szCs w:val="24"/>
        </w:rPr>
        <w:t>-формирование адекватной оценки собственных физических возможностей;</w:t>
      </w:r>
    </w:p>
    <w:p w:rsidR="003D1C7E" w:rsidRPr="00C30A1A" w:rsidRDefault="003D1C7E" w:rsidP="003D1C7E">
      <w:pPr>
        <w:spacing w:after="0" w:line="276" w:lineRule="auto"/>
        <w:jc w:val="both"/>
        <w:rPr>
          <w:szCs w:val="24"/>
        </w:rPr>
      </w:pPr>
      <w:r w:rsidRPr="00C30A1A">
        <w:rPr>
          <w:szCs w:val="24"/>
        </w:rPr>
        <w:t>-воспитание инициативности, самостоятельности, взаимопомощи, дисциплинированности, чувства ответственности;</w:t>
      </w:r>
    </w:p>
    <w:p w:rsidR="003D1C7E" w:rsidRPr="00C30A1A" w:rsidRDefault="003D1C7E" w:rsidP="003D1C7E">
      <w:pPr>
        <w:spacing w:after="0" w:line="276" w:lineRule="auto"/>
        <w:jc w:val="both"/>
        <w:rPr>
          <w:szCs w:val="24"/>
        </w:rPr>
      </w:pPr>
      <w:r w:rsidRPr="00C30A1A">
        <w:rPr>
          <w:szCs w:val="24"/>
        </w:rPr>
        <w:t>-содействие развитию психических процессов.</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Содержание программы 6  классы,  68 часов</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Знания о физической культуре (в процессе уроков)</w:t>
      </w:r>
    </w:p>
    <w:p w:rsidR="003D1C7E" w:rsidRPr="00C30A1A" w:rsidRDefault="003D1C7E" w:rsidP="003D1C7E">
      <w:pPr>
        <w:spacing w:after="0" w:line="276" w:lineRule="auto"/>
        <w:jc w:val="both"/>
        <w:rPr>
          <w:szCs w:val="24"/>
        </w:rPr>
      </w:pPr>
      <w:r w:rsidRPr="00C30A1A">
        <w:rPr>
          <w:szCs w:val="24"/>
        </w:rPr>
        <w:t xml:space="preserve">История физической культуры. </w:t>
      </w:r>
    </w:p>
    <w:p w:rsidR="003D1C7E" w:rsidRPr="00C30A1A" w:rsidRDefault="003D1C7E" w:rsidP="003D1C7E">
      <w:pPr>
        <w:spacing w:after="0" w:line="276" w:lineRule="auto"/>
        <w:jc w:val="both"/>
        <w:rPr>
          <w:szCs w:val="24"/>
        </w:rPr>
      </w:pPr>
      <w:r w:rsidRPr="00C30A1A">
        <w:rPr>
          <w:szCs w:val="24"/>
        </w:rPr>
        <w:t>Возрождение Олимпийских игр и олимпийского движения.</w:t>
      </w:r>
    </w:p>
    <w:p w:rsidR="003D1C7E" w:rsidRPr="00C30A1A" w:rsidRDefault="003D1C7E" w:rsidP="003D1C7E">
      <w:pPr>
        <w:spacing w:after="0" w:line="276" w:lineRule="auto"/>
        <w:jc w:val="both"/>
        <w:rPr>
          <w:szCs w:val="24"/>
        </w:rPr>
      </w:pPr>
      <w:r w:rsidRPr="00C30A1A">
        <w:rPr>
          <w:szCs w:val="24"/>
        </w:rPr>
        <w:t xml:space="preserve">Организация и проведение пеших туристских походов. </w:t>
      </w:r>
    </w:p>
    <w:p w:rsidR="003D1C7E" w:rsidRPr="00C30A1A" w:rsidRDefault="003D1C7E" w:rsidP="003D1C7E">
      <w:pPr>
        <w:spacing w:after="0" w:line="276" w:lineRule="auto"/>
        <w:jc w:val="both"/>
        <w:rPr>
          <w:szCs w:val="24"/>
        </w:rPr>
      </w:pPr>
      <w:r w:rsidRPr="00C30A1A">
        <w:rPr>
          <w:szCs w:val="24"/>
        </w:rPr>
        <w:t>Требования к технике безопасности и бережному отношению к природе (экологические требования).</w:t>
      </w:r>
    </w:p>
    <w:p w:rsidR="003D1C7E" w:rsidRPr="00C30A1A" w:rsidRDefault="003D1C7E" w:rsidP="003D1C7E">
      <w:pPr>
        <w:spacing w:after="0" w:line="276" w:lineRule="auto"/>
        <w:jc w:val="both"/>
        <w:rPr>
          <w:szCs w:val="24"/>
        </w:rPr>
      </w:pPr>
      <w:r w:rsidRPr="00C30A1A">
        <w:rPr>
          <w:szCs w:val="24"/>
        </w:rPr>
        <w:t>Краткая характеристика видов спорта, входящих в программу Олимпийских игр.</w:t>
      </w:r>
    </w:p>
    <w:p w:rsidR="003D1C7E" w:rsidRPr="00C30A1A" w:rsidRDefault="003D1C7E" w:rsidP="003D1C7E">
      <w:pPr>
        <w:spacing w:after="0" w:line="276" w:lineRule="auto"/>
        <w:jc w:val="both"/>
        <w:rPr>
          <w:szCs w:val="24"/>
        </w:rPr>
      </w:pPr>
      <w:r w:rsidRPr="00C30A1A">
        <w:rPr>
          <w:szCs w:val="24"/>
        </w:rPr>
        <w:t xml:space="preserve">Физическая культура (основные понятия). </w:t>
      </w:r>
    </w:p>
    <w:p w:rsidR="003D1C7E" w:rsidRPr="00C30A1A" w:rsidRDefault="003D1C7E" w:rsidP="003D1C7E">
      <w:pPr>
        <w:spacing w:after="0" w:line="276" w:lineRule="auto"/>
        <w:jc w:val="both"/>
        <w:rPr>
          <w:szCs w:val="24"/>
        </w:rPr>
      </w:pPr>
      <w:r w:rsidRPr="00C30A1A">
        <w:rPr>
          <w:szCs w:val="24"/>
        </w:rPr>
        <w:t xml:space="preserve">Здоровье и здоровый образ жизни. </w:t>
      </w:r>
    </w:p>
    <w:p w:rsidR="003D1C7E" w:rsidRPr="00C30A1A" w:rsidRDefault="003D1C7E" w:rsidP="003D1C7E">
      <w:pPr>
        <w:spacing w:after="0" w:line="276" w:lineRule="auto"/>
        <w:jc w:val="both"/>
        <w:rPr>
          <w:szCs w:val="24"/>
        </w:rPr>
      </w:pPr>
      <w:r w:rsidRPr="00C30A1A">
        <w:rPr>
          <w:szCs w:val="24"/>
        </w:rPr>
        <w:t>Техническая подготовка.</w:t>
      </w:r>
    </w:p>
    <w:p w:rsidR="003D1C7E" w:rsidRPr="00C30A1A" w:rsidRDefault="003D1C7E" w:rsidP="003D1C7E">
      <w:pPr>
        <w:spacing w:after="0" w:line="276" w:lineRule="auto"/>
        <w:jc w:val="both"/>
        <w:rPr>
          <w:szCs w:val="24"/>
        </w:rPr>
      </w:pPr>
      <w:r w:rsidRPr="00C30A1A">
        <w:rPr>
          <w:szCs w:val="24"/>
        </w:rPr>
        <w:t>Техника движений и её основные показатели.</w:t>
      </w:r>
    </w:p>
    <w:p w:rsidR="003D1C7E" w:rsidRPr="00C30A1A" w:rsidRDefault="003D1C7E" w:rsidP="003D1C7E">
      <w:pPr>
        <w:spacing w:after="0" w:line="276" w:lineRule="auto"/>
        <w:jc w:val="both"/>
        <w:rPr>
          <w:szCs w:val="24"/>
        </w:rPr>
      </w:pPr>
      <w:r w:rsidRPr="00C30A1A">
        <w:rPr>
          <w:szCs w:val="24"/>
        </w:rPr>
        <w:t xml:space="preserve">Физическая культура человека. </w:t>
      </w:r>
    </w:p>
    <w:p w:rsidR="003D1C7E" w:rsidRPr="00C30A1A" w:rsidRDefault="003D1C7E" w:rsidP="003D1C7E">
      <w:pPr>
        <w:spacing w:after="0" w:line="276" w:lineRule="auto"/>
        <w:jc w:val="both"/>
        <w:rPr>
          <w:szCs w:val="24"/>
        </w:rPr>
      </w:pPr>
      <w:r w:rsidRPr="00C30A1A">
        <w:rPr>
          <w:szCs w:val="24"/>
        </w:rPr>
        <w:t>Закаливание организма.</w:t>
      </w:r>
    </w:p>
    <w:p w:rsidR="003D1C7E" w:rsidRPr="00C30A1A" w:rsidRDefault="003D1C7E" w:rsidP="003D1C7E">
      <w:pPr>
        <w:spacing w:after="0" w:line="276" w:lineRule="auto"/>
        <w:jc w:val="both"/>
        <w:rPr>
          <w:szCs w:val="24"/>
        </w:rPr>
      </w:pPr>
      <w:r w:rsidRPr="00C30A1A">
        <w:rPr>
          <w:szCs w:val="24"/>
        </w:rPr>
        <w:t>Правила безопасности и гигиени</w:t>
      </w:r>
      <w:r w:rsidRPr="00C30A1A">
        <w:rPr>
          <w:szCs w:val="24"/>
        </w:rPr>
        <w:softHyphen/>
        <w:t>ческие требования.</w:t>
      </w:r>
    </w:p>
    <w:p w:rsidR="003D1C7E" w:rsidRPr="00C30A1A" w:rsidRDefault="003D1C7E" w:rsidP="003D1C7E">
      <w:pPr>
        <w:spacing w:after="0" w:line="276" w:lineRule="auto"/>
        <w:jc w:val="both"/>
        <w:rPr>
          <w:szCs w:val="24"/>
        </w:rPr>
      </w:pPr>
      <w:r w:rsidRPr="00C30A1A">
        <w:rPr>
          <w:szCs w:val="24"/>
        </w:rPr>
        <w:t xml:space="preserve">Физическое совершенствование (68 часов) </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Гимнастика с элементами акробатики (14 часов)</w:t>
      </w:r>
    </w:p>
    <w:p w:rsidR="003D1C7E" w:rsidRPr="00C30A1A" w:rsidRDefault="003D1C7E" w:rsidP="003D1C7E">
      <w:pPr>
        <w:spacing w:after="0" w:line="276" w:lineRule="auto"/>
        <w:jc w:val="both"/>
        <w:rPr>
          <w:szCs w:val="24"/>
        </w:rPr>
      </w:pPr>
      <w:r w:rsidRPr="00C30A1A">
        <w:rPr>
          <w:szCs w:val="24"/>
        </w:rPr>
        <w:t></w:t>
      </w:r>
      <w:r w:rsidRPr="00C30A1A">
        <w:rPr>
          <w:szCs w:val="24"/>
        </w:rPr>
        <w:tab/>
        <w:t>Организующие команды и приёмы;</w:t>
      </w:r>
    </w:p>
    <w:p w:rsidR="003D1C7E" w:rsidRPr="00C30A1A" w:rsidRDefault="003D1C7E" w:rsidP="003D1C7E">
      <w:pPr>
        <w:spacing w:after="0" w:line="276" w:lineRule="auto"/>
        <w:jc w:val="both"/>
        <w:rPr>
          <w:szCs w:val="24"/>
        </w:rPr>
      </w:pPr>
      <w:r w:rsidRPr="00C30A1A">
        <w:rPr>
          <w:szCs w:val="24"/>
        </w:rPr>
        <w:t></w:t>
      </w:r>
      <w:r w:rsidRPr="00C30A1A">
        <w:rPr>
          <w:szCs w:val="24"/>
        </w:rPr>
        <w:tab/>
        <w:t>Акробатические упражнения и комбинации;</w:t>
      </w:r>
    </w:p>
    <w:p w:rsidR="003D1C7E" w:rsidRPr="00C30A1A" w:rsidRDefault="003D1C7E" w:rsidP="003D1C7E">
      <w:pPr>
        <w:spacing w:after="0" w:line="276" w:lineRule="auto"/>
        <w:jc w:val="both"/>
        <w:rPr>
          <w:szCs w:val="24"/>
        </w:rPr>
      </w:pPr>
      <w:r w:rsidRPr="00C30A1A">
        <w:rPr>
          <w:szCs w:val="24"/>
        </w:rPr>
        <w:t></w:t>
      </w:r>
      <w:r w:rsidRPr="00C30A1A">
        <w:rPr>
          <w:szCs w:val="24"/>
        </w:rPr>
        <w:tab/>
        <w:t>Ритмическая гимнастика (девочки);</w:t>
      </w:r>
    </w:p>
    <w:p w:rsidR="003D1C7E" w:rsidRPr="00C30A1A" w:rsidRDefault="003D1C7E" w:rsidP="003D1C7E">
      <w:pPr>
        <w:spacing w:after="0" w:line="276" w:lineRule="auto"/>
        <w:jc w:val="both"/>
        <w:rPr>
          <w:szCs w:val="24"/>
        </w:rPr>
      </w:pPr>
      <w:r w:rsidRPr="00C30A1A">
        <w:rPr>
          <w:szCs w:val="24"/>
        </w:rPr>
        <w:t></w:t>
      </w:r>
      <w:r w:rsidRPr="00C30A1A">
        <w:rPr>
          <w:szCs w:val="24"/>
        </w:rPr>
        <w:tab/>
        <w:t>Опорные прыжки;</w:t>
      </w:r>
    </w:p>
    <w:p w:rsidR="003D1C7E" w:rsidRPr="00C30A1A" w:rsidRDefault="003D1C7E" w:rsidP="003D1C7E">
      <w:pPr>
        <w:spacing w:after="0" w:line="276" w:lineRule="auto"/>
        <w:jc w:val="both"/>
        <w:rPr>
          <w:szCs w:val="24"/>
        </w:rPr>
      </w:pPr>
      <w:r w:rsidRPr="00C30A1A">
        <w:rPr>
          <w:szCs w:val="24"/>
        </w:rPr>
        <w:t></w:t>
      </w:r>
      <w:r w:rsidRPr="00C30A1A">
        <w:rPr>
          <w:szCs w:val="24"/>
        </w:rPr>
        <w:tab/>
        <w:t>Упражнения и комбинации на гимнастическом бревне (девочки) или скамейке;</w:t>
      </w:r>
    </w:p>
    <w:p w:rsidR="003D1C7E" w:rsidRPr="00C30A1A" w:rsidRDefault="003D1C7E" w:rsidP="003D1C7E">
      <w:pPr>
        <w:spacing w:after="0" w:line="276" w:lineRule="auto"/>
        <w:jc w:val="both"/>
        <w:rPr>
          <w:szCs w:val="24"/>
        </w:rPr>
      </w:pPr>
      <w:r w:rsidRPr="00C30A1A">
        <w:rPr>
          <w:szCs w:val="24"/>
        </w:rPr>
        <w:t></w:t>
      </w:r>
      <w:r w:rsidRPr="00C30A1A">
        <w:rPr>
          <w:szCs w:val="24"/>
        </w:rPr>
        <w:tab/>
        <w:t>Упражнения на гимнастической перекладине (мальчики);</w:t>
      </w:r>
    </w:p>
    <w:p w:rsidR="003D1C7E" w:rsidRPr="00C30A1A" w:rsidRDefault="003D1C7E" w:rsidP="003D1C7E">
      <w:pPr>
        <w:spacing w:after="0" w:line="276" w:lineRule="auto"/>
        <w:jc w:val="both"/>
        <w:rPr>
          <w:szCs w:val="24"/>
        </w:rPr>
      </w:pPr>
      <w:r w:rsidRPr="00C30A1A">
        <w:rPr>
          <w:szCs w:val="24"/>
        </w:rPr>
        <w:t></w:t>
      </w:r>
      <w:r w:rsidRPr="00C30A1A">
        <w:rPr>
          <w:szCs w:val="24"/>
        </w:rPr>
        <w:tab/>
        <w:t>Упражнения на гимнастических брусьях;</w:t>
      </w:r>
    </w:p>
    <w:p w:rsidR="003D1C7E" w:rsidRPr="00C30A1A" w:rsidRDefault="003D1C7E" w:rsidP="003D1C7E">
      <w:pPr>
        <w:spacing w:after="0" w:line="276" w:lineRule="auto"/>
        <w:jc w:val="both"/>
        <w:rPr>
          <w:szCs w:val="24"/>
        </w:rPr>
      </w:pPr>
      <w:r w:rsidRPr="00C30A1A">
        <w:rPr>
          <w:szCs w:val="24"/>
        </w:rPr>
        <w:t></w:t>
      </w:r>
      <w:r w:rsidRPr="00C30A1A">
        <w:rPr>
          <w:szCs w:val="24"/>
        </w:rPr>
        <w:tab/>
        <w:t>Висы и упоры;</w:t>
      </w:r>
    </w:p>
    <w:p w:rsidR="003D1C7E" w:rsidRPr="00C30A1A" w:rsidRDefault="003D1C7E" w:rsidP="003D1C7E">
      <w:pPr>
        <w:spacing w:after="0" w:line="276" w:lineRule="auto"/>
        <w:jc w:val="both"/>
        <w:rPr>
          <w:szCs w:val="24"/>
        </w:rPr>
      </w:pPr>
      <w:r w:rsidRPr="00C30A1A">
        <w:rPr>
          <w:szCs w:val="24"/>
        </w:rPr>
        <w:t></w:t>
      </w:r>
      <w:r w:rsidRPr="00C30A1A">
        <w:rPr>
          <w:szCs w:val="24"/>
        </w:rPr>
        <w:tab/>
        <w:t>Развитие гибкости, координации движений, силы, выносливости;</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Лёгкая атлетика. (16 часов)</w:t>
      </w:r>
    </w:p>
    <w:p w:rsidR="003D1C7E" w:rsidRPr="00C30A1A" w:rsidRDefault="003D1C7E" w:rsidP="003D1C7E">
      <w:pPr>
        <w:spacing w:after="0" w:line="276" w:lineRule="auto"/>
        <w:jc w:val="both"/>
        <w:rPr>
          <w:szCs w:val="24"/>
        </w:rPr>
      </w:pPr>
      <w:r w:rsidRPr="00C30A1A">
        <w:rPr>
          <w:szCs w:val="24"/>
        </w:rPr>
        <w:t></w:t>
      </w:r>
      <w:r w:rsidRPr="00C30A1A">
        <w:rPr>
          <w:szCs w:val="24"/>
        </w:rPr>
        <w:tab/>
        <w:t>Беговые и прыжковые упражнения;</w:t>
      </w:r>
    </w:p>
    <w:p w:rsidR="003D1C7E" w:rsidRPr="00C30A1A" w:rsidRDefault="003D1C7E" w:rsidP="003D1C7E">
      <w:pPr>
        <w:spacing w:after="0" w:line="276" w:lineRule="auto"/>
        <w:jc w:val="both"/>
        <w:rPr>
          <w:szCs w:val="24"/>
        </w:rPr>
      </w:pPr>
      <w:r w:rsidRPr="00C30A1A">
        <w:rPr>
          <w:szCs w:val="24"/>
        </w:rPr>
        <w:t></w:t>
      </w:r>
      <w:r w:rsidRPr="00C30A1A">
        <w:rPr>
          <w:szCs w:val="24"/>
        </w:rPr>
        <w:tab/>
        <w:t>Бег на длинные и короткие дистанции, эстафетный бег;</w:t>
      </w:r>
    </w:p>
    <w:p w:rsidR="003D1C7E" w:rsidRPr="00C30A1A" w:rsidRDefault="003D1C7E" w:rsidP="003D1C7E">
      <w:pPr>
        <w:spacing w:after="0" w:line="276" w:lineRule="auto"/>
        <w:jc w:val="both"/>
        <w:rPr>
          <w:szCs w:val="24"/>
        </w:rPr>
      </w:pPr>
      <w:r w:rsidRPr="00C30A1A">
        <w:rPr>
          <w:szCs w:val="24"/>
        </w:rPr>
        <w:t></w:t>
      </w:r>
      <w:r w:rsidRPr="00C30A1A">
        <w:rPr>
          <w:szCs w:val="24"/>
        </w:rPr>
        <w:tab/>
        <w:t>Прыжки в длину с места, с разбега, в высоту с разбега;</w:t>
      </w:r>
    </w:p>
    <w:p w:rsidR="003D1C7E" w:rsidRPr="00C30A1A" w:rsidRDefault="003D1C7E" w:rsidP="003D1C7E">
      <w:pPr>
        <w:spacing w:after="0" w:line="276" w:lineRule="auto"/>
        <w:jc w:val="both"/>
        <w:rPr>
          <w:szCs w:val="24"/>
        </w:rPr>
      </w:pPr>
      <w:r w:rsidRPr="00C30A1A">
        <w:rPr>
          <w:szCs w:val="24"/>
        </w:rPr>
        <w:t></w:t>
      </w:r>
      <w:r w:rsidRPr="00C30A1A">
        <w:rPr>
          <w:szCs w:val="24"/>
        </w:rPr>
        <w:tab/>
        <w:t>Метание малого мяча в вертикальную мишень, на дальность с трёх шагов разбега;</w:t>
      </w:r>
    </w:p>
    <w:p w:rsidR="003D1C7E" w:rsidRPr="00C30A1A" w:rsidRDefault="003D1C7E" w:rsidP="003D1C7E">
      <w:pPr>
        <w:spacing w:after="0" w:line="276" w:lineRule="auto"/>
        <w:jc w:val="both"/>
        <w:rPr>
          <w:szCs w:val="24"/>
        </w:rPr>
      </w:pPr>
      <w:r w:rsidRPr="00C30A1A">
        <w:rPr>
          <w:szCs w:val="24"/>
        </w:rPr>
        <w:lastRenderedPageBreak/>
        <w:t></w:t>
      </w:r>
      <w:r w:rsidRPr="00C30A1A">
        <w:rPr>
          <w:szCs w:val="24"/>
        </w:rPr>
        <w:tab/>
        <w:t>Развитие выносливости, силы, быстроты, координации движений.</w:t>
      </w:r>
    </w:p>
    <w:p w:rsidR="003D1C7E" w:rsidRPr="00C30A1A" w:rsidRDefault="003D1C7E" w:rsidP="003D1C7E">
      <w:pPr>
        <w:spacing w:after="0" w:line="276" w:lineRule="auto"/>
        <w:jc w:val="both"/>
        <w:rPr>
          <w:szCs w:val="24"/>
        </w:rPr>
      </w:pPr>
      <w:r w:rsidRPr="00C30A1A">
        <w:rPr>
          <w:szCs w:val="24"/>
        </w:rPr>
        <w:t>Лыжные гонки. (20 часов)</w:t>
      </w:r>
    </w:p>
    <w:p w:rsidR="003D1C7E" w:rsidRPr="00C30A1A" w:rsidRDefault="003D1C7E" w:rsidP="003D1C7E">
      <w:pPr>
        <w:spacing w:after="0" w:line="276" w:lineRule="auto"/>
        <w:jc w:val="both"/>
        <w:rPr>
          <w:szCs w:val="24"/>
        </w:rPr>
      </w:pPr>
      <w:r w:rsidRPr="00C30A1A">
        <w:rPr>
          <w:szCs w:val="24"/>
        </w:rPr>
        <w:t></w:t>
      </w:r>
      <w:r w:rsidRPr="00C30A1A">
        <w:rPr>
          <w:szCs w:val="24"/>
        </w:rPr>
        <w:tab/>
        <w:t>Техника передвижений на лыжах;</w:t>
      </w:r>
    </w:p>
    <w:p w:rsidR="003D1C7E" w:rsidRPr="00C30A1A" w:rsidRDefault="003D1C7E" w:rsidP="003D1C7E">
      <w:pPr>
        <w:spacing w:after="0" w:line="276" w:lineRule="auto"/>
        <w:jc w:val="both"/>
        <w:rPr>
          <w:szCs w:val="24"/>
        </w:rPr>
      </w:pPr>
      <w:r w:rsidRPr="00C30A1A">
        <w:rPr>
          <w:szCs w:val="24"/>
        </w:rPr>
        <w:t></w:t>
      </w:r>
      <w:r w:rsidRPr="00C30A1A">
        <w:rPr>
          <w:szCs w:val="24"/>
        </w:rPr>
        <w:tab/>
        <w:t>Подъёмы, спуски, повороты, торможения;</w:t>
      </w:r>
    </w:p>
    <w:p w:rsidR="003D1C7E" w:rsidRPr="00C30A1A" w:rsidRDefault="003D1C7E" w:rsidP="003D1C7E">
      <w:pPr>
        <w:spacing w:after="0" w:line="276" w:lineRule="auto"/>
        <w:jc w:val="both"/>
        <w:rPr>
          <w:szCs w:val="24"/>
        </w:rPr>
      </w:pPr>
      <w:r w:rsidRPr="00C30A1A">
        <w:rPr>
          <w:szCs w:val="24"/>
        </w:rPr>
        <w:t></w:t>
      </w:r>
      <w:r w:rsidRPr="00C30A1A">
        <w:rPr>
          <w:szCs w:val="24"/>
        </w:rPr>
        <w:tab/>
        <w:t>Развитие выносливости, силы, координации движений, быстроты.</w:t>
      </w:r>
    </w:p>
    <w:p w:rsidR="003D1C7E" w:rsidRPr="00C30A1A" w:rsidRDefault="003D1C7E" w:rsidP="003D1C7E">
      <w:pPr>
        <w:spacing w:after="0" w:line="276" w:lineRule="auto"/>
        <w:jc w:val="both"/>
        <w:rPr>
          <w:szCs w:val="24"/>
        </w:rPr>
      </w:pPr>
      <w:r w:rsidRPr="00C30A1A">
        <w:rPr>
          <w:szCs w:val="24"/>
        </w:rPr>
        <w:t>Спортивные игры (18часов)</w:t>
      </w:r>
    </w:p>
    <w:p w:rsidR="003D1C7E" w:rsidRPr="00C30A1A" w:rsidRDefault="003D1C7E" w:rsidP="003D1C7E">
      <w:pPr>
        <w:spacing w:after="0" w:line="276" w:lineRule="auto"/>
        <w:jc w:val="both"/>
        <w:rPr>
          <w:szCs w:val="24"/>
        </w:rPr>
      </w:pPr>
      <w:r w:rsidRPr="00C30A1A">
        <w:rPr>
          <w:szCs w:val="24"/>
        </w:rPr>
        <w:t>Баскетбол (18 часов)</w:t>
      </w:r>
    </w:p>
    <w:p w:rsidR="003D1C7E" w:rsidRPr="00C30A1A" w:rsidRDefault="003D1C7E" w:rsidP="003D1C7E">
      <w:pPr>
        <w:spacing w:after="0" w:line="276" w:lineRule="auto"/>
        <w:jc w:val="both"/>
        <w:rPr>
          <w:szCs w:val="24"/>
        </w:rPr>
      </w:pPr>
      <w:r w:rsidRPr="00C30A1A">
        <w:rPr>
          <w:szCs w:val="24"/>
        </w:rPr>
        <w:t></w:t>
      </w:r>
      <w:r w:rsidRPr="00C30A1A">
        <w:rPr>
          <w:szCs w:val="24"/>
        </w:rPr>
        <w:tab/>
        <w:t>Баскетбол. Основные приёмы. Правила техники безопасности. Игра по правилам. Развитие быстроты, силы, выносливости, координации движений.</w:t>
      </w:r>
    </w:p>
    <w:p w:rsidR="003D1C7E" w:rsidRPr="00C30A1A" w:rsidRDefault="003D1C7E" w:rsidP="003D1C7E">
      <w:pPr>
        <w:spacing w:after="0" w:line="276" w:lineRule="auto"/>
        <w:rPr>
          <w:szCs w:val="24"/>
        </w:rPr>
      </w:pPr>
    </w:p>
    <w:p w:rsidR="003D1C7E" w:rsidRPr="00C30A1A" w:rsidRDefault="003D1C7E" w:rsidP="003D1C7E">
      <w:pPr>
        <w:spacing w:after="0" w:line="276" w:lineRule="auto"/>
        <w:rPr>
          <w:szCs w:val="24"/>
        </w:rPr>
      </w:pPr>
      <w:r w:rsidRPr="00C30A1A">
        <w:rPr>
          <w:szCs w:val="24"/>
        </w:rPr>
        <w:t>7 класс</w:t>
      </w:r>
    </w:p>
    <w:p w:rsidR="003D1C7E" w:rsidRPr="00C30A1A" w:rsidRDefault="003D1C7E" w:rsidP="003D1C7E">
      <w:pPr>
        <w:spacing w:after="0" w:line="276" w:lineRule="auto"/>
        <w:jc w:val="both"/>
        <w:rPr>
          <w:szCs w:val="24"/>
        </w:rPr>
      </w:pPr>
      <w:r w:rsidRPr="00C30A1A">
        <w:rPr>
          <w:szCs w:val="24"/>
        </w:rPr>
        <w:t>Целью реализации основной образовательной программы ООО по учебному предмету «физическая культура» является усвоение содержания учебного предмета «физическая культура»                  и достижение обучающимися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 и основной образовательной программой основного общего образования образовательной организации.</w:t>
      </w:r>
    </w:p>
    <w:p w:rsidR="003D1C7E" w:rsidRPr="00C30A1A" w:rsidRDefault="003D1C7E" w:rsidP="003D1C7E">
      <w:pPr>
        <w:spacing w:after="0" w:line="276" w:lineRule="auto"/>
        <w:jc w:val="both"/>
        <w:rPr>
          <w:szCs w:val="24"/>
        </w:rPr>
      </w:pPr>
      <w:r w:rsidRPr="00C30A1A">
        <w:rPr>
          <w:szCs w:val="24"/>
        </w:rPr>
        <w:t xml:space="preserve">Программа рассчитана на 102 часа, со следующим распределением часов по годам обучения/классам: 2019 -2020 год обучения / класс – 7 класс </w:t>
      </w:r>
    </w:p>
    <w:p w:rsidR="003D1C7E" w:rsidRPr="00C30A1A" w:rsidRDefault="003D1C7E" w:rsidP="003D1C7E">
      <w:pPr>
        <w:spacing w:after="0" w:line="276" w:lineRule="auto"/>
        <w:jc w:val="both"/>
        <w:rPr>
          <w:szCs w:val="24"/>
        </w:rPr>
      </w:pPr>
      <w:r w:rsidRPr="00C30A1A">
        <w:rPr>
          <w:szCs w:val="24"/>
        </w:rPr>
        <w:t>Главными задачами реализации учебного предмета являются:</w:t>
      </w:r>
    </w:p>
    <w:p w:rsidR="003D1C7E" w:rsidRPr="00C30A1A" w:rsidRDefault="003D1C7E" w:rsidP="003D1C7E">
      <w:pPr>
        <w:spacing w:after="0" w:line="276" w:lineRule="auto"/>
        <w:jc w:val="both"/>
        <w:rPr>
          <w:szCs w:val="24"/>
        </w:rPr>
      </w:pPr>
      <w:r w:rsidRPr="00C30A1A">
        <w:rPr>
          <w:szCs w:val="24"/>
        </w:rPr>
        <w:t>-содействие гармоническому физическому развитию, закрепление навыков правильной осанки, развитие устойчивости организма к неблагоприятным условиям внешней среды, воспитание ценностей ориентаций на здоровый образ жизни и привычки соблюдения личной гигиены;</w:t>
      </w:r>
    </w:p>
    <w:p w:rsidR="003D1C7E" w:rsidRPr="00C30A1A" w:rsidRDefault="003D1C7E" w:rsidP="003D1C7E">
      <w:pPr>
        <w:spacing w:after="0" w:line="276" w:lineRule="auto"/>
        <w:jc w:val="both"/>
        <w:rPr>
          <w:szCs w:val="24"/>
        </w:rPr>
      </w:pPr>
      <w:r w:rsidRPr="00C30A1A">
        <w:rPr>
          <w:szCs w:val="24"/>
        </w:rPr>
        <w:t>-обучение основам базовых видов двигательных действий;</w:t>
      </w:r>
    </w:p>
    <w:p w:rsidR="003D1C7E" w:rsidRPr="00C30A1A" w:rsidRDefault="003D1C7E" w:rsidP="003D1C7E">
      <w:pPr>
        <w:spacing w:after="0" w:line="276" w:lineRule="auto"/>
        <w:jc w:val="both"/>
        <w:rPr>
          <w:szCs w:val="24"/>
        </w:rPr>
      </w:pPr>
      <w:r w:rsidRPr="00C30A1A">
        <w:rPr>
          <w:szCs w:val="24"/>
        </w:rPr>
        <w:t>-дальнейшее развитие координационных и кондиционных способностей;</w:t>
      </w:r>
    </w:p>
    <w:p w:rsidR="003D1C7E" w:rsidRPr="00C30A1A" w:rsidRDefault="003D1C7E" w:rsidP="003D1C7E">
      <w:pPr>
        <w:spacing w:after="0" w:line="276" w:lineRule="auto"/>
        <w:jc w:val="both"/>
        <w:rPr>
          <w:szCs w:val="24"/>
        </w:rPr>
      </w:pPr>
      <w:r w:rsidRPr="00C30A1A">
        <w:rPr>
          <w:szCs w:val="24"/>
        </w:rPr>
        <w:t>-формирование основ знаний о личной гигиене, о влиянии занятий физическими упражнениями на основные системы организма, развитие волевых и нравственных качеств;</w:t>
      </w:r>
    </w:p>
    <w:p w:rsidR="003D1C7E" w:rsidRPr="00C30A1A" w:rsidRDefault="003D1C7E" w:rsidP="003D1C7E">
      <w:pPr>
        <w:spacing w:after="0" w:line="276" w:lineRule="auto"/>
        <w:jc w:val="both"/>
        <w:rPr>
          <w:szCs w:val="24"/>
        </w:rPr>
      </w:pPr>
      <w:r w:rsidRPr="00C30A1A">
        <w:rPr>
          <w:szCs w:val="24"/>
        </w:rPr>
        <w:t>-выработку представлений о физической культуре личности и приемах самоконтроля;</w:t>
      </w:r>
    </w:p>
    <w:p w:rsidR="003D1C7E" w:rsidRPr="00C30A1A" w:rsidRDefault="003D1C7E" w:rsidP="003D1C7E">
      <w:pPr>
        <w:spacing w:after="0" w:line="276" w:lineRule="auto"/>
        <w:jc w:val="both"/>
        <w:rPr>
          <w:szCs w:val="24"/>
        </w:rPr>
      </w:pPr>
      <w:r w:rsidRPr="00C30A1A">
        <w:rPr>
          <w:szCs w:val="24"/>
        </w:rPr>
        <w:t>-представлений об основных видах спорта, соревнованиях, снарядах и инвентаре, соблюдение правил техники безопасности во время занятий, оказание первой помощи при травмах;</w:t>
      </w:r>
    </w:p>
    <w:p w:rsidR="003D1C7E" w:rsidRPr="00C30A1A" w:rsidRDefault="003D1C7E" w:rsidP="003D1C7E">
      <w:pPr>
        <w:spacing w:after="0" w:line="276" w:lineRule="auto"/>
        <w:jc w:val="both"/>
        <w:rPr>
          <w:szCs w:val="24"/>
        </w:rPr>
      </w:pPr>
      <w:r w:rsidRPr="00C30A1A">
        <w:rPr>
          <w:szCs w:val="24"/>
        </w:rPr>
        <w:t>-воспитание привычки к самостоятельным занятиям физическими упражнениями, избранными видами спорта в свободное время;</w:t>
      </w:r>
    </w:p>
    <w:p w:rsidR="003D1C7E" w:rsidRPr="00C30A1A" w:rsidRDefault="003D1C7E" w:rsidP="003D1C7E">
      <w:pPr>
        <w:spacing w:after="0" w:line="276" w:lineRule="auto"/>
        <w:jc w:val="both"/>
        <w:rPr>
          <w:szCs w:val="24"/>
        </w:rPr>
      </w:pPr>
      <w:r w:rsidRPr="00C30A1A">
        <w:rPr>
          <w:szCs w:val="24"/>
        </w:rPr>
        <w:t>-выработку организаторских навыков проведения занятий в качестве командира отделения, капитана команды, судьи;</w:t>
      </w:r>
    </w:p>
    <w:p w:rsidR="003D1C7E" w:rsidRPr="00C30A1A" w:rsidRDefault="003D1C7E" w:rsidP="003D1C7E">
      <w:pPr>
        <w:spacing w:after="0" w:line="276" w:lineRule="auto"/>
        <w:jc w:val="both"/>
        <w:rPr>
          <w:szCs w:val="24"/>
        </w:rPr>
      </w:pPr>
      <w:r w:rsidRPr="00C30A1A">
        <w:rPr>
          <w:szCs w:val="24"/>
        </w:rPr>
        <w:t>-формирование адекватной оценки собственных физических возможностей;</w:t>
      </w:r>
    </w:p>
    <w:p w:rsidR="003D1C7E" w:rsidRPr="00C30A1A" w:rsidRDefault="003D1C7E" w:rsidP="003D1C7E">
      <w:pPr>
        <w:spacing w:after="0" w:line="276" w:lineRule="auto"/>
        <w:jc w:val="both"/>
        <w:rPr>
          <w:szCs w:val="24"/>
        </w:rPr>
      </w:pPr>
      <w:r w:rsidRPr="00C30A1A">
        <w:rPr>
          <w:szCs w:val="24"/>
        </w:rPr>
        <w:t>-воспитание инициативности, самостоятельности, взаимопомощи, дисциплинированности, чувства ответственности;</w:t>
      </w:r>
    </w:p>
    <w:p w:rsidR="003D1C7E" w:rsidRPr="00C30A1A" w:rsidRDefault="003D1C7E" w:rsidP="003D1C7E">
      <w:pPr>
        <w:spacing w:after="0" w:line="276" w:lineRule="auto"/>
        <w:jc w:val="both"/>
        <w:rPr>
          <w:szCs w:val="24"/>
        </w:rPr>
      </w:pPr>
      <w:r w:rsidRPr="00C30A1A">
        <w:rPr>
          <w:szCs w:val="24"/>
        </w:rPr>
        <w:t>-содействие развитию психических процессов.</w:t>
      </w:r>
    </w:p>
    <w:p w:rsidR="003D1C7E" w:rsidRPr="00C30A1A" w:rsidRDefault="003D1C7E" w:rsidP="003D1C7E">
      <w:pPr>
        <w:spacing w:after="0" w:line="276" w:lineRule="auto"/>
        <w:jc w:val="both"/>
        <w:rPr>
          <w:szCs w:val="24"/>
        </w:rPr>
      </w:pPr>
      <w:r w:rsidRPr="00C30A1A">
        <w:rPr>
          <w:szCs w:val="24"/>
        </w:rPr>
        <w:t>Содержание программы</w:t>
      </w:r>
    </w:p>
    <w:p w:rsidR="003D1C7E" w:rsidRPr="00C30A1A" w:rsidRDefault="003D1C7E" w:rsidP="003D1C7E">
      <w:pPr>
        <w:spacing w:after="0" w:line="276" w:lineRule="auto"/>
        <w:jc w:val="both"/>
        <w:rPr>
          <w:szCs w:val="24"/>
        </w:rPr>
      </w:pPr>
      <w:r w:rsidRPr="00C30A1A">
        <w:rPr>
          <w:szCs w:val="24"/>
        </w:rPr>
        <w:t>2019 - 2020 год обучения/ 7 класс, 102 часа</w:t>
      </w:r>
    </w:p>
    <w:p w:rsidR="003D1C7E" w:rsidRPr="00C30A1A" w:rsidRDefault="003D1C7E" w:rsidP="003D1C7E">
      <w:pPr>
        <w:spacing w:after="0" w:line="276" w:lineRule="auto"/>
        <w:jc w:val="both"/>
        <w:rPr>
          <w:szCs w:val="24"/>
        </w:rPr>
      </w:pPr>
      <w:r w:rsidRPr="00C30A1A">
        <w:rPr>
          <w:szCs w:val="24"/>
        </w:rPr>
        <w:t>Физкультурно-оздоровительная деятельность.</w:t>
      </w:r>
    </w:p>
    <w:p w:rsidR="003D1C7E" w:rsidRPr="00C30A1A" w:rsidRDefault="003D1C7E" w:rsidP="003D1C7E">
      <w:pPr>
        <w:spacing w:after="0" w:line="276" w:lineRule="auto"/>
        <w:jc w:val="both"/>
        <w:rPr>
          <w:szCs w:val="24"/>
        </w:rPr>
      </w:pPr>
      <w:r w:rsidRPr="00C30A1A">
        <w:rPr>
          <w:szCs w:val="24"/>
        </w:rPr>
        <w:t>Оздоровительные формы занятий в режиме учебного дня и учебной недели.                                 Раздел «Знания о физической культуре» (в процессе урока.)</w:t>
      </w:r>
    </w:p>
    <w:p w:rsidR="003D1C7E" w:rsidRPr="00C30A1A" w:rsidRDefault="003D1C7E" w:rsidP="003D1C7E">
      <w:pPr>
        <w:spacing w:after="0" w:line="276" w:lineRule="auto"/>
        <w:jc w:val="both"/>
        <w:rPr>
          <w:szCs w:val="24"/>
        </w:rPr>
      </w:pPr>
      <w:r w:rsidRPr="00C30A1A">
        <w:rPr>
          <w:szCs w:val="24"/>
        </w:rPr>
        <w:lastRenderedPageBreak/>
        <w:t xml:space="preserve">История физической культуры. Олимпийские игры древности. Физическая культура (основные понятия). Физическое развитие человека. Здоровье и здоровый образ жизни. Первая помощь при травмах. Физическая культура человека. </w:t>
      </w:r>
    </w:p>
    <w:p w:rsidR="003D1C7E" w:rsidRPr="00C30A1A" w:rsidRDefault="003D1C7E" w:rsidP="003D1C7E">
      <w:pPr>
        <w:spacing w:after="0" w:line="276" w:lineRule="auto"/>
        <w:jc w:val="both"/>
        <w:rPr>
          <w:szCs w:val="24"/>
        </w:rPr>
      </w:pPr>
      <w:r w:rsidRPr="00C30A1A">
        <w:rPr>
          <w:szCs w:val="24"/>
        </w:rPr>
        <w:t>Раздел «Способы двигательной (физкультурной) деятельности» (в течение года)</w:t>
      </w:r>
    </w:p>
    <w:p w:rsidR="003D1C7E" w:rsidRPr="00C30A1A" w:rsidRDefault="003D1C7E" w:rsidP="003D1C7E">
      <w:pPr>
        <w:spacing w:after="0" w:line="276" w:lineRule="auto"/>
        <w:jc w:val="both"/>
        <w:rPr>
          <w:szCs w:val="24"/>
        </w:rPr>
      </w:pPr>
      <w:r w:rsidRPr="00C30A1A">
        <w:rPr>
          <w:szCs w:val="24"/>
        </w:rPr>
        <w:t>Организация и проведение самостоятельных занятий физической культурой. Подготовка                   к занятиям физической культурой. Планирование занятий физической культурой.</w:t>
      </w:r>
    </w:p>
    <w:p w:rsidR="003D1C7E" w:rsidRPr="00C30A1A" w:rsidRDefault="003D1C7E" w:rsidP="003D1C7E">
      <w:pPr>
        <w:spacing w:after="0" w:line="276" w:lineRule="auto"/>
        <w:jc w:val="both"/>
        <w:rPr>
          <w:szCs w:val="24"/>
        </w:rPr>
      </w:pPr>
      <w:r w:rsidRPr="00C30A1A">
        <w:rPr>
          <w:szCs w:val="24"/>
        </w:rPr>
        <w:t>Оценка эффективности занятий физической культурой. Самонаблюдение и самоконтроль. Оценка эффективности занятий физкультурно-оздоровительной деятельностью.</w:t>
      </w:r>
    </w:p>
    <w:p w:rsidR="003D1C7E" w:rsidRPr="00C30A1A" w:rsidRDefault="003D1C7E" w:rsidP="003D1C7E">
      <w:pPr>
        <w:spacing w:after="0" w:line="276" w:lineRule="auto"/>
        <w:jc w:val="both"/>
        <w:rPr>
          <w:szCs w:val="24"/>
        </w:rPr>
      </w:pPr>
      <w:r w:rsidRPr="00C30A1A">
        <w:rPr>
          <w:szCs w:val="24"/>
        </w:rPr>
        <w:t>Раздел «Физическое совершенствование» (102ч.)</w:t>
      </w:r>
    </w:p>
    <w:p w:rsidR="003D1C7E" w:rsidRPr="00C30A1A" w:rsidRDefault="003D1C7E" w:rsidP="003D1C7E">
      <w:pPr>
        <w:spacing w:after="0" w:line="276" w:lineRule="auto"/>
        <w:jc w:val="both"/>
        <w:rPr>
          <w:szCs w:val="24"/>
        </w:rPr>
      </w:pPr>
      <w:r w:rsidRPr="00C30A1A">
        <w:rPr>
          <w:szCs w:val="24"/>
        </w:rPr>
        <w:t>Индивидуальные комплексы адаптивной и корригирующей физической культуры. Комплексы дыхательной гимнастики и гимнастики для глаз.</w:t>
      </w:r>
    </w:p>
    <w:p w:rsidR="003D1C7E" w:rsidRPr="00C30A1A" w:rsidRDefault="003D1C7E" w:rsidP="003D1C7E">
      <w:pPr>
        <w:spacing w:after="0" w:line="276" w:lineRule="auto"/>
        <w:jc w:val="both"/>
        <w:rPr>
          <w:szCs w:val="24"/>
        </w:rPr>
      </w:pPr>
      <w:r w:rsidRPr="00C30A1A">
        <w:rPr>
          <w:szCs w:val="24"/>
        </w:rPr>
        <w:t>Спортивно-оздоровительная деятельность с общеразвивающей направленностью.</w:t>
      </w:r>
    </w:p>
    <w:p w:rsidR="003D1C7E" w:rsidRPr="00C30A1A" w:rsidRDefault="003D1C7E" w:rsidP="003D1C7E">
      <w:pPr>
        <w:spacing w:after="0" w:line="276" w:lineRule="auto"/>
        <w:jc w:val="both"/>
        <w:rPr>
          <w:szCs w:val="24"/>
        </w:rPr>
      </w:pPr>
      <w:r w:rsidRPr="00C30A1A">
        <w:rPr>
          <w:szCs w:val="24"/>
        </w:rPr>
        <w:t>Гимнастика с основами акробатики: (18ч.)</w:t>
      </w:r>
    </w:p>
    <w:p w:rsidR="003D1C7E" w:rsidRPr="00C30A1A" w:rsidRDefault="003D1C7E" w:rsidP="003D1C7E">
      <w:pPr>
        <w:spacing w:after="0" w:line="276" w:lineRule="auto"/>
        <w:jc w:val="both"/>
        <w:rPr>
          <w:szCs w:val="24"/>
        </w:rPr>
      </w:pPr>
      <w:r w:rsidRPr="00C30A1A">
        <w:rPr>
          <w:szCs w:val="24"/>
        </w:rPr>
        <w:t>-Организующие команды и приёмы;</w:t>
      </w:r>
    </w:p>
    <w:p w:rsidR="003D1C7E" w:rsidRPr="00C30A1A" w:rsidRDefault="003D1C7E" w:rsidP="003D1C7E">
      <w:pPr>
        <w:spacing w:after="0" w:line="276" w:lineRule="auto"/>
        <w:jc w:val="both"/>
        <w:rPr>
          <w:szCs w:val="24"/>
        </w:rPr>
      </w:pPr>
      <w:r w:rsidRPr="00C30A1A">
        <w:rPr>
          <w:szCs w:val="24"/>
        </w:rPr>
        <w:t>-Акробатические упражнения и комбинации;</w:t>
      </w:r>
    </w:p>
    <w:p w:rsidR="003D1C7E" w:rsidRPr="00C30A1A" w:rsidRDefault="003D1C7E" w:rsidP="003D1C7E">
      <w:pPr>
        <w:spacing w:after="0" w:line="276" w:lineRule="auto"/>
        <w:jc w:val="both"/>
        <w:rPr>
          <w:szCs w:val="24"/>
        </w:rPr>
      </w:pPr>
      <w:r w:rsidRPr="00C30A1A">
        <w:rPr>
          <w:szCs w:val="24"/>
        </w:rPr>
        <w:t>-Ритмическая гимнастика (девочки);</w:t>
      </w:r>
    </w:p>
    <w:p w:rsidR="003D1C7E" w:rsidRPr="00C30A1A" w:rsidRDefault="003D1C7E" w:rsidP="003D1C7E">
      <w:pPr>
        <w:spacing w:after="0" w:line="276" w:lineRule="auto"/>
        <w:jc w:val="both"/>
        <w:rPr>
          <w:szCs w:val="24"/>
        </w:rPr>
      </w:pPr>
      <w:r w:rsidRPr="00C30A1A">
        <w:rPr>
          <w:szCs w:val="24"/>
        </w:rPr>
        <w:t>-Опорные прыжки;</w:t>
      </w:r>
    </w:p>
    <w:p w:rsidR="003D1C7E" w:rsidRPr="00C30A1A" w:rsidRDefault="003D1C7E" w:rsidP="003D1C7E">
      <w:pPr>
        <w:spacing w:after="0" w:line="276" w:lineRule="auto"/>
        <w:jc w:val="both"/>
        <w:rPr>
          <w:szCs w:val="24"/>
        </w:rPr>
      </w:pPr>
      <w:r w:rsidRPr="00C30A1A">
        <w:rPr>
          <w:szCs w:val="24"/>
        </w:rPr>
        <w:t>-Упражнения и комбинации на гимнастическом бревне (девочки) или скамейке;</w:t>
      </w:r>
    </w:p>
    <w:p w:rsidR="003D1C7E" w:rsidRPr="00C30A1A" w:rsidRDefault="003D1C7E" w:rsidP="003D1C7E">
      <w:pPr>
        <w:spacing w:after="0" w:line="276" w:lineRule="auto"/>
        <w:jc w:val="both"/>
        <w:rPr>
          <w:szCs w:val="24"/>
        </w:rPr>
      </w:pPr>
      <w:r w:rsidRPr="00C30A1A">
        <w:rPr>
          <w:szCs w:val="24"/>
        </w:rPr>
        <w:t>-Упражнения на гимнастической перекладине (мальчики);</w:t>
      </w:r>
    </w:p>
    <w:p w:rsidR="003D1C7E" w:rsidRPr="00C30A1A" w:rsidRDefault="003D1C7E" w:rsidP="003D1C7E">
      <w:pPr>
        <w:spacing w:after="0" w:line="276" w:lineRule="auto"/>
        <w:jc w:val="both"/>
        <w:rPr>
          <w:szCs w:val="24"/>
        </w:rPr>
      </w:pPr>
      <w:r w:rsidRPr="00C30A1A">
        <w:rPr>
          <w:szCs w:val="24"/>
        </w:rPr>
        <w:t>-Упражнения на гимнастических брусьях;</w:t>
      </w:r>
    </w:p>
    <w:p w:rsidR="003D1C7E" w:rsidRPr="00C30A1A" w:rsidRDefault="003D1C7E" w:rsidP="003D1C7E">
      <w:pPr>
        <w:spacing w:after="0" w:line="276" w:lineRule="auto"/>
        <w:jc w:val="both"/>
        <w:rPr>
          <w:szCs w:val="24"/>
        </w:rPr>
      </w:pPr>
      <w:r w:rsidRPr="00C30A1A">
        <w:rPr>
          <w:szCs w:val="24"/>
        </w:rPr>
        <w:t>-Висы и упоры;</w:t>
      </w:r>
    </w:p>
    <w:p w:rsidR="003D1C7E" w:rsidRPr="00C30A1A" w:rsidRDefault="003D1C7E" w:rsidP="003D1C7E">
      <w:pPr>
        <w:spacing w:after="0" w:line="276" w:lineRule="auto"/>
        <w:jc w:val="both"/>
        <w:rPr>
          <w:szCs w:val="24"/>
        </w:rPr>
      </w:pPr>
      <w:r w:rsidRPr="00C30A1A">
        <w:rPr>
          <w:szCs w:val="24"/>
        </w:rPr>
        <w:t>-Развитие гибкости, координации движений, силы, выносливости;</w:t>
      </w:r>
    </w:p>
    <w:p w:rsidR="003D1C7E" w:rsidRPr="00C30A1A" w:rsidRDefault="003D1C7E" w:rsidP="003D1C7E">
      <w:pPr>
        <w:spacing w:after="0" w:line="276" w:lineRule="auto"/>
        <w:jc w:val="both"/>
        <w:rPr>
          <w:szCs w:val="24"/>
        </w:rPr>
      </w:pPr>
      <w:r w:rsidRPr="00C30A1A">
        <w:rPr>
          <w:szCs w:val="24"/>
        </w:rPr>
        <w:t>Лёгкая атлетика: (24ч.)</w:t>
      </w:r>
    </w:p>
    <w:p w:rsidR="003D1C7E" w:rsidRPr="00C30A1A" w:rsidRDefault="003D1C7E" w:rsidP="003D1C7E">
      <w:pPr>
        <w:spacing w:after="0" w:line="276" w:lineRule="auto"/>
        <w:jc w:val="both"/>
        <w:rPr>
          <w:szCs w:val="24"/>
        </w:rPr>
      </w:pPr>
      <w:r w:rsidRPr="00C30A1A">
        <w:rPr>
          <w:szCs w:val="24"/>
        </w:rPr>
        <w:t>-Беговые и прыжковые упражнения;</w:t>
      </w:r>
    </w:p>
    <w:p w:rsidR="003D1C7E" w:rsidRPr="00C30A1A" w:rsidRDefault="003D1C7E" w:rsidP="003D1C7E">
      <w:pPr>
        <w:spacing w:after="0" w:line="276" w:lineRule="auto"/>
        <w:jc w:val="both"/>
        <w:rPr>
          <w:szCs w:val="24"/>
        </w:rPr>
      </w:pPr>
      <w:r w:rsidRPr="00C30A1A">
        <w:rPr>
          <w:szCs w:val="24"/>
        </w:rPr>
        <w:t>-Бег на длинные и короткие дистанции, эстафетный бег;</w:t>
      </w:r>
    </w:p>
    <w:p w:rsidR="003D1C7E" w:rsidRPr="00C30A1A" w:rsidRDefault="003D1C7E" w:rsidP="003D1C7E">
      <w:pPr>
        <w:spacing w:after="0" w:line="276" w:lineRule="auto"/>
        <w:jc w:val="both"/>
        <w:rPr>
          <w:szCs w:val="24"/>
        </w:rPr>
      </w:pPr>
      <w:r w:rsidRPr="00C30A1A">
        <w:rPr>
          <w:szCs w:val="24"/>
        </w:rPr>
        <w:t>-Прыжки в длину с места, с разбега, в высоту с разбега;</w:t>
      </w:r>
    </w:p>
    <w:p w:rsidR="003D1C7E" w:rsidRPr="00C30A1A" w:rsidRDefault="003D1C7E" w:rsidP="003D1C7E">
      <w:pPr>
        <w:spacing w:after="0" w:line="276" w:lineRule="auto"/>
        <w:jc w:val="both"/>
        <w:rPr>
          <w:szCs w:val="24"/>
        </w:rPr>
      </w:pPr>
      <w:r w:rsidRPr="00C30A1A">
        <w:rPr>
          <w:szCs w:val="24"/>
        </w:rPr>
        <w:t>-Метание малого мяча в вертикальную мишень, на дальность с трёх шагов разбега;</w:t>
      </w:r>
    </w:p>
    <w:p w:rsidR="003D1C7E" w:rsidRPr="00C30A1A" w:rsidRDefault="003D1C7E" w:rsidP="003D1C7E">
      <w:pPr>
        <w:spacing w:after="0" w:line="276" w:lineRule="auto"/>
        <w:jc w:val="both"/>
        <w:rPr>
          <w:szCs w:val="24"/>
        </w:rPr>
      </w:pPr>
      <w:r w:rsidRPr="00C30A1A">
        <w:rPr>
          <w:szCs w:val="24"/>
        </w:rPr>
        <w:t>-Развитие выносливости, силы, быстроты, координации движений.</w:t>
      </w:r>
    </w:p>
    <w:p w:rsidR="003D1C7E" w:rsidRPr="00C30A1A" w:rsidRDefault="003D1C7E" w:rsidP="003D1C7E">
      <w:pPr>
        <w:spacing w:after="0" w:line="276" w:lineRule="auto"/>
        <w:jc w:val="both"/>
        <w:rPr>
          <w:szCs w:val="24"/>
        </w:rPr>
      </w:pPr>
      <w:r w:rsidRPr="00C30A1A">
        <w:rPr>
          <w:szCs w:val="24"/>
        </w:rPr>
        <w:t>Лыжные гонки: (20ч.)</w:t>
      </w:r>
    </w:p>
    <w:p w:rsidR="003D1C7E" w:rsidRPr="00C30A1A" w:rsidRDefault="003D1C7E" w:rsidP="003D1C7E">
      <w:pPr>
        <w:spacing w:after="0" w:line="276" w:lineRule="auto"/>
        <w:jc w:val="both"/>
        <w:rPr>
          <w:szCs w:val="24"/>
        </w:rPr>
      </w:pPr>
      <w:r w:rsidRPr="00C30A1A">
        <w:rPr>
          <w:szCs w:val="24"/>
        </w:rPr>
        <w:t>-Техника передвижений на лыжах;</w:t>
      </w:r>
    </w:p>
    <w:p w:rsidR="003D1C7E" w:rsidRPr="00C30A1A" w:rsidRDefault="003D1C7E" w:rsidP="003D1C7E">
      <w:pPr>
        <w:spacing w:after="0" w:line="276" w:lineRule="auto"/>
        <w:jc w:val="both"/>
        <w:rPr>
          <w:szCs w:val="24"/>
        </w:rPr>
      </w:pPr>
      <w:r w:rsidRPr="00C30A1A">
        <w:rPr>
          <w:szCs w:val="24"/>
        </w:rPr>
        <w:t>-Подъёмы, спуски, повороты, торможения;</w:t>
      </w:r>
    </w:p>
    <w:p w:rsidR="003D1C7E" w:rsidRPr="00C30A1A" w:rsidRDefault="003D1C7E" w:rsidP="003D1C7E">
      <w:pPr>
        <w:spacing w:after="0" w:line="276" w:lineRule="auto"/>
        <w:jc w:val="both"/>
        <w:rPr>
          <w:szCs w:val="24"/>
        </w:rPr>
      </w:pPr>
      <w:r w:rsidRPr="00C30A1A">
        <w:rPr>
          <w:szCs w:val="24"/>
        </w:rPr>
        <w:t>-Развитие выносливости, силы, координации движений, быстроты.</w:t>
      </w:r>
    </w:p>
    <w:p w:rsidR="003D1C7E" w:rsidRPr="00C30A1A" w:rsidRDefault="003D1C7E" w:rsidP="003D1C7E">
      <w:pPr>
        <w:spacing w:after="0" w:line="276" w:lineRule="auto"/>
        <w:jc w:val="both"/>
        <w:rPr>
          <w:szCs w:val="24"/>
        </w:rPr>
      </w:pPr>
      <w:r w:rsidRPr="00C30A1A">
        <w:rPr>
          <w:szCs w:val="24"/>
        </w:rPr>
        <w:t>Спортивные игры: (40ч.)</w:t>
      </w:r>
    </w:p>
    <w:p w:rsidR="003D1C7E" w:rsidRPr="00C30A1A" w:rsidRDefault="003D1C7E" w:rsidP="003D1C7E">
      <w:pPr>
        <w:spacing w:after="0" w:line="276" w:lineRule="auto"/>
        <w:jc w:val="both"/>
        <w:rPr>
          <w:szCs w:val="24"/>
        </w:rPr>
      </w:pPr>
      <w:r w:rsidRPr="00C30A1A">
        <w:rPr>
          <w:szCs w:val="24"/>
        </w:rPr>
        <w:t>-Баскетбол. Основные приёмы. Правила техники безопасности. Игра по правилам. Развитие быстроты, силы, выносливости, координации движений.</w:t>
      </w:r>
    </w:p>
    <w:p w:rsidR="003D1C7E" w:rsidRPr="00C30A1A" w:rsidRDefault="003D1C7E" w:rsidP="003D1C7E">
      <w:pPr>
        <w:spacing w:after="0" w:line="276" w:lineRule="auto"/>
        <w:jc w:val="both"/>
        <w:rPr>
          <w:szCs w:val="24"/>
        </w:rPr>
      </w:pPr>
      <w:r w:rsidRPr="00C30A1A">
        <w:rPr>
          <w:szCs w:val="24"/>
        </w:rPr>
        <w:t>-Волейбол. Основные приёмы. Правила техники безопасности. Игра по правилам. Развитие быстроты, силы, выносливости, координации движений.</w:t>
      </w:r>
    </w:p>
    <w:p w:rsidR="003D1C7E" w:rsidRPr="00C30A1A" w:rsidRDefault="003D1C7E" w:rsidP="003D1C7E">
      <w:pPr>
        <w:spacing w:after="0" w:line="276" w:lineRule="auto"/>
        <w:jc w:val="both"/>
        <w:rPr>
          <w:szCs w:val="24"/>
        </w:rPr>
      </w:pPr>
      <w:r w:rsidRPr="00C30A1A">
        <w:rPr>
          <w:szCs w:val="24"/>
        </w:rPr>
        <w:t>-Упражнения общеразвивающей направленности.</w:t>
      </w:r>
    </w:p>
    <w:p w:rsidR="003D1C7E" w:rsidRPr="00C30A1A" w:rsidRDefault="003D1C7E" w:rsidP="003D1C7E">
      <w:pPr>
        <w:spacing w:after="0" w:line="276" w:lineRule="auto"/>
        <w:jc w:val="both"/>
        <w:rPr>
          <w:szCs w:val="24"/>
        </w:rPr>
      </w:pPr>
      <w:r w:rsidRPr="00C30A1A">
        <w:rPr>
          <w:szCs w:val="24"/>
        </w:rPr>
        <w:t xml:space="preserve">-Общефизическая подготовка. </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rPr>
          <w:szCs w:val="24"/>
        </w:rPr>
      </w:pPr>
    </w:p>
    <w:p w:rsidR="003D1C7E" w:rsidRPr="00C30A1A" w:rsidRDefault="003D1C7E" w:rsidP="003D1C7E">
      <w:pPr>
        <w:spacing w:after="0" w:line="276" w:lineRule="auto"/>
        <w:rPr>
          <w:szCs w:val="24"/>
        </w:rPr>
      </w:pPr>
    </w:p>
    <w:p w:rsidR="003D1C7E" w:rsidRPr="00C30A1A" w:rsidRDefault="003D1C7E" w:rsidP="003D1C7E">
      <w:pPr>
        <w:spacing w:after="0" w:line="276" w:lineRule="auto"/>
        <w:rPr>
          <w:szCs w:val="24"/>
          <w:highlight w:val="yellow"/>
        </w:rPr>
      </w:pPr>
    </w:p>
    <w:p w:rsidR="003D1C7E" w:rsidRPr="00C30A1A" w:rsidRDefault="003D1C7E" w:rsidP="003D1C7E">
      <w:pPr>
        <w:spacing w:after="0" w:line="276" w:lineRule="auto"/>
        <w:jc w:val="both"/>
        <w:rPr>
          <w:szCs w:val="24"/>
        </w:rPr>
      </w:pPr>
      <w:r w:rsidRPr="00C30A1A">
        <w:rPr>
          <w:szCs w:val="24"/>
        </w:rPr>
        <w:t xml:space="preserve">8 класс </w:t>
      </w:r>
    </w:p>
    <w:p w:rsidR="003D1C7E" w:rsidRPr="00C30A1A" w:rsidRDefault="003D1C7E" w:rsidP="003D1C7E">
      <w:pPr>
        <w:spacing w:after="0" w:line="276" w:lineRule="auto"/>
        <w:jc w:val="both"/>
        <w:rPr>
          <w:szCs w:val="24"/>
        </w:rPr>
      </w:pPr>
      <w:r w:rsidRPr="00C30A1A">
        <w:rPr>
          <w:szCs w:val="24"/>
        </w:rPr>
        <w:t xml:space="preserve">Целью реализации основной образовательной программы ООО по учебному предмету «физическая культура» является усвоение содержания учебного предмета «физическая </w:t>
      </w:r>
      <w:r w:rsidRPr="00C30A1A">
        <w:rPr>
          <w:szCs w:val="24"/>
        </w:rPr>
        <w:lastRenderedPageBreak/>
        <w:t>культура и достижение обучающимися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 и основной образовательной программой основного общего образования образовательной организации.</w:t>
      </w:r>
    </w:p>
    <w:p w:rsidR="003D1C7E" w:rsidRPr="00C30A1A" w:rsidRDefault="003D1C7E" w:rsidP="003D1C7E">
      <w:pPr>
        <w:spacing w:after="0" w:line="276" w:lineRule="auto"/>
        <w:jc w:val="both"/>
        <w:rPr>
          <w:szCs w:val="24"/>
        </w:rPr>
      </w:pPr>
      <w:r w:rsidRPr="00C30A1A">
        <w:rPr>
          <w:szCs w:val="24"/>
        </w:rPr>
        <w:t xml:space="preserve">Программа рассчитана на 102 часа, со следующим распределением часов по годам обучения/классам: 2019 -2020 год обучения / класс – 8 класс </w:t>
      </w:r>
    </w:p>
    <w:p w:rsidR="003D1C7E" w:rsidRPr="00C30A1A" w:rsidRDefault="003D1C7E" w:rsidP="003D1C7E">
      <w:pPr>
        <w:spacing w:after="0" w:line="276" w:lineRule="auto"/>
        <w:jc w:val="both"/>
        <w:rPr>
          <w:szCs w:val="24"/>
        </w:rPr>
      </w:pPr>
      <w:r w:rsidRPr="00C30A1A">
        <w:rPr>
          <w:szCs w:val="24"/>
        </w:rPr>
        <w:t>Главными задачами реализации учебного предмета являются:</w:t>
      </w:r>
    </w:p>
    <w:p w:rsidR="003D1C7E" w:rsidRPr="00C30A1A" w:rsidRDefault="003D1C7E" w:rsidP="003D1C7E">
      <w:pPr>
        <w:spacing w:after="0" w:line="276" w:lineRule="auto"/>
        <w:jc w:val="both"/>
        <w:rPr>
          <w:szCs w:val="24"/>
        </w:rPr>
      </w:pPr>
      <w:r w:rsidRPr="00C30A1A">
        <w:rPr>
          <w:szCs w:val="24"/>
        </w:rPr>
        <w:t>-содействие гармоническому физическому развитию, закрепление навыков правильной осанки, развитие устойчивости организма к неблагоприятным условиям внешней среды, воспитание ценностей ориентаций на здоровый образ жизни и привычки соблюдения личной гигиены;</w:t>
      </w:r>
    </w:p>
    <w:p w:rsidR="003D1C7E" w:rsidRPr="00C30A1A" w:rsidRDefault="003D1C7E" w:rsidP="003D1C7E">
      <w:pPr>
        <w:spacing w:after="0" w:line="276" w:lineRule="auto"/>
        <w:jc w:val="both"/>
        <w:rPr>
          <w:szCs w:val="24"/>
        </w:rPr>
      </w:pPr>
      <w:r w:rsidRPr="00C30A1A">
        <w:rPr>
          <w:szCs w:val="24"/>
        </w:rPr>
        <w:t>-обучение основам базовых видов двигательных действий;</w:t>
      </w:r>
    </w:p>
    <w:p w:rsidR="003D1C7E" w:rsidRPr="00C30A1A" w:rsidRDefault="003D1C7E" w:rsidP="003D1C7E">
      <w:pPr>
        <w:spacing w:after="0" w:line="276" w:lineRule="auto"/>
        <w:jc w:val="both"/>
        <w:rPr>
          <w:szCs w:val="24"/>
        </w:rPr>
      </w:pPr>
      <w:r w:rsidRPr="00C30A1A">
        <w:rPr>
          <w:szCs w:val="24"/>
        </w:rPr>
        <w:t>-дальнейшее развитие координационных и кондиционных способностей;</w:t>
      </w:r>
    </w:p>
    <w:p w:rsidR="003D1C7E" w:rsidRPr="00C30A1A" w:rsidRDefault="003D1C7E" w:rsidP="003D1C7E">
      <w:pPr>
        <w:spacing w:after="0" w:line="276" w:lineRule="auto"/>
        <w:jc w:val="both"/>
        <w:rPr>
          <w:szCs w:val="24"/>
        </w:rPr>
      </w:pPr>
      <w:r w:rsidRPr="00C30A1A">
        <w:rPr>
          <w:szCs w:val="24"/>
        </w:rPr>
        <w:t>-формирование основ знаний о личной гигиене, о влиянии занятий физическими упражнениями на основные системы организма, развитие волевых и нравственных качеств;</w:t>
      </w:r>
    </w:p>
    <w:p w:rsidR="003D1C7E" w:rsidRPr="00C30A1A" w:rsidRDefault="003D1C7E" w:rsidP="003D1C7E">
      <w:pPr>
        <w:spacing w:after="0" w:line="276" w:lineRule="auto"/>
        <w:jc w:val="both"/>
        <w:rPr>
          <w:szCs w:val="24"/>
        </w:rPr>
      </w:pPr>
      <w:r w:rsidRPr="00C30A1A">
        <w:rPr>
          <w:szCs w:val="24"/>
        </w:rPr>
        <w:t>-выработку представлений о физической культуре личности и приемах самоконтроля;</w:t>
      </w:r>
    </w:p>
    <w:p w:rsidR="003D1C7E" w:rsidRPr="00C30A1A" w:rsidRDefault="003D1C7E" w:rsidP="003D1C7E">
      <w:pPr>
        <w:spacing w:after="0" w:line="276" w:lineRule="auto"/>
        <w:jc w:val="both"/>
        <w:rPr>
          <w:szCs w:val="24"/>
        </w:rPr>
      </w:pPr>
      <w:r w:rsidRPr="00C30A1A">
        <w:rPr>
          <w:szCs w:val="24"/>
        </w:rPr>
        <w:t>-представлений об основных видах спорта, соревнованиях, снарядах и инвентаре, соблюдение правил техники безопасности во время занятий, оказание первой помощи при травмах;</w:t>
      </w:r>
    </w:p>
    <w:p w:rsidR="003D1C7E" w:rsidRPr="00C30A1A" w:rsidRDefault="003D1C7E" w:rsidP="003D1C7E">
      <w:pPr>
        <w:spacing w:after="0" w:line="276" w:lineRule="auto"/>
        <w:jc w:val="both"/>
        <w:rPr>
          <w:szCs w:val="24"/>
        </w:rPr>
      </w:pPr>
      <w:r w:rsidRPr="00C30A1A">
        <w:rPr>
          <w:szCs w:val="24"/>
        </w:rPr>
        <w:t>-воспитание привычки к самостоятельным занятиям физическими упражнениями, избранными видами спорта в свободное время;</w:t>
      </w:r>
    </w:p>
    <w:p w:rsidR="003D1C7E" w:rsidRPr="00C30A1A" w:rsidRDefault="003D1C7E" w:rsidP="003D1C7E">
      <w:pPr>
        <w:spacing w:after="0" w:line="276" w:lineRule="auto"/>
        <w:jc w:val="both"/>
        <w:rPr>
          <w:szCs w:val="24"/>
        </w:rPr>
      </w:pPr>
      <w:r w:rsidRPr="00C30A1A">
        <w:rPr>
          <w:szCs w:val="24"/>
        </w:rPr>
        <w:t>-выработку организаторских навыков проведения занятий в качестве командира отделения, капитана команды, судьи;</w:t>
      </w:r>
    </w:p>
    <w:p w:rsidR="003D1C7E" w:rsidRPr="00C30A1A" w:rsidRDefault="003D1C7E" w:rsidP="003D1C7E">
      <w:pPr>
        <w:spacing w:after="0" w:line="276" w:lineRule="auto"/>
        <w:jc w:val="both"/>
        <w:rPr>
          <w:szCs w:val="24"/>
        </w:rPr>
      </w:pPr>
      <w:r w:rsidRPr="00C30A1A">
        <w:rPr>
          <w:szCs w:val="24"/>
        </w:rPr>
        <w:t>-формирование адекватной оценки собственных физических возможностей;</w:t>
      </w:r>
    </w:p>
    <w:p w:rsidR="003D1C7E" w:rsidRPr="00C30A1A" w:rsidRDefault="003D1C7E" w:rsidP="003D1C7E">
      <w:pPr>
        <w:spacing w:after="0" w:line="276" w:lineRule="auto"/>
        <w:jc w:val="both"/>
        <w:rPr>
          <w:szCs w:val="24"/>
        </w:rPr>
      </w:pPr>
      <w:r w:rsidRPr="00C30A1A">
        <w:rPr>
          <w:szCs w:val="24"/>
        </w:rPr>
        <w:t>-воспитание инициативности, самостоятельности, взаимопомощи, дисциплинированности, чувства ответственности;</w:t>
      </w:r>
    </w:p>
    <w:p w:rsidR="003D1C7E" w:rsidRPr="00C30A1A" w:rsidRDefault="003D1C7E" w:rsidP="003D1C7E">
      <w:pPr>
        <w:spacing w:after="0" w:line="276" w:lineRule="auto"/>
        <w:jc w:val="both"/>
        <w:rPr>
          <w:szCs w:val="24"/>
        </w:rPr>
      </w:pPr>
      <w:r w:rsidRPr="00C30A1A">
        <w:rPr>
          <w:szCs w:val="24"/>
        </w:rPr>
        <w:t>-содействие развитию психических процессов.</w:t>
      </w:r>
    </w:p>
    <w:p w:rsidR="003D1C7E" w:rsidRPr="00C30A1A" w:rsidRDefault="003D1C7E" w:rsidP="003D1C7E">
      <w:pPr>
        <w:spacing w:after="0" w:line="276" w:lineRule="auto"/>
        <w:jc w:val="both"/>
        <w:rPr>
          <w:szCs w:val="24"/>
        </w:rPr>
      </w:pPr>
      <w:r w:rsidRPr="00C30A1A">
        <w:rPr>
          <w:szCs w:val="24"/>
        </w:rPr>
        <w:t>Содержание программы</w:t>
      </w:r>
    </w:p>
    <w:p w:rsidR="003D1C7E" w:rsidRPr="00C30A1A" w:rsidRDefault="003D1C7E" w:rsidP="003D1C7E">
      <w:pPr>
        <w:spacing w:after="0" w:line="276" w:lineRule="auto"/>
        <w:jc w:val="both"/>
        <w:rPr>
          <w:szCs w:val="24"/>
        </w:rPr>
      </w:pPr>
      <w:r w:rsidRPr="00C30A1A">
        <w:rPr>
          <w:szCs w:val="24"/>
        </w:rPr>
        <w:t>8 класс, 102 часа</w:t>
      </w:r>
    </w:p>
    <w:p w:rsidR="003D1C7E" w:rsidRPr="00C30A1A" w:rsidRDefault="003D1C7E" w:rsidP="003D1C7E">
      <w:pPr>
        <w:spacing w:after="0" w:line="276" w:lineRule="auto"/>
        <w:jc w:val="both"/>
        <w:rPr>
          <w:szCs w:val="24"/>
        </w:rPr>
      </w:pPr>
      <w:r w:rsidRPr="00C30A1A">
        <w:rPr>
          <w:szCs w:val="24"/>
        </w:rPr>
        <w:t>Раздел «Знания о физической культуре» (в процессе урока)</w:t>
      </w:r>
    </w:p>
    <w:p w:rsidR="003D1C7E" w:rsidRPr="00C30A1A" w:rsidRDefault="003D1C7E" w:rsidP="003D1C7E">
      <w:pPr>
        <w:spacing w:after="0" w:line="276" w:lineRule="auto"/>
        <w:jc w:val="both"/>
        <w:rPr>
          <w:szCs w:val="24"/>
        </w:rPr>
      </w:pPr>
      <w:r w:rsidRPr="00C30A1A">
        <w:rPr>
          <w:szCs w:val="24"/>
        </w:rPr>
        <w:t xml:space="preserve">История физической культуры. Олимпийские игры древности. Физическая культура (основные понятия). Физическое развитие человека. Здоровье и здоровый образ жизни. Первая помощь при травмах. Физическая культура человека. </w:t>
      </w:r>
    </w:p>
    <w:p w:rsidR="003D1C7E" w:rsidRPr="00C30A1A" w:rsidRDefault="003D1C7E" w:rsidP="003D1C7E">
      <w:pPr>
        <w:spacing w:after="0" w:line="276" w:lineRule="auto"/>
        <w:jc w:val="both"/>
        <w:rPr>
          <w:szCs w:val="24"/>
        </w:rPr>
      </w:pPr>
      <w:r w:rsidRPr="00C30A1A">
        <w:rPr>
          <w:szCs w:val="24"/>
        </w:rPr>
        <w:t>Раздел «Способы двигательной (физкультурной) деятельности» (в течение года)</w:t>
      </w:r>
    </w:p>
    <w:p w:rsidR="003D1C7E" w:rsidRPr="00C30A1A" w:rsidRDefault="003D1C7E" w:rsidP="003D1C7E">
      <w:pPr>
        <w:spacing w:after="0" w:line="276" w:lineRule="auto"/>
        <w:jc w:val="both"/>
        <w:rPr>
          <w:szCs w:val="24"/>
        </w:rPr>
      </w:pPr>
      <w:r w:rsidRPr="00C30A1A">
        <w:rPr>
          <w:szCs w:val="24"/>
        </w:rPr>
        <w:t>Организация и проведение самостоятельных занятий физической культурой. Подготовка                   к занятиям физической культурой. Планирование занятий физической культурой.</w:t>
      </w:r>
    </w:p>
    <w:p w:rsidR="003D1C7E" w:rsidRPr="00C30A1A" w:rsidRDefault="003D1C7E" w:rsidP="003D1C7E">
      <w:pPr>
        <w:spacing w:after="0" w:line="276" w:lineRule="auto"/>
        <w:jc w:val="both"/>
        <w:rPr>
          <w:szCs w:val="24"/>
        </w:rPr>
      </w:pPr>
      <w:r w:rsidRPr="00C30A1A">
        <w:rPr>
          <w:szCs w:val="24"/>
        </w:rPr>
        <w:t>Оценка эффективности занятий физической культурой. Самонаблюдение и самоконтроль. Оценка эффективности занятий физкультурно-оздоровительной деятельностью.</w:t>
      </w:r>
    </w:p>
    <w:p w:rsidR="003D1C7E" w:rsidRPr="00C30A1A" w:rsidRDefault="003D1C7E" w:rsidP="003D1C7E">
      <w:pPr>
        <w:spacing w:after="0" w:line="276" w:lineRule="auto"/>
        <w:jc w:val="both"/>
        <w:rPr>
          <w:szCs w:val="24"/>
        </w:rPr>
      </w:pPr>
      <w:r w:rsidRPr="00C30A1A">
        <w:rPr>
          <w:szCs w:val="24"/>
        </w:rPr>
        <w:t>Раздел «Физическое совершенствование» (102ч.)</w:t>
      </w:r>
    </w:p>
    <w:p w:rsidR="003D1C7E" w:rsidRPr="00C30A1A" w:rsidRDefault="003D1C7E" w:rsidP="003D1C7E">
      <w:pPr>
        <w:spacing w:after="0" w:line="276" w:lineRule="auto"/>
        <w:jc w:val="both"/>
        <w:rPr>
          <w:szCs w:val="24"/>
        </w:rPr>
      </w:pPr>
      <w:r w:rsidRPr="00C30A1A">
        <w:rPr>
          <w:szCs w:val="24"/>
        </w:rPr>
        <w:t>Физкультурно-оздоровительная деятельность.</w:t>
      </w:r>
    </w:p>
    <w:p w:rsidR="003D1C7E" w:rsidRPr="00C30A1A" w:rsidRDefault="003D1C7E" w:rsidP="003D1C7E">
      <w:pPr>
        <w:spacing w:after="0" w:line="276" w:lineRule="auto"/>
        <w:jc w:val="both"/>
        <w:rPr>
          <w:szCs w:val="24"/>
        </w:rPr>
      </w:pPr>
      <w:r w:rsidRPr="00C30A1A">
        <w:rPr>
          <w:szCs w:val="24"/>
        </w:rPr>
        <w:t>Оздоровительные формы занятий в режиме учебного дня и учебной недели. Индивидуальные комплексы адаптивной и корригирующей физической культуры. Комплексы дыхательной гимнастики и гимнастики для глаз.</w:t>
      </w:r>
    </w:p>
    <w:p w:rsidR="003D1C7E" w:rsidRPr="00C30A1A" w:rsidRDefault="003D1C7E" w:rsidP="003D1C7E">
      <w:pPr>
        <w:spacing w:after="0" w:line="276" w:lineRule="auto"/>
        <w:jc w:val="both"/>
        <w:rPr>
          <w:szCs w:val="24"/>
        </w:rPr>
      </w:pPr>
      <w:r w:rsidRPr="00C30A1A">
        <w:rPr>
          <w:szCs w:val="24"/>
        </w:rPr>
        <w:t>Спортивно-оздоровительная деятельность с общеразвивающей направленностью.</w:t>
      </w:r>
    </w:p>
    <w:p w:rsidR="003D1C7E" w:rsidRPr="00C30A1A" w:rsidRDefault="003D1C7E" w:rsidP="003D1C7E">
      <w:pPr>
        <w:spacing w:after="0" w:line="276" w:lineRule="auto"/>
        <w:jc w:val="both"/>
        <w:rPr>
          <w:szCs w:val="24"/>
        </w:rPr>
      </w:pPr>
      <w:r w:rsidRPr="00C30A1A">
        <w:rPr>
          <w:szCs w:val="24"/>
        </w:rPr>
        <w:t>Гимнастика с основами акробатики: (18ч.)</w:t>
      </w:r>
    </w:p>
    <w:p w:rsidR="003D1C7E" w:rsidRPr="00C30A1A" w:rsidRDefault="003D1C7E" w:rsidP="003D1C7E">
      <w:pPr>
        <w:spacing w:after="0" w:line="276" w:lineRule="auto"/>
        <w:jc w:val="both"/>
        <w:rPr>
          <w:szCs w:val="24"/>
        </w:rPr>
      </w:pPr>
      <w:r w:rsidRPr="00C30A1A">
        <w:rPr>
          <w:szCs w:val="24"/>
        </w:rPr>
        <w:t>-Организующие команды и приёмы;</w:t>
      </w:r>
    </w:p>
    <w:p w:rsidR="003D1C7E" w:rsidRPr="00C30A1A" w:rsidRDefault="003D1C7E" w:rsidP="003D1C7E">
      <w:pPr>
        <w:spacing w:after="0" w:line="276" w:lineRule="auto"/>
        <w:jc w:val="both"/>
        <w:rPr>
          <w:szCs w:val="24"/>
        </w:rPr>
      </w:pPr>
      <w:r w:rsidRPr="00C30A1A">
        <w:rPr>
          <w:szCs w:val="24"/>
        </w:rPr>
        <w:lastRenderedPageBreak/>
        <w:t>-Акробатические упражнения и комбинации;</w:t>
      </w:r>
    </w:p>
    <w:p w:rsidR="003D1C7E" w:rsidRPr="00C30A1A" w:rsidRDefault="003D1C7E" w:rsidP="003D1C7E">
      <w:pPr>
        <w:spacing w:after="0" w:line="276" w:lineRule="auto"/>
        <w:jc w:val="both"/>
        <w:rPr>
          <w:szCs w:val="24"/>
        </w:rPr>
      </w:pPr>
      <w:r w:rsidRPr="00C30A1A">
        <w:rPr>
          <w:szCs w:val="24"/>
        </w:rPr>
        <w:t>-Ритмическая гимнастика (девочки);</w:t>
      </w:r>
    </w:p>
    <w:p w:rsidR="003D1C7E" w:rsidRPr="00C30A1A" w:rsidRDefault="003D1C7E" w:rsidP="003D1C7E">
      <w:pPr>
        <w:spacing w:after="0" w:line="276" w:lineRule="auto"/>
        <w:jc w:val="both"/>
        <w:rPr>
          <w:szCs w:val="24"/>
        </w:rPr>
      </w:pPr>
      <w:r w:rsidRPr="00C30A1A">
        <w:rPr>
          <w:szCs w:val="24"/>
        </w:rPr>
        <w:t>-Опорные прыжки;</w:t>
      </w:r>
    </w:p>
    <w:p w:rsidR="003D1C7E" w:rsidRPr="00C30A1A" w:rsidRDefault="003D1C7E" w:rsidP="003D1C7E">
      <w:pPr>
        <w:spacing w:after="0" w:line="276" w:lineRule="auto"/>
        <w:jc w:val="both"/>
        <w:rPr>
          <w:szCs w:val="24"/>
        </w:rPr>
      </w:pPr>
      <w:r w:rsidRPr="00C30A1A">
        <w:rPr>
          <w:szCs w:val="24"/>
        </w:rPr>
        <w:t>-Упражнения и комбинации на гимнастическом бревне (девочки) или скамейке;</w:t>
      </w:r>
    </w:p>
    <w:p w:rsidR="003D1C7E" w:rsidRPr="00C30A1A" w:rsidRDefault="003D1C7E" w:rsidP="003D1C7E">
      <w:pPr>
        <w:spacing w:after="0" w:line="276" w:lineRule="auto"/>
        <w:jc w:val="both"/>
        <w:rPr>
          <w:szCs w:val="24"/>
        </w:rPr>
      </w:pPr>
      <w:r w:rsidRPr="00C30A1A">
        <w:rPr>
          <w:szCs w:val="24"/>
        </w:rPr>
        <w:t>-Упражнения на гимнастической перекладине (мальчики);</w:t>
      </w:r>
    </w:p>
    <w:p w:rsidR="003D1C7E" w:rsidRPr="00C30A1A" w:rsidRDefault="003D1C7E" w:rsidP="003D1C7E">
      <w:pPr>
        <w:spacing w:after="0" w:line="276" w:lineRule="auto"/>
        <w:jc w:val="both"/>
        <w:rPr>
          <w:szCs w:val="24"/>
        </w:rPr>
      </w:pPr>
      <w:r w:rsidRPr="00C30A1A">
        <w:rPr>
          <w:szCs w:val="24"/>
        </w:rPr>
        <w:t>-Упражнения на гимнастических брусьях;</w:t>
      </w:r>
    </w:p>
    <w:p w:rsidR="003D1C7E" w:rsidRPr="00C30A1A" w:rsidRDefault="003D1C7E" w:rsidP="003D1C7E">
      <w:pPr>
        <w:spacing w:after="0" w:line="276" w:lineRule="auto"/>
        <w:jc w:val="both"/>
        <w:rPr>
          <w:szCs w:val="24"/>
        </w:rPr>
      </w:pPr>
      <w:r w:rsidRPr="00C30A1A">
        <w:rPr>
          <w:szCs w:val="24"/>
        </w:rPr>
        <w:t>-Висы и упоры;</w:t>
      </w:r>
    </w:p>
    <w:p w:rsidR="003D1C7E" w:rsidRPr="00C30A1A" w:rsidRDefault="003D1C7E" w:rsidP="003D1C7E">
      <w:pPr>
        <w:spacing w:after="0" w:line="276" w:lineRule="auto"/>
        <w:jc w:val="both"/>
        <w:rPr>
          <w:szCs w:val="24"/>
        </w:rPr>
      </w:pPr>
      <w:r w:rsidRPr="00C30A1A">
        <w:rPr>
          <w:szCs w:val="24"/>
        </w:rPr>
        <w:t>-Развитие гибкости, координации движений, силы, выносливости;</w:t>
      </w:r>
    </w:p>
    <w:p w:rsidR="003D1C7E" w:rsidRPr="00C30A1A" w:rsidRDefault="003D1C7E" w:rsidP="003D1C7E">
      <w:pPr>
        <w:spacing w:after="0" w:line="276" w:lineRule="auto"/>
        <w:jc w:val="both"/>
        <w:rPr>
          <w:szCs w:val="24"/>
        </w:rPr>
      </w:pPr>
      <w:r w:rsidRPr="00C30A1A">
        <w:rPr>
          <w:szCs w:val="24"/>
        </w:rPr>
        <w:t>Лёгкая атлетика: (27ч.)</w:t>
      </w:r>
    </w:p>
    <w:p w:rsidR="003D1C7E" w:rsidRPr="00C30A1A" w:rsidRDefault="003D1C7E" w:rsidP="003D1C7E">
      <w:pPr>
        <w:spacing w:after="0" w:line="276" w:lineRule="auto"/>
        <w:jc w:val="both"/>
        <w:rPr>
          <w:szCs w:val="24"/>
        </w:rPr>
      </w:pPr>
      <w:r w:rsidRPr="00C30A1A">
        <w:rPr>
          <w:szCs w:val="24"/>
        </w:rPr>
        <w:t>-Беговые и прыжковые упражнения;</w:t>
      </w:r>
    </w:p>
    <w:p w:rsidR="003D1C7E" w:rsidRPr="00C30A1A" w:rsidRDefault="003D1C7E" w:rsidP="003D1C7E">
      <w:pPr>
        <w:spacing w:after="0" w:line="276" w:lineRule="auto"/>
        <w:jc w:val="both"/>
        <w:rPr>
          <w:szCs w:val="24"/>
        </w:rPr>
      </w:pPr>
      <w:r w:rsidRPr="00C30A1A">
        <w:rPr>
          <w:szCs w:val="24"/>
        </w:rPr>
        <w:t>-Бег на длинные и короткие дистанции, эстафетный бег;</w:t>
      </w:r>
    </w:p>
    <w:p w:rsidR="003D1C7E" w:rsidRPr="00C30A1A" w:rsidRDefault="003D1C7E" w:rsidP="003D1C7E">
      <w:pPr>
        <w:spacing w:after="0" w:line="276" w:lineRule="auto"/>
        <w:jc w:val="both"/>
        <w:rPr>
          <w:szCs w:val="24"/>
        </w:rPr>
      </w:pPr>
      <w:r w:rsidRPr="00C30A1A">
        <w:rPr>
          <w:szCs w:val="24"/>
        </w:rPr>
        <w:t>-Прыжки в длину с места, с разбега, в высоту с разбега;</w:t>
      </w:r>
    </w:p>
    <w:p w:rsidR="003D1C7E" w:rsidRPr="00C30A1A" w:rsidRDefault="003D1C7E" w:rsidP="003D1C7E">
      <w:pPr>
        <w:spacing w:after="0" w:line="276" w:lineRule="auto"/>
        <w:jc w:val="both"/>
        <w:rPr>
          <w:szCs w:val="24"/>
        </w:rPr>
      </w:pPr>
      <w:r w:rsidRPr="00C30A1A">
        <w:rPr>
          <w:szCs w:val="24"/>
        </w:rPr>
        <w:t>-Метание малого мяча в вертикальную мишень, на дальность с трёх шагов разбега;</w:t>
      </w:r>
    </w:p>
    <w:p w:rsidR="003D1C7E" w:rsidRPr="00C30A1A" w:rsidRDefault="003D1C7E" w:rsidP="003D1C7E">
      <w:pPr>
        <w:spacing w:after="0" w:line="276" w:lineRule="auto"/>
        <w:jc w:val="both"/>
        <w:rPr>
          <w:szCs w:val="24"/>
        </w:rPr>
      </w:pPr>
      <w:r w:rsidRPr="00C30A1A">
        <w:rPr>
          <w:szCs w:val="24"/>
        </w:rPr>
        <w:t>-Развитие выносливости, силы, быстроты, координации движений.</w:t>
      </w:r>
    </w:p>
    <w:p w:rsidR="003D1C7E" w:rsidRPr="00C30A1A" w:rsidRDefault="003D1C7E" w:rsidP="003D1C7E">
      <w:pPr>
        <w:spacing w:after="0" w:line="276" w:lineRule="auto"/>
        <w:jc w:val="both"/>
        <w:rPr>
          <w:szCs w:val="24"/>
        </w:rPr>
      </w:pPr>
      <w:r w:rsidRPr="00C30A1A">
        <w:rPr>
          <w:szCs w:val="24"/>
        </w:rPr>
        <w:t>Лыжные гонки: (20ч.)</w:t>
      </w:r>
    </w:p>
    <w:p w:rsidR="003D1C7E" w:rsidRPr="00C30A1A" w:rsidRDefault="003D1C7E" w:rsidP="003D1C7E">
      <w:pPr>
        <w:spacing w:after="0" w:line="276" w:lineRule="auto"/>
        <w:jc w:val="both"/>
        <w:rPr>
          <w:szCs w:val="24"/>
        </w:rPr>
      </w:pPr>
      <w:r w:rsidRPr="00C30A1A">
        <w:rPr>
          <w:szCs w:val="24"/>
        </w:rPr>
        <w:t>-Техника передвижений на лыжах;</w:t>
      </w:r>
    </w:p>
    <w:p w:rsidR="003D1C7E" w:rsidRPr="00C30A1A" w:rsidRDefault="003D1C7E" w:rsidP="003D1C7E">
      <w:pPr>
        <w:spacing w:after="0" w:line="276" w:lineRule="auto"/>
        <w:jc w:val="both"/>
        <w:rPr>
          <w:szCs w:val="24"/>
        </w:rPr>
      </w:pPr>
      <w:r w:rsidRPr="00C30A1A">
        <w:rPr>
          <w:szCs w:val="24"/>
        </w:rPr>
        <w:t>-Подъёмы, спуски, повороты, торможения;</w:t>
      </w:r>
    </w:p>
    <w:p w:rsidR="003D1C7E" w:rsidRPr="00C30A1A" w:rsidRDefault="003D1C7E" w:rsidP="003D1C7E">
      <w:pPr>
        <w:spacing w:after="0" w:line="276" w:lineRule="auto"/>
        <w:jc w:val="both"/>
        <w:rPr>
          <w:szCs w:val="24"/>
        </w:rPr>
      </w:pPr>
      <w:r w:rsidRPr="00C30A1A">
        <w:rPr>
          <w:szCs w:val="24"/>
        </w:rPr>
        <w:t>-Развитие выносливости, силы, координации движений, быстроты.</w:t>
      </w:r>
    </w:p>
    <w:p w:rsidR="003D1C7E" w:rsidRPr="00C30A1A" w:rsidRDefault="003D1C7E" w:rsidP="003D1C7E">
      <w:pPr>
        <w:spacing w:after="0" w:line="276" w:lineRule="auto"/>
        <w:jc w:val="both"/>
        <w:rPr>
          <w:szCs w:val="24"/>
        </w:rPr>
      </w:pPr>
      <w:r w:rsidRPr="00C30A1A">
        <w:rPr>
          <w:szCs w:val="24"/>
        </w:rPr>
        <w:t>Спортивные игры: (37ч.)</w:t>
      </w:r>
    </w:p>
    <w:p w:rsidR="003D1C7E" w:rsidRPr="00C30A1A" w:rsidRDefault="003D1C7E" w:rsidP="003D1C7E">
      <w:pPr>
        <w:spacing w:after="0" w:line="276" w:lineRule="auto"/>
        <w:jc w:val="both"/>
        <w:rPr>
          <w:szCs w:val="24"/>
        </w:rPr>
      </w:pPr>
      <w:r w:rsidRPr="00C30A1A">
        <w:rPr>
          <w:szCs w:val="24"/>
        </w:rPr>
        <w:t>-Баскетбол. Основные приёмы. Правила техники безопасности. Игра по правилам. Развитие быстроты, силы, выносливости, координации движений.</w:t>
      </w:r>
    </w:p>
    <w:p w:rsidR="003D1C7E" w:rsidRPr="00C30A1A" w:rsidRDefault="003D1C7E" w:rsidP="003D1C7E">
      <w:pPr>
        <w:spacing w:after="0" w:line="276" w:lineRule="auto"/>
        <w:jc w:val="both"/>
        <w:rPr>
          <w:szCs w:val="24"/>
        </w:rPr>
      </w:pPr>
      <w:r w:rsidRPr="00C30A1A">
        <w:rPr>
          <w:szCs w:val="24"/>
        </w:rPr>
        <w:t>-Волейбол. Основные приёмы. Правила техники безопасности. Игра по правилам. Развитие быстроты, силы, выносливости, координации движений.</w:t>
      </w:r>
    </w:p>
    <w:p w:rsidR="003D1C7E" w:rsidRPr="00C30A1A" w:rsidRDefault="003D1C7E" w:rsidP="003D1C7E">
      <w:pPr>
        <w:spacing w:after="0" w:line="276" w:lineRule="auto"/>
        <w:jc w:val="both"/>
        <w:rPr>
          <w:szCs w:val="24"/>
        </w:rPr>
      </w:pPr>
      <w:r w:rsidRPr="00C30A1A">
        <w:rPr>
          <w:szCs w:val="24"/>
        </w:rPr>
        <w:t>-Упражнения общеразвивающей направленности.</w:t>
      </w:r>
    </w:p>
    <w:p w:rsidR="003D1C7E" w:rsidRPr="00C30A1A" w:rsidRDefault="003D1C7E" w:rsidP="003D1C7E">
      <w:pPr>
        <w:spacing w:after="0" w:line="276" w:lineRule="auto"/>
        <w:jc w:val="both"/>
        <w:rPr>
          <w:szCs w:val="24"/>
        </w:rPr>
      </w:pPr>
      <w:r w:rsidRPr="00C30A1A">
        <w:rPr>
          <w:szCs w:val="24"/>
        </w:rPr>
        <w:t xml:space="preserve">-Общефизическая подготовка. </w:t>
      </w:r>
    </w:p>
    <w:p w:rsidR="003D1C7E" w:rsidRPr="00C30A1A" w:rsidRDefault="003D1C7E" w:rsidP="003D1C7E">
      <w:pPr>
        <w:spacing w:after="0" w:line="276" w:lineRule="auto"/>
        <w:rPr>
          <w:szCs w:val="24"/>
        </w:rPr>
      </w:pPr>
    </w:p>
    <w:p w:rsidR="003D1C7E" w:rsidRPr="00C30A1A" w:rsidRDefault="003D1C7E" w:rsidP="003D1C7E">
      <w:pPr>
        <w:spacing w:after="0" w:line="276" w:lineRule="auto"/>
        <w:rPr>
          <w:szCs w:val="24"/>
        </w:rPr>
      </w:pPr>
      <w:r w:rsidRPr="00C30A1A">
        <w:rPr>
          <w:szCs w:val="24"/>
        </w:rPr>
        <w:t>9 класс</w:t>
      </w:r>
    </w:p>
    <w:p w:rsidR="003D1C7E" w:rsidRPr="00C30A1A" w:rsidRDefault="003D1C7E" w:rsidP="003D1C7E">
      <w:pPr>
        <w:spacing w:after="0" w:line="276" w:lineRule="auto"/>
        <w:jc w:val="both"/>
        <w:rPr>
          <w:szCs w:val="24"/>
        </w:rPr>
      </w:pPr>
      <w:r w:rsidRPr="00C30A1A">
        <w:rPr>
          <w:szCs w:val="24"/>
        </w:rPr>
        <w:t>Целью реализации основной образовательной программы ООО по учебному предмету «физическая культура» является усвоение содержания учебного предмета «физиче</w:t>
      </w:r>
      <w:r>
        <w:rPr>
          <w:szCs w:val="24"/>
        </w:rPr>
        <w:t xml:space="preserve">ская культура» </w:t>
      </w:r>
      <w:r w:rsidRPr="00C30A1A">
        <w:rPr>
          <w:szCs w:val="24"/>
        </w:rPr>
        <w:t>и достижение обучающимися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 и основной образовательной программой основного общего образования образовательной организации.</w:t>
      </w:r>
    </w:p>
    <w:p w:rsidR="003D1C7E" w:rsidRPr="00C30A1A" w:rsidRDefault="003D1C7E" w:rsidP="003D1C7E">
      <w:pPr>
        <w:spacing w:after="0" w:line="276" w:lineRule="auto"/>
        <w:jc w:val="both"/>
        <w:rPr>
          <w:szCs w:val="24"/>
        </w:rPr>
      </w:pPr>
      <w:r w:rsidRPr="00C30A1A">
        <w:rPr>
          <w:szCs w:val="24"/>
        </w:rPr>
        <w:t xml:space="preserve">Программа рассчитана на 68 часов, со следующим распределением часов по годам обучения/классам: 2019 -2020 год обучения / класс – 9 класс </w:t>
      </w:r>
    </w:p>
    <w:p w:rsidR="003D1C7E" w:rsidRPr="00C30A1A" w:rsidRDefault="003D1C7E" w:rsidP="003D1C7E">
      <w:pPr>
        <w:spacing w:after="0" w:line="276" w:lineRule="auto"/>
        <w:jc w:val="both"/>
        <w:rPr>
          <w:szCs w:val="24"/>
        </w:rPr>
      </w:pPr>
      <w:r w:rsidRPr="00C30A1A">
        <w:rPr>
          <w:szCs w:val="24"/>
        </w:rPr>
        <w:t>Главными задачами реализации учебного предмета являются:</w:t>
      </w:r>
    </w:p>
    <w:p w:rsidR="003D1C7E" w:rsidRPr="00C30A1A" w:rsidRDefault="003D1C7E" w:rsidP="003D1C7E">
      <w:pPr>
        <w:spacing w:after="0" w:line="276" w:lineRule="auto"/>
        <w:jc w:val="both"/>
        <w:rPr>
          <w:szCs w:val="24"/>
        </w:rPr>
      </w:pPr>
      <w:r w:rsidRPr="00C30A1A">
        <w:rPr>
          <w:szCs w:val="24"/>
        </w:rPr>
        <w:t>-содействие гармоническому физическому развитию, закрепление навыков правильной осанки, развитие устойчивости организма к неблагоприятным условиям внешней среды, воспитание ценностей ориентаций на здоровый образ жизни и привычки соблюдения личной гигиены;</w:t>
      </w:r>
    </w:p>
    <w:p w:rsidR="003D1C7E" w:rsidRPr="00C30A1A" w:rsidRDefault="003D1C7E" w:rsidP="003D1C7E">
      <w:pPr>
        <w:spacing w:after="0" w:line="276" w:lineRule="auto"/>
        <w:jc w:val="both"/>
        <w:rPr>
          <w:szCs w:val="24"/>
        </w:rPr>
      </w:pPr>
      <w:r w:rsidRPr="00C30A1A">
        <w:rPr>
          <w:szCs w:val="24"/>
        </w:rPr>
        <w:t>-обучение основам базовых видов двигательных действий;</w:t>
      </w:r>
    </w:p>
    <w:p w:rsidR="003D1C7E" w:rsidRPr="00C30A1A" w:rsidRDefault="003D1C7E" w:rsidP="003D1C7E">
      <w:pPr>
        <w:spacing w:after="0" w:line="276" w:lineRule="auto"/>
        <w:jc w:val="both"/>
        <w:rPr>
          <w:szCs w:val="24"/>
        </w:rPr>
      </w:pPr>
      <w:r w:rsidRPr="00C30A1A">
        <w:rPr>
          <w:szCs w:val="24"/>
        </w:rPr>
        <w:t>-дальнейшее развитие координационных и кондиционных способностей;</w:t>
      </w:r>
    </w:p>
    <w:p w:rsidR="003D1C7E" w:rsidRPr="00C30A1A" w:rsidRDefault="003D1C7E" w:rsidP="003D1C7E">
      <w:pPr>
        <w:spacing w:after="0" w:line="276" w:lineRule="auto"/>
        <w:jc w:val="both"/>
        <w:rPr>
          <w:szCs w:val="24"/>
        </w:rPr>
      </w:pPr>
      <w:r w:rsidRPr="00C30A1A">
        <w:rPr>
          <w:szCs w:val="24"/>
        </w:rPr>
        <w:t>-формирование основ знаний о личной гигиене, о влиянии занятий физическими упражнениями на основные системы организма, развитие волевых и нравственных качеств;</w:t>
      </w:r>
    </w:p>
    <w:p w:rsidR="003D1C7E" w:rsidRPr="00C30A1A" w:rsidRDefault="003D1C7E" w:rsidP="003D1C7E">
      <w:pPr>
        <w:spacing w:after="0" w:line="276" w:lineRule="auto"/>
        <w:jc w:val="both"/>
        <w:rPr>
          <w:szCs w:val="24"/>
        </w:rPr>
      </w:pPr>
      <w:r w:rsidRPr="00C30A1A">
        <w:rPr>
          <w:szCs w:val="24"/>
        </w:rPr>
        <w:t>-выработку представлений о физической культуре личности и приемах самоконтроля;</w:t>
      </w:r>
    </w:p>
    <w:p w:rsidR="003D1C7E" w:rsidRPr="00C30A1A" w:rsidRDefault="003D1C7E" w:rsidP="003D1C7E">
      <w:pPr>
        <w:spacing w:after="0" w:line="276" w:lineRule="auto"/>
        <w:jc w:val="both"/>
        <w:rPr>
          <w:szCs w:val="24"/>
        </w:rPr>
      </w:pPr>
      <w:r w:rsidRPr="00C30A1A">
        <w:rPr>
          <w:szCs w:val="24"/>
        </w:rPr>
        <w:lastRenderedPageBreak/>
        <w:t>-представлений об основных видах спорта, соревнованиях, снарядах и инвентаре, соблюдение правил техники безопасности во время занятий, оказание первой помощи при травмах;</w:t>
      </w:r>
    </w:p>
    <w:p w:rsidR="003D1C7E" w:rsidRPr="00C30A1A" w:rsidRDefault="003D1C7E" w:rsidP="003D1C7E">
      <w:pPr>
        <w:spacing w:after="0" w:line="276" w:lineRule="auto"/>
        <w:jc w:val="both"/>
        <w:rPr>
          <w:szCs w:val="24"/>
        </w:rPr>
      </w:pPr>
      <w:r w:rsidRPr="00C30A1A">
        <w:rPr>
          <w:szCs w:val="24"/>
        </w:rPr>
        <w:t>-воспитание привычки к самостоятельным занятиям физическими упражнениями, избранными видами спорта в свободное время;</w:t>
      </w:r>
    </w:p>
    <w:p w:rsidR="003D1C7E" w:rsidRPr="00C30A1A" w:rsidRDefault="003D1C7E" w:rsidP="003D1C7E">
      <w:pPr>
        <w:spacing w:after="0" w:line="276" w:lineRule="auto"/>
        <w:jc w:val="both"/>
        <w:rPr>
          <w:szCs w:val="24"/>
        </w:rPr>
      </w:pPr>
      <w:r w:rsidRPr="00C30A1A">
        <w:rPr>
          <w:szCs w:val="24"/>
        </w:rPr>
        <w:t>-выработку организаторских навыков проведения занятий в качестве командира отделения, капитана команды, судьи;</w:t>
      </w:r>
    </w:p>
    <w:p w:rsidR="003D1C7E" w:rsidRPr="00C30A1A" w:rsidRDefault="003D1C7E" w:rsidP="003D1C7E">
      <w:pPr>
        <w:spacing w:after="0" w:line="276" w:lineRule="auto"/>
        <w:jc w:val="both"/>
        <w:rPr>
          <w:szCs w:val="24"/>
        </w:rPr>
      </w:pPr>
      <w:r w:rsidRPr="00C30A1A">
        <w:rPr>
          <w:szCs w:val="24"/>
        </w:rPr>
        <w:t>-формирование адекватной оценки собственных физических возможностей;</w:t>
      </w:r>
    </w:p>
    <w:p w:rsidR="003D1C7E" w:rsidRPr="00C30A1A" w:rsidRDefault="003D1C7E" w:rsidP="003D1C7E">
      <w:pPr>
        <w:spacing w:after="0" w:line="276" w:lineRule="auto"/>
        <w:jc w:val="both"/>
        <w:rPr>
          <w:szCs w:val="24"/>
        </w:rPr>
      </w:pPr>
      <w:r w:rsidRPr="00C30A1A">
        <w:rPr>
          <w:szCs w:val="24"/>
        </w:rPr>
        <w:t>-воспитание инициативности, самостоятельности, взаимопомощи, дисциплинированности, чувства ответственности;</w:t>
      </w:r>
    </w:p>
    <w:p w:rsidR="003D1C7E" w:rsidRPr="00C30A1A" w:rsidRDefault="003D1C7E" w:rsidP="003D1C7E">
      <w:pPr>
        <w:spacing w:after="0" w:line="276" w:lineRule="auto"/>
        <w:jc w:val="both"/>
        <w:rPr>
          <w:szCs w:val="24"/>
        </w:rPr>
      </w:pPr>
      <w:r w:rsidRPr="00C30A1A">
        <w:rPr>
          <w:szCs w:val="24"/>
        </w:rPr>
        <w:t>-содействие развитию психических процессов.</w:t>
      </w:r>
    </w:p>
    <w:p w:rsidR="003D1C7E" w:rsidRPr="00C30A1A" w:rsidRDefault="003D1C7E" w:rsidP="003D1C7E">
      <w:pPr>
        <w:spacing w:after="0" w:line="276" w:lineRule="auto"/>
        <w:jc w:val="both"/>
        <w:rPr>
          <w:szCs w:val="24"/>
        </w:rPr>
      </w:pPr>
      <w:r w:rsidRPr="00C30A1A">
        <w:rPr>
          <w:szCs w:val="24"/>
        </w:rPr>
        <w:t xml:space="preserve">Технологии, используемые в обучении: </w:t>
      </w:r>
    </w:p>
    <w:p w:rsidR="003D1C7E" w:rsidRPr="00C30A1A" w:rsidRDefault="003D1C7E" w:rsidP="003D1C7E">
      <w:pPr>
        <w:spacing w:after="0" w:line="276" w:lineRule="auto"/>
        <w:jc w:val="both"/>
        <w:rPr>
          <w:szCs w:val="24"/>
        </w:rPr>
      </w:pPr>
      <w:r w:rsidRPr="00C30A1A">
        <w:rPr>
          <w:szCs w:val="24"/>
        </w:rPr>
        <w:t>-Здоровьесберегающие технологии – привитие гигиенических навыков, навыков правильного дыхания, игр на свежем воздухе в целях закаливания, использование физических упражнений, имеющих лечебно-воспитательный эффект, корригирующих и коррекционных упражнений;</w:t>
      </w:r>
    </w:p>
    <w:p w:rsidR="003D1C7E" w:rsidRPr="00C30A1A" w:rsidRDefault="003D1C7E" w:rsidP="003D1C7E">
      <w:pPr>
        <w:spacing w:after="0" w:line="276" w:lineRule="auto"/>
        <w:jc w:val="both"/>
        <w:rPr>
          <w:szCs w:val="24"/>
        </w:rPr>
      </w:pPr>
      <w:r w:rsidRPr="00C30A1A">
        <w:rPr>
          <w:szCs w:val="24"/>
        </w:rPr>
        <w:t>-Личностно-ориентированное и дифференцированное обучение – применение тестов и заданий с учётом уровня физической подготовленности и группы здоровья;</w:t>
      </w:r>
    </w:p>
    <w:p w:rsidR="003D1C7E" w:rsidRPr="00C30A1A" w:rsidRDefault="003D1C7E" w:rsidP="003D1C7E">
      <w:pPr>
        <w:spacing w:after="0" w:line="276" w:lineRule="auto"/>
        <w:jc w:val="both"/>
        <w:rPr>
          <w:szCs w:val="24"/>
        </w:rPr>
      </w:pPr>
      <w:r w:rsidRPr="00C30A1A">
        <w:rPr>
          <w:szCs w:val="24"/>
        </w:rPr>
        <w:t>-Информационно-коммуникационные технологии – показ презентаций для улучшения мотивации к занятиям физическими упражнениями и в приобретении знаний основ физической культуры.</w:t>
      </w:r>
    </w:p>
    <w:p w:rsidR="003D1C7E" w:rsidRPr="00C30A1A" w:rsidRDefault="003D1C7E" w:rsidP="003D1C7E">
      <w:pPr>
        <w:spacing w:after="0" w:line="276" w:lineRule="auto"/>
        <w:jc w:val="both"/>
        <w:rPr>
          <w:szCs w:val="24"/>
        </w:rPr>
      </w:pPr>
      <w:r w:rsidRPr="00C30A1A">
        <w:rPr>
          <w:szCs w:val="24"/>
        </w:rPr>
        <w:t>Содержание программы</w:t>
      </w:r>
    </w:p>
    <w:p w:rsidR="003D1C7E" w:rsidRPr="00C30A1A" w:rsidRDefault="003D1C7E" w:rsidP="003D1C7E">
      <w:pPr>
        <w:spacing w:after="0" w:line="276" w:lineRule="auto"/>
        <w:jc w:val="both"/>
        <w:rPr>
          <w:szCs w:val="24"/>
        </w:rPr>
      </w:pPr>
      <w:r w:rsidRPr="00C30A1A">
        <w:rPr>
          <w:szCs w:val="24"/>
        </w:rPr>
        <w:t>9 класс, 68 часов</w:t>
      </w:r>
    </w:p>
    <w:p w:rsidR="003D1C7E" w:rsidRPr="00C30A1A" w:rsidRDefault="003D1C7E" w:rsidP="003D1C7E">
      <w:pPr>
        <w:spacing w:after="0" w:line="276" w:lineRule="auto"/>
        <w:jc w:val="both"/>
        <w:rPr>
          <w:szCs w:val="24"/>
        </w:rPr>
      </w:pPr>
      <w:r w:rsidRPr="00C30A1A">
        <w:rPr>
          <w:szCs w:val="24"/>
        </w:rPr>
        <w:t>Раздел «Знания о физической культуре» (в процессе урока)</w:t>
      </w:r>
    </w:p>
    <w:p w:rsidR="003D1C7E" w:rsidRPr="00C30A1A" w:rsidRDefault="003D1C7E" w:rsidP="003D1C7E">
      <w:pPr>
        <w:spacing w:after="0" w:line="276" w:lineRule="auto"/>
        <w:jc w:val="both"/>
        <w:rPr>
          <w:szCs w:val="24"/>
        </w:rPr>
      </w:pPr>
      <w:r w:rsidRPr="00C30A1A">
        <w:rPr>
          <w:szCs w:val="24"/>
        </w:rPr>
        <w:t xml:space="preserve">История физической культуры. Олимпийские игры древности. Физическая культура (основные понятия). Физическое развитие человека. Здоровье и здоровый образ жизни. Первая помощь при травмах. Физическая культура человека. </w:t>
      </w:r>
    </w:p>
    <w:p w:rsidR="003D1C7E" w:rsidRPr="00C30A1A" w:rsidRDefault="003D1C7E" w:rsidP="003D1C7E">
      <w:pPr>
        <w:spacing w:after="0" w:line="276" w:lineRule="auto"/>
        <w:jc w:val="both"/>
        <w:rPr>
          <w:szCs w:val="24"/>
        </w:rPr>
      </w:pPr>
      <w:r w:rsidRPr="00C30A1A">
        <w:rPr>
          <w:szCs w:val="24"/>
        </w:rPr>
        <w:t>Раздел «Способы двигательной (физкультурной) деятельности» (в течение года)</w:t>
      </w:r>
    </w:p>
    <w:p w:rsidR="003D1C7E" w:rsidRPr="00C30A1A" w:rsidRDefault="003D1C7E" w:rsidP="003D1C7E">
      <w:pPr>
        <w:spacing w:after="0" w:line="276" w:lineRule="auto"/>
        <w:jc w:val="both"/>
        <w:rPr>
          <w:szCs w:val="24"/>
        </w:rPr>
      </w:pPr>
      <w:r w:rsidRPr="00C30A1A">
        <w:rPr>
          <w:szCs w:val="24"/>
        </w:rPr>
        <w:t>Организация и проведение самостоятельных занятий физической культурой. Подготовка                   к занятиям физической культурой. Планирование занятий физической культурой.</w:t>
      </w:r>
    </w:p>
    <w:p w:rsidR="003D1C7E" w:rsidRPr="00C30A1A" w:rsidRDefault="003D1C7E" w:rsidP="003D1C7E">
      <w:pPr>
        <w:spacing w:after="0" w:line="276" w:lineRule="auto"/>
        <w:jc w:val="both"/>
        <w:rPr>
          <w:szCs w:val="24"/>
        </w:rPr>
      </w:pPr>
      <w:r w:rsidRPr="00C30A1A">
        <w:rPr>
          <w:szCs w:val="24"/>
        </w:rPr>
        <w:t>Оценка эффективности занятий физической культурой. Самонаблюдение и самоконтроль. Оценка эффективности занятий физкультурно-оздоровительной деятельностью.</w:t>
      </w:r>
    </w:p>
    <w:p w:rsidR="003D1C7E" w:rsidRPr="00C30A1A" w:rsidRDefault="003D1C7E" w:rsidP="003D1C7E">
      <w:pPr>
        <w:spacing w:after="0" w:line="276" w:lineRule="auto"/>
        <w:jc w:val="both"/>
        <w:rPr>
          <w:szCs w:val="24"/>
        </w:rPr>
      </w:pPr>
      <w:r w:rsidRPr="00C30A1A">
        <w:rPr>
          <w:szCs w:val="24"/>
        </w:rPr>
        <w:t>Раздел «Физическое совершенствование» (68ч.)</w:t>
      </w:r>
    </w:p>
    <w:p w:rsidR="003D1C7E" w:rsidRPr="00C30A1A" w:rsidRDefault="003D1C7E" w:rsidP="003D1C7E">
      <w:pPr>
        <w:spacing w:after="0" w:line="276" w:lineRule="auto"/>
        <w:jc w:val="both"/>
        <w:rPr>
          <w:szCs w:val="24"/>
        </w:rPr>
      </w:pPr>
      <w:r w:rsidRPr="00C30A1A">
        <w:rPr>
          <w:szCs w:val="24"/>
        </w:rPr>
        <w:t>Физкультурно-оздоровительная деятельность.</w:t>
      </w:r>
    </w:p>
    <w:p w:rsidR="003D1C7E" w:rsidRPr="00C30A1A" w:rsidRDefault="003D1C7E" w:rsidP="003D1C7E">
      <w:pPr>
        <w:spacing w:after="0" w:line="276" w:lineRule="auto"/>
        <w:jc w:val="both"/>
        <w:rPr>
          <w:szCs w:val="24"/>
        </w:rPr>
      </w:pPr>
      <w:r w:rsidRPr="00C30A1A">
        <w:rPr>
          <w:szCs w:val="24"/>
        </w:rPr>
        <w:t>Оздоровительные формы занятий в режиме учебного дня и учебной недели. Индивидуальные комплексы адаптивной и корригирующей физической культуры. Комплексы дыхательной гимнастики и гимнастики для глаз.</w:t>
      </w:r>
    </w:p>
    <w:p w:rsidR="003D1C7E" w:rsidRPr="00C30A1A" w:rsidRDefault="003D1C7E" w:rsidP="003D1C7E">
      <w:pPr>
        <w:spacing w:after="0" w:line="276" w:lineRule="auto"/>
        <w:jc w:val="both"/>
        <w:rPr>
          <w:szCs w:val="24"/>
        </w:rPr>
      </w:pPr>
      <w:r w:rsidRPr="00C30A1A">
        <w:rPr>
          <w:szCs w:val="24"/>
        </w:rPr>
        <w:t>Спортивно-оздоровительная деятельность с общеразвивающей направленностью.</w:t>
      </w:r>
    </w:p>
    <w:p w:rsidR="003D1C7E" w:rsidRPr="00C30A1A" w:rsidRDefault="003D1C7E" w:rsidP="003D1C7E">
      <w:pPr>
        <w:spacing w:after="0" w:line="276" w:lineRule="auto"/>
        <w:jc w:val="both"/>
        <w:rPr>
          <w:szCs w:val="24"/>
        </w:rPr>
      </w:pPr>
      <w:r w:rsidRPr="00C30A1A">
        <w:rPr>
          <w:szCs w:val="24"/>
        </w:rPr>
        <w:t>Гимнастика с основами акробатики: (14ч.)</w:t>
      </w:r>
    </w:p>
    <w:p w:rsidR="003D1C7E" w:rsidRPr="00C30A1A" w:rsidRDefault="003D1C7E" w:rsidP="003D1C7E">
      <w:pPr>
        <w:spacing w:after="0" w:line="276" w:lineRule="auto"/>
        <w:jc w:val="both"/>
        <w:rPr>
          <w:szCs w:val="24"/>
        </w:rPr>
      </w:pPr>
      <w:r w:rsidRPr="00C30A1A">
        <w:rPr>
          <w:szCs w:val="24"/>
        </w:rPr>
        <w:t>-Организующие команды и приёмы;</w:t>
      </w:r>
    </w:p>
    <w:p w:rsidR="003D1C7E" w:rsidRPr="00C30A1A" w:rsidRDefault="003D1C7E" w:rsidP="003D1C7E">
      <w:pPr>
        <w:spacing w:after="0" w:line="276" w:lineRule="auto"/>
        <w:jc w:val="both"/>
        <w:rPr>
          <w:szCs w:val="24"/>
        </w:rPr>
      </w:pPr>
      <w:r w:rsidRPr="00C30A1A">
        <w:rPr>
          <w:szCs w:val="24"/>
        </w:rPr>
        <w:t>-Акробатические упражнения и комбинации;</w:t>
      </w:r>
    </w:p>
    <w:p w:rsidR="003D1C7E" w:rsidRPr="00C30A1A" w:rsidRDefault="003D1C7E" w:rsidP="003D1C7E">
      <w:pPr>
        <w:spacing w:after="0" w:line="276" w:lineRule="auto"/>
        <w:jc w:val="both"/>
        <w:rPr>
          <w:szCs w:val="24"/>
        </w:rPr>
      </w:pPr>
      <w:r w:rsidRPr="00C30A1A">
        <w:rPr>
          <w:szCs w:val="24"/>
        </w:rPr>
        <w:t>-Ритмическая гимнастика (девочки);</w:t>
      </w:r>
    </w:p>
    <w:p w:rsidR="003D1C7E" w:rsidRPr="00C30A1A" w:rsidRDefault="003D1C7E" w:rsidP="003D1C7E">
      <w:pPr>
        <w:spacing w:after="0" w:line="276" w:lineRule="auto"/>
        <w:jc w:val="both"/>
        <w:rPr>
          <w:szCs w:val="24"/>
        </w:rPr>
      </w:pPr>
      <w:r w:rsidRPr="00C30A1A">
        <w:rPr>
          <w:szCs w:val="24"/>
        </w:rPr>
        <w:t>-Опорные прыжки;</w:t>
      </w:r>
    </w:p>
    <w:p w:rsidR="003D1C7E" w:rsidRPr="00C30A1A" w:rsidRDefault="003D1C7E" w:rsidP="003D1C7E">
      <w:pPr>
        <w:spacing w:after="0" w:line="276" w:lineRule="auto"/>
        <w:jc w:val="both"/>
        <w:rPr>
          <w:szCs w:val="24"/>
        </w:rPr>
      </w:pPr>
      <w:r w:rsidRPr="00C30A1A">
        <w:rPr>
          <w:szCs w:val="24"/>
        </w:rPr>
        <w:t>-Упражнения и комбинации на гимнастическом бревне (девочки) или скамейке;</w:t>
      </w:r>
    </w:p>
    <w:p w:rsidR="003D1C7E" w:rsidRPr="00C30A1A" w:rsidRDefault="003D1C7E" w:rsidP="003D1C7E">
      <w:pPr>
        <w:spacing w:after="0" w:line="276" w:lineRule="auto"/>
        <w:jc w:val="both"/>
        <w:rPr>
          <w:szCs w:val="24"/>
        </w:rPr>
      </w:pPr>
      <w:r w:rsidRPr="00C30A1A">
        <w:rPr>
          <w:szCs w:val="24"/>
        </w:rPr>
        <w:t>-Упражнения на гимнастической перекладине (мальчики);</w:t>
      </w:r>
    </w:p>
    <w:p w:rsidR="003D1C7E" w:rsidRPr="00C30A1A" w:rsidRDefault="003D1C7E" w:rsidP="003D1C7E">
      <w:pPr>
        <w:spacing w:after="0" w:line="276" w:lineRule="auto"/>
        <w:jc w:val="both"/>
        <w:rPr>
          <w:szCs w:val="24"/>
        </w:rPr>
      </w:pPr>
      <w:r w:rsidRPr="00C30A1A">
        <w:rPr>
          <w:szCs w:val="24"/>
        </w:rPr>
        <w:t>-Упражнения на гимнастических брусьях;</w:t>
      </w:r>
    </w:p>
    <w:p w:rsidR="003D1C7E" w:rsidRPr="00C30A1A" w:rsidRDefault="003D1C7E" w:rsidP="003D1C7E">
      <w:pPr>
        <w:spacing w:after="0" w:line="276" w:lineRule="auto"/>
        <w:jc w:val="both"/>
        <w:rPr>
          <w:szCs w:val="24"/>
        </w:rPr>
      </w:pPr>
      <w:r w:rsidRPr="00C30A1A">
        <w:rPr>
          <w:szCs w:val="24"/>
        </w:rPr>
        <w:lastRenderedPageBreak/>
        <w:t>-Висы и упоры;</w:t>
      </w:r>
    </w:p>
    <w:p w:rsidR="003D1C7E" w:rsidRPr="00C30A1A" w:rsidRDefault="003D1C7E" w:rsidP="003D1C7E">
      <w:pPr>
        <w:spacing w:after="0" w:line="276" w:lineRule="auto"/>
        <w:jc w:val="both"/>
        <w:rPr>
          <w:szCs w:val="24"/>
        </w:rPr>
      </w:pPr>
      <w:r w:rsidRPr="00C30A1A">
        <w:rPr>
          <w:szCs w:val="24"/>
        </w:rPr>
        <w:t>-Развитие гибкости, координации движений, силы, выносливости;</w:t>
      </w:r>
    </w:p>
    <w:p w:rsidR="003D1C7E" w:rsidRPr="00C30A1A" w:rsidRDefault="003D1C7E" w:rsidP="003D1C7E">
      <w:pPr>
        <w:spacing w:after="0" w:line="276" w:lineRule="auto"/>
        <w:jc w:val="both"/>
        <w:rPr>
          <w:szCs w:val="24"/>
        </w:rPr>
      </w:pPr>
      <w:r w:rsidRPr="00C30A1A">
        <w:rPr>
          <w:szCs w:val="24"/>
        </w:rPr>
        <w:t>Лёгкая атлетика: (18ч.)</w:t>
      </w:r>
    </w:p>
    <w:p w:rsidR="003D1C7E" w:rsidRPr="00C30A1A" w:rsidRDefault="003D1C7E" w:rsidP="003D1C7E">
      <w:pPr>
        <w:spacing w:after="0" w:line="276" w:lineRule="auto"/>
        <w:jc w:val="both"/>
        <w:rPr>
          <w:szCs w:val="24"/>
        </w:rPr>
      </w:pPr>
      <w:r w:rsidRPr="00C30A1A">
        <w:rPr>
          <w:szCs w:val="24"/>
        </w:rPr>
        <w:t>-Беговые и прыжковые упражнения;</w:t>
      </w:r>
    </w:p>
    <w:p w:rsidR="003D1C7E" w:rsidRPr="00C30A1A" w:rsidRDefault="003D1C7E" w:rsidP="003D1C7E">
      <w:pPr>
        <w:spacing w:after="0" w:line="276" w:lineRule="auto"/>
        <w:jc w:val="both"/>
        <w:rPr>
          <w:szCs w:val="24"/>
        </w:rPr>
      </w:pPr>
      <w:r w:rsidRPr="00C30A1A">
        <w:rPr>
          <w:szCs w:val="24"/>
        </w:rPr>
        <w:t>-Бег на длинные и короткие дистанции, эстафетный бег;</w:t>
      </w:r>
    </w:p>
    <w:p w:rsidR="003D1C7E" w:rsidRPr="00C30A1A" w:rsidRDefault="003D1C7E" w:rsidP="003D1C7E">
      <w:pPr>
        <w:spacing w:after="0" w:line="276" w:lineRule="auto"/>
        <w:jc w:val="both"/>
        <w:rPr>
          <w:szCs w:val="24"/>
        </w:rPr>
      </w:pPr>
      <w:r w:rsidRPr="00C30A1A">
        <w:rPr>
          <w:szCs w:val="24"/>
        </w:rPr>
        <w:t>-Прыжки в длину с места, с разбега, в высоту с разбега;</w:t>
      </w:r>
    </w:p>
    <w:p w:rsidR="003D1C7E" w:rsidRPr="00C30A1A" w:rsidRDefault="003D1C7E" w:rsidP="003D1C7E">
      <w:pPr>
        <w:spacing w:after="0" w:line="276" w:lineRule="auto"/>
        <w:jc w:val="both"/>
        <w:rPr>
          <w:szCs w:val="24"/>
        </w:rPr>
      </w:pPr>
      <w:r w:rsidRPr="00C30A1A">
        <w:rPr>
          <w:szCs w:val="24"/>
        </w:rPr>
        <w:t>-Метание малого мяча в вертикальную мишень, на дальность с трёх шагов разбега;</w:t>
      </w:r>
    </w:p>
    <w:p w:rsidR="003D1C7E" w:rsidRPr="00C30A1A" w:rsidRDefault="003D1C7E" w:rsidP="003D1C7E">
      <w:pPr>
        <w:spacing w:after="0" w:line="276" w:lineRule="auto"/>
        <w:jc w:val="both"/>
        <w:rPr>
          <w:szCs w:val="24"/>
        </w:rPr>
      </w:pPr>
      <w:r w:rsidRPr="00C30A1A">
        <w:rPr>
          <w:szCs w:val="24"/>
        </w:rPr>
        <w:t>-Развитие выносливости, силы, быстроты, координации движений.</w:t>
      </w:r>
    </w:p>
    <w:p w:rsidR="003D1C7E" w:rsidRPr="00C30A1A" w:rsidRDefault="003D1C7E" w:rsidP="003D1C7E">
      <w:pPr>
        <w:spacing w:after="0" w:line="276" w:lineRule="auto"/>
        <w:jc w:val="both"/>
        <w:rPr>
          <w:szCs w:val="24"/>
        </w:rPr>
      </w:pPr>
      <w:r w:rsidRPr="00C30A1A">
        <w:rPr>
          <w:szCs w:val="24"/>
        </w:rPr>
        <w:t>Лыжные гонки: (18ч.)</w:t>
      </w:r>
    </w:p>
    <w:p w:rsidR="003D1C7E" w:rsidRPr="00C30A1A" w:rsidRDefault="003D1C7E" w:rsidP="003D1C7E">
      <w:pPr>
        <w:spacing w:after="0" w:line="276" w:lineRule="auto"/>
        <w:jc w:val="both"/>
        <w:rPr>
          <w:szCs w:val="24"/>
        </w:rPr>
      </w:pPr>
      <w:r w:rsidRPr="00C30A1A">
        <w:rPr>
          <w:szCs w:val="24"/>
        </w:rPr>
        <w:t>-Техника передвижений на лыжах;</w:t>
      </w:r>
    </w:p>
    <w:p w:rsidR="003D1C7E" w:rsidRPr="00C30A1A" w:rsidRDefault="003D1C7E" w:rsidP="003D1C7E">
      <w:pPr>
        <w:spacing w:after="0" w:line="276" w:lineRule="auto"/>
        <w:jc w:val="both"/>
        <w:rPr>
          <w:szCs w:val="24"/>
        </w:rPr>
      </w:pPr>
      <w:r w:rsidRPr="00C30A1A">
        <w:rPr>
          <w:szCs w:val="24"/>
        </w:rPr>
        <w:t>-Подъёмы, спуски, повороты, торможения;</w:t>
      </w:r>
    </w:p>
    <w:p w:rsidR="003D1C7E" w:rsidRPr="00C30A1A" w:rsidRDefault="003D1C7E" w:rsidP="003D1C7E">
      <w:pPr>
        <w:spacing w:after="0" w:line="276" w:lineRule="auto"/>
        <w:jc w:val="both"/>
        <w:rPr>
          <w:szCs w:val="24"/>
        </w:rPr>
      </w:pPr>
      <w:r w:rsidRPr="00C30A1A">
        <w:rPr>
          <w:szCs w:val="24"/>
        </w:rPr>
        <w:t>-Развитие выносливости, силы, координации движений, быстроты.</w:t>
      </w:r>
    </w:p>
    <w:p w:rsidR="003D1C7E" w:rsidRPr="00C30A1A" w:rsidRDefault="003D1C7E" w:rsidP="003D1C7E">
      <w:pPr>
        <w:spacing w:after="0" w:line="276" w:lineRule="auto"/>
        <w:jc w:val="both"/>
        <w:rPr>
          <w:szCs w:val="24"/>
        </w:rPr>
      </w:pPr>
      <w:r w:rsidRPr="00C30A1A">
        <w:rPr>
          <w:szCs w:val="24"/>
        </w:rPr>
        <w:t>Спортивные игры: (18ч.)</w:t>
      </w:r>
    </w:p>
    <w:p w:rsidR="003D1C7E" w:rsidRPr="00C30A1A" w:rsidRDefault="003D1C7E" w:rsidP="003D1C7E">
      <w:pPr>
        <w:spacing w:after="0" w:line="276" w:lineRule="auto"/>
        <w:jc w:val="both"/>
        <w:rPr>
          <w:szCs w:val="24"/>
        </w:rPr>
      </w:pPr>
      <w:r w:rsidRPr="00C30A1A">
        <w:rPr>
          <w:szCs w:val="24"/>
        </w:rPr>
        <w:t>-Баскетбол. Основные приёмы. Правила техники безопасности. Игра по правилам. Развитие быстроты, силы, выносливости, координации движений.</w:t>
      </w:r>
    </w:p>
    <w:p w:rsidR="003D1C7E" w:rsidRPr="00C30A1A" w:rsidRDefault="003D1C7E" w:rsidP="003D1C7E">
      <w:pPr>
        <w:spacing w:after="0" w:line="276" w:lineRule="auto"/>
        <w:jc w:val="both"/>
        <w:rPr>
          <w:szCs w:val="24"/>
        </w:rPr>
      </w:pPr>
      <w:r w:rsidRPr="00C30A1A">
        <w:rPr>
          <w:szCs w:val="24"/>
        </w:rPr>
        <w:t>-Волейбол. Основные приёмы. Правила техники безопасности. Игра по правилам. Развитие быстроты, силы, выносливости, координации движений.</w:t>
      </w:r>
    </w:p>
    <w:p w:rsidR="003D1C7E" w:rsidRPr="00C30A1A" w:rsidRDefault="003D1C7E" w:rsidP="003D1C7E">
      <w:pPr>
        <w:spacing w:after="0" w:line="276" w:lineRule="auto"/>
        <w:jc w:val="both"/>
        <w:rPr>
          <w:szCs w:val="24"/>
        </w:rPr>
      </w:pPr>
      <w:r w:rsidRPr="00C30A1A">
        <w:rPr>
          <w:szCs w:val="24"/>
        </w:rPr>
        <w:t>-Упражнения общеразвивающей направленности.</w:t>
      </w:r>
    </w:p>
    <w:p w:rsidR="003D1C7E" w:rsidRPr="00C30A1A" w:rsidRDefault="003D1C7E" w:rsidP="003D1C7E">
      <w:pPr>
        <w:spacing w:after="0" w:line="276" w:lineRule="auto"/>
        <w:jc w:val="both"/>
        <w:rPr>
          <w:szCs w:val="24"/>
        </w:rPr>
      </w:pPr>
      <w:r w:rsidRPr="00C30A1A">
        <w:rPr>
          <w:szCs w:val="24"/>
        </w:rPr>
        <w:t xml:space="preserve">-Общефизическая подготовка. </w:t>
      </w:r>
    </w:p>
    <w:p w:rsidR="003D1C7E" w:rsidRPr="00C30A1A" w:rsidRDefault="003D1C7E" w:rsidP="003D1C7E">
      <w:pPr>
        <w:spacing w:after="0" w:line="276" w:lineRule="auto"/>
        <w:rPr>
          <w:szCs w:val="24"/>
        </w:rPr>
      </w:pPr>
    </w:p>
    <w:p w:rsidR="003D1C7E" w:rsidRPr="008428A1" w:rsidRDefault="003D1C7E" w:rsidP="003D1C7E">
      <w:pPr>
        <w:spacing w:after="0" w:line="276" w:lineRule="auto"/>
        <w:jc w:val="center"/>
        <w:rPr>
          <w:b/>
          <w:szCs w:val="24"/>
        </w:rPr>
      </w:pPr>
      <w:r w:rsidRPr="008428A1">
        <w:rPr>
          <w:b/>
          <w:szCs w:val="24"/>
        </w:rPr>
        <w:t>Основы безопасности жизнедеятельности</w:t>
      </w:r>
    </w:p>
    <w:p w:rsidR="003D1C7E" w:rsidRPr="00C30A1A" w:rsidRDefault="003D1C7E" w:rsidP="003D1C7E">
      <w:pPr>
        <w:spacing w:after="0" w:line="276" w:lineRule="auto"/>
        <w:jc w:val="both"/>
        <w:rPr>
          <w:szCs w:val="24"/>
        </w:rPr>
      </w:pPr>
      <w:r w:rsidRPr="00C30A1A">
        <w:rPr>
          <w:szCs w:val="24"/>
        </w:rPr>
        <w:t>7 -8 классы</w:t>
      </w:r>
    </w:p>
    <w:p w:rsidR="003D1C7E" w:rsidRPr="00C30A1A" w:rsidRDefault="003D1C7E" w:rsidP="003D1C7E">
      <w:pPr>
        <w:spacing w:after="0" w:line="276" w:lineRule="auto"/>
        <w:jc w:val="both"/>
        <w:rPr>
          <w:szCs w:val="24"/>
        </w:rPr>
      </w:pPr>
      <w:r w:rsidRPr="00C30A1A">
        <w:rPr>
          <w:szCs w:val="24"/>
        </w:rPr>
        <w:t>В своей предметной ориентации предлагаемая программа направлена на достижение следующих целей:</w:t>
      </w:r>
    </w:p>
    <w:p w:rsidR="003D1C7E" w:rsidRPr="00C30A1A" w:rsidRDefault="003D1C7E" w:rsidP="003D1C7E">
      <w:pPr>
        <w:spacing w:after="0" w:line="276" w:lineRule="auto"/>
        <w:jc w:val="both"/>
        <w:rPr>
          <w:szCs w:val="24"/>
        </w:rPr>
      </w:pPr>
      <w:r w:rsidRPr="00C30A1A">
        <w:rPr>
          <w:szCs w:val="24"/>
        </w:rPr>
        <w:t>•</w:t>
      </w:r>
      <w:r w:rsidRPr="00C30A1A">
        <w:rPr>
          <w:szCs w:val="24"/>
        </w:rPr>
        <w:tab/>
        <w:t xml:space="preserve"> усвоение учащимися правил безопасного поведения в чрезвычайных ситуациях природного, техногенного и социального характера;</w:t>
      </w:r>
    </w:p>
    <w:p w:rsidR="003D1C7E" w:rsidRPr="00C30A1A" w:rsidRDefault="003D1C7E" w:rsidP="003D1C7E">
      <w:pPr>
        <w:spacing w:after="0" w:line="276" w:lineRule="auto"/>
        <w:jc w:val="both"/>
        <w:rPr>
          <w:szCs w:val="24"/>
        </w:rPr>
      </w:pPr>
      <w:r w:rsidRPr="00C30A1A">
        <w:rPr>
          <w:szCs w:val="24"/>
        </w:rPr>
        <w:t>•</w:t>
      </w:r>
      <w:r w:rsidRPr="00C30A1A">
        <w:rPr>
          <w:szCs w:val="24"/>
        </w:rPr>
        <w:tab/>
        <w:t xml:space="preserve"> понимание ими важности укрепления, сохранения и защиты своего здоровья как личной и общественной ценности;</w:t>
      </w:r>
    </w:p>
    <w:p w:rsidR="003D1C7E" w:rsidRPr="00C30A1A" w:rsidRDefault="003D1C7E" w:rsidP="003D1C7E">
      <w:pPr>
        <w:spacing w:after="0" w:line="276" w:lineRule="auto"/>
        <w:jc w:val="both"/>
        <w:rPr>
          <w:szCs w:val="24"/>
        </w:rPr>
      </w:pPr>
      <w:r w:rsidRPr="00C30A1A">
        <w:rPr>
          <w:szCs w:val="24"/>
        </w:rPr>
        <w:t>•</w:t>
      </w:r>
      <w:r w:rsidRPr="00C30A1A">
        <w:rPr>
          <w:szCs w:val="24"/>
        </w:rPr>
        <w:tab/>
        <w:t xml:space="preserve"> уяснение и принятие учащимися достижений гражданского общества: права человека, правовое государство, семейные ценности, справедливость и ответственность органов власти;</w:t>
      </w:r>
    </w:p>
    <w:p w:rsidR="003D1C7E" w:rsidRPr="00C30A1A" w:rsidRDefault="003D1C7E" w:rsidP="003D1C7E">
      <w:pPr>
        <w:spacing w:after="0" w:line="276" w:lineRule="auto"/>
        <w:jc w:val="both"/>
        <w:rPr>
          <w:szCs w:val="24"/>
        </w:rPr>
      </w:pPr>
      <w:r w:rsidRPr="00C30A1A">
        <w:rPr>
          <w:szCs w:val="24"/>
        </w:rPr>
        <w:t>•</w:t>
      </w:r>
      <w:r w:rsidRPr="00C30A1A">
        <w:rPr>
          <w:szCs w:val="24"/>
        </w:rPr>
        <w:tab/>
        <w:t xml:space="preserve"> антиэкстремистское и антитеррористическое мышление и поведение учащихся, их нетерпимость к действиям и намерениям, представляющим угрозу для жизни человека;</w:t>
      </w:r>
    </w:p>
    <w:p w:rsidR="003D1C7E" w:rsidRPr="00C30A1A" w:rsidRDefault="003D1C7E" w:rsidP="003D1C7E">
      <w:pPr>
        <w:spacing w:after="0" w:line="276" w:lineRule="auto"/>
        <w:jc w:val="both"/>
        <w:rPr>
          <w:szCs w:val="24"/>
        </w:rPr>
      </w:pPr>
      <w:r w:rsidRPr="00C30A1A">
        <w:rPr>
          <w:szCs w:val="24"/>
        </w:rPr>
        <w:t>•</w:t>
      </w:r>
      <w:r w:rsidRPr="00C30A1A">
        <w:rPr>
          <w:szCs w:val="24"/>
        </w:rPr>
        <w:tab/>
        <w:t xml:space="preserve"> отрицательное отношение учащихся к приему психоактивных веществ, в том числе наркотиков, табакокурению и употреблению алкогольных напитков;</w:t>
      </w:r>
    </w:p>
    <w:p w:rsidR="003D1C7E" w:rsidRPr="00C30A1A" w:rsidRDefault="003D1C7E" w:rsidP="003D1C7E">
      <w:pPr>
        <w:spacing w:after="0" w:line="276" w:lineRule="auto"/>
        <w:jc w:val="both"/>
        <w:rPr>
          <w:szCs w:val="24"/>
        </w:rPr>
      </w:pPr>
      <w:r w:rsidRPr="00C30A1A">
        <w:rPr>
          <w:szCs w:val="24"/>
        </w:rPr>
        <w:t>•</w:t>
      </w:r>
      <w:r w:rsidRPr="00C30A1A">
        <w:rPr>
          <w:szCs w:val="24"/>
        </w:rPr>
        <w:tab/>
        <w:t xml:space="preserve"> готовность и стремление учащихся к нравственному самосовершенствованию.</w:t>
      </w:r>
    </w:p>
    <w:p w:rsidR="003D1C7E" w:rsidRPr="00C30A1A" w:rsidRDefault="003D1C7E" w:rsidP="003D1C7E">
      <w:pPr>
        <w:spacing w:after="0" w:line="276" w:lineRule="auto"/>
        <w:jc w:val="both"/>
        <w:rPr>
          <w:szCs w:val="24"/>
        </w:rPr>
      </w:pPr>
      <w:r w:rsidRPr="00C30A1A">
        <w:rPr>
          <w:szCs w:val="24"/>
        </w:rPr>
        <w:t>Организация и проведение занятий по предлагаемой программе позволяют эффективно использовать образовательный и воспитательный потенциал образовательного учреждения, создать благоприятные условия для личностного и познавательного развития учащихся, обеспечивают формирование важнейших компетенций школьников.</w:t>
      </w:r>
    </w:p>
    <w:p w:rsidR="003D1C7E" w:rsidRPr="00C30A1A" w:rsidRDefault="003D1C7E" w:rsidP="003D1C7E">
      <w:pPr>
        <w:spacing w:after="0" w:line="276" w:lineRule="auto"/>
        <w:jc w:val="both"/>
        <w:rPr>
          <w:szCs w:val="24"/>
        </w:rPr>
      </w:pPr>
      <w:r w:rsidRPr="00C30A1A">
        <w:rPr>
          <w:szCs w:val="24"/>
        </w:rPr>
        <w:t>•усвоение правил индивидуального и коллективного безопасного поведения в чрезвычайных и экстремальных ситуациях, а также правил поведения на дорогах и на транспорте;</w:t>
      </w:r>
    </w:p>
    <w:p w:rsidR="003D1C7E" w:rsidRPr="00C30A1A" w:rsidRDefault="003D1C7E" w:rsidP="003D1C7E">
      <w:pPr>
        <w:spacing w:after="0" w:line="276" w:lineRule="auto"/>
        <w:jc w:val="both"/>
        <w:rPr>
          <w:szCs w:val="24"/>
        </w:rPr>
      </w:pPr>
      <w:r w:rsidRPr="00C30A1A">
        <w:rPr>
          <w:szCs w:val="24"/>
        </w:rPr>
        <w:t>•</w:t>
      </w:r>
      <w:r w:rsidRPr="00C30A1A">
        <w:rPr>
          <w:szCs w:val="24"/>
        </w:rPr>
        <w:tab/>
        <w:t xml:space="preserve"> формирование понимания ценности здорового, разумного и безопасного образа жизни;</w:t>
      </w:r>
    </w:p>
    <w:p w:rsidR="003D1C7E" w:rsidRPr="00C30A1A" w:rsidRDefault="003D1C7E" w:rsidP="003D1C7E">
      <w:pPr>
        <w:spacing w:after="0" w:line="276" w:lineRule="auto"/>
        <w:jc w:val="both"/>
        <w:rPr>
          <w:szCs w:val="24"/>
        </w:rPr>
      </w:pPr>
      <w:r w:rsidRPr="00C30A1A">
        <w:rPr>
          <w:szCs w:val="24"/>
        </w:rPr>
        <w:lastRenderedPageBreak/>
        <w:t>•</w:t>
      </w:r>
      <w:r w:rsidRPr="00C30A1A">
        <w:rPr>
          <w:szCs w:val="24"/>
        </w:rPr>
        <w:tab/>
        <w:t xml:space="preserve"> усвоение гуманистических, демократических и традиционных ценностей многонационального российского общества, воспитание патриотизма, чувства ответственности и долга перед Родиной;</w:t>
      </w:r>
    </w:p>
    <w:p w:rsidR="003D1C7E" w:rsidRPr="00C30A1A" w:rsidRDefault="003D1C7E" w:rsidP="003D1C7E">
      <w:pPr>
        <w:spacing w:after="0" w:line="276" w:lineRule="auto"/>
        <w:jc w:val="both"/>
        <w:rPr>
          <w:szCs w:val="24"/>
        </w:rPr>
      </w:pPr>
      <w:r w:rsidRPr="00C30A1A">
        <w:rPr>
          <w:szCs w:val="24"/>
        </w:rPr>
        <w:t>•</w:t>
      </w:r>
      <w:r w:rsidRPr="00C30A1A">
        <w:rPr>
          <w:szCs w:val="24"/>
        </w:rPr>
        <w:tab/>
        <w:t xml:space="preserve"> формирование ответственного отношения к учению, готовности и способности к саморазвитию и самообразованию, осознанному выбору профессии и построению индивидуальной траектории дальнейшего образования;</w:t>
      </w:r>
    </w:p>
    <w:p w:rsidR="003D1C7E" w:rsidRPr="00C30A1A" w:rsidRDefault="003D1C7E" w:rsidP="003D1C7E">
      <w:pPr>
        <w:spacing w:after="0" w:line="276" w:lineRule="auto"/>
        <w:jc w:val="both"/>
        <w:rPr>
          <w:szCs w:val="24"/>
        </w:rPr>
      </w:pPr>
      <w:r w:rsidRPr="00C30A1A">
        <w:rPr>
          <w:szCs w:val="24"/>
        </w:rPr>
        <w:t>•</w:t>
      </w:r>
      <w:r w:rsidRPr="00C30A1A">
        <w:rPr>
          <w:szCs w:val="24"/>
        </w:rPr>
        <w:tab/>
        <w:t xml:space="preserve"> формирование целостного мировоззрения, соответствующего современному уровню развития науки и общества, учитывающего социальное, культурное, языковое и духовное многообразие современного мира;</w:t>
      </w:r>
    </w:p>
    <w:p w:rsidR="003D1C7E" w:rsidRPr="00C30A1A" w:rsidRDefault="003D1C7E" w:rsidP="003D1C7E">
      <w:pPr>
        <w:spacing w:after="0" w:line="276" w:lineRule="auto"/>
        <w:jc w:val="both"/>
        <w:rPr>
          <w:szCs w:val="24"/>
        </w:rPr>
      </w:pPr>
      <w:r w:rsidRPr="00C30A1A">
        <w:rPr>
          <w:szCs w:val="24"/>
        </w:rPr>
        <w:t>•</w:t>
      </w:r>
      <w:r w:rsidRPr="00C30A1A">
        <w:rPr>
          <w:szCs w:val="24"/>
        </w:rPr>
        <w:tab/>
        <w:t xml:space="preserve"> формирование готовности и способности вести диалог с другими людьми и достигать в нем взаимопонимания;</w:t>
      </w:r>
    </w:p>
    <w:p w:rsidR="003D1C7E" w:rsidRPr="00C30A1A" w:rsidRDefault="003D1C7E" w:rsidP="003D1C7E">
      <w:pPr>
        <w:spacing w:after="0" w:line="276" w:lineRule="auto"/>
        <w:jc w:val="both"/>
        <w:rPr>
          <w:szCs w:val="24"/>
        </w:rPr>
      </w:pPr>
      <w:r w:rsidRPr="00C30A1A">
        <w:rPr>
          <w:szCs w:val="24"/>
        </w:rPr>
        <w:t>•</w:t>
      </w:r>
      <w:r w:rsidRPr="00C30A1A">
        <w:rPr>
          <w:szCs w:val="24"/>
        </w:rPr>
        <w:tab/>
        <w:t xml:space="preserve"> освоение социальных норм, правил и форм поведения в различных группах и сообществах;</w:t>
      </w:r>
    </w:p>
    <w:p w:rsidR="003D1C7E" w:rsidRPr="00C30A1A" w:rsidRDefault="003D1C7E" w:rsidP="003D1C7E">
      <w:pPr>
        <w:spacing w:after="0" w:line="276" w:lineRule="auto"/>
        <w:jc w:val="both"/>
        <w:rPr>
          <w:szCs w:val="24"/>
        </w:rPr>
      </w:pPr>
      <w:r w:rsidRPr="00C30A1A">
        <w:rPr>
          <w:szCs w:val="24"/>
        </w:rPr>
        <w:t>•</w:t>
      </w:r>
      <w:r w:rsidRPr="00C30A1A">
        <w:rPr>
          <w:szCs w:val="24"/>
        </w:rPr>
        <w:tab/>
        <w:t xml:space="preserve"> развитие правового мышления и компетентности при решении моральных проблем, формирование моральных качеств и нравственного поведения, осознанного и ответственного отношения к собственным поступкам;</w:t>
      </w:r>
    </w:p>
    <w:p w:rsidR="003D1C7E" w:rsidRPr="00C30A1A" w:rsidRDefault="003D1C7E" w:rsidP="003D1C7E">
      <w:pPr>
        <w:spacing w:after="0" w:line="276" w:lineRule="auto"/>
        <w:jc w:val="both"/>
        <w:rPr>
          <w:szCs w:val="24"/>
        </w:rPr>
      </w:pPr>
      <w:r w:rsidRPr="00C30A1A">
        <w:rPr>
          <w:szCs w:val="24"/>
        </w:rPr>
        <w:t>•</w:t>
      </w:r>
      <w:r w:rsidRPr="00C30A1A">
        <w:rPr>
          <w:szCs w:val="24"/>
        </w:rPr>
        <w:tab/>
        <w:t xml:space="preserve"> формирование коммуникативной компетентности в общении и сотрудничестве со сверстниками, старшими и младшими в процессе образовательной, общественно полезной, учебной, исследовательской, творческой и других видов деятельности;</w:t>
      </w:r>
    </w:p>
    <w:p w:rsidR="003D1C7E" w:rsidRPr="00C30A1A" w:rsidRDefault="003D1C7E" w:rsidP="003D1C7E">
      <w:pPr>
        <w:spacing w:after="0" w:line="276" w:lineRule="auto"/>
        <w:jc w:val="both"/>
        <w:rPr>
          <w:szCs w:val="24"/>
        </w:rPr>
      </w:pPr>
      <w:r w:rsidRPr="00C30A1A">
        <w:rPr>
          <w:szCs w:val="24"/>
        </w:rPr>
        <w:t>•</w:t>
      </w:r>
      <w:r w:rsidRPr="00C30A1A">
        <w:rPr>
          <w:szCs w:val="24"/>
        </w:rPr>
        <w:tab/>
        <w:t xml:space="preserve"> формирование экологической культуры на основе признания ценности жизни во всех ее проявлениях и необходимости ответственного и бережного отношения к окружающей среде;</w:t>
      </w:r>
    </w:p>
    <w:p w:rsidR="003D1C7E" w:rsidRPr="00C30A1A" w:rsidRDefault="003D1C7E" w:rsidP="003D1C7E">
      <w:pPr>
        <w:spacing w:after="0" w:line="276" w:lineRule="auto"/>
        <w:jc w:val="both"/>
        <w:rPr>
          <w:szCs w:val="24"/>
        </w:rPr>
      </w:pPr>
      <w:r w:rsidRPr="00C30A1A">
        <w:rPr>
          <w:szCs w:val="24"/>
        </w:rPr>
        <w:t>•</w:t>
      </w:r>
      <w:r w:rsidRPr="00C30A1A">
        <w:rPr>
          <w:szCs w:val="24"/>
        </w:rPr>
        <w:tab/>
        <w:t xml:space="preserve"> осознание значения семьи в жизни человека и общества, принятие ценностей семейной жизни, уважительное и заботливое отношение к членам своей семьи;</w:t>
      </w:r>
    </w:p>
    <w:p w:rsidR="003D1C7E" w:rsidRPr="00C30A1A" w:rsidRDefault="003D1C7E" w:rsidP="003D1C7E">
      <w:pPr>
        <w:spacing w:after="0" w:line="276" w:lineRule="auto"/>
        <w:jc w:val="both"/>
        <w:rPr>
          <w:szCs w:val="24"/>
        </w:rPr>
      </w:pPr>
      <w:r w:rsidRPr="00C30A1A">
        <w:rPr>
          <w:szCs w:val="24"/>
        </w:rPr>
        <w:t>•</w:t>
      </w:r>
      <w:r w:rsidRPr="00C30A1A">
        <w:rPr>
          <w:szCs w:val="24"/>
        </w:rPr>
        <w:tab/>
        <w:t xml:space="preserve"> формирование антиэкстремистского и антитеррористического мышления и поведения, потребностей соблюдать нормы здорового и разумного образа жизни, осознанно выполнять правила безопасности жизнедеятельности.</w:t>
      </w:r>
    </w:p>
    <w:p w:rsidR="003D1C7E" w:rsidRPr="00C30A1A" w:rsidRDefault="003D1C7E" w:rsidP="003D1C7E">
      <w:pPr>
        <w:spacing w:after="0" w:line="276" w:lineRule="auto"/>
        <w:jc w:val="both"/>
        <w:rPr>
          <w:szCs w:val="24"/>
        </w:rPr>
      </w:pPr>
      <w:r w:rsidRPr="00C30A1A">
        <w:rPr>
          <w:szCs w:val="24"/>
        </w:rPr>
        <w:t>Содержание</w:t>
      </w:r>
    </w:p>
    <w:p w:rsidR="003D1C7E" w:rsidRPr="00C30A1A" w:rsidRDefault="003D1C7E" w:rsidP="003D1C7E">
      <w:pPr>
        <w:spacing w:after="0" w:line="276" w:lineRule="auto"/>
        <w:jc w:val="both"/>
        <w:rPr>
          <w:szCs w:val="24"/>
        </w:rPr>
      </w:pPr>
      <w:r w:rsidRPr="00C30A1A">
        <w:rPr>
          <w:szCs w:val="24"/>
        </w:rPr>
        <w:t xml:space="preserve">1. Пожарная безопасность </w:t>
      </w:r>
    </w:p>
    <w:p w:rsidR="003D1C7E" w:rsidRPr="00C30A1A" w:rsidRDefault="003D1C7E" w:rsidP="003D1C7E">
      <w:pPr>
        <w:spacing w:after="0" w:line="276" w:lineRule="auto"/>
        <w:jc w:val="both"/>
        <w:rPr>
          <w:szCs w:val="24"/>
        </w:rPr>
      </w:pPr>
      <w:r w:rsidRPr="00C30A1A">
        <w:rPr>
          <w:szCs w:val="24"/>
        </w:rPr>
        <w:t>Пожары в жилых и общественных зданиях, их возможные последствия. Основные причины возникновения пожаров в жилых и общественных зданиях. Влияние человеческого фактора на причины возникновения пожаров. Соблюдение мер пожарной безопасности в быту. Права и обязанности граждан в области пожарной безопасности. Правила безопасного поведения при пожаре в жилом или общественном здании.</w:t>
      </w:r>
    </w:p>
    <w:p w:rsidR="003D1C7E" w:rsidRPr="00C30A1A" w:rsidRDefault="003D1C7E" w:rsidP="003D1C7E">
      <w:pPr>
        <w:spacing w:after="0" w:line="276" w:lineRule="auto"/>
        <w:jc w:val="both"/>
        <w:rPr>
          <w:szCs w:val="24"/>
        </w:rPr>
      </w:pPr>
      <w:r w:rsidRPr="00C30A1A">
        <w:rPr>
          <w:szCs w:val="24"/>
        </w:rPr>
        <w:t xml:space="preserve"> 2. Безопасность на дорогах </w:t>
      </w:r>
    </w:p>
    <w:p w:rsidR="003D1C7E" w:rsidRPr="00C30A1A" w:rsidRDefault="003D1C7E" w:rsidP="003D1C7E">
      <w:pPr>
        <w:spacing w:after="0" w:line="276" w:lineRule="auto"/>
        <w:jc w:val="both"/>
        <w:rPr>
          <w:szCs w:val="24"/>
        </w:rPr>
      </w:pPr>
      <w:r w:rsidRPr="00C30A1A">
        <w:rPr>
          <w:szCs w:val="24"/>
        </w:rPr>
        <w:t>Причины дорожно-транспортного травматизма. Организация дорожного движения. Правила безопасного поведения на дорогах пешеходов и пассажиров. Общие обязанности водителя. Правила безопасного поведения на дороге велосипедиста и водителя мопеда.</w:t>
      </w:r>
    </w:p>
    <w:p w:rsidR="003D1C7E" w:rsidRPr="00C30A1A" w:rsidRDefault="003D1C7E" w:rsidP="003D1C7E">
      <w:pPr>
        <w:spacing w:after="0" w:line="276" w:lineRule="auto"/>
        <w:jc w:val="both"/>
        <w:rPr>
          <w:szCs w:val="24"/>
        </w:rPr>
      </w:pPr>
      <w:r w:rsidRPr="00C30A1A">
        <w:rPr>
          <w:szCs w:val="24"/>
        </w:rPr>
        <w:t xml:space="preserve"> 3. Безопасность на водоемах </w:t>
      </w:r>
    </w:p>
    <w:p w:rsidR="003D1C7E" w:rsidRPr="00C30A1A" w:rsidRDefault="003D1C7E" w:rsidP="003D1C7E">
      <w:pPr>
        <w:spacing w:after="0" w:line="276" w:lineRule="auto"/>
        <w:jc w:val="both"/>
        <w:rPr>
          <w:szCs w:val="24"/>
        </w:rPr>
      </w:pPr>
      <w:r w:rsidRPr="00C30A1A">
        <w:rPr>
          <w:szCs w:val="24"/>
        </w:rPr>
        <w:t xml:space="preserve">Водоемы. Особенности состояния водоемов в различное время года. Соблюдение правил безопасности при купании в оборудованных и </w:t>
      </w:r>
    </w:p>
    <w:p w:rsidR="003D1C7E" w:rsidRPr="00C30A1A" w:rsidRDefault="003D1C7E" w:rsidP="003D1C7E">
      <w:pPr>
        <w:spacing w:after="0" w:line="276" w:lineRule="auto"/>
        <w:jc w:val="both"/>
        <w:rPr>
          <w:szCs w:val="24"/>
        </w:rPr>
      </w:pPr>
      <w:r w:rsidRPr="00C30A1A">
        <w:rPr>
          <w:szCs w:val="24"/>
        </w:rPr>
        <w:t xml:space="preserve">необорудованных местах. Безопасный отдых у воды. Оказание само- и взаимопомощи терпящим бедствие на воде. </w:t>
      </w:r>
    </w:p>
    <w:p w:rsidR="003D1C7E" w:rsidRPr="00C30A1A" w:rsidRDefault="003D1C7E" w:rsidP="003D1C7E">
      <w:pPr>
        <w:spacing w:after="0" w:line="276" w:lineRule="auto"/>
        <w:jc w:val="both"/>
        <w:rPr>
          <w:szCs w:val="24"/>
        </w:rPr>
      </w:pPr>
      <w:r w:rsidRPr="00C30A1A">
        <w:rPr>
          <w:szCs w:val="24"/>
        </w:rPr>
        <w:t>4. Экология и безопасность</w:t>
      </w:r>
    </w:p>
    <w:p w:rsidR="003D1C7E" w:rsidRPr="00C30A1A" w:rsidRDefault="003D1C7E" w:rsidP="003D1C7E">
      <w:pPr>
        <w:spacing w:after="0" w:line="276" w:lineRule="auto"/>
        <w:jc w:val="both"/>
        <w:rPr>
          <w:szCs w:val="24"/>
        </w:rPr>
      </w:pPr>
      <w:r w:rsidRPr="00C30A1A">
        <w:rPr>
          <w:szCs w:val="24"/>
        </w:rPr>
        <w:lastRenderedPageBreak/>
        <w:t xml:space="preserve"> Загрязнение окружающей природной среды. Понятие о предельно допустимых концентрациях загрязняющих веществ. Мероприятия, проводимые по защите здоровья населения в местах с неблагоприятной экологической обстановкой. </w:t>
      </w:r>
    </w:p>
    <w:p w:rsidR="003D1C7E" w:rsidRPr="00C30A1A" w:rsidRDefault="003D1C7E" w:rsidP="003D1C7E">
      <w:pPr>
        <w:spacing w:after="0" w:line="276" w:lineRule="auto"/>
        <w:jc w:val="both"/>
        <w:rPr>
          <w:szCs w:val="24"/>
        </w:rPr>
      </w:pPr>
      <w:r w:rsidRPr="00C30A1A">
        <w:rPr>
          <w:szCs w:val="24"/>
        </w:rPr>
        <w:t>5. Чрезвычайные ситуации техногенного характера и их последствия</w:t>
      </w:r>
    </w:p>
    <w:p w:rsidR="003D1C7E" w:rsidRPr="00C30A1A" w:rsidRDefault="003D1C7E" w:rsidP="003D1C7E">
      <w:pPr>
        <w:spacing w:after="0" w:line="276" w:lineRule="auto"/>
        <w:jc w:val="both"/>
        <w:rPr>
          <w:szCs w:val="24"/>
        </w:rPr>
      </w:pPr>
      <w:r w:rsidRPr="00C30A1A">
        <w:rPr>
          <w:szCs w:val="24"/>
        </w:rPr>
        <w:t xml:space="preserve"> Общие понятия о чрезвычайной ситуации техногенного характера. Классификация чрезвычайных ситуаций техногенного характера по типам и видам их возникновения. Потенциально опасные объекты экономики. Аварии на радиационно опасных, химически опасных и пожаровзрывоопасных объектах. Причины их возникновения и возможные последствия. Аварии на гидротехнических объектах. Рекомендации специалистов по правилам безопасного поведения в различных чрезвычайных ситуациях техногенного характера.</w:t>
      </w:r>
    </w:p>
    <w:p w:rsidR="003D1C7E" w:rsidRPr="00C30A1A" w:rsidRDefault="003D1C7E" w:rsidP="003D1C7E">
      <w:pPr>
        <w:spacing w:after="0" w:line="276" w:lineRule="auto"/>
        <w:jc w:val="both"/>
        <w:rPr>
          <w:szCs w:val="24"/>
        </w:rPr>
      </w:pPr>
      <w:r w:rsidRPr="00C30A1A">
        <w:rPr>
          <w:szCs w:val="24"/>
        </w:rPr>
        <w:t xml:space="preserve"> 6. Организация защиты населения от чрезвычайных ситуаций техногенного характера Способы оповещения населения о чрезвычайных ситуациях техногенного характера. Организация защиты населения при авариях на радиационно-опасных и химически опасных объектах. Организация защиты населения от чрезвычайных ситуаций техногенного характера </w:t>
      </w:r>
    </w:p>
    <w:p w:rsidR="003D1C7E" w:rsidRPr="00C30A1A" w:rsidRDefault="003D1C7E" w:rsidP="003D1C7E">
      <w:pPr>
        <w:spacing w:after="0" w:line="276" w:lineRule="auto"/>
        <w:jc w:val="both"/>
        <w:rPr>
          <w:szCs w:val="24"/>
        </w:rPr>
      </w:pPr>
      <w:r w:rsidRPr="00C30A1A">
        <w:rPr>
          <w:szCs w:val="24"/>
        </w:rPr>
        <w:t xml:space="preserve">7. Основы здорового образа жизни </w:t>
      </w:r>
    </w:p>
    <w:p w:rsidR="003D1C7E" w:rsidRDefault="003D1C7E" w:rsidP="003D1C7E">
      <w:pPr>
        <w:spacing w:after="0" w:line="276" w:lineRule="auto"/>
        <w:jc w:val="both"/>
        <w:rPr>
          <w:szCs w:val="24"/>
        </w:rPr>
      </w:pPr>
      <w:r w:rsidRPr="00C30A1A">
        <w:rPr>
          <w:szCs w:val="24"/>
        </w:rPr>
        <w:t>Основные понятия о здоровье и здоровом образе жизни. Индивидуальное здоровье человека, его физическая и духовная сущность. Репродуктивное здоровье как общая составляющая здоровья человека и общества. Здоровый образ жизни и безопасность — основные составляющие здорового образа жизни. Здоровый образ жизни как необходимое условие сохранения и укрепления здоровья человека и общества и обеспечения их безопасности. Влияние окружающей природной среды на здоровье человека. Вредные привычки и их профилактика. 8. Основы медицинских знаний и оказание первой медицинской помощи Общая характеристика различных повреждений и их последствия для здоровья человека. Средства оказания первой медицинской помощи при травмах и утоплении. Правила оказания первой медицинской помощи при отравлениях угарным газом, хлором и аммиаком.</w:t>
      </w:r>
    </w:p>
    <w:p w:rsidR="003D1C7E" w:rsidRDefault="003D1C7E" w:rsidP="003D1C7E">
      <w:pPr>
        <w:spacing w:after="0" w:line="276" w:lineRule="auto"/>
        <w:jc w:val="both"/>
        <w:rPr>
          <w:szCs w:val="24"/>
        </w:rPr>
      </w:pPr>
    </w:p>
    <w:p w:rsidR="003D1C7E" w:rsidRDefault="003D1C7E" w:rsidP="003D1C7E">
      <w:pPr>
        <w:spacing w:after="0" w:line="276" w:lineRule="auto"/>
        <w:jc w:val="center"/>
        <w:rPr>
          <w:b/>
          <w:szCs w:val="24"/>
        </w:rPr>
      </w:pPr>
      <w:r w:rsidRPr="008428A1">
        <w:rPr>
          <w:b/>
          <w:szCs w:val="24"/>
        </w:rPr>
        <w:t>Программы учебных предметов, курсов части, учебного плана, формируемой участниками образовательных отношений</w:t>
      </w:r>
    </w:p>
    <w:p w:rsidR="003D1C7E" w:rsidRPr="008428A1" w:rsidRDefault="003D1C7E" w:rsidP="003D1C7E">
      <w:pPr>
        <w:spacing w:after="0" w:line="276" w:lineRule="auto"/>
        <w:jc w:val="center"/>
        <w:rPr>
          <w:b/>
          <w:szCs w:val="24"/>
        </w:rPr>
      </w:pPr>
    </w:p>
    <w:p w:rsidR="003D1C7E" w:rsidRPr="008428A1" w:rsidRDefault="003D1C7E" w:rsidP="003D1C7E">
      <w:pPr>
        <w:spacing w:after="0" w:line="276" w:lineRule="auto"/>
        <w:jc w:val="center"/>
        <w:rPr>
          <w:b/>
          <w:szCs w:val="24"/>
        </w:rPr>
      </w:pPr>
      <w:r w:rsidRPr="008428A1">
        <w:rPr>
          <w:b/>
          <w:szCs w:val="24"/>
        </w:rPr>
        <w:t>Стилистика русского языка (7 классы)</w:t>
      </w:r>
    </w:p>
    <w:p w:rsidR="003D1C7E" w:rsidRPr="00C30A1A" w:rsidRDefault="003D1C7E" w:rsidP="003D1C7E">
      <w:pPr>
        <w:spacing w:after="0" w:line="276" w:lineRule="auto"/>
        <w:jc w:val="both"/>
        <w:rPr>
          <w:szCs w:val="24"/>
        </w:rPr>
      </w:pPr>
      <w:r w:rsidRPr="00C30A1A">
        <w:rPr>
          <w:szCs w:val="24"/>
        </w:rPr>
        <w:t>Целью реализации основной образовательной программы ООО по учебному предмету «Стилистика» является усвоение содержания учебного предмета «Стилистика» и достижение обучающимися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 и основной образовательной программы основного общего образования образовательной организации.</w:t>
      </w:r>
    </w:p>
    <w:p w:rsidR="003D1C7E" w:rsidRPr="00C30A1A" w:rsidRDefault="003D1C7E" w:rsidP="003D1C7E">
      <w:pPr>
        <w:spacing w:after="0" w:line="276" w:lineRule="auto"/>
        <w:jc w:val="both"/>
        <w:rPr>
          <w:szCs w:val="24"/>
        </w:rPr>
      </w:pPr>
      <w:r w:rsidRPr="00C30A1A">
        <w:rPr>
          <w:szCs w:val="24"/>
        </w:rPr>
        <w:t>Программа рассчитана на 34 часа обучения в 7 классе.</w:t>
      </w:r>
    </w:p>
    <w:p w:rsidR="003D1C7E" w:rsidRPr="00C30A1A" w:rsidRDefault="003D1C7E" w:rsidP="003D1C7E">
      <w:pPr>
        <w:spacing w:after="0" w:line="276" w:lineRule="auto"/>
        <w:jc w:val="both"/>
        <w:rPr>
          <w:szCs w:val="24"/>
        </w:rPr>
      </w:pPr>
      <w:r w:rsidRPr="00C30A1A">
        <w:rPr>
          <w:szCs w:val="24"/>
        </w:rPr>
        <w:t>Программа предмета «Стилистика» как часть основной образовательной программы основного общего образования ставит своей целью усвоение содержания предмета «Стилистика» и достижение обучающимися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w:t>
      </w:r>
    </w:p>
    <w:p w:rsidR="003D1C7E" w:rsidRPr="00C30A1A" w:rsidRDefault="003D1C7E" w:rsidP="003D1C7E">
      <w:pPr>
        <w:spacing w:after="0" w:line="276" w:lineRule="auto"/>
        <w:jc w:val="both"/>
        <w:rPr>
          <w:szCs w:val="24"/>
        </w:rPr>
      </w:pPr>
      <w:r w:rsidRPr="00C30A1A">
        <w:rPr>
          <w:szCs w:val="24"/>
        </w:rPr>
        <w:t>Главными задачами реализации программы предмета «Стилистика» являются:</w:t>
      </w:r>
    </w:p>
    <w:p w:rsidR="003D1C7E" w:rsidRPr="00C30A1A" w:rsidRDefault="003D1C7E" w:rsidP="003D1C7E">
      <w:pPr>
        <w:spacing w:after="0" w:line="276" w:lineRule="auto"/>
        <w:jc w:val="both"/>
        <w:rPr>
          <w:szCs w:val="24"/>
        </w:rPr>
      </w:pPr>
      <w:r w:rsidRPr="00C30A1A">
        <w:rPr>
          <w:szCs w:val="24"/>
        </w:rPr>
        <w:lastRenderedPageBreak/>
        <w:t>- знакомство учащихся с основными понятиями практической стилистики;</w:t>
      </w:r>
    </w:p>
    <w:p w:rsidR="003D1C7E" w:rsidRPr="00C30A1A" w:rsidRDefault="003D1C7E" w:rsidP="003D1C7E">
      <w:pPr>
        <w:spacing w:after="0" w:line="276" w:lineRule="auto"/>
        <w:jc w:val="both"/>
        <w:rPr>
          <w:szCs w:val="24"/>
        </w:rPr>
      </w:pPr>
      <w:r w:rsidRPr="00C30A1A">
        <w:rPr>
          <w:szCs w:val="24"/>
        </w:rPr>
        <w:t>-расширение и углубление знания учащихся о стилистических средствах языка;</w:t>
      </w:r>
    </w:p>
    <w:p w:rsidR="003D1C7E" w:rsidRPr="00C30A1A" w:rsidRDefault="003D1C7E" w:rsidP="003D1C7E">
      <w:pPr>
        <w:spacing w:after="0" w:line="276" w:lineRule="auto"/>
        <w:jc w:val="both"/>
        <w:rPr>
          <w:szCs w:val="24"/>
        </w:rPr>
      </w:pPr>
      <w:r w:rsidRPr="00C30A1A">
        <w:rPr>
          <w:szCs w:val="24"/>
        </w:rPr>
        <w:t>-отработка навыков учащихся в умении пользоваться разнообразными стилистическими средствами языка;</w:t>
      </w:r>
    </w:p>
    <w:p w:rsidR="003D1C7E" w:rsidRPr="00C30A1A" w:rsidRDefault="003D1C7E" w:rsidP="003D1C7E">
      <w:pPr>
        <w:spacing w:after="0" w:line="276" w:lineRule="auto"/>
        <w:jc w:val="both"/>
        <w:rPr>
          <w:szCs w:val="24"/>
        </w:rPr>
      </w:pPr>
      <w:r w:rsidRPr="00C30A1A">
        <w:rPr>
          <w:szCs w:val="24"/>
        </w:rPr>
        <w:t>- формирование коммуникативной компетентности и умения создавать собственный текст.</w:t>
      </w:r>
    </w:p>
    <w:p w:rsidR="003D1C7E" w:rsidRPr="00C30A1A" w:rsidRDefault="003D1C7E" w:rsidP="003D1C7E">
      <w:pPr>
        <w:spacing w:after="0" w:line="276" w:lineRule="auto"/>
        <w:jc w:val="both"/>
        <w:rPr>
          <w:szCs w:val="24"/>
        </w:rPr>
      </w:pPr>
      <w:r w:rsidRPr="00C30A1A">
        <w:rPr>
          <w:szCs w:val="24"/>
        </w:rPr>
        <w:t>Содержание программы</w:t>
      </w:r>
    </w:p>
    <w:p w:rsidR="003D1C7E" w:rsidRPr="00C30A1A" w:rsidRDefault="003D1C7E" w:rsidP="003D1C7E">
      <w:pPr>
        <w:spacing w:after="0" w:line="276" w:lineRule="auto"/>
        <w:jc w:val="both"/>
        <w:rPr>
          <w:szCs w:val="24"/>
        </w:rPr>
      </w:pPr>
      <w:r w:rsidRPr="00C30A1A">
        <w:rPr>
          <w:szCs w:val="24"/>
        </w:rPr>
        <w:t>7 класс, 34 часа</w:t>
      </w:r>
    </w:p>
    <w:p w:rsidR="003D1C7E" w:rsidRPr="00C30A1A" w:rsidRDefault="003D1C7E" w:rsidP="003D1C7E">
      <w:pPr>
        <w:spacing w:after="0" w:line="276" w:lineRule="auto"/>
        <w:jc w:val="both"/>
        <w:rPr>
          <w:szCs w:val="24"/>
        </w:rPr>
      </w:pPr>
      <w:r w:rsidRPr="00C30A1A">
        <w:rPr>
          <w:szCs w:val="24"/>
        </w:rPr>
        <w:t>Стилистические ресурсы языка (1)</w:t>
      </w:r>
    </w:p>
    <w:p w:rsidR="003D1C7E" w:rsidRPr="00C30A1A" w:rsidRDefault="003D1C7E" w:rsidP="003D1C7E">
      <w:pPr>
        <w:spacing w:after="0" w:line="276" w:lineRule="auto"/>
        <w:jc w:val="both"/>
        <w:rPr>
          <w:szCs w:val="24"/>
        </w:rPr>
      </w:pPr>
      <w:r w:rsidRPr="00C30A1A">
        <w:rPr>
          <w:szCs w:val="24"/>
        </w:rPr>
        <w:t>Понятие о стилистике русского языка. Связь стилистики с другими разделами науки о языке. Роль стилистики в воспитании речевой культуры.</w:t>
      </w:r>
    </w:p>
    <w:p w:rsidR="003D1C7E" w:rsidRPr="00C30A1A" w:rsidRDefault="003D1C7E" w:rsidP="003D1C7E">
      <w:pPr>
        <w:spacing w:after="0" w:line="276" w:lineRule="auto"/>
        <w:jc w:val="both"/>
        <w:rPr>
          <w:szCs w:val="24"/>
        </w:rPr>
      </w:pPr>
      <w:r w:rsidRPr="00C30A1A">
        <w:rPr>
          <w:szCs w:val="24"/>
        </w:rPr>
        <w:t>Функциональные стили речи (2)</w:t>
      </w:r>
    </w:p>
    <w:p w:rsidR="003D1C7E" w:rsidRPr="00C30A1A" w:rsidRDefault="003D1C7E" w:rsidP="003D1C7E">
      <w:pPr>
        <w:spacing w:after="0" w:line="276" w:lineRule="auto"/>
        <w:jc w:val="both"/>
        <w:rPr>
          <w:szCs w:val="24"/>
        </w:rPr>
      </w:pPr>
      <w:r w:rsidRPr="00C30A1A">
        <w:rPr>
          <w:szCs w:val="24"/>
        </w:rPr>
        <w:t>Понятие о функциональных стилях речи. Отбор и организация языковых средств с учетом содержания, цели, адресата, формы речи и условий общения.</w:t>
      </w:r>
    </w:p>
    <w:p w:rsidR="003D1C7E" w:rsidRPr="00C30A1A" w:rsidRDefault="003D1C7E" w:rsidP="003D1C7E">
      <w:pPr>
        <w:spacing w:after="0" w:line="276" w:lineRule="auto"/>
        <w:jc w:val="both"/>
        <w:rPr>
          <w:szCs w:val="24"/>
        </w:rPr>
      </w:pPr>
      <w:r w:rsidRPr="00C30A1A">
        <w:rPr>
          <w:szCs w:val="24"/>
        </w:rPr>
        <w:t>Разговорный стиль речи (5)</w:t>
      </w:r>
    </w:p>
    <w:p w:rsidR="003D1C7E" w:rsidRPr="00C30A1A" w:rsidRDefault="003D1C7E" w:rsidP="003D1C7E">
      <w:pPr>
        <w:spacing w:after="0" w:line="276" w:lineRule="auto"/>
        <w:jc w:val="both"/>
        <w:rPr>
          <w:szCs w:val="24"/>
        </w:rPr>
      </w:pPr>
      <w:r w:rsidRPr="00C30A1A">
        <w:rPr>
          <w:szCs w:val="24"/>
        </w:rPr>
        <w:t>Бытовая и производственная сфера человеческого общения. Речевой этикет в устной и письменной формах бытового общения.</w:t>
      </w:r>
    </w:p>
    <w:p w:rsidR="003D1C7E" w:rsidRPr="00C30A1A" w:rsidRDefault="003D1C7E" w:rsidP="003D1C7E">
      <w:pPr>
        <w:spacing w:after="0" w:line="276" w:lineRule="auto"/>
        <w:jc w:val="both"/>
        <w:rPr>
          <w:szCs w:val="24"/>
        </w:rPr>
      </w:pPr>
      <w:r w:rsidRPr="00C30A1A">
        <w:rPr>
          <w:szCs w:val="24"/>
        </w:rPr>
        <w:t>Жанры разговорного стиля: беседа, телефонный разговор, личные письма, телеграммы.</w:t>
      </w:r>
    </w:p>
    <w:p w:rsidR="003D1C7E" w:rsidRPr="00C30A1A" w:rsidRDefault="003D1C7E" w:rsidP="003D1C7E">
      <w:pPr>
        <w:spacing w:after="0" w:line="276" w:lineRule="auto"/>
        <w:jc w:val="both"/>
        <w:rPr>
          <w:szCs w:val="24"/>
        </w:rPr>
      </w:pPr>
      <w:r w:rsidRPr="00C30A1A">
        <w:rPr>
          <w:szCs w:val="24"/>
        </w:rPr>
        <w:t>Особенности разговорного стиля речи. Выразительность разговорного стиля. Использование внеязыковых средств. Орфоэпические и фонетические особенности разговорного стиля. Употребление разговорных и просторечных слов, фразеологизмов. Эмоциональность и экспрессивность разговорного стиля речи.</w:t>
      </w:r>
    </w:p>
    <w:p w:rsidR="003D1C7E" w:rsidRPr="00C30A1A" w:rsidRDefault="003D1C7E" w:rsidP="003D1C7E">
      <w:pPr>
        <w:spacing w:after="0" w:line="276" w:lineRule="auto"/>
        <w:jc w:val="both"/>
        <w:rPr>
          <w:szCs w:val="24"/>
        </w:rPr>
      </w:pPr>
      <w:r w:rsidRPr="00C30A1A">
        <w:rPr>
          <w:szCs w:val="24"/>
        </w:rPr>
        <w:t>Синтаксические конструкции, характерные для разговорного стиля речи. Роль логического ударения и порядка слов в предложении.</w:t>
      </w:r>
    </w:p>
    <w:p w:rsidR="003D1C7E" w:rsidRPr="00C30A1A" w:rsidRDefault="003D1C7E" w:rsidP="003D1C7E">
      <w:pPr>
        <w:spacing w:after="0" w:line="276" w:lineRule="auto"/>
        <w:jc w:val="both"/>
        <w:rPr>
          <w:szCs w:val="24"/>
        </w:rPr>
      </w:pPr>
      <w:r w:rsidRPr="00C30A1A">
        <w:rPr>
          <w:szCs w:val="24"/>
        </w:rPr>
        <w:t>Влияние разговорного стиля на устные жанры научного стиля, публицистики. Использование разговорного стиля в художественной литературе.</w:t>
      </w:r>
    </w:p>
    <w:p w:rsidR="003D1C7E" w:rsidRPr="00C30A1A" w:rsidRDefault="003D1C7E" w:rsidP="003D1C7E">
      <w:pPr>
        <w:spacing w:after="0" w:line="276" w:lineRule="auto"/>
        <w:jc w:val="both"/>
        <w:rPr>
          <w:szCs w:val="24"/>
        </w:rPr>
      </w:pPr>
      <w:r w:rsidRPr="00C30A1A">
        <w:rPr>
          <w:szCs w:val="24"/>
        </w:rPr>
        <w:t>Практические работы:</w:t>
      </w:r>
    </w:p>
    <w:p w:rsidR="003D1C7E" w:rsidRPr="00C30A1A" w:rsidRDefault="003D1C7E" w:rsidP="003D1C7E">
      <w:pPr>
        <w:spacing w:after="0" w:line="276" w:lineRule="auto"/>
        <w:jc w:val="both"/>
        <w:rPr>
          <w:szCs w:val="24"/>
        </w:rPr>
      </w:pPr>
      <w:r w:rsidRPr="00C30A1A">
        <w:rPr>
          <w:szCs w:val="24"/>
        </w:rPr>
        <w:t>выписать из словаря 10-15 слов со стилистической пометой «разговорное» и столько же с пометой «просторечное»;</w:t>
      </w:r>
    </w:p>
    <w:p w:rsidR="003D1C7E" w:rsidRPr="00C30A1A" w:rsidRDefault="003D1C7E" w:rsidP="003D1C7E">
      <w:pPr>
        <w:spacing w:after="0" w:line="276" w:lineRule="auto"/>
        <w:jc w:val="both"/>
        <w:rPr>
          <w:szCs w:val="24"/>
        </w:rPr>
      </w:pPr>
      <w:r w:rsidRPr="00C30A1A">
        <w:rPr>
          <w:szCs w:val="24"/>
        </w:rPr>
        <w:t>найти в текстах публицистического стиля примеры употребления разговорных слов;</w:t>
      </w:r>
    </w:p>
    <w:p w:rsidR="003D1C7E" w:rsidRPr="00C30A1A" w:rsidRDefault="003D1C7E" w:rsidP="003D1C7E">
      <w:pPr>
        <w:spacing w:after="0" w:line="276" w:lineRule="auto"/>
        <w:jc w:val="both"/>
        <w:rPr>
          <w:szCs w:val="24"/>
        </w:rPr>
      </w:pPr>
      <w:r w:rsidRPr="00C30A1A">
        <w:rPr>
          <w:szCs w:val="24"/>
        </w:rPr>
        <w:t>в изученном художественном произведении найти отрывки с использованием разговорного стиля;</w:t>
      </w:r>
    </w:p>
    <w:p w:rsidR="003D1C7E" w:rsidRPr="00C30A1A" w:rsidRDefault="003D1C7E" w:rsidP="003D1C7E">
      <w:pPr>
        <w:spacing w:after="0" w:line="276" w:lineRule="auto"/>
        <w:jc w:val="both"/>
        <w:rPr>
          <w:szCs w:val="24"/>
        </w:rPr>
      </w:pPr>
      <w:r w:rsidRPr="00C30A1A">
        <w:rPr>
          <w:szCs w:val="24"/>
        </w:rPr>
        <w:t>составить диалог на темы: «На почте», «В аптеке», «У газетного киоска»; указать способы экономии речевых слов в диалоге.</w:t>
      </w:r>
    </w:p>
    <w:p w:rsidR="003D1C7E" w:rsidRPr="00C30A1A" w:rsidRDefault="003D1C7E" w:rsidP="003D1C7E">
      <w:pPr>
        <w:spacing w:after="0" w:line="276" w:lineRule="auto"/>
        <w:jc w:val="both"/>
        <w:rPr>
          <w:szCs w:val="24"/>
        </w:rPr>
      </w:pPr>
      <w:r w:rsidRPr="00C30A1A">
        <w:rPr>
          <w:szCs w:val="24"/>
        </w:rPr>
        <w:t>Научный стиль речи (6)</w:t>
      </w:r>
    </w:p>
    <w:p w:rsidR="003D1C7E" w:rsidRPr="00C30A1A" w:rsidRDefault="003D1C7E" w:rsidP="003D1C7E">
      <w:pPr>
        <w:spacing w:after="0" w:line="276" w:lineRule="auto"/>
        <w:jc w:val="both"/>
        <w:rPr>
          <w:szCs w:val="24"/>
        </w:rPr>
      </w:pPr>
      <w:r w:rsidRPr="00C30A1A">
        <w:rPr>
          <w:szCs w:val="24"/>
        </w:rPr>
        <w:t>Научная сфера общения. Современные жанры научных текстов: монография, статья, информационное сообщение, лекция, рецензия; реферат, автореферат, тезисы докладов и сообщений и др.</w:t>
      </w:r>
    </w:p>
    <w:p w:rsidR="003D1C7E" w:rsidRPr="00C30A1A" w:rsidRDefault="003D1C7E" w:rsidP="003D1C7E">
      <w:pPr>
        <w:spacing w:after="0" w:line="276" w:lineRule="auto"/>
        <w:jc w:val="both"/>
        <w:rPr>
          <w:szCs w:val="24"/>
        </w:rPr>
      </w:pPr>
      <w:r w:rsidRPr="00C30A1A">
        <w:rPr>
          <w:szCs w:val="24"/>
        </w:rPr>
        <w:t>Особенности научного стиля. Требования к структуре разных жанров научных текстов (словарной статье, научному докладу, рецензии, аннотации и др.)</w:t>
      </w:r>
    </w:p>
    <w:p w:rsidR="003D1C7E" w:rsidRPr="00C30A1A" w:rsidRDefault="003D1C7E" w:rsidP="003D1C7E">
      <w:pPr>
        <w:spacing w:after="0" w:line="276" w:lineRule="auto"/>
        <w:jc w:val="both"/>
        <w:rPr>
          <w:szCs w:val="24"/>
        </w:rPr>
      </w:pPr>
      <w:r w:rsidRPr="00C30A1A">
        <w:rPr>
          <w:szCs w:val="24"/>
        </w:rPr>
        <w:t>Языковые средства научного стиля (лексические, словообразовательные, морфологические, синтаксические).</w:t>
      </w:r>
    </w:p>
    <w:p w:rsidR="003D1C7E" w:rsidRPr="00C30A1A" w:rsidRDefault="003D1C7E" w:rsidP="003D1C7E">
      <w:pPr>
        <w:spacing w:after="0" w:line="276" w:lineRule="auto"/>
        <w:jc w:val="both"/>
        <w:rPr>
          <w:szCs w:val="24"/>
        </w:rPr>
      </w:pPr>
      <w:r w:rsidRPr="00C30A1A">
        <w:rPr>
          <w:szCs w:val="24"/>
        </w:rPr>
        <w:t>Практические работы:</w:t>
      </w:r>
    </w:p>
    <w:p w:rsidR="003D1C7E" w:rsidRPr="00C30A1A" w:rsidRDefault="003D1C7E" w:rsidP="003D1C7E">
      <w:pPr>
        <w:spacing w:after="0" w:line="276" w:lineRule="auto"/>
        <w:jc w:val="both"/>
        <w:rPr>
          <w:szCs w:val="24"/>
        </w:rPr>
      </w:pPr>
      <w:r w:rsidRPr="00C30A1A">
        <w:rPr>
          <w:szCs w:val="24"/>
        </w:rPr>
        <w:t>выписать из справочников, словарей 10-15 терминов, раскрыть их значение и указать, в какой области науки они используются;</w:t>
      </w:r>
    </w:p>
    <w:p w:rsidR="003D1C7E" w:rsidRPr="00C30A1A" w:rsidRDefault="003D1C7E" w:rsidP="003D1C7E">
      <w:pPr>
        <w:spacing w:after="0" w:line="276" w:lineRule="auto"/>
        <w:jc w:val="both"/>
        <w:rPr>
          <w:szCs w:val="24"/>
        </w:rPr>
      </w:pPr>
      <w:r w:rsidRPr="00C30A1A">
        <w:rPr>
          <w:szCs w:val="24"/>
        </w:rPr>
        <w:t>подобрать из какой-либо научной работы десять грамматических форм и конструкций, имеющих окрашенность научного стиля;</w:t>
      </w:r>
    </w:p>
    <w:p w:rsidR="003D1C7E" w:rsidRPr="00C30A1A" w:rsidRDefault="003D1C7E" w:rsidP="003D1C7E">
      <w:pPr>
        <w:spacing w:after="0" w:line="276" w:lineRule="auto"/>
        <w:jc w:val="both"/>
        <w:rPr>
          <w:szCs w:val="24"/>
        </w:rPr>
      </w:pPr>
      <w:r w:rsidRPr="00C30A1A">
        <w:rPr>
          <w:szCs w:val="24"/>
        </w:rPr>
        <w:lastRenderedPageBreak/>
        <w:t>произвести стилистический разбор научного текста, охарактеризовать функцию, содержание, цель высказывания, адресат, форму речи, языковые средства, с помощью которых в данном тексте реализуются стилевые черты;</w:t>
      </w:r>
    </w:p>
    <w:p w:rsidR="003D1C7E" w:rsidRPr="00C30A1A" w:rsidRDefault="003D1C7E" w:rsidP="003D1C7E">
      <w:pPr>
        <w:spacing w:after="0" w:line="276" w:lineRule="auto"/>
        <w:jc w:val="both"/>
        <w:rPr>
          <w:szCs w:val="24"/>
        </w:rPr>
      </w:pPr>
      <w:r w:rsidRPr="00C30A1A">
        <w:rPr>
          <w:szCs w:val="24"/>
        </w:rPr>
        <w:t>найти отрывок из произведения научного стиля, указать в нем лексические, морфологические и синтаксические приметы научного стиля;</w:t>
      </w:r>
    </w:p>
    <w:p w:rsidR="003D1C7E" w:rsidRPr="00C30A1A" w:rsidRDefault="003D1C7E" w:rsidP="003D1C7E">
      <w:pPr>
        <w:spacing w:after="0" w:line="276" w:lineRule="auto"/>
        <w:jc w:val="both"/>
        <w:rPr>
          <w:szCs w:val="24"/>
        </w:rPr>
      </w:pPr>
      <w:r w:rsidRPr="00C30A1A">
        <w:rPr>
          <w:szCs w:val="24"/>
        </w:rPr>
        <w:t>проанализировать отрывок из школьного учебника, охарактеризовать логическую структуру данного текста;</w:t>
      </w:r>
    </w:p>
    <w:p w:rsidR="003D1C7E" w:rsidRPr="00C30A1A" w:rsidRDefault="003D1C7E" w:rsidP="003D1C7E">
      <w:pPr>
        <w:spacing w:after="0" w:line="276" w:lineRule="auto"/>
        <w:jc w:val="both"/>
        <w:rPr>
          <w:szCs w:val="24"/>
        </w:rPr>
      </w:pPr>
      <w:r w:rsidRPr="00C30A1A">
        <w:rPr>
          <w:szCs w:val="24"/>
        </w:rPr>
        <w:t>составить сокращенный вариант предложенного учителем текста научного стиля, сохраняя основные мысли автора, средства связи предложений и абзацев;</w:t>
      </w:r>
    </w:p>
    <w:p w:rsidR="003D1C7E" w:rsidRPr="00C30A1A" w:rsidRDefault="003D1C7E" w:rsidP="003D1C7E">
      <w:pPr>
        <w:spacing w:after="0" w:line="276" w:lineRule="auto"/>
        <w:jc w:val="both"/>
        <w:rPr>
          <w:szCs w:val="24"/>
        </w:rPr>
      </w:pPr>
      <w:r w:rsidRPr="00C30A1A">
        <w:rPr>
          <w:szCs w:val="24"/>
        </w:rPr>
        <w:t>написать рецензию на сочинение товарища, используя слова и выражения, характерные для рецензии как жанра научного стиля;</w:t>
      </w:r>
    </w:p>
    <w:p w:rsidR="003D1C7E" w:rsidRPr="00C30A1A" w:rsidRDefault="003D1C7E" w:rsidP="003D1C7E">
      <w:pPr>
        <w:spacing w:after="0" w:line="276" w:lineRule="auto"/>
        <w:jc w:val="both"/>
        <w:rPr>
          <w:szCs w:val="24"/>
        </w:rPr>
      </w:pPr>
      <w:r w:rsidRPr="00C30A1A">
        <w:rPr>
          <w:szCs w:val="24"/>
        </w:rPr>
        <w:t>написать рецензию на научно-популярную книгу любой тематики;</w:t>
      </w:r>
    </w:p>
    <w:p w:rsidR="003D1C7E" w:rsidRPr="00C30A1A" w:rsidRDefault="003D1C7E" w:rsidP="003D1C7E">
      <w:pPr>
        <w:spacing w:after="0" w:line="276" w:lineRule="auto"/>
        <w:jc w:val="both"/>
        <w:rPr>
          <w:szCs w:val="24"/>
        </w:rPr>
      </w:pPr>
      <w:r w:rsidRPr="00C30A1A">
        <w:rPr>
          <w:szCs w:val="24"/>
        </w:rPr>
        <w:t>проанализировать язык небольшого отрывка из научной монографии.</w:t>
      </w:r>
    </w:p>
    <w:p w:rsidR="003D1C7E" w:rsidRPr="00C30A1A" w:rsidRDefault="003D1C7E" w:rsidP="003D1C7E">
      <w:pPr>
        <w:spacing w:after="0" w:line="276" w:lineRule="auto"/>
        <w:jc w:val="both"/>
        <w:rPr>
          <w:szCs w:val="24"/>
        </w:rPr>
      </w:pPr>
      <w:r w:rsidRPr="00C30A1A">
        <w:rPr>
          <w:szCs w:val="24"/>
        </w:rPr>
        <w:t>Официально-деловой стиль речи (5)</w:t>
      </w:r>
    </w:p>
    <w:p w:rsidR="003D1C7E" w:rsidRPr="00C30A1A" w:rsidRDefault="003D1C7E" w:rsidP="003D1C7E">
      <w:pPr>
        <w:spacing w:after="0" w:line="276" w:lineRule="auto"/>
        <w:jc w:val="both"/>
        <w:rPr>
          <w:szCs w:val="24"/>
        </w:rPr>
      </w:pPr>
      <w:r w:rsidRPr="00C30A1A">
        <w:rPr>
          <w:szCs w:val="24"/>
        </w:rPr>
        <w:t>Официально-деловая сфера общения. Деловое сообщение как основная функция официально-делового стиля речи.</w:t>
      </w:r>
    </w:p>
    <w:p w:rsidR="003D1C7E" w:rsidRPr="00C30A1A" w:rsidRDefault="003D1C7E" w:rsidP="003D1C7E">
      <w:pPr>
        <w:spacing w:after="0" w:line="276" w:lineRule="auto"/>
        <w:jc w:val="both"/>
        <w:rPr>
          <w:szCs w:val="24"/>
        </w:rPr>
      </w:pPr>
      <w:r w:rsidRPr="00C30A1A">
        <w:rPr>
          <w:szCs w:val="24"/>
        </w:rPr>
        <w:t>Жанры официально-делового стиля: нота, меморандум, коммюнике, договор, закон, указ; инструкция, справка, приказ, протокол, акт, деловые бумаги; характеристика, биография, расписка и др.</w:t>
      </w:r>
    </w:p>
    <w:p w:rsidR="003D1C7E" w:rsidRPr="00C30A1A" w:rsidRDefault="003D1C7E" w:rsidP="003D1C7E">
      <w:pPr>
        <w:spacing w:after="0" w:line="276" w:lineRule="auto"/>
        <w:jc w:val="both"/>
        <w:rPr>
          <w:szCs w:val="24"/>
        </w:rPr>
      </w:pPr>
      <w:r w:rsidRPr="00C30A1A">
        <w:rPr>
          <w:szCs w:val="24"/>
        </w:rPr>
        <w:t>Особенности официально-делового стиля. Содержательная полнота, объективность, точность, однозначность, лаконичность всех жанров. Стандартизация формы; точность в употреблении дат, географических названий, цифр, названий учреждений.</w:t>
      </w:r>
    </w:p>
    <w:p w:rsidR="003D1C7E" w:rsidRPr="00C30A1A" w:rsidRDefault="003D1C7E" w:rsidP="003D1C7E">
      <w:pPr>
        <w:spacing w:after="0" w:line="276" w:lineRule="auto"/>
        <w:jc w:val="both"/>
        <w:rPr>
          <w:szCs w:val="24"/>
        </w:rPr>
      </w:pPr>
      <w:r w:rsidRPr="00C30A1A">
        <w:rPr>
          <w:szCs w:val="24"/>
        </w:rPr>
        <w:t>Языковые средства официально-делового стиля речи.</w:t>
      </w:r>
    </w:p>
    <w:p w:rsidR="003D1C7E" w:rsidRPr="00C30A1A" w:rsidRDefault="003D1C7E" w:rsidP="003D1C7E">
      <w:pPr>
        <w:spacing w:after="0" w:line="276" w:lineRule="auto"/>
        <w:jc w:val="both"/>
        <w:rPr>
          <w:szCs w:val="24"/>
        </w:rPr>
      </w:pPr>
      <w:r w:rsidRPr="00C30A1A">
        <w:rPr>
          <w:szCs w:val="24"/>
        </w:rPr>
        <w:t>Употребление сложных синтаксических конструкций; простых предложений с однородными членами, вводными и вставными конструкциями</w:t>
      </w:r>
    </w:p>
    <w:p w:rsidR="003D1C7E" w:rsidRPr="00C30A1A" w:rsidRDefault="003D1C7E" w:rsidP="003D1C7E">
      <w:pPr>
        <w:spacing w:after="0" w:line="276" w:lineRule="auto"/>
        <w:jc w:val="both"/>
        <w:rPr>
          <w:szCs w:val="24"/>
        </w:rPr>
      </w:pPr>
      <w:r w:rsidRPr="00C30A1A">
        <w:rPr>
          <w:szCs w:val="24"/>
        </w:rPr>
        <w:t>Практические работы:</w:t>
      </w:r>
    </w:p>
    <w:p w:rsidR="003D1C7E" w:rsidRPr="00C30A1A" w:rsidRDefault="003D1C7E" w:rsidP="003D1C7E">
      <w:pPr>
        <w:spacing w:after="0" w:line="276" w:lineRule="auto"/>
        <w:jc w:val="both"/>
        <w:rPr>
          <w:szCs w:val="24"/>
        </w:rPr>
      </w:pPr>
      <w:r w:rsidRPr="00C30A1A">
        <w:rPr>
          <w:szCs w:val="24"/>
        </w:rPr>
        <w:t>распределить по группам данные учителем слова и выражения, имеющие официально-деловую окраску;</w:t>
      </w:r>
    </w:p>
    <w:p w:rsidR="003D1C7E" w:rsidRPr="00C30A1A" w:rsidRDefault="003D1C7E" w:rsidP="003D1C7E">
      <w:pPr>
        <w:spacing w:after="0" w:line="276" w:lineRule="auto"/>
        <w:jc w:val="both"/>
        <w:rPr>
          <w:szCs w:val="24"/>
        </w:rPr>
      </w:pPr>
      <w:r w:rsidRPr="00C30A1A">
        <w:rPr>
          <w:szCs w:val="24"/>
        </w:rPr>
        <w:t>подобрать нейтральные синонимы к словосочетаниям, свойственным официально-деловому стилю;</w:t>
      </w:r>
    </w:p>
    <w:p w:rsidR="003D1C7E" w:rsidRPr="00C30A1A" w:rsidRDefault="003D1C7E" w:rsidP="003D1C7E">
      <w:pPr>
        <w:spacing w:after="0" w:line="276" w:lineRule="auto"/>
        <w:jc w:val="both"/>
        <w:rPr>
          <w:szCs w:val="24"/>
        </w:rPr>
      </w:pPr>
      <w:r w:rsidRPr="00C30A1A">
        <w:rPr>
          <w:szCs w:val="24"/>
        </w:rPr>
        <w:t>заменить нейтральные выражения синонимами, характерными для делового стиля;</w:t>
      </w:r>
    </w:p>
    <w:p w:rsidR="003D1C7E" w:rsidRPr="00C30A1A" w:rsidRDefault="003D1C7E" w:rsidP="003D1C7E">
      <w:pPr>
        <w:spacing w:after="0" w:line="276" w:lineRule="auto"/>
        <w:jc w:val="both"/>
        <w:rPr>
          <w:szCs w:val="24"/>
        </w:rPr>
      </w:pPr>
      <w:r w:rsidRPr="00C30A1A">
        <w:rPr>
          <w:szCs w:val="24"/>
        </w:rPr>
        <w:t>пользуясь словарем, определить значения приведенных учителем слов;</w:t>
      </w:r>
    </w:p>
    <w:p w:rsidR="003D1C7E" w:rsidRPr="00C30A1A" w:rsidRDefault="003D1C7E" w:rsidP="003D1C7E">
      <w:pPr>
        <w:spacing w:after="0" w:line="276" w:lineRule="auto"/>
        <w:jc w:val="both"/>
        <w:rPr>
          <w:szCs w:val="24"/>
        </w:rPr>
      </w:pPr>
      <w:r w:rsidRPr="00C30A1A">
        <w:rPr>
          <w:szCs w:val="24"/>
        </w:rPr>
        <w:t>к данным устаревшим словам и выражениям подобрать слова, употребительные в современном языке;</w:t>
      </w:r>
    </w:p>
    <w:p w:rsidR="003D1C7E" w:rsidRPr="00C30A1A" w:rsidRDefault="003D1C7E" w:rsidP="003D1C7E">
      <w:pPr>
        <w:spacing w:after="0" w:line="276" w:lineRule="auto"/>
        <w:jc w:val="both"/>
        <w:rPr>
          <w:szCs w:val="24"/>
        </w:rPr>
      </w:pPr>
      <w:r w:rsidRPr="00C30A1A">
        <w:rPr>
          <w:szCs w:val="24"/>
        </w:rPr>
        <w:t>составить план автобиографии, написать автобиографию, сохраняя точность, ясность, лаконичность, характерную для данного вида деловых бумаг;</w:t>
      </w:r>
    </w:p>
    <w:p w:rsidR="003D1C7E" w:rsidRPr="00C30A1A" w:rsidRDefault="003D1C7E" w:rsidP="003D1C7E">
      <w:pPr>
        <w:spacing w:after="0" w:line="276" w:lineRule="auto"/>
        <w:jc w:val="both"/>
        <w:rPr>
          <w:szCs w:val="24"/>
        </w:rPr>
      </w:pPr>
      <w:r w:rsidRPr="00C30A1A">
        <w:rPr>
          <w:szCs w:val="24"/>
        </w:rPr>
        <w:t>проанализировать какую-либо автобиографию, написанную писателем;</w:t>
      </w:r>
    </w:p>
    <w:p w:rsidR="003D1C7E" w:rsidRPr="00C30A1A" w:rsidRDefault="003D1C7E" w:rsidP="003D1C7E">
      <w:pPr>
        <w:spacing w:after="0" w:line="276" w:lineRule="auto"/>
        <w:jc w:val="both"/>
        <w:rPr>
          <w:szCs w:val="24"/>
        </w:rPr>
      </w:pPr>
      <w:r w:rsidRPr="00C30A1A">
        <w:rPr>
          <w:szCs w:val="24"/>
        </w:rPr>
        <w:t>прочитать протокол какого-либо собрания и на его основе составить план протокола вообще; указать, какие части должны присутствовать обязательно, какие могут варьироваться;</w:t>
      </w:r>
    </w:p>
    <w:p w:rsidR="003D1C7E" w:rsidRPr="00C30A1A" w:rsidRDefault="003D1C7E" w:rsidP="003D1C7E">
      <w:pPr>
        <w:spacing w:after="0" w:line="276" w:lineRule="auto"/>
        <w:jc w:val="both"/>
        <w:rPr>
          <w:szCs w:val="24"/>
        </w:rPr>
      </w:pPr>
      <w:r w:rsidRPr="00C30A1A">
        <w:rPr>
          <w:szCs w:val="24"/>
        </w:rPr>
        <w:t>произвести стилистический разбор текста официально-делового стиля;</w:t>
      </w:r>
    </w:p>
    <w:p w:rsidR="003D1C7E" w:rsidRPr="00C30A1A" w:rsidRDefault="003D1C7E" w:rsidP="003D1C7E">
      <w:pPr>
        <w:spacing w:after="0" w:line="276" w:lineRule="auto"/>
        <w:jc w:val="both"/>
        <w:rPr>
          <w:szCs w:val="24"/>
        </w:rPr>
      </w:pPr>
      <w:r w:rsidRPr="00C30A1A">
        <w:rPr>
          <w:szCs w:val="24"/>
        </w:rPr>
        <w:t>самостоятельно подобрать тексты официально-делового стиля, найти в них характерные стилевые черты.</w:t>
      </w:r>
    </w:p>
    <w:p w:rsidR="003D1C7E" w:rsidRPr="00C30A1A" w:rsidRDefault="003D1C7E" w:rsidP="003D1C7E">
      <w:pPr>
        <w:spacing w:after="0" w:line="276" w:lineRule="auto"/>
        <w:jc w:val="both"/>
        <w:rPr>
          <w:szCs w:val="24"/>
        </w:rPr>
      </w:pPr>
      <w:r w:rsidRPr="00C30A1A">
        <w:rPr>
          <w:szCs w:val="24"/>
        </w:rPr>
        <w:t>Публицистический стиль речи (6)</w:t>
      </w:r>
    </w:p>
    <w:p w:rsidR="003D1C7E" w:rsidRPr="00C30A1A" w:rsidRDefault="003D1C7E" w:rsidP="003D1C7E">
      <w:pPr>
        <w:spacing w:after="0" w:line="276" w:lineRule="auto"/>
        <w:jc w:val="both"/>
        <w:rPr>
          <w:szCs w:val="24"/>
        </w:rPr>
      </w:pPr>
      <w:r w:rsidRPr="00C30A1A">
        <w:rPr>
          <w:szCs w:val="24"/>
        </w:rPr>
        <w:lastRenderedPageBreak/>
        <w:t>Сфера применения публицистического стиля. Воздействие на массовую аудиторию как основная функция публицистического стиля. Многожанровость и разнообразие стилевого оформления публицистики.</w:t>
      </w:r>
    </w:p>
    <w:p w:rsidR="003D1C7E" w:rsidRPr="00C30A1A" w:rsidRDefault="003D1C7E" w:rsidP="003D1C7E">
      <w:pPr>
        <w:spacing w:after="0" w:line="276" w:lineRule="auto"/>
        <w:jc w:val="both"/>
        <w:rPr>
          <w:szCs w:val="24"/>
        </w:rPr>
      </w:pPr>
      <w:r w:rsidRPr="00C30A1A">
        <w:rPr>
          <w:szCs w:val="24"/>
        </w:rPr>
        <w:t>Жанры публицистического стиля речи: выступления на собраниях, митингах, форумах, публичные лекции; газетные жанры; радио- и телерепортажи, интервью; критическая статья. Устные и письменные формы публицистического стиля.</w:t>
      </w:r>
    </w:p>
    <w:p w:rsidR="003D1C7E" w:rsidRPr="00C30A1A" w:rsidRDefault="003D1C7E" w:rsidP="003D1C7E">
      <w:pPr>
        <w:spacing w:after="0" w:line="276" w:lineRule="auto"/>
        <w:jc w:val="both"/>
        <w:rPr>
          <w:szCs w:val="24"/>
        </w:rPr>
      </w:pPr>
      <w:r w:rsidRPr="00C30A1A">
        <w:rPr>
          <w:szCs w:val="24"/>
        </w:rPr>
        <w:t>Особенности публицистики. Сообщение информации и ее осмысление, откровенно высказанная оценка, проявление авторской индивидуальности; эмоциональность, экспрессивность публичного высказывания.</w:t>
      </w:r>
    </w:p>
    <w:p w:rsidR="003D1C7E" w:rsidRPr="00C30A1A" w:rsidRDefault="003D1C7E" w:rsidP="003D1C7E">
      <w:pPr>
        <w:spacing w:after="0" w:line="276" w:lineRule="auto"/>
        <w:jc w:val="both"/>
        <w:rPr>
          <w:szCs w:val="24"/>
        </w:rPr>
      </w:pPr>
      <w:r w:rsidRPr="00C30A1A">
        <w:rPr>
          <w:szCs w:val="24"/>
        </w:rPr>
        <w:t>Языковые средства публицистического стиля. Лексика публицистического стиля. Разнообразие синтаксических конструкций, употребление обращений, риторических вопросов, восклицаний, побудительных предложений. Использование стилистических фигур.</w:t>
      </w:r>
    </w:p>
    <w:p w:rsidR="003D1C7E" w:rsidRPr="00C30A1A" w:rsidRDefault="003D1C7E" w:rsidP="003D1C7E">
      <w:pPr>
        <w:spacing w:after="0" w:line="276" w:lineRule="auto"/>
        <w:jc w:val="both"/>
        <w:rPr>
          <w:szCs w:val="24"/>
        </w:rPr>
      </w:pPr>
      <w:r w:rsidRPr="00C30A1A">
        <w:rPr>
          <w:szCs w:val="24"/>
        </w:rPr>
        <w:t>Практические работы:</w:t>
      </w:r>
    </w:p>
    <w:p w:rsidR="003D1C7E" w:rsidRPr="00C30A1A" w:rsidRDefault="003D1C7E" w:rsidP="003D1C7E">
      <w:pPr>
        <w:spacing w:after="0" w:line="276" w:lineRule="auto"/>
        <w:jc w:val="both"/>
        <w:rPr>
          <w:szCs w:val="24"/>
        </w:rPr>
      </w:pPr>
      <w:r w:rsidRPr="00C30A1A">
        <w:rPr>
          <w:szCs w:val="24"/>
        </w:rPr>
        <w:t>выбрать из газеты 10-15 слов общественно-публицистической тематики;</w:t>
      </w:r>
    </w:p>
    <w:p w:rsidR="003D1C7E" w:rsidRPr="00C30A1A" w:rsidRDefault="003D1C7E" w:rsidP="003D1C7E">
      <w:pPr>
        <w:spacing w:after="0" w:line="276" w:lineRule="auto"/>
        <w:jc w:val="both"/>
        <w:rPr>
          <w:szCs w:val="24"/>
        </w:rPr>
      </w:pPr>
      <w:r w:rsidRPr="00C30A1A">
        <w:rPr>
          <w:szCs w:val="24"/>
        </w:rPr>
        <w:t>выбрать из газет и журналов устойчивые сочетания, которые часто употребляются в публицистике;</w:t>
      </w:r>
    </w:p>
    <w:p w:rsidR="003D1C7E" w:rsidRPr="00C30A1A" w:rsidRDefault="003D1C7E" w:rsidP="003D1C7E">
      <w:pPr>
        <w:spacing w:after="0" w:line="276" w:lineRule="auto"/>
        <w:jc w:val="both"/>
        <w:rPr>
          <w:szCs w:val="24"/>
        </w:rPr>
      </w:pPr>
      <w:r w:rsidRPr="00C30A1A">
        <w:rPr>
          <w:szCs w:val="24"/>
        </w:rPr>
        <w:t>проанализировать язык какой-либо газетной статьи, найти в тексте специфические средства публицистического стиля;</w:t>
      </w:r>
    </w:p>
    <w:p w:rsidR="003D1C7E" w:rsidRPr="00C30A1A" w:rsidRDefault="003D1C7E" w:rsidP="003D1C7E">
      <w:pPr>
        <w:spacing w:after="0" w:line="276" w:lineRule="auto"/>
        <w:jc w:val="both"/>
        <w:rPr>
          <w:szCs w:val="24"/>
        </w:rPr>
      </w:pPr>
      <w:r w:rsidRPr="00C30A1A">
        <w:rPr>
          <w:szCs w:val="24"/>
        </w:rPr>
        <w:t>написать хроникальную заметку в школьную газету;</w:t>
      </w:r>
    </w:p>
    <w:p w:rsidR="003D1C7E" w:rsidRPr="00C30A1A" w:rsidRDefault="003D1C7E" w:rsidP="003D1C7E">
      <w:pPr>
        <w:spacing w:after="0" w:line="276" w:lineRule="auto"/>
        <w:jc w:val="both"/>
        <w:rPr>
          <w:szCs w:val="24"/>
        </w:rPr>
      </w:pPr>
      <w:r w:rsidRPr="00C30A1A">
        <w:rPr>
          <w:szCs w:val="24"/>
        </w:rPr>
        <w:t>проанализировать портретный очерк из газеты, отметить его структуру, стилистические особенности;</w:t>
      </w:r>
    </w:p>
    <w:p w:rsidR="003D1C7E" w:rsidRPr="00C30A1A" w:rsidRDefault="003D1C7E" w:rsidP="003D1C7E">
      <w:pPr>
        <w:spacing w:after="0" w:line="276" w:lineRule="auto"/>
        <w:jc w:val="both"/>
        <w:rPr>
          <w:szCs w:val="24"/>
        </w:rPr>
      </w:pPr>
      <w:r w:rsidRPr="00C30A1A">
        <w:rPr>
          <w:szCs w:val="24"/>
        </w:rPr>
        <w:t>проанализировать заголовки из газет; охарактеризовать, какие из них отражают особенности публицистического стиля.</w:t>
      </w:r>
    </w:p>
    <w:p w:rsidR="003D1C7E" w:rsidRPr="00C30A1A" w:rsidRDefault="003D1C7E" w:rsidP="003D1C7E">
      <w:pPr>
        <w:spacing w:after="0" w:line="276" w:lineRule="auto"/>
        <w:jc w:val="both"/>
        <w:rPr>
          <w:szCs w:val="24"/>
        </w:rPr>
      </w:pPr>
      <w:r w:rsidRPr="00C30A1A">
        <w:rPr>
          <w:szCs w:val="24"/>
        </w:rPr>
        <w:t>Язык художественной литературы (7)</w:t>
      </w:r>
    </w:p>
    <w:p w:rsidR="003D1C7E" w:rsidRPr="00C30A1A" w:rsidRDefault="003D1C7E" w:rsidP="003D1C7E">
      <w:pPr>
        <w:spacing w:after="0" w:line="276" w:lineRule="auto"/>
        <w:jc w:val="both"/>
        <w:rPr>
          <w:szCs w:val="24"/>
        </w:rPr>
      </w:pPr>
      <w:r w:rsidRPr="00C30A1A">
        <w:rPr>
          <w:szCs w:val="24"/>
        </w:rPr>
        <w:t>Основная функция – воздействие через художественный образ. Литературный язык и язык художественной литературы.</w:t>
      </w:r>
    </w:p>
    <w:p w:rsidR="003D1C7E" w:rsidRPr="00C30A1A" w:rsidRDefault="003D1C7E" w:rsidP="003D1C7E">
      <w:pPr>
        <w:spacing w:after="0" w:line="276" w:lineRule="auto"/>
        <w:jc w:val="both"/>
        <w:rPr>
          <w:szCs w:val="24"/>
        </w:rPr>
      </w:pPr>
      <w:r w:rsidRPr="00C30A1A">
        <w:rPr>
          <w:szCs w:val="24"/>
        </w:rPr>
        <w:t>Эстетическая функция языка в художественном произведении. Виды и жанры художественных произведений.</w:t>
      </w:r>
    </w:p>
    <w:p w:rsidR="003D1C7E" w:rsidRPr="00C30A1A" w:rsidRDefault="003D1C7E" w:rsidP="003D1C7E">
      <w:pPr>
        <w:spacing w:after="0" w:line="276" w:lineRule="auto"/>
        <w:jc w:val="both"/>
        <w:rPr>
          <w:szCs w:val="24"/>
        </w:rPr>
      </w:pPr>
      <w:r w:rsidRPr="00C30A1A">
        <w:rPr>
          <w:szCs w:val="24"/>
        </w:rPr>
        <w:t>Особенности языка художественной литературы. Использование различных функциональных стилей в художественном произведении. Индивидуальность авторского стиля</w:t>
      </w:r>
    </w:p>
    <w:p w:rsidR="003D1C7E" w:rsidRPr="00C30A1A" w:rsidRDefault="003D1C7E" w:rsidP="003D1C7E">
      <w:pPr>
        <w:spacing w:after="0" w:line="276" w:lineRule="auto"/>
        <w:jc w:val="both"/>
        <w:rPr>
          <w:szCs w:val="24"/>
        </w:rPr>
      </w:pPr>
      <w:r w:rsidRPr="00C30A1A">
        <w:rPr>
          <w:szCs w:val="24"/>
        </w:rPr>
        <w:t>Стихотворная речь и ее особенности. Звуковая организация речи в прозаическом и поэтическом художественном тексте.</w:t>
      </w:r>
    </w:p>
    <w:p w:rsidR="003D1C7E" w:rsidRPr="00C30A1A" w:rsidRDefault="003D1C7E" w:rsidP="003D1C7E">
      <w:pPr>
        <w:spacing w:after="0" w:line="276" w:lineRule="auto"/>
        <w:jc w:val="both"/>
        <w:rPr>
          <w:szCs w:val="24"/>
        </w:rPr>
      </w:pPr>
      <w:r w:rsidRPr="00C30A1A">
        <w:rPr>
          <w:szCs w:val="24"/>
        </w:rPr>
        <w:t>Изобразительная роль лексических средств в художественном тексте. Изобразительно-выразительные средства. Изобразительная роль морфологических и синтаксических средств языка.</w:t>
      </w:r>
    </w:p>
    <w:p w:rsidR="003D1C7E" w:rsidRPr="00C30A1A" w:rsidRDefault="003D1C7E" w:rsidP="003D1C7E">
      <w:pPr>
        <w:spacing w:after="0" w:line="276" w:lineRule="auto"/>
        <w:jc w:val="both"/>
        <w:rPr>
          <w:szCs w:val="24"/>
        </w:rPr>
      </w:pPr>
      <w:r w:rsidRPr="00C30A1A">
        <w:rPr>
          <w:szCs w:val="24"/>
        </w:rPr>
        <w:t>Практические работы:</w:t>
      </w:r>
    </w:p>
    <w:p w:rsidR="003D1C7E" w:rsidRPr="00C30A1A" w:rsidRDefault="003D1C7E" w:rsidP="003D1C7E">
      <w:pPr>
        <w:spacing w:after="0" w:line="276" w:lineRule="auto"/>
        <w:jc w:val="both"/>
        <w:rPr>
          <w:szCs w:val="24"/>
        </w:rPr>
      </w:pPr>
      <w:r w:rsidRPr="00C30A1A">
        <w:rPr>
          <w:szCs w:val="24"/>
        </w:rPr>
        <w:t>подготовить сообщение на тему: «Особенности языка художественной литературы»;</w:t>
      </w:r>
    </w:p>
    <w:p w:rsidR="003D1C7E" w:rsidRPr="00C30A1A" w:rsidRDefault="003D1C7E" w:rsidP="003D1C7E">
      <w:pPr>
        <w:spacing w:after="0" w:line="276" w:lineRule="auto"/>
        <w:jc w:val="both"/>
        <w:rPr>
          <w:szCs w:val="24"/>
        </w:rPr>
      </w:pPr>
      <w:r w:rsidRPr="00C30A1A">
        <w:rPr>
          <w:szCs w:val="24"/>
        </w:rPr>
        <w:t>проанализировать звуковую, интонационную организацию поэтического и прозаического художественного текста;</w:t>
      </w:r>
    </w:p>
    <w:p w:rsidR="003D1C7E" w:rsidRPr="00C30A1A" w:rsidRDefault="003D1C7E" w:rsidP="003D1C7E">
      <w:pPr>
        <w:spacing w:after="0" w:line="276" w:lineRule="auto"/>
        <w:jc w:val="both"/>
        <w:rPr>
          <w:szCs w:val="24"/>
        </w:rPr>
      </w:pPr>
      <w:r w:rsidRPr="00C30A1A">
        <w:rPr>
          <w:szCs w:val="24"/>
        </w:rPr>
        <w:t>провести анализ художественного текста, выявить роль лексических средств;</w:t>
      </w:r>
    </w:p>
    <w:p w:rsidR="003D1C7E" w:rsidRPr="00C30A1A" w:rsidRDefault="003D1C7E" w:rsidP="003D1C7E">
      <w:pPr>
        <w:spacing w:after="0" w:line="276" w:lineRule="auto"/>
        <w:jc w:val="both"/>
        <w:rPr>
          <w:szCs w:val="24"/>
        </w:rPr>
      </w:pPr>
      <w:r w:rsidRPr="00C30A1A">
        <w:rPr>
          <w:szCs w:val="24"/>
        </w:rPr>
        <w:t>сопоставить несколько текстов, близких по теме, жанру, и определить особенности индивидуального стиля авторов;</w:t>
      </w:r>
    </w:p>
    <w:p w:rsidR="003D1C7E" w:rsidRPr="00C30A1A" w:rsidRDefault="003D1C7E" w:rsidP="003D1C7E">
      <w:pPr>
        <w:spacing w:after="0" w:line="276" w:lineRule="auto"/>
        <w:jc w:val="both"/>
        <w:rPr>
          <w:szCs w:val="24"/>
        </w:rPr>
      </w:pPr>
      <w:r w:rsidRPr="00C30A1A">
        <w:rPr>
          <w:szCs w:val="24"/>
        </w:rPr>
        <w:t>сопоставить тексты художественный и публицистический, поэтический и прозаический и определить их особенности;</w:t>
      </w:r>
    </w:p>
    <w:p w:rsidR="003D1C7E" w:rsidRPr="00C30A1A" w:rsidRDefault="003D1C7E" w:rsidP="003D1C7E">
      <w:pPr>
        <w:spacing w:after="0" w:line="276" w:lineRule="auto"/>
        <w:jc w:val="both"/>
        <w:rPr>
          <w:szCs w:val="24"/>
        </w:rPr>
      </w:pPr>
      <w:r w:rsidRPr="00C30A1A">
        <w:rPr>
          <w:szCs w:val="24"/>
        </w:rPr>
        <w:lastRenderedPageBreak/>
        <w:t>подготовить реферат на основе изученной литературы и языкового анализа самостоятельно выбранного художественного текста.</w:t>
      </w:r>
    </w:p>
    <w:p w:rsidR="003D1C7E" w:rsidRPr="00C30A1A" w:rsidRDefault="003D1C7E" w:rsidP="003D1C7E">
      <w:pPr>
        <w:spacing w:after="0" w:line="276" w:lineRule="auto"/>
        <w:jc w:val="both"/>
        <w:rPr>
          <w:szCs w:val="24"/>
        </w:rPr>
      </w:pPr>
      <w:r w:rsidRPr="00C30A1A">
        <w:rPr>
          <w:szCs w:val="24"/>
        </w:rPr>
        <w:t>Стилистическая норма (1)</w:t>
      </w:r>
    </w:p>
    <w:p w:rsidR="003D1C7E" w:rsidRPr="00C30A1A" w:rsidRDefault="003D1C7E" w:rsidP="003D1C7E">
      <w:pPr>
        <w:spacing w:after="0" w:line="276" w:lineRule="auto"/>
        <w:jc w:val="both"/>
        <w:rPr>
          <w:szCs w:val="24"/>
        </w:rPr>
      </w:pPr>
      <w:r w:rsidRPr="00C30A1A">
        <w:rPr>
          <w:szCs w:val="24"/>
        </w:rPr>
        <w:t>Законы построения, правила организации письменной речи.</w:t>
      </w:r>
    </w:p>
    <w:p w:rsidR="003D1C7E" w:rsidRPr="00C30A1A" w:rsidRDefault="003D1C7E" w:rsidP="003D1C7E">
      <w:pPr>
        <w:spacing w:after="0" w:line="276" w:lineRule="auto"/>
        <w:jc w:val="both"/>
        <w:rPr>
          <w:szCs w:val="24"/>
        </w:rPr>
      </w:pPr>
      <w:r w:rsidRPr="00C30A1A">
        <w:rPr>
          <w:szCs w:val="24"/>
        </w:rPr>
        <w:t>Стилистические ошибки (1)</w:t>
      </w:r>
    </w:p>
    <w:p w:rsidR="003D1C7E" w:rsidRPr="00C30A1A" w:rsidRDefault="003D1C7E" w:rsidP="003D1C7E">
      <w:pPr>
        <w:spacing w:after="0" w:line="276" w:lineRule="auto"/>
        <w:rPr>
          <w:szCs w:val="24"/>
        </w:rPr>
      </w:pPr>
    </w:p>
    <w:p w:rsidR="003D1C7E" w:rsidRPr="008428A1" w:rsidRDefault="003D1C7E" w:rsidP="003D1C7E">
      <w:pPr>
        <w:spacing w:after="0" w:line="276" w:lineRule="auto"/>
        <w:jc w:val="center"/>
        <w:rPr>
          <w:b/>
          <w:szCs w:val="24"/>
        </w:rPr>
      </w:pPr>
      <w:r w:rsidRPr="008428A1">
        <w:rPr>
          <w:b/>
          <w:szCs w:val="24"/>
        </w:rPr>
        <w:t>География Архангельской области</w:t>
      </w:r>
    </w:p>
    <w:p w:rsidR="003D1C7E" w:rsidRPr="00C30A1A" w:rsidRDefault="003D1C7E" w:rsidP="003D1C7E">
      <w:pPr>
        <w:spacing w:after="0" w:line="276" w:lineRule="auto"/>
        <w:jc w:val="both"/>
        <w:rPr>
          <w:szCs w:val="24"/>
        </w:rPr>
      </w:pPr>
      <w:r w:rsidRPr="00C30A1A">
        <w:rPr>
          <w:szCs w:val="24"/>
        </w:rPr>
        <w:t xml:space="preserve">             Программа разработана в соответствии с региональным компонентом государственного стандарта основного общего образования Архангельской области по географии. Она предусматривает изучение географии своей области в 9-х классах.</w:t>
      </w:r>
    </w:p>
    <w:p w:rsidR="003D1C7E" w:rsidRPr="00C30A1A" w:rsidRDefault="003D1C7E" w:rsidP="003D1C7E">
      <w:pPr>
        <w:spacing w:after="0" w:line="276" w:lineRule="auto"/>
        <w:jc w:val="both"/>
        <w:rPr>
          <w:szCs w:val="24"/>
        </w:rPr>
      </w:pPr>
      <w:r w:rsidRPr="00C30A1A">
        <w:rPr>
          <w:szCs w:val="24"/>
        </w:rPr>
        <w:t xml:space="preserve">             Актуальность курса определяется возможностью расширения и углубления</w:t>
      </w:r>
    </w:p>
    <w:p w:rsidR="003D1C7E" w:rsidRPr="00C30A1A" w:rsidRDefault="003D1C7E" w:rsidP="003D1C7E">
      <w:pPr>
        <w:spacing w:after="0" w:line="276" w:lineRule="auto"/>
        <w:jc w:val="both"/>
        <w:rPr>
          <w:szCs w:val="24"/>
        </w:rPr>
      </w:pPr>
      <w:r w:rsidRPr="00C30A1A">
        <w:rPr>
          <w:szCs w:val="24"/>
        </w:rPr>
        <w:t>географических знаний учащихся, их конкретизации, использования в практике. Данный курс будет способствовать развитию умений учащихся анализировать, устанавливать причинно-следственные связи и закономерности конкретных природных, социальных,</w:t>
      </w:r>
    </w:p>
    <w:p w:rsidR="003D1C7E" w:rsidRPr="00C30A1A" w:rsidRDefault="003D1C7E" w:rsidP="003D1C7E">
      <w:pPr>
        <w:spacing w:after="0" w:line="276" w:lineRule="auto"/>
        <w:jc w:val="both"/>
        <w:rPr>
          <w:szCs w:val="24"/>
        </w:rPr>
      </w:pPr>
      <w:r w:rsidRPr="00C30A1A">
        <w:rPr>
          <w:szCs w:val="24"/>
        </w:rPr>
        <w:t>экономических, экологических процессов и явлений. Курс географии Архангельской области имеет страноведческий характер. Освоение регионального содержания способствует активизации учебно- познавательной деятельности учащихся, содействует развитию у школьников познавательного мышления, наблюдательности, интереса к самостоятельному поиску знаний.</w:t>
      </w:r>
    </w:p>
    <w:p w:rsidR="003D1C7E" w:rsidRPr="00C30A1A" w:rsidRDefault="003D1C7E" w:rsidP="003D1C7E">
      <w:pPr>
        <w:spacing w:after="0" w:line="276" w:lineRule="auto"/>
        <w:jc w:val="both"/>
        <w:rPr>
          <w:szCs w:val="24"/>
        </w:rPr>
      </w:pPr>
      <w:r w:rsidRPr="00C30A1A">
        <w:rPr>
          <w:szCs w:val="24"/>
        </w:rPr>
        <w:t xml:space="preserve">             Содержание программы ориентировано на развитие личности учащегося, имеет большое воспитательное значение. Изучение родного края и формирование ценностного отношения к нему является элементом географической картины мира, формирование которой определяется как одна из главных задач географического образования.</w:t>
      </w:r>
    </w:p>
    <w:p w:rsidR="003D1C7E" w:rsidRPr="00C30A1A" w:rsidRDefault="003D1C7E" w:rsidP="003D1C7E">
      <w:pPr>
        <w:spacing w:after="0" w:line="276" w:lineRule="auto"/>
        <w:jc w:val="both"/>
        <w:rPr>
          <w:szCs w:val="24"/>
        </w:rPr>
      </w:pPr>
      <w:r w:rsidRPr="00C30A1A">
        <w:rPr>
          <w:szCs w:val="24"/>
        </w:rPr>
        <w:t>Цель — посредством освоенных и вновь приобретаемых знаний и способов деятельности сформировать знания о географических особенностях Архангельской области и отношение к родному краю как ведущей ценности содержания регионального образования.</w:t>
      </w:r>
    </w:p>
    <w:p w:rsidR="003D1C7E" w:rsidRPr="00C30A1A" w:rsidRDefault="003D1C7E" w:rsidP="003D1C7E">
      <w:pPr>
        <w:spacing w:after="0" w:line="276" w:lineRule="auto"/>
        <w:jc w:val="both"/>
        <w:rPr>
          <w:szCs w:val="24"/>
        </w:rPr>
      </w:pPr>
      <w:r w:rsidRPr="00C30A1A">
        <w:rPr>
          <w:szCs w:val="24"/>
        </w:rPr>
        <w:t>Задачи:</w:t>
      </w:r>
    </w:p>
    <w:p w:rsidR="003D1C7E" w:rsidRPr="00C30A1A" w:rsidRDefault="003D1C7E" w:rsidP="003D1C7E">
      <w:pPr>
        <w:spacing w:after="0" w:line="276" w:lineRule="auto"/>
        <w:jc w:val="both"/>
        <w:rPr>
          <w:szCs w:val="24"/>
        </w:rPr>
      </w:pPr>
      <w:r w:rsidRPr="00C30A1A">
        <w:rPr>
          <w:szCs w:val="24"/>
        </w:rPr>
        <w:t>• сформировать знания о природе, населении и хозяйстве Архангельской области как составной и неотъемлемой части России;</w:t>
      </w:r>
    </w:p>
    <w:p w:rsidR="003D1C7E" w:rsidRPr="00C30A1A" w:rsidRDefault="003D1C7E" w:rsidP="003D1C7E">
      <w:pPr>
        <w:spacing w:after="0" w:line="276" w:lineRule="auto"/>
        <w:jc w:val="both"/>
        <w:rPr>
          <w:szCs w:val="24"/>
        </w:rPr>
      </w:pPr>
      <w:r w:rsidRPr="00C30A1A">
        <w:rPr>
          <w:szCs w:val="24"/>
        </w:rPr>
        <w:t>• совершенствовать географические знания, направленные на более глубокое и осознанное понимание учащимися взаимосвязи между природными, социальными и экономическими явлениями;</w:t>
      </w:r>
    </w:p>
    <w:p w:rsidR="003D1C7E" w:rsidRPr="00C30A1A" w:rsidRDefault="003D1C7E" w:rsidP="003D1C7E">
      <w:pPr>
        <w:spacing w:after="0" w:line="276" w:lineRule="auto"/>
        <w:jc w:val="both"/>
        <w:rPr>
          <w:szCs w:val="24"/>
        </w:rPr>
      </w:pPr>
      <w:r w:rsidRPr="00C30A1A">
        <w:rPr>
          <w:szCs w:val="24"/>
        </w:rPr>
        <w:t>• формировать представления об особенностях развития рыночной экономики в Архангельской области;</w:t>
      </w:r>
    </w:p>
    <w:p w:rsidR="003D1C7E" w:rsidRPr="00C30A1A" w:rsidRDefault="003D1C7E" w:rsidP="003D1C7E">
      <w:pPr>
        <w:spacing w:after="0" w:line="276" w:lineRule="auto"/>
        <w:jc w:val="both"/>
        <w:rPr>
          <w:szCs w:val="24"/>
        </w:rPr>
      </w:pPr>
      <w:r w:rsidRPr="00C30A1A">
        <w:rPr>
          <w:szCs w:val="24"/>
        </w:rPr>
        <w:t>• обобщить и систематизировать краеведческие знания, умения, навыки, необходимые для профессиональной деятельности учащихся в будущем;</w:t>
      </w:r>
    </w:p>
    <w:p w:rsidR="003D1C7E" w:rsidRPr="00C30A1A" w:rsidRDefault="003D1C7E" w:rsidP="003D1C7E">
      <w:pPr>
        <w:spacing w:after="0" w:line="276" w:lineRule="auto"/>
        <w:jc w:val="both"/>
        <w:rPr>
          <w:szCs w:val="24"/>
        </w:rPr>
      </w:pPr>
      <w:r w:rsidRPr="00C30A1A">
        <w:rPr>
          <w:szCs w:val="24"/>
        </w:rPr>
        <w:t>• развивать интеллектуальные умения и навыки учебной деятельности;</w:t>
      </w:r>
    </w:p>
    <w:p w:rsidR="003D1C7E" w:rsidRPr="00C30A1A" w:rsidRDefault="003D1C7E" w:rsidP="003D1C7E">
      <w:pPr>
        <w:spacing w:after="0" w:line="276" w:lineRule="auto"/>
        <w:jc w:val="both"/>
        <w:rPr>
          <w:szCs w:val="24"/>
        </w:rPr>
      </w:pPr>
      <w:r w:rsidRPr="00C30A1A">
        <w:rPr>
          <w:szCs w:val="24"/>
        </w:rPr>
        <w:t>• способствовать формированию элементов экологической культуры через ознакомление с конкретными экологическими проблемами изучаемой территории, мероприятиями по охране и восстановлению природы.</w:t>
      </w:r>
    </w:p>
    <w:p w:rsidR="003D1C7E" w:rsidRPr="00C30A1A" w:rsidRDefault="003D1C7E" w:rsidP="003D1C7E">
      <w:pPr>
        <w:spacing w:after="0" w:line="276" w:lineRule="auto"/>
        <w:jc w:val="both"/>
        <w:rPr>
          <w:szCs w:val="24"/>
        </w:rPr>
      </w:pPr>
      <w:r w:rsidRPr="00C30A1A">
        <w:rPr>
          <w:szCs w:val="24"/>
        </w:rPr>
        <w:t xml:space="preserve">Содержание программы. </w:t>
      </w:r>
    </w:p>
    <w:p w:rsidR="003D1C7E" w:rsidRPr="00C30A1A" w:rsidRDefault="003D1C7E" w:rsidP="003D1C7E">
      <w:pPr>
        <w:spacing w:after="0" w:line="276" w:lineRule="auto"/>
        <w:jc w:val="both"/>
        <w:rPr>
          <w:szCs w:val="24"/>
        </w:rPr>
      </w:pPr>
      <w:r w:rsidRPr="00C30A1A">
        <w:rPr>
          <w:szCs w:val="24"/>
        </w:rPr>
        <w:t>Введение (2 часа)</w:t>
      </w:r>
    </w:p>
    <w:p w:rsidR="003D1C7E" w:rsidRPr="00C30A1A" w:rsidRDefault="003D1C7E" w:rsidP="003D1C7E">
      <w:pPr>
        <w:spacing w:after="0" w:line="276" w:lineRule="auto"/>
        <w:jc w:val="both"/>
        <w:rPr>
          <w:szCs w:val="24"/>
        </w:rPr>
      </w:pPr>
      <w:r w:rsidRPr="00C30A1A">
        <w:rPr>
          <w:szCs w:val="24"/>
        </w:rPr>
        <w:t xml:space="preserve">Особенности географического положения Архангельской области. Особенности территории Архангельской области. Специфические черты экономико-географического положения. Северность. Периферийность. Приморское положение. Влияние экономико-географического положения на размещение населения и развитие хозяйства. Современное </w:t>
      </w:r>
      <w:r w:rsidRPr="00C30A1A">
        <w:rPr>
          <w:szCs w:val="24"/>
        </w:rPr>
        <w:lastRenderedPageBreak/>
        <w:t>административно-территориальное деление Архангельской области. Особенности правовых и экономических отношений Архангельской области и Ненецкого автономного округа как равноправных субъектов Российской Федерации. Физико-географическое положение, влияние на природу, население, хозяйственную деятельность. Архангельская область на карте часовых поясов.</w:t>
      </w:r>
    </w:p>
    <w:p w:rsidR="003D1C7E" w:rsidRPr="00C30A1A" w:rsidRDefault="003D1C7E" w:rsidP="003D1C7E">
      <w:pPr>
        <w:spacing w:after="0" w:line="276" w:lineRule="auto"/>
        <w:jc w:val="both"/>
        <w:rPr>
          <w:szCs w:val="24"/>
        </w:rPr>
      </w:pPr>
      <w:r w:rsidRPr="00C30A1A">
        <w:rPr>
          <w:szCs w:val="24"/>
        </w:rPr>
        <w:t>Практические работы:</w:t>
      </w:r>
    </w:p>
    <w:p w:rsidR="003D1C7E" w:rsidRPr="00C30A1A" w:rsidRDefault="003D1C7E" w:rsidP="003D1C7E">
      <w:pPr>
        <w:spacing w:after="0" w:line="276" w:lineRule="auto"/>
        <w:jc w:val="both"/>
        <w:rPr>
          <w:szCs w:val="24"/>
        </w:rPr>
      </w:pPr>
      <w:r w:rsidRPr="00C30A1A">
        <w:rPr>
          <w:szCs w:val="24"/>
        </w:rPr>
        <w:t>1. Обозначение на контурной карте границ Архангельской области, соседних территорий, крайних точек.</w:t>
      </w:r>
    </w:p>
    <w:p w:rsidR="003D1C7E" w:rsidRPr="00C30A1A" w:rsidRDefault="003D1C7E" w:rsidP="003D1C7E">
      <w:pPr>
        <w:spacing w:after="0" w:line="276" w:lineRule="auto"/>
        <w:jc w:val="both"/>
        <w:rPr>
          <w:szCs w:val="24"/>
        </w:rPr>
      </w:pPr>
      <w:r w:rsidRPr="00C30A1A">
        <w:rPr>
          <w:szCs w:val="24"/>
        </w:rPr>
        <w:t>2. Определение географических координат крайних точек Архангельской области.</w:t>
      </w:r>
    </w:p>
    <w:p w:rsidR="003D1C7E" w:rsidRPr="00C30A1A" w:rsidRDefault="003D1C7E" w:rsidP="003D1C7E">
      <w:pPr>
        <w:spacing w:after="0" w:line="276" w:lineRule="auto"/>
        <w:jc w:val="both"/>
        <w:rPr>
          <w:szCs w:val="24"/>
        </w:rPr>
      </w:pPr>
      <w:r w:rsidRPr="00C30A1A">
        <w:rPr>
          <w:szCs w:val="24"/>
        </w:rPr>
        <w:t>3. Определение протяженности Архангельской области с севера на юг и с запада на восток в градусах и километрах.</w:t>
      </w:r>
    </w:p>
    <w:p w:rsidR="003D1C7E" w:rsidRPr="00C30A1A" w:rsidRDefault="003D1C7E" w:rsidP="003D1C7E">
      <w:pPr>
        <w:spacing w:after="0" w:line="276" w:lineRule="auto"/>
        <w:jc w:val="both"/>
        <w:rPr>
          <w:szCs w:val="24"/>
        </w:rPr>
      </w:pPr>
      <w:r w:rsidRPr="00C30A1A">
        <w:rPr>
          <w:szCs w:val="24"/>
        </w:rPr>
        <w:t>Раздел 1</w:t>
      </w:r>
    </w:p>
    <w:p w:rsidR="003D1C7E" w:rsidRPr="00C30A1A" w:rsidRDefault="003D1C7E" w:rsidP="003D1C7E">
      <w:pPr>
        <w:spacing w:after="0" w:line="276" w:lineRule="auto"/>
        <w:jc w:val="both"/>
        <w:rPr>
          <w:szCs w:val="24"/>
        </w:rPr>
      </w:pPr>
      <w:r w:rsidRPr="00C30A1A">
        <w:rPr>
          <w:szCs w:val="24"/>
        </w:rPr>
        <w:t>Природа Архангельской области (11 часов)</w:t>
      </w:r>
    </w:p>
    <w:p w:rsidR="003D1C7E" w:rsidRPr="00C30A1A" w:rsidRDefault="003D1C7E" w:rsidP="003D1C7E">
      <w:pPr>
        <w:spacing w:after="0" w:line="276" w:lineRule="auto"/>
        <w:jc w:val="both"/>
        <w:rPr>
          <w:szCs w:val="24"/>
        </w:rPr>
      </w:pPr>
      <w:r w:rsidRPr="00C30A1A">
        <w:rPr>
          <w:szCs w:val="24"/>
        </w:rPr>
        <w:t xml:space="preserve">      Тема 1. Общие особенности природы (3 часа)</w:t>
      </w:r>
    </w:p>
    <w:p w:rsidR="003D1C7E" w:rsidRPr="00C30A1A" w:rsidRDefault="003D1C7E" w:rsidP="003D1C7E">
      <w:pPr>
        <w:spacing w:after="0" w:line="276" w:lineRule="auto"/>
        <w:jc w:val="both"/>
        <w:rPr>
          <w:szCs w:val="24"/>
        </w:rPr>
      </w:pPr>
      <w:r w:rsidRPr="00C30A1A">
        <w:rPr>
          <w:szCs w:val="24"/>
        </w:rPr>
        <w:t xml:space="preserve">Особенности геологического строения, распространения форм рельефа. Полезные ископаемые. Рельеф — результат взаимодействия внутренних и внешних процессов Земли. Влияние рельефа на жизнь и хозяйственную деятельность людей. </w:t>
      </w:r>
    </w:p>
    <w:p w:rsidR="003D1C7E" w:rsidRPr="00C30A1A" w:rsidRDefault="003D1C7E" w:rsidP="003D1C7E">
      <w:pPr>
        <w:spacing w:after="0" w:line="276" w:lineRule="auto"/>
        <w:jc w:val="both"/>
        <w:rPr>
          <w:szCs w:val="24"/>
        </w:rPr>
      </w:pPr>
      <w:r w:rsidRPr="00C30A1A">
        <w:rPr>
          <w:szCs w:val="24"/>
        </w:rPr>
        <w:t>Практические работы:</w:t>
      </w:r>
    </w:p>
    <w:p w:rsidR="003D1C7E" w:rsidRPr="00C30A1A" w:rsidRDefault="003D1C7E" w:rsidP="003D1C7E">
      <w:pPr>
        <w:spacing w:after="0" w:line="276" w:lineRule="auto"/>
        <w:jc w:val="both"/>
        <w:rPr>
          <w:szCs w:val="24"/>
        </w:rPr>
      </w:pPr>
      <w:r w:rsidRPr="00C30A1A">
        <w:rPr>
          <w:szCs w:val="24"/>
        </w:rPr>
        <w:t>4. Выявление зависимости между тектоническим строением, рельефом и размещением основных групп полезных ископаемых на территории области.</w:t>
      </w:r>
    </w:p>
    <w:p w:rsidR="003D1C7E" w:rsidRPr="00C30A1A" w:rsidRDefault="003D1C7E" w:rsidP="003D1C7E">
      <w:pPr>
        <w:spacing w:after="0" w:line="276" w:lineRule="auto"/>
        <w:jc w:val="both"/>
        <w:rPr>
          <w:szCs w:val="24"/>
        </w:rPr>
      </w:pPr>
      <w:r w:rsidRPr="00C30A1A">
        <w:rPr>
          <w:szCs w:val="24"/>
        </w:rPr>
        <w:t>5. Обозначение на контурной карте форм рельефа и полезных ископаемых области.</w:t>
      </w:r>
    </w:p>
    <w:p w:rsidR="003D1C7E" w:rsidRPr="00C30A1A" w:rsidRDefault="003D1C7E" w:rsidP="003D1C7E">
      <w:pPr>
        <w:spacing w:after="0" w:line="276" w:lineRule="auto"/>
        <w:jc w:val="both"/>
        <w:rPr>
          <w:szCs w:val="24"/>
        </w:rPr>
      </w:pPr>
      <w:r w:rsidRPr="00C30A1A">
        <w:rPr>
          <w:szCs w:val="24"/>
        </w:rPr>
        <w:t xml:space="preserve">       Тема 2. Климат (2 часа)</w:t>
      </w:r>
    </w:p>
    <w:p w:rsidR="003D1C7E" w:rsidRPr="00C30A1A" w:rsidRDefault="003D1C7E" w:rsidP="003D1C7E">
      <w:pPr>
        <w:spacing w:after="0" w:line="276" w:lineRule="auto"/>
        <w:jc w:val="both"/>
        <w:rPr>
          <w:szCs w:val="24"/>
        </w:rPr>
      </w:pPr>
      <w:r w:rsidRPr="00C30A1A">
        <w:rPr>
          <w:szCs w:val="24"/>
        </w:rPr>
        <w:t xml:space="preserve">Зависимость климата области от географического положения. Основные типы климатов на территории области и факторы, их формирующие. Климатические пояса. Влияние климата на хозяйственную деятельность человека. Агроклиматическое районирование. Адаптация человека к климатическим условиям Севера. </w:t>
      </w:r>
    </w:p>
    <w:p w:rsidR="003D1C7E" w:rsidRPr="00C30A1A" w:rsidRDefault="003D1C7E" w:rsidP="003D1C7E">
      <w:pPr>
        <w:spacing w:after="0" w:line="276" w:lineRule="auto"/>
        <w:jc w:val="both"/>
        <w:rPr>
          <w:szCs w:val="24"/>
        </w:rPr>
      </w:pPr>
      <w:r w:rsidRPr="00C30A1A">
        <w:rPr>
          <w:szCs w:val="24"/>
        </w:rPr>
        <w:t>Практическая работа.</w:t>
      </w:r>
    </w:p>
    <w:p w:rsidR="003D1C7E" w:rsidRPr="00C30A1A" w:rsidRDefault="003D1C7E" w:rsidP="003D1C7E">
      <w:pPr>
        <w:spacing w:after="0" w:line="276" w:lineRule="auto"/>
        <w:jc w:val="both"/>
        <w:rPr>
          <w:szCs w:val="24"/>
        </w:rPr>
      </w:pPr>
      <w:r w:rsidRPr="00C30A1A">
        <w:rPr>
          <w:szCs w:val="24"/>
        </w:rPr>
        <w:t>6. Обработка данных метеостанций населенных пунктов области.</w:t>
      </w:r>
    </w:p>
    <w:p w:rsidR="003D1C7E" w:rsidRPr="00C30A1A" w:rsidRDefault="003D1C7E" w:rsidP="003D1C7E">
      <w:pPr>
        <w:spacing w:after="0" w:line="276" w:lineRule="auto"/>
        <w:jc w:val="both"/>
        <w:rPr>
          <w:szCs w:val="24"/>
        </w:rPr>
      </w:pPr>
      <w:r w:rsidRPr="00C30A1A">
        <w:rPr>
          <w:szCs w:val="24"/>
        </w:rPr>
        <w:t xml:space="preserve">       Тема 3. Внутренние и поверхностные воды области. Водные ресурсы (2 часа)</w:t>
      </w:r>
    </w:p>
    <w:p w:rsidR="003D1C7E" w:rsidRPr="00C30A1A" w:rsidRDefault="003D1C7E" w:rsidP="003D1C7E">
      <w:pPr>
        <w:spacing w:after="0" w:line="276" w:lineRule="auto"/>
        <w:jc w:val="both"/>
        <w:rPr>
          <w:szCs w:val="24"/>
        </w:rPr>
      </w:pPr>
      <w:r w:rsidRPr="00C30A1A">
        <w:rPr>
          <w:szCs w:val="24"/>
        </w:rPr>
        <w:t>Внутренние воды, особенности их размещения на территории области. Характеристика основных речных систем. Зависимость между режимом, характером течения рек, рельефом и климатом. Значение рек в жизни и хозяйственной деятельности человека. Озера, их различия по происхождению котловин, значение. Болота, подземные воды, многолетняя мерзлота, ледники, их характеристика, значение. Основные типы почв, их характеристика, размещение. Растительность и животный мир области.</w:t>
      </w:r>
    </w:p>
    <w:p w:rsidR="003D1C7E" w:rsidRPr="00C30A1A" w:rsidRDefault="003D1C7E" w:rsidP="003D1C7E">
      <w:pPr>
        <w:spacing w:after="0" w:line="276" w:lineRule="auto"/>
        <w:jc w:val="both"/>
        <w:rPr>
          <w:szCs w:val="24"/>
        </w:rPr>
      </w:pPr>
      <w:r w:rsidRPr="00C30A1A">
        <w:rPr>
          <w:szCs w:val="24"/>
        </w:rPr>
        <w:t>Практическая работа</w:t>
      </w:r>
    </w:p>
    <w:p w:rsidR="003D1C7E" w:rsidRPr="00C30A1A" w:rsidRDefault="003D1C7E" w:rsidP="003D1C7E">
      <w:pPr>
        <w:spacing w:after="0" w:line="276" w:lineRule="auto"/>
        <w:jc w:val="both"/>
        <w:rPr>
          <w:szCs w:val="24"/>
        </w:rPr>
      </w:pPr>
      <w:r w:rsidRPr="00C30A1A">
        <w:rPr>
          <w:szCs w:val="24"/>
        </w:rPr>
        <w:t>7. Обозначение на контурной карте объектов внутренних вод области.</w:t>
      </w:r>
    </w:p>
    <w:p w:rsidR="003D1C7E" w:rsidRPr="00C30A1A" w:rsidRDefault="003D1C7E" w:rsidP="003D1C7E">
      <w:pPr>
        <w:spacing w:after="0" w:line="276" w:lineRule="auto"/>
        <w:jc w:val="both"/>
        <w:rPr>
          <w:szCs w:val="24"/>
        </w:rPr>
      </w:pPr>
      <w:r w:rsidRPr="00C30A1A">
        <w:rPr>
          <w:szCs w:val="24"/>
        </w:rPr>
        <w:t xml:space="preserve">       Тема 4. Природное районирование Архангельской области (4 часа)</w:t>
      </w:r>
    </w:p>
    <w:p w:rsidR="003D1C7E" w:rsidRPr="00C30A1A" w:rsidRDefault="003D1C7E" w:rsidP="003D1C7E">
      <w:pPr>
        <w:spacing w:after="0" w:line="276" w:lineRule="auto"/>
        <w:jc w:val="both"/>
        <w:rPr>
          <w:szCs w:val="24"/>
        </w:rPr>
      </w:pPr>
      <w:r w:rsidRPr="00C30A1A">
        <w:rPr>
          <w:szCs w:val="24"/>
        </w:rPr>
        <w:t>Разнообразие природно-территориальных комплексов, определяемое зональными и азональными факторами. Природные зоны, их характеристика. Арктические пустыни, тундра, лесотундра, тайга. Крупные природные районы, их характеристика. Восточно-Европейская равнина, Уральская горная страна, горно-островная Арктика. Моря, омывающие территорию области: Белое, Баренцево, Карское. Особенности природы, хозяйственное значение.</w:t>
      </w:r>
    </w:p>
    <w:p w:rsidR="003D1C7E" w:rsidRPr="00C30A1A" w:rsidRDefault="003D1C7E" w:rsidP="003D1C7E">
      <w:pPr>
        <w:spacing w:after="0" w:line="276" w:lineRule="auto"/>
        <w:jc w:val="both"/>
        <w:rPr>
          <w:szCs w:val="24"/>
        </w:rPr>
      </w:pPr>
      <w:r w:rsidRPr="00C30A1A">
        <w:rPr>
          <w:szCs w:val="24"/>
        </w:rPr>
        <w:t>Практические работы:</w:t>
      </w:r>
    </w:p>
    <w:p w:rsidR="003D1C7E" w:rsidRPr="00C30A1A" w:rsidRDefault="003D1C7E" w:rsidP="003D1C7E">
      <w:pPr>
        <w:spacing w:after="0" w:line="276" w:lineRule="auto"/>
        <w:jc w:val="both"/>
        <w:rPr>
          <w:szCs w:val="24"/>
        </w:rPr>
      </w:pPr>
      <w:r w:rsidRPr="00C30A1A">
        <w:rPr>
          <w:szCs w:val="24"/>
        </w:rPr>
        <w:lastRenderedPageBreak/>
        <w:t>8. Выявление зависимости между компонентами природы на примере одной из природных зон области.</w:t>
      </w:r>
    </w:p>
    <w:p w:rsidR="003D1C7E" w:rsidRPr="00C30A1A" w:rsidRDefault="003D1C7E" w:rsidP="003D1C7E">
      <w:pPr>
        <w:spacing w:after="0" w:line="276" w:lineRule="auto"/>
        <w:jc w:val="both"/>
        <w:rPr>
          <w:szCs w:val="24"/>
        </w:rPr>
      </w:pPr>
      <w:r w:rsidRPr="00C30A1A">
        <w:rPr>
          <w:szCs w:val="24"/>
        </w:rPr>
        <w:t>9. Составление характеристики природного района с использованием карточек инструкций и краеведческих источников информации.</w:t>
      </w:r>
    </w:p>
    <w:p w:rsidR="003D1C7E" w:rsidRPr="00C30A1A" w:rsidRDefault="003D1C7E" w:rsidP="003D1C7E">
      <w:pPr>
        <w:spacing w:after="0" w:line="276" w:lineRule="auto"/>
        <w:jc w:val="both"/>
        <w:rPr>
          <w:szCs w:val="24"/>
        </w:rPr>
      </w:pPr>
      <w:r w:rsidRPr="00C30A1A">
        <w:rPr>
          <w:szCs w:val="24"/>
        </w:rPr>
        <w:t>Раздел 2.</w:t>
      </w:r>
    </w:p>
    <w:p w:rsidR="003D1C7E" w:rsidRPr="00C30A1A" w:rsidRDefault="003D1C7E" w:rsidP="003D1C7E">
      <w:pPr>
        <w:spacing w:after="0" w:line="276" w:lineRule="auto"/>
        <w:jc w:val="both"/>
        <w:rPr>
          <w:szCs w:val="24"/>
        </w:rPr>
      </w:pPr>
      <w:r w:rsidRPr="00C30A1A">
        <w:rPr>
          <w:szCs w:val="24"/>
        </w:rPr>
        <w:t>Экономика Архангельской области (21 час)</w:t>
      </w:r>
    </w:p>
    <w:p w:rsidR="003D1C7E" w:rsidRPr="00C30A1A" w:rsidRDefault="003D1C7E" w:rsidP="003D1C7E">
      <w:pPr>
        <w:spacing w:after="0" w:line="276" w:lineRule="auto"/>
        <w:jc w:val="both"/>
        <w:rPr>
          <w:szCs w:val="24"/>
        </w:rPr>
      </w:pPr>
      <w:r w:rsidRPr="00C30A1A">
        <w:rPr>
          <w:szCs w:val="24"/>
        </w:rPr>
        <w:t xml:space="preserve">    Тема 6. Основные этапы социально-экономического развития (2 часа)</w:t>
      </w:r>
    </w:p>
    <w:p w:rsidR="003D1C7E" w:rsidRPr="00C30A1A" w:rsidRDefault="003D1C7E" w:rsidP="003D1C7E">
      <w:pPr>
        <w:spacing w:after="0" w:line="276" w:lineRule="auto"/>
        <w:jc w:val="both"/>
        <w:rPr>
          <w:szCs w:val="24"/>
        </w:rPr>
      </w:pPr>
      <w:r w:rsidRPr="00C30A1A">
        <w:rPr>
          <w:szCs w:val="24"/>
        </w:rPr>
        <w:t>Первобытно - общинный строй на территории Севера: первые поселения. Феодальный строй IX – XV вв.: проникновение славян, власть Новгорода, нахождение в составе русского государства. События XVI – XVII вв. на Севере: развитие торговых связей с Европой, основание Архангельска, строительство торговых и военных кораблей. События XVIII-XX вв.: развитие капитализма, промышленности, культуры, образования. Освоение Арктики. Наиболее известные исследователи, их вклад в изучение Арктики.</w:t>
      </w:r>
    </w:p>
    <w:p w:rsidR="003D1C7E" w:rsidRPr="00C30A1A" w:rsidRDefault="003D1C7E" w:rsidP="003D1C7E">
      <w:pPr>
        <w:spacing w:after="0" w:line="276" w:lineRule="auto"/>
        <w:jc w:val="both"/>
        <w:rPr>
          <w:szCs w:val="24"/>
        </w:rPr>
      </w:pPr>
      <w:r w:rsidRPr="00C30A1A">
        <w:rPr>
          <w:szCs w:val="24"/>
        </w:rPr>
        <w:t xml:space="preserve">          Тема 7. Население (3 часа).</w:t>
      </w:r>
    </w:p>
    <w:p w:rsidR="003D1C7E" w:rsidRPr="00C30A1A" w:rsidRDefault="003D1C7E" w:rsidP="003D1C7E">
      <w:pPr>
        <w:spacing w:after="0" w:line="276" w:lineRule="auto"/>
        <w:jc w:val="both"/>
        <w:rPr>
          <w:szCs w:val="24"/>
        </w:rPr>
      </w:pPr>
      <w:r w:rsidRPr="00C30A1A">
        <w:rPr>
          <w:szCs w:val="24"/>
        </w:rPr>
        <w:t>Особенности динамики численности населения. Естественное движение. Миграции. Этнический и половозрастной состав. Характерные черты размещения населения по Архангельской области. Городское и сельское население. Города. Народные промысла Архангельской области. Экономическая структура населения. Трудовые ресурсы.</w:t>
      </w:r>
    </w:p>
    <w:p w:rsidR="003D1C7E" w:rsidRPr="00C30A1A" w:rsidRDefault="003D1C7E" w:rsidP="003D1C7E">
      <w:pPr>
        <w:spacing w:after="0" w:line="276" w:lineRule="auto"/>
        <w:jc w:val="both"/>
        <w:rPr>
          <w:szCs w:val="24"/>
        </w:rPr>
      </w:pPr>
      <w:r w:rsidRPr="00C30A1A">
        <w:rPr>
          <w:szCs w:val="24"/>
        </w:rPr>
        <w:t>Практическая работа:</w:t>
      </w:r>
    </w:p>
    <w:p w:rsidR="003D1C7E" w:rsidRPr="00C30A1A" w:rsidRDefault="003D1C7E" w:rsidP="003D1C7E">
      <w:pPr>
        <w:spacing w:after="0" w:line="276" w:lineRule="auto"/>
        <w:jc w:val="both"/>
        <w:rPr>
          <w:szCs w:val="24"/>
        </w:rPr>
      </w:pPr>
      <w:r w:rsidRPr="00C30A1A">
        <w:rPr>
          <w:szCs w:val="24"/>
        </w:rPr>
        <w:t>10. Определение по карте плотности населения, особенностей размещения населения Архангельской области.</w:t>
      </w:r>
    </w:p>
    <w:p w:rsidR="003D1C7E" w:rsidRPr="00C30A1A" w:rsidRDefault="003D1C7E" w:rsidP="003D1C7E">
      <w:pPr>
        <w:spacing w:after="0" w:line="276" w:lineRule="auto"/>
        <w:jc w:val="both"/>
        <w:rPr>
          <w:szCs w:val="24"/>
        </w:rPr>
      </w:pPr>
      <w:r w:rsidRPr="00C30A1A">
        <w:rPr>
          <w:szCs w:val="24"/>
        </w:rPr>
        <w:t xml:space="preserve">             Тема 8.  Хозяйство (14 часов)       </w:t>
      </w:r>
    </w:p>
    <w:p w:rsidR="003D1C7E" w:rsidRPr="00C30A1A" w:rsidRDefault="003D1C7E" w:rsidP="003D1C7E">
      <w:pPr>
        <w:spacing w:after="0" w:line="276" w:lineRule="auto"/>
        <w:jc w:val="both"/>
        <w:rPr>
          <w:szCs w:val="24"/>
        </w:rPr>
      </w:pPr>
      <w:r w:rsidRPr="00C30A1A">
        <w:rPr>
          <w:szCs w:val="24"/>
        </w:rPr>
        <w:t>Уровень развития и общие особенности экономики архангельской области на фоне России. Отраслевая структура хозяйства и отрасли общероссийской специализации. Современные социально – экономические проблемы развития и их влияние на территориальную организацию хозяйства. Экономическое районирование.</w:t>
      </w:r>
    </w:p>
    <w:p w:rsidR="003D1C7E" w:rsidRPr="00C30A1A" w:rsidRDefault="003D1C7E" w:rsidP="003D1C7E">
      <w:pPr>
        <w:spacing w:after="0" w:line="276" w:lineRule="auto"/>
        <w:jc w:val="both"/>
        <w:rPr>
          <w:szCs w:val="24"/>
        </w:rPr>
      </w:pPr>
      <w:r w:rsidRPr="00C30A1A">
        <w:rPr>
          <w:szCs w:val="24"/>
        </w:rPr>
        <w:t xml:space="preserve">Промышленность. Общая оценка обеспеченности её развития природными, трудовыми и информационно – интеллектуальными ресурсами области. Состояние и динамика производства. Географическая характеристика ведущих отраслей и предприятий, их представляющих. </w:t>
      </w:r>
    </w:p>
    <w:p w:rsidR="003D1C7E" w:rsidRPr="00C30A1A" w:rsidRDefault="003D1C7E" w:rsidP="003D1C7E">
      <w:pPr>
        <w:spacing w:after="0" w:line="276" w:lineRule="auto"/>
        <w:jc w:val="both"/>
        <w:rPr>
          <w:szCs w:val="24"/>
        </w:rPr>
      </w:pPr>
      <w:r w:rsidRPr="00C30A1A">
        <w:rPr>
          <w:szCs w:val="24"/>
        </w:rPr>
        <w:t>Сельское хозяйство. Состояние и динамика производства. Соотношение растениеводства и животноводства. Особенности специализации. Внешнеэкономические связи области.</w:t>
      </w:r>
    </w:p>
    <w:p w:rsidR="003D1C7E" w:rsidRPr="00C30A1A" w:rsidRDefault="003D1C7E" w:rsidP="003D1C7E">
      <w:pPr>
        <w:spacing w:after="0" w:line="276" w:lineRule="auto"/>
        <w:jc w:val="both"/>
        <w:rPr>
          <w:szCs w:val="24"/>
        </w:rPr>
      </w:pPr>
      <w:r w:rsidRPr="00C30A1A">
        <w:rPr>
          <w:szCs w:val="24"/>
        </w:rPr>
        <w:t>Практические работы:</w:t>
      </w:r>
    </w:p>
    <w:p w:rsidR="003D1C7E" w:rsidRPr="00C30A1A" w:rsidRDefault="003D1C7E" w:rsidP="003D1C7E">
      <w:pPr>
        <w:spacing w:after="0" w:line="276" w:lineRule="auto"/>
        <w:jc w:val="both"/>
        <w:rPr>
          <w:szCs w:val="24"/>
        </w:rPr>
      </w:pPr>
      <w:r w:rsidRPr="00C30A1A">
        <w:rPr>
          <w:szCs w:val="24"/>
        </w:rPr>
        <w:t>11. Обозначение на КК основных промышленных центров области.</w:t>
      </w:r>
    </w:p>
    <w:p w:rsidR="003D1C7E" w:rsidRPr="00C30A1A" w:rsidRDefault="003D1C7E" w:rsidP="003D1C7E">
      <w:pPr>
        <w:spacing w:after="0" w:line="276" w:lineRule="auto"/>
        <w:jc w:val="both"/>
        <w:rPr>
          <w:szCs w:val="24"/>
        </w:rPr>
      </w:pPr>
      <w:r w:rsidRPr="00C30A1A">
        <w:rPr>
          <w:szCs w:val="24"/>
        </w:rPr>
        <w:t>12. Составление картосхемы «Производственные связи предприятия».</w:t>
      </w:r>
    </w:p>
    <w:p w:rsidR="003D1C7E" w:rsidRPr="00C30A1A" w:rsidRDefault="003D1C7E" w:rsidP="003D1C7E">
      <w:pPr>
        <w:spacing w:after="0" w:line="276" w:lineRule="auto"/>
        <w:jc w:val="both"/>
        <w:rPr>
          <w:szCs w:val="24"/>
        </w:rPr>
      </w:pPr>
      <w:r w:rsidRPr="00C30A1A">
        <w:rPr>
          <w:szCs w:val="24"/>
        </w:rPr>
        <w:t xml:space="preserve">             Тема 9. Экология Архангельской области (2 часа)</w:t>
      </w:r>
    </w:p>
    <w:p w:rsidR="003D1C7E" w:rsidRPr="00C30A1A" w:rsidRDefault="003D1C7E" w:rsidP="003D1C7E">
      <w:pPr>
        <w:spacing w:after="0" w:line="276" w:lineRule="auto"/>
        <w:jc w:val="both"/>
        <w:rPr>
          <w:szCs w:val="24"/>
        </w:rPr>
      </w:pPr>
      <w:r w:rsidRPr="00C30A1A">
        <w:rPr>
          <w:szCs w:val="24"/>
        </w:rPr>
        <w:t>Рациональное использование природных ресурсов и охрана природы Архангельской области. Влияние хозяйственной деятельности человека на литосферу, гидросферу, атмосферу, биосферу. Охрана природы. Охраняемые природные территории. Экологические проблемы.</w:t>
      </w:r>
    </w:p>
    <w:p w:rsidR="003D1C7E" w:rsidRPr="00C30A1A" w:rsidRDefault="003D1C7E" w:rsidP="003D1C7E">
      <w:pPr>
        <w:spacing w:after="0" w:line="276" w:lineRule="auto"/>
        <w:jc w:val="both"/>
        <w:rPr>
          <w:szCs w:val="24"/>
        </w:rPr>
      </w:pPr>
      <w:r w:rsidRPr="00C30A1A">
        <w:rPr>
          <w:szCs w:val="24"/>
        </w:rPr>
        <w:t>Практическая работа:</w:t>
      </w:r>
    </w:p>
    <w:p w:rsidR="003D1C7E" w:rsidRPr="00C30A1A" w:rsidRDefault="003D1C7E" w:rsidP="003D1C7E">
      <w:pPr>
        <w:spacing w:after="0" w:line="276" w:lineRule="auto"/>
        <w:jc w:val="both"/>
        <w:rPr>
          <w:szCs w:val="24"/>
        </w:rPr>
      </w:pPr>
      <w:r w:rsidRPr="00C30A1A">
        <w:rPr>
          <w:szCs w:val="24"/>
        </w:rPr>
        <w:t>13. .Нанесение на контурную карту основных охраняемых природных территорий Архангельской области.</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Формы контроля: </w:t>
      </w:r>
    </w:p>
    <w:p w:rsidR="003D1C7E" w:rsidRDefault="003D1C7E" w:rsidP="003D1C7E">
      <w:pPr>
        <w:spacing w:after="0" w:line="276" w:lineRule="auto"/>
        <w:jc w:val="both"/>
        <w:rPr>
          <w:szCs w:val="24"/>
        </w:rPr>
      </w:pPr>
      <w:r w:rsidRPr="00C30A1A">
        <w:rPr>
          <w:szCs w:val="24"/>
        </w:rPr>
        <w:lastRenderedPageBreak/>
        <w:t>беседа, фронтальный опрос, индивидуальный опрос, практическая работа, самостоятельная работа, тест, работа по карточкам, самостоятельная подготовка вопроса по изучаемой теме, презентация работ. </w:t>
      </w:r>
    </w:p>
    <w:p w:rsidR="003D1C7E" w:rsidRPr="00C30A1A" w:rsidRDefault="003D1C7E" w:rsidP="003D1C7E">
      <w:pPr>
        <w:spacing w:after="0" w:line="276" w:lineRule="auto"/>
        <w:jc w:val="both"/>
        <w:rPr>
          <w:szCs w:val="24"/>
        </w:rPr>
      </w:pPr>
    </w:p>
    <w:p w:rsidR="003D1C7E" w:rsidRDefault="003D1C7E" w:rsidP="003D1C7E">
      <w:pPr>
        <w:spacing w:after="0" w:line="276" w:lineRule="auto"/>
        <w:jc w:val="center"/>
        <w:rPr>
          <w:b/>
          <w:szCs w:val="24"/>
        </w:rPr>
      </w:pPr>
      <w:r w:rsidRPr="008428A1">
        <w:rPr>
          <w:b/>
          <w:szCs w:val="24"/>
        </w:rPr>
        <w:t>Деловой английский язык</w:t>
      </w:r>
    </w:p>
    <w:p w:rsidR="003D1C7E" w:rsidRPr="008428A1" w:rsidRDefault="003D1C7E" w:rsidP="003D1C7E">
      <w:pPr>
        <w:spacing w:after="0" w:line="276" w:lineRule="auto"/>
        <w:jc w:val="center"/>
        <w:rPr>
          <w:b/>
          <w:szCs w:val="24"/>
        </w:rPr>
      </w:pPr>
    </w:p>
    <w:p w:rsidR="003D1C7E" w:rsidRPr="00C30A1A" w:rsidRDefault="003D1C7E" w:rsidP="003D1C7E">
      <w:pPr>
        <w:spacing w:after="0" w:line="276" w:lineRule="auto"/>
        <w:jc w:val="both"/>
        <w:rPr>
          <w:szCs w:val="24"/>
        </w:rPr>
      </w:pPr>
      <w:r w:rsidRPr="00C30A1A">
        <w:rPr>
          <w:szCs w:val="24"/>
        </w:rPr>
        <w:t>Целью реализации образовательной программы ООО по учебному предмету «Деловой английский язык» является усвоение содержания учебного предмета «Деловой английский язык» и достижение обучающимися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 и основной образовательной программой основного общего образования образовательной организации.</w:t>
      </w:r>
    </w:p>
    <w:p w:rsidR="003D1C7E" w:rsidRPr="00C30A1A" w:rsidRDefault="003D1C7E" w:rsidP="003D1C7E">
      <w:pPr>
        <w:spacing w:after="0" w:line="276" w:lineRule="auto"/>
        <w:jc w:val="both"/>
        <w:rPr>
          <w:szCs w:val="24"/>
        </w:rPr>
      </w:pPr>
      <w:r w:rsidRPr="00C30A1A">
        <w:rPr>
          <w:szCs w:val="24"/>
        </w:rPr>
        <w:t>Рабочая программа для 9 класса рассчитана на 1 час в неделю на протяжении учебного года, то есть на 34 часа в год.</w:t>
      </w:r>
    </w:p>
    <w:p w:rsidR="003D1C7E" w:rsidRPr="00C30A1A" w:rsidRDefault="003D1C7E" w:rsidP="003D1C7E">
      <w:pPr>
        <w:spacing w:after="0" w:line="276" w:lineRule="auto"/>
        <w:jc w:val="both"/>
        <w:rPr>
          <w:szCs w:val="24"/>
        </w:rPr>
      </w:pPr>
      <w:r w:rsidRPr="00C30A1A">
        <w:rPr>
          <w:szCs w:val="24"/>
        </w:rPr>
        <w:t>Главными задачами реализации учебного предмета «Деловой английский язык» являются:</w:t>
      </w:r>
    </w:p>
    <w:p w:rsidR="003D1C7E" w:rsidRPr="00C30A1A" w:rsidRDefault="003D1C7E" w:rsidP="003D1C7E">
      <w:pPr>
        <w:spacing w:after="0" w:line="276" w:lineRule="auto"/>
        <w:jc w:val="both"/>
        <w:rPr>
          <w:szCs w:val="24"/>
        </w:rPr>
      </w:pPr>
      <w:r w:rsidRPr="00C30A1A">
        <w:rPr>
          <w:szCs w:val="24"/>
        </w:rPr>
        <w:t>Развитие речевой компетенции – готовность и способность осуществлять межкультурное общение в четырех видах речевой деятельности (говорении, аудировании, чтении и письме), планировать свое речевое и неречевое поведение.</w:t>
      </w:r>
    </w:p>
    <w:p w:rsidR="003D1C7E" w:rsidRPr="00C30A1A" w:rsidRDefault="003D1C7E" w:rsidP="003D1C7E">
      <w:pPr>
        <w:spacing w:after="0" w:line="276" w:lineRule="auto"/>
        <w:jc w:val="both"/>
        <w:rPr>
          <w:szCs w:val="24"/>
        </w:rPr>
      </w:pPr>
      <w:r w:rsidRPr="00C30A1A">
        <w:rPr>
          <w:szCs w:val="24"/>
        </w:rPr>
        <w:t>Развитие языковой компетенции – готовность и способность применять языковые знания (фонетические, орфографические, лексические, грамматические) и навыки оперирования ими для выражения коммуникативного намерения в соответствии с темами, сферами и ситуациями общения, отобранными для общеобразовательной школы; владение новым по сравнению с родным языком способом формирования и формулирования мысли на изучаемом языке.</w:t>
      </w:r>
    </w:p>
    <w:p w:rsidR="003D1C7E" w:rsidRPr="00C30A1A" w:rsidRDefault="003D1C7E" w:rsidP="003D1C7E">
      <w:pPr>
        <w:spacing w:after="0" w:line="276" w:lineRule="auto"/>
        <w:jc w:val="both"/>
        <w:rPr>
          <w:szCs w:val="24"/>
        </w:rPr>
      </w:pPr>
      <w:r w:rsidRPr="00C30A1A">
        <w:rPr>
          <w:szCs w:val="24"/>
        </w:rPr>
        <w:t>Развитие социокультурной компетенции – готовность и способность учащихся строить свое межкультурное общение на основе знаний культуры народа стран изучаемого языка, его традиций, менталитета, обычаев в рамках тем, сфер и ситуаций общения, отвечающих опыту, интересам и психологическим особенностям учащихся на разных этапах обучения; сопоставлять родную культуру и культуру стран изучаемого языка, выделять общее и различное в культурах, уметь объяснить эти различия представителям другой культуры.</w:t>
      </w:r>
    </w:p>
    <w:p w:rsidR="003D1C7E" w:rsidRPr="00C30A1A" w:rsidRDefault="003D1C7E" w:rsidP="003D1C7E">
      <w:pPr>
        <w:spacing w:after="0" w:line="276" w:lineRule="auto"/>
        <w:jc w:val="both"/>
        <w:rPr>
          <w:szCs w:val="24"/>
        </w:rPr>
      </w:pPr>
      <w:r w:rsidRPr="00C30A1A">
        <w:rPr>
          <w:szCs w:val="24"/>
        </w:rPr>
        <w:t>Развитие компенсаторной компетенции – готовность и способность выходить из затруднительного положения в процессе межкультурного общения, связанного с дефицитом языковых средств, страноведческих знаний, социокультурных норм поведения в обществе, различных сферах жизнедеятельности иноязычного социума.</w:t>
      </w:r>
    </w:p>
    <w:p w:rsidR="003D1C7E" w:rsidRPr="00C30A1A" w:rsidRDefault="003D1C7E" w:rsidP="003D1C7E">
      <w:pPr>
        <w:spacing w:after="0" w:line="276" w:lineRule="auto"/>
        <w:jc w:val="both"/>
        <w:rPr>
          <w:szCs w:val="24"/>
        </w:rPr>
      </w:pPr>
      <w:r w:rsidRPr="00C30A1A">
        <w:rPr>
          <w:szCs w:val="24"/>
        </w:rPr>
        <w:t>Развитие учебно-познавательной компетенции - готовность и способность осуществлять автономное изучение иностранных языков, владение универсальными учебными умениями, специальными учебными навыками и умениями, способами и приемами самостоятельного овладения языком и культурой, в том числе с использованием современных информационных технологий.</w:t>
      </w:r>
    </w:p>
    <w:p w:rsidR="003D1C7E" w:rsidRPr="00C30A1A" w:rsidRDefault="003D1C7E" w:rsidP="003D1C7E">
      <w:pPr>
        <w:spacing w:after="0" w:line="276" w:lineRule="auto"/>
        <w:jc w:val="both"/>
        <w:rPr>
          <w:szCs w:val="24"/>
        </w:rPr>
      </w:pPr>
      <w:r w:rsidRPr="00C30A1A">
        <w:rPr>
          <w:szCs w:val="24"/>
        </w:rPr>
        <w:t>Формирование у учащихся потребности изучения иностранных языков и овладения ими как средством общения, познания, самореализации и социальной адаптации в поликультурном полиэтническом мире в условиях глобализации на основе осознания важности изучения иностранного языка и родного языка как средства общения и познания в современном мире.</w:t>
      </w:r>
    </w:p>
    <w:p w:rsidR="003D1C7E" w:rsidRPr="00C30A1A" w:rsidRDefault="003D1C7E" w:rsidP="003D1C7E">
      <w:pPr>
        <w:spacing w:after="0" w:line="276" w:lineRule="auto"/>
        <w:jc w:val="both"/>
        <w:rPr>
          <w:szCs w:val="24"/>
        </w:rPr>
      </w:pPr>
      <w:r w:rsidRPr="00C30A1A">
        <w:rPr>
          <w:szCs w:val="24"/>
        </w:rPr>
        <w:t xml:space="preserve">Формирование общекультурной и этнической идентичности как составляющих гражданской идентичности личности; воспитание качеств гражданина, патриота; развитие национального самосознания, стремления к взаимопониманию между людьми разных </w:t>
      </w:r>
      <w:r w:rsidRPr="00C30A1A">
        <w:rPr>
          <w:szCs w:val="24"/>
        </w:rPr>
        <w:lastRenderedPageBreak/>
        <w:t>сообществ, толерантного отношения к проявлениям иной культуры; лучшее осознание своей собственной культуры.</w:t>
      </w:r>
    </w:p>
    <w:p w:rsidR="003D1C7E" w:rsidRPr="00C30A1A" w:rsidRDefault="003D1C7E" w:rsidP="003D1C7E">
      <w:pPr>
        <w:spacing w:after="0" w:line="276" w:lineRule="auto"/>
        <w:jc w:val="both"/>
        <w:rPr>
          <w:szCs w:val="24"/>
        </w:rPr>
      </w:pPr>
      <w:r w:rsidRPr="00C30A1A">
        <w:rPr>
          <w:szCs w:val="24"/>
        </w:rPr>
        <w:t>Развитие стремления к овладению основами мировой культуры средствами иностранного языка.</w:t>
      </w:r>
    </w:p>
    <w:p w:rsidR="003D1C7E" w:rsidRPr="00C30A1A" w:rsidRDefault="003D1C7E" w:rsidP="003D1C7E">
      <w:pPr>
        <w:spacing w:after="0" w:line="276" w:lineRule="auto"/>
        <w:jc w:val="both"/>
        <w:rPr>
          <w:szCs w:val="24"/>
        </w:rPr>
      </w:pPr>
      <w:r w:rsidRPr="00C30A1A">
        <w:rPr>
          <w:szCs w:val="24"/>
        </w:rPr>
        <w:t>Содержание программы</w:t>
      </w:r>
    </w:p>
    <w:p w:rsidR="003D1C7E" w:rsidRPr="00C30A1A" w:rsidRDefault="003D1C7E" w:rsidP="003D1C7E">
      <w:pPr>
        <w:spacing w:after="0" w:line="276" w:lineRule="auto"/>
        <w:jc w:val="both"/>
        <w:rPr>
          <w:szCs w:val="24"/>
        </w:rPr>
      </w:pPr>
      <w:r w:rsidRPr="00C30A1A">
        <w:rPr>
          <w:szCs w:val="24"/>
        </w:rPr>
        <w:t>9 класс, 34 часа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14"/>
        <w:gridCol w:w="6231"/>
      </w:tblGrid>
      <w:tr w:rsidR="003D1C7E" w:rsidRPr="00C30A1A" w:rsidTr="000B60EC">
        <w:tc>
          <w:tcPr>
            <w:tcW w:w="3114" w:type="dxa"/>
          </w:tcPr>
          <w:p w:rsidR="003D1C7E" w:rsidRPr="00C30A1A" w:rsidRDefault="003D1C7E" w:rsidP="000B60EC">
            <w:pPr>
              <w:spacing w:after="0" w:line="276" w:lineRule="auto"/>
              <w:jc w:val="both"/>
              <w:rPr>
                <w:szCs w:val="24"/>
              </w:rPr>
            </w:pPr>
            <w:r w:rsidRPr="00C30A1A">
              <w:rPr>
                <w:szCs w:val="24"/>
              </w:rPr>
              <w:t>Раздел</w:t>
            </w:r>
          </w:p>
        </w:tc>
        <w:tc>
          <w:tcPr>
            <w:tcW w:w="6231" w:type="dxa"/>
          </w:tcPr>
          <w:p w:rsidR="003D1C7E" w:rsidRPr="00C30A1A" w:rsidRDefault="003D1C7E" w:rsidP="000B60EC">
            <w:pPr>
              <w:spacing w:after="0" w:line="276" w:lineRule="auto"/>
              <w:jc w:val="both"/>
              <w:rPr>
                <w:szCs w:val="24"/>
              </w:rPr>
            </w:pPr>
            <w:r w:rsidRPr="00C30A1A">
              <w:rPr>
                <w:szCs w:val="24"/>
              </w:rPr>
              <w:t>Наполнение содержания</w:t>
            </w:r>
          </w:p>
        </w:tc>
      </w:tr>
      <w:tr w:rsidR="003D1C7E" w:rsidRPr="00C30A1A" w:rsidTr="000B60EC">
        <w:tc>
          <w:tcPr>
            <w:tcW w:w="3114" w:type="dxa"/>
          </w:tcPr>
          <w:p w:rsidR="003D1C7E" w:rsidRPr="00C30A1A" w:rsidRDefault="003D1C7E" w:rsidP="000B60EC">
            <w:pPr>
              <w:spacing w:after="0" w:line="276" w:lineRule="auto"/>
              <w:jc w:val="both"/>
              <w:rPr>
                <w:szCs w:val="24"/>
              </w:rPr>
            </w:pPr>
            <w:r w:rsidRPr="00C30A1A">
              <w:rPr>
                <w:szCs w:val="24"/>
              </w:rPr>
              <w:t>Раздел 1. Привет, мир!</w:t>
            </w:r>
          </w:p>
          <w:p w:rsidR="003D1C7E" w:rsidRPr="00C30A1A" w:rsidRDefault="003D1C7E" w:rsidP="000B60EC">
            <w:pPr>
              <w:spacing w:after="0" w:line="276" w:lineRule="auto"/>
              <w:jc w:val="both"/>
              <w:rPr>
                <w:szCs w:val="24"/>
              </w:rPr>
            </w:pPr>
            <w:r w:rsidRPr="00C30A1A">
              <w:rPr>
                <w:szCs w:val="24"/>
              </w:rPr>
              <w:t>(8 часов)</w:t>
            </w:r>
          </w:p>
        </w:tc>
        <w:tc>
          <w:tcPr>
            <w:tcW w:w="6231" w:type="dxa"/>
          </w:tcPr>
          <w:p w:rsidR="003D1C7E" w:rsidRPr="00C30A1A" w:rsidRDefault="003D1C7E" w:rsidP="000B60EC">
            <w:pPr>
              <w:spacing w:after="0" w:line="276" w:lineRule="auto"/>
              <w:jc w:val="both"/>
              <w:rPr>
                <w:szCs w:val="24"/>
              </w:rPr>
            </w:pPr>
            <w:r w:rsidRPr="00C30A1A">
              <w:rPr>
                <w:szCs w:val="24"/>
              </w:rPr>
              <w:t>Районы, достопримечательности Нью-Йорка. Статьи о праздниках и фестивалях. Письмо-приглашение. Советы путешественника. Кейс «Путешествие». Проект «Впечатления о поездке».</w:t>
            </w:r>
          </w:p>
        </w:tc>
      </w:tr>
      <w:tr w:rsidR="003D1C7E" w:rsidRPr="00C30A1A" w:rsidTr="000B60EC">
        <w:tc>
          <w:tcPr>
            <w:tcW w:w="3114" w:type="dxa"/>
          </w:tcPr>
          <w:p w:rsidR="003D1C7E" w:rsidRPr="00C30A1A" w:rsidRDefault="003D1C7E" w:rsidP="000B60EC">
            <w:pPr>
              <w:spacing w:after="0" w:line="276" w:lineRule="auto"/>
              <w:jc w:val="both"/>
              <w:rPr>
                <w:szCs w:val="24"/>
              </w:rPr>
            </w:pPr>
            <w:r w:rsidRPr="00C30A1A">
              <w:rPr>
                <w:szCs w:val="24"/>
              </w:rPr>
              <w:t>Раздел 2. Здоровье дороже золота</w:t>
            </w:r>
          </w:p>
          <w:p w:rsidR="003D1C7E" w:rsidRPr="00C30A1A" w:rsidRDefault="003D1C7E" w:rsidP="000B60EC">
            <w:pPr>
              <w:spacing w:after="0" w:line="276" w:lineRule="auto"/>
              <w:jc w:val="both"/>
              <w:rPr>
                <w:szCs w:val="24"/>
              </w:rPr>
            </w:pPr>
            <w:r w:rsidRPr="00C30A1A">
              <w:rPr>
                <w:szCs w:val="24"/>
              </w:rPr>
              <w:t>(8 часов)</w:t>
            </w:r>
          </w:p>
        </w:tc>
        <w:tc>
          <w:tcPr>
            <w:tcW w:w="6231" w:type="dxa"/>
          </w:tcPr>
          <w:p w:rsidR="003D1C7E" w:rsidRPr="00C30A1A" w:rsidRDefault="003D1C7E" w:rsidP="000B60EC">
            <w:pPr>
              <w:spacing w:after="0" w:line="276" w:lineRule="auto"/>
              <w:jc w:val="both"/>
              <w:rPr>
                <w:szCs w:val="24"/>
              </w:rPr>
            </w:pPr>
            <w:r w:rsidRPr="00C30A1A">
              <w:rPr>
                <w:szCs w:val="24"/>
              </w:rPr>
              <w:t xml:space="preserve">Статьи о здоровом образе жизни. Медикаменты. Визит к врачу. Письмо-запрос информации. Биография спортсменов. </w:t>
            </w:r>
          </w:p>
        </w:tc>
      </w:tr>
      <w:tr w:rsidR="003D1C7E" w:rsidRPr="00C30A1A" w:rsidTr="000B60EC">
        <w:tc>
          <w:tcPr>
            <w:tcW w:w="3114" w:type="dxa"/>
          </w:tcPr>
          <w:p w:rsidR="003D1C7E" w:rsidRPr="00C30A1A" w:rsidRDefault="003D1C7E" w:rsidP="000B60EC">
            <w:pPr>
              <w:spacing w:after="0" w:line="276" w:lineRule="auto"/>
              <w:jc w:val="both"/>
              <w:rPr>
                <w:szCs w:val="24"/>
              </w:rPr>
            </w:pPr>
            <w:r w:rsidRPr="00C30A1A">
              <w:rPr>
                <w:szCs w:val="24"/>
              </w:rPr>
              <w:t>Раздел 3. Фильмы против книг</w:t>
            </w:r>
          </w:p>
          <w:p w:rsidR="003D1C7E" w:rsidRPr="00C30A1A" w:rsidRDefault="003D1C7E" w:rsidP="000B60EC">
            <w:pPr>
              <w:spacing w:after="0" w:line="276" w:lineRule="auto"/>
              <w:jc w:val="both"/>
              <w:rPr>
                <w:szCs w:val="24"/>
              </w:rPr>
            </w:pPr>
            <w:r w:rsidRPr="00C30A1A">
              <w:rPr>
                <w:szCs w:val="24"/>
              </w:rPr>
              <w:t>(5 часов)</w:t>
            </w:r>
          </w:p>
        </w:tc>
        <w:tc>
          <w:tcPr>
            <w:tcW w:w="6231" w:type="dxa"/>
          </w:tcPr>
          <w:p w:rsidR="003D1C7E" w:rsidRPr="00C30A1A" w:rsidRDefault="003D1C7E" w:rsidP="000B60EC">
            <w:pPr>
              <w:spacing w:after="0" w:line="276" w:lineRule="auto"/>
              <w:jc w:val="both"/>
              <w:rPr>
                <w:szCs w:val="24"/>
              </w:rPr>
            </w:pPr>
            <w:r w:rsidRPr="00C30A1A">
              <w:rPr>
                <w:szCs w:val="24"/>
              </w:rPr>
              <w:t>Книги и кино: за и против. Написание отзыва. Проект «Клуб кинолюбителей».</w:t>
            </w:r>
          </w:p>
        </w:tc>
      </w:tr>
      <w:tr w:rsidR="003D1C7E" w:rsidRPr="00C30A1A" w:rsidTr="000B60EC">
        <w:tc>
          <w:tcPr>
            <w:tcW w:w="3114" w:type="dxa"/>
          </w:tcPr>
          <w:p w:rsidR="003D1C7E" w:rsidRPr="00C30A1A" w:rsidRDefault="003D1C7E" w:rsidP="000B60EC">
            <w:pPr>
              <w:spacing w:after="0" w:line="276" w:lineRule="auto"/>
              <w:jc w:val="both"/>
              <w:rPr>
                <w:szCs w:val="24"/>
              </w:rPr>
            </w:pPr>
            <w:r w:rsidRPr="00C30A1A">
              <w:rPr>
                <w:szCs w:val="24"/>
              </w:rPr>
              <w:t>Раздел 4. Поиск работы</w:t>
            </w:r>
          </w:p>
          <w:p w:rsidR="003D1C7E" w:rsidRPr="00C30A1A" w:rsidRDefault="003D1C7E" w:rsidP="000B60EC">
            <w:pPr>
              <w:spacing w:after="0" w:line="276" w:lineRule="auto"/>
              <w:jc w:val="both"/>
              <w:rPr>
                <w:szCs w:val="24"/>
              </w:rPr>
            </w:pPr>
            <w:r w:rsidRPr="00C30A1A">
              <w:rPr>
                <w:szCs w:val="24"/>
              </w:rPr>
              <w:t>(13 часов)</w:t>
            </w:r>
          </w:p>
        </w:tc>
        <w:tc>
          <w:tcPr>
            <w:tcW w:w="6231" w:type="dxa"/>
          </w:tcPr>
          <w:p w:rsidR="003D1C7E" w:rsidRPr="00C30A1A" w:rsidRDefault="003D1C7E" w:rsidP="000B60EC">
            <w:pPr>
              <w:spacing w:after="0" w:line="276" w:lineRule="auto"/>
              <w:jc w:val="both"/>
              <w:rPr>
                <w:szCs w:val="24"/>
              </w:rPr>
            </w:pPr>
            <w:r w:rsidRPr="00C30A1A">
              <w:rPr>
                <w:szCs w:val="24"/>
              </w:rPr>
              <w:t>Резюме. Советы по написанию резюме. Что нужно знать перед устройством на работу. Собеседование. Корпоративная культура. Кейс «Открытие ресторана».</w:t>
            </w:r>
          </w:p>
        </w:tc>
      </w:tr>
    </w:tbl>
    <w:p w:rsidR="003D1C7E" w:rsidRPr="00C30A1A" w:rsidRDefault="003D1C7E" w:rsidP="003D1C7E">
      <w:pPr>
        <w:spacing w:after="0" w:line="276" w:lineRule="auto"/>
        <w:rPr>
          <w:szCs w:val="24"/>
        </w:rPr>
      </w:pPr>
    </w:p>
    <w:p w:rsidR="003D1C7E" w:rsidRPr="008428A1" w:rsidRDefault="003D1C7E" w:rsidP="003D1C7E">
      <w:pPr>
        <w:spacing w:after="0" w:line="276" w:lineRule="auto"/>
        <w:jc w:val="center"/>
        <w:rPr>
          <w:b/>
          <w:szCs w:val="24"/>
        </w:rPr>
      </w:pPr>
      <w:r w:rsidRPr="008428A1">
        <w:rPr>
          <w:b/>
          <w:szCs w:val="24"/>
        </w:rPr>
        <w:t>История Архангельского Севера (6 классы)</w:t>
      </w:r>
    </w:p>
    <w:p w:rsidR="003D1C7E" w:rsidRPr="00C30A1A" w:rsidRDefault="003D1C7E" w:rsidP="003D1C7E">
      <w:pPr>
        <w:spacing w:after="0" w:line="276" w:lineRule="auto"/>
        <w:jc w:val="both"/>
        <w:rPr>
          <w:szCs w:val="24"/>
        </w:rPr>
      </w:pPr>
      <w:r w:rsidRPr="00C30A1A">
        <w:rPr>
          <w:szCs w:val="24"/>
        </w:rPr>
        <w:t>Целью реализации основной образовательной программы ООО по учебному предмету «История Архангельского Севера» является усвоение содержания учебного предмета «История Архангельского Севера» и достижение обучающимися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 и основной образовательной программой основного общего образования образовательной организации.</w:t>
      </w:r>
    </w:p>
    <w:p w:rsidR="003D1C7E" w:rsidRPr="00C30A1A" w:rsidRDefault="003D1C7E" w:rsidP="003D1C7E">
      <w:pPr>
        <w:spacing w:after="0" w:line="276" w:lineRule="auto"/>
        <w:jc w:val="both"/>
        <w:rPr>
          <w:szCs w:val="24"/>
        </w:rPr>
      </w:pPr>
      <w:r w:rsidRPr="00C30A1A">
        <w:rPr>
          <w:szCs w:val="24"/>
        </w:rPr>
        <w:t>Освоение дисциплины связано с формированием систематизированных знаний об истории Русского Севера (Архангельской области); месте и роли региона в мировом историческом процессе на основе изучения важнейших процессов общественно-политического и экономического развития России с древнейших времен и до конца XV века. Достижение образовательных целей означает расширение кругозора обучающихся, повышение уровня их общей культуры и профессиональной компетентности, а также культуры мышления.</w:t>
      </w:r>
    </w:p>
    <w:p w:rsidR="003D1C7E" w:rsidRPr="00C30A1A" w:rsidRDefault="003D1C7E" w:rsidP="003D1C7E">
      <w:pPr>
        <w:spacing w:after="0" w:line="276" w:lineRule="auto"/>
        <w:jc w:val="both"/>
        <w:rPr>
          <w:szCs w:val="24"/>
        </w:rPr>
      </w:pPr>
      <w:r w:rsidRPr="00C30A1A">
        <w:rPr>
          <w:szCs w:val="24"/>
        </w:rPr>
        <w:t>Наряду с образовательными, учебный предмет реализует и воспитательные аспекты. Под воспитательными аспектами подразумевается формирование у учащихся патриотических чувств, интереса к истории и культуре своей страны и края, толерантности и уважительного отношения к духовным ценностям жителей Русского Севера.</w:t>
      </w:r>
    </w:p>
    <w:p w:rsidR="003D1C7E" w:rsidRPr="00C30A1A" w:rsidRDefault="003D1C7E" w:rsidP="003D1C7E">
      <w:pPr>
        <w:spacing w:after="0" w:line="276" w:lineRule="auto"/>
        <w:jc w:val="both"/>
        <w:rPr>
          <w:szCs w:val="24"/>
        </w:rPr>
      </w:pPr>
      <w:r w:rsidRPr="00C30A1A">
        <w:rPr>
          <w:szCs w:val="24"/>
        </w:rPr>
        <w:t>Программа рассчитана на 34 часа, со следующим распределением часов по годам обучения / классам: шестой год обучения / 6 класс – 34 часа.</w:t>
      </w:r>
    </w:p>
    <w:p w:rsidR="003D1C7E" w:rsidRPr="00C30A1A" w:rsidRDefault="003D1C7E" w:rsidP="003D1C7E">
      <w:pPr>
        <w:spacing w:after="0" w:line="276" w:lineRule="auto"/>
        <w:jc w:val="both"/>
        <w:rPr>
          <w:szCs w:val="24"/>
        </w:rPr>
      </w:pPr>
      <w:r w:rsidRPr="00C30A1A">
        <w:rPr>
          <w:szCs w:val="24"/>
        </w:rPr>
        <w:t>Главными задачами реализации учебного предмета являются:</w:t>
      </w:r>
    </w:p>
    <w:p w:rsidR="003D1C7E" w:rsidRPr="00C30A1A" w:rsidRDefault="003D1C7E" w:rsidP="003D1C7E">
      <w:pPr>
        <w:spacing w:after="0" w:line="276" w:lineRule="auto"/>
        <w:jc w:val="both"/>
        <w:rPr>
          <w:szCs w:val="24"/>
        </w:rPr>
      </w:pPr>
      <w:r w:rsidRPr="00C30A1A">
        <w:rPr>
          <w:szCs w:val="24"/>
        </w:rPr>
        <w:t>формирование представления о месте и роли Русского Севера в современном мире;</w:t>
      </w:r>
    </w:p>
    <w:p w:rsidR="003D1C7E" w:rsidRPr="00C30A1A" w:rsidRDefault="003D1C7E" w:rsidP="003D1C7E">
      <w:pPr>
        <w:spacing w:after="0" w:line="276" w:lineRule="auto"/>
        <w:jc w:val="both"/>
        <w:rPr>
          <w:szCs w:val="24"/>
        </w:rPr>
      </w:pPr>
      <w:r w:rsidRPr="00C30A1A">
        <w:rPr>
          <w:szCs w:val="24"/>
        </w:rPr>
        <w:t>формирование системы основных понятий, используемых для описания важнейших событий прошлого региона;</w:t>
      </w:r>
    </w:p>
    <w:p w:rsidR="003D1C7E" w:rsidRPr="00C30A1A" w:rsidRDefault="003D1C7E" w:rsidP="003D1C7E">
      <w:pPr>
        <w:spacing w:after="0" w:line="276" w:lineRule="auto"/>
        <w:jc w:val="both"/>
        <w:rPr>
          <w:szCs w:val="24"/>
        </w:rPr>
      </w:pPr>
      <w:r w:rsidRPr="00C30A1A">
        <w:rPr>
          <w:szCs w:val="24"/>
        </w:rPr>
        <w:lastRenderedPageBreak/>
        <w:t>расширение знаний, обучающихся по истории, литературе, культуре Архангельского края; знакомство с бытом, традициями поморов, с жизнью знаменитых земляков;</w:t>
      </w:r>
    </w:p>
    <w:p w:rsidR="003D1C7E" w:rsidRPr="00C30A1A" w:rsidRDefault="003D1C7E" w:rsidP="003D1C7E">
      <w:pPr>
        <w:spacing w:after="0" w:line="276" w:lineRule="auto"/>
        <w:jc w:val="both"/>
        <w:rPr>
          <w:szCs w:val="24"/>
        </w:rPr>
      </w:pPr>
      <w:r w:rsidRPr="00C30A1A">
        <w:rPr>
          <w:szCs w:val="24"/>
        </w:rPr>
        <w:t>формирование умения обосновывать и аргументировать свое мнение, анализировать исторические проблемы, устанавливать причинно-следственные связи;</w:t>
      </w:r>
    </w:p>
    <w:p w:rsidR="003D1C7E" w:rsidRPr="00C30A1A" w:rsidRDefault="003D1C7E" w:rsidP="003D1C7E">
      <w:pPr>
        <w:spacing w:after="0" w:line="276" w:lineRule="auto"/>
        <w:jc w:val="both"/>
        <w:rPr>
          <w:szCs w:val="24"/>
        </w:rPr>
      </w:pPr>
      <w:r w:rsidRPr="00C30A1A">
        <w:rPr>
          <w:szCs w:val="24"/>
        </w:rPr>
        <w:t>ознакомление обучающихся с ключевыми событиями и процессами в истории севера России в контексте отечественной и мировой истории;</w:t>
      </w:r>
    </w:p>
    <w:p w:rsidR="003D1C7E" w:rsidRPr="00C30A1A" w:rsidRDefault="003D1C7E" w:rsidP="003D1C7E">
      <w:pPr>
        <w:spacing w:after="0" w:line="276" w:lineRule="auto"/>
        <w:jc w:val="both"/>
        <w:rPr>
          <w:szCs w:val="24"/>
        </w:rPr>
      </w:pPr>
      <w:r w:rsidRPr="00C30A1A">
        <w:rPr>
          <w:szCs w:val="24"/>
        </w:rPr>
        <w:t>способствование формированию бережного отношения к культурному и историческому прошлому России через приобщение обучающихся к культуре и истории родного края, воспитывать любовь и уважение к своей малой Родине;</w:t>
      </w:r>
    </w:p>
    <w:p w:rsidR="003D1C7E" w:rsidRPr="00C30A1A" w:rsidRDefault="003D1C7E" w:rsidP="003D1C7E">
      <w:pPr>
        <w:spacing w:after="0" w:line="276" w:lineRule="auto"/>
        <w:jc w:val="both"/>
        <w:rPr>
          <w:szCs w:val="24"/>
        </w:rPr>
      </w:pPr>
      <w:r w:rsidRPr="00C30A1A">
        <w:rPr>
          <w:szCs w:val="24"/>
        </w:rPr>
        <w:t>развитие общего кругозора, системы ценностных ориентиров, обучающихся через изучение краеведческого материала;</w:t>
      </w:r>
    </w:p>
    <w:p w:rsidR="003D1C7E" w:rsidRPr="00C30A1A" w:rsidRDefault="003D1C7E" w:rsidP="003D1C7E">
      <w:pPr>
        <w:spacing w:after="0" w:line="276" w:lineRule="auto"/>
        <w:jc w:val="both"/>
        <w:rPr>
          <w:szCs w:val="24"/>
        </w:rPr>
      </w:pPr>
      <w:r w:rsidRPr="00C30A1A">
        <w:rPr>
          <w:szCs w:val="24"/>
        </w:rPr>
        <w:t>формирование навыков самостоятельной работы, организации исследовательской работы, в том числе самостоятельного изучения источников и научной литературы; использования технологий получения и обновления знаний по истории Русского Севера, в том числе использования электронных ресурсов</w:t>
      </w:r>
    </w:p>
    <w:p w:rsidR="003D1C7E" w:rsidRPr="00C30A1A" w:rsidRDefault="003D1C7E" w:rsidP="003D1C7E">
      <w:pPr>
        <w:spacing w:after="0" w:line="276" w:lineRule="auto"/>
        <w:jc w:val="both"/>
        <w:rPr>
          <w:szCs w:val="24"/>
        </w:rPr>
      </w:pPr>
      <w:r w:rsidRPr="00C30A1A">
        <w:rPr>
          <w:szCs w:val="24"/>
        </w:rPr>
        <w:t xml:space="preserve">Содержание программы </w:t>
      </w:r>
    </w:p>
    <w:p w:rsidR="003D1C7E" w:rsidRPr="00C30A1A" w:rsidRDefault="003D1C7E" w:rsidP="003D1C7E">
      <w:pPr>
        <w:spacing w:after="0" w:line="276" w:lineRule="auto"/>
        <w:jc w:val="both"/>
        <w:rPr>
          <w:szCs w:val="24"/>
        </w:rPr>
      </w:pPr>
      <w:r w:rsidRPr="00C30A1A">
        <w:rPr>
          <w:szCs w:val="24"/>
        </w:rPr>
        <w:t>6-ые классы, 34 часа</w:t>
      </w:r>
    </w:p>
    <w:p w:rsidR="003D1C7E" w:rsidRPr="00C30A1A" w:rsidRDefault="003D1C7E" w:rsidP="003D1C7E">
      <w:pPr>
        <w:spacing w:after="0" w:line="276" w:lineRule="auto"/>
        <w:jc w:val="both"/>
        <w:rPr>
          <w:szCs w:val="24"/>
        </w:rPr>
      </w:pPr>
      <w:r w:rsidRPr="00C30A1A">
        <w:rPr>
          <w:szCs w:val="24"/>
        </w:rPr>
        <w:t>Введение (2 ч.)</w:t>
      </w:r>
    </w:p>
    <w:p w:rsidR="003D1C7E" w:rsidRPr="00C30A1A" w:rsidRDefault="003D1C7E" w:rsidP="003D1C7E">
      <w:pPr>
        <w:spacing w:after="0" w:line="276" w:lineRule="auto"/>
        <w:jc w:val="both"/>
        <w:rPr>
          <w:szCs w:val="24"/>
        </w:rPr>
      </w:pPr>
      <w:r w:rsidRPr="00C30A1A">
        <w:rPr>
          <w:szCs w:val="24"/>
        </w:rPr>
        <w:t>Откуда мы знаем, как жили наши предки. Письменные источники о прошлом. Древние сооружения как источник наших знаний о прошлом. Роль археологических раскопок в изучении истории Русского Севера. Хронология – наука об измерении времени.</w:t>
      </w:r>
    </w:p>
    <w:p w:rsidR="003D1C7E" w:rsidRPr="00C30A1A" w:rsidRDefault="003D1C7E" w:rsidP="003D1C7E">
      <w:pPr>
        <w:spacing w:after="0" w:line="276" w:lineRule="auto"/>
        <w:jc w:val="both"/>
        <w:rPr>
          <w:szCs w:val="24"/>
        </w:rPr>
      </w:pPr>
      <w:r w:rsidRPr="00C30A1A">
        <w:rPr>
          <w:szCs w:val="24"/>
        </w:rPr>
        <w:t>ГЛАВА I. АРХАНГЕЛЬСКИЙ СЕВЕР В ЭПОХУ КАМНЯ – РАННЕГО СРЕДНЕВЕКОВЬЯ (12 ч.)</w:t>
      </w:r>
    </w:p>
    <w:p w:rsidR="003D1C7E" w:rsidRPr="00C30A1A" w:rsidRDefault="003D1C7E" w:rsidP="003D1C7E">
      <w:pPr>
        <w:spacing w:after="0" w:line="276" w:lineRule="auto"/>
        <w:jc w:val="both"/>
        <w:rPr>
          <w:szCs w:val="24"/>
        </w:rPr>
      </w:pPr>
      <w:r w:rsidRPr="00C30A1A">
        <w:rPr>
          <w:szCs w:val="24"/>
        </w:rPr>
        <w:t>Тема 1. Каменный век на территории Архангельского Севера (5 ч.)</w:t>
      </w:r>
    </w:p>
    <w:p w:rsidR="003D1C7E" w:rsidRPr="00C30A1A" w:rsidRDefault="003D1C7E" w:rsidP="003D1C7E">
      <w:pPr>
        <w:spacing w:after="0" w:line="276" w:lineRule="auto"/>
        <w:jc w:val="both"/>
        <w:rPr>
          <w:szCs w:val="24"/>
        </w:rPr>
      </w:pPr>
      <w:r w:rsidRPr="00C30A1A">
        <w:rPr>
          <w:szCs w:val="24"/>
        </w:rPr>
        <w:t>Откуда мы знаем о древней истории Севера. Когда и как впервые появились люди на Архангельском Севере. Эпоха мезолита. Неолит.</w:t>
      </w:r>
    </w:p>
    <w:p w:rsidR="003D1C7E" w:rsidRPr="00C30A1A" w:rsidRDefault="003D1C7E" w:rsidP="003D1C7E">
      <w:pPr>
        <w:spacing w:after="0" w:line="276" w:lineRule="auto"/>
        <w:jc w:val="both"/>
        <w:rPr>
          <w:szCs w:val="24"/>
        </w:rPr>
      </w:pPr>
      <w:r w:rsidRPr="00C30A1A">
        <w:rPr>
          <w:szCs w:val="24"/>
        </w:rPr>
        <w:t>Тема 2. Архангельский Север от энеолита до раннего Средневековья (7 ч.)</w:t>
      </w:r>
    </w:p>
    <w:p w:rsidR="003D1C7E" w:rsidRPr="00C30A1A" w:rsidRDefault="003D1C7E" w:rsidP="003D1C7E">
      <w:pPr>
        <w:spacing w:after="0" w:line="276" w:lineRule="auto"/>
        <w:jc w:val="both"/>
        <w:rPr>
          <w:szCs w:val="24"/>
        </w:rPr>
      </w:pPr>
      <w:r w:rsidRPr="00C30A1A">
        <w:rPr>
          <w:szCs w:val="24"/>
        </w:rPr>
        <w:t xml:space="preserve">Эпоха раннего металла. Эпоха железа. «Чудь белоглазая». Появление славян на территории Архангельского Севера. Раннее Средневековье. </w:t>
      </w:r>
    </w:p>
    <w:p w:rsidR="003D1C7E" w:rsidRPr="00C30A1A" w:rsidRDefault="003D1C7E" w:rsidP="003D1C7E">
      <w:pPr>
        <w:spacing w:after="0" w:line="276" w:lineRule="auto"/>
        <w:jc w:val="both"/>
        <w:rPr>
          <w:szCs w:val="24"/>
        </w:rPr>
      </w:pPr>
      <w:r w:rsidRPr="00C30A1A">
        <w:rPr>
          <w:szCs w:val="24"/>
        </w:rPr>
        <w:t>ГЛАВА II. ИСТОРИЯ АРХАНГЕЛЬСКОГО СЕВЕРА В X–XV ВЕКАХ (18 ч.)</w:t>
      </w:r>
    </w:p>
    <w:p w:rsidR="003D1C7E" w:rsidRPr="00C30A1A" w:rsidRDefault="003D1C7E" w:rsidP="003D1C7E">
      <w:pPr>
        <w:spacing w:after="0" w:line="276" w:lineRule="auto"/>
        <w:jc w:val="both"/>
        <w:rPr>
          <w:szCs w:val="24"/>
        </w:rPr>
      </w:pPr>
      <w:r w:rsidRPr="00C30A1A">
        <w:rPr>
          <w:szCs w:val="24"/>
        </w:rPr>
        <w:t>Тема 3. Север в составе Новгородской земли (6 ч.)</w:t>
      </w:r>
    </w:p>
    <w:p w:rsidR="003D1C7E" w:rsidRPr="00C30A1A" w:rsidRDefault="003D1C7E" w:rsidP="003D1C7E">
      <w:pPr>
        <w:spacing w:after="0" w:line="276" w:lineRule="auto"/>
        <w:jc w:val="both"/>
        <w:rPr>
          <w:szCs w:val="24"/>
        </w:rPr>
      </w:pPr>
      <w:r w:rsidRPr="00C30A1A">
        <w:rPr>
          <w:szCs w:val="24"/>
        </w:rPr>
        <w:t xml:space="preserve">Причины и условия новгородской колонизации Севера. Боярская колонизация. Крестьянская колонизация. Монастырская колонизация. Мирный и военный путь колонизации Севера. </w:t>
      </w:r>
    </w:p>
    <w:p w:rsidR="003D1C7E" w:rsidRPr="00C30A1A" w:rsidRDefault="003D1C7E" w:rsidP="003D1C7E">
      <w:pPr>
        <w:spacing w:after="0" w:line="276" w:lineRule="auto"/>
        <w:jc w:val="both"/>
        <w:rPr>
          <w:szCs w:val="24"/>
        </w:rPr>
      </w:pPr>
      <w:r w:rsidRPr="00C30A1A">
        <w:rPr>
          <w:szCs w:val="24"/>
        </w:rPr>
        <w:t>Тема 4. Вхождение Севера в состав Московского государства (6 ч.)</w:t>
      </w:r>
    </w:p>
    <w:p w:rsidR="003D1C7E" w:rsidRPr="00C30A1A" w:rsidRDefault="003D1C7E" w:rsidP="003D1C7E">
      <w:pPr>
        <w:spacing w:after="0" w:line="276" w:lineRule="auto"/>
        <w:jc w:val="both"/>
        <w:rPr>
          <w:szCs w:val="24"/>
        </w:rPr>
      </w:pPr>
      <w:r w:rsidRPr="00C30A1A">
        <w:rPr>
          <w:szCs w:val="24"/>
        </w:rPr>
        <w:t xml:space="preserve">Борьба за северные земли. Север между Новгородом и Москвой. Междоусобная война за власть в Москве в XV веке. Вхождение новгородских земель в состав Московского княжества. Заволочье в составе Московского княжества XV веке. Север – морские ворота Московского государства и плацдарм для завоевания Сибири. </w:t>
      </w:r>
    </w:p>
    <w:p w:rsidR="003D1C7E" w:rsidRPr="00C30A1A" w:rsidRDefault="003D1C7E" w:rsidP="003D1C7E">
      <w:pPr>
        <w:spacing w:after="0" w:line="276" w:lineRule="auto"/>
        <w:jc w:val="both"/>
        <w:rPr>
          <w:szCs w:val="24"/>
        </w:rPr>
      </w:pPr>
      <w:r w:rsidRPr="00C30A1A">
        <w:rPr>
          <w:szCs w:val="24"/>
        </w:rPr>
        <w:t>Тема 5. Социально-экономическое развитие Севера в XII–XV веках (6 ч.)</w:t>
      </w:r>
    </w:p>
    <w:p w:rsidR="003D1C7E" w:rsidRPr="00C30A1A" w:rsidRDefault="003D1C7E" w:rsidP="003D1C7E">
      <w:pPr>
        <w:spacing w:after="0" w:line="276" w:lineRule="auto"/>
        <w:jc w:val="both"/>
        <w:rPr>
          <w:szCs w:val="24"/>
        </w:rPr>
      </w:pPr>
      <w:r w:rsidRPr="00C30A1A">
        <w:rPr>
          <w:szCs w:val="24"/>
        </w:rPr>
        <w:t xml:space="preserve">Промысловое освоение северных земель. Крестьянская экономика Севера. Монастыри как центры хозяйственной жизни. Северный посад: торговля и ремесленное хозяйство. </w:t>
      </w:r>
    </w:p>
    <w:p w:rsidR="003D1C7E" w:rsidRPr="00C30A1A" w:rsidRDefault="003D1C7E" w:rsidP="003D1C7E">
      <w:pPr>
        <w:spacing w:after="0" w:line="276" w:lineRule="auto"/>
        <w:jc w:val="both"/>
        <w:rPr>
          <w:szCs w:val="24"/>
        </w:rPr>
      </w:pPr>
      <w:r w:rsidRPr="00C30A1A">
        <w:rPr>
          <w:szCs w:val="24"/>
        </w:rPr>
        <w:t>ИТОГОВОЕ ПОВТОРЕНИЕ (2 ч.)</w:t>
      </w:r>
    </w:p>
    <w:p w:rsidR="003D1C7E" w:rsidRPr="00C30A1A" w:rsidRDefault="003D1C7E" w:rsidP="003D1C7E">
      <w:pPr>
        <w:spacing w:after="0" w:line="276" w:lineRule="auto"/>
        <w:jc w:val="both"/>
        <w:rPr>
          <w:szCs w:val="24"/>
        </w:rPr>
      </w:pPr>
      <w:r w:rsidRPr="00C30A1A">
        <w:rPr>
          <w:szCs w:val="24"/>
        </w:rPr>
        <w:t>Планируемые результаты освоения учебного предмета, курса</w:t>
      </w:r>
    </w:p>
    <w:p w:rsidR="003D1C7E" w:rsidRPr="00C30A1A" w:rsidRDefault="003D1C7E" w:rsidP="003D1C7E">
      <w:pPr>
        <w:spacing w:after="0" w:line="276" w:lineRule="auto"/>
        <w:jc w:val="both"/>
        <w:rPr>
          <w:szCs w:val="24"/>
        </w:rPr>
      </w:pPr>
      <w:r w:rsidRPr="00C30A1A">
        <w:rPr>
          <w:szCs w:val="24"/>
        </w:rPr>
        <w:t>ФГОС основного общего образования устанавливает требования к результатам освоения учебного предмета:</w:t>
      </w:r>
    </w:p>
    <w:p w:rsidR="003D1C7E" w:rsidRPr="00C30A1A" w:rsidRDefault="003D1C7E" w:rsidP="003D1C7E">
      <w:pPr>
        <w:spacing w:after="0" w:line="276" w:lineRule="auto"/>
        <w:jc w:val="both"/>
        <w:rPr>
          <w:szCs w:val="24"/>
        </w:rPr>
      </w:pPr>
      <w:r w:rsidRPr="00C30A1A">
        <w:rPr>
          <w:szCs w:val="24"/>
        </w:rPr>
        <w:lastRenderedPageBreak/>
        <w:t>- личностным;</w:t>
      </w:r>
    </w:p>
    <w:p w:rsidR="003D1C7E" w:rsidRPr="00C30A1A" w:rsidRDefault="003D1C7E" w:rsidP="003D1C7E">
      <w:pPr>
        <w:spacing w:after="0" w:line="276" w:lineRule="auto"/>
        <w:jc w:val="both"/>
        <w:rPr>
          <w:szCs w:val="24"/>
        </w:rPr>
      </w:pPr>
      <w:r w:rsidRPr="00C30A1A">
        <w:rPr>
          <w:szCs w:val="24"/>
        </w:rPr>
        <w:t>- метапредметным;</w:t>
      </w:r>
    </w:p>
    <w:p w:rsidR="003D1C7E" w:rsidRPr="00C30A1A" w:rsidRDefault="003D1C7E" w:rsidP="003D1C7E">
      <w:pPr>
        <w:spacing w:after="0" w:line="276" w:lineRule="auto"/>
        <w:jc w:val="both"/>
        <w:rPr>
          <w:szCs w:val="24"/>
        </w:rPr>
      </w:pPr>
      <w:r w:rsidRPr="00C30A1A">
        <w:rPr>
          <w:szCs w:val="24"/>
        </w:rPr>
        <w:t>- предметным.</w:t>
      </w:r>
    </w:p>
    <w:p w:rsidR="003D1C7E" w:rsidRPr="00C30A1A" w:rsidRDefault="003D1C7E" w:rsidP="003D1C7E">
      <w:pPr>
        <w:spacing w:after="0" w:line="276" w:lineRule="auto"/>
        <w:jc w:val="both"/>
        <w:rPr>
          <w:szCs w:val="24"/>
        </w:rPr>
      </w:pPr>
      <w:r w:rsidRPr="00C30A1A">
        <w:rPr>
          <w:szCs w:val="24"/>
        </w:rPr>
        <w:t>В таблице 1 представлены планируемые результаты – личностные и метапредметные по учебному предмету «История Архангельского Севера».</w:t>
      </w:r>
    </w:p>
    <w:p w:rsidR="003D1C7E" w:rsidRPr="00C30A1A" w:rsidRDefault="003D1C7E" w:rsidP="003D1C7E">
      <w:pPr>
        <w:spacing w:after="0" w:line="276" w:lineRule="auto"/>
        <w:rPr>
          <w:szCs w:val="24"/>
          <w:highlight w:val="yellow"/>
        </w:rPr>
      </w:pPr>
    </w:p>
    <w:p w:rsidR="003D1C7E" w:rsidRPr="008428A1" w:rsidRDefault="003D1C7E" w:rsidP="003D1C7E">
      <w:pPr>
        <w:spacing w:after="0" w:line="276" w:lineRule="auto"/>
        <w:jc w:val="center"/>
        <w:rPr>
          <w:b/>
          <w:szCs w:val="24"/>
        </w:rPr>
      </w:pPr>
      <w:r w:rsidRPr="008428A1">
        <w:rPr>
          <w:b/>
          <w:szCs w:val="24"/>
        </w:rPr>
        <w:t>Основы финансовой грамотности</w:t>
      </w:r>
    </w:p>
    <w:p w:rsidR="003D1C7E" w:rsidRPr="00C30A1A" w:rsidRDefault="003D1C7E" w:rsidP="003D1C7E">
      <w:pPr>
        <w:spacing w:after="0" w:line="276" w:lineRule="auto"/>
        <w:jc w:val="both"/>
        <w:rPr>
          <w:szCs w:val="24"/>
        </w:rPr>
      </w:pPr>
      <w:r w:rsidRPr="00C30A1A">
        <w:rPr>
          <w:szCs w:val="24"/>
        </w:rPr>
        <w:t>Содержание курса</w:t>
      </w:r>
    </w:p>
    <w:p w:rsidR="003D1C7E" w:rsidRPr="00C30A1A" w:rsidRDefault="003D1C7E" w:rsidP="003D1C7E">
      <w:pPr>
        <w:spacing w:after="0" w:line="276" w:lineRule="auto"/>
        <w:jc w:val="both"/>
        <w:rPr>
          <w:szCs w:val="24"/>
        </w:rPr>
      </w:pPr>
      <w:r w:rsidRPr="00C30A1A">
        <w:rPr>
          <w:szCs w:val="24"/>
        </w:rPr>
        <w:t>РАЗДЕЛ 1. ДОХОДЫ И РАСХОДЫ СЕМЬИ</w:t>
      </w:r>
    </w:p>
    <w:p w:rsidR="003D1C7E" w:rsidRPr="00C30A1A" w:rsidRDefault="003D1C7E" w:rsidP="003D1C7E">
      <w:pPr>
        <w:spacing w:after="0" w:line="276" w:lineRule="auto"/>
        <w:jc w:val="both"/>
        <w:rPr>
          <w:szCs w:val="24"/>
        </w:rPr>
      </w:pPr>
      <w:r w:rsidRPr="00C30A1A">
        <w:rPr>
          <w:szCs w:val="24"/>
        </w:rPr>
        <w:t>Занятие 1. Деньги</w:t>
      </w:r>
    </w:p>
    <w:p w:rsidR="003D1C7E" w:rsidRPr="00C30A1A" w:rsidRDefault="003D1C7E" w:rsidP="003D1C7E">
      <w:pPr>
        <w:spacing w:after="0" w:line="276" w:lineRule="auto"/>
        <w:jc w:val="both"/>
        <w:rPr>
          <w:szCs w:val="24"/>
        </w:rPr>
      </w:pPr>
      <w:r w:rsidRPr="00C30A1A">
        <w:rPr>
          <w:szCs w:val="24"/>
        </w:rPr>
        <w:t>Люди обмениваются товарами и услугами. Прямой обмен неудобен из-за несовпадения интересов и определения ценности. Товарные деньги обслуживают обмен, но имеют собственную ценность. Драгоценные металлы и монеты из них являются товарными деньгами. Металлические монеты сложно изготавливать и опасно перевозить. Бумажные деньги являются символическими деньгами. Безналичные деньги представляют собой информацию. Денежной системой страны управляет центральный банк.</w:t>
      </w:r>
    </w:p>
    <w:p w:rsidR="003D1C7E" w:rsidRPr="00C30A1A" w:rsidRDefault="003D1C7E" w:rsidP="003D1C7E">
      <w:pPr>
        <w:spacing w:after="0" w:line="276" w:lineRule="auto"/>
        <w:jc w:val="both"/>
        <w:rPr>
          <w:szCs w:val="24"/>
        </w:rPr>
      </w:pPr>
      <w:r w:rsidRPr="00C30A1A">
        <w:rPr>
          <w:szCs w:val="24"/>
        </w:rPr>
        <w:t>Основные понятия</w:t>
      </w:r>
    </w:p>
    <w:p w:rsidR="003D1C7E" w:rsidRPr="00C30A1A" w:rsidRDefault="003D1C7E" w:rsidP="003D1C7E">
      <w:pPr>
        <w:spacing w:after="0" w:line="276" w:lineRule="auto"/>
        <w:jc w:val="both"/>
        <w:rPr>
          <w:szCs w:val="24"/>
        </w:rPr>
      </w:pPr>
      <w:r w:rsidRPr="00C30A1A">
        <w:rPr>
          <w:szCs w:val="24"/>
        </w:rPr>
        <w:t>Деньги. Обмен. Товарные деньги. Символические деньги. Драгоценные металлы. Монеты. Купюры. Наличные деньги. Безналичные деньги. Гознак. Центральный банк. Банки. Фальшивые деньги.</w:t>
      </w:r>
    </w:p>
    <w:p w:rsidR="003D1C7E" w:rsidRPr="00C30A1A" w:rsidRDefault="003D1C7E" w:rsidP="003D1C7E">
      <w:pPr>
        <w:spacing w:after="0" w:line="276" w:lineRule="auto"/>
        <w:jc w:val="both"/>
        <w:rPr>
          <w:szCs w:val="24"/>
        </w:rPr>
      </w:pPr>
      <w:r w:rsidRPr="00C30A1A">
        <w:rPr>
          <w:szCs w:val="24"/>
        </w:rPr>
        <w:t>Компетенции:</w:t>
      </w:r>
    </w:p>
    <w:p w:rsidR="003D1C7E" w:rsidRPr="00C30A1A" w:rsidRDefault="003D1C7E" w:rsidP="003D1C7E">
      <w:pPr>
        <w:spacing w:after="0" w:line="276" w:lineRule="auto"/>
        <w:jc w:val="both"/>
        <w:rPr>
          <w:szCs w:val="24"/>
        </w:rPr>
      </w:pPr>
      <w:r w:rsidRPr="00C30A1A">
        <w:rPr>
          <w:szCs w:val="24"/>
        </w:rPr>
        <w:t>• Объяснять проблемы бартерного (товарного) обмена.</w:t>
      </w:r>
    </w:p>
    <w:p w:rsidR="003D1C7E" w:rsidRPr="00C30A1A" w:rsidRDefault="003D1C7E" w:rsidP="003D1C7E">
      <w:pPr>
        <w:spacing w:after="0" w:line="276" w:lineRule="auto"/>
        <w:jc w:val="both"/>
        <w:rPr>
          <w:szCs w:val="24"/>
        </w:rPr>
      </w:pPr>
      <w:r w:rsidRPr="00C30A1A">
        <w:rPr>
          <w:szCs w:val="24"/>
        </w:rPr>
        <w:t>• Описывать свойства предмета, выполняющего роль денег.</w:t>
      </w:r>
    </w:p>
    <w:p w:rsidR="003D1C7E" w:rsidRPr="00C30A1A" w:rsidRDefault="003D1C7E" w:rsidP="003D1C7E">
      <w:pPr>
        <w:spacing w:after="0" w:line="276" w:lineRule="auto"/>
        <w:jc w:val="both"/>
        <w:rPr>
          <w:szCs w:val="24"/>
        </w:rPr>
      </w:pPr>
      <w:r w:rsidRPr="00C30A1A">
        <w:rPr>
          <w:szCs w:val="24"/>
        </w:rPr>
        <w:t>• Перечислять виды денег.</w:t>
      </w:r>
    </w:p>
    <w:p w:rsidR="003D1C7E" w:rsidRPr="00C30A1A" w:rsidRDefault="003D1C7E" w:rsidP="003D1C7E">
      <w:pPr>
        <w:spacing w:after="0" w:line="276" w:lineRule="auto"/>
        <w:jc w:val="both"/>
        <w:rPr>
          <w:szCs w:val="24"/>
        </w:rPr>
      </w:pPr>
      <w:r w:rsidRPr="00C30A1A">
        <w:rPr>
          <w:szCs w:val="24"/>
        </w:rPr>
        <w:t>• Приводить примеры товарных денег.</w:t>
      </w:r>
    </w:p>
    <w:p w:rsidR="003D1C7E" w:rsidRPr="00C30A1A" w:rsidRDefault="003D1C7E" w:rsidP="003D1C7E">
      <w:pPr>
        <w:spacing w:after="0" w:line="276" w:lineRule="auto"/>
        <w:jc w:val="both"/>
        <w:rPr>
          <w:szCs w:val="24"/>
        </w:rPr>
      </w:pPr>
      <w:r w:rsidRPr="00C30A1A">
        <w:rPr>
          <w:szCs w:val="24"/>
        </w:rPr>
        <w:t>• Сравнивать преимущества и недостатки разных видов денег.</w:t>
      </w:r>
    </w:p>
    <w:p w:rsidR="003D1C7E" w:rsidRPr="00C30A1A" w:rsidRDefault="003D1C7E" w:rsidP="003D1C7E">
      <w:pPr>
        <w:spacing w:after="0" w:line="276" w:lineRule="auto"/>
        <w:jc w:val="both"/>
        <w:rPr>
          <w:szCs w:val="24"/>
        </w:rPr>
      </w:pPr>
      <w:r w:rsidRPr="00C30A1A">
        <w:rPr>
          <w:szCs w:val="24"/>
        </w:rPr>
        <w:t>• Составлять задачи с денежными расчётами.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Объяснять, почему бумажные деньги могут обесцениваться.</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Знать, что денежной системой страны управляет центральный банк.</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Объяснять, почему изготовление фальшивых денег — преступление.</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Занятия 2–3. Доходы семьи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Доходами семьи являются: заработная плата, доходы от владения собственностью, социальные выплаты и заёмные средства. Размер заработной платы зависит от образования, профессии, квалификации. Владение недвижимостью (квартирой, домом, гаражом, участком земли) может приносить арендную плату. Деньги, положенные в банк, приносят проценты. Владельцы акций могут получать дивиденды. Предприниматель получает прибыль. Государство выплачивает пенсии, стипендии, пособия. Банки предоставляют кредиты.</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Основные понятия</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Заработная плата. Собственность. Доходы от собственности. Арендная плата. Проценты. Прибыль. Дивиденды. Социальные выплаты. Материнский капитал. Кредиты.</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Компетенции: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Описывать и сравнивать источники доходов семьи.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Описывать виды заработной платы.</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Сравнивать условия труда совершеннолетних и несовершеннолетних.</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Объяснять, как связаны профессии и образование.</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lastRenderedPageBreak/>
        <w:t>• Объяснять, чем руководствуется человек при выборе профессии.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Объяснять причины различий в заработной плате.</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Приводить примеры кредитов.</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Занятие 4. Расходы семьи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Семьи тратят деньги на товары и услуги. Расходы можно разделить на три группы: обязательные, желательные и лишние. Коммунальные услуги должны оплачиваться ежемесячно. На крупные покупки деньги можно накопить или занять. Долги надо отдавать в назначенный срок.</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В разных магазинах цены на одни и те же товары различаются. Расходы можно сократить, выбрав магазин с более низкими ценами или воспользовавшись скидками.</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Основные понятия</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Предметы первой необходимости. Товары текущего потребления. Товары длительного пользования. Услуги. Коммунальные услуги.</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Компетенции: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Объяснять причины, по которым люди делают покупки.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Описывать направления расходов семьи.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Классифицировать виды благ.</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Рассчитывать расходы семьи на условных примерах.</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Сравнивать и оценивать виды рекламы.</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Обсуждать воздействие рекламы и промоакций на принятие решений о покупке.</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Рассчитывать доли расходов на разные товары и услуги.</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Занятие 5. Семейный бюджет</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Доходы и расходы следует планировать. План доходов и расходов называется бюджетом. Превышение доходов над расходами позволяет делать сбережения. Сбережения обычно хранятся в банке. Превышение расходов над доходами сокращает сбережения или приводит к образованию долгов.</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Основные понятия</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Кредит. Проценты по кредиту. Долги. Сбережения. Вклады. Проценты по вкладам.</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Компетенции: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Составлять семейный бюджет на условных примерах.</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Сравнивать доходы и расходы и принимать решения.</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Объяснять причины, по которым люди делают сбережения.</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Описывать формы сбережений.</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Описывать последствия превышения расходов над доходами.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Сравнивать потребительский и банковский кредиты.</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Объяснять, при каких условиях можно одалживать и занимать деньги.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РАЗДЕЛ 2. РИСКИ ПОТЕРИ ДЕНЕГ И ИМУЩЕСТВА И КАК ЧЕЛОВЕК МОЖЕТ ОТ ЭТОГО ЗАЩИТИТЬСЯ</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З</w:t>
      </w:r>
      <w:r w:rsidRPr="00C30A1A">
        <w:rPr>
          <w:b/>
          <w:bCs/>
          <w:color w:val="000000"/>
          <w:szCs w:val="24"/>
        </w:rPr>
        <w:t>анятие 6. Особые жизненные ситуации и как с ними справиться</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Экономические последствия непредвиденных событий: болезней, аварий, природных катаклизмов. Расходы, связанные с рождением детей. Страхование имущества, здоровья, жизни. Принципы работы страховой компании.</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Основные понятия</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Аварии. Болезни. Несчастные случаи. Катастрофы. Страхование. Страховая компания. Страховой полис.</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Компетенции: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lastRenderedPageBreak/>
        <w:t>• Описывать события, существенно влияющие на жизнь семьи (рождение ребёнка, внезапная смерть кормильца, форс-мажорные случаи и т. п.).</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Определять последствия таких событий для бюджета семьи.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Различать обязательное и добровольное страхование.</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Объяснять, почему существует обязательное страхование.</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Объяснять, почему государство платит заболевшему человеку.</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Сравнивать различные виды страхования.</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Занятия 7–8. Итоговая работа по разделам 1–2: ролевая игра «Семейный бюджет».</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РАЗДЕЛ 3. СЕМЬЯ И ГОСУДАРСТВО: КАК ОНИ ВЗАИМОДЕЙСТВУЮТ</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Занятия 9–10. Налоги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Налоги — обязательные платежи, собираемые государством. Направления государственных расходов. Виды налогов. Организация сбора налогов.</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Основные понятия</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Налог. Налоговая инспекция. Подоходный налог. Налоговая ставка. Налог на прибыль. Физические лица. Пеня. Налоговые льготы. Налог на добавленную стоимость. Акциз.</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Компетенции: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Объяснять, почему государство собирает налоги.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Приводить примеры налогов.</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Описывать, как и когда платятся налоги.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Рассчитывать величину подоходного налога и НДС.</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Объяснять, почему вводятся акцизные налоги.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Описывать последствия невыплаты налогов для граждан.</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Приводить примеры выплаты налогов в семье.</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Занятие 11. Социальные пособия</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Государство поддерживает некоторые категории людей: инвалидов, стариков, семьи с детьми, безработных.</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Основные понятия</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Пособие. Пенсия. Пенсионный фонд. Стипендия. Больничный лист. Пособие по безработице.</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Компетенции: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Объяснять, почему существуют социальные выплаты.</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Описывать ситуации, при которых выплачиваются пособия, приводить примеры пособий.</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Находить информацию о социальных выплатах.</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Занятие 12. Итоговая работа по разделу 3: мини-исследование в</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группах «Государство — это мы!».</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РАЗДЕЛ 4. ФИНАНСОВЫЙ БИЗНЕС: ЧЕМ ОН МОЖЕТ ПОМОЧЬ СЕМЬЕ</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Занятие 13. Банковские услуги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Банки принимают вклады и выдают кредиты. Процентная ставка по вкладам зависит от размера вклада и его срока. При прекращении деятельности банка вкладчикам гарантируется возврат средств. Процентная ставка по кредитам выше процентной ставки по вкладам.</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Основные понятия</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Банки. Вклады (депозиты). Процентная ставка. Страхование вкладов. Агентство по страхованию вкладов. Кредит. Залог.</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Компетенции: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Приводить примеры банковских услуг.</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lastRenderedPageBreak/>
        <w:t>• Описывать условия вкладов и кредитов.</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Объяснять, от чего зависит размер выплат по вкладу.</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Объяснять, почему и как страхуются вклады.</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Находить информацию о вкладах и кредитах.</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Объяснять причины и последствия решений о взятии кредита.</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Объяснять условия кредита, приводить примеры.</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Рассчитывать проценты по депозитам и кредитам.</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Объяснять принцип работы пластиковой карты.</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Занятие 14. Собственный бизнес</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Организация бизнеса. Разработка бизнес-плана. Стартовый капитал. Организации по поддержке малого бизнеса.</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Основные понятия</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Бизнес. Малый бизнес. Бизнес-план. Кредит.</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Компетенции: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Сравнивать возможности работы по найму и собственного бизнеса.</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Объяснять, как и почему государство и частные организации поддерживают малый бизнес.</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Объяснять, что такое бизнес-план.</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Приводить примеры бизнеса, которым занимаются подростки.</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Занятие 15. Валюта в современном мире</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Валюта — денежная единица страны. Разные страны имеют разные валюты. Цена одной валюты, выраженная в другой валюте, называется валютным курсом. Процентные ставки по валютным вкладам отличаются от ставок по вкладам в национальной валюте.</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Основные понятия</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Валюта. Валютный курс. Обменный пункт. Валютный вклад.</w:t>
      </w:r>
    </w:p>
    <w:p w:rsidR="003D1C7E" w:rsidRPr="00C30A1A" w:rsidRDefault="003D1C7E" w:rsidP="003D1C7E">
      <w:pPr>
        <w:shd w:val="clear" w:color="auto" w:fill="FFFFFF"/>
        <w:spacing w:after="0" w:line="276" w:lineRule="auto"/>
        <w:jc w:val="both"/>
        <w:rPr>
          <w:color w:val="000000"/>
          <w:szCs w:val="24"/>
        </w:rPr>
      </w:pPr>
      <w:r w:rsidRPr="00C30A1A">
        <w:rPr>
          <w:b/>
          <w:bCs/>
          <w:color w:val="000000"/>
          <w:szCs w:val="24"/>
        </w:rPr>
        <w:t>Компетенции:</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Приводить примеры валют разных стран.</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Объяснять, что такое валютный курс.</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Находить информацию о валютных курсах.</w:t>
      </w:r>
    </w:p>
    <w:p w:rsidR="003D1C7E" w:rsidRPr="00C30A1A" w:rsidRDefault="003D1C7E" w:rsidP="003D1C7E">
      <w:pPr>
        <w:shd w:val="clear" w:color="auto" w:fill="FFFFFF"/>
        <w:spacing w:after="0" w:line="276" w:lineRule="auto"/>
        <w:jc w:val="both"/>
        <w:rPr>
          <w:color w:val="000000"/>
          <w:szCs w:val="24"/>
        </w:rPr>
      </w:pPr>
      <w:r w:rsidRPr="00C30A1A">
        <w:rPr>
          <w:color w:val="000000"/>
          <w:szCs w:val="24"/>
        </w:rPr>
        <w:t>• Проводить расчёты с валютными курсами.</w:t>
      </w:r>
    </w:p>
    <w:p w:rsidR="003D1C7E" w:rsidRPr="00C30A1A" w:rsidRDefault="003D1C7E" w:rsidP="003D1C7E">
      <w:pPr>
        <w:shd w:val="clear" w:color="auto" w:fill="FFFFFF"/>
        <w:spacing w:after="0" w:line="276" w:lineRule="auto"/>
        <w:jc w:val="both"/>
        <w:rPr>
          <w:color w:val="000000"/>
          <w:szCs w:val="24"/>
        </w:rPr>
      </w:pPr>
      <w:r>
        <w:rPr>
          <w:b/>
          <w:bCs/>
          <w:color w:val="000000"/>
          <w:szCs w:val="24"/>
        </w:rPr>
        <w:t>Занятие 16</w:t>
      </w:r>
      <w:r w:rsidRPr="00C30A1A">
        <w:rPr>
          <w:b/>
          <w:bCs/>
          <w:color w:val="000000"/>
          <w:szCs w:val="24"/>
        </w:rPr>
        <w:t>. Итоговая работа по курсу «Финансовая грамотность».</w:t>
      </w:r>
    </w:p>
    <w:p w:rsidR="003D1C7E" w:rsidRDefault="003D1C7E" w:rsidP="003D1C7E">
      <w:pPr>
        <w:tabs>
          <w:tab w:val="left" w:pos="1134"/>
        </w:tabs>
        <w:spacing w:after="0" w:line="276" w:lineRule="auto"/>
        <w:jc w:val="both"/>
        <w:rPr>
          <w:b/>
          <w:szCs w:val="24"/>
        </w:rPr>
      </w:pPr>
    </w:p>
    <w:p w:rsidR="003D1C7E" w:rsidRDefault="003D1C7E" w:rsidP="003D1C7E">
      <w:pPr>
        <w:tabs>
          <w:tab w:val="left" w:pos="1134"/>
        </w:tabs>
        <w:spacing w:after="0" w:line="276" w:lineRule="auto"/>
        <w:jc w:val="center"/>
        <w:rPr>
          <w:b/>
          <w:szCs w:val="24"/>
        </w:rPr>
      </w:pPr>
      <w:r w:rsidRPr="00C30A1A">
        <w:rPr>
          <w:b/>
          <w:szCs w:val="24"/>
        </w:rPr>
        <w:t>М</w:t>
      </w:r>
      <w:r>
        <w:rPr>
          <w:b/>
          <w:szCs w:val="24"/>
        </w:rPr>
        <w:t>ировая художественная культура</w:t>
      </w:r>
    </w:p>
    <w:p w:rsidR="003D1C7E" w:rsidRPr="00C30A1A" w:rsidRDefault="003D1C7E" w:rsidP="003D1C7E">
      <w:pPr>
        <w:tabs>
          <w:tab w:val="left" w:pos="1134"/>
        </w:tabs>
        <w:spacing w:after="0" w:line="276" w:lineRule="auto"/>
        <w:jc w:val="both"/>
        <w:rPr>
          <w:b/>
          <w:szCs w:val="24"/>
        </w:rPr>
      </w:pPr>
    </w:p>
    <w:p w:rsidR="003D1C7E" w:rsidRPr="00C30A1A" w:rsidRDefault="003D1C7E" w:rsidP="003D1C7E">
      <w:pPr>
        <w:spacing w:after="0" w:line="276" w:lineRule="auto"/>
        <w:jc w:val="both"/>
        <w:rPr>
          <w:b/>
          <w:szCs w:val="24"/>
        </w:rPr>
      </w:pPr>
      <w:r w:rsidRPr="00C30A1A">
        <w:rPr>
          <w:b/>
          <w:szCs w:val="24"/>
        </w:rPr>
        <w:t>Общая характеристика курса</w:t>
      </w:r>
    </w:p>
    <w:p w:rsidR="003D1C7E" w:rsidRPr="00C30A1A" w:rsidRDefault="003D1C7E" w:rsidP="003D1C7E">
      <w:pPr>
        <w:spacing w:after="0" w:line="276" w:lineRule="auto"/>
        <w:ind w:firstLine="708"/>
        <w:jc w:val="both"/>
        <w:rPr>
          <w:szCs w:val="24"/>
        </w:rPr>
      </w:pPr>
      <w:r w:rsidRPr="00C30A1A">
        <w:rPr>
          <w:szCs w:val="24"/>
        </w:rPr>
        <w:t xml:space="preserve">Интегрированный курс «Искусство» в основной школе ориентирован на развитие потребности учащихся в общении с миром прекрасного, осмысление значения искусства в культурно-историческом развитии человеческой цивилизации, понимание роли искусства в жизни и развитии общества, в духовном обогащении человека. Он призван решать кардинальные задачи развития творческого потенциала личности ребенка, формирования его духовно-нравственных идеалов. Учебный предмет «Искусство» пробуждает интерес учащихся к миру художественной культуры, дает мощный эстетический импульс, формирует потребности в различных способах творческой деятельности, находит оптимальные способы выработки навыков общения, активного диалога с произведениями искусства. Освоение предмета имеет преимущественно деятельностный характер, обусловленный возрастными особенностями учащихся, их стремлением к </w:t>
      </w:r>
      <w:r w:rsidRPr="00C30A1A">
        <w:rPr>
          <w:szCs w:val="24"/>
        </w:rPr>
        <w:lastRenderedPageBreak/>
        <w:t>самостоятельности, творческому поиску с использованием современных информационно-коммуникативных технологий.</w:t>
      </w:r>
    </w:p>
    <w:p w:rsidR="003D1C7E" w:rsidRPr="00C30A1A" w:rsidRDefault="003D1C7E" w:rsidP="003D1C7E">
      <w:pPr>
        <w:spacing w:after="0" w:line="276" w:lineRule="auto"/>
        <w:ind w:firstLine="708"/>
        <w:jc w:val="both"/>
        <w:rPr>
          <w:szCs w:val="24"/>
        </w:rPr>
      </w:pPr>
      <w:r w:rsidRPr="00C30A1A">
        <w:rPr>
          <w:szCs w:val="24"/>
        </w:rPr>
        <w:t>Знакомство обучающихся с шедеврами мирового искусства - это единый и непрерывный процесс, который позволяет устанавливать преемственные связи между всеми предметами гуманитарно-художественного направления. Интегративный характер курса «Искусство», выраженный в ключевом и универсальном понятии художественного образа, определяет его особое место и уникальность в общей системе гуманитарно-художественного образования.</w:t>
      </w:r>
    </w:p>
    <w:p w:rsidR="003D1C7E" w:rsidRPr="00C30A1A" w:rsidRDefault="003D1C7E" w:rsidP="003D1C7E">
      <w:pPr>
        <w:spacing w:after="0" w:line="276" w:lineRule="auto"/>
        <w:ind w:firstLine="708"/>
        <w:jc w:val="both"/>
        <w:rPr>
          <w:szCs w:val="24"/>
        </w:rPr>
      </w:pPr>
      <w:r w:rsidRPr="00C30A1A">
        <w:rPr>
          <w:szCs w:val="24"/>
        </w:rPr>
        <w:t xml:space="preserve">Программа интегрированного курса «Искусство» предусматривает изучение искусства на основе единых подходов, исторически сложившихся и выработанных в системе школьного образования и воспитания. </w:t>
      </w:r>
    </w:p>
    <w:p w:rsidR="003D1C7E" w:rsidRPr="00C30A1A" w:rsidRDefault="003D1C7E" w:rsidP="003D1C7E">
      <w:pPr>
        <w:spacing w:after="0" w:line="276" w:lineRule="auto"/>
        <w:ind w:firstLine="708"/>
        <w:jc w:val="both"/>
        <w:rPr>
          <w:szCs w:val="24"/>
        </w:rPr>
      </w:pPr>
      <w:r w:rsidRPr="00C30A1A">
        <w:rPr>
          <w:szCs w:val="24"/>
        </w:rPr>
        <w:t>Учитывается специфика развития региональных культур, определенная особенностями национального состава населения, сложившимися культурными традициями и религиозными представлениями о мире. Эта особенность построения курса продиктована спецификой искусства, обладающего универсальным языком общения между народами. Она позволяет в общем и мировом увидеть частное и индивидуальное, способствует пониманию друг друга через вечные, непреходящие ценности, воспитывает взаимное уважение к культурам других народов, вызывает естественную потребность освоения ее духовного потенциала.</w:t>
      </w:r>
    </w:p>
    <w:p w:rsidR="003D1C7E" w:rsidRPr="00C30A1A" w:rsidRDefault="003D1C7E" w:rsidP="003D1C7E">
      <w:pPr>
        <w:spacing w:after="0" w:line="276" w:lineRule="auto"/>
        <w:ind w:firstLine="708"/>
        <w:jc w:val="both"/>
        <w:rPr>
          <w:szCs w:val="24"/>
        </w:rPr>
      </w:pPr>
      <w:r w:rsidRPr="00C30A1A">
        <w:rPr>
          <w:b/>
          <w:szCs w:val="24"/>
        </w:rPr>
        <w:t xml:space="preserve">Целью </w:t>
      </w:r>
      <w:r w:rsidRPr="00C30A1A">
        <w:rPr>
          <w:szCs w:val="24"/>
        </w:rPr>
        <w:t>реализации основной образовательной программы основного общего образования по учебному предмету «Искусство» является усвоение содержания учебного предмета «Искусство» и достижение обучающимися результатов изучения в соответствии с требованиями, установленными Федеральным государственным образовательным стандартом основного общего образования и основной образовательной программой основного общего образования; развитие опыта эмоционально-ценностного отношения к искусству как социокультурной форме освоения мира, воздействующей на человека и общество.</w:t>
      </w:r>
    </w:p>
    <w:p w:rsidR="003D1C7E" w:rsidRPr="00C30A1A" w:rsidRDefault="003D1C7E" w:rsidP="003D1C7E">
      <w:pPr>
        <w:spacing w:after="0" w:line="276" w:lineRule="auto"/>
        <w:jc w:val="both"/>
        <w:rPr>
          <w:i/>
          <w:szCs w:val="24"/>
          <w:u w:val="single"/>
        </w:rPr>
      </w:pPr>
      <w:r w:rsidRPr="00C30A1A">
        <w:rPr>
          <w:i/>
          <w:szCs w:val="24"/>
          <w:u w:val="single"/>
        </w:rPr>
        <w:t>Программа рассчитана  на 68 часов, со следующим распределением часов по годам обучения/классам: 8 класс – 34 часа, 9 класс – 34 часа;</w:t>
      </w:r>
    </w:p>
    <w:p w:rsidR="003D1C7E" w:rsidRPr="00C30A1A" w:rsidRDefault="003D1C7E" w:rsidP="003D1C7E">
      <w:pPr>
        <w:spacing w:after="0" w:line="276" w:lineRule="auto"/>
        <w:jc w:val="both"/>
        <w:rPr>
          <w:szCs w:val="24"/>
        </w:rPr>
      </w:pPr>
      <w:r w:rsidRPr="00C30A1A">
        <w:rPr>
          <w:szCs w:val="24"/>
        </w:rPr>
        <w:t>ЗАДАЧИ РЕАЛИЗАЦИИ УЧЕБНОГО ПРЕДМЕТА:</w:t>
      </w:r>
    </w:p>
    <w:p w:rsidR="003D1C7E" w:rsidRPr="00C30A1A" w:rsidRDefault="003D1C7E" w:rsidP="003D1C7E">
      <w:pPr>
        <w:pStyle w:val="a8"/>
        <w:numPr>
          <w:ilvl w:val="0"/>
          <w:numId w:val="119"/>
        </w:numPr>
        <w:shd w:val="clear" w:color="auto" w:fill="FFFFFF"/>
        <w:spacing w:after="0" w:line="276" w:lineRule="auto"/>
        <w:jc w:val="both"/>
        <w:rPr>
          <w:rFonts w:eastAsia="Times New Roman"/>
          <w:color w:val="000000"/>
          <w:szCs w:val="24"/>
          <w:lang w:eastAsia="ru-RU"/>
        </w:rPr>
      </w:pPr>
      <w:r w:rsidRPr="00C30A1A">
        <w:rPr>
          <w:rFonts w:eastAsia="Times New Roman"/>
          <w:color w:val="000000"/>
          <w:szCs w:val="24"/>
          <w:lang w:eastAsia="ru-RU"/>
        </w:rPr>
        <w:t>изучение шедевров мирового искусства, созданных в различные художественно-исторические эпохи, постижение характерных особенностей мировоззрения и стиля выдающихся художников-творцов;</w:t>
      </w:r>
    </w:p>
    <w:p w:rsidR="003D1C7E" w:rsidRPr="00C30A1A" w:rsidRDefault="003D1C7E" w:rsidP="003D1C7E">
      <w:pPr>
        <w:pStyle w:val="a8"/>
        <w:numPr>
          <w:ilvl w:val="0"/>
          <w:numId w:val="119"/>
        </w:numPr>
        <w:shd w:val="clear" w:color="auto" w:fill="FFFFFF"/>
        <w:spacing w:after="0" w:line="276" w:lineRule="auto"/>
        <w:jc w:val="both"/>
        <w:rPr>
          <w:rFonts w:eastAsia="Times New Roman"/>
          <w:color w:val="000000"/>
          <w:szCs w:val="24"/>
          <w:lang w:eastAsia="ru-RU"/>
        </w:rPr>
      </w:pPr>
      <w:r w:rsidRPr="00C30A1A">
        <w:rPr>
          <w:rFonts w:eastAsia="Times New Roman"/>
          <w:color w:val="000000"/>
          <w:szCs w:val="24"/>
          <w:lang w:eastAsia="ru-RU"/>
        </w:rPr>
        <w:t>формирование и развитие понятий о художественно-исторической эпохе, стилях и направлениях, важнейших закономерностях их смены и развития в истории человеческой цивилизации;</w:t>
      </w:r>
    </w:p>
    <w:p w:rsidR="003D1C7E" w:rsidRPr="00C30A1A" w:rsidRDefault="003D1C7E" w:rsidP="003D1C7E">
      <w:pPr>
        <w:pStyle w:val="a8"/>
        <w:numPr>
          <w:ilvl w:val="0"/>
          <w:numId w:val="119"/>
        </w:numPr>
        <w:shd w:val="clear" w:color="auto" w:fill="FFFFFF"/>
        <w:spacing w:after="0" w:line="276" w:lineRule="auto"/>
        <w:jc w:val="both"/>
        <w:rPr>
          <w:rFonts w:eastAsia="Times New Roman"/>
          <w:color w:val="000000"/>
          <w:szCs w:val="24"/>
          <w:lang w:eastAsia="ru-RU"/>
        </w:rPr>
      </w:pPr>
      <w:r w:rsidRPr="00C30A1A">
        <w:rPr>
          <w:rFonts w:eastAsia="Times New Roman"/>
          <w:color w:val="000000"/>
          <w:szCs w:val="24"/>
          <w:lang w:eastAsia="ru-RU"/>
        </w:rPr>
        <w:t>осознание роли и места человека в художественной культуре на протяжении ее исторического развития, отражение вечных поисков эстетического идеала в лучших произведениях мирового искусства;</w:t>
      </w:r>
    </w:p>
    <w:p w:rsidR="003D1C7E" w:rsidRPr="00C30A1A" w:rsidRDefault="003D1C7E" w:rsidP="003D1C7E">
      <w:pPr>
        <w:pStyle w:val="a8"/>
        <w:numPr>
          <w:ilvl w:val="0"/>
          <w:numId w:val="119"/>
        </w:numPr>
        <w:shd w:val="clear" w:color="auto" w:fill="FFFFFF"/>
        <w:spacing w:after="0" w:line="276" w:lineRule="auto"/>
        <w:jc w:val="both"/>
        <w:rPr>
          <w:rFonts w:eastAsia="Times New Roman"/>
          <w:color w:val="000000"/>
          <w:szCs w:val="24"/>
          <w:lang w:eastAsia="ru-RU"/>
        </w:rPr>
      </w:pPr>
      <w:r w:rsidRPr="00C30A1A">
        <w:rPr>
          <w:rFonts w:eastAsia="Times New Roman"/>
          <w:color w:val="000000"/>
          <w:szCs w:val="24"/>
          <w:lang w:eastAsia="ru-RU"/>
        </w:rPr>
        <w:t>постижение системы знаний о единстве, многообразии и национальной самобытности культур различных народов мира;</w:t>
      </w:r>
    </w:p>
    <w:p w:rsidR="003D1C7E" w:rsidRPr="00C30A1A" w:rsidRDefault="003D1C7E" w:rsidP="003D1C7E">
      <w:pPr>
        <w:pStyle w:val="a8"/>
        <w:numPr>
          <w:ilvl w:val="0"/>
          <w:numId w:val="119"/>
        </w:numPr>
        <w:shd w:val="clear" w:color="auto" w:fill="FFFFFF"/>
        <w:spacing w:after="0" w:line="276" w:lineRule="auto"/>
        <w:jc w:val="both"/>
        <w:rPr>
          <w:rFonts w:eastAsia="Times New Roman"/>
          <w:color w:val="000000"/>
          <w:szCs w:val="24"/>
          <w:lang w:eastAsia="ru-RU"/>
        </w:rPr>
      </w:pPr>
      <w:r w:rsidRPr="00C30A1A">
        <w:rPr>
          <w:rFonts w:eastAsia="Times New Roman"/>
          <w:color w:val="000000"/>
          <w:szCs w:val="24"/>
          <w:lang w:eastAsia="ru-RU"/>
        </w:rPr>
        <w:t>освоение основных этапов развития отечественной (русской и национальной) художественной культуры как уникального и самобытного явления;</w:t>
      </w:r>
    </w:p>
    <w:p w:rsidR="003D1C7E" w:rsidRPr="00C30A1A" w:rsidRDefault="003D1C7E" w:rsidP="003D1C7E">
      <w:pPr>
        <w:pStyle w:val="a8"/>
        <w:numPr>
          <w:ilvl w:val="0"/>
          <w:numId w:val="119"/>
        </w:numPr>
        <w:shd w:val="clear" w:color="auto" w:fill="FFFFFF"/>
        <w:spacing w:after="0" w:line="276" w:lineRule="auto"/>
        <w:jc w:val="both"/>
        <w:rPr>
          <w:rFonts w:eastAsia="Times New Roman"/>
          <w:color w:val="000000"/>
          <w:szCs w:val="24"/>
          <w:lang w:eastAsia="ru-RU"/>
        </w:rPr>
      </w:pPr>
      <w:r w:rsidRPr="00C30A1A">
        <w:rPr>
          <w:rFonts w:eastAsia="Times New Roman"/>
          <w:color w:val="000000"/>
          <w:szCs w:val="24"/>
          <w:lang w:eastAsia="ru-RU"/>
        </w:rPr>
        <w:t>знакомство с классификацией искусств, постижение общих закономерностей создания художественного образа во всех его видах;</w:t>
      </w:r>
    </w:p>
    <w:p w:rsidR="003D1C7E" w:rsidRPr="00C30A1A" w:rsidRDefault="003D1C7E" w:rsidP="003D1C7E">
      <w:pPr>
        <w:pStyle w:val="a8"/>
        <w:shd w:val="clear" w:color="auto" w:fill="FFFFFF"/>
        <w:spacing w:after="0"/>
        <w:jc w:val="both"/>
        <w:rPr>
          <w:rFonts w:eastAsia="Times New Roman"/>
          <w:color w:val="000000"/>
          <w:szCs w:val="24"/>
          <w:lang w:eastAsia="ru-RU"/>
        </w:rPr>
      </w:pPr>
      <w:r w:rsidRPr="00C30A1A">
        <w:rPr>
          <w:rFonts w:eastAsia="Times New Roman"/>
          <w:color w:val="000000"/>
          <w:szCs w:val="24"/>
          <w:lang w:eastAsia="ru-RU"/>
        </w:rPr>
        <w:lastRenderedPageBreak/>
        <w:t>интерпретация видов искусства с учетом особенностей их художественного языка, создание целостной картины их взаимодействия.</w:t>
      </w:r>
    </w:p>
    <w:p w:rsidR="003D1C7E" w:rsidRPr="00C30A1A" w:rsidRDefault="003D1C7E" w:rsidP="003D1C7E">
      <w:pPr>
        <w:pStyle w:val="a8"/>
        <w:shd w:val="clear" w:color="auto" w:fill="FFFFFF"/>
        <w:spacing w:after="0"/>
        <w:jc w:val="both"/>
        <w:rPr>
          <w:b/>
          <w:szCs w:val="24"/>
          <w:lang w:eastAsia="ru-RU"/>
        </w:rPr>
      </w:pPr>
      <w:r w:rsidRPr="00C30A1A">
        <w:rPr>
          <w:b/>
          <w:szCs w:val="24"/>
          <w:lang w:eastAsia="ru-RU"/>
        </w:rPr>
        <w:t>8 класс</w:t>
      </w:r>
    </w:p>
    <w:p w:rsidR="003D1C7E" w:rsidRPr="00C30A1A" w:rsidRDefault="003D1C7E" w:rsidP="003D1C7E">
      <w:pPr>
        <w:pStyle w:val="a8"/>
        <w:shd w:val="clear" w:color="auto" w:fill="FFFFFF"/>
        <w:spacing w:after="0"/>
        <w:ind w:left="0"/>
        <w:jc w:val="both"/>
        <w:rPr>
          <w:b/>
          <w:szCs w:val="24"/>
          <w:lang w:eastAsia="ru-RU"/>
        </w:rPr>
      </w:pPr>
      <w:r w:rsidRPr="00C30A1A">
        <w:rPr>
          <w:b/>
          <w:szCs w:val="24"/>
          <w:lang w:eastAsia="ru-RU"/>
        </w:rPr>
        <w:t>Содержание предмета</w:t>
      </w:r>
    </w:p>
    <w:p w:rsidR="003D1C7E" w:rsidRPr="00C30A1A" w:rsidRDefault="003D1C7E" w:rsidP="003D1C7E">
      <w:pPr>
        <w:pStyle w:val="a8"/>
        <w:shd w:val="clear" w:color="auto" w:fill="FFFFFF"/>
        <w:spacing w:after="0"/>
        <w:ind w:left="0"/>
        <w:jc w:val="both"/>
        <w:rPr>
          <w:b/>
          <w:szCs w:val="24"/>
          <w:lang w:eastAsia="ru-RU"/>
        </w:rPr>
      </w:pPr>
      <w:r w:rsidRPr="00C30A1A">
        <w:rPr>
          <w:b/>
          <w:szCs w:val="24"/>
          <w:lang w:eastAsia="ru-RU"/>
        </w:rPr>
        <w:t>ВИДЫ ИСКУССТВА (34 ч)</w:t>
      </w:r>
    </w:p>
    <w:p w:rsidR="003D1C7E" w:rsidRPr="00C30A1A" w:rsidRDefault="003D1C7E" w:rsidP="003D1C7E">
      <w:pPr>
        <w:pStyle w:val="a8"/>
        <w:shd w:val="clear" w:color="auto" w:fill="FFFFFF"/>
        <w:spacing w:after="0"/>
        <w:ind w:left="0"/>
        <w:jc w:val="both"/>
        <w:rPr>
          <w:szCs w:val="24"/>
          <w:lang w:eastAsia="ru-RU"/>
        </w:rPr>
      </w:pPr>
      <w:r w:rsidRPr="00C30A1A">
        <w:rPr>
          <w:b/>
          <w:szCs w:val="24"/>
          <w:lang w:eastAsia="ru-RU"/>
        </w:rPr>
        <w:t>Введение. В мире классических искусств</w:t>
      </w:r>
      <w:r w:rsidRPr="00C30A1A">
        <w:rPr>
          <w:szCs w:val="24"/>
          <w:lang w:eastAsia="ru-RU"/>
        </w:rPr>
        <w:t>. Бесконечный и разнообразный мир искусства. Тайны искусства. Азбука искусства. Основные эстетические категории.</w:t>
      </w:r>
    </w:p>
    <w:p w:rsidR="003D1C7E" w:rsidRPr="00C30A1A" w:rsidRDefault="003D1C7E" w:rsidP="003D1C7E">
      <w:pPr>
        <w:pStyle w:val="a8"/>
        <w:shd w:val="clear" w:color="auto" w:fill="FFFFFF"/>
        <w:spacing w:after="0"/>
        <w:ind w:left="0"/>
        <w:jc w:val="both"/>
        <w:rPr>
          <w:b/>
          <w:bCs/>
          <w:szCs w:val="24"/>
          <w:lang w:eastAsia="ru-RU"/>
        </w:rPr>
      </w:pPr>
      <w:r w:rsidRPr="00C30A1A">
        <w:rPr>
          <w:b/>
          <w:szCs w:val="24"/>
          <w:lang w:eastAsia="ru-RU"/>
        </w:rPr>
        <w:t>I. Художественные представления о мире (8 ч)</w:t>
      </w:r>
    </w:p>
    <w:p w:rsidR="003D1C7E" w:rsidRPr="00C30A1A" w:rsidRDefault="003D1C7E" w:rsidP="003D1C7E">
      <w:pPr>
        <w:shd w:val="clear" w:color="auto" w:fill="FFFFFF"/>
        <w:spacing w:after="0" w:line="276" w:lineRule="auto"/>
        <w:jc w:val="both"/>
        <w:rPr>
          <w:i/>
          <w:iCs/>
          <w:szCs w:val="24"/>
        </w:rPr>
      </w:pPr>
      <w:r w:rsidRPr="00C30A1A">
        <w:rPr>
          <w:b/>
          <w:szCs w:val="24"/>
        </w:rPr>
        <w:t>Понятие о видах искусства</w:t>
      </w:r>
      <w:r w:rsidRPr="00C30A1A">
        <w:rPr>
          <w:szCs w:val="24"/>
        </w:rPr>
        <w:t xml:space="preserve">. </w:t>
      </w:r>
      <w:r w:rsidRPr="00C30A1A">
        <w:rPr>
          <w:i/>
          <w:iCs/>
          <w:szCs w:val="24"/>
        </w:rPr>
        <w:t xml:space="preserve">Семья муз Аполлона. </w:t>
      </w:r>
      <w:r w:rsidRPr="00C30A1A">
        <w:rPr>
          <w:szCs w:val="24"/>
        </w:rPr>
        <w:t xml:space="preserve">Музы—дочери Зевса и богини памяти Мнемозины. Атрибуты муз. </w:t>
      </w:r>
      <w:r w:rsidRPr="00C30A1A">
        <w:rPr>
          <w:i/>
          <w:iCs/>
          <w:szCs w:val="24"/>
        </w:rPr>
        <w:t>Современные классификации искусств</w:t>
      </w:r>
      <w:r w:rsidRPr="00C30A1A">
        <w:rPr>
          <w:szCs w:val="24"/>
        </w:rPr>
        <w:t>. Разделение искусств на пространственные, или пластические (архитектура, живопись, графика, фотография, скульптура, декоративно-прикладное искусство), временные (музыка) и пространственно-временные, или синтетические (литература, театр, опера, балет, телевидение, кино, эстрада, цирк); условный характер подобного деления..</w:t>
      </w:r>
    </w:p>
    <w:p w:rsidR="003D1C7E" w:rsidRPr="00C30A1A" w:rsidRDefault="003D1C7E" w:rsidP="003D1C7E">
      <w:pPr>
        <w:pStyle w:val="a8"/>
        <w:shd w:val="clear" w:color="auto" w:fill="FFFFFF"/>
        <w:spacing w:after="0"/>
        <w:ind w:left="0"/>
        <w:jc w:val="both"/>
        <w:rPr>
          <w:szCs w:val="24"/>
          <w:lang w:eastAsia="ru-RU"/>
        </w:rPr>
      </w:pPr>
      <w:r w:rsidRPr="00C30A1A">
        <w:rPr>
          <w:b/>
          <w:szCs w:val="24"/>
          <w:lang w:eastAsia="ru-RU"/>
        </w:rPr>
        <w:t>Тайны художественного образа</w:t>
      </w:r>
      <w:r w:rsidRPr="00C30A1A">
        <w:rPr>
          <w:szCs w:val="24"/>
          <w:lang w:eastAsia="ru-RU"/>
        </w:rPr>
        <w:t xml:space="preserve">. </w:t>
      </w:r>
      <w:r w:rsidRPr="00C30A1A">
        <w:rPr>
          <w:i/>
          <w:iCs/>
          <w:szCs w:val="24"/>
          <w:lang w:eastAsia="ru-RU"/>
        </w:rPr>
        <w:t>«Мышление в образах»</w:t>
      </w:r>
      <w:r w:rsidRPr="00C30A1A">
        <w:rPr>
          <w:szCs w:val="24"/>
          <w:lang w:eastAsia="ru-RU"/>
        </w:rPr>
        <w:t xml:space="preserve">. Художественный образ—наглядное выражение идеи при помощи средств искусства. Процесс создания художественного образа. Особенности его восприятия. Характерные черты и свойства художественного образа: типизация, метафоричность, иносказательность и недоговоренность. Оригинальность, конкретность и неповторимость воплощения художественного образа в различных видах искусства. </w:t>
      </w:r>
      <w:r w:rsidRPr="00C30A1A">
        <w:rPr>
          <w:i/>
          <w:iCs/>
          <w:szCs w:val="24"/>
          <w:lang w:eastAsia="ru-RU"/>
        </w:rPr>
        <w:t>Правда и правдоподобие в искусстве</w:t>
      </w:r>
      <w:r w:rsidRPr="00C30A1A">
        <w:rPr>
          <w:szCs w:val="24"/>
          <w:lang w:eastAsia="ru-RU"/>
        </w:rPr>
        <w:t xml:space="preserve">. </w:t>
      </w:r>
    </w:p>
    <w:p w:rsidR="003D1C7E" w:rsidRPr="00C30A1A" w:rsidRDefault="003D1C7E" w:rsidP="003D1C7E">
      <w:pPr>
        <w:pStyle w:val="a8"/>
        <w:shd w:val="clear" w:color="auto" w:fill="FFFFFF"/>
        <w:spacing w:after="0"/>
        <w:ind w:left="0"/>
        <w:jc w:val="both"/>
        <w:rPr>
          <w:szCs w:val="24"/>
          <w:lang w:eastAsia="ru-RU"/>
        </w:rPr>
      </w:pPr>
      <w:r w:rsidRPr="00C30A1A">
        <w:rPr>
          <w:b/>
          <w:szCs w:val="24"/>
          <w:lang w:eastAsia="ru-RU"/>
        </w:rPr>
        <w:t>Художник и окружающий мир</w:t>
      </w:r>
      <w:r w:rsidRPr="00C30A1A">
        <w:rPr>
          <w:szCs w:val="24"/>
          <w:lang w:eastAsia="ru-RU"/>
        </w:rPr>
        <w:t xml:space="preserve">. </w:t>
      </w:r>
      <w:r w:rsidRPr="00C30A1A">
        <w:rPr>
          <w:i/>
          <w:iCs/>
          <w:szCs w:val="24"/>
          <w:lang w:eastAsia="ru-RU"/>
        </w:rPr>
        <w:t>Мир «сквозь магический кристалл»</w:t>
      </w:r>
      <w:r w:rsidRPr="00C30A1A">
        <w:rPr>
          <w:szCs w:val="24"/>
          <w:lang w:eastAsia="ru-RU"/>
        </w:rPr>
        <w:t xml:space="preserve">. Многозначность понятия «художник». Художник-творец, преобразующий мир и открывающий в нем «невидимое посредством видимого». Как рождается художник и что питает его вдохновение. Мир материальный и духовный, особенности его отражения в произведениях искусства. </w:t>
      </w:r>
      <w:r w:rsidRPr="00C30A1A">
        <w:rPr>
          <w:i/>
          <w:iCs/>
          <w:szCs w:val="24"/>
          <w:lang w:eastAsia="ru-RU"/>
        </w:rPr>
        <w:t>Талант и мастерство художника</w:t>
      </w:r>
      <w:r w:rsidRPr="00C30A1A">
        <w:rPr>
          <w:szCs w:val="24"/>
          <w:lang w:eastAsia="ru-RU"/>
        </w:rPr>
        <w:t>. Талант - необходимая предпосылка художественного творчества</w:t>
      </w:r>
    </w:p>
    <w:p w:rsidR="003D1C7E" w:rsidRPr="00C30A1A" w:rsidRDefault="003D1C7E" w:rsidP="003D1C7E">
      <w:pPr>
        <w:pStyle w:val="a8"/>
        <w:shd w:val="clear" w:color="auto" w:fill="FFFFFF"/>
        <w:spacing w:after="0"/>
        <w:ind w:left="0"/>
        <w:jc w:val="both"/>
        <w:rPr>
          <w:szCs w:val="24"/>
          <w:lang w:eastAsia="ru-RU"/>
        </w:rPr>
      </w:pPr>
      <w:r w:rsidRPr="00C30A1A">
        <w:rPr>
          <w:b/>
          <w:szCs w:val="24"/>
          <w:lang w:eastAsia="ru-RU"/>
        </w:rPr>
        <w:t xml:space="preserve">Возвышенное и низменное в искусстве. </w:t>
      </w:r>
      <w:r w:rsidRPr="00C30A1A">
        <w:rPr>
          <w:szCs w:val="24"/>
          <w:lang w:eastAsia="ru-RU"/>
        </w:rPr>
        <w:t xml:space="preserve">Эстетика—наука о прекрасном в искусстве и в жизни. Основные эстетические категории, их роль и значение для восприятия и оценки произведений искусства. </w:t>
      </w:r>
      <w:r w:rsidRPr="00C30A1A">
        <w:rPr>
          <w:i/>
          <w:iCs/>
          <w:szCs w:val="24"/>
          <w:lang w:eastAsia="ru-RU"/>
        </w:rPr>
        <w:t>Возвышенное в искусстве</w:t>
      </w:r>
      <w:r w:rsidRPr="00C30A1A">
        <w:rPr>
          <w:szCs w:val="24"/>
          <w:lang w:eastAsia="ru-RU"/>
        </w:rPr>
        <w:t>. Возвышенное и его связь с достижением идеала, воплощением заветной мечты. Статья Ф.Шиллера «О возвышенном». Возвышенное в архитектуре (пирамиды Древнего Египта). Возвышенность героев и событий в античной трагедии и произведениях У. Шекспира (король Лир). Возвышенный характер музыки Бетховена (финал Третьей («Героической») симфонии). Использование особых средств художественной выразительности для создания возвышенных образов и событий (на примере работы А. Пушкина над поэмой «Полтава</w:t>
      </w:r>
      <w:r w:rsidRPr="00C30A1A">
        <w:rPr>
          <w:b/>
          <w:szCs w:val="24"/>
          <w:lang w:eastAsia="ru-RU"/>
        </w:rPr>
        <w:t xml:space="preserve">»). </w:t>
      </w:r>
      <w:r w:rsidRPr="00C30A1A">
        <w:rPr>
          <w:i/>
          <w:iCs/>
          <w:szCs w:val="24"/>
          <w:lang w:eastAsia="ru-RU"/>
        </w:rPr>
        <w:t>Низменное в искусстве</w:t>
      </w:r>
      <w:r w:rsidRPr="00C30A1A">
        <w:rPr>
          <w:szCs w:val="24"/>
          <w:lang w:eastAsia="ru-RU"/>
        </w:rPr>
        <w:t xml:space="preserve">*. Категория низменного и ее противопоставление возвышенному. Проявления низменного в искусстве и жизни (Пергамский алтарь, рисунки Леонардо да Винчи «Битва при Ангиари»). Контрасты возвышенного и низменного в произведениях мирового искусства (на примере хореографической миниатюры «Умирающий лебедь» на музыку К. Сен-Санса в исполнении А. Павловой). </w:t>
      </w:r>
    </w:p>
    <w:p w:rsidR="003D1C7E" w:rsidRPr="00C30A1A" w:rsidRDefault="003D1C7E" w:rsidP="003D1C7E">
      <w:pPr>
        <w:pStyle w:val="a8"/>
        <w:shd w:val="clear" w:color="auto" w:fill="FFFFFF"/>
        <w:spacing w:after="0"/>
        <w:ind w:left="0"/>
        <w:jc w:val="both"/>
        <w:rPr>
          <w:szCs w:val="24"/>
          <w:lang w:eastAsia="ru-RU"/>
        </w:rPr>
      </w:pPr>
      <w:r w:rsidRPr="00C30A1A">
        <w:rPr>
          <w:b/>
          <w:szCs w:val="24"/>
          <w:lang w:eastAsia="ru-RU"/>
        </w:rPr>
        <w:t xml:space="preserve">Трагическое в искусстве. </w:t>
      </w:r>
      <w:r w:rsidRPr="00C30A1A">
        <w:rPr>
          <w:i/>
          <w:iCs/>
          <w:szCs w:val="24"/>
          <w:lang w:eastAsia="ru-RU"/>
        </w:rPr>
        <w:t>Законы трагического в искусстве и жизни</w:t>
      </w:r>
      <w:r w:rsidRPr="00C30A1A">
        <w:rPr>
          <w:szCs w:val="24"/>
          <w:lang w:eastAsia="ru-RU"/>
        </w:rPr>
        <w:t xml:space="preserve">. Общность и различия в проявлении трагического в искусстве и жизни. Специфические законы существования трагического в искусстве. Неразрешимость конфликтов, непримиримое противоречие между идеалом и реальностью, новым и старым—основа трагического в искусстве. </w:t>
      </w:r>
      <w:r w:rsidRPr="00C30A1A">
        <w:rPr>
          <w:i/>
          <w:iCs/>
          <w:szCs w:val="24"/>
          <w:lang w:eastAsia="ru-RU"/>
        </w:rPr>
        <w:t>Рок и судьба в античной трагедии</w:t>
      </w:r>
      <w:r w:rsidRPr="00C30A1A">
        <w:rPr>
          <w:szCs w:val="24"/>
          <w:lang w:eastAsia="ru-RU"/>
        </w:rPr>
        <w:t xml:space="preserve">*. Истоки трагического в древнегреческой трагедии (Эсхил, Софокл, Еврипид). Противоречивость и сложность характера трагического героя, осознанием личной </w:t>
      </w:r>
      <w:r w:rsidRPr="00C30A1A">
        <w:rPr>
          <w:rFonts w:ascii="Cambria Math" w:hAnsi="Cambria Math" w:cs="Cambria Math"/>
          <w:szCs w:val="24"/>
          <w:lang w:eastAsia="ru-RU"/>
        </w:rPr>
        <w:t>≪</w:t>
      </w:r>
      <w:r w:rsidRPr="00C30A1A">
        <w:rPr>
          <w:szCs w:val="24"/>
          <w:lang w:eastAsia="ru-RU"/>
        </w:rPr>
        <w:t>вины</w:t>
      </w:r>
      <w:r w:rsidRPr="00C30A1A">
        <w:rPr>
          <w:rFonts w:ascii="Cambria Math" w:hAnsi="Cambria Math" w:cs="Cambria Math"/>
          <w:szCs w:val="24"/>
          <w:lang w:eastAsia="ru-RU"/>
        </w:rPr>
        <w:t>≫</w:t>
      </w:r>
      <w:r w:rsidRPr="00C30A1A">
        <w:rPr>
          <w:szCs w:val="24"/>
          <w:lang w:eastAsia="ru-RU"/>
        </w:rPr>
        <w:t xml:space="preserve"> за невозможность изменения жизни. Миф </w:t>
      </w:r>
      <w:r w:rsidRPr="00C30A1A">
        <w:rPr>
          <w:szCs w:val="24"/>
          <w:lang w:eastAsia="ru-RU"/>
        </w:rPr>
        <w:lastRenderedPageBreak/>
        <w:t xml:space="preserve">о Дионисе и рождение трагедии. Дифирамбы и их роль в организации дионисийских праздников. Учение Аристотеля о трагедии. Катарсис. </w:t>
      </w:r>
      <w:r w:rsidRPr="00C30A1A">
        <w:rPr>
          <w:i/>
          <w:iCs/>
          <w:szCs w:val="24"/>
          <w:lang w:eastAsia="ru-RU"/>
        </w:rPr>
        <w:t>Трагическоекак проявление возвышенного</w:t>
      </w:r>
      <w:r w:rsidRPr="00C30A1A">
        <w:rPr>
          <w:szCs w:val="24"/>
          <w:lang w:eastAsia="ru-RU"/>
        </w:rPr>
        <w:t>. История трагической и возвышенной любви Франчески и Паоло в «Божественной комедии» Данте («Ад», песнь пятая). Художественные интерпретации сюжета в произведениях живописи (У. Блейк «Вихрь влюбленных») и симфонической фантазии П. Чайковского «Франческа да Римини». «Реквием» В. А. Моцарта как образец трагической музыки, проникнутой страданием.</w:t>
      </w:r>
    </w:p>
    <w:p w:rsidR="003D1C7E" w:rsidRPr="00C30A1A" w:rsidRDefault="003D1C7E" w:rsidP="003D1C7E">
      <w:pPr>
        <w:pStyle w:val="a8"/>
        <w:shd w:val="clear" w:color="auto" w:fill="FFFFFF"/>
        <w:spacing w:after="0"/>
        <w:ind w:left="0"/>
        <w:jc w:val="both"/>
        <w:rPr>
          <w:szCs w:val="24"/>
          <w:lang w:eastAsia="ru-RU"/>
        </w:rPr>
      </w:pPr>
      <w:r w:rsidRPr="00C30A1A">
        <w:rPr>
          <w:b/>
          <w:szCs w:val="24"/>
          <w:lang w:eastAsia="ru-RU"/>
        </w:rPr>
        <w:t xml:space="preserve">Комическое в искусстве. </w:t>
      </w:r>
      <w:r w:rsidRPr="00C30A1A">
        <w:rPr>
          <w:i/>
          <w:iCs/>
          <w:szCs w:val="24"/>
          <w:lang w:eastAsia="ru-RU"/>
        </w:rPr>
        <w:t>Понятия смешного и комического</w:t>
      </w:r>
      <w:r w:rsidRPr="00C30A1A">
        <w:rPr>
          <w:szCs w:val="24"/>
          <w:lang w:eastAsia="ru-RU"/>
        </w:rPr>
        <w:t xml:space="preserve">. Смех - важнейшее средство нравственного воспитания человека. Эстетическая природа комического в искусстве и жизни. Разграничение понятий «смешное» и «комическое».Социальный, общественно-значимый характер комического. </w:t>
      </w:r>
      <w:r w:rsidRPr="00C30A1A">
        <w:rPr>
          <w:i/>
          <w:iCs/>
          <w:szCs w:val="24"/>
          <w:lang w:eastAsia="ru-RU"/>
        </w:rPr>
        <w:t>Градации комического</w:t>
      </w:r>
      <w:r w:rsidRPr="00C30A1A">
        <w:rPr>
          <w:szCs w:val="24"/>
          <w:lang w:eastAsia="ru-RU"/>
        </w:rPr>
        <w:t xml:space="preserve">. </w:t>
      </w:r>
      <w:r w:rsidRPr="00C30A1A">
        <w:rPr>
          <w:i/>
          <w:iCs/>
          <w:szCs w:val="24"/>
          <w:lang w:eastAsia="ru-RU"/>
        </w:rPr>
        <w:t>Выдающиеся комики мира</w:t>
      </w:r>
      <w:r w:rsidRPr="00C30A1A">
        <w:rPr>
          <w:szCs w:val="24"/>
          <w:lang w:eastAsia="ru-RU"/>
        </w:rPr>
        <w:t xml:space="preserve">*. Ч. Чаплин—выдающийся комик немого кинематографа. Актерская маска Чаплина, контраст внешнего облика и характера героя, его лучшие фильмы и роли. Ю. Никулин—клоун на все времена. </w:t>
      </w:r>
    </w:p>
    <w:p w:rsidR="003D1C7E" w:rsidRPr="00C30A1A" w:rsidRDefault="003D1C7E" w:rsidP="003D1C7E">
      <w:pPr>
        <w:pStyle w:val="a8"/>
        <w:shd w:val="clear" w:color="auto" w:fill="FFFFFF"/>
        <w:spacing w:after="0"/>
        <w:ind w:left="0"/>
        <w:jc w:val="both"/>
        <w:rPr>
          <w:b/>
          <w:szCs w:val="24"/>
          <w:lang w:eastAsia="ru-RU"/>
        </w:rPr>
      </w:pPr>
      <w:r w:rsidRPr="00C30A1A">
        <w:rPr>
          <w:b/>
          <w:szCs w:val="24"/>
          <w:lang w:eastAsia="ru-RU"/>
        </w:rPr>
        <w:t>II. Азбука искусства (26 ч)</w:t>
      </w:r>
    </w:p>
    <w:p w:rsidR="003D1C7E" w:rsidRPr="00C30A1A" w:rsidRDefault="003D1C7E" w:rsidP="003D1C7E">
      <w:pPr>
        <w:pStyle w:val="a8"/>
        <w:shd w:val="clear" w:color="auto" w:fill="FFFFFF"/>
        <w:spacing w:after="0"/>
        <w:ind w:left="0"/>
        <w:jc w:val="both"/>
        <w:rPr>
          <w:szCs w:val="24"/>
          <w:lang w:eastAsia="ru-RU"/>
        </w:rPr>
      </w:pPr>
      <w:r w:rsidRPr="00C30A1A">
        <w:rPr>
          <w:b/>
          <w:szCs w:val="24"/>
          <w:lang w:eastAsia="ru-RU"/>
        </w:rPr>
        <w:t xml:space="preserve">Азбука архитектуры. </w:t>
      </w:r>
      <w:r w:rsidRPr="00C30A1A">
        <w:rPr>
          <w:i/>
          <w:iCs/>
          <w:szCs w:val="24"/>
          <w:lang w:eastAsia="ru-RU"/>
        </w:rPr>
        <w:t>«Каменная летопись мира»</w:t>
      </w:r>
      <w:r w:rsidRPr="00C30A1A">
        <w:rPr>
          <w:szCs w:val="24"/>
          <w:lang w:eastAsia="ru-RU"/>
        </w:rPr>
        <w:t xml:space="preserve">. Произведения архитектуры—памятники материальной и духовной жизни общества. Место архитектуры среди других видов искусства. Создание искусственной среды для жизни и деятельности человека—главное назначение архитектуры. Создание среды обитания человека с помощью материально-технических и художественных средств—ее основная цель. Архитектура как выражение основных идей времени. </w:t>
      </w:r>
      <w:r w:rsidRPr="00C30A1A">
        <w:rPr>
          <w:i/>
          <w:iCs/>
          <w:szCs w:val="24"/>
          <w:lang w:eastAsia="ru-RU"/>
        </w:rPr>
        <w:t>«Прочность, польза, красота»</w:t>
      </w:r>
      <w:r w:rsidRPr="00C30A1A">
        <w:rPr>
          <w:szCs w:val="24"/>
          <w:lang w:eastAsia="ru-RU"/>
        </w:rPr>
        <w:t xml:space="preserve">. Витрувий об основных составляющих архитектуры. Функциональные, технические и эстетические начала архитектуры. Элементы архитектуры. Понятие о тектонике. </w:t>
      </w:r>
      <w:r w:rsidRPr="00C30A1A">
        <w:rPr>
          <w:i/>
          <w:iCs/>
          <w:szCs w:val="24"/>
          <w:lang w:eastAsia="ru-RU"/>
        </w:rPr>
        <w:t>Профессия архитектора</w:t>
      </w:r>
      <w:r w:rsidRPr="00C30A1A">
        <w:rPr>
          <w:szCs w:val="24"/>
          <w:lang w:eastAsia="ru-RU"/>
        </w:rPr>
        <w:t xml:space="preserve">. </w:t>
      </w:r>
    </w:p>
    <w:p w:rsidR="003D1C7E" w:rsidRPr="00C30A1A" w:rsidRDefault="003D1C7E" w:rsidP="003D1C7E">
      <w:pPr>
        <w:pStyle w:val="a8"/>
        <w:shd w:val="clear" w:color="auto" w:fill="FFFFFF"/>
        <w:spacing w:after="0"/>
        <w:ind w:left="0"/>
        <w:jc w:val="both"/>
        <w:rPr>
          <w:i/>
          <w:iCs/>
          <w:szCs w:val="24"/>
          <w:lang w:eastAsia="ru-RU"/>
        </w:rPr>
      </w:pPr>
      <w:r w:rsidRPr="00C30A1A">
        <w:rPr>
          <w:b/>
          <w:szCs w:val="24"/>
          <w:lang w:eastAsia="ru-RU"/>
        </w:rPr>
        <w:t xml:space="preserve">Художественный образ в архитектуре. </w:t>
      </w:r>
      <w:r w:rsidRPr="00C30A1A">
        <w:rPr>
          <w:i/>
          <w:iCs/>
          <w:szCs w:val="24"/>
          <w:lang w:eastAsia="ru-RU"/>
        </w:rPr>
        <w:t>Особенности архитектурного образа</w:t>
      </w:r>
      <w:r w:rsidRPr="00C30A1A">
        <w:rPr>
          <w:szCs w:val="24"/>
          <w:lang w:eastAsia="ru-RU"/>
        </w:rPr>
        <w:t>. Необходимые условия для создания архитектурного образа. Специфика художественного образа</w:t>
      </w:r>
      <w:r w:rsidRPr="00C30A1A">
        <w:rPr>
          <w:i/>
          <w:iCs/>
          <w:szCs w:val="24"/>
          <w:lang w:eastAsia="ru-RU"/>
        </w:rPr>
        <w:t xml:space="preserve"> </w:t>
      </w:r>
      <w:r w:rsidRPr="00C30A1A">
        <w:rPr>
          <w:szCs w:val="24"/>
          <w:lang w:eastAsia="ru-RU"/>
        </w:rPr>
        <w:t>в архитектуре. Единство внешней и внутренней формы в архитектуре. Особенности воздействия архитектурных сооружений на чувства и поведение человека. Связь архитектурных сооружений с окружающей природой. Зависимость архитектуры от географических и климатических условий.</w:t>
      </w:r>
    </w:p>
    <w:p w:rsidR="003D1C7E" w:rsidRPr="00C30A1A" w:rsidRDefault="003D1C7E" w:rsidP="003D1C7E">
      <w:pPr>
        <w:pStyle w:val="a8"/>
        <w:shd w:val="clear" w:color="auto" w:fill="FFFFFF"/>
        <w:spacing w:after="0"/>
        <w:ind w:left="0"/>
        <w:jc w:val="both"/>
        <w:rPr>
          <w:szCs w:val="24"/>
          <w:lang w:eastAsia="ru-RU"/>
        </w:rPr>
      </w:pPr>
      <w:r w:rsidRPr="00C30A1A">
        <w:rPr>
          <w:i/>
          <w:iCs/>
          <w:szCs w:val="24"/>
          <w:lang w:eastAsia="ru-RU"/>
        </w:rPr>
        <w:t>Средства создания архитектурного образа</w:t>
      </w:r>
      <w:r w:rsidRPr="00C30A1A">
        <w:rPr>
          <w:szCs w:val="24"/>
          <w:lang w:eastAsia="ru-RU"/>
        </w:rPr>
        <w:t>.</w:t>
      </w:r>
    </w:p>
    <w:p w:rsidR="003D1C7E" w:rsidRPr="00C30A1A" w:rsidRDefault="003D1C7E" w:rsidP="003D1C7E">
      <w:pPr>
        <w:pStyle w:val="a8"/>
        <w:shd w:val="clear" w:color="auto" w:fill="FFFFFF"/>
        <w:spacing w:after="0"/>
        <w:ind w:left="0"/>
        <w:jc w:val="both"/>
        <w:rPr>
          <w:szCs w:val="24"/>
          <w:lang w:eastAsia="ru-RU"/>
        </w:rPr>
      </w:pPr>
      <w:r w:rsidRPr="00C30A1A">
        <w:rPr>
          <w:b/>
          <w:szCs w:val="24"/>
          <w:lang w:eastAsia="ru-RU"/>
        </w:rPr>
        <w:t xml:space="preserve">Стили архитектуры. </w:t>
      </w:r>
      <w:r w:rsidRPr="00C30A1A">
        <w:rPr>
          <w:szCs w:val="24"/>
          <w:lang w:eastAsia="ru-RU"/>
        </w:rPr>
        <w:t xml:space="preserve">Архитектурный стиль—совокупность элементов и признаков, характерных для множества памятников. Идея преемственности архитектурных стилей. </w:t>
      </w:r>
      <w:r w:rsidRPr="00C30A1A">
        <w:rPr>
          <w:i/>
          <w:iCs/>
          <w:szCs w:val="24"/>
          <w:lang w:eastAsia="ru-RU"/>
        </w:rPr>
        <w:t>Архитектурные стили Древнего Египта и Античности</w:t>
      </w:r>
      <w:r w:rsidRPr="00C30A1A">
        <w:rPr>
          <w:szCs w:val="24"/>
          <w:lang w:eastAsia="ru-RU"/>
        </w:rPr>
        <w:t xml:space="preserve">. Канонический стиль архитектуры Древнего Египта, его особенности. Основные типы построек, их связь с религиозными верованиями египтян. Классический стиль архитектуры Древней Греции и Рима, ее важнейшие качества. Создание греческой ордерной системы. Инженерные достижения римских архитекторов. Изобретение бетона. Строительство дорог. </w:t>
      </w:r>
      <w:r w:rsidRPr="00C30A1A">
        <w:rPr>
          <w:i/>
          <w:iCs/>
          <w:szCs w:val="24"/>
          <w:lang w:eastAsia="ru-RU"/>
        </w:rPr>
        <w:t>Архитектурные стили Средневековья</w:t>
      </w:r>
      <w:r w:rsidRPr="00C30A1A">
        <w:rPr>
          <w:szCs w:val="24"/>
          <w:lang w:eastAsia="ru-RU"/>
        </w:rPr>
        <w:t xml:space="preserve">. Романский стиль, основные типы сооружений, их назначение. Характерные особенности стиля. Готический стиль. Каркасное перекрытие зданий—главная конструктивная особенность готических сооружений. Вклад древнерусских мастеров в развитие  средневековой архитектуры. Уникальность древнерусского зодчества. Архитектурный стиль эпохи Возрождения. Следование идеям античного зодчества. </w:t>
      </w:r>
      <w:r w:rsidRPr="00C30A1A">
        <w:rPr>
          <w:i/>
          <w:iCs/>
          <w:szCs w:val="24"/>
          <w:lang w:eastAsia="ru-RU"/>
        </w:rPr>
        <w:t>Архитектурные стили Нового и Новейшего времени</w:t>
      </w:r>
      <w:r w:rsidRPr="00C30A1A">
        <w:rPr>
          <w:szCs w:val="24"/>
          <w:lang w:eastAsia="ru-RU"/>
        </w:rPr>
        <w:t>. Барокко. Стремление к пластичной выразительности архитектурных сооружений. Обилие пышных декоративных украшений. Искажение классических пропорций, оптический обман, игра света и тени, преобладание сложных криволинейных форм.. Постмодернизм в архитектуре. Стиль хай-тек. Стилистическое многообразие и оригинальность решений современной архитектуры.</w:t>
      </w:r>
    </w:p>
    <w:p w:rsidR="003D1C7E" w:rsidRPr="00C30A1A" w:rsidRDefault="003D1C7E" w:rsidP="003D1C7E">
      <w:pPr>
        <w:pStyle w:val="a8"/>
        <w:shd w:val="clear" w:color="auto" w:fill="FFFFFF"/>
        <w:spacing w:after="0"/>
        <w:ind w:left="0"/>
        <w:jc w:val="both"/>
        <w:rPr>
          <w:i/>
          <w:iCs/>
          <w:szCs w:val="24"/>
          <w:lang w:eastAsia="ru-RU"/>
        </w:rPr>
      </w:pPr>
      <w:r w:rsidRPr="00C30A1A">
        <w:rPr>
          <w:b/>
          <w:szCs w:val="24"/>
          <w:lang w:eastAsia="ru-RU"/>
        </w:rPr>
        <w:lastRenderedPageBreak/>
        <w:t xml:space="preserve">Виды архитектуры. </w:t>
      </w:r>
      <w:r w:rsidRPr="00C30A1A">
        <w:rPr>
          <w:i/>
          <w:iCs/>
          <w:szCs w:val="24"/>
          <w:lang w:eastAsia="ru-RU"/>
        </w:rPr>
        <w:t>Архитектура объемных сооружений</w:t>
      </w:r>
      <w:r w:rsidRPr="00C30A1A">
        <w:rPr>
          <w:szCs w:val="24"/>
          <w:lang w:eastAsia="ru-RU"/>
        </w:rPr>
        <w:t xml:space="preserve">. Понятие об общественной, жилой и промышленной архитектуре. Общественная архитектура. Культовые постройки. Административные здания. Зрелищные и      выставочные сооружения: театры, музеи, концертные и выставочные залы, павильоны и стадионы. Жилая архитектура. Древнейшие дома человека. Жилые дома народов мира. Жилые дома, созданные А. Гаудии Ле Корбюзье. Промышленная архитектура: заводы, фабрики, электростанции, мосты, туннели, вокзалы, метро. </w:t>
      </w:r>
      <w:r w:rsidRPr="00C30A1A">
        <w:rPr>
          <w:i/>
          <w:iCs/>
          <w:szCs w:val="24"/>
          <w:lang w:eastAsia="ru-RU"/>
        </w:rPr>
        <w:t>Ландшафтная архитектура</w:t>
      </w:r>
      <w:r w:rsidRPr="00C30A1A">
        <w:rPr>
          <w:szCs w:val="24"/>
          <w:lang w:eastAsia="ru-RU"/>
        </w:rPr>
        <w:t xml:space="preserve">. Зарождение садово-паркового искусства. Висячие сады Семирамиды как одно из чудес света. Сады в исламских странах. Садово-парковое искусство Китая и Японии. Европейские традиции садово-паркового искусства. Тип французского регулярного и английского пейзажного парков. Аналоги французского и английского парков в России, оригинальность замысла и творческого воплощения. Современное садово-парковое искусство. </w:t>
      </w:r>
      <w:r w:rsidRPr="00C30A1A">
        <w:rPr>
          <w:i/>
          <w:iCs/>
          <w:szCs w:val="24"/>
          <w:lang w:eastAsia="ru-RU"/>
        </w:rPr>
        <w:t>Градостроительство</w:t>
      </w:r>
      <w:r w:rsidRPr="00C30A1A">
        <w:rPr>
          <w:szCs w:val="24"/>
          <w:lang w:eastAsia="ru-RU"/>
        </w:rPr>
        <w:t xml:space="preserve">. Формирование облика городов. </w:t>
      </w:r>
    </w:p>
    <w:p w:rsidR="003D1C7E" w:rsidRPr="00C30A1A" w:rsidRDefault="003D1C7E" w:rsidP="003D1C7E">
      <w:pPr>
        <w:pStyle w:val="a8"/>
        <w:shd w:val="clear" w:color="auto" w:fill="FFFFFF"/>
        <w:spacing w:after="0"/>
        <w:ind w:left="0"/>
        <w:jc w:val="both"/>
        <w:rPr>
          <w:i/>
          <w:iCs/>
          <w:szCs w:val="24"/>
          <w:lang w:eastAsia="ru-RU"/>
        </w:rPr>
      </w:pPr>
      <w:r w:rsidRPr="00C30A1A">
        <w:rPr>
          <w:b/>
          <w:szCs w:val="24"/>
          <w:lang w:eastAsia="ru-RU"/>
        </w:rPr>
        <w:t xml:space="preserve">Язык изобразительного искусства*. </w:t>
      </w:r>
      <w:r w:rsidRPr="00C30A1A">
        <w:rPr>
          <w:i/>
          <w:iCs/>
          <w:szCs w:val="24"/>
          <w:lang w:eastAsia="ru-RU"/>
        </w:rPr>
        <w:t>Как понять изображение</w:t>
      </w:r>
      <w:r w:rsidRPr="00C30A1A">
        <w:rPr>
          <w:szCs w:val="24"/>
          <w:lang w:eastAsia="ru-RU"/>
        </w:rPr>
        <w:t xml:space="preserve">. Живопись, скульптура, графика-виды изобразительного искусства. Изображение предметов и явлений окружающего мира в зримых образах. Роль творческого воображения в создании произведений изобразительного искусства. </w:t>
      </w:r>
      <w:r w:rsidRPr="00C30A1A">
        <w:rPr>
          <w:i/>
          <w:iCs/>
          <w:szCs w:val="24"/>
          <w:lang w:eastAsia="ru-RU"/>
        </w:rPr>
        <w:t>Способы и средства изображения</w:t>
      </w:r>
      <w:r w:rsidRPr="00C30A1A">
        <w:rPr>
          <w:szCs w:val="24"/>
          <w:lang w:eastAsia="ru-RU"/>
        </w:rPr>
        <w:t>. Роль композиционного замысла художника, основные правила композиции. Ритм в изобразительном искусстве. Метод перспективы (понятие линейной, воздушной и обратной перспективы). Светотень. Эксперименты импрессионистов. Линия, определяющая характер изображения на плоскости и в пространстве. Роль контрастов и нюансов, фактуры и текстуры в изобразительном искусстве.</w:t>
      </w:r>
    </w:p>
    <w:p w:rsidR="003D1C7E" w:rsidRPr="00C30A1A" w:rsidRDefault="003D1C7E" w:rsidP="003D1C7E">
      <w:pPr>
        <w:pStyle w:val="a8"/>
        <w:shd w:val="clear" w:color="auto" w:fill="FFFFFF"/>
        <w:spacing w:after="0"/>
        <w:ind w:left="0"/>
        <w:jc w:val="both"/>
        <w:rPr>
          <w:szCs w:val="24"/>
          <w:lang w:eastAsia="ru-RU"/>
        </w:rPr>
      </w:pPr>
      <w:r w:rsidRPr="00C30A1A">
        <w:rPr>
          <w:b/>
          <w:szCs w:val="24"/>
          <w:lang w:eastAsia="ru-RU"/>
        </w:rPr>
        <w:t xml:space="preserve">Искусство живописи. </w:t>
      </w:r>
      <w:r w:rsidRPr="00C30A1A">
        <w:rPr>
          <w:szCs w:val="24"/>
          <w:lang w:eastAsia="ru-RU"/>
        </w:rPr>
        <w:t xml:space="preserve">Живопись-художественное изображение реального и воображаемого мира на плоскости с помощью цветных материалов, один из основных видов искусства. </w:t>
      </w:r>
      <w:r w:rsidRPr="00C30A1A">
        <w:rPr>
          <w:i/>
          <w:iCs/>
          <w:szCs w:val="24"/>
          <w:lang w:eastAsia="ru-RU"/>
        </w:rPr>
        <w:t>Виды живописи</w:t>
      </w:r>
      <w:r w:rsidRPr="00C30A1A">
        <w:rPr>
          <w:szCs w:val="24"/>
          <w:lang w:eastAsia="ru-RU"/>
        </w:rPr>
        <w:t xml:space="preserve">. Характерные особенности монументальной живописи и ее предназначение. Масштабность композиций и их обусловленность организованной архитектурной средой. Техника фрески, мозаики и витража. Декорационная живопись. Плафонная живопись. Настенные панно (десюдепорты) эпохи рококо. </w:t>
      </w:r>
      <w:r w:rsidRPr="00C30A1A">
        <w:rPr>
          <w:i/>
          <w:iCs/>
          <w:szCs w:val="24"/>
          <w:lang w:eastAsia="ru-RU"/>
        </w:rPr>
        <w:t>Художественные средства живописи</w:t>
      </w:r>
      <w:r w:rsidRPr="00C30A1A">
        <w:rPr>
          <w:szCs w:val="24"/>
          <w:lang w:eastAsia="ru-RU"/>
        </w:rPr>
        <w:t>. Цвет как важнейшее средство передачи эмоционально-смыслового настроя художественного произведения. Основные качества цвета: цветовой тон, светлота и насыщенность. Понятие о колорите—системе соотношений цветовых тонов и их оттенков. Деление цветов на теплые и холодные. Понятие локального и обусловленного цвета. Творчество Э. Делакру как пример колористического мастерства. Светотень—закономерные градации светлого и темного на объемной форме предмета. Блик, свет, полутень, собственная или падающая тень, рефлекс—основные градации светотени. Сфумато Леонардо да Винчи. Искусство светотени в живописных произведениях Караваджо. Роль линии в искусстве живописи и ее выразительные возможности. Характер мазка и обработка красочной поверхности—способы достижения выразительности живописи.</w:t>
      </w:r>
    </w:p>
    <w:p w:rsidR="003D1C7E" w:rsidRPr="00C30A1A" w:rsidRDefault="003D1C7E" w:rsidP="003D1C7E">
      <w:pPr>
        <w:pStyle w:val="a8"/>
        <w:shd w:val="clear" w:color="auto" w:fill="FFFFFF"/>
        <w:spacing w:after="0"/>
        <w:ind w:left="0"/>
        <w:jc w:val="both"/>
        <w:rPr>
          <w:i/>
          <w:iCs/>
          <w:szCs w:val="24"/>
          <w:lang w:eastAsia="ru-RU"/>
        </w:rPr>
      </w:pPr>
      <w:r w:rsidRPr="00C30A1A">
        <w:rPr>
          <w:b/>
          <w:szCs w:val="24"/>
          <w:lang w:eastAsia="ru-RU"/>
        </w:rPr>
        <w:t xml:space="preserve">Жанровое многообразие живописи. </w:t>
      </w:r>
      <w:r w:rsidRPr="00C30A1A">
        <w:rPr>
          <w:i/>
          <w:iCs/>
          <w:szCs w:val="24"/>
          <w:lang w:eastAsia="ru-RU"/>
        </w:rPr>
        <w:t>Понятие жанра в живописи</w:t>
      </w:r>
      <w:r w:rsidRPr="00C30A1A">
        <w:rPr>
          <w:szCs w:val="24"/>
          <w:lang w:eastAsia="ru-RU"/>
        </w:rPr>
        <w:t xml:space="preserve">. Становление и развитие системы жанров в истории мировой живописи. Специфика деления живописи на жанры и ее условный характер. Традиционные жанры. Любимые жанры мастеров живописи. Изменения жанровой системы в искусстве XX в. </w:t>
      </w:r>
      <w:r w:rsidRPr="00C30A1A">
        <w:rPr>
          <w:i/>
          <w:iCs/>
          <w:szCs w:val="24"/>
          <w:lang w:eastAsia="ru-RU"/>
        </w:rPr>
        <w:t>Характеристика жанров в живописи</w:t>
      </w:r>
      <w:r w:rsidRPr="00C30A1A">
        <w:rPr>
          <w:szCs w:val="24"/>
          <w:lang w:eastAsia="ru-RU"/>
        </w:rPr>
        <w:t>. Особый статус исторической живописи в мировом искусстве. Диалог прошлого и настоящего. Мифологическая</w:t>
      </w:r>
      <w:r w:rsidRPr="00C30A1A">
        <w:rPr>
          <w:i/>
          <w:iCs/>
          <w:szCs w:val="24"/>
          <w:lang w:eastAsia="ru-RU"/>
        </w:rPr>
        <w:t xml:space="preserve"> </w:t>
      </w:r>
      <w:r w:rsidRPr="00C30A1A">
        <w:rPr>
          <w:szCs w:val="24"/>
          <w:lang w:eastAsia="ru-RU"/>
        </w:rPr>
        <w:t xml:space="preserve">и библейская тематика как принадлежность к историческому жанру живописи. Русская историческая живопись XIX в. Основные цели и объекты изображения в произведениях батального жанра. Бытовой жанр живописи, его истоки и эволюция, цели и задачи. Жанр портрета. Разновидности портрета: парадный, </w:t>
      </w:r>
      <w:r w:rsidRPr="00C30A1A">
        <w:rPr>
          <w:szCs w:val="24"/>
          <w:lang w:eastAsia="ru-RU"/>
        </w:rPr>
        <w:lastRenderedPageBreak/>
        <w:t xml:space="preserve">исторический, камерный, психологический, автопортрет. Эволюция портретного жанра. </w:t>
      </w:r>
      <w:r w:rsidRPr="00C30A1A">
        <w:rPr>
          <w:b/>
          <w:szCs w:val="24"/>
          <w:lang w:eastAsia="ru-RU"/>
        </w:rPr>
        <w:t xml:space="preserve">Искусство графики. </w:t>
      </w:r>
      <w:r w:rsidRPr="00C30A1A">
        <w:rPr>
          <w:i/>
          <w:iCs/>
          <w:szCs w:val="24"/>
          <w:lang w:eastAsia="ru-RU"/>
        </w:rPr>
        <w:t>Графика</w:t>
      </w:r>
      <w:r w:rsidRPr="00C30A1A">
        <w:rPr>
          <w:szCs w:val="24"/>
          <w:lang w:eastAsia="ru-RU"/>
        </w:rPr>
        <w:t xml:space="preserve">: </w:t>
      </w:r>
      <w:r w:rsidRPr="00C30A1A">
        <w:rPr>
          <w:i/>
          <w:iCs/>
          <w:szCs w:val="24"/>
          <w:lang w:eastAsia="ru-RU"/>
        </w:rPr>
        <w:t>от возникновения до современности</w:t>
      </w:r>
      <w:r w:rsidRPr="00C30A1A">
        <w:rPr>
          <w:szCs w:val="24"/>
          <w:lang w:eastAsia="ru-RU"/>
        </w:rPr>
        <w:t xml:space="preserve">*. Графика как один из древнейших видов изобразительного искусства. Эволюция графического искусства. Роль графики после открытия книгопечатания. Графика – «муза XX в.». Графика в жизни современного человека. Компьютерная графика—новый инструмент художников, дизайнеров, конструкторов, ее роль в оформлении печатной продукции, художественном проектировании архитектурных сооружений, торговой упаковки, создании фирменных знаков, произведений станковой графики. Стереометрия—создание реального трехмерного пространства (3D). Общность и различия между графикой и живописью. Характерные особенности искусства графики. </w:t>
      </w:r>
      <w:r w:rsidRPr="00C30A1A">
        <w:rPr>
          <w:i/>
          <w:iCs/>
          <w:szCs w:val="24"/>
          <w:lang w:eastAsia="ru-RU"/>
        </w:rPr>
        <w:t>На каком языке говорит графика</w:t>
      </w:r>
      <w:r w:rsidRPr="00C30A1A">
        <w:rPr>
          <w:szCs w:val="24"/>
          <w:lang w:eastAsia="ru-RU"/>
        </w:rPr>
        <w:t xml:space="preserve">. Основные материалы художника-графика. Задачи образного отражения действительности в графическом искусстве. Изобразительно-выразительные средства графики: рисунок, линия, штрих, тон, пятно, силуэт, цвет. </w:t>
      </w:r>
      <w:r w:rsidRPr="00C30A1A">
        <w:rPr>
          <w:i/>
          <w:iCs/>
          <w:szCs w:val="24"/>
          <w:lang w:eastAsia="ru-RU"/>
        </w:rPr>
        <w:t>Виды графического искусства</w:t>
      </w:r>
      <w:r w:rsidRPr="00C30A1A">
        <w:rPr>
          <w:szCs w:val="24"/>
          <w:lang w:eastAsia="ru-RU"/>
        </w:rPr>
        <w:t>. Виды графики по технике исполнения. Уникальная или рукотворная, графика (рисунки, наброски, зарисовки, шаржи, карикатуры, выполненные в одном экземпляре). Печатная графика, или эстамп. Гравюра—основной вид печатной графики. Разновидности гравюры: ксилография, литография, линогравюра и офорт.</w:t>
      </w:r>
    </w:p>
    <w:p w:rsidR="003D1C7E" w:rsidRPr="00C30A1A" w:rsidRDefault="003D1C7E" w:rsidP="003D1C7E">
      <w:pPr>
        <w:pStyle w:val="a8"/>
        <w:shd w:val="clear" w:color="auto" w:fill="FFFFFF"/>
        <w:spacing w:after="0"/>
        <w:ind w:left="0"/>
        <w:jc w:val="both"/>
        <w:rPr>
          <w:szCs w:val="24"/>
          <w:lang w:eastAsia="ru-RU"/>
        </w:rPr>
      </w:pPr>
      <w:r w:rsidRPr="00C30A1A">
        <w:rPr>
          <w:b/>
          <w:szCs w:val="24"/>
          <w:lang w:eastAsia="ru-RU"/>
        </w:rPr>
        <w:t xml:space="preserve">Художественная фотография. </w:t>
      </w:r>
      <w:r w:rsidRPr="00C30A1A">
        <w:rPr>
          <w:i/>
          <w:iCs/>
          <w:szCs w:val="24"/>
          <w:lang w:eastAsia="ru-RU"/>
        </w:rPr>
        <w:t>История фотографии</w:t>
      </w:r>
      <w:r w:rsidRPr="00C30A1A">
        <w:rPr>
          <w:szCs w:val="24"/>
          <w:lang w:eastAsia="ru-RU"/>
        </w:rPr>
        <w:t>*. Первые дагеротипы. Эксперименты с новым способом создания изображений. Камера-обскура. Научные исследования У. Толбота. Дальнейшее совершенствование техники и создание ярких художественных образов. Фотография сегодня—важнейшее средство массовой информации, ее использование в сфере дизайна, театра и журналистики, создании инсталляций. Создание голографических изображений.</w:t>
      </w:r>
    </w:p>
    <w:p w:rsidR="003D1C7E" w:rsidRPr="00C30A1A" w:rsidRDefault="003D1C7E" w:rsidP="003D1C7E">
      <w:pPr>
        <w:pStyle w:val="a8"/>
        <w:shd w:val="clear" w:color="auto" w:fill="FFFFFF"/>
        <w:spacing w:after="0"/>
        <w:ind w:left="0"/>
        <w:jc w:val="both"/>
        <w:rPr>
          <w:szCs w:val="24"/>
          <w:lang w:eastAsia="ru-RU"/>
        </w:rPr>
      </w:pPr>
      <w:r w:rsidRPr="00C30A1A">
        <w:rPr>
          <w:szCs w:val="24"/>
          <w:lang w:eastAsia="ru-RU"/>
        </w:rPr>
        <w:t xml:space="preserve">Использование новейших цифровых технологий в искусстве фотографии. </w:t>
      </w:r>
      <w:r w:rsidRPr="00C30A1A">
        <w:rPr>
          <w:i/>
          <w:iCs/>
          <w:szCs w:val="24"/>
          <w:lang w:eastAsia="ru-RU"/>
        </w:rPr>
        <w:t>Выразительные средства и жанры фотографии</w:t>
      </w:r>
      <w:r w:rsidRPr="00C30A1A">
        <w:rPr>
          <w:szCs w:val="24"/>
          <w:lang w:eastAsia="ru-RU"/>
        </w:rPr>
        <w:t>. Использование в фотографии традиционной системы жанров: общность и характерные различия. Фрагмент и фотомонтаж как специфические жанры фотографии. Художественные средства выразительности в искусстве фотографии: композиция, план, ракурс, светотень, ритм.</w:t>
      </w:r>
    </w:p>
    <w:p w:rsidR="003D1C7E" w:rsidRPr="00C30A1A" w:rsidRDefault="003D1C7E" w:rsidP="003D1C7E">
      <w:pPr>
        <w:pStyle w:val="a8"/>
        <w:shd w:val="clear" w:color="auto" w:fill="FFFFFF"/>
        <w:spacing w:after="0"/>
        <w:ind w:left="0"/>
        <w:jc w:val="both"/>
        <w:rPr>
          <w:szCs w:val="24"/>
          <w:lang w:eastAsia="ru-RU"/>
        </w:rPr>
      </w:pPr>
      <w:r w:rsidRPr="00C30A1A">
        <w:rPr>
          <w:b/>
          <w:szCs w:val="24"/>
          <w:lang w:eastAsia="ru-RU"/>
        </w:rPr>
        <w:t xml:space="preserve">Язык скульптуры. </w:t>
      </w:r>
      <w:r w:rsidRPr="00C30A1A">
        <w:rPr>
          <w:i/>
          <w:iCs/>
          <w:szCs w:val="24"/>
          <w:lang w:eastAsia="ru-RU"/>
        </w:rPr>
        <w:t>История скульптуры</w:t>
      </w:r>
      <w:r w:rsidRPr="00C30A1A">
        <w:rPr>
          <w:szCs w:val="24"/>
          <w:lang w:eastAsia="ru-RU"/>
        </w:rPr>
        <w:t xml:space="preserve">*. Скульптура как    один из древнейших видов изобразительного искусства. Амулеты первобытного человека. Важнейшие достижения скульпторов Древнего Египта. Классический идеал античных мастеров. Средневековая скульптура – «книга» для верующих людей, ее связь с архитектурой. Гуманистический идеал в скульптуре Возрождения. Отличительные особенности скульптуры барокко и классицизма. Характерные особенности развития скульптуры в конце XIX—XX в.: стремление к символической трактовке образов, пластическая импровизация и эксперимент, поиск новых способов технической обработки материалов. </w:t>
      </w:r>
      <w:r w:rsidRPr="00C30A1A">
        <w:rPr>
          <w:i/>
          <w:iCs/>
          <w:szCs w:val="24"/>
          <w:lang w:eastAsia="ru-RU"/>
        </w:rPr>
        <w:t>Жанры и виды скульптуры</w:t>
      </w:r>
      <w:r w:rsidRPr="00C30A1A">
        <w:rPr>
          <w:szCs w:val="24"/>
          <w:lang w:eastAsia="ru-RU"/>
        </w:rPr>
        <w:t xml:space="preserve">. Характерные особенности портретного, анималистического, историко-бытового жанров и натюрморта. Круглая скульптура. Рельеф и его разновидности: барельеф, горельеф и контррельеф. Виды скульптуры по целевому назначению: монументальная, монументально-декоративная и станковая. Скульптура «малых форм». Глиптика. </w:t>
      </w:r>
      <w:r w:rsidRPr="00C30A1A">
        <w:rPr>
          <w:i/>
          <w:iCs/>
          <w:szCs w:val="24"/>
          <w:lang w:eastAsia="ru-RU"/>
        </w:rPr>
        <w:t>Материалы и техника их обработки</w:t>
      </w:r>
      <w:r w:rsidRPr="00C30A1A">
        <w:rPr>
          <w:szCs w:val="24"/>
          <w:lang w:eastAsia="ru-RU"/>
        </w:rPr>
        <w:t>. Выбор материала, его зависимость от авторского замысла, содержания, местонахождения произведения и особенностей освещения. Использование традиционных мягких и твердых материалов для создания скульптурных произведений. Процесс создания скульптурного произведения и его основные этапы. Высекание из камня. Лепка из глины, пластилина, воска или гипса. Вырезание из дерева. Ковка, чеканка и литье. Гальванопластика.</w:t>
      </w:r>
    </w:p>
    <w:p w:rsidR="003D1C7E" w:rsidRPr="00C30A1A" w:rsidRDefault="003D1C7E" w:rsidP="003D1C7E">
      <w:pPr>
        <w:pStyle w:val="a8"/>
        <w:shd w:val="clear" w:color="auto" w:fill="FFFFFF"/>
        <w:spacing w:after="0"/>
        <w:ind w:left="0"/>
        <w:jc w:val="both"/>
        <w:rPr>
          <w:i/>
          <w:iCs/>
          <w:szCs w:val="24"/>
          <w:lang w:eastAsia="ru-RU"/>
        </w:rPr>
      </w:pPr>
      <w:r w:rsidRPr="00C30A1A">
        <w:rPr>
          <w:b/>
          <w:szCs w:val="24"/>
          <w:lang w:eastAsia="ru-RU"/>
        </w:rPr>
        <w:t xml:space="preserve">Декоративно-прикладное искусство. </w:t>
      </w:r>
      <w:r w:rsidRPr="00C30A1A">
        <w:rPr>
          <w:i/>
          <w:iCs/>
          <w:szCs w:val="24"/>
          <w:lang w:eastAsia="ru-RU"/>
        </w:rPr>
        <w:t>Художественные возможности декоративно-прикладного искусства</w:t>
      </w:r>
      <w:r w:rsidRPr="00C30A1A">
        <w:rPr>
          <w:szCs w:val="24"/>
          <w:lang w:eastAsia="ru-RU"/>
        </w:rPr>
        <w:t xml:space="preserve">. Понятия декоративного и прикладного искусства. Китч. Основные </w:t>
      </w:r>
      <w:r w:rsidRPr="00C30A1A">
        <w:rPr>
          <w:szCs w:val="24"/>
          <w:lang w:eastAsia="ru-RU"/>
        </w:rPr>
        <w:lastRenderedPageBreak/>
        <w:t xml:space="preserve">критерии оценки художественных произведений декоративно-прикладного искусства: единство пользы и красоты, историческая значимость, авторское мастерство, соотношение выразительных средств и художественного содержания, необходимость и достаточность, гармоничность и естественность. Истоки возникновения и особенности исторического развития декоративно-прикладного искусства. Важнейшие изобразительно-выразительные средства: орнамент, форма, материал, цвет, ритм и симметрия. </w:t>
      </w:r>
      <w:r w:rsidRPr="00C30A1A">
        <w:rPr>
          <w:i/>
          <w:iCs/>
          <w:szCs w:val="24"/>
          <w:lang w:eastAsia="ru-RU"/>
        </w:rPr>
        <w:t>Виды декоративно-прикладного искусства</w:t>
      </w:r>
      <w:r w:rsidRPr="00C30A1A">
        <w:rPr>
          <w:szCs w:val="24"/>
          <w:lang w:eastAsia="ru-RU"/>
        </w:rPr>
        <w:t>. Связь с другими видами искусств. Монументально-декоративное искусство: организация материальной среды (быта, жилища, архитектурных сооружений, улиц и площадей). Декорационно-оформительское искусство. Деление произведений декоративно-прикладного искусства по функциональному признаку, в виду используемого материала, технике и способу изготовления. Основные способы производства предметов декоративно-прикладного искусства—художественная резьба, художественная роспись, литье, ковка, чеканка, кружевоплетение, вышивка и ткачество.</w:t>
      </w:r>
    </w:p>
    <w:p w:rsidR="003D1C7E" w:rsidRPr="00C30A1A" w:rsidRDefault="003D1C7E" w:rsidP="003D1C7E">
      <w:pPr>
        <w:pStyle w:val="a8"/>
        <w:shd w:val="clear" w:color="auto" w:fill="FFFFFF"/>
        <w:spacing w:after="0"/>
        <w:ind w:left="0"/>
        <w:jc w:val="both"/>
        <w:rPr>
          <w:szCs w:val="24"/>
          <w:lang w:eastAsia="ru-RU"/>
        </w:rPr>
      </w:pPr>
      <w:r w:rsidRPr="00C30A1A">
        <w:rPr>
          <w:b/>
          <w:szCs w:val="24"/>
          <w:lang w:eastAsia="ru-RU"/>
        </w:rPr>
        <w:t>Искусство дизайна</w:t>
      </w:r>
      <w:r w:rsidRPr="00C30A1A">
        <w:rPr>
          <w:szCs w:val="24"/>
          <w:lang w:eastAsia="ru-RU"/>
        </w:rPr>
        <w:t xml:space="preserve">. </w:t>
      </w:r>
      <w:r w:rsidRPr="00C30A1A">
        <w:rPr>
          <w:i/>
          <w:iCs/>
          <w:szCs w:val="24"/>
          <w:lang w:eastAsia="ru-RU"/>
        </w:rPr>
        <w:t>Из истории дизайна</w:t>
      </w:r>
      <w:r w:rsidRPr="00C30A1A">
        <w:rPr>
          <w:szCs w:val="24"/>
          <w:lang w:eastAsia="ru-RU"/>
        </w:rPr>
        <w:t xml:space="preserve">*. Истоки дизайна и его развитие. Дизайн и научно-технические достижения. Организация выставок промышленного искусства и их роль в становлении и развитии дизайна. Расширение функций дизайнеров на рубеже XIX—XX вв. Влияние стиля модерн на развитие дизайна. Преодоление разрыва между индустриальным производством и сферой художественной деятельности. Появление первых дизайнерских центров в Германии, России и США. Баухаус—высшая школа художественного конструирования и индустриального строительства. Творческие идеи В. Гропиуса и их практическое воплощение. Судьба дизайна в России. ВХУТЕМАС—центр подготовки дизайнерских кадров в России. Оригинальные творческие концепции В. Кандинского, К. Малевича, Эль Лисицкого, В. Татлина, А. Родченкоидр. Дизайн как важнейший символ цивилизации, неотъемлемый фактор жизни человека в современном мире. Новые грани профессии дизайнера. </w:t>
      </w:r>
      <w:r w:rsidRPr="00C30A1A">
        <w:rPr>
          <w:i/>
          <w:iCs/>
          <w:szCs w:val="24"/>
          <w:lang w:eastAsia="ru-RU"/>
        </w:rPr>
        <w:t>Художественные возможности дизайна</w:t>
      </w:r>
      <w:r w:rsidRPr="00C30A1A">
        <w:rPr>
          <w:szCs w:val="24"/>
          <w:lang w:eastAsia="ru-RU"/>
        </w:rPr>
        <w:t xml:space="preserve">. Методы проектирования и конструирования предметной и окружающей среды по законам «пользы, прочности и красоты». Основные функции дизайна: конструктивная, эстетическая и воспитательная. Дизайн и декоративно-прикладное искусство: их общность и различия. </w:t>
      </w:r>
      <w:r w:rsidRPr="00C30A1A">
        <w:rPr>
          <w:i/>
          <w:iCs/>
          <w:szCs w:val="24"/>
          <w:lang w:eastAsia="ru-RU"/>
        </w:rPr>
        <w:t>Виды дизайна</w:t>
      </w:r>
      <w:r w:rsidRPr="00C30A1A">
        <w:rPr>
          <w:szCs w:val="24"/>
          <w:lang w:eastAsia="ru-RU"/>
        </w:rPr>
        <w:t>. Многообразие сфер применения дизайна в жизни современного общества.</w:t>
      </w:r>
    </w:p>
    <w:p w:rsidR="003D1C7E" w:rsidRPr="00C30A1A" w:rsidRDefault="003D1C7E" w:rsidP="003D1C7E">
      <w:pPr>
        <w:pStyle w:val="a8"/>
        <w:shd w:val="clear" w:color="auto" w:fill="FFFFFF"/>
        <w:spacing w:after="0"/>
        <w:ind w:left="0"/>
        <w:jc w:val="both"/>
        <w:rPr>
          <w:szCs w:val="24"/>
          <w:lang w:eastAsia="ru-RU"/>
        </w:rPr>
      </w:pPr>
      <w:r w:rsidRPr="00C30A1A">
        <w:rPr>
          <w:szCs w:val="24"/>
          <w:lang w:eastAsia="ru-RU"/>
        </w:rPr>
        <w:t>Промышленный (индустриальный) дизайн и его характерные черты. Дизайн среды (экологический дизайн). Графический дизайн или промышленная графика. Искусство веб-дизайна (оформления страницы персонального сайта в Интернете). Фитодизайн и его особая популярность в обществе. Арт-дизайн и сферы его использования. Виды дизайна, связанные с имиджем, внешним обликом человека: визаж, дизайн одежды, аксессуаров и прически. Задачи дизайнера-модельера.</w:t>
      </w:r>
    </w:p>
    <w:p w:rsidR="003D1C7E" w:rsidRPr="00C30A1A" w:rsidRDefault="003D1C7E" w:rsidP="003D1C7E">
      <w:pPr>
        <w:pStyle w:val="a8"/>
        <w:shd w:val="clear" w:color="auto" w:fill="FFFFFF"/>
        <w:spacing w:after="0"/>
        <w:ind w:left="0"/>
        <w:jc w:val="both"/>
        <w:rPr>
          <w:szCs w:val="24"/>
          <w:lang w:eastAsia="ru-RU"/>
        </w:rPr>
      </w:pPr>
      <w:r w:rsidRPr="00C30A1A">
        <w:rPr>
          <w:b/>
          <w:szCs w:val="24"/>
          <w:lang w:eastAsia="ru-RU"/>
        </w:rPr>
        <w:t xml:space="preserve">Музыка как вид искусства. </w:t>
      </w:r>
      <w:r w:rsidRPr="00C30A1A">
        <w:rPr>
          <w:i/>
          <w:iCs/>
          <w:szCs w:val="24"/>
          <w:lang w:eastAsia="ru-RU"/>
        </w:rPr>
        <w:t>Музыка и мир чувств человека</w:t>
      </w:r>
      <w:r w:rsidRPr="00C30A1A">
        <w:rPr>
          <w:szCs w:val="24"/>
          <w:lang w:eastAsia="ru-RU"/>
        </w:rPr>
        <w:t xml:space="preserve">. Особенности восприятия музыки в различные культурно-исторические эпохи. Музыка и характер ее воздействия на переживания и эмоции человека (лирическая поэзия). </w:t>
      </w:r>
      <w:r w:rsidRPr="00C30A1A">
        <w:rPr>
          <w:i/>
          <w:iCs/>
          <w:szCs w:val="24"/>
          <w:lang w:eastAsia="ru-RU"/>
        </w:rPr>
        <w:t>Музыка среди других искусств</w:t>
      </w:r>
      <w:r w:rsidRPr="00C30A1A">
        <w:rPr>
          <w:szCs w:val="24"/>
          <w:lang w:eastAsia="ru-RU"/>
        </w:rPr>
        <w:t xml:space="preserve">. Звук—«первоэлемент» музыкального искусства. Жизнь человека в мире звуков. Звуковые колебания—инфразвуки и ультразвуки. Понятие какофонии. Отличие музыки от других искусств. Музыка—царица всех искусств. Художественный образ в музыке. </w:t>
      </w:r>
      <w:r w:rsidRPr="00C30A1A">
        <w:rPr>
          <w:i/>
          <w:iCs/>
          <w:szCs w:val="24"/>
          <w:lang w:eastAsia="ru-RU"/>
        </w:rPr>
        <w:t>Условный характер музыкального образа</w:t>
      </w:r>
      <w:r w:rsidRPr="00C30A1A">
        <w:rPr>
          <w:szCs w:val="24"/>
          <w:lang w:eastAsia="ru-RU"/>
        </w:rPr>
        <w:t xml:space="preserve">. Специфика художественного образа в музыкальном произведении. Противоречивость и неоднозначность его интерпретации. Отсутствие связи между музыкальным образом и предметностью реального мира, особая сила обобщения. Звуки реального мира в музыкальном произведении. Понятие программной музыки. Двойственность музыкального образа. </w:t>
      </w:r>
      <w:r w:rsidRPr="00C30A1A">
        <w:rPr>
          <w:i/>
          <w:iCs/>
          <w:szCs w:val="24"/>
          <w:lang w:eastAsia="ru-RU"/>
        </w:rPr>
        <w:t>Временной характер музыки</w:t>
      </w:r>
      <w:r w:rsidRPr="00C30A1A">
        <w:rPr>
          <w:szCs w:val="24"/>
          <w:lang w:eastAsia="ru-RU"/>
        </w:rPr>
        <w:t xml:space="preserve">. </w:t>
      </w:r>
    </w:p>
    <w:p w:rsidR="003D1C7E" w:rsidRPr="00C30A1A" w:rsidRDefault="003D1C7E" w:rsidP="003D1C7E">
      <w:pPr>
        <w:pStyle w:val="a8"/>
        <w:shd w:val="clear" w:color="auto" w:fill="FFFFFF"/>
        <w:spacing w:after="0"/>
        <w:ind w:left="0"/>
        <w:jc w:val="both"/>
        <w:rPr>
          <w:szCs w:val="24"/>
          <w:lang w:eastAsia="ru-RU"/>
        </w:rPr>
      </w:pPr>
      <w:r w:rsidRPr="00C30A1A">
        <w:rPr>
          <w:b/>
          <w:szCs w:val="24"/>
          <w:lang w:eastAsia="ru-RU"/>
        </w:rPr>
        <w:t xml:space="preserve">Язык и форма музыкального произведения. </w:t>
      </w:r>
      <w:r w:rsidRPr="00C30A1A">
        <w:rPr>
          <w:i/>
          <w:iCs/>
          <w:szCs w:val="24"/>
          <w:lang w:eastAsia="ru-RU"/>
        </w:rPr>
        <w:t>Средства выразительности в музыке</w:t>
      </w:r>
      <w:r w:rsidRPr="00C30A1A">
        <w:rPr>
          <w:szCs w:val="24"/>
          <w:lang w:eastAsia="ru-RU"/>
        </w:rPr>
        <w:t xml:space="preserve">. Роль композитора в создании музыкального произведения. Особое значение ритма и его </w:t>
      </w:r>
      <w:r w:rsidRPr="00C30A1A">
        <w:rPr>
          <w:szCs w:val="24"/>
          <w:lang w:eastAsia="ru-RU"/>
        </w:rPr>
        <w:lastRenderedPageBreak/>
        <w:t xml:space="preserve">воздействие на человека. Метр и темп как основные составляющие ритма. Зависимость ритма от жанра музыкального произведения и общего характера предназначения музыки. Ритм как выразитель художественного образа. Форма и интонация мелодии. Полифония и ее основные жанры. Величайшие полифонисты: И. С. Бах, Д. Шостакович и Р.Щедрин. Тембр звука. Тембр музыкальных инструментов и человеческого голоса. </w:t>
      </w:r>
      <w:r w:rsidRPr="00C30A1A">
        <w:rPr>
          <w:i/>
          <w:iCs/>
          <w:szCs w:val="24"/>
          <w:lang w:eastAsia="ru-RU"/>
        </w:rPr>
        <w:t>Понятие музыкальной формы</w:t>
      </w:r>
      <w:r w:rsidRPr="00C30A1A">
        <w:rPr>
          <w:szCs w:val="24"/>
          <w:lang w:eastAsia="ru-RU"/>
        </w:rPr>
        <w:t xml:space="preserve">. Единство содержания и формы в музыкальном произведении. Понятие о музыкальной форме как о композиционном строении произведения и совокупности художественных средств, выражающих содержание, идею музыкального сочинения. </w:t>
      </w:r>
    </w:p>
    <w:p w:rsidR="003D1C7E" w:rsidRPr="00C30A1A" w:rsidRDefault="003D1C7E" w:rsidP="003D1C7E">
      <w:pPr>
        <w:pStyle w:val="a8"/>
        <w:shd w:val="clear" w:color="auto" w:fill="FFFFFF"/>
        <w:spacing w:after="0"/>
        <w:ind w:left="0"/>
        <w:jc w:val="both"/>
        <w:rPr>
          <w:rFonts w:eastAsia="Times New Roman"/>
          <w:b/>
          <w:szCs w:val="24"/>
          <w:lang w:eastAsia="ru-RU"/>
        </w:rPr>
      </w:pPr>
      <w:r w:rsidRPr="00C30A1A">
        <w:rPr>
          <w:rFonts w:eastAsia="Times New Roman"/>
          <w:b/>
          <w:szCs w:val="24"/>
          <w:lang w:eastAsia="ru-RU"/>
        </w:rPr>
        <w:t>9 класс</w:t>
      </w:r>
    </w:p>
    <w:p w:rsidR="003D1C7E" w:rsidRPr="00C30A1A" w:rsidRDefault="003D1C7E" w:rsidP="003D1C7E">
      <w:pPr>
        <w:pStyle w:val="a8"/>
        <w:shd w:val="clear" w:color="auto" w:fill="FFFFFF"/>
        <w:spacing w:after="0"/>
        <w:ind w:left="0"/>
        <w:jc w:val="both"/>
        <w:rPr>
          <w:rFonts w:eastAsia="Times New Roman"/>
          <w:b/>
          <w:szCs w:val="24"/>
          <w:lang w:eastAsia="ru-RU"/>
        </w:rPr>
      </w:pPr>
      <w:r w:rsidRPr="00C30A1A">
        <w:rPr>
          <w:rFonts w:eastAsia="Times New Roman"/>
          <w:b/>
          <w:szCs w:val="24"/>
          <w:lang w:eastAsia="ru-RU"/>
        </w:rPr>
        <w:t>Содержание предмета</w:t>
      </w:r>
    </w:p>
    <w:p w:rsidR="003D1C7E" w:rsidRPr="00C30A1A" w:rsidRDefault="003D1C7E" w:rsidP="003D1C7E">
      <w:pPr>
        <w:pStyle w:val="a8"/>
        <w:spacing w:after="0"/>
        <w:ind w:left="0"/>
        <w:jc w:val="both"/>
        <w:rPr>
          <w:szCs w:val="24"/>
        </w:rPr>
      </w:pPr>
      <w:r w:rsidRPr="00C30A1A">
        <w:rPr>
          <w:b/>
          <w:szCs w:val="24"/>
        </w:rPr>
        <w:t xml:space="preserve"> СОДРУЖЕСТВО ИСКУССТВ (34 ч)</w:t>
      </w:r>
    </w:p>
    <w:p w:rsidR="003D1C7E" w:rsidRPr="00C30A1A" w:rsidRDefault="003D1C7E" w:rsidP="003D1C7E">
      <w:pPr>
        <w:pStyle w:val="a8"/>
        <w:spacing w:after="0"/>
        <w:ind w:left="0"/>
        <w:jc w:val="both"/>
        <w:rPr>
          <w:szCs w:val="24"/>
        </w:rPr>
      </w:pPr>
      <w:r w:rsidRPr="00C30A1A">
        <w:rPr>
          <w:b/>
          <w:szCs w:val="24"/>
        </w:rPr>
        <w:t xml:space="preserve"> I. Синтетические искусства: их виды и особенности (12 ч)</w:t>
      </w:r>
      <w:r w:rsidRPr="00C30A1A">
        <w:rPr>
          <w:szCs w:val="24"/>
        </w:rPr>
        <w:t>.</w:t>
      </w:r>
    </w:p>
    <w:p w:rsidR="003D1C7E" w:rsidRPr="00C30A1A" w:rsidRDefault="003D1C7E" w:rsidP="003D1C7E">
      <w:pPr>
        <w:pStyle w:val="a8"/>
        <w:spacing w:after="0"/>
        <w:ind w:left="0"/>
        <w:jc w:val="both"/>
        <w:rPr>
          <w:szCs w:val="24"/>
        </w:rPr>
      </w:pPr>
      <w:r w:rsidRPr="00C30A1A">
        <w:rPr>
          <w:b/>
          <w:szCs w:val="24"/>
        </w:rPr>
        <w:t xml:space="preserve"> Пространственно-временные искусства. </w:t>
      </w:r>
      <w:r w:rsidRPr="00C30A1A">
        <w:rPr>
          <w:i/>
          <w:szCs w:val="24"/>
        </w:rPr>
        <w:t>Характеристика синтетических видов искусства.</w:t>
      </w:r>
      <w:r w:rsidRPr="00C30A1A">
        <w:rPr>
          <w:szCs w:val="24"/>
        </w:rPr>
        <w:t xml:space="preserve"> Возможность использования и свободного варьирования средств выразительности различных искусств в художественном творчестве. Пространственно-временные (синтетические) виды искусства. Различие между понятиями «синтетические искусства» и «синтез искусств». </w:t>
      </w:r>
    </w:p>
    <w:p w:rsidR="003D1C7E" w:rsidRPr="00C30A1A" w:rsidRDefault="003D1C7E" w:rsidP="003D1C7E">
      <w:pPr>
        <w:pStyle w:val="a8"/>
        <w:spacing w:after="0"/>
        <w:ind w:left="0"/>
        <w:jc w:val="both"/>
        <w:rPr>
          <w:b/>
          <w:szCs w:val="24"/>
        </w:rPr>
      </w:pPr>
      <w:r w:rsidRPr="00C30A1A">
        <w:rPr>
          <w:b/>
          <w:szCs w:val="24"/>
        </w:rPr>
        <w:t>Азбука театра.</w:t>
      </w:r>
    </w:p>
    <w:p w:rsidR="003D1C7E" w:rsidRPr="00C30A1A" w:rsidRDefault="003D1C7E" w:rsidP="003D1C7E">
      <w:pPr>
        <w:pStyle w:val="a8"/>
        <w:spacing w:after="0"/>
        <w:ind w:left="0"/>
        <w:jc w:val="both"/>
        <w:rPr>
          <w:szCs w:val="24"/>
        </w:rPr>
      </w:pPr>
      <w:r w:rsidRPr="00C30A1A">
        <w:rPr>
          <w:i/>
          <w:szCs w:val="24"/>
        </w:rPr>
        <w:t>Законы театрального искусства.</w:t>
      </w:r>
      <w:r w:rsidRPr="00C30A1A">
        <w:rPr>
          <w:szCs w:val="24"/>
        </w:rPr>
        <w:t xml:space="preserve"> Театр как один из древнейших видов искусства и художественный документ эпохи. Сиюминутность действия и рождения сценического образа — главная отличительная черта театрального искусства. Условный характер театрального искусства на примере шекспировского театра «Глобус». Проблема правды и правдоподобия в театральном искусстве. Зритель как активный участник происходящего на сцене. Средства художественной выразительности театрального искусства (слово, мизансцены, сценическое движение, мимика, жесты и позы актеров). Специфика сценического пространства и времени (история вопроса и современность). Роль выразительных средств в создании театрального спектакля. </w:t>
      </w:r>
      <w:r w:rsidRPr="00C30A1A">
        <w:rPr>
          <w:i/>
          <w:szCs w:val="24"/>
        </w:rPr>
        <w:t>Театр среди других искусств</w:t>
      </w:r>
      <w:r w:rsidRPr="00C30A1A">
        <w:rPr>
          <w:szCs w:val="24"/>
        </w:rPr>
        <w:t xml:space="preserve">. </w:t>
      </w:r>
    </w:p>
    <w:p w:rsidR="003D1C7E" w:rsidRPr="00C30A1A" w:rsidRDefault="003D1C7E" w:rsidP="003D1C7E">
      <w:pPr>
        <w:pStyle w:val="a8"/>
        <w:spacing w:after="0"/>
        <w:ind w:left="0"/>
        <w:jc w:val="both"/>
        <w:rPr>
          <w:b/>
          <w:szCs w:val="24"/>
        </w:rPr>
      </w:pPr>
      <w:r w:rsidRPr="00C30A1A">
        <w:rPr>
          <w:b/>
          <w:szCs w:val="24"/>
        </w:rPr>
        <w:t>Актер и режиссер в театре.</w:t>
      </w:r>
    </w:p>
    <w:p w:rsidR="003D1C7E" w:rsidRPr="00C30A1A" w:rsidRDefault="003D1C7E" w:rsidP="003D1C7E">
      <w:pPr>
        <w:pStyle w:val="a8"/>
        <w:spacing w:after="0"/>
        <w:ind w:left="0"/>
        <w:jc w:val="both"/>
        <w:rPr>
          <w:szCs w:val="24"/>
        </w:rPr>
      </w:pPr>
      <w:r w:rsidRPr="00C30A1A">
        <w:rPr>
          <w:i/>
          <w:szCs w:val="24"/>
        </w:rPr>
        <w:t>Секреты актерского мастерства.</w:t>
      </w:r>
      <w:r w:rsidRPr="00C30A1A">
        <w:rPr>
          <w:szCs w:val="24"/>
        </w:rPr>
        <w:t xml:space="preserve"> Актер — «единственный царь и владыка сцены». Актер и его роль в создании сценического образа. Слагаемые актерского мастерства: умение убеждать зрителя в жизненности сыгранной роли, включать его в происходящее на сцене, вызывать чувство сопереживания. Амплуа актера (комик, трагик, злодей, простак, влюбленный, резонер, инженю, травести). Профессия актера: от древности до современности. К. С. Станиславский об основных принципах актерской игры. Понятие сверхзадачи и сквозного действия. Внутреннее и внешнее перевоплощение актера — вершина актерского мастерства. Искусство перевоплощения в игре выдающихся театральных актеров. </w:t>
      </w:r>
      <w:r w:rsidRPr="00C30A1A">
        <w:rPr>
          <w:i/>
          <w:szCs w:val="24"/>
        </w:rPr>
        <w:t>Искусство режиссуры</w:t>
      </w:r>
      <w:r w:rsidRPr="00C30A1A">
        <w:rPr>
          <w:szCs w:val="24"/>
        </w:rPr>
        <w:t>. Режиссер — профессия XX в. Основные задачи режиссера и его роль в создании театрального спектакля. В. И. Немирович- Данченко об искусстве режиссера. Режиссер как интерпретатор драматургического материала. Актерская трактовка и режиссерская концепция. Сценическая история театральных постановок (на примере творчества В. Э. Мейерхольда). Выдающиеся режиссеры прошлого и современности.</w:t>
      </w:r>
    </w:p>
    <w:p w:rsidR="003D1C7E" w:rsidRPr="00C30A1A" w:rsidRDefault="003D1C7E" w:rsidP="003D1C7E">
      <w:pPr>
        <w:pStyle w:val="a8"/>
        <w:spacing w:after="0"/>
        <w:ind w:left="0"/>
        <w:jc w:val="both"/>
        <w:rPr>
          <w:b/>
          <w:szCs w:val="24"/>
        </w:rPr>
      </w:pPr>
      <w:r w:rsidRPr="00C30A1A">
        <w:rPr>
          <w:b/>
          <w:szCs w:val="24"/>
        </w:rPr>
        <w:t xml:space="preserve">Искусство оперы.  </w:t>
      </w:r>
    </w:p>
    <w:p w:rsidR="003D1C7E" w:rsidRPr="00C30A1A" w:rsidRDefault="003D1C7E" w:rsidP="003D1C7E">
      <w:pPr>
        <w:pStyle w:val="a8"/>
        <w:spacing w:after="0"/>
        <w:ind w:left="0"/>
        <w:jc w:val="both"/>
        <w:rPr>
          <w:szCs w:val="24"/>
        </w:rPr>
      </w:pPr>
      <w:r w:rsidRPr="00C30A1A">
        <w:rPr>
          <w:i/>
          <w:szCs w:val="24"/>
        </w:rPr>
        <w:t>Из истории оперного искусства*.</w:t>
      </w:r>
      <w:r w:rsidRPr="00C30A1A">
        <w:rPr>
          <w:szCs w:val="24"/>
        </w:rPr>
        <w:t xml:space="preserve"> Рождение оперы как особого вида искусства. Италия — родина оперного искусства. «Дафна» и «Эвридика» Я. Пери — пролог к дальнейшему развитию оперного искусства. От dramapermusica к опере-сериа и опере-буффа. Основные оперные жанры. Опера-буффа и ее национальные разновидности. Лирическая опера. </w:t>
      </w:r>
      <w:r w:rsidRPr="00C30A1A">
        <w:rPr>
          <w:szCs w:val="24"/>
        </w:rPr>
        <w:lastRenderedPageBreak/>
        <w:t>Складывание национальных оперных школ. Выдающиеся реформаторы оперной сцены. Достижения отечественного и зарубежного оперного искусства. Характерные особенности современного оперного искусства (обогащение выразительных средств, изменение роли оркестра, балета и хора, новые подходы к классическому наследию, манере исполнения, смелые эксперименты в подборе репертуара, декораций и реквизита</w:t>
      </w:r>
      <w:r w:rsidRPr="00C30A1A">
        <w:rPr>
          <w:i/>
          <w:szCs w:val="24"/>
        </w:rPr>
        <w:t>). Опера — союз музыки и театра.</w:t>
      </w:r>
      <w:r w:rsidRPr="00C30A1A">
        <w:rPr>
          <w:szCs w:val="24"/>
        </w:rPr>
        <w:t xml:space="preserve"> Синтетический характер оперы и ее место в ряду других искусств.. </w:t>
      </w:r>
    </w:p>
    <w:p w:rsidR="003D1C7E" w:rsidRPr="00C30A1A" w:rsidRDefault="003D1C7E" w:rsidP="003D1C7E">
      <w:pPr>
        <w:pStyle w:val="a8"/>
        <w:spacing w:after="0"/>
        <w:ind w:left="0"/>
        <w:jc w:val="both"/>
        <w:rPr>
          <w:b/>
          <w:szCs w:val="24"/>
        </w:rPr>
      </w:pPr>
      <w:r w:rsidRPr="00C30A1A">
        <w:rPr>
          <w:b/>
          <w:szCs w:val="24"/>
        </w:rPr>
        <w:t xml:space="preserve">В мире танца. </w:t>
      </w:r>
    </w:p>
    <w:p w:rsidR="003D1C7E" w:rsidRPr="00C30A1A" w:rsidRDefault="003D1C7E" w:rsidP="003D1C7E">
      <w:pPr>
        <w:pStyle w:val="a8"/>
        <w:spacing w:after="0"/>
        <w:ind w:left="0"/>
        <w:jc w:val="both"/>
        <w:rPr>
          <w:szCs w:val="24"/>
        </w:rPr>
      </w:pPr>
      <w:r w:rsidRPr="00C30A1A">
        <w:rPr>
          <w:i/>
          <w:szCs w:val="24"/>
        </w:rPr>
        <w:t>Из истории возникновения и развития танца*.</w:t>
      </w:r>
      <w:r w:rsidRPr="00C30A1A">
        <w:rPr>
          <w:szCs w:val="24"/>
        </w:rPr>
        <w:t xml:space="preserve"> Танец — древнейший вид искусства, его роль в жизни человека. Религиозные верования как одна из причин возникновения танца. Взаимосвязь танцевального искусства с духовной жизнью народа и историей. Танец в искусстве древних цивилизаций. Экспрессия танца в изобразительном искусстве. Эволюция танца в различные культурно-исторические эпохи. </w:t>
      </w:r>
      <w:r w:rsidRPr="00C30A1A">
        <w:rPr>
          <w:i/>
          <w:szCs w:val="24"/>
        </w:rPr>
        <w:t>Искусство хореографии и его выразительные средства.</w:t>
      </w:r>
      <w:r w:rsidRPr="00C30A1A">
        <w:rPr>
          <w:szCs w:val="24"/>
        </w:rPr>
        <w:t xml:space="preserve"> Место танца среди других искусств. Почему художественный язык танца понятен всем без перевода? </w:t>
      </w:r>
    </w:p>
    <w:p w:rsidR="003D1C7E" w:rsidRPr="00C30A1A" w:rsidRDefault="003D1C7E" w:rsidP="003D1C7E">
      <w:pPr>
        <w:pStyle w:val="a8"/>
        <w:spacing w:after="0"/>
        <w:ind w:left="0"/>
        <w:jc w:val="both"/>
        <w:rPr>
          <w:szCs w:val="24"/>
        </w:rPr>
      </w:pPr>
      <w:r w:rsidRPr="00C30A1A">
        <w:rPr>
          <w:szCs w:val="24"/>
        </w:rPr>
        <w:t>Хореография. Танец и пляска, их основные различия</w:t>
      </w:r>
      <w:r w:rsidRPr="00C30A1A">
        <w:rPr>
          <w:i/>
          <w:szCs w:val="24"/>
        </w:rPr>
        <w:t>.</w:t>
      </w:r>
      <w:r w:rsidRPr="00C30A1A">
        <w:rPr>
          <w:szCs w:val="24"/>
        </w:rPr>
        <w:t xml:space="preserve"> </w:t>
      </w:r>
    </w:p>
    <w:p w:rsidR="003D1C7E" w:rsidRPr="00C30A1A" w:rsidRDefault="003D1C7E" w:rsidP="003D1C7E">
      <w:pPr>
        <w:pStyle w:val="a8"/>
        <w:spacing w:after="0"/>
        <w:ind w:left="0"/>
        <w:jc w:val="both"/>
        <w:rPr>
          <w:i/>
          <w:szCs w:val="24"/>
        </w:rPr>
      </w:pPr>
      <w:r w:rsidRPr="00C30A1A">
        <w:rPr>
          <w:b/>
          <w:szCs w:val="24"/>
        </w:rPr>
        <w:t>Страна волшебная — балет</w:t>
      </w:r>
      <w:r w:rsidRPr="00C30A1A">
        <w:rPr>
          <w:i/>
          <w:szCs w:val="24"/>
        </w:rPr>
        <w:t xml:space="preserve">. </w:t>
      </w:r>
    </w:p>
    <w:p w:rsidR="003D1C7E" w:rsidRPr="00C30A1A" w:rsidRDefault="003D1C7E" w:rsidP="003D1C7E">
      <w:pPr>
        <w:pStyle w:val="a8"/>
        <w:spacing w:after="0"/>
        <w:ind w:left="0"/>
        <w:jc w:val="both"/>
        <w:rPr>
          <w:szCs w:val="24"/>
        </w:rPr>
      </w:pPr>
      <w:r w:rsidRPr="00C30A1A">
        <w:rPr>
          <w:i/>
          <w:szCs w:val="24"/>
        </w:rPr>
        <w:t>Из истории балетного искусства*</w:t>
      </w:r>
      <w:r w:rsidRPr="00C30A1A">
        <w:rPr>
          <w:szCs w:val="24"/>
        </w:rPr>
        <w:t xml:space="preserve">. Возникновение балета в эпоху Возрождения, следование традициям итальянской комедии дельарте. Первые балеты и исполнители. Причины расхождения танцевального и балетного искусства. Смена стилей и направлений в истории балета. Ж. Новер — выдающийся реформатор балетного искусства. Развитие национальных традиций в искусстве балета. Из истории русского балета. От дивертисмента — к современному балетному спектаклю. Пути развития современного балетного искусства. Выдающиеся деятели балетного искусства. </w:t>
      </w:r>
      <w:r w:rsidRPr="00C30A1A">
        <w:rPr>
          <w:i/>
          <w:szCs w:val="24"/>
        </w:rPr>
        <w:t>Выразительные возможности балета</w:t>
      </w:r>
      <w:r w:rsidRPr="00C30A1A">
        <w:rPr>
          <w:szCs w:val="24"/>
        </w:rPr>
        <w:t xml:space="preserve">. </w:t>
      </w:r>
    </w:p>
    <w:p w:rsidR="003D1C7E" w:rsidRPr="00C30A1A" w:rsidRDefault="003D1C7E" w:rsidP="003D1C7E">
      <w:pPr>
        <w:pStyle w:val="a8"/>
        <w:spacing w:after="0"/>
        <w:ind w:left="0"/>
        <w:jc w:val="both"/>
        <w:rPr>
          <w:szCs w:val="24"/>
        </w:rPr>
      </w:pPr>
      <w:r w:rsidRPr="00C30A1A">
        <w:rPr>
          <w:b/>
          <w:szCs w:val="24"/>
        </w:rPr>
        <w:t>Искусство кинематографа</w:t>
      </w:r>
      <w:r w:rsidRPr="00C30A1A">
        <w:rPr>
          <w:szCs w:val="24"/>
        </w:rPr>
        <w:t>.</w:t>
      </w:r>
    </w:p>
    <w:p w:rsidR="003D1C7E" w:rsidRPr="00C30A1A" w:rsidRDefault="003D1C7E" w:rsidP="003D1C7E">
      <w:pPr>
        <w:pStyle w:val="a8"/>
        <w:spacing w:after="0"/>
        <w:ind w:left="0"/>
        <w:jc w:val="both"/>
        <w:rPr>
          <w:szCs w:val="24"/>
        </w:rPr>
      </w:pPr>
      <w:r w:rsidRPr="00C30A1A">
        <w:rPr>
          <w:szCs w:val="24"/>
        </w:rPr>
        <w:t xml:space="preserve"> </w:t>
      </w:r>
      <w:r w:rsidRPr="00C30A1A">
        <w:rPr>
          <w:i/>
          <w:szCs w:val="24"/>
        </w:rPr>
        <w:t xml:space="preserve">Первые шаги кинематографа*. </w:t>
      </w:r>
      <w:r w:rsidRPr="00C30A1A">
        <w:rPr>
          <w:szCs w:val="24"/>
        </w:rPr>
        <w:t xml:space="preserve">Кинематограф — искусство, рожденное научно-технической революцией. День рождения десятой музы — Кино (открытие братьев Люмьер). Мировой и отечественный кинематограф: имена и открытия. История кинематографа: от Великого немого до современного кино. </w:t>
      </w:r>
      <w:r w:rsidRPr="00C30A1A">
        <w:rPr>
          <w:i/>
          <w:szCs w:val="24"/>
        </w:rPr>
        <w:t>Средства выразительности кино</w:t>
      </w:r>
      <w:r w:rsidRPr="00C30A1A">
        <w:rPr>
          <w:szCs w:val="24"/>
        </w:rPr>
        <w:t xml:space="preserve">. Специфика киноязыка. Кино — искусство кадра и монтажа, плана и ракурса. Искусство, объединяющее изображение, звук (слова, музыку) и действие. </w:t>
      </w:r>
    </w:p>
    <w:p w:rsidR="003D1C7E" w:rsidRPr="00C30A1A" w:rsidRDefault="003D1C7E" w:rsidP="003D1C7E">
      <w:pPr>
        <w:pStyle w:val="a8"/>
        <w:spacing w:after="0"/>
        <w:ind w:left="0"/>
        <w:jc w:val="both"/>
        <w:rPr>
          <w:b/>
          <w:szCs w:val="24"/>
        </w:rPr>
      </w:pPr>
      <w:r w:rsidRPr="00C30A1A">
        <w:rPr>
          <w:b/>
          <w:szCs w:val="24"/>
        </w:rPr>
        <w:t>Фильмы разные нужны…</w:t>
      </w:r>
    </w:p>
    <w:p w:rsidR="003D1C7E" w:rsidRPr="00C30A1A" w:rsidRDefault="003D1C7E" w:rsidP="003D1C7E">
      <w:pPr>
        <w:pStyle w:val="a8"/>
        <w:spacing w:after="0"/>
        <w:ind w:left="0"/>
        <w:jc w:val="both"/>
        <w:rPr>
          <w:szCs w:val="24"/>
        </w:rPr>
      </w:pPr>
      <w:r w:rsidRPr="00C30A1A">
        <w:rPr>
          <w:i/>
          <w:szCs w:val="24"/>
        </w:rPr>
        <w:t>Виды кинематографа</w:t>
      </w:r>
      <w:r w:rsidRPr="00C30A1A">
        <w:rPr>
          <w:szCs w:val="24"/>
        </w:rPr>
        <w:t xml:space="preserve">. Жанровое разнообразие кино. Художественное (игровое) и доку- ментальное (неигровое) кино: общее и принципиальные различия. Сюжет — основа игрового кино. Документальное кино как средство массовой информации и вид кинематографа, основанный на съемках реальных событий. Новейшие технологии анимации. Шедевры мировой мультипликации. </w:t>
      </w:r>
      <w:r w:rsidRPr="00C30A1A">
        <w:rPr>
          <w:i/>
          <w:szCs w:val="24"/>
        </w:rPr>
        <w:t>Многообразие жанров игрового кино.</w:t>
      </w:r>
      <w:r w:rsidRPr="00C30A1A">
        <w:rPr>
          <w:szCs w:val="24"/>
        </w:rPr>
        <w:t xml:space="preserve"> Становление жанров игрового кино. Сложность жанровой классификации кино и ее основные принципы. Эпические, лирические и драматические жанры. Традиционные жанры (эпопея, роман, повесть, драма и мелодрама, трагедия, комедия и трагикомедия, исторический и приключенческий фильм). Популярные жанры современного кино (фэнтэзи, детектив, фильм ужасов, фильм-катастрофа, триллер, боевик или фильм действия (экшн), вестерн, мюзикл, «мыльная опера»). Шедевры отечественного и зарубежного игрового кино. </w:t>
      </w:r>
    </w:p>
    <w:p w:rsidR="003D1C7E" w:rsidRPr="00C30A1A" w:rsidRDefault="003D1C7E" w:rsidP="003D1C7E">
      <w:pPr>
        <w:pStyle w:val="a8"/>
        <w:spacing w:after="0"/>
        <w:ind w:left="0"/>
        <w:jc w:val="both"/>
        <w:rPr>
          <w:szCs w:val="24"/>
        </w:rPr>
      </w:pPr>
      <w:r w:rsidRPr="00C30A1A">
        <w:rPr>
          <w:b/>
          <w:szCs w:val="24"/>
        </w:rPr>
        <w:t>Экранные искусства: телевидение, видео</w:t>
      </w:r>
      <w:r w:rsidRPr="00C30A1A">
        <w:rPr>
          <w:szCs w:val="24"/>
        </w:rPr>
        <w:t xml:space="preserve">. </w:t>
      </w:r>
    </w:p>
    <w:p w:rsidR="003D1C7E" w:rsidRPr="00C30A1A" w:rsidRDefault="003D1C7E" w:rsidP="003D1C7E">
      <w:pPr>
        <w:pStyle w:val="a8"/>
        <w:spacing w:after="0"/>
        <w:ind w:left="0"/>
        <w:jc w:val="both"/>
        <w:rPr>
          <w:b/>
          <w:szCs w:val="24"/>
        </w:rPr>
      </w:pPr>
      <w:r w:rsidRPr="00C30A1A">
        <w:rPr>
          <w:szCs w:val="24"/>
        </w:rPr>
        <w:t xml:space="preserve">Экранные искусства — важнейшие средства массовой информации. Синтетическая природа экранных искусств. </w:t>
      </w:r>
      <w:r w:rsidRPr="00C30A1A">
        <w:rPr>
          <w:i/>
          <w:szCs w:val="24"/>
        </w:rPr>
        <w:t>Свойства телевидения и его выразительные возможности.</w:t>
      </w:r>
      <w:r w:rsidRPr="00C30A1A">
        <w:rPr>
          <w:szCs w:val="24"/>
        </w:rPr>
        <w:t xml:space="preserve"> Телевидение, история его возникновения и этапы развития. Эфирное, кабельное и </w:t>
      </w:r>
      <w:r w:rsidRPr="00C30A1A">
        <w:rPr>
          <w:szCs w:val="24"/>
        </w:rPr>
        <w:lastRenderedPageBreak/>
        <w:t xml:space="preserve">спутниковое телевещание. Цифровое телевидение, телевидение высокой четкости (ТВЧ) и интернет-телевидение. Основные свойства телевидения: эффект присутствия, закон непосредственных человеческих контактов, документальность. Выразительные средства малого экрана. Роль режиссера на ТВ. </w:t>
      </w:r>
      <w:r w:rsidRPr="00C30A1A">
        <w:rPr>
          <w:b/>
          <w:szCs w:val="24"/>
        </w:rPr>
        <w:t xml:space="preserve">Мультимедийное искусство. </w:t>
      </w:r>
    </w:p>
    <w:p w:rsidR="003D1C7E" w:rsidRPr="00C30A1A" w:rsidRDefault="003D1C7E" w:rsidP="003D1C7E">
      <w:pPr>
        <w:pStyle w:val="a8"/>
        <w:spacing w:after="0"/>
        <w:ind w:left="0"/>
        <w:jc w:val="both"/>
        <w:rPr>
          <w:szCs w:val="24"/>
        </w:rPr>
      </w:pPr>
      <w:r w:rsidRPr="00C30A1A">
        <w:rPr>
          <w:i/>
          <w:szCs w:val="24"/>
        </w:rPr>
        <w:t>Виды компьютерного искусства</w:t>
      </w:r>
      <w:r w:rsidRPr="00C30A1A">
        <w:rPr>
          <w:szCs w:val="24"/>
        </w:rPr>
        <w:t xml:space="preserve">. Влияние технического прогресса на традиционные виды искусства. Виды мультимедийного искусства: компьютерная графика, графический дизайн, компьютерная анимация, компьютерная музыка, интерактивный компьютерный перформанс. Компьютерная графика, ее использование в полиграфической промышленности, рекламном бизнесе, кино, заставках телепрограмм и видеоклипах. Компьютерная графика и архитектурное проектирование. </w:t>
      </w:r>
      <w:r w:rsidRPr="00C30A1A">
        <w:rPr>
          <w:i/>
          <w:szCs w:val="24"/>
        </w:rPr>
        <w:t xml:space="preserve">Компьютерные технологии в руках художника. </w:t>
      </w:r>
      <w:r w:rsidRPr="00C30A1A">
        <w:rPr>
          <w:szCs w:val="24"/>
        </w:rPr>
        <w:t xml:space="preserve">Цифровые компьютерные технологии — бесценный ресурс для медиахудожников и людей, занимающихся искусством. Возможность самовыражения, творческого поиска, мгновенной фиксации меняющихся мыслей, образов и мимолетных ассоциаций. Наиболее популярные компьютерные программы на службе у художников. Интерфейс как аналог мастерской художника (фотографа, живописца-графика, дизайнера). Преимущества компьютера в цифровой живописи, литературном творчестве, создании фильмов. Основные направления в развитии современного компьютерного искусства. Может ли компьютер заменить человека в художественном творчестве. </w:t>
      </w:r>
    </w:p>
    <w:p w:rsidR="003D1C7E" w:rsidRPr="00C30A1A" w:rsidRDefault="003D1C7E" w:rsidP="003D1C7E">
      <w:pPr>
        <w:pStyle w:val="a8"/>
        <w:widowControl w:val="0"/>
        <w:numPr>
          <w:ilvl w:val="0"/>
          <w:numId w:val="119"/>
        </w:numPr>
        <w:autoSpaceDE w:val="0"/>
        <w:autoSpaceDN w:val="0"/>
        <w:spacing w:after="0" w:line="276" w:lineRule="auto"/>
        <w:ind w:left="0" w:right="111" w:hanging="720"/>
        <w:contextualSpacing w:val="0"/>
        <w:jc w:val="both"/>
        <w:rPr>
          <w:szCs w:val="24"/>
        </w:rPr>
      </w:pPr>
      <w:r w:rsidRPr="00C30A1A">
        <w:rPr>
          <w:b/>
          <w:szCs w:val="24"/>
        </w:rPr>
        <w:t>Зрелищные искусства: цирк и эстрада</w:t>
      </w:r>
      <w:r w:rsidRPr="00C30A1A">
        <w:rPr>
          <w:szCs w:val="24"/>
        </w:rPr>
        <w:t xml:space="preserve">. Зрелищные искусства и их характерные отличия. Синтетический характер зрелищных искусств и их роль в жизни человека. Зрелищные искусства и культура зрелищ. </w:t>
      </w:r>
      <w:r w:rsidRPr="00C30A1A">
        <w:rPr>
          <w:i/>
          <w:szCs w:val="24"/>
        </w:rPr>
        <w:t>В мире циркового искусства</w:t>
      </w:r>
      <w:r w:rsidRPr="00C30A1A">
        <w:rPr>
          <w:szCs w:val="24"/>
        </w:rPr>
        <w:t xml:space="preserve">. Цирк как одно из древнейших искусств. Развитие цирковых жанров от Античности до наших дней. Цирк в содружестве с другими искусствами. Выразительные средства создания циркового образа. Новейшие достижения современного циркового искусства. Цирковое искусство — синтез клоунады, акробатики, атлетики, эквилибристики, гимнастики, жонглирования, дрессуры, музыкальной эксцентрики и иллюзионизма. «Звезды» манежа. </w:t>
      </w:r>
      <w:r w:rsidRPr="00C30A1A">
        <w:rPr>
          <w:i/>
          <w:szCs w:val="24"/>
        </w:rPr>
        <w:t>Искусство эстрады</w:t>
      </w:r>
      <w:r w:rsidRPr="00C30A1A">
        <w:rPr>
          <w:szCs w:val="24"/>
        </w:rPr>
        <w:t>. Эстрада как вид искусства, его происхождение. Разнообразие выразительных средств эстрады. Номер — основа эстрадного искусства. Использование малых форм драматургии, вокального и драматического искусства, музыки, хореографии, цирка. Объединяющая роль конферанса или несложного сюжета в создании эстрадных шоу-программ и концертов. Артист эстрады как создатель ярких и незабываемых сценических образов (на примере творчества выдающихся мастеров). Современные тенденции развития эстрадного искусства.</w:t>
      </w:r>
    </w:p>
    <w:p w:rsidR="003D1C7E" w:rsidRPr="00C30A1A" w:rsidRDefault="003D1C7E" w:rsidP="003D1C7E">
      <w:pPr>
        <w:spacing w:after="0" w:line="276" w:lineRule="auto"/>
        <w:jc w:val="both"/>
        <w:rPr>
          <w:b/>
          <w:szCs w:val="24"/>
        </w:rPr>
      </w:pPr>
    </w:p>
    <w:p w:rsidR="003D1C7E" w:rsidRPr="00C30A1A" w:rsidRDefault="003D1C7E" w:rsidP="003D1C7E">
      <w:pPr>
        <w:tabs>
          <w:tab w:val="left" w:pos="1134"/>
        </w:tabs>
        <w:spacing w:after="0" w:line="276" w:lineRule="auto"/>
        <w:ind w:hanging="720"/>
        <w:jc w:val="center"/>
        <w:rPr>
          <w:b/>
          <w:szCs w:val="24"/>
        </w:rPr>
      </w:pPr>
      <w:r w:rsidRPr="00C30A1A">
        <w:rPr>
          <w:b/>
          <w:szCs w:val="24"/>
        </w:rPr>
        <w:t>Черчение</w:t>
      </w:r>
    </w:p>
    <w:p w:rsidR="003D1C7E" w:rsidRPr="00C30A1A" w:rsidRDefault="003D1C7E" w:rsidP="003D1C7E">
      <w:pPr>
        <w:shd w:val="clear" w:color="auto" w:fill="FFFFFF"/>
        <w:spacing w:after="0" w:line="276" w:lineRule="auto"/>
        <w:ind w:firstLine="284"/>
        <w:jc w:val="both"/>
        <w:rPr>
          <w:color w:val="000000"/>
          <w:szCs w:val="24"/>
        </w:rPr>
      </w:pPr>
      <w:r w:rsidRPr="00C30A1A">
        <w:rPr>
          <w:b/>
          <w:bCs/>
          <w:color w:val="000000"/>
          <w:szCs w:val="24"/>
        </w:rPr>
        <w:t>Цель обучения:</w:t>
      </w:r>
      <w:r w:rsidRPr="00C30A1A">
        <w:rPr>
          <w:color w:val="000000"/>
          <w:szCs w:val="24"/>
        </w:rPr>
        <w:t> обучение учащихся графической грамоте и элементам графической культуры, а также формирование и развитие мышления школьников и творческого потенциала личности.</w:t>
      </w:r>
    </w:p>
    <w:p w:rsidR="003D1C7E" w:rsidRPr="00C30A1A" w:rsidRDefault="003D1C7E" w:rsidP="003D1C7E">
      <w:pPr>
        <w:shd w:val="clear" w:color="auto" w:fill="FFFFFF"/>
        <w:spacing w:after="0" w:line="276" w:lineRule="auto"/>
        <w:ind w:firstLine="284"/>
        <w:jc w:val="both"/>
        <w:rPr>
          <w:color w:val="000000"/>
          <w:szCs w:val="24"/>
        </w:rPr>
      </w:pPr>
      <w:r w:rsidRPr="00C30A1A">
        <w:rPr>
          <w:b/>
          <w:bCs/>
          <w:color w:val="000000"/>
          <w:szCs w:val="24"/>
        </w:rPr>
        <w:t>Задачи программы:</w:t>
      </w:r>
    </w:p>
    <w:p w:rsidR="003D1C7E" w:rsidRPr="00C30A1A" w:rsidRDefault="003D1C7E" w:rsidP="003D1C7E">
      <w:pPr>
        <w:numPr>
          <w:ilvl w:val="0"/>
          <w:numId w:val="120"/>
        </w:numPr>
        <w:shd w:val="clear" w:color="auto" w:fill="FFFFFF"/>
        <w:spacing w:after="0" w:line="276" w:lineRule="auto"/>
        <w:ind w:firstLine="284"/>
        <w:jc w:val="both"/>
        <w:rPr>
          <w:color w:val="000000"/>
          <w:szCs w:val="24"/>
        </w:rPr>
      </w:pPr>
      <w:r w:rsidRPr="00C30A1A">
        <w:rPr>
          <w:b/>
          <w:bCs/>
          <w:color w:val="000000"/>
          <w:szCs w:val="24"/>
        </w:rPr>
        <w:t>формировать</w:t>
      </w:r>
      <w:r w:rsidRPr="00C30A1A">
        <w:rPr>
          <w:color w:val="000000"/>
          <w:szCs w:val="24"/>
        </w:rPr>
        <w:t> знания об основах прямоугольного проециро</w:t>
      </w:r>
      <w:r w:rsidRPr="00C30A1A">
        <w:rPr>
          <w:color w:val="000000"/>
          <w:szCs w:val="24"/>
        </w:rPr>
        <w:softHyphen/>
        <w:t>вания на одну, две и три плоскости проекций, о способах пост</w:t>
      </w:r>
      <w:r w:rsidRPr="00C30A1A">
        <w:rPr>
          <w:color w:val="000000"/>
          <w:szCs w:val="24"/>
        </w:rPr>
        <w:softHyphen/>
        <w:t>роения изображений на чертежах (эскизах), а также способах построения прямоугольной изометрической проекции и техничес</w:t>
      </w:r>
      <w:r w:rsidRPr="00C30A1A">
        <w:rPr>
          <w:color w:val="000000"/>
          <w:szCs w:val="24"/>
        </w:rPr>
        <w:softHyphen/>
        <w:t>ких рисунков;</w:t>
      </w:r>
    </w:p>
    <w:p w:rsidR="003D1C7E" w:rsidRPr="00C30A1A" w:rsidRDefault="003D1C7E" w:rsidP="003D1C7E">
      <w:pPr>
        <w:numPr>
          <w:ilvl w:val="0"/>
          <w:numId w:val="120"/>
        </w:numPr>
        <w:shd w:val="clear" w:color="auto" w:fill="FFFFFF"/>
        <w:spacing w:after="0" w:line="276" w:lineRule="auto"/>
        <w:ind w:firstLine="284"/>
        <w:jc w:val="both"/>
        <w:rPr>
          <w:color w:val="000000"/>
          <w:szCs w:val="24"/>
        </w:rPr>
      </w:pPr>
      <w:r w:rsidRPr="00C30A1A">
        <w:rPr>
          <w:b/>
          <w:bCs/>
          <w:color w:val="000000"/>
          <w:szCs w:val="24"/>
        </w:rPr>
        <w:t>научить</w:t>
      </w:r>
      <w:r w:rsidRPr="00C30A1A">
        <w:rPr>
          <w:color w:val="000000"/>
          <w:szCs w:val="24"/>
        </w:rPr>
        <w:t> школьников читать и выполнять несложные чертежи, эскизы; аксонометрические проекции, технические рисунки деталей различного назначения;</w:t>
      </w:r>
    </w:p>
    <w:p w:rsidR="003D1C7E" w:rsidRPr="00C30A1A" w:rsidRDefault="003D1C7E" w:rsidP="003D1C7E">
      <w:pPr>
        <w:numPr>
          <w:ilvl w:val="0"/>
          <w:numId w:val="120"/>
        </w:numPr>
        <w:shd w:val="clear" w:color="auto" w:fill="FFFFFF"/>
        <w:spacing w:after="0" w:line="276" w:lineRule="auto"/>
        <w:ind w:firstLine="284"/>
        <w:jc w:val="both"/>
        <w:rPr>
          <w:color w:val="000000"/>
          <w:szCs w:val="24"/>
        </w:rPr>
      </w:pPr>
      <w:r w:rsidRPr="00C30A1A">
        <w:rPr>
          <w:b/>
          <w:bCs/>
          <w:color w:val="000000"/>
          <w:szCs w:val="24"/>
        </w:rPr>
        <w:t>развивать</w:t>
      </w:r>
      <w:r w:rsidRPr="00C30A1A">
        <w:rPr>
          <w:color w:val="000000"/>
          <w:szCs w:val="24"/>
        </w:rPr>
        <w:t> статические и динамические пространственные представления, образное мышление на основе анализа формы пред</w:t>
      </w:r>
      <w:r w:rsidRPr="00C30A1A">
        <w:rPr>
          <w:color w:val="000000"/>
          <w:szCs w:val="24"/>
        </w:rPr>
        <w:softHyphen/>
        <w:t xml:space="preserve">метов и ее конструктивных </w:t>
      </w:r>
      <w:r w:rsidRPr="00C30A1A">
        <w:rPr>
          <w:color w:val="000000"/>
          <w:szCs w:val="24"/>
        </w:rPr>
        <w:lastRenderedPageBreak/>
        <w:t>особенностей, мысленного воссозда</w:t>
      </w:r>
      <w:r w:rsidRPr="00C30A1A">
        <w:rPr>
          <w:color w:val="000000"/>
          <w:szCs w:val="24"/>
        </w:rPr>
        <w:softHyphen/>
        <w:t>ния пространственных образов предметов по проекционным изображениям, словесному описанию и пр.; научить самостоятельно пользоваться учебными материа</w:t>
      </w:r>
      <w:r w:rsidRPr="00C30A1A">
        <w:rPr>
          <w:color w:val="000000"/>
          <w:szCs w:val="24"/>
        </w:rPr>
        <w:softHyphen/>
        <w:t>лами;</w:t>
      </w:r>
    </w:p>
    <w:p w:rsidR="003D1C7E" w:rsidRPr="00C30A1A" w:rsidRDefault="003D1C7E" w:rsidP="003D1C7E">
      <w:pPr>
        <w:numPr>
          <w:ilvl w:val="0"/>
          <w:numId w:val="120"/>
        </w:numPr>
        <w:shd w:val="clear" w:color="auto" w:fill="FFFFFF"/>
        <w:spacing w:after="0" w:line="276" w:lineRule="auto"/>
        <w:ind w:firstLine="284"/>
        <w:jc w:val="both"/>
        <w:rPr>
          <w:color w:val="000000"/>
          <w:szCs w:val="24"/>
        </w:rPr>
      </w:pPr>
      <w:r w:rsidRPr="00C30A1A">
        <w:rPr>
          <w:b/>
          <w:bCs/>
          <w:color w:val="000000"/>
          <w:szCs w:val="24"/>
        </w:rPr>
        <w:t>воспитать </w:t>
      </w:r>
      <w:r w:rsidRPr="00C30A1A">
        <w:rPr>
          <w:color w:val="000000"/>
          <w:szCs w:val="24"/>
        </w:rPr>
        <w:t>трудолюбие, бережливость, аккуратность, целеустремленность, предприимчивость, ответственность за результаты своей деятельности, уважительное отношение к людям различных профессий и результатам их труда;</w:t>
      </w:r>
    </w:p>
    <w:p w:rsidR="003D1C7E" w:rsidRPr="00C30A1A" w:rsidRDefault="003D1C7E" w:rsidP="003D1C7E">
      <w:pPr>
        <w:numPr>
          <w:ilvl w:val="0"/>
          <w:numId w:val="120"/>
        </w:numPr>
        <w:shd w:val="clear" w:color="auto" w:fill="FFFFFF"/>
        <w:spacing w:after="0" w:line="276" w:lineRule="auto"/>
        <w:ind w:firstLine="284"/>
        <w:jc w:val="both"/>
        <w:rPr>
          <w:color w:val="000000"/>
          <w:szCs w:val="24"/>
        </w:rPr>
      </w:pPr>
      <w:r w:rsidRPr="00C30A1A">
        <w:rPr>
          <w:b/>
          <w:bCs/>
          <w:color w:val="000000"/>
          <w:szCs w:val="24"/>
        </w:rPr>
        <w:t>получить </w:t>
      </w:r>
      <w:r w:rsidRPr="00C30A1A">
        <w:rPr>
          <w:color w:val="000000"/>
          <w:szCs w:val="24"/>
        </w:rPr>
        <w:t>опыт применения политехнических, технологических знаний и умений в самостоятельной практической деятельности.</w:t>
      </w:r>
    </w:p>
    <w:p w:rsidR="003D1C7E" w:rsidRPr="00C30A1A" w:rsidRDefault="003D1C7E" w:rsidP="003D1C7E">
      <w:pPr>
        <w:pStyle w:val="a8"/>
        <w:shd w:val="clear" w:color="auto" w:fill="FFFFFF"/>
        <w:spacing w:after="0"/>
        <w:rPr>
          <w:b/>
          <w:bCs/>
          <w:color w:val="000000"/>
          <w:szCs w:val="24"/>
          <w:lang w:eastAsia="ru-RU"/>
        </w:rPr>
      </w:pPr>
    </w:p>
    <w:p w:rsidR="003D1C7E" w:rsidRPr="00C30A1A" w:rsidRDefault="003D1C7E" w:rsidP="003D1C7E">
      <w:pPr>
        <w:pStyle w:val="a8"/>
        <w:shd w:val="clear" w:color="auto" w:fill="FFFFFF"/>
        <w:spacing w:after="0"/>
        <w:rPr>
          <w:b/>
          <w:bCs/>
          <w:color w:val="000000"/>
          <w:szCs w:val="24"/>
          <w:lang w:eastAsia="ru-RU"/>
        </w:rPr>
      </w:pPr>
      <w:r w:rsidRPr="00C30A1A">
        <w:rPr>
          <w:b/>
          <w:bCs/>
          <w:color w:val="000000"/>
          <w:szCs w:val="24"/>
          <w:lang w:eastAsia="ru-RU"/>
        </w:rPr>
        <w:t>Содержание предмета</w:t>
      </w:r>
    </w:p>
    <w:p w:rsidR="003D1C7E" w:rsidRPr="00C30A1A" w:rsidRDefault="003D1C7E" w:rsidP="003D1C7E">
      <w:pPr>
        <w:pStyle w:val="a8"/>
        <w:shd w:val="clear" w:color="auto" w:fill="FFFFFF"/>
        <w:spacing w:after="0"/>
        <w:rPr>
          <w:color w:val="000000"/>
          <w:szCs w:val="24"/>
          <w:lang w:eastAsia="ru-RU"/>
        </w:rPr>
      </w:pPr>
      <w:r w:rsidRPr="00C30A1A">
        <w:rPr>
          <w:b/>
          <w:bCs/>
          <w:color w:val="000000"/>
          <w:szCs w:val="24"/>
          <w:lang w:eastAsia="ru-RU"/>
        </w:rPr>
        <w:t>Введение (2 ч)</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b/>
          <w:bCs/>
          <w:color w:val="000000"/>
          <w:szCs w:val="24"/>
          <w:lang w:eastAsia="ru-RU"/>
        </w:rPr>
        <w:t>Основные теоретические сведения</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color w:val="000000"/>
          <w:szCs w:val="24"/>
          <w:lang w:eastAsia="ru-RU"/>
        </w:rPr>
        <w:t>Краткая история графического общения человека. Значение графической подготовки в современной жизни и профессиональной деятельности человека. Области применения графики и ее виды. Основные виды графических изобра</w:t>
      </w:r>
      <w:r w:rsidRPr="00C30A1A">
        <w:rPr>
          <w:color w:val="000000"/>
          <w:szCs w:val="24"/>
          <w:lang w:eastAsia="ru-RU"/>
        </w:rPr>
        <w:softHyphen/>
        <w:t>жений: эскиз, чертеж, технический рисунок, техническая иллюстрация, схема. Диаграмма, график. Виды чертежных инструментов, материалов и принадлеж</w:t>
      </w:r>
      <w:r w:rsidRPr="00C30A1A">
        <w:rPr>
          <w:color w:val="000000"/>
          <w:szCs w:val="24"/>
          <w:lang w:eastAsia="ru-RU"/>
        </w:rPr>
        <w:softHyphen/>
        <w:t>ностей. Понятие о стандартах. Правила оформления чертежей. Форматы, мас</w:t>
      </w:r>
      <w:r w:rsidRPr="00C30A1A">
        <w:rPr>
          <w:color w:val="000000"/>
          <w:szCs w:val="24"/>
          <w:lang w:eastAsia="ru-RU"/>
        </w:rPr>
        <w:softHyphen/>
        <w:t>штабы, шрифты, виды линий.</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b/>
          <w:bCs/>
          <w:color w:val="000000"/>
          <w:szCs w:val="24"/>
          <w:lang w:eastAsia="ru-RU"/>
        </w:rPr>
        <w:t>Практические работы</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color w:val="000000"/>
          <w:szCs w:val="24"/>
          <w:lang w:eastAsia="ru-RU"/>
        </w:rPr>
        <w:t>Знакомство с единой системой конструкторской документации (ЕСКД ГОСТ). Знакомство с видами графической документации. Организация рабочего места чертежника. Подготовка чертежных инструментов, Оформ</w:t>
      </w:r>
      <w:r w:rsidRPr="00C30A1A">
        <w:rPr>
          <w:color w:val="000000"/>
          <w:szCs w:val="24"/>
          <w:lang w:eastAsia="ru-RU"/>
        </w:rPr>
        <w:softHyphen/>
        <w:t>ление формата А4 и</w:t>
      </w:r>
      <w:r w:rsidRPr="00C30A1A">
        <w:rPr>
          <w:b/>
          <w:bCs/>
          <w:color w:val="000000"/>
          <w:szCs w:val="24"/>
          <w:lang w:eastAsia="ru-RU"/>
        </w:rPr>
        <w:t> </w:t>
      </w:r>
      <w:r w:rsidRPr="00C30A1A">
        <w:rPr>
          <w:color w:val="000000"/>
          <w:szCs w:val="24"/>
          <w:lang w:eastAsia="ru-RU"/>
        </w:rPr>
        <w:t>основной надписи. Выполнение основных линий чертежа.</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b/>
          <w:bCs/>
          <w:color w:val="000000"/>
          <w:szCs w:val="24"/>
          <w:lang w:eastAsia="ru-RU"/>
        </w:rPr>
        <w:t>Варианты объектов труда</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color w:val="000000"/>
          <w:szCs w:val="24"/>
          <w:lang w:eastAsia="ru-RU"/>
        </w:rPr>
        <w:t>Образцы графической документации. ЕСКД. Формат А4 для чертежа.</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b/>
          <w:bCs/>
          <w:color w:val="000000"/>
          <w:szCs w:val="24"/>
          <w:lang w:eastAsia="ru-RU"/>
        </w:rPr>
        <w:t>Метод проецирования и графические способы построения изображений (8 ч)</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b/>
          <w:bCs/>
          <w:color w:val="000000"/>
          <w:szCs w:val="24"/>
          <w:lang w:eastAsia="ru-RU"/>
        </w:rPr>
        <w:t>Основные теоретические сведения</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color w:val="000000"/>
          <w:szCs w:val="24"/>
          <w:lang w:eastAsia="ru-RU"/>
        </w:rPr>
        <w:t>Метод проецирования. Центральное, прямоугольное проецирование. Расположение видов на чертеже. Дополнительные виды. Параллельное про</w:t>
      </w:r>
      <w:r w:rsidRPr="00C30A1A">
        <w:rPr>
          <w:color w:val="000000"/>
          <w:szCs w:val="24"/>
          <w:lang w:eastAsia="ru-RU"/>
        </w:rPr>
        <w:softHyphen/>
        <w:t>ецирование и аксонометрические проекции. Аксонометрические проекции плоских и объемных фигур. Прямоугольная изометрическая проекция. Особенности технического рисунка.</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color w:val="000000"/>
          <w:szCs w:val="24"/>
          <w:lang w:eastAsia="ru-RU"/>
        </w:rPr>
        <w:t>Графические способы решения геометрических задач на плоскости.</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b/>
          <w:bCs/>
          <w:color w:val="000000"/>
          <w:szCs w:val="24"/>
          <w:lang w:eastAsia="ru-RU"/>
        </w:rPr>
        <w:t>Практические работы</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color w:val="000000"/>
          <w:szCs w:val="24"/>
          <w:lang w:eastAsia="ru-RU"/>
        </w:rPr>
        <w:t>Вы</w:t>
      </w:r>
      <w:r w:rsidRPr="00C30A1A">
        <w:rPr>
          <w:color w:val="000000"/>
          <w:szCs w:val="24"/>
          <w:lang w:eastAsia="ru-RU"/>
        </w:rPr>
        <w:softHyphen/>
        <w:t>полнение чертежей (эскизов) плоских и объемных деталей в системах пря</w:t>
      </w:r>
      <w:r w:rsidRPr="00C30A1A">
        <w:rPr>
          <w:color w:val="000000"/>
          <w:szCs w:val="24"/>
          <w:lang w:eastAsia="ru-RU"/>
        </w:rPr>
        <w:softHyphen/>
        <w:t>моугольной и аксонометрической проекций. Выполнение технического рисунка по чертежу.</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color w:val="000000"/>
          <w:szCs w:val="24"/>
          <w:lang w:eastAsia="ru-RU"/>
        </w:rPr>
        <w:t>Построение параллельных и перпендикулярных прямых. Деление отрезка и окружности на равные части. Построение и деление углов. Построение овала. Сопряжения.</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b/>
          <w:bCs/>
          <w:color w:val="000000"/>
          <w:szCs w:val="24"/>
          <w:lang w:eastAsia="ru-RU"/>
        </w:rPr>
        <w:t>Варианты объектов труда</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color w:val="000000"/>
          <w:szCs w:val="24"/>
          <w:lang w:eastAsia="ru-RU"/>
        </w:rPr>
        <w:t>Изображения различных вариантов геометрических построений.</w:t>
      </w:r>
    </w:p>
    <w:p w:rsidR="003D1C7E" w:rsidRPr="00C30A1A" w:rsidRDefault="003D1C7E" w:rsidP="003D1C7E">
      <w:pPr>
        <w:pStyle w:val="a8"/>
        <w:shd w:val="clear" w:color="auto" w:fill="FFFFFF"/>
        <w:spacing w:after="0"/>
        <w:rPr>
          <w:color w:val="000000"/>
          <w:szCs w:val="24"/>
          <w:lang w:eastAsia="ru-RU"/>
        </w:rPr>
      </w:pPr>
      <w:r w:rsidRPr="00C30A1A">
        <w:rPr>
          <w:b/>
          <w:bCs/>
          <w:color w:val="000000"/>
          <w:szCs w:val="24"/>
          <w:lang w:eastAsia="ru-RU"/>
        </w:rPr>
        <w:t>Чтение и выполнение чертежей, эскизов и схем (8 ч)</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b/>
          <w:bCs/>
          <w:color w:val="000000"/>
          <w:szCs w:val="24"/>
          <w:lang w:eastAsia="ru-RU"/>
        </w:rPr>
        <w:t>Основные теоретические сведения</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color w:val="000000"/>
          <w:szCs w:val="24"/>
          <w:lang w:eastAsia="ru-RU"/>
        </w:rPr>
        <w:t xml:space="preserve">Образование поверхностей простых геометрических тел. Чертежи геометрических </w:t>
      </w:r>
      <w:r w:rsidRPr="00C30A1A">
        <w:rPr>
          <w:color w:val="000000"/>
          <w:szCs w:val="24"/>
          <w:lang w:eastAsia="ru-RU"/>
        </w:rPr>
        <w:lastRenderedPageBreak/>
        <w:t>тел. Развертки поверхностей предметов. Формообразова</w:t>
      </w:r>
      <w:r w:rsidRPr="00C30A1A">
        <w:rPr>
          <w:color w:val="000000"/>
          <w:szCs w:val="24"/>
          <w:lang w:eastAsia="ru-RU"/>
        </w:rPr>
        <w:softHyphen/>
        <w:t>ние Особенности технического рисунка. Эскизы, их назначение и правила вы</w:t>
      </w:r>
      <w:r w:rsidRPr="00C30A1A">
        <w:rPr>
          <w:color w:val="000000"/>
          <w:szCs w:val="24"/>
          <w:lang w:eastAsia="ru-RU"/>
        </w:rPr>
        <w:softHyphen/>
        <w:t>полнения.</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color w:val="000000"/>
          <w:szCs w:val="24"/>
          <w:lang w:eastAsia="ru-RU"/>
        </w:rPr>
        <w:t>Электрические и кинематические схемы: условные графические обозначе</w:t>
      </w:r>
      <w:r w:rsidRPr="00C30A1A">
        <w:rPr>
          <w:color w:val="000000"/>
          <w:szCs w:val="24"/>
          <w:lang w:eastAsia="ru-RU"/>
        </w:rPr>
        <w:softHyphen/>
        <w:t>ния и правила изображения соединений.</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b/>
          <w:bCs/>
          <w:color w:val="000000"/>
          <w:szCs w:val="24"/>
          <w:lang w:eastAsia="ru-RU"/>
        </w:rPr>
        <w:t>Практические работы</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color w:val="000000"/>
          <w:szCs w:val="24"/>
          <w:lang w:eastAsia="ru-RU"/>
        </w:rPr>
        <w:t>Анализ геометрической формы предмета. Чтение чертежа (эскиза) де</w:t>
      </w:r>
      <w:r w:rsidRPr="00C30A1A">
        <w:rPr>
          <w:color w:val="000000"/>
          <w:szCs w:val="24"/>
          <w:lang w:eastAsia="ru-RU"/>
        </w:rPr>
        <w:softHyphen/>
        <w:t>тали и ее описание. Определение необходимого и достаточного количест</w:t>
      </w:r>
      <w:r w:rsidRPr="00C30A1A">
        <w:rPr>
          <w:color w:val="000000"/>
          <w:szCs w:val="24"/>
          <w:lang w:eastAsia="ru-RU"/>
        </w:rPr>
        <w:softHyphen/>
        <w:t>ва видов на чертеже. Выбор главного вида и масштаба изображения. Нанесение размеров </w:t>
      </w:r>
      <w:r w:rsidRPr="00C30A1A">
        <w:rPr>
          <w:b/>
          <w:bCs/>
          <w:color w:val="000000"/>
          <w:szCs w:val="24"/>
          <w:lang w:eastAsia="ru-RU"/>
        </w:rPr>
        <w:t>на </w:t>
      </w:r>
      <w:r w:rsidRPr="00C30A1A">
        <w:rPr>
          <w:color w:val="000000"/>
          <w:szCs w:val="24"/>
          <w:lang w:eastAsia="ru-RU"/>
        </w:rPr>
        <w:t>чертеже (эскизе) с учетом геометрической формы и технологии изготовле</w:t>
      </w:r>
      <w:r w:rsidRPr="00C30A1A">
        <w:rPr>
          <w:color w:val="000000"/>
          <w:szCs w:val="24"/>
          <w:lang w:eastAsia="ru-RU"/>
        </w:rPr>
        <w:softHyphen/>
        <w:t>ния детали. Выполнение эскиза детали с натуры. Чтение простой электрической и кинематической схемы.</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b/>
          <w:bCs/>
          <w:color w:val="000000"/>
          <w:szCs w:val="24"/>
          <w:lang w:eastAsia="ru-RU"/>
        </w:rPr>
        <w:t>Варианты объектов труда</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color w:val="000000"/>
          <w:szCs w:val="24"/>
          <w:lang w:eastAsia="ru-RU"/>
        </w:rPr>
        <w:t>Чертежи и эскизы плоских и объемных фигур, модели и образцы деталей, электрические и кинематические схемы.</w:t>
      </w:r>
    </w:p>
    <w:p w:rsidR="003D1C7E" w:rsidRPr="00C30A1A" w:rsidRDefault="003D1C7E" w:rsidP="003D1C7E">
      <w:pPr>
        <w:pStyle w:val="a8"/>
        <w:shd w:val="clear" w:color="auto" w:fill="FFFFFF"/>
        <w:spacing w:after="0"/>
        <w:rPr>
          <w:color w:val="000000"/>
          <w:szCs w:val="24"/>
          <w:lang w:eastAsia="ru-RU"/>
        </w:rPr>
      </w:pPr>
      <w:r w:rsidRPr="00C30A1A">
        <w:rPr>
          <w:b/>
          <w:bCs/>
          <w:color w:val="000000"/>
          <w:szCs w:val="24"/>
          <w:lang w:eastAsia="ru-RU"/>
        </w:rPr>
        <w:t>Сечения и разрезы (8 ч)</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b/>
          <w:bCs/>
          <w:color w:val="000000"/>
          <w:szCs w:val="24"/>
          <w:lang w:eastAsia="ru-RU"/>
        </w:rPr>
        <w:t>Основные теоретические сведения</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color w:val="000000"/>
          <w:szCs w:val="24"/>
          <w:lang w:eastAsia="ru-RU"/>
        </w:rPr>
        <w:t>Наложенные и вынесенные сечения. Обозначение материалов в сечениях. Простые разрезы, их обозначения. Местные разрезы. Соединение вида и разре</w:t>
      </w:r>
      <w:r w:rsidRPr="00C30A1A">
        <w:rPr>
          <w:color w:val="000000"/>
          <w:szCs w:val="24"/>
          <w:lang w:eastAsia="ru-RU"/>
        </w:rPr>
        <w:softHyphen/>
        <w:t>за. Разрезы в аксонометрических проекциях.</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b/>
          <w:bCs/>
          <w:color w:val="000000"/>
          <w:szCs w:val="24"/>
          <w:lang w:eastAsia="ru-RU"/>
        </w:rPr>
        <w:t>Практические работы</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color w:val="000000"/>
          <w:szCs w:val="24"/>
          <w:lang w:eastAsia="ru-RU"/>
        </w:rPr>
        <w:t>Вычерчивание чертежа детали с необходимыми сечениями и разрезами. Выполнение чертежа детали с разрезом в аксонометрической проекции.</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b/>
          <w:bCs/>
          <w:color w:val="000000"/>
          <w:szCs w:val="24"/>
          <w:lang w:eastAsia="ru-RU"/>
        </w:rPr>
        <w:t>Варианты объектов труда</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color w:val="000000"/>
          <w:szCs w:val="24"/>
          <w:lang w:eastAsia="ru-RU"/>
        </w:rPr>
        <w:t>Модели и образцы деталей, чертежи деталей с сечениями и разрезами.</w:t>
      </w:r>
    </w:p>
    <w:p w:rsidR="003D1C7E" w:rsidRPr="00C30A1A" w:rsidRDefault="003D1C7E" w:rsidP="003D1C7E">
      <w:pPr>
        <w:pStyle w:val="a8"/>
        <w:shd w:val="clear" w:color="auto" w:fill="FFFFFF"/>
        <w:spacing w:after="0"/>
        <w:rPr>
          <w:color w:val="000000"/>
          <w:szCs w:val="24"/>
          <w:lang w:eastAsia="ru-RU"/>
        </w:rPr>
      </w:pPr>
      <w:r w:rsidRPr="00C30A1A">
        <w:rPr>
          <w:b/>
          <w:bCs/>
          <w:color w:val="000000"/>
          <w:szCs w:val="24"/>
          <w:lang w:eastAsia="ru-RU"/>
        </w:rPr>
        <w:t>Сборочные чертежи (8 ч)</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b/>
          <w:bCs/>
          <w:color w:val="000000"/>
          <w:szCs w:val="24"/>
          <w:lang w:eastAsia="ru-RU"/>
        </w:rPr>
        <w:t>Основные теоретические сведения</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color w:val="000000"/>
          <w:szCs w:val="24"/>
          <w:lang w:eastAsia="ru-RU"/>
        </w:rPr>
        <w:t>Основные сведения о сборочных чертежах изделий. Понятие об унифика</w:t>
      </w:r>
      <w:r w:rsidRPr="00C30A1A">
        <w:rPr>
          <w:color w:val="000000"/>
          <w:szCs w:val="24"/>
          <w:lang w:eastAsia="ru-RU"/>
        </w:rPr>
        <w:softHyphen/>
        <w:t>ции и типовых деталях. Способы представления на чертежах различных видов соединений деталей. Условные обозначения резьбового соединения. Штрихов</w:t>
      </w:r>
      <w:r w:rsidRPr="00C30A1A">
        <w:rPr>
          <w:color w:val="000000"/>
          <w:szCs w:val="24"/>
          <w:lang w:eastAsia="ru-RU"/>
        </w:rPr>
        <w:softHyphen/>
        <w:t>ка сечений смежных деталей. Спецификация деталей сборочного чертежа. Раз</w:t>
      </w:r>
      <w:r w:rsidRPr="00C30A1A">
        <w:rPr>
          <w:color w:val="000000"/>
          <w:szCs w:val="24"/>
          <w:lang w:eastAsia="ru-RU"/>
        </w:rPr>
        <w:softHyphen/>
        <w:t>меры, наносимые на сборочном чертеже. Деталировка сборочных чертежей.</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b/>
          <w:bCs/>
          <w:color w:val="000000"/>
          <w:szCs w:val="24"/>
          <w:lang w:eastAsia="ru-RU"/>
        </w:rPr>
        <w:t>Практические работы</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color w:val="000000"/>
          <w:szCs w:val="24"/>
          <w:lang w:eastAsia="ru-RU"/>
        </w:rPr>
        <w:t>Чтение сборочного чертежа. Выполнение несложного сборочного чертежа (эскиза) типового соединения из нескольких деталей. Выполнение деталиров</w:t>
      </w:r>
      <w:r w:rsidRPr="00C30A1A">
        <w:rPr>
          <w:color w:val="000000"/>
          <w:szCs w:val="24"/>
          <w:lang w:eastAsia="ru-RU"/>
        </w:rPr>
        <w:softHyphen/>
        <w:t>ки сборочного чертежа изделия.</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b/>
          <w:bCs/>
          <w:color w:val="000000"/>
          <w:szCs w:val="24"/>
          <w:lang w:eastAsia="ru-RU"/>
        </w:rPr>
        <w:t>Варианты объектов труда</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color w:val="000000"/>
          <w:szCs w:val="24"/>
          <w:lang w:eastAsia="ru-RU"/>
        </w:rPr>
        <w:t>Сборочные чертежи (эскизы) несложных изделий из 4-5 деталей. Чертежи деталей сборочных единиц. Модели соединений деталей. Изделия из 5-6 деталей,</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b/>
          <w:bCs/>
          <w:color w:val="000000"/>
          <w:szCs w:val="24"/>
          <w:lang w:eastAsia="ru-RU"/>
        </w:rPr>
        <w:t>Строительный чертёж (1)</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b/>
          <w:bCs/>
          <w:color w:val="000000"/>
          <w:szCs w:val="24"/>
          <w:lang w:eastAsia="ru-RU"/>
        </w:rPr>
        <w:t>Практические работы</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color w:val="000000"/>
          <w:szCs w:val="24"/>
          <w:lang w:eastAsia="ru-RU"/>
        </w:rPr>
        <w:t>Чтение строительного чертежа. Выполнение несложного строительногог чертежа (эскиза)</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b/>
          <w:bCs/>
          <w:color w:val="000000"/>
          <w:szCs w:val="24"/>
          <w:lang w:eastAsia="ru-RU"/>
        </w:rPr>
        <w:t>Варианты объектов труда</w:t>
      </w:r>
    </w:p>
    <w:p w:rsidR="003D1C7E" w:rsidRPr="00C30A1A" w:rsidRDefault="003D1C7E" w:rsidP="003D1C7E">
      <w:pPr>
        <w:pStyle w:val="a8"/>
        <w:widowControl w:val="0"/>
        <w:numPr>
          <w:ilvl w:val="0"/>
          <w:numId w:val="120"/>
        </w:numPr>
        <w:shd w:val="clear" w:color="auto" w:fill="FFFFFF"/>
        <w:autoSpaceDE w:val="0"/>
        <w:autoSpaceDN w:val="0"/>
        <w:spacing w:after="0" w:line="276" w:lineRule="auto"/>
        <w:ind w:right="111"/>
        <w:contextualSpacing w:val="0"/>
        <w:jc w:val="both"/>
        <w:rPr>
          <w:color w:val="000000"/>
          <w:szCs w:val="24"/>
          <w:lang w:eastAsia="ru-RU"/>
        </w:rPr>
      </w:pPr>
      <w:r w:rsidRPr="00C30A1A">
        <w:rPr>
          <w:color w:val="000000"/>
          <w:szCs w:val="24"/>
          <w:lang w:eastAsia="ru-RU"/>
        </w:rPr>
        <w:t>Строительные чертежи (эскизы)</w:t>
      </w:r>
    </w:p>
    <w:p w:rsidR="003D1C7E" w:rsidRPr="00C30A1A" w:rsidRDefault="003D1C7E" w:rsidP="003D1C7E">
      <w:pPr>
        <w:tabs>
          <w:tab w:val="left" w:pos="1134"/>
        </w:tabs>
        <w:spacing w:after="0" w:line="276" w:lineRule="auto"/>
        <w:ind w:left="360"/>
        <w:jc w:val="both"/>
        <w:rPr>
          <w:b/>
          <w:szCs w:val="24"/>
        </w:rPr>
      </w:pPr>
    </w:p>
    <w:p w:rsidR="003D1C7E" w:rsidRPr="00C30A1A" w:rsidRDefault="003D1C7E" w:rsidP="003D1C7E">
      <w:pPr>
        <w:tabs>
          <w:tab w:val="left" w:pos="1134"/>
        </w:tabs>
        <w:spacing w:after="0" w:line="276" w:lineRule="auto"/>
        <w:ind w:left="360"/>
        <w:jc w:val="center"/>
        <w:rPr>
          <w:b/>
          <w:szCs w:val="24"/>
        </w:rPr>
      </w:pPr>
      <w:r w:rsidRPr="00C30A1A">
        <w:rPr>
          <w:b/>
          <w:szCs w:val="24"/>
        </w:rPr>
        <w:t>Основы информатики</w:t>
      </w:r>
    </w:p>
    <w:p w:rsidR="003D1C7E" w:rsidRPr="00C30A1A" w:rsidRDefault="003D1C7E" w:rsidP="003D1C7E">
      <w:pPr>
        <w:spacing w:after="0" w:line="276" w:lineRule="auto"/>
        <w:ind w:firstLine="709"/>
        <w:jc w:val="both"/>
        <w:rPr>
          <w:b/>
          <w:color w:val="000000"/>
          <w:szCs w:val="24"/>
        </w:rPr>
      </w:pPr>
      <w:r w:rsidRPr="00C30A1A">
        <w:rPr>
          <w:b/>
          <w:color w:val="000000"/>
          <w:szCs w:val="24"/>
        </w:rPr>
        <w:lastRenderedPageBreak/>
        <w:t>Содержание учебного предмета</w:t>
      </w:r>
    </w:p>
    <w:p w:rsidR="003D1C7E" w:rsidRPr="00C30A1A" w:rsidRDefault="003D1C7E" w:rsidP="003D1C7E">
      <w:pPr>
        <w:spacing w:after="0" w:line="276" w:lineRule="auto"/>
        <w:ind w:firstLine="709"/>
        <w:jc w:val="both"/>
        <w:rPr>
          <w:szCs w:val="24"/>
        </w:rPr>
      </w:pPr>
      <w:r w:rsidRPr="00C30A1A">
        <w:rPr>
          <w:szCs w:val="24"/>
        </w:rPr>
        <w:t xml:space="preserve">Структура содержания общеобразовательного предмета (курса) информатики в 5–6 классах основной школы может быть определена следующими укрупненными тематическими блоками (разделами): </w:t>
      </w:r>
    </w:p>
    <w:p w:rsidR="003D1C7E" w:rsidRPr="00C30A1A" w:rsidRDefault="003D1C7E" w:rsidP="003D1C7E">
      <w:pPr>
        <w:pStyle w:val="a8"/>
        <w:numPr>
          <w:ilvl w:val="0"/>
          <w:numId w:val="118"/>
        </w:numPr>
        <w:spacing w:after="0" w:line="276" w:lineRule="auto"/>
        <w:jc w:val="both"/>
        <w:rPr>
          <w:szCs w:val="24"/>
        </w:rPr>
      </w:pPr>
      <w:r w:rsidRPr="00C30A1A">
        <w:rPr>
          <w:szCs w:val="24"/>
        </w:rPr>
        <w:t xml:space="preserve">Информация вокруг нас. </w:t>
      </w:r>
    </w:p>
    <w:p w:rsidR="003D1C7E" w:rsidRPr="00C30A1A" w:rsidRDefault="003D1C7E" w:rsidP="003D1C7E">
      <w:pPr>
        <w:pStyle w:val="a8"/>
        <w:numPr>
          <w:ilvl w:val="0"/>
          <w:numId w:val="118"/>
        </w:numPr>
        <w:spacing w:after="0" w:line="276" w:lineRule="auto"/>
        <w:jc w:val="both"/>
        <w:rPr>
          <w:szCs w:val="24"/>
        </w:rPr>
      </w:pPr>
      <w:r w:rsidRPr="00C30A1A">
        <w:rPr>
          <w:szCs w:val="24"/>
        </w:rPr>
        <w:t xml:space="preserve">Информационные технологии. </w:t>
      </w:r>
    </w:p>
    <w:p w:rsidR="003D1C7E" w:rsidRPr="00C30A1A" w:rsidRDefault="003D1C7E" w:rsidP="003D1C7E">
      <w:pPr>
        <w:pStyle w:val="a8"/>
        <w:numPr>
          <w:ilvl w:val="0"/>
          <w:numId w:val="118"/>
        </w:numPr>
        <w:spacing w:after="0" w:line="276" w:lineRule="auto"/>
        <w:jc w:val="both"/>
        <w:rPr>
          <w:szCs w:val="24"/>
        </w:rPr>
      </w:pPr>
      <w:r w:rsidRPr="00C30A1A">
        <w:rPr>
          <w:szCs w:val="24"/>
        </w:rPr>
        <w:t xml:space="preserve">Информационное моделирование. </w:t>
      </w:r>
    </w:p>
    <w:p w:rsidR="003D1C7E" w:rsidRPr="00C30A1A" w:rsidRDefault="003D1C7E" w:rsidP="003D1C7E">
      <w:pPr>
        <w:pStyle w:val="a8"/>
        <w:numPr>
          <w:ilvl w:val="0"/>
          <w:numId w:val="118"/>
        </w:numPr>
        <w:spacing w:after="0" w:line="276" w:lineRule="auto"/>
        <w:jc w:val="both"/>
        <w:rPr>
          <w:szCs w:val="24"/>
        </w:rPr>
      </w:pPr>
      <w:r w:rsidRPr="00C30A1A">
        <w:rPr>
          <w:szCs w:val="24"/>
        </w:rPr>
        <w:t xml:space="preserve">Алгоритмика. </w:t>
      </w:r>
    </w:p>
    <w:p w:rsidR="003D1C7E" w:rsidRPr="00C30A1A" w:rsidRDefault="003D1C7E" w:rsidP="003D1C7E">
      <w:pPr>
        <w:spacing w:after="0" w:line="276" w:lineRule="auto"/>
        <w:ind w:firstLine="709"/>
        <w:jc w:val="both"/>
        <w:rPr>
          <w:szCs w:val="24"/>
        </w:rPr>
      </w:pPr>
      <w:r w:rsidRPr="00C30A1A">
        <w:rPr>
          <w:szCs w:val="24"/>
        </w:rPr>
        <w:t>Р</w:t>
      </w:r>
      <w:r w:rsidRPr="00C30A1A">
        <w:rPr>
          <w:b/>
          <w:szCs w:val="24"/>
        </w:rPr>
        <w:t xml:space="preserve">аздел 1. Информация вокруг нас Информация и информатика. </w:t>
      </w:r>
    </w:p>
    <w:p w:rsidR="003D1C7E" w:rsidRPr="00C30A1A" w:rsidRDefault="003D1C7E" w:rsidP="003D1C7E">
      <w:pPr>
        <w:spacing w:after="0" w:line="276" w:lineRule="auto"/>
        <w:ind w:firstLine="709"/>
        <w:jc w:val="both"/>
        <w:rPr>
          <w:szCs w:val="24"/>
        </w:rPr>
      </w:pPr>
      <w:r w:rsidRPr="00C30A1A">
        <w:rPr>
          <w:szCs w:val="24"/>
        </w:rPr>
        <w:t xml:space="preserve">Как человек получает информацию. Виды информации по способу получения. Хранение информации. Память человека и память человечества. Носители информации. Передача информации. Источник, канал, приемник. Примеры передачи информации. Электронная почта. Код, кодирование информации. Способы кодирования информации. Метод координат. Формы представления информации. Текст как форма представления информации. Табличная форма представления информации. Наглядные формы представления информации. Обработка информации. Разнообразие задач обработки информации. Изменение формы представления информации. Систематизация информации. Поиск информации. Получение новой информации. Преобразование информации по заданным правилам. «Черные ящики». Преобразование информации путем рассуждений. Разработка плана действий и его запись. Задачи на переливания. Задачи на переправы. Информация и знания. Чувственное познание окружающего мира. Абстрактное мышление. Понятие как форма мышления. </w:t>
      </w:r>
    </w:p>
    <w:p w:rsidR="003D1C7E" w:rsidRPr="00C30A1A" w:rsidRDefault="003D1C7E" w:rsidP="003D1C7E">
      <w:pPr>
        <w:spacing w:after="0" w:line="276" w:lineRule="auto"/>
        <w:ind w:firstLine="709"/>
        <w:jc w:val="both"/>
        <w:rPr>
          <w:b/>
          <w:szCs w:val="24"/>
        </w:rPr>
      </w:pPr>
      <w:r w:rsidRPr="00C30A1A">
        <w:rPr>
          <w:b/>
          <w:szCs w:val="24"/>
        </w:rPr>
        <w:t xml:space="preserve">Раздел 2. Информационные технологии </w:t>
      </w:r>
    </w:p>
    <w:p w:rsidR="003D1C7E" w:rsidRPr="00C30A1A" w:rsidRDefault="003D1C7E" w:rsidP="003D1C7E">
      <w:pPr>
        <w:spacing w:after="0" w:line="276" w:lineRule="auto"/>
        <w:ind w:firstLine="709"/>
        <w:jc w:val="both"/>
        <w:rPr>
          <w:szCs w:val="24"/>
        </w:rPr>
      </w:pPr>
      <w:r w:rsidRPr="00C30A1A">
        <w:rPr>
          <w:szCs w:val="24"/>
        </w:rPr>
        <w:t xml:space="preserve">Компьютер — универсальная машина для работы с информацией. Техника безопасности и организация рабочего места. Основные устройства компьютера, в том числе устройства для ввода информации (текста, звука, изображения) в компьютер. Компьютерные объекты. Программы и документы. Файлы и папки. Основные правила именования файлов. Элементы пользовательского интерфейса: рабочий стол; панель задач. Мышь, указатель мыши, действия с мышью. Управление компьютером с помощью мыши. Компьютерные меню. Главное меню. Запуск программ. Окно программы и его компоненты. Диалоговые окна. Основные элементы управления, имеющиеся в диалоговых окнах. Ввод информации в память компьютера. Клавиатура. Группы клавиш. Основная позиция пальцев на клавиатуре. Текстовый редактор. Правила ввода текста. Слово, предложение, абзац. Приемы редактирования (вставка, удаление и замена символов). Фрагмент. Перемещение и удаление фрагментов. Буфер обмена. Копирование фрагментов. Проверка правописания, расстановка переносов. Форматирование символов (шрифт, размер, начертание, цвет). Форматирование абзацев (выравнивание, отступ первой строки, междустрочный интервал и др.). Создание и форматирование списков. Вставка в документ таблицы, ее форматирование и заполнение данными. Компьютерная графика. Простейший графический редактор. Инструменты графического редактора. Инструменты создания простейших графических объектов. Исправление ошибок и внесение изменений. Работа с фрагментами: удаление, перемещение, копирование. Преобразование фрагментов. Устройства ввода графической информации. Мультимедийная презентация. Описание последовательно развивающихся событий (сюжет). Анимация. Возможности настройки анимации в </w:t>
      </w:r>
      <w:r w:rsidRPr="00C30A1A">
        <w:rPr>
          <w:szCs w:val="24"/>
        </w:rPr>
        <w:lastRenderedPageBreak/>
        <w:t xml:space="preserve">редакторе презентаций. Создание эффекта движения с помощью смены последовательности рисунков. </w:t>
      </w:r>
    </w:p>
    <w:p w:rsidR="003D1C7E" w:rsidRPr="00C30A1A" w:rsidRDefault="003D1C7E" w:rsidP="003D1C7E">
      <w:pPr>
        <w:spacing w:after="0" w:line="276" w:lineRule="auto"/>
        <w:ind w:firstLine="709"/>
        <w:jc w:val="both"/>
        <w:rPr>
          <w:b/>
          <w:szCs w:val="24"/>
        </w:rPr>
      </w:pPr>
      <w:r w:rsidRPr="00C30A1A">
        <w:rPr>
          <w:b/>
          <w:szCs w:val="24"/>
        </w:rPr>
        <w:t xml:space="preserve">Раздел 3. Информационное моделирование </w:t>
      </w:r>
    </w:p>
    <w:p w:rsidR="003D1C7E" w:rsidRPr="00C30A1A" w:rsidRDefault="003D1C7E" w:rsidP="003D1C7E">
      <w:pPr>
        <w:spacing w:after="0" w:line="276" w:lineRule="auto"/>
        <w:ind w:firstLine="709"/>
        <w:jc w:val="both"/>
        <w:rPr>
          <w:szCs w:val="24"/>
        </w:rPr>
      </w:pPr>
      <w:r w:rsidRPr="00C30A1A">
        <w:rPr>
          <w:szCs w:val="24"/>
        </w:rPr>
        <w:t xml:space="preserve">Объекты и их имена. Признаки объектов: свойства, действия, поведение, состояния. Отношения объектов. Разновидности объектов и их классификация. Состав объектов. Системы объектов. Модели объектов и их назначение. Информационные модели. Словесные информационные модели. Простейшие математические модели. Табличные информационные модели. Структура и правила оформления таблицы. Простые таблицы. Табличное решение логических задач. Вычислительные таблицы. Графики и диаграммы. Наглядное представление о соотношении величин. Визуализация многорядных данных. Многообразие схем. Информационные модели на графах. Деревья. </w:t>
      </w:r>
    </w:p>
    <w:p w:rsidR="003D1C7E" w:rsidRPr="00C30A1A" w:rsidRDefault="003D1C7E" w:rsidP="003D1C7E">
      <w:pPr>
        <w:spacing w:after="0" w:line="276" w:lineRule="auto"/>
        <w:ind w:firstLine="709"/>
        <w:jc w:val="both"/>
        <w:rPr>
          <w:b/>
          <w:szCs w:val="24"/>
        </w:rPr>
      </w:pPr>
      <w:r w:rsidRPr="00C30A1A">
        <w:rPr>
          <w:b/>
          <w:szCs w:val="24"/>
        </w:rPr>
        <w:t xml:space="preserve">Раздел 4. Алгоритмика </w:t>
      </w:r>
    </w:p>
    <w:p w:rsidR="003D1C7E" w:rsidRPr="00C30A1A" w:rsidRDefault="003D1C7E" w:rsidP="003D1C7E">
      <w:pPr>
        <w:tabs>
          <w:tab w:val="left" w:pos="1134"/>
        </w:tabs>
        <w:spacing w:after="0" w:line="276" w:lineRule="auto"/>
        <w:ind w:left="360"/>
        <w:jc w:val="both"/>
        <w:rPr>
          <w:szCs w:val="24"/>
        </w:rPr>
      </w:pPr>
      <w:r w:rsidRPr="00C30A1A">
        <w:rPr>
          <w:szCs w:val="24"/>
        </w:rPr>
        <w:t>Понятие исполнителя. Неформальные и формальные исполнители. Учебные исполнители (Черепаха, Кузнечик, Водолей и др.) как примеры формальных исполнителей. Их назначение, среда, режим работы, система команд. Управление исполнителями с помощью команд и их последовательностей. Что такое алгоритм. Различные формы записи алгоритмов (нумерованный список, таблица, блок-схема). Примеры линейных алгоритмов, алгоритмов с ветвлениями и повторениями (в повседневной жизни, в литературных произведениях, на уроках математики и т. д.). Составление алгоритмов (линейных, с ветвлениями и циклами) для управления исполнителями Чертежник, Водолей и др.</w:t>
      </w:r>
    </w:p>
    <w:p w:rsidR="003D1C7E" w:rsidRDefault="003D1C7E" w:rsidP="003D1C7E">
      <w:pPr>
        <w:spacing w:after="0" w:line="276" w:lineRule="auto"/>
        <w:jc w:val="both"/>
        <w:rPr>
          <w:b/>
          <w:szCs w:val="24"/>
        </w:rPr>
      </w:pPr>
    </w:p>
    <w:p w:rsidR="003D1C7E" w:rsidRDefault="003D1C7E" w:rsidP="003D1C7E">
      <w:pPr>
        <w:rPr>
          <w:b/>
          <w:szCs w:val="24"/>
        </w:rPr>
      </w:pPr>
      <w:r>
        <w:rPr>
          <w:b/>
          <w:szCs w:val="24"/>
        </w:rPr>
        <w:br w:type="page"/>
      </w:r>
    </w:p>
    <w:p w:rsidR="003D1C7E" w:rsidRDefault="003D1C7E" w:rsidP="003D1C7E">
      <w:pPr>
        <w:spacing w:after="0" w:line="276" w:lineRule="auto"/>
        <w:jc w:val="center"/>
        <w:rPr>
          <w:b/>
          <w:szCs w:val="24"/>
        </w:rPr>
      </w:pPr>
      <w:r w:rsidRPr="00C30A1A">
        <w:rPr>
          <w:b/>
          <w:szCs w:val="24"/>
        </w:rPr>
        <w:lastRenderedPageBreak/>
        <w:t xml:space="preserve">ПРОГРАММЫ </w:t>
      </w:r>
      <w:r>
        <w:rPr>
          <w:b/>
          <w:szCs w:val="24"/>
        </w:rPr>
        <w:t xml:space="preserve">КУРСОВ </w:t>
      </w:r>
      <w:r w:rsidRPr="00C30A1A">
        <w:rPr>
          <w:b/>
          <w:szCs w:val="24"/>
        </w:rPr>
        <w:t>ВНЕУРО</w:t>
      </w:r>
      <w:r>
        <w:rPr>
          <w:b/>
          <w:szCs w:val="24"/>
        </w:rPr>
        <w:t>Ч</w:t>
      </w:r>
      <w:r w:rsidRPr="00C30A1A">
        <w:rPr>
          <w:b/>
          <w:szCs w:val="24"/>
        </w:rPr>
        <w:t>НОЙ ДЕЯТЕЛЬНОСТИ УЧАЩИХСЯ</w:t>
      </w:r>
    </w:p>
    <w:p w:rsidR="003D1C7E" w:rsidRPr="00C30A1A" w:rsidRDefault="003D1C7E" w:rsidP="003D1C7E">
      <w:pPr>
        <w:spacing w:after="0" w:line="276" w:lineRule="auto"/>
        <w:jc w:val="center"/>
        <w:rPr>
          <w:b/>
          <w:szCs w:val="24"/>
        </w:rPr>
      </w:pPr>
      <w:r w:rsidRPr="00C30A1A">
        <w:rPr>
          <w:b/>
          <w:szCs w:val="24"/>
        </w:rPr>
        <w:t xml:space="preserve"> 5-9 КЛАССОВ</w:t>
      </w:r>
    </w:p>
    <w:p w:rsidR="003D1C7E" w:rsidRPr="00C30A1A" w:rsidRDefault="003D1C7E" w:rsidP="003D1C7E">
      <w:pPr>
        <w:tabs>
          <w:tab w:val="left" w:pos="426"/>
        </w:tabs>
        <w:suppressAutoHyphens/>
        <w:spacing w:after="0" w:line="276" w:lineRule="auto"/>
        <w:jc w:val="both"/>
        <w:rPr>
          <w:rStyle w:val="95"/>
          <w:i/>
          <w:szCs w:val="24"/>
        </w:rPr>
      </w:pPr>
    </w:p>
    <w:p w:rsidR="003D1C7E" w:rsidRPr="00C30A1A" w:rsidRDefault="003D1C7E" w:rsidP="003D1C7E">
      <w:pPr>
        <w:tabs>
          <w:tab w:val="left" w:pos="426"/>
        </w:tabs>
        <w:suppressAutoHyphens/>
        <w:spacing w:after="0" w:line="276" w:lineRule="auto"/>
        <w:jc w:val="center"/>
        <w:rPr>
          <w:b/>
          <w:bCs/>
          <w:color w:val="000000"/>
          <w:szCs w:val="24"/>
        </w:rPr>
      </w:pPr>
      <w:r w:rsidRPr="009F5C16">
        <w:rPr>
          <w:rStyle w:val="95"/>
          <w:szCs w:val="24"/>
        </w:rPr>
        <w:t>Программа «Перекрёсток»</w:t>
      </w:r>
    </w:p>
    <w:p w:rsidR="003D1C7E" w:rsidRPr="009F5C16" w:rsidRDefault="003D1C7E" w:rsidP="003D1C7E">
      <w:pPr>
        <w:shd w:val="clear" w:color="auto" w:fill="FFFFFF"/>
        <w:spacing w:after="0" w:line="276" w:lineRule="auto"/>
        <w:rPr>
          <w:color w:val="000000"/>
          <w:szCs w:val="24"/>
        </w:rPr>
      </w:pPr>
      <w:r w:rsidRPr="009F5C16">
        <w:rPr>
          <w:bCs/>
          <w:color w:val="000000"/>
          <w:szCs w:val="24"/>
        </w:rPr>
        <w:t>Содержание курса по внеурочной деятельности «Перекрёсток»</w:t>
      </w:r>
    </w:p>
    <w:p w:rsidR="003D1C7E" w:rsidRPr="009F5C16" w:rsidRDefault="003D1C7E" w:rsidP="003D1C7E">
      <w:pPr>
        <w:shd w:val="clear" w:color="auto" w:fill="FFFFFF"/>
        <w:spacing w:after="0" w:line="276" w:lineRule="auto"/>
        <w:jc w:val="both"/>
        <w:rPr>
          <w:color w:val="000000"/>
          <w:szCs w:val="24"/>
        </w:rPr>
      </w:pPr>
      <w:r w:rsidRPr="009F5C16">
        <w:rPr>
          <w:bCs/>
          <w:color w:val="000000"/>
          <w:szCs w:val="24"/>
        </w:rPr>
        <w:t>Раздел 1. «Юные инспектора движения» (9 часов)</w:t>
      </w:r>
    </w:p>
    <w:p w:rsidR="003D1C7E" w:rsidRPr="009F5C16" w:rsidRDefault="003D1C7E" w:rsidP="003D1C7E">
      <w:pPr>
        <w:shd w:val="clear" w:color="auto" w:fill="FFFFFF"/>
        <w:spacing w:after="0" w:line="276" w:lineRule="auto"/>
        <w:jc w:val="both"/>
        <w:rPr>
          <w:color w:val="000000"/>
          <w:szCs w:val="24"/>
        </w:rPr>
      </w:pPr>
      <w:r w:rsidRPr="009F5C16">
        <w:rPr>
          <w:bCs/>
          <w:color w:val="000000"/>
          <w:szCs w:val="24"/>
        </w:rPr>
        <w:t>Тема 1.1. Вводное занятие. Инструктаж по технике безопасности. (1 час)</w:t>
      </w:r>
    </w:p>
    <w:p w:rsidR="003D1C7E" w:rsidRPr="009F5C16" w:rsidRDefault="003D1C7E" w:rsidP="003D1C7E">
      <w:pPr>
        <w:shd w:val="clear" w:color="auto" w:fill="FFFFFF"/>
        <w:spacing w:after="0" w:line="276" w:lineRule="auto"/>
        <w:jc w:val="both"/>
        <w:rPr>
          <w:color w:val="000000"/>
          <w:szCs w:val="24"/>
        </w:rPr>
      </w:pPr>
      <w:r w:rsidRPr="009F5C16">
        <w:rPr>
          <w:color w:val="000000"/>
          <w:szCs w:val="24"/>
        </w:rPr>
        <w:t>Изучение Инструкций по технике безопасности.</w:t>
      </w:r>
    </w:p>
    <w:p w:rsidR="003D1C7E" w:rsidRPr="009F5C16" w:rsidRDefault="003D1C7E" w:rsidP="003D1C7E">
      <w:pPr>
        <w:shd w:val="clear" w:color="auto" w:fill="FFFFFF"/>
        <w:spacing w:after="0" w:line="276" w:lineRule="auto"/>
        <w:jc w:val="both"/>
        <w:rPr>
          <w:color w:val="000000"/>
          <w:szCs w:val="24"/>
        </w:rPr>
      </w:pPr>
      <w:r w:rsidRPr="009F5C16">
        <w:rPr>
          <w:bCs/>
          <w:color w:val="000000"/>
          <w:szCs w:val="24"/>
        </w:rPr>
        <w:t>Тема 1.2. Входное тестирование. (2 часа)</w:t>
      </w:r>
    </w:p>
    <w:p w:rsidR="003D1C7E" w:rsidRPr="009F5C16" w:rsidRDefault="003D1C7E" w:rsidP="003D1C7E">
      <w:pPr>
        <w:shd w:val="clear" w:color="auto" w:fill="FFFFFF"/>
        <w:spacing w:after="0" w:line="276" w:lineRule="auto"/>
        <w:jc w:val="both"/>
        <w:rPr>
          <w:color w:val="000000"/>
          <w:szCs w:val="24"/>
        </w:rPr>
      </w:pPr>
      <w:r w:rsidRPr="009F5C16">
        <w:rPr>
          <w:color w:val="000000"/>
          <w:szCs w:val="24"/>
        </w:rPr>
        <w:t>Прохождение обучающимися входного тестирования на знания правил дорожного движения.</w:t>
      </w:r>
    </w:p>
    <w:p w:rsidR="003D1C7E" w:rsidRPr="009F5C16" w:rsidRDefault="003D1C7E" w:rsidP="003D1C7E">
      <w:pPr>
        <w:shd w:val="clear" w:color="auto" w:fill="FFFFFF"/>
        <w:spacing w:after="0" w:line="276" w:lineRule="auto"/>
        <w:jc w:val="both"/>
        <w:rPr>
          <w:color w:val="000000"/>
          <w:szCs w:val="24"/>
        </w:rPr>
      </w:pPr>
      <w:r w:rsidRPr="009F5C16">
        <w:rPr>
          <w:bCs/>
          <w:color w:val="000000"/>
          <w:szCs w:val="24"/>
        </w:rPr>
        <w:t>Тема 1.3. Отряды Юных инспекторов движения. (2 часа)</w:t>
      </w:r>
    </w:p>
    <w:p w:rsidR="003D1C7E" w:rsidRPr="009F5C16" w:rsidRDefault="003D1C7E" w:rsidP="003D1C7E">
      <w:pPr>
        <w:shd w:val="clear" w:color="auto" w:fill="FFFFFF"/>
        <w:spacing w:after="0" w:line="276" w:lineRule="auto"/>
        <w:jc w:val="both"/>
        <w:rPr>
          <w:color w:val="000000"/>
          <w:szCs w:val="24"/>
        </w:rPr>
      </w:pPr>
      <w:r w:rsidRPr="009F5C16">
        <w:rPr>
          <w:color w:val="000000"/>
          <w:szCs w:val="24"/>
        </w:rPr>
        <w:t>Знакомство с Положением о детских и подростковых объединениях в сфере безопасности дорожного движения отрядах юных инспекторов движения.</w:t>
      </w:r>
    </w:p>
    <w:p w:rsidR="003D1C7E" w:rsidRPr="009F5C16" w:rsidRDefault="003D1C7E" w:rsidP="003D1C7E">
      <w:pPr>
        <w:shd w:val="clear" w:color="auto" w:fill="FFFFFF"/>
        <w:spacing w:after="0" w:line="276" w:lineRule="auto"/>
        <w:jc w:val="both"/>
        <w:rPr>
          <w:color w:val="000000"/>
          <w:szCs w:val="24"/>
        </w:rPr>
      </w:pPr>
      <w:r w:rsidRPr="009F5C16">
        <w:rPr>
          <w:bCs/>
          <w:color w:val="000000"/>
          <w:szCs w:val="24"/>
        </w:rPr>
        <w:t>Тема 1.4. Подготовка к конкурсу «Безопасное колесо». (4 часа)</w:t>
      </w:r>
    </w:p>
    <w:p w:rsidR="003D1C7E" w:rsidRPr="009F5C16" w:rsidRDefault="003D1C7E" w:rsidP="003D1C7E">
      <w:pPr>
        <w:shd w:val="clear" w:color="auto" w:fill="FFFFFF"/>
        <w:spacing w:after="0" w:line="276" w:lineRule="auto"/>
        <w:jc w:val="both"/>
        <w:rPr>
          <w:color w:val="000000"/>
          <w:szCs w:val="24"/>
        </w:rPr>
      </w:pPr>
      <w:r w:rsidRPr="009F5C16">
        <w:rPr>
          <w:color w:val="000000"/>
          <w:szCs w:val="24"/>
        </w:rPr>
        <w:t>Знакомство с положением о конкурсе-фестивале «Безопасное колесо». Практические и теоретические занятия по основным видам соревнований. Соревнования обучающихся по этапам конкурса «Безопасное колесо».</w:t>
      </w:r>
    </w:p>
    <w:p w:rsidR="003D1C7E" w:rsidRPr="009F5C16" w:rsidRDefault="003D1C7E" w:rsidP="003D1C7E">
      <w:pPr>
        <w:shd w:val="clear" w:color="auto" w:fill="FFFFFF"/>
        <w:spacing w:after="0" w:line="276" w:lineRule="auto"/>
        <w:jc w:val="both"/>
        <w:rPr>
          <w:color w:val="000000"/>
          <w:szCs w:val="24"/>
        </w:rPr>
      </w:pPr>
      <w:r w:rsidRPr="009F5C16">
        <w:rPr>
          <w:bCs/>
          <w:color w:val="000000"/>
          <w:szCs w:val="24"/>
        </w:rPr>
        <w:t>Раздел 2: «Обеспечение безопасности дорожного движения» (24 часа)</w:t>
      </w:r>
    </w:p>
    <w:p w:rsidR="003D1C7E" w:rsidRPr="009F5C16" w:rsidRDefault="003D1C7E" w:rsidP="003D1C7E">
      <w:pPr>
        <w:shd w:val="clear" w:color="auto" w:fill="FFFFFF"/>
        <w:spacing w:after="0" w:line="276" w:lineRule="auto"/>
        <w:jc w:val="both"/>
        <w:rPr>
          <w:color w:val="000000"/>
          <w:szCs w:val="24"/>
        </w:rPr>
      </w:pPr>
      <w:r w:rsidRPr="009F5C16">
        <w:rPr>
          <w:bCs/>
          <w:color w:val="000000"/>
          <w:szCs w:val="24"/>
        </w:rPr>
        <w:t>Тема 2.1. Современные транспортные средства – источник повышенной опасности. (1 час)</w:t>
      </w:r>
    </w:p>
    <w:p w:rsidR="003D1C7E" w:rsidRPr="009F5C16" w:rsidRDefault="003D1C7E" w:rsidP="003D1C7E">
      <w:pPr>
        <w:shd w:val="clear" w:color="auto" w:fill="FFFFFF"/>
        <w:spacing w:after="0" w:line="276" w:lineRule="auto"/>
        <w:jc w:val="both"/>
        <w:rPr>
          <w:color w:val="000000"/>
          <w:szCs w:val="24"/>
        </w:rPr>
      </w:pPr>
      <w:r w:rsidRPr="009F5C16">
        <w:rPr>
          <w:color w:val="000000"/>
          <w:szCs w:val="24"/>
        </w:rPr>
        <w:t>Краткие сведения и технические характеристики транспортных средств. Понятие остановочного и тормозного пути автомобиля. Активная и пассивная безопасность автомобиля. Из истории конструкции автомобиля, велосипеда.</w:t>
      </w:r>
    </w:p>
    <w:p w:rsidR="003D1C7E" w:rsidRPr="009F5C16" w:rsidRDefault="003D1C7E" w:rsidP="003D1C7E">
      <w:pPr>
        <w:shd w:val="clear" w:color="auto" w:fill="FFFFFF"/>
        <w:spacing w:after="0" w:line="276" w:lineRule="auto"/>
        <w:jc w:val="both"/>
        <w:rPr>
          <w:color w:val="000000"/>
          <w:szCs w:val="24"/>
        </w:rPr>
      </w:pPr>
      <w:r w:rsidRPr="009F5C16">
        <w:rPr>
          <w:bCs/>
          <w:color w:val="000000"/>
          <w:szCs w:val="24"/>
        </w:rPr>
        <w:t>Тема 2.2.</w:t>
      </w:r>
      <w:r w:rsidRPr="009F5C16">
        <w:rPr>
          <w:color w:val="000000"/>
          <w:szCs w:val="24"/>
        </w:rPr>
        <w:t> </w:t>
      </w:r>
      <w:r w:rsidRPr="009F5C16">
        <w:rPr>
          <w:bCs/>
          <w:color w:val="000000"/>
          <w:szCs w:val="24"/>
        </w:rPr>
        <w:t>Чрезвычайные ситуации на транспорте. (2 часа)</w:t>
      </w:r>
    </w:p>
    <w:p w:rsidR="003D1C7E" w:rsidRPr="009F5C16" w:rsidRDefault="003D1C7E" w:rsidP="003D1C7E">
      <w:pPr>
        <w:shd w:val="clear" w:color="auto" w:fill="FFFFFF"/>
        <w:spacing w:after="0" w:line="276" w:lineRule="auto"/>
        <w:jc w:val="both"/>
        <w:rPr>
          <w:color w:val="000000"/>
          <w:szCs w:val="24"/>
        </w:rPr>
      </w:pPr>
      <w:r w:rsidRPr="009F5C16">
        <w:rPr>
          <w:color w:val="000000"/>
          <w:szCs w:val="24"/>
        </w:rPr>
        <w:t>Понятие чрезвычайной ситуации (ЧС). Отличие ЧС от аварии, дорожно-транспортного происшествия (ДТП). Поведение при столкновении автомобилей, при пожаре в автомобиле. Средства пожаротушения в автомобиле. Падение автомобиля в воду, попадание молнии в автомобиль.</w:t>
      </w:r>
    </w:p>
    <w:p w:rsidR="003D1C7E" w:rsidRPr="009F5C16" w:rsidRDefault="003D1C7E" w:rsidP="003D1C7E">
      <w:pPr>
        <w:shd w:val="clear" w:color="auto" w:fill="FFFFFF"/>
        <w:spacing w:after="0" w:line="276" w:lineRule="auto"/>
        <w:jc w:val="both"/>
        <w:rPr>
          <w:color w:val="000000"/>
          <w:szCs w:val="24"/>
        </w:rPr>
      </w:pPr>
      <w:r w:rsidRPr="009F5C16">
        <w:rPr>
          <w:color w:val="000000"/>
          <w:szCs w:val="24"/>
        </w:rPr>
        <w:t>Виды наземного общественного транспорта. Метро и опасности при пользовании им (на эскалаторе, на платформе в вагоне метро).</w:t>
      </w:r>
    </w:p>
    <w:p w:rsidR="003D1C7E" w:rsidRPr="009F5C16" w:rsidRDefault="003D1C7E" w:rsidP="003D1C7E">
      <w:pPr>
        <w:shd w:val="clear" w:color="auto" w:fill="FFFFFF"/>
        <w:spacing w:after="0" w:line="276" w:lineRule="auto"/>
        <w:jc w:val="both"/>
        <w:rPr>
          <w:color w:val="000000"/>
          <w:szCs w:val="24"/>
        </w:rPr>
      </w:pPr>
      <w:r w:rsidRPr="009F5C16">
        <w:rPr>
          <w:color w:val="000000"/>
          <w:szCs w:val="24"/>
        </w:rPr>
        <w:t>Железнодорожный транспорт и опасности при пользовании им. Поведение при пожаре в поезде.</w:t>
      </w:r>
    </w:p>
    <w:p w:rsidR="003D1C7E" w:rsidRPr="009F5C16" w:rsidRDefault="003D1C7E" w:rsidP="003D1C7E">
      <w:pPr>
        <w:shd w:val="clear" w:color="auto" w:fill="FFFFFF"/>
        <w:spacing w:after="0" w:line="276" w:lineRule="auto"/>
        <w:jc w:val="both"/>
        <w:rPr>
          <w:color w:val="000000"/>
          <w:szCs w:val="24"/>
        </w:rPr>
      </w:pPr>
      <w:r w:rsidRPr="009F5C16">
        <w:rPr>
          <w:color w:val="000000"/>
          <w:szCs w:val="24"/>
        </w:rPr>
        <w:t>Водный транспорт. Средства спасения. Действия при пожаре, эвакуация. Нахождение в море.</w:t>
      </w:r>
    </w:p>
    <w:p w:rsidR="003D1C7E" w:rsidRPr="009F5C16" w:rsidRDefault="003D1C7E" w:rsidP="003D1C7E">
      <w:pPr>
        <w:shd w:val="clear" w:color="auto" w:fill="FFFFFF"/>
        <w:spacing w:after="0" w:line="276" w:lineRule="auto"/>
        <w:jc w:val="both"/>
        <w:rPr>
          <w:color w:val="000000"/>
          <w:szCs w:val="24"/>
        </w:rPr>
      </w:pPr>
      <w:r w:rsidRPr="009F5C16">
        <w:rPr>
          <w:color w:val="000000"/>
          <w:szCs w:val="24"/>
        </w:rPr>
        <w:t>Воздушный транспорт. Предварительные меры безопасности. Поведение во время аварии, при пожаре в самолете. Из истории развития видов транспорта.</w:t>
      </w:r>
    </w:p>
    <w:p w:rsidR="003D1C7E" w:rsidRPr="009F5C16" w:rsidRDefault="003D1C7E" w:rsidP="003D1C7E">
      <w:pPr>
        <w:shd w:val="clear" w:color="auto" w:fill="FFFFFF"/>
        <w:spacing w:after="0" w:line="276" w:lineRule="auto"/>
        <w:jc w:val="both"/>
        <w:rPr>
          <w:color w:val="000000"/>
          <w:szCs w:val="24"/>
        </w:rPr>
      </w:pPr>
      <w:r w:rsidRPr="009F5C16">
        <w:rPr>
          <w:bCs/>
          <w:color w:val="000000"/>
          <w:szCs w:val="24"/>
        </w:rPr>
        <w:t>Тема 2.3. Дорога, ее элементы и правила поведения на ней. Дорога – зона повышенной опасности. (1 час)</w:t>
      </w:r>
    </w:p>
    <w:p w:rsidR="003D1C7E" w:rsidRPr="009F5C16" w:rsidRDefault="003D1C7E" w:rsidP="003D1C7E">
      <w:pPr>
        <w:shd w:val="clear" w:color="auto" w:fill="FFFFFF"/>
        <w:spacing w:after="0" w:line="276" w:lineRule="auto"/>
        <w:jc w:val="both"/>
        <w:rPr>
          <w:color w:val="000000"/>
          <w:szCs w:val="24"/>
        </w:rPr>
      </w:pPr>
      <w:r w:rsidRPr="009F5C16">
        <w:rPr>
          <w:color w:val="000000"/>
          <w:szCs w:val="24"/>
        </w:rPr>
        <w:t>Из истории дорог. Элементы дороги. Дисциплина на дороге. Обязанности пешеходов при движении по тротуару. Опасности, подстерегающие пешехода на тротуаре. Движение по дороге группой. Движение в жилых зонах. Наиболее опасные места на дороге. Опасности по дороге в школу.</w:t>
      </w:r>
    </w:p>
    <w:p w:rsidR="003D1C7E" w:rsidRPr="009F5C16" w:rsidRDefault="003D1C7E" w:rsidP="003D1C7E">
      <w:pPr>
        <w:shd w:val="clear" w:color="auto" w:fill="FFFFFF"/>
        <w:spacing w:after="0" w:line="276" w:lineRule="auto"/>
        <w:jc w:val="both"/>
        <w:rPr>
          <w:color w:val="000000"/>
          <w:szCs w:val="24"/>
        </w:rPr>
      </w:pPr>
      <w:r w:rsidRPr="009F5C16">
        <w:rPr>
          <w:bCs/>
          <w:color w:val="000000"/>
          <w:szCs w:val="24"/>
        </w:rPr>
        <w:t>Тема 2.4. Дорожно-транспортные происшествия. (1 час)</w:t>
      </w:r>
    </w:p>
    <w:p w:rsidR="003D1C7E" w:rsidRPr="009F5C16" w:rsidRDefault="003D1C7E" w:rsidP="003D1C7E">
      <w:pPr>
        <w:shd w:val="clear" w:color="auto" w:fill="FFFFFF"/>
        <w:spacing w:after="0" w:line="276" w:lineRule="auto"/>
        <w:jc w:val="both"/>
        <w:rPr>
          <w:color w:val="000000"/>
          <w:szCs w:val="24"/>
        </w:rPr>
      </w:pPr>
      <w:r w:rsidRPr="009F5C16">
        <w:rPr>
          <w:color w:val="000000"/>
          <w:szCs w:val="24"/>
        </w:rPr>
        <w:t xml:space="preserve">Виды дорожно-транспортных происшествий (ДТП). Виды ДТП. Причины и последствия ДТП. ДТП, связанные с велосипедистами, катанием на роликах и др. Зависимость ДТП от </w:t>
      </w:r>
      <w:r w:rsidRPr="009F5C16">
        <w:rPr>
          <w:color w:val="000000"/>
          <w:szCs w:val="24"/>
        </w:rPr>
        <w:lastRenderedPageBreak/>
        <w:t>поведения на дороге человека, от конструкции автомобиля, от состояния дороги Понятие дорожной «ловушки». Из истории ДТП.</w:t>
      </w:r>
    </w:p>
    <w:p w:rsidR="003D1C7E" w:rsidRPr="009F5C16" w:rsidRDefault="003D1C7E" w:rsidP="003D1C7E">
      <w:pPr>
        <w:shd w:val="clear" w:color="auto" w:fill="FFFFFF"/>
        <w:spacing w:after="0" w:line="276" w:lineRule="auto"/>
        <w:jc w:val="both"/>
        <w:rPr>
          <w:color w:val="000000"/>
          <w:szCs w:val="24"/>
        </w:rPr>
      </w:pPr>
      <w:r w:rsidRPr="009F5C16">
        <w:rPr>
          <w:bCs/>
          <w:color w:val="000000"/>
          <w:szCs w:val="24"/>
        </w:rPr>
        <w:t>Тема 2.5. Элементы улиц и дорог. Знаки дорожного движения. (3 часа)</w:t>
      </w:r>
    </w:p>
    <w:p w:rsidR="003D1C7E" w:rsidRPr="009F5C16" w:rsidRDefault="003D1C7E" w:rsidP="003D1C7E">
      <w:pPr>
        <w:shd w:val="clear" w:color="auto" w:fill="FFFFFF"/>
        <w:spacing w:after="0" w:line="276" w:lineRule="auto"/>
        <w:jc w:val="both"/>
        <w:rPr>
          <w:color w:val="000000"/>
          <w:szCs w:val="24"/>
        </w:rPr>
      </w:pPr>
      <w:r w:rsidRPr="009F5C16">
        <w:rPr>
          <w:color w:val="000000"/>
          <w:szCs w:val="24"/>
        </w:rPr>
        <w:t>Виды и элементы дорог. Разметка. Разновидности горизонтальной и вертикальной разметки. Разметка для пешеходов и велосипедистов. Временная дорожная разметка. Знакомство со знаками дорожного движения (предупреждающие знаки, знаки приоритета, предписывающие знаки, знаки особых предписаний, информационные знаки, знаки сервиса, знаки дополнительной информации (таблички)).</w:t>
      </w:r>
    </w:p>
    <w:p w:rsidR="003D1C7E" w:rsidRPr="009F5C16" w:rsidRDefault="003D1C7E" w:rsidP="003D1C7E">
      <w:pPr>
        <w:shd w:val="clear" w:color="auto" w:fill="FFFFFF"/>
        <w:spacing w:after="0" w:line="276" w:lineRule="auto"/>
        <w:jc w:val="both"/>
        <w:rPr>
          <w:color w:val="000000"/>
          <w:szCs w:val="24"/>
        </w:rPr>
      </w:pPr>
      <w:r w:rsidRPr="009F5C16">
        <w:rPr>
          <w:bCs/>
          <w:color w:val="000000"/>
          <w:szCs w:val="24"/>
        </w:rPr>
        <w:t>Тема 2.6. Пешеходные переходы. (1 час)</w:t>
      </w:r>
    </w:p>
    <w:p w:rsidR="003D1C7E" w:rsidRPr="009F5C16" w:rsidRDefault="003D1C7E" w:rsidP="003D1C7E">
      <w:pPr>
        <w:shd w:val="clear" w:color="auto" w:fill="FFFFFF"/>
        <w:spacing w:after="0" w:line="276" w:lineRule="auto"/>
        <w:jc w:val="both"/>
        <w:rPr>
          <w:color w:val="000000"/>
          <w:szCs w:val="24"/>
        </w:rPr>
      </w:pPr>
      <w:r w:rsidRPr="009F5C16">
        <w:rPr>
          <w:color w:val="000000"/>
          <w:szCs w:val="24"/>
        </w:rPr>
        <w:t>Правила перехода дороги с двусторонним и односторонним движением. Правила перехода дороги, если в зоне видимости отсутствует пешеходный переход или перекресток. Опасные ситуации при переходе дороги.</w:t>
      </w:r>
    </w:p>
    <w:p w:rsidR="003D1C7E" w:rsidRPr="009F5C16" w:rsidRDefault="003D1C7E" w:rsidP="003D1C7E">
      <w:pPr>
        <w:shd w:val="clear" w:color="auto" w:fill="FFFFFF"/>
        <w:spacing w:after="0" w:line="276" w:lineRule="auto"/>
        <w:jc w:val="both"/>
        <w:rPr>
          <w:color w:val="000000"/>
          <w:szCs w:val="24"/>
        </w:rPr>
      </w:pPr>
      <w:r w:rsidRPr="009F5C16">
        <w:rPr>
          <w:bCs/>
          <w:color w:val="000000"/>
          <w:szCs w:val="24"/>
        </w:rPr>
        <w:t>Тема 2.7. Нерегулируемые перекрёстки. (2 часа)</w:t>
      </w:r>
    </w:p>
    <w:p w:rsidR="003D1C7E" w:rsidRPr="009F5C16" w:rsidRDefault="003D1C7E" w:rsidP="003D1C7E">
      <w:pPr>
        <w:shd w:val="clear" w:color="auto" w:fill="FFFFFF"/>
        <w:spacing w:after="0" w:line="276" w:lineRule="auto"/>
        <w:jc w:val="both"/>
        <w:rPr>
          <w:color w:val="000000"/>
          <w:szCs w:val="24"/>
        </w:rPr>
      </w:pPr>
      <w:r w:rsidRPr="009F5C16">
        <w:rPr>
          <w:color w:val="000000"/>
          <w:szCs w:val="24"/>
        </w:rPr>
        <w:t>Правила перехода проезжей части на нерегулируемом перекрестке. Опасные ситуации при переходе проезжей части на нерегулируемом перекрестке. Нерегулируемые перекрестки в микрорайоне образовательного учреждения.</w:t>
      </w:r>
    </w:p>
    <w:p w:rsidR="003D1C7E" w:rsidRPr="009F5C16" w:rsidRDefault="003D1C7E" w:rsidP="003D1C7E">
      <w:pPr>
        <w:shd w:val="clear" w:color="auto" w:fill="FFFFFF"/>
        <w:spacing w:after="0" w:line="276" w:lineRule="auto"/>
        <w:jc w:val="both"/>
        <w:rPr>
          <w:color w:val="000000"/>
          <w:szCs w:val="24"/>
        </w:rPr>
      </w:pPr>
      <w:r w:rsidRPr="009F5C16">
        <w:rPr>
          <w:bCs/>
          <w:color w:val="000000"/>
          <w:szCs w:val="24"/>
        </w:rPr>
        <w:t>Тема 2.8. Регулируемые перекрестки. Светофор. (2 часа)</w:t>
      </w:r>
    </w:p>
    <w:p w:rsidR="003D1C7E" w:rsidRPr="009F5C16" w:rsidRDefault="003D1C7E" w:rsidP="003D1C7E">
      <w:pPr>
        <w:shd w:val="clear" w:color="auto" w:fill="FFFFFF"/>
        <w:spacing w:after="0" w:line="276" w:lineRule="auto"/>
        <w:jc w:val="both"/>
        <w:rPr>
          <w:color w:val="000000"/>
          <w:szCs w:val="24"/>
        </w:rPr>
      </w:pPr>
      <w:r w:rsidRPr="009F5C16">
        <w:rPr>
          <w:color w:val="000000"/>
          <w:szCs w:val="24"/>
        </w:rPr>
        <w:t>Назначение светофора. Сигналы светофора и их значение. Типы светофоров. Опасные ситуации при переходе проезжей части на регулируемом перекрестке. Из истории светофора.</w:t>
      </w:r>
    </w:p>
    <w:p w:rsidR="003D1C7E" w:rsidRPr="009F5C16" w:rsidRDefault="003D1C7E" w:rsidP="003D1C7E">
      <w:pPr>
        <w:shd w:val="clear" w:color="auto" w:fill="FFFFFF"/>
        <w:spacing w:after="0" w:line="276" w:lineRule="auto"/>
        <w:jc w:val="both"/>
        <w:rPr>
          <w:color w:val="000000"/>
          <w:szCs w:val="24"/>
        </w:rPr>
      </w:pPr>
      <w:r w:rsidRPr="009F5C16">
        <w:rPr>
          <w:bCs/>
          <w:color w:val="000000"/>
          <w:szCs w:val="24"/>
        </w:rPr>
        <w:t>Тема 2.9. Остановочный путь и скорость автомобиля. (1 час)</w:t>
      </w:r>
    </w:p>
    <w:p w:rsidR="003D1C7E" w:rsidRPr="009F5C16" w:rsidRDefault="003D1C7E" w:rsidP="003D1C7E">
      <w:pPr>
        <w:shd w:val="clear" w:color="auto" w:fill="FFFFFF"/>
        <w:spacing w:after="0" w:line="276" w:lineRule="auto"/>
        <w:jc w:val="both"/>
        <w:rPr>
          <w:color w:val="000000"/>
          <w:szCs w:val="24"/>
        </w:rPr>
      </w:pPr>
      <w:r w:rsidRPr="009F5C16">
        <w:rPr>
          <w:color w:val="000000"/>
          <w:szCs w:val="24"/>
        </w:rPr>
        <w:t>Скорость движения и торможение автомобиля. Остановочный и тормозной путь. Особенности движения пешеходов в различное время суток.</w:t>
      </w:r>
    </w:p>
    <w:p w:rsidR="003D1C7E" w:rsidRPr="009F5C16" w:rsidRDefault="003D1C7E" w:rsidP="003D1C7E">
      <w:pPr>
        <w:shd w:val="clear" w:color="auto" w:fill="FFFFFF"/>
        <w:spacing w:after="0" w:line="276" w:lineRule="auto"/>
        <w:jc w:val="both"/>
        <w:rPr>
          <w:color w:val="000000"/>
          <w:szCs w:val="24"/>
        </w:rPr>
      </w:pPr>
      <w:r w:rsidRPr="009F5C16">
        <w:rPr>
          <w:bCs/>
          <w:color w:val="000000"/>
          <w:szCs w:val="24"/>
        </w:rPr>
        <w:t>Тема 2.10. Где можно и где нельзя играть детям? (1 час)</w:t>
      </w:r>
    </w:p>
    <w:p w:rsidR="003D1C7E" w:rsidRPr="009F5C16" w:rsidRDefault="003D1C7E" w:rsidP="003D1C7E">
      <w:pPr>
        <w:shd w:val="clear" w:color="auto" w:fill="FFFFFF"/>
        <w:spacing w:after="0" w:line="276" w:lineRule="auto"/>
        <w:jc w:val="both"/>
        <w:rPr>
          <w:color w:val="000000"/>
          <w:szCs w:val="24"/>
        </w:rPr>
      </w:pPr>
      <w:r w:rsidRPr="009F5C16">
        <w:rPr>
          <w:color w:val="000000"/>
          <w:szCs w:val="24"/>
        </w:rPr>
        <w:t>Места для игр и езды на самокатных средствах в городе и за городом. Опасность игры вблизи проезжей части и железнодорожных путей. Места, разрешенные для игр в микрорайоне школы и дома.</w:t>
      </w:r>
    </w:p>
    <w:p w:rsidR="003D1C7E" w:rsidRPr="009F5C16" w:rsidRDefault="003D1C7E" w:rsidP="003D1C7E">
      <w:pPr>
        <w:shd w:val="clear" w:color="auto" w:fill="FFFFFF"/>
        <w:spacing w:after="0" w:line="276" w:lineRule="auto"/>
        <w:jc w:val="both"/>
        <w:rPr>
          <w:color w:val="000000"/>
          <w:szCs w:val="24"/>
        </w:rPr>
      </w:pPr>
      <w:r w:rsidRPr="009F5C16">
        <w:rPr>
          <w:bCs/>
          <w:color w:val="000000"/>
          <w:szCs w:val="24"/>
        </w:rPr>
        <w:t>Тема 2.11. Велосипед. Правила дорожного движения для велосипедистов. (9 часов)</w:t>
      </w:r>
    </w:p>
    <w:p w:rsidR="003D1C7E" w:rsidRPr="009F5C16" w:rsidRDefault="003D1C7E" w:rsidP="003D1C7E">
      <w:pPr>
        <w:shd w:val="clear" w:color="auto" w:fill="FFFFFF"/>
        <w:spacing w:after="0" w:line="276" w:lineRule="auto"/>
        <w:jc w:val="both"/>
        <w:rPr>
          <w:color w:val="000000"/>
          <w:szCs w:val="24"/>
        </w:rPr>
      </w:pPr>
      <w:r w:rsidRPr="009F5C16">
        <w:rPr>
          <w:color w:val="000000"/>
          <w:szCs w:val="24"/>
        </w:rPr>
        <w:t>История создания велосипеда, его устройство. Возрастные ограничения по управлению велосипедом. Правила вождения, маневрирования. Сигналы, подаваемые во время движения. Движение группы велосипедистов. Велосипедная дорожка, особенности движения на ней.</w:t>
      </w:r>
    </w:p>
    <w:p w:rsidR="003D1C7E" w:rsidRPr="009F5C16" w:rsidRDefault="003D1C7E" w:rsidP="003D1C7E">
      <w:pPr>
        <w:shd w:val="clear" w:color="auto" w:fill="FFFFFF"/>
        <w:spacing w:after="0" w:line="276" w:lineRule="auto"/>
        <w:jc w:val="both"/>
        <w:rPr>
          <w:color w:val="000000"/>
          <w:szCs w:val="24"/>
        </w:rPr>
      </w:pPr>
      <w:r w:rsidRPr="009F5C16">
        <w:rPr>
          <w:bCs/>
          <w:color w:val="000000"/>
          <w:szCs w:val="24"/>
        </w:rPr>
        <w:t>Раздел 3. Итоговое тестирование. (1 час)</w:t>
      </w:r>
    </w:p>
    <w:p w:rsidR="003D1C7E" w:rsidRPr="009F5C16" w:rsidRDefault="003D1C7E" w:rsidP="003D1C7E">
      <w:pPr>
        <w:shd w:val="clear" w:color="auto" w:fill="FFFFFF"/>
        <w:spacing w:after="0" w:line="276" w:lineRule="auto"/>
        <w:jc w:val="both"/>
        <w:rPr>
          <w:color w:val="000000"/>
          <w:szCs w:val="24"/>
        </w:rPr>
      </w:pPr>
      <w:r w:rsidRPr="009F5C16">
        <w:rPr>
          <w:bCs/>
          <w:color w:val="000000"/>
          <w:szCs w:val="24"/>
        </w:rPr>
        <w:t>Тема 3.1. Зачёт по правилам дорожного движения. (1час)</w:t>
      </w:r>
    </w:p>
    <w:p w:rsidR="003D1C7E" w:rsidRPr="009F5C16" w:rsidRDefault="003D1C7E" w:rsidP="003D1C7E">
      <w:pPr>
        <w:shd w:val="clear" w:color="auto" w:fill="FFFFFF"/>
        <w:spacing w:after="0" w:line="276" w:lineRule="auto"/>
        <w:jc w:val="both"/>
        <w:rPr>
          <w:color w:val="000000"/>
          <w:szCs w:val="24"/>
        </w:rPr>
      </w:pPr>
      <w:r w:rsidRPr="009F5C16">
        <w:rPr>
          <w:color w:val="000000"/>
          <w:szCs w:val="24"/>
        </w:rPr>
        <w:t xml:space="preserve">Тестирование по ПДД. </w:t>
      </w:r>
    </w:p>
    <w:p w:rsidR="003D1C7E" w:rsidRPr="009F5C16" w:rsidRDefault="003D1C7E" w:rsidP="003D1C7E">
      <w:pPr>
        <w:tabs>
          <w:tab w:val="left" w:pos="426"/>
        </w:tabs>
        <w:suppressAutoHyphens/>
        <w:spacing w:after="0" w:line="276" w:lineRule="auto"/>
        <w:jc w:val="center"/>
        <w:rPr>
          <w:rStyle w:val="95"/>
          <w:szCs w:val="24"/>
        </w:rPr>
      </w:pPr>
      <w:r w:rsidRPr="009F5C16">
        <w:rPr>
          <w:rStyle w:val="95"/>
          <w:szCs w:val="24"/>
        </w:rPr>
        <w:t xml:space="preserve"> «Новодвинск литературный»</w:t>
      </w:r>
    </w:p>
    <w:p w:rsidR="003D1C7E" w:rsidRPr="00C30A1A" w:rsidRDefault="003D1C7E" w:rsidP="003D1C7E">
      <w:pPr>
        <w:spacing w:after="0" w:line="276" w:lineRule="auto"/>
        <w:jc w:val="both"/>
        <w:rPr>
          <w:szCs w:val="24"/>
        </w:rPr>
      </w:pPr>
      <w:r w:rsidRPr="00C30A1A">
        <w:rPr>
          <w:b/>
          <w:szCs w:val="24"/>
        </w:rPr>
        <w:t xml:space="preserve">Целью </w:t>
      </w:r>
      <w:r w:rsidRPr="00C30A1A">
        <w:rPr>
          <w:szCs w:val="24"/>
        </w:rPr>
        <w:t>реализации внеурочной деятельности «Новодвинск литературный» является изучение литературы родного города и привитие любви к малой родине.</w:t>
      </w:r>
    </w:p>
    <w:p w:rsidR="003D1C7E" w:rsidRPr="00C30A1A" w:rsidRDefault="003D1C7E" w:rsidP="003D1C7E">
      <w:pPr>
        <w:spacing w:after="0" w:line="276" w:lineRule="auto"/>
        <w:jc w:val="both"/>
        <w:rPr>
          <w:b/>
          <w:szCs w:val="24"/>
        </w:rPr>
      </w:pPr>
      <w:r w:rsidRPr="00C30A1A">
        <w:rPr>
          <w:b/>
          <w:szCs w:val="24"/>
        </w:rPr>
        <w:t>Задачи:</w:t>
      </w:r>
    </w:p>
    <w:p w:rsidR="003D1C7E" w:rsidRPr="00C30A1A" w:rsidRDefault="003D1C7E" w:rsidP="003D1C7E">
      <w:pPr>
        <w:pStyle w:val="a8"/>
        <w:numPr>
          <w:ilvl w:val="0"/>
          <w:numId w:val="122"/>
        </w:numPr>
        <w:spacing w:after="0" w:line="276" w:lineRule="auto"/>
        <w:jc w:val="both"/>
        <w:rPr>
          <w:szCs w:val="24"/>
        </w:rPr>
      </w:pPr>
      <w:r w:rsidRPr="00C30A1A">
        <w:rPr>
          <w:szCs w:val="24"/>
        </w:rPr>
        <w:t>обогащать жизненные впечатления учащихся на примере литературных произведений;</w:t>
      </w:r>
    </w:p>
    <w:p w:rsidR="003D1C7E" w:rsidRPr="00C30A1A" w:rsidRDefault="003D1C7E" w:rsidP="003D1C7E">
      <w:pPr>
        <w:pStyle w:val="a8"/>
        <w:numPr>
          <w:ilvl w:val="0"/>
          <w:numId w:val="122"/>
        </w:numPr>
        <w:spacing w:after="0" w:line="276" w:lineRule="auto"/>
        <w:jc w:val="both"/>
        <w:rPr>
          <w:szCs w:val="24"/>
        </w:rPr>
      </w:pPr>
      <w:r w:rsidRPr="00C30A1A">
        <w:rPr>
          <w:szCs w:val="24"/>
        </w:rPr>
        <w:t>формировать интерес к авторам и их литературным произведениям;</w:t>
      </w:r>
    </w:p>
    <w:p w:rsidR="003D1C7E" w:rsidRPr="00C30A1A" w:rsidRDefault="003D1C7E" w:rsidP="003D1C7E">
      <w:pPr>
        <w:pStyle w:val="a8"/>
        <w:numPr>
          <w:ilvl w:val="0"/>
          <w:numId w:val="122"/>
        </w:numPr>
        <w:spacing w:after="0" w:line="276" w:lineRule="auto"/>
        <w:jc w:val="both"/>
        <w:rPr>
          <w:szCs w:val="24"/>
        </w:rPr>
      </w:pPr>
      <w:r w:rsidRPr="00C30A1A">
        <w:rPr>
          <w:szCs w:val="24"/>
        </w:rPr>
        <w:t>учить находить нужный материал, использовать различные поисковые ресурсы, составлять проекты, способствовать развитию учебно – исследовательской деятельности учащихся.</w:t>
      </w:r>
    </w:p>
    <w:p w:rsidR="003D1C7E" w:rsidRPr="00C30A1A" w:rsidRDefault="003D1C7E" w:rsidP="003D1C7E">
      <w:pPr>
        <w:pStyle w:val="a8"/>
        <w:numPr>
          <w:ilvl w:val="0"/>
          <w:numId w:val="121"/>
        </w:numPr>
        <w:spacing w:after="0" w:line="276" w:lineRule="auto"/>
        <w:ind w:left="0" w:firstLine="709"/>
        <w:jc w:val="both"/>
        <w:rPr>
          <w:i/>
          <w:szCs w:val="24"/>
        </w:rPr>
      </w:pPr>
      <w:r w:rsidRPr="00C30A1A">
        <w:rPr>
          <w:szCs w:val="24"/>
        </w:rPr>
        <w:lastRenderedPageBreak/>
        <w:t>осознавать коммуникативно-эстетические возможности языка на основе изучения литературы своего народа;</w:t>
      </w:r>
    </w:p>
    <w:p w:rsidR="003D1C7E" w:rsidRPr="00C30A1A" w:rsidRDefault="003D1C7E" w:rsidP="003D1C7E">
      <w:pPr>
        <w:pStyle w:val="a8"/>
        <w:numPr>
          <w:ilvl w:val="0"/>
          <w:numId w:val="121"/>
        </w:numPr>
        <w:spacing w:after="0" w:line="276" w:lineRule="auto"/>
        <w:ind w:left="0" w:firstLine="709"/>
        <w:jc w:val="both"/>
        <w:rPr>
          <w:i/>
          <w:szCs w:val="24"/>
        </w:rPr>
      </w:pPr>
      <w:r w:rsidRPr="00C30A1A">
        <w:rPr>
          <w:szCs w:val="24"/>
        </w:rPr>
        <w:t>формировать и развивать представления о литературном произведении как о художественном мире, особым образом построенном автором;</w:t>
      </w:r>
    </w:p>
    <w:p w:rsidR="003D1C7E" w:rsidRPr="00C30A1A" w:rsidRDefault="003D1C7E" w:rsidP="003D1C7E">
      <w:pPr>
        <w:pStyle w:val="a8"/>
        <w:numPr>
          <w:ilvl w:val="0"/>
          <w:numId w:val="121"/>
        </w:numPr>
        <w:spacing w:after="0" w:line="276" w:lineRule="auto"/>
        <w:ind w:left="0" w:firstLine="709"/>
        <w:jc w:val="both"/>
        <w:rPr>
          <w:i/>
          <w:szCs w:val="24"/>
        </w:rPr>
      </w:pPr>
      <w:r w:rsidRPr="00C30A1A">
        <w:rPr>
          <w:szCs w:val="24"/>
        </w:rPr>
        <w:t>формировать умения воспринимать, анализировать, критически оценивать и интерпретировать прочитанное, осознавать художественную картину жизни, отраженную в литературном произведении, на уровне не только эмоционального восприятия, но и интеллектуального осмысления;</w:t>
      </w:r>
    </w:p>
    <w:p w:rsidR="003D1C7E" w:rsidRPr="00C30A1A" w:rsidRDefault="003D1C7E" w:rsidP="003D1C7E">
      <w:pPr>
        <w:pStyle w:val="a8"/>
        <w:widowControl w:val="0"/>
        <w:numPr>
          <w:ilvl w:val="0"/>
          <w:numId w:val="121"/>
        </w:numPr>
        <w:autoSpaceDE w:val="0"/>
        <w:autoSpaceDN w:val="0"/>
        <w:adjustRightInd w:val="0"/>
        <w:spacing w:after="0" w:line="276" w:lineRule="auto"/>
        <w:ind w:left="0" w:firstLine="709"/>
        <w:jc w:val="both"/>
        <w:rPr>
          <w:szCs w:val="24"/>
        </w:rPr>
      </w:pPr>
      <w:r w:rsidRPr="00C30A1A">
        <w:rPr>
          <w:szCs w:val="24"/>
        </w:rPr>
        <w:t>формировать отношение к литературе как к особому способу познания жизни;</w:t>
      </w:r>
    </w:p>
    <w:p w:rsidR="003D1C7E" w:rsidRPr="00C30A1A" w:rsidRDefault="003D1C7E" w:rsidP="003D1C7E">
      <w:pPr>
        <w:pStyle w:val="a8"/>
        <w:numPr>
          <w:ilvl w:val="0"/>
          <w:numId w:val="121"/>
        </w:numPr>
        <w:spacing w:after="0" w:line="276" w:lineRule="auto"/>
        <w:ind w:left="0" w:firstLine="709"/>
        <w:jc w:val="both"/>
        <w:rPr>
          <w:b/>
          <w:bCs/>
          <w:szCs w:val="24"/>
        </w:rPr>
      </w:pPr>
      <w:r w:rsidRPr="00C30A1A">
        <w:rPr>
          <w:szCs w:val="24"/>
        </w:rPr>
        <w:t xml:space="preserve">воспитывать квалифицированного читателя со сформированным эстетическим вкусом; </w:t>
      </w:r>
    </w:p>
    <w:p w:rsidR="003D1C7E" w:rsidRPr="00C30A1A" w:rsidRDefault="003D1C7E" w:rsidP="003D1C7E">
      <w:pPr>
        <w:shd w:val="clear" w:color="auto" w:fill="FFFFFF"/>
        <w:spacing w:after="0" w:line="276" w:lineRule="auto"/>
        <w:jc w:val="both"/>
        <w:rPr>
          <w:szCs w:val="24"/>
        </w:rPr>
      </w:pPr>
      <w:r w:rsidRPr="00C30A1A">
        <w:rPr>
          <w:szCs w:val="24"/>
        </w:rPr>
        <w:t>Программа рассчитана на 34 часа и предназначена для учащихся 5-7 классов</w:t>
      </w:r>
    </w:p>
    <w:p w:rsidR="003D1C7E" w:rsidRPr="00C30A1A" w:rsidRDefault="003D1C7E" w:rsidP="003D1C7E">
      <w:pPr>
        <w:spacing w:after="0" w:line="276" w:lineRule="auto"/>
        <w:rPr>
          <w:b/>
          <w:szCs w:val="24"/>
        </w:rPr>
      </w:pPr>
      <w:r w:rsidRPr="00C30A1A">
        <w:rPr>
          <w:b/>
          <w:szCs w:val="24"/>
        </w:rPr>
        <w:t>Содержание программы</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7371"/>
      </w:tblGrid>
      <w:tr w:rsidR="003D1C7E" w:rsidRPr="00C30A1A" w:rsidTr="000B60EC">
        <w:trPr>
          <w:trHeight w:val="356"/>
        </w:trPr>
        <w:tc>
          <w:tcPr>
            <w:tcW w:w="2093" w:type="dxa"/>
          </w:tcPr>
          <w:p w:rsidR="003D1C7E" w:rsidRPr="00C30A1A" w:rsidRDefault="003D1C7E" w:rsidP="000B60EC">
            <w:pPr>
              <w:spacing w:after="0" w:line="276" w:lineRule="auto"/>
              <w:jc w:val="both"/>
              <w:rPr>
                <w:b/>
                <w:szCs w:val="24"/>
              </w:rPr>
            </w:pPr>
            <w:r w:rsidRPr="00C30A1A">
              <w:rPr>
                <w:b/>
                <w:szCs w:val="24"/>
              </w:rPr>
              <w:t xml:space="preserve">№ раздела </w:t>
            </w:r>
          </w:p>
        </w:tc>
        <w:tc>
          <w:tcPr>
            <w:tcW w:w="7371" w:type="dxa"/>
          </w:tcPr>
          <w:p w:rsidR="003D1C7E" w:rsidRPr="00C30A1A" w:rsidRDefault="003D1C7E" w:rsidP="000B60EC">
            <w:pPr>
              <w:spacing w:after="0" w:line="276" w:lineRule="auto"/>
              <w:jc w:val="both"/>
              <w:rPr>
                <w:b/>
                <w:szCs w:val="24"/>
              </w:rPr>
            </w:pPr>
            <w:r w:rsidRPr="00C30A1A">
              <w:rPr>
                <w:b/>
                <w:szCs w:val="24"/>
              </w:rPr>
              <w:t>Тема занятий</w:t>
            </w:r>
          </w:p>
        </w:tc>
      </w:tr>
      <w:tr w:rsidR="003D1C7E" w:rsidRPr="00C30A1A" w:rsidTr="000B60EC">
        <w:tc>
          <w:tcPr>
            <w:tcW w:w="2093" w:type="dxa"/>
          </w:tcPr>
          <w:p w:rsidR="003D1C7E" w:rsidRPr="00C30A1A" w:rsidRDefault="003D1C7E" w:rsidP="000B60EC">
            <w:pPr>
              <w:spacing w:after="0" w:line="276" w:lineRule="auto"/>
              <w:jc w:val="both"/>
              <w:rPr>
                <w:b/>
                <w:szCs w:val="24"/>
              </w:rPr>
            </w:pPr>
            <w:r w:rsidRPr="00C30A1A">
              <w:rPr>
                <w:b/>
                <w:szCs w:val="24"/>
              </w:rPr>
              <w:t>Обзорный</w:t>
            </w:r>
          </w:p>
          <w:p w:rsidR="003D1C7E" w:rsidRPr="00C30A1A" w:rsidRDefault="003D1C7E" w:rsidP="000B60EC">
            <w:pPr>
              <w:spacing w:after="0" w:line="276" w:lineRule="auto"/>
              <w:jc w:val="both"/>
              <w:rPr>
                <w:szCs w:val="24"/>
              </w:rPr>
            </w:pPr>
            <w:r w:rsidRPr="00C30A1A">
              <w:rPr>
                <w:szCs w:val="24"/>
              </w:rPr>
              <w:t>Литературная жизнь города Новодвинска</w:t>
            </w:r>
          </w:p>
          <w:p w:rsidR="003D1C7E" w:rsidRPr="00C30A1A" w:rsidRDefault="003D1C7E" w:rsidP="000B60EC">
            <w:pPr>
              <w:spacing w:after="0" w:line="276" w:lineRule="auto"/>
              <w:jc w:val="both"/>
              <w:rPr>
                <w:b/>
                <w:szCs w:val="24"/>
              </w:rPr>
            </w:pPr>
            <w:r w:rsidRPr="00C30A1A">
              <w:rPr>
                <w:b/>
                <w:szCs w:val="24"/>
              </w:rPr>
              <w:t>(1 час)</w:t>
            </w:r>
          </w:p>
        </w:tc>
        <w:tc>
          <w:tcPr>
            <w:tcW w:w="7371" w:type="dxa"/>
          </w:tcPr>
          <w:p w:rsidR="003D1C7E" w:rsidRPr="00C30A1A" w:rsidRDefault="003D1C7E" w:rsidP="000B60EC">
            <w:pPr>
              <w:spacing w:after="0" w:line="276" w:lineRule="auto"/>
              <w:jc w:val="both"/>
              <w:rPr>
                <w:szCs w:val="24"/>
              </w:rPr>
            </w:pPr>
            <w:r w:rsidRPr="00C30A1A">
              <w:rPr>
                <w:szCs w:val="24"/>
              </w:rPr>
              <w:t xml:space="preserve"> Вводное занятие, знакомство с     программой курса, обзорное знакомство с творчеством известных литераторов г. Новодвинска</w:t>
            </w:r>
          </w:p>
        </w:tc>
      </w:tr>
      <w:tr w:rsidR="003D1C7E" w:rsidRPr="00C30A1A" w:rsidTr="000B60EC">
        <w:trPr>
          <w:trHeight w:val="313"/>
        </w:trPr>
        <w:tc>
          <w:tcPr>
            <w:tcW w:w="2093" w:type="dxa"/>
            <w:vMerge w:val="restart"/>
          </w:tcPr>
          <w:p w:rsidR="003D1C7E" w:rsidRPr="00C30A1A" w:rsidRDefault="003D1C7E" w:rsidP="000B60EC">
            <w:pPr>
              <w:spacing w:after="0" w:line="276" w:lineRule="auto"/>
              <w:jc w:val="both"/>
              <w:rPr>
                <w:szCs w:val="24"/>
              </w:rPr>
            </w:pPr>
            <w:r w:rsidRPr="00C30A1A">
              <w:rPr>
                <w:b/>
                <w:szCs w:val="24"/>
              </w:rPr>
              <w:t xml:space="preserve"> Знакомство с творчеством новодвинских поэтов</w:t>
            </w:r>
          </w:p>
          <w:p w:rsidR="003D1C7E" w:rsidRPr="00C30A1A" w:rsidRDefault="003D1C7E" w:rsidP="000B60EC">
            <w:pPr>
              <w:spacing w:after="0" w:line="276" w:lineRule="auto"/>
              <w:jc w:val="both"/>
              <w:rPr>
                <w:szCs w:val="24"/>
              </w:rPr>
            </w:pPr>
            <w:r w:rsidRPr="00C30A1A">
              <w:rPr>
                <w:b/>
                <w:szCs w:val="24"/>
              </w:rPr>
              <w:t xml:space="preserve"> (22 часа)</w:t>
            </w:r>
          </w:p>
          <w:p w:rsidR="003D1C7E" w:rsidRPr="00C30A1A" w:rsidRDefault="003D1C7E" w:rsidP="000B60EC">
            <w:pPr>
              <w:spacing w:after="0" w:line="276" w:lineRule="auto"/>
              <w:jc w:val="both"/>
              <w:rPr>
                <w:szCs w:val="24"/>
              </w:rPr>
            </w:pPr>
            <w:r w:rsidRPr="00C30A1A">
              <w:rPr>
                <w:b/>
                <w:szCs w:val="24"/>
              </w:rPr>
              <w:t xml:space="preserve">   </w:t>
            </w:r>
          </w:p>
        </w:tc>
        <w:tc>
          <w:tcPr>
            <w:tcW w:w="7371" w:type="dxa"/>
          </w:tcPr>
          <w:p w:rsidR="003D1C7E" w:rsidRPr="00C30A1A" w:rsidRDefault="003D1C7E" w:rsidP="000B60EC">
            <w:pPr>
              <w:spacing w:after="0" w:line="276" w:lineRule="auto"/>
              <w:jc w:val="both"/>
              <w:rPr>
                <w:szCs w:val="24"/>
              </w:rPr>
            </w:pPr>
            <w:r w:rsidRPr="00C30A1A">
              <w:rPr>
                <w:szCs w:val="24"/>
              </w:rPr>
              <w:t>Планета детской поэзии Н.С. Власенковой</w:t>
            </w:r>
          </w:p>
          <w:p w:rsidR="003D1C7E" w:rsidRPr="00C30A1A" w:rsidRDefault="003D1C7E" w:rsidP="000B60EC">
            <w:pPr>
              <w:spacing w:after="0" w:line="276" w:lineRule="auto"/>
              <w:jc w:val="both"/>
              <w:rPr>
                <w:szCs w:val="24"/>
              </w:rPr>
            </w:pPr>
          </w:p>
        </w:tc>
      </w:tr>
      <w:tr w:rsidR="003D1C7E" w:rsidRPr="00C30A1A" w:rsidTr="000B60EC">
        <w:tc>
          <w:tcPr>
            <w:tcW w:w="2093" w:type="dxa"/>
            <w:vMerge/>
          </w:tcPr>
          <w:p w:rsidR="003D1C7E" w:rsidRPr="00C30A1A" w:rsidRDefault="003D1C7E" w:rsidP="000B60EC">
            <w:pPr>
              <w:spacing w:after="0" w:line="276" w:lineRule="auto"/>
              <w:jc w:val="both"/>
              <w:rPr>
                <w:b/>
                <w:szCs w:val="24"/>
              </w:rPr>
            </w:pPr>
          </w:p>
        </w:tc>
        <w:tc>
          <w:tcPr>
            <w:tcW w:w="7371" w:type="dxa"/>
          </w:tcPr>
          <w:p w:rsidR="003D1C7E" w:rsidRPr="00C30A1A" w:rsidRDefault="003D1C7E" w:rsidP="000B60EC">
            <w:pPr>
              <w:spacing w:after="0" w:line="276" w:lineRule="auto"/>
              <w:jc w:val="both"/>
              <w:rPr>
                <w:szCs w:val="24"/>
              </w:rPr>
            </w:pPr>
            <w:r w:rsidRPr="00C30A1A">
              <w:rPr>
                <w:szCs w:val="24"/>
              </w:rPr>
              <w:t>Анализ сборников стихов Н.С. Власенковой</w:t>
            </w:r>
          </w:p>
        </w:tc>
      </w:tr>
      <w:tr w:rsidR="003D1C7E" w:rsidRPr="00C30A1A" w:rsidTr="000B60EC">
        <w:tc>
          <w:tcPr>
            <w:tcW w:w="2093" w:type="dxa"/>
            <w:vMerge/>
          </w:tcPr>
          <w:p w:rsidR="003D1C7E" w:rsidRPr="00C30A1A" w:rsidRDefault="003D1C7E" w:rsidP="000B60EC">
            <w:pPr>
              <w:spacing w:after="0" w:line="276" w:lineRule="auto"/>
              <w:jc w:val="both"/>
              <w:rPr>
                <w:szCs w:val="24"/>
              </w:rPr>
            </w:pPr>
          </w:p>
        </w:tc>
        <w:tc>
          <w:tcPr>
            <w:tcW w:w="7371" w:type="dxa"/>
          </w:tcPr>
          <w:p w:rsidR="003D1C7E" w:rsidRPr="00C30A1A" w:rsidRDefault="003D1C7E" w:rsidP="000B60EC">
            <w:pPr>
              <w:spacing w:after="0" w:line="276" w:lineRule="auto"/>
              <w:jc w:val="both"/>
              <w:rPr>
                <w:szCs w:val="24"/>
              </w:rPr>
            </w:pPr>
            <w:r w:rsidRPr="00C30A1A">
              <w:rPr>
                <w:szCs w:val="24"/>
              </w:rPr>
              <w:t xml:space="preserve">Жизнь и творчество А.А. Опариной </w:t>
            </w:r>
          </w:p>
        </w:tc>
      </w:tr>
      <w:tr w:rsidR="003D1C7E" w:rsidRPr="00C30A1A" w:rsidTr="000B60EC">
        <w:tc>
          <w:tcPr>
            <w:tcW w:w="2093" w:type="dxa"/>
            <w:vMerge/>
          </w:tcPr>
          <w:p w:rsidR="003D1C7E" w:rsidRPr="00C30A1A" w:rsidRDefault="003D1C7E" w:rsidP="000B60EC">
            <w:pPr>
              <w:spacing w:after="0" w:line="276" w:lineRule="auto"/>
              <w:jc w:val="both"/>
              <w:rPr>
                <w:szCs w:val="24"/>
              </w:rPr>
            </w:pPr>
          </w:p>
        </w:tc>
        <w:tc>
          <w:tcPr>
            <w:tcW w:w="7371" w:type="dxa"/>
          </w:tcPr>
          <w:p w:rsidR="003D1C7E" w:rsidRPr="00C30A1A" w:rsidRDefault="003D1C7E" w:rsidP="000B60EC">
            <w:pPr>
              <w:spacing w:after="0" w:line="276" w:lineRule="auto"/>
              <w:jc w:val="both"/>
              <w:rPr>
                <w:szCs w:val="24"/>
              </w:rPr>
            </w:pPr>
            <w:r w:rsidRPr="00C30A1A">
              <w:rPr>
                <w:szCs w:val="24"/>
              </w:rPr>
              <w:t>Анализ сборника стихов А.А. Опариной как исповедь души</w:t>
            </w:r>
          </w:p>
        </w:tc>
      </w:tr>
      <w:tr w:rsidR="003D1C7E" w:rsidRPr="00C30A1A" w:rsidTr="000B60EC">
        <w:tc>
          <w:tcPr>
            <w:tcW w:w="2093" w:type="dxa"/>
            <w:vMerge/>
          </w:tcPr>
          <w:p w:rsidR="003D1C7E" w:rsidRPr="00C30A1A" w:rsidRDefault="003D1C7E" w:rsidP="000B60EC">
            <w:pPr>
              <w:spacing w:after="0" w:line="276" w:lineRule="auto"/>
              <w:jc w:val="both"/>
              <w:rPr>
                <w:szCs w:val="24"/>
              </w:rPr>
            </w:pPr>
          </w:p>
        </w:tc>
        <w:tc>
          <w:tcPr>
            <w:tcW w:w="7371" w:type="dxa"/>
          </w:tcPr>
          <w:p w:rsidR="003D1C7E" w:rsidRPr="00C30A1A" w:rsidRDefault="003D1C7E" w:rsidP="000B60EC">
            <w:pPr>
              <w:spacing w:after="0" w:line="276" w:lineRule="auto"/>
              <w:jc w:val="both"/>
              <w:rPr>
                <w:szCs w:val="24"/>
              </w:rPr>
            </w:pPr>
            <w:r w:rsidRPr="00C30A1A">
              <w:rPr>
                <w:szCs w:val="24"/>
              </w:rPr>
              <w:t>Выступление с учебно-исследовательской работой по творчеству А.А. Опариной – Н. Попова</w:t>
            </w:r>
          </w:p>
        </w:tc>
      </w:tr>
      <w:tr w:rsidR="003D1C7E" w:rsidRPr="00C30A1A" w:rsidTr="000B60EC">
        <w:trPr>
          <w:trHeight w:val="304"/>
        </w:trPr>
        <w:tc>
          <w:tcPr>
            <w:tcW w:w="2093" w:type="dxa"/>
            <w:vMerge/>
          </w:tcPr>
          <w:p w:rsidR="003D1C7E" w:rsidRPr="00C30A1A" w:rsidRDefault="003D1C7E" w:rsidP="000B60EC">
            <w:pPr>
              <w:spacing w:after="0" w:line="276" w:lineRule="auto"/>
              <w:jc w:val="both"/>
              <w:rPr>
                <w:szCs w:val="24"/>
              </w:rPr>
            </w:pPr>
          </w:p>
        </w:tc>
        <w:tc>
          <w:tcPr>
            <w:tcW w:w="7371" w:type="dxa"/>
          </w:tcPr>
          <w:p w:rsidR="003D1C7E" w:rsidRPr="00C30A1A" w:rsidRDefault="003D1C7E" w:rsidP="000B60EC">
            <w:pPr>
              <w:spacing w:after="0" w:line="276" w:lineRule="auto"/>
              <w:jc w:val="both"/>
              <w:rPr>
                <w:szCs w:val="24"/>
              </w:rPr>
            </w:pPr>
            <w:r w:rsidRPr="00C30A1A">
              <w:rPr>
                <w:szCs w:val="24"/>
              </w:rPr>
              <w:t>Северная природа в стихах Е. Шаркова</w:t>
            </w:r>
          </w:p>
        </w:tc>
      </w:tr>
      <w:tr w:rsidR="003D1C7E" w:rsidRPr="00C30A1A" w:rsidTr="000B60EC">
        <w:tc>
          <w:tcPr>
            <w:tcW w:w="2093" w:type="dxa"/>
            <w:vMerge/>
          </w:tcPr>
          <w:p w:rsidR="003D1C7E" w:rsidRPr="00C30A1A" w:rsidRDefault="003D1C7E" w:rsidP="000B60EC">
            <w:pPr>
              <w:spacing w:after="0" w:line="276" w:lineRule="auto"/>
              <w:jc w:val="both"/>
              <w:rPr>
                <w:b/>
                <w:szCs w:val="24"/>
              </w:rPr>
            </w:pPr>
          </w:p>
        </w:tc>
        <w:tc>
          <w:tcPr>
            <w:tcW w:w="7371" w:type="dxa"/>
          </w:tcPr>
          <w:p w:rsidR="003D1C7E" w:rsidRPr="00C30A1A" w:rsidRDefault="003D1C7E" w:rsidP="000B60EC">
            <w:pPr>
              <w:spacing w:after="0" w:line="276" w:lineRule="auto"/>
              <w:jc w:val="both"/>
              <w:rPr>
                <w:szCs w:val="24"/>
              </w:rPr>
            </w:pPr>
            <w:r w:rsidRPr="00C30A1A">
              <w:rPr>
                <w:szCs w:val="24"/>
              </w:rPr>
              <w:t>Духовный мир поэзии Александра Париева.</w:t>
            </w:r>
          </w:p>
          <w:p w:rsidR="003D1C7E" w:rsidRPr="00C30A1A" w:rsidRDefault="003D1C7E" w:rsidP="000B60EC">
            <w:pPr>
              <w:spacing w:after="0" w:line="276" w:lineRule="auto"/>
              <w:jc w:val="both"/>
              <w:rPr>
                <w:b/>
                <w:szCs w:val="24"/>
              </w:rPr>
            </w:pPr>
            <w:r w:rsidRPr="00C30A1A">
              <w:rPr>
                <w:szCs w:val="24"/>
              </w:rPr>
              <w:t>Чтение и анализ стихов из сборника стихов «Откровения».</w:t>
            </w:r>
          </w:p>
        </w:tc>
      </w:tr>
      <w:tr w:rsidR="003D1C7E" w:rsidRPr="00C30A1A" w:rsidTr="000B60EC">
        <w:tc>
          <w:tcPr>
            <w:tcW w:w="2093" w:type="dxa"/>
            <w:vMerge/>
          </w:tcPr>
          <w:p w:rsidR="003D1C7E" w:rsidRPr="00C30A1A" w:rsidRDefault="003D1C7E" w:rsidP="000B60EC">
            <w:pPr>
              <w:spacing w:after="0" w:line="276" w:lineRule="auto"/>
              <w:jc w:val="both"/>
              <w:rPr>
                <w:b/>
                <w:szCs w:val="24"/>
              </w:rPr>
            </w:pPr>
          </w:p>
        </w:tc>
        <w:tc>
          <w:tcPr>
            <w:tcW w:w="7371" w:type="dxa"/>
          </w:tcPr>
          <w:p w:rsidR="003D1C7E" w:rsidRPr="00C30A1A" w:rsidRDefault="003D1C7E" w:rsidP="000B60EC">
            <w:pPr>
              <w:spacing w:after="0" w:line="276" w:lineRule="auto"/>
              <w:jc w:val="both"/>
              <w:rPr>
                <w:szCs w:val="24"/>
              </w:rPr>
            </w:pPr>
            <w:r w:rsidRPr="00C30A1A">
              <w:rPr>
                <w:szCs w:val="24"/>
              </w:rPr>
              <w:t>Встреча с поэтом Надеждой Поповой. Презентация сборника «Всему начало»</w:t>
            </w:r>
          </w:p>
        </w:tc>
      </w:tr>
      <w:tr w:rsidR="003D1C7E" w:rsidRPr="00C30A1A" w:rsidTr="000B60EC">
        <w:tc>
          <w:tcPr>
            <w:tcW w:w="2093" w:type="dxa"/>
            <w:vMerge/>
          </w:tcPr>
          <w:p w:rsidR="003D1C7E" w:rsidRPr="00C30A1A" w:rsidRDefault="003D1C7E" w:rsidP="000B60EC">
            <w:pPr>
              <w:spacing w:after="0" w:line="276" w:lineRule="auto"/>
              <w:jc w:val="both"/>
              <w:rPr>
                <w:b/>
                <w:szCs w:val="24"/>
              </w:rPr>
            </w:pPr>
          </w:p>
        </w:tc>
        <w:tc>
          <w:tcPr>
            <w:tcW w:w="7371" w:type="dxa"/>
          </w:tcPr>
          <w:p w:rsidR="003D1C7E" w:rsidRPr="00C30A1A" w:rsidRDefault="003D1C7E" w:rsidP="000B60EC">
            <w:pPr>
              <w:spacing w:after="0" w:line="276" w:lineRule="auto"/>
              <w:jc w:val="both"/>
              <w:rPr>
                <w:szCs w:val="24"/>
              </w:rPr>
            </w:pPr>
            <w:r w:rsidRPr="00C30A1A">
              <w:rPr>
                <w:szCs w:val="24"/>
              </w:rPr>
              <w:t>Презентация сборника Надежды Поповой «Падают звёзды в травы»</w:t>
            </w:r>
          </w:p>
        </w:tc>
      </w:tr>
      <w:tr w:rsidR="003D1C7E" w:rsidRPr="00C30A1A" w:rsidTr="000B60EC">
        <w:tc>
          <w:tcPr>
            <w:tcW w:w="2093" w:type="dxa"/>
            <w:vMerge/>
          </w:tcPr>
          <w:p w:rsidR="003D1C7E" w:rsidRPr="00C30A1A" w:rsidRDefault="003D1C7E" w:rsidP="000B60EC">
            <w:pPr>
              <w:spacing w:after="0" w:line="276" w:lineRule="auto"/>
              <w:jc w:val="both"/>
              <w:rPr>
                <w:szCs w:val="24"/>
              </w:rPr>
            </w:pPr>
          </w:p>
        </w:tc>
        <w:tc>
          <w:tcPr>
            <w:tcW w:w="7371" w:type="dxa"/>
          </w:tcPr>
          <w:p w:rsidR="003D1C7E" w:rsidRPr="00C30A1A" w:rsidRDefault="003D1C7E" w:rsidP="000B60EC">
            <w:pPr>
              <w:pStyle w:val="af5"/>
              <w:spacing w:after="0" w:line="276" w:lineRule="auto"/>
              <w:jc w:val="both"/>
            </w:pPr>
            <w:r w:rsidRPr="00C30A1A">
              <w:t>Поэтическое творчество Н.В. Гоголевой.</w:t>
            </w:r>
          </w:p>
        </w:tc>
      </w:tr>
      <w:tr w:rsidR="003D1C7E" w:rsidRPr="00C30A1A" w:rsidTr="000B60EC">
        <w:tc>
          <w:tcPr>
            <w:tcW w:w="2093" w:type="dxa"/>
            <w:vMerge/>
          </w:tcPr>
          <w:p w:rsidR="003D1C7E" w:rsidRPr="00C30A1A" w:rsidRDefault="003D1C7E" w:rsidP="000B60EC">
            <w:pPr>
              <w:spacing w:after="0" w:line="276" w:lineRule="auto"/>
              <w:jc w:val="both"/>
              <w:rPr>
                <w:szCs w:val="24"/>
              </w:rPr>
            </w:pPr>
          </w:p>
        </w:tc>
        <w:tc>
          <w:tcPr>
            <w:tcW w:w="7371" w:type="dxa"/>
          </w:tcPr>
          <w:p w:rsidR="003D1C7E" w:rsidRPr="00C30A1A" w:rsidRDefault="003D1C7E" w:rsidP="000B60EC">
            <w:pPr>
              <w:pStyle w:val="af5"/>
              <w:spacing w:after="0" w:line="276" w:lineRule="auto"/>
              <w:jc w:val="both"/>
            </w:pPr>
            <w:r w:rsidRPr="00C30A1A">
              <w:t>Презентация сборника «Стихи, что мной написаны» - Коробцов Илья, выпускник школы</w:t>
            </w:r>
          </w:p>
        </w:tc>
      </w:tr>
      <w:tr w:rsidR="003D1C7E" w:rsidRPr="00C30A1A" w:rsidTr="000B60EC">
        <w:tc>
          <w:tcPr>
            <w:tcW w:w="2093" w:type="dxa"/>
            <w:vMerge/>
          </w:tcPr>
          <w:p w:rsidR="003D1C7E" w:rsidRPr="00C30A1A" w:rsidRDefault="003D1C7E" w:rsidP="000B60EC">
            <w:pPr>
              <w:spacing w:after="0" w:line="276" w:lineRule="auto"/>
              <w:jc w:val="both"/>
              <w:rPr>
                <w:szCs w:val="24"/>
              </w:rPr>
            </w:pPr>
          </w:p>
        </w:tc>
        <w:tc>
          <w:tcPr>
            <w:tcW w:w="7371" w:type="dxa"/>
          </w:tcPr>
          <w:p w:rsidR="003D1C7E" w:rsidRPr="00C30A1A" w:rsidRDefault="003D1C7E" w:rsidP="000B60EC">
            <w:pPr>
              <w:pStyle w:val="af5"/>
              <w:spacing w:after="0" w:line="276" w:lineRule="auto"/>
              <w:jc w:val="both"/>
            </w:pPr>
            <w:r w:rsidRPr="00C30A1A">
              <w:t>Анализ сборника стихов «Стихи, что мной написаны»</w:t>
            </w:r>
          </w:p>
        </w:tc>
      </w:tr>
      <w:tr w:rsidR="003D1C7E" w:rsidRPr="00C30A1A" w:rsidTr="000B60EC">
        <w:tc>
          <w:tcPr>
            <w:tcW w:w="2093" w:type="dxa"/>
            <w:vMerge/>
          </w:tcPr>
          <w:p w:rsidR="003D1C7E" w:rsidRPr="00C30A1A" w:rsidRDefault="003D1C7E" w:rsidP="000B60EC">
            <w:pPr>
              <w:spacing w:after="0" w:line="276" w:lineRule="auto"/>
              <w:jc w:val="both"/>
              <w:rPr>
                <w:szCs w:val="24"/>
              </w:rPr>
            </w:pPr>
          </w:p>
        </w:tc>
        <w:tc>
          <w:tcPr>
            <w:tcW w:w="7371" w:type="dxa"/>
          </w:tcPr>
          <w:p w:rsidR="003D1C7E" w:rsidRPr="00C30A1A" w:rsidRDefault="003D1C7E" w:rsidP="000B60EC">
            <w:pPr>
              <w:pStyle w:val="af5"/>
              <w:spacing w:after="0" w:line="276" w:lineRule="auto"/>
              <w:jc w:val="both"/>
            </w:pPr>
            <w:r w:rsidRPr="00C30A1A">
              <w:t>Презентация сборника «Котовасий» - Строганов Василий, выпускник школы</w:t>
            </w:r>
          </w:p>
        </w:tc>
      </w:tr>
      <w:tr w:rsidR="003D1C7E" w:rsidRPr="00C30A1A" w:rsidTr="000B60EC">
        <w:tc>
          <w:tcPr>
            <w:tcW w:w="2093" w:type="dxa"/>
            <w:vMerge/>
          </w:tcPr>
          <w:p w:rsidR="003D1C7E" w:rsidRPr="00C30A1A" w:rsidRDefault="003D1C7E" w:rsidP="000B60EC">
            <w:pPr>
              <w:spacing w:after="0" w:line="276" w:lineRule="auto"/>
              <w:jc w:val="both"/>
              <w:rPr>
                <w:szCs w:val="24"/>
              </w:rPr>
            </w:pPr>
          </w:p>
        </w:tc>
        <w:tc>
          <w:tcPr>
            <w:tcW w:w="7371" w:type="dxa"/>
          </w:tcPr>
          <w:p w:rsidR="003D1C7E" w:rsidRPr="00C30A1A" w:rsidRDefault="003D1C7E" w:rsidP="000B60EC">
            <w:pPr>
              <w:pStyle w:val="af5"/>
              <w:spacing w:after="0" w:line="276" w:lineRule="auto"/>
              <w:jc w:val="both"/>
            </w:pPr>
            <w:r w:rsidRPr="00C30A1A">
              <w:t>Анализ сборника стихов «Котовасий»</w:t>
            </w:r>
          </w:p>
        </w:tc>
      </w:tr>
      <w:tr w:rsidR="003D1C7E" w:rsidRPr="00C30A1A" w:rsidTr="000B60EC">
        <w:tc>
          <w:tcPr>
            <w:tcW w:w="2093" w:type="dxa"/>
            <w:vMerge/>
          </w:tcPr>
          <w:p w:rsidR="003D1C7E" w:rsidRPr="00C30A1A" w:rsidRDefault="003D1C7E" w:rsidP="000B60EC">
            <w:pPr>
              <w:spacing w:after="0" w:line="276" w:lineRule="auto"/>
              <w:jc w:val="both"/>
              <w:rPr>
                <w:szCs w:val="24"/>
              </w:rPr>
            </w:pPr>
          </w:p>
        </w:tc>
        <w:tc>
          <w:tcPr>
            <w:tcW w:w="7371" w:type="dxa"/>
          </w:tcPr>
          <w:p w:rsidR="003D1C7E" w:rsidRPr="00C30A1A" w:rsidRDefault="003D1C7E" w:rsidP="000B60EC">
            <w:pPr>
              <w:pStyle w:val="af5"/>
              <w:spacing w:after="0" w:line="276" w:lineRule="auto"/>
              <w:jc w:val="both"/>
            </w:pPr>
            <w:r w:rsidRPr="00C30A1A">
              <w:rPr>
                <w:color w:val="000000"/>
                <w:shd w:val="clear" w:color="auto" w:fill="FFFFFF"/>
              </w:rPr>
              <w:t>Творчество Нины Брагиной, Елены Веселовой, Сергея Грошева</w:t>
            </w:r>
          </w:p>
        </w:tc>
      </w:tr>
      <w:tr w:rsidR="003D1C7E" w:rsidRPr="00C30A1A" w:rsidTr="000B60EC">
        <w:tc>
          <w:tcPr>
            <w:tcW w:w="2093" w:type="dxa"/>
            <w:vMerge/>
          </w:tcPr>
          <w:p w:rsidR="003D1C7E" w:rsidRPr="00C30A1A" w:rsidRDefault="003D1C7E" w:rsidP="000B60EC">
            <w:pPr>
              <w:spacing w:after="0" w:line="276" w:lineRule="auto"/>
              <w:jc w:val="both"/>
              <w:rPr>
                <w:szCs w:val="24"/>
              </w:rPr>
            </w:pPr>
          </w:p>
        </w:tc>
        <w:tc>
          <w:tcPr>
            <w:tcW w:w="7371" w:type="dxa"/>
          </w:tcPr>
          <w:p w:rsidR="003D1C7E" w:rsidRPr="00C30A1A" w:rsidRDefault="003D1C7E" w:rsidP="000B60EC">
            <w:pPr>
              <w:pStyle w:val="af5"/>
              <w:spacing w:after="0" w:line="276" w:lineRule="auto"/>
              <w:jc w:val="both"/>
            </w:pPr>
            <w:r w:rsidRPr="00C30A1A">
              <w:rPr>
                <w:color w:val="000000"/>
                <w:shd w:val="clear" w:color="auto" w:fill="FFFFFF"/>
              </w:rPr>
              <w:t>Творчество Владимира Макарова, Евгения Шаркова, Сергея Дзюбы</w:t>
            </w:r>
          </w:p>
        </w:tc>
      </w:tr>
      <w:tr w:rsidR="003D1C7E" w:rsidRPr="00C30A1A" w:rsidTr="000B60EC">
        <w:tc>
          <w:tcPr>
            <w:tcW w:w="2093" w:type="dxa"/>
            <w:vMerge w:val="restart"/>
          </w:tcPr>
          <w:p w:rsidR="003D1C7E" w:rsidRPr="00C30A1A" w:rsidRDefault="003D1C7E" w:rsidP="000B60EC">
            <w:pPr>
              <w:spacing w:after="0" w:line="276" w:lineRule="auto"/>
              <w:jc w:val="both"/>
              <w:rPr>
                <w:szCs w:val="24"/>
              </w:rPr>
            </w:pPr>
            <w:r w:rsidRPr="00C30A1A">
              <w:rPr>
                <w:b/>
                <w:bCs/>
                <w:color w:val="000000"/>
                <w:szCs w:val="24"/>
                <w:shd w:val="clear" w:color="auto" w:fill="FFFFFF"/>
              </w:rPr>
              <w:t>Литературное объединение «Берег» (4 часа)</w:t>
            </w:r>
          </w:p>
        </w:tc>
        <w:tc>
          <w:tcPr>
            <w:tcW w:w="7371" w:type="dxa"/>
          </w:tcPr>
          <w:p w:rsidR="003D1C7E" w:rsidRPr="00C30A1A" w:rsidRDefault="003D1C7E" w:rsidP="000B60EC">
            <w:pPr>
              <w:pStyle w:val="af5"/>
              <w:spacing w:after="0" w:line="276" w:lineRule="auto"/>
              <w:jc w:val="both"/>
              <w:rPr>
                <w:color w:val="000000"/>
                <w:shd w:val="clear" w:color="auto" w:fill="FFFFFF"/>
              </w:rPr>
            </w:pPr>
            <w:r w:rsidRPr="00C30A1A">
              <w:rPr>
                <w:color w:val="000000"/>
                <w:shd w:val="clear" w:color="auto" w:fill="FFFFFF"/>
              </w:rPr>
              <w:t xml:space="preserve">«Весна всегда похожа на Победу» (стихи о Великой Отечественной войне), «Я люблю тебя, город двинских ветров!» (стихи об </w:t>
            </w:r>
            <w:r w:rsidRPr="00C30A1A">
              <w:rPr>
                <w:color w:val="000000"/>
                <w:shd w:val="clear" w:color="auto" w:fill="FFFFFF"/>
              </w:rPr>
              <w:lastRenderedPageBreak/>
              <w:t>Архангельске), «С природой Севера в ладу» (стихи о северной природе).</w:t>
            </w:r>
          </w:p>
          <w:p w:rsidR="003D1C7E" w:rsidRPr="00C30A1A" w:rsidRDefault="003D1C7E" w:rsidP="000B60EC">
            <w:pPr>
              <w:pStyle w:val="af5"/>
              <w:spacing w:after="0" w:line="276" w:lineRule="auto"/>
              <w:jc w:val="both"/>
              <w:rPr>
                <w:color w:val="000000"/>
                <w:shd w:val="clear" w:color="auto" w:fill="FFFFFF"/>
              </w:rPr>
            </w:pPr>
            <w:r w:rsidRPr="00C30A1A">
              <w:rPr>
                <w:color w:val="000000"/>
                <w:shd w:val="clear" w:color="auto" w:fill="FFFFFF"/>
              </w:rPr>
              <w:t xml:space="preserve">Стихи Ивана Антипина, Нины Брагиной, Нины Гоголевой, Сергея Грошева, Сергея Дзюба, Валентина Лызганова, Светланы Обросовой и Евгения Шаркова </w:t>
            </w:r>
          </w:p>
        </w:tc>
      </w:tr>
      <w:tr w:rsidR="003D1C7E" w:rsidRPr="00C30A1A" w:rsidTr="000B60EC">
        <w:tc>
          <w:tcPr>
            <w:tcW w:w="2093" w:type="dxa"/>
            <w:vMerge/>
          </w:tcPr>
          <w:p w:rsidR="003D1C7E" w:rsidRPr="00C30A1A" w:rsidRDefault="003D1C7E" w:rsidP="000B60EC">
            <w:pPr>
              <w:spacing w:after="0" w:line="276" w:lineRule="auto"/>
              <w:jc w:val="both"/>
              <w:rPr>
                <w:szCs w:val="24"/>
              </w:rPr>
            </w:pPr>
          </w:p>
        </w:tc>
        <w:tc>
          <w:tcPr>
            <w:tcW w:w="7371" w:type="dxa"/>
          </w:tcPr>
          <w:p w:rsidR="003D1C7E" w:rsidRPr="00C30A1A" w:rsidRDefault="003D1C7E" w:rsidP="000B60EC">
            <w:pPr>
              <w:pStyle w:val="af5"/>
              <w:spacing w:after="0" w:line="276" w:lineRule="auto"/>
              <w:jc w:val="both"/>
              <w:rPr>
                <w:color w:val="000000"/>
                <w:shd w:val="clear" w:color="auto" w:fill="FFFFFF"/>
              </w:rPr>
            </w:pPr>
            <w:r w:rsidRPr="00C30A1A">
              <w:rPr>
                <w:color w:val="000000"/>
                <w:shd w:val="clear" w:color="auto" w:fill="FFFFFF"/>
              </w:rPr>
              <w:t> Участники областного конкурса «Кружевное Беломорье» - диплом за 2 место в номинации «Весна всегда похожа на Победу» получил Лызганов Валентин Павлович.  </w:t>
            </w:r>
          </w:p>
          <w:p w:rsidR="003D1C7E" w:rsidRPr="00C30A1A" w:rsidRDefault="003D1C7E" w:rsidP="000B60EC">
            <w:pPr>
              <w:pStyle w:val="af5"/>
              <w:spacing w:after="0" w:line="276" w:lineRule="auto"/>
              <w:jc w:val="both"/>
              <w:rPr>
                <w:b/>
                <w:bCs/>
                <w:color w:val="000000"/>
                <w:shd w:val="clear" w:color="auto" w:fill="FFFFFF"/>
              </w:rPr>
            </w:pPr>
            <w:r w:rsidRPr="00C30A1A">
              <w:rPr>
                <w:color w:val="000000"/>
                <w:shd w:val="clear" w:color="auto" w:fill="FFFFFF"/>
              </w:rPr>
              <w:t>Иван Антипин «Мы очень много знаем о войне…»</w:t>
            </w:r>
          </w:p>
        </w:tc>
      </w:tr>
      <w:tr w:rsidR="003D1C7E" w:rsidRPr="00C30A1A" w:rsidTr="000B60EC">
        <w:tc>
          <w:tcPr>
            <w:tcW w:w="2093" w:type="dxa"/>
          </w:tcPr>
          <w:p w:rsidR="003D1C7E" w:rsidRPr="00C30A1A" w:rsidRDefault="003D1C7E" w:rsidP="000B60EC">
            <w:pPr>
              <w:spacing w:after="0" w:line="276" w:lineRule="auto"/>
              <w:jc w:val="both"/>
              <w:rPr>
                <w:szCs w:val="24"/>
              </w:rPr>
            </w:pPr>
            <w:r w:rsidRPr="00C30A1A">
              <w:rPr>
                <w:b/>
                <w:szCs w:val="24"/>
              </w:rPr>
              <w:t>Практикум по написанию собственных стихов  (4 часа)</w:t>
            </w:r>
          </w:p>
        </w:tc>
        <w:tc>
          <w:tcPr>
            <w:tcW w:w="7371" w:type="dxa"/>
          </w:tcPr>
          <w:p w:rsidR="003D1C7E" w:rsidRPr="00C30A1A" w:rsidRDefault="003D1C7E" w:rsidP="000B60EC">
            <w:pPr>
              <w:pStyle w:val="af5"/>
              <w:spacing w:after="0" w:line="276" w:lineRule="auto"/>
              <w:jc w:val="both"/>
            </w:pPr>
            <w:r w:rsidRPr="00C30A1A">
              <w:t>Практикум по написанию собственных стихов</w:t>
            </w:r>
          </w:p>
        </w:tc>
      </w:tr>
      <w:tr w:rsidR="003D1C7E" w:rsidRPr="00C30A1A" w:rsidTr="000B60EC">
        <w:tc>
          <w:tcPr>
            <w:tcW w:w="2093" w:type="dxa"/>
            <w:vMerge w:val="restart"/>
          </w:tcPr>
          <w:p w:rsidR="003D1C7E" w:rsidRPr="00C30A1A" w:rsidRDefault="003D1C7E" w:rsidP="000B60EC">
            <w:pPr>
              <w:spacing w:after="0" w:line="276" w:lineRule="auto"/>
              <w:jc w:val="both"/>
              <w:rPr>
                <w:b/>
                <w:szCs w:val="24"/>
              </w:rPr>
            </w:pPr>
            <w:r w:rsidRPr="00C30A1A">
              <w:rPr>
                <w:b/>
                <w:szCs w:val="24"/>
              </w:rPr>
              <w:t xml:space="preserve">Знакомство с журналистикой </w:t>
            </w:r>
          </w:p>
          <w:p w:rsidR="003D1C7E" w:rsidRPr="00C30A1A" w:rsidRDefault="003D1C7E" w:rsidP="000B60EC">
            <w:pPr>
              <w:spacing w:after="0" w:line="276" w:lineRule="auto"/>
              <w:jc w:val="both"/>
              <w:rPr>
                <w:szCs w:val="24"/>
              </w:rPr>
            </w:pPr>
            <w:r w:rsidRPr="00C30A1A">
              <w:rPr>
                <w:b/>
                <w:szCs w:val="24"/>
              </w:rPr>
              <w:t>(2 часа)</w:t>
            </w:r>
          </w:p>
        </w:tc>
        <w:tc>
          <w:tcPr>
            <w:tcW w:w="7371" w:type="dxa"/>
          </w:tcPr>
          <w:p w:rsidR="003D1C7E" w:rsidRPr="00C30A1A" w:rsidRDefault="003D1C7E" w:rsidP="000B60EC">
            <w:pPr>
              <w:spacing w:after="0" w:line="276" w:lineRule="auto"/>
              <w:jc w:val="both"/>
              <w:rPr>
                <w:szCs w:val="24"/>
              </w:rPr>
            </w:pPr>
            <w:r w:rsidRPr="00C30A1A">
              <w:rPr>
                <w:szCs w:val="24"/>
              </w:rPr>
              <w:t>Талант журналиста и поэта Г. Мякушина</w:t>
            </w:r>
          </w:p>
          <w:p w:rsidR="003D1C7E" w:rsidRPr="00C30A1A" w:rsidRDefault="003D1C7E" w:rsidP="000B60EC">
            <w:pPr>
              <w:spacing w:after="0" w:line="276" w:lineRule="auto"/>
              <w:jc w:val="both"/>
              <w:rPr>
                <w:szCs w:val="24"/>
              </w:rPr>
            </w:pPr>
            <w:r w:rsidRPr="00C30A1A">
              <w:rPr>
                <w:szCs w:val="24"/>
              </w:rPr>
              <w:t>Пропаганда культуры и духовности в области литературы, искусства, журналистики.</w:t>
            </w:r>
          </w:p>
        </w:tc>
      </w:tr>
      <w:tr w:rsidR="003D1C7E" w:rsidRPr="00C30A1A" w:rsidTr="000B60EC">
        <w:tc>
          <w:tcPr>
            <w:tcW w:w="2093" w:type="dxa"/>
            <w:vMerge/>
          </w:tcPr>
          <w:p w:rsidR="003D1C7E" w:rsidRPr="00C30A1A" w:rsidRDefault="003D1C7E" w:rsidP="000B60EC">
            <w:pPr>
              <w:spacing w:after="0" w:line="276" w:lineRule="auto"/>
              <w:jc w:val="both"/>
              <w:rPr>
                <w:b/>
                <w:szCs w:val="24"/>
              </w:rPr>
            </w:pPr>
          </w:p>
        </w:tc>
        <w:tc>
          <w:tcPr>
            <w:tcW w:w="7371" w:type="dxa"/>
          </w:tcPr>
          <w:p w:rsidR="003D1C7E" w:rsidRPr="00C30A1A" w:rsidRDefault="003D1C7E" w:rsidP="000B60EC">
            <w:pPr>
              <w:spacing w:after="0" w:line="276" w:lineRule="auto"/>
              <w:jc w:val="both"/>
              <w:rPr>
                <w:szCs w:val="24"/>
              </w:rPr>
            </w:pPr>
            <w:r w:rsidRPr="00C30A1A">
              <w:rPr>
                <w:szCs w:val="24"/>
              </w:rPr>
              <w:t>Презентация книги «Рождение гиганта» - Фасонов Павел, выпускник школы</w:t>
            </w:r>
          </w:p>
        </w:tc>
      </w:tr>
      <w:tr w:rsidR="003D1C7E" w:rsidRPr="00C30A1A" w:rsidTr="000B60EC">
        <w:tc>
          <w:tcPr>
            <w:tcW w:w="2093" w:type="dxa"/>
          </w:tcPr>
          <w:p w:rsidR="003D1C7E" w:rsidRPr="00C30A1A" w:rsidRDefault="003D1C7E" w:rsidP="000B60EC">
            <w:pPr>
              <w:spacing w:after="0" w:line="276" w:lineRule="auto"/>
              <w:jc w:val="both"/>
              <w:rPr>
                <w:szCs w:val="24"/>
              </w:rPr>
            </w:pPr>
            <w:r w:rsidRPr="00C30A1A">
              <w:rPr>
                <w:szCs w:val="24"/>
              </w:rPr>
              <w:t>Обобщающее занятие «Поэзия сердцем с тобой говорит»</w:t>
            </w:r>
          </w:p>
          <w:p w:rsidR="003D1C7E" w:rsidRPr="00C30A1A" w:rsidRDefault="003D1C7E" w:rsidP="000B60EC">
            <w:pPr>
              <w:spacing w:after="0" w:line="276" w:lineRule="auto"/>
              <w:jc w:val="both"/>
              <w:rPr>
                <w:szCs w:val="24"/>
              </w:rPr>
            </w:pPr>
            <w:r w:rsidRPr="00C30A1A">
              <w:rPr>
                <w:b/>
                <w:szCs w:val="24"/>
              </w:rPr>
              <w:t>(1 час)</w:t>
            </w:r>
          </w:p>
        </w:tc>
        <w:tc>
          <w:tcPr>
            <w:tcW w:w="7371" w:type="dxa"/>
          </w:tcPr>
          <w:p w:rsidR="003D1C7E" w:rsidRPr="00C30A1A" w:rsidRDefault="003D1C7E" w:rsidP="000B60EC">
            <w:pPr>
              <w:spacing w:after="0" w:line="276" w:lineRule="auto"/>
              <w:jc w:val="both"/>
              <w:rPr>
                <w:szCs w:val="24"/>
              </w:rPr>
            </w:pPr>
            <w:r w:rsidRPr="00C30A1A">
              <w:rPr>
                <w:szCs w:val="24"/>
              </w:rPr>
              <w:t xml:space="preserve">Открытое обобщающее занятие </w:t>
            </w:r>
          </w:p>
        </w:tc>
      </w:tr>
      <w:tr w:rsidR="003D1C7E" w:rsidRPr="00C30A1A" w:rsidTr="000B60EC">
        <w:tc>
          <w:tcPr>
            <w:tcW w:w="2093" w:type="dxa"/>
          </w:tcPr>
          <w:p w:rsidR="003D1C7E" w:rsidRPr="00C30A1A" w:rsidRDefault="003D1C7E" w:rsidP="000B60EC">
            <w:pPr>
              <w:spacing w:after="0" w:line="276" w:lineRule="auto"/>
              <w:jc w:val="both"/>
              <w:rPr>
                <w:szCs w:val="24"/>
              </w:rPr>
            </w:pPr>
            <w:r w:rsidRPr="00C30A1A">
              <w:rPr>
                <w:szCs w:val="24"/>
              </w:rPr>
              <w:t>34 часа</w:t>
            </w:r>
          </w:p>
        </w:tc>
        <w:tc>
          <w:tcPr>
            <w:tcW w:w="7371" w:type="dxa"/>
          </w:tcPr>
          <w:p w:rsidR="003D1C7E" w:rsidRPr="00C30A1A" w:rsidRDefault="003D1C7E" w:rsidP="000B60EC">
            <w:pPr>
              <w:spacing w:after="0" w:line="276" w:lineRule="auto"/>
              <w:jc w:val="both"/>
              <w:rPr>
                <w:szCs w:val="24"/>
              </w:rPr>
            </w:pPr>
          </w:p>
        </w:tc>
      </w:tr>
    </w:tbl>
    <w:p w:rsidR="003D1C7E" w:rsidRPr="00C30A1A" w:rsidRDefault="003D1C7E" w:rsidP="003D1C7E">
      <w:pPr>
        <w:spacing w:after="0" w:line="276" w:lineRule="auto"/>
        <w:jc w:val="center"/>
        <w:rPr>
          <w:b/>
          <w:color w:val="000000"/>
          <w:szCs w:val="24"/>
        </w:rPr>
      </w:pPr>
    </w:p>
    <w:p w:rsidR="003D1C7E" w:rsidRPr="008C756F" w:rsidRDefault="003D1C7E" w:rsidP="003D1C7E">
      <w:pPr>
        <w:pStyle w:val="ad"/>
        <w:spacing w:after="0"/>
        <w:jc w:val="center"/>
      </w:pPr>
      <w:r>
        <w:rPr>
          <w:b/>
          <w:bCs/>
          <w:color w:val="000000"/>
        </w:rPr>
        <w:t>История в лицах</w:t>
      </w:r>
    </w:p>
    <w:p w:rsidR="003D1C7E" w:rsidRPr="00572B6B" w:rsidRDefault="003D1C7E" w:rsidP="003D1C7E">
      <w:pPr>
        <w:pStyle w:val="ad"/>
        <w:spacing w:after="0"/>
        <w:jc w:val="both"/>
      </w:pPr>
      <w:r w:rsidRPr="00572B6B">
        <w:rPr>
          <w:bCs/>
          <w:iCs/>
        </w:rPr>
        <w:t>1.Роль личности в истории России IX –XIVвв. 10ч.</w:t>
      </w:r>
    </w:p>
    <w:p w:rsidR="003D1C7E" w:rsidRPr="00572B6B" w:rsidRDefault="003D1C7E" w:rsidP="003D1C7E">
      <w:pPr>
        <w:pStyle w:val="ad"/>
        <w:spacing w:after="0"/>
        <w:jc w:val="both"/>
      </w:pPr>
      <w:r w:rsidRPr="00572B6B">
        <w:rPr>
          <w:color w:val="000000"/>
        </w:rPr>
        <w:t xml:space="preserve">Великий князь Святослав. Воспитание и дружина. Отвоевание путей по Оке, Волге, Дону. Поход в Болгарию и закрепление на Дунае. Роль Переяславца в дунайских войнах Святослава. Война с Византией. </w:t>
      </w:r>
      <w:r w:rsidRPr="00572B6B">
        <w:rPr>
          <w:color w:val="000000"/>
          <w:shd w:val="clear" w:color="auto" w:fill="FFFFFF"/>
        </w:rPr>
        <w:t>Святослав – “Александр Македонский Восточной Европы”. Поход на Дунай. Война с Византией. Гибель Святослава.</w:t>
      </w:r>
      <w:r w:rsidRPr="00572B6B">
        <w:rPr>
          <w:color w:val="000000"/>
        </w:rPr>
        <w:t> </w:t>
      </w:r>
      <w:r w:rsidRPr="00572B6B">
        <w:rPr>
          <w:color w:val="000000"/>
        </w:rPr>
        <w:br/>
        <w:t>Слава русского оружия.</w:t>
      </w:r>
      <w:r w:rsidRPr="00572B6B">
        <w:t xml:space="preserve"> </w:t>
      </w:r>
      <w:r w:rsidRPr="00572B6B">
        <w:rPr>
          <w:color w:val="000000"/>
        </w:rPr>
        <w:t>Александр Невский, его победы. Походы на Балтике против немецкого и шведского нашествия .</w:t>
      </w:r>
    </w:p>
    <w:p w:rsidR="003D1C7E" w:rsidRPr="00572B6B" w:rsidRDefault="003D1C7E" w:rsidP="003D1C7E">
      <w:pPr>
        <w:pStyle w:val="ad"/>
        <w:spacing w:after="0"/>
        <w:jc w:val="both"/>
      </w:pPr>
      <w:r w:rsidRPr="00572B6B">
        <w:rPr>
          <w:color w:val="000000"/>
        </w:rPr>
        <w:t>Князь Дмитрий Донской. Деятельность по укреплению столицы. Борьба с Тверью. Отношения с Золотой Ордой.</w:t>
      </w:r>
      <w:r w:rsidRPr="00572B6B">
        <w:rPr>
          <w:color w:val="000000"/>
          <w:shd w:val="clear" w:color="auto" w:fill="FFFFFF"/>
        </w:rPr>
        <w:t xml:space="preserve"> Русь при Дмитрии Донском. </w:t>
      </w:r>
      <w:r w:rsidRPr="00572B6B">
        <w:rPr>
          <w:color w:val="000000"/>
        </w:rPr>
        <w:t>Сеча на Воже. Куликовская битва. Нашествие Тохтамыша. Последние годы жизни Дмитрия Донского.</w:t>
      </w:r>
    </w:p>
    <w:p w:rsidR="003D1C7E" w:rsidRPr="00572B6B" w:rsidRDefault="003D1C7E" w:rsidP="003D1C7E">
      <w:pPr>
        <w:pStyle w:val="ad"/>
        <w:spacing w:after="0"/>
        <w:jc w:val="both"/>
      </w:pPr>
      <w:r w:rsidRPr="00572B6B">
        <w:rPr>
          <w:bCs/>
          <w:iCs/>
        </w:rPr>
        <w:t>2.Роль личности в истории России XVII-XVIII вв. 14ч.</w:t>
      </w:r>
    </w:p>
    <w:p w:rsidR="003D1C7E" w:rsidRPr="00572B6B" w:rsidRDefault="003D1C7E" w:rsidP="003D1C7E">
      <w:pPr>
        <w:pStyle w:val="ad"/>
        <w:spacing w:after="0"/>
        <w:jc w:val="both"/>
      </w:pPr>
      <w:r w:rsidRPr="00572B6B">
        <w:rPr>
          <w:color w:val="000000"/>
        </w:rPr>
        <w:t xml:space="preserve">1.Самозванец Лжедмитрий 1. Причины признания “царя Дмитрия Ивановича“. </w:t>
      </w:r>
      <w:r w:rsidRPr="00572B6B">
        <w:rPr>
          <w:color w:val="000000"/>
          <w:shd w:val="clear" w:color="auto" w:fill="FFFFFF"/>
        </w:rPr>
        <w:t>Борис Годунов – опричник – правитель – царь.</w:t>
      </w:r>
    </w:p>
    <w:p w:rsidR="003D1C7E" w:rsidRPr="00572B6B" w:rsidRDefault="003D1C7E" w:rsidP="003D1C7E">
      <w:pPr>
        <w:pStyle w:val="ad"/>
        <w:spacing w:after="0"/>
        <w:jc w:val="both"/>
      </w:pPr>
      <w:r w:rsidRPr="00572B6B">
        <w:rPr>
          <w:color w:val="000000"/>
        </w:rPr>
        <w:lastRenderedPageBreak/>
        <w:t>2. Минин и Пожарский. Формирование народных ополчений. Деятельность Минина и Пожарского по изгнанию интервентов. Влияние Смутного времени на духовную жизнь общества.</w:t>
      </w:r>
    </w:p>
    <w:p w:rsidR="003D1C7E" w:rsidRPr="00572B6B" w:rsidRDefault="003D1C7E" w:rsidP="003D1C7E">
      <w:pPr>
        <w:pStyle w:val="ad"/>
        <w:spacing w:after="0"/>
        <w:jc w:val="both"/>
      </w:pPr>
      <w:r w:rsidRPr="00572B6B">
        <w:rPr>
          <w:color w:val="000000"/>
        </w:rPr>
        <w:t>3. Воспитание, характер и стремления Петра 1. Занятия юного царя в период правления матери (1689 – 1694). Азовские походы. “Великое посольство“. Северная война. Поражение под Нарвой. Санкт – Петербург. Военно-морской флот. Победы под Лесной и Полтавой. Завоевания в Прибалтике. Морские сражения. Окончание войны. Новые правительственные учреждения. Сенат и коллегии. Табель о рангах. Историки о Петре Первом.</w:t>
      </w:r>
    </w:p>
    <w:p w:rsidR="003D1C7E" w:rsidRPr="00572B6B" w:rsidRDefault="003D1C7E" w:rsidP="003D1C7E">
      <w:pPr>
        <w:pStyle w:val="ad"/>
        <w:spacing w:after="0"/>
        <w:jc w:val="both"/>
      </w:pPr>
      <w:r w:rsidRPr="00572B6B">
        <w:rPr>
          <w:color w:val="000000"/>
        </w:rPr>
        <w:t>4. Екатерина Великая и ее окружение. Либеральный курс. Уложенная комиссия 1767 – 1768 гг. Дворянские вольности. Мотивы государственной деятельности Екатерины. Сочинения императрицы.</w:t>
      </w:r>
      <w:r w:rsidRPr="00572B6B">
        <w:rPr>
          <w:color w:val="000000"/>
          <w:shd w:val="clear" w:color="auto" w:fill="FFFFFF"/>
        </w:rPr>
        <w:t xml:space="preserve"> “Просвещенный абсолютизм”.</w:t>
      </w:r>
    </w:p>
    <w:p w:rsidR="003D1C7E" w:rsidRPr="00572B6B" w:rsidRDefault="003D1C7E" w:rsidP="003D1C7E">
      <w:pPr>
        <w:pStyle w:val="ad"/>
        <w:spacing w:after="0"/>
        <w:jc w:val="both"/>
      </w:pPr>
      <w:r w:rsidRPr="00572B6B">
        <w:rPr>
          <w:bCs/>
          <w:iCs/>
        </w:rPr>
        <w:t>3.Роль личности в истории России XIX –н. XX вв. 10ч.</w:t>
      </w:r>
    </w:p>
    <w:p w:rsidR="003D1C7E" w:rsidRPr="00572B6B" w:rsidRDefault="003D1C7E" w:rsidP="003D1C7E">
      <w:pPr>
        <w:pStyle w:val="ad"/>
        <w:spacing w:after="0"/>
        <w:jc w:val="both"/>
      </w:pPr>
      <w:r w:rsidRPr="00572B6B">
        <w:rPr>
          <w:color w:val="000000"/>
        </w:rPr>
        <w:t>1.  М. М. Сперанский. Деятельность в Александрово – Невской семинарии. Стремительный взлет выдающегося государственного деятеля. Деятельность реформатора в Сибири. Отставка.</w:t>
      </w:r>
    </w:p>
    <w:p w:rsidR="003D1C7E" w:rsidRPr="00572B6B" w:rsidRDefault="003D1C7E" w:rsidP="003D1C7E">
      <w:pPr>
        <w:pStyle w:val="ad"/>
        <w:spacing w:after="0"/>
        <w:jc w:val="both"/>
      </w:pPr>
      <w:r w:rsidRPr="00572B6B">
        <w:rPr>
          <w:color w:val="000000"/>
        </w:rPr>
        <w:t xml:space="preserve">2.Биография Столыпина. Начало служебной деятельности в министерстве внутренних дел. Деятельность в Саратовской губернии. Новое назначение: министр внутренних дел. Решение проблемы аграрных преобразований. Переселенческая политика. </w:t>
      </w:r>
      <w:r w:rsidRPr="00572B6B">
        <w:rPr>
          <w:color w:val="000000"/>
          <w:shd w:val="clear" w:color="auto" w:fill="FFFFFF"/>
        </w:rPr>
        <w:t xml:space="preserve">. “Капитализация” деревни. Меры по разрушению общины. Переселенческая политика. Защита помещичьего землевладения. Противоречивость и незавершенность реформы. </w:t>
      </w:r>
      <w:r w:rsidRPr="00572B6B">
        <w:rPr>
          <w:color w:val="000000"/>
        </w:rPr>
        <w:t>Трагический финал.</w:t>
      </w:r>
    </w:p>
    <w:p w:rsidR="003D1C7E" w:rsidRPr="00572B6B" w:rsidRDefault="003D1C7E" w:rsidP="003D1C7E">
      <w:pPr>
        <w:shd w:val="clear" w:color="auto" w:fill="FFFFFF"/>
        <w:spacing w:after="0" w:line="276" w:lineRule="auto"/>
        <w:jc w:val="both"/>
        <w:rPr>
          <w:color w:val="000000"/>
          <w:szCs w:val="24"/>
        </w:rPr>
      </w:pPr>
    </w:p>
    <w:p w:rsidR="003D1C7E" w:rsidRPr="00572B6B" w:rsidRDefault="003D1C7E" w:rsidP="003D1C7E">
      <w:pPr>
        <w:shd w:val="clear" w:color="auto" w:fill="FFFFFF"/>
        <w:spacing w:after="0" w:line="276" w:lineRule="auto"/>
        <w:jc w:val="center"/>
        <w:rPr>
          <w:color w:val="000000"/>
          <w:szCs w:val="24"/>
        </w:rPr>
      </w:pPr>
      <w:r w:rsidRPr="00572B6B">
        <w:rPr>
          <w:color w:val="000000"/>
          <w:szCs w:val="24"/>
        </w:rPr>
        <w:t>«Юный историк»</w:t>
      </w:r>
    </w:p>
    <w:p w:rsidR="003D1C7E" w:rsidRPr="00572B6B" w:rsidRDefault="003D1C7E" w:rsidP="003D1C7E">
      <w:pPr>
        <w:spacing w:after="0" w:line="276" w:lineRule="auto"/>
        <w:ind w:firstLine="709"/>
        <w:jc w:val="both"/>
        <w:rPr>
          <w:szCs w:val="24"/>
        </w:rPr>
      </w:pPr>
      <w:r w:rsidRPr="00572B6B">
        <w:rPr>
          <w:szCs w:val="24"/>
        </w:rPr>
        <w:t>Что изучает история Древнего мира. Источники знаний по истории.</w:t>
      </w:r>
    </w:p>
    <w:p w:rsidR="003D1C7E" w:rsidRPr="00572B6B" w:rsidRDefault="003D1C7E" w:rsidP="003D1C7E">
      <w:pPr>
        <w:spacing w:before="200" w:after="0" w:line="276" w:lineRule="auto"/>
        <w:ind w:firstLine="709"/>
        <w:jc w:val="both"/>
        <w:rPr>
          <w:szCs w:val="24"/>
        </w:rPr>
      </w:pPr>
      <w:r w:rsidRPr="00572B6B">
        <w:rPr>
          <w:szCs w:val="24"/>
        </w:rPr>
        <w:t xml:space="preserve">РАЗДЕЛ </w:t>
      </w:r>
      <w:r w:rsidRPr="00572B6B">
        <w:rPr>
          <w:szCs w:val="24"/>
          <w:lang w:val="en-US"/>
        </w:rPr>
        <w:t>I</w:t>
      </w:r>
      <w:r w:rsidRPr="00572B6B">
        <w:rPr>
          <w:szCs w:val="24"/>
        </w:rPr>
        <w:t>. НАШИ ДРЕВНЕЙШИЕ ПРЕДКИ (4 ч.)</w:t>
      </w:r>
    </w:p>
    <w:p w:rsidR="003D1C7E" w:rsidRPr="00572B6B" w:rsidRDefault="003D1C7E" w:rsidP="003D1C7E">
      <w:pPr>
        <w:spacing w:after="0" w:line="276" w:lineRule="auto"/>
        <w:ind w:firstLine="709"/>
        <w:jc w:val="both"/>
        <w:rPr>
          <w:szCs w:val="24"/>
        </w:rPr>
      </w:pPr>
      <w:r w:rsidRPr="00572B6B">
        <w:rPr>
          <w:szCs w:val="24"/>
        </w:rPr>
        <w:t>Тема 1. В гостях у первобытного человека (2 ч.)</w:t>
      </w:r>
    </w:p>
    <w:p w:rsidR="003D1C7E" w:rsidRPr="00572B6B" w:rsidRDefault="003D1C7E" w:rsidP="003D1C7E">
      <w:pPr>
        <w:spacing w:after="0" w:line="276" w:lineRule="auto"/>
        <w:ind w:firstLine="709"/>
        <w:jc w:val="both"/>
        <w:rPr>
          <w:szCs w:val="24"/>
        </w:rPr>
      </w:pPr>
      <w:r w:rsidRPr="00572B6B">
        <w:rPr>
          <w:szCs w:val="24"/>
        </w:rPr>
        <w:t xml:space="preserve">Древнейшие люди. Представление о понятии «первобытные люди». Древнейшие люди – наши далекие предки. Прародина человека. Археологические свидетельства первобытного состояния древнейшего человека. Орудия труда и складывание опыта их изготовления. Собирательство и охота – способы добывания пищи. Первое великое открытие человека – овладение огнем. Родовые общины охотников и собирателей. Расселение древнейших людей и его особенности. </w:t>
      </w:r>
    </w:p>
    <w:p w:rsidR="003D1C7E" w:rsidRPr="00572B6B" w:rsidRDefault="003D1C7E" w:rsidP="003D1C7E">
      <w:pPr>
        <w:spacing w:before="200" w:after="0" w:line="276" w:lineRule="auto"/>
        <w:ind w:firstLine="709"/>
        <w:jc w:val="both"/>
        <w:rPr>
          <w:szCs w:val="24"/>
        </w:rPr>
      </w:pPr>
      <w:r w:rsidRPr="00572B6B">
        <w:rPr>
          <w:szCs w:val="24"/>
        </w:rPr>
        <w:t>Тема 2. Загадки пещерных рисунков (2 ч.)</w:t>
      </w:r>
    </w:p>
    <w:p w:rsidR="003D1C7E" w:rsidRPr="00572B6B" w:rsidRDefault="003D1C7E" w:rsidP="003D1C7E">
      <w:pPr>
        <w:spacing w:after="0" w:line="276" w:lineRule="auto"/>
        <w:ind w:firstLine="709"/>
        <w:jc w:val="both"/>
        <w:rPr>
          <w:szCs w:val="24"/>
        </w:rPr>
      </w:pPr>
      <w:r w:rsidRPr="00572B6B">
        <w:rPr>
          <w:szCs w:val="24"/>
        </w:rPr>
        <w:t>Возникновение искусства и религиозных верований. Как была найдена пещерная живопись. Загадки древнейших рисунков. Человек «заколдовывает» зверя. Зарождение веры в душу. Представление о религиозных верованиях первобытных охотников и собирателей.</w:t>
      </w:r>
    </w:p>
    <w:p w:rsidR="003D1C7E" w:rsidRPr="00572B6B" w:rsidRDefault="003D1C7E" w:rsidP="003D1C7E">
      <w:pPr>
        <w:spacing w:before="200" w:after="0" w:line="276" w:lineRule="auto"/>
        <w:ind w:firstLine="709"/>
        <w:jc w:val="both"/>
        <w:rPr>
          <w:szCs w:val="24"/>
        </w:rPr>
      </w:pPr>
      <w:r w:rsidRPr="00572B6B">
        <w:rPr>
          <w:szCs w:val="24"/>
        </w:rPr>
        <w:t xml:space="preserve">РАЗДЕЛ </w:t>
      </w:r>
      <w:r w:rsidRPr="00572B6B">
        <w:rPr>
          <w:szCs w:val="24"/>
          <w:lang w:val="en-US"/>
        </w:rPr>
        <w:t>II</w:t>
      </w:r>
      <w:r w:rsidRPr="00572B6B">
        <w:rPr>
          <w:szCs w:val="24"/>
        </w:rPr>
        <w:t>. ПУТЕШЕСТВИЕ ПО СТРАНАМ ДРЕВНЕГО ВОСТОКА (10 ч.)</w:t>
      </w:r>
    </w:p>
    <w:p w:rsidR="003D1C7E" w:rsidRPr="00572B6B" w:rsidRDefault="003D1C7E" w:rsidP="003D1C7E">
      <w:pPr>
        <w:spacing w:after="0" w:line="276" w:lineRule="auto"/>
        <w:ind w:firstLine="709"/>
        <w:jc w:val="both"/>
        <w:rPr>
          <w:szCs w:val="24"/>
        </w:rPr>
      </w:pPr>
      <w:r w:rsidRPr="00572B6B">
        <w:rPr>
          <w:szCs w:val="24"/>
        </w:rPr>
        <w:t>Тема 3. В гостях у египтянина (1 ч.)</w:t>
      </w:r>
    </w:p>
    <w:p w:rsidR="003D1C7E" w:rsidRPr="00572B6B" w:rsidRDefault="003D1C7E" w:rsidP="003D1C7E">
      <w:pPr>
        <w:spacing w:after="0" w:line="276" w:lineRule="auto"/>
        <w:ind w:firstLine="709"/>
        <w:jc w:val="both"/>
        <w:rPr>
          <w:szCs w:val="24"/>
        </w:rPr>
      </w:pPr>
      <w:r w:rsidRPr="00572B6B">
        <w:rPr>
          <w:szCs w:val="24"/>
        </w:rPr>
        <w:lastRenderedPageBreak/>
        <w:t xml:space="preserve">Фараон – сын Бога. Во дворце фараона. Отношения фараона и его вельможей. Служба вельмож. В усадьбе вельможи. Занятия египетских ремесленников. Труд египетских крестьян. В хижинах ремесленника и крестьянина. </w:t>
      </w:r>
    </w:p>
    <w:p w:rsidR="003D1C7E" w:rsidRPr="00572B6B" w:rsidRDefault="003D1C7E" w:rsidP="003D1C7E">
      <w:pPr>
        <w:spacing w:before="200" w:after="0" w:line="276" w:lineRule="auto"/>
        <w:ind w:firstLine="709"/>
        <w:jc w:val="both"/>
        <w:rPr>
          <w:szCs w:val="24"/>
        </w:rPr>
      </w:pPr>
      <w:r w:rsidRPr="00572B6B">
        <w:rPr>
          <w:szCs w:val="24"/>
        </w:rPr>
        <w:t>Тема 4. Храм – жилище богов (1 ч.)</w:t>
      </w:r>
    </w:p>
    <w:p w:rsidR="003D1C7E" w:rsidRPr="00572B6B" w:rsidRDefault="003D1C7E" w:rsidP="003D1C7E">
      <w:pPr>
        <w:spacing w:after="0" w:line="276" w:lineRule="auto"/>
        <w:ind w:firstLine="709"/>
        <w:jc w:val="both"/>
        <w:rPr>
          <w:szCs w:val="24"/>
        </w:rPr>
      </w:pPr>
      <w:r w:rsidRPr="00572B6B">
        <w:rPr>
          <w:szCs w:val="24"/>
        </w:rPr>
        <w:t xml:space="preserve">Рассказы египтян о своих богах. Священные животные и боги. Мифы Древнего Египта. </w:t>
      </w:r>
    </w:p>
    <w:p w:rsidR="003D1C7E" w:rsidRPr="00572B6B" w:rsidRDefault="003D1C7E" w:rsidP="003D1C7E">
      <w:pPr>
        <w:spacing w:before="200" w:after="0" w:line="276" w:lineRule="auto"/>
        <w:ind w:firstLine="709"/>
        <w:jc w:val="both"/>
        <w:rPr>
          <w:szCs w:val="24"/>
        </w:rPr>
      </w:pPr>
      <w:r w:rsidRPr="00572B6B">
        <w:rPr>
          <w:szCs w:val="24"/>
        </w:rPr>
        <w:t>Тема 5. Искусство Древнего Египта. Внутри египетской пирамиды (2 ч.)</w:t>
      </w:r>
    </w:p>
    <w:p w:rsidR="003D1C7E" w:rsidRPr="00572B6B" w:rsidRDefault="003D1C7E" w:rsidP="003D1C7E">
      <w:pPr>
        <w:spacing w:after="0" w:line="276" w:lineRule="auto"/>
        <w:ind w:firstLine="709"/>
        <w:jc w:val="both"/>
        <w:rPr>
          <w:szCs w:val="24"/>
        </w:rPr>
      </w:pPr>
      <w:r w:rsidRPr="00572B6B">
        <w:rPr>
          <w:szCs w:val="24"/>
        </w:rPr>
        <w:t xml:space="preserve">Археологические открытия в гробницах древнеегипетских фараонов. Письменность, знания, древних египтян. Пирамида Хеопса – чудо света. Искусство древнеегипетской скульптуры: статуя, скульптурный портрет. Правила ваяния человека в скульптуре и росписях. Экспозиции древнеегипетского искусства в национальных музеях мира: Эрмитаж, Лувр, Британский музей. </w:t>
      </w:r>
    </w:p>
    <w:p w:rsidR="003D1C7E" w:rsidRPr="00572B6B" w:rsidRDefault="003D1C7E" w:rsidP="003D1C7E">
      <w:pPr>
        <w:spacing w:after="0" w:line="276" w:lineRule="auto"/>
        <w:ind w:firstLine="709"/>
        <w:jc w:val="both"/>
        <w:rPr>
          <w:szCs w:val="24"/>
        </w:rPr>
      </w:pPr>
      <w:r w:rsidRPr="00572B6B">
        <w:rPr>
          <w:szCs w:val="24"/>
        </w:rPr>
        <w:t>Тема 6. Загадки Древнего Двуречья (1 ч.)</w:t>
      </w:r>
    </w:p>
    <w:p w:rsidR="003D1C7E" w:rsidRPr="00572B6B" w:rsidRDefault="003D1C7E" w:rsidP="003D1C7E">
      <w:pPr>
        <w:spacing w:after="0" w:line="276" w:lineRule="auto"/>
        <w:ind w:firstLine="709"/>
        <w:jc w:val="both"/>
        <w:rPr>
          <w:szCs w:val="24"/>
        </w:rPr>
      </w:pPr>
      <w:r w:rsidRPr="00572B6B">
        <w:rPr>
          <w:szCs w:val="24"/>
        </w:rPr>
        <w:t>Шумерские ступенчатые башни от земли до неба. Висячие сады Симирамиды – чудо света. Город Вавилон – главный город Двуречья.</w:t>
      </w:r>
    </w:p>
    <w:p w:rsidR="003D1C7E" w:rsidRPr="00572B6B" w:rsidRDefault="003D1C7E" w:rsidP="003D1C7E">
      <w:pPr>
        <w:spacing w:after="0" w:line="276" w:lineRule="auto"/>
        <w:ind w:firstLine="709"/>
        <w:jc w:val="both"/>
        <w:rPr>
          <w:szCs w:val="24"/>
        </w:rPr>
      </w:pPr>
      <w:r w:rsidRPr="00572B6B">
        <w:rPr>
          <w:szCs w:val="24"/>
        </w:rPr>
        <w:t>Тема 7. Путешествие по городам Древней Финикии (1 ч.)</w:t>
      </w:r>
    </w:p>
    <w:p w:rsidR="003D1C7E" w:rsidRPr="00572B6B" w:rsidRDefault="003D1C7E" w:rsidP="003D1C7E">
      <w:pPr>
        <w:spacing w:after="0" w:line="276" w:lineRule="auto"/>
        <w:ind w:firstLine="709"/>
        <w:jc w:val="both"/>
        <w:rPr>
          <w:szCs w:val="24"/>
        </w:rPr>
      </w:pPr>
      <w:r w:rsidRPr="00572B6B">
        <w:rPr>
          <w:szCs w:val="24"/>
        </w:rPr>
        <w:t>Развитие торговли в городах Финикии: Библ, Сидон, Тир. Морская торговля и пиратство финикийцев. Ремесла: стеклоделие, изготовление пурпурных тканей. Древнейший финикийский алфавит. Легенды финикийцев.</w:t>
      </w:r>
    </w:p>
    <w:p w:rsidR="003D1C7E" w:rsidRPr="00572B6B" w:rsidRDefault="003D1C7E" w:rsidP="003D1C7E">
      <w:pPr>
        <w:spacing w:after="0" w:line="276" w:lineRule="auto"/>
        <w:ind w:firstLine="709"/>
        <w:jc w:val="both"/>
        <w:rPr>
          <w:szCs w:val="24"/>
        </w:rPr>
      </w:pPr>
      <w:r w:rsidRPr="00572B6B">
        <w:rPr>
          <w:szCs w:val="24"/>
        </w:rPr>
        <w:t>Тема 8. Путешествие по Древней Палестине (1 ч.)</w:t>
      </w:r>
    </w:p>
    <w:p w:rsidR="003D1C7E" w:rsidRPr="00572B6B" w:rsidRDefault="003D1C7E" w:rsidP="003D1C7E">
      <w:pPr>
        <w:spacing w:after="0" w:line="276" w:lineRule="auto"/>
        <w:ind w:firstLine="709"/>
        <w:jc w:val="both"/>
        <w:rPr>
          <w:szCs w:val="24"/>
        </w:rPr>
      </w:pPr>
      <w:r w:rsidRPr="00572B6B">
        <w:rPr>
          <w:szCs w:val="24"/>
        </w:rPr>
        <w:t>Расселение древнееврейских племен. Организация жизни, занятия и быт древнееврейских общин. Библия как история в преданиях еврейских племен. Исторический и нравственный опыт еврейского народа.</w:t>
      </w:r>
    </w:p>
    <w:p w:rsidR="003D1C7E" w:rsidRPr="00572B6B" w:rsidRDefault="003D1C7E" w:rsidP="003D1C7E">
      <w:pPr>
        <w:spacing w:after="0" w:line="276" w:lineRule="auto"/>
        <w:ind w:firstLine="709"/>
        <w:jc w:val="both"/>
        <w:rPr>
          <w:szCs w:val="24"/>
        </w:rPr>
      </w:pPr>
      <w:r w:rsidRPr="00572B6B">
        <w:rPr>
          <w:szCs w:val="24"/>
        </w:rPr>
        <w:t>Тема 9. Путешествие по Древней Индии (1 ч.)</w:t>
      </w:r>
    </w:p>
    <w:p w:rsidR="003D1C7E" w:rsidRPr="00572B6B" w:rsidRDefault="003D1C7E" w:rsidP="003D1C7E">
      <w:pPr>
        <w:spacing w:after="0" w:line="276" w:lineRule="auto"/>
        <w:ind w:firstLine="709"/>
        <w:jc w:val="both"/>
        <w:rPr>
          <w:szCs w:val="24"/>
        </w:rPr>
      </w:pPr>
      <w:r w:rsidRPr="00572B6B">
        <w:rPr>
          <w:szCs w:val="24"/>
        </w:rPr>
        <w:t>Жизнь среди природы: животные и боги индийцев. Древнейшие города. Вера в переселение душ. Культура Древней Индии. Индийская мудрость, знания и книги.</w:t>
      </w:r>
    </w:p>
    <w:p w:rsidR="003D1C7E" w:rsidRPr="00572B6B" w:rsidRDefault="003D1C7E" w:rsidP="003D1C7E">
      <w:pPr>
        <w:spacing w:after="0" w:line="276" w:lineRule="auto"/>
        <w:ind w:firstLine="709"/>
        <w:jc w:val="both"/>
        <w:rPr>
          <w:szCs w:val="24"/>
        </w:rPr>
      </w:pPr>
      <w:r w:rsidRPr="00572B6B">
        <w:rPr>
          <w:szCs w:val="24"/>
        </w:rPr>
        <w:t>Тема 10. Дорогами Великого шелкового пути (1 ч.)</w:t>
      </w:r>
    </w:p>
    <w:p w:rsidR="003D1C7E" w:rsidRPr="00572B6B" w:rsidRDefault="003D1C7E" w:rsidP="003D1C7E">
      <w:pPr>
        <w:spacing w:after="0" w:line="276" w:lineRule="auto"/>
        <w:ind w:firstLine="709"/>
        <w:jc w:val="both"/>
        <w:rPr>
          <w:szCs w:val="24"/>
        </w:rPr>
      </w:pPr>
      <w:r w:rsidRPr="00572B6B">
        <w:rPr>
          <w:szCs w:val="24"/>
        </w:rPr>
        <w:t>География, природа и ландшафт Великой Китайской равнины. Мудрость – в знании старинных книг. Китайские нероглифы. Археологические свидетельства эпохи: глиняные воины, гробницы Цинь Шихуана. Великая Китайская стена и мир китайцев. Шелк. Чай. Бумага. Компас.</w:t>
      </w:r>
    </w:p>
    <w:p w:rsidR="003D1C7E" w:rsidRPr="00572B6B" w:rsidRDefault="003D1C7E" w:rsidP="003D1C7E">
      <w:pPr>
        <w:spacing w:after="0" w:line="276" w:lineRule="auto"/>
        <w:ind w:firstLine="709"/>
        <w:jc w:val="both"/>
        <w:rPr>
          <w:szCs w:val="24"/>
        </w:rPr>
      </w:pPr>
      <w:r w:rsidRPr="00572B6B">
        <w:rPr>
          <w:szCs w:val="24"/>
        </w:rPr>
        <w:t>Итоговое повторение темы «Загадки Древнего Востока» (1 ч.)</w:t>
      </w:r>
    </w:p>
    <w:p w:rsidR="003D1C7E" w:rsidRPr="00572B6B" w:rsidRDefault="003D1C7E" w:rsidP="003D1C7E">
      <w:pPr>
        <w:spacing w:after="0" w:line="276" w:lineRule="auto"/>
        <w:ind w:firstLine="709"/>
        <w:jc w:val="both"/>
        <w:rPr>
          <w:szCs w:val="24"/>
        </w:rPr>
      </w:pPr>
      <w:r w:rsidRPr="00572B6B">
        <w:rPr>
          <w:szCs w:val="24"/>
        </w:rPr>
        <w:t>Вклад народов Древнего Востока в мировую историю и культуру.</w:t>
      </w:r>
    </w:p>
    <w:p w:rsidR="003D1C7E" w:rsidRPr="00572B6B" w:rsidRDefault="003D1C7E" w:rsidP="003D1C7E">
      <w:pPr>
        <w:spacing w:after="0" w:line="276" w:lineRule="auto"/>
        <w:ind w:firstLine="709"/>
        <w:jc w:val="both"/>
        <w:rPr>
          <w:szCs w:val="24"/>
        </w:rPr>
      </w:pPr>
      <w:r w:rsidRPr="00572B6B">
        <w:rPr>
          <w:szCs w:val="24"/>
        </w:rPr>
        <w:t xml:space="preserve">РАЗДЕЛ </w:t>
      </w:r>
      <w:r w:rsidRPr="00572B6B">
        <w:rPr>
          <w:szCs w:val="24"/>
          <w:lang w:val="en-US"/>
        </w:rPr>
        <w:t>III</w:t>
      </w:r>
      <w:r w:rsidRPr="00572B6B">
        <w:rPr>
          <w:szCs w:val="24"/>
        </w:rPr>
        <w:t>. В ДРЕВНЕЙ ГРЕЦИИ (9 ч.)</w:t>
      </w:r>
    </w:p>
    <w:p w:rsidR="003D1C7E" w:rsidRPr="00572B6B" w:rsidRDefault="003D1C7E" w:rsidP="003D1C7E">
      <w:pPr>
        <w:spacing w:after="0" w:line="276" w:lineRule="auto"/>
        <w:ind w:firstLine="709"/>
        <w:jc w:val="both"/>
        <w:rPr>
          <w:szCs w:val="24"/>
        </w:rPr>
      </w:pPr>
      <w:r w:rsidRPr="00572B6B">
        <w:rPr>
          <w:szCs w:val="24"/>
        </w:rPr>
        <w:t>Тема 11. Греция Гомера (2 ч.)</w:t>
      </w:r>
    </w:p>
    <w:p w:rsidR="003D1C7E" w:rsidRPr="00572B6B" w:rsidRDefault="003D1C7E" w:rsidP="003D1C7E">
      <w:pPr>
        <w:spacing w:after="0" w:line="276" w:lineRule="auto"/>
        <w:ind w:firstLine="709"/>
        <w:jc w:val="both"/>
        <w:rPr>
          <w:szCs w:val="24"/>
        </w:rPr>
      </w:pPr>
      <w:r w:rsidRPr="00572B6B">
        <w:rPr>
          <w:szCs w:val="24"/>
        </w:rPr>
        <w:t>Мифы и сказания об Одиссее, Ахиллесе, Троянском коне. Мораль поэмы. По страницам поэм «Илиада», «Одиссея».</w:t>
      </w:r>
    </w:p>
    <w:p w:rsidR="003D1C7E" w:rsidRPr="00572B6B" w:rsidRDefault="003D1C7E" w:rsidP="003D1C7E">
      <w:pPr>
        <w:spacing w:after="0" w:line="276" w:lineRule="auto"/>
        <w:ind w:firstLine="709"/>
        <w:jc w:val="both"/>
        <w:rPr>
          <w:szCs w:val="24"/>
        </w:rPr>
      </w:pPr>
      <w:r w:rsidRPr="00572B6B">
        <w:rPr>
          <w:szCs w:val="24"/>
        </w:rPr>
        <w:t>Тема 12. На народном собрании в Афинах (1 ч.)</w:t>
      </w:r>
    </w:p>
    <w:p w:rsidR="003D1C7E" w:rsidRPr="00572B6B" w:rsidRDefault="003D1C7E" w:rsidP="003D1C7E">
      <w:pPr>
        <w:spacing w:after="0" w:line="276" w:lineRule="auto"/>
        <w:ind w:firstLine="709"/>
        <w:jc w:val="both"/>
        <w:rPr>
          <w:szCs w:val="24"/>
        </w:rPr>
      </w:pPr>
      <w:r w:rsidRPr="00572B6B">
        <w:rPr>
          <w:szCs w:val="24"/>
        </w:rPr>
        <w:t xml:space="preserve">Народное собрание и его функции. Перикл, его роль в развитии демократии в Афинах. Афинская демократия. </w:t>
      </w:r>
    </w:p>
    <w:p w:rsidR="003D1C7E" w:rsidRPr="00572B6B" w:rsidRDefault="003D1C7E" w:rsidP="003D1C7E">
      <w:pPr>
        <w:spacing w:after="0" w:line="276" w:lineRule="auto"/>
        <w:ind w:firstLine="709"/>
        <w:jc w:val="both"/>
        <w:rPr>
          <w:szCs w:val="24"/>
        </w:rPr>
      </w:pPr>
      <w:r w:rsidRPr="00572B6B">
        <w:rPr>
          <w:szCs w:val="24"/>
        </w:rPr>
        <w:t>Тема 13. Священный огонь в Олимпии (2 ч.)</w:t>
      </w:r>
    </w:p>
    <w:p w:rsidR="003D1C7E" w:rsidRPr="00572B6B" w:rsidRDefault="003D1C7E" w:rsidP="003D1C7E">
      <w:pPr>
        <w:spacing w:after="0" w:line="276" w:lineRule="auto"/>
        <w:ind w:firstLine="709"/>
        <w:jc w:val="both"/>
        <w:rPr>
          <w:szCs w:val="24"/>
        </w:rPr>
      </w:pPr>
      <w:r w:rsidRPr="00572B6B">
        <w:rPr>
          <w:szCs w:val="24"/>
        </w:rPr>
        <w:t>Олимпийские игры в Греции. Возникновение, развитие олимпийских видов спорта. Древнегреческие атлеты. Современные олимпийские виды спорта.</w:t>
      </w:r>
    </w:p>
    <w:p w:rsidR="003D1C7E" w:rsidRPr="00572B6B" w:rsidRDefault="003D1C7E" w:rsidP="003D1C7E">
      <w:pPr>
        <w:spacing w:after="0" w:line="276" w:lineRule="auto"/>
        <w:ind w:firstLine="709"/>
        <w:jc w:val="both"/>
        <w:rPr>
          <w:szCs w:val="24"/>
        </w:rPr>
      </w:pPr>
      <w:r w:rsidRPr="00572B6B">
        <w:rPr>
          <w:szCs w:val="24"/>
        </w:rPr>
        <w:t>Тема 14. В греческом храме (2 ч.)</w:t>
      </w:r>
    </w:p>
    <w:p w:rsidR="003D1C7E" w:rsidRPr="00572B6B" w:rsidRDefault="003D1C7E" w:rsidP="003D1C7E">
      <w:pPr>
        <w:spacing w:after="0" w:line="276" w:lineRule="auto"/>
        <w:ind w:firstLine="709"/>
        <w:jc w:val="both"/>
        <w:rPr>
          <w:szCs w:val="24"/>
        </w:rPr>
      </w:pPr>
      <w:r w:rsidRPr="00572B6B">
        <w:rPr>
          <w:szCs w:val="24"/>
        </w:rPr>
        <w:lastRenderedPageBreak/>
        <w:t>Древнегреческие боги. Мифы о Геракле, миф о Дионисе, миф о Прометее, о Деметре. Статуя Зевса в Олимпии. Особенности храмовой архитектуры Древней Греции. Фидий и его Афина. Мавзолей Мавсола в Галикарнасе. Храм Артемиды в Эфесе.</w:t>
      </w:r>
    </w:p>
    <w:p w:rsidR="003D1C7E" w:rsidRPr="00572B6B" w:rsidRDefault="003D1C7E" w:rsidP="003D1C7E">
      <w:pPr>
        <w:spacing w:after="0" w:line="276" w:lineRule="auto"/>
        <w:ind w:firstLine="709"/>
        <w:jc w:val="both"/>
        <w:rPr>
          <w:szCs w:val="24"/>
        </w:rPr>
      </w:pPr>
      <w:r w:rsidRPr="00572B6B">
        <w:rPr>
          <w:szCs w:val="24"/>
        </w:rPr>
        <w:t>Тема 15. Наследие Александра Великого (1 ч.)</w:t>
      </w:r>
    </w:p>
    <w:p w:rsidR="003D1C7E" w:rsidRPr="00572B6B" w:rsidRDefault="003D1C7E" w:rsidP="003D1C7E">
      <w:pPr>
        <w:spacing w:after="0" w:line="276" w:lineRule="auto"/>
        <w:ind w:firstLine="709"/>
        <w:jc w:val="both"/>
        <w:rPr>
          <w:szCs w:val="24"/>
        </w:rPr>
      </w:pPr>
      <w:r w:rsidRPr="00572B6B">
        <w:rPr>
          <w:szCs w:val="24"/>
        </w:rPr>
        <w:t>Держава Александра Македонского – уникальное явление Древнего мира. Александрийский (Фаросский) маяк. Ученые древних библиотек. Греческие ученые на благо Александрии.</w:t>
      </w:r>
    </w:p>
    <w:p w:rsidR="003D1C7E" w:rsidRPr="00572B6B" w:rsidRDefault="003D1C7E" w:rsidP="003D1C7E">
      <w:pPr>
        <w:spacing w:after="0" w:line="276" w:lineRule="auto"/>
        <w:ind w:firstLine="709"/>
        <w:jc w:val="both"/>
        <w:rPr>
          <w:szCs w:val="24"/>
        </w:rPr>
      </w:pPr>
      <w:r w:rsidRPr="00572B6B">
        <w:rPr>
          <w:szCs w:val="24"/>
        </w:rPr>
        <w:t>Итоговое повторение темы «В Древней Греции» («Дорогами Древней Эллады») (1 ч.)</w:t>
      </w:r>
    </w:p>
    <w:p w:rsidR="003D1C7E" w:rsidRPr="00572B6B" w:rsidRDefault="003D1C7E" w:rsidP="003D1C7E">
      <w:pPr>
        <w:spacing w:after="0" w:line="276" w:lineRule="auto"/>
        <w:ind w:firstLine="709"/>
        <w:jc w:val="both"/>
        <w:rPr>
          <w:szCs w:val="24"/>
        </w:rPr>
      </w:pPr>
      <w:r w:rsidRPr="00572B6B">
        <w:rPr>
          <w:szCs w:val="24"/>
        </w:rPr>
        <w:t xml:space="preserve">Вклад древних эллинов в мировую культуру. Условия складывания и своеобразие эллинистической культуры. Колосс Родосский – чудо света. Вклад древнегреческой цивилизации в мировую культуру.  </w:t>
      </w:r>
    </w:p>
    <w:p w:rsidR="003D1C7E" w:rsidRPr="00572B6B" w:rsidRDefault="003D1C7E" w:rsidP="003D1C7E">
      <w:pPr>
        <w:spacing w:after="0" w:line="276" w:lineRule="auto"/>
        <w:ind w:firstLine="709"/>
        <w:jc w:val="both"/>
        <w:rPr>
          <w:szCs w:val="24"/>
        </w:rPr>
      </w:pPr>
      <w:r w:rsidRPr="00572B6B">
        <w:rPr>
          <w:szCs w:val="24"/>
        </w:rPr>
        <w:t xml:space="preserve">РАЗДЕЛ </w:t>
      </w:r>
      <w:r w:rsidRPr="00572B6B">
        <w:rPr>
          <w:szCs w:val="24"/>
          <w:lang w:val="en-US"/>
        </w:rPr>
        <w:t>IV</w:t>
      </w:r>
      <w:r w:rsidRPr="00572B6B">
        <w:rPr>
          <w:szCs w:val="24"/>
        </w:rPr>
        <w:t>. ДРЕВНИЙ РИМ: ОТ ГОРОДА ДО МОГУЧЕЙ ИМПЕРИИ (8 ч.)</w:t>
      </w:r>
    </w:p>
    <w:p w:rsidR="003D1C7E" w:rsidRPr="00572B6B" w:rsidRDefault="003D1C7E" w:rsidP="003D1C7E">
      <w:pPr>
        <w:spacing w:after="0" w:line="276" w:lineRule="auto"/>
        <w:ind w:firstLine="709"/>
        <w:jc w:val="both"/>
        <w:rPr>
          <w:szCs w:val="24"/>
        </w:rPr>
      </w:pPr>
      <w:r w:rsidRPr="00572B6B">
        <w:rPr>
          <w:szCs w:val="24"/>
        </w:rPr>
        <w:t>Тема 16. В гостях у римлянина (2 ч.)</w:t>
      </w:r>
    </w:p>
    <w:p w:rsidR="003D1C7E" w:rsidRPr="00572B6B" w:rsidRDefault="003D1C7E" w:rsidP="003D1C7E">
      <w:pPr>
        <w:spacing w:after="0" w:line="276" w:lineRule="auto"/>
        <w:ind w:firstLine="709"/>
        <w:jc w:val="both"/>
        <w:rPr>
          <w:szCs w:val="24"/>
        </w:rPr>
      </w:pPr>
      <w:r w:rsidRPr="00572B6B">
        <w:rPr>
          <w:szCs w:val="24"/>
        </w:rPr>
        <w:t>Древний Рим. Особняки на городских холмах. Многоэтажные дома в низинах между холмами. Обустройство повседневности римлян. Термы в жизни и культуре римлянина. Римская семья, ее особенности. Сравнительный анализ современной и римской семьи.</w:t>
      </w:r>
    </w:p>
    <w:p w:rsidR="003D1C7E" w:rsidRPr="00572B6B" w:rsidRDefault="003D1C7E" w:rsidP="003D1C7E">
      <w:pPr>
        <w:spacing w:after="0" w:line="276" w:lineRule="auto"/>
        <w:ind w:firstLine="709"/>
        <w:jc w:val="both"/>
        <w:rPr>
          <w:szCs w:val="24"/>
        </w:rPr>
      </w:pPr>
      <w:r w:rsidRPr="00572B6B">
        <w:rPr>
          <w:szCs w:val="24"/>
        </w:rPr>
        <w:t>Тема 17. Религия Древнего Рима (1 ч.)</w:t>
      </w:r>
    </w:p>
    <w:p w:rsidR="003D1C7E" w:rsidRPr="00572B6B" w:rsidRDefault="003D1C7E" w:rsidP="003D1C7E">
      <w:pPr>
        <w:spacing w:after="0" w:line="276" w:lineRule="auto"/>
        <w:ind w:firstLine="709"/>
        <w:jc w:val="both"/>
        <w:rPr>
          <w:szCs w:val="24"/>
        </w:rPr>
      </w:pPr>
      <w:r w:rsidRPr="00572B6B">
        <w:rPr>
          <w:szCs w:val="24"/>
        </w:rPr>
        <w:t>Боги Древнего Рима. Мифы о древнеримских богах. Римские храмы. Сравнительный анализ египетских, греческих и римских храмов.</w:t>
      </w:r>
    </w:p>
    <w:p w:rsidR="003D1C7E" w:rsidRPr="00572B6B" w:rsidRDefault="003D1C7E" w:rsidP="003D1C7E">
      <w:pPr>
        <w:spacing w:after="0" w:line="276" w:lineRule="auto"/>
        <w:ind w:firstLine="709"/>
        <w:jc w:val="both"/>
        <w:rPr>
          <w:szCs w:val="24"/>
        </w:rPr>
      </w:pPr>
      <w:r w:rsidRPr="00572B6B">
        <w:rPr>
          <w:szCs w:val="24"/>
        </w:rPr>
        <w:t>Тема 18. Раб – «говорящее орудие труда» (1 ч.)</w:t>
      </w:r>
    </w:p>
    <w:p w:rsidR="003D1C7E" w:rsidRPr="00572B6B" w:rsidRDefault="003D1C7E" w:rsidP="003D1C7E">
      <w:pPr>
        <w:spacing w:after="0" w:line="276" w:lineRule="auto"/>
        <w:ind w:firstLine="709"/>
        <w:jc w:val="both"/>
        <w:rPr>
          <w:szCs w:val="24"/>
        </w:rPr>
      </w:pPr>
      <w:r w:rsidRPr="00572B6B">
        <w:rPr>
          <w:szCs w:val="24"/>
        </w:rPr>
        <w:t>Источники рабства в Риме. Обязанности рабов. Раб – «говорящее орудие». Римские ученые о рабах.</w:t>
      </w:r>
    </w:p>
    <w:p w:rsidR="003D1C7E" w:rsidRPr="00572B6B" w:rsidRDefault="003D1C7E" w:rsidP="003D1C7E">
      <w:pPr>
        <w:spacing w:after="0" w:line="276" w:lineRule="auto"/>
        <w:ind w:firstLine="709"/>
        <w:jc w:val="both"/>
        <w:rPr>
          <w:szCs w:val="24"/>
        </w:rPr>
      </w:pPr>
      <w:r w:rsidRPr="00572B6B">
        <w:rPr>
          <w:szCs w:val="24"/>
        </w:rPr>
        <w:t>Тема 19. В школе гладиаторов (1 ч.)</w:t>
      </w:r>
    </w:p>
    <w:p w:rsidR="003D1C7E" w:rsidRPr="00572B6B" w:rsidRDefault="003D1C7E" w:rsidP="003D1C7E">
      <w:pPr>
        <w:spacing w:after="0" w:line="276" w:lineRule="auto"/>
        <w:ind w:firstLine="709"/>
        <w:jc w:val="both"/>
        <w:rPr>
          <w:szCs w:val="24"/>
        </w:rPr>
      </w:pPr>
      <w:r w:rsidRPr="00572B6B">
        <w:rPr>
          <w:szCs w:val="24"/>
        </w:rPr>
        <w:t xml:space="preserve">Как становился гладиатором в Риме. Гладиаторские бои. Амфитеатры. </w:t>
      </w:r>
    </w:p>
    <w:p w:rsidR="003D1C7E" w:rsidRPr="00572B6B" w:rsidRDefault="003D1C7E" w:rsidP="003D1C7E">
      <w:pPr>
        <w:spacing w:after="0" w:line="276" w:lineRule="auto"/>
        <w:ind w:firstLine="709"/>
        <w:jc w:val="both"/>
        <w:rPr>
          <w:szCs w:val="24"/>
        </w:rPr>
      </w:pPr>
      <w:r w:rsidRPr="00572B6B">
        <w:rPr>
          <w:szCs w:val="24"/>
        </w:rPr>
        <w:t>Тема 20. Все дороги ведут в Рим (1 ч.)</w:t>
      </w:r>
    </w:p>
    <w:p w:rsidR="003D1C7E" w:rsidRPr="00572B6B" w:rsidRDefault="003D1C7E" w:rsidP="003D1C7E">
      <w:pPr>
        <w:spacing w:after="0" w:line="276" w:lineRule="auto"/>
        <w:ind w:firstLine="709"/>
        <w:jc w:val="both"/>
        <w:rPr>
          <w:szCs w:val="24"/>
        </w:rPr>
      </w:pPr>
      <w:r w:rsidRPr="00572B6B">
        <w:rPr>
          <w:szCs w:val="24"/>
        </w:rPr>
        <w:t xml:space="preserve"> Город – столица империи. Архитектурный облик Рима. Колизей. Пантеон. Римский скульптурный портрет. «Хлеб и зрелище» для бедноты. </w:t>
      </w:r>
    </w:p>
    <w:p w:rsidR="003D1C7E" w:rsidRPr="00572B6B" w:rsidRDefault="003D1C7E" w:rsidP="003D1C7E">
      <w:pPr>
        <w:spacing w:after="0" w:line="276" w:lineRule="auto"/>
        <w:ind w:firstLine="709"/>
        <w:jc w:val="both"/>
        <w:rPr>
          <w:szCs w:val="24"/>
        </w:rPr>
      </w:pPr>
      <w:r w:rsidRPr="00572B6B">
        <w:rPr>
          <w:szCs w:val="24"/>
        </w:rPr>
        <w:t>Тема 21. Правление Траяна – лучшего из императоров (1 ч.)</w:t>
      </w:r>
    </w:p>
    <w:p w:rsidR="003D1C7E" w:rsidRPr="00572B6B" w:rsidRDefault="003D1C7E" w:rsidP="003D1C7E">
      <w:pPr>
        <w:spacing w:after="0" w:line="276" w:lineRule="auto"/>
        <w:ind w:firstLine="709"/>
        <w:jc w:val="both"/>
        <w:rPr>
          <w:szCs w:val="24"/>
        </w:rPr>
      </w:pPr>
      <w:r w:rsidRPr="00572B6B">
        <w:rPr>
          <w:szCs w:val="24"/>
        </w:rPr>
        <w:t xml:space="preserve">Расцвет Римской империи во </w:t>
      </w:r>
      <w:r w:rsidRPr="00572B6B">
        <w:rPr>
          <w:szCs w:val="24"/>
          <w:lang w:val="en-US"/>
        </w:rPr>
        <w:t>II</w:t>
      </w:r>
      <w:r w:rsidRPr="00572B6B">
        <w:rPr>
          <w:szCs w:val="24"/>
        </w:rPr>
        <w:t xml:space="preserve"> в. Тацит о Траяне. Военные успехи Траяна. Масштабное строительство в Риме и провинциях на века. Новое в строительном ремесле. Обустройство городов в провинциях империи.</w:t>
      </w:r>
    </w:p>
    <w:p w:rsidR="003D1C7E" w:rsidRPr="00572B6B" w:rsidRDefault="003D1C7E" w:rsidP="003D1C7E">
      <w:pPr>
        <w:spacing w:after="0" w:line="276" w:lineRule="auto"/>
        <w:jc w:val="both"/>
        <w:rPr>
          <w:szCs w:val="24"/>
        </w:rPr>
      </w:pPr>
      <w:r w:rsidRPr="00572B6B">
        <w:rPr>
          <w:szCs w:val="24"/>
        </w:rPr>
        <w:t>Итоговое повторение темы «Древний Рим: от города до могучей империи» (1 ч.)</w:t>
      </w:r>
    </w:p>
    <w:p w:rsidR="003D1C7E" w:rsidRPr="00572B6B" w:rsidRDefault="003D1C7E" w:rsidP="003D1C7E">
      <w:pPr>
        <w:spacing w:after="0" w:line="276" w:lineRule="auto"/>
        <w:ind w:firstLine="709"/>
        <w:jc w:val="both"/>
        <w:rPr>
          <w:szCs w:val="24"/>
        </w:rPr>
      </w:pPr>
      <w:r w:rsidRPr="00572B6B">
        <w:rPr>
          <w:szCs w:val="24"/>
        </w:rPr>
        <w:t xml:space="preserve">РАЗДЕЛ </w:t>
      </w:r>
      <w:r w:rsidRPr="00572B6B">
        <w:rPr>
          <w:szCs w:val="24"/>
          <w:lang w:val="en-US"/>
        </w:rPr>
        <w:t>V</w:t>
      </w:r>
      <w:r w:rsidRPr="00572B6B">
        <w:rPr>
          <w:szCs w:val="24"/>
        </w:rPr>
        <w:t>. ДРЕВНИЙ МИР – УДИВИТЕЛЬНЫЙ МИР (2 ч.)</w:t>
      </w:r>
    </w:p>
    <w:p w:rsidR="003D1C7E" w:rsidRPr="00572B6B" w:rsidRDefault="003D1C7E" w:rsidP="003D1C7E">
      <w:pPr>
        <w:spacing w:after="0" w:line="276" w:lineRule="auto"/>
        <w:ind w:firstLine="709"/>
        <w:jc w:val="both"/>
        <w:rPr>
          <w:szCs w:val="24"/>
        </w:rPr>
      </w:pPr>
      <w:r w:rsidRPr="00572B6B">
        <w:rPr>
          <w:szCs w:val="24"/>
        </w:rPr>
        <w:t>Тема 22. Семь чудес света (1 ч.)</w:t>
      </w:r>
    </w:p>
    <w:p w:rsidR="003D1C7E" w:rsidRPr="00572B6B" w:rsidRDefault="003D1C7E" w:rsidP="003D1C7E">
      <w:pPr>
        <w:spacing w:after="0" w:line="276" w:lineRule="auto"/>
        <w:ind w:firstLine="709"/>
        <w:jc w:val="both"/>
        <w:rPr>
          <w:szCs w:val="24"/>
        </w:rPr>
      </w:pPr>
      <w:r w:rsidRPr="00572B6B">
        <w:rPr>
          <w:szCs w:val="24"/>
        </w:rPr>
        <w:t>Пирамиды в Египте, Висячие сады в Вавилоне, храм богини Артемиды в Эфесе, статуя Зевса в Олимпии, Галикарнасский маяк, Фаросский маяк, Колос Родосский.</w:t>
      </w:r>
    </w:p>
    <w:p w:rsidR="003D1C7E" w:rsidRPr="00572B6B" w:rsidRDefault="003D1C7E" w:rsidP="003D1C7E">
      <w:pPr>
        <w:spacing w:after="0" w:line="276" w:lineRule="auto"/>
        <w:ind w:firstLine="709"/>
        <w:jc w:val="both"/>
        <w:rPr>
          <w:szCs w:val="24"/>
        </w:rPr>
      </w:pPr>
      <w:r w:rsidRPr="00572B6B">
        <w:rPr>
          <w:szCs w:val="24"/>
        </w:rPr>
        <w:t>Тема 23. Общее и особенное древних цивилизаций (1 ч.)</w:t>
      </w:r>
    </w:p>
    <w:p w:rsidR="003D1C7E" w:rsidRPr="00572B6B" w:rsidRDefault="003D1C7E" w:rsidP="003D1C7E">
      <w:pPr>
        <w:spacing w:after="0" w:line="276" w:lineRule="auto"/>
        <w:ind w:firstLine="709"/>
        <w:jc w:val="both"/>
        <w:rPr>
          <w:i/>
          <w:szCs w:val="24"/>
        </w:rPr>
      </w:pPr>
      <w:r w:rsidRPr="00572B6B">
        <w:rPr>
          <w:szCs w:val="24"/>
        </w:rPr>
        <w:t xml:space="preserve">Признаки цивилизации стран Древнего Востока, Греции и Рима. Отличие греческого полиса и Римской республики от государств Древнего Востока. Вклад народов древности в мировую культуру. Народовластие в Греции и Риме. Роль граждан в управлении государством. Нравы. Любовь к Отечеству. </w:t>
      </w:r>
    </w:p>
    <w:p w:rsidR="003D1C7E" w:rsidRPr="00C30A1A" w:rsidRDefault="003D1C7E" w:rsidP="003D1C7E">
      <w:pPr>
        <w:shd w:val="clear" w:color="auto" w:fill="FFFFFF"/>
        <w:spacing w:after="0" w:line="276" w:lineRule="auto"/>
        <w:ind w:left="57" w:right="57"/>
        <w:outlineLvl w:val="0"/>
        <w:rPr>
          <w:color w:val="000000"/>
          <w:szCs w:val="24"/>
        </w:rPr>
      </w:pPr>
      <w:r w:rsidRPr="00C30A1A">
        <w:rPr>
          <w:color w:val="000000"/>
          <w:szCs w:val="24"/>
        </w:rPr>
        <w:t>значений.</w:t>
      </w:r>
    </w:p>
    <w:p w:rsidR="003D1C7E" w:rsidRDefault="003D1C7E" w:rsidP="003D1C7E">
      <w:pPr>
        <w:spacing w:after="0" w:line="276" w:lineRule="auto"/>
        <w:jc w:val="center"/>
        <w:rPr>
          <w:b/>
          <w:szCs w:val="24"/>
        </w:rPr>
      </w:pPr>
      <w:r w:rsidRPr="005C023D">
        <w:rPr>
          <w:b/>
          <w:szCs w:val="24"/>
        </w:rPr>
        <w:t>Программа «Закон и общество»</w:t>
      </w:r>
    </w:p>
    <w:p w:rsidR="003D1C7E" w:rsidRPr="005C023D" w:rsidRDefault="003D1C7E" w:rsidP="003D1C7E">
      <w:pPr>
        <w:spacing w:after="0" w:line="276" w:lineRule="auto"/>
        <w:jc w:val="center"/>
        <w:rPr>
          <w:b/>
          <w:szCs w:val="24"/>
        </w:rPr>
      </w:pPr>
    </w:p>
    <w:p w:rsidR="003D1C7E" w:rsidRPr="00572B6B" w:rsidRDefault="003D1C7E" w:rsidP="003D1C7E">
      <w:pPr>
        <w:shd w:val="clear" w:color="auto" w:fill="FFFFFF"/>
        <w:spacing w:after="0" w:line="276" w:lineRule="auto"/>
        <w:ind w:firstLine="540"/>
        <w:jc w:val="both"/>
        <w:rPr>
          <w:color w:val="000000"/>
          <w:szCs w:val="24"/>
        </w:rPr>
      </w:pPr>
      <w:r w:rsidRPr="00572B6B">
        <w:rPr>
          <w:bCs/>
          <w:color w:val="000000"/>
          <w:szCs w:val="24"/>
        </w:rPr>
        <w:t>Содержание программы.</w:t>
      </w:r>
    </w:p>
    <w:p w:rsidR="003D1C7E" w:rsidRPr="00572B6B" w:rsidRDefault="003D1C7E" w:rsidP="003D1C7E">
      <w:pPr>
        <w:shd w:val="clear" w:color="auto" w:fill="FFFFFF"/>
        <w:spacing w:after="0" w:line="276" w:lineRule="auto"/>
        <w:ind w:firstLine="540"/>
        <w:jc w:val="both"/>
        <w:rPr>
          <w:color w:val="000000"/>
          <w:szCs w:val="24"/>
        </w:rPr>
      </w:pPr>
      <w:r w:rsidRPr="00572B6B">
        <w:rPr>
          <w:bCs/>
          <w:color w:val="000000"/>
          <w:szCs w:val="24"/>
        </w:rPr>
        <w:lastRenderedPageBreak/>
        <w:t>Введение.  1 часа.</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Общая характеристика власти и норм догосударственного периода. Причины и формы возникновения государства. Основные теории происхождения государства. Особенности возникновения права.</w:t>
      </w:r>
    </w:p>
    <w:p w:rsidR="003D1C7E" w:rsidRPr="00572B6B" w:rsidRDefault="003D1C7E" w:rsidP="003D1C7E">
      <w:pPr>
        <w:shd w:val="clear" w:color="auto" w:fill="FFFFFF"/>
        <w:spacing w:after="0" w:line="276" w:lineRule="auto"/>
        <w:ind w:firstLine="540"/>
        <w:jc w:val="both"/>
        <w:rPr>
          <w:color w:val="000000"/>
          <w:szCs w:val="24"/>
        </w:rPr>
      </w:pPr>
      <w:r w:rsidRPr="00572B6B">
        <w:rPr>
          <w:bCs/>
          <w:color w:val="000000"/>
          <w:szCs w:val="24"/>
        </w:rPr>
        <w:t>Раздел 1. Государство</w:t>
      </w:r>
      <w:r w:rsidRPr="00572B6B">
        <w:rPr>
          <w:color w:val="000000"/>
          <w:szCs w:val="24"/>
        </w:rPr>
        <w:t>. 7 часов.</w:t>
      </w:r>
    </w:p>
    <w:p w:rsidR="003D1C7E" w:rsidRPr="00572B6B" w:rsidRDefault="003D1C7E" w:rsidP="003D1C7E">
      <w:pPr>
        <w:shd w:val="clear" w:color="auto" w:fill="FFFFFF"/>
        <w:spacing w:after="0" w:line="276" w:lineRule="auto"/>
        <w:ind w:firstLine="540"/>
        <w:jc w:val="both"/>
        <w:rPr>
          <w:color w:val="000000"/>
          <w:szCs w:val="24"/>
        </w:rPr>
      </w:pPr>
      <w:r w:rsidRPr="00572B6B">
        <w:rPr>
          <w:bCs/>
          <w:color w:val="000000"/>
          <w:szCs w:val="24"/>
        </w:rPr>
        <w:t>Тема 1. Государство: понятие, признаки, сущность, функции. 2 часа.</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Государственная власть как особая разновидность социальной власти. Легитимность и легальность государственной власти. Понятие, признаки и сущность государства. Характеристика основных внутренних функций современного Российского государства. Характеристика основных внешних функций Российского государства. Формы и методы осуществления функций государства.</w:t>
      </w:r>
    </w:p>
    <w:p w:rsidR="003D1C7E" w:rsidRPr="00572B6B" w:rsidRDefault="003D1C7E" w:rsidP="003D1C7E">
      <w:pPr>
        <w:shd w:val="clear" w:color="auto" w:fill="FFFFFF"/>
        <w:spacing w:after="0" w:line="276" w:lineRule="auto"/>
        <w:ind w:firstLine="540"/>
        <w:jc w:val="both"/>
        <w:rPr>
          <w:color w:val="000000"/>
          <w:szCs w:val="24"/>
        </w:rPr>
      </w:pPr>
      <w:r w:rsidRPr="00572B6B">
        <w:rPr>
          <w:bCs/>
          <w:color w:val="000000"/>
          <w:szCs w:val="24"/>
        </w:rPr>
        <w:t>Тема 2. Типы и формы государства. 2 часа.</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Типология государств. Формационный и цивилизационный подход к типологии государств. Формы государственного правления и государственного устройства.</w:t>
      </w:r>
    </w:p>
    <w:p w:rsidR="003D1C7E" w:rsidRPr="00572B6B" w:rsidRDefault="003D1C7E" w:rsidP="003D1C7E">
      <w:pPr>
        <w:shd w:val="clear" w:color="auto" w:fill="FFFFFF"/>
        <w:spacing w:after="0" w:line="276" w:lineRule="auto"/>
        <w:ind w:firstLine="540"/>
        <w:jc w:val="both"/>
        <w:rPr>
          <w:color w:val="000000"/>
          <w:szCs w:val="24"/>
        </w:rPr>
      </w:pPr>
      <w:r w:rsidRPr="00572B6B">
        <w:rPr>
          <w:bCs/>
          <w:color w:val="000000"/>
          <w:szCs w:val="24"/>
        </w:rPr>
        <w:t>Тема 3. Аппарат государства. 2 час.</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Механизм государства: понятие, основные черты, структура. Понятие и признаки органов государства. Классификация государственных органов. Принципы организации и деятельности государственного аппарата. Органы государственного и местного самоуправления.</w:t>
      </w:r>
    </w:p>
    <w:p w:rsidR="003D1C7E" w:rsidRPr="00572B6B" w:rsidRDefault="003D1C7E" w:rsidP="003D1C7E">
      <w:pPr>
        <w:shd w:val="clear" w:color="auto" w:fill="FFFFFF"/>
        <w:spacing w:after="0" w:line="276" w:lineRule="auto"/>
        <w:ind w:firstLine="540"/>
        <w:jc w:val="both"/>
        <w:rPr>
          <w:color w:val="000000"/>
          <w:szCs w:val="24"/>
        </w:rPr>
      </w:pPr>
      <w:r w:rsidRPr="00572B6B">
        <w:rPr>
          <w:bCs/>
          <w:color w:val="000000"/>
          <w:szCs w:val="24"/>
        </w:rPr>
        <w:t>Тема 4. Политические идеологии. 2 часа.</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политической идеологии. Основатели консервативной идеологии. Многообразие консервативных идеологий. Исторический аспект развития Либеральной идеологии. Классики либерализма. Глобализм.</w:t>
      </w:r>
    </w:p>
    <w:p w:rsidR="003D1C7E" w:rsidRPr="00572B6B" w:rsidRDefault="003D1C7E" w:rsidP="003D1C7E">
      <w:pPr>
        <w:shd w:val="clear" w:color="auto" w:fill="FFFFFF"/>
        <w:spacing w:after="0" w:line="276" w:lineRule="auto"/>
        <w:ind w:right="-4248" w:firstLine="540"/>
        <w:jc w:val="both"/>
        <w:rPr>
          <w:color w:val="000000"/>
          <w:szCs w:val="24"/>
        </w:rPr>
      </w:pPr>
      <w:r w:rsidRPr="00572B6B">
        <w:rPr>
          <w:bCs/>
          <w:color w:val="000000"/>
          <w:szCs w:val="24"/>
        </w:rPr>
        <w:t>Раздел 2. Право. 23 часов.</w:t>
      </w:r>
    </w:p>
    <w:p w:rsidR="003D1C7E" w:rsidRPr="00572B6B" w:rsidRDefault="003D1C7E" w:rsidP="003D1C7E">
      <w:pPr>
        <w:shd w:val="clear" w:color="auto" w:fill="FFFFFF"/>
        <w:spacing w:after="0" w:line="276" w:lineRule="auto"/>
        <w:ind w:firstLine="540"/>
        <w:jc w:val="both"/>
        <w:rPr>
          <w:color w:val="000000"/>
          <w:szCs w:val="24"/>
        </w:rPr>
      </w:pPr>
      <w:r w:rsidRPr="00572B6B">
        <w:rPr>
          <w:bCs/>
          <w:color w:val="000000"/>
          <w:szCs w:val="24"/>
        </w:rPr>
        <w:t>Тема 5. Теория права. 2 часов.</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признаки и сущность права. Право как государственный регулятор общественных отношений. Основные теории правопонимания. Соотношение экономики, политики и права. Принципы права: понятие и виды. Соотношение убеждения и принуждения в праве. Функции права: понятие и классификация. Понятие и виды источников права. Понятие и виды нормативных актов. Понятие, признаки и виды законов. Подзаконные нормативные акты. Действие нормативных актов во времени, пространстве и по кругу лиц. Понятие и виды субъектов правоотношений. Правоспособность и дееспособность субъектов права.</w:t>
      </w:r>
    </w:p>
    <w:p w:rsidR="003D1C7E" w:rsidRPr="00572B6B" w:rsidRDefault="003D1C7E" w:rsidP="003D1C7E">
      <w:pPr>
        <w:shd w:val="clear" w:color="auto" w:fill="FFFFFF"/>
        <w:spacing w:after="0" w:line="276" w:lineRule="auto"/>
        <w:ind w:firstLine="540"/>
        <w:jc w:val="both"/>
        <w:rPr>
          <w:color w:val="000000"/>
          <w:szCs w:val="24"/>
        </w:rPr>
      </w:pPr>
      <w:r w:rsidRPr="00572B6B">
        <w:rPr>
          <w:bCs/>
          <w:color w:val="000000"/>
          <w:szCs w:val="24"/>
        </w:rPr>
        <w:t>Тема 6. Конституция – основной закон государства. 1 час.</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Конституция. Основные положения конституции.</w:t>
      </w:r>
    </w:p>
    <w:p w:rsidR="003D1C7E" w:rsidRPr="00572B6B" w:rsidRDefault="003D1C7E" w:rsidP="003D1C7E">
      <w:pPr>
        <w:shd w:val="clear" w:color="auto" w:fill="FFFFFF"/>
        <w:spacing w:after="0" w:line="276" w:lineRule="auto"/>
        <w:ind w:firstLine="540"/>
        <w:jc w:val="both"/>
        <w:rPr>
          <w:color w:val="000000"/>
          <w:szCs w:val="24"/>
        </w:rPr>
      </w:pPr>
      <w:r w:rsidRPr="00572B6B">
        <w:rPr>
          <w:bCs/>
          <w:color w:val="000000"/>
          <w:szCs w:val="24"/>
        </w:rPr>
        <w:t>Тема 7.  Конституционное право. 3 часов.</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предмет и метод конституционного права. Особенности конституционно-правовых отношений. Источники конституционного права. Место и значение конституционного права в российской правовой системе.  </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и сущность Конституции Российской Федерации. Свойства Конституции РФ. Форма, структура, функции Конституции РФ.</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основ конституционного строя. Понятие государственной власти и народного суверенитета. Народовластие и формы его осуществления. Российская федерация как демократическое федеративное и светское государство.</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 Система основных прав и обязанностей гражданина РФ. Конституционное закрепление прав, свобод и обязанностей гражданина РФ. Защита прав и свобод человека.</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lastRenderedPageBreak/>
        <w:t>Понятие государственного устройства. Особенности государственного устройства РФ.</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Социальное назначение Президента РФ. Порядок избрания Президента РФ, сроки его полномочий. Права, обязанности и ответственность Президента РФ.</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Федерального Собрания. Состав и структура Федерального Собрания. Внутренняя организация. Полномочия и ответственность Федерального Собрания. Особый статус депутата Государственной Думы, члена Совета Федерации.</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Правительство РФ: социальное назначение, порядок назначения, внутренняя организация, полномочия.</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Правовая основа судебной власти в Российской Федерации. Статус судей. Функции прокуратуры РФ. Основные принципы судебной власти.</w:t>
      </w:r>
    </w:p>
    <w:p w:rsidR="003D1C7E" w:rsidRPr="00572B6B" w:rsidRDefault="003D1C7E" w:rsidP="003D1C7E">
      <w:pPr>
        <w:shd w:val="clear" w:color="auto" w:fill="FFFFFF"/>
        <w:spacing w:after="0" w:line="276" w:lineRule="auto"/>
        <w:ind w:firstLine="540"/>
        <w:jc w:val="both"/>
        <w:rPr>
          <w:color w:val="000000"/>
          <w:szCs w:val="24"/>
        </w:rPr>
      </w:pPr>
      <w:r w:rsidRPr="00572B6B">
        <w:rPr>
          <w:bCs/>
          <w:color w:val="000000"/>
          <w:szCs w:val="24"/>
        </w:rPr>
        <w:t>Тема 8. Гражданское право. 3 часов.</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гражданского права. Субъекты гражданских прав. Юридические лица.</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Возникновение и прекращение гражданско-правовых отношений. Объекты гражданских прав. Имущественные и личные неимущественные права граждан. Гражданско-правовая ответственность.</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и значение договора. Классификация договоров. Отдельные виды гражданско-правовых договоров.</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и виды сделок. Форма сделок. Действительность и недействительность сделки.</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предпринимательской деятельности. Правовой статус предпринимателя. Организационные формы предпринимательства.</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наследования. Наследование по завещанию. Наследование по закону.</w:t>
      </w:r>
    </w:p>
    <w:p w:rsidR="003D1C7E" w:rsidRPr="00572B6B" w:rsidRDefault="003D1C7E" w:rsidP="003D1C7E">
      <w:pPr>
        <w:shd w:val="clear" w:color="auto" w:fill="FFFFFF"/>
        <w:spacing w:after="0" w:line="276" w:lineRule="auto"/>
        <w:ind w:firstLine="540"/>
        <w:jc w:val="both"/>
        <w:rPr>
          <w:color w:val="000000"/>
          <w:szCs w:val="24"/>
        </w:rPr>
      </w:pPr>
      <w:r w:rsidRPr="00572B6B">
        <w:rPr>
          <w:bCs/>
          <w:color w:val="000000"/>
          <w:szCs w:val="24"/>
        </w:rPr>
        <w:t>Тема 9. Гражданский процесс. 2 часов.</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процессуального права. Специфика гражданско-процессуальных отношений. Понятие и состав участников гражданского процесса.</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принципов гражданского процессуального права. Принципы организации правосудия и их содержание. Принципы, определяющие деятельность гражданского процесса.</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и виды подведомственности. Понятие и виды  подсудности. Родовая подсудность. Территориальная подсудность.</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элементы, виды искового заявления. Порядок предъявления иска. Форма и содержание иска.</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Порядок прохождения гражданских дел в суде.</w:t>
      </w:r>
    </w:p>
    <w:p w:rsidR="003D1C7E" w:rsidRPr="00572B6B" w:rsidRDefault="003D1C7E" w:rsidP="003D1C7E">
      <w:pPr>
        <w:shd w:val="clear" w:color="auto" w:fill="FFFFFF"/>
        <w:spacing w:after="0" w:line="276" w:lineRule="auto"/>
        <w:ind w:firstLine="540"/>
        <w:jc w:val="both"/>
        <w:rPr>
          <w:color w:val="000000"/>
          <w:szCs w:val="24"/>
        </w:rPr>
      </w:pPr>
      <w:r w:rsidRPr="00572B6B">
        <w:rPr>
          <w:bCs/>
          <w:color w:val="000000"/>
          <w:szCs w:val="24"/>
        </w:rPr>
        <w:t>Тема 10. Экологическое право. 2 часа.</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экологического права. Специфика экологического законодательства.</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Право природопользования. Юридическая ответственность за экологические правонарушения. Виды ответственности.</w:t>
      </w:r>
    </w:p>
    <w:p w:rsidR="003D1C7E" w:rsidRPr="00572B6B" w:rsidRDefault="003D1C7E" w:rsidP="003D1C7E">
      <w:pPr>
        <w:shd w:val="clear" w:color="auto" w:fill="FFFFFF"/>
        <w:spacing w:after="0" w:line="276" w:lineRule="auto"/>
        <w:ind w:firstLine="540"/>
        <w:jc w:val="both"/>
        <w:rPr>
          <w:color w:val="000000"/>
          <w:szCs w:val="24"/>
        </w:rPr>
      </w:pPr>
      <w:r w:rsidRPr="00572B6B">
        <w:rPr>
          <w:bCs/>
          <w:color w:val="000000"/>
          <w:szCs w:val="24"/>
        </w:rPr>
        <w:t>Тема 11. Уголовное право. 3 часов.</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и задачи уголовного права. Источники уголовного права. Принципы уголовного права. Уголовный закон и его действие во времени, в пространстве и по кругу лиц.</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преступления.  Виды преступлений. Состав преступления.</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Стадии совершения преступления. Характеристика стадий совершения преступления.</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Сущность вины. Формы вины. Невиновное причинение вреда.</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lastRenderedPageBreak/>
        <w:t>Уголовная ответственность. Понятие и цели наказания. Виды наказаний. Ответственность несовершеннолетних.</w:t>
      </w:r>
    </w:p>
    <w:p w:rsidR="003D1C7E" w:rsidRPr="00572B6B" w:rsidRDefault="003D1C7E" w:rsidP="003D1C7E">
      <w:pPr>
        <w:shd w:val="clear" w:color="auto" w:fill="FFFFFF"/>
        <w:spacing w:after="0" w:line="276" w:lineRule="auto"/>
        <w:ind w:firstLine="540"/>
        <w:jc w:val="both"/>
        <w:rPr>
          <w:color w:val="000000"/>
          <w:szCs w:val="24"/>
        </w:rPr>
      </w:pPr>
      <w:r w:rsidRPr="00572B6B">
        <w:rPr>
          <w:bCs/>
          <w:color w:val="000000"/>
          <w:szCs w:val="24"/>
        </w:rPr>
        <w:t>Тема 12. Трудовое право. 3 часов.</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трудовых отношений. Работник и работодатель: правовой статус. Социальное партнёрство в сфере труда.</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Порядок приёма на работу. Документы, необходимые для приёма на работу. Рабочее время и время отдыха.</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Трудовой договор: понятие, структура, содержание.</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Порядок заключения, изменения и расторжения трудового договора.</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Охрана труда. Понятие права социальной защиты и обеспечения. Виды социальной защиты и обеспечения. Пенсии и пособия. Понятие и виды трудового стажа.</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Профессиональная подготовка и переподготовка.</w:t>
      </w:r>
    </w:p>
    <w:p w:rsidR="003D1C7E" w:rsidRPr="00572B6B" w:rsidRDefault="003D1C7E" w:rsidP="003D1C7E">
      <w:pPr>
        <w:shd w:val="clear" w:color="auto" w:fill="FFFFFF"/>
        <w:spacing w:after="0" w:line="276" w:lineRule="auto"/>
        <w:ind w:firstLine="540"/>
        <w:jc w:val="both"/>
        <w:rPr>
          <w:color w:val="000000"/>
          <w:szCs w:val="24"/>
        </w:rPr>
      </w:pPr>
      <w:r w:rsidRPr="00572B6B">
        <w:rPr>
          <w:bCs/>
          <w:color w:val="000000"/>
          <w:szCs w:val="24"/>
        </w:rPr>
        <w:t>Тема 13. Семейное право.  2 часов.</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и заключение брака. Прекращение брака. Недействительность брака.</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Личные правоотношения между супругами. Имущественные правоотношения между супругами.</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Основания возникновения правоотношений между родителями и детьми. Права ребёнка в семье. Осуществление родительских прав. Ответственность родителей.</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алиментных обязательств. Виды алиментных обязательств в семье.</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Формы воспитания детей, оставшихся без попечения родителей. Понятие усыновления. Порядок усыновления.</w:t>
      </w:r>
    </w:p>
    <w:p w:rsidR="003D1C7E" w:rsidRPr="00572B6B" w:rsidRDefault="003D1C7E" w:rsidP="003D1C7E">
      <w:pPr>
        <w:shd w:val="clear" w:color="auto" w:fill="FFFFFF"/>
        <w:spacing w:after="0" w:line="276" w:lineRule="auto"/>
        <w:ind w:firstLine="540"/>
        <w:jc w:val="both"/>
        <w:rPr>
          <w:color w:val="000000"/>
          <w:szCs w:val="24"/>
        </w:rPr>
      </w:pPr>
      <w:r w:rsidRPr="00572B6B">
        <w:rPr>
          <w:bCs/>
          <w:color w:val="000000"/>
          <w:szCs w:val="24"/>
        </w:rPr>
        <w:t>Тема 14. Финансовое право. 2 часа.</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предмет, источники финансового права. Понятие финансовой деятельности государства. Органы государственной власти, осуществляющие финансовую деятельность.</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Структура банковской системы РФ. Регулирование и надзор Банком России деятельности кредитных организаций. Регистрация и лицензирование кредитных организаций.</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и формы страхования. Страховые правоотношения. Понятие страхового права. Понятие и объекты имущественного страхования. Взаимодействие страховщиков.</w:t>
      </w:r>
    </w:p>
    <w:p w:rsidR="003D1C7E" w:rsidRPr="00572B6B" w:rsidRDefault="003D1C7E" w:rsidP="003D1C7E">
      <w:pPr>
        <w:shd w:val="clear" w:color="auto" w:fill="FFFFFF"/>
        <w:spacing w:after="0" w:line="276" w:lineRule="auto"/>
        <w:ind w:firstLine="540"/>
        <w:jc w:val="both"/>
        <w:rPr>
          <w:color w:val="000000"/>
          <w:szCs w:val="24"/>
        </w:rPr>
      </w:pPr>
      <w:r w:rsidRPr="00572B6B">
        <w:rPr>
          <w:bCs/>
          <w:color w:val="000000"/>
          <w:szCs w:val="24"/>
        </w:rPr>
        <w:t>Тема 15. Основные нормы международного права. 1час.</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Понятие международного права. Субъекты международного права. Источники международного права. Международный договор. Права человека как отрасль современного международного права. Международные документы о правах человека.</w:t>
      </w:r>
    </w:p>
    <w:p w:rsidR="003D1C7E" w:rsidRPr="00572B6B" w:rsidRDefault="003D1C7E" w:rsidP="003D1C7E">
      <w:pPr>
        <w:shd w:val="clear" w:color="auto" w:fill="FFFFFF"/>
        <w:spacing w:after="0" w:line="276" w:lineRule="auto"/>
        <w:ind w:firstLine="540"/>
        <w:jc w:val="both"/>
        <w:rPr>
          <w:color w:val="000000"/>
          <w:szCs w:val="24"/>
        </w:rPr>
      </w:pPr>
      <w:r w:rsidRPr="00572B6B">
        <w:rPr>
          <w:color w:val="000000"/>
          <w:szCs w:val="24"/>
        </w:rPr>
        <w:t>Форма проверки знаний: зачёт</w:t>
      </w:r>
    </w:p>
    <w:p w:rsidR="003D1C7E" w:rsidRPr="00572B6B" w:rsidRDefault="003D1C7E" w:rsidP="003D1C7E">
      <w:pPr>
        <w:shd w:val="clear" w:color="auto" w:fill="FFFFFF"/>
        <w:spacing w:after="0" w:line="276" w:lineRule="auto"/>
        <w:jc w:val="both"/>
        <w:rPr>
          <w:color w:val="000000"/>
          <w:szCs w:val="24"/>
        </w:rPr>
      </w:pPr>
      <w:r w:rsidRPr="00572B6B">
        <w:rPr>
          <w:bCs/>
          <w:color w:val="000000"/>
          <w:szCs w:val="24"/>
        </w:rPr>
        <w:t>Предполагаемые виды деятельности:</w:t>
      </w:r>
    </w:p>
    <w:p w:rsidR="003D1C7E" w:rsidRPr="00C30A1A" w:rsidRDefault="003D1C7E" w:rsidP="003D1C7E">
      <w:pPr>
        <w:numPr>
          <w:ilvl w:val="0"/>
          <w:numId w:val="123"/>
        </w:numPr>
        <w:shd w:val="clear" w:color="auto" w:fill="FFFFFF"/>
        <w:spacing w:after="0" w:line="276" w:lineRule="auto"/>
        <w:jc w:val="both"/>
        <w:rPr>
          <w:color w:val="000000"/>
          <w:szCs w:val="24"/>
        </w:rPr>
      </w:pPr>
      <w:r w:rsidRPr="00C30A1A">
        <w:rPr>
          <w:color w:val="000000"/>
          <w:szCs w:val="24"/>
        </w:rPr>
        <w:t>Работа с законодательными источниками;</w:t>
      </w:r>
    </w:p>
    <w:p w:rsidR="003D1C7E" w:rsidRPr="00C30A1A" w:rsidRDefault="003D1C7E" w:rsidP="003D1C7E">
      <w:pPr>
        <w:numPr>
          <w:ilvl w:val="0"/>
          <w:numId w:val="123"/>
        </w:numPr>
        <w:shd w:val="clear" w:color="auto" w:fill="FFFFFF"/>
        <w:spacing w:after="0" w:line="276" w:lineRule="auto"/>
        <w:jc w:val="both"/>
        <w:rPr>
          <w:color w:val="000000"/>
          <w:szCs w:val="24"/>
        </w:rPr>
      </w:pPr>
      <w:r w:rsidRPr="00C30A1A">
        <w:rPr>
          <w:color w:val="000000"/>
          <w:szCs w:val="24"/>
        </w:rPr>
        <w:t>Устные сообщения учащихся с их последующим обсуждением;</w:t>
      </w:r>
    </w:p>
    <w:p w:rsidR="003D1C7E" w:rsidRPr="00C30A1A" w:rsidRDefault="003D1C7E" w:rsidP="003D1C7E">
      <w:pPr>
        <w:numPr>
          <w:ilvl w:val="0"/>
          <w:numId w:val="123"/>
        </w:numPr>
        <w:shd w:val="clear" w:color="auto" w:fill="FFFFFF"/>
        <w:spacing w:after="0" w:line="276" w:lineRule="auto"/>
        <w:jc w:val="both"/>
        <w:rPr>
          <w:color w:val="000000"/>
          <w:szCs w:val="24"/>
        </w:rPr>
      </w:pPr>
      <w:r w:rsidRPr="00C30A1A">
        <w:rPr>
          <w:color w:val="000000"/>
          <w:szCs w:val="24"/>
        </w:rPr>
        <w:t>Исследовательские работы на темы, предложенные учащимися.</w:t>
      </w:r>
    </w:p>
    <w:p w:rsidR="003D1C7E" w:rsidRPr="00C30A1A" w:rsidRDefault="003D1C7E" w:rsidP="003D1C7E">
      <w:pPr>
        <w:spacing w:after="0" w:line="276" w:lineRule="auto"/>
        <w:jc w:val="both"/>
        <w:rPr>
          <w:b/>
          <w:i/>
          <w:szCs w:val="24"/>
          <w:highlight w:val="yellow"/>
        </w:rPr>
      </w:pPr>
    </w:p>
    <w:p w:rsidR="003D1C7E" w:rsidRDefault="003D1C7E" w:rsidP="003D1C7E">
      <w:pPr>
        <w:spacing w:after="0" w:line="276" w:lineRule="auto"/>
        <w:jc w:val="center"/>
        <w:rPr>
          <w:b/>
          <w:szCs w:val="24"/>
        </w:rPr>
      </w:pPr>
      <w:r w:rsidRPr="005C023D">
        <w:rPr>
          <w:b/>
          <w:szCs w:val="24"/>
        </w:rPr>
        <w:t xml:space="preserve"> «Основы экологии»</w:t>
      </w:r>
    </w:p>
    <w:p w:rsidR="003D1C7E" w:rsidRPr="005C023D" w:rsidRDefault="003D1C7E" w:rsidP="003D1C7E">
      <w:pPr>
        <w:spacing w:after="0" w:line="276" w:lineRule="auto"/>
        <w:jc w:val="center"/>
        <w:rPr>
          <w:b/>
          <w:szCs w:val="24"/>
        </w:rPr>
      </w:pPr>
    </w:p>
    <w:p w:rsidR="003D1C7E" w:rsidRPr="00572B6B" w:rsidRDefault="003D1C7E" w:rsidP="003D1C7E">
      <w:pPr>
        <w:shd w:val="clear" w:color="auto" w:fill="FFFFFF"/>
        <w:spacing w:after="0" w:line="276" w:lineRule="auto"/>
        <w:ind w:firstLine="709"/>
        <w:jc w:val="both"/>
        <w:rPr>
          <w:bCs/>
          <w:szCs w:val="24"/>
        </w:rPr>
      </w:pPr>
      <w:r w:rsidRPr="00572B6B">
        <w:rPr>
          <w:bCs/>
          <w:szCs w:val="24"/>
        </w:rPr>
        <w:t>Содержание.</w:t>
      </w:r>
    </w:p>
    <w:p w:rsidR="003D1C7E" w:rsidRPr="00572B6B" w:rsidRDefault="003D1C7E" w:rsidP="003D1C7E">
      <w:pPr>
        <w:spacing w:after="0" w:line="276" w:lineRule="auto"/>
        <w:ind w:firstLine="709"/>
        <w:jc w:val="both"/>
        <w:rPr>
          <w:bCs/>
          <w:szCs w:val="24"/>
        </w:rPr>
      </w:pPr>
      <w:r w:rsidRPr="00572B6B">
        <w:rPr>
          <w:bCs/>
          <w:szCs w:val="24"/>
        </w:rPr>
        <w:t>Введение (1 час)</w:t>
      </w:r>
    </w:p>
    <w:p w:rsidR="003D1C7E" w:rsidRPr="00572B6B" w:rsidRDefault="003D1C7E" w:rsidP="003D1C7E">
      <w:pPr>
        <w:spacing w:after="0" w:line="276" w:lineRule="auto"/>
        <w:ind w:firstLine="709"/>
        <w:jc w:val="both"/>
        <w:rPr>
          <w:szCs w:val="24"/>
        </w:rPr>
      </w:pPr>
      <w:r w:rsidRPr="00572B6B">
        <w:rPr>
          <w:bCs/>
          <w:szCs w:val="24"/>
        </w:rPr>
        <w:t>Предмет экологии. Её разделы, методы. История изучения экологии.</w:t>
      </w:r>
    </w:p>
    <w:p w:rsidR="003D1C7E" w:rsidRPr="00572B6B" w:rsidRDefault="003D1C7E" w:rsidP="003D1C7E">
      <w:pPr>
        <w:spacing w:after="0" w:line="276" w:lineRule="auto"/>
        <w:ind w:firstLine="709"/>
        <w:jc w:val="both"/>
        <w:rPr>
          <w:szCs w:val="24"/>
        </w:rPr>
      </w:pPr>
      <w:r w:rsidRPr="00572B6B">
        <w:rPr>
          <w:bCs/>
          <w:szCs w:val="24"/>
        </w:rPr>
        <w:t>Организм и среда (7 часов).</w:t>
      </w:r>
    </w:p>
    <w:p w:rsidR="003D1C7E" w:rsidRPr="00572B6B" w:rsidRDefault="003D1C7E" w:rsidP="003D1C7E">
      <w:pPr>
        <w:spacing w:after="0" w:line="276" w:lineRule="auto"/>
        <w:ind w:firstLine="709"/>
        <w:jc w:val="both"/>
        <w:rPr>
          <w:szCs w:val="24"/>
        </w:rPr>
      </w:pPr>
      <w:r w:rsidRPr="00572B6B">
        <w:rPr>
          <w:bCs/>
          <w:szCs w:val="24"/>
        </w:rPr>
        <w:t>Тема1:</w:t>
      </w:r>
      <w:r w:rsidRPr="00572B6B">
        <w:rPr>
          <w:szCs w:val="24"/>
        </w:rPr>
        <w:t xml:space="preserve"> Возможности размножения организмов и их ограничения средой (1 час)</w:t>
      </w:r>
    </w:p>
    <w:p w:rsidR="003D1C7E" w:rsidRPr="00572B6B" w:rsidRDefault="003D1C7E" w:rsidP="003D1C7E">
      <w:pPr>
        <w:spacing w:after="0" w:line="276" w:lineRule="auto"/>
        <w:ind w:firstLine="709"/>
        <w:jc w:val="both"/>
        <w:rPr>
          <w:szCs w:val="24"/>
        </w:rPr>
      </w:pPr>
      <w:r w:rsidRPr="00572B6B">
        <w:rPr>
          <w:i/>
          <w:iCs/>
          <w:szCs w:val="24"/>
        </w:rPr>
        <w:lastRenderedPageBreak/>
        <w:t xml:space="preserve">Лекция: </w:t>
      </w:r>
      <w:r w:rsidRPr="00572B6B">
        <w:rPr>
          <w:szCs w:val="24"/>
        </w:rPr>
        <w:t>Геометрическая прогрессия размножения. Кривые потенциального роста численности видов. Практическое значение потенциального размножения организмов.               (1 час)</w:t>
      </w:r>
    </w:p>
    <w:p w:rsidR="003D1C7E" w:rsidRPr="00572B6B" w:rsidRDefault="003D1C7E" w:rsidP="003D1C7E">
      <w:pPr>
        <w:spacing w:after="0" w:line="276" w:lineRule="auto"/>
        <w:ind w:firstLine="709"/>
        <w:jc w:val="both"/>
        <w:rPr>
          <w:szCs w:val="24"/>
        </w:rPr>
      </w:pPr>
      <w:r w:rsidRPr="00572B6B">
        <w:rPr>
          <w:bCs/>
          <w:szCs w:val="24"/>
        </w:rPr>
        <w:t>Тема 2:</w:t>
      </w:r>
      <w:r w:rsidRPr="00572B6B">
        <w:rPr>
          <w:i/>
          <w:iCs/>
          <w:szCs w:val="24"/>
        </w:rPr>
        <w:t xml:space="preserve"> </w:t>
      </w:r>
      <w:r w:rsidRPr="00572B6B">
        <w:rPr>
          <w:szCs w:val="24"/>
        </w:rPr>
        <w:t>Общие законы зависимости организмов от факторов среды (1 час)</w:t>
      </w:r>
    </w:p>
    <w:p w:rsidR="003D1C7E" w:rsidRPr="00572B6B" w:rsidRDefault="003D1C7E" w:rsidP="003D1C7E">
      <w:pPr>
        <w:spacing w:after="0" w:line="276" w:lineRule="auto"/>
        <w:ind w:firstLine="709"/>
        <w:jc w:val="both"/>
        <w:rPr>
          <w:szCs w:val="24"/>
        </w:rPr>
      </w:pPr>
      <w:r w:rsidRPr="00572B6B">
        <w:rPr>
          <w:i/>
          <w:iCs/>
          <w:szCs w:val="24"/>
        </w:rPr>
        <w:t xml:space="preserve">Лекция: </w:t>
      </w:r>
      <w:r w:rsidRPr="00572B6B">
        <w:rPr>
          <w:szCs w:val="24"/>
        </w:rPr>
        <w:t>Законы экологического оптимума. Понятие экстремальных условий. Закон ограничивающего фактора (1 час).</w:t>
      </w:r>
    </w:p>
    <w:p w:rsidR="003D1C7E" w:rsidRPr="00572B6B" w:rsidRDefault="003D1C7E" w:rsidP="003D1C7E">
      <w:pPr>
        <w:spacing w:after="0" w:line="276" w:lineRule="auto"/>
        <w:ind w:firstLine="709"/>
        <w:jc w:val="both"/>
        <w:rPr>
          <w:szCs w:val="24"/>
        </w:rPr>
      </w:pPr>
      <w:r w:rsidRPr="00572B6B">
        <w:rPr>
          <w:bCs/>
          <w:szCs w:val="24"/>
        </w:rPr>
        <w:t xml:space="preserve">Тема 3: </w:t>
      </w:r>
      <w:r w:rsidRPr="00572B6B">
        <w:rPr>
          <w:szCs w:val="24"/>
        </w:rPr>
        <w:t>Основные пути приспособления организмов к среде (1 час)</w:t>
      </w:r>
    </w:p>
    <w:p w:rsidR="003D1C7E" w:rsidRPr="00572B6B" w:rsidRDefault="003D1C7E" w:rsidP="003D1C7E">
      <w:pPr>
        <w:spacing w:after="0" w:line="276" w:lineRule="auto"/>
        <w:ind w:firstLine="709"/>
        <w:jc w:val="both"/>
        <w:rPr>
          <w:szCs w:val="24"/>
        </w:rPr>
      </w:pPr>
      <w:r w:rsidRPr="00572B6B">
        <w:rPr>
          <w:i/>
          <w:iCs/>
          <w:szCs w:val="24"/>
        </w:rPr>
        <w:t xml:space="preserve">Лекция: </w:t>
      </w:r>
      <w:r w:rsidRPr="00572B6B">
        <w:rPr>
          <w:szCs w:val="24"/>
        </w:rPr>
        <w:t>Активная и скрытая жизнь (анабиоз). Создание внутренней среды. Использование явлений анабиоза на практике (1 час).</w:t>
      </w:r>
    </w:p>
    <w:p w:rsidR="003D1C7E" w:rsidRPr="00572B6B" w:rsidRDefault="003D1C7E" w:rsidP="003D1C7E">
      <w:pPr>
        <w:spacing w:after="0" w:line="276" w:lineRule="auto"/>
        <w:ind w:firstLine="709"/>
        <w:jc w:val="both"/>
        <w:rPr>
          <w:szCs w:val="24"/>
        </w:rPr>
      </w:pPr>
      <w:r w:rsidRPr="00572B6B">
        <w:rPr>
          <w:bCs/>
          <w:szCs w:val="24"/>
        </w:rPr>
        <w:t>Тема 4:</w:t>
      </w:r>
      <w:r w:rsidRPr="00572B6B">
        <w:rPr>
          <w:i/>
          <w:iCs/>
          <w:szCs w:val="24"/>
        </w:rPr>
        <w:t xml:space="preserve"> </w:t>
      </w:r>
      <w:r w:rsidRPr="00572B6B">
        <w:rPr>
          <w:szCs w:val="24"/>
        </w:rPr>
        <w:t>Пути воздействия организмов на среду обитания (1 час)</w:t>
      </w:r>
    </w:p>
    <w:p w:rsidR="003D1C7E" w:rsidRPr="00572B6B" w:rsidRDefault="003D1C7E" w:rsidP="003D1C7E">
      <w:pPr>
        <w:spacing w:after="0" w:line="276" w:lineRule="auto"/>
        <w:ind w:firstLine="709"/>
        <w:jc w:val="both"/>
        <w:rPr>
          <w:szCs w:val="24"/>
        </w:rPr>
      </w:pPr>
      <w:r w:rsidRPr="00572B6B">
        <w:rPr>
          <w:i/>
          <w:iCs/>
          <w:szCs w:val="24"/>
        </w:rPr>
        <w:t>Лекция:</w:t>
      </w:r>
      <w:r w:rsidRPr="00572B6B">
        <w:rPr>
          <w:szCs w:val="24"/>
        </w:rPr>
        <w:t xml:space="preserve"> Газовый и водный обмен. Пищевая активность. Рост. Роющая деятельность. Другие формы активности (1 час).</w:t>
      </w:r>
    </w:p>
    <w:p w:rsidR="003D1C7E" w:rsidRPr="00572B6B" w:rsidRDefault="003D1C7E" w:rsidP="003D1C7E">
      <w:pPr>
        <w:spacing w:after="0" w:line="276" w:lineRule="auto"/>
        <w:ind w:firstLine="709"/>
        <w:jc w:val="both"/>
        <w:rPr>
          <w:szCs w:val="24"/>
        </w:rPr>
      </w:pPr>
      <w:r w:rsidRPr="00572B6B">
        <w:rPr>
          <w:bCs/>
          <w:szCs w:val="24"/>
        </w:rPr>
        <w:t>Тема 5:</w:t>
      </w:r>
      <w:r w:rsidRPr="00572B6B">
        <w:rPr>
          <w:szCs w:val="24"/>
        </w:rPr>
        <w:t xml:space="preserve"> Приспособительные формы организмов (1час)</w:t>
      </w:r>
    </w:p>
    <w:p w:rsidR="003D1C7E" w:rsidRPr="00572B6B" w:rsidRDefault="003D1C7E" w:rsidP="003D1C7E">
      <w:pPr>
        <w:spacing w:after="0" w:line="276" w:lineRule="auto"/>
        <w:ind w:firstLine="709"/>
        <w:jc w:val="both"/>
        <w:rPr>
          <w:szCs w:val="24"/>
        </w:rPr>
      </w:pPr>
      <w:r w:rsidRPr="00572B6B">
        <w:rPr>
          <w:i/>
          <w:iCs/>
          <w:szCs w:val="24"/>
        </w:rPr>
        <w:t>Лабораторная работа:</w:t>
      </w:r>
      <w:r w:rsidRPr="00572B6B">
        <w:rPr>
          <w:szCs w:val="24"/>
        </w:rPr>
        <w:t xml:space="preserve"> Жизненные формы животных (на примере насекомых) (1 час).</w:t>
      </w:r>
    </w:p>
    <w:p w:rsidR="003D1C7E" w:rsidRPr="00572B6B" w:rsidRDefault="003D1C7E" w:rsidP="003D1C7E">
      <w:pPr>
        <w:spacing w:after="0" w:line="276" w:lineRule="auto"/>
        <w:ind w:firstLine="709"/>
        <w:jc w:val="both"/>
        <w:rPr>
          <w:szCs w:val="24"/>
        </w:rPr>
      </w:pPr>
      <w:r w:rsidRPr="00572B6B">
        <w:rPr>
          <w:bCs/>
          <w:szCs w:val="24"/>
        </w:rPr>
        <w:t>Тема 6:</w:t>
      </w:r>
      <w:r w:rsidRPr="00572B6B">
        <w:rPr>
          <w:szCs w:val="24"/>
        </w:rPr>
        <w:t xml:space="preserve"> Приспособительные ритмы жизни (2 часа)</w:t>
      </w:r>
    </w:p>
    <w:p w:rsidR="003D1C7E" w:rsidRPr="00572B6B" w:rsidRDefault="003D1C7E" w:rsidP="003D1C7E">
      <w:pPr>
        <w:spacing w:after="0" w:line="276" w:lineRule="auto"/>
        <w:ind w:firstLine="709"/>
        <w:jc w:val="both"/>
        <w:rPr>
          <w:szCs w:val="24"/>
        </w:rPr>
      </w:pPr>
      <w:r w:rsidRPr="00572B6B">
        <w:rPr>
          <w:i/>
          <w:iCs/>
          <w:szCs w:val="24"/>
        </w:rPr>
        <w:t xml:space="preserve">Лекция: </w:t>
      </w:r>
      <w:r w:rsidRPr="00572B6B">
        <w:rPr>
          <w:szCs w:val="24"/>
        </w:rPr>
        <w:t>Ритмика внешней среды. Фотопериодизм. Приспособительные ритмы организмов и хозяйственная практика (1 час)</w:t>
      </w:r>
    </w:p>
    <w:p w:rsidR="003D1C7E" w:rsidRPr="00572B6B" w:rsidRDefault="003D1C7E" w:rsidP="003D1C7E">
      <w:pPr>
        <w:spacing w:after="0" w:line="276" w:lineRule="auto"/>
        <w:ind w:firstLine="709"/>
        <w:jc w:val="both"/>
        <w:rPr>
          <w:i/>
          <w:iCs/>
          <w:szCs w:val="24"/>
        </w:rPr>
      </w:pPr>
      <w:r w:rsidRPr="00572B6B">
        <w:rPr>
          <w:i/>
          <w:iCs/>
          <w:szCs w:val="24"/>
        </w:rPr>
        <w:t>Проверочная работа (1 час)</w:t>
      </w:r>
    </w:p>
    <w:p w:rsidR="003D1C7E" w:rsidRPr="00572B6B" w:rsidRDefault="003D1C7E" w:rsidP="003D1C7E">
      <w:pPr>
        <w:spacing w:after="0" w:line="276" w:lineRule="auto"/>
        <w:ind w:firstLine="709"/>
        <w:jc w:val="both"/>
        <w:rPr>
          <w:szCs w:val="24"/>
        </w:rPr>
      </w:pPr>
      <w:r w:rsidRPr="00572B6B">
        <w:rPr>
          <w:szCs w:val="24"/>
        </w:rPr>
        <w:t>Сообщества и популяции (9 часов).</w:t>
      </w:r>
    </w:p>
    <w:p w:rsidR="003D1C7E" w:rsidRPr="00572B6B" w:rsidRDefault="003D1C7E" w:rsidP="003D1C7E">
      <w:pPr>
        <w:spacing w:after="0" w:line="276" w:lineRule="auto"/>
        <w:ind w:firstLine="709"/>
        <w:jc w:val="both"/>
        <w:rPr>
          <w:szCs w:val="24"/>
        </w:rPr>
      </w:pPr>
      <w:r w:rsidRPr="00572B6B">
        <w:rPr>
          <w:bCs/>
          <w:szCs w:val="24"/>
        </w:rPr>
        <w:t xml:space="preserve">Тема 7: </w:t>
      </w:r>
      <w:r w:rsidRPr="00572B6B">
        <w:rPr>
          <w:szCs w:val="24"/>
        </w:rPr>
        <w:t>Типы воздействия организмов (1 час)</w:t>
      </w:r>
    </w:p>
    <w:p w:rsidR="003D1C7E" w:rsidRPr="00572B6B" w:rsidRDefault="003D1C7E" w:rsidP="003D1C7E">
      <w:pPr>
        <w:spacing w:after="0" w:line="276" w:lineRule="auto"/>
        <w:ind w:firstLine="709"/>
        <w:jc w:val="both"/>
        <w:rPr>
          <w:szCs w:val="24"/>
        </w:rPr>
      </w:pPr>
      <w:r w:rsidRPr="00572B6B">
        <w:rPr>
          <w:i/>
          <w:iCs/>
          <w:szCs w:val="24"/>
        </w:rPr>
        <w:t xml:space="preserve">Лекция: </w:t>
      </w:r>
      <w:r w:rsidRPr="00572B6B">
        <w:rPr>
          <w:szCs w:val="24"/>
        </w:rPr>
        <w:t>Классификация биотических связей. Экологические цепные реакции в природе. Воздействие человека на живую природу через применение биотических связей (1 час)</w:t>
      </w:r>
    </w:p>
    <w:p w:rsidR="003D1C7E" w:rsidRPr="00572B6B" w:rsidRDefault="003D1C7E" w:rsidP="003D1C7E">
      <w:pPr>
        <w:spacing w:after="0" w:line="276" w:lineRule="auto"/>
        <w:ind w:firstLine="709"/>
        <w:jc w:val="both"/>
        <w:rPr>
          <w:szCs w:val="24"/>
        </w:rPr>
      </w:pPr>
      <w:r w:rsidRPr="00572B6B">
        <w:rPr>
          <w:bCs/>
          <w:szCs w:val="24"/>
        </w:rPr>
        <w:t>Тема 8:</w:t>
      </w:r>
      <w:r w:rsidRPr="00572B6B">
        <w:rPr>
          <w:szCs w:val="24"/>
        </w:rPr>
        <w:t xml:space="preserve"> Законы и следствия пищевых отношений (2 часа)</w:t>
      </w:r>
    </w:p>
    <w:p w:rsidR="003D1C7E" w:rsidRPr="00572B6B" w:rsidRDefault="003D1C7E" w:rsidP="003D1C7E">
      <w:pPr>
        <w:spacing w:after="0" w:line="276" w:lineRule="auto"/>
        <w:ind w:firstLine="709"/>
        <w:jc w:val="both"/>
        <w:rPr>
          <w:szCs w:val="24"/>
        </w:rPr>
      </w:pPr>
      <w:r w:rsidRPr="00572B6B">
        <w:rPr>
          <w:i/>
          <w:iCs/>
          <w:szCs w:val="24"/>
        </w:rPr>
        <w:t>Лекция:</w:t>
      </w:r>
      <w:r w:rsidRPr="00572B6B">
        <w:rPr>
          <w:szCs w:val="24"/>
        </w:rPr>
        <w:t xml:space="preserve"> Типы пищевых отношений. Пищевые сети. Зависимость численности хищника от численности жертв (1 час).</w:t>
      </w:r>
    </w:p>
    <w:p w:rsidR="003D1C7E" w:rsidRPr="00572B6B" w:rsidRDefault="003D1C7E" w:rsidP="003D1C7E">
      <w:pPr>
        <w:spacing w:after="0" w:line="276" w:lineRule="auto"/>
        <w:ind w:firstLine="709"/>
        <w:jc w:val="both"/>
        <w:rPr>
          <w:szCs w:val="24"/>
        </w:rPr>
      </w:pPr>
      <w:r w:rsidRPr="00572B6B">
        <w:rPr>
          <w:i/>
          <w:iCs/>
          <w:szCs w:val="24"/>
        </w:rPr>
        <w:t xml:space="preserve">Семинар: </w:t>
      </w:r>
      <w:r w:rsidRPr="00572B6B">
        <w:rPr>
          <w:szCs w:val="24"/>
        </w:rPr>
        <w:t>Последствия нарушения человеком пищевых связей в природе (1 час)</w:t>
      </w:r>
    </w:p>
    <w:p w:rsidR="003D1C7E" w:rsidRPr="00572B6B" w:rsidRDefault="003D1C7E" w:rsidP="003D1C7E">
      <w:pPr>
        <w:spacing w:after="0" w:line="276" w:lineRule="auto"/>
        <w:ind w:firstLine="709"/>
        <w:jc w:val="both"/>
        <w:rPr>
          <w:szCs w:val="24"/>
        </w:rPr>
      </w:pPr>
      <w:r w:rsidRPr="00572B6B">
        <w:rPr>
          <w:bCs/>
          <w:szCs w:val="24"/>
        </w:rPr>
        <w:t xml:space="preserve">Тема 9: </w:t>
      </w:r>
      <w:r w:rsidRPr="00572B6B">
        <w:rPr>
          <w:szCs w:val="24"/>
        </w:rPr>
        <w:t>Законы конкурентных отношений в природе (1 часа)</w:t>
      </w:r>
    </w:p>
    <w:p w:rsidR="003D1C7E" w:rsidRPr="00572B6B" w:rsidRDefault="003D1C7E" w:rsidP="003D1C7E">
      <w:pPr>
        <w:spacing w:after="0" w:line="276" w:lineRule="auto"/>
        <w:ind w:firstLine="709"/>
        <w:jc w:val="both"/>
        <w:rPr>
          <w:szCs w:val="24"/>
        </w:rPr>
      </w:pPr>
      <w:r w:rsidRPr="00572B6B">
        <w:rPr>
          <w:i/>
          <w:iCs/>
          <w:szCs w:val="24"/>
        </w:rPr>
        <w:t xml:space="preserve">Лекция: </w:t>
      </w:r>
      <w:r w:rsidRPr="00572B6B">
        <w:rPr>
          <w:szCs w:val="24"/>
        </w:rPr>
        <w:t>Правила конкурентного исключения. Условия его проявления. Роль конкуренции в регулировании видового состава сообщества (1 час)</w:t>
      </w:r>
    </w:p>
    <w:p w:rsidR="003D1C7E" w:rsidRPr="00572B6B" w:rsidRDefault="003D1C7E" w:rsidP="003D1C7E">
      <w:pPr>
        <w:spacing w:after="0" w:line="276" w:lineRule="auto"/>
        <w:ind w:firstLine="709"/>
        <w:jc w:val="both"/>
        <w:rPr>
          <w:szCs w:val="24"/>
        </w:rPr>
      </w:pPr>
      <w:r w:rsidRPr="00572B6B">
        <w:rPr>
          <w:szCs w:val="24"/>
        </w:rPr>
        <w:t>Тема 10: Популяции (1 час)</w:t>
      </w:r>
    </w:p>
    <w:p w:rsidR="003D1C7E" w:rsidRPr="00572B6B" w:rsidRDefault="003D1C7E" w:rsidP="003D1C7E">
      <w:pPr>
        <w:spacing w:after="0" w:line="276" w:lineRule="auto"/>
        <w:ind w:firstLine="709"/>
        <w:jc w:val="both"/>
        <w:rPr>
          <w:i/>
          <w:szCs w:val="24"/>
        </w:rPr>
      </w:pPr>
      <w:r w:rsidRPr="00572B6B">
        <w:rPr>
          <w:i/>
          <w:szCs w:val="24"/>
        </w:rPr>
        <w:t xml:space="preserve">Лекция: </w:t>
      </w:r>
      <w:r w:rsidRPr="00572B6B">
        <w:rPr>
          <w:szCs w:val="24"/>
        </w:rPr>
        <w:t>Численность, плотность и структура популяций (1 час)</w:t>
      </w:r>
    </w:p>
    <w:p w:rsidR="003D1C7E" w:rsidRPr="00572B6B" w:rsidRDefault="003D1C7E" w:rsidP="003D1C7E">
      <w:pPr>
        <w:spacing w:after="0" w:line="276" w:lineRule="auto"/>
        <w:ind w:firstLine="709"/>
        <w:jc w:val="both"/>
        <w:rPr>
          <w:szCs w:val="24"/>
        </w:rPr>
      </w:pPr>
      <w:r w:rsidRPr="00572B6B">
        <w:rPr>
          <w:bCs/>
          <w:szCs w:val="24"/>
        </w:rPr>
        <w:t xml:space="preserve">Тема 11: </w:t>
      </w:r>
      <w:r w:rsidRPr="00572B6B">
        <w:rPr>
          <w:szCs w:val="24"/>
        </w:rPr>
        <w:t>Демографическая структура популяции (1 час)</w:t>
      </w:r>
    </w:p>
    <w:p w:rsidR="003D1C7E" w:rsidRPr="00572B6B" w:rsidRDefault="003D1C7E" w:rsidP="003D1C7E">
      <w:pPr>
        <w:spacing w:after="0" w:line="276" w:lineRule="auto"/>
        <w:ind w:firstLine="709"/>
        <w:jc w:val="both"/>
        <w:rPr>
          <w:szCs w:val="24"/>
        </w:rPr>
      </w:pPr>
      <w:r w:rsidRPr="00572B6B">
        <w:rPr>
          <w:i/>
          <w:iCs/>
          <w:szCs w:val="24"/>
        </w:rPr>
        <w:t xml:space="preserve">Лекция: </w:t>
      </w:r>
      <w:r w:rsidRPr="00572B6B">
        <w:rPr>
          <w:szCs w:val="24"/>
        </w:rPr>
        <w:t>Понятие демографии. Особенности экологии организмов в связи с возрастом и полом (1 час)</w:t>
      </w:r>
    </w:p>
    <w:p w:rsidR="003D1C7E" w:rsidRPr="00572B6B" w:rsidRDefault="003D1C7E" w:rsidP="003D1C7E">
      <w:pPr>
        <w:spacing w:after="0" w:line="276" w:lineRule="auto"/>
        <w:ind w:firstLine="709"/>
        <w:jc w:val="both"/>
        <w:rPr>
          <w:szCs w:val="24"/>
        </w:rPr>
      </w:pPr>
      <w:r w:rsidRPr="00572B6B">
        <w:rPr>
          <w:bCs/>
          <w:szCs w:val="24"/>
        </w:rPr>
        <w:t>Тема 12:</w:t>
      </w:r>
      <w:r w:rsidRPr="00572B6B">
        <w:rPr>
          <w:szCs w:val="24"/>
        </w:rPr>
        <w:t xml:space="preserve"> Динамика численности популяций и ее регуляция в природе (2 часа)</w:t>
      </w:r>
    </w:p>
    <w:p w:rsidR="003D1C7E" w:rsidRPr="00572B6B" w:rsidRDefault="003D1C7E" w:rsidP="003D1C7E">
      <w:pPr>
        <w:spacing w:after="0" w:line="276" w:lineRule="auto"/>
        <w:ind w:firstLine="709"/>
        <w:jc w:val="both"/>
        <w:rPr>
          <w:szCs w:val="24"/>
        </w:rPr>
      </w:pPr>
      <w:r w:rsidRPr="00572B6B">
        <w:rPr>
          <w:i/>
          <w:iCs/>
          <w:szCs w:val="24"/>
        </w:rPr>
        <w:t xml:space="preserve">Лекция: </w:t>
      </w:r>
      <w:r w:rsidRPr="00572B6B">
        <w:rPr>
          <w:szCs w:val="24"/>
        </w:rPr>
        <w:t>Роль внутривидовых и межвидовых отношений в динамике численности популяции (1 час).</w:t>
      </w:r>
    </w:p>
    <w:p w:rsidR="003D1C7E" w:rsidRPr="00572B6B" w:rsidRDefault="003D1C7E" w:rsidP="003D1C7E">
      <w:pPr>
        <w:spacing w:after="0" w:line="276" w:lineRule="auto"/>
        <w:ind w:firstLine="709"/>
        <w:jc w:val="both"/>
        <w:rPr>
          <w:szCs w:val="24"/>
        </w:rPr>
      </w:pPr>
      <w:r w:rsidRPr="00572B6B">
        <w:rPr>
          <w:i/>
          <w:iCs/>
          <w:szCs w:val="24"/>
        </w:rPr>
        <w:t>Проверочная работа:</w:t>
      </w:r>
      <w:r w:rsidRPr="00572B6B">
        <w:rPr>
          <w:szCs w:val="24"/>
        </w:rPr>
        <w:t xml:space="preserve"> тестирование (1 час)</w:t>
      </w:r>
    </w:p>
    <w:p w:rsidR="003D1C7E" w:rsidRPr="00572B6B" w:rsidRDefault="003D1C7E" w:rsidP="003D1C7E">
      <w:pPr>
        <w:spacing w:after="0" w:line="276" w:lineRule="auto"/>
        <w:ind w:firstLine="709"/>
        <w:jc w:val="both"/>
        <w:rPr>
          <w:szCs w:val="24"/>
        </w:rPr>
      </w:pPr>
      <w:r w:rsidRPr="00572B6B">
        <w:rPr>
          <w:bCs/>
          <w:i/>
          <w:iCs/>
          <w:szCs w:val="24"/>
        </w:rPr>
        <w:t>Экосистемы (5 часов).</w:t>
      </w:r>
    </w:p>
    <w:p w:rsidR="003D1C7E" w:rsidRPr="00572B6B" w:rsidRDefault="003D1C7E" w:rsidP="003D1C7E">
      <w:pPr>
        <w:spacing w:after="0" w:line="276" w:lineRule="auto"/>
        <w:ind w:firstLine="709"/>
        <w:jc w:val="both"/>
        <w:rPr>
          <w:szCs w:val="24"/>
        </w:rPr>
      </w:pPr>
      <w:r w:rsidRPr="00572B6B">
        <w:rPr>
          <w:bCs/>
          <w:szCs w:val="24"/>
        </w:rPr>
        <w:t>Тема 13:</w:t>
      </w:r>
      <w:r w:rsidRPr="00572B6B">
        <w:rPr>
          <w:szCs w:val="24"/>
        </w:rPr>
        <w:t xml:space="preserve"> Закон организации экосистем (2 часа)</w:t>
      </w:r>
    </w:p>
    <w:p w:rsidR="003D1C7E" w:rsidRPr="00572B6B" w:rsidRDefault="003D1C7E" w:rsidP="003D1C7E">
      <w:pPr>
        <w:spacing w:after="0" w:line="276" w:lineRule="auto"/>
        <w:ind w:firstLine="709"/>
        <w:jc w:val="both"/>
        <w:rPr>
          <w:szCs w:val="24"/>
        </w:rPr>
      </w:pPr>
      <w:r w:rsidRPr="00572B6B">
        <w:rPr>
          <w:i/>
          <w:iCs/>
          <w:szCs w:val="24"/>
        </w:rPr>
        <w:t>Лекция:</w:t>
      </w:r>
      <w:r w:rsidRPr="00572B6B">
        <w:rPr>
          <w:szCs w:val="24"/>
        </w:rPr>
        <w:t xml:space="preserve"> Понятие экосистемы. Биоценоз как основа природной экосистемы. Круговорот веществ и поток энергии в экосистемах (1 час).</w:t>
      </w:r>
    </w:p>
    <w:p w:rsidR="003D1C7E" w:rsidRPr="00572B6B" w:rsidRDefault="003D1C7E" w:rsidP="003D1C7E">
      <w:pPr>
        <w:spacing w:after="0" w:line="276" w:lineRule="auto"/>
        <w:ind w:firstLine="709"/>
        <w:jc w:val="both"/>
        <w:rPr>
          <w:szCs w:val="24"/>
        </w:rPr>
      </w:pPr>
      <w:r w:rsidRPr="00572B6B">
        <w:rPr>
          <w:i/>
          <w:iCs/>
          <w:szCs w:val="24"/>
        </w:rPr>
        <w:t xml:space="preserve">Лекция: </w:t>
      </w:r>
      <w:r w:rsidRPr="00572B6B">
        <w:rPr>
          <w:szCs w:val="24"/>
        </w:rPr>
        <w:t>Последствия нарушения круговорота веществ и потока энергии. Искусственные экосистемы (1 час).</w:t>
      </w:r>
    </w:p>
    <w:p w:rsidR="003D1C7E" w:rsidRPr="00572B6B" w:rsidRDefault="003D1C7E" w:rsidP="003D1C7E">
      <w:pPr>
        <w:spacing w:after="0" w:line="276" w:lineRule="auto"/>
        <w:ind w:firstLine="709"/>
        <w:jc w:val="both"/>
        <w:rPr>
          <w:szCs w:val="24"/>
        </w:rPr>
      </w:pPr>
      <w:r w:rsidRPr="00572B6B">
        <w:rPr>
          <w:bCs/>
          <w:szCs w:val="24"/>
        </w:rPr>
        <w:lastRenderedPageBreak/>
        <w:t>Тема 14:</w:t>
      </w:r>
      <w:r w:rsidRPr="00572B6B">
        <w:rPr>
          <w:szCs w:val="24"/>
        </w:rPr>
        <w:t xml:space="preserve"> Биоценоз и его устойчивость (1 час)</w:t>
      </w:r>
    </w:p>
    <w:p w:rsidR="003D1C7E" w:rsidRPr="00572B6B" w:rsidRDefault="003D1C7E" w:rsidP="003D1C7E">
      <w:pPr>
        <w:spacing w:after="0" w:line="276" w:lineRule="auto"/>
        <w:ind w:firstLine="709"/>
        <w:jc w:val="both"/>
        <w:rPr>
          <w:szCs w:val="24"/>
        </w:rPr>
      </w:pPr>
      <w:r w:rsidRPr="00572B6B">
        <w:rPr>
          <w:i/>
          <w:iCs/>
          <w:szCs w:val="24"/>
        </w:rPr>
        <w:t xml:space="preserve">Практическая работа: </w:t>
      </w:r>
      <w:r w:rsidRPr="00572B6B">
        <w:rPr>
          <w:szCs w:val="24"/>
        </w:rPr>
        <w:t>Смены простейших в сенном настое (саморазвитие сообщества) (1 час).</w:t>
      </w:r>
    </w:p>
    <w:p w:rsidR="003D1C7E" w:rsidRPr="00572B6B" w:rsidRDefault="003D1C7E" w:rsidP="003D1C7E">
      <w:pPr>
        <w:spacing w:after="0" w:line="276" w:lineRule="auto"/>
        <w:ind w:firstLine="709"/>
        <w:jc w:val="both"/>
        <w:rPr>
          <w:szCs w:val="24"/>
        </w:rPr>
      </w:pPr>
      <w:r w:rsidRPr="00572B6B">
        <w:rPr>
          <w:bCs/>
          <w:szCs w:val="24"/>
        </w:rPr>
        <w:t xml:space="preserve">Тема 15: </w:t>
      </w:r>
      <w:r w:rsidRPr="00572B6B">
        <w:rPr>
          <w:szCs w:val="24"/>
        </w:rPr>
        <w:t>Биосфера как глобальная экосистема (2 часа)</w:t>
      </w:r>
    </w:p>
    <w:p w:rsidR="003D1C7E" w:rsidRPr="00572B6B" w:rsidRDefault="003D1C7E" w:rsidP="003D1C7E">
      <w:pPr>
        <w:spacing w:after="0" w:line="276" w:lineRule="auto"/>
        <w:ind w:firstLine="709"/>
        <w:jc w:val="both"/>
        <w:rPr>
          <w:szCs w:val="24"/>
        </w:rPr>
      </w:pPr>
      <w:r w:rsidRPr="00572B6B">
        <w:rPr>
          <w:i/>
          <w:iCs/>
          <w:szCs w:val="24"/>
        </w:rPr>
        <w:t>Лекция:</w:t>
      </w:r>
      <w:r w:rsidRPr="00572B6B">
        <w:rPr>
          <w:szCs w:val="24"/>
        </w:rPr>
        <w:t xml:space="preserve"> Учение о биосфере. Состав атмосферы, воды, почвы. Глобальные круговороты веществ (1 час).</w:t>
      </w:r>
    </w:p>
    <w:p w:rsidR="003D1C7E" w:rsidRPr="00572B6B" w:rsidRDefault="003D1C7E" w:rsidP="003D1C7E">
      <w:pPr>
        <w:spacing w:after="0" w:line="276" w:lineRule="auto"/>
        <w:ind w:firstLine="709"/>
        <w:jc w:val="both"/>
        <w:rPr>
          <w:szCs w:val="24"/>
        </w:rPr>
      </w:pPr>
      <w:r w:rsidRPr="00572B6B">
        <w:rPr>
          <w:i/>
          <w:iCs/>
          <w:szCs w:val="24"/>
        </w:rPr>
        <w:t xml:space="preserve">Проверочная работа: </w:t>
      </w:r>
      <w:r w:rsidRPr="00572B6B">
        <w:rPr>
          <w:szCs w:val="24"/>
        </w:rPr>
        <w:t>тестирование (1 час)</w:t>
      </w:r>
    </w:p>
    <w:p w:rsidR="003D1C7E" w:rsidRPr="00572B6B" w:rsidRDefault="003D1C7E" w:rsidP="003D1C7E">
      <w:pPr>
        <w:spacing w:after="0" w:line="276" w:lineRule="auto"/>
        <w:ind w:firstLine="709"/>
        <w:jc w:val="both"/>
        <w:rPr>
          <w:szCs w:val="24"/>
        </w:rPr>
      </w:pPr>
      <w:r w:rsidRPr="00572B6B">
        <w:rPr>
          <w:bCs/>
          <w:szCs w:val="24"/>
        </w:rPr>
        <w:t>Социальная экология (2 часа).</w:t>
      </w:r>
    </w:p>
    <w:p w:rsidR="003D1C7E" w:rsidRPr="00572B6B" w:rsidRDefault="003D1C7E" w:rsidP="003D1C7E">
      <w:pPr>
        <w:spacing w:after="0" w:line="276" w:lineRule="auto"/>
        <w:ind w:firstLine="709"/>
        <w:jc w:val="both"/>
        <w:rPr>
          <w:szCs w:val="24"/>
        </w:rPr>
      </w:pPr>
      <w:r w:rsidRPr="00572B6B">
        <w:rPr>
          <w:bCs/>
          <w:szCs w:val="24"/>
        </w:rPr>
        <w:t>Тема 16:</w:t>
      </w:r>
      <w:r w:rsidRPr="00572B6B">
        <w:rPr>
          <w:szCs w:val="24"/>
        </w:rPr>
        <w:t xml:space="preserve"> Современные отношения человечества и природы (1 час)</w:t>
      </w:r>
    </w:p>
    <w:p w:rsidR="003D1C7E" w:rsidRPr="00572B6B" w:rsidRDefault="003D1C7E" w:rsidP="003D1C7E">
      <w:pPr>
        <w:spacing w:after="0" w:line="276" w:lineRule="auto"/>
        <w:ind w:firstLine="709"/>
        <w:jc w:val="both"/>
        <w:rPr>
          <w:szCs w:val="24"/>
        </w:rPr>
      </w:pPr>
      <w:r w:rsidRPr="00572B6B">
        <w:rPr>
          <w:i/>
          <w:iCs/>
          <w:szCs w:val="24"/>
        </w:rPr>
        <w:t xml:space="preserve">Лекция: </w:t>
      </w:r>
      <w:r w:rsidRPr="00572B6B">
        <w:rPr>
          <w:szCs w:val="24"/>
        </w:rPr>
        <w:t>Масштабы экологических связей человечества: использование природных ресурсов, загрязнения среды, антропогенные влияния на глобальные процессы (1 час).</w:t>
      </w:r>
    </w:p>
    <w:p w:rsidR="003D1C7E" w:rsidRPr="00572B6B" w:rsidRDefault="003D1C7E" w:rsidP="003D1C7E">
      <w:pPr>
        <w:spacing w:after="0" w:line="276" w:lineRule="auto"/>
        <w:ind w:firstLine="709"/>
        <w:jc w:val="both"/>
        <w:rPr>
          <w:szCs w:val="24"/>
        </w:rPr>
      </w:pPr>
      <w:r w:rsidRPr="00572B6B">
        <w:rPr>
          <w:bCs/>
          <w:szCs w:val="24"/>
        </w:rPr>
        <w:t>Тема 17:</w:t>
      </w:r>
      <w:r w:rsidRPr="00572B6B">
        <w:rPr>
          <w:szCs w:val="24"/>
        </w:rPr>
        <w:t xml:space="preserve"> Противоречивость системы «природа - общество» (1 час)</w:t>
      </w:r>
    </w:p>
    <w:p w:rsidR="003D1C7E" w:rsidRPr="00572B6B" w:rsidRDefault="003D1C7E" w:rsidP="003D1C7E">
      <w:pPr>
        <w:spacing w:after="0" w:line="276" w:lineRule="auto"/>
        <w:ind w:firstLine="709"/>
        <w:jc w:val="both"/>
        <w:rPr>
          <w:szCs w:val="24"/>
        </w:rPr>
      </w:pPr>
      <w:r w:rsidRPr="00572B6B">
        <w:rPr>
          <w:i/>
          <w:iCs/>
          <w:szCs w:val="24"/>
        </w:rPr>
        <w:t xml:space="preserve">Практическая работа: </w:t>
      </w:r>
      <w:r w:rsidRPr="00572B6B">
        <w:rPr>
          <w:szCs w:val="24"/>
        </w:rPr>
        <w:t>творческая работа учащихся (1 час).</w:t>
      </w:r>
    </w:p>
    <w:p w:rsidR="003D1C7E" w:rsidRPr="00572B6B" w:rsidRDefault="003D1C7E" w:rsidP="003D1C7E">
      <w:pPr>
        <w:spacing w:after="0" w:line="276" w:lineRule="auto"/>
        <w:ind w:firstLine="709"/>
        <w:jc w:val="both"/>
        <w:rPr>
          <w:szCs w:val="24"/>
        </w:rPr>
      </w:pPr>
      <w:r w:rsidRPr="00572B6B">
        <w:rPr>
          <w:bCs/>
          <w:szCs w:val="24"/>
        </w:rPr>
        <w:t>Экологические основы охраны природы (10 часов).</w:t>
      </w:r>
    </w:p>
    <w:p w:rsidR="003D1C7E" w:rsidRPr="00572B6B" w:rsidRDefault="003D1C7E" w:rsidP="003D1C7E">
      <w:pPr>
        <w:spacing w:after="0" w:line="276" w:lineRule="auto"/>
        <w:ind w:firstLine="709"/>
        <w:jc w:val="both"/>
        <w:rPr>
          <w:szCs w:val="24"/>
        </w:rPr>
      </w:pPr>
      <w:r w:rsidRPr="00572B6B">
        <w:rPr>
          <w:bCs/>
          <w:szCs w:val="24"/>
        </w:rPr>
        <w:t>Тема 18:</w:t>
      </w:r>
      <w:r w:rsidRPr="00572B6B">
        <w:rPr>
          <w:szCs w:val="24"/>
        </w:rPr>
        <w:t xml:space="preserve"> Современное состояние и охрана атмосферы (2 часа)</w:t>
      </w:r>
    </w:p>
    <w:p w:rsidR="003D1C7E" w:rsidRPr="00572B6B" w:rsidRDefault="003D1C7E" w:rsidP="003D1C7E">
      <w:pPr>
        <w:spacing w:after="0" w:line="276" w:lineRule="auto"/>
        <w:ind w:firstLine="709"/>
        <w:jc w:val="both"/>
        <w:rPr>
          <w:szCs w:val="24"/>
        </w:rPr>
      </w:pPr>
      <w:r w:rsidRPr="00572B6B">
        <w:rPr>
          <w:i/>
          <w:iCs/>
          <w:szCs w:val="24"/>
        </w:rPr>
        <w:t xml:space="preserve">Лекция: </w:t>
      </w:r>
      <w:r w:rsidRPr="00572B6B">
        <w:rPr>
          <w:szCs w:val="24"/>
        </w:rPr>
        <w:t>Природа Земли – источник материальных ресурсов (1 час).</w:t>
      </w:r>
    </w:p>
    <w:p w:rsidR="003D1C7E" w:rsidRPr="00572B6B" w:rsidRDefault="003D1C7E" w:rsidP="003D1C7E">
      <w:pPr>
        <w:spacing w:after="0" w:line="276" w:lineRule="auto"/>
        <w:ind w:firstLine="709"/>
        <w:jc w:val="both"/>
        <w:rPr>
          <w:szCs w:val="24"/>
        </w:rPr>
      </w:pPr>
      <w:r w:rsidRPr="00572B6B">
        <w:rPr>
          <w:i/>
          <w:szCs w:val="24"/>
        </w:rPr>
        <w:t>Лекция:</w:t>
      </w:r>
      <w:r w:rsidRPr="00572B6B">
        <w:rPr>
          <w:szCs w:val="24"/>
        </w:rPr>
        <w:t xml:space="preserve"> Изменение климата в результате деятельности человека (1 час)</w:t>
      </w:r>
    </w:p>
    <w:p w:rsidR="003D1C7E" w:rsidRPr="00572B6B" w:rsidRDefault="003D1C7E" w:rsidP="003D1C7E">
      <w:pPr>
        <w:spacing w:after="0" w:line="276" w:lineRule="auto"/>
        <w:ind w:firstLine="709"/>
        <w:jc w:val="both"/>
        <w:rPr>
          <w:szCs w:val="24"/>
        </w:rPr>
      </w:pPr>
      <w:r w:rsidRPr="00572B6B">
        <w:rPr>
          <w:bCs/>
          <w:szCs w:val="24"/>
        </w:rPr>
        <w:t xml:space="preserve">Тема 19: </w:t>
      </w:r>
      <w:r w:rsidRPr="00572B6B">
        <w:rPr>
          <w:szCs w:val="24"/>
        </w:rPr>
        <w:t>Рациональное использование и охрана вод (2 часа)</w:t>
      </w:r>
    </w:p>
    <w:p w:rsidR="003D1C7E" w:rsidRPr="00572B6B" w:rsidRDefault="003D1C7E" w:rsidP="003D1C7E">
      <w:pPr>
        <w:spacing w:after="0" w:line="276" w:lineRule="auto"/>
        <w:ind w:firstLine="709"/>
        <w:jc w:val="both"/>
        <w:rPr>
          <w:szCs w:val="24"/>
        </w:rPr>
      </w:pPr>
      <w:r w:rsidRPr="00572B6B">
        <w:rPr>
          <w:i/>
          <w:iCs/>
          <w:szCs w:val="24"/>
        </w:rPr>
        <w:t>Лекция:</w:t>
      </w:r>
      <w:r w:rsidRPr="00572B6B">
        <w:rPr>
          <w:szCs w:val="24"/>
        </w:rPr>
        <w:t xml:space="preserve"> Круговорот воды на планете. Дефицит пресной воды и его причины (1 час).</w:t>
      </w:r>
    </w:p>
    <w:p w:rsidR="003D1C7E" w:rsidRPr="00572B6B" w:rsidRDefault="003D1C7E" w:rsidP="003D1C7E">
      <w:pPr>
        <w:spacing w:after="0" w:line="276" w:lineRule="auto"/>
        <w:ind w:firstLine="709"/>
        <w:jc w:val="both"/>
        <w:rPr>
          <w:szCs w:val="24"/>
        </w:rPr>
      </w:pPr>
      <w:r w:rsidRPr="00572B6B">
        <w:rPr>
          <w:i/>
          <w:iCs/>
          <w:szCs w:val="24"/>
        </w:rPr>
        <w:t>Лекция:</w:t>
      </w:r>
      <w:r w:rsidRPr="00572B6B">
        <w:rPr>
          <w:szCs w:val="24"/>
        </w:rPr>
        <w:t xml:space="preserve"> Основные меры по рациональному использованию и охране вод (1 час).</w:t>
      </w:r>
    </w:p>
    <w:p w:rsidR="003D1C7E" w:rsidRPr="00572B6B" w:rsidRDefault="003D1C7E" w:rsidP="003D1C7E">
      <w:pPr>
        <w:spacing w:after="0" w:line="276" w:lineRule="auto"/>
        <w:ind w:firstLine="709"/>
        <w:jc w:val="both"/>
        <w:rPr>
          <w:szCs w:val="24"/>
        </w:rPr>
      </w:pPr>
      <w:r w:rsidRPr="00572B6B">
        <w:rPr>
          <w:bCs/>
          <w:szCs w:val="24"/>
        </w:rPr>
        <w:t>Тема 20:</w:t>
      </w:r>
      <w:r w:rsidRPr="00572B6B">
        <w:rPr>
          <w:szCs w:val="24"/>
        </w:rPr>
        <w:t xml:space="preserve"> Использование и охрана недр (1 часа)</w:t>
      </w:r>
    </w:p>
    <w:p w:rsidR="003D1C7E" w:rsidRPr="00572B6B" w:rsidRDefault="003D1C7E" w:rsidP="003D1C7E">
      <w:pPr>
        <w:spacing w:after="0" w:line="276" w:lineRule="auto"/>
        <w:ind w:firstLine="709"/>
        <w:jc w:val="both"/>
        <w:rPr>
          <w:szCs w:val="24"/>
        </w:rPr>
      </w:pPr>
      <w:r w:rsidRPr="00572B6B">
        <w:rPr>
          <w:i/>
          <w:iCs/>
          <w:szCs w:val="24"/>
        </w:rPr>
        <w:t>Лекция:</w:t>
      </w:r>
      <w:r w:rsidRPr="00572B6B">
        <w:rPr>
          <w:szCs w:val="24"/>
        </w:rPr>
        <w:t xml:space="preserve"> Минеральные и энергетические природные ресурсы и использование их человеком (1 час).</w:t>
      </w:r>
    </w:p>
    <w:p w:rsidR="003D1C7E" w:rsidRPr="00572B6B" w:rsidRDefault="003D1C7E" w:rsidP="003D1C7E">
      <w:pPr>
        <w:spacing w:after="0" w:line="276" w:lineRule="auto"/>
        <w:ind w:firstLine="709"/>
        <w:jc w:val="both"/>
        <w:rPr>
          <w:szCs w:val="24"/>
        </w:rPr>
      </w:pPr>
      <w:r w:rsidRPr="00572B6B">
        <w:rPr>
          <w:bCs/>
          <w:szCs w:val="24"/>
        </w:rPr>
        <w:t xml:space="preserve">Тема 21: </w:t>
      </w:r>
      <w:r w:rsidRPr="00572B6B">
        <w:rPr>
          <w:szCs w:val="24"/>
        </w:rPr>
        <w:t>Почвенные ресурсы. Их использование и охрана (1 час).</w:t>
      </w:r>
    </w:p>
    <w:p w:rsidR="003D1C7E" w:rsidRPr="00572B6B" w:rsidRDefault="003D1C7E" w:rsidP="003D1C7E">
      <w:pPr>
        <w:spacing w:after="0" w:line="276" w:lineRule="auto"/>
        <w:ind w:firstLine="709"/>
        <w:jc w:val="both"/>
        <w:rPr>
          <w:szCs w:val="24"/>
        </w:rPr>
      </w:pPr>
      <w:r w:rsidRPr="00572B6B">
        <w:rPr>
          <w:i/>
          <w:iCs/>
          <w:szCs w:val="24"/>
        </w:rPr>
        <w:t>Лекция:</w:t>
      </w:r>
      <w:r w:rsidRPr="00572B6B">
        <w:rPr>
          <w:szCs w:val="24"/>
        </w:rPr>
        <w:t xml:space="preserve"> Значение почвы и ее плодородия для человека. Причины истощения и разрушения почв. Рациональное использование и охрана земель (1 час).</w:t>
      </w:r>
    </w:p>
    <w:p w:rsidR="003D1C7E" w:rsidRPr="00572B6B" w:rsidRDefault="003D1C7E" w:rsidP="003D1C7E">
      <w:pPr>
        <w:spacing w:after="0" w:line="276" w:lineRule="auto"/>
        <w:ind w:firstLine="709"/>
        <w:jc w:val="both"/>
        <w:rPr>
          <w:szCs w:val="24"/>
        </w:rPr>
      </w:pPr>
      <w:r w:rsidRPr="00572B6B">
        <w:rPr>
          <w:bCs/>
          <w:szCs w:val="24"/>
        </w:rPr>
        <w:t xml:space="preserve">Тема 22: </w:t>
      </w:r>
      <w:r w:rsidRPr="00572B6B">
        <w:rPr>
          <w:szCs w:val="24"/>
        </w:rPr>
        <w:t>Современное состояние и охрана растительности и животных (1 часа).</w:t>
      </w:r>
    </w:p>
    <w:p w:rsidR="003D1C7E" w:rsidRPr="00572B6B" w:rsidRDefault="003D1C7E" w:rsidP="003D1C7E">
      <w:pPr>
        <w:spacing w:after="0" w:line="276" w:lineRule="auto"/>
        <w:ind w:firstLine="709"/>
        <w:jc w:val="both"/>
        <w:rPr>
          <w:szCs w:val="24"/>
        </w:rPr>
      </w:pPr>
      <w:r w:rsidRPr="00572B6B">
        <w:rPr>
          <w:i/>
          <w:iCs/>
          <w:szCs w:val="24"/>
        </w:rPr>
        <w:t>Лекция:</w:t>
      </w:r>
      <w:r w:rsidRPr="00572B6B">
        <w:rPr>
          <w:szCs w:val="24"/>
        </w:rPr>
        <w:t xml:space="preserve"> Рациональное использование и охрана хозяйственно ценных и редких видов растений и животных (1 час).</w:t>
      </w:r>
    </w:p>
    <w:p w:rsidR="003D1C7E" w:rsidRPr="00572B6B" w:rsidRDefault="003D1C7E" w:rsidP="003D1C7E">
      <w:pPr>
        <w:spacing w:after="0" w:line="276" w:lineRule="auto"/>
        <w:ind w:firstLine="709"/>
        <w:jc w:val="both"/>
        <w:rPr>
          <w:iCs/>
          <w:szCs w:val="24"/>
        </w:rPr>
      </w:pPr>
      <w:r w:rsidRPr="00572B6B">
        <w:rPr>
          <w:iCs/>
          <w:szCs w:val="24"/>
        </w:rPr>
        <w:t>Тема 23: От экологических кризисов к устойчивому развитию(3 часа)</w:t>
      </w:r>
    </w:p>
    <w:p w:rsidR="003D1C7E" w:rsidRPr="00572B6B" w:rsidRDefault="003D1C7E" w:rsidP="003D1C7E">
      <w:pPr>
        <w:spacing w:after="0" w:line="276" w:lineRule="auto"/>
        <w:jc w:val="both"/>
        <w:rPr>
          <w:szCs w:val="24"/>
        </w:rPr>
      </w:pPr>
      <w:r w:rsidRPr="00572B6B">
        <w:rPr>
          <w:szCs w:val="24"/>
        </w:rPr>
        <w:t>Семинар: Понятие о стратегии устойчивого развития (1 час)</w:t>
      </w:r>
    </w:p>
    <w:p w:rsidR="003D1C7E" w:rsidRPr="00572B6B" w:rsidRDefault="003D1C7E" w:rsidP="003D1C7E">
      <w:pPr>
        <w:spacing w:after="0" w:line="276" w:lineRule="auto"/>
        <w:jc w:val="both"/>
        <w:rPr>
          <w:szCs w:val="24"/>
        </w:rPr>
      </w:pPr>
      <w:r w:rsidRPr="00572B6B">
        <w:rPr>
          <w:szCs w:val="24"/>
        </w:rPr>
        <w:t>Практическая работа: Защита рефератов (1 час)</w:t>
      </w:r>
    </w:p>
    <w:p w:rsidR="003D1C7E" w:rsidRPr="00572B6B" w:rsidRDefault="003D1C7E" w:rsidP="003D1C7E">
      <w:pPr>
        <w:spacing w:after="0" w:line="276" w:lineRule="auto"/>
        <w:jc w:val="both"/>
        <w:rPr>
          <w:szCs w:val="24"/>
        </w:rPr>
      </w:pPr>
      <w:r w:rsidRPr="00572B6B">
        <w:rPr>
          <w:szCs w:val="24"/>
        </w:rPr>
        <w:t>Проверочная работа: тестирование (1 час).</w:t>
      </w:r>
    </w:p>
    <w:p w:rsidR="003D1C7E" w:rsidRPr="00C30A1A" w:rsidRDefault="003D1C7E" w:rsidP="003D1C7E">
      <w:pPr>
        <w:spacing w:after="0" w:line="276" w:lineRule="auto"/>
        <w:rPr>
          <w:szCs w:val="24"/>
          <w:highlight w:val="yellow"/>
        </w:rPr>
      </w:pPr>
    </w:p>
    <w:p w:rsidR="003D1C7E" w:rsidRPr="005C023D" w:rsidRDefault="003D1C7E" w:rsidP="003D1C7E">
      <w:pPr>
        <w:spacing w:after="0" w:line="276" w:lineRule="auto"/>
        <w:jc w:val="center"/>
        <w:rPr>
          <w:b/>
          <w:szCs w:val="24"/>
        </w:rPr>
      </w:pPr>
      <w:r w:rsidRPr="005C023D">
        <w:rPr>
          <w:b/>
          <w:szCs w:val="24"/>
        </w:rPr>
        <w:t xml:space="preserve"> «Практикум по математике»</w:t>
      </w:r>
    </w:p>
    <w:p w:rsidR="003D1C7E" w:rsidRPr="00C30A1A" w:rsidRDefault="003D1C7E" w:rsidP="003D1C7E">
      <w:pPr>
        <w:spacing w:after="0" w:line="276" w:lineRule="auto"/>
        <w:rPr>
          <w:szCs w:val="24"/>
        </w:rPr>
      </w:pPr>
      <w:r w:rsidRPr="00C30A1A">
        <w:rPr>
          <w:szCs w:val="24"/>
        </w:rPr>
        <w:t>Программа рассчитана на 34 часа (1 час в неделю)</w:t>
      </w:r>
    </w:p>
    <w:p w:rsidR="003D1C7E" w:rsidRPr="00C30A1A" w:rsidRDefault="003D1C7E" w:rsidP="003D1C7E">
      <w:pPr>
        <w:spacing w:after="0" w:line="276" w:lineRule="auto"/>
        <w:jc w:val="both"/>
        <w:rPr>
          <w:szCs w:val="24"/>
        </w:rPr>
      </w:pPr>
      <w:r w:rsidRPr="00C30A1A">
        <w:rPr>
          <w:szCs w:val="24"/>
        </w:rPr>
        <w:t>Форма промежуточной аттестации: контрольная работа</w:t>
      </w:r>
    </w:p>
    <w:p w:rsidR="003D1C7E" w:rsidRPr="00C30A1A" w:rsidRDefault="003D1C7E" w:rsidP="003D1C7E">
      <w:pPr>
        <w:spacing w:after="0" w:line="276" w:lineRule="auto"/>
        <w:jc w:val="both"/>
        <w:rPr>
          <w:szCs w:val="24"/>
        </w:rPr>
      </w:pPr>
      <w:r w:rsidRPr="00C30A1A">
        <w:rPr>
          <w:szCs w:val="24"/>
        </w:rPr>
        <w:t>Содержание учебного курса</w:t>
      </w:r>
    </w:p>
    <w:p w:rsidR="003D1C7E" w:rsidRPr="00C30A1A" w:rsidRDefault="003D1C7E" w:rsidP="003D1C7E">
      <w:pPr>
        <w:spacing w:after="0" w:line="276" w:lineRule="auto"/>
        <w:jc w:val="both"/>
        <w:rPr>
          <w:szCs w:val="24"/>
        </w:rPr>
      </w:pPr>
      <w:r w:rsidRPr="00C30A1A">
        <w:rPr>
          <w:szCs w:val="24"/>
        </w:rPr>
        <w:t>Тема 1. Числа и вычисления. Алгебраические выражения. (12)</w:t>
      </w:r>
    </w:p>
    <w:p w:rsidR="003D1C7E" w:rsidRPr="00C30A1A" w:rsidRDefault="003D1C7E" w:rsidP="003D1C7E">
      <w:pPr>
        <w:spacing w:after="0" w:line="276" w:lineRule="auto"/>
        <w:jc w:val="both"/>
        <w:rPr>
          <w:szCs w:val="24"/>
        </w:rPr>
      </w:pPr>
      <w:r w:rsidRPr="00C30A1A">
        <w:rPr>
          <w:szCs w:val="24"/>
        </w:rPr>
        <w:t>Свойства степени с натуральным и целым показателями. Свойства арифметического квадратного корня. Стандартный вид числа. Формулы сокращённого умножения. Приёмы разложения на множители. Выражение переменной из формулы. Нахождение значений переменной.</w:t>
      </w:r>
    </w:p>
    <w:p w:rsidR="003D1C7E" w:rsidRPr="00C30A1A" w:rsidRDefault="003D1C7E" w:rsidP="003D1C7E">
      <w:pPr>
        <w:spacing w:after="0" w:line="276" w:lineRule="auto"/>
        <w:jc w:val="both"/>
        <w:rPr>
          <w:szCs w:val="24"/>
        </w:rPr>
      </w:pPr>
      <w:r w:rsidRPr="00C30A1A">
        <w:rPr>
          <w:szCs w:val="24"/>
        </w:rPr>
        <w:t>Тема 2. Уравнения и неравенства (6 ч)</w:t>
      </w:r>
    </w:p>
    <w:p w:rsidR="003D1C7E" w:rsidRPr="00C30A1A" w:rsidRDefault="003D1C7E" w:rsidP="003D1C7E">
      <w:pPr>
        <w:spacing w:after="0" w:line="276" w:lineRule="auto"/>
        <w:jc w:val="both"/>
        <w:rPr>
          <w:szCs w:val="24"/>
        </w:rPr>
      </w:pPr>
      <w:r w:rsidRPr="00C30A1A">
        <w:rPr>
          <w:szCs w:val="24"/>
        </w:rPr>
        <w:t xml:space="preserve">Способы решения различных уравнений (линейных, квадратных и сводимых к ним, дробно-рациональных и уравнений высших степеней). Различные методы решения систем </w:t>
      </w:r>
      <w:r w:rsidRPr="00C30A1A">
        <w:rPr>
          <w:szCs w:val="24"/>
        </w:rPr>
        <w:lastRenderedPageBreak/>
        <w:t>уравнений (графический, метод подстановки, метод сложения). Применение специальных приёмов при решении систем уравнений. Способы решения различных неравенств (числовых, линейных, квадратных). Метод интервалов. Область определения выражения. Системы неравенств.</w:t>
      </w:r>
    </w:p>
    <w:p w:rsidR="003D1C7E" w:rsidRPr="00C30A1A" w:rsidRDefault="003D1C7E" w:rsidP="003D1C7E">
      <w:pPr>
        <w:spacing w:after="0" w:line="276" w:lineRule="auto"/>
        <w:jc w:val="both"/>
        <w:rPr>
          <w:szCs w:val="24"/>
        </w:rPr>
      </w:pPr>
      <w:r w:rsidRPr="00C30A1A">
        <w:rPr>
          <w:szCs w:val="24"/>
        </w:rPr>
        <w:t>Тема 3. Числовые последовательности. (2 ч)</w:t>
      </w:r>
    </w:p>
    <w:p w:rsidR="003D1C7E" w:rsidRPr="00C30A1A" w:rsidRDefault="003D1C7E" w:rsidP="003D1C7E">
      <w:pPr>
        <w:spacing w:after="0" w:line="276" w:lineRule="auto"/>
        <w:jc w:val="both"/>
        <w:rPr>
          <w:szCs w:val="24"/>
        </w:rPr>
      </w:pPr>
      <w:r w:rsidRPr="00C30A1A">
        <w:rPr>
          <w:szCs w:val="24"/>
        </w:rPr>
        <w:t>Определение арифметической и геометрической прогрессий. Формула n-ого члена. Характеристическое свойство. Сумма n-первых членов. Комбинированные задачи.</w:t>
      </w:r>
    </w:p>
    <w:p w:rsidR="003D1C7E" w:rsidRPr="00C30A1A" w:rsidRDefault="003D1C7E" w:rsidP="003D1C7E">
      <w:pPr>
        <w:spacing w:after="0" w:line="276" w:lineRule="auto"/>
        <w:jc w:val="both"/>
        <w:rPr>
          <w:szCs w:val="24"/>
        </w:rPr>
      </w:pPr>
      <w:r w:rsidRPr="00C30A1A">
        <w:rPr>
          <w:szCs w:val="24"/>
        </w:rPr>
        <w:t>Тема 4. Функции и графики (2 ч)</w:t>
      </w:r>
    </w:p>
    <w:p w:rsidR="003D1C7E" w:rsidRPr="00C30A1A" w:rsidRDefault="003D1C7E" w:rsidP="003D1C7E">
      <w:pPr>
        <w:spacing w:after="0" w:line="276" w:lineRule="auto"/>
        <w:jc w:val="both"/>
        <w:rPr>
          <w:szCs w:val="24"/>
        </w:rPr>
      </w:pPr>
      <w:r w:rsidRPr="00C30A1A">
        <w:rPr>
          <w:szCs w:val="24"/>
        </w:rPr>
        <w:t>Функции, их свойства и графики (линейная, обратно -пропорциональная, квадратичная и др.) «Считывание» свойств функции по её графику. Анализ графиков, описывающих зависимость между величинами. Установление соответствия между графиком функции и её аналитическим заданием</w:t>
      </w:r>
    </w:p>
    <w:p w:rsidR="003D1C7E" w:rsidRPr="00C30A1A" w:rsidRDefault="003D1C7E" w:rsidP="003D1C7E">
      <w:pPr>
        <w:spacing w:after="0" w:line="276" w:lineRule="auto"/>
        <w:jc w:val="both"/>
        <w:rPr>
          <w:szCs w:val="24"/>
        </w:rPr>
      </w:pPr>
      <w:r w:rsidRPr="00C30A1A">
        <w:rPr>
          <w:szCs w:val="24"/>
        </w:rPr>
        <w:t>Тема 5. Реальная математика. (4 ч) Статистика и теория вероятностей. Описательная статистика. Вероятность. Комбинаторика</w:t>
      </w:r>
    </w:p>
    <w:p w:rsidR="003D1C7E" w:rsidRPr="00C30A1A" w:rsidRDefault="003D1C7E" w:rsidP="003D1C7E">
      <w:pPr>
        <w:spacing w:after="0" w:line="276" w:lineRule="auto"/>
        <w:jc w:val="both"/>
        <w:rPr>
          <w:szCs w:val="24"/>
        </w:rPr>
      </w:pPr>
      <w:r w:rsidRPr="00C30A1A">
        <w:rPr>
          <w:szCs w:val="24"/>
        </w:rPr>
        <w:t>Тема 6. Геометрия (7 ч)</w:t>
      </w:r>
    </w:p>
    <w:p w:rsidR="003D1C7E" w:rsidRPr="00C30A1A" w:rsidRDefault="003D1C7E" w:rsidP="003D1C7E">
      <w:pPr>
        <w:spacing w:after="0" w:line="276" w:lineRule="auto"/>
        <w:jc w:val="both"/>
        <w:rPr>
          <w:szCs w:val="24"/>
        </w:rPr>
      </w:pPr>
      <w:r w:rsidRPr="00C30A1A">
        <w:rPr>
          <w:szCs w:val="24"/>
        </w:rPr>
        <w:t>Вычисление длин. Вычисление углов. Выбор верных утверждений. Вычисление площадей плоских фигур. Тригонометрия. Решение прикладных задач геометрии.</w:t>
      </w:r>
    </w:p>
    <w:p w:rsidR="003D1C7E" w:rsidRPr="00C30A1A" w:rsidRDefault="003D1C7E" w:rsidP="003D1C7E">
      <w:pPr>
        <w:spacing w:after="0" w:line="276" w:lineRule="auto"/>
        <w:jc w:val="both"/>
        <w:rPr>
          <w:szCs w:val="24"/>
        </w:rPr>
      </w:pPr>
      <w:r w:rsidRPr="00C30A1A">
        <w:rPr>
          <w:szCs w:val="24"/>
        </w:rPr>
        <w:t>Завершается внеурочные занятия итоговым тестированием или контрольной работой</w:t>
      </w:r>
    </w:p>
    <w:p w:rsidR="003D1C7E" w:rsidRDefault="003D1C7E" w:rsidP="003D1C7E">
      <w:pPr>
        <w:spacing w:after="0" w:line="276" w:lineRule="auto"/>
        <w:jc w:val="center"/>
        <w:rPr>
          <w:b/>
          <w:szCs w:val="24"/>
        </w:rPr>
      </w:pPr>
    </w:p>
    <w:p w:rsidR="003D1C7E" w:rsidRDefault="003D1C7E" w:rsidP="003D1C7E">
      <w:pPr>
        <w:spacing w:after="0" w:line="276" w:lineRule="auto"/>
        <w:jc w:val="center"/>
        <w:rPr>
          <w:b/>
          <w:szCs w:val="24"/>
        </w:rPr>
      </w:pPr>
      <w:r w:rsidRPr="005C023D">
        <w:rPr>
          <w:b/>
          <w:szCs w:val="24"/>
        </w:rPr>
        <w:t xml:space="preserve"> «Технология работы с контрольно-измерительными материалами</w:t>
      </w:r>
      <w:r>
        <w:rPr>
          <w:b/>
          <w:szCs w:val="24"/>
        </w:rPr>
        <w:t xml:space="preserve"> по математике</w:t>
      </w:r>
      <w:r w:rsidRPr="005C023D">
        <w:rPr>
          <w:b/>
          <w:szCs w:val="24"/>
        </w:rPr>
        <w:t>»</w:t>
      </w:r>
    </w:p>
    <w:p w:rsidR="003D1C7E" w:rsidRPr="00C30A1A" w:rsidRDefault="003D1C7E" w:rsidP="003D1C7E">
      <w:pPr>
        <w:spacing w:after="0" w:line="276" w:lineRule="auto"/>
        <w:jc w:val="center"/>
        <w:rPr>
          <w:szCs w:val="24"/>
        </w:rPr>
      </w:pPr>
    </w:p>
    <w:p w:rsidR="003D1C7E" w:rsidRPr="00C30A1A" w:rsidRDefault="003D1C7E" w:rsidP="003D1C7E">
      <w:pPr>
        <w:spacing w:after="0" w:line="276" w:lineRule="auto"/>
        <w:rPr>
          <w:szCs w:val="24"/>
        </w:rPr>
      </w:pPr>
      <w:r w:rsidRPr="00C30A1A">
        <w:rPr>
          <w:szCs w:val="24"/>
        </w:rPr>
        <w:t>Содержание программы</w:t>
      </w:r>
    </w:p>
    <w:p w:rsidR="003D1C7E" w:rsidRPr="00C30A1A" w:rsidRDefault="003D1C7E" w:rsidP="003D1C7E">
      <w:pPr>
        <w:spacing w:after="0" w:line="276" w:lineRule="auto"/>
        <w:rPr>
          <w:szCs w:val="24"/>
        </w:rPr>
      </w:pPr>
      <w:r w:rsidRPr="00C30A1A">
        <w:rPr>
          <w:szCs w:val="24"/>
        </w:rPr>
        <w:t>«Технология работы с контрольно-измерительными материалами».</w:t>
      </w:r>
    </w:p>
    <w:p w:rsidR="003D1C7E" w:rsidRPr="00C30A1A" w:rsidRDefault="003D1C7E" w:rsidP="003D1C7E">
      <w:pPr>
        <w:spacing w:after="0" w:line="240" w:lineRule="auto"/>
        <w:rPr>
          <w:szCs w:val="24"/>
        </w:rPr>
      </w:pPr>
      <w:r w:rsidRPr="00C30A1A">
        <w:rPr>
          <w:szCs w:val="24"/>
        </w:rPr>
        <w:t>Выражения и преобразования.3ч.</w:t>
      </w:r>
    </w:p>
    <w:p w:rsidR="003D1C7E" w:rsidRPr="00C30A1A" w:rsidRDefault="003D1C7E" w:rsidP="003D1C7E">
      <w:pPr>
        <w:spacing w:after="0" w:line="240" w:lineRule="auto"/>
        <w:rPr>
          <w:szCs w:val="24"/>
        </w:rPr>
      </w:pPr>
      <w:r w:rsidRPr="00C30A1A">
        <w:rPr>
          <w:szCs w:val="24"/>
        </w:rPr>
        <w:t>1.1.Тождественнные преобразования тригонометрических выражений.</w:t>
      </w:r>
    </w:p>
    <w:p w:rsidR="003D1C7E" w:rsidRPr="00C30A1A" w:rsidRDefault="003D1C7E" w:rsidP="003D1C7E">
      <w:pPr>
        <w:spacing w:after="0" w:line="240" w:lineRule="auto"/>
        <w:rPr>
          <w:szCs w:val="24"/>
        </w:rPr>
      </w:pPr>
      <w:r w:rsidRPr="00C30A1A">
        <w:rPr>
          <w:szCs w:val="24"/>
        </w:rPr>
        <w:t>1.2.Нахождение значений данных выражений.</w:t>
      </w:r>
    </w:p>
    <w:p w:rsidR="003D1C7E" w:rsidRPr="00C30A1A" w:rsidRDefault="003D1C7E" w:rsidP="003D1C7E">
      <w:pPr>
        <w:spacing w:after="0" w:line="240" w:lineRule="auto"/>
        <w:rPr>
          <w:szCs w:val="24"/>
        </w:rPr>
      </w:pPr>
      <w:r w:rsidRPr="00C30A1A">
        <w:rPr>
          <w:szCs w:val="24"/>
        </w:rPr>
        <w:t>Функции и их свойства.8ч.</w:t>
      </w:r>
    </w:p>
    <w:p w:rsidR="003D1C7E" w:rsidRPr="00C30A1A" w:rsidRDefault="003D1C7E" w:rsidP="003D1C7E">
      <w:pPr>
        <w:spacing w:after="0" w:line="240" w:lineRule="auto"/>
        <w:rPr>
          <w:szCs w:val="24"/>
        </w:rPr>
      </w:pPr>
      <w:r w:rsidRPr="00C30A1A">
        <w:rPr>
          <w:szCs w:val="24"/>
        </w:rPr>
        <w:t>2.1. Область определения и область значений.</w:t>
      </w:r>
    </w:p>
    <w:p w:rsidR="003D1C7E" w:rsidRPr="00C30A1A" w:rsidRDefault="003D1C7E" w:rsidP="003D1C7E">
      <w:pPr>
        <w:spacing w:after="0" w:line="240" w:lineRule="auto"/>
        <w:rPr>
          <w:szCs w:val="24"/>
        </w:rPr>
      </w:pPr>
      <w:r w:rsidRPr="00C30A1A">
        <w:rPr>
          <w:szCs w:val="24"/>
        </w:rPr>
        <w:t>2.2. Производная, ее физический и геометрический смысл.</w:t>
      </w:r>
    </w:p>
    <w:p w:rsidR="003D1C7E" w:rsidRPr="00C30A1A" w:rsidRDefault="003D1C7E" w:rsidP="003D1C7E">
      <w:pPr>
        <w:spacing w:after="0" w:line="240" w:lineRule="auto"/>
        <w:rPr>
          <w:szCs w:val="24"/>
        </w:rPr>
      </w:pPr>
      <w:r w:rsidRPr="00C30A1A">
        <w:rPr>
          <w:szCs w:val="24"/>
        </w:rPr>
        <w:t>2.3. Исследование функций с помощью производных.</w:t>
      </w:r>
    </w:p>
    <w:p w:rsidR="003D1C7E" w:rsidRPr="00C30A1A" w:rsidRDefault="003D1C7E" w:rsidP="003D1C7E">
      <w:pPr>
        <w:spacing w:after="0" w:line="240" w:lineRule="auto"/>
        <w:rPr>
          <w:szCs w:val="24"/>
        </w:rPr>
      </w:pPr>
      <w:r w:rsidRPr="00C30A1A">
        <w:rPr>
          <w:szCs w:val="24"/>
        </w:rPr>
        <w:t>2.4. Графики функций.</w:t>
      </w:r>
    </w:p>
    <w:p w:rsidR="003D1C7E" w:rsidRPr="00C30A1A" w:rsidRDefault="003D1C7E" w:rsidP="003D1C7E">
      <w:pPr>
        <w:spacing w:after="0" w:line="240" w:lineRule="auto"/>
        <w:rPr>
          <w:szCs w:val="24"/>
        </w:rPr>
      </w:pPr>
      <w:r w:rsidRPr="00C30A1A">
        <w:rPr>
          <w:szCs w:val="24"/>
        </w:rPr>
        <w:t>Уравнения, неравенства и их системы. 10ч.</w:t>
      </w:r>
    </w:p>
    <w:p w:rsidR="003D1C7E" w:rsidRPr="00C30A1A" w:rsidRDefault="003D1C7E" w:rsidP="003D1C7E">
      <w:pPr>
        <w:spacing w:after="0" w:line="240" w:lineRule="auto"/>
        <w:rPr>
          <w:szCs w:val="24"/>
        </w:rPr>
      </w:pPr>
      <w:r w:rsidRPr="00C30A1A">
        <w:rPr>
          <w:szCs w:val="24"/>
        </w:rPr>
        <w:t>3.1. Рациональные уравнения, неравенства и их системы.</w:t>
      </w:r>
    </w:p>
    <w:p w:rsidR="003D1C7E" w:rsidRPr="00C30A1A" w:rsidRDefault="003D1C7E" w:rsidP="003D1C7E">
      <w:pPr>
        <w:spacing w:after="0" w:line="240" w:lineRule="auto"/>
        <w:rPr>
          <w:szCs w:val="24"/>
        </w:rPr>
      </w:pPr>
      <w:r w:rsidRPr="00C30A1A">
        <w:rPr>
          <w:szCs w:val="24"/>
        </w:rPr>
        <w:t>3.2. Тригонометрические уравнения, неравенства и их системы.</w:t>
      </w:r>
    </w:p>
    <w:p w:rsidR="003D1C7E" w:rsidRPr="00C30A1A" w:rsidRDefault="003D1C7E" w:rsidP="003D1C7E">
      <w:pPr>
        <w:spacing w:after="0" w:line="240" w:lineRule="auto"/>
        <w:rPr>
          <w:szCs w:val="24"/>
        </w:rPr>
      </w:pPr>
      <w:r w:rsidRPr="00C30A1A">
        <w:rPr>
          <w:szCs w:val="24"/>
        </w:rPr>
        <w:t xml:space="preserve">                  4.   Геометрия.4ч.</w:t>
      </w:r>
    </w:p>
    <w:p w:rsidR="003D1C7E" w:rsidRPr="00C30A1A" w:rsidRDefault="003D1C7E" w:rsidP="003D1C7E">
      <w:pPr>
        <w:spacing w:after="0" w:line="240" w:lineRule="auto"/>
        <w:rPr>
          <w:szCs w:val="24"/>
        </w:rPr>
      </w:pPr>
      <w:r w:rsidRPr="00C30A1A">
        <w:rPr>
          <w:szCs w:val="24"/>
        </w:rPr>
        <w:t>4.1. Решение задач по планиметрии.</w:t>
      </w:r>
    </w:p>
    <w:p w:rsidR="003D1C7E" w:rsidRPr="00C30A1A" w:rsidRDefault="003D1C7E" w:rsidP="003D1C7E">
      <w:pPr>
        <w:spacing w:after="0" w:line="240" w:lineRule="auto"/>
        <w:rPr>
          <w:szCs w:val="24"/>
        </w:rPr>
      </w:pPr>
      <w:r w:rsidRPr="00C30A1A">
        <w:rPr>
          <w:szCs w:val="24"/>
        </w:rPr>
        <w:t>4.2. Решение задач по стереометрии.</w:t>
      </w:r>
    </w:p>
    <w:p w:rsidR="003D1C7E" w:rsidRPr="00C30A1A" w:rsidRDefault="003D1C7E" w:rsidP="003D1C7E">
      <w:pPr>
        <w:spacing w:after="0" w:line="240" w:lineRule="auto"/>
        <w:rPr>
          <w:szCs w:val="24"/>
        </w:rPr>
      </w:pPr>
      <w:r w:rsidRPr="00C30A1A">
        <w:rPr>
          <w:szCs w:val="24"/>
        </w:rPr>
        <w:t xml:space="preserve">                  5. Текстовые задачи.5ч.</w:t>
      </w:r>
    </w:p>
    <w:p w:rsidR="003D1C7E" w:rsidRPr="00C30A1A" w:rsidRDefault="003D1C7E" w:rsidP="003D1C7E">
      <w:pPr>
        <w:spacing w:after="0" w:line="240" w:lineRule="auto"/>
        <w:rPr>
          <w:szCs w:val="24"/>
        </w:rPr>
      </w:pPr>
      <w:r w:rsidRPr="00C30A1A">
        <w:rPr>
          <w:szCs w:val="24"/>
        </w:rPr>
        <w:t>5.1.Решение задач на пропорции, проценты и прогрессии.</w:t>
      </w:r>
    </w:p>
    <w:p w:rsidR="003D1C7E" w:rsidRPr="00C30A1A" w:rsidRDefault="003D1C7E" w:rsidP="003D1C7E">
      <w:pPr>
        <w:spacing w:after="0" w:line="240" w:lineRule="auto"/>
        <w:rPr>
          <w:szCs w:val="24"/>
        </w:rPr>
      </w:pPr>
      <w:r w:rsidRPr="00C30A1A">
        <w:rPr>
          <w:szCs w:val="24"/>
        </w:rPr>
        <w:t>5.2.Решение текстовых задач.</w:t>
      </w:r>
    </w:p>
    <w:p w:rsidR="003D1C7E" w:rsidRPr="00C30A1A" w:rsidRDefault="003D1C7E" w:rsidP="003D1C7E">
      <w:pPr>
        <w:spacing w:after="0" w:line="240" w:lineRule="auto"/>
        <w:rPr>
          <w:szCs w:val="24"/>
        </w:rPr>
      </w:pPr>
      <w:r w:rsidRPr="00C30A1A">
        <w:rPr>
          <w:szCs w:val="24"/>
        </w:rPr>
        <w:t>Проверка знаний в первом полугодии. 2ч.</w:t>
      </w:r>
    </w:p>
    <w:p w:rsidR="003D1C7E" w:rsidRPr="00C30A1A" w:rsidRDefault="003D1C7E" w:rsidP="003D1C7E">
      <w:pPr>
        <w:spacing w:after="0" w:line="240" w:lineRule="auto"/>
        <w:rPr>
          <w:szCs w:val="24"/>
        </w:rPr>
      </w:pPr>
      <w:r w:rsidRPr="00C30A1A">
        <w:rPr>
          <w:szCs w:val="24"/>
        </w:rPr>
        <w:t>Проверка знаний во втором полугодии. 2ч.</w:t>
      </w:r>
    </w:p>
    <w:p w:rsidR="003D1C7E" w:rsidRPr="00C30A1A" w:rsidRDefault="003D1C7E" w:rsidP="003D1C7E">
      <w:pPr>
        <w:spacing w:after="0" w:line="240" w:lineRule="auto"/>
        <w:rPr>
          <w:szCs w:val="24"/>
        </w:rPr>
      </w:pPr>
      <w:r w:rsidRPr="00C30A1A">
        <w:rPr>
          <w:szCs w:val="24"/>
        </w:rPr>
        <w:t xml:space="preserve">Второй  год обучения / 11 класс,  34 часа. </w:t>
      </w:r>
    </w:p>
    <w:p w:rsidR="003D1C7E" w:rsidRPr="00C30A1A" w:rsidRDefault="003D1C7E" w:rsidP="003D1C7E">
      <w:pPr>
        <w:spacing w:after="0" w:line="240" w:lineRule="auto"/>
        <w:rPr>
          <w:szCs w:val="24"/>
        </w:rPr>
      </w:pPr>
      <w:r w:rsidRPr="00C30A1A">
        <w:rPr>
          <w:szCs w:val="24"/>
        </w:rPr>
        <w:t xml:space="preserve">1.1Дроби и проценты. </w:t>
      </w:r>
    </w:p>
    <w:p w:rsidR="003D1C7E" w:rsidRPr="00C30A1A" w:rsidRDefault="003D1C7E" w:rsidP="003D1C7E">
      <w:pPr>
        <w:spacing w:after="0" w:line="240" w:lineRule="auto"/>
        <w:rPr>
          <w:szCs w:val="24"/>
        </w:rPr>
      </w:pPr>
      <w:r w:rsidRPr="00C30A1A">
        <w:rPr>
          <w:szCs w:val="24"/>
        </w:rPr>
        <w:t xml:space="preserve">1.2.Смеси и сплавы. Движение. Работа. </w:t>
      </w:r>
    </w:p>
    <w:p w:rsidR="003D1C7E" w:rsidRPr="00C30A1A" w:rsidRDefault="003D1C7E" w:rsidP="003D1C7E">
      <w:pPr>
        <w:spacing w:after="0" w:line="240" w:lineRule="auto"/>
        <w:rPr>
          <w:szCs w:val="24"/>
        </w:rPr>
      </w:pPr>
      <w:r w:rsidRPr="00C30A1A">
        <w:rPr>
          <w:szCs w:val="24"/>
        </w:rPr>
        <w:t>1.3.Задачи по теории вероятности.</w:t>
      </w:r>
    </w:p>
    <w:p w:rsidR="003D1C7E" w:rsidRPr="00C30A1A" w:rsidRDefault="003D1C7E" w:rsidP="003D1C7E">
      <w:pPr>
        <w:spacing w:after="0" w:line="240" w:lineRule="auto"/>
        <w:rPr>
          <w:szCs w:val="24"/>
        </w:rPr>
      </w:pPr>
      <w:r w:rsidRPr="00C30A1A">
        <w:rPr>
          <w:szCs w:val="24"/>
        </w:rPr>
        <w:t>Выражения и преобразования 5ч.</w:t>
      </w:r>
    </w:p>
    <w:p w:rsidR="003D1C7E" w:rsidRPr="00C30A1A" w:rsidRDefault="003D1C7E" w:rsidP="003D1C7E">
      <w:pPr>
        <w:spacing w:after="0" w:line="240" w:lineRule="auto"/>
        <w:rPr>
          <w:szCs w:val="24"/>
        </w:rPr>
      </w:pPr>
      <w:r w:rsidRPr="00C30A1A">
        <w:rPr>
          <w:szCs w:val="24"/>
        </w:rPr>
        <w:t xml:space="preserve">2.1.Тождественные преобразования иррациональных и степенных выражений. 2.2.Тождественные преобразования логарифмических выражений. </w:t>
      </w:r>
    </w:p>
    <w:p w:rsidR="003D1C7E" w:rsidRPr="00C30A1A" w:rsidRDefault="003D1C7E" w:rsidP="003D1C7E">
      <w:pPr>
        <w:spacing w:after="0" w:line="240" w:lineRule="auto"/>
        <w:rPr>
          <w:szCs w:val="24"/>
        </w:rPr>
      </w:pPr>
      <w:r w:rsidRPr="00C30A1A">
        <w:rPr>
          <w:szCs w:val="24"/>
        </w:rPr>
        <w:lastRenderedPageBreak/>
        <w:t>2.3.Тождественные преобразования тригонометрических выражений.</w:t>
      </w:r>
    </w:p>
    <w:p w:rsidR="003D1C7E" w:rsidRPr="00C30A1A" w:rsidRDefault="003D1C7E" w:rsidP="003D1C7E">
      <w:pPr>
        <w:spacing w:after="0" w:line="240" w:lineRule="auto"/>
        <w:rPr>
          <w:szCs w:val="24"/>
        </w:rPr>
      </w:pPr>
      <w:r w:rsidRPr="00C30A1A">
        <w:rPr>
          <w:szCs w:val="24"/>
        </w:rPr>
        <w:t>Функции и их свойства 4ч.</w:t>
      </w:r>
    </w:p>
    <w:p w:rsidR="003D1C7E" w:rsidRPr="00C30A1A" w:rsidRDefault="003D1C7E" w:rsidP="003D1C7E">
      <w:pPr>
        <w:spacing w:after="0" w:line="240" w:lineRule="auto"/>
        <w:rPr>
          <w:szCs w:val="24"/>
        </w:rPr>
      </w:pPr>
      <w:r w:rsidRPr="00C30A1A">
        <w:rPr>
          <w:szCs w:val="24"/>
        </w:rPr>
        <w:t xml:space="preserve">3.1.Исследование функций элементарными методами. </w:t>
      </w:r>
    </w:p>
    <w:p w:rsidR="003D1C7E" w:rsidRPr="00C30A1A" w:rsidRDefault="003D1C7E" w:rsidP="003D1C7E">
      <w:pPr>
        <w:spacing w:after="0" w:line="240" w:lineRule="auto"/>
        <w:rPr>
          <w:szCs w:val="24"/>
        </w:rPr>
      </w:pPr>
      <w:r w:rsidRPr="00C30A1A">
        <w:rPr>
          <w:szCs w:val="24"/>
        </w:rPr>
        <w:t xml:space="preserve">3.2.Производная функции, ее геометрический и физический смысл. </w:t>
      </w:r>
    </w:p>
    <w:p w:rsidR="003D1C7E" w:rsidRPr="00C30A1A" w:rsidRDefault="003D1C7E" w:rsidP="003D1C7E">
      <w:pPr>
        <w:spacing w:after="0" w:line="240" w:lineRule="auto"/>
        <w:rPr>
          <w:szCs w:val="24"/>
        </w:rPr>
      </w:pPr>
      <w:r w:rsidRPr="00C30A1A">
        <w:rPr>
          <w:szCs w:val="24"/>
        </w:rPr>
        <w:t>3.3.Исследование функций с помощью производной.</w:t>
      </w:r>
    </w:p>
    <w:p w:rsidR="003D1C7E" w:rsidRPr="00C30A1A" w:rsidRDefault="003D1C7E" w:rsidP="003D1C7E">
      <w:pPr>
        <w:spacing w:after="0" w:line="240" w:lineRule="auto"/>
        <w:rPr>
          <w:szCs w:val="24"/>
        </w:rPr>
      </w:pPr>
      <w:r w:rsidRPr="00C30A1A">
        <w:rPr>
          <w:szCs w:val="24"/>
        </w:rPr>
        <w:t>3.4. Первообразная.</w:t>
      </w:r>
    </w:p>
    <w:p w:rsidR="003D1C7E" w:rsidRPr="00C30A1A" w:rsidRDefault="003D1C7E" w:rsidP="003D1C7E">
      <w:pPr>
        <w:spacing w:after="0" w:line="240" w:lineRule="auto"/>
        <w:rPr>
          <w:szCs w:val="24"/>
        </w:rPr>
      </w:pPr>
      <w:r w:rsidRPr="00C30A1A">
        <w:rPr>
          <w:szCs w:val="24"/>
        </w:rPr>
        <w:t xml:space="preserve">Уравнения,  неравенства и их системы 6ч. </w:t>
      </w:r>
    </w:p>
    <w:p w:rsidR="003D1C7E" w:rsidRPr="00C30A1A" w:rsidRDefault="003D1C7E" w:rsidP="003D1C7E">
      <w:pPr>
        <w:spacing w:after="0" w:line="240" w:lineRule="auto"/>
        <w:rPr>
          <w:szCs w:val="24"/>
        </w:rPr>
      </w:pPr>
      <w:r w:rsidRPr="00C30A1A">
        <w:rPr>
          <w:szCs w:val="24"/>
        </w:rPr>
        <w:t xml:space="preserve">4.1. Рациональные уравнения, неравенства и их системы. </w:t>
      </w:r>
    </w:p>
    <w:p w:rsidR="003D1C7E" w:rsidRPr="00C30A1A" w:rsidRDefault="003D1C7E" w:rsidP="003D1C7E">
      <w:pPr>
        <w:spacing w:after="0" w:line="240" w:lineRule="auto"/>
        <w:rPr>
          <w:szCs w:val="24"/>
        </w:rPr>
      </w:pPr>
      <w:r w:rsidRPr="00C30A1A">
        <w:rPr>
          <w:szCs w:val="24"/>
        </w:rPr>
        <w:t xml:space="preserve">4.2. Иррациональные уравнения и их системы. </w:t>
      </w:r>
    </w:p>
    <w:p w:rsidR="003D1C7E" w:rsidRPr="00C30A1A" w:rsidRDefault="003D1C7E" w:rsidP="003D1C7E">
      <w:pPr>
        <w:spacing w:after="0" w:line="240" w:lineRule="auto"/>
        <w:rPr>
          <w:szCs w:val="24"/>
        </w:rPr>
      </w:pPr>
      <w:r w:rsidRPr="00C30A1A">
        <w:rPr>
          <w:szCs w:val="24"/>
        </w:rPr>
        <w:t xml:space="preserve">4.3. Тригонометрические уравнения и их системы. </w:t>
      </w:r>
    </w:p>
    <w:p w:rsidR="003D1C7E" w:rsidRPr="00C30A1A" w:rsidRDefault="003D1C7E" w:rsidP="003D1C7E">
      <w:pPr>
        <w:spacing w:after="0" w:line="240" w:lineRule="auto"/>
        <w:rPr>
          <w:szCs w:val="24"/>
        </w:rPr>
      </w:pPr>
      <w:r w:rsidRPr="00C30A1A">
        <w:rPr>
          <w:szCs w:val="24"/>
        </w:rPr>
        <w:t xml:space="preserve">4.4. Показательные уравнения, неравенства и их системы. </w:t>
      </w:r>
    </w:p>
    <w:p w:rsidR="003D1C7E" w:rsidRPr="00C30A1A" w:rsidRDefault="003D1C7E" w:rsidP="003D1C7E">
      <w:pPr>
        <w:spacing w:after="0" w:line="240" w:lineRule="auto"/>
        <w:rPr>
          <w:szCs w:val="24"/>
        </w:rPr>
      </w:pPr>
      <w:r w:rsidRPr="00C30A1A">
        <w:rPr>
          <w:szCs w:val="24"/>
        </w:rPr>
        <w:t>4.5. Логарифмические уравнения, неравенства и их системы. Комбинированные уравнения и смешанные системы.</w:t>
      </w:r>
    </w:p>
    <w:p w:rsidR="003D1C7E" w:rsidRPr="00C30A1A" w:rsidRDefault="003D1C7E" w:rsidP="003D1C7E">
      <w:pPr>
        <w:spacing w:after="0" w:line="240" w:lineRule="auto"/>
        <w:rPr>
          <w:szCs w:val="24"/>
        </w:rPr>
      </w:pPr>
    </w:p>
    <w:p w:rsidR="003D1C7E" w:rsidRPr="00C30A1A" w:rsidRDefault="003D1C7E" w:rsidP="003D1C7E">
      <w:pPr>
        <w:spacing w:after="0" w:line="240" w:lineRule="auto"/>
        <w:rPr>
          <w:szCs w:val="24"/>
        </w:rPr>
      </w:pPr>
      <w:r w:rsidRPr="00C30A1A">
        <w:rPr>
          <w:szCs w:val="24"/>
        </w:rPr>
        <w:t xml:space="preserve">Геометрия 6ч. </w:t>
      </w:r>
    </w:p>
    <w:p w:rsidR="003D1C7E" w:rsidRPr="00C30A1A" w:rsidRDefault="003D1C7E" w:rsidP="003D1C7E">
      <w:pPr>
        <w:spacing w:after="0" w:line="240" w:lineRule="auto"/>
        <w:rPr>
          <w:szCs w:val="24"/>
        </w:rPr>
      </w:pPr>
      <w:r w:rsidRPr="00C30A1A">
        <w:rPr>
          <w:szCs w:val="24"/>
        </w:rPr>
        <w:t xml:space="preserve">5.1.Треугольники. Четырехугольники.  </w:t>
      </w:r>
    </w:p>
    <w:p w:rsidR="003D1C7E" w:rsidRPr="00C30A1A" w:rsidRDefault="003D1C7E" w:rsidP="003D1C7E">
      <w:pPr>
        <w:spacing w:after="0" w:line="240" w:lineRule="auto"/>
        <w:rPr>
          <w:szCs w:val="24"/>
        </w:rPr>
      </w:pPr>
      <w:r w:rsidRPr="00C30A1A">
        <w:rPr>
          <w:szCs w:val="24"/>
        </w:rPr>
        <w:t>5.2.Окружность. Окружности, вписанные в треугольник и четырехугольник. Окружности, описанные около треугольника и четырехугольника.</w:t>
      </w:r>
    </w:p>
    <w:p w:rsidR="003D1C7E" w:rsidRPr="00C30A1A" w:rsidRDefault="003D1C7E" w:rsidP="003D1C7E">
      <w:pPr>
        <w:spacing w:after="0" w:line="240" w:lineRule="auto"/>
        <w:rPr>
          <w:szCs w:val="24"/>
        </w:rPr>
      </w:pPr>
      <w:r w:rsidRPr="00C30A1A">
        <w:rPr>
          <w:szCs w:val="24"/>
        </w:rPr>
        <w:t xml:space="preserve">5.3.Углы и расстояния. </w:t>
      </w:r>
    </w:p>
    <w:p w:rsidR="003D1C7E" w:rsidRPr="00C30A1A" w:rsidRDefault="003D1C7E" w:rsidP="003D1C7E">
      <w:pPr>
        <w:spacing w:after="0" w:line="240" w:lineRule="auto"/>
        <w:rPr>
          <w:szCs w:val="24"/>
        </w:rPr>
      </w:pPr>
      <w:r w:rsidRPr="00C30A1A">
        <w:rPr>
          <w:szCs w:val="24"/>
        </w:rPr>
        <w:t>5.4.Сечения многогранников плоскостью.</w:t>
      </w:r>
    </w:p>
    <w:p w:rsidR="003D1C7E" w:rsidRPr="00C30A1A" w:rsidRDefault="003D1C7E" w:rsidP="003D1C7E">
      <w:pPr>
        <w:spacing w:after="0" w:line="240" w:lineRule="auto"/>
        <w:rPr>
          <w:szCs w:val="24"/>
        </w:rPr>
      </w:pPr>
      <w:r w:rsidRPr="00C30A1A">
        <w:rPr>
          <w:szCs w:val="24"/>
        </w:rPr>
        <w:t xml:space="preserve">5.5. Площади поверхностей тел. </w:t>
      </w:r>
    </w:p>
    <w:p w:rsidR="003D1C7E" w:rsidRPr="00C30A1A" w:rsidRDefault="003D1C7E" w:rsidP="003D1C7E">
      <w:pPr>
        <w:spacing w:after="0" w:line="240" w:lineRule="auto"/>
        <w:rPr>
          <w:szCs w:val="24"/>
        </w:rPr>
      </w:pPr>
      <w:r w:rsidRPr="00C30A1A">
        <w:rPr>
          <w:szCs w:val="24"/>
        </w:rPr>
        <w:t>5.6.Объемы тел.</w:t>
      </w:r>
    </w:p>
    <w:p w:rsidR="003D1C7E" w:rsidRPr="00C30A1A" w:rsidRDefault="003D1C7E" w:rsidP="003D1C7E">
      <w:pPr>
        <w:spacing w:after="0" w:line="276" w:lineRule="auto"/>
        <w:rPr>
          <w:szCs w:val="24"/>
          <w:highlight w:val="yellow"/>
        </w:rPr>
      </w:pPr>
    </w:p>
    <w:p w:rsidR="003D1C7E" w:rsidRPr="00C30A1A" w:rsidRDefault="003D1C7E" w:rsidP="003D1C7E">
      <w:pPr>
        <w:spacing w:after="0" w:line="276" w:lineRule="auto"/>
        <w:jc w:val="center"/>
        <w:rPr>
          <w:szCs w:val="24"/>
        </w:rPr>
      </w:pPr>
      <w:r w:rsidRPr="005C023D">
        <w:rPr>
          <w:b/>
          <w:szCs w:val="24"/>
        </w:rPr>
        <w:t xml:space="preserve"> «Говорим, читаем, пишем </w:t>
      </w:r>
      <w:r>
        <w:rPr>
          <w:b/>
          <w:szCs w:val="24"/>
        </w:rPr>
        <w:t>правильно»</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Содержание разделов учебного курса</w:t>
      </w:r>
    </w:p>
    <w:p w:rsidR="003D1C7E" w:rsidRPr="00C30A1A" w:rsidRDefault="003D1C7E" w:rsidP="003D1C7E">
      <w:pPr>
        <w:spacing w:after="0" w:line="276" w:lineRule="auto"/>
        <w:jc w:val="both"/>
        <w:rPr>
          <w:szCs w:val="24"/>
        </w:rPr>
      </w:pPr>
      <w:r w:rsidRPr="00C30A1A">
        <w:rPr>
          <w:szCs w:val="24"/>
        </w:rPr>
        <w:t>1. Введение. Текст как результат речевой деятельности (2 часа).</w:t>
      </w:r>
    </w:p>
    <w:p w:rsidR="003D1C7E" w:rsidRPr="00C30A1A" w:rsidRDefault="003D1C7E" w:rsidP="003D1C7E">
      <w:pPr>
        <w:spacing w:after="0" w:line="276" w:lineRule="auto"/>
        <w:jc w:val="both"/>
        <w:rPr>
          <w:szCs w:val="24"/>
        </w:rPr>
      </w:pPr>
      <w:r w:rsidRPr="00C30A1A">
        <w:rPr>
          <w:szCs w:val="24"/>
        </w:rPr>
        <w:t>Тема, основная мысль.</w:t>
      </w:r>
      <w:r w:rsidRPr="00C30A1A">
        <w:rPr>
          <w:szCs w:val="24"/>
        </w:rPr>
        <w:tab/>
      </w:r>
    </w:p>
    <w:p w:rsidR="003D1C7E" w:rsidRPr="00C30A1A" w:rsidRDefault="003D1C7E" w:rsidP="003D1C7E">
      <w:pPr>
        <w:spacing w:after="0" w:line="276" w:lineRule="auto"/>
        <w:jc w:val="both"/>
        <w:rPr>
          <w:szCs w:val="24"/>
        </w:rPr>
      </w:pPr>
      <w:r w:rsidRPr="00C30A1A">
        <w:rPr>
          <w:szCs w:val="24"/>
        </w:rPr>
        <w:t>Абзац. Зачин (первое предложение). Виды зачинов. Синтаксическое строение зачинов.</w:t>
      </w:r>
    </w:p>
    <w:p w:rsidR="003D1C7E" w:rsidRPr="00C30A1A" w:rsidRDefault="003D1C7E" w:rsidP="003D1C7E">
      <w:pPr>
        <w:spacing w:after="0" w:line="276" w:lineRule="auto"/>
        <w:jc w:val="both"/>
        <w:rPr>
          <w:szCs w:val="24"/>
        </w:rPr>
      </w:pPr>
      <w:r w:rsidRPr="00C30A1A">
        <w:rPr>
          <w:szCs w:val="24"/>
        </w:rPr>
        <w:t>Смысловая и композиционная целостность текста.</w:t>
      </w:r>
    </w:p>
    <w:p w:rsidR="003D1C7E" w:rsidRPr="00C30A1A" w:rsidRDefault="003D1C7E" w:rsidP="003D1C7E">
      <w:pPr>
        <w:spacing w:after="0" w:line="276" w:lineRule="auto"/>
        <w:jc w:val="both"/>
        <w:rPr>
          <w:szCs w:val="24"/>
        </w:rPr>
      </w:pPr>
      <w:r w:rsidRPr="00C30A1A">
        <w:rPr>
          <w:szCs w:val="24"/>
        </w:rPr>
        <w:t>Лексические, грамматические средства выражения отношения, оценки.</w:t>
      </w:r>
    </w:p>
    <w:p w:rsidR="003D1C7E" w:rsidRPr="00C30A1A" w:rsidRDefault="003D1C7E" w:rsidP="003D1C7E">
      <w:pPr>
        <w:spacing w:after="0" w:line="276" w:lineRule="auto"/>
        <w:jc w:val="both"/>
        <w:rPr>
          <w:szCs w:val="24"/>
        </w:rPr>
      </w:pPr>
      <w:r w:rsidRPr="00C30A1A">
        <w:rPr>
          <w:szCs w:val="24"/>
        </w:rPr>
        <w:t>Знать: основные правила работы с текстом. </w:t>
      </w:r>
    </w:p>
    <w:p w:rsidR="003D1C7E" w:rsidRPr="00C30A1A" w:rsidRDefault="003D1C7E" w:rsidP="003D1C7E">
      <w:pPr>
        <w:spacing w:after="0" w:line="276" w:lineRule="auto"/>
        <w:jc w:val="both"/>
        <w:rPr>
          <w:szCs w:val="24"/>
        </w:rPr>
      </w:pPr>
      <w:r w:rsidRPr="00C30A1A">
        <w:rPr>
          <w:szCs w:val="24"/>
        </w:rPr>
        <w:t>2. Текст. Чтение текста (2 часа)</w:t>
      </w:r>
    </w:p>
    <w:p w:rsidR="003D1C7E" w:rsidRPr="00C30A1A" w:rsidRDefault="003D1C7E" w:rsidP="003D1C7E">
      <w:pPr>
        <w:spacing w:after="0" w:line="276" w:lineRule="auto"/>
        <w:jc w:val="both"/>
        <w:rPr>
          <w:szCs w:val="24"/>
        </w:rPr>
      </w:pPr>
      <w:r w:rsidRPr="00C30A1A">
        <w:rPr>
          <w:szCs w:val="24"/>
        </w:rPr>
        <w:t>Выразительное чтение как тест на понимание текста. Логические паузы и ударения. Интонация текста</w:t>
      </w:r>
    </w:p>
    <w:p w:rsidR="003D1C7E" w:rsidRPr="00C30A1A" w:rsidRDefault="003D1C7E" w:rsidP="003D1C7E">
      <w:pPr>
        <w:spacing w:after="0" w:line="276" w:lineRule="auto"/>
        <w:jc w:val="both"/>
        <w:rPr>
          <w:szCs w:val="24"/>
        </w:rPr>
      </w:pPr>
      <w:r w:rsidRPr="00C30A1A">
        <w:rPr>
          <w:szCs w:val="24"/>
        </w:rPr>
        <w:t>3. Текст. Пересказ текста. Способы цитирования (2 часа)</w:t>
      </w:r>
    </w:p>
    <w:p w:rsidR="003D1C7E" w:rsidRPr="00C30A1A" w:rsidRDefault="003D1C7E" w:rsidP="003D1C7E">
      <w:pPr>
        <w:spacing w:after="0" w:line="276" w:lineRule="auto"/>
        <w:jc w:val="both"/>
        <w:rPr>
          <w:szCs w:val="24"/>
        </w:rPr>
      </w:pPr>
      <w:r w:rsidRPr="00C30A1A">
        <w:rPr>
          <w:szCs w:val="24"/>
        </w:rPr>
        <w:t>Подробный устный пересказ текста. Разные способы цитирования. Включение цитаты в пересказ.</w:t>
      </w:r>
    </w:p>
    <w:p w:rsidR="003D1C7E" w:rsidRPr="00C30A1A" w:rsidRDefault="003D1C7E" w:rsidP="003D1C7E">
      <w:pPr>
        <w:spacing w:after="0" w:line="276" w:lineRule="auto"/>
        <w:jc w:val="both"/>
        <w:rPr>
          <w:szCs w:val="24"/>
        </w:rPr>
      </w:pPr>
      <w:r w:rsidRPr="00C30A1A">
        <w:rPr>
          <w:szCs w:val="24"/>
        </w:rPr>
        <w:t>4.Текст. Текст. Монологическое высказывание. Диалог (2 часа).</w:t>
      </w:r>
    </w:p>
    <w:p w:rsidR="003D1C7E" w:rsidRPr="00C30A1A" w:rsidRDefault="003D1C7E" w:rsidP="003D1C7E">
      <w:pPr>
        <w:spacing w:after="0" w:line="276" w:lineRule="auto"/>
        <w:jc w:val="both"/>
        <w:rPr>
          <w:szCs w:val="24"/>
        </w:rPr>
      </w:pPr>
      <w:r w:rsidRPr="00C30A1A">
        <w:rPr>
          <w:szCs w:val="24"/>
        </w:rPr>
        <w:t>Монологическое высказывание в соответствии с типом речи (описание, повествование, рассуждение). Диалог.</w:t>
      </w:r>
    </w:p>
    <w:p w:rsidR="003D1C7E" w:rsidRPr="00C30A1A" w:rsidRDefault="003D1C7E" w:rsidP="003D1C7E">
      <w:pPr>
        <w:spacing w:after="0" w:line="276" w:lineRule="auto"/>
        <w:jc w:val="both"/>
        <w:rPr>
          <w:szCs w:val="24"/>
        </w:rPr>
      </w:pPr>
      <w:r w:rsidRPr="00C30A1A">
        <w:rPr>
          <w:szCs w:val="24"/>
        </w:rPr>
        <w:t>5. Текст. Сжатое изложение (6 часов).</w:t>
      </w:r>
    </w:p>
    <w:p w:rsidR="003D1C7E" w:rsidRPr="00C30A1A" w:rsidRDefault="003D1C7E" w:rsidP="003D1C7E">
      <w:pPr>
        <w:spacing w:after="0" w:line="276" w:lineRule="auto"/>
        <w:jc w:val="both"/>
        <w:rPr>
          <w:szCs w:val="24"/>
        </w:rPr>
      </w:pPr>
      <w:r w:rsidRPr="00C30A1A">
        <w:rPr>
          <w:szCs w:val="24"/>
        </w:rPr>
        <w:t>Тема. Главная мысль текста. Сжатое изложение. Что такое микротема. Микротемы исходного текста. Абзацное членение текста. Разделение информации на главную и второстепенную, исключение несущественной и второстепенной информации. Приемы сжатия текста: исключение, обобщение, упрощение.</w:t>
      </w:r>
    </w:p>
    <w:p w:rsidR="003D1C7E" w:rsidRPr="00C30A1A" w:rsidRDefault="003D1C7E" w:rsidP="003D1C7E">
      <w:pPr>
        <w:spacing w:after="0" w:line="276" w:lineRule="auto"/>
        <w:jc w:val="both"/>
        <w:rPr>
          <w:szCs w:val="24"/>
        </w:rPr>
      </w:pPr>
      <w:r w:rsidRPr="00C30A1A">
        <w:rPr>
          <w:szCs w:val="24"/>
        </w:rPr>
        <w:t>6. Текст. Сочинение - рассуждение (10 часов).</w:t>
      </w:r>
    </w:p>
    <w:p w:rsidR="003D1C7E" w:rsidRPr="00C30A1A" w:rsidRDefault="003D1C7E" w:rsidP="003D1C7E">
      <w:pPr>
        <w:spacing w:after="0" w:line="276" w:lineRule="auto"/>
        <w:jc w:val="both"/>
        <w:rPr>
          <w:szCs w:val="24"/>
        </w:rPr>
      </w:pPr>
      <w:r w:rsidRPr="00C30A1A">
        <w:rPr>
          <w:szCs w:val="24"/>
        </w:rPr>
        <w:lastRenderedPageBreak/>
        <w:t xml:space="preserve">Критерии оценки сочинения-рассуждения. Структура сочинения-рассуждения. Формулировка тезиса сочинения-рассуждения. Аргументы в сочинении. Приемы ввода примеров из исходного текста. Вывод сочинения-рассуждения. Композиционное оформление сочинения-рассуждения. Создание сочинения-рассуждения на лингвистическую тему по цитате о языковом явлении. </w:t>
      </w:r>
    </w:p>
    <w:p w:rsidR="003D1C7E" w:rsidRPr="00C30A1A" w:rsidRDefault="003D1C7E" w:rsidP="003D1C7E">
      <w:pPr>
        <w:spacing w:after="0" w:line="276" w:lineRule="auto"/>
        <w:jc w:val="both"/>
        <w:rPr>
          <w:szCs w:val="24"/>
        </w:rPr>
      </w:pPr>
      <w:r w:rsidRPr="00C30A1A">
        <w:rPr>
          <w:szCs w:val="24"/>
        </w:rPr>
        <w:t>7. Комплексный анализ текста. Лингвистический анализ (8 часов).</w:t>
      </w:r>
    </w:p>
    <w:p w:rsidR="003D1C7E" w:rsidRPr="00C30A1A" w:rsidRDefault="003D1C7E" w:rsidP="003D1C7E">
      <w:pPr>
        <w:spacing w:after="0" w:line="276" w:lineRule="auto"/>
        <w:jc w:val="both"/>
        <w:rPr>
          <w:szCs w:val="24"/>
        </w:rPr>
      </w:pPr>
      <w:r w:rsidRPr="00C30A1A">
        <w:rPr>
          <w:szCs w:val="24"/>
        </w:rPr>
        <w:t>Понимание текста. Целостность текста. Анализ содержания текста. Анализ средств выразительности. Лексический анализ. Синтаксический анализ словосочетания и предложения. Пунктуационный анализ. Орфографический анализ.</w:t>
      </w:r>
    </w:p>
    <w:p w:rsidR="003D1C7E" w:rsidRPr="00C30A1A" w:rsidRDefault="003D1C7E" w:rsidP="003D1C7E">
      <w:pPr>
        <w:spacing w:after="0" w:line="276" w:lineRule="auto"/>
        <w:jc w:val="both"/>
        <w:rPr>
          <w:szCs w:val="24"/>
        </w:rPr>
      </w:pPr>
      <w:r w:rsidRPr="00C30A1A">
        <w:rPr>
          <w:szCs w:val="24"/>
        </w:rPr>
        <w:t>8. Заключение. Итоговый контроль (2 часа) – зачёт, контрольная работа</w:t>
      </w:r>
    </w:p>
    <w:p w:rsidR="003D1C7E" w:rsidRDefault="003D1C7E" w:rsidP="003D1C7E">
      <w:pPr>
        <w:spacing w:after="0" w:line="276" w:lineRule="auto"/>
        <w:jc w:val="both"/>
        <w:rPr>
          <w:szCs w:val="24"/>
        </w:rPr>
      </w:pPr>
    </w:p>
    <w:p w:rsidR="003D1C7E" w:rsidRPr="00E06EEF" w:rsidRDefault="003D1C7E" w:rsidP="003D1C7E">
      <w:pPr>
        <w:spacing w:after="0" w:line="276" w:lineRule="auto"/>
        <w:jc w:val="center"/>
        <w:rPr>
          <w:b/>
          <w:szCs w:val="24"/>
        </w:rPr>
      </w:pPr>
      <w:r w:rsidRPr="00E06EEF">
        <w:rPr>
          <w:b/>
          <w:szCs w:val="24"/>
        </w:rPr>
        <w:t>«Увлекательная грамматика»</w:t>
      </w:r>
    </w:p>
    <w:p w:rsidR="003D1C7E" w:rsidRPr="002C6DA5" w:rsidRDefault="003D1C7E" w:rsidP="003D1C7E">
      <w:pPr>
        <w:spacing w:after="0" w:line="276" w:lineRule="auto"/>
        <w:jc w:val="center"/>
        <w:rPr>
          <w:b/>
          <w:szCs w:val="24"/>
        </w:rPr>
      </w:pPr>
      <w:r>
        <w:rPr>
          <w:b/>
          <w:szCs w:val="24"/>
        </w:rPr>
        <w:t xml:space="preserve">Содержание </w:t>
      </w:r>
      <w:r w:rsidRPr="002C6DA5">
        <w:rPr>
          <w:b/>
          <w:szCs w:val="24"/>
        </w:rPr>
        <w:t>учебного курса</w:t>
      </w:r>
    </w:p>
    <w:p w:rsidR="003D1C7E" w:rsidRPr="002C6DA5" w:rsidRDefault="003D1C7E" w:rsidP="003D1C7E">
      <w:pPr>
        <w:spacing w:after="0" w:line="276" w:lineRule="auto"/>
        <w:jc w:val="both"/>
        <w:rPr>
          <w:b/>
          <w:szCs w:val="24"/>
        </w:rPr>
      </w:pPr>
      <w:r>
        <w:rPr>
          <w:b/>
          <w:szCs w:val="24"/>
        </w:rPr>
        <w:t xml:space="preserve">Введение </w:t>
      </w:r>
      <w:r w:rsidRPr="002C6DA5">
        <w:rPr>
          <w:b/>
          <w:szCs w:val="24"/>
        </w:rPr>
        <w:t>1ч.</w:t>
      </w:r>
    </w:p>
    <w:p w:rsidR="003D1C7E" w:rsidRPr="002C6DA5" w:rsidRDefault="003D1C7E" w:rsidP="003D1C7E">
      <w:pPr>
        <w:spacing w:after="0" w:line="276" w:lineRule="auto"/>
        <w:jc w:val="both"/>
        <w:rPr>
          <w:szCs w:val="24"/>
        </w:rPr>
      </w:pPr>
      <w:r w:rsidRPr="002C6DA5">
        <w:rPr>
          <w:szCs w:val="24"/>
        </w:rPr>
        <w:t>Тема 1. Ты обязан русской речью хорошо владеть!</w:t>
      </w:r>
      <w:r>
        <w:rPr>
          <w:szCs w:val="24"/>
        </w:rPr>
        <w:t xml:space="preserve"> </w:t>
      </w:r>
      <w:r w:rsidRPr="002C6DA5">
        <w:rPr>
          <w:i/>
          <w:szCs w:val="24"/>
        </w:rPr>
        <w:t>О величии русского языка и его мировом значении. Высказывания великих людей о русском языке. Стихи о русском языке. История некоторых слов. Занимательные задачи о словах.</w:t>
      </w:r>
    </w:p>
    <w:p w:rsidR="003D1C7E" w:rsidRPr="002C6DA5" w:rsidRDefault="003D1C7E" w:rsidP="003D1C7E">
      <w:pPr>
        <w:spacing w:after="0" w:line="276" w:lineRule="auto"/>
        <w:jc w:val="both"/>
        <w:rPr>
          <w:b/>
          <w:szCs w:val="24"/>
        </w:rPr>
      </w:pPr>
      <w:r>
        <w:rPr>
          <w:b/>
          <w:szCs w:val="24"/>
        </w:rPr>
        <w:t xml:space="preserve">Фонетика </w:t>
      </w:r>
      <w:r w:rsidRPr="002C6DA5">
        <w:rPr>
          <w:b/>
          <w:szCs w:val="24"/>
        </w:rPr>
        <w:t>1ч.</w:t>
      </w:r>
    </w:p>
    <w:p w:rsidR="003D1C7E" w:rsidRPr="002C6DA5" w:rsidRDefault="003D1C7E" w:rsidP="003D1C7E">
      <w:pPr>
        <w:spacing w:after="0" w:line="276" w:lineRule="auto"/>
        <w:jc w:val="both"/>
        <w:rPr>
          <w:i/>
          <w:szCs w:val="24"/>
        </w:rPr>
      </w:pPr>
      <w:r w:rsidRPr="002C6DA5">
        <w:rPr>
          <w:szCs w:val="24"/>
        </w:rPr>
        <w:t xml:space="preserve">Тема 2. Как ты слышишь звуки и пишешь слова? </w:t>
      </w:r>
      <w:r w:rsidRPr="002C6DA5">
        <w:rPr>
          <w:i/>
          <w:szCs w:val="24"/>
        </w:rPr>
        <w:t>Закрепление навыков сопоставления звукового и графического образов слов при написании трудных орфограмм. Решение занимательных задач. Конкурс смекалистых. Игра-упражнение «Помоги найти братцу своё место». Р</w:t>
      </w:r>
      <w:r>
        <w:rPr>
          <w:i/>
          <w:szCs w:val="24"/>
        </w:rPr>
        <w:t>абота с сигнальными карточками.</w:t>
      </w:r>
    </w:p>
    <w:p w:rsidR="003D1C7E" w:rsidRPr="002C6DA5" w:rsidRDefault="003D1C7E" w:rsidP="003D1C7E">
      <w:pPr>
        <w:spacing w:after="0" w:line="276" w:lineRule="auto"/>
        <w:jc w:val="both"/>
        <w:rPr>
          <w:b/>
          <w:szCs w:val="24"/>
        </w:rPr>
      </w:pPr>
      <w:r>
        <w:rPr>
          <w:b/>
          <w:szCs w:val="24"/>
        </w:rPr>
        <w:t xml:space="preserve">Графика </w:t>
      </w:r>
      <w:r w:rsidRPr="002C6DA5">
        <w:rPr>
          <w:b/>
          <w:szCs w:val="24"/>
        </w:rPr>
        <w:t>1ч.</w:t>
      </w:r>
    </w:p>
    <w:p w:rsidR="003D1C7E" w:rsidRPr="002C6DA5" w:rsidRDefault="003D1C7E" w:rsidP="003D1C7E">
      <w:pPr>
        <w:spacing w:after="0" w:line="276" w:lineRule="auto"/>
        <w:jc w:val="both"/>
        <w:rPr>
          <w:i/>
          <w:szCs w:val="24"/>
        </w:rPr>
      </w:pPr>
      <w:r w:rsidRPr="002C6DA5">
        <w:rPr>
          <w:szCs w:val="24"/>
        </w:rPr>
        <w:t xml:space="preserve">Тема 3. Сперва аз да буки – потом все науки. </w:t>
      </w:r>
      <w:r w:rsidRPr="002C6DA5">
        <w:rPr>
          <w:i/>
          <w:szCs w:val="24"/>
        </w:rPr>
        <w:t>Краткие сведения из истории русской азбуки. Практическое значение алфавита. Почему мы так говорим? (сообщения учащихся о некоторых устойчивых выражениях). Игры с буквами («Алфав</w:t>
      </w:r>
      <w:r>
        <w:rPr>
          <w:i/>
          <w:szCs w:val="24"/>
        </w:rPr>
        <w:t>ит», «Кто больше?», «Анаграмма»</w:t>
      </w:r>
      <w:r w:rsidRPr="002C6DA5">
        <w:rPr>
          <w:i/>
          <w:szCs w:val="24"/>
        </w:rPr>
        <w:t>.</w:t>
      </w:r>
    </w:p>
    <w:p w:rsidR="003D1C7E" w:rsidRPr="002C6DA5" w:rsidRDefault="003D1C7E" w:rsidP="003D1C7E">
      <w:pPr>
        <w:spacing w:after="0" w:line="276" w:lineRule="auto"/>
        <w:jc w:val="both"/>
        <w:rPr>
          <w:i/>
          <w:szCs w:val="24"/>
        </w:rPr>
      </w:pPr>
      <w:r>
        <w:rPr>
          <w:b/>
          <w:szCs w:val="24"/>
        </w:rPr>
        <w:t xml:space="preserve">Морфемика </w:t>
      </w:r>
      <w:r w:rsidRPr="002C6DA5">
        <w:rPr>
          <w:b/>
          <w:szCs w:val="24"/>
        </w:rPr>
        <w:t>1ч</w:t>
      </w:r>
      <w:r w:rsidRPr="002C6DA5">
        <w:rPr>
          <w:i/>
          <w:szCs w:val="24"/>
        </w:rPr>
        <w:t>.</w:t>
      </w:r>
    </w:p>
    <w:p w:rsidR="003D1C7E" w:rsidRPr="002C6DA5" w:rsidRDefault="003D1C7E" w:rsidP="003D1C7E">
      <w:pPr>
        <w:spacing w:after="0" w:line="276" w:lineRule="auto"/>
        <w:jc w:val="both"/>
        <w:rPr>
          <w:i/>
          <w:szCs w:val="24"/>
        </w:rPr>
      </w:pPr>
      <w:r w:rsidRPr="002C6DA5">
        <w:rPr>
          <w:szCs w:val="24"/>
        </w:rPr>
        <w:t xml:space="preserve">Тема 4. Бывают ли у слов родственники? </w:t>
      </w:r>
      <w:r w:rsidRPr="002C6DA5">
        <w:rPr>
          <w:i/>
          <w:szCs w:val="24"/>
        </w:rPr>
        <w:t>Как отыскать корень слова. Чередование звуков в корне. Словообразование слов. Работа со словарём. Игры: «Родственники», «Мастерим Матрёшку», «Почему «</w:t>
      </w:r>
      <w:r>
        <w:rPr>
          <w:i/>
          <w:szCs w:val="24"/>
        </w:rPr>
        <w:t>убегают» гласные и согласные?».</w:t>
      </w:r>
    </w:p>
    <w:p w:rsidR="003D1C7E" w:rsidRPr="002C6DA5" w:rsidRDefault="003D1C7E" w:rsidP="003D1C7E">
      <w:pPr>
        <w:spacing w:after="0" w:line="276" w:lineRule="auto"/>
        <w:jc w:val="both"/>
        <w:rPr>
          <w:b/>
          <w:szCs w:val="24"/>
        </w:rPr>
      </w:pPr>
      <w:r>
        <w:rPr>
          <w:b/>
          <w:szCs w:val="24"/>
        </w:rPr>
        <w:t xml:space="preserve">Лексикология </w:t>
      </w:r>
      <w:r w:rsidRPr="002C6DA5">
        <w:rPr>
          <w:b/>
          <w:szCs w:val="24"/>
        </w:rPr>
        <w:t>2ч.</w:t>
      </w:r>
    </w:p>
    <w:p w:rsidR="003D1C7E" w:rsidRPr="002C6DA5" w:rsidRDefault="003D1C7E" w:rsidP="003D1C7E">
      <w:pPr>
        <w:spacing w:after="0" w:line="276" w:lineRule="auto"/>
        <w:jc w:val="both"/>
        <w:rPr>
          <w:i/>
          <w:szCs w:val="24"/>
        </w:rPr>
      </w:pPr>
      <w:r w:rsidRPr="002C6DA5">
        <w:rPr>
          <w:szCs w:val="24"/>
        </w:rPr>
        <w:t xml:space="preserve">Тема 5. Слова-тёзки и  тёзки наоборот. </w:t>
      </w:r>
      <w:r w:rsidRPr="002C6DA5">
        <w:rPr>
          <w:i/>
          <w:szCs w:val="24"/>
        </w:rPr>
        <w:t xml:space="preserve">Синонимы, антонимы. Грамматическая сказка. Дидактические игры и </w:t>
      </w:r>
      <w:r>
        <w:rPr>
          <w:i/>
          <w:szCs w:val="24"/>
        </w:rPr>
        <w:t>упражнения.</w:t>
      </w:r>
    </w:p>
    <w:p w:rsidR="003D1C7E" w:rsidRPr="002C6DA5" w:rsidRDefault="003D1C7E" w:rsidP="003D1C7E">
      <w:pPr>
        <w:spacing w:after="0" w:line="276" w:lineRule="auto"/>
        <w:jc w:val="both"/>
        <w:rPr>
          <w:i/>
          <w:szCs w:val="24"/>
        </w:rPr>
      </w:pPr>
      <w:r w:rsidRPr="002C6DA5">
        <w:rPr>
          <w:szCs w:val="24"/>
        </w:rPr>
        <w:t xml:space="preserve">Тема 6. О словах разных, одинаковых, но разных. </w:t>
      </w:r>
      <w:r w:rsidRPr="002C6DA5">
        <w:rPr>
          <w:i/>
          <w:szCs w:val="24"/>
        </w:rPr>
        <w:t>Омонимы, омофоны. Сравнительный анализ предложений. Работа со словарём омонимов. Грамматические задачи. Стихи о омонимах и ом</w:t>
      </w:r>
      <w:r>
        <w:rPr>
          <w:i/>
          <w:szCs w:val="24"/>
        </w:rPr>
        <w:t>офонах. Наблюдение над текстом.</w:t>
      </w:r>
    </w:p>
    <w:p w:rsidR="003D1C7E" w:rsidRPr="002C6DA5" w:rsidRDefault="003D1C7E" w:rsidP="003D1C7E">
      <w:pPr>
        <w:spacing w:after="0" w:line="276" w:lineRule="auto"/>
        <w:jc w:val="both"/>
        <w:rPr>
          <w:b/>
          <w:szCs w:val="24"/>
        </w:rPr>
      </w:pPr>
      <w:r>
        <w:rPr>
          <w:b/>
          <w:szCs w:val="24"/>
        </w:rPr>
        <w:t xml:space="preserve">Орфография </w:t>
      </w:r>
      <w:r w:rsidRPr="002C6DA5">
        <w:rPr>
          <w:b/>
          <w:szCs w:val="24"/>
        </w:rPr>
        <w:t>2ч.</w:t>
      </w:r>
    </w:p>
    <w:p w:rsidR="003D1C7E" w:rsidRPr="002C6DA5" w:rsidRDefault="003D1C7E" w:rsidP="003D1C7E">
      <w:pPr>
        <w:spacing w:after="0" w:line="276" w:lineRule="auto"/>
        <w:jc w:val="both"/>
        <w:rPr>
          <w:i/>
          <w:szCs w:val="24"/>
        </w:rPr>
      </w:pPr>
      <w:r w:rsidRPr="002C6DA5">
        <w:rPr>
          <w:szCs w:val="24"/>
        </w:rPr>
        <w:t xml:space="preserve">Тема 7. Гласные и согласные, с нами несогласные. </w:t>
      </w:r>
      <w:r w:rsidRPr="002C6DA5">
        <w:rPr>
          <w:i/>
          <w:szCs w:val="24"/>
        </w:rPr>
        <w:t>О правописании безударных гласных и непроизносимых согласных в корне слов. Дидактическая сказка «Ударный и безударный». Работа со стихотворениями «Ошибка», «Грустные вести». Игра «Мотогонки» (непроизносимые согласные). Грамм</w:t>
      </w:r>
      <w:r>
        <w:rPr>
          <w:i/>
          <w:szCs w:val="24"/>
        </w:rPr>
        <w:t>атические загадки, кроссворды</w:t>
      </w:r>
      <w:r w:rsidRPr="002C6DA5">
        <w:rPr>
          <w:i/>
          <w:szCs w:val="24"/>
        </w:rPr>
        <w:t>.</w:t>
      </w:r>
    </w:p>
    <w:p w:rsidR="003D1C7E" w:rsidRPr="002C6DA5" w:rsidRDefault="003D1C7E" w:rsidP="003D1C7E">
      <w:pPr>
        <w:spacing w:after="0" w:line="276" w:lineRule="auto"/>
        <w:jc w:val="both"/>
        <w:rPr>
          <w:i/>
          <w:szCs w:val="24"/>
        </w:rPr>
      </w:pPr>
      <w:r w:rsidRPr="002C6DA5">
        <w:rPr>
          <w:szCs w:val="24"/>
        </w:rPr>
        <w:t xml:space="preserve">Тема 8. Если знаешь части слова, то напишешь их толково. </w:t>
      </w:r>
      <w:r w:rsidRPr="002C6DA5">
        <w:rPr>
          <w:i/>
          <w:szCs w:val="24"/>
        </w:rPr>
        <w:t>О приставках, суффиксах. Беседа о приставках, игра с приставками. Ребусы. Дидактическая сказка «Работа суффиксов».</w:t>
      </w:r>
      <w:r>
        <w:rPr>
          <w:i/>
          <w:szCs w:val="24"/>
        </w:rPr>
        <w:t xml:space="preserve"> Игры, головоломки о суффиксах.</w:t>
      </w:r>
    </w:p>
    <w:p w:rsidR="003D1C7E" w:rsidRPr="002C6DA5" w:rsidRDefault="003D1C7E" w:rsidP="003D1C7E">
      <w:pPr>
        <w:spacing w:after="0" w:line="276" w:lineRule="auto"/>
        <w:jc w:val="both"/>
        <w:rPr>
          <w:b/>
          <w:szCs w:val="24"/>
        </w:rPr>
      </w:pPr>
      <w:r>
        <w:rPr>
          <w:b/>
          <w:szCs w:val="24"/>
        </w:rPr>
        <w:t xml:space="preserve">Морфология </w:t>
      </w:r>
      <w:r w:rsidRPr="002C6DA5">
        <w:rPr>
          <w:b/>
          <w:szCs w:val="24"/>
        </w:rPr>
        <w:t>1ч.</w:t>
      </w:r>
    </w:p>
    <w:p w:rsidR="003D1C7E" w:rsidRPr="002C6DA5" w:rsidRDefault="003D1C7E" w:rsidP="003D1C7E">
      <w:pPr>
        <w:spacing w:after="0" w:line="276" w:lineRule="auto"/>
        <w:jc w:val="both"/>
        <w:rPr>
          <w:i/>
          <w:szCs w:val="24"/>
        </w:rPr>
      </w:pPr>
      <w:r w:rsidRPr="002C6DA5">
        <w:rPr>
          <w:szCs w:val="24"/>
        </w:rPr>
        <w:lastRenderedPageBreak/>
        <w:t xml:space="preserve">Тема 9. Морфологическая семейка. </w:t>
      </w:r>
      <w:r w:rsidRPr="002C6DA5">
        <w:rPr>
          <w:i/>
          <w:szCs w:val="24"/>
        </w:rPr>
        <w:t>О самостоятельных и служебных частях речи. Дидактическая сказка «Как Морфология порядок навела». Игра «Строим дом». Рассказ по картинке. Игра «Перевёртыши». Лингвист</w:t>
      </w:r>
      <w:r>
        <w:rPr>
          <w:i/>
          <w:szCs w:val="24"/>
        </w:rPr>
        <w:t>ическая задача «Дружная семейка</w:t>
      </w:r>
      <w:r w:rsidRPr="002C6DA5">
        <w:rPr>
          <w:i/>
          <w:szCs w:val="24"/>
        </w:rPr>
        <w:t>.</w:t>
      </w:r>
    </w:p>
    <w:p w:rsidR="003D1C7E" w:rsidRPr="002C6DA5" w:rsidRDefault="003D1C7E" w:rsidP="003D1C7E">
      <w:pPr>
        <w:spacing w:after="0" w:line="276" w:lineRule="auto"/>
        <w:jc w:val="both"/>
        <w:rPr>
          <w:b/>
          <w:szCs w:val="24"/>
        </w:rPr>
      </w:pPr>
      <w:r w:rsidRPr="002C6DA5">
        <w:rPr>
          <w:b/>
          <w:szCs w:val="24"/>
        </w:rPr>
        <w:t>Синтаксис и пунктуация</w:t>
      </w:r>
      <w:r>
        <w:rPr>
          <w:b/>
          <w:szCs w:val="24"/>
        </w:rPr>
        <w:t xml:space="preserve"> </w:t>
      </w:r>
      <w:r w:rsidRPr="002C6DA5">
        <w:rPr>
          <w:b/>
          <w:szCs w:val="24"/>
        </w:rPr>
        <w:t>5ч.</w:t>
      </w:r>
    </w:p>
    <w:p w:rsidR="003D1C7E" w:rsidRPr="002C6DA5" w:rsidRDefault="003D1C7E" w:rsidP="003D1C7E">
      <w:pPr>
        <w:spacing w:after="0" w:line="276" w:lineRule="auto"/>
        <w:jc w:val="both"/>
        <w:rPr>
          <w:i/>
          <w:szCs w:val="24"/>
        </w:rPr>
      </w:pPr>
      <w:r w:rsidRPr="002C6DA5">
        <w:rPr>
          <w:szCs w:val="24"/>
        </w:rPr>
        <w:t xml:space="preserve">Тема 10. Тетрадь ученика или ученическая тетрадь? </w:t>
      </w:r>
      <w:r w:rsidRPr="002C6DA5">
        <w:rPr>
          <w:i/>
          <w:szCs w:val="24"/>
        </w:rPr>
        <w:t>Словосочетания, виды словосочетаний. Игра «На корабликах». Работа с шуточными текстами. Игра «Рисуем и</w:t>
      </w:r>
      <w:r>
        <w:rPr>
          <w:i/>
          <w:szCs w:val="24"/>
        </w:rPr>
        <w:t xml:space="preserve"> сочиняем». Игровые упражнения.</w:t>
      </w:r>
    </w:p>
    <w:p w:rsidR="003D1C7E" w:rsidRPr="002C6DA5" w:rsidRDefault="003D1C7E" w:rsidP="003D1C7E">
      <w:pPr>
        <w:spacing w:after="0" w:line="276" w:lineRule="auto"/>
        <w:jc w:val="both"/>
        <w:rPr>
          <w:i/>
          <w:szCs w:val="24"/>
        </w:rPr>
      </w:pPr>
      <w:r w:rsidRPr="002C6DA5">
        <w:rPr>
          <w:szCs w:val="24"/>
        </w:rPr>
        <w:t xml:space="preserve">Тема 11. В лаборатории Предложения. </w:t>
      </w:r>
      <w:r w:rsidRPr="002C6DA5">
        <w:rPr>
          <w:i/>
          <w:szCs w:val="24"/>
        </w:rPr>
        <w:t>Главные члены предложения. Дидактическое стихотворение «Весёлые рифмы». Словесные шарады. Раб</w:t>
      </w:r>
      <w:r>
        <w:rPr>
          <w:i/>
          <w:szCs w:val="24"/>
        </w:rPr>
        <w:t>ота с текстами и предложениями.</w:t>
      </w:r>
    </w:p>
    <w:p w:rsidR="003D1C7E" w:rsidRPr="002C6DA5" w:rsidRDefault="003D1C7E" w:rsidP="003D1C7E">
      <w:pPr>
        <w:spacing w:after="0" w:line="276" w:lineRule="auto"/>
        <w:jc w:val="both"/>
        <w:rPr>
          <w:szCs w:val="24"/>
        </w:rPr>
      </w:pPr>
      <w:r w:rsidRPr="002C6DA5">
        <w:rPr>
          <w:szCs w:val="24"/>
        </w:rPr>
        <w:t xml:space="preserve">Тема 12. Нужны ли второстепенные члены предложения? </w:t>
      </w:r>
      <w:r w:rsidRPr="002C6DA5">
        <w:rPr>
          <w:i/>
          <w:szCs w:val="24"/>
        </w:rPr>
        <w:t>Грамматическая сказка. Стихи на запоминание. Занимательные задачки.</w:t>
      </w:r>
    </w:p>
    <w:p w:rsidR="003D1C7E" w:rsidRPr="002C6DA5" w:rsidRDefault="003D1C7E" w:rsidP="003D1C7E">
      <w:pPr>
        <w:spacing w:after="0" w:line="276" w:lineRule="auto"/>
        <w:jc w:val="both"/>
        <w:rPr>
          <w:i/>
          <w:szCs w:val="24"/>
        </w:rPr>
      </w:pPr>
      <w:r w:rsidRPr="002C6DA5">
        <w:rPr>
          <w:szCs w:val="24"/>
        </w:rPr>
        <w:t xml:space="preserve">Тема 13. Что такое «осложнённое предложение»? </w:t>
      </w:r>
      <w:r w:rsidRPr="002C6DA5">
        <w:rPr>
          <w:i/>
          <w:szCs w:val="24"/>
        </w:rPr>
        <w:t>Обращения, вводные слова. Дидактическая сказка «Внештатные сотрудники». Стихи на запоминание. Игра «Рекл</w:t>
      </w:r>
      <w:r>
        <w:rPr>
          <w:i/>
          <w:szCs w:val="24"/>
        </w:rPr>
        <w:t>ама». Пунктуационные упражнения.</w:t>
      </w:r>
    </w:p>
    <w:p w:rsidR="003D1C7E" w:rsidRPr="002C6DA5" w:rsidRDefault="003D1C7E" w:rsidP="003D1C7E">
      <w:pPr>
        <w:spacing w:after="0" w:line="276" w:lineRule="auto"/>
        <w:jc w:val="both"/>
        <w:rPr>
          <w:i/>
          <w:szCs w:val="24"/>
        </w:rPr>
      </w:pPr>
      <w:r w:rsidRPr="002C6DA5">
        <w:rPr>
          <w:szCs w:val="24"/>
        </w:rPr>
        <w:t xml:space="preserve">Тема 14. Среди знаков препинания. </w:t>
      </w:r>
      <w:r w:rsidRPr="002C6DA5">
        <w:rPr>
          <w:i/>
          <w:szCs w:val="24"/>
        </w:rPr>
        <w:t>Дидактическая сказка «Бродячий цирк». Из истории знаков препинания. Загадки на узнавание пунктуационных знако</w:t>
      </w:r>
      <w:r>
        <w:rPr>
          <w:i/>
          <w:szCs w:val="24"/>
        </w:rPr>
        <w:t>в. Решение задач на пунктуацию.</w:t>
      </w:r>
    </w:p>
    <w:p w:rsidR="003D1C7E" w:rsidRPr="002C6DA5" w:rsidRDefault="003D1C7E" w:rsidP="003D1C7E">
      <w:pPr>
        <w:spacing w:after="0" w:line="276" w:lineRule="auto"/>
        <w:jc w:val="both"/>
        <w:rPr>
          <w:b/>
          <w:szCs w:val="24"/>
        </w:rPr>
      </w:pPr>
      <w:r>
        <w:rPr>
          <w:b/>
          <w:szCs w:val="24"/>
        </w:rPr>
        <w:t xml:space="preserve">Текстоведение </w:t>
      </w:r>
      <w:r w:rsidRPr="002C6DA5">
        <w:rPr>
          <w:b/>
          <w:szCs w:val="24"/>
        </w:rPr>
        <w:t>2ч.</w:t>
      </w:r>
    </w:p>
    <w:p w:rsidR="003D1C7E" w:rsidRPr="002C6DA5" w:rsidRDefault="003D1C7E" w:rsidP="003D1C7E">
      <w:pPr>
        <w:spacing w:after="0" w:line="276" w:lineRule="auto"/>
        <w:jc w:val="both"/>
        <w:rPr>
          <w:szCs w:val="24"/>
        </w:rPr>
      </w:pPr>
      <w:r w:rsidRPr="002C6DA5">
        <w:rPr>
          <w:szCs w:val="24"/>
        </w:rPr>
        <w:t>Тема 15. Непридуманный рассказ</w:t>
      </w:r>
      <w:r w:rsidRPr="002C6DA5">
        <w:rPr>
          <w:i/>
          <w:szCs w:val="24"/>
        </w:rPr>
        <w:t>.</w:t>
      </w:r>
      <w:r w:rsidRPr="002C6DA5">
        <w:rPr>
          <w:szCs w:val="24"/>
        </w:rPr>
        <w:t xml:space="preserve"> </w:t>
      </w:r>
      <w:r w:rsidRPr="002C6DA5">
        <w:rPr>
          <w:i/>
          <w:szCs w:val="24"/>
        </w:rPr>
        <w:t>Основные нормы построения текста. Весёлые запоминалки. Игра «В гостях у издательства», конкурс редакторов.</w:t>
      </w:r>
    </w:p>
    <w:p w:rsidR="003D1C7E" w:rsidRPr="002C6DA5" w:rsidRDefault="003D1C7E" w:rsidP="003D1C7E">
      <w:pPr>
        <w:spacing w:after="0" w:line="276" w:lineRule="auto"/>
        <w:jc w:val="both"/>
        <w:rPr>
          <w:i/>
          <w:szCs w:val="24"/>
        </w:rPr>
      </w:pPr>
      <w:r w:rsidRPr="002C6DA5">
        <w:rPr>
          <w:szCs w:val="24"/>
        </w:rPr>
        <w:t xml:space="preserve">Тема 16. «Посиделки у Грамматейки» </w:t>
      </w:r>
      <w:r>
        <w:rPr>
          <w:i/>
          <w:szCs w:val="24"/>
        </w:rPr>
        <w:t>Викторина, тестирование.</w:t>
      </w:r>
    </w:p>
    <w:p w:rsidR="003D1C7E" w:rsidRPr="002C6DA5" w:rsidRDefault="003D1C7E" w:rsidP="003D1C7E">
      <w:pPr>
        <w:spacing w:after="0" w:line="276" w:lineRule="auto"/>
        <w:jc w:val="both"/>
        <w:rPr>
          <w:b/>
          <w:szCs w:val="24"/>
        </w:rPr>
      </w:pPr>
      <w:r w:rsidRPr="002C6DA5">
        <w:rPr>
          <w:b/>
          <w:szCs w:val="24"/>
        </w:rPr>
        <w:t xml:space="preserve">Словообразование </w:t>
      </w:r>
      <w:r w:rsidRPr="002C6DA5">
        <w:rPr>
          <w:b/>
          <w:szCs w:val="24"/>
        </w:rPr>
        <w:tab/>
        <w:t>2ч.</w:t>
      </w:r>
    </w:p>
    <w:p w:rsidR="003D1C7E" w:rsidRPr="002C6DA5" w:rsidRDefault="003D1C7E" w:rsidP="003D1C7E">
      <w:pPr>
        <w:spacing w:after="0" w:line="276" w:lineRule="auto"/>
        <w:jc w:val="both"/>
        <w:rPr>
          <w:i/>
          <w:szCs w:val="24"/>
        </w:rPr>
      </w:pPr>
      <w:r w:rsidRPr="002C6DA5">
        <w:rPr>
          <w:szCs w:val="24"/>
        </w:rPr>
        <w:t xml:space="preserve">Тема 17. Загадочные орфограммы. </w:t>
      </w:r>
      <w:r w:rsidRPr="002C6DA5">
        <w:rPr>
          <w:i/>
          <w:szCs w:val="24"/>
        </w:rPr>
        <w:t xml:space="preserve">Чередование букв О и А; О, Ё после шипящих и Ц в корнях слов. Дидактические сказки «Суффикс-консультант», «Разведчица Ё». Работа с деформированными текстами, конкурс «Кто </w:t>
      </w:r>
      <w:r>
        <w:rPr>
          <w:i/>
          <w:szCs w:val="24"/>
        </w:rPr>
        <w:t>быстрее», составляем кроссворд.</w:t>
      </w:r>
    </w:p>
    <w:p w:rsidR="003D1C7E" w:rsidRPr="002C6DA5" w:rsidRDefault="003D1C7E" w:rsidP="003D1C7E">
      <w:pPr>
        <w:spacing w:after="0" w:line="276" w:lineRule="auto"/>
        <w:jc w:val="both"/>
        <w:rPr>
          <w:i/>
          <w:szCs w:val="24"/>
        </w:rPr>
      </w:pPr>
      <w:r w:rsidRPr="002C6DA5">
        <w:rPr>
          <w:szCs w:val="24"/>
        </w:rPr>
        <w:t xml:space="preserve">Тема 18. Чудеса приставок. </w:t>
      </w:r>
      <w:r w:rsidRPr="002C6DA5">
        <w:rPr>
          <w:i/>
          <w:szCs w:val="24"/>
        </w:rPr>
        <w:t xml:space="preserve">Правописание приставок раз-, рас-; весёлые запоминалки, редкие приставки, дидактические игры, </w:t>
      </w:r>
      <w:r>
        <w:rPr>
          <w:i/>
          <w:szCs w:val="24"/>
        </w:rPr>
        <w:t>упражнения, головоломки, ребусы.</w:t>
      </w:r>
    </w:p>
    <w:p w:rsidR="003D1C7E" w:rsidRPr="002C6DA5" w:rsidRDefault="003D1C7E" w:rsidP="003D1C7E">
      <w:pPr>
        <w:spacing w:after="0" w:line="276" w:lineRule="auto"/>
        <w:jc w:val="both"/>
        <w:rPr>
          <w:b/>
          <w:szCs w:val="24"/>
        </w:rPr>
      </w:pPr>
      <w:r w:rsidRPr="002C6DA5">
        <w:rPr>
          <w:b/>
          <w:szCs w:val="24"/>
        </w:rPr>
        <w:t>Лексикология и фразеологи</w:t>
      </w:r>
      <w:r>
        <w:rPr>
          <w:b/>
          <w:szCs w:val="24"/>
        </w:rPr>
        <w:t xml:space="preserve">я </w:t>
      </w:r>
      <w:r w:rsidRPr="002C6DA5">
        <w:rPr>
          <w:b/>
          <w:szCs w:val="24"/>
        </w:rPr>
        <w:t>3ч.</w:t>
      </w:r>
    </w:p>
    <w:p w:rsidR="003D1C7E" w:rsidRPr="002C6DA5" w:rsidRDefault="003D1C7E" w:rsidP="003D1C7E">
      <w:pPr>
        <w:spacing w:after="0" w:line="276" w:lineRule="auto"/>
        <w:jc w:val="both"/>
        <w:rPr>
          <w:i/>
          <w:szCs w:val="24"/>
        </w:rPr>
      </w:pPr>
      <w:r w:rsidRPr="002C6DA5">
        <w:rPr>
          <w:szCs w:val="24"/>
        </w:rPr>
        <w:t xml:space="preserve">Тема 19. В руках умелых слово творит чудеса. </w:t>
      </w:r>
      <w:r w:rsidRPr="002C6DA5">
        <w:rPr>
          <w:i/>
          <w:szCs w:val="24"/>
        </w:rPr>
        <w:t>Слова однозначные и многозначные, переносное значение слова.  Работа с  лирическими текстами. Детские высказывания из записей К.Чуковского. Грамматические у</w:t>
      </w:r>
      <w:r>
        <w:rPr>
          <w:i/>
          <w:szCs w:val="24"/>
        </w:rPr>
        <w:t>пражнения, составление ребусов.</w:t>
      </w:r>
    </w:p>
    <w:p w:rsidR="003D1C7E" w:rsidRPr="002C6DA5" w:rsidRDefault="003D1C7E" w:rsidP="003D1C7E">
      <w:pPr>
        <w:spacing w:after="0" w:line="276" w:lineRule="auto"/>
        <w:jc w:val="both"/>
        <w:rPr>
          <w:szCs w:val="24"/>
        </w:rPr>
      </w:pPr>
      <w:r w:rsidRPr="002C6DA5">
        <w:rPr>
          <w:szCs w:val="24"/>
        </w:rPr>
        <w:t xml:space="preserve">Тема 20. Изводишь единого слова ради тысячи тонн словесной руды. </w:t>
      </w:r>
      <w:r w:rsidRPr="002C6DA5">
        <w:rPr>
          <w:i/>
          <w:szCs w:val="24"/>
        </w:rPr>
        <w:t xml:space="preserve">Роль тропов в художественном тексте. Понятия: эпитет, метафора. Прилагательные в загадках. Игра «Расставь всё по местам». Рисуем словесный портрет. </w:t>
      </w:r>
    </w:p>
    <w:p w:rsidR="003D1C7E" w:rsidRPr="002C6DA5" w:rsidRDefault="003D1C7E" w:rsidP="003D1C7E">
      <w:pPr>
        <w:spacing w:after="0" w:line="276" w:lineRule="auto"/>
        <w:jc w:val="both"/>
        <w:rPr>
          <w:i/>
          <w:szCs w:val="24"/>
        </w:rPr>
      </w:pPr>
      <w:r w:rsidRPr="002C6DA5">
        <w:rPr>
          <w:szCs w:val="24"/>
        </w:rPr>
        <w:t>Тема 21. Выражения, которые обрели крылья и вечность.</w:t>
      </w:r>
      <w:r>
        <w:rPr>
          <w:szCs w:val="24"/>
        </w:rPr>
        <w:t xml:space="preserve"> </w:t>
      </w:r>
      <w:r w:rsidRPr="002C6DA5">
        <w:rPr>
          <w:i/>
          <w:szCs w:val="24"/>
        </w:rPr>
        <w:t>Фразеологизмы. Сообщения учащихся. Работа с текстом. Знакомство с фразеологическим словарём. Занимательные грамматические упражнения. Игр</w:t>
      </w:r>
      <w:r>
        <w:rPr>
          <w:i/>
          <w:szCs w:val="24"/>
        </w:rPr>
        <w:t>ы «Кто быстрее?», «Кто сказал…»</w:t>
      </w:r>
      <w:r w:rsidRPr="002C6DA5">
        <w:rPr>
          <w:i/>
          <w:szCs w:val="24"/>
        </w:rPr>
        <w:t>.</w:t>
      </w:r>
    </w:p>
    <w:p w:rsidR="003D1C7E" w:rsidRPr="002C6DA5" w:rsidRDefault="003D1C7E" w:rsidP="003D1C7E">
      <w:pPr>
        <w:spacing w:after="0" w:line="276" w:lineRule="auto"/>
        <w:jc w:val="both"/>
        <w:rPr>
          <w:b/>
          <w:szCs w:val="24"/>
        </w:rPr>
      </w:pPr>
      <w:r>
        <w:rPr>
          <w:b/>
          <w:szCs w:val="24"/>
        </w:rPr>
        <w:t xml:space="preserve">Имя существительное </w:t>
      </w:r>
      <w:r w:rsidRPr="002C6DA5">
        <w:rPr>
          <w:b/>
          <w:szCs w:val="24"/>
        </w:rPr>
        <w:t>3ч.</w:t>
      </w:r>
    </w:p>
    <w:p w:rsidR="003D1C7E" w:rsidRPr="002C6DA5" w:rsidRDefault="003D1C7E" w:rsidP="003D1C7E">
      <w:pPr>
        <w:spacing w:after="0" w:line="276" w:lineRule="auto"/>
        <w:jc w:val="both"/>
        <w:rPr>
          <w:i/>
          <w:szCs w:val="24"/>
        </w:rPr>
      </w:pPr>
      <w:r w:rsidRPr="002C6DA5">
        <w:rPr>
          <w:szCs w:val="24"/>
        </w:rPr>
        <w:t>Тема 22. Тайна имени</w:t>
      </w:r>
      <w:r w:rsidRPr="002C6DA5">
        <w:rPr>
          <w:i/>
          <w:szCs w:val="24"/>
        </w:rPr>
        <w:t xml:space="preserve">. Имя существительное собственное и нарицательное. Сообщения учащихся «Из истории имён», дидактическая сказка «Тайна существительных, или война двух разрядов», конкурс «Словесные баталии», </w:t>
      </w:r>
      <w:r>
        <w:rPr>
          <w:i/>
          <w:szCs w:val="24"/>
        </w:rPr>
        <w:t>кроссворд «Найди соответствия».</w:t>
      </w:r>
    </w:p>
    <w:p w:rsidR="003D1C7E" w:rsidRPr="002C6DA5" w:rsidRDefault="003D1C7E" w:rsidP="003D1C7E">
      <w:pPr>
        <w:spacing w:after="0" w:line="276" w:lineRule="auto"/>
        <w:jc w:val="both"/>
        <w:rPr>
          <w:i/>
          <w:szCs w:val="24"/>
        </w:rPr>
      </w:pPr>
      <w:r w:rsidRPr="002C6DA5">
        <w:rPr>
          <w:szCs w:val="24"/>
        </w:rPr>
        <w:t xml:space="preserve">Тема 23. Интересное о падеже имён существительных. </w:t>
      </w:r>
      <w:r w:rsidRPr="002C6DA5">
        <w:rPr>
          <w:i/>
          <w:szCs w:val="24"/>
        </w:rPr>
        <w:t>История падежей, безударные окончания Е и И. Весёлые запоминалки о падежах, занимательные стихотворения с определением п</w:t>
      </w:r>
      <w:r>
        <w:rPr>
          <w:i/>
          <w:szCs w:val="24"/>
        </w:rPr>
        <w:t>адежей, чайнворд, игра «Заказ».</w:t>
      </w:r>
    </w:p>
    <w:p w:rsidR="003D1C7E" w:rsidRPr="002C6DA5" w:rsidRDefault="003D1C7E" w:rsidP="003D1C7E">
      <w:pPr>
        <w:spacing w:after="0" w:line="276" w:lineRule="auto"/>
        <w:jc w:val="both"/>
        <w:rPr>
          <w:i/>
          <w:szCs w:val="24"/>
        </w:rPr>
      </w:pPr>
      <w:r w:rsidRPr="002C6DA5">
        <w:rPr>
          <w:szCs w:val="24"/>
        </w:rPr>
        <w:lastRenderedPageBreak/>
        <w:t xml:space="preserve">Тема 24. Давайте будем дружить! </w:t>
      </w:r>
      <w:r w:rsidRPr="002C6DA5">
        <w:rPr>
          <w:i/>
          <w:szCs w:val="24"/>
        </w:rPr>
        <w:t>Употребление имен существительных в речи. Немного из этимологии. Весёлые запоминалки</w:t>
      </w:r>
      <w:r>
        <w:rPr>
          <w:i/>
          <w:szCs w:val="24"/>
        </w:rPr>
        <w:t xml:space="preserve"> слов, сложных в ударении.</w:t>
      </w:r>
    </w:p>
    <w:p w:rsidR="003D1C7E" w:rsidRPr="002C6DA5" w:rsidRDefault="003D1C7E" w:rsidP="003D1C7E">
      <w:pPr>
        <w:spacing w:after="0" w:line="276" w:lineRule="auto"/>
        <w:jc w:val="both"/>
        <w:rPr>
          <w:b/>
          <w:szCs w:val="24"/>
        </w:rPr>
      </w:pPr>
      <w:r>
        <w:rPr>
          <w:b/>
          <w:szCs w:val="24"/>
        </w:rPr>
        <w:t xml:space="preserve">Имя прилагательное </w:t>
      </w:r>
      <w:r w:rsidRPr="002C6DA5">
        <w:rPr>
          <w:b/>
          <w:szCs w:val="24"/>
        </w:rPr>
        <w:t>2ч.</w:t>
      </w:r>
    </w:p>
    <w:p w:rsidR="003D1C7E" w:rsidRPr="002C6DA5" w:rsidRDefault="003D1C7E" w:rsidP="003D1C7E">
      <w:pPr>
        <w:spacing w:after="0" w:line="276" w:lineRule="auto"/>
        <w:jc w:val="both"/>
        <w:rPr>
          <w:szCs w:val="24"/>
        </w:rPr>
      </w:pPr>
      <w:r w:rsidRPr="002C6DA5">
        <w:rPr>
          <w:szCs w:val="24"/>
        </w:rPr>
        <w:t>Тема 25. Прилагательное, значит, его нужно прилагать.</w:t>
      </w:r>
      <w:r>
        <w:rPr>
          <w:szCs w:val="24"/>
        </w:rPr>
        <w:t xml:space="preserve"> </w:t>
      </w:r>
      <w:r w:rsidRPr="002C6DA5">
        <w:rPr>
          <w:i/>
          <w:szCs w:val="24"/>
        </w:rPr>
        <w:t>Дидактическая сказка «Скромные просители». Грамматический рассказ «Прилагается ли прилагательное?». Дидактические игры с прилагательными.</w:t>
      </w:r>
    </w:p>
    <w:p w:rsidR="003D1C7E" w:rsidRPr="002C6DA5" w:rsidRDefault="003D1C7E" w:rsidP="003D1C7E">
      <w:pPr>
        <w:spacing w:after="0" w:line="276" w:lineRule="auto"/>
        <w:jc w:val="both"/>
        <w:rPr>
          <w:i/>
          <w:szCs w:val="24"/>
        </w:rPr>
      </w:pPr>
      <w:r w:rsidRPr="002C6DA5">
        <w:rPr>
          <w:szCs w:val="24"/>
        </w:rPr>
        <w:t xml:space="preserve">Тема 26. Слова, «озаряющие предметы». </w:t>
      </w:r>
      <w:r w:rsidRPr="002C6DA5">
        <w:rPr>
          <w:i/>
          <w:szCs w:val="24"/>
        </w:rPr>
        <w:t>Об эпитетах. Эпитеты в устном народном творчестве, художественных произведениях. Игра «Читаем картины», конкурсы «Лучшее п</w:t>
      </w:r>
      <w:r>
        <w:rPr>
          <w:i/>
          <w:szCs w:val="24"/>
        </w:rPr>
        <w:t>ризнание», «Создай свою сказку».</w:t>
      </w:r>
    </w:p>
    <w:p w:rsidR="003D1C7E" w:rsidRPr="002C6DA5" w:rsidRDefault="003D1C7E" w:rsidP="003D1C7E">
      <w:pPr>
        <w:spacing w:after="0" w:line="276" w:lineRule="auto"/>
        <w:jc w:val="both"/>
        <w:rPr>
          <w:b/>
          <w:szCs w:val="24"/>
        </w:rPr>
      </w:pPr>
      <w:r>
        <w:rPr>
          <w:b/>
          <w:szCs w:val="24"/>
        </w:rPr>
        <w:t xml:space="preserve">Глагол </w:t>
      </w:r>
      <w:r w:rsidRPr="002C6DA5">
        <w:rPr>
          <w:b/>
          <w:szCs w:val="24"/>
        </w:rPr>
        <w:t>5ч.</w:t>
      </w:r>
    </w:p>
    <w:p w:rsidR="003D1C7E" w:rsidRPr="002C6DA5" w:rsidRDefault="003D1C7E" w:rsidP="003D1C7E">
      <w:pPr>
        <w:spacing w:after="0" w:line="276" w:lineRule="auto"/>
        <w:jc w:val="both"/>
        <w:rPr>
          <w:i/>
          <w:szCs w:val="24"/>
        </w:rPr>
      </w:pPr>
      <w:r w:rsidRPr="002C6DA5">
        <w:rPr>
          <w:szCs w:val="24"/>
        </w:rPr>
        <w:t>Тема 27. «Самая огнепышущая, самая живая часть речи»</w:t>
      </w:r>
      <w:r>
        <w:rPr>
          <w:szCs w:val="24"/>
        </w:rPr>
        <w:t>.</w:t>
      </w:r>
      <w:r w:rsidRPr="002C6DA5">
        <w:rPr>
          <w:szCs w:val="24"/>
        </w:rPr>
        <w:t xml:space="preserve"> </w:t>
      </w:r>
      <w:r w:rsidRPr="002C6DA5">
        <w:rPr>
          <w:i/>
          <w:szCs w:val="24"/>
        </w:rPr>
        <w:t>Общее значение глагола, употребление в речи. Грамматическая сказка «Здравствую, дядюшка Глагол». Весёлое стихотворение «Я учу глаголы». Игра «Перепутаница».Грамматическая сказка «В с</w:t>
      </w:r>
      <w:r>
        <w:rPr>
          <w:i/>
          <w:szCs w:val="24"/>
        </w:rPr>
        <w:t>тране Ошибии». Игры на внимание.</w:t>
      </w:r>
    </w:p>
    <w:p w:rsidR="003D1C7E" w:rsidRPr="002C6DA5" w:rsidRDefault="003D1C7E" w:rsidP="003D1C7E">
      <w:pPr>
        <w:spacing w:after="0" w:line="276" w:lineRule="auto"/>
        <w:jc w:val="both"/>
        <w:rPr>
          <w:i/>
          <w:szCs w:val="24"/>
        </w:rPr>
      </w:pPr>
      <w:r w:rsidRPr="002C6DA5">
        <w:rPr>
          <w:szCs w:val="24"/>
        </w:rPr>
        <w:t xml:space="preserve">Тема 28. Хитрая Ира. </w:t>
      </w:r>
      <w:r w:rsidRPr="002C6DA5">
        <w:rPr>
          <w:i/>
          <w:szCs w:val="24"/>
        </w:rPr>
        <w:t>Правописание Е и И в корнях с чередованием. Весёлые запоминалки. Конкурс на восстановление деформированного текста, игра «Копилка», конкурс «Разведчики» (нахожден</w:t>
      </w:r>
      <w:r>
        <w:rPr>
          <w:i/>
          <w:szCs w:val="24"/>
        </w:rPr>
        <w:t>ие слов с чередованием в тексте</w:t>
      </w:r>
      <w:r w:rsidRPr="002C6DA5">
        <w:rPr>
          <w:i/>
          <w:szCs w:val="24"/>
        </w:rPr>
        <w:t>.</w:t>
      </w:r>
    </w:p>
    <w:p w:rsidR="003D1C7E" w:rsidRPr="002C6DA5" w:rsidRDefault="003D1C7E" w:rsidP="003D1C7E">
      <w:pPr>
        <w:spacing w:after="0" w:line="276" w:lineRule="auto"/>
        <w:jc w:val="both"/>
        <w:rPr>
          <w:i/>
          <w:szCs w:val="24"/>
        </w:rPr>
      </w:pPr>
      <w:r w:rsidRPr="002C6DA5">
        <w:rPr>
          <w:szCs w:val="24"/>
        </w:rPr>
        <w:t>Тема 29. Физкультура для глагола</w:t>
      </w:r>
      <w:r>
        <w:rPr>
          <w:szCs w:val="24"/>
        </w:rPr>
        <w:t>.</w:t>
      </w:r>
      <w:r w:rsidRPr="002C6DA5">
        <w:rPr>
          <w:szCs w:val="24"/>
        </w:rPr>
        <w:t xml:space="preserve"> </w:t>
      </w:r>
      <w:r w:rsidRPr="002C6DA5">
        <w:rPr>
          <w:i/>
          <w:szCs w:val="24"/>
        </w:rPr>
        <w:t>Наклонение глаголов. Дидактический рассказ «В стране Глаголия». Игра «Лучший тренер для глагола», конкурс «На старт! Вн</w:t>
      </w:r>
      <w:r>
        <w:rPr>
          <w:i/>
          <w:szCs w:val="24"/>
        </w:rPr>
        <w:t>имание! Марш!», создаём ребусы</w:t>
      </w:r>
    </w:p>
    <w:p w:rsidR="003D1C7E" w:rsidRPr="002C6DA5" w:rsidRDefault="003D1C7E" w:rsidP="003D1C7E">
      <w:pPr>
        <w:spacing w:after="0" w:line="276" w:lineRule="auto"/>
        <w:jc w:val="both"/>
        <w:rPr>
          <w:i/>
          <w:szCs w:val="24"/>
        </w:rPr>
      </w:pPr>
      <w:r w:rsidRPr="002C6DA5">
        <w:rPr>
          <w:szCs w:val="24"/>
        </w:rPr>
        <w:t xml:space="preserve">Тема 30. Глаголы, у которых нет лица. </w:t>
      </w:r>
      <w:r w:rsidRPr="002C6DA5">
        <w:rPr>
          <w:i/>
          <w:szCs w:val="24"/>
        </w:rPr>
        <w:t>Безличные глаголы. Дидактическая сказка «Важная персона». Из истории слов «-СЯ в глаголах». Дидактические со</w:t>
      </w:r>
      <w:r>
        <w:rPr>
          <w:i/>
          <w:szCs w:val="24"/>
        </w:rPr>
        <w:t>ревнования. Чайнворд «Глагол»</w:t>
      </w:r>
      <w:r w:rsidRPr="002C6DA5">
        <w:rPr>
          <w:i/>
          <w:szCs w:val="24"/>
        </w:rPr>
        <w:t>.</w:t>
      </w:r>
    </w:p>
    <w:p w:rsidR="003D1C7E" w:rsidRPr="002C6DA5" w:rsidRDefault="003D1C7E" w:rsidP="003D1C7E">
      <w:pPr>
        <w:spacing w:after="0" w:line="276" w:lineRule="auto"/>
        <w:jc w:val="both"/>
        <w:rPr>
          <w:i/>
          <w:szCs w:val="24"/>
        </w:rPr>
      </w:pPr>
      <w:r w:rsidRPr="002C6DA5">
        <w:rPr>
          <w:szCs w:val="24"/>
        </w:rPr>
        <w:t xml:space="preserve">Тема 31. Как образовались Первоспряженск и Второспряженск.  </w:t>
      </w:r>
      <w:r w:rsidRPr="002C6DA5">
        <w:rPr>
          <w:i/>
          <w:szCs w:val="24"/>
        </w:rPr>
        <w:t>Дидактическая сказка «Откуда появились глаголы исключения». Стихотворения на запоминание. Игр</w:t>
      </w:r>
      <w:r>
        <w:rPr>
          <w:i/>
          <w:szCs w:val="24"/>
        </w:rPr>
        <w:t>а «Заказ». Решение кроссвордов.</w:t>
      </w:r>
    </w:p>
    <w:p w:rsidR="003D1C7E" w:rsidRPr="002C6DA5" w:rsidRDefault="003D1C7E" w:rsidP="003D1C7E">
      <w:pPr>
        <w:spacing w:after="0" w:line="276" w:lineRule="auto"/>
        <w:jc w:val="both"/>
        <w:rPr>
          <w:b/>
          <w:szCs w:val="24"/>
        </w:rPr>
      </w:pPr>
      <w:r>
        <w:rPr>
          <w:b/>
          <w:szCs w:val="24"/>
        </w:rPr>
        <w:t xml:space="preserve">Стилистика и текстоведение </w:t>
      </w:r>
      <w:r w:rsidRPr="002C6DA5">
        <w:rPr>
          <w:b/>
          <w:szCs w:val="24"/>
        </w:rPr>
        <w:t>2ч.</w:t>
      </w:r>
    </w:p>
    <w:p w:rsidR="003D1C7E" w:rsidRPr="002C6DA5" w:rsidRDefault="003D1C7E" w:rsidP="003D1C7E">
      <w:pPr>
        <w:spacing w:after="0" w:line="276" w:lineRule="auto"/>
        <w:jc w:val="both"/>
        <w:rPr>
          <w:i/>
          <w:szCs w:val="24"/>
        </w:rPr>
      </w:pPr>
      <w:r w:rsidRPr="002C6DA5">
        <w:rPr>
          <w:szCs w:val="24"/>
        </w:rPr>
        <w:t xml:space="preserve">Тема 32. Офис Переделкина. </w:t>
      </w:r>
      <w:r w:rsidRPr="002C6DA5">
        <w:rPr>
          <w:i/>
          <w:szCs w:val="24"/>
        </w:rPr>
        <w:t xml:space="preserve">Стили речи. Игра «Лучший помощник </w:t>
      </w:r>
      <w:r>
        <w:rPr>
          <w:i/>
          <w:szCs w:val="24"/>
        </w:rPr>
        <w:t>библиотекаря». Конкурс заметок.</w:t>
      </w:r>
    </w:p>
    <w:p w:rsidR="003D1C7E" w:rsidRPr="002C6DA5" w:rsidRDefault="003D1C7E" w:rsidP="003D1C7E">
      <w:pPr>
        <w:spacing w:after="0" w:line="276" w:lineRule="auto"/>
        <w:jc w:val="both"/>
        <w:rPr>
          <w:i/>
          <w:szCs w:val="24"/>
        </w:rPr>
      </w:pPr>
      <w:r w:rsidRPr="002C6DA5">
        <w:rPr>
          <w:szCs w:val="24"/>
        </w:rPr>
        <w:t xml:space="preserve">Тема 33. Напишу-ка я письмо… </w:t>
      </w:r>
      <w:r w:rsidRPr="002C6DA5">
        <w:rPr>
          <w:i/>
          <w:szCs w:val="24"/>
        </w:rPr>
        <w:t>Правила составления письма, адреса (на бу</w:t>
      </w:r>
      <w:r>
        <w:rPr>
          <w:i/>
          <w:szCs w:val="24"/>
        </w:rPr>
        <w:t>мажном и электронном носителях.</w:t>
      </w:r>
    </w:p>
    <w:p w:rsidR="003D1C7E" w:rsidRPr="002C6DA5" w:rsidRDefault="003D1C7E" w:rsidP="003D1C7E">
      <w:pPr>
        <w:spacing w:after="0" w:line="276" w:lineRule="auto"/>
        <w:jc w:val="both"/>
        <w:rPr>
          <w:b/>
          <w:szCs w:val="24"/>
        </w:rPr>
      </w:pPr>
      <w:r>
        <w:rPr>
          <w:b/>
          <w:szCs w:val="24"/>
        </w:rPr>
        <w:t>Итоговое занятие 1</w:t>
      </w:r>
      <w:r w:rsidRPr="002C6DA5">
        <w:rPr>
          <w:b/>
          <w:szCs w:val="24"/>
        </w:rPr>
        <w:t xml:space="preserve"> ч.</w:t>
      </w:r>
    </w:p>
    <w:p w:rsidR="003D1C7E" w:rsidRPr="002C6DA5" w:rsidRDefault="003D1C7E" w:rsidP="003D1C7E">
      <w:pPr>
        <w:spacing w:after="0" w:line="276" w:lineRule="auto"/>
        <w:jc w:val="both"/>
        <w:rPr>
          <w:i/>
          <w:szCs w:val="24"/>
        </w:rPr>
      </w:pPr>
      <w:r w:rsidRPr="002C6DA5">
        <w:rPr>
          <w:szCs w:val="24"/>
        </w:rPr>
        <w:t xml:space="preserve">Тема 34. Волшебный мир грамматики. </w:t>
      </w:r>
      <w:r>
        <w:rPr>
          <w:szCs w:val="24"/>
        </w:rPr>
        <w:t>Контрольная работа.</w:t>
      </w:r>
    </w:p>
    <w:p w:rsidR="003D1C7E" w:rsidRDefault="003D1C7E" w:rsidP="003D1C7E">
      <w:pPr>
        <w:spacing w:after="0" w:line="276" w:lineRule="auto"/>
        <w:jc w:val="both"/>
        <w:rPr>
          <w:szCs w:val="24"/>
        </w:rPr>
      </w:pPr>
    </w:p>
    <w:p w:rsidR="003D1C7E" w:rsidRPr="00E06EEF" w:rsidRDefault="003D1C7E" w:rsidP="003D1C7E">
      <w:pPr>
        <w:spacing w:after="0" w:line="360" w:lineRule="auto"/>
        <w:jc w:val="center"/>
        <w:outlineLvl w:val="0"/>
        <w:rPr>
          <w:rFonts w:eastAsia="Times New Roman"/>
          <w:b/>
          <w:bCs/>
          <w:kern w:val="36"/>
          <w:szCs w:val="24"/>
        </w:rPr>
      </w:pPr>
      <w:r w:rsidRPr="00E06EEF">
        <w:rPr>
          <w:rFonts w:eastAsia="Times New Roman"/>
          <w:b/>
          <w:bCs/>
          <w:kern w:val="36"/>
          <w:szCs w:val="24"/>
        </w:rPr>
        <w:t>«Комплексный анализ текста»</w:t>
      </w:r>
    </w:p>
    <w:p w:rsidR="003D1C7E" w:rsidRPr="00E06EEF" w:rsidRDefault="003D1C7E" w:rsidP="003D1C7E">
      <w:pPr>
        <w:pStyle w:val="1"/>
        <w:spacing w:line="360" w:lineRule="auto"/>
        <w:ind w:left="360"/>
        <w:rPr>
          <w:color w:val="auto"/>
          <w:sz w:val="24"/>
          <w:szCs w:val="24"/>
        </w:rPr>
      </w:pPr>
      <w:bookmarkStart w:id="142" w:name="_Toc457976528"/>
      <w:bookmarkStart w:id="143" w:name="_Toc457976747"/>
      <w:bookmarkStart w:id="144" w:name="_Toc460423680"/>
      <w:r w:rsidRPr="00E06EEF">
        <w:rPr>
          <w:color w:val="auto"/>
          <w:sz w:val="24"/>
          <w:szCs w:val="24"/>
        </w:rPr>
        <w:t xml:space="preserve">Содержание </w:t>
      </w:r>
      <w:bookmarkEnd w:id="142"/>
      <w:bookmarkEnd w:id="143"/>
      <w:bookmarkEnd w:id="144"/>
    </w:p>
    <w:p w:rsidR="003D1C7E" w:rsidRPr="00617BE2" w:rsidRDefault="003D1C7E" w:rsidP="003D1C7E">
      <w:pPr>
        <w:spacing w:after="0" w:line="276" w:lineRule="auto"/>
        <w:ind w:left="-142"/>
        <w:jc w:val="both"/>
        <w:rPr>
          <w:b/>
          <w:szCs w:val="24"/>
        </w:rPr>
      </w:pPr>
      <w:r w:rsidRPr="00617BE2">
        <w:rPr>
          <w:b/>
          <w:szCs w:val="24"/>
        </w:rPr>
        <w:t>Содержание темы «Тек</w:t>
      </w:r>
      <w:r>
        <w:rPr>
          <w:b/>
          <w:szCs w:val="24"/>
        </w:rPr>
        <w:t>ст. Основные признаки текста» (2</w:t>
      </w:r>
      <w:r w:rsidRPr="00617BE2">
        <w:rPr>
          <w:b/>
          <w:szCs w:val="24"/>
        </w:rPr>
        <w:t xml:space="preserve"> ч.)</w:t>
      </w:r>
    </w:p>
    <w:p w:rsidR="003D1C7E" w:rsidRPr="00617BE2" w:rsidRDefault="003D1C7E" w:rsidP="003D1C7E">
      <w:pPr>
        <w:tabs>
          <w:tab w:val="num" w:pos="-284"/>
        </w:tabs>
        <w:spacing w:after="0" w:line="276" w:lineRule="auto"/>
        <w:ind w:left="-284" w:firstLine="142"/>
        <w:jc w:val="both"/>
        <w:rPr>
          <w:szCs w:val="24"/>
        </w:rPr>
      </w:pPr>
      <w:r w:rsidRPr="00617BE2">
        <w:rPr>
          <w:szCs w:val="24"/>
        </w:rPr>
        <w:t>Текст и его признаки: информативность, единство замысла, цельность, связность, завершенность. Повторение.</w:t>
      </w:r>
      <w:r>
        <w:rPr>
          <w:szCs w:val="24"/>
        </w:rPr>
        <w:t xml:space="preserve"> </w:t>
      </w:r>
      <w:r w:rsidRPr="00617BE2">
        <w:rPr>
          <w:szCs w:val="24"/>
        </w:rPr>
        <w:t>Типы речи. Стили речи. Публицистический стиль. Повторение.</w:t>
      </w:r>
    </w:p>
    <w:p w:rsidR="003D1C7E" w:rsidRPr="00E06EEF" w:rsidRDefault="003D1C7E" w:rsidP="003D1C7E">
      <w:pPr>
        <w:pStyle w:val="a8"/>
        <w:numPr>
          <w:ilvl w:val="0"/>
          <w:numId w:val="137"/>
        </w:numPr>
        <w:spacing w:after="0" w:line="276" w:lineRule="auto"/>
        <w:jc w:val="both"/>
        <w:rPr>
          <w:szCs w:val="24"/>
        </w:rPr>
      </w:pPr>
      <w:r w:rsidRPr="00E06EEF">
        <w:rPr>
          <w:szCs w:val="24"/>
        </w:rPr>
        <w:t>Урок-практикум «Комплексный анализ текста».</w:t>
      </w:r>
    </w:p>
    <w:p w:rsidR="003D1C7E" w:rsidRPr="00E06EEF" w:rsidRDefault="003D1C7E" w:rsidP="003D1C7E">
      <w:pPr>
        <w:pStyle w:val="a8"/>
        <w:numPr>
          <w:ilvl w:val="0"/>
          <w:numId w:val="137"/>
        </w:numPr>
        <w:spacing w:after="0" w:line="276" w:lineRule="auto"/>
        <w:jc w:val="both"/>
        <w:rPr>
          <w:szCs w:val="24"/>
        </w:rPr>
      </w:pPr>
      <w:r w:rsidRPr="00E06EEF">
        <w:rPr>
          <w:szCs w:val="24"/>
        </w:rPr>
        <w:t>Творческая работа. «Кто нас должен научить любить и беречь природу?»</w:t>
      </w:r>
    </w:p>
    <w:p w:rsidR="003D1C7E" w:rsidRPr="00E06EEF" w:rsidRDefault="003D1C7E" w:rsidP="003D1C7E">
      <w:pPr>
        <w:pStyle w:val="a8"/>
        <w:numPr>
          <w:ilvl w:val="0"/>
          <w:numId w:val="137"/>
        </w:numPr>
        <w:spacing w:after="0" w:line="276" w:lineRule="auto"/>
        <w:jc w:val="both"/>
        <w:rPr>
          <w:szCs w:val="24"/>
        </w:rPr>
      </w:pPr>
      <w:r w:rsidRPr="00E06EEF">
        <w:rPr>
          <w:szCs w:val="24"/>
        </w:rPr>
        <w:t>Творческая работа. «В защиту друга» (написание статьи публицистического характера).</w:t>
      </w:r>
    </w:p>
    <w:p w:rsidR="003D1C7E" w:rsidRPr="00617BE2" w:rsidRDefault="003D1C7E" w:rsidP="003D1C7E">
      <w:pPr>
        <w:spacing w:after="0" w:line="276" w:lineRule="auto"/>
        <w:ind w:left="-142"/>
        <w:jc w:val="both"/>
        <w:rPr>
          <w:b/>
          <w:szCs w:val="24"/>
        </w:rPr>
      </w:pPr>
      <w:r w:rsidRPr="00617BE2">
        <w:rPr>
          <w:b/>
          <w:szCs w:val="24"/>
        </w:rPr>
        <w:t>Структура текста (5 ч.)</w:t>
      </w:r>
    </w:p>
    <w:p w:rsidR="003D1C7E" w:rsidRPr="00617BE2" w:rsidRDefault="003D1C7E" w:rsidP="003D1C7E">
      <w:pPr>
        <w:tabs>
          <w:tab w:val="num" w:pos="-284"/>
        </w:tabs>
        <w:spacing w:after="0" w:line="276" w:lineRule="auto"/>
        <w:ind w:left="-284" w:firstLine="142"/>
        <w:jc w:val="both"/>
        <w:rPr>
          <w:szCs w:val="24"/>
        </w:rPr>
      </w:pPr>
      <w:r w:rsidRPr="00617BE2">
        <w:rPr>
          <w:szCs w:val="24"/>
        </w:rPr>
        <w:lastRenderedPageBreak/>
        <w:t>Смысловая цельность, связность и последовательность изложения.</w:t>
      </w:r>
      <w:r>
        <w:rPr>
          <w:szCs w:val="24"/>
        </w:rPr>
        <w:t xml:space="preserve"> </w:t>
      </w:r>
      <w:r w:rsidRPr="00617BE2">
        <w:rPr>
          <w:szCs w:val="24"/>
        </w:rPr>
        <w:t>Роль вступления и заключения в структуре текста.</w:t>
      </w:r>
      <w:r>
        <w:rPr>
          <w:szCs w:val="24"/>
        </w:rPr>
        <w:t xml:space="preserve"> </w:t>
      </w:r>
      <w:r w:rsidRPr="00617BE2">
        <w:rPr>
          <w:szCs w:val="24"/>
        </w:rPr>
        <w:t>Средства перехода от одной части высказывания к другой. Абзацное членение.</w:t>
      </w:r>
      <w:r>
        <w:rPr>
          <w:szCs w:val="24"/>
        </w:rPr>
        <w:t xml:space="preserve"> </w:t>
      </w:r>
      <w:r w:rsidRPr="00617BE2">
        <w:rPr>
          <w:szCs w:val="24"/>
        </w:rPr>
        <w:t>Способы связи частей текста. Лексические и морфологические средства связи. Синтаксические средства связи.</w:t>
      </w:r>
    </w:p>
    <w:p w:rsidR="003D1C7E" w:rsidRPr="00E06EEF" w:rsidRDefault="003D1C7E" w:rsidP="003D1C7E">
      <w:pPr>
        <w:pStyle w:val="a8"/>
        <w:numPr>
          <w:ilvl w:val="0"/>
          <w:numId w:val="138"/>
        </w:numPr>
        <w:spacing w:after="0" w:line="276" w:lineRule="auto"/>
        <w:jc w:val="both"/>
        <w:rPr>
          <w:szCs w:val="24"/>
        </w:rPr>
      </w:pPr>
      <w:r w:rsidRPr="00E06EEF">
        <w:rPr>
          <w:szCs w:val="24"/>
        </w:rPr>
        <w:t>Практическая работа «Абзацное членение».</w:t>
      </w:r>
    </w:p>
    <w:p w:rsidR="003D1C7E" w:rsidRPr="00E06EEF" w:rsidRDefault="003D1C7E" w:rsidP="003D1C7E">
      <w:pPr>
        <w:pStyle w:val="a8"/>
        <w:numPr>
          <w:ilvl w:val="0"/>
          <w:numId w:val="138"/>
        </w:numPr>
        <w:spacing w:after="0" w:line="276" w:lineRule="auto"/>
        <w:jc w:val="both"/>
        <w:rPr>
          <w:szCs w:val="24"/>
        </w:rPr>
      </w:pPr>
      <w:r w:rsidRPr="00E06EEF">
        <w:rPr>
          <w:szCs w:val="24"/>
        </w:rPr>
        <w:t xml:space="preserve">Практическая работа «Синтаксические средства связи».  </w:t>
      </w:r>
    </w:p>
    <w:p w:rsidR="003D1C7E" w:rsidRPr="00E06EEF" w:rsidRDefault="003D1C7E" w:rsidP="003D1C7E">
      <w:pPr>
        <w:pStyle w:val="a8"/>
        <w:numPr>
          <w:ilvl w:val="0"/>
          <w:numId w:val="138"/>
        </w:numPr>
        <w:spacing w:after="0" w:line="276" w:lineRule="auto"/>
        <w:jc w:val="both"/>
        <w:rPr>
          <w:szCs w:val="24"/>
        </w:rPr>
      </w:pPr>
      <w:r w:rsidRPr="00E06EEF">
        <w:rPr>
          <w:szCs w:val="24"/>
        </w:rPr>
        <w:t>Творческая работа «Рассказ с необычным построением».</w:t>
      </w:r>
    </w:p>
    <w:p w:rsidR="003D1C7E" w:rsidRPr="00E06EEF" w:rsidRDefault="003D1C7E" w:rsidP="003D1C7E">
      <w:pPr>
        <w:pStyle w:val="a8"/>
        <w:numPr>
          <w:ilvl w:val="0"/>
          <w:numId w:val="138"/>
        </w:numPr>
        <w:spacing w:after="0" w:line="276" w:lineRule="auto"/>
        <w:jc w:val="both"/>
        <w:rPr>
          <w:szCs w:val="24"/>
        </w:rPr>
      </w:pPr>
      <w:r w:rsidRPr="00E06EEF">
        <w:rPr>
          <w:szCs w:val="24"/>
        </w:rPr>
        <w:t>Творческая работа «Совершенствование написанного».</w:t>
      </w:r>
    </w:p>
    <w:p w:rsidR="003D1C7E" w:rsidRPr="00617BE2" w:rsidRDefault="003D1C7E" w:rsidP="003D1C7E">
      <w:pPr>
        <w:spacing w:after="0" w:line="276" w:lineRule="auto"/>
        <w:ind w:left="-142"/>
        <w:jc w:val="both"/>
        <w:rPr>
          <w:b/>
          <w:szCs w:val="24"/>
        </w:rPr>
      </w:pPr>
      <w:r w:rsidRPr="00617BE2">
        <w:rPr>
          <w:b/>
          <w:szCs w:val="24"/>
        </w:rPr>
        <w:t>Тема и содержание текста (11 ч.)</w:t>
      </w:r>
    </w:p>
    <w:p w:rsidR="003D1C7E" w:rsidRPr="00617BE2" w:rsidRDefault="003D1C7E" w:rsidP="003D1C7E">
      <w:pPr>
        <w:tabs>
          <w:tab w:val="num" w:pos="-284"/>
        </w:tabs>
        <w:spacing w:after="0" w:line="276" w:lineRule="auto"/>
        <w:ind w:left="-284" w:firstLine="142"/>
        <w:jc w:val="both"/>
        <w:rPr>
          <w:szCs w:val="24"/>
        </w:rPr>
      </w:pPr>
      <w:r w:rsidRPr="00617BE2">
        <w:rPr>
          <w:szCs w:val="24"/>
        </w:rPr>
        <w:t>Тема и идея текста. Ключевые слова.</w:t>
      </w:r>
      <w:r>
        <w:rPr>
          <w:szCs w:val="24"/>
        </w:rPr>
        <w:t xml:space="preserve"> </w:t>
      </w:r>
      <w:r w:rsidRPr="00617BE2">
        <w:rPr>
          <w:szCs w:val="24"/>
        </w:rPr>
        <w:t>Микротема. Микротекст.</w:t>
      </w:r>
      <w:r>
        <w:rPr>
          <w:szCs w:val="24"/>
        </w:rPr>
        <w:t xml:space="preserve"> </w:t>
      </w:r>
      <w:r w:rsidRPr="00617BE2">
        <w:rPr>
          <w:szCs w:val="24"/>
        </w:rPr>
        <w:t>Основные приемы сжатия текста.</w:t>
      </w:r>
      <w:r>
        <w:rPr>
          <w:szCs w:val="24"/>
        </w:rPr>
        <w:t xml:space="preserve"> </w:t>
      </w:r>
      <w:r w:rsidRPr="00617BE2">
        <w:rPr>
          <w:szCs w:val="24"/>
        </w:rPr>
        <w:t>Проблема, авторская позиция. Типы аргументов.</w:t>
      </w:r>
    </w:p>
    <w:p w:rsidR="003D1C7E" w:rsidRPr="00E06EEF" w:rsidRDefault="003D1C7E" w:rsidP="003D1C7E">
      <w:pPr>
        <w:pStyle w:val="a8"/>
        <w:numPr>
          <w:ilvl w:val="0"/>
          <w:numId w:val="139"/>
        </w:numPr>
        <w:spacing w:after="0" w:line="276" w:lineRule="auto"/>
        <w:jc w:val="both"/>
        <w:rPr>
          <w:szCs w:val="24"/>
        </w:rPr>
      </w:pPr>
      <w:r w:rsidRPr="00E06EEF">
        <w:rPr>
          <w:szCs w:val="24"/>
        </w:rPr>
        <w:t>Практическая работа «Приемы сжатия текста».</w:t>
      </w:r>
    </w:p>
    <w:p w:rsidR="003D1C7E" w:rsidRPr="00E06EEF" w:rsidRDefault="003D1C7E" w:rsidP="003D1C7E">
      <w:pPr>
        <w:pStyle w:val="a8"/>
        <w:numPr>
          <w:ilvl w:val="0"/>
          <w:numId w:val="139"/>
        </w:numPr>
        <w:spacing w:after="0" w:line="276" w:lineRule="auto"/>
        <w:jc w:val="both"/>
        <w:rPr>
          <w:szCs w:val="24"/>
        </w:rPr>
      </w:pPr>
      <w:r w:rsidRPr="00E06EEF">
        <w:rPr>
          <w:szCs w:val="24"/>
        </w:rPr>
        <w:t>Практическая работа «Смысловой анализ текста».</w:t>
      </w:r>
    </w:p>
    <w:p w:rsidR="003D1C7E" w:rsidRPr="00E06EEF" w:rsidRDefault="003D1C7E" w:rsidP="003D1C7E">
      <w:pPr>
        <w:pStyle w:val="a8"/>
        <w:numPr>
          <w:ilvl w:val="0"/>
          <w:numId w:val="139"/>
        </w:numPr>
        <w:spacing w:after="0" w:line="276" w:lineRule="auto"/>
        <w:jc w:val="both"/>
        <w:rPr>
          <w:szCs w:val="24"/>
        </w:rPr>
      </w:pPr>
      <w:r w:rsidRPr="00E06EEF">
        <w:rPr>
          <w:szCs w:val="24"/>
        </w:rPr>
        <w:t>Практическая работа «Алгоритм работы с текстом».</w:t>
      </w:r>
    </w:p>
    <w:p w:rsidR="003D1C7E" w:rsidRPr="00E06EEF" w:rsidRDefault="003D1C7E" w:rsidP="003D1C7E">
      <w:pPr>
        <w:pStyle w:val="a8"/>
        <w:numPr>
          <w:ilvl w:val="0"/>
          <w:numId w:val="139"/>
        </w:numPr>
        <w:spacing w:after="0" w:line="276" w:lineRule="auto"/>
        <w:jc w:val="both"/>
        <w:rPr>
          <w:szCs w:val="24"/>
        </w:rPr>
      </w:pPr>
      <w:r w:rsidRPr="00E06EEF">
        <w:rPr>
          <w:szCs w:val="24"/>
        </w:rPr>
        <w:t>Практикум «Советы по построению сочинения».</w:t>
      </w:r>
    </w:p>
    <w:p w:rsidR="003D1C7E" w:rsidRPr="00E06EEF" w:rsidRDefault="003D1C7E" w:rsidP="003D1C7E">
      <w:pPr>
        <w:pStyle w:val="a8"/>
        <w:numPr>
          <w:ilvl w:val="0"/>
          <w:numId w:val="139"/>
        </w:numPr>
        <w:spacing w:after="0" w:line="276" w:lineRule="auto"/>
        <w:jc w:val="both"/>
        <w:rPr>
          <w:szCs w:val="24"/>
        </w:rPr>
      </w:pPr>
      <w:r w:rsidRPr="00E06EEF">
        <w:rPr>
          <w:szCs w:val="24"/>
        </w:rPr>
        <w:t xml:space="preserve">Само- и взаимоанализ письменных работ учащихся.  </w:t>
      </w:r>
    </w:p>
    <w:p w:rsidR="003D1C7E" w:rsidRPr="00E06EEF" w:rsidRDefault="003D1C7E" w:rsidP="003D1C7E">
      <w:pPr>
        <w:pStyle w:val="a8"/>
        <w:numPr>
          <w:ilvl w:val="0"/>
          <w:numId w:val="139"/>
        </w:numPr>
        <w:spacing w:after="0" w:line="276" w:lineRule="auto"/>
        <w:jc w:val="both"/>
        <w:rPr>
          <w:szCs w:val="24"/>
        </w:rPr>
      </w:pPr>
      <w:r w:rsidRPr="00E06EEF">
        <w:rPr>
          <w:szCs w:val="24"/>
        </w:rPr>
        <w:t>Творческая работа «Сжатое изложение с элементами сочинения».</w:t>
      </w:r>
    </w:p>
    <w:p w:rsidR="003D1C7E" w:rsidRPr="00E06EEF" w:rsidRDefault="003D1C7E" w:rsidP="003D1C7E">
      <w:pPr>
        <w:pStyle w:val="a8"/>
        <w:numPr>
          <w:ilvl w:val="0"/>
          <w:numId w:val="139"/>
        </w:numPr>
        <w:spacing w:after="0" w:line="276" w:lineRule="auto"/>
        <w:jc w:val="both"/>
        <w:rPr>
          <w:szCs w:val="24"/>
        </w:rPr>
      </w:pPr>
      <w:r w:rsidRPr="00E06EEF">
        <w:rPr>
          <w:szCs w:val="24"/>
        </w:rPr>
        <w:t>Творческая работа «Сочинение - рассуждение…».</w:t>
      </w:r>
    </w:p>
    <w:p w:rsidR="003D1C7E" w:rsidRPr="00617BE2" w:rsidRDefault="003D1C7E" w:rsidP="003D1C7E">
      <w:pPr>
        <w:tabs>
          <w:tab w:val="num" w:pos="-284"/>
        </w:tabs>
        <w:spacing w:after="0" w:line="276" w:lineRule="auto"/>
        <w:ind w:left="-284" w:firstLine="142"/>
        <w:jc w:val="both"/>
        <w:rPr>
          <w:b/>
          <w:szCs w:val="24"/>
        </w:rPr>
      </w:pPr>
      <w:r w:rsidRPr="00617BE2">
        <w:rPr>
          <w:b/>
          <w:szCs w:val="24"/>
        </w:rPr>
        <w:t>Средства выразительности (6 ч.)</w:t>
      </w:r>
    </w:p>
    <w:p w:rsidR="003D1C7E" w:rsidRPr="00617BE2" w:rsidRDefault="003D1C7E" w:rsidP="003D1C7E">
      <w:pPr>
        <w:tabs>
          <w:tab w:val="num" w:pos="-284"/>
        </w:tabs>
        <w:spacing w:after="0" w:line="276" w:lineRule="auto"/>
        <w:ind w:left="-284" w:firstLine="142"/>
        <w:jc w:val="both"/>
        <w:rPr>
          <w:szCs w:val="24"/>
        </w:rPr>
      </w:pPr>
      <w:r w:rsidRPr="00617BE2">
        <w:rPr>
          <w:szCs w:val="24"/>
        </w:rPr>
        <w:t>Содержательное значение средства выразительности и способы его выражения. Средства словесного выражения сатиры и юмора: ирония, гипербола, литота, гротеск.</w:t>
      </w:r>
      <w:r>
        <w:rPr>
          <w:szCs w:val="24"/>
        </w:rPr>
        <w:t xml:space="preserve"> </w:t>
      </w:r>
      <w:r w:rsidRPr="00617BE2">
        <w:rPr>
          <w:szCs w:val="24"/>
        </w:rPr>
        <w:t>Стилистически фигуры речи: параллелизм, лексический повтор, риторический вопрос, риторическое восклицание, риторическое обращение, анафора, эпифора, парцелляция и др.</w:t>
      </w:r>
    </w:p>
    <w:p w:rsidR="003D1C7E" w:rsidRPr="00E06EEF" w:rsidRDefault="003D1C7E" w:rsidP="003D1C7E">
      <w:pPr>
        <w:pStyle w:val="a8"/>
        <w:numPr>
          <w:ilvl w:val="0"/>
          <w:numId w:val="140"/>
        </w:numPr>
        <w:spacing w:after="0" w:line="276" w:lineRule="auto"/>
        <w:jc w:val="both"/>
        <w:rPr>
          <w:szCs w:val="24"/>
        </w:rPr>
      </w:pPr>
      <w:r w:rsidRPr="00E06EEF">
        <w:rPr>
          <w:szCs w:val="24"/>
        </w:rPr>
        <w:t>Практическая работа «Комплексный анализ текста».</w:t>
      </w:r>
    </w:p>
    <w:p w:rsidR="003D1C7E" w:rsidRPr="00E06EEF" w:rsidRDefault="003D1C7E" w:rsidP="003D1C7E">
      <w:pPr>
        <w:pStyle w:val="a8"/>
        <w:numPr>
          <w:ilvl w:val="0"/>
          <w:numId w:val="140"/>
        </w:numPr>
        <w:spacing w:after="0" w:line="276" w:lineRule="auto"/>
        <w:jc w:val="both"/>
        <w:rPr>
          <w:szCs w:val="24"/>
        </w:rPr>
      </w:pPr>
      <w:r w:rsidRPr="00E06EEF">
        <w:rPr>
          <w:szCs w:val="24"/>
        </w:rPr>
        <w:t>Практическая работа «Редактирование текста».</w:t>
      </w:r>
    </w:p>
    <w:p w:rsidR="003D1C7E" w:rsidRPr="00E06EEF" w:rsidRDefault="003D1C7E" w:rsidP="003D1C7E">
      <w:pPr>
        <w:pStyle w:val="a8"/>
        <w:numPr>
          <w:ilvl w:val="0"/>
          <w:numId w:val="140"/>
        </w:numPr>
        <w:spacing w:after="0" w:line="276" w:lineRule="auto"/>
        <w:jc w:val="both"/>
        <w:rPr>
          <w:szCs w:val="24"/>
        </w:rPr>
      </w:pPr>
      <w:r w:rsidRPr="00E06EEF">
        <w:rPr>
          <w:szCs w:val="24"/>
        </w:rPr>
        <w:t>Творческая работа «Сочинение юмористического характера»</w:t>
      </w:r>
    </w:p>
    <w:p w:rsidR="003D1C7E" w:rsidRPr="00E06EEF" w:rsidRDefault="003D1C7E" w:rsidP="003D1C7E">
      <w:pPr>
        <w:pStyle w:val="a8"/>
        <w:numPr>
          <w:ilvl w:val="0"/>
          <w:numId w:val="140"/>
        </w:numPr>
        <w:spacing w:after="0" w:line="276" w:lineRule="auto"/>
        <w:jc w:val="both"/>
        <w:rPr>
          <w:szCs w:val="24"/>
        </w:rPr>
      </w:pPr>
      <w:r w:rsidRPr="00E06EEF">
        <w:rPr>
          <w:szCs w:val="24"/>
        </w:rPr>
        <w:t>Творческая работа «Сочинение по заданному началу».</w:t>
      </w:r>
    </w:p>
    <w:p w:rsidR="003D1C7E" w:rsidRPr="00E06EEF" w:rsidRDefault="003D1C7E" w:rsidP="003D1C7E">
      <w:pPr>
        <w:pStyle w:val="a8"/>
        <w:numPr>
          <w:ilvl w:val="0"/>
          <w:numId w:val="140"/>
        </w:numPr>
        <w:spacing w:after="0" w:line="276" w:lineRule="auto"/>
        <w:jc w:val="both"/>
        <w:rPr>
          <w:szCs w:val="24"/>
        </w:rPr>
      </w:pPr>
      <w:r w:rsidRPr="00E06EEF">
        <w:rPr>
          <w:szCs w:val="24"/>
        </w:rPr>
        <w:t>Контрольная работа «Средства выразительности».</w:t>
      </w:r>
    </w:p>
    <w:p w:rsidR="003D1C7E" w:rsidRPr="00617BE2" w:rsidRDefault="003D1C7E" w:rsidP="003D1C7E">
      <w:pPr>
        <w:spacing w:after="0" w:line="276" w:lineRule="auto"/>
        <w:jc w:val="both"/>
        <w:rPr>
          <w:b/>
          <w:szCs w:val="24"/>
        </w:rPr>
      </w:pPr>
      <w:r w:rsidRPr="00617BE2">
        <w:rPr>
          <w:b/>
          <w:szCs w:val="24"/>
        </w:rPr>
        <w:t>Жанры речевых произведений (9 ч.)</w:t>
      </w:r>
    </w:p>
    <w:p w:rsidR="003D1C7E" w:rsidRPr="00617BE2" w:rsidRDefault="003D1C7E" w:rsidP="003D1C7E">
      <w:pPr>
        <w:tabs>
          <w:tab w:val="num" w:pos="-284"/>
        </w:tabs>
        <w:spacing w:after="0" w:line="276" w:lineRule="auto"/>
        <w:ind w:left="-284" w:firstLine="142"/>
        <w:jc w:val="both"/>
        <w:rPr>
          <w:szCs w:val="24"/>
        </w:rPr>
      </w:pPr>
      <w:r w:rsidRPr="00617BE2">
        <w:rPr>
          <w:szCs w:val="24"/>
        </w:rPr>
        <w:t>Понятие о жанре речевого произведения.</w:t>
      </w:r>
      <w:r>
        <w:rPr>
          <w:szCs w:val="24"/>
        </w:rPr>
        <w:t xml:space="preserve"> </w:t>
      </w:r>
      <w:r w:rsidRPr="00617BE2">
        <w:rPr>
          <w:szCs w:val="24"/>
        </w:rPr>
        <w:t>Лирические миниатюры. Этюд.</w:t>
      </w:r>
      <w:r>
        <w:rPr>
          <w:szCs w:val="24"/>
        </w:rPr>
        <w:t xml:space="preserve"> </w:t>
      </w:r>
      <w:r w:rsidRPr="00617BE2">
        <w:rPr>
          <w:szCs w:val="24"/>
        </w:rPr>
        <w:t>Очерк и его признаки. Портретный очерк.</w:t>
      </w:r>
      <w:r>
        <w:rPr>
          <w:szCs w:val="24"/>
        </w:rPr>
        <w:t xml:space="preserve"> </w:t>
      </w:r>
      <w:r w:rsidRPr="00617BE2">
        <w:rPr>
          <w:szCs w:val="24"/>
        </w:rPr>
        <w:t>Дневник. Путевой дневник. Зарисовки.</w:t>
      </w:r>
      <w:r>
        <w:rPr>
          <w:szCs w:val="24"/>
        </w:rPr>
        <w:t xml:space="preserve"> </w:t>
      </w:r>
      <w:r w:rsidRPr="00617BE2">
        <w:rPr>
          <w:szCs w:val="24"/>
        </w:rPr>
        <w:t>Отзыв.</w:t>
      </w:r>
    </w:p>
    <w:p w:rsidR="003D1C7E" w:rsidRPr="00E06EEF" w:rsidRDefault="003D1C7E" w:rsidP="003D1C7E">
      <w:pPr>
        <w:pStyle w:val="a8"/>
        <w:numPr>
          <w:ilvl w:val="0"/>
          <w:numId w:val="141"/>
        </w:numPr>
        <w:spacing w:after="0" w:line="276" w:lineRule="auto"/>
        <w:jc w:val="both"/>
        <w:rPr>
          <w:szCs w:val="24"/>
        </w:rPr>
      </w:pPr>
      <w:r w:rsidRPr="00E06EEF">
        <w:rPr>
          <w:szCs w:val="24"/>
        </w:rPr>
        <w:t>Практическая работа «Анализ лирических миниатюр».</w:t>
      </w:r>
    </w:p>
    <w:p w:rsidR="003D1C7E" w:rsidRPr="00E06EEF" w:rsidRDefault="003D1C7E" w:rsidP="003D1C7E">
      <w:pPr>
        <w:pStyle w:val="a8"/>
        <w:numPr>
          <w:ilvl w:val="0"/>
          <w:numId w:val="141"/>
        </w:numPr>
        <w:spacing w:after="0" w:line="276" w:lineRule="auto"/>
        <w:jc w:val="both"/>
        <w:rPr>
          <w:szCs w:val="24"/>
        </w:rPr>
      </w:pPr>
      <w:r w:rsidRPr="00E06EEF">
        <w:rPr>
          <w:szCs w:val="24"/>
        </w:rPr>
        <w:t>Практическая работа «Работа с газетным очерком».</w:t>
      </w:r>
    </w:p>
    <w:p w:rsidR="003D1C7E" w:rsidRPr="00E06EEF" w:rsidRDefault="003D1C7E" w:rsidP="003D1C7E">
      <w:pPr>
        <w:pStyle w:val="a8"/>
        <w:numPr>
          <w:ilvl w:val="0"/>
          <w:numId w:val="141"/>
        </w:numPr>
        <w:spacing w:after="0" w:line="276" w:lineRule="auto"/>
        <w:jc w:val="both"/>
        <w:rPr>
          <w:szCs w:val="24"/>
        </w:rPr>
      </w:pPr>
      <w:r w:rsidRPr="00E06EEF">
        <w:rPr>
          <w:szCs w:val="24"/>
        </w:rPr>
        <w:t>Практическая работа «Совершенствование написанного».</w:t>
      </w:r>
    </w:p>
    <w:p w:rsidR="003D1C7E" w:rsidRPr="00E06EEF" w:rsidRDefault="003D1C7E" w:rsidP="003D1C7E">
      <w:pPr>
        <w:pStyle w:val="a8"/>
        <w:numPr>
          <w:ilvl w:val="0"/>
          <w:numId w:val="141"/>
        </w:numPr>
        <w:spacing w:after="0" w:line="276" w:lineRule="auto"/>
        <w:jc w:val="both"/>
        <w:rPr>
          <w:szCs w:val="24"/>
        </w:rPr>
      </w:pPr>
      <w:r w:rsidRPr="00E06EEF">
        <w:rPr>
          <w:szCs w:val="24"/>
        </w:rPr>
        <w:t>Творческая работа. Написание очерка «По следам войны».</w:t>
      </w:r>
    </w:p>
    <w:p w:rsidR="003D1C7E" w:rsidRPr="00E06EEF" w:rsidRDefault="003D1C7E" w:rsidP="003D1C7E">
      <w:pPr>
        <w:pStyle w:val="a8"/>
        <w:numPr>
          <w:ilvl w:val="0"/>
          <w:numId w:val="141"/>
        </w:numPr>
        <w:spacing w:after="0" w:line="276" w:lineRule="auto"/>
        <w:jc w:val="both"/>
        <w:rPr>
          <w:szCs w:val="24"/>
        </w:rPr>
      </w:pPr>
      <w:r w:rsidRPr="00E06EEF">
        <w:rPr>
          <w:szCs w:val="24"/>
        </w:rPr>
        <w:t>Творческая работа. Написание отзыва о просмотренном фильме.</w:t>
      </w:r>
    </w:p>
    <w:p w:rsidR="003D1C7E" w:rsidRPr="00E06EEF" w:rsidRDefault="003D1C7E" w:rsidP="003D1C7E">
      <w:pPr>
        <w:pStyle w:val="a8"/>
        <w:numPr>
          <w:ilvl w:val="0"/>
          <w:numId w:val="141"/>
        </w:numPr>
        <w:spacing w:after="0" w:line="276" w:lineRule="auto"/>
        <w:jc w:val="both"/>
        <w:rPr>
          <w:szCs w:val="24"/>
        </w:rPr>
      </w:pPr>
      <w:r w:rsidRPr="00E06EEF">
        <w:rPr>
          <w:szCs w:val="24"/>
        </w:rPr>
        <w:t>Творческая работа «Исповедь незнакомки (незнакомца)».</w:t>
      </w:r>
    </w:p>
    <w:p w:rsidR="003D1C7E" w:rsidRPr="00617BE2" w:rsidRDefault="003D1C7E" w:rsidP="003D1C7E">
      <w:pPr>
        <w:spacing w:after="0" w:line="276" w:lineRule="auto"/>
        <w:jc w:val="both"/>
        <w:rPr>
          <w:b/>
          <w:szCs w:val="24"/>
        </w:rPr>
      </w:pPr>
      <w:r>
        <w:rPr>
          <w:b/>
          <w:szCs w:val="24"/>
        </w:rPr>
        <w:t>Промежуточная аттестация. Контрольная работа. (1</w:t>
      </w:r>
      <w:r w:rsidRPr="00617BE2">
        <w:rPr>
          <w:b/>
          <w:szCs w:val="24"/>
        </w:rPr>
        <w:t xml:space="preserve"> ч.)</w:t>
      </w:r>
    </w:p>
    <w:p w:rsidR="003D1C7E" w:rsidRDefault="003D1C7E" w:rsidP="003D1C7E">
      <w:pPr>
        <w:spacing w:after="0" w:line="276" w:lineRule="auto"/>
        <w:jc w:val="both"/>
        <w:rPr>
          <w:szCs w:val="24"/>
        </w:rPr>
      </w:pPr>
    </w:p>
    <w:p w:rsidR="003D1C7E" w:rsidRPr="005C023D" w:rsidRDefault="003D1C7E" w:rsidP="003D1C7E">
      <w:pPr>
        <w:spacing w:after="0" w:line="276" w:lineRule="auto"/>
        <w:jc w:val="center"/>
        <w:rPr>
          <w:b/>
          <w:szCs w:val="24"/>
        </w:rPr>
      </w:pPr>
      <w:r w:rsidRPr="005C023D">
        <w:rPr>
          <w:b/>
          <w:szCs w:val="24"/>
        </w:rPr>
        <w:t xml:space="preserve"> «Методы решения задач по физике»</w:t>
      </w:r>
    </w:p>
    <w:p w:rsidR="003D1C7E" w:rsidRPr="00C30A1A" w:rsidRDefault="003D1C7E" w:rsidP="003D1C7E">
      <w:pPr>
        <w:spacing w:after="0" w:line="276" w:lineRule="auto"/>
        <w:jc w:val="both"/>
        <w:rPr>
          <w:szCs w:val="24"/>
        </w:rPr>
      </w:pPr>
    </w:p>
    <w:p w:rsidR="003D1C7E" w:rsidRPr="00C30A1A" w:rsidRDefault="003D1C7E" w:rsidP="003D1C7E">
      <w:pPr>
        <w:spacing w:after="0" w:line="276" w:lineRule="auto"/>
        <w:jc w:val="both"/>
        <w:rPr>
          <w:szCs w:val="24"/>
        </w:rPr>
      </w:pPr>
      <w:r w:rsidRPr="00C30A1A">
        <w:rPr>
          <w:szCs w:val="24"/>
        </w:rPr>
        <w:t>Содержание программы</w:t>
      </w:r>
    </w:p>
    <w:p w:rsidR="003D1C7E" w:rsidRPr="00C30A1A" w:rsidRDefault="003D1C7E" w:rsidP="003D1C7E">
      <w:pPr>
        <w:spacing w:after="0" w:line="276" w:lineRule="auto"/>
        <w:jc w:val="both"/>
        <w:rPr>
          <w:szCs w:val="24"/>
        </w:rPr>
      </w:pPr>
      <w:r w:rsidRPr="00C30A1A">
        <w:rPr>
          <w:szCs w:val="24"/>
        </w:rPr>
        <w:t>1. Введение. Правила и приемы решения физических задач.</w:t>
      </w:r>
    </w:p>
    <w:p w:rsidR="003D1C7E" w:rsidRPr="00C30A1A" w:rsidRDefault="003D1C7E" w:rsidP="003D1C7E">
      <w:pPr>
        <w:spacing w:after="0" w:line="276" w:lineRule="auto"/>
        <w:jc w:val="both"/>
        <w:rPr>
          <w:szCs w:val="24"/>
        </w:rPr>
      </w:pPr>
      <w:r w:rsidRPr="00C30A1A">
        <w:rPr>
          <w:szCs w:val="24"/>
        </w:rPr>
        <w:lastRenderedPageBreak/>
        <w:t>Как работать над тестовыми заданиями. Общие требования при решении физических задач. Этапы решения физической задачи. Работа с текстом задачи. Анализ физического явления. Различные приемы и способы решения физических задач: алгоритмы, аналогии, геометрические приемы.</w:t>
      </w:r>
    </w:p>
    <w:p w:rsidR="003D1C7E" w:rsidRPr="00C30A1A" w:rsidRDefault="003D1C7E" w:rsidP="003D1C7E">
      <w:pPr>
        <w:spacing w:after="0" w:line="276" w:lineRule="auto"/>
        <w:jc w:val="both"/>
        <w:rPr>
          <w:szCs w:val="24"/>
        </w:rPr>
      </w:pPr>
      <w:r w:rsidRPr="00C30A1A">
        <w:rPr>
          <w:szCs w:val="24"/>
        </w:rPr>
        <w:t>2. Механические явления.</w:t>
      </w:r>
    </w:p>
    <w:p w:rsidR="003D1C7E" w:rsidRPr="00C30A1A" w:rsidRDefault="003D1C7E" w:rsidP="003D1C7E">
      <w:pPr>
        <w:spacing w:after="0" w:line="276" w:lineRule="auto"/>
        <w:jc w:val="both"/>
        <w:rPr>
          <w:szCs w:val="24"/>
        </w:rPr>
      </w:pPr>
      <w:r w:rsidRPr="00C30A1A">
        <w:rPr>
          <w:szCs w:val="24"/>
        </w:rPr>
        <w:t>1.</w:t>
      </w:r>
      <w:r w:rsidRPr="00C30A1A">
        <w:rPr>
          <w:szCs w:val="24"/>
        </w:rPr>
        <w:tab/>
        <w:t>Кинематика механического движения. Механическое движение. Путь. Перемещение. Скорость. Ускорение. Движение по окружности.</w:t>
      </w:r>
      <w:r w:rsidRPr="00C30A1A">
        <w:rPr>
          <w:szCs w:val="24"/>
        </w:rPr>
        <w:tab/>
      </w:r>
      <w:r w:rsidRPr="00C30A1A">
        <w:rPr>
          <w:szCs w:val="24"/>
        </w:rPr>
        <w:tab/>
      </w:r>
    </w:p>
    <w:p w:rsidR="003D1C7E" w:rsidRPr="00C30A1A" w:rsidRDefault="003D1C7E" w:rsidP="003D1C7E">
      <w:pPr>
        <w:spacing w:after="0" w:line="276" w:lineRule="auto"/>
        <w:jc w:val="both"/>
        <w:rPr>
          <w:szCs w:val="24"/>
        </w:rPr>
      </w:pPr>
      <w:r w:rsidRPr="00C30A1A">
        <w:rPr>
          <w:szCs w:val="24"/>
        </w:rPr>
        <w:t>2. Законы динамики. Инерция. Первый закон Ньютона. Взаимодействие тел. Масса. Сила. Сложение сил. Второй закон Ньютона. Третий закон Ньютона.</w:t>
      </w:r>
    </w:p>
    <w:p w:rsidR="003D1C7E" w:rsidRPr="00C30A1A" w:rsidRDefault="003D1C7E" w:rsidP="003D1C7E">
      <w:pPr>
        <w:spacing w:after="0" w:line="276" w:lineRule="auto"/>
        <w:jc w:val="both"/>
        <w:rPr>
          <w:szCs w:val="24"/>
        </w:rPr>
      </w:pPr>
      <w:r w:rsidRPr="00C30A1A">
        <w:rPr>
          <w:szCs w:val="24"/>
        </w:rPr>
        <w:t>3.Силы в природе. Сила упругости. Сила трения. Сила тяжести. Свободное падение. Закон всемирного тяготения</w:t>
      </w:r>
      <w:r w:rsidRPr="00C30A1A">
        <w:rPr>
          <w:szCs w:val="24"/>
        </w:rPr>
        <w:tab/>
      </w:r>
    </w:p>
    <w:p w:rsidR="003D1C7E" w:rsidRPr="00C30A1A" w:rsidRDefault="003D1C7E" w:rsidP="003D1C7E">
      <w:pPr>
        <w:spacing w:after="0" w:line="276" w:lineRule="auto"/>
        <w:jc w:val="both"/>
        <w:rPr>
          <w:szCs w:val="24"/>
        </w:rPr>
      </w:pPr>
      <w:r w:rsidRPr="00C30A1A">
        <w:rPr>
          <w:szCs w:val="24"/>
        </w:rPr>
        <w:t>4.Законы сохранения. Импульс тела. Закон сохранения импульса тела. Работа. Мощность. Коэффициент полезного действия. Энергия. Закон сохранения механической энергии</w:t>
      </w:r>
      <w:r w:rsidRPr="00C30A1A">
        <w:rPr>
          <w:szCs w:val="24"/>
        </w:rPr>
        <w:tab/>
      </w:r>
    </w:p>
    <w:p w:rsidR="003D1C7E" w:rsidRPr="00C30A1A" w:rsidRDefault="003D1C7E" w:rsidP="003D1C7E">
      <w:pPr>
        <w:spacing w:after="0" w:line="276" w:lineRule="auto"/>
        <w:jc w:val="both"/>
        <w:rPr>
          <w:szCs w:val="24"/>
        </w:rPr>
      </w:pPr>
      <w:r w:rsidRPr="00C30A1A">
        <w:rPr>
          <w:szCs w:val="24"/>
        </w:rPr>
        <w:t>5.Статика и гидростатика. Простые механизмы. Давление. Атмосферное давление. Закон Паскаля. Закон Архимеда.</w:t>
      </w:r>
    </w:p>
    <w:p w:rsidR="003D1C7E" w:rsidRPr="00C30A1A" w:rsidRDefault="003D1C7E" w:rsidP="003D1C7E">
      <w:pPr>
        <w:spacing w:after="0" w:line="276" w:lineRule="auto"/>
        <w:jc w:val="both"/>
        <w:rPr>
          <w:szCs w:val="24"/>
        </w:rPr>
      </w:pPr>
      <w:r w:rsidRPr="00C30A1A">
        <w:rPr>
          <w:szCs w:val="24"/>
        </w:rPr>
        <w:t xml:space="preserve"> 6. Механические колебания и волны. Звук.</w:t>
      </w:r>
      <w:r w:rsidRPr="00C30A1A">
        <w:rPr>
          <w:szCs w:val="24"/>
        </w:rPr>
        <w:tab/>
        <w:t xml:space="preserve"> </w:t>
      </w:r>
      <w:r w:rsidRPr="00C30A1A">
        <w:rPr>
          <w:szCs w:val="24"/>
        </w:rPr>
        <w:tab/>
        <w:t xml:space="preserve"> </w:t>
      </w:r>
      <w:r w:rsidRPr="00C30A1A">
        <w:rPr>
          <w:szCs w:val="24"/>
        </w:rPr>
        <w:tab/>
      </w:r>
    </w:p>
    <w:p w:rsidR="003D1C7E" w:rsidRPr="00C30A1A" w:rsidRDefault="003D1C7E" w:rsidP="003D1C7E">
      <w:pPr>
        <w:spacing w:after="0" w:line="276" w:lineRule="auto"/>
        <w:jc w:val="both"/>
        <w:rPr>
          <w:szCs w:val="24"/>
        </w:rPr>
      </w:pPr>
      <w:r w:rsidRPr="00C30A1A">
        <w:rPr>
          <w:szCs w:val="24"/>
        </w:rPr>
        <w:t>3. Тепловые явления.</w:t>
      </w:r>
    </w:p>
    <w:p w:rsidR="003D1C7E" w:rsidRPr="00C30A1A" w:rsidRDefault="003D1C7E" w:rsidP="003D1C7E">
      <w:pPr>
        <w:spacing w:after="0" w:line="276" w:lineRule="auto"/>
        <w:jc w:val="both"/>
        <w:rPr>
          <w:szCs w:val="24"/>
        </w:rPr>
      </w:pPr>
      <w:r w:rsidRPr="00C30A1A">
        <w:rPr>
          <w:szCs w:val="24"/>
        </w:rPr>
        <w:t xml:space="preserve">1.Строение вещества. Тепловое движение атомов и молекул. Броуновское движение. Диффузия. Взаимодействие частиц вещества. Модели строения газов, жидкостей и твёрдых тел. Тепловое равновесие. Температура. Связь температуры со скоростью хаотичного движения частиц. </w:t>
      </w:r>
    </w:p>
    <w:p w:rsidR="003D1C7E" w:rsidRPr="00C30A1A" w:rsidRDefault="003D1C7E" w:rsidP="003D1C7E">
      <w:pPr>
        <w:spacing w:after="0" w:line="276" w:lineRule="auto"/>
        <w:jc w:val="both"/>
        <w:rPr>
          <w:szCs w:val="24"/>
        </w:rPr>
      </w:pPr>
      <w:r w:rsidRPr="00C30A1A">
        <w:rPr>
          <w:szCs w:val="24"/>
        </w:rPr>
        <w:t xml:space="preserve">2. Внутренняя энергия. Работа и теплопередача как способы изменения внутренней энергии тела. Виды теплопередачи: теплопроводность, конвекция, излучение. Количество теплоты. Удельная теплоёмкость. </w:t>
      </w:r>
    </w:p>
    <w:p w:rsidR="003D1C7E" w:rsidRPr="00C30A1A" w:rsidRDefault="003D1C7E" w:rsidP="003D1C7E">
      <w:pPr>
        <w:spacing w:after="0" w:line="276" w:lineRule="auto"/>
        <w:jc w:val="both"/>
        <w:rPr>
          <w:szCs w:val="24"/>
        </w:rPr>
      </w:pPr>
      <w:r w:rsidRPr="00C30A1A">
        <w:rPr>
          <w:szCs w:val="24"/>
        </w:rPr>
        <w:t>3.Изменение агрегатных состояний вещества. Плавление и кристаллизация. Испарение и конденсация. Кипение. Влажность воздуха Закон сохранения энергии в тепловых процессах. Преобразования энергии в тепловых машинах</w:t>
      </w:r>
      <w:r w:rsidRPr="00C30A1A">
        <w:rPr>
          <w:szCs w:val="24"/>
        </w:rPr>
        <w:tab/>
      </w:r>
      <w:r w:rsidRPr="00C30A1A">
        <w:rPr>
          <w:szCs w:val="24"/>
        </w:rPr>
        <w:tab/>
      </w:r>
    </w:p>
    <w:p w:rsidR="003D1C7E" w:rsidRPr="00C30A1A" w:rsidRDefault="003D1C7E" w:rsidP="003D1C7E">
      <w:pPr>
        <w:spacing w:after="0" w:line="276" w:lineRule="auto"/>
        <w:jc w:val="both"/>
        <w:rPr>
          <w:szCs w:val="24"/>
        </w:rPr>
      </w:pPr>
      <w:r w:rsidRPr="00C30A1A">
        <w:rPr>
          <w:szCs w:val="24"/>
        </w:rPr>
        <w:t>4. Электромагнитные явления.</w:t>
      </w:r>
    </w:p>
    <w:p w:rsidR="003D1C7E" w:rsidRPr="00C30A1A" w:rsidRDefault="003D1C7E" w:rsidP="003D1C7E">
      <w:pPr>
        <w:spacing w:after="0" w:line="276" w:lineRule="auto"/>
        <w:jc w:val="both"/>
        <w:rPr>
          <w:szCs w:val="24"/>
        </w:rPr>
      </w:pPr>
      <w:r w:rsidRPr="00C30A1A">
        <w:rPr>
          <w:szCs w:val="24"/>
        </w:rPr>
        <w:t>1.Статическое электричество. Электризация тел. Два вида электрических зарядов. Взаимодействие зарядов. Закон сохранения электрического заряда. Электрическое поле. Действие электрического поля на электрические заряды.</w:t>
      </w:r>
      <w:r w:rsidRPr="00C30A1A">
        <w:rPr>
          <w:szCs w:val="24"/>
        </w:rPr>
        <w:tab/>
      </w:r>
    </w:p>
    <w:p w:rsidR="003D1C7E" w:rsidRPr="00C30A1A" w:rsidRDefault="003D1C7E" w:rsidP="003D1C7E">
      <w:pPr>
        <w:spacing w:after="0" w:line="276" w:lineRule="auto"/>
        <w:jc w:val="both"/>
        <w:rPr>
          <w:szCs w:val="24"/>
        </w:rPr>
      </w:pPr>
      <w:r w:rsidRPr="00C30A1A">
        <w:rPr>
          <w:szCs w:val="24"/>
        </w:rPr>
        <w:t>2.Постоянный электрический ток. Сила тока. Напряжение. Электрическое сопротивление. Закон Ома для участка цепи. Работа и мощность электрического тока. Закон Джоуля – Ленца.</w:t>
      </w:r>
      <w:r w:rsidRPr="00C30A1A">
        <w:rPr>
          <w:szCs w:val="24"/>
        </w:rPr>
        <w:tab/>
      </w:r>
    </w:p>
    <w:p w:rsidR="003D1C7E" w:rsidRPr="00C30A1A" w:rsidRDefault="003D1C7E" w:rsidP="003D1C7E">
      <w:pPr>
        <w:spacing w:after="0" w:line="276" w:lineRule="auto"/>
        <w:jc w:val="both"/>
        <w:rPr>
          <w:szCs w:val="24"/>
        </w:rPr>
      </w:pPr>
      <w:r w:rsidRPr="00C30A1A">
        <w:rPr>
          <w:szCs w:val="24"/>
        </w:rPr>
        <w:t xml:space="preserve">3. Магнетизм. Опыт Эрстеда. Магнитное поле тока. Взаимодействие магнитов. Действие магнитного поля на проводник с током. Электромагнитная индукция. Опыты Фарадея. Переменный ток. </w:t>
      </w:r>
    </w:p>
    <w:p w:rsidR="003D1C7E" w:rsidRPr="00C30A1A" w:rsidRDefault="003D1C7E" w:rsidP="003D1C7E">
      <w:pPr>
        <w:spacing w:after="0" w:line="276" w:lineRule="auto"/>
        <w:jc w:val="both"/>
        <w:rPr>
          <w:szCs w:val="24"/>
        </w:rPr>
      </w:pPr>
      <w:r w:rsidRPr="00C30A1A">
        <w:rPr>
          <w:szCs w:val="24"/>
        </w:rPr>
        <w:t>4.Элементы геометрической оптики. Законы геометрической оптики. Плоское зеркало. Дисперсия света. Линза. Фокусное расстояние линзы. Глаз как оптическая система. Оптические приборы.</w:t>
      </w:r>
    </w:p>
    <w:p w:rsidR="003D1C7E" w:rsidRPr="00C30A1A" w:rsidRDefault="003D1C7E" w:rsidP="003D1C7E">
      <w:pPr>
        <w:spacing w:after="0" w:line="276" w:lineRule="auto"/>
        <w:jc w:val="both"/>
        <w:rPr>
          <w:szCs w:val="24"/>
        </w:rPr>
      </w:pPr>
      <w:r w:rsidRPr="00C30A1A">
        <w:rPr>
          <w:szCs w:val="24"/>
        </w:rPr>
        <w:t>5. Атомная физика.</w:t>
      </w:r>
    </w:p>
    <w:p w:rsidR="003D1C7E" w:rsidRPr="00C30A1A" w:rsidRDefault="003D1C7E" w:rsidP="003D1C7E">
      <w:pPr>
        <w:spacing w:after="0" w:line="276" w:lineRule="auto"/>
        <w:jc w:val="both"/>
        <w:rPr>
          <w:szCs w:val="24"/>
        </w:rPr>
      </w:pPr>
      <w:r w:rsidRPr="00C30A1A">
        <w:rPr>
          <w:szCs w:val="24"/>
        </w:rPr>
        <w:t xml:space="preserve">Радиоактивность. Альфа-, бета- и гамма-излучение. Опыты Резерфорда. Планетарная модель атома. Состав атомного ядра. Ядерные реакции. </w:t>
      </w:r>
    </w:p>
    <w:p w:rsidR="003D1C7E" w:rsidRPr="00C30A1A" w:rsidRDefault="003D1C7E" w:rsidP="003D1C7E">
      <w:pPr>
        <w:spacing w:after="0" w:line="276" w:lineRule="auto"/>
        <w:jc w:val="both"/>
        <w:rPr>
          <w:szCs w:val="24"/>
        </w:rPr>
      </w:pPr>
      <w:r w:rsidRPr="00C30A1A">
        <w:rPr>
          <w:szCs w:val="24"/>
        </w:rPr>
        <w:t>Физическая картина мира. Физические законы и границы их применимости. Роль физики в формировании научной картины мира.</w:t>
      </w:r>
    </w:p>
    <w:p w:rsidR="003D1C7E" w:rsidRPr="00C30A1A" w:rsidRDefault="003D1C7E" w:rsidP="003D1C7E">
      <w:pPr>
        <w:spacing w:after="0" w:line="276" w:lineRule="auto"/>
        <w:jc w:val="both"/>
        <w:rPr>
          <w:szCs w:val="24"/>
        </w:rPr>
      </w:pPr>
      <w:r w:rsidRPr="00C30A1A">
        <w:rPr>
          <w:szCs w:val="24"/>
        </w:rPr>
        <w:t>6. Эксперимент</w:t>
      </w:r>
    </w:p>
    <w:p w:rsidR="003D1C7E" w:rsidRPr="00C30A1A" w:rsidRDefault="003D1C7E" w:rsidP="003D1C7E">
      <w:pPr>
        <w:spacing w:after="0" w:line="276" w:lineRule="auto"/>
        <w:jc w:val="both"/>
        <w:rPr>
          <w:szCs w:val="24"/>
        </w:rPr>
      </w:pPr>
      <w:r w:rsidRPr="00C30A1A">
        <w:rPr>
          <w:szCs w:val="24"/>
        </w:rPr>
        <w:lastRenderedPageBreak/>
        <w:t>Лабораторные работы по темам: «Механика», «Электричество», «Оптика»</w:t>
      </w:r>
    </w:p>
    <w:p w:rsidR="003D1C7E" w:rsidRPr="00C30A1A" w:rsidRDefault="003D1C7E" w:rsidP="003D1C7E">
      <w:pPr>
        <w:spacing w:after="0" w:line="276" w:lineRule="auto"/>
        <w:jc w:val="both"/>
        <w:rPr>
          <w:szCs w:val="24"/>
        </w:rPr>
      </w:pPr>
      <w:r w:rsidRPr="00C30A1A">
        <w:rPr>
          <w:szCs w:val="24"/>
        </w:rPr>
        <w:t xml:space="preserve"> Уметь работать с приборами, измерять и обрабатывать полученные данные, формулировать вывод.</w:t>
      </w:r>
    </w:p>
    <w:p w:rsidR="003D1C7E" w:rsidRPr="00C30A1A" w:rsidRDefault="003D1C7E" w:rsidP="003D1C7E">
      <w:pPr>
        <w:spacing w:after="0" w:line="276" w:lineRule="auto"/>
        <w:jc w:val="both"/>
        <w:rPr>
          <w:szCs w:val="24"/>
        </w:rPr>
      </w:pPr>
      <w:r w:rsidRPr="00C30A1A">
        <w:rPr>
          <w:szCs w:val="24"/>
        </w:rPr>
        <w:t xml:space="preserve">По итогам изучения курса предусмотрен зачёт </w:t>
      </w:r>
    </w:p>
    <w:p w:rsidR="003D1C7E" w:rsidRPr="00C30A1A" w:rsidRDefault="003D1C7E" w:rsidP="003D1C7E">
      <w:pPr>
        <w:spacing w:after="0" w:line="276" w:lineRule="auto"/>
        <w:jc w:val="both"/>
        <w:rPr>
          <w:szCs w:val="24"/>
        </w:rPr>
      </w:pPr>
    </w:p>
    <w:p w:rsidR="003D1C7E" w:rsidRDefault="003D1C7E" w:rsidP="003D1C7E">
      <w:pPr>
        <w:spacing w:after="0" w:line="276" w:lineRule="auto"/>
        <w:jc w:val="center"/>
        <w:rPr>
          <w:b/>
          <w:szCs w:val="24"/>
        </w:rPr>
      </w:pPr>
      <w:r w:rsidRPr="005C023D">
        <w:rPr>
          <w:b/>
          <w:szCs w:val="24"/>
        </w:rPr>
        <w:t xml:space="preserve"> «Секреты английского языка»</w:t>
      </w:r>
    </w:p>
    <w:p w:rsidR="003D1C7E" w:rsidRPr="00C30A1A" w:rsidRDefault="003D1C7E" w:rsidP="003D1C7E">
      <w:pPr>
        <w:spacing w:after="0" w:line="276" w:lineRule="auto"/>
        <w:jc w:val="center"/>
        <w:rPr>
          <w:szCs w:val="24"/>
        </w:rPr>
      </w:pPr>
    </w:p>
    <w:p w:rsidR="003D1C7E" w:rsidRPr="00C30A1A" w:rsidRDefault="003D1C7E" w:rsidP="003D1C7E">
      <w:pPr>
        <w:spacing w:after="0" w:line="276" w:lineRule="auto"/>
        <w:rPr>
          <w:szCs w:val="24"/>
        </w:rPr>
      </w:pPr>
      <w:r w:rsidRPr="00C30A1A">
        <w:rPr>
          <w:szCs w:val="24"/>
        </w:rPr>
        <w:t xml:space="preserve">                                                                  Содержание курса.</w:t>
      </w:r>
    </w:p>
    <w:p w:rsidR="003D1C7E" w:rsidRPr="00C30A1A" w:rsidRDefault="003D1C7E" w:rsidP="003D1C7E">
      <w:pPr>
        <w:spacing w:after="0" w:line="276" w:lineRule="auto"/>
        <w:rPr>
          <w:szCs w:val="24"/>
        </w:rPr>
      </w:pPr>
      <w:r w:rsidRPr="00C30A1A">
        <w:rPr>
          <w:szCs w:val="24"/>
        </w:rPr>
        <w:t>Раздел 1.</w:t>
      </w:r>
    </w:p>
    <w:p w:rsidR="003D1C7E" w:rsidRPr="00C30A1A" w:rsidRDefault="003D1C7E" w:rsidP="003D1C7E">
      <w:pPr>
        <w:spacing w:after="0" w:line="276" w:lineRule="auto"/>
        <w:jc w:val="both"/>
        <w:rPr>
          <w:szCs w:val="24"/>
        </w:rPr>
      </w:pPr>
      <w:r w:rsidRPr="00C30A1A">
        <w:rPr>
          <w:szCs w:val="24"/>
        </w:rPr>
        <w:t>Информация о формате экзамена, типах заданий и стратегии их выполнения.</w:t>
      </w:r>
    </w:p>
    <w:p w:rsidR="003D1C7E" w:rsidRPr="00C30A1A" w:rsidRDefault="003D1C7E" w:rsidP="003D1C7E">
      <w:pPr>
        <w:spacing w:after="0" w:line="276" w:lineRule="auto"/>
        <w:jc w:val="both"/>
        <w:rPr>
          <w:szCs w:val="24"/>
        </w:rPr>
      </w:pPr>
      <w:r w:rsidRPr="00C30A1A">
        <w:rPr>
          <w:szCs w:val="24"/>
        </w:rPr>
        <w:t>Раздел 2.</w:t>
      </w:r>
    </w:p>
    <w:p w:rsidR="003D1C7E" w:rsidRPr="00C30A1A" w:rsidRDefault="003D1C7E" w:rsidP="003D1C7E">
      <w:pPr>
        <w:spacing w:after="0" w:line="276" w:lineRule="auto"/>
        <w:jc w:val="both"/>
        <w:rPr>
          <w:szCs w:val="24"/>
        </w:rPr>
      </w:pPr>
      <w:r w:rsidRPr="00C30A1A">
        <w:rPr>
          <w:szCs w:val="24"/>
        </w:rPr>
        <w:t>Аудирование. Стратегия выполнения заданий по аудированию. Подбор заданий по аудированию с использованием аудиокассет и фотокопий типовых заданий данного формата для практического применения.</w:t>
      </w:r>
    </w:p>
    <w:p w:rsidR="003D1C7E" w:rsidRPr="00C30A1A" w:rsidRDefault="003D1C7E" w:rsidP="003D1C7E">
      <w:pPr>
        <w:spacing w:after="0" w:line="276" w:lineRule="auto"/>
        <w:jc w:val="both"/>
        <w:rPr>
          <w:szCs w:val="24"/>
        </w:rPr>
      </w:pPr>
      <w:r w:rsidRPr="00C30A1A">
        <w:rPr>
          <w:szCs w:val="24"/>
        </w:rPr>
        <w:t>Раздел 3.</w:t>
      </w:r>
    </w:p>
    <w:p w:rsidR="003D1C7E" w:rsidRPr="00C30A1A" w:rsidRDefault="003D1C7E" w:rsidP="003D1C7E">
      <w:pPr>
        <w:spacing w:after="0" w:line="276" w:lineRule="auto"/>
        <w:jc w:val="both"/>
        <w:rPr>
          <w:szCs w:val="24"/>
        </w:rPr>
      </w:pPr>
      <w:r w:rsidRPr="00C30A1A">
        <w:rPr>
          <w:szCs w:val="24"/>
        </w:rPr>
        <w:t>Чтение. Стратегия выполнения заданий по чтению. Подборка текстов для практического применения (фотокопии текстовых заданий формата ОГЭ).</w:t>
      </w:r>
    </w:p>
    <w:p w:rsidR="003D1C7E" w:rsidRPr="00C30A1A" w:rsidRDefault="003D1C7E" w:rsidP="003D1C7E">
      <w:pPr>
        <w:spacing w:after="0" w:line="276" w:lineRule="auto"/>
        <w:jc w:val="both"/>
        <w:rPr>
          <w:szCs w:val="24"/>
        </w:rPr>
      </w:pPr>
      <w:r w:rsidRPr="00C30A1A">
        <w:rPr>
          <w:szCs w:val="24"/>
        </w:rPr>
        <w:t>Раздел 4.</w:t>
      </w:r>
    </w:p>
    <w:p w:rsidR="003D1C7E" w:rsidRPr="00C30A1A" w:rsidRDefault="003D1C7E" w:rsidP="003D1C7E">
      <w:pPr>
        <w:spacing w:after="0" w:line="276" w:lineRule="auto"/>
        <w:jc w:val="both"/>
        <w:rPr>
          <w:szCs w:val="24"/>
        </w:rPr>
      </w:pPr>
      <w:r w:rsidRPr="00C30A1A">
        <w:rPr>
          <w:szCs w:val="24"/>
        </w:rPr>
        <w:t>Применение лексики и грамматики. Стратегия выполнения заданий данного типа. Тестовые задания для практического применения в формате ОГЭ.</w:t>
      </w:r>
    </w:p>
    <w:p w:rsidR="003D1C7E" w:rsidRPr="00C30A1A" w:rsidRDefault="003D1C7E" w:rsidP="003D1C7E">
      <w:pPr>
        <w:spacing w:after="0" w:line="276" w:lineRule="auto"/>
        <w:jc w:val="both"/>
        <w:rPr>
          <w:szCs w:val="24"/>
        </w:rPr>
      </w:pPr>
      <w:r w:rsidRPr="00C30A1A">
        <w:rPr>
          <w:szCs w:val="24"/>
        </w:rPr>
        <w:t>Раздел 5.</w:t>
      </w:r>
    </w:p>
    <w:p w:rsidR="003D1C7E" w:rsidRPr="00C30A1A" w:rsidRDefault="003D1C7E" w:rsidP="003D1C7E">
      <w:pPr>
        <w:spacing w:after="0" w:line="276" w:lineRule="auto"/>
        <w:jc w:val="both"/>
        <w:rPr>
          <w:szCs w:val="24"/>
        </w:rPr>
      </w:pPr>
      <w:r w:rsidRPr="00C30A1A">
        <w:rPr>
          <w:szCs w:val="24"/>
        </w:rPr>
        <w:t>Письмо. Написание личных писем.</w:t>
      </w:r>
    </w:p>
    <w:p w:rsidR="003D1C7E" w:rsidRPr="00C30A1A" w:rsidRDefault="003D1C7E" w:rsidP="003D1C7E">
      <w:pPr>
        <w:spacing w:after="0" w:line="276" w:lineRule="auto"/>
        <w:jc w:val="both"/>
        <w:rPr>
          <w:szCs w:val="24"/>
        </w:rPr>
      </w:pPr>
      <w:r w:rsidRPr="00C30A1A">
        <w:rPr>
          <w:szCs w:val="24"/>
        </w:rPr>
        <w:t>Раздел 6.</w:t>
      </w:r>
    </w:p>
    <w:p w:rsidR="003D1C7E" w:rsidRPr="00C30A1A" w:rsidRDefault="003D1C7E" w:rsidP="003D1C7E">
      <w:pPr>
        <w:spacing w:after="0" w:line="276" w:lineRule="auto"/>
        <w:jc w:val="both"/>
        <w:rPr>
          <w:szCs w:val="24"/>
        </w:rPr>
      </w:pPr>
      <w:r w:rsidRPr="00C30A1A">
        <w:rPr>
          <w:szCs w:val="24"/>
        </w:rPr>
        <w:t>Произношение. Стратегия выполнения заданий данного формата. Практическое выполнение заданий.</w:t>
      </w:r>
    </w:p>
    <w:p w:rsidR="003D1C7E" w:rsidRPr="00C30A1A" w:rsidRDefault="003D1C7E" w:rsidP="003D1C7E">
      <w:pPr>
        <w:spacing w:after="0" w:line="276" w:lineRule="auto"/>
        <w:jc w:val="both"/>
        <w:rPr>
          <w:szCs w:val="24"/>
        </w:rPr>
      </w:pPr>
      <w:r w:rsidRPr="00C30A1A">
        <w:rPr>
          <w:szCs w:val="24"/>
        </w:rPr>
        <w:t>Раздел 7.</w:t>
      </w:r>
    </w:p>
    <w:p w:rsidR="003D1C7E" w:rsidRPr="00C30A1A" w:rsidRDefault="003D1C7E" w:rsidP="003D1C7E">
      <w:pPr>
        <w:spacing w:after="0" w:line="276" w:lineRule="auto"/>
        <w:jc w:val="both"/>
        <w:rPr>
          <w:szCs w:val="24"/>
        </w:rPr>
      </w:pPr>
      <w:r w:rsidRPr="00C30A1A">
        <w:rPr>
          <w:szCs w:val="24"/>
        </w:rPr>
        <w:t>Говорение. Стратегия выполнения заданий по говорению. Монологическое высказывание в заданном формате. Диалог с целью обмена оценочной информацией в заданном формате.</w:t>
      </w:r>
    </w:p>
    <w:p w:rsidR="003D1C7E" w:rsidRPr="00C30A1A" w:rsidRDefault="003D1C7E" w:rsidP="003D1C7E">
      <w:pPr>
        <w:spacing w:after="0" w:line="276" w:lineRule="auto"/>
        <w:jc w:val="both"/>
        <w:rPr>
          <w:szCs w:val="24"/>
        </w:rPr>
      </w:pPr>
      <w:r w:rsidRPr="00C30A1A">
        <w:rPr>
          <w:szCs w:val="24"/>
        </w:rPr>
        <w:t>Раздел 8.</w:t>
      </w:r>
    </w:p>
    <w:p w:rsidR="003D1C7E" w:rsidRPr="00C30A1A" w:rsidRDefault="003D1C7E" w:rsidP="003D1C7E">
      <w:pPr>
        <w:spacing w:after="0" w:line="276" w:lineRule="auto"/>
        <w:jc w:val="both"/>
        <w:rPr>
          <w:szCs w:val="24"/>
        </w:rPr>
      </w:pPr>
      <w:r w:rsidRPr="00C30A1A">
        <w:rPr>
          <w:szCs w:val="24"/>
        </w:rPr>
        <w:t>Итоги курса. Практическое выполнение задания в формате ОГЭ в полном объеме с учетом всей процедуры проведения экзамена. (Пробный экзамен)</w:t>
      </w:r>
    </w:p>
    <w:p w:rsidR="003D1C7E" w:rsidRPr="00C30A1A" w:rsidRDefault="003D1C7E" w:rsidP="003D1C7E">
      <w:pPr>
        <w:spacing w:after="0" w:line="276" w:lineRule="auto"/>
        <w:rPr>
          <w:szCs w:val="24"/>
        </w:rPr>
      </w:pPr>
      <w:r w:rsidRPr="00C30A1A">
        <w:rPr>
          <w:szCs w:val="24"/>
        </w:rPr>
        <w:t>9 класс, 34 часа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3"/>
      </w:tblGrid>
      <w:tr w:rsidR="003D1C7E" w:rsidRPr="00C30A1A" w:rsidTr="000B60EC">
        <w:tc>
          <w:tcPr>
            <w:tcW w:w="4672" w:type="dxa"/>
          </w:tcPr>
          <w:p w:rsidR="003D1C7E" w:rsidRPr="00C30A1A" w:rsidRDefault="003D1C7E" w:rsidP="000B60EC">
            <w:pPr>
              <w:spacing w:after="0" w:line="276" w:lineRule="auto"/>
              <w:rPr>
                <w:szCs w:val="24"/>
              </w:rPr>
            </w:pPr>
            <w:r w:rsidRPr="00C30A1A">
              <w:rPr>
                <w:szCs w:val="24"/>
              </w:rPr>
              <w:t>Раздел</w:t>
            </w:r>
          </w:p>
        </w:tc>
        <w:tc>
          <w:tcPr>
            <w:tcW w:w="4673" w:type="dxa"/>
          </w:tcPr>
          <w:p w:rsidR="003D1C7E" w:rsidRPr="00C30A1A" w:rsidRDefault="003D1C7E" w:rsidP="000B60EC">
            <w:pPr>
              <w:spacing w:after="0" w:line="276" w:lineRule="auto"/>
              <w:rPr>
                <w:szCs w:val="24"/>
              </w:rPr>
            </w:pPr>
            <w:r w:rsidRPr="00C30A1A">
              <w:rPr>
                <w:szCs w:val="24"/>
              </w:rPr>
              <w:t>Наполнение содержания</w:t>
            </w:r>
          </w:p>
        </w:tc>
      </w:tr>
      <w:tr w:rsidR="003D1C7E" w:rsidRPr="00C30A1A" w:rsidTr="000B60EC">
        <w:tc>
          <w:tcPr>
            <w:tcW w:w="4672" w:type="dxa"/>
          </w:tcPr>
          <w:p w:rsidR="003D1C7E" w:rsidRPr="00C30A1A" w:rsidRDefault="003D1C7E" w:rsidP="000B60EC">
            <w:pPr>
              <w:spacing w:after="0" w:line="276" w:lineRule="auto"/>
              <w:rPr>
                <w:szCs w:val="24"/>
              </w:rPr>
            </w:pPr>
            <w:r w:rsidRPr="00C30A1A">
              <w:rPr>
                <w:szCs w:val="24"/>
              </w:rPr>
              <w:t>Раздел 1. Вводный урок.</w:t>
            </w:r>
          </w:p>
          <w:p w:rsidR="003D1C7E" w:rsidRPr="00C30A1A" w:rsidRDefault="003D1C7E" w:rsidP="000B60EC">
            <w:pPr>
              <w:spacing w:after="0" w:line="276" w:lineRule="auto"/>
              <w:rPr>
                <w:szCs w:val="24"/>
              </w:rPr>
            </w:pPr>
            <w:r w:rsidRPr="00C30A1A">
              <w:rPr>
                <w:szCs w:val="24"/>
              </w:rPr>
              <w:t>(1 час)</w:t>
            </w:r>
          </w:p>
        </w:tc>
        <w:tc>
          <w:tcPr>
            <w:tcW w:w="4673" w:type="dxa"/>
          </w:tcPr>
          <w:p w:rsidR="003D1C7E" w:rsidRPr="00C30A1A" w:rsidRDefault="003D1C7E" w:rsidP="000B60EC">
            <w:pPr>
              <w:spacing w:after="0" w:line="276" w:lineRule="auto"/>
              <w:rPr>
                <w:szCs w:val="24"/>
              </w:rPr>
            </w:pPr>
            <w:r w:rsidRPr="00C30A1A">
              <w:rPr>
                <w:szCs w:val="24"/>
              </w:rPr>
              <w:t>Информация о формате экзамена, типах заданий и стратегии их выполнения.</w:t>
            </w:r>
          </w:p>
        </w:tc>
      </w:tr>
      <w:tr w:rsidR="003D1C7E" w:rsidRPr="00C30A1A" w:rsidTr="000B60EC">
        <w:tc>
          <w:tcPr>
            <w:tcW w:w="4672" w:type="dxa"/>
          </w:tcPr>
          <w:p w:rsidR="003D1C7E" w:rsidRPr="00C30A1A" w:rsidRDefault="003D1C7E" w:rsidP="000B60EC">
            <w:pPr>
              <w:spacing w:after="0" w:line="276" w:lineRule="auto"/>
              <w:rPr>
                <w:szCs w:val="24"/>
              </w:rPr>
            </w:pPr>
            <w:r w:rsidRPr="00C30A1A">
              <w:rPr>
                <w:szCs w:val="24"/>
              </w:rPr>
              <w:t>Раздел 2. Аудирование.</w:t>
            </w:r>
          </w:p>
          <w:p w:rsidR="003D1C7E" w:rsidRPr="00C30A1A" w:rsidRDefault="003D1C7E" w:rsidP="000B60EC">
            <w:pPr>
              <w:spacing w:after="0" w:line="276" w:lineRule="auto"/>
              <w:rPr>
                <w:szCs w:val="24"/>
              </w:rPr>
            </w:pPr>
            <w:r w:rsidRPr="00C30A1A">
              <w:rPr>
                <w:szCs w:val="24"/>
              </w:rPr>
              <w:t>(6 часов)</w:t>
            </w:r>
          </w:p>
        </w:tc>
        <w:tc>
          <w:tcPr>
            <w:tcW w:w="4673" w:type="dxa"/>
          </w:tcPr>
          <w:p w:rsidR="003D1C7E" w:rsidRPr="00C30A1A" w:rsidRDefault="003D1C7E" w:rsidP="000B60EC">
            <w:pPr>
              <w:spacing w:after="0" w:line="276" w:lineRule="auto"/>
              <w:rPr>
                <w:szCs w:val="24"/>
              </w:rPr>
            </w:pPr>
            <w:r w:rsidRPr="00C30A1A">
              <w:rPr>
                <w:szCs w:val="24"/>
              </w:rPr>
              <w:t>Стратегия выполнения заданий по аудированию. Понимание основного содержания прослушанного текста. Понимание запрашиваемой информации в прослушанном тексте.</w:t>
            </w:r>
          </w:p>
        </w:tc>
      </w:tr>
      <w:tr w:rsidR="003D1C7E" w:rsidRPr="00C30A1A" w:rsidTr="000B60EC">
        <w:tc>
          <w:tcPr>
            <w:tcW w:w="4672" w:type="dxa"/>
          </w:tcPr>
          <w:p w:rsidR="003D1C7E" w:rsidRPr="00C30A1A" w:rsidRDefault="003D1C7E" w:rsidP="000B60EC">
            <w:pPr>
              <w:spacing w:after="0" w:line="276" w:lineRule="auto"/>
              <w:rPr>
                <w:szCs w:val="24"/>
              </w:rPr>
            </w:pPr>
            <w:r w:rsidRPr="00C30A1A">
              <w:rPr>
                <w:szCs w:val="24"/>
              </w:rPr>
              <w:t>Раздел 3. Чтение.</w:t>
            </w:r>
          </w:p>
          <w:p w:rsidR="003D1C7E" w:rsidRPr="00C30A1A" w:rsidRDefault="003D1C7E" w:rsidP="000B60EC">
            <w:pPr>
              <w:spacing w:after="0" w:line="276" w:lineRule="auto"/>
              <w:rPr>
                <w:szCs w:val="24"/>
              </w:rPr>
            </w:pPr>
            <w:r w:rsidRPr="00C30A1A">
              <w:rPr>
                <w:szCs w:val="24"/>
              </w:rPr>
              <w:t>(5 часов)</w:t>
            </w:r>
          </w:p>
        </w:tc>
        <w:tc>
          <w:tcPr>
            <w:tcW w:w="4673" w:type="dxa"/>
          </w:tcPr>
          <w:p w:rsidR="003D1C7E" w:rsidRPr="00C30A1A" w:rsidRDefault="003D1C7E" w:rsidP="000B60EC">
            <w:pPr>
              <w:spacing w:after="0" w:line="276" w:lineRule="auto"/>
              <w:rPr>
                <w:szCs w:val="24"/>
              </w:rPr>
            </w:pPr>
            <w:r w:rsidRPr="00C30A1A">
              <w:rPr>
                <w:szCs w:val="24"/>
              </w:rPr>
              <w:t xml:space="preserve">Стратегия выполнения заданий по чтению Понимание основного содержания прочитанного текста. Понимание запрашиваемой информации в прочитанном тексте. </w:t>
            </w:r>
          </w:p>
        </w:tc>
      </w:tr>
      <w:tr w:rsidR="003D1C7E" w:rsidRPr="00C30A1A" w:rsidTr="000B60EC">
        <w:tc>
          <w:tcPr>
            <w:tcW w:w="4672" w:type="dxa"/>
          </w:tcPr>
          <w:p w:rsidR="003D1C7E" w:rsidRPr="00C30A1A" w:rsidRDefault="003D1C7E" w:rsidP="000B60EC">
            <w:pPr>
              <w:spacing w:after="0" w:line="276" w:lineRule="auto"/>
              <w:rPr>
                <w:szCs w:val="24"/>
              </w:rPr>
            </w:pPr>
            <w:r w:rsidRPr="00C30A1A">
              <w:rPr>
                <w:szCs w:val="24"/>
              </w:rPr>
              <w:lastRenderedPageBreak/>
              <w:t>Раздел 4. Применение лексики и грамматики.</w:t>
            </w:r>
          </w:p>
          <w:p w:rsidR="003D1C7E" w:rsidRPr="00C30A1A" w:rsidRDefault="003D1C7E" w:rsidP="000B60EC">
            <w:pPr>
              <w:spacing w:after="0" w:line="276" w:lineRule="auto"/>
              <w:rPr>
                <w:szCs w:val="24"/>
              </w:rPr>
            </w:pPr>
            <w:r w:rsidRPr="00C30A1A">
              <w:rPr>
                <w:szCs w:val="24"/>
              </w:rPr>
              <w:t>(6 часов)</w:t>
            </w:r>
          </w:p>
        </w:tc>
        <w:tc>
          <w:tcPr>
            <w:tcW w:w="4673" w:type="dxa"/>
          </w:tcPr>
          <w:p w:rsidR="003D1C7E" w:rsidRPr="00C30A1A" w:rsidRDefault="003D1C7E" w:rsidP="000B60EC">
            <w:pPr>
              <w:spacing w:after="0" w:line="276" w:lineRule="auto"/>
              <w:rPr>
                <w:szCs w:val="24"/>
              </w:rPr>
            </w:pPr>
            <w:r w:rsidRPr="00C30A1A">
              <w:rPr>
                <w:szCs w:val="24"/>
              </w:rPr>
              <w:t>Стратегия выполнения заданий данного типа. Тестовые задания для практического применения грамматических навыков употребления нужной морфологической формы слова в коммуникативно-значимом контексте. Тестовые задания для практического применения лексико-грамматических навыков образования и употребления родственного слова нужной части речи с использованием аффиксации в коммуникативно-значимом контексте.</w:t>
            </w:r>
          </w:p>
        </w:tc>
      </w:tr>
      <w:tr w:rsidR="003D1C7E" w:rsidRPr="00C30A1A" w:rsidTr="000B60EC">
        <w:tc>
          <w:tcPr>
            <w:tcW w:w="4672" w:type="dxa"/>
          </w:tcPr>
          <w:p w:rsidR="003D1C7E" w:rsidRPr="00C30A1A" w:rsidRDefault="003D1C7E" w:rsidP="000B60EC">
            <w:pPr>
              <w:spacing w:after="0" w:line="276" w:lineRule="auto"/>
              <w:rPr>
                <w:szCs w:val="24"/>
              </w:rPr>
            </w:pPr>
            <w:r w:rsidRPr="00C30A1A">
              <w:rPr>
                <w:szCs w:val="24"/>
              </w:rPr>
              <w:t>Раздел 5. Письмо.</w:t>
            </w:r>
          </w:p>
          <w:p w:rsidR="003D1C7E" w:rsidRPr="00C30A1A" w:rsidRDefault="003D1C7E" w:rsidP="000B60EC">
            <w:pPr>
              <w:spacing w:after="0" w:line="276" w:lineRule="auto"/>
              <w:rPr>
                <w:szCs w:val="24"/>
              </w:rPr>
            </w:pPr>
            <w:r w:rsidRPr="00C30A1A">
              <w:rPr>
                <w:szCs w:val="24"/>
              </w:rPr>
              <w:t>(6 часов)</w:t>
            </w:r>
          </w:p>
        </w:tc>
        <w:tc>
          <w:tcPr>
            <w:tcW w:w="4673" w:type="dxa"/>
          </w:tcPr>
          <w:p w:rsidR="003D1C7E" w:rsidRPr="00C30A1A" w:rsidRDefault="003D1C7E" w:rsidP="000B60EC">
            <w:pPr>
              <w:spacing w:after="0" w:line="276" w:lineRule="auto"/>
              <w:rPr>
                <w:szCs w:val="24"/>
              </w:rPr>
            </w:pPr>
            <w:r w:rsidRPr="00C30A1A">
              <w:rPr>
                <w:szCs w:val="24"/>
              </w:rPr>
              <w:t xml:space="preserve">Стратегия выполнения заданий. Написание письма личного характера в ответ на письмо-стимул. </w:t>
            </w:r>
          </w:p>
        </w:tc>
      </w:tr>
      <w:tr w:rsidR="003D1C7E" w:rsidRPr="00C30A1A" w:rsidTr="000B60EC">
        <w:tc>
          <w:tcPr>
            <w:tcW w:w="4672" w:type="dxa"/>
          </w:tcPr>
          <w:p w:rsidR="003D1C7E" w:rsidRPr="00C30A1A" w:rsidRDefault="003D1C7E" w:rsidP="000B60EC">
            <w:pPr>
              <w:spacing w:after="0" w:line="276" w:lineRule="auto"/>
              <w:rPr>
                <w:szCs w:val="24"/>
              </w:rPr>
            </w:pPr>
            <w:r w:rsidRPr="00C30A1A">
              <w:rPr>
                <w:szCs w:val="24"/>
              </w:rPr>
              <w:t>Раздел 6. Произношение.</w:t>
            </w:r>
          </w:p>
          <w:p w:rsidR="003D1C7E" w:rsidRPr="00C30A1A" w:rsidRDefault="003D1C7E" w:rsidP="000B60EC">
            <w:pPr>
              <w:spacing w:after="0" w:line="276" w:lineRule="auto"/>
              <w:rPr>
                <w:szCs w:val="24"/>
              </w:rPr>
            </w:pPr>
            <w:r w:rsidRPr="00C30A1A">
              <w:rPr>
                <w:szCs w:val="24"/>
              </w:rPr>
              <w:t>(2 часа)</w:t>
            </w:r>
          </w:p>
        </w:tc>
        <w:tc>
          <w:tcPr>
            <w:tcW w:w="4673" w:type="dxa"/>
          </w:tcPr>
          <w:p w:rsidR="003D1C7E" w:rsidRPr="00C30A1A" w:rsidRDefault="003D1C7E" w:rsidP="000B60EC">
            <w:pPr>
              <w:spacing w:after="0" w:line="276" w:lineRule="auto"/>
              <w:rPr>
                <w:szCs w:val="24"/>
              </w:rPr>
            </w:pPr>
            <w:r w:rsidRPr="00C30A1A">
              <w:rPr>
                <w:szCs w:val="24"/>
              </w:rPr>
              <w:t>Стратегия выполнения заданий. Фонетические упражнения. Правила чтения. Практическое применение знаний и навыков.</w:t>
            </w:r>
          </w:p>
        </w:tc>
      </w:tr>
      <w:tr w:rsidR="003D1C7E" w:rsidRPr="00C30A1A" w:rsidTr="000B60EC">
        <w:tc>
          <w:tcPr>
            <w:tcW w:w="4672" w:type="dxa"/>
          </w:tcPr>
          <w:p w:rsidR="003D1C7E" w:rsidRPr="00C30A1A" w:rsidRDefault="003D1C7E" w:rsidP="000B60EC">
            <w:pPr>
              <w:spacing w:after="0" w:line="276" w:lineRule="auto"/>
              <w:rPr>
                <w:szCs w:val="24"/>
              </w:rPr>
            </w:pPr>
            <w:r w:rsidRPr="00C30A1A">
              <w:rPr>
                <w:szCs w:val="24"/>
              </w:rPr>
              <w:t>Раздел 7. Говорение.</w:t>
            </w:r>
          </w:p>
          <w:p w:rsidR="003D1C7E" w:rsidRPr="00C30A1A" w:rsidRDefault="003D1C7E" w:rsidP="000B60EC">
            <w:pPr>
              <w:spacing w:after="0" w:line="276" w:lineRule="auto"/>
              <w:rPr>
                <w:szCs w:val="24"/>
              </w:rPr>
            </w:pPr>
            <w:r w:rsidRPr="00C30A1A">
              <w:rPr>
                <w:szCs w:val="24"/>
              </w:rPr>
              <w:t>(6 часов)</w:t>
            </w:r>
          </w:p>
        </w:tc>
        <w:tc>
          <w:tcPr>
            <w:tcW w:w="4673" w:type="dxa"/>
          </w:tcPr>
          <w:p w:rsidR="003D1C7E" w:rsidRPr="00C30A1A" w:rsidRDefault="003D1C7E" w:rsidP="000B60EC">
            <w:pPr>
              <w:spacing w:after="0" w:line="276" w:lineRule="auto"/>
              <w:rPr>
                <w:szCs w:val="24"/>
              </w:rPr>
            </w:pPr>
            <w:r w:rsidRPr="00C30A1A">
              <w:rPr>
                <w:szCs w:val="24"/>
              </w:rPr>
              <w:t>Стратегия выполнения заданий по говорению. Условный диалог-расспрос. Тематическое монологическое высказывание с вербальной опорой в тексте задания</w:t>
            </w:r>
          </w:p>
        </w:tc>
      </w:tr>
      <w:tr w:rsidR="003D1C7E" w:rsidRPr="00C30A1A" w:rsidTr="000B60EC">
        <w:tc>
          <w:tcPr>
            <w:tcW w:w="4672" w:type="dxa"/>
          </w:tcPr>
          <w:p w:rsidR="003D1C7E" w:rsidRPr="00C30A1A" w:rsidRDefault="003D1C7E" w:rsidP="000B60EC">
            <w:pPr>
              <w:spacing w:after="0" w:line="276" w:lineRule="auto"/>
              <w:rPr>
                <w:szCs w:val="24"/>
              </w:rPr>
            </w:pPr>
            <w:r w:rsidRPr="00C30A1A">
              <w:rPr>
                <w:szCs w:val="24"/>
              </w:rPr>
              <w:t>Раздел 8. Пробный экзамен.</w:t>
            </w:r>
          </w:p>
          <w:p w:rsidR="003D1C7E" w:rsidRPr="00C30A1A" w:rsidRDefault="003D1C7E" w:rsidP="000B60EC">
            <w:pPr>
              <w:spacing w:after="0" w:line="276" w:lineRule="auto"/>
              <w:rPr>
                <w:szCs w:val="24"/>
              </w:rPr>
            </w:pPr>
            <w:r w:rsidRPr="00C30A1A">
              <w:rPr>
                <w:szCs w:val="24"/>
              </w:rPr>
              <w:t>(2 часа)</w:t>
            </w:r>
          </w:p>
        </w:tc>
        <w:tc>
          <w:tcPr>
            <w:tcW w:w="4673" w:type="dxa"/>
          </w:tcPr>
          <w:p w:rsidR="003D1C7E" w:rsidRPr="00C30A1A" w:rsidRDefault="003D1C7E" w:rsidP="000B60EC">
            <w:pPr>
              <w:spacing w:after="0" w:line="276" w:lineRule="auto"/>
              <w:rPr>
                <w:szCs w:val="24"/>
              </w:rPr>
            </w:pPr>
            <w:r w:rsidRPr="00C30A1A">
              <w:rPr>
                <w:szCs w:val="24"/>
              </w:rPr>
              <w:t>Практическое выполнение заданий в формате ОГЭ в полном объеме с учетом всей процедуры проведения экзамена.</w:t>
            </w:r>
          </w:p>
        </w:tc>
      </w:tr>
    </w:tbl>
    <w:p w:rsidR="003D1C7E" w:rsidRPr="00C30A1A" w:rsidRDefault="003D1C7E" w:rsidP="003D1C7E">
      <w:pPr>
        <w:spacing w:after="0" w:line="276" w:lineRule="auto"/>
        <w:rPr>
          <w:szCs w:val="24"/>
        </w:rPr>
      </w:pPr>
    </w:p>
    <w:p w:rsidR="003D1C7E" w:rsidRPr="00C30A1A" w:rsidRDefault="003D1C7E" w:rsidP="003D1C7E">
      <w:pPr>
        <w:spacing w:after="0" w:line="276" w:lineRule="auto"/>
        <w:rPr>
          <w:szCs w:val="24"/>
        </w:rPr>
      </w:pPr>
    </w:p>
    <w:p w:rsidR="003D1C7E" w:rsidRPr="00C30A1A" w:rsidRDefault="003D1C7E" w:rsidP="003D1C7E">
      <w:pPr>
        <w:spacing w:after="0" w:line="276" w:lineRule="auto"/>
        <w:jc w:val="center"/>
        <w:rPr>
          <w:szCs w:val="24"/>
        </w:rPr>
      </w:pPr>
      <w:r w:rsidRPr="00672482">
        <w:rPr>
          <w:b/>
          <w:szCs w:val="24"/>
        </w:rPr>
        <w:t xml:space="preserve"> «Решение нестандартных задач по информатике»</w:t>
      </w:r>
      <w:r w:rsidRPr="00C30A1A">
        <w:rPr>
          <w:szCs w:val="24"/>
        </w:rPr>
        <w:t xml:space="preserve"> </w:t>
      </w:r>
    </w:p>
    <w:p w:rsidR="003D1C7E" w:rsidRPr="00C30A1A" w:rsidRDefault="003D1C7E" w:rsidP="003D1C7E">
      <w:pPr>
        <w:spacing w:after="0" w:line="276" w:lineRule="auto"/>
        <w:rPr>
          <w:szCs w:val="24"/>
        </w:rPr>
      </w:pPr>
    </w:p>
    <w:p w:rsidR="003D1C7E" w:rsidRPr="00C30A1A" w:rsidRDefault="003D1C7E" w:rsidP="003D1C7E">
      <w:pPr>
        <w:spacing w:after="0" w:line="276" w:lineRule="auto"/>
        <w:jc w:val="both"/>
        <w:rPr>
          <w:szCs w:val="24"/>
        </w:rPr>
      </w:pPr>
      <w:r w:rsidRPr="00C30A1A">
        <w:rPr>
          <w:szCs w:val="24"/>
        </w:rPr>
        <w:t>Программа курса ориентирована на систематизацию знаний и умений по курсу информатики и информационно-коммуникационных технологий (ИКТ) для подготовки к государственной итоговой аттестации по информатике учащихся, освоивших основные общеобразовательные программы основного общего образования.</w:t>
      </w:r>
    </w:p>
    <w:p w:rsidR="003D1C7E" w:rsidRPr="00C30A1A" w:rsidRDefault="003D1C7E" w:rsidP="003D1C7E">
      <w:pPr>
        <w:spacing w:after="0" w:line="276" w:lineRule="auto"/>
        <w:jc w:val="both"/>
        <w:rPr>
          <w:szCs w:val="24"/>
        </w:rPr>
      </w:pPr>
      <w:r w:rsidRPr="00C30A1A">
        <w:rPr>
          <w:szCs w:val="24"/>
        </w:rPr>
        <w:t>Цель курса</w:t>
      </w:r>
    </w:p>
    <w:p w:rsidR="003D1C7E" w:rsidRPr="00C30A1A" w:rsidRDefault="003D1C7E" w:rsidP="003D1C7E">
      <w:pPr>
        <w:spacing w:after="0" w:line="276" w:lineRule="auto"/>
        <w:jc w:val="both"/>
        <w:rPr>
          <w:szCs w:val="24"/>
        </w:rPr>
      </w:pPr>
      <w:r w:rsidRPr="00C30A1A">
        <w:rPr>
          <w:szCs w:val="24"/>
        </w:rPr>
        <w:t>Систематизация знаний и умений по курсу информатики и ИКТ и подготовка к государственной итоговой аттестации по информатике учащихся, освоивших основные общеобразовательные программы основного общего образования.</w:t>
      </w:r>
    </w:p>
    <w:p w:rsidR="003D1C7E" w:rsidRPr="00C30A1A" w:rsidRDefault="003D1C7E" w:rsidP="003D1C7E">
      <w:pPr>
        <w:spacing w:after="0" w:line="276" w:lineRule="auto"/>
        <w:jc w:val="both"/>
        <w:rPr>
          <w:szCs w:val="24"/>
        </w:rPr>
      </w:pPr>
      <w:r w:rsidRPr="00C30A1A">
        <w:rPr>
          <w:szCs w:val="24"/>
        </w:rPr>
        <w:t> Задачи курса:</w:t>
      </w:r>
    </w:p>
    <w:p w:rsidR="003D1C7E" w:rsidRPr="00C30A1A" w:rsidRDefault="003D1C7E" w:rsidP="003D1C7E">
      <w:pPr>
        <w:spacing w:after="0" w:line="276" w:lineRule="auto"/>
        <w:jc w:val="both"/>
        <w:rPr>
          <w:szCs w:val="24"/>
        </w:rPr>
      </w:pPr>
      <w:r w:rsidRPr="00C30A1A">
        <w:rPr>
          <w:szCs w:val="24"/>
        </w:rPr>
        <w:t>выработать стратегию подготовки к сдаче экзамена по информатике;</w:t>
      </w:r>
    </w:p>
    <w:p w:rsidR="003D1C7E" w:rsidRPr="00C30A1A" w:rsidRDefault="003D1C7E" w:rsidP="003D1C7E">
      <w:pPr>
        <w:spacing w:after="0" w:line="276" w:lineRule="auto"/>
        <w:jc w:val="both"/>
        <w:rPr>
          <w:szCs w:val="24"/>
        </w:rPr>
      </w:pPr>
      <w:r w:rsidRPr="00C30A1A">
        <w:rPr>
          <w:szCs w:val="24"/>
        </w:rPr>
        <w:t>сформировать: представление о структуре и содержании контрольных измерительных материалов по предмету; назначении заданий различного типа (с выбором ответа, с кратким ответом, практическое задание);</w:t>
      </w:r>
    </w:p>
    <w:p w:rsidR="003D1C7E" w:rsidRPr="00C30A1A" w:rsidRDefault="003D1C7E" w:rsidP="003D1C7E">
      <w:pPr>
        <w:spacing w:after="0" w:line="276" w:lineRule="auto"/>
        <w:jc w:val="both"/>
        <w:rPr>
          <w:szCs w:val="24"/>
        </w:rPr>
      </w:pPr>
      <w:r w:rsidRPr="00C30A1A">
        <w:rPr>
          <w:szCs w:val="24"/>
        </w:rPr>
        <w:t>сформировать умения эффективно распределять время на выполнение заданий различных типов;</w:t>
      </w:r>
    </w:p>
    <w:p w:rsidR="003D1C7E" w:rsidRPr="00C30A1A" w:rsidRDefault="003D1C7E" w:rsidP="003D1C7E">
      <w:pPr>
        <w:spacing w:after="0" w:line="276" w:lineRule="auto"/>
        <w:jc w:val="both"/>
        <w:rPr>
          <w:szCs w:val="24"/>
        </w:rPr>
      </w:pPr>
      <w:r w:rsidRPr="00C30A1A">
        <w:rPr>
          <w:szCs w:val="24"/>
        </w:rPr>
        <w:lastRenderedPageBreak/>
        <w:t>развить интерес и положительную мотивацию изучения информатики</w:t>
      </w:r>
    </w:p>
    <w:p w:rsidR="003D1C7E" w:rsidRPr="00C30A1A" w:rsidRDefault="003D1C7E" w:rsidP="003D1C7E">
      <w:pPr>
        <w:spacing w:after="0" w:line="276" w:lineRule="auto"/>
        <w:jc w:val="both"/>
        <w:rPr>
          <w:szCs w:val="24"/>
        </w:rPr>
      </w:pPr>
      <w:bookmarkStart w:id="145" w:name="_Toc219375984"/>
      <w:r w:rsidRPr="00C30A1A">
        <w:rPr>
          <w:szCs w:val="24"/>
        </w:rPr>
        <w:t xml:space="preserve">СОДЕРЖАНИЕ </w:t>
      </w:r>
      <w:bookmarkEnd w:id="145"/>
      <w:r w:rsidRPr="00C30A1A">
        <w:rPr>
          <w:szCs w:val="24"/>
        </w:rPr>
        <w:t>ПРОГРАММЫ</w:t>
      </w:r>
    </w:p>
    <w:p w:rsidR="003D1C7E" w:rsidRPr="00C30A1A" w:rsidRDefault="003D1C7E" w:rsidP="003D1C7E">
      <w:pPr>
        <w:spacing w:after="0" w:line="276" w:lineRule="auto"/>
        <w:jc w:val="both"/>
        <w:rPr>
          <w:szCs w:val="24"/>
        </w:rPr>
      </w:pPr>
      <w:r w:rsidRPr="00C30A1A">
        <w:rPr>
          <w:szCs w:val="24"/>
        </w:rPr>
        <w:t>Раздел 1. «Контрольно-измерительные материалы ГИА по информатике»</w:t>
      </w:r>
    </w:p>
    <w:p w:rsidR="003D1C7E" w:rsidRPr="00C30A1A" w:rsidRDefault="003D1C7E" w:rsidP="003D1C7E">
      <w:pPr>
        <w:spacing w:after="0" w:line="276" w:lineRule="auto"/>
        <w:jc w:val="both"/>
        <w:rPr>
          <w:szCs w:val="24"/>
        </w:rPr>
      </w:pPr>
      <w:r w:rsidRPr="00C30A1A">
        <w:rPr>
          <w:szCs w:val="24"/>
        </w:rPr>
        <w:t>1.1. Основные подходы к разработке контрольных измерительных материалов ГИА по информатике.</w:t>
      </w:r>
    </w:p>
    <w:p w:rsidR="003D1C7E" w:rsidRPr="00C30A1A" w:rsidRDefault="003D1C7E" w:rsidP="003D1C7E">
      <w:pPr>
        <w:spacing w:after="0" w:line="276" w:lineRule="auto"/>
        <w:jc w:val="both"/>
        <w:rPr>
          <w:szCs w:val="24"/>
        </w:rPr>
      </w:pPr>
      <w:r w:rsidRPr="00C30A1A">
        <w:rPr>
          <w:szCs w:val="24"/>
        </w:rPr>
        <w:t xml:space="preserve">        ГИА как форма независимой оценки уровня учебных достижений выпускников 9 класса.  Особенности проведения ГИА по информатике. Специфика тестовой формы контроля. Виды тестовых заданий. Структура и содержание КИМов по информатике. Основные термины ГИА. </w:t>
      </w:r>
    </w:p>
    <w:p w:rsidR="003D1C7E" w:rsidRPr="00C30A1A" w:rsidRDefault="003D1C7E" w:rsidP="003D1C7E">
      <w:pPr>
        <w:spacing w:after="0" w:line="276" w:lineRule="auto"/>
        <w:jc w:val="both"/>
        <w:rPr>
          <w:szCs w:val="24"/>
        </w:rPr>
      </w:pPr>
      <w:r w:rsidRPr="00C30A1A">
        <w:rPr>
          <w:szCs w:val="24"/>
        </w:rPr>
        <w:t>Раздел 2 «Тематические блоки и тренинг по заданиям и вариантам»</w:t>
      </w:r>
    </w:p>
    <w:p w:rsidR="003D1C7E" w:rsidRPr="00C30A1A" w:rsidRDefault="003D1C7E" w:rsidP="003D1C7E">
      <w:pPr>
        <w:spacing w:after="0" w:line="276" w:lineRule="auto"/>
        <w:jc w:val="both"/>
        <w:rPr>
          <w:szCs w:val="24"/>
        </w:rPr>
      </w:pPr>
      <w:r w:rsidRPr="00C30A1A">
        <w:rPr>
          <w:szCs w:val="24"/>
        </w:rPr>
        <w:t>2.1 «Информационные процессы»</w:t>
      </w:r>
    </w:p>
    <w:p w:rsidR="003D1C7E" w:rsidRPr="00C30A1A" w:rsidRDefault="003D1C7E" w:rsidP="003D1C7E">
      <w:pPr>
        <w:spacing w:after="0" w:line="276" w:lineRule="auto"/>
        <w:jc w:val="both"/>
        <w:rPr>
          <w:szCs w:val="24"/>
        </w:rPr>
      </w:pPr>
      <w:r w:rsidRPr="00C30A1A">
        <w:rPr>
          <w:szCs w:val="24"/>
        </w:rPr>
        <w:t>Передачи информации: естественные и формальные языки. Формализация описания реальных объектов и процессов, моделирование объектов и процессов. Дискретная форма представления информации. Единицы измерения количества информации. Процесс передачи информации, сигнал, скорость передачи информации. Кодирование и декодирование информации.</w:t>
      </w:r>
    </w:p>
    <w:p w:rsidR="003D1C7E" w:rsidRPr="00C30A1A" w:rsidRDefault="003D1C7E" w:rsidP="003D1C7E">
      <w:pPr>
        <w:spacing w:after="0" w:line="276" w:lineRule="auto"/>
        <w:jc w:val="both"/>
        <w:rPr>
          <w:szCs w:val="24"/>
        </w:rPr>
      </w:pPr>
      <w:r w:rsidRPr="00C30A1A">
        <w:rPr>
          <w:szCs w:val="24"/>
        </w:rPr>
        <w:t>Теоретический материал по данной теме, разбор заданий из частей демонстрационных версий. Контрольный тест.</w:t>
      </w:r>
    </w:p>
    <w:p w:rsidR="003D1C7E" w:rsidRPr="00C30A1A" w:rsidRDefault="003D1C7E" w:rsidP="003D1C7E">
      <w:pPr>
        <w:spacing w:after="0" w:line="276" w:lineRule="auto"/>
        <w:jc w:val="both"/>
        <w:rPr>
          <w:szCs w:val="24"/>
        </w:rPr>
      </w:pPr>
      <w:r w:rsidRPr="00C30A1A">
        <w:rPr>
          <w:szCs w:val="24"/>
        </w:rPr>
        <w:t>2.2 «Обработка информации»</w:t>
      </w:r>
    </w:p>
    <w:p w:rsidR="003D1C7E" w:rsidRPr="00C30A1A" w:rsidRDefault="003D1C7E" w:rsidP="003D1C7E">
      <w:pPr>
        <w:spacing w:after="0" w:line="276" w:lineRule="auto"/>
        <w:jc w:val="both"/>
        <w:rPr>
          <w:szCs w:val="24"/>
        </w:rPr>
      </w:pPr>
      <w:r w:rsidRPr="00C30A1A">
        <w:rPr>
          <w:szCs w:val="24"/>
        </w:rPr>
        <w:t>Алгоритм, свойства алгоритмов, способы записи алгоритмов. Блок-схемы. Алгоритмические конструкции. Логические значения, операции, выражения. Разбиение задачи на подзадачи, вспомогательный алгоритм.  Основные компоненты компьютера и их функции. Программное обеспечение, его структура. Программное обеспечение общего назначения.</w:t>
      </w:r>
    </w:p>
    <w:p w:rsidR="003D1C7E" w:rsidRPr="00C30A1A" w:rsidRDefault="003D1C7E" w:rsidP="003D1C7E">
      <w:pPr>
        <w:spacing w:after="0" w:line="276" w:lineRule="auto"/>
        <w:jc w:val="both"/>
        <w:rPr>
          <w:szCs w:val="24"/>
        </w:rPr>
      </w:pPr>
      <w:r w:rsidRPr="00C30A1A">
        <w:rPr>
          <w:szCs w:val="24"/>
        </w:rPr>
        <w:t>Повторение основных  конструкций, разбор заданий из частей демонстрационных версий. Контрольный тест.</w:t>
      </w:r>
    </w:p>
    <w:p w:rsidR="003D1C7E" w:rsidRPr="00C30A1A" w:rsidRDefault="003D1C7E" w:rsidP="003D1C7E">
      <w:pPr>
        <w:spacing w:after="0" w:line="276" w:lineRule="auto"/>
        <w:jc w:val="both"/>
        <w:rPr>
          <w:szCs w:val="24"/>
        </w:rPr>
      </w:pPr>
      <w:r w:rsidRPr="00C30A1A">
        <w:rPr>
          <w:szCs w:val="24"/>
        </w:rPr>
        <w:t>2.3 «Основные устройства ИКТ»</w:t>
      </w:r>
    </w:p>
    <w:p w:rsidR="003D1C7E" w:rsidRPr="00C30A1A" w:rsidRDefault="003D1C7E" w:rsidP="003D1C7E">
      <w:pPr>
        <w:spacing w:after="0" w:line="276" w:lineRule="auto"/>
        <w:jc w:val="both"/>
        <w:rPr>
          <w:szCs w:val="24"/>
        </w:rPr>
      </w:pPr>
      <w:r w:rsidRPr="00C30A1A">
        <w:rPr>
          <w:szCs w:val="24"/>
        </w:rPr>
        <w:t>Соединение блоков и устройств компьютера, других средств ИКТ. Файлы и файловая система. Оценка количественных параметров информационных объектов. Объем памяти, необходимый для хранения объектов. Оценка количественных параметров информационных процессов. Скорость передачи и обработки объектов, стоимость информационных продуктов, услуг связи.</w:t>
      </w:r>
    </w:p>
    <w:p w:rsidR="003D1C7E" w:rsidRPr="00C30A1A" w:rsidRDefault="003D1C7E" w:rsidP="003D1C7E">
      <w:pPr>
        <w:spacing w:after="0" w:line="276" w:lineRule="auto"/>
        <w:jc w:val="both"/>
        <w:rPr>
          <w:szCs w:val="24"/>
        </w:rPr>
      </w:pPr>
      <w:r w:rsidRPr="00C30A1A">
        <w:rPr>
          <w:szCs w:val="24"/>
        </w:rPr>
        <w:t>Повторение основных конструкций, разбор заданий из частей демонстрационных версий. Контрольный тест.</w:t>
      </w:r>
    </w:p>
    <w:p w:rsidR="003D1C7E" w:rsidRPr="00C30A1A" w:rsidRDefault="003D1C7E" w:rsidP="003D1C7E">
      <w:pPr>
        <w:spacing w:after="0" w:line="276" w:lineRule="auto"/>
        <w:jc w:val="both"/>
        <w:rPr>
          <w:szCs w:val="24"/>
        </w:rPr>
      </w:pPr>
      <w:r w:rsidRPr="00C30A1A">
        <w:rPr>
          <w:szCs w:val="24"/>
        </w:rPr>
        <w:t>2.4 «Запись средствами ИКТ информации об объектах и процессах, создание и обработка информационных объектов»</w:t>
      </w:r>
    </w:p>
    <w:p w:rsidR="003D1C7E" w:rsidRPr="00C30A1A" w:rsidRDefault="003D1C7E" w:rsidP="003D1C7E">
      <w:pPr>
        <w:spacing w:after="0" w:line="276" w:lineRule="auto"/>
        <w:jc w:val="both"/>
        <w:rPr>
          <w:szCs w:val="24"/>
        </w:rPr>
      </w:pPr>
      <w:r w:rsidRPr="00C30A1A">
        <w:rPr>
          <w:szCs w:val="24"/>
        </w:rPr>
        <w:t>Запись изображений, звука и текстовой информации с использованием различных устройств. Запись таблиц результатов измерений и опросов с использованием различных устройств. Базы данных. Поиск данных в готовой базе. Создание записей в базе данных. Компьютерные и некомпьютерные каталоги; поисковые машины; формулирование запросов.</w:t>
      </w:r>
    </w:p>
    <w:p w:rsidR="003D1C7E" w:rsidRPr="00C30A1A" w:rsidRDefault="003D1C7E" w:rsidP="003D1C7E">
      <w:pPr>
        <w:spacing w:after="0" w:line="276" w:lineRule="auto"/>
        <w:jc w:val="both"/>
        <w:rPr>
          <w:szCs w:val="24"/>
        </w:rPr>
      </w:pPr>
      <w:r w:rsidRPr="00C30A1A">
        <w:rPr>
          <w:szCs w:val="24"/>
        </w:rPr>
        <w:t>Повторение основных конструкций, разбор заданий из частей демонстрационных версий. Контрольный тест.</w:t>
      </w:r>
    </w:p>
    <w:p w:rsidR="003D1C7E" w:rsidRPr="00C30A1A" w:rsidRDefault="003D1C7E" w:rsidP="003D1C7E">
      <w:pPr>
        <w:spacing w:after="0" w:line="276" w:lineRule="auto"/>
        <w:jc w:val="both"/>
        <w:rPr>
          <w:szCs w:val="24"/>
        </w:rPr>
      </w:pPr>
      <w:r w:rsidRPr="00C30A1A">
        <w:rPr>
          <w:szCs w:val="24"/>
        </w:rPr>
        <w:t xml:space="preserve">2.5 «Проектирование и моделирование» </w:t>
      </w:r>
    </w:p>
    <w:p w:rsidR="003D1C7E" w:rsidRPr="00C30A1A" w:rsidRDefault="003D1C7E" w:rsidP="003D1C7E">
      <w:pPr>
        <w:spacing w:after="0" w:line="276" w:lineRule="auto"/>
        <w:jc w:val="both"/>
        <w:rPr>
          <w:szCs w:val="24"/>
        </w:rPr>
      </w:pPr>
      <w:r w:rsidRPr="00C30A1A">
        <w:rPr>
          <w:szCs w:val="24"/>
        </w:rPr>
        <w:t>Чертежи. Двумерная графика. Использование стандартных графических объектов и конструирование графических объектов. Простейшие управляемые компьютерные модели.</w:t>
      </w:r>
    </w:p>
    <w:p w:rsidR="003D1C7E" w:rsidRPr="00C30A1A" w:rsidRDefault="003D1C7E" w:rsidP="003D1C7E">
      <w:pPr>
        <w:spacing w:after="0" w:line="276" w:lineRule="auto"/>
        <w:jc w:val="both"/>
        <w:rPr>
          <w:szCs w:val="24"/>
        </w:rPr>
      </w:pPr>
      <w:r w:rsidRPr="00C30A1A">
        <w:rPr>
          <w:szCs w:val="24"/>
        </w:rPr>
        <w:lastRenderedPageBreak/>
        <w:t>Повторение основных конструкций, разбор заданий из частей демонстрационных версий. Контрольный тест.</w:t>
      </w:r>
    </w:p>
    <w:p w:rsidR="003D1C7E" w:rsidRPr="00C30A1A" w:rsidRDefault="003D1C7E" w:rsidP="003D1C7E">
      <w:pPr>
        <w:spacing w:after="0" w:line="276" w:lineRule="auto"/>
        <w:jc w:val="both"/>
        <w:rPr>
          <w:szCs w:val="24"/>
        </w:rPr>
      </w:pPr>
      <w:r w:rsidRPr="00C30A1A">
        <w:rPr>
          <w:szCs w:val="24"/>
        </w:rPr>
        <w:t xml:space="preserve">2.6 «Математические инструменты, электронные таблицы» </w:t>
      </w:r>
    </w:p>
    <w:p w:rsidR="003D1C7E" w:rsidRPr="00C30A1A" w:rsidRDefault="003D1C7E" w:rsidP="003D1C7E">
      <w:pPr>
        <w:spacing w:after="0" w:line="276" w:lineRule="auto"/>
        <w:jc w:val="both"/>
        <w:rPr>
          <w:szCs w:val="24"/>
        </w:rPr>
      </w:pPr>
      <w:r w:rsidRPr="00C30A1A">
        <w:rPr>
          <w:szCs w:val="24"/>
        </w:rPr>
        <w:t>Таблица как средство моделирования. Математические формулы и вычисления по ним. Представление формульной зависимости в графическом виде.</w:t>
      </w:r>
    </w:p>
    <w:p w:rsidR="003D1C7E" w:rsidRPr="00C30A1A" w:rsidRDefault="003D1C7E" w:rsidP="003D1C7E">
      <w:pPr>
        <w:spacing w:after="0" w:line="276" w:lineRule="auto"/>
        <w:jc w:val="both"/>
        <w:rPr>
          <w:szCs w:val="24"/>
        </w:rPr>
      </w:pPr>
      <w:r w:rsidRPr="00C30A1A">
        <w:rPr>
          <w:szCs w:val="24"/>
        </w:rPr>
        <w:t>Повторение основных конструкций, разбор заданий из частей демонстрационных версий. Контрольный тест</w:t>
      </w:r>
    </w:p>
    <w:p w:rsidR="003D1C7E" w:rsidRPr="00C30A1A" w:rsidRDefault="003D1C7E" w:rsidP="003D1C7E">
      <w:pPr>
        <w:spacing w:after="0" w:line="276" w:lineRule="auto"/>
        <w:jc w:val="both"/>
        <w:rPr>
          <w:szCs w:val="24"/>
        </w:rPr>
      </w:pPr>
      <w:r w:rsidRPr="00C30A1A">
        <w:rPr>
          <w:szCs w:val="24"/>
        </w:rPr>
        <w:t>2.7 «Организация информационной среды, поиск информации»</w:t>
      </w:r>
    </w:p>
    <w:p w:rsidR="003D1C7E" w:rsidRPr="00C30A1A" w:rsidRDefault="003D1C7E" w:rsidP="003D1C7E">
      <w:pPr>
        <w:spacing w:after="0" w:line="276" w:lineRule="auto"/>
        <w:jc w:val="both"/>
        <w:rPr>
          <w:szCs w:val="24"/>
        </w:rPr>
      </w:pPr>
      <w:r w:rsidRPr="00C30A1A">
        <w:rPr>
          <w:szCs w:val="24"/>
        </w:rPr>
        <w:t>Электронная почта как средство связи; правила переписки, приложения к письмам, отправка и получение сообщения. Сохранение информационных объектов из компьютерных сетей и ссылок на них для индивидуального использования (в том числе из Интернета). Организация информации в среде коллективного использования информационных ресурсов. Повторение основных конструкций, разбор заданий из частей демонстрационных версий. Контрольный тест</w:t>
      </w:r>
    </w:p>
    <w:p w:rsidR="003D1C7E" w:rsidRPr="00C30A1A" w:rsidRDefault="003D1C7E" w:rsidP="003D1C7E">
      <w:pPr>
        <w:spacing w:after="0" w:line="276" w:lineRule="auto"/>
        <w:jc w:val="both"/>
        <w:rPr>
          <w:szCs w:val="24"/>
        </w:rPr>
      </w:pPr>
      <w:r w:rsidRPr="00C30A1A">
        <w:rPr>
          <w:szCs w:val="24"/>
        </w:rPr>
        <w:t>2.8. Тематический блок «Алгоритмизация и программирование»</w:t>
      </w:r>
    </w:p>
    <w:p w:rsidR="003D1C7E" w:rsidRPr="00C30A1A" w:rsidRDefault="003D1C7E" w:rsidP="003D1C7E">
      <w:pPr>
        <w:spacing w:after="0" w:line="276" w:lineRule="auto"/>
        <w:jc w:val="both"/>
        <w:rPr>
          <w:szCs w:val="24"/>
        </w:rPr>
      </w:pPr>
      <w:r w:rsidRPr="00C30A1A">
        <w:rPr>
          <w:szCs w:val="24"/>
        </w:rPr>
        <w:t>Основные понятия, связанные с использованием основ</w:t>
      </w:r>
      <w:r w:rsidRPr="00C30A1A">
        <w:rPr>
          <w:szCs w:val="24"/>
        </w:rPr>
        <w:softHyphen/>
        <w:t>ных алгоритмических конструкций. Решение задач на исполнение и анализ отдельных алгоритмов, записанных в виде блок-схемы, на алгоритмическом языке или на языках про</w:t>
      </w:r>
      <w:r w:rsidRPr="00C30A1A">
        <w:rPr>
          <w:szCs w:val="24"/>
        </w:rPr>
        <w:softHyphen/>
        <w:t xml:space="preserve">граммирования. Повторение методов решения задач  на составление алгоритмов для конкретного исполнителя (задание с кратким ответом) и анализ дерева игры. </w:t>
      </w:r>
    </w:p>
    <w:p w:rsidR="003D1C7E" w:rsidRPr="00C30A1A" w:rsidRDefault="003D1C7E" w:rsidP="003D1C7E">
      <w:pPr>
        <w:spacing w:after="0" w:line="276" w:lineRule="auto"/>
        <w:jc w:val="both"/>
        <w:rPr>
          <w:szCs w:val="24"/>
        </w:rPr>
      </w:pPr>
      <w:r w:rsidRPr="00C30A1A">
        <w:rPr>
          <w:szCs w:val="24"/>
        </w:rPr>
        <w:t>2.9.Тематический блок «Телекоммуникационные технологии»</w:t>
      </w:r>
    </w:p>
    <w:p w:rsidR="003D1C7E" w:rsidRPr="00C30A1A" w:rsidRDefault="003D1C7E" w:rsidP="003D1C7E">
      <w:pPr>
        <w:spacing w:after="0" w:line="276" w:lineRule="auto"/>
        <w:jc w:val="both"/>
        <w:rPr>
          <w:szCs w:val="24"/>
        </w:rPr>
      </w:pPr>
      <w:r w:rsidRPr="00C30A1A">
        <w:rPr>
          <w:szCs w:val="24"/>
        </w:rPr>
        <w:t>Технология  адресации и поиска информации в Интернете.</w:t>
      </w:r>
    </w:p>
    <w:p w:rsidR="003D1C7E" w:rsidRPr="00C30A1A" w:rsidRDefault="003D1C7E" w:rsidP="003D1C7E">
      <w:pPr>
        <w:spacing w:after="0" w:line="276" w:lineRule="auto"/>
        <w:jc w:val="both"/>
        <w:rPr>
          <w:szCs w:val="24"/>
        </w:rPr>
      </w:pPr>
      <w:r w:rsidRPr="00C30A1A">
        <w:rPr>
          <w:szCs w:val="24"/>
        </w:rPr>
        <w:t>3. Итоговый контроль</w:t>
      </w:r>
    </w:p>
    <w:p w:rsidR="003D1C7E" w:rsidRPr="00C30A1A" w:rsidRDefault="003D1C7E" w:rsidP="003D1C7E">
      <w:pPr>
        <w:spacing w:after="0" w:line="276" w:lineRule="auto"/>
        <w:jc w:val="both"/>
        <w:rPr>
          <w:szCs w:val="24"/>
        </w:rPr>
      </w:pPr>
      <w:r w:rsidRPr="00C30A1A">
        <w:rPr>
          <w:szCs w:val="24"/>
        </w:rPr>
        <w:t xml:space="preserve">Осуществляется через систему конструктор сайтов, в которую заложены демонстрационные версии ГИА по информатике частей А и В. </w:t>
      </w:r>
    </w:p>
    <w:p w:rsidR="003D1C7E" w:rsidRPr="00C30A1A" w:rsidRDefault="003D1C7E" w:rsidP="003D1C7E">
      <w:pPr>
        <w:spacing w:after="0" w:line="276" w:lineRule="auto"/>
        <w:rPr>
          <w:szCs w:val="24"/>
          <w:highlight w:val="yellow"/>
        </w:rPr>
      </w:pPr>
    </w:p>
    <w:p w:rsidR="003D1C7E" w:rsidRDefault="003D1C7E" w:rsidP="003D1C7E">
      <w:pPr>
        <w:spacing w:after="0" w:line="276" w:lineRule="auto"/>
        <w:jc w:val="center"/>
        <w:rPr>
          <w:szCs w:val="24"/>
        </w:rPr>
      </w:pPr>
      <w:r w:rsidRPr="00672482">
        <w:rPr>
          <w:b/>
          <w:szCs w:val="24"/>
        </w:rPr>
        <w:t xml:space="preserve"> «Тайны живой природы»</w:t>
      </w:r>
      <w:r w:rsidRPr="00C30A1A">
        <w:rPr>
          <w:szCs w:val="24"/>
        </w:rPr>
        <w:t xml:space="preserve"> </w:t>
      </w:r>
    </w:p>
    <w:p w:rsidR="003D1C7E" w:rsidRPr="00C30A1A" w:rsidRDefault="003D1C7E" w:rsidP="003D1C7E">
      <w:pPr>
        <w:spacing w:after="0" w:line="276" w:lineRule="auto"/>
        <w:jc w:val="center"/>
        <w:rPr>
          <w:szCs w:val="24"/>
        </w:rPr>
      </w:pPr>
    </w:p>
    <w:p w:rsidR="003D1C7E" w:rsidRPr="00C30A1A" w:rsidRDefault="003D1C7E" w:rsidP="003D1C7E">
      <w:pPr>
        <w:spacing w:after="0" w:line="276" w:lineRule="auto"/>
        <w:jc w:val="both"/>
        <w:rPr>
          <w:szCs w:val="24"/>
        </w:rPr>
      </w:pPr>
      <w:r w:rsidRPr="00C30A1A">
        <w:rPr>
          <w:szCs w:val="24"/>
        </w:rPr>
        <w:t>Курс “Тайны живой природы” предназначен для учащихся 9-х классов и имеет целью вызвать интерес к биологии, желание изучать данный предмет в средней (полной) школе.</w:t>
      </w:r>
    </w:p>
    <w:p w:rsidR="003D1C7E" w:rsidRPr="00C30A1A" w:rsidRDefault="003D1C7E" w:rsidP="003D1C7E">
      <w:pPr>
        <w:spacing w:after="0" w:line="276" w:lineRule="auto"/>
        <w:jc w:val="both"/>
        <w:rPr>
          <w:szCs w:val="24"/>
        </w:rPr>
      </w:pPr>
      <w:r w:rsidRPr="00C30A1A">
        <w:rPr>
          <w:szCs w:val="24"/>
        </w:rPr>
        <w:t>Содержание программы</w:t>
      </w:r>
    </w:p>
    <w:p w:rsidR="003D1C7E" w:rsidRPr="00C30A1A" w:rsidRDefault="003D1C7E" w:rsidP="003D1C7E">
      <w:pPr>
        <w:spacing w:after="0" w:line="276" w:lineRule="auto"/>
        <w:jc w:val="both"/>
        <w:rPr>
          <w:szCs w:val="24"/>
        </w:rPr>
      </w:pPr>
      <w:r w:rsidRPr="00C30A1A">
        <w:rPr>
          <w:szCs w:val="24"/>
        </w:rPr>
        <w:t>Тема 1. Проблемы сущности и происхождения жизни (2 часа)</w:t>
      </w:r>
    </w:p>
    <w:p w:rsidR="003D1C7E" w:rsidRPr="00C30A1A" w:rsidRDefault="003D1C7E" w:rsidP="003D1C7E">
      <w:pPr>
        <w:spacing w:after="0" w:line="276" w:lineRule="auto"/>
        <w:jc w:val="both"/>
        <w:rPr>
          <w:szCs w:val="24"/>
        </w:rPr>
      </w:pPr>
      <w:r w:rsidRPr="00C30A1A">
        <w:rPr>
          <w:szCs w:val="24"/>
        </w:rPr>
        <w:t>Представления о происхождении жизни на разных этапах развития человеческого общества. Гипотезы происхождения жизни. Нерешённость и дискуссионность проблемы происхождения жизни. Анабиоз. Теоретические и практические аспекты проблемы анабиоза.</w:t>
      </w:r>
    </w:p>
    <w:p w:rsidR="003D1C7E" w:rsidRPr="00C30A1A" w:rsidRDefault="003D1C7E" w:rsidP="003D1C7E">
      <w:pPr>
        <w:spacing w:after="0" w:line="276" w:lineRule="auto"/>
        <w:jc w:val="both"/>
        <w:rPr>
          <w:szCs w:val="24"/>
        </w:rPr>
      </w:pPr>
      <w:r w:rsidRPr="00C30A1A">
        <w:rPr>
          <w:szCs w:val="24"/>
        </w:rPr>
        <w:t>Тема 2. Загадки эволюции (2 часа)</w:t>
      </w:r>
    </w:p>
    <w:p w:rsidR="003D1C7E" w:rsidRPr="00C30A1A" w:rsidRDefault="003D1C7E" w:rsidP="003D1C7E">
      <w:pPr>
        <w:spacing w:after="0" w:line="276" w:lineRule="auto"/>
        <w:jc w:val="both"/>
        <w:rPr>
          <w:szCs w:val="24"/>
        </w:rPr>
      </w:pPr>
      <w:r w:rsidRPr="00C30A1A">
        <w:rPr>
          <w:szCs w:val="24"/>
        </w:rPr>
        <w:t>Синтетическая теория эволюции. Гипотезы вымирания животных. Перспективы решения проблемы вымирания видов.</w:t>
      </w:r>
    </w:p>
    <w:p w:rsidR="003D1C7E" w:rsidRPr="00C30A1A" w:rsidRDefault="003D1C7E" w:rsidP="003D1C7E">
      <w:pPr>
        <w:spacing w:after="0" w:line="276" w:lineRule="auto"/>
        <w:jc w:val="both"/>
        <w:rPr>
          <w:szCs w:val="24"/>
        </w:rPr>
      </w:pPr>
      <w:r w:rsidRPr="00C30A1A">
        <w:rPr>
          <w:szCs w:val="24"/>
        </w:rPr>
        <w:t>Тема 3. Современные исследования в генетике (3 часа)</w:t>
      </w:r>
    </w:p>
    <w:p w:rsidR="003D1C7E" w:rsidRPr="00C30A1A" w:rsidRDefault="003D1C7E" w:rsidP="003D1C7E">
      <w:pPr>
        <w:spacing w:after="0" w:line="276" w:lineRule="auto"/>
        <w:jc w:val="both"/>
        <w:rPr>
          <w:szCs w:val="24"/>
        </w:rPr>
      </w:pPr>
      <w:r w:rsidRPr="00C30A1A">
        <w:rPr>
          <w:szCs w:val="24"/>
        </w:rPr>
        <w:t>Достижения биологической науки в 20 - 21 вв. Роль генетики на современном этапе развития цивилизации. Генная и клеточная инженерия, их использование на практике. Этические аспекты исследований в области генной инженерии. Биотехнология - двигатель будущего. Проблемы создания и исследования трансгенных организмов. Получение трансгенных продуктов питания: “За” и “Против”. Маркировка генетически модифицированных продуктов. Перспективы развития биотехнологий.</w:t>
      </w:r>
    </w:p>
    <w:p w:rsidR="003D1C7E" w:rsidRPr="00C30A1A" w:rsidRDefault="003D1C7E" w:rsidP="003D1C7E">
      <w:pPr>
        <w:spacing w:after="0" w:line="276" w:lineRule="auto"/>
        <w:jc w:val="both"/>
        <w:rPr>
          <w:szCs w:val="24"/>
        </w:rPr>
      </w:pPr>
      <w:r w:rsidRPr="00C30A1A">
        <w:rPr>
          <w:szCs w:val="24"/>
        </w:rPr>
        <w:lastRenderedPageBreak/>
        <w:t>Тема 4. Тайны генома (3 часа)</w:t>
      </w:r>
    </w:p>
    <w:p w:rsidR="003D1C7E" w:rsidRPr="00C30A1A" w:rsidRDefault="003D1C7E" w:rsidP="003D1C7E">
      <w:pPr>
        <w:spacing w:after="0" w:line="276" w:lineRule="auto"/>
        <w:jc w:val="both"/>
        <w:rPr>
          <w:szCs w:val="24"/>
        </w:rPr>
      </w:pPr>
      <w:r w:rsidRPr="00C30A1A">
        <w:rPr>
          <w:szCs w:val="24"/>
        </w:rPr>
        <w:t>Геном человека. Наследственность и изменчивость. Этические и прикладные аспекты некоторых исследований, связанных с геномом человека.</w:t>
      </w:r>
    </w:p>
    <w:p w:rsidR="003D1C7E" w:rsidRPr="00C30A1A" w:rsidRDefault="003D1C7E" w:rsidP="003D1C7E">
      <w:pPr>
        <w:spacing w:after="0" w:line="276" w:lineRule="auto"/>
        <w:jc w:val="both"/>
        <w:rPr>
          <w:szCs w:val="24"/>
        </w:rPr>
      </w:pPr>
      <w:r w:rsidRPr="00C30A1A">
        <w:rPr>
          <w:szCs w:val="24"/>
        </w:rPr>
        <w:t>Перспективные открытия в области исследований генома человека. Иммунитет, его сущность и роль в жизнедеятельности организма. Защитная функция крови. Вклад учёных в развитие иммунологии.</w:t>
      </w:r>
    </w:p>
    <w:p w:rsidR="003D1C7E" w:rsidRPr="00C30A1A" w:rsidRDefault="003D1C7E" w:rsidP="003D1C7E">
      <w:pPr>
        <w:spacing w:after="0" w:line="276" w:lineRule="auto"/>
        <w:jc w:val="both"/>
        <w:rPr>
          <w:szCs w:val="24"/>
        </w:rPr>
      </w:pPr>
      <w:r w:rsidRPr="00C30A1A">
        <w:rPr>
          <w:szCs w:val="24"/>
        </w:rPr>
        <w:t>ВИЧ - инфекция и СПИД: признаки заболевания. Механизм проникновения вируса СПИД в клетки и их заражение. Возможные пути профилактики и лечения СПИДа.</w:t>
      </w:r>
    </w:p>
    <w:p w:rsidR="003D1C7E" w:rsidRPr="00C30A1A" w:rsidRDefault="003D1C7E" w:rsidP="003D1C7E">
      <w:pPr>
        <w:spacing w:after="0" w:line="276" w:lineRule="auto"/>
        <w:jc w:val="both"/>
        <w:rPr>
          <w:szCs w:val="24"/>
        </w:rPr>
      </w:pPr>
      <w:r w:rsidRPr="00C30A1A">
        <w:rPr>
          <w:szCs w:val="24"/>
        </w:rPr>
        <w:t>Тема 5. Загадки экологии (7часов)</w:t>
      </w:r>
    </w:p>
    <w:p w:rsidR="003D1C7E" w:rsidRPr="00C30A1A" w:rsidRDefault="003D1C7E" w:rsidP="003D1C7E">
      <w:pPr>
        <w:spacing w:after="0" w:line="276" w:lineRule="auto"/>
        <w:jc w:val="both"/>
        <w:rPr>
          <w:szCs w:val="24"/>
        </w:rPr>
      </w:pPr>
      <w:r w:rsidRPr="00C30A1A">
        <w:rPr>
          <w:szCs w:val="24"/>
        </w:rPr>
        <w:t>Биологические ритмы, их проявление у растений, животных и человека. Исследования J1.A. Чижевского по влиянию солнечной</w:t>
      </w:r>
    </w:p>
    <w:p w:rsidR="003D1C7E" w:rsidRPr="00C30A1A" w:rsidRDefault="003D1C7E" w:rsidP="003D1C7E">
      <w:pPr>
        <w:spacing w:after="0" w:line="276" w:lineRule="auto"/>
        <w:jc w:val="both"/>
        <w:rPr>
          <w:szCs w:val="24"/>
        </w:rPr>
      </w:pPr>
      <w:r w:rsidRPr="00C30A1A">
        <w:rPr>
          <w:szCs w:val="24"/>
        </w:rPr>
        <w:t>активности на организм. Связь между деятельностью Солнца и заболеваниями человека. Суточные и сезонные ритмы, их роль в жизни организма. Практическое применение знаний о биоритмах. Астрономическая медицинская служба.</w:t>
      </w:r>
    </w:p>
    <w:p w:rsidR="003D1C7E" w:rsidRPr="00C30A1A" w:rsidRDefault="003D1C7E" w:rsidP="003D1C7E">
      <w:pPr>
        <w:spacing w:after="0" w:line="276" w:lineRule="auto"/>
        <w:jc w:val="both"/>
        <w:rPr>
          <w:szCs w:val="24"/>
        </w:rPr>
      </w:pPr>
      <w:r w:rsidRPr="00C30A1A">
        <w:rPr>
          <w:szCs w:val="24"/>
        </w:rPr>
        <w:t>Экологические аспекты, связанные с охраной живых организмов, их роль в городских экосистемах. Антропогенные ландшафты, роль человека в их возникновении. Животные, обитающие в городских условиях, их роль в жизни человека практическая, эстетическая. Регуляция численности городских животных как одно из условий сохранения городских экосистем. Дискуссионность вреда и пользы растений и животных.</w:t>
      </w:r>
    </w:p>
    <w:p w:rsidR="003D1C7E" w:rsidRPr="00C30A1A" w:rsidRDefault="003D1C7E" w:rsidP="003D1C7E">
      <w:pPr>
        <w:spacing w:after="0" w:line="276" w:lineRule="auto"/>
        <w:jc w:val="both"/>
        <w:rPr>
          <w:szCs w:val="24"/>
        </w:rPr>
      </w:pPr>
      <w:r w:rsidRPr="00C30A1A">
        <w:rPr>
          <w:szCs w:val="24"/>
        </w:rPr>
        <w:t>Квартира - искусственная экосистема. Компоненты квартиры - экосистемы. Можно ли считать квартиру экологически чистым жильём. Составление схем = Квартира как экосистема.</w:t>
      </w:r>
    </w:p>
    <w:p w:rsidR="003D1C7E" w:rsidRDefault="003D1C7E" w:rsidP="003D1C7E">
      <w:pPr>
        <w:spacing w:after="0" w:line="276" w:lineRule="auto"/>
        <w:rPr>
          <w:szCs w:val="24"/>
        </w:rPr>
      </w:pPr>
    </w:p>
    <w:p w:rsidR="003D1C7E" w:rsidRDefault="003D1C7E" w:rsidP="003D1C7E">
      <w:pPr>
        <w:spacing w:after="0" w:line="276" w:lineRule="auto"/>
        <w:jc w:val="center"/>
        <w:rPr>
          <w:b/>
          <w:szCs w:val="24"/>
        </w:rPr>
      </w:pPr>
      <w:r w:rsidRPr="00572B6B">
        <w:rPr>
          <w:b/>
          <w:szCs w:val="24"/>
        </w:rPr>
        <w:t>«История Новодвинска и Архангельской области»</w:t>
      </w:r>
    </w:p>
    <w:p w:rsidR="003D1C7E" w:rsidRPr="00572B6B" w:rsidRDefault="003D1C7E" w:rsidP="003D1C7E">
      <w:pPr>
        <w:spacing w:after="0" w:line="276" w:lineRule="auto"/>
        <w:jc w:val="both"/>
        <w:rPr>
          <w:szCs w:val="24"/>
        </w:rPr>
      </w:pPr>
    </w:p>
    <w:p w:rsidR="003D1C7E" w:rsidRPr="00572B6B" w:rsidRDefault="003D1C7E" w:rsidP="003D1C7E">
      <w:pPr>
        <w:spacing w:after="0" w:line="240" w:lineRule="auto"/>
        <w:jc w:val="both"/>
        <w:rPr>
          <w:rFonts w:eastAsia="Times New Roman"/>
          <w:szCs w:val="24"/>
          <w:lang w:eastAsia="ru-RU"/>
        </w:rPr>
      </w:pPr>
      <w:r w:rsidRPr="00572B6B">
        <w:rPr>
          <w:rFonts w:eastAsia="Times New Roman"/>
          <w:bCs/>
          <w:szCs w:val="24"/>
          <w:lang w:eastAsia="ru-RU"/>
        </w:rPr>
        <w:t>Раздел №1 «Введение. Удивительное и интересное в Архангельской области» (1 час)</w:t>
      </w:r>
    </w:p>
    <w:p w:rsidR="003D1C7E" w:rsidRPr="00572B6B" w:rsidRDefault="003D1C7E" w:rsidP="003D1C7E">
      <w:pPr>
        <w:spacing w:after="0" w:line="240" w:lineRule="auto"/>
        <w:jc w:val="both"/>
        <w:rPr>
          <w:rFonts w:eastAsia="Times New Roman"/>
          <w:szCs w:val="24"/>
          <w:lang w:eastAsia="ru-RU"/>
        </w:rPr>
      </w:pPr>
      <w:r w:rsidRPr="00572B6B">
        <w:rPr>
          <w:rFonts w:eastAsia="Times New Roman"/>
          <w:szCs w:val="24"/>
          <w:lang w:eastAsia="ru-RU"/>
        </w:rPr>
        <w:t>Знакомство с самыми популярными достопримечательностями региона. Сто причин приехать в Архангельскую область. Формы и методы изучения родного края.</w:t>
      </w:r>
    </w:p>
    <w:p w:rsidR="003D1C7E" w:rsidRPr="00572B6B" w:rsidRDefault="003D1C7E" w:rsidP="003D1C7E">
      <w:pPr>
        <w:spacing w:after="0" w:line="240" w:lineRule="auto"/>
        <w:jc w:val="both"/>
        <w:rPr>
          <w:rFonts w:eastAsia="Times New Roman"/>
          <w:szCs w:val="24"/>
          <w:lang w:eastAsia="ru-RU"/>
        </w:rPr>
      </w:pPr>
      <w:r w:rsidRPr="00572B6B">
        <w:rPr>
          <w:rFonts w:eastAsia="Times New Roman"/>
          <w:bCs/>
          <w:szCs w:val="24"/>
          <w:lang w:eastAsia="ru-RU"/>
        </w:rPr>
        <w:t>Раздел №2 «Моя малая родина - мой дом» (4 часа)</w:t>
      </w:r>
    </w:p>
    <w:p w:rsidR="003D1C7E" w:rsidRPr="00572B6B" w:rsidRDefault="003D1C7E" w:rsidP="003D1C7E">
      <w:pPr>
        <w:shd w:val="clear" w:color="auto" w:fill="FFFFFF"/>
        <w:spacing w:after="0" w:line="240" w:lineRule="auto"/>
        <w:jc w:val="both"/>
        <w:rPr>
          <w:rFonts w:eastAsia="Times New Roman"/>
          <w:szCs w:val="24"/>
          <w:lang w:eastAsia="ru-RU"/>
        </w:rPr>
      </w:pPr>
      <w:r w:rsidRPr="00572B6B">
        <w:rPr>
          <w:rFonts w:eastAsia="Times New Roman"/>
          <w:szCs w:val="24"/>
          <w:shd w:val="clear" w:color="auto" w:fill="FFFFFF"/>
          <w:lang w:eastAsia="ru-RU"/>
        </w:rPr>
        <w:t>«Командировка в семью».</w:t>
      </w:r>
      <w:r w:rsidRPr="00572B6B">
        <w:rPr>
          <w:rFonts w:ascii="Arial" w:eastAsia="Times New Roman" w:hAnsi="Arial" w:cs="Arial"/>
          <w:sz w:val="20"/>
          <w:szCs w:val="20"/>
          <w:shd w:val="clear" w:color="auto" w:fill="FFFFFF"/>
          <w:lang w:eastAsia="ru-RU"/>
        </w:rPr>
        <w:t> </w:t>
      </w:r>
      <w:r w:rsidRPr="00572B6B">
        <w:rPr>
          <w:rFonts w:eastAsia="Times New Roman"/>
          <w:szCs w:val="24"/>
          <w:shd w:val="clear" w:color="auto" w:fill="FFFFFF"/>
          <w:lang w:eastAsia="ru-RU"/>
        </w:rPr>
        <w:t>Понятия «род», «семья», «родословная». Моя Родословная. Первичное знакомство c генеалогией. Виды родословий, формы сбора и отображения генеалогической информации. Проектная деятельность. Составление генеалогического древа. Составление семейного альбома, устное описание родственников. Выделение общих моментов в родословные различные семьи.</w:t>
      </w:r>
      <w:r w:rsidRPr="00572B6B">
        <w:rPr>
          <w:rFonts w:ascii="Arial" w:eastAsia="Times New Roman" w:hAnsi="Arial" w:cs="Arial"/>
          <w:sz w:val="20"/>
          <w:szCs w:val="20"/>
          <w:shd w:val="clear" w:color="auto" w:fill="FFFFFF"/>
          <w:lang w:eastAsia="ru-RU"/>
        </w:rPr>
        <w:t> </w:t>
      </w:r>
      <w:r w:rsidRPr="00572B6B">
        <w:rPr>
          <w:rFonts w:eastAsia="Times New Roman"/>
          <w:szCs w:val="24"/>
          <w:shd w:val="clear" w:color="auto" w:fill="FFFFFF"/>
          <w:lang w:eastAsia="ru-RU"/>
        </w:rPr>
        <w:t>Семейные традиции. Беседа о народном календаре как особой энциклопедии народной жизни. Ознакомление с народными обычаями и праздниками, элементы которых сохранились в родном крае. Семейные реликвии. Объяснение понятия «семейная реликвия».</w:t>
      </w:r>
      <w:r w:rsidRPr="00572B6B">
        <w:rPr>
          <w:rFonts w:eastAsia="Times New Roman"/>
          <w:szCs w:val="24"/>
          <w:lang w:eastAsia="ru-RU"/>
        </w:rPr>
        <w:t> Роль семьи в истории поселка. Изучение истории своей семьи в истории развития поселка. Выставка работ учащихся по темам «Моя родословная», «Семейные традиции», «Семейная реликвия», «Моя семья в истории села».</w:t>
      </w:r>
    </w:p>
    <w:p w:rsidR="003D1C7E" w:rsidRPr="00572B6B" w:rsidRDefault="003D1C7E" w:rsidP="003D1C7E">
      <w:pPr>
        <w:spacing w:after="0" w:line="101" w:lineRule="atLeast"/>
        <w:jc w:val="both"/>
        <w:rPr>
          <w:rFonts w:eastAsia="Times New Roman"/>
          <w:szCs w:val="24"/>
          <w:lang w:eastAsia="ru-RU"/>
        </w:rPr>
      </w:pPr>
      <w:r>
        <w:rPr>
          <w:rFonts w:eastAsia="Times New Roman"/>
          <w:szCs w:val="24"/>
          <w:shd w:val="clear" w:color="auto" w:fill="FFFFFF"/>
          <w:lang w:eastAsia="ru-RU"/>
        </w:rPr>
        <w:t xml:space="preserve">«Родной </w:t>
      </w:r>
      <w:r w:rsidRPr="00572B6B">
        <w:rPr>
          <w:rFonts w:eastAsia="Times New Roman"/>
          <w:szCs w:val="24"/>
          <w:shd w:val="clear" w:color="auto" w:fill="FFFFFF"/>
          <w:lang w:eastAsia="ru-RU"/>
        </w:rPr>
        <w:t>островок». </w:t>
      </w:r>
      <w:r w:rsidRPr="00572B6B">
        <w:rPr>
          <w:rFonts w:eastAsia="Times New Roman"/>
          <w:szCs w:val="24"/>
          <w:lang w:eastAsia="ru-RU"/>
        </w:rPr>
        <w:t>Архангельский край - что я о нем знаю?</w:t>
      </w:r>
      <w:r w:rsidRPr="00572B6B">
        <w:rPr>
          <w:rFonts w:eastAsia="Times New Roman"/>
          <w:sz w:val="36"/>
          <w:szCs w:val="36"/>
          <w:shd w:val="clear" w:color="auto" w:fill="FFFFFF"/>
          <w:lang w:eastAsia="ru-RU"/>
        </w:rPr>
        <w:t> </w:t>
      </w:r>
      <w:r w:rsidRPr="00572B6B">
        <w:rPr>
          <w:rFonts w:eastAsia="Times New Roman"/>
          <w:szCs w:val="24"/>
          <w:shd w:val="clear" w:color="auto" w:fill="FFFFFF"/>
          <w:lang w:eastAsia="ru-RU"/>
        </w:rPr>
        <w:t>Ассоциативный коллаж. </w:t>
      </w:r>
      <w:r w:rsidRPr="00572B6B">
        <w:rPr>
          <w:rFonts w:eastAsia="Times New Roman"/>
          <w:szCs w:val="24"/>
          <w:lang w:eastAsia="ru-RU"/>
        </w:rPr>
        <w:t>Архангельская область – ворота в Арктику. </w:t>
      </w:r>
      <w:r w:rsidRPr="00572B6B">
        <w:rPr>
          <w:rFonts w:eastAsia="Times New Roman"/>
          <w:szCs w:val="24"/>
          <w:shd w:val="clear" w:color="auto" w:fill="FFFFFF"/>
          <w:lang w:eastAsia="ru-RU"/>
        </w:rPr>
        <w:t>География Архангельской области. Место родного поселка на карте Архангельской области. Ближайшие соседи. Названия некоторых морей, рек и городов региона. Особенности природы края: водоёмы, рельеф, растительный и животный мир. Красота природы края. Достопримечательности и культурные ценности родного края. Народные обычаи. Пробуждение эмоционально ценностного отношения к культурному и природному наследию родного края, гордость за своих соотечественников, создавших и оберегающих это наследие.</w:t>
      </w:r>
    </w:p>
    <w:p w:rsidR="003D1C7E" w:rsidRPr="00572B6B" w:rsidRDefault="003D1C7E" w:rsidP="003D1C7E">
      <w:pPr>
        <w:shd w:val="clear" w:color="auto" w:fill="FFFFFF"/>
        <w:spacing w:after="0" w:line="240" w:lineRule="auto"/>
        <w:jc w:val="both"/>
        <w:rPr>
          <w:rFonts w:eastAsia="Times New Roman"/>
          <w:szCs w:val="24"/>
          <w:lang w:eastAsia="ru-RU"/>
        </w:rPr>
      </w:pPr>
      <w:r w:rsidRPr="00572B6B">
        <w:rPr>
          <w:rFonts w:eastAsia="Times New Roman"/>
          <w:szCs w:val="24"/>
          <w:lang w:eastAsia="ru-RU"/>
        </w:rPr>
        <w:lastRenderedPageBreak/>
        <w:t>Красная книга Архангельского края. Закон об охране природы в России. Красная книга России. Составление Красной книги родного края. Формирование бережного отношения к окружающей среде. Защита сообщений.</w:t>
      </w:r>
    </w:p>
    <w:p w:rsidR="003D1C7E" w:rsidRPr="00572B6B" w:rsidRDefault="003D1C7E" w:rsidP="003D1C7E">
      <w:pPr>
        <w:shd w:val="clear" w:color="auto" w:fill="FFFFFF"/>
        <w:spacing w:after="0" w:line="240" w:lineRule="auto"/>
        <w:jc w:val="both"/>
        <w:rPr>
          <w:rFonts w:eastAsia="Times New Roman"/>
          <w:szCs w:val="24"/>
          <w:lang w:eastAsia="ru-RU"/>
        </w:rPr>
      </w:pPr>
      <w:r w:rsidRPr="00572B6B">
        <w:rPr>
          <w:rFonts w:eastAsia="Times New Roman"/>
          <w:bCs/>
          <w:szCs w:val="24"/>
          <w:lang w:eastAsia="ru-RU"/>
        </w:rPr>
        <w:t>Раздел №3 «История развития края» (3 часа)</w:t>
      </w:r>
    </w:p>
    <w:p w:rsidR="003D1C7E" w:rsidRPr="00572B6B" w:rsidRDefault="003D1C7E" w:rsidP="003D1C7E">
      <w:pPr>
        <w:spacing w:after="0" w:line="240" w:lineRule="auto"/>
        <w:jc w:val="both"/>
        <w:rPr>
          <w:rFonts w:eastAsia="Times New Roman"/>
          <w:szCs w:val="24"/>
          <w:lang w:eastAsia="ru-RU"/>
        </w:rPr>
      </w:pPr>
      <w:r w:rsidRPr="00572B6B">
        <w:rPr>
          <w:rFonts w:eastAsia="Times New Roman"/>
          <w:szCs w:val="24"/>
          <w:shd w:val="clear" w:color="auto" w:fill="FFFFFF"/>
          <w:lang w:eastAsia="ru-RU"/>
        </w:rPr>
        <w:t>Историческое наследие. Путешествие в глубь веков.</w:t>
      </w:r>
      <w:r w:rsidRPr="00572B6B">
        <w:rPr>
          <w:rFonts w:eastAsia="Times New Roman"/>
          <w:szCs w:val="24"/>
          <w:lang w:eastAsia="ru-RU"/>
        </w:rPr>
        <w:t> Понятие век, волость. </w:t>
      </w:r>
      <w:r w:rsidRPr="00572B6B">
        <w:rPr>
          <w:rFonts w:eastAsia="Times New Roman"/>
          <w:szCs w:val="24"/>
          <w:shd w:val="clear" w:color="auto" w:fill="FFFFFF"/>
          <w:lang w:eastAsia="ru-RU"/>
        </w:rPr>
        <w:t>История образования поселка, происхождение названия. Первые строители и поселенцы поселка. История заселения и освоения земли Архангельской. Дата основания и значение Архангельска в истории России. </w:t>
      </w:r>
    </w:p>
    <w:p w:rsidR="003D1C7E" w:rsidRPr="00572B6B" w:rsidRDefault="003D1C7E" w:rsidP="003D1C7E">
      <w:pPr>
        <w:spacing w:after="0" w:line="240" w:lineRule="auto"/>
        <w:jc w:val="both"/>
        <w:rPr>
          <w:rFonts w:eastAsia="Times New Roman"/>
          <w:szCs w:val="24"/>
          <w:lang w:eastAsia="ru-RU"/>
        </w:rPr>
      </w:pPr>
      <w:r w:rsidRPr="00572B6B">
        <w:rPr>
          <w:rFonts w:eastAsia="Times New Roman"/>
          <w:szCs w:val="24"/>
          <w:shd w:val="clear" w:color="auto" w:fill="FFFFFF"/>
          <w:lang w:eastAsia="ru-RU"/>
        </w:rPr>
        <w:t>Времена года.</w:t>
      </w:r>
      <w:r w:rsidRPr="00572B6B">
        <w:rPr>
          <w:rFonts w:eastAsia="Times New Roman"/>
          <w:szCs w:val="24"/>
          <w:lang w:eastAsia="ru-RU"/>
        </w:rPr>
        <w:t> </w:t>
      </w:r>
      <w:r w:rsidRPr="00572B6B">
        <w:rPr>
          <w:rFonts w:eastAsia="Times New Roman"/>
          <w:szCs w:val="24"/>
          <w:shd w:val="clear" w:color="auto" w:fill="FFFFFF"/>
          <w:lang w:eastAsia="ru-RU"/>
        </w:rPr>
        <w:t>Погода в разные времена года на севере. Погода в Архангельской области.</w:t>
      </w:r>
    </w:p>
    <w:p w:rsidR="003D1C7E" w:rsidRPr="00572B6B" w:rsidRDefault="003D1C7E" w:rsidP="003D1C7E">
      <w:pPr>
        <w:shd w:val="clear" w:color="auto" w:fill="FFFFFF"/>
        <w:spacing w:after="0" w:line="240" w:lineRule="auto"/>
        <w:jc w:val="both"/>
        <w:rPr>
          <w:rFonts w:eastAsia="Times New Roman"/>
          <w:szCs w:val="24"/>
          <w:lang w:eastAsia="ru-RU"/>
        </w:rPr>
      </w:pPr>
      <w:r w:rsidRPr="00572B6B">
        <w:rPr>
          <w:rFonts w:eastAsia="Times New Roman"/>
          <w:szCs w:val="24"/>
          <w:shd w:val="clear" w:color="auto" w:fill="FFFFFF"/>
          <w:lang w:eastAsia="ru-RU"/>
        </w:rPr>
        <w:t>Творческое задание «Мое любимое время года».</w:t>
      </w:r>
    </w:p>
    <w:p w:rsidR="003D1C7E" w:rsidRPr="00572B6B" w:rsidRDefault="003D1C7E" w:rsidP="003D1C7E">
      <w:pPr>
        <w:shd w:val="clear" w:color="auto" w:fill="FFFFFF"/>
        <w:spacing w:after="0" w:line="240" w:lineRule="auto"/>
        <w:jc w:val="both"/>
        <w:rPr>
          <w:rFonts w:eastAsia="Times New Roman"/>
          <w:szCs w:val="24"/>
          <w:lang w:eastAsia="ru-RU"/>
        </w:rPr>
      </w:pPr>
      <w:r w:rsidRPr="00572B6B">
        <w:rPr>
          <w:rFonts w:eastAsia="Times New Roman"/>
          <w:szCs w:val="24"/>
          <w:shd w:val="clear" w:color="auto" w:fill="FFFFFF"/>
          <w:lang w:eastAsia="ru-RU"/>
        </w:rPr>
        <w:t>История школы в истории родного края, страны. Родная школа, ее история, традиции, выпускники, которыми школа гордится.</w:t>
      </w:r>
    </w:p>
    <w:p w:rsidR="003D1C7E" w:rsidRPr="00572B6B" w:rsidRDefault="003D1C7E" w:rsidP="003D1C7E">
      <w:pPr>
        <w:shd w:val="clear" w:color="auto" w:fill="FFFFFF"/>
        <w:spacing w:after="0" w:line="240" w:lineRule="auto"/>
        <w:jc w:val="both"/>
        <w:rPr>
          <w:rFonts w:eastAsia="Times New Roman"/>
          <w:szCs w:val="24"/>
          <w:lang w:eastAsia="ru-RU"/>
        </w:rPr>
      </w:pPr>
      <w:r w:rsidRPr="00572B6B">
        <w:rPr>
          <w:rFonts w:eastAsia="Times New Roman"/>
          <w:szCs w:val="24"/>
          <w:shd w:val="clear" w:color="auto" w:fill="FFFFFF"/>
          <w:lang w:eastAsia="ru-RU"/>
        </w:rPr>
        <w:t>Известные люди области. Литературный Архангельск. С.Г.Писахов.</w:t>
      </w:r>
    </w:p>
    <w:p w:rsidR="003D1C7E" w:rsidRPr="00572B6B" w:rsidRDefault="003D1C7E" w:rsidP="003D1C7E">
      <w:pPr>
        <w:spacing w:after="0" w:line="240" w:lineRule="auto"/>
        <w:jc w:val="both"/>
        <w:rPr>
          <w:rFonts w:eastAsia="Times New Roman"/>
          <w:szCs w:val="24"/>
          <w:lang w:eastAsia="ru-RU"/>
        </w:rPr>
      </w:pPr>
      <w:r w:rsidRPr="00572B6B">
        <w:rPr>
          <w:rFonts w:eastAsia="Times New Roman"/>
          <w:bCs/>
          <w:szCs w:val="24"/>
          <w:lang w:eastAsia="ru-RU"/>
        </w:rPr>
        <w:t>Раздел №4 «Самое короткое путешествие» (1 час)</w:t>
      </w:r>
    </w:p>
    <w:p w:rsidR="003D1C7E" w:rsidRPr="00572B6B" w:rsidRDefault="003D1C7E" w:rsidP="003D1C7E">
      <w:pPr>
        <w:spacing w:after="0" w:line="240" w:lineRule="auto"/>
        <w:jc w:val="both"/>
        <w:rPr>
          <w:rFonts w:eastAsia="Times New Roman"/>
          <w:szCs w:val="24"/>
          <w:lang w:eastAsia="ru-RU"/>
        </w:rPr>
      </w:pPr>
      <w:r w:rsidRPr="00572B6B">
        <w:rPr>
          <w:rFonts w:eastAsia="Times New Roman"/>
          <w:szCs w:val="24"/>
          <w:lang w:eastAsia="ru-RU"/>
        </w:rPr>
        <w:t>Этапы планирования путешествия. Карта, маршрут, транспорт, время в пути, размещение. Правила поведения в группе, поведения в поездке и во время экскурсии.</w:t>
      </w:r>
    </w:p>
    <w:p w:rsidR="003D1C7E" w:rsidRPr="00572B6B" w:rsidRDefault="003D1C7E" w:rsidP="003D1C7E">
      <w:pPr>
        <w:spacing w:after="0" w:line="240" w:lineRule="auto"/>
        <w:jc w:val="both"/>
        <w:rPr>
          <w:rFonts w:eastAsia="Times New Roman"/>
          <w:szCs w:val="24"/>
          <w:lang w:eastAsia="ru-RU"/>
        </w:rPr>
      </w:pPr>
      <w:r w:rsidRPr="00572B6B">
        <w:rPr>
          <w:rFonts w:eastAsia="Times New Roman"/>
          <w:szCs w:val="24"/>
          <w:lang w:eastAsia="ru-RU"/>
        </w:rPr>
        <w:t>Возможность путешествовать в выходные. С кем отправиться в путешествие? Понятие «Тур выходного дня». Достопримечательности родного края. Соловецкий архипелаг — жемчужина Архангельской области.</w:t>
      </w:r>
    </w:p>
    <w:p w:rsidR="003D1C7E" w:rsidRPr="00572B6B" w:rsidRDefault="003D1C7E" w:rsidP="003D1C7E">
      <w:pPr>
        <w:spacing w:after="0" w:line="240" w:lineRule="auto"/>
        <w:jc w:val="both"/>
        <w:rPr>
          <w:rFonts w:eastAsia="Times New Roman"/>
          <w:szCs w:val="24"/>
          <w:lang w:eastAsia="ru-RU"/>
        </w:rPr>
      </w:pPr>
      <w:r w:rsidRPr="00572B6B">
        <w:rPr>
          <w:rFonts w:eastAsia="Times New Roman"/>
          <w:bCs/>
          <w:szCs w:val="24"/>
          <w:lang w:eastAsia="ru-RU"/>
        </w:rPr>
        <w:t>Итоговое занятие (1 час)</w:t>
      </w:r>
    </w:p>
    <w:p w:rsidR="003D1C7E" w:rsidRPr="00572B6B" w:rsidRDefault="003D1C7E" w:rsidP="003D1C7E">
      <w:pPr>
        <w:spacing w:after="0" w:line="240" w:lineRule="auto"/>
        <w:jc w:val="both"/>
        <w:rPr>
          <w:rFonts w:eastAsia="Times New Roman"/>
          <w:szCs w:val="24"/>
          <w:lang w:eastAsia="ru-RU"/>
        </w:rPr>
      </w:pPr>
      <w:r w:rsidRPr="00572B6B">
        <w:rPr>
          <w:rFonts w:eastAsia="Times New Roman"/>
          <w:szCs w:val="24"/>
          <w:lang w:eastAsia="ru-RU"/>
        </w:rPr>
        <w:t>Обобщение и систематизация полученных знаний в курсе внеурочной деятельности. Игра-викторина.</w:t>
      </w:r>
    </w:p>
    <w:p w:rsidR="003D1C7E" w:rsidRPr="00643CF1" w:rsidRDefault="003D1C7E" w:rsidP="003D1C7E">
      <w:pPr>
        <w:spacing w:after="0" w:line="294" w:lineRule="atLeast"/>
        <w:jc w:val="center"/>
        <w:rPr>
          <w:rFonts w:eastAsia="Times New Roman"/>
          <w:szCs w:val="24"/>
          <w:lang w:eastAsia="ru-RU"/>
        </w:rPr>
      </w:pPr>
    </w:p>
    <w:p w:rsidR="003D1C7E" w:rsidRDefault="003D1C7E" w:rsidP="003D1C7E">
      <w:pPr>
        <w:spacing w:after="0" w:line="276" w:lineRule="auto"/>
        <w:jc w:val="center"/>
        <w:rPr>
          <w:b/>
          <w:szCs w:val="24"/>
        </w:rPr>
      </w:pPr>
      <w:r>
        <w:rPr>
          <w:b/>
          <w:szCs w:val="24"/>
        </w:rPr>
        <w:t>«Портфолио»</w:t>
      </w:r>
    </w:p>
    <w:p w:rsidR="003D1C7E" w:rsidRPr="00572B6B" w:rsidRDefault="003D1C7E" w:rsidP="003D1C7E">
      <w:pPr>
        <w:spacing w:after="0" w:line="276" w:lineRule="auto"/>
        <w:jc w:val="both"/>
        <w:rPr>
          <w:szCs w:val="24"/>
        </w:rPr>
      </w:pPr>
      <w:r w:rsidRPr="00572B6B">
        <w:rPr>
          <w:szCs w:val="24"/>
        </w:rPr>
        <w:t>Тема 1 Я познаю себя (15 часов)</w:t>
      </w:r>
    </w:p>
    <w:p w:rsidR="003D1C7E" w:rsidRPr="00572B6B" w:rsidRDefault="003D1C7E" w:rsidP="003D1C7E">
      <w:pPr>
        <w:spacing w:after="0" w:line="276" w:lineRule="auto"/>
        <w:jc w:val="both"/>
        <w:rPr>
          <w:szCs w:val="24"/>
        </w:rPr>
      </w:pPr>
      <w:r w:rsidRPr="00572B6B">
        <w:rPr>
          <w:szCs w:val="24"/>
        </w:rPr>
        <w:t>Тема урока 1.1 Самоанализ: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1.2 Визитная карточка: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1.3 Помощник-планировщик: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1.4 Как научиться хорошо учиться: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1.5 Философская лестница WIKI: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 xml:space="preserve">Тема урока 1.6 Познаю себя: работа с информацией (поиск, выделение нужной информации, обобщение, сокращение устной и письменной информации, заполнение </w:t>
      </w:r>
      <w:r w:rsidRPr="00572B6B">
        <w:rPr>
          <w:szCs w:val="24"/>
        </w:rPr>
        <w:lastRenderedPageBreak/>
        <w:t>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1.7 «Выставочный зал»: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1.8 Тест на выявление уровня самооценки: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1.9 Сделай тест по предмету: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1.10 Презентация своих тестов другим группам: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1.11 Программирование успеха: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1.12 Работа с картой своих пре6дставлений по предметам: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1.13 Памятки для успешной учёбы: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1.14 ЗОЖ: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1.15 Оценка качества своей жизни: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2 Разделы портфолио и работа по их заполнению (13 часов)</w:t>
      </w:r>
    </w:p>
    <w:p w:rsidR="003D1C7E" w:rsidRPr="00572B6B" w:rsidRDefault="003D1C7E" w:rsidP="003D1C7E">
      <w:pPr>
        <w:spacing w:after="0" w:line="276" w:lineRule="auto"/>
        <w:jc w:val="both"/>
        <w:rPr>
          <w:szCs w:val="24"/>
        </w:rPr>
      </w:pPr>
      <w:r w:rsidRPr="00572B6B">
        <w:rPr>
          <w:szCs w:val="24"/>
        </w:rPr>
        <w:t>Тема урока 2.1 Заполнение раздела «Мои достижения»: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w:t>
      </w:r>
      <w:r w:rsidRPr="00572B6B">
        <w:rPr>
          <w:szCs w:val="24"/>
        </w:rPr>
        <w:lastRenderedPageBreak/>
        <w:t>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2.2 Заполнение раздела «Участие в школьных и городских мероприятиях»: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2.3 Заполнение раздела «Мои достижения в системе дополнительного образования (конкурсы, фестивали, спартакиады, соревнования):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2.4 Работа с картинкой «Дерево жизни». Мое место на дереве жизни, составление мини-рассказа о своем человечке: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2.5 Думай о завтрашнем дне или выбор будущей профессии: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2.6 Заполнение таблицы «Профессия, которая мне нравится»: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2.7 Анализ успехов по предметам за I и II четверти: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2.8 Программирование успеха на III и IV четверти: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2.9 Интернет – мой помощник в подготовке к урокам. Работа с таблицей «Гостиная Интернет. Укрощение компьютера»: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2.10 Я и окружающие меня люди. Тест «Лидер ли я?»: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w:t>
      </w:r>
      <w:r w:rsidRPr="00572B6B">
        <w:rPr>
          <w:szCs w:val="24"/>
        </w:rPr>
        <w:lastRenderedPageBreak/>
        <w:t>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2.11 Мое место в классе и школе. Мое участие в системе самоуправления класса. Тест «Психологический тип в общении»: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2.12 Заполнение раздела «Участие в конференциях, дискуссиях, презентациях»: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2.13 Работа с разделом «Мои проектные работы»: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3 Подведение итогов работы с портфолио (6 часов)</w:t>
      </w:r>
    </w:p>
    <w:p w:rsidR="003D1C7E" w:rsidRPr="00572B6B" w:rsidRDefault="003D1C7E" w:rsidP="003D1C7E">
      <w:pPr>
        <w:spacing w:after="0" w:line="276" w:lineRule="auto"/>
        <w:jc w:val="both"/>
        <w:rPr>
          <w:szCs w:val="24"/>
        </w:rPr>
      </w:pPr>
      <w:r w:rsidRPr="00572B6B">
        <w:rPr>
          <w:szCs w:val="24"/>
        </w:rPr>
        <w:t>Тема урока 3.1 Завершение работы по оформлению портфолио: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3.2 Репетиция защиты: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3.3 Подготовка к выступлению перед классом: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3.4 Планирование достижений на следующий учебный год: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Pr="00572B6B" w:rsidRDefault="003D1C7E" w:rsidP="003D1C7E">
      <w:pPr>
        <w:spacing w:after="0" w:line="276" w:lineRule="auto"/>
        <w:jc w:val="both"/>
        <w:rPr>
          <w:szCs w:val="24"/>
        </w:rPr>
      </w:pPr>
      <w:r w:rsidRPr="00572B6B">
        <w:rPr>
          <w:szCs w:val="24"/>
        </w:rPr>
        <w:t>Тема урока 3.5 Индивидуальные консультации по оформлению портфолио: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Интернет-ресурсами, литературой, самостоятельная работа в классе и дома, участие в проектной деятельности.</w:t>
      </w:r>
    </w:p>
    <w:p w:rsidR="003D1C7E" w:rsidRDefault="003D1C7E" w:rsidP="003D1C7E">
      <w:pPr>
        <w:spacing w:after="0" w:line="276" w:lineRule="auto"/>
        <w:jc w:val="both"/>
        <w:rPr>
          <w:szCs w:val="24"/>
        </w:rPr>
      </w:pPr>
      <w:r w:rsidRPr="00572B6B">
        <w:rPr>
          <w:szCs w:val="24"/>
        </w:rPr>
        <w:t xml:space="preserve">Тема урока 3.6 Публичное выступление «Анализ моего портфолио за 7 класс»: работа с информацией (поиск, выделение нужной информации, обобщение, сокращение устной и письменной информации, заполнение таблиц), работа со справочными материалами, </w:t>
      </w:r>
      <w:r w:rsidRPr="00572B6B">
        <w:rPr>
          <w:szCs w:val="24"/>
        </w:rPr>
        <w:lastRenderedPageBreak/>
        <w:t>Интернет-ресурсами, литературой, самостоятельная работа в классе и дома, участие в проектной деятельности.</w:t>
      </w:r>
    </w:p>
    <w:p w:rsidR="003D1C7E" w:rsidRDefault="003D1C7E" w:rsidP="003D1C7E">
      <w:pPr>
        <w:spacing w:after="0" w:line="276" w:lineRule="auto"/>
        <w:jc w:val="both"/>
        <w:rPr>
          <w:szCs w:val="24"/>
        </w:rPr>
      </w:pPr>
    </w:p>
    <w:p w:rsidR="003D1C7E" w:rsidRDefault="003D1C7E" w:rsidP="003D1C7E">
      <w:pPr>
        <w:spacing w:after="0" w:line="276" w:lineRule="auto"/>
        <w:jc w:val="center"/>
        <w:rPr>
          <w:b/>
          <w:szCs w:val="24"/>
        </w:rPr>
      </w:pPr>
      <w:r w:rsidRPr="007B2FF3">
        <w:rPr>
          <w:b/>
          <w:szCs w:val="24"/>
        </w:rPr>
        <w:t>«Экономическая география»</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bCs/>
          <w:color w:val="000000"/>
          <w:szCs w:val="24"/>
          <w:lang w:eastAsia="ru-RU"/>
        </w:rPr>
        <w:t>Раздел 1.  Введение.</w:t>
      </w:r>
      <w:r w:rsidRPr="007B2FF3">
        <w:rPr>
          <w:rFonts w:eastAsia="Times New Roman"/>
          <w:bCs/>
          <w:i/>
          <w:iCs/>
          <w:color w:val="000000"/>
          <w:szCs w:val="24"/>
          <w:lang w:eastAsia="ru-RU"/>
        </w:rPr>
        <w:t>(1час)            </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Положение географии в системе наук. Традиционные и новые методы географических исследований. Географическая карта – особый источник информации о действительности. Географическая номенклатура.</w:t>
      </w:r>
      <w:r>
        <w:rPr>
          <w:rFonts w:eastAsia="Times New Roman"/>
          <w:color w:val="000000"/>
          <w:szCs w:val="24"/>
          <w:lang w:eastAsia="ru-RU"/>
        </w:rPr>
        <w:t xml:space="preserve"> </w:t>
      </w:r>
      <w:r w:rsidRPr="007B2FF3">
        <w:rPr>
          <w:rFonts w:eastAsia="Times New Roman"/>
          <w:color w:val="000000"/>
          <w:szCs w:val="24"/>
          <w:lang w:eastAsia="ru-RU"/>
        </w:rPr>
        <w:t>Статистический метод – один из основных в географии. Этапы статистического изучения географических явлений и процессов. Виды статистических материалов. Другие способы и формы получения географической информации: экспедиции, стационарные наблюдения, камеральная обработка, опыты, моделирование. Геоинформационные системы как средство получения, обработки и представления пространственно-координированных географических данных.</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bCs/>
          <w:color w:val="000000"/>
          <w:szCs w:val="24"/>
          <w:lang w:eastAsia="ru-RU"/>
        </w:rPr>
        <w:t>Раздел 2. География мировых природных ресурсов. Загрязнение и охрана окружающей среды.  </w:t>
      </w:r>
      <w:r w:rsidRPr="007B2FF3">
        <w:rPr>
          <w:rFonts w:eastAsia="Times New Roman"/>
          <w:bCs/>
          <w:i/>
          <w:iCs/>
          <w:color w:val="000000"/>
          <w:szCs w:val="24"/>
          <w:lang w:eastAsia="ru-RU"/>
        </w:rPr>
        <w:t>(4часа)</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Взаимодействие человечества и природы в прошлом и настоящем. Международный характер проблемы «дестабилизация окружающей среды». Природные ресурсы Земли, их виды. Земельные ресурсы, их значение для </w:t>
      </w:r>
      <w:r w:rsidRPr="007B2FF3">
        <w:rPr>
          <w:rFonts w:eastAsia="Times New Roman"/>
          <w:i/>
          <w:iCs/>
          <w:color w:val="000000"/>
          <w:szCs w:val="24"/>
          <w:u w:val="single"/>
          <w:lang w:eastAsia="ru-RU"/>
        </w:rPr>
        <w:t>сельского хозяйства.</w:t>
      </w:r>
      <w:r w:rsidRPr="007B2FF3">
        <w:rPr>
          <w:rFonts w:eastAsia="Times New Roman"/>
          <w:color w:val="000000"/>
          <w:szCs w:val="24"/>
          <w:lang w:eastAsia="ru-RU"/>
        </w:rPr>
        <w:t>Ресурсообеспеченность. Природно-ресурсный потенциал разных территорий. Территориальные сочетания природных ресурсов. География природных ресурсов Земли. Основные типы природопользования. Источники загрязнения окружающей среды. Геоэкологические проблемы регионов различных типов природопользования. Пути сохранения качества окружающей среды.</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bCs/>
          <w:color w:val="000000"/>
          <w:szCs w:val="24"/>
          <w:lang w:eastAsia="ru-RU"/>
        </w:rPr>
        <w:t>Раздел 3.  География населения мира. (</w:t>
      </w:r>
      <w:r w:rsidRPr="007B2FF3">
        <w:rPr>
          <w:rFonts w:eastAsia="Times New Roman"/>
          <w:bCs/>
          <w:i/>
          <w:iCs/>
          <w:color w:val="000000"/>
          <w:szCs w:val="24"/>
          <w:lang w:eastAsia="ru-RU"/>
        </w:rPr>
        <w:t>4 часа)</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Численность, динамика и размещение населения мира, крупных регионов и стран. Воспроизводство и миграции населения. Их типы и виды. Структура населения (половая, возрастная, расовая, этническая, религиозная, по образовательному уровню). Демографическая ситуация в разных регионах и странах мира.</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Характеристика трудовых ресурсов и занятости населения крупных стран и регионов мира. Расселение населения.Городское и </w:t>
      </w:r>
      <w:r w:rsidRPr="007B2FF3">
        <w:rPr>
          <w:rFonts w:eastAsia="Times New Roman"/>
          <w:i/>
          <w:iCs/>
          <w:color w:val="000000"/>
          <w:szCs w:val="24"/>
          <w:u w:val="single"/>
          <w:lang w:eastAsia="ru-RU"/>
        </w:rPr>
        <w:t>сельское население.</w:t>
      </w:r>
      <w:r w:rsidRPr="007B2FF3">
        <w:rPr>
          <w:rFonts w:eastAsia="Times New Roman"/>
          <w:color w:val="000000"/>
          <w:szCs w:val="24"/>
          <w:lang w:eastAsia="ru-RU"/>
        </w:rPr>
        <w:t> Специфика городских и </w:t>
      </w:r>
      <w:r w:rsidRPr="007B2FF3">
        <w:rPr>
          <w:rFonts w:eastAsia="Times New Roman"/>
          <w:i/>
          <w:iCs/>
          <w:color w:val="000000"/>
          <w:szCs w:val="24"/>
          <w:u w:val="single"/>
          <w:lang w:eastAsia="ru-RU"/>
        </w:rPr>
        <w:t>сельских поселений</w:t>
      </w:r>
      <w:r w:rsidRPr="007B2FF3">
        <w:rPr>
          <w:rFonts w:eastAsia="Times New Roman"/>
          <w:color w:val="000000"/>
          <w:szCs w:val="24"/>
          <w:lang w:eastAsia="ru-RU"/>
        </w:rPr>
        <w:t>. Масштабы и темпы урбанизации различных стран и регионов мира.</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ascii="Arial" w:eastAsia="Times New Roman" w:hAnsi="Arial" w:cs="Arial"/>
          <w:color w:val="000000"/>
          <w:sz w:val="21"/>
          <w:szCs w:val="21"/>
          <w:lang w:eastAsia="ru-RU"/>
        </w:rPr>
        <w:t> </w:t>
      </w:r>
      <w:r w:rsidRPr="007B2FF3">
        <w:rPr>
          <w:rFonts w:eastAsia="Times New Roman"/>
          <w:bCs/>
          <w:color w:val="000000"/>
          <w:szCs w:val="24"/>
          <w:lang w:eastAsia="ru-RU"/>
        </w:rPr>
        <w:t>Раздел 4.   НТР и мировое хозяйство. </w:t>
      </w:r>
      <w:r w:rsidRPr="007B2FF3">
        <w:rPr>
          <w:rFonts w:eastAsia="Times New Roman"/>
          <w:bCs/>
          <w:i/>
          <w:iCs/>
          <w:color w:val="000000"/>
          <w:szCs w:val="24"/>
          <w:lang w:eastAsia="ru-RU"/>
        </w:rPr>
        <w:t>(2 часа)</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Понятие о НТР, её характерные черты и составные части. Мировое хозяйство. Международное географическое разделение труда. Отраслевая и территориальная структура мирового хозяйства. </w:t>
      </w:r>
      <w:r w:rsidRPr="007B2FF3">
        <w:rPr>
          <w:rFonts w:eastAsia="Times New Roman"/>
          <w:i/>
          <w:iCs/>
          <w:color w:val="000000"/>
          <w:szCs w:val="24"/>
          <w:u w:val="single"/>
          <w:lang w:eastAsia="ru-RU"/>
        </w:rPr>
        <w:t>Мировое сельское хозяйство.</w:t>
      </w:r>
      <w:r w:rsidRPr="007B2FF3">
        <w:rPr>
          <w:rFonts w:eastAsia="Times New Roman"/>
          <w:color w:val="000000"/>
          <w:szCs w:val="24"/>
          <w:lang w:eastAsia="ru-RU"/>
        </w:rPr>
        <w:t>Факторы размещения производительных сил.</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ascii="Arial" w:eastAsia="Times New Roman" w:hAnsi="Arial" w:cs="Arial"/>
          <w:color w:val="000000"/>
          <w:sz w:val="21"/>
          <w:szCs w:val="21"/>
          <w:lang w:eastAsia="ru-RU"/>
        </w:rPr>
        <w:t> </w:t>
      </w:r>
      <w:r w:rsidRPr="007B2FF3">
        <w:rPr>
          <w:rFonts w:eastAsia="Times New Roman"/>
          <w:bCs/>
          <w:color w:val="000000"/>
          <w:szCs w:val="24"/>
          <w:lang w:eastAsia="ru-RU"/>
        </w:rPr>
        <w:t>Раздел 5.  География отраслей мирового хозяйства. </w:t>
      </w:r>
      <w:r w:rsidRPr="007B2FF3">
        <w:rPr>
          <w:rFonts w:eastAsia="Times New Roman"/>
          <w:bCs/>
          <w:i/>
          <w:iCs/>
          <w:color w:val="000000"/>
          <w:szCs w:val="24"/>
          <w:lang w:eastAsia="ru-RU"/>
        </w:rPr>
        <w:t>(6 часов)</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География важнейших отраслей: топливно-энергетическая промышленность, электроэнергетика, горнодобывающая, металлургическая, машиностроение, химическая, лесная и деревообрабатывающая, легкая. География </w:t>
      </w:r>
      <w:r w:rsidRPr="007B2FF3">
        <w:rPr>
          <w:rFonts w:eastAsia="Times New Roman"/>
          <w:color w:val="000000"/>
          <w:szCs w:val="24"/>
          <w:u w:val="single"/>
          <w:lang w:eastAsia="ru-RU"/>
        </w:rPr>
        <w:t>сельского хозяйства и рыболовства</w:t>
      </w:r>
      <w:r w:rsidRPr="007B2FF3">
        <w:rPr>
          <w:rFonts w:eastAsia="Times New Roman"/>
          <w:color w:val="000000"/>
          <w:szCs w:val="24"/>
          <w:lang w:eastAsia="ru-RU"/>
        </w:rPr>
        <w:t>. География транспорта.</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Международная специализация и кооперирование – интеграционные зоны, крупнейшие фирмы и транснациональные корпорации (ТНК). Отрасли международной специализации стран и регионов мира; определяющие их факторы.</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Внешние экономические связи – научно-технические,  производственное сотрудничество, создание свободных экономических зон (СЭЗ). География мировых валютно-финансовых отношений. Крупнейшие международные отраслевые и региональные союзы. Международная торговля – основные направления и структура. Главные центры мировой торговли.</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ascii="Arial" w:eastAsia="Times New Roman" w:hAnsi="Arial" w:cs="Arial"/>
          <w:color w:val="000000"/>
          <w:sz w:val="21"/>
          <w:szCs w:val="21"/>
          <w:lang w:eastAsia="ru-RU"/>
        </w:rPr>
        <w:lastRenderedPageBreak/>
        <w:t> </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bCs/>
          <w:color w:val="000000"/>
          <w:szCs w:val="24"/>
          <w:lang w:eastAsia="ru-RU"/>
        </w:rPr>
        <w:t>Практические работы</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1. Составление систематизирующей таблицы «Государственный строй стран мира».</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2. Характеристика политико-географического положения страны. Его изменение во времени.</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3. Оценка ресурсообеспеченности отдельных стран (регионов) мира (по выбору).</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4. Составление сравнительной оценки трудовых ресурсов стран и регионов мира.</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5. Сравнительная характеристика ведущих факторов размещения производительных сил.</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6. Составление экономико-географической характеристики одной из отраслей (по выбору) промышленности мира.</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bCs/>
          <w:color w:val="000000"/>
          <w:szCs w:val="24"/>
          <w:lang w:eastAsia="ru-RU"/>
        </w:rPr>
        <w:t>Раздел 6. Современная политическая карта мира. </w:t>
      </w:r>
      <w:r w:rsidRPr="007B2FF3">
        <w:rPr>
          <w:rFonts w:eastAsia="Times New Roman"/>
          <w:bCs/>
          <w:i/>
          <w:iCs/>
          <w:color w:val="000000"/>
          <w:szCs w:val="24"/>
          <w:lang w:eastAsia="ru-RU"/>
        </w:rPr>
        <w:t>(2 часа)</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bCs/>
          <w:color w:val="000000"/>
          <w:szCs w:val="24"/>
          <w:lang w:eastAsia="ru-RU"/>
        </w:rPr>
        <w:t>Тема 1: Современная политическая карта мира. </w:t>
      </w:r>
      <w:r w:rsidRPr="007B2FF3">
        <w:rPr>
          <w:rFonts w:eastAsia="Times New Roman"/>
          <w:bCs/>
          <w:i/>
          <w:iCs/>
          <w:color w:val="000000"/>
          <w:szCs w:val="24"/>
          <w:lang w:eastAsia="ru-RU"/>
        </w:rPr>
        <w:t>(2 часа</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Многообразие стран мира и их типы. Современная политическая карта мира. Особенности географического положения, истории открытия и освоения, природно-ресурсного потенциала, населения, хозяйства, культуры, современных проблем развития крупных регионов и стран Европы, Азии, Африки, Северной и Латинской Америки, а также Австралии.</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Анализ политической карты мира и экономических карт с целью определения специализации разных типов стран и регионов мира, их участия в международном географическом разделении труда.</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bCs/>
          <w:color w:val="000000"/>
          <w:szCs w:val="24"/>
          <w:lang w:eastAsia="ru-RU"/>
        </w:rPr>
        <w:t>Раздел 7. </w:t>
      </w:r>
      <w:r w:rsidRPr="007B2FF3">
        <w:rPr>
          <w:rFonts w:eastAsia="Times New Roman"/>
          <w:bCs/>
          <w:i/>
          <w:iCs/>
          <w:color w:val="000000"/>
          <w:szCs w:val="24"/>
          <w:lang w:eastAsia="ru-RU"/>
        </w:rPr>
        <w:t>Региональная характеристика мира.(12 часов)</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bCs/>
          <w:color w:val="000000"/>
          <w:szCs w:val="24"/>
          <w:lang w:eastAsia="ru-RU"/>
        </w:rPr>
        <w:t>Тема 1. Зарубежная Европа. </w:t>
      </w:r>
      <w:r w:rsidRPr="007B2FF3">
        <w:rPr>
          <w:rFonts w:eastAsia="Times New Roman"/>
          <w:bCs/>
          <w:i/>
          <w:iCs/>
          <w:color w:val="000000"/>
          <w:szCs w:val="24"/>
          <w:lang w:eastAsia="ru-RU"/>
        </w:rPr>
        <w:t>(4 часа)</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Общая характеристика региона. «Визитная карточка» региона. Экономико-географическое положение. Деление на субрегионы: Западная. Восточная, Северная, Центральная и Южная Европа. Природно-ресурсный потенциал субрегионов Европы. Объекты Всемирного наследия.</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Население Зарубежной Европы. Демографическая ситуация в зарубежной Европе. Национальный и религиозный состав населения. Обострение межнациональных противоречий в ряде стран. Особенности расселения, географии городов. Уровни и темпы урбанизации. Крупнейшие городские агломерации зарубежной Европы.</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Хозяйство стран Европы. Место в мире, хозяйственные различия между странами. Центральная ось развития. Главные отрасли промышленности и их география. Крупнейшие районы и центры добывающих и обрабатывающих отраслей. </w:t>
      </w:r>
      <w:r w:rsidRPr="007B2FF3">
        <w:rPr>
          <w:rFonts w:eastAsia="Times New Roman"/>
          <w:i/>
          <w:iCs/>
          <w:color w:val="000000"/>
          <w:szCs w:val="24"/>
          <w:u w:val="single"/>
          <w:lang w:eastAsia="ru-RU"/>
        </w:rPr>
        <w:t>Основные типы сельского хозяйства: северо-, средне- и южноевропейский. </w:t>
      </w:r>
      <w:r w:rsidRPr="007B2FF3">
        <w:rPr>
          <w:rFonts w:eastAsia="Times New Roman"/>
          <w:color w:val="000000"/>
          <w:szCs w:val="24"/>
          <w:lang w:eastAsia="ru-RU"/>
        </w:rPr>
        <w:t>Их географические и отраслевые особенности. Международные экономические связи.</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Охрана окружающей среды и экологические проблемы, экологическая политика.</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Субрегионы и страны. Особенности европейскихсубрегионов.</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Страны Зарубежной Европы. Федеративная Республика Германия – экономический лидер зарубежной Европы. Краткая историческая справка. Территория, границы, положение. Государственный строй. Природные условия и ресурсы. Особенности населения. Особенности расселения, крупнейшие города. Место Германии в мировой экономике. Структура и география промышленности и </w:t>
      </w:r>
      <w:r w:rsidRPr="007B2FF3">
        <w:rPr>
          <w:rFonts w:eastAsia="Times New Roman"/>
          <w:i/>
          <w:iCs/>
          <w:color w:val="000000"/>
          <w:szCs w:val="24"/>
          <w:u w:val="single"/>
          <w:lang w:eastAsia="ru-RU"/>
        </w:rPr>
        <w:t>сельского хозяйства.</w:t>
      </w:r>
      <w:r w:rsidRPr="007B2FF3">
        <w:rPr>
          <w:rFonts w:eastAsia="Times New Roman"/>
          <w:color w:val="000000"/>
          <w:szCs w:val="24"/>
          <w:lang w:eastAsia="ru-RU"/>
        </w:rPr>
        <w:t> Особая роль машиностроения и химической промышленности. Высокий уровень развития транспорта. Густота дорожной сети. Объекты Всемирного наследия.</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Великобритания и Италия: основные черты экономико-географического положения, государственного строя, природы, населения и хозяйство.</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Зарубежной Европы. Население и хозяйство. Субрегионы и страны Зарубежной Европы. Великобритания, Италия, Франция, Германия- ведущие страны мира. </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bCs/>
          <w:color w:val="000000"/>
          <w:szCs w:val="24"/>
          <w:lang w:eastAsia="ru-RU"/>
        </w:rPr>
        <w:t>Тема 2. Зарубежная Азия. </w:t>
      </w:r>
      <w:r w:rsidRPr="007B2FF3">
        <w:rPr>
          <w:rFonts w:eastAsia="Times New Roman"/>
          <w:bCs/>
          <w:i/>
          <w:iCs/>
          <w:color w:val="000000"/>
          <w:szCs w:val="24"/>
          <w:lang w:eastAsia="ru-RU"/>
        </w:rPr>
        <w:t>(3 часа)</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lastRenderedPageBreak/>
        <w:t>Общая характеристика Зарубежной Азии. Население и хозяйство. Китай, Япония, Индия. Австралийский Союз.</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ascii="Arial" w:eastAsia="Times New Roman" w:hAnsi="Arial" w:cs="Arial"/>
          <w:color w:val="000000"/>
          <w:sz w:val="21"/>
          <w:szCs w:val="21"/>
          <w:lang w:eastAsia="ru-RU"/>
        </w:rPr>
        <w:t> </w:t>
      </w:r>
      <w:r w:rsidRPr="007B2FF3">
        <w:rPr>
          <w:rFonts w:eastAsia="Times New Roman"/>
          <w:bCs/>
          <w:color w:val="000000"/>
          <w:szCs w:val="24"/>
          <w:lang w:eastAsia="ru-RU"/>
        </w:rPr>
        <w:t>Тема 3.Африка. </w:t>
      </w:r>
      <w:r w:rsidRPr="007B2FF3">
        <w:rPr>
          <w:rFonts w:eastAsia="Times New Roman"/>
          <w:bCs/>
          <w:i/>
          <w:iCs/>
          <w:color w:val="000000"/>
          <w:szCs w:val="24"/>
          <w:lang w:eastAsia="ru-RU"/>
        </w:rPr>
        <w:t>(1час)</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Общая характеристика региона «Африка». Население и хозяйство стран Африканского региона. Субрегионы Северной и Тропической Африки.</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ascii="Arial" w:eastAsia="Times New Roman" w:hAnsi="Arial" w:cs="Arial"/>
          <w:color w:val="000000"/>
          <w:sz w:val="21"/>
          <w:szCs w:val="21"/>
          <w:lang w:eastAsia="ru-RU"/>
        </w:rPr>
        <w:t> </w:t>
      </w:r>
      <w:r w:rsidRPr="007B2FF3">
        <w:rPr>
          <w:rFonts w:eastAsia="Times New Roman"/>
          <w:bCs/>
          <w:color w:val="000000"/>
          <w:szCs w:val="24"/>
          <w:lang w:eastAsia="ru-RU"/>
        </w:rPr>
        <w:t>Тема 4. Северная Америка. </w:t>
      </w:r>
      <w:r w:rsidRPr="007B2FF3">
        <w:rPr>
          <w:rFonts w:eastAsia="Times New Roman"/>
          <w:bCs/>
          <w:i/>
          <w:iCs/>
          <w:color w:val="000000"/>
          <w:szCs w:val="24"/>
          <w:lang w:eastAsia="ru-RU"/>
        </w:rPr>
        <w:t>(1час)</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Общая характеристика США. Макрорегионы США. Население и хозяйство США. Канада.</w:t>
      </w:r>
      <w:r w:rsidRPr="007B2FF3">
        <w:rPr>
          <w:rFonts w:eastAsia="Times New Roman"/>
          <w:i/>
          <w:iCs/>
          <w:color w:val="000000"/>
          <w:szCs w:val="24"/>
          <w:u w:val="single"/>
          <w:lang w:eastAsia="ru-RU"/>
        </w:rPr>
        <w:t>Сельское хозяйство.</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ascii="Arial" w:eastAsia="Times New Roman" w:hAnsi="Arial" w:cs="Arial"/>
          <w:color w:val="000000"/>
          <w:sz w:val="21"/>
          <w:szCs w:val="21"/>
          <w:lang w:eastAsia="ru-RU"/>
        </w:rPr>
        <w:t> </w:t>
      </w:r>
      <w:r w:rsidRPr="007B2FF3">
        <w:rPr>
          <w:rFonts w:eastAsia="Times New Roman"/>
          <w:bCs/>
          <w:color w:val="000000"/>
          <w:szCs w:val="24"/>
          <w:lang w:eastAsia="ru-RU"/>
        </w:rPr>
        <w:t>Тема 5. Латинская Америка. </w:t>
      </w:r>
      <w:r w:rsidRPr="007B2FF3">
        <w:rPr>
          <w:rFonts w:eastAsia="Times New Roman"/>
          <w:bCs/>
          <w:i/>
          <w:iCs/>
          <w:color w:val="000000"/>
          <w:szCs w:val="24"/>
          <w:lang w:eastAsia="ru-RU"/>
        </w:rPr>
        <w:t>(1 час)</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Общая характеристика региона «Латинская Америка». Население и хозяйство Латинской Америки. Бразилия.</w:t>
      </w:r>
      <w:r w:rsidRPr="007B2FF3">
        <w:rPr>
          <w:rFonts w:eastAsia="Times New Roman"/>
          <w:i/>
          <w:iCs/>
          <w:color w:val="000000"/>
          <w:szCs w:val="24"/>
          <w:u w:val="single"/>
          <w:lang w:eastAsia="ru-RU"/>
        </w:rPr>
        <w:t> Сельское хозяйство.</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ascii="Arial" w:eastAsia="Times New Roman" w:hAnsi="Arial" w:cs="Arial"/>
          <w:color w:val="000000"/>
          <w:sz w:val="21"/>
          <w:szCs w:val="21"/>
          <w:lang w:eastAsia="ru-RU"/>
        </w:rPr>
        <w:t> </w:t>
      </w:r>
      <w:r w:rsidRPr="007B2FF3">
        <w:rPr>
          <w:rFonts w:eastAsia="Times New Roman"/>
          <w:bCs/>
          <w:color w:val="000000"/>
          <w:szCs w:val="24"/>
          <w:lang w:eastAsia="ru-RU"/>
        </w:rPr>
        <w:t>Тема 6. Австралия и Океания. </w:t>
      </w:r>
      <w:r w:rsidRPr="007B2FF3">
        <w:rPr>
          <w:rFonts w:eastAsia="Times New Roman"/>
          <w:bCs/>
          <w:i/>
          <w:iCs/>
          <w:color w:val="000000"/>
          <w:szCs w:val="24"/>
          <w:lang w:eastAsia="ru-RU"/>
        </w:rPr>
        <w:t>(1 час)</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Комплексная характеристика региона.</w:t>
      </w:r>
      <w:r w:rsidRPr="007B2FF3">
        <w:rPr>
          <w:rFonts w:eastAsia="Times New Roman"/>
          <w:i/>
          <w:iCs/>
          <w:color w:val="000000"/>
          <w:szCs w:val="24"/>
          <w:u w:val="single"/>
          <w:lang w:eastAsia="ru-RU"/>
        </w:rPr>
        <w:t> Сельское хозяйство.</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ascii="Arial" w:eastAsia="Times New Roman" w:hAnsi="Arial" w:cs="Arial"/>
          <w:color w:val="000000"/>
          <w:sz w:val="21"/>
          <w:szCs w:val="21"/>
          <w:lang w:eastAsia="ru-RU"/>
        </w:rPr>
        <w:t> </w:t>
      </w:r>
      <w:r w:rsidRPr="007B2FF3">
        <w:rPr>
          <w:rFonts w:eastAsia="Times New Roman"/>
          <w:bCs/>
          <w:color w:val="000000"/>
          <w:szCs w:val="24"/>
          <w:lang w:eastAsia="ru-RU"/>
        </w:rPr>
        <w:t>Тема 7. Россия в современном мире.</w:t>
      </w:r>
      <w:r w:rsidRPr="007B2FF3">
        <w:rPr>
          <w:rFonts w:eastAsia="Times New Roman"/>
          <w:bCs/>
          <w:i/>
          <w:iCs/>
          <w:color w:val="000000"/>
          <w:szCs w:val="24"/>
          <w:lang w:eastAsia="ru-RU"/>
        </w:rPr>
        <w:t>(2 часа)</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Россия на карте мира и в системе международных отношений. Геополитическое положение России. ПРП страны. Население России. Количественные и качественные характеристики  населения. Место России в мировом хозяйстве.</w:t>
      </w:r>
      <w:r w:rsidRPr="007B2FF3">
        <w:rPr>
          <w:rFonts w:eastAsia="Times New Roman"/>
          <w:i/>
          <w:iCs/>
          <w:color w:val="000000"/>
          <w:szCs w:val="24"/>
          <w:u w:val="single"/>
          <w:lang w:eastAsia="ru-RU"/>
        </w:rPr>
        <w:t> Сельское хозяйство.</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ascii="Arial" w:eastAsia="Times New Roman" w:hAnsi="Arial" w:cs="Arial"/>
          <w:color w:val="000000"/>
          <w:sz w:val="21"/>
          <w:szCs w:val="21"/>
          <w:lang w:eastAsia="ru-RU"/>
        </w:rPr>
        <w:t> </w:t>
      </w:r>
      <w:r w:rsidRPr="007B2FF3">
        <w:rPr>
          <w:rFonts w:eastAsia="Times New Roman"/>
          <w:bCs/>
          <w:color w:val="000000"/>
          <w:szCs w:val="24"/>
          <w:lang w:eastAsia="ru-RU"/>
        </w:rPr>
        <w:t>Раздел8. Глобальные проблемы человечества. </w:t>
      </w:r>
      <w:r w:rsidRPr="007B2FF3">
        <w:rPr>
          <w:rFonts w:eastAsia="Times New Roman"/>
          <w:bCs/>
          <w:i/>
          <w:iCs/>
          <w:color w:val="000000"/>
          <w:szCs w:val="24"/>
          <w:lang w:eastAsia="ru-RU"/>
        </w:rPr>
        <w:t>(1 час)</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eastAsia="Times New Roman"/>
          <w:color w:val="000000"/>
          <w:szCs w:val="24"/>
          <w:lang w:eastAsia="ru-RU"/>
        </w:rPr>
        <w:t>Понятие о глобальных проблемах. Классификация глобальных проблем. Экологическая проблема. Демографическая проблема. Проблема мира и разоружения. Продовольственная проблема. Энергетическая и сырьевая проблемы. Проблема здоровья людей. Проблема использования Мирового океана. Освоение космоса. Глобальные прогнозы, гипотезы, проекты.</w:t>
      </w:r>
    </w:p>
    <w:p w:rsidR="003D1C7E" w:rsidRPr="007B2FF3" w:rsidRDefault="003D1C7E" w:rsidP="003D1C7E">
      <w:pPr>
        <w:shd w:val="clear" w:color="auto" w:fill="FFFFFF"/>
        <w:spacing w:after="0" w:line="294" w:lineRule="atLeast"/>
        <w:jc w:val="both"/>
        <w:rPr>
          <w:rFonts w:ascii="Arial" w:eastAsia="Times New Roman" w:hAnsi="Arial" w:cs="Arial"/>
          <w:color w:val="000000"/>
          <w:sz w:val="21"/>
          <w:szCs w:val="21"/>
          <w:lang w:eastAsia="ru-RU"/>
        </w:rPr>
      </w:pPr>
      <w:r w:rsidRPr="007B2FF3">
        <w:rPr>
          <w:rFonts w:ascii="Arial" w:eastAsia="Times New Roman" w:hAnsi="Arial" w:cs="Arial"/>
          <w:color w:val="000000"/>
          <w:sz w:val="21"/>
          <w:szCs w:val="21"/>
          <w:lang w:eastAsia="ru-RU"/>
        </w:rPr>
        <w:t> </w:t>
      </w:r>
      <w:r w:rsidRPr="007B2FF3">
        <w:rPr>
          <w:rFonts w:eastAsia="Times New Roman"/>
          <w:bCs/>
          <w:color w:val="000000"/>
          <w:szCs w:val="24"/>
          <w:lang w:eastAsia="ru-RU"/>
        </w:rPr>
        <w:t>Заключение. Мир в XXI веке. </w:t>
      </w:r>
      <w:r w:rsidRPr="007B2FF3">
        <w:rPr>
          <w:rFonts w:eastAsia="Times New Roman"/>
          <w:bCs/>
          <w:i/>
          <w:iCs/>
          <w:color w:val="000000"/>
          <w:szCs w:val="24"/>
          <w:lang w:eastAsia="ru-RU"/>
        </w:rPr>
        <w:t>(1 час)</w:t>
      </w:r>
    </w:p>
    <w:p w:rsidR="003D1C7E" w:rsidRDefault="003D1C7E" w:rsidP="003D1C7E">
      <w:pPr>
        <w:spacing w:after="0" w:line="276" w:lineRule="auto"/>
        <w:jc w:val="center"/>
        <w:rPr>
          <w:b/>
          <w:szCs w:val="24"/>
        </w:rPr>
      </w:pPr>
    </w:p>
    <w:p w:rsidR="003D1C7E" w:rsidRDefault="003D1C7E" w:rsidP="003D1C7E">
      <w:pPr>
        <w:spacing w:after="0" w:line="276" w:lineRule="auto"/>
        <w:jc w:val="center"/>
        <w:rPr>
          <w:b/>
          <w:szCs w:val="24"/>
        </w:rPr>
      </w:pPr>
      <w:r>
        <w:rPr>
          <w:b/>
          <w:szCs w:val="24"/>
        </w:rPr>
        <w:t>«Решение нестандартных задач по математике»</w:t>
      </w:r>
    </w:p>
    <w:p w:rsidR="003D1C7E" w:rsidRDefault="003D1C7E" w:rsidP="003D1C7E">
      <w:pPr>
        <w:spacing w:after="0" w:line="276" w:lineRule="auto"/>
        <w:jc w:val="center"/>
        <w:rPr>
          <w:b/>
          <w:szCs w:val="24"/>
        </w:rPr>
      </w:pPr>
    </w:p>
    <w:p w:rsidR="003D1C7E" w:rsidRPr="007B2FF3" w:rsidRDefault="003D1C7E" w:rsidP="003D1C7E">
      <w:pPr>
        <w:spacing w:after="0" w:line="276" w:lineRule="auto"/>
        <w:jc w:val="both"/>
        <w:rPr>
          <w:szCs w:val="24"/>
        </w:rPr>
      </w:pPr>
      <w:r w:rsidRPr="007B2FF3">
        <w:rPr>
          <w:b/>
          <w:szCs w:val="24"/>
        </w:rPr>
        <w:t>С</w:t>
      </w:r>
      <w:r w:rsidRPr="007B2FF3">
        <w:rPr>
          <w:szCs w:val="24"/>
        </w:rPr>
        <w:t>одержание тем учебного курса</w:t>
      </w:r>
    </w:p>
    <w:p w:rsidR="003D1C7E" w:rsidRPr="007B2FF3" w:rsidRDefault="003D1C7E" w:rsidP="003D1C7E">
      <w:pPr>
        <w:spacing w:after="0" w:line="276" w:lineRule="auto"/>
        <w:jc w:val="both"/>
        <w:rPr>
          <w:szCs w:val="24"/>
        </w:rPr>
      </w:pPr>
      <w:r w:rsidRPr="007B2FF3">
        <w:rPr>
          <w:szCs w:val="24"/>
        </w:rPr>
        <w:t xml:space="preserve">                                        </w:t>
      </w:r>
      <w:r>
        <w:rPr>
          <w:szCs w:val="24"/>
        </w:rPr>
        <w:t xml:space="preserve">                    Арифметика.</w:t>
      </w:r>
    </w:p>
    <w:p w:rsidR="003D1C7E" w:rsidRPr="007B2FF3" w:rsidRDefault="003D1C7E" w:rsidP="003D1C7E">
      <w:pPr>
        <w:spacing w:after="0" w:line="276" w:lineRule="auto"/>
        <w:jc w:val="both"/>
        <w:rPr>
          <w:szCs w:val="24"/>
        </w:rPr>
      </w:pPr>
      <w:r w:rsidRPr="007B2FF3">
        <w:rPr>
          <w:szCs w:val="24"/>
        </w:rPr>
        <w:t>Тема № 1      Натуральные числа  - 7 час.</w:t>
      </w:r>
    </w:p>
    <w:p w:rsidR="003D1C7E" w:rsidRPr="007B2FF3" w:rsidRDefault="003D1C7E" w:rsidP="003D1C7E">
      <w:pPr>
        <w:spacing w:after="0" w:line="276" w:lineRule="auto"/>
        <w:jc w:val="both"/>
        <w:rPr>
          <w:szCs w:val="24"/>
        </w:rPr>
      </w:pPr>
      <w:r w:rsidRPr="007B2FF3">
        <w:rPr>
          <w:szCs w:val="24"/>
        </w:rPr>
        <w:t>Натуральные числа. Действия над натуральными числами. Степень с натуральным показателем. Делимость чисел. Простые и составные числа. НОК и НОД. Дроби.  Действия над дробями. Положительные и отрицательные числа. Действия над положительными и отрицательными числами. Степень с целым показателем. Арифметический квадратный корень. Преобразование выражений, содержащих корн</w:t>
      </w:r>
      <w:r>
        <w:rPr>
          <w:szCs w:val="24"/>
        </w:rPr>
        <w:t>и. Процент. Задачи на проценты.</w:t>
      </w:r>
    </w:p>
    <w:p w:rsidR="003D1C7E" w:rsidRPr="007B2FF3" w:rsidRDefault="003D1C7E" w:rsidP="003D1C7E">
      <w:pPr>
        <w:spacing w:after="0" w:line="276" w:lineRule="auto"/>
        <w:jc w:val="both"/>
        <w:rPr>
          <w:szCs w:val="24"/>
        </w:rPr>
      </w:pPr>
      <w:r w:rsidRPr="007B2FF3">
        <w:rPr>
          <w:szCs w:val="24"/>
        </w:rPr>
        <w:t xml:space="preserve">                                                                    Алгебра.</w:t>
      </w:r>
    </w:p>
    <w:p w:rsidR="003D1C7E" w:rsidRPr="007B2FF3" w:rsidRDefault="003D1C7E" w:rsidP="003D1C7E">
      <w:pPr>
        <w:spacing w:after="0" w:line="276" w:lineRule="auto"/>
        <w:jc w:val="both"/>
        <w:rPr>
          <w:szCs w:val="24"/>
        </w:rPr>
      </w:pPr>
      <w:r w:rsidRPr="007B2FF3">
        <w:rPr>
          <w:szCs w:val="24"/>
        </w:rPr>
        <w:t>Тема №2   Буквенные выражения - 5 час.</w:t>
      </w:r>
    </w:p>
    <w:p w:rsidR="003D1C7E" w:rsidRPr="007B2FF3" w:rsidRDefault="003D1C7E" w:rsidP="003D1C7E">
      <w:pPr>
        <w:spacing w:after="0" w:line="276" w:lineRule="auto"/>
        <w:jc w:val="both"/>
        <w:rPr>
          <w:szCs w:val="24"/>
        </w:rPr>
      </w:pPr>
      <w:r w:rsidRPr="007B2FF3">
        <w:rPr>
          <w:szCs w:val="24"/>
        </w:rPr>
        <w:t>Допустимые значения выражения. Подстановка выражений вместо переменной. Преобразование алгебраических выражений. Многочлен. Действия над многочленами. Формулы сокращенного умножения. Основное свойство дроби. Действия с</w:t>
      </w:r>
      <w:r>
        <w:rPr>
          <w:szCs w:val="24"/>
        </w:rPr>
        <w:t xml:space="preserve"> алгебраическими дробями.</w:t>
      </w:r>
    </w:p>
    <w:p w:rsidR="003D1C7E" w:rsidRPr="007B2FF3" w:rsidRDefault="003D1C7E" w:rsidP="003D1C7E">
      <w:pPr>
        <w:spacing w:after="0" w:line="276" w:lineRule="auto"/>
        <w:jc w:val="both"/>
        <w:rPr>
          <w:szCs w:val="24"/>
        </w:rPr>
      </w:pPr>
      <w:r w:rsidRPr="007B2FF3">
        <w:rPr>
          <w:szCs w:val="24"/>
        </w:rPr>
        <w:t>Тема №3   Уравнения. Системы уравнений. - 4 час.</w:t>
      </w:r>
    </w:p>
    <w:p w:rsidR="003D1C7E" w:rsidRPr="007B2FF3" w:rsidRDefault="003D1C7E" w:rsidP="003D1C7E">
      <w:pPr>
        <w:spacing w:after="0" w:line="276" w:lineRule="auto"/>
        <w:jc w:val="both"/>
        <w:rPr>
          <w:szCs w:val="24"/>
        </w:rPr>
      </w:pPr>
      <w:r w:rsidRPr="007B2FF3">
        <w:rPr>
          <w:szCs w:val="24"/>
        </w:rPr>
        <w:t xml:space="preserve">Уравнение с одной переменной. Корень уравнения. Линейное уравнение. Квадратное уравнение и способы его решения. Дробно-рациональное уравнение. Уравнения с модулем. Системы </w:t>
      </w:r>
      <w:r>
        <w:rPr>
          <w:szCs w:val="24"/>
        </w:rPr>
        <w:t>уравнений и способы их решений.</w:t>
      </w:r>
    </w:p>
    <w:p w:rsidR="003D1C7E" w:rsidRPr="007B2FF3" w:rsidRDefault="003D1C7E" w:rsidP="003D1C7E">
      <w:pPr>
        <w:spacing w:after="0" w:line="276" w:lineRule="auto"/>
        <w:jc w:val="both"/>
        <w:rPr>
          <w:szCs w:val="24"/>
        </w:rPr>
      </w:pPr>
      <w:r w:rsidRPr="007B2FF3">
        <w:rPr>
          <w:szCs w:val="24"/>
        </w:rPr>
        <w:t>Тема №4    Неравенства  - 2 час.</w:t>
      </w:r>
    </w:p>
    <w:p w:rsidR="003D1C7E" w:rsidRPr="007B2FF3" w:rsidRDefault="003D1C7E" w:rsidP="003D1C7E">
      <w:pPr>
        <w:spacing w:after="0" w:line="276" w:lineRule="auto"/>
        <w:jc w:val="both"/>
        <w:rPr>
          <w:szCs w:val="24"/>
        </w:rPr>
      </w:pPr>
      <w:r w:rsidRPr="007B2FF3">
        <w:rPr>
          <w:szCs w:val="24"/>
        </w:rPr>
        <w:lastRenderedPageBreak/>
        <w:t>Неравенства и их свойства. Неравенство с одной переменной. Решение линейных неравенств. Квадратные неравенства. Системы неравенств.</w:t>
      </w:r>
    </w:p>
    <w:p w:rsidR="003D1C7E" w:rsidRPr="007B2FF3" w:rsidRDefault="003D1C7E" w:rsidP="003D1C7E">
      <w:pPr>
        <w:spacing w:after="0" w:line="276" w:lineRule="auto"/>
        <w:jc w:val="both"/>
        <w:rPr>
          <w:szCs w:val="24"/>
        </w:rPr>
      </w:pPr>
      <w:r w:rsidRPr="007B2FF3">
        <w:rPr>
          <w:szCs w:val="24"/>
        </w:rPr>
        <w:t>Тема №5     Прогрессии  - 3 час.</w:t>
      </w:r>
    </w:p>
    <w:p w:rsidR="003D1C7E" w:rsidRPr="007B2FF3" w:rsidRDefault="003D1C7E" w:rsidP="003D1C7E">
      <w:pPr>
        <w:spacing w:after="0" w:line="276" w:lineRule="auto"/>
        <w:jc w:val="both"/>
        <w:rPr>
          <w:szCs w:val="24"/>
        </w:rPr>
      </w:pPr>
      <w:r w:rsidRPr="007B2FF3">
        <w:rPr>
          <w:szCs w:val="24"/>
        </w:rPr>
        <w:t xml:space="preserve">Арифметическая и геометрическая прогрессия. Формула п- члена  и суммы п- членов арифметической и геометрической прогрессии. </w:t>
      </w:r>
    </w:p>
    <w:p w:rsidR="003D1C7E" w:rsidRPr="007B2FF3" w:rsidRDefault="003D1C7E" w:rsidP="003D1C7E">
      <w:pPr>
        <w:spacing w:after="0" w:line="276" w:lineRule="auto"/>
        <w:jc w:val="both"/>
        <w:rPr>
          <w:szCs w:val="24"/>
        </w:rPr>
      </w:pPr>
      <w:r w:rsidRPr="007B2FF3">
        <w:rPr>
          <w:szCs w:val="24"/>
        </w:rPr>
        <w:t>Тема №6   Функции  и графики - 3 час.</w:t>
      </w:r>
    </w:p>
    <w:p w:rsidR="003D1C7E" w:rsidRPr="007B2FF3" w:rsidRDefault="003D1C7E" w:rsidP="003D1C7E">
      <w:pPr>
        <w:spacing w:after="0" w:line="276" w:lineRule="auto"/>
        <w:jc w:val="both"/>
        <w:rPr>
          <w:szCs w:val="24"/>
        </w:rPr>
      </w:pPr>
      <w:r w:rsidRPr="007B2FF3">
        <w:rPr>
          <w:szCs w:val="24"/>
        </w:rPr>
        <w:t>Функция. Способы задания. Область определения и значения функции. График функции.  Возрастание и убывание функции. Нули функции. Промежутки знакопостоянства. Линейная, квадратичная функции. Обратная пропорциональность.</w:t>
      </w:r>
    </w:p>
    <w:p w:rsidR="003D1C7E" w:rsidRPr="007B2FF3" w:rsidRDefault="003D1C7E" w:rsidP="003D1C7E">
      <w:pPr>
        <w:spacing w:after="0" w:line="276" w:lineRule="auto"/>
        <w:jc w:val="both"/>
        <w:rPr>
          <w:szCs w:val="24"/>
        </w:rPr>
      </w:pPr>
      <w:r w:rsidRPr="007B2FF3">
        <w:rPr>
          <w:szCs w:val="24"/>
        </w:rPr>
        <w:t xml:space="preserve">                                                          Геометрия   - 7 ч.</w:t>
      </w:r>
    </w:p>
    <w:p w:rsidR="003D1C7E" w:rsidRPr="007B2FF3" w:rsidRDefault="003D1C7E" w:rsidP="003D1C7E">
      <w:pPr>
        <w:spacing w:after="0" w:line="276" w:lineRule="auto"/>
        <w:jc w:val="both"/>
        <w:rPr>
          <w:szCs w:val="24"/>
        </w:rPr>
      </w:pPr>
      <w:r w:rsidRPr="007B2FF3">
        <w:rPr>
          <w:szCs w:val="24"/>
        </w:rPr>
        <w:t xml:space="preserve"> Основные понятия и утверждения геометрии . Вычисление  длин. Вычисление углов.</w:t>
      </w:r>
    </w:p>
    <w:p w:rsidR="003D1C7E" w:rsidRPr="007B2FF3" w:rsidRDefault="003D1C7E" w:rsidP="003D1C7E">
      <w:pPr>
        <w:spacing w:after="0" w:line="276" w:lineRule="auto"/>
        <w:jc w:val="both"/>
        <w:rPr>
          <w:szCs w:val="24"/>
        </w:rPr>
      </w:pPr>
      <w:r w:rsidRPr="007B2FF3">
        <w:rPr>
          <w:szCs w:val="24"/>
        </w:rPr>
        <w:t>вычисление площадей. Тригонометрия. Векторы на плоскости. Задачи на доказательство.</w:t>
      </w:r>
    </w:p>
    <w:p w:rsidR="003D1C7E" w:rsidRPr="007B2FF3" w:rsidRDefault="003D1C7E" w:rsidP="003D1C7E">
      <w:pPr>
        <w:spacing w:after="0" w:line="276" w:lineRule="auto"/>
        <w:jc w:val="center"/>
        <w:rPr>
          <w:b/>
          <w:szCs w:val="24"/>
        </w:rPr>
      </w:pPr>
    </w:p>
    <w:p w:rsidR="003D1C7E" w:rsidRDefault="003D1C7E" w:rsidP="003D1C7E">
      <w:pPr>
        <w:spacing w:after="0" w:line="276" w:lineRule="auto"/>
        <w:jc w:val="center"/>
        <w:rPr>
          <w:b/>
          <w:szCs w:val="24"/>
        </w:rPr>
      </w:pPr>
      <w:r>
        <w:rPr>
          <w:b/>
          <w:szCs w:val="24"/>
        </w:rPr>
        <w:t>«У войны не женское лицо»</w:t>
      </w:r>
    </w:p>
    <w:p w:rsidR="003D1C7E" w:rsidRPr="007B2FF3" w:rsidRDefault="003D1C7E" w:rsidP="003D1C7E">
      <w:pPr>
        <w:shd w:val="clear" w:color="auto" w:fill="FFFFFF"/>
        <w:spacing w:after="0" w:line="240" w:lineRule="auto"/>
        <w:ind w:left="57" w:right="57"/>
        <w:jc w:val="both"/>
        <w:outlineLvl w:val="0"/>
        <w:rPr>
          <w:rFonts w:eastAsia="Times New Roman"/>
          <w:color w:val="000000"/>
          <w:szCs w:val="28"/>
          <w:lang w:eastAsia="ru-RU"/>
        </w:rPr>
      </w:pPr>
      <w:r w:rsidRPr="007B2FF3">
        <w:rPr>
          <w:rFonts w:eastAsia="Times New Roman"/>
          <w:color w:val="000000"/>
          <w:szCs w:val="28"/>
          <w:lang w:eastAsia="ru-RU"/>
        </w:rPr>
        <w:t>Содержание данного проекта основано на комплексе мероприятий, включающих как юбилеи знамена</w:t>
      </w:r>
      <w:r>
        <w:rPr>
          <w:rFonts w:eastAsia="Times New Roman"/>
          <w:color w:val="000000"/>
          <w:szCs w:val="28"/>
          <w:lang w:eastAsia="ru-RU"/>
        </w:rPr>
        <w:t>тельных событий в истории войны</w:t>
      </w:r>
      <w:r w:rsidRPr="007B2FF3">
        <w:rPr>
          <w:rFonts w:eastAsia="Times New Roman"/>
          <w:color w:val="000000"/>
          <w:szCs w:val="28"/>
          <w:lang w:eastAsia="ru-RU"/>
        </w:rPr>
        <w:t>, так и менее заметных, но не менее значимых страниц истории. Оно включает в себя проведение тематических вечеров, выставок творческих работ и литературных произведений; просмотр художественных фильмов о войне; конкурсов, смотров, игр и викторин военной тематики и других историко-патриотических, героико-патриотических и военно-патриотических мероприятий.</w:t>
      </w:r>
    </w:p>
    <w:p w:rsidR="003D1C7E" w:rsidRPr="007B2FF3" w:rsidRDefault="003D1C7E" w:rsidP="003D1C7E">
      <w:pPr>
        <w:shd w:val="clear" w:color="auto" w:fill="FFFFFF"/>
        <w:spacing w:after="0" w:line="240" w:lineRule="auto"/>
        <w:ind w:left="57" w:right="57"/>
        <w:jc w:val="both"/>
        <w:outlineLvl w:val="0"/>
        <w:rPr>
          <w:rFonts w:eastAsia="Times New Roman"/>
          <w:color w:val="000000"/>
          <w:szCs w:val="28"/>
          <w:lang w:eastAsia="ru-RU"/>
        </w:rPr>
      </w:pPr>
      <w:r w:rsidRPr="007B2FF3">
        <w:rPr>
          <w:rFonts w:eastAsia="Times New Roman"/>
          <w:color w:val="000000"/>
          <w:szCs w:val="28"/>
          <w:lang w:eastAsia="ru-RU"/>
        </w:rPr>
        <w:t>Направление деятельности по данному проекту соответствует целям и задачам ФГОС второго поколения, а именно:</w:t>
      </w:r>
    </w:p>
    <w:p w:rsidR="003D1C7E" w:rsidRPr="007B2FF3" w:rsidRDefault="003D1C7E" w:rsidP="003D1C7E">
      <w:pPr>
        <w:shd w:val="clear" w:color="auto" w:fill="FFFFFF"/>
        <w:spacing w:after="0" w:line="240" w:lineRule="auto"/>
        <w:ind w:left="57" w:right="57"/>
        <w:jc w:val="both"/>
        <w:outlineLvl w:val="0"/>
        <w:rPr>
          <w:rFonts w:eastAsia="Times New Roman"/>
          <w:color w:val="000000"/>
          <w:szCs w:val="28"/>
          <w:lang w:eastAsia="ru-RU"/>
        </w:rPr>
      </w:pPr>
      <w:r w:rsidRPr="007B2FF3">
        <w:rPr>
          <w:rFonts w:eastAsia="Times New Roman"/>
          <w:color w:val="000000"/>
          <w:szCs w:val="28"/>
          <w:lang w:eastAsia="ru-RU"/>
        </w:rPr>
        <w:t>- способствовать становлению ответственного члена гражданского общества;</w:t>
      </w:r>
    </w:p>
    <w:p w:rsidR="003D1C7E" w:rsidRPr="007B2FF3" w:rsidRDefault="003D1C7E" w:rsidP="003D1C7E">
      <w:pPr>
        <w:shd w:val="clear" w:color="auto" w:fill="FFFFFF"/>
        <w:spacing w:after="0" w:line="240" w:lineRule="auto"/>
        <w:ind w:left="57" w:right="57"/>
        <w:jc w:val="both"/>
        <w:outlineLvl w:val="0"/>
        <w:rPr>
          <w:rFonts w:eastAsia="Times New Roman"/>
          <w:color w:val="000000"/>
          <w:szCs w:val="28"/>
          <w:lang w:eastAsia="ru-RU"/>
        </w:rPr>
      </w:pPr>
      <w:r w:rsidRPr="007B2FF3">
        <w:rPr>
          <w:rFonts w:eastAsia="Times New Roman"/>
          <w:color w:val="000000"/>
          <w:szCs w:val="28"/>
          <w:lang w:eastAsia="ru-RU"/>
        </w:rPr>
        <w:t>- становление основ гражданской идентичности и мировоззрения обучающихся;</w:t>
      </w:r>
    </w:p>
    <w:p w:rsidR="003D1C7E" w:rsidRPr="007B2FF3" w:rsidRDefault="003D1C7E" w:rsidP="003D1C7E">
      <w:pPr>
        <w:shd w:val="clear" w:color="auto" w:fill="FFFFFF"/>
        <w:spacing w:after="0" w:line="240" w:lineRule="auto"/>
        <w:ind w:left="57" w:right="57"/>
        <w:jc w:val="both"/>
        <w:outlineLvl w:val="0"/>
        <w:rPr>
          <w:rFonts w:eastAsia="Times New Roman"/>
          <w:color w:val="000000"/>
          <w:szCs w:val="28"/>
          <w:lang w:eastAsia="ru-RU"/>
        </w:rPr>
      </w:pPr>
      <w:r w:rsidRPr="007B2FF3">
        <w:rPr>
          <w:rFonts w:eastAsia="Times New Roman"/>
          <w:color w:val="000000"/>
          <w:szCs w:val="28"/>
          <w:lang w:eastAsia="ru-RU"/>
        </w:rPr>
        <w:t>- духовное и нравственное развитие и воспитание обучающихся, предусматривающее принятие ими моральных норм, нравственных установок, национальных ценностей.</w:t>
      </w:r>
    </w:p>
    <w:p w:rsidR="003D1C7E" w:rsidRPr="007B2FF3" w:rsidRDefault="003D1C7E" w:rsidP="003D1C7E">
      <w:pPr>
        <w:spacing w:after="0" w:line="276" w:lineRule="auto"/>
        <w:rPr>
          <w:szCs w:val="24"/>
        </w:rPr>
      </w:pPr>
      <w:r w:rsidRPr="007B2FF3">
        <w:rPr>
          <w:szCs w:val="24"/>
        </w:rPr>
        <w:t>Торжественное открытие школьной  программы «У войны не женское лицо»</w:t>
      </w:r>
    </w:p>
    <w:p w:rsidR="003D1C7E" w:rsidRPr="007B2FF3" w:rsidRDefault="003D1C7E" w:rsidP="003D1C7E">
      <w:pPr>
        <w:spacing w:after="0" w:line="276" w:lineRule="auto"/>
        <w:rPr>
          <w:szCs w:val="24"/>
        </w:rPr>
      </w:pPr>
      <w:r w:rsidRPr="007B2FF3">
        <w:rPr>
          <w:szCs w:val="24"/>
        </w:rPr>
        <w:t>Кинотеатр фильмов о войне</w:t>
      </w:r>
    </w:p>
    <w:p w:rsidR="003D1C7E" w:rsidRPr="007B2FF3" w:rsidRDefault="003D1C7E" w:rsidP="003D1C7E">
      <w:pPr>
        <w:spacing w:after="0" w:line="276" w:lineRule="auto"/>
        <w:rPr>
          <w:szCs w:val="24"/>
        </w:rPr>
      </w:pPr>
      <w:r w:rsidRPr="007B2FF3">
        <w:rPr>
          <w:szCs w:val="24"/>
        </w:rPr>
        <w:t>Радиопередачи о Великой Отечественной войне</w:t>
      </w:r>
    </w:p>
    <w:p w:rsidR="003D1C7E" w:rsidRPr="007B2FF3" w:rsidRDefault="003D1C7E" w:rsidP="003D1C7E">
      <w:pPr>
        <w:spacing w:after="0" w:line="276" w:lineRule="auto"/>
        <w:rPr>
          <w:szCs w:val="24"/>
        </w:rPr>
      </w:pPr>
      <w:r w:rsidRPr="007B2FF3">
        <w:rPr>
          <w:szCs w:val="24"/>
        </w:rPr>
        <w:t>Старт областной акции «Знамя Победы»</w:t>
      </w:r>
    </w:p>
    <w:p w:rsidR="003D1C7E" w:rsidRPr="007B2FF3" w:rsidRDefault="003D1C7E" w:rsidP="003D1C7E">
      <w:pPr>
        <w:spacing w:after="0" w:line="276" w:lineRule="auto"/>
        <w:rPr>
          <w:szCs w:val="24"/>
        </w:rPr>
      </w:pPr>
      <w:r w:rsidRPr="007B2FF3">
        <w:rPr>
          <w:szCs w:val="24"/>
        </w:rPr>
        <w:t>Открытие городской программы «Под  Знаменем Победы»»</w:t>
      </w:r>
    </w:p>
    <w:p w:rsidR="003D1C7E" w:rsidRPr="007B2FF3" w:rsidRDefault="003D1C7E" w:rsidP="003D1C7E">
      <w:pPr>
        <w:spacing w:after="0" w:line="276" w:lineRule="auto"/>
        <w:rPr>
          <w:szCs w:val="24"/>
        </w:rPr>
      </w:pPr>
      <w:r w:rsidRPr="007B2FF3">
        <w:rPr>
          <w:szCs w:val="24"/>
        </w:rPr>
        <w:t>Учёба командиров кадетских, юнармейских отрядов и патриотических клубов</w:t>
      </w:r>
    </w:p>
    <w:p w:rsidR="003D1C7E" w:rsidRPr="007B2FF3" w:rsidRDefault="003D1C7E" w:rsidP="003D1C7E">
      <w:pPr>
        <w:spacing w:after="0" w:line="276" w:lineRule="auto"/>
        <w:rPr>
          <w:szCs w:val="24"/>
        </w:rPr>
      </w:pPr>
      <w:r w:rsidRPr="007B2FF3">
        <w:rPr>
          <w:szCs w:val="24"/>
        </w:rPr>
        <w:t>III областной фестиваль авторской песни «Прощальный осени привет», посвящённый 75-летию Великой Победы</w:t>
      </w:r>
    </w:p>
    <w:p w:rsidR="003D1C7E" w:rsidRPr="007B2FF3" w:rsidRDefault="003D1C7E" w:rsidP="003D1C7E">
      <w:pPr>
        <w:spacing w:after="0" w:line="276" w:lineRule="auto"/>
        <w:rPr>
          <w:szCs w:val="24"/>
        </w:rPr>
      </w:pPr>
      <w:r w:rsidRPr="007B2FF3">
        <w:rPr>
          <w:szCs w:val="24"/>
        </w:rPr>
        <w:t xml:space="preserve">Конкурс – выставка рисунков «Подвиг моего прадеда», посвященный Великой Победе </w:t>
      </w:r>
    </w:p>
    <w:p w:rsidR="003D1C7E" w:rsidRPr="007B2FF3" w:rsidRDefault="003D1C7E" w:rsidP="003D1C7E">
      <w:pPr>
        <w:spacing w:after="0" w:line="276" w:lineRule="auto"/>
        <w:rPr>
          <w:szCs w:val="24"/>
        </w:rPr>
      </w:pPr>
      <w:r>
        <w:rPr>
          <w:szCs w:val="24"/>
        </w:rPr>
        <w:t xml:space="preserve">Конкурс чтецов  </w:t>
      </w:r>
      <w:r w:rsidRPr="007B2FF3">
        <w:rPr>
          <w:szCs w:val="24"/>
        </w:rPr>
        <w:t>«Слава тебе, победитель-солдат!»</w:t>
      </w:r>
    </w:p>
    <w:p w:rsidR="003D1C7E" w:rsidRPr="007B2FF3" w:rsidRDefault="003D1C7E" w:rsidP="003D1C7E">
      <w:pPr>
        <w:spacing w:after="0" w:line="276" w:lineRule="auto"/>
        <w:rPr>
          <w:szCs w:val="24"/>
        </w:rPr>
      </w:pPr>
      <w:r w:rsidRPr="007B2FF3">
        <w:rPr>
          <w:szCs w:val="24"/>
        </w:rPr>
        <w:t>Патриотический фестиваль «Во славу Родины моей»</w:t>
      </w:r>
    </w:p>
    <w:p w:rsidR="003D1C7E" w:rsidRPr="007B2FF3" w:rsidRDefault="003D1C7E" w:rsidP="003D1C7E">
      <w:pPr>
        <w:spacing w:after="0" w:line="276" w:lineRule="auto"/>
        <w:rPr>
          <w:szCs w:val="24"/>
        </w:rPr>
      </w:pPr>
      <w:r w:rsidRPr="007B2FF3">
        <w:rPr>
          <w:szCs w:val="24"/>
        </w:rPr>
        <w:t>Фестиваль хоровой музыки «Поющее детство», посвященный 75-летию Победы</w:t>
      </w:r>
    </w:p>
    <w:p w:rsidR="003D1C7E" w:rsidRPr="007B2FF3" w:rsidRDefault="003D1C7E" w:rsidP="003D1C7E">
      <w:pPr>
        <w:spacing w:after="0" w:line="276" w:lineRule="auto"/>
        <w:rPr>
          <w:szCs w:val="24"/>
        </w:rPr>
      </w:pPr>
      <w:r w:rsidRPr="007B2FF3">
        <w:rPr>
          <w:szCs w:val="24"/>
        </w:rPr>
        <w:t>Конкурс школьных музеев, уголков славы в ОО, посвященный 75-летию Победы в Великой Отечественной войне</w:t>
      </w:r>
    </w:p>
    <w:p w:rsidR="003D1C7E" w:rsidRPr="007B2FF3" w:rsidRDefault="003D1C7E" w:rsidP="003D1C7E">
      <w:pPr>
        <w:spacing w:after="0" w:line="276" w:lineRule="auto"/>
        <w:rPr>
          <w:szCs w:val="24"/>
        </w:rPr>
      </w:pPr>
      <w:r w:rsidRPr="007B2FF3">
        <w:rPr>
          <w:szCs w:val="24"/>
        </w:rPr>
        <w:t>Военно-спортивная игра «Внуки Маргелова»</w:t>
      </w:r>
    </w:p>
    <w:p w:rsidR="003D1C7E" w:rsidRPr="007B2FF3" w:rsidRDefault="003D1C7E" w:rsidP="003D1C7E">
      <w:pPr>
        <w:spacing w:after="0" w:line="276" w:lineRule="auto"/>
        <w:rPr>
          <w:szCs w:val="24"/>
        </w:rPr>
      </w:pPr>
      <w:r>
        <w:rPr>
          <w:szCs w:val="24"/>
        </w:rPr>
        <w:t xml:space="preserve">Оформление тематического </w:t>
      </w:r>
      <w:r w:rsidRPr="007B2FF3">
        <w:rPr>
          <w:szCs w:val="24"/>
        </w:rPr>
        <w:t>«Боевого листка»:</w:t>
      </w:r>
    </w:p>
    <w:p w:rsidR="003D1C7E" w:rsidRPr="007B2FF3" w:rsidRDefault="003D1C7E" w:rsidP="003D1C7E">
      <w:pPr>
        <w:spacing w:after="0" w:line="276" w:lineRule="auto"/>
        <w:rPr>
          <w:szCs w:val="24"/>
        </w:rPr>
      </w:pPr>
      <w:r w:rsidRPr="007B2FF3">
        <w:rPr>
          <w:szCs w:val="24"/>
        </w:rPr>
        <w:t>1-4 классы - о детях войны,</w:t>
      </w:r>
    </w:p>
    <w:p w:rsidR="003D1C7E" w:rsidRPr="007B2FF3" w:rsidRDefault="003D1C7E" w:rsidP="003D1C7E">
      <w:pPr>
        <w:spacing w:after="0" w:line="276" w:lineRule="auto"/>
        <w:rPr>
          <w:szCs w:val="24"/>
        </w:rPr>
      </w:pPr>
      <w:r w:rsidRPr="007B2FF3">
        <w:rPr>
          <w:szCs w:val="24"/>
        </w:rPr>
        <w:t>5-7 классы-о труженицах и тружениках тыла,</w:t>
      </w:r>
    </w:p>
    <w:p w:rsidR="003D1C7E" w:rsidRPr="007B2FF3" w:rsidRDefault="003D1C7E" w:rsidP="003D1C7E">
      <w:pPr>
        <w:spacing w:after="0" w:line="276" w:lineRule="auto"/>
        <w:rPr>
          <w:szCs w:val="24"/>
        </w:rPr>
      </w:pPr>
      <w:r w:rsidRPr="007B2FF3">
        <w:rPr>
          <w:szCs w:val="24"/>
        </w:rPr>
        <w:t>8-9- АЦБК в годы войны,</w:t>
      </w:r>
    </w:p>
    <w:p w:rsidR="003D1C7E" w:rsidRPr="007B2FF3" w:rsidRDefault="003D1C7E" w:rsidP="003D1C7E">
      <w:pPr>
        <w:spacing w:after="0" w:line="276" w:lineRule="auto"/>
        <w:rPr>
          <w:szCs w:val="24"/>
        </w:rPr>
      </w:pPr>
      <w:r w:rsidRPr="007B2FF3">
        <w:rPr>
          <w:szCs w:val="24"/>
        </w:rPr>
        <w:t>10-11 - знаменитые северянки Великой Отечественной</w:t>
      </w:r>
    </w:p>
    <w:p w:rsidR="003D1C7E" w:rsidRPr="007B2FF3" w:rsidRDefault="003D1C7E" w:rsidP="003D1C7E">
      <w:pPr>
        <w:spacing w:after="0" w:line="276" w:lineRule="auto"/>
        <w:rPr>
          <w:szCs w:val="24"/>
        </w:rPr>
      </w:pPr>
      <w:r w:rsidRPr="007B2FF3">
        <w:rPr>
          <w:szCs w:val="24"/>
        </w:rPr>
        <w:lastRenderedPageBreak/>
        <w:t>Смотр-конкурс почётных караулов</w:t>
      </w:r>
    </w:p>
    <w:p w:rsidR="003D1C7E" w:rsidRPr="007B2FF3" w:rsidRDefault="003D1C7E" w:rsidP="003D1C7E">
      <w:pPr>
        <w:spacing w:after="0" w:line="276" w:lineRule="auto"/>
        <w:rPr>
          <w:szCs w:val="24"/>
        </w:rPr>
      </w:pPr>
      <w:r w:rsidRPr="007B2FF3">
        <w:rPr>
          <w:szCs w:val="24"/>
        </w:rPr>
        <w:t>Городская интеллектуального игра «Дни воинской славы», посвященная 75-летию Великой Победы</w:t>
      </w:r>
    </w:p>
    <w:p w:rsidR="003D1C7E" w:rsidRPr="007B2FF3" w:rsidRDefault="003D1C7E" w:rsidP="003D1C7E">
      <w:pPr>
        <w:spacing w:after="0" w:line="276" w:lineRule="auto"/>
        <w:rPr>
          <w:szCs w:val="24"/>
        </w:rPr>
      </w:pPr>
      <w:r w:rsidRPr="007B2FF3">
        <w:rPr>
          <w:szCs w:val="24"/>
        </w:rPr>
        <w:t>Научно-исследовательская конференция «Познание и творчество» (секция «Великая Отечественная война»)</w:t>
      </w:r>
    </w:p>
    <w:p w:rsidR="003D1C7E" w:rsidRPr="007B2FF3" w:rsidRDefault="003D1C7E" w:rsidP="003D1C7E">
      <w:pPr>
        <w:spacing w:after="0" w:line="276" w:lineRule="auto"/>
        <w:rPr>
          <w:szCs w:val="24"/>
        </w:rPr>
      </w:pPr>
      <w:r w:rsidRPr="007B2FF3">
        <w:rPr>
          <w:szCs w:val="24"/>
        </w:rPr>
        <w:t>Квесты по параллелям классов:</w:t>
      </w:r>
    </w:p>
    <w:p w:rsidR="003D1C7E" w:rsidRPr="007B2FF3" w:rsidRDefault="003D1C7E" w:rsidP="003D1C7E">
      <w:pPr>
        <w:spacing w:after="0" w:line="276" w:lineRule="auto"/>
        <w:rPr>
          <w:szCs w:val="24"/>
        </w:rPr>
      </w:pPr>
      <w:r w:rsidRPr="007B2FF3">
        <w:rPr>
          <w:szCs w:val="24"/>
        </w:rPr>
        <w:t>1этап –Исторические даты</w:t>
      </w:r>
    </w:p>
    <w:p w:rsidR="003D1C7E" w:rsidRPr="007B2FF3" w:rsidRDefault="003D1C7E" w:rsidP="003D1C7E">
      <w:pPr>
        <w:spacing w:after="0" w:line="276" w:lineRule="auto"/>
        <w:rPr>
          <w:szCs w:val="24"/>
        </w:rPr>
      </w:pPr>
      <w:r w:rsidRPr="007B2FF3">
        <w:rPr>
          <w:szCs w:val="24"/>
        </w:rPr>
        <w:t>2 этап- литературные страницы</w:t>
      </w:r>
    </w:p>
    <w:p w:rsidR="003D1C7E" w:rsidRPr="007B2FF3" w:rsidRDefault="003D1C7E" w:rsidP="003D1C7E">
      <w:pPr>
        <w:spacing w:after="0" w:line="276" w:lineRule="auto"/>
        <w:rPr>
          <w:szCs w:val="24"/>
        </w:rPr>
      </w:pPr>
      <w:r w:rsidRPr="007B2FF3">
        <w:rPr>
          <w:szCs w:val="24"/>
        </w:rPr>
        <w:t>3 этап- военные фильмы</w:t>
      </w:r>
    </w:p>
    <w:p w:rsidR="003D1C7E" w:rsidRPr="007B2FF3" w:rsidRDefault="003D1C7E" w:rsidP="003D1C7E">
      <w:pPr>
        <w:spacing w:after="0" w:line="276" w:lineRule="auto"/>
        <w:rPr>
          <w:szCs w:val="24"/>
        </w:rPr>
      </w:pPr>
      <w:r w:rsidRPr="007B2FF3">
        <w:rPr>
          <w:szCs w:val="24"/>
        </w:rPr>
        <w:t>4 этап- медпомощь и воинские звания</w:t>
      </w:r>
    </w:p>
    <w:p w:rsidR="003D1C7E" w:rsidRPr="007B2FF3" w:rsidRDefault="003D1C7E" w:rsidP="003D1C7E">
      <w:pPr>
        <w:spacing w:after="0" w:line="276" w:lineRule="auto"/>
        <w:rPr>
          <w:szCs w:val="24"/>
        </w:rPr>
      </w:pPr>
      <w:r w:rsidRPr="007B2FF3">
        <w:rPr>
          <w:szCs w:val="24"/>
        </w:rPr>
        <w:t>5этап-разведка и шифровка</w:t>
      </w:r>
    </w:p>
    <w:p w:rsidR="003D1C7E" w:rsidRPr="007B2FF3" w:rsidRDefault="003D1C7E" w:rsidP="003D1C7E">
      <w:pPr>
        <w:spacing w:after="0" w:line="276" w:lineRule="auto"/>
        <w:rPr>
          <w:szCs w:val="24"/>
        </w:rPr>
      </w:pPr>
      <w:r w:rsidRPr="007B2FF3">
        <w:rPr>
          <w:szCs w:val="24"/>
        </w:rPr>
        <w:t>6 этап-военный блиндаж</w:t>
      </w:r>
    </w:p>
    <w:p w:rsidR="003D1C7E" w:rsidRPr="007B2FF3" w:rsidRDefault="003D1C7E" w:rsidP="003D1C7E">
      <w:pPr>
        <w:spacing w:after="0" w:line="276" w:lineRule="auto"/>
        <w:rPr>
          <w:szCs w:val="24"/>
        </w:rPr>
      </w:pPr>
      <w:r w:rsidRPr="007B2FF3">
        <w:rPr>
          <w:szCs w:val="24"/>
        </w:rPr>
        <w:t>Соревнования по лазертагу «Патриот – 2020»</w:t>
      </w:r>
    </w:p>
    <w:p w:rsidR="003D1C7E" w:rsidRPr="007B2FF3" w:rsidRDefault="003D1C7E" w:rsidP="003D1C7E">
      <w:pPr>
        <w:spacing w:after="0" w:line="276" w:lineRule="auto"/>
        <w:rPr>
          <w:szCs w:val="24"/>
        </w:rPr>
      </w:pPr>
      <w:r w:rsidRPr="007B2FF3">
        <w:rPr>
          <w:szCs w:val="24"/>
        </w:rPr>
        <w:t>Городской конкурс экскурсоводов «И помнит мир спасённый»</w:t>
      </w:r>
    </w:p>
    <w:p w:rsidR="003D1C7E" w:rsidRPr="007B2FF3" w:rsidRDefault="003D1C7E" w:rsidP="003D1C7E">
      <w:pPr>
        <w:spacing w:after="0" w:line="276" w:lineRule="auto"/>
        <w:rPr>
          <w:szCs w:val="24"/>
        </w:rPr>
      </w:pPr>
      <w:r w:rsidRPr="007B2FF3">
        <w:rPr>
          <w:szCs w:val="24"/>
        </w:rPr>
        <w:t>II открытый городской конкурс-фестиваль «Свеча памяти»</w:t>
      </w:r>
    </w:p>
    <w:p w:rsidR="003D1C7E" w:rsidRPr="007B2FF3" w:rsidRDefault="003D1C7E" w:rsidP="003D1C7E">
      <w:pPr>
        <w:spacing w:after="0" w:line="276" w:lineRule="auto"/>
        <w:rPr>
          <w:szCs w:val="24"/>
        </w:rPr>
      </w:pPr>
      <w:r w:rsidRPr="007B2FF3">
        <w:rPr>
          <w:szCs w:val="24"/>
        </w:rPr>
        <w:t>Акция «Мой подарок ветерану»</w:t>
      </w:r>
    </w:p>
    <w:p w:rsidR="003D1C7E" w:rsidRPr="007B2FF3" w:rsidRDefault="003D1C7E" w:rsidP="003D1C7E">
      <w:pPr>
        <w:spacing w:after="0" w:line="276" w:lineRule="auto"/>
        <w:rPr>
          <w:szCs w:val="24"/>
        </w:rPr>
      </w:pPr>
      <w:r w:rsidRPr="007B2FF3">
        <w:rPr>
          <w:szCs w:val="24"/>
        </w:rPr>
        <w:t>Городской конкурс детского рисунка «На альбомном листе я рисую Победу»</w:t>
      </w:r>
    </w:p>
    <w:p w:rsidR="003D1C7E" w:rsidRPr="007B2FF3" w:rsidRDefault="003D1C7E" w:rsidP="003D1C7E">
      <w:pPr>
        <w:spacing w:after="0" w:line="276" w:lineRule="auto"/>
        <w:rPr>
          <w:szCs w:val="24"/>
        </w:rPr>
      </w:pPr>
      <w:r w:rsidRPr="007B2FF3">
        <w:rPr>
          <w:szCs w:val="24"/>
        </w:rPr>
        <w:t>Выставка декоративно-прикладного творчества «Победный май»</w:t>
      </w:r>
    </w:p>
    <w:p w:rsidR="003D1C7E" w:rsidRPr="007B2FF3" w:rsidRDefault="003D1C7E" w:rsidP="003D1C7E">
      <w:pPr>
        <w:spacing w:after="0" w:line="276" w:lineRule="auto"/>
        <w:rPr>
          <w:szCs w:val="24"/>
        </w:rPr>
      </w:pPr>
      <w:r w:rsidRPr="007B2FF3">
        <w:rPr>
          <w:szCs w:val="24"/>
        </w:rPr>
        <w:t>Единый день Юнармии «Правнуки победителей»</w:t>
      </w:r>
    </w:p>
    <w:p w:rsidR="003D1C7E" w:rsidRPr="007B2FF3" w:rsidRDefault="003D1C7E" w:rsidP="003D1C7E">
      <w:pPr>
        <w:spacing w:after="0" w:line="276" w:lineRule="auto"/>
        <w:rPr>
          <w:szCs w:val="24"/>
        </w:rPr>
      </w:pPr>
      <w:r w:rsidRPr="007B2FF3">
        <w:rPr>
          <w:szCs w:val="24"/>
        </w:rPr>
        <w:t>Литературно-музыкальная композиция «У войны не женское лицо»</w:t>
      </w:r>
    </w:p>
    <w:p w:rsidR="003D1C7E" w:rsidRPr="007B2FF3" w:rsidRDefault="003D1C7E" w:rsidP="003D1C7E">
      <w:pPr>
        <w:spacing w:after="0" w:line="276" w:lineRule="auto"/>
        <w:rPr>
          <w:szCs w:val="24"/>
        </w:rPr>
      </w:pPr>
      <w:r w:rsidRPr="007B2FF3">
        <w:rPr>
          <w:szCs w:val="24"/>
        </w:rPr>
        <w:t>Военно-спортивная игра «Зарничка»</w:t>
      </w:r>
    </w:p>
    <w:p w:rsidR="003D1C7E" w:rsidRPr="007B2FF3" w:rsidRDefault="003D1C7E" w:rsidP="003D1C7E">
      <w:pPr>
        <w:spacing w:after="0" w:line="276" w:lineRule="auto"/>
        <w:rPr>
          <w:szCs w:val="24"/>
        </w:rPr>
      </w:pPr>
      <w:r w:rsidRPr="007B2FF3">
        <w:rPr>
          <w:szCs w:val="24"/>
        </w:rPr>
        <w:t>Исторический квест для школьников «Память нашу не стереть с годами»</w:t>
      </w:r>
    </w:p>
    <w:p w:rsidR="003D1C7E" w:rsidRPr="007B2FF3" w:rsidRDefault="003D1C7E" w:rsidP="003D1C7E">
      <w:pPr>
        <w:spacing w:after="0" w:line="276" w:lineRule="auto"/>
        <w:rPr>
          <w:szCs w:val="24"/>
        </w:rPr>
      </w:pPr>
      <w:r w:rsidRPr="007B2FF3">
        <w:rPr>
          <w:szCs w:val="24"/>
        </w:rPr>
        <w:t>Городской конкурс творческих работ «Символы Победы»</w:t>
      </w:r>
    </w:p>
    <w:p w:rsidR="003D1C7E" w:rsidRPr="007B2FF3" w:rsidRDefault="003D1C7E" w:rsidP="003D1C7E">
      <w:pPr>
        <w:spacing w:after="0" w:line="276" w:lineRule="auto"/>
        <w:rPr>
          <w:szCs w:val="24"/>
        </w:rPr>
      </w:pPr>
      <w:r w:rsidRPr="007B2FF3">
        <w:rPr>
          <w:szCs w:val="24"/>
        </w:rPr>
        <w:t>Фестиваль народного творчества «Великой Победе – слава!»</w:t>
      </w:r>
    </w:p>
    <w:p w:rsidR="003D1C7E" w:rsidRPr="007B2FF3" w:rsidRDefault="003D1C7E" w:rsidP="003D1C7E">
      <w:pPr>
        <w:spacing w:after="0" w:line="276" w:lineRule="auto"/>
        <w:rPr>
          <w:szCs w:val="24"/>
        </w:rPr>
      </w:pPr>
    </w:p>
    <w:p w:rsidR="003D1C7E" w:rsidRPr="007B2FF3" w:rsidRDefault="003D1C7E" w:rsidP="003D1C7E">
      <w:pPr>
        <w:spacing w:after="0" w:line="276" w:lineRule="auto"/>
        <w:jc w:val="both"/>
        <w:rPr>
          <w:szCs w:val="24"/>
        </w:rPr>
      </w:pPr>
      <w:r w:rsidRPr="007B2FF3">
        <w:rPr>
          <w:szCs w:val="24"/>
        </w:rPr>
        <w:t>Интеллектуальный батл, посвященный Юбилею Победы в Великой Отечественной войне,  по произведениям северных писателей «Литературное варенье», посвященное писателям военных лет</w:t>
      </w:r>
    </w:p>
    <w:p w:rsidR="003D1C7E" w:rsidRPr="007B2FF3" w:rsidRDefault="003D1C7E" w:rsidP="003D1C7E">
      <w:pPr>
        <w:spacing w:after="0" w:line="276" w:lineRule="auto"/>
        <w:jc w:val="both"/>
        <w:rPr>
          <w:szCs w:val="24"/>
        </w:rPr>
      </w:pPr>
      <w:r w:rsidRPr="007B2FF3">
        <w:rPr>
          <w:szCs w:val="24"/>
        </w:rPr>
        <w:t>Заключительный фестиваль обучающихся– участников программы «Под Знаменем Победы»</w:t>
      </w:r>
    </w:p>
    <w:p w:rsidR="003D1C7E" w:rsidRPr="007B2FF3" w:rsidRDefault="003D1C7E" w:rsidP="003D1C7E">
      <w:pPr>
        <w:spacing w:after="0" w:line="276" w:lineRule="auto"/>
        <w:jc w:val="both"/>
        <w:rPr>
          <w:szCs w:val="24"/>
        </w:rPr>
      </w:pPr>
      <w:r w:rsidRPr="007B2FF3">
        <w:rPr>
          <w:szCs w:val="24"/>
        </w:rPr>
        <w:t>Городские акции: «Песни Победы», «Белые журавли», «Вальс Победы», «Кольцо памяти»</w:t>
      </w:r>
    </w:p>
    <w:p w:rsidR="003D1C7E" w:rsidRPr="007B2FF3" w:rsidRDefault="003D1C7E" w:rsidP="003D1C7E">
      <w:pPr>
        <w:spacing w:after="0" w:line="276" w:lineRule="auto"/>
        <w:jc w:val="both"/>
        <w:rPr>
          <w:szCs w:val="24"/>
        </w:rPr>
      </w:pPr>
      <w:r w:rsidRPr="007B2FF3">
        <w:rPr>
          <w:szCs w:val="24"/>
        </w:rPr>
        <w:t>Урок мужества «Огонь войны души не сжег…» (ко Дню Победы)</w:t>
      </w:r>
    </w:p>
    <w:p w:rsidR="003D1C7E" w:rsidRPr="007B2FF3" w:rsidRDefault="003D1C7E" w:rsidP="003D1C7E">
      <w:pPr>
        <w:spacing w:after="0" w:line="276" w:lineRule="auto"/>
        <w:jc w:val="both"/>
        <w:rPr>
          <w:szCs w:val="24"/>
        </w:rPr>
      </w:pPr>
      <w:r w:rsidRPr="007B2FF3">
        <w:rPr>
          <w:szCs w:val="24"/>
        </w:rPr>
        <w:t>Вахта Памяти</w:t>
      </w:r>
    </w:p>
    <w:p w:rsidR="003D1C7E" w:rsidRPr="007B2FF3" w:rsidRDefault="003D1C7E" w:rsidP="003D1C7E">
      <w:pPr>
        <w:spacing w:after="0" w:line="276" w:lineRule="auto"/>
        <w:jc w:val="both"/>
        <w:rPr>
          <w:szCs w:val="24"/>
        </w:rPr>
      </w:pPr>
      <w:r w:rsidRPr="007B2FF3">
        <w:rPr>
          <w:szCs w:val="24"/>
        </w:rPr>
        <w:t>Акция «Бессмертный полк»</w:t>
      </w:r>
    </w:p>
    <w:p w:rsidR="003D1C7E" w:rsidRPr="007B2FF3" w:rsidRDefault="003D1C7E" w:rsidP="003D1C7E">
      <w:pPr>
        <w:spacing w:after="0" w:line="276" w:lineRule="auto"/>
        <w:jc w:val="both"/>
        <w:rPr>
          <w:szCs w:val="24"/>
        </w:rPr>
      </w:pPr>
      <w:r w:rsidRPr="007B2FF3">
        <w:rPr>
          <w:szCs w:val="24"/>
        </w:rPr>
        <w:t>Акция «Музей выходит в город», посвящённая Дню Победы, экспресс-экскурсии «Наш город в годы Великой Отечественной войны»</w:t>
      </w:r>
    </w:p>
    <w:p w:rsidR="003D1C7E" w:rsidRPr="007B2FF3" w:rsidRDefault="003D1C7E" w:rsidP="003D1C7E">
      <w:pPr>
        <w:spacing w:after="0" w:line="276" w:lineRule="auto"/>
        <w:jc w:val="both"/>
        <w:rPr>
          <w:szCs w:val="24"/>
        </w:rPr>
      </w:pPr>
      <w:r w:rsidRPr="007B2FF3">
        <w:rPr>
          <w:szCs w:val="24"/>
        </w:rPr>
        <w:t>Литературная акция «Стихи о Великой Отечественной войне» в режиме «Свободный микрофон для всех»</w:t>
      </w:r>
    </w:p>
    <w:p w:rsidR="003D1C7E" w:rsidRPr="007B2FF3" w:rsidRDefault="003D1C7E" w:rsidP="003D1C7E">
      <w:pPr>
        <w:spacing w:after="0" w:line="276" w:lineRule="auto"/>
        <w:jc w:val="both"/>
        <w:rPr>
          <w:szCs w:val="24"/>
        </w:rPr>
      </w:pPr>
      <w:r w:rsidRPr="007B2FF3">
        <w:rPr>
          <w:szCs w:val="24"/>
        </w:rPr>
        <w:t>«Свеча Памяти» - юнармейская ночёвка»</w:t>
      </w:r>
    </w:p>
    <w:p w:rsidR="003D1C7E" w:rsidRPr="007B2FF3" w:rsidRDefault="003D1C7E" w:rsidP="003D1C7E">
      <w:pPr>
        <w:spacing w:after="0" w:line="276" w:lineRule="auto"/>
        <w:jc w:val="both"/>
        <w:rPr>
          <w:szCs w:val="24"/>
        </w:rPr>
      </w:pPr>
      <w:r w:rsidRPr="007B2FF3">
        <w:rPr>
          <w:szCs w:val="24"/>
        </w:rPr>
        <w:t>Городской конкурс авторских стихотворений «Поэзия Победы нашей»</w:t>
      </w:r>
    </w:p>
    <w:p w:rsidR="003D1C7E" w:rsidRPr="007B2FF3" w:rsidRDefault="003D1C7E" w:rsidP="003D1C7E">
      <w:pPr>
        <w:spacing w:after="0" w:line="276" w:lineRule="auto"/>
        <w:jc w:val="both"/>
        <w:rPr>
          <w:szCs w:val="24"/>
        </w:rPr>
      </w:pPr>
      <w:r w:rsidRPr="007B2FF3">
        <w:rPr>
          <w:szCs w:val="24"/>
        </w:rPr>
        <w:t>Общественная акция «Военные письма — лучи угасающих звёзд» (письма из прошлого)</w:t>
      </w:r>
    </w:p>
    <w:p w:rsidR="003D1C7E" w:rsidRPr="007B2FF3" w:rsidRDefault="003D1C7E" w:rsidP="003D1C7E">
      <w:pPr>
        <w:spacing w:after="0" w:line="276" w:lineRule="auto"/>
        <w:jc w:val="both"/>
        <w:rPr>
          <w:szCs w:val="24"/>
        </w:rPr>
      </w:pPr>
      <w:r w:rsidRPr="007B2FF3">
        <w:rPr>
          <w:szCs w:val="24"/>
        </w:rPr>
        <w:t>Военно-спортивная эстафета «Курс молодого бойца»</w:t>
      </w:r>
    </w:p>
    <w:p w:rsidR="003D1C7E" w:rsidRPr="007B2FF3" w:rsidRDefault="003D1C7E" w:rsidP="003D1C7E">
      <w:pPr>
        <w:spacing w:after="0" w:line="276" w:lineRule="auto"/>
        <w:jc w:val="both"/>
        <w:rPr>
          <w:szCs w:val="24"/>
        </w:rPr>
      </w:pPr>
      <w:r w:rsidRPr="007B2FF3">
        <w:rPr>
          <w:szCs w:val="24"/>
        </w:rPr>
        <w:t>Патриотический квест «Дорогами Памяти»</w:t>
      </w:r>
    </w:p>
    <w:p w:rsidR="003D1C7E" w:rsidRPr="007B2FF3" w:rsidRDefault="003D1C7E" w:rsidP="003D1C7E">
      <w:pPr>
        <w:spacing w:after="0" w:line="276" w:lineRule="auto"/>
        <w:jc w:val="both"/>
        <w:rPr>
          <w:szCs w:val="24"/>
        </w:rPr>
      </w:pPr>
      <w:r w:rsidRPr="007B2FF3">
        <w:rPr>
          <w:szCs w:val="24"/>
        </w:rPr>
        <w:t>Познавательная программа «Внуки Победы»</w:t>
      </w:r>
    </w:p>
    <w:p w:rsidR="003D1C7E" w:rsidRPr="007B2FF3" w:rsidRDefault="003D1C7E" w:rsidP="003D1C7E">
      <w:pPr>
        <w:spacing w:after="0" w:line="276" w:lineRule="auto"/>
        <w:jc w:val="both"/>
        <w:rPr>
          <w:szCs w:val="24"/>
        </w:rPr>
      </w:pPr>
      <w:r w:rsidRPr="007B2FF3">
        <w:rPr>
          <w:szCs w:val="24"/>
        </w:rPr>
        <w:t>Литературно-музыкальная композиция «Мне выпала честь прикоснуться к Победе» (к 75-летию Победы в Великой Отечественной войне 1941-1945 годов)</w:t>
      </w:r>
    </w:p>
    <w:p w:rsidR="003D1C7E" w:rsidRPr="007B2FF3" w:rsidRDefault="003D1C7E" w:rsidP="003D1C7E">
      <w:pPr>
        <w:spacing w:after="0" w:line="276" w:lineRule="auto"/>
        <w:jc w:val="both"/>
        <w:rPr>
          <w:szCs w:val="24"/>
        </w:rPr>
      </w:pPr>
      <w:r w:rsidRPr="007B2FF3">
        <w:rPr>
          <w:szCs w:val="24"/>
        </w:rPr>
        <w:lastRenderedPageBreak/>
        <w:t>Торжественное закрытие программы-</w:t>
      </w:r>
    </w:p>
    <w:p w:rsidR="003D1C7E" w:rsidRPr="007B2FF3" w:rsidRDefault="003D1C7E" w:rsidP="003D1C7E">
      <w:pPr>
        <w:spacing w:after="0" w:line="276" w:lineRule="auto"/>
        <w:jc w:val="both"/>
        <w:rPr>
          <w:szCs w:val="24"/>
        </w:rPr>
      </w:pPr>
      <w:r w:rsidRPr="007B2FF3">
        <w:rPr>
          <w:szCs w:val="24"/>
        </w:rPr>
        <w:t>Битва хоров «Этот день мы приближали, как могли…»</w:t>
      </w:r>
    </w:p>
    <w:p w:rsidR="003D1C7E" w:rsidRPr="007B2FF3" w:rsidRDefault="003D1C7E" w:rsidP="003D1C7E">
      <w:pPr>
        <w:spacing w:after="0" w:line="276" w:lineRule="auto"/>
        <w:jc w:val="both"/>
        <w:rPr>
          <w:szCs w:val="24"/>
        </w:rPr>
      </w:pPr>
      <w:r w:rsidRPr="007B2FF3">
        <w:rPr>
          <w:szCs w:val="24"/>
        </w:rPr>
        <w:t>Учебные сборы. Спартакиада старшеклассников. Военно-тактическая игра «Спецназ», посв. 75-летию Великой Победы</w:t>
      </w:r>
    </w:p>
    <w:p w:rsidR="003D1C7E" w:rsidRPr="007B2FF3" w:rsidRDefault="003D1C7E" w:rsidP="003D1C7E">
      <w:pPr>
        <w:spacing w:after="0" w:line="276" w:lineRule="auto"/>
        <w:jc w:val="both"/>
        <w:rPr>
          <w:szCs w:val="24"/>
        </w:rPr>
      </w:pPr>
      <w:r w:rsidRPr="007B2FF3">
        <w:rPr>
          <w:szCs w:val="24"/>
        </w:rPr>
        <w:t xml:space="preserve">Городская патриотическая акция «Свеча памяти» </w:t>
      </w:r>
    </w:p>
    <w:p w:rsidR="003D1C7E" w:rsidRDefault="003D1C7E" w:rsidP="003D1C7E">
      <w:pPr>
        <w:spacing w:after="0" w:line="276" w:lineRule="auto"/>
        <w:jc w:val="both"/>
        <w:rPr>
          <w:szCs w:val="24"/>
        </w:rPr>
      </w:pPr>
      <w:r w:rsidRPr="007B2FF3">
        <w:rPr>
          <w:szCs w:val="24"/>
        </w:rPr>
        <w:t>«Митинг памяти»</w:t>
      </w:r>
    </w:p>
    <w:p w:rsidR="003D1C7E" w:rsidRDefault="003D1C7E" w:rsidP="003D1C7E">
      <w:pPr>
        <w:spacing w:after="0" w:line="276" w:lineRule="auto"/>
        <w:jc w:val="both"/>
        <w:rPr>
          <w:szCs w:val="24"/>
        </w:rPr>
      </w:pPr>
    </w:p>
    <w:p w:rsidR="003D1C7E" w:rsidRDefault="003D1C7E" w:rsidP="003D1C7E">
      <w:pPr>
        <w:spacing w:after="0" w:line="276" w:lineRule="auto"/>
        <w:jc w:val="center"/>
        <w:rPr>
          <w:b/>
          <w:szCs w:val="24"/>
        </w:rPr>
      </w:pPr>
      <w:r w:rsidRPr="00A50E7E">
        <w:rPr>
          <w:b/>
          <w:szCs w:val="24"/>
        </w:rPr>
        <w:t>«История дворцовых переворотов»</w:t>
      </w:r>
    </w:p>
    <w:p w:rsidR="003D1C7E" w:rsidRDefault="003D1C7E" w:rsidP="003D1C7E">
      <w:pPr>
        <w:spacing w:after="0" w:line="276" w:lineRule="auto"/>
        <w:jc w:val="center"/>
        <w:rPr>
          <w:b/>
          <w:szCs w:val="24"/>
        </w:rPr>
      </w:pPr>
    </w:p>
    <w:p w:rsidR="003D1C7E" w:rsidRPr="00B4494A" w:rsidRDefault="003D1C7E" w:rsidP="003D1C7E">
      <w:pPr>
        <w:spacing w:after="0" w:line="276" w:lineRule="auto"/>
        <w:jc w:val="both"/>
        <w:rPr>
          <w:szCs w:val="24"/>
        </w:rPr>
      </w:pPr>
      <w:r w:rsidRPr="00B4494A">
        <w:rPr>
          <w:szCs w:val="24"/>
        </w:rPr>
        <w:t>Эпоха дворцовых переворотов – это период с 1725 по 1762 гг., когда в России после смерти Петра I сменилось несколько правителей в результате государственных заговоров и действий гвардии во главе либо с аристократией, либо с ближайшими соратниками Петра. К власти последовательно приходили Екатерина I, Петр II, Анна Иоанновна, Анна Леопольдовна с сыном Иваном Антоновичем VI, Елизавета Петровна, и, наконец, Петр III. Правили они с разной степенью осознанности, вовлеченности в государственный процесс и неодинаково по времени. На данном уроке вы узнаете обо всех этих событиях более подробно.</w:t>
      </w:r>
    </w:p>
    <w:p w:rsidR="003D1C7E" w:rsidRPr="00B4494A" w:rsidRDefault="003D1C7E" w:rsidP="003D1C7E">
      <w:pPr>
        <w:spacing w:after="0" w:line="276" w:lineRule="auto"/>
        <w:jc w:val="both"/>
        <w:rPr>
          <w:szCs w:val="24"/>
        </w:rPr>
      </w:pPr>
    </w:p>
    <w:p w:rsidR="003D1C7E" w:rsidRPr="00B4494A" w:rsidRDefault="003D1C7E" w:rsidP="003D1C7E">
      <w:pPr>
        <w:spacing w:after="0" w:line="276" w:lineRule="auto"/>
        <w:jc w:val="both"/>
        <w:rPr>
          <w:szCs w:val="24"/>
        </w:rPr>
      </w:pPr>
      <w:r w:rsidRPr="00B4494A">
        <w:rPr>
          <w:szCs w:val="24"/>
        </w:rPr>
        <w:t>Введение</w:t>
      </w:r>
    </w:p>
    <w:p w:rsidR="003D1C7E" w:rsidRPr="00B4494A" w:rsidRDefault="003D1C7E" w:rsidP="003D1C7E">
      <w:pPr>
        <w:spacing w:after="0" w:line="276" w:lineRule="auto"/>
        <w:jc w:val="both"/>
        <w:rPr>
          <w:szCs w:val="24"/>
        </w:rPr>
      </w:pPr>
      <w:r w:rsidRPr="00B4494A">
        <w:rPr>
          <w:szCs w:val="24"/>
        </w:rPr>
        <w:t>Петр Великий – российский император</w:t>
      </w:r>
    </w:p>
    <w:p w:rsidR="003D1C7E" w:rsidRPr="00B4494A" w:rsidRDefault="003D1C7E" w:rsidP="003D1C7E">
      <w:pPr>
        <w:spacing w:after="0" w:line="276" w:lineRule="auto"/>
        <w:jc w:val="both"/>
        <w:rPr>
          <w:szCs w:val="24"/>
        </w:rPr>
      </w:pPr>
      <w:r w:rsidRPr="00B4494A">
        <w:rPr>
          <w:szCs w:val="24"/>
        </w:rPr>
        <w:t>Причины дворцовых переворотов</w:t>
      </w:r>
    </w:p>
    <w:p w:rsidR="003D1C7E" w:rsidRPr="00B4494A" w:rsidRDefault="003D1C7E" w:rsidP="003D1C7E">
      <w:pPr>
        <w:spacing w:after="0" w:line="276" w:lineRule="auto"/>
        <w:jc w:val="both"/>
        <w:rPr>
          <w:szCs w:val="24"/>
        </w:rPr>
      </w:pPr>
      <w:r w:rsidRPr="00B4494A">
        <w:rPr>
          <w:szCs w:val="24"/>
        </w:rPr>
        <w:t>Расширение полномочий государственного аппарата</w:t>
      </w:r>
    </w:p>
    <w:p w:rsidR="003D1C7E" w:rsidRPr="00B4494A" w:rsidRDefault="003D1C7E" w:rsidP="003D1C7E">
      <w:pPr>
        <w:spacing w:after="0" w:line="276" w:lineRule="auto"/>
        <w:jc w:val="both"/>
        <w:rPr>
          <w:szCs w:val="24"/>
        </w:rPr>
      </w:pPr>
      <w:r w:rsidRPr="00B4494A">
        <w:rPr>
          <w:szCs w:val="24"/>
        </w:rPr>
        <w:t>Получение дворянами большей финансовой, политической и культурной независимости</w:t>
      </w:r>
    </w:p>
    <w:p w:rsidR="003D1C7E" w:rsidRPr="00B4494A" w:rsidRDefault="003D1C7E" w:rsidP="003D1C7E">
      <w:pPr>
        <w:spacing w:after="0" w:line="276" w:lineRule="auto"/>
        <w:jc w:val="both"/>
        <w:rPr>
          <w:szCs w:val="24"/>
        </w:rPr>
      </w:pPr>
      <w:r w:rsidRPr="00B4494A">
        <w:rPr>
          <w:szCs w:val="24"/>
        </w:rPr>
        <w:t>Создание гвардии</w:t>
      </w:r>
    </w:p>
    <w:p w:rsidR="003D1C7E" w:rsidRPr="00B4494A" w:rsidRDefault="003D1C7E" w:rsidP="003D1C7E">
      <w:pPr>
        <w:spacing w:after="0" w:line="276" w:lineRule="auto"/>
        <w:jc w:val="both"/>
        <w:rPr>
          <w:szCs w:val="24"/>
        </w:rPr>
      </w:pPr>
      <w:r w:rsidRPr="00B4494A">
        <w:rPr>
          <w:szCs w:val="24"/>
        </w:rPr>
        <w:t>Указ Петра I о престолонаследии</w:t>
      </w:r>
    </w:p>
    <w:p w:rsidR="003D1C7E" w:rsidRPr="00B4494A" w:rsidRDefault="003D1C7E" w:rsidP="003D1C7E">
      <w:pPr>
        <w:spacing w:after="0" w:line="276" w:lineRule="auto"/>
        <w:jc w:val="both"/>
        <w:rPr>
          <w:szCs w:val="24"/>
        </w:rPr>
      </w:pPr>
      <w:r w:rsidRPr="00B4494A">
        <w:rPr>
          <w:szCs w:val="24"/>
        </w:rPr>
        <w:t>Отсутствие легитимного наследника Петра I</w:t>
      </w:r>
    </w:p>
    <w:p w:rsidR="003D1C7E" w:rsidRPr="00B4494A" w:rsidRDefault="003D1C7E" w:rsidP="003D1C7E">
      <w:pPr>
        <w:spacing w:after="0" w:line="276" w:lineRule="auto"/>
        <w:jc w:val="both"/>
        <w:rPr>
          <w:szCs w:val="24"/>
        </w:rPr>
      </w:pPr>
      <w:r w:rsidRPr="00B4494A">
        <w:rPr>
          <w:szCs w:val="24"/>
        </w:rPr>
        <w:t>Приход к власти Екатерины I</w:t>
      </w:r>
    </w:p>
    <w:p w:rsidR="003D1C7E" w:rsidRPr="00B4494A" w:rsidRDefault="003D1C7E" w:rsidP="003D1C7E">
      <w:pPr>
        <w:spacing w:after="0" w:line="276" w:lineRule="auto"/>
        <w:jc w:val="both"/>
        <w:rPr>
          <w:szCs w:val="24"/>
        </w:rPr>
      </w:pPr>
      <w:r w:rsidRPr="00B4494A">
        <w:rPr>
          <w:szCs w:val="24"/>
        </w:rPr>
        <w:t>А.Д. Меншиков – главный фаворит Екатерины I</w:t>
      </w:r>
    </w:p>
    <w:p w:rsidR="003D1C7E" w:rsidRPr="00B4494A" w:rsidRDefault="003D1C7E" w:rsidP="003D1C7E">
      <w:pPr>
        <w:spacing w:after="0" w:line="276" w:lineRule="auto"/>
        <w:jc w:val="both"/>
        <w:rPr>
          <w:szCs w:val="24"/>
        </w:rPr>
      </w:pPr>
      <w:r w:rsidRPr="00B4494A">
        <w:rPr>
          <w:szCs w:val="24"/>
        </w:rPr>
        <w:t xml:space="preserve">П.А. Толстой – фаворит Екатерины I </w:t>
      </w:r>
    </w:p>
    <w:p w:rsidR="003D1C7E" w:rsidRPr="00B4494A" w:rsidRDefault="003D1C7E" w:rsidP="003D1C7E">
      <w:pPr>
        <w:spacing w:after="0" w:line="276" w:lineRule="auto"/>
        <w:jc w:val="both"/>
        <w:rPr>
          <w:szCs w:val="24"/>
        </w:rPr>
      </w:pPr>
      <w:r w:rsidRPr="00B4494A">
        <w:rPr>
          <w:szCs w:val="24"/>
        </w:rPr>
        <w:t>А.И. Остерман – фаворит Екатерины I</w:t>
      </w:r>
    </w:p>
    <w:p w:rsidR="003D1C7E" w:rsidRPr="00B4494A" w:rsidRDefault="003D1C7E" w:rsidP="003D1C7E">
      <w:pPr>
        <w:spacing w:after="0" w:line="276" w:lineRule="auto"/>
        <w:jc w:val="both"/>
        <w:rPr>
          <w:szCs w:val="24"/>
        </w:rPr>
      </w:pPr>
      <w:r w:rsidRPr="00B4494A">
        <w:rPr>
          <w:szCs w:val="24"/>
        </w:rPr>
        <w:t>Екатерина I – российская императрица</w:t>
      </w:r>
    </w:p>
    <w:p w:rsidR="003D1C7E" w:rsidRPr="00B4494A" w:rsidRDefault="003D1C7E" w:rsidP="003D1C7E">
      <w:pPr>
        <w:spacing w:after="0" w:line="276" w:lineRule="auto"/>
        <w:jc w:val="both"/>
        <w:rPr>
          <w:szCs w:val="24"/>
        </w:rPr>
      </w:pPr>
      <w:r w:rsidRPr="00B4494A">
        <w:rPr>
          <w:szCs w:val="24"/>
        </w:rPr>
        <w:t>Правление Петра II</w:t>
      </w:r>
    </w:p>
    <w:p w:rsidR="003D1C7E" w:rsidRPr="00B4494A" w:rsidRDefault="003D1C7E" w:rsidP="003D1C7E">
      <w:pPr>
        <w:spacing w:after="0" w:line="276" w:lineRule="auto"/>
        <w:jc w:val="both"/>
        <w:rPr>
          <w:szCs w:val="24"/>
        </w:rPr>
      </w:pPr>
      <w:r w:rsidRPr="00B4494A">
        <w:rPr>
          <w:szCs w:val="24"/>
        </w:rPr>
        <w:t>Приглашение Анны Иоанновны</w:t>
      </w:r>
    </w:p>
    <w:p w:rsidR="003D1C7E" w:rsidRPr="00B4494A" w:rsidRDefault="003D1C7E" w:rsidP="003D1C7E">
      <w:pPr>
        <w:spacing w:after="0" w:line="276" w:lineRule="auto"/>
        <w:jc w:val="both"/>
        <w:rPr>
          <w:szCs w:val="24"/>
        </w:rPr>
      </w:pPr>
      <w:r w:rsidRPr="00B4494A">
        <w:rPr>
          <w:szCs w:val="24"/>
        </w:rPr>
        <w:t xml:space="preserve">Анна Иоанновна – российская императрица </w:t>
      </w:r>
    </w:p>
    <w:p w:rsidR="003D1C7E" w:rsidRPr="00B4494A" w:rsidRDefault="003D1C7E" w:rsidP="003D1C7E">
      <w:pPr>
        <w:spacing w:after="0" w:line="276" w:lineRule="auto"/>
        <w:jc w:val="both"/>
        <w:rPr>
          <w:szCs w:val="24"/>
        </w:rPr>
      </w:pPr>
      <w:r w:rsidRPr="00B4494A">
        <w:rPr>
          <w:szCs w:val="24"/>
        </w:rPr>
        <w:t xml:space="preserve">Э.И. Бирон – главный фаворит Анны Иоанновны </w:t>
      </w:r>
    </w:p>
    <w:p w:rsidR="003D1C7E" w:rsidRPr="00B4494A" w:rsidRDefault="003D1C7E" w:rsidP="003D1C7E">
      <w:pPr>
        <w:spacing w:after="0" w:line="276" w:lineRule="auto"/>
        <w:jc w:val="both"/>
        <w:rPr>
          <w:szCs w:val="24"/>
        </w:rPr>
      </w:pPr>
      <w:r w:rsidRPr="00B4494A">
        <w:rPr>
          <w:szCs w:val="24"/>
        </w:rPr>
        <w:t xml:space="preserve">Б.К. Миних – фаворит Анны Иоанновны </w:t>
      </w:r>
    </w:p>
    <w:p w:rsidR="003D1C7E" w:rsidRPr="00B4494A" w:rsidRDefault="003D1C7E" w:rsidP="003D1C7E">
      <w:pPr>
        <w:spacing w:after="0" w:line="276" w:lineRule="auto"/>
        <w:jc w:val="both"/>
        <w:rPr>
          <w:szCs w:val="24"/>
        </w:rPr>
      </w:pPr>
      <w:r w:rsidRPr="00B4494A">
        <w:rPr>
          <w:szCs w:val="24"/>
        </w:rPr>
        <w:t>Введение моды на балы</w:t>
      </w:r>
    </w:p>
    <w:p w:rsidR="003D1C7E" w:rsidRPr="00B4494A" w:rsidRDefault="003D1C7E" w:rsidP="003D1C7E">
      <w:pPr>
        <w:spacing w:after="0" w:line="276" w:lineRule="auto"/>
        <w:jc w:val="both"/>
        <w:rPr>
          <w:szCs w:val="24"/>
        </w:rPr>
      </w:pPr>
      <w:r w:rsidRPr="00B4494A">
        <w:rPr>
          <w:szCs w:val="24"/>
        </w:rPr>
        <w:t>Завершение строительства Петергофа</w:t>
      </w:r>
    </w:p>
    <w:p w:rsidR="003D1C7E" w:rsidRPr="00B4494A" w:rsidRDefault="003D1C7E" w:rsidP="003D1C7E">
      <w:pPr>
        <w:spacing w:after="0" w:line="276" w:lineRule="auto"/>
        <w:jc w:val="both"/>
        <w:rPr>
          <w:szCs w:val="24"/>
        </w:rPr>
      </w:pPr>
      <w:r w:rsidRPr="00B4494A">
        <w:rPr>
          <w:szCs w:val="24"/>
        </w:rPr>
        <w:t>Введение европейского стиля жизни</w:t>
      </w:r>
    </w:p>
    <w:p w:rsidR="003D1C7E" w:rsidRPr="00B4494A" w:rsidRDefault="003D1C7E" w:rsidP="003D1C7E">
      <w:pPr>
        <w:spacing w:after="0" w:line="276" w:lineRule="auto"/>
        <w:jc w:val="both"/>
        <w:rPr>
          <w:szCs w:val="24"/>
        </w:rPr>
      </w:pPr>
      <w:r w:rsidRPr="00B4494A">
        <w:rPr>
          <w:szCs w:val="24"/>
        </w:rPr>
        <w:t>Анна Леопольдовна и Иван Антонович</w:t>
      </w:r>
    </w:p>
    <w:p w:rsidR="003D1C7E" w:rsidRPr="00B4494A" w:rsidRDefault="003D1C7E" w:rsidP="003D1C7E">
      <w:pPr>
        <w:spacing w:after="0" w:line="276" w:lineRule="auto"/>
        <w:jc w:val="both"/>
        <w:rPr>
          <w:szCs w:val="24"/>
        </w:rPr>
      </w:pPr>
      <w:r w:rsidRPr="00B4494A">
        <w:rPr>
          <w:szCs w:val="24"/>
        </w:rPr>
        <w:t>Анна Леопольдовна – мать Ивана VI</w:t>
      </w:r>
    </w:p>
    <w:p w:rsidR="003D1C7E" w:rsidRPr="00B4494A" w:rsidRDefault="003D1C7E" w:rsidP="003D1C7E">
      <w:pPr>
        <w:spacing w:after="0" w:line="276" w:lineRule="auto"/>
        <w:jc w:val="both"/>
        <w:rPr>
          <w:szCs w:val="24"/>
        </w:rPr>
      </w:pPr>
      <w:r w:rsidRPr="00B4494A">
        <w:rPr>
          <w:szCs w:val="24"/>
        </w:rPr>
        <w:t xml:space="preserve">Иван VI – малолетний российский император </w:t>
      </w:r>
    </w:p>
    <w:p w:rsidR="003D1C7E" w:rsidRPr="00B4494A" w:rsidRDefault="003D1C7E" w:rsidP="003D1C7E">
      <w:pPr>
        <w:spacing w:after="0" w:line="276" w:lineRule="auto"/>
        <w:jc w:val="both"/>
        <w:rPr>
          <w:szCs w:val="24"/>
        </w:rPr>
      </w:pPr>
      <w:r w:rsidRPr="00B4494A">
        <w:rPr>
          <w:szCs w:val="24"/>
        </w:rPr>
        <w:t>Правление Елизаветы Петровны</w:t>
      </w:r>
    </w:p>
    <w:p w:rsidR="003D1C7E" w:rsidRPr="00B4494A" w:rsidRDefault="003D1C7E" w:rsidP="003D1C7E">
      <w:pPr>
        <w:spacing w:after="0" w:line="276" w:lineRule="auto"/>
        <w:jc w:val="both"/>
        <w:rPr>
          <w:szCs w:val="24"/>
        </w:rPr>
      </w:pPr>
      <w:r w:rsidRPr="00B4494A">
        <w:rPr>
          <w:szCs w:val="24"/>
        </w:rPr>
        <w:t>А.Г. Разумовский – фаворит Елизаветы Петровны</w:t>
      </w:r>
    </w:p>
    <w:p w:rsidR="003D1C7E" w:rsidRPr="00B4494A" w:rsidRDefault="003D1C7E" w:rsidP="003D1C7E">
      <w:pPr>
        <w:spacing w:after="0" w:line="276" w:lineRule="auto"/>
        <w:jc w:val="both"/>
        <w:rPr>
          <w:szCs w:val="24"/>
        </w:rPr>
      </w:pPr>
      <w:r w:rsidRPr="00B4494A">
        <w:rPr>
          <w:szCs w:val="24"/>
        </w:rPr>
        <w:t>И.И. Шувалов – фаворит Елизаветы Петровны</w:t>
      </w:r>
    </w:p>
    <w:p w:rsidR="003D1C7E" w:rsidRPr="00B4494A" w:rsidRDefault="003D1C7E" w:rsidP="003D1C7E">
      <w:pPr>
        <w:spacing w:after="0" w:line="276" w:lineRule="auto"/>
        <w:jc w:val="both"/>
        <w:rPr>
          <w:szCs w:val="24"/>
        </w:rPr>
      </w:pPr>
      <w:r w:rsidRPr="00B4494A">
        <w:rPr>
          <w:szCs w:val="24"/>
        </w:rPr>
        <w:t xml:space="preserve">Петр III – российский император </w:t>
      </w:r>
    </w:p>
    <w:p w:rsidR="003D1C7E" w:rsidRDefault="003D1C7E" w:rsidP="003D1C7E">
      <w:pPr>
        <w:spacing w:after="0"/>
        <w:jc w:val="center"/>
        <w:rPr>
          <w:rStyle w:val="95"/>
        </w:rPr>
      </w:pPr>
      <w:r w:rsidRPr="004A6B32">
        <w:rPr>
          <w:rStyle w:val="95"/>
        </w:rPr>
        <w:lastRenderedPageBreak/>
        <w:t>ПРОГРАММА ВОСПИТАНИЯ И СОЦИАЛИЗАЦИИ ОБУЧАЮЩИХСЯ ПРИ</w:t>
      </w:r>
    </w:p>
    <w:p w:rsidR="003D1C7E" w:rsidRPr="0026292D" w:rsidRDefault="003D1C7E" w:rsidP="003D1C7E">
      <w:pPr>
        <w:spacing w:after="0"/>
        <w:jc w:val="center"/>
      </w:pPr>
      <w:r w:rsidRPr="004A6B32">
        <w:rPr>
          <w:rStyle w:val="95"/>
        </w:rPr>
        <w:t>ПОЛУЧЕН</w:t>
      </w:r>
      <w:r>
        <w:rPr>
          <w:rStyle w:val="95"/>
        </w:rPr>
        <w:t>ИИ ОСНОВНОГО ОБЩЕГО ОБРАЗОВАНИЯ</w:t>
      </w:r>
    </w:p>
    <w:p w:rsidR="003D1C7E" w:rsidRPr="004A6B32" w:rsidRDefault="003D1C7E" w:rsidP="003D1C7E">
      <w:pPr>
        <w:suppressAutoHyphens/>
        <w:autoSpaceDE w:val="0"/>
        <w:autoSpaceDN w:val="0"/>
        <w:adjustRightInd w:val="0"/>
        <w:spacing w:after="0" w:line="240" w:lineRule="auto"/>
        <w:ind w:firstLine="709"/>
        <w:jc w:val="both"/>
        <w:rPr>
          <w:b/>
        </w:rPr>
      </w:pPr>
      <w:r w:rsidRPr="004A6B32">
        <w:rPr>
          <w:b/>
        </w:rPr>
        <w:t>Цель и задачи духовно - нравственного развития, воспитания и социализации обучающихся, описание ценностных ориентиров, лежащих в ее основе.</w:t>
      </w:r>
    </w:p>
    <w:p w:rsidR="003D1C7E" w:rsidRPr="004A6B32" w:rsidRDefault="003D1C7E" w:rsidP="003D1C7E">
      <w:pPr>
        <w:suppressAutoHyphens/>
        <w:autoSpaceDE w:val="0"/>
        <w:autoSpaceDN w:val="0"/>
        <w:adjustRightInd w:val="0"/>
        <w:spacing w:after="0" w:line="240" w:lineRule="auto"/>
        <w:ind w:firstLine="720"/>
        <w:jc w:val="both"/>
      </w:pPr>
      <w:r w:rsidRPr="004A6B32">
        <w:t xml:space="preserve">Программа воспитания и социализации обучающихся при получении основного общего образования (далее - Программа) </w:t>
      </w:r>
      <w:r w:rsidRPr="004A6B32">
        <w:rPr>
          <w:i/>
        </w:rPr>
        <w:t>построена на основе базовых национальных ценностей российского общества</w:t>
      </w:r>
      <w:r w:rsidRPr="004A6B32">
        <w:t>, таких, как патриотизм, социальная солидарность, гражданственность, семья, здоровье, труд и творчество, наука, традиционные религии России, искусство, природа, человечество, и направлена на развитие и воспитание компетентного гражданина России, принимающего судьбу Отечества как свою личную, осознающего ответственность за настоящее и будущее своей страны, укорененного в духовных и культурных традициях многонационального народа России.</w:t>
      </w:r>
    </w:p>
    <w:p w:rsidR="003D1C7E" w:rsidRPr="004A6B32" w:rsidRDefault="003D1C7E" w:rsidP="003D1C7E">
      <w:pPr>
        <w:suppressAutoHyphens/>
        <w:autoSpaceDE w:val="0"/>
        <w:autoSpaceDN w:val="0"/>
        <w:adjustRightInd w:val="0"/>
        <w:spacing w:after="0" w:line="240" w:lineRule="auto"/>
        <w:ind w:firstLine="720"/>
        <w:jc w:val="both"/>
        <w:rPr>
          <w:b/>
          <w:i/>
        </w:rPr>
      </w:pPr>
      <w:r w:rsidRPr="004A6B32">
        <w:rPr>
          <w:b/>
          <w:i/>
        </w:rPr>
        <w:t>Программа направлена на:</w:t>
      </w:r>
    </w:p>
    <w:p w:rsidR="003D1C7E" w:rsidRPr="004A6B32" w:rsidRDefault="003D1C7E" w:rsidP="003D1C7E">
      <w:pPr>
        <w:suppressAutoHyphens/>
        <w:autoSpaceDE w:val="0"/>
        <w:autoSpaceDN w:val="0"/>
        <w:adjustRightInd w:val="0"/>
        <w:spacing w:after="0" w:line="240" w:lineRule="auto"/>
        <w:ind w:firstLine="720"/>
        <w:jc w:val="both"/>
      </w:pPr>
      <w:r w:rsidRPr="004A6B32">
        <w:t>- освоение обучающимися социального опыта, основных социальных ролей, соответствующих ведущей деятельности данного возраста, норм и правил общественного поведения;</w:t>
      </w:r>
    </w:p>
    <w:p w:rsidR="003D1C7E" w:rsidRPr="004A6B32" w:rsidRDefault="003D1C7E" w:rsidP="003D1C7E">
      <w:pPr>
        <w:suppressAutoHyphens/>
        <w:autoSpaceDE w:val="0"/>
        <w:autoSpaceDN w:val="0"/>
        <w:adjustRightInd w:val="0"/>
        <w:spacing w:after="0" w:line="240" w:lineRule="auto"/>
        <w:ind w:firstLine="720"/>
        <w:jc w:val="both"/>
      </w:pPr>
      <w:r w:rsidRPr="004A6B32">
        <w:t>- формирование готовности обучающихся к выбору направления своей профессиональной деятельности в соответствии с личными интересами, индивидуальными особенностями и способностями, с учетом потребностей рынка труда;</w:t>
      </w:r>
    </w:p>
    <w:p w:rsidR="003D1C7E" w:rsidRPr="004A6B32" w:rsidRDefault="003D1C7E" w:rsidP="003D1C7E">
      <w:pPr>
        <w:suppressAutoHyphens/>
        <w:autoSpaceDE w:val="0"/>
        <w:autoSpaceDN w:val="0"/>
        <w:adjustRightInd w:val="0"/>
        <w:spacing w:after="0" w:line="240" w:lineRule="auto"/>
        <w:ind w:firstLine="720"/>
        <w:jc w:val="both"/>
      </w:pPr>
      <w:r w:rsidRPr="004A6B32">
        <w:t>- формирование и развитие знаний, установок, личностных ориентиров и норм здорового и безопасного образа жизни с целью сохранения и укрепления физического, психологического и социального здоровья обучающихся как одной из ценностных составляющих личности обучающегося и ориентированной на достижение планируемых результатов освоения основной образовательной программы основного общего образования;</w:t>
      </w:r>
    </w:p>
    <w:p w:rsidR="003D1C7E" w:rsidRPr="004A6B32" w:rsidRDefault="003D1C7E" w:rsidP="003D1C7E">
      <w:pPr>
        <w:suppressAutoHyphens/>
        <w:autoSpaceDE w:val="0"/>
        <w:autoSpaceDN w:val="0"/>
        <w:adjustRightInd w:val="0"/>
        <w:spacing w:after="0" w:line="240" w:lineRule="auto"/>
        <w:ind w:firstLine="720"/>
        <w:jc w:val="both"/>
      </w:pPr>
      <w:r w:rsidRPr="004A6B32">
        <w:t>- формирование экологической культуры.</w:t>
      </w:r>
    </w:p>
    <w:p w:rsidR="003D1C7E" w:rsidRPr="004A6B32" w:rsidRDefault="003D1C7E" w:rsidP="003D1C7E">
      <w:pPr>
        <w:suppressAutoHyphens/>
        <w:autoSpaceDE w:val="0"/>
        <w:autoSpaceDN w:val="0"/>
        <w:adjustRightInd w:val="0"/>
        <w:spacing w:after="0" w:line="240" w:lineRule="auto"/>
        <w:ind w:firstLine="720"/>
        <w:jc w:val="both"/>
        <w:rPr>
          <w:b/>
          <w:i/>
        </w:rPr>
      </w:pPr>
      <w:r w:rsidRPr="004A6B32">
        <w:rPr>
          <w:b/>
          <w:i/>
        </w:rPr>
        <w:t>Программа обеспечивает:</w:t>
      </w:r>
    </w:p>
    <w:p w:rsidR="003D1C7E" w:rsidRPr="004A6B32" w:rsidRDefault="003D1C7E" w:rsidP="003D1C7E">
      <w:pPr>
        <w:suppressAutoHyphens/>
        <w:autoSpaceDE w:val="0"/>
        <w:autoSpaceDN w:val="0"/>
        <w:adjustRightInd w:val="0"/>
        <w:spacing w:after="0" w:line="240" w:lineRule="auto"/>
        <w:ind w:firstLine="720"/>
        <w:jc w:val="both"/>
      </w:pPr>
      <w:r w:rsidRPr="004A6B32">
        <w:t>-</w:t>
      </w:r>
      <w:r w:rsidRPr="004A6B32">
        <w:rPr>
          <w:lang w:val="en-US"/>
        </w:rPr>
        <w:t> </w:t>
      </w:r>
      <w:r w:rsidRPr="004A6B32">
        <w:t>формирование уклада школьной жизни, обеспечивающего создание социальной среды развития обучающихся, включающего урочную, внеурочную и общественно значимую деятельность, систему воспитательных мероприятий, культурных и социальных практик, основанного на системе базовых национальных ценностей российского общества, учитывающего историко - культурную и этническую специфику региона, потребности обучающихся и их родителей (законных представителей);</w:t>
      </w:r>
    </w:p>
    <w:p w:rsidR="003D1C7E" w:rsidRPr="004A6B32" w:rsidRDefault="003D1C7E" w:rsidP="003D1C7E">
      <w:pPr>
        <w:suppressAutoHyphens/>
        <w:autoSpaceDE w:val="0"/>
        <w:autoSpaceDN w:val="0"/>
        <w:adjustRightInd w:val="0"/>
        <w:spacing w:after="0" w:line="240" w:lineRule="auto"/>
        <w:ind w:firstLine="720"/>
        <w:jc w:val="both"/>
      </w:pPr>
      <w:r w:rsidRPr="004A6B32">
        <w:t>-</w:t>
      </w:r>
      <w:r w:rsidRPr="004A6B32">
        <w:rPr>
          <w:lang w:val="en-US"/>
        </w:rPr>
        <w:t> </w:t>
      </w:r>
      <w:r w:rsidRPr="004A6B32">
        <w:t>усвоение обучающимися нравственных ценностей, приобретение начального опыта нравственной, общественно значимой деятельности, конструктивного социального поведения, мотивации и способности к духовно - нравственному развитию;</w:t>
      </w:r>
    </w:p>
    <w:p w:rsidR="003D1C7E" w:rsidRPr="004A6B32" w:rsidRDefault="003D1C7E" w:rsidP="003D1C7E">
      <w:pPr>
        <w:suppressAutoHyphens/>
        <w:autoSpaceDE w:val="0"/>
        <w:autoSpaceDN w:val="0"/>
        <w:adjustRightInd w:val="0"/>
        <w:spacing w:after="0" w:line="240" w:lineRule="auto"/>
        <w:ind w:firstLine="720"/>
        <w:jc w:val="both"/>
      </w:pPr>
      <w:r w:rsidRPr="004A6B32">
        <w:t>-</w:t>
      </w:r>
      <w:r w:rsidRPr="004A6B32">
        <w:rPr>
          <w:lang w:val="en-US"/>
        </w:rPr>
        <w:t> </w:t>
      </w:r>
      <w:r w:rsidRPr="004A6B32">
        <w:t>приобщение обучающихся к культурным ценностям своего народа, своей этнической или социокультурной группы, базовым национальным ценностям российского общества, общечеловеческим ценностям в контексте формирования у них российской гражданской идентичности;</w:t>
      </w:r>
    </w:p>
    <w:p w:rsidR="003D1C7E" w:rsidRPr="004A6B32" w:rsidRDefault="003D1C7E" w:rsidP="003D1C7E">
      <w:pPr>
        <w:suppressAutoHyphens/>
        <w:autoSpaceDE w:val="0"/>
        <w:autoSpaceDN w:val="0"/>
        <w:adjustRightInd w:val="0"/>
        <w:spacing w:after="0" w:line="240" w:lineRule="auto"/>
        <w:ind w:firstLine="720"/>
        <w:jc w:val="both"/>
      </w:pPr>
      <w:r w:rsidRPr="004A6B32">
        <w:t>-</w:t>
      </w:r>
      <w:r w:rsidRPr="004A6B32">
        <w:rPr>
          <w:lang w:val="en-US"/>
        </w:rPr>
        <w:t> </w:t>
      </w:r>
      <w:r w:rsidRPr="004A6B32">
        <w:t>социальную самоидентификацию обучающихся посредством личностно значимой и общественно приемлемой деятельности;</w:t>
      </w:r>
    </w:p>
    <w:p w:rsidR="003D1C7E" w:rsidRPr="004A6B32" w:rsidRDefault="003D1C7E" w:rsidP="003D1C7E">
      <w:pPr>
        <w:suppressAutoHyphens/>
        <w:autoSpaceDE w:val="0"/>
        <w:autoSpaceDN w:val="0"/>
        <w:adjustRightInd w:val="0"/>
        <w:spacing w:after="0" w:line="240" w:lineRule="auto"/>
        <w:ind w:firstLine="720"/>
        <w:jc w:val="both"/>
      </w:pPr>
      <w:r w:rsidRPr="004A6B32">
        <w:t>-</w:t>
      </w:r>
      <w:r w:rsidRPr="004A6B32">
        <w:rPr>
          <w:lang w:val="en-US"/>
        </w:rPr>
        <w:t> </w:t>
      </w:r>
      <w:r w:rsidRPr="004A6B32">
        <w:t>формирование у обучающихся личностных качеств, необходимых для конструктивного, успешного и ответственного поведения в обществе с учетом правовых норм, установленных российским законодательством;</w:t>
      </w:r>
    </w:p>
    <w:p w:rsidR="003D1C7E" w:rsidRPr="004A6B32" w:rsidRDefault="003D1C7E" w:rsidP="003D1C7E">
      <w:pPr>
        <w:suppressAutoHyphens/>
        <w:autoSpaceDE w:val="0"/>
        <w:autoSpaceDN w:val="0"/>
        <w:adjustRightInd w:val="0"/>
        <w:spacing w:after="0" w:line="240" w:lineRule="auto"/>
        <w:ind w:firstLine="720"/>
        <w:jc w:val="both"/>
      </w:pPr>
      <w:r w:rsidRPr="004A6B32">
        <w:t>-</w:t>
      </w:r>
      <w:r w:rsidRPr="004A6B32">
        <w:rPr>
          <w:lang w:val="en-US"/>
        </w:rPr>
        <w:t> </w:t>
      </w:r>
      <w:r w:rsidRPr="004A6B32">
        <w:t>приобретение знаний о нормах и правилах поведения в обществе, социальных ролях человека; формирование позитивной самооценки, самоуважения, конструктивных способов самореализации;</w:t>
      </w:r>
    </w:p>
    <w:p w:rsidR="003D1C7E" w:rsidRPr="004A6B32" w:rsidRDefault="003D1C7E" w:rsidP="003D1C7E">
      <w:pPr>
        <w:suppressAutoHyphens/>
        <w:autoSpaceDE w:val="0"/>
        <w:autoSpaceDN w:val="0"/>
        <w:adjustRightInd w:val="0"/>
        <w:spacing w:after="0" w:line="240" w:lineRule="auto"/>
        <w:ind w:firstLine="720"/>
        <w:jc w:val="both"/>
      </w:pPr>
      <w:r w:rsidRPr="004A6B32">
        <w:t xml:space="preserve">- приобщение обучающихся к общественной деятельности и школьным традициям, участие в детско - юношеских организациях и движениях, школьных и внешкольных организациях (спортивные секции, творческие клубы и объединения по интересам, краеведческая работа), в ученическом самоуправлении, военно - патриотических </w:t>
      </w:r>
      <w:r w:rsidRPr="004A6B32">
        <w:lastRenderedPageBreak/>
        <w:t>объединениях, в проведении акций и праздников (региональных, государственных, международных);</w:t>
      </w:r>
    </w:p>
    <w:p w:rsidR="003D1C7E" w:rsidRPr="004A6B32" w:rsidRDefault="003D1C7E" w:rsidP="003D1C7E">
      <w:pPr>
        <w:suppressAutoHyphens/>
        <w:autoSpaceDE w:val="0"/>
        <w:autoSpaceDN w:val="0"/>
        <w:adjustRightInd w:val="0"/>
        <w:spacing w:after="0" w:line="240" w:lineRule="auto"/>
        <w:ind w:firstLine="720"/>
        <w:jc w:val="both"/>
      </w:pPr>
      <w:r w:rsidRPr="004A6B32">
        <w:t>-</w:t>
      </w:r>
      <w:r w:rsidRPr="004A6B32">
        <w:rPr>
          <w:lang w:val="en-US"/>
        </w:rPr>
        <w:t> </w:t>
      </w:r>
      <w:r w:rsidRPr="004A6B32">
        <w:t>участие обучающихся в деятельности творческих объединений, благотворительных организаций; в экологическом просвещении сверстников, родителей, населения; в благоустройстве школы, класса, города;</w:t>
      </w:r>
    </w:p>
    <w:p w:rsidR="003D1C7E" w:rsidRPr="004A6B32" w:rsidRDefault="003D1C7E" w:rsidP="003D1C7E">
      <w:pPr>
        <w:suppressAutoHyphens/>
        <w:autoSpaceDE w:val="0"/>
        <w:autoSpaceDN w:val="0"/>
        <w:adjustRightInd w:val="0"/>
        <w:spacing w:after="0" w:line="240" w:lineRule="auto"/>
        <w:ind w:firstLine="720"/>
        <w:jc w:val="both"/>
      </w:pPr>
      <w:r w:rsidRPr="004A6B32">
        <w:t>- формирование способности противостоять негативным воздействиям социальной среды, факторам микросоциальной среды;</w:t>
      </w:r>
    </w:p>
    <w:p w:rsidR="003D1C7E" w:rsidRPr="004A6B32" w:rsidRDefault="003D1C7E" w:rsidP="003D1C7E">
      <w:pPr>
        <w:suppressAutoHyphens/>
        <w:autoSpaceDE w:val="0"/>
        <w:autoSpaceDN w:val="0"/>
        <w:adjustRightInd w:val="0"/>
        <w:spacing w:after="0" w:line="240" w:lineRule="auto"/>
        <w:ind w:firstLine="720"/>
        <w:jc w:val="both"/>
      </w:pPr>
      <w:r w:rsidRPr="004A6B32">
        <w:t>- развитие педагогической компетентности родителей (законных представителей) в целях содействия социализации обучающихся в семье; учет индивидуальных и возрастных особенностей обучающихся, культурных и социальных потребностей их семей;</w:t>
      </w:r>
    </w:p>
    <w:p w:rsidR="003D1C7E" w:rsidRPr="004A6B32" w:rsidRDefault="003D1C7E" w:rsidP="003D1C7E">
      <w:pPr>
        <w:suppressAutoHyphens/>
        <w:autoSpaceDE w:val="0"/>
        <w:autoSpaceDN w:val="0"/>
        <w:adjustRightInd w:val="0"/>
        <w:spacing w:after="0" w:line="240" w:lineRule="auto"/>
        <w:ind w:firstLine="720"/>
        <w:jc w:val="both"/>
      </w:pPr>
      <w:r w:rsidRPr="004A6B32">
        <w:t>- формирование у обучающихся мотивации к труду, потребности к приобретению профессии;</w:t>
      </w:r>
    </w:p>
    <w:p w:rsidR="003D1C7E" w:rsidRPr="004A6B32" w:rsidRDefault="003D1C7E" w:rsidP="003D1C7E">
      <w:pPr>
        <w:suppressAutoHyphens/>
        <w:autoSpaceDE w:val="0"/>
        <w:autoSpaceDN w:val="0"/>
        <w:adjustRightInd w:val="0"/>
        <w:spacing w:after="0" w:line="240" w:lineRule="auto"/>
        <w:ind w:firstLine="720"/>
        <w:jc w:val="both"/>
      </w:pPr>
      <w:r w:rsidRPr="004A6B32">
        <w:t>- овладение способами и приемами поиска информации, связанной с профессиональным образованием и профессиональной деятельностью, поиском вакансий на рынке труда и работой служб занятости населения;</w:t>
      </w:r>
    </w:p>
    <w:p w:rsidR="003D1C7E" w:rsidRPr="004A6B32" w:rsidRDefault="003D1C7E" w:rsidP="003D1C7E">
      <w:pPr>
        <w:suppressAutoHyphens/>
        <w:autoSpaceDE w:val="0"/>
        <w:autoSpaceDN w:val="0"/>
        <w:adjustRightInd w:val="0"/>
        <w:spacing w:after="0" w:line="240" w:lineRule="auto"/>
        <w:ind w:firstLine="720"/>
        <w:jc w:val="both"/>
      </w:pPr>
      <w:r w:rsidRPr="004A6B32">
        <w:t>- развитие собственных представлений о перспективах своего профессионального образования и будущей профессиональной деятельности;</w:t>
      </w:r>
    </w:p>
    <w:p w:rsidR="003D1C7E" w:rsidRPr="004A6B32" w:rsidRDefault="003D1C7E" w:rsidP="003D1C7E">
      <w:pPr>
        <w:suppressAutoHyphens/>
        <w:autoSpaceDE w:val="0"/>
        <w:autoSpaceDN w:val="0"/>
        <w:adjustRightInd w:val="0"/>
        <w:spacing w:after="0" w:line="240" w:lineRule="auto"/>
        <w:ind w:firstLine="720"/>
        <w:jc w:val="both"/>
      </w:pPr>
      <w:r w:rsidRPr="004A6B32">
        <w:t>- приобретение практического опыта, соответствующего интересам и способностям обучающихся;</w:t>
      </w:r>
    </w:p>
    <w:p w:rsidR="003D1C7E" w:rsidRPr="004A6B32" w:rsidRDefault="003D1C7E" w:rsidP="003D1C7E">
      <w:pPr>
        <w:suppressAutoHyphens/>
        <w:autoSpaceDE w:val="0"/>
        <w:autoSpaceDN w:val="0"/>
        <w:adjustRightInd w:val="0"/>
        <w:spacing w:after="0" w:line="240" w:lineRule="auto"/>
        <w:ind w:firstLine="720"/>
        <w:jc w:val="both"/>
      </w:pPr>
      <w:bookmarkStart w:id="146" w:name="sub_3182322"/>
      <w:r w:rsidRPr="004A6B32">
        <w:t>- создание условий для профессиональной ориентации обучающихся через систему работы педагогов, психологов, социальных педагогов; сотрудничество с базовыми предприятиями, профессиональными образовательными организациями, образовательными организациями высшего образования, центрами профориентационной работы; совместную деятельность обучающихся с родителями (законными представителями);</w:t>
      </w:r>
    </w:p>
    <w:bookmarkEnd w:id="146"/>
    <w:p w:rsidR="003D1C7E" w:rsidRPr="004A6B32" w:rsidRDefault="003D1C7E" w:rsidP="003D1C7E">
      <w:pPr>
        <w:suppressAutoHyphens/>
        <w:autoSpaceDE w:val="0"/>
        <w:autoSpaceDN w:val="0"/>
        <w:adjustRightInd w:val="0"/>
        <w:spacing w:after="0" w:line="240" w:lineRule="auto"/>
        <w:ind w:firstLine="720"/>
        <w:jc w:val="both"/>
      </w:pPr>
      <w:r w:rsidRPr="004A6B32">
        <w:t>- информирование обучающихся об особенностях различных сфер профессиональной деятельности, социальных и финансовых составляющих различных профессий, особенностях местного, регионального, российского и международного спроса на различные виды трудовой деятельности;</w:t>
      </w:r>
    </w:p>
    <w:p w:rsidR="003D1C7E" w:rsidRPr="004A6B32" w:rsidRDefault="003D1C7E" w:rsidP="003D1C7E">
      <w:pPr>
        <w:suppressAutoHyphens/>
        <w:autoSpaceDE w:val="0"/>
        <w:autoSpaceDN w:val="0"/>
        <w:adjustRightInd w:val="0"/>
        <w:spacing w:after="0" w:line="240" w:lineRule="auto"/>
        <w:ind w:firstLine="720"/>
        <w:jc w:val="both"/>
      </w:pPr>
      <w:r w:rsidRPr="004A6B32">
        <w:t>- использование средств психолого - педагогической поддержки обучающихся и развитие консультационной помощи в их профессиональной ориентации, включающей диагностику профессиональных склонностей и профессионального потенциала обучающихся, их способностей и компетенций, необходимых для продолжения образования и выбора профессии;</w:t>
      </w:r>
    </w:p>
    <w:p w:rsidR="003D1C7E" w:rsidRPr="004A6B32" w:rsidRDefault="003D1C7E" w:rsidP="003D1C7E">
      <w:pPr>
        <w:suppressAutoHyphens/>
        <w:autoSpaceDE w:val="0"/>
        <w:autoSpaceDN w:val="0"/>
        <w:adjustRightInd w:val="0"/>
        <w:spacing w:after="0" w:line="240" w:lineRule="auto"/>
        <w:ind w:firstLine="720"/>
        <w:jc w:val="both"/>
      </w:pPr>
      <w:r w:rsidRPr="004A6B32">
        <w:t>- осознание обучающимися ценности экологически целесообразного, здорового и безопасного образа жизни;</w:t>
      </w:r>
    </w:p>
    <w:p w:rsidR="003D1C7E" w:rsidRPr="004A6B32" w:rsidRDefault="003D1C7E" w:rsidP="003D1C7E">
      <w:pPr>
        <w:suppressAutoHyphens/>
        <w:autoSpaceDE w:val="0"/>
        <w:autoSpaceDN w:val="0"/>
        <w:adjustRightInd w:val="0"/>
        <w:spacing w:after="0" w:line="240" w:lineRule="auto"/>
        <w:ind w:firstLine="720"/>
        <w:jc w:val="both"/>
      </w:pPr>
      <w:r w:rsidRPr="004A6B32">
        <w:t>- формирование установки на систематические занятия физической культурой и спортом, готовности к выбору индивидуальных режимов двигательной активности на основе осознания собственных возможностей;</w:t>
      </w:r>
    </w:p>
    <w:p w:rsidR="003D1C7E" w:rsidRPr="004A6B32" w:rsidRDefault="003D1C7E" w:rsidP="003D1C7E">
      <w:pPr>
        <w:suppressAutoHyphens/>
        <w:autoSpaceDE w:val="0"/>
        <w:autoSpaceDN w:val="0"/>
        <w:adjustRightInd w:val="0"/>
        <w:spacing w:after="0" w:line="240" w:lineRule="auto"/>
        <w:ind w:firstLine="720"/>
        <w:jc w:val="both"/>
      </w:pPr>
      <w:r w:rsidRPr="004A6B32">
        <w:t>- осознанное отношение обучающихся к выбору индивидуального рациона здорового питания;</w:t>
      </w:r>
    </w:p>
    <w:p w:rsidR="003D1C7E" w:rsidRPr="004A6B32" w:rsidRDefault="003D1C7E" w:rsidP="003D1C7E">
      <w:pPr>
        <w:suppressAutoHyphens/>
        <w:autoSpaceDE w:val="0"/>
        <w:autoSpaceDN w:val="0"/>
        <w:adjustRightInd w:val="0"/>
        <w:spacing w:after="0" w:line="240" w:lineRule="auto"/>
        <w:ind w:firstLine="720"/>
        <w:jc w:val="both"/>
      </w:pPr>
      <w:r w:rsidRPr="004A6B32">
        <w:t>- формирование знаний о современных угрозах для жизни и здоровья людей, в том числе экологических и транспортных, готовности активно им противостоять;</w:t>
      </w:r>
    </w:p>
    <w:p w:rsidR="003D1C7E" w:rsidRPr="004A6B32" w:rsidRDefault="003D1C7E" w:rsidP="003D1C7E">
      <w:pPr>
        <w:suppressAutoHyphens/>
        <w:autoSpaceDE w:val="0"/>
        <w:autoSpaceDN w:val="0"/>
        <w:adjustRightInd w:val="0"/>
        <w:spacing w:after="0" w:line="240" w:lineRule="auto"/>
        <w:ind w:firstLine="720"/>
        <w:jc w:val="both"/>
      </w:pPr>
      <w:r w:rsidRPr="004A6B32">
        <w:t>- овладение современными оздоровительными технологиями, в том числе на основе навыков личной гигиены;</w:t>
      </w:r>
    </w:p>
    <w:p w:rsidR="003D1C7E" w:rsidRPr="004A6B32" w:rsidRDefault="003D1C7E" w:rsidP="003D1C7E">
      <w:pPr>
        <w:tabs>
          <w:tab w:val="left" w:pos="2977"/>
        </w:tabs>
        <w:suppressAutoHyphens/>
        <w:autoSpaceDE w:val="0"/>
        <w:autoSpaceDN w:val="0"/>
        <w:adjustRightInd w:val="0"/>
        <w:spacing w:after="0" w:line="240" w:lineRule="auto"/>
        <w:ind w:firstLine="720"/>
        <w:jc w:val="both"/>
      </w:pPr>
      <w:r w:rsidRPr="004A6B32">
        <w:t>- формирование готовности обучающихся к социальному взаимодействию по вопросам улучшения экологического качества окружающей среды, устойчивого развития территории, экологического здоровьесберегающего просвещения населения, профилактики употребления наркотиков и других психоактивных веществ, профилактики инфекционных заболеваний; убежденности в выборе здорового образа жизни и вреде употребления алкоголя и табакокурения;</w:t>
      </w:r>
    </w:p>
    <w:p w:rsidR="003D1C7E" w:rsidRPr="004A6B32" w:rsidRDefault="003D1C7E" w:rsidP="003D1C7E">
      <w:pPr>
        <w:tabs>
          <w:tab w:val="left" w:pos="2977"/>
        </w:tabs>
        <w:suppressAutoHyphens/>
        <w:autoSpaceDE w:val="0"/>
        <w:autoSpaceDN w:val="0"/>
        <w:adjustRightInd w:val="0"/>
        <w:spacing w:after="0" w:line="240" w:lineRule="auto"/>
        <w:ind w:firstLine="720"/>
        <w:jc w:val="both"/>
      </w:pPr>
      <w:r w:rsidRPr="004A6B32">
        <w:lastRenderedPageBreak/>
        <w:t>- осознание обучающимися взаимной связи здоровья человека и экологического состояния окружающей его среды, роли экологической культуры в обеспечении личного и общественного здоровья и безопасности; необходимости следования принципу предосторожности при выборе варианта поведения.</w:t>
      </w:r>
    </w:p>
    <w:p w:rsidR="003D1C7E" w:rsidRPr="004A6B32" w:rsidRDefault="003D1C7E" w:rsidP="003D1C7E">
      <w:pPr>
        <w:tabs>
          <w:tab w:val="left" w:pos="2977"/>
        </w:tabs>
        <w:suppressAutoHyphens/>
        <w:spacing w:after="0" w:line="240" w:lineRule="auto"/>
        <w:ind w:firstLine="709"/>
        <w:jc w:val="both"/>
        <w:rPr>
          <w:b/>
        </w:rPr>
      </w:pPr>
      <w:r w:rsidRPr="004A6B32">
        <w:rPr>
          <w:b/>
          <w:i/>
        </w:rPr>
        <w:t>В программе используются следующие основные термины</w:t>
      </w:r>
      <w:r w:rsidRPr="004A6B32">
        <w:rPr>
          <w:b/>
        </w:rPr>
        <w:t xml:space="preserve">: </w:t>
      </w:r>
    </w:p>
    <w:p w:rsidR="003D1C7E" w:rsidRPr="004A6B32" w:rsidRDefault="003D1C7E" w:rsidP="003D1C7E">
      <w:pPr>
        <w:tabs>
          <w:tab w:val="left" w:pos="2977"/>
        </w:tabs>
        <w:suppressAutoHyphens/>
        <w:spacing w:after="0" w:line="240" w:lineRule="auto"/>
        <w:ind w:firstLine="709"/>
        <w:jc w:val="both"/>
      </w:pPr>
      <w:r w:rsidRPr="004A6B32">
        <w:rPr>
          <w:b/>
          <w:i/>
        </w:rPr>
        <w:t>воспитание</w:t>
      </w:r>
      <w:r w:rsidRPr="004A6B32">
        <w:t xml:space="preserve"> - составляющая процесса образования, духовно-нравственное развитие – один из целевых ориентиров образования; в основе и воспитания, и духовно-нравственного развития находятся духовно-нравственные ценности; </w:t>
      </w:r>
    </w:p>
    <w:p w:rsidR="003D1C7E" w:rsidRPr="004A6B32" w:rsidRDefault="003D1C7E" w:rsidP="003D1C7E">
      <w:pPr>
        <w:suppressAutoHyphens/>
        <w:spacing w:after="0" w:line="240" w:lineRule="auto"/>
        <w:ind w:firstLine="709"/>
        <w:jc w:val="both"/>
      </w:pPr>
      <w:r w:rsidRPr="004A6B32">
        <w:rPr>
          <w:b/>
          <w:i/>
        </w:rPr>
        <w:t>духовно-нравственное развитие</w:t>
      </w:r>
      <w:r w:rsidRPr="004A6B32">
        <w:t xml:space="preserve"> - осуществляемое в процессе социализации последовательное расширение и укрепление ценностно-смысловой сферы личности, формирование способности человека оценивать и сознательно выстраивать на основе традиционных моральных норм и нравственных идеалов отношение к себе, другим людям, обществу, государству, Отечеству, миру в целом; </w:t>
      </w:r>
    </w:p>
    <w:p w:rsidR="003D1C7E" w:rsidRPr="004A6B32" w:rsidRDefault="003D1C7E" w:rsidP="003D1C7E">
      <w:pPr>
        <w:suppressAutoHyphens/>
        <w:spacing w:after="0" w:line="240" w:lineRule="auto"/>
        <w:ind w:firstLine="709"/>
        <w:jc w:val="both"/>
      </w:pPr>
      <w:r w:rsidRPr="004A6B32">
        <w:t>-</w:t>
      </w:r>
      <w:r w:rsidRPr="004A6B32">
        <w:rPr>
          <w:b/>
        </w:rPr>
        <w:t xml:space="preserve"> </w:t>
      </w:r>
      <w:r w:rsidRPr="004A6B32">
        <w:rPr>
          <w:b/>
          <w:i/>
        </w:rPr>
        <w:t>социализация</w:t>
      </w:r>
      <w:r w:rsidRPr="004A6B32">
        <w:t xml:space="preserve"> – процесс социального взаимодействия человека с другими людьми, с социальными общностями (в том числе с социальными организациями и общественными институтами) и предполагает приобретение обучающимися социального опыта, освоение основных социальных ролей, норм и правил общественного поведения; социализация разворачивается в пространстве образовательных организаций и в семье. </w:t>
      </w:r>
    </w:p>
    <w:p w:rsidR="003D1C7E" w:rsidRPr="004A6B32" w:rsidRDefault="003D1C7E" w:rsidP="003D1C7E">
      <w:pPr>
        <w:suppressAutoHyphens/>
        <w:spacing w:after="0" w:line="240" w:lineRule="auto"/>
        <w:ind w:firstLine="709"/>
        <w:jc w:val="both"/>
      </w:pPr>
      <w:r w:rsidRPr="004A6B32">
        <w:rPr>
          <w:b/>
          <w:i/>
        </w:rPr>
        <w:t>Программа воспитания и социализации</w:t>
      </w:r>
      <w:r w:rsidRPr="004A6B32">
        <w:rPr>
          <w:i/>
        </w:rPr>
        <w:t xml:space="preserve"> обучающихся на уровне основного общего образования основывается на учете возрастных особенностей обучающихся 5 - 9 классов (подростковый возраст),</w:t>
      </w:r>
      <w:r w:rsidRPr="004A6B32">
        <w:rPr>
          <w:b/>
        </w:rPr>
        <w:t xml:space="preserve"> </w:t>
      </w:r>
      <w:r w:rsidRPr="004A6B32">
        <w:t xml:space="preserve">в период которого: </w:t>
      </w:r>
    </w:p>
    <w:p w:rsidR="003D1C7E" w:rsidRPr="004A6B32" w:rsidRDefault="003D1C7E" w:rsidP="003D1C7E">
      <w:pPr>
        <w:suppressAutoHyphens/>
        <w:spacing w:after="0" w:line="240" w:lineRule="auto"/>
        <w:ind w:firstLine="709"/>
        <w:jc w:val="both"/>
      </w:pPr>
      <w:r w:rsidRPr="004A6B32">
        <w:t>- формируются чувство взрослости и «Я - концепция», появляется рефлексия, складываются мировоззрение, эго-идентичность, становится возможным самовоспитание;</w:t>
      </w:r>
    </w:p>
    <w:p w:rsidR="003D1C7E" w:rsidRPr="004A6B32" w:rsidRDefault="003D1C7E" w:rsidP="003D1C7E">
      <w:pPr>
        <w:suppressAutoHyphens/>
        <w:spacing w:after="0" w:line="240" w:lineRule="auto"/>
        <w:ind w:firstLine="709"/>
        <w:jc w:val="both"/>
      </w:pPr>
      <w:r w:rsidRPr="004A6B32">
        <w:t>- возникает личностная нестабильность – противоположные черты, стремления, тенденции сосуществуют и борются друг с другом, определяя противоречивость характера и поведения взрослеющего ребенка;</w:t>
      </w:r>
    </w:p>
    <w:p w:rsidR="003D1C7E" w:rsidRPr="004A6B32" w:rsidRDefault="003D1C7E" w:rsidP="003D1C7E">
      <w:pPr>
        <w:suppressAutoHyphens/>
        <w:spacing w:after="0" w:line="240" w:lineRule="auto"/>
        <w:ind w:firstLine="709"/>
        <w:jc w:val="both"/>
      </w:pPr>
      <w:r w:rsidRPr="004A6B32">
        <w:t xml:space="preserve">- происходит дифференциация интересов, кризис по отношению к прежним досуговым занятиям; </w:t>
      </w:r>
    </w:p>
    <w:p w:rsidR="003D1C7E" w:rsidRPr="004A6B32" w:rsidRDefault="003D1C7E" w:rsidP="003D1C7E">
      <w:pPr>
        <w:suppressAutoHyphens/>
        <w:spacing w:after="0" w:line="240" w:lineRule="auto"/>
        <w:ind w:firstLine="709"/>
        <w:jc w:val="both"/>
      </w:pPr>
      <w:r w:rsidRPr="004A6B32">
        <w:t xml:space="preserve">- возникает потребность в общественно-полезной деятельности; </w:t>
      </w:r>
    </w:p>
    <w:p w:rsidR="003D1C7E" w:rsidRPr="004A6B32" w:rsidRDefault="003D1C7E" w:rsidP="003D1C7E">
      <w:pPr>
        <w:suppressAutoHyphens/>
        <w:spacing w:after="0" w:line="240" w:lineRule="auto"/>
        <w:ind w:firstLine="709"/>
        <w:jc w:val="both"/>
      </w:pPr>
      <w:r w:rsidRPr="004A6B32">
        <w:t xml:space="preserve">- происходит снижение мотивации к обучению; </w:t>
      </w:r>
    </w:p>
    <w:p w:rsidR="003D1C7E" w:rsidRPr="004A6B32" w:rsidRDefault="003D1C7E" w:rsidP="003D1C7E">
      <w:pPr>
        <w:suppressAutoHyphens/>
        <w:spacing w:after="0" w:line="240" w:lineRule="auto"/>
        <w:ind w:firstLine="709"/>
        <w:jc w:val="both"/>
      </w:pPr>
      <w:r w:rsidRPr="004A6B32">
        <w:t xml:space="preserve">- возникает чувство взрослости, потребность равноправия, уважения и самостоятельности, доверия; </w:t>
      </w:r>
    </w:p>
    <w:p w:rsidR="003D1C7E" w:rsidRPr="004A6B32" w:rsidRDefault="003D1C7E" w:rsidP="003D1C7E">
      <w:pPr>
        <w:suppressAutoHyphens/>
        <w:spacing w:after="0" w:line="240" w:lineRule="auto"/>
        <w:ind w:firstLine="709"/>
        <w:jc w:val="both"/>
      </w:pPr>
      <w:r w:rsidRPr="004A6B32">
        <w:t xml:space="preserve">- проявляется склонность к фантазированию; </w:t>
      </w:r>
    </w:p>
    <w:p w:rsidR="003D1C7E" w:rsidRPr="004A6B32" w:rsidRDefault="003D1C7E" w:rsidP="003D1C7E">
      <w:pPr>
        <w:suppressAutoHyphens/>
        <w:spacing w:after="0" w:line="240" w:lineRule="auto"/>
        <w:ind w:firstLine="709"/>
        <w:jc w:val="both"/>
      </w:pPr>
      <w:r w:rsidRPr="004A6B32">
        <w:t xml:space="preserve">- возникает стремление определить границы своих физических и интеллектуальных возможностей - экспериментирование в поведении, риск и пробы; </w:t>
      </w:r>
    </w:p>
    <w:p w:rsidR="003D1C7E" w:rsidRPr="004A6B32" w:rsidRDefault="003D1C7E" w:rsidP="003D1C7E">
      <w:pPr>
        <w:suppressAutoHyphens/>
        <w:spacing w:after="0" w:line="240" w:lineRule="auto"/>
        <w:ind w:firstLine="709"/>
        <w:jc w:val="both"/>
      </w:pPr>
      <w:r w:rsidRPr="004A6B32">
        <w:t>- происходит усиление интенсивности общения со сверстниками, проявляется важность статуса в группе сверстников.</w:t>
      </w:r>
    </w:p>
    <w:p w:rsidR="003D1C7E" w:rsidRPr="004A6B32" w:rsidRDefault="003D1C7E" w:rsidP="003D1C7E">
      <w:pPr>
        <w:suppressAutoHyphens/>
        <w:spacing w:after="0" w:line="240" w:lineRule="auto"/>
        <w:ind w:firstLine="709"/>
        <w:jc w:val="both"/>
      </w:pPr>
      <w:r w:rsidRPr="004A6B32">
        <w:rPr>
          <w:b/>
          <w:i/>
        </w:rPr>
        <w:t>Цель духовно-нравственного развития, воспитания и социализации обучающихся</w:t>
      </w:r>
      <w:r w:rsidRPr="004A6B32">
        <w:rPr>
          <w:b/>
        </w:rPr>
        <w:t xml:space="preserve"> </w:t>
      </w:r>
      <w:r w:rsidRPr="004A6B32">
        <w:t xml:space="preserve">- развитие и воспитание компетентного гражданина России, принимающего судьбу Отечества как свою личную, осознающего ответственность за настоящее и будущее своей страны, укорененного в духовных и культурных традициях многонационального народа России. </w:t>
      </w:r>
    </w:p>
    <w:p w:rsidR="003D1C7E" w:rsidRPr="004A6B32" w:rsidRDefault="003D1C7E" w:rsidP="003D1C7E">
      <w:pPr>
        <w:suppressAutoHyphens/>
        <w:spacing w:after="0" w:line="240" w:lineRule="auto"/>
        <w:ind w:firstLine="709"/>
        <w:jc w:val="both"/>
        <w:rPr>
          <w:b/>
          <w:i/>
        </w:rPr>
      </w:pPr>
      <w:r w:rsidRPr="004A6B32">
        <w:rPr>
          <w:b/>
          <w:i/>
        </w:rPr>
        <w:t>Задачи духовно - нравственного развития, воспитания и социализации обучающихся:</w:t>
      </w:r>
    </w:p>
    <w:p w:rsidR="003D1C7E" w:rsidRPr="004A6B32" w:rsidRDefault="003D1C7E" w:rsidP="003D1C7E">
      <w:pPr>
        <w:suppressAutoHyphens/>
        <w:spacing w:after="0" w:line="240" w:lineRule="auto"/>
        <w:ind w:firstLine="709"/>
        <w:jc w:val="both"/>
      </w:pPr>
      <w:r w:rsidRPr="004A6B32">
        <w:t xml:space="preserve">- освоение обучающимися социального опыта, основных социальных ролей, соответствующих ведущей деятельности данного возраста, норм и правил общественного поведения; </w:t>
      </w:r>
    </w:p>
    <w:p w:rsidR="003D1C7E" w:rsidRPr="004A6B32" w:rsidRDefault="003D1C7E" w:rsidP="003D1C7E">
      <w:pPr>
        <w:suppressAutoHyphens/>
        <w:spacing w:after="0" w:line="240" w:lineRule="auto"/>
        <w:ind w:firstLine="709"/>
        <w:jc w:val="both"/>
      </w:pPr>
      <w:r w:rsidRPr="004A6B32">
        <w:t xml:space="preserve">- формирование готовности обучающихся к выбору направления своей профессиональной деятельности в соответствии с личными интересами, индивидуальными особенностями и способностями, с учетом потребностей рынка труда; </w:t>
      </w:r>
    </w:p>
    <w:p w:rsidR="003D1C7E" w:rsidRPr="004A6B32" w:rsidRDefault="003D1C7E" w:rsidP="003D1C7E">
      <w:pPr>
        <w:suppressAutoHyphens/>
        <w:spacing w:after="0" w:line="240" w:lineRule="auto"/>
        <w:ind w:firstLine="709"/>
        <w:jc w:val="both"/>
      </w:pPr>
      <w:r w:rsidRPr="004A6B32">
        <w:t xml:space="preserve">- формирование и развитие знаний, установок, личностных ориентиров и норм здорового и безопасного образа жизни с целью сохранения и укрепления физического, </w:t>
      </w:r>
      <w:r w:rsidRPr="004A6B32">
        <w:lastRenderedPageBreak/>
        <w:t>психологического и социального здоровья обучающихся как одной из ценностных составляющих личности обучающегося и ориентированной на достижение планируемых результатов освоения основной образовательной программы основного общего образования;</w:t>
      </w:r>
    </w:p>
    <w:p w:rsidR="003D1C7E" w:rsidRPr="004A6B32" w:rsidRDefault="003D1C7E" w:rsidP="003D1C7E">
      <w:pPr>
        <w:suppressAutoHyphens/>
        <w:spacing w:after="0" w:line="240" w:lineRule="auto"/>
        <w:ind w:firstLine="709"/>
        <w:jc w:val="both"/>
      </w:pPr>
      <w:r w:rsidRPr="004A6B32">
        <w:t>- формирование основ коммуникативной, экологической, эстетической культуры личности школьников.</w:t>
      </w:r>
    </w:p>
    <w:p w:rsidR="003D1C7E" w:rsidRPr="004A6B32" w:rsidRDefault="003D1C7E" w:rsidP="003D1C7E">
      <w:pPr>
        <w:suppressAutoHyphens/>
        <w:spacing w:after="0" w:line="240" w:lineRule="auto"/>
        <w:ind w:firstLine="709"/>
        <w:jc w:val="both"/>
      </w:pPr>
      <w:r w:rsidRPr="004A6B32">
        <w:rPr>
          <w:b/>
          <w:i/>
        </w:rPr>
        <w:t>Ценностные ориентиры программы воспитания и социализации обучающихся</w:t>
      </w:r>
      <w:r w:rsidRPr="004A6B32">
        <w:rPr>
          <w:b/>
        </w:rPr>
        <w:t xml:space="preserve"> </w:t>
      </w:r>
      <w:r w:rsidRPr="004A6B32">
        <w:t>на уровне основного общего образования - базовые национальные ценности российского общества, которые сформулированы в Конституции Российской Федерации, в Федеральном законе Российской Федерации «Об образовании», в тексте Федерального государственного образовательного стандарта основного общего образования.</w:t>
      </w:r>
    </w:p>
    <w:p w:rsidR="003D1C7E" w:rsidRPr="004A6B32" w:rsidRDefault="003D1C7E" w:rsidP="003D1C7E">
      <w:pPr>
        <w:suppressAutoHyphens/>
        <w:spacing w:after="0" w:line="240" w:lineRule="auto"/>
        <w:ind w:firstLine="709"/>
        <w:jc w:val="both"/>
        <w:rPr>
          <w:b/>
          <w:i/>
        </w:rPr>
      </w:pPr>
      <w:r w:rsidRPr="004A6B32">
        <w:rPr>
          <w:b/>
          <w:i/>
        </w:rPr>
        <w:t>Базовые национальные ценности российского общества определяются положениями Конституции Российской Федерации:</w:t>
      </w:r>
    </w:p>
    <w:p w:rsidR="003D1C7E" w:rsidRPr="004A6B32" w:rsidRDefault="003D1C7E" w:rsidP="003D1C7E">
      <w:pPr>
        <w:suppressAutoHyphens/>
        <w:spacing w:after="0" w:line="240" w:lineRule="auto"/>
        <w:ind w:firstLine="709"/>
        <w:jc w:val="both"/>
      </w:pPr>
      <w:r w:rsidRPr="004A6B32">
        <w:t>- «Российская Федерация - Россия есть демократическое федеративное правовое государство с республиканской формой правления» (Гл.</w:t>
      </w:r>
      <w:r w:rsidRPr="004A6B32">
        <w:rPr>
          <w:lang w:val="en-US"/>
        </w:rPr>
        <w:t>I</w:t>
      </w:r>
      <w:r w:rsidRPr="004A6B32">
        <w:t>, ст.1);</w:t>
      </w:r>
    </w:p>
    <w:p w:rsidR="003D1C7E" w:rsidRPr="004A6B32" w:rsidRDefault="003D1C7E" w:rsidP="003D1C7E">
      <w:pPr>
        <w:suppressAutoHyphens/>
        <w:spacing w:after="0" w:line="240" w:lineRule="auto"/>
        <w:ind w:firstLine="709"/>
        <w:jc w:val="both"/>
      </w:pPr>
      <w:r w:rsidRPr="004A6B32">
        <w:t>- «Человек, его права и свободы являются высшей ценностью» (Гл.</w:t>
      </w:r>
      <w:r w:rsidRPr="004A6B32">
        <w:rPr>
          <w:lang w:val="en-US"/>
        </w:rPr>
        <w:t>I</w:t>
      </w:r>
      <w:r w:rsidRPr="004A6B32">
        <w:t>, ст.2);</w:t>
      </w:r>
    </w:p>
    <w:p w:rsidR="003D1C7E" w:rsidRPr="004A6B32" w:rsidRDefault="003D1C7E" w:rsidP="003D1C7E">
      <w:pPr>
        <w:suppressAutoHyphens/>
        <w:spacing w:after="0" w:line="240" w:lineRule="auto"/>
        <w:ind w:firstLine="709"/>
        <w:jc w:val="both"/>
      </w:pPr>
      <w:r w:rsidRPr="004A6B32">
        <w:t>- «Российская Федерация – социальное государство, политика которого направлена на создание условий, обеспечивающих достойную жизнь и свободное развитие человека» (Гл. I, ст.7);</w:t>
      </w:r>
    </w:p>
    <w:p w:rsidR="003D1C7E" w:rsidRPr="004A6B32" w:rsidRDefault="003D1C7E" w:rsidP="003D1C7E">
      <w:pPr>
        <w:suppressAutoHyphens/>
        <w:spacing w:after="0" w:line="240" w:lineRule="auto"/>
        <w:ind w:firstLine="709"/>
        <w:jc w:val="both"/>
      </w:pPr>
      <w:r w:rsidRPr="004A6B32">
        <w:t>- «В Российской Федерации признаются и защищаются равным образом частная, государственная, муниципальная и иные формы собственности» (Гл. I, ст.8);</w:t>
      </w:r>
    </w:p>
    <w:p w:rsidR="003D1C7E" w:rsidRPr="004A6B32" w:rsidRDefault="003D1C7E" w:rsidP="003D1C7E">
      <w:pPr>
        <w:suppressAutoHyphens/>
        <w:spacing w:after="0" w:line="240" w:lineRule="auto"/>
        <w:ind w:firstLine="709"/>
        <w:jc w:val="both"/>
      </w:pPr>
      <w:r w:rsidRPr="004A6B32">
        <w:t>- «В Российской Федерации признаются и гарантируются права и свободы человека и гражданина согласно общепризнанным принципам и нормам международного права и в соответствии с настоящей Конституцией. Основные права и свободы человека неотчуждаемы и принадлежат каждому от рождения. Осуществление прав и свобод человека и гражданина не должно нарушать права и свободы других лиц» (Гл. I, ст.17).</w:t>
      </w:r>
    </w:p>
    <w:p w:rsidR="003D1C7E" w:rsidRPr="004A6B32" w:rsidRDefault="003D1C7E" w:rsidP="003D1C7E">
      <w:pPr>
        <w:suppressAutoHyphens/>
        <w:spacing w:after="0" w:line="240" w:lineRule="auto"/>
        <w:ind w:firstLine="709"/>
        <w:jc w:val="both"/>
        <w:rPr>
          <w:b/>
          <w:i/>
        </w:rPr>
      </w:pPr>
      <w:r w:rsidRPr="004A6B32">
        <w:rPr>
          <w:b/>
          <w:i/>
        </w:rPr>
        <w:t>Базовые национальные ценности российского общества применительно к системе образования определены положениями Федерального закона Российской Федерации «Об образовании» (ФЗ № 273):</w:t>
      </w:r>
    </w:p>
    <w:p w:rsidR="003D1C7E" w:rsidRPr="004A6B32" w:rsidRDefault="003D1C7E" w:rsidP="003D1C7E">
      <w:pPr>
        <w:suppressAutoHyphens/>
        <w:spacing w:after="0" w:line="240" w:lineRule="auto"/>
        <w:ind w:firstLine="709"/>
        <w:jc w:val="both"/>
      </w:pPr>
      <w:r w:rsidRPr="004A6B32">
        <w:t>- «…гуманистический характер образования, приоритет жизни и здоровья человека, прав и свобод личности, свободного развития личности, воспитание взаимоуважения, трудолюбия, гражданственности, патриотизма, ответственности, правовой культуры, бережного отношения к природе и окружающей среде, рационального природопользования;</w:t>
      </w:r>
    </w:p>
    <w:p w:rsidR="003D1C7E" w:rsidRPr="004A6B32" w:rsidRDefault="003D1C7E" w:rsidP="003D1C7E">
      <w:pPr>
        <w:suppressAutoHyphens/>
        <w:spacing w:after="0" w:line="240" w:lineRule="auto"/>
        <w:ind w:firstLine="709"/>
        <w:jc w:val="both"/>
      </w:pPr>
      <w:r w:rsidRPr="004A6B32">
        <w:t>- … демократический характер управления образованием, обеспечение прав педагогических работников, обучающихся, родителей </w:t>
      </w:r>
      <w:hyperlink r:id="rId16" w:history="1">
        <w:r w:rsidRPr="004A6B32">
          <w:t>(законных представителей)</w:t>
        </w:r>
      </w:hyperlink>
      <w:r w:rsidRPr="004A6B32">
        <w:t> несовершеннолетних обучающихся на участие в управлении образовательными организациями;</w:t>
      </w:r>
    </w:p>
    <w:p w:rsidR="003D1C7E" w:rsidRPr="004A6B32" w:rsidRDefault="003D1C7E" w:rsidP="003D1C7E">
      <w:pPr>
        <w:suppressAutoHyphens/>
        <w:spacing w:after="0" w:line="240" w:lineRule="auto"/>
        <w:ind w:firstLine="709"/>
        <w:jc w:val="both"/>
      </w:pPr>
      <w:r w:rsidRPr="004A6B32">
        <w:t>- … недопустимость ограничения или устранения конкуренции в сфере образования;</w:t>
      </w:r>
    </w:p>
    <w:p w:rsidR="003D1C7E" w:rsidRPr="004A6B32" w:rsidRDefault="003D1C7E" w:rsidP="003D1C7E">
      <w:pPr>
        <w:suppressAutoHyphens/>
        <w:spacing w:after="0" w:line="240" w:lineRule="auto"/>
        <w:ind w:firstLine="709"/>
        <w:jc w:val="both"/>
      </w:pPr>
      <w:r w:rsidRPr="004A6B32">
        <w:t>- … сочетание государственного и договорного регулирования отношений в сфере образования» (Ст. 3).</w:t>
      </w:r>
    </w:p>
    <w:p w:rsidR="003D1C7E" w:rsidRPr="004A6B32" w:rsidRDefault="003D1C7E" w:rsidP="003D1C7E">
      <w:pPr>
        <w:suppressAutoHyphens/>
        <w:spacing w:after="0" w:line="240" w:lineRule="auto"/>
        <w:ind w:firstLine="709"/>
        <w:jc w:val="both"/>
        <w:rPr>
          <w:i/>
        </w:rPr>
      </w:pPr>
    </w:p>
    <w:p w:rsidR="003D1C7E" w:rsidRPr="004A6B32" w:rsidRDefault="003D1C7E" w:rsidP="003D1C7E">
      <w:pPr>
        <w:suppressAutoHyphens/>
        <w:spacing w:after="0" w:line="240" w:lineRule="auto"/>
        <w:ind w:firstLine="709"/>
        <w:jc w:val="both"/>
      </w:pPr>
      <w:r w:rsidRPr="004A6B32">
        <w:rPr>
          <w:b/>
          <w:i/>
        </w:rPr>
        <w:t>Федеральный государственный образовательный стандарт основного общего образования</w:t>
      </w:r>
      <w:r w:rsidRPr="004A6B32">
        <w:rPr>
          <w:b/>
        </w:rPr>
        <w:t xml:space="preserve"> </w:t>
      </w:r>
      <w:r w:rsidRPr="004A6B32">
        <w:rPr>
          <w:b/>
          <w:i/>
        </w:rPr>
        <w:t>перечисляет базовые национальные ценности российского общества</w:t>
      </w:r>
      <w:r w:rsidRPr="004A6B32">
        <w:rPr>
          <w:b/>
        </w:rPr>
        <w:t>:</w:t>
      </w:r>
      <w:r w:rsidRPr="004A6B32">
        <w:t xml:space="preserve"> </w:t>
      </w:r>
    </w:p>
    <w:p w:rsidR="003D1C7E" w:rsidRPr="004A6B32" w:rsidRDefault="003D1C7E" w:rsidP="003D1C7E">
      <w:pPr>
        <w:suppressAutoHyphens/>
        <w:spacing w:after="0" w:line="240" w:lineRule="auto"/>
        <w:ind w:firstLine="709"/>
        <w:jc w:val="both"/>
        <w:rPr>
          <w:bCs/>
        </w:rPr>
      </w:pPr>
      <w:r w:rsidRPr="004A6B32">
        <w:rPr>
          <w:bCs/>
        </w:rPr>
        <w:t>патриотизм, социальная солидарность, гражданственность, семья, здоровье, труд и творчество, наука, традиционные религии России, искусство, природа, человечество.</w:t>
      </w:r>
    </w:p>
    <w:p w:rsidR="003D1C7E" w:rsidRPr="004A6B32" w:rsidRDefault="003D1C7E" w:rsidP="003D1C7E">
      <w:pPr>
        <w:suppressAutoHyphens/>
        <w:spacing w:after="0" w:line="240" w:lineRule="auto"/>
        <w:ind w:firstLine="709"/>
        <w:jc w:val="both"/>
      </w:pPr>
      <w:r w:rsidRPr="004A6B32">
        <w:t>Федеральный государственный образовательный стандарт основного общего образования определяет базовые национальные ценности российского общества в формулировке личностных результатов освоения основной образовательной программы основного общего образования: «</w:t>
      </w:r>
      <w:r w:rsidRPr="004A6B32">
        <w:rPr>
          <w:rStyle w:val="dash041e005f0431005f044b005f0447005f043d005f044b005f0439005f005fchar1char1"/>
          <w:sz w:val="22"/>
        </w:rPr>
        <w:t xml:space="preserve">усвоение гуманистических, демократических и традиционных ценностей многонационального российского общества …, формирование осознанного, уважительного и доброжелательного отношения к другому человеку, его мнению, мировоззрению, культуре, языку, вере, гражданской позиции, к истории, культуре, религии, традициям, языкам, </w:t>
      </w:r>
      <w:r w:rsidRPr="004A6B32">
        <w:rPr>
          <w:rStyle w:val="dash041e005f0431005f044b005f0447005f043d005f044b005f0439005f005fchar1char1"/>
          <w:sz w:val="22"/>
        </w:rPr>
        <w:lastRenderedPageBreak/>
        <w:t>ценностям народов России и народов мира; готовности и способности вести диалог с другими людьми и достигать в нем взаимопонимания».</w:t>
      </w:r>
    </w:p>
    <w:p w:rsidR="003D1C7E" w:rsidRPr="004A6B32" w:rsidRDefault="003D1C7E" w:rsidP="003D1C7E">
      <w:pPr>
        <w:suppressAutoHyphens/>
        <w:spacing w:after="0" w:line="240" w:lineRule="auto"/>
        <w:ind w:firstLine="709"/>
        <w:jc w:val="both"/>
        <w:rPr>
          <w:b/>
        </w:rPr>
      </w:pPr>
    </w:p>
    <w:p w:rsidR="003D1C7E" w:rsidRPr="004A6B32" w:rsidRDefault="003D1C7E" w:rsidP="003D1C7E">
      <w:pPr>
        <w:suppressAutoHyphens/>
        <w:spacing w:after="0" w:line="240" w:lineRule="auto"/>
        <w:ind w:firstLine="709"/>
        <w:jc w:val="both"/>
        <w:rPr>
          <w:b/>
          <w:i/>
        </w:rPr>
      </w:pPr>
      <w:r w:rsidRPr="004A6B32">
        <w:rPr>
          <w:b/>
          <w:i/>
        </w:rPr>
        <w:t xml:space="preserve">Основными направлениями деятельности по духовно - нравственному развитию, воспитанию и социализации, профессиональной ориентации обучающихся, здоровьесберегающей деятельности и формированию экологической культуры обучающихся являются: </w:t>
      </w:r>
    </w:p>
    <w:p w:rsidR="003D1C7E" w:rsidRPr="004A6B32" w:rsidRDefault="003D1C7E" w:rsidP="003D1C7E">
      <w:pPr>
        <w:suppressAutoHyphens/>
        <w:spacing w:after="0" w:line="240" w:lineRule="auto"/>
        <w:ind w:firstLine="709"/>
        <w:jc w:val="both"/>
      </w:pPr>
      <w:r w:rsidRPr="004A6B32">
        <w:rPr>
          <w:i/>
        </w:rPr>
        <w:t>1.</w:t>
      </w:r>
      <w:r w:rsidRPr="004A6B32">
        <w:t> </w:t>
      </w:r>
      <w:r w:rsidRPr="004A6B32">
        <w:rPr>
          <w:i/>
        </w:rPr>
        <w:t>Обеспечение принятия обучающимися ценности Человека и человечности,</w:t>
      </w:r>
      <w:r w:rsidRPr="004A6B32">
        <w:t xml:space="preserve"> </w:t>
      </w:r>
      <w:r w:rsidRPr="004A6B32">
        <w:rPr>
          <w:i/>
        </w:rPr>
        <w:t>гуманистических, демократических и традиционных ценностей, формирование осознанного, уважительного и доброжелательного отношения к другому человеку, его мнению, мировоззрению, культуре, языку, вере, собственности, гражданской позиции</w:t>
      </w:r>
      <w:r w:rsidRPr="004A6B32">
        <w:t xml:space="preserve">; </w:t>
      </w:r>
      <w:r w:rsidRPr="004A6B32">
        <w:rPr>
          <w:i/>
        </w:rPr>
        <w:t>формирование готовности и способности вести диалог с другими людьми и достигать в нем взаимопонимания</w:t>
      </w:r>
      <w:r w:rsidRPr="004A6B32">
        <w:t xml:space="preserve"> (идентификация себя как полноправного субъекта общения, готовности к конструированию образа партнера по диалогу, образа допустимых способов диалога, процесса диалога как конвенционирования интересов, процедур, формирование готовности и способности вести переговоры);</w:t>
      </w:r>
    </w:p>
    <w:p w:rsidR="003D1C7E" w:rsidRPr="004A6B32" w:rsidRDefault="003D1C7E" w:rsidP="003D1C7E">
      <w:pPr>
        <w:suppressAutoHyphens/>
        <w:spacing w:after="0" w:line="240" w:lineRule="auto"/>
        <w:ind w:firstLine="709"/>
        <w:jc w:val="both"/>
      </w:pPr>
      <w:r w:rsidRPr="004A6B32">
        <w:rPr>
          <w:i/>
        </w:rPr>
        <w:t>2. Формирование мотивов и ценностей обучающегося в сфере отношений к России как Отечеству</w:t>
      </w:r>
      <w:r w:rsidRPr="004A6B32">
        <w:t xml:space="preserve"> (приобщение обучающихся к культурным ценностям своего народа, своей этнической или социокультурной группы, базовым национальным ценностям российского общества, общечеловеческим ценностям в контексте формирования у них российской гражданской идентичности); </w:t>
      </w:r>
    </w:p>
    <w:p w:rsidR="003D1C7E" w:rsidRPr="004A6B32" w:rsidRDefault="003D1C7E" w:rsidP="003D1C7E">
      <w:pPr>
        <w:tabs>
          <w:tab w:val="left" w:pos="1134"/>
        </w:tabs>
        <w:suppressAutoHyphens/>
        <w:spacing w:after="0" w:line="240" w:lineRule="auto"/>
        <w:ind w:firstLine="709"/>
        <w:jc w:val="both"/>
      </w:pPr>
      <w:r w:rsidRPr="004A6B32">
        <w:rPr>
          <w:i/>
        </w:rPr>
        <w:t>3.</w:t>
      </w:r>
      <w:r w:rsidRPr="004A6B32">
        <w:rPr>
          <w:b/>
        </w:rPr>
        <w:t> </w:t>
      </w:r>
      <w:r w:rsidRPr="004A6B32">
        <w:t xml:space="preserve"> </w:t>
      </w:r>
      <w:r w:rsidRPr="004A6B32">
        <w:rPr>
          <w:i/>
        </w:rPr>
        <w:t>Включение обучающихся в процессы общественной самоорганизации</w:t>
      </w:r>
      <w:r w:rsidRPr="004A6B32">
        <w:t xml:space="preserve"> (приобщение обучающихся к общественной деятельности, участие в детско-юношеских организациях и движениях, школьных и внешкольных объединениях, в ученическом самоуправлении, участие обучающихся в благоустройстве школы, класса, города; социальная самоидентификация обучающихся в процессе участия в личностно значимой и общественно приемлемой деятельности; приобретение опыта конструктивного социального поведения, приобретение знаний о нормах и правилах поведения в обществе, социальных ролях человека; формирование у обучающихся личностных качеств, необходимых для конструктивного, успешного и ответственного поведения в обществе с учетом правовых норм, установленных российским законодательством); </w:t>
      </w:r>
    </w:p>
    <w:p w:rsidR="003D1C7E" w:rsidRPr="004A6B32" w:rsidRDefault="003D1C7E" w:rsidP="003D1C7E">
      <w:pPr>
        <w:suppressAutoHyphens/>
        <w:spacing w:after="0" w:line="240" w:lineRule="auto"/>
        <w:ind w:firstLine="709"/>
        <w:jc w:val="both"/>
      </w:pPr>
      <w:r w:rsidRPr="004A6B32">
        <w:rPr>
          <w:i/>
        </w:rPr>
        <w:t>4. Формирование</w:t>
      </w:r>
      <w:r w:rsidRPr="004A6B32">
        <w:t xml:space="preserve"> </w:t>
      </w:r>
      <w:r w:rsidRPr="004A6B32">
        <w:rPr>
          <w:i/>
        </w:rPr>
        <w:t>мотивов и ценностей обучающегося в сфере</w:t>
      </w:r>
      <w:r w:rsidRPr="004A6B32">
        <w:t xml:space="preserve"> </w:t>
      </w:r>
      <w:r w:rsidRPr="004A6B32">
        <w:rPr>
          <w:i/>
        </w:rPr>
        <w:t>трудовых отношений и выбора будущей профессии</w:t>
      </w:r>
      <w:r w:rsidRPr="004A6B32">
        <w:t xml:space="preserve"> (развитие собственных представлений о перспективах своего профессионального образования и будущей профессиональной деятельности, приобретение практического опыта, соответствующего интересам и способностям обучающихся; формирование у обучающихся мотивации к труду, потребности к приобретению профессии; овладение способами и приемами поиска информации, связанной с профессиональным образованием и профессиональной деятельностью, поиском вакансий на рынке труда и работой служб занятости населения; создание условий для профессиональной ориентации обучающихся через систему работы педагогов, психологов, социальных педагогов; сотрудничество с базовыми предприятиями, организациями профессионального образования, центрами профориентационной работы; совместную деятельность обучающихся с родителями (законными представителями); информирование обучающихся об особенностях различных сфер профессиональной деятельности, социальных и финансовых составляющих различных профессий, особенностях местного, регионального, российского и международного спроса на различные виды трудовой деятельности; использование средств психолого - педагогической поддержки обучающихся и развитие консультационной помощи в их профессиональной ориентации, включающей диагностику профессиональных склонностей и профессионального потенциала обучающихся, их способностей и компетенций, необходимых для продолжения образования и выбора профессии (в том числе </w:t>
      </w:r>
      <w:r w:rsidRPr="004A6B32">
        <w:lastRenderedPageBreak/>
        <w:t xml:space="preserve">компьютерного профессионального тестирования и тренинга в специализированных центрах); </w:t>
      </w:r>
    </w:p>
    <w:p w:rsidR="003D1C7E" w:rsidRPr="004A6B32" w:rsidRDefault="003D1C7E" w:rsidP="003D1C7E">
      <w:pPr>
        <w:suppressAutoHyphens/>
        <w:spacing w:after="0" w:line="240" w:lineRule="auto"/>
        <w:ind w:firstLine="709"/>
        <w:jc w:val="both"/>
      </w:pPr>
      <w:r w:rsidRPr="004A6B32">
        <w:rPr>
          <w:i/>
        </w:rPr>
        <w:t>5.</w:t>
      </w:r>
      <w:r w:rsidRPr="004A6B32">
        <w:t xml:space="preserve"> </w:t>
      </w:r>
      <w:r w:rsidRPr="004A6B32">
        <w:rPr>
          <w:i/>
        </w:rPr>
        <w:t>Формирование мотивационно - ценностных отношений обучающегося в сфере самопознания, самоопределения, самореализации, самосовершенствования</w:t>
      </w:r>
      <w:r w:rsidRPr="004A6B32">
        <w:t xml:space="preserve"> (развитие мотивации и способности к духовно-нравственному самосовершенствованию; формирование позитивной самооценки, самоуважения, конструктивных способов самореализации); </w:t>
      </w:r>
    </w:p>
    <w:p w:rsidR="003D1C7E" w:rsidRPr="004A6B32" w:rsidRDefault="003D1C7E" w:rsidP="003D1C7E">
      <w:pPr>
        <w:suppressAutoHyphens/>
        <w:spacing w:after="0" w:line="240" w:lineRule="auto"/>
        <w:ind w:firstLine="709"/>
        <w:jc w:val="both"/>
      </w:pPr>
      <w:r w:rsidRPr="004A6B32">
        <w:rPr>
          <w:i/>
        </w:rPr>
        <w:t>6.</w:t>
      </w:r>
      <w:r w:rsidRPr="004A6B32">
        <w:t xml:space="preserve"> </w:t>
      </w:r>
      <w:r w:rsidRPr="004A6B32">
        <w:rPr>
          <w:i/>
        </w:rPr>
        <w:t>Формирование мотивационно - ценностных отношений обучающегося в сфере здорового образа жизни</w:t>
      </w:r>
      <w:r w:rsidRPr="004A6B32">
        <w:t xml:space="preserve"> (осознание обучающимися ценности целесообразного, здорового и безопасного образа жизни, формирование установки на систематические занятия физической культурой и спортом, готовности к выбору индивидуальных режимов двигательной активности на основе осознания собственных возможностей; осознанное отношение обучающихся к выбору индивидуального рациона здорового питания; формирование знаний о современных угрозах для жизни и здоровья людей, в том числе экологических и транспортных, готовности активно им противостоять; овладение современными оздоровительными технологиями, в том числе на основе навыков личной гигиены; профилактики употребления наркотиков и других психоактивных веществ, профилактики инфекционных заболеваний; убежденности в выборе здорового образа жизни и вреде употребления алкоголя и табакокурения); </w:t>
      </w:r>
    </w:p>
    <w:p w:rsidR="003D1C7E" w:rsidRPr="004A6B32" w:rsidRDefault="003D1C7E" w:rsidP="003D1C7E">
      <w:pPr>
        <w:suppressAutoHyphens/>
        <w:spacing w:after="0" w:line="240" w:lineRule="auto"/>
        <w:ind w:firstLine="709"/>
        <w:jc w:val="both"/>
      </w:pPr>
      <w:r w:rsidRPr="004A6B32">
        <w:rPr>
          <w:i/>
        </w:rPr>
        <w:t>7. Формирование мотивов и ценностей обучающегося в сфере</w:t>
      </w:r>
      <w:r w:rsidRPr="004A6B32">
        <w:t xml:space="preserve"> </w:t>
      </w:r>
      <w:r w:rsidRPr="004A6B32">
        <w:rPr>
          <w:i/>
        </w:rPr>
        <w:t xml:space="preserve">отношений к природе </w:t>
      </w:r>
      <w:r w:rsidRPr="004A6B32">
        <w:t xml:space="preserve">(формирование готовности обучающихся к социальному взаимодействию по вопросам улучшения экологического качества окружающей среды, устойчивого развития территории, экологического здоровьесберегающего просвещения населения, осознание обучающимися взаимной связи здоровья человека и экологического состояния окружающей его среды, роли экологической культуры в обеспечении личного и общественного здоровья и безопасности; необходимости следования принципу предосторожности при выборе варианта поведения); </w:t>
      </w:r>
    </w:p>
    <w:p w:rsidR="003D1C7E" w:rsidRPr="004A6B32" w:rsidRDefault="003D1C7E" w:rsidP="003D1C7E">
      <w:pPr>
        <w:suppressAutoHyphens/>
        <w:spacing w:after="0" w:line="240" w:lineRule="auto"/>
        <w:ind w:firstLine="709"/>
        <w:jc w:val="both"/>
      </w:pPr>
      <w:r w:rsidRPr="004A6B32">
        <w:rPr>
          <w:i/>
        </w:rPr>
        <w:t>8.</w:t>
      </w:r>
      <w:r w:rsidRPr="004A6B32">
        <w:t xml:space="preserve"> </w:t>
      </w:r>
      <w:r w:rsidRPr="004A6B32">
        <w:rPr>
          <w:i/>
        </w:rPr>
        <w:t>Формирование мотивационно - ценностных отношений обучающегося в</w:t>
      </w:r>
      <w:r w:rsidRPr="004A6B32">
        <w:t xml:space="preserve"> </w:t>
      </w:r>
      <w:r w:rsidRPr="004A6B32">
        <w:rPr>
          <w:i/>
        </w:rPr>
        <w:t>сфере искусства</w:t>
      </w:r>
      <w:r w:rsidRPr="004A6B32">
        <w:t xml:space="preserve"> (формирование основ художественной культуры обучающихся как части их общей духовной культуры, как особого способа познания жизни и средства организации общения; развитие эстетического, эмоционально-ценностного видения окружающего мира; развитие способности к эмоционально-ценностному освоению мира, самовыражению и ориентации в художественном и нравственном пространстве культуры; воспитание уважения к истории культуры своего Отечества, выраженной в том числе в понимании красоты человека; развитие потребности в общении с художественными произведениями, формирование активного отношения к традициям художественной культуры как смысловой, эстетической и личностно-значимой ценности). </w:t>
      </w:r>
    </w:p>
    <w:p w:rsidR="003D1C7E" w:rsidRPr="004A6B32" w:rsidRDefault="003D1C7E" w:rsidP="003D1C7E">
      <w:pPr>
        <w:tabs>
          <w:tab w:val="left" w:pos="1134"/>
        </w:tabs>
        <w:suppressAutoHyphens/>
        <w:spacing w:after="0" w:line="240" w:lineRule="auto"/>
        <w:ind w:firstLine="709"/>
        <w:jc w:val="both"/>
      </w:pPr>
      <w:r w:rsidRPr="004A6B32">
        <w:rPr>
          <w:i/>
        </w:rPr>
        <w:t>Программа воспитания и социализации предусматривает</w:t>
      </w:r>
      <w:r w:rsidRPr="004A6B32">
        <w:rPr>
          <w:b/>
          <w:i/>
        </w:rPr>
        <w:t xml:space="preserve"> </w:t>
      </w:r>
      <w:r w:rsidRPr="004A6B32">
        <w:t>формирование партнерских отношений с родителями (законными представителями) в целях содействия социализации обучающихся в семье, учета индивидуальных и возрастных особенностей обучающихся, культурных и социальных потребностей их семей.</w:t>
      </w:r>
    </w:p>
    <w:p w:rsidR="003D1C7E" w:rsidRPr="004A6B32" w:rsidRDefault="003D1C7E" w:rsidP="003D1C7E">
      <w:pPr>
        <w:suppressAutoHyphens/>
        <w:spacing w:after="0" w:line="240" w:lineRule="auto"/>
        <w:ind w:firstLine="709"/>
        <w:jc w:val="both"/>
      </w:pPr>
      <w:r w:rsidRPr="004A6B32">
        <w:rPr>
          <w:b/>
        </w:rPr>
        <w:t>Содержание, виды деятельности и формы занятий с обучающимися по каждому из направлений духовно-нравственного развития, воспитания и социализации обучающихся</w:t>
      </w:r>
    </w:p>
    <w:p w:rsidR="003D1C7E" w:rsidRPr="004A6B32" w:rsidRDefault="003D1C7E" w:rsidP="003D1C7E">
      <w:pPr>
        <w:suppressAutoHyphens/>
        <w:spacing w:after="0" w:line="240" w:lineRule="auto"/>
        <w:ind w:firstLine="709"/>
        <w:jc w:val="both"/>
      </w:pPr>
      <w:r w:rsidRPr="004A6B32">
        <w:t xml:space="preserve">1. Задача по </w:t>
      </w:r>
      <w:r w:rsidRPr="004A6B32">
        <w:rPr>
          <w:i/>
        </w:rPr>
        <w:t>формированию целостного мировоззрения</w:t>
      </w:r>
      <w:r w:rsidRPr="004A6B32">
        <w:t xml:space="preserve">, соответствующего современному уровню развития науки и общественной практики, возложена на учебный предмет «Обществознание», различные формы внеурочной деятельности. </w:t>
      </w:r>
    </w:p>
    <w:p w:rsidR="003D1C7E" w:rsidRPr="004A6B32" w:rsidRDefault="003D1C7E" w:rsidP="003D1C7E">
      <w:pPr>
        <w:suppressAutoHyphens/>
        <w:spacing w:after="0" w:line="240" w:lineRule="auto"/>
        <w:ind w:firstLine="709"/>
        <w:jc w:val="both"/>
      </w:pPr>
      <w:r w:rsidRPr="004A6B32">
        <w:t xml:space="preserve">2. Формирование мотивов и ценностей обучающегося </w:t>
      </w:r>
      <w:r w:rsidRPr="004A6B32">
        <w:rPr>
          <w:i/>
        </w:rPr>
        <w:t>в сфере отношений к России как Отечеству</w:t>
      </w:r>
      <w:r w:rsidRPr="004A6B32">
        <w:t xml:space="preserve"> осуществляется преимущественно в ходе внеурочной деятельности (воспитательных мероприятий). </w:t>
      </w:r>
    </w:p>
    <w:p w:rsidR="003D1C7E" w:rsidRPr="004A6B32" w:rsidRDefault="003D1C7E" w:rsidP="003D1C7E">
      <w:pPr>
        <w:suppressAutoHyphens/>
        <w:spacing w:after="0" w:line="240" w:lineRule="auto"/>
        <w:ind w:firstLine="709"/>
        <w:jc w:val="both"/>
      </w:pPr>
      <w:r w:rsidRPr="004A6B32">
        <w:t xml:space="preserve">3. Деятельность по формированию у обучающихся компетенций </w:t>
      </w:r>
      <w:r w:rsidRPr="004A6B32">
        <w:rPr>
          <w:i/>
        </w:rPr>
        <w:t>в сфере общественной самоорганизации</w:t>
      </w:r>
      <w:r w:rsidRPr="004A6B32">
        <w:t xml:space="preserve"> осуществляется преимущественно в рамках внеурочной </w:t>
      </w:r>
      <w:r w:rsidRPr="004A6B32">
        <w:lastRenderedPageBreak/>
        <w:t xml:space="preserve">деятельности (участие в ученическом самоуправлении; в детско - юношеских организациях и движениях; в деятельности творческих объединений, благотворительных организаций; в экологическом просвещении сверстников, родителей, населения; в благоустройстве школы, класса, города; приобщение обучающихся к общественной деятельности и школьным традициям). </w:t>
      </w:r>
    </w:p>
    <w:p w:rsidR="003D1C7E" w:rsidRPr="004A6B32" w:rsidRDefault="003D1C7E" w:rsidP="003D1C7E">
      <w:pPr>
        <w:suppressAutoHyphens/>
        <w:spacing w:after="0" w:line="240" w:lineRule="auto"/>
        <w:ind w:firstLine="709"/>
        <w:jc w:val="both"/>
      </w:pPr>
      <w:r w:rsidRPr="004A6B32">
        <w:t xml:space="preserve">При формировании ответственного </w:t>
      </w:r>
      <w:r w:rsidRPr="004A6B32">
        <w:rPr>
          <w:i/>
        </w:rPr>
        <w:t>отношения к учебно -познавательной деятельности</w:t>
      </w:r>
      <w:r w:rsidRPr="004A6B32">
        <w:t xml:space="preserve"> следует использовать различные формы внеурочной деятельности, опираться на возможности дополнительных образовательных программ (как школьных, так и реализуемых организациями дополнительного образования детей), в этом направлении важную роль призваны сыграть учителя - предметники, организуемые классным руководителем. </w:t>
      </w:r>
    </w:p>
    <w:p w:rsidR="003D1C7E" w:rsidRPr="004A6B32" w:rsidRDefault="003D1C7E" w:rsidP="003D1C7E">
      <w:pPr>
        <w:suppressAutoHyphens/>
        <w:spacing w:after="0" w:line="240" w:lineRule="auto"/>
        <w:ind w:firstLine="709"/>
        <w:jc w:val="both"/>
      </w:pPr>
      <w:r w:rsidRPr="004A6B32">
        <w:t xml:space="preserve">4. Формирование мотивов и ценностей обучающегося </w:t>
      </w:r>
      <w:r w:rsidRPr="004A6B32">
        <w:rPr>
          <w:i/>
        </w:rPr>
        <w:t>в сфере отношений с другими людьми</w:t>
      </w:r>
      <w:r w:rsidRPr="004A6B32">
        <w:t xml:space="preserve"> предусматривает использование потенциала учебных предметов, внеурочной деятельности, а также развитие педагогической компетентности родителей (законных представителей) в целях содействия социализации обучающихся в семье.</w:t>
      </w:r>
    </w:p>
    <w:p w:rsidR="003D1C7E" w:rsidRPr="004A6B32" w:rsidRDefault="003D1C7E" w:rsidP="003D1C7E">
      <w:pPr>
        <w:suppressAutoHyphens/>
        <w:spacing w:after="0" w:line="240" w:lineRule="auto"/>
        <w:ind w:firstLine="709"/>
        <w:jc w:val="both"/>
      </w:pPr>
      <w:r w:rsidRPr="004A6B32">
        <w:t xml:space="preserve">5. Формирование мотивов и ценностей обучающегося </w:t>
      </w:r>
      <w:r w:rsidRPr="004A6B32">
        <w:rPr>
          <w:i/>
        </w:rPr>
        <w:t>в сфере трудовых отношений и выбора будущей профессии</w:t>
      </w:r>
      <w:r w:rsidRPr="004A6B32">
        <w:t xml:space="preserve"> осуществляется через систему работы классных руководителей, социальных педагогов; сотрудничество с предприятиями, организациями профессионального образования, центрами профориентационной работы; совместную деятельность обучающихся с родителями (законными представителями); информирование обучающихся об особенностях различных сфер профессиональной деятельности, социальных и финансовых составляющих различных профессий, особенностях местного, регионального, российского и международного спроса на различные виды трудовой деятельности; использование средств психолого-педагогической поддержки обучающихся и развитие консультационной помощи в их профессиональной ориентации, включающей диагностику профессиональных склонностей и профессионального потенциала обучающихся, их способностей и компетенций, необходимых для продолжения образования и выбора профессии (в том числе компьютерного профессионального тестирования и тренинга в специализированных центрах).</w:t>
      </w:r>
    </w:p>
    <w:p w:rsidR="003D1C7E" w:rsidRPr="004A6B32" w:rsidRDefault="003D1C7E" w:rsidP="003D1C7E">
      <w:pPr>
        <w:suppressAutoHyphens/>
        <w:spacing w:after="0" w:line="240" w:lineRule="auto"/>
        <w:ind w:firstLine="709"/>
        <w:jc w:val="both"/>
      </w:pPr>
      <w:r w:rsidRPr="004A6B32">
        <w:t xml:space="preserve">6. В создании условий для </w:t>
      </w:r>
      <w:r w:rsidRPr="004A6B32">
        <w:rPr>
          <w:i/>
        </w:rPr>
        <w:t>самопознания, самоопределения, самореализации, самосовершенствования</w:t>
      </w:r>
      <w:r w:rsidRPr="004A6B32">
        <w:t xml:space="preserve"> ведущая роль принадлежит классному руководителю, в решении данной задачи задействованы возможности дополнительных образовательных программ (как в школе, так и в организациях дополнительного образования).</w:t>
      </w:r>
    </w:p>
    <w:p w:rsidR="003D1C7E" w:rsidRPr="004A6B32" w:rsidRDefault="003D1C7E" w:rsidP="003D1C7E">
      <w:pPr>
        <w:suppressAutoHyphens/>
        <w:spacing w:after="0" w:line="240" w:lineRule="auto"/>
        <w:ind w:firstLine="709"/>
        <w:jc w:val="both"/>
      </w:pPr>
      <w:r w:rsidRPr="004A6B32">
        <w:t xml:space="preserve">7. Формирование у обучающихся </w:t>
      </w:r>
      <w:r w:rsidRPr="004A6B32">
        <w:rPr>
          <w:i/>
        </w:rPr>
        <w:t xml:space="preserve">здорового образа жизни </w:t>
      </w:r>
      <w:r w:rsidRPr="004A6B32">
        <w:t>(формирование знаний о современных угрозах для жизни и здоровья людей, в том числе экологических и транспортных, готовности активно им противостоять; овладение современными оздоровительными технологиями, в том числе на основе навыков личной гигиены; профилактика употребления наркотиков и других психоактивных веществ, профилактика инфекционных заболеваний) происходит через изучение предметной области «Физическая культура и основы безопасности жизнедеятельности», а также через различные формы внеурочной деятельности.</w:t>
      </w:r>
    </w:p>
    <w:p w:rsidR="003D1C7E" w:rsidRPr="004A6B32" w:rsidRDefault="003D1C7E" w:rsidP="003D1C7E">
      <w:pPr>
        <w:suppressAutoHyphens/>
        <w:spacing w:after="0" w:line="240" w:lineRule="auto"/>
        <w:ind w:firstLine="709"/>
        <w:jc w:val="both"/>
      </w:pPr>
      <w:r w:rsidRPr="004A6B32">
        <w:t xml:space="preserve">8. Мотивы и ценности обучающегося в сфере </w:t>
      </w:r>
      <w:r w:rsidRPr="004A6B32">
        <w:rPr>
          <w:i/>
        </w:rPr>
        <w:t>отношений к природе</w:t>
      </w:r>
      <w:r w:rsidRPr="004A6B32">
        <w:t xml:space="preserve"> сформируются преимущественно при изучении учебных предметов предметных областей «Естественнонаучные предметы» и «Физическая культура и основы безопасности жизнедеятельности», а также через различные формы внеурочной деятельности. </w:t>
      </w:r>
    </w:p>
    <w:p w:rsidR="003D1C7E" w:rsidRPr="004A6B32" w:rsidRDefault="003D1C7E" w:rsidP="003D1C7E">
      <w:pPr>
        <w:suppressAutoHyphens/>
        <w:spacing w:after="0" w:line="240" w:lineRule="auto"/>
        <w:ind w:firstLine="709"/>
        <w:jc w:val="both"/>
      </w:pPr>
      <w:r w:rsidRPr="004A6B32">
        <w:t xml:space="preserve">9. Реализация задач развития </w:t>
      </w:r>
      <w:r w:rsidRPr="004A6B32">
        <w:rPr>
          <w:i/>
        </w:rPr>
        <w:t xml:space="preserve">эстетического сознания </w:t>
      </w:r>
      <w:r w:rsidRPr="004A6B32">
        <w:t xml:space="preserve">обучающихся возложена на учебные предметы предметных областей «Русский язык и литература», «Естественно-научные предметы», а также на различные формы внеурочной деятельности. </w:t>
      </w:r>
    </w:p>
    <w:p w:rsidR="003D1C7E" w:rsidRPr="004A6B32" w:rsidRDefault="003D1C7E" w:rsidP="003D1C7E">
      <w:pPr>
        <w:suppressAutoHyphens/>
        <w:spacing w:after="0" w:line="240" w:lineRule="auto"/>
        <w:ind w:firstLine="709"/>
        <w:jc w:val="both"/>
        <w:rPr>
          <w:b/>
        </w:rPr>
      </w:pPr>
      <w:r w:rsidRPr="004A6B32">
        <w:rPr>
          <w:b/>
        </w:rPr>
        <w:t xml:space="preserve">Формы индивидуальной и групповой организации профессиональной ориентации обучающихся по каждому из направлений. </w:t>
      </w:r>
    </w:p>
    <w:p w:rsidR="003D1C7E" w:rsidRPr="004A6B32" w:rsidRDefault="003D1C7E" w:rsidP="003D1C7E">
      <w:pPr>
        <w:suppressAutoHyphens/>
        <w:spacing w:after="0" w:line="240" w:lineRule="auto"/>
        <w:ind w:firstLine="709"/>
        <w:jc w:val="both"/>
      </w:pPr>
      <w:r w:rsidRPr="004A6B32">
        <w:t xml:space="preserve">Формами индивидуальной и групповой организации профессиональной ориентации обучающихся являются: «ярмарки профессий», дни открытых дверей, экскурсии, </w:t>
      </w:r>
      <w:r w:rsidRPr="004A6B32">
        <w:lastRenderedPageBreak/>
        <w:t>предметные недели, олимпиады, конкурсы, встречи с родителями – представителями различных профессий, цикл тематических классных часов.</w:t>
      </w:r>
    </w:p>
    <w:p w:rsidR="003D1C7E" w:rsidRPr="004A6B32" w:rsidRDefault="003D1C7E" w:rsidP="003D1C7E">
      <w:pPr>
        <w:suppressAutoHyphens/>
        <w:spacing w:after="0" w:line="240" w:lineRule="auto"/>
        <w:ind w:firstLine="709"/>
        <w:jc w:val="both"/>
      </w:pPr>
      <w:r w:rsidRPr="004A6B32">
        <w:rPr>
          <w:i/>
        </w:rPr>
        <w:t>Ярмарка профессий</w:t>
      </w:r>
      <w:r w:rsidRPr="004A6B32">
        <w:t>. Цель - актуализация, расширение, уточнение, закрепление у обучающихся представлений о профессиях посредством их публичной презентации.</w:t>
      </w:r>
    </w:p>
    <w:p w:rsidR="003D1C7E" w:rsidRPr="004A6B32" w:rsidRDefault="003D1C7E" w:rsidP="003D1C7E">
      <w:pPr>
        <w:suppressAutoHyphens/>
        <w:spacing w:after="0" w:line="240" w:lineRule="auto"/>
        <w:ind w:firstLine="709"/>
        <w:jc w:val="both"/>
      </w:pPr>
      <w:r w:rsidRPr="004A6B32">
        <w:rPr>
          <w:i/>
        </w:rPr>
        <w:t xml:space="preserve">Дни открытых дверей. </w:t>
      </w:r>
      <w:r w:rsidRPr="004A6B32">
        <w:t>Цель - презентация спектра образовательных программ, реализуемых профессиональной образовательной организацией.</w:t>
      </w:r>
    </w:p>
    <w:p w:rsidR="003D1C7E" w:rsidRPr="004A6B32" w:rsidRDefault="003D1C7E" w:rsidP="003D1C7E">
      <w:pPr>
        <w:suppressAutoHyphens/>
        <w:spacing w:after="0" w:line="240" w:lineRule="auto"/>
        <w:ind w:firstLine="709"/>
        <w:jc w:val="both"/>
      </w:pPr>
      <w:r w:rsidRPr="004A6B32">
        <w:rPr>
          <w:i/>
        </w:rPr>
        <w:t xml:space="preserve">Экскурсия. </w:t>
      </w:r>
      <w:r w:rsidRPr="004A6B32">
        <w:t>Цель - презентация</w:t>
      </w:r>
      <w:r w:rsidRPr="004A6B32">
        <w:rPr>
          <w:i/>
        </w:rPr>
        <w:t xml:space="preserve"> </w:t>
      </w:r>
      <w:r w:rsidRPr="004A6B32">
        <w:t>объектов и материалов, освещающих определенные виды профессиональной деятельности в форме путешествия на предприятия, в музеи, в организации профессионального образования и др.</w:t>
      </w:r>
    </w:p>
    <w:p w:rsidR="003D1C7E" w:rsidRPr="004A6B32" w:rsidRDefault="003D1C7E" w:rsidP="003D1C7E">
      <w:pPr>
        <w:suppressAutoHyphens/>
        <w:spacing w:after="0" w:line="240" w:lineRule="auto"/>
        <w:ind w:firstLine="709"/>
        <w:jc w:val="both"/>
      </w:pPr>
      <w:r w:rsidRPr="004A6B32">
        <w:rPr>
          <w:i/>
        </w:rPr>
        <w:t>Предметная неделя</w:t>
      </w:r>
      <w:r w:rsidRPr="004A6B32">
        <w:t>. Цель – уточнение, расширение представлений обучающих о будущих профессиях в форме презентации проектов, публичных отчетов об их реализации, конкурсов знатоков по предмету/предметам, встреч с интересными людьми, избравшими профессии и др., близкую к этой предметной сфере.</w:t>
      </w:r>
    </w:p>
    <w:p w:rsidR="003D1C7E" w:rsidRPr="004A6B32" w:rsidRDefault="003D1C7E" w:rsidP="003D1C7E">
      <w:pPr>
        <w:suppressAutoHyphens/>
        <w:spacing w:after="0" w:line="240" w:lineRule="auto"/>
        <w:ind w:firstLine="709"/>
        <w:jc w:val="both"/>
      </w:pPr>
      <w:r w:rsidRPr="004A6B32">
        <w:rPr>
          <w:i/>
        </w:rPr>
        <w:t xml:space="preserve">Олимпиады по предметам. </w:t>
      </w:r>
      <w:r w:rsidRPr="004A6B32">
        <w:t>Цель - стимулирование познавательного интереса обучающихся.</w:t>
      </w:r>
    </w:p>
    <w:p w:rsidR="003D1C7E" w:rsidRPr="004A6B32" w:rsidRDefault="003D1C7E" w:rsidP="003D1C7E">
      <w:pPr>
        <w:suppressAutoHyphens/>
        <w:spacing w:after="0" w:line="240" w:lineRule="auto"/>
        <w:ind w:firstLine="709"/>
        <w:jc w:val="both"/>
      </w:pPr>
      <w:r w:rsidRPr="004A6B32">
        <w:rPr>
          <w:i/>
        </w:rPr>
        <w:t xml:space="preserve">Конкурсы профессионального мастерства. </w:t>
      </w:r>
      <w:r w:rsidRPr="004A6B32">
        <w:t>Цель - развитие интереса обучающихся к определенной профессии.</w:t>
      </w:r>
    </w:p>
    <w:p w:rsidR="003D1C7E" w:rsidRPr="004A6B32" w:rsidRDefault="003D1C7E" w:rsidP="003D1C7E">
      <w:pPr>
        <w:suppressAutoHyphens/>
        <w:spacing w:after="0" w:line="240" w:lineRule="auto"/>
        <w:ind w:firstLine="709"/>
        <w:jc w:val="both"/>
        <w:rPr>
          <w:b/>
        </w:rPr>
      </w:pPr>
    </w:p>
    <w:p w:rsidR="003D1C7E" w:rsidRPr="004A6B32" w:rsidRDefault="003D1C7E" w:rsidP="003D1C7E">
      <w:pPr>
        <w:suppressAutoHyphens/>
        <w:spacing w:after="0" w:line="240" w:lineRule="auto"/>
        <w:ind w:firstLine="709"/>
        <w:jc w:val="both"/>
        <w:rPr>
          <w:b/>
        </w:rPr>
      </w:pPr>
      <w:r w:rsidRPr="004A6B32">
        <w:rPr>
          <w:b/>
        </w:rPr>
        <w:t>Этапы организации работы в системе социального воспитания в рамках организации, осуществляющей образовательную деятельность, совместной деятельности организации, осуществляющей образовательную деятельность с предприятиями, общественными организациями, в том числе с системой дополнительного образования.</w:t>
      </w:r>
    </w:p>
    <w:p w:rsidR="003D1C7E" w:rsidRPr="004A6B32" w:rsidRDefault="003D1C7E" w:rsidP="003D1C7E">
      <w:pPr>
        <w:suppressAutoHyphens/>
        <w:spacing w:after="0" w:line="240" w:lineRule="auto"/>
        <w:ind w:firstLine="709"/>
        <w:jc w:val="both"/>
      </w:pPr>
      <w:r w:rsidRPr="004A6B32">
        <w:t xml:space="preserve">Достижение результатов социализации обучающихся в совместной деятельности школы с различными социальными субъектами, с одной стороны, обеспечивается организацией взаимодействия школы с предприятиями, общественными организациями, организациями дополнительного образования и т.д., а с другой – вовлечением обучающихся в социальную деятельность. </w:t>
      </w:r>
    </w:p>
    <w:p w:rsidR="003D1C7E" w:rsidRPr="004A6B32" w:rsidRDefault="003D1C7E" w:rsidP="003D1C7E">
      <w:pPr>
        <w:suppressAutoHyphens/>
        <w:spacing w:after="0" w:line="240" w:lineRule="auto"/>
        <w:ind w:firstLine="709"/>
        <w:jc w:val="both"/>
        <w:rPr>
          <w:i/>
        </w:rPr>
      </w:pPr>
      <w:r w:rsidRPr="004A6B32">
        <w:rPr>
          <w:i/>
        </w:rPr>
        <w:t>Этапы организации взаимодействия</w:t>
      </w:r>
      <w:r w:rsidRPr="004A6B32">
        <w:t xml:space="preserve"> </w:t>
      </w:r>
      <w:r w:rsidRPr="004A6B32">
        <w:rPr>
          <w:i/>
        </w:rPr>
        <w:t>школы с предприятиями, общественными организациями, организациями дополнительного образования и т.д.:</w:t>
      </w:r>
    </w:p>
    <w:p w:rsidR="003D1C7E" w:rsidRPr="004A6B32" w:rsidRDefault="003D1C7E" w:rsidP="003D1C7E">
      <w:pPr>
        <w:pStyle w:val="a8"/>
        <w:tabs>
          <w:tab w:val="left" w:pos="993"/>
        </w:tabs>
        <w:suppressAutoHyphens/>
        <w:spacing w:after="0" w:line="240" w:lineRule="auto"/>
        <w:ind w:left="0" w:firstLine="709"/>
        <w:jc w:val="both"/>
      </w:pPr>
      <w:r w:rsidRPr="004A6B32">
        <w:t>- моделирование администрацией с привлечением обучающихся, родителей, общественности взаимодействия школы с различными социальными организациями;</w:t>
      </w:r>
    </w:p>
    <w:p w:rsidR="003D1C7E" w:rsidRPr="004A6B32" w:rsidRDefault="003D1C7E" w:rsidP="003D1C7E">
      <w:pPr>
        <w:pStyle w:val="a8"/>
        <w:tabs>
          <w:tab w:val="left" w:pos="993"/>
        </w:tabs>
        <w:suppressAutoHyphens/>
        <w:spacing w:after="0" w:line="240" w:lineRule="auto"/>
        <w:ind w:left="0" w:firstLine="709"/>
        <w:jc w:val="both"/>
      </w:pPr>
      <w:r w:rsidRPr="004A6B32">
        <w:t>- проектирование партнерства школы с различными социальными субъектами (формирование договорных отношений с предприятиями, общественными объединениями, организациями дополнительного образования и др.);</w:t>
      </w:r>
    </w:p>
    <w:p w:rsidR="003D1C7E" w:rsidRPr="004A6B32" w:rsidRDefault="003D1C7E" w:rsidP="003D1C7E">
      <w:pPr>
        <w:pStyle w:val="a8"/>
        <w:tabs>
          <w:tab w:val="left" w:pos="993"/>
        </w:tabs>
        <w:suppressAutoHyphens/>
        <w:spacing w:after="0" w:line="240" w:lineRule="auto"/>
        <w:ind w:left="0" w:firstLine="709"/>
        <w:jc w:val="both"/>
      </w:pPr>
      <w:r w:rsidRPr="004A6B32">
        <w:t>- осуществление социальной деятельности в процессе реализации договоров школы с социальными партнерами;</w:t>
      </w:r>
    </w:p>
    <w:p w:rsidR="003D1C7E" w:rsidRPr="004A6B32" w:rsidRDefault="003D1C7E" w:rsidP="003D1C7E">
      <w:pPr>
        <w:pStyle w:val="a8"/>
        <w:tabs>
          <w:tab w:val="left" w:pos="993"/>
        </w:tabs>
        <w:suppressAutoHyphens/>
        <w:spacing w:after="0" w:line="240" w:lineRule="auto"/>
        <w:ind w:left="0" w:firstLine="709"/>
        <w:jc w:val="both"/>
      </w:pPr>
      <w:r w:rsidRPr="004A6B32">
        <w:t>- формирование в школе и в окружающей социальной среде атмосферы, поддерживающей созидательный социальный опыт обучающихся, формирующей конструктивные ожидания и позитивные образцы поведения;</w:t>
      </w:r>
    </w:p>
    <w:p w:rsidR="003D1C7E" w:rsidRPr="004A6B32" w:rsidRDefault="003D1C7E" w:rsidP="003D1C7E">
      <w:pPr>
        <w:pStyle w:val="a8"/>
        <w:tabs>
          <w:tab w:val="left" w:pos="993"/>
        </w:tabs>
        <w:suppressAutoHyphens/>
        <w:spacing w:after="0" w:line="240" w:lineRule="auto"/>
        <w:ind w:left="0" w:firstLine="709"/>
        <w:jc w:val="both"/>
      </w:pPr>
      <w:r w:rsidRPr="004A6B32">
        <w:t>- организация рефлексии социальных взаимодействий и взаимоотношений с различными субъектами в системе общественных отношений, в том числе с использованием дневников самонаблюдения и электронных дневников в Интернете;</w:t>
      </w:r>
    </w:p>
    <w:p w:rsidR="003D1C7E" w:rsidRPr="004A6B32" w:rsidRDefault="003D1C7E" w:rsidP="003D1C7E">
      <w:pPr>
        <w:pStyle w:val="a8"/>
        <w:tabs>
          <w:tab w:val="left" w:pos="993"/>
        </w:tabs>
        <w:suppressAutoHyphens/>
        <w:spacing w:after="0" w:line="240" w:lineRule="auto"/>
        <w:ind w:left="0" w:firstLine="709"/>
        <w:jc w:val="both"/>
      </w:pPr>
      <w:r w:rsidRPr="004A6B32">
        <w:t xml:space="preserve">- обеспечение разнообразия содержания социальной деятельности (общение, познание, игра, спорт, труд), форм организации, возможного характера участия (увлечение, общественная активность, социальное лидерство); </w:t>
      </w:r>
    </w:p>
    <w:p w:rsidR="003D1C7E" w:rsidRPr="004A6B32" w:rsidRDefault="003D1C7E" w:rsidP="003D1C7E">
      <w:pPr>
        <w:pStyle w:val="a8"/>
        <w:tabs>
          <w:tab w:val="left" w:pos="993"/>
        </w:tabs>
        <w:suppressAutoHyphens/>
        <w:spacing w:after="0" w:line="240" w:lineRule="auto"/>
        <w:ind w:left="0" w:firstLine="709"/>
        <w:jc w:val="both"/>
      </w:pPr>
      <w:r w:rsidRPr="004A6B32">
        <w:t xml:space="preserve">- обеспечение социальной деятельности обучающихся укладом школьной жизни, стимулирование общественной самоорганизации обучающихся школы, поддержка общественных инициатив школьников. </w:t>
      </w:r>
    </w:p>
    <w:p w:rsidR="003D1C7E" w:rsidRPr="004A6B32" w:rsidRDefault="003D1C7E" w:rsidP="003D1C7E">
      <w:pPr>
        <w:suppressAutoHyphens/>
        <w:spacing w:after="0" w:line="240" w:lineRule="auto"/>
        <w:ind w:firstLine="709"/>
        <w:jc w:val="both"/>
      </w:pPr>
      <w:r w:rsidRPr="004A6B32">
        <w:rPr>
          <w:b/>
          <w:i/>
        </w:rPr>
        <w:t>Миссия школы</w:t>
      </w:r>
      <w:r w:rsidRPr="004A6B32">
        <w:t xml:space="preserve"> в социально - педагогическом обеспечении социализации обучающихся на уровне основного общего образования заключается в формировании у обучающихся представления об общественных ценностях и ориентированных на эти </w:t>
      </w:r>
      <w:r w:rsidRPr="004A6B32">
        <w:lastRenderedPageBreak/>
        <w:t xml:space="preserve">ценности образцах поведения через практику общественных отношений с различными социальными группами и лицами с разными социальными статусами. </w:t>
      </w:r>
    </w:p>
    <w:p w:rsidR="003D1C7E" w:rsidRPr="004A6B32" w:rsidRDefault="003D1C7E" w:rsidP="003D1C7E">
      <w:pPr>
        <w:suppressAutoHyphens/>
        <w:spacing w:after="0" w:line="240" w:lineRule="auto"/>
        <w:ind w:firstLine="709"/>
        <w:jc w:val="both"/>
        <w:rPr>
          <w:b/>
          <w:i/>
        </w:rPr>
      </w:pPr>
      <w:r w:rsidRPr="004A6B32">
        <w:rPr>
          <w:b/>
          <w:i/>
        </w:rPr>
        <w:t>Этапы педагогического обеспечения вовлечения обучающихся в социальную деятельность:</w:t>
      </w:r>
    </w:p>
    <w:p w:rsidR="003D1C7E" w:rsidRPr="004A6B32" w:rsidRDefault="003D1C7E" w:rsidP="003D1C7E">
      <w:pPr>
        <w:pStyle w:val="a8"/>
        <w:tabs>
          <w:tab w:val="left" w:pos="993"/>
        </w:tabs>
        <w:suppressAutoHyphens/>
        <w:spacing w:after="0" w:line="240" w:lineRule="auto"/>
        <w:ind w:left="0" w:firstLine="709"/>
        <w:jc w:val="both"/>
      </w:pPr>
      <w:r w:rsidRPr="004A6B32">
        <w:t>- авансирование положительного восприятия обучающимися предстоящей социальной деятельности (обеспечение социальных ожиданий обучающихся, связанных с успешностью, признанием со стороны семьи и сверстников, состоятельностью и самостоятельностью в реализации собственных замыслов);</w:t>
      </w:r>
    </w:p>
    <w:p w:rsidR="003D1C7E" w:rsidRPr="004A6B32" w:rsidRDefault="003D1C7E" w:rsidP="003D1C7E">
      <w:pPr>
        <w:pStyle w:val="a8"/>
        <w:tabs>
          <w:tab w:val="left" w:pos="993"/>
        </w:tabs>
        <w:suppressAutoHyphens/>
        <w:spacing w:after="0" w:line="240" w:lineRule="auto"/>
        <w:ind w:left="0" w:firstLine="709"/>
        <w:jc w:val="both"/>
      </w:pPr>
      <w:r w:rsidRPr="004A6B32">
        <w:t>- информирование обучающихся о пространстве предстоящей социальной деятельности, способах взаимодействия с различными социальными субъектами, возможностях самореализации в нем; статусных и функциональных характеристиках социальных ролей;</w:t>
      </w:r>
    </w:p>
    <w:p w:rsidR="003D1C7E" w:rsidRPr="004A6B32" w:rsidRDefault="003D1C7E" w:rsidP="003D1C7E">
      <w:pPr>
        <w:pStyle w:val="a8"/>
        <w:tabs>
          <w:tab w:val="left" w:pos="993"/>
        </w:tabs>
        <w:suppressAutoHyphens/>
        <w:spacing w:after="0" w:line="240" w:lineRule="auto"/>
        <w:ind w:left="0" w:firstLine="709"/>
        <w:jc w:val="both"/>
      </w:pPr>
      <w:r w:rsidRPr="004A6B32">
        <w:t>- обучение школьников социальному взаимодействию, информирование их о способах решения задач социальной деятельности, пробное решение задач в рамках отдельных социальных проектов;</w:t>
      </w:r>
    </w:p>
    <w:p w:rsidR="003D1C7E" w:rsidRPr="004A6B32" w:rsidRDefault="003D1C7E" w:rsidP="003D1C7E">
      <w:pPr>
        <w:pStyle w:val="a8"/>
        <w:tabs>
          <w:tab w:val="left" w:pos="993"/>
        </w:tabs>
        <w:suppressAutoHyphens/>
        <w:spacing w:after="0" w:line="240" w:lineRule="auto"/>
        <w:ind w:left="0" w:firstLine="709"/>
        <w:jc w:val="both"/>
      </w:pPr>
      <w:r w:rsidRPr="004A6B32">
        <w:t>- содействие школьникам в изучении норм и правил межличностного взаимодействия и собственных особенностей взаимодействия с отдельными лицами и группами;</w:t>
      </w:r>
    </w:p>
    <w:p w:rsidR="003D1C7E" w:rsidRPr="004A6B32" w:rsidRDefault="003D1C7E" w:rsidP="003D1C7E">
      <w:pPr>
        <w:pStyle w:val="a8"/>
        <w:tabs>
          <w:tab w:val="left" w:pos="993"/>
        </w:tabs>
        <w:suppressAutoHyphens/>
        <w:spacing w:after="0" w:line="240" w:lineRule="auto"/>
        <w:ind w:left="0" w:firstLine="709"/>
        <w:jc w:val="both"/>
      </w:pPr>
      <w:r w:rsidRPr="004A6B32">
        <w:t>- организация планирования обучающимися собственного участия в социальной деятельности с учетом их индивидуальных особенностей, апробация их индивидуальных стратегий участия в социальной деятельности;</w:t>
      </w:r>
    </w:p>
    <w:p w:rsidR="003D1C7E" w:rsidRPr="004A6B32" w:rsidRDefault="003D1C7E" w:rsidP="003D1C7E">
      <w:pPr>
        <w:pStyle w:val="a8"/>
        <w:tabs>
          <w:tab w:val="left" w:pos="993"/>
        </w:tabs>
        <w:suppressAutoHyphens/>
        <w:spacing w:after="0" w:line="240" w:lineRule="auto"/>
        <w:ind w:left="0" w:firstLine="709"/>
        <w:jc w:val="both"/>
      </w:pPr>
      <w:r w:rsidRPr="004A6B32">
        <w:t>- содействие обучающимся в осознания внутренних (собственных) ресурсов и внешних ресурсов (ресурсов среды), обеспечивающих их успешное участие в социальной деятельности;</w:t>
      </w:r>
    </w:p>
    <w:p w:rsidR="003D1C7E" w:rsidRPr="004A6B32" w:rsidRDefault="003D1C7E" w:rsidP="003D1C7E">
      <w:pPr>
        <w:pStyle w:val="a8"/>
        <w:tabs>
          <w:tab w:val="left" w:pos="993"/>
        </w:tabs>
        <w:suppressAutoHyphens/>
        <w:spacing w:after="0" w:line="240" w:lineRule="auto"/>
        <w:ind w:left="0" w:firstLine="709"/>
        <w:jc w:val="both"/>
      </w:pPr>
      <w:r w:rsidRPr="004A6B32">
        <w:t>- демонстрация обучающимся вариативности социальных ситуаций, ситуаций выбора и необходимости планирования собственной деятельности;</w:t>
      </w:r>
    </w:p>
    <w:p w:rsidR="003D1C7E" w:rsidRPr="004A6B32" w:rsidRDefault="003D1C7E" w:rsidP="003D1C7E">
      <w:pPr>
        <w:pStyle w:val="a8"/>
        <w:tabs>
          <w:tab w:val="left" w:pos="993"/>
        </w:tabs>
        <w:suppressAutoHyphens/>
        <w:spacing w:after="0" w:line="240" w:lineRule="auto"/>
        <w:ind w:left="0" w:firstLine="709"/>
        <w:jc w:val="both"/>
      </w:pPr>
      <w:r w:rsidRPr="004A6B32">
        <w:t>- обеспечение проблематизации школьников по характеру их участия в социальной деятельности, содействие обучающимся в определении ими собственных целей участия в социальной деятельности;</w:t>
      </w:r>
    </w:p>
    <w:p w:rsidR="003D1C7E" w:rsidRPr="004A6B32" w:rsidRDefault="003D1C7E" w:rsidP="003D1C7E">
      <w:pPr>
        <w:pStyle w:val="a8"/>
        <w:tabs>
          <w:tab w:val="left" w:pos="993"/>
        </w:tabs>
        <w:suppressAutoHyphens/>
        <w:spacing w:after="0" w:line="240" w:lineRule="auto"/>
        <w:ind w:left="0" w:firstLine="709"/>
        <w:jc w:val="both"/>
      </w:pPr>
      <w:r w:rsidRPr="004A6B32">
        <w:t>- содействие школьникам в проектировании и планировании собственного участия в социальной деятельности.</w:t>
      </w:r>
    </w:p>
    <w:p w:rsidR="003D1C7E" w:rsidRPr="004A6B32" w:rsidRDefault="003D1C7E" w:rsidP="003D1C7E">
      <w:pPr>
        <w:suppressAutoHyphens/>
        <w:spacing w:after="0" w:line="240" w:lineRule="auto"/>
        <w:ind w:firstLine="709"/>
        <w:jc w:val="both"/>
        <w:rPr>
          <w:b/>
        </w:rPr>
      </w:pPr>
      <w:r w:rsidRPr="004A6B32">
        <w:rPr>
          <w:b/>
          <w:i/>
        </w:rPr>
        <w:t>Этапы организации социальной деятельности выстраиваются в логике технологии коллективно - творческой деятельности:</w:t>
      </w:r>
    </w:p>
    <w:p w:rsidR="003D1C7E" w:rsidRPr="004A6B32" w:rsidRDefault="003D1C7E" w:rsidP="003D1C7E">
      <w:pPr>
        <w:suppressAutoHyphens/>
        <w:spacing w:after="0" w:line="240" w:lineRule="auto"/>
        <w:ind w:firstLine="709"/>
        <w:jc w:val="both"/>
      </w:pPr>
      <w:r w:rsidRPr="004A6B32">
        <w:t>- поиск объектов общей заботы,</w:t>
      </w:r>
    </w:p>
    <w:p w:rsidR="003D1C7E" w:rsidRPr="004A6B32" w:rsidRDefault="003D1C7E" w:rsidP="003D1C7E">
      <w:pPr>
        <w:suppressAutoHyphens/>
        <w:spacing w:after="0" w:line="240" w:lineRule="auto"/>
        <w:ind w:firstLine="709"/>
        <w:jc w:val="both"/>
      </w:pPr>
      <w:r w:rsidRPr="004A6B32">
        <w:t>- коллективное целеполагание,</w:t>
      </w:r>
    </w:p>
    <w:p w:rsidR="003D1C7E" w:rsidRPr="004A6B32" w:rsidRDefault="003D1C7E" w:rsidP="003D1C7E">
      <w:pPr>
        <w:suppressAutoHyphens/>
        <w:spacing w:after="0" w:line="240" w:lineRule="auto"/>
        <w:ind w:firstLine="709"/>
        <w:jc w:val="both"/>
      </w:pPr>
      <w:r w:rsidRPr="004A6B32">
        <w:t>- коллективное планирование,</w:t>
      </w:r>
    </w:p>
    <w:p w:rsidR="003D1C7E" w:rsidRPr="004A6B32" w:rsidRDefault="003D1C7E" w:rsidP="003D1C7E">
      <w:pPr>
        <w:suppressAutoHyphens/>
        <w:spacing w:after="0" w:line="240" w:lineRule="auto"/>
        <w:ind w:firstLine="709"/>
        <w:jc w:val="both"/>
      </w:pPr>
      <w:r w:rsidRPr="004A6B32">
        <w:t>- коллективная подготовка мероприятия,</w:t>
      </w:r>
    </w:p>
    <w:p w:rsidR="003D1C7E" w:rsidRPr="004A6B32" w:rsidRDefault="003D1C7E" w:rsidP="003D1C7E">
      <w:pPr>
        <w:suppressAutoHyphens/>
        <w:spacing w:after="0" w:line="240" w:lineRule="auto"/>
        <w:ind w:firstLine="709"/>
        <w:jc w:val="both"/>
      </w:pPr>
      <w:r w:rsidRPr="004A6B32">
        <w:t xml:space="preserve">- коллективное проведение итогов, </w:t>
      </w:r>
    </w:p>
    <w:p w:rsidR="003D1C7E" w:rsidRPr="004A6B32" w:rsidRDefault="003D1C7E" w:rsidP="003D1C7E">
      <w:pPr>
        <w:suppressAutoHyphens/>
        <w:spacing w:after="0" w:line="240" w:lineRule="auto"/>
        <w:ind w:firstLine="709"/>
        <w:jc w:val="both"/>
      </w:pPr>
      <w:r w:rsidRPr="004A6B32">
        <w:t>- коллективный анализ процесса и результатов.</w:t>
      </w:r>
    </w:p>
    <w:p w:rsidR="003D1C7E" w:rsidRPr="004A6B32" w:rsidRDefault="003D1C7E" w:rsidP="003D1C7E">
      <w:pPr>
        <w:suppressAutoHyphens/>
        <w:spacing w:after="0" w:line="240" w:lineRule="auto"/>
        <w:ind w:firstLine="709"/>
        <w:jc w:val="both"/>
      </w:pPr>
      <w:r w:rsidRPr="004A6B32">
        <w:t xml:space="preserve">Важнейшим партнером школы в реализации цели и задач воспитания и социализации являются </w:t>
      </w:r>
      <w:r w:rsidRPr="004A6B32">
        <w:rPr>
          <w:b/>
          <w:i/>
        </w:rPr>
        <w:t>родители обучающегося</w:t>
      </w:r>
      <w:r w:rsidRPr="004A6B32">
        <w:rPr>
          <w:b/>
        </w:rPr>
        <w:t xml:space="preserve"> </w:t>
      </w:r>
      <w:r w:rsidRPr="004A6B32">
        <w:t>(законные представители), которые одновременно выступают в многообразии позиций и выполняют различные социальные роли:</w:t>
      </w:r>
    </w:p>
    <w:p w:rsidR="003D1C7E" w:rsidRPr="004A6B32" w:rsidRDefault="003D1C7E" w:rsidP="003D1C7E">
      <w:pPr>
        <w:pStyle w:val="a8"/>
        <w:tabs>
          <w:tab w:val="left" w:pos="993"/>
        </w:tabs>
        <w:suppressAutoHyphens/>
        <w:spacing w:after="0" w:line="240" w:lineRule="auto"/>
        <w:ind w:left="0" w:firstLine="709"/>
        <w:jc w:val="both"/>
      </w:pPr>
      <w:r w:rsidRPr="004A6B32">
        <w:t>- как источник родительского запроса к школе на физическое, социально - психологическое, академическое (в сфере обучения) благополучие ребенка, эксперт результатов деятельности школы;</w:t>
      </w:r>
    </w:p>
    <w:p w:rsidR="003D1C7E" w:rsidRPr="004A6B32" w:rsidRDefault="003D1C7E" w:rsidP="003D1C7E">
      <w:pPr>
        <w:pStyle w:val="a8"/>
        <w:tabs>
          <w:tab w:val="left" w:pos="993"/>
        </w:tabs>
        <w:suppressAutoHyphens/>
        <w:spacing w:after="0" w:line="240" w:lineRule="auto"/>
        <w:ind w:left="0" w:firstLine="709"/>
        <w:jc w:val="both"/>
      </w:pPr>
      <w:r w:rsidRPr="004A6B32">
        <w:t>- как обладатель и распорядитель ресурсов для воспитания и социализации;</w:t>
      </w:r>
    </w:p>
    <w:p w:rsidR="003D1C7E" w:rsidRPr="004A6B32" w:rsidRDefault="003D1C7E" w:rsidP="003D1C7E">
      <w:pPr>
        <w:pStyle w:val="a8"/>
        <w:tabs>
          <w:tab w:val="left" w:pos="993"/>
        </w:tabs>
        <w:suppressAutoHyphens/>
        <w:spacing w:after="0" w:line="240" w:lineRule="auto"/>
        <w:ind w:left="0" w:firstLine="709"/>
        <w:jc w:val="both"/>
      </w:pPr>
      <w:r w:rsidRPr="004A6B32">
        <w:t>- непосредственный воспитатель (в рамках школьного и семейного воспитания).</w:t>
      </w:r>
    </w:p>
    <w:p w:rsidR="003D1C7E" w:rsidRPr="004A6B32" w:rsidRDefault="003D1C7E" w:rsidP="003D1C7E">
      <w:pPr>
        <w:suppressAutoHyphens/>
        <w:spacing w:after="0" w:line="240" w:lineRule="auto"/>
        <w:ind w:firstLine="709"/>
        <w:jc w:val="both"/>
      </w:pPr>
      <w:r w:rsidRPr="004A6B32">
        <w:rPr>
          <w:b/>
          <w:i/>
        </w:rPr>
        <w:t>Условиями результативности работы с родителями обучающихся</w:t>
      </w:r>
      <w:r w:rsidRPr="004A6B32">
        <w:t xml:space="preserve"> (законными представителями) является понимание педагогическими работниками и учет ими при проектировании и конструировании взаимодействия следующих аспектов:</w:t>
      </w:r>
    </w:p>
    <w:p w:rsidR="003D1C7E" w:rsidRPr="004A6B32" w:rsidRDefault="003D1C7E" w:rsidP="003D1C7E">
      <w:pPr>
        <w:pStyle w:val="a8"/>
        <w:tabs>
          <w:tab w:val="left" w:pos="993"/>
        </w:tabs>
        <w:suppressAutoHyphens/>
        <w:spacing w:after="0" w:line="240" w:lineRule="auto"/>
        <w:ind w:left="0" w:firstLine="709"/>
        <w:jc w:val="both"/>
      </w:pPr>
      <w:r w:rsidRPr="004A6B32">
        <w:lastRenderedPageBreak/>
        <w:t>- ориентация на сотрудничество (вовлечение родителей в управление школой, в участие решения и анализе проблем, в принятие решений и их реализацию и др.);</w:t>
      </w:r>
    </w:p>
    <w:p w:rsidR="003D1C7E" w:rsidRPr="004A6B32" w:rsidRDefault="003D1C7E" w:rsidP="003D1C7E">
      <w:pPr>
        <w:pStyle w:val="a8"/>
        <w:tabs>
          <w:tab w:val="left" w:pos="993"/>
        </w:tabs>
        <w:suppressAutoHyphens/>
        <w:spacing w:after="0" w:line="240" w:lineRule="auto"/>
        <w:ind w:left="0" w:firstLine="709"/>
        <w:jc w:val="both"/>
      </w:pPr>
      <w:r w:rsidRPr="004A6B32">
        <w:t>- недопустимость директивного навязывания родителям обучающихся взглядов, оценок, помощи в воспитании их детей (без запроса со стороны родителей), использование педагогами по отношению к родителям методов требования и убеждения как исключительно крайней меры;</w:t>
      </w:r>
    </w:p>
    <w:p w:rsidR="003D1C7E" w:rsidRPr="004A6B32" w:rsidRDefault="003D1C7E" w:rsidP="003D1C7E">
      <w:pPr>
        <w:pStyle w:val="a8"/>
        <w:tabs>
          <w:tab w:val="left" w:pos="993"/>
        </w:tabs>
        <w:suppressAutoHyphens/>
        <w:spacing w:after="0" w:line="240" w:lineRule="auto"/>
        <w:ind w:left="0" w:firstLine="709"/>
        <w:jc w:val="both"/>
      </w:pPr>
      <w:r w:rsidRPr="004A6B32">
        <w:t>- наличие границ сотрудничества педагогов с родителями и вероятность конфликта интересов семьи и школы, умеренность ожиданий активности и заинтересованности родителей обучающегося в разрешении тех или иных противоречий, возникающих в процессе образования их ребенка, неэффективность тактики простого информирования педагогом родителей о недостатках в обучении или поведении их ребенка;</w:t>
      </w:r>
    </w:p>
    <w:p w:rsidR="003D1C7E" w:rsidRPr="004A6B32" w:rsidRDefault="003D1C7E" w:rsidP="003D1C7E">
      <w:pPr>
        <w:pStyle w:val="a8"/>
        <w:tabs>
          <w:tab w:val="left" w:pos="993"/>
        </w:tabs>
        <w:suppressAutoHyphens/>
        <w:spacing w:after="0" w:line="240" w:lineRule="auto"/>
        <w:ind w:left="0" w:firstLine="709"/>
        <w:jc w:val="both"/>
      </w:pPr>
      <w:r w:rsidRPr="004A6B32">
        <w:t>- безальтернативность переговоров как метода взаимодействия педагогов с родителями, восприятие переговоров как необходимой и регулярной ситуации взаимодействия.</w:t>
      </w:r>
    </w:p>
    <w:p w:rsidR="003D1C7E" w:rsidRPr="004A6B32" w:rsidRDefault="003D1C7E" w:rsidP="003D1C7E">
      <w:pPr>
        <w:suppressAutoHyphens/>
        <w:spacing w:after="0" w:line="240" w:lineRule="auto"/>
        <w:ind w:firstLine="709"/>
        <w:jc w:val="both"/>
      </w:pPr>
      <w:r w:rsidRPr="004A6B32">
        <w:t>В качестве социальных партнеров по направлениям социального воспитания привлекаются педагогические работники иных образовательных организаций, выпускники, представители общественности, органов управления, бизнес сообщества.</w:t>
      </w:r>
    </w:p>
    <w:p w:rsidR="003D1C7E" w:rsidRPr="004A6B32" w:rsidRDefault="003D1C7E" w:rsidP="003D1C7E">
      <w:pPr>
        <w:suppressAutoHyphens/>
        <w:autoSpaceDE w:val="0"/>
        <w:autoSpaceDN w:val="0"/>
        <w:adjustRightInd w:val="0"/>
        <w:spacing w:after="0" w:line="240" w:lineRule="auto"/>
        <w:ind w:firstLine="709"/>
        <w:jc w:val="both"/>
        <w:rPr>
          <w:b/>
        </w:rPr>
      </w:pPr>
    </w:p>
    <w:p w:rsidR="003D1C7E" w:rsidRPr="004A6B32" w:rsidRDefault="003D1C7E" w:rsidP="003D1C7E">
      <w:pPr>
        <w:suppressAutoHyphens/>
        <w:autoSpaceDE w:val="0"/>
        <w:autoSpaceDN w:val="0"/>
        <w:adjustRightInd w:val="0"/>
        <w:spacing w:after="0" w:line="240" w:lineRule="auto"/>
        <w:ind w:firstLine="709"/>
        <w:jc w:val="both"/>
        <w:rPr>
          <w:b/>
        </w:rPr>
      </w:pPr>
      <w:r w:rsidRPr="004A6B32">
        <w:rPr>
          <w:b/>
        </w:rPr>
        <w:t>Основные формы организации педагогической поддержки социализации обучающихся по каждому из направлений с учетом урочной и внеурочной деятельности, а также формы участия специалистов и социальных партнеров по направлениям социального воспитания.</w:t>
      </w:r>
    </w:p>
    <w:p w:rsidR="003D1C7E" w:rsidRPr="004A6B32" w:rsidRDefault="003D1C7E" w:rsidP="003D1C7E">
      <w:pPr>
        <w:suppressAutoHyphens/>
        <w:spacing w:after="0" w:line="240" w:lineRule="auto"/>
        <w:ind w:firstLine="709"/>
        <w:jc w:val="both"/>
        <w:rPr>
          <w:b/>
        </w:rPr>
      </w:pPr>
      <w:r w:rsidRPr="004A6B32">
        <w:t xml:space="preserve">Определяющим способом деятельности по духовно - нравственному развитию, воспитанию и социализации является </w:t>
      </w:r>
      <w:r w:rsidRPr="004A6B32">
        <w:rPr>
          <w:b/>
          <w:i/>
        </w:rPr>
        <w:t>формирование уклада школьной жизни</w:t>
      </w:r>
      <w:r w:rsidRPr="004A6B32">
        <w:rPr>
          <w:b/>
        </w:rPr>
        <w:t>:</w:t>
      </w:r>
    </w:p>
    <w:p w:rsidR="003D1C7E" w:rsidRPr="004A6B32" w:rsidRDefault="003D1C7E" w:rsidP="003D1C7E">
      <w:pPr>
        <w:tabs>
          <w:tab w:val="left" w:pos="0"/>
        </w:tabs>
        <w:suppressAutoHyphens/>
        <w:spacing w:after="0" w:line="240" w:lineRule="auto"/>
        <w:ind w:firstLine="709"/>
        <w:jc w:val="both"/>
      </w:pPr>
      <w:r w:rsidRPr="004A6B32">
        <w:t>- обеспечивающего создание социальной среды развития обучающихся;</w:t>
      </w:r>
    </w:p>
    <w:p w:rsidR="003D1C7E" w:rsidRPr="004A6B32" w:rsidRDefault="003D1C7E" w:rsidP="003D1C7E">
      <w:pPr>
        <w:pStyle w:val="a8"/>
        <w:tabs>
          <w:tab w:val="left" w:pos="0"/>
        </w:tabs>
        <w:suppressAutoHyphens/>
        <w:spacing w:after="0" w:line="240" w:lineRule="auto"/>
        <w:ind w:left="0" w:firstLine="709"/>
        <w:jc w:val="both"/>
      </w:pPr>
      <w:r w:rsidRPr="004A6B32">
        <w:t>- включающего урочную и внеурочную деятельность (общественно значимую деятельность, систему воспитательных мероприятий, культурных и социальных практик);</w:t>
      </w:r>
    </w:p>
    <w:p w:rsidR="003D1C7E" w:rsidRPr="004A6B32" w:rsidRDefault="003D1C7E" w:rsidP="003D1C7E">
      <w:pPr>
        <w:pStyle w:val="a8"/>
        <w:tabs>
          <w:tab w:val="left" w:pos="0"/>
        </w:tabs>
        <w:suppressAutoHyphens/>
        <w:spacing w:after="0" w:line="240" w:lineRule="auto"/>
        <w:ind w:left="0" w:firstLine="709"/>
        <w:jc w:val="both"/>
      </w:pPr>
      <w:r w:rsidRPr="004A6B32">
        <w:t>- основанного на системе базовых национальных ценностей российского общества;</w:t>
      </w:r>
    </w:p>
    <w:p w:rsidR="003D1C7E" w:rsidRPr="004A6B32" w:rsidRDefault="003D1C7E" w:rsidP="003D1C7E">
      <w:pPr>
        <w:pStyle w:val="a8"/>
        <w:tabs>
          <w:tab w:val="left" w:pos="0"/>
        </w:tabs>
        <w:suppressAutoHyphens/>
        <w:spacing w:after="0" w:line="240" w:lineRule="auto"/>
        <w:ind w:left="0" w:firstLine="709"/>
        <w:jc w:val="both"/>
      </w:pPr>
      <w:r w:rsidRPr="004A6B32">
        <w:t>- учитывающего историко-культурную и этническую специфику региона, потребности обучающихся и их родителей (законных представителей).</w:t>
      </w:r>
    </w:p>
    <w:p w:rsidR="003D1C7E" w:rsidRPr="004A6B32" w:rsidRDefault="003D1C7E" w:rsidP="003D1C7E">
      <w:pPr>
        <w:suppressAutoHyphens/>
        <w:spacing w:after="0" w:line="240" w:lineRule="auto"/>
        <w:ind w:firstLine="709"/>
        <w:jc w:val="both"/>
      </w:pPr>
      <w:r w:rsidRPr="004A6B32">
        <w:rPr>
          <w:b/>
          <w:i/>
        </w:rPr>
        <w:t>В формировании уклада школьной жизни определяющую роль играет общность участников образовательной деятельности:</w:t>
      </w:r>
      <w:r w:rsidRPr="004A6B32">
        <w:t xml:space="preserve"> обучающиеся, ученические коллективы, педагогический коллектив школы, администрация, учредитель школы, родительское сообщество, общественность. </w:t>
      </w:r>
    </w:p>
    <w:p w:rsidR="003D1C7E" w:rsidRPr="004A6B32" w:rsidRDefault="003D1C7E" w:rsidP="003D1C7E">
      <w:pPr>
        <w:suppressAutoHyphens/>
        <w:spacing w:after="0" w:line="240" w:lineRule="auto"/>
        <w:ind w:firstLine="709"/>
        <w:jc w:val="both"/>
      </w:pPr>
      <w:r w:rsidRPr="004A6B32">
        <w:t>Важным элементом формирования уклада школьной жизни являются коллективные обсуждения, дискуссии, позволяющие наиболее точно определить специфику ценностных и целевых ориентиров школы, элементов коллективной жизнедеятельности, обеспечивающих реализацию ценностей и целей.</w:t>
      </w:r>
    </w:p>
    <w:p w:rsidR="003D1C7E" w:rsidRPr="004A6B32" w:rsidRDefault="003D1C7E" w:rsidP="003D1C7E">
      <w:pPr>
        <w:suppressAutoHyphens/>
        <w:autoSpaceDE w:val="0"/>
        <w:autoSpaceDN w:val="0"/>
        <w:adjustRightInd w:val="0"/>
        <w:spacing w:after="0" w:line="240" w:lineRule="auto"/>
        <w:ind w:firstLine="720"/>
        <w:jc w:val="both"/>
      </w:pPr>
    </w:p>
    <w:p w:rsidR="003D1C7E" w:rsidRPr="004A6B32" w:rsidRDefault="003D1C7E" w:rsidP="003D1C7E">
      <w:pPr>
        <w:widowControl w:val="0"/>
        <w:suppressAutoHyphens/>
        <w:spacing w:after="0" w:line="240" w:lineRule="auto"/>
        <w:ind w:firstLine="709"/>
        <w:jc w:val="both"/>
      </w:pPr>
      <w:r w:rsidRPr="004A6B32">
        <w:rPr>
          <w:b/>
          <w:i/>
        </w:rPr>
        <w:t>Основными формами организации педагогической поддержки обучающихся являются:</w:t>
      </w:r>
      <w:r w:rsidRPr="004A6B32">
        <w:t xml:space="preserve"> психолого-педагогическое консультирование, метод организации развивающих ситуаций, ситуационно-ролевые игры и др.</w:t>
      </w:r>
    </w:p>
    <w:p w:rsidR="003D1C7E" w:rsidRPr="004A6B32" w:rsidRDefault="003D1C7E" w:rsidP="003D1C7E">
      <w:pPr>
        <w:suppressAutoHyphens/>
        <w:spacing w:after="0" w:line="240" w:lineRule="auto"/>
        <w:ind w:firstLine="709"/>
        <w:jc w:val="both"/>
      </w:pPr>
      <w:r w:rsidRPr="004A6B32">
        <w:rPr>
          <w:i/>
        </w:rPr>
        <w:t>Психолого - педагогическая консультация.</w:t>
      </w:r>
      <w:r w:rsidRPr="004A6B32">
        <w:rPr>
          <w:b/>
          <w:i/>
        </w:rPr>
        <w:t xml:space="preserve"> </w:t>
      </w:r>
      <w:r w:rsidRPr="004A6B32">
        <w:t xml:space="preserve">Цель </w:t>
      </w:r>
      <w:r w:rsidRPr="004A6B32">
        <w:rPr>
          <w:b/>
          <w:i/>
        </w:rPr>
        <w:t xml:space="preserve">- </w:t>
      </w:r>
      <w:r w:rsidRPr="004A6B32">
        <w:t>создание у школьника представлений об альтернативных вариантах действий в конкретной проблемной ситуации.</w:t>
      </w:r>
    </w:p>
    <w:p w:rsidR="003D1C7E" w:rsidRPr="004A6B32" w:rsidRDefault="003D1C7E" w:rsidP="003D1C7E">
      <w:pPr>
        <w:suppressAutoHyphens/>
        <w:spacing w:after="0" w:line="240" w:lineRule="auto"/>
        <w:ind w:firstLine="709"/>
        <w:jc w:val="both"/>
      </w:pPr>
      <w:r w:rsidRPr="004A6B32">
        <w:rPr>
          <w:i/>
        </w:rPr>
        <w:t>Организация развивающих ситуаций.</w:t>
      </w:r>
      <w:r w:rsidRPr="004A6B32">
        <w:rPr>
          <w:b/>
          <w:i/>
        </w:rPr>
        <w:t xml:space="preserve"> </w:t>
      </w:r>
      <w:r w:rsidRPr="004A6B32">
        <w:t xml:space="preserve">Цель </w:t>
      </w:r>
      <w:r w:rsidRPr="004A6B32">
        <w:rPr>
          <w:b/>
          <w:i/>
        </w:rPr>
        <w:t xml:space="preserve">- </w:t>
      </w:r>
      <w:r w:rsidRPr="004A6B32">
        <w:t>поддержка обучающихся при решении значимых для них проблемных ситуаций.</w:t>
      </w:r>
    </w:p>
    <w:p w:rsidR="003D1C7E" w:rsidRPr="004A6B32" w:rsidRDefault="003D1C7E" w:rsidP="003D1C7E">
      <w:pPr>
        <w:suppressAutoHyphens/>
        <w:spacing w:after="0" w:line="240" w:lineRule="auto"/>
        <w:ind w:firstLine="709"/>
        <w:jc w:val="both"/>
      </w:pPr>
      <w:r w:rsidRPr="004A6B32">
        <w:rPr>
          <w:i/>
        </w:rPr>
        <w:t>Ситуационно - ролевые игры</w:t>
      </w:r>
      <w:r w:rsidRPr="004A6B32">
        <w:t>. Цель – совершенствование способов межличностного взаимодействия.</w:t>
      </w:r>
    </w:p>
    <w:p w:rsidR="003D1C7E" w:rsidRPr="004A6B32" w:rsidRDefault="003D1C7E" w:rsidP="003D1C7E">
      <w:pPr>
        <w:suppressAutoHyphens/>
        <w:spacing w:after="0" w:line="240" w:lineRule="auto"/>
        <w:ind w:firstLine="709"/>
        <w:jc w:val="both"/>
        <w:rPr>
          <w:b/>
        </w:rPr>
      </w:pPr>
    </w:p>
    <w:p w:rsidR="003D1C7E" w:rsidRPr="004A6B32" w:rsidRDefault="003D1C7E" w:rsidP="003D1C7E">
      <w:pPr>
        <w:suppressAutoHyphens/>
        <w:spacing w:after="0" w:line="240" w:lineRule="auto"/>
        <w:ind w:firstLine="709"/>
        <w:jc w:val="both"/>
        <w:rPr>
          <w:i/>
        </w:rPr>
      </w:pPr>
      <w:r w:rsidRPr="004A6B32">
        <w:rPr>
          <w:b/>
        </w:rPr>
        <w:t>Организация работы по формированию экологически целесообразного, здорового и безопасного образа жизни.</w:t>
      </w:r>
    </w:p>
    <w:p w:rsidR="003D1C7E" w:rsidRPr="004A6B32" w:rsidRDefault="003D1C7E" w:rsidP="003D1C7E">
      <w:pPr>
        <w:suppressAutoHyphens/>
        <w:autoSpaceDE w:val="0"/>
        <w:autoSpaceDN w:val="0"/>
        <w:adjustRightInd w:val="0"/>
        <w:spacing w:after="0" w:line="240" w:lineRule="auto"/>
        <w:ind w:firstLine="709"/>
        <w:jc w:val="both"/>
      </w:pPr>
      <w:r w:rsidRPr="004A6B32">
        <w:rPr>
          <w:i/>
        </w:rPr>
        <w:lastRenderedPageBreak/>
        <w:t>Модель организации работы по формированию экологически целесообразного, здорового и безопасного образа жизни в школе включает организацию деятельности по следующим направлениям:</w:t>
      </w:r>
      <w:r w:rsidRPr="004A6B32">
        <w:rPr>
          <w:b/>
          <w:i/>
        </w:rPr>
        <w:t xml:space="preserve"> </w:t>
      </w:r>
    </w:p>
    <w:p w:rsidR="003D1C7E" w:rsidRPr="004A6B32" w:rsidRDefault="003D1C7E" w:rsidP="003D1C7E">
      <w:pPr>
        <w:suppressAutoHyphens/>
        <w:spacing w:after="0" w:line="240" w:lineRule="auto"/>
        <w:ind w:firstLine="709"/>
        <w:jc w:val="both"/>
      </w:pPr>
      <w:r w:rsidRPr="004A6B32">
        <w:rPr>
          <w:b/>
          <w:i/>
        </w:rPr>
        <w:t>1. Обеспечения рациональной организации образовательного процесса и образовательной среды.</w:t>
      </w:r>
      <w:r w:rsidRPr="004A6B32">
        <w:t xml:space="preserve"> Предусматривает вовлечение в этот процесс всех педагогов. Сферами рационализации образовательного процесса являются: организация занятий (уроков); использование каналов восприятия; учет зоны работоспособности обучающихся; распределение интенсивности умственной деятельности; использование здоровьесберегающих технологий.</w:t>
      </w:r>
    </w:p>
    <w:p w:rsidR="003D1C7E" w:rsidRPr="004A6B32" w:rsidRDefault="003D1C7E" w:rsidP="003D1C7E">
      <w:pPr>
        <w:suppressAutoHyphens/>
        <w:spacing w:after="0" w:line="240" w:lineRule="auto"/>
        <w:ind w:firstLine="709"/>
        <w:jc w:val="both"/>
      </w:pPr>
      <w:r w:rsidRPr="004A6B32">
        <w:rPr>
          <w:b/>
          <w:i/>
        </w:rPr>
        <w:t>2. Организация физкультурно-спортивной и оздоровительной работы</w:t>
      </w:r>
      <w:r w:rsidRPr="004A6B32">
        <w:rPr>
          <w:b/>
        </w:rPr>
        <w:t>.</w:t>
      </w:r>
      <w:r w:rsidRPr="004A6B32">
        <w:t xml:space="preserve"> Предполагает формирование групп школьников на основе их интересов в сфере физической культуры и спорта (спортивные клубы и секции), организацию тренировок в клубах и секциях, проведение регулярных оздоровительных процедур и периодических акций, подготовку и проведение спортивных соревнований. Формами физкультурно-спортивной и оздоровительной работы являются: спартакиада, спортивная эстафета, спортивный праздник.</w:t>
      </w:r>
    </w:p>
    <w:p w:rsidR="003D1C7E" w:rsidRPr="004A6B32" w:rsidRDefault="003D1C7E" w:rsidP="003D1C7E">
      <w:pPr>
        <w:suppressAutoHyphens/>
        <w:spacing w:after="0" w:line="240" w:lineRule="auto"/>
        <w:ind w:firstLine="709"/>
        <w:jc w:val="both"/>
      </w:pPr>
      <w:r w:rsidRPr="004A6B32">
        <w:rPr>
          <w:b/>
          <w:i/>
        </w:rPr>
        <w:t>3. Осуществление профилактической работы.</w:t>
      </w:r>
      <w:r w:rsidRPr="004A6B32">
        <w:rPr>
          <w:i/>
        </w:rPr>
        <w:t xml:space="preserve"> </w:t>
      </w:r>
      <w:r w:rsidRPr="004A6B32">
        <w:t xml:space="preserve">Предусматривает определение «зон риска» (выявление обучающихся, вызывающих наибольшее опасение; выявление источников опасений – групп и лиц, объектов и др.), разработку и реализацию комплекса адресных мер, использование возможности профильных организаций – медицинских, правоохранительных, социальных и др. </w:t>
      </w:r>
    </w:p>
    <w:p w:rsidR="003D1C7E" w:rsidRPr="004A6B32" w:rsidRDefault="003D1C7E" w:rsidP="003D1C7E">
      <w:pPr>
        <w:suppressAutoHyphens/>
        <w:spacing w:after="0" w:line="240" w:lineRule="auto"/>
        <w:ind w:firstLine="709"/>
        <w:jc w:val="both"/>
      </w:pPr>
    </w:p>
    <w:p w:rsidR="003D1C7E" w:rsidRPr="004A6B32" w:rsidRDefault="003D1C7E" w:rsidP="003D1C7E">
      <w:pPr>
        <w:suppressAutoHyphens/>
        <w:spacing w:after="0" w:line="240" w:lineRule="auto"/>
        <w:ind w:firstLine="709"/>
        <w:jc w:val="both"/>
      </w:pPr>
      <w:r w:rsidRPr="004A6B32">
        <w:rPr>
          <w:b/>
          <w:i/>
        </w:rPr>
        <w:t>4. Организация просветительской и методической работы</w:t>
      </w:r>
      <w:r w:rsidRPr="004A6B32">
        <w:rPr>
          <w:b/>
        </w:rPr>
        <w:t xml:space="preserve"> </w:t>
      </w:r>
      <w:r w:rsidRPr="004A6B32">
        <w:rPr>
          <w:b/>
          <w:i/>
        </w:rPr>
        <w:t>с участниками образовательных отношений.</w:t>
      </w:r>
      <w:r w:rsidRPr="004A6B32">
        <w:rPr>
          <w:i/>
        </w:rPr>
        <w:t xml:space="preserve"> </w:t>
      </w:r>
      <w:r w:rsidRPr="004A6B32">
        <w:t>Данная работа</w:t>
      </w:r>
      <w:r w:rsidRPr="004A6B32">
        <w:rPr>
          <w:i/>
        </w:rPr>
        <w:t xml:space="preserve"> </w:t>
      </w:r>
      <w:r w:rsidRPr="004A6B32">
        <w:t>направлена на большие аудитории. Просвещение осуществляется через лекции, беседы, диспуты, выступления в средствах массовой информации, экскурсионные программы, библиотечные и концертные абонементы, передвижные выставки.</w:t>
      </w:r>
    </w:p>
    <w:p w:rsidR="003D1C7E" w:rsidRPr="004A6B32" w:rsidRDefault="003D1C7E" w:rsidP="003D1C7E">
      <w:pPr>
        <w:suppressAutoHyphens/>
        <w:spacing w:after="0" w:line="240" w:lineRule="auto"/>
      </w:pPr>
    </w:p>
    <w:p w:rsidR="003D1C7E" w:rsidRPr="004A6B32" w:rsidRDefault="003D1C7E" w:rsidP="003D1C7E">
      <w:pPr>
        <w:suppressAutoHyphens/>
        <w:spacing w:after="0" w:line="240" w:lineRule="auto"/>
        <w:ind w:firstLine="709"/>
        <w:jc w:val="both"/>
      </w:pPr>
      <w:r w:rsidRPr="004A6B32">
        <w:rPr>
          <w:b/>
        </w:rPr>
        <w:t>Деятельность школы в области непрерывного экологического здоровьесберегающего образования обучающихся.</w:t>
      </w:r>
    </w:p>
    <w:p w:rsidR="003D1C7E" w:rsidRPr="004A6B32" w:rsidRDefault="003D1C7E" w:rsidP="003D1C7E">
      <w:pPr>
        <w:suppressAutoHyphens/>
        <w:spacing w:after="0" w:line="240" w:lineRule="auto"/>
        <w:ind w:firstLine="709"/>
        <w:jc w:val="both"/>
      </w:pPr>
      <w:r w:rsidRPr="004A6B32">
        <w:t xml:space="preserve">Формирование осознанного отношения обучающихся к собственному здоровью, устойчивых представлений о здоровье и здоровом образе жизни; факторах, оказывающих позитивное и негативное влияние на здоровье; формирование личных убеждений, качеств и привычек, способствующих снижению риска здоровью в повседневной жизни, включает несколько комплексов мероприятий. </w:t>
      </w:r>
    </w:p>
    <w:p w:rsidR="003D1C7E" w:rsidRPr="004A6B32" w:rsidRDefault="003D1C7E" w:rsidP="003D1C7E">
      <w:pPr>
        <w:suppressAutoHyphens/>
        <w:spacing w:after="0" w:line="240" w:lineRule="auto"/>
        <w:ind w:firstLine="709"/>
        <w:jc w:val="both"/>
      </w:pPr>
      <w:r w:rsidRPr="004A6B32">
        <w:rPr>
          <w:b/>
          <w:i/>
        </w:rPr>
        <w:t>Первый комплекс мероприятий</w:t>
      </w:r>
      <w:r w:rsidRPr="004A6B32">
        <w:t xml:space="preserve"> формирует у обучающихся  способность составлять рациональный режим дня и отдыха; следовать рациональному режиму дня и отдыха на основе знаний о динамике работоспособности, утомляемости, напряженности разных видов деятельности; выбирать оптимальный режим дня с учетом учебных и внеучебных нагрузок; умение планировать и рационально распределять учебные нагрузки и отдых в период подготовки к экзаменам; знание и умение эффективно использовать индивидуальные особенности работоспособности; знание основ профилактики переутомления и перенапряжения.</w:t>
      </w:r>
    </w:p>
    <w:p w:rsidR="003D1C7E" w:rsidRPr="004A6B32" w:rsidRDefault="003D1C7E" w:rsidP="003D1C7E">
      <w:pPr>
        <w:suppressAutoHyphens/>
        <w:spacing w:after="0" w:line="240" w:lineRule="auto"/>
        <w:ind w:firstLine="709"/>
        <w:jc w:val="both"/>
      </w:pPr>
      <w:r w:rsidRPr="004A6B32">
        <w:rPr>
          <w:b/>
          <w:i/>
        </w:rPr>
        <w:t>Второй комплекс</w:t>
      </w:r>
      <w:r w:rsidRPr="004A6B32">
        <w:rPr>
          <w:b/>
        </w:rPr>
        <w:t xml:space="preserve"> </w:t>
      </w:r>
      <w:r w:rsidRPr="004A6B32">
        <w:rPr>
          <w:b/>
          <w:i/>
        </w:rPr>
        <w:t>мероприятий</w:t>
      </w:r>
      <w:r w:rsidRPr="004A6B32">
        <w:t xml:space="preserve"> формирует у обучающихся представление о необходимой и достаточной двигательной активности, элементах и правилах закаливания, выбор соответствующих возрасту физических нагрузок и их видов; представление о рисках для здоровья неадекватных нагрузок и использования биостимуляторов; потребность в двигательной активности и ежедневных занятиях физической культурой; умение осознанно выбирать индивидуальные программы двигательной активности, включающие малые виды физкультуры (зарядка) и регулярные занятия спортом. Для реализации этого комплекса осуществляется интеграция с курсом физической культуры.</w:t>
      </w:r>
    </w:p>
    <w:p w:rsidR="003D1C7E" w:rsidRPr="004A6B32" w:rsidRDefault="003D1C7E" w:rsidP="003D1C7E">
      <w:pPr>
        <w:suppressAutoHyphens/>
        <w:spacing w:after="0" w:line="240" w:lineRule="auto"/>
        <w:ind w:firstLine="709"/>
        <w:jc w:val="both"/>
      </w:pPr>
      <w:r w:rsidRPr="004A6B32">
        <w:rPr>
          <w:b/>
          <w:i/>
        </w:rPr>
        <w:lastRenderedPageBreak/>
        <w:t>Третий комплекс мероприятий</w:t>
      </w:r>
      <w:r w:rsidRPr="004A6B32">
        <w:t xml:space="preserve"> формирует у обучающихся навыки оценки собственного функционального состояния (напряжения, утомления, переутомления) по субъективным показателям (пульс, дыхание, состояние кожных покровов) с учетом собственных индивидуальных особенностей; навыки работы в условиях стрессовых ситуаций; владение элементами саморегуляции для снятия эмоционального и физического напряжения; навыки самоконтроля за собственным состоянием, чувствами в стрессовых ситуациях; представления о влиянии позитивных и негативных эмоций на здоровье, факторах, их вызывающих, и условиях снижения риска негативных влияний; навыки эмоциональной разгрузки и их использование в повседневной жизни; навыки управления своим эмоциональным состоянием и поведением. В результате реализации данного комплекса обучающиеся получают представления о возможностях управления своим физическим и психологическим состоянием без использования медикаментозных и тонизирующих средств.</w:t>
      </w:r>
    </w:p>
    <w:p w:rsidR="003D1C7E" w:rsidRPr="004A6B32" w:rsidRDefault="003D1C7E" w:rsidP="003D1C7E">
      <w:pPr>
        <w:suppressAutoHyphens/>
        <w:spacing w:after="0" w:line="240" w:lineRule="auto"/>
        <w:ind w:firstLine="709"/>
        <w:jc w:val="both"/>
      </w:pPr>
      <w:r w:rsidRPr="004A6B32">
        <w:rPr>
          <w:b/>
          <w:i/>
        </w:rPr>
        <w:t>Четвертый комплекс мероприятий</w:t>
      </w:r>
      <w:r w:rsidRPr="004A6B32">
        <w:t xml:space="preserve"> формирует у обучающихся представление о рациональном питании как важной составляющей части здорового образа жизни; знания о правилах питания, направленных на сохранение и укрепление здоровья; готовность соблюдать правила рационального питания; знание правил этикета, связанных с питанием, осознание того, что навыки этикета являются неотъемлемой частью общей культуры личности; представление о социокультурных аспектах питания, его связи с культурой и историей народа; интерес к народным традициям, связанным с питанием и здоровьем, расширение знаний об истории и традициях своего народа; чувство уважения к культуре своего народа, культуре и традициям других народов.</w:t>
      </w:r>
    </w:p>
    <w:p w:rsidR="003D1C7E" w:rsidRPr="004A6B32" w:rsidRDefault="003D1C7E" w:rsidP="003D1C7E">
      <w:pPr>
        <w:suppressAutoHyphens/>
        <w:spacing w:after="0" w:line="240" w:lineRule="auto"/>
        <w:ind w:firstLine="709"/>
        <w:jc w:val="both"/>
      </w:pPr>
      <w:r w:rsidRPr="004A6B32">
        <w:t>В результате реализации данного модуля обучающиеся должны быть способны самостоятельно оценивать и контролировать свой рацион питания с точки зрения его адекватности и соответствия образу жизни (учебной и внеучебной нагрузке).</w:t>
      </w:r>
    </w:p>
    <w:p w:rsidR="003D1C7E" w:rsidRPr="004A6B32" w:rsidRDefault="003D1C7E" w:rsidP="003D1C7E">
      <w:pPr>
        <w:suppressAutoHyphens/>
        <w:spacing w:after="0" w:line="240" w:lineRule="auto"/>
        <w:ind w:firstLine="709"/>
        <w:jc w:val="both"/>
      </w:pPr>
      <w:r w:rsidRPr="004A6B32">
        <w:rPr>
          <w:b/>
          <w:i/>
        </w:rPr>
        <w:t>Пятый комплекс мероприятий</w:t>
      </w:r>
      <w:r w:rsidRPr="004A6B32">
        <w:t xml:space="preserve"> обеспечивает профилактику разного рода зависимостей: развитие представлений подростков о ценности здоровья, важности и необходимости бережного отношения к нему; расширение знаний обучающихся о правилах здорового образа жизни, воспитание готовности соблюдать эти правила; формирование адекватной самооценки, развитие навыков регуляции своего поведения, эмоционального состояния; формирование умений оценивать ситуацию и противостоять негативному давлению со стороны окружающих; формирование представлений о наркотизации как поведении, опасном для здоровья, о неизбежных негативных последствиях наркотизации для творческих, интеллектуальных способностей человека, возможности самореализации, достижения социального успеха; вовлечение подростков в социально значимую деятельность, позволяющую им реализовать потребность в признании окружающих, проявить свои лучшие качества и способности; ознакомление подростков с разнообразными формами проведения досуга; формирование умений рационально проводить свободное время (время отдыха) на основе анализа своего режима; развитие способности контролировать время, проведенное за компьютером.</w:t>
      </w:r>
    </w:p>
    <w:p w:rsidR="003D1C7E" w:rsidRPr="004A6B32" w:rsidRDefault="003D1C7E" w:rsidP="003D1C7E">
      <w:pPr>
        <w:suppressAutoHyphens/>
        <w:spacing w:after="0" w:line="240" w:lineRule="auto"/>
        <w:jc w:val="both"/>
      </w:pPr>
    </w:p>
    <w:p w:rsidR="003D1C7E" w:rsidRPr="004A6B32" w:rsidRDefault="003D1C7E" w:rsidP="003D1C7E">
      <w:pPr>
        <w:suppressAutoHyphens/>
        <w:spacing w:after="0" w:line="240" w:lineRule="auto"/>
        <w:ind w:firstLine="709"/>
        <w:jc w:val="both"/>
      </w:pPr>
      <w:r w:rsidRPr="004A6B32">
        <w:rPr>
          <w:b/>
        </w:rPr>
        <w:t xml:space="preserve">Система поощрения социальной успешности и проявлений активной жизненной позиции обучающихся </w:t>
      </w:r>
    </w:p>
    <w:p w:rsidR="003D1C7E" w:rsidRPr="004A6B32" w:rsidRDefault="003D1C7E" w:rsidP="003D1C7E">
      <w:pPr>
        <w:suppressAutoHyphens/>
        <w:spacing w:after="0" w:line="240" w:lineRule="auto"/>
        <w:ind w:firstLine="709"/>
        <w:jc w:val="both"/>
      </w:pPr>
      <w:r w:rsidRPr="004A6B32">
        <w:t>Система поощрения социальной успешности и проявлений активной жизненной позиции обучающихся призвана реализовывать стратегическую задачу (формирование у школьников активной жизненной позиции) и тактическую задачу (обеспечить вовлечение и активное участие обучающегося в совместной деятельности, организуемой в воспитательных целях).</w:t>
      </w:r>
    </w:p>
    <w:p w:rsidR="003D1C7E" w:rsidRPr="004A6B32" w:rsidRDefault="003D1C7E" w:rsidP="003D1C7E">
      <w:pPr>
        <w:suppressAutoHyphens/>
        <w:spacing w:after="0" w:line="240" w:lineRule="auto"/>
        <w:ind w:firstLine="709"/>
        <w:jc w:val="both"/>
        <w:rPr>
          <w:b/>
          <w:i/>
        </w:rPr>
      </w:pPr>
      <w:r w:rsidRPr="004A6B32">
        <w:rPr>
          <w:b/>
          <w:i/>
        </w:rPr>
        <w:t>Принципы системы поощрения социальной успешности и проявлений активной жизненной позиции обучающихся в школе:</w:t>
      </w:r>
    </w:p>
    <w:p w:rsidR="003D1C7E" w:rsidRPr="004A6B32" w:rsidRDefault="003D1C7E" w:rsidP="003D1C7E">
      <w:pPr>
        <w:pStyle w:val="a8"/>
        <w:tabs>
          <w:tab w:val="left" w:pos="993"/>
        </w:tabs>
        <w:suppressAutoHyphens/>
        <w:spacing w:after="0" w:line="240" w:lineRule="auto"/>
        <w:ind w:left="0" w:firstLine="709"/>
        <w:jc w:val="both"/>
      </w:pPr>
      <w:r w:rsidRPr="004A6B32">
        <w:t>- публичность поощрения (информирование всех обучающихся о награждении, проведение процедуры награждения в присутствии значительного числа школьников);</w:t>
      </w:r>
    </w:p>
    <w:p w:rsidR="003D1C7E" w:rsidRPr="004A6B32" w:rsidRDefault="003D1C7E" w:rsidP="003D1C7E">
      <w:pPr>
        <w:pStyle w:val="a8"/>
        <w:tabs>
          <w:tab w:val="left" w:pos="993"/>
        </w:tabs>
        <w:suppressAutoHyphens/>
        <w:spacing w:after="0" w:line="240" w:lineRule="auto"/>
        <w:ind w:left="0" w:firstLine="709"/>
        <w:jc w:val="both"/>
      </w:pPr>
      <w:r w:rsidRPr="004A6B32">
        <w:lastRenderedPageBreak/>
        <w:t>- прозрачность правил поощрения (наличие положения о награждениях, неукоснительное следование порядку, зафиксированному в этом документе, соблюдение справедливости при выдвижении кандидатур);</w:t>
      </w:r>
    </w:p>
    <w:p w:rsidR="003D1C7E" w:rsidRPr="004A6B32" w:rsidRDefault="003D1C7E" w:rsidP="003D1C7E">
      <w:pPr>
        <w:pStyle w:val="a8"/>
        <w:tabs>
          <w:tab w:val="left" w:pos="993"/>
        </w:tabs>
        <w:suppressAutoHyphens/>
        <w:spacing w:after="0" w:line="240" w:lineRule="auto"/>
        <w:ind w:left="0" w:firstLine="709"/>
        <w:jc w:val="both"/>
      </w:pPr>
      <w:r w:rsidRPr="004A6B32">
        <w:t>- регулирование частоты награждений (недопущение избыточности в поощрениях - недостаточно длительные периоды ожидания и чрезмерно большие группы поощряемых);</w:t>
      </w:r>
    </w:p>
    <w:p w:rsidR="003D1C7E" w:rsidRPr="004A6B32" w:rsidRDefault="003D1C7E" w:rsidP="003D1C7E">
      <w:pPr>
        <w:pStyle w:val="a8"/>
        <w:tabs>
          <w:tab w:val="left" w:pos="993"/>
        </w:tabs>
        <w:suppressAutoHyphens/>
        <w:spacing w:after="0" w:line="240" w:lineRule="auto"/>
        <w:ind w:left="0" w:firstLine="709"/>
        <w:jc w:val="both"/>
      </w:pPr>
      <w:r w:rsidRPr="004A6B32">
        <w:rPr>
          <w:spacing w:val="-2"/>
        </w:rPr>
        <w:t>- сочетание индивидуального и коллективного поощрения (использование и индивидуальных наград, и коллективных дает возможность стимулировать активность групп обучающихся, преодолевать межличностные противоречия между школьниками, получившими награду и не получившими ее)</w:t>
      </w:r>
      <w:r w:rsidRPr="004A6B32">
        <w:t>;</w:t>
      </w:r>
    </w:p>
    <w:p w:rsidR="003D1C7E" w:rsidRPr="004A6B32" w:rsidRDefault="003D1C7E" w:rsidP="003D1C7E">
      <w:pPr>
        <w:suppressAutoHyphens/>
        <w:spacing w:after="0" w:line="240" w:lineRule="auto"/>
        <w:ind w:firstLine="709"/>
        <w:jc w:val="both"/>
      </w:pPr>
      <w:r w:rsidRPr="004A6B32">
        <w:rPr>
          <w:b/>
          <w:i/>
        </w:rPr>
        <w:t>Формами поощрения</w:t>
      </w:r>
      <w:r w:rsidRPr="004A6B32">
        <w:t xml:space="preserve"> социальной успешности и проявлений активной жизненной позиции обучающихся являются формирование портфолио, «Звездная книга школы», сайт школы.</w:t>
      </w:r>
    </w:p>
    <w:p w:rsidR="003D1C7E" w:rsidRPr="004A6B32" w:rsidRDefault="003D1C7E" w:rsidP="003D1C7E">
      <w:pPr>
        <w:suppressAutoHyphens/>
        <w:spacing w:after="0" w:line="240" w:lineRule="auto"/>
        <w:ind w:firstLine="709"/>
        <w:jc w:val="both"/>
      </w:pPr>
      <w:r w:rsidRPr="004A6B32">
        <w:rPr>
          <w:b/>
        </w:rPr>
        <w:t>Критерии, показатели эффективности деятельности школы в части духовно - нравственного развития, воспитания и социализации обучающихся.</w:t>
      </w:r>
    </w:p>
    <w:p w:rsidR="003D1C7E" w:rsidRPr="004A6B32" w:rsidRDefault="003D1C7E" w:rsidP="003D1C7E">
      <w:pPr>
        <w:suppressAutoHyphens/>
        <w:autoSpaceDE w:val="0"/>
        <w:autoSpaceDN w:val="0"/>
        <w:adjustRightInd w:val="0"/>
        <w:spacing w:after="0" w:line="240" w:lineRule="auto"/>
        <w:ind w:firstLine="709"/>
        <w:jc w:val="both"/>
      </w:pPr>
      <w:r w:rsidRPr="004A6B32">
        <w:t>В процессе реализации программы в школе используются следующие критерии, показатели эффективности деятельности школы в части духовно-нравственного развития, воспитания и социализации обучающихся.</w:t>
      </w:r>
    </w:p>
    <w:p w:rsidR="003D1C7E" w:rsidRPr="004A6B32" w:rsidRDefault="003D1C7E" w:rsidP="003D1C7E">
      <w:pPr>
        <w:suppressAutoHyphens/>
        <w:spacing w:after="0" w:line="240" w:lineRule="auto"/>
        <w:ind w:firstLine="709"/>
        <w:jc w:val="both"/>
      </w:pPr>
      <w:r w:rsidRPr="004A6B32">
        <w:rPr>
          <w:b/>
          <w:i/>
        </w:rPr>
        <w:t>Критерий 1.</w:t>
      </w:r>
      <w:r w:rsidRPr="004A6B32">
        <w:rPr>
          <w:i/>
        </w:rPr>
        <w:t xml:space="preserve"> Степень обеспечения жизни и здоровья обучающихся, формирования здорового и безопасного образа жизни (поведение на дорогах, в чрезвычайных ситуациях).</w:t>
      </w:r>
    </w:p>
    <w:p w:rsidR="003D1C7E" w:rsidRPr="004A6B32" w:rsidRDefault="003D1C7E" w:rsidP="003D1C7E">
      <w:pPr>
        <w:suppressAutoHyphens/>
        <w:spacing w:after="0" w:line="240" w:lineRule="auto"/>
        <w:ind w:firstLine="709"/>
        <w:jc w:val="both"/>
        <w:rPr>
          <w:i/>
        </w:rPr>
      </w:pPr>
      <w:r w:rsidRPr="004A6B32">
        <w:rPr>
          <w:i/>
        </w:rPr>
        <w:t>Показатели:</w:t>
      </w:r>
    </w:p>
    <w:p w:rsidR="003D1C7E" w:rsidRPr="004A6B32" w:rsidRDefault="003D1C7E" w:rsidP="003D1C7E">
      <w:pPr>
        <w:pStyle w:val="a8"/>
        <w:tabs>
          <w:tab w:val="left" w:pos="993"/>
        </w:tabs>
        <w:suppressAutoHyphens/>
        <w:spacing w:after="0" w:line="240" w:lineRule="auto"/>
        <w:ind w:left="0" w:firstLine="709"/>
        <w:jc w:val="both"/>
      </w:pPr>
      <w:r w:rsidRPr="004A6B32">
        <w:t>- уровень информированности педагогов о состоянии здоровья обучающихся (заболевания, ограничения по здоровью), о посещении спортивных секций, регулярности занятий физической культурой;</w:t>
      </w:r>
    </w:p>
    <w:p w:rsidR="003D1C7E" w:rsidRPr="004A6B32" w:rsidRDefault="003D1C7E" w:rsidP="003D1C7E">
      <w:pPr>
        <w:pStyle w:val="a8"/>
        <w:tabs>
          <w:tab w:val="left" w:pos="993"/>
        </w:tabs>
        <w:suppressAutoHyphens/>
        <w:spacing w:after="0" w:line="240" w:lineRule="auto"/>
        <w:ind w:left="0" w:firstLine="709"/>
        <w:jc w:val="both"/>
      </w:pPr>
      <w:r w:rsidRPr="004A6B32">
        <w:t>- степень конкретности и измеримости задач по обеспечению жизни и здоровья обучающихся, уровень обусловленности задач анализом ситуации в образовательной организации, ученическом классе, учебной группе, уровень дифференциации работы исходя из состояния здоровья отдельных категорий обучающихся;</w:t>
      </w:r>
    </w:p>
    <w:p w:rsidR="003D1C7E" w:rsidRPr="004A6B32" w:rsidRDefault="003D1C7E" w:rsidP="003D1C7E">
      <w:pPr>
        <w:pStyle w:val="a8"/>
        <w:tabs>
          <w:tab w:val="left" w:pos="993"/>
        </w:tabs>
        <w:suppressAutoHyphens/>
        <w:spacing w:after="0" w:line="240" w:lineRule="auto"/>
        <w:ind w:left="0" w:firstLine="709"/>
        <w:jc w:val="both"/>
      </w:pPr>
      <w:r w:rsidRPr="004A6B32">
        <w:t>- степень корректности и конкретности правил работы педагогов по обеспечению жизни и здоровья обучающихся;</w:t>
      </w:r>
    </w:p>
    <w:p w:rsidR="003D1C7E" w:rsidRPr="004A6B32" w:rsidRDefault="003D1C7E" w:rsidP="003D1C7E">
      <w:pPr>
        <w:pStyle w:val="a8"/>
        <w:tabs>
          <w:tab w:val="left" w:pos="993"/>
        </w:tabs>
        <w:suppressAutoHyphens/>
        <w:spacing w:after="0" w:line="240" w:lineRule="auto"/>
        <w:ind w:left="0" w:firstLine="709"/>
        <w:jc w:val="both"/>
      </w:pPr>
      <w:r w:rsidRPr="004A6B32">
        <w:t>- реалистичность количества и достаточность мероприятий (тематика, форма и содержание которых адекватны задачам обеспечения жизни и здоровья обучающихся, здорового и безопасного образа жизни);</w:t>
      </w:r>
    </w:p>
    <w:p w:rsidR="003D1C7E" w:rsidRPr="004A6B32" w:rsidRDefault="003D1C7E" w:rsidP="003D1C7E">
      <w:pPr>
        <w:pStyle w:val="a8"/>
        <w:tabs>
          <w:tab w:val="left" w:pos="993"/>
        </w:tabs>
        <w:suppressAutoHyphens/>
        <w:spacing w:after="0" w:line="240" w:lineRule="auto"/>
        <w:ind w:left="0" w:firstLine="709"/>
        <w:jc w:val="both"/>
      </w:pPr>
      <w:r w:rsidRPr="004A6B32">
        <w:t>- согласованность мероприятий, обеспечивающих жизнь и здоровье обучающихся, формирование здорового и безопасного образа жизни, с медиками и родителями обучающихся, привлечение к организации мероприятий профильных организаций, родителей, общественности и др.</w:t>
      </w:r>
    </w:p>
    <w:p w:rsidR="003D1C7E" w:rsidRPr="004A6B32" w:rsidRDefault="003D1C7E" w:rsidP="003D1C7E">
      <w:pPr>
        <w:suppressAutoHyphens/>
        <w:spacing w:after="0" w:line="240" w:lineRule="auto"/>
        <w:ind w:firstLine="709"/>
        <w:jc w:val="both"/>
        <w:rPr>
          <w:i/>
        </w:rPr>
      </w:pPr>
      <w:r w:rsidRPr="004A6B32">
        <w:rPr>
          <w:b/>
          <w:i/>
        </w:rPr>
        <w:t>Критерий</w:t>
      </w:r>
      <w:r w:rsidRPr="004A6B32">
        <w:rPr>
          <w:b/>
        </w:rPr>
        <w:t xml:space="preserve"> 2.</w:t>
      </w:r>
      <w:r w:rsidRPr="004A6B32">
        <w:t> </w:t>
      </w:r>
      <w:r w:rsidRPr="004A6B32">
        <w:rPr>
          <w:i/>
        </w:rPr>
        <w:t>Степень обеспечения в школе позитивных межличностных отношений обучающихся.</w:t>
      </w:r>
    </w:p>
    <w:p w:rsidR="003D1C7E" w:rsidRPr="004A6B32" w:rsidRDefault="003D1C7E" w:rsidP="003D1C7E">
      <w:pPr>
        <w:suppressAutoHyphens/>
        <w:spacing w:after="0" w:line="240" w:lineRule="auto"/>
        <w:ind w:firstLine="709"/>
        <w:jc w:val="both"/>
        <w:rPr>
          <w:i/>
        </w:rPr>
      </w:pPr>
      <w:r w:rsidRPr="004A6B32">
        <w:rPr>
          <w:i/>
        </w:rPr>
        <w:t>Показатели:</w:t>
      </w:r>
    </w:p>
    <w:p w:rsidR="003D1C7E" w:rsidRPr="004A6B32" w:rsidRDefault="003D1C7E" w:rsidP="003D1C7E">
      <w:pPr>
        <w:pStyle w:val="a8"/>
        <w:tabs>
          <w:tab w:val="left" w:pos="993"/>
        </w:tabs>
        <w:suppressAutoHyphens/>
        <w:spacing w:after="0" w:line="240" w:lineRule="auto"/>
        <w:ind w:left="0" w:firstLine="709"/>
        <w:jc w:val="both"/>
      </w:pPr>
      <w:r w:rsidRPr="004A6B32">
        <w:t>- уровень информированности педагогов о состоянии межличностных отношений в сообществах обучающихся (специфические проблемы межличностных отношений школьников, обусловленные особенностями учебных групп, спецификой формирования коллектива, стилями педагогического руководства, составом обучающихся и т.д.);</w:t>
      </w:r>
    </w:p>
    <w:p w:rsidR="003D1C7E" w:rsidRPr="004A6B32" w:rsidRDefault="003D1C7E" w:rsidP="003D1C7E">
      <w:pPr>
        <w:pStyle w:val="a8"/>
        <w:tabs>
          <w:tab w:val="left" w:pos="993"/>
        </w:tabs>
        <w:suppressAutoHyphens/>
        <w:spacing w:after="0" w:line="240" w:lineRule="auto"/>
        <w:ind w:left="0" w:firstLine="709"/>
        <w:jc w:val="both"/>
      </w:pPr>
      <w:r w:rsidRPr="004A6B32">
        <w:t>- степень конкретности и измеримости задач по обеспечению в школе позитивных межличностных отношений обучающихся, уровень обусловленности задач анализом ситуации в школе, ученическом классе, учебной группе, уровень дифференциации работы исходя из социально-психологического статуса отдельных категорий обучающихся;</w:t>
      </w:r>
    </w:p>
    <w:p w:rsidR="003D1C7E" w:rsidRPr="004A6B32" w:rsidRDefault="003D1C7E" w:rsidP="003D1C7E">
      <w:pPr>
        <w:pStyle w:val="a8"/>
        <w:widowControl w:val="0"/>
        <w:tabs>
          <w:tab w:val="left" w:pos="993"/>
        </w:tabs>
        <w:suppressAutoHyphens/>
        <w:spacing w:after="0" w:line="240" w:lineRule="auto"/>
        <w:ind w:left="0" w:firstLine="709"/>
        <w:jc w:val="both"/>
      </w:pPr>
      <w:r w:rsidRPr="004A6B32">
        <w:t>- степень корректности и конкретности правил работы педагогов по обеспечению позитивных межличностных отношений обучающихся;</w:t>
      </w:r>
    </w:p>
    <w:p w:rsidR="003D1C7E" w:rsidRPr="004A6B32" w:rsidRDefault="003D1C7E" w:rsidP="003D1C7E">
      <w:pPr>
        <w:pStyle w:val="a8"/>
        <w:widowControl w:val="0"/>
        <w:tabs>
          <w:tab w:val="left" w:pos="993"/>
        </w:tabs>
        <w:suppressAutoHyphens/>
        <w:spacing w:after="0" w:line="240" w:lineRule="auto"/>
        <w:ind w:left="0" w:firstLine="709"/>
        <w:jc w:val="both"/>
      </w:pPr>
      <w:r w:rsidRPr="004A6B32">
        <w:t>- реалистичность количества и достаточность мероприятий (тематика, форма и содержание которых адекватны задачам обеспечения позитивных межличностных отношений обучающихся;</w:t>
      </w:r>
    </w:p>
    <w:p w:rsidR="003D1C7E" w:rsidRPr="004A6B32" w:rsidRDefault="003D1C7E" w:rsidP="003D1C7E">
      <w:pPr>
        <w:pStyle w:val="a8"/>
        <w:tabs>
          <w:tab w:val="left" w:pos="993"/>
        </w:tabs>
        <w:suppressAutoHyphens/>
        <w:spacing w:after="0" w:line="240" w:lineRule="auto"/>
        <w:ind w:left="0" w:firstLine="709"/>
        <w:jc w:val="both"/>
      </w:pPr>
      <w:r w:rsidRPr="004A6B32">
        <w:lastRenderedPageBreak/>
        <w:t>- согласованность мероприятий, обеспечивающих позитивные межличностные отношения обучающихся, с психологом.</w:t>
      </w:r>
    </w:p>
    <w:p w:rsidR="003D1C7E" w:rsidRPr="004A6B32" w:rsidRDefault="003D1C7E" w:rsidP="003D1C7E">
      <w:pPr>
        <w:suppressAutoHyphens/>
        <w:spacing w:after="0" w:line="240" w:lineRule="auto"/>
        <w:ind w:firstLine="709"/>
        <w:jc w:val="both"/>
      </w:pPr>
      <w:r w:rsidRPr="004A6B32">
        <w:rPr>
          <w:b/>
          <w:i/>
        </w:rPr>
        <w:t>Критерий 3.</w:t>
      </w:r>
      <w:r w:rsidRPr="004A6B32">
        <w:t xml:space="preserve"> </w:t>
      </w:r>
      <w:r w:rsidRPr="004A6B32">
        <w:rPr>
          <w:i/>
          <w:lang w:val="en-US"/>
        </w:rPr>
        <w:t>C</w:t>
      </w:r>
      <w:r w:rsidRPr="004A6B32">
        <w:rPr>
          <w:i/>
        </w:rPr>
        <w:t>тепень содействия обучающимся в освоении общеобразовательных программ.</w:t>
      </w:r>
    </w:p>
    <w:p w:rsidR="003D1C7E" w:rsidRPr="004A6B32" w:rsidRDefault="003D1C7E" w:rsidP="003D1C7E">
      <w:pPr>
        <w:suppressAutoHyphens/>
        <w:spacing w:after="0" w:line="240" w:lineRule="auto"/>
        <w:ind w:firstLine="709"/>
        <w:jc w:val="both"/>
        <w:rPr>
          <w:i/>
        </w:rPr>
      </w:pPr>
      <w:r w:rsidRPr="004A6B32">
        <w:rPr>
          <w:i/>
        </w:rPr>
        <w:t>Показатели:</w:t>
      </w:r>
    </w:p>
    <w:p w:rsidR="003D1C7E" w:rsidRPr="004A6B32" w:rsidRDefault="003D1C7E" w:rsidP="003D1C7E">
      <w:pPr>
        <w:pStyle w:val="a8"/>
        <w:tabs>
          <w:tab w:val="left" w:pos="993"/>
        </w:tabs>
        <w:suppressAutoHyphens/>
        <w:spacing w:after="0" w:line="240" w:lineRule="auto"/>
        <w:ind w:left="0" w:firstLine="709"/>
        <w:jc w:val="both"/>
      </w:pPr>
      <w:r w:rsidRPr="004A6B32">
        <w:t>- уровень информированности педагогов об особенностях содержания образования в реализуемой образовательной программе, степень информированности педагогов о возможностях и проблемах освоения обучающимися данного содержания образования;</w:t>
      </w:r>
    </w:p>
    <w:p w:rsidR="003D1C7E" w:rsidRPr="004A6B32" w:rsidRDefault="003D1C7E" w:rsidP="003D1C7E">
      <w:pPr>
        <w:pStyle w:val="a8"/>
        <w:tabs>
          <w:tab w:val="left" w:pos="993"/>
        </w:tabs>
        <w:suppressAutoHyphens/>
        <w:spacing w:after="0" w:line="240" w:lineRule="auto"/>
        <w:ind w:left="0" w:firstLine="709"/>
        <w:jc w:val="both"/>
      </w:pPr>
      <w:r w:rsidRPr="004A6B32">
        <w:t>- степень конкретности и измеримости задач содействия обучающимся в освоении общеобразовательных программ, уровень обусловленности задач анализом ситуации в школе, ученическом классе, учебной группе, уровень дифференциации работы исходя из успешности обучения отдельных категорий обучающихся;</w:t>
      </w:r>
    </w:p>
    <w:p w:rsidR="003D1C7E" w:rsidRPr="004A6B32" w:rsidRDefault="003D1C7E" w:rsidP="003D1C7E">
      <w:pPr>
        <w:pStyle w:val="a8"/>
        <w:tabs>
          <w:tab w:val="left" w:pos="993"/>
        </w:tabs>
        <w:suppressAutoHyphens/>
        <w:spacing w:after="0" w:line="240" w:lineRule="auto"/>
        <w:ind w:left="0" w:firstLine="709"/>
        <w:jc w:val="both"/>
      </w:pPr>
      <w:r w:rsidRPr="004A6B32">
        <w:t>- степень корректности и конкретности правил педагогического содействия обучающимся в освоении общеобразовательных программ;</w:t>
      </w:r>
    </w:p>
    <w:p w:rsidR="003D1C7E" w:rsidRPr="004A6B32" w:rsidRDefault="003D1C7E" w:rsidP="003D1C7E">
      <w:pPr>
        <w:pStyle w:val="a8"/>
        <w:tabs>
          <w:tab w:val="left" w:pos="993"/>
        </w:tabs>
        <w:suppressAutoHyphens/>
        <w:spacing w:after="0" w:line="240" w:lineRule="auto"/>
        <w:ind w:left="0" w:firstLine="709"/>
        <w:jc w:val="both"/>
      </w:pPr>
      <w:r w:rsidRPr="004A6B32">
        <w:t>- реалистичность количества и достаточность мероприятий (тематика, форма и содержание которых адекватны задачам содействия обучающимся в освоении общеобразовательных программ);</w:t>
      </w:r>
    </w:p>
    <w:p w:rsidR="003D1C7E" w:rsidRPr="004A6B32" w:rsidRDefault="003D1C7E" w:rsidP="003D1C7E">
      <w:pPr>
        <w:pStyle w:val="a8"/>
        <w:tabs>
          <w:tab w:val="left" w:pos="993"/>
        </w:tabs>
        <w:suppressAutoHyphens/>
        <w:spacing w:after="0" w:line="240" w:lineRule="auto"/>
        <w:ind w:left="0" w:firstLine="709"/>
        <w:jc w:val="both"/>
      </w:pPr>
      <w:r w:rsidRPr="004A6B32">
        <w:t>- согласованность мероприятий содействия обучающимся в освоении общеобразовательных программ с педагогами и родителями обучающихся.</w:t>
      </w:r>
    </w:p>
    <w:p w:rsidR="003D1C7E" w:rsidRPr="004A6B32" w:rsidRDefault="003D1C7E" w:rsidP="003D1C7E">
      <w:pPr>
        <w:suppressAutoHyphens/>
        <w:spacing w:after="0" w:line="240" w:lineRule="auto"/>
        <w:ind w:firstLine="709"/>
        <w:jc w:val="both"/>
      </w:pPr>
      <w:r w:rsidRPr="004A6B32">
        <w:rPr>
          <w:b/>
          <w:i/>
        </w:rPr>
        <w:t>Критерий 4.</w:t>
      </w:r>
      <w:r w:rsidRPr="004A6B32">
        <w:rPr>
          <w:i/>
        </w:rPr>
        <w:t> Степень реализации задач воспитания компетентного гражданина России, принимающего судьбу Отечества как свою личную, осознающего ответственность за настоящее и будущее своей страны, укорененного в духовных и культурных традициях многонационального народа России.</w:t>
      </w:r>
    </w:p>
    <w:p w:rsidR="003D1C7E" w:rsidRPr="004A6B32" w:rsidRDefault="003D1C7E" w:rsidP="003D1C7E">
      <w:pPr>
        <w:suppressAutoHyphens/>
        <w:spacing w:after="0" w:line="240" w:lineRule="auto"/>
        <w:ind w:firstLine="709"/>
        <w:jc w:val="both"/>
        <w:rPr>
          <w:i/>
        </w:rPr>
      </w:pPr>
      <w:r w:rsidRPr="004A6B32">
        <w:rPr>
          <w:i/>
        </w:rPr>
        <w:t>Показатели:</w:t>
      </w:r>
    </w:p>
    <w:p w:rsidR="003D1C7E" w:rsidRPr="004A6B32" w:rsidRDefault="003D1C7E" w:rsidP="003D1C7E">
      <w:pPr>
        <w:tabs>
          <w:tab w:val="left" w:pos="993"/>
        </w:tabs>
        <w:suppressAutoHyphens/>
        <w:spacing w:after="0" w:line="240" w:lineRule="auto"/>
        <w:ind w:firstLine="709"/>
        <w:jc w:val="both"/>
      </w:pPr>
      <w:r w:rsidRPr="004A6B32">
        <w:t>- уровень информированности педагогов о предпосылках и проблемах воспитания у обучающихся патриотизма, гражданственности, формирования экологической культуры, уровень информированности об общественной самоорганизации класса;</w:t>
      </w:r>
    </w:p>
    <w:p w:rsidR="003D1C7E" w:rsidRPr="004A6B32" w:rsidRDefault="003D1C7E" w:rsidP="003D1C7E">
      <w:pPr>
        <w:tabs>
          <w:tab w:val="left" w:pos="993"/>
        </w:tabs>
        <w:suppressAutoHyphens/>
        <w:spacing w:after="0" w:line="240" w:lineRule="auto"/>
        <w:ind w:firstLine="709"/>
        <w:jc w:val="both"/>
      </w:pPr>
      <w:r w:rsidRPr="004A6B32">
        <w:rPr>
          <w:spacing w:val="-2"/>
        </w:rPr>
        <w:t>- степень конкретности и измеримости задач патриотического, гражданского, экологического воспитания, уровень обусловленности формулировок задач анализом ситуации в школе, ученическом классе, учебной группе; при формулировке задач учтены возрастные особенности, традиции образовательной организации, специфика класс</w:t>
      </w:r>
      <w:r w:rsidRPr="004A6B32">
        <w:t>а;</w:t>
      </w:r>
    </w:p>
    <w:p w:rsidR="003D1C7E" w:rsidRPr="004A6B32" w:rsidRDefault="003D1C7E" w:rsidP="003D1C7E">
      <w:pPr>
        <w:tabs>
          <w:tab w:val="left" w:pos="993"/>
        </w:tabs>
        <w:suppressAutoHyphens/>
        <w:spacing w:after="0" w:line="240" w:lineRule="auto"/>
        <w:ind w:firstLine="709"/>
        <w:jc w:val="both"/>
      </w:pPr>
      <w:r w:rsidRPr="004A6B32">
        <w:t>- степень корректности и конкретности принципов и методических правил по реализации задач патриотического, гражданского, экологического воспитания обучающихся;</w:t>
      </w:r>
    </w:p>
    <w:p w:rsidR="003D1C7E" w:rsidRPr="004A6B32" w:rsidRDefault="003D1C7E" w:rsidP="003D1C7E">
      <w:pPr>
        <w:tabs>
          <w:tab w:val="left" w:pos="993"/>
        </w:tabs>
        <w:suppressAutoHyphens/>
        <w:spacing w:after="0" w:line="240" w:lineRule="auto"/>
        <w:ind w:firstLine="709"/>
        <w:jc w:val="both"/>
      </w:pPr>
      <w:r w:rsidRPr="004A6B32">
        <w:t>- реалистичность количества и достаточность мероприятий (тематика, форма и содержание которых адекватны задачам патриотического, гражданского, трудового, экологического воспитания обучающихся);</w:t>
      </w:r>
    </w:p>
    <w:p w:rsidR="003D1C7E" w:rsidRPr="004A6B32" w:rsidRDefault="003D1C7E" w:rsidP="003D1C7E">
      <w:pPr>
        <w:tabs>
          <w:tab w:val="left" w:pos="993"/>
        </w:tabs>
        <w:suppressAutoHyphens/>
        <w:spacing w:after="0" w:line="240" w:lineRule="auto"/>
        <w:ind w:firstLine="709"/>
        <w:jc w:val="both"/>
      </w:pPr>
      <w:r w:rsidRPr="004A6B32">
        <w:t>- согласованность мероприятий патриотического, гражданского, трудового, экологического воспитания с родителями обучающихся, привлечение к организации мероприятий профильных организаций родителей, общественности и др.</w:t>
      </w:r>
    </w:p>
    <w:p w:rsidR="003D1C7E" w:rsidRPr="004A6B32" w:rsidRDefault="003D1C7E" w:rsidP="003D1C7E">
      <w:pPr>
        <w:suppressAutoHyphens/>
        <w:spacing w:after="0" w:line="240" w:lineRule="auto"/>
      </w:pPr>
    </w:p>
    <w:p w:rsidR="003D1C7E" w:rsidRPr="004A6B32" w:rsidRDefault="003D1C7E" w:rsidP="003D1C7E">
      <w:pPr>
        <w:suppressAutoHyphens/>
        <w:spacing w:after="0" w:line="240" w:lineRule="auto"/>
        <w:ind w:firstLine="709"/>
        <w:jc w:val="both"/>
      </w:pPr>
      <w:r w:rsidRPr="004A6B32">
        <w:rPr>
          <w:b/>
        </w:rPr>
        <w:t>Методика и инструментарий мониторинга духовно - нравственного развития, воспитания и социализации обучающихся.</w:t>
      </w:r>
    </w:p>
    <w:p w:rsidR="003D1C7E" w:rsidRPr="004A6B32" w:rsidRDefault="003D1C7E" w:rsidP="003D1C7E">
      <w:pPr>
        <w:suppressAutoHyphens/>
        <w:spacing w:after="0" w:line="240" w:lineRule="auto"/>
        <w:ind w:firstLine="709"/>
        <w:jc w:val="both"/>
        <w:rPr>
          <w:b/>
          <w:i/>
        </w:rPr>
      </w:pPr>
      <w:r w:rsidRPr="004A6B32">
        <w:rPr>
          <w:b/>
          <w:i/>
        </w:rPr>
        <w:t>Методика мониторинга духовно - нравственного развития, воспитания и социализации обучающихся включает совокупность следующих методических правил:</w:t>
      </w:r>
    </w:p>
    <w:p w:rsidR="003D1C7E" w:rsidRPr="004A6B32" w:rsidRDefault="003D1C7E" w:rsidP="003D1C7E">
      <w:pPr>
        <w:pStyle w:val="a8"/>
        <w:tabs>
          <w:tab w:val="left" w:pos="993"/>
        </w:tabs>
        <w:suppressAutoHyphens/>
        <w:spacing w:after="0" w:line="240" w:lineRule="auto"/>
        <w:ind w:left="0" w:firstLine="709"/>
        <w:jc w:val="both"/>
      </w:pPr>
      <w:r w:rsidRPr="004A6B32">
        <w:t>- мониторинг вследствие отсроченности результатов духовно-нравственного развития, воспитания и социализации обучающихся строится, в первую очередь, на отслеживании процессуальной стороны жизнедеятельности школьных сообществ (деятельность, общение);</w:t>
      </w:r>
    </w:p>
    <w:p w:rsidR="003D1C7E" w:rsidRPr="004A6B32" w:rsidRDefault="003D1C7E" w:rsidP="003D1C7E">
      <w:pPr>
        <w:pStyle w:val="a8"/>
        <w:tabs>
          <w:tab w:val="left" w:pos="993"/>
        </w:tabs>
        <w:suppressAutoHyphens/>
        <w:spacing w:after="0" w:line="240" w:lineRule="auto"/>
        <w:ind w:left="0" w:firstLine="709"/>
        <w:jc w:val="both"/>
      </w:pPr>
      <w:r w:rsidRPr="004A6B32">
        <w:t xml:space="preserve">- при разработке и осуществлении программы мониторинга сочетаются общие цели и задачи духовно-нравственного развития, воспитания и социализации обучающихся, </w:t>
      </w:r>
      <w:r w:rsidRPr="004A6B32">
        <w:lastRenderedPageBreak/>
        <w:t>задаваемые ФГОС ООО, и специфические, определяемые социальным окружением школы, традициями, ее укладом и др.;</w:t>
      </w:r>
    </w:p>
    <w:p w:rsidR="003D1C7E" w:rsidRPr="004A6B32" w:rsidRDefault="003D1C7E" w:rsidP="003D1C7E">
      <w:pPr>
        <w:pStyle w:val="a8"/>
        <w:tabs>
          <w:tab w:val="left" w:pos="993"/>
        </w:tabs>
        <w:suppressAutoHyphens/>
        <w:spacing w:after="0" w:line="240" w:lineRule="auto"/>
        <w:ind w:left="0" w:firstLine="709"/>
        <w:jc w:val="both"/>
      </w:pPr>
      <w:r w:rsidRPr="004A6B32">
        <w:t xml:space="preserve">- комплекс мер по мониторингу ориентирован, в первую очередь, не на контроль за деятельностью педагогов, а на совершенствование процессов духовно-нравственного развития, воспитания и социализации обучающихся; </w:t>
      </w:r>
    </w:p>
    <w:p w:rsidR="003D1C7E" w:rsidRPr="004A6B32" w:rsidRDefault="003D1C7E" w:rsidP="003D1C7E">
      <w:pPr>
        <w:pStyle w:val="a8"/>
        <w:tabs>
          <w:tab w:val="left" w:pos="993"/>
        </w:tabs>
        <w:suppressAutoHyphens/>
        <w:spacing w:after="0" w:line="240" w:lineRule="auto"/>
        <w:ind w:left="0" w:firstLine="709"/>
        <w:jc w:val="both"/>
      </w:pPr>
      <w:r w:rsidRPr="004A6B32">
        <w:t xml:space="preserve">- мониторингу придан общественно-административный характер, включающий работу администрацию школы, родительскую общественность, представителей различных служб (медика, психолога, социального педагога и др.); </w:t>
      </w:r>
    </w:p>
    <w:p w:rsidR="003D1C7E" w:rsidRPr="004A6B32" w:rsidRDefault="003D1C7E" w:rsidP="003D1C7E">
      <w:pPr>
        <w:pStyle w:val="a8"/>
        <w:tabs>
          <w:tab w:val="left" w:pos="993"/>
        </w:tabs>
        <w:suppressAutoHyphens/>
        <w:spacing w:after="0" w:line="240" w:lineRule="auto"/>
        <w:ind w:left="0" w:firstLine="709"/>
        <w:jc w:val="both"/>
      </w:pPr>
      <w:r w:rsidRPr="004A6B32">
        <w:t>- мониторинг основан на простых, формализованных процедурах диагностики;</w:t>
      </w:r>
    </w:p>
    <w:p w:rsidR="003D1C7E" w:rsidRPr="004A6B32" w:rsidRDefault="003D1C7E" w:rsidP="003D1C7E">
      <w:pPr>
        <w:pStyle w:val="a8"/>
        <w:tabs>
          <w:tab w:val="left" w:pos="993"/>
        </w:tabs>
        <w:suppressAutoHyphens/>
        <w:spacing w:after="0" w:line="240" w:lineRule="auto"/>
        <w:ind w:left="0" w:firstLine="709"/>
        <w:jc w:val="both"/>
      </w:pPr>
      <w:r w:rsidRPr="004A6B32">
        <w:t>- предлагаемый мониторинг не увеличивает существенно повседневный объем работы педагогов;</w:t>
      </w:r>
    </w:p>
    <w:p w:rsidR="003D1C7E" w:rsidRPr="004A6B32" w:rsidRDefault="003D1C7E" w:rsidP="003D1C7E">
      <w:pPr>
        <w:pStyle w:val="a8"/>
        <w:tabs>
          <w:tab w:val="left" w:pos="993"/>
        </w:tabs>
        <w:suppressAutoHyphens/>
        <w:spacing w:after="0" w:line="240" w:lineRule="auto"/>
        <w:ind w:left="0" w:firstLine="709"/>
        <w:jc w:val="both"/>
      </w:pPr>
      <w:r w:rsidRPr="004A6B32">
        <w:t>- педагоги школы не отвечают исключительно за результаты духовно-нравственного развития, воспитания и социализации обучающихся, т.к. успехи и серьезные упущения лишь отчасти обусловлены их деятельностью;</w:t>
      </w:r>
    </w:p>
    <w:p w:rsidR="003D1C7E" w:rsidRPr="004A6B32" w:rsidRDefault="003D1C7E" w:rsidP="003D1C7E">
      <w:pPr>
        <w:pStyle w:val="a8"/>
        <w:widowControl w:val="0"/>
        <w:tabs>
          <w:tab w:val="left" w:pos="993"/>
        </w:tabs>
        <w:suppressAutoHyphens/>
        <w:spacing w:after="0" w:line="240" w:lineRule="auto"/>
        <w:ind w:left="0" w:firstLine="709"/>
        <w:jc w:val="both"/>
      </w:pPr>
      <w:r w:rsidRPr="004A6B32">
        <w:t>- в ходе мониторинга не используется сравнение результатов духовно-нравственного развития, воспитания и социализации в различных школах, ученических сообществах и по отношению к разным обучающимся (школа, коллектив, обучающийся сравниваются только сами с собой);</w:t>
      </w:r>
    </w:p>
    <w:p w:rsidR="003D1C7E" w:rsidRPr="004A6B32" w:rsidRDefault="003D1C7E" w:rsidP="003D1C7E">
      <w:pPr>
        <w:pStyle w:val="a8"/>
        <w:widowControl w:val="0"/>
        <w:tabs>
          <w:tab w:val="left" w:pos="993"/>
        </w:tabs>
        <w:suppressAutoHyphens/>
        <w:spacing w:after="0" w:line="240" w:lineRule="auto"/>
        <w:ind w:left="0" w:firstLine="709"/>
        <w:jc w:val="both"/>
      </w:pPr>
      <w:r w:rsidRPr="004A6B32">
        <w:t>- работа предусматривает постепенное совершенствование методик и мониторинга (предполагается поэтапное внедрение данного средства в практику деятельности школы).</w:t>
      </w:r>
    </w:p>
    <w:p w:rsidR="003D1C7E" w:rsidRPr="004A6B32" w:rsidRDefault="003D1C7E" w:rsidP="003D1C7E">
      <w:pPr>
        <w:suppressAutoHyphens/>
        <w:spacing w:after="0" w:line="240" w:lineRule="auto"/>
        <w:ind w:firstLine="709"/>
        <w:jc w:val="both"/>
        <w:rPr>
          <w:b/>
          <w:i/>
        </w:rPr>
      </w:pPr>
      <w:r w:rsidRPr="004A6B32">
        <w:rPr>
          <w:b/>
          <w:i/>
        </w:rPr>
        <w:t>Инструментарий мониторинга духовно-нравственного развития, воспитания и социализации обучающихся включает следующие элементы:</w:t>
      </w:r>
    </w:p>
    <w:p w:rsidR="003D1C7E" w:rsidRPr="004A6B32" w:rsidRDefault="003D1C7E" w:rsidP="003D1C7E">
      <w:pPr>
        <w:pStyle w:val="a8"/>
        <w:widowControl w:val="0"/>
        <w:tabs>
          <w:tab w:val="left" w:pos="993"/>
        </w:tabs>
        <w:suppressAutoHyphens/>
        <w:spacing w:after="0" w:line="240" w:lineRule="auto"/>
        <w:ind w:left="0" w:firstLine="709"/>
        <w:jc w:val="both"/>
      </w:pPr>
      <w:r w:rsidRPr="004A6B32">
        <w:t>- профессиональная и общественная экспертиза планов и программ духовно - нравственного развития, воспитания и социализации обучающихся на предмет следования требованиям ФГОС ООО и учета специфики школы (социокультурное окружение, уклад школьной жизни, запрос родителей и общественности, наличные ресурсы);</w:t>
      </w:r>
    </w:p>
    <w:p w:rsidR="003D1C7E" w:rsidRPr="004A6B32" w:rsidRDefault="003D1C7E" w:rsidP="003D1C7E">
      <w:pPr>
        <w:pStyle w:val="a8"/>
        <w:widowControl w:val="0"/>
        <w:tabs>
          <w:tab w:val="left" w:pos="993"/>
        </w:tabs>
        <w:suppressAutoHyphens/>
        <w:spacing w:after="0" w:line="240" w:lineRule="auto"/>
        <w:ind w:left="0" w:firstLine="709"/>
        <w:jc w:val="both"/>
      </w:pPr>
      <w:r w:rsidRPr="004A6B32">
        <w:t>- периодический контроль за исполнением планов деятельности, обеспечивающей духовно - нравственное развитие, воспитание и социализацию обучающихся;</w:t>
      </w:r>
    </w:p>
    <w:p w:rsidR="003D1C7E" w:rsidRPr="004A6B32" w:rsidRDefault="003D1C7E" w:rsidP="003D1C7E">
      <w:pPr>
        <w:pStyle w:val="a8"/>
        <w:widowControl w:val="0"/>
        <w:tabs>
          <w:tab w:val="left" w:pos="993"/>
        </w:tabs>
        <w:suppressAutoHyphens/>
        <w:spacing w:after="0" w:line="240" w:lineRule="auto"/>
        <w:ind w:left="0" w:firstLine="709"/>
        <w:jc w:val="both"/>
      </w:pPr>
      <w:r w:rsidRPr="004A6B32">
        <w:t>- профессиональная и общественная экспертиза отчетов о реализации планов и программ духовно-нравственного развития, воспитания и социализации обучающихся на предмет анализа и рефлексии изменений, произошедших благодаря деятельности педагогов в жизни школы, ученических групп (коллективов), отдельных обучающихся.</w:t>
      </w:r>
    </w:p>
    <w:p w:rsidR="003D1C7E" w:rsidRPr="004A6B32" w:rsidRDefault="003D1C7E" w:rsidP="003D1C7E">
      <w:pPr>
        <w:pStyle w:val="a8"/>
        <w:spacing w:after="0" w:line="240" w:lineRule="auto"/>
        <w:ind w:left="284"/>
        <w:jc w:val="both"/>
        <w:rPr>
          <w:rFonts w:eastAsia="Times New Roman"/>
          <w:b/>
        </w:rPr>
      </w:pPr>
      <w:r w:rsidRPr="004A6B32">
        <w:rPr>
          <w:rFonts w:eastAsia="Times New Roman"/>
          <w:b/>
        </w:rPr>
        <w:t xml:space="preserve">Мониторинг эффективности реализации Программы воспитания и социализации </w:t>
      </w:r>
    </w:p>
    <w:p w:rsidR="003D1C7E" w:rsidRPr="004A6B32" w:rsidRDefault="003D1C7E" w:rsidP="003D1C7E">
      <w:pPr>
        <w:spacing w:after="0" w:line="240" w:lineRule="auto"/>
        <w:ind w:firstLine="454"/>
        <w:jc w:val="both"/>
        <w:rPr>
          <w:b/>
        </w:rPr>
      </w:pPr>
      <w:r w:rsidRPr="004A6B32">
        <w:t>Мониторинг представляет собой систему диагностических исследований, направленных на комплексную оценку результатов эффективности реализации Программы воспитания и социализации обучающихся.</w:t>
      </w:r>
    </w:p>
    <w:p w:rsidR="003D1C7E" w:rsidRPr="004A6B32" w:rsidRDefault="003D1C7E" w:rsidP="003D1C7E">
      <w:pPr>
        <w:spacing w:after="0" w:line="240" w:lineRule="auto"/>
        <w:ind w:firstLine="454"/>
        <w:jc w:val="both"/>
        <w:rPr>
          <w:b/>
        </w:rPr>
      </w:pPr>
      <w:r w:rsidRPr="004A6B32">
        <w:t xml:space="preserve">В качестве </w:t>
      </w:r>
      <w:r w:rsidRPr="004A6B32">
        <w:rPr>
          <w:b/>
        </w:rPr>
        <w:t>основных показателей</w:t>
      </w:r>
      <w:r w:rsidRPr="004A6B32">
        <w:t xml:space="preserve"> и объектов исследования эффективности реализации образовательным учреждением Программы воспитания и социализации обучающихся выступают:</w:t>
      </w:r>
    </w:p>
    <w:p w:rsidR="003D1C7E" w:rsidRPr="004A6B32" w:rsidRDefault="003D1C7E" w:rsidP="003D1C7E">
      <w:pPr>
        <w:pStyle w:val="dash041e005f0431005f044b005f0447005f043d005f044b005f0439"/>
        <w:ind w:firstLine="454"/>
        <w:jc w:val="both"/>
        <w:rPr>
          <w:sz w:val="22"/>
          <w:szCs w:val="22"/>
        </w:rPr>
      </w:pPr>
      <w:r w:rsidRPr="004A6B32">
        <w:rPr>
          <w:sz w:val="22"/>
          <w:szCs w:val="22"/>
        </w:rPr>
        <w:t>1. Особенности развития личностной, социальной, экологической, трудовой (профессиональной) и здоровьесберегающей культуры обучающихся.</w:t>
      </w:r>
    </w:p>
    <w:p w:rsidR="003D1C7E" w:rsidRPr="004A6B32" w:rsidRDefault="003D1C7E" w:rsidP="003D1C7E">
      <w:pPr>
        <w:spacing w:after="0" w:line="240" w:lineRule="auto"/>
        <w:ind w:firstLine="454"/>
        <w:jc w:val="both"/>
      </w:pPr>
      <w:r w:rsidRPr="004A6B32">
        <w:t>2. Социально-педагогическая среда, общая психологическая атмосфера и нравственный уклад школьной жизни в образовательном учреждении.</w:t>
      </w:r>
    </w:p>
    <w:p w:rsidR="003D1C7E" w:rsidRPr="004A6B32" w:rsidRDefault="003D1C7E" w:rsidP="003D1C7E">
      <w:pPr>
        <w:spacing w:after="0" w:line="240" w:lineRule="auto"/>
        <w:ind w:firstLine="454"/>
        <w:jc w:val="both"/>
      </w:pPr>
      <w:r w:rsidRPr="004A6B32">
        <w:t>3. Особенности детско-родительских отношений и степень включённости родителей (законных представителей) в образовательный и воспитательный процесс.</w:t>
      </w:r>
    </w:p>
    <w:p w:rsidR="003D1C7E" w:rsidRPr="004A6B32" w:rsidRDefault="003D1C7E" w:rsidP="003D1C7E">
      <w:pPr>
        <w:spacing w:after="0" w:line="240" w:lineRule="auto"/>
        <w:ind w:firstLine="454"/>
        <w:jc w:val="both"/>
      </w:pPr>
      <w:r w:rsidRPr="004A6B32">
        <w:rPr>
          <w:b/>
        </w:rPr>
        <w:t>Основные принципы</w:t>
      </w:r>
      <w:r w:rsidRPr="004A6B32">
        <w:t xml:space="preserve"> организации мониторинга эффективности реализации образовательным учреждением Программы воспитания и социализации обучающихся:</w:t>
      </w:r>
    </w:p>
    <w:p w:rsidR="003D1C7E" w:rsidRPr="004A6B32" w:rsidRDefault="003D1C7E" w:rsidP="003D1C7E">
      <w:pPr>
        <w:spacing w:after="0" w:line="240" w:lineRule="auto"/>
        <w:ind w:firstLine="454"/>
        <w:jc w:val="both"/>
      </w:pPr>
      <w:r w:rsidRPr="004A6B32">
        <w:rPr>
          <w:bCs/>
          <w:iCs/>
        </w:rPr>
        <w:t>— </w:t>
      </w:r>
      <w:r w:rsidRPr="004A6B32">
        <w:rPr>
          <w:bCs/>
          <w:i/>
          <w:iCs/>
        </w:rPr>
        <w:t>принцип системности</w:t>
      </w:r>
      <w:r w:rsidRPr="004A6B32">
        <w:t>;</w:t>
      </w:r>
    </w:p>
    <w:p w:rsidR="003D1C7E" w:rsidRPr="004A6B32" w:rsidRDefault="003D1C7E" w:rsidP="003D1C7E">
      <w:pPr>
        <w:spacing w:after="0" w:line="240" w:lineRule="auto"/>
        <w:ind w:firstLine="454"/>
        <w:jc w:val="both"/>
      </w:pPr>
      <w:r w:rsidRPr="004A6B32">
        <w:t>— </w:t>
      </w:r>
      <w:r w:rsidRPr="004A6B32">
        <w:rPr>
          <w:i/>
        </w:rPr>
        <w:t>принцип личностно-социально-деятельностного подхода</w:t>
      </w:r>
      <w:r w:rsidRPr="004A6B32">
        <w:t>;</w:t>
      </w:r>
    </w:p>
    <w:p w:rsidR="003D1C7E" w:rsidRPr="004A6B32" w:rsidRDefault="003D1C7E" w:rsidP="003D1C7E">
      <w:pPr>
        <w:spacing w:after="0" w:line="240" w:lineRule="auto"/>
        <w:ind w:firstLine="454"/>
        <w:jc w:val="both"/>
      </w:pPr>
      <w:r w:rsidRPr="004A6B32">
        <w:rPr>
          <w:bCs/>
          <w:iCs/>
        </w:rPr>
        <w:t>— </w:t>
      </w:r>
      <w:r w:rsidRPr="004A6B32">
        <w:rPr>
          <w:bCs/>
          <w:i/>
          <w:iCs/>
        </w:rPr>
        <w:t>принцип объективности</w:t>
      </w:r>
      <w:r w:rsidRPr="004A6B32">
        <w:t>;</w:t>
      </w:r>
    </w:p>
    <w:p w:rsidR="003D1C7E" w:rsidRPr="004A6B32" w:rsidRDefault="003D1C7E" w:rsidP="003D1C7E">
      <w:pPr>
        <w:spacing w:after="0" w:line="240" w:lineRule="auto"/>
        <w:ind w:firstLine="454"/>
        <w:jc w:val="both"/>
      </w:pPr>
      <w:r w:rsidRPr="004A6B32">
        <w:t>— </w:t>
      </w:r>
      <w:r w:rsidRPr="004A6B32">
        <w:rPr>
          <w:i/>
        </w:rPr>
        <w:t>п</w:t>
      </w:r>
      <w:r w:rsidRPr="004A6B32">
        <w:rPr>
          <w:bCs/>
          <w:i/>
        </w:rPr>
        <w:t>ринцип детерминизма (причинной обусловленности)</w:t>
      </w:r>
      <w:r w:rsidRPr="004A6B32">
        <w:t>;</w:t>
      </w:r>
    </w:p>
    <w:p w:rsidR="003D1C7E" w:rsidRPr="004A6B32" w:rsidRDefault="003D1C7E" w:rsidP="003D1C7E">
      <w:pPr>
        <w:spacing w:after="0" w:line="240" w:lineRule="auto"/>
        <w:ind w:firstLine="454"/>
        <w:jc w:val="both"/>
      </w:pPr>
      <w:r w:rsidRPr="004A6B32">
        <w:t>—</w:t>
      </w:r>
      <w:r w:rsidRPr="004A6B32">
        <w:rPr>
          <w:i/>
        </w:rPr>
        <w:t> принцип признания безусловного уважения прав</w:t>
      </w:r>
      <w:r w:rsidRPr="004A6B32">
        <w:t>.</w:t>
      </w:r>
    </w:p>
    <w:p w:rsidR="003D1C7E" w:rsidRPr="004A6B32" w:rsidRDefault="003D1C7E" w:rsidP="003D1C7E">
      <w:pPr>
        <w:spacing w:after="0" w:line="240" w:lineRule="auto"/>
        <w:ind w:firstLine="454"/>
        <w:jc w:val="both"/>
      </w:pPr>
      <w:r w:rsidRPr="004A6B32">
        <w:lastRenderedPageBreak/>
        <w:t>Необходимо соблюдать моральные и правовые нормы исследования, создавать условия для проведения мониторинга</w:t>
      </w:r>
      <w:r w:rsidRPr="004A6B32">
        <w:rPr>
          <w:b/>
        </w:rPr>
        <w:t xml:space="preserve"> </w:t>
      </w:r>
      <w:r w:rsidRPr="004A6B32">
        <w:t>эффективности реализации Программы воспитания и социализации обучающихся.</w:t>
      </w:r>
    </w:p>
    <w:p w:rsidR="003D1C7E" w:rsidRPr="004A6B32" w:rsidRDefault="003D1C7E" w:rsidP="003D1C7E">
      <w:pPr>
        <w:pStyle w:val="a8"/>
        <w:spacing w:after="0" w:line="240" w:lineRule="auto"/>
        <w:ind w:left="284"/>
        <w:jc w:val="both"/>
        <w:rPr>
          <w:rFonts w:eastAsia="Times New Roman"/>
          <w:b/>
        </w:rPr>
      </w:pPr>
      <w:r w:rsidRPr="004A6B32">
        <w:rPr>
          <w:b/>
        </w:rPr>
        <w:t xml:space="preserve">Методологический инструментарий мониторинга воспитания и социализации обучающихся </w:t>
      </w:r>
      <w:r w:rsidRPr="004A6B32">
        <w:rPr>
          <w:rFonts w:eastAsia="Times New Roman"/>
          <w:b/>
        </w:rPr>
        <w:t>(проводится совместно с психологическим центром «Гармония»)</w:t>
      </w:r>
    </w:p>
    <w:p w:rsidR="003D1C7E" w:rsidRPr="004A6B32" w:rsidRDefault="003D1C7E" w:rsidP="003D1C7E">
      <w:pPr>
        <w:spacing w:after="0" w:line="240" w:lineRule="auto"/>
        <w:ind w:firstLine="454"/>
        <w:jc w:val="both"/>
        <w:rPr>
          <w:b/>
        </w:rPr>
      </w:pPr>
      <w:r w:rsidRPr="004A6B32">
        <w:t>Методологический инструментарий мониторинга воспитания и социализации обучающихся предусматривает использование следующих методов:</w:t>
      </w:r>
    </w:p>
    <w:p w:rsidR="003D1C7E" w:rsidRPr="004A6B32" w:rsidRDefault="003D1C7E" w:rsidP="003D1C7E">
      <w:pPr>
        <w:pStyle w:val="-12"/>
        <w:spacing w:after="0"/>
        <w:ind w:left="0" w:firstLine="454"/>
        <w:jc w:val="both"/>
        <w:rPr>
          <w:rFonts w:ascii="Times New Roman" w:hAnsi="Times New Roman"/>
          <w:sz w:val="22"/>
          <w:szCs w:val="22"/>
        </w:rPr>
      </w:pPr>
      <w:r w:rsidRPr="004A6B32">
        <w:rPr>
          <w:rFonts w:ascii="Times New Roman" w:hAnsi="Times New Roman"/>
          <w:b/>
          <w:i/>
          <w:sz w:val="22"/>
          <w:szCs w:val="22"/>
        </w:rPr>
        <w:t>Тестирование (метод тестов)</w:t>
      </w:r>
      <w:r w:rsidRPr="004A6B32">
        <w:rPr>
          <w:rFonts w:ascii="Times New Roman" w:hAnsi="Times New Roman"/>
          <w:sz w:val="22"/>
          <w:szCs w:val="22"/>
        </w:rPr>
        <w:t>;</w:t>
      </w:r>
    </w:p>
    <w:p w:rsidR="003D1C7E" w:rsidRPr="004A6B32" w:rsidRDefault="003D1C7E" w:rsidP="003D1C7E">
      <w:pPr>
        <w:pStyle w:val="-12"/>
        <w:spacing w:after="0"/>
        <w:ind w:left="0" w:firstLine="454"/>
        <w:jc w:val="both"/>
        <w:rPr>
          <w:rFonts w:ascii="Times New Roman" w:hAnsi="Times New Roman"/>
          <w:bCs/>
          <w:sz w:val="22"/>
          <w:szCs w:val="22"/>
        </w:rPr>
      </w:pPr>
      <w:r w:rsidRPr="004A6B32">
        <w:rPr>
          <w:rFonts w:ascii="Times New Roman" w:hAnsi="Times New Roman"/>
          <w:b/>
          <w:bCs/>
          <w:i/>
          <w:sz w:val="22"/>
          <w:szCs w:val="22"/>
        </w:rPr>
        <w:t>Опрос</w:t>
      </w:r>
      <w:r w:rsidRPr="004A6B32">
        <w:rPr>
          <w:rFonts w:ascii="Times New Roman" w:hAnsi="Times New Roman"/>
          <w:bCs/>
          <w:sz w:val="22"/>
          <w:szCs w:val="22"/>
        </w:rPr>
        <w:t>:</w:t>
      </w:r>
    </w:p>
    <w:p w:rsidR="003D1C7E" w:rsidRPr="004A6B32" w:rsidRDefault="003D1C7E" w:rsidP="003D1C7E">
      <w:pPr>
        <w:pStyle w:val="-12"/>
        <w:spacing w:after="0"/>
        <w:ind w:left="0" w:firstLine="454"/>
        <w:jc w:val="both"/>
        <w:rPr>
          <w:rFonts w:ascii="Times New Roman" w:hAnsi="Times New Roman"/>
          <w:sz w:val="22"/>
          <w:szCs w:val="22"/>
        </w:rPr>
      </w:pPr>
      <w:r w:rsidRPr="004A6B32">
        <w:rPr>
          <w:rFonts w:ascii="Times New Roman" w:hAnsi="Times New Roman"/>
          <w:sz w:val="22"/>
          <w:szCs w:val="22"/>
        </w:rPr>
        <w:t>•</w:t>
      </w:r>
      <w:r w:rsidRPr="004A6B32">
        <w:rPr>
          <w:rFonts w:ascii="Times New Roman" w:hAnsi="Times New Roman"/>
          <w:bCs/>
          <w:sz w:val="22"/>
          <w:szCs w:val="22"/>
        </w:rPr>
        <w:t> </w:t>
      </w:r>
      <w:r w:rsidRPr="004A6B32">
        <w:rPr>
          <w:rFonts w:ascii="Times New Roman" w:hAnsi="Times New Roman"/>
          <w:bCs/>
          <w:i/>
          <w:sz w:val="22"/>
          <w:szCs w:val="22"/>
        </w:rPr>
        <w:t>анкетирование</w:t>
      </w:r>
      <w:r w:rsidRPr="004A6B32">
        <w:rPr>
          <w:rFonts w:ascii="Times New Roman" w:hAnsi="Times New Roman"/>
          <w:sz w:val="22"/>
          <w:szCs w:val="22"/>
        </w:rPr>
        <w:t>;</w:t>
      </w:r>
    </w:p>
    <w:p w:rsidR="003D1C7E" w:rsidRPr="004A6B32" w:rsidRDefault="003D1C7E" w:rsidP="003D1C7E">
      <w:pPr>
        <w:pStyle w:val="-12"/>
        <w:spacing w:after="0"/>
        <w:ind w:left="0" w:firstLine="454"/>
        <w:jc w:val="both"/>
        <w:rPr>
          <w:rFonts w:ascii="Times New Roman" w:hAnsi="Times New Roman"/>
          <w:sz w:val="22"/>
          <w:szCs w:val="22"/>
        </w:rPr>
      </w:pPr>
      <w:r w:rsidRPr="004A6B32">
        <w:rPr>
          <w:rFonts w:ascii="Times New Roman" w:hAnsi="Times New Roman"/>
          <w:sz w:val="22"/>
          <w:szCs w:val="22"/>
        </w:rPr>
        <w:t>•</w:t>
      </w:r>
      <w:r w:rsidRPr="004A6B32">
        <w:rPr>
          <w:rFonts w:ascii="Times New Roman" w:hAnsi="Times New Roman"/>
          <w:bCs/>
          <w:sz w:val="22"/>
          <w:szCs w:val="22"/>
        </w:rPr>
        <w:t> </w:t>
      </w:r>
      <w:r w:rsidRPr="004A6B32">
        <w:rPr>
          <w:rFonts w:ascii="Times New Roman" w:hAnsi="Times New Roman"/>
          <w:bCs/>
          <w:i/>
          <w:sz w:val="22"/>
          <w:szCs w:val="22"/>
        </w:rPr>
        <w:t>интервью</w:t>
      </w:r>
      <w:r w:rsidRPr="004A6B32">
        <w:rPr>
          <w:rFonts w:ascii="Times New Roman" w:eastAsia="Times New Roman" w:hAnsi="Times New Roman"/>
          <w:sz w:val="22"/>
          <w:szCs w:val="22"/>
        </w:rPr>
        <w:t>;</w:t>
      </w:r>
    </w:p>
    <w:p w:rsidR="003D1C7E" w:rsidRPr="004A6B32" w:rsidRDefault="003D1C7E" w:rsidP="003D1C7E">
      <w:pPr>
        <w:pStyle w:val="-12"/>
        <w:spacing w:after="0"/>
        <w:ind w:left="0" w:firstLine="454"/>
        <w:jc w:val="both"/>
        <w:rPr>
          <w:rFonts w:ascii="Times New Roman" w:hAnsi="Times New Roman"/>
          <w:sz w:val="22"/>
          <w:szCs w:val="22"/>
        </w:rPr>
      </w:pPr>
      <w:r w:rsidRPr="004A6B32">
        <w:rPr>
          <w:rFonts w:ascii="Times New Roman" w:hAnsi="Times New Roman"/>
          <w:sz w:val="22"/>
          <w:szCs w:val="22"/>
        </w:rPr>
        <w:t>•</w:t>
      </w:r>
      <w:r w:rsidRPr="004A6B32">
        <w:rPr>
          <w:rFonts w:ascii="Times New Roman" w:hAnsi="Times New Roman"/>
          <w:bCs/>
          <w:sz w:val="22"/>
          <w:szCs w:val="22"/>
        </w:rPr>
        <w:t> </w:t>
      </w:r>
      <w:r w:rsidRPr="004A6B32">
        <w:rPr>
          <w:rFonts w:ascii="Times New Roman" w:hAnsi="Times New Roman"/>
          <w:bCs/>
          <w:i/>
          <w:sz w:val="22"/>
          <w:szCs w:val="22"/>
        </w:rPr>
        <w:t>беседа</w:t>
      </w:r>
      <w:r w:rsidRPr="004A6B32">
        <w:rPr>
          <w:rFonts w:ascii="Times New Roman" w:eastAsia="Times New Roman" w:hAnsi="Times New Roman"/>
          <w:sz w:val="22"/>
          <w:szCs w:val="22"/>
        </w:rPr>
        <w:t>.</w:t>
      </w:r>
    </w:p>
    <w:p w:rsidR="003D1C7E" w:rsidRPr="004A6B32" w:rsidRDefault="003D1C7E" w:rsidP="003D1C7E">
      <w:pPr>
        <w:spacing w:after="0" w:line="240" w:lineRule="auto"/>
        <w:ind w:firstLine="454"/>
        <w:jc w:val="both"/>
      </w:pPr>
      <w:r w:rsidRPr="004A6B32">
        <w:rPr>
          <w:b/>
          <w:i/>
        </w:rPr>
        <w:t>Психолого-педагогическое наблюдение</w:t>
      </w:r>
      <w:r w:rsidRPr="004A6B32">
        <w:rPr>
          <w:i/>
        </w:rPr>
        <w:t xml:space="preserve"> </w:t>
      </w:r>
      <w:r w:rsidRPr="004A6B32">
        <w:t>— описательный психолого-педагогический метод исследования, заключающийся в целенаправленном восприятии и фиксации особенностей, закономерностей развития и воспитания обучающихся. В рамках мониторинга предусматривается использование следующих видов наблюдения:</w:t>
      </w:r>
    </w:p>
    <w:p w:rsidR="003D1C7E" w:rsidRPr="004A6B32" w:rsidRDefault="003D1C7E" w:rsidP="003D1C7E">
      <w:pPr>
        <w:spacing w:after="0" w:line="240" w:lineRule="auto"/>
        <w:ind w:firstLine="454"/>
        <w:jc w:val="both"/>
      </w:pPr>
      <w:r w:rsidRPr="004A6B32">
        <w:t>•</w:t>
      </w:r>
      <w:r w:rsidRPr="004A6B32">
        <w:rPr>
          <w:bCs/>
        </w:rPr>
        <w:t> </w:t>
      </w:r>
      <w:r w:rsidRPr="004A6B32">
        <w:rPr>
          <w:i/>
        </w:rPr>
        <w:t>включённое наблюдение</w:t>
      </w:r>
      <w:r w:rsidRPr="004A6B32">
        <w:t xml:space="preserve"> — наблюдатель находится в реальных деловых или неформальных отношениях с обучающимися, за которыми он наблюдает и которых он оценивает;</w:t>
      </w:r>
    </w:p>
    <w:p w:rsidR="003D1C7E" w:rsidRPr="004A6B32" w:rsidRDefault="003D1C7E" w:rsidP="003D1C7E">
      <w:pPr>
        <w:spacing w:after="0" w:line="240" w:lineRule="auto"/>
        <w:ind w:firstLine="454"/>
        <w:jc w:val="both"/>
      </w:pPr>
      <w:r w:rsidRPr="004A6B32">
        <w:t>•</w:t>
      </w:r>
      <w:r w:rsidRPr="004A6B32">
        <w:rPr>
          <w:bCs/>
        </w:rPr>
        <w:t> </w:t>
      </w:r>
      <w:r w:rsidRPr="004A6B32">
        <w:rPr>
          <w:i/>
        </w:rPr>
        <w:t>узкоспециальное наблюдение</w:t>
      </w:r>
      <w:r w:rsidRPr="004A6B32">
        <w:t xml:space="preserve"> — направлено на фиксирование строго определённых параметров (психолого-педагогических явлений) воспитания и социализации обучающихся.</w:t>
      </w:r>
    </w:p>
    <w:p w:rsidR="003D1C7E" w:rsidRPr="004A6B32" w:rsidRDefault="003D1C7E" w:rsidP="003D1C7E">
      <w:pPr>
        <w:spacing w:after="0" w:line="240" w:lineRule="auto"/>
        <w:ind w:firstLine="454"/>
        <w:jc w:val="both"/>
        <w:rPr>
          <w:b/>
        </w:rPr>
      </w:pPr>
      <w:r w:rsidRPr="004A6B32">
        <w:t>Особо следует выделить</w:t>
      </w:r>
      <w:r w:rsidRPr="004A6B32">
        <w:rPr>
          <w:b/>
        </w:rPr>
        <w:t xml:space="preserve"> психолого-педагогический эксперимент как основной метод исследования воспитания и социализации обучающихся.</w:t>
      </w:r>
      <w:r w:rsidRPr="004A6B32">
        <w:t xml:space="preserve"> </w:t>
      </w:r>
    </w:p>
    <w:p w:rsidR="003D1C7E" w:rsidRPr="004A6B32" w:rsidRDefault="003D1C7E" w:rsidP="003D1C7E">
      <w:pPr>
        <w:spacing w:after="0" w:line="240" w:lineRule="auto"/>
        <w:ind w:firstLine="454"/>
        <w:jc w:val="both"/>
      </w:pPr>
      <w:r w:rsidRPr="004A6B32">
        <w:t>Основной</w:t>
      </w:r>
      <w:r w:rsidRPr="004A6B32">
        <w:rPr>
          <w:b/>
        </w:rPr>
        <w:t xml:space="preserve"> целью</w:t>
      </w:r>
      <w:r w:rsidRPr="004A6B32">
        <w:t xml:space="preserve"> исследования является изучение динамики процесса воспитания и социализации обучающихся в условиях специально-организованной воспитательной деятельности.</w:t>
      </w:r>
    </w:p>
    <w:p w:rsidR="003D1C7E" w:rsidRPr="004A6B32" w:rsidRDefault="003D1C7E" w:rsidP="003D1C7E">
      <w:pPr>
        <w:spacing w:after="0" w:line="240" w:lineRule="auto"/>
        <w:ind w:firstLine="454"/>
        <w:jc w:val="both"/>
      </w:pPr>
      <w:r w:rsidRPr="004A6B32">
        <w:t>В рамках психолого-педагогического исследования следует выделить три этапа:</w:t>
      </w:r>
    </w:p>
    <w:p w:rsidR="003D1C7E" w:rsidRPr="004A6B32" w:rsidRDefault="003D1C7E" w:rsidP="003D1C7E">
      <w:pPr>
        <w:spacing w:after="0" w:line="240" w:lineRule="auto"/>
        <w:ind w:firstLine="454"/>
        <w:jc w:val="both"/>
        <w:rPr>
          <w:i/>
        </w:rPr>
      </w:pPr>
      <w:r w:rsidRPr="004A6B32">
        <w:rPr>
          <w:b/>
          <w:i/>
        </w:rPr>
        <w:t>Этап 1.</w:t>
      </w:r>
      <w:r w:rsidRPr="004A6B32">
        <w:t xml:space="preserve"> </w:t>
      </w:r>
      <w:r w:rsidRPr="004A6B32">
        <w:rPr>
          <w:i/>
        </w:rPr>
        <w:t>Контрольный этап исследования (диагностический срез)</w:t>
      </w:r>
      <w:r w:rsidRPr="004A6B32">
        <w:t>.</w:t>
      </w:r>
    </w:p>
    <w:p w:rsidR="003D1C7E" w:rsidRPr="004A6B32" w:rsidRDefault="003D1C7E" w:rsidP="003D1C7E">
      <w:pPr>
        <w:spacing w:after="0" w:line="240" w:lineRule="auto"/>
        <w:ind w:firstLine="454"/>
        <w:jc w:val="both"/>
        <w:rPr>
          <w:i/>
        </w:rPr>
      </w:pPr>
      <w:r w:rsidRPr="004A6B32">
        <w:rPr>
          <w:b/>
          <w:i/>
        </w:rPr>
        <w:t>Этап 2.</w:t>
      </w:r>
      <w:r w:rsidRPr="004A6B32">
        <w:t xml:space="preserve"> </w:t>
      </w:r>
      <w:r w:rsidRPr="004A6B32">
        <w:rPr>
          <w:i/>
        </w:rPr>
        <w:t>Формирующий этап исследования</w:t>
      </w:r>
      <w:r w:rsidRPr="004A6B32">
        <w:t>.</w:t>
      </w:r>
    </w:p>
    <w:p w:rsidR="003D1C7E" w:rsidRPr="004A6B32" w:rsidRDefault="003D1C7E" w:rsidP="003D1C7E">
      <w:pPr>
        <w:spacing w:after="0" w:line="240" w:lineRule="auto"/>
        <w:ind w:firstLine="454"/>
        <w:jc w:val="both"/>
      </w:pPr>
      <w:r w:rsidRPr="004A6B32">
        <w:rPr>
          <w:b/>
          <w:i/>
        </w:rPr>
        <w:t>Этап 3.</w:t>
      </w:r>
      <w:r w:rsidRPr="004A6B32">
        <w:t xml:space="preserve"> </w:t>
      </w:r>
      <w:r w:rsidRPr="004A6B32">
        <w:rPr>
          <w:i/>
        </w:rPr>
        <w:t>Интерпретационный этап исследования</w:t>
      </w:r>
      <w:r w:rsidRPr="004A6B32">
        <w:t xml:space="preserve">. Заключительный этап предполагает </w:t>
      </w:r>
      <w:r w:rsidRPr="004A6B32">
        <w:rPr>
          <w:b/>
        </w:rPr>
        <w:t>исследование динамики</w:t>
      </w:r>
      <w:r w:rsidRPr="004A6B32">
        <w:t xml:space="preserve"> воспитания и социализации обучающихся.</w:t>
      </w:r>
    </w:p>
    <w:p w:rsidR="003D1C7E" w:rsidRPr="004A6B32" w:rsidRDefault="003D1C7E" w:rsidP="003D1C7E">
      <w:pPr>
        <w:pStyle w:val="dash041e005f0431005f044b005f0447005f043d005f044b005f0439"/>
        <w:ind w:firstLine="454"/>
        <w:jc w:val="both"/>
        <w:rPr>
          <w:rStyle w:val="dash041e005f0431005f044b005f0447005f043d005f044b005f0439005f005fchar1char1"/>
          <w:sz w:val="22"/>
          <w:szCs w:val="22"/>
        </w:rPr>
      </w:pPr>
      <w:r w:rsidRPr="004A6B32">
        <w:rPr>
          <w:rStyle w:val="dash041e005f0431005f044b005f0447005f043d005f044b005f0439005f005fchar1char1"/>
          <w:sz w:val="22"/>
          <w:szCs w:val="22"/>
        </w:rPr>
        <w:t xml:space="preserve">Критериями эффективности реализации воспитательной и развивающей программы является </w:t>
      </w:r>
      <w:r w:rsidRPr="004A6B32">
        <w:rPr>
          <w:b/>
          <w:sz w:val="22"/>
          <w:szCs w:val="22"/>
        </w:rPr>
        <w:t>динамика</w:t>
      </w:r>
      <w:r w:rsidRPr="004A6B32">
        <w:rPr>
          <w:sz w:val="22"/>
          <w:szCs w:val="22"/>
        </w:rPr>
        <w:t xml:space="preserve"> </w:t>
      </w:r>
      <w:r w:rsidRPr="004A6B32">
        <w:rPr>
          <w:rStyle w:val="dash041e005f0431005f044b005f0447005f043d005f044b005f0439005f005fchar1char1"/>
          <w:sz w:val="22"/>
          <w:szCs w:val="22"/>
        </w:rPr>
        <w:t>основных показателей воспитания и социализации обучающихся:</w:t>
      </w:r>
    </w:p>
    <w:p w:rsidR="003D1C7E" w:rsidRPr="004A6B32" w:rsidRDefault="003D1C7E" w:rsidP="003D1C7E">
      <w:pPr>
        <w:pStyle w:val="dash041e005f0431005f044b005f0447005f043d005f044b005f0439"/>
        <w:ind w:firstLine="454"/>
        <w:jc w:val="both"/>
        <w:rPr>
          <w:sz w:val="22"/>
          <w:szCs w:val="22"/>
        </w:rPr>
      </w:pPr>
      <w:r w:rsidRPr="004A6B32">
        <w:rPr>
          <w:sz w:val="22"/>
          <w:szCs w:val="22"/>
        </w:rPr>
        <w:t>1. Динамика развития личностной, социальной, экологической, трудовой (профессиональной) и здоровьесберегающей культуры обучающихся.</w:t>
      </w:r>
    </w:p>
    <w:p w:rsidR="003D1C7E" w:rsidRPr="004A6B32" w:rsidRDefault="003D1C7E" w:rsidP="003D1C7E">
      <w:pPr>
        <w:spacing w:after="0" w:line="240" w:lineRule="auto"/>
        <w:ind w:firstLine="454"/>
        <w:jc w:val="both"/>
      </w:pPr>
      <w:r w:rsidRPr="004A6B32">
        <w:t>2. Динамика (характер изменения) социальной, психолого-педагогической и нравственной атмосферы в образовательном учреждении.</w:t>
      </w:r>
    </w:p>
    <w:p w:rsidR="003D1C7E" w:rsidRPr="004A6B32" w:rsidRDefault="003D1C7E" w:rsidP="003D1C7E">
      <w:pPr>
        <w:spacing w:after="0" w:line="240" w:lineRule="auto"/>
        <w:ind w:firstLine="454"/>
        <w:jc w:val="both"/>
      </w:pPr>
      <w:r w:rsidRPr="004A6B32">
        <w:t>3. Динамика детско-родительских отношений и степени включённости родителей (законных представителей) в образовательный и воспитательный процесс.</w:t>
      </w:r>
    </w:p>
    <w:p w:rsidR="003D1C7E" w:rsidRPr="004A6B32" w:rsidRDefault="003D1C7E" w:rsidP="003D1C7E">
      <w:pPr>
        <w:spacing w:after="0" w:line="240" w:lineRule="auto"/>
        <w:jc w:val="center"/>
        <w:rPr>
          <w:b/>
        </w:rPr>
      </w:pPr>
      <w:r w:rsidRPr="004A6B32">
        <w:rPr>
          <w:b/>
        </w:rPr>
        <w:t>Уровень воспитанности учащихся  (методика Н.П. Капустина)</w:t>
      </w:r>
    </w:p>
    <w:p w:rsidR="003D1C7E" w:rsidRPr="004A6B32" w:rsidRDefault="003D1C7E" w:rsidP="003D1C7E">
      <w:pPr>
        <w:pStyle w:val="ad"/>
        <w:spacing w:before="0" w:beforeAutospacing="0" w:after="0" w:afterAutospacing="0"/>
        <w:jc w:val="center"/>
        <w:rPr>
          <w:rStyle w:val="affff8"/>
          <w:sz w:val="22"/>
          <w:szCs w:val="22"/>
        </w:rPr>
      </w:pPr>
      <w:r w:rsidRPr="004A6B32">
        <w:rPr>
          <w:rStyle w:val="affff8"/>
          <w:sz w:val="22"/>
          <w:szCs w:val="22"/>
        </w:rPr>
        <w:t>Анкета ученика (цы)_________ класса Ф.И.О.___________________________________________</w:t>
      </w:r>
    </w:p>
    <w:p w:rsidR="003D1C7E" w:rsidRPr="004A6B32" w:rsidRDefault="003D1C7E" w:rsidP="003D1C7E">
      <w:pPr>
        <w:spacing w:after="0" w:line="240" w:lineRule="auto"/>
      </w:pPr>
      <w:r w:rsidRPr="004A6B32">
        <w:t xml:space="preserve">Уровень воспитанности учащихся проверяем ежегодно совместно с психологическим центром «Гармония» </w:t>
      </w:r>
    </w:p>
    <w:p w:rsidR="003D1C7E" w:rsidRPr="004A6B32" w:rsidRDefault="003D1C7E" w:rsidP="003D1C7E">
      <w:pPr>
        <w:spacing w:after="0" w:line="240" w:lineRule="auto"/>
      </w:pPr>
      <w:r w:rsidRPr="004A6B32">
        <w:t>Обозначения ответов (обвести нужное):</w:t>
      </w:r>
    </w:p>
    <w:p w:rsidR="003D1C7E" w:rsidRPr="004A6B32" w:rsidRDefault="003D1C7E" w:rsidP="00440C9B">
      <w:pPr>
        <w:numPr>
          <w:ilvl w:val="0"/>
          <w:numId w:val="148"/>
        </w:numPr>
        <w:spacing w:after="0" w:line="240" w:lineRule="auto"/>
        <w:ind w:left="0" w:firstLine="0"/>
      </w:pPr>
      <w:r w:rsidRPr="004A6B32">
        <w:t>“0” - всегда нет или никогда.</w:t>
      </w:r>
    </w:p>
    <w:p w:rsidR="003D1C7E" w:rsidRPr="004A6B32" w:rsidRDefault="003D1C7E" w:rsidP="00440C9B">
      <w:pPr>
        <w:numPr>
          <w:ilvl w:val="0"/>
          <w:numId w:val="148"/>
        </w:numPr>
        <w:spacing w:after="0" w:line="240" w:lineRule="auto"/>
        <w:ind w:left="0" w:firstLine="0"/>
      </w:pPr>
      <w:r w:rsidRPr="004A6B32">
        <w:t>“1” - очень редко, чаще случайно.</w:t>
      </w:r>
    </w:p>
    <w:p w:rsidR="003D1C7E" w:rsidRPr="004A6B32" w:rsidRDefault="003D1C7E" w:rsidP="00440C9B">
      <w:pPr>
        <w:numPr>
          <w:ilvl w:val="0"/>
          <w:numId w:val="148"/>
        </w:numPr>
        <w:spacing w:after="0" w:line="240" w:lineRule="auto"/>
        <w:ind w:left="0" w:firstLine="0"/>
      </w:pPr>
      <w:r w:rsidRPr="004A6B32">
        <w:t xml:space="preserve">“2”- чаще нет, чем да, иногда вспоминаю. </w:t>
      </w:r>
    </w:p>
    <w:p w:rsidR="003D1C7E" w:rsidRPr="004A6B32" w:rsidRDefault="003D1C7E" w:rsidP="00440C9B">
      <w:pPr>
        <w:numPr>
          <w:ilvl w:val="0"/>
          <w:numId w:val="148"/>
        </w:numPr>
        <w:spacing w:after="0" w:line="240" w:lineRule="auto"/>
        <w:ind w:left="0" w:firstLine="0"/>
      </w:pPr>
      <w:r w:rsidRPr="004A6B32">
        <w:t>“3”- чаще да, чем нет, иногда забываю.</w:t>
      </w:r>
    </w:p>
    <w:p w:rsidR="003D1C7E" w:rsidRPr="004A6B32" w:rsidRDefault="003D1C7E" w:rsidP="00440C9B">
      <w:pPr>
        <w:numPr>
          <w:ilvl w:val="0"/>
          <w:numId w:val="148"/>
        </w:numPr>
        <w:spacing w:after="0" w:line="240" w:lineRule="auto"/>
        <w:ind w:left="0" w:firstLine="0"/>
      </w:pPr>
      <w:r w:rsidRPr="004A6B32">
        <w:t>“4”- всегда да, постоянно.</w:t>
      </w:r>
    </w:p>
    <w:p w:rsidR="003D1C7E" w:rsidRPr="004A6B32" w:rsidRDefault="003D1C7E" w:rsidP="003D1C7E">
      <w:pPr>
        <w:pStyle w:val="ad"/>
        <w:spacing w:before="0" w:beforeAutospacing="0" w:after="0" w:afterAutospacing="0"/>
        <w:jc w:val="center"/>
        <w:rPr>
          <w:sz w:val="22"/>
          <w:szCs w:val="22"/>
        </w:rPr>
      </w:pP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firstRow="1" w:lastRow="0" w:firstColumn="1" w:lastColumn="0" w:noHBand="0" w:noVBand="1"/>
      </w:tblPr>
      <w:tblGrid>
        <w:gridCol w:w="421"/>
        <w:gridCol w:w="7041"/>
        <w:gridCol w:w="374"/>
        <w:gridCol w:w="374"/>
        <w:gridCol w:w="374"/>
        <w:gridCol w:w="374"/>
        <w:gridCol w:w="381"/>
      </w:tblGrid>
      <w:tr w:rsidR="003D1C7E" w:rsidRPr="004A6B32" w:rsidTr="000B60EC">
        <w:trPr>
          <w:tblCellSpacing w:w="7" w:type="dxa"/>
          <w:jc w:val="center"/>
        </w:trPr>
        <w:tc>
          <w:tcPr>
            <w:tcW w:w="0" w:type="auto"/>
            <w:gridSpan w:val="7"/>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pStyle w:val="ad"/>
              <w:spacing w:before="0" w:beforeAutospacing="0" w:after="0" w:afterAutospacing="0"/>
              <w:jc w:val="center"/>
              <w:rPr>
                <w:sz w:val="22"/>
                <w:szCs w:val="22"/>
              </w:rPr>
            </w:pPr>
            <w:r w:rsidRPr="004A6B32">
              <w:rPr>
                <w:b/>
                <w:bCs/>
                <w:sz w:val="22"/>
                <w:szCs w:val="22"/>
              </w:rPr>
              <w:t>Долг и ответственность</w:t>
            </w:r>
          </w:p>
        </w:tc>
      </w:tr>
      <w:tr w:rsidR="003D1C7E" w:rsidRPr="004A6B32" w:rsidTr="000B60EC">
        <w:trPr>
          <w:trHeight w:val="579"/>
          <w:tblCellSpacing w:w="7" w:type="dxa"/>
          <w:jc w:val="center"/>
        </w:trPr>
        <w:tc>
          <w:tcPr>
            <w:tcW w:w="415" w:type="dxa"/>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lastRenderedPageBreak/>
              <w:t>1</w:t>
            </w:r>
          </w:p>
        </w:tc>
        <w:tc>
          <w:tcPr>
            <w:tcW w:w="8860" w:type="dxa"/>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Считаю для себя важным добиваться, чтобы коллектив моего класса работал лучше.</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415" w:type="dxa"/>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8860" w:type="dxa"/>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Вношу предложения по совершенствованию работы класса.</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415" w:type="dxa"/>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8860" w:type="dxa"/>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Самостоятельно организую отдельные мероприятия в классе.</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415" w:type="dxa"/>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8860" w:type="dxa"/>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Участвую в подведении итогов работы класса, в определении ближайших задач.</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bl>
    <w:p w:rsidR="003D1C7E" w:rsidRPr="004A6B32" w:rsidRDefault="003D1C7E" w:rsidP="003D1C7E">
      <w:pPr>
        <w:pStyle w:val="ad"/>
        <w:spacing w:before="0" w:beforeAutospacing="0" w:after="0" w:afterAutospacing="0"/>
        <w:jc w:val="center"/>
        <w:rPr>
          <w:b/>
          <w:bCs/>
          <w:sz w:val="22"/>
          <w:szCs w:val="22"/>
        </w:rPr>
      </w:pPr>
      <w:r w:rsidRPr="004A6B32">
        <w:rPr>
          <w:b/>
          <w:bCs/>
          <w:sz w:val="22"/>
          <w:szCs w:val="22"/>
        </w:rPr>
        <w:t xml:space="preserve">Бережливость </w:t>
      </w: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firstRow="1" w:lastRow="0" w:firstColumn="1" w:lastColumn="0" w:noHBand="0" w:noVBand="1"/>
      </w:tblPr>
      <w:tblGrid>
        <w:gridCol w:w="381"/>
        <w:gridCol w:w="7081"/>
        <w:gridCol w:w="374"/>
        <w:gridCol w:w="374"/>
        <w:gridCol w:w="374"/>
        <w:gridCol w:w="374"/>
        <w:gridCol w:w="381"/>
      </w:tblGrid>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Аккуратно пользуюсь библиотечными книгами.</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Бережно отношусь к школьной мебели (не рисую, не черчу на партах).</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Бережно отношусь к своей одежде (слежу за чистотой и опрятностью).</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 xml:space="preserve">Экономлю природные ресурсы (электроэнергию, воду бумагу - до конца использую тетради). </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bl>
    <w:p w:rsidR="003D1C7E" w:rsidRPr="004A6B32" w:rsidRDefault="003D1C7E" w:rsidP="003D1C7E">
      <w:pPr>
        <w:pStyle w:val="ad"/>
        <w:spacing w:before="0" w:beforeAutospacing="0" w:after="0" w:afterAutospacing="0"/>
        <w:jc w:val="center"/>
        <w:rPr>
          <w:sz w:val="22"/>
          <w:szCs w:val="22"/>
        </w:rPr>
      </w:pPr>
      <w:r w:rsidRPr="004A6B32">
        <w:rPr>
          <w:b/>
          <w:bCs/>
          <w:sz w:val="22"/>
          <w:szCs w:val="22"/>
        </w:rPr>
        <w:t>Дисциплинированность</w:t>
      </w: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firstRow="1" w:lastRow="0" w:firstColumn="1" w:lastColumn="0" w:noHBand="0" w:noVBand="1"/>
      </w:tblPr>
      <w:tblGrid>
        <w:gridCol w:w="381"/>
        <w:gridCol w:w="7081"/>
        <w:gridCol w:w="374"/>
        <w:gridCol w:w="374"/>
        <w:gridCol w:w="374"/>
        <w:gridCol w:w="374"/>
        <w:gridCol w:w="381"/>
      </w:tblGrid>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 xml:space="preserve">Знаю и соблюдаю правила, записанные в Уставе школы. </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Всегда внимателен на уроках, не мешаю слушать другим объяснения учителя.</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Участвую во внеклассных мероприятиях, проводимых в классе (в школе).</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Осознаю свою ответственность за результаты работы в коллективе класса.</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bl>
    <w:p w:rsidR="003D1C7E" w:rsidRPr="004A6B32" w:rsidRDefault="003D1C7E" w:rsidP="003D1C7E">
      <w:pPr>
        <w:pStyle w:val="ad"/>
        <w:spacing w:before="0" w:beforeAutospacing="0" w:after="0" w:afterAutospacing="0"/>
        <w:jc w:val="center"/>
        <w:rPr>
          <w:sz w:val="22"/>
          <w:szCs w:val="22"/>
        </w:rPr>
      </w:pPr>
      <w:r w:rsidRPr="004A6B32">
        <w:rPr>
          <w:b/>
          <w:bCs/>
          <w:sz w:val="22"/>
          <w:szCs w:val="22"/>
        </w:rPr>
        <w:t xml:space="preserve">Ответственное отношение к учебе </w:t>
      </w: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firstRow="1" w:lastRow="0" w:firstColumn="1" w:lastColumn="0" w:noHBand="0" w:noVBand="1"/>
      </w:tblPr>
      <w:tblGrid>
        <w:gridCol w:w="381"/>
        <w:gridCol w:w="7081"/>
        <w:gridCol w:w="374"/>
        <w:gridCol w:w="374"/>
        <w:gridCol w:w="374"/>
        <w:gridCol w:w="374"/>
        <w:gridCol w:w="381"/>
      </w:tblGrid>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Прихожу в школу с выполненным домашним заданием.</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При подготовке домашнего задания стараюсь не прибегать к помощи взрослых.</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Использую дополнительную литературу (пользуюсь средствами Интернета).</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Аккуратен, исполнителен, точен.</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bl>
    <w:p w:rsidR="003D1C7E" w:rsidRPr="004A6B32" w:rsidRDefault="003D1C7E" w:rsidP="003D1C7E">
      <w:pPr>
        <w:pStyle w:val="ad"/>
        <w:spacing w:before="0" w:beforeAutospacing="0" w:after="0" w:afterAutospacing="0"/>
        <w:jc w:val="center"/>
        <w:rPr>
          <w:sz w:val="22"/>
          <w:szCs w:val="22"/>
        </w:rPr>
      </w:pPr>
      <w:r w:rsidRPr="004A6B32">
        <w:rPr>
          <w:b/>
          <w:bCs/>
          <w:sz w:val="22"/>
          <w:szCs w:val="22"/>
        </w:rPr>
        <w:t>Отношение к общественному труду</w:t>
      </w: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firstRow="1" w:lastRow="0" w:firstColumn="1" w:lastColumn="0" w:noHBand="0" w:noVBand="1"/>
      </w:tblPr>
      <w:tblGrid>
        <w:gridCol w:w="381"/>
        <w:gridCol w:w="7081"/>
        <w:gridCol w:w="374"/>
        <w:gridCol w:w="374"/>
        <w:gridCol w:w="374"/>
        <w:gridCol w:w="374"/>
        <w:gridCol w:w="381"/>
      </w:tblGrid>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Своевременно и точно выполняю порученные мне задания.</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Принимаю участие в трудовых рейдах (уборке класса, школы, пришкольного участка, сборе макулатуры).</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Выполняю трудовые поручения родителей.</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lastRenderedPageBreak/>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Добросовестно выполняю все поручения.</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bl>
    <w:p w:rsidR="003D1C7E" w:rsidRPr="004A6B32" w:rsidRDefault="003D1C7E" w:rsidP="003D1C7E">
      <w:pPr>
        <w:pStyle w:val="ad"/>
        <w:spacing w:before="0" w:beforeAutospacing="0" w:after="0" w:afterAutospacing="0"/>
        <w:jc w:val="center"/>
        <w:rPr>
          <w:sz w:val="22"/>
          <w:szCs w:val="22"/>
        </w:rPr>
      </w:pPr>
      <w:r w:rsidRPr="004A6B32">
        <w:rPr>
          <w:b/>
          <w:bCs/>
          <w:sz w:val="22"/>
          <w:szCs w:val="22"/>
        </w:rPr>
        <w:t>Коллективизм, чувство товарищества</w:t>
      </w: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firstRow="1" w:lastRow="0" w:firstColumn="1" w:lastColumn="0" w:noHBand="0" w:noVBand="1"/>
      </w:tblPr>
      <w:tblGrid>
        <w:gridCol w:w="381"/>
        <w:gridCol w:w="7081"/>
        <w:gridCol w:w="374"/>
        <w:gridCol w:w="374"/>
        <w:gridCol w:w="374"/>
        <w:gridCol w:w="374"/>
        <w:gridCol w:w="381"/>
      </w:tblGrid>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Удовлетворен отношением моих товарищей к другим классам.</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Готов отстаивать интересы всего коллектива школы в других коллективах и общественных организациях.</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Готов помочь своим одноклассникам выполнять домашнее задание или поручения взрослых.</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Готов ответить за результаты своей работы и за результаты работы своих товарищей.</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bl>
    <w:p w:rsidR="003D1C7E" w:rsidRPr="004A6B32" w:rsidRDefault="003D1C7E" w:rsidP="003D1C7E">
      <w:pPr>
        <w:pStyle w:val="ad"/>
        <w:spacing w:before="0" w:beforeAutospacing="0" w:after="0" w:afterAutospacing="0"/>
        <w:jc w:val="center"/>
        <w:rPr>
          <w:sz w:val="22"/>
          <w:szCs w:val="22"/>
        </w:rPr>
      </w:pPr>
      <w:r w:rsidRPr="004A6B32">
        <w:rPr>
          <w:b/>
          <w:bCs/>
          <w:sz w:val="22"/>
          <w:szCs w:val="22"/>
        </w:rPr>
        <w:t>Доброта и отзывчивость</w:t>
      </w: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firstRow="1" w:lastRow="0" w:firstColumn="1" w:lastColumn="0" w:noHBand="0" w:noVBand="1"/>
      </w:tblPr>
      <w:tblGrid>
        <w:gridCol w:w="381"/>
        <w:gridCol w:w="7081"/>
        <w:gridCol w:w="374"/>
        <w:gridCol w:w="374"/>
        <w:gridCol w:w="374"/>
        <w:gridCol w:w="374"/>
        <w:gridCol w:w="381"/>
      </w:tblGrid>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Стремлюсь помочь другим ученикам, а также младшим в разрешении трудностей, возникающих перед ними.</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Вежлив со взрослыми, уступаю места старшим.</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Не реагирую на случайные столкновения в школьных вестибюлях, помогаю младшим.</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Ко мне всегда можно обратиться за помощью.</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bl>
    <w:p w:rsidR="003D1C7E" w:rsidRPr="004A6B32" w:rsidRDefault="003D1C7E" w:rsidP="003D1C7E">
      <w:pPr>
        <w:pStyle w:val="ad"/>
        <w:spacing w:before="0" w:beforeAutospacing="0" w:after="0" w:afterAutospacing="0"/>
        <w:jc w:val="center"/>
        <w:rPr>
          <w:sz w:val="22"/>
          <w:szCs w:val="22"/>
        </w:rPr>
      </w:pPr>
      <w:r w:rsidRPr="004A6B32">
        <w:rPr>
          <w:b/>
          <w:bCs/>
          <w:sz w:val="22"/>
          <w:szCs w:val="22"/>
        </w:rPr>
        <w:t>Честность и справедливость</w:t>
      </w: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firstRow="1" w:lastRow="0" w:firstColumn="1" w:lastColumn="0" w:noHBand="0" w:noVBand="1"/>
      </w:tblPr>
      <w:tblGrid>
        <w:gridCol w:w="381"/>
        <w:gridCol w:w="7081"/>
        <w:gridCol w:w="374"/>
        <w:gridCol w:w="374"/>
        <w:gridCol w:w="374"/>
        <w:gridCol w:w="374"/>
        <w:gridCol w:w="381"/>
      </w:tblGrid>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 xml:space="preserve">Считаю, что необходимо отвечать за свои поступки. </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Честно сознаюсь, если что-то натворил.</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Осуждаю своего товарища, если он рассказал взрослому о проступке товарища без его присутствия при разговоре.</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Открыто и смело высказываю свое мнение перед любым коллективом.</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bl>
    <w:p w:rsidR="003D1C7E" w:rsidRPr="004A6B32" w:rsidRDefault="003D1C7E" w:rsidP="003D1C7E">
      <w:pPr>
        <w:pStyle w:val="ad"/>
        <w:spacing w:before="0" w:beforeAutospacing="0" w:after="0" w:afterAutospacing="0"/>
        <w:jc w:val="center"/>
        <w:rPr>
          <w:sz w:val="22"/>
          <w:szCs w:val="22"/>
        </w:rPr>
      </w:pPr>
      <w:r w:rsidRPr="004A6B32">
        <w:rPr>
          <w:b/>
          <w:bCs/>
          <w:sz w:val="22"/>
          <w:szCs w:val="22"/>
        </w:rPr>
        <w:t>Простота и скромность</w:t>
      </w:r>
    </w:p>
    <w:tbl>
      <w:tblPr>
        <w:tblW w:w="5000" w:type="pct"/>
        <w:jc w:val="center"/>
        <w:tblCellSpacing w:w="7"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firstRow="1" w:lastRow="0" w:firstColumn="1" w:lastColumn="0" w:noHBand="0" w:noVBand="1"/>
      </w:tblPr>
      <w:tblGrid>
        <w:gridCol w:w="398"/>
        <w:gridCol w:w="6974"/>
        <w:gridCol w:w="392"/>
        <w:gridCol w:w="392"/>
        <w:gridCol w:w="392"/>
        <w:gridCol w:w="392"/>
        <w:gridCol w:w="399"/>
      </w:tblGrid>
      <w:tr w:rsidR="003D1C7E" w:rsidRPr="004A6B32" w:rsidTr="000B60EC">
        <w:trPr>
          <w:tblCellSpacing w:w="7" w:type="dxa"/>
          <w:jc w:val="center"/>
        </w:trPr>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3724"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Говоря о своих успехах, не забываю об успехах товарищей.</w:t>
            </w:r>
          </w:p>
        </w:tc>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3724"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 xml:space="preserve">Понимаю, что человека уважают не за деньги. </w:t>
            </w:r>
          </w:p>
        </w:tc>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3724"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Иногда люблю похвастаться.</w:t>
            </w:r>
          </w:p>
        </w:tc>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3724"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Могу дружить с девочками и мальчиками другой национальности</w:t>
            </w:r>
          </w:p>
        </w:tc>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202" w:type="pct"/>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bl>
    <w:p w:rsidR="003D1C7E" w:rsidRPr="004A6B32" w:rsidRDefault="003D1C7E" w:rsidP="003D1C7E">
      <w:pPr>
        <w:pStyle w:val="ad"/>
        <w:spacing w:before="0" w:beforeAutospacing="0" w:after="0" w:afterAutospacing="0"/>
        <w:jc w:val="center"/>
        <w:rPr>
          <w:sz w:val="22"/>
          <w:szCs w:val="22"/>
        </w:rPr>
      </w:pPr>
      <w:r w:rsidRPr="004A6B32">
        <w:rPr>
          <w:b/>
          <w:bCs/>
          <w:sz w:val="22"/>
          <w:szCs w:val="22"/>
        </w:rPr>
        <w:t>Культурный уровень</w:t>
      </w: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firstRow="1" w:lastRow="0" w:firstColumn="1" w:lastColumn="0" w:noHBand="0" w:noVBand="1"/>
      </w:tblPr>
      <w:tblGrid>
        <w:gridCol w:w="381"/>
        <w:gridCol w:w="7081"/>
        <w:gridCol w:w="374"/>
        <w:gridCol w:w="374"/>
        <w:gridCol w:w="374"/>
        <w:gridCol w:w="374"/>
        <w:gridCol w:w="381"/>
      </w:tblGrid>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Посещаю музеи, выставки, театры не реже одного раза в месяц.</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 xml:space="preserve">Среди телевизионных передач смотрю учебные, познавательные фильмы (жизни растительного и животного миров, передачи, посвященные жизни и деятельности писателей, артистов кино…) </w:t>
            </w:r>
            <w:r w:rsidRPr="004A6B32">
              <w:lastRenderedPageBreak/>
              <w:t>Слушаю не только современную музыку, эстрадную, но и классическую.</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lastRenderedPageBreak/>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lastRenderedPageBreak/>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Слежу за своей речью, не допускаю, чтобы при моем присутствии говорили грубо, некорректно, нецензурно.</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r w:rsidR="003D1C7E" w:rsidRPr="004A6B32" w:rsidTr="000B60EC">
        <w:trPr>
          <w:tblCellSpacing w:w="7" w:type="dxa"/>
          <w:jc w:val="center"/>
        </w:trPr>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Соблюдаю правила поведения в общественных местах (в том числе транспорте)</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4</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3</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2</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1</w:t>
            </w:r>
          </w:p>
        </w:tc>
        <w:tc>
          <w:tcPr>
            <w:tcW w:w="0" w:type="auto"/>
            <w:tcBorders>
              <w:top w:val="outset" w:sz="6" w:space="0" w:color="auto"/>
              <w:left w:val="outset" w:sz="6" w:space="0" w:color="auto"/>
              <w:bottom w:val="outset" w:sz="6" w:space="0" w:color="auto"/>
              <w:right w:val="outset" w:sz="6" w:space="0" w:color="auto"/>
            </w:tcBorders>
            <w:hideMark/>
          </w:tcPr>
          <w:p w:rsidR="003D1C7E" w:rsidRPr="004A6B32" w:rsidRDefault="003D1C7E" w:rsidP="000B60EC">
            <w:pPr>
              <w:spacing w:after="0" w:line="240" w:lineRule="auto"/>
            </w:pPr>
            <w:r w:rsidRPr="004A6B32">
              <w:t>0</w:t>
            </w:r>
          </w:p>
        </w:tc>
      </w:tr>
    </w:tbl>
    <w:p w:rsidR="003D1C7E" w:rsidRPr="004A6B32" w:rsidRDefault="003D1C7E" w:rsidP="003D1C7E">
      <w:pPr>
        <w:spacing w:after="0" w:line="240" w:lineRule="auto"/>
        <w:rPr>
          <w:b/>
        </w:rPr>
      </w:pPr>
    </w:p>
    <w:p w:rsidR="003D1C7E" w:rsidRPr="004A6B32" w:rsidRDefault="003D1C7E" w:rsidP="003D1C7E">
      <w:pPr>
        <w:pStyle w:val="ad"/>
        <w:spacing w:before="0" w:beforeAutospacing="0" w:after="0" w:afterAutospacing="0"/>
        <w:ind w:left="-1276" w:right="-426" w:firstLine="709"/>
        <w:jc w:val="center"/>
        <w:rPr>
          <w:b/>
          <w:sz w:val="22"/>
          <w:szCs w:val="22"/>
        </w:rPr>
      </w:pPr>
      <w:r w:rsidRPr="004A6B32">
        <w:rPr>
          <w:b/>
          <w:sz w:val="22"/>
          <w:szCs w:val="22"/>
        </w:rPr>
        <w:t>Анкета диагностики уровня воспитанности учащихся.</w:t>
      </w:r>
    </w:p>
    <w:p w:rsidR="003D1C7E" w:rsidRPr="004A6B32" w:rsidRDefault="003D1C7E" w:rsidP="003D1C7E">
      <w:pPr>
        <w:pStyle w:val="ad"/>
        <w:spacing w:before="0" w:beforeAutospacing="0" w:after="0" w:afterAutospacing="0"/>
        <w:ind w:right="-426" w:firstLine="709"/>
        <w:rPr>
          <w:sz w:val="22"/>
          <w:szCs w:val="22"/>
        </w:rPr>
      </w:pPr>
      <w:r w:rsidRPr="004A6B32">
        <w:rPr>
          <w:b/>
          <w:sz w:val="22"/>
          <w:szCs w:val="22"/>
          <w:u w:val="single"/>
        </w:rPr>
        <w:t>“Уважаемые родители!</w:t>
      </w:r>
      <w:r w:rsidRPr="004A6B32">
        <w:rPr>
          <w:sz w:val="22"/>
          <w:szCs w:val="22"/>
        </w:rPr>
        <w:t xml:space="preserve"> Прочитайте вопросы анкеты и постарайтесь ответить относительно своего ребенка, оценивая по 5-балльной шкале".</w:t>
      </w:r>
    </w:p>
    <w:p w:rsidR="003D1C7E" w:rsidRPr="004A6B32" w:rsidRDefault="003D1C7E" w:rsidP="00440C9B">
      <w:pPr>
        <w:numPr>
          <w:ilvl w:val="0"/>
          <w:numId w:val="148"/>
        </w:numPr>
        <w:spacing w:after="0" w:line="240" w:lineRule="auto"/>
        <w:ind w:left="142" w:right="-426" w:firstLine="709"/>
      </w:pPr>
      <w:r w:rsidRPr="004A6B32">
        <w:t>“0” - всегда нет или никогда.</w:t>
      </w:r>
    </w:p>
    <w:p w:rsidR="003D1C7E" w:rsidRPr="004A6B32" w:rsidRDefault="003D1C7E" w:rsidP="00440C9B">
      <w:pPr>
        <w:numPr>
          <w:ilvl w:val="0"/>
          <w:numId w:val="148"/>
        </w:numPr>
        <w:spacing w:after="0" w:line="240" w:lineRule="auto"/>
        <w:ind w:left="142" w:right="-426" w:firstLine="709"/>
      </w:pPr>
      <w:r w:rsidRPr="004A6B32">
        <w:t>“1” - очень редко, чаще случайно.</w:t>
      </w:r>
    </w:p>
    <w:p w:rsidR="003D1C7E" w:rsidRPr="004A6B32" w:rsidRDefault="003D1C7E" w:rsidP="00440C9B">
      <w:pPr>
        <w:numPr>
          <w:ilvl w:val="0"/>
          <w:numId w:val="148"/>
        </w:numPr>
        <w:spacing w:after="0" w:line="240" w:lineRule="auto"/>
        <w:ind w:left="142" w:right="-426" w:firstLine="709"/>
      </w:pPr>
      <w:r w:rsidRPr="004A6B32">
        <w:t xml:space="preserve">“2”- чаще нет, чем да, иногда вспоминает. </w:t>
      </w:r>
    </w:p>
    <w:p w:rsidR="003D1C7E" w:rsidRPr="004A6B32" w:rsidRDefault="003D1C7E" w:rsidP="00440C9B">
      <w:pPr>
        <w:numPr>
          <w:ilvl w:val="0"/>
          <w:numId w:val="148"/>
        </w:numPr>
        <w:spacing w:after="0" w:line="240" w:lineRule="auto"/>
        <w:ind w:left="142" w:right="-426" w:firstLine="709"/>
      </w:pPr>
      <w:r w:rsidRPr="004A6B32">
        <w:t>“3”- чаще да, чем нет, иногда забывает.</w:t>
      </w:r>
    </w:p>
    <w:p w:rsidR="003D1C7E" w:rsidRPr="004A6B32" w:rsidRDefault="003D1C7E" w:rsidP="00440C9B">
      <w:pPr>
        <w:numPr>
          <w:ilvl w:val="0"/>
          <w:numId w:val="148"/>
        </w:numPr>
        <w:spacing w:after="0" w:line="240" w:lineRule="auto"/>
        <w:ind w:left="142" w:right="-426" w:firstLine="709"/>
      </w:pPr>
      <w:r w:rsidRPr="004A6B32">
        <w:t>“4”- всегда да, постоянно.</w:t>
      </w:r>
    </w:p>
    <w:p w:rsidR="003D1C7E" w:rsidRPr="004A6B32" w:rsidRDefault="003D1C7E" w:rsidP="003D1C7E">
      <w:pPr>
        <w:spacing w:after="0" w:line="240" w:lineRule="auto"/>
        <w:ind w:left="567" w:right="-426"/>
      </w:pPr>
      <w:r w:rsidRPr="004A6B32">
        <w:t>ФИО ребенка_______________________________________________________________</w:t>
      </w:r>
    </w:p>
    <w:p w:rsidR="003D1C7E" w:rsidRPr="004A6B32" w:rsidRDefault="003D1C7E" w:rsidP="003D1C7E">
      <w:pPr>
        <w:spacing w:after="0" w:line="240" w:lineRule="auto"/>
        <w:ind w:left="567" w:right="-426"/>
      </w:pPr>
      <w:r w:rsidRPr="004A6B32">
        <w:t>Класс__________________________ Школа____________Дата_____________________</w:t>
      </w:r>
    </w:p>
    <w:p w:rsidR="003D1C7E" w:rsidRPr="004A6B32" w:rsidRDefault="003D1C7E" w:rsidP="003D1C7E">
      <w:pPr>
        <w:pStyle w:val="a8"/>
        <w:spacing w:after="0" w:line="240" w:lineRule="auto"/>
        <w:ind w:left="567" w:right="-426"/>
      </w:pPr>
    </w:p>
    <w:p w:rsidR="003D1C7E" w:rsidRPr="004A6B32" w:rsidRDefault="003D1C7E" w:rsidP="00440C9B">
      <w:pPr>
        <w:pStyle w:val="a8"/>
        <w:numPr>
          <w:ilvl w:val="0"/>
          <w:numId w:val="149"/>
        </w:numPr>
        <w:spacing w:after="0" w:line="240" w:lineRule="auto"/>
        <w:ind w:left="567" w:right="-426" w:firstLine="0"/>
      </w:pPr>
      <w:r w:rsidRPr="004A6B32">
        <w:t>Считает для себя важным добиваться, чтобы коллектив его класса работал лучше.</w:t>
      </w:r>
    </w:p>
    <w:p w:rsidR="003D1C7E" w:rsidRPr="004A6B32" w:rsidRDefault="003D1C7E" w:rsidP="00440C9B">
      <w:pPr>
        <w:pStyle w:val="a8"/>
        <w:numPr>
          <w:ilvl w:val="0"/>
          <w:numId w:val="149"/>
        </w:numPr>
        <w:spacing w:after="0" w:line="240" w:lineRule="auto"/>
        <w:ind w:left="567" w:right="-426" w:firstLine="0"/>
      </w:pPr>
      <w:r w:rsidRPr="004A6B32">
        <w:t>Вносит предложения по совершенствованию работы класса.</w:t>
      </w:r>
    </w:p>
    <w:p w:rsidR="003D1C7E" w:rsidRPr="004A6B32" w:rsidRDefault="003D1C7E" w:rsidP="00440C9B">
      <w:pPr>
        <w:pStyle w:val="a8"/>
        <w:numPr>
          <w:ilvl w:val="0"/>
          <w:numId w:val="149"/>
        </w:numPr>
        <w:spacing w:after="0" w:line="240" w:lineRule="auto"/>
        <w:ind w:left="567" w:right="-426" w:firstLine="0"/>
      </w:pPr>
      <w:r w:rsidRPr="004A6B32">
        <w:t>Самостоятельно организует отдельные мероприятия в классе.</w:t>
      </w:r>
    </w:p>
    <w:p w:rsidR="003D1C7E" w:rsidRPr="004A6B32" w:rsidRDefault="003D1C7E" w:rsidP="00440C9B">
      <w:pPr>
        <w:pStyle w:val="a8"/>
        <w:numPr>
          <w:ilvl w:val="0"/>
          <w:numId w:val="149"/>
        </w:numPr>
        <w:spacing w:after="0" w:line="240" w:lineRule="auto"/>
        <w:ind w:left="567" w:right="-426" w:firstLine="0"/>
      </w:pPr>
      <w:r w:rsidRPr="004A6B32">
        <w:t>Участвует в подведении итогов работы класса, в определении ближайших задач.</w:t>
      </w:r>
    </w:p>
    <w:p w:rsidR="003D1C7E" w:rsidRPr="004A6B32" w:rsidRDefault="003D1C7E" w:rsidP="00440C9B">
      <w:pPr>
        <w:pStyle w:val="a8"/>
        <w:numPr>
          <w:ilvl w:val="0"/>
          <w:numId w:val="149"/>
        </w:numPr>
        <w:spacing w:after="0" w:line="240" w:lineRule="auto"/>
        <w:ind w:left="567" w:right="-426" w:firstLine="0"/>
      </w:pPr>
      <w:r w:rsidRPr="004A6B32">
        <w:t>Аккуратно пользуется библиотечными книгами.</w:t>
      </w:r>
    </w:p>
    <w:p w:rsidR="003D1C7E" w:rsidRPr="004A6B32" w:rsidRDefault="003D1C7E" w:rsidP="00440C9B">
      <w:pPr>
        <w:pStyle w:val="a8"/>
        <w:numPr>
          <w:ilvl w:val="0"/>
          <w:numId w:val="149"/>
        </w:numPr>
        <w:spacing w:after="0" w:line="240" w:lineRule="auto"/>
        <w:ind w:left="567" w:right="-426" w:firstLine="0"/>
      </w:pPr>
      <w:r w:rsidRPr="004A6B32">
        <w:t>Бережно относится к школьной мебели (не рисует, не чертит на партах).</w:t>
      </w:r>
    </w:p>
    <w:p w:rsidR="003D1C7E" w:rsidRPr="004A6B32" w:rsidRDefault="003D1C7E" w:rsidP="00440C9B">
      <w:pPr>
        <w:pStyle w:val="a8"/>
        <w:numPr>
          <w:ilvl w:val="0"/>
          <w:numId w:val="149"/>
        </w:numPr>
        <w:spacing w:after="0" w:line="240" w:lineRule="auto"/>
        <w:ind w:left="567" w:right="-426" w:firstLine="0"/>
      </w:pPr>
      <w:r w:rsidRPr="004A6B32">
        <w:t>Бережно относится к своей одежде (следит за чистотой и опрятностью).</w:t>
      </w:r>
    </w:p>
    <w:p w:rsidR="003D1C7E" w:rsidRPr="004A6B32" w:rsidRDefault="003D1C7E" w:rsidP="00440C9B">
      <w:pPr>
        <w:pStyle w:val="a8"/>
        <w:numPr>
          <w:ilvl w:val="0"/>
          <w:numId w:val="149"/>
        </w:numPr>
        <w:spacing w:after="0" w:line="240" w:lineRule="auto"/>
        <w:ind w:left="567" w:right="-426" w:firstLine="0"/>
      </w:pPr>
      <w:r w:rsidRPr="004A6B32">
        <w:t>Экономит природные ресурсы (электроэнергию, воду бумагу - до конца использует тетради).</w:t>
      </w:r>
    </w:p>
    <w:p w:rsidR="003D1C7E" w:rsidRPr="004A6B32" w:rsidRDefault="003D1C7E" w:rsidP="00440C9B">
      <w:pPr>
        <w:pStyle w:val="a8"/>
        <w:numPr>
          <w:ilvl w:val="0"/>
          <w:numId w:val="149"/>
        </w:numPr>
        <w:spacing w:after="0" w:line="240" w:lineRule="auto"/>
        <w:ind w:left="567" w:right="-426" w:firstLine="0"/>
      </w:pPr>
      <w:r w:rsidRPr="004A6B32">
        <w:t>Знает и соблюдает правила, записанные в Уставе школы.</w:t>
      </w:r>
    </w:p>
    <w:p w:rsidR="003D1C7E" w:rsidRPr="004A6B32" w:rsidRDefault="003D1C7E" w:rsidP="00440C9B">
      <w:pPr>
        <w:pStyle w:val="a8"/>
        <w:numPr>
          <w:ilvl w:val="0"/>
          <w:numId w:val="149"/>
        </w:numPr>
        <w:spacing w:after="0" w:line="240" w:lineRule="auto"/>
        <w:ind w:left="567" w:right="-426" w:firstLine="0"/>
      </w:pPr>
      <w:r w:rsidRPr="004A6B32">
        <w:t>Всегда внимателен на уроках, не мешает слушать другим объяснения учителя.</w:t>
      </w:r>
    </w:p>
    <w:p w:rsidR="003D1C7E" w:rsidRPr="004A6B32" w:rsidRDefault="003D1C7E" w:rsidP="00440C9B">
      <w:pPr>
        <w:pStyle w:val="a8"/>
        <w:numPr>
          <w:ilvl w:val="0"/>
          <w:numId w:val="149"/>
        </w:numPr>
        <w:spacing w:after="0" w:line="240" w:lineRule="auto"/>
        <w:ind w:left="567" w:right="-426" w:firstLine="0"/>
      </w:pPr>
      <w:r w:rsidRPr="004A6B32">
        <w:t>Участвует во внеклассных мероприятиях, проводимых в классе (в школе).</w:t>
      </w:r>
    </w:p>
    <w:p w:rsidR="003D1C7E" w:rsidRPr="004A6B32" w:rsidRDefault="003D1C7E" w:rsidP="00440C9B">
      <w:pPr>
        <w:pStyle w:val="a8"/>
        <w:numPr>
          <w:ilvl w:val="0"/>
          <w:numId w:val="149"/>
        </w:numPr>
        <w:spacing w:after="0" w:line="240" w:lineRule="auto"/>
        <w:ind w:left="567" w:right="-426" w:firstLine="0"/>
      </w:pPr>
      <w:r w:rsidRPr="004A6B32">
        <w:t>Осознает свою ответственность за результаты работы в коллективе класса.</w:t>
      </w:r>
    </w:p>
    <w:p w:rsidR="003D1C7E" w:rsidRPr="004A6B32" w:rsidRDefault="003D1C7E" w:rsidP="00440C9B">
      <w:pPr>
        <w:pStyle w:val="a8"/>
        <w:numPr>
          <w:ilvl w:val="0"/>
          <w:numId w:val="149"/>
        </w:numPr>
        <w:spacing w:after="0" w:line="240" w:lineRule="auto"/>
        <w:ind w:left="567" w:right="-426" w:firstLine="0"/>
      </w:pPr>
      <w:r w:rsidRPr="004A6B32">
        <w:t>Приходит в школу с выполненным домашним заданием.</w:t>
      </w:r>
    </w:p>
    <w:p w:rsidR="003D1C7E" w:rsidRPr="004A6B32" w:rsidRDefault="003D1C7E" w:rsidP="00440C9B">
      <w:pPr>
        <w:pStyle w:val="a8"/>
        <w:numPr>
          <w:ilvl w:val="0"/>
          <w:numId w:val="149"/>
        </w:numPr>
        <w:spacing w:after="0" w:line="240" w:lineRule="auto"/>
        <w:ind w:left="567" w:right="-426" w:firstLine="0"/>
      </w:pPr>
      <w:r w:rsidRPr="004A6B32">
        <w:t>При подготовке домашнего задания старается не прибегать к помощи взрослых.</w:t>
      </w:r>
    </w:p>
    <w:p w:rsidR="003D1C7E" w:rsidRPr="004A6B32" w:rsidRDefault="003D1C7E" w:rsidP="00440C9B">
      <w:pPr>
        <w:pStyle w:val="a8"/>
        <w:numPr>
          <w:ilvl w:val="0"/>
          <w:numId w:val="149"/>
        </w:numPr>
        <w:spacing w:after="0" w:line="240" w:lineRule="auto"/>
        <w:ind w:left="567" w:right="-426" w:firstLine="0"/>
      </w:pPr>
      <w:r w:rsidRPr="004A6B32">
        <w:t>Использует дополнительную литературу (или пользуется средствами Интернета).</w:t>
      </w:r>
    </w:p>
    <w:p w:rsidR="003D1C7E" w:rsidRPr="004A6B32" w:rsidRDefault="003D1C7E" w:rsidP="00440C9B">
      <w:pPr>
        <w:pStyle w:val="a8"/>
        <w:numPr>
          <w:ilvl w:val="0"/>
          <w:numId w:val="149"/>
        </w:numPr>
        <w:spacing w:after="0" w:line="240" w:lineRule="auto"/>
        <w:ind w:left="567" w:right="-426" w:firstLine="0"/>
      </w:pPr>
      <w:r w:rsidRPr="004A6B32">
        <w:t>Аккуратен, исполнителен, точен.</w:t>
      </w:r>
    </w:p>
    <w:p w:rsidR="003D1C7E" w:rsidRPr="004A6B32" w:rsidRDefault="003D1C7E" w:rsidP="00440C9B">
      <w:pPr>
        <w:pStyle w:val="a8"/>
        <w:numPr>
          <w:ilvl w:val="0"/>
          <w:numId w:val="149"/>
        </w:numPr>
        <w:spacing w:after="0" w:line="240" w:lineRule="auto"/>
        <w:ind w:left="567" w:right="-426" w:firstLine="0"/>
      </w:pPr>
      <w:r w:rsidRPr="004A6B32">
        <w:t>Своевременно и точно выполняет порученные ему задания.</w:t>
      </w:r>
    </w:p>
    <w:p w:rsidR="003D1C7E" w:rsidRPr="004A6B32" w:rsidRDefault="003D1C7E" w:rsidP="00440C9B">
      <w:pPr>
        <w:pStyle w:val="a8"/>
        <w:numPr>
          <w:ilvl w:val="0"/>
          <w:numId w:val="149"/>
        </w:numPr>
        <w:spacing w:after="0" w:line="240" w:lineRule="auto"/>
        <w:ind w:left="567" w:right="-426" w:firstLine="0"/>
      </w:pPr>
      <w:r w:rsidRPr="004A6B32">
        <w:t>Принимает участие в трудовых рейдах (уборке класса, школы, пришкольного участка, сборе макулатуры).</w:t>
      </w:r>
    </w:p>
    <w:p w:rsidR="003D1C7E" w:rsidRPr="004A6B32" w:rsidRDefault="003D1C7E" w:rsidP="00440C9B">
      <w:pPr>
        <w:pStyle w:val="a8"/>
        <w:numPr>
          <w:ilvl w:val="0"/>
          <w:numId w:val="149"/>
        </w:numPr>
        <w:spacing w:after="0" w:line="240" w:lineRule="auto"/>
        <w:ind w:left="567" w:right="-426" w:firstLine="0"/>
      </w:pPr>
      <w:r w:rsidRPr="004A6B32">
        <w:t>Выполняет трудовые поручения родителей.</w:t>
      </w:r>
    </w:p>
    <w:p w:rsidR="003D1C7E" w:rsidRPr="004A6B32" w:rsidRDefault="003D1C7E" w:rsidP="00440C9B">
      <w:pPr>
        <w:pStyle w:val="a8"/>
        <w:numPr>
          <w:ilvl w:val="0"/>
          <w:numId w:val="149"/>
        </w:numPr>
        <w:spacing w:after="0" w:line="240" w:lineRule="auto"/>
        <w:ind w:left="567" w:right="-426" w:firstLine="0"/>
      </w:pPr>
      <w:r w:rsidRPr="004A6B32">
        <w:t>Добросовестно выполняет все поручения.</w:t>
      </w:r>
    </w:p>
    <w:p w:rsidR="003D1C7E" w:rsidRPr="004A6B32" w:rsidRDefault="003D1C7E" w:rsidP="00440C9B">
      <w:pPr>
        <w:pStyle w:val="a8"/>
        <w:numPr>
          <w:ilvl w:val="0"/>
          <w:numId w:val="149"/>
        </w:numPr>
        <w:spacing w:after="0" w:line="240" w:lineRule="auto"/>
        <w:ind w:left="567" w:right="-426" w:firstLine="0"/>
      </w:pPr>
      <w:r w:rsidRPr="004A6B32">
        <w:t>Удовлетворен отношением своих товарищей к другим классам.</w:t>
      </w:r>
    </w:p>
    <w:p w:rsidR="003D1C7E" w:rsidRPr="004A6B32" w:rsidRDefault="003D1C7E" w:rsidP="00440C9B">
      <w:pPr>
        <w:pStyle w:val="a8"/>
        <w:numPr>
          <w:ilvl w:val="0"/>
          <w:numId w:val="149"/>
        </w:numPr>
        <w:spacing w:after="0" w:line="240" w:lineRule="auto"/>
        <w:ind w:left="567" w:right="-426" w:firstLine="0"/>
      </w:pPr>
      <w:r w:rsidRPr="004A6B32">
        <w:t>Готов отстаивать интересы всего коллектива школы в других коллективах и общественных организациях.</w:t>
      </w:r>
    </w:p>
    <w:p w:rsidR="003D1C7E" w:rsidRPr="004A6B32" w:rsidRDefault="003D1C7E" w:rsidP="00440C9B">
      <w:pPr>
        <w:pStyle w:val="a8"/>
        <w:numPr>
          <w:ilvl w:val="0"/>
          <w:numId w:val="149"/>
        </w:numPr>
        <w:spacing w:after="0" w:line="240" w:lineRule="auto"/>
        <w:ind w:left="567" w:right="-426" w:firstLine="0"/>
      </w:pPr>
      <w:r w:rsidRPr="004A6B32">
        <w:t>Готов помочь своим одноклассникам выполнять домашнее задание или поручения взрослых.</w:t>
      </w:r>
    </w:p>
    <w:p w:rsidR="003D1C7E" w:rsidRPr="004A6B32" w:rsidRDefault="003D1C7E" w:rsidP="00440C9B">
      <w:pPr>
        <w:pStyle w:val="a8"/>
        <w:numPr>
          <w:ilvl w:val="0"/>
          <w:numId w:val="149"/>
        </w:numPr>
        <w:spacing w:after="0" w:line="240" w:lineRule="auto"/>
        <w:ind w:left="567" w:right="-426" w:firstLine="0"/>
      </w:pPr>
      <w:r w:rsidRPr="004A6B32">
        <w:t>Готов ответить за результаты своей работы и за результаты работы своих товарищей.</w:t>
      </w:r>
    </w:p>
    <w:p w:rsidR="003D1C7E" w:rsidRPr="004A6B32" w:rsidRDefault="003D1C7E" w:rsidP="00440C9B">
      <w:pPr>
        <w:pStyle w:val="a8"/>
        <w:numPr>
          <w:ilvl w:val="0"/>
          <w:numId w:val="149"/>
        </w:numPr>
        <w:spacing w:after="0" w:line="240" w:lineRule="auto"/>
        <w:ind w:left="567" w:right="-426" w:firstLine="0"/>
      </w:pPr>
      <w:r w:rsidRPr="004A6B32">
        <w:lastRenderedPageBreak/>
        <w:t>Стремится помочь другим ученикам, а также младшим в разрешении трудностей, возникающих перед ними.</w:t>
      </w:r>
    </w:p>
    <w:p w:rsidR="003D1C7E" w:rsidRPr="004A6B32" w:rsidRDefault="003D1C7E" w:rsidP="00440C9B">
      <w:pPr>
        <w:pStyle w:val="a8"/>
        <w:numPr>
          <w:ilvl w:val="0"/>
          <w:numId w:val="149"/>
        </w:numPr>
        <w:spacing w:after="0" w:line="240" w:lineRule="auto"/>
        <w:ind w:left="567" w:right="-426" w:firstLine="0"/>
      </w:pPr>
      <w:r w:rsidRPr="004A6B32">
        <w:t>Вежлив со взрослыми, уступает места старшим.</w:t>
      </w:r>
    </w:p>
    <w:p w:rsidR="003D1C7E" w:rsidRPr="004A6B32" w:rsidRDefault="003D1C7E" w:rsidP="00440C9B">
      <w:pPr>
        <w:pStyle w:val="a8"/>
        <w:numPr>
          <w:ilvl w:val="0"/>
          <w:numId w:val="149"/>
        </w:numPr>
        <w:spacing w:after="0" w:line="240" w:lineRule="auto"/>
        <w:ind w:left="567" w:right="-426" w:firstLine="0"/>
      </w:pPr>
      <w:r w:rsidRPr="004A6B32">
        <w:t>Не реагирует на случайные столкновения в школьных вестибюлях, помогает младшим .</w:t>
      </w:r>
    </w:p>
    <w:p w:rsidR="003D1C7E" w:rsidRPr="004A6B32" w:rsidRDefault="003D1C7E" w:rsidP="00440C9B">
      <w:pPr>
        <w:pStyle w:val="a8"/>
        <w:numPr>
          <w:ilvl w:val="0"/>
          <w:numId w:val="149"/>
        </w:numPr>
        <w:spacing w:after="0" w:line="240" w:lineRule="auto"/>
        <w:ind w:left="567" w:right="-426" w:firstLine="0"/>
      </w:pPr>
      <w:r w:rsidRPr="004A6B32">
        <w:t>К нему всегда можно обратиться за помощью.</w:t>
      </w:r>
    </w:p>
    <w:p w:rsidR="003D1C7E" w:rsidRPr="004A6B32" w:rsidRDefault="003D1C7E" w:rsidP="00440C9B">
      <w:pPr>
        <w:pStyle w:val="a8"/>
        <w:numPr>
          <w:ilvl w:val="0"/>
          <w:numId w:val="149"/>
        </w:numPr>
        <w:spacing w:after="0" w:line="240" w:lineRule="auto"/>
        <w:ind w:left="567" w:right="-426" w:firstLine="0"/>
      </w:pPr>
      <w:r w:rsidRPr="004A6B32">
        <w:t>Считает, что необходимо отвечать за свои поступки.</w:t>
      </w:r>
    </w:p>
    <w:p w:rsidR="003D1C7E" w:rsidRPr="004A6B32" w:rsidRDefault="003D1C7E" w:rsidP="00440C9B">
      <w:pPr>
        <w:pStyle w:val="a8"/>
        <w:numPr>
          <w:ilvl w:val="0"/>
          <w:numId w:val="149"/>
        </w:numPr>
        <w:spacing w:after="0" w:line="240" w:lineRule="auto"/>
        <w:ind w:left="567" w:right="-426" w:firstLine="0"/>
      </w:pPr>
      <w:r w:rsidRPr="004A6B32">
        <w:t>Честно сознается, если что-то натворил.</w:t>
      </w:r>
    </w:p>
    <w:p w:rsidR="003D1C7E" w:rsidRPr="004A6B32" w:rsidRDefault="003D1C7E" w:rsidP="00440C9B">
      <w:pPr>
        <w:pStyle w:val="a8"/>
        <w:numPr>
          <w:ilvl w:val="0"/>
          <w:numId w:val="149"/>
        </w:numPr>
        <w:spacing w:after="0" w:line="240" w:lineRule="auto"/>
        <w:ind w:left="567" w:right="-426" w:firstLine="0"/>
      </w:pPr>
      <w:r w:rsidRPr="004A6B32">
        <w:t>Осуждает своего товарища, если он рассказал взрослому о проступке товарища без его присутствия при разговоре.</w:t>
      </w:r>
    </w:p>
    <w:p w:rsidR="003D1C7E" w:rsidRPr="004A6B32" w:rsidRDefault="003D1C7E" w:rsidP="00440C9B">
      <w:pPr>
        <w:pStyle w:val="a8"/>
        <w:numPr>
          <w:ilvl w:val="0"/>
          <w:numId w:val="149"/>
        </w:numPr>
        <w:spacing w:after="0" w:line="240" w:lineRule="auto"/>
        <w:ind w:left="567" w:right="-426" w:firstLine="0"/>
      </w:pPr>
      <w:r w:rsidRPr="004A6B32">
        <w:t>Открыто и смело высказывает свое мнение перед любым коллективом.</w:t>
      </w:r>
    </w:p>
    <w:p w:rsidR="003D1C7E" w:rsidRPr="004A6B32" w:rsidRDefault="003D1C7E" w:rsidP="00440C9B">
      <w:pPr>
        <w:pStyle w:val="a8"/>
        <w:numPr>
          <w:ilvl w:val="0"/>
          <w:numId w:val="149"/>
        </w:numPr>
        <w:spacing w:after="0" w:line="240" w:lineRule="auto"/>
        <w:ind w:left="567" w:right="-426" w:firstLine="0"/>
      </w:pPr>
      <w:r w:rsidRPr="004A6B32">
        <w:t>Говоря о своих успехах, не забывает об успехах товарищей.</w:t>
      </w:r>
    </w:p>
    <w:p w:rsidR="003D1C7E" w:rsidRPr="004A6B32" w:rsidRDefault="003D1C7E" w:rsidP="00440C9B">
      <w:pPr>
        <w:pStyle w:val="a8"/>
        <w:numPr>
          <w:ilvl w:val="0"/>
          <w:numId w:val="149"/>
        </w:numPr>
        <w:spacing w:after="0" w:line="240" w:lineRule="auto"/>
        <w:ind w:left="567" w:right="-426" w:firstLine="0"/>
      </w:pPr>
      <w:r w:rsidRPr="004A6B32">
        <w:t>Понимает, что человека уважают не за деньги.</w:t>
      </w:r>
    </w:p>
    <w:p w:rsidR="003D1C7E" w:rsidRPr="004A6B32" w:rsidRDefault="003D1C7E" w:rsidP="00440C9B">
      <w:pPr>
        <w:pStyle w:val="a8"/>
        <w:numPr>
          <w:ilvl w:val="0"/>
          <w:numId w:val="149"/>
        </w:numPr>
        <w:spacing w:after="0" w:line="240" w:lineRule="auto"/>
        <w:ind w:left="567" w:right="-426" w:firstLine="0"/>
      </w:pPr>
      <w:r w:rsidRPr="004A6B32">
        <w:t>Иногда любит похвастаться.</w:t>
      </w:r>
    </w:p>
    <w:p w:rsidR="003D1C7E" w:rsidRPr="004A6B32" w:rsidRDefault="003D1C7E" w:rsidP="00440C9B">
      <w:pPr>
        <w:pStyle w:val="a8"/>
        <w:numPr>
          <w:ilvl w:val="0"/>
          <w:numId w:val="149"/>
        </w:numPr>
        <w:spacing w:after="0" w:line="240" w:lineRule="auto"/>
        <w:ind w:left="567" w:right="-426" w:firstLine="0"/>
      </w:pPr>
      <w:r w:rsidRPr="004A6B32">
        <w:t>Может дружить с девочками и мальчиками другой национальности.</w:t>
      </w:r>
    </w:p>
    <w:p w:rsidR="003D1C7E" w:rsidRPr="004A6B32" w:rsidRDefault="003D1C7E" w:rsidP="00440C9B">
      <w:pPr>
        <w:pStyle w:val="a8"/>
        <w:numPr>
          <w:ilvl w:val="0"/>
          <w:numId w:val="149"/>
        </w:numPr>
        <w:spacing w:after="0" w:line="240" w:lineRule="auto"/>
        <w:ind w:left="567" w:right="-426" w:firstLine="0"/>
      </w:pPr>
      <w:r w:rsidRPr="004A6B32">
        <w:t>Посещает музеи, выставки, театры не реже одного раза в месяц.</w:t>
      </w:r>
    </w:p>
    <w:p w:rsidR="003D1C7E" w:rsidRPr="004A6B32" w:rsidRDefault="003D1C7E" w:rsidP="00440C9B">
      <w:pPr>
        <w:pStyle w:val="a8"/>
        <w:numPr>
          <w:ilvl w:val="0"/>
          <w:numId w:val="149"/>
        </w:numPr>
        <w:spacing w:after="0" w:line="240" w:lineRule="auto"/>
        <w:ind w:left="567" w:right="-426" w:firstLine="0"/>
      </w:pPr>
      <w:r w:rsidRPr="004A6B32">
        <w:t>Среди телевизионных передач смотрит учебные, познавательные фильмы (из жизни растительного и животного миров, передачи, посвященные жизни и деятельности писателей, артистов кино…) Слушает не только современную музыку, эстрадную, но и классическую</w:t>
      </w:r>
    </w:p>
    <w:p w:rsidR="003D1C7E" w:rsidRPr="004A6B32" w:rsidRDefault="003D1C7E" w:rsidP="00440C9B">
      <w:pPr>
        <w:pStyle w:val="a8"/>
        <w:numPr>
          <w:ilvl w:val="0"/>
          <w:numId w:val="149"/>
        </w:numPr>
        <w:spacing w:after="0" w:line="240" w:lineRule="auto"/>
        <w:ind w:left="567" w:right="-426" w:firstLine="0"/>
      </w:pPr>
      <w:r w:rsidRPr="004A6B32">
        <w:t>Следит за своей речью, не допускает, чтобы в его присутствии говорили грубо, некорректно, нецензурно.</w:t>
      </w:r>
    </w:p>
    <w:p w:rsidR="003D1C7E" w:rsidRPr="004A6B32" w:rsidRDefault="003D1C7E" w:rsidP="00440C9B">
      <w:pPr>
        <w:pStyle w:val="a8"/>
        <w:numPr>
          <w:ilvl w:val="0"/>
          <w:numId w:val="149"/>
        </w:numPr>
        <w:spacing w:after="0" w:line="240" w:lineRule="auto"/>
        <w:ind w:left="567" w:right="-426" w:firstLine="0"/>
      </w:pPr>
      <w:r w:rsidRPr="004A6B32">
        <w:t>Соблюдает правила поведения в общественных местах (в том числе транспорте).</w:t>
      </w:r>
    </w:p>
    <w:p w:rsidR="003D1C7E" w:rsidRDefault="003D1C7E" w:rsidP="003D1C7E">
      <w:pPr>
        <w:pStyle w:val="a8"/>
        <w:spacing w:after="0" w:line="240" w:lineRule="auto"/>
        <w:ind w:left="567" w:right="-426"/>
      </w:pPr>
    </w:p>
    <w:p w:rsidR="003D1C7E" w:rsidRPr="004A6B32" w:rsidRDefault="003D1C7E" w:rsidP="003D1C7E">
      <w:pPr>
        <w:pStyle w:val="a8"/>
        <w:spacing w:after="0" w:line="240" w:lineRule="auto"/>
        <w:ind w:left="567" w:right="-426"/>
      </w:pPr>
      <w:r w:rsidRPr="004A6B32">
        <w:t>ФИО ребенка______________________________________________________________________</w:t>
      </w:r>
    </w:p>
    <w:p w:rsidR="003D1C7E" w:rsidRPr="004A6B32" w:rsidRDefault="003D1C7E" w:rsidP="003D1C7E">
      <w:pPr>
        <w:pStyle w:val="a8"/>
        <w:spacing w:after="0" w:line="240" w:lineRule="auto"/>
        <w:ind w:left="-567" w:right="-426"/>
      </w:pPr>
      <w:r w:rsidRPr="004A6B32">
        <w:t>Бланк ответов (ставьте цифру, обозначающую Ваш ответ):</w:t>
      </w:r>
    </w:p>
    <w:tbl>
      <w:tblPr>
        <w:tblW w:w="0" w:type="auto"/>
        <w:tblInd w:w="-567" w:type="dxa"/>
        <w:tblLook w:val="04A0" w:firstRow="1" w:lastRow="0" w:firstColumn="1" w:lastColumn="0" w:noHBand="0" w:noVBand="1"/>
      </w:tblPr>
      <w:tblGrid>
        <w:gridCol w:w="478"/>
        <w:gridCol w:w="1749"/>
        <w:gridCol w:w="456"/>
        <w:gridCol w:w="1834"/>
        <w:gridCol w:w="456"/>
        <w:gridCol w:w="2116"/>
        <w:gridCol w:w="566"/>
        <w:gridCol w:w="2257"/>
      </w:tblGrid>
      <w:tr w:rsidR="003D1C7E" w:rsidRPr="004A6B32" w:rsidTr="000B60EC">
        <w:tc>
          <w:tcPr>
            <w:tcW w:w="478"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1</w:t>
            </w:r>
          </w:p>
        </w:tc>
        <w:tc>
          <w:tcPr>
            <w:tcW w:w="1757"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425"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11</w:t>
            </w:r>
          </w:p>
        </w:tc>
        <w:tc>
          <w:tcPr>
            <w:tcW w:w="1843"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425"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21</w:t>
            </w:r>
          </w:p>
        </w:tc>
        <w:tc>
          <w:tcPr>
            <w:tcW w:w="2126"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567"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31</w:t>
            </w:r>
          </w:p>
        </w:tc>
        <w:tc>
          <w:tcPr>
            <w:tcW w:w="2268"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r>
      <w:tr w:rsidR="003D1C7E" w:rsidRPr="004A6B32" w:rsidTr="000B60EC">
        <w:tc>
          <w:tcPr>
            <w:tcW w:w="478"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2</w:t>
            </w:r>
          </w:p>
        </w:tc>
        <w:tc>
          <w:tcPr>
            <w:tcW w:w="1757"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425"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12</w:t>
            </w:r>
          </w:p>
        </w:tc>
        <w:tc>
          <w:tcPr>
            <w:tcW w:w="1843"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425"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22</w:t>
            </w:r>
          </w:p>
        </w:tc>
        <w:tc>
          <w:tcPr>
            <w:tcW w:w="2126"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567"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32</w:t>
            </w:r>
          </w:p>
        </w:tc>
        <w:tc>
          <w:tcPr>
            <w:tcW w:w="2268"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r>
      <w:tr w:rsidR="003D1C7E" w:rsidRPr="004A6B32" w:rsidTr="000B60EC">
        <w:tc>
          <w:tcPr>
            <w:tcW w:w="478"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3</w:t>
            </w:r>
          </w:p>
        </w:tc>
        <w:tc>
          <w:tcPr>
            <w:tcW w:w="1757"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425"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13</w:t>
            </w:r>
          </w:p>
        </w:tc>
        <w:tc>
          <w:tcPr>
            <w:tcW w:w="1843"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425"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23</w:t>
            </w:r>
          </w:p>
        </w:tc>
        <w:tc>
          <w:tcPr>
            <w:tcW w:w="2126"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567"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33</w:t>
            </w:r>
          </w:p>
        </w:tc>
        <w:tc>
          <w:tcPr>
            <w:tcW w:w="2268"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r>
      <w:tr w:rsidR="003D1C7E" w:rsidRPr="004A6B32" w:rsidTr="000B60EC">
        <w:tc>
          <w:tcPr>
            <w:tcW w:w="478"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4</w:t>
            </w:r>
          </w:p>
        </w:tc>
        <w:tc>
          <w:tcPr>
            <w:tcW w:w="1757"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425"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14</w:t>
            </w:r>
          </w:p>
        </w:tc>
        <w:tc>
          <w:tcPr>
            <w:tcW w:w="1843"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425"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24</w:t>
            </w:r>
          </w:p>
        </w:tc>
        <w:tc>
          <w:tcPr>
            <w:tcW w:w="2126"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567"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34</w:t>
            </w:r>
          </w:p>
        </w:tc>
        <w:tc>
          <w:tcPr>
            <w:tcW w:w="2268"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r>
      <w:tr w:rsidR="003D1C7E" w:rsidRPr="004A6B32" w:rsidTr="000B60EC">
        <w:tc>
          <w:tcPr>
            <w:tcW w:w="478"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5</w:t>
            </w:r>
          </w:p>
        </w:tc>
        <w:tc>
          <w:tcPr>
            <w:tcW w:w="1757"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425"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15</w:t>
            </w:r>
          </w:p>
        </w:tc>
        <w:tc>
          <w:tcPr>
            <w:tcW w:w="1843"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425"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25</w:t>
            </w:r>
          </w:p>
        </w:tc>
        <w:tc>
          <w:tcPr>
            <w:tcW w:w="2126"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567"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35</w:t>
            </w:r>
          </w:p>
        </w:tc>
        <w:tc>
          <w:tcPr>
            <w:tcW w:w="2268"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r>
      <w:tr w:rsidR="003D1C7E" w:rsidRPr="004A6B32" w:rsidTr="000B60EC">
        <w:tc>
          <w:tcPr>
            <w:tcW w:w="478"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6</w:t>
            </w:r>
          </w:p>
        </w:tc>
        <w:tc>
          <w:tcPr>
            <w:tcW w:w="1757"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425"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16</w:t>
            </w:r>
          </w:p>
        </w:tc>
        <w:tc>
          <w:tcPr>
            <w:tcW w:w="1843"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425"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26</w:t>
            </w:r>
          </w:p>
        </w:tc>
        <w:tc>
          <w:tcPr>
            <w:tcW w:w="2126"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567"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36</w:t>
            </w:r>
          </w:p>
        </w:tc>
        <w:tc>
          <w:tcPr>
            <w:tcW w:w="2268"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r>
      <w:tr w:rsidR="003D1C7E" w:rsidRPr="004A6B32" w:rsidTr="000B60EC">
        <w:tc>
          <w:tcPr>
            <w:tcW w:w="478"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7</w:t>
            </w:r>
          </w:p>
        </w:tc>
        <w:tc>
          <w:tcPr>
            <w:tcW w:w="1757"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425"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17</w:t>
            </w:r>
          </w:p>
        </w:tc>
        <w:tc>
          <w:tcPr>
            <w:tcW w:w="1843"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425"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27</w:t>
            </w:r>
          </w:p>
        </w:tc>
        <w:tc>
          <w:tcPr>
            <w:tcW w:w="2126"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567"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37</w:t>
            </w:r>
          </w:p>
        </w:tc>
        <w:tc>
          <w:tcPr>
            <w:tcW w:w="2268"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r>
      <w:tr w:rsidR="003D1C7E" w:rsidRPr="004A6B32" w:rsidTr="000B60EC">
        <w:tc>
          <w:tcPr>
            <w:tcW w:w="478"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8</w:t>
            </w:r>
          </w:p>
        </w:tc>
        <w:tc>
          <w:tcPr>
            <w:tcW w:w="1757"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425"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18</w:t>
            </w:r>
          </w:p>
        </w:tc>
        <w:tc>
          <w:tcPr>
            <w:tcW w:w="1843"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425"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28</w:t>
            </w:r>
          </w:p>
        </w:tc>
        <w:tc>
          <w:tcPr>
            <w:tcW w:w="2126"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567"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38</w:t>
            </w:r>
          </w:p>
        </w:tc>
        <w:tc>
          <w:tcPr>
            <w:tcW w:w="2268"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r>
      <w:tr w:rsidR="003D1C7E" w:rsidRPr="004A6B32" w:rsidTr="000B60EC">
        <w:tc>
          <w:tcPr>
            <w:tcW w:w="478"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9</w:t>
            </w:r>
          </w:p>
        </w:tc>
        <w:tc>
          <w:tcPr>
            <w:tcW w:w="1757"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425"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19</w:t>
            </w:r>
          </w:p>
        </w:tc>
        <w:tc>
          <w:tcPr>
            <w:tcW w:w="1843"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425"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29</w:t>
            </w:r>
          </w:p>
        </w:tc>
        <w:tc>
          <w:tcPr>
            <w:tcW w:w="2126"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567"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39</w:t>
            </w:r>
          </w:p>
        </w:tc>
        <w:tc>
          <w:tcPr>
            <w:tcW w:w="2268"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r>
      <w:tr w:rsidR="003D1C7E" w:rsidRPr="004A6B32" w:rsidTr="000B60EC">
        <w:tc>
          <w:tcPr>
            <w:tcW w:w="478"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10</w:t>
            </w:r>
          </w:p>
        </w:tc>
        <w:tc>
          <w:tcPr>
            <w:tcW w:w="1757"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425"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20</w:t>
            </w:r>
          </w:p>
        </w:tc>
        <w:tc>
          <w:tcPr>
            <w:tcW w:w="1843"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425"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30</w:t>
            </w:r>
          </w:p>
        </w:tc>
        <w:tc>
          <w:tcPr>
            <w:tcW w:w="2126"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c>
          <w:tcPr>
            <w:tcW w:w="567" w:type="dxa"/>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pStyle w:val="a8"/>
              <w:spacing w:line="240" w:lineRule="auto"/>
              <w:ind w:left="0" w:right="-426"/>
            </w:pPr>
            <w:r w:rsidRPr="004A6B32">
              <w:t>40</w:t>
            </w:r>
          </w:p>
        </w:tc>
        <w:tc>
          <w:tcPr>
            <w:tcW w:w="2268" w:type="dxa"/>
            <w:tcBorders>
              <w:top w:val="single" w:sz="4" w:space="0" w:color="auto"/>
              <w:left w:val="single" w:sz="4" w:space="0" w:color="auto"/>
              <w:bottom w:val="single" w:sz="4" w:space="0" w:color="auto"/>
              <w:right w:val="single" w:sz="4" w:space="0" w:color="auto"/>
            </w:tcBorders>
          </w:tcPr>
          <w:p w:rsidR="003D1C7E" w:rsidRPr="004A6B32" w:rsidRDefault="003D1C7E" w:rsidP="000B60EC">
            <w:pPr>
              <w:pStyle w:val="a8"/>
              <w:spacing w:line="240" w:lineRule="auto"/>
              <w:ind w:left="0" w:right="-426"/>
            </w:pPr>
          </w:p>
        </w:tc>
      </w:tr>
    </w:tbl>
    <w:p w:rsidR="003D1C7E" w:rsidRPr="004A6B32" w:rsidRDefault="003D1C7E" w:rsidP="003D1C7E">
      <w:pPr>
        <w:spacing w:line="240" w:lineRule="auto"/>
      </w:pPr>
    </w:p>
    <w:p w:rsidR="003D1C7E" w:rsidRPr="004A6B32" w:rsidRDefault="003D1C7E" w:rsidP="003D1C7E">
      <w:pPr>
        <w:spacing w:line="240" w:lineRule="auto"/>
        <w:rPr>
          <w:b/>
        </w:rPr>
      </w:pPr>
      <w:r w:rsidRPr="004A6B32">
        <w:rPr>
          <w:b/>
        </w:rPr>
        <w:t>По таким же вопросам проходит анкетирование и классных руководителей. А затем психолог проводит обработку результатов анкетирования.</w:t>
      </w:r>
    </w:p>
    <w:p w:rsidR="003D1C7E" w:rsidRPr="004A6B32" w:rsidRDefault="003D1C7E" w:rsidP="003D1C7E">
      <w:pPr>
        <w:spacing w:after="0" w:line="240" w:lineRule="auto"/>
        <w:rPr>
          <w:b/>
        </w:rPr>
      </w:pPr>
      <w:r w:rsidRPr="004A6B32">
        <w:rPr>
          <w:b/>
        </w:rPr>
        <w:t>Литература</w:t>
      </w:r>
    </w:p>
    <w:p w:rsidR="003D1C7E" w:rsidRPr="004A6B32" w:rsidRDefault="003D1C7E" w:rsidP="003D1C7E">
      <w:pPr>
        <w:spacing w:after="0" w:line="240" w:lineRule="auto"/>
      </w:pPr>
      <w:r w:rsidRPr="004A6B32">
        <w:t>1. Регион: управление образованием по результатам: теория и практика под редакцией П.И. Третьякова, стр.512 – 519</w:t>
      </w:r>
    </w:p>
    <w:p w:rsidR="003D1C7E" w:rsidRPr="004A6B32" w:rsidRDefault="003D1C7E" w:rsidP="003D1C7E">
      <w:pPr>
        <w:spacing w:after="0" w:line="240" w:lineRule="auto"/>
      </w:pPr>
      <w:r w:rsidRPr="004A6B32">
        <w:t>2. Воспитательный процесс: изучение эффективности, методические рекомендации</w:t>
      </w:r>
    </w:p>
    <w:p w:rsidR="003D1C7E" w:rsidRPr="004A6B32" w:rsidRDefault="003D1C7E" w:rsidP="003D1C7E">
      <w:pPr>
        <w:spacing w:after="0" w:line="240" w:lineRule="auto"/>
      </w:pPr>
      <w:r w:rsidRPr="004A6B32">
        <w:t>под редакцией Е.Н. Степанова, стр.19 – 32</w:t>
      </w:r>
    </w:p>
    <w:p w:rsidR="003D1C7E" w:rsidRPr="004A6B32" w:rsidRDefault="003D1C7E" w:rsidP="003D1C7E">
      <w:pPr>
        <w:suppressAutoHyphens/>
        <w:spacing w:after="0" w:line="240" w:lineRule="auto"/>
        <w:jc w:val="both"/>
      </w:pPr>
    </w:p>
    <w:p w:rsidR="003D1C7E" w:rsidRPr="004A6B32" w:rsidRDefault="003D1C7E" w:rsidP="003D1C7E">
      <w:pPr>
        <w:suppressAutoHyphens/>
        <w:spacing w:after="0" w:line="240" w:lineRule="auto"/>
        <w:ind w:firstLine="709"/>
        <w:jc w:val="both"/>
      </w:pPr>
      <w:r>
        <w:rPr>
          <w:b/>
        </w:rPr>
        <w:t>Планируемые результаты духовно-</w:t>
      </w:r>
      <w:r w:rsidRPr="004A6B32">
        <w:rPr>
          <w:b/>
        </w:rPr>
        <w:t>нравственного развития, воспитания и социализации обучающихся, формирования экологической культуры, культуры здорового и безопасного образа жизни обучающихся.</w:t>
      </w:r>
    </w:p>
    <w:p w:rsidR="003D1C7E" w:rsidRPr="004A6B32" w:rsidRDefault="003D1C7E" w:rsidP="003D1C7E">
      <w:pPr>
        <w:suppressAutoHyphens/>
        <w:autoSpaceDE w:val="0"/>
        <w:autoSpaceDN w:val="0"/>
        <w:adjustRightInd w:val="0"/>
        <w:spacing w:after="0" w:line="240" w:lineRule="auto"/>
        <w:ind w:firstLine="709"/>
        <w:jc w:val="both"/>
        <w:rPr>
          <w:b/>
          <w:i/>
        </w:rPr>
      </w:pPr>
      <w:r w:rsidRPr="004A6B32">
        <w:rPr>
          <w:b/>
          <w:i/>
        </w:rPr>
        <w:t>Планируемыми результатами духовно-нравственного развития, воспитания и социализации обучающихся, формирования экологической культуры, культуры здорового и безопасного образа жизни обучающихся являются следующие.</w:t>
      </w:r>
    </w:p>
    <w:p w:rsidR="003D1C7E" w:rsidRPr="004A6B32" w:rsidRDefault="003D1C7E" w:rsidP="003D1C7E">
      <w:pPr>
        <w:suppressAutoHyphens/>
        <w:spacing w:after="0" w:line="240" w:lineRule="auto"/>
        <w:ind w:firstLine="709"/>
        <w:jc w:val="both"/>
      </w:pPr>
      <w:r w:rsidRPr="004A6B32">
        <w:t>1. Интериоризация гуманистических, демократических и традиционных ценностей, осознанное, уважительное и доброжелательное отношение к другому человеку, его мнению, мировоззрению, культуре, языку, вере, гражданской позиции. Готовность и способность вести диалог с другими людьми и достигать в нем взаимопонимания (идентификация себя как полноправного субъекта общения, готовность к конструированию образа партнера по диалогу, готовность к конструированию образа допустимых способов диалога, готовность к конструированию процесса диалога как конвенционирования интересов, процедур, готовность и способность к ведению переговоров).</w:t>
      </w:r>
    </w:p>
    <w:p w:rsidR="003D1C7E" w:rsidRPr="004A6B32" w:rsidRDefault="003D1C7E" w:rsidP="003D1C7E">
      <w:pPr>
        <w:suppressAutoHyphens/>
        <w:spacing w:after="0" w:line="240" w:lineRule="auto"/>
        <w:ind w:firstLine="709"/>
        <w:jc w:val="both"/>
      </w:pPr>
      <w:r w:rsidRPr="004A6B32">
        <w:t xml:space="preserve">2. Способность к осознанию российской идентичности в поликультурном социуме (патриотизм, уважение к Отечеству, к прошлому и настоящему многонационального народа России, воспитанное чувство ответственности и долга перед Родиной, идентичность с территорией, с природой России, идентификация себя в качестве гражданина России, субъективная значимость использования русского языка и языков народов России, осознание и ощущение субъективной сопричастности с судьбой российского народа). Осознание своей этнической принадлежности, знание истории, языка, культуры своего народа, своего края, основ культурного наследия народов России и человечества (идентичность человека с российской многонациональной культурой, сопричастность с историей народов и государств, находившихся на территории современной России). Осознанное, уважительное и доброжелательное отношение к истории, культуре, религии, традициям, языкам, ценностям народов России и народов мира. </w:t>
      </w:r>
    </w:p>
    <w:p w:rsidR="003D1C7E" w:rsidRPr="004A6B32" w:rsidRDefault="003D1C7E" w:rsidP="003D1C7E">
      <w:pPr>
        <w:suppressAutoHyphens/>
        <w:spacing w:after="0" w:line="240" w:lineRule="auto"/>
        <w:ind w:firstLine="709"/>
        <w:jc w:val="both"/>
      </w:pPr>
      <w:r w:rsidRPr="004A6B32">
        <w:t xml:space="preserve">3. </w:t>
      </w:r>
      <w:r w:rsidRPr="004A6B32">
        <w:rPr>
          <w:rStyle w:val="dash041e005f0431005f044b005f0447005f043d005f044b005f0439005f005fchar1char1"/>
          <w:sz w:val="22"/>
        </w:rPr>
        <w:t>Сформированность мотивации к обучению и целенаправленной познавательной деятельности, г</w:t>
      </w:r>
      <w:r w:rsidRPr="004A6B32">
        <w:t xml:space="preserve">отовность и способность обучающихся к саморазвитию и самообразованию; готовность и способность к осознанному выбору и построению дальнейшей индивидуальной траектории образования на базе ориентировки в мире профессий и профессиональных предпочтений с учетом устойчивых познавательных интересов. </w:t>
      </w:r>
    </w:p>
    <w:p w:rsidR="003D1C7E" w:rsidRPr="004A6B32" w:rsidRDefault="003D1C7E" w:rsidP="003D1C7E">
      <w:pPr>
        <w:suppressAutoHyphens/>
        <w:spacing w:after="0" w:line="240" w:lineRule="auto"/>
        <w:ind w:firstLine="709"/>
        <w:jc w:val="both"/>
      </w:pPr>
      <w:r w:rsidRPr="004A6B32">
        <w:t xml:space="preserve">4. Развитое моральное сознание и компетентность в решении моральных проблем на основе личностного выбора, формирование нравственных чувств и нравственного поведения, осознанного и ответственного отношения к собственным поступкам (способность к нравственному самосовершенствованию; веротерпимость, уважительное отношение к религиозным чувствам, взглядам людей или их отсутствию; знание основных норм морали, нравственных, духовных идеалов, хранимых в культурных традициях народов России, готовность на их основе к сознательному самоограничению в поступках, поведении, расточительном потребительстве; сформированность представлений об основах светской этики, культуры традиционных религий, их роли в развитии культуры и истории России и человечества, в становлении гражданского общества и российской государственности; понимание значения нравственности, веры и религии в жизни человека, семьи и общества). Сформированность ответственного отношения к учению; уважительного отношения к труду, наличие опыта участия в социально значимом труде. Осознание значения семьи в жизни человека и общества, принятие ценности семейной жизни, уважительное и заботливое отношение к членам своей семьи. </w:t>
      </w:r>
    </w:p>
    <w:p w:rsidR="003D1C7E" w:rsidRPr="004A6B32" w:rsidRDefault="003D1C7E" w:rsidP="003D1C7E">
      <w:pPr>
        <w:tabs>
          <w:tab w:val="left" w:pos="1134"/>
        </w:tabs>
        <w:suppressAutoHyphens/>
        <w:spacing w:after="0" w:line="240" w:lineRule="auto"/>
        <w:ind w:firstLine="709"/>
        <w:jc w:val="both"/>
      </w:pPr>
      <w:r w:rsidRPr="004A6B32">
        <w:t xml:space="preserve">5. Сформированность целостного мировоззрения, соответствующего современному уровню развития науки и общественной практики, учитывающего социальное, культурное, языковое, духовное многообразие современного мира. Готовность к личностному самоопределению, способность ставить цели и строить жизненные планы. </w:t>
      </w:r>
      <w:r w:rsidRPr="004A6B32">
        <w:lastRenderedPageBreak/>
        <w:t>С</w:t>
      </w:r>
      <w:r w:rsidRPr="004A6B32">
        <w:rPr>
          <w:rStyle w:val="dash041e005f0431005f044b005f0447005f043d005f044b005f0439005f005fchar1char1"/>
          <w:sz w:val="22"/>
        </w:rPr>
        <w:t>формированность ценностно-смысловых установок, отражающих личностные и гражданские позиции в деятельности, правосознание.</w:t>
      </w:r>
    </w:p>
    <w:p w:rsidR="003D1C7E" w:rsidRPr="004A6B32" w:rsidRDefault="003D1C7E" w:rsidP="003D1C7E">
      <w:pPr>
        <w:suppressAutoHyphens/>
        <w:spacing w:after="0" w:line="240" w:lineRule="auto"/>
        <w:ind w:firstLine="709"/>
        <w:jc w:val="both"/>
      </w:pPr>
      <w:r w:rsidRPr="004A6B32">
        <w:t xml:space="preserve">6. Сформированность коммуникативной компетентности в общении и сотрудничестве со сверстниками, детьми старшего и младшего возраста, взрослыми в процессе образовательной, общественно полезной, учебно-исследовательской, творческой и других видов деятельности. </w:t>
      </w:r>
    </w:p>
    <w:p w:rsidR="003D1C7E" w:rsidRPr="004A6B32" w:rsidRDefault="003D1C7E" w:rsidP="003D1C7E">
      <w:pPr>
        <w:suppressAutoHyphens/>
        <w:spacing w:after="0" w:line="240" w:lineRule="auto"/>
        <w:ind w:firstLine="709"/>
        <w:jc w:val="both"/>
      </w:pPr>
      <w:r w:rsidRPr="004A6B32">
        <w:t xml:space="preserve">7. Освоенность социальных норм, правил поведения, ролей и форм социальной жизни в группах и сообществах, включая социальные сообщества (взрослых и сверстников). Участие в школьном самоуправлении и общественной жизни в пределах возрастных компетенций с учетом региональных, этнокультурных, социальных и экономических особенностей (формирование готовности к участию в процессе упорядочения социальных связей и отношений, в которые вовлечены и которые формируют сами обучающиеся; вовлеченность в непосредственное гражданское участие, готовность к участию в жизнедеятельности подросткового общественного объединения, включенного в продуктивное взаимодействие с социальной средой и социальными институтами, идентификация себя в качестве субъекта социальных преобразований, освоение компетентностей в сфере организаторской деятельности; интериоризация ценностей созидательного отношения к окружающей социальной действительности, ценностей социального творчества, ценности продуктивной организации совместной деятельности, самореализации в группе и организации, ценности «другого» как равноправного партнера, формирование компетенций анализа, проектирования, организации деятельности, рефлексии изменений, способов взаимовыгодного сотрудничества, способов реализации собственного лидерского потенциала). </w:t>
      </w:r>
    </w:p>
    <w:p w:rsidR="003D1C7E" w:rsidRPr="004A6B32" w:rsidRDefault="003D1C7E" w:rsidP="003D1C7E">
      <w:pPr>
        <w:suppressAutoHyphens/>
        <w:spacing w:after="0" w:line="240" w:lineRule="auto"/>
        <w:ind w:firstLine="709"/>
        <w:jc w:val="both"/>
      </w:pPr>
      <w:r w:rsidRPr="004A6B32">
        <w:t xml:space="preserve">8. Сформированность ценности здорового и безопасного образа жизни; интериоризация правил индивидуального и коллективного безопасного поведения в чрезвычайных ситуациях, угрожающих жизни и здоровью людей, правил поведения на транспорте и на дорогах. </w:t>
      </w:r>
    </w:p>
    <w:p w:rsidR="003D1C7E" w:rsidRPr="004A6B32" w:rsidRDefault="003D1C7E" w:rsidP="003D1C7E">
      <w:pPr>
        <w:suppressAutoHyphens/>
        <w:spacing w:after="0" w:line="240" w:lineRule="auto"/>
        <w:ind w:firstLine="709"/>
        <w:jc w:val="both"/>
      </w:pPr>
      <w:r w:rsidRPr="004A6B32">
        <w:t xml:space="preserve">9. Развитость эстетического сознания через освоение художественного наследия народов России и мира, творческой деятельности эстетического характера (способность понимать художественные произведения, отражающие разные этнокультурные традиции; сформированность основ художественной культуры обучающихся как части их общей духовной культуры, как особого способа познания жизни и средства организации общения; развитость эстетического, эмоционально-ценностного видения окружающего мира; способность к эмоционально-ценностному освоению мира, самовыражению и ориентации в художественном и нравственном пространстве культуры; уважение к истории культуры своего Отечества, выраженной в том числе в понимании красоты человека; развитая потребность в общении с художественными произведениями, сформированность активного отношения к традициям художественной культуры как смысловой, эстетической и личностно-значимой ценности. </w:t>
      </w:r>
    </w:p>
    <w:p w:rsidR="003D1C7E" w:rsidRPr="004A6B32" w:rsidRDefault="003D1C7E" w:rsidP="003D1C7E">
      <w:pPr>
        <w:suppressAutoHyphens/>
        <w:spacing w:after="0" w:line="240" w:lineRule="auto"/>
        <w:ind w:firstLine="709"/>
        <w:jc w:val="both"/>
      </w:pPr>
      <w:r w:rsidRPr="004A6B32">
        <w:t xml:space="preserve">10. Сформированность основ экологической культуры, соответствующей современному уровню экологического мышления, наличие опыта экологически ориентированной рефлексивно-оценочной и практической деятельности в жизненных ситуациях (готовность к исследованию природы, к занятиям сельскохозяйственным трудом, к художественно-эстетическому отражению природы, к занятиям туризмом, в том числе экотуризмом, к осуществлению природоохранной деятельности). </w:t>
      </w:r>
    </w:p>
    <w:p w:rsidR="003D1C7E" w:rsidRPr="004A6B32" w:rsidRDefault="003D1C7E" w:rsidP="003D1C7E">
      <w:pPr>
        <w:suppressAutoHyphens/>
        <w:spacing w:after="0" w:line="240" w:lineRule="auto"/>
        <w:ind w:firstLine="709"/>
        <w:jc w:val="both"/>
      </w:pPr>
    </w:p>
    <w:p w:rsidR="003D1C7E" w:rsidRDefault="003D1C7E" w:rsidP="003D1C7E">
      <w:pPr>
        <w:spacing w:after="0" w:line="240" w:lineRule="auto"/>
        <w:jc w:val="center"/>
        <w:rPr>
          <w:b/>
        </w:rPr>
      </w:pPr>
      <w:r>
        <w:rPr>
          <w:b/>
        </w:rPr>
        <w:t>Программа воспитательной работы</w:t>
      </w:r>
    </w:p>
    <w:p w:rsidR="003D1C7E" w:rsidRDefault="003D1C7E" w:rsidP="003D1C7E">
      <w:pPr>
        <w:spacing w:after="0" w:line="240" w:lineRule="auto"/>
        <w:jc w:val="center"/>
        <w:rPr>
          <w:b/>
        </w:rPr>
      </w:pPr>
    </w:p>
    <w:p w:rsidR="003D1C7E" w:rsidRPr="0024671B" w:rsidRDefault="003D1C7E" w:rsidP="003D1C7E">
      <w:pPr>
        <w:pStyle w:val="1"/>
        <w:rPr>
          <w:b w:val="0"/>
          <w:color w:val="auto"/>
          <w:sz w:val="24"/>
          <w:szCs w:val="24"/>
        </w:rPr>
      </w:pPr>
      <w:bookmarkStart w:id="147" w:name="_Toc81304066"/>
      <w:r w:rsidRPr="0024671B">
        <w:rPr>
          <w:color w:val="auto"/>
          <w:sz w:val="24"/>
          <w:szCs w:val="24"/>
        </w:rPr>
        <w:t>1. ОСОБЕННОСТИ  ОРГАНИЗУЕМОГО  В  ШКОЛЕ  ВОСПИТАТЕЛЬНОГО  ПРОЦЕССА</w:t>
      </w:r>
      <w:bookmarkEnd w:id="147"/>
    </w:p>
    <w:p w:rsidR="003D1C7E" w:rsidRPr="0024671B" w:rsidRDefault="003D1C7E" w:rsidP="003D1C7E">
      <w:pPr>
        <w:pStyle w:val="Default0"/>
        <w:spacing w:line="276" w:lineRule="auto"/>
        <w:jc w:val="both"/>
        <w:rPr>
          <w:b/>
          <w:bCs/>
          <w:color w:val="auto"/>
        </w:rPr>
      </w:pPr>
    </w:p>
    <w:p w:rsidR="003D1C7E" w:rsidRPr="0024671B" w:rsidRDefault="003D1C7E" w:rsidP="003D1C7E">
      <w:pPr>
        <w:pStyle w:val="Default0"/>
        <w:spacing w:line="276" w:lineRule="auto"/>
        <w:jc w:val="both"/>
        <w:rPr>
          <w:color w:val="auto"/>
        </w:rPr>
      </w:pPr>
      <w:r w:rsidRPr="0024671B">
        <w:rPr>
          <w:color w:val="auto"/>
        </w:rPr>
        <w:lastRenderedPageBreak/>
        <w:t xml:space="preserve">Муниципальное образовательное учреждение «Средняя общеобразовательная школа № 3» г. Новодвинска  с 1993 года располагается в южном (новом) районе Новодвинска  и является культурным центром данного микрорайона города, так как основные учреждения дополнительного образования и спорта находятся в отдалении от здания школы. Основной контингент обучающихся - это дети работников градообразующего предприятия ОАО «АЦБК», АО «АФЗ», других предприятий и учреждений города. В течение многих лет МОУ «СОШ № 3» сотрудничает с городским отделением общероссийской общественной организации «Союз ветеранов Афганистана», городским отделением общественной организации «Дети войны», советом ветеранов г. Новодвинска, МУК «Новодвинский городской культурный центр», МОУ ДО «Детский дом творчества», МОУ ДО «Детский юношеский центр», МОУ ДО «Детская школа искусств», МБУ «Новодвинская спортивная школа», ОМВД «Приморский» и т.д. </w:t>
      </w:r>
    </w:p>
    <w:p w:rsidR="003D1C7E" w:rsidRPr="0024671B" w:rsidRDefault="003D1C7E" w:rsidP="003D1C7E">
      <w:pPr>
        <w:pStyle w:val="Default0"/>
        <w:spacing w:line="276" w:lineRule="auto"/>
        <w:jc w:val="both"/>
        <w:rPr>
          <w:color w:val="auto"/>
        </w:rPr>
      </w:pPr>
      <w:r w:rsidRPr="0024671B">
        <w:rPr>
          <w:color w:val="auto"/>
        </w:rPr>
        <w:t>Процесс воспитания в МОУ «СОШ № 3» основывается на принципах взаимодействия педагогов и школьников:</w:t>
      </w:r>
    </w:p>
    <w:p w:rsidR="003D1C7E" w:rsidRPr="0024671B" w:rsidRDefault="003D1C7E" w:rsidP="003D1C7E">
      <w:pPr>
        <w:pStyle w:val="Default0"/>
        <w:spacing w:line="276" w:lineRule="auto"/>
        <w:jc w:val="both"/>
        <w:rPr>
          <w:color w:val="auto"/>
        </w:rPr>
      </w:pPr>
      <w:r w:rsidRPr="0024671B">
        <w:rPr>
          <w:color w:val="auto"/>
        </w:rPr>
        <w:t xml:space="preserve">- на неукоснительном соблюдении законности и прав семьи и ребенка, </w:t>
      </w:r>
    </w:p>
    <w:p w:rsidR="003D1C7E" w:rsidRPr="0024671B" w:rsidRDefault="003D1C7E" w:rsidP="003D1C7E">
      <w:pPr>
        <w:pStyle w:val="Default0"/>
        <w:spacing w:line="276" w:lineRule="auto"/>
        <w:jc w:val="both"/>
        <w:rPr>
          <w:color w:val="auto"/>
        </w:rPr>
      </w:pPr>
      <w:r w:rsidRPr="0024671B">
        <w:rPr>
          <w:color w:val="auto"/>
        </w:rPr>
        <w:t xml:space="preserve">-  на создании  психологически комфортной среды для каждого ребенка и взрослого, </w:t>
      </w:r>
    </w:p>
    <w:p w:rsidR="003D1C7E" w:rsidRPr="0024671B" w:rsidRDefault="003D1C7E" w:rsidP="003D1C7E">
      <w:pPr>
        <w:pStyle w:val="Default0"/>
        <w:spacing w:line="276" w:lineRule="auto"/>
        <w:jc w:val="both"/>
        <w:rPr>
          <w:color w:val="auto"/>
        </w:rPr>
      </w:pPr>
      <w:r w:rsidRPr="0024671B">
        <w:rPr>
          <w:color w:val="auto"/>
        </w:rPr>
        <w:t>-организации основных совместных дел школьников и педагогов как предмета совместной заботы и взрослых, и детей.</w:t>
      </w:r>
    </w:p>
    <w:p w:rsidR="003D1C7E" w:rsidRPr="0024671B" w:rsidRDefault="003D1C7E" w:rsidP="003D1C7E">
      <w:pPr>
        <w:pStyle w:val="Default0"/>
        <w:spacing w:line="276" w:lineRule="auto"/>
        <w:jc w:val="both"/>
        <w:rPr>
          <w:color w:val="auto"/>
        </w:rPr>
      </w:pPr>
      <w:r w:rsidRPr="0024671B">
        <w:rPr>
          <w:color w:val="auto"/>
        </w:rPr>
        <w:t xml:space="preserve"> Основными традициями воспитания в МОУ «СОШ № 3» являются </w:t>
      </w:r>
    </w:p>
    <w:p w:rsidR="003D1C7E" w:rsidRPr="0024671B" w:rsidRDefault="003D1C7E" w:rsidP="003D1C7E">
      <w:pPr>
        <w:pStyle w:val="Default0"/>
        <w:spacing w:line="276" w:lineRule="auto"/>
        <w:jc w:val="both"/>
        <w:rPr>
          <w:color w:val="auto"/>
        </w:rPr>
      </w:pPr>
      <w:r w:rsidRPr="0024671B">
        <w:rPr>
          <w:color w:val="auto"/>
        </w:rPr>
        <w:t xml:space="preserve">ключевые общешкольные дела, через которые осуществляется интеграция воспитательных усилий педагогов; также традицией стало  создание патриотических программ, направленных на изучение истории, географии, духовных ценностей и устоев России, Поморья, каждой семьи. В школе создаются такие условия, при которых по мере взросления ребенка увеличивается и его роль в совместных делах (от пассивного наблюдателя до организатора). Вовлечение в школьные мероприятия происходит при непосредственном участии, планировании самих ребят- членов Совета старшеклассников «ШКИД» (школьного клуба инициативных дел). </w:t>
      </w:r>
    </w:p>
    <w:p w:rsidR="003D1C7E" w:rsidRPr="0024671B" w:rsidRDefault="003D1C7E" w:rsidP="003D1C7E">
      <w:pPr>
        <w:pStyle w:val="Default0"/>
        <w:spacing w:line="276" w:lineRule="auto"/>
        <w:jc w:val="both"/>
        <w:rPr>
          <w:color w:val="auto"/>
        </w:rPr>
      </w:pPr>
      <w:r w:rsidRPr="0024671B">
        <w:rPr>
          <w:color w:val="auto"/>
        </w:rPr>
        <w:t xml:space="preserve">                                                               </w:t>
      </w:r>
    </w:p>
    <w:p w:rsidR="003D1C7E" w:rsidRPr="0024671B" w:rsidRDefault="003D1C7E" w:rsidP="003D1C7E">
      <w:pPr>
        <w:pStyle w:val="1"/>
        <w:rPr>
          <w:b w:val="0"/>
          <w:color w:val="auto"/>
          <w:sz w:val="24"/>
          <w:szCs w:val="24"/>
        </w:rPr>
      </w:pPr>
      <w:bookmarkStart w:id="148" w:name="_Toc81304067"/>
      <w:r w:rsidRPr="0024671B">
        <w:rPr>
          <w:color w:val="auto"/>
          <w:sz w:val="24"/>
          <w:szCs w:val="24"/>
        </w:rPr>
        <w:t>2. ЦЕЛЬ И ЗАДАЧИ ВОСПИТАНИЯ</w:t>
      </w:r>
      <w:bookmarkEnd w:id="148"/>
    </w:p>
    <w:p w:rsidR="003D1C7E" w:rsidRPr="0024671B" w:rsidRDefault="003D1C7E" w:rsidP="003D1C7E">
      <w:pPr>
        <w:pStyle w:val="Default0"/>
        <w:spacing w:line="276" w:lineRule="auto"/>
        <w:jc w:val="both"/>
        <w:rPr>
          <w:color w:val="auto"/>
        </w:rPr>
      </w:pPr>
      <w:r w:rsidRPr="0024671B">
        <w:rPr>
          <w:color w:val="auto"/>
        </w:rPr>
        <w:t xml:space="preserve">Современный национальный идеал личности, воспитанной в новой российской общеобразовательной школе, – это высоконравственный, творческий, компетентный гражданин России, принимающий судьбу Отечества как свою личную, осознающей ответственность за настоящее и будущее своей страны, укорененный в духовных и культурных традициях российского народа. </w:t>
      </w:r>
    </w:p>
    <w:p w:rsidR="003D1C7E" w:rsidRPr="0024671B" w:rsidRDefault="003D1C7E" w:rsidP="003D1C7E">
      <w:pPr>
        <w:pStyle w:val="Default0"/>
        <w:spacing w:line="276" w:lineRule="auto"/>
        <w:jc w:val="both"/>
        <w:rPr>
          <w:color w:val="auto"/>
        </w:rPr>
      </w:pPr>
      <w:r w:rsidRPr="0024671B">
        <w:rPr>
          <w:color w:val="auto"/>
        </w:rPr>
        <w:t xml:space="preserve">Исходя из этого воспитательного идеала, а также основываясь на базовых для нашего общества ценностях (таких как семья, труд, отечество, природа, мир, знания, культура, здоровье, человек) </w:t>
      </w:r>
      <w:r w:rsidRPr="0024671B">
        <w:rPr>
          <w:b/>
          <w:bCs/>
          <w:i/>
          <w:iCs/>
          <w:color w:val="auto"/>
        </w:rPr>
        <w:t>цель воспитания</w:t>
      </w:r>
      <w:r w:rsidRPr="0024671B">
        <w:rPr>
          <w:color w:val="auto"/>
        </w:rPr>
        <w:t>–личностное развитие школьников, проявляющееся:</w:t>
      </w:r>
    </w:p>
    <w:p w:rsidR="003D1C7E" w:rsidRPr="0024671B" w:rsidRDefault="003D1C7E" w:rsidP="003D1C7E">
      <w:pPr>
        <w:pStyle w:val="Default0"/>
        <w:spacing w:line="276" w:lineRule="auto"/>
        <w:jc w:val="both"/>
        <w:rPr>
          <w:color w:val="auto"/>
        </w:rPr>
      </w:pPr>
      <w:r w:rsidRPr="0024671B">
        <w:rPr>
          <w:color w:val="auto"/>
        </w:rPr>
        <w:t xml:space="preserve">1) в усвоении ими знаний основных норм, которые общество выработало на основе этих ценностей (то есть, в усвоении ими социально значимых знаний); </w:t>
      </w:r>
    </w:p>
    <w:p w:rsidR="003D1C7E" w:rsidRPr="0024671B" w:rsidRDefault="003D1C7E" w:rsidP="003D1C7E">
      <w:pPr>
        <w:pStyle w:val="Default0"/>
        <w:spacing w:line="276" w:lineRule="auto"/>
        <w:jc w:val="both"/>
        <w:rPr>
          <w:color w:val="auto"/>
        </w:rPr>
      </w:pPr>
      <w:r w:rsidRPr="0024671B">
        <w:rPr>
          <w:color w:val="auto"/>
        </w:rPr>
        <w:t>2) в развитии их позитивных отношений к этим общественным ценностям (то есть в развитии их социально значимых отношений);</w:t>
      </w:r>
    </w:p>
    <w:p w:rsidR="003D1C7E" w:rsidRPr="0024671B" w:rsidRDefault="003D1C7E" w:rsidP="003D1C7E">
      <w:pPr>
        <w:pStyle w:val="Default0"/>
        <w:spacing w:line="276" w:lineRule="auto"/>
        <w:jc w:val="both"/>
        <w:rPr>
          <w:color w:val="auto"/>
        </w:rPr>
      </w:pPr>
      <w:r w:rsidRPr="0024671B">
        <w:rPr>
          <w:color w:val="auto"/>
        </w:rPr>
        <w:t>3) в приобретении ими соответствующего этим ценностям опыта поведения, опыта применения сформированных знаний и отношений на практике (то есть в приобретении ими опыта осуществления социально значимых дел).</w:t>
      </w:r>
    </w:p>
    <w:p w:rsidR="003D1C7E" w:rsidRPr="0024671B" w:rsidRDefault="003D1C7E" w:rsidP="003D1C7E">
      <w:pPr>
        <w:pStyle w:val="Default0"/>
        <w:spacing w:line="276" w:lineRule="auto"/>
        <w:jc w:val="both"/>
        <w:rPr>
          <w:color w:val="auto"/>
        </w:rPr>
      </w:pPr>
      <w:r w:rsidRPr="0024671B">
        <w:rPr>
          <w:b/>
          <w:i/>
          <w:color w:val="auto"/>
          <w:u w:val="single"/>
        </w:rPr>
        <w:t xml:space="preserve">Целевые </w:t>
      </w:r>
      <w:r w:rsidRPr="0024671B">
        <w:rPr>
          <w:b/>
          <w:bCs/>
          <w:i/>
          <w:iCs/>
          <w:color w:val="auto"/>
          <w:u w:val="single"/>
        </w:rPr>
        <w:t>приоритеты</w:t>
      </w:r>
      <w:r w:rsidRPr="0024671B">
        <w:rPr>
          <w:b/>
          <w:color w:val="auto"/>
          <w:u w:val="single"/>
        </w:rPr>
        <w:t>, соответствующие трем уровням общего образования:</w:t>
      </w:r>
    </w:p>
    <w:p w:rsidR="003D1C7E" w:rsidRPr="0024671B" w:rsidRDefault="003D1C7E" w:rsidP="003D1C7E">
      <w:pPr>
        <w:pStyle w:val="Default0"/>
        <w:spacing w:line="276" w:lineRule="auto"/>
        <w:jc w:val="both"/>
        <w:rPr>
          <w:b/>
          <w:color w:val="auto"/>
        </w:rPr>
      </w:pPr>
      <w:r w:rsidRPr="0024671B">
        <w:rPr>
          <w:b/>
          <w:bCs/>
          <w:i/>
          <w:iCs/>
          <w:color w:val="auto"/>
        </w:rPr>
        <w:lastRenderedPageBreak/>
        <w:t xml:space="preserve">1. </w:t>
      </w:r>
      <w:r w:rsidRPr="0024671B">
        <w:rPr>
          <w:b/>
          <w:color w:val="auto"/>
        </w:rPr>
        <w:t>В воспитании детей младшего школьного возраста (</w:t>
      </w:r>
      <w:r w:rsidRPr="0024671B">
        <w:rPr>
          <w:b/>
          <w:bCs/>
          <w:i/>
          <w:iCs/>
          <w:color w:val="auto"/>
        </w:rPr>
        <w:t>уровень начального общего образования</w:t>
      </w:r>
      <w:r w:rsidRPr="0024671B">
        <w:rPr>
          <w:b/>
          <w:color w:val="auto"/>
        </w:rPr>
        <w:t xml:space="preserve">) таким целевым приоритетом является создание благоприятных условий для усвоения школьниками социально значимых знаний – знаний основных норм и традиций того общества, в котором они живут. </w:t>
      </w:r>
    </w:p>
    <w:p w:rsidR="003D1C7E" w:rsidRPr="0024671B" w:rsidRDefault="003D1C7E" w:rsidP="003D1C7E">
      <w:pPr>
        <w:pStyle w:val="Default0"/>
        <w:spacing w:line="276" w:lineRule="auto"/>
        <w:jc w:val="both"/>
        <w:rPr>
          <w:color w:val="auto"/>
        </w:rPr>
      </w:pPr>
      <w:r w:rsidRPr="0024671B">
        <w:rPr>
          <w:color w:val="auto"/>
        </w:rPr>
        <w:t xml:space="preserve">Выделение данного приоритета связано с особенностями детей младшего школьного возраста: с их потребностью самоутвердиться в своем новом социальном статусе -статусе школьника, то есть научиться соответствовать предъявляемым к носителям данного статуса нормам и принятым традициям поведения. Знание их станет базой для развития социально значимых отношений школьников и накопления ими опыта осуществления социально значимых дел и в дальнейшем, в подростковом и юношеском возрасте. К наиболее важным из них относятся следующие: </w:t>
      </w:r>
    </w:p>
    <w:p w:rsidR="003D1C7E" w:rsidRPr="0024671B" w:rsidRDefault="003D1C7E" w:rsidP="003D1C7E">
      <w:pPr>
        <w:pStyle w:val="Default0"/>
        <w:spacing w:line="276" w:lineRule="auto"/>
        <w:jc w:val="both"/>
        <w:rPr>
          <w:color w:val="auto"/>
        </w:rPr>
      </w:pPr>
      <w:r w:rsidRPr="0024671B">
        <w:rPr>
          <w:color w:val="auto"/>
        </w:rPr>
        <w:t>-быть любящим, послушным и отзывчивым сыном (дочерью), братом (сестрой), внуком (внучкой); уважать старших и заботиться о младших членах семьи; выполнять посильную для ребёнка домашнюю работу, помогая старшим;</w:t>
      </w:r>
    </w:p>
    <w:p w:rsidR="003D1C7E" w:rsidRPr="0024671B" w:rsidRDefault="003D1C7E" w:rsidP="003D1C7E">
      <w:pPr>
        <w:pStyle w:val="Default0"/>
        <w:spacing w:line="276" w:lineRule="auto"/>
        <w:jc w:val="both"/>
        <w:rPr>
          <w:color w:val="auto"/>
        </w:rPr>
      </w:pPr>
      <w:r w:rsidRPr="0024671B">
        <w:rPr>
          <w:color w:val="auto"/>
        </w:rPr>
        <w:t>-быть трудолюбивым, следуя принципу «делу —время, потехе —час» как в учебных занятиях, так и в домашних делах, доводить начатое дело до конца;</w:t>
      </w:r>
    </w:p>
    <w:p w:rsidR="003D1C7E" w:rsidRPr="0024671B" w:rsidRDefault="003D1C7E" w:rsidP="003D1C7E">
      <w:pPr>
        <w:pStyle w:val="Default0"/>
        <w:spacing w:line="276" w:lineRule="auto"/>
        <w:jc w:val="both"/>
        <w:rPr>
          <w:color w:val="auto"/>
        </w:rPr>
      </w:pPr>
      <w:r w:rsidRPr="0024671B">
        <w:rPr>
          <w:color w:val="auto"/>
        </w:rPr>
        <w:t>-знать и любить свою Родину–свой родной дом, двор, улицу, город, свою страну;</w:t>
      </w:r>
    </w:p>
    <w:p w:rsidR="003D1C7E" w:rsidRPr="0024671B" w:rsidRDefault="003D1C7E" w:rsidP="003D1C7E">
      <w:pPr>
        <w:pStyle w:val="Default0"/>
        <w:spacing w:line="276" w:lineRule="auto"/>
        <w:jc w:val="both"/>
        <w:rPr>
          <w:color w:val="auto"/>
        </w:rPr>
      </w:pPr>
      <w:r w:rsidRPr="0024671B">
        <w:rPr>
          <w:color w:val="auto"/>
        </w:rPr>
        <w:t xml:space="preserve">-беречь и охранять природу (ухаживать за комнатными растениями в классе или дома, заботиться о своих домашних питомцах и, по возможности, о бездомных животных в своем дворе; подкармливать птиц в морозные зимы; не засорять бытовым мусором улицы, леса, водоёмы);  </w:t>
      </w:r>
    </w:p>
    <w:p w:rsidR="003D1C7E" w:rsidRPr="0024671B" w:rsidRDefault="003D1C7E" w:rsidP="003D1C7E">
      <w:pPr>
        <w:pStyle w:val="Default0"/>
        <w:spacing w:line="276" w:lineRule="auto"/>
        <w:jc w:val="both"/>
        <w:rPr>
          <w:color w:val="auto"/>
        </w:rPr>
      </w:pPr>
      <w:r w:rsidRPr="0024671B">
        <w:rPr>
          <w:color w:val="auto"/>
        </w:rPr>
        <w:t xml:space="preserve">-проявлять миролюбие—не затевать конфликтов и стремиться решать спорные вопросы, не прибегая к силе; </w:t>
      </w:r>
    </w:p>
    <w:p w:rsidR="003D1C7E" w:rsidRPr="0024671B" w:rsidRDefault="003D1C7E" w:rsidP="003D1C7E">
      <w:pPr>
        <w:pStyle w:val="Default0"/>
        <w:spacing w:line="276" w:lineRule="auto"/>
        <w:jc w:val="both"/>
        <w:rPr>
          <w:color w:val="auto"/>
        </w:rPr>
      </w:pPr>
      <w:r w:rsidRPr="0024671B">
        <w:rPr>
          <w:color w:val="auto"/>
        </w:rPr>
        <w:t>-стремиться узнавать что-то новое, проявлять любознательность, ценить знания;</w:t>
      </w:r>
    </w:p>
    <w:p w:rsidR="003D1C7E" w:rsidRPr="0024671B" w:rsidRDefault="003D1C7E" w:rsidP="003D1C7E">
      <w:pPr>
        <w:pStyle w:val="Default0"/>
        <w:spacing w:line="276" w:lineRule="auto"/>
        <w:jc w:val="both"/>
        <w:rPr>
          <w:color w:val="auto"/>
        </w:rPr>
      </w:pPr>
      <w:r w:rsidRPr="0024671B">
        <w:rPr>
          <w:color w:val="auto"/>
        </w:rPr>
        <w:t>-быть вежливым и опрятным, скромным и приветливым;</w:t>
      </w:r>
    </w:p>
    <w:p w:rsidR="003D1C7E" w:rsidRPr="0024671B" w:rsidRDefault="003D1C7E" w:rsidP="003D1C7E">
      <w:pPr>
        <w:pStyle w:val="Default0"/>
        <w:spacing w:line="276" w:lineRule="auto"/>
        <w:jc w:val="both"/>
        <w:rPr>
          <w:color w:val="auto"/>
        </w:rPr>
      </w:pPr>
      <w:r w:rsidRPr="0024671B">
        <w:rPr>
          <w:color w:val="auto"/>
        </w:rPr>
        <w:t xml:space="preserve">-соблюдать правила личной гигиены, режим дня, вести здоровый образ жизни; </w:t>
      </w:r>
    </w:p>
    <w:p w:rsidR="003D1C7E" w:rsidRPr="0024671B" w:rsidRDefault="003D1C7E" w:rsidP="003D1C7E">
      <w:pPr>
        <w:pStyle w:val="Default0"/>
        <w:spacing w:line="276" w:lineRule="auto"/>
        <w:jc w:val="both"/>
        <w:rPr>
          <w:color w:val="auto"/>
        </w:rPr>
      </w:pPr>
      <w:r w:rsidRPr="0024671B">
        <w:rPr>
          <w:color w:val="auto"/>
        </w:rPr>
        <w:t>-уметь сопереживать, проявлять сострадание к попавшим в беду;</w:t>
      </w:r>
    </w:p>
    <w:p w:rsidR="003D1C7E" w:rsidRPr="0024671B" w:rsidRDefault="003D1C7E" w:rsidP="003D1C7E">
      <w:pPr>
        <w:pStyle w:val="Default0"/>
        <w:spacing w:line="276" w:lineRule="auto"/>
        <w:jc w:val="both"/>
        <w:rPr>
          <w:color w:val="auto"/>
        </w:rPr>
      </w:pPr>
      <w:r w:rsidRPr="0024671B">
        <w:rPr>
          <w:color w:val="auto"/>
        </w:rPr>
        <w:t xml:space="preserve">- стремиться  устанавливать хорошие отношения с другими людьми; уметь прощать обиды, защищать слабых, по мере возможности помогать нуждающимся в этом </w:t>
      </w:r>
    </w:p>
    <w:p w:rsidR="003D1C7E" w:rsidRPr="0024671B" w:rsidRDefault="003D1C7E" w:rsidP="003D1C7E">
      <w:pPr>
        <w:pStyle w:val="Default0"/>
        <w:spacing w:line="276" w:lineRule="auto"/>
        <w:jc w:val="both"/>
        <w:rPr>
          <w:color w:val="auto"/>
        </w:rPr>
      </w:pPr>
      <w:r w:rsidRPr="0024671B">
        <w:rPr>
          <w:color w:val="auto"/>
        </w:rPr>
        <w:t>людям; уважительно относиться к людям иной национальной или религиозной принадлежности, иного имущественного положения, людям с ограниченными возможностями здоровья;</w:t>
      </w:r>
    </w:p>
    <w:p w:rsidR="003D1C7E" w:rsidRPr="0024671B" w:rsidRDefault="003D1C7E" w:rsidP="003D1C7E">
      <w:pPr>
        <w:pStyle w:val="Default0"/>
        <w:spacing w:line="276" w:lineRule="auto"/>
        <w:jc w:val="both"/>
        <w:rPr>
          <w:color w:val="auto"/>
        </w:rPr>
      </w:pPr>
      <w:r w:rsidRPr="0024671B">
        <w:rPr>
          <w:color w:val="auto"/>
        </w:rPr>
        <w:t xml:space="preserve">-быть уверенным в себе, открытым и общительным, не стесняться быть в чём-то непохожим на других ребят; уметь ставить перед собой цели и проявлять инициативу, отстаивать своё мнение и действовать самостоятельно, без помощи старших.  </w:t>
      </w:r>
    </w:p>
    <w:p w:rsidR="003D1C7E" w:rsidRPr="0024671B" w:rsidRDefault="003D1C7E" w:rsidP="003D1C7E">
      <w:pPr>
        <w:pStyle w:val="Default0"/>
        <w:spacing w:line="276" w:lineRule="auto"/>
        <w:jc w:val="both"/>
        <w:rPr>
          <w:color w:val="auto"/>
        </w:rPr>
      </w:pPr>
      <w:r w:rsidRPr="0024671B">
        <w:rPr>
          <w:color w:val="auto"/>
        </w:rPr>
        <w:t>Знание младшим школьником данных социальных норм и традиций, понимание важности следования им имеет особое значение для ребенка этого возраста, поскольку облегчает его вхождение в широкий социальный мир, в открывающуюся ему систему общественных отношений.</w:t>
      </w:r>
    </w:p>
    <w:p w:rsidR="003D1C7E" w:rsidRPr="0024671B" w:rsidRDefault="003D1C7E" w:rsidP="003D1C7E">
      <w:pPr>
        <w:pStyle w:val="Default0"/>
        <w:spacing w:line="276" w:lineRule="auto"/>
        <w:jc w:val="both"/>
        <w:rPr>
          <w:b/>
          <w:color w:val="auto"/>
        </w:rPr>
      </w:pPr>
      <w:r w:rsidRPr="0024671B">
        <w:rPr>
          <w:b/>
          <w:bCs/>
          <w:i/>
          <w:iCs/>
          <w:color w:val="auto"/>
        </w:rPr>
        <w:t xml:space="preserve">2. </w:t>
      </w:r>
      <w:r w:rsidRPr="0024671B">
        <w:rPr>
          <w:b/>
          <w:color w:val="auto"/>
        </w:rPr>
        <w:t>В воспитании детей подросткового возраста (</w:t>
      </w:r>
      <w:r w:rsidRPr="0024671B">
        <w:rPr>
          <w:b/>
          <w:bCs/>
          <w:i/>
          <w:iCs/>
          <w:color w:val="auto"/>
        </w:rPr>
        <w:t>уровень основного общего образования</w:t>
      </w:r>
      <w:r w:rsidRPr="0024671B">
        <w:rPr>
          <w:b/>
          <w:color w:val="auto"/>
        </w:rPr>
        <w:t xml:space="preserve">) приоритетом является создание благоприятных условий для развития социально значимых отношений школьников, и, прежде всего, ценностных отношений: </w:t>
      </w:r>
    </w:p>
    <w:p w:rsidR="003D1C7E" w:rsidRPr="0024671B" w:rsidRDefault="003D1C7E" w:rsidP="003D1C7E">
      <w:pPr>
        <w:pStyle w:val="Default0"/>
        <w:spacing w:line="276" w:lineRule="auto"/>
        <w:jc w:val="both"/>
        <w:rPr>
          <w:color w:val="auto"/>
        </w:rPr>
      </w:pPr>
      <w:r w:rsidRPr="0024671B">
        <w:rPr>
          <w:color w:val="auto"/>
        </w:rPr>
        <w:t xml:space="preserve">- к семье как главной опоре в жизни человека и источнику его счастья; </w:t>
      </w:r>
    </w:p>
    <w:p w:rsidR="003D1C7E" w:rsidRPr="0024671B" w:rsidRDefault="003D1C7E" w:rsidP="003D1C7E">
      <w:pPr>
        <w:pStyle w:val="Default0"/>
        <w:spacing w:line="276" w:lineRule="auto"/>
        <w:jc w:val="both"/>
        <w:rPr>
          <w:color w:val="auto"/>
        </w:rPr>
      </w:pPr>
      <w:r w:rsidRPr="0024671B">
        <w:rPr>
          <w:color w:val="auto"/>
        </w:rPr>
        <w:t xml:space="preserve">- к труду как основному способу достижения жизненного благополучия человека, залогу его успешного профессионального самоопределения и ощущения уверенности в завтрашнем дне; </w:t>
      </w:r>
    </w:p>
    <w:p w:rsidR="003D1C7E" w:rsidRPr="0024671B" w:rsidRDefault="003D1C7E" w:rsidP="003D1C7E">
      <w:pPr>
        <w:pStyle w:val="Default0"/>
        <w:spacing w:line="276" w:lineRule="auto"/>
        <w:jc w:val="both"/>
        <w:rPr>
          <w:color w:val="auto"/>
        </w:rPr>
      </w:pPr>
      <w:r w:rsidRPr="0024671B">
        <w:rPr>
          <w:color w:val="auto"/>
        </w:rPr>
        <w:lastRenderedPageBreak/>
        <w:t xml:space="preserve">- к своему отечеству, своей малой и большой Родине как месту, в котором человек вырос и познал первые радости и неудачи, которая завещана ему предками и которую нужно оберегать; </w:t>
      </w:r>
    </w:p>
    <w:p w:rsidR="003D1C7E" w:rsidRPr="0024671B" w:rsidRDefault="003D1C7E" w:rsidP="003D1C7E">
      <w:pPr>
        <w:pStyle w:val="Default0"/>
        <w:spacing w:line="276" w:lineRule="auto"/>
        <w:jc w:val="both"/>
        <w:rPr>
          <w:color w:val="auto"/>
        </w:rPr>
      </w:pPr>
      <w:r w:rsidRPr="0024671B">
        <w:rPr>
          <w:color w:val="auto"/>
        </w:rPr>
        <w:t xml:space="preserve">- к природе как источнику жизни на Земле, основе самого ее существования, нуждающейся в защите и постоянном внимании со стороны человека; </w:t>
      </w:r>
    </w:p>
    <w:p w:rsidR="003D1C7E" w:rsidRPr="0024671B" w:rsidRDefault="003D1C7E" w:rsidP="003D1C7E">
      <w:pPr>
        <w:pStyle w:val="Default0"/>
        <w:spacing w:line="276" w:lineRule="auto"/>
        <w:jc w:val="both"/>
        <w:rPr>
          <w:color w:val="auto"/>
        </w:rPr>
      </w:pPr>
      <w:r w:rsidRPr="0024671B">
        <w:rPr>
          <w:color w:val="auto"/>
        </w:rPr>
        <w:t xml:space="preserve">- к миру как главному принципу человеческого общежития, условию крепкой дружбы, налаживания отношений с коллегами по работе в будущем и создания благоприятного микроклимата в своей собственной семье; </w:t>
      </w:r>
    </w:p>
    <w:p w:rsidR="003D1C7E" w:rsidRPr="0024671B" w:rsidRDefault="003D1C7E" w:rsidP="003D1C7E">
      <w:pPr>
        <w:pStyle w:val="Default0"/>
        <w:spacing w:line="276" w:lineRule="auto"/>
        <w:jc w:val="both"/>
        <w:rPr>
          <w:color w:val="auto"/>
        </w:rPr>
      </w:pPr>
      <w:r w:rsidRPr="0024671B">
        <w:rPr>
          <w:color w:val="auto"/>
        </w:rPr>
        <w:t xml:space="preserve">- к знаниям как интеллектуальному ресурсу, обеспечивающему будущее человека, как результату кропотливого, но увлекательного учебного труда; </w:t>
      </w:r>
    </w:p>
    <w:p w:rsidR="003D1C7E" w:rsidRPr="0024671B" w:rsidRDefault="003D1C7E" w:rsidP="003D1C7E">
      <w:pPr>
        <w:pStyle w:val="Default0"/>
        <w:spacing w:line="276" w:lineRule="auto"/>
        <w:jc w:val="both"/>
        <w:rPr>
          <w:color w:val="auto"/>
        </w:rPr>
      </w:pPr>
      <w:r w:rsidRPr="0024671B">
        <w:rPr>
          <w:color w:val="auto"/>
        </w:rPr>
        <w:t xml:space="preserve">- к культуре как духовному богатству общества и важному условию ощущения человеком полноты проживаемой жизни, которое дают ему чтение, музыка, искусство, театр, творческое самовыражение; </w:t>
      </w:r>
    </w:p>
    <w:p w:rsidR="003D1C7E" w:rsidRPr="0024671B" w:rsidRDefault="003D1C7E" w:rsidP="003D1C7E">
      <w:pPr>
        <w:pStyle w:val="Default0"/>
        <w:spacing w:line="276" w:lineRule="auto"/>
        <w:jc w:val="both"/>
        <w:rPr>
          <w:color w:val="auto"/>
        </w:rPr>
      </w:pPr>
      <w:r w:rsidRPr="0024671B">
        <w:rPr>
          <w:color w:val="auto"/>
        </w:rPr>
        <w:t xml:space="preserve">- к здоровью как залогу долгой и активной жизни человека, его хорошего настроения и оптимистичного взгляда на мир; </w:t>
      </w:r>
    </w:p>
    <w:p w:rsidR="003D1C7E" w:rsidRPr="0024671B" w:rsidRDefault="003D1C7E" w:rsidP="003D1C7E">
      <w:pPr>
        <w:pStyle w:val="Default0"/>
        <w:spacing w:line="276" w:lineRule="auto"/>
        <w:jc w:val="both"/>
        <w:rPr>
          <w:color w:val="auto"/>
        </w:rPr>
      </w:pPr>
      <w:r w:rsidRPr="0024671B">
        <w:rPr>
          <w:color w:val="auto"/>
        </w:rPr>
        <w:t xml:space="preserve">- к окружающим людям как безусловной и абсолютной ценности, как равноправным социальным партнерам, с которыми необходимо выстраивать доброжелательные и взаимоподдерживающие отношения, дающие человеку радость общения и позволяющие избегать чувства одиночества; </w:t>
      </w:r>
    </w:p>
    <w:p w:rsidR="003D1C7E" w:rsidRPr="0024671B" w:rsidRDefault="003D1C7E" w:rsidP="003D1C7E">
      <w:pPr>
        <w:pStyle w:val="Default0"/>
        <w:spacing w:line="276" w:lineRule="auto"/>
        <w:jc w:val="both"/>
        <w:rPr>
          <w:color w:val="auto"/>
        </w:rPr>
      </w:pPr>
      <w:r w:rsidRPr="0024671B">
        <w:rPr>
          <w:color w:val="auto"/>
        </w:rPr>
        <w:t xml:space="preserve">- к самим себе как хозяевам своей судьбы, самоопределяющимся и самореализующимся личностям, отвечающим за свое собственное будущее. </w:t>
      </w:r>
    </w:p>
    <w:p w:rsidR="003D1C7E" w:rsidRPr="0024671B" w:rsidRDefault="003D1C7E" w:rsidP="003D1C7E">
      <w:pPr>
        <w:pStyle w:val="Default0"/>
        <w:spacing w:line="276" w:lineRule="auto"/>
        <w:jc w:val="both"/>
        <w:rPr>
          <w:color w:val="auto"/>
        </w:rPr>
      </w:pPr>
      <w:r w:rsidRPr="0024671B">
        <w:rPr>
          <w:color w:val="auto"/>
        </w:rPr>
        <w:t xml:space="preserve">Данный ценностный аспект человеческой жизни чрезвычайно важен для личностного развития школьника, так как именно ценности во многом определяют его жизненные цели, его поступки, его повседневную жизнь. Выделение данного приоритета в воспитании школьников, обучающихся на ступени основного общего образования, связано с особенностями детей подросткового возраста: с их стремлением утвердить себя как личность в системе отношений, свойственных взрослому миру. В этом возрасте особую значимость для детей приобретает становление их собственной жизненной позиции, собственных ценностных ориентаций. Подростковый возраст – наиболее удачный возраст для развития социально значимых отношений школьников. </w:t>
      </w:r>
    </w:p>
    <w:p w:rsidR="003D1C7E" w:rsidRPr="0024671B" w:rsidRDefault="003D1C7E" w:rsidP="003D1C7E">
      <w:pPr>
        <w:pStyle w:val="Default0"/>
        <w:spacing w:line="276" w:lineRule="auto"/>
        <w:jc w:val="both"/>
        <w:rPr>
          <w:b/>
          <w:color w:val="auto"/>
        </w:rPr>
      </w:pPr>
      <w:r w:rsidRPr="0024671B">
        <w:rPr>
          <w:b/>
          <w:color w:val="auto"/>
        </w:rPr>
        <w:t>В воспитании детей юношеского возраста (</w:t>
      </w:r>
      <w:r w:rsidRPr="0024671B">
        <w:rPr>
          <w:b/>
          <w:bCs/>
          <w:i/>
          <w:iCs/>
          <w:color w:val="auto"/>
        </w:rPr>
        <w:t>уровень среднего общего образования</w:t>
      </w:r>
      <w:r w:rsidRPr="0024671B">
        <w:rPr>
          <w:b/>
          <w:color w:val="auto"/>
        </w:rPr>
        <w:t xml:space="preserve">) таким приоритетом является создание благоприятных условий для приобретения школьниками опыта осуществления социально значимых дел. </w:t>
      </w:r>
    </w:p>
    <w:p w:rsidR="003D1C7E" w:rsidRPr="0024671B" w:rsidRDefault="003D1C7E" w:rsidP="003D1C7E">
      <w:pPr>
        <w:pStyle w:val="Default0"/>
        <w:spacing w:line="276" w:lineRule="auto"/>
        <w:jc w:val="both"/>
        <w:rPr>
          <w:color w:val="auto"/>
        </w:rPr>
      </w:pPr>
      <w:r w:rsidRPr="0024671B">
        <w:rPr>
          <w:color w:val="auto"/>
        </w:rPr>
        <w:t xml:space="preserve">Выделение данного приоритета связано с особенностями школьников юношеского возраста: с их потребностью в жизненном самоопределении, в выборе дальнейшего жизненного пути, который открывается перед ними на пороге самостоятельной взрослой жизни. Сделать правильный выбор старшеклассникам поможет имеющийся у них реальный практический опыт, который они могут приобрести в том числе и в школе. Важно, чтобы опыт оказался социально значимым, так как именно он поможет гармоничному вхождению школьников во взрослую жизнь окружающего их общества. Это: </w:t>
      </w:r>
    </w:p>
    <w:p w:rsidR="003D1C7E" w:rsidRPr="0024671B" w:rsidRDefault="003D1C7E" w:rsidP="003D1C7E">
      <w:pPr>
        <w:pStyle w:val="Default0"/>
        <w:spacing w:line="276" w:lineRule="auto"/>
        <w:jc w:val="both"/>
        <w:rPr>
          <w:color w:val="auto"/>
        </w:rPr>
      </w:pPr>
      <w:r w:rsidRPr="0024671B">
        <w:rPr>
          <w:color w:val="auto"/>
        </w:rPr>
        <w:t xml:space="preserve">- опыт дел, направленных на заботу о своей семье, родных и близких; </w:t>
      </w:r>
    </w:p>
    <w:p w:rsidR="003D1C7E" w:rsidRPr="0024671B" w:rsidRDefault="003D1C7E" w:rsidP="003D1C7E">
      <w:pPr>
        <w:pStyle w:val="Default0"/>
        <w:spacing w:line="276" w:lineRule="auto"/>
        <w:jc w:val="both"/>
        <w:rPr>
          <w:color w:val="auto"/>
        </w:rPr>
      </w:pPr>
      <w:r w:rsidRPr="0024671B">
        <w:rPr>
          <w:color w:val="auto"/>
        </w:rPr>
        <w:t xml:space="preserve">- трудовой опыт, опыт участия в производственной практике; </w:t>
      </w:r>
    </w:p>
    <w:p w:rsidR="003D1C7E" w:rsidRPr="0024671B" w:rsidRDefault="003D1C7E" w:rsidP="003D1C7E">
      <w:pPr>
        <w:pStyle w:val="Default0"/>
        <w:spacing w:line="276" w:lineRule="auto"/>
        <w:jc w:val="both"/>
        <w:rPr>
          <w:color w:val="auto"/>
        </w:rPr>
      </w:pPr>
      <w:r w:rsidRPr="0024671B">
        <w:rPr>
          <w:color w:val="auto"/>
        </w:rPr>
        <w:t xml:space="preserve">- опыт дел, направленных на пользу своему родному городу или селу, стране в целом, опыт деятельного выражения собственной гражданской позиции; </w:t>
      </w:r>
    </w:p>
    <w:p w:rsidR="003D1C7E" w:rsidRPr="0024671B" w:rsidRDefault="003D1C7E" w:rsidP="003D1C7E">
      <w:pPr>
        <w:pStyle w:val="Default0"/>
        <w:spacing w:line="276" w:lineRule="auto"/>
        <w:jc w:val="both"/>
        <w:rPr>
          <w:color w:val="auto"/>
        </w:rPr>
      </w:pPr>
      <w:r w:rsidRPr="0024671B">
        <w:rPr>
          <w:color w:val="auto"/>
        </w:rPr>
        <w:t xml:space="preserve">- опыт природоохранных дел; </w:t>
      </w:r>
    </w:p>
    <w:p w:rsidR="003D1C7E" w:rsidRPr="0024671B" w:rsidRDefault="003D1C7E" w:rsidP="003D1C7E">
      <w:pPr>
        <w:pStyle w:val="Default0"/>
        <w:spacing w:line="276" w:lineRule="auto"/>
        <w:jc w:val="both"/>
        <w:rPr>
          <w:color w:val="auto"/>
        </w:rPr>
      </w:pPr>
      <w:r w:rsidRPr="0024671B">
        <w:rPr>
          <w:color w:val="auto"/>
        </w:rPr>
        <w:t xml:space="preserve">- опыт разрешения возникающих конфликтных ситуаций в школе, дома или на улице; </w:t>
      </w:r>
    </w:p>
    <w:p w:rsidR="003D1C7E" w:rsidRPr="0024671B" w:rsidRDefault="003D1C7E" w:rsidP="003D1C7E">
      <w:pPr>
        <w:pStyle w:val="Default0"/>
        <w:spacing w:line="276" w:lineRule="auto"/>
        <w:jc w:val="both"/>
        <w:rPr>
          <w:color w:val="auto"/>
        </w:rPr>
      </w:pPr>
      <w:r w:rsidRPr="0024671B">
        <w:rPr>
          <w:color w:val="auto"/>
        </w:rPr>
        <w:lastRenderedPageBreak/>
        <w:t xml:space="preserve">- опыт самостоятельного приобретения новых знаний, проведения научных исследований, опыт проектной деятельности; </w:t>
      </w:r>
    </w:p>
    <w:p w:rsidR="003D1C7E" w:rsidRPr="0024671B" w:rsidRDefault="003D1C7E" w:rsidP="003D1C7E">
      <w:pPr>
        <w:pStyle w:val="Default0"/>
        <w:spacing w:line="276" w:lineRule="auto"/>
        <w:jc w:val="both"/>
        <w:rPr>
          <w:color w:val="auto"/>
        </w:rPr>
      </w:pPr>
      <w:r w:rsidRPr="0024671B">
        <w:rPr>
          <w:color w:val="auto"/>
        </w:rPr>
        <w:t xml:space="preserve">- опыт изучения, защиты и восстановления культурного наследия человечества, опыт создания собственных произведений культуры, опыт творческого самовыражения; </w:t>
      </w:r>
    </w:p>
    <w:p w:rsidR="003D1C7E" w:rsidRPr="0024671B" w:rsidRDefault="003D1C7E" w:rsidP="003D1C7E">
      <w:pPr>
        <w:pStyle w:val="Default0"/>
        <w:spacing w:line="276" w:lineRule="auto"/>
        <w:jc w:val="both"/>
        <w:rPr>
          <w:color w:val="auto"/>
        </w:rPr>
      </w:pPr>
      <w:r w:rsidRPr="0024671B">
        <w:rPr>
          <w:color w:val="auto"/>
        </w:rPr>
        <w:t xml:space="preserve">- опыт ведения здорового образа жизни и заботы о здоровье других людей; </w:t>
      </w:r>
    </w:p>
    <w:p w:rsidR="003D1C7E" w:rsidRPr="0024671B" w:rsidRDefault="003D1C7E" w:rsidP="003D1C7E">
      <w:pPr>
        <w:pStyle w:val="Default0"/>
        <w:spacing w:line="276" w:lineRule="auto"/>
        <w:jc w:val="both"/>
        <w:rPr>
          <w:color w:val="auto"/>
        </w:rPr>
      </w:pPr>
      <w:r w:rsidRPr="0024671B">
        <w:rPr>
          <w:color w:val="auto"/>
        </w:rPr>
        <w:t xml:space="preserve">- опыт оказания помощи окружающим, заботы о малышах или пожилых людях, волонтерский опыт; </w:t>
      </w:r>
    </w:p>
    <w:p w:rsidR="003D1C7E" w:rsidRPr="0024671B" w:rsidRDefault="003D1C7E" w:rsidP="003D1C7E">
      <w:pPr>
        <w:pStyle w:val="Default0"/>
        <w:spacing w:line="276" w:lineRule="auto"/>
        <w:jc w:val="both"/>
        <w:rPr>
          <w:color w:val="auto"/>
        </w:rPr>
      </w:pPr>
      <w:r w:rsidRPr="0024671B">
        <w:rPr>
          <w:color w:val="auto"/>
        </w:rPr>
        <w:t xml:space="preserve">- опыт самопознания и самоанализа, опыт социально приемлемого самовыражения и самореализации. </w:t>
      </w:r>
    </w:p>
    <w:p w:rsidR="003D1C7E" w:rsidRPr="0024671B" w:rsidRDefault="003D1C7E" w:rsidP="003D1C7E">
      <w:pPr>
        <w:pStyle w:val="Default0"/>
        <w:spacing w:line="276" w:lineRule="auto"/>
        <w:jc w:val="both"/>
        <w:rPr>
          <w:b/>
          <w:i/>
          <w:iCs/>
          <w:color w:val="auto"/>
        </w:rPr>
      </w:pPr>
      <w:r w:rsidRPr="0024671B">
        <w:rPr>
          <w:b/>
          <w:color w:val="auto"/>
        </w:rPr>
        <w:t xml:space="preserve">Достижению поставленной цели воспитания школьников будет способствовать решение следующих основных </w:t>
      </w:r>
      <w:r w:rsidRPr="0024671B">
        <w:rPr>
          <w:b/>
          <w:bCs/>
          <w:i/>
          <w:iCs/>
          <w:color w:val="auto"/>
        </w:rPr>
        <w:t xml:space="preserve">задач </w:t>
      </w:r>
      <w:r w:rsidRPr="0024671B">
        <w:rPr>
          <w:b/>
          <w:i/>
          <w:iCs/>
          <w:color w:val="auto"/>
        </w:rPr>
        <w:t>:</w:t>
      </w:r>
    </w:p>
    <w:p w:rsidR="003D1C7E" w:rsidRPr="0024671B" w:rsidRDefault="003D1C7E" w:rsidP="003D1C7E">
      <w:pPr>
        <w:pStyle w:val="Default0"/>
        <w:spacing w:line="276" w:lineRule="auto"/>
        <w:jc w:val="both"/>
        <w:rPr>
          <w:color w:val="auto"/>
        </w:rPr>
      </w:pPr>
      <w:r w:rsidRPr="0024671B">
        <w:rPr>
          <w:color w:val="auto"/>
        </w:rPr>
        <w:t xml:space="preserve">1) реализовывать воспитательные возможности общешкольных ключевых дел, поддерживать традиции их коллективного планирования, организации, проведения и анализа в школьном сообществе; </w:t>
      </w:r>
    </w:p>
    <w:p w:rsidR="003D1C7E" w:rsidRPr="0024671B" w:rsidRDefault="003D1C7E" w:rsidP="003D1C7E">
      <w:pPr>
        <w:pStyle w:val="Default0"/>
        <w:spacing w:line="276" w:lineRule="auto"/>
        <w:jc w:val="both"/>
        <w:rPr>
          <w:color w:val="auto"/>
        </w:rPr>
      </w:pPr>
      <w:r w:rsidRPr="0024671B">
        <w:rPr>
          <w:color w:val="auto"/>
        </w:rPr>
        <w:t xml:space="preserve">2) реализовывать потенциал классного руководства в воспитании школьников, поддерживать активное участие классных сообществ в жизни школы; </w:t>
      </w:r>
    </w:p>
    <w:p w:rsidR="003D1C7E" w:rsidRPr="0024671B" w:rsidRDefault="003D1C7E" w:rsidP="003D1C7E">
      <w:pPr>
        <w:pStyle w:val="Default0"/>
        <w:spacing w:line="276" w:lineRule="auto"/>
        <w:jc w:val="both"/>
        <w:rPr>
          <w:color w:val="auto"/>
        </w:rPr>
      </w:pPr>
      <w:r w:rsidRPr="0024671B">
        <w:rPr>
          <w:color w:val="auto"/>
        </w:rPr>
        <w:t xml:space="preserve">3) вовлекать школьников в кружки, секции, клубы, студии и иные объединения, работающие по школьным программам внеурочной деятельности, реализовывать их воспитательные возможности; </w:t>
      </w:r>
    </w:p>
    <w:p w:rsidR="003D1C7E" w:rsidRPr="0024671B" w:rsidRDefault="003D1C7E" w:rsidP="003D1C7E">
      <w:pPr>
        <w:pStyle w:val="Default0"/>
        <w:spacing w:line="276" w:lineRule="auto"/>
        <w:jc w:val="both"/>
        <w:rPr>
          <w:color w:val="auto"/>
        </w:rPr>
      </w:pPr>
      <w:r w:rsidRPr="0024671B">
        <w:rPr>
          <w:color w:val="auto"/>
        </w:rPr>
        <w:t xml:space="preserve">4) использовать в воспитании детей возможности школьного урока, поддерживать использование на уроках интерактивных форм занятий с учащимися; </w:t>
      </w:r>
    </w:p>
    <w:p w:rsidR="003D1C7E" w:rsidRPr="0024671B" w:rsidRDefault="003D1C7E" w:rsidP="003D1C7E">
      <w:pPr>
        <w:pStyle w:val="Default0"/>
        <w:spacing w:line="276" w:lineRule="auto"/>
        <w:jc w:val="both"/>
        <w:rPr>
          <w:color w:val="auto"/>
        </w:rPr>
      </w:pPr>
      <w:r w:rsidRPr="0024671B">
        <w:rPr>
          <w:color w:val="auto"/>
        </w:rPr>
        <w:t xml:space="preserve">5) инициировать и поддерживать ученическое самоуправление – как на уровне школы, так и на уровне классных сообществ; </w:t>
      </w:r>
    </w:p>
    <w:p w:rsidR="003D1C7E" w:rsidRPr="0024671B" w:rsidRDefault="003D1C7E" w:rsidP="003D1C7E">
      <w:pPr>
        <w:pStyle w:val="Default0"/>
        <w:spacing w:line="276" w:lineRule="auto"/>
        <w:jc w:val="both"/>
        <w:rPr>
          <w:color w:val="auto"/>
        </w:rPr>
      </w:pPr>
      <w:r w:rsidRPr="0024671B">
        <w:rPr>
          <w:color w:val="auto"/>
        </w:rPr>
        <w:t xml:space="preserve">6) организовывать для школьников экскурсии, экспедиции, походы и реализовывать их воспитательный потенциал; </w:t>
      </w:r>
    </w:p>
    <w:p w:rsidR="003D1C7E" w:rsidRPr="0024671B" w:rsidRDefault="003D1C7E" w:rsidP="003D1C7E">
      <w:pPr>
        <w:pStyle w:val="Default0"/>
        <w:spacing w:line="276" w:lineRule="auto"/>
        <w:jc w:val="both"/>
        <w:rPr>
          <w:color w:val="auto"/>
        </w:rPr>
      </w:pPr>
      <w:r w:rsidRPr="0024671B">
        <w:rPr>
          <w:color w:val="auto"/>
        </w:rPr>
        <w:t xml:space="preserve">8) организовывать профориентационную работу со школьниками; </w:t>
      </w:r>
    </w:p>
    <w:p w:rsidR="003D1C7E" w:rsidRDefault="003D1C7E" w:rsidP="003D1C7E">
      <w:pPr>
        <w:spacing w:after="0" w:line="240" w:lineRule="auto"/>
        <w:jc w:val="both"/>
        <w:rPr>
          <w:szCs w:val="24"/>
        </w:rPr>
      </w:pPr>
      <w:r w:rsidRPr="0024671B">
        <w:rPr>
          <w:szCs w:val="24"/>
        </w:rPr>
        <w:t>9) организовывать работу с семьями школьников, их родителями или законными представителями, направленную на совместное решение проблем личностного развития детей.</w:t>
      </w:r>
    </w:p>
    <w:p w:rsidR="003D1C7E" w:rsidRDefault="003D1C7E" w:rsidP="003D1C7E">
      <w:pPr>
        <w:spacing w:after="0" w:line="240" w:lineRule="auto"/>
        <w:jc w:val="both"/>
        <w:rPr>
          <w:szCs w:val="24"/>
        </w:rPr>
      </w:pPr>
    </w:p>
    <w:p w:rsidR="003D1C7E" w:rsidRPr="0024671B" w:rsidRDefault="003D1C7E" w:rsidP="003D1C7E">
      <w:pPr>
        <w:pStyle w:val="1"/>
        <w:rPr>
          <w:b w:val="0"/>
          <w:color w:val="auto"/>
          <w:sz w:val="24"/>
          <w:szCs w:val="24"/>
        </w:rPr>
      </w:pPr>
      <w:r>
        <w:rPr>
          <w:color w:val="auto"/>
          <w:sz w:val="24"/>
          <w:szCs w:val="24"/>
        </w:rPr>
        <w:t>3</w:t>
      </w:r>
      <w:r w:rsidRPr="0024671B">
        <w:rPr>
          <w:color w:val="auto"/>
          <w:sz w:val="24"/>
          <w:szCs w:val="24"/>
        </w:rPr>
        <w:t>. ВИДЫ, ФОРМЫ И СОДЕРЖАНИЕ ДЕЯТЕЛЬНОСТИ</w:t>
      </w:r>
    </w:p>
    <w:p w:rsidR="003D1C7E" w:rsidRPr="0024671B" w:rsidRDefault="003D1C7E" w:rsidP="003D1C7E">
      <w:pPr>
        <w:pStyle w:val="Default0"/>
        <w:spacing w:line="276" w:lineRule="auto"/>
        <w:jc w:val="both"/>
        <w:rPr>
          <w:color w:val="auto"/>
        </w:rPr>
      </w:pPr>
    </w:p>
    <w:p w:rsidR="003D1C7E" w:rsidRPr="0024671B" w:rsidRDefault="003D1C7E" w:rsidP="003D1C7E">
      <w:pPr>
        <w:pStyle w:val="Default0"/>
        <w:spacing w:line="276" w:lineRule="auto"/>
        <w:jc w:val="both"/>
        <w:rPr>
          <w:color w:val="auto"/>
        </w:rPr>
      </w:pPr>
      <w:r w:rsidRPr="0024671B">
        <w:rPr>
          <w:color w:val="auto"/>
        </w:rPr>
        <w:t>Практическая реализация цели и задач воспитания МОУ «СОШ № 3» осуществляется в рамках основных задач (направлений)  воспитательной работы школы. Каждое из них представлено в соответствующем модуле.</w:t>
      </w:r>
    </w:p>
    <w:p w:rsidR="003D1C7E" w:rsidRPr="0024671B" w:rsidRDefault="003D1C7E" w:rsidP="003D1C7E">
      <w:pPr>
        <w:pStyle w:val="Default0"/>
        <w:spacing w:line="276" w:lineRule="auto"/>
        <w:jc w:val="both"/>
        <w:rPr>
          <w:color w:val="auto"/>
        </w:rPr>
      </w:pPr>
    </w:p>
    <w:p w:rsidR="003D1C7E" w:rsidRPr="0024671B" w:rsidRDefault="003D1C7E" w:rsidP="003D1C7E">
      <w:pPr>
        <w:pStyle w:val="20"/>
        <w:rPr>
          <w:rFonts w:ascii="Times New Roman" w:hAnsi="Times New Roman"/>
          <w:b w:val="0"/>
          <w:color w:val="auto"/>
          <w:sz w:val="24"/>
          <w:szCs w:val="24"/>
        </w:rPr>
      </w:pPr>
      <w:bookmarkStart w:id="149" w:name="_Toc81304069"/>
      <w:r w:rsidRPr="0024671B">
        <w:rPr>
          <w:rFonts w:ascii="Times New Roman" w:hAnsi="Times New Roman"/>
          <w:color w:val="auto"/>
          <w:sz w:val="24"/>
          <w:szCs w:val="24"/>
        </w:rPr>
        <w:t>3.1. Модуль «Ключевые общешкольные дела»</w:t>
      </w:r>
      <w:bookmarkEnd w:id="149"/>
    </w:p>
    <w:p w:rsidR="003D1C7E" w:rsidRPr="0024671B" w:rsidRDefault="003D1C7E" w:rsidP="003D1C7E">
      <w:pPr>
        <w:rPr>
          <w:szCs w:val="24"/>
        </w:rPr>
      </w:pPr>
    </w:p>
    <w:p w:rsidR="003D1C7E" w:rsidRPr="0024671B" w:rsidRDefault="003D1C7E" w:rsidP="003D1C7E">
      <w:pPr>
        <w:pStyle w:val="Default0"/>
        <w:spacing w:line="276" w:lineRule="auto"/>
        <w:jc w:val="both"/>
        <w:rPr>
          <w:color w:val="auto"/>
        </w:rPr>
      </w:pPr>
      <w:r w:rsidRPr="0024671B">
        <w:rPr>
          <w:color w:val="auto"/>
        </w:rPr>
        <w:t xml:space="preserve">Ключевые дела –это главные традиционные общешкольные дела, в которых принимает участие большая часть школьников и которые обязательно планируются, готовятся, проводятся и анализируются совестно педагогами и детьми. Ключевые дела обеспечивают включенность в них большого числа детей и взрослых, способствуют интенсификации их общения, ставят их в ответственную позицию к происходящему в школе. Введение ключевых дел в жизнь школы помогает преодолеть мероприятийный характер воспитания, сводящийся к набору мероприятий, организуемых педагогами для детей. </w:t>
      </w:r>
    </w:p>
    <w:p w:rsidR="003D1C7E" w:rsidRPr="0024671B" w:rsidRDefault="003D1C7E" w:rsidP="003D1C7E">
      <w:pPr>
        <w:pStyle w:val="Default0"/>
        <w:spacing w:line="276" w:lineRule="auto"/>
        <w:jc w:val="both"/>
        <w:rPr>
          <w:color w:val="auto"/>
        </w:rPr>
      </w:pPr>
      <w:r w:rsidRPr="0024671B">
        <w:rPr>
          <w:color w:val="auto"/>
        </w:rPr>
        <w:lastRenderedPageBreak/>
        <w:t>Для этого в образовательной организации используются следующие  формы работы:</w:t>
      </w:r>
    </w:p>
    <w:p w:rsidR="003D1C7E" w:rsidRPr="0024671B" w:rsidRDefault="003D1C7E" w:rsidP="003D1C7E">
      <w:pPr>
        <w:pStyle w:val="Default0"/>
        <w:spacing w:line="276" w:lineRule="auto"/>
        <w:jc w:val="both"/>
        <w:rPr>
          <w:color w:val="auto"/>
        </w:rPr>
      </w:pPr>
      <w:r w:rsidRPr="0024671B">
        <w:rPr>
          <w:i/>
          <w:iCs/>
          <w:color w:val="auto"/>
        </w:rPr>
        <w:t xml:space="preserve"> </w:t>
      </w:r>
      <w:r w:rsidRPr="0024671B">
        <w:rPr>
          <w:b/>
          <w:bCs/>
          <w:i/>
          <w:iCs/>
          <w:color w:val="auto"/>
        </w:rPr>
        <w:t>На внешкольном уровне:</w:t>
      </w:r>
    </w:p>
    <w:p w:rsidR="003D1C7E" w:rsidRPr="0024671B" w:rsidRDefault="003D1C7E" w:rsidP="003D1C7E">
      <w:pPr>
        <w:pStyle w:val="Default0"/>
        <w:spacing w:after="37" w:line="276" w:lineRule="auto"/>
        <w:jc w:val="both"/>
        <w:rPr>
          <w:color w:val="auto"/>
        </w:rPr>
      </w:pPr>
      <w:r w:rsidRPr="0024671B">
        <w:rPr>
          <w:color w:val="auto"/>
        </w:rPr>
        <w:t>- социальные проекты –ежегодные совместно разрабатываемые и реализуемые школьниками и педагогами комплексы дел благотворительной, экологической, патриотической, трудовой направленности, ориентированные на преобразование окружающего школу социума : ярмарки, Дни здоровья, патриотические акции «Мы правнуки великих победителей», «День единых действий», «Песни Победы», «Гимн России», «Моя Родина- мой Архангельский край», Уроки мужества;  школьные субботники ,акции по озеленению территории школы.</w:t>
      </w:r>
    </w:p>
    <w:p w:rsidR="003D1C7E" w:rsidRPr="0024671B" w:rsidRDefault="003D1C7E" w:rsidP="003D1C7E">
      <w:pPr>
        <w:pStyle w:val="Default0"/>
        <w:spacing w:line="276" w:lineRule="auto"/>
        <w:jc w:val="both"/>
        <w:rPr>
          <w:color w:val="auto"/>
        </w:rPr>
      </w:pPr>
      <w:r w:rsidRPr="0024671B">
        <w:rPr>
          <w:color w:val="auto"/>
        </w:rPr>
        <w:t xml:space="preserve">-открытые концертные площадки –регулярно организуемый комплекс концертных </w:t>
      </w:r>
    </w:p>
    <w:p w:rsidR="003D1C7E" w:rsidRPr="0024671B" w:rsidRDefault="003D1C7E" w:rsidP="003D1C7E">
      <w:pPr>
        <w:pStyle w:val="Default0"/>
        <w:spacing w:after="37" w:line="276" w:lineRule="auto"/>
        <w:jc w:val="both"/>
        <w:rPr>
          <w:color w:val="auto"/>
        </w:rPr>
      </w:pPr>
      <w:r w:rsidRPr="0024671B">
        <w:rPr>
          <w:color w:val="auto"/>
        </w:rPr>
        <w:t>площадок ,на которые приглашаются представители других школ, деятели  культуры: ежегодный городской фестиваль хоровых коллективов «Поющее детство», выступления городского детского  театрального объединения НГКЦ  «Лукоморье»; концерты МОУ ДО «ДШИ» ; концерты государственного северного академического  народного хора.</w:t>
      </w:r>
    </w:p>
    <w:p w:rsidR="003D1C7E" w:rsidRPr="0024671B" w:rsidRDefault="003D1C7E" w:rsidP="003D1C7E">
      <w:pPr>
        <w:pStyle w:val="Default0"/>
        <w:spacing w:line="276" w:lineRule="auto"/>
        <w:jc w:val="both"/>
        <w:rPr>
          <w:color w:val="auto"/>
        </w:rPr>
      </w:pPr>
      <w:r w:rsidRPr="0024671B">
        <w:rPr>
          <w:color w:val="auto"/>
        </w:rPr>
        <w:t xml:space="preserve"> -проводимые для жителей микрорайона и организуемые совместно с семьями учащихся спортивные состязания, Дни семейного отдыха, ГОрОД МАСТЕРОВ фестивали, представления, которые открывают возможности для творческой самореализации школьников и включают их в деятельную заботу об окружающих. </w:t>
      </w:r>
    </w:p>
    <w:p w:rsidR="003D1C7E" w:rsidRPr="0024671B" w:rsidRDefault="003D1C7E" w:rsidP="003D1C7E">
      <w:pPr>
        <w:pStyle w:val="Default0"/>
        <w:spacing w:line="276" w:lineRule="auto"/>
        <w:jc w:val="both"/>
        <w:rPr>
          <w:color w:val="auto"/>
        </w:rPr>
      </w:pPr>
      <w:r w:rsidRPr="0024671B">
        <w:rPr>
          <w:b/>
          <w:bCs/>
          <w:i/>
          <w:iCs/>
          <w:color w:val="auto"/>
        </w:rPr>
        <w:t>На школьном уровне:</w:t>
      </w:r>
    </w:p>
    <w:p w:rsidR="003D1C7E" w:rsidRPr="0024671B" w:rsidRDefault="003D1C7E" w:rsidP="003D1C7E">
      <w:pPr>
        <w:pStyle w:val="Default0"/>
        <w:spacing w:after="37" w:line="276" w:lineRule="auto"/>
        <w:jc w:val="both"/>
        <w:rPr>
          <w:color w:val="auto"/>
        </w:rPr>
      </w:pPr>
      <w:r w:rsidRPr="0024671B">
        <w:rPr>
          <w:color w:val="auto"/>
        </w:rPr>
        <w:t>- разновозрастные мероприятия: квесты и викторины ,спортивные состязания  включающие в себя комплекс коллективных творческих дел, в процессе которых складывается особая детско-взрослая общность, характеризующаяся доверительными, поддерживающими взаимоотношениями, ответственным отношением к делу: патриотические игры «Моё Отечество» ,« Долгие вёрсты войны», «Что? Где? Когда?», фестивали патриотической песни; спортивный конкурс по вертикальным параллелям «Будущие призывники».</w:t>
      </w:r>
    </w:p>
    <w:p w:rsidR="003D1C7E" w:rsidRPr="0024671B" w:rsidRDefault="003D1C7E" w:rsidP="003D1C7E">
      <w:pPr>
        <w:pStyle w:val="Default0"/>
        <w:spacing w:after="37" w:line="276" w:lineRule="auto"/>
        <w:jc w:val="both"/>
        <w:rPr>
          <w:color w:val="auto"/>
        </w:rPr>
      </w:pPr>
      <w:r w:rsidRPr="0024671B">
        <w:rPr>
          <w:color w:val="auto"/>
        </w:rPr>
        <w:t xml:space="preserve">- общешкольные праздники –ежегодно проводимые творческие (театрализованные, музыкальные, литературные ) дела, связанные со значимыми для детей и педагогов знаменательными датами: «День знаний», «Праздник первой оценки», «Посвящение в первоклассники», «Последний звонок», «Прощание с начальной школой», «Праздник белых журавлей», «День героев Отечества», «День самоуправления», «День Учителя», «Новогодний фестиваль», литературно-музыкальные композиции «Тем, кто прошел через войну», «Они сражались за Родину», «Северные конвои», «С любимыми не расставайтесь!», «У войны не женское лицо». </w:t>
      </w:r>
    </w:p>
    <w:p w:rsidR="003D1C7E" w:rsidRPr="0024671B" w:rsidRDefault="003D1C7E" w:rsidP="003D1C7E">
      <w:pPr>
        <w:pStyle w:val="Default0"/>
        <w:spacing w:line="276" w:lineRule="auto"/>
        <w:jc w:val="both"/>
        <w:rPr>
          <w:color w:val="auto"/>
        </w:rPr>
      </w:pPr>
      <w:r w:rsidRPr="0024671B">
        <w:rPr>
          <w:color w:val="auto"/>
        </w:rPr>
        <w:t>- церемонии награждения  школьников и педагогов за активное участие в жизни школы, защиту чести школы в конкурсах, соревнованиях, олимпиадах, значительный вклад в развитие школы- школьные итоговые линейки. Это способствует поощрению социальной активности детей, развитию позитивных межличностных отношений между педагогами и воспитанниками, формированию чувства доверия и уважения друг к другу.</w:t>
      </w:r>
    </w:p>
    <w:p w:rsidR="003D1C7E" w:rsidRPr="0024671B" w:rsidRDefault="003D1C7E" w:rsidP="003D1C7E">
      <w:pPr>
        <w:pStyle w:val="Default0"/>
        <w:spacing w:line="276" w:lineRule="auto"/>
        <w:jc w:val="both"/>
        <w:rPr>
          <w:color w:val="auto"/>
        </w:rPr>
      </w:pPr>
      <w:r w:rsidRPr="0024671B">
        <w:rPr>
          <w:b/>
          <w:bCs/>
          <w:i/>
          <w:iCs/>
          <w:color w:val="auto"/>
        </w:rPr>
        <w:t>На уровне классов:</w:t>
      </w:r>
    </w:p>
    <w:p w:rsidR="003D1C7E" w:rsidRPr="0024671B" w:rsidRDefault="003D1C7E" w:rsidP="003D1C7E">
      <w:pPr>
        <w:pStyle w:val="Default0"/>
        <w:spacing w:after="37" w:line="276" w:lineRule="auto"/>
        <w:jc w:val="both"/>
        <w:rPr>
          <w:color w:val="auto"/>
        </w:rPr>
      </w:pPr>
      <w:r w:rsidRPr="0024671B">
        <w:rPr>
          <w:color w:val="auto"/>
        </w:rPr>
        <w:t xml:space="preserve">-выбор и делегирование представителей классов в общешкольные советы дел, ответственных за подготовку общешкольных ключевых дел; в совет старшеклассников «ШКИД»  </w:t>
      </w:r>
    </w:p>
    <w:p w:rsidR="003D1C7E" w:rsidRPr="0024671B" w:rsidRDefault="003D1C7E" w:rsidP="003D1C7E">
      <w:pPr>
        <w:pStyle w:val="Default0"/>
        <w:spacing w:after="37" w:line="276" w:lineRule="auto"/>
        <w:jc w:val="both"/>
        <w:rPr>
          <w:color w:val="auto"/>
        </w:rPr>
      </w:pPr>
      <w:r w:rsidRPr="0024671B">
        <w:rPr>
          <w:color w:val="auto"/>
        </w:rPr>
        <w:t xml:space="preserve">- участие школьных классов в реализации общешкольных ключевых дел; </w:t>
      </w:r>
    </w:p>
    <w:p w:rsidR="003D1C7E" w:rsidRPr="0024671B" w:rsidRDefault="003D1C7E" w:rsidP="003D1C7E">
      <w:pPr>
        <w:pStyle w:val="Default0"/>
        <w:spacing w:line="276" w:lineRule="auto"/>
        <w:jc w:val="both"/>
        <w:rPr>
          <w:color w:val="auto"/>
        </w:rPr>
      </w:pPr>
      <w:r w:rsidRPr="0024671B">
        <w:rPr>
          <w:color w:val="auto"/>
        </w:rPr>
        <w:lastRenderedPageBreak/>
        <w:t>- проведение в рамках класса итогового анализа детьми общешкольных ключевых дел, участие представителей классов в итоговом анализе проведенных дел на уровне общешкольных советов дела и совета старшеклассников.</w:t>
      </w:r>
    </w:p>
    <w:p w:rsidR="003D1C7E" w:rsidRPr="0024671B" w:rsidRDefault="003D1C7E" w:rsidP="003D1C7E">
      <w:pPr>
        <w:pStyle w:val="Default0"/>
        <w:spacing w:line="276" w:lineRule="auto"/>
        <w:jc w:val="both"/>
        <w:rPr>
          <w:color w:val="auto"/>
        </w:rPr>
      </w:pPr>
      <w:r w:rsidRPr="0024671B">
        <w:rPr>
          <w:b/>
          <w:bCs/>
          <w:i/>
          <w:iCs/>
          <w:color w:val="auto"/>
        </w:rPr>
        <w:t>На индивидуальном уровне:</w:t>
      </w:r>
    </w:p>
    <w:p w:rsidR="003D1C7E" w:rsidRPr="0024671B" w:rsidRDefault="003D1C7E" w:rsidP="003D1C7E">
      <w:pPr>
        <w:pStyle w:val="Default0"/>
        <w:spacing w:after="37" w:line="276" w:lineRule="auto"/>
        <w:jc w:val="both"/>
        <w:rPr>
          <w:color w:val="auto"/>
        </w:rPr>
      </w:pPr>
      <w:r w:rsidRPr="0024671B">
        <w:rPr>
          <w:color w:val="auto"/>
        </w:rPr>
        <w:t>- вовлечение по возможности каждого ребенка в ключевые дела школы в одной из возможных для них ролей: сценаристов, постановщиков, исполнителей, ведущих, декораторов, музыкальных редакторов, корреспондентов, ответственных за костюмы и оборудование, ответственных за приглашение и встречу гостей и т.п.);</w:t>
      </w:r>
    </w:p>
    <w:p w:rsidR="003D1C7E" w:rsidRPr="0024671B" w:rsidRDefault="003D1C7E" w:rsidP="003D1C7E">
      <w:pPr>
        <w:pStyle w:val="Default0"/>
        <w:spacing w:after="37" w:line="276" w:lineRule="auto"/>
        <w:jc w:val="both"/>
        <w:rPr>
          <w:color w:val="auto"/>
        </w:rPr>
      </w:pPr>
      <w:r w:rsidRPr="0024671B">
        <w:rPr>
          <w:color w:val="auto"/>
        </w:rPr>
        <w:t>- индивидуальная помощь ребенку (при необходимости) в освоении навыков подготовки, проведения и анализа ключевых дел;</w:t>
      </w:r>
    </w:p>
    <w:p w:rsidR="003D1C7E" w:rsidRPr="0024671B" w:rsidRDefault="003D1C7E" w:rsidP="003D1C7E">
      <w:pPr>
        <w:pStyle w:val="Default0"/>
        <w:spacing w:after="37" w:line="276" w:lineRule="auto"/>
        <w:jc w:val="both"/>
        <w:rPr>
          <w:color w:val="auto"/>
        </w:rPr>
      </w:pPr>
      <w:r w:rsidRPr="0024671B">
        <w:rPr>
          <w:color w:val="auto"/>
        </w:rPr>
        <w:t>- наблюдение за поведением ребенка в ситуациях подготовки, проведения и анализа ключевых дел, за его отношениями со сверстниками, старшими и младшими школьниками, с педагогами и другими взрослыми;</w:t>
      </w:r>
    </w:p>
    <w:p w:rsidR="003D1C7E" w:rsidRPr="0024671B" w:rsidRDefault="003D1C7E" w:rsidP="003D1C7E">
      <w:pPr>
        <w:pStyle w:val="Default0"/>
        <w:spacing w:line="276" w:lineRule="auto"/>
        <w:jc w:val="both"/>
        <w:rPr>
          <w:color w:val="auto"/>
        </w:rPr>
      </w:pPr>
      <w:r w:rsidRPr="0024671B">
        <w:rPr>
          <w:color w:val="auto"/>
        </w:rPr>
        <w:t>- при необходимости коррекция поведения ребенка через частные беседы с ним, через включение его в совместную работу с другими детьми, которые могли бы стать хорошим примером для ребенка, через предложение взять в следующем ключевом деле на себя роль ответственного за тот или иной фрагмент общей работы.</w:t>
      </w:r>
    </w:p>
    <w:p w:rsidR="003D1C7E" w:rsidRPr="0024671B" w:rsidRDefault="003D1C7E" w:rsidP="003D1C7E">
      <w:pPr>
        <w:pStyle w:val="Default0"/>
        <w:spacing w:line="276" w:lineRule="auto"/>
        <w:jc w:val="both"/>
        <w:rPr>
          <w:b/>
          <w:bCs/>
          <w:color w:val="auto"/>
        </w:rPr>
      </w:pPr>
    </w:p>
    <w:p w:rsidR="003D1C7E" w:rsidRPr="0024671B" w:rsidRDefault="003D1C7E" w:rsidP="003D1C7E">
      <w:pPr>
        <w:jc w:val="both"/>
        <w:rPr>
          <w:b/>
          <w:bCs/>
          <w:szCs w:val="24"/>
        </w:rPr>
      </w:pPr>
      <w:bookmarkStart w:id="150" w:name="_Toc81304070"/>
      <w:r w:rsidRPr="0024671B">
        <w:rPr>
          <w:b/>
          <w:szCs w:val="24"/>
        </w:rPr>
        <w:t>3.2. Модуль «Классное руководство»</w:t>
      </w:r>
      <w:bookmarkEnd w:id="150"/>
    </w:p>
    <w:p w:rsidR="003D1C7E" w:rsidRPr="0024671B" w:rsidRDefault="003D1C7E" w:rsidP="003D1C7E">
      <w:pPr>
        <w:spacing w:after="0"/>
        <w:ind w:firstLine="708"/>
        <w:jc w:val="both"/>
        <w:rPr>
          <w:b/>
          <w:bCs/>
          <w:szCs w:val="24"/>
        </w:rPr>
      </w:pPr>
      <w:r w:rsidRPr="0024671B">
        <w:rPr>
          <w:szCs w:val="24"/>
        </w:rPr>
        <w:t>Классное руководство - особый вид педагогической деятельности, направленный, в первую очередь, на решение задач воспитания и социализации обучающихся (Письмо Министерства просвещения РФ от 12 мая 2020 г. N ВБ-1011/08 "О методических рекомендациях").</w:t>
      </w:r>
    </w:p>
    <w:p w:rsidR="003D1C7E" w:rsidRPr="0024671B" w:rsidRDefault="003D1C7E" w:rsidP="003D1C7E">
      <w:pPr>
        <w:pStyle w:val="af"/>
        <w:spacing w:after="0" w:line="276" w:lineRule="auto"/>
        <w:ind w:left="0" w:right="-1" w:firstLine="709"/>
      </w:pPr>
      <w:r w:rsidRPr="0024671B">
        <w:t>Осуществляя работу с классом, педагогический работник  организует</w:t>
      </w:r>
    </w:p>
    <w:p w:rsidR="003D1C7E" w:rsidRPr="0024671B" w:rsidRDefault="003D1C7E" w:rsidP="00440C9B">
      <w:pPr>
        <w:pStyle w:val="af"/>
        <w:numPr>
          <w:ilvl w:val="0"/>
          <w:numId w:val="152"/>
        </w:numPr>
        <w:spacing w:after="0" w:line="276" w:lineRule="auto"/>
        <w:ind w:right="-1"/>
        <w:jc w:val="both"/>
      </w:pPr>
      <w:r w:rsidRPr="0024671B">
        <w:t xml:space="preserve">работу с коллективом класса; </w:t>
      </w:r>
    </w:p>
    <w:p w:rsidR="003D1C7E" w:rsidRPr="0024671B" w:rsidRDefault="003D1C7E" w:rsidP="00440C9B">
      <w:pPr>
        <w:pStyle w:val="af"/>
        <w:numPr>
          <w:ilvl w:val="0"/>
          <w:numId w:val="153"/>
        </w:numPr>
        <w:spacing w:after="0" w:line="276" w:lineRule="auto"/>
        <w:ind w:right="-1"/>
        <w:jc w:val="both"/>
      </w:pPr>
      <w:r w:rsidRPr="0024671B">
        <w:t xml:space="preserve">индивидуальную работу с обучающимися вверенного ему класса; </w:t>
      </w:r>
    </w:p>
    <w:p w:rsidR="003D1C7E" w:rsidRPr="0024671B" w:rsidRDefault="003D1C7E" w:rsidP="00440C9B">
      <w:pPr>
        <w:pStyle w:val="af"/>
        <w:numPr>
          <w:ilvl w:val="0"/>
          <w:numId w:val="153"/>
        </w:numPr>
        <w:spacing w:after="0" w:line="276" w:lineRule="auto"/>
        <w:ind w:right="-1"/>
        <w:jc w:val="both"/>
      </w:pPr>
      <w:r w:rsidRPr="0024671B">
        <w:t>работу с учителями-предметниками в данном классе;</w:t>
      </w:r>
    </w:p>
    <w:p w:rsidR="003D1C7E" w:rsidRPr="0024671B" w:rsidRDefault="003D1C7E" w:rsidP="00440C9B">
      <w:pPr>
        <w:pStyle w:val="af"/>
        <w:numPr>
          <w:ilvl w:val="0"/>
          <w:numId w:val="153"/>
        </w:numPr>
        <w:spacing w:after="0" w:line="276" w:lineRule="auto"/>
        <w:ind w:right="-1"/>
        <w:jc w:val="both"/>
        <w:rPr>
          <w:b/>
          <w:bCs/>
        </w:rPr>
      </w:pPr>
      <w:r w:rsidRPr="0024671B">
        <w:t>работу с родителями обучающихся или их законными представителями.</w:t>
      </w:r>
    </w:p>
    <w:p w:rsidR="003D1C7E" w:rsidRPr="0024671B" w:rsidRDefault="003D1C7E" w:rsidP="003D1C7E">
      <w:pPr>
        <w:jc w:val="both"/>
        <w:rPr>
          <w:b/>
          <w:szCs w:val="24"/>
        </w:rPr>
      </w:pPr>
      <w:r w:rsidRPr="0024671B">
        <w:rPr>
          <w:b/>
          <w:szCs w:val="24"/>
        </w:rPr>
        <w:t>Направления деятельности классного руководителя:</w:t>
      </w:r>
    </w:p>
    <w:p w:rsidR="003D1C7E" w:rsidRPr="0024671B" w:rsidRDefault="003D1C7E" w:rsidP="003D1C7E">
      <w:pPr>
        <w:pStyle w:val="af"/>
        <w:spacing w:after="0" w:line="276" w:lineRule="auto"/>
        <w:ind w:left="0" w:right="-1"/>
      </w:pPr>
      <w:r w:rsidRPr="0024671B">
        <w:rPr>
          <w:rStyle w:val="CharAttribute502"/>
          <w:rFonts w:eastAsia="№Е"/>
          <w:b/>
          <w:bCs/>
          <w:iCs/>
        </w:rPr>
        <w:t>Работа с классным коллективом:</w:t>
      </w:r>
    </w:p>
    <w:p w:rsidR="003D1C7E" w:rsidRPr="0024671B" w:rsidRDefault="003D1C7E" w:rsidP="003D1C7E">
      <w:pPr>
        <w:jc w:val="both"/>
        <w:rPr>
          <w:szCs w:val="24"/>
        </w:rPr>
      </w:pPr>
      <w:r w:rsidRPr="0024671B">
        <w:rPr>
          <w:szCs w:val="24"/>
        </w:rPr>
        <w:t>- содействие повышению дисциплинированности и академической успешности каждого обучающегося, в том числе путём осуществления контроля посещаемости и успеваемости;</w:t>
      </w:r>
    </w:p>
    <w:p w:rsidR="003D1C7E" w:rsidRPr="0024671B" w:rsidRDefault="003D1C7E" w:rsidP="003D1C7E">
      <w:pPr>
        <w:jc w:val="both"/>
        <w:rPr>
          <w:szCs w:val="24"/>
        </w:rPr>
      </w:pPr>
      <w:r w:rsidRPr="0024671B">
        <w:rPr>
          <w:szCs w:val="24"/>
        </w:rPr>
        <w:t>- обеспечение включённости всех обучающихся в воспитательные мероприятия по приоритетным направлениям деятельности по воспитанию и социализации;</w:t>
      </w:r>
    </w:p>
    <w:p w:rsidR="003D1C7E" w:rsidRPr="0024671B" w:rsidRDefault="003D1C7E" w:rsidP="003D1C7E">
      <w:pPr>
        <w:jc w:val="both"/>
        <w:rPr>
          <w:szCs w:val="24"/>
        </w:rPr>
      </w:pPr>
      <w:r w:rsidRPr="0024671B">
        <w:rPr>
          <w:szCs w:val="24"/>
        </w:rPr>
        <w:t>- содействие успешной социализации обучающихся путём организации мероприятий и видов деятельности, обеспечивающих формирование у них опыта социально и личностно значимой деятельности, в том числе с использованием возможностей волонтёрского движения, детских общественных движений, творческих и научных сообществ;</w:t>
      </w:r>
    </w:p>
    <w:p w:rsidR="003D1C7E" w:rsidRPr="0024671B" w:rsidRDefault="003D1C7E" w:rsidP="003D1C7E">
      <w:pPr>
        <w:jc w:val="both"/>
        <w:rPr>
          <w:szCs w:val="24"/>
        </w:rPr>
      </w:pPr>
      <w:r w:rsidRPr="0024671B">
        <w:rPr>
          <w:szCs w:val="24"/>
        </w:rPr>
        <w:t>- осуществление индивидуальной поддержки каждого обучающегося класса на основе изучения его психофизиологических особенностей, социально-бытовых условий жизни и семейного воспитания, социокультурной ситуации развития ребёнка в семье (индивидуальные беседы, составление социальной карты);</w:t>
      </w:r>
    </w:p>
    <w:p w:rsidR="003D1C7E" w:rsidRPr="0024671B" w:rsidRDefault="003D1C7E" w:rsidP="003D1C7E">
      <w:pPr>
        <w:jc w:val="both"/>
        <w:rPr>
          <w:szCs w:val="24"/>
        </w:rPr>
      </w:pPr>
      <w:r w:rsidRPr="0024671B">
        <w:rPr>
          <w:szCs w:val="24"/>
        </w:rPr>
        <w:lastRenderedPageBreak/>
        <w:t>- выявление и поддержку обучающихся, оказавшихся в сложной жизненной ситуации, оказание помощи в выработке моделей поведения в различных трудных жизненных ситуациях, в том числе проблемных, стрессовых и конфликтных;</w:t>
      </w:r>
    </w:p>
    <w:p w:rsidR="003D1C7E" w:rsidRPr="0024671B" w:rsidRDefault="003D1C7E" w:rsidP="003D1C7E">
      <w:pPr>
        <w:jc w:val="both"/>
        <w:rPr>
          <w:szCs w:val="24"/>
        </w:rPr>
      </w:pPr>
      <w:r w:rsidRPr="0024671B">
        <w:rPr>
          <w:szCs w:val="24"/>
        </w:rPr>
        <w:t xml:space="preserve">- профилактику наркотической и алкогольной зависимости, табакокурения, употребления вредных для здоровья веществ; формирование навыков информационной безопасности (классные часы); </w:t>
      </w:r>
    </w:p>
    <w:p w:rsidR="003D1C7E" w:rsidRPr="0024671B" w:rsidRDefault="003D1C7E" w:rsidP="003D1C7E">
      <w:pPr>
        <w:jc w:val="both"/>
        <w:rPr>
          <w:szCs w:val="24"/>
        </w:rPr>
      </w:pPr>
      <w:r w:rsidRPr="0024671B">
        <w:rPr>
          <w:szCs w:val="24"/>
        </w:rPr>
        <w:t>- содействие формированию у детей с устойчиво низкими образовательными результатами мотивации к обучению, развитию у них познавательных интересов; поддержку талантливых обучающихся, в том числе содействие развитию их способностей (заполнение «Портфолио», участие в интеллектуальных конкурсах и олимпиадах);</w:t>
      </w:r>
    </w:p>
    <w:p w:rsidR="003D1C7E" w:rsidRPr="0024671B" w:rsidRDefault="003D1C7E" w:rsidP="003D1C7E">
      <w:pPr>
        <w:jc w:val="both"/>
        <w:rPr>
          <w:szCs w:val="24"/>
        </w:rPr>
      </w:pPr>
      <w:r w:rsidRPr="0024671B">
        <w:rPr>
          <w:szCs w:val="24"/>
        </w:rPr>
        <w:t xml:space="preserve">- регулирование межличностных отношений в классе, формирование благоприятного психологического климата; </w:t>
      </w:r>
    </w:p>
    <w:p w:rsidR="003D1C7E" w:rsidRPr="0024671B" w:rsidRDefault="003D1C7E" w:rsidP="003D1C7E">
      <w:pPr>
        <w:pStyle w:val="af"/>
        <w:spacing w:after="0" w:line="276" w:lineRule="auto"/>
        <w:ind w:left="0" w:right="-1"/>
      </w:pPr>
      <w:r w:rsidRPr="0024671B">
        <w:t>-организация интересных и полезных для личностного развития обучающегося, совместных дел с обучающимися вверенного ему класса (познавательной, трудовой, спортивно-оздоровительной, духовно-нравственной, творческой, профориентационной направленности)</w:t>
      </w:r>
    </w:p>
    <w:p w:rsidR="003D1C7E" w:rsidRPr="0024671B" w:rsidRDefault="003D1C7E" w:rsidP="003D1C7E">
      <w:pPr>
        <w:pStyle w:val="af"/>
        <w:spacing w:after="0" w:line="276" w:lineRule="auto"/>
        <w:ind w:left="0" w:right="-1"/>
      </w:pPr>
      <w:r w:rsidRPr="0024671B">
        <w:t>- формирование ценностно-ориентационного единства в классе по отношению к национальным, общечеловеческим, семейным ценностям, здоровому образу жизни, активной гражданской позиции, патриотизму, чувству ответственности за будущее страны; признанию ценности достижений и самореализации в учебной, спортивной, исследовательской, творческой и иной деятельности;</w:t>
      </w:r>
    </w:p>
    <w:p w:rsidR="003D1C7E" w:rsidRPr="0024671B" w:rsidRDefault="003D1C7E" w:rsidP="003D1C7E">
      <w:pPr>
        <w:spacing w:after="0"/>
        <w:jc w:val="both"/>
        <w:rPr>
          <w:szCs w:val="24"/>
        </w:rPr>
      </w:pPr>
      <w:r w:rsidRPr="0024671B">
        <w:rPr>
          <w:szCs w:val="24"/>
        </w:rPr>
        <w:t>- профилактика девиантного и асоциального поведения обучающихся, в том числе всех форм проявления жестокости, насилия, травли в детском коллективе.</w:t>
      </w:r>
    </w:p>
    <w:p w:rsidR="003D1C7E" w:rsidRPr="0024671B" w:rsidRDefault="003D1C7E" w:rsidP="003D1C7E">
      <w:pPr>
        <w:pStyle w:val="af"/>
        <w:spacing w:after="0" w:line="276" w:lineRule="auto"/>
        <w:ind w:right="-1"/>
        <w:rPr>
          <w:rStyle w:val="CharAttribute502"/>
          <w:rFonts w:eastAsia="№Е"/>
          <w:b/>
          <w:bCs/>
          <w:iCs/>
        </w:rPr>
      </w:pPr>
      <w:r w:rsidRPr="0024671B">
        <w:rPr>
          <w:rStyle w:val="CharAttribute502"/>
          <w:rFonts w:eastAsia="№Е"/>
          <w:b/>
          <w:bCs/>
          <w:iCs/>
        </w:rPr>
        <w:t>Индивидуальная работа с обучающимися:</w:t>
      </w:r>
    </w:p>
    <w:p w:rsidR="003D1C7E" w:rsidRPr="0024671B" w:rsidRDefault="003D1C7E" w:rsidP="003D1C7E">
      <w:pPr>
        <w:pStyle w:val="af"/>
        <w:spacing w:after="0" w:line="276" w:lineRule="auto"/>
        <w:ind w:left="0" w:right="-1"/>
      </w:pPr>
      <w:r w:rsidRPr="0024671B">
        <w:t xml:space="preserve">изучение особенностей личностного развития обучающихся класса через наблюдение за поведением обучающихся в их повседневной жизни, в специально создаваемых педагогических ситуациях, в играх, погружающих обучающегося в мир человеческих отношений, в организуемых педагогическим работником беседах </w:t>
      </w:r>
      <w:r w:rsidRPr="0024671B">
        <w:br/>
        <w:t xml:space="preserve">по тем или иным нравственным проблемам; результаты наблюдения сверяются </w:t>
      </w:r>
      <w:r w:rsidRPr="0024671B">
        <w:br/>
        <w:t xml:space="preserve">с результатами бесед классного руководителя с родителями обучающихся, </w:t>
      </w:r>
      <w:r w:rsidRPr="0024671B">
        <w:br/>
        <w:t xml:space="preserve">учителями-предметниками, а также (при необходимости) – со школьным психологом; </w:t>
      </w:r>
    </w:p>
    <w:p w:rsidR="003D1C7E" w:rsidRPr="0024671B" w:rsidRDefault="003D1C7E" w:rsidP="003D1C7E">
      <w:pPr>
        <w:pStyle w:val="af"/>
        <w:spacing w:after="0" w:line="276" w:lineRule="auto"/>
        <w:ind w:left="0" w:right="-1"/>
        <w:rPr>
          <w:rStyle w:val="CharAttribute501"/>
          <w:rFonts w:eastAsia="Calibri"/>
          <w:i w:val="0"/>
          <w:sz w:val="24"/>
        </w:rPr>
      </w:pPr>
      <w:r w:rsidRPr="0024671B">
        <w:t xml:space="preserve">поддержка обучающегося в решении важных для него жизненных проблем коррекция поведения обучающегося через частные беседы с ним, </w:t>
      </w:r>
      <w:r w:rsidRPr="0024671B">
        <w:br/>
        <w:t>его родителями или законными представителями, с другими обучающимися класса; через включение в проводимые школьным психологом тренинги общения; через предложение взять на себя ответственность за то или иное поручение в классе.</w:t>
      </w:r>
    </w:p>
    <w:p w:rsidR="003D1C7E" w:rsidRPr="0024671B" w:rsidRDefault="003D1C7E" w:rsidP="003D1C7E">
      <w:pPr>
        <w:tabs>
          <w:tab w:val="left" w:pos="851"/>
          <w:tab w:val="left" w:pos="1310"/>
        </w:tabs>
        <w:spacing w:after="0"/>
        <w:ind w:right="175"/>
        <w:jc w:val="both"/>
        <w:rPr>
          <w:b/>
          <w:bCs/>
          <w:i/>
          <w:iCs/>
          <w:szCs w:val="24"/>
        </w:rPr>
      </w:pPr>
      <w:r w:rsidRPr="0024671B">
        <w:rPr>
          <w:b/>
          <w:bCs/>
          <w:i/>
          <w:iCs/>
          <w:szCs w:val="24"/>
        </w:rPr>
        <w:t>Работа с  педагогическим коллективом:</w:t>
      </w:r>
    </w:p>
    <w:p w:rsidR="003D1C7E" w:rsidRPr="0024671B" w:rsidRDefault="003D1C7E" w:rsidP="003D1C7E">
      <w:pPr>
        <w:tabs>
          <w:tab w:val="left" w:pos="851"/>
          <w:tab w:val="left" w:pos="1310"/>
        </w:tabs>
        <w:spacing w:after="0"/>
        <w:ind w:right="175"/>
        <w:jc w:val="both"/>
        <w:rPr>
          <w:szCs w:val="24"/>
        </w:rPr>
      </w:pPr>
      <w:r w:rsidRPr="0024671B">
        <w:rPr>
          <w:szCs w:val="24"/>
        </w:rPr>
        <w:t>- взаимодействие с членами педагогического коллектива с целью разработки единых педагогических требований, целей, задач и подходов к обучению и воспитанию с учётом особенностей условий деятельности общеобразовательной организации;</w:t>
      </w:r>
    </w:p>
    <w:p w:rsidR="003D1C7E" w:rsidRPr="0024671B" w:rsidRDefault="003D1C7E" w:rsidP="003D1C7E">
      <w:pPr>
        <w:tabs>
          <w:tab w:val="left" w:pos="851"/>
          <w:tab w:val="left" w:pos="1310"/>
        </w:tabs>
        <w:spacing w:after="0"/>
        <w:ind w:right="175"/>
        <w:jc w:val="both"/>
        <w:rPr>
          <w:szCs w:val="24"/>
        </w:rPr>
      </w:pPr>
      <w:r w:rsidRPr="0024671B">
        <w:rPr>
          <w:szCs w:val="24"/>
        </w:rPr>
        <w:t>- взаимодействие с администрацией общеобразовательной организации и учителями учебных предметов по вопросам контроля и повышения результативности учебной деятельности обучающихся и класса в целом;</w:t>
      </w:r>
    </w:p>
    <w:p w:rsidR="003D1C7E" w:rsidRPr="0024671B" w:rsidRDefault="003D1C7E" w:rsidP="003D1C7E">
      <w:pPr>
        <w:spacing w:after="0"/>
        <w:jc w:val="both"/>
        <w:rPr>
          <w:szCs w:val="24"/>
        </w:rPr>
      </w:pPr>
      <w:r w:rsidRPr="0024671B">
        <w:rPr>
          <w:szCs w:val="24"/>
        </w:rPr>
        <w:lastRenderedPageBreak/>
        <w:t>- взаимодействие с учителями учебных предметов по вопросам включения обучающихся в различные формы деятельности: интеллектуально-познавательную, творческую, трудовую, общественно полезную, художественно-эстетическую, спортивную и др.;</w:t>
      </w:r>
    </w:p>
    <w:p w:rsidR="003D1C7E" w:rsidRPr="0024671B" w:rsidRDefault="003D1C7E" w:rsidP="003D1C7E">
      <w:pPr>
        <w:spacing w:after="0"/>
        <w:jc w:val="both"/>
        <w:rPr>
          <w:szCs w:val="24"/>
        </w:rPr>
      </w:pPr>
      <w:r w:rsidRPr="0024671B">
        <w:rPr>
          <w:szCs w:val="24"/>
        </w:rPr>
        <w:t>- взаимодействие с педагогом-психологом, социальным педагогом по вопросам изучения личностных особенностей обучающихся, их адаптации и интеграции в коллективе класса;</w:t>
      </w:r>
    </w:p>
    <w:p w:rsidR="003D1C7E" w:rsidRPr="0024671B" w:rsidRDefault="003D1C7E" w:rsidP="003D1C7E">
      <w:pPr>
        <w:spacing w:after="0"/>
        <w:jc w:val="both"/>
        <w:rPr>
          <w:szCs w:val="24"/>
        </w:rPr>
      </w:pPr>
      <w:r w:rsidRPr="0024671B">
        <w:rPr>
          <w:szCs w:val="24"/>
        </w:rPr>
        <w:t>- взаимодействие с педагогом-организатором, педагогом-библиотекарем по вопросам вовлечения обучающихся класса в систему внеурочной деятельности, организации внешкольной работы, досуговых и каникулярных мероприятий;</w:t>
      </w:r>
    </w:p>
    <w:p w:rsidR="003D1C7E" w:rsidRPr="0024671B" w:rsidRDefault="003D1C7E" w:rsidP="003D1C7E">
      <w:pPr>
        <w:spacing w:after="0"/>
        <w:jc w:val="both"/>
        <w:rPr>
          <w:b/>
          <w:bCs/>
          <w:i/>
          <w:iCs/>
          <w:szCs w:val="24"/>
        </w:rPr>
      </w:pPr>
      <w:r w:rsidRPr="0024671B">
        <w:rPr>
          <w:szCs w:val="24"/>
        </w:rPr>
        <w:t>- взаимодействие с педагогическими работниками (с педагогом-психологом, социальным педагогом) и администрацией общеобразовательной организации по вопросам профилактики девиантного и асоциального поведения обучающихся, а также с целью организации комплексной поддержки обучающихся, находящихся в трудной жизненной ситуации.</w:t>
      </w:r>
    </w:p>
    <w:p w:rsidR="003D1C7E" w:rsidRPr="0024671B" w:rsidRDefault="003D1C7E" w:rsidP="003D1C7E">
      <w:pPr>
        <w:pStyle w:val="a8"/>
        <w:tabs>
          <w:tab w:val="left" w:pos="851"/>
          <w:tab w:val="left" w:pos="1310"/>
        </w:tabs>
        <w:spacing w:line="276" w:lineRule="auto"/>
        <w:ind w:left="0" w:right="175" w:firstLine="709"/>
        <w:rPr>
          <w:b/>
          <w:bCs/>
          <w:i/>
          <w:iCs/>
          <w:szCs w:val="24"/>
        </w:rPr>
      </w:pPr>
      <w:r w:rsidRPr="0024671B">
        <w:rPr>
          <w:b/>
          <w:bCs/>
          <w:i/>
          <w:iCs/>
          <w:szCs w:val="24"/>
        </w:rPr>
        <w:t>Работа с родителями обучающихся или их законными представителями:</w:t>
      </w:r>
    </w:p>
    <w:p w:rsidR="003D1C7E" w:rsidRPr="0024671B" w:rsidRDefault="003D1C7E" w:rsidP="003D1C7E">
      <w:pPr>
        <w:spacing w:after="0"/>
        <w:jc w:val="both"/>
        <w:rPr>
          <w:szCs w:val="24"/>
        </w:rPr>
      </w:pPr>
      <w:r w:rsidRPr="0024671B">
        <w:rPr>
          <w:szCs w:val="24"/>
        </w:rPr>
        <w:t>- привлечение родителей (законных представителей) к сотрудничеству в интересах обучающихся в целях формирования единых подходов к воспитанию и создания наиболее благоприятных условий для развития личности каждого ребёнка (совместные дела);</w:t>
      </w:r>
    </w:p>
    <w:p w:rsidR="003D1C7E" w:rsidRPr="0024671B" w:rsidRDefault="003D1C7E" w:rsidP="003D1C7E">
      <w:pPr>
        <w:spacing w:after="0"/>
        <w:jc w:val="both"/>
        <w:rPr>
          <w:szCs w:val="24"/>
        </w:rPr>
      </w:pPr>
      <w:r w:rsidRPr="0024671B">
        <w:rPr>
          <w:szCs w:val="24"/>
        </w:rPr>
        <w:t>- регулярное информирование родителей (законных представителей) об особенностях осуществления образовательного процесса в течение учебного года, основных содержательных и организационных изменениях, о внеурочных мероприятиях и событиях жизни класса;</w:t>
      </w:r>
    </w:p>
    <w:p w:rsidR="003D1C7E" w:rsidRPr="0024671B" w:rsidRDefault="003D1C7E" w:rsidP="003D1C7E">
      <w:pPr>
        <w:spacing w:after="0"/>
        <w:jc w:val="both"/>
        <w:rPr>
          <w:szCs w:val="24"/>
        </w:rPr>
      </w:pPr>
      <w:r w:rsidRPr="0024671B">
        <w:rPr>
          <w:szCs w:val="24"/>
        </w:rPr>
        <w:t>- координация взаимосвязей между родителями (законными представителями) несовершеннолетних обучающихся и другими участниками образовательных отношений (родительские собрания);</w:t>
      </w:r>
    </w:p>
    <w:p w:rsidR="003D1C7E" w:rsidRPr="0024671B" w:rsidRDefault="003D1C7E" w:rsidP="003D1C7E">
      <w:pPr>
        <w:spacing w:after="0"/>
        <w:jc w:val="both"/>
        <w:rPr>
          <w:szCs w:val="24"/>
          <w:lang w:val="x-none"/>
        </w:rPr>
      </w:pPr>
      <w:r w:rsidRPr="0024671B">
        <w:rPr>
          <w:szCs w:val="24"/>
        </w:rPr>
        <w:t>- содействие повышению педагогической компетентности родителей (законных представителей) путём организации целевых мероприятий (родительский лекторий), оказания консультативной помощи по вопросам обучения и воспитания, личностного развития детей (индивидуальные беседы).</w:t>
      </w:r>
    </w:p>
    <w:p w:rsidR="003D1C7E" w:rsidRPr="0024671B" w:rsidRDefault="003D1C7E" w:rsidP="003D1C7E">
      <w:pPr>
        <w:spacing w:after="0"/>
        <w:jc w:val="both"/>
        <w:rPr>
          <w:b/>
          <w:i/>
          <w:szCs w:val="24"/>
        </w:rPr>
      </w:pPr>
      <w:r w:rsidRPr="0024671B">
        <w:rPr>
          <w:b/>
          <w:i/>
          <w:szCs w:val="24"/>
        </w:rPr>
        <w:t>Участие в осуществлении воспитательной деятельности во взаимодействии с социальными партнерами:</w:t>
      </w:r>
    </w:p>
    <w:p w:rsidR="003D1C7E" w:rsidRPr="0024671B" w:rsidRDefault="003D1C7E" w:rsidP="003D1C7E">
      <w:pPr>
        <w:spacing w:after="0"/>
        <w:jc w:val="both"/>
        <w:rPr>
          <w:szCs w:val="24"/>
        </w:rPr>
      </w:pPr>
      <w:r w:rsidRPr="0024671B">
        <w:rPr>
          <w:szCs w:val="24"/>
        </w:rPr>
        <w:t>- участие в организации работы, способствующей профессиональному самоопределению обучающихся;</w:t>
      </w:r>
    </w:p>
    <w:p w:rsidR="003D1C7E" w:rsidRPr="0024671B" w:rsidRDefault="003D1C7E" w:rsidP="003D1C7E">
      <w:pPr>
        <w:spacing w:after="0"/>
        <w:jc w:val="both"/>
        <w:rPr>
          <w:szCs w:val="24"/>
        </w:rPr>
      </w:pPr>
      <w:r w:rsidRPr="0024671B">
        <w:rPr>
          <w:szCs w:val="24"/>
        </w:rPr>
        <w:t>- участие в организации мероприятий по различным направлениям воспитания и социализации обучающихся в рамках социально-педагогического партнёрства с привлечением организаций культуры, спорта, дополнительного образования детей, научных и образовательных организаций.</w:t>
      </w:r>
    </w:p>
    <w:p w:rsidR="003D1C7E" w:rsidRPr="0024671B" w:rsidRDefault="003D1C7E" w:rsidP="003D1C7E">
      <w:pPr>
        <w:pStyle w:val="Default0"/>
        <w:spacing w:line="276" w:lineRule="auto"/>
        <w:jc w:val="both"/>
        <w:rPr>
          <w:b/>
          <w:bCs/>
          <w:color w:val="auto"/>
        </w:rPr>
      </w:pPr>
    </w:p>
    <w:p w:rsidR="003D1C7E" w:rsidRPr="0024671B" w:rsidRDefault="003D1C7E" w:rsidP="003D1C7E">
      <w:pPr>
        <w:pStyle w:val="20"/>
        <w:rPr>
          <w:rFonts w:ascii="Times New Roman" w:hAnsi="Times New Roman"/>
          <w:color w:val="auto"/>
          <w:sz w:val="24"/>
          <w:szCs w:val="24"/>
        </w:rPr>
      </w:pPr>
      <w:r w:rsidRPr="0024671B">
        <w:rPr>
          <w:rFonts w:ascii="Times New Roman" w:hAnsi="Times New Roman"/>
          <w:bCs/>
          <w:color w:val="auto"/>
          <w:sz w:val="24"/>
          <w:szCs w:val="24"/>
        </w:rPr>
        <w:t xml:space="preserve"> </w:t>
      </w:r>
      <w:bookmarkStart w:id="151" w:name="_Toc81304071"/>
      <w:r w:rsidRPr="0024671B">
        <w:rPr>
          <w:rFonts w:ascii="Times New Roman" w:hAnsi="Times New Roman"/>
          <w:color w:val="auto"/>
          <w:sz w:val="24"/>
          <w:szCs w:val="24"/>
        </w:rPr>
        <w:t>3.3. Модуль «Курсы внеурочной деятельности»</w:t>
      </w:r>
      <w:bookmarkEnd w:id="151"/>
    </w:p>
    <w:p w:rsidR="003D1C7E" w:rsidRPr="0024671B" w:rsidRDefault="003D1C7E" w:rsidP="003D1C7E">
      <w:pPr>
        <w:pStyle w:val="Default0"/>
        <w:spacing w:line="276" w:lineRule="auto"/>
        <w:jc w:val="both"/>
        <w:rPr>
          <w:b/>
          <w:bCs/>
          <w:color w:val="auto"/>
        </w:rPr>
      </w:pPr>
    </w:p>
    <w:p w:rsidR="003D1C7E" w:rsidRPr="0024671B" w:rsidRDefault="003D1C7E" w:rsidP="003D1C7E">
      <w:pPr>
        <w:pStyle w:val="ad"/>
        <w:spacing w:before="0" w:beforeAutospacing="0" w:after="0" w:afterAutospacing="0" w:line="276" w:lineRule="auto"/>
        <w:ind w:firstLine="709"/>
        <w:jc w:val="both"/>
      </w:pPr>
      <w:r w:rsidRPr="0024671B">
        <w:t xml:space="preserve">Воспитание на занятиях школьных курсов внеурочной деятельности и дополнительного образования преимущественно осуществляется через: </w:t>
      </w:r>
    </w:p>
    <w:p w:rsidR="003D1C7E" w:rsidRPr="0024671B" w:rsidRDefault="003D1C7E" w:rsidP="003D1C7E">
      <w:pPr>
        <w:pStyle w:val="ad"/>
        <w:spacing w:before="0" w:beforeAutospacing="0" w:after="0" w:afterAutospacing="0" w:line="276" w:lineRule="auto"/>
        <w:ind w:firstLine="709"/>
        <w:jc w:val="both"/>
      </w:pPr>
      <w:r w:rsidRPr="0024671B">
        <w:t>- вовлечение школьников в интересную и полезную для них деятельность, которая предоставит им возможность самореализоваться в ней, приобрести социально значимые знания, развить в себе важные для своего личностного развития социально значимые отношения, получить опыт участия в социально значимых делах;</w:t>
      </w:r>
    </w:p>
    <w:p w:rsidR="003D1C7E" w:rsidRPr="0024671B" w:rsidRDefault="003D1C7E" w:rsidP="003D1C7E">
      <w:pPr>
        <w:pStyle w:val="ad"/>
        <w:spacing w:before="0" w:beforeAutospacing="0" w:after="0" w:afterAutospacing="0" w:line="276" w:lineRule="auto"/>
        <w:ind w:firstLine="709"/>
        <w:jc w:val="both"/>
      </w:pPr>
      <w:r w:rsidRPr="0024671B">
        <w:lastRenderedPageBreak/>
        <w:t>- формирование в кружках, секциях, клубах, студиях и т.п. детско-взрослых общностей,</w:t>
      </w:r>
      <w:r w:rsidRPr="0024671B">
        <w:rPr>
          <w:i/>
          <w:iCs/>
        </w:rPr>
        <w:t xml:space="preserve"> </w:t>
      </w:r>
      <w:r w:rsidRPr="0024671B">
        <w:t>которые могли бы объединять детей и педагогов общими позитивными эмоциями и доверительными отношениями друг к другу;</w:t>
      </w:r>
    </w:p>
    <w:p w:rsidR="003D1C7E" w:rsidRPr="0024671B" w:rsidRDefault="003D1C7E" w:rsidP="003D1C7E">
      <w:pPr>
        <w:pStyle w:val="ad"/>
        <w:spacing w:before="0" w:beforeAutospacing="0" w:after="0" w:afterAutospacing="0" w:line="276" w:lineRule="auto"/>
        <w:ind w:firstLine="709"/>
        <w:jc w:val="both"/>
      </w:pPr>
      <w:r w:rsidRPr="0024671B">
        <w:t>- создание в детских объединениях традиций, задающих их членам определенные социально значимые формы поведения;</w:t>
      </w:r>
    </w:p>
    <w:p w:rsidR="003D1C7E" w:rsidRPr="0024671B" w:rsidRDefault="003D1C7E" w:rsidP="003D1C7E">
      <w:pPr>
        <w:pStyle w:val="ad"/>
        <w:spacing w:before="0" w:beforeAutospacing="0" w:after="0" w:afterAutospacing="0" w:line="276" w:lineRule="auto"/>
        <w:ind w:firstLine="709"/>
        <w:jc w:val="both"/>
      </w:pPr>
      <w:r w:rsidRPr="0024671B">
        <w:t xml:space="preserve">- поддержку в детских объединениях школьников с ярко выраженной лидерской позицией и установкой на сохранение и поддержание накопленных социально значимых традиций; </w:t>
      </w:r>
    </w:p>
    <w:p w:rsidR="003D1C7E" w:rsidRPr="0024671B" w:rsidRDefault="003D1C7E" w:rsidP="003D1C7E">
      <w:pPr>
        <w:pStyle w:val="ad"/>
        <w:spacing w:before="0" w:beforeAutospacing="0" w:after="0" w:afterAutospacing="0" w:line="276" w:lineRule="auto"/>
        <w:ind w:firstLine="709"/>
        <w:jc w:val="both"/>
      </w:pPr>
      <w:r w:rsidRPr="0024671B">
        <w:t>- поощрение педагогами детских инициатив и детского самоуправления.</w:t>
      </w:r>
    </w:p>
    <w:p w:rsidR="003D1C7E" w:rsidRPr="0024671B" w:rsidRDefault="003D1C7E" w:rsidP="003D1C7E">
      <w:pPr>
        <w:pStyle w:val="ad"/>
        <w:spacing w:before="0" w:beforeAutospacing="0" w:after="0" w:afterAutospacing="0" w:line="276" w:lineRule="auto"/>
        <w:ind w:firstLine="709"/>
        <w:jc w:val="both"/>
      </w:pPr>
      <w:r w:rsidRPr="0024671B">
        <w:t xml:space="preserve">Реализация воспитательного потенциала курсов внеурочной деятельности и дополнительного образования происходит в рамках следующих выбранных школьниками видов деятельности </w:t>
      </w:r>
    </w:p>
    <w:p w:rsidR="003D1C7E" w:rsidRPr="0024671B" w:rsidRDefault="003D1C7E" w:rsidP="003D1C7E">
      <w:pPr>
        <w:pStyle w:val="ad"/>
        <w:spacing w:before="0" w:beforeAutospacing="0" w:after="0" w:afterAutospacing="0" w:line="276" w:lineRule="auto"/>
        <w:ind w:firstLine="709"/>
        <w:jc w:val="both"/>
      </w:pPr>
      <w:r w:rsidRPr="0024671B">
        <w:t>В процессе организации внеурочной деятельности используется индивидуальный подход и разрабатываются индивидуальные маршруты освоения дополнительных образовательных программ. Индивидуально-ориентированный подход дает возможность школьнику действовать в зоне ближайшего развития, формирует у него желание учиться.</w:t>
      </w:r>
    </w:p>
    <w:p w:rsidR="003D1C7E" w:rsidRPr="0024671B" w:rsidRDefault="003D1C7E" w:rsidP="003D1C7E">
      <w:pPr>
        <w:pStyle w:val="ad"/>
        <w:spacing w:before="0" w:beforeAutospacing="0" w:after="0" w:afterAutospacing="0" w:line="276" w:lineRule="auto"/>
        <w:ind w:firstLine="709"/>
        <w:jc w:val="both"/>
      </w:pPr>
      <w:r w:rsidRPr="0024671B">
        <w:t>Для многих детей – это возможность проявить инициативу и самостоятельность, ответственность и открытость. Поэтому необходимо создать ситуацию добровольного выбора учениками и их родителями тех или иных направлений внеурочной занятости.</w:t>
      </w:r>
    </w:p>
    <w:p w:rsidR="003D1C7E" w:rsidRPr="0024671B" w:rsidRDefault="003D1C7E" w:rsidP="003D1C7E">
      <w:pPr>
        <w:pStyle w:val="ad"/>
        <w:spacing w:before="0" w:beforeAutospacing="0" w:after="0" w:afterAutospacing="0" w:line="276" w:lineRule="auto"/>
        <w:ind w:firstLine="709"/>
        <w:jc w:val="both"/>
      </w:pPr>
      <w:r w:rsidRPr="0024671B">
        <w:t>Оценив ресурсы школы, образовательная организация организует работу объединений внеурочной деятельности по разным направлениям для обучающихся 1-11 классов. При этом основой для распределения является совокупность индивидуальных маршрутов, а не отнесенность ребенка к какому-либо классу. Таким образом, внеурочная деятельность осуществляется не в рамках одного класса, а в рамках межклассных групп, сформированных из параллелей 1-4, 5-9, 10-11 классов. Их наполняемость – от 8 до 25 человек.</w:t>
      </w:r>
    </w:p>
    <w:p w:rsidR="003D1C7E" w:rsidRPr="0024671B" w:rsidRDefault="003D1C7E" w:rsidP="003D1C7E">
      <w:pPr>
        <w:pStyle w:val="ad"/>
        <w:spacing w:before="0" w:beforeAutospacing="0" w:after="0" w:afterAutospacing="0" w:line="276" w:lineRule="auto"/>
        <w:ind w:firstLine="709"/>
        <w:jc w:val="both"/>
      </w:pPr>
    </w:p>
    <w:p w:rsidR="003D1C7E" w:rsidRPr="0024671B" w:rsidRDefault="003D1C7E" w:rsidP="003D1C7E">
      <w:pPr>
        <w:pStyle w:val="ad"/>
        <w:spacing w:before="0" w:beforeAutospacing="0" w:after="0" w:afterAutospacing="0" w:line="276" w:lineRule="auto"/>
        <w:ind w:firstLine="709"/>
        <w:jc w:val="both"/>
      </w:pPr>
      <w:r w:rsidRPr="0024671B">
        <w:t>Внеурочная деятельность. Формы внеурочной деятельности в соответствии с ФГОС НОО, ФГОС ООО и ФГОС СОО</w:t>
      </w:r>
    </w:p>
    <w:p w:rsidR="003D1C7E" w:rsidRPr="0024671B" w:rsidRDefault="003D1C7E" w:rsidP="003D1C7E">
      <w:pPr>
        <w:pStyle w:val="ad"/>
        <w:spacing w:before="0" w:beforeAutospacing="0" w:after="0" w:afterAutospacing="0" w:line="276" w:lineRule="auto"/>
        <w:ind w:firstLine="709"/>
        <w:jc w:val="both"/>
      </w:pPr>
    </w:p>
    <w:tbl>
      <w:tblPr>
        <w:tblStyle w:val="aa"/>
        <w:tblW w:w="0" w:type="auto"/>
        <w:tblLook w:val="04A0" w:firstRow="1" w:lastRow="0" w:firstColumn="1" w:lastColumn="0" w:noHBand="0" w:noVBand="1"/>
      </w:tblPr>
      <w:tblGrid>
        <w:gridCol w:w="2650"/>
        <w:gridCol w:w="2235"/>
        <w:gridCol w:w="2238"/>
        <w:gridCol w:w="2222"/>
      </w:tblGrid>
      <w:tr w:rsidR="003D1C7E" w:rsidRPr="0024671B" w:rsidTr="000B60EC">
        <w:tc>
          <w:tcPr>
            <w:tcW w:w="2392" w:type="dxa"/>
          </w:tcPr>
          <w:p w:rsidR="003D1C7E" w:rsidRPr="0024671B" w:rsidRDefault="003D1C7E" w:rsidP="000B60EC">
            <w:pPr>
              <w:pStyle w:val="ad"/>
              <w:spacing w:before="0" w:beforeAutospacing="0" w:after="0" w:afterAutospacing="0"/>
              <w:jc w:val="both"/>
            </w:pPr>
            <w:r w:rsidRPr="0024671B">
              <w:t>Направления  внеурочной деятельности</w:t>
            </w:r>
          </w:p>
        </w:tc>
        <w:tc>
          <w:tcPr>
            <w:tcW w:w="2393" w:type="dxa"/>
            <w:vAlign w:val="center"/>
          </w:tcPr>
          <w:p w:rsidR="003D1C7E" w:rsidRPr="0024671B" w:rsidRDefault="003D1C7E" w:rsidP="000B60EC">
            <w:pPr>
              <w:pStyle w:val="ad"/>
              <w:spacing w:before="0" w:beforeAutospacing="0" w:after="0" w:afterAutospacing="0"/>
              <w:jc w:val="both"/>
            </w:pPr>
            <w:r w:rsidRPr="0024671B">
              <w:t>1-4 кл</w:t>
            </w:r>
          </w:p>
        </w:tc>
        <w:tc>
          <w:tcPr>
            <w:tcW w:w="2393" w:type="dxa"/>
            <w:vAlign w:val="center"/>
          </w:tcPr>
          <w:p w:rsidR="003D1C7E" w:rsidRPr="0024671B" w:rsidRDefault="003D1C7E" w:rsidP="000B60EC">
            <w:pPr>
              <w:pStyle w:val="ad"/>
              <w:spacing w:before="0" w:beforeAutospacing="0" w:after="0" w:afterAutospacing="0"/>
              <w:jc w:val="both"/>
            </w:pPr>
            <w:r w:rsidRPr="0024671B">
              <w:t>5-8 кл</w:t>
            </w:r>
          </w:p>
        </w:tc>
        <w:tc>
          <w:tcPr>
            <w:tcW w:w="2393" w:type="dxa"/>
            <w:vAlign w:val="center"/>
          </w:tcPr>
          <w:p w:rsidR="003D1C7E" w:rsidRPr="0024671B" w:rsidRDefault="003D1C7E" w:rsidP="000B60EC">
            <w:pPr>
              <w:pStyle w:val="ad"/>
              <w:spacing w:before="0" w:beforeAutospacing="0" w:after="0" w:afterAutospacing="0"/>
              <w:jc w:val="both"/>
            </w:pPr>
            <w:r w:rsidRPr="0024671B">
              <w:t>9-11 кл</w:t>
            </w:r>
          </w:p>
        </w:tc>
      </w:tr>
      <w:tr w:rsidR="003D1C7E" w:rsidRPr="0024671B" w:rsidTr="000B60EC">
        <w:tc>
          <w:tcPr>
            <w:tcW w:w="2392" w:type="dxa"/>
          </w:tcPr>
          <w:p w:rsidR="003D1C7E" w:rsidRPr="0024671B" w:rsidRDefault="003D1C7E" w:rsidP="000B60EC">
            <w:pPr>
              <w:pStyle w:val="ad"/>
              <w:spacing w:before="0" w:beforeAutospacing="0" w:after="0" w:afterAutospacing="0"/>
              <w:jc w:val="both"/>
            </w:pPr>
            <w:r w:rsidRPr="0024671B">
              <w:t>Спортивно-оздоровительное направление:</w:t>
            </w:r>
          </w:p>
        </w:tc>
        <w:tc>
          <w:tcPr>
            <w:tcW w:w="2393" w:type="dxa"/>
          </w:tcPr>
          <w:p w:rsidR="003D1C7E" w:rsidRPr="0024671B" w:rsidRDefault="003D1C7E" w:rsidP="000B60EC">
            <w:pPr>
              <w:pStyle w:val="ad"/>
              <w:spacing w:before="0" w:beforeAutospacing="0" w:after="0" w:afterAutospacing="0"/>
              <w:jc w:val="both"/>
            </w:pPr>
            <w:r w:rsidRPr="0024671B">
              <w:t>«Подвижные игры», «Здоровый образ жизни», «Разговор о правильном питании»</w:t>
            </w:r>
          </w:p>
        </w:tc>
        <w:tc>
          <w:tcPr>
            <w:tcW w:w="2393" w:type="dxa"/>
          </w:tcPr>
          <w:p w:rsidR="003D1C7E" w:rsidRPr="0024671B" w:rsidRDefault="003D1C7E" w:rsidP="000B60EC">
            <w:pPr>
              <w:pStyle w:val="ad"/>
              <w:spacing w:before="0" w:beforeAutospacing="0" w:after="0" w:afterAutospacing="0"/>
              <w:jc w:val="both"/>
            </w:pPr>
            <w:r w:rsidRPr="0024671B">
              <w:t>«Баскетбол»</w:t>
            </w:r>
          </w:p>
        </w:tc>
        <w:tc>
          <w:tcPr>
            <w:tcW w:w="2393" w:type="dxa"/>
          </w:tcPr>
          <w:p w:rsidR="003D1C7E" w:rsidRPr="0024671B" w:rsidRDefault="003D1C7E" w:rsidP="000B60EC">
            <w:pPr>
              <w:pStyle w:val="ad"/>
              <w:spacing w:before="0" w:beforeAutospacing="0" w:after="0" w:afterAutospacing="0"/>
              <w:jc w:val="both"/>
            </w:pPr>
            <w:r w:rsidRPr="0024671B">
              <w:t>«Баскетбол»</w:t>
            </w:r>
          </w:p>
        </w:tc>
      </w:tr>
      <w:tr w:rsidR="003D1C7E" w:rsidRPr="0024671B" w:rsidTr="000B60EC">
        <w:tc>
          <w:tcPr>
            <w:tcW w:w="2392" w:type="dxa"/>
          </w:tcPr>
          <w:p w:rsidR="003D1C7E" w:rsidRPr="0024671B" w:rsidRDefault="003D1C7E" w:rsidP="000B60EC">
            <w:pPr>
              <w:pStyle w:val="ad"/>
              <w:spacing w:before="0" w:beforeAutospacing="0" w:after="0" w:afterAutospacing="0"/>
              <w:jc w:val="both"/>
            </w:pPr>
            <w:r w:rsidRPr="0024671B">
              <w:t>Общеинтеллектуальное направление:</w:t>
            </w:r>
          </w:p>
        </w:tc>
        <w:tc>
          <w:tcPr>
            <w:tcW w:w="2393" w:type="dxa"/>
          </w:tcPr>
          <w:p w:rsidR="003D1C7E" w:rsidRPr="0024671B" w:rsidRDefault="003D1C7E" w:rsidP="000B60EC">
            <w:pPr>
              <w:pStyle w:val="ad"/>
              <w:spacing w:before="0" w:beforeAutospacing="0" w:after="0" w:afterAutospacing="0"/>
              <w:jc w:val="both"/>
            </w:pPr>
            <w:r w:rsidRPr="0024671B">
              <w:t>«Школа одаренности» , «За страницами учебника», «Умники и умницы», «Эрудит» .</w:t>
            </w:r>
          </w:p>
        </w:tc>
        <w:tc>
          <w:tcPr>
            <w:tcW w:w="2393" w:type="dxa"/>
          </w:tcPr>
          <w:p w:rsidR="003D1C7E" w:rsidRPr="0024671B" w:rsidRDefault="003D1C7E" w:rsidP="000B60EC">
            <w:pPr>
              <w:pStyle w:val="ad"/>
              <w:spacing w:before="0" w:beforeAutospacing="0" w:after="0" w:afterAutospacing="0"/>
              <w:jc w:val="both"/>
            </w:pPr>
            <w:r w:rsidRPr="0024671B">
              <w:t xml:space="preserve">«Веселый английский», «Немецкий без отметок», «Финансовая грамотность», </w:t>
            </w:r>
          </w:p>
          <w:p w:rsidR="003D1C7E" w:rsidRPr="0024671B" w:rsidRDefault="003D1C7E" w:rsidP="000B60EC">
            <w:pPr>
              <w:pStyle w:val="ad"/>
              <w:spacing w:before="0" w:beforeAutospacing="0" w:after="0" w:afterAutospacing="0"/>
              <w:jc w:val="both"/>
            </w:pPr>
          </w:p>
        </w:tc>
        <w:tc>
          <w:tcPr>
            <w:tcW w:w="2393" w:type="dxa"/>
          </w:tcPr>
          <w:p w:rsidR="003D1C7E" w:rsidRPr="0024671B" w:rsidRDefault="003D1C7E" w:rsidP="000B60EC">
            <w:pPr>
              <w:pStyle w:val="ad"/>
              <w:spacing w:before="0" w:beforeAutospacing="0" w:after="0" w:afterAutospacing="0"/>
            </w:pPr>
            <w:r w:rsidRPr="0024671B">
              <w:t>«Юные историки»</w:t>
            </w:r>
          </w:p>
          <w:p w:rsidR="003D1C7E" w:rsidRPr="0024671B" w:rsidRDefault="003D1C7E" w:rsidP="000B60EC">
            <w:pPr>
              <w:pStyle w:val="ad"/>
              <w:spacing w:before="0" w:beforeAutospacing="0" w:after="0" w:afterAutospacing="0"/>
            </w:pPr>
            <w:r w:rsidRPr="0024671B">
              <w:t>«История в лицах»</w:t>
            </w:r>
          </w:p>
          <w:p w:rsidR="003D1C7E" w:rsidRPr="0024671B" w:rsidRDefault="003D1C7E" w:rsidP="000B60EC">
            <w:pPr>
              <w:pStyle w:val="ad"/>
              <w:spacing w:before="0" w:beforeAutospacing="0" w:after="0" w:afterAutospacing="0"/>
            </w:pPr>
            <w:r w:rsidRPr="0024671B">
              <w:t>«Методы решения задач по физике»</w:t>
            </w:r>
          </w:p>
          <w:p w:rsidR="003D1C7E" w:rsidRPr="0024671B" w:rsidRDefault="003D1C7E" w:rsidP="000B60EC">
            <w:pPr>
              <w:pStyle w:val="ad"/>
              <w:spacing w:before="0" w:beforeAutospacing="0" w:after="0" w:afterAutospacing="0"/>
            </w:pPr>
            <w:r w:rsidRPr="0024671B">
              <w:t>«Математика»</w:t>
            </w:r>
          </w:p>
          <w:p w:rsidR="003D1C7E" w:rsidRPr="0024671B" w:rsidRDefault="003D1C7E" w:rsidP="000B60EC">
            <w:pPr>
              <w:pStyle w:val="ad"/>
              <w:spacing w:before="0" w:beforeAutospacing="0" w:after="0" w:afterAutospacing="0"/>
            </w:pPr>
            <w:r w:rsidRPr="0024671B">
              <w:t>«Русский язык»</w:t>
            </w:r>
          </w:p>
        </w:tc>
      </w:tr>
      <w:tr w:rsidR="003D1C7E" w:rsidRPr="0024671B" w:rsidTr="000B60EC">
        <w:tc>
          <w:tcPr>
            <w:tcW w:w="2392" w:type="dxa"/>
          </w:tcPr>
          <w:p w:rsidR="003D1C7E" w:rsidRPr="0024671B" w:rsidRDefault="003D1C7E" w:rsidP="000B60EC">
            <w:pPr>
              <w:pStyle w:val="ad"/>
              <w:spacing w:before="0" w:beforeAutospacing="0" w:after="0" w:afterAutospacing="0"/>
              <w:jc w:val="both"/>
            </w:pPr>
            <w:r w:rsidRPr="0024671B">
              <w:t>Общекультурное направление:</w:t>
            </w:r>
          </w:p>
        </w:tc>
        <w:tc>
          <w:tcPr>
            <w:tcW w:w="2393" w:type="dxa"/>
          </w:tcPr>
          <w:p w:rsidR="003D1C7E" w:rsidRPr="0024671B" w:rsidRDefault="003D1C7E" w:rsidP="000B60EC">
            <w:pPr>
              <w:pStyle w:val="ad"/>
              <w:spacing w:before="0" w:beforeAutospacing="0" w:after="0" w:afterAutospacing="0"/>
              <w:jc w:val="both"/>
            </w:pPr>
            <w:r w:rsidRPr="0024671B">
              <w:t>«Театр», «Перекресток»</w:t>
            </w:r>
          </w:p>
          <w:p w:rsidR="003D1C7E" w:rsidRPr="0024671B" w:rsidRDefault="003D1C7E" w:rsidP="000B60EC">
            <w:pPr>
              <w:pStyle w:val="ad"/>
              <w:spacing w:before="0" w:beforeAutospacing="0" w:after="0" w:afterAutospacing="0"/>
              <w:jc w:val="both"/>
            </w:pPr>
            <w:r w:rsidRPr="0024671B">
              <w:lastRenderedPageBreak/>
              <w:t>«Хоровое пение»</w:t>
            </w:r>
          </w:p>
        </w:tc>
        <w:tc>
          <w:tcPr>
            <w:tcW w:w="2393" w:type="dxa"/>
          </w:tcPr>
          <w:p w:rsidR="003D1C7E" w:rsidRPr="0024671B" w:rsidRDefault="003D1C7E" w:rsidP="000B60EC">
            <w:pPr>
              <w:pStyle w:val="ad"/>
              <w:spacing w:before="0" w:beforeAutospacing="0" w:after="0" w:afterAutospacing="0"/>
              <w:jc w:val="both"/>
            </w:pPr>
            <w:r w:rsidRPr="0024671B">
              <w:lastRenderedPageBreak/>
              <w:t>«Хоровое пение»,</w:t>
            </w:r>
          </w:p>
          <w:p w:rsidR="003D1C7E" w:rsidRPr="0024671B" w:rsidRDefault="003D1C7E" w:rsidP="000B60EC">
            <w:pPr>
              <w:pStyle w:val="ad"/>
              <w:spacing w:before="0" w:beforeAutospacing="0" w:after="0" w:afterAutospacing="0"/>
              <w:jc w:val="both"/>
            </w:pPr>
            <w:r w:rsidRPr="0024671B">
              <w:t>«Оформители»</w:t>
            </w:r>
          </w:p>
        </w:tc>
        <w:tc>
          <w:tcPr>
            <w:tcW w:w="2393" w:type="dxa"/>
          </w:tcPr>
          <w:p w:rsidR="003D1C7E" w:rsidRPr="0024671B" w:rsidRDefault="003D1C7E" w:rsidP="000B60EC">
            <w:pPr>
              <w:pStyle w:val="ad"/>
              <w:spacing w:before="0" w:beforeAutospacing="0" w:after="0" w:afterAutospacing="0"/>
            </w:pPr>
          </w:p>
        </w:tc>
      </w:tr>
      <w:tr w:rsidR="003D1C7E" w:rsidRPr="0024671B" w:rsidTr="000B60EC">
        <w:tc>
          <w:tcPr>
            <w:tcW w:w="2392" w:type="dxa"/>
          </w:tcPr>
          <w:p w:rsidR="003D1C7E" w:rsidRPr="0024671B" w:rsidRDefault="003D1C7E" w:rsidP="000B60EC">
            <w:pPr>
              <w:pStyle w:val="ad"/>
              <w:spacing w:before="0" w:beforeAutospacing="0" w:after="0" w:afterAutospacing="0"/>
              <w:jc w:val="both"/>
            </w:pPr>
            <w:r w:rsidRPr="0024671B">
              <w:lastRenderedPageBreak/>
              <w:t>Духовно- нравственное направление:</w:t>
            </w:r>
          </w:p>
        </w:tc>
        <w:tc>
          <w:tcPr>
            <w:tcW w:w="2393" w:type="dxa"/>
          </w:tcPr>
          <w:p w:rsidR="003D1C7E" w:rsidRPr="0024671B" w:rsidRDefault="003D1C7E" w:rsidP="000B60EC">
            <w:pPr>
              <w:pStyle w:val="ad"/>
              <w:spacing w:before="0" w:beforeAutospacing="0" w:after="0" w:afterAutospacing="0"/>
              <w:jc w:val="both"/>
            </w:pPr>
            <w:r w:rsidRPr="0024671B">
              <w:t>«Истоки»,</w:t>
            </w:r>
          </w:p>
          <w:p w:rsidR="003D1C7E" w:rsidRPr="0024671B" w:rsidRDefault="003D1C7E" w:rsidP="000B60EC">
            <w:pPr>
              <w:pStyle w:val="ad"/>
              <w:spacing w:before="0" w:beforeAutospacing="0" w:after="0" w:afterAutospacing="0"/>
              <w:jc w:val="both"/>
            </w:pPr>
            <w:r w:rsidRPr="0024671B">
              <w:t>«Основы нравственной культуры»</w:t>
            </w:r>
          </w:p>
        </w:tc>
        <w:tc>
          <w:tcPr>
            <w:tcW w:w="2393" w:type="dxa"/>
          </w:tcPr>
          <w:p w:rsidR="003D1C7E" w:rsidRPr="0024671B" w:rsidRDefault="003D1C7E" w:rsidP="000B60EC">
            <w:pPr>
              <w:pStyle w:val="ad"/>
              <w:spacing w:before="0" w:beforeAutospacing="0" w:after="0" w:afterAutospacing="0"/>
              <w:jc w:val="both"/>
            </w:pPr>
            <w:r w:rsidRPr="0024671B">
              <w:t>«Юнармия»</w:t>
            </w:r>
          </w:p>
          <w:p w:rsidR="003D1C7E" w:rsidRPr="0024671B" w:rsidRDefault="003D1C7E" w:rsidP="000B60EC">
            <w:pPr>
              <w:pStyle w:val="ad"/>
              <w:spacing w:before="0" w:beforeAutospacing="0" w:after="0" w:afterAutospacing="0"/>
              <w:jc w:val="both"/>
            </w:pPr>
            <w:r w:rsidRPr="0024671B">
              <w:t>«Искусство декламации»</w:t>
            </w:r>
          </w:p>
        </w:tc>
        <w:tc>
          <w:tcPr>
            <w:tcW w:w="2393" w:type="dxa"/>
          </w:tcPr>
          <w:p w:rsidR="003D1C7E" w:rsidRPr="0024671B" w:rsidRDefault="003D1C7E" w:rsidP="000B60EC">
            <w:pPr>
              <w:pStyle w:val="ad"/>
              <w:spacing w:before="0" w:beforeAutospacing="0" w:after="0" w:afterAutospacing="0"/>
            </w:pPr>
            <w:r w:rsidRPr="0024671B">
              <w:t>«Искусство декламации»</w:t>
            </w:r>
          </w:p>
        </w:tc>
      </w:tr>
      <w:tr w:rsidR="003D1C7E" w:rsidRPr="0024671B" w:rsidTr="000B60EC">
        <w:tc>
          <w:tcPr>
            <w:tcW w:w="2392" w:type="dxa"/>
          </w:tcPr>
          <w:p w:rsidR="003D1C7E" w:rsidRPr="0024671B" w:rsidRDefault="003D1C7E" w:rsidP="000B60EC">
            <w:pPr>
              <w:pStyle w:val="ad"/>
              <w:spacing w:before="0" w:beforeAutospacing="0" w:after="0" w:afterAutospacing="0"/>
              <w:jc w:val="both"/>
            </w:pPr>
            <w:r w:rsidRPr="0024671B">
              <w:t>Социальное направление:</w:t>
            </w:r>
          </w:p>
        </w:tc>
        <w:tc>
          <w:tcPr>
            <w:tcW w:w="2393" w:type="dxa"/>
          </w:tcPr>
          <w:p w:rsidR="003D1C7E" w:rsidRPr="0024671B" w:rsidRDefault="003D1C7E" w:rsidP="000B60EC">
            <w:pPr>
              <w:pStyle w:val="ad"/>
              <w:spacing w:before="0" w:beforeAutospacing="0" w:after="0" w:afterAutospacing="0"/>
              <w:jc w:val="both"/>
            </w:pPr>
            <w:r w:rsidRPr="0024671B">
              <w:t>«Разговор о правильном питании»</w:t>
            </w:r>
          </w:p>
        </w:tc>
        <w:tc>
          <w:tcPr>
            <w:tcW w:w="2393" w:type="dxa"/>
          </w:tcPr>
          <w:p w:rsidR="003D1C7E" w:rsidRPr="0024671B" w:rsidRDefault="003D1C7E" w:rsidP="000B60EC">
            <w:pPr>
              <w:pStyle w:val="ad"/>
              <w:spacing w:before="0" w:beforeAutospacing="0" w:after="0" w:afterAutospacing="0"/>
              <w:jc w:val="both"/>
            </w:pPr>
            <w:r w:rsidRPr="0024671B">
              <w:t>«Развитие правовой грамотности»</w:t>
            </w:r>
          </w:p>
        </w:tc>
        <w:tc>
          <w:tcPr>
            <w:tcW w:w="2393" w:type="dxa"/>
          </w:tcPr>
          <w:p w:rsidR="003D1C7E" w:rsidRPr="0024671B" w:rsidRDefault="003D1C7E" w:rsidP="000B60EC">
            <w:pPr>
              <w:pStyle w:val="ad"/>
              <w:spacing w:before="0" w:beforeAutospacing="0" w:after="0" w:afterAutospacing="0"/>
            </w:pPr>
            <w:r w:rsidRPr="0024671B">
              <w:t>«Закон и общество»</w:t>
            </w:r>
          </w:p>
          <w:p w:rsidR="003D1C7E" w:rsidRPr="0024671B" w:rsidRDefault="003D1C7E" w:rsidP="000B60EC">
            <w:pPr>
              <w:pStyle w:val="ad"/>
              <w:spacing w:before="0" w:beforeAutospacing="0" w:after="0" w:afterAutospacing="0"/>
            </w:pPr>
          </w:p>
        </w:tc>
      </w:tr>
    </w:tbl>
    <w:p w:rsidR="003D1C7E" w:rsidRPr="0024671B" w:rsidRDefault="003D1C7E" w:rsidP="003D1C7E">
      <w:pPr>
        <w:pStyle w:val="ad"/>
        <w:spacing w:before="0" w:beforeAutospacing="0" w:after="0" w:afterAutospacing="0" w:line="276" w:lineRule="auto"/>
        <w:ind w:firstLine="709"/>
        <w:jc w:val="both"/>
      </w:pPr>
    </w:p>
    <w:p w:rsidR="003D1C7E" w:rsidRPr="0024671B" w:rsidRDefault="003D1C7E" w:rsidP="003D1C7E">
      <w:pPr>
        <w:pStyle w:val="20"/>
        <w:rPr>
          <w:rFonts w:ascii="Times New Roman" w:hAnsi="Times New Roman"/>
          <w:b w:val="0"/>
          <w:color w:val="auto"/>
          <w:sz w:val="24"/>
          <w:szCs w:val="24"/>
        </w:rPr>
      </w:pPr>
    </w:p>
    <w:p w:rsidR="003D1C7E" w:rsidRPr="0024671B" w:rsidRDefault="003D1C7E" w:rsidP="003D1C7E">
      <w:pPr>
        <w:pStyle w:val="20"/>
        <w:rPr>
          <w:rFonts w:ascii="Times New Roman" w:hAnsi="Times New Roman"/>
          <w:b w:val="0"/>
          <w:color w:val="auto"/>
          <w:sz w:val="24"/>
          <w:szCs w:val="24"/>
        </w:rPr>
      </w:pPr>
      <w:bookmarkStart w:id="152" w:name="_Toc81304072"/>
      <w:r w:rsidRPr="0024671B">
        <w:rPr>
          <w:rFonts w:ascii="Times New Roman" w:hAnsi="Times New Roman"/>
          <w:color w:val="auto"/>
          <w:sz w:val="24"/>
          <w:szCs w:val="24"/>
        </w:rPr>
        <w:t>3.4. Модуль «Школьный урок»</w:t>
      </w:r>
      <w:bookmarkEnd w:id="152"/>
    </w:p>
    <w:p w:rsidR="003D1C7E" w:rsidRPr="0024671B" w:rsidRDefault="003D1C7E" w:rsidP="003D1C7E">
      <w:pPr>
        <w:pStyle w:val="Default0"/>
        <w:spacing w:line="276" w:lineRule="auto"/>
        <w:jc w:val="both"/>
        <w:rPr>
          <w:color w:val="auto"/>
        </w:rPr>
      </w:pPr>
    </w:p>
    <w:p w:rsidR="003D1C7E" w:rsidRPr="0024671B" w:rsidRDefault="003D1C7E" w:rsidP="003D1C7E">
      <w:pPr>
        <w:pStyle w:val="af1"/>
        <w:spacing w:line="276" w:lineRule="auto"/>
        <w:ind w:firstLine="708"/>
        <w:jc w:val="both"/>
      </w:pPr>
      <w:r w:rsidRPr="0024671B">
        <w:t xml:space="preserve">Урок – это основная форма организации деятельности в общеобразовательных организациях. Но целью урока является не дать знания обучающимся, а позволить им приобрести опыт самостоятельных проб, реализации инициатив и навыков самоорганизации. В МОУ «Средняя общеобразовательная школа № 3» реализация школьными педагогами воспитательного потенциала урока предполагает следующее: </w:t>
      </w:r>
    </w:p>
    <w:p w:rsidR="003D1C7E" w:rsidRPr="0024671B" w:rsidRDefault="003D1C7E" w:rsidP="003D1C7E">
      <w:pPr>
        <w:pStyle w:val="af1"/>
        <w:spacing w:line="276" w:lineRule="auto"/>
        <w:ind w:firstLine="708"/>
        <w:jc w:val="both"/>
      </w:pPr>
      <w:r w:rsidRPr="0024671B">
        <w:t>1. Установление доверительных отношений между учителем и его учениками, способствующих позитивному восприятию учащимися требований и просьб учителя через живой диалог, привлечение их внимания к обсуждаемой на уроке информации, активизацию их познавательной деятельности через использование занимательных элементов, проблемного вопроса, подготовку сообщений из рубрики «Это интересно», «Мир вокруг нас».</w:t>
      </w:r>
    </w:p>
    <w:p w:rsidR="003D1C7E" w:rsidRPr="0024671B" w:rsidRDefault="003D1C7E" w:rsidP="003D1C7E">
      <w:pPr>
        <w:pStyle w:val="af1"/>
        <w:spacing w:line="276" w:lineRule="auto"/>
        <w:ind w:firstLine="708"/>
        <w:jc w:val="both"/>
      </w:pPr>
      <w:r w:rsidRPr="0024671B">
        <w:t>2. Привлечение внимания школьников к ценностному аспекту изучаемых на уроках явлений через создание специальных тематических проектов, рассчитанных на различные виды сотрудничества, организация работы с получаемой на уроке социально значимой информацией. Выполнение лабораторных и практических работ на уроках естественного цикла, позволяет обратить внимание школьников на важность процессов в жизни человека, выполнение проектов по различным темам позволяет акцентировать внимание учащихся на установлении причинно-следственных связей между объектами.</w:t>
      </w:r>
    </w:p>
    <w:p w:rsidR="003D1C7E" w:rsidRPr="0024671B" w:rsidRDefault="003D1C7E" w:rsidP="003D1C7E">
      <w:pPr>
        <w:pStyle w:val="af1"/>
        <w:spacing w:line="276" w:lineRule="auto"/>
        <w:ind w:firstLine="708"/>
        <w:jc w:val="both"/>
      </w:pPr>
      <w:r w:rsidRPr="0024671B">
        <w:t xml:space="preserve">3. Проведение событийных уроков, уроков-экскурсий, кино-уроков, которые позволяют разнообразить формы работы на уроке, повысить мотивацию к изучаемому предмету, позволяет воспитывать любовь к Родине, науке и искусству. </w:t>
      </w:r>
    </w:p>
    <w:p w:rsidR="003D1C7E" w:rsidRPr="0024671B" w:rsidRDefault="003D1C7E" w:rsidP="003D1C7E">
      <w:pPr>
        <w:pStyle w:val="af1"/>
        <w:spacing w:line="276" w:lineRule="auto"/>
        <w:ind w:firstLine="708"/>
        <w:jc w:val="both"/>
      </w:pPr>
      <w:r w:rsidRPr="0024671B">
        <w:t xml:space="preserve">4. Включение в урок интерактивных форм работы, которые позволяют установить доброжелательную обстановку на уроке, позволяет обучающимся в процессе общения не только получать знания, но и приобретать опыт. </w:t>
      </w:r>
    </w:p>
    <w:p w:rsidR="003D1C7E" w:rsidRPr="0024671B" w:rsidRDefault="003D1C7E" w:rsidP="003D1C7E">
      <w:pPr>
        <w:pStyle w:val="af1"/>
        <w:spacing w:line="276" w:lineRule="auto"/>
        <w:ind w:firstLine="708"/>
        <w:jc w:val="both"/>
      </w:pPr>
      <w:r w:rsidRPr="0024671B">
        <w:t>5. Побуждение обучающихся соблюдать на уроке общепринятые нормы поведения, правила общения со всеми участниками образовательного процесса, принципы учебной дисциплины и самоорганизации через знакомство и в последующем соблюдение «Правил внутреннего распорядка обучающихся», принятие правил работы в группе, взаимоконтроль и самоконтроль обучающихся.</w:t>
      </w:r>
    </w:p>
    <w:p w:rsidR="003D1C7E" w:rsidRPr="0024671B" w:rsidRDefault="003D1C7E" w:rsidP="003D1C7E">
      <w:pPr>
        <w:pStyle w:val="af1"/>
        <w:spacing w:line="276" w:lineRule="auto"/>
        <w:ind w:firstLine="708"/>
        <w:jc w:val="both"/>
      </w:pPr>
      <w:r w:rsidRPr="0024671B">
        <w:t xml:space="preserve">6. Использование ИК-технологий обучения, обеспечивающих современные активности обучающихся (программы-тренажеры, тесты, зачеты в электронных приложениях, мультимедийные презентации, онлайн- диктанты, научно-популярные </w:t>
      </w:r>
      <w:r w:rsidRPr="0024671B">
        <w:lastRenderedPageBreak/>
        <w:t>передачи, фильмы, обучающие сайты, уроки онлайн, видеолекции, онлайн-конференции и др.);</w:t>
      </w:r>
    </w:p>
    <w:p w:rsidR="003D1C7E" w:rsidRPr="0024671B" w:rsidRDefault="003D1C7E" w:rsidP="003D1C7E">
      <w:pPr>
        <w:pStyle w:val="af1"/>
        <w:spacing w:line="276" w:lineRule="auto"/>
        <w:ind w:firstLine="708"/>
        <w:jc w:val="both"/>
      </w:pPr>
      <w:r w:rsidRPr="0024671B">
        <w:t xml:space="preserve">7. Использование технологии «Портфолио», с целью развития самостоятельности, рефлексии и самооценки, планирования деятельности, видения правильного вектора для дальнейшего развития способностей. </w:t>
      </w:r>
    </w:p>
    <w:p w:rsidR="003D1C7E" w:rsidRPr="0024671B" w:rsidRDefault="003D1C7E" w:rsidP="003D1C7E">
      <w:pPr>
        <w:pStyle w:val="af1"/>
        <w:spacing w:line="276" w:lineRule="auto"/>
        <w:ind w:firstLine="708"/>
        <w:jc w:val="both"/>
      </w:pPr>
      <w:r w:rsidRPr="0024671B">
        <w:t xml:space="preserve">8. Поддержка исследовательской деятельности школьников в рамках выполнения проектов даст школьникам возможность приобрести навык самостоятельного решения теоретической проблемы, навык уважительного отношения к чужим идеям, оформленным в работах других исследователей, навык публичного выступления перед аудиторией, аргументирования и отстаивания своей точки зрения (участие в конкурсах, выставках, соревнованиях, научно-практических конференциях). </w:t>
      </w:r>
    </w:p>
    <w:p w:rsidR="003D1C7E" w:rsidRPr="0024671B" w:rsidRDefault="003D1C7E" w:rsidP="003D1C7E">
      <w:pPr>
        <w:pStyle w:val="af1"/>
        <w:spacing w:line="276" w:lineRule="auto"/>
        <w:ind w:firstLine="708"/>
        <w:jc w:val="both"/>
      </w:pPr>
      <w:r w:rsidRPr="0024671B">
        <w:t xml:space="preserve">9. Использование визуальных образов (предметно-эстетической среды, наглядная агитация школьных стендов, предметной направленности, совместно производимые видеоролики по темам урока). </w:t>
      </w:r>
    </w:p>
    <w:p w:rsidR="003D1C7E" w:rsidRPr="0024671B" w:rsidRDefault="003D1C7E" w:rsidP="003D1C7E">
      <w:pPr>
        <w:pStyle w:val="af1"/>
        <w:spacing w:line="276" w:lineRule="auto"/>
        <w:ind w:firstLine="708"/>
        <w:jc w:val="both"/>
      </w:pPr>
      <w:r w:rsidRPr="0024671B">
        <w:t>Сотрудничество педагога и обучающихся на учебном занятии позволяет не только приобретать знания, опыт и навыки, но и обеспечивать переход в социально значимые виды групповой, парной и самостоятельной деятельности. Тесная связь обучения и воспитания позволяет создать все условия для развития высоконравственной, творческой всесторонне развитой личности.</w:t>
      </w:r>
    </w:p>
    <w:p w:rsidR="003D1C7E" w:rsidRPr="0024671B" w:rsidRDefault="003D1C7E" w:rsidP="003D1C7E">
      <w:pPr>
        <w:pStyle w:val="af1"/>
        <w:spacing w:line="276" w:lineRule="auto"/>
        <w:ind w:firstLine="708"/>
        <w:jc w:val="both"/>
      </w:pPr>
    </w:p>
    <w:p w:rsidR="003D1C7E" w:rsidRPr="0024671B" w:rsidRDefault="003D1C7E" w:rsidP="003D1C7E">
      <w:pPr>
        <w:pStyle w:val="Default0"/>
        <w:spacing w:line="276" w:lineRule="auto"/>
        <w:jc w:val="both"/>
        <w:rPr>
          <w:b/>
          <w:bCs/>
          <w:color w:val="auto"/>
        </w:rPr>
      </w:pPr>
    </w:p>
    <w:p w:rsidR="003D1C7E" w:rsidRPr="0024671B" w:rsidRDefault="003D1C7E" w:rsidP="003D1C7E">
      <w:pPr>
        <w:pStyle w:val="20"/>
        <w:rPr>
          <w:rFonts w:ascii="Times New Roman" w:hAnsi="Times New Roman"/>
          <w:b w:val="0"/>
          <w:color w:val="auto"/>
          <w:sz w:val="24"/>
          <w:szCs w:val="24"/>
        </w:rPr>
      </w:pPr>
      <w:bookmarkStart w:id="153" w:name="_Toc81304073"/>
      <w:r w:rsidRPr="0024671B">
        <w:rPr>
          <w:rFonts w:ascii="Times New Roman" w:hAnsi="Times New Roman"/>
          <w:color w:val="auto"/>
          <w:sz w:val="24"/>
          <w:szCs w:val="24"/>
        </w:rPr>
        <w:t>3.5. Модуль «Самоуправление»</w:t>
      </w:r>
      <w:bookmarkEnd w:id="153"/>
    </w:p>
    <w:p w:rsidR="003D1C7E" w:rsidRPr="0024671B" w:rsidRDefault="003D1C7E" w:rsidP="003D1C7E">
      <w:pPr>
        <w:pStyle w:val="Default0"/>
        <w:spacing w:line="276" w:lineRule="auto"/>
        <w:jc w:val="both"/>
        <w:rPr>
          <w:color w:val="auto"/>
        </w:rPr>
      </w:pPr>
    </w:p>
    <w:p w:rsidR="003D1C7E" w:rsidRPr="0024671B" w:rsidRDefault="003D1C7E" w:rsidP="003D1C7E">
      <w:pPr>
        <w:spacing w:after="0"/>
        <w:ind w:firstLine="567"/>
        <w:jc w:val="both"/>
        <w:rPr>
          <w:szCs w:val="24"/>
        </w:rPr>
      </w:pPr>
      <w:r w:rsidRPr="0024671B">
        <w:rPr>
          <w:szCs w:val="24"/>
        </w:rPr>
        <w:t xml:space="preserve">Поддержка детского самоуправления в школе помогает педагогам воспитывать в детях инициативность, самостоятельность, ответственность, трудолюбие, чувство собственного достоинства, а школьникам предоставляет широкие возможности для самовыражения и самореализации через участие в делах школы и класса и анализа проводимых дел. Для организации детского самоуправления в школе определены функциональные обязанности для заместителя директора школы по воспитательной работе, педагога-организатора, классного руководителя. </w:t>
      </w:r>
    </w:p>
    <w:p w:rsidR="003D1C7E" w:rsidRPr="0024671B" w:rsidRDefault="003D1C7E" w:rsidP="003D1C7E">
      <w:pPr>
        <w:spacing w:after="0"/>
        <w:ind w:firstLine="567"/>
        <w:jc w:val="both"/>
        <w:rPr>
          <w:szCs w:val="24"/>
        </w:rPr>
      </w:pPr>
      <w:r w:rsidRPr="0024671B">
        <w:rPr>
          <w:szCs w:val="24"/>
        </w:rPr>
        <w:t xml:space="preserve">Детское самоуправление в школе осуществляется на трёх уровнях: школьном, классном, индивидуальном. </w:t>
      </w:r>
    </w:p>
    <w:p w:rsidR="003D1C7E" w:rsidRPr="0024671B" w:rsidRDefault="003D1C7E" w:rsidP="003D1C7E">
      <w:pPr>
        <w:spacing w:after="0"/>
        <w:jc w:val="both"/>
        <w:rPr>
          <w:szCs w:val="24"/>
        </w:rPr>
      </w:pPr>
      <w:r w:rsidRPr="0024671B">
        <w:rPr>
          <w:szCs w:val="24"/>
        </w:rPr>
        <w:t xml:space="preserve">На уровне школы: </w:t>
      </w:r>
    </w:p>
    <w:p w:rsidR="003D1C7E" w:rsidRPr="0024671B" w:rsidRDefault="003D1C7E" w:rsidP="003D1C7E">
      <w:pPr>
        <w:spacing w:after="0"/>
        <w:ind w:firstLine="567"/>
        <w:jc w:val="both"/>
        <w:rPr>
          <w:szCs w:val="24"/>
        </w:rPr>
      </w:pPr>
      <w:r w:rsidRPr="0024671B">
        <w:rPr>
          <w:szCs w:val="24"/>
        </w:rPr>
        <w:t>через деятельность Совета старшеклассников «ШКИД», объединяющего активистов старших классов и обеспечивающего организационные, информационные и представительские функции на уровне школы и внешкольном уровне, также советов дела, организуемых для подготовки конкретных школьных дел. Деятельность Совета старшеклассников осуществляется через реализацию следующих функций:</w:t>
      </w:r>
    </w:p>
    <w:p w:rsidR="003D1C7E" w:rsidRPr="0024671B" w:rsidRDefault="003D1C7E" w:rsidP="003D1C7E">
      <w:pPr>
        <w:spacing w:after="0"/>
        <w:ind w:firstLine="567"/>
        <w:jc w:val="both"/>
        <w:rPr>
          <w:szCs w:val="24"/>
        </w:rPr>
      </w:pPr>
      <w:r w:rsidRPr="0024671B">
        <w:rPr>
          <w:szCs w:val="24"/>
        </w:rPr>
        <w:t xml:space="preserve"> </w:t>
      </w:r>
      <w:r w:rsidRPr="0024671B">
        <w:rPr>
          <w:szCs w:val="24"/>
        </w:rPr>
        <w:sym w:font="Symbol" w:char="F02D"/>
      </w:r>
      <w:r w:rsidRPr="0024671B">
        <w:rPr>
          <w:szCs w:val="24"/>
        </w:rPr>
        <w:t xml:space="preserve"> выдвижение кандидатур, заслушивание и рекомендации для участия в работе Управляющего Совета школы; </w:t>
      </w:r>
    </w:p>
    <w:p w:rsidR="003D1C7E" w:rsidRPr="0024671B" w:rsidRDefault="003D1C7E" w:rsidP="003D1C7E">
      <w:pPr>
        <w:spacing w:after="0"/>
        <w:ind w:firstLine="567"/>
        <w:jc w:val="both"/>
        <w:rPr>
          <w:szCs w:val="24"/>
        </w:rPr>
      </w:pPr>
      <w:r w:rsidRPr="0024671B">
        <w:rPr>
          <w:szCs w:val="24"/>
        </w:rPr>
        <w:sym w:font="Symbol" w:char="F02D"/>
      </w:r>
      <w:r w:rsidRPr="0024671B">
        <w:rPr>
          <w:szCs w:val="24"/>
        </w:rPr>
        <w:t xml:space="preserve"> участие в планировании работы и анализе проведенных общешкольных дел, акций, соревнований; </w:t>
      </w:r>
    </w:p>
    <w:p w:rsidR="003D1C7E" w:rsidRPr="0024671B" w:rsidRDefault="003D1C7E" w:rsidP="003D1C7E">
      <w:pPr>
        <w:spacing w:after="0"/>
        <w:ind w:firstLine="567"/>
        <w:jc w:val="both"/>
        <w:rPr>
          <w:szCs w:val="24"/>
        </w:rPr>
      </w:pPr>
      <w:r w:rsidRPr="0024671B">
        <w:rPr>
          <w:szCs w:val="24"/>
        </w:rPr>
        <w:sym w:font="Symbol" w:char="F02D"/>
      </w:r>
      <w:r w:rsidRPr="0024671B">
        <w:rPr>
          <w:szCs w:val="24"/>
        </w:rPr>
        <w:t xml:space="preserve"> координация деятельности членов Совета старшеклассников ; </w:t>
      </w:r>
    </w:p>
    <w:p w:rsidR="003D1C7E" w:rsidRPr="0024671B" w:rsidRDefault="003D1C7E" w:rsidP="003D1C7E">
      <w:pPr>
        <w:spacing w:after="0"/>
        <w:ind w:firstLine="567"/>
        <w:jc w:val="both"/>
        <w:rPr>
          <w:szCs w:val="24"/>
        </w:rPr>
      </w:pPr>
      <w:r w:rsidRPr="0024671B">
        <w:rPr>
          <w:szCs w:val="24"/>
        </w:rPr>
        <w:sym w:font="Symbol" w:char="F02D"/>
      </w:r>
      <w:r w:rsidRPr="0024671B">
        <w:rPr>
          <w:szCs w:val="24"/>
        </w:rPr>
        <w:t xml:space="preserve"> организация в проведении общешкольных и внешкольных мероприятий, распределение поручений по их проведению; </w:t>
      </w:r>
    </w:p>
    <w:p w:rsidR="003D1C7E" w:rsidRPr="0024671B" w:rsidRDefault="003D1C7E" w:rsidP="003D1C7E">
      <w:pPr>
        <w:spacing w:after="0"/>
        <w:ind w:firstLine="567"/>
        <w:jc w:val="both"/>
        <w:rPr>
          <w:szCs w:val="24"/>
        </w:rPr>
      </w:pPr>
      <w:r w:rsidRPr="0024671B">
        <w:rPr>
          <w:szCs w:val="24"/>
        </w:rPr>
        <w:sym w:font="Symbol" w:char="F02D"/>
      </w:r>
      <w:r w:rsidRPr="0024671B">
        <w:rPr>
          <w:szCs w:val="24"/>
        </w:rPr>
        <w:t xml:space="preserve"> разработка и оформление новостных передач, статей в сети Интернет; </w:t>
      </w:r>
    </w:p>
    <w:p w:rsidR="003D1C7E" w:rsidRPr="0024671B" w:rsidRDefault="003D1C7E" w:rsidP="003D1C7E">
      <w:pPr>
        <w:spacing w:after="0"/>
        <w:ind w:firstLine="567"/>
        <w:jc w:val="both"/>
        <w:rPr>
          <w:szCs w:val="24"/>
        </w:rPr>
      </w:pPr>
      <w:r w:rsidRPr="0024671B">
        <w:rPr>
          <w:szCs w:val="24"/>
        </w:rPr>
        <w:lastRenderedPageBreak/>
        <w:sym w:font="Symbol" w:char="F02D"/>
      </w:r>
      <w:r w:rsidRPr="0024671B">
        <w:rPr>
          <w:szCs w:val="24"/>
        </w:rPr>
        <w:t xml:space="preserve"> изучение нормативно-правовой документации по деятельности Совета старшеклассников; </w:t>
      </w:r>
    </w:p>
    <w:p w:rsidR="003D1C7E" w:rsidRPr="0024671B" w:rsidRDefault="003D1C7E" w:rsidP="003D1C7E">
      <w:pPr>
        <w:spacing w:after="0"/>
        <w:ind w:firstLine="567"/>
        <w:jc w:val="both"/>
        <w:rPr>
          <w:szCs w:val="24"/>
        </w:rPr>
      </w:pPr>
      <w:r w:rsidRPr="0024671B">
        <w:rPr>
          <w:szCs w:val="24"/>
        </w:rPr>
        <w:sym w:font="Symbol" w:char="F02D"/>
      </w:r>
      <w:r w:rsidRPr="0024671B">
        <w:rPr>
          <w:szCs w:val="24"/>
        </w:rPr>
        <w:t xml:space="preserve"> изучение мнения обучающихся по актуальным вопросам школьной жизни; </w:t>
      </w:r>
    </w:p>
    <w:p w:rsidR="003D1C7E" w:rsidRPr="0024671B" w:rsidRDefault="003D1C7E" w:rsidP="003D1C7E">
      <w:pPr>
        <w:spacing w:after="0"/>
        <w:ind w:firstLine="567"/>
        <w:jc w:val="both"/>
        <w:rPr>
          <w:szCs w:val="24"/>
        </w:rPr>
      </w:pPr>
      <w:r w:rsidRPr="0024671B">
        <w:rPr>
          <w:szCs w:val="24"/>
        </w:rPr>
        <w:sym w:font="Symbol" w:char="F02D"/>
      </w:r>
      <w:r w:rsidRPr="0024671B">
        <w:rPr>
          <w:szCs w:val="24"/>
        </w:rPr>
        <w:t xml:space="preserve"> представление интересов обучающихся на заседаниях Управляющего Совета и педагогического Совета школы; </w:t>
      </w:r>
    </w:p>
    <w:p w:rsidR="003D1C7E" w:rsidRPr="0024671B" w:rsidRDefault="003D1C7E" w:rsidP="003D1C7E">
      <w:pPr>
        <w:spacing w:after="0"/>
        <w:ind w:firstLine="567"/>
        <w:jc w:val="both"/>
        <w:rPr>
          <w:szCs w:val="24"/>
        </w:rPr>
      </w:pPr>
      <w:r w:rsidRPr="0024671B">
        <w:rPr>
          <w:szCs w:val="24"/>
        </w:rPr>
        <w:sym w:font="Symbol" w:char="F02D"/>
      </w:r>
      <w:r w:rsidRPr="0024671B">
        <w:rPr>
          <w:szCs w:val="24"/>
        </w:rPr>
        <w:t xml:space="preserve"> участие в рассмотрении вопросов о внесении изменений в Устав школы.</w:t>
      </w:r>
    </w:p>
    <w:p w:rsidR="003D1C7E" w:rsidRPr="0024671B" w:rsidRDefault="003D1C7E" w:rsidP="003D1C7E">
      <w:pPr>
        <w:spacing w:after="0"/>
        <w:ind w:firstLine="567"/>
        <w:jc w:val="both"/>
        <w:rPr>
          <w:szCs w:val="24"/>
        </w:rPr>
      </w:pPr>
      <w:r w:rsidRPr="0024671B">
        <w:rPr>
          <w:szCs w:val="24"/>
        </w:rPr>
        <w:t xml:space="preserve">На уровне классов: </w:t>
      </w:r>
    </w:p>
    <w:p w:rsidR="003D1C7E" w:rsidRPr="0024671B" w:rsidRDefault="003D1C7E" w:rsidP="00440C9B">
      <w:pPr>
        <w:pStyle w:val="a8"/>
        <w:numPr>
          <w:ilvl w:val="0"/>
          <w:numId w:val="169"/>
        </w:numPr>
        <w:tabs>
          <w:tab w:val="left" w:pos="1134"/>
        </w:tabs>
        <w:spacing w:after="0" w:line="276" w:lineRule="auto"/>
        <w:ind w:left="851" w:hanging="284"/>
        <w:contextualSpacing w:val="0"/>
        <w:jc w:val="both"/>
        <w:rPr>
          <w:szCs w:val="24"/>
        </w:rPr>
      </w:pPr>
      <w:r w:rsidRPr="0024671B">
        <w:rPr>
          <w:szCs w:val="24"/>
        </w:rPr>
        <w:t>через деятельность выборных по инициативе и предложениям обучающихся класса</w:t>
      </w:r>
      <w:r w:rsidRPr="0024671B">
        <w:rPr>
          <w:b/>
          <w:szCs w:val="24"/>
        </w:rPr>
        <w:t xml:space="preserve"> </w:t>
      </w:r>
      <w:r w:rsidRPr="0024671B">
        <w:rPr>
          <w:szCs w:val="24"/>
        </w:rPr>
        <w:t xml:space="preserve">командиров, представляющих интересы класса в общешкольных делах и призванных координировать его деятельность с работой общешкольных органов самоуправления и классных руководителей; </w:t>
      </w:r>
    </w:p>
    <w:p w:rsidR="003D1C7E" w:rsidRPr="0024671B" w:rsidRDefault="003D1C7E" w:rsidP="00440C9B">
      <w:pPr>
        <w:pStyle w:val="a8"/>
        <w:numPr>
          <w:ilvl w:val="0"/>
          <w:numId w:val="169"/>
        </w:numPr>
        <w:tabs>
          <w:tab w:val="left" w:pos="1134"/>
        </w:tabs>
        <w:spacing w:after="0" w:line="276" w:lineRule="auto"/>
        <w:ind w:left="851"/>
        <w:contextualSpacing w:val="0"/>
        <w:jc w:val="both"/>
        <w:rPr>
          <w:szCs w:val="24"/>
        </w:rPr>
      </w:pPr>
      <w:r w:rsidRPr="0024671B">
        <w:rPr>
          <w:szCs w:val="24"/>
        </w:rPr>
        <w:t xml:space="preserve">через деятельность органов самоуправления классов, отвечающих за различные направления работы, реализуемые в процессе выполнения следующих функций: </w:t>
      </w:r>
    </w:p>
    <w:p w:rsidR="003D1C7E" w:rsidRPr="0024671B" w:rsidRDefault="003D1C7E" w:rsidP="003D1C7E">
      <w:pPr>
        <w:spacing w:after="0"/>
        <w:ind w:firstLine="567"/>
        <w:jc w:val="both"/>
        <w:rPr>
          <w:szCs w:val="24"/>
        </w:rPr>
      </w:pPr>
      <w:r w:rsidRPr="0024671B">
        <w:rPr>
          <w:szCs w:val="24"/>
        </w:rPr>
        <w:sym w:font="Symbol" w:char="F02D"/>
      </w:r>
      <w:r w:rsidRPr="0024671B">
        <w:rPr>
          <w:szCs w:val="24"/>
        </w:rPr>
        <w:t xml:space="preserve"> планирование и анализ общеклассных дел, конкурсов, соревнований, акций; </w:t>
      </w:r>
    </w:p>
    <w:p w:rsidR="003D1C7E" w:rsidRPr="0024671B" w:rsidRDefault="003D1C7E" w:rsidP="003D1C7E">
      <w:pPr>
        <w:spacing w:after="0"/>
        <w:ind w:firstLine="567"/>
        <w:jc w:val="both"/>
        <w:rPr>
          <w:szCs w:val="24"/>
        </w:rPr>
      </w:pPr>
      <w:r w:rsidRPr="0024671B">
        <w:rPr>
          <w:szCs w:val="24"/>
        </w:rPr>
        <w:sym w:font="Symbol" w:char="F02D"/>
      </w:r>
      <w:r w:rsidRPr="0024671B">
        <w:rPr>
          <w:szCs w:val="24"/>
        </w:rPr>
        <w:t xml:space="preserve"> выпуск и работа информационного отдела совета; </w:t>
      </w:r>
    </w:p>
    <w:p w:rsidR="003D1C7E" w:rsidRPr="0024671B" w:rsidRDefault="003D1C7E" w:rsidP="003D1C7E">
      <w:pPr>
        <w:spacing w:after="0"/>
        <w:ind w:firstLine="567"/>
        <w:jc w:val="both"/>
        <w:rPr>
          <w:szCs w:val="24"/>
        </w:rPr>
      </w:pPr>
      <w:r w:rsidRPr="0024671B">
        <w:rPr>
          <w:szCs w:val="24"/>
        </w:rPr>
        <w:sym w:font="Symbol" w:char="F02D"/>
      </w:r>
      <w:r w:rsidRPr="0024671B">
        <w:rPr>
          <w:szCs w:val="24"/>
        </w:rPr>
        <w:t xml:space="preserve"> делегирование обучающихся для работы в Управляющем Совете школы;</w:t>
      </w:r>
    </w:p>
    <w:p w:rsidR="003D1C7E" w:rsidRPr="0024671B" w:rsidRDefault="003D1C7E" w:rsidP="003D1C7E">
      <w:pPr>
        <w:spacing w:after="0"/>
        <w:ind w:firstLine="567"/>
        <w:jc w:val="both"/>
        <w:rPr>
          <w:szCs w:val="24"/>
        </w:rPr>
      </w:pPr>
      <w:r w:rsidRPr="0024671B">
        <w:rPr>
          <w:szCs w:val="24"/>
        </w:rPr>
        <w:sym w:font="Symbol" w:char="F02D"/>
      </w:r>
      <w:r w:rsidRPr="0024671B">
        <w:rPr>
          <w:szCs w:val="24"/>
        </w:rPr>
        <w:t xml:space="preserve"> активизация обучающихся класса для занятости в свободное время; </w:t>
      </w:r>
    </w:p>
    <w:p w:rsidR="003D1C7E" w:rsidRPr="0024671B" w:rsidRDefault="003D1C7E" w:rsidP="003D1C7E">
      <w:pPr>
        <w:spacing w:after="0"/>
        <w:ind w:firstLine="567"/>
        <w:jc w:val="both"/>
        <w:rPr>
          <w:szCs w:val="24"/>
        </w:rPr>
      </w:pPr>
      <w:r w:rsidRPr="0024671B">
        <w:rPr>
          <w:szCs w:val="24"/>
        </w:rPr>
        <w:t xml:space="preserve">На индивидуальном уровне через: </w:t>
      </w:r>
    </w:p>
    <w:p w:rsidR="003D1C7E" w:rsidRPr="0024671B" w:rsidRDefault="003D1C7E" w:rsidP="003D1C7E">
      <w:pPr>
        <w:spacing w:after="0"/>
        <w:ind w:firstLine="567"/>
        <w:jc w:val="both"/>
        <w:rPr>
          <w:szCs w:val="24"/>
        </w:rPr>
      </w:pPr>
      <w:r w:rsidRPr="0024671B">
        <w:rPr>
          <w:szCs w:val="24"/>
        </w:rPr>
        <w:sym w:font="Symbol" w:char="F02D"/>
      </w:r>
      <w:r w:rsidRPr="0024671B">
        <w:rPr>
          <w:szCs w:val="24"/>
        </w:rPr>
        <w:t xml:space="preserve"> участие в планировании, организации и анализе проведенных общешкольных, внешкольных, классных дел; </w:t>
      </w:r>
    </w:p>
    <w:p w:rsidR="003D1C7E" w:rsidRPr="0024671B" w:rsidRDefault="003D1C7E" w:rsidP="003D1C7E">
      <w:pPr>
        <w:spacing w:after="0"/>
        <w:ind w:firstLine="567"/>
        <w:jc w:val="both"/>
        <w:rPr>
          <w:szCs w:val="24"/>
        </w:rPr>
      </w:pPr>
      <w:r w:rsidRPr="0024671B">
        <w:rPr>
          <w:szCs w:val="24"/>
        </w:rPr>
        <w:sym w:font="Symbol" w:char="F02D"/>
      </w:r>
      <w:r w:rsidRPr="0024671B">
        <w:rPr>
          <w:szCs w:val="24"/>
        </w:rPr>
        <w:t xml:space="preserve"> участие в работе органов самоуправления класса и школы; </w:t>
      </w:r>
    </w:p>
    <w:p w:rsidR="003D1C7E" w:rsidRPr="0024671B" w:rsidRDefault="003D1C7E" w:rsidP="003D1C7E">
      <w:pPr>
        <w:spacing w:after="0"/>
        <w:ind w:firstLine="567"/>
        <w:jc w:val="both"/>
        <w:rPr>
          <w:szCs w:val="24"/>
        </w:rPr>
      </w:pPr>
      <w:r w:rsidRPr="0024671B">
        <w:rPr>
          <w:szCs w:val="24"/>
        </w:rPr>
        <w:sym w:font="Symbol" w:char="F02D"/>
      </w:r>
      <w:r w:rsidRPr="0024671B">
        <w:rPr>
          <w:szCs w:val="24"/>
        </w:rPr>
        <w:t xml:space="preserve"> участие в работе профильных отрядов; </w:t>
      </w:r>
    </w:p>
    <w:p w:rsidR="003D1C7E" w:rsidRPr="0024671B" w:rsidRDefault="003D1C7E" w:rsidP="003D1C7E">
      <w:pPr>
        <w:spacing w:after="0"/>
        <w:ind w:firstLine="567"/>
        <w:jc w:val="both"/>
        <w:rPr>
          <w:szCs w:val="24"/>
        </w:rPr>
      </w:pPr>
      <w:r w:rsidRPr="0024671B">
        <w:rPr>
          <w:szCs w:val="24"/>
        </w:rPr>
        <w:sym w:font="Symbol" w:char="F02D"/>
      </w:r>
      <w:r w:rsidRPr="0024671B">
        <w:rPr>
          <w:szCs w:val="24"/>
        </w:rPr>
        <w:t xml:space="preserve"> участие в  трудовых акциях. </w:t>
      </w:r>
    </w:p>
    <w:p w:rsidR="003D1C7E" w:rsidRPr="0024671B" w:rsidRDefault="003D1C7E" w:rsidP="003D1C7E">
      <w:pPr>
        <w:spacing w:after="0"/>
        <w:ind w:firstLine="567"/>
        <w:jc w:val="both"/>
        <w:rPr>
          <w:szCs w:val="24"/>
        </w:rPr>
      </w:pPr>
    </w:p>
    <w:p w:rsidR="003D1C7E" w:rsidRPr="0024671B" w:rsidRDefault="003D1C7E" w:rsidP="003D1C7E">
      <w:pPr>
        <w:pStyle w:val="20"/>
        <w:rPr>
          <w:rFonts w:ascii="Times New Roman" w:hAnsi="Times New Roman"/>
          <w:b w:val="0"/>
          <w:color w:val="auto"/>
          <w:sz w:val="24"/>
          <w:szCs w:val="24"/>
        </w:rPr>
      </w:pPr>
      <w:bookmarkStart w:id="154" w:name="_Toc81304074"/>
      <w:r w:rsidRPr="0024671B">
        <w:rPr>
          <w:rFonts w:ascii="Times New Roman" w:hAnsi="Times New Roman"/>
          <w:color w:val="auto"/>
          <w:sz w:val="24"/>
          <w:szCs w:val="24"/>
        </w:rPr>
        <w:t>3.6. Модуль «Экскурсии,  походы»</w:t>
      </w:r>
      <w:bookmarkEnd w:id="154"/>
    </w:p>
    <w:p w:rsidR="003D1C7E" w:rsidRPr="0024671B" w:rsidRDefault="003D1C7E" w:rsidP="003D1C7E">
      <w:pPr>
        <w:spacing w:after="0"/>
        <w:ind w:firstLine="567"/>
        <w:jc w:val="both"/>
        <w:rPr>
          <w:szCs w:val="24"/>
        </w:rPr>
      </w:pPr>
    </w:p>
    <w:p w:rsidR="003D1C7E" w:rsidRPr="0024671B" w:rsidRDefault="003D1C7E" w:rsidP="003D1C7E">
      <w:pPr>
        <w:spacing w:after="0"/>
        <w:jc w:val="both"/>
        <w:rPr>
          <w:szCs w:val="24"/>
        </w:rPr>
      </w:pPr>
      <w:r w:rsidRPr="0024671B">
        <w:rPr>
          <w:szCs w:val="24"/>
        </w:rPr>
        <w:t>Экскурсионная деятельность и туризм – самые увлекательные, полезные виды  досуговой деятельности учащихся. Актуальность модуля</w:t>
      </w:r>
      <w:r w:rsidRPr="0024671B">
        <w:rPr>
          <w:b/>
          <w:szCs w:val="24"/>
        </w:rPr>
        <w:t xml:space="preserve"> </w:t>
      </w:r>
      <w:r w:rsidRPr="0024671B">
        <w:rPr>
          <w:szCs w:val="24"/>
        </w:rPr>
        <w:t>«Экскурсии и походы» определяется запросами:</w:t>
      </w:r>
    </w:p>
    <w:p w:rsidR="003D1C7E" w:rsidRPr="0024671B" w:rsidRDefault="003D1C7E" w:rsidP="003D1C7E">
      <w:pPr>
        <w:spacing w:after="0"/>
        <w:jc w:val="both"/>
        <w:rPr>
          <w:szCs w:val="24"/>
        </w:rPr>
      </w:pPr>
      <w:r w:rsidRPr="0024671B">
        <w:rPr>
          <w:szCs w:val="24"/>
        </w:rPr>
        <w:t xml:space="preserve">- со стороны государства РФ (Национальный проект «Образование», утвержденный протоколом президиума Совета при Президенте Российской Федерации по стратегическому развитию и национальным проектам от 03.09.2018 № 10; </w:t>
      </w:r>
    </w:p>
    <w:p w:rsidR="003D1C7E" w:rsidRPr="0024671B" w:rsidRDefault="003D1C7E" w:rsidP="003D1C7E">
      <w:pPr>
        <w:spacing w:after="0"/>
        <w:jc w:val="both"/>
        <w:rPr>
          <w:szCs w:val="24"/>
        </w:rPr>
      </w:pPr>
      <w:r w:rsidRPr="0024671B">
        <w:rPr>
          <w:szCs w:val="24"/>
        </w:rPr>
        <w:t xml:space="preserve">- со стороны педагогов. Осуществляется процесс передачи бесценного жизненного опыта и развития чувства взаимопомощи и личной ответственности; </w:t>
      </w:r>
    </w:p>
    <w:p w:rsidR="003D1C7E" w:rsidRPr="0024671B" w:rsidRDefault="003D1C7E" w:rsidP="003D1C7E">
      <w:pPr>
        <w:spacing w:after="0"/>
        <w:jc w:val="both"/>
        <w:rPr>
          <w:szCs w:val="24"/>
        </w:rPr>
      </w:pPr>
      <w:r w:rsidRPr="0024671B">
        <w:rPr>
          <w:szCs w:val="24"/>
        </w:rPr>
        <w:t xml:space="preserve">- со стороны обучающихся. Обеспечивается включенность в процесс большого числа детей, способствует интенсификации их общения.   </w:t>
      </w:r>
    </w:p>
    <w:p w:rsidR="003D1C7E" w:rsidRPr="0024671B" w:rsidRDefault="003D1C7E" w:rsidP="003D1C7E">
      <w:pPr>
        <w:spacing w:after="0"/>
        <w:jc w:val="both"/>
        <w:rPr>
          <w:szCs w:val="24"/>
        </w:rPr>
      </w:pPr>
      <w:r w:rsidRPr="0024671B">
        <w:rPr>
          <w:szCs w:val="24"/>
        </w:rPr>
        <w:t xml:space="preserve">Педагогическая целесообразность: данный модуль педагогически целесообразен, т.к. систематическая работа представляет собой форму преемственности поколений, осуществляющий процесс передачи и ускорения социального опыта. Способствует установлению дружелюбных отношений среди детей. </w:t>
      </w:r>
    </w:p>
    <w:p w:rsidR="003D1C7E" w:rsidRPr="0024671B" w:rsidRDefault="003D1C7E" w:rsidP="003D1C7E">
      <w:pPr>
        <w:spacing w:after="0"/>
        <w:jc w:val="both"/>
        <w:rPr>
          <w:szCs w:val="24"/>
        </w:rPr>
      </w:pPr>
      <w:r w:rsidRPr="0024671B">
        <w:rPr>
          <w:szCs w:val="24"/>
        </w:rPr>
        <w:t>Адресат модуля – программа рассчитана на всех обучающихся.</w:t>
      </w:r>
    </w:p>
    <w:p w:rsidR="003D1C7E" w:rsidRPr="0024671B" w:rsidRDefault="003D1C7E" w:rsidP="003D1C7E">
      <w:pPr>
        <w:spacing w:after="0"/>
        <w:jc w:val="both"/>
        <w:rPr>
          <w:szCs w:val="24"/>
        </w:rPr>
      </w:pPr>
      <w:r w:rsidRPr="0024671B">
        <w:rPr>
          <w:szCs w:val="24"/>
        </w:rPr>
        <w:t>Цель: развитие социальной активности детей, слаженная работа в команде.</w:t>
      </w:r>
    </w:p>
    <w:p w:rsidR="003D1C7E" w:rsidRPr="0024671B" w:rsidRDefault="003D1C7E" w:rsidP="003D1C7E">
      <w:pPr>
        <w:spacing w:after="0"/>
        <w:jc w:val="both"/>
        <w:rPr>
          <w:szCs w:val="24"/>
        </w:rPr>
      </w:pPr>
      <w:r w:rsidRPr="0024671B">
        <w:rPr>
          <w:szCs w:val="24"/>
        </w:rPr>
        <w:t xml:space="preserve">Задачи: </w:t>
      </w:r>
    </w:p>
    <w:p w:rsidR="003D1C7E" w:rsidRPr="0024671B" w:rsidRDefault="003D1C7E" w:rsidP="003D1C7E">
      <w:pPr>
        <w:spacing w:after="0"/>
        <w:jc w:val="both"/>
        <w:rPr>
          <w:szCs w:val="24"/>
          <w:u w:val="single"/>
        </w:rPr>
      </w:pPr>
      <w:r w:rsidRPr="0024671B">
        <w:rPr>
          <w:szCs w:val="24"/>
          <w:u w:val="single"/>
        </w:rPr>
        <w:t>Образовательные:</w:t>
      </w:r>
    </w:p>
    <w:p w:rsidR="003D1C7E" w:rsidRPr="0024671B" w:rsidRDefault="003D1C7E" w:rsidP="00440C9B">
      <w:pPr>
        <w:numPr>
          <w:ilvl w:val="0"/>
          <w:numId w:val="158"/>
        </w:numPr>
        <w:spacing w:after="0" w:line="276" w:lineRule="auto"/>
        <w:contextualSpacing/>
        <w:jc w:val="both"/>
        <w:rPr>
          <w:szCs w:val="24"/>
        </w:rPr>
      </w:pPr>
      <w:r w:rsidRPr="0024671B">
        <w:rPr>
          <w:szCs w:val="24"/>
        </w:rPr>
        <w:t>Обучение учащихся основам пешеходного, лыжного туризма, приемам техники безопасности, организации быта в походах.</w:t>
      </w:r>
    </w:p>
    <w:p w:rsidR="003D1C7E" w:rsidRPr="0024671B" w:rsidRDefault="003D1C7E" w:rsidP="00440C9B">
      <w:pPr>
        <w:numPr>
          <w:ilvl w:val="0"/>
          <w:numId w:val="159"/>
        </w:numPr>
        <w:spacing w:after="0" w:line="276" w:lineRule="auto"/>
        <w:contextualSpacing/>
        <w:jc w:val="both"/>
        <w:rPr>
          <w:szCs w:val="24"/>
        </w:rPr>
      </w:pPr>
      <w:r w:rsidRPr="0024671B">
        <w:rPr>
          <w:szCs w:val="24"/>
        </w:rPr>
        <w:lastRenderedPageBreak/>
        <w:t>Изучение туристических приемов и приобретение соответствующих навыков;</w:t>
      </w:r>
    </w:p>
    <w:p w:rsidR="003D1C7E" w:rsidRPr="0024671B" w:rsidRDefault="003D1C7E" w:rsidP="00440C9B">
      <w:pPr>
        <w:numPr>
          <w:ilvl w:val="0"/>
          <w:numId w:val="160"/>
        </w:numPr>
        <w:spacing w:after="0" w:line="276" w:lineRule="auto"/>
        <w:contextualSpacing/>
        <w:jc w:val="both"/>
        <w:rPr>
          <w:szCs w:val="24"/>
        </w:rPr>
      </w:pPr>
      <w:r w:rsidRPr="0024671B">
        <w:rPr>
          <w:szCs w:val="24"/>
        </w:rPr>
        <w:t>Приобщение к исследовательской поисковой работе;</w:t>
      </w:r>
    </w:p>
    <w:p w:rsidR="003D1C7E" w:rsidRPr="0024671B" w:rsidRDefault="003D1C7E" w:rsidP="00440C9B">
      <w:pPr>
        <w:numPr>
          <w:ilvl w:val="0"/>
          <w:numId w:val="161"/>
        </w:numPr>
        <w:spacing w:after="0" w:line="276" w:lineRule="auto"/>
        <w:contextualSpacing/>
        <w:jc w:val="both"/>
        <w:rPr>
          <w:szCs w:val="24"/>
        </w:rPr>
      </w:pPr>
      <w:r w:rsidRPr="0024671B">
        <w:rPr>
          <w:szCs w:val="24"/>
        </w:rPr>
        <w:t>Применение экологических знаний;</w:t>
      </w:r>
    </w:p>
    <w:p w:rsidR="003D1C7E" w:rsidRPr="0024671B" w:rsidRDefault="003D1C7E" w:rsidP="00440C9B">
      <w:pPr>
        <w:numPr>
          <w:ilvl w:val="0"/>
          <w:numId w:val="162"/>
        </w:numPr>
        <w:spacing w:after="0" w:line="276" w:lineRule="auto"/>
        <w:contextualSpacing/>
        <w:jc w:val="both"/>
        <w:rPr>
          <w:szCs w:val="24"/>
        </w:rPr>
      </w:pPr>
      <w:r w:rsidRPr="0024671B">
        <w:rPr>
          <w:szCs w:val="24"/>
        </w:rPr>
        <w:t>Практическое применение знаний ОБЖ и физической культуры;</w:t>
      </w:r>
    </w:p>
    <w:p w:rsidR="003D1C7E" w:rsidRPr="0024671B" w:rsidRDefault="003D1C7E" w:rsidP="00440C9B">
      <w:pPr>
        <w:numPr>
          <w:ilvl w:val="0"/>
          <w:numId w:val="163"/>
        </w:numPr>
        <w:spacing w:after="0" w:line="276" w:lineRule="auto"/>
        <w:contextualSpacing/>
        <w:jc w:val="both"/>
        <w:rPr>
          <w:szCs w:val="24"/>
        </w:rPr>
      </w:pPr>
      <w:r w:rsidRPr="0024671B">
        <w:rPr>
          <w:szCs w:val="24"/>
        </w:rPr>
        <w:t>Применение знаний краеведения.</w:t>
      </w:r>
    </w:p>
    <w:p w:rsidR="003D1C7E" w:rsidRPr="0024671B" w:rsidRDefault="003D1C7E" w:rsidP="003D1C7E">
      <w:pPr>
        <w:spacing w:after="0"/>
        <w:jc w:val="both"/>
        <w:rPr>
          <w:szCs w:val="24"/>
          <w:u w:val="single"/>
        </w:rPr>
      </w:pPr>
      <w:r w:rsidRPr="0024671B">
        <w:rPr>
          <w:szCs w:val="24"/>
          <w:u w:val="single"/>
        </w:rPr>
        <w:t>Развивающие:</w:t>
      </w:r>
    </w:p>
    <w:p w:rsidR="003D1C7E" w:rsidRPr="0024671B" w:rsidRDefault="003D1C7E" w:rsidP="00440C9B">
      <w:pPr>
        <w:numPr>
          <w:ilvl w:val="0"/>
          <w:numId w:val="164"/>
        </w:numPr>
        <w:spacing w:after="0" w:line="276" w:lineRule="auto"/>
        <w:contextualSpacing/>
        <w:jc w:val="both"/>
        <w:rPr>
          <w:szCs w:val="24"/>
        </w:rPr>
      </w:pPr>
      <w:r w:rsidRPr="0024671B">
        <w:rPr>
          <w:szCs w:val="24"/>
        </w:rPr>
        <w:t>Углубление, расширение знаний, получаемых на уроках географии, биологии, экологии, истории, знаний о своей малой Родине.</w:t>
      </w:r>
    </w:p>
    <w:p w:rsidR="003D1C7E" w:rsidRPr="0024671B" w:rsidRDefault="003D1C7E" w:rsidP="00440C9B">
      <w:pPr>
        <w:numPr>
          <w:ilvl w:val="0"/>
          <w:numId w:val="165"/>
        </w:numPr>
        <w:spacing w:after="0" w:line="276" w:lineRule="auto"/>
        <w:contextualSpacing/>
        <w:jc w:val="both"/>
        <w:rPr>
          <w:szCs w:val="24"/>
        </w:rPr>
      </w:pPr>
      <w:r w:rsidRPr="0024671B">
        <w:rPr>
          <w:szCs w:val="24"/>
        </w:rPr>
        <w:t>Развитие творческих, организаторских способностей, инициативы, самостоятельности, познавательной активности, нравственной культуры.</w:t>
      </w:r>
    </w:p>
    <w:p w:rsidR="003D1C7E" w:rsidRPr="0024671B" w:rsidRDefault="003D1C7E" w:rsidP="00440C9B">
      <w:pPr>
        <w:numPr>
          <w:ilvl w:val="0"/>
          <w:numId w:val="166"/>
        </w:numPr>
        <w:spacing w:after="0" w:line="276" w:lineRule="auto"/>
        <w:contextualSpacing/>
        <w:jc w:val="both"/>
        <w:rPr>
          <w:szCs w:val="24"/>
        </w:rPr>
      </w:pPr>
      <w:r w:rsidRPr="0024671B">
        <w:rPr>
          <w:szCs w:val="24"/>
        </w:rPr>
        <w:t>Развитие туристских умений, навыков через совместную развивающую, познавательную деятельность.</w:t>
      </w:r>
    </w:p>
    <w:p w:rsidR="003D1C7E" w:rsidRPr="0024671B" w:rsidRDefault="003D1C7E" w:rsidP="003D1C7E">
      <w:pPr>
        <w:spacing w:after="0"/>
        <w:jc w:val="both"/>
        <w:rPr>
          <w:szCs w:val="24"/>
        </w:rPr>
      </w:pPr>
      <w:r w:rsidRPr="0024671B">
        <w:rPr>
          <w:szCs w:val="24"/>
          <w:u w:val="single"/>
        </w:rPr>
        <w:t>Личностные</w:t>
      </w:r>
      <w:r w:rsidRPr="0024671B">
        <w:rPr>
          <w:szCs w:val="24"/>
        </w:rPr>
        <w:t>:</w:t>
      </w:r>
    </w:p>
    <w:p w:rsidR="003D1C7E" w:rsidRPr="0024671B" w:rsidRDefault="003D1C7E" w:rsidP="00440C9B">
      <w:pPr>
        <w:numPr>
          <w:ilvl w:val="0"/>
          <w:numId w:val="167"/>
        </w:numPr>
        <w:spacing w:after="0" w:line="276" w:lineRule="auto"/>
        <w:contextualSpacing/>
        <w:jc w:val="both"/>
        <w:rPr>
          <w:szCs w:val="24"/>
        </w:rPr>
      </w:pPr>
      <w:r w:rsidRPr="0024671B">
        <w:rPr>
          <w:szCs w:val="24"/>
        </w:rPr>
        <w:t>Воспитание у школьников нравственности, патриотизма, бережного отношения к природному, историческому наследию родного края.</w:t>
      </w:r>
    </w:p>
    <w:p w:rsidR="003D1C7E" w:rsidRPr="0024671B" w:rsidRDefault="003D1C7E" w:rsidP="00440C9B">
      <w:pPr>
        <w:numPr>
          <w:ilvl w:val="0"/>
          <w:numId w:val="168"/>
        </w:numPr>
        <w:spacing w:after="0" w:line="276" w:lineRule="auto"/>
        <w:contextualSpacing/>
        <w:jc w:val="both"/>
        <w:rPr>
          <w:szCs w:val="24"/>
        </w:rPr>
      </w:pPr>
      <w:r w:rsidRPr="0024671B">
        <w:rPr>
          <w:szCs w:val="24"/>
        </w:rPr>
        <w:t xml:space="preserve">Развитие потребности в здоровом образе жизни. </w:t>
      </w:r>
    </w:p>
    <w:p w:rsidR="003D1C7E" w:rsidRPr="0024671B" w:rsidRDefault="003D1C7E" w:rsidP="003D1C7E">
      <w:pPr>
        <w:spacing w:after="0"/>
        <w:contextualSpacing/>
        <w:jc w:val="both"/>
        <w:rPr>
          <w:szCs w:val="24"/>
        </w:rPr>
      </w:pPr>
    </w:p>
    <w:p w:rsidR="003D1C7E" w:rsidRPr="0024671B" w:rsidRDefault="003D1C7E" w:rsidP="003D1C7E">
      <w:pPr>
        <w:spacing w:after="0"/>
        <w:contextualSpacing/>
        <w:jc w:val="both"/>
        <w:rPr>
          <w:szCs w:val="24"/>
        </w:rPr>
      </w:pPr>
      <w:r w:rsidRPr="0024671B">
        <w:rPr>
          <w:szCs w:val="24"/>
        </w:rPr>
        <w:t>Воспитательные возможности данного модуля реализуются в рамках следующих видов и форм деятельности:</w:t>
      </w:r>
    </w:p>
    <w:p w:rsidR="003D1C7E" w:rsidRPr="0024671B" w:rsidRDefault="003D1C7E" w:rsidP="003D1C7E">
      <w:pPr>
        <w:spacing w:after="0"/>
        <w:contextualSpacing/>
        <w:jc w:val="both"/>
        <w:rPr>
          <w:szCs w:val="24"/>
        </w:rPr>
      </w:pPr>
      <w:r w:rsidRPr="0024671B">
        <w:rPr>
          <w:szCs w:val="24"/>
        </w:rPr>
        <w:t>1. Экскурсии в музеи, библиотеки, театры, учреждения культуры, предприятия города;</w:t>
      </w:r>
    </w:p>
    <w:p w:rsidR="003D1C7E" w:rsidRPr="0024671B" w:rsidRDefault="003D1C7E" w:rsidP="003D1C7E">
      <w:pPr>
        <w:spacing w:after="0"/>
        <w:contextualSpacing/>
        <w:jc w:val="both"/>
        <w:rPr>
          <w:szCs w:val="24"/>
        </w:rPr>
      </w:pPr>
      <w:r w:rsidRPr="0024671B">
        <w:rPr>
          <w:szCs w:val="24"/>
        </w:rPr>
        <w:t>2. Походы выходного дня, организуемые в классах классными руководителями и родителями школьников на природу в форме пеших и лыжных прогулок;</w:t>
      </w:r>
    </w:p>
    <w:p w:rsidR="003D1C7E" w:rsidRPr="0024671B" w:rsidRDefault="003D1C7E" w:rsidP="003D1C7E">
      <w:pPr>
        <w:spacing w:after="0"/>
        <w:contextualSpacing/>
        <w:jc w:val="both"/>
        <w:rPr>
          <w:szCs w:val="24"/>
        </w:rPr>
      </w:pPr>
      <w:r w:rsidRPr="0024671B">
        <w:rPr>
          <w:szCs w:val="24"/>
        </w:rPr>
        <w:t>3. Туристические походы по специальной программе совместно с городским туристическим клубом «</w:t>
      </w:r>
      <w:r w:rsidRPr="0024671B">
        <w:rPr>
          <w:szCs w:val="24"/>
          <w:lang w:val="en-US"/>
        </w:rPr>
        <w:t>Activ</w:t>
      </w:r>
      <w:r w:rsidRPr="0024671B">
        <w:rPr>
          <w:szCs w:val="24"/>
        </w:rPr>
        <w:t>»;</w:t>
      </w:r>
    </w:p>
    <w:p w:rsidR="003D1C7E" w:rsidRPr="0024671B" w:rsidRDefault="003D1C7E" w:rsidP="003D1C7E">
      <w:pPr>
        <w:spacing w:after="0"/>
        <w:contextualSpacing/>
        <w:jc w:val="both"/>
        <w:rPr>
          <w:szCs w:val="24"/>
        </w:rPr>
      </w:pPr>
      <w:r w:rsidRPr="0024671B">
        <w:rPr>
          <w:szCs w:val="24"/>
        </w:rPr>
        <w:t>4. Литературные, исторические, географические экскурсии, организуемые педагогами и родителями школьников в другие города с целью изучения историко-культурных традиций и природных особенностей;</w:t>
      </w:r>
    </w:p>
    <w:p w:rsidR="003D1C7E" w:rsidRPr="0024671B" w:rsidRDefault="003D1C7E" w:rsidP="003D1C7E">
      <w:pPr>
        <w:spacing w:after="0"/>
        <w:contextualSpacing/>
        <w:jc w:val="both"/>
        <w:rPr>
          <w:szCs w:val="24"/>
        </w:rPr>
      </w:pPr>
      <w:r w:rsidRPr="0024671B">
        <w:rPr>
          <w:szCs w:val="24"/>
        </w:rPr>
        <w:t>5. Ежегодное участие в школьном турслете «День здоровья».</w:t>
      </w:r>
    </w:p>
    <w:p w:rsidR="003D1C7E" w:rsidRPr="0024671B" w:rsidRDefault="003D1C7E" w:rsidP="003D1C7E">
      <w:pPr>
        <w:spacing w:after="0"/>
        <w:ind w:firstLine="708"/>
        <w:contextualSpacing/>
        <w:jc w:val="both"/>
        <w:rPr>
          <w:szCs w:val="24"/>
        </w:rPr>
      </w:pPr>
      <w:r w:rsidRPr="0024671B">
        <w:rPr>
          <w:szCs w:val="24"/>
        </w:rPr>
        <w:t>К реализации модуля активно привлекаются партнеры из числа выпускников школы и родителей обучающихся, педагоги дополнительного образования. МОУ «СОШ № 3» участвует в региональном социальном проекте «Культурный рюкзак», «Путешествуем по Архангельской области». Школа активно сотрудничает с центрами дополнительного образования: городским туристическим клубом «</w:t>
      </w:r>
      <w:r w:rsidRPr="0024671B">
        <w:rPr>
          <w:szCs w:val="24"/>
          <w:lang w:val="en-US"/>
        </w:rPr>
        <w:t>Activ</w:t>
      </w:r>
      <w:r w:rsidRPr="0024671B">
        <w:rPr>
          <w:szCs w:val="24"/>
        </w:rPr>
        <w:t xml:space="preserve">» МОУ ДО «ДЮЦ», МОУ ДО «ДДТ», МОУ ДО «ДШИ». </w:t>
      </w:r>
    </w:p>
    <w:p w:rsidR="003D1C7E" w:rsidRPr="0024671B" w:rsidRDefault="003D1C7E" w:rsidP="003D1C7E">
      <w:pPr>
        <w:spacing w:after="0"/>
        <w:ind w:firstLine="708"/>
        <w:contextualSpacing/>
        <w:jc w:val="both"/>
        <w:rPr>
          <w:szCs w:val="24"/>
        </w:rPr>
      </w:pPr>
      <w:r w:rsidRPr="0024671B">
        <w:rPr>
          <w:szCs w:val="24"/>
        </w:rPr>
        <w:t>Таким образом, все социальное окружение – педагоги, обучающиеся, родители, социальные партнеры – решают общую задачу приобщения детей к культурному наследию Родины и воспитанию патриотизма.</w:t>
      </w:r>
    </w:p>
    <w:p w:rsidR="003D1C7E" w:rsidRPr="0024671B" w:rsidRDefault="003D1C7E" w:rsidP="003D1C7E">
      <w:pPr>
        <w:pStyle w:val="Default0"/>
        <w:spacing w:line="276" w:lineRule="auto"/>
        <w:jc w:val="both"/>
        <w:rPr>
          <w:color w:val="auto"/>
        </w:rPr>
      </w:pPr>
    </w:p>
    <w:p w:rsidR="003D1C7E" w:rsidRPr="0024671B" w:rsidRDefault="003D1C7E" w:rsidP="003D1C7E">
      <w:pPr>
        <w:pStyle w:val="20"/>
        <w:rPr>
          <w:rFonts w:ascii="Times New Roman" w:hAnsi="Times New Roman"/>
          <w:b w:val="0"/>
          <w:color w:val="auto"/>
          <w:sz w:val="24"/>
          <w:szCs w:val="24"/>
        </w:rPr>
      </w:pPr>
      <w:bookmarkStart w:id="155" w:name="_Toc81304075"/>
      <w:r w:rsidRPr="0024671B">
        <w:rPr>
          <w:rFonts w:ascii="Times New Roman" w:hAnsi="Times New Roman"/>
          <w:color w:val="auto"/>
          <w:sz w:val="24"/>
          <w:szCs w:val="24"/>
        </w:rPr>
        <w:t>3.7. Модуль «Профориентация»</w:t>
      </w:r>
      <w:bookmarkEnd w:id="155"/>
    </w:p>
    <w:p w:rsidR="003D1C7E" w:rsidRPr="0024671B" w:rsidRDefault="003D1C7E" w:rsidP="003D1C7E">
      <w:pPr>
        <w:pStyle w:val="Default0"/>
        <w:spacing w:line="276" w:lineRule="auto"/>
        <w:jc w:val="both"/>
        <w:rPr>
          <w:b/>
          <w:bCs/>
          <w:color w:val="auto"/>
        </w:rPr>
      </w:pPr>
    </w:p>
    <w:p w:rsidR="003D1C7E" w:rsidRPr="0024671B" w:rsidRDefault="003D1C7E" w:rsidP="003D1C7E">
      <w:pPr>
        <w:spacing w:after="0"/>
        <w:ind w:firstLine="709"/>
        <w:jc w:val="both"/>
        <w:rPr>
          <w:szCs w:val="24"/>
        </w:rPr>
      </w:pPr>
      <w:r w:rsidRPr="0024671B">
        <w:rPr>
          <w:szCs w:val="24"/>
        </w:rPr>
        <w:t>Совместная деятельность педагогов и школьников по направлению «Профориентация» включает в себя профессиональное просвещение школьников, диагностику и консультирование по проблемам профориентации, организацию профориентационных практик и профессиональных проб школьников.</w:t>
      </w:r>
    </w:p>
    <w:p w:rsidR="003D1C7E" w:rsidRPr="0024671B" w:rsidRDefault="003D1C7E" w:rsidP="003D1C7E">
      <w:pPr>
        <w:spacing w:after="0"/>
        <w:ind w:firstLine="709"/>
        <w:jc w:val="both"/>
        <w:rPr>
          <w:szCs w:val="24"/>
        </w:rPr>
      </w:pPr>
      <w:r w:rsidRPr="0024671B">
        <w:rPr>
          <w:szCs w:val="24"/>
        </w:rPr>
        <w:t xml:space="preserve">Задача совместной деятельности педагога и ребёнка – подготовить школьника к осознанному выбору его будущей профессиональной деятельности. Реализуя программы </w:t>
      </w:r>
      <w:r w:rsidRPr="0024671B">
        <w:rPr>
          <w:szCs w:val="24"/>
        </w:rPr>
        <w:lastRenderedPageBreak/>
        <w:t xml:space="preserve">курсов внеурочной деятельности, дополнительные общеразвивающие программы, а также создавая профориентационно значимые проблемные ситуации, педагог актуализирует профессиональное самоопределение обучающихся, позитивный взгляд на труд в постиндустриальном мире, охватывающий не только профессиональную, но и внепрофессиональную составляющие такой деятельности. </w:t>
      </w:r>
    </w:p>
    <w:p w:rsidR="003D1C7E" w:rsidRPr="0024671B" w:rsidRDefault="003D1C7E" w:rsidP="003D1C7E">
      <w:pPr>
        <w:spacing w:after="0"/>
        <w:ind w:firstLine="709"/>
        <w:jc w:val="both"/>
        <w:rPr>
          <w:szCs w:val="24"/>
        </w:rPr>
      </w:pPr>
      <w:r w:rsidRPr="0024671B">
        <w:rPr>
          <w:szCs w:val="24"/>
        </w:rPr>
        <w:t>Профориентационные проекты, в которых можно участвовать индивидуально или от школы:</w:t>
      </w:r>
    </w:p>
    <w:p w:rsidR="003D1C7E" w:rsidRPr="0024671B" w:rsidRDefault="003D1C7E" w:rsidP="003D1C7E">
      <w:pPr>
        <w:spacing w:after="0"/>
        <w:ind w:firstLine="709"/>
        <w:jc w:val="both"/>
        <w:rPr>
          <w:szCs w:val="24"/>
        </w:rPr>
      </w:pPr>
      <w:r w:rsidRPr="0024671B">
        <w:rPr>
          <w:rFonts w:ascii="Segoe UI Symbol" w:eastAsia="MS Gothic" w:hAnsi="Segoe UI Symbol" w:cs="Segoe UI Symbol"/>
          <w:szCs w:val="24"/>
        </w:rPr>
        <w:t>✎</w:t>
      </w:r>
      <w:r w:rsidRPr="0024671B">
        <w:rPr>
          <w:szCs w:val="24"/>
        </w:rPr>
        <w:t xml:space="preserve"> Проектория – ежегодный форум, на котором обмениваются опытом педагоги и психологи в области профориентации, а подростки участвуют в мастер-классах и готовят проекты по разным профессиональным направлениям.</w:t>
      </w:r>
    </w:p>
    <w:p w:rsidR="003D1C7E" w:rsidRPr="0024671B" w:rsidRDefault="003D1C7E" w:rsidP="003D1C7E">
      <w:pPr>
        <w:spacing w:after="0"/>
        <w:ind w:firstLine="709"/>
        <w:jc w:val="both"/>
        <w:rPr>
          <w:szCs w:val="24"/>
        </w:rPr>
      </w:pPr>
      <w:r w:rsidRPr="0024671B">
        <w:rPr>
          <w:rFonts w:ascii="Segoe UI Symbol" w:eastAsia="MS Gothic" w:hAnsi="Segoe UI Symbol" w:cs="Segoe UI Symbol"/>
          <w:szCs w:val="24"/>
        </w:rPr>
        <w:t>✎</w:t>
      </w:r>
      <w:r w:rsidRPr="0024671B">
        <w:rPr>
          <w:szCs w:val="24"/>
        </w:rPr>
        <w:t xml:space="preserve"> «Билет в будущее» – проект создается союзом World Skills Молодые профессионалы (Ворлдскиллс Россия). Проходит 1 раз в год. Рассчитан на школьников 6-11 классов. Одна из его целей – популяризация рабочих профессий и поиск талантливых ребят, которые хотят развиваться в профессиях производственно-технологического профиля.</w:t>
      </w:r>
    </w:p>
    <w:p w:rsidR="003D1C7E" w:rsidRPr="0024671B" w:rsidRDefault="003D1C7E" w:rsidP="003D1C7E">
      <w:pPr>
        <w:spacing w:after="0"/>
        <w:ind w:firstLine="709"/>
        <w:jc w:val="both"/>
        <w:rPr>
          <w:szCs w:val="24"/>
        </w:rPr>
      </w:pPr>
      <w:r w:rsidRPr="0024671B">
        <w:rPr>
          <w:rFonts w:ascii="Segoe UI Symbol" w:eastAsia="MS Gothic" w:hAnsi="Segoe UI Symbol" w:cs="Segoe UI Symbol"/>
          <w:szCs w:val="24"/>
        </w:rPr>
        <w:t>✎</w:t>
      </w:r>
      <w:r w:rsidRPr="0024671B">
        <w:rPr>
          <w:szCs w:val="24"/>
        </w:rPr>
        <w:t xml:space="preserve"> «Большая перемена» – развивающий проект для школьников, педагогов и школ, который помогает подростку раскрыть свои способности и поработать в профессиях.</w:t>
      </w:r>
    </w:p>
    <w:p w:rsidR="003D1C7E" w:rsidRPr="0024671B" w:rsidRDefault="003D1C7E" w:rsidP="003D1C7E">
      <w:pPr>
        <w:spacing w:after="0"/>
        <w:ind w:firstLine="709"/>
        <w:jc w:val="both"/>
        <w:rPr>
          <w:szCs w:val="24"/>
        </w:rPr>
      </w:pPr>
      <w:r w:rsidRPr="0024671B">
        <w:rPr>
          <w:szCs w:val="24"/>
        </w:rPr>
        <w:t>В рамках образовательного учреждения МОУ «СОШ № 3» г. Новодвинска педагогом-психологом разработан комплект методик по профориентации «Дневник профессионального самоопределения». Кроме того, проводятся следующие мероприятия:</w:t>
      </w:r>
    </w:p>
    <w:p w:rsidR="003D1C7E" w:rsidRPr="0024671B" w:rsidRDefault="003D1C7E" w:rsidP="003D1C7E">
      <w:pPr>
        <w:spacing w:after="0"/>
        <w:ind w:firstLine="709"/>
        <w:jc w:val="both"/>
        <w:rPr>
          <w:szCs w:val="24"/>
        </w:rPr>
      </w:pPr>
      <w:r w:rsidRPr="0024671B">
        <w:rPr>
          <w:szCs w:val="24"/>
        </w:rPr>
        <w:t>- экскурсии на предприятия города, дающие школьникам начальные представления о существующих профессиях и условиях работы людей этих профессий;</w:t>
      </w:r>
    </w:p>
    <w:p w:rsidR="003D1C7E" w:rsidRPr="0024671B" w:rsidRDefault="003D1C7E" w:rsidP="003D1C7E">
      <w:pPr>
        <w:spacing w:after="0"/>
        <w:ind w:firstLine="709"/>
        <w:jc w:val="both"/>
        <w:rPr>
          <w:szCs w:val="24"/>
        </w:rPr>
      </w:pPr>
      <w:r w:rsidRPr="0024671B">
        <w:rPr>
          <w:szCs w:val="24"/>
        </w:rPr>
        <w:t>- посещение профориентационных выставок, ярмарок профессий, профориентационных лагерей, дней открытых дверей в средних специальных учебных заведениях и вузах;</w:t>
      </w:r>
    </w:p>
    <w:p w:rsidR="003D1C7E" w:rsidRPr="0024671B" w:rsidRDefault="003D1C7E" w:rsidP="003D1C7E">
      <w:pPr>
        <w:spacing w:after="0"/>
        <w:ind w:firstLine="709"/>
        <w:jc w:val="both"/>
        <w:rPr>
          <w:szCs w:val="24"/>
        </w:rPr>
      </w:pPr>
      <w:r w:rsidRPr="0024671B">
        <w:rPr>
          <w:szCs w:val="24"/>
        </w:rPr>
        <w:t>- встречи с носителями профессий (очные и онлайн);</w:t>
      </w:r>
    </w:p>
    <w:p w:rsidR="003D1C7E" w:rsidRPr="0024671B" w:rsidRDefault="003D1C7E" w:rsidP="003D1C7E">
      <w:pPr>
        <w:spacing w:after="0"/>
        <w:ind w:firstLine="709"/>
        <w:jc w:val="both"/>
        <w:rPr>
          <w:szCs w:val="24"/>
        </w:rPr>
      </w:pPr>
      <w:r w:rsidRPr="0024671B">
        <w:rPr>
          <w:szCs w:val="24"/>
        </w:rPr>
        <w:t>- совместная работа с центром психолого-педагогической реабилитации и коррекции «Гармония» г. Новодвинска, «Региональный центр содействия профессиональному самоопределению обучающихся Архангельской области» — АО ИОО, г. Архангельск;</w:t>
      </w:r>
    </w:p>
    <w:p w:rsidR="003D1C7E" w:rsidRPr="0024671B" w:rsidRDefault="003D1C7E" w:rsidP="003D1C7E">
      <w:pPr>
        <w:spacing w:after="0"/>
        <w:ind w:firstLine="709"/>
        <w:jc w:val="both"/>
        <w:rPr>
          <w:szCs w:val="24"/>
        </w:rPr>
      </w:pPr>
      <w:r w:rsidRPr="0024671B">
        <w:rPr>
          <w:szCs w:val="24"/>
        </w:rPr>
        <w:t>-  индивидуальные консультации психолога для школьников и их родителей по вопросам склонностей, способностей, дарований и иных индивидуальных особенностей детей, которые могут иметь значение в процессе выбора ими профессии.</w:t>
      </w:r>
    </w:p>
    <w:p w:rsidR="003D1C7E" w:rsidRPr="0024671B" w:rsidRDefault="003D1C7E" w:rsidP="003D1C7E">
      <w:pPr>
        <w:spacing w:after="0"/>
        <w:ind w:firstLine="709"/>
        <w:jc w:val="both"/>
        <w:rPr>
          <w:szCs w:val="24"/>
        </w:rPr>
      </w:pPr>
    </w:p>
    <w:p w:rsidR="003D1C7E" w:rsidRPr="0024671B" w:rsidRDefault="003D1C7E" w:rsidP="003D1C7E">
      <w:pPr>
        <w:pStyle w:val="Default0"/>
        <w:spacing w:line="276" w:lineRule="auto"/>
        <w:jc w:val="both"/>
        <w:rPr>
          <w:b/>
          <w:bCs/>
          <w:color w:val="auto"/>
        </w:rPr>
      </w:pPr>
    </w:p>
    <w:p w:rsidR="003D1C7E" w:rsidRPr="0024671B" w:rsidRDefault="003D1C7E" w:rsidP="003D1C7E">
      <w:pPr>
        <w:pStyle w:val="20"/>
        <w:rPr>
          <w:rFonts w:ascii="Times New Roman" w:hAnsi="Times New Roman"/>
          <w:b w:val="0"/>
          <w:color w:val="auto"/>
          <w:sz w:val="24"/>
          <w:szCs w:val="24"/>
        </w:rPr>
      </w:pPr>
      <w:bookmarkStart w:id="156" w:name="_Toc81304076"/>
      <w:r w:rsidRPr="0024671B">
        <w:rPr>
          <w:rFonts w:ascii="Times New Roman" w:hAnsi="Times New Roman"/>
          <w:color w:val="auto"/>
          <w:sz w:val="24"/>
          <w:szCs w:val="24"/>
        </w:rPr>
        <w:t>3.8. Модуль «Работа с родителями»</w:t>
      </w:r>
      <w:bookmarkEnd w:id="156"/>
    </w:p>
    <w:p w:rsidR="003D1C7E" w:rsidRPr="0024671B" w:rsidRDefault="003D1C7E" w:rsidP="003D1C7E">
      <w:pPr>
        <w:pStyle w:val="Default0"/>
        <w:spacing w:line="276" w:lineRule="auto"/>
        <w:jc w:val="both"/>
        <w:rPr>
          <w:b/>
          <w:bCs/>
          <w:color w:val="auto"/>
        </w:rPr>
      </w:pPr>
    </w:p>
    <w:p w:rsidR="003D1C7E" w:rsidRPr="0024671B" w:rsidRDefault="003D1C7E" w:rsidP="003D1C7E">
      <w:pPr>
        <w:pStyle w:val="af1"/>
        <w:spacing w:line="276" w:lineRule="auto"/>
        <w:ind w:firstLine="708"/>
        <w:jc w:val="both"/>
      </w:pPr>
      <w:r w:rsidRPr="0024671B">
        <w:t>Работа с родителями или законными представителями обучающихся осуществляется для более эффективного достижения цели воспитания, а также для повышения педагогической компетенции родителей, которые должны правильно организовать процесс воспитания своего ребёнка в семье для того, чтобы он вырос образованным и воспитанным человеком. Главными задачами модуля являются оказание помощи семье в воспитании детей, психолого-педагогическое просвещение семей, коррекция семейного воспитания, организация досуга семьи.</w:t>
      </w:r>
    </w:p>
    <w:p w:rsidR="003D1C7E" w:rsidRPr="0024671B" w:rsidRDefault="003D1C7E" w:rsidP="003D1C7E">
      <w:pPr>
        <w:pStyle w:val="af1"/>
        <w:spacing w:line="276" w:lineRule="auto"/>
        <w:jc w:val="both"/>
      </w:pPr>
      <w:r w:rsidRPr="0024671B">
        <w:t>Система работы с родителями выстраивается на решении следующих задач:</w:t>
      </w:r>
    </w:p>
    <w:p w:rsidR="003D1C7E" w:rsidRPr="0024671B" w:rsidRDefault="003D1C7E" w:rsidP="00440C9B">
      <w:pPr>
        <w:pStyle w:val="af1"/>
        <w:numPr>
          <w:ilvl w:val="0"/>
          <w:numId w:val="154"/>
        </w:numPr>
        <w:spacing w:line="276" w:lineRule="auto"/>
        <w:ind w:left="0" w:firstLine="0"/>
        <w:jc w:val="both"/>
      </w:pPr>
      <w:r w:rsidRPr="0024671B">
        <w:t>Повышение педагогической культуры родителей, пополнение арсенала их знаний по общим и конкретным вопросам воспитания ребёнка в семье и школе;</w:t>
      </w:r>
    </w:p>
    <w:p w:rsidR="003D1C7E" w:rsidRPr="0024671B" w:rsidRDefault="003D1C7E" w:rsidP="00440C9B">
      <w:pPr>
        <w:pStyle w:val="af1"/>
        <w:numPr>
          <w:ilvl w:val="0"/>
          <w:numId w:val="154"/>
        </w:numPr>
        <w:spacing w:line="276" w:lineRule="auto"/>
        <w:ind w:left="0" w:firstLine="360"/>
        <w:jc w:val="both"/>
      </w:pPr>
      <w:r w:rsidRPr="0024671B">
        <w:lastRenderedPageBreak/>
        <w:t>Вовлечение родителей в совместную с детьми и педагогами учебно-познавательную, культурно-досуговую, общественно полезную и спортивно-оздоровительную деятельность;</w:t>
      </w:r>
    </w:p>
    <w:p w:rsidR="003D1C7E" w:rsidRPr="0024671B" w:rsidRDefault="003D1C7E" w:rsidP="00440C9B">
      <w:pPr>
        <w:pStyle w:val="af1"/>
        <w:numPr>
          <w:ilvl w:val="0"/>
          <w:numId w:val="154"/>
        </w:numPr>
        <w:spacing w:line="276" w:lineRule="auto"/>
        <w:ind w:left="0" w:firstLine="360"/>
        <w:jc w:val="both"/>
      </w:pPr>
      <w:r w:rsidRPr="0024671B">
        <w:t>Презентация положительного семейного опыта и родительского лектория;</w:t>
      </w:r>
    </w:p>
    <w:p w:rsidR="003D1C7E" w:rsidRPr="0024671B" w:rsidRDefault="003D1C7E" w:rsidP="00440C9B">
      <w:pPr>
        <w:pStyle w:val="af1"/>
        <w:numPr>
          <w:ilvl w:val="0"/>
          <w:numId w:val="154"/>
        </w:numPr>
        <w:spacing w:line="276" w:lineRule="auto"/>
        <w:ind w:left="0" w:firstLine="360"/>
        <w:jc w:val="both"/>
      </w:pPr>
      <w:r w:rsidRPr="0024671B">
        <w:t>Совершенствование форм взаимодействия школа – семья (пропаганда психолого-педагогических знаний, дифференцированная и индивидуальная помощь родителям);</w:t>
      </w:r>
    </w:p>
    <w:p w:rsidR="003D1C7E" w:rsidRPr="0024671B" w:rsidRDefault="003D1C7E" w:rsidP="00440C9B">
      <w:pPr>
        <w:pStyle w:val="af1"/>
        <w:numPr>
          <w:ilvl w:val="0"/>
          <w:numId w:val="154"/>
        </w:numPr>
        <w:spacing w:line="276" w:lineRule="auto"/>
        <w:ind w:left="0" w:firstLine="0"/>
        <w:jc w:val="both"/>
      </w:pPr>
      <w:r w:rsidRPr="0024671B">
        <w:t>Помощь родителям и детям с ОВЗ (изучение семей и условий семейного воспитания)</w:t>
      </w:r>
    </w:p>
    <w:p w:rsidR="003D1C7E" w:rsidRPr="0024671B" w:rsidRDefault="003D1C7E" w:rsidP="003D1C7E">
      <w:pPr>
        <w:pStyle w:val="af1"/>
        <w:spacing w:line="276" w:lineRule="auto"/>
        <w:ind w:firstLine="708"/>
        <w:jc w:val="both"/>
      </w:pPr>
      <w:r w:rsidRPr="0024671B">
        <w:t>Работа</w:t>
      </w:r>
      <w:r w:rsidRPr="0024671B">
        <w:rPr>
          <w:spacing w:val="1"/>
        </w:rPr>
        <w:t xml:space="preserve"> </w:t>
      </w:r>
      <w:r w:rsidRPr="0024671B">
        <w:t>с</w:t>
      </w:r>
      <w:r w:rsidRPr="0024671B">
        <w:rPr>
          <w:spacing w:val="1"/>
        </w:rPr>
        <w:t xml:space="preserve"> </w:t>
      </w:r>
      <w:r w:rsidRPr="0024671B">
        <w:t>родителями</w:t>
      </w:r>
      <w:r w:rsidRPr="0024671B">
        <w:rPr>
          <w:spacing w:val="1"/>
        </w:rPr>
        <w:t xml:space="preserve"> </w:t>
      </w:r>
      <w:r w:rsidRPr="0024671B">
        <w:t>или</w:t>
      </w:r>
      <w:r w:rsidRPr="0024671B">
        <w:rPr>
          <w:spacing w:val="1"/>
        </w:rPr>
        <w:t xml:space="preserve"> </w:t>
      </w:r>
      <w:r w:rsidRPr="0024671B">
        <w:t>законными</w:t>
      </w:r>
      <w:r w:rsidRPr="0024671B">
        <w:rPr>
          <w:spacing w:val="1"/>
        </w:rPr>
        <w:t xml:space="preserve"> </w:t>
      </w:r>
      <w:r w:rsidRPr="0024671B">
        <w:t>представителями</w:t>
      </w:r>
      <w:r w:rsidRPr="0024671B">
        <w:rPr>
          <w:spacing w:val="1"/>
        </w:rPr>
        <w:t xml:space="preserve"> </w:t>
      </w:r>
      <w:r w:rsidRPr="0024671B">
        <w:t>школьников</w:t>
      </w:r>
      <w:r w:rsidRPr="0024671B">
        <w:rPr>
          <w:spacing w:val="1"/>
        </w:rPr>
        <w:t xml:space="preserve"> </w:t>
      </w:r>
      <w:r w:rsidRPr="0024671B">
        <w:t>обеспечивает</w:t>
      </w:r>
      <w:r w:rsidRPr="0024671B">
        <w:rPr>
          <w:spacing w:val="1"/>
        </w:rPr>
        <w:t xml:space="preserve"> </w:t>
      </w:r>
      <w:r w:rsidRPr="0024671B">
        <w:t>формирование</w:t>
      </w:r>
      <w:r w:rsidRPr="0024671B">
        <w:rPr>
          <w:spacing w:val="1"/>
        </w:rPr>
        <w:t xml:space="preserve"> </w:t>
      </w:r>
      <w:r w:rsidRPr="0024671B">
        <w:t>и</w:t>
      </w:r>
      <w:r w:rsidRPr="0024671B">
        <w:rPr>
          <w:spacing w:val="1"/>
        </w:rPr>
        <w:t xml:space="preserve"> </w:t>
      </w:r>
      <w:r w:rsidRPr="0024671B">
        <w:t>развитие</w:t>
      </w:r>
      <w:r w:rsidRPr="0024671B">
        <w:rPr>
          <w:spacing w:val="1"/>
        </w:rPr>
        <w:t xml:space="preserve"> </w:t>
      </w:r>
      <w:r w:rsidRPr="0024671B">
        <w:t>психолого-педагогической</w:t>
      </w:r>
      <w:r w:rsidRPr="0024671B">
        <w:rPr>
          <w:spacing w:val="1"/>
        </w:rPr>
        <w:t xml:space="preserve"> </w:t>
      </w:r>
      <w:r w:rsidRPr="0024671B">
        <w:t>компетентности родительской общественности посредством различных форм</w:t>
      </w:r>
      <w:r w:rsidRPr="0024671B">
        <w:rPr>
          <w:spacing w:val="-67"/>
        </w:rPr>
        <w:t xml:space="preserve"> </w:t>
      </w:r>
      <w:r w:rsidRPr="0024671B">
        <w:t>просвещения</w:t>
      </w:r>
      <w:r w:rsidRPr="0024671B">
        <w:rPr>
          <w:spacing w:val="-1"/>
        </w:rPr>
        <w:t xml:space="preserve"> </w:t>
      </w:r>
      <w:r w:rsidRPr="0024671B">
        <w:t>и</w:t>
      </w:r>
      <w:r w:rsidRPr="0024671B">
        <w:rPr>
          <w:spacing w:val="-3"/>
        </w:rPr>
        <w:t xml:space="preserve"> </w:t>
      </w:r>
      <w:r w:rsidRPr="0024671B">
        <w:t>консультирования.</w:t>
      </w:r>
    </w:p>
    <w:p w:rsidR="003D1C7E" w:rsidRPr="0024671B" w:rsidRDefault="003D1C7E" w:rsidP="003D1C7E">
      <w:pPr>
        <w:pStyle w:val="af1"/>
        <w:spacing w:line="276" w:lineRule="auto"/>
        <w:jc w:val="both"/>
        <w:rPr>
          <w:b/>
        </w:rPr>
      </w:pPr>
    </w:p>
    <w:p w:rsidR="003D1C7E" w:rsidRPr="0024671B" w:rsidRDefault="003D1C7E" w:rsidP="003D1C7E">
      <w:pPr>
        <w:pStyle w:val="af1"/>
        <w:spacing w:line="276" w:lineRule="auto"/>
        <w:jc w:val="both"/>
        <w:rPr>
          <w:b/>
        </w:rPr>
      </w:pPr>
      <w:r w:rsidRPr="0024671B">
        <w:rPr>
          <w:b/>
        </w:rPr>
        <w:t>На</w:t>
      </w:r>
      <w:r w:rsidRPr="0024671B">
        <w:rPr>
          <w:b/>
          <w:spacing w:val="-4"/>
        </w:rPr>
        <w:t xml:space="preserve"> </w:t>
      </w:r>
      <w:r w:rsidRPr="0024671B">
        <w:rPr>
          <w:b/>
        </w:rPr>
        <w:t>групповом</w:t>
      </w:r>
      <w:r w:rsidRPr="0024671B">
        <w:rPr>
          <w:b/>
          <w:spacing w:val="-4"/>
        </w:rPr>
        <w:t xml:space="preserve"> </w:t>
      </w:r>
      <w:r w:rsidRPr="0024671B">
        <w:rPr>
          <w:b/>
        </w:rPr>
        <w:t>уровне:</w:t>
      </w:r>
    </w:p>
    <w:p w:rsidR="003D1C7E" w:rsidRPr="0024671B" w:rsidRDefault="003D1C7E" w:rsidP="00440C9B">
      <w:pPr>
        <w:pStyle w:val="af1"/>
        <w:numPr>
          <w:ilvl w:val="0"/>
          <w:numId w:val="155"/>
        </w:numPr>
        <w:spacing w:line="276" w:lineRule="auto"/>
        <w:jc w:val="both"/>
      </w:pPr>
      <w:r w:rsidRPr="0024671B">
        <w:t>Участие</w:t>
      </w:r>
      <w:r w:rsidRPr="0024671B">
        <w:rPr>
          <w:spacing w:val="-4"/>
        </w:rPr>
        <w:t xml:space="preserve"> </w:t>
      </w:r>
      <w:r w:rsidRPr="0024671B">
        <w:t>родителей в</w:t>
      </w:r>
      <w:r w:rsidRPr="0024671B">
        <w:rPr>
          <w:spacing w:val="-3"/>
        </w:rPr>
        <w:t xml:space="preserve"> </w:t>
      </w:r>
      <w:r w:rsidRPr="0024671B">
        <w:t>управлении школой:</w:t>
      </w:r>
    </w:p>
    <w:p w:rsidR="003D1C7E" w:rsidRPr="0024671B" w:rsidRDefault="003D1C7E" w:rsidP="003D1C7E">
      <w:pPr>
        <w:pStyle w:val="af1"/>
        <w:spacing w:line="276" w:lineRule="auto"/>
        <w:jc w:val="both"/>
      </w:pPr>
      <w:r w:rsidRPr="0024671B">
        <w:t>Совет школы, общешкольный родительский комитет, участвующий в управлении</w:t>
      </w:r>
      <w:r w:rsidRPr="0024671B">
        <w:rPr>
          <w:spacing w:val="1"/>
        </w:rPr>
        <w:t xml:space="preserve"> </w:t>
      </w:r>
      <w:r w:rsidRPr="0024671B">
        <w:t>образовательной</w:t>
      </w:r>
      <w:r w:rsidRPr="0024671B">
        <w:rPr>
          <w:spacing w:val="1"/>
        </w:rPr>
        <w:t xml:space="preserve"> </w:t>
      </w:r>
      <w:r w:rsidRPr="0024671B">
        <w:t>организацией</w:t>
      </w:r>
      <w:r w:rsidRPr="0024671B">
        <w:rPr>
          <w:spacing w:val="1"/>
        </w:rPr>
        <w:t xml:space="preserve"> </w:t>
      </w:r>
      <w:r w:rsidRPr="0024671B">
        <w:t>и</w:t>
      </w:r>
      <w:r w:rsidRPr="0024671B">
        <w:rPr>
          <w:spacing w:val="1"/>
        </w:rPr>
        <w:t xml:space="preserve"> </w:t>
      </w:r>
      <w:r w:rsidRPr="0024671B">
        <w:t>решении</w:t>
      </w:r>
      <w:r w:rsidRPr="0024671B">
        <w:rPr>
          <w:spacing w:val="1"/>
        </w:rPr>
        <w:t xml:space="preserve"> </w:t>
      </w:r>
      <w:r w:rsidRPr="0024671B">
        <w:t>вопросов</w:t>
      </w:r>
      <w:r w:rsidRPr="0024671B">
        <w:rPr>
          <w:spacing w:val="1"/>
        </w:rPr>
        <w:t xml:space="preserve"> </w:t>
      </w:r>
      <w:r w:rsidRPr="0024671B">
        <w:t>воспитания</w:t>
      </w:r>
      <w:r w:rsidRPr="0024671B">
        <w:rPr>
          <w:spacing w:val="1"/>
        </w:rPr>
        <w:t xml:space="preserve"> </w:t>
      </w:r>
      <w:r w:rsidRPr="0024671B">
        <w:t>и</w:t>
      </w:r>
      <w:r w:rsidRPr="0024671B">
        <w:rPr>
          <w:spacing w:val="-67"/>
        </w:rPr>
        <w:t xml:space="preserve">     </w:t>
      </w:r>
      <w:r w:rsidRPr="0024671B">
        <w:t xml:space="preserve"> социализации детей;</w:t>
      </w:r>
    </w:p>
    <w:p w:rsidR="003D1C7E" w:rsidRPr="0024671B" w:rsidRDefault="003D1C7E" w:rsidP="00440C9B">
      <w:pPr>
        <w:pStyle w:val="af1"/>
        <w:numPr>
          <w:ilvl w:val="0"/>
          <w:numId w:val="155"/>
        </w:numPr>
        <w:spacing w:line="276" w:lineRule="auto"/>
        <w:ind w:left="426" w:hanging="66"/>
        <w:jc w:val="both"/>
      </w:pPr>
      <w:r w:rsidRPr="0024671B">
        <w:t>Вовлечение</w:t>
      </w:r>
      <w:r w:rsidRPr="0024671B">
        <w:rPr>
          <w:spacing w:val="1"/>
        </w:rPr>
        <w:t xml:space="preserve"> </w:t>
      </w:r>
      <w:r w:rsidRPr="0024671B">
        <w:t>родителей</w:t>
      </w:r>
      <w:r w:rsidRPr="0024671B">
        <w:rPr>
          <w:spacing w:val="1"/>
        </w:rPr>
        <w:t xml:space="preserve"> </w:t>
      </w:r>
      <w:r w:rsidRPr="0024671B">
        <w:t>или</w:t>
      </w:r>
      <w:r w:rsidRPr="0024671B">
        <w:rPr>
          <w:spacing w:val="1"/>
        </w:rPr>
        <w:t xml:space="preserve"> </w:t>
      </w:r>
      <w:r w:rsidRPr="0024671B">
        <w:t>законных</w:t>
      </w:r>
      <w:r w:rsidRPr="0024671B">
        <w:rPr>
          <w:spacing w:val="1"/>
        </w:rPr>
        <w:t xml:space="preserve"> </w:t>
      </w:r>
      <w:r w:rsidRPr="0024671B">
        <w:t>представителей</w:t>
      </w:r>
      <w:r w:rsidRPr="0024671B">
        <w:rPr>
          <w:spacing w:val="1"/>
        </w:rPr>
        <w:t xml:space="preserve"> </w:t>
      </w:r>
      <w:r w:rsidRPr="0024671B">
        <w:t>обучающихся</w:t>
      </w:r>
      <w:r w:rsidRPr="0024671B">
        <w:rPr>
          <w:spacing w:val="-3"/>
        </w:rPr>
        <w:t xml:space="preserve"> </w:t>
      </w:r>
      <w:r w:rsidRPr="0024671B">
        <w:t>в</w:t>
      </w:r>
      <w:r w:rsidRPr="0024671B">
        <w:rPr>
          <w:spacing w:val="-2"/>
        </w:rPr>
        <w:t xml:space="preserve"> </w:t>
      </w:r>
      <w:r w:rsidRPr="0024671B">
        <w:t>образовательный процесс:</w:t>
      </w:r>
    </w:p>
    <w:p w:rsidR="003D1C7E" w:rsidRPr="0024671B" w:rsidRDefault="003D1C7E" w:rsidP="00440C9B">
      <w:pPr>
        <w:pStyle w:val="af1"/>
        <w:numPr>
          <w:ilvl w:val="0"/>
          <w:numId w:val="154"/>
        </w:numPr>
        <w:spacing w:line="276" w:lineRule="auto"/>
        <w:jc w:val="both"/>
      </w:pPr>
      <w:r w:rsidRPr="0024671B">
        <w:t>Классные родительские собрания (1-11 классы), в разнообразной тематике которых</w:t>
      </w:r>
      <w:r w:rsidRPr="0024671B">
        <w:rPr>
          <w:spacing w:val="1"/>
        </w:rPr>
        <w:t xml:space="preserve"> </w:t>
      </w:r>
      <w:r w:rsidRPr="0024671B">
        <w:t>учитываются</w:t>
      </w:r>
      <w:r w:rsidRPr="0024671B">
        <w:rPr>
          <w:spacing w:val="1"/>
        </w:rPr>
        <w:t xml:space="preserve"> </w:t>
      </w:r>
      <w:r w:rsidRPr="0024671B">
        <w:t>возрастные</w:t>
      </w:r>
      <w:r w:rsidRPr="0024671B">
        <w:rPr>
          <w:spacing w:val="1"/>
        </w:rPr>
        <w:t xml:space="preserve"> </w:t>
      </w:r>
      <w:r w:rsidRPr="0024671B">
        <w:t>особенности</w:t>
      </w:r>
      <w:r w:rsidRPr="0024671B">
        <w:rPr>
          <w:spacing w:val="1"/>
        </w:rPr>
        <w:t xml:space="preserve"> </w:t>
      </w:r>
      <w:r w:rsidRPr="0024671B">
        <w:t>детей,</w:t>
      </w:r>
      <w:r w:rsidRPr="0024671B">
        <w:rPr>
          <w:spacing w:val="1"/>
        </w:rPr>
        <w:t xml:space="preserve"> </w:t>
      </w:r>
      <w:r w:rsidRPr="0024671B">
        <w:t>раскрывается</w:t>
      </w:r>
      <w:r w:rsidRPr="0024671B">
        <w:rPr>
          <w:spacing w:val="1"/>
        </w:rPr>
        <w:t xml:space="preserve"> </w:t>
      </w:r>
      <w:r w:rsidRPr="0024671B">
        <w:t>накопленный</w:t>
      </w:r>
      <w:r w:rsidRPr="0024671B">
        <w:rPr>
          <w:spacing w:val="1"/>
        </w:rPr>
        <w:t xml:space="preserve"> </w:t>
      </w:r>
      <w:r w:rsidRPr="0024671B">
        <w:t>опыт семейного воспитания;</w:t>
      </w:r>
    </w:p>
    <w:p w:rsidR="003D1C7E" w:rsidRPr="0024671B" w:rsidRDefault="003D1C7E" w:rsidP="00440C9B">
      <w:pPr>
        <w:pStyle w:val="af1"/>
        <w:numPr>
          <w:ilvl w:val="0"/>
          <w:numId w:val="154"/>
        </w:numPr>
        <w:spacing w:line="276" w:lineRule="auto"/>
        <w:jc w:val="both"/>
      </w:pPr>
      <w:r w:rsidRPr="0024671B">
        <w:t>Дни открытых дверей, Дни мастер-классов, Дни семейного отдыха, ярмарки, предоставляющие родителям, педагогам и детям</w:t>
      </w:r>
      <w:r w:rsidRPr="0024671B">
        <w:rPr>
          <w:spacing w:val="1"/>
        </w:rPr>
        <w:t xml:space="preserve"> </w:t>
      </w:r>
      <w:r w:rsidRPr="0024671B">
        <w:t>площадку для совместного проведения досуга и общения, позволяющего</w:t>
      </w:r>
      <w:r w:rsidRPr="0024671B">
        <w:rPr>
          <w:spacing w:val="1"/>
        </w:rPr>
        <w:t xml:space="preserve"> </w:t>
      </w:r>
      <w:r w:rsidRPr="0024671B">
        <w:t>развивать</w:t>
      </w:r>
      <w:r w:rsidRPr="0024671B">
        <w:rPr>
          <w:spacing w:val="1"/>
        </w:rPr>
        <w:t xml:space="preserve"> </w:t>
      </w:r>
      <w:r w:rsidRPr="0024671B">
        <w:t>детско-взрослые</w:t>
      </w:r>
      <w:r w:rsidRPr="0024671B">
        <w:rPr>
          <w:spacing w:val="1"/>
        </w:rPr>
        <w:t xml:space="preserve"> </w:t>
      </w:r>
      <w:r w:rsidRPr="0024671B">
        <w:t>общности,</w:t>
      </w:r>
      <w:r w:rsidRPr="0024671B">
        <w:rPr>
          <w:spacing w:val="1"/>
        </w:rPr>
        <w:t xml:space="preserve"> </w:t>
      </w:r>
      <w:r w:rsidRPr="0024671B">
        <w:t>участвуя</w:t>
      </w:r>
      <w:r w:rsidRPr="0024671B">
        <w:rPr>
          <w:spacing w:val="1"/>
        </w:rPr>
        <w:t xml:space="preserve"> </w:t>
      </w:r>
      <w:r w:rsidRPr="0024671B">
        <w:t>в</w:t>
      </w:r>
      <w:r w:rsidRPr="0024671B">
        <w:rPr>
          <w:spacing w:val="1"/>
        </w:rPr>
        <w:t xml:space="preserve"> </w:t>
      </w:r>
      <w:r w:rsidRPr="0024671B">
        <w:t>совместном</w:t>
      </w:r>
      <w:r w:rsidRPr="0024671B">
        <w:rPr>
          <w:spacing w:val="1"/>
        </w:rPr>
        <w:t xml:space="preserve"> </w:t>
      </w:r>
      <w:r w:rsidRPr="0024671B">
        <w:t>художественном творчестве, труде, добротворческих делах на благо себе и</w:t>
      </w:r>
      <w:r w:rsidRPr="0024671B">
        <w:rPr>
          <w:spacing w:val="1"/>
        </w:rPr>
        <w:t xml:space="preserve"> </w:t>
      </w:r>
      <w:r w:rsidRPr="0024671B">
        <w:t>другому;</w:t>
      </w:r>
    </w:p>
    <w:p w:rsidR="003D1C7E" w:rsidRPr="0024671B" w:rsidRDefault="003D1C7E" w:rsidP="00440C9B">
      <w:pPr>
        <w:pStyle w:val="af1"/>
        <w:numPr>
          <w:ilvl w:val="0"/>
          <w:numId w:val="154"/>
        </w:numPr>
        <w:spacing w:line="276" w:lineRule="auto"/>
        <w:jc w:val="both"/>
        <w:rPr>
          <w:b/>
        </w:rPr>
      </w:pPr>
      <w:r w:rsidRPr="0024671B">
        <w:t>Родительские дни, когда возможно посещение родителями школьных учебных и внеурочных занятий для получения представления о ходе образовательного процесса в школе;</w:t>
      </w:r>
    </w:p>
    <w:p w:rsidR="003D1C7E" w:rsidRPr="0024671B" w:rsidRDefault="003D1C7E" w:rsidP="00440C9B">
      <w:pPr>
        <w:pStyle w:val="af1"/>
        <w:numPr>
          <w:ilvl w:val="0"/>
          <w:numId w:val="154"/>
        </w:numPr>
        <w:spacing w:line="276" w:lineRule="auto"/>
        <w:jc w:val="both"/>
        <w:rPr>
          <w:b/>
        </w:rPr>
      </w:pPr>
      <w:r w:rsidRPr="0024671B">
        <w:t>Участие родителей в социальных проектах;</w:t>
      </w:r>
    </w:p>
    <w:p w:rsidR="003D1C7E" w:rsidRPr="0024671B" w:rsidRDefault="003D1C7E" w:rsidP="00440C9B">
      <w:pPr>
        <w:pStyle w:val="af1"/>
        <w:numPr>
          <w:ilvl w:val="0"/>
          <w:numId w:val="154"/>
        </w:numPr>
        <w:spacing w:line="276" w:lineRule="auto"/>
        <w:jc w:val="both"/>
        <w:rPr>
          <w:b/>
        </w:rPr>
      </w:pPr>
      <w:r w:rsidRPr="0024671B">
        <w:t>Анкетирование.</w:t>
      </w:r>
    </w:p>
    <w:p w:rsidR="003D1C7E" w:rsidRPr="0024671B" w:rsidRDefault="003D1C7E" w:rsidP="003D1C7E">
      <w:pPr>
        <w:pStyle w:val="af1"/>
        <w:spacing w:line="276" w:lineRule="auto"/>
        <w:ind w:left="360"/>
        <w:jc w:val="both"/>
      </w:pPr>
      <w:r w:rsidRPr="0024671B">
        <w:t>3. Повышение психолого–педагогической компетентности родителей или законных представителей обучающихся:</w:t>
      </w:r>
    </w:p>
    <w:p w:rsidR="003D1C7E" w:rsidRPr="0024671B" w:rsidRDefault="003D1C7E" w:rsidP="00440C9B">
      <w:pPr>
        <w:pStyle w:val="af1"/>
        <w:numPr>
          <w:ilvl w:val="0"/>
          <w:numId w:val="156"/>
        </w:numPr>
        <w:spacing w:line="276" w:lineRule="auto"/>
        <w:jc w:val="both"/>
      </w:pPr>
      <w:r w:rsidRPr="0024671B">
        <w:t>«Родительский лекторий» предусматривает педагогическое просвещение в сфере методов семейного воспитания и обмен позитивным опытом;</w:t>
      </w:r>
    </w:p>
    <w:p w:rsidR="003D1C7E" w:rsidRPr="0024671B" w:rsidRDefault="003D1C7E" w:rsidP="00440C9B">
      <w:pPr>
        <w:pStyle w:val="af1"/>
        <w:numPr>
          <w:ilvl w:val="0"/>
          <w:numId w:val="154"/>
        </w:numPr>
        <w:spacing w:line="276" w:lineRule="auto"/>
        <w:jc w:val="both"/>
      </w:pPr>
      <w:r w:rsidRPr="0024671B">
        <w:t xml:space="preserve"> Общешкольные родительские собрания в рамках «Родительских университетов», когда родители могут выбрать актуальную для себя тему встречи и посетить её, принять участие в обсуждении наиболее острых проблем нравственно-смыслового отношения школьников к собственному образованию, качества школьной жизни, учебных достижений и успехов детей в предпочитаемых ими видах деятельности;</w:t>
      </w:r>
    </w:p>
    <w:p w:rsidR="003D1C7E" w:rsidRPr="0024671B" w:rsidRDefault="003D1C7E" w:rsidP="00440C9B">
      <w:pPr>
        <w:pStyle w:val="af1"/>
        <w:numPr>
          <w:ilvl w:val="0"/>
          <w:numId w:val="154"/>
        </w:numPr>
        <w:spacing w:line="276" w:lineRule="auto"/>
        <w:jc w:val="both"/>
      </w:pPr>
      <w:r w:rsidRPr="0024671B">
        <w:t>Родительские форумы на школьном интернет-сайте, на которых обсуждаются интересующие родителей вопросы, а также осуществляются виртуальные консультации специалистов и педагогов;</w:t>
      </w:r>
    </w:p>
    <w:p w:rsidR="003D1C7E" w:rsidRPr="0024671B" w:rsidRDefault="003D1C7E" w:rsidP="00440C9B">
      <w:pPr>
        <w:pStyle w:val="af1"/>
        <w:numPr>
          <w:ilvl w:val="0"/>
          <w:numId w:val="154"/>
        </w:numPr>
        <w:spacing w:line="276" w:lineRule="auto"/>
        <w:jc w:val="both"/>
      </w:pPr>
      <w:r w:rsidRPr="0024671B">
        <w:t>Выпуск школьных видео  «Знай наших».</w:t>
      </w:r>
    </w:p>
    <w:p w:rsidR="003D1C7E" w:rsidRPr="0024671B" w:rsidRDefault="003D1C7E" w:rsidP="003D1C7E">
      <w:pPr>
        <w:pStyle w:val="af1"/>
        <w:spacing w:line="276" w:lineRule="auto"/>
        <w:ind w:left="720"/>
        <w:jc w:val="both"/>
      </w:pPr>
    </w:p>
    <w:p w:rsidR="003D1C7E" w:rsidRPr="0024671B" w:rsidRDefault="003D1C7E" w:rsidP="003D1C7E">
      <w:pPr>
        <w:pStyle w:val="af1"/>
        <w:spacing w:line="276" w:lineRule="auto"/>
        <w:jc w:val="both"/>
        <w:rPr>
          <w:b/>
        </w:rPr>
      </w:pPr>
      <w:r w:rsidRPr="0024671B">
        <w:rPr>
          <w:b/>
        </w:rPr>
        <w:t>На</w:t>
      </w:r>
      <w:r w:rsidRPr="0024671B">
        <w:rPr>
          <w:b/>
          <w:spacing w:val="-5"/>
        </w:rPr>
        <w:t xml:space="preserve"> </w:t>
      </w:r>
      <w:r w:rsidRPr="0024671B">
        <w:rPr>
          <w:b/>
        </w:rPr>
        <w:t>индивидуальном</w:t>
      </w:r>
      <w:r w:rsidRPr="0024671B">
        <w:rPr>
          <w:b/>
          <w:spacing w:val="-5"/>
        </w:rPr>
        <w:t xml:space="preserve"> </w:t>
      </w:r>
      <w:r w:rsidRPr="0024671B">
        <w:rPr>
          <w:b/>
        </w:rPr>
        <w:t>уровне:</w:t>
      </w:r>
    </w:p>
    <w:p w:rsidR="003D1C7E" w:rsidRPr="0024671B" w:rsidRDefault="003D1C7E" w:rsidP="00440C9B">
      <w:pPr>
        <w:pStyle w:val="af1"/>
        <w:numPr>
          <w:ilvl w:val="0"/>
          <w:numId w:val="157"/>
        </w:numPr>
        <w:spacing w:line="276" w:lineRule="auto"/>
        <w:jc w:val="both"/>
      </w:pPr>
      <w:r w:rsidRPr="0024671B">
        <w:lastRenderedPageBreak/>
        <w:t>Работа</w:t>
      </w:r>
      <w:r w:rsidRPr="0024671B">
        <w:rPr>
          <w:spacing w:val="20"/>
        </w:rPr>
        <w:t xml:space="preserve"> </w:t>
      </w:r>
      <w:r w:rsidRPr="0024671B">
        <w:t>специалистов</w:t>
      </w:r>
      <w:r w:rsidRPr="0024671B">
        <w:rPr>
          <w:spacing w:val="21"/>
        </w:rPr>
        <w:t xml:space="preserve"> </w:t>
      </w:r>
      <w:r w:rsidRPr="0024671B">
        <w:t>по</w:t>
      </w:r>
      <w:r w:rsidRPr="0024671B">
        <w:rPr>
          <w:spacing w:val="21"/>
        </w:rPr>
        <w:t xml:space="preserve"> </w:t>
      </w:r>
      <w:r w:rsidRPr="0024671B">
        <w:t>запросу</w:t>
      </w:r>
      <w:r w:rsidRPr="0024671B">
        <w:rPr>
          <w:spacing w:val="17"/>
        </w:rPr>
        <w:t xml:space="preserve"> </w:t>
      </w:r>
      <w:r w:rsidRPr="0024671B">
        <w:t>родителей</w:t>
      </w:r>
      <w:r w:rsidRPr="0024671B">
        <w:rPr>
          <w:spacing w:val="19"/>
        </w:rPr>
        <w:t xml:space="preserve"> </w:t>
      </w:r>
      <w:r w:rsidRPr="0024671B">
        <w:t>для</w:t>
      </w:r>
      <w:r w:rsidRPr="0024671B">
        <w:rPr>
          <w:spacing w:val="18"/>
        </w:rPr>
        <w:t xml:space="preserve"> </w:t>
      </w:r>
      <w:r w:rsidRPr="0024671B">
        <w:t>решения</w:t>
      </w:r>
      <w:r w:rsidRPr="0024671B">
        <w:rPr>
          <w:spacing w:val="21"/>
        </w:rPr>
        <w:t xml:space="preserve"> </w:t>
      </w:r>
      <w:r w:rsidRPr="0024671B">
        <w:t>острых</w:t>
      </w:r>
      <w:r w:rsidRPr="0024671B">
        <w:rPr>
          <w:spacing w:val="-67"/>
        </w:rPr>
        <w:t xml:space="preserve"> </w:t>
      </w:r>
      <w:r w:rsidRPr="0024671B">
        <w:t>конфликтных ситуаций;</w:t>
      </w:r>
    </w:p>
    <w:p w:rsidR="003D1C7E" w:rsidRPr="0024671B" w:rsidRDefault="003D1C7E" w:rsidP="00440C9B">
      <w:pPr>
        <w:pStyle w:val="af1"/>
        <w:numPr>
          <w:ilvl w:val="0"/>
          <w:numId w:val="157"/>
        </w:numPr>
        <w:spacing w:line="276" w:lineRule="auto"/>
        <w:jc w:val="both"/>
      </w:pPr>
      <w:r w:rsidRPr="0024671B">
        <w:t>Участие</w:t>
      </w:r>
      <w:r w:rsidRPr="0024671B">
        <w:rPr>
          <w:spacing w:val="5"/>
        </w:rPr>
        <w:t xml:space="preserve"> </w:t>
      </w:r>
      <w:r w:rsidRPr="0024671B">
        <w:t>родителей</w:t>
      </w:r>
      <w:r w:rsidRPr="0024671B">
        <w:rPr>
          <w:spacing w:val="3"/>
        </w:rPr>
        <w:t xml:space="preserve"> </w:t>
      </w:r>
      <w:r w:rsidRPr="0024671B">
        <w:t>в</w:t>
      </w:r>
      <w:r w:rsidRPr="0024671B">
        <w:rPr>
          <w:spacing w:val="3"/>
        </w:rPr>
        <w:t xml:space="preserve"> </w:t>
      </w:r>
      <w:r w:rsidRPr="0024671B">
        <w:t>педагогических</w:t>
      </w:r>
      <w:r w:rsidRPr="0024671B">
        <w:rPr>
          <w:spacing w:val="3"/>
        </w:rPr>
        <w:t xml:space="preserve"> </w:t>
      </w:r>
      <w:r w:rsidRPr="0024671B">
        <w:t>консилиумах,</w:t>
      </w:r>
      <w:r w:rsidRPr="0024671B">
        <w:rPr>
          <w:spacing w:val="3"/>
        </w:rPr>
        <w:t xml:space="preserve"> </w:t>
      </w:r>
      <w:r w:rsidRPr="0024671B">
        <w:t>собираемых</w:t>
      </w:r>
      <w:r w:rsidRPr="0024671B">
        <w:rPr>
          <w:spacing w:val="8"/>
        </w:rPr>
        <w:t xml:space="preserve"> </w:t>
      </w:r>
      <w:r w:rsidRPr="0024671B">
        <w:t>в</w:t>
      </w:r>
      <w:r w:rsidRPr="0024671B">
        <w:rPr>
          <w:spacing w:val="-67"/>
        </w:rPr>
        <w:t xml:space="preserve"> </w:t>
      </w:r>
      <w:r w:rsidRPr="0024671B">
        <w:t>случае возникновения</w:t>
      </w:r>
      <w:r w:rsidRPr="0024671B">
        <w:tab/>
        <w:t>острых</w:t>
      </w:r>
      <w:r w:rsidRPr="0024671B">
        <w:tab/>
        <w:t>проблем,</w:t>
      </w:r>
      <w:r w:rsidRPr="0024671B">
        <w:tab/>
        <w:t>связанных</w:t>
      </w:r>
      <w:r w:rsidRPr="0024671B">
        <w:tab/>
        <w:t>с</w:t>
      </w:r>
      <w:r w:rsidRPr="0024671B">
        <w:tab/>
        <w:t>обучением</w:t>
      </w:r>
      <w:r w:rsidRPr="0024671B">
        <w:tab/>
      </w:r>
      <w:r w:rsidRPr="0024671B">
        <w:rPr>
          <w:spacing w:val="-2"/>
        </w:rPr>
        <w:t>и</w:t>
      </w:r>
      <w:r w:rsidRPr="0024671B">
        <w:t xml:space="preserve"> воспитанием</w:t>
      </w:r>
      <w:r w:rsidRPr="0024671B">
        <w:rPr>
          <w:spacing w:val="-4"/>
        </w:rPr>
        <w:t xml:space="preserve"> </w:t>
      </w:r>
      <w:r w:rsidRPr="0024671B">
        <w:t>конкретного</w:t>
      </w:r>
      <w:r w:rsidRPr="0024671B">
        <w:rPr>
          <w:spacing w:val="-5"/>
        </w:rPr>
        <w:t xml:space="preserve"> </w:t>
      </w:r>
      <w:r w:rsidRPr="0024671B">
        <w:t>ребенка;</w:t>
      </w:r>
    </w:p>
    <w:p w:rsidR="003D1C7E" w:rsidRPr="0024671B" w:rsidRDefault="003D1C7E" w:rsidP="00440C9B">
      <w:pPr>
        <w:pStyle w:val="af1"/>
        <w:numPr>
          <w:ilvl w:val="0"/>
          <w:numId w:val="157"/>
        </w:numPr>
        <w:spacing w:line="276" w:lineRule="auto"/>
        <w:jc w:val="both"/>
      </w:pPr>
      <w:r w:rsidRPr="0024671B">
        <w:t>Помощь со стороны родителей в подготовке и проведении общешкольных и внутриклассных мероприятий воспитательной направленности;</w:t>
      </w:r>
    </w:p>
    <w:p w:rsidR="003D1C7E" w:rsidRPr="0024671B" w:rsidRDefault="003D1C7E" w:rsidP="00440C9B">
      <w:pPr>
        <w:pStyle w:val="af1"/>
        <w:numPr>
          <w:ilvl w:val="0"/>
          <w:numId w:val="157"/>
        </w:numPr>
        <w:spacing w:line="276" w:lineRule="auto"/>
        <w:jc w:val="both"/>
      </w:pPr>
      <w:r w:rsidRPr="0024671B">
        <w:t>Индивидуальные консультации родителей или законных представителей школьников со школьными специалистами, педагогами, администрацией c целью координации совместных усилий педагогов и родителей по вопросам реализации ФГОС ОО.</w:t>
      </w:r>
    </w:p>
    <w:p w:rsidR="003D1C7E" w:rsidRPr="0024671B" w:rsidRDefault="003D1C7E" w:rsidP="003D1C7E">
      <w:pPr>
        <w:pStyle w:val="af1"/>
        <w:spacing w:line="276" w:lineRule="auto"/>
        <w:ind w:left="720"/>
        <w:jc w:val="both"/>
      </w:pPr>
    </w:p>
    <w:p w:rsidR="003D1C7E" w:rsidRPr="0024671B" w:rsidRDefault="003D1C7E" w:rsidP="003D1C7E">
      <w:pPr>
        <w:pStyle w:val="af1"/>
        <w:spacing w:line="276" w:lineRule="auto"/>
        <w:ind w:firstLine="360"/>
        <w:jc w:val="both"/>
      </w:pPr>
      <w:r w:rsidRPr="0024671B">
        <w:t xml:space="preserve">Диагностические методы работы с родителями или законными представителями, служащие развитию родительской зрелости: наблюдение, индивидуальная беседа, тестирование, анкетирование, анализ детских рисунков и рассказов воспитанников о семье, метод ранжирования. </w:t>
      </w:r>
    </w:p>
    <w:p w:rsidR="003D1C7E" w:rsidRPr="0024671B" w:rsidRDefault="003D1C7E" w:rsidP="003D1C7E">
      <w:pPr>
        <w:pStyle w:val="af1"/>
        <w:spacing w:line="276" w:lineRule="auto"/>
        <w:jc w:val="both"/>
      </w:pPr>
    </w:p>
    <w:p w:rsidR="003D1C7E" w:rsidRPr="0024671B" w:rsidRDefault="003D1C7E" w:rsidP="003D1C7E">
      <w:pPr>
        <w:pStyle w:val="Default0"/>
        <w:spacing w:line="276" w:lineRule="auto"/>
        <w:jc w:val="both"/>
        <w:rPr>
          <w:color w:val="auto"/>
        </w:rPr>
      </w:pPr>
      <w:r w:rsidRPr="0024671B">
        <w:rPr>
          <w:color w:val="auto"/>
        </w:rPr>
        <w:t>Приоритетная форма организации работы с родителями – вовлечение родителей в событийное пространство школьной жизни через совместную деятельность родителей и обучающихся (совместность, СО-бытие).</w:t>
      </w:r>
    </w:p>
    <w:p w:rsidR="003D1C7E" w:rsidRPr="0024671B" w:rsidRDefault="003D1C7E" w:rsidP="003D1C7E">
      <w:pPr>
        <w:pStyle w:val="Default0"/>
        <w:spacing w:line="276" w:lineRule="auto"/>
        <w:jc w:val="both"/>
        <w:rPr>
          <w:color w:val="auto"/>
        </w:rPr>
      </w:pPr>
    </w:p>
    <w:p w:rsidR="003D1C7E" w:rsidRPr="0024671B" w:rsidRDefault="003D1C7E" w:rsidP="003D1C7E">
      <w:pPr>
        <w:pStyle w:val="ad"/>
        <w:shd w:val="clear" w:color="auto" w:fill="FFFFFF"/>
        <w:spacing w:before="0" w:beforeAutospacing="0" w:after="0" w:afterAutospacing="0" w:line="276" w:lineRule="auto"/>
        <w:ind w:left="284"/>
        <w:textAlignment w:val="baseline"/>
        <w:rPr>
          <w:b/>
        </w:rPr>
      </w:pPr>
      <w:r w:rsidRPr="0024671B">
        <w:rPr>
          <w:b/>
        </w:rPr>
        <w:t>3.9. Модуль «Профилактика правонарушений и негативных проявлений в детской среде»</w:t>
      </w:r>
    </w:p>
    <w:p w:rsidR="003D1C7E" w:rsidRPr="0024671B" w:rsidRDefault="003D1C7E" w:rsidP="003D1C7E">
      <w:pPr>
        <w:spacing w:after="0" w:line="240" w:lineRule="auto"/>
        <w:rPr>
          <w:b/>
          <w:i/>
          <w:szCs w:val="24"/>
        </w:rPr>
      </w:pPr>
    </w:p>
    <w:p w:rsidR="003D1C7E" w:rsidRPr="0024671B" w:rsidRDefault="003D1C7E" w:rsidP="003D1C7E">
      <w:pPr>
        <w:tabs>
          <w:tab w:val="left" w:pos="851"/>
        </w:tabs>
        <w:spacing w:after="0" w:line="240" w:lineRule="auto"/>
        <w:ind w:firstLine="567"/>
        <w:jc w:val="both"/>
        <w:rPr>
          <w:szCs w:val="24"/>
        </w:rPr>
      </w:pPr>
      <w:r w:rsidRPr="0024671B">
        <w:rPr>
          <w:szCs w:val="24"/>
        </w:rPr>
        <w:t>Профилактическую работу в образовательной организации осуществляют классный руководитель, учителя, педагог-психолог, социальный педагог, заместитель директора по воспитательной, по учебно-воспитательной работе, по охране здоровья, приглашенные специалисты.</w:t>
      </w:r>
    </w:p>
    <w:p w:rsidR="003D1C7E" w:rsidRPr="0024671B" w:rsidRDefault="003D1C7E" w:rsidP="003D1C7E">
      <w:pPr>
        <w:tabs>
          <w:tab w:val="left" w:pos="851"/>
        </w:tabs>
        <w:spacing w:after="0" w:line="240" w:lineRule="auto"/>
        <w:ind w:firstLine="567"/>
        <w:jc w:val="both"/>
        <w:rPr>
          <w:szCs w:val="24"/>
        </w:rPr>
      </w:pPr>
      <w:r w:rsidRPr="0024671B">
        <w:rPr>
          <w:szCs w:val="24"/>
        </w:rPr>
        <w:t>Школа организует профилактическую работу с коллективом класса; индивидуальную работу с обучающимися; работу с педагогическим коллективом; работу с родителями обучающихся или их законными представителями, организациями профилактики безнадзорности и правонарушений несовершеннолетних. В реализации деятельности специалисты учитывают возрастные и личностные особенности обучающихся.</w:t>
      </w:r>
    </w:p>
    <w:p w:rsidR="003D1C7E" w:rsidRPr="0024671B" w:rsidRDefault="003D1C7E" w:rsidP="003D1C7E">
      <w:pPr>
        <w:tabs>
          <w:tab w:val="left" w:pos="851"/>
        </w:tabs>
        <w:spacing w:after="0" w:line="240" w:lineRule="auto"/>
        <w:ind w:firstLine="567"/>
        <w:jc w:val="both"/>
        <w:rPr>
          <w:szCs w:val="24"/>
          <w:lang w:eastAsia="ru-RU"/>
        </w:rPr>
      </w:pPr>
      <w:r w:rsidRPr="0024671B">
        <w:rPr>
          <w:szCs w:val="24"/>
        </w:rPr>
        <w:t xml:space="preserve">Совместная деятельность педагогов и обучающихся по направлению «Профилактика негативных явлений» включает в себя мероприятия, направленные на </w:t>
      </w:r>
      <w:r w:rsidRPr="0024671B">
        <w:rPr>
          <w:szCs w:val="24"/>
          <w:lang w:eastAsia="ru-RU"/>
        </w:rPr>
        <w:t>профилактику безнадзорности, правонарушений и преступлений школьников; формирование правовой культуры, законопослушного поведения и гражданской ответственности; воспитание основ безопасности жизнедеятельности человека, проявления толерантности по отношению  к окружающим.</w:t>
      </w:r>
    </w:p>
    <w:p w:rsidR="003D1C7E" w:rsidRPr="0024671B" w:rsidRDefault="003D1C7E" w:rsidP="003D1C7E">
      <w:pPr>
        <w:tabs>
          <w:tab w:val="left" w:pos="851"/>
        </w:tabs>
        <w:spacing w:after="0" w:line="240" w:lineRule="auto"/>
        <w:ind w:firstLine="567"/>
        <w:jc w:val="both"/>
        <w:rPr>
          <w:szCs w:val="24"/>
        </w:rPr>
      </w:pPr>
    </w:p>
    <w:p w:rsidR="003D1C7E" w:rsidRPr="0024671B" w:rsidRDefault="003D1C7E" w:rsidP="003D1C7E">
      <w:pPr>
        <w:tabs>
          <w:tab w:val="left" w:pos="851"/>
        </w:tabs>
        <w:spacing w:after="0" w:line="240" w:lineRule="auto"/>
        <w:ind w:firstLine="567"/>
        <w:rPr>
          <w:b/>
          <w:i/>
          <w:szCs w:val="24"/>
        </w:rPr>
      </w:pPr>
      <w:r w:rsidRPr="0024671B">
        <w:rPr>
          <w:b/>
          <w:i/>
          <w:szCs w:val="24"/>
        </w:rPr>
        <w:t>Работа с классным коллективом</w:t>
      </w:r>
    </w:p>
    <w:p w:rsidR="003D1C7E" w:rsidRPr="0024671B" w:rsidRDefault="003D1C7E" w:rsidP="003D1C7E">
      <w:pPr>
        <w:tabs>
          <w:tab w:val="left" w:pos="851"/>
        </w:tabs>
        <w:spacing w:after="0" w:line="240" w:lineRule="auto"/>
        <w:ind w:firstLine="567"/>
        <w:jc w:val="both"/>
        <w:rPr>
          <w:b/>
          <w:i/>
          <w:szCs w:val="24"/>
        </w:rPr>
      </w:pPr>
    </w:p>
    <w:p w:rsidR="003D1C7E" w:rsidRPr="0024671B" w:rsidRDefault="003D1C7E" w:rsidP="003D1C7E">
      <w:pPr>
        <w:tabs>
          <w:tab w:val="left" w:pos="851"/>
        </w:tabs>
        <w:spacing w:after="0" w:line="240" w:lineRule="auto"/>
        <w:ind w:firstLine="567"/>
        <w:jc w:val="both"/>
        <w:rPr>
          <w:szCs w:val="24"/>
        </w:rPr>
      </w:pPr>
      <w:r w:rsidRPr="0024671B">
        <w:rPr>
          <w:szCs w:val="24"/>
        </w:rPr>
        <w:t>проведение классных часов, тренингов, праздников, конкурсов, соревнований на темы, касающиеся правового просвещения, законопослушного поведения, основ безопасности жизнедеятельности;</w:t>
      </w:r>
    </w:p>
    <w:p w:rsidR="003D1C7E" w:rsidRPr="0024671B" w:rsidRDefault="003D1C7E" w:rsidP="003D1C7E">
      <w:pPr>
        <w:tabs>
          <w:tab w:val="left" w:pos="851"/>
        </w:tabs>
        <w:spacing w:after="0" w:line="240" w:lineRule="auto"/>
        <w:ind w:firstLine="567"/>
        <w:jc w:val="both"/>
        <w:rPr>
          <w:szCs w:val="24"/>
        </w:rPr>
      </w:pPr>
      <w:r w:rsidRPr="0024671B">
        <w:rPr>
          <w:szCs w:val="24"/>
        </w:rPr>
        <w:t>инициирование и поддержка участия класса в профилактических мероприятиях, оказание необходимой помощи в их подготовке, проведении и анализе (месячник безопасности, флешмобы, выставки, соревнования, беседы, акции и другие формы досуга);</w:t>
      </w:r>
    </w:p>
    <w:p w:rsidR="003D1C7E" w:rsidRPr="0024671B" w:rsidRDefault="003D1C7E" w:rsidP="003D1C7E">
      <w:pPr>
        <w:tabs>
          <w:tab w:val="left" w:pos="851"/>
        </w:tabs>
        <w:spacing w:after="0" w:line="240" w:lineRule="auto"/>
        <w:ind w:firstLine="567"/>
        <w:jc w:val="both"/>
        <w:rPr>
          <w:szCs w:val="24"/>
        </w:rPr>
      </w:pPr>
      <w:r w:rsidRPr="0024671B">
        <w:rPr>
          <w:szCs w:val="24"/>
        </w:rPr>
        <w:lastRenderedPageBreak/>
        <w:t>проведение профилактических мероприятий, в том числе приуроченных к знаменательным всероссийским или международным датам – Дню профилактики,-  профилактическая неделя (содержание может включать проведение классных часов, бесед по теме дня, тренинги, дискуссии и др.);</w:t>
      </w:r>
    </w:p>
    <w:p w:rsidR="003D1C7E" w:rsidRPr="0024671B" w:rsidRDefault="003D1C7E" w:rsidP="003D1C7E">
      <w:pPr>
        <w:pStyle w:val="a8"/>
        <w:tabs>
          <w:tab w:val="left" w:pos="851"/>
        </w:tabs>
        <w:ind w:left="0" w:firstLine="567"/>
        <w:rPr>
          <w:b/>
          <w:szCs w:val="24"/>
        </w:rPr>
      </w:pPr>
      <w:r w:rsidRPr="0024671B">
        <w:rPr>
          <w:szCs w:val="24"/>
        </w:rPr>
        <w:t>знакомство с деятельностью школьной службы примирения;</w:t>
      </w:r>
    </w:p>
    <w:p w:rsidR="003D1C7E" w:rsidRPr="0024671B" w:rsidRDefault="003D1C7E" w:rsidP="003D1C7E">
      <w:pPr>
        <w:tabs>
          <w:tab w:val="left" w:pos="851"/>
        </w:tabs>
        <w:spacing w:after="0" w:line="240" w:lineRule="auto"/>
        <w:ind w:firstLine="567"/>
        <w:jc w:val="both"/>
        <w:rPr>
          <w:szCs w:val="24"/>
        </w:rPr>
      </w:pPr>
      <w:r w:rsidRPr="0024671B">
        <w:rPr>
          <w:szCs w:val="24"/>
        </w:rPr>
        <w:t>организация социально-значимой деятельности через реализацию программ курсов внеурочной деятельности, проектов, программы «Развитие правовой грамотности»;</w:t>
      </w:r>
    </w:p>
    <w:p w:rsidR="003D1C7E" w:rsidRPr="0024671B" w:rsidRDefault="003D1C7E" w:rsidP="003D1C7E">
      <w:pPr>
        <w:tabs>
          <w:tab w:val="left" w:pos="851"/>
        </w:tabs>
        <w:spacing w:after="0" w:line="240" w:lineRule="auto"/>
        <w:ind w:firstLine="567"/>
        <w:jc w:val="both"/>
        <w:rPr>
          <w:szCs w:val="24"/>
        </w:rPr>
      </w:pPr>
      <w:r w:rsidRPr="0024671B">
        <w:rPr>
          <w:szCs w:val="24"/>
        </w:rPr>
        <w:t>ведение социального паспорта класса;</w:t>
      </w:r>
    </w:p>
    <w:p w:rsidR="003D1C7E" w:rsidRPr="0024671B" w:rsidRDefault="003D1C7E" w:rsidP="003D1C7E">
      <w:pPr>
        <w:tabs>
          <w:tab w:val="left" w:pos="851"/>
        </w:tabs>
        <w:spacing w:after="0" w:line="240" w:lineRule="auto"/>
        <w:ind w:firstLine="567"/>
        <w:jc w:val="both"/>
        <w:rPr>
          <w:szCs w:val="24"/>
        </w:rPr>
      </w:pPr>
      <w:r w:rsidRPr="0024671B">
        <w:rPr>
          <w:szCs w:val="24"/>
        </w:rPr>
        <w:t>раннее выявление обучающихся с проявлениями отклоняющегося поведения;</w:t>
      </w:r>
    </w:p>
    <w:p w:rsidR="003D1C7E" w:rsidRPr="0024671B" w:rsidRDefault="003D1C7E" w:rsidP="003D1C7E">
      <w:pPr>
        <w:tabs>
          <w:tab w:val="left" w:pos="851"/>
        </w:tabs>
        <w:spacing w:after="0" w:line="240" w:lineRule="auto"/>
        <w:ind w:firstLine="567"/>
        <w:jc w:val="both"/>
        <w:rPr>
          <w:szCs w:val="24"/>
        </w:rPr>
      </w:pPr>
      <w:r w:rsidRPr="0024671B">
        <w:rPr>
          <w:szCs w:val="24"/>
        </w:rPr>
        <w:t>вовлечение обучающихся в систему дополнительного образования с целью организации занятости в свободное время.</w:t>
      </w:r>
    </w:p>
    <w:p w:rsidR="003D1C7E" w:rsidRPr="0024671B" w:rsidRDefault="003D1C7E" w:rsidP="003D1C7E">
      <w:pPr>
        <w:tabs>
          <w:tab w:val="left" w:pos="851"/>
        </w:tabs>
        <w:spacing w:after="0" w:line="240" w:lineRule="auto"/>
        <w:ind w:firstLine="567"/>
        <w:jc w:val="both"/>
        <w:rPr>
          <w:szCs w:val="24"/>
        </w:rPr>
      </w:pPr>
      <w:r w:rsidRPr="0024671B">
        <w:rPr>
          <w:szCs w:val="24"/>
        </w:rPr>
        <w:t>В классном помещении на стендах размещается информация, касающаяся вопросов  правового просвещения, в том числе памятки, буклеты.</w:t>
      </w:r>
    </w:p>
    <w:p w:rsidR="003D1C7E" w:rsidRPr="0024671B" w:rsidRDefault="003D1C7E" w:rsidP="003D1C7E">
      <w:pPr>
        <w:tabs>
          <w:tab w:val="left" w:pos="851"/>
        </w:tabs>
        <w:spacing w:after="0" w:line="240" w:lineRule="auto"/>
        <w:ind w:firstLine="567"/>
        <w:jc w:val="both"/>
        <w:rPr>
          <w:szCs w:val="24"/>
        </w:rPr>
      </w:pPr>
    </w:p>
    <w:p w:rsidR="003D1C7E" w:rsidRPr="0024671B" w:rsidRDefault="003D1C7E" w:rsidP="003D1C7E">
      <w:pPr>
        <w:tabs>
          <w:tab w:val="left" w:pos="851"/>
        </w:tabs>
        <w:spacing w:after="0" w:line="240" w:lineRule="auto"/>
        <w:ind w:firstLine="567"/>
        <w:rPr>
          <w:b/>
          <w:i/>
          <w:szCs w:val="24"/>
        </w:rPr>
      </w:pPr>
      <w:r w:rsidRPr="0024671B">
        <w:rPr>
          <w:b/>
          <w:i/>
          <w:szCs w:val="24"/>
        </w:rPr>
        <w:t>Индивидуальная работа с обучающимися</w:t>
      </w:r>
    </w:p>
    <w:p w:rsidR="003D1C7E" w:rsidRPr="0024671B" w:rsidRDefault="003D1C7E" w:rsidP="003D1C7E">
      <w:pPr>
        <w:tabs>
          <w:tab w:val="left" w:pos="851"/>
        </w:tabs>
        <w:spacing w:after="0" w:line="240" w:lineRule="auto"/>
        <w:ind w:firstLine="567"/>
        <w:jc w:val="center"/>
        <w:rPr>
          <w:b/>
          <w:i/>
          <w:szCs w:val="24"/>
        </w:rPr>
      </w:pPr>
    </w:p>
    <w:p w:rsidR="003D1C7E" w:rsidRPr="0024671B" w:rsidRDefault="003D1C7E" w:rsidP="003D1C7E">
      <w:pPr>
        <w:tabs>
          <w:tab w:val="left" w:pos="851"/>
        </w:tabs>
        <w:spacing w:after="0" w:line="240" w:lineRule="auto"/>
        <w:ind w:firstLine="567"/>
        <w:jc w:val="both"/>
        <w:rPr>
          <w:szCs w:val="24"/>
        </w:rPr>
      </w:pPr>
      <w:r w:rsidRPr="0024671B">
        <w:rPr>
          <w:szCs w:val="24"/>
        </w:rPr>
        <w:t>1.Наблюдение педагогов за поведением обучающихся по индивидуальному плану  и выявление несовершеннолетних, которым необходимы индивидуальное психолого-педагогическое сопровождение и организация индивидуальной профилактической работы; проведение диагностик, направленных на выявление различных форм отклоняющегося поведения;</w:t>
      </w:r>
    </w:p>
    <w:p w:rsidR="003D1C7E" w:rsidRPr="0024671B" w:rsidRDefault="003D1C7E" w:rsidP="003D1C7E">
      <w:pPr>
        <w:tabs>
          <w:tab w:val="left" w:pos="851"/>
        </w:tabs>
        <w:spacing w:after="0" w:line="240" w:lineRule="auto"/>
        <w:ind w:firstLine="567"/>
        <w:jc w:val="both"/>
        <w:rPr>
          <w:szCs w:val="24"/>
        </w:rPr>
      </w:pPr>
      <w:r w:rsidRPr="0024671B">
        <w:rPr>
          <w:szCs w:val="24"/>
        </w:rPr>
        <w:t>посещение классным руководителем, педагогом-психологом, социальным педагогом уроков с целью выяснения уровня подготовки обучающихся к занятиям;</w:t>
      </w:r>
    </w:p>
    <w:p w:rsidR="003D1C7E" w:rsidRPr="0024671B" w:rsidRDefault="003D1C7E" w:rsidP="003D1C7E">
      <w:pPr>
        <w:tabs>
          <w:tab w:val="left" w:pos="851"/>
        </w:tabs>
        <w:spacing w:after="0" w:line="240" w:lineRule="auto"/>
        <w:ind w:firstLine="567"/>
        <w:jc w:val="both"/>
        <w:rPr>
          <w:szCs w:val="24"/>
        </w:rPr>
      </w:pPr>
      <w:r w:rsidRPr="0024671B">
        <w:rPr>
          <w:szCs w:val="24"/>
        </w:rPr>
        <w:t>оказание индивидуальной социально-психологической (проведение занятий с педагогом-психологом, социальным педагогом) и педагогической помощи несовершеннолетним, имеющим отклонения в развитии или поведении, либо проблемы в обучении (через профилактические беседы);</w:t>
      </w:r>
    </w:p>
    <w:p w:rsidR="003D1C7E" w:rsidRPr="0024671B" w:rsidRDefault="003D1C7E" w:rsidP="003D1C7E">
      <w:pPr>
        <w:tabs>
          <w:tab w:val="left" w:pos="851"/>
        </w:tabs>
        <w:spacing w:after="0" w:line="240" w:lineRule="auto"/>
        <w:ind w:firstLine="567"/>
        <w:jc w:val="both"/>
        <w:rPr>
          <w:szCs w:val="24"/>
        </w:rPr>
      </w:pPr>
      <w:r w:rsidRPr="0024671B">
        <w:rPr>
          <w:szCs w:val="24"/>
        </w:rPr>
        <w:t>составление социально-психологических карт на учащихся и планов индивидуально-профилактической работы с обучающимися, состоящими на персонифицированном учете;</w:t>
      </w:r>
    </w:p>
    <w:p w:rsidR="003D1C7E" w:rsidRPr="0024671B" w:rsidRDefault="003D1C7E" w:rsidP="003D1C7E">
      <w:pPr>
        <w:tabs>
          <w:tab w:val="left" w:pos="851"/>
        </w:tabs>
        <w:spacing w:after="0" w:line="240" w:lineRule="auto"/>
        <w:ind w:firstLine="567"/>
        <w:jc w:val="both"/>
        <w:rPr>
          <w:szCs w:val="24"/>
        </w:rPr>
      </w:pPr>
      <w:r w:rsidRPr="0024671B">
        <w:rPr>
          <w:szCs w:val="24"/>
        </w:rPr>
        <w:t>разработка и реализация программ наставничества с обучающимися, состоящими на различных учетах (ВШУ, ПДН, КДН и ЗП);</w:t>
      </w:r>
    </w:p>
    <w:p w:rsidR="003D1C7E" w:rsidRPr="0024671B" w:rsidRDefault="003D1C7E" w:rsidP="003D1C7E">
      <w:pPr>
        <w:tabs>
          <w:tab w:val="left" w:pos="851"/>
        </w:tabs>
        <w:spacing w:after="0" w:line="240" w:lineRule="auto"/>
        <w:ind w:firstLine="567"/>
        <w:jc w:val="both"/>
        <w:rPr>
          <w:szCs w:val="24"/>
        </w:rPr>
      </w:pPr>
      <w:r w:rsidRPr="0024671B">
        <w:rPr>
          <w:szCs w:val="24"/>
        </w:rPr>
        <w:t>составление характеристик на обучающихся (по запросу);</w:t>
      </w:r>
    </w:p>
    <w:p w:rsidR="003D1C7E" w:rsidRPr="0024671B" w:rsidRDefault="003D1C7E" w:rsidP="003D1C7E">
      <w:pPr>
        <w:tabs>
          <w:tab w:val="left" w:pos="851"/>
        </w:tabs>
        <w:spacing w:after="0" w:line="240" w:lineRule="auto"/>
        <w:ind w:firstLine="567"/>
        <w:jc w:val="both"/>
        <w:rPr>
          <w:szCs w:val="24"/>
        </w:rPr>
      </w:pPr>
      <w:r w:rsidRPr="0024671B">
        <w:rPr>
          <w:szCs w:val="24"/>
        </w:rPr>
        <w:t>организация занятости детей во внеурочное время, в период каникул;</w:t>
      </w:r>
    </w:p>
    <w:p w:rsidR="003D1C7E" w:rsidRPr="0024671B" w:rsidRDefault="003D1C7E" w:rsidP="003D1C7E">
      <w:pPr>
        <w:tabs>
          <w:tab w:val="left" w:pos="851"/>
        </w:tabs>
        <w:spacing w:after="0" w:line="240" w:lineRule="auto"/>
        <w:ind w:firstLine="567"/>
        <w:jc w:val="both"/>
        <w:rPr>
          <w:szCs w:val="24"/>
        </w:rPr>
      </w:pPr>
      <w:r w:rsidRPr="0024671B">
        <w:rPr>
          <w:szCs w:val="24"/>
        </w:rPr>
        <w:t>организация летнего отдыха и летнего трудоустройства обучающихся;</w:t>
      </w:r>
    </w:p>
    <w:p w:rsidR="003D1C7E" w:rsidRPr="0024671B" w:rsidRDefault="003D1C7E" w:rsidP="003D1C7E">
      <w:pPr>
        <w:tabs>
          <w:tab w:val="left" w:pos="851"/>
        </w:tabs>
        <w:spacing w:after="0" w:line="240" w:lineRule="auto"/>
        <w:ind w:firstLine="567"/>
        <w:jc w:val="both"/>
        <w:rPr>
          <w:szCs w:val="24"/>
        </w:rPr>
      </w:pPr>
      <w:r w:rsidRPr="0024671B">
        <w:rPr>
          <w:szCs w:val="24"/>
        </w:rPr>
        <w:t>посещения семей на дому (по необходимости).</w:t>
      </w:r>
    </w:p>
    <w:p w:rsidR="003D1C7E" w:rsidRPr="0024671B" w:rsidRDefault="003D1C7E" w:rsidP="003D1C7E">
      <w:pPr>
        <w:tabs>
          <w:tab w:val="left" w:pos="851"/>
        </w:tabs>
        <w:spacing w:after="0" w:line="240" w:lineRule="auto"/>
        <w:ind w:firstLine="567"/>
        <w:jc w:val="both"/>
        <w:rPr>
          <w:szCs w:val="24"/>
        </w:rPr>
      </w:pPr>
    </w:p>
    <w:p w:rsidR="003D1C7E" w:rsidRPr="0024671B" w:rsidRDefault="003D1C7E" w:rsidP="003D1C7E">
      <w:pPr>
        <w:tabs>
          <w:tab w:val="left" w:pos="851"/>
        </w:tabs>
        <w:spacing w:after="0" w:line="240" w:lineRule="auto"/>
        <w:ind w:firstLine="567"/>
        <w:rPr>
          <w:b/>
          <w:i/>
          <w:szCs w:val="24"/>
        </w:rPr>
      </w:pPr>
      <w:r w:rsidRPr="0024671B">
        <w:rPr>
          <w:b/>
          <w:i/>
          <w:szCs w:val="24"/>
        </w:rPr>
        <w:t>Работа с педагогическим коллективом</w:t>
      </w:r>
    </w:p>
    <w:p w:rsidR="003D1C7E" w:rsidRPr="0024671B" w:rsidRDefault="003D1C7E" w:rsidP="003D1C7E">
      <w:pPr>
        <w:tabs>
          <w:tab w:val="left" w:pos="851"/>
        </w:tabs>
        <w:spacing w:after="0" w:line="240" w:lineRule="auto"/>
        <w:ind w:firstLine="567"/>
        <w:jc w:val="center"/>
        <w:rPr>
          <w:b/>
          <w:i/>
          <w:szCs w:val="24"/>
        </w:rPr>
      </w:pPr>
    </w:p>
    <w:p w:rsidR="003D1C7E" w:rsidRPr="0024671B" w:rsidRDefault="003D1C7E" w:rsidP="003D1C7E">
      <w:pPr>
        <w:tabs>
          <w:tab w:val="left" w:pos="851"/>
        </w:tabs>
        <w:spacing w:after="0" w:line="240" w:lineRule="auto"/>
        <w:ind w:firstLine="567"/>
        <w:jc w:val="both"/>
        <w:rPr>
          <w:szCs w:val="24"/>
        </w:rPr>
      </w:pPr>
      <w:r w:rsidRPr="0024671B">
        <w:rPr>
          <w:szCs w:val="24"/>
        </w:rPr>
        <w:t>консультации классного руководителя, учителей-предметников по вопросам профилактики</w:t>
      </w:r>
      <w:bookmarkStart w:id="157" w:name="_Hlk66422758"/>
      <w:r w:rsidRPr="0024671B">
        <w:rPr>
          <w:szCs w:val="24"/>
        </w:rPr>
        <w:t xml:space="preserve"> безнадзорности и правонарушений несовершеннолетних</w:t>
      </w:r>
      <w:bookmarkEnd w:id="157"/>
      <w:r w:rsidRPr="0024671B">
        <w:rPr>
          <w:szCs w:val="24"/>
        </w:rPr>
        <w:t>, изменениях в законодательстве;</w:t>
      </w:r>
    </w:p>
    <w:p w:rsidR="003D1C7E" w:rsidRPr="0024671B" w:rsidRDefault="003D1C7E" w:rsidP="003D1C7E">
      <w:pPr>
        <w:tabs>
          <w:tab w:val="left" w:pos="851"/>
        </w:tabs>
        <w:spacing w:after="0" w:line="240" w:lineRule="auto"/>
        <w:ind w:firstLine="567"/>
        <w:jc w:val="both"/>
        <w:rPr>
          <w:szCs w:val="24"/>
        </w:rPr>
      </w:pPr>
      <w:r w:rsidRPr="0024671B">
        <w:rPr>
          <w:szCs w:val="24"/>
        </w:rPr>
        <w:t>проведение мини-педсоветов, направленных на решение конкретных проблем класса, отдельных обучающихся;</w:t>
      </w:r>
    </w:p>
    <w:p w:rsidR="003D1C7E" w:rsidRPr="0024671B" w:rsidRDefault="003D1C7E" w:rsidP="003D1C7E">
      <w:pPr>
        <w:tabs>
          <w:tab w:val="left" w:pos="851"/>
        </w:tabs>
        <w:spacing w:after="0" w:line="240" w:lineRule="auto"/>
        <w:ind w:firstLine="567"/>
        <w:jc w:val="both"/>
        <w:rPr>
          <w:szCs w:val="24"/>
        </w:rPr>
      </w:pPr>
      <w:r w:rsidRPr="0024671B">
        <w:rPr>
          <w:szCs w:val="24"/>
        </w:rPr>
        <w:t>привлечение учителей к участию в профилактических мероприятиях для обучающихся и их родителей;</w:t>
      </w:r>
    </w:p>
    <w:p w:rsidR="003D1C7E" w:rsidRPr="0024671B" w:rsidRDefault="003D1C7E" w:rsidP="003D1C7E">
      <w:pPr>
        <w:tabs>
          <w:tab w:val="left" w:pos="851"/>
        </w:tabs>
        <w:spacing w:after="0" w:line="240" w:lineRule="auto"/>
        <w:ind w:firstLine="567"/>
        <w:jc w:val="both"/>
        <w:rPr>
          <w:szCs w:val="24"/>
        </w:rPr>
      </w:pPr>
      <w:r w:rsidRPr="0024671B">
        <w:rPr>
          <w:szCs w:val="24"/>
        </w:rPr>
        <w:t>привлечение учителей к участию в родительских собраниях класса для объединения усилий в профилактической работе;</w:t>
      </w:r>
    </w:p>
    <w:p w:rsidR="003D1C7E" w:rsidRPr="0024671B" w:rsidRDefault="003D1C7E" w:rsidP="003D1C7E">
      <w:pPr>
        <w:tabs>
          <w:tab w:val="left" w:pos="851"/>
        </w:tabs>
        <w:spacing w:after="0" w:line="240" w:lineRule="auto"/>
        <w:ind w:firstLine="567"/>
        <w:jc w:val="both"/>
        <w:rPr>
          <w:szCs w:val="24"/>
        </w:rPr>
      </w:pPr>
      <w:r w:rsidRPr="0024671B">
        <w:rPr>
          <w:szCs w:val="24"/>
        </w:rPr>
        <w:t>организация деятельности Совета профилактики (с привлечением родителей и органов профилактики).</w:t>
      </w:r>
    </w:p>
    <w:p w:rsidR="003D1C7E" w:rsidRPr="0024671B" w:rsidRDefault="003D1C7E" w:rsidP="003D1C7E">
      <w:pPr>
        <w:tabs>
          <w:tab w:val="left" w:pos="851"/>
        </w:tabs>
        <w:spacing w:after="0" w:line="240" w:lineRule="auto"/>
        <w:ind w:firstLine="567"/>
        <w:jc w:val="both"/>
        <w:rPr>
          <w:szCs w:val="24"/>
        </w:rPr>
      </w:pPr>
    </w:p>
    <w:p w:rsidR="003D1C7E" w:rsidRPr="0024671B" w:rsidRDefault="003D1C7E" w:rsidP="003D1C7E">
      <w:pPr>
        <w:tabs>
          <w:tab w:val="left" w:pos="851"/>
        </w:tabs>
        <w:spacing w:after="0" w:line="240" w:lineRule="auto"/>
        <w:ind w:firstLine="567"/>
        <w:jc w:val="center"/>
        <w:rPr>
          <w:b/>
          <w:i/>
          <w:szCs w:val="24"/>
        </w:rPr>
      </w:pPr>
      <w:r w:rsidRPr="0024671B">
        <w:rPr>
          <w:b/>
          <w:i/>
          <w:szCs w:val="24"/>
        </w:rPr>
        <w:t>Работа с родителями обучающихся или их законными представителями</w:t>
      </w:r>
    </w:p>
    <w:p w:rsidR="003D1C7E" w:rsidRPr="0024671B" w:rsidRDefault="003D1C7E" w:rsidP="003D1C7E">
      <w:pPr>
        <w:tabs>
          <w:tab w:val="left" w:pos="851"/>
        </w:tabs>
        <w:spacing w:after="0" w:line="240" w:lineRule="auto"/>
        <w:ind w:firstLine="567"/>
        <w:jc w:val="center"/>
        <w:rPr>
          <w:b/>
          <w:i/>
          <w:szCs w:val="24"/>
        </w:rPr>
      </w:pPr>
    </w:p>
    <w:p w:rsidR="003D1C7E" w:rsidRPr="0024671B" w:rsidRDefault="003D1C7E" w:rsidP="003D1C7E">
      <w:pPr>
        <w:pStyle w:val="a8"/>
        <w:tabs>
          <w:tab w:val="left" w:pos="851"/>
        </w:tabs>
        <w:ind w:left="0" w:firstLine="567"/>
        <w:rPr>
          <w:szCs w:val="24"/>
        </w:rPr>
      </w:pPr>
      <w:r w:rsidRPr="0024671B">
        <w:rPr>
          <w:szCs w:val="24"/>
        </w:rPr>
        <w:lastRenderedPageBreak/>
        <w:t>организация родительских собраний (в классе или в школе), на которых обсуждаются наиболее острые проблемы безнадзорности и правонарушений несовершеннолетних, безопасности жизнедеятельности человека;</w:t>
      </w:r>
    </w:p>
    <w:p w:rsidR="003D1C7E" w:rsidRPr="0024671B" w:rsidRDefault="003D1C7E" w:rsidP="003D1C7E">
      <w:pPr>
        <w:pStyle w:val="a8"/>
        <w:tabs>
          <w:tab w:val="left" w:pos="851"/>
        </w:tabs>
        <w:ind w:left="0" w:firstLine="567"/>
        <w:rPr>
          <w:szCs w:val="24"/>
        </w:rPr>
      </w:pPr>
      <w:r w:rsidRPr="0024671B">
        <w:rPr>
          <w:szCs w:val="24"/>
        </w:rPr>
        <w:t>привлечение членов семей школьников к организации профилактических мероприятий;</w:t>
      </w:r>
    </w:p>
    <w:p w:rsidR="003D1C7E" w:rsidRPr="0024671B" w:rsidRDefault="003D1C7E" w:rsidP="003D1C7E">
      <w:pPr>
        <w:pStyle w:val="a8"/>
        <w:tabs>
          <w:tab w:val="left" w:pos="851"/>
        </w:tabs>
        <w:ind w:left="0" w:firstLine="567"/>
        <w:rPr>
          <w:szCs w:val="24"/>
        </w:rPr>
      </w:pPr>
      <w:r w:rsidRPr="0024671B">
        <w:rPr>
          <w:szCs w:val="24"/>
        </w:rPr>
        <w:t>повышение правовой грамотности родителей через организацию деятельности правового лектория;</w:t>
      </w:r>
    </w:p>
    <w:p w:rsidR="003D1C7E" w:rsidRPr="0024671B" w:rsidRDefault="003D1C7E" w:rsidP="003D1C7E">
      <w:pPr>
        <w:pStyle w:val="a8"/>
        <w:tabs>
          <w:tab w:val="left" w:pos="851"/>
        </w:tabs>
        <w:ind w:left="0" w:firstLine="567"/>
        <w:rPr>
          <w:szCs w:val="24"/>
        </w:rPr>
      </w:pPr>
      <w:r w:rsidRPr="0024671B">
        <w:rPr>
          <w:rFonts w:eastAsia="Times New Roman"/>
          <w:szCs w:val="24"/>
          <w:lang w:eastAsia="ru-RU"/>
        </w:rPr>
        <w:t>привлечение родителей к совместной организации досуговой деятельности обучающихся;</w:t>
      </w:r>
    </w:p>
    <w:p w:rsidR="003D1C7E" w:rsidRPr="0024671B" w:rsidRDefault="003D1C7E" w:rsidP="003D1C7E">
      <w:pPr>
        <w:pStyle w:val="a8"/>
        <w:tabs>
          <w:tab w:val="left" w:pos="851"/>
        </w:tabs>
        <w:ind w:left="0" w:firstLine="567"/>
        <w:rPr>
          <w:rFonts w:eastAsia="Times New Roman"/>
          <w:szCs w:val="24"/>
          <w:lang w:eastAsia="ru-RU"/>
        </w:rPr>
      </w:pPr>
      <w:r w:rsidRPr="0024671B">
        <w:rPr>
          <w:szCs w:val="24"/>
        </w:rPr>
        <w:t>организация в классе и школе праздников, конкурсов, соревнований, направленных на профилактику безнадзорности и правонарушений несовершеннолетних с включением в их подготовку и проведение родителей обучающихся;</w:t>
      </w:r>
    </w:p>
    <w:p w:rsidR="003D1C7E" w:rsidRPr="0024671B" w:rsidRDefault="003D1C7E" w:rsidP="003D1C7E">
      <w:pPr>
        <w:pStyle w:val="a8"/>
        <w:tabs>
          <w:tab w:val="left" w:pos="851"/>
        </w:tabs>
        <w:ind w:left="0" w:firstLine="567"/>
        <w:rPr>
          <w:szCs w:val="24"/>
        </w:rPr>
      </w:pPr>
      <w:r w:rsidRPr="0024671B">
        <w:rPr>
          <w:szCs w:val="24"/>
        </w:rPr>
        <w:t>психолого-педагогическое консультирование родителей по актуальным вопросам воспитания и обучения детей;</w:t>
      </w:r>
    </w:p>
    <w:p w:rsidR="003D1C7E" w:rsidRPr="0024671B" w:rsidRDefault="003D1C7E" w:rsidP="003D1C7E">
      <w:pPr>
        <w:pStyle w:val="a8"/>
        <w:tabs>
          <w:tab w:val="left" w:pos="851"/>
        </w:tabs>
        <w:ind w:left="0" w:firstLine="567"/>
        <w:rPr>
          <w:szCs w:val="24"/>
        </w:rPr>
      </w:pPr>
      <w:r w:rsidRPr="0024671B">
        <w:rPr>
          <w:szCs w:val="24"/>
        </w:rPr>
        <w:t>организация деятельности родительского патруля;</w:t>
      </w:r>
    </w:p>
    <w:p w:rsidR="003D1C7E" w:rsidRPr="0024671B" w:rsidRDefault="003D1C7E" w:rsidP="003D1C7E">
      <w:pPr>
        <w:pStyle w:val="a8"/>
        <w:tabs>
          <w:tab w:val="left" w:pos="851"/>
        </w:tabs>
        <w:ind w:left="0" w:firstLine="567"/>
        <w:rPr>
          <w:szCs w:val="24"/>
        </w:rPr>
      </w:pPr>
      <w:r w:rsidRPr="0024671B">
        <w:rPr>
          <w:szCs w:val="24"/>
        </w:rPr>
        <w:t>организация деятельности семейных клубов и других родительских объединений;</w:t>
      </w:r>
    </w:p>
    <w:p w:rsidR="003D1C7E" w:rsidRPr="0024671B" w:rsidRDefault="003D1C7E" w:rsidP="003D1C7E">
      <w:pPr>
        <w:pStyle w:val="a8"/>
        <w:tabs>
          <w:tab w:val="left" w:pos="851"/>
        </w:tabs>
        <w:ind w:left="0" w:firstLine="567"/>
        <w:rPr>
          <w:szCs w:val="24"/>
        </w:rPr>
      </w:pPr>
      <w:r w:rsidRPr="0024671B">
        <w:rPr>
          <w:szCs w:val="24"/>
        </w:rPr>
        <w:t>выявление семей, находящихся в социально опасном положении, и оказание им консультативной помощи в обучении и воспитании детей;</w:t>
      </w:r>
    </w:p>
    <w:p w:rsidR="003D1C7E" w:rsidRPr="0024671B" w:rsidRDefault="003D1C7E" w:rsidP="003D1C7E">
      <w:pPr>
        <w:pStyle w:val="a8"/>
        <w:tabs>
          <w:tab w:val="left" w:pos="851"/>
        </w:tabs>
        <w:ind w:left="0" w:firstLine="567"/>
        <w:rPr>
          <w:szCs w:val="24"/>
        </w:rPr>
      </w:pPr>
      <w:r w:rsidRPr="0024671B">
        <w:rPr>
          <w:szCs w:val="24"/>
        </w:rPr>
        <w:t xml:space="preserve">помощь родителям в регулировании отношений между родителями, детьми, администрацией школы и учителями-предметниками; </w:t>
      </w:r>
    </w:p>
    <w:p w:rsidR="003D1C7E" w:rsidRPr="0024671B" w:rsidRDefault="003D1C7E" w:rsidP="003D1C7E">
      <w:pPr>
        <w:pStyle w:val="a8"/>
        <w:tabs>
          <w:tab w:val="left" w:pos="851"/>
        </w:tabs>
        <w:ind w:left="0" w:firstLine="567"/>
        <w:rPr>
          <w:szCs w:val="24"/>
        </w:rPr>
      </w:pPr>
      <w:r w:rsidRPr="0024671B">
        <w:rPr>
          <w:szCs w:val="24"/>
        </w:rPr>
        <w:t>информирование родителей о сложных, конфликтных ситуациях в классе и школе;</w:t>
      </w:r>
    </w:p>
    <w:p w:rsidR="003D1C7E" w:rsidRPr="0024671B" w:rsidRDefault="003D1C7E" w:rsidP="003D1C7E">
      <w:pPr>
        <w:pStyle w:val="a8"/>
        <w:tabs>
          <w:tab w:val="left" w:pos="851"/>
        </w:tabs>
        <w:ind w:left="0" w:firstLine="567"/>
        <w:rPr>
          <w:szCs w:val="24"/>
          <w:lang w:eastAsia="ru-RU"/>
        </w:rPr>
      </w:pPr>
      <w:r w:rsidRPr="0024671B">
        <w:rPr>
          <w:szCs w:val="24"/>
        </w:rPr>
        <w:t xml:space="preserve">анкетирование родителей по вопросам обучения и воспитания детей, </w:t>
      </w:r>
      <w:r w:rsidRPr="0024671B">
        <w:rPr>
          <w:szCs w:val="24"/>
          <w:lang w:eastAsia="ru-RU"/>
        </w:rPr>
        <w:t>профилактики безнадзорности и правонарушений.</w:t>
      </w:r>
    </w:p>
    <w:p w:rsidR="003D1C7E" w:rsidRPr="0024671B" w:rsidRDefault="003D1C7E" w:rsidP="003D1C7E">
      <w:pPr>
        <w:pStyle w:val="a8"/>
        <w:tabs>
          <w:tab w:val="left" w:pos="851"/>
        </w:tabs>
        <w:ind w:left="0" w:firstLine="567"/>
        <w:rPr>
          <w:szCs w:val="24"/>
        </w:rPr>
      </w:pPr>
    </w:p>
    <w:p w:rsidR="003D1C7E" w:rsidRPr="0024671B" w:rsidRDefault="003D1C7E" w:rsidP="003D1C7E">
      <w:pPr>
        <w:pStyle w:val="a8"/>
        <w:ind w:left="0" w:firstLine="567"/>
        <w:rPr>
          <w:b/>
          <w:i/>
          <w:szCs w:val="24"/>
        </w:rPr>
      </w:pPr>
      <w:r w:rsidRPr="0024671B">
        <w:rPr>
          <w:b/>
          <w:i/>
          <w:szCs w:val="24"/>
        </w:rPr>
        <w:t>Работа с органами и учреждениями профилактики безнадзорности и правонарушений несовершеннолетних</w:t>
      </w:r>
    </w:p>
    <w:p w:rsidR="003D1C7E" w:rsidRPr="0024671B" w:rsidRDefault="003D1C7E" w:rsidP="003D1C7E">
      <w:pPr>
        <w:pStyle w:val="a8"/>
        <w:ind w:left="0" w:firstLine="567"/>
        <w:jc w:val="center"/>
        <w:rPr>
          <w:b/>
          <w:i/>
          <w:szCs w:val="24"/>
        </w:rPr>
      </w:pPr>
    </w:p>
    <w:p w:rsidR="003D1C7E" w:rsidRPr="0024671B" w:rsidRDefault="003D1C7E" w:rsidP="003D1C7E">
      <w:pPr>
        <w:pStyle w:val="a8"/>
        <w:ind w:left="0" w:firstLine="567"/>
        <w:rPr>
          <w:szCs w:val="24"/>
        </w:rPr>
      </w:pPr>
      <w:r w:rsidRPr="0024671B">
        <w:rPr>
          <w:szCs w:val="24"/>
        </w:rPr>
        <w:t>планирование системы мероприятий, направленных на профилактику правонарушений несовершеннолетних, формирование основ законопослушного поведения обучающихся;</w:t>
      </w:r>
    </w:p>
    <w:p w:rsidR="003D1C7E" w:rsidRPr="0024671B" w:rsidRDefault="003D1C7E" w:rsidP="003D1C7E">
      <w:pPr>
        <w:pStyle w:val="a8"/>
        <w:ind w:left="0" w:firstLine="567"/>
        <w:rPr>
          <w:szCs w:val="24"/>
        </w:rPr>
      </w:pPr>
      <w:r w:rsidRPr="0024671B">
        <w:rPr>
          <w:szCs w:val="24"/>
        </w:rPr>
        <w:t>информирование администрации и педагогов образовательной организации о семьях, которым необходима индивидуальная профилактическая помощь;</w:t>
      </w:r>
    </w:p>
    <w:p w:rsidR="003D1C7E" w:rsidRPr="0024671B" w:rsidRDefault="003D1C7E" w:rsidP="003D1C7E">
      <w:pPr>
        <w:pStyle w:val="a8"/>
        <w:ind w:left="0" w:firstLine="567"/>
        <w:rPr>
          <w:szCs w:val="24"/>
        </w:rPr>
      </w:pPr>
      <w:r w:rsidRPr="0024671B">
        <w:rPr>
          <w:szCs w:val="24"/>
        </w:rPr>
        <w:t>реализация мероприятий, включенных в планы индивидуальной профилактической работы;</w:t>
      </w:r>
    </w:p>
    <w:p w:rsidR="003D1C7E" w:rsidRPr="0024671B" w:rsidRDefault="003D1C7E" w:rsidP="003D1C7E">
      <w:pPr>
        <w:pStyle w:val="a8"/>
        <w:ind w:left="0" w:firstLine="567"/>
        <w:rPr>
          <w:szCs w:val="24"/>
        </w:rPr>
      </w:pPr>
      <w:r w:rsidRPr="0024671B">
        <w:rPr>
          <w:szCs w:val="24"/>
        </w:rPr>
        <w:t>участие в проведении классных часов и иных мероприятий на темы, касающиеся правового просвещения и других направлений профилактической работы;</w:t>
      </w:r>
    </w:p>
    <w:p w:rsidR="003D1C7E" w:rsidRPr="0024671B" w:rsidRDefault="003D1C7E" w:rsidP="003D1C7E">
      <w:pPr>
        <w:pStyle w:val="a8"/>
        <w:ind w:left="0" w:firstLine="567"/>
        <w:rPr>
          <w:szCs w:val="24"/>
        </w:rPr>
      </w:pPr>
      <w:r w:rsidRPr="0024671B">
        <w:rPr>
          <w:szCs w:val="24"/>
        </w:rPr>
        <w:t>участие в деятельности родительского патруля;</w:t>
      </w:r>
    </w:p>
    <w:p w:rsidR="003D1C7E" w:rsidRPr="0024671B" w:rsidRDefault="003D1C7E" w:rsidP="003D1C7E">
      <w:pPr>
        <w:pStyle w:val="a8"/>
        <w:ind w:left="0" w:firstLine="567"/>
        <w:rPr>
          <w:szCs w:val="24"/>
        </w:rPr>
      </w:pPr>
      <w:r w:rsidRPr="0024671B">
        <w:rPr>
          <w:szCs w:val="24"/>
        </w:rPr>
        <w:t>участие в проведении родительских собраний, занятий по правовому просвещению педагогов и родителей обучающихся;</w:t>
      </w:r>
    </w:p>
    <w:p w:rsidR="003D1C7E" w:rsidRPr="0024671B" w:rsidRDefault="003D1C7E" w:rsidP="003D1C7E">
      <w:pPr>
        <w:spacing w:after="0" w:line="240" w:lineRule="auto"/>
        <w:jc w:val="both"/>
        <w:rPr>
          <w:szCs w:val="24"/>
        </w:rPr>
      </w:pPr>
      <w:r w:rsidRPr="0024671B">
        <w:rPr>
          <w:szCs w:val="24"/>
        </w:rPr>
        <w:t>участие в деятельности Совета профилактики.</w:t>
      </w:r>
    </w:p>
    <w:p w:rsidR="003D1C7E" w:rsidRDefault="003D1C7E" w:rsidP="003D1C7E">
      <w:pPr>
        <w:spacing w:after="0" w:line="240" w:lineRule="auto"/>
        <w:jc w:val="both"/>
        <w:rPr>
          <w:b/>
        </w:rPr>
      </w:pPr>
    </w:p>
    <w:p w:rsidR="003D1C7E" w:rsidRPr="0024671B" w:rsidRDefault="003D1C7E" w:rsidP="003D1C7E">
      <w:pPr>
        <w:pStyle w:val="1"/>
        <w:rPr>
          <w:b w:val="0"/>
          <w:color w:val="auto"/>
          <w:sz w:val="24"/>
          <w:szCs w:val="24"/>
        </w:rPr>
      </w:pPr>
      <w:bookmarkStart w:id="158" w:name="_Toc73973539"/>
      <w:bookmarkStart w:id="159" w:name="_Toc81304077"/>
      <w:r w:rsidRPr="0024671B">
        <w:rPr>
          <w:color w:val="auto"/>
          <w:sz w:val="24"/>
          <w:szCs w:val="24"/>
        </w:rPr>
        <w:t>4. ОСНОВНЫЕ НАПРАВЛЕНИЯ САМОАНАЛИЗА ВОСПИТАТЕЛЬНОЙ РАБОТЫ</w:t>
      </w:r>
      <w:bookmarkEnd w:id="158"/>
      <w:bookmarkEnd w:id="159"/>
    </w:p>
    <w:p w:rsidR="003D1C7E" w:rsidRPr="0024671B" w:rsidRDefault="003D1C7E" w:rsidP="003D1C7E">
      <w:pPr>
        <w:pStyle w:val="Default0"/>
        <w:spacing w:line="276" w:lineRule="auto"/>
        <w:jc w:val="both"/>
        <w:rPr>
          <w:color w:val="auto"/>
        </w:rPr>
      </w:pPr>
    </w:p>
    <w:p w:rsidR="003D1C7E" w:rsidRPr="0024671B" w:rsidRDefault="003D1C7E" w:rsidP="003D1C7E">
      <w:pPr>
        <w:pStyle w:val="Default0"/>
        <w:spacing w:line="276" w:lineRule="auto"/>
        <w:ind w:firstLine="426"/>
        <w:jc w:val="both"/>
        <w:rPr>
          <w:color w:val="auto"/>
        </w:rPr>
      </w:pPr>
      <w:r w:rsidRPr="0024671B">
        <w:rPr>
          <w:color w:val="auto"/>
        </w:rPr>
        <w:t xml:space="preserve">Самоанализ воспитательной работы осуществляется по выбранным самой школой направлениям и проводится с целью выявления основных проблем школьного воспитания и последующего их решения. </w:t>
      </w:r>
    </w:p>
    <w:p w:rsidR="003D1C7E" w:rsidRPr="0024671B" w:rsidRDefault="003D1C7E" w:rsidP="003D1C7E">
      <w:pPr>
        <w:pStyle w:val="Default0"/>
        <w:spacing w:line="276" w:lineRule="auto"/>
        <w:ind w:firstLine="426"/>
        <w:jc w:val="both"/>
        <w:rPr>
          <w:color w:val="auto"/>
          <w:u w:val="single"/>
        </w:rPr>
      </w:pPr>
      <w:r w:rsidRPr="0024671B">
        <w:rPr>
          <w:color w:val="auto"/>
          <w:u w:val="single"/>
        </w:rPr>
        <w:lastRenderedPageBreak/>
        <w:t>Основными принципами, на основе которых осуществляется самоанализ воспитательной работы в школе, являются:</w:t>
      </w:r>
    </w:p>
    <w:p w:rsidR="003D1C7E" w:rsidRPr="0024671B" w:rsidRDefault="003D1C7E" w:rsidP="003D1C7E">
      <w:pPr>
        <w:pStyle w:val="Default0"/>
        <w:spacing w:line="276" w:lineRule="auto"/>
        <w:ind w:firstLine="426"/>
        <w:jc w:val="both"/>
        <w:rPr>
          <w:color w:val="auto"/>
        </w:rPr>
      </w:pPr>
      <w:r w:rsidRPr="0024671B">
        <w:rPr>
          <w:color w:val="auto"/>
        </w:rPr>
        <w:t xml:space="preserve">-принцип гуманистической направленности осуществляемого анализа, ориентирующий экспертов на уважительное отношение как к воспитанникам, так и к педагогам, реализующим воспитательный процесс; </w:t>
      </w:r>
    </w:p>
    <w:p w:rsidR="003D1C7E" w:rsidRPr="0024671B" w:rsidRDefault="003D1C7E" w:rsidP="003D1C7E">
      <w:pPr>
        <w:pStyle w:val="Default0"/>
        <w:spacing w:line="276" w:lineRule="auto"/>
        <w:ind w:firstLine="426"/>
        <w:jc w:val="both"/>
        <w:rPr>
          <w:color w:val="auto"/>
        </w:rPr>
      </w:pPr>
      <w:r w:rsidRPr="0024671B">
        <w:rPr>
          <w:color w:val="auto"/>
        </w:rPr>
        <w:t xml:space="preserve">-принцип приоритета анализа сущностных сторон воспитания, ориентирующий экспертов на изучение не количественных его показателей, а качественных–таких как содержание и разнообразие деятельности, характер общения и отношений между школьниками и педагогами;  </w:t>
      </w:r>
    </w:p>
    <w:p w:rsidR="003D1C7E" w:rsidRPr="0024671B" w:rsidRDefault="003D1C7E" w:rsidP="003D1C7E">
      <w:pPr>
        <w:pStyle w:val="Default0"/>
        <w:spacing w:line="276" w:lineRule="auto"/>
        <w:ind w:firstLine="426"/>
        <w:jc w:val="both"/>
        <w:rPr>
          <w:color w:val="auto"/>
        </w:rPr>
      </w:pPr>
      <w:r w:rsidRPr="0024671B">
        <w:rPr>
          <w:color w:val="auto"/>
        </w:rPr>
        <w:t>-принцип развивающего характера осуществляемого анализа, ориентирующий экспертов на использование его результатов для совершенствования воспитательной деятельности педагогов: грамотной постановки ими цели и задач воспитания, умелого планирования своей воспитательной работы, адекватного подбора видов, форм и содержания их совместной с детьми деятельности;</w:t>
      </w:r>
    </w:p>
    <w:p w:rsidR="003D1C7E" w:rsidRPr="0024671B" w:rsidRDefault="003D1C7E" w:rsidP="003D1C7E">
      <w:pPr>
        <w:pStyle w:val="Default0"/>
        <w:spacing w:line="276" w:lineRule="auto"/>
        <w:ind w:firstLine="426"/>
        <w:jc w:val="both"/>
        <w:rPr>
          <w:color w:val="auto"/>
        </w:rPr>
      </w:pPr>
      <w:r w:rsidRPr="0024671B">
        <w:rPr>
          <w:color w:val="auto"/>
        </w:rPr>
        <w:t>-принцип разделенной ответственности за результаты личностного развития школьников, ориентирующий экспертов на понимание того, что личностное развитие школьников –это результат как социального воспитания (в котором школа участвует наряду с другими социальными институтами), так и стихийной социализации и саморазвития детей.</w:t>
      </w:r>
    </w:p>
    <w:p w:rsidR="003D1C7E" w:rsidRPr="0024671B" w:rsidRDefault="003D1C7E" w:rsidP="003D1C7E">
      <w:pPr>
        <w:pStyle w:val="Default0"/>
        <w:spacing w:line="276" w:lineRule="auto"/>
        <w:ind w:firstLine="426"/>
        <w:jc w:val="both"/>
        <w:rPr>
          <w:b/>
          <w:bCs/>
          <w:i/>
          <w:iCs/>
          <w:color w:val="auto"/>
        </w:rPr>
      </w:pPr>
      <w:r w:rsidRPr="0024671B">
        <w:rPr>
          <w:b/>
          <w:bCs/>
          <w:i/>
          <w:iCs/>
          <w:color w:val="auto"/>
        </w:rPr>
        <w:t>Основные направления анализа воспитательной работы в МОУ «СОШ № 3»:</w:t>
      </w:r>
    </w:p>
    <w:p w:rsidR="003D1C7E" w:rsidRPr="0024671B" w:rsidRDefault="003D1C7E" w:rsidP="003D1C7E">
      <w:pPr>
        <w:pStyle w:val="Default0"/>
        <w:spacing w:line="276" w:lineRule="auto"/>
        <w:ind w:firstLine="426"/>
        <w:jc w:val="both"/>
        <w:rPr>
          <w:color w:val="auto"/>
        </w:rPr>
      </w:pPr>
      <w:r w:rsidRPr="0024671B">
        <w:rPr>
          <w:b/>
          <w:bCs/>
          <w:i/>
          <w:iCs/>
          <w:color w:val="auto"/>
        </w:rPr>
        <w:t xml:space="preserve">1. Результаты воспитания, социализации и саморазвития школьников. </w:t>
      </w:r>
    </w:p>
    <w:p w:rsidR="003D1C7E" w:rsidRPr="0024671B" w:rsidRDefault="003D1C7E" w:rsidP="003D1C7E">
      <w:pPr>
        <w:pStyle w:val="Default0"/>
        <w:spacing w:line="276" w:lineRule="auto"/>
        <w:ind w:firstLine="426"/>
        <w:jc w:val="both"/>
        <w:rPr>
          <w:color w:val="auto"/>
        </w:rPr>
      </w:pPr>
      <w:r w:rsidRPr="0024671B">
        <w:rPr>
          <w:color w:val="auto"/>
        </w:rPr>
        <w:t xml:space="preserve">Критерием, на основе которого осуществляется данный анализ, является динамика личностного развития школьников каждого класса. </w:t>
      </w:r>
    </w:p>
    <w:p w:rsidR="003D1C7E" w:rsidRPr="0024671B" w:rsidRDefault="003D1C7E" w:rsidP="003D1C7E">
      <w:pPr>
        <w:pStyle w:val="Default0"/>
        <w:spacing w:line="276" w:lineRule="auto"/>
        <w:ind w:firstLine="426"/>
        <w:jc w:val="both"/>
        <w:rPr>
          <w:color w:val="auto"/>
        </w:rPr>
      </w:pPr>
      <w:r w:rsidRPr="0024671B">
        <w:rPr>
          <w:color w:val="auto"/>
        </w:rPr>
        <w:t>Осуществляется анализ классными руководителями совместно с заместителем директора по воспитательной работе с последующим обсуждением его результатов на заседании методического объединения классных руководителей.</w:t>
      </w:r>
    </w:p>
    <w:p w:rsidR="003D1C7E" w:rsidRPr="0024671B" w:rsidRDefault="003D1C7E" w:rsidP="003D1C7E">
      <w:pPr>
        <w:pStyle w:val="Default0"/>
        <w:spacing w:line="276" w:lineRule="auto"/>
        <w:ind w:firstLine="426"/>
        <w:jc w:val="both"/>
        <w:rPr>
          <w:color w:val="auto"/>
        </w:rPr>
      </w:pPr>
      <w:r w:rsidRPr="0024671B">
        <w:rPr>
          <w:color w:val="auto"/>
        </w:rPr>
        <w:t xml:space="preserve">Способом получения информации о результатах воспитания, социализации и саморазвития школьников является педагогическое наблюдение. </w:t>
      </w:r>
    </w:p>
    <w:p w:rsidR="003D1C7E" w:rsidRPr="0024671B" w:rsidRDefault="003D1C7E" w:rsidP="003D1C7E">
      <w:pPr>
        <w:pStyle w:val="Default0"/>
        <w:spacing w:line="276" w:lineRule="auto"/>
        <w:ind w:firstLine="426"/>
        <w:jc w:val="both"/>
        <w:rPr>
          <w:color w:val="auto"/>
        </w:rPr>
      </w:pPr>
      <w:r w:rsidRPr="0024671B">
        <w:rPr>
          <w:color w:val="auto"/>
        </w:rPr>
        <w:t>Внимание педагогов сосредотачивается на следующих вопросах: какие прежде существовавшие проблемы личностного развития школьников удалось решить за минувший учебный год; какие проблемы решить не удалось и почему; какие новые проблемы появились, над чем далее предстоит работать педагогическому коллективу.</w:t>
      </w:r>
    </w:p>
    <w:p w:rsidR="003D1C7E" w:rsidRPr="0024671B" w:rsidRDefault="003D1C7E" w:rsidP="003D1C7E">
      <w:pPr>
        <w:pStyle w:val="Default0"/>
        <w:spacing w:line="276" w:lineRule="auto"/>
        <w:ind w:firstLine="426"/>
        <w:jc w:val="both"/>
        <w:rPr>
          <w:color w:val="auto"/>
        </w:rPr>
      </w:pPr>
      <w:r w:rsidRPr="0024671B">
        <w:rPr>
          <w:b/>
          <w:bCs/>
          <w:i/>
          <w:iCs/>
          <w:color w:val="auto"/>
        </w:rPr>
        <w:t>2. Состояние организуемой в школе совместной деятельности детей и взрослых.</w:t>
      </w:r>
    </w:p>
    <w:p w:rsidR="003D1C7E" w:rsidRPr="0024671B" w:rsidRDefault="003D1C7E" w:rsidP="003D1C7E">
      <w:pPr>
        <w:pStyle w:val="Default0"/>
        <w:spacing w:line="276" w:lineRule="auto"/>
        <w:ind w:firstLine="426"/>
        <w:jc w:val="both"/>
        <w:rPr>
          <w:color w:val="auto"/>
        </w:rPr>
      </w:pPr>
      <w:r w:rsidRPr="0024671B">
        <w:rPr>
          <w:color w:val="auto"/>
        </w:rPr>
        <w:t xml:space="preserve">Критерием, на основе которого осуществляется данный анализ, является наличие в школе интересной, событийно насыщенной и личностно развивающей совместной деятельности детей и взрослых. </w:t>
      </w:r>
    </w:p>
    <w:p w:rsidR="003D1C7E" w:rsidRPr="0024671B" w:rsidRDefault="003D1C7E" w:rsidP="003D1C7E">
      <w:pPr>
        <w:pStyle w:val="Default0"/>
        <w:spacing w:line="276" w:lineRule="auto"/>
        <w:ind w:firstLine="426"/>
        <w:jc w:val="both"/>
        <w:rPr>
          <w:color w:val="auto"/>
        </w:rPr>
      </w:pPr>
      <w:r w:rsidRPr="0024671B">
        <w:rPr>
          <w:color w:val="auto"/>
        </w:rPr>
        <w:t>Осуществляется анализ заместителем директора по воспитательной работе, классными руководителями, активом старшеклассников и родителями, хорошо знакомыми с деятельностью школы.</w:t>
      </w:r>
    </w:p>
    <w:p w:rsidR="003D1C7E" w:rsidRPr="0024671B" w:rsidRDefault="003D1C7E" w:rsidP="003D1C7E">
      <w:pPr>
        <w:pStyle w:val="Default0"/>
        <w:spacing w:line="276" w:lineRule="auto"/>
        <w:ind w:firstLine="426"/>
        <w:jc w:val="both"/>
        <w:rPr>
          <w:color w:val="auto"/>
        </w:rPr>
      </w:pPr>
      <w:r w:rsidRPr="0024671B">
        <w:rPr>
          <w:color w:val="auto"/>
        </w:rPr>
        <w:t>Способами получения информации о состоянии организуемой в школе совместной деятельности детей и взрослых: беседы со школьниками и их родителями, педагогами, лидерами ученического самоуправления; мониторинг запросов и удовлетворенности школьной жизнью детей и взрослых. Полученные результаты обсуждаются на педагогическом совете школы.</w:t>
      </w:r>
    </w:p>
    <w:p w:rsidR="003D1C7E" w:rsidRPr="0024671B" w:rsidRDefault="003D1C7E" w:rsidP="003D1C7E">
      <w:pPr>
        <w:pStyle w:val="Default0"/>
        <w:spacing w:line="276" w:lineRule="auto"/>
        <w:ind w:firstLine="426"/>
        <w:jc w:val="both"/>
        <w:rPr>
          <w:color w:val="auto"/>
        </w:rPr>
      </w:pPr>
      <w:r w:rsidRPr="0024671B">
        <w:rPr>
          <w:color w:val="auto"/>
        </w:rPr>
        <w:t>Внимание при этом сосредотачивается на вопросах, связанных с</w:t>
      </w:r>
    </w:p>
    <w:p w:rsidR="003D1C7E" w:rsidRPr="0024671B" w:rsidRDefault="003D1C7E" w:rsidP="003D1C7E">
      <w:pPr>
        <w:pStyle w:val="Default0"/>
        <w:spacing w:line="276" w:lineRule="auto"/>
        <w:ind w:firstLine="426"/>
        <w:jc w:val="both"/>
        <w:rPr>
          <w:color w:val="auto"/>
        </w:rPr>
      </w:pPr>
      <w:r w:rsidRPr="0024671B">
        <w:rPr>
          <w:color w:val="auto"/>
        </w:rPr>
        <w:t>-качеством проводимых общешкольных ключевых дел;</w:t>
      </w:r>
    </w:p>
    <w:p w:rsidR="003D1C7E" w:rsidRPr="0024671B" w:rsidRDefault="003D1C7E" w:rsidP="003D1C7E">
      <w:pPr>
        <w:pStyle w:val="Default0"/>
        <w:spacing w:line="276" w:lineRule="auto"/>
        <w:ind w:firstLine="426"/>
        <w:jc w:val="both"/>
        <w:rPr>
          <w:color w:val="auto"/>
        </w:rPr>
      </w:pPr>
      <w:r w:rsidRPr="0024671B">
        <w:rPr>
          <w:color w:val="auto"/>
        </w:rPr>
        <w:lastRenderedPageBreak/>
        <w:t>-качеством совместной деятельности классных руководителей и их классов;</w:t>
      </w:r>
    </w:p>
    <w:p w:rsidR="003D1C7E" w:rsidRPr="0024671B" w:rsidRDefault="003D1C7E" w:rsidP="003D1C7E">
      <w:pPr>
        <w:pStyle w:val="Default0"/>
        <w:spacing w:line="276" w:lineRule="auto"/>
        <w:ind w:firstLine="426"/>
        <w:jc w:val="both"/>
        <w:rPr>
          <w:color w:val="auto"/>
        </w:rPr>
      </w:pPr>
      <w:r w:rsidRPr="0024671B">
        <w:rPr>
          <w:color w:val="auto"/>
        </w:rPr>
        <w:t>-качеством организуемой в школе внеурочной деятельности;</w:t>
      </w:r>
    </w:p>
    <w:p w:rsidR="003D1C7E" w:rsidRPr="0024671B" w:rsidRDefault="003D1C7E" w:rsidP="003D1C7E">
      <w:pPr>
        <w:pStyle w:val="Default0"/>
        <w:spacing w:line="276" w:lineRule="auto"/>
        <w:ind w:firstLine="426"/>
        <w:jc w:val="both"/>
        <w:rPr>
          <w:color w:val="auto"/>
        </w:rPr>
      </w:pPr>
      <w:r w:rsidRPr="0024671B">
        <w:rPr>
          <w:color w:val="auto"/>
        </w:rPr>
        <w:t>-качеством реализации личностно развивающего потенциала школьных уроков;</w:t>
      </w:r>
    </w:p>
    <w:p w:rsidR="003D1C7E" w:rsidRPr="0024671B" w:rsidRDefault="003D1C7E" w:rsidP="003D1C7E">
      <w:pPr>
        <w:pStyle w:val="Default0"/>
        <w:spacing w:line="276" w:lineRule="auto"/>
        <w:ind w:firstLine="426"/>
        <w:jc w:val="both"/>
        <w:rPr>
          <w:color w:val="auto"/>
        </w:rPr>
      </w:pPr>
      <w:r w:rsidRPr="0024671B">
        <w:rPr>
          <w:color w:val="auto"/>
        </w:rPr>
        <w:t>-качеством существующего в школе ученического самоуправления;</w:t>
      </w:r>
    </w:p>
    <w:p w:rsidR="003D1C7E" w:rsidRPr="0024671B" w:rsidRDefault="003D1C7E" w:rsidP="003D1C7E">
      <w:pPr>
        <w:pStyle w:val="Default0"/>
        <w:spacing w:line="276" w:lineRule="auto"/>
        <w:ind w:firstLine="426"/>
        <w:jc w:val="both"/>
        <w:rPr>
          <w:color w:val="auto"/>
        </w:rPr>
      </w:pPr>
      <w:r w:rsidRPr="0024671B">
        <w:rPr>
          <w:color w:val="auto"/>
        </w:rPr>
        <w:t xml:space="preserve">-качеством проводимых в школе экскурсий, экспедиций, походов; </w:t>
      </w:r>
    </w:p>
    <w:p w:rsidR="003D1C7E" w:rsidRPr="0024671B" w:rsidRDefault="003D1C7E" w:rsidP="003D1C7E">
      <w:pPr>
        <w:pStyle w:val="Default0"/>
        <w:spacing w:line="276" w:lineRule="auto"/>
        <w:ind w:firstLine="426"/>
        <w:jc w:val="both"/>
        <w:rPr>
          <w:color w:val="auto"/>
        </w:rPr>
      </w:pPr>
      <w:r w:rsidRPr="0024671B">
        <w:rPr>
          <w:color w:val="auto"/>
        </w:rPr>
        <w:t>-качеством профориентационной работы школы;</w:t>
      </w:r>
    </w:p>
    <w:p w:rsidR="003D1C7E" w:rsidRPr="0024671B" w:rsidRDefault="003D1C7E" w:rsidP="003D1C7E">
      <w:pPr>
        <w:pStyle w:val="Default0"/>
        <w:spacing w:line="276" w:lineRule="auto"/>
        <w:ind w:firstLine="426"/>
        <w:jc w:val="both"/>
        <w:rPr>
          <w:color w:val="auto"/>
        </w:rPr>
      </w:pPr>
      <w:r w:rsidRPr="0024671B">
        <w:rPr>
          <w:color w:val="auto"/>
        </w:rPr>
        <w:t>-качеством взаимодействия школы и семей школьников.</w:t>
      </w:r>
    </w:p>
    <w:p w:rsidR="003D1C7E" w:rsidRPr="0024671B" w:rsidRDefault="003D1C7E" w:rsidP="003D1C7E">
      <w:pPr>
        <w:spacing w:after="0" w:line="240" w:lineRule="auto"/>
        <w:ind w:firstLine="426"/>
        <w:jc w:val="both"/>
        <w:rPr>
          <w:b/>
          <w:szCs w:val="24"/>
        </w:rPr>
      </w:pPr>
      <w:r w:rsidRPr="0024671B">
        <w:rPr>
          <w:szCs w:val="24"/>
        </w:rPr>
        <w:t>Итогом самоанализа организуемой в школе воспитательной работы является перечень выявленных проблем, над которыми предстоит работать педагогическому коллективу, и проект направленных на это управленческих решений.</w:t>
      </w:r>
    </w:p>
    <w:p w:rsidR="003D1C7E" w:rsidRDefault="003D1C7E" w:rsidP="003D1C7E">
      <w:pPr>
        <w:spacing w:after="0" w:line="240" w:lineRule="auto"/>
        <w:jc w:val="both"/>
        <w:rPr>
          <w:b/>
        </w:rPr>
      </w:pPr>
    </w:p>
    <w:p w:rsidR="003D1C7E" w:rsidRPr="004A6B32" w:rsidRDefault="003D1C7E" w:rsidP="003D1C7E">
      <w:pPr>
        <w:spacing w:after="0" w:line="240" w:lineRule="auto"/>
        <w:jc w:val="both"/>
        <w:rPr>
          <w:b/>
        </w:rPr>
      </w:pPr>
    </w:p>
    <w:p w:rsidR="003D1C7E" w:rsidRPr="004A6B32" w:rsidRDefault="003D1C7E" w:rsidP="003D1C7E">
      <w:pPr>
        <w:spacing w:after="0" w:line="240" w:lineRule="auto"/>
        <w:jc w:val="center"/>
        <w:rPr>
          <w:b/>
        </w:rPr>
      </w:pPr>
      <w:r w:rsidRPr="004A6B32">
        <w:rPr>
          <w:b/>
        </w:rPr>
        <w:t>Программа коррекционной работы</w:t>
      </w:r>
    </w:p>
    <w:p w:rsidR="003D1C7E" w:rsidRPr="004A6B32" w:rsidRDefault="003D1C7E" w:rsidP="003D1C7E">
      <w:pPr>
        <w:spacing w:after="0" w:line="240" w:lineRule="auto"/>
        <w:jc w:val="center"/>
        <w:rPr>
          <w:b/>
        </w:rPr>
      </w:pPr>
      <w:r w:rsidRPr="004A6B32">
        <w:rPr>
          <w:b/>
        </w:rPr>
        <w:t>МОУ «СОШ №</w:t>
      </w:r>
      <w:r>
        <w:rPr>
          <w:b/>
        </w:rPr>
        <w:t xml:space="preserve"> </w:t>
      </w:r>
      <w:r w:rsidRPr="004A6B32">
        <w:rPr>
          <w:b/>
        </w:rPr>
        <w:t>3» г. Новодвинска</w:t>
      </w:r>
    </w:p>
    <w:p w:rsidR="003D1C7E" w:rsidRPr="004A6B32" w:rsidRDefault="003D1C7E" w:rsidP="003D1C7E">
      <w:pPr>
        <w:spacing w:after="0" w:line="240" w:lineRule="auto"/>
        <w:jc w:val="both"/>
      </w:pPr>
      <w:r w:rsidRPr="004A6B32">
        <w:tab/>
        <w:t>Программа коррекционной работы – комплексная программа по оказанию помощи детям, имеющим ограниченные возможности здоровья и разный уровень готовности к освоению основной образовательной программы начального общего образования.</w:t>
      </w:r>
    </w:p>
    <w:p w:rsidR="003D1C7E" w:rsidRPr="004A6B32" w:rsidRDefault="003D1C7E" w:rsidP="003D1C7E">
      <w:pPr>
        <w:spacing w:after="0" w:line="240" w:lineRule="auto"/>
        <w:ind w:firstLine="708"/>
        <w:jc w:val="both"/>
      </w:pPr>
      <w:r w:rsidRPr="004A6B32">
        <w:t>Программа коррекционной работы предусматривает создание специальных условий обучения и воспитания, позволяющих учитывать особые образовательные потребности детей с ограниченными возможностями здоровья посредством индивидуализации и дифференциации образовательного процесса.</w:t>
      </w:r>
    </w:p>
    <w:p w:rsidR="003D1C7E" w:rsidRPr="004A6B32" w:rsidRDefault="003D1C7E" w:rsidP="003D1C7E">
      <w:pPr>
        <w:spacing w:after="0" w:line="240" w:lineRule="auto"/>
        <w:ind w:firstLine="708"/>
        <w:jc w:val="both"/>
      </w:pPr>
      <w:r w:rsidRPr="004A6B32">
        <w:t>Программа коррекционной работы может предусматривать как вариативные формы получения образования, так и различные варианты специального сопровождения детей с ограниченными возможностями здоровья. Это могут быть формы обучения в общеобразовательном классе или в специальном (коррекционном) классе по общей образовательной программе начального общего образования или по индивидуальной программе, с использованием дистанционной формы обучения. Варьироваться могут степень участия специалистов сопровождения, а также организационные формы работы.</w:t>
      </w:r>
    </w:p>
    <w:p w:rsidR="003D1C7E" w:rsidRPr="004A6B32" w:rsidRDefault="003D1C7E" w:rsidP="003D1C7E">
      <w:pPr>
        <w:spacing w:after="0" w:line="240" w:lineRule="auto"/>
        <w:jc w:val="both"/>
      </w:pPr>
      <w:r w:rsidRPr="004A6B32">
        <w:tab/>
        <w:t>Программа коррекционной работы обеспечивает:</w:t>
      </w:r>
    </w:p>
    <w:p w:rsidR="003D1C7E" w:rsidRPr="004A6B32" w:rsidRDefault="003D1C7E" w:rsidP="003D1C7E">
      <w:pPr>
        <w:spacing w:after="0" w:line="240" w:lineRule="auto"/>
        <w:jc w:val="both"/>
      </w:pPr>
      <w:r w:rsidRPr="004A6B32">
        <w:t>- выявление особых образовательных потребностей детей с ограниченными возможностями здоровья, обусловленных недостатками в их физическом и (или) психическом развитии;</w:t>
      </w:r>
    </w:p>
    <w:p w:rsidR="003D1C7E" w:rsidRPr="004A6B32" w:rsidRDefault="003D1C7E" w:rsidP="003D1C7E">
      <w:pPr>
        <w:spacing w:after="0" w:line="240" w:lineRule="auto"/>
        <w:jc w:val="both"/>
      </w:pPr>
      <w:r w:rsidRPr="004A6B32">
        <w:t>- осуществление индивидуально ориентированной психолого– медико – педагогической помощи детям с ограниченными возможностями здоровья с учетом особенностей психофизического развития и индивидуальных возможностей детей (в соответствии с рекомендациями психолого-медико-педагогической комиссии);</w:t>
      </w:r>
    </w:p>
    <w:p w:rsidR="003D1C7E" w:rsidRPr="004A6B32" w:rsidRDefault="003D1C7E" w:rsidP="003D1C7E">
      <w:pPr>
        <w:spacing w:after="0" w:line="240" w:lineRule="auto"/>
        <w:jc w:val="both"/>
      </w:pPr>
      <w:r w:rsidRPr="004A6B32">
        <w:t>- возможность освоения детьми с ограниченными возможностями здоровья основной образовательной программы основного общего образования и их адаптации в 5 классе.</w:t>
      </w:r>
    </w:p>
    <w:p w:rsidR="003D1C7E" w:rsidRPr="004A6B32" w:rsidRDefault="003D1C7E" w:rsidP="003D1C7E">
      <w:pPr>
        <w:spacing w:after="0" w:line="240" w:lineRule="auto"/>
        <w:jc w:val="both"/>
      </w:pPr>
      <w:r w:rsidRPr="004A6B32">
        <w:tab/>
        <w:t>Программа коррекционной работы разработана в соответствии со следующими нормативными документами:</w:t>
      </w:r>
    </w:p>
    <w:p w:rsidR="003D1C7E" w:rsidRPr="004A6B32" w:rsidRDefault="003D1C7E" w:rsidP="00440C9B">
      <w:pPr>
        <w:pStyle w:val="a8"/>
        <w:numPr>
          <w:ilvl w:val="0"/>
          <w:numId w:val="147"/>
        </w:numPr>
        <w:spacing w:after="0" w:line="240" w:lineRule="auto"/>
        <w:jc w:val="both"/>
      </w:pPr>
      <w:r w:rsidRPr="004A6B32">
        <w:t>Закон РФ «Об образовании в Российской Федерации» №273 от 29.12.2012;</w:t>
      </w:r>
    </w:p>
    <w:p w:rsidR="003D1C7E" w:rsidRPr="004A6B32" w:rsidRDefault="003D1C7E" w:rsidP="00440C9B">
      <w:pPr>
        <w:pStyle w:val="a8"/>
        <w:numPr>
          <w:ilvl w:val="0"/>
          <w:numId w:val="147"/>
        </w:numPr>
        <w:spacing w:after="0" w:line="240" w:lineRule="auto"/>
        <w:jc w:val="both"/>
      </w:pPr>
      <w:r w:rsidRPr="004A6B32">
        <w:t>Федеральный государственный образовательный стандарт основного общего образования;</w:t>
      </w:r>
    </w:p>
    <w:p w:rsidR="003D1C7E" w:rsidRPr="004A6B32" w:rsidRDefault="003D1C7E" w:rsidP="00440C9B">
      <w:pPr>
        <w:pStyle w:val="a8"/>
        <w:numPr>
          <w:ilvl w:val="0"/>
          <w:numId w:val="147"/>
        </w:numPr>
        <w:spacing w:after="0" w:line="240" w:lineRule="auto"/>
        <w:jc w:val="both"/>
      </w:pPr>
      <w:r w:rsidRPr="004A6B32">
        <w:t>Об основных гарантиях прав ребенка в Российской Федерации  (от 24.07.1998г. №124-ФЗ);</w:t>
      </w:r>
    </w:p>
    <w:p w:rsidR="003D1C7E" w:rsidRPr="004A6B32" w:rsidRDefault="003D1C7E" w:rsidP="00440C9B">
      <w:pPr>
        <w:pStyle w:val="a8"/>
        <w:numPr>
          <w:ilvl w:val="0"/>
          <w:numId w:val="147"/>
        </w:numPr>
        <w:spacing w:after="0" w:line="240" w:lineRule="auto"/>
        <w:jc w:val="both"/>
      </w:pPr>
      <w:r w:rsidRPr="004A6B32">
        <w:t>Письмо Минобразования РФ от 27.06.2003г. «О методических рекомендациях по психолого-педагогическому сопровождению обучающихся в учебно-воспитательном процессе в условиях модернизации образования»;</w:t>
      </w:r>
    </w:p>
    <w:p w:rsidR="003D1C7E" w:rsidRPr="004A6B32" w:rsidRDefault="003D1C7E" w:rsidP="00440C9B">
      <w:pPr>
        <w:pStyle w:val="a8"/>
        <w:numPr>
          <w:ilvl w:val="0"/>
          <w:numId w:val="147"/>
        </w:numPr>
        <w:spacing w:after="0" w:line="240" w:lineRule="auto"/>
        <w:jc w:val="both"/>
      </w:pPr>
      <w:r w:rsidRPr="004A6B32">
        <w:t>Инструктивное письмо Минобразования РФ от 14.12.2000г. «Об организации работы логопедического пункта образовательного учреждения»;</w:t>
      </w:r>
    </w:p>
    <w:p w:rsidR="003D1C7E" w:rsidRPr="004A6B32" w:rsidRDefault="003D1C7E" w:rsidP="00440C9B">
      <w:pPr>
        <w:pStyle w:val="a8"/>
        <w:numPr>
          <w:ilvl w:val="0"/>
          <w:numId w:val="147"/>
        </w:numPr>
        <w:spacing w:after="0" w:line="240" w:lineRule="auto"/>
        <w:jc w:val="both"/>
      </w:pPr>
      <w:r w:rsidRPr="004A6B32">
        <w:lastRenderedPageBreak/>
        <w:t>Письмо Минобразования РФ от 27.03.2000г. «О психолого-медико-педагогическом консилиуме (ПМПк) образовательного учреждения»;</w:t>
      </w:r>
    </w:p>
    <w:p w:rsidR="003D1C7E" w:rsidRPr="004A6B32" w:rsidRDefault="003D1C7E" w:rsidP="00440C9B">
      <w:pPr>
        <w:pStyle w:val="a8"/>
        <w:numPr>
          <w:ilvl w:val="0"/>
          <w:numId w:val="147"/>
        </w:numPr>
        <w:spacing w:after="0" w:line="240" w:lineRule="auto"/>
        <w:jc w:val="both"/>
      </w:pPr>
      <w:r w:rsidRPr="004A6B32">
        <w:t>Устав ОУ;</w:t>
      </w:r>
    </w:p>
    <w:p w:rsidR="003D1C7E" w:rsidRPr="004A6B32" w:rsidRDefault="003D1C7E" w:rsidP="00440C9B">
      <w:pPr>
        <w:pStyle w:val="a8"/>
        <w:numPr>
          <w:ilvl w:val="0"/>
          <w:numId w:val="147"/>
        </w:numPr>
        <w:spacing w:after="0" w:line="240" w:lineRule="auto"/>
        <w:jc w:val="both"/>
      </w:pPr>
      <w:r w:rsidRPr="004A6B32">
        <w:t xml:space="preserve">Локальные акты ОУ: </w:t>
      </w:r>
    </w:p>
    <w:p w:rsidR="003D1C7E" w:rsidRPr="004A6B32" w:rsidRDefault="003D1C7E" w:rsidP="003D1C7E">
      <w:pPr>
        <w:pStyle w:val="a8"/>
        <w:spacing w:after="0" w:line="240" w:lineRule="auto"/>
        <w:jc w:val="both"/>
      </w:pPr>
      <w:r w:rsidRPr="004A6B32">
        <w:t>-Положение о логопедическом пункте;</w:t>
      </w:r>
    </w:p>
    <w:p w:rsidR="003D1C7E" w:rsidRPr="004A6B32" w:rsidRDefault="003D1C7E" w:rsidP="003D1C7E">
      <w:pPr>
        <w:pStyle w:val="a8"/>
        <w:spacing w:after="0" w:line="240" w:lineRule="auto"/>
        <w:jc w:val="both"/>
      </w:pPr>
      <w:r w:rsidRPr="004A6B32">
        <w:t>-Положение о психолого-медико-педагогическом консилиуме;</w:t>
      </w:r>
    </w:p>
    <w:p w:rsidR="003D1C7E" w:rsidRPr="004A6B32" w:rsidRDefault="003D1C7E" w:rsidP="003D1C7E">
      <w:pPr>
        <w:pStyle w:val="a8"/>
        <w:spacing w:after="0" w:line="240" w:lineRule="auto"/>
        <w:jc w:val="both"/>
      </w:pPr>
      <w:r w:rsidRPr="004A6B32">
        <w:t>-Положение об индивидуальном обучении;</w:t>
      </w:r>
    </w:p>
    <w:p w:rsidR="003D1C7E" w:rsidRPr="004A6B32" w:rsidRDefault="003D1C7E" w:rsidP="003D1C7E">
      <w:pPr>
        <w:pStyle w:val="a8"/>
        <w:spacing w:after="0" w:line="240" w:lineRule="auto"/>
        <w:jc w:val="both"/>
      </w:pPr>
      <w:r w:rsidRPr="004A6B32">
        <w:t>-Положение о психолого-педагогическом сопровождении обучающихся в учебном процессе;</w:t>
      </w:r>
    </w:p>
    <w:p w:rsidR="003D1C7E" w:rsidRPr="004A6B32" w:rsidRDefault="003D1C7E" w:rsidP="003D1C7E">
      <w:pPr>
        <w:spacing w:after="0" w:line="240" w:lineRule="auto"/>
        <w:ind w:firstLine="360"/>
        <w:jc w:val="both"/>
      </w:pPr>
      <w:r w:rsidRPr="004A6B32">
        <w:rPr>
          <w:b/>
          <w:u w:val="single"/>
        </w:rPr>
        <w:t>Цель программы</w:t>
      </w:r>
      <w:r w:rsidRPr="004A6B32">
        <w:t xml:space="preserve"> – Создание специальных условий для освоения основной образовательной программы начального общего образования детьми с ограниченными возможностями здоровья и разным уровнем готовности к школе и их социальной адаптации.</w:t>
      </w:r>
    </w:p>
    <w:p w:rsidR="003D1C7E" w:rsidRPr="004A6B32" w:rsidRDefault="003D1C7E" w:rsidP="003D1C7E">
      <w:pPr>
        <w:spacing w:after="0" w:line="240" w:lineRule="auto"/>
        <w:ind w:firstLine="708"/>
        <w:jc w:val="both"/>
      </w:pPr>
      <w:r w:rsidRPr="004A6B32">
        <w:t>Задачи программы:</w:t>
      </w:r>
    </w:p>
    <w:p w:rsidR="003D1C7E" w:rsidRPr="004A6B32" w:rsidRDefault="003D1C7E" w:rsidP="00440C9B">
      <w:pPr>
        <w:pStyle w:val="a8"/>
        <w:numPr>
          <w:ilvl w:val="0"/>
          <w:numId w:val="143"/>
        </w:numPr>
        <w:spacing w:after="0" w:line="240" w:lineRule="auto"/>
        <w:jc w:val="both"/>
      </w:pPr>
      <w:r w:rsidRPr="004A6B32">
        <w:t>Выявление детей с трудностями адаптации, определение их образовательных потребностей с целью развития  потенциала;</w:t>
      </w:r>
    </w:p>
    <w:p w:rsidR="003D1C7E" w:rsidRPr="004A6B32" w:rsidRDefault="003D1C7E" w:rsidP="00440C9B">
      <w:pPr>
        <w:pStyle w:val="a8"/>
        <w:numPr>
          <w:ilvl w:val="0"/>
          <w:numId w:val="143"/>
        </w:numPr>
        <w:spacing w:after="0" w:line="240" w:lineRule="auto"/>
        <w:jc w:val="both"/>
      </w:pPr>
      <w:r w:rsidRPr="004A6B32">
        <w:t>Организация психолого–медико–педагогической помощи детям с ограниченными возможностями здоровья с учетом  особенностей их развития;</w:t>
      </w:r>
    </w:p>
    <w:p w:rsidR="003D1C7E" w:rsidRPr="004A6B32" w:rsidRDefault="003D1C7E" w:rsidP="00440C9B">
      <w:pPr>
        <w:pStyle w:val="a8"/>
        <w:numPr>
          <w:ilvl w:val="0"/>
          <w:numId w:val="143"/>
        </w:numPr>
        <w:spacing w:after="0" w:line="240" w:lineRule="auto"/>
        <w:jc w:val="both"/>
      </w:pPr>
      <w:r w:rsidRPr="004A6B32">
        <w:t>Разработка индивидуальных образовательных программ и обеспечение их реализации;</w:t>
      </w:r>
    </w:p>
    <w:p w:rsidR="003D1C7E" w:rsidRPr="004A6B32" w:rsidRDefault="003D1C7E" w:rsidP="00440C9B">
      <w:pPr>
        <w:pStyle w:val="a8"/>
        <w:numPr>
          <w:ilvl w:val="0"/>
          <w:numId w:val="143"/>
        </w:numPr>
        <w:spacing w:after="0" w:line="240" w:lineRule="auto"/>
        <w:jc w:val="both"/>
      </w:pPr>
      <w:r w:rsidRPr="004A6B32">
        <w:t>Организация овладения навыками адаптации учащихся к социуму;</w:t>
      </w:r>
    </w:p>
    <w:p w:rsidR="003D1C7E" w:rsidRPr="004A6B32" w:rsidRDefault="003D1C7E" w:rsidP="00440C9B">
      <w:pPr>
        <w:pStyle w:val="a8"/>
        <w:numPr>
          <w:ilvl w:val="0"/>
          <w:numId w:val="143"/>
        </w:numPr>
        <w:spacing w:after="0" w:line="240" w:lineRule="auto"/>
        <w:jc w:val="both"/>
      </w:pPr>
      <w:r w:rsidRPr="004A6B32">
        <w:t>Организация консультативной и методической помощи педагогам, родителям и законным представителям детей;</w:t>
      </w:r>
    </w:p>
    <w:p w:rsidR="003D1C7E" w:rsidRPr="004A6B32" w:rsidRDefault="003D1C7E" w:rsidP="00440C9B">
      <w:pPr>
        <w:pStyle w:val="a8"/>
        <w:numPr>
          <w:ilvl w:val="0"/>
          <w:numId w:val="143"/>
        </w:numPr>
        <w:spacing w:after="0" w:line="240" w:lineRule="auto"/>
        <w:jc w:val="both"/>
      </w:pPr>
      <w:r w:rsidRPr="004A6B32">
        <w:t>Отслеживание и анализ полученных результатов работы.</w:t>
      </w:r>
    </w:p>
    <w:p w:rsidR="003D1C7E" w:rsidRPr="004A6B32" w:rsidRDefault="003D1C7E" w:rsidP="003D1C7E">
      <w:pPr>
        <w:spacing w:after="0" w:line="240" w:lineRule="auto"/>
        <w:jc w:val="both"/>
      </w:pPr>
      <w:r w:rsidRPr="004A6B32">
        <w:t>Принципы   построения программы:</w:t>
      </w:r>
    </w:p>
    <w:p w:rsidR="003D1C7E" w:rsidRPr="004A6B32" w:rsidRDefault="003D1C7E" w:rsidP="003D1C7E">
      <w:pPr>
        <w:spacing w:after="0" w:line="240" w:lineRule="auto"/>
        <w:jc w:val="both"/>
      </w:pPr>
      <w:r w:rsidRPr="004A6B32">
        <w:t>- Соблюдение интересов ребенка (специалист призван решать проблему ребенка с максимальной пользой и в интересах ребенка);</w:t>
      </w:r>
    </w:p>
    <w:p w:rsidR="003D1C7E" w:rsidRPr="004A6B32" w:rsidRDefault="003D1C7E" w:rsidP="003D1C7E">
      <w:pPr>
        <w:spacing w:after="0" w:line="240" w:lineRule="auto"/>
        <w:jc w:val="both"/>
      </w:pPr>
      <w:r w:rsidRPr="004A6B32">
        <w:t>- Системность (единство диагностики, коррекции и развития, взаимодействие и согласованность действий специалистов различного профиля, участие в данном процессе всех участников образовательного процесса);</w:t>
      </w:r>
    </w:p>
    <w:p w:rsidR="003D1C7E" w:rsidRPr="004A6B32" w:rsidRDefault="003D1C7E" w:rsidP="003D1C7E">
      <w:pPr>
        <w:spacing w:after="0" w:line="240" w:lineRule="auto"/>
        <w:jc w:val="both"/>
      </w:pPr>
      <w:r w:rsidRPr="004A6B32">
        <w:t>- Непрерывность (непрерывность помощи до полного решения проблемы или определения подхода к её решению);</w:t>
      </w:r>
    </w:p>
    <w:p w:rsidR="003D1C7E" w:rsidRPr="004A6B32" w:rsidRDefault="003D1C7E" w:rsidP="003D1C7E">
      <w:pPr>
        <w:spacing w:after="0" w:line="240" w:lineRule="auto"/>
        <w:jc w:val="both"/>
      </w:pPr>
      <w:r w:rsidRPr="004A6B32">
        <w:t>- Вариативность (создание вариативных условий для получения образования детьми, имеющими различные недостатки в физическом и (или) психическом развитии);</w:t>
      </w:r>
    </w:p>
    <w:p w:rsidR="003D1C7E" w:rsidRPr="004A6B32" w:rsidRDefault="003D1C7E" w:rsidP="003D1C7E">
      <w:pPr>
        <w:spacing w:after="0" w:line="240" w:lineRule="auto"/>
        <w:jc w:val="both"/>
      </w:pPr>
      <w:r w:rsidRPr="004A6B32">
        <w:t>- Рекомендательный характер оказания помощи (соблюдение гарантированных законодательством прав родителей (законных представителей) детей с ограниченными возможностями здоровья выбирать формы получения детьми образования, образовательные учреждения, защищать законные права и интересы детей, включая обязательное согласование с родителями (законными представителями) вопроса о направлении (переводе) детей с ограниченными возможностями здоровья в специальные образовательные учреждения (классы, группы).</w:t>
      </w:r>
    </w:p>
    <w:p w:rsidR="003D1C7E" w:rsidRPr="004A6B32" w:rsidRDefault="003D1C7E" w:rsidP="003D1C7E">
      <w:pPr>
        <w:spacing w:after="0" w:line="240" w:lineRule="auto"/>
        <w:jc w:val="center"/>
        <w:rPr>
          <w:b/>
        </w:rPr>
      </w:pPr>
      <w:r w:rsidRPr="004A6B32">
        <w:rPr>
          <w:b/>
        </w:rPr>
        <w:t>Структура программы коррекционной работы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72"/>
        <w:gridCol w:w="4356"/>
        <w:gridCol w:w="2817"/>
      </w:tblGrid>
      <w:tr w:rsidR="003D1C7E" w:rsidRPr="004A6B32" w:rsidTr="000B60EC">
        <w:tc>
          <w:tcPr>
            <w:tcW w:w="2235" w:type="dxa"/>
          </w:tcPr>
          <w:p w:rsidR="003D1C7E" w:rsidRPr="004A6B32" w:rsidRDefault="003D1C7E" w:rsidP="000B60EC">
            <w:pPr>
              <w:spacing w:after="0" w:line="240" w:lineRule="auto"/>
            </w:pPr>
            <w:r w:rsidRPr="004A6B32">
              <w:t>Направление работы</w:t>
            </w:r>
          </w:p>
        </w:tc>
        <w:tc>
          <w:tcPr>
            <w:tcW w:w="5103" w:type="dxa"/>
          </w:tcPr>
          <w:p w:rsidR="003D1C7E" w:rsidRPr="004A6B32" w:rsidRDefault="003D1C7E" w:rsidP="000B60EC">
            <w:pPr>
              <w:spacing w:after="0" w:line="240" w:lineRule="auto"/>
            </w:pPr>
            <w:r w:rsidRPr="004A6B32">
              <w:t>Содержание направления</w:t>
            </w:r>
          </w:p>
        </w:tc>
        <w:tc>
          <w:tcPr>
            <w:tcW w:w="3118" w:type="dxa"/>
          </w:tcPr>
          <w:p w:rsidR="003D1C7E" w:rsidRPr="004A6B32" w:rsidRDefault="003D1C7E" w:rsidP="000B60EC">
            <w:pPr>
              <w:spacing w:after="0" w:line="240" w:lineRule="auto"/>
            </w:pPr>
            <w:r w:rsidRPr="004A6B32">
              <w:t>Методы работы</w:t>
            </w:r>
          </w:p>
        </w:tc>
      </w:tr>
      <w:tr w:rsidR="003D1C7E" w:rsidRPr="004A6B32" w:rsidTr="000B60EC">
        <w:tc>
          <w:tcPr>
            <w:tcW w:w="10456" w:type="dxa"/>
            <w:gridSpan w:val="3"/>
          </w:tcPr>
          <w:p w:rsidR="003D1C7E" w:rsidRPr="004A6B32" w:rsidRDefault="003D1C7E" w:rsidP="000B60EC">
            <w:pPr>
              <w:spacing w:after="0" w:line="240" w:lineRule="auto"/>
            </w:pPr>
            <w:r w:rsidRPr="004A6B32">
              <w:t>1.Этап сбора и анализа информации.</w:t>
            </w:r>
          </w:p>
          <w:p w:rsidR="003D1C7E" w:rsidRPr="004A6B32" w:rsidRDefault="003D1C7E" w:rsidP="000B60EC">
            <w:pPr>
              <w:spacing w:after="0" w:line="240" w:lineRule="auto"/>
            </w:pPr>
            <w:r w:rsidRPr="004A6B32">
              <w:t>Цель: Выявить детей для учета их особенностей развития и оценить возможности образовательной среды.</w:t>
            </w:r>
          </w:p>
        </w:tc>
      </w:tr>
      <w:tr w:rsidR="003D1C7E" w:rsidRPr="004A6B32" w:rsidTr="000B60EC">
        <w:tc>
          <w:tcPr>
            <w:tcW w:w="2235" w:type="dxa"/>
          </w:tcPr>
          <w:p w:rsidR="003D1C7E" w:rsidRPr="004A6B32" w:rsidRDefault="003D1C7E" w:rsidP="000B60EC">
            <w:pPr>
              <w:spacing w:after="0" w:line="240" w:lineRule="auto"/>
            </w:pPr>
            <w:r w:rsidRPr="004A6B32">
              <w:t>Диагностика детей.</w:t>
            </w:r>
          </w:p>
          <w:p w:rsidR="003D1C7E" w:rsidRPr="004A6B32" w:rsidRDefault="003D1C7E" w:rsidP="000B60EC">
            <w:pPr>
              <w:spacing w:after="0" w:line="240" w:lineRule="auto"/>
            </w:pPr>
            <w:r w:rsidRPr="004A6B32">
              <w:t>Оценка образовательной среды.</w:t>
            </w:r>
          </w:p>
        </w:tc>
        <w:tc>
          <w:tcPr>
            <w:tcW w:w="5103" w:type="dxa"/>
          </w:tcPr>
          <w:p w:rsidR="003D1C7E" w:rsidRPr="004A6B32" w:rsidRDefault="003D1C7E" w:rsidP="000B60EC">
            <w:pPr>
              <w:spacing w:after="0" w:line="240" w:lineRule="auto"/>
              <w:jc w:val="both"/>
            </w:pPr>
            <w:r w:rsidRPr="004A6B32">
              <w:t xml:space="preserve">Своевременное выявление детей, нуждающихся в специализированной помощи. Комплексный сбор сведений о детях на основании диагностической </w:t>
            </w:r>
            <w:r w:rsidRPr="004A6B32">
              <w:lastRenderedPageBreak/>
              <w:t>информации. Определение уровня зоны ближай</w:t>
            </w:r>
          </w:p>
          <w:p w:rsidR="003D1C7E" w:rsidRPr="004A6B32" w:rsidRDefault="003D1C7E" w:rsidP="000B60EC">
            <w:pPr>
              <w:spacing w:after="0" w:line="240" w:lineRule="auto"/>
              <w:jc w:val="both"/>
            </w:pPr>
            <w:r w:rsidRPr="004A6B32">
              <w:t>информации о развития обучающегося с ограниченными возможностями здоровья. Изучение личностных особенностей обучающихся и условий их семейного воспитания.</w:t>
            </w:r>
          </w:p>
        </w:tc>
        <w:tc>
          <w:tcPr>
            <w:tcW w:w="3118" w:type="dxa"/>
          </w:tcPr>
          <w:p w:rsidR="003D1C7E" w:rsidRPr="004A6B32" w:rsidRDefault="003D1C7E" w:rsidP="000B60EC">
            <w:pPr>
              <w:spacing w:after="0" w:line="240" w:lineRule="auto"/>
              <w:jc w:val="both"/>
            </w:pPr>
            <w:r w:rsidRPr="004A6B32">
              <w:lastRenderedPageBreak/>
              <w:t xml:space="preserve">Входные диагностики отклонений в развитии. Беседы с законными представителями </w:t>
            </w:r>
            <w:r w:rsidRPr="004A6B32">
              <w:lastRenderedPageBreak/>
              <w:t>ребенка. Сбор и анализ информации.</w:t>
            </w:r>
          </w:p>
        </w:tc>
      </w:tr>
      <w:tr w:rsidR="003D1C7E" w:rsidRPr="004A6B32" w:rsidTr="000B60EC">
        <w:tc>
          <w:tcPr>
            <w:tcW w:w="10456" w:type="dxa"/>
            <w:gridSpan w:val="3"/>
          </w:tcPr>
          <w:p w:rsidR="003D1C7E" w:rsidRPr="004A6B32" w:rsidRDefault="003D1C7E" w:rsidP="000B60EC">
            <w:pPr>
              <w:spacing w:after="0" w:line="240" w:lineRule="auto"/>
            </w:pPr>
            <w:r w:rsidRPr="004A6B32">
              <w:lastRenderedPageBreak/>
              <w:t>2.Этап планирования, организации и координации.</w:t>
            </w:r>
          </w:p>
          <w:p w:rsidR="003D1C7E" w:rsidRPr="004A6B32" w:rsidRDefault="003D1C7E" w:rsidP="000B60EC">
            <w:pPr>
              <w:spacing w:after="0" w:line="240" w:lineRule="auto"/>
            </w:pPr>
            <w:r w:rsidRPr="004A6B32">
              <w:t>Цель: Организовать образовательный процесс специального сопровождения детей с ограниченными  возможностями здоровья и трудностями в освоении образовательной программы.</w:t>
            </w:r>
          </w:p>
        </w:tc>
      </w:tr>
      <w:tr w:rsidR="003D1C7E" w:rsidRPr="004A6B32" w:rsidTr="000B60EC">
        <w:tc>
          <w:tcPr>
            <w:tcW w:w="2235" w:type="dxa"/>
          </w:tcPr>
          <w:p w:rsidR="003D1C7E" w:rsidRPr="004A6B32" w:rsidRDefault="003D1C7E" w:rsidP="000B60EC">
            <w:pPr>
              <w:spacing w:after="0" w:line="240" w:lineRule="auto"/>
            </w:pPr>
            <w:r w:rsidRPr="004A6B32">
              <w:t>Коррекционно-развивающая работа</w:t>
            </w:r>
          </w:p>
        </w:tc>
        <w:tc>
          <w:tcPr>
            <w:tcW w:w="5103" w:type="dxa"/>
          </w:tcPr>
          <w:p w:rsidR="003D1C7E" w:rsidRPr="004A6B32" w:rsidRDefault="003D1C7E" w:rsidP="000B60EC">
            <w:pPr>
              <w:spacing w:after="0" w:line="240" w:lineRule="auto"/>
              <w:jc w:val="both"/>
            </w:pPr>
            <w:r w:rsidRPr="004A6B32">
              <w:t>Выбор соответствующих программ и методик.</w:t>
            </w:r>
          </w:p>
          <w:p w:rsidR="003D1C7E" w:rsidRPr="004A6B32" w:rsidRDefault="003D1C7E" w:rsidP="000B60EC">
            <w:pPr>
              <w:spacing w:after="0" w:line="240" w:lineRule="auto"/>
              <w:jc w:val="both"/>
            </w:pPr>
            <w:r w:rsidRPr="004A6B32">
              <w:t>Организация консультаций и занятий для детей, нуждающихся в коррекции. Развитие эмоционально-волевой  и личностной сфер ребенка и психокоррекция его поведения. Социальная защита ребенка в случаях неблагоприятных условий для жизни при психотравмирующих обстоятельствах</w:t>
            </w:r>
          </w:p>
        </w:tc>
        <w:tc>
          <w:tcPr>
            <w:tcW w:w="3118" w:type="dxa"/>
          </w:tcPr>
          <w:p w:rsidR="003D1C7E" w:rsidRPr="004A6B32" w:rsidRDefault="003D1C7E" w:rsidP="000B60EC">
            <w:pPr>
              <w:spacing w:after="0" w:line="240" w:lineRule="auto"/>
              <w:jc w:val="both"/>
            </w:pPr>
            <w:r w:rsidRPr="004A6B32">
              <w:t>Организация занятий и консультаций по выбранным программам</w:t>
            </w:r>
          </w:p>
        </w:tc>
      </w:tr>
      <w:tr w:rsidR="003D1C7E" w:rsidRPr="004A6B32" w:rsidTr="000B60EC">
        <w:tc>
          <w:tcPr>
            <w:tcW w:w="2235" w:type="dxa"/>
          </w:tcPr>
          <w:p w:rsidR="003D1C7E" w:rsidRPr="004A6B32" w:rsidRDefault="003D1C7E" w:rsidP="000B60EC">
            <w:pPr>
              <w:spacing w:after="0" w:line="240" w:lineRule="auto"/>
            </w:pPr>
            <w:r w:rsidRPr="004A6B32">
              <w:t>Консультативная работа</w:t>
            </w:r>
          </w:p>
        </w:tc>
        <w:tc>
          <w:tcPr>
            <w:tcW w:w="5103" w:type="dxa"/>
          </w:tcPr>
          <w:p w:rsidR="003D1C7E" w:rsidRPr="004A6B32" w:rsidRDefault="003D1C7E" w:rsidP="000B60EC">
            <w:pPr>
              <w:spacing w:after="0" w:line="240" w:lineRule="auto"/>
              <w:jc w:val="both"/>
            </w:pPr>
            <w:r w:rsidRPr="004A6B32">
              <w:t>Выработка рекомендаций по основным направлениям работы с обучающимися  с ограниченными возможностями здоровья.  Консультирование педагогов  специалистами  по выбору методов и приемов работы с детьми.</w:t>
            </w:r>
          </w:p>
          <w:p w:rsidR="003D1C7E" w:rsidRPr="004A6B32" w:rsidRDefault="003D1C7E" w:rsidP="000B60EC">
            <w:pPr>
              <w:spacing w:after="0" w:line="240" w:lineRule="auto"/>
              <w:jc w:val="both"/>
            </w:pPr>
            <w:r w:rsidRPr="004A6B32">
              <w:t>Консультативная помощь семье в вопросах выбора стратегии воспитания и приемов коррекционного обучения ребенка с ограниченными возможностями здоровья.</w:t>
            </w:r>
          </w:p>
        </w:tc>
        <w:tc>
          <w:tcPr>
            <w:tcW w:w="3118" w:type="dxa"/>
          </w:tcPr>
          <w:p w:rsidR="003D1C7E" w:rsidRPr="004A6B32" w:rsidRDefault="003D1C7E" w:rsidP="000B60EC">
            <w:pPr>
              <w:spacing w:after="0" w:line="240" w:lineRule="auto"/>
              <w:jc w:val="both"/>
            </w:pPr>
            <w:r w:rsidRPr="004A6B32">
              <w:t>Консультации со специалистами, беседы и рекомендации  законным представителям детей, нуждающихся в коррекции.</w:t>
            </w:r>
          </w:p>
        </w:tc>
      </w:tr>
      <w:tr w:rsidR="003D1C7E" w:rsidRPr="004A6B32" w:rsidTr="000B60EC">
        <w:tc>
          <w:tcPr>
            <w:tcW w:w="2235" w:type="dxa"/>
            <w:tcBorders>
              <w:bottom w:val="single" w:sz="4" w:space="0" w:color="000000"/>
            </w:tcBorders>
          </w:tcPr>
          <w:p w:rsidR="003D1C7E" w:rsidRPr="004A6B32" w:rsidRDefault="003D1C7E" w:rsidP="000B60EC">
            <w:pPr>
              <w:spacing w:after="0" w:line="240" w:lineRule="auto"/>
            </w:pPr>
            <w:r w:rsidRPr="004A6B32">
              <w:t>Информационно-просветительная работа</w:t>
            </w:r>
          </w:p>
        </w:tc>
        <w:tc>
          <w:tcPr>
            <w:tcW w:w="5103" w:type="dxa"/>
            <w:tcBorders>
              <w:bottom w:val="single" w:sz="4" w:space="0" w:color="000000"/>
            </w:tcBorders>
          </w:tcPr>
          <w:p w:rsidR="003D1C7E" w:rsidRPr="004A6B32" w:rsidRDefault="003D1C7E" w:rsidP="000B60EC">
            <w:pPr>
              <w:spacing w:after="0" w:line="240" w:lineRule="auto"/>
              <w:jc w:val="both"/>
            </w:pPr>
            <w:r w:rsidRPr="004A6B32">
              <w:t>Различные формы просветительской  деятельности, направленные на разъяснение участникам образовательного процесса - обучающимся, их родителям, педагогическим  работникам, - вопросов, связанных с особенностями образовательного процесса и сопровождения детей, нуждающихся в коррекции.</w:t>
            </w:r>
          </w:p>
        </w:tc>
        <w:tc>
          <w:tcPr>
            <w:tcW w:w="3118" w:type="dxa"/>
            <w:tcBorders>
              <w:bottom w:val="single" w:sz="4" w:space="0" w:color="000000"/>
            </w:tcBorders>
          </w:tcPr>
          <w:p w:rsidR="003D1C7E" w:rsidRPr="004A6B32" w:rsidRDefault="003D1C7E" w:rsidP="000B60EC">
            <w:pPr>
              <w:spacing w:after="0" w:line="240" w:lineRule="auto"/>
              <w:jc w:val="both"/>
            </w:pPr>
            <w:r w:rsidRPr="004A6B32">
              <w:t>Лекции, беседы, информационные стенды, тематические выступления</w:t>
            </w:r>
          </w:p>
        </w:tc>
      </w:tr>
      <w:tr w:rsidR="003D1C7E" w:rsidRPr="004A6B32" w:rsidTr="000B60EC">
        <w:tc>
          <w:tcPr>
            <w:tcW w:w="10456" w:type="dxa"/>
            <w:gridSpan w:val="3"/>
            <w:tcBorders>
              <w:left w:val="single" w:sz="4" w:space="0" w:color="000000"/>
              <w:bottom w:val="single" w:sz="4" w:space="0" w:color="000000"/>
              <w:right w:val="single" w:sz="4" w:space="0" w:color="000000"/>
            </w:tcBorders>
          </w:tcPr>
          <w:p w:rsidR="003D1C7E" w:rsidRPr="004A6B32" w:rsidRDefault="003D1C7E" w:rsidP="000B60EC">
            <w:pPr>
              <w:spacing w:after="0" w:line="240" w:lineRule="auto"/>
            </w:pPr>
            <w:r w:rsidRPr="004A6B32">
              <w:t>3.Контрольно-диагностическая деятельность</w:t>
            </w:r>
          </w:p>
          <w:p w:rsidR="003D1C7E" w:rsidRPr="004A6B32" w:rsidRDefault="003D1C7E" w:rsidP="000B60EC">
            <w:pPr>
              <w:spacing w:after="0" w:line="240" w:lineRule="auto"/>
            </w:pPr>
            <w:r w:rsidRPr="004A6B32">
              <w:t>Цель: выявить соответствие  созданных условий и разработанных индивидуальных образовательных программ  потребностям ребенка</w:t>
            </w:r>
          </w:p>
        </w:tc>
      </w:tr>
      <w:tr w:rsidR="003D1C7E" w:rsidRPr="004A6B32" w:rsidTr="000B60EC">
        <w:tc>
          <w:tcPr>
            <w:tcW w:w="2235" w:type="dxa"/>
            <w:tcBorders>
              <w:top w:val="single" w:sz="4" w:space="0" w:color="000000"/>
            </w:tcBorders>
          </w:tcPr>
          <w:p w:rsidR="003D1C7E" w:rsidRPr="004A6B32" w:rsidRDefault="003D1C7E" w:rsidP="000B60EC">
            <w:pPr>
              <w:spacing w:after="0" w:line="240" w:lineRule="auto"/>
            </w:pPr>
            <w:r w:rsidRPr="004A6B32">
              <w:t xml:space="preserve">Диагностика детей  </w:t>
            </w:r>
          </w:p>
          <w:p w:rsidR="003D1C7E" w:rsidRPr="004A6B32" w:rsidRDefault="003D1C7E" w:rsidP="000B60EC">
            <w:pPr>
              <w:spacing w:after="0" w:line="240" w:lineRule="auto"/>
            </w:pPr>
            <w:r w:rsidRPr="004A6B32">
              <w:t xml:space="preserve">Оценка образовательной среды и индивидуальных  образовательных </w:t>
            </w:r>
            <w:r w:rsidRPr="004A6B32">
              <w:lastRenderedPageBreak/>
              <w:t>программ учащихся</w:t>
            </w:r>
          </w:p>
        </w:tc>
        <w:tc>
          <w:tcPr>
            <w:tcW w:w="5103" w:type="dxa"/>
            <w:tcBorders>
              <w:top w:val="single" w:sz="4" w:space="0" w:color="000000"/>
            </w:tcBorders>
          </w:tcPr>
          <w:p w:rsidR="003D1C7E" w:rsidRPr="004A6B32" w:rsidRDefault="003D1C7E" w:rsidP="000B60EC">
            <w:pPr>
              <w:spacing w:after="0" w:line="240" w:lineRule="auto"/>
              <w:jc w:val="both"/>
            </w:pPr>
            <w:r w:rsidRPr="004A6B32">
              <w:lastRenderedPageBreak/>
              <w:t>Контроль  за уровнем и динамикой развития ребенка.</w:t>
            </w:r>
          </w:p>
          <w:p w:rsidR="003D1C7E" w:rsidRPr="004A6B32" w:rsidRDefault="003D1C7E" w:rsidP="000B60EC">
            <w:pPr>
              <w:spacing w:after="0" w:line="240" w:lineRule="auto"/>
              <w:jc w:val="both"/>
            </w:pPr>
            <w:r w:rsidRPr="004A6B32">
              <w:t xml:space="preserve">Анализ личностного и  познавательного развития ребенка и </w:t>
            </w:r>
          </w:p>
          <w:p w:rsidR="003D1C7E" w:rsidRPr="004A6B32" w:rsidRDefault="003D1C7E" w:rsidP="000B60EC">
            <w:pPr>
              <w:spacing w:after="0" w:line="240" w:lineRule="auto"/>
              <w:jc w:val="both"/>
            </w:pPr>
            <w:r w:rsidRPr="004A6B32">
              <w:t>успешности коррекционно-развивающей работы.</w:t>
            </w:r>
          </w:p>
        </w:tc>
        <w:tc>
          <w:tcPr>
            <w:tcW w:w="3118" w:type="dxa"/>
            <w:tcBorders>
              <w:top w:val="single" w:sz="4" w:space="0" w:color="000000"/>
            </w:tcBorders>
          </w:tcPr>
          <w:p w:rsidR="003D1C7E" w:rsidRPr="004A6B32" w:rsidRDefault="003D1C7E" w:rsidP="000B60EC">
            <w:pPr>
              <w:spacing w:after="0" w:line="240" w:lineRule="auto"/>
              <w:jc w:val="both"/>
            </w:pPr>
            <w:r w:rsidRPr="004A6B32">
              <w:t>Промежуточные и итоговые диагностики развития детей, нуждающихся в коррекции.</w:t>
            </w:r>
          </w:p>
          <w:p w:rsidR="003D1C7E" w:rsidRPr="004A6B32" w:rsidRDefault="003D1C7E" w:rsidP="000B60EC">
            <w:pPr>
              <w:spacing w:after="0" w:line="240" w:lineRule="auto"/>
              <w:jc w:val="both"/>
            </w:pPr>
            <w:r w:rsidRPr="004A6B32">
              <w:lastRenderedPageBreak/>
              <w:t xml:space="preserve">Анкетирование законных представителей детей с ограниченными  возможностями здоровья и отклонениями в развитии. </w:t>
            </w:r>
          </w:p>
        </w:tc>
      </w:tr>
      <w:tr w:rsidR="003D1C7E" w:rsidRPr="004A6B32" w:rsidTr="000B60EC">
        <w:tc>
          <w:tcPr>
            <w:tcW w:w="10456" w:type="dxa"/>
            <w:gridSpan w:val="3"/>
          </w:tcPr>
          <w:p w:rsidR="003D1C7E" w:rsidRPr="004A6B32" w:rsidRDefault="003D1C7E" w:rsidP="000B60EC">
            <w:pPr>
              <w:spacing w:after="0" w:line="240" w:lineRule="auto"/>
            </w:pPr>
            <w:r w:rsidRPr="004A6B32">
              <w:lastRenderedPageBreak/>
              <w:t>4.Этап регуляции и корректировки</w:t>
            </w:r>
          </w:p>
          <w:p w:rsidR="003D1C7E" w:rsidRPr="004A6B32" w:rsidRDefault="003D1C7E" w:rsidP="000B60EC">
            <w:pPr>
              <w:spacing w:after="0" w:line="240" w:lineRule="auto"/>
            </w:pPr>
            <w:r w:rsidRPr="004A6B32">
              <w:t>Цель: внести необходимые изменения в процесс сопровождения детей</w:t>
            </w:r>
          </w:p>
        </w:tc>
      </w:tr>
      <w:tr w:rsidR="003D1C7E" w:rsidRPr="004A6B32" w:rsidTr="000B60EC">
        <w:tc>
          <w:tcPr>
            <w:tcW w:w="2235" w:type="dxa"/>
          </w:tcPr>
          <w:p w:rsidR="003D1C7E" w:rsidRPr="004A6B32" w:rsidRDefault="003D1C7E" w:rsidP="000B60EC">
            <w:pPr>
              <w:spacing w:after="0" w:line="240" w:lineRule="auto"/>
            </w:pPr>
            <w:r w:rsidRPr="004A6B32">
              <w:t>Корректировка условий и форм, методов и приемов обучения</w:t>
            </w:r>
          </w:p>
        </w:tc>
        <w:tc>
          <w:tcPr>
            <w:tcW w:w="5103" w:type="dxa"/>
          </w:tcPr>
          <w:p w:rsidR="003D1C7E" w:rsidRPr="004A6B32" w:rsidRDefault="003D1C7E" w:rsidP="000B60EC">
            <w:pPr>
              <w:spacing w:after="0" w:line="240" w:lineRule="auto"/>
              <w:jc w:val="both"/>
            </w:pPr>
            <w:r w:rsidRPr="004A6B32">
              <w:t>Коллегиальное обсуждение специалистов образовательного учреждения процесса коррекционной работы  и принятие решений по дальнейшей коррекции или по ее прекращению.</w:t>
            </w:r>
          </w:p>
        </w:tc>
        <w:tc>
          <w:tcPr>
            <w:tcW w:w="3118" w:type="dxa"/>
          </w:tcPr>
          <w:p w:rsidR="003D1C7E" w:rsidRPr="004A6B32" w:rsidRDefault="003D1C7E" w:rsidP="000B60EC">
            <w:pPr>
              <w:spacing w:after="0" w:line="240" w:lineRule="auto"/>
              <w:jc w:val="both"/>
            </w:pPr>
            <w:r w:rsidRPr="004A6B32">
              <w:t>Консилиумы, круглые столы, совещания</w:t>
            </w:r>
          </w:p>
        </w:tc>
      </w:tr>
    </w:tbl>
    <w:p w:rsidR="003D1C7E" w:rsidRPr="004A6B32" w:rsidRDefault="003D1C7E" w:rsidP="003D1C7E">
      <w:pPr>
        <w:spacing w:after="0" w:line="240" w:lineRule="auto"/>
        <w:jc w:val="both"/>
      </w:pPr>
    </w:p>
    <w:p w:rsidR="003D1C7E" w:rsidRPr="004A6B32" w:rsidRDefault="003D1C7E" w:rsidP="003D1C7E">
      <w:pPr>
        <w:spacing w:after="0" w:line="240" w:lineRule="auto"/>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5"/>
      </w:tblGrid>
      <w:tr w:rsidR="003D1C7E" w:rsidRPr="004A6B32" w:rsidTr="000B60EC">
        <w:trPr>
          <w:trHeight w:val="535"/>
          <w:jc w:val="center"/>
        </w:trPr>
        <w:tc>
          <w:tcPr>
            <w:tcW w:w="5665" w:type="dxa"/>
          </w:tcPr>
          <w:p w:rsidR="003D1C7E" w:rsidRPr="004A6B32" w:rsidRDefault="003D1C7E" w:rsidP="000B60EC">
            <w:pPr>
              <w:spacing w:after="0" w:line="240" w:lineRule="auto"/>
              <w:jc w:val="center"/>
              <w:rPr>
                <w:b/>
              </w:rPr>
            </w:pPr>
            <w:r w:rsidRPr="004A6B32">
              <w:rPr>
                <w:b/>
              </w:rPr>
              <w:t>Направления коррекционной работы</w:t>
            </w:r>
          </w:p>
          <w:p w:rsidR="003D1C7E" w:rsidRPr="004A6B32" w:rsidRDefault="003D1C7E" w:rsidP="000B60EC">
            <w:pPr>
              <w:spacing w:after="0" w:line="240" w:lineRule="auto"/>
              <w:jc w:val="center"/>
            </w:pPr>
            <w:r w:rsidRPr="004A6B32">
              <w:rPr>
                <w:b/>
                <w:noProof/>
                <w:lang w:eastAsia="ru-RU"/>
              </w:rPr>
              <mc:AlternateContent>
                <mc:Choice Requires="wps">
                  <w:drawing>
                    <wp:anchor distT="0" distB="0" distL="114300" distR="114300" simplePos="0" relativeHeight="251663360" behindDoc="0" locked="0" layoutInCell="1" allowOverlap="1" wp14:anchorId="55F14911" wp14:editId="248CEEFD">
                      <wp:simplePos x="0" y="0"/>
                      <wp:positionH relativeFrom="column">
                        <wp:posOffset>1804035</wp:posOffset>
                      </wp:positionH>
                      <wp:positionV relativeFrom="paragraph">
                        <wp:posOffset>168910</wp:posOffset>
                      </wp:positionV>
                      <wp:extent cx="447675" cy="264795"/>
                      <wp:effectExtent l="13335" t="6985" r="43815" b="52070"/>
                      <wp:wrapNone/>
                      <wp:docPr id="4"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7675" cy="2647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636A11A" id="_x0000_t32" coordsize="21600,21600" o:spt="32" o:oned="t" path="m,l21600,21600e" filled="f">
                      <v:path arrowok="t" fillok="f" o:connecttype="none"/>
                      <o:lock v:ext="edit" shapetype="t"/>
                    </v:shapetype>
                    <v:shape id="Прямая со стрелкой 4" o:spid="_x0000_s1026" type="#_x0000_t32" style="position:absolute;margin-left:142.05pt;margin-top:13.3pt;width:35.25pt;height:20.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">
                      <v:stroke endarrow="block"/>
                    </v:shape>
                  </w:pict>
                </mc:Fallback>
              </mc:AlternateContent>
            </w:r>
            <w:r w:rsidRPr="004A6B32">
              <w:rPr>
                <w:b/>
                <w:noProof/>
                <w:lang w:eastAsia="ru-RU"/>
              </w:rPr>
              <mc:AlternateContent>
                <mc:Choice Requires="wps">
                  <w:drawing>
                    <wp:anchor distT="0" distB="0" distL="114300" distR="114300" simplePos="0" relativeHeight="251664384" behindDoc="0" locked="0" layoutInCell="1" allowOverlap="1" wp14:anchorId="4DB92345" wp14:editId="528AF338">
                      <wp:simplePos x="0" y="0"/>
                      <wp:positionH relativeFrom="column">
                        <wp:posOffset>3032760</wp:posOffset>
                      </wp:positionH>
                      <wp:positionV relativeFrom="paragraph">
                        <wp:posOffset>168910</wp:posOffset>
                      </wp:positionV>
                      <wp:extent cx="904875" cy="264795"/>
                      <wp:effectExtent l="13335" t="6985" r="34290" b="61595"/>
                      <wp:wrapNone/>
                      <wp:docPr id="3" name="Прямая со стрелкой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4875" cy="2647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764C51" id="Прямая со стрелкой 3" o:spid="_x0000_s1026" type="#_x0000_t32" style="position:absolute;margin-left:238.8pt;margin-top:13.3pt;width:71.25pt;height:20.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">
                      <v:stroke endarrow="block"/>
                    </v:shape>
                  </w:pict>
                </mc:Fallback>
              </mc:AlternateContent>
            </w:r>
            <w:r w:rsidRPr="004A6B32">
              <w:rPr>
                <w:b/>
                <w:noProof/>
                <w:lang w:eastAsia="ru-RU"/>
              </w:rPr>
              <mc:AlternateContent>
                <mc:Choice Requires="wps">
                  <w:drawing>
                    <wp:anchor distT="0" distB="0" distL="114300" distR="114300" simplePos="0" relativeHeight="251661312" behindDoc="0" locked="0" layoutInCell="1" allowOverlap="1" wp14:anchorId="37A18D6D" wp14:editId="4BBB5F85">
                      <wp:simplePos x="0" y="0"/>
                      <wp:positionH relativeFrom="column">
                        <wp:posOffset>-596265</wp:posOffset>
                      </wp:positionH>
                      <wp:positionV relativeFrom="paragraph">
                        <wp:posOffset>168910</wp:posOffset>
                      </wp:positionV>
                      <wp:extent cx="952500" cy="264795"/>
                      <wp:effectExtent l="32385" t="6985" r="5715" b="61595"/>
                      <wp:wrapNone/>
                      <wp:docPr id="2"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00" cy="2647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A0496C" id="Прямая со стрелкой 2" o:spid="_x0000_s1026" type="#_x0000_t32" style="position:absolute;margin-left:-46.95pt;margin-top:13.3pt;width:75pt;height:20.8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">
                      <v:stroke endarrow="block"/>
                    </v:shape>
                  </w:pict>
                </mc:Fallback>
              </mc:AlternateContent>
            </w:r>
            <w:r w:rsidRPr="004A6B32">
              <w:rPr>
                <w:b/>
              </w:rPr>
              <w:t>в МОУ «СОШ № 3»</w:t>
            </w:r>
          </w:p>
        </w:tc>
      </w:tr>
    </w:tbl>
    <w:p w:rsidR="003D1C7E" w:rsidRPr="004A6B32" w:rsidRDefault="003D1C7E" w:rsidP="003D1C7E">
      <w:pPr>
        <w:spacing w:after="0" w:line="240" w:lineRule="auto"/>
      </w:pPr>
      <w:r w:rsidRPr="004A6B32">
        <w:rPr>
          <w:noProof/>
          <w:lang w:eastAsia="ru-RU"/>
        </w:rPr>
        <mc:AlternateContent>
          <mc:Choice Requires="wps">
            <w:drawing>
              <wp:anchor distT="0" distB="0" distL="114300" distR="114300" simplePos="0" relativeHeight="251662336" behindDoc="0" locked="0" layoutInCell="1" allowOverlap="1" wp14:anchorId="6E4C51BF" wp14:editId="00E903D4">
                <wp:simplePos x="0" y="0"/>
                <wp:positionH relativeFrom="column">
                  <wp:posOffset>2167890</wp:posOffset>
                </wp:positionH>
                <wp:positionV relativeFrom="paragraph">
                  <wp:posOffset>20320</wp:posOffset>
                </wp:positionV>
                <wp:extent cx="428625" cy="217170"/>
                <wp:effectExtent l="43815" t="10795" r="13335" b="57785"/>
                <wp:wrapNone/>
                <wp:docPr id="1" name="Прямая со стрелкой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8625" cy="2171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915993" id="Прямая со стрелкой 1" o:spid="_x0000_s1026" type="#_x0000_t32" style="position:absolute;margin-left:170.7pt;margin-top:1.6pt;width:33.75pt;height:17.1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">
                <v:stroke endarrow="block"/>
              </v:shape>
            </w:pict>
          </mc:Fallback>
        </mc:AlternateContent>
      </w: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2"/>
        <w:gridCol w:w="222"/>
        <w:gridCol w:w="2397"/>
        <w:gridCol w:w="222"/>
        <w:gridCol w:w="2149"/>
        <w:gridCol w:w="222"/>
        <w:gridCol w:w="2532"/>
      </w:tblGrid>
      <w:tr w:rsidR="003D1C7E" w:rsidRPr="004A6B32" w:rsidTr="000B60EC">
        <w:tc>
          <w:tcPr>
            <w:tcW w:w="2524" w:type="dxa"/>
          </w:tcPr>
          <w:p w:rsidR="003D1C7E" w:rsidRPr="004A6B32" w:rsidRDefault="003D1C7E" w:rsidP="000B60EC">
            <w:pPr>
              <w:spacing w:after="0" w:line="240" w:lineRule="auto"/>
              <w:rPr>
                <w:b/>
              </w:rPr>
            </w:pPr>
            <w:r w:rsidRPr="004A6B32">
              <w:rPr>
                <w:b/>
              </w:rPr>
              <w:t>Диагностическая</w:t>
            </w:r>
          </w:p>
          <w:p w:rsidR="003D1C7E" w:rsidRPr="004A6B32" w:rsidRDefault="003D1C7E" w:rsidP="000B60EC">
            <w:pPr>
              <w:spacing w:after="0" w:line="240" w:lineRule="auto"/>
            </w:pPr>
            <w:r w:rsidRPr="004A6B32">
              <w:rPr>
                <w:b/>
              </w:rPr>
              <w:t>работа</w:t>
            </w:r>
          </w:p>
        </w:tc>
        <w:tc>
          <w:tcPr>
            <w:tcW w:w="222" w:type="dxa"/>
            <w:vMerge w:val="restart"/>
            <w:tcBorders>
              <w:top w:val="nil"/>
            </w:tcBorders>
          </w:tcPr>
          <w:p w:rsidR="003D1C7E" w:rsidRPr="004A6B32" w:rsidRDefault="003D1C7E" w:rsidP="000B60EC">
            <w:pPr>
              <w:spacing w:after="0" w:line="240" w:lineRule="auto"/>
            </w:pPr>
          </w:p>
        </w:tc>
        <w:tc>
          <w:tcPr>
            <w:tcW w:w="2159" w:type="dxa"/>
          </w:tcPr>
          <w:p w:rsidR="003D1C7E" w:rsidRPr="004A6B32" w:rsidRDefault="003D1C7E" w:rsidP="000B60EC">
            <w:pPr>
              <w:spacing w:after="0" w:line="240" w:lineRule="auto"/>
              <w:rPr>
                <w:b/>
              </w:rPr>
            </w:pPr>
            <w:r w:rsidRPr="004A6B32">
              <w:rPr>
                <w:b/>
              </w:rPr>
              <w:t xml:space="preserve">Коррекционно-развивающая </w:t>
            </w:r>
          </w:p>
          <w:p w:rsidR="003D1C7E" w:rsidRPr="004A6B32" w:rsidRDefault="003D1C7E" w:rsidP="000B60EC">
            <w:pPr>
              <w:spacing w:after="0" w:line="240" w:lineRule="auto"/>
            </w:pPr>
            <w:r w:rsidRPr="004A6B32">
              <w:rPr>
                <w:b/>
              </w:rPr>
              <w:t>работа</w:t>
            </w:r>
          </w:p>
        </w:tc>
        <w:tc>
          <w:tcPr>
            <w:tcW w:w="222" w:type="dxa"/>
            <w:vMerge w:val="restart"/>
            <w:tcBorders>
              <w:top w:val="nil"/>
            </w:tcBorders>
          </w:tcPr>
          <w:p w:rsidR="003D1C7E" w:rsidRPr="004A6B32" w:rsidRDefault="003D1C7E" w:rsidP="000B60EC">
            <w:pPr>
              <w:spacing w:after="0" w:line="240" w:lineRule="auto"/>
            </w:pPr>
          </w:p>
        </w:tc>
        <w:tc>
          <w:tcPr>
            <w:tcW w:w="2120" w:type="dxa"/>
          </w:tcPr>
          <w:p w:rsidR="003D1C7E" w:rsidRPr="004A6B32" w:rsidRDefault="003D1C7E" w:rsidP="000B60EC">
            <w:pPr>
              <w:spacing w:after="0" w:line="240" w:lineRule="auto"/>
              <w:rPr>
                <w:b/>
              </w:rPr>
            </w:pPr>
            <w:r w:rsidRPr="004A6B32">
              <w:rPr>
                <w:b/>
              </w:rPr>
              <w:t xml:space="preserve">Консультативная </w:t>
            </w:r>
          </w:p>
          <w:p w:rsidR="003D1C7E" w:rsidRPr="004A6B32" w:rsidRDefault="003D1C7E" w:rsidP="000B60EC">
            <w:pPr>
              <w:spacing w:after="0" w:line="240" w:lineRule="auto"/>
            </w:pPr>
            <w:r w:rsidRPr="004A6B32">
              <w:rPr>
                <w:b/>
              </w:rPr>
              <w:t>работа</w:t>
            </w:r>
          </w:p>
        </w:tc>
        <w:tc>
          <w:tcPr>
            <w:tcW w:w="222" w:type="dxa"/>
            <w:vMerge w:val="restart"/>
            <w:tcBorders>
              <w:top w:val="nil"/>
            </w:tcBorders>
          </w:tcPr>
          <w:p w:rsidR="003D1C7E" w:rsidRPr="004A6B32" w:rsidRDefault="003D1C7E" w:rsidP="000B60EC">
            <w:pPr>
              <w:spacing w:after="0" w:line="240" w:lineRule="auto"/>
            </w:pPr>
          </w:p>
        </w:tc>
        <w:tc>
          <w:tcPr>
            <w:tcW w:w="2737" w:type="dxa"/>
          </w:tcPr>
          <w:p w:rsidR="003D1C7E" w:rsidRPr="004A6B32" w:rsidRDefault="003D1C7E" w:rsidP="000B60EC">
            <w:pPr>
              <w:spacing w:after="0" w:line="240" w:lineRule="auto"/>
              <w:rPr>
                <w:b/>
              </w:rPr>
            </w:pPr>
            <w:r w:rsidRPr="004A6B32">
              <w:rPr>
                <w:b/>
              </w:rPr>
              <w:t>Информационно-просветительская</w:t>
            </w:r>
          </w:p>
          <w:p w:rsidR="003D1C7E" w:rsidRPr="004A6B32" w:rsidRDefault="003D1C7E" w:rsidP="000B60EC">
            <w:pPr>
              <w:spacing w:after="0" w:line="240" w:lineRule="auto"/>
            </w:pPr>
            <w:r w:rsidRPr="004A6B32">
              <w:rPr>
                <w:b/>
              </w:rPr>
              <w:t>работа</w:t>
            </w:r>
          </w:p>
        </w:tc>
      </w:tr>
      <w:tr w:rsidR="003D1C7E" w:rsidRPr="004A6B32" w:rsidTr="000B60EC">
        <w:tc>
          <w:tcPr>
            <w:tcW w:w="2524" w:type="dxa"/>
          </w:tcPr>
          <w:p w:rsidR="003D1C7E" w:rsidRPr="004A6B32" w:rsidRDefault="003D1C7E" w:rsidP="000B60EC">
            <w:pPr>
              <w:spacing w:after="0" w:line="240" w:lineRule="auto"/>
            </w:pPr>
            <w:r w:rsidRPr="004A6B32">
              <w:t>- своевременное выявление детей, нуждающихся в специализированной помощи;</w:t>
            </w:r>
          </w:p>
          <w:p w:rsidR="003D1C7E" w:rsidRPr="004A6B32" w:rsidRDefault="003D1C7E" w:rsidP="000B60EC">
            <w:pPr>
              <w:spacing w:after="0" w:line="240" w:lineRule="auto"/>
            </w:pPr>
            <w:r w:rsidRPr="004A6B32">
              <w:t>- ранняя диагностика отклонения в развитии и анализ причин трудностей адаптации;</w:t>
            </w:r>
          </w:p>
          <w:p w:rsidR="003D1C7E" w:rsidRPr="004A6B32" w:rsidRDefault="003D1C7E" w:rsidP="000B60EC">
            <w:pPr>
              <w:spacing w:after="0" w:line="240" w:lineRule="auto"/>
            </w:pPr>
            <w:r w:rsidRPr="004A6B32">
              <w:t>- комплексный сбор сведений о ребенке;</w:t>
            </w:r>
          </w:p>
          <w:p w:rsidR="003D1C7E" w:rsidRPr="004A6B32" w:rsidRDefault="003D1C7E" w:rsidP="000B60EC">
            <w:pPr>
              <w:spacing w:after="0" w:line="240" w:lineRule="auto"/>
            </w:pPr>
            <w:r w:rsidRPr="004A6B32">
              <w:t>- определение уровня интеллектуального развития и зоны ближайшего развития обучающегося;</w:t>
            </w:r>
          </w:p>
          <w:p w:rsidR="003D1C7E" w:rsidRPr="004A6B32" w:rsidRDefault="003D1C7E" w:rsidP="000B60EC">
            <w:pPr>
              <w:spacing w:after="0" w:line="240" w:lineRule="auto"/>
            </w:pPr>
            <w:r w:rsidRPr="004A6B32">
              <w:t>- изучение развития эмоционально-волевой сферы и личностных особенностей ребенка;</w:t>
            </w:r>
          </w:p>
          <w:p w:rsidR="003D1C7E" w:rsidRPr="004A6B32" w:rsidRDefault="003D1C7E" w:rsidP="000B60EC">
            <w:pPr>
              <w:spacing w:after="0" w:line="240" w:lineRule="auto"/>
            </w:pPr>
            <w:r w:rsidRPr="004A6B32">
              <w:t>- изучение социальной ситуации развития и условия семейного воспитания ребенка;</w:t>
            </w:r>
          </w:p>
          <w:p w:rsidR="003D1C7E" w:rsidRPr="004A6B32" w:rsidRDefault="003D1C7E" w:rsidP="000B60EC">
            <w:pPr>
              <w:spacing w:after="0" w:line="240" w:lineRule="auto"/>
            </w:pPr>
            <w:r w:rsidRPr="004A6B32">
              <w:lastRenderedPageBreak/>
              <w:t>- системный разносторонний контроль специалистов за уровнем и динамикой развития;</w:t>
            </w:r>
          </w:p>
          <w:p w:rsidR="003D1C7E" w:rsidRPr="004A6B32" w:rsidRDefault="003D1C7E" w:rsidP="000B60EC">
            <w:pPr>
              <w:spacing w:after="0" w:line="240" w:lineRule="auto"/>
            </w:pPr>
            <w:r w:rsidRPr="004A6B32">
              <w:t>- анализ успешности коррекционно-развивающей работы.</w:t>
            </w:r>
          </w:p>
        </w:tc>
        <w:tc>
          <w:tcPr>
            <w:tcW w:w="222" w:type="dxa"/>
            <w:vMerge/>
          </w:tcPr>
          <w:p w:rsidR="003D1C7E" w:rsidRPr="004A6B32" w:rsidRDefault="003D1C7E" w:rsidP="000B60EC">
            <w:pPr>
              <w:spacing w:after="0" w:line="240" w:lineRule="auto"/>
            </w:pPr>
          </w:p>
        </w:tc>
        <w:tc>
          <w:tcPr>
            <w:tcW w:w="2159" w:type="dxa"/>
          </w:tcPr>
          <w:p w:rsidR="003D1C7E" w:rsidRPr="004A6B32" w:rsidRDefault="003D1C7E" w:rsidP="000B60EC">
            <w:pPr>
              <w:spacing w:after="0" w:line="240" w:lineRule="auto"/>
            </w:pPr>
            <w:r w:rsidRPr="004A6B32">
              <w:t>- выбор оптимальных для развития ребенка коррекционных программ;</w:t>
            </w:r>
          </w:p>
          <w:p w:rsidR="003D1C7E" w:rsidRPr="004A6B32" w:rsidRDefault="003D1C7E" w:rsidP="000B60EC">
            <w:pPr>
              <w:spacing w:after="0" w:line="240" w:lineRule="auto"/>
            </w:pPr>
            <w:r w:rsidRPr="004A6B32">
              <w:t>- организация и проведение специалистами индивидуальных и групповых коррекционо-развивающих занятий;</w:t>
            </w:r>
          </w:p>
          <w:p w:rsidR="003D1C7E" w:rsidRPr="004A6B32" w:rsidRDefault="003D1C7E" w:rsidP="000B60EC">
            <w:pPr>
              <w:spacing w:after="0" w:line="240" w:lineRule="auto"/>
            </w:pPr>
            <w:r w:rsidRPr="004A6B32">
              <w:t>- системное воздействие на учебно  - познавательную деятельность ребенка в динамике учебного процесса, направленное на формирование универсальных учебных действий и коррекцию отклонений в развитии;</w:t>
            </w:r>
          </w:p>
          <w:p w:rsidR="003D1C7E" w:rsidRPr="004A6B32" w:rsidRDefault="003D1C7E" w:rsidP="000B60EC">
            <w:pPr>
              <w:spacing w:after="0" w:line="240" w:lineRule="auto"/>
            </w:pPr>
            <w:r w:rsidRPr="004A6B32">
              <w:t xml:space="preserve">- коррекция и развитие высших </w:t>
            </w:r>
            <w:r w:rsidRPr="004A6B32">
              <w:lastRenderedPageBreak/>
              <w:t>психических функций;</w:t>
            </w:r>
          </w:p>
          <w:p w:rsidR="003D1C7E" w:rsidRPr="004A6B32" w:rsidRDefault="003D1C7E" w:rsidP="000B60EC">
            <w:pPr>
              <w:spacing w:after="0" w:line="240" w:lineRule="auto"/>
            </w:pPr>
            <w:r w:rsidRPr="004A6B32">
              <w:t>- развитие эмоционально-волевой  и личностной сфер ребенка и психокоррекция его поведения;</w:t>
            </w:r>
          </w:p>
          <w:p w:rsidR="003D1C7E" w:rsidRPr="004A6B32" w:rsidRDefault="003D1C7E" w:rsidP="000B60EC">
            <w:pPr>
              <w:spacing w:after="0" w:line="240" w:lineRule="auto"/>
            </w:pPr>
            <w:r w:rsidRPr="004A6B32">
              <w:t>- социальная защита ребенка в случаях неблагоприятных условий жизни при психотравмирующих обстоятельствах.</w:t>
            </w:r>
          </w:p>
        </w:tc>
        <w:tc>
          <w:tcPr>
            <w:tcW w:w="222" w:type="dxa"/>
            <w:vMerge/>
          </w:tcPr>
          <w:p w:rsidR="003D1C7E" w:rsidRPr="004A6B32" w:rsidRDefault="003D1C7E" w:rsidP="000B60EC">
            <w:pPr>
              <w:spacing w:after="0" w:line="240" w:lineRule="auto"/>
            </w:pPr>
          </w:p>
        </w:tc>
        <w:tc>
          <w:tcPr>
            <w:tcW w:w="2120" w:type="dxa"/>
          </w:tcPr>
          <w:p w:rsidR="003D1C7E" w:rsidRPr="004A6B32" w:rsidRDefault="003D1C7E" w:rsidP="000B60EC">
            <w:pPr>
              <w:spacing w:after="0" w:line="240" w:lineRule="auto"/>
            </w:pPr>
            <w:r w:rsidRPr="004A6B32">
              <w:t>- выработка совместных обоснованных рекомендаций по основным направлениям работы с обучающимися;</w:t>
            </w:r>
          </w:p>
          <w:p w:rsidR="003D1C7E" w:rsidRPr="004A6B32" w:rsidRDefault="003D1C7E" w:rsidP="000B60EC">
            <w:pPr>
              <w:spacing w:after="0" w:line="240" w:lineRule="auto"/>
            </w:pPr>
            <w:r w:rsidRPr="004A6B32">
              <w:t>-консультирова-ние специалистами педагогов по выбору индивидуально-орентированных методов и приемов работы с обучающимися;</w:t>
            </w:r>
          </w:p>
          <w:p w:rsidR="003D1C7E" w:rsidRPr="004A6B32" w:rsidRDefault="003D1C7E" w:rsidP="000B60EC">
            <w:pPr>
              <w:spacing w:after="0" w:line="240" w:lineRule="auto"/>
            </w:pPr>
            <w:r w:rsidRPr="004A6B32">
              <w:t>- консультатив-ная помощь семье в вопросах выбора стратегии воспитания и приемов коррекционного обучения ребенка.</w:t>
            </w:r>
          </w:p>
        </w:tc>
        <w:tc>
          <w:tcPr>
            <w:tcW w:w="222" w:type="dxa"/>
            <w:vMerge/>
          </w:tcPr>
          <w:p w:rsidR="003D1C7E" w:rsidRPr="004A6B32" w:rsidRDefault="003D1C7E" w:rsidP="000B60EC">
            <w:pPr>
              <w:spacing w:after="0" w:line="240" w:lineRule="auto"/>
            </w:pPr>
          </w:p>
        </w:tc>
        <w:tc>
          <w:tcPr>
            <w:tcW w:w="2737" w:type="dxa"/>
          </w:tcPr>
          <w:p w:rsidR="003D1C7E" w:rsidRPr="004A6B32" w:rsidRDefault="003D1C7E" w:rsidP="000B60EC">
            <w:pPr>
              <w:spacing w:after="0" w:line="240" w:lineRule="auto"/>
            </w:pPr>
            <w:r w:rsidRPr="004A6B32">
              <w:t>- использование различных форм просветительской деятельности (лекции, беседы, информационные стенды, печатные материалы), направленные на разъяснение участникам образовательного процесса вопросов, связанных с особенностями образовательного процесса и сопровождения детей;</w:t>
            </w:r>
          </w:p>
          <w:p w:rsidR="003D1C7E" w:rsidRPr="004A6B32" w:rsidRDefault="003D1C7E" w:rsidP="000B60EC">
            <w:pPr>
              <w:spacing w:after="0" w:line="240" w:lineRule="auto"/>
            </w:pPr>
            <w:r w:rsidRPr="004A6B32">
              <w:t>- проведение тематических выступлений для педагогов и родителей по разъяснению индивидуально-типологических особенностей различных категорий детей.</w:t>
            </w:r>
          </w:p>
        </w:tc>
      </w:tr>
    </w:tbl>
    <w:p w:rsidR="003D1C7E" w:rsidRPr="004A6B32" w:rsidRDefault="003D1C7E" w:rsidP="003D1C7E">
      <w:pPr>
        <w:spacing w:after="0" w:line="240" w:lineRule="auto"/>
        <w:jc w:val="center"/>
        <w:rPr>
          <w:b/>
        </w:rPr>
      </w:pPr>
      <w:r w:rsidRPr="004A6B32">
        <w:rPr>
          <w:b/>
        </w:rPr>
        <w:lastRenderedPageBreak/>
        <w:t xml:space="preserve">Программа комплексного психолого-педагогического сопровождения детей </w:t>
      </w:r>
    </w:p>
    <w:p w:rsidR="003D1C7E" w:rsidRPr="004A6B32" w:rsidRDefault="003D1C7E" w:rsidP="003D1C7E">
      <w:pPr>
        <w:spacing w:after="0" w:line="240" w:lineRule="auto"/>
        <w:jc w:val="center"/>
        <w:rPr>
          <w:b/>
        </w:rPr>
      </w:pPr>
      <w:r w:rsidRPr="004A6B32">
        <w:rPr>
          <w:b/>
        </w:rPr>
        <w:t>с трудностями в обучении</w:t>
      </w:r>
    </w:p>
    <w:tbl>
      <w:tblPr>
        <w:tblW w:w="10348"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5"/>
        <w:gridCol w:w="7263"/>
      </w:tblGrid>
      <w:tr w:rsidR="003D1C7E" w:rsidRPr="004A6B32" w:rsidTr="000B60EC">
        <w:tc>
          <w:tcPr>
            <w:tcW w:w="3085" w:type="dxa"/>
          </w:tcPr>
          <w:p w:rsidR="003D1C7E" w:rsidRPr="004A6B32" w:rsidRDefault="003D1C7E" w:rsidP="000B60EC">
            <w:pPr>
              <w:spacing w:after="0" w:line="240" w:lineRule="auto"/>
              <w:jc w:val="center"/>
            </w:pPr>
            <w:r w:rsidRPr="004A6B32">
              <w:t>Этапы коррекционной работы, субъекты реализации</w:t>
            </w:r>
          </w:p>
        </w:tc>
        <w:tc>
          <w:tcPr>
            <w:tcW w:w="7263" w:type="dxa"/>
          </w:tcPr>
          <w:p w:rsidR="003D1C7E" w:rsidRPr="004A6B32" w:rsidRDefault="003D1C7E" w:rsidP="000B60EC">
            <w:pPr>
              <w:spacing w:after="0" w:line="240" w:lineRule="auto"/>
              <w:jc w:val="center"/>
            </w:pPr>
            <w:r w:rsidRPr="004A6B32">
              <w:t>Формы и содержание работы</w:t>
            </w:r>
          </w:p>
        </w:tc>
      </w:tr>
      <w:tr w:rsidR="003D1C7E" w:rsidRPr="004A6B32" w:rsidTr="000B60EC">
        <w:trPr>
          <w:trHeight w:val="1706"/>
        </w:trPr>
        <w:tc>
          <w:tcPr>
            <w:tcW w:w="3085" w:type="dxa"/>
          </w:tcPr>
          <w:p w:rsidR="003D1C7E" w:rsidRPr="004A6B32" w:rsidRDefault="003D1C7E" w:rsidP="000B60EC">
            <w:pPr>
              <w:pStyle w:val="a8"/>
              <w:spacing w:after="0" w:line="240" w:lineRule="auto"/>
              <w:ind w:left="0"/>
              <w:jc w:val="both"/>
            </w:pPr>
            <w:r w:rsidRPr="004A6B32">
              <w:t xml:space="preserve">1. Знакомство </w:t>
            </w:r>
          </w:p>
          <w:p w:rsidR="003D1C7E" w:rsidRPr="004A6B32" w:rsidRDefault="003D1C7E" w:rsidP="000B60EC">
            <w:pPr>
              <w:pStyle w:val="a8"/>
              <w:spacing w:after="0" w:line="240" w:lineRule="auto"/>
              <w:ind w:left="0"/>
              <w:jc w:val="both"/>
            </w:pPr>
            <w:r w:rsidRPr="004A6B32">
              <w:t>Учитель,</w:t>
            </w:r>
          </w:p>
          <w:p w:rsidR="003D1C7E" w:rsidRPr="004A6B32" w:rsidRDefault="003D1C7E" w:rsidP="000B60EC">
            <w:pPr>
              <w:pStyle w:val="a8"/>
              <w:spacing w:after="0" w:line="240" w:lineRule="auto"/>
              <w:ind w:left="0"/>
              <w:jc w:val="both"/>
            </w:pPr>
            <w:r w:rsidRPr="004A6B32">
              <w:t>зам. директора по УВР,</w:t>
            </w:r>
          </w:p>
          <w:p w:rsidR="003D1C7E" w:rsidRPr="004A6B32" w:rsidRDefault="003D1C7E" w:rsidP="000B60EC">
            <w:pPr>
              <w:pStyle w:val="a8"/>
              <w:spacing w:after="0" w:line="240" w:lineRule="auto"/>
              <w:ind w:left="0"/>
              <w:jc w:val="both"/>
            </w:pPr>
            <w:r w:rsidRPr="004A6B32">
              <w:t>учитель-логопед,</w:t>
            </w:r>
          </w:p>
          <w:p w:rsidR="003D1C7E" w:rsidRPr="004A6B32" w:rsidRDefault="003D1C7E" w:rsidP="000B60EC">
            <w:pPr>
              <w:pStyle w:val="a8"/>
              <w:spacing w:after="0" w:line="240" w:lineRule="auto"/>
              <w:ind w:left="0"/>
              <w:jc w:val="both"/>
            </w:pPr>
            <w:r w:rsidRPr="004A6B32">
              <w:t>педагог-психолог,</w:t>
            </w:r>
          </w:p>
          <w:p w:rsidR="003D1C7E" w:rsidRPr="004A6B32" w:rsidRDefault="003D1C7E" w:rsidP="000B60EC">
            <w:pPr>
              <w:pStyle w:val="a8"/>
              <w:spacing w:after="0" w:line="240" w:lineRule="auto"/>
              <w:ind w:left="0"/>
              <w:jc w:val="both"/>
            </w:pPr>
            <w:r w:rsidRPr="004A6B32">
              <w:t>социальный педагог</w:t>
            </w:r>
          </w:p>
        </w:tc>
        <w:tc>
          <w:tcPr>
            <w:tcW w:w="7263" w:type="dxa"/>
          </w:tcPr>
          <w:p w:rsidR="003D1C7E" w:rsidRPr="004A6B32" w:rsidRDefault="003D1C7E" w:rsidP="000B60EC">
            <w:pPr>
              <w:pStyle w:val="a8"/>
              <w:spacing w:after="0" w:line="240" w:lineRule="auto"/>
              <w:ind w:left="0"/>
            </w:pPr>
            <w:r w:rsidRPr="004A6B32">
              <w:t xml:space="preserve">1. Прогонозирование успешности или неуспешности в обучении каждого ребёнка </w:t>
            </w:r>
          </w:p>
          <w:p w:rsidR="003D1C7E" w:rsidRPr="004A6B32" w:rsidRDefault="003D1C7E" w:rsidP="000B60EC">
            <w:pPr>
              <w:pStyle w:val="a8"/>
              <w:spacing w:after="0" w:line="240" w:lineRule="auto"/>
              <w:ind w:left="0"/>
            </w:pPr>
            <w:r w:rsidRPr="004A6B32">
              <w:t xml:space="preserve">2.Сопровождение адаптационного периода обучающихся 5-х классов, анкетирование учителей. </w:t>
            </w:r>
          </w:p>
          <w:p w:rsidR="003D1C7E" w:rsidRPr="004A6B32" w:rsidRDefault="003D1C7E" w:rsidP="000B60EC">
            <w:pPr>
              <w:pStyle w:val="a8"/>
              <w:spacing w:after="0" w:line="240" w:lineRule="auto"/>
              <w:ind w:left="0"/>
            </w:pPr>
            <w:r w:rsidRPr="004A6B32">
              <w:t xml:space="preserve">Учитель-логопед – обследование всех обучающихся 1-х классов. </w:t>
            </w:r>
          </w:p>
        </w:tc>
      </w:tr>
      <w:tr w:rsidR="003D1C7E" w:rsidRPr="004A6B32" w:rsidTr="000B60EC">
        <w:tc>
          <w:tcPr>
            <w:tcW w:w="3085" w:type="dxa"/>
          </w:tcPr>
          <w:p w:rsidR="003D1C7E" w:rsidRPr="004A6B32" w:rsidRDefault="003D1C7E" w:rsidP="000B60EC">
            <w:pPr>
              <w:pStyle w:val="a8"/>
              <w:spacing w:after="0" w:line="240" w:lineRule="auto"/>
              <w:ind w:left="0"/>
              <w:jc w:val="both"/>
            </w:pPr>
            <w:r w:rsidRPr="004A6B32">
              <w:t xml:space="preserve">2. Дифференциация </w:t>
            </w:r>
          </w:p>
          <w:p w:rsidR="003D1C7E" w:rsidRPr="004A6B32" w:rsidRDefault="003D1C7E" w:rsidP="000B60EC">
            <w:pPr>
              <w:pStyle w:val="a8"/>
              <w:spacing w:after="0" w:line="240" w:lineRule="auto"/>
              <w:ind w:left="0"/>
              <w:jc w:val="both"/>
            </w:pPr>
            <w:r w:rsidRPr="004A6B32">
              <w:t>Зам дир. по УВР,   учитель,</w:t>
            </w:r>
          </w:p>
          <w:p w:rsidR="003D1C7E" w:rsidRPr="004A6B32" w:rsidRDefault="003D1C7E" w:rsidP="000B60EC">
            <w:pPr>
              <w:pStyle w:val="a8"/>
              <w:spacing w:after="0" w:line="240" w:lineRule="auto"/>
              <w:ind w:left="0"/>
              <w:jc w:val="both"/>
            </w:pPr>
            <w:r w:rsidRPr="004A6B32">
              <w:t>учитель-логопед,</w:t>
            </w:r>
          </w:p>
          <w:p w:rsidR="003D1C7E" w:rsidRPr="004A6B32" w:rsidRDefault="003D1C7E" w:rsidP="000B60EC">
            <w:pPr>
              <w:pStyle w:val="a8"/>
              <w:spacing w:after="0" w:line="240" w:lineRule="auto"/>
              <w:ind w:left="0"/>
              <w:jc w:val="both"/>
            </w:pPr>
            <w:r w:rsidRPr="004A6B32">
              <w:t>педагог-психолог,</w:t>
            </w:r>
          </w:p>
          <w:p w:rsidR="003D1C7E" w:rsidRPr="004A6B32" w:rsidRDefault="003D1C7E" w:rsidP="000B60EC">
            <w:pPr>
              <w:pStyle w:val="a8"/>
              <w:spacing w:after="0" w:line="240" w:lineRule="auto"/>
              <w:ind w:left="0"/>
              <w:jc w:val="both"/>
            </w:pPr>
            <w:r w:rsidRPr="004A6B32">
              <w:t>социальный педагог.</w:t>
            </w:r>
          </w:p>
          <w:p w:rsidR="003D1C7E" w:rsidRPr="004A6B32" w:rsidRDefault="003D1C7E" w:rsidP="000B60EC">
            <w:pPr>
              <w:pStyle w:val="a8"/>
              <w:spacing w:after="0" w:line="240" w:lineRule="auto"/>
              <w:ind w:left="360"/>
              <w:jc w:val="both"/>
            </w:pPr>
            <w:r w:rsidRPr="004A6B32">
              <w:t xml:space="preserve">      </w:t>
            </w:r>
          </w:p>
        </w:tc>
        <w:tc>
          <w:tcPr>
            <w:tcW w:w="7263" w:type="dxa"/>
          </w:tcPr>
          <w:p w:rsidR="003D1C7E" w:rsidRPr="004A6B32" w:rsidRDefault="003D1C7E" w:rsidP="000B60EC">
            <w:pPr>
              <w:pStyle w:val="a8"/>
              <w:spacing w:after="0" w:line="240" w:lineRule="auto"/>
              <w:ind w:left="0"/>
              <w:jc w:val="both"/>
            </w:pPr>
            <w:r w:rsidRPr="004A6B32">
              <w:t xml:space="preserve">1.Формирование списков обучающихся, нуждающихся в специализированной помощи. </w:t>
            </w:r>
          </w:p>
          <w:p w:rsidR="003D1C7E" w:rsidRPr="004A6B32" w:rsidRDefault="003D1C7E" w:rsidP="000B60EC">
            <w:pPr>
              <w:pStyle w:val="a8"/>
              <w:spacing w:after="0" w:line="240" w:lineRule="auto"/>
              <w:ind w:left="0"/>
              <w:jc w:val="both"/>
            </w:pPr>
            <w:r w:rsidRPr="004A6B32">
              <w:t>2.Психолого-медико-педагогический консилиум  (далее ПМПк) по дифференцированию трудностей в обучении сформированных групп обучающихся.</w:t>
            </w:r>
          </w:p>
          <w:p w:rsidR="003D1C7E" w:rsidRPr="004A6B32" w:rsidRDefault="003D1C7E" w:rsidP="000B60EC">
            <w:pPr>
              <w:pStyle w:val="a8"/>
              <w:spacing w:after="0" w:line="240" w:lineRule="auto"/>
              <w:ind w:left="0"/>
              <w:jc w:val="both"/>
            </w:pPr>
            <w:r w:rsidRPr="004A6B32">
              <w:t>Педагог-психолог:</w:t>
            </w:r>
          </w:p>
          <w:p w:rsidR="003D1C7E" w:rsidRPr="004A6B32" w:rsidRDefault="003D1C7E" w:rsidP="000B60EC">
            <w:pPr>
              <w:pStyle w:val="a8"/>
              <w:spacing w:after="0" w:line="240" w:lineRule="auto"/>
              <w:ind w:left="0"/>
              <w:jc w:val="both"/>
            </w:pPr>
            <w:r w:rsidRPr="004A6B32">
              <w:t>-обучающиеся с недостаточным развитием познавательной сферы;</w:t>
            </w:r>
          </w:p>
          <w:p w:rsidR="003D1C7E" w:rsidRPr="004A6B32" w:rsidRDefault="003D1C7E" w:rsidP="000B60EC">
            <w:pPr>
              <w:pStyle w:val="a8"/>
              <w:spacing w:after="0" w:line="240" w:lineRule="auto"/>
              <w:ind w:left="0"/>
              <w:jc w:val="both"/>
            </w:pPr>
            <w:r w:rsidRPr="004A6B32">
              <w:t xml:space="preserve">-низким уровнем учебной мотивации; </w:t>
            </w:r>
          </w:p>
          <w:p w:rsidR="003D1C7E" w:rsidRPr="004A6B32" w:rsidRDefault="003D1C7E" w:rsidP="000B60EC">
            <w:pPr>
              <w:pStyle w:val="a8"/>
              <w:spacing w:after="0" w:line="240" w:lineRule="auto"/>
              <w:ind w:left="0"/>
              <w:jc w:val="both"/>
            </w:pPr>
            <w:r w:rsidRPr="004A6B32">
              <w:t xml:space="preserve">-поведенческими проблемами </w:t>
            </w:r>
          </w:p>
          <w:p w:rsidR="003D1C7E" w:rsidRPr="004A6B32" w:rsidRDefault="003D1C7E" w:rsidP="000B60EC">
            <w:pPr>
              <w:pStyle w:val="a8"/>
              <w:spacing w:after="0" w:line="240" w:lineRule="auto"/>
              <w:ind w:left="0"/>
              <w:jc w:val="both"/>
              <w:rPr>
                <w:i/>
              </w:rPr>
            </w:pPr>
            <w:r w:rsidRPr="004A6B32">
              <w:rPr>
                <w:i/>
              </w:rPr>
              <w:t xml:space="preserve">Учитель-логопед: </w:t>
            </w:r>
          </w:p>
          <w:p w:rsidR="003D1C7E" w:rsidRPr="004A6B32" w:rsidRDefault="003D1C7E" w:rsidP="000B60EC">
            <w:pPr>
              <w:pStyle w:val="a8"/>
              <w:spacing w:after="0" w:line="240" w:lineRule="auto"/>
              <w:ind w:left="0"/>
              <w:jc w:val="both"/>
            </w:pPr>
            <w:r w:rsidRPr="004A6B32">
              <w:t xml:space="preserve">-обучающиеся с общим недоразвитием речи (далее ОНР) разной степени выраженности и нарушениями  чтения и письма, обусловленными им; </w:t>
            </w:r>
          </w:p>
          <w:p w:rsidR="003D1C7E" w:rsidRPr="004A6B32" w:rsidRDefault="003D1C7E" w:rsidP="000B60EC">
            <w:pPr>
              <w:pStyle w:val="a8"/>
              <w:spacing w:after="0" w:line="240" w:lineRule="auto"/>
              <w:ind w:left="0"/>
              <w:jc w:val="both"/>
            </w:pPr>
            <w:r w:rsidRPr="004A6B32">
              <w:t>-с фонетико-фонематическими (далее ФФНР) или фонематическим недоразвитием речи (ФНР)  и нарушениями чтения и письма, обусловленными ими;</w:t>
            </w:r>
          </w:p>
          <w:p w:rsidR="003D1C7E" w:rsidRPr="004A6B32" w:rsidRDefault="003D1C7E" w:rsidP="000B60EC">
            <w:pPr>
              <w:pStyle w:val="a8"/>
              <w:spacing w:after="0" w:line="240" w:lineRule="auto"/>
              <w:ind w:left="0"/>
              <w:jc w:val="both"/>
            </w:pPr>
            <w:r w:rsidRPr="004A6B32">
              <w:t xml:space="preserve">- с недостатками произношения; </w:t>
            </w:r>
          </w:p>
          <w:p w:rsidR="003D1C7E" w:rsidRPr="004A6B32" w:rsidRDefault="003D1C7E" w:rsidP="000B60EC">
            <w:pPr>
              <w:pStyle w:val="a8"/>
              <w:spacing w:after="0" w:line="240" w:lineRule="auto"/>
              <w:ind w:left="0"/>
              <w:jc w:val="both"/>
            </w:pPr>
            <w:r w:rsidRPr="004A6B32">
              <w:t>-заиканием;</w:t>
            </w:r>
          </w:p>
          <w:p w:rsidR="003D1C7E" w:rsidRPr="004A6B32" w:rsidRDefault="003D1C7E" w:rsidP="000B60EC">
            <w:pPr>
              <w:pStyle w:val="a8"/>
              <w:spacing w:after="0" w:line="240" w:lineRule="auto"/>
              <w:ind w:left="0"/>
              <w:jc w:val="both"/>
            </w:pPr>
            <w:r w:rsidRPr="004A6B32">
              <w:t xml:space="preserve">- дефектами речи, обусловленными нарушением строения и подвижности органов речевого аппарата (дизартрия, ринолалия ). </w:t>
            </w:r>
          </w:p>
          <w:p w:rsidR="003D1C7E" w:rsidRPr="004A6B32" w:rsidRDefault="003D1C7E" w:rsidP="000B60EC">
            <w:pPr>
              <w:pStyle w:val="a8"/>
              <w:spacing w:after="0" w:line="240" w:lineRule="auto"/>
              <w:ind w:left="0"/>
              <w:jc w:val="both"/>
              <w:rPr>
                <w:i/>
              </w:rPr>
            </w:pPr>
            <w:r w:rsidRPr="004A6B32">
              <w:rPr>
                <w:i/>
              </w:rPr>
              <w:t>Учитель:</w:t>
            </w:r>
          </w:p>
          <w:p w:rsidR="003D1C7E" w:rsidRPr="004A6B32" w:rsidRDefault="003D1C7E" w:rsidP="000B60EC">
            <w:pPr>
              <w:pStyle w:val="a8"/>
              <w:spacing w:after="0" w:line="240" w:lineRule="auto"/>
              <w:ind w:left="0"/>
              <w:jc w:val="both"/>
            </w:pPr>
            <w:r w:rsidRPr="004A6B32">
              <w:t>-обучающиеся, нуждающиеся в восполнении пробелов предшествующего развития и обучения.</w:t>
            </w:r>
          </w:p>
          <w:p w:rsidR="003D1C7E" w:rsidRPr="004A6B32" w:rsidRDefault="003D1C7E" w:rsidP="000B60EC">
            <w:pPr>
              <w:pStyle w:val="a8"/>
              <w:spacing w:after="0" w:line="240" w:lineRule="auto"/>
              <w:ind w:left="0"/>
              <w:jc w:val="both"/>
              <w:rPr>
                <w:i/>
              </w:rPr>
            </w:pPr>
            <w:r w:rsidRPr="004A6B32">
              <w:rPr>
                <w:i/>
              </w:rPr>
              <w:t>Социальный педагог:</w:t>
            </w:r>
          </w:p>
          <w:p w:rsidR="003D1C7E" w:rsidRPr="004A6B32" w:rsidRDefault="003D1C7E" w:rsidP="000B60EC">
            <w:pPr>
              <w:pStyle w:val="a8"/>
              <w:spacing w:after="0" w:line="240" w:lineRule="auto"/>
              <w:ind w:left="0"/>
              <w:jc w:val="both"/>
            </w:pPr>
            <w:r w:rsidRPr="004A6B32">
              <w:t>-обучающиеся, нуждающиеся в социальной защите, дети из неполных и неблагополучных семей.</w:t>
            </w:r>
          </w:p>
        </w:tc>
      </w:tr>
      <w:tr w:rsidR="003D1C7E" w:rsidRPr="004A6B32" w:rsidTr="000B60EC">
        <w:tc>
          <w:tcPr>
            <w:tcW w:w="3085" w:type="dxa"/>
          </w:tcPr>
          <w:p w:rsidR="003D1C7E" w:rsidRPr="004A6B32" w:rsidRDefault="003D1C7E" w:rsidP="000B60EC">
            <w:pPr>
              <w:pStyle w:val="a8"/>
              <w:spacing w:after="0" w:line="240" w:lineRule="auto"/>
              <w:ind w:left="0"/>
            </w:pPr>
            <w:r w:rsidRPr="004A6B32">
              <w:lastRenderedPageBreak/>
              <w:t xml:space="preserve">3.Диагностика </w:t>
            </w:r>
          </w:p>
          <w:p w:rsidR="003D1C7E" w:rsidRPr="004A6B32" w:rsidRDefault="003D1C7E" w:rsidP="000B60EC">
            <w:pPr>
              <w:spacing w:after="0" w:line="240" w:lineRule="auto"/>
              <w:jc w:val="both"/>
            </w:pPr>
            <w:r w:rsidRPr="004A6B32">
              <w:t>Учитель,</w:t>
            </w:r>
          </w:p>
          <w:p w:rsidR="003D1C7E" w:rsidRPr="004A6B32" w:rsidRDefault="003D1C7E" w:rsidP="000B60EC">
            <w:pPr>
              <w:spacing w:after="0" w:line="240" w:lineRule="auto"/>
              <w:jc w:val="both"/>
            </w:pPr>
            <w:r w:rsidRPr="004A6B32">
              <w:t>зам. директора по УВР,</w:t>
            </w:r>
          </w:p>
          <w:p w:rsidR="003D1C7E" w:rsidRPr="004A6B32" w:rsidRDefault="003D1C7E" w:rsidP="000B60EC">
            <w:pPr>
              <w:spacing w:after="0" w:line="240" w:lineRule="auto"/>
              <w:jc w:val="both"/>
            </w:pPr>
            <w:r w:rsidRPr="004A6B32">
              <w:t>учитель-логопед,</w:t>
            </w:r>
          </w:p>
          <w:p w:rsidR="003D1C7E" w:rsidRPr="004A6B32" w:rsidRDefault="003D1C7E" w:rsidP="000B60EC">
            <w:pPr>
              <w:spacing w:after="0" w:line="240" w:lineRule="auto"/>
              <w:jc w:val="both"/>
            </w:pPr>
            <w:r w:rsidRPr="004A6B32">
              <w:t>педагог-психолог,</w:t>
            </w:r>
          </w:p>
          <w:p w:rsidR="003D1C7E" w:rsidRPr="004A6B32" w:rsidRDefault="003D1C7E" w:rsidP="000B60EC">
            <w:pPr>
              <w:spacing w:after="0" w:line="240" w:lineRule="auto"/>
              <w:jc w:val="both"/>
            </w:pPr>
            <w:r w:rsidRPr="004A6B32">
              <w:t>медицинский работник.</w:t>
            </w:r>
          </w:p>
          <w:p w:rsidR="003D1C7E" w:rsidRPr="004A6B32" w:rsidRDefault="003D1C7E" w:rsidP="000B60EC">
            <w:pPr>
              <w:spacing w:after="0" w:line="240" w:lineRule="auto"/>
            </w:pPr>
          </w:p>
        </w:tc>
        <w:tc>
          <w:tcPr>
            <w:tcW w:w="7263" w:type="dxa"/>
          </w:tcPr>
          <w:p w:rsidR="003D1C7E" w:rsidRPr="004A6B32" w:rsidRDefault="003D1C7E" w:rsidP="000B60EC">
            <w:pPr>
              <w:spacing w:after="0" w:line="240" w:lineRule="auto"/>
              <w:jc w:val="both"/>
            </w:pPr>
            <w:r w:rsidRPr="004A6B32">
              <w:t>Глубокая индивидуальная дифференцированная  диагностика трудностей с целью выявления причин и планирования коррекционной работы:</w:t>
            </w:r>
          </w:p>
          <w:p w:rsidR="003D1C7E" w:rsidRPr="004A6B32" w:rsidRDefault="003D1C7E" w:rsidP="000B60EC">
            <w:pPr>
              <w:spacing w:after="0" w:line="240" w:lineRule="auto"/>
              <w:jc w:val="both"/>
            </w:pPr>
            <w:r w:rsidRPr="004A6B32">
              <w:t>-изучение медицинской карты ребенка;</w:t>
            </w:r>
          </w:p>
          <w:p w:rsidR="003D1C7E" w:rsidRPr="004A6B32" w:rsidRDefault="003D1C7E" w:rsidP="000B60EC">
            <w:pPr>
              <w:spacing w:after="0" w:line="240" w:lineRule="auto"/>
              <w:jc w:val="both"/>
            </w:pPr>
            <w:r w:rsidRPr="004A6B32">
              <w:t>-диагностическая работа с дальнейшим заполнением индивидуальных карт развития  (речевых, психического развития);</w:t>
            </w:r>
          </w:p>
          <w:p w:rsidR="003D1C7E" w:rsidRPr="004A6B32" w:rsidRDefault="003D1C7E" w:rsidP="000B60EC">
            <w:pPr>
              <w:spacing w:after="0" w:line="240" w:lineRule="auto"/>
              <w:jc w:val="both"/>
            </w:pPr>
            <w:r w:rsidRPr="004A6B32">
              <w:t>-формирование списков для групповой и индивидуальной коррекционной работы с неуспешными в обучении детьми.</w:t>
            </w:r>
          </w:p>
        </w:tc>
      </w:tr>
      <w:tr w:rsidR="003D1C7E" w:rsidRPr="004A6B32" w:rsidTr="000B60EC">
        <w:trPr>
          <w:trHeight w:val="2327"/>
        </w:trPr>
        <w:tc>
          <w:tcPr>
            <w:tcW w:w="3085" w:type="dxa"/>
          </w:tcPr>
          <w:p w:rsidR="003D1C7E" w:rsidRPr="004A6B32" w:rsidRDefault="003D1C7E" w:rsidP="000B60EC">
            <w:pPr>
              <w:spacing w:after="0" w:line="240" w:lineRule="auto"/>
            </w:pPr>
            <w:r w:rsidRPr="004A6B32">
              <w:t>4.Проектирование             индивидуальной программы.</w:t>
            </w:r>
          </w:p>
          <w:p w:rsidR="003D1C7E" w:rsidRPr="004A6B32" w:rsidRDefault="003D1C7E" w:rsidP="000B60EC">
            <w:pPr>
              <w:spacing w:after="0" w:line="240" w:lineRule="auto"/>
              <w:jc w:val="both"/>
            </w:pPr>
            <w:r w:rsidRPr="004A6B32">
              <w:t>Зам. директора по УВР,</w:t>
            </w:r>
          </w:p>
          <w:p w:rsidR="003D1C7E" w:rsidRPr="004A6B32" w:rsidRDefault="003D1C7E" w:rsidP="000B60EC">
            <w:pPr>
              <w:spacing w:after="0" w:line="240" w:lineRule="auto"/>
              <w:jc w:val="both"/>
            </w:pPr>
            <w:r w:rsidRPr="004A6B32">
              <w:t>учитель-логопед,</w:t>
            </w:r>
          </w:p>
          <w:p w:rsidR="003D1C7E" w:rsidRPr="004A6B32" w:rsidRDefault="003D1C7E" w:rsidP="000B60EC">
            <w:pPr>
              <w:spacing w:after="0" w:line="240" w:lineRule="auto"/>
              <w:jc w:val="both"/>
            </w:pPr>
            <w:r w:rsidRPr="004A6B32">
              <w:t>педагог-психолог,</w:t>
            </w:r>
          </w:p>
          <w:p w:rsidR="003D1C7E" w:rsidRPr="004A6B32" w:rsidRDefault="003D1C7E" w:rsidP="000B60EC">
            <w:pPr>
              <w:spacing w:after="0" w:line="240" w:lineRule="auto"/>
              <w:jc w:val="both"/>
            </w:pPr>
            <w:r w:rsidRPr="004A6B32">
              <w:t>учитель.</w:t>
            </w:r>
          </w:p>
        </w:tc>
        <w:tc>
          <w:tcPr>
            <w:tcW w:w="7263" w:type="dxa"/>
          </w:tcPr>
          <w:p w:rsidR="003D1C7E" w:rsidRPr="004A6B32" w:rsidRDefault="003D1C7E" w:rsidP="000B60EC">
            <w:pPr>
              <w:spacing w:after="0" w:line="240" w:lineRule="auto"/>
              <w:jc w:val="both"/>
            </w:pPr>
            <w:r w:rsidRPr="004A6B32">
              <w:t xml:space="preserve">   1.  Составление программы индивидуальной работы по каждому неуспешному обучающемуся.</w:t>
            </w:r>
          </w:p>
          <w:p w:rsidR="003D1C7E" w:rsidRPr="004A6B32" w:rsidRDefault="003D1C7E" w:rsidP="000B60EC">
            <w:pPr>
              <w:spacing w:after="0" w:line="240" w:lineRule="auto"/>
              <w:jc w:val="both"/>
            </w:pPr>
            <w:r w:rsidRPr="004A6B32">
              <w:t>Программа состоит из 4 блоков:</w:t>
            </w:r>
          </w:p>
          <w:p w:rsidR="003D1C7E" w:rsidRPr="004A6B32" w:rsidRDefault="003D1C7E" w:rsidP="00440C9B">
            <w:pPr>
              <w:numPr>
                <w:ilvl w:val="1"/>
                <w:numId w:val="145"/>
              </w:numPr>
              <w:spacing w:after="0" w:line="240" w:lineRule="auto"/>
              <w:jc w:val="both"/>
            </w:pPr>
            <w:r w:rsidRPr="004A6B32">
              <w:t>Логопедические занятия.</w:t>
            </w:r>
          </w:p>
          <w:p w:rsidR="003D1C7E" w:rsidRPr="004A6B32" w:rsidRDefault="003D1C7E" w:rsidP="00440C9B">
            <w:pPr>
              <w:numPr>
                <w:ilvl w:val="1"/>
                <w:numId w:val="145"/>
              </w:numPr>
              <w:spacing w:after="0" w:line="240" w:lineRule="auto"/>
              <w:jc w:val="both"/>
            </w:pPr>
            <w:r w:rsidRPr="004A6B32">
              <w:t>Коррекционно-развивающие занятия и индивидуальное консультирование неуспешного обучающегося у педагога-психолога.</w:t>
            </w:r>
          </w:p>
          <w:p w:rsidR="003D1C7E" w:rsidRPr="004A6B32" w:rsidRDefault="003D1C7E" w:rsidP="00440C9B">
            <w:pPr>
              <w:numPr>
                <w:ilvl w:val="1"/>
                <w:numId w:val="145"/>
              </w:numPr>
              <w:spacing w:after="0" w:line="240" w:lineRule="auto"/>
              <w:jc w:val="both"/>
            </w:pPr>
            <w:r w:rsidRPr="004A6B32">
              <w:t>Индивидуальная работа учителя с неуспешными обучающимися.</w:t>
            </w:r>
          </w:p>
          <w:p w:rsidR="003D1C7E" w:rsidRPr="004A6B32" w:rsidRDefault="003D1C7E" w:rsidP="00440C9B">
            <w:pPr>
              <w:numPr>
                <w:ilvl w:val="1"/>
                <w:numId w:val="145"/>
              </w:numPr>
              <w:spacing w:after="0" w:line="240" w:lineRule="auto"/>
              <w:jc w:val="both"/>
            </w:pPr>
            <w:r w:rsidRPr="004A6B32">
              <w:t>Консультирование педагогического коллектива и родителей специалистами сопровождения.</w:t>
            </w:r>
          </w:p>
        </w:tc>
      </w:tr>
      <w:tr w:rsidR="003D1C7E" w:rsidRPr="004A6B32" w:rsidTr="000B60EC">
        <w:tc>
          <w:tcPr>
            <w:tcW w:w="3085" w:type="dxa"/>
          </w:tcPr>
          <w:p w:rsidR="003D1C7E" w:rsidRPr="004A6B32" w:rsidRDefault="003D1C7E" w:rsidP="000B60EC">
            <w:pPr>
              <w:spacing w:after="0" w:line="240" w:lineRule="auto"/>
            </w:pPr>
            <w:r w:rsidRPr="004A6B32">
              <w:t xml:space="preserve">5. Коррекция проблем в   обучении </w:t>
            </w:r>
          </w:p>
          <w:p w:rsidR="003D1C7E" w:rsidRPr="004A6B32" w:rsidRDefault="003D1C7E" w:rsidP="000B60EC">
            <w:pPr>
              <w:spacing w:after="0" w:line="240" w:lineRule="auto"/>
              <w:jc w:val="both"/>
            </w:pPr>
            <w:r w:rsidRPr="004A6B32">
              <w:t>Учитель, зам. директора по УВР,</w:t>
            </w:r>
          </w:p>
          <w:p w:rsidR="003D1C7E" w:rsidRPr="004A6B32" w:rsidRDefault="003D1C7E" w:rsidP="000B60EC">
            <w:pPr>
              <w:spacing w:after="0" w:line="240" w:lineRule="auto"/>
              <w:jc w:val="both"/>
            </w:pPr>
            <w:r w:rsidRPr="004A6B32">
              <w:t>учитель-логопед,</w:t>
            </w:r>
          </w:p>
          <w:p w:rsidR="003D1C7E" w:rsidRPr="004A6B32" w:rsidRDefault="003D1C7E" w:rsidP="000B60EC">
            <w:pPr>
              <w:spacing w:after="0" w:line="240" w:lineRule="auto"/>
              <w:jc w:val="both"/>
            </w:pPr>
            <w:r w:rsidRPr="004A6B32">
              <w:t>педагог-психолог.</w:t>
            </w:r>
          </w:p>
        </w:tc>
        <w:tc>
          <w:tcPr>
            <w:tcW w:w="7263" w:type="dxa"/>
          </w:tcPr>
          <w:p w:rsidR="003D1C7E" w:rsidRPr="004A6B32" w:rsidRDefault="003D1C7E" w:rsidP="000B60EC">
            <w:pPr>
              <w:spacing w:after="0" w:line="240" w:lineRule="auto"/>
              <w:jc w:val="both"/>
            </w:pPr>
            <w:r w:rsidRPr="004A6B32">
              <w:t>Коррекционное воздействие на учебно -  познавательную  деятельность обучающегося, осуществляемое на индивидуальных и групповых коррекционных занятиях.</w:t>
            </w:r>
          </w:p>
        </w:tc>
      </w:tr>
      <w:tr w:rsidR="003D1C7E" w:rsidRPr="004A6B32" w:rsidTr="000B60EC">
        <w:trPr>
          <w:trHeight w:val="63"/>
        </w:trPr>
        <w:tc>
          <w:tcPr>
            <w:tcW w:w="3085" w:type="dxa"/>
          </w:tcPr>
          <w:p w:rsidR="003D1C7E" w:rsidRPr="004A6B32" w:rsidRDefault="003D1C7E" w:rsidP="000B60EC">
            <w:pPr>
              <w:spacing w:after="0" w:line="240" w:lineRule="auto"/>
            </w:pPr>
            <w:r w:rsidRPr="004A6B32">
              <w:t xml:space="preserve">  6.  Анализ</w:t>
            </w:r>
          </w:p>
          <w:p w:rsidR="003D1C7E" w:rsidRPr="004A6B32" w:rsidRDefault="003D1C7E" w:rsidP="000B60EC">
            <w:pPr>
              <w:spacing w:after="0" w:line="240" w:lineRule="auto"/>
              <w:jc w:val="both"/>
            </w:pPr>
            <w:r w:rsidRPr="004A6B32">
              <w:t>Зам. директора по УВР; учитель,</w:t>
            </w:r>
          </w:p>
          <w:p w:rsidR="003D1C7E" w:rsidRPr="004A6B32" w:rsidRDefault="003D1C7E" w:rsidP="000B60EC">
            <w:pPr>
              <w:spacing w:after="0" w:line="240" w:lineRule="auto"/>
              <w:jc w:val="both"/>
            </w:pPr>
            <w:r w:rsidRPr="004A6B32">
              <w:t>учитель-логопед,</w:t>
            </w:r>
          </w:p>
          <w:p w:rsidR="003D1C7E" w:rsidRPr="004A6B32" w:rsidRDefault="003D1C7E" w:rsidP="000B60EC">
            <w:pPr>
              <w:spacing w:after="0" w:line="240" w:lineRule="auto"/>
              <w:jc w:val="both"/>
            </w:pPr>
            <w:r w:rsidRPr="004A6B32">
              <w:t>педагог-психолог.</w:t>
            </w:r>
          </w:p>
          <w:p w:rsidR="003D1C7E" w:rsidRPr="004A6B32" w:rsidRDefault="003D1C7E" w:rsidP="000B60EC">
            <w:pPr>
              <w:spacing w:after="0" w:line="240" w:lineRule="auto"/>
              <w:jc w:val="both"/>
            </w:pPr>
          </w:p>
        </w:tc>
        <w:tc>
          <w:tcPr>
            <w:tcW w:w="7263" w:type="dxa"/>
          </w:tcPr>
          <w:p w:rsidR="003D1C7E" w:rsidRPr="004A6B32" w:rsidRDefault="003D1C7E" w:rsidP="000B60EC">
            <w:pPr>
              <w:spacing w:after="0" w:line="240" w:lineRule="auto"/>
              <w:jc w:val="both"/>
            </w:pPr>
            <w:r w:rsidRPr="004A6B32">
              <w:t xml:space="preserve">  1.  Малые педсоветы, психолого – медико -  педагогический консилиум.</w:t>
            </w:r>
          </w:p>
          <w:p w:rsidR="003D1C7E" w:rsidRPr="004A6B32" w:rsidRDefault="003D1C7E" w:rsidP="000B60EC">
            <w:pPr>
              <w:spacing w:after="0" w:line="240" w:lineRule="auto"/>
              <w:jc w:val="both"/>
            </w:pPr>
            <w:r w:rsidRPr="004A6B32">
              <w:t xml:space="preserve"> Обсуждение текущей успеваемости по   итогам первого и второго полугодия.</w:t>
            </w:r>
          </w:p>
          <w:p w:rsidR="003D1C7E" w:rsidRPr="004A6B32" w:rsidRDefault="003D1C7E" w:rsidP="000B60EC">
            <w:pPr>
              <w:spacing w:after="0" w:line="240" w:lineRule="auto"/>
              <w:jc w:val="both"/>
            </w:pPr>
            <w:r w:rsidRPr="004A6B32">
              <w:t xml:space="preserve">  2. Планирование дальнейшей работы учителя, родителей, педагога-психолога,  учителя-логопеда для положительной динамики в обучении неуспешного обучающегося. </w:t>
            </w:r>
          </w:p>
        </w:tc>
      </w:tr>
    </w:tbl>
    <w:p w:rsidR="003D1C7E" w:rsidRPr="004A6B32" w:rsidRDefault="003D1C7E" w:rsidP="003D1C7E">
      <w:pPr>
        <w:spacing w:after="0" w:line="240" w:lineRule="auto"/>
        <w:jc w:val="center"/>
        <w:rPr>
          <w:b/>
        </w:rPr>
      </w:pPr>
      <w:r w:rsidRPr="004A6B32">
        <w:rPr>
          <w:b/>
        </w:rPr>
        <w:t>Субъекты  реализации коррекционной работы</w:t>
      </w:r>
    </w:p>
    <w:tbl>
      <w:tblPr>
        <w:tblW w:w="10348"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6"/>
        <w:gridCol w:w="7972"/>
      </w:tblGrid>
      <w:tr w:rsidR="003D1C7E" w:rsidRPr="004A6B32" w:rsidTr="000B60EC">
        <w:tc>
          <w:tcPr>
            <w:tcW w:w="2376" w:type="dxa"/>
            <w:vAlign w:val="center"/>
          </w:tcPr>
          <w:p w:rsidR="003D1C7E" w:rsidRPr="004A6B32" w:rsidRDefault="003D1C7E" w:rsidP="000B60EC">
            <w:pPr>
              <w:spacing w:after="0" w:line="240" w:lineRule="auto"/>
              <w:jc w:val="center"/>
            </w:pPr>
            <w:r w:rsidRPr="004A6B32">
              <w:t>Субъекты  реализации коррекционной работы</w:t>
            </w:r>
          </w:p>
          <w:p w:rsidR="003D1C7E" w:rsidRPr="004A6B32" w:rsidRDefault="003D1C7E" w:rsidP="000B60EC">
            <w:pPr>
              <w:spacing w:after="0" w:line="240" w:lineRule="auto"/>
              <w:jc w:val="center"/>
            </w:pPr>
          </w:p>
        </w:tc>
        <w:tc>
          <w:tcPr>
            <w:tcW w:w="7972" w:type="dxa"/>
            <w:vAlign w:val="center"/>
          </w:tcPr>
          <w:p w:rsidR="003D1C7E" w:rsidRPr="004A6B32" w:rsidRDefault="003D1C7E" w:rsidP="000B60EC">
            <w:pPr>
              <w:spacing w:after="0" w:line="240" w:lineRule="auto"/>
              <w:jc w:val="center"/>
            </w:pPr>
            <w:r w:rsidRPr="004A6B32">
              <w:t>Содержание деятельности специалистов</w:t>
            </w:r>
          </w:p>
        </w:tc>
      </w:tr>
      <w:tr w:rsidR="003D1C7E" w:rsidRPr="004A6B32" w:rsidTr="000B60EC">
        <w:tc>
          <w:tcPr>
            <w:tcW w:w="2376" w:type="dxa"/>
          </w:tcPr>
          <w:p w:rsidR="003D1C7E" w:rsidRPr="004A6B32" w:rsidRDefault="003D1C7E" w:rsidP="000B60EC">
            <w:pPr>
              <w:spacing w:after="0" w:line="240" w:lineRule="auto"/>
            </w:pPr>
            <w:r w:rsidRPr="004A6B32">
              <w:t>Зам. дир. по УВР; представитель ПМПк</w:t>
            </w:r>
          </w:p>
        </w:tc>
        <w:tc>
          <w:tcPr>
            <w:tcW w:w="7972" w:type="dxa"/>
          </w:tcPr>
          <w:p w:rsidR="003D1C7E" w:rsidRPr="004A6B32" w:rsidRDefault="003D1C7E" w:rsidP="000B60EC">
            <w:pPr>
              <w:pStyle w:val="a8"/>
              <w:spacing w:after="0" w:line="240" w:lineRule="auto"/>
            </w:pPr>
            <w:r w:rsidRPr="004A6B32">
              <w:t>-Курируется работа по реализации программы;</w:t>
            </w:r>
          </w:p>
          <w:p w:rsidR="003D1C7E" w:rsidRPr="004A6B32" w:rsidRDefault="003D1C7E" w:rsidP="000B60EC">
            <w:pPr>
              <w:pStyle w:val="a8"/>
              <w:spacing w:after="0" w:line="240" w:lineRule="auto"/>
            </w:pPr>
            <w:r w:rsidRPr="004A6B32">
              <w:t>-Руководит работой ПМПк;</w:t>
            </w:r>
          </w:p>
          <w:p w:rsidR="003D1C7E" w:rsidRPr="004A6B32" w:rsidRDefault="003D1C7E" w:rsidP="000B60EC">
            <w:pPr>
              <w:pStyle w:val="a8"/>
              <w:spacing w:after="0" w:line="240" w:lineRule="auto"/>
            </w:pPr>
            <w:r w:rsidRPr="004A6B32">
              <w:t>-Взаимодействует с МОУ ДОД, ПМПК, лечебными учреждениями</w:t>
            </w:r>
          </w:p>
          <w:p w:rsidR="003D1C7E" w:rsidRPr="004A6B32" w:rsidRDefault="003D1C7E" w:rsidP="000B60EC">
            <w:pPr>
              <w:pStyle w:val="a8"/>
              <w:spacing w:after="0" w:line="240" w:lineRule="auto"/>
            </w:pPr>
            <w:r w:rsidRPr="004A6B32">
              <w:t>-Осуществляет просветительскую деятельность при работе с родителями детей</w:t>
            </w:r>
          </w:p>
        </w:tc>
      </w:tr>
      <w:tr w:rsidR="003D1C7E" w:rsidRPr="004A6B32" w:rsidTr="000B60EC">
        <w:tc>
          <w:tcPr>
            <w:tcW w:w="2376" w:type="dxa"/>
          </w:tcPr>
          <w:p w:rsidR="003D1C7E" w:rsidRPr="004A6B32" w:rsidRDefault="003D1C7E" w:rsidP="000B60EC">
            <w:pPr>
              <w:spacing w:after="0" w:line="240" w:lineRule="auto"/>
            </w:pPr>
            <w:r w:rsidRPr="004A6B32">
              <w:t>Классный руководитель;</w:t>
            </w:r>
          </w:p>
          <w:p w:rsidR="003D1C7E" w:rsidRPr="004A6B32" w:rsidRDefault="003D1C7E" w:rsidP="000B60EC">
            <w:pPr>
              <w:spacing w:after="0" w:line="240" w:lineRule="auto"/>
            </w:pPr>
            <w:r w:rsidRPr="004A6B32">
              <w:t>учитель</w:t>
            </w:r>
          </w:p>
        </w:tc>
        <w:tc>
          <w:tcPr>
            <w:tcW w:w="7972" w:type="dxa"/>
          </w:tcPr>
          <w:p w:rsidR="003D1C7E" w:rsidRPr="004A6B32" w:rsidRDefault="003D1C7E" w:rsidP="000B60EC">
            <w:pPr>
              <w:pStyle w:val="a8"/>
              <w:spacing w:after="0" w:line="240" w:lineRule="auto"/>
            </w:pPr>
            <w:r w:rsidRPr="004A6B32">
              <w:t>-Является связующим звеном в комплексной группе специалистов по организации коррекционной работы с обучающимися;</w:t>
            </w:r>
          </w:p>
          <w:p w:rsidR="003D1C7E" w:rsidRPr="004A6B32" w:rsidRDefault="003D1C7E" w:rsidP="000B60EC">
            <w:pPr>
              <w:pStyle w:val="a8"/>
              <w:spacing w:after="0" w:line="240" w:lineRule="auto"/>
            </w:pPr>
            <w:r w:rsidRPr="004A6B32">
              <w:t>-Делает первичный запрос специалистам и даёт первичную информацию о ребёнке;</w:t>
            </w:r>
          </w:p>
          <w:p w:rsidR="003D1C7E" w:rsidRPr="004A6B32" w:rsidRDefault="003D1C7E" w:rsidP="000B60EC">
            <w:pPr>
              <w:pStyle w:val="a8"/>
              <w:spacing w:after="0" w:line="240" w:lineRule="auto"/>
            </w:pPr>
            <w:r w:rsidRPr="004A6B32">
              <w:t>-Осуществляет индивидуальную коррекционную работу (педагогическое сопровождение)</w:t>
            </w:r>
          </w:p>
          <w:p w:rsidR="003D1C7E" w:rsidRPr="004A6B32" w:rsidRDefault="003D1C7E" w:rsidP="000B60EC">
            <w:pPr>
              <w:pStyle w:val="a8"/>
              <w:spacing w:after="0" w:line="240" w:lineRule="auto"/>
            </w:pPr>
            <w:r w:rsidRPr="004A6B32">
              <w:t>-Консультативная помощь семье в вопросах коррекционно-развивающего воспитания и обучения</w:t>
            </w:r>
          </w:p>
        </w:tc>
      </w:tr>
      <w:tr w:rsidR="003D1C7E" w:rsidRPr="004A6B32" w:rsidTr="000B60EC">
        <w:tc>
          <w:tcPr>
            <w:tcW w:w="2376" w:type="dxa"/>
          </w:tcPr>
          <w:p w:rsidR="003D1C7E" w:rsidRPr="004A6B32" w:rsidRDefault="003D1C7E" w:rsidP="000B60EC">
            <w:pPr>
              <w:spacing w:after="0" w:line="240" w:lineRule="auto"/>
            </w:pPr>
            <w:r w:rsidRPr="004A6B32">
              <w:t>Соц. педагог</w:t>
            </w:r>
          </w:p>
        </w:tc>
        <w:tc>
          <w:tcPr>
            <w:tcW w:w="7972" w:type="dxa"/>
          </w:tcPr>
          <w:p w:rsidR="003D1C7E" w:rsidRPr="004A6B32" w:rsidRDefault="003D1C7E" w:rsidP="000B60EC">
            <w:pPr>
              <w:pStyle w:val="a8"/>
              <w:spacing w:after="0" w:line="240" w:lineRule="auto"/>
            </w:pPr>
            <w:r w:rsidRPr="004A6B32">
              <w:t>-Изучает жизнедеятельность ребёнка вне школы</w:t>
            </w:r>
          </w:p>
          <w:p w:rsidR="003D1C7E" w:rsidRPr="004A6B32" w:rsidRDefault="003D1C7E" w:rsidP="000B60EC">
            <w:pPr>
              <w:pStyle w:val="a8"/>
              <w:spacing w:after="0" w:line="240" w:lineRule="auto"/>
            </w:pPr>
            <w:r w:rsidRPr="004A6B32">
              <w:lastRenderedPageBreak/>
              <w:t>-Осуществляет профилактическую и коррекционную работу с обучающимися</w:t>
            </w:r>
          </w:p>
          <w:p w:rsidR="003D1C7E" w:rsidRPr="004A6B32" w:rsidRDefault="003D1C7E" w:rsidP="000B60EC">
            <w:pPr>
              <w:pStyle w:val="a8"/>
              <w:spacing w:after="0" w:line="240" w:lineRule="auto"/>
            </w:pPr>
            <w:r w:rsidRPr="004A6B32">
              <w:t xml:space="preserve">-Взаимодействует со специалистами КДН   </w:t>
            </w:r>
          </w:p>
          <w:p w:rsidR="003D1C7E" w:rsidRPr="004A6B32" w:rsidRDefault="003D1C7E" w:rsidP="000B60EC">
            <w:pPr>
              <w:pStyle w:val="a8"/>
              <w:spacing w:after="0" w:line="240" w:lineRule="auto"/>
            </w:pPr>
            <w:r w:rsidRPr="004A6B32">
              <w:t>-Взаимодействует с семьёй обучающегося</w:t>
            </w:r>
          </w:p>
        </w:tc>
      </w:tr>
      <w:tr w:rsidR="003D1C7E" w:rsidRPr="004A6B32" w:rsidTr="000B60EC">
        <w:tc>
          <w:tcPr>
            <w:tcW w:w="2376" w:type="dxa"/>
          </w:tcPr>
          <w:p w:rsidR="003D1C7E" w:rsidRPr="004A6B32" w:rsidRDefault="003D1C7E" w:rsidP="000B60EC">
            <w:pPr>
              <w:spacing w:after="0" w:line="240" w:lineRule="auto"/>
            </w:pPr>
            <w:r w:rsidRPr="004A6B32">
              <w:lastRenderedPageBreak/>
              <w:t>Педагог-психолог</w:t>
            </w:r>
          </w:p>
        </w:tc>
        <w:tc>
          <w:tcPr>
            <w:tcW w:w="7972" w:type="dxa"/>
          </w:tcPr>
          <w:p w:rsidR="003D1C7E" w:rsidRPr="004A6B32" w:rsidRDefault="003D1C7E" w:rsidP="000B60EC">
            <w:pPr>
              <w:pStyle w:val="a8"/>
              <w:spacing w:after="0" w:line="240" w:lineRule="auto"/>
              <w:ind w:left="684"/>
            </w:pPr>
            <w:r w:rsidRPr="004A6B32">
              <w:t>-Изучает личность учащегося и коллектива класса</w:t>
            </w:r>
          </w:p>
          <w:p w:rsidR="003D1C7E" w:rsidRPr="004A6B32" w:rsidRDefault="003D1C7E" w:rsidP="000B60EC">
            <w:pPr>
              <w:pStyle w:val="a8"/>
              <w:spacing w:after="0" w:line="240" w:lineRule="auto"/>
            </w:pPr>
            <w:r w:rsidRPr="004A6B32">
              <w:t>-Анализирует адаптацию ребёнка в среде;</w:t>
            </w:r>
          </w:p>
          <w:p w:rsidR="003D1C7E" w:rsidRPr="004A6B32" w:rsidRDefault="003D1C7E" w:rsidP="000B60EC">
            <w:pPr>
              <w:pStyle w:val="a8"/>
              <w:spacing w:after="0" w:line="240" w:lineRule="auto"/>
            </w:pPr>
            <w:r w:rsidRPr="004A6B32">
              <w:t>-Выявляет дезадаптированных обучающихся;</w:t>
            </w:r>
          </w:p>
          <w:p w:rsidR="003D1C7E" w:rsidRPr="004A6B32" w:rsidRDefault="003D1C7E" w:rsidP="000B60EC">
            <w:pPr>
              <w:pStyle w:val="a8"/>
              <w:spacing w:after="0" w:line="240" w:lineRule="auto"/>
            </w:pPr>
            <w:r w:rsidRPr="004A6B32">
              <w:t>-Изучает взаимоотношения школьников со взрослыми и сверстниками</w:t>
            </w:r>
          </w:p>
          <w:p w:rsidR="003D1C7E" w:rsidRPr="004A6B32" w:rsidRDefault="003D1C7E" w:rsidP="000B60EC">
            <w:pPr>
              <w:pStyle w:val="a8"/>
              <w:spacing w:after="0" w:line="240" w:lineRule="auto"/>
            </w:pPr>
            <w:r w:rsidRPr="004A6B32">
              <w:t>-Подбирает пакет диагностических методик для организации профилактической и коррекционной работы</w:t>
            </w:r>
          </w:p>
          <w:p w:rsidR="003D1C7E" w:rsidRPr="004A6B32" w:rsidRDefault="003D1C7E" w:rsidP="000B60EC">
            <w:pPr>
              <w:pStyle w:val="a8"/>
              <w:spacing w:after="0" w:line="240" w:lineRule="auto"/>
            </w:pPr>
            <w:r w:rsidRPr="004A6B32">
              <w:t>-Выявляет и развивает интересы, склонности и способности школьников</w:t>
            </w:r>
          </w:p>
          <w:p w:rsidR="003D1C7E" w:rsidRPr="004A6B32" w:rsidRDefault="003D1C7E" w:rsidP="000B60EC">
            <w:pPr>
              <w:pStyle w:val="a8"/>
              <w:spacing w:after="0" w:line="240" w:lineRule="auto"/>
            </w:pPr>
            <w:r w:rsidRPr="004A6B32">
              <w:t>-Осуществляет психологическую поддержку нуждающихся в ней подростков</w:t>
            </w:r>
          </w:p>
          <w:p w:rsidR="003D1C7E" w:rsidRPr="004A6B32" w:rsidRDefault="003D1C7E" w:rsidP="000B60EC">
            <w:pPr>
              <w:pStyle w:val="a8"/>
              <w:spacing w:after="0" w:line="240" w:lineRule="auto"/>
            </w:pPr>
            <w:r w:rsidRPr="004A6B32">
              <w:t>-Консультативная помощь семье в вопросах коррекционно-развивающего воспитания и обучения</w:t>
            </w:r>
          </w:p>
        </w:tc>
      </w:tr>
      <w:tr w:rsidR="003D1C7E" w:rsidRPr="004A6B32" w:rsidTr="000B60EC">
        <w:tc>
          <w:tcPr>
            <w:tcW w:w="2376" w:type="dxa"/>
          </w:tcPr>
          <w:p w:rsidR="003D1C7E" w:rsidRPr="004A6B32" w:rsidRDefault="003D1C7E" w:rsidP="000B60EC">
            <w:pPr>
              <w:spacing w:after="0" w:line="240" w:lineRule="auto"/>
            </w:pPr>
            <w:r w:rsidRPr="004A6B32">
              <w:t>Учитель-логопед</w:t>
            </w:r>
          </w:p>
        </w:tc>
        <w:tc>
          <w:tcPr>
            <w:tcW w:w="7972" w:type="dxa"/>
          </w:tcPr>
          <w:p w:rsidR="003D1C7E" w:rsidRPr="004A6B32" w:rsidRDefault="003D1C7E" w:rsidP="000B60EC">
            <w:pPr>
              <w:pStyle w:val="a8"/>
              <w:spacing w:after="0" w:line="240" w:lineRule="auto"/>
            </w:pPr>
            <w:r w:rsidRPr="004A6B32">
              <w:t>-Исследует речевое развитие обучающихся;</w:t>
            </w:r>
          </w:p>
          <w:p w:rsidR="003D1C7E" w:rsidRPr="004A6B32" w:rsidRDefault="003D1C7E" w:rsidP="000B60EC">
            <w:pPr>
              <w:pStyle w:val="a8"/>
              <w:spacing w:after="0" w:line="240" w:lineRule="auto"/>
            </w:pPr>
            <w:r w:rsidRPr="004A6B32">
              <w:t>-Организует логопедическое сопровождения обучающихся</w:t>
            </w:r>
          </w:p>
        </w:tc>
      </w:tr>
      <w:tr w:rsidR="003D1C7E" w:rsidRPr="004A6B32" w:rsidTr="000B60EC">
        <w:tc>
          <w:tcPr>
            <w:tcW w:w="2376" w:type="dxa"/>
          </w:tcPr>
          <w:p w:rsidR="003D1C7E" w:rsidRPr="004A6B32" w:rsidRDefault="003D1C7E" w:rsidP="000B60EC">
            <w:pPr>
              <w:spacing w:after="0" w:line="240" w:lineRule="auto"/>
            </w:pPr>
            <w:r w:rsidRPr="004A6B32">
              <w:t>Воспитатель ГПД, педагог доп. образования</w:t>
            </w:r>
          </w:p>
        </w:tc>
        <w:tc>
          <w:tcPr>
            <w:tcW w:w="7972" w:type="dxa"/>
          </w:tcPr>
          <w:p w:rsidR="003D1C7E" w:rsidRPr="004A6B32" w:rsidRDefault="003D1C7E" w:rsidP="000B60EC">
            <w:pPr>
              <w:pStyle w:val="a8"/>
              <w:spacing w:after="0" w:line="240" w:lineRule="auto"/>
            </w:pPr>
            <w:r w:rsidRPr="004A6B32">
              <w:t>-Изучает интересы обучающихся</w:t>
            </w:r>
          </w:p>
          <w:p w:rsidR="003D1C7E" w:rsidRPr="004A6B32" w:rsidRDefault="003D1C7E" w:rsidP="000B60EC">
            <w:pPr>
              <w:pStyle w:val="a8"/>
              <w:spacing w:after="0" w:line="240" w:lineRule="auto"/>
            </w:pPr>
            <w:r w:rsidRPr="004A6B32">
              <w:t>-Создаёт условия для их реализации</w:t>
            </w:r>
          </w:p>
          <w:p w:rsidR="003D1C7E" w:rsidRPr="004A6B32" w:rsidRDefault="003D1C7E" w:rsidP="000B60EC">
            <w:pPr>
              <w:pStyle w:val="a8"/>
              <w:spacing w:after="0" w:line="240" w:lineRule="auto"/>
            </w:pPr>
            <w:r w:rsidRPr="004A6B32">
              <w:t>-Развивает творческие возможности личности</w:t>
            </w:r>
          </w:p>
          <w:p w:rsidR="003D1C7E" w:rsidRPr="004A6B32" w:rsidRDefault="003D1C7E" w:rsidP="000B60EC">
            <w:pPr>
              <w:pStyle w:val="a8"/>
              <w:spacing w:after="0" w:line="240" w:lineRule="auto"/>
            </w:pPr>
            <w:r w:rsidRPr="004A6B32">
              <w:t>-Решает проблемы рациональной организации свободного времени</w:t>
            </w:r>
          </w:p>
        </w:tc>
      </w:tr>
      <w:tr w:rsidR="003D1C7E" w:rsidRPr="004A6B32" w:rsidTr="000B60EC">
        <w:tc>
          <w:tcPr>
            <w:tcW w:w="2376" w:type="dxa"/>
          </w:tcPr>
          <w:p w:rsidR="003D1C7E" w:rsidRPr="004A6B32" w:rsidRDefault="003D1C7E" w:rsidP="000B60EC">
            <w:pPr>
              <w:spacing w:after="0" w:line="240" w:lineRule="auto"/>
            </w:pPr>
            <w:r w:rsidRPr="004A6B32">
              <w:t>Медицинский  работник</w:t>
            </w:r>
          </w:p>
        </w:tc>
        <w:tc>
          <w:tcPr>
            <w:tcW w:w="7972" w:type="dxa"/>
          </w:tcPr>
          <w:p w:rsidR="003D1C7E" w:rsidRPr="004A6B32" w:rsidRDefault="003D1C7E" w:rsidP="00440C9B">
            <w:pPr>
              <w:pStyle w:val="a8"/>
              <w:numPr>
                <w:ilvl w:val="0"/>
                <w:numId w:val="146"/>
              </w:numPr>
              <w:spacing w:after="0" w:line="240" w:lineRule="auto"/>
            </w:pPr>
            <w:r w:rsidRPr="004A6B32">
              <w:t>Исследует физическое и психическое здоровье обучающегося</w:t>
            </w:r>
          </w:p>
          <w:p w:rsidR="003D1C7E" w:rsidRPr="004A6B32" w:rsidRDefault="003D1C7E" w:rsidP="00440C9B">
            <w:pPr>
              <w:pStyle w:val="a8"/>
              <w:numPr>
                <w:ilvl w:val="0"/>
                <w:numId w:val="146"/>
              </w:numPr>
              <w:spacing w:after="0" w:line="240" w:lineRule="auto"/>
            </w:pPr>
            <w:r w:rsidRPr="004A6B32">
              <w:t>Организует систематический диспансерный осмотр обучающихся</w:t>
            </w:r>
          </w:p>
          <w:p w:rsidR="003D1C7E" w:rsidRPr="004A6B32" w:rsidRDefault="003D1C7E" w:rsidP="00440C9B">
            <w:pPr>
              <w:pStyle w:val="a8"/>
              <w:numPr>
                <w:ilvl w:val="0"/>
                <w:numId w:val="146"/>
              </w:numPr>
              <w:spacing w:after="0" w:line="240" w:lineRule="auto"/>
            </w:pPr>
            <w:r w:rsidRPr="004A6B32">
              <w:t>Организует помощь детям, имеющим проблемы со здоровьем</w:t>
            </w:r>
          </w:p>
          <w:p w:rsidR="003D1C7E" w:rsidRPr="004A6B32" w:rsidRDefault="003D1C7E" w:rsidP="00440C9B">
            <w:pPr>
              <w:pStyle w:val="a8"/>
              <w:numPr>
                <w:ilvl w:val="0"/>
                <w:numId w:val="146"/>
              </w:numPr>
              <w:spacing w:after="0" w:line="240" w:lineRule="auto"/>
            </w:pPr>
            <w:r w:rsidRPr="004A6B32">
              <w:t>Разрабатывает рекомендации педагогам по организации работы с детьми, имеющими различные заболевания</w:t>
            </w:r>
          </w:p>
          <w:p w:rsidR="003D1C7E" w:rsidRPr="004A6B32" w:rsidRDefault="003D1C7E" w:rsidP="00440C9B">
            <w:pPr>
              <w:pStyle w:val="a8"/>
              <w:numPr>
                <w:ilvl w:val="0"/>
                <w:numId w:val="146"/>
              </w:numPr>
              <w:spacing w:after="0" w:line="240" w:lineRule="auto"/>
            </w:pPr>
            <w:r w:rsidRPr="004A6B32">
              <w:t>Взаимодействует  с  лечебными  учреждениями</w:t>
            </w:r>
          </w:p>
        </w:tc>
      </w:tr>
    </w:tbl>
    <w:p w:rsidR="003D1C7E" w:rsidRPr="004A6B32" w:rsidRDefault="003D1C7E" w:rsidP="003D1C7E">
      <w:pPr>
        <w:spacing w:after="0" w:line="240" w:lineRule="auto"/>
        <w:rPr>
          <w:b/>
        </w:rPr>
      </w:pPr>
      <w:r w:rsidRPr="004A6B32">
        <w:br w:type="page"/>
      </w:r>
      <w:r w:rsidRPr="004A6B32">
        <w:rPr>
          <w:b/>
        </w:rPr>
        <w:lastRenderedPageBreak/>
        <w:t>Требования к условиям реализации программы</w:t>
      </w:r>
    </w:p>
    <w:tbl>
      <w:tblPr>
        <w:tblpPr w:leftFromText="180" w:rightFromText="180" w:vertAnchor="page" w:horzAnchor="margin" w:tblpY="243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77"/>
        <w:gridCol w:w="7168"/>
      </w:tblGrid>
      <w:tr w:rsidR="003D1C7E" w:rsidRPr="004A6B32" w:rsidTr="000B60EC">
        <w:tc>
          <w:tcPr>
            <w:tcW w:w="2184" w:type="dxa"/>
          </w:tcPr>
          <w:p w:rsidR="003D1C7E" w:rsidRPr="004A6B32" w:rsidRDefault="003D1C7E" w:rsidP="000B60EC">
            <w:pPr>
              <w:spacing w:after="0" w:line="240" w:lineRule="auto"/>
              <w:jc w:val="both"/>
            </w:pPr>
            <w:r w:rsidRPr="004A6B32">
              <w:t>Психолого-педагогическое обеспечение:</w:t>
            </w:r>
          </w:p>
          <w:p w:rsidR="003D1C7E" w:rsidRPr="004A6B32" w:rsidRDefault="003D1C7E" w:rsidP="000B60EC">
            <w:pPr>
              <w:spacing w:after="0" w:line="240" w:lineRule="auto"/>
              <w:jc w:val="both"/>
            </w:pPr>
          </w:p>
        </w:tc>
        <w:tc>
          <w:tcPr>
            <w:tcW w:w="7387" w:type="dxa"/>
          </w:tcPr>
          <w:p w:rsidR="003D1C7E" w:rsidRPr="004A6B32" w:rsidRDefault="003D1C7E" w:rsidP="000B60EC">
            <w:pPr>
              <w:spacing w:after="0" w:line="240" w:lineRule="auto"/>
              <w:jc w:val="both"/>
            </w:pPr>
            <w:r w:rsidRPr="004A6B32">
              <w:t>-  обеспечение дифференцированных условий (оптимальный режим нагрузок, вариативные формы получения образования и специализированной помощи) в соответствии с рекомендациями ПМПК;</w:t>
            </w:r>
          </w:p>
          <w:p w:rsidR="003D1C7E" w:rsidRPr="004A6B32" w:rsidRDefault="003D1C7E" w:rsidP="000B60EC">
            <w:pPr>
              <w:spacing w:after="0" w:line="240" w:lineRule="auto"/>
              <w:jc w:val="both"/>
            </w:pPr>
            <w:r w:rsidRPr="004A6B32">
              <w:t>обеспечение психолого-педагогических условий (коррекционная направленность УВП, учет индивидуальных особенностей ребёнка, соблюдение комфортного психоэмоционального режима, использование современных педагогических технологий);</w:t>
            </w:r>
          </w:p>
          <w:p w:rsidR="003D1C7E" w:rsidRPr="004A6B32" w:rsidRDefault="003D1C7E" w:rsidP="000B60EC">
            <w:pPr>
              <w:spacing w:after="0" w:line="240" w:lineRule="auto"/>
              <w:jc w:val="both"/>
            </w:pPr>
            <w:r w:rsidRPr="004A6B32">
              <w:t>- обеспечение специализированных условий;</w:t>
            </w:r>
          </w:p>
          <w:p w:rsidR="003D1C7E" w:rsidRPr="004A6B32" w:rsidRDefault="003D1C7E" w:rsidP="000B60EC">
            <w:pPr>
              <w:spacing w:after="0" w:line="240" w:lineRule="auto"/>
              <w:jc w:val="both"/>
            </w:pPr>
            <w:r w:rsidRPr="004A6B32">
              <w:t>- обеспечение здоровьесберегающих условий;</w:t>
            </w:r>
          </w:p>
          <w:p w:rsidR="003D1C7E" w:rsidRPr="004A6B32" w:rsidRDefault="003D1C7E" w:rsidP="000B60EC">
            <w:pPr>
              <w:spacing w:after="0" w:line="240" w:lineRule="auto"/>
              <w:jc w:val="both"/>
            </w:pPr>
            <w:r w:rsidRPr="004A6B32">
              <w:t>- обеспечение участия всех детей, независимо от степени выраженности нарушений их развития в проведении воспитательных культурно-развлекательных, спортивно-оздоровительных и иных досуговых мероприятий;</w:t>
            </w:r>
          </w:p>
          <w:p w:rsidR="003D1C7E" w:rsidRPr="004A6B32" w:rsidRDefault="003D1C7E" w:rsidP="000B60EC">
            <w:pPr>
              <w:spacing w:after="0" w:line="240" w:lineRule="auto"/>
              <w:jc w:val="both"/>
            </w:pPr>
            <w:r w:rsidRPr="004A6B32">
              <w:t>- развитие системы обучения и воспитания детей, имеющих сложные нарушения психического и (или) физического развития.</w:t>
            </w:r>
          </w:p>
        </w:tc>
      </w:tr>
      <w:tr w:rsidR="003D1C7E" w:rsidRPr="004A6B32" w:rsidTr="000B60EC">
        <w:tc>
          <w:tcPr>
            <w:tcW w:w="2184" w:type="dxa"/>
          </w:tcPr>
          <w:p w:rsidR="003D1C7E" w:rsidRPr="004A6B32" w:rsidRDefault="003D1C7E" w:rsidP="000B60EC">
            <w:pPr>
              <w:spacing w:after="0" w:line="240" w:lineRule="auto"/>
              <w:jc w:val="both"/>
            </w:pPr>
            <w:r w:rsidRPr="004A6B32">
              <w:t>Программно-методическое обеспечение</w:t>
            </w:r>
          </w:p>
        </w:tc>
        <w:tc>
          <w:tcPr>
            <w:tcW w:w="7387" w:type="dxa"/>
          </w:tcPr>
          <w:p w:rsidR="003D1C7E" w:rsidRPr="004A6B32" w:rsidRDefault="003D1C7E" w:rsidP="000B60EC">
            <w:pPr>
              <w:spacing w:after="0" w:line="240" w:lineRule="auto"/>
              <w:jc w:val="both"/>
            </w:pPr>
            <w:r w:rsidRPr="004A6B32">
              <w:t>- коррекционно-развивающие программы;</w:t>
            </w:r>
          </w:p>
          <w:p w:rsidR="003D1C7E" w:rsidRPr="004A6B32" w:rsidRDefault="003D1C7E" w:rsidP="000B60EC">
            <w:pPr>
              <w:spacing w:after="0" w:line="240" w:lineRule="auto"/>
              <w:jc w:val="both"/>
            </w:pPr>
            <w:r w:rsidRPr="004A6B32">
              <w:t>- диагностический и коррекционно-развивающий инструментарий, необходимый для осуществления профессиональной деятельности учителя, педагога-психолога, учителя-логопеда, социального педагога;</w:t>
            </w:r>
          </w:p>
          <w:p w:rsidR="003D1C7E" w:rsidRPr="004A6B32" w:rsidRDefault="003D1C7E" w:rsidP="000B60EC">
            <w:pPr>
              <w:spacing w:after="0" w:line="240" w:lineRule="auto"/>
              <w:jc w:val="both"/>
            </w:pPr>
            <w:r w:rsidRPr="004A6B32">
              <w:t>- специальные учебники и учебные пособия;</w:t>
            </w:r>
          </w:p>
          <w:p w:rsidR="003D1C7E" w:rsidRPr="004A6B32" w:rsidRDefault="003D1C7E" w:rsidP="000B60EC">
            <w:pPr>
              <w:spacing w:after="0" w:line="240" w:lineRule="auto"/>
              <w:jc w:val="both"/>
            </w:pPr>
            <w:r w:rsidRPr="004A6B32">
              <w:t>- цифровые образовательные ресурсы и др.</w:t>
            </w:r>
          </w:p>
        </w:tc>
      </w:tr>
      <w:tr w:rsidR="003D1C7E" w:rsidRPr="004A6B32" w:rsidTr="000B60EC">
        <w:tc>
          <w:tcPr>
            <w:tcW w:w="2184" w:type="dxa"/>
          </w:tcPr>
          <w:p w:rsidR="003D1C7E" w:rsidRPr="004A6B32" w:rsidRDefault="003D1C7E" w:rsidP="000B60EC">
            <w:pPr>
              <w:spacing w:after="0" w:line="240" w:lineRule="auto"/>
              <w:jc w:val="both"/>
            </w:pPr>
            <w:r w:rsidRPr="004A6B32">
              <w:t>Кадровое обеспечение</w:t>
            </w:r>
          </w:p>
        </w:tc>
        <w:tc>
          <w:tcPr>
            <w:tcW w:w="7387" w:type="dxa"/>
          </w:tcPr>
          <w:p w:rsidR="003D1C7E" w:rsidRPr="004A6B32" w:rsidRDefault="003D1C7E" w:rsidP="000B60EC">
            <w:pPr>
              <w:spacing w:after="0" w:line="240" w:lineRule="auto"/>
              <w:jc w:val="both"/>
            </w:pPr>
            <w:r w:rsidRPr="004A6B32">
              <w:t>- специалисты соответствующей квалификации и со специализированным образованием;</w:t>
            </w:r>
          </w:p>
          <w:p w:rsidR="003D1C7E" w:rsidRPr="004A6B32" w:rsidRDefault="003D1C7E" w:rsidP="000B60EC">
            <w:pPr>
              <w:spacing w:after="0" w:line="240" w:lineRule="auto"/>
              <w:jc w:val="both"/>
            </w:pPr>
            <w:r w:rsidRPr="004A6B32">
              <w:t>- педагоги, прошедшие обязательную курсовую подготовку или другие виды профессиональной подготовки.</w:t>
            </w:r>
          </w:p>
        </w:tc>
      </w:tr>
      <w:tr w:rsidR="003D1C7E" w:rsidRPr="004A6B32" w:rsidTr="000B60EC">
        <w:tc>
          <w:tcPr>
            <w:tcW w:w="2184" w:type="dxa"/>
          </w:tcPr>
          <w:p w:rsidR="003D1C7E" w:rsidRPr="004A6B32" w:rsidRDefault="003D1C7E" w:rsidP="000B60EC">
            <w:pPr>
              <w:spacing w:after="0" w:line="240" w:lineRule="auto"/>
              <w:jc w:val="both"/>
            </w:pPr>
            <w:r w:rsidRPr="004A6B32">
              <w:t>Материально-техническое обеспечение</w:t>
            </w:r>
          </w:p>
        </w:tc>
        <w:tc>
          <w:tcPr>
            <w:tcW w:w="7387" w:type="dxa"/>
          </w:tcPr>
          <w:p w:rsidR="003D1C7E" w:rsidRPr="004A6B32" w:rsidRDefault="003D1C7E" w:rsidP="000B60EC">
            <w:pPr>
              <w:spacing w:after="0" w:line="240" w:lineRule="auto"/>
              <w:jc w:val="both"/>
            </w:pPr>
            <w:r w:rsidRPr="004A6B32">
              <w:t>- создание материально-технической базы, позволяющей обеспечить адаптивную и коррекционно-развивающую среду ОУ (специально оборудованные учебные места, учебное и медицинское оборудование, технические средства обучения, помещения для организации  спортивных и массовых мероприятий, питания, обеспечения медицинского обслуживания, оздоровительных и лечебно-профилактических мероприятий, хозяйственно-бытового и санитарно-гигиенического обслуживания).</w:t>
            </w:r>
          </w:p>
        </w:tc>
      </w:tr>
      <w:tr w:rsidR="003D1C7E" w:rsidRPr="004A6B32" w:rsidTr="000B60EC">
        <w:tc>
          <w:tcPr>
            <w:tcW w:w="2184" w:type="dxa"/>
          </w:tcPr>
          <w:p w:rsidR="003D1C7E" w:rsidRPr="004A6B32" w:rsidRDefault="003D1C7E" w:rsidP="000B60EC">
            <w:pPr>
              <w:spacing w:after="0" w:line="240" w:lineRule="auto"/>
              <w:jc w:val="both"/>
            </w:pPr>
            <w:r w:rsidRPr="004A6B32">
              <w:t>Информационное обеспечение</w:t>
            </w:r>
          </w:p>
        </w:tc>
        <w:tc>
          <w:tcPr>
            <w:tcW w:w="7387" w:type="dxa"/>
          </w:tcPr>
          <w:p w:rsidR="003D1C7E" w:rsidRPr="004A6B32" w:rsidRDefault="003D1C7E" w:rsidP="000B60EC">
            <w:pPr>
              <w:spacing w:after="0" w:line="240" w:lineRule="auto"/>
              <w:jc w:val="both"/>
            </w:pPr>
            <w:r w:rsidRPr="004A6B32">
              <w:t>- создание информационно-образовательной среды;</w:t>
            </w:r>
          </w:p>
          <w:p w:rsidR="003D1C7E" w:rsidRPr="004A6B32" w:rsidRDefault="003D1C7E" w:rsidP="000B60EC">
            <w:pPr>
              <w:spacing w:after="0" w:line="240" w:lineRule="auto"/>
              <w:jc w:val="both"/>
            </w:pPr>
            <w:r w:rsidRPr="004A6B32">
              <w:t>- использование информационно-комуникативных технологий;</w:t>
            </w:r>
          </w:p>
          <w:p w:rsidR="003D1C7E" w:rsidRPr="004A6B32" w:rsidRDefault="003D1C7E" w:rsidP="000B60EC">
            <w:pPr>
              <w:spacing w:after="0" w:line="240" w:lineRule="auto"/>
              <w:jc w:val="both"/>
            </w:pPr>
            <w:r w:rsidRPr="004A6B32">
              <w:t>-развитие дистанционной формы обучения детей;</w:t>
            </w:r>
            <w:r w:rsidRPr="004A6B32">
              <w:br/>
              <w:t>- методические пособия и рекомендации по всем направлениям и видам деятельности;</w:t>
            </w:r>
            <w:r w:rsidRPr="004A6B32">
              <w:br/>
              <w:t>- наглядные пособия;</w:t>
            </w:r>
          </w:p>
          <w:p w:rsidR="003D1C7E" w:rsidRPr="004A6B32" w:rsidRDefault="003D1C7E" w:rsidP="000B60EC">
            <w:pPr>
              <w:spacing w:after="0" w:line="240" w:lineRule="auto"/>
              <w:jc w:val="both"/>
            </w:pPr>
            <w:r w:rsidRPr="004A6B32">
              <w:t>- мультимедийные, аудио- и видеоматериалы.</w:t>
            </w:r>
          </w:p>
        </w:tc>
      </w:tr>
    </w:tbl>
    <w:p w:rsidR="003D1C7E" w:rsidRPr="004A6B32" w:rsidRDefault="003D1C7E" w:rsidP="003D1C7E">
      <w:pPr>
        <w:spacing w:after="0" w:line="240" w:lineRule="auto"/>
        <w:jc w:val="center"/>
      </w:pPr>
      <w:r w:rsidRPr="004A6B32">
        <w:t>Условия успешного осуществления коррекционной работы</w:t>
      </w:r>
    </w:p>
    <w:p w:rsidR="003D1C7E" w:rsidRPr="004A6B32" w:rsidRDefault="003D1C7E" w:rsidP="00440C9B">
      <w:pPr>
        <w:pStyle w:val="a8"/>
        <w:numPr>
          <w:ilvl w:val="0"/>
          <w:numId w:val="144"/>
        </w:numPr>
        <w:spacing w:after="0" w:line="240" w:lineRule="auto"/>
        <w:jc w:val="both"/>
      </w:pPr>
      <w:r w:rsidRPr="004A6B32">
        <w:t>Безграничная вера в ребенка.</w:t>
      </w:r>
    </w:p>
    <w:p w:rsidR="003D1C7E" w:rsidRPr="004A6B32" w:rsidRDefault="003D1C7E" w:rsidP="00440C9B">
      <w:pPr>
        <w:pStyle w:val="a8"/>
        <w:numPr>
          <w:ilvl w:val="0"/>
          <w:numId w:val="144"/>
        </w:numPr>
        <w:spacing w:after="0" w:line="240" w:lineRule="auto"/>
        <w:jc w:val="both"/>
      </w:pPr>
      <w:r w:rsidRPr="004A6B32">
        <w:t>Путь к достижению положительного результата может быть только путем «от успеха к успеху».</w:t>
      </w:r>
    </w:p>
    <w:p w:rsidR="003D1C7E" w:rsidRPr="004A6B32" w:rsidRDefault="003D1C7E" w:rsidP="00440C9B">
      <w:pPr>
        <w:pStyle w:val="a8"/>
        <w:numPr>
          <w:ilvl w:val="0"/>
          <w:numId w:val="144"/>
        </w:numPr>
        <w:spacing w:after="0" w:line="240" w:lineRule="auto"/>
        <w:jc w:val="both"/>
      </w:pPr>
      <w:r w:rsidRPr="004A6B32">
        <w:t>Создание доброжелательной атмосферы на занятиях.</w:t>
      </w:r>
    </w:p>
    <w:p w:rsidR="003D1C7E" w:rsidRPr="004A6B32" w:rsidRDefault="003D1C7E" w:rsidP="00440C9B">
      <w:pPr>
        <w:pStyle w:val="a8"/>
        <w:numPr>
          <w:ilvl w:val="0"/>
          <w:numId w:val="144"/>
        </w:numPr>
        <w:spacing w:after="0" w:line="240" w:lineRule="auto"/>
        <w:jc w:val="both"/>
      </w:pPr>
      <w:r w:rsidRPr="004A6B32">
        <w:t>Темп продвижения каждого обучающегося определяется его индивидуальными возможностями.</w:t>
      </w:r>
    </w:p>
    <w:p w:rsidR="003D1C7E" w:rsidRPr="004A6B32" w:rsidRDefault="003D1C7E" w:rsidP="00440C9B">
      <w:pPr>
        <w:pStyle w:val="a8"/>
        <w:numPr>
          <w:ilvl w:val="0"/>
          <w:numId w:val="144"/>
        </w:numPr>
        <w:spacing w:after="0" w:line="240" w:lineRule="auto"/>
        <w:jc w:val="both"/>
      </w:pPr>
      <w:r w:rsidRPr="004A6B32">
        <w:lastRenderedPageBreak/>
        <w:t>Отказ от принципа «перехода количества дополнительных занятий в качество обучения».</w:t>
      </w:r>
    </w:p>
    <w:p w:rsidR="003D1C7E" w:rsidRPr="004A6B32" w:rsidRDefault="003D1C7E" w:rsidP="00440C9B">
      <w:pPr>
        <w:pStyle w:val="a8"/>
        <w:numPr>
          <w:ilvl w:val="0"/>
          <w:numId w:val="144"/>
        </w:numPr>
        <w:spacing w:after="0" w:line="240" w:lineRule="auto"/>
        <w:jc w:val="both"/>
      </w:pPr>
      <w:r w:rsidRPr="004A6B32">
        <w:t>Необходимо постоянно отслеживать продвижение каждого обучающегося.</w:t>
      </w:r>
    </w:p>
    <w:p w:rsidR="003D1C7E" w:rsidRPr="004A6B32" w:rsidRDefault="003D1C7E" w:rsidP="00440C9B">
      <w:pPr>
        <w:pStyle w:val="a8"/>
        <w:numPr>
          <w:ilvl w:val="0"/>
          <w:numId w:val="144"/>
        </w:numPr>
        <w:spacing w:after="0" w:line="240" w:lineRule="auto"/>
        <w:jc w:val="both"/>
      </w:pPr>
      <w:r w:rsidRPr="004A6B32">
        <w:t>В обучении необходимо опираться на «сильные» стороны в развитии ребенка, выявленные в процессе диагностики.</w:t>
      </w:r>
    </w:p>
    <w:p w:rsidR="003D1C7E" w:rsidRPr="004A6B32" w:rsidRDefault="003D1C7E" w:rsidP="00440C9B">
      <w:pPr>
        <w:pStyle w:val="a8"/>
        <w:numPr>
          <w:ilvl w:val="0"/>
          <w:numId w:val="144"/>
        </w:numPr>
        <w:spacing w:after="0" w:line="240" w:lineRule="auto"/>
        <w:jc w:val="both"/>
      </w:pPr>
      <w:r w:rsidRPr="004A6B32">
        <w:t>Содержание учебного материала для проведения коррекционных занятий должно не только предупреждать трудности обучения, но и способствовать общему развитию обучающихся.</w:t>
      </w:r>
    </w:p>
    <w:p w:rsidR="003D1C7E" w:rsidRPr="004A6B32" w:rsidRDefault="003D1C7E" w:rsidP="00440C9B">
      <w:pPr>
        <w:pStyle w:val="a8"/>
        <w:numPr>
          <w:ilvl w:val="0"/>
          <w:numId w:val="144"/>
        </w:numPr>
        <w:spacing w:after="0" w:line="240" w:lineRule="auto"/>
        <w:jc w:val="both"/>
        <w:rPr>
          <w:b/>
        </w:rPr>
      </w:pPr>
      <w:r w:rsidRPr="004A6B32">
        <w:t>Коррекционно-развивающая работа должна осуществляться систематически и постоянно.</w:t>
      </w:r>
    </w:p>
    <w:p w:rsidR="003D1C7E" w:rsidRDefault="003D1C7E" w:rsidP="003D1C7E">
      <w:pPr>
        <w:spacing w:after="0" w:line="240" w:lineRule="auto"/>
        <w:ind w:left="360" w:firstLine="348"/>
        <w:jc w:val="center"/>
        <w:rPr>
          <w:b/>
        </w:rPr>
      </w:pPr>
    </w:p>
    <w:p w:rsidR="003D1C7E" w:rsidRPr="004A6B32" w:rsidRDefault="003D1C7E" w:rsidP="003D1C7E">
      <w:pPr>
        <w:spacing w:after="0" w:line="240" w:lineRule="auto"/>
        <w:ind w:left="360" w:firstLine="348"/>
        <w:jc w:val="center"/>
        <w:rPr>
          <w:b/>
        </w:rPr>
      </w:pPr>
      <w:r w:rsidRPr="004A6B32">
        <w:rPr>
          <w:b/>
        </w:rPr>
        <w:t>Мониторинг динамики развития детей</w:t>
      </w:r>
    </w:p>
    <w:p w:rsidR="003D1C7E" w:rsidRPr="004A6B32" w:rsidRDefault="003D1C7E" w:rsidP="003D1C7E">
      <w:pPr>
        <w:spacing w:after="0" w:line="240" w:lineRule="auto"/>
        <w:ind w:left="360"/>
        <w:jc w:val="both"/>
      </w:pPr>
      <w:r w:rsidRPr="004A6B32">
        <w:t>Мониторинг динамики развития детей, их успешности в освоении основной образовательной программы основного общего образования, корректировку коррекционных мероприятий осуществляет школьный психолого-медико-педагогический консилиум. Он проводится по плану школы.</w:t>
      </w:r>
    </w:p>
    <w:p w:rsidR="003D1C7E" w:rsidRPr="004A6B32" w:rsidRDefault="003D1C7E" w:rsidP="003D1C7E">
      <w:pPr>
        <w:spacing w:after="0" w:line="240" w:lineRule="auto"/>
        <w:ind w:left="360"/>
        <w:jc w:val="both"/>
      </w:pPr>
      <w:r w:rsidRPr="004A6B32">
        <w:tab/>
        <w:t>Мониторинговая деятельность предполагает:</w:t>
      </w:r>
    </w:p>
    <w:p w:rsidR="003D1C7E" w:rsidRPr="004A6B32" w:rsidRDefault="003D1C7E" w:rsidP="003D1C7E">
      <w:pPr>
        <w:spacing w:after="0" w:line="240" w:lineRule="auto"/>
        <w:ind w:left="360"/>
        <w:jc w:val="both"/>
      </w:pPr>
      <w:r w:rsidRPr="004A6B32">
        <w:t>- отслеживание динамики развития обучающихся и эффективности коррекционной работы;</w:t>
      </w:r>
    </w:p>
    <w:p w:rsidR="003D1C7E" w:rsidRPr="004A6B32" w:rsidRDefault="003D1C7E" w:rsidP="003D1C7E">
      <w:pPr>
        <w:spacing w:after="0" w:line="240" w:lineRule="auto"/>
        <w:ind w:left="360"/>
        <w:jc w:val="both"/>
      </w:pPr>
      <w:r w:rsidRPr="004A6B32">
        <w:t>- перспективное планирование коррекционно-развивающей работы.</w:t>
      </w:r>
    </w:p>
    <w:p w:rsidR="003D1C7E" w:rsidRPr="004A6B32" w:rsidRDefault="003D1C7E" w:rsidP="003D1C7E">
      <w:pPr>
        <w:spacing w:after="0" w:line="240" w:lineRule="auto"/>
        <w:rPr>
          <w:b/>
        </w:rPr>
      </w:pPr>
    </w:p>
    <w:p w:rsidR="003D1C7E" w:rsidRPr="004A6B32" w:rsidRDefault="003D1C7E" w:rsidP="003D1C7E">
      <w:pPr>
        <w:spacing w:after="0" w:line="240" w:lineRule="auto"/>
        <w:ind w:left="360"/>
        <w:jc w:val="center"/>
        <w:rPr>
          <w:b/>
        </w:rPr>
      </w:pPr>
      <w:r w:rsidRPr="004A6B32">
        <w:rPr>
          <w:b/>
        </w:rPr>
        <w:t>Показатели результативности и эффективности коррекционной работы</w:t>
      </w:r>
    </w:p>
    <w:p w:rsidR="003D1C7E" w:rsidRPr="004A6B32" w:rsidRDefault="003D1C7E" w:rsidP="003D1C7E">
      <w:pPr>
        <w:spacing w:after="0" w:line="240" w:lineRule="auto"/>
        <w:ind w:left="360"/>
        <w:jc w:val="both"/>
      </w:pPr>
      <w:r w:rsidRPr="004A6B32">
        <w:t>- уменьшение количества обучающихся со стойкими проблемами в обучении и личностном развитии;</w:t>
      </w:r>
    </w:p>
    <w:p w:rsidR="003D1C7E" w:rsidRPr="004A6B32" w:rsidRDefault="003D1C7E" w:rsidP="003D1C7E">
      <w:pPr>
        <w:spacing w:after="0" w:line="240" w:lineRule="auto"/>
        <w:ind w:left="360"/>
        <w:jc w:val="both"/>
      </w:pPr>
      <w:r w:rsidRPr="004A6B32">
        <w:t>- формирование высокоэффективных поведенческих стратегий и личностных ресурсов у детей, имеющих временные и постоянные отклонения в физическом и (или) психическом развитии и нуждающихся в создании специальных условий обучения и воспитания;</w:t>
      </w:r>
    </w:p>
    <w:p w:rsidR="003D1C7E" w:rsidRPr="004A6B32" w:rsidRDefault="003D1C7E" w:rsidP="003D1C7E">
      <w:pPr>
        <w:spacing w:after="0" w:line="240" w:lineRule="auto"/>
        <w:ind w:left="360"/>
        <w:jc w:val="both"/>
      </w:pPr>
      <w:r w:rsidRPr="004A6B32">
        <w:t>- повышение профессионального уровня педагогического коллектива по проблемам коррекционной работы с обучающимися, имеющими временные и постоянные отклонения в физическом и (или) психическом развитии и нуждающимися в создании специальных условий обучения и воспитания;</w:t>
      </w:r>
    </w:p>
    <w:p w:rsidR="003D1C7E" w:rsidRPr="004A6B32" w:rsidRDefault="003D1C7E" w:rsidP="003D1C7E">
      <w:pPr>
        <w:spacing w:after="0" w:line="240" w:lineRule="auto"/>
        <w:ind w:left="360"/>
        <w:jc w:val="both"/>
      </w:pPr>
      <w:r w:rsidRPr="004A6B32">
        <w:t>- изменение показателей учебной мотивации обучающихся, познавательных интересов, уровня общего развития;</w:t>
      </w:r>
    </w:p>
    <w:p w:rsidR="003D1C7E" w:rsidRPr="004A6B32" w:rsidRDefault="003D1C7E" w:rsidP="003D1C7E">
      <w:pPr>
        <w:spacing w:after="0" w:line="240" w:lineRule="auto"/>
        <w:ind w:left="360"/>
        <w:jc w:val="both"/>
      </w:pPr>
      <w:r w:rsidRPr="004A6B32">
        <w:t>- сформированный навык правильной устной речи, выразительного, беглого чтения, грамотного письма обучающихся;</w:t>
      </w:r>
    </w:p>
    <w:p w:rsidR="003D1C7E" w:rsidRPr="004A6B32" w:rsidRDefault="003D1C7E" w:rsidP="003D1C7E">
      <w:pPr>
        <w:spacing w:after="0" w:line="240" w:lineRule="auto"/>
        <w:ind w:left="360"/>
        <w:jc w:val="both"/>
      </w:pPr>
      <w:r w:rsidRPr="004A6B32">
        <w:t>- стабилизация самооценки, уровня тревожности обучающихся;</w:t>
      </w:r>
    </w:p>
    <w:p w:rsidR="003D1C7E" w:rsidRPr="004A6B32" w:rsidRDefault="003D1C7E" w:rsidP="003D1C7E">
      <w:pPr>
        <w:spacing w:after="0" w:line="240" w:lineRule="auto"/>
        <w:ind w:left="360"/>
        <w:jc w:val="both"/>
      </w:pPr>
      <w:r w:rsidRPr="004A6B32">
        <w:t>-положительная динамика развития мыслительных процессов, пространственно-временных отношений обучающихся;</w:t>
      </w:r>
    </w:p>
    <w:p w:rsidR="003D1C7E" w:rsidRPr="004A6B32" w:rsidRDefault="003D1C7E" w:rsidP="003D1C7E">
      <w:pPr>
        <w:spacing w:after="0" w:line="240" w:lineRule="auto"/>
        <w:ind w:left="360"/>
        <w:jc w:val="both"/>
      </w:pPr>
      <w:r w:rsidRPr="004A6B32">
        <w:t>- интерес к самообразованию, выработка у детей устойчивой привычки трудиться в соответствии с гигиеническими требованиями.</w:t>
      </w:r>
    </w:p>
    <w:p w:rsidR="003D1C7E" w:rsidRPr="004A6B32" w:rsidRDefault="003D1C7E" w:rsidP="003D1C7E">
      <w:pPr>
        <w:spacing w:after="0" w:line="240" w:lineRule="auto"/>
        <w:rPr>
          <w:b/>
        </w:rPr>
      </w:pPr>
    </w:p>
    <w:p w:rsidR="003D1C7E" w:rsidRPr="004A6B32" w:rsidRDefault="003D1C7E" w:rsidP="003D1C7E">
      <w:pPr>
        <w:spacing w:after="0" w:line="240" w:lineRule="auto"/>
        <w:ind w:left="360"/>
        <w:jc w:val="center"/>
        <w:rPr>
          <w:b/>
        </w:rPr>
      </w:pPr>
      <w:r w:rsidRPr="004A6B32">
        <w:rPr>
          <w:b/>
        </w:rPr>
        <w:t>Классификатор индивидуально-ориентированных коррекционно-развивающих образовательных программ для детей, нуждающихся в психолого-педагогической и медико-социальной помощи</w:t>
      </w:r>
    </w:p>
    <w:tbl>
      <w:tblPr>
        <w:tblW w:w="9246"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8"/>
        <w:gridCol w:w="142"/>
        <w:gridCol w:w="4394"/>
        <w:gridCol w:w="2517"/>
        <w:gridCol w:w="35"/>
      </w:tblGrid>
      <w:tr w:rsidR="003D1C7E" w:rsidRPr="004A6B32" w:rsidTr="000B60EC">
        <w:trPr>
          <w:gridAfter w:val="1"/>
          <w:wAfter w:w="35" w:type="dxa"/>
        </w:trPr>
        <w:tc>
          <w:tcPr>
            <w:tcW w:w="2300" w:type="dxa"/>
            <w:gridSpan w:val="2"/>
          </w:tcPr>
          <w:p w:rsidR="003D1C7E" w:rsidRPr="004A6B32" w:rsidRDefault="003D1C7E" w:rsidP="000B60EC">
            <w:pPr>
              <w:spacing w:after="0" w:line="240" w:lineRule="auto"/>
              <w:jc w:val="center"/>
            </w:pPr>
            <w:r w:rsidRPr="004A6B32">
              <w:t>Общая направленность программ, определяемая направлением деятельности по оказанию помощи</w:t>
            </w:r>
          </w:p>
        </w:tc>
        <w:tc>
          <w:tcPr>
            <w:tcW w:w="4394" w:type="dxa"/>
          </w:tcPr>
          <w:p w:rsidR="003D1C7E" w:rsidRPr="004A6B32" w:rsidRDefault="003D1C7E" w:rsidP="000B60EC">
            <w:pPr>
              <w:spacing w:after="0" w:line="240" w:lineRule="auto"/>
              <w:jc w:val="center"/>
            </w:pPr>
            <w:r w:rsidRPr="004A6B32">
              <w:t>Конкретизация направленности программ через категорию детей, нуждающихся в помощи</w:t>
            </w:r>
          </w:p>
        </w:tc>
        <w:tc>
          <w:tcPr>
            <w:tcW w:w="2517" w:type="dxa"/>
          </w:tcPr>
          <w:p w:rsidR="003D1C7E" w:rsidRPr="004A6B32" w:rsidRDefault="003D1C7E" w:rsidP="000B60EC">
            <w:pPr>
              <w:spacing w:after="0" w:line="240" w:lineRule="auto"/>
              <w:jc w:val="center"/>
            </w:pPr>
            <w:r w:rsidRPr="004A6B32">
              <w:t xml:space="preserve">Уровень программы </w:t>
            </w:r>
          </w:p>
          <w:p w:rsidR="003D1C7E" w:rsidRPr="004A6B32" w:rsidRDefault="003D1C7E" w:rsidP="000B60EC">
            <w:pPr>
              <w:spacing w:after="0" w:line="240" w:lineRule="auto"/>
              <w:jc w:val="center"/>
            </w:pPr>
            <w:r w:rsidRPr="004A6B32">
              <w:t>(начальное, основное, среднее общее образование)</w:t>
            </w:r>
          </w:p>
        </w:tc>
      </w:tr>
      <w:tr w:rsidR="003D1C7E" w:rsidRPr="004A6B32" w:rsidTr="000B60EC">
        <w:trPr>
          <w:gridAfter w:val="1"/>
          <w:wAfter w:w="35" w:type="dxa"/>
        </w:trPr>
        <w:tc>
          <w:tcPr>
            <w:tcW w:w="2300" w:type="dxa"/>
            <w:gridSpan w:val="2"/>
            <w:vMerge w:val="restart"/>
          </w:tcPr>
          <w:p w:rsidR="003D1C7E" w:rsidRPr="004A6B32" w:rsidRDefault="003D1C7E" w:rsidP="000B60EC">
            <w:pPr>
              <w:spacing w:after="0" w:line="240" w:lineRule="auto"/>
            </w:pPr>
            <w:r w:rsidRPr="004A6B32">
              <w:lastRenderedPageBreak/>
              <w:t>Логопедическая</w:t>
            </w:r>
          </w:p>
        </w:tc>
        <w:tc>
          <w:tcPr>
            <w:tcW w:w="4394" w:type="dxa"/>
          </w:tcPr>
          <w:p w:rsidR="003D1C7E" w:rsidRPr="004A6B32" w:rsidRDefault="003D1C7E" w:rsidP="000B60EC">
            <w:pPr>
              <w:spacing w:after="0" w:line="240" w:lineRule="auto"/>
            </w:pPr>
            <w:r w:rsidRPr="004A6B32">
              <w:t>Дети с заиканием</w:t>
            </w:r>
          </w:p>
        </w:tc>
        <w:tc>
          <w:tcPr>
            <w:tcW w:w="2517" w:type="dxa"/>
          </w:tcPr>
          <w:p w:rsidR="003D1C7E" w:rsidRPr="004A6B32" w:rsidRDefault="003D1C7E" w:rsidP="000B60EC">
            <w:pPr>
              <w:spacing w:after="0" w:line="240" w:lineRule="auto"/>
            </w:pPr>
            <w:r w:rsidRPr="004A6B32">
              <w:t>НО</w:t>
            </w:r>
          </w:p>
        </w:tc>
      </w:tr>
      <w:tr w:rsidR="003D1C7E" w:rsidRPr="004A6B32" w:rsidTr="000B60EC">
        <w:trPr>
          <w:gridAfter w:val="1"/>
          <w:wAfter w:w="35" w:type="dxa"/>
        </w:trPr>
        <w:tc>
          <w:tcPr>
            <w:tcW w:w="2300" w:type="dxa"/>
            <w:gridSpan w:val="2"/>
            <w:vMerge/>
          </w:tcPr>
          <w:p w:rsidR="003D1C7E" w:rsidRPr="004A6B32" w:rsidRDefault="003D1C7E" w:rsidP="000B60EC">
            <w:pPr>
              <w:spacing w:after="0" w:line="240" w:lineRule="auto"/>
              <w:jc w:val="center"/>
            </w:pPr>
          </w:p>
        </w:tc>
        <w:tc>
          <w:tcPr>
            <w:tcW w:w="4394" w:type="dxa"/>
          </w:tcPr>
          <w:p w:rsidR="003D1C7E" w:rsidRPr="004A6B32" w:rsidRDefault="003D1C7E" w:rsidP="000B60EC">
            <w:pPr>
              <w:spacing w:after="0" w:line="240" w:lineRule="auto"/>
              <w:jc w:val="both"/>
            </w:pPr>
            <w:r w:rsidRPr="004A6B32">
              <w:t>Дети с дизартрией</w:t>
            </w:r>
          </w:p>
        </w:tc>
        <w:tc>
          <w:tcPr>
            <w:tcW w:w="2517" w:type="dxa"/>
          </w:tcPr>
          <w:p w:rsidR="003D1C7E" w:rsidRPr="004A6B32" w:rsidRDefault="003D1C7E" w:rsidP="000B60EC">
            <w:pPr>
              <w:spacing w:after="0" w:line="240" w:lineRule="auto"/>
              <w:jc w:val="both"/>
            </w:pPr>
            <w:r w:rsidRPr="004A6B32">
              <w:t>НО</w:t>
            </w:r>
          </w:p>
        </w:tc>
      </w:tr>
      <w:tr w:rsidR="003D1C7E" w:rsidRPr="004A6B32" w:rsidTr="000B60EC">
        <w:trPr>
          <w:gridAfter w:val="1"/>
          <w:wAfter w:w="35" w:type="dxa"/>
        </w:trPr>
        <w:tc>
          <w:tcPr>
            <w:tcW w:w="2300" w:type="dxa"/>
            <w:gridSpan w:val="2"/>
            <w:vMerge/>
          </w:tcPr>
          <w:p w:rsidR="003D1C7E" w:rsidRPr="004A6B32" w:rsidRDefault="003D1C7E" w:rsidP="000B60EC">
            <w:pPr>
              <w:spacing w:after="0" w:line="240" w:lineRule="auto"/>
              <w:jc w:val="center"/>
            </w:pPr>
          </w:p>
        </w:tc>
        <w:tc>
          <w:tcPr>
            <w:tcW w:w="4394" w:type="dxa"/>
          </w:tcPr>
          <w:p w:rsidR="003D1C7E" w:rsidRPr="004A6B32" w:rsidRDefault="003D1C7E" w:rsidP="000B60EC">
            <w:pPr>
              <w:spacing w:after="0" w:line="240" w:lineRule="auto"/>
              <w:jc w:val="both"/>
            </w:pPr>
            <w:r w:rsidRPr="004A6B32">
              <w:t>Дети с дислалией</w:t>
            </w:r>
          </w:p>
        </w:tc>
        <w:tc>
          <w:tcPr>
            <w:tcW w:w="2517" w:type="dxa"/>
          </w:tcPr>
          <w:p w:rsidR="003D1C7E" w:rsidRPr="004A6B32" w:rsidRDefault="003D1C7E" w:rsidP="000B60EC">
            <w:pPr>
              <w:spacing w:after="0" w:line="240" w:lineRule="auto"/>
              <w:jc w:val="both"/>
            </w:pPr>
            <w:r w:rsidRPr="004A6B32">
              <w:t>НО</w:t>
            </w:r>
          </w:p>
        </w:tc>
      </w:tr>
      <w:tr w:rsidR="003D1C7E" w:rsidRPr="004A6B32" w:rsidTr="000B60EC">
        <w:trPr>
          <w:gridAfter w:val="1"/>
          <w:wAfter w:w="35" w:type="dxa"/>
        </w:trPr>
        <w:tc>
          <w:tcPr>
            <w:tcW w:w="2300" w:type="dxa"/>
            <w:gridSpan w:val="2"/>
            <w:vMerge/>
          </w:tcPr>
          <w:p w:rsidR="003D1C7E" w:rsidRPr="004A6B32" w:rsidRDefault="003D1C7E" w:rsidP="000B60EC">
            <w:pPr>
              <w:spacing w:after="0" w:line="240" w:lineRule="auto"/>
              <w:jc w:val="center"/>
            </w:pPr>
          </w:p>
        </w:tc>
        <w:tc>
          <w:tcPr>
            <w:tcW w:w="4394" w:type="dxa"/>
          </w:tcPr>
          <w:p w:rsidR="003D1C7E" w:rsidRPr="004A6B32" w:rsidRDefault="003D1C7E" w:rsidP="000B60EC">
            <w:pPr>
              <w:spacing w:after="0" w:line="240" w:lineRule="auto"/>
              <w:jc w:val="both"/>
            </w:pPr>
            <w:r w:rsidRPr="004A6B32">
              <w:t>Дети с дислексией</w:t>
            </w:r>
          </w:p>
        </w:tc>
        <w:tc>
          <w:tcPr>
            <w:tcW w:w="2517" w:type="dxa"/>
          </w:tcPr>
          <w:p w:rsidR="003D1C7E" w:rsidRPr="004A6B32" w:rsidRDefault="003D1C7E" w:rsidP="000B60EC">
            <w:pPr>
              <w:spacing w:after="0" w:line="240" w:lineRule="auto"/>
              <w:jc w:val="both"/>
            </w:pPr>
            <w:r w:rsidRPr="004A6B32">
              <w:t>НО</w:t>
            </w:r>
          </w:p>
        </w:tc>
      </w:tr>
      <w:tr w:rsidR="003D1C7E" w:rsidRPr="004A6B32" w:rsidTr="000B60EC">
        <w:trPr>
          <w:gridAfter w:val="1"/>
          <w:wAfter w:w="35" w:type="dxa"/>
        </w:trPr>
        <w:tc>
          <w:tcPr>
            <w:tcW w:w="2300" w:type="dxa"/>
            <w:gridSpan w:val="2"/>
            <w:vMerge/>
          </w:tcPr>
          <w:p w:rsidR="003D1C7E" w:rsidRPr="004A6B32" w:rsidRDefault="003D1C7E" w:rsidP="000B60EC">
            <w:pPr>
              <w:spacing w:after="0" w:line="240" w:lineRule="auto"/>
              <w:jc w:val="center"/>
            </w:pPr>
          </w:p>
        </w:tc>
        <w:tc>
          <w:tcPr>
            <w:tcW w:w="4394" w:type="dxa"/>
          </w:tcPr>
          <w:p w:rsidR="003D1C7E" w:rsidRPr="004A6B32" w:rsidRDefault="003D1C7E" w:rsidP="000B60EC">
            <w:pPr>
              <w:spacing w:after="0" w:line="240" w:lineRule="auto"/>
              <w:jc w:val="both"/>
            </w:pPr>
            <w:r w:rsidRPr="004A6B32">
              <w:t>Дети с дисграфией</w:t>
            </w:r>
          </w:p>
        </w:tc>
        <w:tc>
          <w:tcPr>
            <w:tcW w:w="2517" w:type="dxa"/>
          </w:tcPr>
          <w:p w:rsidR="003D1C7E" w:rsidRPr="004A6B32" w:rsidRDefault="003D1C7E" w:rsidP="000B60EC">
            <w:pPr>
              <w:spacing w:after="0" w:line="240" w:lineRule="auto"/>
              <w:jc w:val="both"/>
            </w:pPr>
            <w:r w:rsidRPr="004A6B32">
              <w:t>НО</w:t>
            </w:r>
          </w:p>
        </w:tc>
      </w:tr>
      <w:tr w:rsidR="003D1C7E" w:rsidRPr="004A6B32" w:rsidTr="000B60EC">
        <w:trPr>
          <w:gridAfter w:val="1"/>
          <w:wAfter w:w="35" w:type="dxa"/>
        </w:trPr>
        <w:tc>
          <w:tcPr>
            <w:tcW w:w="2300" w:type="dxa"/>
            <w:gridSpan w:val="2"/>
            <w:vMerge/>
          </w:tcPr>
          <w:p w:rsidR="003D1C7E" w:rsidRPr="004A6B32" w:rsidRDefault="003D1C7E" w:rsidP="000B60EC">
            <w:pPr>
              <w:spacing w:after="0" w:line="240" w:lineRule="auto"/>
              <w:jc w:val="center"/>
            </w:pPr>
          </w:p>
        </w:tc>
        <w:tc>
          <w:tcPr>
            <w:tcW w:w="4394" w:type="dxa"/>
          </w:tcPr>
          <w:p w:rsidR="003D1C7E" w:rsidRPr="004A6B32" w:rsidRDefault="003D1C7E" w:rsidP="000B60EC">
            <w:pPr>
              <w:spacing w:after="0" w:line="240" w:lineRule="auto"/>
              <w:jc w:val="both"/>
            </w:pPr>
            <w:r w:rsidRPr="004A6B32">
              <w:t>Дети с дискалькулией</w:t>
            </w:r>
          </w:p>
        </w:tc>
        <w:tc>
          <w:tcPr>
            <w:tcW w:w="2517" w:type="dxa"/>
          </w:tcPr>
          <w:p w:rsidR="003D1C7E" w:rsidRPr="004A6B32" w:rsidRDefault="003D1C7E" w:rsidP="000B60EC">
            <w:pPr>
              <w:spacing w:after="0" w:line="240" w:lineRule="auto"/>
              <w:jc w:val="both"/>
            </w:pPr>
            <w:r w:rsidRPr="004A6B32">
              <w:t>НО</w:t>
            </w:r>
          </w:p>
        </w:tc>
      </w:tr>
      <w:tr w:rsidR="003D1C7E" w:rsidRPr="004A6B32" w:rsidTr="000B60EC">
        <w:trPr>
          <w:gridAfter w:val="1"/>
          <w:wAfter w:w="35" w:type="dxa"/>
        </w:trPr>
        <w:tc>
          <w:tcPr>
            <w:tcW w:w="2300" w:type="dxa"/>
            <w:gridSpan w:val="2"/>
            <w:vMerge/>
          </w:tcPr>
          <w:p w:rsidR="003D1C7E" w:rsidRPr="004A6B32" w:rsidRDefault="003D1C7E" w:rsidP="000B60EC">
            <w:pPr>
              <w:spacing w:after="0" w:line="240" w:lineRule="auto"/>
              <w:jc w:val="center"/>
            </w:pPr>
          </w:p>
        </w:tc>
        <w:tc>
          <w:tcPr>
            <w:tcW w:w="4394" w:type="dxa"/>
          </w:tcPr>
          <w:p w:rsidR="003D1C7E" w:rsidRPr="004A6B32" w:rsidRDefault="003D1C7E" w:rsidP="000B60EC">
            <w:pPr>
              <w:spacing w:after="0" w:line="240" w:lineRule="auto"/>
              <w:jc w:val="both"/>
            </w:pPr>
            <w:r w:rsidRPr="004A6B32">
              <w:t>Дети с леворукостью</w:t>
            </w:r>
          </w:p>
        </w:tc>
        <w:tc>
          <w:tcPr>
            <w:tcW w:w="2517" w:type="dxa"/>
          </w:tcPr>
          <w:p w:rsidR="003D1C7E" w:rsidRPr="004A6B32" w:rsidRDefault="003D1C7E" w:rsidP="000B60EC">
            <w:pPr>
              <w:spacing w:after="0" w:line="240" w:lineRule="auto"/>
              <w:jc w:val="both"/>
            </w:pPr>
            <w:r w:rsidRPr="004A6B32">
              <w:t>НО</w:t>
            </w:r>
          </w:p>
        </w:tc>
      </w:tr>
      <w:tr w:rsidR="003D1C7E" w:rsidRPr="004A6B32" w:rsidTr="000B60EC">
        <w:trPr>
          <w:gridAfter w:val="1"/>
          <w:wAfter w:w="35" w:type="dxa"/>
        </w:trPr>
        <w:tc>
          <w:tcPr>
            <w:tcW w:w="2300" w:type="dxa"/>
            <w:gridSpan w:val="2"/>
            <w:vMerge/>
          </w:tcPr>
          <w:p w:rsidR="003D1C7E" w:rsidRPr="004A6B32" w:rsidRDefault="003D1C7E" w:rsidP="000B60EC">
            <w:pPr>
              <w:spacing w:after="0" w:line="240" w:lineRule="auto"/>
              <w:jc w:val="center"/>
            </w:pPr>
          </w:p>
        </w:tc>
        <w:tc>
          <w:tcPr>
            <w:tcW w:w="4394" w:type="dxa"/>
          </w:tcPr>
          <w:p w:rsidR="003D1C7E" w:rsidRPr="004A6B32" w:rsidRDefault="003D1C7E" w:rsidP="000B60EC">
            <w:pPr>
              <w:spacing w:after="0" w:line="240" w:lineRule="auto"/>
              <w:jc w:val="both"/>
            </w:pPr>
            <w:r w:rsidRPr="004A6B32">
              <w:t>Дети с дизорфографией</w:t>
            </w:r>
          </w:p>
        </w:tc>
        <w:tc>
          <w:tcPr>
            <w:tcW w:w="2517" w:type="dxa"/>
          </w:tcPr>
          <w:p w:rsidR="003D1C7E" w:rsidRPr="004A6B32" w:rsidRDefault="003D1C7E" w:rsidP="000B60EC">
            <w:pPr>
              <w:spacing w:after="0" w:line="240" w:lineRule="auto"/>
              <w:jc w:val="both"/>
            </w:pPr>
            <w:r w:rsidRPr="004A6B32">
              <w:t>ОС</w:t>
            </w:r>
          </w:p>
        </w:tc>
      </w:tr>
      <w:tr w:rsidR="003D1C7E" w:rsidRPr="004A6B32" w:rsidTr="000B60EC">
        <w:trPr>
          <w:gridAfter w:val="1"/>
          <w:wAfter w:w="35" w:type="dxa"/>
        </w:trPr>
        <w:tc>
          <w:tcPr>
            <w:tcW w:w="2300" w:type="dxa"/>
            <w:gridSpan w:val="2"/>
            <w:vMerge w:val="restart"/>
          </w:tcPr>
          <w:p w:rsidR="003D1C7E" w:rsidRPr="004A6B32" w:rsidRDefault="003D1C7E" w:rsidP="000B60EC">
            <w:pPr>
              <w:spacing w:after="0" w:line="240" w:lineRule="auto"/>
              <w:jc w:val="both"/>
            </w:pPr>
            <w:r w:rsidRPr="004A6B32">
              <w:t>Психолого-педагогическая</w:t>
            </w:r>
          </w:p>
        </w:tc>
        <w:tc>
          <w:tcPr>
            <w:tcW w:w="4394" w:type="dxa"/>
          </w:tcPr>
          <w:p w:rsidR="003D1C7E" w:rsidRPr="004A6B32" w:rsidRDefault="003D1C7E" w:rsidP="000B60EC">
            <w:pPr>
              <w:spacing w:after="0" w:line="240" w:lineRule="auto"/>
              <w:jc w:val="both"/>
            </w:pPr>
            <w:r w:rsidRPr="004A6B32">
              <w:t>Дети с нарушением эмоционально-волевой сферы: страхи; тревожно-фобические расстройства; агрессивность; тревожность; пассивность; гиперактивность</w:t>
            </w:r>
          </w:p>
        </w:tc>
        <w:tc>
          <w:tcPr>
            <w:tcW w:w="2517" w:type="dxa"/>
          </w:tcPr>
          <w:p w:rsidR="003D1C7E" w:rsidRPr="004A6B32" w:rsidRDefault="003D1C7E" w:rsidP="000B60EC">
            <w:pPr>
              <w:spacing w:after="0" w:line="240" w:lineRule="auto"/>
              <w:jc w:val="both"/>
            </w:pPr>
            <w:r w:rsidRPr="004A6B32">
              <w:t>НСО</w:t>
            </w:r>
          </w:p>
        </w:tc>
      </w:tr>
      <w:tr w:rsidR="003D1C7E" w:rsidRPr="004A6B32" w:rsidTr="000B60EC">
        <w:trPr>
          <w:gridAfter w:val="1"/>
          <w:wAfter w:w="35" w:type="dxa"/>
        </w:trPr>
        <w:tc>
          <w:tcPr>
            <w:tcW w:w="2300" w:type="dxa"/>
            <w:gridSpan w:val="2"/>
            <w:vMerge/>
          </w:tcPr>
          <w:p w:rsidR="003D1C7E" w:rsidRPr="004A6B32" w:rsidRDefault="003D1C7E" w:rsidP="000B60EC">
            <w:pPr>
              <w:spacing w:after="0" w:line="240" w:lineRule="auto"/>
              <w:jc w:val="center"/>
            </w:pPr>
          </w:p>
        </w:tc>
        <w:tc>
          <w:tcPr>
            <w:tcW w:w="4394" w:type="dxa"/>
          </w:tcPr>
          <w:p w:rsidR="003D1C7E" w:rsidRPr="004A6B32" w:rsidRDefault="003D1C7E" w:rsidP="000B60EC">
            <w:pPr>
              <w:spacing w:after="0" w:line="240" w:lineRule="auto"/>
              <w:jc w:val="both"/>
            </w:pPr>
            <w:r w:rsidRPr="004A6B32">
              <w:t>Дети с проблемой готовности к школе</w:t>
            </w:r>
          </w:p>
        </w:tc>
        <w:tc>
          <w:tcPr>
            <w:tcW w:w="2517" w:type="dxa"/>
          </w:tcPr>
          <w:p w:rsidR="003D1C7E" w:rsidRPr="004A6B32" w:rsidRDefault="003D1C7E" w:rsidP="000B60EC">
            <w:pPr>
              <w:spacing w:after="0" w:line="240" w:lineRule="auto"/>
              <w:jc w:val="both"/>
            </w:pPr>
            <w:r w:rsidRPr="004A6B32">
              <w:t>ДН</w:t>
            </w:r>
          </w:p>
        </w:tc>
      </w:tr>
      <w:tr w:rsidR="003D1C7E" w:rsidRPr="004A6B32" w:rsidTr="000B60EC">
        <w:trPr>
          <w:gridAfter w:val="1"/>
          <w:wAfter w:w="35" w:type="dxa"/>
        </w:trPr>
        <w:tc>
          <w:tcPr>
            <w:tcW w:w="2300" w:type="dxa"/>
            <w:gridSpan w:val="2"/>
            <w:vMerge/>
          </w:tcPr>
          <w:p w:rsidR="003D1C7E" w:rsidRPr="004A6B32" w:rsidRDefault="003D1C7E" w:rsidP="000B60EC">
            <w:pPr>
              <w:spacing w:after="0" w:line="240" w:lineRule="auto"/>
              <w:jc w:val="center"/>
            </w:pPr>
          </w:p>
        </w:tc>
        <w:tc>
          <w:tcPr>
            <w:tcW w:w="4394" w:type="dxa"/>
          </w:tcPr>
          <w:p w:rsidR="003D1C7E" w:rsidRPr="004A6B32" w:rsidRDefault="003D1C7E" w:rsidP="000B60EC">
            <w:pPr>
              <w:spacing w:after="0" w:line="240" w:lineRule="auto"/>
              <w:jc w:val="both"/>
            </w:pPr>
            <w:r w:rsidRPr="004A6B32">
              <w:t>Дети с проблемами общения</w:t>
            </w:r>
          </w:p>
        </w:tc>
        <w:tc>
          <w:tcPr>
            <w:tcW w:w="2517" w:type="dxa"/>
          </w:tcPr>
          <w:p w:rsidR="003D1C7E" w:rsidRPr="004A6B32" w:rsidRDefault="003D1C7E" w:rsidP="000B60EC">
            <w:pPr>
              <w:spacing w:after="0" w:line="240" w:lineRule="auto"/>
              <w:jc w:val="both"/>
            </w:pPr>
            <w:r w:rsidRPr="004A6B32">
              <w:t>НОС</w:t>
            </w:r>
          </w:p>
        </w:tc>
      </w:tr>
      <w:tr w:rsidR="003D1C7E" w:rsidRPr="004A6B32" w:rsidTr="000B60EC">
        <w:trPr>
          <w:gridAfter w:val="1"/>
          <w:wAfter w:w="35" w:type="dxa"/>
        </w:trPr>
        <w:tc>
          <w:tcPr>
            <w:tcW w:w="2300" w:type="dxa"/>
            <w:gridSpan w:val="2"/>
            <w:vMerge/>
          </w:tcPr>
          <w:p w:rsidR="003D1C7E" w:rsidRPr="004A6B32" w:rsidRDefault="003D1C7E" w:rsidP="000B60EC">
            <w:pPr>
              <w:spacing w:after="0" w:line="240" w:lineRule="auto"/>
              <w:jc w:val="center"/>
            </w:pPr>
          </w:p>
        </w:tc>
        <w:tc>
          <w:tcPr>
            <w:tcW w:w="4394" w:type="dxa"/>
          </w:tcPr>
          <w:p w:rsidR="003D1C7E" w:rsidRPr="004A6B32" w:rsidRDefault="003D1C7E" w:rsidP="000B60EC">
            <w:pPr>
              <w:spacing w:after="0" w:line="240" w:lineRule="auto"/>
              <w:jc w:val="both"/>
            </w:pPr>
            <w:r w:rsidRPr="004A6B32">
              <w:t>Дети с задержкой психического развития</w:t>
            </w:r>
          </w:p>
        </w:tc>
        <w:tc>
          <w:tcPr>
            <w:tcW w:w="2517" w:type="dxa"/>
          </w:tcPr>
          <w:p w:rsidR="003D1C7E" w:rsidRPr="004A6B32" w:rsidRDefault="003D1C7E" w:rsidP="000B60EC">
            <w:pPr>
              <w:spacing w:after="0" w:line="240" w:lineRule="auto"/>
              <w:jc w:val="both"/>
            </w:pPr>
            <w:r w:rsidRPr="004A6B32">
              <w:t>НС</w:t>
            </w:r>
          </w:p>
        </w:tc>
      </w:tr>
      <w:tr w:rsidR="003D1C7E" w:rsidRPr="004A6B32" w:rsidTr="000B60EC">
        <w:trPr>
          <w:gridAfter w:val="1"/>
          <w:wAfter w:w="35" w:type="dxa"/>
        </w:trPr>
        <w:tc>
          <w:tcPr>
            <w:tcW w:w="2300" w:type="dxa"/>
            <w:gridSpan w:val="2"/>
            <w:vMerge/>
          </w:tcPr>
          <w:p w:rsidR="003D1C7E" w:rsidRPr="004A6B32" w:rsidRDefault="003D1C7E" w:rsidP="000B60EC">
            <w:pPr>
              <w:spacing w:after="0" w:line="240" w:lineRule="auto"/>
              <w:jc w:val="center"/>
            </w:pPr>
          </w:p>
        </w:tc>
        <w:tc>
          <w:tcPr>
            <w:tcW w:w="4394" w:type="dxa"/>
          </w:tcPr>
          <w:p w:rsidR="003D1C7E" w:rsidRPr="004A6B32" w:rsidRDefault="003D1C7E" w:rsidP="000B60EC">
            <w:pPr>
              <w:spacing w:after="0" w:line="240" w:lineRule="auto"/>
              <w:jc w:val="both"/>
            </w:pPr>
            <w:r w:rsidRPr="004A6B32">
              <w:t>Дети с проблемами личностного развития</w:t>
            </w:r>
          </w:p>
        </w:tc>
        <w:tc>
          <w:tcPr>
            <w:tcW w:w="2517" w:type="dxa"/>
          </w:tcPr>
          <w:p w:rsidR="003D1C7E" w:rsidRPr="004A6B32" w:rsidRDefault="003D1C7E" w:rsidP="000B60EC">
            <w:pPr>
              <w:spacing w:after="0" w:line="240" w:lineRule="auto"/>
              <w:jc w:val="both"/>
            </w:pPr>
            <w:r w:rsidRPr="004A6B32">
              <w:t>СО</w:t>
            </w:r>
          </w:p>
        </w:tc>
      </w:tr>
      <w:tr w:rsidR="003D1C7E" w:rsidRPr="004A6B32" w:rsidTr="000B60EC">
        <w:trPr>
          <w:gridAfter w:val="1"/>
          <w:wAfter w:w="35" w:type="dxa"/>
        </w:trPr>
        <w:tc>
          <w:tcPr>
            <w:tcW w:w="2300" w:type="dxa"/>
            <w:gridSpan w:val="2"/>
            <w:vMerge/>
          </w:tcPr>
          <w:p w:rsidR="003D1C7E" w:rsidRPr="004A6B32" w:rsidRDefault="003D1C7E" w:rsidP="000B60EC">
            <w:pPr>
              <w:spacing w:after="0" w:line="240" w:lineRule="auto"/>
              <w:jc w:val="center"/>
            </w:pPr>
          </w:p>
        </w:tc>
        <w:tc>
          <w:tcPr>
            <w:tcW w:w="4394" w:type="dxa"/>
          </w:tcPr>
          <w:p w:rsidR="003D1C7E" w:rsidRPr="004A6B32" w:rsidRDefault="003D1C7E" w:rsidP="000B60EC">
            <w:pPr>
              <w:spacing w:after="0" w:line="240" w:lineRule="auto"/>
              <w:jc w:val="both"/>
            </w:pPr>
            <w:r w:rsidRPr="004A6B32">
              <w:t>Дети с проблемами сексуального развития</w:t>
            </w:r>
          </w:p>
        </w:tc>
        <w:tc>
          <w:tcPr>
            <w:tcW w:w="2517" w:type="dxa"/>
          </w:tcPr>
          <w:p w:rsidR="003D1C7E" w:rsidRPr="004A6B32" w:rsidRDefault="003D1C7E" w:rsidP="000B60EC">
            <w:pPr>
              <w:spacing w:after="0" w:line="240" w:lineRule="auto"/>
              <w:jc w:val="both"/>
            </w:pPr>
            <w:r w:rsidRPr="004A6B32">
              <w:t>СО</w:t>
            </w:r>
          </w:p>
        </w:tc>
      </w:tr>
      <w:tr w:rsidR="003D1C7E" w:rsidRPr="004A6B32" w:rsidTr="000B60EC">
        <w:trPr>
          <w:gridAfter w:val="1"/>
          <w:wAfter w:w="35" w:type="dxa"/>
        </w:trPr>
        <w:tc>
          <w:tcPr>
            <w:tcW w:w="2300" w:type="dxa"/>
            <w:gridSpan w:val="2"/>
            <w:vMerge/>
          </w:tcPr>
          <w:p w:rsidR="003D1C7E" w:rsidRPr="004A6B32" w:rsidRDefault="003D1C7E" w:rsidP="000B60EC">
            <w:pPr>
              <w:spacing w:after="0" w:line="240" w:lineRule="auto"/>
              <w:jc w:val="center"/>
            </w:pPr>
          </w:p>
        </w:tc>
        <w:tc>
          <w:tcPr>
            <w:tcW w:w="4394" w:type="dxa"/>
          </w:tcPr>
          <w:p w:rsidR="003D1C7E" w:rsidRPr="004A6B32" w:rsidRDefault="003D1C7E" w:rsidP="000B60EC">
            <w:pPr>
              <w:spacing w:after="0" w:line="240" w:lineRule="auto"/>
              <w:jc w:val="both"/>
            </w:pPr>
            <w:r w:rsidRPr="004A6B32">
              <w:t>Дети с невротическим расстройством</w:t>
            </w:r>
          </w:p>
        </w:tc>
        <w:tc>
          <w:tcPr>
            <w:tcW w:w="2517" w:type="dxa"/>
          </w:tcPr>
          <w:p w:rsidR="003D1C7E" w:rsidRPr="004A6B32" w:rsidRDefault="003D1C7E" w:rsidP="000B60EC">
            <w:pPr>
              <w:spacing w:after="0" w:line="240" w:lineRule="auto"/>
              <w:jc w:val="both"/>
            </w:pPr>
            <w:r w:rsidRPr="004A6B32">
              <w:t>НС</w:t>
            </w:r>
          </w:p>
        </w:tc>
      </w:tr>
      <w:tr w:rsidR="003D1C7E" w:rsidRPr="004A6B32" w:rsidTr="000B60EC">
        <w:trPr>
          <w:gridAfter w:val="1"/>
          <w:wAfter w:w="35" w:type="dxa"/>
        </w:trPr>
        <w:tc>
          <w:tcPr>
            <w:tcW w:w="2300" w:type="dxa"/>
            <w:gridSpan w:val="2"/>
            <w:vMerge/>
          </w:tcPr>
          <w:p w:rsidR="003D1C7E" w:rsidRPr="004A6B32" w:rsidRDefault="003D1C7E" w:rsidP="000B60EC">
            <w:pPr>
              <w:spacing w:after="0" w:line="240" w:lineRule="auto"/>
              <w:jc w:val="center"/>
            </w:pPr>
          </w:p>
        </w:tc>
        <w:tc>
          <w:tcPr>
            <w:tcW w:w="4394" w:type="dxa"/>
          </w:tcPr>
          <w:p w:rsidR="003D1C7E" w:rsidRPr="004A6B32" w:rsidRDefault="003D1C7E" w:rsidP="000B60EC">
            <w:pPr>
              <w:spacing w:after="0" w:line="240" w:lineRule="auto"/>
              <w:jc w:val="both"/>
            </w:pPr>
            <w:r w:rsidRPr="004A6B32">
              <w:t>Дети с астеническими нарушениями и соматоморфными расстройствами</w:t>
            </w:r>
          </w:p>
        </w:tc>
        <w:tc>
          <w:tcPr>
            <w:tcW w:w="2517" w:type="dxa"/>
          </w:tcPr>
          <w:p w:rsidR="003D1C7E" w:rsidRPr="004A6B32" w:rsidRDefault="003D1C7E" w:rsidP="000B60EC">
            <w:pPr>
              <w:spacing w:after="0" w:line="240" w:lineRule="auto"/>
              <w:jc w:val="both"/>
            </w:pPr>
            <w:r w:rsidRPr="004A6B32">
              <w:t>НСО</w:t>
            </w:r>
          </w:p>
        </w:tc>
      </w:tr>
      <w:tr w:rsidR="003D1C7E" w:rsidRPr="004A6B32" w:rsidTr="000B60EC">
        <w:trPr>
          <w:gridAfter w:val="1"/>
          <w:wAfter w:w="35" w:type="dxa"/>
        </w:trPr>
        <w:tc>
          <w:tcPr>
            <w:tcW w:w="2300" w:type="dxa"/>
            <w:gridSpan w:val="2"/>
            <w:vMerge/>
          </w:tcPr>
          <w:p w:rsidR="003D1C7E" w:rsidRPr="004A6B32" w:rsidRDefault="003D1C7E" w:rsidP="000B60EC">
            <w:pPr>
              <w:spacing w:after="0" w:line="240" w:lineRule="auto"/>
              <w:jc w:val="center"/>
            </w:pPr>
          </w:p>
        </w:tc>
        <w:tc>
          <w:tcPr>
            <w:tcW w:w="4394" w:type="dxa"/>
          </w:tcPr>
          <w:p w:rsidR="003D1C7E" w:rsidRPr="004A6B32" w:rsidRDefault="003D1C7E" w:rsidP="000B60EC">
            <w:pPr>
              <w:spacing w:after="0" w:line="240" w:lineRule="auto"/>
              <w:jc w:val="both"/>
            </w:pPr>
            <w:r w:rsidRPr="004A6B32">
              <w:t>Дети с хроническим стрессом</w:t>
            </w:r>
          </w:p>
        </w:tc>
        <w:tc>
          <w:tcPr>
            <w:tcW w:w="2517" w:type="dxa"/>
          </w:tcPr>
          <w:p w:rsidR="003D1C7E" w:rsidRPr="004A6B32" w:rsidRDefault="003D1C7E" w:rsidP="000B60EC">
            <w:pPr>
              <w:spacing w:after="0" w:line="240" w:lineRule="auto"/>
              <w:jc w:val="both"/>
            </w:pPr>
            <w:r w:rsidRPr="004A6B32">
              <w:t>НОС</w:t>
            </w:r>
          </w:p>
        </w:tc>
      </w:tr>
      <w:tr w:rsidR="003D1C7E" w:rsidRPr="004A6B32" w:rsidTr="000B60EC">
        <w:trPr>
          <w:gridAfter w:val="1"/>
          <w:wAfter w:w="35" w:type="dxa"/>
        </w:trPr>
        <w:tc>
          <w:tcPr>
            <w:tcW w:w="2300" w:type="dxa"/>
            <w:gridSpan w:val="2"/>
            <w:vMerge/>
          </w:tcPr>
          <w:p w:rsidR="003D1C7E" w:rsidRPr="004A6B32" w:rsidRDefault="003D1C7E" w:rsidP="000B60EC">
            <w:pPr>
              <w:spacing w:after="0" w:line="240" w:lineRule="auto"/>
              <w:jc w:val="center"/>
            </w:pPr>
          </w:p>
        </w:tc>
        <w:tc>
          <w:tcPr>
            <w:tcW w:w="4394" w:type="dxa"/>
          </w:tcPr>
          <w:p w:rsidR="003D1C7E" w:rsidRPr="004A6B32" w:rsidRDefault="003D1C7E" w:rsidP="000B60EC">
            <w:pPr>
              <w:spacing w:after="0" w:line="240" w:lineRule="auto"/>
              <w:jc w:val="both"/>
            </w:pPr>
            <w:r w:rsidRPr="004A6B32">
              <w:t>Дети с асоциальным поведением</w:t>
            </w:r>
          </w:p>
        </w:tc>
        <w:tc>
          <w:tcPr>
            <w:tcW w:w="2517" w:type="dxa"/>
          </w:tcPr>
          <w:p w:rsidR="003D1C7E" w:rsidRPr="004A6B32" w:rsidRDefault="003D1C7E" w:rsidP="000B60EC">
            <w:pPr>
              <w:spacing w:after="0" w:line="240" w:lineRule="auto"/>
              <w:jc w:val="both"/>
            </w:pPr>
            <w:r w:rsidRPr="004A6B32">
              <w:t>СО</w:t>
            </w:r>
          </w:p>
        </w:tc>
      </w:tr>
      <w:tr w:rsidR="003D1C7E" w:rsidRPr="004A6B32" w:rsidTr="000B60EC">
        <w:trPr>
          <w:gridAfter w:val="1"/>
          <w:wAfter w:w="35" w:type="dxa"/>
        </w:trPr>
        <w:tc>
          <w:tcPr>
            <w:tcW w:w="2300" w:type="dxa"/>
            <w:gridSpan w:val="2"/>
            <w:vMerge/>
          </w:tcPr>
          <w:p w:rsidR="003D1C7E" w:rsidRPr="004A6B32" w:rsidRDefault="003D1C7E" w:rsidP="000B60EC">
            <w:pPr>
              <w:spacing w:after="0" w:line="240" w:lineRule="auto"/>
              <w:jc w:val="center"/>
            </w:pPr>
          </w:p>
        </w:tc>
        <w:tc>
          <w:tcPr>
            <w:tcW w:w="4394" w:type="dxa"/>
          </w:tcPr>
          <w:p w:rsidR="003D1C7E" w:rsidRPr="004A6B32" w:rsidRDefault="003D1C7E" w:rsidP="000B60EC">
            <w:pPr>
              <w:spacing w:after="0" w:line="240" w:lineRule="auto"/>
              <w:jc w:val="both"/>
            </w:pPr>
            <w:r w:rsidRPr="004A6B32">
              <w:t>Дети с нарушениями интеллекта</w:t>
            </w:r>
          </w:p>
        </w:tc>
        <w:tc>
          <w:tcPr>
            <w:tcW w:w="2517" w:type="dxa"/>
          </w:tcPr>
          <w:p w:rsidR="003D1C7E" w:rsidRPr="004A6B32" w:rsidRDefault="003D1C7E" w:rsidP="000B60EC">
            <w:pPr>
              <w:spacing w:after="0" w:line="240" w:lineRule="auto"/>
              <w:jc w:val="both"/>
            </w:pPr>
            <w:r w:rsidRPr="004A6B32">
              <w:t>НОС</w:t>
            </w:r>
          </w:p>
        </w:tc>
      </w:tr>
      <w:tr w:rsidR="003D1C7E" w:rsidRPr="004A6B32" w:rsidTr="000B60EC">
        <w:trPr>
          <w:gridAfter w:val="1"/>
          <w:wAfter w:w="35" w:type="dxa"/>
        </w:trPr>
        <w:tc>
          <w:tcPr>
            <w:tcW w:w="2300" w:type="dxa"/>
            <w:gridSpan w:val="2"/>
            <w:vMerge/>
          </w:tcPr>
          <w:p w:rsidR="003D1C7E" w:rsidRPr="004A6B32" w:rsidRDefault="003D1C7E" w:rsidP="000B60EC">
            <w:pPr>
              <w:spacing w:after="0" w:line="240" w:lineRule="auto"/>
              <w:jc w:val="center"/>
            </w:pPr>
          </w:p>
        </w:tc>
        <w:tc>
          <w:tcPr>
            <w:tcW w:w="4394" w:type="dxa"/>
          </w:tcPr>
          <w:p w:rsidR="003D1C7E" w:rsidRPr="004A6B32" w:rsidRDefault="003D1C7E" w:rsidP="000B60EC">
            <w:pPr>
              <w:spacing w:after="0" w:line="240" w:lineRule="auto"/>
              <w:jc w:val="both"/>
            </w:pPr>
            <w:r w:rsidRPr="004A6B32">
              <w:t>Дети с церебранистическими явлениями</w:t>
            </w:r>
          </w:p>
        </w:tc>
        <w:tc>
          <w:tcPr>
            <w:tcW w:w="2517" w:type="dxa"/>
          </w:tcPr>
          <w:p w:rsidR="003D1C7E" w:rsidRPr="004A6B32" w:rsidRDefault="003D1C7E" w:rsidP="000B60EC">
            <w:pPr>
              <w:spacing w:after="0" w:line="240" w:lineRule="auto"/>
              <w:jc w:val="both"/>
            </w:pPr>
            <w:r w:rsidRPr="004A6B32">
              <w:t>НОС</w:t>
            </w:r>
          </w:p>
        </w:tc>
      </w:tr>
      <w:tr w:rsidR="003D1C7E" w:rsidRPr="004A6B32" w:rsidTr="000B60EC">
        <w:trPr>
          <w:gridAfter w:val="1"/>
          <w:wAfter w:w="35" w:type="dxa"/>
        </w:trPr>
        <w:tc>
          <w:tcPr>
            <w:tcW w:w="2300" w:type="dxa"/>
            <w:gridSpan w:val="2"/>
            <w:vMerge/>
          </w:tcPr>
          <w:p w:rsidR="003D1C7E" w:rsidRPr="004A6B32" w:rsidRDefault="003D1C7E" w:rsidP="000B60EC">
            <w:pPr>
              <w:spacing w:after="0" w:line="240" w:lineRule="auto"/>
              <w:jc w:val="center"/>
            </w:pPr>
          </w:p>
        </w:tc>
        <w:tc>
          <w:tcPr>
            <w:tcW w:w="4394" w:type="dxa"/>
          </w:tcPr>
          <w:p w:rsidR="003D1C7E" w:rsidRPr="004A6B32" w:rsidRDefault="003D1C7E" w:rsidP="000B60EC">
            <w:pPr>
              <w:spacing w:after="0" w:line="240" w:lineRule="auto"/>
              <w:jc w:val="both"/>
            </w:pPr>
            <w:r w:rsidRPr="004A6B32">
              <w:t>Дети со сложными дефектами</w:t>
            </w:r>
          </w:p>
        </w:tc>
        <w:tc>
          <w:tcPr>
            <w:tcW w:w="2517" w:type="dxa"/>
          </w:tcPr>
          <w:p w:rsidR="003D1C7E" w:rsidRPr="004A6B32" w:rsidRDefault="003D1C7E" w:rsidP="000B60EC">
            <w:pPr>
              <w:spacing w:after="0" w:line="240" w:lineRule="auto"/>
              <w:jc w:val="both"/>
            </w:pPr>
            <w:r w:rsidRPr="004A6B32">
              <w:t>НОС</w:t>
            </w:r>
          </w:p>
        </w:tc>
      </w:tr>
      <w:tr w:rsidR="003D1C7E" w:rsidRPr="004A6B32" w:rsidTr="000B60EC">
        <w:tc>
          <w:tcPr>
            <w:tcW w:w="2300" w:type="dxa"/>
            <w:gridSpan w:val="2"/>
            <w:vMerge w:val="restart"/>
          </w:tcPr>
          <w:p w:rsidR="003D1C7E" w:rsidRPr="004A6B32" w:rsidRDefault="003D1C7E" w:rsidP="000B60EC">
            <w:pPr>
              <w:spacing w:after="0" w:line="240" w:lineRule="auto"/>
              <w:jc w:val="both"/>
            </w:pPr>
            <w:r w:rsidRPr="004A6B32">
              <w:t>Дефектологичес-кая</w:t>
            </w:r>
          </w:p>
        </w:tc>
        <w:tc>
          <w:tcPr>
            <w:tcW w:w="4394" w:type="dxa"/>
          </w:tcPr>
          <w:p w:rsidR="003D1C7E" w:rsidRPr="004A6B32" w:rsidRDefault="003D1C7E" w:rsidP="000B60EC">
            <w:pPr>
              <w:spacing w:after="0" w:line="240" w:lineRule="auto"/>
              <w:jc w:val="both"/>
            </w:pPr>
            <w:r w:rsidRPr="004A6B32">
              <w:t>Дети с нарушениями интеллекта</w:t>
            </w:r>
          </w:p>
        </w:tc>
        <w:tc>
          <w:tcPr>
            <w:tcW w:w="2552" w:type="dxa"/>
            <w:gridSpan w:val="2"/>
          </w:tcPr>
          <w:p w:rsidR="003D1C7E" w:rsidRPr="004A6B32" w:rsidRDefault="003D1C7E" w:rsidP="000B60EC">
            <w:pPr>
              <w:spacing w:after="0" w:line="240" w:lineRule="auto"/>
              <w:jc w:val="both"/>
            </w:pPr>
            <w:r w:rsidRPr="004A6B32">
              <w:t>НОС</w:t>
            </w:r>
          </w:p>
        </w:tc>
      </w:tr>
      <w:tr w:rsidR="003D1C7E" w:rsidRPr="004A6B32" w:rsidTr="000B60EC">
        <w:trPr>
          <w:gridAfter w:val="1"/>
          <w:wAfter w:w="35" w:type="dxa"/>
        </w:trPr>
        <w:tc>
          <w:tcPr>
            <w:tcW w:w="2300" w:type="dxa"/>
            <w:gridSpan w:val="2"/>
            <w:vMerge/>
          </w:tcPr>
          <w:p w:rsidR="003D1C7E" w:rsidRPr="004A6B32" w:rsidRDefault="003D1C7E" w:rsidP="000B60EC">
            <w:pPr>
              <w:spacing w:after="0" w:line="240" w:lineRule="auto"/>
              <w:jc w:val="center"/>
            </w:pPr>
          </w:p>
        </w:tc>
        <w:tc>
          <w:tcPr>
            <w:tcW w:w="4394" w:type="dxa"/>
          </w:tcPr>
          <w:p w:rsidR="003D1C7E" w:rsidRPr="004A6B32" w:rsidRDefault="003D1C7E" w:rsidP="000B60EC">
            <w:pPr>
              <w:spacing w:after="0" w:line="240" w:lineRule="auto"/>
              <w:jc w:val="both"/>
            </w:pPr>
            <w:r w:rsidRPr="004A6B32">
              <w:t>Дети с церебранистическими явлениями</w:t>
            </w:r>
          </w:p>
        </w:tc>
        <w:tc>
          <w:tcPr>
            <w:tcW w:w="2517" w:type="dxa"/>
          </w:tcPr>
          <w:p w:rsidR="003D1C7E" w:rsidRPr="004A6B32" w:rsidRDefault="003D1C7E" w:rsidP="000B60EC">
            <w:pPr>
              <w:spacing w:after="0" w:line="240" w:lineRule="auto"/>
              <w:jc w:val="both"/>
            </w:pPr>
            <w:r w:rsidRPr="004A6B32">
              <w:t>НОС</w:t>
            </w:r>
          </w:p>
        </w:tc>
      </w:tr>
      <w:tr w:rsidR="003D1C7E" w:rsidRPr="004A6B32" w:rsidTr="000B60EC">
        <w:trPr>
          <w:gridAfter w:val="1"/>
          <w:wAfter w:w="35" w:type="dxa"/>
        </w:trPr>
        <w:tc>
          <w:tcPr>
            <w:tcW w:w="2300" w:type="dxa"/>
            <w:gridSpan w:val="2"/>
            <w:vMerge/>
          </w:tcPr>
          <w:p w:rsidR="003D1C7E" w:rsidRPr="004A6B32" w:rsidRDefault="003D1C7E" w:rsidP="000B60EC">
            <w:pPr>
              <w:spacing w:after="0" w:line="240" w:lineRule="auto"/>
              <w:jc w:val="center"/>
            </w:pPr>
          </w:p>
        </w:tc>
        <w:tc>
          <w:tcPr>
            <w:tcW w:w="4394" w:type="dxa"/>
          </w:tcPr>
          <w:p w:rsidR="003D1C7E" w:rsidRPr="004A6B32" w:rsidRDefault="003D1C7E" w:rsidP="000B60EC">
            <w:pPr>
              <w:spacing w:after="0" w:line="240" w:lineRule="auto"/>
              <w:jc w:val="both"/>
            </w:pPr>
            <w:r w:rsidRPr="004A6B32">
              <w:t>Дети со сложными дефектами</w:t>
            </w:r>
          </w:p>
        </w:tc>
        <w:tc>
          <w:tcPr>
            <w:tcW w:w="2517" w:type="dxa"/>
          </w:tcPr>
          <w:p w:rsidR="003D1C7E" w:rsidRPr="004A6B32" w:rsidRDefault="003D1C7E" w:rsidP="000B60EC">
            <w:pPr>
              <w:spacing w:after="0" w:line="240" w:lineRule="auto"/>
              <w:jc w:val="both"/>
            </w:pPr>
            <w:r w:rsidRPr="004A6B32">
              <w:t>НОС</w:t>
            </w:r>
          </w:p>
        </w:tc>
      </w:tr>
      <w:tr w:rsidR="003D1C7E" w:rsidRPr="004A6B32" w:rsidTr="000B60EC">
        <w:trPr>
          <w:gridAfter w:val="1"/>
          <w:wAfter w:w="35" w:type="dxa"/>
        </w:trPr>
        <w:tc>
          <w:tcPr>
            <w:tcW w:w="9211" w:type="dxa"/>
            <w:gridSpan w:val="4"/>
          </w:tcPr>
          <w:p w:rsidR="003D1C7E" w:rsidRPr="004A6B32" w:rsidRDefault="003D1C7E" w:rsidP="000B60EC">
            <w:pPr>
              <w:spacing w:after="0" w:line="240" w:lineRule="auto"/>
              <w:jc w:val="center"/>
            </w:pPr>
            <w:r w:rsidRPr="004A6B32">
              <w:t>Реабилитационная педагогика (восстановительное обучение) и психореабилитация</w:t>
            </w:r>
          </w:p>
        </w:tc>
      </w:tr>
      <w:tr w:rsidR="003D1C7E" w:rsidRPr="004A6B32" w:rsidTr="000B60EC">
        <w:trPr>
          <w:gridAfter w:val="1"/>
          <w:wAfter w:w="35" w:type="dxa"/>
        </w:trPr>
        <w:tc>
          <w:tcPr>
            <w:tcW w:w="2158" w:type="dxa"/>
            <w:vMerge w:val="restart"/>
          </w:tcPr>
          <w:p w:rsidR="003D1C7E" w:rsidRPr="004A6B32" w:rsidRDefault="003D1C7E" w:rsidP="000B60EC">
            <w:pPr>
              <w:spacing w:after="0" w:line="240" w:lineRule="auto"/>
              <w:jc w:val="both"/>
            </w:pPr>
            <w:r w:rsidRPr="004A6B32">
              <w:t>Психолого-педагогическая</w:t>
            </w:r>
          </w:p>
        </w:tc>
        <w:tc>
          <w:tcPr>
            <w:tcW w:w="4536" w:type="dxa"/>
            <w:gridSpan w:val="2"/>
          </w:tcPr>
          <w:p w:rsidR="003D1C7E" w:rsidRPr="004A6B32" w:rsidRDefault="003D1C7E" w:rsidP="000B60EC">
            <w:pPr>
              <w:spacing w:after="0" w:line="240" w:lineRule="auto"/>
              <w:jc w:val="both"/>
            </w:pPr>
            <w:r w:rsidRPr="004A6B32">
              <w:t>Дети, подвергшиеся различным формам психического и физического насилия</w:t>
            </w:r>
          </w:p>
        </w:tc>
        <w:tc>
          <w:tcPr>
            <w:tcW w:w="2517" w:type="dxa"/>
          </w:tcPr>
          <w:p w:rsidR="003D1C7E" w:rsidRPr="004A6B32" w:rsidRDefault="003D1C7E" w:rsidP="000B60EC">
            <w:pPr>
              <w:spacing w:after="0" w:line="240" w:lineRule="auto"/>
              <w:jc w:val="both"/>
            </w:pPr>
            <w:r w:rsidRPr="004A6B32">
              <w:t>НОС</w:t>
            </w:r>
          </w:p>
        </w:tc>
      </w:tr>
      <w:tr w:rsidR="003D1C7E" w:rsidRPr="004A6B32" w:rsidTr="000B60EC">
        <w:trPr>
          <w:gridAfter w:val="1"/>
          <w:wAfter w:w="35" w:type="dxa"/>
        </w:trPr>
        <w:tc>
          <w:tcPr>
            <w:tcW w:w="2158" w:type="dxa"/>
            <w:vMerge/>
          </w:tcPr>
          <w:p w:rsidR="003D1C7E" w:rsidRPr="004A6B32" w:rsidRDefault="003D1C7E" w:rsidP="000B60EC">
            <w:pPr>
              <w:spacing w:after="0" w:line="240" w:lineRule="auto"/>
              <w:jc w:val="center"/>
            </w:pPr>
          </w:p>
        </w:tc>
        <w:tc>
          <w:tcPr>
            <w:tcW w:w="4536" w:type="dxa"/>
            <w:gridSpan w:val="2"/>
          </w:tcPr>
          <w:p w:rsidR="003D1C7E" w:rsidRPr="004A6B32" w:rsidRDefault="003D1C7E" w:rsidP="000B60EC">
            <w:pPr>
              <w:spacing w:after="0" w:line="240" w:lineRule="auto"/>
              <w:jc w:val="both"/>
            </w:pPr>
            <w:r w:rsidRPr="004A6B32">
              <w:t>Дети – жертвы военных конфликтов</w:t>
            </w:r>
          </w:p>
        </w:tc>
        <w:tc>
          <w:tcPr>
            <w:tcW w:w="2517" w:type="dxa"/>
          </w:tcPr>
          <w:p w:rsidR="003D1C7E" w:rsidRPr="004A6B32" w:rsidRDefault="003D1C7E" w:rsidP="000B60EC">
            <w:pPr>
              <w:spacing w:after="0" w:line="240" w:lineRule="auto"/>
              <w:jc w:val="both"/>
            </w:pPr>
            <w:r w:rsidRPr="004A6B32">
              <w:t>НОС</w:t>
            </w:r>
          </w:p>
        </w:tc>
      </w:tr>
      <w:tr w:rsidR="003D1C7E" w:rsidRPr="004A6B32" w:rsidTr="000B60EC">
        <w:trPr>
          <w:gridAfter w:val="1"/>
          <w:wAfter w:w="35" w:type="dxa"/>
        </w:trPr>
        <w:tc>
          <w:tcPr>
            <w:tcW w:w="2158" w:type="dxa"/>
            <w:vMerge/>
          </w:tcPr>
          <w:p w:rsidR="003D1C7E" w:rsidRPr="004A6B32" w:rsidRDefault="003D1C7E" w:rsidP="000B60EC">
            <w:pPr>
              <w:spacing w:after="0" w:line="240" w:lineRule="auto"/>
              <w:jc w:val="center"/>
            </w:pPr>
          </w:p>
        </w:tc>
        <w:tc>
          <w:tcPr>
            <w:tcW w:w="4536" w:type="dxa"/>
            <w:gridSpan w:val="2"/>
          </w:tcPr>
          <w:p w:rsidR="003D1C7E" w:rsidRPr="004A6B32" w:rsidRDefault="003D1C7E" w:rsidP="000B60EC">
            <w:pPr>
              <w:spacing w:after="0" w:line="240" w:lineRule="auto"/>
              <w:jc w:val="both"/>
            </w:pPr>
            <w:r w:rsidRPr="004A6B32">
              <w:t xml:space="preserve">Дети, пострадавшие от стихийных бедствий и техногенных катастроф </w:t>
            </w:r>
          </w:p>
        </w:tc>
        <w:tc>
          <w:tcPr>
            <w:tcW w:w="2517" w:type="dxa"/>
          </w:tcPr>
          <w:p w:rsidR="003D1C7E" w:rsidRPr="004A6B32" w:rsidRDefault="003D1C7E" w:rsidP="000B60EC">
            <w:pPr>
              <w:spacing w:after="0" w:line="240" w:lineRule="auto"/>
              <w:jc w:val="both"/>
            </w:pPr>
            <w:r w:rsidRPr="004A6B32">
              <w:t>НОС</w:t>
            </w:r>
          </w:p>
        </w:tc>
      </w:tr>
      <w:tr w:rsidR="003D1C7E" w:rsidRPr="004A6B32" w:rsidTr="000B60EC">
        <w:trPr>
          <w:gridAfter w:val="1"/>
          <w:wAfter w:w="35" w:type="dxa"/>
        </w:trPr>
        <w:tc>
          <w:tcPr>
            <w:tcW w:w="2158" w:type="dxa"/>
            <w:vMerge/>
          </w:tcPr>
          <w:p w:rsidR="003D1C7E" w:rsidRPr="004A6B32" w:rsidRDefault="003D1C7E" w:rsidP="000B60EC">
            <w:pPr>
              <w:spacing w:after="0" w:line="240" w:lineRule="auto"/>
              <w:jc w:val="center"/>
            </w:pPr>
          </w:p>
        </w:tc>
        <w:tc>
          <w:tcPr>
            <w:tcW w:w="4536" w:type="dxa"/>
            <w:gridSpan w:val="2"/>
          </w:tcPr>
          <w:p w:rsidR="003D1C7E" w:rsidRPr="004A6B32" w:rsidRDefault="003D1C7E" w:rsidP="000B60EC">
            <w:pPr>
              <w:spacing w:after="0" w:line="240" w:lineRule="auto"/>
              <w:jc w:val="both"/>
            </w:pPr>
            <w:r w:rsidRPr="004A6B32">
              <w:t>Дети из семей беженцев</w:t>
            </w:r>
          </w:p>
        </w:tc>
        <w:tc>
          <w:tcPr>
            <w:tcW w:w="2517" w:type="dxa"/>
          </w:tcPr>
          <w:p w:rsidR="003D1C7E" w:rsidRPr="004A6B32" w:rsidRDefault="003D1C7E" w:rsidP="000B60EC">
            <w:pPr>
              <w:spacing w:after="0" w:line="240" w:lineRule="auto"/>
              <w:jc w:val="both"/>
            </w:pPr>
            <w:r w:rsidRPr="004A6B32">
              <w:t>НОС</w:t>
            </w:r>
          </w:p>
        </w:tc>
      </w:tr>
      <w:tr w:rsidR="003D1C7E" w:rsidRPr="004A6B32" w:rsidTr="000B60EC">
        <w:trPr>
          <w:gridAfter w:val="1"/>
          <w:wAfter w:w="35" w:type="dxa"/>
        </w:trPr>
        <w:tc>
          <w:tcPr>
            <w:tcW w:w="2158" w:type="dxa"/>
          </w:tcPr>
          <w:p w:rsidR="003D1C7E" w:rsidRPr="004A6B32" w:rsidRDefault="003D1C7E" w:rsidP="000B60EC">
            <w:pPr>
              <w:spacing w:after="0" w:line="240" w:lineRule="auto"/>
              <w:jc w:val="both"/>
            </w:pPr>
            <w:r w:rsidRPr="004A6B32">
              <w:t>Психиатричес-кая (психотерапев-тическая)</w:t>
            </w:r>
          </w:p>
        </w:tc>
        <w:tc>
          <w:tcPr>
            <w:tcW w:w="4536" w:type="dxa"/>
            <w:gridSpan w:val="2"/>
          </w:tcPr>
          <w:p w:rsidR="003D1C7E" w:rsidRPr="004A6B32" w:rsidRDefault="003D1C7E" w:rsidP="000B60EC">
            <w:pPr>
              <w:spacing w:after="0" w:line="240" w:lineRule="auto"/>
              <w:jc w:val="both"/>
            </w:pPr>
            <w:r w:rsidRPr="004A6B32">
              <w:t>Дети с пограничными психическими расстройствами</w:t>
            </w:r>
          </w:p>
        </w:tc>
        <w:tc>
          <w:tcPr>
            <w:tcW w:w="2517" w:type="dxa"/>
          </w:tcPr>
          <w:p w:rsidR="003D1C7E" w:rsidRPr="004A6B32" w:rsidRDefault="003D1C7E" w:rsidP="000B60EC">
            <w:pPr>
              <w:spacing w:after="0" w:line="240" w:lineRule="auto"/>
              <w:jc w:val="both"/>
            </w:pPr>
            <w:r w:rsidRPr="004A6B32">
              <w:t>НОС</w:t>
            </w:r>
          </w:p>
        </w:tc>
      </w:tr>
      <w:tr w:rsidR="003D1C7E" w:rsidRPr="004A6B32" w:rsidTr="000B60EC">
        <w:trPr>
          <w:gridAfter w:val="1"/>
          <w:wAfter w:w="35" w:type="dxa"/>
        </w:trPr>
        <w:tc>
          <w:tcPr>
            <w:tcW w:w="2158" w:type="dxa"/>
            <w:vMerge w:val="restart"/>
          </w:tcPr>
          <w:p w:rsidR="003D1C7E" w:rsidRPr="004A6B32" w:rsidRDefault="003D1C7E" w:rsidP="000B60EC">
            <w:pPr>
              <w:spacing w:after="0" w:line="240" w:lineRule="auto"/>
              <w:jc w:val="both"/>
            </w:pPr>
            <w:r w:rsidRPr="004A6B32">
              <w:t>Профилактика (превентивная педагогика)</w:t>
            </w:r>
          </w:p>
        </w:tc>
        <w:tc>
          <w:tcPr>
            <w:tcW w:w="4536" w:type="dxa"/>
            <w:gridSpan w:val="2"/>
          </w:tcPr>
          <w:p w:rsidR="003D1C7E" w:rsidRPr="004A6B32" w:rsidRDefault="003D1C7E" w:rsidP="000B60EC">
            <w:pPr>
              <w:spacing w:after="0" w:line="240" w:lineRule="auto"/>
              <w:jc w:val="both"/>
            </w:pPr>
            <w:r w:rsidRPr="004A6B32">
              <w:t>Асоциального поведения</w:t>
            </w:r>
          </w:p>
        </w:tc>
        <w:tc>
          <w:tcPr>
            <w:tcW w:w="2517" w:type="dxa"/>
          </w:tcPr>
          <w:p w:rsidR="003D1C7E" w:rsidRPr="004A6B32" w:rsidRDefault="003D1C7E" w:rsidP="000B60EC">
            <w:pPr>
              <w:spacing w:after="0" w:line="240" w:lineRule="auto"/>
              <w:jc w:val="both"/>
            </w:pPr>
            <w:r w:rsidRPr="004A6B32">
              <w:t>ОС</w:t>
            </w:r>
          </w:p>
        </w:tc>
      </w:tr>
      <w:tr w:rsidR="003D1C7E" w:rsidRPr="004A6B32" w:rsidTr="000B60EC">
        <w:trPr>
          <w:gridAfter w:val="1"/>
          <w:wAfter w:w="35" w:type="dxa"/>
        </w:trPr>
        <w:tc>
          <w:tcPr>
            <w:tcW w:w="2158" w:type="dxa"/>
            <w:vMerge/>
          </w:tcPr>
          <w:p w:rsidR="003D1C7E" w:rsidRPr="004A6B32" w:rsidRDefault="003D1C7E" w:rsidP="000B60EC">
            <w:pPr>
              <w:spacing w:after="0" w:line="240" w:lineRule="auto"/>
              <w:jc w:val="both"/>
            </w:pPr>
          </w:p>
        </w:tc>
        <w:tc>
          <w:tcPr>
            <w:tcW w:w="4536" w:type="dxa"/>
            <w:gridSpan w:val="2"/>
          </w:tcPr>
          <w:p w:rsidR="003D1C7E" w:rsidRPr="004A6B32" w:rsidRDefault="003D1C7E" w:rsidP="000B60EC">
            <w:pPr>
              <w:spacing w:after="0" w:line="240" w:lineRule="auto"/>
              <w:jc w:val="both"/>
            </w:pPr>
            <w:r w:rsidRPr="004A6B32">
              <w:t>Девиации полового развития, ЗППП, СПИД</w:t>
            </w:r>
          </w:p>
        </w:tc>
        <w:tc>
          <w:tcPr>
            <w:tcW w:w="2517" w:type="dxa"/>
          </w:tcPr>
          <w:p w:rsidR="003D1C7E" w:rsidRPr="004A6B32" w:rsidRDefault="003D1C7E" w:rsidP="000B60EC">
            <w:pPr>
              <w:spacing w:after="0" w:line="240" w:lineRule="auto"/>
              <w:jc w:val="both"/>
            </w:pPr>
            <w:r w:rsidRPr="004A6B32">
              <w:t>ОС</w:t>
            </w:r>
          </w:p>
        </w:tc>
      </w:tr>
      <w:tr w:rsidR="003D1C7E" w:rsidRPr="004A6B32" w:rsidTr="000B60EC">
        <w:trPr>
          <w:gridAfter w:val="1"/>
          <w:wAfter w:w="35" w:type="dxa"/>
        </w:trPr>
        <w:tc>
          <w:tcPr>
            <w:tcW w:w="2158" w:type="dxa"/>
            <w:vMerge/>
          </w:tcPr>
          <w:p w:rsidR="003D1C7E" w:rsidRPr="004A6B32" w:rsidRDefault="003D1C7E" w:rsidP="000B60EC">
            <w:pPr>
              <w:spacing w:after="0" w:line="240" w:lineRule="auto"/>
              <w:jc w:val="both"/>
            </w:pPr>
          </w:p>
        </w:tc>
        <w:tc>
          <w:tcPr>
            <w:tcW w:w="4536" w:type="dxa"/>
            <w:gridSpan w:val="2"/>
          </w:tcPr>
          <w:p w:rsidR="003D1C7E" w:rsidRPr="004A6B32" w:rsidRDefault="003D1C7E" w:rsidP="000B60EC">
            <w:pPr>
              <w:spacing w:after="0" w:line="240" w:lineRule="auto"/>
              <w:jc w:val="both"/>
            </w:pPr>
            <w:r w:rsidRPr="004A6B32">
              <w:t>Аддиктивного поведения</w:t>
            </w:r>
          </w:p>
        </w:tc>
        <w:tc>
          <w:tcPr>
            <w:tcW w:w="2517" w:type="dxa"/>
          </w:tcPr>
          <w:p w:rsidR="003D1C7E" w:rsidRPr="004A6B32" w:rsidRDefault="003D1C7E" w:rsidP="000B60EC">
            <w:pPr>
              <w:spacing w:after="0" w:line="240" w:lineRule="auto"/>
              <w:jc w:val="both"/>
            </w:pPr>
            <w:r w:rsidRPr="004A6B32">
              <w:t>НОС</w:t>
            </w:r>
          </w:p>
        </w:tc>
      </w:tr>
      <w:tr w:rsidR="003D1C7E" w:rsidRPr="004A6B32" w:rsidTr="000B60EC">
        <w:trPr>
          <w:gridAfter w:val="1"/>
          <w:wAfter w:w="35" w:type="dxa"/>
        </w:trPr>
        <w:tc>
          <w:tcPr>
            <w:tcW w:w="2158" w:type="dxa"/>
            <w:vMerge w:val="restart"/>
          </w:tcPr>
          <w:p w:rsidR="003D1C7E" w:rsidRPr="004A6B32" w:rsidRDefault="003D1C7E" w:rsidP="000B60EC">
            <w:pPr>
              <w:spacing w:after="0" w:line="240" w:lineRule="auto"/>
              <w:jc w:val="both"/>
            </w:pPr>
            <w:r w:rsidRPr="004A6B32">
              <w:t>Социальная адаптация</w:t>
            </w:r>
          </w:p>
        </w:tc>
        <w:tc>
          <w:tcPr>
            <w:tcW w:w="4536" w:type="dxa"/>
            <w:gridSpan w:val="2"/>
          </w:tcPr>
          <w:p w:rsidR="003D1C7E" w:rsidRPr="004A6B32" w:rsidRDefault="003D1C7E" w:rsidP="000B60EC">
            <w:pPr>
              <w:spacing w:after="0" w:line="240" w:lineRule="auto"/>
              <w:jc w:val="both"/>
            </w:pPr>
            <w:r w:rsidRPr="004A6B32">
              <w:t>Дети и подростки, вынужденные покинуть семью</w:t>
            </w:r>
          </w:p>
        </w:tc>
        <w:tc>
          <w:tcPr>
            <w:tcW w:w="2517" w:type="dxa"/>
          </w:tcPr>
          <w:p w:rsidR="003D1C7E" w:rsidRPr="004A6B32" w:rsidRDefault="003D1C7E" w:rsidP="000B60EC">
            <w:pPr>
              <w:spacing w:after="0" w:line="240" w:lineRule="auto"/>
              <w:jc w:val="both"/>
            </w:pPr>
            <w:r w:rsidRPr="004A6B32">
              <w:t>НОС</w:t>
            </w:r>
          </w:p>
        </w:tc>
      </w:tr>
      <w:tr w:rsidR="003D1C7E" w:rsidRPr="004A6B32" w:rsidTr="000B60EC">
        <w:trPr>
          <w:gridAfter w:val="1"/>
          <w:wAfter w:w="35" w:type="dxa"/>
        </w:trPr>
        <w:tc>
          <w:tcPr>
            <w:tcW w:w="2158" w:type="dxa"/>
            <w:vMerge/>
          </w:tcPr>
          <w:p w:rsidR="003D1C7E" w:rsidRPr="004A6B32" w:rsidRDefault="003D1C7E" w:rsidP="000B60EC">
            <w:pPr>
              <w:spacing w:after="0" w:line="240" w:lineRule="auto"/>
              <w:jc w:val="both"/>
            </w:pPr>
          </w:p>
        </w:tc>
        <w:tc>
          <w:tcPr>
            <w:tcW w:w="4536" w:type="dxa"/>
            <w:gridSpan w:val="2"/>
          </w:tcPr>
          <w:p w:rsidR="003D1C7E" w:rsidRPr="004A6B32" w:rsidRDefault="003D1C7E" w:rsidP="000B60EC">
            <w:pPr>
              <w:spacing w:after="0" w:line="240" w:lineRule="auto"/>
              <w:jc w:val="both"/>
            </w:pPr>
            <w:r w:rsidRPr="004A6B32">
              <w:t>Дети из семей беженцев и вынужденных переселенцев</w:t>
            </w:r>
          </w:p>
        </w:tc>
        <w:tc>
          <w:tcPr>
            <w:tcW w:w="2517" w:type="dxa"/>
          </w:tcPr>
          <w:p w:rsidR="003D1C7E" w:rsidRPr="004A6B32" w:rsidRDefault="003D1C7E" w:rsidP="000B60EC">
            <w:pPr>
              <w:spacing w:after="0" w:line="240" w:lineRule="auto"/>
              <w:jc w:val="both"/>
            </w:pPr>
            <w:r w:rsidRPr="004A6B32">
              <w:t>НОС</w:t>
            </w:r>
          </w:p>
        </w:tc>
      </w:tr>
      <w:tr w:rsidR="003D1C7E" w:rsidRPr="004A6B32" w:rsidTr="000B60EC">
        <w:trPr>
          <w:gridAfter w:val="1"/>
          <w:wAfter w:w="35" w:type="dxa"/>
        </w:trPr>
        <w:tc>
          <w:tcPr>
            <w:tcW w:w="2158" w:type="dxa"/>
            <w:vMerge/>
          </w:tcPr>
          <w:p w:rsidR="003D1C7E" w:rsidRPr="004A6B32" w:rsidRDefault="003D1C7E" w:rsidP="000B60EC">
            <w:pPr>
              <w:spacing w:after="0" w:line="240" w:lineRule="auto"/>
              <w:jc w:val="both"/>
            </w:pPr>
          </w:p>
        </w:tc>
        <w:tc>
          <w:tcPr>
            <w:tcW w:w="4536" w:type="dxa"/>
            <w:gridSpan w:val="2"/>
          </w:tcPr>
          <w:p w:rsidR="003D1C7E" w:rsidRPr="004A6B32" w:rsidRDefault="003D1C7E" w:rsidP="000B60EC">
            <w:pPr>
              <w:spacing w:after="0" w:line="240" w:lineRule="auto"/>
              <w:jc w:val="both"/>
            </w:pPr>
            <w:r w:rsidRPr="004A6B32">
              <w:t>Дети с проблемами социализации</w:t>
            </w:r>
          </w:p>
        </w:tc>
        <w:tc>
          <w:tcPr>
            <w:tcW w:w="2517" w:type="dxa"/>
          </w:tcPr>
          <w:p w:rsidR="003D1C7E" w:rsidRPr="004A6B32" w:rsidRDefault="003D1C7E" w:rsidP="000B60EC">
            <w:pPr>
              <w:spacing w:after="0" w:line="240" w:lineRule="auto"/>
              <w:jc w:val="both"/>
            </w:pPr>
            <w:r w:rsidRPr="004A6B32">
              <w:t>НОС</w:t>
            </w:r>
          </w:p>
        </w:tc>
      </w:tr>
      <w:tr w:rsidR="003D1C7E" w:rsidRPr="004A6B32" w:rsidTr="000B60EC">
        <w:trPr>
          <w:gridAfter w:val="1"/>
          <w:wAfter w:w="35" w:type="dxa"/>
        </w:trPr>
        <w:tc>
          <w:tcPr>
            <w:tcW w:w="2158" w:type="dxa"/>
            <w:vMerge w:val="restart"/>
          </w:tcPr>
          <w:p w:rsidR="003D1C7E" w:rsidRPr="004A6B32" w:rsidRDefault="003D1C7E" w:rsidP="000B60EC">
            <w:pPr>
              <w:spacing w:after="0" w:line="240" w:lineRule="auto"/>
              <w:jc w:val="both"/>
            </w:pPr>
            <w:r w:rsidRPr="004A6B32">
              <w:lastRenderedPageBreak/>
              <w:t>Профориентация, допрофессио-нальная подготовка, трудовая адаптация</w:t>
            </w:r>
          </w:p>
        </w:tc>
        <w:tc>
          <w:tcPr>
            <w:tcW w:w="4536" w:type="dxa"/>
            <w:gridSpan w:val="2"/>
          </w:tcPr>
          <w:p w:rsidR="003D1C7E" w:rsidRPr="004A6B32" w:rsidRDefault="003D1C7E" w:rsidP="000B60EC">
            <w:pPr>
              <w:spacing w:after="0" w:line="240" w:lineRule="auto"/>
              <w:jc w:val="both"/>
            </w:pPr>
            <w:r w:rsidRPr="004A6B32">
              <w:t>Дети - сироты</w:t>
            </w:r>
          </w:p>
        </w:tc>
        <w:tc>
          <w:tcPr>
            <w:tcW w:w="2517" w:type="dxa"/>
          </w:tcPr>
          <w:p w:rsidR="003D1C7E" w:rsidRPr="004A6B32" w:rsidRDefault="003D1C7E" w:rsidP="000B60EC">
            <w:pPr>
              <w:spacing w:after="0" w:line="240" w:lineRule="auto"/>
              <w:jc w:val="both"/>
            </w:pPr>
            <w:r w:rsidRPr="004A6B32">
              <w:t>ОС</w:t>
            </w:r>
          </w:p>
        </w:tc>
      </w:tr>
      <w:tr w:rsidR="003D1C7E" w:rsidRPr="004A6B32" w:rsidTr="000B60EC">
        <w:trPr>
          <w:gridAfter w:val="1"/>
          <w:wAfter w:w="35" w:type="dxa"/>
        </w:trPr>
        <w:tc>
          <w:tcPr>
            <w:tcW w:w="2158" w:type="dxa"/>
            <w:vMerge/>
          </w:tcPr>
          <w:p w:rsidR="003D1C7E" w:rsidRPr="004A6B32" w:rsidRDefault="003D1C7E" w:rsidP="000B60EC">
            <w:pPr>
              <w:spacing w:after="0" w:line="240" w:lineRule="auto"/>
              <w:jc w:val="center"/>
            </w:pPr>
          </w:p>
        </w:tc>
        <w:tc>
          <w:tcPr>
            <w:tcW w:w="4536" w:type="dxa"/>
            <w:gridSpan w:val="2"/>
          </w:tcPr>
          <w:p w:rsidR="003D1C7E" w:rsidRPr="004A6B32" w:rsidRDefault="003D1C7E" w:rsidP="000B60EC">
            <w:pPr>
              <w:spacing w:after="0" w:line="240" w:lineRule="auto"/>
              <w:jc w:val="both"/>
            </w:pPr>
            <w:r w:rsidRPr="004A6B32">
              <w:t>Дети с девиантным поведением</w:t>
            </w:r>
          </w:p>
        </w:tc>
        <w:tc>
          <w:tcPr>
            <w:tcW w:w="2517" w:type="dxa"/>
          </w:tcPr>
          <w:p w:rsidR="003D1C7E" w:rsidRPr="004A6B32" w:rsidRDefault="003D1C7E" w:rsidP="000B60EC">
            <w:pPr>
              <w:spacing w:after="0" w:line="240" w:lineRule="auto"/>
              <w:jc w:val="both"/>
            </w:pPr>
            <w:r w:rsidRPr="004A6B32">
              <w:t>ОС</w:t>
            </w:r>
          </w:p>
        </w:tc>
      </w:tr>
      <w:tr w:rsidR="003D1C7E" w:rsidRPr="004A6B32" w:rsidTr="000B60EC">
        <w:trPr>
          <w:gridAfter w:val="1"/>
          <w:wAfter w:w="35" w:type="dxa"/>
        </w:trPr>
        <w:tc>
          <w:tcPr>
            <w:tcW w:w="2158" w:type="dxa"/>
            <w:vMerge/>
          </w:tcPr>
          <w:p w:rsidR="003D1C7E" w:rsidRPr="004A6B32" w:rsidRDefault="003D1C7E" w:rsidP="000B60EC">
            <w:pPr>
              <w:spacing w:after="0" w:line="240" w:lineRule="auto"/>
              <w:jc w:val="center"/>
            </w:pPr>
          </w:p>
        </w:tc>
        <w:tc>
          <w:tcPr>
            <w:tcW w:w="4536" w:type="dxa"/>
            <w:gridSpan w:val="2"/>
          </w:tcPr>
          <w:p w:rsidR="003D1C7E" w:rsidRPr="004A6B32" w:rsidRDefault="003D1C7E" w:rsidP="000B60EC">
            <w:pPr>
              <w:spacing w:after="0" w:line="240" w:lineRule="auto"/>
              <w:jc w:val="both"/>
            </w:pPr>
            <w:r w:rsidRPr="004A6B32">
              <w:t>Дети с ограниченными возможностями здоровья</w:t>
            </w:r>
          </w:p>
        </w:tc>
        <w:tc>
          <w:tcPr>
            <w:tcW w:w="2517" w:type="dxa"/>
          </w:tcPr>
          <w:p w:rsidR="003D1C7E" w:rsidRPr="004A6B32" w:rsidRDefault="003D1C7E" w:rsidP="000B60EC">
            <w:pPr>
              <w:spacing w:after="0" w:line="240" w:lineRule="auto"/>
              <w:jc w:val="both"/>
            </w:pPr>
            <w:r w:rsidRPr="004A6B32">
              <w:t>ОС</w:t>
            </w:r>
          </w:p>
        </w:tc>
      </w:tr>
      <w:tr w:rsidR="003D1C7E" w:rsidRPr="004A6B32" w:rsidTr="000B60EC">
        <w:trPr>
          <w:gridAfter w:val="1"/>
          <w:wAfter w:w="35" w:type="dxa"/>
        </w:trPr>
        <w:tc>
          <w:tcPr>
            <w:tcW w:w="2158" w:type="dxa"/>
            <w:vMerge w:val="restart"/>
          </w:tcPr>
          <w:p w:rsidR="003D1C7E" w:rsidRPr="004A6B32" w:rsidRDefault="003D1C7E" w:rsidP="000B60EC">
            <w:pPr>
              <w:spacing w:after="0" w:line="240" w:lineRule="auto"/>
              <w:jc w:val="both"/>
            </w:pPr>
            <w:r w:rsidRPr="004A6B32">
              <w:t>Дифференциро-ванное обучение</w:t>
            </w:r>
          </w:p>
        </w:tc>
        <w:tc>
          <w:tcPr>
            <w:tcW w:w="4536" w:type="dxa"/>
            <w:gridSpan w:val="2"/>
          </w:tcPr>
          <w:p w:rsidR="003D1C7E" w:rsidRPr="004A6B32" w:rsidRDefault="003D1C7E" w:rsidP="000B60EC">
            <w:pPr>
              <w:spacing w:after="0" w:line="240" w:lineRule="auto"/>
              <w:jc w:val="both"/>
            </w:pPr>
            <w:r w:rsidRPr="004A6B32">
              <w:t>Программы классов КРО</w:t>
            </w:r>
          </w:p>
        </w:tc>
        <w:tc>
          <w:tcPr>
            <w:tcW w:w="2517" w:type="dxa"/>
          </w:tcPr>
          <w:p w:rsidR="003D1C7E" w:rsidRPr="004A6B32" w:rsidRDefault="003D1C7E" w:rsidP="000B60EC">
            <w:pPr>
              <w:spacing w:after="0" w:line="240" w:lineRule="auto"/>
              <w:jc w:val="both"/>
            </w:pPr>
          </w:p>
        </w:tc>
      </w:tr>
      <w:tr w:rsidR="003D1C7E" w:rsidRPr="004A6B32" w:rsidTr="000B60EC">
        <w:trPr>
          <w:gridAfter w:val="1"/>
          <w:wAfter w:w="35" w:type="dxa"/>
        </w:trPr>
        <w:tc>
          <w:tcPr>
            <w:tcW w:w="2158" w:type="dxa"/>
            <w:vMerge/>
          </w:tcPr>
          <w:p w:rsidR="003D1C7E" w:rsidRPr="004A6B32" w:rsidRDefault="003D1C7E" w:rsidP="000B60EC">
            <w:pPr>
              <w:spacing w:after="0" w:line="240" w:lineRule="auto"/>
              <w:jc w:val="both"/>
            </w:pPr>
          </w:p>
        </w:tc>
        <w:tc>
          <w:tcPr>
            <w:tcW w:w="4536" w:type="dxa"/>
            <w:gridSpan w:val="2"/>
          </w:tcPr>
          <w:p w:rsidR="003D1C7E" w:rsidRPr="004A6B32" w:rsidRDefault="003D1C7E" w:rsidP="000B60EC">
            <w:pPr>
              <w:spacing w:after="0" w:line="240" w:lineRule="auto"/>
              <w:jc w:val="both"/>
            </w:pPr>
            <w:r w:rsidRPr="004A6B32">
              <w:t>Программы классов адаптированногообучения</w:t>
            </w:r>
          </w:p>
        </w:tc>
        <w:tc>
          <w:tcPr>
            <w:tcW w:w="2517" w:type="dxa"/>
          </w:tcPr>
          <w:p w:rsidR="003D1C7E" w:rsidRPr="004A6B32" w:rsidRDefault="003D1C7E" w:rsidP="000B60EC">
            <w:pPr>
              <w:spacing w:after="0" w:line="240" w:lineRule="auto"/>
              <w:jc w:val="both"/>
            </w:pPr>
          </w:p>
        </w:tc>
      </w:tr>
      <w:tr w:rsidR="003D1C7E" w:rsidRPr="004A6B32" w:rsidTr="000B60EC">
        <w:trPr>
          <w:gridAfter w:val="1"/>
          <w:wAfter w:w="35" w:type="dxa"/>
        </w:trPr>
        <w:tc>
          <w:tcPr>
            <w:tcW w:w="2158" w:type="dxa"/>
            <w:vMerge w:val="restart"/>
          </w:tcPr>
          <w:p w:rsidR="003D1C7E" w:rsidRPr="004A6B32" w:rsidRDefault="003D1C7E" w:rsidP="000B60EC">
            <w:pPr>
              <w:spacing w:after="0" w:line="240" w:lineRule="auto"/>
              <w:jc w:val="both"/>
            </w:pPr>
            <w:r w:rsidRPr="004A6B32">
              <w:t>Лечебная педагогика (лечебно – оздоровитель-ные программы)</w:t>
            </w:r>
          </w:p>
        </w:tc>
        <w:tc>
          <w:tcPr>
            <w:tcW w:w="4536" w:type="dxa"/>
            <w:gridSpan w:val="2"/>
          </w:tcPr>
          <w:p w:rsidR="003D1C7E" w:rsidRPr="004A6B32" w:rsidRDefault="003D1C7E" w:rsidP="000B60EC">
            <w:pPr>
              <w:spacing w:after="0" w:line="240" w:lineRule="auto"/>
              <w:jc w:val="both"/>
            </w:pPr>
            <w:r w:rsidRPr="004A6B32">
              <w:t>Часто болеющие дети</w:t>
            </w:r>
          </w:p>
        </w:tc>
        <w:tc>
          <w:tcPr>
            <w:tcW w:w="2517" w:type="dxa"/>
          </w:tcPr>
          <w:p w:rsidR="003D1C7E" w:rsidRPr="004A6B32" w:rsidRDefault="003D1C7E" w:rsidP="000B60EC">
            <w:pPr>
              <w:spacing w:after="0" w:line="240" w:lineRule="auto"/>
              <w:jc w:val="both"/>
            </w:pPr>
            <w:r w:rsidRPr="004A6B32">
              <w:t>НОС</w:t>
            </w:r>
          </w:p>
        </w:tc>
      </w:tr>
      <w:tr w:rsidR="003D1C7E" w:rsidRPr="004A6B32" w:rsidTr="000B60EC">
        <w:trPr>
          <w:gridAfter w:val="1"/>
          <w:wAfter w:w="35" w:type="dxa"/>
        </w:trPr>
        <w:tc>
          <w:tcPr>
            <w:tcW w:w="2158" w:type="dxa"/>
            <w:vMerge/>
          </w:tcPr>
          <w:p w:rsidR="003D1C7E" w:rsidRPr="004A6B32" w:rsidRDefault="003D1C7E" w:rsidP="000B60EC">
            <w:pPr>
              <w:spacing w:after="0" w:line="240" w:lineRule="auto"/>
              <w:jc w:val="center"/>
            </w:pPr>
          </w:p>
        </w:tc>
        <w:tc>
          <w:tcPr>
            <w:tcW w:w="4536" w:type="dxa"/>
            <w:gridSpan w:val="2"/>
          </w:tcPr>
          <w:p w:rsidR="003D1C7E" w:rsidRPr="004A6B32" w:rsidRDefault="003D1C7E" w:rsidP="000B60EC">
            <w:pPr>
              <w:spacing w:after="0" w:line="240" w:lineRule="auto"/>
              <w:jc w:val="both"/>
            </w:pPr>
            <w:r w:rsidRPr="004A6B32">
              <w:t>Дети с хроническими соматическими заболеваниями</w:t>
            </w:r>
          </w:p>
        </w:tc>
        <w:tc>
          <w:tcPr>
            <w:tcW w:w="2517" w:type="dxa"/>
          </w:tcPr>
          <w:p w:rsidR="003D1C7E" w:rsidRPr="004A6B32" w:rsidRDefault="003D1C7E" w:rsidP="000B60EC">
            <w:pPr>
              <w:spacing w:after="0" w:line="240" w:lineRule="auto"/>
              <w:jc w:val="both"/>
            </w:pPr>
            <w:r w:rsidRPr="004A6B32">
              <w:t>НОС</w:t>
            </w:r>
          </w:p>
        </w:tc>
      </w:tr>
      <w:tr w:rsidR="003D1C7E" w:rsidRPr="004A6B32" w:rsidTr="000B60EC">
        <w:trPr>
          <w:gridAfter w:val="1"/>
          <w:wAfter w:w="35" w:type="dxa"/>
        </w:trPr>
        <w:tc>
          <w:tcPr>
            <w:tcW w:w="2158" w:type="dxa"/>
            <w:vMerge/>
          </w:tcPr>
          <w:p w:rsidR="003D1C7E" w:rsidRPr="004A6B32" w:rsidRDefault="003D1C7E" w:rsidP="000B60EC">
            <w:pPr>
              <w:spacing w:after="0" w:line="240" w:lineRule="auto"/>
              <w:jc w:val="center"/>
            </w:pPr>
          </w:p>
        </w:tc>
        <w:tc>
          <w:tcPr>
            <w:tcW w:w="4536" w:type="dxa"/>
            <w:gridSpan w:val="2"/>
          </w:tcPr>
          <w:p w:rsidR="003D1C7E" w:rsidRPr="004A6B32" w:rsidRDefault="003D1C7E" w:rsidP="000B60EC">
            <w:pPr>
              <w:spacing w:after="0" w:line="240" w:lineRule="auto"/>
              <w:jc w:val="both"/>
            </w:pPr>
            <w:r w:rsidRPr="004A6B32">
              <w:t>Дети с заболеваниями психосоматического круга</w:t>
            </w:r>
          </w:p>
        </w:tc>
        <w:tc>
          <w:tcPr>
            <w:tcW w:w="2517" w:type="dxa"/>
          </w:tcPr>
          <w:p w:rsidR="003D1C7E" w:rsidRPr="004A6B32" w:rsidRDefault="003D1C7E" w:rsidP="000B60EC">
            <w:pPr>
              <w:spacing w:after="0" w:line="240" w:lineRule="auto"/>
              <w:jc w:val="both"/>
            </w:pPr>
          </w:p>
        </w:tc>
      </w:tr>
      <w:tr w:rsidR="003D1C7E" w:rsidRPr="004A6B32" w:rsidTr="000B60EC">
        <w:trPr>
          <w:gridAfter w:val="1"/>
          <w:wAfter w:w="35" w:type="dxa"/>
        </w:trPr>
        <w:tc>
          <w:tcPr>
            <w:tcW w:w="2158" w:type="dxa"/>
            <w:vMerge/>
          </w:tcPr>
          <w:p w:rsidR="003D1C7E" w:rsidRPr="004A6B32" w:rsidRDefault="003D1C7E" w:rsidP="000B60EC">
            <w:pPr>
              <w:spacing w:after="0" w:line="240" w:lineRule="auto"/>
              <w:jc w:val="center"/>
            </w:pPr>
          </w:p>
        </w:tc>
        <w:tc>
          <w:tcPr>
            <w:tcW w:w="4536" w:type="dxa"/>
            <w:gridSpan w:val="2"/>
          </w:tcPr>
          <w:p w:rsidR="003D1C7E" w:rsidRPr="004A6B32" w:rsidRDefault="003D1C7E" w:rsidP="000B60EC">
            <w:pPr>
              <w:spacing w:after="0" w:line="240" w:lineRule="auto"/>
              <w:jc w:val="both"/>
            </w:pPr>
            <w:r w:rsidRPr="004A6B32">
              <w:t>Дети с ограниченными возможностями здоровья</w:t>
            </w:r>
          </w:p>
        </w:tc>
        <w:tc>
          <w:tcPr>
            <w:tcW w:w="2517" w:type="dxa"/>
          </w:tcPr>
          <w:p w:rsidR="003D1C7E" w:rsidRPr="004A6B32" w:rsidRDefault="003D1C7E" w:rsidP="000B60EC">
            <w:pPr>
              <w:spacing w:after="0" w:line="240" w:lineRule="auto"/>
              <w:jc w:val="both"/>
            </w:pPr>
            <w:r w:rsidRPr="004A6B32">
              <w:t>НОС</w:t>
            </w:r>
          </w:p>
        </w:tc>
      </w:tr>
    </w:tbl>
    <w:p w:rsidR="003D1C7E" w:rsidRPr="004A6B32" w:rsidRDefault="003D1C7E" w:rsidP="003D1C7E">
      <w:pPr>
        <w:spacing w:after="0" w:line="240" w:lineRule="auto"/>
        <w:jc w:val="right"/>
      </w:pPr>
      <w:bookmarkStart w:id="160" w:name="_Toc414553280"/>
      <w:r w:rsidRPr="004A6B32">
        <w:t>г.</w:t>
      </w:r>
    </w:p>
    <w:p w:rsidR="003D1C7E" w:rsidRPr="004A6B32" w:rsidRDefault="003D1C7E" w:rsidP="003D1C7E">
      <w:pPr>
        <w:spacing w:after="0" w:line="240" w:lineRule="auto"/>
        <w:jc w:val="center"/>
        <w:rPr>
          <w:b/>
        </w:rPr>
      </w:pPr>
      <w:r w:rsidRPr="004A6B32">
        <w:rPr>
          <w:b/>
        </w:rPr>
        <w:t>План работы психолого-медико-педагогического консилиума</w:t>
      </w:r>
    </w:p>
    <w:p w:rsidR="003D1C7E" w:rsidRDefault="003D1C7E" w:rsidP="003D1C7E">
      <w:pPr>
        <w:spacing w:after="0" w:line="240" w:lineRule="auto"/>
        <w:jc w:val="center"/>
        <w:rPr>
          <w:b/>
        </w:rPr>
      </w:pPr>
      <w:r w:rsidRPr="004A6B32">
        <w:rPr>
          <w:b/>
        </w:rPr>
        <w:t xml:space="preserve"> МОУ «СОШ №</w:t>
      </w:r>
      <w:r>
        <w:rPr>
          <w:b/>
        </w:rPr>
        <w:t xml:space="preserve"> </w:t>
      </w:r>
      <w:r w:rsidRPr="004A6B32">
        <w:rPr>
          <w:b/>
        </w:rPr>
        <w:t>3» на 2019-2020 учебный год</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11"/>
        <w:gridCol w:w="4420"/>
        <w:gridCol w:w="1626"/>
        <w:gridCol w:w="2288"/>
      </w:tblGrid>
      <w:tr w:rsidR="003D1C7E" w:rsidRPr="004A6B32" w:rsidTr="000B60EC">
        <w:tc>
          <w:tcPr>
            <w:tcW w:w="541"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jc w:val="center"/>
            </w:pPr>
            <w:r w:rsidRPr="004A6B32">
              <w:t>№</w:t>
            </w:r>
          </w:p>
        </w:tc>
        <w:tc>
          <w:tcPr>
            <w:tcW w:w="2365"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jc w:val="center"/>
            </w:pPr>
            <w:r w:rsidRPr="004A6B32">
              <w:t>Название</w:t>
            </w:r>
          </w:p>
        </w:tc>
        <w:tc>
          <w:tcPr>
            <w:tcW w:w="870"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jc w:val="center"/>
            </w:pPr>
            <w:r w:rsidRPr="004A6B32">
              <w:t>Сроки</w:t>
            </w:r>
          </w:p>
        </w:tc>
        <w:tc>
          <w:tcPr>
            <w:tcW w:w="1224"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jc w:val="center"/>
            </w:pPr>
            <w:r w:rsidRPr="004A6B32">
              <w:t>Ответственный</w:t>
            </w:r>
          </w:p>
        </w:tc>
      </w:tr>
      <w:tr w:rsidR="003D1C7E" w:rsidRPr="004A6B32" w:rsidTr="000B60EC">
        <w:tc>
          <w:tcPr>
            <w:tcW w:w="541"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jc w:val="center"/>
            </w:pPr>
            <w:r w:rsidRPr="004A6B32">
              <w:t>1</w:t>
            </w:r>
          </w:p>
        </w:tc>
        <w:tc>
          <w:tcPr>
            <w:tcW w:w="2365"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jc w:val="both"/>
            </w:pPr>
            <w:r w:rsidRPr="004A6B32">
              <w:t>Заседание ПМПк по изучению новых документов, регламентирующих работу ПМПк.</w:t>
            </w:r>
          </w:p>
        </w:tc>
        <w:tc>
          <w:tcPr>
            <w:tcW w:w="870"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jc w:val="center"/>
            </w:pPr>
            <w:r w:rsidRPr="004A6B32">
              <w:t>Октябрь 2019</w:t>
            </w:r>
          </w:p>
        </w:tc>
        <w:tc>
          <w:tcPr>
            <w:tcW w:w="1224"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Федоркова Ю.Т.</w:t>
            </w:r>
          </w:p>
          <w:p w:rsidR="003D1C7E" w:rsidRPr="004A6B32" w:rsidRDefault="003D1C7E" w:rsidP="000B60EC">
            <w:pPr>
              <w:spacing w:after="0" w:line="240" w:lineRule="auto"/>
            </w:pPr>
            <w:r w:rsidRPr="004A6B32">
              <w:t>Голубева Н.А.</w:t>
            </w:r>
          </w:p>
          <w:p w:rsidR="003D1C7E" w:rsidRPr="004A6B32" w:rsidRDefault="003D1C7E" w:rsidP="000B60EC">
            <w:pPr>
              <w:spacing w:after="0" w:line="240" w:lineRule="auto"/>
            </w:pPr>
            <w:r w:rsidRPr="004A6B32">
              <w:t>Серёгина С.С.</w:t>
            </w:r>
          </w:p>
          <w:p w:rsidR="003D1C7E" w:rsidRPr="004A6B32" w:rsidRDefault="003D1C7E" w:rsidP="000B60EC">
            <w:pPr>
              <w:spacing w:after="0" w:line="240" w:lineRule="auto"/>
            </w:pPr>
            <w:r w:rsidRPr="004A6B32">
              <w:t>Смоленская Н.Г.</w:t>
            </w:r>
          </w:p>
          <w:p w:rsidR="003D1C7E" w:rsidRPr="004A6B32" w:rsidRDefault="003D1C7E" w:rsidP="000B60EC">
            <w:pPr>
              <w:spacing w:after="0" w:line="240" w:lineRule="auto"/>
            </w:pPr>
            <w:r>
              <w:t>Галяткина Т.Н.</w:t>
            </w:r>
          </w:p>
        </w:tc>
      </w:tr>
      <w:tr w:rsidR="003D1C7E" w:rsidRPr="004A6B32" w:rsidTr="000B60EC">
        <w:tc>
          <w:tcPr>
            <w:tcW w:w="541"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jc w:val="center"/>
            </w:pPr>
            <w:r w:rsidRPr="004A6B32">
              <w:t>2</w:t>
            </w:r>
          </w:p>
        </w:tc>
        <w:tc>
          <w:tcPr>
            <w:tcW w:w="2365"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Выявление уровня подготовки к школе учащихся 1 классов (изучение карт готовности к школе, наблюдение за поведением учащихся во время мероприятий, перемен)</w:t>
            </w:r>
          </w:p>
        </w:tc>
        <w:tc>
          <w:tcPr>
            <w:tcW w:w="870"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Сентябрь -ноябрь</w:t>
            </w:r>
          </w:p>
        </w:tc>
        <w:tc>
          <w:tcPr>
            <w:tcW w:w="1224"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Голубева Н.А.</w:t>
            </w:r>
          </w:p>
          <w:p w:rsidR="003D1C7E" w:rsidRPr="004A6B32" w:rsidRDefault="003D1C7E" w:rsidP="000B60EC">
            <w:pPr>
              <w:spacing w:after="0" w:line="240" w:lineRule="auto"/>
            </w:pPr>
            <w:r w:rsidRPr="004A6B32">
              <w:t>Серёгина С.С.</w:t>
            </w:r>
          </w:p>
          <w:p w:rsidR="003D1C7E" w:rsidRPr="004A6B32" w:rsidRDefault="003D1C7E" w:rsidP="000B60EC">
            <w:pPr>
              <w:spacing w:after="0" w:line="240" w:lineRule="auto"/>
            </w:pPr>
            <w:r w:rsidRPr="004A6B32">
              <w:t>Смоленская Н.Г.</w:t>
            </w:r>
          </w:p>
          <w:p w:rsidR="003D1C7E" w:rsidRPr="004A6B32" w:rsidRDefault="003D1C7E" w:rsidP="000B60EC">
            <w:pPr>
              <w:spacing w:after="0" w:line="240" w:lineRule="auto"/>
            </w:pPr>
            <w:r w:rsidRPr="004A6B32">
              <w:t>Беляева Е.В.</w:t>
            </w:r>
          </w:p>
          <w:p w:rsidR="003D1C7E" w:rsidRPr="004A6B32" w:rsidRDefault="003D1C7E" w:rsidP="000B60EC">
            <w:pPr>
              <w:spacing w:after="0" w:line="240" w:lineRule="auto"/>
            </w:pPr>
            <w:r w:rsidRPr="004A6B32">
              <w:t>Белозёрова И.Е.</w:t>
            </w:r>
          </w:p>
          <w:p w:rsidR="003D1C7E" w:rsidRPr="004A6B32" w:rsidRDefault="003D1C7E" w:rsidP="000B60EC">
            <w:pPr>
              <w:spacing w:after="0" w:line="240" w:lineRule="auto"/>
            </w:pPr>
            <w:r w:rsidRPr="004A6B32">
              <w:t>Зайцева Т.С.</w:t>
            </w:r>
          </w:p>
          <w:p w:rsidR="003D1C7E" w:rsidRPr="004A6B32" w:rsidRDefault="003D1C7E" w:rsidP="000B60EC">
            <w:pPr>
              <w:spacing w:after="0" w:line="240" w:lineRule="auto"/>
            </w:pPr>
            <w:r w:rsidRPr="004A6B32">
              <w:t>Галяткина Т.Н.</w:t>
            </w:r>
          </w:p>
          <w:p w:rsidR="003D1C7E" w:rsidRPr="004A6B32" w:rsidRDefault="003D1C7E" w:rsidP="000B60EC">
            <w:pPr>
              <w:spacing w:after="0" w:line="240" w:lineRule="auto"/>
            </w:pPr>
            <w:r w:rsidRPr="004A6B32">
              <w:t>Пермиловская Л.Н.</w:t>
            </w:r>
          </w:p>
        </w:tc>
      </w:tr>
      <w:tr w:rsidR="003D1C7E" w:rsidRPr="004A6B32" w:rsidTr="000B60EC">
        <w:tc>
          <w:tcPr>
            <w:tcW w:w="541"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jc w:val="center"/>
            </w:pPr>
            <w:r w:rsidRPr="004A6B32">
              <w:t>3</w:t>
            </w:r>
          </w:p>
        </w:tc>
        <w:tc>
          <w:tcPr>
            <w:tcW w:w="2365"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Родительское собрание с родителями первоклассников. Процесс адаптации первоклассников к школе</w:t>
            </w:r>
          </w:p>
        </w:tc>
        <w:tc>
          <w:tcPr>
            <w:tcW w:w="870"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Декабрь 2019</w:t>
            </w:r>
          </w:p>
        </w:tc>
        <w:tc>
          <w:tcPr>
            <w:tcW w:w="1224"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Голубева Н.А.</w:t>
            </w:r>
          </w:p>
          <w:p w:rsidR="003D1C7E" w:rsidRPr="004A6B32" w:rsidRDefault="003D1C7E" w:rsidP="000B60EC">
            <w:pPr>
              <w:spacing w:after="0" w:line="240" w:lineRule="auto"/>
            </w:pPr>
            <w:r w:rsidRPr="004A6B32">
              <w:t>Серёгина С.С.</w:t>
            </w:r>
          </w:p>
          <w:p w:rsidR="003D1C7E" w:rsidRPr="004A6B32" w:rsidRDefault="003D1C7E" w:rsidP="000B60EC">
            <w:pPr>
              <w:spacing w:after="0" w:line="240" w:lineRule="auto"/>
            </w:pPr>
            <w:r w:rsidRPr="004A6B32">
              <w:t>Смоленская Н.Г.</w:t>
            </w:r>
          </w:p>
          <w:p w:rsidR="003D1C7E" w:rsidRPr="004A6B32" w:rsidRDefault="003D1C7E" w:rsidP="000B60EC">
            <w:pPr>
              <w:spacing w:after="0" w:line="240" w:lineRule="auto"/>
            </w:pPr>
            <w:r w:rsidRPr="004A6B32">
              <w:t>Беляева Е.В.</w:t>
            </w:r>
          </w:p>
          <w:p w:rsidR="003D1C7E" w:rsidRPr="004A6B32" w:rsidRDefault="003D1C7E" w:rsidP="000B60EC">
            <w:pPr>
              <w:spacing w:after="0" w:line="240" w:lineRule="auto"/>
            </w:pPr>
            <w:r w:rsidRPr="004A6B32">
              <w:t>Белозёрова И.Е.</w:t>
            </w:r>
          </w:p>
          <w:p w:rsidR="003D1C7E" w:rsidRPr="004A6B32" w:rsidRDefault="003D1C7E" w:rsidP="000B60EC">
            <w:pPr>
              <w:spacing w:after="0" w:line="240" w:lineRule="auto"/>
            </w:pPr>
            <w:r w:rsidRPr="004A6B32">
              <w:t>Зайцева Т.С.</w:t>
            </w:r>
          </w:p>
          <w:p w:rsidR="003D1C7E" w:rsidRPr="004A6B32" w:rsidRDefault="003D1C7E" w:rsidP="000B60EC">
            <w:pPr>
              <w:spacing w:after="0" w:line="240" w:lineRule="auto"/>
            </w:pPr>
            <w:r w:rsidRPr="004A6B32">
              <w:t>Галяткина Т.Н.</w:t>
            </w:r>
          </w:p>
          <w:p w:rsidR="003D1C7E" w:rsidRPr="004A6B32" w:rsidRDefault="003D1C7E" w:rsidP="000B60EC">
            <w:pPr>
              <w:spacing w:after="0" w:line="240" w:lineRule="auto"/>
            </w:pPr>
            <w:r w:rsidRPr="004A6B32">
              <w:t>Пермиловская Л.Н.</w:t>
            </w:r>
          </w:p>
        </w:tc>
      </w:tr>
      <w:tr w:rsidR="003D1C7E" w:rsidRPr="004A6B32" w:rsidTr="000B60EC">
        <w:tc>
          <w:tcPr>
            <w:tcW w:w="541"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jc w:val="center"/>
            </w:pPr>
          </w:p>
          <w:p w:rsidR="003D1C7E" w:rsidRPr="004A6B32" w:rsidRDefault="003D1C7E" w:rsidP="000B60EC">
            <w:pPr>
              <w:spacing w:after="0" w:line="240" w:lineRule="auto"/>
              <w:jc w:val="center"/>
            </w:pPr>
            <w:r w:rsidRPr="004A6B32">
              <w:t>4</w:t>
            </w:r>
          </w:p>
        </w:tc>
        <w:tc>
          <w:tcPr>
            <w:tcW w:w="2365"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Изучение процесса адаптации к школе учащихся 1 классов</w:t>
            </w:r>
          </w:p>
        </w:tc>
        <w:tc>
          <w:tcPr>
            <w:tcW w:w="870"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Ноябрь 2019</w:t>
            </w:r>
          </w:p>
        </w:tc>
        <w:tc>
          <w:tcPr>
            <w:tcW w:w="1224"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Голубева Н.А.</w:t>
            </w:r>
          </w:p>
          <w:p w:rsidR="003D1C7E" w:rsidRPr="004A6B32" w:rsidRDefault="003D1C7E" w:rsidP="000B60EC">
            <w:pPr>
              <w:spacing w:after="0" w:line="240" w:lineRule="auto"/>
            </w:pPr>
            <w:r w:rsidRPr="004A6B32">
              <w:t>Серёгина С.С.</w:t>
            </w:r>
          </w:p>
          <w:p w:rsidR="003D1C7E" w:rsidRPr="004A6B32" w:rsidRDefault="003D1C7E" w:rsidP="000B60EC">
            <w:pPr>
              <w:spacing w:after="0" w:line="240" w:lineRule="auto"/>
            </w:pPr>
            <w:r w:rsidRPr="004A6B32">
              <w:t>Смоленская Н.Г.</w:t>
            </w:r>
          </w:p>
          <w:p w:rsidR="003D1C7E" w:rsidRPr="004A6B32" w:rsidRDefault="003D1C7E" w:rsidP="000B60EC">
            <w:pPr>
              <w:spacing w:after="0" w:line="240" w:lineRule="auto"/>
            </w:pPr>
            <w:r w:rsidRPr="004A6B32">
              <w:t>Беляева Е.В.</w:t>
            </w:r>
          </w:p>
          <w:p w:rsidR="003D1C7E" w:rsidRPr="004A6B32" w:rsidRDefault="003D1C7E" w:rsidP="000B60EC">
            <w:pPr>
              <w:spacing w:after="0" w:line="240" w:lineRule="auto"/>
            </w:pPr>
            <w:r w:rsidRPr="004A6B32">
              <w:t>Белозёрова И.Е.</w:t>
            </w:r>
          </w:p>
          <w:p w:rsidR="003D1C7E" w:rsidRPr="004A6B32" w:rsidRDefault="003D1C7E" w:rsidP="000B60EC">
            <w:pPr>
              <w:spacing w:after="0" w:line="240" w:lineRule="auto"/>
            </w:pPr>
            <w:r w:rsidRPr="004A6B32">
              <w:t>Зайцева Т.С.</w:t>
            </w:r>
          </w:p>
          <w:p w:rsidR="003D1C7E" w:rsidRPr="004A6B32" w:rsidRDefault="003D1C7E" w:rsidP="000B60EC">
            <w:pPr>
              <w:spacing w:after="0" w:line="240" w:lineRule="auto"/>
            </w:pPr>
            <w:r w:rsidRPr="004A6B32">
              <w:t>Галяткина Т.Н.</w:t>
            </w:r>
          </w:p>
          <w:p w:rsidR="003D1C7E" w:rsidRPr="004A6B32" w:rsidRDefault="003D1C7E" w:rsidP="000B60EC">
            <w:pPr>
              <w:spacing w:after="0" w:line="240" w:lineRule="auto"/>
            </w:pPr>
            <w:r w:rsidRPr="004A6B32">
              <w:t>Пермиловская Л.Н.</w:t>
            </w:r>
          </w:p>
        </w:tc>
      </w:tr>
      <w:tr w:rsidR="003D1C7E" w:rsidRPr="004A6B32" w:rsidTr="000B60EC">
        <w:tc>
          <w:tcPr>
            <w:tcW w:w="541"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jc w:val="center"/>
            </w:pPr>
            <w:r w:rsidRPr="004A6B32">
              <w:t>5</w:t>
            </w:r>
          </w:p>
        </w:tc>
        <w:tc>
          <w:tcPr>
            <w:tcW w:w="2365"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Организация домашнего обучения</w:t>
            </w:r>
          </w:p>
        </w:tc>
        <w:tc>
          <w:tcPr>
            <w:tcW w:w="870"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Сентябрь-май</w:t>
            </w:r>
          </w:p>
        </w:tc>
        <w:tc>
          <w:tcPr>
            <w:tcW w:w="1224"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Смоленская Н.Г.</w:t>
            </w:r>
          </w:p>
        </w:tc>
      </w:tr>
      <w:tr w:rsidR="003D1C7E" w:rsidRPr="004A6B32" w:rsidTr="000B60EC">
        <w:tc>
          <w:tcPr>
            <w:tcW w:w="541" w:type="pct"/>
            <w:tcBorders>
              <w:top w:val="single" w:sz="4" w:space="0" w:color="000000"/>
              <w:left w:val="single" w:sz="4" w:space="0" w:color="000000"/>
              <w:bottom w:val="single" w:sz="4" w:space="0" w:color="000000"/>
              <w:right w:val="single" w:sz="4" w:space="0" w:color="000000"/>
            </w:tcBorders>
          </w:tcPr>
          <w:p w:rsidR="003D1C7E" w:rsidRPr="004A6B32" w:rsidRDefault="003D1C7E" w:rsidP="000B60EC">
            <w:pPr>
              <w:spacing w:after="0" w:line="240" w:lineRule="auto"/>
              <w:jc w:val="center"/>
            </w:pPr>
            <w:r w:rsidRPr="004A6B32">
              <w:lastRenderedPageBreak/>
              <w:t>6</w:t>
            </w:r>
          </w:p>
        </w:tc>
        <w:tc>
          <w:tcPr>
            <w:tcW w:w="2365"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Совместное заседание с представителями ДОУ. Выход на родительские собрания</w:t>
            </w:r>
          </w:p>
        </w:tc>
        <w:tc>
          <w:tcPr>
            <w:tcW w:w="870"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Октябрь-январь</w:t>
            </w:r>
          </w:p>
        </w:tc>
        <w:tc>
          <w:tcPr>
            <w:tcW w:w="1224"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Голубева Н.А.</w:t>
            </w:r>
          </w:p>
          <w:p w:rsidR="003D1C7E" w:rsidRPr="004A6B32" w:rsidRDefault="003D1C7E" w:rsidP="000B60EC">
            <w:pPr>
              <w:spacing w:after="0" w:line="240" w:lineRule="auto"/>
            </w:pPr>
            <w:r w:rsidRPr="004A6B32">
              <w:t>Серёгина С.С.</w:t>
            </w:r>
          </w:p>
          <w:p w:rsidR="003D1C7E" w:rsidRPr="004A6B32" w:rsidRDefault="003D1C7E" w:rsidP="000B60EC">
            <w:pPr>
              <w:spacing w:after="0" w:line="240" w:lineRule="auto"/>
            </w:pPr>
            <w:r w:rsidRPr="004A6B32">
              <w:t>Смоленская Н.Г.</w:t>
            </w:r>
          </w:p>
          <w:p w:rsidR="003D1C7E" w:rsidRPr="004A6B32" w:rsidRDefault="003D1C7E" w:rsidP="000B60EC">
            <w:pPr>
              <w:spacing w:after="0" w:line="240" w:lineRule="auto"/>
            </w:pPr>
            <w:r w:rsidRPr="004A6B32">
              <w:t>Беляева Е.В.</w:t>
            </w:r>
          </w:p>
          <w:p w:rsidR="003D1C7E" w:rsidRPr="004A6B32" w:rsidRDefault="003D1C7E" w:rsidP="000B60EC">
            <w:pPr>
              <w:spacing w:after="0" w:line="240" w:lineRule="auto"/>
            </w:pPr>
            <w:r w:rsidRPr="004A6B32">
              <w:t>Белозёрова И.Е.</w:t>
            </w:r>
          </w:p>
          <w:p w:rsidR="003D1C7E" w:rsidRPr="004A6B32" w:rsidRDefault="003D1C7E" w:rsidP="000B60EC">
            <w:pPr>
              <w:spacing w:after="0" w:line="240" w:lineRule="auto"/>
            </w:pPr>
            <w:r w:rsidRPr="004A6B32">
              <w:t>Зайцева Т.С.</w:t>
            </w:r>
          </w:p>
          <w:p w:rsidR="003D1C7E" w:rsidRPr="004A6B32" w:rsidRDefault="003D1C7E" w:rsidP="000B60EC">
            <w:pPr>
              <w:spacing w:after="0" w:line="240" w:lineRule="auto"/>
            </w:pPr>
            <w:r w:rsidRPr="004A6B32">
              <w:t>Галяткина Т.Н.</w:t>
            </w:r>
          </w:p>
          <w:p w:rsidR="003D1C7E" w:rsidRPr="004A6B32" w:rsidRDefault="003D1C7E" w:rsidP="000B60EC">
            <w:pPr>
              <w:spacing w:after="0" w:line="240" w:lineRule="auto"/>
            </w:pPr>
            <w:r w:rsidRPr="004A6B32">
              <w:t xml:space="preserve">Евграфова А.М., </w:t>
            </w:r>
          </w:p>
          <w:p w:rsidR="003D1C7E" w:rsidRPr="004A6B32" w:rsidRDefault="003D1C7E" w:rsidP="000B60EC">
            <w:pPr>
              <w:spacing w:after="0" w:line="240" w:lineRule="auto"/>
            </w:pPr>
            <w:r w:rsidRPr="004A6B32">
              <w:t>Киричук К.С., Кузнецова И.Ф.</w:t>
            </w:r>
          </w:p>
          <w:p w:rsidR="003D1C7E" w:rsidRPr="004A6B32" w:rsidRDefault="003D1C7E" w:rsidP="000B60EC">
            <w:pPr>
              <w:spacing w:after="0" w:line="240" w:lineRule="auto"/>
            </w:pPr>
            <w:r w:rsidRPr="004A6B32">
              <w:t>Гончарова Ю.В.</w:t>
            </w:r>
          </w:p>
        </w:tc>
      </w:tr>
      <w:tr w:rsidR="003D1C7E" w:rsidRPr="004A6B32" w:rsidTr="000B60EC">
        <w:tc>
          <w:tcPr>
            <w:tcW w:w="541"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jc w:val="center"/>
            </w:pPr>
            <w:r w:rsidRPr="004A6B32">
              <w:t>7</w:t>
            </w:r>
          </w:p>
        </w:tc>
        <w:tc>
          <w:tcPr>
            <w:tcW w:w="2365"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Заседания школьного ПМПк</w:t>
            </w:r>
          </w:p>
        </w:tc>
        <w:tc>
          <w:tcPr>
            <w:tcW w:w="870"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В течение года. По заявлениям.</w:t>
            </w:r>
          </w:p>
        </w:tc>
        <w:tc>
          <w:tcPr>
            <w:tcW w:w="1224"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Смоленская Н.Г.</w:t>
            </w:r>
          </w:p>
          <w:p w:rsidR="003D1C7E" w:rsidRPr="004A6B32" w:rsidRDefault="003D1C7E" w:rsidP="000B60EC">
            <w:pPr>
              <w:spacing w:after="0" w:line="240" w:lineRule="auto"/>
            </w:pPr>
            <w:r w:rsidRPr="004A6B32">
              <w:t>Голубева Н.А.</w:t>
            </w:r>
          </w:p>
          <w:p w:rsidR="003D1C7E" w:rsidRPr="004A6B32" w:rsidRDefault="003D1C7E" w:rsidP="000B60EC">
            <w:pPr>
              <w:spacing w:after="0" w:line="240" w:lineRule="auto"/>
            </w:pPr>
            <w:r w:rsidRPr="004A6B32">
              <w:t>Серёгина С.С.</w:t>
            </w:r>
          </w:p>
          <w:p w:rsidR="003D1C7E" w:rsidRPr="004A6B32" w:rsidRDefault="003D1C7E" w:rsidP="000B60EC">
            <w:pPr>
              <w:spacing w:after="0" w:line="240" w:lineRule="auto"/>
            </w:pPr>
            <w:r w:rsidRPr="004A6B32">
              <w:t>Зайцева Т.С.</w:t>
            </w:r>
          </w:p>
          <w:p w:rsidR="003D1C7E" w:rsidRPr="004A6B32" w:rsidRDefault="003D1C7E" w:rsidP="000B60EC">
            <w:pPr>
              <w:spacing w:after="0" w:line="240" w:lineRule="auto"/>
            </w:pPr>
            <w:r w:rsidRPr="004A6B32">
              <w:t>Пермиловская Л.Н.</w:t>
            </w:r>
          </w:p>
        </w:tc>
      </w:tr>
      <w:tr w:rsidR="003D1C7E" w:rsidRPr="004A6B32" w:rsidTr="000B60EC">
        <w:tc>
          <w:tcPr>
            <w:tcW w:w="541"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jc w:val="center"/>
            </w:pPr>
            <w:r w:rsidRPr="004A6B32">
              <w:t>8</w:t>
            </w:r>
          </w:p>
        </w:tc>
        <w:tc>
          <w:tcPr>
            <w:tcW w:w="2365"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Классно-обобщающий контроль в 4Г и 9 Г классах.</w:t>
            </w:r>
          </w:p>
        </w:tc>
        <w:tc>
          <w:tcPr>
            <w:tcW w:w="870"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Апрель 2020</w:t>
            </w:r>
          </w:p>
        </w:tc>
        <w:tc>
          <w:tcPr>
            <w:tcW w:w="1224"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Смоленская Н.Г., Федоркова Ю.Т.</w:t>
            </w:r>
          </w:p>
          <w:p w:rsidR="003D1C7E" w:rsidRPr="004A6B32" w:rsidRDefault="003D1C7E" w:rsidP="000B60EC">
            <w:pPr>
              <w:spacing w:after="0" w:line="240" w:lineRule="auto"/>
            </w:pPr>
            <w:r w:rsidRPr="004A6B32">
              <w:t>Галяткина Т.Н.</w:t>
            </w:r>
          </w:p>
          <w:p w:rsidR="003D1C7E" w:rsidRPr="004A6B32" w:rsidRDefault="003D1C7E" w:rsidP="000B60EC">
            <w:pPr>
              <w:spacing w:after="0" w:line="240" w:lineRule="auto"/>
            </w:pPr>
            <w:r w:rsidRPr="004A6B32">
              <w:t>Голубева Н.А.</w:t>
            </w:r>
          </w:p>
          <w:p w:rsidR="003D1C7E" w:rsidRPr="004A6B32" w:rsidRDefault="003D1C7E" w:rsidP="000B60EC">
            <w:pPr>
              <w:spacing w:after="0" w:line="240" w:lineRule="auto"/>
            </w:pPr>
            <w:r w:rsidRPr="004A6B32">
              <w:t>Гончарова Ю.В.</w:t>
            </w:r>
          </w:p>
          <w:p w:rsidR="003D1C7E" w:rsidRPr="004A6B32" w:rsidRDefault="003D1C7E" w:rsidP="000B60EC">
            <w:pPr>
              <w:spacing w:after="0" w:line="240" w:lineRule="auto"/>
            </w:pPr>
            <w:r w:rsidRPr="004A6B32">
              <w:t>Газизязов Э.Б.</w:t>
            </w:r>
          </w:p>
          <w:p w:rsidR="003D1C7E" w:rsidRPr="004A6B32" w:rsidRDefault="003D1C7E" w:rsidP="000B60EC">
            <w:pPr>
              <w:spacing w:after="0" w:line="240" w:lineRule="auto"/>
            </w:pPr>
            <w:r w:rsidRPr="004A6B32">
              <w:t>Серёгина С.С.</w:t>
            </w:r>
          </w:p>
          <w:p w:rsidR="003D1C7E" w:rsidRPr="004A6B32" w:rsidRDefault="003D1C7E" w:rsidP="000B60EC">
            <w:pPr>
              <w:spacing w:after="0" w:line="240" w:lineRule="auto"/>
            </w:pPr>
            <w:r w:rsidRPr="004A6B32">
              <w:t>Пермиловская Л.Н.</w:t>
            </w:r>
          </w:p>
        </w:tc>
      </w:tr>
      <w:tr w:rsidR="003D1C7E" w:rsidRPr="004A6B32" w:rsidTr="000B60EC">
        <w:tc>
          <w:tcPr>
            <w:tcW w:w="541"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jc w:val="center"/>
            </w:pPr>
            <w:r w:rsidRPr="004A6B32">
              <w:t>9</w:t>
            </w:r>
          </w:p>
        </w:tc>
        <w:tc>
          <w:tcPr>
            <w:tcW w:w="2365"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Итоги адаптации первоклассников к школе</w:t>
            </w:r>
          </w:p>
        </w:tc>
        <w:tc>
          <w:tcPr>
            <w:tcW w:w="870"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Апрель - май</w:t>
            </w:r>
          </w:p>
        </w:tc>
        <w:tc>
          <w:tcPr>
            <w:tcW w:w="1224"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Голубева Н.А.</w:t>
            </w:r>
          </w:p>
          <w:p w:rsidR="003D1C7E" w:rsidRPr="004A6B32" w:rsidRDefault="003D1C7E" w:rsidP="000B60EC">
            <w:pPr>
              <w:spacing w:after="0" w:line="240" w:lineRule="auto"/>
            </w:pPr>
            <w:r w:rsidRPr="004A6B32">
              <w:t>Серёгина С.С.</w:t>
            </w:r>
          </w:p>
          <w:p w:rsidR="003D1C7E" w:rsidRPr="004A6B32" w:rsidRDefault="003D1C7E" w:rsidP="000B60EC">
            <w:pPr>
              <w:spacing w:after="0" w:line="240" w:lineRule="auto"/>
            </w:pPr>
            <w:r w:rsidRPr="004A6B32">
              <w:t>Смоленская Н.Г</w:t>
            </w:r>
          </w:p>
          <w:p w:rsidR="003D1C7E" w:rsidRPr="004A6B32" w:rsidRDefault="003D1C7E" w:rsidP="000B60EC">
            <w:pPr>
              <w:spacing w:after="0" w:line="240" w:lineRule="auto"/>
            </w:pPr>
            <w:r w:rsidRPr="004A6B32">
              <w:t>Галяткина Т.Н.</w:t>
            </w:r>
          </w:p>
          <w:p w:rsidR="003D1C7E" w:rsidRPr="004A6B32" w:rsidRDefault="003D1C7E" w:rsidP="000B60EC">
            <w:pPr>
              <w:spacing w:after="0" w:line="240" w:lineRule="auto"/>
            </w:pPr>
            <w:r w:rsidRPr="004A6B32">
              <w:t>Пермиловская Л.Н.</w:t>
            </w:r>
          </w:p>
          <w:p w:rsidR="003D1C7E" w:rsidRPr="004A6B32" w:rsidRDefault="003D1C7E" w:rsidP="000B60EC">
            <w:pPr>
              <w:spacing w:after="0" w:line="240" w:lineRule="auto"/>
            </w:pPr>
            <w:r w:rsidRPr="004A6B32">
              <w:t>Хатова Л.В.</w:t>
            </w:r>
          </w:p>
          <w:p w:rsidR="003D1C7E" w:rsidRPr="004A6B32" w:rsidRDefault="003D1C7E" w:rsidP="000B60EC">
            <w:pPr>
              <w:spacing w:after="0" w:line="240" w:lineRule="auto"/>
            </w:pPr>
            <w:r w:rsidRPr="004A6B32">
              <w:t>Банева М.К.</w:t>
            </w:r>
          </w:p>
          <w:p w:rsidR="003D1C7E" w:rsidRPr="004A6B32" w:rsidRDefault="003D1C7E" w:rsidP="000B60EC">
            <w:pPr>
              <w:spacing w:after="0" w:line="240" w:lineRule="auto"/>
            </w:pPr>
            <w:r w:rsidRPr="004A6B32">
              <w:t>Матюха Е.А.</w:t>
            </w:r>
          </w:p>
          <w:p w:rsidR="003D1C7E" w:rsidRPr="004A6B32" w:rsidRDefault="003D1C7E" w:rsidP="000B60EC">
            <w:pPr>
              <w:spacing w:after="0" w:line="240" w:lineRule="auto"/>
            </w:pPr>
            <w:r w:rsidRPr="004A6B32">
              <w:t>Пескова А.В.</w:t>
            </w:r>
          </w:p>
        </w:tc>
      </w:tr>
      <w:tr w:rsidR="003D1C7E" w:rsidRPr="004A6B32" w:rsidTr="000B60EC">
        <w:tc>
          <w:tcPr>
            <w:tcW w:w="541"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jc w:val="center"/>
            </w:pPr>
            <w:r w:rsidRPr="004A6B32">
              <w:t>10</w:t>
            </w:r>
          </w:p>
        </w:tc>
        <w:tc>
          <w:tcPr>
            <w:tcW w:w="2365"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Итоги работы ПМПк за год. Составление плана работы на 2020-2021 год</w:t>
            </w:r>
          </w:p>
        </w:tc>
        <w:tc>
          <w:tcPr>
            <w:tcW w:w="870"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Май</w:t>
            </w:r>
          </w:p>
        </w:tc>
        <w:tc>
          <w:tcPr>
            <w:tcW w:w="1224" w:type="pct"/>
            <w:tcBorders>
              <w:top w:val="single" w:sz="4" w:space="0" w:color="000000"/>
              <w:left w:val="single" w:sz="4" w:space="0" w:color="000000"/>
              <w:bottom w:val="single" w:sz="4" w:space="0" w:color="000000"/>
              <w:right w:val="single" w:sz="4" w:space="0" w:color="000000"/>
            </w:tcBorders>
            <w:hideMark/>
          </w:tcPr>
          <w:p w:rsidR="003D1C7E" w:rsidRPr="004A6B32" w:rsidRDefault="003D1C7E" w:rsidP="000B60EC">
            <w:pPr>
              <w:spacing w:after="0" w:line="240" w:lineRule="auto"/>
            </w:pPr>
            <w:r w:rsidRPr="004A6B32">
              <w:t>Смоленская Н.Г.</w:t>
            </w:r>
          </w:p>
        </w:tc>
      </w:tr>
      <w:bookmarkEnd w:id="160"/>
    </w:tbl>
    <w:p w:rsidR="003D1C7E" w:rsidRDefault="003D1C7E" w:rsidP="003D1C7E">
      <w:pPr>
        <w:spacing w:after="0"/>
        <w:jc w:val="both"/>
      </w:pPr>
    </w:p>
    <w:p w:rsidR="003D1C7E" w:rsidRPr="004A6B32" w:rsidRDefault="003D1C7E" w:rsidP="003D1C7E">
      <w:pPr>
        <w:spacing w:after="0" w:line="240" w:lineRule="auto"/>
        <w:jc w:val="center"/>
        <w:rPr>
          <w:b/>
        </w:rPr>
      </w:pPr>
      <w:r w:rsidRPr="004A6B32">
        <w:rPr>
          <w:b/>
        </w:rPr>
        <w:t xml:space="preserve">Программа  </w:t>
      </w:r>
    </w:p>
    <w:p w:rsidR="003D1C7E" w:rsidRPr="004A6B32" w:rsidRDefault="003D1C7E" w:rsidP="003D1C7E">
      <w:pPr>
        <w:spacing w:after="0" w:line="240" w:lineRule="auto"/>
        <w:jc w:val="center"/>
        <w:rPr>
          <w:b/>
        </w:rPr>
      </w:pPr>
      <w:r w:rsidRPr="004A6B32">
        <w:rPr>
          <w:b/>
        </w:rPr>
        <w:t xml:space="preserve">сопровождения учащихся с особенностями развития </w:t>
      </w:r>
    </w:p>
    <w:p w:rsidR="003D1C7E" w:rsidRPr="004A6B32" w:rsidRDefault="003D1C7E" w:rsidP="003D1C7E">
      <w:pPr>
        <w:spacing w:after="0" w:line="240" w:lineRule="auto"/>
        <w:jc w:val="center"/>
        <w:rPr>
          <w:b/>
        </w:rPr>
      </w:pPr>
      <w:r w:rsidRPr="004A6B32">
        <w:rPr>
          <w:b/>
        </w:rPr>
        <w:t>в МОУ «СОШ №</w:t>
      </w:r>
      <w:r>
        <w:rPr>
          <w:b/>
        </w:rPr>
        <w:t xml:space="preserve"> </w:t>
      </w:r>
      <w:r w:rsidRPr="004A6B32">
        <w:rPr>
          <w:b/>
        </w:rPr>
        <w:t>3» (5 – 9 класс)</w:t>
      </w:r>
    </w:p>
    <w:p w:rsidR="003D1C7E" w:rsidRPr="004A6B32" w:rsidRDefault="003D1C7E" w:rsidP="003D1C7E">
      <w:pPr>
        <w:spacing w:after="0" w:line="240" w:lineRule="auto"/>
        <w:jc w:val="both"/>
      </w:pPr>
      <w:r w:rsidRPr="004A6B32">
        <w:rPr>
          <w:b/>
        </w:rPr>
        <w:t>Цель</w:t>
      </w:r>
      <w:r w:rsidRPr="004A6B32">
        <w:t>: Создание условий для оптимального развития личности каждого учащегося с особенностями развития в совокупности его когнитивных, эмоциональных, мотивационных особенностей, воспитания активной саморазвивающейся личности.</w:t>
      </w:r>
    </w:p>
    <w:p w:rsidR="003D1C7E" w:rsidRPr="004A6B32" w:rsidRDefault="003D1C7E" w:rsidP="003D1C7E">
      <w:pPr>
        <w:spacing w:line="240" w:lineRule="auto"/>
        <w:jc w:val="both"/>
      </w:pPr>
      <w:r w:rsidRPr="004A6B32">
        <w:rPr>
          <w:b/>
        </w:rPr>
        <w:t>Задачи</w:t>
      </w:r>
      <w:r w:rsidRPr="004A6B32">
        <w:t>: 1. Обеспечение психологического комфорта и психологического сопровождения на протяжении всего периода обучения в школе. 2. Создание оптимальных условий для самопознания, саморазвития, самореализации ребенка с особенностями развития. 3. Воспитание ответственной, эмоционально устойчивой, интеллектуально достаточной личности.</w:t>
      </w:r>
    </w:p>
    <w:p w:rsidR="003D1C7E" w:rsidRPr="004A6B32" w:rsidRDefault="003D1C7E" w:rsidP="003D1C7E">
      <w:pPr>
        <w:spacing w:line="240" w:lineRule="auto"/>
        <w:jc w:val="both"/>
      </w:pPr>
      <w:r w:rsidRPr="004A6B32">
        <w:rPr>
          <w:b/>
        </w:rPr>
        <w:t>Учащиеся с особенностями развития</w:t>
      </w:r>
      <w:r w:rsidRPr="004A6B32">
        <w:t xml:space="preserve">: 1. Дети с особенностями эмоционального характера. 2. Дети с особенностями интеллектуального развития. 3. Дети с высоким </w:t>
      </w:r>
      <w:r w:rsidRPr="004A6B32">
        <w:lastRenderedPageBreak/>
        <w:t>уровнем тревожности. 4. Дети с несформированными навыками общения. 5. Дети, имеющие психологические комплексы.</w:t>
      </w:r>
    </w:p>
    <w:p w:rsidR="003D1C7E" w:rsidRPr="004A6B32" w:rsidRDefault="003D1C7E" w:rsidP="003D1C7E">
      <w:pPr>
        <w:spacing w:line="240" w:lineRule="auto"/>
        <w:jc w:val="both"/>
      </w:pPr>
      <w:r w:rsidRPr="004A6B32">
        <w:rPr>
          <w:b/>
        </w:rPr>
        <w:t>Предмет сопровождения</w:t>
      </w:r>
      <w:r w:rsidRPr="004A6B32">
        <w:t>: Ситуация развития проблемного ребенка как система его отношений с миром, с окружением (родителями, учителями, самим собой).</w:t>
      </w:r>
    </w:p>
    <w:p w:rsidR="003D1C7E" w:rsidRPr="004A6B32" w:rsidRDefault="003D1C7E" w:rsidP="003D1C7E">
      <w:pPr>
        <w:spacing w:line="240" w:lineRule="auto"/>
        <w:jc w:val="both"/>
      </w:pPr>
      <w:r w:rsidRPr="004A6B32">
        <w:rPr>
          <w:b/>
        </w:rPr>
        <w:t>Направления сопровождения</w:t>
      </w:r>
      <w:r w:rsidRPr="004A6B32">
        <w:t>: 1. Диагностика 2. Коррекционно-развивающая работа 3. Консультативная работа 4. Информационно-просветительская работа.</w:t>
      </w:r>
    </w:p>
    <w:p w:rsidR="003D1C7E" w:rsidRPr="004A6B32" w:rsidRDefault="003D1C7E" w:rsidP="003D1C7E">
      <w:pPr>
        <w:spacing w:line="240" w:lineRule="auto"/>
        <w:jc w:val="both"/>
      </w:pPr>
      <w:r w:rsidRPr="004A6B32">
        <w:rPr>
          <w:b/>
        </w:rPr>
        <w:t>Принципы работы</w:t>
      </w:r>
      <w:r w:rsidRPr="004A6B32">
        <w:t>: 1. Добровольность: личность должна сама принять решение о работе с психологом. 2. Стратегия: личность осознанно принимает ответственность за свои поступки и действия. 3. Сотворчество: получение знаний и навыков должно быть внутренним мотивом личности. 4. Системный подход, отслеживание под- и надсистем. 5. Третий вариант: обычно в школе от ребенка требуется однозначный ответ. Но в жизни парадигма мышления «или – или» проигрывает парадигме «и – и». Именно способность к нелинейному мышлению есть основа сознательного выбора человека.6. Учет возрастных и психологических особенностей. 7. Видение перспективы: все участники должны видеть цель своей деятельности. 8. Зеркальность: только личность может воспитывать личность.</w:t>
      </w:r>
    </w:p>
    <w:p w:rsidR="003D1C7E" w:rsidRDefault="003D1C7E" w:rsidP="003D1C7E">
      <w:pPr>
        <w:spacing w:after="0" w:line="240" w:lineRule="auto"/>
        <w:jc w:val="both"/>
        <w:rPr>
          <w:b/>
        </w:rPr>
      </w:pPr>
      <w:r w:rsidRPr="004A6B32">
        <w:rPr>
          <w:b/>
        </w:rPr>
        <w:t>Модель программы корре</w:t>
      </w:r>
      <w:r>
        <w:rPr>
          <w:b/>
        </w:rPr>
        <w:t>кционной работы (5 – 9 классы)</w:t>
      </w:r>
    </w:p>
    <w:p w:rsidR="003D1C7E" w:rsidRPr="004A6B32" w:rsidRDefault="003D1C7E" w:rsidP="003D1C7E">
      <w:pPr>
        <w:spacing w:after="0" w:line="240" w:lineRule="auto"/>
        <w:jc w:val="both"/>
        <w:rPr>
          <w:b/>
        </w:rPr>
      </w:pPr>
    </w:p>
    <w:tbl>
      <w:tblPr>
        <w:tblW w:w="0" w:type="auto"/>
        <w:tblLook w:val="04A0" w:firstRow="1" w:lastRow="0" w:firstColumn="1" w:lastColumn="0" w:noHBand="0" w:noVBand="1"/>
      </w:tblPr>
      <w:tblGrid>
        <w:gridCol w:w="2815"/>
        <w:gridCol w:w="2831"/>
        <w:gridCol w:w="2388"/>
        <w:gridCol w:w="1311"/>
      </w:tblGrid>
      <w:tr w:rsidR="003D1C7E" w:rsidRPr="004A6B32" w:rsidTr="000B60E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center"/>
            </w:pPr>
            <w:r w:rsidRPr="004A6B32">
              <w:t>Содержание деятельности</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center"/>
            </w:pPr>
            <w:r w:rsidRPr="004A6B32">
              <w:t>Формы и методы работы с учащимися</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center"/>
            </w:pPr>
            <w:r w:rsidRPr="004A6B32">
              <w:t>Ответственный</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center"/>
            </w:pPr>
            <w:r w:rsidRPr="004A6B32">
              <w:t>Сроки</w:t>
            </w:r>
          </w:p>
        </w:tc>
      </w:tr>
      <w:tr w:rsidR="003D1C7E" w:rsidRPr="004A6B32" w:rsidTr="000B60EC">
        <w:tc>
          <w:tcPr>
            <w:tcW w:w="0" w:type="auto"/>
            <w:gridSpan w:val="4"/>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center"/>
              <w:rPr>
                <w:b/>
              </w:rPr>
            </w:pPr>
            <w:r w:rsidRPr="004A6B32">
              <w:rPr>
                <w:b/>
              </w:rPr>
              <w:t>Диагностическая работа</w:t>
            </w:r>
          </w:p>
        </w:tc>
      </w:tr>
      <w:tr w:rsidR="003D1C7E" w:rsidRPr="004A6B32" w:rsidTr="000B60E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1.Социально-психологическая адаптация учащихся 5 класса к школе.</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Наблюдение при посещении уроков.</w:t>
            </w:r>
          </w:p>
          <w:p w:rsidR="003D1C7E" w:rsidRPr="004A6B32" w:rsidRDefault="003D1C7E" w:rsidP="000B60EC">
            <w:pPr>
              <w:spacing w:after="0" w:line="240" w:lineRule="auto"/>
              <w:jc w:val="both"/>
            </w:pPr>
            <w:r w:rsidRPr="004A6B32">
              <w:t>Анализ документации, сравнительный анализ успеваемости.</w:t>
            </w:r>
          </w:p>
          <w:p w:rsidR="003D1C7E" w:rsidRPr="004A6B32" w:rsidRDefault="003D1C7E" w:rsidP="000B60EC">
            <w:pPr>
              <w:spacing w:after="0" w:line="240" w:lineRule="auto"/>
              <w:jc w:val="both"/>
            </w:pPr>
            <w:r w:rsidRPr="004A6B32">
              <w:t>Групповая диагностика:</w:t>
            </w:r>
          </w:p>
          <w:p w:rsidR="003D1C7E" w:rsidRPr="004A6B32" w:rsidRDefault="003D1C7E" w:rsidP="000B60EC">
            <w:pPr>
              <w:spacing w:after="0" w:line="240" w:lineRule="auto"/>
              <w:jc w:val="both"/>
            </w:pPr>
            <w:r w:rsidRPr="004A6B32">
              <w:t>- опросник «Чувства в школе»;</w:t>
            </w:r>
          </w:p>
          <w:p w:rsidR="003D1C7E" w:rsidRPr="004A6B32" w:rsidRDefault="003D1C7E" w:rsidP="000B60EC">
            <w:pPr>
              <w:spacing w:after="0" w:line="240" w:lineRule="auto"/>
              <w:jc w:val="both"/>
            </w:pPr>
            <w:r w:rsidRPr="004A6B32">
              <w:t>- опросник «Отношение к учебным предметам»;</w:t>
            </w:r>
          </w:p>
          <w:p w:rsidR="003D1C7E" w:rsidRPr="004A6B32" w:rsidRDefault="003D1C7E" w:rsidP="000B60EC">
            <w:pPr>
              <w:spacing w:after="0" w:line="240" w:lineRule="auto"/>
              <w:jc w:val="both"/>
            </w:pPr>
            <w:r w:rsidRPr="004A6B32">
              <w:t>- «Школьная мотивация», методика Г. Лускановой;</w:t>
            </w:r>
          </w:p>
          <w:p w:rsidR="003D1C7E" w:rsidRPr="004A6B32" w:rsidRDefault="003D1C7E" w:rsidP="000B60EC">
            <w:pPr>
              <w:spacing w:after="0" w:line="240" w:lineRule="auto"/>
              <w:jc w:val="both"/>
            </w:pPr>
            <w:r w:rsidRPr="004A6B32">
              <w:t>- «Школьная тревожность», тест Филлипса;</w:t>
            </w:r>
          </w:p>
          <w:p w:rsidR="003D1C7E" w:rsidRPr="004A6B32" w:rsidRDefault="003D1C7E" w:rsidP="000B60EC">
            <w:pPr>
              <w:spacing w:after="0" w:line="240" w:lineRule="auto"/>
              <w:jc w:val="both"/>
            </w:pPr>
            <w:r w:rsidRPr="004A6B32">
              <w:t>- социометрия;</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Зам. директора</w:t>
            </w:r>
          </w:p>
          <w:p w:rsidR="003D1C7E" w:rsidRPr="004A6B32" w:rsidRDefault="003D1C7E" w:rsidP="000B60EC">
            <w:pPr>
              <w:spacing w:after="0" w:line="240" w:lineRule="auto"/>
              <w:jc w:val="both"/>
            </w:pPr>
            <w:r w:rsidRPr="004A6B32">
              <w:t>Кл. руководитель</w:t>
            </w:r>
          </w:p>
          <w:p w:rsidR="003D1C7E" w:rsidRPr="004A6B32" w:rsidRDefault="003D1C7E" w:rsidP="000B60EC">
            <w:pPr>
              <w:spacing w:after="0" w:line="240" w:lineRule="auto"/>
              <w:jc w:val="both"/>
            </w:pPr>
            <w:r w:rsidRPr="004A6B32">
              <w:t>Педагог-психолог</w:t>
            </w:r>
          </w:p>
        </w:tc>
        <w:tc>
          <w:tcPr>
            <w:tcW w:w="0" w:type="auto"/>
            <w:tcBorders>
              <w:top w:val="single" w:sz="4" w:space="0" w:color="auto"/>
              <w:left w:val="single" w:sz="4" w:space="0" w:color="auto"/>
              <w:bottom w:val="single" w:sz="4" w:space="0" w:color="auto"/>
              <w:right w:val="single" w:sz="4" w:space="0" w:color="auto"/>
            </w:tcBorders>
          </w:tcPr>
          <w:p w:rsidR="003D1C7E" w:rsidRPr="004A6B32" w:rsidRDefault="003D1C7E" w:rsidP="000B60EC">
            <w:pPr>
              <w:spacing w:after="0" w:line="240" w:lineRule="auto"/>
              <w:jc w:val="both"/>
            </w:pPr>
            <w:r w:rsidRPr="004A6B32">
              <w:t>1 четверть</w:t>
            </w:r>
          </w:p>
          <w:p w:rsidR="003D1C7E" w:rsidRPr="004A6B32" w:rsidRDefault="003D1C7E" w:rsidP="000B60EC">
            <w:pPr>
              <w:spacing w:after="0" w:line="240" w:lineRule="auto"/>
              <w:jc w:val="both"/>
            </w:pPr>
            <w:r w:rsidRPr="004A6B32">
              <w:t>1 четверть</w:t>
            </w:r>
          </w:p>
          <w:p w:rsidR="003D1C7E" w:rsidRPr="004A6B32" w:rsidRDefault="003D1C7E" w:rsidP="000B60EC">
            <w:pPr>
              <w:spacing w:after="0" w:line="240" w:lineRule="auto"/>
              <w:jc w:val="both"/>
            </w:pPr>
          </w:p>
          <w:p w:rsidR="003D1C7E" w:rsidRPr="004A6B32" w:rsidRDefault="003D1C7E" w:rsidP="000B60EC">
            <w:pPr>
              <w:spacing w:after="0" w:line="240" w:lineRule="auto"/>
              <w:jc w:val="both"/>
            </w:pPr>
            <w:r w:rsidRPr="004A6B32">
              <w:t>Сентябрь</w:t>
            </w:r>
          </w:p>
          <w:p w:rsidR="003D1C7E" w:rsidRPr="004A6B32" w:rsidRDefault="003D1C7E" w:rsidP="000B60EC">
            <w:pPr>
              <w:spacing w:after="0" w:line="240" w:lineRule="auto"/>
              <w:jc w:val="both"/>
            </w:pPr>
            <w:r w:rsidRPr="004A6B32">
              <w:t>Октябрь</w:t>
            </w:r>
          </w:p>
          <w:p w:rsidR="003D1C7E" w:rsidRPr="004A6B32" w:rsidRDefault="003D1C7E" w:rsidP="000B60EC">
            <w:pPr>
              <w:spacing w:after="0" w:line="240" w:lineRule="auto"/>
              <w:jc w:val="both"/>
            </w:pPr>
          </w:p>
          <w:p w:rsidR="003D1C7E" w:rsidRPr="004A6B32" w:rsidRDefault="003D1C7E" w:rsidP="000B60EC">
            <w:pPr>
              <w:spacing w:after="0" w:line="240" w:lineRule="auto"/>
              <w:jc w:val="both"/>
            </w:pPr>
            <w:r w:rsidRPr="004A6B32">
              <w:t>Ноябрь</w:t>
            </w:r>
          </w:p>
          <w:p w:rsidR="003D1C7E" w:rsidRPr="004A6B32" w:rsidRDefault="003D1C7E" w:rsidP="000B60EC">
            <w:pPr>
              <w:spacing w:after="0" w:line="240" w:lineRule="auto"/>
              <w:jc w:val="both"/>
            </w:pPr>
          </w:p>
          <w:p w:rsidR="003D1C7E" w:rsidRPr="004A6B32" w:rsidRDefault="003D1C7E" w:rsidP="000B60EC">
            <w:pPr>
              <w:spacing w:after="0" w:line="240" w:lineRule="auto"/>
              <w:jc w:val="both"/>
            </w:pPr>
            <w:r w:rsidRPr="004A6B32">
              <w:t>Декабрь</w:t>
            </w:r>
          </w:p>
          <w:p w:rsidR="003D1C7E" w:rsidRPr="004A6B32" w:rsidRDefault="003D1C7E" w:rsidP="000B60EC">
            <w:pPr>
              <w:spacing w:after="0" w:line="240" w:lineRule="auto"/>
              <w:jc w:val="both"/>
            </w:pPr>
          </w:p>
          <w:p w:rsidR="003D1C7E" w:rsidRPr="004A6B32" w:rsidRDefault="003D1C7E" w:rsidP="000B60EC">
            <w:pPr>
              <w:spacing w:after="0" w:line="240" w:lineRule="auto"/>
              <w:jc w:val="both"/>
            </w:pPr>
            <w:r w:rsidRPr="004A6B32">
              <w:t>Октябрь</w:t>
            </w:r>
          </w:p>
        </w:tc>
      </w:tr>
      <w:tr w:rsidR="003D1C7E" w:rsidRPr="004A6B32" w:rsidTr="000B60E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2. Изучение эмоциональных и поведенческих особенностей учащихся 6 класса.</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rPr>
                <w:b/>
              </w:rPr>
              <w:t>-</w:t>
            </w:r>
            <w:r w:rsidRPr="004A6B32">
              <w:t xml:space="preserve"> методика «Кактус» М.А. Панфиловой;</w:t>
            </w:r>
          </w:p>
          <w:p w:rsidR="003D1C7E" w:rsidRPr="004A6B32" w:rsidRDefault="003D1C7E" w:rsidP="000B60EC">
            <w:pPr>
              <w:spacing w:after="0" w:line="240" w:lineRule="auto"/>
              <w:jc w:val="both"/>
            </w:pPr>
            <w:r w:rsidRPr="004A6B32">
              <w:t>- тест «Страхи в домиках», модификация М.А. Панфиловой;</w:t>
            </w:r>
          </w:p>
          <w:p w:rsidR="003D1C7E" w:rsidRPr="004A6B32" w:rsidRDefault="003D1C7E" w:rsidP="000B60EC">
            <w:pPr>
              <w:spacing w:after="0" w:line="240" w:lineRule="auto"/>
              <w:jc w:val="both"/>
            </w:pPr>
            <w:r w:rsidRPr="004A6B32">
              <w:t>- графический тест «Дом, дерево, человек»;</w:t>
            </w:r>
          </w:p>
          <w:p w:rsidR="003D1C7E" w:rsidRPr="004A6B32" w:rsidRDefault="003D1C7E" w:rsidP="000B60EC">
            <w:pPr>
              <w:spacing w:after="0" w:line="240" w:lineRule="auto"/>
              <w:jc w:val="both"/>
            </w:pPr>
            <w:r w:rsidRPr="004A6B32">
              <w:t>- оценка уровня реактивности ученика по М. Гроднер, Я. Стреляу</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Педагог - психолог</w:t>
            </w:r>
          </w:p>
          <w:p w:rsidR="003D1C7E" w:rsidRPr="004A6B32" w:rsidRDefault="003D1C7E" w:rsidP="000B60EC">
            <w:pPr>
              <w:spacing w:after="0" w:line="240" w:lineRule="auto"/>
              <w:jc w:val="both"/>
            </w:pPr>
            <w:r w:rsidRPr="004A6B32">
              <w:t>Кл. рук.</w:t>
            </w:r>
          </w:p>
        </w:tc>
        <w:tc>
          <w:tcPr>
            <w:tcW w:w="0" w:type="auto"/>
            <w:tcBorders>
              <w:top w:val="single" w:sz="4" w:space="0" w:color="auto"/>
              <w:left w:val="single" w:sz="4" w:space="0" w:color="auto"/>
              <w:bottom w:val="single" w:sz="4" w:space="0" w:color="auto"/>
              <w:right w:val="single" w:sz="4" w:space="0" w:color="auto"/>
            </w:tcBorders>
          </w:tcPr>
          <w:p w:rsidR="003D1C7E" w:rsidRPr="004A6B32" w:rsidRDefault="003D1C7E" w:rsidP="000B60EC">
            <w:pPr>
              <w:spacing w:after="0" w:line="240" w:lineRule="auto"/>
              <w:jc w:val="both"/>
            </w:pPr>
            <w:r w:rsidRPr="004A6B32">
              <w:t>Октябрь</w:t>
            </w:r>
          </w:p>
          <w:p w:rsidR="003D1C7E" w:rsidRPr="004A6B32" w:rsidRDefault="003D1C7E" w:rsidP="000B60EC">
            <w:pPr>
              <w:spacing w:after="0" w:line="240" w:lineRule="auto"/>
              <w:jc w:val="both"/>
            </w:pPr>
          </w:p>
          <w:p w:rsidR="003D1C7E" w:rsidRPr="004A6B32" w:rsidRDefault="003D1C7E" w:rsidP="000B60EC">
            <w:pPr>
              <w:spacing w:after="0" w:line="240" w:lineRule="auto"/>
              <w:jc w:val="both"/>
            </w:pPr>
            <w:r w:rsidRPr="004A6B32">
              <w:t>Декабрь</w:t>
            </w:r>
          </w:p>
          <w:p w:rsidR="003D1C7E" w:rsidRPr="004A6B32" w:rsidRDefault="003D1C7E" w:rsidP="000B60EC">
            <w:pPr>
              <w:spacing w:after="0" w:line="240" w:lineRule="auto"/>
              <w:jc w:val="both"/>
            </w:pPr>
            <w:r w:rsidRPr="004A6B32">
              <w:t>Февраль</w:t>
            </w:r>
          </w:p>
          <w:p w:rsidR="003D1C7E" w:rsidRDefault="003D1C7E" w:rsidP="000B60EC">
            <w:pPr>
              <w:spacing w:after="0" w:line="240" w:lineRule="auto"/>
              <w:jc w:val="both"/>
            </w:pPr>
            <w:r w:rsidRPr="004A6B32">
              <w:t>Апрель</w:t>
            </w:r>
          </w:p>
          <w:p w:rsidR="003D1C7E" w:rsidRPr="004A655B" w:rsidRDefault="003D1C7E" w:rsidP="000B60EC">
            <w:pPr>
              <w:tabs>
                <w:tab w:val="left" w:pos="1020"/>
              </w:tabs>
            </w:pPr>
            <w:r>
              <w:tab/>
            </w:r>
          </w:p>
        </w:tc>
      </w:tr>
      <w:tr w:rsidR="003D1C7E" w:rsidRPr="004A6B32" w:rsidTr="000B60E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3. Диагностика мышления и интеллекта учащихся 7 класса</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 xml:space="preserve">- диагностика уровня сформированности </w:t>
            </w:r>
            <w:r w:rsidRPr="004A6B32">
              <w:lastRenderedPageBreak/>
              <w:t>общеучебных умений и навыков М. Ступицкой;</w:t>
            </w:r>
          </w:p>
          <w:p w:rsidR="003D1C7E" w:rsidRPr="004A6B32" w:rsidRDefault="003D1C7E" w:rsidP="000B60EC">
            <w:pPr>
              <w:spacing w:after="0" w:line="240" w:lineRule="auto"/>
              <w:jc w:val="both"/>
            </w:pPr>
            <w:r w:rsidRPr="004A6B32">
              <w:t>- школьный тест умственного развития (ШТУР):</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lastRenderedPageBreak/>
              <w:t>Педагог - психолог</w:t>
            </w:r>
          </w:p>
          <w:p w:rsidR="003D1C7E" w:rsidRPr="004A6B32" w:rsidRDefault="003D1C7E" w:rsidP="000B60EC">
            <w:pPr>
              <w:spacing w:after="0" w:line="240" w:lineRule="auto"/>
              <w:jc w:val="both"/>
            </w:pPr>
            <w:r w:rsidRPr="004A6B32">
              <w:t>Кл. рук.</w:t>
            </w:r>
          </w:p>
        </w:tc>
        <w:tc>
          <w:tcPr>
            <w:tcW w:w="0" w:type="auto"/>
            <w:tcBorders>
              <w:top w:val="single" w:sz="4" w:space="0" w:color="auto"/>
              <w:left w:val="single" w:sz="4" w:space="0" w:color="auto"/>
              <w:bottom w:val="single" w:sz="4" w:space="0" w:color="auto"/>
              <w:right w:val="single" w:sz="4" w:space="0" w:color="auto"/>
            </w:tcBorders>
          </w:tcPr>
          <w:p w:rsidR="003D1C7E" w:rsidRPr="004A6B32" w:rsidRDefault="003D1C7E" w:rsidP="000B60EC">
            <w:pPr>
              <w:spacing w:after="0" w:line="240" w:lineRule="auto"/>
              <w:jc w:val="both"/>
            </w:pPr>
            <w:r w:rsidRPr="004A6B32">
              <w:t>Сентябрь</w:t>
            </w:r>
          </w:p>
          <w:p w:rsidR="003D1C7E" w:rsidRPr="004A6B32" w:rsidRDefault="003D1C7E" w:rsidP="000B60EC">
            <w:pPr>
              <w:spacing w:after="0" w:line="240" w:lineRule="auto"/>
              <w:jc w:val="both"/>
              <w:rPr>
                <w:b/>
              </w:rPr>
            </w:pPr>
          </w:p>
          <w:p w:rsidR="003D1C7E" w:rsidRPr="004A6B32" w:rsidRDefault="003D1C7E" w:rsidP="000B60EC">
            <w:pPr>
              <w:spacing w:after="0" w:line="240" w:lineRule="auto"/>
              <w:jc w:val="both"/>
            </w:pPr>
            <w:r w:rsidRPr="004A6B32">
              <w:t>Январь</w:t>
            </w:r>
          </w:p>
        </w:tc>
      </w:tr>
      <w:tr w:rsidR="003D1C7E" w:rsidRPr="004A6B32" w:rsidTr="000B60E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lastRenderedPageBreak/>
              <w:t>4. Диагностика уровня самосознания и индивидуальности учащихся 8 класса</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 тест «Размышления о жизненном опыте» Н.Е. Щурковой;</w:t>
            </w:r>
          </w:p>
          <w:p w:rsidR="003D1C7E" w:rsidRPr="004A6B32" w:rsidRDefault="003D1C7E" w:rsidP="000B60EC">
            <w:pPr>
              <w:spacing w:after="0" w:line="240" w:lineRule="auto"/>
              <w:jc w:val="both"/>
            </w:pPr>
            <w:r w:rsidRPr="004A6B32">
              <w:t>- методика «Выявление коммуникативных склонностей учащихся» Р.В. Овчаровой;</w:t>
            </w:r>
          </w:p>
          <w:p w:rsidR="003D1C7E" w:rsidRPr="004A6B32" w:rsidRDefault="003D1C7E" w:rsidP="000B60EC">
            <w:pPr>
              <w:spacing w:after="0" w:line="240" w:lineRule="auto"/>
              <w:jc w:val="both"/>
            </w:pPr>
            <w:r w:rsidRPr="004A6B32">
              <w:t>- опросник «Выявление готовности школьников к выбору профессии» В.Б. Успенского;</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Педагог - психолог</w:t>
            </w:r>
          </w:p>
          <w:p w:rsidR="003D1C7E" w:rsidRPr="004A6B32" w:rsidRDefault="003D1C7E" w:rsidP="000B60EC">
            <w:pPr>
              <w:spacing w:after="0" w:line="240" w:lineRule="auto"/>
              <w:jc w:val="both"/>
            </w:pPr>
            <w:r w:rsidRPr="004A6B32">
              <w:t>Кл. рук.</w:t>
            </w:r>
          </w:p>
        </w:tc>
        <w:tc>
          <w:tcPr>
            <w:tcW w:w="0" w:type="auto"/>
            <w:tcBorders>
              <w:top w:val="single" w:sz="4" w:space="0" w:color="auto"/>
              <w:left w:val="single" w:sz="4" w:space="0" w:color="auto"/>
              <w:bottom w:val="single" w:sz="4" w:space="0" w:color="auto"/>
              <w:right w:val="single" w:sz="4" w:space="0" w:color="auto"/>
            </w:tcBorders>
          </w:tcPr>
          <w:p w:rsidR="003D1C7E" w:rsidRPr="004A6B32" w:rsidRDefault="003D1C7E" w:rsidP="000B60EC">
            <w:pPr>
              <w:spacing w:after="0" w:line="240" w:lineRule="auto"/>
              <w:jc w:val="both"/>
            </w:pPr>
            <w:r w:rsidRPr="004A6B32">
              <w:t>Октябрь</w:t>
            </w:r>
          </w:p>
          <w:p w:rsidR="003D1C7E" w:rsidRPr="004A6B32" w:rsidRDefault="003D1C7E" w:rsidP="000B60EC">
            <w:pPr>
              <w:spacing w:after="0" w:line="240" w:lineRule="auto"/>
              <w:jc w:val="both"/>
            </w:pPr>
          </w:p>
          <w:p w:rsidR="003D1C7E" w:rsidRPr="004A6B32" w:rsidRDefault="003D1C7E" w:rsidP="000B60EC">
            <w:pPr>
              <w:spacing w:after="0" w:line="240" w:lineRule="auto"/>
              <w:jc w:val="both"/>
            </w:pPr>
            <w:r w:rsidRPr="004A6B32">
              <w:t>Декабрь</w:t>
            </w:r>
          </w:p>
          <w:p w:rsidR="003D1C7E" w:rsidRDefault="003D1C7E" w:rsidP="000B60EC">
            <w:pPr>
              <w:spacing w:after="0" w:line="240" w:lineRule="auto"/>
              <w:jc w:val="both"/>
            </w:pPr>
          </w:p>
          <w:p w:rsidR="003D1C7E" w:rsidRPr="004A6B32" w:rsidRDefault="003D1C7E" w:rsidP="000B60EC">
            <w:pPr>
              <w:spacing w:after="0" w:line="240" w:lineRule="auto"/>
              <w:jc w:val="both"/>
            </w:pPr>
            <w:r w:rsidRPr="004A6B32">
              <w:t>Март</w:t>
            </w:r>
          </w:p>
        </w:tc>
      </w:tr>
      <w:tr w:rsidR="003D1C7E" w:rsidRPr="004A6B32" w:rsidTr="000B60E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5. Диагностика мотивации и готовности к выбору профессии на основе дальнейшего самопознания учащихся 9 класса</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rPr>
                <w:b/>
              </w:rPr>
              <w:t xml:space="preserve">- </w:t>
            </w:r>
            <w:r w:rsidRPr="004A6B32">
              <w:t>«Тест эмоций» Басса-Дарки;</w:t>
            </w:r>
          </w:p>
          <w:p w:rsidR="003D1C7E" w:rsidRPr="004A6B32" w:rsidRDefault="003D1C7E" w:rsidP="000B60EC">
            <w:pPr>
              <w:spacing w:after="0" w:line="240" w:lineRule="auto"/>
              <w:jc w:val="both"/>
            </w:pPr>
            <w:r w:rsidRPr="004A6B32">
              <w:t>- «Опросник типа мышления», модификация Г.Резапкиной;</w:t>
            </w:r>
          </w:p>
          <w:p w:rsidR="003D1C7E" w:rsidRPr="004A6B32" w:rsidRDefault="003D1C7E" w:rsidP="000B60EC">
            <w:pPr>
              <w:spacing w:after="0" w:line="240" w:lineRule="auto"/>
              <w:jc w:val="both"/>
            </w:pPr>
            <w:r w:rsidRPr="004A6B32">
              <w:t>- методика «Мое здоровье», модификация Г.Резапкиной;</w:t>
            </w:r>
          </w:p>
          <w:p w:rsidR="003D1C7E" w:rsidRPr="004A6B32" w:rsidRDefault="003D1C7E" w:rsidP="000B60EC">
            <w:pPr>
              <w:spacing w:after="0" w:line="240" w:lineRule="auto"/>
              <w:jc w:val="both"/>
            </w:pPr>
            <w:r w:rsidRPr="004A6B32">
              <w:t>- методика «Профиль», модификация Г.Резапкиной;</w:t>
            </w:r>
          </w:p>
          <w:p w:rsidR="003D1C7E" w:rsidRPr="004A6B32" w:rsidRDefault="003D1C7E" w:rsidP="000B60EC">
            <w:pPr>
              <w:spacing w:after="0" w:line="240" w:lineRule="auto"/>
              <w:jc w:val="both"/>
            </w:pPr>
            <w:r w:rsidRPr="004A6B32">
              <w:t>- личностный опросник (определение темперамента), модификация Г.Резапкиной;</w:t>
            </w:r>
          </w:p>
          <w:p w:rsidR="003D1C7E" w:rsidRPr="004A6B32" w:rsidRDefault="003D1C7E" w:rsidP="000B60EC">
            <w:pPr>
              <w:spacing w:after="0" w:line="240" w:lineRule="auto"/>
              <w:jc w:val="both"/>
            </w:pPr>
            <w:r w:rsidRPr="004A6B32">
              <w:t>- «Карта интересов» А.Е. Голомштока;</w:t>
            </w:r>
          </w:p>
          <w:p w:rsidR="003D1C7E" w:rsidRPr="004A6B32" w:rsidRDefault="003D1C7E" w:rsidP="000B60EC">
            <w:pPr>
              <w:spacing w:after="0" w:line="240" w:lineRule="auto"/>
              <w:jc w:val="both"/>
            </w:pPr>
            <w:r w:rsidRPr="004A6B32">
              <w:t>- методика ДДО Е.А. Климова</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Педагог - псих</w:t>
            </w:r>
            <w:r w:rsidRPr="004A6B32">
              <w:rPr>
                <w:i/>
              </w:rPr>
              <w:t>о</w:t>
            </w:r>
            <w:r w:rsidRPr="004A6B32">
              <w:t>лог</w:t>
            </w:r>
          </w:p>
          <w:p w:rsidR="003D1C7E" w:rsidRPr="004A6B32" w:rsidRDefault="003D1C7E" w:rsidP="000B60EC">
            <w:pPr>
              <w:spacing w:after="0" w:line="240" w:lineRule="auto"/>
              <w:jc w:val="both"/>
              <w:rPr>
                <w:b/>
              </w:rPr>
            </w:pPr>
            <w:r w:rsidRPr="004A6B32">
              <w:t>Кл. рук.</w:t>
            </w:r>
          </w:p>
        </w:tc>
        <w:tc>
          <w:tcPr>
            <w:tcW w:w="0" w:type="auto"/>
            <w:tcBorders>
              <w:top w:val="single" w:sz="4" w:space="0" w:color="auto"/>
              <w:left w:val="single" w:sz="4" w:space="0" w:color="auto"/>
              <w:bottom w:val="single" w:sz="4" w:space="0" w:color="auto"/>
              <w:right w:val="single" w:sz="4" w:space="0" w:color="auto"/>
            </w:tcBorders>
          </w:tcPr>
          <w:p w:rsidR="003D1C7E" w:rsidRPr="004A6B32" w:rsidRDefault="003D1C7E" w:rsidP="000B60EC">
            <w:pPr>
              <w:spacing w:after="0" w:line="240" w:lineRule="auto"/>
              <w:jc w:val="both"/>
            </w:pPr>
            <w:r w:rsidRPr="004A6B32">
              <w:t>Сентябрь</w:t>
            </w:r>
          </w:p>
          <w:p w:rsidR="003D1C7E" w:rsidRPr="004A6B32" w:rsidRDefault="003D1C7E" w:rsidP="000B60EC">
            <w:pPr>
              <w:spacing w:after="0" w:line="240" w:lineRule="auto"/>
              <w:jc w:val="both"/>
            </w:pPr>
            <w:r w:rsidRPr="004A6B32">
              <w:t>Октябрь</w:t>
            </w:r>
          </w:p>
          <w:p w:rsidR="003D1C7E" w:rsidRPr="004A6B32" w:rsidRDefault="003D1C7E" w:rsidP="000B60EC">
            <w:pPr>
              <w:spacing w:after="0" w:line="240" w:lineRule="auto"/>
              <w:jc w:val="both"/>
            </w:pPr>
          </w:p>
          <w:p w:rsidR="003D1C7E" w:rsidRPr="004A6B32" w:rsidRDefault="003D1C7E" w:rsidP="000B60EC">
            <w:pPr>
              <w:spacing w:after="0" w:line="240" w:lineRule="auto"/>
              <w:jc w:val="both"/>
            </w:pPr>
            <w:r w:rsidRPr="004A6B32">
              <w:t>Ноябрь</w:t>
            </w:r>
          </w:p>
          <w:p w:rsidR="003D1C7E" w:rsidRPr="004A6B32" w:rsidRDefault="003D1C7E" w:rsidP="000B60EC">
            <w:pPr>
              <w:spacing w:after="0" w:line="240" w:lineRule="auto"/>
              <w:jc w:val="both"/>
            </w:pPr>
            <w:r w:rsidRPr="004A6B32">
              <w:t>Декабрь</w:t>
            </w:r>
          </w:p>
          <w:p w:rsidR="003D1C7E" w:rsidRPr="004A6B32" w:rsidRDefault="003D1C7E" w:rsidP="000B60EC">
            <w:pPr>
              <w:spacing w:after="0" w:line="240" w:lineRule="auto"/>
              <w:jc w:val="both"/>
            </w:pPr>
          </w:p>
          <w:p w:rsidR="003D1C7E" w:rsidRPr="004A6B32" w:rsidRDefault="003D1C7E" w:rsidP="000B60EC">
            <w:pPr>
              <w:spacing w:after="0" w:line="240" w:lineRule="auto"/>
              <w:jc w:val="both"/>
            </w:pPr>
            <w:r w:rsidRPr="004A6B32">
              <w:t>Январь</w:t>
            </w:r>
          </w:p>
          <w:p w:rsidR="003D1C7E" w:rsidRPr="004A6B32" w:rsidRDefault="003D1C7E" w:rsidP="000B60EC">
            <w:pPr>
              <w:spacing w:after="0" w:line="240" w:lineRule="auto"/>
              <w:jc w:val="both"/>
            </w:pPr>
            <w:r w:rsidRPr="004A6B32">
              <w:t>Февраль</w:t>
            </w:r>
          </w:p>
          <w:p w:rsidR="003D1C7E" w:rsidRPr="004A6B32" w:rsidRDefault="003D1C7E" w:rsidP="000B60EC">
            <w:pPr>
              <w:spacing w:after="0" w:line="240" w:lineRule="auto"/>
              <w:jc w:val="both"/>
            </w:pPr>
            <w:r w:rsidRPr="004A6B32">
              <w:t>Март</w:t>
            </w:r>
          </w:p>
        </w:tc>
      </w:tr>
      <w:tr w:rsidR="003D1C7E" w:rsidRPr="004A6B32" w:rsidTr="000B60EC">
        <w:tc>
          <w:tcPr>
            <w:tcW w:w="0" w:type="auto"/>
            <w:gridSpan w:val="4"/>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center"/>
              <w:rPr>
                <w:b/>
              </w:rPr>
            </w:pPr>
            <w:r w:rsidRPr="004A6B32">
              <w:rPr>
                <w:b/>
              </w:rPr>
              <w:t>Коррекционно – развивающая работа</w:t>
            </w:r>
          </w:p>
        </w:tc>
      </w:tr>
      <w:tr w:rsidR="003D1C7E" w:rsidRPr="004A6B32" w:rsidTr="000B60E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5 класс</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 xml:space="preserve">Групповые развивающие занятия «Первый раз в пятый класс», программа адаптации детей к средней школе </w:t>
            </w:r>
          </w:p>
          <w:p w:rsidR="003D1C7E" w:rsidRPr="004A6B32" w:rsidRDefault="003D1C7E" w:rsidP="000B60EC">
            <w:pPr>
              <w:spacing w:after="0" w:line="240" w:lineRule="auto"/>
              <w:jc w:val="both"/>
            </w:pPr>
            <w:r w:rsidRPr="004A6B32">
              <w:t>Е.Г. Коблик</w:t>
            </w:r>
          </w:p>
          <w:p w:rsidR="003D1C7E" w:rsidRPr="004A6B32" w:rsidRDefault="003D1C7E" w:rsidP="000B60EC">
            <w:pPr>
              <w:spacing w:after="0" w:line="240" w:lineRule="auto"/>
              <w:jc w:val="both"/>
            </w:pPr>
            <w:r w:rsidRPr="004A6B32">
              <w:t>Индивидуальные коррекционные занятия с учащимися по их проблемам.</w:t>
            </w:r>
          </w:p>
        </w:tc>
        <w:tc>
          <w:tcPr>
            <w:tcW w:w="0" w:type="auto"/>
            <w:tcBorders>
              <w:top w:val="single" w:sz="4" w:space="0" w:color="auto"/>
              <w:left w:val="single" w:sz="4" w:space="0" w:color="auto"/>
              <w:bottom w:val="single" w:sz="4" w:space="0" w:color="auto"/>
              <w:right w:val="single" w:sz="4" w:space="0" w:color="auto"/>
            </w:tcBorders>
          </w:tcPr>
          <w:p w:rsidR="003D1C7E" w:rsidRPr="004A6B32" w:rsidRDefault="003D1C7E" w:rsidP="000B60EC">
            <w:pPr>
              <w:spacing w:after="0" w:line="240" w:lineRule="auto"/>
              <w:jc w:val="both"/>
            </w:pPr>
            <w:r w:rsidRPr="004A6B32">
              <w:t>Педагог - психолог</w:t>
            </w:r>
          </w:p>
          <w:p w:rsidR="003D1C7E" w:rsidRPr="004A6B32" w:rsidRDefault="003D1C7E" w:rsidP="000B60EC">
            <w:pPr>
              <w:spacing w:after="0" w:line="240" w:lineRule="auto"/>
              <w:jc w:val="both"/>
            </w:pPr>
          </w:p>
          <w:p w:rsidR="003D1C7E" w:rsidRPr="004A6B32" w:rsidRDefault="003D1C7E" w:rsidP="000B60EC">
            <w:pPr>
              <w:spacing w:after="0" w:line="240" w:lineRule="auto"/>
              <w:jc w:val="both"/>
            </w:pPr>
          </w:p>
          <w:p w:rsidR="003D1C7E" w:rsidRPr="004A6B32" w:rsidRDefault="003D1C7E" w:rsidP="000B60EC">
            <w:pPr>
              <w:spacing w:after="0" w:line="240" w:lineRule="auto"/>
              <w:jc w:val="both"/>
            </w:pPr>
          </w:p>
        </w:tc>
        <w:tc>
          <w:tcPr>
            <w:tcW w:w="0" w:type="auto"/>
            <w:tcBorders>
              <w:top w:val="single" w:sz="4" w:space="0" w:color="auto"/>
              <w:left w:val="single" w:sz="4" w:space="0" w:color="auto"/>
              <w:bottom w:val="single" w:sz="4" w:space="0" w:color="auto"/>
              <w:right w:val="single" w:sz="4" w:space="0" w:color="auto"/>
            </w:tcBorders>
          </w:tcPr>
          <w:p w:rsidR="003D1C7E" w:rsidRPr="004A6B32" w:rsidRDefault="003D1C7E" w:rsidP="000B60EC">
            <w:pPr>
              <w:spacing w:after="0" w:line="240" w:lineRule="auto"/>
              <w:jc w:val="both"/>
            </w:pPr>
            <w:r w:rsidRPr="004A6B32">
              <w:t>1 полугодие</w:t>
            </w:r>
          </w:p>
          <w:p w:rsidR="003D1C7E" w:rsidRPr="004A6B32" w:rsidRDefault="003D1C7E" w:rsidP="000B60EC">
            <w:pPr>
              <w:spacing w:after="0" w:line="240" w:lineRule="auto"/>
              <w:jc w:val="both"/>
            </w:pPr>
          </w:p>
          <w:p w:rsidR="003D1C7E" w:rsidRPr="004A6B32" w:rsidRDefault="003D1C7E" w:rsidP="000B60EC">
            <w:pPr>
              <w:spacing w:after="0" w:line="240" w:lineRule="auto"/>
              <w:jc w:val="both"/>
            </w:pPr>
            <w:r w:rsidRPr="004A6B32">
              <w:t>В течение года</w:t>
            </w:r>
          </w:p>
        </w:tc>
      </w:tr>
      <w:tr w:rsidR="003D1C7E" w:rsidRPr="004A6B32" w:rsidTr="000B60E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6 класс</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 xml:space="preserve">Программа групповых развивающих занятий «Уроки общения для </w:t>
            </w:r>
            <w:r w:rsidRPr="004A6B32">
              <w:lastRenderedPageBreak/>
              <w:t>младших подростков» (учащиеся 5 – 6 классов)</w:t>
            </w:r>
          </w:p>
          <w:p w:rsidR="003D1C7E" w:rsidRPr="004A6B32" w:rsidRDefault="003D1C7E" w:rsidP="000B60EC">
            <w:pPr>
              <w:spacing w:after="0" w:line="240" w:lineRule="auto"/>
              <w:jc w:val="both"/>
            </w:pPr>
            <w:r w:rsidRPr="004A6B32">
              <w:t>Индивидуальные коррекционные занятия с учащимися по их проблемам.</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lastRenderedPageBreak/>
              <w:t>Педагог - психолог</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В течение года</w:t>
            </w:r>
          </w:p>
        </w:tc>
      </w:tr>
      <w:tr w:rsidR="003D1C7E" w:rsidRPr="004A6B32" w:rsidTr="000B60E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lastRenderedPageBreak/>
              <w:t>7 класс</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Программа групповых развивающих занятий «Тропинка к своему я» О.В. Хухлаевой (7-8 класс)</w:t>
            </w:r>
          </w:p>
          <w:p w:rsidR="003D1C7E" w:rsidRPr="004A6B32" w:rsidRDefault="003D1C7E" w:rsidP="000B60EC">
            <w:pPr>
              <w:spacing w:after="0" w:line="240" w:lineRule="auto"/>
              <w:jc w:val="both"/>
            </w:pPr>
            <w:r w:rsidRPr="004A6B32">
              <w:t>Индивидуальные коррекционные занятия с учащимися по их проблемам.</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Педагог - психолог</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В течение года</w:t>
            </w:r>
          </w:p>
        </w:tc>
      </w:tr>
      <w:tr w:rsidR="003D1C7E" w:rsidRPr="004A6B32" w:rsidTr="000B60E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8 класс</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Социально – психологический групповой тренинг «Саморазвитие личности» Л. Анн</w:t>
            </w:r>
          </w:p>
          <w:p w:rsidR="003D1C7E" w:rsidRPr="004A6B32" w:rsidRDefault="003D1C7E" w:rsidP="000B60EC">
            <w:pPr>
              <w:spacing w:after="0" w:line="240" w:lineRule="auto"/>
              <w:jc w:val="both"/>
            </w:pPr>
            <w:r w:rsidRPr="004A6B32">
              <w:t>Индивидуальные коррекционные занятия с учащимися по их проблемам.</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Педагог - психолог</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В течение года</w:t>
            </w:r>
          </w:p>
        </w:tc>
      </w:tr>
      <w:tr w:rsidR="003D1C7E" w:rsidRPr="004A6B32" w:rsidTr="000B60E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9 класс</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Программа групповых развивающих занятий «Уроки выбора профессии» Г. Резапкиной</w:t>
            </w:r>
          </w:p>
          <w:p w:rsidR="003D1C7E" w:rsidRPr="004A6B32" w:rsidRDefault="003D1C7E" w:rsidP="000B60EC">
            <w:pPr>
              <w:spacing w:after="0" w:line="240" w:lineRule="auto"/>
              <w:jc w:val="both"/>
            </w:pPr>
            <w:r w:rsidRPr="004A6B32">
              <w:t>Индивидуальные коррекционные занятия с учащимися по их проблемам.</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Педагог - психолог</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В течение года</w:t>
            </w:r>
          </w:p>
        </w:tc>
      </w:tr>
      <w:tr w:rsidR="003D1C7E" w:rsidRPr="004A6B32" w:rsidTr="000B60EC">
        <w:tc>
          <w:tcPr>
            <w:tcW w:w="0" w:type="auto"/>
            <w:gridSpan w:val="4"/>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Работа клуба «Поверь в себя» для смешанной возрастной аудитории учащихся</w:t>
            </w:r>
          </w:p>
        </w:tc>
      </w:tr>
      <w:tr w:rsidR="003D1C7E" w:rsidRPr="004A6B32" w:rsidTr="000B60EC">
        <w:tc>
          <w:tcPr>
            <w:tcW w:w="0" w:type="auto"/>
            <w:gridSpan w:val="4"/>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center"/>
              <w:rPr>
                <w:b/>
              </w:rPr>
            </w:pPr>
            <w:r w:rsidRPr="004A6B32">
              <w:rPr>
                <w:b/>
              </w:rPr>
              <w:t>Консультативная работа</w:t>
            </w:r>
          </w:p>
        </w:tc>
      </w:tr>
      <w:tr w:rsidR="003D1C7E" w:rsidRPr="004A6B32" w:rsidTr="000B60E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С учащимися:</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Защитные факторы личности;</w:t>
            </w:r>
          </w:p>
          <w:p w:rsidR="003D1C7E" w:rsidRPr="004A6B32" w:rsidRDefault="003D1C7E" w:rsidP="000B60EC">
            <w:pPr>
              <w:spacing w:after="0" w:line="240" w:lineRule="auto"/>
              <w:jc w:val="both"/>
            </w:pPr>
            <w:r w:rsidRPr="004A6B32">
              <w:t>Психологическое здоровье;</w:t>
            </w:r>
          </w:p>
          <w:p w:rsidR="003D1C7E" w:rsidRPr="004A6B32" w:rsidRDefault="003D1C7E" w:rsidP="000B60EC">
            <w:pPr>
              <w:spacing w:after="0" w:line="240" w:lineRule="auto"/>
              <w:jc w:val="both"/>
            </w:pPr>
            <w:r w:rsidRPr="004A6B32">
              <w:t>Замеры учебной мотивации;</w:t>
            </w:r>
          </w:p>
          <w:p w:rsidR="003D1C7E" w:rsidRPr="004A6B32" w:rsidRDefault="003D1C7E" w:rsidP="000B60EC">
            <w:pPr>
              <w:spacing w:after="0" w:line="240" w:lineRule="auto"/>
              <w:jc w:val="both"/>
            </w:pPr>
            <w:r w:rsidRPr="004A6B32">
              <w:t>Интеллектуальное здоровье;</w:t>
            </w:r>
          </w:p>
          <w:p w:rsidR="003D1C7E" w:rsidRPr="004A6B32" w:rsidRDefault="003D1C7E" w:rsidP="000B60EC">
            <w:pPr>
              <w:spacing w:after="0" w:line="240" w:lineRule="auto"/>
              <w:jc w:val="both"/>
            </w:pPr>
            <w:r w:rsidRPr="004A6B32">
              <w:t>Мотивация выбора пути</w:t>
            </w:r>
          </w:p>
          <w:p w:rsidR="003D1C7E" w:rsidRPr="004A6B32" w:rsidRDefault="003D1C7E" w:rsidP="000B60EC">
            <w:pPr>
              <w:spacing w:after="0" w:line="240" w:lineRule="auto"/>
              <w:jc w:val="both"/>
            </w:pPr>
            <w:r w:rsidRPr="004A6B32">
              <w:t>И другие (по запросам)</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Педагог - психолог, социальный педагог</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В течение года</w:t>
            </w:r>
          </w:p>
        </w:tc>
      </w:tr>
      <w:tr w:rsidR="003D1C7E" w:rsidRPr="004A6B32" w:rsidTr="000B60E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С родителями:</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Как помочь детям с нарушениями в общении;</w:t>
            </w:r>
          </w:p>
          <w:p w:rsidR="003D1C7E" w:rsidRPr="004A6B32" w:rsidRDefault="003D1C7E" w:rsidP="000B60EC">
            <w:pPr>
              <w:spacing w:after="0" w:line="240" w:lineRule="auto"/>
              <w:jc w:val="both"/>
            </w:pPr>
            <w:r w:rsidRPr="004A6B32">
              <w:t>Ребенок с нарушением самооценки;</w:t>
            </w:r>
          </w:p>
          <w:p w:rsidR="003D1C7E" w:rsidRPr="004A6B32" w:rsidRDefault="003D1C7E" w:rsidP="000B60EC">
            <w:pPr>
              <w:spacing w:after="0" w:line="240" w:lineRule="auto"/>
              <w:jc w:val="both"/>
            </w:pPr>
            <w:r w:rsidRPr="004A6B32">
              <w:t>Агрессивный ребенок;</w:t>
            </w:r>
          </w:p>
          <w:p w:rsidR="003D1C7E" w:rsidRPr="004A6B32" w:rsidRDefault="003D1C7E" w:rsidP="000B60EC">
            <w:pPr>
              <w:spacing w:after="0" w:line="240" w:lineRule="auto"/>
              <w:jc w:val="both"/>
            </w:pPr>
            <w:r w:rsidRPr="004A6B32">
              <w:t>Конфликтный ребенок;</w:t>
            </w:r>
          </w:p>
          <w:p w:rsidR="003D1C7E" w:rsidRPr="004A6B32" w:rsidRDefault="003D1C7E" w:rsidP="000B60EC">
            <w:pPr>
              <w:spacing w:after="0" w:line="240" w:lineRule="auto"/>
              <w:jc w:val="both"/>
            </w:pPr>
            <w:r w:rsidRPr="004A6B32">
              <w:t>Застенчивый ребенок;</w:t>
            </w:r>
          </w:p>
          <w:p w:rsidR="003D1C7E" w:rsidRPr="004A6B32" w:rsidRDefault="003D1C7E" w:rsidP="000B60EC">
            <w:pPr>
              <w:spacing w:after="0" w:line="240" w:lineRule="auto"/>
              <w:jc w:val="both"/>
            </w:pPr>
            <w:r w:rsidRPr="004A6B32">
              <w:lastRenderedPageBreak/>
              <w:t>Замкнутый ребенок;</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lastRenderedPageBreak/>
              <w:t>Педагог - психолог, социальный педагог</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В течение года</w:t>
            </w:r>
          </w:p>
        </w:tc>
      </w:tr>
      <w:tr w:rsidR="003D1C7E" w:rsidRPr="004A6B32" w:rsidTr="000B60E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lastRenderedPageBreak/>
              <w:t>С педагогами:</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Особенности мышления и интеллекта детей с ЗПР;</w:t>
            </w:r>
          </w:p>
          <w:p w:rsidR="003D1C7E" w:rsidRPr="004A6B32" w:rsidRDefault="003D1C7E" w:rsidP="000B60EC">
            <w:pPr>
              <w:spacing w:after="0" w:line="240" w:lineRule="auto"/>
              <w:jc w:val="both"/>
            </w:pPr>
            <w:r w:rsidRPr="004A6B32">
              <w:t>Эмоциональные и поведенческие особенности детей с ЗПР;</w:t>
            </w:r>
          </w:p>
          <w:p w:rsidR="003D1C7E" w:rsidRPr="004A6B32" w:rsidRDefault="003D1C7E" w:rsidP="000B60EC">
            <w:pPr>
              <w:spacing w:after="0" w:line="240" w:lineRule="auto"/>
              <w:jc w:val="both"/>
            </w:pPr>
            <w:r w:rsidRPr="004A6B32">
              <w:t>Игра как средство развития детей с ЗПР;</w:t>
            </w:r>
          </w:p>
          <w:p w:rsidR="003D1C7E" w:rsidRPr="004A6B32" w:rsidRDefault="003D1C7E" w:rsidP="000B60EC">
            <w:pPr>
              <w:spacing w:after="0" w:line="240" w:lineRule="auto"/>
              <w:jc w:val="both"/>
            </w:pPr>
            <w:r w:rsidRPr="004A6B32">
              <w:t>Учим и учимся вместе;</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Педагог - психолог, социальный педагог</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В течение года</w:t>
            </w:r>
          </w:p>
        </w:tc>
      </w:tr>
      <w:tr w:rsidR="003D1C7E" w:rsidRPr="004A6B32" w:rsidTr="000B60EC">
        <w:tc>
          <w:tcPr>
            <w:tcW w:w="0" w:type="auto"/>
            <w:gridSpan w:val="4"/>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center"/>
              <w:rPr>
                <w:b/>
              </w:rPr>
            </w:pPr>
            <w:r w:rsidRPr="004A6B32">
              <w:rPr>
                <w:b/>
              </w:rPr>
              <w:t>Информационно – просветительская работа</w:t>
            </w:r>
          </w:p>
        </w:tc>
      </w:tr>
      <w:tr w:rsidR="003D1C7E" w:rsidRPr="004A6B32" w:rsidTr="000B60EC">
        <w:tc>
          <w:tcPr>
            <w:tcW w:w="0" w:type="auto"/>
            <w:gridSpan w:val="2"/>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Работа родительского клуба «Школа грамотных родителей»</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Кл. руководитель, педагог – психолог, социальный педагог</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В течение года</w:t>
            </w:r>
          </w:p>
        </w:tc>
      </w:tr>
      <w:tr w:rsidR="003D1C7E" w:rsidRPr="004A6B32" w:rsidTr="000B60EC">
        <w:trPr>
          <w:trHeight w:val="1343"/>
        </w:trPr>
        <w:tc>
          <w:tcPr>
            <w:tcW w:w="0" w:type="auto"/>
            <w:gridSpan w:val="2"/>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Работа родительского лектория:</w:t>
            </w:r>
          </w:p>
          <w:p w:rsidR="003D1C7E" w:rsidRPr="004A6B32" w:rsidRDefault="003D1C7E" w:rsidP="000B60EC">
            <w:pPr>
              <w:spacing w:after="0" w:line="240" w:lineRule="auto"/>
              <w:jc w:val="both"/>
            </w:pPr>
            <w:r w:rsidRPr="004A6B32">
              <w:t>- Дети с трудностями обучения;</w:t>
            </w:r>
          </w:p>
          <w:p w:rsidR="003D1C7E" w:rsidRPr="004A6B32" w:rsidRDefault="003D1C7E" w:rsidP="000B60EC">
            <w:pPr>
              <w:spacing w:after="0" w:line="240" w:lineRule="auto"/>
              <w:jc w:val="both"/>
            </w:pPr>
            <w:r w:rsidRPr="004A6B32">
              <w:t>- Как помочь ребенку стать уверенным в себе;</w:t>
            </w:r>
          </w:p>
          <w:p w:rsidR="003D1C7E" w:rsidRPr="004A6B32" w:rsidRDefault="003D1C7E" w:rsidP="000B60EC">
            <w:pPr>
              <w:spacing w:after="0" w:line="240" w:lineRule="auto"/>
              <w:jc w:val="both"/>
            </w:pPr>
            <w:r w:rsidRPr="004A6B32">
              <w:t>- Как научить ребенка заботиться о других;</w:t>
            </w:r>
          </w:p>
          <w:p w:rsidR="003D1C7E" w:rsidRPr="004A6B32" w:rsidRDefault="003D1C7E" w:rsidP="000B60EC">
            <w:pPr>
              <w:spacing w:after="0" w:line="240" w:lineRule="auto"/>
              <w:jc w:val="both"/>
            </w:pPr>
            <w:r w:rsidRPr="004A6B32">
              <w:t>- Наши эмоции и мир в семье.</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Кл. руководитель, педагог – психолог, социальный педагог</w:t>
            </w:r>
          </w:p>
        </w:tc>
        <w:tc>
          <w:tcPr>
            <w:tcW w:w="0" w:type="auto"/>
            <w:tcBorders>
              <w:top w:val="single" w:sz="4" w:space="0" w:color="auto"/>
              <w:left w:val="single" w:sz="4" w:space="0" w:color="auto"/>
              <w:bottom w:val="single" w:sz="4" w:space="0" w:color="auto"/>
              <w:right w:val="single" w:sz="4" w:space="0" w:color="auto"/>
            </w:tcBorders>
          </w:tcPr>
          <w:p w:rsidR="003D1C7E" w:rsidRPr="004A6B32" w:rsidRDefault="003D1C7E" w:rsidP="000B60EC">
            <w:pPr>
              <w:spacing w:after="0" w:line="240" w:lineRule="auto"/>
              <w:jc w:val="both"/>
            </w:pPr>
          </w:p>
          <w:p w:rsidR="003D1C7E" w:rsidRPr="004A6B32" w:rsidRDefault="003D1C7E" w:rsidP="000B60EC">
            <w:pPr>
              <w:spacing w:after="0" w:line="240" w:lineRule="auto"/>
              <w:jc w:val="both"/>
            </w:pPr>
            <w:r w:rsidRPr="004A6B32">
              <w:t>В течение года</w:t>
            </w:r>
          </w:p>
        </w:tc>
      </w:tr>
      <w:tr w:rsidR="003D1C7E" w:rsidRPr="004A6B32" w:rsidTr="000B60EC">
        <w:tc>
          <w:tcPr>
            <w:tcW w:w="0" w:type="auto"/>
            <w:gridSpan w:val="2"/>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Час социального педагога:</w:t>
            </w:r>
          </w:p>
          <w:p w:rsidR="003D1C7E" w:rsidRPr="004A6B32" w:rsidRDefault="003D1C7E" w:rsidP="000B60EC">
            <w:pPr>
              <w:spacing w:after="0" w:line="240" w:lineRule="auto"/>
              <w:jc w:val="both"/>
            </w:pPr>
            <w:r w:rsidRPr="004A6B32">
              <w:t>- Борьба за право жить;</w:t>
            </w:r>
          </w:p>
          <w:p w:rsidR="003D1C7E" w:rsidRPr="004A6B32" w:rsidRDefault="003D1C7E" w:rsidP="000B60EC">
            <w:pPr>
              <w:spacing w:after="0" w:line="240" w:lineRule="auto"/>
              <w:jc w:val="both"/>
            </w:pPr>
            <w:r w:rsidRPr="004A6B32">
              <w:t>- Способы разрешения конфликтов;</w:t>
            </w:r>
          </w:p>
          <w:p w:rsidR="003D1C7E" w:rsidRPr="004A6B32" w:rsidRDefault="003D1C7E" w:rsidP="000B60EC">
            <w:pPr>
              <w:spacing w:after="0" w:line="240" w:lineRule="auto"/>
              <w:jc w:val="both"/>
            </w:pPr>
            <w:r w:rsidRPr="004A6B32">
              <w:t>- Основы конструктивного общения;</w:t>
            </w:r>
          </w:p>
          <w:p w:rsidR="003D1C7E" w:rsidRPr="004A6B32" w:rsidRDefault="003D1C7E" w:rsidP="000B60EC">
            <w:pPr>
              <w:spacing w:after="0" w:line="240" w:lineRule="auto"/>
              <w:jc w:val="both"/>
            </w:pPr>
            <w:r w:rsidRPr="004A6B32">
              <w:t xml:space="preserve">- Право ребенка жить и воспитываться в семье; </w:t>
            </w:r>
          </w:p>
          <w:p w:rsidR="003D1C7E" w:rsidRPr="004A6B32" w:rsidRDefault="003D1C7E" w:rsidP="000B60EC">
            <w:pPr>
              <w:spacing w:after="0" w:line="240" w:lineRule="auto"/>
              <w:jc w:val="both"/>
            </w:pPr>
            <w:r w:rsidRPr="004A6B32">
              <w:t>- другие социально – профилактические мероприятия.</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Социальный педагог</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В течение года</w:t>
            </w:r>
          </w:p>
        </w:tc>
      </w:tr>
      <w:tr w:rsidR="003D1C7E" w:rsidRPr="004A6B32" w:rsidTr="000B60EC">
        <w:tc>
          <w:tcPr>
            <w:tcW w:w="0" w:type="auto"/>
            <w:gridSpan w:val="2"/>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Работа Клуба развивающих игр</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Совет старшеклассников</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В течение года</w:t>
            </w:r>
          </w:p>
        </w:tc>
      </w:tr>
      <w:tr w:rsidR="003D1C7E" w:rsidRPr="004A6B32" w:rsidTr="000B60EC">
        <w:tc>
          <w:tcPr>
            <w:tcW w:w="0" w:type="auto"/>
            <w:gridSpan w:val="2"/>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Лечебно – профилактические мероприятия:</w:t>
            </w:r>
          </w:p>
          <w:p w:rsidR="003D1C7E" w:rsidRPr="004A6B32" w:rsidRDefault="003D1C7E" w:rsidP="000B60EC">
            <w:pPr>
              <w:spacing w:after="0" w:line="240" w:lineRule="auto"/>
              <w:jc w:val="both"/>
            </w:pPr>
            <w:r w:rsidRPr="004A6B32">
              <w:t>- медицинские осмотры;</w:t>
            </w:r>
          </w:p>
          <w:p w:rsidR="003D1C7E" w:rsidRPr="004A6B32" w:rsidRDefault="003D1C7E" w:rsidP="000B60EC">
            <w:pPr>
              <w:spacing w:after="0" w:line="240" w:lineRule="auto"/>
              <w:jc w:val="both"/>
            </w:pPr>
            <w:r w:rsidRPr="004A6B32">
              <w:t>- прививки;</w:t>
            </w:r>
          </w:p>
          <w:p w:rsidR="003D1C7E" w:rsidRPr="004A6B32" w:rsidRDefault="003D1C7E" w:rsidP="000B60EC">
            <w:pPr>
              <w:spacing w:after="0" w:line="240" w:lineRule="auto"/>
              <w:jc w:val="both"/>
            </w:pPr>
            <w:r w:rsidRPr="004A6B32">
              <w:t>- лабораторные исследования;</w:t>
            </w:r>
          </w:p>
          <w:p w:rsidR="003D1C7E" w:rsidRPr="004A6B32" w:rsidRDefault="003D1C7E" w:rsidP="000B60EC">
            <w:pPr>
              <w:spacing w:after="0" w:line="240" w:lineRule="auto"/>
              <w:jc w:val="both"/>
            </w:pPr>
            <w:r w:rsidRPr="004A6B32">
              <w:t>- беседы о здоровом образе жизни и др.</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Медицинский работник</w:t>
            </w:r>
          </w:p>
        </w:tc>
        <w:tc>
          <w:tcPr>
            <w:tcW w:w="0" w:type="auto"/>
            <w:tcBorders>
              <w:top w:val="single" w:sz="4" w:space="0" w:color="auto"/>
              <w:left w:val="single" w:sz="4" w:space="0" w:color="auto"/>
              <w:bottom w:val="single" w:sz="4" w:space="0" w:color="auto"/>
              <w:right w:val="single" w:sz="4" w:space="0" w:color="auto"/>
            </w:tcBorders>
            <w:hideMark/>
          </w:tcPr>
          <w:p w:rsidR="003D1C7E" w:rsidRPr="004A6B32" w:rsidRDefault="003D1C7E" w:rsidP="000B60EC">
            <w:pPr>
              <w:spacing w:after="0" w:line="240" w:lineRule="auto"/>
              <w:jc w:val="both"/>
            </w:pPr>
            <w:r w:rsidRPr="004A6B32">
              <w:t>В течение года</w:t>
            </w:r>
          </w:p>
        </w:tc>
      </w:tr>
    </w:tbl>
    <w:p w:rsidR="003D1C7E" w:rsidRPr="004A6B32" w:rsidRDefault="003D1C7E" w:rsidP="003D1C7E">
      <w:pPr>
        <w:pStyle w:val="3"/>
        <w:rPr>
          <w:rFonts w:ascii="Times New Roman" w:hAnsi="Times New Roman"/>
          <w:sz w:val="22"/>
          <w:szCs w:val="22"/>
        </w:rPr>
      </w:pPr>
      <w:r w:rsidRPr="004A6B32">
        <w:rPr>
          <w:rFonts w:ascii="Times New Roman" w:hAnsi="Times New Roman"/>
          <w:sz w:val="22"/>
          <w:szCs w:val="22"/>
        </w:rPr>
        <w:t>Планируемые результаты коррекционной работы</w:t>
      </w:r>
    </w:p>
    <w:p w:rsidR="003D1C7E" w:rsidRPr="004A6B32" w:rsidRDefault="003D1C7E" w:rsidP="003D1C7E">
      <w:pPr>
        <w:spacing w:after="0" w:line="240" w:lineRule="auto"/>
        <w:rPr>
          <w:highlight w:val="yellow"/>
        </w:rPr>
      </w:pPr>
    </w:p>
    <w:p w:rsidR="003D1C7E" w:rsidRPr="004A6B32" w:rsidRDefault="003D1C7E" w:rsidP="00440C9B">
      <w:pPr>
        <w:numPr>
          <w:ilvl w:val="0"/>
          <w:numId w:val="151"/>
        </w:numPr>
        <w:spacing w:after="200" w:line="240" w:lineRule="auto"/>
      </w:pPr>
      <w:r w:rsidRPr="004A6B32">
        <w:t>Программа направлена на обеспечение коррекции недостатков в развитии психических процессов детей и оказание им помощи в освоении образовательной программы.  Результатами коррекционной работы является умение обучающегося:</w:t>
      </w:r>
    </w:p>
    <w:p w:rsidR="003D1C7E" w:rsidRPr="004A6B32" w:rsidRDefault="003D1C7E" w:rsidP="00440C9B">
      <w:pPr>
        <w:numPr>
          <w:ilvl w:val="0"/>
          <w:numId w:val="151"/>
        </w:numPr>
        <w:spacing w:after="200" w:line="240" w:lineRule="auto"/>
      </w:pPr>
      <w:r w:rsidRPr="004A6B32">
        <w:t>Воспринимать значимость школы, осознавать своё место в образовательном процессе.</w:t>
      </w:r>
    </w:p>
    <w:p w:rsidR="003D1C7E" w:rsidRPr="004A6B32" w:rsidRDefault="003D1C7E" w:rsidP="00440C9B">
      <w:pPr>
        <w:numPr>
          <w:ilvl w:val="0"/>
          <w:numId w:val="151"/>
        </w:numPr>
        <w:spacing w:after="200" w:line="240" w:lineRule="auto"/>
      </w:pPr>
      <w:r w:rsidRPr="004A6B32">
        <w:t>Анализировать, сравнивать, классифицировать и обобщать факты и явления. Выявлять причины и следствия простых явлений;</w:t>
      </w:r>
    </w:p>
    <w:p w:rsidR="003D1C7E" w:rsidRPr="004A6B32" w:rsidRDefault="003D1C7E" w:rsidP="00440C9B">
      <w:pPr>
        <w:numPr>
          <w:ilvl w:val="0"/>
          <w:numId w:val="151"/>
        </w:numPr>
        <w:spacing w:after="200" w:line="240" w:lineRule="auto"/>
      </w:pPr>
      <w:r w:rsidRPr="004A6B32">
        <w:t>Работая по плану, сверять свои действия с целью и, при необходимости, исправлять ошибки самостоятельно;</w:t>
      </w:r>
    </w:p>
    <w:p w:rsidR="003D1C7E" w:rsidRPr="004A6B32" w:rsidRDefault="003D1C7E" w:rsidP="00440C9B">
      <w:pPr>
        <w:numPr>
          <w:ilvl w:val="0"/>
          <w:numId w:val="151"/>
        </w:numPr>
        <w:spacing w:after="200" w:line="240" w:lineRule="auto"/>
      </w:pPr>
      <w:r w:rsidRPr="004A6B32">
        <w:t xml:space="preserve">Осуществлять сравнение и классификацию, самостоятельно выбирая основания и критерии для указанных логических операций; </w:t>
      </w:r>
    </w:p>
    <w:p w:rsidR="003D1C7E" w:rsidRPr="004A6B32" w:rsidRDefault="003D1C7E" w:rsidP="00440C9B">
      <w:pPr>
        <w:numPr>
          <w:ilvl w:val="0"/>
          <w:numId w:val="151"/>
        </w:numPr>
        <w:spacing w:after="200" w:line="240" w:lineRule="auto"/>
      </w:pPr>
      <w:r w:rsidRPr="004A6B32">
        <w:lastRenderedPageBreak/>
        <w:t xml:space="preserve">Строить логическое рассуждение, включающее установление причинноследственных связей; </w:t>
      </w:r>
    </w:p>
    <w:p w:rsidR="003D1C7E" w:rsidRPr="004A6B32" w:rsidRDefault="003D1C7E" w:rsidP="00440C9B">
      <w:pPr>
        <w:numPr>
          <w:ilvl w:val="0"/>
          <w:numId w:val="151"/>
        </w:numPr>
        <w:spacing w:after="200" w:line="240" w:lineRule="auto"/>
      </w:pPr>
      <w:r w:rsidRPr="004A6B32">
        <w:t xml:space="preserve">Самостоятельно организовывать взаимодействие в группе (определять общие цели, распределять роли, договариваться друг с другом и т.д.); </w:t>
      </w:r>
    </w:p>
    <w:p w:rsidR="003D1C7E" w:rsidRPr="004A6B32" w:rsidRDefault="003D1C7E" w:rsidP="00440C9B">
      <w:pPr>
        <w:numPr>
          <w:ilvl w:val="0"/>
          <w:numId w:val="151"/>
        </w:numPr>
        <w:spacing w:after="200" w:line="240" w:lineRule="auto"/>
      </w:pPr>
      <w:r w:rsidRPr="004A6B32">
        <w:t xml:space="preserve">Выработать навыки индивидуальной деятельности в процессе практической работы; </w:t>
      </w:r>
    </w:p>
    <w:p w:rsidR="003D1C7E" w:rsidRPr="004A6B32" w:rsidRDefault="003D1C7E" w:rsidP="00440C9B">
      <w:pPr>
        <w:numPr>
          <w:ilvl w:val="0"/>
          <w:numId w:val="151"/>
        </w:numPr>
        <w:spacing w:after="200" w:line="240" w:lineRule="auto"/>
      </w:pPr>
      <w:r w:rsidRPr="004A6B32">
        <w:t xml:space="preserve">Выработать навыки коллективной деятельности в процессе совместной творческой работы в команде одноклассников; </w:t>
      </w:r>
    </w:p>
    <w:p w:rsidR="003D1C7E" w:rsidRPr="004A6B32" w:rsidRDefault="003D1C7E" w:rsidP="00440C9B">
      <w:pPr>
        <w:numPr>
          <w:ilvl w:val="0"/>
          <w:numId w:val="151"/>
        </w:numPr>
        <w:spacing w:after="200" w:line="240" w:lineRule="auto"/>
      </w:pPr>
      <w:r w:rsidRPr="004A6B32">
        <w:t xml:space="preserve">Развить умение сотрудничать с товарищами в процессе совместной деятельности, соотносить свою часть работы с общим замыслом; </w:t>
      </w:r>
    </w:p>
    <w:p w:rsidR="003D1C7E" w:rsidRPr="004A6B32" w:rsidRDefault="003D1C7E" w:rsidP="00440C9B">
      <w:pPr>
        <w:numPr>
          <w:ilvl w:val="0"/>
          <w:numId w:val="151"/>
        </w:numPr>
        <w:spacing w:after="200" w:line="240" w:lineRule="auto"/>
      </w:pPr>
      <w:r w:rsidRPr="004A6B32">
        <w:t xml:space="preserve">Развить умение слушать и вступать в диалог, участвовать в коллективном обсуждении проблем; интегрироваться в группу сверстников и строить продуктивное взаимодействие со сверстниками и взрослыми  </w:t>
      </w:r>
    </w:p>
    <w:p w:rsidR="003D1C7E" w:rsidRDefault="003D1C7E" w:rsidP="003D1C7E">
      <w:pPr>
        <w:spacing w:after="0"/>
        <w:jc w:val="both"/>
      </w:pPr>
    </w:p>
    <w:p w:rsidR="00204A4F" w:rsidRDefault="00204A4F" w:rsidP="00B80809">
      <w:pPr>
        <w:spacing w:after="0"/>
        <w:ind w:firstLine="708"/>
        <w:jc w:val="both"/>
        <w:sectPr w:rsidR="00204A4F" w:rsidSect="00A20596">
          <w:footerReference w:type="default" r:id="rId17"/>
          <w:pgSz w:w="11906" w:h="16838"/>
          <w:pgMar w:top="1134" w:right="850" w:bottom="1134" w:left="1701" w:header="227" w:footer="283" w:gutter="0"/>
          <w:pgNumType w:start="197"/>
          <w:cols w:space="708"/>
          <w:docGrid w:linePitch="360"/>
        </w:sectPr>
      </w:pPr>
    </w:p>
    <w:p w:rsidR="00204A4F" w:rsidRDefault="00204A4F" w:rsidP="00204A4F">
      <w:pPr>
        <w:spacing w:after="0" w:line="260" w:lineRule="auto"/>
        <w:ind w:left="946" w:firstLine="1491"/>
      </w:pPr>
      <w:r>
        <w:rPr>
          <w:rFonts w:eastAsia="Times New Roman"/>
          <w:b/>
          <w:sz w:val="96"/>
        </w:rPr>
        <w:lastRenderedPageBreak/>
        <w:t xml:space="preserve">III раздел организационный </w:t>
      </w:r>
      <w:r>
        <w:rPr>
          <w:sz w:val="96"/>
        </w:rPr>
        <w:t xml:space="preserve"> </w:t>
      </w:r>
    </w:p>
    <w:p w:rsidR="00204A4F" w:rsidRDefault="00204A4F" w:rsidP="00204A4F">
      <w:pPr>
        <w:numPr>
          <w:ilvl w:val="0"/>
          <w:numId w:val="170"/>
        </w:numPr>
        <w:spacing w:after="0" w:line="267" w:lineRule="auto"/>
        <w:ind w:hanging="360"/>
      </w:pPr>
      <w:r>
        <w:t xml:space="preserve">Учебный план образовательного учреждения (ООО) </w:t>
      </w:r>
    </w:p>
    <w:p w:rsidR="00204A4F" w:rsidRDefault="00204A4F" w:rsidP="00204A4F">
      <w:pPr>
        <w:numPr>
          <w:ilvl w:val="0"/>
          <w:numId w:val="170"/>
        </w:numPr>
        <w:spacing w:after="0" w:line="267" w:lineRule="auto"/>
        <w:ind w:hanging="360"/>
      </w:pPr>
      <w:r>
        <w:t xml:space="preserve">План внеурочной деятельности </w:t>
      </w:r>
    </w:p>
    <w:p w:rsidR="00204A4F" w:rsidRDefault="00204A4F" w:rsidP="00204A4F">
      <w:pPr>
        <w:numPr>
          <w:ilvl w:val="0"/>
          <w:numId w:val="170"/>
        </w:numPr>
        <w:spacing w:after="0" w:line="267" w:lineRule="auto"/>
        <w:ind w:hanging="360"/>
      </w:pPr>
      <w:r>
        <w:t xml:space="preserve">Календарный учебный график </w:t>
      </w:r>
    </w:p>
    <w:p w:rsidR="00204A4F" w:rsidRDefault="00204A4F" w:rsidP="00204A4F">
      <w:pPr>
        <w:numPr>
          <w:ilvl w:val="0"/>
          <w:numId w:val="170"/>
        </w:numPr>
        <w:spacing w:after="34" w:line="267" w:lineRule="auto"/>
        <w:ind w:hanging="360"/>
      </w:pPr>
      <w:r>
        <w:t xml:space="preserve">Календарный план воспитательной работы, содержащий перечень событий и мероприятий воспитательной направленности </w:t>
      </w:r>
    </w:p>
    <w:p w:rsidR="00204A4F" w:rsidRDefault="00204A4F" w:rsidP="00204A4F">
      <w:pPr>
        <w:numPr>
          <w:ilvl w:val="0"/>
          <w:numId w:val="170"/>
        </w:numPr>
        <w:spacing w:after="0" w:line="267" w:lineRule="auto"/>
        <w:ind w:hanging="360"/>
      </w:pPr>
      <w:r>
        <w:t xml:space="preserve">Характеристика условий реализации основной образовательной программы основного общего образования в соответствии с требованиями ФГОС </w:t>
      </w:r>
    </w:p>
    <w:p w:rsidR="00204A4F" w:rsidRDefault="00204A4F" w:rsidP="00204A4F">
      <w:pPr>
        <w:spacing w:after="0"/>
        <w:ind w:left="163"/>
        <w:jc w:val="center"/>
      </w:pPr>
      <w:r>
        <w:t xml:space="preserve"> </w:t>
      </w:r>
    </w:p>
    <w:p w:rsidR="00204A4F" w:rsidRDefault="00204A4F" w:rsidP="00204A4F">
      <w:pPr>
        <w:spacing w:after="0"/>
        <w:ind w:left="446"/>
        <w:jc w:val="center"/>
      </w:pPr>
      <w:r>
        <w:rPr>
          <w:rFonts w:eastAsia="Times New Roman"/>
          <w:b/>
        </w:rPr>
        <w:t xml:space="preserve"> </w:t>
      </w:r>
    </w:p>
    <w:p w:rsidR="00204A4F" w:rsidRDefault="00204A4F" w:rsidP="00204A4F">
      <w:pPr>
        <w:spacing w:after="0"/>
      </w:pPr>
      <w:r>
        <w:rPr>
          <w:rFonts w:eastAsia="Times New Roman"/>
          <w:b/>
        </w:rPr>
        <w:t xml:space="preserve"> </w:t>
      </w:r>
    </w:p>
    <w:p w:rsidR="00204A4F" w:rsidRDefault="00204A4F" w:rsidP="00204A4F">
      <w:pPr>
        <w:spacing w:after="0"/>
      </w:pPr>
      <w:r>
        <w:rPr>
          <w:rFonts w:eastAsia="Times New Roman"/>
          <w:b/>
        </w:rPr>
        <w:t xml:space="preserve"> </w:t>
      </w:r>
    </w:p>
    <w:p w:rsidR="00204A4F" w:rsidRDefault="00204A4F" w:rsidP="00204A4F">
      <w:pPr>
        <w:spacing w:after="0"/>
      </w:pPr>
      <w:r>
        <w:rPr>
          <w:rFonts w:eastAsia="Times New Roman"/>
          <w:b/>
        </w:rPr>
        <w:t xml:space="preserve"> </w:t>
      </w:r>
    </w:p>
    <w:p w:rsidR="00204A4F" w:rsidRDefault="00204A4F" w:rsidP="00204A4F">
      <w:pPr>
        <w:spacing w:after="0"/>
      </w:pPr>
      <w:r>
        <w:rPr>
          <w:rFonts w:eastAsia="Times New Roman"/>
          <w:b/>
        </w:rPr>
        <w:t xml:space="preserve"> </w:t>
      </w:r>
    </w:p>
    <w:p w:rsidR="00204A4F" w:rsidRDefault="00204A4F" w:rsidP="00204A4F">
      <w:pPr>
        <w:spacing w:after="0"/>
      </w:pPr>
      <w:r>
        <w:rPr>
          <w:rFonts w:eastAsia="Times New Roman"/>
          <w:b/>
        </w:rPr>
        <w:t xml:space="preserve"> </w:t>
      </w:r>
    </w:p>
    <w:p w:rsidR="00204A4F" w:rsidRDefault="00204A4F" w:rsidP="00204A4F">
      <w:pPr>
        <w:spacing w:after="0"/>
      </w:pPr>
      <w:r>
        <w:rPr>
          <w:rFonts w:eastAsia="Times New Roman"/>
          <w:b/>
        </w:rPr>
        <w:t xml:space="preserve"> </w:t>
      </w:r>
    </w:p>
    <w:p w:rsidR="00204A4F" w:rsidRDefault="00204A4F" w:rsidP="00204A4F">
      <w:pPr>
        <w:spacing w:after="0"/>
      </w:pPr>
      <w:r>
        <w:rPr>
          <w:rFonts w:eastAsia="Times New Roman"/>
          <w:b/>
        </w:rPr>
        <w:t xml:space="preserve"> </w:t>
      </w:r>
    </w:p>
    <w:p w:rsidR="00204A4F" w:rsidRDefault="00204A4F" w:rsidP="00204A4F">
      <w:pPr>
        <w:spacing w:after="0"/>
      </w:pPr>
      <w:r>
        <w:t xml:space="preserve"> </w:t>
      </w:r>
    </w:p>
    <w:p w:rsidR="00204A4F" w:rsidRDefault="00204A4F" w:rsidP="00204A4F">
      <w:pPr>
        <w:spacing w:after="0"/>
      </w:pPr>
      <w:r>
        <w:t xml:space="preserve"> </w:t>
      </w:r>
    </w:p>
    <w:p w:rsidR="00204A4F" w:rsidRDefault="00204A4F" w:rsidP="00204A4F">
      <w:pPr>
        <w:spacing w:after="0"/>
      </w:pPr>
      <w:r>
        <w:t xml:space="preserve"> </w:t>
      </w:r>
    </w:p>
    <w:p w:rsidR="00204A4F" w:rsidRDefault="00204A4F" w:rsidP="00204A4F">
      <w:pPr>
        <w:spacing w:after="0"/>
      </w:pPr>
      <w:r>
        <w:t xml:space="preserve"> </w:t>
      </w:r>
    </w:p>
    <w:p w:rsidR="00204A4F" w:rsidRDefault="00204A4F" w:rsidP="00204A4F">
      <w:pPr>
        <w:spacing w:after="0"/>
      </w:pPr>
      <w:r>
        <w:t xml:space="preserve"> </w:t>
      </w:r>
    </w:p>
    <w:p w:rsidR="00204A4F" w:rsidRDefault="00204A4F" w:rsidP="00204A4F">
      <w:pPr>
        <w:spacing w:after="0"/>
      </w:pPr>
      <w:r>
        <w:t xml:space="preserve"> </w:t>
      </w:r>
    </w:p>
    <w:p w:rsidR="00204A4F" w:rsidRDefault="00204A4F" w:rsidP="00204A4F">
      <w:pPr>
        <w:sectPr w:rsidR="00204A4F">
          <w:footerReference w:type="even" r:id="rId18"/>
          <w:footerReference w:type="default" r:id="rId19"/>
          <w:footerReference w:type="first" r:id="rId20"/>
          <w:pgSz w:w="11906" w:h="16838"/>
          <w:pgMar w:top="1440" w:right="1238" w:bottom="1440" w:left="1702" w:header="720" w:footer="720" w:gutter="0"/>
          <w:cols w:space="720"/>
        </w:sectPr>
      </w:pPr>
    </w:p>
    <w:p w:rsidR="00204A4F" w:rsidRDefault="00204A4F" w:rsidP="00204A4F">
      <w:pPr>
        <w:jc w:val="center"/>
        <w:rPr>
          <w:b/>
        </w:rPr>
      </w:pPr>
      <w:r>
        <w:rPr>
          <w:b/>
        </w:rPr>
        <w:lastRenderedPageBreak/>
        <w:t>У</w:t>
      </w:r>
      <w:r w:rsidRPr="00840FDF">
        <w:rPr>
          <w:b/>
        </w:rPr>
        <w:t xml:space="preserve">чебный план </w:t>
      </w:r>
      <w:r>
        <w:rPr>
          <w:b/>
        </w:rPr>
        <w:t>5</w:t>
      </w:r>
      <w:r w:rsidRPr="00840FDF">
        <w:rPr>
          <w:b/>
        </w:rPr>
        <w:t xml:space="preserve"> </w:t>
      </w:r>
      <w:r>
        <w:rPr>
          <w:b/>
        </w:rPr>
        <w:t xml:space="preserve">– 9 </w:t>
      </w:r>
      <w:r w:rsidRPr="00840FDF">
        <w:rPr>
          <w:b/>
        </w:rPr>
        <w:t xml:space="preserve">классов </w:t>
      </w:r>
    </w:p>
    <w:p w:rsidR="00204A4F" w:rsidRPr="00840FDF" w:rsidRDefault="00204A4F" w:rsidP="00204A4F">
      <w:pPr>
        <w:jc w:val="center"/>
        <w:rPr>
          <w:b/>
        </w:rPr>
      </w:pPr>
      <w:r w:rsidRPr="00840FDF">
        <w:rPr>
          <w:b/>
        </w:rPr>
        <w:t>МОУ «СОШ №3» на  20</w:t>
      </w:r>
      <w:r>
        <w:rPr>
          <w:b/>
        </w:rPr>
        <w:t xml:space="preserve">23 – 2024 учебный год </w:t>
      </w:r>
    </w:p>
    <w:tbl>
      <w:tblPr>
        <w:tblW w:w="5266"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1161"/>
        <w:gridCol w:w="820"/>
        <w:gridCol w:w="827"/>
        <w:gridCol w:w="823"/>
        <w:gridCol w:w="852"/>
        <w:gridCol w:w="794"/>
        <w:gridCol w:w="820"/>
        <w:gridCol w:w="823"/>
        <w:gridCol w:w="820"/>
        <w:gridCol w:w="820"/>
        <w:gridCol w:w="814"/>
        <w:gridCol w:w="6"/>
        <w:gridCol w:w="830"/>
        <w:gridCol w:w="820"/>
        <w:gridCol w:w="820"/>
        <w:gridCol w:w="823"/>
        <w:gridCol w:w="6"/>
        <w:gridCol w:w="739"/>
        <w:gridCol w:w="694"/>
        <w:gridCol w:w="697"/>
        <w:gridCol w:w="674"/>
      </w:tblGrid>
      <w:tr w:rsidR="00204A4F" w:rsidRPr="00111101" w:rsidTr="00172C98">
        <w:trPr>
          <w:trHeight w:val="173"/>
        </w:trPr>
        <w:tc>
          <w:tcPr>
            <w:tcW w:w="223" w:type="pct"/>
            <w:vMerge w:val="restart"/>
            <w:tcBorders>
              <w:top w:val="single" w:sz="4" w:space="0" w:color="auto"/>
              <w:left w:val="single" w:sz="4" w:space="0" w:color="auto"/>
              <w:bottom w:val="single" w:sz="4" w:space="0" w:color="auto"/>
              <w:right w:val="single" w:sz="4" w:space="0" w:color="auto"/>
            </w:tcBorders>
            <w:hideMark/>
          </w:tcPr>
          <w:p w:rsidR="00204A4F" w:rsidRPr="003F56FD" w:rsidRDefault="00204A4F" w:rsidP="00172C98">
            <w:pPr>
              <w:spacing w:line="240" w:lineRule="atLeast"/>
              <w:jc w:val="center"/>
              <w:rPr>
                <w:b/>
                <w:bCs/>
                <w:sz w:val="16"/>
                <w:szCs w:val="16"/>
              </w:rPr>
            </w:pPr>
            <w:r w:rsidRPr="003F56FD">
              <w:rPr>
                <w:b/>
                <w:bCs/>
                <w:sz w:val="16"/>
                <w:szCs w:val="16"/>
              </w:rPr>
              <w:t>Предметные области</w:t>
            </w:r>
          </w:p>
        </w:tc>
        <w:tc>
          <w:tcPr>
            <w:tcW w:w="358" w:type="pct"/>
            <w:vMerge w:val="restart"/>
            <w:tcBorders>
              <w:top w:val="single" w:sz="4" w:space="0" w:color="auto"/>
              <w:left w:val="single" w:sz="4" w:space="0" w:color="auto"/>
              <w:bottom w:val="single" w:sz="4" w:space="0" w:color="auto"/>
              <w:right w:val="single" w:sz="4" w:space="0" w:color="auto"/>
              <w:tr2bl w:val="single" w:sz="4" w:space="0" w:color="auto"/>
            </w:tcBorders>
            <w:hideMark/>
          </w:tcPr>
          <w:p w:rsidR="00204A4F" w:rsidRPr="00111101" w:rsidRDefault="00204A4F" w:rsidP="00172C98">
            <w:pPr>
              <w:spacing w:line="240" w:lineRule="atLeast"/>
              <w:jc w:val="both"/>
              <w:rPr>
                <w:b/>
                <w:bCs/>
                <w:sz w:val="20"/>
                <w:szCs w:val="20"/>
              </w:rPr>
            </w:pPr>
            <w:r w:rsidRPr="00111101">
              <w:rPr>
                <w:b/>
                <w:bCs/>
                <w:sz w:val="20"/>
                <w:szCs w:val="20"/>
              </w:rPr>
              <w:t>Учебные</w:t>
            </w:r>
          </w:p>
          <w:p w:rsidR="00204A4F" w:rsidRPr="00111101" w:rsidRDefault="00204A4F" w:rsidP="00172C98">
            <w:pPr>
              <w:spacing w:line="240" w:lineRule="atLeast"/>
              <w:jc w:val="both"/>
              <w:rPr>
                <w:b/>
                <w:bCs/>
                <w:sz w:val="20"/>
                <w:szCs w:val="20"/>
              </w:rPr>
            </w:pPr>
            <w:r w:rsidRPr="00111101">
              <w:rPr>
                <w:b/>
                <w:bCs/>
                <w:sz w:val="20"/>
                <w:szCs w:val="20"/>
              </w:rPr>
              <w:t>предметы</w:t>
            </w:r>
          </w:p>
          <w:p w:rsidR="00204A4F" w:rsidRPr="00111101" w:rsidRDefault="00204A4F" w:rsidP="00172C98">
            <w:pPr>
              <w:spacing w:line="240" w:lineRule="atLeast"/>
              <w:jc w:val="right"/>
              <w:rPr>
                <w:b/>
                <w:bCs/>
                <w:sz w:val="20"/>
                <w:szCs w:val="20"/>
              </w:rPr>
            </w:pPr>
            <w:r w:rsidRPr="00111101">
              <w:rPr>
                <w:b/>
                <w:bCs/>
                <w:sz w:val="20"/>
                <w:szCs w:val="20"/>
              </w:rPr>
              <w:t>Классы</w:t>
            </w:r>
          </w:p>
        </w:tc>
        <w:tc>
          <w:tcPr>
            <w:tcW w:w="762" w:type="pct"/>
            <w:gridSpan w:val="3"/>
            <w:tcBorders>
              <w:top w:val="single" w:sz="4" w:space="0" w:color="auto"/>
              <w:left w:val="single" w:sz="4" w:space="0" w:color="auto"/>
              <w:bottom w:val="single" w:sz="4" w:space="0" w:color="auto"/>
              <w:right w:val="single" w:sz="4" w:space="0" w:color="auto"/>
            </w:tcBorders>
            <w:hideMark/>
          </w:tcPr>
          <w:p w:rsidR="00204A4F" w:rsidRPr="00111101" w:rsidRDefault="00204A4F" w:rsidP="00172C98">
            <w:pPr>
              <w:spacing w:line="240" w:lineRule="atLeast"/>
              <w:jc w:val="center"/>
              <w:rPr>
                <w:b/>
                <w:bCs/>
                <w:sz w:val="20"/>
                <w:szCs w:val="20"/>
              </w:rPr>
            </w:pPr>
            <w:r w:rsidRPr="00111101">
              <w:rPr>
                <w:b/>
                <w:bCs/>
                <w:sz w:val="20"/>
                <w:szCs w:val="20"/>
              </w:rPr>
              <w:t>Количество часов в неделю</w:t>
            </w:r>
          </w:p>
        </w:tc>
        <w:tc>
          <w:tcPr>
            <w:tcW w:w="1015" w:type="pct"/>
            <w:gridSpan w:val="4"/>
            <w:tcBorders>
              <w:top w:val="single" w:sz="4" w:space="0" w:color="auto"/>
              <w:left w:val="single" w:sz="4" w:space="0" w:color="auto"/>
              <w:bottom w:val="single" w:sz="4" w:space="0" w:color="auto"/>
              <w:right w:val="single" w:sz="4" w:space="0" w:color="auto"/>
            </w:tcBorders>
          </w:tcPr>
          <w:p w:rsidR="00204A4F" w:rsidRPr="00111101" w:rsidRDefault="00204A4F" w:rsidP="00172C98">
            <w:pPr>
              <w:spacing w:line="240" w:lineRule="atLeast"/>
              <w:jc w:val="center"/>
              <w:rPr>
                <w:b/>
                <w:bCs/>
                <w:sz w:val="20"/>
                <w:szCs w:val="20"/>
              </w:rPr>
            </w:pPr>
            <w:r w:rsidRPr="00111101">
              <w:rPr>
                <w:b/>
                <w:bCs/>
                <w:sz w:val="20"/>
                <w:szCs w:val="20"/>
              </w:rPr>
              <w:t>Количество часов в неделю</w:t>
            </w:r>
          </w:p>
        </w:tc>
        <w:tc>
          <w:tcPr>
            <w:tcW w:w="757" w:type="pct"/>
            <w:gridSpan w:val="3"/>
            <w:tcBorders>
              <w:top w:val="single" w:sz="4" w:space="0" w:color="auto"/>
              <w:left w:val="single" w:sz="4" w:space="0" w:color="auto"/>
              <w:bottom w:val="single" w:sz="4" w:space="0" w:color="auto"/>
              <w:right w:val="single" w:sz="4" w:space="0" w:color="auto"/>
            </w:tcBorders>
          </w:tcPr>
          <w:p w:rsidR="00204A4F" w:rsidRPr="00111101" w:rsidRDefault="00204A4F" w:rsidP="00172C98">
            <w:pPr>
              <w:spacing w:line="240" w:lineRule="atLeast"/>
              <w:jc w:val="center"/>
              <w:rPr>
                <w:b/>
                <w:bCs/>
                <w:sz w:val="20"/>
                <w:szCs w:val="20"/>
              </w:rPr>
            </w:pPr>
            <w:r w:rsidRPr="00111101">
              <w:rPr>
                <w:b/>
                <w:bCs/>
                <w:sz w:val="20"/>
                <w:szCs w:val="20"/>
              </w:rPr>
              <w:t>Количество часов в неделю</w:t>
            </w:r>
          </w:p>
        </w:tc>
        <w:tc>
          <w:tcPr>
            <w:tcW w:w="1020" w:type="pct"/>
            <w:gridSpan w:val="6"/>
            <w:tcBorders>
              <w:top w:val="single" w:sz="4" w:space="0" w:color="auto"/>
              <w:left w:val="single" w:sz="4" w:space="0" w:color="auto"/>
              <w:bottom w:val="single" w:sz="4" w:space="0" w:color="auto"/>
            </w:tcBorders>
          </w:tcPr>
          <w:p w:rsidR="00204A4F" w:rsidRPr="00111101" w:rsidRDefault="00204A4F" w:rsidP="00172C98">
            <w:pPr>
              <w:jc w:val="center"/>
              <w:rPr>
                <w:sz w:val="20"/>
                <w:szCs w:val="20"/>
              </w:rPr>
            </w:pPr>
            <w:r w:rsidRPr="00111101">
              <w:rPr>
                <w:b/>
                <w:bCs/>
                <w:sz w:val="20"/>
                <w:szCs w:val="20"/>
              </w:rPr>
              <w:t>Количество часов в неделю</w:t>
            </w:r>
          </w:p>
        </w:tc>
        <w:tc>
          <w:tcPr>
            <w:tcW w:w="865" w:type="pct"/>
            <w:gridSpan w:val="4"/>
            <w:tcBorders>
              <w:top w:val="single" w:sz="4" w:space="0" w:color="auto"/>
              <w:left w:val="single" w:sz="4" w:space="0" w:color="auto"/>
              <w:bottom w:val="single" w:sz="4" w:space="0" w:color="auto"/>
            </w:tcBorders>
          </w:tcPr>
          <w:p w:rsidR="00204A4F" w:rsidRPr="00111101" w:rsidRDefault="00204A4F" w:rsidP="00172C98">
            <w:pPr>
              <w:jc w:val="center"/>
              <w:rPr>
                <w:sz w:val="20"/>
                <w:szCs w:val="20"/>
              </w:rPr>
            </w:pPr>
            <w:r w:rsidRPr="00111101">
              <w:rPr>
                <w:b/>
                <w:bCs/>
                <w:sz w:val="20"/>
                <w:szCs w:val="20"/>
              </w:rPr>
              <w:t>Количество часов в неделю</w:t>
            </w:r>
          </w:p>
        </w:tc>
      </w:tr>
      <w:tr w:rsidR="00204A4F" w:rsidRPr="00111101" w:rsidTr="00172C98">
        <w:trPr>
          <w:trHeight w:val="249"/>
        </w:trPr>
        <w:tc>
          <w:tcPr>
            <w:tcW w:w="223" w:type="pct"/>
            <w:vMerge/>
            <w:tcBorders>
              <w:top w:val="single" w:sz="4" w:space="0" w:color="auto"/>
              <w:left w:val="single" w:sz="4" w:space="0" w:color="auto"/>
              <w:bottom w:val="single" w:sz="4" w:space="0" w:color="auto"/>
              <w:right w:val="single" w:sz="4" w:space="0" w:color="auto"/>
            </w:tcBorders>
            <w:vAlign w:val="center"/>
            <w:hideMark/>
          </w:tcPr>
          <w:p w:rsidR="00204A4F" w:rsidRPr="003F56FD" w:rsidRDefault="00204A4F" w:rsidP="00172C98">
            <w:pPr>
              <w:spacing w:line="240" w:lineRule="atLeast"/>
              <w:rPr>
                <w:b/>
                <w:bCs/>
                <w:sz w:val="16"/>
                <w:szCs w:val="16"/>
              </w:rPr>
            </w:pPr>
          </w:p>
        </w:tc>
        <w:tc>
          <w:tcPr>
            <w:tcW w:w="358" w:type="pct"/>
            <w:vMerge/>
            <w:tcBorders>
              <w:top w:val="single" w:sz="4" w:space="0" w:color="auto"/>
              <w:left w:val="single" w:sz="4" w:space="0" w:color="auto"/>
              <w:bottom w:val="single" w:sz="4" w:space="0" w:color="auto"/>
              <w:right w:val="single" w:sz="4" w:space="0" w:color="auto"/>
            </w:tcBorders>
            <w:vAlign w:val="center"/>
            <w:hideMark/>
          </w:tcPr>
          <w:p w:rsidR="00204A4F" w:rsidRPr="00111101" w:rsidRDefault="00204A4F" w:rsidP="00172C98">
            <w:pPr>
              <w:spacing w:line="240" w:lineRule="atLeast"/>
              <w:rPr>
                <w:b/>
                <w:bCs/>
                <w:sz w:val="20"/>
                <w:szCs w:val="20"/>
              </w:rPr>
            </w:pPr>
          </w:p>
        </w:tc>
        <w:tc>
          <w:tcPr>
            <w:tcW w:w="253" w:type="pct"/>
            <w:tcBorders>
              <w:top w:val="single" w:sz="4" w:space="0" w:color="auto"/>
              <w:left w:val="single" w:sz="4" w:space="0" w:color="auto"/>
              <w:bottom w:val="single" w:sz="4" w:space="0" w:color="auto"/>
              <w:right w:val="single" w:sz="4" w:space="0" w:color="auto"/>
            </w:tcBorders>
            <w:hideMark/>
          </w:tcPr>
          <w:p w:rsidR="00204A4F" w:rsidRPr="00111101" w:rsidRDefault="00204A4F" w:rsidP="00172C98">
            <w:pPr>
              <w:spacing w:line="240" w:lineRule="atLeast"/>
              <w:jc w:val="center"/>
              <w:rPr>
                <w:b/>
                <w:bCs/>
                <w:sz w:val="20"/>
                <w:szCs w:val="20"/>
              </w:rPr>
            </w:pPr>
            <w:r w:rsidRPr="00111101">
              <w:rPr>
                <w:b/>
                <w:bCs/>
                <w:sz w:val="20"/>
                <w:szCs w:val="20"/>
              </w:rPr>
              <w:t>5 А</w:t>
            </w:r>
          </w:p>
        </w:tc>
        <w:tc>
          <w:tcPr>
            <w:tcW w:w="255" w:type="pct"/>
            <w:tcBorders>
              <w:top w:val="single" w:sz="4" w:space="0" w:color="auto"/>
              <w:left w:val="single" w:sz="4" w:space="0" w:color="auto"/>
              <w:bottom w:val="single" w:sz="4" w:space="0" w:color="auto"/>
              <w:right w:val="single" w:sz="4" w:space="0" w:color="auto"/>
            </w:tcBorders>
            <w:hideMark/>
          </w:tcPr>
          <w:p w:rsidR="00204A4F" w:rsidRPr="00111101" w:rsidRDefault="00204A4F" w:rsidP="00172C98">
            <w:pPr>
              <w:spacing w:line="240" w:lineRule="atLeast"/>
              <w:jc w:val="center"/>
              <w:rPr>
                <w:b/>
                <w:bCs/>
                <w:sz w:val="20"/>
                <w:szCs w:val="20"/>
              </w:rPr>
            </w:pPr>
            <w:r w:rsidRPr="00111101">
              <w:rPr>
                <w:b/>
                <w:bCs/>
                <w:sz w:val="20"/>
                <w:szCs w:val="20"/>
              </w:rPr>
              <w:t>5Б</w:t>
            </w:r>
          </w:p>
        </w:tc>
        <w:tc>
          <w:tcPr>
            <w:tcW w:w="254" w:type="pct"/>
            <w:tcBorders>
              <w:top w:val="single" w:sz="4" w:space="0" w:color="auto"/>
              <w:left w:val="single" w:sz="4" w:space="0" w:color="auto"/>
              <w:bottom w:val="single" w:sz="4" w:space="0" w:color="auto"/>
              <w:right w:val="single" w:sz="4" w:space="0" w:color="auto"/>
            </w:tcBorders>
            <w:hideMark/>
          </w:tcPr>
          <w:p w:rsidR="00204A4F" w:rsidRPr="00111101" w:rsidRDefault="00204A4F" w:rsidP="00172C98">
            <w:pPr>
              <w:spacing w:line="240" w:lineRule="atLeast"/>
              <w:jc w:val="center"/>
              <w:rPr>
                <w:b/>
                <w:bCs/>
                <w:sz w:val="20"/>
                <w:szCs w:val="20"/>
              </w:rPr>
            </w:pPr>
            <w:r w:rsidRPr="00111101">
              <w:rPr>
                <w:b/>
                <w:bCs/>
                <w:sz w:val="20"/>
                <w:szCs w:val="20"/>
              </w:rPr>
              <w:t>5В</w:t>
            </w:r>
          </w:p>
        </w:tc>
        <w:tc>
          <w:tcPr>
            <w:tcW w:w="263" w:type="pct"/>
            <w:tcBorders>
              <w:top w:val="single" w:sz="4" w:space="0" w:color="auto"/>
              <w:left w:val="single" w:sz="4" w:space="0" w:color="auto"/>
              <w:bottom w:val="single" w:sz="4" w:space="0" w:color="auto"/>
              <w:right w:val="single" w:sz="4" w:space="0" w:color="auto"/>
            </w:tcBorders>
          </w:tcPr>
          <w:p w:rsidR="00204A4F" w:rsidRDefault="00204A4F" w:rsidP="00172C98">
            <w:pPr>
              <w:spacing w:line="240" w:lineRule="atLeast"/>
              <w:jc w:val="center"/>
              <w:rPr>
                <w:b/>
                <w:bCs/>
                <w:sz w:val="20"/>
                <w:szCs w:val="20"/>
              </w:rPr>
            </w:pPr>
            <w:r>
              <w:rPr>
                <w:b/>
                <w:bCs/>
                <w:sz w:val="20"/>
                <w:szCs w:val="20"/>
              </w:rPr>
              <w:t>6А</w:t>
            </w:r>
          </w:p>
        </w:tc>
        <w:tc>
          <w:tcPr>
            <w:tcW w:w="245" w:type="pct"/>
            <w:tcBorders>
              <w:top w:val="single" w:sz="4" w:space="0" w:color="auto"/>
              <w:left w:val="single" w:sz="4" w:space="0" w:color="auto"/>
              <w:bottom w:val="single" w:sz="4" w:space="0" w:color="auto"/>
              <w:right w:val="single" w:sz="4" w:space="0" w:color="auto"/>
            </w:tcBorders>
          </w:tcPr>
          <w:p w:rsidR="00204A4F" w:rsidRDefault="00204A4F" w:rsidP="00172C98">
            <w:pPr>
              <w:spacing w:line="240" w:lineRule="atLeast"/>
              <w:jc w:val="center"/>
              <w:rPr>
                <w:b/>
                <w:bCs/>
                <w:sz w:val="20"/>
                <w:szCs w:val="20"/>
              </w:rPr>
            </w:pPr>
            <w:r>
              <w:rPr>
                <w:b/>
                <w:bCs/>
                <w:sz w:val="20"/>
                <w:szCs w:val="20"/>
              </w:rPr>
              <w:t>6Б</w:t>
            </w:r>
          </w:p>
        </w:tc>
        <w:tc>
          <w:tcPr>
            <w:tcW w:w="253" w:type="pct"/>
            <w:tcBorders>
              <w:top w:val="single" w:sz="4" w:space="0" w:color="auto"/>
              <w:left w:val="single" w:sz="4" w:space="0" w:color="auto"/>
              <w:bottom w:val="single" w:sz="4" w:space="0" w:color="auto"/>
              <w:right w:val="single" w:sz="4" w:space="0" w:color="auto"/>
            </w:tcBorders>
          </w:tcPr>
          <w:p w:rsidR="00204A4F" w:rsidRDefault="00204A4F" w:rsidP="00172C98">
            <w:pPr>
              <w:spacing w:line="240" w:lineRule="atLeast"/>
              <w:jc w:val="center"/>
              <w:rPr>
                <w:b/>
                <w:bCs/>
                <w:sz w:val="20"/>
                <w:szCs w:val="20"/>
              </w:rPr>
            </w:pPr>
            <w:r>
              <w:rPr>
                <w:b/>
                <w:bCs/>
                <w:sz w:val="20"/>
                <w:szCs w:val="20"/>
              </w:rPr>
              <w:t>6В</w:t>
            </w:r>
          </w:p>
        </w:tc>
        <w:tc>
          <w:tcPr>
            <w:tcW w:w="254" w:type="pct"/>
            <w:tcBorders>
              <w:top w:val="single" w:sz="4" w:space="0" w:color="auto"/>
              <w:left w:val="single" w:sz="4" w:space="0" w:color="auto"/>
              <w:bottom w:val="single" w:sz="4" w:space="0" w:color="auto"/>
              <w:right w:val="single" w:sz="4" w:space="0" w:color="auto"/>
            </w:tcBorders>
          </w:tcPr>
          <w:p w:rsidR="00204A4F" w:rsidRDefault="00204A4F" w:rsidP="00172C98">
            <w:pPr>
              <w:spacing w:line="240" w:lineRule="atLeast"/>
              <w:jc w:val="center"/>
              <w:rPr>
                <w:b/>
                <w:bCs/>
                <w:sz w:val="20"/>
                <w:szCs w:val="20"/>
              </w:rPr>
            </w:pPr>
            <w:r>
              <w:rPr>
                <w:b/>
                <w:bCs/>
                <w:sz w:val="20"/>
                <w:szCs w:val="20"/>
              </w:rPr>
              <w:t>6Г</w:t>
            </w:r>
          </w:p>
        </w:tc>
        <w:tc>
          <w:tcPr>
            <w:tcW w:w="253" w:type="pct"/>
            <w:tcBorders>
              <w:top w:val="single" w:sz="4" w:space="0" w:color="auto"/>
              <w:left w:val="single" w:sz="4" w:space="0" w:color="auto"/>
              <w:bottom w:val="single" w:sz="4" w:space="0" w:color="auto"/>
              <w:right w:val="single" w:sz="4" w:space="0" w:color="auto"/>
            </w:tcBorders>
          </w:tcPr>
          <w:p w:rsidR="00204A4F" w:rsidRDefault="00204A4F" w:rsidP="00172C98">
            <w:pPr>
              <w:spacing w:line="240" w:lineRule="atLeast"/>
              <w:jc w:val="center"/>
              <w:rPr>
                <w:b/>
                <w:bCs/>
                <w:sz w:val="20"/>
                <w:szCs w:val="20"/>
              </w:rPr>
            </w:pPr>
            <w:r>
              <w:rPr>
                <w:b/>
                <w:bCs/>
                <w:sz w:val="20"/>
                <w:szCs w:val="20"/>
              </w:rPr>
              <w:t>7А</w:t>
            </w:r>
          </w:p>
        </w:tc>
        <w:tc>
          <w:tcPr>
            <w:tcW w:w="253" w:type="pct"/>
            <w:tcBorders>
              <w:top w:val="single" w:sz="4" w:space="0" w:color="auto"/>
              <w:left w:val="single" w:sz="4" w:space="0" w:color="auto"/>
              <w:bottom w:val="single" w:sz="4" w:space="0" w:color="auto"/>
              <w:right w:val="single" w:sz="4" w:space="0" w:color="auto"/>
            </w:tcBorders>
          </w:tcPr>
          <w:p w:rsidR="00204A4F" w:rsidRDefault="00204A4F" w:rsidP="00172C98">
            <w:pPr>
              <w:spacing w:line="240" w:lineRule="atLeast"/>
              <w:jc w:val="center"/>
              <w:rPr>
                <w:b/>
                <w:bCs/>
                <w:sz w:val="20"/>
                <w:szCs w:val="20"/>
              </w:rPr>
            </w:pPr>
            <w:r>
              <w:rPr>
                <w:b/>
                <w:bCs/>
                <w:sz w:val="20"/>
                <w:szCs w:val="20"/>
              </w:rPr>
              <w:t>7Б</w:t>
            </w:r>
          </w:p>
        </w:tc>
        <w:tc>
          <w:tcPr>
            <w:tcW w:w="253" w:type="pct"/>
            <w:gridSpan w:val="2"/>
            <w:tcBorders>
              <w:top w:val="single" w:sz="4" w:space="0" w:color="auto"/>
              <w:left w:val="single" w:sz="4" w:space="0" w:color="auto"/>
              <w:bottom w:val="single" w:sz="4" w:space="0" w:color="auto"/>
              <w:right w:val="single" w:sz="4" w:space="0" w:color="auto"/>
            </w:tcBorders>
          </w:tcPr>
          <w:p w:rsidR="00204A4F" w:rsidRDefault="00204A4F" w:rsidP="00172C98">
            <w:pPr>
              <w:spacing w:line="240" w:lineRule="atLeast"/>
              <w:jc w:val="center"/>
              <w:rPr>
                <w:b/>
                <w:bCs/>
                <w:sz w:val="20"/>
                <w:szCs w:val="20"/>
              </w:rPr>
            </w:pPr>
            <w:r>
              <w:rPr>
                <w:b/>
                <w:bCs/>
                <w:sz w:val="20"/>
                <w:szCs w:val="20"/>
              </w:rPr>
              <w:t>7В</w:t>
            </w:r>
          </w:p>
        </w:tc>
        <w:tc>
          <w:tcPr>
            <w:tcW w:w="256" w:type="pct"/>
            <w:tcBorders>
              <w:top w:val="single" w:sz="4" w:space="0" w:color="auto"/>
              <w:left w:val="single" w:sz="4" w:space="0" w:color="auto"/>
              <w:bottom w:val="single" w:sz="4" w:space="0" w:color="auto"/>
              <w:right w:val="single" w:sz="4" w:space="0" w:color="auto"/>
            </w:tcBorders>
          </w:tcPr>
          <w:p w:rsidR="00204A4F" w:rsidRDefault="00204A4F" w:rsidP="00172C98">
            <w:pPr>
              <w:spacing w:line="240" w:lineRule="atLeast"/>
              <w:jc w:val="center"/>
              <w:rPr>
                <w:b/>
                <w:bCs/>
                <w:sz w:val="20"/>
                <w:szCs w:val="20"/>
              </w:rPr>
            </w:pPr>
            <w:r>
              <w:rPr>
                <w:b/>
                <w:bCs/>
                <w:sz w:val="20"/>
                <w:szCs w:val="20"/>
              </w:rPr>
              <w:t>8А</w:t>
            </w:r>
          </w:p>
        </w:tc>
        <w:tc>
          <w:tcPr>
            <w:tcW w:w="253" w:type="pct"/>
            <w:tcBorders>
              <w:top w:val="single" w:sz="4" w:space="0" w:color="auto"/>
              <w:left w:val="single" w:sz="4" w:space="0" w:color="auto"/>
              <w:bottom w:val="single" w:sz="4" w:space="0" w:color="auto"/>
              <w:right w:val="single" w:sz="4" w:space="0" w:color="auto"/>
            </w:tcBorders>
          </w:tcPr>
          <w:p w:rsidR="00204A4F" w:rsidRDefault="00204A4F" w:rsidP="00172C98">
            <w:pPr>
              <w:spacing w:line="240" w:lineRule="atLeast"/>
              <w:jc w:val="center"/>
              <w:rPr>
                <w:b/>
                <w:bCs/>
                <w:sz w:val="20"/>
                <w:szCs w:val="20"/>
              </w:rPr>
            </w:pPr>
            <w:r>
              <w:rPr>
                <w:b/>
                <w:bCs/>
                <w:sz w:val="20"/>
                <w:szCs w:val="20"/>
              </w:rPr>
              <w:t>8Б</w:t>
            </w:r>
          </w:p>
        </w:tc>
        <w:tc>
          <w:tcPr>
            <w:tcW w:w="253" w:type="pct"/>
            <w:tcBorders>
              <w:top w:val="single" w:sz="4" w:space="0" w:color="auto"/>
              <w:left w:val="single" w:sz="4" w:space="0" w:color="auto"/>
              <w:bottom w:val="single" w:sz="4" w:space="0" w:color="auto"/>
              <w:right w:val="single" w:sz="4" w:space="0" w:color="auto"/>
            </w:tcBorders>
          </w:tcPr>
          <w:p w:rsidR="00204A4F" w:rsidRDefault="00204A4F" w:rsidP="00172C98">
            <w:pPr>
              <w:spacing w:line="240" w:lineRule="atLeast"/>
              <w:jc w:val="center"/>
              <w:rPr>
                <w:b/>
                <w:bCs/>
                <w:sz w:val="20"/>
                <w:szCs w:val="20"/>
              </w:rPr>
            </w:pPr>
            <w:r>
              <w:rPr>
                <w:b/>
                <w:bCs/>
                <w:sz w:val="20"/>
                <w:szCs w:val="20"/>
              </w:rPr>
              <w:t>8В</w:t>
            </w:r>
          </w:p>
        </w:tc>
        <w:tc>
          <w:tcPr>
            <w:tcW w:w="254" w:type="pct"/>
            <w:tcBorders>
              <w:top w:val="single" w:sz="4" w:space="0" w:color="auto"/>
              <w:left w:val="single" w:sz="4" w:space="0" w:color="auto"/>
              <w:bottom w:val="single" w:sz="4" w:space="0" w:color="auto"/>
              <w:right w:val="single" w:sz="4" w:space="0" w:color="auto"/>
            </w:tcBorders>
          </w:tcPr>
          <w:p w:rsidR="00204A4F" w:rsidRDefault="00204A4F" w:rsidP="00172C98">
            <w:pPr>
              <w:spacing w:line="240" w:lineRule="atLeast"/>
              <w:jc w:val="center"/>
              <w:rPr>
                <w:b/>
                <w:bCs/>
                <w:sz w:val="20"/>
                <w:szCs w:val="20"/>
              </w:rPr>
            </w:pPr>
            <w:r>
              <w:rPr>
                <w:b/>
                <w:bCs/>
                <w:sz w:val="20"/>
                <w:szCs w:val="20"/>
              </w:rPr>
              <w:t>8Г</w:t>
            </w:r>
          </w:p>
        </w:tc>
        <w:tc>
          <w:tcPr>
            <w:tcW w:w="230" w:type="pct"/>
            <w:gridSpan w:val="2"/>
            <w:tcBorders>
              <w:top w:val="single" w:sz="4" w:space="0" w:color="auto"/>
              <w:left w:val="single" w:sz="4" w:space="0" w:color="auto"/>
              <w:bottom w:val="single" w:sz="4" w:space="0" w:color="auto"/>
              <w:right w:val="single" w:sz="4" w:space="0" w:color="auto"/>
            </w:tcBorders>
          </w:tcPr>
          <w:p w:rsidR="00204A4F" w:rsidRDefault="00204A4F" w:rsidP="00172C98">
            <w:pPr>
              <w:spacing w:line="240" w:lineRule="atLeast"/>
              <w:jc w:val="center"/>
              <w:rPr>
                <w:b/>
                <w:bCs/>
                <w:sz w:val="20"/>
                <w:szCs w:val="20"/>
              </w:rPr>
            </w:pPr>
            <w:r>
              <w:rPr>
                <w:b/>
                <w:bCs/>
                <w:sz w:val="20"/>
                <w:szCs w:val="20"/>
              </w:rPr>
              <w:t>9А</w:t>
            </w:r>
          </w:p>
        </w:tc>
        <w:tc>
          <w:tcPr>
            <w:tcW w:w="214" w:type="pct"/>
            <w:tcBorders>
              <w:top w:val="single" w:sz="4" w:space="0" w:color="auto"/>
              <w:left w:val="single" w:sz="4" w:space="0" w:color="auto"/>
              <w:bottom w:val="single" w:sz="4" w:space="0" w:color="auto"/>
              <w:right w:val="single" w:sz="4" w:space="0" w:color="auto"/>
            </w:tcBorders>
          </w:tcPr>
          <w:p w:rsidR="00204A4F" w:rsidRDefault="00204A4F" w:rsidP="00172C98">
            <w:pPr>
              <w:spacing w:line="240" w:lineRule="atLeast"/>
              <w:jc w:val="center"/>
              <w:rPr>
                <w:b/>
                <w:bCs/>
                <w:sz w:val="20"/>
                <w:szCs w:val="20"/>
              </w:rPr>
            </w:pPr>
            <w:r>
              <w:rPr>
                <w:b/>
                <w:bCs/>
                <w:sz w:val="20"/>
                <w:szCs w:val="20"/>
              </w:rPr>
              <w:t>9Б</w:t>
            </w:r>
          </w:p>
        </w:tc>
        <w:tc>
          <w:tcPr>
            <w:tcW w:w="215" w:type="pct"/>
            <w:tcBorders>
              <w:top w:val="single" w:sz="4" w:space="0" w:color="auto"/>
              <w:left w:val="single" w:sz="4" w:space="0" w:color="auto"/>
              <w:bottom w:val="single" w:sz="4" w:space="0" w:color="auto"/>
              <w:right w:val="single" w:sz="4" w:space="0" w:color="auto"/>
            </w:tcBorders>
          </w:tcPr>
          <w:p w:rsidR="00204A4F" w:rsidRDefault="00204A4F" w:rsidP="00172C98">
            <w:pPr>
              <w:spacing w:line="240" w:lineRule="atLeast"/>
              <w:jc w:val="center"/>
              <w:rPr>
                <w:b/>
                <w:bCs/>
                <w:sz w:val="20"/>
                <w:szCs w:val="20"/>
              </w:rPr>
            </w:pPr>
            <w:r>
              <w:rPr>
                <w:b/>
                <w:bCs/>
                <w:sz w:val="20"/>
                <w:szCs w:val="20"/>
              </w:rPr>
              <w:t>9В</w:t>
            </w:r>
          </w:p>
        </w:tc>
        <w:tc>
          <w:tcPr>
            <w:tcW w:w="208" w:type="pct"/>
            <w:tcBorders>
              <w:top w:val="single" w:sz="4" w:space="0" w:color="auto"/>
              <w:left w:val="single" w:sz="4" w:space="0" w:color="auto"/>
              <w:bottom w:val="single" w:sz="4" w:space="0" w:color="auto"/>
              <w:right w:val="single" w:sz="4" w:space="0" w:color="auto"/>
            </w:tcBorders>
          </w:tcPr>
          <w:p w:rsidR="00204A4F" w:rsidRDefault="00204A4F" w:rsidP="00172C98">
            <w:pPr>
              <w:spacing w:line="240" w:lineRule="atLeast"/>
              <w:jc w:val="center"/>
              <w:rPr>
                <w:b/>
                <w:bCs/>
                <w:sz w:val="20"/>
                <w:szCs w:val="20"/>
              </w:rPr>
            </w:pPr>
            <w:r>
              <w:rPr>
                <w:b/>
                <w:bCs/>
                <w:sz w:val="20"/>
                <w:szCs w:val="20"/>
              </w:rPr>
              <w:t>9Г</w:t>
            </w:r>
          </w:p>
        </w:tc>
      </w:tr>
      <w:tr w:rsidR="00204A4F" w:rsidRPr="00111101" w:rsidTr="00172C98">
        <w:trPr>
          <w:trHeight w:val="241"/>
        </w:trPr>
        <w:tc>
          <w:tcPr>
            <w:tcW w:w="223" w:type="pct"/>
            <w:tcBorders>
              <w:top w:val="single" w:sz="4" w:space="0" w:color="auto"/>
              <w:left w:val="single" w:sz="4" w:space="0" w:color="auto"/>
              <w:bottom w:val="single" w:sz="4" w:space="0" w:color="auto"/>
              <w:right w:val="single" w:sz="4" w:space="0" w:color="auto"/>
            </w:tcBorders>
            <w:vAlign w:val="center"/>
            <w:hideMark/>
          </w:tcPr>
          <w:p w:rsidR="00204A4F" w:rsidRPr="003F56FD" w:rsidRDefault="00204A4F" w:rsidP="00172C98">
            <w:pPr>
              <w:spacing w:line="240" w:lineRule="atLeast"/>
              <w:rPr>
                <w:b/>
                <w:bCs/>
                <w:sz w:val="16"/>
                <w:szCs w:val="16"/>
              </w:rPr>
            </w:pPr>
          </w:p>
        </w:tc>
        <w:tc>
          <w:tcPr>
            <w:tcW w:w="358" w:type="pct"/>
            <w:tcBorders>
              <w:top w:val="single" w:sz="4" w:space="0" w:color="auto"/>
              <w:left w:val="single" w:sz="4" w:space="0" w:color="auto"/>
              <w:bottom w:val="single" w:sz="4" w:space="0" w:color="auto"/>
              <w:right w:val="single" w:sz="4" w:space="0" w:color="auto"/>
            </w:tcBorders>
            <w:vAlign w:val="center"/>
            <w:hideMark/>
          </w:tcPr>
          <w:p w:rsidR="00204A4F" w:rsidRPr="00111101" w:rsidRDefault="00204A4F" w:rsidP="00172C98">
            <w:pPr>
              <w:spacing w:line="240" w:lineRule="atLeast"/>
              <w:rPr>
                <w:b/>
                <w:bCs/>
                <w:sz w:val="20"/>
                <w:szCs w:val="20"/>
              </w:rPr>
            </w:pPr>
            <w:r w:rsidRPr="00111101">
              <w:rPr>
                <w:b/>
                <w:bCs/>
                <w:sz w:val="20"/>
                <w:szCs w:val="20"/>
              </w:rPr>
              <w:t>Количество детей</w:t>
            </w:r>
          </w:p>
        </w:tc>
        <w:tc>
          <w:tcPr>
            <w:tcW w:w="253" w:type="pct"/>
            <w:tcBorders>
              <w:top w:val="single" w:sz="4" w:space="0" w:color="auto"/>
              <w:left w:val="single" w:sz="4" w:space="0" w:color="auto"/>
              <w:bottom w:val="single" w:sz="4" w:space="0" w:color="auto"/>
              <w:right w:val="single" w:sz="4" w:space="0" w:color="auto"/>
            </w:tcBorders>
            <w:hideMark/>
          </w:tcPr>
          <w:p w:rsidR="00204A4F" w:rsidRPr="006110DD" w:rsidRDefault="00204A4F" w:rsidP="00172C98">
            <w:pPr>
              <w:spacing w:line="240" w:lineRule="atLeast"/>
              <w:jc w:val="center"/>
              <w:rPr>
                <w:b/>
                <w:bCs/>
                <w:sz w:val="20"/>
                <w:szCs w:val="20"/>
              </w:rPr>
            </w:pPr>
            <w:r w:rsidRPr="006110DD">
              <w:rPr>
                <w:b/>
                <w:bCs/>
                <w:sz w:val="20"/>
                <w:szCs w:val="20"/>
              </w:rPr>
              <w:t>2</w:t>
            </w:r>
            <w:r>
              <w:rPr>
                <w:b/>
                <w:bCs/>
                <w:sz w:val="20"/>
                <w:szCs w:val="20"/>
              </w:rPr>
              <w:t>6</w:t>
            </w:r>
          </w:p>
        </w:tc>
        <w:tc>
          <w:tcPr>
            <w:tcW w:w="255" w:type="pct"/>
            <w:tcBorders>
              <w:top w:val="single" w:sz="4" w:space="0" w:color="auto"/>
              <w:left w:val="single" w:sz="4" w:space="0" w:color="auto"/>
              <w:bottom w:val="single" w:sz="4" w:space="0" w:color="auto"/>
              <w:right w:val="single" w:sz="4" w:space="0" w:color="auto"/>
            </w:tcBorders>
            <w:hideMark/>
          </w:tcPr>
          <w:p w:rsidR="00204A4F" w:rsidRPr="006110DD" w:rsidRDefault="00204A4F" w:rsidP="00172C98">
            <w:pPr>
              <w:spacing w:line="240" w:lineRule="atLeast"/>
              <w:jc w:val="center"/>
              <w:rPr>
                <w:b/>
                <w:bCs/>
                <w:sz w:val="20"/>
                <w:szCs w:val="20"/>
              </w:rPr>
            </w:pPr>
            <w:r w:rsidRPr="006110DD">
              <w:rPr>
                <w:b/>
                <w:bCs/>
                <w:sz w:val="20"/>
                <w:szCs w:val="20"/>
              </w:rPr>
              <w:t>2</w:t>
            </w:r>
            <w:r>
              <w:rPr>
                <w:b/>
                <w:bCs/>
                <w:sz w:val="20"/>
                <w:szCs w:val="20"/>
              </w:rPr>
              <w:t>6</w:t>
            </w:r>
          </w:p>
        </w:tc>
        <w:tc>
          <w:tcPr>
            <w:tcW w:w="254" w:type="pct"/>
            <w:tcBorders>
              <w:top w:val="single" w:sz="4" w:space="0" w:color="auto"/>
              <w:left w:val="single" w:sz="4" w:space="0" w:color="auto"/>
              <w:bottom w:val="single" w:sz="4" w:space="0" w:color="auto"/>
              <w:right w:val="single" w:sz="4" w:space="0" w:color="auto"/>
            </w:tcBorders>
            <w:hideMark/>
          </w:tcPr>
          <w:p w:rsidR="00204A4F" w:rsidRPr="006110DD" w:rsidRDefault="00204A4F" w:rsidP="00172C98">
            <w:pPr>
              <w:spacing w:line="240" w:lineRule="atLeast"/>
              <w:jc w:val="center"/>
              <w:rPr>
                <w:b/>
                <w:bCs/>
                <w:sz w:val="20"/>
                <w:szCs w:val="20"/>
              </w:rPr>
            </w:pPr>
            <w:r>
              <w:rPr>
                <w:b/>
                <w:bCs/>
                <w:sz w:val="20"/>
                <w:szCs w:val="20"/>
              </w:rPr>
              <w:t>28</w:t>
            </w:r>
          </w:p>
        </w:tc>
        <w:tc>
          <w:tcPr>
            <w:tcW w:w="263" w:type="pct"/>
            <w:tcBorders>
              <w:top w:val="single" w:sz="4" w:space="0" w:color="auto"/>
              <w:left w:val="single" w:sz="4" w:space="0" w:color="auto"/>
              <w:bottom w:val="single" w:sz="4" w:space="0" w:color="auto"/>
              <w:right w:val="single" w:sz="4" w:space="0" w:color="auto"/>
            </w:tcBorders>
          </w:tcPr>
          <w:p w:rsidR="00204A4F" w:rsidRPr="006110DD" w:rsidRDefault="00204A4F" w:rsidP="00172C98">
            <w:pPr>
              <w:spacing w:line="240" w:lineRule="atLeast"/>
              <w:jc w:val="center"/>
              <w:rPr>
                <w:b/>
                <w:bCs/>
                <w:sz w:val="20"/>
                <w:szCs w:val="20"/>
              </w:rPr>
            </w:pPr>
            <w:r w:rsidRPr="006110DD">
              <w:rPr>
                <w:b/>
                <w:bCs/>
                <w:sz w:val="20"/>
                <w:szCs w:val="20"/>
              </w:rPr>
              <w:t>2</w:t>
            </w:r>
            <w:r>
              <w:rPr>
                <w:b/>
                <w:bCs/>
                <w:sz w:val="20"/>
                <w:szCs w:val="20"/>
              </w:rPr>
              <w:t>6</w:t>
            </w:r>
          </w:p>
        </w:tc>
        <w:tc>
          <w:tcPr>
            <w:tcW w:w="245" w:type="pct"/>
            <w:tcBorders>
              <w:top w:val="single" w:sz="4" w:space="0" w:color="auto"/>
              <w:left w:val="single" w:sz="4" w:space="0" w:color="auto"/>
              <w:bottom w:val="single" w:sz="4" w:space="0" w:color="auto"/>
              <w:right w:val="single" w:sz="4" w:space="0" w:color="auto"/>
            </w:tcBorders>
          </w:tcPr>
          <w:p w:rsidR="00204A4F" w:rsidRPr="006110DD" w:rsidRDefault="00204A4F" w:rsidP="00172C98">
            <w:pPr>
              <w:spacing w:line="240" w:lineRule="atLeast"/>
              <w:jc w:val="center"/>
              <w:rPr>
                <w:b/>
                <w:bCs/>
                <w:sz w:val="20"/>
                <w:szCs w:val="20"/>
              </w:rPr>
            </w:pPr>
            <w:r w:rsidRPr="006110DD">
              <w:rPr>
                <w:b/>
                <w:bCs/>
                <w:sz w:val="20"/>
                <w:szCs w:val="20"/>
              </w:rPr>
              <w:t>2</w:t>
            </w:r>
            <w:r>
              <w:rPr>
                <w:b/>
                <w:bCs/>
                <w:sz w:val="20"/>
                <w:szCs w:val="20"/>
              </w:rPr>
              <w:t>8</w:t>
            </w:r>
          </w:p>
        </w:tc>
        <w:tc>
          <w:tcPr>
            <w:tcW w:w="253" w:type="pct"/>
            <w:tcBorders>
              <w:top w:val="single" w:sz="4" w:space="0" w:color="auto"/>
              <w:left w:val="single" w:sz="4" w:space="0" w:color="auto"/>
              <w:bottom w:val="single" w:sz="4" w:space="0" w:color="auto"/>
              <w:right w:val="single" w:sz="4" w:space="0" w:color="auto"/>
            </w:tcBorders>
          </w:tcPr>
          <w:p w:rsidR="00204A4F" w:rsidRPr="006110DD" w:rsidRDefault="00204A4F" w:rsidP="00172C98">
            <w:pPr>
              <w:spacing w:line="240" w:lineRule="atLeast"/>
              <w:jc w:val="center"/>
              <w:rPr>
                <w:b/>
                <w:bCs/>
                <w:sz w:val="20"/>
                <w:szCs w:val="20"/>
              </w:rPr>
            </w:pPr>
            <w:r w:rsidRPr="006110DD">
              <w:rPr>
                <w:b/>
                <w:bCs/>
                <w:sz w:val="20"/>
                <w:szCs w:val="20"/>
              </w:rPr>
              <w:t>2</w:t>
            </w:r>
            <w:r>
              <w:rPr>
                <w:b/>
                <w:bCs/>
                <w:sz w:val="20"/>
                <w:szCs w:val="20"/>
              </w:rPr>
              <w:t>8</w:t>
            </w:r>
          </w:p>
        </w:tc>
        <w:tc>
          <w:tcPr>
            <w:tcW w:w="254" w:type="pct"/>
            <w:tcBorders>
              <w:top w:val="single" w:sz="4" w:space="0" w:color="auto"/>
              <w:left w:val="single" w:sz="4" w:space="0" w:color="auto"/>
              <w:bottom w:val="single" w:sz="4" w:space="0" w:color="auto"/>
              <w:right w:val="single" w:sz="4" w:space="0" w:color="auto"/>
            </w:tcBorders>
          </w:tcPr>
          <w:p w:rsidR="00204A4F" w:rsidRPr="006110DD" w:rsidRDefault="00204A4F" w:rsidP="00172C98">
            <w:pPr>
              <w:spacing w:line="240" w:lineRule="atLeast"/>
              <w:jc w:val="center"/>
              <w:rPr>
                <w:b/>
                <w:bCs/>
                <w:sz w:val="20"/>
                <w:szCs w:val="20"/>
              </w:rPr>
            </w:pPr>
            <w:r>
              <w:rPr>
                <w:b/>
                <w:bCs/>
                <w:sz w:val="20"/>
                <w:szCs w:val="20"/>
              </w:rPr>
              <w:t>28</w:t>
            </w:r>
          </w:p>
        </w:tc>
        <w:tc>
          <w:tcPr>
            <w:tcW w:w="253" w:type="pct"/>
            <w:tcBorders>
              <w:top w:val="single" w:sz="4" w:space="0" w:color="auto"/>
              <w:left w:val="single" w:sz="4" w:space="0" w:color="auto"/>
              <w:bottom w:val="single" w:sz="4" w:space="0" w:color="auto"/>
              <w:right w:val="single" w:sz="4" w:space="0" w:color="auto"/>
            </w:tcBorders>
          </w:tcPr>
          <w:p w:rsidR="00204A4F" w:rsidRPr="006110DD" w:rsidRDefault="00204A4F" w:rsidP="00172C98">
            <w:pPr>
              <w:spacing w:line="240" w:lineRule="atLeast"/>
              <w:jc w:val="center"/>
              <w:rPr>
                <w:b/>
                <w:bCs/>
                <w:sz w:val="20"/>
                <w:szCs w:val="20"/>
              </w:rPr>
            </w:pPr>
            <w:r w:rsidRPr="006110DD">
              <w:rPr>
                <w:b/>
                <w:bCs/>
                <w:sz w:val="20"/>
                <w:szCs w:val="20"/>
              </w:rPr>
              <w:t>2</w:t>
            </w:r>
            <w:r>
              <w:rPr>
                <w:b/>
                <w:bCs/>
                <w:sz w:val="20"/>
                <w:szCs w:val="20"/>
              </w:rPr>
              <w:t>7</w:t>
            </w:r>
          </w:p>
        </w:tc>
        <w:tc>
          <w:tcPr>
            <w:tcW w:w="253" w:type="pct"/>
            <w:tcBorders>
              <w:top w:val="single" w:sz="4" w:space="0" w:color="auto"/>
              <w:left w:val="single" w:sz="4" w:space="0" w:color="auto"/>
              <w:bottom w:val="single" w:sz="4" w:space="0" w:color="auto"/>
              <w:right w:val="single" w:sz="4" w:space="0" w:color="auto"/>
            </w:tcBorders>
          </w:tcPr>
          <w:p w:rsidR="00204A4F" w:rsidRPr="006110DD" w:rsidRDefault="00204A4F" w:rsidP="00172C98">
            <w:pPr>
              <w:spacing w:line="240" w:lineRule="atLeast"/>
              <w:jc w:val="center"/>
              <w:rPr>
                <w:b/>
                <w:bCs/>
                <w:sz w:val="20"/>
                <w:szCs w:val="20"/>
              </w:rPr>
            </w:pPr>
            <w:r w:rsidRPr="006110DD">
              <w:rPr>
                <w:b/>
                <w:bCs/>
                <w:sz w:val="20"/>
                <w:szCs w:val="20"/>
              </w:rPr>
              <w:t>2</w:t>
            </w:r>
            <w:r>
              <w:rPr>
                <w:b/>
                <w:bCs/>
                <w:sz w:val="20"/>
                <w:szCs w:val="20"/>
              </w:rPr>
              <w:t>7</w:t>
            </w:r>
          </w:p>
        </w:tc>
        <w:tc>
          <w:tcPr>
            <w:tcW w:w="253" w:type="pct"/>
            <w:gridSpan w:val="2"/>
            <w:tcBorders>
              <w:top w:val="single" w:sz="4" w:space="0" w:color="auto"/>
              <w:left w:val="single" w:sz="4" w:space="0" w:color="auto"/>
              <w:bottom w:val="single" w:sz="4" w:space="0" w:color="auto"/>
              <w:right w:val="single" w:sz="4" w:space="0" w:color="auto"/>
            </w:tcBorders>
          </w:tcPr>
          <w:p w:rsidR="00204A4F" w:rsidRPr="006110DD" w:rsidRDefault="00204A4F" w:rsidP="00172C98">
            <w:pPr>
              <w:spacing w:line="240" w:lineRule="atLeast"/>
              <w:jc w:val="center"/>
              <w:rPr>
                <w:b/>
                <w:bCs/>
                <w:sz w:val="20"/>
                <w:szCs w:val="20"/>
              </w:rPr>
            </w:pPr>
            <w:r w:rsidRPr="006110DD">
              <w:rPr>
                <w:b/>
                <w:bCs/>
                <w:sz w:val="20"/>
                <w:szCs w:val="20"/>
              </w:rPr>
              <w:t>2</w:t>
            </w:r>
            <w:r>
              <w:rPr>
                <w:b/>
                <w:bCs/>
                <w:sz w:val="20"/>
                <w:szCs w:val="20"/>
              </w:rPr>
              <w:t>7</w:t>
            </w:r>
          </w:p>
        </w:tc>
        <w:tc>
          <w:tcPr>
            <w:tcW w:w="256" w:type="pct"/>
            <w:tcBorders>
              <w:top w:val="single" w:sz="4" w:space="0" w:color="auto"/>
              <w:left w:val="single" w:sz="4" w:space="0" w:color="auto"/>
              <w:bottom w:val="single" w:sz="4" w:space="0" w:color="auto"/>
              <w:right w:val="single" w:sz="4" w:space="0" w:color="auto"/>
            </w:tcBorders>
          </w:tcPr>
          <w:p w:rsidR="00204A4F" w:rsidRPr="006110DD" w:rsidRDefault="00204A4F" w:rsidP="00172C98">
            <w:pPr>
              <w:spacing w:line="240" w:lineRule="atLeast"/>
              <w:jc w:val="center"/>
              <w:rPr>
                <w:b/>
                <w:bCs/>
                <w:sz w:val="20"/>
                <w:szCs w:val="20"/>
              </w:rPr>
            </w:pPr>
            <w:r>
              <w:rPr>
                <w:b/>
                <w:bCs/>
                <w:sz w:val="20"/>
                <w:szCs w:val="20"/>
              </w:rPr>
              <w:t>27</w:t>
            </w:r>
          </w:p>
        </w:tc>
        <w:tc>
          <w:tcPr>
            <w:tcW w:w="253" w:type="pct"/>
            <w:tcBorders>
              <w:top w:val="single" w:sz="4" w:space="0" w:color="auto"/>
              <w:left w:val="single" w:sz="4" w:space="0" w:color="auto"/>
              <w:bottom w:val="single" w:sz="4" w:space="0" w:color="auto"/>
              <w:right w:val="single" w:sz="4" w:space="0" w:color="auto"/>
            </w:tcBorders>
          </w:tcPr>
          <w:p w:rsidR="00204A4F" w:rsidRPr="006110DD" w:rsidRDefault="00204A4F" w:rsidP="00172C98">
            <w:pPr>
              <w:spacing w:line="240" w:lineRule="atLeast"/>
              <w:jc w:val="center"/>
              <w:rPr>
                <w:b/>
                <w:bCs/>
                <w:sz w:val="20"/>
                <w:szCs w:val="20"/>
              </w:rPr>
            </w:pPr>
            <w:r w:rsidRPr="006110DD">
              <w:rPr>
                <w:b/>
                <w:bCs/>
                <w:sz w:val="20"/>
                <w:szCs w:val="20"/>
              </w:rPr>
              <w:t>2</w:t>
            </w:r>
            <w:r>
              <w:rPr>
                <w:b/>
                <w:bCs/>
                <w:sz w:val="20"/>
                <w:szCs w:val="20"/>
              </w:rPr>
              <w:t>3</w:t>
            </w:r>
          </w:p>
        </w:tc>
        <w:tc>
          <w:tcPr>
            <w:tcW w:w="253" w:type="pct"/>
            <w:tcBorders>
              <w:top w:val="single" w:sz="4" w:space="0" w:color="auto"/>
              <w:left w:val="single" w:sz="4" w:space="0" w:color="auto"/>
              <w:bottom w:val="single" w:sz="4" w:space="0" w:color="auto"/>
              <w:right w:val="single" w:sz="4" w:space="0" w:color="auto"/>
            </w:tcBorders>
          </w:tcPr>
          <w:p w:rsidR="00204A4F" w:rsidRPr="006110DD" w:rsidRDefault="00204A4F" w:rsidP="00172C98">
            <w:pPr>
              <w:spacing w:line="240" w:lineRule="atLeast"/>
              <w:jc w:val="center"/>
              <w:rPr>
                <w:b/>
                <w:bCs/>
                <w:sz w:val="20"/>
                <w:szCs w:val="20"/>
              </w:rPr>
            </w:pPr>
            <w:r w:rsidRPr="006110DD">
              <w:rPr>
                <w:b/>
                <w:bCs/>
                <w:sz w:val="20"/>
                <w:szCs w:val="20"/>
              </w:rPr>
              <w:t>2</w:t>
            </w:r>
            <w:r>
              <w:rPr>
                <w:b/>
                <w:bCs/>
                <w:sz w:val="20"/>
                <w:szCs w:val="20"/>
              </w:rPr>
              <w:t>6</w:t>
            </w:r>
          </w:p>
        </w:tc>
        <w:tc>
          <w:tcPr>
            <w:tcW w:w="254" w:type="pct"/>
            <w:tcBorders>
              <w:top w:val="single" w:sz="4" w:space="0" w:color="auto"/>
              <w:left w:val="single" w:sz="4" w:space="0" w:color="auto"/>
              <w:bottom w:val="single" w:sz="4" w:space="0" w:color="auto"/>
              <w:right w:val="single" w:sz="4" w:space="0" w:color="auto"/>
            </w:tcBorders>
          </w:tcPr>
          <w:p w:rsidR="00204A4F" w:rsidRPr="006110DD" w:rsidRDefault="00204A4F" w:rsidP="00172C98">
            <w:pPr>
              <w:spacing w:line="240" w:lineRule="atLeast"/>
              <w:jc w:val="center"/>
              <w:rPr>
                <w:b/>
                <w:bCs/>
                <w:sz w:val="20"/>
                <w:szCs w:val="20"/>
              </w:rPr>
            </w:pPr>
            <w:r>
              <w:rPr>
                <w:b/>
                <w:bCs/>
                <w:sz w:val="20"/>
                <w:szCs w:val="20"/>
              </w:rPr>
              <w:t>15</w:t>
            </w:r>
          </w:p>
        </w:tc>
        <w:tc>
          <w:tcPr>
            <w:tcW w:w="230" w:type="pct"/>
            <w:gridSpan w:val="2"/>
            <w:tcBorders>
              <w:top w:val="single" w:sz="4" w:space="0" w:color="auto"/>
              <w:left w:val="single" w:sz="4" w:space="0" w:color="auto"/>
              <w:bottom w:val="single" w:sz="4" w:space="0" w:color="auto"/>
              <w:right w:val="single" w:sz="4" w:space="0" w:color="auto"/>
            </w:tcBorders>
          </w:tcPr>
          <w:p w:rsidR="00204A4F" w:rsidRPr="006110DD" w:rsidRDefault="00204A4F" w:rsidP="00172C98">
            <w:pPr>
              <w:spacing w:line="240" w:lineRule="atLeast"/>
              <w:jc w:val="center"/>
              <w:rPr>
                <w:b/>
                <w:bCs/>
                <w:sz w:val="20"/>
                <w:szCs w:val="20"/>
              </w:rPr>
            </w:pPr>
            <w:r w:rsidRPr="006110DD">
              <w:rPr>
                <w:b/>
                <w:bCs/>
                <w:sz w:val="20"/>
                <w:szCs w:val="20"/>
              </w:rPr>
              <w:t>2</w:t>
            </w:r>
            <w:r>
              <w:rPr>
                <w:b/>
                <w:bCs/>
                <w:sz w:val="20"/>
                <w:szCs w:val="20"/>
              </w:rPr>
              <w:t>0</w:t>
            </w:r>
          </w:p>
        </w:tc>
        <w:tc>
          <w:tcPr>
            <w:tcW w:w="214" w:type="pct"/>
            <w:tcBorders>
              <w:top w:val="single" w:sz="4" w:space="0" w:color="auto"/>
              <w:left w:val="single" w:sz="4" w:space="0" w:color="auto"/>
              <w:bottom w:val="single" w:sz="4" w:space="0" w:color="auto"/>
              <w:right w:val="single" w:sz="4" w:space="0" w:color="auto"/>
            </w:tcBorders>
          </w:tcPr>
          <w:p w:rsidR="00204A4F" w:rsidRPr="006110DD" w:rsidRDefault="00204A4F" w:rsidP="00172C98">
            <w:pPr>
              <w:spacing w:line="240" w:lineRule="atLeast"/>
              <w:jc w:val="center"/>
              <w:rPr>
                <w:b/>
                <w:bCs/>
                <w:sz w:val="20"/>
                <w:szCs w:val="20"/>
              </w:rPr>
            </w:pPr>
            <w:r w:rsidRPr="006110DD">
              <w:rPr>
                <w:b/>
                <w:bCs/>
                <w:sz w:val="20"/>
                <w:szCs w:val="20"/>
              </w:rPr>
              <w:t>2</w:t>
            </w:r>
            <w:r>
              <w:rPr>
                <w:b/>
                <w:bCs/>
                <w:sz w:val="20"/>
                <w:szCs w:val="20"/>
              </w:rPr>
              <w:t>5</w:t>
            </w:r>
          </w:p>
        </w:tc>
        <w:tc>
          <w:tcPr>
            <w:tcW w:w="215" w:type="pct"/>
            <w:tcBorders>
              <w:top w:val="single" w:sz="4" w:space="0" w:color="auto"/>
              <w:left w:val="single" w:sz="4" w:space="0" w:color="auto"/>
              <w:bottom w:val="single" w:sz="4" w:space="0" w:color="auto"/>
              <w:right w:val="single" w:sz="4" w:space="0" w:color="auto"/>
            </w:tcBorders>
          </w:tcPr>
          <w:p w:rsidR="00204A4F" w:rsidRPr="006110DD" w:rsidRDefault="00204A4F" w:rsidP="00172C98">
            <w:pPr>
              <w:spacing w:line="240" w:lineRule="atLeast"/>
              <w:jc w:val="center"/>
              <w:rPr>
                <w:b/>
                <w:bCs/>
                <w:sz w:val="20"/>
                <w:szCs w:val="20"/>
              </w:rPr>
            </w:pPr>
            <w:r w:rsidRPr="006110DD">
              <w:rPr>
                <w:b/>
                <w:bCs/>
                <w:sz w:val="20"/>
                <w:szCs w:val="20"/>
              </w:rPr>
              <w:t>2</w:t>
            </w:r>
            <w:r>
              <w:rPr>
                <w:b/>
                <w:bCs/>
                <w:sz w:val="20"/>
                <w:szCs w:val="20"/>
              </w:rPr>
              <w:t>5</w:t>
            </w:r>
          </w:p>
        </w:tc>
        <w:tc>
          <w:tcPr>
            <w:tcW w:w="208" w:type="pct"/>
            <w:tcBorders>
              <w:top w:val="single" w:sz="4" w:space="0" w:color="auto"/>
              <w:left w:val="single" w:sz="4" w:space="0" w:color="auto"/>
              <w:bottom w:val="single" w:sz="4" w:space="0" w:color="auto"/>
              <w:right w:val="single" w:sz="4" w:space="0" w:color="auto"/>
            </w:tcBorders>
          </w:tcPr>
          <w:p w:rsidR="00204A4F" w:rsidRPr="006110DD" w:rsidRDefault="00204A4F" w:rsidP="00172C98">
            <w:pPr>
              <w:spacing w:line="240" w:lineRule="atLeast"/>
              <w:jc w:val="center"/>
              <w:rPr>
                <w:b/>
                <w:bCs/>
                <w:sz w:val="20"/>
                <w:szCs w:val="20"/>
              </w:rPr>
            </w:pPr>
            <w:r w:rsidRPr="006110DD">
              <w:rPr>
                <w:b/>
                <w:bCs/>
                <w:sz w:val="20"/>
                <w:szCs w:val="20"/>
              </w:rPr>
              <w:t>2</w:t>
            </w:r>
            <w:r>
              <w:rPr>
                <w:b/>
                <w:bCs/>
                <w:sz w:val="20"/>
                <w:szCs w:val="20"/>
              </w:rPr>
              <w:t>6</w:t>
            </w:r>
          </w:p>
        </w:tc>
      </w:tr>
      <w:tr w:rsidR="00204A4F" w:rsidRPr="00111101" w:rsidTr="00172C98">
        <w:trPr>
          <w:trHeight w:val="330"/>
        </w:trPr>
        <w:tc>
          <w:tcPr>
            <w:tcW w:w="223" w:type="pct"/>
            <w:vMerge w:val="restart"/>
            <w:tcBorders>
              <w:top w:val="single" w:sz="4" w:space="0" w:color="auto"/>
              <w:left w:val="single" w:sz="4" w:space="0" w:color="auto"/>
              <w:bottom w:val="single" w:sz="4" w:space="0" w:color="auto"/>
              <w:right w:val="single" w:sz="4" w:space="0" w:color="auto"/>
            </w:tcBorders>
            <w:hideMark/>
          </w:tcPr>
          <w:p w:rsidR="00204A4F" w:rsidRPr="003F56FD" w:rsidRDefault="00204A4F" w:rsidP="00172C98">
            <w:pPr>
              <w:jc w:val="both"/>
              <w:rPr>
                <w:b/>
                <w:bCs/>
                <w:sz w:val="16"/>
                <w:szCs w:val="16"/>
              </w:rPr>
            </w:pPr>
            <w:r w:rsidRPr="003F56FD">
              <w:rPr>
                <w:b/>
                <w:bCs/>
                <w:sz w:val="16"/>
                <w:szCs w:val="16"/>
              </w:rPr>
              <w:t>Русский язык и литература</w:t>
            </w:r>
          </w:p>
        </w:tc>
        <w:tc>
          <w:tcPr>
            <w:tcW w:w="358" w:type="pct"/>
            <w:tcBorders>
              <w:top w:val="single" w:sz="4" w:space="0" w:color="auto"/>
              <w:left w:val="single" w:sz="4" w:space="0" w:color="auto"/>
              <w:bottom w:val="single" w:sz="4" w:space="0" w:color="auto"/>
              <w:right w:val="single" w:sz="4" w:space="0" w:color="auto"/>
            </w:tcBorders>
            <w:hideMark/>
          </w:tcPr>
          <w:p w:rsidR="00204A4F" w:rsidRPr="00111101" w:rsidRDefault="00204A4F" w:rsidP="00172C98">
            <w:pPr>
              <w:jc w:val="both"/>
              <w:rPr>
                <w:bCs/>
                <w:sz w:val="20"/>
                <w:szCs w:val="20"/>
              </w:rPr>
            </w:pPr>
            <w:r w:rsidRPr="00111101">
              <w:rPr>
                <w:bCs/>
                <w:sz w:val="20"/>
                <w:szCs w:val="20"/>
              </w:rPr>
              <w:t>Русский язык</w:t>
            </w:r>
          </w:p>
        </w:tc>
        <w:tc>
          <w:tcPr>
            <w:tcW w:w="253"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sidRPr="00E751D7">
              <w:rPr>
                <w:bCs/>
                <w:sz w:val="18"/>
                <w:szCs w:val="18"/>
              </w:rPr>
              <w:t>5 (170)</w:t>
            </w:r>
          </w:p>
        </w:tc>
        <w:tc>
          <w:tcPr>
            <w:tcW w:w="255"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sidRPr="00E751D7">
              <w:rPr>
                <w:bCs/>
                <w:sz w:val="18"/>
                <w:szCs w:val="18"/>
              </w:rPr>
              <w:t>5 (170)</w:t>
            </w:r>
          </w:p>
        </w:tc>
        <w:tc>
          <w:tcPr>
            <w:tcW w:w="254"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sidRPr="00E751D7">
              <w:rPr>
                <w:bCs/>
                <w:sz w:val="18"/>
                <w:szCs w:val="18"/>
              </w:rPr>
              <w:t>5 (170)</w:t>
            </w:r>
          </w:p>
        </w:tc>
        <w:tc>
          <w:tcPr>
            <w:tcW w:w="26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 xml:space="preserve">6 </w:t>
            </w:r>
            <w:r w:rsidRPr="00E751D7">
              <w:rPr>
                <w:bCs/>
                <w:sz w:val="18"/>
                <w:szCs w:val="18"/>
              </w:rPr>
              <w:t>(</w:t>
            </w:r>
            <w:r>
              <w:rPr>
                <w:bCs/>
                <w:sz w:val="18"/>
                <w:szCs w:val="18"/>
              </w:rPr>
              <w:t>204</w:t>
            </w:r>
            <w:r w:rsidRPr="00E751D7">
              <w:rPr>
                <w:bCs/>
                <w:sz w:val="18"/>
                <w:szCs w:val="18"/>
              </w:rPr>
              <w:t>)</w:t>
            </w:r>
          </w:p>
        </w:tc>
        <w:tc>
          <w:tcPr>
            <w:tcW w:w="245" w:type="pct"/>
            <w:tcBorders>
              <w:top w:val="single" w:sz="4" w:space="0" w:color="auto"/>
              <w:left w:val="single" w:sz="4" w:space="0" w:color="auto"/>
              <w:bottom w:val="single" w:sz="4" w:space="0" w:color="auto"/>
              <w:right w:val="single" w:sz="4" w:space="0" w:color="auto"/>
            </w:tcBorders>
          </w:tcPr>
          <w:p w:rsidR="00204A4F" w:rsidRDefault="00204A4F" w:rsidP="00172C98">
            <w:r w:rsidRPr="00D919FF">
              <w:rPr>
                <w:bCs/>
                <w:sz w:val="18"/>
                <w:szCs w:val="18"/>
              </w:rPr>
              <w:t>6 (204)</w:t>
            </w:r>
          </w:p>
        </w:tc>
        <w:tc>
          <w:tcPr>
            <w:tcW w:w="253" w:type="pct"/>
            <w:tcBorders>
              <w:top w:val="single" w:sz="4" w:space="0" w:color="auto"/>
              <w:left w:val="single" w:sz="4" w:space="0" w:color="auto"/>
              <w:bottom w:val="single" w:sz="4" w:space="0" w:color="auto"/>
              <w:right w:val="single" w:sz="4" w:space="0" w:color="auto"/>
            </w:tcBorders>
          </w:tcPr>
          <w:p w:rsidR="00204A4F" w:rsidRDefault="00204A4F" w:rsidP="00172C98">
            <w:r w:rsidRPr="00D919FF">
              <w:rPr>
                <w:bCs/>
                <w:sz w:val="18"/>
                <w:szCs w:val="18"/>
              </w:rPr>
              <w:t>6 (204)</w:t>
            </w:r>
          </w:p>
        </w:tc>
        <w:tc>
          <w:tcPr>
            <w:tcW w:w="254" w:type="pct"/>
            <w:tcBorders>
              <w:top w:val="single" w:sz="4" w:space="0" w:color="auto"/>
              <w:left w:val="single" w:sz="4" w:space="0" w:color="auto"/>
              <w:bottom w:val="single" w:sz="4" w:space="0" w:color="auto"/>
              <w:right w:val="single" w:sz="4" w:space="0" w:color="auto"/>
            </w:tcBorders>
          </w:tcPr>
          <w:p w:rsidR="00204A4F" w:rsidRDefault="00204A4F" w:rsidP="00172C98">
            <w:r w:rsidRPr="00D919FF">
              <w:rPr>
                <w:bCs/>
                <w:sz w:val="18"/>
                <w:szCs w:val="18"/>
              </w:rPr>
              <w:t>6 (204)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sz w:val="18"/>
                <w:szCs w:val="18"/>
              </w:rPr>
              <w:t>4 (136)</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sz w:val="18"/>
                <w:szCs w:val="18"/>
              </w:rPr>
              <w:t>4 (136)</w:t>
            </w:r>
          </w:p>
        </w:tc>
        <w:tc>
          <w:tcPr>
            <w:tcW w:w="253"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sz w:val="18"/>
                <w:szCs w:val="18"/>
              </w:rPr>
              <w:t>4 (136)</w:t>
            </w:r>
          </w:p>
        </w:tc>
        <w:tc>
          <w:tcPr>
            <w:tcW w:w="256"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sz w:val="18"/>
                <w:szCs w:val="18"/>
              </w:rPr>
              <w:t>3(102)</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3(102)</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3(102)</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3(102)</w:t>
            </w:r>
          </w:p>
        </w:tc>
        <w:tc>
          <w:tcPr>
            <w:tcW w:w="230"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3(102)</w:t>
            </w:r>
          </w:p>
        </w:tc>
        <w:tc>
          <w:tcPr>
            <w:tcW w:w="214" w:type="pct"/>
            <w:tcBorders>
              <w:top w:val="single" w:sz="4" w:space="0" w:color="auto"/>
              <w:left w:val="single" w:sz="4" w:space="0" w:color="auto"/>
              <w:bottom w:val="single" w:sz="4" w:space="0" w:color="auto"/>
              <w:right w:val="single" w:sz="4" w:space="0" w:color="auto"/>
            </w:tcBorders>
          </w:tcPr>
          <w:p w:rsidR="00204A4F" w:rsidRDefault="00204A4F" w:rsidP="00172C98">
            <w:r w:rsidRPr="00295D9B">
              <w:rPr>
                <w:sz w:val="18"/>
                <w:szCs w:val="18"/>
              </w:rPr>
              <w:t>3(102)</w:t>
            </w:r>
          </w:p>
        </w:tc>
        <w:tc>
          <w:tcPr>
            <w:tcW w:w="215" w:type="pct"/>
            <w:tcBorders>
              <w:top w:val="single" w:sz="4" w:space="0" w:color="auto"/>
              <w:left w:val="single" w:sz="4" w:space="0" w:color="auto"/>
              <w:bottom w:val="single" w:sz="4" w:space="0" w:color="auto"/>
              <w:right w:val="single" w:sz="4" w:space="0" w:color="auto"/>
            </w:tcBorders>
          </w:tcPr>
          <w:p w:rsidR="00204A4F" w:rsidRDefault="00204A4F" w:rsidP="00172C98">
            <w:r w:rsidRPr="00295D9B">
              <w:rPr>
                <w:sz w:val="18"/>
                <w:szCs w:val="18"/>
              </w:rPr>
              <w:t>3(102)</w:t>
            </w:r>
          </w:p>
        </w:tc>
        <w:tc>
          <w:tcPr>
            <w:tcW w:w="208" w:type="pct"/>
            <w:tcBorders>
              <w:top w:val="single" w:sz="4" w:space="0" w:color="auto"/>
              <w:left w:val="single" w:sz="4" w:space="0" w:color="auto"/>
              <w:bottom w:val="single" w:sz="4" w:space="0" w:color="auto"/>
              <w:right w:val="single" w:sz="4" w:space="0" w:color="auto"/>
            </w:tcBorders>
          </w:tcPr>
          <w:p w:rsidR="00204A4F" w:rsidRDefault="00204A4F" w:rsidP="00172C98">
            <w:r w:rsidRPr="00295D9B">
              <w:rPr>
                <w:sz w:val="18"/>
                <w:szCs w:val="18"/>
              </w:rPr>
              <w:t>3(102)</w:t>
            </w:r>
          </w:p>
        </w:tc>
      </w:tr>
      <w:tr w:rsidR="00204A4F" w:rsidRPr="00111101" w:rsidTr="00172C98">
        <w:trPr>
          <w:trHeight w:val="375"/>
        </w:trPr>
        <w:tc>
          <w:tcPr>
            <w:tcW w:w="223" w:type="pct"/>
            <w:vMerge/>
            <w:tcBorders>
              <w:top w:val="single" w:sz="4" w:space="0" w:color="auto"/>
              <w:left w:val="single" w:sz="4" w:space="0" w:color="auto"/>
              <w:bottom w:val="single" w:sz="4" w:space="0" w:color="auto"/>
              <w:right w:val="single" w:sz="4" w:space="0" w:color="auto"/>
            </w:tcBorders>
            <w:vAlign w:val="center"/>
            <w:hideMark/>
          </w:tcPr>
          <w:p w:rsidR="00204A4F" w:rsidRPr="003F56FD" w:rsidRDefault="00204A4F" w:rsidP="00172C98">
            <w:pPr>
              <w:rPr>
                <w:b/>
                <w:bCs/>
                <w:sz w:val="16"/>
                <w:szCs w:val="16"/>
              </w:rPr>
            </w:pPr>
          </w:p>
        </w:tc>
        <w:tc>
          <w:tcPr>
            <w:tcW w:w="358" w:type="pct"/>
            <w:tcBorders>
              <w:top w:val="single" w:sz="4" w:space="0" w:color="auto"/>
              <w:left w:val="single" w:sz="4" w:space="0" w:color="auto"/>
              <w:bottom w:val="single" w:sz="4" w:space="0" w:color="auto"/>
              <w:right w:val="single" w:sz="4" w:space="0" w:color="auto"/>
            </w:tcBorders>
            <w:hideMark/>
          </w:tcPr>
          <w:p w:rsidR="00204A4F" w:rsidRPr="00111101" w:rsidRDefault="00204A4F" w:rsidP="00172C98">
            <w:pPr>
              <w:jc w:val="both"/>
              <w:rPr>
                <w:bCs/>
                <w:sz w:val="20"/>
                <w:szCs w:val="20"/>
              </w:rPr>
            </w:pPr>
            <w:r w:rsidRPr="00111101">
              <w:rPr>
                <w:bCs/>
                <w:sz w:val="20"/>
                <w:szCs w:val="20"/>
              </w:rPr>
              <w:t>Литература</w:t>
            </w:r>
          </w:p>
        </w:tc>
        <w:tc>
          <w:tcPr>
            <w:tcW w:w="253"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sidRPr="00E751D7">
              <w:rPr>
                <w:bCs/>
                <w:sz w:val="18"/>
                <w:szCs w:val="18"/>
              </w:rPr>
              <w:t>3 (102)</w:t>
            </w:r>
          </w:p>
        </w:tc>
        <w:tc>
          <w:tcPr>
            <w:tcW w:w="255"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sidRPr="00E751D7">
              <w:rPr>
                <w:bCs/>
                <w:sz w:val="18"/>
                <w:szCs w:val="18"/>
              </w:rPr>
              <w:t>3 (102)</w:t>
            </w:r>
          </w:p>
        </w:tc>
        <w:tc>
          <w:tcPr>
            <w:tcW w:w="254"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sidRPr="00E751D7">
              <w:rPr>
                <w:bCs/>
                <w:sz w:val="18"/>
                <w:szCs w:val="18"/>
              </w:rPr>
              <w:t>3 (102)</w:t>
            </w:r>
          </w:p>
        </w:tc>
        <w:tc>
          <w:tcPr>
            <w:tcW w:w="26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3 (102)</w:t>
            </w:r>
          </w:p>
        </w:tc>
        <w:tc>
          <w:tcPr>
            <w:tcW w:w="245" w:type="pct"/>
            <w:tcBorders>
              <w:top w:val="single" w:sz="4" w:space="0" w:color="auto"/>
              <w:left w:val="single" w:sz="4" w:space="0" w:color="auto"/>
              <w:bottom w:val="single" w:sz="4" w:space="0" w:color="auto"/>
              <w:right w:val="single" w:sz="4" w:space="0" w:color="auto"/>
            </w:tcBorders>
          </w:tcPr>
          <w:p w:rsidR="00204A4F" w:rsidRDefault="00204A4F" w:rsidP="00172C98">
            <w:r w:rsidRPr="00574998">
              <w:rPr>
                <w:bCs/>
                <w:sz w:val="18"/>
                <w:szCs w:val="18"/>
              </w:rPr>
              <w:t>3 (102)</w:t>
            </w:r>
          </w:p>
        </w:tc>
        <w:tc>
          <w:tcPr>
            <w:tcW w:w="253" w:type="pct"/>
            <w:tcBorders>
              <w:top w:val="single" w:sz="4" w:space="0" w:color="auto"/>
              <w:left w:val="single" w:sz="4" w:space="0" w:color="auto"/>
              <w:bottom w:val="single" w:sz="4" w:space="0" w:color="auto"/>
              <w:right w:val="single" w:sz="4" w:space="0" w:color="auto"/>
            </w:tcBorders>
          </w:tcPr>
          <w:p w:rsidR="00204A4F" w:rsidRDefault="00204A4F" w:rsidP="00172C98">
            <w:r w:rsidRPr="00574998">
              <w:rPr>
                <w:bCs/>
                <w:sz w:val="18"/>
                <w:szCs w:val="18"/>
              </w:rPr>
              <w:t>3 (102)</w:t>
            </w:r>
          </w:p>
        </w:tc>
        <w:tc>
          <w:tcPr>
            <w:tcW w:w="254" w:type="pct"/>
            <w:tcBorders>
              <w:top w:val="single" w:sz="4" w:space="0" w:color="auto"/>
              <w:left w:val="single" w:sz="4" w:space="0" w:color="auto"/>
              <w:bottom w:val="single" w:sz="4" w:space="0" w:color="auto"/>
              <w:right w:val="single" w:sz="4" w:space="0" w:color="auto"/>
            </w:tcBorders>
          </w:tcPr>
          <w:p w:rsidR="00204A4F" w:rsidRDefault="00204A4F" w:rsidP="00172C98">
            <w:r w:rsidRPr="00574998">
              <w:rPr>
                <w:bCs/>
                <w:sz w:val="18"/>
                <w:szCs w:val="18"/>
              </w:rPr>
              <w:t>3 (102)</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53"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56"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2(68)</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2(68)</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2(68)</w:t>
            </w:r>
          </w:p>
        </w:tc>
        <w:tc>
          <w:tcPr>
            <w:tcW w:w="230"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3(102)</w:t>
            </w:r>
          </w:p>
        </w:tc>
        <w:tc>
          <w:tcPr>
            <w:tcW w:w="214" w:type="pct"/>
            <w:tcBorders>
              <w:top w:val="single" w:sz="4" w:space="0" w:color="auto"/>
              <w:left w:val="single" w:sz="4" w:space="0" w:color="auto"/>
              <w:bottom w:val="single" w:sz="4" w:space="0" w:color="auto"/>
              <w:right w:val="single" w:sz="4" w:space="0" w:color="auto"/>
            </w:tcBorders>
          </w:tcPr>
          <w:p w:rsidR="00204A4F" w:rsidRDefault="00204A4F" w:rsidP="00172C98">
            <w:r w:rsidRPr="00295D9B">
              <w:rPr>
                <w:sz w:val="18"/>
                <w:szCs w:val="18"/>
              </w:rPr>
              <w:t>3(102)</w:t>
            </w:r>
          </w:p>
        </w:tc>
        <w:tc>
          <w:tcPr>
            <w:tcW w:w="215" w:type="pct"/>
            <w:tcBorders>
              <w:top w:val="single" w:sz="4" w:space="0" w:color="auto"/>
              <w:left w:val="single" w:sz="4" w:space="0" w:color="auto"/>
              <w:bottom w:val="single" w:sz="4" w:space="0" w:color="auto"/>
              <w:right w:val="single" w:sz="4" w:space="0" w:color="auto"/>
            </w:tcBorders>
          </w:tcPr>
          <w:p w:rsidR="00204A4F" w:rsidRDefault="00204A4F" w:rsidP="00172C98">
            <w:r w:rsidRPr="00295D9B">
              <w:rPr>
                <w:sz w:val="18"/>
                <w:szCs w:val="18"/>
              </w:rPr>
              <w:t>3(102)</w:t>
            </w:r>
          </w:p>
        </w:tc>
        <w:tc>
          <w:tcPr>
            <w:tcW w:w="208" w:type="pct"/>
            <w:tcBorders>
              <w:top w:val="single" w:sz="4" w:space="0" w:color="auto"/>
              <w:left w:val="single" w:sz="4" w:space="0" w:color="auto"/>
              <w:bottom w:val="single" w:sz="4" w:space="0" w:color="auto"/>
              <w:right w:val="single" w:sz="4" w:space="0" w:color="auto"/>
            </w:tcBorders>
          </w:tcPr>
          <w:p w:rsidR="00204A4F" w:rsidRDefault="00204A4F" w:rsidP="00172C98">
            <w:r w:rsidRPr="00295D9B">
              <w:rPr>
                <w:sz w:val="18"/>
                <w:szCs w:val="18"/>
              </w:rPr>
              <w:t>3(102)</w:t>
            </w:r>
          </w:p>
        </w:tc>
      </w:tr>
      <w:tr w:rsidR="00204A4F" w:rsidRPr="00111101" w:rsidTr="00172C98">
        <w:trPr>
          <w:trHeight w:val="360"/>
        </w:trPr>
        <w:tc>
          <w:tcPr>
            <w:tcW w:w="223" w:type="pct"/>
            <w:tcBorders>
              <w:top w:val="single" w:sz="4" w:space="0" w:color="auto"/>
              <w:left w:val="single" w:sz="4" w:space="0" w:color="auto"/>
              <w:right w:val="single" w:sz="4" w:space="0" w:color="auto"/>
            </w:tcBorders>
            <w:vAlign w:val="center"/>
            <w:hideMark/>
          </w:tcPr>
          <w:p w:rsidR="00204A4F" w:rsidRPr="003F56FD" w:rsidRDefault="00204A4F" w:rsidP="00172C98">
            <w:pPr>
              <w:jc w:val="both"/>
              <w:rPr>
                <w:b/>
                <w:bCs/>
                <w:sz w:val="16"/>
                <w:szCs w:val="16"/>
              </w:rPr>
            </w:pPr>
            <w:r w:rsidRPr="003F56FD">
              <w:rPr>
                <w:b/>
                <w:bCs/>
                <w:sz w:val="16"/>
                <w:szCs w:val="16"/>
              </w:rPr>
              <w:t>Иностранные языки</w:t>
            </w:r>
          </w:p>
        </w:tc>
        <w:tc>
          <w:tcPr>
            <w:tcW w:w="358" w:type="pct"/>
            <w:tcBorders>
              <w:top w:val="single" w:sz="4" w:space="0" w:color="auto"/>
              <w:left w:val="single" w:sz="4" w:space="0" w:color="auto"/>
              <w:bottom w:val="single" w:sz="4" w:space="0" w:color="auto"/>
              <w:right w:val="single" w:sz="4" w:space="0" w:color="auto"/>
            </w:tcBorders>
            <w:hideMark/>
          </w:tcPr>
          <w:p w:rsidR="00204A4F" w:rsidRPr="00111101" w:rsidRDefault="00204A4F" w:rsidP="00172C98">
            <w:pPr>
              <w:jc w:val="both"/>
              <w:rPr>
                <w:bCs/>
                <w:sz w:val="20"/>
                <w:szCs w:val="20"/>
              </w:rPr>
            </w:pPr>
            <w:r>
              <w:rPr>
                <w:bCs/>
                <w:sz w:val="20"/>
                <w:szCs w:val="20"/>
              </w:rPr>
              <w:t>Иностранный язык (английский)</w:t>
            </w:r>
          </w:p>
        </w:tc>
        <w:tc>
          <w:tcPr>
            <w:tcW w:w="253"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Pr>
                <w:bCs/>
                <w:sz w:val="18"/>
                <w:szCs w:val="18"/>
              </w:rPr>
              <w:t>3/3</w:t>
            </w:r>
            <w:r w:rsidRPr="00E751D7">
              <w:rPr>
                <w:bCs/>
                <w:sz w:val="18"/>
                <w:szCs w:val="18"/>
              </w:rPr>
              <w:t xml:space="preserve"> (</w:t>
            </w:r>
            <w:r>
              <w:rPr>
                <w:bCs/>
                <w:sz w:val="18"/>
                <w:szCs w:val="18"/>
              </w:rPr>
              <w:t>102</w:t>
            </w:r>
            <w:r w:rsidRPr="00E751D7">
              <w:rPr>
                <w:bCs/>
                <w:sz w:val="18"/>
                <w:szCs w:val="18"/>
              </w:rPr>
              <w:t>)</w:t>
            </w:r>
          </w:p>
        </w:tc>
        <w:tc>
          <w:tcPr>
            <w:tcW w:w="255"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Pr>
                <w:bCs/>
                <w:sz w:val="18"/>
                <w:szCs w:val="18"/>
              </w:rPr>
              <w:t>3/3</w:t>
            </w:r>
            <w:r w:rsidRPr="00E751D7">
              <w:rPr>
                <w:bCs/>
                <w:sz w:val="18"/>
                <w:szCs w:val="18"/>
              </w:rPr>
              <w:t xml:space="preserve"> (</w:t>
            </w:r>
            <w:r>
              <w:rPr>
                <w:bCs/>
                <w:sz w:val="18"/>
                <w:szCs w:val="18"/>
              </w:rPr>
              <w:t>102</w:t>
            </w:r>
            <w:r w:rsidRPr="00E751D7">
              <w:rPr>
                <w:bCs/>
                <w:sz w:val="18"/>
                <w:szCs w:val="18"/>
              </w:rPr>
              <w:t>)</w:t>
            </w:r>
          </w:p>
        </w:tc>
        <w:tc>
          <w:tcPr>
            <w:tcW w:w="254"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Pr>
                <w:bCs/>
                <w:sz w:val="18"/>
                <w:szCs w:val="18"/>
              </w:rPr>
              <w:t>3/3</w:t>
            </w:r>
            <w:r w:rsidRPr="00E751D7">
              <w:rPr>
                <w:bCs/>
                <w:sz w:val="18"/>
                <w:szCs w:val="18"/>
              </w:rPr>
              <w:t xml:space="preserve"> (</w:t>
            </w:r>
            <w:r>
              <w:rPr>
                <w:bCs/>
                <w:sz w:val="18"/>
                <w:szCs w:val="18"/>
              </w:rPr>
              <w:t>102</w:t>
            </w:r>
            <w:r w:rsidRPr="00E751D7">
              <w:rPr>
                <w:bCs/>
                <w:sz w:val="18"/>
                <w:szCs w:val="18"/>
              </w:rPr>
              <w:t>)</w:t>
            </w:r>
          </w:p>
        </w:tc>
        <w:tc>
          <w:tcPr>
            <w:tcW w:w="263" w:type="pct"/>
            <w:tcBorders>
              <w:top w:val="single" w:sz="4" w:space="0" w:color="auto"/>
              <w:left w:val="single" w:sz="4" w:space="0" w:color="auto"/>
              <w:bottom w:val="single" w:sz="4" w:space="0" w:color="auto"/>
              <w:right w:val="single" w:sz="4" w:space="0" w:color="auto"/>
            </w:tcBorders>
            <w:shd w:val="clear" w:color="auto" w:fill="auto"/>
          </w:tcPr>
          <w:p w:rsidR="00204A4F" w:rsidRPr="001D6C1A" w:rsidRDefault="00204A4F" w:rsidP="00172C98">
            <w:r>
              <w:rPr>
                <w:bCs/>
                <w:sz w:val="18"/>
                <w:szCs w:val="18"/>
              </w:rPr>
              <w:t>3/3</w:t>
            </w:r>
            <w:r w:rsidRPr="00E751D7">
              <w:rPr>
                <w:bCs/>
                <w:sz w:val="18"/>
                <w:szCs w:val="18"/>
              </w:rPr>
              <w:t xml:space="preserve"> (</w:t>
            </w:r>
            <w:r>
              <w:rPr>
                <w:bCs/>
                <w:sz w:val="18"/>
                <w:szCs w:val="18"/>
              </w:rPr>
              <w:t>102</w:t>
            </w:r>
            <w:r w:rsidRPr="00E751D7">
              <w:rPr>
                <w:bCs/>
                <w:sz w:val="18"/>
                <w:szCs w:val="18"/>
              </w:rPr>
              <w:t>)</w:t>
            </w:r>
          </w:p>
        </w:tc>
        <w:tc>
          <w:tcPr>
            <w:tcW w:w="245" w:type="pct"/>
            <w:tcBorders>
              <w:top w:val="single" w:sz="4" w:space="0" w:color="auto"/>
              <w:left w:val="single" w:sz="4" w:space="0" w:color="auto"/>
              <w:bottom w:val="single" w:sz="4" w:space="0" w:color="auto"/>
              <w:right w:val="single" w:sz="4" w:space="0" w:color="auto"/>
            </w:tcBorders>
            <w:shd w:val="clear" w:color="auto" w:fill="auto"/>
          </w:tcPr>
          <w:p w:rsidR="00204A4F" w:rsidRPr="001D6C1A" w:rsidRDefault="00204A4F" w:rsidP="00172C98">
            <w:r>
              <w:rPr>
                <w:bCs/>
                <w:sz w:val="18"/>
                <w:szCs w:val="18"/>
              </w:rPr>
              <w:t>3/3</w:t>
            </w:r>
            <w:r w:rsidRPr="00E751D7">
              <w:rPr>
                <w:bCs/>
                <w:sz w:val="18"/>
                <w:szCs w:val="18"/>
              </w:rPr>
              <w:t xml:space="preserve"> (</w:t>
            </w:r>
            <w:r>
              <w:rPr>
                <w:bCs/>
                <w:sz w:val="18"/>
                <w:szCs w:val="18"/>
              </w:rPr>
              <w:t>102</w:t>
            </w:r>
            <w:r w:rsidRPr="00E751D7">
              <w:rPr>
                <w:bCs/>
                <w:sz w:val="18"/>
                <w:szCs w:val="18"/>
              </w:rPr>
              <w:t>)</w:t>
            </w:r>
          </w:p>
        </w:tc>
        <w:tc>
          <w:tcPr>
            <w:tcW w:w="253" w:type="pct"/>
            <w:tcBorders>
              <w:top w:val="single" w:sz="4" w:space="0" w:color="auto"/>
              <w:left w:val="single" w:sz="4" w:space="0" w:color="auto"/>
              <w:bottom w:val="single" w:sz="4" w:space="0" w:color="auto"/>
              <w:right w:val="single" w:sz="4" w:space="0" w:color="auto"/>
            </w:tcBorders>
            <w:shd w:val="clear" w:color="auto" w:fill="auto"/>
          </w:tcPr>
          <w:p w:rsidR="00204A4F" w:rsidRPr="001D6C1A" w:rsidRDefault="00204A4F" w:rsidP="00172C98">
            <w:r>
              <w:rPr>
                <w:bCs/>
                <w:sz w:val="18"/>
                <w:szCs w:val="18"/>
              </w:rPr>
              <w:t>3/3</w:t>
            </w:r>
            <w:r w:rsidRPr="00E751D7">
              <w:rPr>
                <w:bCs/>
                <w:sz w:val="18"/>
                <w:szCs w:val="18"/>
              </w:rPr>
              <w:t xml:space="preserve"> (</w:t>
            </w:r>
            <w:r>
              <w:rPr>
                <w:bCs/>
                <w:sz w:val="18"/>
                <w:szCs w:val="18"/>
              </w:rPr>
              <w:t>102</w:t>
            </w:r>
            <w:r w:rsidRPr="00E751D7">
              <w:rPr>
                <w:bCs/>
                <w:sz w:val="18"/>
                <w:szCs w:val="18"/>
              </w:rPr>
              <w:t>)</w:t>
            </w:r>
          </w:p>
        </w:tc>
        <w:tc>
          <w:tcPr>
            <w:tcW w:w="254" w:type="pct"/>
            <w:tcBorders>
              <w:top w:val="single" w:sz="4" w:space="0" w:color="auto"/>
              <w:left w:val="single" w:sz="4" w:space="0" w:color="auto"/>
              <w:bottom w:val="single" w:sz="4" w:space="0" w:color="auto"/>
              <w:right w:val="single" w:sz="4" w:space="0" w:color="auto"/>
            </w:tcBorders>
            <w:shd w:val="clear" w:color="auto" w:fill="auto"/>
          </w:tcPr>
          <w:p w:rsidR="00204A4F" w:rsidRPr="001D6C1A" w:rsidRDefault="00204A4F" w:rsidP="00172C98">
            <w:r>
              <w:rPr>
                <w:bCs/>
                <w:sz w:val="18"/>
                <w:szCs w:val="18"/>
              </w:rPr>
              <w:t>3/3</w:t>
            </w:r>
            <w:r w:rsidRPr="00E751D7">
              <w:rPr>
                <w:bCs/>
                <w:sz w:val="18"/>
                <w:szCs w:val="18"/>
              </w:rPr>
              <w:t xml:space="preserve"> (</w:t>
            </w:r>
            <w:r>
              <w:rPr>
                <w:bCs/>
                <w:sz w:val="18"/>
                <w:szCs w:val="18"/>
              </w:rPr>
              <w:t>102</w:t>
            </w:r>
            <w:r w:rsidRPr="00E751D7">
              <w:rPr>
                <w:bCs/>
                <w:sz w:val="18"/>
                <w:szCs w:val="18"/>
              </w:rPr>
              <w:t>)</w:t>
            </w:r>
          </w:p>
        </w:tc>
        <w:tc>
          <w:tcPr>
            <w:tcW w:w="253" w:type="pct"/>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r w:rsidRPr="00AB7212">
              <w:rPr>
                <w:bCs/>
                <w:sz w:val="18"/>
                <w:szCs w:val="18"/>
              </w:rPr>
              <w:t>3/3 (102)</w:t>
            </w:r>
          </w:p>
        </w:tc>
        <w:tc>
          <w:tcPr>
            <w:tcW w:w="253" w:type="pct"/>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r w:rsidRPr="00AB7212">
              <w:rPr>
                <w:bCs/>
                <w:sz w:val="18"/>
                <w:szCs w:val="18"/>
              </w:rPr>
              <w:t>3/3 (102)</w:t>
            </w:r>
          </w:p>
        </w:tc>
        <w:tc>
          <w:tcPr>
            <w:tcW w:w="253" w:type="pct"/>
            <w:gridSpan w:val="2"/>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r w:rsidRPr="00AB7212">
              <w:rPr>
                <w:bCs/>
                <w:sz w:val="18"/>
                <w:szCs w:val="18"/>
              </w:rPr>
              <w:t>3/3 (102)</w:t>
            </w:r>
          </w:p>
        </w:tc>
        <w:tc>
          <w:tcPr>
            <w:tcW w:w="256" w:type="pct"/>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r w:rsidRPr="00AB7212">
              <w:rPr>
                <w:bCs/>
                <w:sz w:val="18"/>
                <w:szCs w:val="18"/>
              </w:rPr>
              <w:t>3/3 (102)</w:t>
            </w:r>
          </w:p>
        </w:tc>
        <w:tc>
          <w:tcPr>
            <w:tcW w:w="253" w:type="pct"/>
            <w:tcBorders>
              <w:top w:val="single" w:sz="4" w:space="0" w:color="auto"/>
              <w:left w:val="single" w:sz="4" w:space="0" w:color="auto"/>
              <w:bottom w:val="single" w:sz="4" w:space="0" w:color="auto"/>
              <w:right w:val="single" w:sz="4" w:space="0" w:color="auto"/>
            </w:tcBorders>
          </w:tcPr>
          <w:p w:rsidR="00204A4F" w:rsidRDefault="00204A4F" w:rsidP="00172C98">
            <w:r w:rsidRPr="00AB7212">
              <w:rPr>
                <w:bCs/>
                <w:sz w:val="18"/>
                <w:szCs w:val="18"/>
              </w:rPr>
              <w:t>3/3 (102)</w:t>
            </w:r>
          </w:p>
        </w:tc>
        <w:tc>
          <w:tcPr>
            <w:tcW w:w="253" w:type="pct"/>
            <w:tcBorders>
              <w:top w:val="single" w:sz="4" w:space="0" w:color="auto"/>
              <w:left w:val="single" w:sz="4" w:space="0" w:color="auto"/>
              <w:bottom w:val="single" w:sz="4" w:space="0" w:color="auto"/>
              <w:right w:val="single" w:sz="4" w:space="0" w:color="auto"/>
            </w:tcBorders>
          </w:tcPr>
          <w:p w:rsidR="00204A4F" w:rsidRDefault="00204A4F" w:rsidP="00172C98">
            <w:r w:rsidRPr="00AB7212">
              <w:rPr>
                <w:bCs/>
                <w:sz w:val="18"/>
                <w:szCs w:val="18"/>
              </w:rPr>
              <w:t>3/3 (102)</w:t>
            </w:r>
          </w:p>
        </w:tc>
        <w:tc>
          <w:tcPr>
            <w:tcW w:w="254" w:type="pct"/>
            <w:tcBorders>
              <w:top w:val="single" w:sz="4" w:space="0" w:color="auto"/>
              <w:left w:val="single" w:sz="4" w:space="0" w:color="auto"/>
              <w:bottom w:val="single" w:sz="4" w:space="0" w:color="auto"/>
              <w:right w:val="single" w:sz="4" w:space="0" w:color="auto"/>
            </w:tcBorders>
          </w:tcPr>
          <w:p w:rsidR="00204A4F" w:rsidRDefault="00204A4F" w:rsidP="00172C98">
            <w:r>
              <w:rPr>
                <w:bCs/>
                <w:sz w:val="18"/>
                <w:szCs w:val="18"/>
              </w:rPr>
              <w:t>3</w:t>
            </w:r>
            <w:r w:rsidRPr="00AB7212">
              <w:rPr>
                <w:bCs/>
                <w:sz w:val="18"/>
                <w:szCs w:val="18"/>
              </w:rPr>
              <w:t xml:space="preserve"> (102)</w:t>
            </w:r>
          </w:p>
        </w:tc>
        <w:tc>
          <w:tcPr>
            <w:tcW w:w="230" w:type="pct"/>
            <w:gridSpan w:val="2"/>
            <w:tcBorders>
              <w:top w:val="single" w:sz="4" w:space="0" w:color="auto"/>
              <w:left w:val="single" w:sz="4" w:space="0" w:color="auto"/>
              <w:bottom w:val="single" w:sz="4" w:space="0" w:color="auto"/>
              <w:right w:val="single" w:sz="4" w:space="0" w:color="auto"/>
            </w:tcBorders>
          </w:tcPr>
          <w:p w:rsidR="00204A4F" w:rsidRDefault="00204A4F" w:rsidP="00172C98">
            <w:r w:rsidRPr="00AB7212">
              <w:rPr>
                <w:bCs/>
                <w:sz w:val="18"/>
                <w:szCs w:val="18"/>
              </w:rPr>
              <w:t>3/3 (102)</w:t>
            </w:r>
          </w:p>
        </w:tc>
        <w:tc>
          <w:tcPr>
            <w:tcW w:w="214" w:type="pct"/>
            <w:tcBorders>
              <w:top w:val="single" w:sz="4" w:space="0" w:color="auto"/>
              <w:left w:val="single" w:sz="4" w:space="0" w:color="auto"/>
              <w:bottom w:val="single" w:sz="4" w:space="0" w:color="auto"/>
              <w:right w:val="single" w:sz="4" w:space="0" w:color="auto"/>
            </w:tcBorders>
          </w:tcPr>
          <w:p w:rsidR="00204A4F" w:rsidRDefault="00204A4F" w:rsidP="00172C98">
            <w:r w:rsidRPr="00AB7212">
              <w:rPr>
                <w:bCs/>
                <w:sz w:val="18"/>
                <w:szCs w:val="18"/>
              </w:rPr>
              <w:t>3/3 (102)</w:t>
            </w:r>
          </w:p>
        </w:tc>
        <w:tc>
          <w:tcPr>
            <w:tcW w:w="215" w:type="pct"/>
            <w:tcBorders>
              <w:top w:val="single" w:sz="4" w:space="0" w:color="auto"/>
              <w:left w:val="single" w:sz="4" w:space="0" w:color="auto"/>
              <w:bottom w:val="single" w:sz="4" w:space="0" w:color="auto"/>
              <w:right w:val="single" w:sz="4" w:space="0" w:color="auto"/>
            </w:tcBorders>
          </w:tcPr>
          <w:p w:rsidR="00204A4F" w:rsidRDefault="00204A4F" w:rsidP="00172C98">
            <w:r w:rsidRPr="00AB7212">
              <w:rPr>
                <w:bCs/>
                <w:sz w:val="18"/>
                <w:szCs w:val="18"/>
              </w:rPr>
              <w:t>3/3 (102)</w:t>
            </w:r>
          </w:p>
        </w:tc>
        <w:tc>
          <w:tcPr>
            <w:tcW w:w="208" w:type="pct"/>
            <w:tcBorders>
              <w:top w:val="single" w:sz="4" w:space="0" w:color="auto"/>
              <w:left w:val="single" w:sz="4" w:space="0" w:color="auto"/>
              <w:bottom w:val="single" w:sz="4" w:space="0" w:color="auto"/>
              <w:right w:val="single" w:sz="4" w:space="0" w:color="auto"/>
            </w:tcBorders>
          </w:tcPr>
          <w:p w:rsidR="00204A4F" w:rsidRDefault="00204A4F" w:rsidP="00172C98">
            <w:r w:rsidRPr="00AB7212">
              <w:rPr>
                <w:bCs/>
                <w:sz w:val="18"/>
                <w:szCs w:val="18"/>
              </w:rPr>
              <w:t>3/3 (102)</w:t>
            </w:r>
          </w:p>
        </w:tc>
      </w:tr>
      <w:tr w:rsidR="00204A4F" w:rsidRPr="00111101" w:rsidTr="00172C98">
        <w:trPr>
          <w:trHeight w:val="360"/>
        </w:trPr>
        <w:tc>
          <w:tcPr>
            <w:tcW w:w="223" w:type="pct"/>
            <w:vMerge w:val="restart"/>
            <w:tcBorders>
              <w:top w:val="single" w:sz="4" w:space="0" w:color="auto"/>
              <w:left w:val="single" w:sz="4" w:space="0" w:color="auto"/>
              <w:right w:val="single" w:sz="4" w:space="0" w:color="auto"/>
            </w:tcBorders>
            <w:vAlign w:val="center"/>
          </w:tcPr>
          <w:p w:rsidR="00204A4F" w:rsidRPr="003F56FD" w:rsidRDefault="00204A4F" w:rsidP="00172C98">
            <w:pPr>
              <w:jc w:val="both"/>
              <w:rPr>
                <w:b/>
                <w:bCs/>
                <w:sz w:val="16"/>
                <w:szCs w:val="16"/>
              </w:rPr>
            </w:pPr>
            <w:r w:rsidRPr="003F56FD">
              <w:rPr>
                <w:b/>
                <w:bCs/>
                <w:sz w:val="16"/>
                <w:szCs w:val="16"/>
              </w:rPr>
              <w:t>Математика и информатика</w:t>
            </w:r>
          </w:p>
        </w:tc>
        <w:tc>
          <w:tcPr>
            <w:tcW w:w="358" w:type="pct"/>
            <w:tcBorders>
              <w:top w:val="single" w:sz="4" w:space="0" w:color="auto"/>
              <w:left w:val="single" w:sz="4" w:space="0" w:color="auto"/>
              <w:bottom w:val="single" w:sz="4" w:space="0" w:color="auto"/>
              <w:right w:val="single" w:sz="4" w:space="0" w:color="auto"/>
            </w:tcBorders>
          </w:tcPr>
          <w:p w:rsidR="00204A4F" w:rsidRPr="00111101" w:rsidRDefault="00204A4F" w:rsidP="00172C98">
            <w:pPr>
              <w:jc w:val="both"/>
              <w:rPr>
                <w:bCs/>
                <w:sz w:val="20"/>
                <w:szCs w:val="20"/>
              </w:rPr>
            </w:pPr>
            <w:r w:rsidRPr="00111101">
              <w:rPr>
                <w:bCs/>
                <w:sz w:val="20"/>
                <w:szCs w:val="20"/>
              </w:rPr>
              <w:t>Математика</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5 (170)</w:t>
            </w:r>
          </w:p>
        </w:tc>
        <w:tc>
          <w:tcPr>
            <w:tcW w:w="25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5 (170)</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5 (170)</w:t>
            </w:r>
          </w:p>
        </w:tc>
        <w:tc>
          <w:tcPr>
            <w:tcW w:w="263" w:type="pct"/>
            <w:tcBorders>
              <w:top w:val="single" w:sz="4" w:space="0" w:color="auto"/>
              <w:left w:val="single" w:sz="4" w:space="0" w:color="auto"/>
              <w:bottom w:val="single" w:sz="4" w:space="0" w:color="auto"/>
              <w:right w:val="single" w:sz="4" w:space="0" w:color="auto"/>
            </w:tcBorders>
            <w:shd w:val="clear" w:color="auto" w:fill="auto"/>
          </w:tcPr>
          <w:p w:rsidR="00204A4F" w:rsidRPr="00E751D7" w:rsidRDefault="00204A4F" w:rsidP="00172C98">
            <w:pPr>
              <w:rPr>
                <w:bCs/>
                <w:sz w:val="18"/>
                <w:szCs w:val="18"/>
              </w:rPr>
            </w:pPr>
            <w:r w:rsidRPr="00E751D7">
              <w:rPr>
                <w:sz w:val="18"/>
                <w:szCs w:val="18"/>
              </w:rPr>
              <w:t>5 (170)</w:t>
            </w:r>
          </w:p>
        </w:tc>
        <w:tc>
          <w:tcPr>
            <w:tcW w:w="245" w:type="pct"/>
            <w:tcBorders>
              <w:top w:val="single" w:sz="4" w:space="0" w:color="auto"/>
              <w:left w:val="single" w:sz="4" w:space="0" w:color="auto"/>
              <w:bottom w:val="single" w:sz="4" w:space="0" w:color="auto"/>
              <w:right w:val="single" w:sz="4" w:space="0" w:color="auto"/>
            </w:tcBorders>
            <w:shd w:val="clear" w:color="auto" w:fill="auto"/>
          </w:tcPr>
          <w:p w:rsidR="00204A4F" w:rsidRPr="00E751D7" w:rsidRDefault="00204A4F" w:rsidP="00172C98">
            <w:pPr>
              <w:rPr>
                <w:bCs/>
                <w:sz w:val="18"/>
                <w:szCs w:val="18"/>
              </w:rPr>
            </w:pPr>
            <w:r w:rsidRPr="00E751D7">
              <w:rPr>
                <w:sz w:val="18"/>
                <w:szCs w:val="18"/>
              </w:rPr>
              <w:t>5 (170)</w:t>
            </w:r>
          </w:p>
        </w:tc>
        <w:tc>
          <w:tcPr>
            <w:tcW w:w="253" w:type="pct"/>
            <w:tcBorders>
              <w:top w:val="single" w:sz="4" w:space="0" w:color="auto"/>
              <w:left w:val="single" w:sz="4" w:space="0" w:color="auto"/>
              <w:bottom w:val="single" w:sz="4" w:space="0" w:color="auto"/>
              <w:right w:val="single" w:sz="4" w:space="0" w:color="auto"/>
            </w:tcBorders>
            <w:shd w:val="clear" w:color="auto" w:fill="auto"/>
          </w:tcPr>
          <w:p w:rsidR="00204A4F" w:rsidRPr="00E751D7" w:rsidRDefault="00204A4F" w:rsidP="00172C98">
            <w:pPr>
              <w:rPr>
                <w:bCs/>
                <w:sz w:val="18"/>
                <w:szCs w:val="18"/>
              </w:rPr>
            </w:pPr>
            <w:r w:rsidRPr="00E751D7">
              <w:rPr>
                <w:sz w:val="18"/>
                <w:szCs w:val="18"/>
              </w:rPr>
              <w:t>5 (170)</w:t>
            </w:r>
          </w:p>
        </w:tc>
        <w:tc>
          <w:tcPr>
            <w:tcW w:w="254" w:type="pct"/>
            <w:tcBorders>
              <w:top w:val="single" w:sz="4" w:space="0" w:color="auto"/>
              <w:left w:val="single" w:sz="4" w:space="0" w:color="auto"/>
              <w:bottom w:val="single" w:sz="4" w:space="0" w:color="auto"/>
              <w:right w:val="single" w:sz="4" w:space="0" w:color="auto"/>
            </w:tcBorders>
            <w:shd w:val="clear" w:color="auto" w:fill="auto"/>
          </w:tcPr>
          <w:p w:rsidR="00204A4F" w:rsidRPr="00E751D7" w:rsidRDefault="00204A4F" w:rsidP="00172C98">
            <w:pPr>
              <w:rPr>
                <w:bCs/>
                <w:sz w:val="18"/>
                <w:szCs w:val="18"/>
              </w:rPr>
            </w:pPr>
            <w:r w:rsidRPr="00E751D7">
              <w:rPr>
                <w:sz w:val="18"/>
                <w:szCs w:val="18"/>
              </w:rPr>
              <w:t>5 (170)</w:t>
            </w:r>
          </w:p>
        </w:tc>
        <w:tc>
          <w:tcPr>
            <w:tcW w:w="253" w:type="pct"/>
            <w:tcBorders>
              <w:top w:val="single" w:sz="4" w:space="0" w:color="auto"/>
              <w:left w:val="single" w:sz="4" w:space="0" w:color="auto"/>
              <w:bottom w:val="single" w:sz="4" w:space="0" w:color="auto"/>
              <w:right w:val="single" w:sz="4" w:space="0" w:color="auto"/>
            </w:tcBorders>
            <w:shd w:val="clear" w:color="auto" w:fill="auto"/>
          </w:tcPr>
          <w:p w:rsidR="00204A4F" w:rsidRPr="00AB7212" w:rsidRDefault="00204A4F" w:rsidP="00172C98">
            <w:pPr>
              <w:rPr>
                <w:bCs/>
                <w:sz w:val="18"/>
                <w:szCs w:val="18"/>
              </w:rPr>
            </w:pPr>
          </w:p>
        </w:tc>
        <w:tc>
          <w:tcPr>
            <w:tcW w:w="253" w:type="pct"/>
            <w:tcBorders>
              <w:top w:val="single" w:sz="4" w:space="0" w:color="auto"/>
              <w:left w:val="single" w:sz="4" w:space="0" w:color="auto"/>
              <w:bottom w:val="single" w:sz="4" w:space="0" w:color="auto"/>
              <w:right w:val="single" w:sz="4" w:space="0" w:color="auto"/>
            </w:tcBorders>
            <w:shd w:val="clear" w:color="auto" w:fill="auto"/>
          </w:tcPr>
          <w:p w:rsidR="00204A4F" w:rsidRPr="00AB7212" w:rsidRDefault="00204A4F" w:rsidP="00172C98">
            <w:pPr>
              <w:rPr>
                <w:bCs/>
                <w:sz w:val="18"/>
                <w:szCs w:val="18"/>
              </w:rPr>
            </w:pPr>
          </w:p>
        </w:tc>
        <w:tc>
          <w:tcPr>
            <w:tcW w:w="253" w:type="pct"/>
            <w:gridSpan w:val="2"/>
            <w:tcBorders>
              <w:top w:val="single" w:sz="4" w:space="0" w:color="auto"/>
              <w:left w:val="single" w:sz="4" w:space="0" w:color="auto"/>
              <w:bottom w:val="single" w:sz="4" w:space="0" w:color="auto"/>
              <w:right w:val="single" w:sz="4" w:space="0" w:color="auto"/>
            </w:tcBorders>
            <w:shd w:val="clear" w:color="auto" w:fill="auto"/>
          </w:tcPr>
          <w:p w:rsidR="00204A4F" w:rsidRPr="00AB7212" w:rsidRDefault="00204A4F" w:rsidP="00172C98">
            <w:pPr>
              <w:rPr>
                <w:bCs/>
                <w:sz w:val="18"/>
                <w:szCs w:val="18"/>
              </w:rPr>
            </w:pPr>
          </w:p>
        </w:tc>
        <w:tc>
          <w:tcPr>
            <w:tcW w:w="256" w:type="pct"/>
            <w:tcBorders>
              <w:top w:val="single" w:sz="4" w:space="0" w:color="auto"/>
              <w:left w:val="single" w:sz="4" w:space="0" w:color="auto"/>
              <w:bottom w:val="single" w:sz="4" w:space="0" w:color="auto"/>
              <w:right w:val="single" w:sz="4" w:space="0" w:color="auto"/>
            </w:tcBorders>
            <w:shd w:val="clear" w:color="auto" w:fill="auto"/>
          </w:tcPr>
          <w:p w:rsidR="00204A4F" w:rsidRPr="00AB7212" w:rsidRDefault="00204A4F" w:rsidP="00172C98">
            <w:pPr>
              <w:rPr>
                <w:bCs/>
                <w:sz w:val="18"/>
                <w:szCs w:val="18"/>
              </w:rPr>
            </w:pPr>
          </w:p>
        </w:tc>
        <w:tc>
          <w:tcPr>
            <w:tcW w:w="253" w:type="pct"/>
            <w:tcBorders>
              <w:top w:val="single" w:sz="4" w:space="0" w:color="auto"/>
              <w:left w:val="single" w:sz="4" w:space="0" w:color="auto"/>
              <w:bottom w:val="single" w:sz="4" w:space="0" w:color="auto"/>
              <w:right w:val="single" w:sz="4" w:space="0" w:color="auto"/>
            </w:tcBorders>
          </w:tcPr>
          <w:p w:rsidR="00204A4F" w:rsidRPr="00AB7212" w:rsidRDefault="00204A4F" w:rsidP="00172C98">
            <w:pPr>
              <w:rPr>
                <w:bCs/>
                <w:sz w:val="18"/>
                <w:szCs w:val="18"/>
              </w:rPr>
            </w:pPr>
          </w:p>
        </w:tc>
        <w:tc>
          <w:tcPr>
            <w:tcW w:w="253" w:type="pct"/>
            <w:tcBorders>
              <w:top w:val="single" w:sz="4" w:space="0" w:color="auto"/>
              <w:left w:val="single" w:sz="4" w:space="0" w:color="auto"/>
              <w:bottom w:val="single" w:sz="4" w:space="0" w:color="auto"/>
              <w:right w:val="single" w:sz="4" w:space="0" w:color="auto"/>
            </w:tcBorders>
          </w:tcPr>
          <w:p w:rsidR="00204A4F" w:rsidRPr="00AB7212" w:rsidRDefault="00204A4F" w:rsidP="00172C98">
            <w:pPr>
              <w:rPr>
                <w:bCs/>
                <w:sz w:val="18"/>
                <w:szCs w:val="18"/>
              </w:rPr>
            </w:pPr>
          </w:p>
        </w:tc>
        <w:tc>
          <w:tcPr>
            <w:tcW w:w="254" w:type="pct"/>
            <w:tcBorders>
              <w:top w:val="single" w:sz="4" w:space="0" w:color="auto"/>
              <w:left w:val="single" w:sz="4" w:space="0" w:color="auto"/>
              <w:bottom w:val="single" w:sz="4" w:space="0" w:color="auto"/>
              <w:right w:val="single" w:sz="4" w:space="0" w:color="auto"/>
            </w:tcBorders>
          </w:tcPr>
          <w:p w:rsidR="00204A4F" w:rsidRPr="00AB7212" w:rsidRDefault="00204A4F" w:rsidP="00172C98">
            <w:pPr>
              <w:rPr>
                <w:bCs/>
                <w:sz w:val="18"/>
                <w:szCs w:val="18"/>
              </w:rPr>
            </w:pPr>
          </w:p>
        </w:tc>
        <w:tc>
          <w:tcPr>
            <w:tcW w:w="230" w:type="pct"/>
            <w:gridSpan w:val="2"/>
            <w:tcBorders>
              <w:top w:val="single" w:sz="4" w:space="0" w:color="auto"/>
              <w:left w:val="single" w:sz="4" w:space="0" w:color="auto"/>
              <w:bottom w:val="single" w:sz="4" w:space="0" w:color="auto"/>
              <w:right w:val="single" w:sz="4" w:space="0" w:color="auto"/>
            </w:tcBorders>
          </w:tcPr>
          <w:p w:rsidR="00204A4F" w:rsidRPr="00AB7212" w:rsidRDefault="00204A4F" w:rsidP="00172C98">
            <w:pPr>
              <w:rPr>
                <w:bCs/>
                <w:sz w:val="18"/>
                <w:szCs w:val="18"/>
              </w:rPr>
            </w:pPr>
          </w:p>
        </w:tc>
        <w:tc>
          <w:tcPr>
            <w:tcW w:w="214" w:type="pct"/>
            <w:tcBorders>
              <w:top w:val="single" w:sz="4" w:space="0" w:color="auto"/>
              <w:left w:val="single" w:sz="4" w:space="0" w:color="auto"/>
              <w:bottom w:val="single" w:sz="4" w:space="0" w:color="auto"/>
              <w:right w:val="single" w:sz="4" w:space="0" w:color="auto"/>
            </w:tcBorders>
          </w:tcPr>
          <w:p w:rsidR="00204A4F" w:rsidRPr="00AB7212" w:rsidRDefault="00204A4F" w:rsidP="00172C98">
            <w:pPr>
              <w:rPr>
                <w:bCs/>
                <w:sz w:val="18"/>
                <w:szCs w:val="18"/>
              </w:rPr>
            </w:pPr>
          </w:p>
        </w:tc>
        <w:tc>
          <w:tcPr>
            <w:tcW w:w="215" w:type="pct"/>
            <w:tcBorders>
              <w:top w:val="single" w:sz="4" w:space="0" w:color="auto"/>
              <w:left w:val="single" w:sz="4" w:space="0" w:color="auto"/>
              <w:bottom w:val="single" w:sz="4" w:space="0" w:color="auto"/>
              <w:right w:val="single" w:sz="4" w:space="0" w:color="auto"/>
            </w:tcBorders>
          </w:tcPr>
          <w:p w:rsidR="00204A4F" w:rsidRPr="00AB7212" w:rsidRDefault="00204A4F" w:rsidP="00172C98">
            <w:pPr>
              <w:rPr>
                <w:bCs/>
                <w:sz w:val="18"/>
                <w:szCs w:val="18"/>
              </w:rPr>
            </w:pPr>
          </w:p>
        </w:tc>
        <w:tc>
          <w:tcPr>
            <w:tcW w:w="208" w:type="pct"/>
            <w:tcBorders>
              <w:top w:val="single" w:sz="4" w:space="0" w:color="auto"/>
              <w:left w:val="single" w:sz="4" w:space="0" w:color="auto"/>
              <w:bottom w:val="single" w:sz="4" w:space="0" w:color="auto"/>
              <w:right w:val="single" w:sz="4" w:space="0" w:color="auto"/>
            </w:tcBorders>
          </w:tcPr>
          <w:p w:rsidR="00204A4F" w:rsidRPr="00AB7212" w:rsidRDefault="00204A4F" w:rsidP="00172C98">
            <w:pPr>
              <w:rPr>
                <w:bCs/>
                <w:sz w:val="18"/>
                <w:szCs w:val="18"/>
              </w:rPr>
            </w:pPr>
          </w:p>
        </w:tc>
      </w:tr>
      <w:tr w:rsidR="00204A4F" w:rsidRPr="00111101" w:rsidTr="00172C98">
        <w:trPr>
          <w:trHeight w:val="360"/>
        </w:trPr>
        <w:tc>
          <w:tcPr>
            <w:tcW w:w="223" w:type="pct"/>
            <w:vMerge/>
            <w:tcBorders>
              <w:left w:val="single" w:sz="4" w:space="0" w:color="auto"/>
              <w:right w:val="single" w:sz="4" w:space="0" w:color="auto"/>
            </w:tcBorders>
            <w:vAlign w:val="center"/>
          </w:tcPr>
          <w:p w:rsidR="00204A4F" w:rsidRPr="003F56FD" w:rsidRDefault="00204A4F" w:rsidP="00172C98">
            <w:pPr>
              <w:jc w:val="both"/>
              <w:rPr>
                <w:b/>
                <w:bCs/>
                <w:sz w:val="16"/>
                <w:szCs w:val="16"/>
              </w:rPr>
            </w:pPr>
          </w:p>
        </w:tc>
        <w:tc>
          <w:tcPr>
            <w:tcW w:w="358" w:type="pct"/>
            <w:tcBorders>
              <w:top w:val="single" w:sz="4" w:space="0" w:color="auto"/>
              <w:left w:val="single" w:sz="4" w:space="0" w:color="auto"/>
              <w:bottom w:val="single" w:sz="4" w:space="0" w:color="auto"/>
              <w:right w:val="single" w:sz="4" w:space="0" w:color="auto"/>
            </w:tcBorders>
          </w:tcPr>
          <w:p w:rsidR="00204A4F" w:rsidRPr="00111101" w:rsidRDefault="00204A4F" w:rsidP="00172C98">
            <w:pPr>
              <w:jc w:val="both"/>
              <w:rPr>
                <w:bCs/>
                <w:sz w:val="20"/>
                <w:szCs w:val="20"/>
              </w:rPr>
            </w:pPr>
            <w:r>
              <w:rPr>
                <w:bCs/>
                <w:sz w:val="20"/>
                <w:szCs w:val="20"/>
              </w:rPr>
              <w:t>Алгебра</w:t>
            </w:r>
          </w:p>
        </w:tc>
        <w:tc>
          <w:tcPr>
            <w:tcW w:w="253" w:type="pct"/>
            <w:tcBorders>
              <w:top w:val="single" w:sz="4" w:space="0" w:color="auto"/>
              <w:left w:val="single" w:sz="4" w:space="0" w:color="auto"/>
              <w:bottom w:val="single" w:sz="4" w:space="0" w:color="auto"/>
              <w:right w:val="single" w:sz="4" w:space="0" w:color="auto"/>
            </w:tcBorders>
          </w:tcPr>
          <w:p w:rsidR="00204A4F" w:rsidRDefault="00204A4F" w:rsidP="00172C98">
            <w:pPr>
              <w:rPr>
                <w:bCs/>
                <w:sz w:val="18"/>
                <w:szCs w:val="18"/>
              </w:rPr>
            </w:pPr>
          </w:p>
        </w:tc>
        <w:tc>
          <w:tcPr>
            <w:tcW w:w="255" w:type="pct"/>
            <w:tcBorders>
              <w:top w:val="single" w:sz="4" w:space="0" w:color="auto"/>
              <w:left w:val="single" w:sz="4" w:space="0" w:color="auto"/>
              <w:bottom w:val="single" w:sz="4" w:space="0" w:color="auto"/>
              <w:right w:val="single" w:sz="4" w:space="0" w:color="auto"/>
            </w:tcBorders>
          </w:tcPr>
          <w:p w:rsidR="00204A4F" w:rsidRDefault="00204A4F" w:rsidP="00172C98">
            <w:pPr>
              <w:rPr>
                <w:bCs/>
                <w:sz w:val="18"/>
                <w:szCs w:val="18"/>
              </w:rPr>
            </w:pPr>
          </w:p>
        </w:tc>
        <w:tc>
          <w:tcPr>
            <w:tcW w:w="254" w:type="pct"/>
            <w:tcBorders>
              <w:top w:val="single" w:sz="4" w:space="0" w:color="auto"/>
              <w:left w:val="single" w:sz="4" w:space="0" w:color="auto"/>
              <w:bottom w:val="single" w:sz="4" w:space="0" w:color="auto"/>
              <w:right w:val="single" w:sz="4" w:space="0" w:color="auto"/>
            </w:tcBorders>
          </w:tcPr>
          <w:p w:rsidR="00204A4F" w:rsidRDefault="00204A4F" w:rsidP="00172C98">
            <w:pPr>
              <w:rPr>
                <w:bCs/>
                <w:sz w:val="18"/>
                <w:szCs w:val="18"/>
              </w:rPr>
            </w:pPr>
          </w:p>
        </w:tc>
        <w:tc>
          <w:tcPr>
            <w:tcW w:w="263" w:type="pct"/>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pPr>
              <w:rPr>
                <w:bCs/>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pPr>
              <w:rPr>
                <w:bCs/>
                <w:sz w:val="18"/>
                <w:szCs w:val="18"/>
              </w:rPr>
            </w:pPr>
          </w:p>
        </w:tc>
        <w:tc>
          <w:tcPr>
            <w:tcW w:w="253" w:type="pct"/>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pPr>
              <w:rPr>
                <w:bCs/>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pPr>
              <w:rPr>
                <w:bCs/>
                <w:sz w:val="18"/>
                <w:szCs w:val="18"/>
              </w:rPr>
            </w:pPr>
          </w:p>
        </w:tc>
        <w:tc>
          <w:tcPr>
            <w:tcW w:w="253" w:type="pct"/>
            <w:tcBorders>
              <w:top w:val="single" w:sz="4" w:space="0" w:color="auto"/>
              <w:left w:val="single" w:sz="4" w:space="0" w:color="auto"/>
              <w:bottom w:val="single" w:sz="4" w:space="0" w:color="auto"/>
              <w:right w:val="single" w:sz="4" w:space="0" w:color="auto"/>
            </w:tcBorders>
            <w:shd w:val="clear" w:color="auto" w:fill="auto"/>
          </w:tcPr>
          <w:p w:rsidR="00204A4F" w:rsidRPr="00330097" w:rsidRDefault="00204A4F" w:rsidP="00172C98">
            <w:pPr>
              <w:rPr>
                <w:bCs/>
                <w:sz w:val="18"/>
                <w:szCs w:val="18"/>
              </w:rPr>
            </w:pPr>
            <w:r w:rsidRPr="00330097">
              <w:rPr>
                <w:bCs/>
                <w:sz w:val="18"/>
                <w:szCs w:val="18"/>
              </w:rPr>
              <w:t>3 (102)</w:t>
            </w:r>
          </w:p>
        </w:tc>
        <w:tc>
          <w:tcPr>
            <w:tcW w:w="253" w:type="pct"/>
            <w:tcBorders>
              <w:top w:val="single" w:sz="4" w:space="0" w:color="auto"/>
              <w:left w:val="single" w:sz="4" w:space="0" w:color="auto"/>
              <w:bottom w:val="single" w:sz="4" w:space="0" w:color="auto"/>
              <w:right w:val="single" w:sz="4" w:space="0" w:color="auto"/>
            </w:tcBorders>
            <w:shd w:val="clear" w:color="auto" w:fill="auto"/>
          </w:tcPr>
          <w:p w:rsidR="00204A4F" w:rsidRPr="00330097" w:rsidRDefault="00204A4F" w:rsidP="00172C98">
            <w:pPr>
              <w:rPr>
                <w:bCs/>
                <w:sz w:val="18"/>
                <w:szCs w:val="18"/>
              </w:rPr>
            </w:pPr>
            <w:r w:rsidRPr="00330097">
              <w:rPr>
                <w:bCs/>
                <w:sz w:val="18"/>
                <w:szCs w:val="18"/>
              </w:rPr>
              <w:t>3 (102)</w:t>
            </w:r>
          </w:p>
        </w:tc>
        <w:tc>
          <w:tcPr>
            <w:tcW w:w="253" w:type="pct"/>
            <w:gridSpan w:val="2"/>
            <w:tcBorders>
              <w:top w:val="single" w:sz="4" w:space="0" w:color="auto"/>
              <w:left w:val="single" w:sz="4" w:space="0" w:color="auto"/>
              <w:bottom w:val="single" w:sz="4" w:space="0" w:color="auto"/>
              <w:right w:val="single" w:sz="4" w:space="0" w:color="auto"/>
            </w:tcBorders>
            <w:shd w:val="clear" w:color="auto" w:fill="auto"/>
          </w:tcPr>
          <w:p w:rsidR="00204A4F" w:rsidRPr="00330097" w:rsidRDefault="00204A4F" w:rsidP="00172C98">
            <w:pPr>
              <w:rPr>
                <w:bCs/>
                <w:sz w:val="18"/>
                <w:szCs w:val="18"/>
              </w:rPr>
            </w:pPr>
            <w:r w:rsidRPr="00330097">
              <w:rPr>
                <w:bCs/>
                <w:sz w:val="18"/>
                <w:szCs w:val="18"/>
              </w:rPr>
              <w:t>3 (102)</w:t>
            </w:r>
          </w:p>
        </w:tc>
        <w:tc>
          <w:tcPr>
            <w:tcW w:w="256" w:type="pct"/>
            <w:tcBorders>
              <w:top w:val="single" w:sz="4" w:space="0" w:color="auto"/>
              <w:left w:val="single" w:sz="4" w:space="0" w:color="auto"/>
              <w:bottom w:val="single" w:sz="4" w:space="0" w:color="auto"/>
              <w:right w:val="single" w:sz="4" w:space="0" w:color="auto"/>
            </w:tcBorders>
            <w:shd w:val="clear" w:color="auto" w:fill="auto"/>
          </w:tcPr>
          <w:p w:rsidR="00204A4F" w:rsidRPr="00330097" w:rsidRDefault="00204A4F" w:rsidP="00172C98">
            <w:pPr>
              <w:rPr>
                <w:bCs/>
                <w:sz w:val="18"/>
                <w:szCs w:val="18"/>
              </w:rPr>
            </w:pPr>
            <w:r w:rsidRPr="00330097">
              <w:rPr>
                <w:bCs/>
                <w:sz w:val="18"/>
                <w:szCs w:val="18"/>
              </w:rPr>
              <w:t>3 (102)</w:t>
            </w:r>
          </w:p>
        </w:tc>
        <w:tc>
          <w:tcPr>
            <w:tcW w:w="253" w:type="pct"/>
            <w:tcBorders>
              <w:top w:val="single" w:sz="4" w:space="0" w:color="auto"/>
              <w:left w:val="single" w:sz="4" w:space="0" w:color="auto"/>
              <w:bottom w:val="single" w:sz="4" w:space="0" w:color="auto"/>
              <w:right w:val="single" w:sz="4" w:space="0" w:color="auto"/>
            </w:tcBorders>
          </w:tcPr>
          <w:p w:rsidR="00204A4F" w:rsidRPr="00330097" w:rsidRDefault="00204A4F" w:rsidP="00172C98">
            <w:pPr>
              <w:rPr>
                <w:bCs/>
                <w:sz w:val="18"/>
                <w:szCs w:val="18"/>
              </w:rPr>
            </w:pPr>
            <w:r w:rsidRPr="00330097">
              <w:rPr>
                <w:bCs/>
                <w:sz w:val="18"/>
                <w:szCs w:val="18"/>
              </w:rPr>
              <w:t>3 (102)</w:t>
            </w:r>
          </w:p>
        </w:tc>
        <w:tc>
          <w:tcPr>
            <w:tcW w:w="253" w:type="pct"/>
            <w:tcBorders>
              <w:top w:val="single" w:sz="4" w:space="0" w:color="auto"/>
              <w:left w:val="single" w:sz="4" w:space="0" w:color="auto"/>
              <w:bottom w:val="single" w:sz="4" w:space="0" w:color="auto"/>
              <w:right w:val="single" w:sz="4" w:space="0" w:color="auto"/>
            </w:tcBorders>
          </w:tcPr>
          <w:p w:rsidR="00204A4F" w:rsidRPr="00330097" w:rsidRDefault="00204A4F" w:rsidP="00172C98">
            <w:pPr>
              <w:rPr>
                <w:bCs/>
                <w:sz w:val="18"/>
                <w:szCs w:val="18"/>
              </w:rPr>
            </w:pPr>
            <w:r w:rsidRPr="00330097">
              <w:rPr>
                <w:bCs/>
                <w:sz w:val="18"/>
                <w:szCs w:val="18"/>
              </w:rPr>
              <w:t>3 (102)</w:t>
            </w:r>
          </w:p>
        </w:tc>
        <w:tc>
          <w:tcPr>
            <w:tcW w:w="254" w:type="pct"/>
            <w:tcBorders>
              <w:top w:val="single" w:sz="4" w:space="0" w:color="auto"/>
              <w:left w:val="single" w:sz="4" w:space="0" w:color="auto"/>
              <w:bottom w:val="single" w:sz="4" w:space="0" w:color="auto"/>
              <w:right w:val="single" w:sz="4" w:space="0" w:color="auto"/>
            </w:tcBorders>
          </w:tcPr>
          <w:p w:rsidR="00204A4F" w:rsidRPr="00330097" w:rsidRDefault="00204A4F" w:rsidP="00172C98">
            <w:pPr>
              <w:rPr>
                <w:bCs/>
                <w:sz w:val="18"/>
                <w:szCs w:val="18"/>
              </w:rPr>
            </w:pPr>
            <w:r w:rsidRPr="00330097">
              <w:rPr>
                <w:bCs/>
                <w:sz w:val="18"/>
                <w:szCs w:val="18"/>
              </w:rPr>
              <w:t>3 (102)</w:t>
            </w:r>
          </w:p>
        </w:tc>
        <w:tc>
          <w:tcPr>
            <w:tcW w:w="230"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3(102)</w:t>
            </w:r>
          </w:p>
        </w:tc>
        <w:tc>
          <w:tcPr>
            <w:tcW w:w="214" w:type="pct"/>
            <w:tcBorders>
              <w:top w:val="single" w:sz="4" w:space="0" w:color="auto"/>
              <w:left w:val="single" w:sz="4" w:space="0" w:color="auto"/>
              <w:bottom w:val="single" w:sz="4" w:space="0" w:color="auto"/>
              <w:right w:val="single" w:sz="4" w:space="0" w:color="auto"/>
            </w:tcBorders>
          </w:tcPr>
          <w:p w:rsidR="00204A4F" w:rsidRDefault="00204A4F" w:rsidP="00172C98">
            <w:r w:rsidRPr="00295D9B">
              <w:rPr>
                <w:sz w:val="18"/>
                <w:szCs w:val="18"/>
              </w:rPr>
              <w:t>3(102)</w:t>
            </w:r>
          </w:p>
        </w:tc>
        <w:tc>
          <w:tcPr>
            <w:tcW w:w="215" w:type="pct"/>
            <w:tcBorders>
              <w:top w:val="single" w:sz="4" w:space="0" w:color="auto"/>
              <w:left w:val="single" w:sz="4" w:space="0" w:color="auto"/>
              <w:bottom w:val="single" w:sz="4" w:space="0" w:color="auto"/>
              <w:right w:val="single" w:sz="4" w:space="0" w:color="auto"/>
            </w:tcBorders>
          </w:tcPr>
          <w:p w:rsidR="00204A4F" w:rsidRDefault="00204A4F" w:rsidP="00172C98">
            <w:r w:rsidRPr="00295D9B">
              <w:rPr>
                <w:sz w:val="18"/>
                <w:szCs w:val="18"/>
              </w:rPr>
              <w:t>3(102)</w:t>
            </w:r>
          </w:p>
        </w:tc>
        <w:tc>
          <w:tcPr>
            <w:tcW w:w="208" w:type="pct"/>
            <w:tcBorders>
              <w:top w:val="single" w:sz="4" w:space="0" w:color="auto"/>
              <w:left w:val="single" w:sz="4" w:space="0" w:color="auto"/>
              <w:bottom w:val="single" w:sz="4" w:space="0" w:color="auto"/>
              <w:right w:val="single" w:sz="4" w:space="0" w:color="auto"/>
            </w:tcBorders>
          </w:tcPr>
          <w:p w:rsidR="00204A4F" w:rsidRDefault="00204A4F" w:rsidP="00172C98">
            <w:r w:rsidRPr="00295D9B">
              <w:rPr>
                <w:sz w:val="18"/>
                <w:szCs w:val="18"/>
              </w:rPr>
              <w:t>3(102)</w:t>
            </w:r>
          </w:p>
        </w:tc>
      </w:tr>
      <w:tr w:rsidR="00204A4F" w:rsidRPr="00111101" w:rsidTr="00172C98">
        <w:trPr>
          <w:trHeight w:val="360"/>
        </w:trPr>
        <w:tc>
          <w:tcPr>
            <w:tcW w:w="223" w:type="pct"/>
            <w:vMerge/>
            <w:tcBorders>
              <w:left w:val="single" w:sz="4" w:space="0" w:color="auto"/>
              <w:right w:val="single" w:sz="4" w:space="0" w:color="auto"/>
            </w:tcBorders>
            <w:vAlign w:val="center"/>
          </w:tcPr>
          <w:p w:rsidR="00204A4F" w:rsidRPr="003F56FD" w:rsidRDefault="00204A4F" w:rsidP="00172C98">
            <w:pPr>
              <w:jc w:val="both"/>
              <w:rPr>
                <w:b/>
                <w:bCs/>
                <w:sz w:val="16"/>
                <w:szCs w:val="16"/>
              </w:rPr>
            </w:pPr>
          </w:p>
        </w:tc>
        <w:tc>
          <w:tcPr>
            <w:tcW w:w="358" w:type="pct"/>
            <w:tcBorders>
              <w:top w:val="single" w:sz="4" w:space="0" w:color="auto"/>
              <w:left w:val="single" w:sz="4" w:space="0" w:color="auto"/>
              <w:bottom w:val="single" w:sz="4" w:space="0" w:color="auto"/>
              <w:right w:val="single" w:sz="4" w:space="0" w:color="auto"/>
            </w:tcBorders>
          </w:tcPr>
          <w:p w:rsidR="00204A4F" w:rsidRPr="00111101" w:rsidRDefault="00204A4F" w:rsidP="00172C98">
            <w:pPr>
              <w:jc w:val="both"/>
              <w:rPr>
                <w:bCs/>
                <w:sz w:val="20"/>
                <w:szCs w:val="20"/>
              </w:rPr>
            </w:pPr>
            <w:r>
              <w:rPr>
                <w:bCs/>
                <w:sz w:val="20"/>
                <w:szCs w:val="20"/>
              </w:rPr>
              <w:t>Геометрия</w:t>
            </w:r>
          </w:p>
        </w:tc>
        <w:tc>
          <w:tcPr>
            <w:tcW w:w="253" w:type="pct"/>
            <w:tcBorders>
              <w:top w:val="single" w:sz="4" w:space="0" w:color="auto"/>
              <w:left w:val="single" w:sz="4" w:space="0" w:color="auto"/>
              <w:bottom w:val="single" w:sz="4" w:space="0" w:color="auto"/>
              <w:right w:val="single" w:sz="4" w:space="0" w:color="auto"/>
            </w:tcBorders>
          </w:tcPr>
          <w:p w:rsidR="00204A4F" w:rsidRDefault="00204A4F" w:rsidP="00172C98">
            <w:pPr>
              <w:rPr>
                <w:bCs/>
                <w:sz w:val="18"/>
                <w:szCs w:val="18"/>
              </w:rPr>
            </w:pPr>
          </w:p>
        </w:tc>
        <w:tc>
          <w:tcPr>
            <w:tcW w:w="255" w:type="pct"/>
            <w:tcBorders>
              <w:top w:val="single" w:sz="4" w:space="0" w:color="auto"/>
              <w:left w:val="single" w:sz="4" w:space="0" w:color="auto"/>
              <w:bottom w:val="single" w:sz="4" w:space="0" w:color="auto"/>
              <w:right w:val="single" w:sz="4" w:space="0" w:color="auto"/>
            </w:tcBorders>
          </w:tcPr>
          <w:p w:rsidR="00204A4F" w:rsidRDefault="00204A4F" w:rsidP="00172C98">
            <w:pPr>
              <w:rPr>
                <w:bCs/>
                <w:sz w:val="18"/>
                <w:szCs w:val="18"/>
              </w:rPr>
            </w:pPr>
          </w:p>
        </w:tc>
        <w:tc>
          <w:tcPr>
            <w:tcW w:w="254" w:type="pct"/>
            <w:tcBorders>
              <w:top w:val="single" w:sz="4" w:space="0" w:color="auto"/>
              <w:left w:val="single" w:sz="4" w:space="0" w:color="auto"/>
              <w:bottom w:val="single" w:sz="4" w:space="0" w:color="auto"/>
              <w:right w:val="single" w:sz="4" w:space="0" w:color="auto"/>
            </w:tcBorders>
          </w:tcPr>
          <w:p w:rsidR="00204A4F" w:rsidRDefault="00204A4F" w:rsidP="00172C98">
            <w:pPr>
              <w:rPr>
                <w:bCs/>
                <w:sz w:val="18"/>
                <w:szCs w:val="18"/>
              </w:rPr>
            </w:pPr>
          </w:p>
        </w:tc>
        <w:tc>
          <w:tcPr>
            <w:tcW w:w="263" w:type="pct"/>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pPr>
              <w:rPr>
                <w:bCs/>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pPr>
              <w:rPr>
                <w:bCs/>
                <w:sz w:val="18"/>
                <w:szCs w:val="18"/>
              </w:rPr>
            </w:pPr>
          </w:p>
        </w:tc>
        <w:tc>
          <w:tcPr>
            <w:tcW w:w="253" w:type="pct"/>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pPr>
              <w:rPr>
                <w:bCs/>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pPr>
              <w:rPr>
                <w:bCs/>
                <w:sz w:val="18"/>
                <w:szCs w:val="18"/>
              </w:rPr>
            </w:pPr>
          </w:p>
        </w:tc>
        <w:tc>
          <w:tcPr>
            <w:tcW w:w="253" w:type="pct"/>
            <w:tcBorders>
              <w:top w:val="single" w:sz="4" w:space="0" w:color="auto"/>
              <w:left w:val="single" w:sz="4" w:space="0" w:color="auto"/>
              <w:bottom w:val="single" w:sz="4" w:space="0" w:color="auto"/>
              <w:right w:val="single" w:sz="4" w:space="0" w:color="auto"/>
            </w:tcBorders>
            <w:shd w:val="clear" w:color="auto" w:fill="auto"/>
          </w:tcPr>
          <w:p w:rsidR="00204A4F" w:rsidRPr="00330097" w:rsidRDefault="00204A4F" w:rsidP="00172C98">
            <w:pPr>
              <w:rPr>
                <w:bCs/>
                <w:sz w:val="18"/>
                <w:szCs w:val="18"/>
              </w:rPr>
            </w:pPr>
            <w:r w:rsidRPr="00330097">
              <w:rPr>
                <w:bCs/>
                <w:sz w:val="18"/>
                <w:szCs w:val="18"/>
              </w:rPr>
              <w:t>2 (68)</w:t>
            </w:r>
          </w:p>
        </w:tc>
        <w:tc>
          <w:tcPr>
            <w:tcW w:w="253" w:type="pct"/>
            <w:tcBorders>
              <w:top w:val="single" w:sz="4" w:space="0" w:color="auto"/>
              <w:left w:val="single" w:sz="4" w:space="0" w:color="auto"/>
              <w:bottom w:val="single" w:sz="4" w:space="0" w:color="auto"/>
              <w:right w:val="single" w:sz="4" w:space="0" w:color="auto"/>
            </w:tcBorders>
            <w:shd w:val="clear" w:color="auto" w:fill="auto"/>
          </w:tcPr>
          <w:p w:rsidR="00204A4F" w:rsidRPr="00330097" w:rsidRDefault="00204A4F" w:rsidP="00172C98">
            <w:pPr>
              <w:rPr>
                <w:bCs/>
                <w:sz w:val="18"/>
                <w:szCs w:val="18"/>
              </w:rPr>
            </w:pPr>
            <w:r w:rsidRPr="00330097">
              <w:rPr>
                <w:bCs/>
                <w:sz w:val="18"/>
                <w:szCs w:val="18"/>
              </w:rPr>
              <w:t>2 (68)</w:t>
            </w:r>
          </w:p>
        </w:tc>
        <w:tc>
          <w:tcPr>
            <w:tcW w:w="253" w:type="pct"/>
            <w:gridSpan w:val="2"/>
            <w:tcBorders>
              <w:top w:val="single" w:sz="4" w:space="0" w:color="auto"/>
              <w:left w:val="single" w:sz="4" w:space="0" w:color="auto"/>
              <w:bottom w:val="single" w:sz="4" w:space="0" w:color="auto"/>
              <w:right w:val="single" w:sz="4" w:space="0" w:color="auto"/>
            </w:tcBorders>
            <w:shd w:val="clear" w:color="auto" w:fill="auto"/>
          </w:tcPr>
          <w:p w:rsidR="00204A4F" w:rsidRPr="00330097" w:rsidRDefault="00204A4F" w:rsidP="00172C98">
            <w:pPr>
              <w:rPr>
                <w:bCs/>
                <w:sz w:val="18"/>
                <w:szCs w:val="18"/>
              </w:rPr>
            </w:pPr>
            <w:r w:rsidRPr="00330097">
              <w:rPr>
                <w:bCs/>
                <w:sz w:val="18"/>
                <w:szCs w:val="18"/>
              </w:rPr>
              <w:t>2 (68)</w:t>
            </w:r>
          </w:p>
        </w:tc>
        <w:tc>
          <w:tcPr>
            <w:tcW w:w="256" w:type="pct"/>
            <w:tcBorders>
              <w:top w:val="single" w:sz="4" w:space="0" w:color="auto"/>
              <w:left w:val="single" w:sz="4" w:space="0" w:color="auto"/>
              <w:bottom w:val="single" w:sz="4" w:space="0" w:color="auto"/>
              <w:right w:val="single" w:sz="4" w:space="0" w:color="auto"/>
            </w:tcBorders>
            <w:shd w:val="clear" w:color="auto" w:fill="auto"/>
          </w:tcPr>
          <w:p w:rsidR="00204A4F" w:rsidRPr="00330097" w:rsidRDefault="00204A4F" w:rsidP="00172C98">
            <w:pPr>
              <w:rPr>
                <w:bCs/>
                <w:sz w:val="18"/>
                <w:szCs w:val="18"/>
              </w:rPr>
            </w:pPr>
            <w:r w:rsidRPr="00330097">
              <w:rPr>
                <w:bCs/>
                <w:sz w:val="18"/>
                <w:szCs w:val="18"/>
              </w:rPr>
              <w:t>2 (68)</w:t>
            </w:r>
          </w:p>
        </w:tc>
        <w:tc>
          <w:tcPr>
            <w:tcW w:w="253" w:type="pct"/>
            <w:tcBorders>
              <w:top w:val="single" w:sz="4" w:space="0" w:color="auto"/>
              <w:left w:val="single" w:sz="4" w:space="0" w:color="auto"/>
              <w:bottom w:val="single" w:sz="4" w:space="0" w:color="auto"/>
              <w:right w:val="single" w:sz="4" w:space="0" w:color="auto"/>
            </w:tcBorders>
          </w:tcPr>
          <w:p w:rsidR="00204A4F" w:rsidRPr="00330097" w:rsidRDefault="00204A4F" w:rsidP="00172C98">
            <w:pPr>
              <w:rPr>
                <w:bCs/>
                <w:sz w:val="18"/>
                <w:szCs w:val="18"/>
              </w:rPr>
            </w:pPr>
            <w:r w:rsidRPr="00330097">
              <w:rPr>
                <w:bCs/>
                <w:sz w:val="18"/>
                <w:szCs w:val="18"/>
              </w:rPr>
              <w:t>2 (68)</w:t>
            </w:r>
          </w:p>
        </w:tc>
        <w:tc>
          <w:tcPr>
            <w:tcW w:w="253" w:type="pct"/>
            <w:tcBorders>
              <w:top w:val="single" w:sz="4" w:space="0" w:color="auto"/>
              <w:left w:val="single" w:sz="4" w:space="0" w:color="auto"/>
              <w:bottom w:val="single" w:sz="4" w:space="0" w:color="auto"/>
              <w:right w:val="single" w:sz="4" w:space="0" w:color="auto"/>
            </w:tcBorders>
          </w:tcPr>
          <w:p w:rsidR="00204A4F" w:rsidRPr="00330097" w:rsidRDefault="00204A4F" w:rsidP="00172C98">
            <w:pPr>
              <w:rPr>
                <w:bCs/>
                <w:sz w:val="18"/>
                <w:szCs w:val="18"/>
              </w:rPr>
            </w:pPr>
            <w:r w:rsidRPr="00330097">
              <w:rPr>
                <w:bCs/>
                <w:sz w:val="18"/>
                <w:szCs w:val="18"/>
              </w:rPr>
              <w:t>2 (68)</w:t>
            </w:r>
          </w:p>
        </w:tc>
        <w:tc>
          <w:tcPr>
            <w:tcW w:w="254" w:type="pct"/>
            <w:tcBorders>
              <w:top w:val="single" w:sz="4" w:space="0" w:color="auto"/>
              <w:left w:val="single" w:sz="4" w:space="0" w:color="auto"/>
              <w:bottom w:val="single" w:sz="4" w:space="0" w:color="auto"/>
              <w:right w:val="single" w:sz="4" w:space="0" w:color="auto"/>
            </w:tcBorders>
          </w:tcPr>
          <w:p w:rsidR="00204A4F" w:rsidRPr="00330097" w:rsidRDefault="00204A4F" w:rsidP="00172C98">
            <w:pPr>
              <w:rPr>
                <w:bCs/>
                <w:sz w:val="18"/>
                <w:szCs w:val="18"/>
              </w:rPr>
            </w:pPr>
            <w:r w:rsidRPr="00330097">
              <w:rPr>
                <w:bCs/>
                <w:sz w:val="18"/>
                <w:szCs w:val="18"/>
              </w:rPr>
              <w:t>2 (68)</w:t>
            </w:r>
          </w:p>
        </w:tc>
        <w:tc>
          <w:tcPr>
            <w:tcW w:w="230" w:type="pct"/>
            <w:gridSpan w:val="2"/>
            <w:tcBorders>
              <w:top w:val="single" w:sz="4" w:space="0" w:color="auto"/>
              <w:left w:val="single" w:sz="4" w:space="0" w:color="auto"/>
              <w:bottom w:val="single" w:sz="4" w:space="0" w:color="auto"/>
              <w:right w:val="single" w:sz="4" w:space="0" w:color="auto"/>
            </w:tcBorders>
          </w:tcPr>
          <w:p w:rsidR="00204A4F" w:rsidRPr="00330097" w:rsidRDefault="00204A4F" w:rsidP="00172C98">
            <w:pPr>
              <w:rPr>
                <w:bCs/>
                <w:sz w:val="18"/>
                <w:szCs w:val="18"/>
              </w:rPr>
            </w:pPr>
            <w:r w:rsidRPr="00330097">
              <w:rPr>
                <w:bCs/>
                <w:sz w:val="18"/>
                <w:szCs w:val="18"/>
              </w:rPr>
              <w:t>2 (68)</w:t>
            </w:r>
          </w:p>
        </w:tc>
        <w:tc>
          <w:tcPr>
            <w:tcW w:w="214" w:type="pct"/>
            <w:tcBorders>
              <w:top w:val="single" w:sz="4" w:space="0" w:color="auto"/>
              <w:left w:val="single" w:sz="4" w:space="0" w:color="auto"/>
              <w:bottom w:val="single" w:sz="4" w:space="0" w:color="auto"/>
              <w:right w:val="single" w:sz="4" w:space="0" w:color="auto"/>
            </w:tcBorders>
          </w:tcPr>
          <w:p w:rsidR="00204A4F" w:rsidRPr="00330097" w:rsidRDefault="00204A4F" w:rsidP="00172C98">
            <w:pPr>
              <w:rPr>
                <w:bCs/>
                <w:sz w:val="18"/>
                <w:szCs w:val="18"/>
              </w:rPr>
            </w:pPr>
            <w:r w:rsidRPr="00330097">
              <w:rPr>
                <w:bCs/>
                <w:sz w:val="18"/>
                <w:szCs w:val="18"/>
              </w:rPr>
              <w:t>2 (68)</w:t>
            </w:r>
          </w:p>
        </w:tc>
        <w:tc>
          <w:tcPr>
            <w:tcW w:w="215" w:type="pct"/>
            <w:tcBorders>
              <w:top w:val="single" w:sz="4" w:space="0" w:color="auto"/>
              <w:left w:val="single" w:sz="4" w:space="0" w:color="auto"/>
              <w:bottom w:val="single" w:sz="4" w:space="0" w:color="auto"/>
              <w:right w:val="single" w:sz="4" w:space="0" w:color="auto"/>
            </w:tcBorders>
          </w:tcPr>
          <w:p w:rsidR="00204A4F" w:rsidRPr="00330097" w:rsidRDefault="00204A4F" w:rsidP="00172C98">
            <w:pPr>
              <w:rPr>
                <w:bCs/>
                <w:sz w:val="18"/>
                <w:szCs w:val="18"/>
              </w:rPr>
            </w:pPr>
            <w:r w:rsidRPr="00330097">
              <w:rPr>
                <w:bCs/>
                <w:sz w:val="18"/>
                <w:szCs w:val="18"/>
              </w:rPr>
              <w:t>2 (68)</w:t>
            </w:r>
          </w:p>
        </w:tc>
        <w:tc>
          <w:tcPr>
            <w:tcW w:w="208" w:type="pct"/>
            <w:tcBorders>
              <w:top w:val="single" w:sz="4" w:space="0" w:color="auto"/>
              <w:left w:val="single" w:sz="4" w:space="0" w:color="auto"/>
              <w:bottom w:val="single" w:sz="4" w:space="0" w:color="auto"/>
              <w:right w:val="single" w:sz="4" w:space="0" w:color="auto"/>
            </w:tcBorders>
          </w:tcPr>
          <w:p w:rsidR="00204A4F" w:rsidRPr="00330097" w:rsidRDefault="00204A4F" w:rsidP="00172C98">
            <w:pPr>
              <w:rPr>
                <w:bCs/>
                <w:sz w:val="18"/>
                <w:szCs w:val="18"/>
              </w:rPr>
            </w:pPr>
            <w:r w:rsidRPr="00330097">
              <w:rPr>
                <w:bCs/>
                <w:sz w:val="18"/>
                <w:szCs w:val="18"/>
              </w:rPr>
              <w:t>2 (68)</w:t>
            </w:r>
          </w:p>
        </w:tc>
      </w:tr>
      <w:tr w:rsidR="00204A4F" w:rsidRPr="00111101" w:rsidTr="00172C98">
        <w:trPr>
          <w:trHeight w:val="360"/>
        </w:trPr>
        <w:tc>
          <w:tcPr>
            <w:tcW w:w="223" w:type="pct"/>
            <w:vMerge/>
            <w:tcBorders>
              <w:left w:val="single" w:sz="4" w:space="0" w:color="auto"/>
              <w:right w:val="single" w:sz="4" w:space="0" w:color="auto"/>
            </w:tcBorders>
            <w:vAlign w:val="center"/>
          </w:tcPr>
          <w:p w:rsidR="00204A4F" w:rsidRPr="003F56FD" w:rsidRDefault="00204A4F" w:rsidP="00172C98">
            <w:pPr>
              <w:jc w:val="both"/>
              <w:rPr>
                <w:b/>
                <w:bCs/>
                <w:sz w:val="16"/>
                <w:szCs w:val="16"/>
              </w:rPr>
            </w:pPr>
          </w:p>
        </w:tc>
        <w:tc>
          <w:tcPr>
            <w:tcW w:w="358" w:type="pct"/>
            <w:tcBorders>
              <w:top w:val="single" w:sz="4" w:space="0" w:color="auto"/>
              <w:left w:val="single" w:sz="4" w:space="0" w:color="auto"/>
              <w:bottom w:val="single" w:sz="4" w:space="0" w:color="auto"/>
              <w:right w:val="single" w:sz="4" w:space="0" w:color="auto"/>
            </w:tcBorders>
          </w:tcPr>
          <w:p w:rsidR="00204A4F" w:rsidRDefault="00204A4F" w:rsidP="00172C98">
            <w:pPr>
              <w:jc w:val="both"/>
              <w:rPr>
                <w:bCs/>
                <w:sz w:val="20"/>
                <w:szCs w:val="20"/>
              </w:rPr>
            </w:pPr>
            <w:r>
              <w:rPr>
                <w:bCs/>
                <w:sz w:val="20"/>
                <w:szCs w:val="20"/>
              </w:rPr>
              <w:t>Вероятность и статистика</w:t>
            </w:r>
          </w:p>
        </w:tc>
        <w:tc>
          <w:tcPr>
            <w:tcW w:w="253" w:type="pct"/>
            <w:tcBorders>
              <w:top w:val="single" w:sz="4" w:space="0" w:color="auto"/>
              <w:left w:val="single" w:sz="4" w:space="0" w:color="auto"/>
              <w:bottom w:val="single" w:sz="4" w:space="0" w:color="auto"/>
              <w:right w:val="single" w:sz="4" w:space="0" w:color="auto"/>
            </w:tcBorders>
          </w:tcPr>
          <w:p w:rsidR="00204A4F" w:rsidRDefault="00204A4F" w:rsidP="00172C98">
            <w:pPr>
              <w:rPr>
                <w:bCs/>
                <w:sz w:val="18"/>
                <w:szCs w:val="18"/>
              </w:rPr>
            </w:pPr>
          </w:p>
        </w:tc>
        <w:tc>
          <w:tcPr>
            <w:tcW w:w="255" w:type="pct"/>
            <w:tcBorders>
              <w:top w:val="single" w:sz="4" w:space="0" w:color="auto"/>
              <w:left w:val="single" w:sz="4" w:space="0" w:color="auto"/>
              <w:bottom w:val="single" w:sz="4" w:space="0" w:color="auto"/>
              <w:right w:val="single" w:sz="4" w:space="0" w:color="auto"/>
            </w:tcBorders>
          </w:tcPr>
          <w:p w:rsidR="00204A4F" w:rsidRDefault="00204A4F" w:rsidP="00172C98">
            <w:pPr>
              <w:rPr>
                <w:bCs/>
                <w:sz w:val="18"/>
                <w:szCs w:val="18"/>
              </w:rPr>
            </w:pPr>
          </w:p>
        </w:tc>
        <w:tc>
          <w:tcPr>
            <w:tcW w:w="254" w:type="pct"/>
            <w:tcBorders>
              <w:top w:val="single" w:sz="4" w:space="0" w:color="auto"/>
              <w:left w:val="single" w:sz="4" w:space="0" w:color="auto"/>
              <w:bottom w:val="single" w:sz="4" w:space="0" w:color="auto"/>
              <w:right w:val="single" w:sz="4" w:space="0" w:color="auto"/>
            </w:tcBorders>
          </w:tcPr>
          <w:p w:rsidR="00204A4F" w:rsidRDefault="00204A4F" w:rsidP="00172C98">
            <w:pPr>
              <w:rPr>
                <w:bCs/>
                <w:sz w:val="18"/>
                <w:szCs w:val="18"/>
              </w:rPr>
            </w:pPr>
          </w:p>
        </w:tc>
        <w:tc>
          <w:tcPr>
            <w:tcW w:w="263" w:type="pct"/>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pPr>
              <w:rPr>
                <w:bCs/>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pPr>
              <w:rPr>
                <w:bCs/>
                <w:sz w:val="18"/>
                <w:szCs w:val="18"/>
              </w:rPr>
            </w:pPr>
          </w:p>
        </w:tc>
        <w:tc>
          <w:tcPr>
            <w:tcW w:w="253" w:type="pct"/>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pPr>
              <w:rPr>
                <w:bCs/>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pPr>
              <w:rPr>
                <w:bCs/>
                <w:sz w:val="18"/>
                <w:szCs w:val="18"/>
              </w:rPr>
            </w:pPr>
          </w:p>
        </w:tc>
        <w:tc>
          <w:tcPr>
            <w:tcW w:w="253" w:type="pct"/>
            <w:tcBorders>
              <w:top w:val="single" w:sz="4" w:space="0" w:color="auto"/>
              <w:left w:val="single" w:sz="4" w:space="0" w:color="auto"/>
              <w:bottom w:val="single" w:sz="4" w:space="0" w:color="auto"/>
              <w:right w:val="single" w:sz="4" w:space="0" w:color="auto"/>
            </w:tcBorders>
            <w:shd w:val="clear" w:color="auto" w:fill="auto"/>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shd w:val="clear" w:color="auto" w:fill="auto"/>
          </w:tcPr>
          <w:p w:rsidR="00204A4F" w:rsidRPr="00E751D7" w:rsidRDefault="00204A4F" w:rsidP="00172C98">
            <w:pPr>
              <w:rPr>
                <w:bCs/>
                <w:sz w:val="18"/>
                <w:szCs w:val="18"/>
              </w:rPr>
            </w:pPr>
            <w:r w:rsidRPr="00E751D7">
              <w:rPr>
                <w:bCs/>
                <w:sz w:val="18"/>
                <w:szCs w:val="18"/>
              </w:rPr>
              <w:t>1 (34)</w:t>
            </w:r>
          </w:p>
        </w:tc>
        <w:tc>
          <w:tcPr>
            <w:tcW w:w="253" w:type="pct"/>
            <w:gridSpan w:val="2"/>
            <w:tcBorders>
              <w:top w:val="single" w:sz="4" w:space="0" w:color="auto"/>
              <w:left w:val="single" w:sz="4" w:space="0" w:color="auto"/>
              <w:bottom w:val="single" w:sz="4" w:space="0" w:color="auto"/>
              <w:right w:val="single" w:sz="4" w:space="0" w:color="auto"/>
            </w:tcBorders>
            <w:shd w:val="clear" w:color="auto" w:fill="auto"/>
          </w:tcPr>
          <w:p w:rsidR="00204A4F" w:rsidRPr="00E751D7" w:rsidRDefault="00204A4F" w:rsidP="00172C98">
            <w:pPr>
              <w:rPr>
                <w:bCs/>
                <w:sz w:val="18"/>
                <w:szCs w:val="18"/>
              </w:rPr>
            </w:pPr>
            <w:r w:rsidRPr="00E751D7">
              <w:rPr>
                <w:bCs/>
                <w:sz w:val="18"/>
                <w:szCs w:val="18"/>
              </w:rPr>
              <w:t>1 (34)</w:t>
            </w:r>
          </w:p>
        </w:tc>
        <w:tc>
          <w:tcPr>
            <w:tcW w:w="256" w:type="pct"/>
            <w:tcBorders>
              <w:top w:val="single" w:sz="4" w:space="0" w:color="auto"/>
              <w:left w:val="single" w:sz="4" w:space="0" w:color="auto"/>
              <w:bottom w:val="single" w:sz="4" w:space="0" w:color="auto"/>
              <w:right w:val="single" w:sz="4" w:space="0" w:color="auto"/>
            </w:tcBorders>
            <w:shd w:val="clear" w:color="auto" w:fill="auto"/>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30"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1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1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08"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r>
      <w:tr w:rsidR="00204A4F" w:rsidRPr="00111101" w:rsidTr="00172C98">
        <w:trPr>
          <w:trHeight w:val="360"/>
        </w:trPr>
        <w:tc>
          <w:tcPr>
            <w:tcW w:w="223" w:type="pct"/>
            <w:vMerge/>
            <w:tcBorders>
              <w:left w:val="single" w:sz="4" w:space="0" w:color="auto"/>
              <w:right w:val="single" w:sz="4" w:space="0" w:color="auto"/>
            </w:tcBorders>
            <w:vAlign w:val="center"/>
          </w:tcPr>
          <w:p w:rsidR="00204A4F" w:rsidRPr="003F56FD" w:rsidRDefault="00204A4F" w:rsidP="00172C98">
            <w:pPr>
              <w:jc w:val="both"/>
              <w:rPr>
                <w:b/>
                <w:bCs/>
                <w:sz w:val="16"/>
                <w:szCs w:val="16"/>
              </w:rPr>
            </w:pPr>
          </w:p>
        </w:tc>
        <w:tc>
          <w:tcPr>
            <w:tcW w:w="358" w:type="pct"/>
            <w:tcBorders>
              <w:top w:val="single" w:sz="4" w:space="0" w:color="auto"/>
              <w:left w:val="single" w:sz="4" w:space="0" w:color="auto"/>
              <w:bottom w:val="single" w:sz="4" w:space="0" w:color="auto"/>
              <w:right w:val="single" w:sz="4" w:space="0" w:color="auto"/>
            </w:tcBorders>
          </w:tcPr>
          <w:p w:rsidR="00204A4F" w:rsidRDefault="00204A4F" w:rsidP="00172C98">
            <w:pPr>
              <w:jc w:val="both"/>
              <w:rPr>
                <w:bCs/>
                <w:sz w:val="20"/>
                <w:szCs w:val="20"/>
              </w:rPr>
            </w:pPr>
            <w:r>
              <w:rPr>
                <w:bCs/>
                <w:sz w:val="20"/>
                <w:szCs w:val="20"/>
              </w:rPr>
              <w:t>Информатика</w:t>
            </w:r>
          </w:p>
        </w:tc>
        <w:tc>
          <w:tcPr>
            <w:tcW w:w="253" w:type="pct"/>
            <w:tcBorders>
              <w:top w:val="single" w:sz="4" w:space="0" w:color="auto"/>
              <w:left w:val="single" w:sz="4" w:space="0" w:color="auto"/>
              <w:bottom w:val="single" w:sz="4" w:space="0" w:color="auto"/>
              <w:right w:val="single" w:sz="4" w:space="0" w:color="auto"/>
            </w:tcBorders>
          </w:tcPr>
          <w:p w:rsidR="00204A4F" w:rsidRDefault="00204A4F" w:rsidP="00172C98">
            <w:pPr>
              <w:rPr>
                <w:bCs/>
                <w:sz w:val="18"/>
                <w:szCs w:val="18"/>
              </w:rPr>
            </w:pPr>
          </w:p>
        </w:tc>
        <w:tc>
          <w:tcPr>
            <w:tcW w:w="255" w:type="pct"/>
            <w:tcBorders>
              <w:top w:val="single" w:sz="4" w:space="0" w:color="auto"/>
              <w:left w:val="single" w:sz="4" w:space="0" w:color="auto"/>
              <w:bottom w:val="single" w:sz="4" w:space="0" w:color="auto"/>
              <w:right w:val="single" w:sz="4" w:space="0" w:color="auto"/>
            </w:tcBorders>
          </w:tcPr>
          <w:p w:rsidR="00204A4F" w:rsidRDefault="00204A4F" w:rsidP="00172C98">
            <w:pPr>
              <w:rPr>
                <w:bCs/>
                <w:sz w:val="18"/>
                <w:szCs w:val="18"/>
              </w:rPr>
            </w:pPr>
          </w:p>
        </w:tc>
        <w:tc>
          <w:tcPr>
            <w:tcW w:w="254" w:type="pct"/>
            <w:tcBorders>
              <w:top w:val="single" w:sz="4" w:space="0" w:color="auto"/>
              <w:left w:val="single" w:sz="4" w:space="0" w:color="auto"/>
              <w:bottom w:val="single" w:sz="4" w:space="0" w:color="auto"/>
              <w:right w:val="single" w:sz="4" w:space="0" w:color="auto"/>
            </w:tcBorders>
          </w:tcPr>
          <w:p w:rsidR="00204A4F" w:rsidRDefault="00204A4F" w:rsidP="00172C98">
            <w:pPr>
              <w:rPr>
                <w:bCs/>
                <w:sz w:val="18"/>
                <w:szCs w:val="18"/>
              </w:rPr>
            </w:pPr>
          </w:p>
        </w:tc>
        <w:tc>
          <w:tcPr>
            <w:tcW w:w="263" w:type="pct"/>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pPr>
              <w:rPr>
                <w:bCs/>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pPr>
              <w:rPr>
                <w:bCs/>
                <w:sz w:val="18"/>
                <w:szCs w:val="18"/>
              </w:rPr>
            </w:pPr>
          </w:p>
        </w:tc>
        <w:tc>
          <w:tcPr>
            <w:tcW w:w="253" w:type="pct"/>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pPr>
              <w:rPr>
                <w:bCs/>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pPr>
              <w:rPr>
                <w:bCs/>
                <w:sz w:val="18"/>
                <w:szCs w:val="18"/>
              </w:rPr>
            </w:pPr>
          </w:p>
        </w:tc>
        <w:tc>
          <w:tcPr>
            <w:tcW w:w="253" w:type="pct"/>
            <w:tcBorders>
              <w:top w:val="single" w:sz="4" w:space="0" w:color="auto"/>
              <w:left w:val="single" w:sz="4" w:space="0" w:color="auto"/>
              <w:bottom w:val="single" w:sz="4" w:space="0" w:color="auto"/>
              <w:right w:val="single" w:sz="4" w:space="0" w:color="auto"/>
            </w:tcBorders>
            <w:shd w:val="clear" w:color="auto" w:fill="auto"/>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shd w:val="clear" w:color="auto" w:fill="auto"/>
          </w:tcPr>
          <w:p w:rsidR="00204A4F" w:rsidRPr="00E751D7" w:rsidRDefault="00204A4F" w:rsidP="00172C98">
            <w:pPr>
              <w:rPr>
                <w:bCs/>
                <w:sz w:val="18"/>
                <w:szCs w:val="18"/>
              </w:rPr>
            </w:pPr>
            <w:r w:rsidRPr="00E751D7">
              <w:rPr>
                <w:bCs/>
                <w:sz w:val="18"/>
                <w:szCs w:val="18"/>
              </w:rPr>
              <w:t>1 (34)</w:t>
            </w:r>
          </w:p>
        </w:tc>
        <w:tc>
          <w:tcPr>
            <w:tcW w:w="253" w:type="pct"/>
            <w:gridSpan w:val="2"/>
            <w:tcBorders>
              <w:top w:val="single" w:sz="4" w:space="0" w:color="auto"/>
              <w:left w:val="single" w:sz="4" w:space="0" w:color="auto"/>
              <w:bottom w:val="single" w:sz="4" w:space="0" w:color="auto"/>
              <w:right w:val="single" w:sz="4" w:space="0" w:color="auto"/>
            </w:tcBorders>
            <w:shd w:val="clear" w:color="auto" w:fill="auto"/>
          </w:tcPr>
          <w:p w:rsidR="00204A4F" w:rsidRPr="00E751D7" w:rsidRDefault="00204A4F" w:rsidP="00172C98">
            <w:pPr>
              <w:rPr>
                <w:bCs/>
                <w:sz w:val="18"/>
                <w:szCs w:val="18"/>
              </w:rPr>
            </w:pPr>
            <w:r w:rsidRPr="00E751D7">
              <w:rPr>
                <w:bCs/>
                <w:sz w:val="18"/>
                <w:szCs w:val="18"/>
              </w:rPr>
              <w:t>1 (34)</w:t>
            </w:r>
          </w:p>
        </w:tc>
        <w:tc>
          <w:tcPr>
            <w:tcW w:w="256" w:type="pct"/>
            <w:tcBorders>
              <w:top w:val="single" w:sz="4" w:space="0" w:color="auto"/>
              <w:left w:val="single" w:sz="4" w:space="0" w:color="auto"/>
              <w:bottom w:val="single" w:sz="4" w:space="0" w:color="auto"/>
              <w:right w:val="single" w:sz="4" w:space="0" w:color="auto"/>
            </w:tcBorders>
            <w:shd w:val="clear" w:color="auto" w:fill="auto"/>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30"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1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1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08"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r>
      <w:tr w:rsidR="00204A4F" w:rsidRPr="00111101" w:rsidTr="00172C98">
        <w:trPr>
          <w:trHeight w:val="511"/>
        </w:trPr>
        <w:tc>
          <w:tcPr>
            <w:tcW w:w="223" w:type="pct"/>
            <w:vMerge w:val="restart"/>
            <w:tcBorders>
              <w:left w:val="single" w:sz="4" w:space="0" w:color="auto"/>
              <w:right w:val="single" w:sz="4" w:space="0" w:color="auto"/>
            </w:tcBorders>
            <w:vAlign w:val="center"/>
            <w:hideMark/>
          </w:tcPr>
          <w:p w:rsidR="00204A4F" w:rsidRPr="003F56FD" w:rsidRDefault="00204A4F" w:rsidP="00172C98">
            <w:pPr>
              <w:jc w:val="both"/>
              <w:rPr>
                <w:b/>
                <w:bCs/>
                <w:sz w:val="16"/>
                <w:szCs w:val="16"/>
              </w:rPr>
            </w:pPr>
            <w:r w:rsidRPr="003F56FD">
              <w:rPr>
                <w:b/>
                <w:bCs/>
                <w:sz w:val="16"/>
                <w:szCs w:val="16"/>
              </w:rPr>
              <w:t>Общественно-научные предметы</w:t>
            </w:r>
          </w:p>
        </w:tc>
        <w:tc>
          <w:tcPr>
            <w:tcW w:w="358" w:type="pct"/>
            <w:tcBorders>
              <w:top w:val="single" w:sz="4" w:space="0" w:color="auto"/>
              <w:left w:val="single" w:sz="4" w:space="0" w:color="auto"/>
              <w:right w:val="single" w:sz="4" w:space="0" w:color="auto"/>
            </w:tcBorders>
            <w:hideMark/>
          </w:tcPr>
          <w:p w:rsidR="00204A4F" w:rsidRDefault="00204A4F" w:rsidP="00172C98">
            <w:pPr>
              <w:jc w:val="both"/>
              <w:rPr>
                <w:bCs/>
                <w:sz w:val="20"/>
                <w:szCs w:val="20"/>
              </w:rPr>
            </w:pPr>
            <w:r>
              <w:rPr>
                <w:bCs/>
                <w:sz w:val="20"/>
                <w:szCs w:val="20"/>
              </w:rPr>
              <w:t>История России.</w:t>
            </w:r>
          </w:p>
          <w:p w:rsidR="00204A4F" w:rsidRDefault="00204A4F" w:rsidP="00172C98">
            <w:pPr>
              <w:jc w:val="both"/>
              <w:rPr>
                <w:bCs/>
                <w:sz w:val="20"/>
                <w:szCs w:val="20"/>
              </w:rPr>
            </w:pPr>
          </w:p>
        </w:tc>
        <w:tc>
          <w:tcPr>
            <w:tcW w:w="253" w:type="pct"/>
            <w:tcBorders>
              <w:top w:val="single" w:sz="4" w:space="0" w:color="auto"/>
              <w:left w:val="single" w:sz="4" w:space="0" w:color="auto"/>
              <w:right w:val="single" w:sz="4" w:space="0" w:color="auto"/>
            </w:tcBorders>
            <w:hideMark/>
          </w:tcPr>
          <w:p w:rsidR="00204A4F" w:rsidRPr="00E94613" w:rsidRDefault="00204A4F" w:rsidP="00172C98">
            <w:pPr>
              <w:rPr>
                <w:bCs/>
                <w:sz w:val="18"/>
                <w:szCs w:val="18"/>
              </w:rPr>
            </w:pPr>
            <w:r w:rsidRPr="00E94613">
              <w:rPr>
                <w:bCs/>
                <w:sz w:val="18"/>
                <w:szCs w:val="18"/>
              </w:rPr>
              <w:t>2 (68)</w:t>
            </w:r>
          </w:p>
        </w:tc>
        <w:tc>
          <w:tcPr>
            <w:tcW w:w="255" w:type="pct"/>
            <w:tcBorders>
              <w:top w:val="single" w:sz="4" w:space="0" w:color="auto"/>
              <w:left w:val="single" w:sz="4" w:space="0" w:color="auto"/>
              <w:right w:val="single" w:sz="4" w:space="0" w:color="auto"/>
            </w:tcBorders>
            <w:hideMark/>
          </w:tcPr>
          <w:p w:rsidR="00204A4F" w:rsidRPr="00E94613" w:rsidRDefault="00204A4F" w:rsidP="00172C98">
            <w:pPr>
              <w:rPr>
                <w:bCs/>
                <w:sz w:val="18"/>
                <w:szCs w:val="18"/>
              </w:rPr>
            </w:pPr>
            <w:r w:rsidRPr="00E94613">
              <w:rPr>
                <w:bCs/>
                <w:sz w:val="18"/>
                <w:szCs w:val="18"/>
              </w:rPr>
              <w:t>2 (68)</w:t>
            </w:r>
          </w:p>
        </w:tc>
        <w:tc>
          <w:tcPr>
            <w:tcW w:w="254" w:type="pct"/>
            <w:tcBorders>
              <w:top w:val="single" w:sz="4" w:space="0" w:color="auto"/>
              <w:left w:val="single" w:sz="4" w:space="0" w:color="auto"/>
              <w:right w:val="single" w:sz="4" w:space="0" w:color="auto"/>
            </w:tcBorders>
            <w:hideMark/>
          </w:tcPr>
          <w:p w:rsidR="00204A4F" w:rsidRPr="00E94613" w:rsidRDefault="00204A4F" w:rsidP="00172C98">
            <w:pPr>
              <w:rPr>
                <w:bCs/>
                <w:sz w:val="18"/>
                <w:szCs w:val="18"/>
              </w:rPr>
            </w:pPr>
            <w:r w:rsidRPr="00E94613">
              <w:rPr>
                <w:bCs/>
                <w:sz w:val="18"/>
                <w:szCs w:val="18"/>
              </w:rPr>
              <w:t>2 (68)</w:t>
            </w:r>
          </w:p>
        </w:tc>
        <w:tc>
          <w:tcPr>
            <w:tcW w:w="263" w:type="pct"/>
            <w:tcBorders>
              <w:top w:val="single" w:sz="4" w:space="0" w:color="auto"/>
              <w:left w:val="single" w:sz="4" w:space="0" w:color="auto"/>
              <w:right w:val="single" w:sz="4" w:space="0" w:color="auto"/>
            </w:tcBorders>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245" w:type="pct"/>
            <w:tcBorders>
              <w:top w:val="single" w:sz="4" w:space="0" w:color="auto"/>
              <w:left w:val="single" w:sz="4" w:space="0" w:color="auto"/>
              <w:right w:val="single" w:sz="4" w:space="0" w:color="auto"/>
            </w:tcBorders>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253" w:type="pct"/>
            <w:tcBorders>
              <w:top w:val="single" w:sz="4" w:space="0" w:color="auto"/>
              <w:left w:val="single" w:sz="4" w:space="0" w:color="auto"/>
              <w:right w:val="single" w:sz="4" w:space="0" w:color="auto"/>
            </w:tcBorders>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254" w:type="pct"/>
            <w:tcBorders>
              <w:top w:val="single" w:sz="4" w:space="0" w:color="auto"/>
              <w:left w:val="single" w:sz="4" w:space="0" w:color="auto"/>
              <w:right w:val="single" w:sz="4" w:space="0" w:color="auto"/>
            </w:tcBorders>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253" w:type="pct"/>
            <w:tcBorders>
              <w:top w:val="single" w:sz="4" w:space="0" w:color="auto"/>
              <w:left w:val="single" w:sz="4" w:space="0" w:color="auto"/>
              <w:right w:val="single" w:sz="4" w:space="0" w:color="auto"/>
            </w:tcBorders>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253" w:type="pct"/>
            <w:tcBorders>
              <w:top w:val="single" w:sz="4" w:space="0" w:color="auto"/>
              <w:left w:val="single" w:sz="4" w:space="0" w:color="auto"/>
              <w:right w:val="single" w:sz="4" w:space="0" w:color="auto"/>
            </w:tcBorders>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253" w:type="pct"/>
            <w:gridSpan w:val="2"/>
            <w:tcBorders>
              <w:top w:val="single" w:sz="4" w:space="0" w:color="auto"/>
              <w:left w:val="single" w:sz="4" w:space="0" w:color="auto"/>
              <w:right w:val="single" w:sz="4" w:space="0" w:color="auto"/>
            </w:tcBorders>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256" w:type="pct"/>
            <w:tcBorders>
              <w:top w:val="single" w:sz="4" w:space="0" w:color="auto"/>
              <w:left w:val="single" w:sz="4" w:space="0" w:color="auto"/>
              <w:right w:val="single" w:sz="4" w:space="0" w:color="auto"/>
            </w:tcBorders>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253" w:type="pct"/>
            <w:tcBorders>
              <w:top w:val="single" w:sz="4" w:space="0" w:color="auto"/>
              <w:left w:val="single" w:sz="4" w:space="0" w:color="auto"/>
              <w:right w:val="single" w:sz="4" w:space="0" w:color="auto"/>
            </w:tcBorders>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253" w:type="pct"/>
            <w:tcBorders>
              <w:top w:val="single" w:sz="4" w:space="0" w:color="auto"/>
              <w:left w:val="single" w:sz="4" w:space="0" w:color="auto"/>
              <w:right w:val="single" w:sz="4" w:space="0" w:color="auto"/>
            </w:tcBorders>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254" w:type="pct"/>
            <w:tcBorders>
              <w:top w:val="single" w:sz="4" w:space="0" w:color="auto"/>
              <w:left w:val="single" w:sz="4" w:space="0" w:color="auto"/>
              <w:right w:val="single" w:sz="4" w:space="0" w:color="auto"/>
            </w:tcBorders>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230" w:type="pct"/>
            <w:gridSpan w:val="2"/>
            <w:tcBorders>
              <w:top w:val="single" w:sz="4" w:space="0" w:color="auto"/>
              <w:left w:val="single" w:sz="4" w:space="0" w:color="auto"/>
              <w:right w:val="single" w:sz="4" w:space="0" w:color="auto"/>
            </w:tcBorders>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214" w:type="pct"/>
            <w:tcBorders>
              <w:top w:val="single" w:sz="4" w:space="0" w:color="auto"/>
              <w:left w:val="single" w:sz="4" w:space="0" w:color="auto"/>
              <w:right w:val="single" w:sz="4" w:space="0" w:color="auto"/>
            </w:tcBorders>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215" w:type="pct"/>
            <w:tcBorders>
              <w:top w:val="single" w:sz="4" w:space="0" w:color="auto"/>
              <w:left w:val="single" w:sz="4" w:space="0" w:color="auto"/>
              <w:right w:val="single" w:sz="4" w:space="0" w:color="auto"/>
            </w:tcBorders>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208" w:type="pct"/>
            <w:tcBorders>
              <w:top w:val="single" w:sz="4" w:space="0" w:color="auto"/>
              <w:left w:val="single" w:sz="4" w:space="0" w:color="auto"/>
              <w:right w:val="single" w:sz="4" w:space="0" w:color="auto"/>
            </w:tcBorders>
          </w:tcPr>
          <w:p w:rsidR="00204A4F" w:rsidRPr="00E80F19" w:rsidRDefault="00204A4F" w:rsidP="00172C98">
            <w:pPr>
              <w:rPr>
                <w:bCs/>
                <w:sz w:val="18"/>
                <w:szCs w:val="18"/>
              </w:rPr>
            </w:pPr>
            <w:r w:rsidRPr="00E94613">
              <w:rPr>
                <w:bCs/>
                <w:sz w:val="18"/>
                <w:szCs w:val="18"/>
              </w:rPr>
              <w:t>0,82</w:t>
            </w:r>
            <w:r>
              <w:rPr>
                <w:bCs/>
                <w:sz w:val="18"/>
                <w:szCs w:val="18"/>
              </w:rPr>
              <w:t xml:space="preserve"> (27,9)</w:t>
            </w:r>
          </w:p>
        </w:tc>
      </w:tr>
      <w:tr w:rsidR="00204A4F" w:rsidRPr="00111101" w:rsidTr="00172C98">
        <w:trPr>
          <w:trHeight w:val="506"/>
        </w:trPr>
        <w:tc>
          <w:tcPr>
            <w:tcW w:w="223" w:type="pct"/>
            <w:vMerge/>
            <w:tcBorders>
              <w:left w:val="single" w:sz="4" w:space="0" w:color="auto"/>
              <w:right w:val="single" w:sz="4" w:space="0" w:color="auto"/>
            </w:tcBorders>
            <w:vAlign w:val="center"/>
            <w:hideMark/>
          </w:tcPr>
          <w:p w:rsidR="00204A4F" w:rsidRPr="003F56FD" w:rsidRDefault="00204A4F" w:rsidP="00172C98">
            <w:pPr>
              <w:jc w:val="both"/>
              <w:rPr>
                <w:b/>
                <w:bCs/>
                <w:sz w:val="16"/>
                <w:szCs w:val="16"/>
              </w:rPr>
            </w:pPr>
          </w:p>
        </w:tc>
        <w:tc>
          <w:tcPr>
            <w:tcW w:w="358" w:type="pct"/>
            <w:tcBorders>
              <w:top w:val="single" w:sz="4" w:space="0" w:color="auto"/>
              <w:left w:val="single" w:sz="4" w:space="0" w:color="auto"/>
              <w:right w:val="single" w:sz="4" w:space="0" w:color="auto"/>
            </w:tcBorders>
            <w:hideMark/>
          </w:tcPr>
          <w:p w:rsidR="00204A4F" w:rsidRDefault="00204A4F" w:rsidP="00172C98">
            <w:pPr>
              <w:jc w:val="both"/>
              <w:rPr>
                <w:bCs/>
                <w:sz w:val="20"/>
                <w:szCs w:val="20"/>
              </w:rPr>
            </w:pPr>
            <w:r>
              <w:rPr>
                <w:bCs/>
                <w:sz w:val="20"/>
                <w:szCs w:val="20"/>
              </w:rPr>
              <w:t>Всеобщая история</w:t>
            </w:r>
          </w:p>
        </w:tc>
        <w:tc>
          <w:tcPr>
            <w:tcW w:w="253" w:type="pct"/>
            <w:tcBorders>
              <w:top w:val="single" w:sz="4" w:space="0" w:color="auto"/>
              <w:left w:val="single" w:sz="4" w:space="0" w:color="auto"/>
              <w:right w:val="single" w:sz="4" w:space="0" w:color="auto"/>
            </w:tcBorders>
            <w:hideMark/>
          </w:tcPr>
          <w:p w:rsidR="00204A4F" w:rsidRPr="00E94613" w:rsidRDefault="00204A4F" w:rsidP="00172C98">
            <w:pPr>
              <w:rPr>
                <w:bCs/>
                <w:sz w:val="18"/>
                <w:szCs w:val="18"/>
              </w:rPr>
            </w:pPr>
          </w:p>
        </w:tc>
        <w:tc>
          <w:tcPr>
            <w:tcW w:w="255" w:type="pct"/>
            <w:tcBorders>
              <w:top w:val="single" w:sz="4" w:space="0" w:color="auto"/>
              <w:left w:val="single" w:sz="4" w:space="0" w:color="auto"/>
              <w:right w:val="single" w:sz="4" w:space="0" w:color="auto"/>
            </w:tcBorders>
            <w:hideMark/>
          </w:tcPr>
          <w:p w:rsidR="00204A4F" w:rsidRPr="00E94613" w:rsidRDefault="00204A4F" w:rsidP="00172C98">
            <w:pPr>
              <w:rPr>
                <w:bCs/>
                <w:sz w:val="18"/>
                <w:szCs w:val="18"/>
              </w:rPr>
            </w:pPr>
          </w:p>
        </w:tc>
        <w:tc>
          <w:tcPr>
            <w:tcW w:w="254" w:type="pct"/>
            <w:tcBorders>
              <w:top w:val="single" w:sz="4" w:space="0" w:color="auto"/>
              <w:left w:val="single" w:sz="4" w:space="0" w:color="auto"/>
              <w:right w:val="single" w:sz="4" w:space="0" w:color="auto"/>
            </w:tcBorders>
            <w:hideMark/>
          </w:tcPr>
          <w:p w:rsidR="00204A4F" w:rsidRPr="00E94613" w:rsidRDefault="00204A4F" w:rsidP="00172C98">
            <w:pPr>
              <w:rPr>
                <w:bCs/>
                <w:sz w:val="18"/>
                <w:szCs w:val="18"/>
              </w:rPr>
            </w:pPr>
          </w:p>
        </w:tc>
        <w:tc>
          <w:tcPr>
            <w:tcW w:w="263" w:type="pct"/>
            <w:tcBorders>
              <w:top w:val="single" w:sz="4" w:space="0" w:color="auto"/>
              <w:left w:val="single" w:sz="4" w:space="0" w:color="auto"/>
              <w:right w:val="single" w:sz="4" w:space="0" w:color="auto"/>
            </w:tcBorders>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lastRenderedPageBreak/>
              <w:t>(40,1)</w:t>
            </w:r>
          </w:p>
        </w:tc>
        <w:tc>
          <w:tcPr>
            <w:tcW w:w="245" w:type="pct"/>
            <w:tcBorders>
              <w:top w:val="single" w:sz="4" w:space="0" w:color="auto"/>
              <w:left w:val="single" w:sz="4" w:space="0" w:color="auto"/>
              <w:right w:val="single" w:sz="4" w:space="0" w:color="auto"/>
            </w:tcBorders>
          </w:tcPr>
          <w:p w:rsidR="00204A4F" w:rsidRDefault="00204A4F" w:rsidP="00172C98">
            <w:pPr>
              <w:rPr>
                <w:bCs/>
                <w:sz w:val="18"/>
                <w:szCs w:val="18"/>
              </w:rPr>
            </w:pPr>
            <w:r w:rsidRPr="00E94613">
              <w:rPr>
                <w:bCs/>
                <w:sz w:val="18"/>
                <w:szCs w:val="18"/>
              </w:rPr>
              <w:lastRenderedPageBreak/>
              <w:t>1,18</w:t>
            </w:r>
          </w:p>
          <w:p w:rsidR="00204A4F" w:rsidRPr="00E80F19" w:rsidRDefault="00204A4F" w:rsidP="00172C98">
            <w:pPr>
              <w:rPr>
                <w:bCs/>
                <w:sz w:val="18"/>
                <w:szCs w:val="18"/>
              </w:rPr>
            </w:pPr>
            <w:r>
              <w:rPr>
                <w:bCs/>
                <w:sz w:val="18"/>
                <w:szCs w:val="18"/>
              </w:rPr>
              <w:lastRenderedPageBreak/>
              <w:t>(40,1)</w:t>
            </w:r>
          </w:p>
        </w:tc>
        <w:tc>
          <w:tcPr>
            <w:tcW w:w="253" w:type="pct"/>
            <w:tcBorders>
              <w:top w:val="single" w:sz="4" w:space="0" w:color="auto"/>
              <w:left w:val="single" w:sz="4" w:space="0" w:color="auto"/>
              <w:right w:val="single" w:sz="4" w:space="0" w:color="auto"/>
            </w:tcBorders>
          </w:tcPr>
          <w:p w:rsidR="00204A4F" w:rsidRDefault="00204A4F" w:rsidP="00172C98">
            <w:pPr>
              <w:rPr>
                <w:bCs/>
                <w:sz w:val="18"/>
                <w:szCs w:val="18"/>
              </w:rPr>
            </w:pPr>
            <w:r w:rsidRPr="00E94613">
              <w:rPr>
                <w:bCs/>
                <w:sz w:val="18"/>
                <w:szCs w:val="18"/>
              </w:rPr>
              <w:lastRenderedPageBreak/>
              <w:t>1,18</w:t>
            </w:r>
          </w:p>
          <w:p w:rsidR="00204A4F" w:rsidRPr="00E80F19" w:rsidRDefault="00204A4F" w:rsidP="00172C98">
            <w:pPr>
              <w:rPr>
                <w:bCs/>
                <w:sz w:val="18"/>
                <w:szCs w:val="18"/>
              </w:rPr>
            </w:pPr>
            <w:r>
              <w:rPr>
                <w:bCs/>
                <w:sz w:val="18"/>
                <w:szCs w:val="18"/>
              </w:rPr>
              <w:lastRenderedPageBreak/>
              <w:t>(40,1)</w:t>
            </w:r>
          </w:p>
        </w:tc>
        <w:tc>
          <w:tcPr>
            <w:tcW w:w="254" w:type="pct"/>
            <w:tcBorders>
              <w:top w:val="single" w:sz="4" w:space="0" w:color="auto"/>
              <w:left w:val="single" w:sz="4" w:space="0" w:color="auto"/>
              <w:right w:val="single" w:sz="4" w:space="0" w:color="auto"/>
            </w:tcBorders>
          </w:tcPr>
          <w:p w:rsidR="00204A4F" w:rsidRDefault="00204A4F" w:rsidP="00172C98">
            <w:pPr>
              <w:rPr>
                <w:bCs/>
                <w:sz w:val="18"/>
                <w:szCs w:val="18"/>
              </w:rPr>
            </w:pPr>
            <w:r w:rsidRPr="00E94613">
              <w:rPr>
                <w:bCs/>
                <w:sz w:val="18"/>
                <w:szCs w:val="18"/>
              </w:rPr>
              <w:lastRenderedPageBreak/>
              <w:t>1,18</w:t>
            </w:r>
          </w:p>
          <w:p w:rsidR="00204A4F" w:rsidRPr="00E80F19" w:rsidRDefault="00204A4F" w:rsidP="00172C98">
            <w:pPr>
              <w:rPr>
                <w:bCs/>
                <w:sz w:val="18"/>
                <w:szCs w:val="18"/>
              </w:rPr>
            </w:pPr>
            <w:r>
              <w:rPr>
                <w:bCs/>
                <w:sz w:val="18"/>
                <w:szCs w:val="18"/>
              </w:rPr>
              <w:lastRenderedPageBreak/>
              <w:t>(40,1)</w:t>
            </w:r>
          </w:p>
        </w:tc>
        <w:tc>
          <w:tcPr>
            <w:tcW w:w="253" w:type="pct"/>
            <w:tcBorders>
              <w:top w:val="single" w:sz="4" w:space="0" w:color="auto"/>
              <w:left w:val="single" w:sz="4" w:space="0" w:color="auto"/>
              <w:right w:val="single" w:sz="4" w:space="0" w:color="auto"/>
            </w:tcBorders>
          </w:tcPr>
          <w:p w:rsidR="00204A4F" w:rsidRDefault="00204A4F" w:rsidP="00172C98">
            <w:pPr>
              <w:rPr>
                <w:bCs/>
                <w:sz w:val="18"/>
                <w:szCs w:val="18"/>
              </w:rPr>
            </w:pPr>
            <w:r w:rsidRPr="00E94613">
              <w:rPr>
                <w:bCs/>
                <w:sz w:val="18"/>
                <w:szCs w:val="18"/>
              </w:rPr>
              <w:lastRenderedPageBreak/>
              <w:t>1,18</w:t>
            </w:r>
          </w:p>
          <w:p w:rsidR="00204A4F" w:rsidRPr="00E80F19" w:rsidRDefault="00204A4F" w:rsidP="00172C98">
            <w:pPr>
              <w:rPr>
                <w:bCs/>
                <w:sz w:val="18"/>
                <w:szCs w:val="18"/>
              </w:rPr>
            </w:pPr>
            <w:r>
              <w:rPr>
                <w:bCs/>
                <w:sz w:val="18"/>
                <w:szCs w:val="18"/>
              </w:rPr>
              <w:lastRenderedPageBreak/>
              <w:t>(40,1)</w:t>
            </w:r>
          </w:p>
        </w:tc>
        <w:tc>
          <w:tcPr>
            <w:tcW w:w="253" w:type="pct"/>
            <w:tcBorders>
              <w:top w:val="single" w:sz="4" w:space="0" w:color="auto"/>
              <w:left w:val="single" w:sz="4" w:space="0" w:color="auto"/>
              <w:right w:val="single" w:sz="4" w:space="0" w:color="auto"/>
            </w:tcBorders>
          </w:tcPr>
          <w:p w:rsidR="00204A4F" w:rsidRDefault="00204A4F" w:rsidP="00172C98">
            <w:pPr>
              <w:rPr>
                <w:bCs/>
                <w:sz w:val="18"/>
                <w:szCs w:val="18"/>
              </w:rPr>
            </w:pPr>
            <w:r w:rsidRPr="00E94613">
              <w:rPr>
                <w:bCs/>
                <w:sz w:val="18"/>
                <w:szCs w:val="18"/>
              </w:rPr>
              <w:lastRenderedPageBreak/>
              <w:t>1,18</w:t>
            </w:r>
          </w:p>
          <w:p w:rsidR="00204A4F" w:rsidRPr="00E80F19" w:rsidRDefault="00204A4F" w:rsidP="00172C98">
            <w:pPr>
              <w:rPr>
                <w:bCs/>
                <w:sz w:val="18"/>
                <w:szCs w:val="18"/>
              </w:rPr>
            </w:pPr>
            <w:r>
              <w:rPr>
                <w:bCs/>
                <w:sz w:val="18"/>
                <w:szCs w:val="18"/>
              </w:rPr>
              <w:lastRenderedPageBreak/>
              <w:t>(40,1)</w:t>
            </w:r>
          </w:p>
        </w:tc>
        <w:tc>
          <w:tcPr>
            <w:tcW w:w="253" w:type="pct"/>
            <w:gridSpan w:val="2"/>
            <w:tcBorders>
              <w:top w:val="single" w:sz="4" w:space="0" w:color="auto"/>
              <w:left w:val="single" w:sz="4" w:space="0" w:color="auto"/>
              <w:right w:val="single" w:sz="4" w:space="0" w:color="auto"/>
            </w:tcBorders>
          </w:tcPr>
          <w:p w:rsidR="00204A4F" w:rsidRDefault="00204A4F" w:rsidP="00172C98">
            <w:pPr>
              <w:rPr>
                <w:bCs/>
                <w:sz w:val="18"/>
                <w:szCs w:val="18"/>
              </w:rPr>
            </w:pPr>
            <w:r w:rsidRPr="00E94613">
              <w:rPr>
                <w:bCs/>
                <w:sz w:val="18"/>
                <w:szCs w:val="18"/>
              </w:rPr>
              <w:lastRenderedPageBreak/>
              <w:t>1,18</w:t>
            </w:r>
          </w:p>
          <w:p w:rsidR="00204A4F" w:rsidRPr="00E80F19" w:rsidRDefault="00204A4F" w:rsidP="00172C98">
            <w:pPr>
              <w:rPr>
                <w:bCs/>
                <w:sz w:val="18"/>
                <w:szCs w:val="18"/>
              </w:rPr>
            </w:pPr>
            <w:r>
              <w:rPr>
                <w:bCs/>
                <w:sz w:val="18"/>
                <w:szCs w:val="18"/>
              </w:rPr>
              <w:lastRenderedPageBreak/>
              <w:t>(40,1)</w:t>
            </w:r>
          </w:p>
        </w:tc>
        <w:tc>
          <w:tcPr>
            <w:tcW w:w="256" w:type="pct"/>
            <w:tcBorders>
              <w:top w:val="single" w:sz="4" w:space="0" w:color="auto"/>
              <w:left w:val="single" w:sz="4" w:space="0" w:color="auto"/>
              <w:right w:val="single" w:sz="4" w:space="0" w:color="auto"/>
            </w:tcBorders>
          </w:tcPr>
          <w:p w:rsidR="00204A4F" w:rsidRDefault="00204A4F" w:rsidP="00172C98">
            <w:pPr>
              <w:rPr>
                <w:bCs/>
                <w:sz w:val="18"/>
                <w:szCs w:val="18"/>
              </w:rPr>
            </w:pPr>
            <w:r w:rsidRPr="00E94613">
              <w:rPr>
                <w:bCs/>
                <w:sz w:val="18"/>
                <w:szCs w:val="18"/>
              </w:rPr>
              <w:lastRenderedPageBreak/>
              <w:t>1,18</w:t>
            </w:r>
          </w:p>
          <w:p w:rsidR="00204A4F" w:rsidRPr="00E80F19" w:rsidRDefault="00204A4F" w:rsidP="00172C98">
            <w:pPr>
              <w:rPr>
                <w:bCs/>
                <w:sz w:val="18"/>
                <w:szCs w:val="18"/>
              </w:rPr>
            </w:pPr>
            <w:r>
              <w:rPr>
                <w:bCs/>
                <w:sz w:val="18"/>
                <w:szCs w:val="18"/>
              </w:rPr>
              <w:lastRenderedPageBreak/>
              <w:t>(40,1)</w:t>
            </w:r>
          </w:p>
        </w:tc>
        <w:tc>
          <w:tcPr>
            <w:tcW w:w="253" w:type="pct"/>
            <w:tcBorders>
              <w:top w:val="single" w:sz="4" w:space="0" w:color="auto"/>
              <w:left w:val="single" w:sz="4" w:space="0" w:color="auto"/>
              <w:right w:val="single" w:sz="4" w:space="0" w:color="auto"/>
            </w:tcBorders>
          </w:tcPr>
          <w:p w:rsidR="00204A4F" w:rsidRDefault="00204A4F" w:rsidP="00172C98">
            <w:pPr>
              <w:rPr>
                <w:bCs/>
                <w:sz w:val="18"/>
                <w:szCs w:val="18"/>
              </w:rPr>
            </w:pPr>
            <w:r w:rsidRPr="00E94613">
              <w:rPr>
                <w:bCs/>
                <w:sz w:val="18"/>
                <w:szCs w:val="18"/>
              </w:rPr>
              <w:lastRenderedPageBreak/>
              <w:t>1,18</w:t>
            </w:r>
          </w:p>
          <w:p w:rsidR="00204A4F" w:rsidRPr="00E80F19" w:rsidRDefault="00204A4F" w:rsidP="00172C98">
            <w:pPr>
              <w:rPr>
                <w:bCs/>
                <w:sz w:val="18"/>
                <w:szCs w:val="18"/>
              </w:rPr>
            </w:pPr>
            <w:r>
              <w:rPr>
                <w:bCs/>
                <w:sz w:val="18"/>
                <w:szCs w:val="18"/>
              </w:rPr>
              <w:lastRenderedPageBreak/>
              <w:t>(40,1)</w:t>
            </w:r>
          </w:p>
        </w:tc>
        <w:tc>
          <w:tcPr>
            <w:tcW w:w="253" w:type="pct"/>
            <w:tcBorders>
              <w:top w:val="single" w:sz="4" w:space="0" w:color="auto"/>
              <w:left w:val="single" w:sz="4" w:space="0" w:color="auto"/>
              <w:right w:val="single" w:sz="4" w:space="0" w:color="auto"/>
            </w:tcBorders>
          </w:tcPr>
          <w:p w:rsidR="00204A4F" w:rsidRDefault="00204A4F" w:rsidP="00172C98">
            <w:pPr>
              <w:rPr>
                <w:bCs/>
                <w:sz w:val="18"/>
                <w:szCs w:val="18"/>
              </w:rPr>
            </w:pPr>
            <w:r w:rsidRPr="00E94613">
              <w:rPr>
                <w:bCs/>
                <w:sz w:val="18"/>
                <w:szCs w:val="18"/>
              </w:rPr>
              <w:lastRenderedPageBreak/>
              <w:t>1,18</w:t>
            </w:r>
          </w:p>
          <w:p w:rsidR="00204A4F" w:rsidRPr="00E80F19" w:rsidRDefault="00204A4F" w:rsidP="00172C98">
            <w:pPr>
              <w:rPr>
                <w:bCs/>
                <w:sz w:val="18"/>
                <w:szCs w:val="18"/>
              </w:rPr>
            </w:pPr>
            <w:r>
              <w:rPr>
                <w:bCs/>
                <w:sz w:val="18"/>
                <w:szCs w:val="18"/>
              </w:rPr>
              <w:lastRenderedPageBreak/>
              <w:t>(40,1)</w:t>
            </w:r>
          </w:p>
        </w:tc>
        <w:tc>
          <w:tcPr>
            <w:tcW w:w="254" w:type="pct"/>
            <w:tcBorders>
              <w:top w:val="single" w:sz="4" w:space="0" w:color="auto"/>
              <w:left w:val="single" w:sz="4" w:space="0" w:color="auto"/>
              <w:right w:val="single" w:sz="4" w:space="0" w:color="auto"/>
            </w:tcBorders>
          </w:tcPr>
          <w:p w:rsidR="00204A4F" w:rsidRDefault="00204A4F" w:rsidP="00172C98">
            <w:pPr>
              <w:rPr>
                <w:bCs/>
                <w:sz w:val="18"/>
                <w:szCs w:val="18"/>
              </w:rPr>
            </w:pPr>
            <w:r w:rsidRPr="00E94613">
              <w:rPr>
                <w:bCs/>
                <w:sz w:val="18"/>
                <w:szCs w:val="18"/>
              </w:rPr>
              <w:lastRenderedPageBreak/>
              <w:t>1,18</w:t>
            </w:r>
          </w:p>
          <w:p w:rsidR="00204A4F" w:rsidRPr="00E80F19" w:rsidRDefault="00204A4F" w:rsidP="00172C98">
            <w:pPr>
              <w:rPr>
                <w:bCs/>
                <w:sz w:val="18"/>
                <w:szCs w:val="18"/>
              </w:rPr>
            </w:pPr>
            <w:r>
              <w:rPr>
                <w:bCs/>
                <w:sz w:val="18"/>
                <w:szCs w:val="18"/>
              </w:rPr>
              <w:lastRenderedPageBreak/>
              <w:t>(40,1)</w:t>
            </w:r>
          </w:p>
        </w:tc>
        <w:tc>
          <w:tcPr>
            <w:tcW w:w="230" w:type="pct"/>
            <w:gridSpan w:val="2"/>
            <w:tcBorders>
              <w:top w:val="single" w:sz="4" w:space="0" w:color="auto"/>
              <w:left w:val="single" w:sz="4" w:space="0" w:color="auto"/>
              <w:right w:val="single" w:sz="4" w:space="0" w:color="auto"/>
            </w:tcBorders>
          </w:tcPr>
          <w:p w:rsidR="00204A4F" w:rsidRDefault="00204A4F" w:rsidP="00172C98">
            <w:pPr>
              <w:rPr>
                <w:bCs/>
                <w:sz w:val="18"/>
                <w:szCs w:val="18"/>
              </w:rPr>
            </w:pPr>
            <w:r w:rsidRPr="00E94613">
              <w:rPr>
                <w:bCs/>
                <w:sz w:val="18"/>
                <w:szCs w:val="18"/>
              </w:rPr>
              <w:lastRenderedPageBreak/>
              <w:t>1,18</w:t>
            </w:r>
          </w:p>
          <w:p w:rsidR="00204A4F" w:rsidRPr="00E80F19" w:rsidRDefault="00204A4F" w:rsidP="00172C98">
            <w:pPr>
              <w:rPr>
                <w:bCs/>
                <w:sz w:val="18"/>
                <w:szCs w:val="18"/>
              </w:rPr>
            </w:pPr>
            <w:r>
              <w:rPr>
                <w:bCs/>
                <w:sz w:val="18"/>
                <w:szCs w:val="18"/>
              </w:rPr>
              <w:lastRenderedPageBreak/>
              <w:t>(40,1)</w:t>
            </w:r>
          </w:p>
        </w:tc>
        <w:tc>
          <w:tcPr>
            <w:tcW w:w="214" w:type="pct"/>
            <w:tcBorders>
              <w:top w:val="single" w:sz="4" w:space="0" w:color="auto"/>
              <w:left w:val="single" w:sz="4" w:space="0" w:color="auto"/>
              <w:right w:val="single" w:sz="4" w:space="0" w:color="auto"/>
            </w:tcBorders>
          </w:tcPr>
          <w:p w:rsidR="00204A4F" w:rsidRDefault="00204A4F" w:rsidP="00172C98">
            <w:pPr>
              <w:rPr>
                <w:bCs/>
                <w:sz w:val="18"/>
                <w:szCs w:val="18"/>
              </w:rPr>
            </w:pPr>
            <w:r w:rsidRPr="00E94613">
              <w:rPr>
                <w:bCs/>
                <w:sz w:val="18"/>
                <w:szCs w:val="18"/>
              </w:rPr>
              <w:lastRenderedPageBreak/>
              <w:t>1,18</w:t>
            </w:r>
          </w:p>
          <w:p w:rsidR="00204A4F" w:rsidRPr="00E80F19" w:rsidRDefault="00204A4F" w:rsidP="00172C98">
            <w:pPr>
              <w:rPr>
                <w:bCs/>
                <w:sz w:val="18"/>
                <w:szCs w:val="18"/>
              </w:rPr>
            </w:pPr>
            <w:r>
              <w:rPr>
                <w:bCs/>
                <w:sz w:val="18"/>
                <w:szCs w:val="18"/>
              </w:rPr>
              <w:lastRenderedPageBreak/>
              <w:t>(40,1)</w:t>
            </w:r>
          </w:p>
        </w:tc>
        <w:tc>
          <w:tcPr>
            <w:tcW w:w="215" w:type="pct"/>
            <w:tcBorders>
              <w:top w:val="single" w:sz="4" w:space="0" w:color="auto"/>
              <w:left w:val="single" w:sz="4" w:space="0" w:color="auto"/>
              <w:right w:val="single" w:sz="4" w:space="0" w:color="auto"/>
            </w:tcBorders>
          </w:tcPr>
          <w:p w:rsidR="00204A4F" w:rsidRDefault="00204A4F" w:rsidP="00172C98">
            <w:pPr>
              <w:rPr>
                <w:bCs/>
                <w:sz w:val="18"/>
                <w:szCs w:val="18"/>
              </w:rPr>
            </w:pPr>
            <w:r w:rsidRPr="00E94613">
              <w:rPr>
                <w:bCs/>
                <w:sz w:val="18"/>
                <w:szCs w:val="18"/>
              </w:rPr>
              <w:lastRenderedPageBreak/>
              <w:t>1,18</w:t>
            </w:r>
          </w:p>
          <w:p w:rsidR="00204A4F" w:rsidRPr="00E80F19" w:rsidRDefault="00204A4F" w:rsidP="00172C98">
            <w:pPr>
              <w:rPr>
                <w:bCs/>
                <w:sz w:val="18"/>
                <w:szCs w:val="18"/>
              </w:rPr>
            </w:pPr>
            <w:r>
              <w:rPr>
                <w:bCs/>
                <w:sz w:val="18"/>
                <w:szCs w:val="18"/>
              </w:rPr>
              <w:lastRenderedPageBreak/>
              <w:t>(40,1)</w:t>
            </w:r>
          </w:p>
        </w:tc>
        <w:tc>
          <w:tcPr>
            <w:tcW w:w="208" w:type="pct"/>
            <w:tcBorders>
              <w:top w:val="single" w:sz="4" w:space="0" w:color="auto"/>
              <w:left w:val="single" w:sz="4" w:space="0" w:color="auto"/>
              <w:right w:val="single" w:sz="4" w:space="0" w:color="auto"/>
            </w:tcBorders>
          </w:tcPr>
          <w:p w:rsidR="00204A4F" w:rsidRDefault="00204A4F" w:rsidP="00172C98">
            <w:pPr>
              <w:rPr>
                <w:bCs/>
                <w:sz w:val="18"/>
                <w:szCs w:val="18"/>
              </w:rPr>
            </w:pPr>
            <w:r w:rsidRPr="00E94613">
              <w:rPr>
                <w:bCs/>
                <w:sz w:val="18"/>
                <w:szCs w:val="18"/>
              </w:rPr>
              <w:lastRenderedPageBreak/>
              <w:t>1,18</w:t>
            </w:r>
          </w:p>
          <w:p w:rsidR="00204A4F" w:rsidRPr="00E80F19" w:rsidRDefault="00204A4F" w:rsidP="00172C98">
            <w:pPr>
              <w:rPr>
                <w:bCs/>
                <w:sz w:val="18"/>
                <w:szCs w:val="18"/>
              </w:rPr>
            </w:pPr>
            <w:r>
              <w:rPr>
                <w:bCs/>
                <w:sz w:val="18"/>
                <w:szCs w:val="18"/>
              </w:rPr>
              <w:lastRenderedPageBreak/>
              <w:t>(40,1)</w:t>
            </w:r>
          </w:p>
        </w:tc>
      </w:tr>
      <w:tr w:rsidR="00204A4F" w:rsidRPr="00111101" w:rsidTr="00172C98">
        <w:trPr>
          <w:trHeight w:val="360"/>
        </w:trPr>
        <w:tc>
          <w:tcPr>
            <w:tcW w:w="223" w:type="pct"/>
            <w:vMerge/>
            <w:tcBorders>
              <w:left w:val="single" w:sz="4" w:space="0" w:color="auto"/>
              <w:right w:val="single" w:sz="4" w:space="0" w:color="auto"/>
            </w:tcBorders>
            <w:vAlign w:val="center"/>
            <w:hideMark/>
          </w:tcPr>
          <w:p w:rsidR="00204A4F" w:rsidRPr="003F56FD" w:rsidRDefault="00204A4F" w:rsidP="00172C98">
            <w:pPr>
              <w:jc w:val="both"/>
              <w:rPr>
                <w:b/>
                <w:bCs/>
                <w:sz w:val="16"/>
                <w:szCs w:val="16"/>
              </w:rPr>
            </w:pPr>
          </w:p>
        </w:tc>
        <w:tc>
          <w:tcPr>
            <w:tcW w:w="358" w:type="pct"/>
            <w:tcBorders>
              <w:top w:val="single" w:sz="4" w:space="0" w:color="auto"/>
              <w:left w:val="single" w:sz="4" w:space="0" w:color="auto"/>
              <w:bottom w:val="single" w:sz="4" w:space="0" w:color="auto"/>
              <w:right w:val="single" w:sz="4" w:space="0" w:color="auto"/>
            </w:tcBorders>
            <w:hideMark/>
          </w:tcPr>
          <w:p w:rsidR="00204A4F" w:rsidRPr="00111101" w:rsidRDefault="00204A4F" w:rsidP="00172C98">
            <w:pPr>
              <w:jc w:val="both"/>
              <w:rPr>
                <w:bCs/>
                <w:sz w:val="20"/>
                <w:szCs w:val="20"/>
              </w:rPr>
            </w:pPr>
            <w:r>
              <w:rPr>
                <w:bCs/>
                <w:sz w:val="20"/>
                <w:szCs w:val="20"/>
              </w:rPr>
              <w:t>Обществознание</w:t>
            </w:r>
          </w:p>
        </w:tc>
        <w:tc>
          <w:tcPr>
            <w:tcW w:w="253"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Pr>
                <w:bCs/>
                <w:sz w:val="18"/>
                <w:szCs w:val="18"/>
              </w:rPr>
              <w:t>-</w:t>
            </w:r>
          </w:p>
        </w:tc>
        <w:tc>
          <w:tcPr>
            <w:tcW w:w="255"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Pr>
                <w:bCs/>
                <w:sz w:val="18"/>
                <w:szCs w:val="18"/>
              </w:rPr>
              <w:t>-</w:t>
            </w:r>
          </w:p>
        </w:tc>
        <w:tc>
          <w:tcPr>
            <w:tcW w:w="254"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Pr>
                <w:bCs/>
                <w:sz w:val="18"/>
                <w:szCs w:val="18"/>
              </w:rPr>
              <w:t>-</w:t>
            </w:r>
          </w:p>
        </w:tc>
        <w:tc>
          <w:tcPr>
            <w:tcW w:w="26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4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6"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1(34)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1(34)</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1(34)</w:t>
            </w:r>
          </w:p>
        </w:tc>
        <w:tc>
          <w:tcPr>
            <w:tcW w:w="230"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1(34)</w:t>
            </w:r>
          </w:p>
        </w:tc>
        <w:tc>
          <w:tcPr>
            <w:tcW w:w="21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r w:rsidRPr="00E751D7">
              <w:rPr>
                <w:sz w:val="18"/>
                <w:szCs w:val="18"/>
              </w:rPr>
              <w:t>1(34)</w:t>
            </w:r>
          </w:p>
        </w:tc>
        <w:tc>
          <w:tcPr>
            <w:tcW w:w="21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r w:rsidRPr="00E751D7">
              <w:rPr>
                <w:sz w:val="18"/>
                <w:szCs w:val="18"/>
              </w:rPr>
              <w:t>1(34)</w:t>
            </w:r>
          </w:p>
        </w:tc>
        <w:tc>
          <w:tcPr>
            <w:tcW w:w="208"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r w:rsidRPr="00E751D7">
              <w:rPr>
                <w:sz w:val="18"/>
                <w:szCs w:val="18"/>
              </w:rPr>
              <w:t>1(34)</w:t>
            </w:r>
          </w:p>
        </w:tc>
      </w:tr>
      <w:tr w:rsidR="00204A4F" w:rsidRPr="00111101" w:rsidTr="00172C98">
        <w:trPr>
          <w:trHeight w:val="360"/>
        </w:trPr>
        <w:tc>
          <w:tcPr>
            <w:tcW w:w="223" w:type="pct"/>
            <w:vMerge/>
            <w:tcBorders>
              <w:left w:val="single" w:sz="4" w:space="0" w:color="auto"/>
              <w:bottom w:val="single" w:sz="4" w:space="0" w:color="auto"/>
              <w:right w:val="single" w:sz="4" w:space="0" w:color="auto"/>
            </w:tcBorders>
            <w:vAlign w:val="center"/>
            <w:hideMark/>
          </w:tcPr>
          <w:p w:rsidR="00204A4F" w:rsidRPr="003F56FD" w:rsidRDefault="00204A4F" w:rsidP="00172C98">
            <w:pPr>
              <w:jc w:val="both"/>
              <w:rPr>
                <w:b/>
                <w:bCs/>
                <w:sz w:val="16"/>
                <w:szCs w:val="16"/>
              </w:rPr>
            </w:pPr>
          </w:p>
        </w:tc>
        <w:tc>
          <w:tcPr>
            <w:tcW w:w="358" w:type="pct"/>
            <w:tcBorders>
              <w:top w:val="single" w:sz="4" w:space="0" w:color="auto"/>
              <w:left w:val="single" w:sz="4" w:space="0" w:color="auto"/>
              <w:bottom w:val="single" w:sz="4" w:space="0" w:color="auto"/>
              <w:right w:val="single" w:sz="4" w:space="0" w:color="auto"/>
            </w:tcBorders>
            <w:hideMark/>
          </w:tcPr>
          <w:p w:rsidR="00204A4F" w:rsidRPr="00111101" w:rsidRDefault="00204A4F" w:rsidP="00172C98">
            <w:pPr>
              <w:jc w:val="both"/>
              <w:rPr>
                <w:bCs/>
                <w:sz w:val="20"/>
                <w:szCs w:val="20"/>
              </w:rPr>
            </w:pPr>
            <w:r w:rsidRPr="00111101">
              <w:rPr>
                <w:bCs/>
                <w:sz w:val="20"/>
                <w:szCs w:val="20"/>
              </w:rPr>
              <w:t>География</w:t>
            </w:r>
          </w:p>
        </w:tc>
        <w:tc>
          <w:tcPr>
            <w:tcW w:w="253"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sidRPr="00E751D7">
              <w:rPr>
                <w:bCs/>
                <w:sz w:val="18"/>
                <w:szCs w:val="18"/>
              </w:rPr>
              <w:t>1 (34)</w:t>
            </w:r>
          </w:p>
        </w:tc>
        <w:tc>
          <w:tcPr>
            <w:tcW w:w="255"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sidRPr="00E751D7">
              <w:rPr>
                <w:bCs/>
                <w:sz w:val="18"/>
                <w:szCs w:val="18"/>
              </w:rPr>
              <w:t>1 (34)</w:t>
            </w:r>
          </w:p>
        </w:tc>
        <w:tc>
          <w:tcPr>
            <w:tcW w:w="254"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sidRPr="00E751D7">
              <w:rPr>
                <w:bCs/>
                <w:sz w:val="18"/>
                <w:szCs w:val="18"/>
              </w:rPr>
              <w:t>1 (34)</w:t>
            </w:r>
          </w:p>
        </w:tc>
        <w:tc>
          <w:tcPr>
            <w:tcW w:w="26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4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53"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56"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2(68)</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2(68)</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2(68)</w:t>
            </w:r>
          </w:p>
        </w:tc>
        <w:tc>
          <w:tcPr>
            <w:tcW w:w="230"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2(68)</w:t>
            </w:r>
          </w:p>
        </w:tc>
        <w:tc>
          <w:tcPr>
            <w:tcW w:w="21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2(68)</w:t>
            </w:r>
          </w:p>
        </w:tc>
        <w:tc>
          <w:tcPr>
            <w:tcW w:w="21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2(68)</w:t>
            </w:r>
          </w:p>
        </w:tc>
        <w:tc>
          <w:tcPr>
            <w:tcW w:w="208"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2(68)</w:t>
            </w:r>
          </w:p>
        </w:tc>
      </w:tr>
      <w:tr w:rsidR="00204A4F" w:rsidRPr="00111101" w:rsidTr="00172C98">
        <w:trPr>
          <w:trHeight w:val="360"/>
        </w:trPr>
        <w:tc>
          <w:tcPr>
            <w:tcW w:w="223" w:type="pct"/>
            <w:vMerge w:val="restart"/>
            <w:tcBorders>
              <w:left w:val="single" w:sz="4" w:space="0" w:color="auto"/>
              <w:right w:val="single" w:sz="4" w:space="0" w:color="auto"/>
            </w:tcBorders>
            <w:vAlign w:val="center"/>
          </w:tcPr>
          <w:p w:rsidR="00204A4F" w:rsidRPr="003F56FD" w:rsidRDefault="00204A4F" w:rsidP="00172C98">
            <w:pPr>
              <w:rPr>
                <w:b/>
                <w:bCs/>
                <w:sz w:val="16"/>
                <w:szCs w:val="16"/>
              </w:rPr>
            </w:pPr>
            <w:r w:rsidRPr="003F56FD">
              <w:rPr>
                <w:b/>
                <w:bCs/>
                <w:sz w:val="16"/>
                <w:szCs w:val="16"/>
              </w:rPr>
              <w:t>Естественно - научные предмет</w:t>
            </w:r>
            <w:r>
              <w:rPr>
                <w:b/>
                <w:bCs/>
                <w:sz w:val="16"/>
                <w:szCs w:val="16"/>
              </w:rPr>
              <w:t>ы</w:t>
            </w:r>
          </w:p>
        </w:tc>
        <w:tc>
          <w:tcPr>
            <w:tcW w:w="358" w:type="pct"/>
            <w:tcBorders>
              <w:top w:val="single" w:sz="4" w:space="0" w:color="auto"/>
              <w:left w:val="single" w:sz="4" w:space="0" w:color="auto"/>
              <w:bottom w:val="single" w:sz="4" w:space="0" w:color="auto"/>
              <w:right w:val="single" w:sz="4" w:space="0" w:color="auto"/>
            </w:tcBorders>
          </w:tcPr>
          <w:p w:rsidR="00204A4F" w:rsidRPr="00111101" w:rsidRDefault="00204A4F" w:rsidP="00172C98">
            <w:pPr>
              <w:jc w:val="both"/>
              <w:rPr>
                <w:bCs/>
                <w:sz w:val="20"/>
                <w:szCs w:val="20"/>
              </w:rPr>
            </w:pPr>
            <w:r>
              <w:rPr>
                <w:bCs/>
                <w:sz w:val="20"/>
                <w:szCs w:val="20"/>
              </w:rPr>
              <w:t>Физика</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p>
        </w:tc>
        <w:tc>
          <w:tcPr>
            <w:tcW w:w="25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p>
        </w:tc>
        <w:tc>
          <w:tcPr>
            <w:tcW w:w="26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p>
        </w:tc>
        <w:tc>
          <w:tcPr>
            <w:tcW w:w="24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53"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56"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30"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3(102)</w:t>
            </w:r>
          </w:p>
        </w:tc>
        <w:tc>
          <w:tcPr>
            <w:tcW w:w="214" w:type="pct"/>
            <w:tcBorders>
              <w:top w:val="single" w:sz="4" w:space="0" w:color="auto"/>
              <w:left w:val="single" w:sz="4" w:space="0" w:color="auto"/>
              <w:bottom w:val="single" w:sz="4" w:space="0" w:color="auto"/>
              <w:right w:val="single" w:sz="4" w:space="0" w:color="auto"/>
            </w:tcBorders>
          </w:tcPr>
          <w:p w:rsidR="00204A4F" w:rsidRDefault="00204A4F" w:rsidP="00172C98">
            <w:r w:rsidRPr="00295D9B">
              <w:rPr>
                <w:sz w:val="18"/>
                <w:szCs w:val="18"/>
              </w:rPr>
              <w:t>3(102)</w:t>
            </w:r>
          </w:p>
        </w:tc>
        <w:tc>
          <w:tcPr>
            <w:tcW w:w="215" w:type="pct"/>
            <w:tcBorders>
              <w:top w:val="single" w:sz="4" w:space="0" w:color="auto"/>
              <w:left w:val="single" w:sz="4" w:space="0" w:color="auto"/>
              <w:bottom w:val="single" w:sz="4" w:space="0" w:color="auto"/>
              <w:right w:val="single" w:sz="4" w:space="0" w:color="auto"/>
            </w:tcBorders>
          </w:tcPr>
          <w:p w:rsidR="00204A4F" w:rsidRDefault="00204A4F" w:rsidP="00172C98">
            <w:r w:rsidRPr="00295D9B">
              <w:rPr>
                <w:sz w:val="18"/>
                <w:szCs w:val="18"/>
              </w:rPr>
              <w:t>3(102)</w:t>
            </w:r>
          </w:p>
        </w:tc>
        <w:tc>
          <w:tcPr>
            <w:tcW w:w="208"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295D9B">
              <w:rPr>
                <w:sz w:val="18"/>
                <w:szCs w:val="18"/>
              </w:rPr>
              <w:t>3(102)</w:t>
            </w:r>
          </w:p>
        </w:tc>
      </w:tr>
      <w:tr w:rsidR="00204A4F" w:rsidRPr="00111101" w:rsidTr="00172C98">
        <w:trPr>
          <w:trHeight w:val="360"/>
        </w:trPr>
        <w:tc>
          <w:tcPr>
            <w:tcW w:w="223" w:type="pct"/>
            <w:vMerge/>
            <w:tcBorders>
              <w:left w:val="single" w:sz="4" w:space="0" w:color="auto"/>
              <w:right w:val="single" w:sz="4" w:space="0" w:color="auto"/>
            </w:tcBorders>
            <w:vAlign w:val="center"/>
          </w:tcPr>
          <w:p w:rsidR="00204A4F" w:rsidRPr="003F56FD" w:rsidRDefault="00204A4F" w:rsidP="00172C98">
            <w:pPr>
              <w:jc w:val="both"/>
              <w:rPr>
                <w:b/>
                <w:bCs/>
                <w:sz w:val="16"/>
                <w:szCs w:val="16"/>
              </w:rPr>
            </w:pPr>
          </w:p>
        </w:tc>
        <w:tc>
          <w:tcPr>
            <w:tcW w:w="358" w:type="pct"/>
            <w:tcBorders>
              <w:top w:val="single" w:sz="4" w:space="0" w:color="auto"/>
              <w:left w:val="single" w:sz="4" w:space="0" w:color="auto"/>
              <w:bottom w:val="single" w:sz="4" w:space="0" w:color="auto"/>
              <w:right w:val="single" w:sz="4" w:space="0" w:color="auto"/>
            </w:tcBorders>
          </w:tcPr>
          <w:p w:rsidR="00204A4F" w:rsidRPr="00111101" w:rsidRDefault="00204A4F" w:rsidP="00172C98">
            <w:pPr>
              <w:jc w:val="both"/>
              <w:rPr>
                <w:bCs/>
                <w:sz w:val="20"/>
                <w:szCs w:val="20"/>
              </w:rPr>
            </w:pPr>
            <w:r w:rsidRPr="00111101">
              <w:rPr>
                <w:bCs/>
                <w:sz w:val="20"/>
                <w:szCs w:val="20"/>
              </w:rPr>
              <w:t>Биология</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6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4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6"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30"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1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1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08"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bCs/>
                <w:sz w:val="18"/>
                <w:szCs w:val="18"/>
              </w:rPr>
              <w:t>2 (68)</w:t>
            </w:r>
          </w:p>
        </w:tc>
      </w:tr>
      <w:tr w:rsidR="00204A4F" w:rsidRPr="00111101" w:rsidTr="00172C98">
        <w:trPr>
          <w:trHeight w:val="360"/>
        </w:trPr>
        <w:tc>
          <w:tcPr>
            <w:tcW w:w="223" w:type="pct"/>
            <w:vMerge/>
            <w:tcBorders>
              <w:left w:val="single" w:sz="4" w:space="0" w:color="auto"/>
              <w:bottom w:val="single" w:sz="4" w:space="0" w:color="auto"/>
              <w:right w:val="single" w:sz="4" w:space="0" w:color="auto"/>
            </w:tcBorders>
            <w:vAlign w:val="center"/>
          </w:tcPr>
          <w:p w:rsidR="00204A4F" w:rsidRPr="003F56FD" w:rsidRDefault="00204A4F" w:rsidP="00172C98">
            <w:pPr>
              <w:jc w:val="both"/>
              <w:rPr>
                <w:b/>
                <w:bCs/>
                <w:sz w:val="16"/>
                <w:szCs w:val="16"/>
              </w:rPr>
            </w:pPr>
          </w:p>
        </w:tc>
        <w:tc>
          <w:tcPr>
            <w:tcW w:w="358" w:type="pct"/>
            <w:tcBorders>
              <w:top w:val="single" w:sz="4" w:space="0" w:color="auto"/>
              <w:left w:val="single" w:sz="4" w:space="0" w:color="auto"/>
              <w:bottom w:val="single" w:sz="4" w:space="0" w:color="auto"/>
              <w:right w:val="single" w:sz="4" w:space="0" w:color="auto"/>
            </w:tcBorders>
          </w:tcPr>
          <w:p w:rsidR="00204A4F" w:rsidRPr="00111101" w:rsidRDefault="00204A4F" w:rsidP="00172C98">
            <w:pPr>
              <w:jc w:val="both"/>
              <w:rPr>
                <w:bCs/>
                <w:sz w:val="20"/>
                <w:szCs w:val="20"/>
              </w:rPr>
            </w:pPr>
            <w:r>
              <w:rPr>
                <w:bCs/>
                <w:sz w:val="20"/>
                <w:szCs w:val="20"/>
              </w:rPr>
              <w:t>Химия</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p>
        </w:tc>
        <w:tc>
          <w:tcPr>
            <w:tcW w:w="25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p>
        </w:tc>
        <w:tc>
          <w:tcPr>
            <w:tcW w:w="26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p>
        </w:tc>
        <w:tc>
          <w:tcPr>
            <w:tcW w:w="24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2</w:t>
            </w:r>
            <w:r w:rsidRPr="00E751D7">
              <w:rPr>
                <w:bCs/>
                <w:sz w:val="18"/>
                <w:szCs w:val="18"/>
              </w:rPr>
              <w:t xml:space="preserve"> (</w:t>
            </w:r>
            <w:r>
              <w:rPr>
                <w:bCs/>
                <w:sz w:val="18"/>
                <w:szCs w:val="18"/>
              </w:rPr>
              <w:t>68</w:t>
            </w:r>
            <w:r w:rsidRPr="00E751D7">
              <w:rPr>
                <w:bCs/>
                <w:sz w:val="18"/>
                <w:szCs w:val="18"/>
              </w:rPr>
              <w:t>)</w:t>
            </w:r>
          </w:p>
        </w:tc>
        <w:tc>
          <w:tcPr>
            <w:tcW w:w="253"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p>
        </w:tc>
        <w:tc>
          <w:tcPr>
            <w:tcW w:w="256"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30"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1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1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 (68)</w:t>
            </w:r>
          </w:p>
        </w:tc>
        <w:tc>
          <w:tcPr>
            <w:tcW w:w="208"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bCs/>
                <w:sz w:val="18"/>
                <w:szCs w:val="18"/>
              </w:rPr>
              <w:t>2 (68)</w:t>
            </w:r>
          </w:p>
        </w:tc>
      </w:tr>
      <w:tr w:rsidR="00204A4F" w:rsidRPr="00111101" w:rsidTr="00172C98">
        <w:trPr>
          <w:trHeight w:val="360"/>
        </w:trPr>
        <w:tc>
          <w:tcPr>
            <w:tcW w:w="223" w:type="pct"/>
            <w:vMerge w:val="restart"/>
            <w:tcBorders>
              <w:left w:val="single" w:sz="4" w:space="0" w:color="auto"/>
              <w:right w:val="single" w:sz="4" w:space="0" w:color="auto"/>
            </w:tcBorders>
          </w:tcPr>
          <w:p w:rsidR="00204A4F" w:rsidRPr="003F56FD" w:rsidRDefault="00204A4F" w:rsidP="00172C98">
            <w:pPr>
              <w:jc w:val="both"/>
              <w:rPr>
                <w:b/>
                <w:bCs/>
                <w:sz w:val="16"/>
                <w:szCs w:val="16"/>
              </w:rPr>
            </w:pPr>
            <w:r w:rsidRPr="003F56FD">
              <w:rPr>
                <w:b/>
                <w:bCs/>
                <w:sz w:val="16"/>
                <w:szCs w:val="16"/>
              </w:rPr>
              <w:t>Искусство</w:t>
            </w:r>
          </w:p>
        </w:tc>
        <w:tc>
          <w:tcPr>
            <w:tcW w:w="358" w:type="pct"/>
            <w:tcBorders>
              <w:top w:val="single" w:sz="4" w:space="0" w:color="auto"/>
              <w:left w:val="single" w:sz="4" w:space="0" w:color="auto"/>
              <w:bottom w:val="single" w:sz="4" w:space="0" w:color="auto"/>
              <w:right w:val="single" w:sz="4" w:space="0" w:color="auto"/>
            </w:tcBorders>
          </w:tcPr>
          <w:p w:rsidR="00204A4F" w:rsidRPr="00111101" w:rsidRDefault="00204A4F" w:rsidP="00172C98">
            <w:pPr>
              <w:jc w:val="both"/>
              <w:rPr>
                <w:bCs/>
                <w:sz w:val="20"/>
                <w:szCs w:val="20"/>
              </w:rPr>
            </w:pPr>
            <w:r w:rsidRPr="00111101">
              <w:rPr>
                <w:bCs/>
                <w:sz w:val="20"/>
                <w:szCs w:val="20"/>
              </w:rPr>
              <w:t xml:space="preserve">Изобразительное искусство </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6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4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6"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p>
        </w:tc>
        <w:tc>
          <w:tcPr>
            <w:tcW w:w="253" w:type="pct"/>
            <w:tcBorders>
              <w:top w:val="single" w:sz="4" w:space="0" w:color="auto"/>
              <w:left w:val="single" w:sz="4" w:space="0" w:color="auto"/>
              <w:bottom w:val="single" w:sz="4" w:space="0" w:color="auto"/>
              <w:right w:val="single" w:sz="4" w:space="0" w:color="auto"/>
            </w:tcBorders>
          </w:tcPr>
          <w:p w:rsidR="00204A4F" w:rsidRPr="00507CC5" w:rsidRDefault="00204A4F" w:rsidP="00172C98">
            <w:pPr>
              <w:snapToGrid w:val="0"/>
              <w:spacing w:line="100" w:lineRule="atLeast"/>
              <w:rPr>
                <w:sz w:val="18"/>
                <w:szCs w:val="18"/>
              </w:rPr>
            </w:pPr>
          </w:p>
        </w:tc>
        <w:tc>
          <w:tcPr>
            <w:tcW w:w="253" w:type="pct"/>
            <w:tcBorders>
              <w:top w:val="single" w:sz="4" w:space="0" w:color="auto"/>
              <w:left w:val="single" w:sz="4" w:space="0" w:color="auto"/>
              <w:bottom w:val="single" w:sz="4" w:space="0" w:color="auto"/>
              <w:right w:val="single" w:sz="4" w:space="0" w:color="auto"/>
            </w:tcBorders>
          </w:tcPr>
          <w:p w:rsidR="00204A4F" w:rsidRPr="00507CC5" w:rsidRDefault="00204A4F" w:rsidP="00172C98">
            <w:pPr>
              <w:snapToGrid w:val="0"/>
              <w:spacing w:line="100" w:lineRule="atLeast"/>
              <w:rPr>
                <w:sz w:val="18"/>
                <w:szCs w:val="18"/>
              </w:rPr>
            </w:pPr>
          </w:p>
        </w:tc>
        <w:tc>
          <w:tcPr>
            <w:tcW w:w="254" w:type="pct"/>
            <w:tcBorders>
              <w:top w:val="single" w:sz="4" w:space="0" w:color="auto"/>
              <w:left w:val="single" w:sz="4" w:space="0" w:color="auto"/>
              <w:bottom w:val="single" w:sz="4" w:space="0" w:color="auto"/>
              <w:right w:val="single" w:sz="4" w:space="0" w:color="auto"/>
            </w:tcBorders>
          </w:tcPr>
          <w:p w:rsidR="00204A4F" w:rsidRPr="00507CC5" w:rsidRDefault="00204A4F" w:rsidP="00172C98">
            <w:pPr>
              <w:snapToGrid w:val="0"/>
              <w:spacing w:line="100" w:lineRule="atLeast"/>
              <w:rPr>
                <w:sz w:val="18"/>
                <w:szCs w:val="18"/>
              </w:rPr>
            </w:pPr>
          </w:p>
        </w:tc>
        <w:tc>
          <w:tcPr>
            <w:tcW w:w="230" w:type="pct"/>
            <w:gridSpan w:val="2"/>
            <w:tcBorders>
              <w:top w:val="single" w:sz="4" w:space="0" w:color="auto"/>
              <w:left w:val="single" w:sz="4" w:space="0" w:color="auto"/>
              <w:bottom w:val="single" w:sz="4" w:space="0" w:color="auto"/>
              <w:right w:val="single" w:sz="4" w:space="0" w:color="auto"/>
            </w:tcBorders>
          </w:tcPr>
          <w:p w:rsidR="00204A4F" w:rsidRPr="00507CC5" w:rsidRDefault="00204A4F" w:rsidP="00172C98">
            <w:pPr>
              <w:snapToGrid w:val="0"/>
              <w:spacing w:line="100" w:lineRule="atLeast"/>
              <w:rPr>
                <w:sz w:val="18"/>
                <w:szCs w:val="18"/>
              </w:rPr>
            </w:pPr>
          </w:p>
        </w:tc>
        <w:tc>
          <w:tcPr>
            <w:tcW w:w="21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p>
        </w:tc>
        <w:tc>
          <w:tcPr>
            <w:tcW w:w="21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p>
        </w:tc>
        <w:tc>
          <w:tcPr>
            <w:tcW w:w="208"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p>
        </w:tc>
      </w:tr>
      <w:tr w:rsidR="00204A4F" w:rsidRPr="00111101" w:rsidTr="00172C98">
        <w:trPr>
          <w:trHeight w:val="360"/>
        </w:trPr>
        <w:tc>
          <w:tcPr>
            <w:tcW w:w="223" w:type="pct"/>
            <w:vMerge/>
            <w:tcBorders>
              <w:left w:val="single" w:sz="4" w:space="0" w:color="auto"/>
              <w:bottom w:val="single" w:sz="4" w:space="0" w:color="auto"/>
              <w:right w:val="single" w:sz="4" w:space="0" w:color="auto"/>
            </w:tcBorders>
            <w:vAlign w:val="center"/>
          </w:tcPr>
          <w:p w:rsidR="00204A4F" w:rsidRPr="003F56FD" w:rsidRDefault="00204A4F" w:rsidP="00172C98">
            <w:pPr>
              <w:jc w:val="both"/>
              <w:rPr>
                <w:b/>
                <w:bCs/>
                <w:sz w:val="16"/>
                <w:szCs w:val="16"/>
              </w:rPr>
            </w:pPr>
          </w:p>
        </w:tc>
        <w:tc>
          <w:tcPr>
            <w:tcW w:w="358" w:type="pct"/>
            <w:tcBorders>
              <w:top w:val="single" w:sz="4" w:space="0" w:color="auto"/>
              <w:left w:val="single" w:sz="4" w:space="0" w:color="auto"/>
              <w:bottom w:val="single" w:sz="4" w:space="0" w:color="auto"/>
              <w:right w:val="single" w:sz="4" w:space="0" w:color="auto"/>
            </w:tcBorders>
          </w:tcPr>
          <w:p w:rsidR="00204A4F" w:rsidRDefault="00204A4F" w:rsidP="00172C98">
            <w:pPr>
              <w:jc w:val="both"/>
              <w:rPr>
                <w:bCs/>
                <w:sz w:val="20"/>
                <w:szCs w:val="20"/>
              </w:rPr>
            </w:pPr>
            <w:r w:rsidRPr="00111101">
              <w:rPr>
                <w:bCs/>
                <w:sz w:val="20"/>
                <w:szCs w:val="20"/>
              </w:rPr>
              <w:t>Музыка</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6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4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6"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Default="00204A4F" w:rsidP="00172C98">
            <w:r w:rsidRPr="005669A2">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Default="00204A4F" w:rsidP="00172C98">
            <w:r w:rsidRPr="005669A2">
              <w:rPr>
                <w:bCs/>
                <w:sz w:val="18"/>
                <w:szCs w:val="18"/>
              </w:rPr>
              <w:t>1 (34)</w:t>
            </w:r>
          </w:p>
        </w:tc>
        <w:tc>
          <w:tcPr>
            <w:tcW w:w="254" w:type="pct"/>
            <w:tcBorders>
              <w:top w:val="single" w:sz="4" w:space="0" w:color="auto"/>
              <w:left w:val="single" w:sz="4" w:space="0" w:color="auto"/>
              <w:bottom w:val="single" w:sz="4" w:space="0" w:color="auto"/>
              <w:right w:val="single" w:sz="4" w:space="0" w:color="auto"/>
            </w:tcBorders>
          </w:tcPr>
          <w:p w:rsidR="00204A4F" w:rsidRDefault="00204A4F" w:rsidP="00172C98">
            <w:r w:rsidRPr="005669A2">
              <w:rPr>
                <w:bCs/>
                <w:sz w:val="18"/>
                <w:szCs w:val="18"/>
              </w:rPr>
              <w:t>1 (34)</w:t>
            </w:r>
          </w:p>
        </w:tc>
        <w:tc>
          <w:tcPr>
            <w:tcW w:w="230" w:type="pct"/>
            <w:gridSpan w:val="2"/>
            <w:tcBorders>
              <w:top w:val="single" w:sz="4" w:space="0" w:color="auto"/>
              <w:left w:val="single" w:sz="4" w:space="0" w:color="auto"/>
              <w:bottom w:val="single" w:sz="4" w:space="0" w:color="auto"/>
              <w:right w:val="single" w:sz="4" w:space="0" w:color="auto"/>
            </w:tcBorders>
          </w:tcPr>
          <w:p w:rsidR="00204A4F" w:rsidRDefault="00204A4F" w:rsidP="00172C98"/>
        </w:tc>
        <w:tc>
          <w:tcPr>
            <w:tcW w:w="21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p>
        </w:tc>
        <w:tc>
          <w:tcPr>
            <w:tcW w:w="21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p>
        </w:tc>
        <w:tc>
          <w:tcPr>
            <w:tcW w:w="208"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p>
        </w:tc>
      </w:tr>
      <w:tr w:rsidR="00204A4F" w:rsidRPr="00111101" w:rsidTr="00172C98">
        <w:trPr>
          <w:trHeight w:val="360"/>
        </w:trPr>
        <w:tc>
          <w:tcPr>
            <w:tcW w:w="223" w:type="pct"/>
            <w:tcBorders>
              <w:left w:val="single" w:sz="4" w:space="0" w:color="auto"/>
              <w:bottom w:val="single" w:sz="4" w:space="0" w:color="auto"/>
              <w:right w:val="single" w:sz="4" w:space="0" w:color="auto"/>
            </w:tcBorders>
            <w:vAlign w:val="center"/>
          </w:tcPr>
          <w:p w:rsidR="00204A4F" w:rsidRPr="003F56FD" w:rsidRDefault="00204A4F" w:rsidP="00172C98">
            <w:pPr>
              <w:jc w:val="both"/>
              <w:rPr>
                <w:b/>
                <w:bCs/>
                <w:sz w:val="16"/>
                <w:szCs w:val="16"/>
              </w:rPr>
            </w:pPr>
            <w:r>
              <w:rPr>
                <w:b/>
                <w:bCs/>
                <w:sz w:val="16"/>
                <w:szCs w:val="16"/>
              </w:rPr>
              <w:t>Технология</w:t>
            </w:r>
          </w:p>
        </w:tc>
        <w:tc>
          <w:tcPr>
            <w:tcW w:w="358" w:type="pct"/>
            <w:tcBorders>
              <w:top w:val="single" w:sz="4" w:space="0" w:color="auto"/>
              <w:left w:val="single" w:sz="4" w:space="0" w:color="auto"/>
              <w:bottom w:val="single" w:sz="4" w:space="0" w:color="auto"/>
              <w:right w:val="single" w:sz="4" w:space="0" w:color="auto"/>
            </w:tcBorders>
          </w:tcPr>
          <w:p w:rsidR="00204A4F" w:rsidRPr="00111101" w:rsidRDefault="00204A4F" w:rsidP="00172C98">
            <w:pPr>
              <w:jc w:val="both"/>
              <w:rPr>
                <w:bCs/>
                <w:sz w:val="20"/>
                <w:szCs w:val="20"/>
              </w:rPr>
            </w:pPr>
            <w:r w:rsidRPr="00111101">
              <w:rPr>
                <w:bCs/>
                <w:sz w:val="20"/>
                <w:szCs w:val="20"/>
              </w:rPr>
              <w:t>Технология</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2/2 (68)</w:t>
            </w:r>
          </w:p>
        </w:tc>
        <w:tc>
          <w:tcPr>
            <w:tcW w:w="25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2/2 (68)</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2/2 (68)</w:t>
            </w:r>
          </w:p>
        </w:tc>
        <w:tc>
          <w:tcPr>
            <w:tcW w:w="26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2/2 (68)</w:t>
            </w:r>
          </w:p>
        </w:tc>
        <w:tc>
          <w:tcPr>
            <w:tcW w:w="24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2/2 (68)</w:t>
            </w:r>
          </w:p>
        </w:tc>
        <w:tc>
          <w:tcPr>
            <w:tcW w:w="253" w:type="pct"/>
            <w:tcBorders>
              <w:top w:val="single" w:sz="4" w:space="0" w:color="auto"/>
              <w:left w:val="single" w:sz="4" w:space="0" w:color="auto"/>
              <w:bottom w:val="single" w:sz="4" w:space="0" w:color="auto"/>
              <w:right w:val="single" w:sz="4" w:space="0" w:color="auto"/>
            </w:tcBorders>
          </w:tcPr>
          <w:p w:rsidR="00204A4F" w:rsidRDefault="00204A4F" w:rsidP="00172C98">
            <w:r w:rsidRPr="00D23DC5">
              <w:rPr>
                <w:bCs/>
                <w:sz w:val="18"/>
                <w:szCs w:val="18"/>
              </w:rPr>
              <w:t>2/2 (68)</w:t>
            </w:r>
          </w:p>
        </w:tc>
        <w:tc>
          <w:tcPr>
            <w:tcW w:w="254" w:type="pct"/>
            <w:tcBorders>
              <w:top w:val="single" w:sz="4" w:space="0" w:color="auto"/>
              <w:left w:val="single" w:sz="4" w:space="0" w:color="auto"/>
              <w:bottom w:val="single" w:sz="4" w:space="0" w:color="auto"/>
              <w:right w:val="single" w:sz="4" w:space="0" w:color="auto"/>
            </w:tcBorders>
          </w:tcPr>
          <w:p w:rsidR="00204A4F" w:rsidRDefault="00204A4F" w:rsidP="00172C98">
            <w:r w:rsidRPr="00D23DC5">
              <w:rPr>
                <w:bCs/>
                <w:sz w:val="18"/>
                <w:szCs w:val="18"/>
              </w:rPr>
              <w:t>2/2 (68)</w:t>
            </w:r>
          </w:p>
        </w:tc>
        <w:tc>
          <w:tcPr>
            <w:tcW w:w="253" w:type="pct"/>
            <w:tcBorders>
              <w:top w:val="single" w:sz="4" w:space="0" w:color="auto"/>
              <w:left w:val="single" w:sz="4" w:space="0" w:color="auto"/>
              <w:bottom w:val="single" w:sz="4" w:space="0" w:color="auto"/>
              <w:right w:val="single" w:sz="4" w:space="0" w:color="auto"/>
            </w:tcBorders>
          </w:tcPr>
          <w:p w:rsidR="00204A4F" w:rsidRDefault="00204A4F" w:rsidP="00172C98">
            <w:r w:rsidRPr="00D23DC5">
              <w:rPr>
                <w:bCs/>
                <w:sz w:val="18"/>
                <w:szCs w:val="18"/>
              </w:rPr>
              <w:t>2/2 (68)</w:t>
            </w:r>
          </w:p>
        </w:tc>
        <w:tc>
          <w:tcPr>
            <w:tcW w:w="253" w:type="pct"/>
            <w:tcBorders>
              <w:top w:val="single" w:sz="4" w:space="0" w:color="auto"/>
              <w:left w:val="single" w:sz="4" w:space="0" w:color="auto"/>
              <w:bottom w:val="single" w:sz="4" w:space="0" w:color="auto"/>
              <w:right w:val="single" w:sz="4" w:space="0" w:color="auto"/>
            </w:tcBorders>
          </w:tcPr>
          <w:p w:rsidR="00204A4F" w:rsidRDefault="00204A4F" w:rsidP="00172C98">
            <w:r w:rsidRPr="00D23DC5">
              <w:rPr>
                <w:bCs/>
                <w:sz w:val="18"/>
                <w:szCs w:val="18"/>
              </w:rPr>
              <w:t>2/2 (68)</w:t>
            </w:r>
          </w:p>
        </w:tc>
        <w:tc>
          <w:tcPr>
            <w:tcW w:w="253"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2/2 (68)</w:t>
            </w:r>
          </w:p>
        </w:tc>
        <w:tc>
          <w:tcPr>
            <w:tcW w:w="256"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2/2 (68)</w:t>
            </w:r>
          </w:p>
        </w:tc>
        <w:tc>
          <w:tcPr>
            <w:tcW w:w="253" w:type="pct"/>
            <w:tcBorders>
              <w:top w:val="single" w:sz="4" w:space="0" w:color="auto"/>
              <w:left w:val="single" w:sz="4" w:space="0" w:color="auto"/>
              <w:bottom w:val="single" w:sz="4" w:space="0" w:color="auto"/>
              <w:right w:val="single" w:sz="4" w:space="0" w:color="auto"/>
            </w:tcBorders>
          </w:tcPr>
          <w:p w:rsidR="00204A4F" w:rsidRDefault="00204A4F" w:rsidP="00172C98">
            <w:r w:rsidRPr="001E4978">
              <w:rPr>
                <w:bCs/>
                <w:sz w:val="18"/>
                <w:szCs w:val="18"/>
              </w:rPr>
              <w:t>1/1 (34)</w:t>
            </w:r>
          </w:p>
        </w:tc>
        <w:tc>
          <w:tcPr>
            <w:tcW w:w="253" w:type="pct"/>
            <w:tcBorders>
              <w:top w:val="single" w:sz="4" w:space="0" w:color="auto"/>
              <w:left w:val="single" w:sz="4" w:space="0" w:color="auto"/>
              <w:bottom w:val="single" w:sz="4" w:space="0" w:color="auto"/>
              <w:right w:val="single" w:sz="4" w:space="0" w:color="auto"/>
            </w:tcBorders>
          </w:tcPr>
          <w:p w:rsidR="00204A4F" w:rsidRDefault="00204A4F" w:rsidP="00172C98">
            <w:r w:rsidRPr="001E4978">
              <w:rPr>
                <w:bCs/>
                <w:sz w:val="18"/>
                <w:szCs w:val="18"/>
              </w:rPr>
              <w:t>1/1 (34)</w:t>
            </w:r>
          </w:p>
        </w:tc>
        <w:tc>
          <w:tcPr>
            <w:tcW w:w="254" w:type="pct"/>
            <w:tcBorders>
              <w:top w:val="single" w:sz="4" w:space="0" w:color="auto"/>
              <w:left w:val="single" w:sz="4" w:space="0" w:color="auto"/>
              <w:bottom w:val="single" w:sz="4" w:space="0" w:color="auto"/>
              <w:right w:val="single" w:sz="4" w:space="0" w:color="auto"/>
            </w:tcBorders>
          </w:tcPr>
          <w:p w:rsidR="00204A4F" w:rsidRDefault="00204A4F" w:rsidP="00172C98">
            <w:r w:rsidRPr="001E4978">
              <w:rPr>
                <w:bCs/>
                <w:sz w:val="18"/>
                <w:szCs w:val="18"/>
              </w:rPr>
              <w:t>1/1 (34)</w:t>
            </w:r>
          </w:p>
        </w:tc>
        <w:tc>
          <w:tcPr>
            <w:tcW w:w="230" w:type="pct"/>
            <w:gridSpan w:val="2"/>
            <w:tcBorders>
              <w:top w:val="single" w:sz="4" w:space="0" w:color="auto"/>
              <w:left w:val="single" w:sz="4" w:space="0" w:color="auto"/>
              <w:bottom w:val="single" w:sz="4" w:space="0" w:color="auto"/>
              <w:right w:val="single" w:sz="4" w:space="0" w:color="auto"/>
            </w:tcBorders>
          </w:tcPr>
          <w:p w:rsidR="00204A4F" w:rsidRDefault="00204A4F" w:rsidP="00172C98"/>
        </w:tc>
        <w:tc>
          <w:tcPr>
            <w:tcW w:w="21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p>
        </w:tc>
        <w:tc>
          <w:tcPr>
            <w:tcW w:w="21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p>
        </w:tc>
        <w:tc>
          <w:tcPr>
            <w:tcW w:w="208"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sz w:val="18"/>
                <w:szCs w:val="18"/>
              </w:rPr>
            </w:pPr>
          </w:p>
        </w:tc>
      </w:tr>
      <w:tr w:rsidR="00204A4F" w:rsidRPr="00111101" w:rsidTr="00172C98">
        <w:trPr>
          <w:trHeight w:val="306"/>
        </w:trPr>
        <w:tc>
          <w:tcPr>
            <w:tcW w:w="223" w:type="pct"/>
            <w:vMerge w:val="restart"/>
            <w:tcBorders>
              <w:top w:val="single" w:sz="4" w:space="0" w:color="auto"/>
              <w:left w:val="single" w:sz="4" w:space="0" w:color="auto"/>
              <w:right w:val="single" w:sz="4" w:space="0" w:color="auto"/>
            </w:tcBorders>
            <w:hideMark/>
          </w:tcPr>
          <w:p w:rsidR="00204A4F" w:rsidRPr="003F56FD" w:rsidRDefault="00204A4F" w:rsidP="00172C98">
            <w:pPr>
              <w:rPr>
                <w:b/>
                <w:bCs/>
                <w:sz w:val="16"/>
                <w:szCs w:val="16"/>
              </w:rPr>
            </w:pPr>
            <w:r>
              <w:rPr>
                <w:b/>
                <w:bCs/>
                <w:sz w:val="16"/>
                <w:szCs w:val="16"/>
              </w:rPr>
              <w:t>Физическая культура и о</w:t>
            </w:r>
            <w:r w:rsidRPr="003F56FD">
              <w:rPr>
                <w:b/>
                <w:bCs/>
                <w:sz w:val="16"/>
                <w:szCs w:val="16"/>
              </w:rPr>
              <w:t>сновы безопасности жизнедеятельности</w:t>
            </w:r>
          </w:p>
        </w:tc>
        <w:tc>
          <w:tcPr>
            <w:tcW w:w="358" w:type="pct"/>
            <w:tcBorders>
              <w:top w:val="single" w:sz="4" w:space="0" w:color="auto"/>
              <w:left w:val="single" w:sz="4" w:space="0" w:color="auto"/>
              <w:right w:val="single" w:sz="4" w:space="0" w:color="auto"/>
            </w:tcBorders>
            <w:hideMark/>
          </w:tcPr>
          <w:p w:rsidR="00204A4F" w:rsidRPr="00111101" w:rsidRDefault="00204A4F" w:rsidP="00172C98">
            <w:pPr>
              <w:jc w:val="both"/>
              <w:rPr>
                <w:bCs/>
                <w:sz w:val="20"/>
                <w:szCs w:val="20"/>
              </w:rPr>
            </w:pPr>
            <w:r w:rsidRPr="00111101">
              <w:rPr>
                <w:bCs/>
                <w:sz w:val="20"/>
                <w:szCs w:val="20"/>
              </w:rPr>
              <w:t>Физическая культура</w:t>
            </w:r>
          </w:p>
        </w:tc>
        <w:tc>
          <w:tcPr>
            <w:tcW w:w="253" w:type="pct"/>
            <w:tcBorders>
              <w:top w:val="single" w:sz="4" w:space="0" w:color="auto"/>
              <w:left w:val="single" w:sz="4" w:space="0" w:color="auto"/>
              <w:right w:val="single" w:sz="4" w:space="0" w:color="auto"/>
            </w:tcBorders>
          </w:tcPr>
          <w:p w:rsidR="00204A4F" w:rsidRDefault="00204A4F" w:rsidP="00172C98">
            <w:r w:rsidRPr="00E56D55">
              <w:rPr>
                <w:sz w:val="18"/>
                <w:szCs w:val="18"/>
              </w:rPr>
              <w:t>2 (68)</w:t>
            </w:r>
          </w:p>
        </w:tc>
        <w:tc>
          <w:tcPr>
            <w:tcW w:w="255" w:type="pct"/>
            <w:tcBorders>
              <w:top w:val="single" w:sz="4" w:space="0" w:color="auto"/>
              <w:left w:val="single" w:sz="4" w:space="0" w:color="auto"/>
              <w:right w:val="single" w:sz="4" w:space="0" w:color="auto"/>
            </w:tcBorders>
          </w:tcPr>
          <w:p w:rsidR="00204A4F" w:rsidRDefault="00204A4F" w:rsidP="00172C98">
            <w:r w:rsidRPr="00E56D55">
              <w:rPr>
                <w:sz w:val="18"/>
                <w:szCs w:val="18"/>
              </w:rPr>
              <w:t>2 (68)</w:t>
            </w:r>
          </w:p>
        </w:tc>
        <w:tc>
          <w:tcPr>
            <w:tcW w:w="254" w:type="pct"/>
            <w:tcBorders>
              <w:top w:val="single" w:sz="4" w:space="0" w:color="auto"/>
              <w:left w:val="single" w:sz="4" w:space="0" w:color="auto"/>
              <w:right w:val="single" w:sz="4" w:space="0" w:color="auto"/>
            </w:tcBorders>
            <w:hideMark/>
          </w:tcPr>
          <w:p w:rsidR="00204A4F" w:rsidRDefault="00204A4F" w:rsidP="00172C98">
            <w:r w:rsidRPr="00E56D55">
              <w:rPr>
                <w:sz w:val="18"/>
                <w:szCs w:val="18"/>
              </w:rPr>
              <w:t>2 (68)</w:t>
            </w:r>
          </w:p>
        </w:tc>
        <w:tc>
          <w:tcPr>
            <w:tcW w:w="263" w:type="pct"/>
            <w:tcBorders>
              <w:top w:val="single" w:sz="4" w:space="0" w:color="auto"/>
              <w:left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2 (68)</w:t>
            </w:r>
          </w:p>
        </w:tc>
        <w:tc>
          <w:tcPr>
            <w:tcW w:w="245" w:type="pct"/>
            <w:tcBorders>
              <w:top w:val="single" w:sz="4" w:space="0" w:color="auto"/>
              <w:left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2 (68)</w:t>
            </w:r>
          </w:p>
        </w:tc>
        <w:tc>
          <w:tcPr>
            <w:tcW w:w="253" w:type="pct"/>
            <w:tcBorders>
              <w:top w:val="single" w:sz="4" w:space="0" w:color="auto"/>
              <w:left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2 (68)</w:t>
            </w:r>
          </w:p>
        </w:tc>
        <w:tc>
          <w:tcPr>
            <w:tcW w:w="254" w:type="pct"/>
            <w:tcBorders>
              <w:top w:val="single" w:sz="4" w:space="0" w:color="auto"/>
              <w:left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2 (68)</w:t>
            </w:r>
          </w:p>
        </w:tc>
        <w:tc>
          <w:tcPr>
            <w:tcW w:w="253" w:type="pct"/>
            <w:tcBorders>
              <w:top w:val="single" w:sz="4" w:space="0" w:color="auto"/>
              <w:left w:val="single" w:sz="4" w:space="0" w:color="auto"/>
              <w:right w:val="single" w:sz="4" w:space="0" w:color="auto"/>
            </w:tcBorders>
          </w:tcPr>
          <w:p w:rsidR="00204A4F" w:rsidRDefault="00204A4F" w:rsidP="00172C98">
            <w:r w:rsidRPr="002B1B73">
              <w:rPr>
                <w:sz w:val="18"/>
                <w:szCs w:val="18"/>
              </w:rPr>
              <w:t>2 (68)</w:t>
            </w:r>
          </w:p>
        </w:tc>
        <w:tc>
          <w:tcPr>
            <w:tcW w:w="253" w:type="pct"/>
            <w:tcBorders>
              <w:top w:val="single" w:sz="4" w:space="0" w:color="auto"/>
              <w:left w:val="single" w:sz="4" w:space="0" w:color="auto"/>
              <w:right w:val="single" w:sz="4" w:space="0" w:color="auto"/>
            </w:tcBorders>
          </w:tcPr>
          <w:p w:rsidR="00204A4F" w:rsidRDefault="00204A4F" w:rsidP="00172C98">
            <w:r w:rsidRPr="002B1B73">
              <w:rPr>
                <w:sz w:val="18"/>
                <w:szCs w:val="18"/>
              </w:rPr>
              <w:t>2 (68)</w:t>
            </w:r>
          </w:p>
        </w:tc>
        <w:tc>
          <w:tcPr>
            <w:tcW w:w="253" w:type="pct"/>
            <w:gridSpan w:val="2"/>
            <w:tcBorders>
              <w:top w:val="single" w:sz="4" w:space="0" w:color="auto"/>
              <w:left w:val="single" w:sz="4" w:space="0" w:color="auto"/>
              <w:right w:val="single" w:sz="4" w:space="0" w:color="auto"/>
            </w:tcBorders>
          </w:tcPr>
          <w:p w:rsidR="00204A4F" w:rsidRDefault="00204A4F" w:rsidP="00172C98">
            <w:r w:rsidRPr="002B1B73">
              <w:rPr>
                <w:sz w:val="18"/>
                <w:szCs w:val="18"/>
              </w:rPr>
              <w:t>2 (68)</w:t>
            </w:r>
          </w:p>
        </w:tc>
        <w:tc>
          <w:tcPr>
            <w:tcW w:w="256" w:type="pct"/>
            <w:tcBorders>
              <w:top w:val="single" w:sz="4" w:space="0" w:color="auto"/>
              <w:left w:val="single" w:sz="4" w:space="0" w:color="auto"/>
              <w:right w:val="single" w:sz="4" w:space="0" w:color="auto"/>
            </w:tcBorders>
          </w:tcPr>
          <w:p w:rsidR="00204A4F" w:rsidRDefault="00204A4F" w:rsidP="00172C98">
            <w:r w:rsidRPr="002B1B73">
              <w:rPr>
                <w:sz w:val="18"/>
                <w:szCs w:val="18"/>
              </w:rPr>
              <w:t>2 (68)</w:t>
            </w:r>
          </w:p>
        </w:tc>
        <w:tc>
          <w:tcPr>
            <w:tcW w:w="253" w:type="pct"/>
            <w:tcBorders>
              <w:top w:val="single" w:sz="4" w:space="0" w:color="auto"/>
              <w:left w:val="single" w:sz="4" w:space="0" w:color="auto"/>
              <w:right w:val="single" w:sz="4" w:space="0" w:color="auto"/>
            </w:tcBorders>
          </w:tcPr>
          <w:p w:rsidR="00204A4F" w:rsidRDefault="00204A4F" w:rsidP="00172C98">
            <w:r w:rsidRPr="00762F85">
              <w:rPr>
                <w:sz w:val="18"/>
                <w:szCs w:val="18"/>
              </w:rPr>
              <w:t>2 (68)</w:t>
            </w:r>
          </w:p>
        </w:tc>
        <w:tc>
          <w:tcPr>
            <w:tcW w:w="253" w:type="pct"/>
            <w:tcBorders>
              <w:top w:val="single" w:sz="4" w:space="0" w:color="auto"/>
              <w:left w:val="single" w:sz="4" w:space="0" w:color="auto"/>
              <w:right w:val="single" w:sz="4" w:space="0" w:color="auto"/>
            </w:tcBorders>
          </w:tcPr>
          <w:p w:rsidR="00204A4F" w:rsidRDefault="00204A4F" w:rsidP="00172C98">
            <w:r w:rsidRPr="00762F85">
              <w:rPr>
                <w:sz w:val="18"/>
                <w:szCs w:val="18"/>
              </w:rPr>
              <w:t>2 (68)</w:t>
            </w:r>
          </w:p>
        </w:tc>
        <w:tc>
          <w:tcPr>
            <w:tcW w:w="254" w:type="pct"/>
            <w:tcBorders>
              <w:top w:val="single" w:sz="4" w:space="0" w:color="auto"/>
              <w:left w:val="single" w:sz="4" w:space="0" w:color="auto"/>
              <w:right w:val="single" w:sz="4" w:space="0" w:color="auto"/>
            </w:tcBorders>
          </w:tcPr>
          <w:p w:rsidR="00204A4F" w:rsidRDefault="00204A4F" w:rsidP="00172C98">
            <w:r w:rsidRPr="00762F85">
              <w:rPr>
                <w:sz w:val="18"/>
                <w:szCs w:val="18"/>
              </w:rPr>
              <w:t>2 (68)</w:t>
            </w:r>
          </w:p>
        </w:tc>
        <w:tc>
          <w:tcPr>
            <w:tcW w:w="230" w:type="pct"/>
            <w:gridSpan w:val="2"/>
            <w:tcBorders>
              <w:top w:val="single" w:sz="4" w:space="0" w:color="auto"/>
              <w:left w:val="single" w:sz="4" w:space="0" w:color="auto"/>
              <w:right w:val="single" w:sz="4" w:space="0" w:color="auto"/>
            </w:tcBorders>
          </w:tcPr>
          <w:p w:rsidR="00204A4F" w:rsidRDefault="00204A4F" w:rsidP="00172C98">
            <w:r w:rsidRPr="00762F85">
              <w:rPr>
                <w:sz w:val="18"/>
                <w:szCs w:val="18"/>
              </w:rPr>
              <w:t>2 (68)</w:t>
            </w:r>
          </w:p>
        </w:tc>
        <w:tc>
          <w:tcPr>
            <w:tcW w:w="214" w:type="pct"/>
            <w:tcBorders>
              <w:top w:val="single" w:sz="4" w:space="0" w:color="auto"/>
              <w:left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2 (68)</w:t>
            </w:r>
          </w:p>
        </w:tc>
        <w:tc>
          <w:tcPr>
            <w:tcW w:w="215" w:type="pct"/>
            <w:tcBorders>
              <w:top w:val="single" w:sz="4" w:space="0" w:color="auto"/>
              <w:left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2 (68)</w:t>
            </w:r>
          </w:p>
        </w:tc>
        <w:tc>
          <w:tcPr>
            <w:tcW w:w="208" w:type="pct"/>
            <w:tcBorders>
              <w:top w:val="single" w:sz="4" w:space="0" w:color="auto"/>
              <w:left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2 (68)</w:t>
            </w:r>
          </w:p>
        </w:tc>
      </w:tr>
      <w:tr w:rsidR="00204A4F" w:rsidRPr="00111101" w:rsidTr="00172C98">
        <w:trPr>
          <w:trHeight w:val="399"/>
        </w:trPr>
        <w:tc>
          <w:tcPr>
            <w:tcW w:w="223" w:type="pct"/>
            <w:vMerge/>
            <w:tcBorders>
              <w:left w:val="single" w:sz="4" w:space="0" w:color="auto"/>
              <w:bottom w:val="single" w:sz="4" w:space="0" w:color="auto"/>
              <w:right w:val="single" w:sz="4" w:space="0" w:color="auto"/>
            </w:tcBorders>
            <w:hideMark/>
          </w:tcPr>
          <w:p w:rsidR="00204A4F" w:rsidRPr="003F56FD" w:rsidRDefault="00204A4F" w:rsidP="00172C98">
            <w:pPr>
              <w:rPr>
                <w:b/>
                <w:bCs/>
                <w:sz w:val="16"/>
                <w:szCs w:val="16"/>
              </w:rPr>
            </w:pPr>
          </w:p>
        </w:tc>
        <w:tc>
          <w:tcPr>
            <w:tcW w:w="358" w:type="pct"/>
            <w:tcBorders>
              <w:top w:val="single" w:sz="4" w:space="0" w:color="auto"/>
              <w:left w:val="single" w:sz="4" w:space="0" w:color="auto"/>
              <w:right w:val="single" w:sz="4" w:space="0" w:color="auto"/>
            </w:tcBorders>
            <w:hideMark/>
          </w:tcPr>
          <w:p w:rsidR="00204A4F" w:rsidRPr="00FF7687" w:rsidRDefault="00204A4F" w:rsidP="00172C98">
            <w:pPr>
              <w:jc w:val="both"/>
              <w:rPr>
                <w:bCs/>
                <w:sz w:val="20"/>
                <w:szCs w:val="20"/>
              </w:rPr>
            </w:pPr>
            <w:r w:rsidRPr="00FF7687">
              <w:rPr>
                <w:bCs/>
                <w:sz w:val="20"/>
                <w:szCs w:val="20"/>
              </w:rPr>
              <w:t>Основы безопасности жизнедеятельности</w:t>
            </w:r>
          </w:p>
        </w:tc>
        <w:tc>
          <w:tcPr>
            <w:tcW w:w="253" w:type="pct"/>
            <w:tcBorders>
              <w:top w:val="single" w:sz="4" w:space="0" w:color="auto"/>
              <w:left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5" w:type="pct"/>
            <w:tcBorders>
              <w:top w:val="single" w:sz="4" w:space="0" w:color="auto"/>
              <w:left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4" w:type="pct"/>
            <w:tcBorders>
              <w:top w:val="single" w:sz="4" w:space="0" w:color="auto"/>
              <w:left w:val="single" w:sz="4" w:space="0" w:color="auto"/>
              <w:right w:val="single" w:sz="4" w:space="0" w:color="auto"/>
            </w:tcBorders>
            <w:hideMark/>
          </w:tcPr>
          <w:p w:rsidR="00204A4F" w:rsidRPr="00E751D7" w:rsidRDefault="00204A4F" w:rsidP="00172C98">
            <w:pPr>
              <w:rPr>
                <w:bCs/>
                <w:sz w:val="18"/>
                <w:szCs w:val="18"/>
              </w:rPr>
            </w:pPr>
            <w:r>
              <w:rPr>
                <w:bCs/>
                <w:sz w:val="18"/>
                <w:szCs w:val="18"/>
              </w:rPr>
              <w:t>-</w:t>
            </w:r>
          </w:p>
        </w:tc>
        <w:tc>
          <w:tcPr>
            <w:tcW w:w="263" w:type="pct"/>
            <w:tcBorders>
              <w:top w:val="single" w:sz="4" w:space="0" w:color="auto"/>
              <w:left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45" w:type="pct"/>
            <w:tcBorders>
              <w:top w:val="single" w:sz="4" w:space="0" w:color="auto"/>
              <w:left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3" w:type="pct"/>
            <w:tcBorders>
              <w:top w:val="single" w:sz="4" w:space="0" w:color="auto"/>
              <w:left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4" w:type="pct"/>
            <w:tcBorders>
              <w:top w:val="single" w:sz="4" w:space="0" w:color="auto"/>
              <w:left w:val="single" w:sz="4" w:space="0" w:color="auto"/>
              <w:right w:val="single" w:sz="4" w:space="0" w:color="auto"/>
            </w:tcBorders>
          </w:tcPr>
          <w:p w:rsidR="00204A4F" w:rsidRDefault="00204A4F" w:rsidP="00172C98">
            <w:pPr>
              <w:rPr>
                <w:bCs/>
                <w:sz w:val="18"/>
                <w:szCs w:val="18"/>
              </w:rPr>
            </w:pPr>
          </w:p>
        </w:tc>
        <w:tc>
          <w:tcPr>
            <w:tcW w:w="253" w:type="pct"/>
            <w:tcBorders>
              <w:top w:val="single" w:sz="4" w:space="0" w:color="auto"/>
              <w:left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3" w:type="pct"/>
            <w:tcBorders>
              <w:top w:val="single" w:sz="4" w:space="0" w:color="auto"/>
              <w:left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3" w:type="pct"/>
            <w:gridSpan w:val="2"/>
            <w:tcBorders>
              <w:top w:val="single" w:sz="4" w:space="0" w:color="auto"/>
              <w:left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6" w:type="pct"/>
            <w:tcBorders>
              <w:top w:val="single" w:sz="4" w:space="0" w:color="auto"/>
              <w:left w:val="single" w:sz="4" w:space="0" w:color="auto"/>
              <w:right w:val="single" w:sz="4" w:space="0" w:color="auto"/>
            </w:tcBorders>
          </w:tcPr>
          <w:p w:rsidR="00204A4F" w:rsidRPr="00E751D7" w:rsidRDefault="00204A4F" w:rsidP="00172C98">
            <w:pPr>
              <w:rPr>
                <w:bCs/>
                <w:sz w:val="18"/>
                <w:szCs w:val="18"/>
              </w:rPr>
            </w:pPr>
            <w:r w:rsidRPr="00E751D7">
              <w:rPr>
                <w:sz w:val="18"/>
                <w:szCs w:val="18"/>
              </w:rPr>
              <w:t>1(34)</w:t>
            </w:r>
          </w:p>
        </w:tc>
        <w:tc>
          <w:tcPr>
            <w:tcW w:w="253" w:type="pct"/>
            <w:tcBorders>
              <w:top w:val="single" w:sz="4" w:space="0" w:color="auto"/>
              <w:left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1(34)</w:t>
            </w:r>
          </w:p>
        </w:tc>
        <w:tc>
          <w:tcPr>
            <w:tcW w:w="253" w:type="pct"/>
            <w:tcBorders>
              <w:top w:val="single" w:sz="4" w:space="0" w:color="auto"/>
              <w:left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1(34)</w:t>
            </w:r>
          </w:p>
        </w:tc>
        <w:tc>
          <w:tcPr>
            <w:tcW w:w="254" w:type="pct"/>
            <w:tcBorders>
              <w:top w:val="single" w:sz="4" w:space="0" w:color="auto"/>
              <w:left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1(34)</w:t>
            </w:r>
          </w:p>
        </w:tc>
        <w:tc>
          <w:tcPr>
            <w:tcW w:w="230" w:type="pct"/>
            <w:gridSpan w:val="2"/>
            <w:tcBorders>
              <w:top w:val="single" w:sz="4" w:space="0" w:color="auto"/>
              <w:left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1(34)</w:t>
            </w:r>
          </w:p>
        </w:tc>
        <w:tc>
          <w:tcPr>
            <w:tcW w:w="214" w:type="pct"/>
            <w:tcBorders>
              <w:top w:val="single" w:sz="4" w:space="0" w:color="auto"/>
              <w:left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1(34)</w:t>
            </w:r>
          </w:p>
        </w:tc>
        <w:tc>
          <w:tcPr>
            <w:tcW w:w="215" w:type="pct"/>
            <w:tcBorders>
              <w:top w:val="single" w:sz="4" w:space="0" w:color="auto"/>
              <w:left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1(34)</w:t>
            </w:r>
          </w:p>
        </w:tc>
        <w:tc>
          <w:tcPr>
            <w:tcW w:w="208" w:type="pct"/>
            <w:tcBorders>
              <w:top w:val="single" w:sz="4" w:space="0" w:color="auto"/>
              <w:left w:val="single" w:sz="4" w:space="0" w:color="auto"/>
              <w:right w:val="single" w:sz="4" w:space="0" w:color="auto"/>
            </w:tcBorders>
          </w:tcPr>
          <w:p w:rsidR="00204A4F" w:rsidRPr="00E751D7" w:rsidRDefault="00204A4F" w:rsidP="00172C98">
            <w:pPr>
              <w:snapToGrid w:val="0"/>
              <w:spacing w:line="100" w:lineRule="atLeast"/>
              <w:rPr>
                <w:sz w:val="18"/>
                <w:szCs w:val="18"/>
              </w:rPr>
            </w:pPr>
            <w:r w:rsidRPr="00E751D7">
              <w:rPr>
                <w:sz w:val="18"/>
                <w:szCs w:val="18"/>
              </w:rPr>
              <w:t>1(34)</w:t>
            </w:r>
          </w:p>
        </w:tc>
      </w:tr>
      <w:tr w:rsidR="00204A4F" w:rsidRPr="00366C12" w:rsidTr="00172C98">
        <w:trPr>
          <w:trHeight w:val="318"/>
        </w:trPr>
        <w:tc>
          <w:tcPr>
            <w:tcW w:w="223" w:type="pct"/>
            <w:tcBorders>
              <w:top w:val="single" w:sz="4" w:space="0" w:color="auto"/>
              <w:left w:val="single" w:sz="4" w:space="0" w:color="auto"/>
              <w:bottom w:val="single" w:sz="4" w:space="0" w:color="auto"/>
              <w:right w:val="single" w:sz="4" w:space="0" w:color="auto"/>
            </w:tcBorders>
            <w:vAlign w:val="center"/>
            <w:hideMark/>
          </w:tcPr>
          <w:p w:rsidR="00204A4F" w:rsidRPr="003F56FD" w:rsidRDefault="00204A4F" w:rsidP="00172C98">
            <w:pPr>
              <w:jc w:val="both"/>
              <w:rPr>
                <w:b/>
                <w:bCs/>
                <w:sz w:val="16"/>
                <w:szCs w:val="16"/>
              </w:rPr>
            </w:pPr>
            <w:r w:rsidRPr="003F56FD">
              <w:rPr>
                <w:b/>
                <w:sz w:val="16"/>
                <w:szCs w:val="16"/>
                <w:shd w:val="clear" w:color="auto" w:fill="FFFFFF"/>
              </w:rPr>
              <w:t>Основы духовно-нравственной культуры народов России</w:t>
            </w:r>
          </w:p>
        </w:tc>
        <w:tc>
          <w:tcPr>
            <w:tcW w:w="358" w:type="pct"/>
            <w:tcBorders>
              <w:top w:val="single" w:sz="4" w:space="0" w:color="auto"/>
              <w:left w:val="single" w:sz="4" w:space="0" w:color="auto"/>
              <w:bottom w:val="single" w:sz="4" w:space="0" w:color="auto"/>
              <w:right w:val="single" w:sz="4" w:space="0" w:color="auto"/>
            </w:tcBorders>
            <w:hideMark/>
          </w:tcPr>
          <w:p w:rsidR="00204A4F" w:rsidRPr="00111101" w:rsidRDefault="00204A4F" w:rsidP="00172C98">
            <w:pPr>
              <w:jc w:val="both"/>
              <w:rPr>
                <w:bCs/>
                <w:sz w:val="20"/>
                <w:szCs w:val="20"/>
              </w:rPr>
            </w:pPr>
            <w:r w:rsidRPr="004D7940">
              <w:rPr>
                <w:bCs/>
                <w:sz w:val="16"/>
                <w:szCs w:val="16"/>
              </w:rPr>
              <w:t>Основы духовно-нравственной культуры народов России</w:t>
            </w:r>
            <w:r>
              <w:rPr>
                <w:bCs/>
                <w:sz w:val="20"/>
                <w:szCs w:val="20"/>
              </w:rPr>
              <w:t xml:space="preserve"> (ОДНКНР)</w:t>
            </w:r>
          </w:p>
        </w:tc>
        <w:tc>
          <w:tcPr>
            <w:tcW w:w="253"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sz w:val="18"/>
                <w:szCs w:val="18"/>
              </w:rPr>
            </w:pPr>
            <w:r w:rsidRPr="00E751D7">
              <w:rPr>
                <w:bCs/>
                <w:sz w:val="18"/>
                <w:szCs w:val="18"/>
              </w:rPr>
              <w:t>1 (34)</w:t>
            </w:r>
          </w:p>
        </w:tc>
        <w:tc>
          <w:tcPr>
            <w:tcW w:w="255"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sz w:val="18"/>
                <w:szCs w:val="18"/>
              </w:rPr>
            </w:pPr>
            <w:r w:rsidRPr="00E751D7">
              <w:rPr>
                <w:bCs/>
                <w:sz w:val="18"/>
                <w:szCs w:val="18"/>
              </w:rPr>
              <w:t>1 (34)</w:t>
            </w:r>
          </w:p>
        </w:tc>
        <w:tc>
          <w:tcPr>
            <w:tcW w:w="254"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sz w:val="18"/>
                <w:szCs w:val="18"/>
              </w:rPr>
            </w:pPr>
            <w:r w:rsidRPr="00E751D7">
              <w:rPr>
                <w:bCs/>
                <w:sz w:val="18"/>
                <w:szCs w:val="18"/>
              </w:rPr>
              <w:t>1 (34)</w:t>
            </w:r>
          </w:p>
        </w:tc>
        <w:tc>
          <w:tcPr>
            <w:tcW w:w="26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 (34)</w:t>
            </w:r>
          </w:p>
        </w:tc>
        <w:tc>
          <w:tcPr>
            <w:tcW w:w="24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r w:rsidRPr="00E751D7">
              <w:rPr>
                <w:bCs/>
                <w:sz w:val="18"/>
                <w:szCs w:val="18"/>
              </w:rPr>
              <w:t>1 (34)</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r w:rsidRPr="00E751D7">
              <w:rPr>
                <w:bCs/>
                <w:sz w:val="18"/>
                <w:szCs w:val="18"/>
              </w:rPr>
              <w:t>1 (34)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3"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6"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3" w:type="pct"/>
            <w:tcBorders>
              <w:top w:val="single" w:sz="4" w:space="0" w:color="auto"/>
              <w:left w:val="single" w:sz="4" w:space="0" w:color="auto"/>
              <w:bottom w:val="single" w:sz="4" w:space="0" w:color="auto"/>
              <w:right w:val="single" w:sz="4" w:space="0" w:color="auto"/>
            </w:tcBorders>
          </w:tcPr>
          <w:p w:rsidR="00204A4F" w:rsidRPr="00A72B0C" w:rsidRDefault="00204A4F" w:rsidP="00172C98">
            <w:pPr>
              <w:snapToGrid w:val="0"/>
              <w:spacing w:line="100" w:lineRule="atLeast"/>
              <w:rPr>
                <w:i/>
                <w:sz w:val="18"/>
                <w:szCs w:val="18"/>
              </w:rPr>
            </w:pPr>
            <w:r>
              <w:rPr>
                <w:i/>
                <w:sz w:val="18"/>
                <w:szCs w:val="18"/>
              </w:rPr>
              <w:t>-</w:t>
            </w:r>
          </w:p>
        </w:tc>
        <w:tc>
          <w:tcPr>
            <w:tcW w:w="253" w:type="pct"/>
            <w:tcBorders>
              <w:top w:val="single" w:sz="4" w:space="0" w:color="auto"/>
              <w:left w:val="single" w:sz="4" w:space="0" w:color="auto"/>
              <w:bottom w:val="single" w:sz="4" w:space="0" w:color="auto"/>
              <w:right w:val="single" w:sz="4" w:space="0" w:color="auto"/>
            </w:tcBorders>
          </w:tcPr>
          <w:p w:rsidR="00204A4F" w:rsidRPr="00A72B0C" w:rsidRDefault="00204A4F" w:rsidP="00172C98">
            <w:pPr>
              <w:snapToGrid w:val="0"/>
              <w:spacing w:line="100" w:lineRule="atLeast"/>
              <w:rPr>
                <w:i/>
                <w:sz w:val="18"/>
                <w:szCs w:val="18"/>
              </w:rPr>
            </w:pPr>
            <w:r>
              <w:rPr>
                <w:i/>
                <w:sz w:val="18"/>
                <w:szCs w:val="18"/>
              </w:rPr>
              <w:t>-</w:t>
            </w:r>
          </w:p>
        </w:tc>
        <w:tc>
          <w:tcPr>
            <w:tcW w:w="254" w:type="pct"/>
            <w:tcBorders>
              <w:top w:val="single" w:sz="4" w:space="0" w:color="auto"/>
              <w:left w:val="single" w:sz="4" w:space="0" w:color="auto"/>
              <w:bottom w:val="single" w:sz="4" w:space="0" w:color="auto"/>
              <w:right w:val="single" w:sz="4" w:space="0" w:color="auto"/>
            </w:tcBorders>
          </w:tcPr>
          <w:p w:rsidR="00204A4F" w:rsidRPr="00A72B0C" w:rsidRDefault="00204A4F" w:rsidP="00172C98">
            <w:pPr>
              <w:snapToGrid w:val="0"/>
              <w:spacing w:line="100" w:lineRule="atLeast"/>
              <w:rPr>
                <w:i/>
                <w:sz w:val="18"/>
                <w:szCs w:val="18"/>
              </w:rPr>
            </w:pPr>
            <w:r>
              <w:rPr>
                <w:i/>
                <w:sz w:val="18"/>
                <w:szCs w:val="18"/>
              </w:rPr>
              <w:t>-</w:t>
            </w:r>
          </w:p>
        </w:tc>
        <w:tc>
          <w:tcPr>
            <w:tcW w:w="230" w:type="pct"/>
            <w:gridSpan w:val="2"/>
            <w:tcBorders>
              <w:top w:val="single" w:sz="4" w:space="0" w:color="auto"/>
              <w:left w:val="single" w:sz="4" w:space="0" w:color="auto"/>
              <w:bottom w:val="single" w:sz="4" w:space="0" w:color="auto"/>
              <w:right w:val="single" w:sz="4" w:space="0" w:color="auto"/>
            </w:tcBorders>
          </w:tcPr>
          <w:p w:rsidR="00204A4F" w:rsidRPr="00A72B0C" w:rsidRDefault="00204A4F" w:rsidP="00172C98">
            <w:pPr>
              <w:snapToGrid w:val="0"/>
              <w:spacing w:line="100" w:lineRule="atLeast"/>
              <w:rPr>
                <w:i/>
                <w:sz w:val="18"/>
                <w:szCs w:val="18"/>
              </w:rPr>
            </w:pPr>
            <w:r>
              <w:rPr>
                <w:i/>
                <w:sz w:val="18"/>
                <w:szCs w:val="18"/>
              </w:rPr>
              <w:t>-</w:t>
            </w:r>
          </w:p>
        </w:tc>
        <w:tc>
          <w:tcPr>
            <w:tcW w:w="21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Pr>
                <w:bCs/>
                <w:sz w:val="18"/>
                <w:szCs w:val="18"/>
              </w:rPr>
              <w:t>-</w:t>
            </w:r>
          </w:p>
        </w:tc>
        <w:tc>
          <w:tcPr>
            <w:tcW w:w="21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Pr>
                <w:bCs/>
                <w:sz w:val="18"/>
                <w:szCs w:val="18"/>
              </w:rPr>
              <w:t>-</w:t>
            </w:r>
          </w:p>
        </w:tc>
        <w:tc>
          <w:tcPr>
            <w:tcW w:w="208"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Pr>
                <w:bCs/>
                <w:sz w:val="18"/>
                <w:szCs w:val="18"/>
              </w:rPr>
              <w:t>-</w:t>
            </w:r>
          </w:p>
        </w:tc>
      </w:tr>
      <w:tr w:rsidR="00204A4F" w:rsidRPr="00213584" w:rsidTr="00172C98">
        <w:trPr>
          <w:trHeight w:val="553"/>
        </w:trPr>
        <w:tc>
          <w:tcPr>
            <w:tcW w:w="223" w:type="pct"/>
            <w:tcBorders>
              <w:left w:val="single" w:sz="4" w:space="0" w:color="auto"/>
              <w:bottom w:val="single" w:sz="4" w:space="0" w:color="auto"/>
              <w:right w:val="single" w:sz="4" w:space="0" w:color="auto"/>
            </w:tcBorders>
            <w:hideMark/>
          </w:tcPr>
          <w:p w:rsidR="00204A4F" w:rsidRPr="00213584" w:rsidRDefault="00204A4F" w:rsidP="00172C98">
            <w:pPr>
              <w:rPr>
                <w:b/>
                <w:bCs/>
                <w:sz w:val="16"/>
                <w:szCs w:val="16"/>
              </w:rPr>
            </w:pPr>
            <w:r w:rsidRPr="00213584">
              <w:rPr>
                <w:b/>
                <w:bCs/>
                <w:sz w:val="16"/>
                <w:szCs w:val="16"/>
              </w:rPr>
              <w:lastRenderedPageBreak/>
              <w:t>Итого</w:t>
            </w:r>
          </w:p>
        </w:tc>
        <w:tc>
          <w:tcPr>
            <w:tcW w:w="358" w:type="pct"/>
            <w:tcBorders>
              <w:top w:val="single" w:sz="4" w:space="0" w:color="auto"/>
              <w:left w:val="single" w:sz="4" w:space="0" w:color="auto"/>
              <w:right w:val="single" w:sz="4" w:space="0" w:color="auto"/>
            </w:tcBorders>
            <w:hideMark/>
          </w:tcPr>
          <w:p w:rsidR="00204A4F" w:rsidRPr="00213584" w:rsidRDefault="00204A4F" w:rsidP="00172C98">
            <w:pPr>
              <w:jc w:val="both"/>
              <w:rPr>
                <w:b/>
                <w:bCs/>
                <w:sz w:val="20"/>
                <w:szCs w:val="20"/>
              </w:rPr>
            </w:pPr>
          </w:p>
        </w:tc>
        <w:tc>
          <w:tcPr>
            <w:tcW w:w="253" w:type="pct"/>
            <w:tcBorders>
              <w:top w:val="single" w:sz="4" w:space="0" w:color="auto"/>
              <w:left w:val="single" w:sz="4" w:space="0" w:color="auto"/>
              <w:right w:val="single" w:sz="4" w:space="0" w:color="auto"/>
            </w:tcBorders>
          </w:tcPr>
          <w:p w:rsidR="00204A4F" w:rsidRDefault="00204A4F" w:rsidP="00172C98">
            <w:r w:rsidRPr="00F6135E">
              <w:rPr>
                <w:b/>
                <w:bCs/>
                <w:sz w:val="18"/>
                <w:szCs w:val="18"/>
              </w:rPr>
              <w:t>27(918</w:t>
            </w:r>
            <w:r>
              <w:rPr>
                <w:b/>
                <w:bCs/>
                <w:sz w:val="18"/>
                <w:szCs w:val="18"/>
              </w:rPr>
              <w:t>)</w:t>
            </w:r>
          </w:p>
        </w:tc>
        <w:tc>
          <w:tcPr>
            <w:tcW w:w="255" w:type="pct"/>
            <w:tcBorders>
              <w:top w:val="single" w:sz="4" w:space="0" w:color="auto"/>
              <w:left w:val="single" w:sz="4" w:space="0" w:color="auto"/>
              <w:right w:val="single" w:sz="4" w:space="0" w:color="auto"/>
            </w:tcBorders>
          </w:tcPr>
          <w:p w:rsidR="00204A4F" w:rsidRDefault="00204A4F" w:rsidP="00172C98">
            <w:r w:rsidRPr="00F6135E">
              <w:rPr>
                <w:b/>
                <w:bCs/>
                <w:sz w:val="18"/>
                <w:szCs w:val="18"/>
              </w:rPr>
              <w:t>27(918</w:t>
            </w:r>
            <w:r>
              <w:rPr>
                <w:b/>
                <w:bCs/>
                <w:sz w:val="18"/>
                <w:szCs w:val="18"/>
              </w:rPr>
              <w:t>)</w:t>
            </w:r>
          </w:p>
        </w:tc>
        <w:tc>
          <w:tcPr>
            <w:tcW w:w="254" w:type="pct"/>
            <w:tcBorders>
              <w:top w:val="single" w:sz="4" w:space="0" w:color="auto"/>
              <w:left w:val="single" w:sz="4" w:space="0" w:color="auto"/>
              <w:right w:val="single" w:sz="4" w:space="0" w:color="auto"/>
            </w:tcBorders>
            <w:hideMark/>
          </w:tcPr>
          <w:p w:rsidR="00204A4F" w:rsidRDefault="00204A4F" w:rsidP="00172C98">
            <w:r w:rsidRPr="00F6135E">
              <w:rPr>
                <w:b/>
                <w:bCs/>
                <w:sz w:val="18"/>
                <w:szCs w:val="18"/>
              </w:rPr>
              <w:t>27(918</w:t>
            </w:r>
            <w:r>
              <w:rPr>
                <w:b/>
                <w:bCs/>
                <w:sz w:val="18"/>
                <w:szCs w:val="18"/>
              </w:rPr>
              <w:t>)</w:t>
            </w:r>
          </w:p>
        </w:tc>
        <w:tc>
          <w:tcPr>
            <w:tcW w:w="263" w:type="pct"/>
            <w:tcBorders>
              <w:top w:val="single" w:sz="4" w:space="0" w:color="auto"/>
              <w:left w:val="single" w:sz="4" w:space="0" w:color="auto"/>
              <w:right w:val="single" w:sz="4" w:space="0" w:color="auto"/>
            </w:tcBorders>
          </w:tcPr>
          <w:p w:rsidR="00204A4F" w:rsidRDefault="00204A4F" w:rsidP="00172C98">
            <w:r w:rsidRPr="00CC591D">
              <w:rPr>
                <w:b/>
                <w:bCs/>
                <w:sz w:val="18"/>
                <w:szCs w:val="18"/>
              </w:rPr>
              <w:t>2</w:t>
            </w:r>
            <w:r>
              <w:rPr>
                <w:b/>
                <w:bCs/>
                <w:sz w:val="18"/>
                <w:szCs w:val="18"/>
              </w:rPr>
              <w:t>9</w:t>
            </w:r>
            <w:r w:rsidRPr="00CC591D">
              <w:rPr>
                <w:b/>
                <w:bCs/>
                <w:sz w:val="18"/>
                <w:szCs w:val="18"/>
              </w:rPr>
              <w:t xml:space="preserve"> (9</w:t>
            </w:r>
            <w:r>
              <w:rPr>
                <w:b/>
                <w:bCs/>
                <w:sz w:val="18"/>
                <w:szCs w:val="18"/>
              </w:rPr>
              <w:t>86</w:t>
            </w:r>
            <w:r w:rsidRPr="00CC591D">
              <w:rPr>
                <w:b/>
                <w:bCs/>
                <w:sz w:val="18"/>
                <w:szCs w:val="18"/>
              </w:rPr>
              <w:t>)</w:t>
            </w:r>
          </w:p>
        </w:tc>
        <w:tc>
          <w:tcPr>
            <w:tcW w:w="245" w:type="pct"/>
            <w:tcBorders>
              <w:top w:val="single" w:sz="4" w:space="0" w:color="auto"/>
              <w:left w:val="single" w:sz="4" w:space="0" w:color="auto"/>
              <w:right w:val="single" w:sz="4" w:space="0" w:color="auto"/>
            </w:tcBorders>
          </w:tcPr>
          <w:p w:rsidR="00204A4F" w:rsidRDefault="00204A4F" w:rsidP="00172C98">
            <w:r w:rsidRPr="005309DA">
              <w:rPr>
                <w:b/>
                <w:bCs/>
                <w:sz w:val="18"/>
                <w:szCs w:val="18"/>
              </w:rPr>
              <w:t>29 (986)</w:t>
            </w:r>
          </w:p>
        </w:tc>
        <w:tc>
          <w:tcPr>
            <w:tcW w:w="253" w:type="pct"/>
            <w:tcBorders>
              <w:top w:val="single" w:sz="4" w:space="0" w:color="auto"/>
              <w:left w:val="single" w:sz="4" w:space="0" w:color="auto"/>
              <w:right w:val="single" w:sz="4" w:space="0" w:color="auto"/>
            </w:tcBorders>
          </w:tcPr>
          <w:p w:rsidR="00204A4F" w:rsidRDefault="00204A4F" w:rsidP="00172C98">
            <w:r w:rsidRPr="005309DA">
              <w:rPr>
                <w:b/>
                <w:bCs/>
                <w:sz w:val="18"/>
                <w:szCs w:val="18"/>
              </w:rPr>
              <w:t>29 (986)</w:t>
            </w:r>
          </w:p>
        </w:tc>
        <w:tc>
          <w:tcPr>
            <w:tcW w:w="254" w:type="pct"/>
            <w:tcBorders>
              <w:top w:val="single" w:sz="4" w:space="0" w:color="auto"/>
              <w:left w:val="single" w:sz="4" w:space="0" w:color="auto"/>
              <w:right w:val="single" w:sz="4" w:space="0" w:color="auto"/>
            </w:tcBorders>
          </w:tcPr>
          <w:p w:rsidR="00204A4F" w:rsidRDefault="00204A4F" w:rsidP="00172C98">
            <w:r w:rsidRPr="005309DA">
              <w:rPr>
                <w:b/>
                <w:bCs/>
                <w:sz w:val="18"/>
                <w:szCs w:val="18"/>
              </w:rPr>
              <w:t>29 (986)</w:t>
            </w:r>
          </w:p>
        </w:tc>
        <w:tc>
          <w:tcPr>
            <w:tcW w:w="253" w:type="pct"/>
            <w:tcBorders>
              <w:top w:val="single" w:sz="4" w:space="0" w:color="auto"/>
              <w:left w:val="single" w:sz="4" w:space="0" w:color="auto"/>
              <w:right w:val="single" w:sz="4" w:space="0" w:color="auto"/>
            </w:tcBorders>
          </w:tcPr>
          <w:p w:rsidR="00204A4F" w:rsidRPr="00D73A5E" w:rsidRDefault="00204A4F" w:rsidP="00172C98">
            <w:pPr>
              <w:rPr>
                <w:b/>
                <w:bCs/>
                <w:sz w:val="18"/>
                <w:szCs w:val="18"/>
              </w:rPr>
            </w:pPr>
            <w:r w:rsidRPr="00D73A5E">
              <w:rPr>
                <w:b/>
                <w:bCs/>
                <w:sz w:val="18"/>
                <w:szCs w:val="18"/>
              </w:rPr>
              <w:t>3</w:t>
            </w:r>
            <w:r>
              <w:rPr>
                <w:b/>
                <w:bCs/>
                <w:sz w:val="18"/>
                <w:szCs w:val="18"/>
              </w:rPr>
              <w:t>0</w:t>
            </w:r>
            <w:r w:rsidRPr="00D73A5E">
              <w:rPr>
                <w:b/>
                <w:bCs/>
                <w:sz w:val="18"/>
                <w:szCs w:val="18"/>
              </w:rPr>
              <w:t>(10</w:t>
            </w:r>
            <w:r>
              <w:rPr>
                <w:b/>
                <w:bCs/>
                <w:sz w:val="18"/>
                <w:szCs w:val="18"/>
              </w:rPr>
              <w:t>20</w:t>
            </w:r>
            <w:r w:rsidRPr="00D73A5E">
              <w:rPr>
                <w:b/>
                <w:bCs/>
                <w:sz w:val="18"/>
                <w:szCs w:val="18"/>
              </w:rPr>
              <w:t>)</w:t>
            </w:r>
          </w:p>
        </w:tc>
        <w:tc>
          <w:tcPr>
            <w:tcW w:w="253" w:type="pct"/>
            <w:tcBorders>
              <w:top w:val="single" w:sz="4" w:space="0" w:color="auto"/>
              <w:left w:val="single" w:sz="4" w:space="0" w:color="auto"/>
              <w:right w:val="single" w:sz="4" w:space="0" w:color="auto"/>
            </w:tcBorders>
          </w:tcPr>
          <w:p w:rsidR="00204A4F" w:rsidRPr="00D73A5E" w:rsidRDefault="00204A4F" w:rsidP="00172C98">
            <w:r w:rsidRPr="00451906">
              <w:rPr>
                <w:b/>
                <w:bCs/>
                <w:sz w:val="18"/>
                <w:szCs w:val="18"/>
              </w:rPr>
              <w:t>3</w:t>
            </w:r>
            <w:r>
              <w:rPr>
                <w:b/>
                <w:bCs/>
                <w:sz w:val="18"/>
                <w:szCs w:val="18"/>
              </w:rPr>
              <w:t>2</w:t>
            </w:r>
            <w:r w:rsidRPr="00451906">
              <w:rPr>
                <w:b/>
                <w:bCs/>
                <w:sz w:val="18"/>
                <w:szCs w:val="18"/>
              </w:rPr>
              <w:t xml:space="preserve"> (10</w:t>
            </w:r>
            <w:r>
              <w:rPr>
                <w:b/>
                <w:bCs/>
                <w:sz w:val="18"/>
                <w:szCs w:val="18"/>
              </w:rPr>
              <w:t>88</w:t>
            </w:r>
            <w:r w:rsidRPr="00451906">
              <w:rPr>
                <w:b/>
                <w:bCs/>
                <w:sz w:val="18"/>
                <w:szCs w:val="18"/>
              </w:rPr>
              <w:t>)</w:t>
            </w:r>
          </w:p>
        </w:tc>
        <w:tc>
          <w:tcPr>
            <w:tcW w:w="253" w:type="pct"/>
            <w:gridSpan w:val="2"/>
            <w:tcBorders>
              <w:top w:val="single" w:sz="4" w:space="0" w:color="auto"/>
              <w:left w:val="single" w:sz="4" w:space="0" w:color="auto"/>
              <w:right w:val="single" w:sz="4" w:space="0" w:color="auto"/>
            </w:tcBorders>
          </w:tcPr>
          <w:p w:rsidR="00204A4F" w:rsidRPr="00D73A5E" w:rsidRDefault="00204A4F" w:rsidP="00172C98">
            <w:r w:rsidRPr="00D73A5E">
              <w:rPr>
                <w:b/>
                <w:bCs/>
                <w:sz w:val="18"/>
                <w:szCs w:val="18"/>
              </w:rPr>
              <w:t>3</w:t>
            </w:r>
            <w:r>
              <w:rPr>
                <w:b/>
                <w:bCs/>
                <w:sz w:val="18"/>
                <w:szCs w:val="18"/>
              </w:rPr>
              <w:t>0</w:t>
            </w:r>
            <w:r w:rsidRPr="00D73A5E">
              <w:rPr>
                <w:b/>
                <w:bCs/>
                <w:sz w:val="18"/>
                <w:szCs w:val="18"/>
              </w:rPr>
              <w:t>(10</w:t>
            </w:r>
            <w:r>
              <w:rPr>
                <w:b/>
                <w:bCs/>
                <w:sz w:val="18"/>
                <w:szCs w:val="18"/>
              </w:rPr>
              <w:t>20</w:t>
            </w:r>
            <w:r w:rsidRPr="00D73A5E">
              <w:rPr>
                <w:b/>
                <w:bCs/>
                <w:sz w:val="18"/>
                <w:szCs w:val="18"/>
              </w:rPr>
              <w:t>)</w:t>
            </w:r>
          </w:p>
        </w:tc>
        <w:tc>
          <w:tcPr>
            <w:tcW w:w="256" w:type="pct"/>
            <w:tcBorders>
              <w:top w:val="single" w:sz="4" w:space="0" w:color="auto"/>
              <w:left w:val="single" w:sz="4" w:space="0" w:color="auto"/>
              <w:right w:val="single" w:sz="4" w:space="0" w:color="auto"/>
            </w:tcBorders>
          </w:tcPr>
          <w:p w:rsidR="00204A4F" w:rsidRPr="00D73A5E" w:rsidRDefault="00204A4F" w:rsidP="00172C98">
            <w:r w:rsidRPr="00451906">
              <w:rPr>
                <w:b/>
                <w:bCs/>
                <w:sz w:val="18"/>
                <w:szCs w:val="18"/>
              </w:rPr>
              <w:t>3</w:t>
            </w:r>
            <w:r>
              <w:rPr>
                <w:b/>
                <w:bCs/>
                <w:sz w:val="18"/>
                <w:szCs w:val="18"/>
              </w:rPr>
              <w:t>1</w:t>
            </w:r>
            <w:r w:rsidRPr="00451906">
              <w:rPr>
                <w:b/>
                <w:bCs/>
                <w:sz w:val="18"/>
                <w:szCs w:val="18"/>
              </w:rPr>
              <w:t xml:space="preserve"> (10</w:t>
            </w:r>
            <w:r>
              <w:rPr>
                <w:b/>
                <w:bCs/>
                <w:sz w:val="18"/>
                <w:szCs w:val="18"/>
              </w:rPr>
              <w:t>54</w:t>
            </w:r>
            <w:r w:rsidRPr="00451906">
              <w:rPr>
                <w:b/>
                <w:bCs/>
                <w:sz w:val="18"/>
                <w:szCs w:val="18"/>
              </w:rPr>
              <w:t>)</w:t>
            </w:r>
          </w:p>
        </w:tc>
        <w:tc>
          <w:tcPr>
            <w:tcW w:w="253" w:type="pct"/>
            <w:tcBorders>
              <w:top w:val="single" w:sz="4" w:space="0" w:color="auto"/>
              <w:left w:val="single" w:sz="4" w:space="0" w:color="auto"/>
              <w:right w:val="single" w:sz="4" w:space="0" w:color="auto"/>
            </w:tcBorders>
          </w:tcPr>
          <w:p w:rsidR="00204A4F" w:rsidRPr="00451906" w:rsidRDefault="00204A4F" w:rsidP="00172C98">
            <w:pPr>
              <w:rPr>
                <w:sz w:val="18"/>
                <w:szCs w:val="18"/>
              </w:rPr>
            </w:pPr>
            <w:r w:rsidRPr="00451906">
              <w:rPr>
                <w:b/>
                <w:bCs/>
                <w:sz w:val="18"/>
                <w:szCs w:val="18"/>
              </w:rPr>
              <w:t>3</w:t>
            </w:r>
            <w:r>
              <w:rPr>
                <w:b/>
                <w:bCs/>
                <w:sz w:val="18"/>
                <w:szCs w:val="18"/>
              </w:rPr>
              <w:t>1</w:t>
            </w:r>
            <w:r w:rsidRPr="00451906">
              <w:rPr>
                <w:b/>
                <w:bCs/>
                <w:sz w:val="18"/>
                <w:szCs w:val="18"/>
              </w:rPr>
              <w:t xml:space="preserve"> (10</w:t>
            </w:r>
            <w:r>
              <w:rPr>
                <w:b/>
                <w:bCs/>
                <w:sz w:val="18"/>
                <w:szCs w:val="18"/>
              </w:rPr>
              <w:t>54</w:t>
            </w:r>
            <w:r w:rsidRPr="00451906">
              <w:rPr>
                <w:b/>
                <w:bCs/>
                <w:sz w:val="18"/>
                <w:szCs w:val="18"/>
              </w:rPr>
              <w:t>)</w:t>
            </w:r>
          </w:p>
        </w:tc>
        <w:tc>
          <w:tcPr>
            <w:tcW w:w="253" w:type="pct"/>
            <w:tcBorders>
              <w:top w:val="single" w:sz="4" w:space="0" w:color="auto"/>
              <w:left w:val="single" w:sz="4" w:space="0" w:color="auto"/>
              <w:right w:val="single" w:sz="4" w:space="0" w:color="auto"/>
            </w:tcBorders>
          </w:tcPr>
          <w:p w:rsidR="00204A4F" w:rsidRPr="00451906" w:rsidRDefault="00204A4F" w:rsidP="00172C98">
            <w:r w:rsidRPr="00451906">
              <w:rPr>
                <w:b/>
                <w:bCs/>
                <w:sz w:val="18"/>
                <w:szCs w:val="18"/>
              </w:rPr>
              <w:t>3</w:t>
            </w:r>
            <w:r>
              <w:rPr>
                <w:b/>
                <w:bCs/>
                <w:sz w:val="18"/>
                <w:szCs w:val="18"/>
              </w:rPr>
              <w:t>1</w:t>
            </w:r>
            <w:r w:rsidRPr="00451906">
              <w:rPr>
                <w:b/>
                <w:bCs/>
                <w:sz w:val="18"/>
                <w:szCs w:val="18"/>
              </w:rPr>
              <w:t xml:space="preserve"> (10</w:t>
            </w:r>
            <w:r>
              <w:rPr>
                <w:b/>
                <w:bCs/>
                <w:sz w:val="18"/>
                <w:szCs w:val="18"/>
              </w:rPr>
              <w:t>54</w:t>
            </w:r>
            <w:r w:rsidRPr="00451906">
              <w:rPr>
                <w:b/>
                <w:bCs/>
                <w:sz w:val="18"/>
                <w:szCs w:val="18"/>
              </w:rPr>
              <w:t>)</w:t>
            </w:r>
          </w:p>
        </w:tc>
        <w:tc>
          <w:tcPr>
            <w:tcW w:w="254" w:type="pct"/>
            <w:tcBorders>
              <w:top w:val="single" w:sz="4" w:space="0" w:color="auto"/>
              <w:left w:val="single" w:sz="4" w:space="0" w:color="auto"/>
              <w:right w:val="single" w:sz="4" w:space="0" w:color="auto"/>
            </w:tcBorders>
          </w:tcPr>
          <w:p w:rsidR="00204A4F" w:rsidRPr="00451906" w:rsidRDefault="00204A4F" w:rsidP="00172C98">
            <w:r w:rsidRPr="00451906">
              <w:rPr>
                <w:b/>
                <w:bCs/>
                <w:sz w:val="18"/>
                <w:szCs w:val="18"/>
              </w:rPr>
              <w:t>3</w:t>
            </w:r>
            <w:r>
              <w:rPr>
                <w:b/>
                <w:bCs/>
                <w:sz w:val="18"/>
                <w:szCs w:val="18"/>
              </w:rPr>
              <w:t>1</w:t>
            </w:r>
            <w:r w:rsidRPr="00451906">
              <w:rPr>
                <w:b/>
                <w:bCs/>
                <w:sz w:val="18"/>
                <w:szCs w:val="18"/>
              </w:rPr>
              <w:t xml:space="preserve"> (10</w:t>
            </w:r>
            <w:r>
              <w:rPr>
                <w:b/>
                <w:bCs/>
                <w:sz w:val="18"/>
                <w:szCs w:val="18"/>
              </w:rPr>
              <w:t>54</w:t>
            </w:r>
            <w:r w:rsidRPr="00451906">
              <w:rPr>
                <w:b/>
                <w:bCs/>
                <w:sz w:val="18"/>
                <w:szCs w:val="18"/>
              </w:rPr>
              <w:t>)</w:t>
            </w:r>
          </w:p>
        </w:tc>
        <w:tc>
          <w:tcPr>
            <w:tcW w:w="230" w:type="pct"/>
            <w:gridSpan w:val="2"/>
            <w:tcBorders>
              <w:top w:val="single" w:sz="4" w:space="0" w:color="auto"/>
              <w:left w:val="single" w:sz="4" w:space="0" w:color="auto"/>
              <w:right w:val="single" w:sz="4" w:space="0" w:color="auto"/>
            </w:tcBorders>
          </w:tcPr>
          <w:p w:rsidR="00204A4F" w:rsidRPr="00D73A5E" w:rsidRDefault="00204A4F" w:rsidP="00172C98">
            <w:r w:rsidRPr="00451906">
              <w:rPr>
                <w:b/>
                <w:bCs/>
                <w:sz w:val="18"/>
                <w:szCs w:val="18"/>
              </w:rPr>
              <w:t>3</w:t>
            </w:r>
            <w:r>
              <w:rPr>
                <w:b/>
                <w:bCs/>
                <w:sz w:val="18"/>
                <w:szCs w:val="18"/>
              </w:rPr>
              <w:t>1</w:t>
            </w:r>
            <w:r w:rsidRPr="00451906">
              <w:rPr>
                <w:b/>
                <w:bCs/>
                <w:sz w:val="18"/>
                <w:szCs w:val="18"/>
              </w:rPr>
              <w:t xml:space="preserve"> (10</w:t>
            </w:r>
            <w:r>
              <w:rPr>
                <w:b/>
                <w:bCs/>
                <w:sz w:val="18"/>
                <w:szCs w:val="18"/>
              </w:rPr>
              <w:t>54</w:t>
            </w:r>
            <w:r w:rsidRPr="00451906">
              <w:rPr>
                <w:b/>
                <w:bCs/>
                <w:sz w:val="18"/>
                <w:szCs w:val="18"/>
              </w:rPr>
              <w:t>)</w:t>
            </w:r>
          </w:p>
        </w:tc>
        <w:tc>
          <w:tcPr>
            <w:tcW w:w="214" w:type="pct"/>
            <w:tcBorders>
              <w:top w:val="single" w:sz="4" w:space="0" w:color="auto"/>
              <w:left w:val="single" w:sz="4" w:space="0" w:color="auto"/>
              <w:right w:val="single" w:sz="4" w:space="0" w:color="auto"/>
            </w:tcBorders>
          </w:tcPr>
          <w:p w:rsidR="00204A4F" w:rsidRPr="00451906" w:rsidRDefault="00204A4F" w:rsidP="00172C98">
            <w:pPr>
              <w:rPr>
                <w:sz w:val="18"/>
                <w:szCs w:val="18"/>
              </w:rPr>
            </w:pPr>
            <w:r w:rsidRPr="00451906">
              <w:rPr>
                <w:b/>
                <w:bCs/>
                <w:sz w:val="18"/>
                <w:szCs w:val="18"/>
              </w:rPr>
              <w:t>3</w:t>
            </w:r>
            <w:r>
              <w:rPr>
                <w:b/>
                <w:bCs/>
                <w:sz w:val="18"/>
                <w:szCs w:val="18"/>
              </w:rPr>
              <w:t>1</w:t>
            </w:r>
            <w:r w:rsidRPr="00451906">
              <w:rPr>
                <w:b/>
                <w:bCs/>
                <w:sz w:val="18"/>
                <w:szCs w:val="18"/>
              </w:rPr>
              <w:t xml:space="preserve"> (10</w:t>
            </w:r>
            <w:r>
              <w:rPr>
                <w:b/>
                <w:bCs/>
                <w:sz w:val="18"/>
                <w:szCs w:val="18"/>
              </w:rPr>
              <w:t>54</w:t>
            </w:r>
            <w:r w:rsidRPr="00451906">
              <w:rPr>
                <w:b/>
                <w:bCs/>
                <w:sz w:val="18"/>
                <w:szCs w:val="18"/>
              </w:rPr>
              <w:t>)</w:t>
            </w:r>
          </w:p>
        </w:tc>
        <w:tc>
          <w:tcPr>
            <w:tcW w:w="215" w:type="pct"/>
            <w:tcBorders>
              <w:top w:val="single" w:sz="4" w:space="0" w:color="auto"/>
              <w:left w:val="single" w:sz="4" w:space="0" w:color="auto"/>
              <w:right w:val="single" w:sz="4" w:space="0" w:color="auto"/>
            </w:tcBorders>
          </w:tcPr>
          <w:p w:rsidR="00204A4F" w:rsidRPr="00451906" w:rsidRDefault="00204A4F" w:rsidP="00172C98">
            <w:r w:rsidRPr="00451906">
              <w:rPr>
                <w:b/>
                <w:bCs/>
                <w:sz w:val="18"/>
                <w:szCs w:val="18"/>
              </w:rPr>
              <w:t>3</w:t>
            </w:r>
            <w:r>
              <w:rPr>
                <w:b/>
                <w:bCs/>
                <w:sz w:val="18"/>
                <w:szCs w:val="18"/>
              </w:rPr>
              <w:t>1</w:t>
            </w:r>
            <w:r w:rsidRPr="00451906">
              <w:rPr>
                <w:b/>
                <w:bCs/>
                <w:sz w:val="18"/>
                <w:szCs w:val="18"/>
              </w:rPr>
              <w:t xml:space="preserve"> (10</w:t>
            </w:r>
            <w:r>
              <w:rPr>
                <w:b/>
                <w:bCs/>
                <w:sz w:val="18"/>
                <w:szCs w:val="18"/>
              </w:rPr>
              <w:t>54</w:t>
            </w:r>
            <w:r w:rsidRPr="00451906">
              <w:rPr>
                <w:b/>
                <w:bCs/>
                <w:sz w:val="18"/>
                <w:szCs w:val="18"/>
              </w:rPr>
              <w:t>)</w:t>
            </w:r>
          </w:p>
        </w:tc>
        <w:tc>
          <w:tcPr>
            <w:tcW w:w="208" w:type="pct"/>
            <w:tcBorders>
              <w:top w:val="single" w:sz="4" w:space="0" w:color="auto"/>
              <w:left w:val="single" w:sz="4" w:space="0" w:color="auto"/>
              <w:right w:val="single" w:sz="4" w:space="0" w:color="auto"/>
            </w:tcBorders>
          </w:tcPr>
          <w:p w:rsidR="00204A4F" w:rsidRPr="00451906" w:rsidRDefault="00204A4F" w:rsidP="00172C98">
            <w:r w:rsidRPr="00451906">
              <w:rPr>
                <w:b/>
                <w:bCs/>
                <w:sz w:val="18"/>
                <w:szCs w:val="18"/>
              </w:rPr>
              <w:t>3</w:t>
            </w:r>
            <w:r>
              <w:rPr>
                <w:b/>
                <w:bCs/>
                <w:sz w:val="18"/>
                <w:szCs w:val="18"/>
              </w:rPr>
              <w:t>1</w:t>
            </w:r>
            <w:r w:rsidRPr="00451906">
              <w:rPr>
                <w:b/>
                <w:bCs/>
                <w:sz w:val="18"/>
                <w:szCs w:val="18"/>
              </w:rPr>
              <w:t xml:space="preserve"> (10</w:t>
            </w:r>
            <w:r>
              <w:rPr>
                <w:b/>
                <w:bCs/>
                <w:sz w:val="18"/>
                <w:szCs w:val="18"/>
              </w:rPr>
              <w:t>54</w:t>
            </w:r>
            <w:r w:rsidRPr="00451906">
              <w:rPr>
                <w:b/>
                <w:bCs/>
                <w:sz w:val="18"/>
                <w:szCs w:val="18"/>
              </w:rPr>
              <w:t>)</w:t>
            </w:r>
          </w:p>
        </w:tc>
      </w:tr>
      <w:tr w:rsidR="00204A4F" w:rsidRPr="00111101" w:rsidTr="00172C98">
        <w:trPr>
          <w:trHeight w:val="140"/>
        </w:trPr>
        <w:tc>
          <w:tcPr>
            <w:tcW w:w="223" w:type="pct"/>
            <w:vMerge w:val="restart"/>
            <w:tcBorders>
              <w:left w:val="single" w:sz="4" w:space="0" w:color="auto"/>
              <w:right w:val="single" w:sz="4" w:space="0" w:color="auto"/>
            </w:tcBorders>
            <w:vAlign w:val="center"/>
            <w:hideMark/>
          </w:tcPr>
          <w:p w:rsidR="00204A4F" w:rsidRPr="003F56FD" w:rsidRDefault="00204A4F" w:rsidP="00172C98">
            <w:pPr>
              <w:rPr>
                <w:bCs/>
                <w:i/>
                <w:sz w:val="16"/>
                <w:szCs w:val="16"/>
              </w:rPr>
            </w:pPr>
            <w:r>
              <w:rPr>
                <w:bCs/>
                <w:i/>
                <w:sz w:val="16"/>
                <w:szCs w:val="16"/>
              </w:rPr>
              <w:t>Часть, форми руемая участниками образователь ных</w:t>
            </w:r>
          </w:p>
          <w:p w:rsidR="00204A4F" w:rsidRPr="003F56FD" w:rsidRDefault="00204A4F" w:rsidP="00172C98">
            <w:pPr>
              <w:rPr>
                <w:bCs/>
                <w:i/>
                <w:sz w:val="16"/>
                <w:szCs w:val="16"/>
              </w:rPr>
            </w:pPr>
            <w:r w:rsidRPr="003F56FD">
              <w:rPr>
                <w:bCs/>
                <w:i/>
                <w:sz w:val="16"/>
                <w:szCs w:val="16"/>
              </w:rPr>
              <w:t>отношений</w:t>
            </w:r>
          </w:p>
        </w:tc>
        <w:tc>
          <w:tcPr>
            <w:tcW w:w="358" w:type="pct"/>
            <w:tcBorders>
              <w:top w:val="single" w:sz="4" w:space="0" w:color="auto"/>
              <w:left w:val="single" w:sz="4" w:space="0" w:color="auto"/>
              <w:bottom w:val="single" w:sz="4" w:space="0" w:color="auto"/>
              <w:right w:val="single" w:sz="4" w:space="0" w:color="auto"/>
            </w:tcBorders>
            <w:hideMark/>
          </w:tcPr>
          <w:p w:rsidR="00204A4F" w:rsidRDefault="00204A4F" w:rsidP="00172C98">
            <w:pPr>
              <w:jc w:val="both"/>
              <w:rPr>
                <w:bCs/>
                <w:sz w:val="20"/>
                <w:szCs w:val="20"/>
              </w:rPr>
            </w:pPr>
            <w:r>
              <w:rPr>
                <w:bCs/>
                <w:sz w:val="20"/>
                <w:szCs w:val="20"/>
              </w:rPr>
              <w:t>Функциональная грамотность</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r w:rsidRPr="00E751D7">
              <w:rPr>
                <w:bCs/>
                <w:sz w:val="18"/>
                <w:szCs w:val="18"/>
              </w:rPr>
              <w:t>1(34)</w:t>
            </w:r>
          </w:p>
        </w:tc>
        <w:tc>
          <w:tcPr>
            <w:tcW w:w="25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r w:rsidRPr="00E751D7">
              <w:rPr>
                <w:bCs/>
                <w:sz w:val="18"/>
                <w:szCs w:val="18"/>
              </w:rPr>
              <w:t>1(34)</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r w:rsidRPr="00E751D7">
              <w:rPr>
                <w:bCs/>
                <w:sz w:val="18"/>
                <w:szCs w:val="18"/>
              </w:rPr>
              <w:t>1(34)</w:t>
            </w:r>
          </w:p>
        </w:tc>
        <w:tc>
          <w:tcPr>
            <w:tcW w:w="26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p>
        </w:tc>
        <w:tc>
          <w:tcPr>
            <w:tcW w:w="24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p>
        </w:tc>
        <w:tc>
          <w:tcPr>
            <w:tcW w:w="253"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p>
        </w:tc>
        <w:tc>
          <w:tcPr>
            <w:tcW w:w="256" w:type="pct"/>
            <w:tcBorders>
              <w:top w:val="single" w:sz="4" w:space="0" w:color="auto"/>
              <w:left w:val="single" w:sz="4" w:space="0" w:color="auto"/>
              <w:bottom w:val="single" w:sz="4" w:space="0" w:color="auto"/>
              <w:right w:val="single" w:sz="4" w:space="0" w:color="auto"/>
            </w:tcBorders>
          </w:tcPr>
          <w:p w:rsidR="00204A4F" w:rsidRPr="00B95C4B" w:rsidRDefault="00204A4F" w:rsidP="00172C98">
            <w:pPr>
              <w:rPr>
                <w:sz w:val="18"/>
                <w:szCs w:val="18"/>
              </w:rPr>
            </w:pPr>
          </w:p>
        </w:tc>
        <w:tc>
          <w:tcPr>
            <w:tcW w:w="253" w:type="pct"/>
            <w:tcBorders>
              <w:top w:val="single" w:sz="4" w:space="0" w:color="auto"/>
              <w:left w:val="single" w:sz="4" w:space="0" w:color="auto"/>
              <w:bottom w:val="single" w:sz="4" w:space="0" w:color="auto"/>
              <w:right w:val="single" w:sz="4" w:space="0" w:color="auto"/>
            </w:tcBorders>
          </w:tcPr>
          <w:p w:rsidR="00204A4F" w:rsidRPr="003C013A" w:rsidRDefault="00204A4F" w:rsidP="00172C98">
            <w:pPr>
              <w:rPr>
                <w:color w:val="000000"/>
                <w:sz w:val="18"/>
                <w:szCs w:val="18"/>
              </w:rPr>
            </w:pPr>
          </w:p>
        </w:tc>
        <w:tc>
          <w:tcPr>
            <w:tcW w:w="253" w:type="pct"/>
            <w:tcBorders>
              <w:top w:val="single" w:sz="4" w:space="0" w:color="auto"/>
              <w:left w:val="single" w:sz="4" w:space="0" w:color="auto"/>
              <w:bottom w:val="single" w:sz="4" w:space="0" w:color="auto"/>
              <w:right w:val="single" w:sz="4" w:space="0" w:color="auto"/>
            </w:tcBorders>
          </w:tcPr>
          <w:p w:rsidR="00204A4F" w:rsidRPr="003C013A" w:rsidRDefault="00204A4F" w:rsidP="00172C98">
            <w:pPr>
              <w:rPr>
                <w:color w:val="000000"/>
                <w:sz w:val="18"/>
                <w:szCs w:val="18"/>
              </w:rPr>
            </w:pPr>
          </w:p>
        </w:tc>
        <w:tc>
          <w:tcPr>
            <w:tcW w:w="254" w:type="pct"/>
            <w:tcBorders>
              <w:top w:val="single" w:sz="4" w:space="0" w:color="auto"/>
              <w:left w:val="single" w:sz="4" w:space="0" w:color="auto"/>
              <w:bottom w:val="single" w:sz="4" w:space="0" w:color="auto"/>
              <w:right w:val="single" w:sz="4" w:space="0" w:color="auto"/>
            </w:tcBorders>
          </w:tcPr>
          <w:p w:rsidR="00204A4F" w:rsidRPr="003C013A" w:rsidRDefault="00204A4F" w:rsidP="00172C98">
            <w:pPr>
              <w:rPr>
                <w:color w:val="000000"/>
                <w:sz w:val="18"/>
                <w:szCs w:val="18"/>
              </w:rPr>
            </w:pPr>
          </w:p>
        </w:tc>
        <w:tc>
          <w:tcPr>
            <w:tcW w:w="230" w:type="pct"/>
            <w:gridSpan w:val="2"/>
            <w:tcBorders>
              <w:top w:val="single" w:sz="4" w:space="0" w:color="auto"/>
              <w:left w:val="single" w:sz="4" w:space="0" w:color="auto"/>
              <w:bottom w:val="single" w:sz="4" w:space="0" w:color="auto"/>
              <w:right w:val="single" w:sz="4" w:space="0" w:color="auto"/>
            </w:tcBorders>
          </w:tcPr>
          <w:p w:rsidR="00204A4F" w:rsidRPr="003C013A" w:rsidRDefault="00204A4F" w:rsidP="00172C98">
            <w:pPr>
              <w:rPr>
                <w:color w:val="000000"/>
                <w:sz w:val="18"/>
                <w:szCs w:val="18"/>
              </w:rPr>
            </w:pPr>
          </w:p>
        </w:tc>
        <w:tc>
          <w:tcPr>
            <w:tcW w:w="21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
                <w:sz w:val="18"/>
                <w:szCs w:val="18"/>
              </w:rPr>
            </w:pPr>
          </w:p>
        </w:tc>
        <w:tc>
          <w:tcPr>
            <w:tcW w:w="21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
                <w:sz w:val="18"/>
                <w:szCs w:val="18"/>
              </w:rPr>
            </w:pPr>
          </w:p>
        </w:tc>
        <w:tc>
          <w:tcPr>
            <w:tcW w:w="208"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
                <w:sz w:val="18"/>
                <w:szCs w:val="18"/>
              </w:rPr>
            </w:pPr>
          </w:p>
        </w:tc>
      </w:tr>
      <w:tr w:rsidR="00204A4F" w:rsidRPr="00111101" w:rsidTr="00172C98">
        <w:trPr>
          <w:trHeight w:val="140"/>
        </w:trPr>
        <w:tc>
          <w:tcPr>
            <w:tcW w:w="223" w:type="pct"/>
            <w:vMerge/>
            <w:tcBorders>
              <w:left w:val="single" w:sz="4" w:space="0" w:color="auto"/>
              <w:right w:val="single" w:sz="4" w:space="0" w:color="auto"/>
            </w:tcBorders>
            <w:vAlign w:val="center"/>
          </w:tcPr>
          <w:p w:rsidR="00204A4F" w:rsidRDefault="00204A4F" w:rsidP="00172C98">
            <w:pPr>
              <w:rPr>
                <w:bCs/>
                <w:i/>
                <w:sz w:val="16"/>
                <w:szCs w:val="16"/>
              </w:rPr>
            </w:pPr>
          </w:p>
        </w:tc>
        <w:tc>
          <w:tcPr>
            <w:tcW w:w="358" w:type="pct"/>
            <w:tcBorders>
              <w:top w:val="single" w:sz="4" w:space="0" w:color="auto"/>
              <w:left w:val="single" w:sz="4" w:space="0" w:color="auto"/>
              <w:bottom w:val="single" w:sz="4" w:space="0" w:color="auto"/>
              <w:right w:val="single" w:sz="4" w:space="0" w:color="auto"/>
            </w:tcBorders>
          </w:tcPr>
          <w:p w:rsidR="00204A4F" w:rsidRDefault="00204A4F" w:rsidP="00172C98">
            <w:pPr>
              <w:jc w:val="both"/>
              <w:rPr>
                <w:bCs/>
                <w:sz w:val="20"/>
                <w:szCs w:val="20"/>
              </w:rPr>
            </w:pPr>
            <w:r>
              <w:rPr>
                <w:bCs/>
                <w:sz w:val="20"/>
                <w:szCs w:val="20"/>
              </w:rPr>
              <w:t>История Архангельского Севера</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p>
        </w:tc>
        <w:tc>
          <w:tcPr>
            <w:tcW w:w="25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p>
        </w:tc>
        <w:tc>
          <w:tcPr>
            <w:tcW w:w="26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p>
        </w:tc>
        <w:tc>
          <w:tcPr>
            <w:tcW w:w="24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r w:rsidRPr="00E751D7">
              <w:rPr>
                <w:bCs/>
                <w:sz w:val="18"/>
                <w:szCs w:val="18"/>
              </w:rPr>
              <w:t>1(34)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p>
        </w:tc>
        <w:tc>
          <w:tcPr>
            <w:tcW w:w="253"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r w:rsidRPr="00E751D7">
              <w:rPr>
                <w:bCs/>
                <w:sz w:val="18"/>
                <w:szCs w:val="18"/>
              </w:rPr>
              <w:t>1(34)</w:t>
            </w:r>
          </w:p>
        </w:tc>
        <w:tc>
          <w:tcPr>
            <w:tcW w:w="256" w:type="pct"/>
            <w:tcBorders>
              <w:top w:val="single" w:sz="4" w:space="0" w:color="auto"/>
              <w:left w:val="single" w:sz="4" w:space="0" w:color="auto"/>
              <w:bottom w:val="single" w:sz="4" w:space="0" w:color="auto"/>
              <w:right w:val="single" w:sz="4" w:space="0" w:color="auto"/>
            </w:tcBorders>
          </w:tcPr>
          <w:p w:rsidR="00204A4F" w:rsidRPr="00B95C4B" w:rsidRDefault="00204A4F" w:rsidP="00172C98">
            <w:pPr>
              <w:rPr>
                <w:sz w:val="18"/>
                <w:szCs w:val="18"/>
              </w:rPr>
            </w:pPr>
          </w:p>
        </w:tc>
        <w:tc>
          <w:tcPr>
            <w:tcW w:w="253" w:type="pct"/>
            <w:tcBorders>
              <w:top w:val="single" w:sz="4" w:space="0" w:color="auto"/>
              <w:left w:val="single" w:sz="4" w:space="0" w:color="auto"/>
              <w:bottom w:val="single" w:sz="4" w:space="0" w:color="auto"/>
              <w:right w:val="single" w:sz="4" w:space="0" w:color="auto"/>
            </w:tcBorders>
          </w:tcPr>
          <w:p w:rsidR="00204A4F" w:rsidRPr="003C013A" w:rsidRDefault="00204A4F" w:rsidP="00172C98">
            <w:pPr>
              <w:rPr>
                <w:color w:val="000000"/>
                <w:sz w:val="18"/>
                <w:szCs w:val="18"/>
              </w:rPr>
            </w:pPr>
          </w:p>
        </w:tc>
        <w:tc>
          <w:tcPr>
            <w:tcW w:w="253" w:type="pct"/>
            <w:tcBorders>
              <w:top w:val="single" w:sz="4" w:space="0" w:color="auto"/>
              <w:left w:val="single" w:sz="4" w:space="0" w:color="auto"/>
              <w:bottom w:val="single" w:sz="4" w:space="0" w:color="auto"/>
              <w:right w:val="single" w:sz="4" w:space="0" w:color="auto"/>
            </w:tcBorders>
          </w:tcPr>
          <w:p w:rsidR="00204A4F" w:rsidRPr="003C013A" w:rsidRDefault="00204A4F" w:rsidP="00172C98">
            <w:pPr>
              <w:rPr>
                <w:color w:val="000000"/>
                <w:sz w:val="18"/>
                <w:szCs w:val="18"/>
              </w:rPr>
            </w:pPr>
          </w:p>
        </w:tc>
        <w:tc>
          <w:tcPr>
            <w:tcW w:w="254" w:type="pct"/>
            <w:tcBorders>
              <w:top w:val="single" w:sz="4" w:space="0" w:color="auto"/>
              <w:left w:val="single" w:sz="4" w:space="0" w:color="auto"/>
              <w:bottom w:val="single" w:sz="4" w:space="0" w:color="auto"/>
              <w:right w:val="single" w:sz="4" w:space="0" w:color="auto"/>
            </w:tcBorders>
          </w:tcPr>
          <w:p w:rsidR="00204A4F" w:rsidRPr="003C013A" w:rsidRDefault="00204A4F" w:rsidP="00172C98">
            <w:pPr>
              <w:rPr>
                <w:color w:val="000000"/>
                <w:sz w:val="18"/>
                <w:szCs w:val="18"/>
              </w:rPr>
            </w:pPr>
          </w:p>
        </w:tc>
        <w:tc>
          <w:tcPr>
            <w:tcW w:w="230" w:type="pct"/>
            <w:gridSpan w:val="2"/>
            <w:tcBorders>
              <w:top w:val="single" w:sz="4" w:space="0" w:color="auto"/>
              <w:left w:val="single" w:sz="4" w:space="0" w:color="auto"/>
              <w:bottom w:val="single" w:sz="4" w:space="0" w:color="auto"/>
              <w:right w:val="single" w:sz="4" w:space="0" w:color="auto"/>
            </w:tcBorders>
          </w:tcPr>
          <w:p w:rsidR="00204A4F" w:rsidRPr="003C013A" w:rsidRDefault="00204A4F" w:rsidP="00172C98">
            <w:pPr>
              <w:rPr>
                <w:color w:val="000000"/>
                <w:sz w:val="18"/>
                <w:szCs w:val="18"/>
              </w:rPr>
            </w:pPr>
          </w:p>
        </w:tc>
        <w:tc>
          <w:tcPr>
            <w:tcW w:w="21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
                <w:sz w:val="18"/>
                <w:szCs w:val="18"/>
              </w:rPr>
            </w:pPr>
          </w:p>
        </w:tc>
        <w:tc>
          <w:tcPr>
            <w:tcW w:w="21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
                <w:sz w:val="18"/>
                <w:szCs w:val="18"/>
              </w:rPr>
            </w:pPr>
          </w:p>
        </w:tc>
        <w:tc>
          <w:tcPr>
            <w:tcW w:w="208"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
                <w:sz w:val="18"/>
                <w:szCs w:val="18"/>
              </w:rPr>
            </w:pPr>
          </w:p>
        </w:tc>
      </w:tr>
      <w:tr w:rsidR="00204A4F" w:rsidRPr="00111101" w:rsidTr="00172C98">
        <w:trPr>
          <w:trHeight w:val="385"/>
        </w:trPr>
        <w:tc>
          <w:tcPr>
            <w:tcW w:w="223" w:type="pct"/>
            <w:vMerge/>
            <w:tcBorders>
              <w:left w:val="single" w:sz="4" w:space="0" w:color="auto"/>
              <w:right w:val="single" w:sz="4" w:space="0" w:color="auto"/>
            </w:tcBorders>
            <w:vAlign w:val="center"/>
            <w:hideMark/>
          </w:tcPr>
          <w:p w:rsidR="00204A4F" w:rsidRPr="003F56FD" w:rsidRDefault="00204A4F" w:rsidP="00172C98">
            <w:pPr>
              <w:rPr>
                <w:bCs/>
                <w:i/>
                <w:sz w:val="16"/>
                <w:szCs w:val="16"/>
              </w:rPr>
            </w:pPr>
          </w:p>
        </w:tc>
        <w:tc>
          <w:tcPr>
            <w:tcW w:w="358" w:type="pct"/>
            <w:tcBorders>
              <w:top w:val="single" w:sz="4" w:space="0" w:color="auto"/>
              <w:left w:val="single" w:sz="4" w:space="0" w:color="auto"/>
              <w:bottom w:val="single" w:sz="4" w:space="0" w:color="auto"/>
              <w:right w:val="single" w:sz="4" w:space="0" w:color="auto"/>
            </w:tcBorders>
            <w:hideMark/>
          </w:tcPr>
          <w:p w:rsidR="00204A4F" w:rsidRDefault="00204A4F" w:rsidP="00172C98">
            <w:pPr>
              <w:jc w:val="both"/>
              <w:rPr>
                <w:bCs/>
                <w:sz w:val="20"/>
                <w:szCs w:val="20"/>
              </w:rPr>
            </w:pPr>
            <w:r>
              <w:rPr>
                <w:bCs/>
                <w:sz w:val="20"/>
                <w:szCs w:val="20"/>
              </w:rPr>
              <w:t>Основы финансовой грамотности</w:t>
            </w:r>
          </w:p>
        </w:tc>
        <w:tc>
          <w:tcPr>
            <w:tcW w:w="253"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sz w:val="18"/>
                <w:szCs w:val="18"/>
              </w:rPr>
            </w:pPr>
            <w:r w:rsidRPr="00E751D7">
              <w:rPr>
                <w:bCs/>
                <w:sz w:val="18"/>
                <w:szCs w:val="18"/>
              </w:rPr>
              <w:t>1(34)</w:t>
            </w:r>
          </w:p>
        </w:tc>
        <w:tc>
          <w:tcPr>
            <w:tcW w:w="255"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sz w:val="18"/>
                <w:szCs w:val="18"/>
              </w:rPr>
            </w:pPr>
            <w:r w:rsidRPr="00E751D7">
              <w:rPr>
                <w:bCs/>
                <w:sz w:val="18"/>
                <w:szCs w:val="18"/>
              </w:rPr>
              <w:t>1(34)</w:t>
            </w:r>
          </w:p>
        </w:tc>
        <w:tc>
          <w:tcPr>
            <w:tcW w:w="254"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sz w:val="18"/>
                <w:szCs w:val="18"/>
              </w:rPr>
            </w:pPr>
            <w:r w:rsidRPr="00E751D7">
              <w:rPr>
                <w:bCs/>
                <w:sz w:val="18"/>
                <w:szCs w:val="18"/>
              </w:rPr>
              <w:t>1(34)</w:t>
            </w:r>
          </w:p>
        </w:tc>
        <w:tc>
          <w:tcPr>
            <w:tcW w:w="26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r w:rsidRPr="00E751D7">
              <w:rPr>
                <w:bCs/>
                <w:sz w:val="18"/>
                <w:szCs w:val="18"/>
              </w:rPr>
              <w:t>1(34)</w:t>
            </w:r>
          </w:p>
        </w:tc>
        <w:tc>
          <w:tcPr>
            <w:tcW w:w="24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r w:rsidRPr="00E751D7">
              <w:rPr>
                <w:bCs/>
                <w:sz w:val="18"/>
                <w:szCs w:val="18"/>
              </w:rPr>
              <w:t>1(34)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r w:rsidRPr="00E751D7">
              <w:rPr>
                <w:bCs/>
                <w:sz w:val="18"/>
                <w:szCs w:val="18"/>
              </w:rPr>
              <w:t>1(34)</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r w:rsidRPr="00E751D7">
              <w:rPr>
                <w:bCs/>
                <w:sz w:val="18"/>
                <w:szCs w:val="18"/>
              </w:rPr>
              <w:t>1(34)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p>
        </w:tc>
        <w:tc>
          <w:tcPr>
            <w:tcW w:w="253"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1(34)</w:t>
            </w:r>
          </w:p>
        </w:tc>
        <w:tc>
          <w:tcPr>
            <w:tcW w:w="256"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r w:rsidRPr="00E751D7">
              <w:rPr>
                <w:bCs/>
                <w:sz w:val="18"/>
                <w:szCs w:val="18"/>
              </w:rPr>
              <w:t>1(34)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1(34)</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1(34)</w:t>
            </w:r>
          </w:p>
        </w:tc>
        <w:tc>
          <w:tcPr>
            <w:tcW w:w="230" w:type="pct"/>
            <w:gridSpan w:val="2"/>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tc>
        <w:tc>
          <w:tcPr>
            <w:tcW w:w="214" w:type="pct"/>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tc>
        <w:tc>
          <w:tcPr>
            <w:tcW w:w="215" w:type="pct"/>
            <w:tcBorders>
              <w:top w:val="single" w:sz="4" w:space="0" w:color="auto"/>
              <w:left w:val="single" w:sz="4" w:space="0" w:color="auto"/>
              <w:bottom w:val="single" w:sz="4" w:space="0" w:color="auto"/>
              <w:right w:val="single" w:sz="4" w:space="0" w:color="auto"/>
            </w:tcBorders>
          </w:tcPr>
          <w:p w:rsidR="00204A4F" w:rsidRDefault="00204A4F" w:rsidP="00172C98"/>
        </w:tc>
        <w:tc>
          <w:tcPr>
            <w:tcW w:w="208" w:type="pct"/>
            <w:tcBorders>
              <w:top w:val="single" w:sz="4" w:space="0" w:color="auto"/>
              <w:left w:val="single" w:sz="4" w:space="0" w:color="auto"/>
              <w:bottom w:val="single" w:sz="4" w:space="0" w:color="auto"/>
              <w:right w:val="single" w:sz="4" w:space="0" w:color="auto"/>
            </w:tcBorders>
            <w:shd w:val="clear" w:color="auto" w:fill="auto"/>
          </w:tcPr>
          <w:p w:rsidR="00204A4F" w:rsidRDefault="00204A4F" w:rsidP="00172C98"/>
        </w:tc>
      </w:tr>
      <w:tr w:rsidR="00204A4F" w:rsidRPr="00111101" w:rsidTr="00172C98">
        <w:trPr>
          <w:trHeight w:val="209"/>
        </w:trPr>
        <w:tc>
          <w:tcPr>
            <w:tcW w:w="223" w:type="pct"/>
            <w:vMerge/>
            <w:tcBorders>
              <w:left w:val="single" w:sz="4" w:space="0" w:color="auto"/>
              <w:right w:val="single" w:sz="4" w:space="0" w:color="auto"/>
            </w:tcBorders>
            <w:vAlign w:val="center"/>
            <w:hideMark/>
          </w:tcPr>
          <w:p w:rsidR="00204A4F" w:rsidRPr="003F56FD" w:rsidRDefault="00204A4F" w:rsidP="00172C98">
            <w:pPr>
              <w:rPr>
                <w:bCs/>
                <w:i/>
                <w:sz w:val="16"/>
                <w:szCs w:val="16"/>
              </w:rPr>
            </w:pPr>
          </w:p>
        </w:tc>
        <w:tc>
          <w:tcPr>
            <w:tcW w:w="358" w:type="pct"/>
            <w:tcBorders>
              <w:top w:val="single" w:sz="4" w:space="0" w:color="auto"/>
              <w:left w:val="single" w:sz="4" w:space="0" w:color="auto"/>
              <w:bottom w:val="single" w:sz="4" w:space="0" w:color="auto"/>
              <w:right w:val="single" w:sz="4" w:space="0" w:color="auto"/>
            </w:tcBorders>
            <w:hideMark/>
          </w:tcPr>
          <w:p w:rsidR="00204A4F" w:rsidRDefault="00204A4F" w:rsidP="00172C98">
            <w:pPr>
              <w:jc w:val="both"/>
              <w:rPr>
                <w:bCs/>
                <w:sz w:val="20"/>
                <w:szCs w:val="20"/>
              </w:rPr>
            </w:pPr>
            <w:r>
              <w:rPr>
                <w:bCs/>
                <w:sz w:val="20"/>
                <w:szCs w:val="20"/>
              </w:rPr>
              <w:t>Мировая художественная культура (МХК)</w:t>
            </w:r>
          </w:p>
        </w:tc>
        <w:tc>
          <w:tcPr>
            <w:tcW w:w="253"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Pr>
                <w:bCs/>
                <w:sz w:val="18"/>
                <w:szCs w:val="18"/>
              </w:rPr>
              <w:t>-</w:t>
            </w:r>
          </w:p>
        </w:tc>
        <w:tc>
          <w:tcPr>
            <w:tcW w:w="255"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Pr>
                <w:bCs/>
                <w:sz w:val="18"/>
                <w:szCs w:val="18"/>
              </w:rPr>
              <w:t>-</w:t>
            </w:r>
          </w:p>
        </w:tc>
        <w:tc>
          <w:tcPr>
            <w:tcW w:w="254"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Pr>
                <w:bCs/>
                <w:sz w:val="18"/>
                <w:szCs w:val="18"/>
              </w:rPr>
              <w:t>-</w:t>
            </w:r>
          </w:p>
        </w:tc>
        <w:tc>
          <w:tcPr>
            <w:tcW w:w="26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4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4" w:type="pct"/>
            <w:tcBorders>
              <w:top w:val="single" w:sz="4" w:space="0" w:color="auto"/>
              <w:left w:val="single" w:sz="4" w:space="0" w:color="auto"/>
              <w:bottom w:val="single" w:sz="4" w:space="0" w:color="auto"/>
              <w:right w:val="single" w:sz="4" w:space="0" w:color="auto"/>
            </w:tcBorders>
          </w:tcPr>
          <w:p w:rsidR="00204A4F" w:rsidRDefault="00204A4F" w:rsidP="00172C98">
            <w:pPr>
              <w:rPr>
                <w:bCs/>
                <w:sz w:val="18"/>
                <w:szCs w:val="18"/>
              </w:rPr>
            </w:pP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3"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6"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Pr>
                <w:bCs/>
                <w:sz w:val="18"/>
                <w:szCs w:val="18"/>
              </w:rPr>
              <w:t>-</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Pr>
                <w:bCs/>
                <w:sz w:val="18"/>
                <w:szCs w:val="18"/>
              </w:rPr>
              <w:t>-</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Pr>
                <w:bCs/>
                <w:sz w:val="18"/>
                <w:szCs w:val="18"/>
              </w:rPr>
              <w:t>-</w:t>
            </w:r>
          </w:p>
        </w:tc>
        <w:tc>
          <w:tcPr>
            <w:tcW w:w="230"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Pr>
                <w:bCs/>
                <w:sz w:val="18"/>
                <w:szCs w:val="18"/>
              </w:rPr>
              <w:t>-</w:t>
            </w:r>
          </w:p>
        </w:tc>
        <w:tc>
          <w:tcPr>
            <w:tcW w:w="21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sidRPr="00E751D7">
              <w:rPr>
                <w:bCs/>
                <w:sz w:val="18"/>
                <w:szCs w:val="18"/>
              </w:rPr>
              <w:t>1(34)</w:t>
            </w:r>
          </w:p>
        </w:tc>
        <w:tc>
          <w:tcPr>
            <w:tcW w:w="21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sidRPr="00E751D7">
              <w:rPr>
                <w:bCs/>
                <w:sz w:val="18"/>
                <w:szCs w:val="18"/>
              </w:rPr>
              <w:t>1(34)</w:t>
            </w:r>
          </w:p>
        </w:tc>
        <w:tc>
          <w:tcPr>
            <w:tcW w:w="208"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sidRPr="00E751D7">
              <w:rPr>
                <w:bCs/>
                <w:sz w:val="18"/>
                <w:szCs w:val="18"/>
              </w:rPr>
              <w:t>1(34)</w:t>
            </w:r>
          </w:p>
        </w:tc>
      </w:tr>
      <w:tr w:rsidR="00204A4F" w:rsidRPr="00111101" w:rsidTr="00172C98">
        <w:trPr>
          <w:trHeight w:val="364"/>
        </w:trPr>
        <w:tc>
          <w:tcPr>
            <w:tcW w:w="223" w:type="pct"/>
            <w:vMerge/>
            <w:tcBorders>
              <w:left w:val="single" w:sz="4" w:space="0" w:color="auto"/>
              <w:right w:val="single" w:sz="4" w:space="0" w:color="auto"/>
            </w:tcBorders>
            <w:vAlign w:val="center"/>
            <w:hideMark/>
          </w:tcPr>
          <w:p w:rsidR="00204A4F" w:rsidRPr="003F56FD" w:rsidRDefault="00204A4F" w:rsidP="00172C98">
            <w:pPr>
              <w:rPr>
                <w:bCs/>
                <w:i/>
                <w:sz w:val="16"/>
                <w:szCs w:val="16"/>
              </w:rPr>
            </w:pPr>
          </w:p>
        </w:tc>
        <w:tc>
          <w:tcPr>
            <w:tcW w:w="358" w:type="pct"/>
            <w:tcBorders>
              <w:top w:val="single" w:sz="4" w:space="0" w:color="auto"/>
              <w:left w:val="single" w:sz="4" w:space="0" w:color="auto"/>
              <w:bottom w:val="single" w:sz="4" w:space="0" w:color="auto"/>
              <w:right w:val="single" w:sz="4" w:space="0" w:color="auto"/>
            </w:tcBorders>
            <w:hideMark/>
          </w:tcPr>
          <w:p w:rsidR="00204A4F" w:rsidRDefault="00204A4F" w:rsidP="00172C98">
            <w:pPr>
              <w:jc w:val="both"/>
              <w:rPr>
                <w:bCs/>
                <w:sz w:val="20"/>
                <w:szCs w:val="20"/>
              </w:rPr>
            </w:pPr>
            <w:r>
              <w:rPr>
                <w:bCs/>
                <w:sz w:val="20"/>
                <w:szCs w:val="20"/>
              </w:rPr>
              <w:t>Черчение</w:t>
            </w:r>
          </w:p>
        </w:tc>
        <w:tc>
          <w:tcPr>
            <w:tcW w:w="253"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Pr>
                <w:bCs/>
                <w:sz w:val="18"/>
                <w:szCs w:val="18"/>
              </w:rPr>
              <w:t>-</w:t>
            </w:r>
          </w:p>
        </w:tc>
        <w:tc>
          <w:tcPr>
            <w:tcW w:w="255"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Pr>
                <w:bCs/>
                <w:sz w:val="18"/>
                <w:szCs w:val="18"/>
              </w:rPr>
              <w:t>-</w:t>
            </w:r>
          </w:p>
        </w:tc>
        <w:tc>
          <w:tcPr>
            <w:tcW w:w="254"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Pr>
                <w:bCs/>
                <w:sz w:val="18"/>
                <w:szCs w:val="18"/>
              </w:rPr>
              <w:t>-</w:t>
            </w:r>
          </w:p>
        </w:tc>
        <w:tc>
          <w:tcPr>
            <w:tcW w:w="26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4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4" w:type="pct"/>
            <w:tcBorders>
              <w:top w:val="single" w:sz="4" w:space="0" w:color="auto"/>
              <w:left w:val="single" w:sz="4" w:space="0" w:color="auto"/>
              <w:bottom w:val="single" w:sz="4" w:space="0" w:color="auto"/>
              <w:right w:val="single" w:sz="4" w:space="0" w:color="auto"/>
            </w:tcBorders>
          </w:tcPr>
          <w:p w:rsidR="00204A4F" w:rsidRDefault="00204A4F" w:rsidP="00172C98">
            <w:pPr>
              <w:rPr>
                <w:bCs/>
                <w:sz w:val="18"/>
                <w:szCs w:val="18"/>
              </w:rPr>
            </w:pP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3"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6"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sidRPr="00E751D7">
              <w:rPr>
                <w:bCs/>
                <w:sz w:val="18"/>
                <w:szCs w:val="18"/>
              </w:rPr>
              <w:t>1(34)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sidRPr="00E751D7">
              <w:rPr>
                <w:bCs/>
                <w:sz w:val="18"/>
                <w:szCs w:val="18"/>
              </w:rPr>
              <w:t>1(34)</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sidRPr="00E751D7">
              <w:rPr>
                <w:bCs/>
                <w:sz w:val="18"/>
                <w:szCs w:val="18"/>
              </w:rPr>
              <w:t>1(34)</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sidRPr="00E751D7">
              <w:rPr>
                <w:bCs/>
                <w:sz w:val="18"/>
                <w:szCs w:val="18"/>
              </w:rPr>
              <w:t>1(34)</w:t>
            </w:r>
          </w:p>
        </w:tc>
        <w:tc>
          <w:tcPr>
            <w:tcW w:w="230"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sidRPr="00E751D7">
              <w:rPr>
                <w:bCs/>
                <w:sz w:val="18"/>
                <w:szCs w:val="18"/>
              </w:rPr>
              <w:t>1(34)</w:t>
            </w:r>
          </w:p>
        </w:tc>
        <w:tc>
          <w:tcPr>
            <w:tcW w:w="21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sidRPr="00E751D7">
              <w:rPr>
                <w:bCs/>
                <w:sz w:val="18"/>
                <w:szCs w:val="18"/>
              </w:rPr>
              <w:t>1(34)</w:t>
            </w:r>
          </w:p>
        </w:tc>
        <w:tc>
          <w:tcPr>
            <w:tcW w:w="21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sidRPr="00E751D7">
              <w:rPr>
                <w:bCs/>
                <w:sz w:val="18"/>
                <w:szCs w:val="18"/>
              </w:rPr>
              <w:t>1(34)</w:t>
            </w:r>
          </w:p>
        </w:tc>
        <w:tc>
          <w:tcPr>
            <w:tcW w:w="208"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sidRPr="00E751D7">
              <w:rPr>
                <w:bCs/>
                <w:sz w:val="18"/>
                <w:szCs w:val="18"/>
              </w:rPr>
              <w:t>1(34)</w:t>
            </w:r>
          </w:p>
        </w:tc>
      </w:tr>
      <w:tr w:rsidR="00204A4F" w:rsidRPr="00111101" w:rsidTr="00172C98">
        <w:trPr>
          <w:trHeight w:val="209"/>
        </w:trPr>
        <w:tc>
          <w:tcPr>
            <w:tcW w:w="223" w:type="pct"/>
            <w:vMerge/>
            <w:tcBorders>
              <w:left w:val="single" w:sz="4" w:space="0" w:color="auto"/>
              <w:bottom w:val="single" w:sz="4" w:space="0" w:color="auto"/>
              <w:right w:val="single" w:sz="4" w:space="0" w:color="auto"/>
            </w:tcBorders>
            <w:vAlign w:val="center"/>
            <w:hideMark/>
          </w:tcPr>
          <w:p w:rsidR="00204A4F" w:rsidRPr="003F56FD" w:rsidRDefault="00204A4F" w:rsidP="00172C98">
            <w:pPr>
              <w:rPr>
                <w:bCs/>
                <w:i/>
                <w:sz w:val="16"/>
                <w:szCs w:val="16"/>
              </w:rPr>
            </w:pPr>
          </w:p>
        </w:tc>
        <w:tc>
          <w:tcPr>
            <w:tcW w:w="358" w:type="pct"/>
            <w:tcBorders>
              <w:top w:val="single" w:sz="4" w:space="0" w:color="auto"/>
              <w:left w:val="single" w:sz="4" w:space="0" w:color="auto"/>
              <w:bottom w:val="single" w:sz="4" w:space="0" w:color="auto"/>
              <w:right w:val="single" w:sz="4" w:space="0" w:color="auto"/>
            </w:tcBorders>
            <w:hideMark/>
          </w:tcPr>
          <w:p w:rsidR="00204A4F" w:rsidRDefault="00204A4F" w:rsidP="00172C98">
            <w:pPr>
              <w:jc w:val="both"/>
              <w:rPr>
                <w:bCs/>
                <w:sz w:val="20"/>
                <w:szCs w:val="20"/>
              </w:rPr>
            </w:pPr>
            <w:r>
              <w:rPr>
                <w:bCs/>
                <w:sz w:val="20"/>
                <w:szCs w:val="20"/>
              </w:rPr>
              <w:t>Основы информатики</w:t>
            </w:r>
          </w:p>
        </w:tc>
        <w:tc>
          <w:tcPr>
            <w:tcW w:w="253"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Pr>
                <w:bCs/>
                <w:sz w:val="18"/>
                <w:szCs w:val="18"/>
              </w:rPr>
              <w:t>-</w:t>
            </w:r>
          </w:p>
        </w:tc>
        <w:tc>
          <w:tcPr>
            <w:tcW w:w="255"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Pr>
                <w:bCs/>
                <w:sz w:val="18"/>
                <w:szCs w:val="18"/>
              </w:rPr>
              <w:t>-</w:t>
            </w:r>
          </w:p>
        </w:tc>
        <w:tc>
          <w:tcPr>
            <w:tcW w:w="254"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p>
        </w:tc>
        <w:tc>
          <w:tcPr>
            <w:tcW w:w="263" w:type="pct"/>
            <w:tcBorders>
              <w:top w:val="single" w:sz="4" w:space="0" w:color="auto"/>
              <w:left w:val="single" w:sz="4" w:space="0" w:color="auto"/>
              <w:bottom w:val="single" w:sz="4" w:space="0" w:color="auto"/>
              <w:right w:val="single" w:sz="4" w:space="0" w:color="auto"/>
            </w:tcBorders>
          </w:tcPr>
          <w:p w:rsidR="00204A4F" w:rsidRDefault="00204A4F" w:rsidP="00172C98"/>
        </w:tc>
        <w:tc>
          <w:tcPr>
            <w:tcW w:w="245" w:type="pct"/>
            <w:tcBorders>
              <w:top w:val="single" w:sz="4" w:space="0" w:color="auto"/>
              <w:left w:val="single" w:sz="4" w:space="0" w:color="auto"/>
              <w:bottom w:val="single" w:sz="4" w:space="0" w:color="auto"/>
              <w:right w:val="single" w:sz="4" w:space="0" w:color="auto"/>
            </w:tcBorders>
          </w:tcPr>
          <w:p w:rsidR="00204A4F" w:rsidRDefault="00204A4F" w:rsidP="00172C98"/>
        </w:tc>
        <w:tc>
          <w:tcPr>
            <w:tcW w:w="253" w:type="pct"/>
            <w:tcBorders>
              <w:top w:val="single" w:sz="4" w:space="0" w:color="auto"/>
              <w:left w:val="single" w:sz="4" w:space="0" w:color="auto"/>
              <w:bottom w:val="single" w:sz="4" w:space="0" w:color="auto"/>
              <w:right w:val="single" w:sz="4" w:space="0" w:color="auto"/>
            </w:tcBorders>
          </w:tcPr>
          <w:p w:rsidR="00204A4F" w:rsidRDefault="00204A4F" w:rsidP="00172C98"/>
        </w:tc>
        <w:tc>
          <w:tcPr>
            <w:tcW w:w="254" w:type="pct"/>
            <w:tcBorders>
              <w:top w:val="single" w:sz="4" w:space="0" w:color="auto"/>
              <w:left w:val="single" w:sz="4" w:space="0" w:color="auto"/>
              <w:bottom w:val="single" w:sz="4" w:space="0" w:color="auto"/>
              <w:right w:val="single" w:sz="4" w:space="0" w:color="auto"/>
            </w:tcBorders>
          </w:tcPr>
          <w:p w:rsidR="00204A4F" w:rsidRDefault="00204A4F" w:rsidP="00172C98"/>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3"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6"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Cs/>
                <w:sz w:val="18"/>
                <w:szCs w:val="18"/>
              </w:rPr>
            </w:pPr>
            <w:r>
              <w:rPr>
                <w:bCs/>
                <w:sz w:val="18"/>
                <w:szCs w:val="18"/>
              </w:rPr>
              <w:t>-</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Pr>
                <w:bCs/>
                <w:sz w:val="18"/>
                <w:szCs w:val="18"/>
              </w:rPr>
              <w:t>-</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Pr>
                <w:bCs/>
                <w:sz w:val="18"/>
                <w:szCs w:val="18"/>
              </w:rPr>
              <w:t>-</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Pr>
                <w:bCs/>
                <w:sz w:val="18"/>
                <w:szCs w:val="18"/>
              </w:rPr>
              <w:t>-</w:t>
            </w:r>
          </w:p>
        </w:tc>
        <w:tc>
          <w:tcPr>
            <w:tcW w:w="230"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Pr>
                <w:bCs/>
                <w:sz w:val="18"/>
                <w:szCs w:val="18"/>
              </w:rPr>
              <w:t>-</w:t>
            </w:r>
          </w:p>
        </w:tc>
        <w:tc>
          <w:tcPr>
            <w:tcW w:w="21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Pr>
                <w:bCs/>
                <w:sz w:val="18"/>
                <w:szCs w:val="18"/>
              </w:rPr>
              <w:t>-</w:t>
            </w:r>
          </w:p>
        </w:tc>
        <w:tc>
          <w:tcPr>
            <w:tcW w:w="21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Pr>
                <w:bCs/>
                <w:sz w:val="18"/>
                <w:szCs w:val="18"/>
              </w:rPr>
              <w:t>-</w:t>
            </w:r>
          </w:p>
        </w:tc>
        <w:tc>
          <w:tcPr>
            <w:tcW w:w="208"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snapToGrid w:val="0"/>
              <w:spacing w:line="100" w:lineRule="atLeast"/>
              <w:rPr>
                <w:bCs/>
                <w:sz w:val="18"/>
                <w:szCs w:val="18"/>
              </w:rPr>
            </w:pPr>
            <w:r>
              <w:rPr>
                <w:bCs/>
                <w:sz w:val="18"/>
                <w:szCs w:val="18"/>
              </w:rPr>
              <w:t>-</w:t>
            </w:r>
          </w:p>
        </w:tc>
      </w:tr>
      <w:tr w:rsidR="00204A4F" w:rsidRPr="00111101" w:rsidTr="00172C98">
        <w:trPr>
          <w:trHeight w:val="140"/>
        </w:trPr>
        <w:tc>
          <w:tcPr>
            <w:tcW w:w="581" w:type="pct"/>
            <w:gridSpan w:val="2"/>
            <w:tcBorders>
              <w:left w:val="single" w:sz="4" w:space="0" w:color="auto"/>
              <w:bottom w:val="single" w:sz="4" w:space="0" w:color="auto"/>
              <w:right w:val="single" w:sz="4" w:space="0" w:color="auto"/>
            </w:tcBorders>
            <w:vAlign w:val="center"/>
            <w:hideMark/>
          </w:tcPr>
          <w:p w:rsidR="00204A4F" w:rsidRPr="003F56FD" w:rsidRDefault="00204A4F" w:rsidP="00172C98">
            <w:pPr>
              <w:jc w:val="both"/>
              <w:rPr>
                <w:bCs/>
                <w:sz w:val="16"/>
                <w:szCs w:val="16"/>
              </w:rPr>
            </w:pPr>
            <w:r w:rsidRPr="003F56FD">
              <w:rPr>
                <w:b/>
                <w:bCs/>
                <w:sz w:val="16"/>
                <w:szCs w:val="16"/>
              </w:rPr>
              <w:t>Максимально допустимая недельная нагрузка</w:t>
            </w:r>
          </w:p>
        </w:tc>
        <w:tc>
          <w:tcPr>
            <w:tcW w:w="253"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Cs/>
                <w:sz w:val="18"/>
                <w:szCs w:val="18"/>
              </w:rPr>
            </w:pPr>
            <w:r w:rsidRPr="00E751D7">
              <w:rPr>
                <w:b/>
                <w:bCs/>
                <w:sz w:val="18"/>
                <w:szCs w:val="18"/>
              </w:rPr>
              <w:t>29 (986)</w:t>
            </w:r>
          </w:p>
        </w:tc>
        <w:tc>
          <w:tcPr>
            <w:tcW w:w="255"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
                <w:bCs/>
                <w:sz w:val="18"/>
                <w:szCs w:val="18"/>
              </w:rPr>
            </w:pPr>
            <w:r w:rsidRPr="00E751D7">
              <w:rPr>
                <w:b/>
                <w:bCs/>
                <w:sz w:val="18"/>
                <w:szCs w:val="18"/>
              </w:rPr>
              <w:t>29 (986)</w:t>
            </w:r>
          </w:p>
        </w:tc>
        <w:tc>
          <w:tcPr>
            <w:tcW w:w="254" w:type="pct"/>
            <w:tcBorders>
              <w:top w:val="single" w:sz="4" w:space="0" w:color="auto"/>
              <w:left w:val="single" w:sz="4" w:space="0" w:color="auto"/>
              <w:bottom w:val="single" w:sz="4" w:space="0" w:color="auto"/>
              <w:right w:val="single" w:sz="4" w:space="0" w:color="auto"/>
            </w:tcBorders>
            <w:hideMark/>
          </w:tcPr>
          <w:p w:rsidR="00204A4F" w:rsidRPr="00E751D7" w:rsidRDefault="00204A4F" w:rsidP="00172C98">
            <w:pPr>
              <w:rPr>
                <w:b/>
                <w:bCs/>
                <w:sz w:val="18"/>
                <w:szCs w:val="18"/>
              </w:rPr>
            </w:pPr>
            <w:r w:rsidRPr="00E751D7">
              <w:rPr>
                <w:b/>
                <w:bCs/>
                <w:sz w:val="18"/>
                <w:szCs w:val="18"/>
              </w:rPr>
              <w:t>29 (986)</w:t>
            </w:r>
          </w:p>
        </w:tc>
        <w:tc>
          <w:tcPr>
            <w:tcW w:w="26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
                <w:bCs/>
                <w:sz w:val="18"/>
                <w:szCs w:val="18"/>
              </w:rPr>
            </w:pPr>
            <w:r w:rsidRPr="00E751D7">
              <w:rPr>
                <w:b/>
                <w:sz w:val="18"/>
                <w:szCs w:val="18"/>
              </w:rPr>
              <w:t>30(1020)</w:t>
            </w:r>
          </w:p>
        </w:tc>
        <w:tc>
          <w:tcPr>
            <w:tcW w:w="24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
                <w:bCs/>
                <w:sz w:val="18"/>
                <w:szCs w:val="18"/>
              </w:rPr>
            </w:pPr>
            <w:r w:rsidRPr="00E751D7">
              <w:rPr>
                <w:b/>
                <w:sz w:val="18"/>
                <w:szCs w:val="18"/>
              </w:rPr>
              <w:t>30(1020)</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
                <w:bCs/>
                <w:sz w:val="18"/>
                <w:szCs w:val="18"/>
              </w:rPr>
            </w:pPr>
            <w:r w:rsidRPr="00E751D7">
              <w:rPr>
                <w:b/>
                <w:sz w:val="18"/>
                <w:szCs w:val="18"/>
              </w:rPr>
              <w:t>30(1020)</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
                <w:bCs/>
                <w:sz w:val="18"/>
                <w:szCs w:val="18"/>
              </w:rPr>
            </w:pPr>
            <w:r w:rsidRPr="00E751D7">
              <w:rPr>
                <w:b/>
                <w:sz w:val="18"/>
                <w:szCs w:val="18"/>
              </w:rPr>
              <w:t>30(1020</w:t>
            </w:r>
            <w:r>
              <w:rPr>
                <w:b/>
                <w:sz w:val="18"/>
                <w:szCs w:val="18"/>
              </w:rPr>
              <w:t>)</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
                <w:sz w:val="18"/>
                <w:szCs w:val="18"/>
              </w:rPr>
            </w:pPr>
            <w:r w:rsidRPr="00E751D7">
              <w:rPr>
                <w:b/>
                <w:bCs/>
                <w:sz w:val="18"/>
                <w:szCs w:val="18"/>
              </w:rPr>
              <w:t>32 (1088)</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
                <w:bCs/>
                <w:sz w:val="18"/>
                <w:szCs w:val="18"/>
              </w:rPr>
            </w:pPr>
            <w:r w:rsidRPr="00E751D7">
              <w:rPr>
                <w:b/>
                <w:bCs/>
                <w:sz w:val="18"/>
                <w:szCs w:val="18"/>
              </w:rPr>
              <w:t>32 (1088)</w:t>
            </w:r>
          </w:p>
        </w:tc>
        <w:tc>
          <w:tcPr>
            <w:tcW w:w="253"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b/>
                <w:bCs/>
                <w:sz w:val="18"/>
                <w:szCs w:val="18"/>
              </w:rPr>
            </w:pPr>
            <w:r w:rsidRPr="00E751D7">
              <w:rPr>
                <w:b/>
                <w:bCs/>
                <w:sz w:val="18"/>
                <w:szCs w:val="18"/>
              </w:rPr>
              <w:t>32 (1088)</w:t>
            </w:r>
          </w:p>
        </w:tc>
        <w:tc>
          <w:tcPr>
            <w:tcW w:w="256"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
                <w:bCs/>
                <w:sz w:val="18"/>
                <w:szCs w:val="18"/>
              </w:rPr>
            </w:pPr>
            <w:r w:rsidRPr="00E751D7">
              <w:rPr>
                <w:b/>
                <w:bCs/>
                <w:sz w:val="18"/>
                <w:szCs w:val="18"/>
              </w:rPr>
              <w:t>3</w:t>
            </w:r>
            <w:r>
              <w:rPr>
                <w:b/>
                <w:bCs/>
                <w:sz w:val="18"/>
                <w:szCs w:val="18"/>
              </w:rPr>
              <w:t>1</w:t>
            </w:r>
            <w:r w:rsidRPr="00E751D7">
              <w:rPr>
                <w:b/>
                <w:bCs/>
                <w:sz w:val="18"/>
                <w:szCs w:val="18"/>
              </w:rPr>
              <w:t xml:space="preserve"> (10</w:t>
            </w:r>
            <w:r>
              <w:rPr>
                <w:b/>
                <w:bCs/>
                <w:sz w:val="18"/>
                <w:szCs w:val="18"/>
              </w:rPr>
              <w:t>54</w:t>
            </w:r>
            <w:r w:rsidRPr="00E751D7">
              <w:rPr>
                <w:b/>
                <w:bCs/>
                <w:sz w:val="18"/>
                <w:szCs w:val="18"/>
              </w:rPr>
              <w:t>)</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
                <w:bCs/>
                <w:sz w:val="18"/>
                <w:szCs w:val="18"/>
              </w:rPr>
            </w:pPr>
            <w:r w:rsidRPr="00E751D7">
              <w:rPr>
                <w:b/>
                <w:bCs/>
                <w:sz w:val="18"/>
                <w:szCs w:val="18"/>
              </w:rPr>
              <w:t>33 (1122)</w:t>
            </w:r>
          </w:p>
        </w:tc>
        <w:tc>
          <w:tcPr>
            <w:tcW w:w="253"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
                <w:bCs/>
                <w:sz w:val="18"/>
                <w:szCs w:val="18"/>
              </w:rPr>
            </w:pPr>
            <w:r w:rsidRPr="00E751D7">
              <w:rPr>
                <w:b/>
                <w:bCs/>
                <w:sz w:val="18"/>
                <w:szCs w:val="18"/>
              </w:rPr>
              <w:t>33 (1122)</w:t>
            </w:r>
          </w:p>
        </w:tc>
        <w:tc>
          <w:tcPr>
            <w:tcW w:w="25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
                <w:bCs/>
                <w:sz w:val="18"/>
                <w:szCs w:val="18"/>
              </w:rPr>
            </w:pPr>
            <w:r w:rsidRPr="00E751D7">
              <w:rPr>
                <w:b/>
                <w:bCs/>
                <w:sz w:val="18"/>
                <w:szCs w:val="18"/>
              </w:rPr>
              <w:t>33 (1122)</w:t>
            </w:r>
          </w:p>
        </w:tc>
        <w:tc>
          <w:tcPr>
            <w:tcW w:w="230" w:type="pct"/>
            <w:gridSpan w:val="2"/>
            <w:tcBorders>
              <w:top w:val="single" w:sz="4" w:space="0" w:color="auto"/>
              <w:left w:val="single" w:sz="4" w:space="0" w:color="auto"/>
              <w:bottom w:val="single" w:sz="4" w:space="0" w:color="auto"/>
              <w:right w:val="single" w:sz="4" w:space="0" w:color="auto"/>
            </w:tcBorders>
          </w:tcPr>
          <w:p w:rsidR="00204A4F" w:rsidRPr="00E751D7" w:rsidRDefault="00204A4F" w:rsidP="00172C98">
            <w:pPr>
              <w:rPr>
                <w:b/>
                <w:bCs/>
                <w:sz w:val="18"/>
                <w:szCs w:val="18"/>
              </w:rPr>
            </w:pPr>
            <w:r w:rsidRPr="00E751D7">
              <w:rPr>
                <w:b/>
                <w:bCs/>
                <w:sz w:val="18"/>
                <w:szCs w:val="18"/>
              </w:rPr>
              <w:t>33 (1122)</w:t>
            </w:r>
          </w:p>
        </w:tc>
        <w:tc>
          <w:tcPr>
            <w:tcW w:w="214"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
                <w:bCs/>
                <w:sz w:val="18"/>
                <w:szCs w:val="18"/>
              </w:rPr>
            </w:pPr>
            <w:r w:rsidRPr="00E751D7">
              <w:rPr>
                <w:b/>
                <w:bCs/>
                <w:sz w:val="18"/>
                <w:szCs w:val="18"/>
              </w:rPr>
              <w:t>33 (1122)</w:t>
            </w:r>
          </w:p>
        </w:tc>
        <w:tc>
          <w:tcPr>
            <w:tcW w:w="215"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b/>
                <w:bCs/>
                <w:sz w:val="18"/>
                <w:szCs w:val="18"/>
              </w:rPr>
            </w:pPr>
            <w:r w:rsidRPr="00E751D7">
              <w:rPr>
                <w:b/>
                <w:bCs/>
                <w:sz w:val="18"/>
                <w:szCs w:val="18"/>
              </w:rPr>
              <w:t>33 (1122)</w:t>
            </w:r>
          </w:p>
        </w:tc>
        <w:tc>
          <w:tcPr>
            <w:tcW w:w="208" w:type="pct"/>
            <w:tcBorders>
              <w:top w:val="single" w:sz="4" w:space="0" w:color="auto"/>
              <w:left w:val="single" w:sz="4" w:space="0" w:color="auto"/>
              <w:bottom w:val="single" w:sz="4" w:space="0" w:color="auto"/>
              <w:right w:val="single" w:sz="4" w:space="0" w:color="auto"/>
            </w:tcBorders>
          </w:tcPr>
          <w:p w:rsidR="00204A4F" w:rsidRPr="00E751D7" w:rsidRDefault="00204A4F" w:rsidP="00172C98">
            <w:pPr>
              <w:rPr>
                <w:sz w:val="18"/>
                <w:szCs w:val="18"/>
              </w:rPr>
            </w:pPr>
            <w:r w:rsidRPr="00E751D7">
              <w:rPr>
                <w:b/>
                <w:bCs/>
                <w:sz w:val="18"/>
                <w:szCs w:val="18"/>
              </w:rPr>
              <w:t>33 (1122)</w:t>
            </w:r>
          </w:p>
        </w:tc>
      </w:tr>
    </w:tbl>
    <w:p w:rsidR="00204A4F" w:rsidRDefault="00204A4F" w:rsidP="00204A4F">
      <w:pPr>
        <w:rPr>
          <w:b/>
        </w:rPr>
        <w:sectPr w:rsidR="00204A4F" w:rsidSect="00F77631">
          <w:footerReference w:type="even" r:id="rId21"/>
          <w:footerReference w:type="default" r:id="rId22"/>
          <w:footerReference w:type="first" r:id="rId23"/>
          <w:pgSz w:w="16838" w:h="11906" w:orient="landscape"/>
          <w:pgMar w:top="284" w:right="720" w:bottom="568" w:left="720" w:header="708" w:footer="708" w:gutter="0"/>
          <w:cols w:space="708"/>
          <w:docGrid w:linePitch="360"/>
        </w:sectPr>
      </w:pPr>
    </w:p>
    <w:p w:rsidR="00204A4F" w:rsidRDefault="00204A4F" w:rsidP="00204A4F">
      <w:pPr>
        <w:jc w:val="center"/>
        <w:rPr>
          <w:sz w:val="28"/>
          <w:szCs w:val="28"/>
        </w:rPr>
      </w:pPr>
      <w:r>
        <w:rPr>
          <w:b/>
        </w:rPr>
        <w:lastRenderedPageBreak/>
        <w:tab/>
        <w:t>Перспективный у</w:t>
      </w:r>
      <w:r w:rsidRPr="00840FDF">
        <w:rPr>
          <w:b/>
        </w:rPr>
        <w:t xml:space="preserve">чебный план </w:t>
      </w:r>
      <w:r>
        <w:rPr>
          <w:b/>
        </w:rPr>
        <w:t>5 классов МОУ «СОШ № 3»</w:t>
      </w:r>
      <w:r>
        <w:rPr>
          <w:sz w:val="28"/>
          <w:szCs w:val="28"/>
        </w:rPr>
        <w:tab/>
      </w:r>
    </w:p>
    <w:tbl>
      <w:tblPr>
        <w:tblW w:w="0" w:type="auto"/>
        <w:tblInd w:w="-318" w:type="dxa"/>
        <w:tblLook w:val="0000" w:firstRow="0" w:lastRow="0" w:firstColumn="0" w:lastColumn="0" w:noHBand="0" w:noVBand="0"/>
      </w:tblPr>
      <w:tblGrid>
        <w:gridCol w:w="1826"/>
        <w:gridCol w:w="1839"/>
        <w:gridCol w:w="675"/>
        <w:gridCol w:w="638"/>
        <w:gridCol w:w="638"/>
        <w:gridCol w:w="786"/>
        <w:gridCol w:w="786"/>
        <w:gridCol w:w="786"/>
        <w:gridCol w:w="768"/>
        <w:gridCol w:w="714"/>
        <w:gridCol w:w="768"/>
        <w:gridCol w:w="768"/>
        <w:gridCol w:w="826"/>
        <w:gridCol w:w="685"/>
        <w:gridCol w:w="685"/>
        <w:gridCol w:w="759"/>
        <w:gridCol w:w="682"/>
        <w:gridCol w:w="1077"/>
      </w:tblGrid>
      <w:tr w:rsidR="00204A4F" w:rsidRPr="00532D77" w:rsidTr="00172C98">
        <w:trPr>
          <w:trHeight w:val="285"/>
        </w:trPr>
        <w:tc>
          <w:tcPr>
            <w:tcW w:w="0" w:type="auto"/>
            <w:vMerge w:val="restart"/>
            <w:tcBorders>
              <w:top w:val="single" w:sz="4" w:space="0" w:color="000000"/>
              <w:left w:val="single" w:sz="4" w:space="0" w:color="000000"/>
            </w:tcBorders>
            <w:shd w:val="clear" w:color="auto" w:fill="FFFFFF"/>
          </w:tcPr>
          <w:p w:rsidR="00204A4F" w:rsidRPr="00532D77" w:rsidRDefault="00204A4F" w:rsidP="00172C98">
            <w:pPr>
              <w:snapToGrid w:val="0"/>
              <w:spacing w:line="100" w:lineRule="atLeast"/>
              <w:jc w:val="both"/>
              <w:rPr>
                <w:b/>
                <w:sz w:val="18"/>
                <w:szCs w:val="18"/>
              </w:rPr>
            </w:pPr>
            <w:r w:rsidRPr="00532D77">
              <w:rPr>
                <w:b/>
                <w:sz w:val="18"/>
                <w:szCs w:val="18"/>
              </w:rPr>
              <w:t>Предметные области</w:t>
            </w:r>
          </w:p>
        </w:tc>
        <w:tc>
          <w:tcPr>
            <w:tcW w:w="1857" w:type="dxa"/>
            <w:vMerge w:val="restart"/>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b/>
                <w:sz w:val="18"/>
                <w:szCs w:val="18"/>
              </w:rPr>
            </w:pPr>
            <w:r w:rsidRPr="00532D77">
              <w:rPr>
                <w:b/>
                <w:sz w:val="18"/>
                <w:szCs w:val="18"/>
              </w:rPr>
              <w:t>Учебные</w:t>
            </w:r>
          </w:p>
          <w:p w:rsidR="00204A4F" w:rsidRPr="00532D77" w:rsidRDefault="00204A4F" w:rsidP="00172C98">
            <w:pPr>
              <w:spacing w:line="100" w:lineRule="atLeast"/>
              <w:jc w:val="both"/>
              <w:rPr>
                <w:b/>
                <w:sz w:val="18"/>
                <w:szCs w:val="18"/>
              </w:rPr>
            </w:pPr>
            <w:r w:rsidRPr="00532D77">
              <w:rPr>
                <w:b/>
                <w:sz w:val="18"/>
                <w:szCs w:val="18"/>
              </w:rPr>
              <w:t>предметы</w:t>
            </w:r>
          </w:p>
          <w:p w:rsidR="00204A4F" w:rsidRPr="00532D77" w:rsidRDefault="00204A4F" w:rsidP="00172C98">
            <w:pPr>
              <w:spacing w:line="100" w:lineRule="atLeast"/>
              <w:jc w:val="right"/>
              <w:rPr>
                <w:b/>
                <w:sz w:val="18"/>
                <w:szCs w:val="18"/>
              </w:rPr>
            </w:pPr>
          </w:p>
        </w:tc>
        <w:tc>
          <w:tcPr>
            <w:tcW w:w="12250" w:type="dxa"/>
            <w:gridSpan w:val="16"/>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r w:rsidRPr="00532D77">
              <w:rPr>
                <w:b/>
                <w:sz w:val="18"/>
                <w:szCs w:val="18"/>
              </w:rPr>
              <w:t>Количество часов в неделю</w:t>
            </w:r>
          </w:p>
        </w:tc>
      </w:tr>
      <w:tr w:rsidR="00204A4F" w:rsidRPr="00532D77" w:rsidTr="00172C98">
        <w:trPr>
          <w:trHeight w:val="275"/>
        </w:trPr>
        <w:tc>
          <w:tcPr>
            <w:tcW w:w="0" w:type="auto"/>
            <w:vMerge/>
            <w:tcBorders>
              <w:left w:val="single" w:sz="4" w:space="0" w:color="000000"/>
            </w:tcBorders>
            <w:shd w:val="clear" w:color="auto" w:fill="FFFFFF"/>
          </w:tcPr>
          <w:p w:rsidR="00204A4F" w:rsidRPr="00532D77" w:rsidRDefault="00204A4F" w:rsidP="00172C98">
            <w:pPr>
              <w:snapToGrid w:val="0"/>
              <w:rPr>
                <w:sz w:val="18"/>
                <w:szCs w:val="18"/>
              </w:rPr>
            </w:pPr>
          </w:p>
        </w:tc>
        <w:tc>
          <w:tcPr>
            <w:tcW w:w="1857" w:type="dxa"/>
            <w:vMerge/>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rPr>
                <w:sz w:val="18"/>
                <w:szCs w:val="18"/>
              </w:rPr>
            </w:pPr>
          </w:p>
        </w:tc>
        <w:tc>
          <w:tcPr>
            <w:tcW w:w="1998" w:type="dxa"/>
            <w:gridSpan w:val="3"/>
            <w:tcBorders>
              <w:top w:val="single" w:sz="4" w:space="0" w:color="000000"/>
              <w:left w:val="single" w:sz="4" w:space="0" w:color="000000"/>
              <w:bottom w:val="single" w:sz="4" w:space="0" w:color="000000"/>
              <w:right w:val="single" w:sz="4" w:space="0" w:color="auto"/>
            </w:tcBorders>
            <w:shd w:val="clear" w:color="auto" w:fill="FFFFFF"/>
          </w:tcPr>
          <w:p w:rsidR="00204A4F" w:rsidRPr="00645E0F" w:rsidRDefault="00204A4F" w:rsidP="00172C98">
            <w:pPr>
              <w:snapToGrid w:val="0"/>
              <w:spacing w:line="100" w:lineRule="atLeast"/>
              <w:jc w:val="center"/>
              <w:rPr>
                <w:b/>
                <w:sz w:val="18"/>
                <w:szCs w:val="18"/>
              </w:rPr>
            </w:pPr>
            <w:r>
              <w:rPr>
                <w:b/>
                <w:sz w:val="18"/>
                <w:szCs w:val="18"/>
              </w:rPr>
              <w:t>2023-2024</w:t>
            </w:r>
          </w:p>
        </w:tc>
        <w:tc>
          <w:tcPr>
            <w:tcW w:w="2358" w:type="dxa"/>
            <w:gridSpan w:val="3"/>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jc w:val="center"/>
              <w:rPr>
                <w:b/>
                <w:sz w:val="18"/>
                <w:szCs w:val="18"/>
              </w:rPr>
            </w:pPr>
            <w:r>
              <w:rPr>
                <w:b/>
                <w:sz w:val="18"/>
                <w:szCs w:val="18"/>
              </w:rPr>
              <w:t>2024-2026</w:t>
            </w:r>
          </w:p>
        </w:tc>
        <w:tc>
          <w:tcPr>
            <w:tcW w:w="2291" w:type="dxa"/>
            <w:gridSpan w:val="3"/>
            <w:tcBorders>
              <w:top w:val="single" w:sz="4" w:space="0" w:color="000000"/>
              <w:left w:val="single" w:sz="4" w:space="0" w:color="auto"/>
              <w:bottom w:val="single" w:sz="4" w:space="0" w:color="000000"/>
              <w:right w:val="single" w:sz="4" w:space="0" w:color="000000"/>
            </w:tcBorders>
            <w:shd w:val="clear" w:color="auto" w:fill="FFFFFF"/>
          </w:tcPr>
          <w:p w:rsidR="00204A4F" w:rsidRDefault="00204A4F" w:rsidP="00172C98">
            <w:pPr>
              <w:jc w:val="center"/>
              <w:rPr>
                <w:b/>
                <w:sz w:val="18"/>
                <w:szCs w:val="18"/>
              </w:rPr>
            </w:pPr>
            <w:r>
              <w:rPr>
                <w:b/>
                <w:sz w:val="18"/>
                <w:szCs w:val="18"/>
              </w:rPr>
              <w:t>2026-2027</w:t>
            </w:r>
          </w:p>
        </w:tc>
        <w:tc>
          <w:tcPr>
            <w:tcW w:w="2324" w:type="dxa"/>
            <w:gridSpan w:val="3"/>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jc w:val="center"/>
              <w:rPr>
                <w:b/>
                <w:sz w:val="18"/>
                <w:szCs w:val="18"/>
              </w:rPr>
            </w:pPr>
            <w:r>
              <w:rPr>
                <w:b/>
                <w:sz w:val="18"/>
                <w:szCs w:val="18"/>
              </w:rPr>
              <w:t>2027-2028</w:t>
            </w:r>
          </w:p>
        </w:tc>
        <w:tc>
          <w:tcPr>
            <w:tcW w:w="2150" w:type="dxa"/>
            <w:gridSpan w:val="3"/>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r>
              <w:rPr>
                <w:b/>
                <w:sz w:val="18"/>
                <w:szCs w:val="18"/>
              </w:rPr>
              <w:t>2028-2029</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r w:rsidRPr="00532D77">
              <w:rPr>
                <w:b/>
                <w:sz w:val="18"/>
                <w:szCs w:val="18"/>
              </w:rPr>
              <w:t>Всего</w:t>
            </w:r>
          </w:p>
        </w:tc>
      </w:tr>
      <w:tr w:rsidR="00204A4F" w:rsidRPr="00532D77" w:rsidTr="00172C98">
        <w:trPr>
          <w:trHeight w:val="275"/>
        </w:trPr>
        <w:tc>
          <w:tcPr>
            <w:tcW w:w="0" w:type="auto"/>
            <w:vMerge/>
            <w:tcBorders>
              <w:left w:val="single" w:sz="4" w:space="0" w:color="000000"/>
            </w:tcBorders>
            <w:shd w:val="clear" w:color="auto" w:fill="FFFFFF"/>
          </w:tcPr>
          <w:p w:rsidR="00204A4F" w:rsidRPr="00532D77" w:rsidRDefault="00204A4F" w:rsidP="00172C98">
            <w:pPr>
              <w:snapToGrid w:val="0"/>
              <w:rPr>
                <w:sz w:val="18"/>
                <w:szCs w:val="18"/>
              </w:rPr>
            </w:pPr>
          </w:p>
        </w:tc>
        <w:tc>
          <w:tcPr>
            <w:tcW w:w="1857" w:type="dxa"/>
            <w:vMerge w:val="restart"/>
            <w:tcBorders>
              <w:top w:val="single" w:sz="4" w:space="0" w:color="000000"/>
              <w:left w:val="single" w:sz="4" w:space="0" w:color="000000"/>
            </w:tcBorders>
            <w:shd w:val="clear" w:color="auto" w:fill="FFFFFF"/>
          </w:tcPr>
          <w:p w:rsidR="00204A4F" w:rsidRPr="00532D77" w:rsidRDefault="00204A4F" w:rsidP="00172C98">
            <w:pPr>
              <w:snapToGrid w:val="0"/>
              <w:rPr>
                <w:sz w:val="18"/>
                <w:szCs w:val="18"/>
              </w:rPr>
            </w:pPr>
            <w:r w:rsidRPr="00532D77">
              <w:rPr>
                <w:b/>
                <w:sz w:val="18"/>
                <w:szCs w:val="18"/>
              </w:rPr>
              <w:t>Классы</w:t>
            </w:r>
          </w:p>
        </w:tc>
        <w:tc>
          <w:tcPr>
            <w:tcW w:w="1998" w:type="dxa"/>
            <w:gridSpan w:val="3"/>
            <w:tcBorders>
              <w:top w:val="single" w:sz="4" w:space="0" w:color="000000"/>
              <w:left w:val="single" w:sz="4" w:space="0" w:color="000000"/>
              <w:bottom w:val="single" w:sz="4" w:space="0" w:color="auto"/>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5</w:t>
            </w:r>
          </w:p>
        </w:tc>
        <w:tc>
          <w:tcPr>
            <w:tcW w:w="2358" w:type="dxa"/>
            <w:gridSpan w:val="3"/>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b/>
                <w:sz w:val="18"/>
                <w:szCs w:val="18"/>
              </w:rPr>
            </w:pPr>
            <w:r>
              <w:rPr>
                <w:b/>
                <w:sz w:val="18"/>
                <w:szCs w:val="18"/>
              </w:rPr>
              <w:t>6</w:t>
            </w:r>
          </w:p>
        </w:tc>
        <w:tc>
          <w:tcPr>
            <w:tcW w:w="2291" w:type="dxa"/>
            <w:gridSpan w:val="3"/>
            <w:tcBorders>
              <w:top w:val="single" w:sz="4" w:space="0" w:color="000000"/>
              <w:left w:val="single" w:sz="4" w:space="0" w:color="auto"/>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7</w:t>
            </w:r>
          </w:p>
        </w:tc>
        <w:tc>
          <w:tcPr>
            <w:tcW w:w="2324" w:type="dxa"/>
            <w:gridSpan w:val="3"/>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b/>
                <w:sz w:val="18"/>
                <w:szCs w:val="18"/>
              </w:rPr>
            </w:pPr>
            <w:r>
              <w:rPr>
                <w:b/>
                <w:sz w:val="18"/>
                <w:szCs w:val="18"/>
              </w:rPr>
              <w:t>8</w:t>
            </w:r>
          </w:p>
        </w:tc>
        <w:tc>
          <w:tcPr>
            <w:tcW w:w="2150" w:type="dxa"/>
            <w:gridSpan w:val="3"/>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r>
              <w:rPr>
                <w:b/>
                <w:sz w:val="18"/>
                <w:szCs w:val="18"/>
              </w:rPr>
              <w:t>9</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p>
        </w:tc>
      </w:tr>
      <w:tr w:rsidR="00204A4F" w:rsidRPr="00532D77" w:rsidTr="00172C98">
        <w:trPr>
          <w:trHeight w:val="275"/>
        </w:trPr>
        <w:tc>
          <w:tcPr>
            <w:tcW w:w="0" w:type="auto"/>
            <w:vMerge/>
            <w:tcBorders>
              <w:left w:val="single" w:sz="4" w:space="0" w:color="000000"/>
              <w:bottom w:val="single" w:sz="4" w:space="0" w:color="000000"/>
            </w:tcBorders>
            <w:shd w:val="clear" w:color="auto" w:fill="FFFFFF"/>
          </w:tcPr>
          <w:p w:rsidR="00204A4F" w:rsidRPr="00532D77" w:rsidRDefault="00204A4F" w:rsidP="00172C98">
            <w:pPr>
              <w:snapToGrid w:val="0"/>
              <w:rPr>
                <w:sz w:val="18"/>
                <w:szCs w:val="18"/>
              </w:rPr>
            </w:pPr>
          </w:p>
        </w:tc>
        <w:tc>
          <w:tcPr>
            <w:tcW w:w="1857" w:type="dxa"/>
            <w:vMerge/>
            <w:tcBorders>
              <w:left w:val="single" w:sz="4" w:space="0" w:color="000000"/>
              <w:bottom w:val="single" w:sz="4" w:space="0" w:color="000000"/>
            </w:tcBorders>
            <w:shd w:val="clear" w:color="auto" w:fill="FFFFFF"/>
          </w:tcPr>
          <w:p w:rsidR="00204A4F" w:rsidRPr="00532D77" w:rsidRDefault="00204A4F" w:rsidP="00172C98">
            <w:pPr>
              <w:snapToGrid w:val="0"/>
              <w:rPr>
                <w:sz w:val="18"/>
                <w:szCs w:val="18"/>
              </w:rPr>
            </w:pPr>
          </w:p>
        </w:tc>
        <w:tc>
          <w:tcPr>
            <w:tcW w:w="694" w:type="dxa"/>
            <w:tcBorders>
              <w:top w:val="single" w:sz="4" w:space="0" w:color="auto"/>
              <w:left w:val="single" w:sz="4" w:space="0" w:color="000000"/>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а</w:t>
            </w:r>
          </w:p>
        </w:tc>
        <w:tc>
          <w:tcPr>
            <w:tcW w:w="652" w:type="dxa"/>
            <w:tcBorders>
              <w:top w:val="single" w:sz="4" w:space="0" w:color="auto"/>
              <w:left w:val="single" w:sz="4" w:space="0" w:color="000000"/>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б</w:t>
            </w:r>
          </w:p>
        </w:tc>
        <w:tc>
          <w:tcPr>
            <w:tcW w:w="652" w:type="dxa"/>
            <w:tcBorders>
              <w:top w:val="single" w:sz="4" w:space="0" w:color="auto"/>
              <w:left w:val="single" w:sz="4" w:space="0" w:color="000000"/>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в</w:t>
            </w:r>
          </w:p>
        </w:tc>
        <w:tc>
          <w:tcPr>
            <w:tcW w:w="786" w:type="dxa"/>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а</w:t>
            </w:r>
          </w:p>
        </w:tc>
        <w:tc>
          <w:tcPr>
            <w:tcW w:w="786" w:type="dxa"/>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б</w:t>
            </w:r>
          </w:p>
        </w:tc>
        <w:tc>
          <w:tcPr>
            <w:tcW w:w="786" w:type="dxa"/>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в</w:t>
            </w:r>
          </w:p>
        </w:tc>
        <w:tc>
          <w:tcPr>
            <w:tcW w:w="784" w:type="dxa"/>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а</w:t>
            </w:r>
          </w:p>
        </w:tc>
        <w:tc>
          <w:tcPr>
            <w:tcW w:w="723" w:type="dxa"/>
            <w:tcBorders>
              <w:top w:val="single" w:sz="4" w:space="0" w:color="000000"/>
              <w:left w:val="single" w:sz="4" w:space="0" w:color="auto"/>
              <w:bottom w:val="single" w:sz="4" w:space="0" w:color="000000"/>
              <w:right w:val="single" w:sz="4" w:space="0" w:color="000000"/>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б</w:t>
            </w:r>
          </w:p>
        </w:tc>
        <w:tc>
          <w:tcPr>
            <w:tcW w:w="784" w:type="dxa"/>
            <w:tcBorders>
              <w:top w:val="single" w:sz="4" w:space="0" w:color="000000"/>
              <w:left w:val="single" w:sz="4" w:space="0" w:color="000000"/>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в</w:t>
            </w:r>
          </w:p>
        </w:tc>
        <w:tc>
          <w:tcPr>
            <w:tcW w:w="784" w:type="dxa"/>
            <w:tcBorders>
              <w:top w:val="single" w:sz="4" w:space="0" w:color="000000"/>
              <w:left w:val="single" w:sz="4" w:space="0" w:color="000000"/>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а</w:t>
            </w:r>
          </w:p>
        </w:tc>
        <w:tc>
          <w:tcPr>
            <w:tcW w:w="850" w:type="dxa"/>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б</w:t>
            </w:r>
          </w:p>
        </w:tc>
        <w:tc>
          <w:tcPr>
            <w:tcW w:w="690" w:type="dxa"/>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в</w:t>
            </w:r>
          </w:p>
        </w:tc>
        <w:tc>
          <w:tcPr>
            <w:tcW w:w="690" w:type="dxa"/>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а</w:t>
            </w:r>
          </w:p>
        </w:tc>
        <w:tc>
          <w:tcPr>
            <w:tcW w:w="774" w:type="dxa"/>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б</w:t>
            </w:r>
          </w:p>
        </w:tc>
        <w:tc>
          <w:tcPr>
            <w:tcW w:w="686" w:type="dxa"/>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в</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p>
        </w:tc>
      </w:tr>
      <w:tr w:rsidR="00204A4F" w:rsidRPr="00532D77" w:rsidTr="00172C98">
        <w:trPr>
          <w:trHeight w:val="208"/>
        </w:trPr>
        <w:tc>
          <w:tcPr>
            <w:tcW w:w="15932" w:type="dxa"/>
            <w:gridSpan w:val="18"/>
            <w:tcBorders>
              <w:top w:val="single" w:sz="4" w:space="0" w:color="000000"/>
              <w:left w:val="single" w:sz="4" w:space="0" w:color="000000"/>
              <w:bottom w:val="single" w:sz="4" w:space="0" w:color="auto"/>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r w:rsidRPr="00532D77">
              <w:rPr>
                <w:i/>
                <w:sz w:val="18"/>
                <w:szCs w:val="18"/>
              </w:rPr>
              <w:t>Обязательная часть</w:t>
            </w:r>
          </w:p>
        </w:tc>
      </w:tr>
      <w:tr w:rsidR="00204A4F" w:rsidRPr="008C197E" w:rsidTr="00172C98">
        <w:trPr>
          <w:trHeight w:val="282"/>
        </w:trPr>
        <w:tc>
          <w:tcPr>
            <w:tcW w:w="0" w:type="auto"/>
            <w:vMerge w:val="restart"/>
            <w:tcBorders>
              <w:top w:val="single" w:sz="4" w:space="0" w:color="auto"/>
              <w:left w:val="single" w:sz="4" w:space="0" w:color="000000"/>
              <w:bottom w:val="single" w:sz="4" w:space="0" w:color="000000"/>
            </w:tcBorders>
            <w:shd w:val="clear" w:color="auto" w:fill="FFFFFF"/>
          </w:tcPr>
          <w:p w:rsidR="00204A4F" w:rsidRPr="007735CB" w:rsidRDefault="00204A4F" w:rsidP="00172C98">
            <w:pPr>
              <w:snapToGrid w:val="0"/>
              <w:spacing w:line="100" w:lineRule="atLeast"/>
              <w:jc w:val="both"/>
              <w:rPr>
                <w:sz w:val="18"/>
                <w:szCs w:val="18"/>
              </w:rPr>
            </w:pPr>
            <w:r>
              <w:rPr>
                <w:sz w:val="18"/>
                <w:szCs w:val="18"/>
              </w:rPr>
              <w:t>Русский язык и литература</w:t>
            </w:r>
          </w:p>
        </w:tc>
        <w:tc>
          <w:tcPr>
            <w:tcW w:w="1857"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Русский язык</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5</w:t>
            </w:r>
          </w:p>
          <w:p w:rsidR="00204A4F" w:rsidRPr="00532D77" w:rsidRDefault="00204A4F" w:rsidP="00172C98">
            <w:pPr>
              <w:snapToGrid w:val="0"/>
              <w:spacing w:line="100" w:lineRule="atLeast"/>
              <w:jc w:val="center"/>
              <w:rPr>
                <w:sz w:val="18"/>
                <w:szCs w:val="18"/>
              </w:rPr>
            </w:pPr>
            <w:r>
              <w:rPr>
                <w:sz w:val="18"/>
                <w:szCs w:val="18"/>
              </w:rPr>
              <w:t>/170</w:t>
            </w:r>
          </w:p>
        </w:tc>
        <w:tc>
          <w:tcPr>
            <w:tcW w:w="652"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5</w:t>
            </w:r>
          </w:p>
          <w:p w:rsidR="00204A4F" w:rsidRPr="00532D77" w:rsidRDefault="00204A4F" w:rsidP="00172C98">
            <w:pPr>
              <w:snapToGrid w:val="0"/>
              <w:spacing w:line="100" w:lineRule="atLeast"/>
              <w:jc w:val="center"/>
              <w:rPr>
                <w:sz w:val="18"/>
                <w:szCs w:val="18"/>
              </w:rPr>
            </w:pPr>
            <w:r>
              <w:rPr>
                <w:sz w:val="18"/>
                <w:szCs w:val="18"/>
              </w:rPr>
              <w:t>/170</w:t>
            </w:r>
          </w:p>
        </w:tc>
        <w:tc>
          <w:tcPr>
            <w:tcW w:w="652"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5</w:t>
            </w:r>
          </w:p>
          <w:p w:rsidR="00204A4F" w:rsidRPr="00532D77" w:rsidRDefault="00204A4F" w:rsidP="00172C98">
            <w:pPr>
              <w:snapToGrid w:val="0"/>
              <w:spacing w:line="100" w:lineRule="atLeast"/>
              <w:jc w:val="center"/>
              <w:rPr>
                <w:sz w:val="18"/>
                <w:szCs w:val="18"/>
              </w:rPr>
            </w:pPr>
            <w:r>
              <w:rPr>
                <w:sz w:val="18"/>
                <w:szCs w:val="18"/>
              </w:rPr>
              <w:t>/170</w:t>
            </w:r>
          </w:p>
        </w:tc>
        <w:tc>
          <w:tcPr>
            <w:tcW w:w="786" w:type="dxa"/>
            <w:tcBorders>
              <w:top w:val="single" w:sz="4" w:space="0" w:color="000000"/>
              <w:left w:val="single" w:sz="4" w:space="0" w:color="auto"/>
              <w:bottom w:val="single" w:sz="4" w:space="0" w:color="000000"/>
              <w:right w:val="single" w:sz="4" w:space="0" w:color="auto"/>
            </w:tcBorders>
            <w:shd w:val="clear" w:color="auto" w:fill="FFFFFF"/>
          </w:tcPr>
          <w:p w:rsidR="00204A4F" w:rsidRPr="00A603BB" w:rsidRDefault="00204A4F" w:rsidP="00172C98">
            <w:pPr>
              <w:snapToGrid w:val="0"/>
              <w:spacing w:line="100" w:lineRule="atLeast"/>
              <w:jc w:val="center"/>
              <w:rPr>
                <w:sz w:val="18"/>
                <w:szCs w:val="18"/>
              </w:rPr>
            </w:pPr>
            <w:r>
              <w:rPr>
                <w:sz w:val="18"/>
                <w:szCs w:val="18"/>
              </w:rPr>
              <w:t>6</w:t>
            </w:r>
          </w:p>
          <w:p w:rsidR="00204A4F" w:rsidRPr="00532D77" w:rsidRDefault="00204A4F" w:rsidP="00172C98">
            <w:pPr>
              <w:snapToGrid w:val="0"/>
              <w:spacing w:line="100" w:lineRule="atLeast"/>
              <w:jc w:val="center"/>
              <w:rPr>
                <w:sz w:val="18"/>
                <w:szCs w:val="18"/>
              </w:rPr>
            </w:pPr>
            <w:r>
              <w:rPr>
                <w:sz w:val="18"/>
                <w:szCs w:val="18"/>
              </w:rPr>
              <w:t>/204</w:t>
            </w:r>
          </w:p>
        </w:tc>
        <w:tc>
          <w:tcPr>
            <w:tcW w:w="786"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7C1A57">
              <w:rPr>
                <w:sz w:val="18"/>
                <w:szCs w:val="18"/>
              </w:rPr>
              <w:t>6</w:t>
            </w:r>
            <w:r>
              <w:rPr>
                <w:sz w:val="18"/>
                <w:szCs w:val="18"/>
              </w:rPr>
              <w:t>/</w:t>
            </w:r>
          </w:p>
          <w:p w:rsidR="00204A4F" w:rsidRPr="007C1A57" w:rsidRDefault="00204A4F" w:rsidP="00172C98">
            <w:pPr>
              <w:snapToGrid w:val="0"/>
              <w:spacing w:line="100" w:lineRule="atLeast"/>
              <w:jc w:val="center"/>
              <w:rPr>
                <w:sz w:val="18"/>
                <w:szCs w:val="18"/>
              </w:rPr>
            </w:pPr>
            <w:r>
              <w:rPr>
                <w:sz w:val="18"/>
                <w:szCs w:val="18"/>
              </w:rPr>
              <w:t>204</w:t>
            </w:r>
          </w:p>
        </w:tc>
        <w:tc>
          <w:tcPr>
            <w:tcW w:w="786"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7C1A57">
              <w:rPr>
                <w:sz w:val="18"/>
                <w:szCs w:val="18"/>
              </w:rPr>
              <w:t>6</w:t>
            </w:r>
            <w:r>
              <w:rPr>
                <w:sz w:val="18"/>
                <w:szCs w:val="18"/>
              </w:rPr>
              <w:t>/</w:t>
            </w:r>
          </w:p>
          <w:p w:rsidR="00204A4F" w:rsidRPr="007C1A57" w:rsidRDefault="00204A4F" w:rsidP="00172C98">
            <w:pPr>
              <w:snapToGrid w:val="0"/>
              <w:spacing w:line="100" w:lineRule="atLeast"/>
              <w:jc w:val="center"/>
              <w:rPr>
                <w:sz w:val="18"/>
                <w:szCs w:val="18"/>
              </w:rPr>
            </w:pPr>
            <w:r>
              <w:rPr>
                <w:sz w:val="18"/>
                <w:szCs w:val="18"/>
              </w:rPr>
              <w:t>204</w:t>
            </w:r>
          </w:p>
        </w:tc>
        <w:tc>
          <w:tcPr>
            <w:tcW w:w="784"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4</w:t>
            </w:r>
          </w:p>
          <w:p w:rsidR="00204A4F" w:rsidRPr="00532D77" w:rsidRDefault="00204A4F" w:rsidP="00172C98">
            <w:pPr>
              <w:snapToGrid w:val="0"/>
              <w:spacing w:line="100" w:lineRule="atLeast"/>
              <w:jc w:val="center"/>
              <w:rPr>
                <w:sz w:val="18"/>
                <w:szCs w:val="18"/>
              </w:rPr>
            </w:pPr>
            <w:r>
              <w:rPr>
                <w:sz w:val="18"/>
                <w:szCs w:val="18"/>
              </w:rPr>
              <w:t>/136</w:t>
            </w:r>
          </w:p>
        </w:tc>
        <w:tc>
          <w:tcPr>
            <w:tcW w:w="723"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4</w:t>
            </w:r>
          </w:p>
          <w:p w:rsidR="00204A4F" w:rsidRPr="00532D77" w:rsidRDefault="00204A4F" w:rsidP="00172C98">
            <w:pPr>
              <w:snapToGrid w:val="0"/>
              <w:spacing w:line="100" w:lineRule="atLeast"/>
              <w:jc w:val="center"/>
              <w:rPr>
                <w:sz w:val="18"/>
                <w:szCs w:val="18"/>
              </w:rPr>
            </w:pPr>
            <w:r>
              <w:rPr>
                <w:sz w:val="18"/>
                <w:szCs w:val="18"/>
              </w:rPr>
              <w:t>/136</w:t>
            </w:r>
          </w:p>
        </w:tc>
        <w:tc>
          <w:tcPr>
            <w:tcW w:w="784"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4</w:t>
            </w:r>
          </w:p>
          <w:p w:rsidR="00204A4F" w:rsidRPr="00532D77" w:rsidRDefault="00204A4F" w:rsidP="00172C98">
            <w:pPr>
              <w:snapToGrid w:val="0"/>
              <w:spacing w:line="100" w:lineRule="atLeast"/>
              <w:jc w:val="center"/>
              <w:rPr>
                <w:sz w:val="18"/>
                <w:szCs w:val="18"/>
              </w:rPr>
            </w:pPr>
            <w:r>
              <w:rPr>
                <w:sz w:val="18"/>
                <w:szCs w:val="18"/>
              </w:rPr>
              <w:t>/136</w:t>
            </w:r>
          </w:p>
        </w:tc>
        <w:tc>
          <w:tcPr>
            <w:tcW w:w="784"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850"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690"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690"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774"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686"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1129" w:type="dxa"/>
            <w:tcBorders>
              <w:top w:val="single" w:sz="4" w:space="0" w:color="000000"/>
              <w:left w:val="single" w:sz="4" w:space="0" w:color="auto"/>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21</w:t>
            </w:r>
          </w:p>
          <w:p w:rsidR="00204A4F" w:rsidRPr="008C197E" w:rsidRDefault="00204A4F" w:rsidP="00172C98">
            <w:pPr>
              <w:snapToGrid w:val="0"/>
              <w:spacing w:line="100" w:lineRule="atLeast"/>
              <w:jc w:val="center"/>
              <w:rPr>
                <w:b/>
                <w:sz w:val="18"/>
                <w:szCs w:val="18"/>
              </w:rPr>
            </w:pPr>
            <w:r>
              <w:rPr>
                <w:b/>
                <w:sz w:val="18"/>
                <w:szCs w:val="18"/>
              </w:rPr>
              <w:t>/714</w:t>
            </w:r>
          </w:p>
        </w:tc>
      </w:tr>
      <w:tr w:rsidR="00204A4F" w:rsidRPr="008C197E" w:rsidTr="00172C98">
        <w:trPr>
          <w:trHeight w:val="273"/>
        </w:trPr>
        <w:tc>
          <w:tcPr>
            <w:tcW w:w="0" w:type="auto"/>
            <w:vMerge/>
            <w:tcBorders>
              <w:top w:val="single" w:sz="4" w:space="0" w:color="000000"/>
              <w:left w:val="single" w:sz="4" w:space="0" w:color="000000"/>
              <w:bottom w:val="single" w:sz="4" w:space="0" w:color="auto"/>
            </w:tcBorders>
            <w:shd w:val="clear" w:color="auto" w:fill="FFFFFF"/>
          </w:tcPr>
          <w:p w:rsidR="00204A4F" w:rsidRPr="00532D77" w:rsidRDefault="00204A4F" w:rsidP="00172C98">
            <w:pPr>
              <w:snapToGrid w:val="0"/>
              <w:rPr>
                <w:sz w:val="18"/>
                <w:szCs w:val="18"/>
              </w:rPr>
            </w:pPr>
          </w:p>
        </w:tc>
        <w:tc>
          <w:tcPr>
            <w:tcW w:w="1857"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Литература</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8C197E" w:rsidRDefault="00204A4F" w:rsidP="00172C98">
            <w:pPr>
              <w:snapToGrid w:val="0"/>
              <w:spacing w:line="100" w:lineRule="atLeast"/>
              <w:jc w:val="center"/>
              <w:rPr>
                <w:b/>
                <w:sz w:val="18"/>
                <w:szCs w:val="18"/>
              </w:rPr>
            </w:pPr>
            <w:r>
              <w:rPr>
                <w:sz w:val="18"/>
                <w:szCs w:val="18"/>
              </w:rPr>
              <w:t>/102</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8C197E" w:rsidRDefault="00204A4F" w:rsidP="00172C98">
            <w:pPr>
              <w:snapToGrid w:val="0"/>
              <w:spacing w:line="100" w:lineRule="atLeast"/>
              <w:jc w:val="center"/>
              <w:rPr>
                <w:b/>
                <w:sz w:val="18"/>
                <w:szCs w:val="18"/>
              </w:rPr>
            </w:pPr>
            <w:r>
              <w:rPr>
                <w:sz w:val="18"/>
                <w:szCs w:val="18"/>
              </w:rPr>
              <w:t>/102</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13</w:t>
            </w:r>
          </w:p>
          <w:p w:rsidR="00204A4F" w:rsidRPr="008C197E" w:rsidRDefault="00204A4F" w:rsidP="00172C98">
            <w:pPr>
              <w:snapToGrid w:val="0"/>
              <w:spacing w:line="100" w:lineRule="atLeast"/>
              <w:jc w:val="center"/>
              <w:rPr>
                <w:b/>
                <w:sz w:val="18"/>
                <w:szCs w:val="18"/>
              </w:rPr>
            </w:pPr>
            <w:r>
              <w:rPr>
                <w:b/>
                <w:sz w:val="18"/>
                <w:szCs w:val="18"/>
              </w:rPr>
              <w:t>/442</w:t>
            </w:r>
          </w:p>
        </w:tc>
      </w:tr>
      <w:tr w:rsidR="00204A4F" w:rsidRPr="008C197E" w:rsidTr="00172C98">
        <w:trPr>
          <w:trHeight w:val="120"/>
        </w:trPr>
        <w:tc>
          <w:tcPr>
            <w:tcW w:w="0" w:type="auto"/>
            <w:tcBorders>
              <w:top w:val="single" w:sz="4" w:space="0" w:color="auto"/>
              <w:left w:val="single" w:sz="4" w:space="0" w:color="000000"/>
              <w:bottom w:val="single" w:sz="4" w:space="0" w:color="auto"/>
            </w:tcBorders>
            <w:shd w:val="clear" w:color="auto" w:fill="FFFFFF"/>
          </w:tcPr>
          <w:p w:rsidR="00204A4F" w:rsidRPr="007735CB" w:rsidRDefault="00204A4F" w:rsidP="00172C98">
            <w:pPr>
              <w:snapToGrid w:val="0"/>
              <w:rPr>
                <w:sz w:val="18"/>
                <w:szCs w:val="18"/>
              </w:rPr>
            </w:pPr>
            <w:r>
              <w:rPr>
                <w:sz w:val="18"/>
                <w:szCs w:val="18"/>
              </w:rPr>
              <w:t>Иностранные языки</w:t>
            </w:r>
          </w:p>
        </w:tc>
        <w:tc>
          <w:tcPr>
            <w:tcW w:w="1857" w:type="dxa"/>
            <w:tcBorders>
              <w:top w:val="single" w:sz="4" w:space="0" w:color="000000"/>
              <w:left w:val="single" w:sz="4" w:space="0" w:color="000000"/>
              <w:bottom w:val="single" w:sz="4" w:space="0" w:color="000000"/>
            </w:tcBorders>
            <w:shd w:val="clear" w:color="auto" w:fill="FFFFFF"/>
          </w:tcPr>
          <w:p w:rsidR="00204A4F" w:rsidRPr="00293C1C" w:rsidRDefault="00204A4F" w:rsidP="00172C98">
            <w:pPr>
              <w:snapToGrid w:val="0"/>
              <w:spacing w:line="100" w:lineRule="atLeast"/>
              <w:jc w:val="both"/>
              <w:rPr>
                <w:sz w:val="18"/>
                <w:szCs w:val="18"/>
              </w:rPr>
            </w:pPr>
            <w:r>
              <w:rPr>
                <w:sz w:val="18"/>
                <w:szCs w:val="18"/>
              </w:rPr>
              <w:t>Иностранный язык (английский)</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652" w:type="dxa"/>
            <w:tcBorders>
              <w:top w:val="single" w:sz="4" w:space="0" w:color="000000"/>
              <w:left w:val="single" w:sz="4" w:space="0" w:color="auto"/>
              <w:bottom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19135E" w:rsidRDefault="00204A4F" w:rsidP="00172C98">
            <w:pPr>
              <w:snapToGrid w:val="0"/>
              <w:spacing w:line="100" w:lineRule="atLeast"/>
              <w:jc w:val="center"/>
              <w:rPr>
                <w:sz w:val="18"/>
                <w:szCs w:val="18"/>
              </w:rPr>
            </w:pPr>
            <w:r>
              <w:rPr>
                <w:sz w:val="18"/>
                <w:szCs w:val="18"/>
              </w:rPr>
              <w:t>/102</w:t>
            </w:r>
          </w:p>
        </w:tc>
        <w:tc>
          <w:tcPr>
            <w:tcW w:w="652" w:type="dxa"/>
            <w:tcBorders>
              <w:top w:val="single" w:sz="4" w:space="0" w:color="000000"/>
              <w:left w:val="single" w:sz="4" w:space="0" w:color="auto"/>
              <w:bottom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19135E" w:rsidRDefault="00204A4F" w:rsidP="00172C98">
            <w:pPr>
              <w:snapToGrid w:val="0"/>
              <w:spacing w:line="100" w:lineRule="atLeast"/>
              <w:jc w:val="center"/>
              <w:rPr>
                <w:sz w:val="18"/>
                <w:szCs w:val="18"/>
              </w:rPr>
            </w:pPr>
            <w:r>
              <w:rPr>
                <w:sz w:val="18"/>
                <w:szCs w:val="18"/>
              </w:rPr>
              <w:t>/102</w:t>
            </w:r>
          </w:p>
        </w:tc>
        <w:tc>
          <w:tcPr>
            <w:tcW w:w="786" w:type="dxa"/>
            <w:tcBorders>
              <w:top w:val="single" w:sz="4" w:space="0" w:color="000000"/>
              <w:left w:val="single" w:sz="4" w:space="0" w:color="000000"/>
              <w:bottom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786" w:type="dxa"/>
            <w:tcBorders>
              <w:top w:val="single" w:sz="4" w:space="0" w:color="000000"/>
              <w:left w:val="single" w:sz="4" w:space="0" w:color="000000"/>
              <w:bottom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19135E" w:rsidRDefault="00204A4F" w:rsidP="00172C98">
            <w:pPr>
              <w:snapToGrid w:val="0"/>
              <w:spacing w:line="100" w:lineRule="atLeast"/>
              <w:jc w:val="center"/>
              <w:rPr>
                <w:sz w:val="18"/>
                <w:szCs w:val="18"/>
              </w:rPr>
            </w:pPr>
            <w:r>
              <w:rPr>
                <w:sz w:val="18"/>
                <w:szCs w:val="18"/>
              </w:rPr>
              <w:t>/102</w:t>
            </w:r>
          </w:p>
        </w:tc>
        <w:tc>
          <w:tcPr>
            <w:tcW w:w="786" w:type="dxa"/>
            <w:tcBorders>
              <w:top w:val="single" w:sz="4" w:space="0" w:color="000000"/>
              <w:left w:val="single" w:sz="4" w:space="0" w:color="000000"/>
              <w:bottom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19135E" w:rsidRDefault="00204A4F" w:rsidP="00172C98">
            <w:pPr>
              <w:snapToGrid w:val="0"/>
              <w:spacing w:line="100" w:lineRule="atLeast"/>
              <w:jc w:val="center"/>
              <w:rPr>
                <w:sz w:val="18"/>
                <w:szCs w:val="18"/>
              </w:rPr>
            </w:pPr>
            <w:r>
              <w:rPr>
                <w:sz w:val="18"/>
                <w:szCs w:val="18"/>
              </w:rPr>
              <w:t>/102</w:t>
            </w:r>
          </w:p>
        </w:tc>
        <w:tc>
          <w:tcPr>
            <w:tcW w:w="784" w:type="dxa"/>
            <w:tcBorders>
              <w:top w:val="single" w:sz="4" w:space="0" w:color="000000"/>
              <w:left w:val="single" w:sz="4" w:space="0" w:color="000000"/>
              <w:bottom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19135E" w:rsidRDefault="00204A4F" w:rsidP="00172C98">
            <w:pPr>
              <w:snapToGrid w:val="0"/>
              <w:spacing w:line="100" w:lineRule="atLeast"/>
              <w:jc w:val="center"/>
              <w:rPr>
                <w:sz w:val="18"/>
                <w:szCs w:val="18"/>
              </w:rPr>
            </w:pPr>
            <w:r>
              <w:rPr>
                <w:sz w:val="18"/>
                <w:szCs w:val="18"/>
              </w:rPr>
              <w:t>/102</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19135E" w:rsidRDefault="00204A4F" w:rsidP="00172C98">
            <w:pPr>
              <w:snapToGrid w:val="0"/>
              <w:spacing w:line="100" w:lineRule="atLeast"/>
              <w:jc w:val="center"/>
              <w:rPr>
                <w:sz w:val="18"/>
                <w:szCs w:val="18"/>
              </w:rPr>
            </w:pPr>
            <w:r>
              <w:rPr>
                <w:sz w:val="18"/>
                <w:szCs w:val="18"/>
              </w:rPr>
              <w:t>/102</w:t>
            </w:r>
          </w:p>
        </w:tc>
        <w:tc>
          <w:tcPr>
            <w:tcW w:w="784" w:type="dxa"/>
            <w:tcBorders>
              <w:top w:val="single" w:sz="4" w:space="0" w:color="000000"/>
              <w:left w:val="single" w:sz="4" w:space="0" w:color="000000"/>
              <w:bottom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Default="00204A4F" w:rsidP="00172C98">
            <w:pPr>
              <w:jc w:val="center"/>
            </w:pPr>
            <w:r>
              <w:rPr>
                <w:sz w:val="18"/>
                <w:szCs w:val="18"/>
              </w:rPr>
              <w:t>/102</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90117C" w:rsidRDefault="00204A4F" w:rsidP="00172C98">
            <w:pPr>
              <w:jc w:val="center"/>
              <w:rPr>
                <w:sz w:val="18"/>
                <w:szCs w:val="18"/>
              </w:rPr>
            </w:pPr>
            <w:r>
              <w:rPr>
                <w:sz w:val="18"/>
                <w:szCs w:val="18"/>
              </w:rPr>
              <w:t>/102</w:t>
            </w:r>
          </w:p>
        </w:tc>
        <w:tc>
          <w:tcPr>
            <w:tcW w:w="690" w:type="dxa"/>
            <w:tcBorders>
              <w:top w:val="single" w:sz="4" w:space="0" w:color="000000"/>
              <w:left w:val="single" w:sz="4" w:space="0" w:color="000000"/>
              <w:bottom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90117C" w:rsidRDefault="00204A4F" w:rsidP="00172C98">
            <w:pPr>
              <w:jc w:val="center"/>
              <w:rPr>
                <w:sz w:val="18"/>
                <w:szCs w:val="18"/>
              </w:rPr>
            </w:pPr>
            <w:r>
              <w:rPr>
                <w:sz w:val="18"/>
                <w:szCs w:val="18"/>
              </w:rPr>
              <w:t>/102</w:t>
            </w:r>
          </w:p>
        </w:tc>
        <w:tc>
          <w:tcPr>
            <w:tcW w:w="690" w:type="dxa"/>
            <w:tcBorders>
              <w:top w:val="single" w:sz="4" w:space="0" w:color="000000"/>
              <w:left w:val="single" w:sz="4" w:space="0" w:color="000000"/>
              <w:bottom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Default="00204A4F" w:rsidP="00172C98">
            <w:pPr>
              <w:jc w:val="center"/>
            </w:pPr>
            <w:r>
              <w:rPr>
                <w:sz w:val="18"/>
                <w:szCs w:val="18"/>
              </w:rPr>
              <w:t>/102</w:t>
            </w:r>
          </w:p>
        </w:tc>
        <w:tc>
          <w:tcPr>
            <w:tcW w:w="774" w:type="dxa"/>
            <w:tcBorders>
              <w:top w:val="single" w:sz="4" w:space="0" w:color="000000"/>
              <w:left w:val="single" w:sz="4" w:space="0" w:color="000000"/>
              <w:bottom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8C197E" w:rsidRDefault="00204A4F" w:rsidP="00172C98">
            <w:pPr>
              <w:snapToGrid w:val="0"/>
              <w:spacing w:line="100" w:lineRule="atLeast"/>
              <w:jc w:val="center"/>
              <w:rPr>
                <w:b/>
                <w:sz w:val="18"/>
                <w:szCs w:val="18"/>
              </w:rPr>
            </w:pPr>
            <w:r>
              <w:rPr>
                <w:sz w:val="18"/>
                <w:szCs w:val="18"/>
              </w:rPr>
              <w:t>/102</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8C197E" w:rsidRDefault="00204A4F" w:rsidP="00172C98">
            <w:pPr>
              <w:snapToGrid w:val="0"/>
              <w:spacing w:line="100" w:lineRule="atLeast"/>
              <w:jc w:val="center"/>
              <w:rPr>
                <w:b/>
                <w:sz w:val="18"/>
                <w:szCs w:val="18"/>
              </w:rPr>
            </w:pPr>
            <w:r>
              <w:rPr>
                <w:sz w:val="18"/>
                <w:szCs w:val="18"/>
              </w:rPr>
              <w:t>/102</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133D3E" w:rsidRDefault="00204A4F" w:rsidP="00172C98">
            <w:pPr>
              <w:snapToGrid w:val="0"/>
              <w:spacing w:line="100" w:lineRule="atLeast"/>
              <w:jc w:val="center"/>
              <w:rPr>
                <w:b/>
                <w:sz w:val="18"/>
                <w:szCs w:val="18"/>
              </w:rPr>
            </w:pPr>
            <w:r w:rsidRPr="008C197E">
              <w:rPr>
                <w:b/>
                <w:sz w:val="18"/>
                <w:szCs w:val="18"/>
              </w:rPr>
              <w:t>1</w:t>
            </w:r>
            <w:r>
              <w:rPr>
                <w:b/>
                <w:sz w:val="18"/>
                <w:szCs w:val="18"/>
              </w:rPr>
              <w:t>5</w:t>
            </w:r>
          </w:p>
          <w:p w:rsidR="00204A4F" w:rsidRPr="008C197E" w:rsidRDefault="00204A4F" w:rsidP="00172C98">
            <w:pPr>
              <w:snapToGrid w:val="0"/>
              <w:spacing w:line="100" w:lineRule="atLeast"/>
              <w:jc w:val="center"/>
              <w:rPr>
                <w:b/>
                <w:sz w:val="18"/>
                <w:szCs w:val="18"/>
              </w:rPr>
            </w:pPr>
            <w:r>
              <w:rPr>
                <w:b/>
                <w:sz w:val="18"/>
                <w:szCs w:val="18"/>
              </w:rPr>
              <w:t>/510</w:t>
            </w:r>
          </w:p>
        </w:tc>
      </w:tr>
      <w:tr w:rsidR="00204A4F" w:rsidRPr="008C197E" w:rsidTr="00172C98">
        <w:trPr>
          <w:trHeight w:val="120"/>
        </w:trPr>
        <w:tc>
          <w:tcPr>
            <w:tcW w:w="0" w:type="auto"/>
            <w:vMerge w:val="restart"/>
            <w:tcBorders>
              <w:top w:val="single" w:sz="4" w:space="0" w:color="auto"/>
              <w:left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Математика и информатика</w:t>
            </w:r>
          </w:p>
        </w:tc>
        <w:tc>
          <w:tcPr>
            <w:tcW w:w="1857"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Математика</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r w:rsidRPr="00532D77">
              <w:rPr>
                <w:sz w:val="18"/>
                <w:szCs w:val="18"/>
              </w:rPr>
              <w:t>5</w:t>
            </w:r>
            <w:r>
              <w:rPr>
                <w:sz w:val="18"/>
                <w:szCs w:val="18"/>
              </w:rPr>
              <w:t xml:space="preserve"> /170</w:t>
            </w: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r w:rsidRPr="00532D77">
              <w:rPr>
                <w:sz w:val="18"/>
                <w:szCs w:val="18"/>
              </w:rPr>
              <w:t>5</w:t>
            </w:r>
            <w:r>
              <w:rPr>
                <w:sz w:val="18"/>
                <w:szCs w:val="18"/>
              </w:rPr>
              <w:t xml:space="preserve"> /170</w:t>
            </w: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r w:rsidRPr="00532D77">
              <w:rPr>
                <w:sz w:val="18"/>
                <w:szCs w:val="18"/>
              </w:rPr>
              <w:t>5</w:t>
            </w:r>
            <w:r>
              <w:rPr>
                <w:sz w:val="18"/>
                <w:szCs w:val="18"/>
              </w:rPr>
              <w:t xml:space="preserve"> /170</w:t>
            </w: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r w:rsidRPr="00532D77">
              <w:rPr>
                <w:sz w:val="18"/>
                <w:szCs w:val="18"/>
              </w:rPr>
              <w:t>5</w:t>
            </w:r>
            <w:r>
              <w:rPr>
                <w:sz w:val="18"/>
                <w:szCs w:val="18"/>
              </w:rPr>
              <w:t xml:space="preserve"> /170</w:t>
            </w: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r w:rsidRPr="00532D77">
              <w:rPr>
                <w:sz w:val="18"/>
                <w:szCs w:val="18"/>
              </w:rPr>
              <w:t>5</w:t>
            </w:r>
            <w:r>
              <w:rPr>
                <w:sz w:val="18"/>
                <w:szCs w:val="18"/>
              </w:rPr>
              <w:t xml:space="preserve"> /170</w:t>
            </w: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r w:rsidRPr="00532D77">
              <w:rPr>
                <w:sz w:val="18"/>
                <w:szCs w:val="18"/>
              </w:rPr>
              <w:t>5</w:t>
            </w:r>
            <w:r>
              <w:rPr>
                <w:sz w:val="18"/>
                <w:szCs w:val="18"/>
              </w:rPr>
              <w:t xml:space="preserve"> /170</w:t>
            </w:r>
          </w:p>
        </w:tc>
        <w:tc>
          <w:tcPr>
            <w:tcW w:w="784"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74" w:type="dxa"/>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sidRPr="008C197E">
              <w:rPr>
                <w:b/>
                <w:sz w:val="18"/>
                <w:szCs w:val="18"/>
              </w:rPr>
              <w:t>10 (340)</w:t>
            </w:r>
          </w:p>
        </w:tc>
      </w:tr>
      <w:tr w:rsidR="00204A4F" w:rsidRPr="008C197E" w:rsidTr="00172C98">
        <w:trPr>
          <w:trHeight w:val="120"/>
        </w:trPr>
        <w:tc>
          <w:tcPr>
            <w:tcW w:w="0" w:type="auto"/>
            <w:vMerge/>
            <w:tcBorders>
              <w:left w:val="single" w:sz="4" w:space="0" w:color="000000"/>
            </w:tcBorders>
            <w:shd w:val="clear" w:color="auto" w:fill="FFFFFF"/>
          </w:tcPr>
          <w:p w:rsidR="00204A4F" w:rsidRDefault="00204A4F" w:rsidP="00172C98">
            <w:pPr>
              <w:snapToGrid w:val="0"/>
              <w:rPr>
                <w:sz w:val="18"/>
                <w:szCs w:val="18"/>
              </w:rPr>
            </w:pPr>
          </w:p>
        </w:tc>
        <w:tc>
          <w:tcPr>
            <w:tcW w:w="1857"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both"/>
              <w:rPr>
                <w:sz w:val="18"/>
                <w:szCs w:val="18"/>
              </w:rPr>
            </w:pPr>
            <w:r w:rsidRPr="00532D77">
              <w:rPr>
                <w:sz w:val="18"/>
                <w:szCs w:val="18"/>
              </w:rPr>
              <w:t>Алгебра</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Default="00204A4F" w:rsidP="00172C98">
            <w:pPr>
              <w:snapToGrid w:val="0"/>
              <w:spacing w:line="100" w:lineRule="atLeast"/>
              <w:jc w:val="center"/>
              <w:rPr>
                <w:sz w:val="18"/>
                <w:szCs w:val="18"/>
              </w:rPr>
            </w:pPr>
            <w:r>
              <w:rPr>
                <w:sz w:val="18"/>
                <w:szCs w:val="18"/>
              </w:rPr>
              <w:t>/102</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Default="00204A4F" w:rsidP="00172C98">
            <w:pPr>
              <w:snapToGrid w:val="0"/>
              <w:spacing w:line="100" w:lineRule="atLeast"/>
              <w:jc w:val="center"/>
              <w:rPr>
                <w:sz w:val="18"/>
                <w:szCs w:val="18"/>
              </w:rPr>
            </w:pPr>
            <w:r>
              <w:rPr>
                <w:sz w:val="18"/>
                <w:szCs w:val="18"/>
              </w:rPr>
              <w:t>/102</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Default="00204A4F" w:rsidP="00172C98">
            <w:pPr>
              <w:snapToGrid w:val="0"/>
              <w:spacing w:line="100" w:lineRule="atLeast"/>
              <w:jc w:val="center"/>
              <w:rPr>
                <w:sz w:val="18"/>
                <w:szCs w:val="18"/>
              </w:rPr>
            </w:pPr>
            <w:r>
              <w:rPr>
                <w:sz w:val="18"/>
                <w:szCs w:val="18"/>
              </w:rPr>
              <w:t>/102</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Default="00204A4F" w:rsidP="00172C98">
            <w:pPr>
              <w:snapToGrid w:val="0"/>
              <w:spacing w:line="100" w:lineRule="atLeast"/>
              <w:jc w:val="center"/>
              <w:rPr>
                <w:sz w:val="18"/>
                <w:szCs w:val="18"/>
              </w:rPr>
            </w:pPr>
            <w:r>
              <w:rPr>
                <w:sz w:val="18"/>
                <w:szCs w:val="18"/>
              </w:rPr>
              <w:t>/102</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Default="00204A4F" w:rsidP="00172C98">
            <w:pPr>
              <w:snapToGrid w:val="0"/>
              <w:spacing w:line="100" w:lineRule="atLeast"/>
              <w:jc w:val="center"/>
              <w:rPr>
                <w:sz w:val="18"/>
                <w:szCs w:val="18"/>
              </w:rPr>
            </w:pPr>
            <w:r>
              <w:rPr>
                <w:sz w:val="18"/>
                <w:szCs w:val="18"/>
              </w:rPr>
              <w:t>/102</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Default="00204A4F" w:rsidP="00172C98">
            <w:pPr>
              <w:snapToGrid w:val="0"/>
              <w:spacing w:line="100" w:lineRule="atLeast"/>
              <w:jc w:val="center"/>
              <w:rPr>
                <w:sz w:val="18"/>
                <w:szCs w:val="18"/>
              </w:rPr>
            </w:pPr>
            <w:r>
              <w:rPr>
                <w:sz w:val="18"/>
                <w:szCs w:val="18"/>
              </w:rPr>
              <w:t>/102</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Default="00204A4F" w:rsidP="00172C98">
            <w:pPr>
              <w:snapToGrid w:val="0"/>
              <w:spacing w:line="100" w:lineRule="atLeast"/>
              <w:jc w:val="center"/>
              <w:rPr>
                <w:sz w:val="18"/>
                <w:szCs w:val="18"/>
              </w:rPr>
            </w:pPr>
            <w:r>
              <w:rPr>
                <w:sz w:val="18"/>
                <w:szCs w:val="18"/>
              </w:rPr>
              <w:t>/102</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Default="00204A4F" w:rsidP="00172C98">
            <w:pPr>
              <w:snapToGrid w:val="0"/>
              <w:spacing w:line="100" w:lineRule="atLeast"/>
              <w:jc w:val="center"/>
              <w:rPr>
                <w:sz w:val="18"/>
                <w:szCs w:val="18"/>
              </w:rPr>
            </w:pPr>
            <w:r>
              <w:rPr>
                <w:sz w:val="18"/>
                <w:szCs w:val="18"/>
              </w:rPr>
              <w:t>/102</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Default="00204A4F" w:rsidP="00172C98">
            <w:pPr>
              <w:snapToGrid w:val="0"/>
              <w:spacing w:line="100" w:lineRule="atLeast"/>
              <w:jc w:val="center"/>
              <w:rPr>
                <w:sz w:val="18"/>
                <w:szCs w:val="18"/>
              </w:rPr>
            </w:pPr>
            <w:r>
              <w:rPr>
                <w:sz w:val="18"/>
                <w:szCs w:val="18"/>
              </w:rPr>
              <w:t>/102</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9</w:t>
            </w:r>
            <w:r>
              <w:rPr>
                <w:b/>
                <w:sz w:val="18"/>
                <w:szCs w:val="18"/>
              </w:rPr>
              <w:t xml:space="preserve"> </w:t>
            </w:r>
          </w:p>
          <w:p w:rsidR="00204A4F" w:rsidRPr="008C197E" w:rsidRDefault="00204A4F" w:rsidP="00172C98">
            <w:pPr>
              <w:snapToGrid w:val="0"/>
              <w:spacing w:line="100" w:lineRule="atLeast"/>
              <w:jc w:val="center"/>
              <w:rPr>
                <w:b/>
                <w:sz w:val="18"/>
                <w:szCs w:val="18"/>
              </w:rPr>
            </w:pPr>
            <w:r>
              <w:rPr>
                <w:b/>
                <w:sz w:val="18"/>
                <w:szCs w:val="18"/>
              </w:rPr>
              <w:t>/306</w:t>
            </w:r>
          </w:p>
        </w:tc>
      </w:tr>
      <w:tr w:rsidR="00204A4F" w:rsidRPr="008C197E" w:rsidTr="00172C98">
        <w:trPr>
          <w:trHeight w:val="120"/>
        </w:trPr>
        <w:tc>
          <w:tcPr>
            <w:tcW w:w="0" w:type="auto"/>
            <w:vMerge/>
            <w:tcBorders>
              <w:left w:val="single" w:sz="4" w:space="0" w:color="000000"/>
            </w:tcBorders>
            <w:shd w:val="clear" w:color="auto" w:fill="FFFFFF"/>
          </w:tcPr>
          <w:p w:rsidR="00204A4F" w:rsidRDefault="00204A4F" w:rsidP="00172C98">
            <w:pPr>
              <w:snapToGrid w:val="0"/>
              <w:rPr>
                <w:sz w:val="18"/>
                <w:szCs w:val="18"/>
              </w:rPr>
            </w:pPr>
          </w:p>
        </w:tc>
        <w:tc>
          <w:tcPr>
            <w:tcW w:w="1857"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both"/>
              <w:rPr>
                <w:sz w:val="18"/>
                <w:szCs w:val="18"/>
              </w:rPr>
            </w:pPr>
            <w:r w:rsidRPr="00532D77">
              <w:rPr>
                <w:sz w:val="18"/>
                <w:szCs w:val="18"/>
              </w:rPr>
              <w:t>Геометрия</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Default="00204A4F" w:rsidP="00172C98">
            <w:pPr>
              <w:snapToGrid w:val="0"/>
              <w:spacing w:line="100" w:lineRule="atLeast"/>
              <w:jc w:val="center"/>
              <w:rPr>
                <w:sz w:val="18"/>
                <w:szCs w:val="18"/>
              </w:rPr>
            </w:pPr>
            <w:r>
              <w:rPr>
                <w:sz w:val="18"/>
                <w:szCs w:val="18"/>
              </w:rPr>
              <w:t>/68</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Default="00204A4F" w:rsidP="00172C98">
            <w:pPr>
              <w:snapToGrid w:val="0"/>
              <w:spacing w:line="100" w:lineRule="atLeast"/>
              <w:jc w:val="center"/>
              <w:rPr>
                <w:sz w:val="18"/>
                <w:szCs w:val="18"/>
              </w:rPr>
            </w:pPr>
            <w:r>
              <w:rPr>
                <w:sz w:val="18"/>
                <w:szCs w:val="18"/>
              </w:rPr>
              <w:t>/68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Default="00204A4F" w:rsidP="00172C98">
            <w:pPr>
              <w:snapToGrid w:val="0"/>
              <w:spacing w:line="100" w:lineRule="atLeast"/>
              <w:jc w:val="center"/>
              <w:rPr>
                <w:sz w:val="18"/>
                <w:szCs w:val="18"/>
              </w:rPr>
            </w:pPr>
            <w:r>
              <w:rPr>
                <w:sz w:val="18"/>
                <w:szCs w:val="18"/>
              </w:rPr>
              <w:t>/68</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Default="00204A4F" w:rsidP="00172C98">
            <w:pPr>
              <w:snapToGrid w:val="0"/>
              <w:spacing w:line="100" w:lineRule="atLeast"/>
              <w:jc w:val="center"/>
              <w:rPr>
                <w:sz w:val="18"/>
                <w:szCs w:val="18"/>
              </w:rPr>
            </w:pPr>
            <w:r>
              <w:rPr>
                <w:sz w:val="18"/>
                <w:szCs w:val="18"/>
              </w:rPr>
              <w:t>/68</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Default="00204A4F" w:rsidP="00172C98">
            <w:pPr>
              <w:snapToGrid w:val="0"/>
              <w:spacing w:line="100" w:lineRule="atLeast"/>
              <w:jc w:val="center"/>
              <w:rPr>
                <w:sz w:val="18"/>
                <w:szCs w:val="18"/>
              </w:rPr>
            </w:pPr>
            <w:r>
              <w:rPr>
                <w:sz w:val="18"/>
                <w:szCs w:val="18"/>
              </w:rPr>
              <w:t>/68</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6</w:t>
            </w:r>
            <w:r>
              <w:rPr>
                <w:b/>
                <w:sz w:val="18"/>
                <w:szCs w:val="18"/>
              </w:rPr>
              <w:t xml:space="preserve"> </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20</w:t>
            </w:r>
            <w:r>
              <w:rPr>
                <w:b/>
                <w:sz w:val="18"/>
                <w:szCs w:val="18"/>
              </w:rPr>
              <w:t>4</w:t>
            </w:r>
          </w:p>
        </w:tc>
      </w:tr>
      <w:tr w:rsidR="00204A4F" w:rsidRPr="008C197E" w:rsidTr="00172C98">
        <w:trPr>
          <w:trHeight w:val="120"/>
        </w:trPr>
        <w:tc>
          <w:tcPr>
            <w:tcW w:w="0" w:type="auto"/>
            <w:vMerge/>
            <w:tcBorders>
              <w:left w:val="single" w:sz="4" w:space="0" w:color="000000"/>
            </w:tcBorders>
            <w:shd w:val="clear" w:color="auto" w:fill="FFFFFF"/>
          </w:tcPr>
          <w:p w:rsidR="00204A4F" w:rsidRDefault="00204A4F" w:rsidP="00172C98">
            <w:pPr>
              <w:snapToGrid w:val="0"/>
              <w:rPr>
                <w:sz w:val="18"/>
                <w:szCs w:val="18"/>
              </w:rPr>
            </w:pPr>
          </w:p>
        </w:tc>
        <w:tc>
          <w:tcPr>
            <w:tcW w:w="1857" w:type="dxa"/>
            <w:tcBorders>
              <w:top w:val="single" w:sz="4" w:space="0" w:color="000000"/>
              <w:left w:val="single" w:sz="4" w:space="0" w:color="000000"/>
              <w:bottom w:val="single" w:sz="4" w:space="0" w:color="000000"/>
            </w:tcBorders>
            <w:shd w:val="clear" w:color="auto" w:fill="FFFFFF"/>
          </w:tcPr>
          <w:p w:rsidR="00204A4F" w:rsidRPr="009551E2" w:rsidRDefault="00204A4F" w:rsidP="00172C98">
            <w:pPr>
              <w:snapToGrid w:val="0"/>
              <w:spacing w:line="100" w:lineRule="atLeast"/>
              <w:jc w:val="both"/>
              <w:rPr>
                <w:sz w:val="18"/>
                <w:szCs w:val="18"/>
              </w:rPr>
            </w:pPr>
            <w:r>
              <w:rPr>
                <w:sz w:val="18"/>
                <w:szCs w:val="18"/>
              </w:rPr>
              <w:t>Вероятность и статистика</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snapToGrid w:val="0"/>
              <w:spacing w:line="100" w:lineRule="atLeast"/>
              <w:jc w:val="center"/>
              <w:rPr>
                <w:sz w:val="18"/>
                <w:szCs w:val="18"/>
              </w:rPr>
            </w:pPr>
            <w:r>
              <w:rPr>
                <w:sz w:val="18"/>
                <w:szCs w:val="18"/>
              </w:rPr>
              <w:t>/34</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snapToGrid w:val="0"/>
              <w:spacing w:line="100" w:lineRule="atLeast"/>
              <w:jc w:val="center"/>
              <w:rPr>
                <w:sz w:val="18"/>
                <w:szCs w:val="18"/>
              </w:rPr>
            </w:pPr>
            <w:r>
              <w:rPr>
                <w:sz w:val="18"/>
                <w:szCs w:val="18"/>
              </w:rPr>
              <w:t>/34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snapToGrid w:val="0"/>
              <w:spacing w:line="100" w:lineRule="atLeast"/>
              <w:jc w:val="center"/>
              <w:rPr>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snapToGrid w:val="0"/>
              <w:spacing w:line="100" w:lineRule="atLeast"/>
              <w:jc w:val="center"/>
              <w:rPr>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snapToGrid w:val="0"/>
              <w:spacing w:line="100" w:lineRule="atLeast"/>
              <w:jc w:val="center"/>
              <w:rPr>
                <w:sz w:val="18"/>
                <w:szCs w:val="18"/>
              </w:rPr>
            </w:pPr>
            <w:r>
              <w:rPr>
                <w:sz w:val="18"/>
                <w:szCs w:val="18"/>
              </w:rPr>
              <w:t>/34</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snapToGrid w:val="0"/>
              <w:spacing w:line="100" w:lineRule="atLeast"/>
              <w:jc w:val="center"/>
              <w:rPr>
                <w:sz w:val="18"/>
                <w:szCs w:val="18"/>
              </w:rPr>
            </w:pPr>
            <w:r>
              <w:rPr>
                <w:sz w:val="18"/>
                <w:szCs w:val="18"/>
              </w:rPr>
              <w:t>/34</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snapToGrid w:val="0"/>
              <w:spacing w:line="100" w:lineRule="atLeast"/>
              <w:jc w:val="center"/>
              <w:rPr>
                <w:sz w:val="18"/>
                <w:szCs w:val="18"/>
              </w:rPr>
            </w:pPr>
            <w:r>
              <w:rPr>
                <w:sz w:val="18"/>
                <w:szCs w:val="18"/>
              </w:rPr>
              <w:t>/34</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3</w:t>
            </w:r>
            <w:r>
              <w:rPr>
                <w:b/>
                <w:sz w:val="18"/>
                <w:szCs w:val="18"/>
              </w:rPr>
              <w:t xml:space="preserve"> </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102</w:t>
            </w:r>
          </w:p>
        </w:tc>
      </w:tr>
      <w:tr w:rsidR="00204A4F" w:rsidRPr="008C197E" w:rsidTr="00172C98">
        <w:trPr>
          <w:trHeight w:val="120"/>
        </w:trPr>
        <w:tc>
          <w:tcPr>
            <w:tcW w:w="0" w:type="auto"/>
            <w:vMerge/>
            <w:tcBorders>
              <w:left w:val="single" w:sz="4" w:space="0" w:color="000000"/>
              <w:bottom w:val="single" w:sz="4" w:space="0" w:color="auto"/>
            </w:tcBorders>
            <w:shd w:val="clear" w:color="auto" w:fill="FFFFFF"/>
          </w:tcPr>
          <w:p w:rsidR="00204A4F" w:rsidRDefault="00204A4F" w:rsidP="00172C98">
            <w:pPr>
              <w:snapToGrid w:val="0"/>
              <w:rPr>
                <w:sz w:val="18"/>
                <w:szCs w:val="18"/>
              </w:rPr>
            </w:pPr>
          </w:p>
        </w:tc>
        <w:tc>
          <w:tcPr>
            <w:tcW w:w="1857"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both"/>
              <w:rPr>
                <w:sz w:val="18"/>
                <w:szCs w:val="18"/>
              </w:rPr>
            </w:pPr>
            <w:r w:rsidRPr="00532D77">
              <w:rPr>
                <w:sz w:val="18"/>
                <w:szCs w:val="18"/>
              </w:rPr>
              <w:t>Информатика</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snapToGrid w:val="0"/>
              <w:spacing w:line="100" w:lineRule="atLeast"/>
              <w:jc w:val="center"/>
              <w:rPr>
                <w:sz w:val="18"/>
                <w:szCs w:val="18"/>
              </w:rPr>
            </w:pPr>
            <w:r>
              <w:rPr>
                <w:sz w:val="18"/>
                <w:szCs w:val="18"/>
              </w:rPr>
              <w:t>/34</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snapToGrid w:val="0"/>
              <w:spacing w:line="100" w:lineRule="atLeast"/>
              <w:jc w:val="center"/>
              <w:rPr>
                <w:sz w:val="18"/>
                <w:szCs w:val="18"/>
              </w:rPr>
            </w:pPr>
            <w:r>
              <w:rPr>
                <w:sz w:val="18"/>
                <w:szCs w:val="18"/>
              </w:rPr>
              <w:t>/34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snapToGrid w:val="0"/>
              <w:spacing w:line="100" w:lineRule="atLeast"/>
              <w:jc w:val="center"/>
              <w:rPr>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snapToGrid w:val="0"/>
              <w:spacing w:line="100" w:lineRule="atLeast"/>
              <w:jc w:val="center"/>
              <w:rPr>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snapToGrid w:val="0"/>
              <w:spacing w:line="100" w:lineRule="atLeast"/>
              <w:jc w:val="center"/>
              <w:rPr>
                <w:sz w:val="18"/>
                <w:szCs w:val="18"/>
              </w:rPr>
            </w:pPr>
            <w:r>
              <w:rPr>
                <w:sz w:val="18"/>
                <w:szCs w:val="18"/>
              </w:rPr>
              <w:t>/34</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snapToGrid w:val="0"/>
              <w:spacing w:line="100" w:lineRule="atLeast"/>
              <w:jc w:val="center"/>
              <w:rPr>
                <w:sz w:val="18"/>
                <w:szCs w:val="18"/>
              </w:rPr>
            </w:pPr>
            <w:r>
              <w:rPr>
                <w:sz w:val="18"/>
                <w:szCs w:val="18"/>
              </w:rPr>
              <w:t>/34</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snapToGrid w:val="0"/>
              <w:spacing w:line="100" w:lineRule="atLeast"/>
              <w:jc w:val="center"/>
              <w:rPr>
                <w:sz w:val="18"/>
                <w:szCs w:val="18"/>
              </w:rPr>
            </w:pPr>
            <w:r>
              <w:rPr>
                <w:sz w:val="18"/>
                <w:szCs w:val="18"/>
              </w:rPr>
              <w:t>/34</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3</w:t>
            </w:r>
            <w:r>
              <w:rPr>
                <w:b/>
                <w:sz w:val="18"/>
                <w:szCs w:val="18"/>
              </w:rPr>
              <w:t xml:space="preserve"> </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102</w:t>
            </w:r>
          </w:p>
        </w:tc>
      </w:tr>
      <w:tr w:rsidR="00204A4F" w:rsidRPr="008C197E" w:rsidTr="00172C98">
        <w:trPr>
          <w:trHeight w:val="120"/>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Общественно-научные предметы</w:t>
            </w:r>
          </w:p>
        </w:tc>
        <w:tc>
          <w:tcPr>
            <w:tcW w:w="1857" w:type="dxa"/>
            <w:tcBorders>
              <w:top w:val="single" w:sz="4" w:space="0" w:color="000000"/>
              <w:left w:val="single" w:sz="4" w:space="0" w:color="auto"/>
              <w:bottom w:val="single" w:sz="4" w:space="0" w:color="000000"/>
            </w:tcBorders>
            <w:shd w:val="clear" w:color="auto" w:fill="FFFFFF"/>
          </w:tcPr>
          <w:p w:rsidR="00204A4F" w:rsidRDefault="00204A4F" w:rsidP="00172C98">
            <w:pPr>
              <w:jc w:val="both"/>
              <w:rPr>
                <w:bCs/>
                <w:sz w:val="20"/>
                <w:szCs w:val="20"/>
              </w:rPr>
            </w:pPr>
            <w:r>
              <w:rPr>
                <w:bCs/>
                <w:sz w:val="20"/>
                <w:szCs w:val="20"/>
              </w:rPr>
              <w:t>История России</w:t>
            </w:r>
          </w:p>
          <w:p w:rsidR="00204A4F" w:rsidRPr="00532D77" w:rsidRDefault="00204A4F" w:rsidP="00172C98">
            <w:pPr>
              <w:snapToGrid w:val="0"/>
              <w:spacing w:line="100" w:lineRule="atLeast"/>
              <w:jc w:val="both"/>
              <w:rPr>
                <w:sz w:val="18"/>
                <w:szCs w:val="18"/>
              </w:rPr>
            </w:pP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9135E" w:rsidRDefault="00204A4F" w:rsidP="00172C98">
            <w:pPr>
              <w:snapToGrid w:val="0"/>
              <w:spacing w:line="100" w:lineRule="atLeast"/>
              <w:jc w:val="center"/>
              <w:rPr>
                <w:sz w:val="18"/>
                <w:szCs w:val="18"/>
              </w:rPr>
            </w:pPr>
            <w:r>
              <w:rPr>
                <w:sz w:val="18"/>
                <w:szCs w:val="18"/>
              </w:rPr>
              <w:t>/68</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9135E" w:rsidRDefault="00204A4F" w:rsidP="00172C98">
            <w:pPr>
              <w:snapToGrid w:val="0"/>
              <w:spacing w:line="100" w:lineRule="atLeast"/>
              <w:jc w:val="center"/>
              <w:rPr>
                <w:sz w:val="18"/>
                <w:szCs w:val="18"/>
              </w:rPr>
            </w:pPr>
            <w:r>
              <w:rPr>
                <w:sz w:val="18"/>
                <w:szCs w:val="18"/>
              </w:rPr>
              <w:t>/68</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9135E" w:rsidRDefault="00204A4F" w:rsidP="00172C98">
            <w:pPr>
              <w:snapToGrid w:val="0"/>
              <w:spacing w:line="100" w:lineRule="atLeast"/>
              <w:jc w:val="center"/>
              <w:rPr>
                <w:sz w:val="18"/>
                <w:szCs w:val="18"/>
              </w:rPr>
            </w:pPr>
            <w:r>
              <w:rPr>
                <w:sz w:val="18"/>
                <w:szCs w:val="18"/>
              </w:rPr>
              <w:t>/68</w:t>
            </w:r>
          </w:p>
        </w:tc>
        <w:tc>
          <w:tcPr>
            <w:tcW w:w="786" w:type="dxa"/>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786" w:type="dxa"/>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786" w:type="dxa"/>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784" w:type="dxa"/>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784" w:type="dxa"/>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690" w:type="dxa"/>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690" w:type="dxa"/>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774" w:type="dxa"/>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sz w:val="18"/>
                <w:szCs w:val="18"/>
              </w:rPr>
              <w:t>5,28 /179,5</w:t>
            </w:r>
          </w:p>
        </w:tc>
      </w:tr>
      <w:tr w:rsidR="00204A4F" w:rsidRPr="008C197E" w:rsidTr="00172C98">
        <w:trPr>
          <w:trHeight w:val="120"/>
        </w:trPr>
        <w:tc>
          <w:tcPr>
            <w:tcW w:w="0" w:type="auto"/>
            <w:vMerge/>
            <w:tcBorders>
              <w:top w:val="single" w:sz="4" w:space="0" w:color="auto"/>
              <w:left w:val="single" w:sz="4" w:space="0" w:color="auto"/>
              <w:bottom w:val="single" w:sz="4" w:space="0" w:color="auto"/>
              <w:right w:val="single" w:sz="4" w:space="0" w:color="auto"/>
            </w:tcBorders>
            <w:shd w:val="clear" w:color="auto" w:fill="FFFFFF"/>
          </w:tcPr>
          <w:p w:rsidR="00204A4F" w:rsidRPr="00532D77" w:rsidRDefault="00204A4F" w:rsidP="00172C98">
            <w:pPr>
              <w:snapToGrid w:val="0"/>
              <w:spacing w:line="100" w:lineRule="atLeast"/>
              <w:jc w:val="both"/>
              <w:rPr>
                <w:sz w:val="18"/>
                <w:szCs w:val="18"/>
              </w:rPr>
            </w:pPr>
          </w:p>
        </w:tc>
        <w:tc>
          <w:tcPr>
            <w:tcW w:w="1857" w:type="dxa"/>
            <w:tcBorders>
              <w:top w:val="single" w:sz="4" w:space="0" w:color="000000"/>
              <w:left w:val="single" w:sz="4" w:space="0" w:color="auto"/>
              <w:bottom w:val="single" w:sz="4" w:space="0" w:color="000000"/>
            </w:tcBorders>
            <w:shd w:val="clear" w:color="auto" w:fill="FFFFFF"/>
          </w:tcPr>
          <w:p w:rsidR="00204A4F" w:rsidRDefault="00204A4F" w:rsidP="00172C98">
            <w:pPr>
              <w:jc w:val="both"/>
              <w:rPr>
                <w:bCs/>
                <w:sz w:val="20"/>
                <w:szCs w:val="20"/>
              </w:rPr>
            </w:pPr>
            <w:r>
              <w:rPr>
                <w:bCs/>
                <w:sz w:val="20"/>
                <w:szCs w:val="20"/>
              </w:rPr>
              <w:t>Всеобщая история</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4,72/</w:t>
            </w:r>
          </w:p>
          <w:p w:rsidR="00204A4F" w:rsidRPr="00FB0BD6" w:rsidRDefault="00204A4F" w:rsidP="00172C98">
            <w:pPr>
              <w:snapToGrid w:val="0"/>
              <w:spacing w:line="100" w:lineRule="atLeast"/>
              <w:jc w:val="center"/>
              <w:rPr>
                <w:b/>
                <w:sz w:val="18"/>
                <w:szCs w:val="18"/>
              </w:rPr>
            </w:pPr>
            <w:r>
              <w:rPr>
                <w:b/>
                <w:sz w:val="18"/>
                <w:szCs w:val="18"/>
              </w:rPr>
              <w:t>160,5</w:t>
            </w:r>
          </w:p>
        </w:tc>
      </w:tr>
      <w:tr w:rsidR="00204A4F" w:rsidRPr="008C197E" w:rsidTr="00172C98">
        <w:trPr>
          <w:trHeight w:val="120"/>
        </w:trPr>
        <w:tc>
          <w:tcPr>
            <w:tcW w:w="0" w:type="auto"/>
            <w:vMerge/>
            <w:tcBorders>
              <w:top w:val="single" w:sz="4" w:space="0" w:color="auto"/>
              <w:left w:val="single" w:sz="4" w:space="0" w:color="auto"/>
              <w:bottom w:val="single" w:sz="4" w:space="0" w:color="auto"/>
              <w:right w:val="single" w:sz="4" w:space="0" w:color="auto"/>
            </w:tcBorders>
            <w:shd w:val="clear" w:color="auto" w:fill="FFFFFF"/>
          </w:tcPr>
          <w:p w:rsidR="00204A4F" w:rsidRPr="00532D77" w:rsidRDefault="00204A4F" w:rsidP="00172C98">
            <w:pPr>
              <w:snapToGrid w:val="0"/>
              <w:rPr>
                <w:sz w:val="18"/>
                <w:szCs w:val="18"/>
              </w:rPr>
            </w:pPr>
          </w:p>
        </w:tc>
        <w:tc>
          <w:tcPr>
            <w:tcW w:w="1857"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Обществознание</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4</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136</w:t>
            </w:r>
          </w:p>
        </w:tc>
      </w:tr>
      <w:tr w:rsidR="00204A4F" w:rsidRPr="008C197E" w:rsidTr="00172C98">
        <w:trPr>
          <w:trHeight w:val="120"/>
        </w:trPr>
        <w:tc>
          <w:tcPr>
            <w:tcW w:w="0" w:type="auto"/>
            <w:vMerge/>
            <w:tcBorders>
              <w:top w:val="single" w:sz="4" w:space="0" w:color="auto"/>
              <w:left w:val="single" w:sz="4" w:space="0" w:color="auto"/>
              <w:bottom w:val="single" w:sz="4" w:space="0" w:color="auto"/>
              <w:right w:val="single" w:sz="4" w:space="0" w:color="auto"/>
            </w:tcBorders>
            <w:shd w:val="clear" w:color="auto" w:fill="FFFFFF"/>
          </w:tcPr>
          <w:p w:rsidR="00204A4F" w:rsidRPr="00532D77" w:rsidRDefault="00204A4F" w:rsidP="00172C98">
            <w:pPr>
              <w:snapToGrid w:val="0"/>
              <w:rPr>
                <w:sz w:val="18"/>
                <w:szCs w:val="18"/>
              </w:rPr>
            </w:pPr>
          </w:p>
        </w:tc>
        <w:tc>
          <w:tcPr>
            <w:tcW w:w="1857"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География</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8</w:t>
            </w:r>
            <w:r>
              <w:rPr>
                <w:b/>
                <w:sz w:val="18"/>
                <w:szCs w:val="18"/>
              </w:rPr>
              <w:t xml:space="preserve"> </w:t>
            </w:r>
          </w:p>
          <w:p w:rsidR="00204A4F" w:rsidRPr="008C197E" w:rsidRDefault="00204A4F" w:rsidP="00172C98">
            <w:pPr>
              <w:snapToGrid w:val="0"/>
              <w:spacing w:line="100" w:lineRule="atLeast"/>
              <w:jc w:val="center"/>
              <w:rPr>
                <w:b/>
                <w:sz w:val="18"/>
                <w:szCs w:val="18"/>
              </w:rPr>
            </w:pPr>
            <w:r>
              <w:rPr>
                <w:b/>
                <w:sz w:val="18"/>
                <w:szCs w:val="18"/>
              </w:rPr>
              <w:t>/272</w:t>
            </w:r>
          </w:p>
        </w:tc>
      </w:tr>
      <w:tr w:rsidR="00204A4F" w:rsidRPr="008C197E" w:rsidTr="00172C98">
        <w:trPr>
          <w:trHeight w:val="120"/>
        </w:trPr>
        <w:tc>
          <w:tcPr>
            <w:tcW w:w="0" w:type="auto"/>
            <w:vMerge w:val="restart"/>
            <w:tcBorders>
              <w:top w:val="single" w:sz="4" w:space="0" w:color="auto"/>
              <w:left w:val="single" w:sz="4" w:space="0" w:color="auto"/>
              <w:right w:val="single" w:sz="4" w:space="0" w:color="auto"/>
            </w:tcBorders>
            <w:shd w:val="clear" w:color="auto" w:fill="FFFFFF"/>
          </w:tcPr>
          <w:p w:rsidR="00204A4F" w:rsidRPr="00532D77" w:rsidRDefault="00204A4F" w:rsidP="00172C98">
            <w:pPr>
              <w:snapToGrid w:val="0"/>
              <w:rPr>
                <w:sz w:val="18"/>
                <w:szCs w:val="18"/>
              </w:rPr>
            </w:pPr>
            <w:r w:rsidRPr="00532D77">
              <w:rPr>
                <w:sz w:val="18"/>
                <w:szCs w:val="18"/>
              </w:rPr>
              <w:t>Естественнонаучные предметы</w:t>
            </w:r>
          </w:p>
        </w:tc>
        <w:tc>
          <w:tcPr>
            <w:tcW w:w="1857"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Физика</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A4F98"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A4F98"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Default="00204A4F" w:rsidP="00172C98">
            <w:pPr>
              <w:snapToGrid w:val="0"/>
              <w:spacing w:line="100" w:lineRule="atLeast"/>
              <w:jc w:val="center"/>
              <w:rPr>
                <w:sz w:val="18"/>
                <w:szCs w:val="18"/>
              </w:rPr>
            </w:pPr>
            <w:r>
              <w:rPr>
                <w:sz w:val="18"/>
                <w:szCs w:val="18"/>
              </w:rPr>
              <w:t>/102</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Default="00204A4F" w:rsidP="00172C98">
            <w:pPr>
              <w:snapToGrid w:val="0"/>
              <w:spacing w:line="100" w:lineRule="atLeast"/>
              <w:jc w:val="center"/>
              <w:rPr>
                <w:sz w:val="18"/>
                <w:szCs w:val="18"/>
              </w:rPr>
            </w:pPr>
            <w:r>
              <w:rPr>
                <w:sz w:val="18"/>
                <w:szCs w:val="18"/>
              </w:rPr>
              <w:t>/102</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Default="00204A4F" w:rsidP="00172C98">
            <w:pPr>
              <w:snapToGrid w:val="0"/>
              <w:spacing w:line="100" w:lineRule="atLeast"/>
              <w:jc w:val="center"/>
              <w:rPr>
                <w:sz w:val="18"/>
                <w:szCs w:val="18"/>
              </w:rPr>
            </w:pPr>
            <w:r>
              <w:rPr>
                <w:sz w:val="18"/>
                <w:szCs w:val="18"/>
              </w:rPr>
              <w:t>/102</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3D2B92" w:rsidRDefault="00204A4F" w:rsidP="00172C98">
            <w:pPr>
              <w:snapToGrid w:val="0"/>
              <w:spacing w:line="100" w:lineRule="atLeast"/>
              <w:jc w:val="center"/>
              <w:rPr>
                <w:b/>
                <w:sz w:val="18"/>
                <w:szCs w:val="18"/>
              </w:rPr>
            </w:pPr>
            <w:r>
              <w:rPr>
                <w:b/>
                <w:sz w:val="18"/>
                <w:szCs w:val="18"/>
              </w:rPr>
              <w:t xml:space="preserve">7 </w:t>
            </w:r>
          </w:p>
          <w:p w:rsidR="00204A4F" w:rsidRPr="008C197E" w:rsidRDefault="00204A4F" w:rsidP="00172C98">
            <w:pPr>
              <w:snapToGrid w:val="0"/>
              <w:spacing w:line="100" w:lineRule="atLeast"/>
              <w:jc w:val="center"/>
              <w:rPr>
                <w:b/>
                <w:sz w:val="18"/>
                <w:szCs w:val="18"/>
              </w:rPr>
            </w:pPr>
            <w:r>
              <w:rPr>
                <w:b/>
                <w:sz w:val="18"/>
                <w:szCs w:val="18"/>
              </w:rPr>
              <w:t>/238</w:t>
            </w:r>
          </w:p>
        </w:tc>
      </w:tr>
      <w:tr w:rsidR="00204A4F" w:rsidRPr="008C197E" w:rsidTr="00172C98">
        <w:trPr>
          <w:trHeight w:val="120"/>
        </w:trPr>
        <w:tc>
          <w:tcPr>
            <w:tcW w:w="0" w:type="auto"/>
            <w:vMerge/>
            <w:tcBorders>
              <w:left w:val="single" w:sz="4" w:space="0" w:color="auto"/>
              <w:right w:val="single" w:sz="4" w:space="0" w:color="auto"/>
            </w:tcBorders>
            <w:shd w:val="clear" w:color="auto" w:fill="FFFFFF"/>
          </w:tcPr>
          <w:p w:rsidR="00204A4F" w:rsidRPr="00532D77" w:rsidRDefault="00204A4F" w:rsidP="00172C98">
            <w:pPr>
              <w:snapToGrid w:val="0"/>
              <w:rPr>
                <w:sz w:val="18"/>
                <w:szCs w:val="18"/>
              </w:rPr>
            </w:pPr>
          </w:p>
        </w:tc>
        <w:tc>
          <w:tcPr>
            <w:tcW w:w="1857"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Биология</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7</w:t>
            </w:r>
            <w:r>
              <w:rPr>
                <w:b/>
                <w:sz w:val="18"/>
                <w:szCs w:val="18"/>
              </w:rPr>
              <w:t xml:space="preserve"> </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238</w:t>
            </w:r>
          </w:p>
        </w:tc>
      </w:tr>
      <w:tr w:rsidR="00204A4F" w:rsidRPr="008C197E" w:rsidTr="00172C98">
        <w:trPr>
          <w:trHeight w:val="120"/>
        </w:trPr>
        <w:tc>
          <w:tcPr>
            <w:tcW w:w="0" w:type="auto"/>
            <w:vMerge/>
            <w:tcBorders>
              <w:left w:val="single" w:sz="4" w:space="0" w:color="auto"/>
              <w:bottom w:val="single" w:sz="4" w:space="0" w:color="auto"/>
              <w:right w:val="single" w:sz="4" w:space="0" w:color="auto"/>
            </w:tcBorders>
            <w:shd w:val="clear" w:color="auto" w:fill="FFFFFF"/>
          </w:tcPr>
          <w:p w:rsidR="00204A4F" w:rsidRPr="00532D77" w:rsidRDefault="00204A4F" w:rsidP="00172C98">
            <w:pPr>
              <w:snapToGrid w:val="0"/>
              <w:rPr>
                <w:sz w:val="18"/>
                <w:szCs w:val="18"/>
              </w:rPr>
            </w:pPr>
          </w:p>
        </w:tc>
        <w:tc>
          <w:tcPr>
            <w:tcW w:w="1857"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Химия</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4</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136</w:t>
            </w:r>
          </w:p>
        </w:tc>
      </w:tr>
      <w:tr w:rsidR="00204A4F" w:rsidRPr="008C197E" w:rsidTr="00172C98">
        <w:trPr>
          <w:trHeight w:val="120"/>
        </w:trPr>
        <w:tc>
          <w:tcPr>
            <w:tcW w:w="0" w:type="auto"/>
            <w:tcBorders>
              <w:left w:val="single" w:sz="4" w:space="0" w:color="auto"/>
              <w:bottom w:val="single" w:sz="4" w:space="0" w:color="auto"/>
              <w:right w:val="single" w:sz="4" w:space="0" w:color="auto"/>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Технология</w:t>
            </w:r>
          </w:p>
        </w:tc>
        <w:tc>
          <w:tcPr>
            <w:tcW w:w="1857"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Технология</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2B0DD6" w:rsidRDefault="00204A4F" w:rsidP="00172C98">
            <w:pPr>
              <w:snapToGrid w:val="0"/>
              <w:spacing w:line="100" w:lineRule="atLeast"/>
              <w:jc w:val="center"/>
              <w:rPr>
                <w:b/>
                <w:sz w:val="18"/>
                <w:szCs w:val="18"/>
              </w:rPr>
            </w:pPr>
            <w:r>
              <w:rPr>
                <w:b/>
                <w:sz w:val="18"/>
                <w:szCs w:val="18"/>
              </w:rPr>
              <w:t>8</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2</w:t>
            </w:r>
            <w:r>
              <w:rPr>
                <w:b/>
                <w:sz w:val="18"/>
                <w:szCs w:val="18"/>
              </w:rPr>
              <w:t>72</w:t>
            </w:r>
          </w:p>
        </w:tc>
      </w:tr>
      <w:tr w:rsidR="00204A4F" w:rsidRPr="008C197E" w:rsidTr="00172C98">
        <w:trPr>
          <w:trHeight w:val="120"/>
        </w:trPr>
        <w:tc>
          <w:tcPr>
            <w:tcW w:w="0" w:type="auto"/>
            <w:vMerge w:val="restart"/>
            <w:tcBorders>
              <w:left w:val="single" w:sz="4" w:space="0" w:color="auto"/>
              <w:right w:val="single" w:sz="4" w:space="0" w:color="auto"/>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Искусство</w:t>
            </w:r>
          </w:p>
        </w:tc>
        <w:tc>
          <w:tcPr>
            <w:tcW w:w="1857"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Изобразительное искусство</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74" w:type="dxa"/>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3</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102</w:t>
            </w:r>
          </w:p>
        </w:tc>
      </w:tr>
      <w:tr w:rsidR="00204A4F" w:rsidRPr="008C197E" w:rsidTr="00172C98">
        <w:trPr>
          <w:trHeight w:val="120"/>
        </w:trPr>
        <w:tc>
          <w:tcPr>
            <w:tcW w:w="0" w:type="auto"/>
            <w:vMerge/>
            <w:tcBorders>
              <w:left w:val="single" w:sz="4" w:space="0" w:color="auto"/>
              <w:right w:val="single" w:sz="4" w:space="0" w:color="auto"/>
            </w:tcBorders>
            <w:shd w:val="clear" w:color="auto" w:fill="FFFFFF"/>
          </w:tcPr>
          <w:p w:rsidR="00204A4F" w:rsidRPr="00532D77" w:rsidRDefault="00204A4F" w:rsidP="00172C98">
            <w:pPr>
              <w:snapToGrid w:val="0"/>
              <w:rPr>
                <w:sz w:val="18"/>
                <w:szCs w:val="18"/>
              </w:rPr>
            </w:pPr>
          </w:p>
        </w:tc>
        <w:tc>
          <w:tcPr>
            <w:tcW w:w="1857"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Музыка</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74"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4</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136</w:t>
            </w:r>
          </w:p>
        </w:tc>
      </w:tr>
      <w:tr w:rsidR="00204A4F" w:rsidRPr="008C197E" w:rsidTr="00172C98">
        <w:trPr>
          <w:trHeight w:val="184"/>
        </w:trPr>
        <w:tc>
          <w:tcPr>
            <w:tcW w:w="0" w:type="auto"/>
            <w:vMerge w:val="restart"/>
            <w:tcBorders>
              <w:top w:val="single" w:sz="4" w:space="0" w:color="000000"/>
              <w:left w:val="single" w:sz="4" w:space="0" w:color="000000"/>
            </w:tcBorders>
            <w:shd w:val="clear" w:color="auto" w:fill="FFFFFF"/>
          </w:tcPr>
          <w:p w:rsidR="00204A4F" w:rsidRPr="008B2C05" w:rsidRDefault="00204A4F" w:rsidP="00172C98">
            <w:pPr>
              <w:snapToGrid w:val="0"/>
              <w:rPr>
                <w:sz w:val="18"/>
                <w:szCs w:val="18"/>
              </w:rPr>
            </w:pPr>
            <w:r w:rsidRPr="00532D77">
              <w:rPr>
                <w:sz w:val="18"/>
                <w:szCs w:val="18"/>
              </w:rPr>
              <w:t>Физическая культура и Основы безопасности жизнедеятельности</w:t>
            </w:r>
          </w:p>
        </w:tc>
        <w:tc>
          <w:tcPr>
            <w:tcW w:w="1857"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Физическая культура</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sz w:val="18"/>
                <w:szCs w:val="18"/>
              </w:rPr>
              <w:t>10 /340</w:t>
            </w:r>
          </w:p>
        </w:tc>
      </w:tr>
      <w:tr w:rsidR="00204A4F" w:rsidRPr="008C197E" w:rsidTr="00172C98">
        <w:trPr>
          <w:trHeight w:val="184"/>
        </w:trPr>
        <w:tc>
          <w:tcPr>
            <w:tcW w:w="0" w:type="auto"/>
            <w:vMerge/>
            <w:tcBorders>
              <w:left w:val="single" w:sz="4" w:space="0" w:color="000000"/>
              <w:bottom w:val="single" w:sz="4" w:space="0" w:color="000000"/>
            </w:tcBorders>
            <w:shd w:val="clear" w:color="auto" w:fill="FFFFFF"/>
          </w:tcPr>
          <w:p w:rsidR="00204A4F" w:rsidRPr="008B2C05" w:rsidRDefault="00204A4F" w:rsidP="00172C98">
            <w:pPr>
              <w:snapToGrid w:val="0"/>
              <w:rPr>
                <w:sz w:val="18"/>
                <w:szCs w:val="18"/>
              </w:rPr>
            </w:pPr>
          </w:p>
        </w:tc>
        <w:tc>
          <w:tcPr>
            <w:tcW w:w="1857"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Основы безопасности жизнедеятельности</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Pr="008B2C05"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Pr="008B2C05"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B2C05" w:rsidRDefault="00204A4F" w:rsidP="00172C98">
            <w:pPr>
              <w:snapToGrid w:val="0"/>
              <w:spacing w:line="100" w:lineRule="atLeast"/>
              <w:jc w:val="center"/>
              <w:rPr>
                <w:sz w:val="18"/>
                <w:szCs w:val="18"/>
              </w:rPr>
            </w:pPr>
            <w:r>
              <w:rPr>
                <w:sz w:val="18"/>
                <w:szCs w:val="18"/>
              </w:rPr>
              <w:t>/34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B2C05" w:rsidRDefault="00204A4F" w:rsidP="00172C98">
            <w:pPr>
              <w:snapToGrid w:val="0"/>
              <w:spacing w:line="100" w:lineRule="atLeast"/>
              <w:jc w:val="center"/>
              <w:rPr>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B2C05" w:rsidRDefault="00204A4F" w:rsidP="00172C98">
            <w:pPr>
              <w:snapToGrid w:val="0"/>
              <w:spacing w:line="100" w:lineRule="atLeast"/>
              <w:jc w:val="center"/>
              <w:rPr>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B2C05" w:rsidRDefault="00204A4F" w:rsidP="00172C98">
            <w:pPr>
              <w:snapToGrid w:val="0"/>
              <w:spacing w:line="100" w:lineRule="atLeast"/>
              <w:jc w:val="center"/>
              <w:rPr>
                <w:sz w:val="18"/>
                <w:szCs w:val="18"/>
              </w:rPr>
            </w:pPr>
            <w:r>
              <w:rPr>
                <w:sz w:val="18"/>
                <w:szCs w:val="18"/>
              </w:rPr>
              <w:t>/34</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2</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68</w:t>
            </w:r>
          </w:p>
        </w:tc>
      </w:tr>
      <w:tr w:rsidR="00204A4F" w:rsidRPr="008C197E" w:rsidTr="00172C98">
        <w:trPr>
          <w:trHeight w:val="184"/>
        </w:trPr>
        <w:tc>
          <w:tcPr>
            <w:tcW w:w="0" w:type="auto"/>
            <w:tcBorders>
              <w:left w:val="single" w:sz="4" w:space="0" w:color="000000"/>
              <w:bottom w:val="single" w:sz="4" w:space="0" w:color="000000"/>
            </w:tcBorders>
            <w:shd w:val="clear" w:color="auto" w:fill="FFFFFF"/>
          </w:tcPr>
          <w:p w:rsidR="00204A4F" w:rsidRPr="00E9283C" w:rsidRDefault="00204A4F" w:rsidP="00172C98">
            <w:pPr>
              <w:snapToGrid w:val="0"/>
              <w:rPr>
                <w:sz w:val="18"/>
                <w:szCs w:val="18"/>
              </w:rPr>
            </w:pPr>
            <w:r w:rsidRPr="00E9283C">
              <w:rPr>
                <w:sz w:val="16"/>
                <w:szCs w:val="16"/>
                <w:shd w:val="clear" w:color="auto" w:fill="FFFFFF"/>
              </w:rPr>
              <w:t>Основы духовно-нравственной культуры народов России</w:t>
            </w:r>
          </w:p>
        </w:tc>
        <w:tc>
          <w:tcPr>
            <w:tcW w:w="1857" w:type="dxa"/>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both"/>
              <w:rPr>
                <w:sz w:val="18"/>
                <w:szCs w:val="18"/>
              </w:rPr>
            </w:pPr>
            <w:r>
              <w:rPr>
                <w:sz w:val="18"/>
                <w:szCs w:val="18"/>
              </w:rPr>
              <w:t>Основы духовно-нравственной культуры народов России (ОДНКНР)</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9283C" w:rsidRDefault="00204A4F" w:rsidP="00172C98">
            <w:pPr>
              <w:snapToGrid w:val="0"/>
              <w:spacing w:line="100" w:lineRule="atLeast"/>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9283C" w:rsidRDefault="00204A4F" w:rsidP="00172C98">
            <w:pPr>
              <w:snapToGrid w:val="0"/>
              <w:spacing w:line="100" w:lineRule="atLeast"/>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9283C"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9283C"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9283C"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9283C"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774" w:type="dxa"/>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2</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68</w:t>
            </w:r>
          </w:p>
        </w:tc>
      </w:tr>
      <w:tr w:rsidR="00204A4F" w:rsidRPr="008C197E" w:rsidTr="00172C98">
        <w:trPr>
          <w:trHeight w:val="485"/>
        </w:trPr>
        <w:tc>
          <w:tcPr>
            <w:tcW w:w="3682" w:type="dxa"/>
            <w:gridSpan w:val="2"/>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both"/>
              <w:rPr>
                <w:b/>
                <w:sz w:val="18"/>
                <w:szCs w:val="18"/>
              </w:rPr>
            </w:pPr>
            <w:r w:rsidRPr="00152A39">
              <w:rPr>
                <w:b/>
                <w:sz w:val="18"/>
                <w:szCs w:val="18"/>
              </w:rPr>
              <w:t>Итого</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b/>
                <w:sz w:val="18"/>
                <w:szCs w:val="18"/>
              </w:rPr>
            </w:pPr>
            <w:r>
              <w:rPr>
                <w:b/>
                <w:sz w:val="18"/>
                <w:szCs w:val="18"/>
              </w:rPr>
              <w:t>27</w:t>
            </w:r>
          </w:p>
          <w:p w:rsidR="00204A4F" w:rsidRPr="00152A39" w:rsidRDefault="00204A4F" w:rsidP="00172C98">
            <w:pPr>
              <w:snapToGrid w:val="0"/>
              <w:spacing w:line="100" w:lineRule="atLeast"/>
              <w:jc w:val="center"/>
              <w:rPr>
                <w:b/>
                <w:sz w:val="18"/>
                <w:szCs w:val="18"/>
              </w:rPr>
            </w:pPr>
            <w:r>
              <w:rPr>
                <w:b/>
                <w:sz w:val="18"/>
                <w:szCs w:val="18"/>
              </w:rPr>
              <w:t>/918</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27</w:t>
            </w:r>
          </w:p>
          <w:p w:rsidR="00204A4F" w:rsidRPr="00152A39" w:rsidRDefault="00204A4F" w:rsidP="00172C98">
            <w:pPr>
              <w:snapToGrid w:val="0"/>
              <w:spacing w:line="100" w:lineRule="atLeast"/>
              <w:jc w:val="center"/>
              <w:rPr>
                <w:b/>
                <w:sz w:val="18"/>
                <w:szCs w:val="18"/>
              </w:rPr>
            </w:pPr>
            <w:r>
              <w:rPr>
                <w:b/>
                <w:sz w:val="18"/>
                <w:szCs w:val="18"/>
              </w:rPr>
              <w:t>/918</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27</w:t>
            </w:r>
          </w:p>
          <w:p w:rsidR="00204A4F" w:rsidRPr="00152A39" w:rsidRDefault="00204A4F" w:rsidP="00172C98">
            <w:pPr>
              <w:snapToGrid w:val="0"/>
              <w:spacing w:line="100" w:lineRule="atLeast"/>
              <w:jc w:val="center"/>
              <w:rPr>
                <w:b/>
                <w:sz w:val="18"/>
                <w:szCs w:val="18"/>
              </w:rPr>
            </w:pPr>
            <w:r>
              <w:rPr>
                <w:b/>
                <w:sz w:val="18"/>
                <w:szCs w:val="18"/>
              </w:rPr>
              <w:t>/918</w:t>
            </w:r>
          </w:p>
        </w:tc>
        <w:tc>
          <w:tcPr>
            <w:tcW w:w="786" w:type="dxa"/>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29</w:t>
            </w:r>
            <w:r w:rsidRPr="00021449">
              <w:rPr>
                <w:b/>
                <w:bCs/>
                <w:sz w:val="18"/>
                <w:szCs w:val="18"/>
              </w:rPr>
              <w:t>(</w:t>
            </w:r>
            <w:r>
              <w:rPr>
                <w:b/>
                <w:bCs/>
                <w:sz w:val="18"/>
                <w:szCs w:val="18"/>
              </w:rPr>
              <w:t>986</w:t>
            </w:r>
            <w:r w:rsidRPr="00021449">
              <w:rPr>
                <w:b/>
                <w:bCs/>
                <w:sz w:val="18"/>
                <w:szCs w:val="18"/>
              </w:rPr>
              <w:t>)</w:t>
            </w:r>
          </w:p>
        </w:tc>
        <w:tc>
          <w:tcPr>
            <w:tcW w:w="786" w:type="dxa"/>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29</w:t>
            </w:r>
            <w:r w:rsidRPr="00021449">
              <w:rPr>
                <w:b/>
                <w:bCs/>
                <w:sz w:val="18"/>
                <w:szCs w:val="18"/>
              </w:rPr>
              <w:t>(</w:t>
            </w:r>
            <w:r>
              <w:rPr>
                <w:b/>
                <w:bCs/>
                <w:sz w:val="18"/>
                <w:szCs w:val="18"/>
              </w:rPr>
              <w:t>986</w:t>
            </w:r>
            <w:r w:rsidRPr="00021449">
              <w:rPr>
                <w:b/>
                <w:bCs/>
                <w:sz w:val="18"/>
                <w:szCs w:val="18"/>
              </w:rPr>
              <w:t>)</w:t>
            </w:r>
          </w:p>
        </w:tc>
        <w:tc>
          <w:tcPr>
            <w:tcW w:w="786" w:type="dxa"/>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29</w:t>
            </w:r>
            <w:r w:rsidRPr="00021449">
              <w:rPr>
                <w:b/>
                <w:bCs/>
                <w:sz w:val="18"/>
                <w:szCs w:val="18"/>
              </w:rPr>
              <w:t>(</w:t>
            </w:r>
            <w:r>
              <w:rPr>
                <w:b/>
                <w:bCs/>
                <w:sz w:val="18"/>
                <w:szCs w:val="18"/>
              </w:rPr>
              <w:t>986</w:t>
            </w:r>
            <w:r w:rsidRPr="00021449">
              <w:rPr>
                <w:b/>
                <w:bCs/>
                <w:sz w:val="18"/>
                <w:szCs w:val="18"/>
              </w:rPr>
              <w:t>)</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152A39" w:rsidRDefault="00204A4F" w:rsidP="00172C98">
            <w:pPr>
              <w:snapToGrid w:val="0"/>
              <w:spacing w:line="100" w:lineRule="atLeast"/>
              <w:jc w:val="center"/>
              <w:rPr>
                <w:b/>
                <w:sz w:val="18"/>
                <w:szCs w:val="18"/>
              </w:rPr>
            </w:pPr>
            <w:r>
              <w:rPr>
                <w:b/>
                <w:sz w:val="18"/>
                <w:szCs w:val="18"/>
              </w:rPr>
              <w:t>/1020</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E751D7" w:rsidRDefault="00204A4F" w:rsidP="00172C98">
            <w:pPr>
              <w:snapToGrid w:val="0"/>
              <w:spacing w:line="100" w:lineRule="atLeast"/>
              <w:jc w:val="center"/>
              <w:rPr>
                <w:b/>
                <w:bCs/>
                <w:sz w:val="18"/>
                <w:szCs w:val="18"/>
              </w:rPr>
            </w:pPr>
            <w:r>
              <w:rPr>
                <w:b/>
                <w:sz w:val="18"/>
                <w:szCs w:val="18"/>
              </w:rPr>
              <w:t>/1020</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E751D7" w:rsidRDefault="00204A4F" w:rsidP="00172C98">
            <w:pPr>
              <w:snapToGrid w:val="0"/>
              <w:spacing w:line="100" w:lineRule="atLeast"/>
              <w:jc w:val="center"/>
              <w:rPr>
                <w:b/>
                <w:bCs/>
                <w:sz w:val="18"/>
                <w:szCs w:val="18"/>
              </w:rPr>
            </w:pPr>
            <w:r>
              <w:rPr>
                <w:b/>
                <w:sz w:val="18"/>
                <w:szCs w:val="18"/>
              </w:rPr>
              <w:t>/1020</w:t>
            </w:r>
          </w:p>
        </w:tc>
        <w:tc>
          <w:tcPr>
            <w:tcW w:w="784" w:type="dxa"/>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31 /</w:t>
            </w:r>
            <w:r w:rsidRPr="00E751D7">
              <w:rPr>
                <w:b/>
                <w:bCs/>
                <w:sz w:val="18"/>
                <w:szCs w:val="18"/>
              </w:rPr>
              <w:t>1054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31 /</w:t>
            </w:r>
            <w:r w:rsidRPr="00E751D7">
              <w:rPr>
                <w:b/>
                <w:bCs/>
                <w:sz w:val="18"/>
                <w:szCs w:val="18"/>
              </w:rPr>
              <w:t>1054</w:t>
            </w:r>
          </w:p>
        </w:tc>
        <w:tc>
          <w:tcPr>
            <w:tcW w:w="690" w:type="dxa"/>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31 /</w:t>
            </w:r>
            <w:r w:rsidRPr="00E751D7">
              <w:rPr>
                <w:b/>
                <w:bCs/>
                <w:sz w:val="18"/>
                <w:szCs w:val="18"/>
              </w:rPr>
              <w:t>1054</w:t>
            </w:r>
          </w:p>
        </w:tc>
        <w:tc>
          <w:tcPr>
            <w:tcW w:w="690" w:type="dxa"/>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sz w:val="18"/>
                <w:szCs w:val="18"/>
              </w:rPr>
              <w:t>32 /1088</w:t>
            </w:r>
          </w:p>
        </w:tc>
        <w:tc>
          <w:tcPr>
            <w:tcW w:w="774" w:type="dxa"/>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sz w:val="18"/>
                <w:szCs w:val="18"/>
              </w:rPr>
              <w:t>32 /1088</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sz w:val="18"/>
                <w:szCs w:val="18"/>
              </w:rPr>
              <w:t>32 /1088</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sidRPr="008C197E">
              <w:rPr>
                <w:b/>
                <w:sz w:val="18"/>
                <w:szCs w:val="18"/>
              </w:rPr>
              <w:t>14</w:t>
            </w:r>
            <w:r>
              <w:rPr>
                <w:b/>
                <w:sz w:val="18"/>
                <w:szCs w:val="18"/>
              </w:rPr>
              <w:t>9 /5066</w:t>
            </w:r>
          </w:p>
        </w:tc>
      </w:tr>
      <w:tr w:rsidR="00204A4F" w:rsidRPr="008C197E" w:rsidTr="00172C98">
        <w:trPr>
          <w:trHeight w:val="121"/>
        </w:trPr>
        <w:tc>
          <w:tcPr>
            <w:tcW w:w="0" w:type="auto"/>
            <w:vMerge w:val="restart"/>
            <w:tcBorders>
              <w:left w:val="single" w:sz="4" w:space="0" w:color="000000"/>
            </w:tcBorders>
            <w:shd w:val="clear" w:color="auto" w:fill="FFFFFF"/>
          </w:tcPr>
          <w:p w:rsidR="00204A4F" w:rsidRPr="00532D77" w:rsidRDefault="00204A4F" w:rsidP="00172C98">
            <w:pPr>
              <w:snapToGrid w:val="0"/>
              <w:spacing w:line="100" w:lineRule="atLeast"/>
              <w:jc w:val="both"/>
              <w:rPr>
                <w:i/>
                <w:sz w:val="18"/>
                <w:szCs w:val="18"/>
              </w:rPr>
            </w:pPr>
            <w:r w:rsidRPr="00532D77">
              <w:rPr>
                <w:i/>
                <w:sz w:val="18"/>
                <w:szCs w:val="18"/>
              </w:rPr>
              <w:t xml:space="preserve">Часть, формируемая участниками </w:t>
            </w:r>
            <w:r w:rsidRPr="00532D77">
              <w:rPr>
                <w:i/>
                <w:sz w:val="18"/>
                <w:szCs w:val="18"/>
              </w:rPr>
              <w:lastRenderedPageBreak/>
              <w:t>образовательных отношений</w:t>
            </w:r>
          </w:p>
        </w:tc>
        <w:tc>
          <w:tcPr>
            <w:tcW w:w="1857" w:type="dxa"/>
            <w:tcBorders>
              <w:top w:val="single" w:sz="4" w:space="0" w:color="000000"/>
              <w:left w:val="single" w:sz="4" w:space="0" w:color="000000"/>
              <w:bottom w:val="single" w:sz="4" w:space="0" w:color="000000"/>
            </w:tcBorders>
            <w:shd w:val="clear" w:color="auto" w:fill="FFFFFF"/>
          </w:tcPr>
          <w:p w:rsidR="00204A4F" w:rsidRDefault="00204A4F" w:rsidP="00172C98">
            <w:pPr>
              <w:jc w:val="both"/>
              <w:rPr>
                <w:bCs/>
                <w:sz w:val="20"/>
                <w:szCs w:val="20"/>
              </w:rPr>
            </w:pPr>
            <w:r>
              <w:rPr>
                <w:bCs/>
                <w:sz w:val="20"/>
                <w:szCs w:val="20"/>
              </w:rPr>
              <w:lastRenderedPageBreak/>
              <w:t>История Архангельского Севера</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sz w:val="18"/>
                <w:szCs w:val="18"/>
              </w:rPr>
            </w:pPr>
            <w:r>
              <w:rPr>
                <w:sz w:val="18"/>
                <w:szCs w:val="18"/>
              </w:rPr>
              <w:t>/34</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sz w:val="18"/>
                <w:szCs w:val="18"/>
              </w:rPr>
            </w:pPr>
            <w:r>
              <w:rPr>
                <w:sz w:val="18"/>
                <w:szCs w:val="18"/>
              </w:rPr>
              <w:t>/34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snapToGrid w:val="0"/>
              <w:spacing w:line="100" w:lineRule="atLeast"/>
              <w:jc w:val="center"/>
              <w:rPr>
                <w:b/>
                <w:sz w:val="18"/>
                <w:szCs w:val="18"/>
              </w:rPr>
            </w:pPr>
          </w:p>
        </w:tc>
        <w:tc>
          <w:tcPr>
            <w:tcW w:w="774" w:type="dxa"/>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w:t>
            </w:r>
          </w:p>
          <w:p w:rsidR="00204A4F" w:rsidRPr="008C197E" w:rsidRDefault="00204A4F" w:rsidP="00172C98">
            <w:pPr>
              <w:snapToGrid w:val="0"/>
              <w:spacing w:line="100" w:lineRule="atLeast"/>
              <w:jc w:val="center"/>
              <w:rPr>
                <w:b/>
                <w:sz w:val="18"/>
                <w:szCs w:val="18"/>
              </w:rPr>
            </w:pPr>
            <w:r>
              <w:rPr>
                <w:b/>
                <w:sz w:val="18"/>
                <w:szCs w:val="18"/>
              </w:rPr>
              <w:t>102</w:t>
            </w:r>
          </w:p>
        </w:tc>
      </w:tr>
      <w:tr w:rsidR="00204A4F" w:rsidRPr="008C197E" w:rsidTr="00172C98">
        <w:trPr>
          <w:trHeight w:val="180"/>
        </w:trPr>
        <w:tc>
          <w:tcPr>
            <w:tcW w:w="0" w:type="auto"/>
            <w:vMerge/>
            <w:tcBorders>
              <w:left w:val="single" w:sz="4" w:space="0" w:color="000000"/>
            </w:tcBorders>
            <w:shd w:val="clear" w:color="auto" w:fill="FFFFFF"/>
          </w:tcPr>
          <w:p w:rsidR="00204A4F" w:rsidRPr="00532D77" w:rsidRDefault="00204A4F" w:rsidP="00172C98">
            <w:pPr>
              <w:snapToGrid w:val="0"/>
              <w:spacing w:line="100" w:lineRule="atLeast"/>
              <w:jc w:val="both"/>
              <w:rPr>
                <w:i/>
                <w:sz w:val="18"/>
                <w:szCs w:val="18"/>
              </w:rPr>
            </w:pPr>
          </w:p>
        </w:tc>
        <w:tc>
          <w:tcPr>
            <w:tcW w:w="1857" w:type="dxa"/>
            <w:tcBorders>
              <w:top w:val="single" w:sz="4" w:space="0" w:color="000000"/>
              <w:left w:val="single" w:sz="4" w:space="0" w:color="000000"/>
              <w:bottom w:val="single" w:sz="4" w:space="0" w:color="000000"/>
            </w:tcBorders>
            <w:shd w:val="clear" w:color="auto" w:fill="FFFFFF"/>
          </w:tcPr>
          <w:p w:rsidR="00204A4F" w:rsidRDefault="00204A4F" w:rsidP="00172C98">
            <w:pPr>
              <w:jc w:val="both"/>
              <w:rPr>
                <w:bCs/>
                <w:sz w:val="20"/>
                <w:szCs w:val="20"/>
              </w:rPr>
            </w:pPr>
            <w:r>
              <w:rPr>
                <w:bCs/>
                <w:sz w:val="20"/>
                <w:szCs w:val="20"/>
              </w:rPr>
              <w:t>Основы финансовой грамотности</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bCs/>
                <w:sz w:val="18"/>
                <w:szCs w:val="18"/>
              </w:rPr>
            </w:pPr>
            <w:r>
              <w:rPr>
                <w:sz w:val="18"/>
                <w:szCs w:val="18"/>
              </w:rPr>
              <w:t>/34</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bCs/>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jc w:val="center"/>
              <w:rPr>
                <w:bCs/>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774" w:type="dxa"/>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 xml:space="preserve">3 </w:t>
            </w:r>
          </w:p>
          <w:p w:rsidR="00204A4F" w:rsidRPr="008C197E" w:rsidRDefault="00204A4F" w:rsidP="00172C98">
            <w:pPr>
              <w:snapToGrid w:val="0"/>
              <w:spacing w:line="100" w:lineRule="atLeast"/>
              <w:jc w:val="center"/>
              <w:rPr>
                <w:b/>
                <w:sz w:val="18"/>
                <w:szCs w:val="18"/>
              </w:rPr>
            </w:pPr>
            <w:r>
              <w:rPr>
                <w:b/>
                <w:sz w:val="18"/>
                <w:szCs w:val="18"/>
              </w:rPr>
              <w:t>/102</w:t>
            </w:r>
          </w:p>
        </w:tc>
      </w:tr>
      <w:tr w:rsidR="00204A4F" w:rsidRPr="008C197E" w:rsidTr="00172C98">
        <w:trPr>
          <w:trHeight w:val="186"/>
        </w:trPr>
        <w:tc>
          <w:tcPr>
            <w:tcW w:w="0" w:type="auto"/>
            <w:vMerge/>
            <w:tcBorders>
              <w:left w:val="single" w:sz="4" w:space="0" w:color="000000"/>
            </w:tcBorders>
            <w:shd w:val="clear" w:color="auto" w:fill="FFFFFF"/>
          </w:tcPr>
          <w:p w:rsidR="00204A4F" w:rsidRPr="00532D77" w:rsidRDefault="00204A4F" w:rsidP="00172C98">
            <w:pPr>
              <w:snapToGrid w:val="0"/>
              <w:spacing w:line="100" w:lineRule="atLeast"/>
              <w:jc w:val="both"/>
              <w:rPr>
                <w:i/>
                <w:sz w:val="18"/>
                <w:szCs w:val="18"/>
              </w:rPr>
            </w:pPr>
          </w:p>
        </w:tc>
        <w:tc>
          <w:tcPr>
            <w:tcW w:w="1857" w:type="dxa"/>
            <w:tcBorders>
              <w:top w:val="single" w:sz="4" w:space="0" w:color="000000"/>
              <w:left w:val="single" w:sz="4" w:space="0" w:color="000000"/>
              <w:bottom w:val="single" w:sz="4" w:space="0" w:color="000000"/>
            </w:tcBorders>
            <w:shd w:val="clear" w:color="auto" w:fill="FFFFFF"/>
          </w:tcPr>
          <w:p w:rsidR="00204A4F" w:rsidRDefault="00204A4F" w:rsidP="00172C98">
            <w:pPr>
              <w:jc w:val="both"/>
              <w:rPr>
                <w:bCs/>
                <w:sz w:val="20"/>
                <w:szCs w:val="20"/>
              </w:rPr>
            </w:pPr>
            <w:r>
              <w:rPr>
                <w:bCs/>
                <w:sz w:val="20"/>
                <w:szCs w:val="20"/>
              </w:rPr>
              <w:t>Черчение</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jc w:val="center"/>
              <w:rPr>
                <w:bCs/>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jc w:val="center"/>
              <w:rPr>
                <w:bCs/>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Cs/>
                <w:sz w:val="18"/>
                <w:szCs w:val="18"/>
              </w:rPr>
            </w:pP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Cs/>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snapToGrid w:val="0"/>
              <w:spacing w:line="100" w:lineRule="atLeast"/>
              <w:jc w:val="center"/>
              <w:rPr>
                <w:bCs/>
                <w:sz w:val="18"/>
                <w:szCs w:val="18"/>
              </w:rPr>
            </w:pPr>
            <w:r>
              <w:rPr>
                <w:sz w:val="18"/>
                <w:szCs w:val="18"/>
              </w:rPr>
              <w:t>/34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snapToGrid w:val="0"/>
              <w:spacing w:line="100" w:lineRule="atLeast"/>
              <w:jc w:val="center"/>
              <w:rPr>
                <w:bCs/>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snapToGrid w:val="0"/>
              <w:spacing w:line="100" w:lineRule="atLeast"/>
              <w:jc w:val="center"/>
              <w:rPr>
                <w:bCs/>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snapToGrid w:val="0"/>
              <w:spacing w:line="100" w:lineRule="atLeast"/>
              <w:jc w:val="center"/>
              <w:rPr>
                <w:bCs/>
                <w:sz w:val="18"/>
                <w:szCs w:val="18"/>
              </w:rPr>
            </w:pPr>
            <w:r>
              <w:rPr>
                <w:sz w:val="18"/>
                <w:szCs w:val="18"/>
              </w:rPr>
              <w:t>/34</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w:t>
            </w:r>
          </w:p>
          <w:p w:rsidR="00204A4F" w:rsidRPr="008C197E" w:rsidRDefault="00204A4F" w:rsidP="00172C98">
            <w:pPr>
              <w:snapToGrid w:val="0"/>
              <w:spacing w:line="100" w:lineRule="atLeast"/>
              <w:jc w:val="center"/>
              <w:rPr>
                <w:b/>
                <w:sz w:val="18"/>
                <w:szCs w:val="18"/>
              </w:rPr>
            </w:pPr>
            <w:r>
              <w:rPr>
                <w:b/>
                <w:sz w:val="18"/>
                <w:szCs w:val="18"/>
              </w:rPr>
              <w:t>/68</w:t>
            </w:r>
          </w:p>
        </w:tc>
      </w:tr>
      <w:tr w:rsidR="00204A4F" w:rsidRPr="008C197E" w:rsidTr="00172C98">
        <w:trPr>
          <w:trHeight w:val="232"/>
        </w:trPr>
        <w:tc>
          <w:tcPr>
            <w:tcW w:w="3682" w:type="dxa"/>
            <w:gridSpan w:val="2"/>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both"/>
              <w:rPr>
                <w:b/>
                <w:sz w:val="18"/>
                <w:szCs w:val="18"/>
              </w:rPr>
            </w:pPr>
            <w:r w:rsidRPr="00152A39">
              <w:rPr>
                <w:b/>
                <w:sz w:val="18"/>
                <w:szCs w:val="18"/>
              </w:rPr>
              <w:t>Максимально допустимая недельная нагрузка</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b/>
                <w:sz w:val="18"/>
                <w:szCs w:val="18"/>
              </w:rPr>
            </w:pPr>
            <w:r>
              <w:rPr>
                <w:b/>
                <w:sz w:val="18"/>
                <w:szCs w:val="18"/>
              </w:rPr>
              <w:t>29</w:t>
            </w:r>
          </w:p>
          <w:p w:rsidR="00204A4F" w:rsidRPr="00152A39" w:rsidRDefault="00204A4F" w:rsidP="00172C98">
            <w:pPr>
              <w:snapToGrid w:val="0"/>
              <w:spacing w:line="100" w:lineRule="atLeast"/>
              <w:jc w:val="center"/>
              <w:rPr>
                <w:b/>
                <w:sz w:val="18"/>
                <w:szCs w:val="18"/>
              </w:rPr>
            </w:pPr>
            <w:r>
              <w:rPr>
                <w:b/>
                <w:sz w:val="18"/>
                <w:szCs w:val="18"/>
              </w:rPr>
              <w:t>/986</w:t>
            </w:r>
          </w:p>
        </w:tc>
        <w:tc>
          <w:tcPr>
            <w:tcW w:w="652" w:type="dxa"/>
            <w:tcBorders>
              <w:top w:val="single" w:sz="4" w:space="0" w:color="000000"/>
              <w:left w:val="single" w:sz="4" w:space="0" w:color="auto"/>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sz w:val="18"/>
                <w:szCs w:val="18"/>
              </w:rPr>
              <w:t>29</w:t>
            </w:r>
            <w:r w:rsidRPr="00152A39">
              <w:rPr>
                <w:b/>
                <w:sz w:val="18"/>
                <w:szCs w:val="18"/>
              </w:rPr>
              <w:t xml:space="preserve"> </w:t>
            </w:r>
            <w:r>
              <w:rPr>
                <w:b/>
                <w:sz w:val="18"/>
                <w:szCs w:val="18"/>
              </w:rPr>
              <w:t>/986</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29</w:t>
            </w:r>
          </w:p>
          <w:p w:rsidR="00204A4F" w:rsidRPr="00152A39" w:rsidRDefault="00204A4F" w:rsidP="00172C98">
            <w:pPr>
              <w:snapToGrid w:val="0"/>
              <w:spacing w:line="100" w:lineRule="atLeast"/>
              <w:jc w:val="center"/>
              <w:rPr>
                <w:b/>
                <w:sz w:val="18"/>
                <w:szCs w:val="18"/>
              </w:rPr>
            </w:pPr>
            <w:r>
              <w:rPr>
                <w:b/>
                <w:sz w:val="18"/>
                <w:szCs w:val="18"/>
              </w:rPr>
              <w:t>/986</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152A39" w:rsidRDefault="00204A4F" w:rsidP="00172C98">
            <w:pPr>
              <w:snapToGrid w:val="0"/>
              <w:spacing w:line="100" w:lineRule="atLeast"/>
              <w:jc w:val="center"/>
              <w:rPr>
                <w:b/>
                <w:sz w:val="18"/>
                <w:szCs w:val="18"/>
              </w:rPr>
            </w:pPr>
            <w:r>
              <w:rPr>
                <w:b/>
                <w:sz w:val="18"/>
                <w:szCs w:val="18"/>
              </w:rPr>
              <w:t>/1020</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E751D7" w:rsidRDefault="00204A4F" w:rsidP="00172C98">
            <w:pPr>
              <w:jc w:val="center"/>
              <w:rPr>
                <w:b/>
                <w:bCs/>
                <w:sz w:val="18"/>
                <w:szCs w:val="18"/>
              </w:rPr>
            </w:pPr>
            <w:r>
              <w:rPr>
                <w:b/>
                <w:sz w:val="18"/>
                <w:szCs w:val="18"/>
              </w:rPr>
              <w:t>/1020</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E751D7" w:rsidRDefault="00204A4F" w:rsidP="00172C98">
            <w:pPr>
              <w:jc w:val="center"/>
              <w:rPr>
                <w:b/>
                <w:bCs/>
                <w:sz w:val="18"/>
                <w:szCs w:val="18"/>
              </w:rPr>
            </w:pPr>
            <w:r>
              <w:rPr>
                <w:b/>
                <w:sz w:val="18"/>
                <w:szCs w:val="18"/>
              </w:rPr>
              <w:t>/1020</w:t>
            </w:r>
          </w:p>
        </w:tc>
        <w:tc>
          <w:tcPr>
            <w:tcW w:w="784"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
                <w:bCs/>
                <w:sz w:val="18"/>
                <w:szCs w:val="18"/>
              </w:rPr>
            </w:pPr>
            <w:r>
              <w:rPr>
                <w:b/>
                <w:bCs/>
                <w:sz w:val="18"/>
                <w:szCs w:val="18"/>
              </w:rPr>
              <w:t>32 /1088</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jc w:val="center"/>
              <w:rPr>
                <w:b/>
                <w:bCs/>
                <w:sz w:val="18"/>
                <w:szCs w:val="18"/>
              </w:rPr>
            </w:pPr>
            <w:r>
              <w:rPr>
                <w:b/>
                <w:bCs/>
                <w:sz w:val="18"/>
                <w:szCs w:val="18"/>
              </w:rPr>
              <w:t>32 /1088</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jc w:val="center"/>
              <w:rPr>
                <w:b/>
                <w:bCs/>
                <w:sz w:val="18"/>
                <w:szCs w:val="18"/>
              </w:rPr>
            </w:pPr>
            <w:r>
              <w:rPr>
                <w:b/>
                <w:bCs/>
                <w:sz w:val="18"/>
                <w:szCs w:val="18"/>
              </w:rPr>
              <w:t>32 /1088</w:t>
            </w:r>
          </w:p>
        </w:tc>
        <w:tc>
          <w:tcPr>
            <w:tcW w:w="784"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
                <w:sz w:val="18"/>
                <w:szCs w:val="18"/>
              </w:rPr>
            </w:pPr>
            <w:r>
              <w:rPr>
                <w:b/>
                <w:bCs/>
                <w:sz w:val="18"/>
                <w:szCs w:val="18"/>
              </w:rPr>
              <w:t>33 /</w:t>
            </w:r>
            <w:r w:rsidRPr="00E751D7">
              <w:rPr>
                <w:b/>
                <w:bCs/>
                <w:sz w:val="18"/>
                <w:szCs w:val="18"/>
              </w:rPr>
              <w:t>1122</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690" w:type="dxa"/>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690" w:type="dxa"/>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774" w:type="dxa"/>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sidRPr="008C197E">
              <w:rPr>
                <w:b/>
                <w:sz w:val="18"/>
                <w:szCs w:val="18"/>
              </w:rPr>
              <w:t>157 (5338)</w:t>
            </w:r>
          </w:p>
        </w:tc>
      </w:tr>
    </w:tbl>
    <w:p w:rsidR="00204A4F" w:rsidRDefault="00204A4F" w:rsidP="00204A4F">
      <w:pPr>
        <w:tabs>
          <w:tab w:val="left" w:pos="1575"/>
        </w:tabs>
        <w:rPr>
          <w:sz w:val="28"/>
          <w:szCs w:val="28"/>
        </w:rPr>
      </w:pPr>
    </w:p>
    <w:p w:rsidR="00204A4F" w:rsidRDefault="00204A4F" w:rsidP="00204A4F">
      <w:pPr>
        <w:jc w:val="center"/>
        <w:rPr>
          <w:sz w:val="28"/>
          <w:szCs w:val="28"/>
        </w:rPr>
      </w:pPr>
    </w:p>
    <w:p w:rsidR="00204A4F" w:rsidRDefault="00204A4F" w:rsidP="00204A4F">
      <w:pPr>
        <w:jc w:val="center"/>
        <w:rPr>
          <w:sz w:val="28"/>
          <w:szCs w:val="28"/>
        </w:rPr>
        <w:sectPr w:rsidR="00204A4F" w:rsidSect="00F77631">
          <w:pgSz w:w="16838" w:h="11906" w:orient="landscape"/>
          <w:pgMar w:top="284" w:right="720" w:bottom="568" w:left="720" w:header="708" w:footer="708" w:gutter="0"/>
          <w:cols w:space="708"/>
          <w:docGrid w:linePitch="360"/>
        </w:sectPr>
      </w:pPr>
    </w:p>
    <w:p w:rsidR="00204A4F" w:rsidRDefault="00204A4F" w:rsidP="00204A4F">
      <w:pPr>
        <w:jc w:val="center"/>
        <w:rPr>
          <w:sz w:val="28"/>
          <w:szCs w:val="28"/>
        </w:rPr>
      </w:pPr>
      <w:r>
        <w:rPr>
          <w:b/>
        </w:rPr>
        <w:lastRenderedPageBreak/>
        <w:t>Перспективный у</w:t>
      </w:r>
      <w:r w:rsidRPr="00840FDF">
        <w:rPr>
          <w:b/>
        </w:rPr>
        <w:t xml:space="preserve">чебный план </w:t>
      </w:r>
      <w:r>
        <w:rPr>
          <w:b/>
        </w:rPr>
        <w:t>6 классов МОУ «СОШ № 3»</w:t>
      </w:r>
      <w:r>
        <w:rPr>
          <w:sz w:val="28"/>
          <w:szCs w:val="28"/>
        </w:rPr>
        <w:tab/>
      </w:r>
    </w:p>
    <w:tbl>
      <w:tblPr>
        <w:tblW w:w="0" w:type="auto"/>
        <w:tblInd w:w="-318" w:type="dxa"/>
        <w:tblLook w:val="0000" w:firstRow="0" w:lastRow="0" w:firstColumn="0" w:lastColumn="0" w:noHBand="0" w:noVBand="0"/>
      </w:tblPr>
      <w:tblGrid>
        <w:gridCol w:w="1678"/>
        <w:gridCol w:w="1572"/>
        <w:gridCol w:w="507"/>
        <w:gridCol w:w="507"/>
        <w:gridCol w:w="507"/>
        <w:gridCol w:w="507"/>
        <w:gridCol w:w="611"/>
        <w:gridCol w:w="611"/>
        <w:gridCol w:w="611"/>
        <w:gridCol w:w="611"/>
        <w:gridCol w:w="611"/>
        <w:gridCol w:w="611"/>
        <w:gridCol w:w="611"/>
        <w:gridCol w:w="611"/>
        <w:gridCol w:w="611"/>
        <w:gridCol w:w="611"/>
        <w:gridCol w:w="611"/>
        <w:gridCol w:w="611"/>
        <w:gridCol w:w="611"/>
        <w:gridCol w:w="611"/>
        <w:gridCol w:w="611"/>
        <w:gridCol w:w="611"/>
        <w:gridCol w:w="652"/>
      </w:tblGrid>
      <w:tr w:rsidR="00204A4F" w:rsidRPr="00532D77" w:rsidTr="00172C98">
        <w:trPr>
          <w:trHeight w:val="285"/>
        </w:trPr>
        <w:tc>
          <w:tcPr>
            <w:tcW w:w="0" w:type="auto"/>
            <w:vMerge w:val="restart"/>
            <w:tcBorders>
              <w:top w:val="single" w:sz="4" w:space="0" w:color="000000"/>
              <w:left w:val="single" w:sz="4" w:space="0" w:color="000000"/>
            </w:tcBorders>
            <w:shd w:val="clear" w:color="auto" w:fill="FFFFFF"/>
          </w:tcPr>
          <w:p w:rsidR="00204A4F" w:rsidRPr="00532D77" w:rsidRDefault="00204A4F" w:rsidP="00172C98">
            <w:pPr>
              <w:snapToGrid w:val="0"/>
              <w:spacing w:line="100" w:lineRule="atLeast"/>
              <w:jc w:val="both"/>
              <w:rPr>
                <w:b/>
                <w:sz w:val="18"/>
                <w:szCs w:val="18"/>
              </w:rPr>
            </w:pPr>
            <w:r w:rsidRPr="00532D77">
              <w:rPr>
                <w:b/>
                <w:sz w:val="18"/>
                <w:szCs w:val="18"/>
              </w:rPr>
              <w:t>Предметные области</w:t>
            </w:r>
          </w:p>
        </w:tc>
        <w:tc>
          <w:tcPr>
            <w:tcW w:w="0" w:type="auto"/>
            <w:vMerge w:val="restart"/>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b/>
                <w:sz w:val="18"/>
                <w:szCs w:val="18"/>
              </w:rPr>
            </w:pPr>
            <w:r w:rsidRPr="00532D77">
              <w:rPr>
                <w:b/>
                <w:sz w:val="18"/>
                <w:szCs w:val="18"/>
              </w:rPr>
              <w:t>Учебные</w:t>
            </w:r>
          </w:p>
          <w:p w:rsidR="00204A4F" w:rsidRPr="00532D77" w:rsidRDefault="00204A4F" w:rsidP="00172C98">
            <w:pPr>
              <w:spacing w:line="100" w:lineRule="atLeast"/>
              <w:jc w:val="both"/>
              <w:rPr>
                <w:b/>
                <w:sz w:val="18"/>
                <w:szCs w:val="18"/>
              </w:rPr>
            </w:pPr>
            <w:r w:rsidRPr="00532D77">
              <w:rPr>
                <w:b/>
                <w:sz w:val="18"/>
                <w:szCs w:val="18"/>
              </w:rPr>
              <w:t>предметы</w:t>
            </w:r>
          </w:p>
          <w:p w:rsidR="00204A4F" w:rsidRPr="00532D77" w:rsidRDefault="00204A4F" w:rsidP="00172C98">
            <w:pPr>
              <w:spacing w:line="100" w:lineRule="atLeast"/>
              <w:jc w:val="right"/>
              <w:rPr>
                <w:b/>
                <w:sz w:val="18"/>
                <w:szCs w:val="18"/>
              </w:rPr>
            </w:pPr>
          </w:p>
        </w:tc>
        <w:tc>
          <w:tcPr>
            <w:tcW w:w="0" w:type="auto"/>
            <w:gridSpan w:val="21"/>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r w:rsidRPr="00532D77">
              <w:rPr>
                <w:b/>
                <w:sz w:val="18"/>
                <w:szCs w:val="18"/>
              </w:rPr>
              <w:t>Количество часов в неделю</w:t>
            </w:r>
          </w:p>
        </w:tc>
      </w:tr>
      <w:tr w:rsidR="00204A4F" w:rsidRPr="00532D77" w:rsidTr="00172C98">
        <w:trPr>
          <w:trHeight w:val="275"/>
        </w:trPr>
        <w:tc>
          <w:tcPr>
            <w:tcW w:w="0" w:type="auto"/>
            <w:vMerge/>
            <w:tcBorders>
              <w:left w:val="single" w:sz="4" w:space="0" w:color="000000"/>
            </w:tcBorders>
            <w:shd w:val="clear" w:color="auto" w:fill="FFFFFF"/>
          </w:tcPr>
          <w:p w:rsidR="00204A4F" w:rsidRPr="00532D77" w:rsidRDefault="00204A4F" w:rsidP="00172C98">
            <w:pPr>
              <w:snapToGrid w:val="0"/>
              <w:rPr>
                <w:sz w:val="18"/>
                <w:szCs w:val="18"/>
              </w:rPr>
            </w:pPr>
          </w:p>
        </w:tc>
        <w:tc>
          <w:tcPr>
            <w:tcW w:w="0" w:type="auto"/>
            <w:vMerge/>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rPr>
                <w:sz w:val="18"/>
                <w:szCs w:val="18"/>
              </w:rPr>
            </w:pPr>
          </w:p>
        </w:tc>
        <w:tc>
          <w:tcPr>
            <w:tcW w:w="0" w:type="auto"/>
            <w:gridSpan w:val="4"/>
            <w:tcBorders>
              <w:top w:val="single" w:sz="4" w:space="0" w:color="000000"/>
              <w:left w:val="single" w:sz="4" w:space="0" w:color="000000"/>
              <w:bottom w:val="single" w:sz="4" w:space="0" w:color="000000"/>
              <w:right w:val="single" w:sz="4" w:space="0" w:color="auto"/>
            </w:tcBorders>
            <w:shd w:val="clear" w:color="auto" w:fill="FFFFFF"/>
          </w:tcPr>
          <w:p w:rsidR="00204A4F" w:rsidRPr="00645E0F" w:rsidRDefault="00204A4F" w:rsidP="00172C98">
            <w:pPr>
              <w:snapToGrid w:val="0"/>
              <w:spacing w:line="100" w:lineRule="atLeast"/>
              <w:jc w:val="center"/>
              <w:rPr>
                <w:b/>
                <w:sz w:val="18"/>
                <w:szCs w:val="18"/>
              </w:rPr>
            </w:pPr>
            <w:r>
              <w:rPr>
                <w:b/>
                <w:sz w:val="18"/>
                <w:szCs w:val="18"/>
              </w:rPr>
              <w:t>2022-2023</w:t>
            </w:r>
          </w:p>
        </w:tc>
        <w:tc>
          <w:tcPr>
            <w:tcW w:w="0" w:type="auto"/>
            <w:gridSpan w:val="4"/>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jc w:val="center"/>
              <w:rPr>
                <w:b/>
                <w:sz w:val="18"/>
                <w:szCs w:val="18"/>
              </w:rPr>
            </w:pPr>
            <w:r>
              <w:rPr>
                <w:b/>
                <w:sz w:val="18"/>
                <w:szCs w:val="18"/>
              </w:rPr>
              <w:t>2023-2024</w:t>
            </w:r>
          </w:p>
        </w:tc>
        <w:tc>
          <w:tcPr>
            <w:tcW w:w="0" w:type="auto"/>
            <w:gridSpan w:val="4"/>
            <w:tcBorders>
              <w:top w:val="single" w:sz="4" w:space="0" w:color="000000"/>
              <w:left w:val="single" w:sz="4" w:space="0" w:color="auto"/>
              <w:bottom w:val="single" w:sz="4" w:space="0" w:color="000000"/>
              <w:right w:val="single" w:sz="4" w:space="0" w:color="000000"/>
            </w:tcBorders>
            <w:shd w:val="clear" w:color="auto" w:fill="FFFFFF"/>
          </w:tcPr>
          <w:p w:rsidR="00204A4F" w:rsidRDefault="00204A4F" w:rsidP="00172C98">
            <w:pPr>
              <w:jc w:val="center"/>
              <w:rPr>
                <w:b/>
                <w:sz w:val="18"/>
                <w:szCs w:val="18"/>
              </w:rPr>
            </w:pPr>
            <w:r>
              <w:rPr>
                <w:b/>
                <w:sz w:val="18"/>
                <w:szCs w:val="18"/>
              </w:rPr>
              <w:t>2024-2025</w:t>
            </w:r>
          </w:p>
        </w:tc>
        <w:tc>
          <w:tcPr>
            <w:tcW w:w="0" w:type="auto"/>
            <w:gridSpan w:val="4"/>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jc w:val="center"/>
              <w:rPr>
                <w:b/>
                <w:sz w:val="18"/>
                <w:szCs w:val="18"/>
              </w:rPr>
            </w:pPr>
            <w:r>
              <w:rPr>
                <w:b/>
                <w:sz w:val="18"/>
                <w:szCs w:val="18"/>
              </w:rPr>
              <w:t>2025-2026</w:t>
            </w:r>
          </w:p>
        </w:tc>
        <w:tc>
          <w:tcPr>
            <w:tcW w:w="0" w:type="auto"/>
            <w:gridSpan w:val="4"/>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r>
              <w:rPr>
                <w:b/>
                <w:sz w:val="18"/>
                <w:szCs w:val="18"/>
              </w:rPr>
              <w:t>2026-2027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r w:rsidRPr="00532D77">
              <w:rPr>
                <w:b/>
                <w:sz w:val="18"/>
                <w:szCs w:val="18"/>
              </w:rPr>
              <w:t>Всего</w:t>
            </w:r>
          </w:p>
        </w:tc>
      </w:tr>
      <w:tr w:rsidR="00204A4F" w:rsidRPr="00532D77" w:rsidTr="00172C98">
        <w:trPr>
          <w:trHeight w:val="275"/>
        </w:trPr>
        <w:tc>
          <w:tcPr>
            <w:tcW w:w="0" w:type="auto"/>
            <w:vMerge/>
            <w:tcBorders>
              <w:left w:val="single" w:sz="4" w:space="0" w:color="000000"/>
            </w:tcBorders>
            <w:shd w:val="clear" w:color="auto" w:fill="FFFFFF"/>
          </w:tcPr>
          <w:p w:rsidR="00204A4F" w:rsidRPr="00532D77" w:rsidRDefault="00204A4F" w:rsidP="00172C98">
            <w:pPr>
              <w:snapToGrid w:val="0"/>
              <w:rPr>
                <w:sz w:val="18"/>
                <w:szCs w:val="18"/>
              </w:rPr>
            </w:pPr>
          </w:p>
        </w:tc>
        <w:tc>
          <w:tcPr>
            <w:tcW w:w="0" w:type="auto"/>
            <w:vMerge w:val="restart"/>
            <w:tcBorders>
              <w:top w:val="single" w:sz="4" w:space="0" w:color="000000"/>
              <w:left w:val="single" w:sz="4" w:space="0" w:color="000000"/>
            </w:tcBorders>
            <w:shd w:val="clear" w:color="auto" w:fill="FFFFFF"/>
          </w:tcPr>
          <w:p w:rsidR="00204A4F" w:rsidRPr="00532D77" w:rsidRDefault="00204A4F" w:rsidP="00172C98">
            <w:pPr>
              <w:snapToGrid w:val="0"/>
              <w:rPr>
                <w:sz w:val="18"/>
                <w:szCs w:val="18"/>
              </w:rPr>
            </w:pPr>
            <w:r w:rsidRPr="00532D77">
              <w:rPr>
                <w:b/>
                <w:sz w:val="18"/>
                <w:szCs w:val="18"/>
              </w:rPr>
              <w:t>Классы</w:t>
            </w:r>
          </w:p>
        </w:tc>
        <w:tc>
          <w:tcPr>
            <w:tcW w:w="0" w:type="auto"/>
            <w:gridSpan w:val="4"/>
            <w:tcBorders>
              <w:top w:val="single" w:sz="4" w:space="0" w:color="000000"/>
              <w:left w:val="single" w:sz="4" w:space="0" w:color="000000"/>
              <w:bottom w:val="single" w:sz="4" w:space="0" w:color="auto"/>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5</w:t>
            </w:r>
          </w:p>
        </w:tc>
        <w:tc>
          <w:tcPr>
            <w:tcW w:w="0" w:type="auto"/>
            <w:gridSpan w:val="4"/>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b/>
                <w:sz w:val="18"/>
                <w:szCs w:val="18"/>
              </w:rPr>
            </w:pPr>
            <w:r>
              <w:rPr>
                <w:b/>
                <w:sz w:val="18"/>
                <w:szCs w:val="18"/>
              </w:rPr>
              <w:t>6</w:t>
            </w:r>
          </w:p>
        </w:tc>
        <w:tc>
          <w:tcPr>
            <w:tcW w:w="0" w:type="auto"/>
            <w:gridSpan w:val="4"/>
            <w:tcBorders>
              <w:top w:val="single" w:sz="4" w:space="0" w:color="000000"/>
              <w:left w:val="single" w:sz="4" w:space="0" w:color="auto"/>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7</w:t>
            </w:r>
          </w:p>
        </w:tc>
        <w:tc>
          <w:tcPr>
            <w:tcW w:w="0" w:type="auto"/>
            <w:gridSpan w:val="4"/>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b/>
                <w:sz w:val="18"/>
                <w:szCs w:val="18"/>
              </w:rPr>
            </w:pPr>
            <w:r>
              <w:rPr>
                <w:b/>
                <w:sz w:val="18"/>
                <w:szCs w:val="18"/>
              </w:rPr>
              <w:t>8</w:t>
            </w:r>
          </w:p>
        </w:tc>
        <w:tc>
          <w:tcPr>
            <w:tcW w:w="0" w:type="auto"/>
            <w:gridSpan w:val="4"/>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r>
              <w:rPr>
                <w:b/>
                <w:sz w:val="18"/>
                <w:szCs w:val="18"/>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p>
        </w:tc>
      </w:tr>
      <w:tr w:rsidR="00204A4F" w:rsidRPr="00532D77" w:rsidTr="00172C98">
        <w:trPr>
          <w:trHeight w:val="275"/>
        </w:trPr>
        <w:tc>
          <w:tcPr>
            <w:tcW w:w="0" w:type="auto"/>
            <w:vMerge/>
            <w:tcBorders>
              <w:left w:val="single" w:sz="4" w:space="0" w:color="000000"/>
              <w:bottom w:val="single" w:sz="4" w:space="0" w:color="000000"/>
            </w:tcBorders>
            <w:shd w:val="clear" w:color="auto" w:fill="FFFFFF"/>
          </w:tcPr>
          <w:p w:rsidR="00204A4F" w:rsidRPr="00532D77" w:rsidRDefault="00204A4F" w:rsidP="00172C98">
            <w:pPr>
              <w:snapToGrid w:val="0"/>
              <w:rPr>
                <w:sz w:val="18"/>
                <w:szCs w:val="18"/>
              </w:rPr>
            </w:pPr>
          </w:p>
        </w:tc>
        <w:tc>
          <w:tcPr>
            <w:tcW w:w="0" w:type="auto"/>
            <w:vMerge/>
            <w:tcBorders>
              <w:left w:val="single" w:sz="4" w:space="0" w:color="000000"/>
              <w:bottom w:val="single" w:sz="4" w:space="0" w:color="000000"/>
            </w:tcBorders>
            <w:shd w:val="clear" w:color="auto" w:fill="FFFFFF"/>
          </w:tcPr>
          <w:p w:rsidR="00204A4F" w:rsidRPr="00532D77" w:rsidRDefault="00204A4F" w:rsidP="00172C98">
            <w:pPr>
              <w:snapToGrid w:val="0"/>
              <w:rPr>
                <w:sz w:val="18"/>
                <w:szCs w:val="18"/>
              </w:rPr>
            </w:pPr>
          </w:p>
        </w:tc>
        <w:tc>
          <w:tcPr>
            <w:tcW w:w="0" w:type="auto"/>
            <w:tcBorders>
              <w:top w:val="single" w:sz="4" w:space="0" w:color="auto"/>
              <w:left w:val="single" w:sz="4" w:space="0" w:color="000000"/>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а</w:t>
            </w:r>
          </w:p>
        </w:tc>
        <w:tc>
          <w:tcPr>
            <w:tcW w:w="0" w:type="auto"/>
            <w:tcBorders>
              <w:top w:val="single" w:sz="4" w:space="0" w:color="auto"/>
              <w:left w:val="single" w:sz="4" w:space="0" w:color="000000"/>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б</w:t>
            </w:r>
          </w:p>
        </w:tc>
        <w:tc>
          <w:tcPr>
            <w:tcW w:w="0" w:type="auto"/>
            <w:tcBorders>
              <w:top w:val="single" w:sz="4" w:space="0" w:color="auto"/>
              <w:left w:val="single" w:sz="4" w:space="0" w:color="000000"/>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в</w:t>
            </w:r>
          </w:p>
        </w:tc>
        <w:tc>
          <w:tcPr>
            <w:tcW w:w="0" w:type="auto"/>
            <w:tcBorders>
              <w:top w:val="single" w:sz="4" w:space="0" w:color="auto"/>
              <w:left w:val="single" w:sz="4" w:space="0" w:color="000000"/>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г</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а</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б</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в</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г</w:t>
            </w:r>
          </w:p>
        </w:tc>
        <w:tc>
          <w:tcPr>
            <w:tcW w:w="0" w:type="auto"/>
            <w:tcBorders>
              <w:top w:val="single" w:sz="4" w:space="0" w:color="000000"/>
              <w:left w:val="single" w:sz="4" w:space="0" w:color="auto"/>
              <w:bottom w:val="single" w:sz="4" w:space="0" w:color="000000"/>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а</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б</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в</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г</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а</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б</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в</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г</w:t>
            </w:r>
          </w:p>
        </w:tc>
        <w:tc>
          <w:tcPr>
            <w:tcW w:w="0" w:type="auto"/>
            <w:tcBorders>
              <w:top w:val="single" w:sz="4" w:space="0" w:color="000000"/>
              <w:left w:val="single" w:sz="4" w:space="0" w:color="auto"/>
              <w:bottom w:val="single" w:sz="4" w:space="0" w:color="000000"/>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а</w:t>
            </w:r>
          </w:p>
        </w:tc>
        <w:tc>
          <w:tcPr>
            <w:tcW w:w="0" w:type="auto"/>
            <w:tcBorders>
              <w:top w:val="single" w:sz="4" w:space="0" w:color="000000"/>
              <w:left w:val="single" w:sz="4" w:space="0" w:color="000000"/>
              <w:bottom w:val="single" w:sz="4" w:space="0" w:color="000000"/>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б</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в</w:t>
            </w:r>
          </w:p>
        </w:tc>
        <w:tc>
          <w:tcPr>
            <w:tcW w:w="0" w:type="auto"/>
            <w:tcBorders>
              <w:top w:val="single" w:sz="4" w:space="0" w:color="000000"/>
              <w:left w:val="single" w:sz="4" w:space="0" w:color="000000"/>
              <w:bottom w:val="single" w:sz="4" w:space="0" w:color="000000"/>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г</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p>
        </w:tc>
      </w:tr>
      <w:tr w:rsidR="00204A4F" w:rsidRPr="00532D77" w:rsidTr="00172C98">
        <w:trPr>
          <w:trHeight w:val="208"/>
        </w:trPr>
        <w:tc>
          <w:tcPr>
            <w:tcW w:w="0" w:type="auto"/>
            <w:gridSpan w:val="23"/>
            <w:tcBorders>
              <w:top w:val="single" w:sz="4" w:space="0" w:color="000000"/>
              <w:left w:val="single" w:sz="4" w:space="0" w:color="000000"/>
              <w:bottom w:val="single" w:sz="4" w:space="0" w:color="auto"/>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r w:rsidRPr="00532D77">
              <w:rPr>
                <w:i/>
                <w:sz w:val="18"/>
                <w:szCs w:val="18"/>
              </w:rPr>
              <w:t>Обязательная часть</w:t>
            </w:r>
          </w:p>
        </w:tc>
      </w:tr>
      <w:tr w:rsidR="00204A4F" w:rsidRPr="008C197E" w:rsidTr="00172C98">
        <w:trPr>
          <w:trHeight w:val="282"/>
        </w:trPr>
        <w:tc>
          <w:tcPr>
            <w:tcW w:w="0" w:type="auto"/>
            <w:vMerge w:val="restart"/>
            <w:tcBorders>
              <w:top w:val="single" w:sz="4" w:space="0" w:color="auto"/>
              <w:left w:val="single" w:sz="4" w:space="0" w:color="000000"/>
              <w:bottom w:val="single" w:sz="4" w:space="0" w:color="000000"/>
            </w:tcBorders>
            <w:shd w:val="clear" w:color="auto" w:fill="FFFFFF"/>
          </w:tcPr>
          <w:p w:rsidR="00204A4F" w:rsidRPr="007735CB" w:rsidRDefault="00204A4F" w:rsidP="00172C98">
            <w:pPr>
              <w:snapToGrid w:val="0"/>
              <w:spacing w:line="100" w:lineRule="atLeast"/>
              <w:jc w:val="both"/>
              <w:rPr>
                <w:sz w:val="18"/>
                <w:szCs w:val="18"/>
              </w:rPr>
            </w:pPr>
            <w:r>
              <w:rPr>
                <w:sz w:val="18"/>
                <w:szCs w:val="18"/>
              </w:rPr>
              <w:t>Русский язык и литература</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Русский язык</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5</w:t>
            </w:r>
          </w:p>
          <w:p w:rsidR="00204A4F" w:rsidRPr="00532D77" w:rsidRDefault="00204A4F" w:rsidP="00172C98">
            <w:pPr>
              <w:snapToGrid w:val="0"/>
              <w:spacing w:line="100" w:lineRule="atLeast"/>
              <w:jc w:val="center"/>
              <w:rPr>
                <w:sz w:val="18"/>
                <w:szCs w:val="18"/>
              </w:rPr>
            </w:pPr>
            <w:r>
              <w:rPr>
                <w:sz w:val="18"/>
                <w:szCs w:val="18"/>
              </w:rPr>
              <w:t>/170</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5</w:t>
            </w:r>
          </w:p>
          <w:p w:rsidR="00204A4F" w:rsidRPr="00532D77" w:rsidRDefault="00204A4F" w:rsidP="00172C98">
            <w:pPr>
              <w:snapToGrid w:val="0"/>
              <w:spacing w:line="100" w:lineRule="atLeast"/>
              <w:jc w:val="center"/>
              <w:rPr>
                <w:sz w:val="18"/>
                <w:szCs w:val="18"/>
              </w:rPr>
            </w:pPr>
            <w:r>
              <w:rPr>
                <w:sz w:val="18"/>
                <w:szCs w:val="18"/>
              </w:rPr>
              <w:t>/170</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5</w:t>
            </w:r>
          </w:p>
          <w:p w:rsidR="00204A4F" w:rsidRPr="00532D77" w:rsidRDefault="00204A4F" w:rsidP="00172C98">
            <w:pPr>
              <w:snapToGrid w:val="0"/>
              <w:spacing w:line="100" w:lineRule="atLeast"/>
              <w:jc w:val="center"/>
              <w:rPr>
                <w:sz w:val="18"/>
                <w:szCs w:val="18"/>
              </w:rPr>
            </w:pPr>
            <w:r>
              <w:rPr>
                <w:sz w:val="18"/>
                <w:szCs w:val="18"/>
              </w:rPr>
              <w:t>/170</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5</w:t>
            </w:r>
          </w:p>
          <w:p w:rsidR="00204A4F" w:rsidRPr="00532D77" w:rsidRDefault="00204A4F" w:rsidP="00172C98">
            <w:pPr>
              <w:snapToGrid w:val="0"/>
              <w:spacing w:line="100" w:lineRule="atLeast"/>
              <w:jc w:val="center"/>
              <w:rPr>
                <w:sz w:val="18"/>
                <w:szCs w:val="18"/>
              </w:rPr>
            </w:pPr>
            <w:r>
              <w:rPr>
                <w:sz w:val="18"/>
                <w:szCs w:val="18"/>
              </w:rPr>
              <w:t>/170</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C01638" w:rsidRDefault="00204A4F" w:rsidP="00172C98">
            <w:pPr>
              <w:snapToGrid w:val="0"/>
              <w:spacing w:line="100" w:lineRule="atLeast"/>
              <w:jc w:val="center"/>
              <w:rPr>
                <w:sz w:val="18"/>
                <w:szCs w:val="18"/>
              </w:rPr>
            </w:pPr>
            <w:r>
              <w:rPr>
                <w:sz w:val="18"/>
                <w:szCs w:val="18"/>
              </w:rPr>
              <w:t>6</w:t>
            </w:r>
          </w:p>
          <w:p w:rsidR="00204A4F" w:rsidRPr="00532D77" w:rsidRDefault="00204A4F" w:rsidP="00172C98">
            <w:pPr>
              <w:snapToGrid w:val="0"/>
              <w:spacing w:line="100" w:lineRule="atLeast"/>
              <w:jc w:val="center"/>
              <w:rPr>
                <w:sz w:val="18"/>
                <w:szCs w:val="18"/>
              </w:rPr>
            </w:pPr>
            <w:r>
              <w:rPr>
                <w:sz w:val="18"/>
                <w:szCs w:val="18"/>
              </w:rPr>
              <w:t>/204</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C01638" w:rsidRDefault="00204A4F" w:rsidP="00172C98">
            <w:pPr>
              <w:snapToGrid w:val="0"/>
              <w:spacing w:line="100" w:lineRule="atLeast"/>
              <w:jc w:val="center"/>
              <w:rPr>
                <w:sz w:val="18"/>
                <w:szCs w:val="18"/>
              </w:rPr>
            </w:pPr>
            <w:r>
              <w:rPr>
                <w:sz w:val="18"/>
                <w:szCs w:val="18"/>
              </w:rPr>
              <w:t>6</w:t>
            </w:r>
          </w:p>
          <w:p w:rsidR="00204A4F" w:rsidRPr="00532D77" w:rsidRDefault="00204A4F" w:rsidP="00172C98">
            <w:pPr>
              <w:snapToGrid w:val="0"/>
              <w:spacing w:line="100" w:lineRule="atLeast"/>
              <w:jc w:val="center"/>
              <w:rPr>
                <w:sz w:val="18"/>
                <w:szCs w:val="18"/>
              </w:rPr>
            </w:pPr>
            <w:r>
              <w:rPr>
                <w:sz w:val="18"/>
                <w:szCs w:val="18"/>
              </w:rPr>
              <w:t>/204</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C01638" w:rsidRDefault="00204A4F" w:rsidP="00172C98">
            <w:pPr>
              <w:snapToGrid w:val="0"/>
              <w:spacing w:line="100" w:lineRule="atLeast"/>
              <w:jc w:val="center"/>
              <w:rPr>
                <w:sz w:val="18"/>
                <w:szCs w:val="18"/>
              </w:rPr>
            </w:pPr>
            <w:r>
              <w:rPr>
                <w:sz w:val="18"/>
                <w:szCs w:val="18"/>
              </w:rPr>
              <w:t>6</w:t>
            </w:r>
          </w:p>
          <w:p w:rsidR="00204A4F" w:rsidRPr="00532D77" w:rsidRDefault="00204A4F" w:rsidP="00172C98">
            <w:pPr>
              <w:snapToGrid w:val="0"/>
              <w:spacing w:line="100" w:lineRule="atLeast"/>
              <w:jc w:val="center"/>
              <w:rPr>
                <w:sz w:val="18"/>
                <w:szCs w:val="18"/>
              </w:rPr>
            </w:pPr>
            <w:r>
              <w:rPr>
                <w:sz w:val="18"/>
                <w:szCs w:val="18"/>
              </w:rPr>
              <w:t>/204</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C01638" w:rsidRDefault="00204A4F" w:rsidP="00172C98">
            <w:pPr>
              <w:snapToGrid w:val="0"/>
              <w:spacing w:line="100" w:lineRule="atLeast"/>
              <w:jc w:val="center"/>
              <w:rPr>
                <w:sz w:val="18"/>
                <w:szCs w:val="18"/>
              </w:rPr>
            </w:pPr>
            <w:r>
              <w:rPr>
                <w:sz w:val="18"/>
                <w:szCs w:val="18"/>
              </w:rPr>
              <w:t>6</w:t>
            </w:r>
          </w:p>
          <w:p w:rsidR="00204A4F" w:rsidRPr="00532D77" w:rsidRDefault="00204A4F" w:rsidP="00172C98">
            <w:pPr>
              <w:snapToGrid w:val="0"/>
              <w:spacing w:line="100" w:lineRule="atLeast"/>
              <w:jc w:val="center"/>
              <w:rPr>
                <w:sz w:val="18"/>
                <w:szCs w:val="18"/>
              </w:rPr>
            </w:pPr>
            <w:r>
              <w:rPr>
                <w:sz w:val="18"/>
                <w:szCs w:val="18"/>
              </w:rPr>
              <w:t>/204</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4</w:t>
            </w:r>
          </w:p>
          <w:p w:rsidR="00204A4F" w:rsidRPr="00532D77" w:rsidRDefault="00204A4F" w:rsidP="00172C98">
            <w:pPr>
              <w:snapToGrid w:val="0"/>
              <w:spacing w:line="100" w:lineRule="atLeast"/>
              <w:jc w:val="center"/>
              <w:rPr>
                <w:sz w:val="18"/>
                <w:szCs w:val="18"/>
              </w:rPr>
            </w:pPr>
            <w:r>
              <w:rPr>
                <w:sz w:val="18"/>
                <w:szCs w:val="18"/>
              </w:rPr>
              <w:t>/136</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4</w:t>
            </w:r>
          </w:p>
          <w:p w:rsidR="00204A4F" w:rsidRPr="00532D77" w:rsidRDefault="00204A4F" w:rsidP="00172C98">
            <w:pPr>
              <w:snapToGrid w:val="0"/>
              <w:spacing w:line="100" w:lineRule="atLeast"/>
              <w:jc w:val="center"/>
              <w:rPr>
                <w:sz w:val="18"/>
                <w:szCs w:val="18"/>
              </w:rPr>
            </w:pPr>
            <w:r>
              <w:rPr>
                <w:sz w:val="18"/>
                <w:szCs w:val="18"/>
              </w:rPr>
              <w:t>/136</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4</w:t>
            </w:r>
          </w:p>
          <w:p w:rsidR="00204A4F" w:rsidRPr="00532D77" w:rsidRDefault="00204A4F" w:rsidP="00172C98">
            <w:pPr>
              <w:snapToGrid w:val="0"/>
              <w:spacing w:line="100" w:lineRule="atLeast"/>
              <w:jc w:val="center"/>
              <w:rPr>
                <w:sz w:val="18"/>
                <w:szCs w:val="18"/>
              </w:rPr>
            </w:pPr>
            <w:r>
              <w:rPr>
                <w:sz w:val="18"/>
                <w:szCs w:val="18"/>
              </w:rPr>
              <w:t>/136</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4</w:t>
            </w:r>
          </w:p>
          <w:p w:rsidR="00204A4F" w:rsidRPr="00532D77" w:rsidRDefault="00204A4F" w:rsidP="00172C98">
            <w:pPr>
              <w:snapToGrid w:val="0"/>
              <w:spacing w:line="100" w:lineRule="atLeast"/>
              <w:jc w:val="center"/>
              <w:rPr>
                <w:sz w:val="18"/>
                <w:szCs w:val="18"/>
              </w:rPr>
            </w:pPr>
            <w:r>
              <w:rPr>
                <w:sz w:val="18"/>
                <w:szCs w:val="18"/>
              </w:rPr>
              <w:t>/136</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auto"/>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21</w:t>
            </w:r>
          </w:p>
          <w:p w:rsidR="00204A4F" w:rsidRPr="008C197E" w:rsidRDefault="00204A4F" w:rsidP="00172C98">
            <w:pPr>
              <w:snapToGrid w:val="0"/>
              <w:spacing w:line="100" w:lineRule="atLeast"/>
              <w:jc w:val="center"/>
              <w:rPr>
                <w:b/>
                <w:sz w:val="18"/>
                <w:szCs w:val="18"/>
              </w:rPr>
            </w:pPr>
            <w:r>
              <w:rPr>
                <w:b/>
                <w:sz w:val="18"/>
                <w:szCs w:val="18"/>
              </w:rPr>
              <w:t>/714</w:t>
            </w:r>
          </w:p>
        </w:tc>
      </w:tr>
      <w:tr w:rsidR="00204A4F" w:rsidRPr="008C197E" w:rsidTr="00172C98">
        <w:trPr>
          <w:trHeight w:val="273"/>
        </w:trPr>
        <w:tc>
          <w:tcPr>
            <w:tcW w:w="0" w:type="auto"/>
            <w:vMerge/>
            <w:tcBorders>
              <w:top w:val="single" w:sz="4" w:space="0" w:color="000000"/>
              <w:left w:val="single" w:sz="4" w:space="0" w:color="000000"/>
              <w:bottom w:val="single" w:sz="4" w:space="0" w:color="auto"/>
            </w:tcBorders>
            <w:shd w:val="clear" w:color="auto" w:fill="FFFFFF"/>
          </w:tcPr>
          <w:p w:rsidR="00204A4F" w:rsidRPr="00532D77" w:rsidRDefault="00204A4F" w:rsidP="00172C98">
            <w:pPr>
              <w:snapToGrid w:val="0"/>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Литература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8C197E" w:rsidRDefault="00204A4F" w:rsidP="00172C98">
            <w:pPr>
              <w:snapToGrid w:val="0"/>
              <w:spacing w:line="100" w:lineRule="atLeast"/>
              <w:jc w:val="center"/>
              <w:rPr>
                <w:b/>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8C197E" w:rsidRDefault="00204A4F" w:rsidP="00172C98">
            <w:pPr>
              <w:snapToGrid w:val="0"/>
              <w:spacing w:line="100" w:lineRule="atLeast"/>
              <w:jc w:val="center"/>
              <w:rPr>
                <w:b/>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8C197E" w:rsidRDefault="00204A4F" w:rsidP="00172C98">
            <w:pPr>
              <w:snapToGrid w:val="0"/>
              <w:spacing w:line="100" w:lineRule="atLeast"/>
              <w:jc w:val="center"/>
              <w:rPr>
                <w:b/>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13</w:t>
            </w:r>
          </w:p>
          <w:p w:rsidR="00204A4F" w:rsidRPr="008C197E" w:rsidRDefault="00204A4F" w:rsidP="00172C98">
            <w:pPr>
              <w:snapToGrid w:val="0"/>
              <w:spacing w:line="100" w:lineRule="atLeast"/>
              <w:jc w:val="center"/>
              <w:rPr>
                <w:b/>
                <w:sz w:val="18"/>
                <w:szCs w:val="18"/>
              </w:rPr>
            </w:pPr>
            <w:r>
              <w:rPr>
                <w:b/>
                <w:sz w:val="18"/>
                <w:szCs w:val="18"/>
              </w:rPr>
              <w:t>/442</w:t>
            </w:r>
          </w:p>
        </w:tc>
      </w:tr>
      <w:tr w:rsidR="00204A4F" w:rsidRPr="008C197E" w:rsidTr="00172C98">
        <w:trPr>
          <w:trHeight w:val="273"/>
        </w:trPr>
        <w:tc>
          <w:tcPr>
            <w:tcW w:w="0" w:type="auto"/>
            <w:vMerge w:val="restart"/>
            <w:tcBorders>
              <w:top w:val="single" w:sz="4" w:space="0" w:color="000000"/>
              <w:left w:val="single" w:sz="4" w:space="0" w:color="000000"/>
            </w:tcBorders>
            <w:shd w:val="clear" w:color="auto" w:fill="FFFFFF"/>
            <w:vAlign w:val="center"/>
          </w:tcPr>
          <w:p w:rsidR="00204A4F" w:rsidRPr="003738B9" w:rsidRDefault="00204A4F" w:rsidP="00172C98">
            <w:pPr>
              <w:rPr>
                <w:bCs/>
                <w:sz w:val="18"/>
                <w:szCs w:val="18"/>
              </w:rPr>
            </w:pPr>
            <w:r w:rsidRPr="003738B9">
              <w:rPr>
                <w:bCs/>
                <w:sz w:val="18"/>
                <w:szCs w:val="18"/>
              </w:rPr>
              <w:t>Родной язык и</w:t>
            </w:r>
          </w:p>
          <w:p w:rsidR="00204A4F" w:rsidRPr="003738B9" w:rsidRDefault="00204A4F" w:rsidP="00172C98">
            <w:pPr>
              <w:rPr>
                <w:b/>
                <w:bCs/>
                <w:sz w:val="18"/>
                <w:szCs w:val="18"/>
              </w:rPr>
            </w:pPr>
            <w:r w:rsidRPr="003738B9">
              <w:rPr>
                <w:bCs/>
                <w:sz w:val="18"/>
                <w:szCs w:val="18"/>
              </w:rPr>
              <w:t>родная литература</w:t>
            </w:r>
          </w:p>
        </w:tc>
        <w:tc>
          <w:tcPr>
            <w:tcW w:w="0" w:type="auto"/>
            <w:tcBorders>
              <w:top w:val="single" w:sz="4" w:space="0" w:color="000000"/>
              <w:left w:val="single" w:sz="4" w:space="0" w:color="000000"/>
              <w:bottom w:val="single" w:sz="4" w:space="0" w:color="000000"/>
            </w:tcBorders>
            <w:shd w:val="clear" w:color="auto" w:fill="FFFFFF"/>
            <w:vAlign w:val="center"/>
          </w:tcPr>
          <w:p w:rsidR="00204A4F" w:rsidRPr="003738B9" w:rsidRDefault="00204A4F" w:rsidP="00172C98">
            <w:pPr>
              <w:rPr>
                <w:bCs/>
                <w:sz w:val="18"/>
                <w:szCs w:val="18"/>
              </w:rPr>
            </w:pPr>
            <w:r w:rsidRPr="003738B9">
              <w:rPr>
                <w:bCs/>
                <w:sz w:val="18"/>
                <w:szCs w:val="18"/>
              </w:rPr>
              <w:t>Родной язык</w:t>
            </w:r>
            <w:r>
              <w:rPr>
                <w:bCs/>
                <w:sz w:val="18"/>
                <w:szCs w:val="18"/>
              </w:rPr>
              <w:t xml:space="preserve"> (русский)</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E751D7" w:rsidRDefault="00204A4F" w:rsidP="00172C98">
            <w:pPr>
              <w:snapToGrid w:val="0"/>
              <w:spacing w:line="100" w:lineRule="atLeast"/>
              <w:jc w:val="center"/>
              <w:rPr>
                <w:sz w:val="18"/>
                <w:szCs w:val="18"/>
              </w:rPr>
            </w:pPr>
            <w:r>
              <w:rPr>
                <w:sz w:val="18"/>
                <w:szCs w:val="18"/>
              </w:rPr>
              <w:t>0,5 /17</w:t>
            </w:r>
          </w:p>
        </w:tc>
        <w:tc>
          <w:tcPr>
            <w:tcW w:w="0" w:type="auto"/>
            <w:tcBorders>
              <w:top w:val="single" w:sz="4" w:space="0" w:color="000000"/>
              <w:left w:val="single" w:sz="4" w:space="0" w:color="auto"/>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sz w:val="18"/>
                <w:szCs w:val="18"/>
              </w:rPr>
              <w:t>0,5 /17</w:t>
            </w:r>
          </w:p>
        </w:tc>
        <w:tc>
          <w:tcPr>
            <w:tcW w:w="0" w:type="auto"/>
            <w:tcBorders>
              <w:top w:val="single" w:sz="4" w:space="0" w:color="000000"/>
              <w:left w:val="single" w:sz="4" w:space="0" w:color="auto"/>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sz w:val="18"/>
                <w:szCs w:val="18"/>
              </w:rPr>
              <w:t>0,5 /17</w:t>
            </w:r>
          </w:p>
        </w:tc>
        <w:tc>
          <w:tcPr>
            <w:tcW w:w="0" w:type="auto"/>
            <w:tcBorders>
              <w:top w:val="single" w:sz="4" w:space="0" w:color="000000"/>
              <w:left w:val="single" w:sz="4" w:space="0" w:color="auto"/>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sz w:val="18"/>
                <w:szCs w:val="18"/>
              </w:rPr>
              <w:t>0,5 /17</w:t>
            </w: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sz w:val="18"/>
                <w:szCs w:val="18"/>
              </w:rPr>
              <w:t>0,5 /17</w:t>
            </w:r>
          </w:p>
        </w:tc>
      </w:tr>
      <w:tr w:rsidR="00204A4F" w:rsidRPr="008C197E" w:rsidTr="00172C98">
        <w:trPr>
          <w:trHeight w:val="273"/>
        </w:trPr>
        <w:tc>
          <w:tcPr>
            <w:tcW w:w="0" w:type="auto"/>
            <w:vMerge/>
            <w:tcBorders>
              <w:left w:val="single" w:sz="4" w:space="0" w:color="000000"/>
              <w:bottom w:val="single" w:sz="4" w:space="0" w:color="auto"/>
            </w:tcBorders>
            <w:shd w:val="clear" w:color="auto" w:fill="FFFFFF"/>
            <w:vAlign w:val="center"/>
          </w:tcPr>
          <w:p w:rsidR="00204A4F" w:rsidRPr="003738B9" w:rsidRDefault="00204A4F" w:rsidP="00172C98">
            <w:pPr>
              <w:snapToGrid w:val="0"/>
              <w:rPr>
                <w:sz w:val="18"/>
                <w:szCs w:val="18"/>
              </w:rPr>
            </w:pPr>
          </w:p>
        </w:tc>
        <w:tc>
          <w:tcPr>
            <w:tcW w:w="0" w:type="auto"/>
            <w:tcBorders>
              <w:top w:val="single" w:sz="4" w:space="0" w:color="000000"/>
              <w:left w:val="single" w:sz="4" w:space="0" w:color="000000"/>
              <w:bottom w:val="single" w:sz="4" w:space="0" w:color="000000"/>
            </w:tcBorders>
            <w:shd w:val="clear" w:color="auto" w:fill="FFFFFF"/>
            <w:vAlign w:val="center"/>
          </w:tcPr>
          <w:p w:rsidR="00204A4F" w:rsidRPr="003738B9" w:rsidRDefault="00204A4F" w:rsidP="00172C98">
            <w:pPr>
              <w:snapToGrid w:val="0"/>
              <w:spacing w:line="100" w:lineRule="atLeast"/>
              <w:jc w:val="both"/>
              <w:rPr>
                <w:sz w:val="18"/>
                <w:szCs w:val="18"/>
              </w:rPr>
            </w:pPr>
            <w:r w:rsidRPr="003738B9">
              <w:rPr>
                <w:bCs/>
                <w:sz w:val="18"/>
                <w:szCs w:val="18"/>
              </w:rPr>
              <w:t>Родная литература</w:t>
            </w:r>
            <w:r>
              <w:rPr>
                <w:bCs/>
                <w:sz w:val="18"/>
                <w:szCs w:val="18"/>
              </w:rPr>
              <w:t xml:space="preserve"> (русская)</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E751D7" w:rsidRDefault="00204A4F" w:rsidP="00172C98">
            <w:pPr>
              <w:jc w:val="center"/>
              <w:rPr>
                <w:sz w:val="18"/>
                <w:szCs w:val="18"/>
              </w:rPr>
            </w:pPr>
            <w:r>
              <w:rPr>
                <w:sz w:val="18"/>
                <w:szCs w:val="18"/>
              </w:rPr>
              <w:t>0,5 /</w:t>
            </w:r>
            <w:r w:rsidRPr="00E751D7">
              <w:rPr>
                <w:sz w:val="18"/>
                <w:szCs w:val="18"/>
              </w:rPr>
              <w:t>17</w:t>
            </w:r>
          </w:p>
        </w:tc>
        <w:tc>
          <w:tcPr>
            <w:tcW w:w="0" w:type="auto"/>
            <w:tcBorders>
              <w:top w:val="single" w:sz="4" w:space="0" w:color="000000"/>
              <w:left w:val="single" w:sz="4" w:space="0" w:color="auto"/>
              <w:bottom w:val="single" w:sz="4" w:space="0" w:color="000000"/>
            </w:tcBorders>
            <w:shd w:val="clear" w:color="auto" w:fill="FFFFFF"/>
          </w:tcPr>
          <w:p w:rsidR="00204A4F" w:rsidRPr="008C197E" w:rsidRDefault="00204A4F" w:rsidP="00172C98">
            <w:pPr>
              <w:jc w:val="center"/>
              <w:rPr>
                <w:b/>
                <w:sz w:val="18"/>
                <w:szCs w:val="18"/>
              </w:rPr>
            </w:pPr>
            <w:r>
              <w:rPr>
                <w:sz w:val="18"/>
                <w:szCs w:val="18"/>
              </w:rPr>
              <w:t>0,5 /</w:t>
            </w:r>
            <w:r w:rsidRPr="00E751D7">
              <w:rPr>
                <w:sz w:val="18"/>
                <w:szCs w:val="18"/>
              </w:rPr>
              <w:t>17</w:t>
            </w:r>
          </w:p>
        </w:tc>
        <w:tc>
          <w:tcPr>
            <w:tcW w:w="0" w:type="auto"/>
            <w:tcBorders>
              <w:top w:val="single" w:sz="4" w:space="0" w:color="000000"/>
              <w:left w:val="single" w:sz="4" w:space="0" w:color="auto"/>
              <w:bottom w:val="single" w:sz="4" w:space="0" w:color="000000"/>
            </w:tcBorders>
            <w:shd w:val="clear" w:color="auto" w:fill="FFFFFF"/>
          </w:tcPr>
          <w:p w:rsidR="00204A4F" w:rsidRPr="008C197E" w:rsidRDefault="00204A4F" w:rsidP="00172C98">
            <w:pPr>
              <w:jc w:val="center"/>
              <w:rPr>
                <w:b/>
                <w:sz w:val="18"/>
                <w:szCs w:val="18"/>
              </w:rPr>
            </w:pPr>
            <w:r>
              <w:rPr>
                <w:sz w:val="18"/>
                <w:szCs w:val="18"/>
              </w:rPr>
              <w:t>0,5 /</w:t>
            </w:r>
            <w:r w:rsidRPr="00E751D7">
              <w:rPr>
                <w:sz w:val="18"/>
                <w:szCs w:val="18"/>
              </w:rPr>
              <w:t>17</w:t>
            </w:r>
          </w:p>
        </w:tc>
        <w:tc>
          <w:tcPr>
            <w:tcW w:w="0" w:type="auto"/>
            <w:tcBorders>
              <w:top w:val="single" w:sz="4" w:space="0" w:color="000000"/>
              <w:left w:val="single" w:sz="4" w:space="0" w:color="auto"/>
              <w:bottom w:val="single" w:sz="4" w:space="0" w:color="000000"/>
            </w:tcBorders>
            <w:shd w:val="clear" w:color="auto" w:fill="FFFFFF"/>
          </w:tcPr>
          <w:p w:rsidR="00204A4F" w:rsidRPr="008C197E" w:rsidRDefault="00204A4F" w:rsidP="00172C98">
            <w:pPr>
              <w:jc w:val="center"/>
              <w:rPr>
                <w:b/>
                <w:sz w:val="18"/>
                <w:szCs w:val="18"/>
              </w:rPr>
            </w:pPr>
            <w:r>
              <w:rPr>
                <w:sz w:val="18"/>
                <w:szCs w:val="18"/>
              </w:rPr>
              <w:t>0,5 /</w:t>
            </w:r>
            <w:r w:rsidRPr="00E751D7">
              <w:rPr>
                <w:sz w:val="18"/>
                <w:szCs w:val="18"/>
              </w:rPr>
              <w:t>17</w:t>
            </w: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jc w:val="center"/>
              <w:rPr>
                <w:b/>
                <w:sz w:val="18"/>
                <w:szCs w:val="18"/>
              </w:rPr>
            </w:pPr>
            <w:r>
              <w:rPr>
                <w:b/>
                <w:sz w:val="18"/>
                <w:szCs w:val="18"/>
              </w:rPr>
              <w:t>0,5 /17</w:t>
            </w:r>
          </w:p>
        </w:tc>
      </w:tr>
      <w:tr w:rsidR="00204A4F" w:rsidRPr="008C197E" w:rsidTr="00172C98">
        <w:trPr>
          <w:trHeight w:val="120"/>
        </w:trPr>
        <w:tc>
          <w:tcPr>
            <w:tcW w:w="0" w:type="auto"/>
            <w:tcBorders>
              <w:top w:val="single" w:sz="4" w:space="0" w:color="auto"/>
              <w:left w:val="single" w:sz="4" w:space="0" w:color="000000"/>
            </w:tcBorders>
            <w:shd w:val="clear" w:color="auto" w:fill="FFFFFF"/>
          </w:tcPr>
          <w:p w:rsidR="00204A4F" w:rsidRPr="007735CB" w:rsidRDefault="00204A4F" w:rsidP="00172C98">
            <w:pPr>
              <w:snapToGrid w:val="0"/>
              <w:rPr>
                <w:sz w:val="18"/>
                <w:szCs w:val="18"/>
              </w:rPr>
            </w:pPr>
            <w:r>
              <w:rPr>
                <w:sz w:val="18"/>
                <w:szCs w:val="18"/>
              </w:rPr>
              <w:t>Иностранные языки</w:t>
            </w:r>
          </w:p>
        </w:tc>
        <w:tc>
          <w:tcPr>
            <w:tcW w:w="0" w:type="auto"/>
            <w:tcBorders>
              <w:top w:val="single" w:sz="4" w:space="0" w:color="000000"/>
              <w:left w:val="single" w:sz="4" w:space="0" w:color="000000"/>
              <w:bottom w:val="single" w:sz="4" w:space="0" w:color="000000"/>
            </w:tcBorders>
            <w:shd w:val="clear" w:color="auto" w:fill="FFFFFF"/>
          </w:tcPr>
          <w:p w:rsidR="00204A4F" w:rsidRPr="00293C1C" w:rsidRDefault="00204A4F" w:rsidP="00172C98">
            <w:pPr>
              <w:snapToGrid w:val="0"/>
              <w:spacing w:line="100" w:lineRule="atLeast"/>
              <w:jc w:val="both"/>
              <w:rPr>
                <w:sz w:val="18"/>
                <w:szCs w:val="18"/>
              </w:rPr>
            </w:pPr>
            <w:r>
              <w:rPr>
                <w:sz w:val="18"/>
                <w:szCs w:val="18"/>
              </w:rPr>
              <w:t>Иностранный язык (английский)</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1</w:t>
            </w:r>
            <w:r>
              <w:rPr>
                <w:b/>
                <w:sz w:val="18"/>
                <w:szCs w:val="18"/>
              </w:rPr>
              <w:t>5</w:t>
            </w:r>
          </w:p>
          <w:p w:rsidR="00204A4F" w:rsidRPr="008C197E" w:rsidRDefault="00204A4F" w:rsidP="00172C98">
            <w:pPr>
              <w:snapToGrid w:val="0"/>
              <w:spacing w:line="100" w:lineRule="atLeast"/>
              <w:jc w:val="center"/>
              <w:rPr>
                <w:b/>
                <w:sz w:val="18"/>
                <w:szCs w:val="18"/>
              </w:rPr>
            </w:pPr>
            <w:r>
              <w:rPr>
                <w:b/>
                <w:sz w:val="18"/>
                <w:szCs w:val="18"/>
              </w:rPr>
              <w:t>/510</w:t>
            </w:r>
          </w:p>
        </w:tc>
      </w:tr>
      <w:tr w:rsidR="00204A4F" w:rsidRPr="008C197E" w:rsidTr="00172C98">
        <w:trPr>
          <w:trHeight w:val="120"/>
        </w:trPr>
        <w:tc>
          <w:tcPr>
            <w:tcW w:w="0" w:type="auto"/>
            <w:vMerge w:val="restart"/>
            <w:tcBorders>
              <w:top w:val="single" w:sz="4" w:space="0" w:color="auto"/>
              <w:left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Математика и информатика</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Математика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r w:rsidRPr="00532D77">
              <w:rPr>
                <w:sz w:val="18"/>
                <w:szCs w:val="18"/>
              </w:rPr>
              <w:t>5</w:t>
            </w:r>
            <w:r>
              <w:rPr>
                <w:sz w:val="18"/>
                <w:szCs w:val="18"/>
              </w:rPr>
              <w:t xml:space="preserve"> /170</w:t>
            </w: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r w:rsidRPr="00532D77">
              <w:rPr>
                <w:sz w:val="18"/>
                <w:szCs w:val="18"/>
              </w:rPr>
              <w:t>5</w:t>
            </w:r>
            <w:r>
              <w:rPr>
                <w:sz w:val="18"/>
                <w:szCs w:val="18"/>
              </w:rPr>
              <w:t xml:space="preserve"> /170</w:t>
            </w: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r w:rsidRPr="00532D77">
              <w:rPr>
                <w:sz w:val="18"/>
                <w:szCs w:val="18"/>
              </w:rPr>
              <w:t>5</w:t>
            </w:r>
            <w:r>
              <w:rPr>
                <w:sz w:val="18"/>
                <w:szCs w:val="18"/>
              </w:rPr>
              <w:t xml:space="preserve"> /170</w:t>
            </w: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r w:rsidRPr="00532D77">
              <w:rPr>
                <w:sz w:val="18"/>
                <w:szCs w:val="18"/>
              </w:rPr>
              <w:t>5</w:t>
            </w:r>
            <w:r>
              <w:rPr>
                <w:sz w:val="18"/>
                <w:szCs w:val="18"/>
              </w:rPr>
              <w:t xml:space="preserve"> /170</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r w:rsidRPr="00532D77">
              <w:rPr>
                <w:sz w:val="18"/>
                <w:szCs w:val="18"/>
              </w:rPr>
              <w:t>5</w:t>
            </w:r>
            <w:r>
              <w:rPr>
                <w:sz w:val="18"/>
                <w:szCs w:val="18"/>
              </w:rPr>
              <w:t xml:space="preserve"> /170</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r w:rsidRPr="00532D77">
              <w:rPr>
                <w:sz w:val="18"/>
                <w:szCs w:val="18"/>
              </w:rPr>
              <w:t>5</w:t>
            </w:r>
            <w:r>
              <w:rPr>
                <w:sz w:val="18"/>
                <w:szCs w:val="18"/>
              </w:rPr>
              <w:t xml:space="preserve"> /170</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r w:rsidRPr="00532D77">
              <w:rPr>
                <w:sz w:val="18"/>
                <w:szCs w:val="18"/>
              </w:rPr>
              <w:t>5</w:t>
            </w:r>
            <w:r>
              <w:rPr>
                <w:sz w:val="18"/>
                <w:szCs w:val="18"/>
              </w:rPr>
              <w:t xml:space="preserve"> /170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r w:rsidRPr="00532D77">
              <w:rPr>
                <w:sz w:val="18"/>
                <w:szCs w:val="18"/>
              </w:rPr>
              <w:t>5</w:t>
            </w:r>
            <w:r>
              <w:rPr>
                <w:sz w:val="18"/>
                <w:szCs w:val="18"/>
              </w:rPr>
              <w:t xml:space="preserve"> /170</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sidRPr="008C197E">
              <w:rPr>
                <w:b/>
                <w:sz w:val="18"/>
                <w:szCs w:val="18"/>
              </w:rPr>
              <w:t>10 (340)</w:t>
            </w:r>
          </w:p>
        </w:tc>
      </w:tr>
      <w:tr w:rsidR="00204A4F" w:rsidRPr="008C197E" w:rsidTr="00172C98">
        <w:trPr>
          <w:trHeight w:val="120"/>
        </w:trPr>
        <w:tc>
          <w:tcPr>
            <w:tcW w:w="0" w:type="auto"/>
            <w:vMerge/>
            <w:tcBorders>
              <w:left w:val="single" w:sz="4" w:space="0" w:color="000000"/>
            </w:tcBorders>
            <w:shd w:val="clear" w:color="auto" w:fill="FFFFFF"/>
          </w:tcPr>
          <w:p w:rsidR="00204A4F" w:rsidRDefault="00204A4F" w:rsidP="00172C98">
            <w:pPr>
              <w:snapToGrid w:val="0"/>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both"/>
              <w:rPr>
                <w:sz w:val="18"/>
                <w:szCs w:val="18"/>
              </w:rPr>
            </w:pPr>
            <w:r w:rsidRPr="00532D77">
              <w:rPr>
                <w:sz w:val="18"/>
                <w:szCs w:val="18"/>
              </w:rPr>
              <w:t>Алгебра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9</w:t>
            </w:r>
            <w:r>
              <w:rPr>
                <w:b/>
                <w:sz w:val="18"/>
                <w:szCs w:val="18"/>
              </w:rPr>
              <w:t xml:space="preserve"> </w:t>
            </w:r>
          </w:p>
          <w:p w:rsidR="00204A4F" w:rsidRPr="008C197E" w:rsidRDefault="00204A4F" w:rsidP="00172C98">
            <w:pPr>
              <w:snapToGrid w:val="0"/>
              <w:spacing w:line="100" w:lineRule="atLeast"/>
              <w:jc w:val="center"/>
              <w:rPr>
                <w:b/>
                <w:sz w:val="18"/>
                <w:szCs w:val="18"/>
              </w:rPr>
            </w:pPr>
            <w:r>
              <w:rPr>
                <w:b/>
                <w:sz w:val="18"/>
                <w:szCs w:val="18"/>
              </w:rPr>
              <w:t>/306</w:t>
            </w:r>
          </w:p>
        </w:tc>
      </w:tr>
      <w:tr w:rsidR="00204A4F" w:rsidRPr="008C197E" w:rsidTr="00172C98">
        <w:trPr>
          <w:trHeight w:val="120"/>
        </w:trPr>
        <w:tc>
          <w:tcPr>
            <w:tcW w:w="0" w:type="auto"/>
            <w:vMerge/>
            <w:tcBorders>
              <w:left w:val="single" w:sz="4" w:space="0" w:color="000000"/>
            </w:tcBorders>
            <w:shd w:val="clear" w:color="auto" w:fill="FFFFFF"/>
          </w:tcPr>
          <w:p w:rsidR="00204A4F" w:rsidRDefault="00204A4F" w:rsidP="00172C98">
            <w:pPr>
              <w:snapToGrid w:val="0"/>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both"/>
              <w:rPr>
                <w:sz w:val="18"/>
                <w:szCs w:val="18"/>
              </w:rPr>
            </w:pPr>
            <w:r w:rsidRPr="00532D77">
              <w:rPr>
                <w:sz w:val="18"/>
                <w:szCs w:val="18"/>
              </w:rPr>
              <w:t>Геометрия</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6</w:t>
            </w:r>
            <w:r>
              <w:rPr>
                <w:b/>
                <w:sz w:val="18"/>
                <w:szCs w:val="18"/>
              </w:rPr>
              <w:t xml:space="preserve"> </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20</w:t>
            </w:r>
            <w:r>
              <w:rPr>
                <w:b/>
                <w:sz w:val="18"/>
                <w:szCs w:val="18"/>
              </w:rPr>
              <w:t>4</w:t>
            </w:r>
          </w:p>
        </w:tc>
      </w:tr>
      <w:tr w:rsidR="00204A4F" w:rsidRPr="008C197E" w:rsidTr="00172C98">
        <w:trPr>
          <w:trHeight w:val="120"/>
        </w:trPr>
        <w:tc>
          <w:tcPr>
            <w:tcW w:w="0" w:type="auto"/>
            <w:vMerge/>
            <w:tcBorders>
              <w:left w:val="single" w:sz="4" w:space="0" w:color="000000"/>
            </w:tcBorders>
            <w:shd w:val="clear" w:color="auto" w:fill="FFFFFF"/>
          </w:tcPr>
          <w:p w:rsidR="00204A4F" w:rsidRDefault="00204A4F" w:rsidP="00172C98">
            <w:pPr>
              <w:snapToGrid w:val="0"/>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both"/>
              <w:rPr>
                <w:sz w:val="18"/>
                <w:szCs w:val="18"/>
              </w:rPr>
            </w:pPr>
            <w:r>
              <w:rPr>
                <w:sz w:val="18"/>
                <w:szCs w:val="18"/>
              </w:rPr>
              <w:t>Вероятность и статистика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3</w:t>
            </w:r>
            <w:r>
              <w:rPr>
                <w:b/>
                <w:sz w:val="18"/>
                <w:szCs w:val="18"/>
              </w:rPr>
              <w:t xml:space="preserve"> </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102</w:t>
            </w:r>
          </w:p>
        </w:tc>
      </w:tr>
      <w:tr w:rsidR="00204A4F" w:rsidRPr="008C197E" w:rsidTr="00172C98">
        <w:trPr>
          <w:trHeight w:val="120"/>
        </w:trPr>
        <w:tc>
          <w:tcPr>
            <w:tcW w:w="0" w:type="auto"/>
            <w:vMerge/>
            <w:tcBorders>
              <w:left w:val="single" w:sz="4" w:space="0" w:color="000000"/>
            </w:tcBorders>
            <w:shd w:val="clear" w:color="auto" w:fill="FFFFFF"/>
          </w:tcPr>
          <w:p w:rsidR="00204A4F" w:rsidRDefault="00204A4F" w:rsidP="00172C98">
            <w:pPr>
              <w:snapToGrid w:val="0"/>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both"/>
              <w:rPr>
                <w:sz w:val="18"/>
                <w:szCs w:val="18"/>
              </w:rPr>
            </w:pPr>
            <w:r w:rsidRPr="00532D77">
              <w:rPr>
                <w:sz w:val="18"/>
                <w:szCs w:val="18"/>
              </w:rPr>
              <w:t>Информатика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3</w:t>
            </w:r>
            <w:r>
              <w:rPr>
                <w:b/>
                <w:sz w:val="18"/>
                <w:szCs w:val="18"/>
              </w:rPr>
              <w:t xml:space="preserve"> </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102</w:t>
            </w:r>
          </w:p>
        </w:tc>
      </w:tr>
      <w:tr w:rsidR="00204A4F" w:rsidRPr="008C197E" w:rsidTr="00172C98">
        <w:trPr>
          <w:trHeight w:val="120"/>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lastRenderedPageBreak/>
              <w:t>Общественно-научные предметы</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jc w:val="both"/>
              <w:rPr>
                <w:bCs/>
                <w:sz w:val="20"/>
                <w:szCs w:val="20"/>
              </w:rPr>
            </w:pPr>
            <w:r>
              <w:rPr>
                <w:bCs/>
                <w:sz w:val="20"/>
                <w:szCs w:val="20"/>
              </w:rPr>
              <w:t>История России</w:t>
            </w:r>
          </w:p>
          <w:p w:rsidR="00204A4F" w:rsidRPr="00532D77" w:rsidRDefault="00204A4F" w:rsidP="00172C98">
            <w:pPr>
              <w:snapToGrid w:val="0"/>
              <w:spacing w:line="100" w:lineRule="atLeast"/>
              <w:jc w:val="both"/>
              <w:rPr>
                <w:sz w:val="18"/>
                <w:szCs w:val="18"/>
              </w:rPr>
            </w:pP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9135E"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9135E"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9135E"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9135E"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sz w:val="18"/>
                <w:szCs w:val="18"/>
              </w:rPr>
              <w:t>5,28 /179,5</w:t>
            </w:r>
          </w:p>
        </w:tc>
      </w:tr>
      <w:tr w:rsidR="00204A4F" w:rsidRPr="008C197E" w:rsidTr="00172C98">
        <w:trPr>
          <w:trHeight w:val="120"/>
        </w:trPr>
        <w:tc>
          <w:tcPr>
            <w:tcW w:w="0" w:type="auto"/>
            <w:vMerge/>
            <w:tcBorders>
              <w:top w:val="single" w:sz="4" w:space="0" w:color="auto"/>
              <w:left w:val="single" w:sz="4" w:space="0" w:color="auto"/>
              <w:bottom w:val="single" w:sz="4" w:space="0" w:color="auto"/>
              <w:right w:val="single" w:sz="4" w:space="0" w:color="auto"/>
            </w:tcBorders>
            <w:shd w:val="clear" w:color="auto" w:fill="FFFFFF"/>
          </w:tcPr>
          <w:p w:rsidR="00204A4F" w:rsidRPr="00532D77" w:rsidRDefault="00204A4F" w:rsidP="00172C98">
            <w:pPr>
              <w:snapToGrid w:val="0"/>
              <w:spacing w:line="100" w:lineRule="atLeast"/>
              <w:jc w:val="both"/>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jc w:val="both"/>
              <w:rPr>
                <w:bCs/>
                <w:sz w:val="20"/>
                <w:szCs w:val="20"/>
              </w:rPr>
            </w:pPr>
            <w:r>
              <w:rPr>
                <w:bCs/>
                <w:sz w:val="20"/>
                <w:szCs w:val="20"/>
              </w:rPr>
              <w:t>Всеобщая история</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4,72/</w:t>
            </w:r>
          </w:p>
          <w:p w:rsidR="00204A4F" w:rsidRPr="00FB0BD6" w:rsidRDefault="00204A4F" w:rsidP="00172C98">
            <w:pPr>
              <w:snapToGrid w:val="0"/>
              <w:spacing w:line="100" w:lineRule="atLeast"/>
              <w:jc w:val="center"/>
              <w:rPr>
                <w:b/>
                <w:sz w:val="18"/>
                <w:szCs w:val="18"/>
              </w:rPr>
            </w:pPr>
            <w:r>
              <w:rPr>
                <w:b/>
                <w:sz w:val="18"/>
                <w:szCs w:val="18"/>
              </w:rPr>
              <w:t>160,5</w:t>
            </w:r>
          </w:p>
        </w:tc>
      </w:tr>
      <w:tr w:rsidR="00204A4F" w:rsidRPr="008C197E" w:rsidTr="00172C98">
        <w:trPr>
          <w:trHeight w:val="120"/>
        </w:trPr>
        <w:tc>
          <w:tcPr>
            <w:tcW w:w="0" w:type="auto"/>
            <w:vMerge/>
            <w:tcBorders>
              <w:top w:val="single" w:sz="4" w:space="0" w:color="auto"/>
              <w:left w:val="single" w:sz="4" w:space="0" w:color="auto"/>
              <w:bottom w:val="single" w:sz="4" w:space="0" w:color="auto"/>
              <w:right w:val="single" w:sz="4" w:space="0" w:color="auto"/>
            </w:tcBorders>
            <w:shd w:val="clear" w:color="auto" w:fill="FFFFFF"/>
          </w:tcPr>
          <w:p w:rsidR="00204A4F" w:rsidRPr="00532D77" w:rsidRDefault="00204A4F" w:rsidP="00172C98">
            <w:pPr>
              <w:snapToGrid w:val="0"/>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Обществознание</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4</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136</w:t>
            </w:r>
          </w:p>
        </w:tc>
      </w:tr>
      <w:tr w:rsidR="00204A4F" w:rsidRPr="008C197E" w:rsidTr="00172C98">
        <w:trPr>
          <w:trHeight w:val="120"/>
        </w:trPr>
        <w:tc>
          <w:tcPr>
            <w:tcW w:w="0" w:type="auto"/>
            <w:vMerge/>
            <w:tcBorders>
              <w:top w:val="single" w:sz="4" w:space="0" w:color="auto"/>
              <w:left w:val="single" w:sz="4" w:space="0" w:color="auto"/>
              <w:bottom w:val="single" w:sz="4" w:space="0" w:color="auto"/>
              <w:right w:val="single" w:sz="4" w:space="0" w:color="auto"/>
            </w:tcBorders>
            <w:shd w:val="clear" w:color="auto" w:fill="FFFFFF"/>
          </w:tcPr>
          <w:p w:rsidR="00204A4F" w:rsidRPr="00532D77" w:rsidRDefault="00204A4F" w:rsidP="00172C98">
            <w:pPr>
              <w:snapToGrid w:val="0"/>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География</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8</w:t>
            </w:r>
            <w:r>
              <w:rPr>
                <w:b/>
                <w:sz w:val="18"/>
                <w:szCs w:val="18"/>
              </w:rPr>
              <w:t xml:space="preserve"> </w:t>
            </w:r>
          </w:p>
          <w:p w:rsidR="00204A4F" w:rsidRPr="008C197E" w:rsidRDefault="00204A4F" w:rsidP="00172C98">
            <w:pPr>
              <w:snapToGrid w:val="0"/>
              <w:spacing w:line="100" w:lineRule="atLeast"/>
              <w:jc w:val="center"/>
              <w:rPr>
                <w:b/>
                <w:sz w:val="18"/>
                <w:szCs w:val="18"/>
              </w:rPr>
            </w:pPr>
            <w:r>
              <w:rPr>
                <w:b/>
                <w:sz w:val="18"/>
                <w:szCs w:val="18"/>
              </w:rPr>
              <w:t>/272</w:t>
            </w:r>
          </w:p>
        </w:tc>
      </w:tr>
      <w:tr w:rsidR="00204A4F" w:rsidRPr="008C197E" w:rsidTr="00172C98">
        <w:trPr>
          <w:trHeight w:val="195"/>
        </w:trPr>
        <w:tc>
          <w:tcPr>
            <w:tcW w:w="0" w:type="auto"/>
            <w:vMerge w:val="restart"/>
            <w:tcBorders>
              <w:top w:val="single" w:sz="4" w:space="0" w:color="auto"/>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Естественнонаучные предметы</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Физика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A4F98"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A4F98"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A4F98"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6</w:t>
            </w:r>
            <w:r>
              <w:rPr>
                <w:b/>
                <w:sz w:val="18"/>
                <w:szCs w:val="18"/>
              </w:rPr>
              <w:t xml:space="preserve"> </w:t>
            </w:r>
          </w:p>
          <w:p w:rsidR="00204A4F" w:rsidRPr="008C197E" w:rsidRDefault="00204A4F" w:rsidP="00172C98">
            <w:pPr>
              <w:snapToGrid w:val="0"/>
              <w:spacing w:line="100" w:lineRule="atLeast"/>
              <w:jc w:val="center"/>
              <w:rPr>
                <w:b/>
                <w:sz w:val="18"/>
                <w:szCs w:val="18"/>
              </w:rPr>
            </w:pPr>
            <w:r>
              <w:rPr>
                <w:b/>
                <w:sz w:val="18"/>
                <w:szCs w:val="18"/>
              </w:rPr>
              <w:t>/204</w:t>
            </w:r>
          </w:p>
        </w:tc>
      </w:tr>
      <w:tr w:rsidR="00204A4F" w:rsidRPr="008C197E" w:rsidTr="00172C98">
        <w:trPr>
          <w:trHeight w:val="112"/>
        </w:trPr>
        <w:tc>
          <w:tcPr>
            <w:tcW w:w="0" w:type="auto"/>
            <w:vMerge/>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Биология</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7</w:t>
            </w:r>
            <w:r>
              <w:rPr>
                <w:b/>
                <w:sz w:val="18"/>
                <w:szCs w:val="18"/>
              </w:rPr>
              <w:t xml:space="preserve"> </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238</w:t>
            </w:r>
          </w:p>
        </w:tc>
      </w:tr>
      <w:tr w:rsidR="00204A4F" w:rsidRPr="008C197E" w:rsidTr="00172C98">
        <w:trPr>
          <w:trHeight w:val="201"/>
        </w:trPr>
        <w:tc>
          <w:tcPr>
            <w:tcW w:w="0" w:type="auto"/>
            <w:vMerge/>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Химия</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4</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136</w:t>
            </w:r>
          </w:p>
        </w:tc>
      </w:tr>
      <w:tr w:rsidR="00204A4F" w:rsidRPr="008C197E" w:rsidTr="00172C98">
        <w:trPr>
          <w:trHeight w:val="201"/>
        </w:trPr>
        <w:tc>
          <w:tcPr>
            <w:tcW w:w="0" w:type="auto"/>
            <w:vMerge w:val="restart"/>
            <w:tcBorders>
              <w:top w:val="single" w:sz="4" w:space="0" w:color="000000"/>
              <w:left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Искусство</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Изобразительное искусство</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3</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102</w:t>
            </w:r>
          </w:p>
        </w:tc>
      </w:tr>
      <w:tr w:rsidR="00204A4F" w:rsidRPr="008C197E" w:rsidTr="00172C98">
        <w:trPr>
          <w:trHeight w:val="201"/>
        </w:trPr>
        <w:tc>
          <w:tcPr>
            <w:tcW w:w="0" w:type="auto"/>
            <w:vMerge/>
            <w:tcBorders>
              <w:left w:val="single" w:sz="4" w:space="0" w:color="000000"/>
              <w:bottom w:val="single" w:sz="4" w:space="0" w:color="000000"/>
            </w:tcBorders>
            <w:shd w:val="clear" w:color="auto" w:fill="FFFFFF"/>
          </w:tcPr>
          <w:p w:rsidR="00204A4F" w:rsidRPr="00532D77" w:rsidRDefault="00204A4F" w:rsidP="00172C98">
            <w:pPr>
              <w:snapToGrid w:val="0"/>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Музыка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4</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136</w:t>
            </w:r>
          </w:p>
        </w:tc>
      </w:tr>
      <w:tr w:rsidR="00204A4F" w:rsidRPr="008C197E" w:rsidTr="00172C98">
        <w:trPr>
          <w:trHeight w:val="201"/>
        </w:trPr>
        <w:tc>
          <w:tcPr>
            <w:tcW w:w="0" w:type="auto"/>
            <w:tcBorders>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Технология</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Технология</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CF3330" w:rsidRDefault="00204A4F" w:rsidP="00172C98">
            <w:pPr>
              <w:snapToGrid w:val="0"/>
              <w:spacing w:line="100" w:lineRule="atLeast"/>
              <w:jc w:val="center"/>
              <w:rPr>
                <w:b/>
                <w:sz w:val="18"/>
                <w:szCs w:val="18"/>
              </w:rPr>
            </w:pPr>
            <w:r>
              <w:rPr>
                <w:b/>
                <w:sz w:val="18"/>
                <w:szCs w:val="18"/>
              </w:rPr>
              <w:t>8</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2</w:t>
            </w:r>
            <w:r>
              <w:rPr>
                <w:b/>
                <w:sz w:val="18"/>
                <w:szCs w:val="18"/>
              </w:rPr>
              <w:t>72</w:t>
            </w:r>
          </w:p>
        </w:tc>
      </w:tr>
      <w:tr w:rsidR="00204A4F" w:rsidRPr="008C197E" w:rsidTr="00172C98">
        <w:trPr>
          <w:trHeight w:val="184"/>
        </w:trPr>
        <w:tc>
          <w:tcPr>
            <w:tcW w:w="0" w:type="auto"/>
            <w:vMerge w:val="restart"/>
            <w:tcBorders>
              <w:top w:val="single" w:sz="4" w:space="0" w:color="000000"/>
              <w:left w:val="single" w:sz="4" w:space="0" w:color="000000"/>
            </w:tcBorders>
            <w:shd w:val="clear" w:color="auto" w:fill="FFFFFF"/>
          </w:tcPr>
          <w:p w:rsidR="00204A4F" w:rsidRPr="008B2C05" w:rsidRDefault="00204A4F" w:rsidP="00172C98">
            <w:pPr>
              <w:snapToGrid w:val="0"/>
              <w:rPr>
                <w:sz w:val="18"/>
                <w:szCs w:val="18"/>
              </w:rPr>
            </w:pPr>
            <w:r w:rsidRPr="00532D77">
              <w:rPr>
                <w:sz w:val="18"/>
                <w:szCs w:val="18"/>
              </w:rPr>
              <w:t>Физическая культура и Основы безопасности жизнедеятельности</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Физическая культура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sz w:val="18"/>
                <w:szCs w:val="18"/>
              </w:rPr>
              <w:t>10 /340</w:t>
            </w:r>
          </w:p>
        </w:tc>
      </w:tr>
      <w:tr w:rsidR="00204A4F" w:rsidRPr="008C197E" w:rsidTr="00172C98">
        <w:trPr>
          <w:trHeight w:val="184"/>
        </w:trPr>
        <w:tc>
          <w:tcPr>
            <w:tcW w:w="0" w:type="auto"/>
            <w:vMerge/>
            <w:tcBorders>
              <w:left w:val="single" w:sz="4" w:space="0" w:color="000000"/>
              <w:bottom w:val="single" w:sz="4" w:space="0" w:color="000000"/>
            </w:tcBorders>
            <w:shd w:val="clear" w:color="auto" w:fill="FFFFFF"/>
          </w:tcPr>
          <w:p w:rsidR="00204A4F" w:rsidRPr="008B2C05" w:rsidRDefault="00204A4F" w:rsidP="00172C98">
            <w:pPr>
              <w:snapToGrid w:val="0"/>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 xml:space="preserve">Основы безопасности </w:t>
            </w:r>
            <w:r w:rsidRPr="00532D77">
              <w:rPr>
                <w:sz w:val="18"/>
                <w:szCs w:val="18"/>
              </w:rPr>
              <w:lastRenderedPageBreak/>
              <w:t>жизнедеятельности</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B2C05"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B2C05"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B2C05"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B2C05"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B2C05"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B2C05"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B2C05"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B2C05"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2</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68</w:t>
            </w:r>
          </w:p>
        </w:tc>
      </w:tr>
      <w:tr w:rsidR="00204A4F" w:rsidRPr="008C197E" w:rsidTr="00172C98">
        <w:trPr>
          <w:trHeight w:val="184"/>
        </w:trPr>
        <w:tc>
          <w:tcPr>
            <w:tcW w:w="0" w:type="auto"/>
            <w:tcBorders>
              <w:left w:val="single" w:sz="4" w:space="0" w:color="000000"/>
              <w:bottom w:val="single" w:sz="4" w:space="0" w:color="000000"/>
            </w:tcBorders>
            <w:shd w:val="clear" w:color="auto" w:fill="FFFFFF"/>
          </w:tcPr>
          <w:p w:rsidR="00204A4F" w:rsidRPr="00E9283C" w:rsidRDefault="00204A4F" w:rsidP="00172C98">
            <w:pPr>
              <w:snapToGrid w:val="0"/>
              <w:rPr>
                <w:sz w:val="18"/>
                <w:szCs w:val="18"/>
              </w:rPr>
            </w:pPr>
            <w:r w:rsidRPr="00E9283C">
              <w:rPr>
                <w:sz w:val="16"/>
                <w:szCs w:val="16"/>
                <w:shd w:val="clear" w:color="auto" w:fill="FFFFFF"/>
              </w:rPr>
              <w:lastRenderedPageBreak/>
              <w:t>Основы духовно-нравственной культуры народов России</w:t>
            </w:r>
          </w:p>
        </w:tc>
        <w:tc>
          <w:tcPr>
            <w:tcW w:w="0" w:type="auto"/>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both"/>
              <w:rPr>
                <w:sz w:val="18"/>
                <w:szCs w:val="18"/>
              </w:rPr>
            </w:pPr>
            <w:r>
              <w:rPr>
                <w:sz w:val="18"/>
                <w:szCs w:val="18"/>
              </w:rPr>
              <w:t>Основы духовно-нравственной культуры народов России (ОДНКНР)</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9283C"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9283C"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9283C"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9283C"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9283C"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9283C"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9283C"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9283C"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sz w:val="18"/>
                <w:szCs w:val="18"/>
              </w:rPr>
              <w:t>2</w:t>
            </w:r>
            <w:r w:rsidRPr="008C197E">
              <w:rPr>
                <w:b/>
                <w:sz w:val="18"/>
                <w:szCs w:val="18"/>
              </w:rPr>
              <w:t>(</w:t>
            </w:r>
            <w:r>
              <w:rPr>
                <w:b/>
                <w:sz w:val="18"/>
                <w:szCs w:val="18"/>
              </w:rPr>
              <w:t>68</w:t>
            </w:r>
            <w:r w:rsidRPr="008C197E">
              <w:rPr>
                <w:b/>
                <w:sz w:val="18"/>
                <w:szCs w:val="18"/>
              </w:rPr>
              <w:t>)</w:t>
            </w:r>
          </w:p>
        </w:tc>
      </w:tr>
      <w:tr w:rsidR="00204A4F" w:rsidRPr="008C197E" w:rsidTr="00172C98">
        <w:trPr>
          <w:trHeight w:val="190"/>
        </w:trPr>
        <w:tc>
          <w:tcPr>
            <w:tcW w:w="0" w:type="auto"/>
            <w:gridSpan w:val="2"/>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both"/>
              <w:rPr>
                <w:b/>
                <w:sz w:val="18"/>
                <w:szCs w:val="18"/>
              </w:rPr>
            </w:pPr>
            <w:r w:rsidRPr="00152A39">
              <w:rPr>
                <w:b/>
                <w:sz w:val="18"/>
                <w:szCs w:val="18"/>
              </w:rPr>
              <w:t>Итого</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b/>
                <w:sz w:val="18"/>
                <w:szCs w:val="18"/>
              </w:rPr>
            </w:pPr>
            <w:r>
              <w:rPr>
                <w:b/>
                <w:sz w:val="18"/>
                <w:szCs w:val="18"/>
              </w:rPr>
              <w:t>28</w:t>
            </w:r>
          </w:p>
          <w:p w:rsidR="00204A4F" w:rsidRPr="00152A39" w:rsidRDefault="00204A4F" w:rsidP="00172C98">
            <w:pPr>
              <w:snapToGrid w:val="0"/>
              <w:spacing w:line="100" w:lineRule="atLeast"/>
              <w:jc w:val="center"/>
              <w:rPr>
                <w:b/>
                <w:sz w:val="18"/>
                <w:szCs w:val="18"/>
              </w:rPr>
            </w:pPr>
            <w:r>
              <w:rPr>
                <w:b/>
                <w:sz w:val="18"/>
                <w:szCs w:val="18"/>
              </w:rPr>
              <w:t>/952</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28</w:t>
            </w:r>
          </w:p>
          <w:p w:rsidR="00204A4F" w:rsidRPr="00152A39" w:rsidRDefault="00204A4F" w:rsidP="00172C98">
            <w:pPr>
              <w:snapToGrid w:val="0"/>
              <w:spacing w:line="100" w:lineRule="atLeast"/>
              <w:jc w:val="center"/>
              <w:rPr>
                <w:b/>
                <w:sz w:val="18"/>
                <w:szCs w:val="18"/>
              </w:rPr>
            </w:pPr>
            <w:r>
              <w:rPr>
                <w:b/>
                <w:sz w:val="18"/>
                <w:szCs w:val="18"/>
              </w:rPr>
              <w:t>/952</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28</w:t>
            </w:r>
          </w:p>
          <w:p w:rsidR="00204A4F" w:rsidRPr="00152A39" w:rsidRDefault="00204A4F" w:rsidP="00172C98">
            <w:pPr>
              <w:snapToGrid w:val="0"/>
              <w:spacing w:line="100" w:lineRule="atLeast"/>
              <w:jc w:val="center"/>
              <w:rPr>
                <w:b/>
                <w:sz w:val="18"/>
                <w:szCs w:val="18"/>
              </w:rPr>
            </w:pPr>
            <w:r>
              <w:rPr>
                <w:b/>
                <w:sz w:val="18"/>
                <w:szCs w:val="18"/>
              </w:rPr>
              <w:t>/952</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28</w:t>
            </w:r>
          </w:p>
          <w:p w:rsidR="00204A4F" w:rsidRPr="00152A39" w:rsidRDefault="00204A4F" w:rsidP="00172C98">
            <w:pPr>
              <w:snapToGrid w:val="0"/>
              <w:spacing w:line="100" w:lineRule="atLeast"/>
              <w:jc w:val="center"/>
              <w:rPr>
                <w:b/>
                <w:sz w:val="18"/>
                <w:szCs w:val="18"/>
              </w:rPr>
            </w:pPr>
            <w:r>
              <w:rPr>
                <w:b/>
                <w:sz w:val="18"/>
                <w:szCs w:val="18"/>
              </w:rPr>
              <w:t>/952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r w:rsidRPr="008B724D">
              <w:rPr>
                <w:b/>
                <w:sz w:val="18"/>
                <w:szCs w:val="18"/>
              </w:rPr>
              <w:t>29 /986</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r w:rsidRPr="008B724D">
              <w:rPr>
                <w:b/>
                <w:sz w:val="18"/>
                <w:szCs w:val="18"/>
              </w:rPr>
              <w:t>29 /986</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r w:rsidRPr="008B724D">
              <w:rPr>
                <w:b/>
                <w:sz w:val="18"/>
                <w:szCs w:val="18"/>
              </w:rPr>
              <w:t>29 /986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r w:rsidRPr="008B724D">
              <w:rPr>
                <w:b/>
                <w:sz w:val="18"/>
                <w:szCs w:val="18"/>
              </w:rPr>
              <w:t>29 /986</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152A39" w:rsidRDefault="00204A4F" w:rsidP="00172C98">
            <w:pPr>
              <w:snapToGrid w:val="0"/>
              <w:spacing w:line="100" w:lineRule="atLeast"/>
              <w:jc w:val="center"/>
              <w:rPr>
                <w:b/>
                <w:sz w:val="18"/>
                <w:szCs w:val="18"/>
              </w:rPr>
            </w:pPr>
            <w:r>
              <w:rPr>
                <w:b/>
                <w:sz w:val="18"/>
                <w:szCs w:val="18"/>
              </w:rPr>
              <w:t>/1020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E751D7" w:rsidRDefault="00204A4F" w:rsidP="00172C98">
            <w:pPr>
              <w:snapToGrid w:val="0"/>
              <w:spacing w:line="100" w:lineRule="atLeast"/>
              <w:jc w:val="center"/>
              <w:rPr>
                <w:b/>
                <w:bCs/>
                <w:sz w:val="18"/>
                <w:szCs w:val="18"/>
              </w:rPr>
            </w:pPr>
            <w:r>
              <w:rPr>
                <w:b/>
                <w:sz w:val="18"/>
                <w:szCs w:val="18"/>
              </w:rPr>
              <w:t>/1020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E751D7" w:rsidRDefault="00204A4F" w:rsidP="00172C98">
            <w:pPr>
              <w:snapToGrid w:val="0"/>
              <w:spacing w:line="100" w:lineRule="atLeast"/>
              <w:jc w:val="center"/>
              <w:rPr>
                <w:b/>
                <w:bCs/>
                <w:sz w:val="18"/>
                <w:szCs w:val="18"/>
              </w:rPr>
            </w:pPr>
            <w:r>
              <w:rPr>
                <w:b/>
                <w:sz w:val="18"/>
                <w:szCs w:val="18"/>
              </w:rPr>
              <w:t>/1020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E751D7" w:rsidRDefault="00204A4F" w:rsidP="00172C98">
            <w:pPr>
              <w:snapToGrid w:val="0"/>
              <w:spacing w:line="100" w:lineRule="atLeast"/>
              <w:jc w:val="center"/>
              <w:rPr>
                <w:b/>
                <w:bCs/>
                <w:sz w:val="18"/>
                <w:szCs w:val="18"/>
              </w:rPr>
            </w:pPr>
            <w:r>
              <w:rPr>
                <w:b/>
                <w:sz w:val="18"/>
                <w:szCs w:val="18"/>
              </w:rPr>
              <w:t>/1020</w:t>
            </w:r>
          </w:p>
        </w:tc>
        <w:tc>
          <w:tcPr>
            <w:tcW w:w="0" w:type="auto"/>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31 /</w:t>
            </w:r>
            <w:r w:rsidRPr="00E751D7">
              <w:rPr>
                <w:b/>
                <w:bCs/>
                <w:sz w:val="18"/>
                <w:szCs w:val="18"/>
              </w:rPr>
              <w:t>1054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31 /</w:t>
            </w:r>
            <w:r w:rsidRPr="00E751D7">
              <w:rPr>
                <w:b/>
                <w:bCs/>
                <w:sz w:val="18"/>
                <w:szCs w:val="18"/>
              </w:rPr>
              <w:t>1054</w:t>
            </w:r>
          </w:p>
        </w:tc>
        <w:tc>
          <w:tcPr>
            <w:tcW w:w="0" w:type="auto"/>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31 /</w:t>
            </w:r>
            <w:r w:rsidRPr="00E751D7">
              <w:rPr>
                <w:b/>
                <w:bCs/>
                <w:sz w:val="18"/>
                <w:szCs w:val="18"/>
              </w:rPr>
              <w:t>1054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31 /</w:t>
            </w:r>
            <w:r w:rsidRPr="00E751D7">
              <w:rPr>
                <w:b/>
                <w:bCs/>
                <w:sz w:val="18"/>
                <w:szCs w:val="18"/>
              </w:rPr>
              <w:t>1054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32</w:t>
            </w:r>
          </w:p>
          <w:p w:rsidR="00204A4F" w:rsidRPr="00152A39" w:rsidRDefault="00204A4F" w:rsidP="00172C98">
            <w:pPr>
              <w:snapToGrid w:val="0"/>
              <w:spacing w:line="100" w:lineRule="atLeast"/>
              <w:jc w:val="center"/>
              <w:rPr>
                <w:b/>
                <w:sz w:val="18"/>
                <w:szCs w:val="18"/>
              </w:rPr>
            </w:pPr>
            <w:r>
              <w:rPr>
                <w:b/>
                <w:sz w:val="18"/>
                <w:szCs w:val="18"/>
              </w:rPr>
              <w:t>/1088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rPr>
                <w:b/>
                <w:sz w:val="18"/>
                <w:szCs w:val="18"/>
              </w:rPr>
            </w:pPr>
            <w:r w:rsidRPr="00587055">
              <w:rPr>
                <w:b/>
                <w:sz w:val="18"/>
                <w:szCs w:val="18"/>
              </w:rPr>
              <w:t>32</w:t>
            </w:r>
          </w:p>
          <w:p w:rsidR="00204A4F" w:rsidRDefault="00204A4F" w:rsidP="00172C98">
            <w:r w:rsidRPr="00587055">
              <w:rPr>
                <w:b/>
                <w:sz w:val="18"/>
                <w:szCs w:val="18"/>
              </w:rPr>
              <w:t>/1088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
                <w:sz w:val="18"/>
                <w:szCs w:val="18"/>
              </w:rPr>
            </w:pPr>
            <w:r w:rsidRPr="00587055">
              <w:rPr>
                <w:b/>
                <w:sz w:val="18"/>
                <w:szCs w:val="18"/>
              </w:rPr>
              <w:t>32</w:t>
            </w:r>
          </w:p>
          <w:p w:rsidR="00204A4F" w:rsidRDefault="00204A4F" w:rsidP="00172C98">
            <w:r w:rsidRPr="00587055">
              <w:rPr>
                <w:b/>
                <w:sz w:val="18"/>
                <w:szCs w:val="18"/>
              </w:rPr>
              <w:t>/1088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rPr>
                <w:b/>
                <w:sz w:val="18"/>
                <w:szCs w:val="18"/>
              </w:rPr>
            </w:pPr>
            <w:r w:rsidRPr="00587055">
              <w:rPr>
                <w:b/>
                <w:sz w:val="18"/>
                <w:szCs w:val="18"/>
              </w:rPr>
              <w:t>32</w:t>
            </w:r>
          </w:p>
          <w:p w:rsidR="00204A4F" w:rsidRDefault="00204A4F" w:rsidP="00172C98">
            <w:r w:rsidRPr="00587055">
              <w:rPr>
                <w:b/>
                <w:sz w:val="18"/>
                <w:szCs w:val="18"/>
              </w:rPr>
              <w:t>/1088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sidRPr="008C197E">
              <w:rPr>
                <w:b/>
                <w:sz w:val="18"/>
                <w:szCs w:val="18"/>
              </w:rPr>
              <w:t>1</w:t>
            </w:r>
            <w:r>
              <w:rPr>
                <w:b/>
                <w:sz w:val="18"/>
                <w:szCs w:val="18"/>
              </w:rPr>
              <w:t>50 /5100</w:t>
            </w:r>
          </w:p>
        </w:tc>
      </w:tr>
      <w:tr w:rsidR="00204A4F" w:rsidRPr="008C197E" w:rsidTr="00172C98">
        <w:trPr>
          <w:trHeight w:val="121"/>
        </w:trPr>
        <w:tc>
          <w:tcPr>
            <w:tcW w:w="0" w:type="auto"/>
            <w:vMerge w:val="restart"/>
            <w:tcBorders>
              <w:left w:val="single" w:sz="4" w:space="0" w:color="000000"/>
            </w:tcBorders>
            <w:shd w:val="clear" w:color="auto" w:fill="FFFFFF"/>
          </w:tcPr>
          <w:p w:rsidR="00204A4F" w:rsidRPr="00532D77" w:rsidRDefault="00204A4F" w:rsidP="00172C98">
            <w:pPr>
              <w:snapToGrid w:val="0"/>
              <w:spacing w:line="100" w:lineRule="atLeast"/>
              <w:jc w:val="both"/>
              <w:rPr>
                <w:i/>
                <w:sz w:val="18"/>
                <w:szCs w:val="18"/>
              </w:rPr>
            </w:pPr>
            <w:r w:rsidRPr="00532D77">
              <w:rPr>
                <w:i/>
                <w:sz w:val="18"/>
                <w:szCs w:val="18"/>
              </w:rPr>
              <w:t>Часть, формируемая участниками образовательных отношений</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jc w:val="both"/>
              <w:rPr>
                <w:bCs/>
                <w:sz w:val="20"/>
                <w:szCs w:val="20"/>
              </w:rPr>
            </w:pPr>
            <w:r>
              <w:rPr>
                <w:bCs/>
                <w:sz w:val="20"/>
                <w:szCs w:val="20"/>
              </w:rPr>
              <w:t>История Архангельского Севера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 xml:space="preserve">2/ </w:t>
            </w:r>
          </w:p>
          <w:p w:rsidR="00204A4F" w:rsidRPr="008C197E" w:rsidRDefault="00204A4F" w:rsidP="00172C98">
            <w:pPr>
              <w:snapToGrid w:val="0"/>
              <w:spacing w:line="100" w:lineRule="atLeast"/>
              <w:jc w:val="center"/>
              <w:rPr>
                <w:b/>
                <w:sz w:val="18"/>
                <w:szCs w:val="18"/>
              </w:rPr>
            </w:pPr>
            <w:r>
              <w:rPr>
                <w:b/>
                <w:sz w:val="18"/>
                <w:szCs w:val="18"/>
              </w:rPr>
              <w:t>68</w:t>
            </w:r>
          </w:p>
        </w:tc>
      </w:tr>
      <w:tr w:rsidR="00204A4F" w:rsidRPr="008C197E" w:rsidTr="00172C98">
        <w:trPr>
          <w:trHeight w:val="180"/>
        </w:trPr>
        <w:tc>
          <w:tcPr>
            <w:tcW w:w="0" w:type="auto"/>
            <w:vMerge/>
            <w:tcBorders>
              <w:left w:val="single" w:sz="4" w:space="0" w:color="000000"/>
            </w:tcBorders>
            <w:shd w:val="clear" w:color="auto" w:fill="FFFFFF"/>
          </w:tcPr>
          <w:p w:rsidR="00204A4F" w:rsidRPr="00532D77" w:rsidRDefault="00204A4F" w:rsidP="00172C98">
            <w:pPr>
              <w:snapToGrid w:val="0"/>
              <w:spacing w:line="100" w:lineRule="atLeast"/>
              <w:jc w:val="both"/>
              <w:rPr>
                <w: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jc w:val="both"/>
              <w:rPr>
                <w:bCs/>
                <w:sz w:val="20"/>
                <w:szCs w:val="20"/>
              </w:rPr>
            </w:pPr>
            <w:r>
              <w:rPr>
                <w:bCs/>
                <w:sz w:val="20"/>
                <w:szCs w:val="20"/>
              </w:rPr>
              <w:t>Основы финансовой грамотности</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A66678" w:rsidRDefault="00204A4F" w:rsidP="00172C98">
            <w:pPr>
              <w:snapToGrid w:val="0"/>
              <w:spacing w:line="100" w:lineRule="atLeast"/>
              <w:jc w:val="center"/>
              <w:rPr>
                <w:b/>
                <w:sz w:val="18"/>
                <w:szCs w:val="18"/>
              </w:rPr>
            </w:pPr>
            <w:r>
              <w:rPr>
                <w:b/>
                <w:sz w:val="18"/>
                <w:szCs w:val="18"/>
              </w:rPr>
              <w:t>3 / 102</w:t>
            </w:r>
          </w:p>
        </w:tc>
      </w:tr>
      <w:tr w:rsidR="00204A4F" w:rsidRPr="008C197E" w:rsidTr="00172C98">
        <w:trPr>
          <w:trHeight w:val="186"/>
        </w:trPr>
        <w:tc>
          <w:tcPr>
            <w:tcW w:w="0" w:type="auto"/>
            <w:vMerge/>
            <w:tcBorders>
              <w:left w:val="single" w:sz="4" w:space="0" w:color="000000"/>
            </w:tcBorders>
            <w:shd w:val="clear" w:color="auto" w:fill="FFFFFF"/>
          </w:tcPr>
          <w:p w:rsidR="00204A4F" w:rsidRPr="00532D77" w:rsidRDefault="00204A4F" w:rsidP="00172C98">
            <w:pPr>
              <w:snapToGrid w:val="0"/>
              <w:spacing w:line="100" w:lineRule="atLeast"/>
              <w:jc w:val="both"/>
              <w:rPr>
                <w: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jc w:val="both"/>
              <w:rPr>
                <w:bCs/>
                <w:sz w:val="20"/>
                <w:szCs w:val="20"/>
              </w:rPr>
            </w:pPr>
            <w:r>
              <w:rPr>
                <w:bCs/>
                <w:sz w:val="20"/>
                <w:szCs w:val="20"/>
              </w:rPr>
              <w:t>Черчение</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Cs/>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Cs/>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snapToGrid w:val="0"/>
              <w:spacing w:line="100" w:lineRule="atLeast"/>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snapToGrid w:val="0"/>
              <w:spacing w:line="100" w:lineRule="atLeast"/>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snapToGrid w:val="0"/>
              <w:spacing w:line="100" w:lineRule="atLeast"/>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snapToGrid w:val="0"/>
              <w:spacing w:line="100" w:lineRule="atLeast"/>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snapToGrid w:val="0"/>
              <w:spacing w:line="100" w:lineRule="atLeast"/>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2</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68</w:t>
            </w:r>
          </w:p>
        </w:tc>
      </w:tr>
      <w:tr w:rsidR="00204A4F" w:rsidRPr="008C197E" w:rsidTr="00172C98">
        <w:trPr>
          <w:trHeight w:val="232"/>
        </w:trPr>
        <w:tc>
          <w:tcPr>
            <w:tcW w:w="0" w:type="auto"/>
            <w:gridSpan w:val="2"/>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both"/>
              <w:rPr>
                <w:b/>
                <w:sz w:val="18"/>
                <w:szCs w:val="18"/>
              </w:rPr>
            </w:pPr>
            <w:r w:rsidRPr="00152A39">
              <w:rPr>
                <w:b/>
                <w:sz w:val="18"/>
                <w:szCs w:val="18"/>
              </w:rPr>
              <w:t>Максимально допустимая недельная нагрузка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b/>
                <w:sz w:val="18"/>
                <w:szCs w:val="18"/>
              </w:rPr>
            </w:pPr>
            <w:r>
              <w:rPr>
                <w:b/>
                <w:sz w:val="18"/>
                <w:szCs w:val="18"/>
              </w:rPr>
              <w:t>29</w:t>
            </w:r>
          </w:p>
          <w:p w:rsidR="00204A4F" w:rsidRPr="00152A39" w:rsidRDefault="00204A4F" w:rsidP="00172C98">
            <w:pPr>
              <w:snapToGrid w:val="0"/>
              <w:spacing w:line="100" w:lineRule="atLeast"/>
              <w:jc w:val="center"/>
              <w:rPr>
                <w:b/>
                <w:sz w:val="18"/>
                <w:szCs w:val="18"/>
              </w:rPr>
            </w:pPr>
            <w:r>
              <w:rPr>
                <w:b/>
                <w:sz w:val="18"/>
                <w:szCs w:val="18"/>
              </w:rPr>
              <w:t>/986</w:t>
            </w:r>
          </w:p>
        </w:tc>
        <w:tc>
          <w:tcPr>
            <w:tcW w:w="0" w:type="auto"/>
            <w:tcBorders>
              <w:top w:val="single" w:sz="4" w:space="0" w:color="000000"/>
              <w:left w:val="single" w:sz="4" w:space="0" w:color="auto"/>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sz w:val="18"/>
                <w:szCs w:val="18"/>
              </w:rPr>
              <w:t>29</w:t>
            </w:r>
            <w:r w:rsidRPr="00152A39">
              <w:rPr>
                <w:b/>
                <w:sz w:val="18"/>
                <w:szCs w:val="18"/>
              </w:rPr>
              <w:t xml:space="preserve"> </w:t>
            </w:r>
            <w:r>
              <w:rPr>
                <w:b/>
                <w:sz w:val="18"/>
                <w:szCs w:val="18"/>
              </w:rPr>
              <w:t>/986</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29</w:t>
            </w:r>
          </w:p>
          <w:p w:rsidR="00204A4F" w:rsidRPr="00152A39" w:rsidRDefault="00204A4F" w:rsidP="00172C98">
            <w:pPr>
              <w:snapToGrid w:val="0"/>
              <w:spacing w:line="100" w:lineRule="atLeast"/>
              <w:jc w:val="center"/>
              <w:rPr>
                <w:b/>
                <w:sz w:val="18"/>
                <w:szCs w:val="18"/>
              </w:rPr>
            </w:pPr>
            <w:r>
              <w:rPr>
                <w:b/>
                <w:sz w:val="18"/>
                <w:szCs w:val="18"/>
              </w:rPr>
              <w:t>/986</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29</w:t>
            </w:r>
          </w:p>
          <w:p w:rsidR="00204A4F" w:rsidRPr="00152A39" w:rsidRDefault="00204A4F" w:rsidP="00172C98">
            <w:pPr>
              <w:snapToGrid w:val="0"/>
              <w:spacing w:line="100" w:lineRule="atLeast"/>
              <w:jc w:val="center"/>
              <w:rPr>
                <w:b/>
                <w:sz w:val="18"/>
                <w:szCs w:val="18"/>
              </w:rPr>
            </w:pPr>
            <w:r>
              <w:rPr>
                <w:b/>
                <w:sz w:val="18"/>
                <w:szCs w:val="18"/>
              </w:rPr>
              <w:t>/986</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152A39" w:rsidRDefault="00204A4F" w:rsidP="00172C98">
            <w:pPr>
              <w:snapToGrid w:val="0"/>
              <w:spacing w:line="100" w:lineRule="atLeast"/>
              <w:jc w:val="center"/>
              <w:rPr>
                <w:b/>
                <w:sz w:val="18"/>
                <w:szCs w:val="18"/>
              </w:rPr>
            </w:pPr>
            <w:r>
              <w:rPr>
                <w:b/>
                <w:sz w:val="18"/>
                <w:szCs w:val="18"/>
              </w:rPr>
              <w:t>/1020</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E751D7" w:rsidRDefault="00204A4F" w:rsidP="00172C98">
            <w:pPr>
              <w:jc w:val="center"/>
              <w:rPr>
                <w:b/>
                <w:bCs/>
                <w:sz w:val="18"/>
                <w:szCs w:val="18"/>
              </w:rPr>
            </w:pPr>
            <w:r>
              <w:rPr>
                <w:b/>
                <w:sz w:val="18"/>
                <w:szCs w:val="18"/>
              </w:rPr>
              <w:t>/1020</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E751D7" w:rsidRDefault="00204A4F" w:rsidP="00172C98">
            <w:pPr>
              <w:jc w:val="center"/>
              <w:rPr>
                <w:b/>
                <w:bCs/>
                <w:sz w:val="18"/>
                <w:szCs w:val="18"/>
              </w:rPr>
            </w:pPr>
            <w:r>
              <w:rPr>
                <w:b/>
                <w:sz w:val="18"/>
                <w:szCs w:val="18"/>
              </w:rPr>
              <w:t>/1020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E751D7" w:rsidRDefault="00204A4F" w:rsidP="00172C98">
            <w:pPr>
              <w:jc w:val="center"/>
              <w:rPr>
                <w:b/>
                <w:bCs/>
                <w:sz w:val="18"/>
                <w:szCs w:val="18"/>
              </w:rPr>
            </w:pPr>
            <w:r>
              <w:rPr>
                <w:b/>
                <w:sz w:val="18"/>
                <w:szCs w:val="18"/>
              </w:rPr>
              <w:t>/1020</w:t>
            </w: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
                <w:bCs/>
                <w:sz w:val="18"/>
                <w:szCs w:val="18"/>
              </w:rPr>
            </w:pPr>
            <w:r>
              <w:rPr>
                <w:b/>
                <w:bCs/>
                <w:sz w:val="18"/>
                <w:szCs w:val="18"/>
              </w:rPr>
              <w:t>32 /1088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jc w:val="center"/>
              <w:rPr>
                <w:b/>
                <w:bCs/>
                <w:sz w:val="18"/>
                <w:szCs w:val="18"/>
              </w:rPr>
            </w:pPr>
            <w:r>
              <w:rPr>
                <w:b/>
                <w:bCs/>
                <w:sz w:val="18"/>
                <w:szCs w:val="18"/>
              </w:rPr>
              <w:t>32 /1088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jc w:val="center"/>
              <w:rPr>
                <w:b/>
                <w:bCs/>
                <w:sz w:val="18"/>
                <w:szCs w:val="18"/>
              </w:rPr>
            </w:pPr>
            <w:r>
              <w:rPr>
                <w:b/>
                <w:bCs/>
                <w:sz w:val="18"/>
                <w:szCs w:val="18"/>
              </w:rPr>
              <w:t>32 /1088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jc w:val="center"/>
              <w:rPr>
                <w:b/>
                <w:bCs/>
                <w:sz w:val="18"/>
                <w:szCs w:val="18"/>
              </w:rPr>
            </w:pPr>
            <w:r>
              <w:rPr>
                <w:b/>
                <w:bCs/>
                <w:sz w:val="18"/>
                <w:szCs w:val="18"/>
              </w:rPr>
              <w:t>32 /1088</w:t>
            </w: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
                <w:sz w:val="18"/>
                <w:szCs w:val="18"/>
              </w:rPr>
            </w:pPr>
            <w:r>
              <w:rPr>
                <w:b/>
                <w:bCs/>
                <w:sz w:val="18"/>
                <w:szCs w:val="18"/>
              </w:rPr>
              <w:t>33 /</w:t>
            </w:r>
            <w:r w:rsidRPr="00E751D7">
              <w:rPr>
                <w:b/>
                <w:bCs/>
                <w:sz w:val="18"/>
                <w:szCs w:val="18"/>
              </w:rPr>
              <w:t>1122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0" w:type="auto"/>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0" w:type="auto"/>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sidRPr="008C197E">
              <w:rPr>
                <w:b/>
                <w:sz w:val="18"/>
                <w:szCs w:val="18"/>
              </w:rPr>
              <w:t>157 (5338)</w:t>
            </w:r>
          </w:p>
        </w:tc>
      </w:tr>
    </w:tbl>
    <w:p w:rsidR="00204A4F" w:rsidRDefault="00204A4F" w:rsidP="00204A4F">
      <w:pPr>
        <w:jc w:val="center"/>
        <w:rPr>
          <w:sz w:val="28"/>
          <w:szCs w:val="28"/>
        </w:rPr>
        <w:sectPr w:rsidR="00204A4F" w:rsidSect="00F77631">
          <w:pgSz w:w="16838" w:h="11906" w:orient="landscape"/>
          <w:pgMar w:top="284" w:right="720" w:bottom="568" w:left="720" w:header="708" w:footer="708" w:gutter="0"/>
          <w:cols w:space="708"/>
          <w:docGrid w:linePitch="360"/>
        </w:sectPr>
      </w:pPr>
    </w:p>
    <w:p w:rsidR="00204A4F" w:rsidRDefault="00204A4F" w:rsidP="00204A4F">
      <w:pPr>
        <w:jc w:val="center"/>
        <w:rPr>
          <w:sz w:val="28"/>
          <w:szCs w:val="28"/>
        </w:rPr>
        <w:sectPr w:rsidR="00204A4F" w:rsidSect="00F77631">
          <w:pgSz w:w="16838" w:h="11906" w:orient="landscape"/>
          <w:pgMar w:top="284" w:right="720" w:bottom="568" w:left="720" w:header="708" w:footer="708" w:gutter="0"/>
          <w:cols w:space="708"/>
          <w:docGrid w:linePitch="360"/>
        </w:sectPr>
      </w:pPr>
    </w:p>
    <w:p w:rsidR="00204A4F" w:rsidRDefault="00204A4F" w:rsidP="00204A4F">
      <w:pPr>
        <w:jc w:val="center"/>
        <w:rPr>
          <w:sz w:val="28"/>
          <w:szCs w:val="28"/>
        </w:rPr>
      </w:pPr>
      <w:r>
        <w:rPr>
          <w:b/>
        </w:rPr>
        <w:lastRenderedPageBreak/>
        <w:t>Перспективный у</w:t>
      </w:r>
      <w:r w:rsidRPr="00840FDF">
        <w:rPr>
          <w:b/>
        </w:rPr>
        <w:t xml:space="preserve">чебный план </w:t>
      </w:r>
      <w:r>
        <w:rPr>
          <w:b/>
        </w:rPr>
        <w:t>7  классов МОУ «СОШ № 3»</w:t>
      </w:r>
      <w:r>
        <w:rPr>
          <w:sz w:val="28"/>
          <w:szCs w:val="28"/>
        </w:rPr>
        <w:tab/>
      </w:r>
    </w:p>
    <w:tbl>
      <w:tblPr>
        <w:tblW w:w="0" w:type="auto"/>
        <w:tblInd w:w="-318" w:type="dxa"/>
        <w:tblLook w:val="0000" w:firstRow="0" w:lastRow="0" w:firstColumn="0" w:lastColumn="0" w:noHBand="0" w:noVBand="0"/>
      </w:tblPr>
      <w:tblGrid>
        <w:gridCol w:w="1826"/>
        <w:gridCol w:w="1839"/>
        <w:gridCol w:w="675"/>
        <w:gridCol w:w="638"/>
        <w:gridCol w:w="638"/>
        <w:gridCol w:w="786"/>
        <w:gridCol w:w="786"/>
        <w:gridCol w:w="786"/>
        <w:gridCol w:w="768"/>
        <w:gridCol w:w="714"/>
        <w:gridCol w:w="768"/>
        <w:gridCol w:w="768"/>
        <w:gridCol w:w="826"/>
        <w:gridCol w:w="685"/>
        <w:gridCol w:w="685"/>
        <w:gridCol w:w="759"/>
        <w:gridCol w:w="682"/>
        <w:gridCol w:w="1077"/>
      </w:tblGrid>
      <w:tr w:rsidR="00204A4F" w:rsidRPr="00532D77" w:rsidTr="00172C98">
        <w:trPr>
          <w:trHeight w:val="285"/>
        </w:trPr>
        <w:tc>
          <w:tcPr>
            <w:tcW w:w="0" w:type="auto"/>
            <w:vMerge w:val="restart"/>
            <w:tcBorders>
              <w:top w:val="single" w:sz="4" w:space="0" w:color="000000"/>
              <w:left w:val="single" w:sz="4" w:space="0" w:color="000000"/>
            </w:tcBorders>
            <w:shd w:val="clear" w:color="auto" w:fill="FFFFFF"/>
          </w:tcPr>
          <w:p w:rsidR="00204A4F" w:rsidRPr="00532D77" w:rsidRDefault="00204A4F" w:rsidP="00172C98">
            <w:pPr>
              <w:snapToGrid w:val="0"/>
              <w:spacing w:line="100" w:lineRule="atLeast"/>
              <w:jc w:val="both"/>
              <w:rPr>
                <w:b/>
                <w:sz w:val="18"/>
                <w:szCs w:val="18"/>
              </w:rPr>
            </w:pPr>
            <w:r w:rsidRPr="00532D77">
              <w:rPr>
                <w:b/>
                <w:sz w:val="18"/>
                <w:szCs w:val="18"/>
              </w:rPr>
              <w:t>Предметные области</w:t>
            </w:r>
          </w:p>
        </w:tc>
        <w:tc>
          <w:tcPr>
            <w:tcW w:w="1857" w:type="dxa"/>
            <w:vMerge w:val="restart"/>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b/>
                <w:sz w:val="18"/>
                <w:szCs w:val="18"/>
              </w:rPr>
            </w:pPr>
            <w:r w:rsidRPr="00532D77">
              <w:rPr>
                <w:b/>
                <w:sz w:val="18"/>
                <w:szCs w:val="18"/>
              </w:rPr>
              <w:t>Учебные</w:t>
            </w:r>
          </w:p>
          <w:p w:rsidR="00204A4F" w:rsidRPr="00532D77" w:rsidRDefault="00204A4F" w:rsidP="00172C98">
            <w:pPr>
              <w:spacing w:line="100" w:lineRule="atLeast"/>
              <w:jc w:val="both"/>
              <w:rPr>
                <w:b/>
                <w:sz w:val="18"/>
                <w:szCs w:val="18"/>
              </w:rPr>
            </w:pPr>
            <w:r w:rsidRPr="00532D77">
              <w:rPr>
                <w:b/>
                <w:sz w:val="18"/>
                <w:szCs w:val="18"/>
              </w:rPr>
              <w:t>предметы</w:t>
            </w:r>
          </w:p>
          <w:p w:rsidR="00204A4F" w:rsidRPr="00532D77" w:rsidRDefault="00204A4F" w:rsidP="00172C98">
            <w:pPr>
              <w:spacing w:line="100" w:lineRule="atLeast"/>
              <w:jc w:val="right"/>
              <w:rPr>
                <w:b/>
                <w:sz w:val="18"/>
                <w:szCs w:val="18"/>
              </w:rPr>
            </w:pPr>
          </w:p>
        </w:tc>
        <w:tc>
          <w:tcPr>
            <w:tcW w:w="12250" w:type="dxa"/>
            <w:gridSpan w:val="16"/>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r w:rsidRPr="00532D77">
              <w:rPr>
                <w:b/>
                <w:sz w:val="18"/>
                <w:szCs w:val="18"/>
              </w:rPr>
              <w:t>Количество часов в неделю</w:t>
            </w:r>
          </w:p>
        </w:tc>
      </w:tr>
      <w:tr w:rsidR="00204A4F" w:rsidRPr="00532D77" w:rsidTr="00172C98">
        <w:trPr>
          <w:trHeight w:val="275"/>
        </w:trPr>
        <w:tc>
          <w:tcPr>
            <w:tcW w:w="0" w:type="auto"/>
            <w:vMerge/>
            <w:tcBorders>
              <w:left w:val="single" w:sz="4" w:space="0" w:color="000000"/>
            </w:tcBorders>
            <w:shd w:val="clear" w:color="auto" w:fill="FFFFFF"/>
          </w:tcPr>
          <w:p w:rsidR="00204A4F" w:rsidRPr="00532D77" w:rsidRDefault="00204A4F" w:rsidP="00172C98">
            <w:pPr>
              <w:snapToGrid w:val="0"/>
              <w:rPr>
                <w:sz w:val="18"/>
                <w:szCs w:val="18"/>
              </w:rPr>
            </w:pPr>
          </w:p>
        </w:tc>
        <w:tc>
          <w:tcPr>
            <w:tcW w:w="1857" w:type="dxa"/>
            <w:vMerge/>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rPr>
                <w:sz w:val="18"/>
                <w:szCs w:val="18"/>
              </w:rPr>
            </w:pPr>
          </w:p>
        </w:tc>
        <w:tc>
          <w:tcPr>
            <w:tcW w:w="1998" w:type="dxa"/>
            <w:gridSpan w:val="3"/>
            <w:tcBorders>
              <w:top w:val="single" w:sz="4" w:space="0" w:color="000000"/>
              <w:left w:val="single" w:sz="4" w:space="0" w:color="000000"/>
              <w:bottom w:val="single" w:sz="4" w:space="0" w:color="000000"/>
              <w:right w:val="single" w:sz="4" w:space="0" w:color="auto"/>
            </w:tcBorders>
            <w:shd w:val="clear" w:color="auto" w:fill="FFFFFF"/>
          </w:tcPr>
          <w:p w:rsidR="00204A4F" w:rsidRPr="00645E0F" w:rsidRDefault="00204A4F" w:rsidP="00172C98">
            <w:pPr>
              <w:snapToGrid w:val="0"/>
              <w:spacing w:line="100" w:lineRule="atLeast"/>
              <w:jc w:val="center"/>
              <w:rPr>
                <w:b/>
                <w:sz w:val="18"/>
                <w:szCs w:val="18"/>
              </w:rPr>
            </w:pPr>
            <w:r>
              <w:rPr>
                <w:b/>
                <w:sz w:val="18"/>
                <w:szCs w:val="18"/>
              </w:rPr>
              <w:t>2021-2022</w:t>
            </w:r>
          </w:p>
        </w:tc>
        <w:tc>
          <w:tcPr>
            <w:tcW w:w="2358" w:type="dxa"/>
            <w:gridSpan w:val="3"/>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jc w:val="center"/>
              <w:rPr>
                <w:b/>
                <w:sz w:val="18"/>
                <w:szCs w:val="18"/>
              </w:rPr>
            </w:pPr>
            <w:r>
              <w:rPr>
                <w:b/>
                <w:sz w:val="18"/>
                <w:szCs w:val="18"/>
              </w:rPr>
              <w:t>2022-2023</w:t>
            </w:r>
          </w:p>
        </w:tc>
        <w:tc>
          <w:tcPr>
            <w:tcW w:w="2291" w:type="dxa"/>
            <w:gridSpan w:val="3"/>
            <w:tcBorders>
              <w:top w:val="single" w:sz="4" w:space="0" w:color="000000"/>
              <w:left w:val="single" w:sz="4" w:space="0" w:color="auto"/>
              <w:bottom w:val="single" w:sz="4" w:space="0" w:color="000000"/>
              <w:right w:val="single" w:sz="4" w:space="0" w:color="000000"/>
            </w:tcBorders>
            <w:shd w:val="clear" w:color="auto" w:fill="FFFFFF"/>
          </w:tcPr>
          <w:p w:rsidR="00204A4F" w:rsidRDefault="00204A4F" w:rsidP="00172C98">
            <w:pPr>
              <w:jc w:val="center"/>
              <w:rPr>
                <w:b/>
                <w:sz w:val="18"/>
                <w:szCs w:val="18"/>
              </w:rPr>
            </w:pPr>
            <w:r>
              <w:rPr>
                <w:b/>
                <w:sz w:val="18"/>
                <w:szCs w:val="18"/>
              </w:rPr>
              <w:t>2023-2024</w:t>
            </w:r>
          </w:p>
        </w:tc>
        <w:tc>
          <w:tcPr>
            <w:tcW w:w="2324" w:type="dxa"/>
            <w:gridSpan w:val="3"/>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jc w:val="center"/>
              <w:rPr>
                <w:b/>
                <w:sz w:val="18"/>
                <w:szCs w:val="18"/>
              </w:rPr>
            </w:pPr>
            <w:r>
              <w:rPr>
                <w:b/>
                <w:sz w:val="18"/>
                <w:szCs w:val="18"/>
              </w:rPr>
              <w:t>2024-2025</w:t>
            </w:r>
          </w:p>
        </w:tc>
        <w:tc>
          <w:tcPr>
            <w:tcW w:w="2150" w:type="dxa"/>
            <w:gridSpan w:val="3"/>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r>
              <w:rPr>
                <w:b/>
                <w:sz w:val="18"/>
                <w:szCs w:val="18"/>
              </w:rPr>
              <w:t>2025-2026</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r w:rsidRPr="00532D77">
              <w:rPr>
                <w:b/>
                <w:sz w:val="18"/>
                <w:szCs w:val="18"/>
              </w:rPr>
              <w:t>Всего</w:t>
            </w:r>
          </w:p>
        </w:tc>
      </w:tr>
      <w:tr w:rsidR="00204A4F" w:rsidRPr="00532D77" w:rsidTr="00172C98">
        <w:trPr>
          <w:trHeight w:val="275"/>
        </w:trPr>
        <w:tc>
          <w:tcPr>
            <w:tcW w:w="0" w:type="auto"/>
            <w:vMerge/>
            <w:tcBorders>
              <w:left w:val="single" w:sz="4" w:space="0" w:color="000000"/>
            </w:tcBorders>
            <w:shd w:val="clear" w:color="auto" w:fill="FFFFFF"/>
          </w:tcPr>
          <w:p w:rsidR="00204A4F" w:rsidRPr="00532D77" w:rsidRDefault="00204A4F" w:rsidP="00172C98">
            <w:pPr>
              <w:snapToGrid w:val="0"/>
              <w:rPr>
                <w:sz w:val="18"/>
                <w:szCs w:val="18"/>
              </w:rPr>
            </w:pPr>
          </w:p>
        </w:tc>
        <w:tc>
          <w:tcPr>
            <w:tcW w:w="1857" w:type="dxa"/>
            <w:vMerge w:val="restart"/>
            <w:tcBorders>
              <w:top w:val="single" w:sz="4" w:space="0" w:color="000000"/>
              <w:left w:val="single" w:sz="4" w:space="0" w:color="000000"/>
            </w:tcBorders>
            <w:shd w:val="clear" w:color="auto" w:fill="FFFFFF"/>
          </w:tcPr>
          <w:p w:rsidR="00204A4F" w:rsidRPr="00532D77" w:rsidRDefault="00204A4F" w:rsidP="00172C98">
            <w:pPr>
              <w:snapToGrid w:val="0"/>
              <w:rPr>
                <w:sz w:val="18"/>
                <w:szCs w:val="18"/>
              </w:rPr>
            </w:pPr>
            <w:r w:rsidRPr="00532D77">
              <w:rPr>
                <w:b/>
                <w:sz w:val="18"/>
                <w:szCs w:val="18"/>
              </w:rPr>
              <w:t>Классы</w:t>
            </w:r>
          </w:p>
        </w:tc>
        <w:tc>
          <w:tcPr>
            <w:tcW w:w="1998" w:type="dxa"/>
            <w:gridSpan w:val="3"/>
            <w:tcBorders>
              <w:top w:val="single" w:sz="4" w:space="0" w:color="000000"/>
              <w:left w:val="single" w:sz="4" w:space="0" w:color="000000"/>
              <w:bottom w:val="single" w:sz="4" w:space="0" w:color="auto"/>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5</w:t>
            </w:r>
          </w:p>
        </w:tc>
        <w:tc>
          <w:tcPr>
            <w:tcW w:w="2358" w:type="dxa"/>
            <w:gridSpan w:val="3"/>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b/>
                <w:sz w:val="18"/>
                <w:szCs w:val="18"/>
              </w:rPr>
            </w:pPr>
            <w:r>
              <w:rPr>
                <w:b/>
                <w:sz w:val="18"/>
                <w:szCs w:val="18"/>
              </w:rPr>
              <w:t>6</w:t>
            </w:r>
          </w:p>
        </w:tc>
        <w:tc>
          <w:tcPr>
            <w:tcW w:w="2291" w:type="dxa"/>
            <w:gridSpan w:val="3"/>
            <w:tcBorders>
              <w:top w:val="single" w:sz="4" w:space="0" w:color="000000"/>
              <w:left w:val="single" w:sz="4" w:space="0" w:color="auto"/>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7</w:t>
            </w:r>
          </w:p>
        </w:tc>
        <w:tc>
          <w:tcPr>
            <w:tcW w:w="2324" w:type="dxa"/>
            <w:gridSpan w:val="3"/>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b/>
                <w:sz w:val="18"/>
                <w:szCs w:val="18"/>
              </w:rPr>
            </w:pPr>
            <w:r>
              <w:rPr>
                <w:b/>
                <w:sz w:val="18"/>
                <w:szCs w:val="18"/>
              </w:rPr>
              <w:t>8</w:t>
            </w:r>
          </w:p>
        </w:tc>
        <w:tc>
          <w:tcPr>
            <w:tcW w:w="2150" w:type="dxa"/>
            <w:gridSpan w:val="3"/>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r>
              <w:rPr>
                <w:b/>
                <w:sz w:val="18"/>
                <w:szCs w:val="18"/>
              </w:rPr>
              <w:t>9</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p>
        </w:tc>
      </w:tr>
      <w:tr w:rsidR="00204A4F" w:rsidRPr="00532D77" w:rsidTr="00172C98">
        <w:trPr>
          <w:trHeight w:val="275"/>
        </w:trPr>
        <w:tc>
          <w:tcPr>
            <w:tcW w:w="0" w:type="auto"/>
            <w:vMerge/>
            <w:tcBorders>
              <w:left w:val="single" w:sz="4" w:space="0" w:color="000000"/>
              <w:bottom w:val="single" w:sz="4" w:space="0" w:color="000000"/>
            </w:tcBorders>
            <w:shd w:val="clear" w:color="auto" w:fill="FFFFFF"/>
          </w:tcPr>
          <w:p w:rsidR="00204A4F" w:rsidRPr="00532D77" w:rsidRDefault="00204A4F" w:rsidP="00172C98">
            <w:pPr>
              <w:snapToGrid w:val="0"/>
              <w:rPr>
                <w:sz w:val="18"/>
                <w:szCs w:val="18"/>
              </w:rPr>
            </w:pPr>
          </w:p>
        </w:tc>
        <w:tc>
          <w:tcPr>
            <w:tcW w:w="1857" w:type="dxa"/>
            <w:vMerge/>
            <w:tcBorders>
              <w:left w:val="single" w:sz="4" w:space="0" w:color="000000"/>
              <w:bottom w:val="single" w:sz="4" w:space="0" w:color="000000"/>
            </w:tcBorders>
            <w:shd w:val="clear" w:color="auto" w:fill="FFFFFF"/>
          </w:tcPr>
          <w:p w:rsidR="00204A4F" w:rsidRPr="00532D77" w:rsidRDefault="00204A4F" w:rsidP="00172C98">
            <w:pPr>
              <w:snapToGrid w:val="0"/>
              <w:rPr>
                <w:sz w:val="18"/>
                <w:szCs w:val="18"/>
              </w:rPr>
            </w:pPr>
          </w:p>
        </w:tc>
        <w:tc>
          <w:tcPr>
            <w:tcW w:w="694" w:type="dxa"/>
            <w:tcBorders>
              <w:top w:val="single" w:sz="4" w:space="0" w:color="auto"/>
              <w:left w:val="single" w:sz="4" w:space="0" w:color="000000"/>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а</w:t>
            </w:r>
          </w:p>
        </w:tc>
        <w:tc>
          <w:tcPr>
            <w:tcW w:w="652" w:type="dxa"/>
            <w:tcBorders>
              <w:top w:val="single" w:sz="4" w:space="0" w:color="auto"/>
              <w:left w:val="single" w:sz="4" w:space="0" w:color="000000"/>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б</w:t>
            </w:r>
          </w:p>
        </w:tc>
        <w:tc>
          <w:tcPr>
            <w:tcW w:w="652" w:type="dxa"/>
            <w:tcBorders>
              <w:top w:val="single" w:sz="4" w:space="0" w:color="auto"/>
              <w:left w:val="single" w:sz="4" w:space="0" w:color="000000"/>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в</w:t>
            </w:r>
          </w:p>
        </w:tc>
        <w:tc>
          <w:tcPr>
            <w:tcW w:w="786" w:type="dxa"/>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а</w:t>
            </w:r>
          </w:p>
        </w:tc>
        <w:tc>
          <w:tcPr>
            <w:tcW w:w="786" w:type="dxa"/>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б</w:t>
            </w:r>
          </w:p>
        </w:tc>
        <w:tc>
          <w:tcPr>
            <w:tcW w:w="786" w:type="dxa"/>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в</w:t>
            </w:r>
          </w:p>
        </w:tc>
        <w:tc>
          <w:tcPr>
            <w:tcW w:w="784" w:type="dxa"/>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а</w:t>
            </w:r>
          </w:p>
        </w:tc>
        <w:tc>
          <w:tcPr>
            <w:tcW w:w="723" w:type="dxa"/>
            <w:tcBorders>
              <w:top w:val="single" w:sz="4" w:space="0" w:color="000000"/>
              <w:left w:val="single" w:sz="4" w:space="0" w:color="auto"/>
              <w:bottom w:val="single" w:sz="4" w:space="0" w:color="000000"/>
              <w:right w:val="single" w:sz="4" w:space="0" w:color="000000"/>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б</w:t>
            </w:r>
          </w:p>
        </w:tc>
        <w:tc>
          <w:tcPr>
            <w:tcW w:w="784" w:type="dxa"/>
            <w:tcBorders>
              <w:top w:val="single" w:sz="4" w:space="0" w:color="000000"/>
              <w:left w:val="single" w:sz="4" w:space="0" w:color="000000"/>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в</w:t>
            </w:r>
          </w:p>
        </w:tc>
        <w:tc>
          <w:tcPr>
            <w:tcW w:w="784" w:type="dxa"/>
            <w:tcBorders>
              <w:top w:val="single" w:sz="4" w:space="0" w:color="000000"/>
              <w:left w:val="single" w:sz="4" w:space="0" w:color="000000"/>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а</w:t>
            </w:r>
          </w:p>
        </w:tc>
        <w:tc>
          <w:tcPr>
            <w:tcW w:w="850" w:type="dxa"/>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б</w:t>
            </w:r>
          </w:p>
        </w:tc>
        <w:tc>
          <w:tcPr>
            <w:tcW w:w="690" w:type="dxa"/>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в</w:t>
            </w:r>
          </w:p>
        </w:tc>
        <w:tc>
          <w:tcPr>
            <w:tcW w:w="690" w:type="dxa"/>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а</w:t>
            </w:r>
          </w:p>
        </w:tc>
        <w:tc>
          <w:tcPr>
            <w:tcW w:w="774" w:type="dxa"/>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б</w:t>
            </w:r>
          </w:p>
        </w:tc>
        <w:tc>
          <w:tcPr>
            <w:tcW w:w="686" w:type="dxa"/>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в</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p>
        </w:tc>
      </w:tr>
      <w:tr w:rsidR="00204A4F" w:rsidRPr="00532D77" w:rsidTr="00172C98">
        <w:trPr>
          <w:trHeight w:val="208"/>
        </w:trPr>
        <w:tc>
          <w:tcPr>
            <w:tcW w:w="15932" w:type="dxa"/>
            <w:gridSpan w:val="18"/>
            <w:tcBorders>
              <w:top w:val="single" w:sz="4" w:space="0" w:color="000000"/>
              <w:left w:val="single" w:sz="4" w:space="0" w:color="000000"/>
              <w:bottom w:val="single" w:sz="4" w:space="0" w:color="auto"/>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r w:rsidRPr="00532D77">
              <w:rPr>
                <w:i/>
                <w:sz w:val="18"/>
                <w:szCs w:val="18"/>
              </w:rPr>
              <w:t>Обязательная часть</w:t>
            </w:r>
          </w:p>
        </w:tc>
      </w:tr>
      <w:tr w:rsidR="00204A4F" w:rsidRPr="008C197E" w:rsidTr="00172C98">
        <w:trPr>
          <w:trHeight w:val="282"/>
        </w:trPr>
        <w:tc>
          <w:tcPr>
            <w:tcW w:w="0" w:type="auto"/>
            <w:vMerge w:val="restart"/>
            <w:tcBorders>
              <w:top w:val="single" w:sz="4" w:space="0" w:color="auto"/>
              <w:left w:val="single" w:sz="4" w:space="0" w:color="000000"/>
              <w:bottom w:val="single" w:sz="4" w:space="0" w:color="000000"/>
            </w:tcBorders>
            <w:shd w:val="clear" w:color="auto" w:fill="FFFFFF"/>
          </w:tcPr>
          <w:p w:rsidR="00204A4F" w:rsidRPr="007735CB" w:rsidRDefault="00204A4F" w:rsidP="00172C98">
            <w:pPr>
              <w:snapToGrid w:val="0"/>
              <w:spacing w:line="100" w:lineRule="atLeast"/>
              <w:jc w:val="both"/>
              <w:rPr>
                <w:sz w:val="18"/>
                <w:szCs w:val="18"/>
              </w:rPr>
            </w:pPr>
            <w:r>
              <w:rPr>
                <w:sz w:val="18"/>
                <w:szCs w:val="18"/>
              </w:rPr>
              <w:t>Русский язык и литература</w:t>
            </w:r>
          </w:p>
        </w:tc>
        <w:tc>
          <w:tcPr>
            <w:tcW w:w="1857"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Русский язык</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5</w:t>
            </w:r>
          </w:p>
          <w:p w:rsidR="00204A4F" w:rsidRPr="00532D77" w:rsidRDefault="00204A4F" w:rsidP="00172C98">
            <w:pPr>
              <w:snapToGrid w:val="0"/>
              <w:spacing w:line="100" w:lineRule="atLeast"/>
              <w:jc w:val="center"/>
              <w:rPr>
                <w:sz w:val="18"/>
                <w:szCs w:val="18"/>
              </w:rPr>
            </w:pPr>
            <w:r>
              <w:rPr>
                <w:sz w:val="18"/>
                <w:szCs w:val="18"/>
              </w:rPr>
              <w:t>/170</w:t>
            </w:r>
          </w:p>
        </w:tc>
        <w:tc>
          <w:tcPr>
            <w:tcW w:w="652"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5</w:t>
            </w:r>
          </w:p>
          <w:p w:rsidR="00204A4F" w:rsidRPr="00532D77" w:rsidRDefault="00204A4F" w:rsidP="00172C98">
            <w:pPr>
              <w:snapToGrid w:val="0"/>
              <w:spacing w:line="100" w:lineRule="atLeast"/>
              <w:jc w:val="center"/>
              <w:rPr>
                <w:sz w:val="18"/>
                <w:szCs w:val="18"/>
              </w:rPr>
            </w:pPr>
            <w:r>
              <w:rPr>
                <w:sz w:val="18"/>
                <w:szCs w:val="18"/>
              </w:rPr>
              <w:t>/170</w:t>
            </w:r>
          </w:p>
        </w:tc>
        <w:tc>
          <w:tcPr>
            <w:tcW w:w="652"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5</w:t>
            </w:r>
          </w:p>
          <w:p w:rsidR="00204A4F" w:rsidRPr="00532D77" w:rsidRDefault="00204A4F" w:rsidP="00172C98">
            <w:pPr>
              <w:snapToGrid w:val="0"/>
              <w:spacing w:line="100" w:lineRule="atLeast"/>
              <w:jc w:val="center"/>
              <w:rPr>
                <w:sz w:val="18"/>
                <w:szCs w:val="18"/>
              </w:rPr>
            </w:pPr>
            <w:r>
              <w:rPr>
                <w:sz w:val="18"/>
                <w:szCs w:val="18"/>
              </w:rPr>
              <w:t>/170</w:t>
            </w:r>
          </w:p>
        </w:tc>
        <w:tc>
          <w:tcPr>
            <w:tcW w:w="786"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5</w:t>
            </w:r>
          </w:p>
          <w:p w:rsidR="00204A4F" w:rsidRPr="00532D77" w:rsidRDefault="00204A4F" w:rsidP="00172C98">
            <w:pPr>
              <w:snapToGrid w:val="0"/>
              <w:spacing w:line="100" w:lineRule="atLeast"/>
              <w:jc w:val="center"/>
              <w:rPr>
                <w:sz w:val="18"/>
                <w:szCs w:val="18"/>
              </w:rPr>
            </w:pPr>
            <w:r>
              <w:rPr>
                <w:sz w:val="18"/>
                <w:szCs w:val="18"/>
              </w:rPr>
              <w:t>/170</w:t>
            </w:r>
          </w:p>
        </w:tc>
        <w:tc>
          <w:tcPr>
            <w:tcW w:w="786"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5</w:t>
            </w:r>
          </w:p>
          <w:p w:rsidR="00204A4F" w:rsidRPr="00532D77" w:rsidRDefault="00204A4F" w:rsidP="00172C98">
            <w:pPr>
              <w:snapToGrid w:val="0"/>
              <w:spacing w:line="100" w:lineRule="atLeast"/>
              <w:jc w:val="center"/>
              <w:rPr>
                <w:sz w:val="18"/>
                <w:szCs w:val="18"/>
              </w:rPr>
            </w:pPr>
            <w:r>
              <w:rPr>
                <w:sz w:val="18"/>
                <w:szCs w:val="18"/>
              </w:rPr>
              <w:t>/170</w:t>
            </w:r>
          </w:p>
        </w:tc>
        <w:tc>
          <w:tcPr>
            <w:tcW w:w="786"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5</w:t>
            </w:r>
          </w:p>
          <w:p w:rsidR="00204A4F" w:rsidRPr="00532D77" w:rsidRDefault="00204A4F" w:rsidP="00172C98">
            <w:pPr>
              <w:snapToGrid w:val="0"/>
              <w:spacing w:line="100" w:lineRule="atLeast"/>
              <w:jc w:val="center"/>
              <w:rPr>
                <w:sz w:val="18"/>
                <w:szCs w:val="18"/>
              </w:rPr>
            </w:pPr>
            <w:r>
              <w:rPr>
                <w:sz w:val="18"/>
                <w:szCs w:val="18"/>
              </w:rPr>
              <w:t>/170</w:t>
            </w:r>
          </w:p>
        </w:tc>
        <w:tc>
          <w:tcPr>
            <w:tcW w:w="784"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4</w:t>
            </w:r>
          </w:p>
          <w:p w:rsidR="00204A4F" w:rsidRPr="00532D77" w:rsidRDefault="00204A4F" w:rsidP="00172C98">
            <w:pPr>
              <w:snapToGrid w:val="0"/>
              <w:spacing w:line="100" w:lineRule="atLeast"/>
              <w:jc w:val="center"/>
              <w:rPr>
                <w:sz w:val="18"/>
                <w:szCs w:val="18"/>
              </w:rPr>
            </w:pPr>
            <w:r>
              <w:rPr>
                <w:sz w:val="18"/>
                <w:szCs w:val="18"/>
              </w:rPr>
              <w:t>/136</w:t>
            </w:r>
          </w:p>
        </w:tc>
        <w:tc>
          <w:tcPr>
            <w:tcW w:w="723"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4</w:t>
            </w:r>
          </w:p>
          <w:p w:rsidR="00204A4F" w:rsidRPr="00532D77" w:rsidRDefault="00204A4F" w:rsidP="00172C98">
            <w:pPr>
              <w:snapToGrid w:val="0"/>
              <w:spacing w:line="100" w:lineRule="atLeast"/>
              <w:jc w:val="center"/>
              <w:rPr>
                <w:sz w:val="18"/>
                <w:szCs w:val="18"/>
              </w:rPr>
            </w:pPr>
            <w:r>
              <w:rPr>
                <w:sz w:val="18"/>
                <w:szCs w:val="18"/>
              </w:rPr>
              <w:t>/136</w:t>
            </w:r>
          </w:p>
        </w:tc>
        <w:tc>
          <w:tcPr>
            <w:tcW w:w="784"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4</w:t>
            </w:r>
          </w:p>
          <w:p w:rsidR="00204A4F" w:rsidRPr="00532D77" w:rsidRDefault="00204A4F" w:rsidP="00172C98">
            <w:pPr>
              <w:snapToGrid w:val="0"/>
              <w:spacing w:line="100" w:lineRule="atLeast"/>
              <w:jc w:val="center"/>
              <w:rPr>
                <w:sz w:val="18"/>
                <w:szCs w:val="18"/>
              </w:rPr>
            </w:pPr>
            <w:r>
              <w:rPr>
                <w:sz w:val="18"/>
                <w:szCs w:val="18"/>
              </w:rPr>
              <w:t>/136</w:t>
            </w:r>
          </w:p>
        </w:tc>
        <w:tc>
          <w:tcPr>
            <w:tcW w:w="784"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850"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690"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690"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74"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686" w:type="dxa"/>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1129" w:type="dxa"/>
            <w:tcBorders>
              <w:top w:val="single" w:sz="4" w:space="0" w:color="000000"/>
              <w:left w:val="single" w:sz="4" w:space="0" w:color="auto"/>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19</w:t>
            </w:r>
          </w:p>
          <w:p w:rsidR="00204A4F" w:rsidRPr="008C197E" w:rsidRDefault="00204A4F" w:rsidP="00172C98">
            <w:pPr>
              <w:snapToGrid w:val="0"/>
              <w:spacing w:line="100" w:lineRule="atLeast"/>
              <w:jc w:val="center"/>
              <w:rPr>
                <w:b/>
                <w:sz w:val="18"/>
                <w:szCs w:val="18"/>
              </w:rPr>
            </w:pPr>
            <w:r>
              <w:rPr>
                <w:b/>
                <w:sz w:val="18"/>
                <w:szCs w:val="18"/>
              </w:rPr>
              <w:t>/646</w:t>
            </w:r>
          </w:p>
        </w:tc>
      </w:tr>
      <w:tr w:rsidR="00204A4F" w:rsidRPr="008C197E" w:rsidTr="00172C98">
        <w:trPr>
          <w:trHeight w:val="273"/>
        </w:trPr>
        <w:tc>
          <w:tcPr>
            <w:tcW w:w="0" w:type="auto"/>
            <w:vMerge/>
            <w:tcBorders>
              <w:top w:val="single" w:sz="4" w:space="0" w:color="000000"/>
              <w:left w:val="single" w:sz="4" w:space="0" w:color="000000"/>
              <w:bottom w:val="single" w:sz="4" w:space="0" w:color="auto"/>
            </w:tcBorders>
            <w:shd w:val="clear" w:color="auto" w:fill="FFFFFF"/>
          </w:tcPr>
          <w:p w:rsidR="00204A4F" w:rsidRPr="00532D77" w:rsidRDefault="00204A4F" w:rsidP="00172C98">
            <w:pPr>
              <w:snapToGrid w:val="0"/>
              <w:rPr>
                <w:sz w:val="18"/>
                <w:szCs w:val="18"/>
              </w:rPr>
            </w:pPr>
          </w:p>
        </w:tc>
        <w:tc>
          <w:tcPr>
            <w:tcW w:w="1857"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Литература</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8C197E" w:rsidRDefault="00204A4F" w:rsidP="00172C98">
            <w:pPr>
              <w:snapToGrid w:val="0"/>
              <w:spacing w:line="100" w:lineRule="atLeast"/>
              <w:jc w:val="center"/>
              <w:rPr>
                <w:b/>
                <w:sz w:val="18"/>
                <w:szCs w:val="18"/>
              </w:rPr>
            </w:pPr>
            <w:r>
              <w:rPr>
                <w:sz w:val="18"/>
                <w:szCs w:val="18"/>
              </w:rPr>
              <w:t>/102</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8C197E" w:rsidRDefault="00204A4F" w:rsidP="00172C98">
            <w:pPr>
              <w:snapToGrid w:val="0"/>
              <w:spacing w:line="100" w:lineRule="atLeast"/>
              <w:jc w:val="center"/>
              <w:rPr>
                <w:b/>
                <w:sz w:val="18"/>
                <w:szCs w:val="18"/>
              </w:rPr>
            </w:pPr>
            <w:r>
              <w:rPr>
                <w:sz w:val="18"/>
                <w:szCs w:val="18"/>
              </w:rPr>
              <w:t>/102</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12</w:t>
            </w:r>
          </w:p>
          <w:p w:rsidR="00204A4F" w:rsidRPr="008C197E" w:rsidRDefault="00204A4F" w:rsidP="00172C98">
            <w:pPr>
              <w:snapToGrid w:val="0"/>
              <w:spacing w:line="100" w:lineRule="atLeast"/>
              <w:jc w:val="center"/>
              <w:rPr>
                <w:b/>
                <w:sz w:val="18"/>
                <w:szCs w:val="18"/>
              </w:rPr>
            </w:pPr>
            <w:r>
              <w:rPr>
                <w:b/>
                <w:sz w:val="18"/>
                <w:szCs w:val="18"/>
              </w:rPr>
              <w:t>/408</w:t>
            </w:r>
          </w:p>
        </w:tc>
      </w:tr>
      <w:tr w:rsidR="00204A4F" w:rsidRPr="008C197E" w:rsidTr="00172C98">
        <w:trPr>
          <w:trHeight w:val="273"/>
        </w:trPr>
        <w:tc>
          <w:tcPr>
            <w:tcW w:w="0" w:type="auto"/>
            <w:vMerge w:val="restart"/>
            <w:tcBorders>
              <w:top w:val="single" w:sz="4" w:space="0" w:color="000000"/>
              <w:left w:val="single" w:sz="4" w:space="0" w:color="000000"/>
            </w:tcBorders>
            <w:shd w:val="clear" w:color="auto" w:fill="FFFFFF"/>
            <w:vAlign w:val="center"/>
          </w:tcPr>
          <w:p w:rsidR="00204A4F" w:rsidRPr="003738B9" w:rsidRDefault="00204A4F" w:rsidP="00172C98">
            <w:pPr>
              <w:rPr>
                <w:bCs/>
                <w:sz w:val="18"/>
                <w:szCs w:val="18"/>
              </w:rPr>
            </w:pPr>
            <w:r w:rsidRPr="003738B9">
              <w:rPr>
                <w:bCs/>
                <w:sz w:val="18"/>
                <w:szCs w:val="18"/>
              </w:rPr>
              <w:t>Родной язык и</w:t>
            </w:r>
          </w:p>
          <w:p w:rsidR="00204A4F" w:rsidRPr="003738B9" w:rsidRDefault="00204A4F" w:rsidP="00172C98">
            <w:pPr>
              <w:rPr>
                <w:b/>
                <w:bCs/>
                <w:sz w:val="18"/>
                <w:szCs w:val="18"/>
              </w:rPr>
            </w:pPr>
            <w:r w:rsidRPr="003738B9">
              <w:rPr>
                <w:bCs/>
                <w:sz w:val="18"/>
                <w:szCs w:val="18"/>
              </w:rPr>
              <w:t>родная литература</w:t>
            </w:r>
          </w:p>
        </w:tc>
        <w:tc>
          <w:tcPr>
            <w:tcW w:w="1857" w:type="dxa"/>
            <w:tcBorders>
              <w:top w:val="single" w:sz="4" w:space="0" w:color="000000"/>
              <w:left w:val="single" w:sz="4" w:space="0" w:color="000000"/>
              <w:bottom w:val="single" w:sz="4" w:space="0" w:color="000000"/>
            </w:tcBorders>
            <w:shd w:val="clear" w:color="auto" w:fill="FFFFFF"/>
            <w:vAlign w:val="center"/>
          </w:tcPr>
          <w:p w:rsidR="00204A4F" w:rsidRPr="003738B9" w:rsidRDefault="00204A4F" w:rsidP="00172C98">
            <w:pPr>
              <w:rPr>
                <w:bCs/>
                <w:sz w:val="18"/>
                <w:szCs w:val="18"/>
              </w:rPr>
            </w:pPr>
            <w:r w:rsidRPr="003738B9">
              <w:rPr>
                <w:bCs/>
                <w:sz w:val="18"/>
                <w:szCs w:val="18"/>
              </w:rPr>
              <w:t>Родной язык</w:t>
            </w:r>
            <w:r>
              <w:rPr>
                <w:bCs/>
                <w:sz w:val="18"/>
                <w:szCs w:val="18"/>
              </w:rPr>
              <w:t xml:space="preserve"> (русский)</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E751D7" w:rsidRDefault="00204A4F" w:rsidP="00172C98">
            <w:pPr>
              <w:snapToGrid w:val="0"/>
              <w:spacing w:line="100" w:lineRule="atLeast"/>
              <w:jc w:val="center"/>
              <w:rPr>
                <w:sz w:val="18"/>
                <w:szCs w:val="18"/>
              </w:rPr>
            </w:pPr>
            <w:r>
              <w:rPr>
                <w:sz w:val="18"/>
                <w:szCs w:val="18"/>
              </w:rPr>
              <w:t>0,5 /17</w:t>
            </w:r>
          </w:p>
        </w:tc>
        <w:tc>
          <w:tcPr>
            <w:tcW w:w="652" w:type="dxa"/>
            <w:tcBorders>
              <w:top w:val="single" w:sz="4" w:space="0" w:color="000000"/>
              <w:left w:val="single" w:sz="4" w:space="0" w:color="auto"/>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sz w:val="18"/>
                <w:szCs w:val="18"/>
              </w:rPr>
              <w:t>0,5 /17</w:t>
            </w:r>
          </w:p>
        </w:tc>
        <w:tc>
          <w:tcPr>
            <w:tcW w:w="652" w:type="dxa"/>
            <w:tcBorders>
              <w:top w:val="single" w:sz="4" w:space="0" w:color="000000"/>
              <w:left w:val="single" w:sz="4" w:space="0" w:color="auto"/>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sz w:val="18"/>
                <w:szCs w:val="18"/>
              </w:rPr>
              <w:t>0,5 /17</w:t>
            </w:r>
          </w:p>
        </w:tc>
        <w:tc>
          <w:tcPr>
            <w:tcW w:w="786"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snapToGrid w:val="0"/>
              <w:spacing w:line="100" w:lineRule="atLeast"/>
              <w:jc w:val="center"/>
              <w:rPr>
                <w:sz w:val="18"/>
                <w:szCs w:val="18"/>
              </w:rPr>
            </w:pPr>
            <w:r>
              <w:rPr>
                <w:sz w:val="18"/>
                <w:szCs w:val="18"/>
              </w:rPr>
              <w:t>0,5 /17</w:t>
            </w:r>
          </w:p>
        </w:tc>
        <w:tc>
          <w:tcPr>
            <w:tcW w:w="786" w:type="dxa"/>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sz w:val="18"/>
                <w:szCs w:val="18"/>
              </w:rPr>
              <w:t>0,5 /17</w:t>
            </w:r>
          </w:p>
        </w:tc>
        <w:tc>
          <w:tcPr>
            <w:tcW w:w="786" w:type="dxa"/>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sz w:val="18"/>
                <w:szCs w:val="18"/>
              </w:rPr>
              <w:t>0,5 /17</w:t>
            </w:r>
          </w:p>
        </w:tc>
        <w:tc>
          <w:tcPr>
            <w:tcW w:w="784"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snapToGrid w:val="0"/>
              <w:spacing w:line="100" w:lineRule="atLeast"/>
              <w:jc w:val="center"/>
              <w:rPr>
                <w:sz w:val="18"/>
                <w:szCs w:val="18"/>
              </w:rPr>
            </w:pP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snapToGrid w:val="0"/>
              <w:spacing w:line="100" w:lineRule="atLeast"/>
              <w:jc w:val="center"/>
              <w:rPr>
                <w:sz w:val="18"/>
                <w:szCs w:val="18"/>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snapToGrid w:val="0"/>
              <w:spacing w:line="100" w:lineRule="atLeast"/>
              <w:jc w:val="center"/>
              <w:rPr>
                <w:sz w:val="18"/>
                <w:szCs w:val="18"/>
              </w:rPr>
            </w:pPr>
          </w:p>
        </w:tc>
        <w:tc>
          <w:tcPr>
            <w:tcW w:w="774" w:type="dxa"/>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784818" w:rsidRDefault="00204A4F" w:rsidP="00172C98">
            <w:pPr>
              <w:snapToGrid w:val="0"/>
              <w:spacing w:line="100" w:lineRule="atLeast"/>
              <w:jc w:val="center"/>
              <w:rPr>
                <w:sz w:val="18"/>
                <w:szCs w:val="18"/>
              </w:rPr>
            </w:pPr>
            <w:r w:rsidRPr="00784818">
              <w:rPr>
                <w:sz w:val="18"/>
                <w:szCs w:val="18"/>
              </w:rPr>
              <w:t>1</w:t>
            </w:r>
          </w:p>
          <w:p w:rsidR="00204A4F" w:rsidRPr="008C197E" w:rsidRDefault="00204A4F" w:rsidP="00172C98">
            <w:pPr>
              <w:snapToGrid w:val="0"/>
              <w:spacing w:line="100" w:lineRule="atLeast"/>
              <w:jc w:val="center"/>
              <w:rPr>
                <w:b/>
                <w:sz w:val="18"/>
                <w:szCs w:val="18"/>
              </w:rPr>
            </w:pPr>
            <w:r w:rsidRPr="00784818">
              <w:rPr>
                <w:sz w:val="18"/>
                <w:szCs w:val="18"/>
              </w:rPr>
              <w:t>/34</w:t>
            </w:r>
          </w:p>
        </w:tc>
      </w:tr>
      <w:tr w:rsidR="00204A4F" w:rsidRPr="008C197E" w:rsidTr="00172C98">
        <w:trPr>
          <w:trHeight w:val="273"/>
        </w:trPr>
        <w:tc>
          <w:tcPr>
            <w:tcW w:w="0" w:type="auto"/>
            <w:vMerge/>
            <w:tcBorders>
              <w:left w:val="single" w:sz="4" w:space="0" w:color="000000"/>
              <w:bottom w:val="single" w:sz="4" w:space="0" w:color="auto"/>
            </w:tcBorders>
            <w:shd w:val="clear" w:color="auto" w:fill="FFFFFF"/>
            <w:vAlign w:val="center"/>
          </w:tcPr>
          <w:p w:rsidR="00204A4F" w:rsidRPr="003738B9" w:rsidRDefault="00204A4F" w:rsidP="00172C98">
            <w:pPr>
              <w:snapToGrid w:val="0"/>
              <w:rPr>
                <w:sz w:val="18"/>
                <w:szCs w:val="18"/>
              </w:rPr>
            </w:pPr>
          </w:p>
        </w:tc>
        <w:tc>
          <w:tcPr>
            <w:tcW w:w="1857" w:type="dxa"/>
            <w:tcBorders>
              <w:top w:val="single" w:sz="4" w:space="0" w:color="000000"/>
              <w:left w:val="single" w:sz="4" w:space="0" w:color="000000"/>
              <w:bottom w:val="single" w:sz="4" w:space="0" w:color="000000"/>
            </w:tcBorders>
            <w:shd w:val="clear" w:color="auto" w:fill="FFFFFF"/>
            <w:vAlign w:val="center"/>
          </w:tcPr>
          <w:p w:rsidR="00204A4F" w:rsidRPr="003738B9" w:rsidRDefault="00204A4F" w:rsidP="00172C98">
            <w:pPr>
              <w:snapToGrid w:val="0"/>
              <w:spacing w:line="100" w:lineRule="atLeast"/>
              <w:jc w:val="both"/>
              <w:rPr>
                <w:sz w:val="18"/>
                <w:szCs w:val="18"/>
              </w:rPr>
            </w:pPr>
            <w:r w:rsidRPr="003738B9">
              <w:rPr>
                <w:bCs/>
                <w:sz w:val="18"/>
                <w:szCs w:val="18"/>
              </w:rPr>
              <w:t>Родная литература</w:t>
            </w:r>
            <w:r>
              <w:rPr>
                <w:bCs/>
                <w:sz w:val="18"/>
                <w:szCs w:val="18"/>
              </w:rPr>
              <w:t xml:space="preserve"> (русская)</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E751D7" w:rsidRDefault="00204A4F" w:rsidP="00172C98">
            <w:pPr>
              <w:jc w:val="center"/>
              <w:rPr>
                <w:sz w:val="18"/>
                <w:szCs w:val="18"/>
              </w:rPr>
            </w:pPr>
            <w:r>
              <w:rPr>
                <w:sz w:val="18"/>
                <w:szCs w:val="18"/>
              </w:rPr>
              <w:t>0,5 /</w:t>
            </w:r>
            <w:r w:rsidRPr="00E751D7">
              <w:rPr>
                <w:sz w:val="18"/>
                <w:szCs w:val="18"/>
              </w:rPr>
              <w:t>17</w:t>
            </w:r>
          </w:p>
        </w:tc>
        <w:tc>
          <w:tcPr>
            <w:tcW w:w="652" w:type="dxa"/>
            <w:tcBorders>
              <w:top w:val="single" w:sz="4" w:space="0" w:color="000000"/>
              <w:left w:val="single" w:sz="4" w:space="0" w:color="auto"/>
              <w:bottom w:val="single" w:sz="4" w:space="0" w:color="000000"/>
            </w:tcBorders>
            <w:shd w:val="clear" w:color="auto" w:fill="FFFFFF"/>
          </w:tcPr>
          <w:p w:rsidR="00204A4F" w:rsidRPr="008C197E" w:rsidRDefault="00204A4F" w:rsidP="00172C98">
            <w:pPr>
              <w:jc w:val="center"/>
              <w:rPr>
                <w:b/>
                <w:sz w:val="18"/>
                <w:szCs w:val="18"/>
              </w:rPr>
            </w:pPr>
            <w:r>
              <w:rPr>
                <w:sz w:val="18"/>
                <w:szCs w:val="18"/>
              </w:rPr>
              <w:t>0,5 /</w:t>
            </w:r>
            <w:r w:rsidRPr="00E751D7">
              <w:rPr>
                <w:sz w:val="18"/>
                <w:szCs w:val="18"/>
              </w:rPr>
              <w:t>17</w:t>
            </w:r>
          </w:p>
        </w:tc>
        <w:tc>
          <w:tcPr>
            <w:tcW w:w="652" w:type="dxa"/>
            <w:tcBorders>
              <w:top w:val="single" w:sz="4" w:space="0" w:color="000000"/>
              <w:left w:val="single" w:sz="4" w:space="0" w:color="auto"/>
              <w:bottom w:val="single" w:sz="4" w:space="0" w:color="000000"/>
            </w:tcBorders>
            <w:shd w:val="clear" w:color="auto" w:fill="FFFFFF"/>
          </w:tcPr>
          <w:p w:rsidR="00204A4F" w:rsidRPr="008C197E" w:rsidRDefault="00204A4F" w:rsidP="00172C98">
            <w:pPr>
              <w:jc w:val="center"/>
              <w:rPr>
                <w:b/>
                <w:sz w:val="18"/>
                <w:szCs w:val="18"/>
              </w:rPr>
            </w:pPr>
            <w:r>
              <w:rPr>
                <w:sz w:val="18"/>
                <w:szCs w:val="18"/>
              </w:rPr>
              <w:t>0,5 /</w:t>
            </w:r>
            <w:r w:rsidRPr="00E751D7">
              <w:rPr>
                <w:sz w:val="18"/>
                <w:szCs w:val="18"/>
              </w:rPr>
              <w:t>17</w:t>
            </w:r>
          </w:p>
        </w:tc>
        <w:tc>
          <w:tcPr>
            <w:tcW w:w="786"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sz w:val="18"/>
                <w:szCs w:val="18"/>
              </w:rPr>
            </w:pPr>
            <w:r>
              <w:rPr>
                <w:sz w:val="18"/>
                <w:szCs w:val="18"/>
              </w:rPr>
              <w:t>0,5 /</w:t>
            </w:r>
            <w:r w:rsidRPr="00E751D7">
              <w:rPr>
                <w:sz w:val="18"/>
                <w:szCs w:val="18"/>
              </w:rPr>
              <w:t>17</w:t>
            </w:r>
          </w:p>
        </w:tc>
        <w:tc>
          <w:tcPr>
            <w:tcW w:w="786" w:type="dxa"/>
            <w:tcBorders>
              <w:top w:val="single" w:sz="4" w:space="0" w:color="000000"/>
              <w:left w:val="single" w:sz="4" w:space="0" w:color="000000"/>
              <w:bottom w:val="single" w:sz="4" w:space="0" w:color="000000"/>
            </w:tcBorders>
            <w:shd w:val="clear" w:color="auto" w:fill="FFFFFF"/>
          </w:tcPr>
          <w:p w:rsidR="00204A4F" w:rsidRPr="008C197E" w:rsidRDefault="00204A4F" w:rsidP="00172C98">
            <w:pPr>
              <w:jc w:val="center"/>
              <w:rPr>
                <w:b/>
                <w:sz w:val="18"/>
                <w:szCs w:val="18"/>
              </w:rPr>
            </w:pPr>
            <w:r>
              <w:rPr>
                <w:sz w:val="18"/>
                <w:szCs w:val="18"/>
              </w:rPr>
              <w:t>0,5 /</w:t>
            </w:r>
            <w:r w:rsidRPr="00E751D7">
              <w:rPr>
                <w:sz w:val="18"/>
                <w:szCs w:val="18"/>
              </w:rPr>
              <w:t>17</w:t>
            </w:r>
          </w:p>
        </w:tc>
        <w:tc>
          <w:tcPr>
            <w:tcW w:w="786" w:type="dxa"/>
            <w:tcBorders>
              <w:top w:val="single" w:sz="4" w:space="0" w:color="000000"/>
              <w:left w:val="single" w:sz="4" w:space="0" w:color="000000"/>
              <w:bottom w:val="single" w:sz="4" w:space="0" w:color="000000"/>
            </w:tcBorders>
            <w:shd w:val="clear" w:color="auto" w:fill="FFFFFF"/>
          </w:tcPr>
          <w:p w:rsidR="00204A4F" w:rsidRPr="008C197E" w:rsidRDefault="00204A4F" w:rsidP="00172C98">
            <w:pPr>
              <w:jc w:val="center"/>
              <w:rPr>
                <w:b/>
                <w:sz w:val="18"/>
                <w:szCs w:val="18"/>
              </w:rPr>
            </w:pPr>
            <w:r>
              <w:rPr>
                <w:sz w:val="18"/>
                <w:szCs w:val="18"/>
              </w:rPr>
              <w:t>0,5 /</w:t>
            </w:r>
            <w:r w:rsidRPr="00E751D7">
              <w:rPr>
                <w:sz w:val="18"/>
                <w:szCs w:val="18"/>
              </w:rPr>
              <w:t>17</w:t>
            </w:r>
          </w:p>
        </w:tc>
        <w:tc>
          <w:tcPr>
            <w:tcW w:w="784"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sz w:val="18"/>
                <w:szCs w:val="18"/>
              </w:rPr>
            </w:pP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jc w:val="center"/>
              <w:rPr>
                <w:b/>
                <w:sz w:val="18"/>
                <w:szCs w:val="18"/>
              </w:rPr>
            </w:pP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jc w:val="center"/>
              <w:rPr>
                <w:b/>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sz w:val="18"/>
                <w:szCs w:val="18"/>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jc w:val="center"/>
              <w:rPr>
                <w:b/>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Pr="008C197E" w:rsidRDefault="00204A4F" w:rsidP="00172C98">
            <w:pPr>
              <w:jc w:val="center"/>
              <w:rPr>
                <w:b/>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sz w:val="18"/>
                <w:szCs w:val="18"/>
              </w:rPr>
            </w:pPr>
          </w:p>
        </w:tc>
        <w:tc>
          <w:tcPr>
            <w:tcW w:w="774" w:type="dxa"/>
            <w:tcBorders>
              <w:top w:val="single" w:sz="4" w:space="0" w:color="000000"/>
              <w:left w:val="single" w:sz="4" w:space="0" w:color="000000"/>
              <w:bottom w:val="single" w:sz="4" w:space="0" w:color="000000"/>
            </w:tcBorders>
            <w:shd w:val="clear" w:color="auto" w:fill="FFFFFF"/>
          </w:tcPr>
          <w:p w:rsidR="00204A4F" w:rsidRPr="008C197E" w:rsidRDefault="00204A4F" w:rsidP="00172C98">
            <w:pPr>
              <w:jc w:val="center"/>
              <w:rPr>
                <w:b/>
                <w:sz w:val="18"/>
                <w:szCs w:val="18"/>
              </w:rPr>
            </w:pP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jc w:val="center"/>
              <w:rPr>
                <w:b/>
                <w:sz w:val="18"/>
                <w:szCs w:val="18"/>
              </w:rPr>
            </w:pP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784818" w:rsidRDefault="00204A4F" w:rsidP="00172C98">
            <w:pPr>
              <w:snapToGrid w:val="0"/>
              <w:spacing w:line="100" w:lineRule="atLeast"/>
              <w:jc w:val="center"/>
              <w:rPr>
                <w:sz w:val="18"/>
                <w:szCs w:val="18"/>
              </w:rPr>
            </w:pPr>
            <w:r w:rsidRPr="00784818">
              <w:rPr>
                <w:sz w:val="18"/>
                <w:szCs w:val="18"/>
              </w:rPr>
              <w:t>1</w:t>
            </w:r>
          </w:p>
          <w:p w:rsidR="00204A4F" w:rsidRPr="008C197E" w:rsidRDefault="00204A4F" w:rsidP="00172C98">
            <w:pPr>
              <w:jc w:val="center"/>
              <w:rPr>
                <w:b/>
                <w:sz w:val="18"/>
                <w:szCs w:val="18"/>
              </w:rPr>
            </w:pPr>
            <w:r w:rsidRPr="00784818">
              <w:rPr>
                <w:sz w:val="18"/>
                <w:szCs w:val="18"/>
              </w:rPr>
              <w:t>/34</w:t>
            </w:r>
          </w:p>
        </w:tc>
      </w:tr>
      <w:tr w:rsidR="00204A4F" w:rsidRPr="008C197E" w:rsidTr="00172C98">
        <w:trPr>
          <w:trHeight w:val="120"/>
        </w:trPr>
        <w:tc>
          <w:tcPr>
            <w:tcW w:w="0" w:type="auto"/>
            <w:vMerge w:val="restart"/>
            <w:tcBorders>
              <w:top w:val="single" w:sz="4" w:space="0" w:color="auto"/>
              <w:left w:val="single" w:sz="4" w:space="0" w:color="000000"/>
            </w:tcBorders>
            <w:shd w:val="clear" w:color="auto" w:fill="FFFFFF"/>
          </w:tcPr>
          <w:p w:rsidR="00204A4F" w:rsidRPr="007735CB" w:rsidRDefault="00204A4F" w:rsidP="00172C98">
            <w:pPr>
              <w:snapToGrid w:val="0"/>
              <w:rPr>
                <w:sz w:val="18"/>
                <w:szCs w:val="18"/>
              </w:rPr>
            </w:pPr>
            <w:r>
              <w:rPr>
                <w:sz w:val="18"/>
                <w:szCs w:val="18"/>
              </w:rPr>
              <w:t>Иностранные языки</w:t>
            </w:r>
          </w:p>
        </w:tc>
        <w:tc>
          <w:tcPr>
            <w:tcW w:w="1857" w:type="dxa"/>
            <w:tcBorders>
              <w:top w:val="single" w:sz="4" w:space="0" w:color="000000"/>
              <w:left w:val="single" w:sz="4" w:space="0" w:color="000000"/>
              <w:bottom w:val="single" w:sz="4" w:space="0" w:color="000000"/>
            </w:tcBorders>
            <w:shd w:val="clear" w:color="auto" w:fill="FFFFFF"/>
          </w:tcPr>
          <w:p w:rsidR="00204A4F" w:rsidRPr="00293C1C" w:rsidRDefault="00204A4F" w:rsidP="00172C98">
            <w:pPr>
              <w:snapToGrid w:val="0"/>
              <w:spacing w:line="100" w:lineRule="atLeast"/>
              <w:jc w:val="both"/>
              <w:rPr>
                <w:sz w:val="18"/>
                <w:szCs w:val="18"/>
              </w:rPr>
            </w:pPr>
            <w:r>
              <w:rPr>
                <w:sz w:val="18"/>
                <w:szCs w:val="18"/>
              </w:rPr>
              <w:t>Иностранный язык (английский)</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9135E" w:rsidRDefault="00204A4F" w:rsidP="00172C98">
            <w:pPr>
              <w:snapToGrid w:val="0"/>
              <w:spacing w:line="100" w:lineRule="atLeast"/>
              <w:jc w:val="center"/>
              <w:rPr>
                <w:sz w:val="18"/>
                <w:szCs w:val="18"/>
              </w:rPr>
            </w:pPr>
            <w:r>
              <w:rPr>
                <w:sz w:val="18"/>
                <w:szCs w:val="18"/>
              </w:rPr>
              <w:t>/68</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9135E" w:rsidRDefault="00204A4F" w:rsidP="00172C98">
            <w:pPr>
              <w:snapToGrid w:val="0"/>
              <w:spacing w:line="100" w:lineRule="atLeast"/>
              <w:jc w:val="center"/>
              <w:rPr>
                <w:sz w:val="18"/>
                <w:szCs w:val="18"/>
              </w:rPr>
            </w:pPr>
            <w:r>
              <w:rPr>
                <w:sz w:val="18"/>
                <w:szCs w:val="18"/>
              </w:rPr>
              <w:t>/68</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9135E" w:rsidRDefault="00204A4F" w:rsidP="00172C98">
            <w:pPr>
              <w:snapToGrid w:val="0"/>
              <w:spacing w:line="100" w:lineRule="atLeast"/>
              <w:jc w:val="center"/>
              <w:rPr>
                <w:sz w:val="18"/>
                <w:szCs w:val="18"/>
              </w:rPr>
            </w:pPr>
            <w:r>
              <w:rPr>
                <w:sz w:val="18"/>
                <w:szCs w:val="18"/>
              </w:rPr>
              <w:t>/68</w:t>
            </w:r>
          </w:p>
        </w:tc>
        <w:tc>
          <w:tcPr>
            <w:tcW w:w="786" w:type="dxa"/>
            <w:tcBorders>
              <w:top w:val="single" w:sz="4" w:space="0" w:color="000000"/>
              <w:left w:val="single" w:sz="4" w:space="0" w:color="000000"/>
              <w:bottom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786" w:type="dxa"/>
            <w:tcBorders>
              <w:top w:val="single" w:sz="4" w:space="0" w:color="000000"/>
              <w:left w:val="single" w:sz="4" w:space="0" w:color="000000"/>
              <w:bottom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19135E" w:rsidRDefault="00204A4F" w:rsidP="00172C98">
            <w:pPr>
              <w:snapToGrid w:val="0"/>
              <w:spacing w:line="100" w:lineRule="atLeast"/>
              <w:jc w:val="center"/>
              <w:rPr>
                <w:sz w:val="18"/>
                <w:szCs w:val="18"/>
              </w:rPr>
            </w:pPr>
            <w:r>
              <w:rPr>
                <w:sz w:val="18"/>
                <w:szCs w:val="18"/>
              </w:rPr>
              <w:t>/102</w:t>
            </w:r>
          </w:p>
        </w:tc>
        <w:tc>
          <w:tcPr>
            <w:tcW w:w="786" w:type="dxa"/>
            <w:tcBorders>
              <w:top w:val="single" w:sz="4" w:space="0" w:color="000000"/>
              <w:left w:val="single" w:sz="4" w:space="0" w:color="000000"/>
              <w:bottom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19135E" w:rsidRDefault="00204A4F" w:rsidP="00172C98">
            <w:pPr>
              <w:snapToGrid w:val="0"/>
              <w:spacing w:line="100" w:lineRule="atLeast"/>
              <w:jc w:val="center"/>
              <w:rPr>
                <w:sz w:val="18"/>
                <w:szCs w:val="18"/>
              </w:rPr>
            </w:pPr>
            <w:r>
              <w:rPr>
                <w:sz w:val="18"/>
                <w:szCs w:val="18"/>
              </w:rPr>
              <w:t>/102</w:t>
            </w:r>
          </w:p>
        </w:tc>
        <w:tc>
          <w:tcPr>
            <w:tcW w:w="784" w:type="dxa"/>
            <w:tcBorders>
              <w:top w:val="single" w:sz="4" w:space="0" w:color="000000"/>
              <w:left w:val="single" w:sz="4" w:space="0" w:color="000000"/>
              <w:bottom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19135E" w:rsidRDefault="00204A4F" w:rsidP="00172C98">
            <w:pPr>
              <w:snapToGrid w:val="0"/>
              <w:spacing w:line="100" w:lineRule="atLeast"/>
              <w:jc w:val="center"/>
              <w:rPr>
                <w:sz w:val="18"/>
                <w:szCs w:val="18"/>
              </w:rPr>
            </w:pPr>
            <w:r>
              <w:rPr>
                <w:sz w:val="18"/>
                <w:szCs w:val="18"/>
              </w:rPr>
              <w:t>/102</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19135E" w:rsidRDefault="00204A4F" w:rsidP="00172C98">
            <w:pPr>
              <w:snapToGrid w:val="0"/>
              <w:spacing w:line="100" w:lineRule="atLeast"/>
              <w:jc w:val="center"/>
              <w:rPr>
                <w:sz w:val="18"/>
                <w:szCs w:val="18"/>
              </w:rPr>
            </w:pPr>
            <w:r>
              <w:rPr>
                <w:sz w:val="18"/>
                <w:szCs w:val="18"/>
              </w:rPr>
              <w:t>/102</w:t>
            </w:r>
          </w:p>
        </w:tc>
        <w:tc>
          <w:tcPr>
            <w:tcW w:w="784" w:type="dxa"/>
            <w:tcBorders>
              <w:top w:val="single" w:sz="4" w:space="0" w:color="000000"/>
              <w:left w:val="single" w:sz="4" w:space="0" w:color="000000"/>
              <w:bottom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Default="00204A4F" w:rsidP="00172C98">
            <w:pPr>
              <w:jc w:val="center"/>
            </w:pPr>
            <w:r>
              <w:rPr>
                <w:sz w:val="18"/>
                <w:szCs w:val="18"/>
              </w:rPr>
              <w:t>/102</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90117C" w:rsidRDefault="00204A4F" w:rsidP="00172C98">
            <w:pPr>
              <w:jc w:val="center"/>
              <w:rPr>
                <w:sz w:val="18"/>
                <w:szCs w:val="18"/>
              </w:rPr>
            </w:pPr>
            <w:r>
              <w:rPr>
                <w:sz w:val="18"/>
                <w:szCs w:val="18"/>
              </w:rPr>
              <w:t>/102</w:t>
            </w:r>
          </w:p>
        </w:tc>
        <w:tc>
          <w:tcPr>
            <w:tcW w:w="690" w:type="dxa"/>
            <w:tcBorders>
              <w:top w:val="single" w:sz="4" w:space="0" w:color="000000"/>
              <w:left w:val="single" w:sz="4" w:space="0" w:color="000000"/>
              <w:bottom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90117C" w:rsidRDefault="00204A4F" w:rsidP="00172C98">
            <w:pPr>
              <w:jc w:val="center"/>
              <w:rPr>
                <w:sz w:val="18"/>
                <w:szCs w:val="18"/>
              </w:rPr>
            </w:pPr>
            <w:r>
              <w:rPr>
                <w:sz w:val="18"/>
                <w:szCs w:val="18"/>
              </w:rPr>
              <w:t>/102</w:t>
            </w:r>
          </w:p>
        </w:tc>
        <w:tc>
          <w:tcPr>
            <w:tcW w:w="690" w:type="dxa"/>
            <w:tcBorders>
              <w:top w:val="single" w:sz="4" w:space="0" w:color="000000"/>
              <w:left w:val="single" w:sz="4" w:space="0" w:color="000000"/>
              <w:bottom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Default="00204A4F" w:rsidP="00172C98">
            <w:pPr>
              <w:jc w:val="center"/>
            </w:pPr>
            <w:r>
              <w:rPr>
                <w:sz w:val="18"/>
                <w:szCs w:val="18"/>
              </w:rPr>
              <w:t>/102</w:t>
            </w:r>
          </w:p>
        </w:tc>
        <w:tc>
          <w:tcPr>
            <w:tcW w:w="774" w:type="dxa"/>
            <w:tcBorders>
              <w:top w:val="single" w:sz="4" w:space="0" w:color="000000"/>
              <w:left w:val="single" w:sz="4" w:space="0" w:color="000000"/>
              <w:bottom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8C197E" w:rsidRDefault="00204A4F" w:rsidP="00172C98">
            <w:pPr>
              <w:snapToGrid w:val="0"/>
              <w:spacing w:line="100" w:lineRule="atLeast"/>
              <w:jc w:val="center"/>
              <w:rPr>
                <w:b/>
                <w:sz w:val="18"/>
                <w:szCs w:val="18"/>
              </w:rPr>
            </w:pPr>
            <w:r>
              <w:rPr>
                <w:sz w:val="18"/>
                <w:szCs w:val="18"/>
              </w:rPr>
              <w:t>/102</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8C197E" w:rsidRDefault="00204A4F" w:rsidP="00172C98">
            <w:pPr>
              <w:snapToGrid w:val="0"/>
              <w:spacing w:line="100" w:lineRule="atLeast"/>
              <w:jc w:val="center"/>
              <w:rPr>
                <w:b/>
                <w:sz w:val="18"/>
                <w:szCs w:val="18"/>
              </w:rPr>
            </w:pPr>
            <w:r>
              <w:rPr>
                <w:sz w:val="18"/>
                <w:szCs w:val="18"/>
              </w:rPr>
              <w:t>/102</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133D3E" w:rsidRDefault="00204A4F" w:rsidP="00172C98">
            <w:pPr>
              <w:snapToGrid w:val="0"/>
              <w:spacing w:line="100" w:lineRule="atLeast"/>
              <w:jc w:val="center"/>
              <w:rPr>
                <w:b/>
                <w:sz w:val="18"/>
                <w:szCs w:val="18"/>
              </w:rPr>
            </w:pPr>
            <w:r w:rsidRPr="008C197E">
              <w:rPr>
                <w:b/>
                <w:sz w:val="18"/>
                <w:szCs w:val="18"/>
              </w:rPr>
              <w:t>1</w:t>
            </w:r>
            <w:r>
              <w:rPr>
                <w:b/>
                <w:sz w:val="18"/>
                <w:szCs w:val="18"/>
              </w:rPr>
              <w:t>4</w:t>
            </w:r>
          </w:p>
          <w:p w:rsidR="00204A4F" w:rsidRPr="008C197E" w:rsidRDefault="00204A4F" w:rsidP="00172C98">
            <w:pPr>
              <w:snapToGrid w:val="0"/>
              <w:spacing w:line="100" w:lineRule="atLeast"/>
              <w:jc w:val="center"/>
              <w:rPr>
                <w:b/>
                <w:sz w:val="18"/>
                <w:szCs w:val="18"/>
              </w:rPr>
            </w:pPr>
            <w:r>
              <w:rPr>
                <w:b/>
                <w:sz w:val="18"/>
                <w:szCs w:val="18"/>
              </w:rPr>
              <w:t>/376</w:t>
            </w:r>
          </w:p>
        </w:tc>
      </w:tr>
      <w:tr w:rsidR="00204A4F" w:rsidRPr="008C197E" w:rsidTr="00172C98">
        <w:trPr>
          <w:trHeight w:val="120"/>
        </w:trPr>
        <w:tc>
          <w:tcPr>
            <w:tcW w:w="0" w:type="auto"/>
            <w:vMerge/>
            <w:tcBorders>
              <w:left w:val="single" w:sz="4" w:space="0" w:color="000000"/>
              <w:bottom w:val="single" w:sz="4" w:space="0" w:color="auto"/>
            </w:tcBorders>
            <w:shd w:val="clear" w:color="auto" w:fill="FFFFFF"/>
          </w:tcPr>
          <w:p w:rsidR="00204A4F" w:rsidRDefault="00204A4F" w:rsidP="00172C98">
            <w:pPr>
              <w:snapToGrid w:val="0"/>
              <w:rPr>
                <w:sz w:val="18"/>
                <w:szCs w:val="18"/>
              </w:rPr>
            </w:pPr>
          </w:p>
        </w:tc>
        <w:tc>
          <w:tcPr>
            <w:tcW w:w="1857" w:type="dxa"/>
            <w:tcBorders>
              <w:top w:val="single" w:sz="4" w:space="0" w:color="000000"/>
              <w:left w:val="single" w:sz="4" w:space="0" w:color="000000"/>
              <w:bottom w:val="single" w:sz="4" w:space="0" w:color="000000"/>
            </w:tcBorders>
            <w:shd w:val="clear" w:color="auto" w:fill="FFFFFF"/>
          </w:tcPr>
          <w:p w:rsidR="00204A4F" w:rsidRPr="005C5418" w:rsidRDefault="00204A4F" w:rsidP="00172C98">
            <w:pPr>
              <w:snapToGrid w:val="0"/>
              <w:spacing w:line="100" w:lineRule="atLeast"/>
              <w:jc w:val="both"/>
              <w:rPr>
                <w:sz w:val="18"/>
                <w:szCs w:val="18"/>
              </w:rPr>
            </w:pPr>
            <w:r>
              <w:rPr>
                <w:sz w:val="18"/>
                <w:szCs w:val="18"/>
              </w:rPr>
              <w:t>Второй иностранный язык (немецкий)</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784818" w:rsidRDefault="00204A4F" w:rsidP="00172C98">
            <w:pPr>
              <w:snapToGrid w:val="0"/>
              <w:spacing w:line="100" w:lineRule="atLeast"/>
              <w:jc w:val="center"/>
              <w:rPr>
                <w:sz w:val="18"/>
                <w:szCs w:val="18"/>
              </w:rPr>
            </w:pPr>
            <w:r w:rsidRPr="00784818">
              <w:rPr>
                <w:sz w:val="18"/>
                <w:szCs w:val="18"/>
              </w:rPr>
              <w:t>1</w:t>
            </w:r>
          </w:p>
          <w:p w:rsidR="00204A4F" w:rsidRPr="00784818" w:rsidRDefault="00204A4F" w:rsidP="00172C98">
            <w:pPr>
              <w:snapToGrid w:val="0"/>
              <w:spacing w:line="100" w:lineRule="atLeast"/>
              <w:jc w:val="center"/>
              <w:rPr>
                <w:sz w:val="18"/>
                <w:szCs w:val="18"/>
              </w:rPr>
            </w:pPr>
            <w:r w:rsidRPr="00784818">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r w:rsidRPr="00784818">
              <w:rPr>
                <w:sz w:val="18"/>
                <w:szCs w:val="18"/>
              </w:rPr>
              <w:t>1</w:t>
            </w:r>
          </w:p>
          <w:p w:rsidR="00204A4F" w:rsidRPr="00784818" w:rsidRDefault="00204A4F" w:rsidP="00172C98">
            <w:pPr>
              <w:snapToGrid w:val="0"/>
              <w:spacing w:line="100" w:lineRule="atLeast"/>
              <w:jc w:val="center"/>
              <w:rPr>
                <w:sz w:val="18"/>
                <w:szCs w:val="18"/>
              </w:rPr>
            </w:pPr>
            <w:r w:rsidRPr="00784818">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r w:rsidRPr="00784818">
              <w:rPr>
                <w:sz w:val="18"/>
                <w:szCs w:val="18"/>
              </w:rPr>
              <w:t>1</w:t>
            </w:r>
          </w:p>
          <w:p w:rsidR="00204A4F" w:rsidRPr="00784818" w:rsidRDefault="00204A4F" w:rsidP="00172C98">
            <w:pPr>
              <w:snapToGrid w:val="0"/>
              <w:spacing w:line="100" w:lineRule="atLeast"/>
              <w:jc w:val="center"/>
              <w:rPr>
                <w:sz w:val="18"/>
                <w:szCs w:val="18"/>
              </w:rPr>
            </w:pPr>
            <w:r w:rsidRPr="00784818">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Pr="00132C10" w:rsidRDefault="00204A4F" w:rsidP="00172C98">
            <w:pPr>
              <w:snapToGrid w:val="0"/>
              <w:spacing w:line="100" w:lineRule="atLeast"/>
              <w:jc w:val="center"/>
              <w:rPr>
                <w:sz w:val="18"/>
                <w:szCs w:val="18"/>
                <w:highlight w:val="yellow"/>
              </w:rPr>
            </w:pP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Pr="00132C10" w:rsidRDefault="00204A4F" w:rsidP="00172C98">
            <w:pPr>
              <w:jc w:val="center"/>
              <w:rPr>
                <w:sz w:val="18"/>
                <w:szCs w:val="18"/>
                <w:highlight w:val="yellow"/>
              </w:rPr>
            </w:pP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Pr="00132C10" w:rsidRDefault="00204A4F" w:rsidP="00172C98">
            <w:pPr>
              <w:jc w:val="center"/>
              <w:rPr>
                <w:sz w:val="18"/>
                <w:szCs w:val="18"/>
                <w:highlight w:val="yellow"/>
              </w:rPr>
            </w:pPr>
          </w:p>
        </w:tc>
        <w:tc>
          <w:tcPr>
            <w:tcW w:w="784" w:type="dxa"/>
            <w:tcBorders>
              <w:top w:val="single" w:sz="4" w:space="0" w:color="000000"/>
              <w:left w:val="single" w:sz="4" w:space="0" w:color="000000"/>
              <w:bottom w:val="single" w:sz="4" w:space="0" w:color="000000"/>
            </w:tcBorders>
            <w:shd w:val="clear" w:color="auto" w:fill="FFFFFF"/>
          </w:tcPr>
          <w:p w:rsidR="00204A4F" w:rsidRPr="00132C10" w:rsidRDefault="00204A4F" w:rsidP="00172C98">
            <w:pPr>
              <w:jc w:val="center"/>
              <w:rPr>
                <w:highlight w:val="yellow"/>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Pr="00132C10" w:rsidRDefault="00204A4F" w:rsidP="00172C98">
            <w:pPr>
              <w:jc w:val="center"/>
              <w:rPr>
                <w:sz w:val="18"/>
                <w:szCs w:val="18"/>
                <w:highlight w:val="yellow"/>
              </w:rPr>
            </w:pPr>
          </w:p>
        </w:tc>
        <w:tc>
          <w:tcPr>
            <w:tcW w:w="690" w:type="dxa"/>
            <w:tcBorders>
              <w:top w:val="single" w:sz="4" w:space="0" w:color="000000"/>
              <w:left w:val="single" w:sz="4" w:space="0" w:color="000000"/>
              <w:bottom w:val="single" w:sz="4" w:space="0" w:color="000000"/>
            </w:tcBorders>
            <w:shd w:val="clear" w:color="auto" w:fill="FFFFFF"/>
          </w:tcPr>
          <w:p w:rsidR="00204A4F" w:rsidRPr="00132C10" w:rsidRDefault="00204A4F" w:rsidP="00172C98">
            <w:pPr>
              <w:jc w:val="center"/>
              <w:rPr>
                <w:sz w:val="18"/>
                <w:szCs w:val="18"/>
                <w:highlight w:val="yellow"/>
              </w:rPr>
            </w:pPr>
          </w:p>
        </w:tc>
        <w:tc>
          <w:tcPr>
            <w:tcW w:w="690" w:type="dxa"/>
            <w:tcBorders>
              <w:top w:val="single" w:sz="4" w:space="0" w:color="000000"/>
              <w:left w:val="single" w:sz="4" w:space="0" w:color="000000"/>
              <w:bottom w:val="single" w:sz="4" w:space="0" w:color="000000"/>
            </w:tcBorders>
            <w:shd w:val="clear" w:color="auto" w:fill="FFFFFF"/>
          </w:tcPr>
          <w:p w:rsidR="00204A4F" w:rsidRPr="00132C10" w:rsidRDefault="00204A4F" w:rsidP="00172C98">
            <w:pPr>
              <w:jc w:val="center"/>
              <w:rPr>
                <w:highlight w:val="yellow"/>
              </w:rPr>
            </w:pPr>
          </w:p>
        </w:tc>
        <w:tc>
          <w:tcPr>
            <w:tcW w:w="774" w:type="dxa"/>
            <w:tcBorders>
              <w:top w:val="single" w:sz="4" w:space="0" w:color="000000"/>
              <w:left w:val="single" w:sz="4" w:space="0" w:color="000000"/>
              <w:bottom w:val="single" w:sz="4" w:space="0" w:color="000000"/>
            </w:tcBorders>
            <w:shd w:val="clear" w:color="auto" w:fill="FFFFFF"/>
          </w:tcPr>
          <w:p w:rsidR="00204A4F" w:rsidRPr="00132C10" w:rsidRDefault="00204A4F" w:rsidP="00172C98">
            <w:pPr>
              <w:snapToGrid w:val="0"/>
              <w:spacing w:line="100" w:lineRule="atLeast"/>
              <w:jc w:val="center"/>
              <w:rPr>
                <w:b/>
                <w:sz w:val="18"/>
                <w:szCs w:val="18"/>
                <w:highlight w:val="yellow"/>
              </w:rPr>
            </w:pP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132C10" w:rsidRDefault="00204A4F" w:rsidP="00172C98">
            <w:pPr>
              <w:snapToGrid w:val="0"/>
              <w:spacing w:line="100" w:lineRule="atLeast"/>
              <w:jc w:val="center"/>
              <w:rPr>
                <w:b/>
                <w:sz w:val="18"/>
                <w:szCs w:val="18"/>
                <w:highlight w:val="yellow"/>
              </w:rPr>
            </w:pP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9C5922" w:rsidRDefault="00204A4F" w:rsidP="00172C98">
            <w:pPr>
              <w:snapToGrid w:val="0"/>
              <w:spacing w:line="100" w:lineRule="atLeast"/>
              <w:jc w:val="center"/>
              <w:rPr>
                <w:b/>
                <w:sz w:val="18"/>
                <w:szCs w:val="18"/>
              </w:rPr>
            </w:pPr>
            <w:r>
              <w:rPr>
                <w:b/>
                <w:sz w:val="18"/>
                <w:szCs w:val="18"/>
              </w:rPr>
              <w:t>1</w:t>
            </w:r>
          </w:p>
          <w:p w:rsidR="00204A4F" w:rsidRPr="00132C10" w:rsidRDefault="00204A4F" w:rsidP="00172C98">
            <w:pPr>
              <w:snapToGrid w:val="0"/>
              <w:spacing w:line="100" w:lineRule="atLeast"/>
              <w:jc w:val="center"/>
              <w:rPr>
                <w:b/>
                <w:sz w:val="18"/>
                <w:szCs w:val="18"/>
                <w:highlight w:val="yellow"/>
              </w:rPr>
            </w:pPr>
            <w:r w:rsidRPr="009C5922">
              <w:rPr>
                <w:b/>
                <w:sz w:val="18"/>
                <w:szCs w:val="18"/>
              </w:rPr>
              <w:t>/</w:t>
            </w:r>
            <w:r>
              <w:rPr>
                <w:b/>
                <w:sz w:val="18"/>
                <w:szCs w:val="18"/>
              </w:rPr>
              <w:t>34</w:t>
            </w:r>
          </w:p>
        </w:tc>
      </w:tr>
      <w:tr w:rsidR="00204A4F" w:rsidRPr="008C197E" w:rsidTr="00172C98">
        <w:trPr>
          <w:trHeight w:val="120"/>
        </w:trPr>
        <w:tc>
          <w:tcPr>
            <w:tcW w:w="0" w:type="auto"/>
            <w:vMerge w:val="restart"/>
            <w:tcBorders>
              <w:left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Математика и информатика</w:t>
            </w:r>
          </w:p>
        </w:tc>
        <w:tc>
          <w:tcPr>
            <w:tcW w:w="1857"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Математика</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r w:rsidRPr="00532D77">
              <w:rPr>
                <w:sz w:val="18"/>
                <w:szCs w:val="18"/>
              </w:rPr>
              <w:t>5</w:t>
            </w:r>
            <w:r>
              <w:rPr>
                <w:sz w:val="18"/>
                <w:szCs w:val="18"/>
              </w:rPr>
              <w:t xml:space="preserve"> /170</w:t>
            </w: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r w:rsidRPr="00532D77">
              <w:rPr>
                <w:sz w:val="18"/>
                <w:szCs w:val="18"/>
              </w:rPr>
              <w:t>5</w:t>
            </w:r>
            <w:r>
              <w:rPr>
                <w:sz w:val="18"/>
                <w:szCs w:val="18"/>
              </w:rPr>
              <w:t xml:space="preserve"> /170</w:t>
            </w: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r w:rsidRPr="00532D77">
              <w:rPr>
                <w:sz w:val="18"/>
                <w:szCs w:val="18"/>
              </w:rPr>
              <w:t>5</w:t>
            </w:r>
            <w:r>
              <w:rPr>
                <w:sz w:val="18"/>
                <w:szCs w:val="18"/>
              </w:rPr>
              <w:t xml:space="preserve"> /170</w:t>
            </w: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r w:rsidRPr="00532D77">
              <w:rPr>
                <w:sz w:val="18"/>
                <w:szCs w:val="18"/>
              </w:rPr>
              <w:t>5</w:t>
            </w:r>
            <w:r>
              <w:rPr>
                <w:sz w:val="18"/>
                <w:szCs w:val="18"/>
              </w:rPr>
              <w:t xml:space="preserve"> /170</w:t>
            </w: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r w:rsidRPr="00532D77">
              <w:rPr>
                <w:sz w:val="18"/>
                <w:szCs w:val="18"/>
              </w:rPr>
              <w:t>5</w:t>
            </w:r>
            <w:r>
              <w:rPr>
                <w:sz w:val="18"/>
                <w:szCs w:val="18"/>
              </w:rPr>
              <w:t xml:space="preserve"> /170</w:t>
            </w: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r w:rsidRPr="00532D77">
              <w:rPr>
                <w:sz w:val="18"/>
                <w:szCs w:val="18"/>
              </w:rPr>
              <w:t>5</w:t>
            </w:r>
            <w:r>
              <w:rPr>
                <w:sz w:val="18"/>
                <w:szCs w:val="18"/>
              </w:rPr>
              <w:t xml:space="preserve"> /170</w:t>
            </w:r>
          </w:p>
        </w:tc>
        <w:tc>
          <w:tcPr>
            <w:tcW w:w="784"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74" w:type="dxa"/>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sidRPr="008C197E">
              <w:rPr>
                <w:b/>
                <w:sz w:val="18"/>
                <w:szCs w:val="18"/>
              </w:rPr>
              <w:t>10 (340)</w:t>
            </w:r>
          </w:p>
        </w:tc>
      </w:tr>
      <w:tr w:rsidR="00204A4F" w:rsidRPr="008C197E" w:rsidTr="00172C98">
        <w:trPr>
          <w:trHeight w:val="120"/>
        </w:trPr>
        <w:tc>
          <w:tcPr>
            <w:tcW w:w="0" w:type="auto"/>
            <w:vMerge/>
            <w:tcBorders>
              <w:left w:val="single" w:sz="4" w:space="0" w:color="000000"/>
            </w:tcBorders>
            <w:shd w:val="clear" w:color="auto" w:fill="FFFFFF"/>
          </w:tcPr>
          <w:p w:rsidR="00204A4F" w:rsidRDefault="00204A4F" w:rsidP="00172C98">
            <w:pPr>
              <w:snapToGrid w:val="0"/>
              <w:rPr>
                <w:sz w:val="18"/>
                <w:szCs w:val="18"/>
              </w:rPr>
            </w:pPr>
          </w:p>
        </w:tc>
        <w:tc>
          <w:tcPr>
            <w:tcW w:w="1857"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both"/>
              <w:rPr>
                <w:sz w:val="18"/>
                <w:szCs w:val="18"/>
              </w:rPr>
            </w:pPr>
            <w:r w:rsidRPr="00532D77">
              <w:rPr>
                <w:sz w:val="18"/>
                <w:szCs w:val="18"/>
              </w:rPr>
              <w:t>Алгебра</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784818"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132C10" w:rsidRDefault="00204A4F" w:rsidP="00172C98">
            <w:pPr>
              <w:snapToGrid w:val="0"/>
              <w:spacing w:line="100" w:lineRule="atLeast"/>
              <w:jc w:val="center"/>
              <w:rPr>
                <w:sz w:val="18"/>
                <w:szCs w:val="18"/>
                <w:highlight w:val="yellow"/>
              </w:rPr>
            </w:pPr>
            <w:r>
              <w:rPr>
                <w:sz w:val="18"/>
                <w:szCs w:val="18"/>
              </w:rPr>
              <w:t>/102</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132C10" w:rsidRDefault="00204A4F" w:rsidP="00172C98">
            <w:pPr>
              <w:jc w:val="center"/>
              <w:rPr>
                <w:sz w:val="18"/>
                <w:szCs w:val="18"/>
                <w:highlight w:val="yellow"/>
              </w:rPr>
            </w:pPr>
            <w:r>
              <w:rPr>
                <w:sz w:val="18"/>
                <w:szCs w:val="18"/>
              </w:rPr>
              <w:t>/102</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132C10" w:rsidRDefault="00204A4F" w:rsidP="00172C98">
            <w:pPr>
              <w:jc w:val="center"/>
              <w:rPr>
                <w:sz w:val="18"/>
                <w:szCs w:val="18"/>
                <w:highlight w:val="yellow"/>
              </w:rPr>
            </w:pPr>
            <w:r>
              <w:rPr>
                <w:sz w:val="18"/>
                <w:szCs w:val="18"/>
              </w:rPr>
              <w:t>/102</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132C10" w:rsidRDefault="00204A4F" w:rsidP="00172C98">
            <w:pPr>
              <w:jc w:val="center"/>
              <w:rPr>
                <w:highlight w:val="yellow"/>
              </w:rPr>
            </w:pPr>
            <w:r>
              <w:rPr>
                <w:sz w:val="18"/>
                <w:szCs w:val="18"/>
              </w:rPr>
              <w:t>/102</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132C10" w:rsidRDefault="00204A4F" w:rsidP="00172C98">
            <w:pPr>
              <w:jc w:val="center"/>
              <w:rPr>
                <w:sz w:val="18"/>
                <w:szCs w:val="18"/>
                <w:highlight w:val="yellow"/>
              </w:rPr>
            </w:pPr>
            <w:r>
              <w:rPr>
                <w:sz w:val="18"/>
                <w:szCs w:val="18"/>
              </w:rPr>
              <w:t>/102</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132C10" w:rsidRDefault="00204A4F" w:rsidP="00172C98">
            <w:pPr>
              <w:jc w:val="center"/>
              <w:rPr>
                <w:sz w:val="18"/>
                <w:szCs w:val="18"/>
                <w:highlight w:val="yellow"/>
              </w:rPr>
            </w:pPr>
            <w:r>
              <w:rPr>
                <w:sz w:val="18"/>
                <w:szCs w:val="18"/>
              </w:rPr>
              <w:t>/102</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132C10" w:rsidRDefault="00204A4F" w:rsidP="00172C98">
            <w:pPr>
              <w:jc w:val="center"/>
              <w:rPr>
                <w:highlight w:val="yellow"/>
              </w:rPr>
            </w:pPr>
            <w:r>
              <w:rPr>
                <w:sz w:val="18"/>
                <w:szCs w:val="18"/>
              </w:rPr>
              <w:t>/102</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132C10" w:rsidRDefault="00204A4F" w:rsidP="00172C98">
            <w:pPr>
              <w:snapToGrid w:val="0"/>
              <w:spacing w:line="100" w:lineRule="atLeast"/>
              <w:jc w:val="center"/>
              <w:rPr>
                <w:b/>
                <w:sz w:val="18"/>
                <w:szCs w:val="18"/>
                <w:highlight w:val="yellow"/>
              </w:rPr>
            </w:pPr>
            <w:r>
              <w:rPr>
                <w:sz w:val="18"/>
                <w:szCs w:val="18"/>
              </w:rPr>
              <w:t>/102</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132C10" w:rsidRDefault="00204A4F" w:rsidP="00172C98">
            <w:pPr>
              <w:snapToGrid w:val="0"/>
              <w:spacing w:line="100" w:lineRule="atLeast"/>
              <w:jc w:val="center"/>
              <w:rPr>
                <w:b/>
                <w:sz w:val="18"/>
                <w:szCs w:val="18"/>
                <w:highlight w:val="yellow"/>
              </w:rPr>
            </w:pPr>
            <w:r>
              <w:rPr>
                <w:sz w:val="18"/>
                <w:szCs w:val="18"/>
              </w:rPr>
              <w:t>/102</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9</w:t>
            </w:r>
            <w:r>
              <w:rPr>
                <w:b/>
                <w:sz w:val="18"/>
                <w:szCs w:val="18"/>
              </w:rPr>
              <w:t xml:space="preserve"> </w:t>
            </w:r>
          </w:p>
          <w:p w:rsidR="00204A4F" w:rsidRDefault="00204A4F" w:rsidP="00172C98">
            <w:pPr>
              <w:snapToGrid w:val="0"/>
              <w:spacing w:line="100" w:lineRule="atLeast"/>
              <w:jc w:val="center"/>
              <w:rPr>
                <w:b/>
                <w:sz w:val="18"/>
                <w:szCs w:val="18"/>
              </w:rPr>
            </w:pPr>
            <w:r>
              <w:rPr>
                <w:b/>
                <w:sz w:val="18"/>
                <w:szCs w:val="18"/>
              </w:rPr>
              <w:t>/306</w:t>
            </w:r>
          </w:p>
        </w:tc>
      </w:tr>
      <w:tr w:rsidR="00204A4F" w:rsidRPr="008C197E" w:rsidTr="00172C98">
        <w:trPr>
          <w:trHeight w:val="120"/>
        </w:trPr>
        <w:tc>
          <w:tcPr>
            <w:tcW w:w="0" w:type="auto"/>
            <w:vMerge/>
            <w:tcBorders>
              <w:left w:val="single" w:sz="4" w:space="0" w:color="000000"/>
            </w:tcBorders>
            <w:shd w:val="clear" w:color="auto" w:fill="FFFFFF"/>
          </w:tcPr>
          <w:p w:rsidR="00204A4F" w:rsidRDefault="00204A4F" w:rsidP="00172C98">
            <w:pPr>
              <w:snapToGrid w:val="0"/>
              <w:rPr>
                <w:sz w:val="18"/>
                <w:szCs w:val="18"/>
              </w:rPr>
            </w:pPr>
          </w:p>
        </w:tc>
        <w:tc>
          <w:tcPr>
            <w:tcW w:w="1857"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both"/>
              <w:rPr>
                <w:sz w:val="18"/>
                <w:szCs w:val="18"/>
              </w:rPr>
            </w:pPr>
            <w:r w:rsidRPr="00532D77">
              <w:rPr>
                <w:sz w:val="18"/>
                <w:szCs w:val="18"/>
              </w:rPr>
              <w:t>Геометрия</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784818"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32C10" w:rsidRDefault="00204A4F" w:rsidP="00172C98">
            <w:pPr>
              <w:snapToGrid w:val="0"/>
              <w:spacing w:line="100" w:lineRule="atLeast"/>
              <w:jc w:val="center"/>
              <w:rPr>
                <w:sz w:val="18"/>
                <w:szCs w:val="18"/>
                <w:highlight w:val="yellow"/>
              </w:rPr>
            </w:pPr>
            <w:r>
              <w:rPr>
                <w:sz w:val="18"/>
                <w:szCs w:val="18"/>
              </w:rPr>
              <w:t>/68</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32C10" w:rsidRDefault="00204A4F" w:rsidP="00172C98">
            <w:pPr>
              <w:jc w:val="center"/>
              <w:rPr>
                <w:sz w:val="18"/>
                <w:szCs w:val="18"/>
                <w:highlight w:val="yellow"/>
              </w:rPr>
            </w:pPr>
            <w:r>
              <w:rPr>
                <w:sz w:val="18"/>
                <w:szCs w:val="18"/>
              </w:rPr>
              <w:t>/68</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32C10" w:rsidRDefault="00204A4F" w:rsidP="00172C98">
            <w:pPr>
              <w:jc w:val="center"/>
              <w:rPr>
                <w:sz w:val="18"/>
                <w:szCs w:val="18"/>
                <w:highlight w:val="yellow"/>
              </w:rPr>
            </w:pPr>
            <w:r>
              <w:rPr>
                <w:sz w:val="18"/>
                <w:szCs w:val="18"/>
              </w:rPr>
              <w:t>/68</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32C10" w:rsidRDefault="00204A4F" w:rsidP="00172C98">
            <w:pPr>
              <w:jc w:val="center"/>
              <w:rPr>
                <w:highlight w:val="yellow"/>
              </w:rPr>
            </w:pPr>
            <w:r>
              <w:rPr>
                <w:sz w:val="18"/>
                <w:szCs w:val="18"/>
              </w:rPr>
              <w:t>/68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32C10" w:rsidRDefault="00204A4F" w:rsidP="00172C98">
            <w:pPr>
              <w:jc w:val="center"/>
              <w:rPr>
                <w:sz w:val="18"/>
                <w:szCs w:val="18"/>
                <w:highlight w:val="yellow"/>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32C10" w:rsidRDefault="00204A4F" w:rsidP="00172C98">
            <w:pPr>
              <w:jc w:val="center"/>
              <w:rPr>
                <w:sz w:val="18"/>
                <w:szCs w:val="18"/>
                <w:highlight w:val="yellow"/>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32C10" w:rsidRDefault="00204A4F" w:rsidP="00172C98">
            <w:pPr>
              <w:jc w:val="center"/>
              <w:rPr>
                <w:highlight w:val="yellow"/>
              </w:rPr>
            </w:pPr>
            <w:r>
              <w:rPr>
                <w:sz w:val="18"/>
                <w:szCs w:val="18"/>
              </w:rPr>
              <w:t>/68</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32C10" w:rsidRDefault="00204A4F" w:rsidP="00172C98">
            <w:pPr>
              <w:snapToGrid w:val="0"/>
              <w:spacing w:line="100" w:lineRule="atLeast"/>
              <w:jc w:val="center"/>
              <w:rPr>
                <w:b/>
                <w:sz w:val="18"/>
                <w:szCs w:val="18"/>
                <w:highlight w:val="yellow"/>
              </w:rPr>
            </w:pPr>
            <w:r>
              <w:rPr>
                <w:sz w:val="18"/>
                <w:szCs w:val="18"/>
              </w:rPr>
              <w:t>/68</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32C10" w:rsidRDefault="00204A4F" w:rsidP="00172C98">
            <w:pPr>
              <w:snapToGrid w:val="0"/>
              <w:spacing w:line="100" w:lineRule="atLeast"/>
              <w:jc w:val="center"/>
              <w:rPr>
                <w:b/>
                <w:sz w:val="18"/>
                <w:szCs w:val="18"/>
                <w:highlight w:val="yellow"/>
              </w:rPr>
            </w:pPr>
            <w:r>
              <w:rPr>
                <w:sz w:val="18"/>
                <w:szCs w:val="18"/>
              </w:rPr>
              <w:t>/68</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6</w:t>
            </w:r>
            <w:r>
              <w:rPr>
                <w:b/>
                <w:sz w:val="18"/>
                <w:szCs w:val="18"/>
              </w:rPr>
              <w:t xml:space="preserve"> </w:t>
            </w:r>
          </w:p>
          <w:p w:rsidR="00204A4F" w:rsidRDefault="00204A4F" w:rsidP="00172C98">
            <w:pPr>
              <w:snapToGrid w:val="0"/>
              <w:spacing w:line="100" w:lineRule="atLeast"/>
              <w:jc w:val="center"/>
              <w:rPr>
                <w:b/>
                <w:sz w:val="18"/>
                <w:szCs w:val="18"/>
              </w:rPr>
            </w:pPr>
            <w:r>
              <w:rPr>
                <w:b/>
                <w:sz w:val="18"/>
                <w:szCs w:val="18"/>
              </w:rPr>
              <w:t>/</w:t>
            </w:r>
            <w:r w:rsidRPr="008C197E">
              <w:rPr>
                <w:b/>
                <w:sz w:val="18"/>
                <w:szCs w:val="18"/>
              </w:rPr>
              <w:t>20</w:t>
            </w:r>
            <w:r>
              <w:rPr>
                <w:b/>
                <w:sz w:val="18"/>
                <w:szCs w:val="18"/>
              </w:rPr>
              <w:t>4</w:t>
            </w:r>
          </w:p>
        </w:tc>
      </w:tr>
      <w:tr w:rsidR="00204A4F" w:rsidRPr="008C197E" w:rsidTr="00172C98">
        <w:trPr>
          <w:trHeight w:val="120"/>
        </w:trPr>
        <w:tc>
          <w:tcPr>
            <w:tcW w:w="0" w:type="auto"/>
            <w:vMerge/>
            <w:tcBorders>
              <w:left w:val="single" w:sz="4" w:space="0" w:color="000000"/>
            </w:tcBorders>
            <w:shd w:val="clear" w:color="auto" w:fill="FFFFFF"/>
          </w:tcPr>
          <w:p w:rsidR="00204A4F" w:rsidRDefault="00204A4F" w:rsidP="00172C98">
            <w:pPr>
              <w:snapToGrid w:val="0"/>
              <w:rPr>
                <w:sz w:val="18"/>
                <w:szCs w:val="18"/>
              </w:rPr>
            </w:pPr>
          </w:p>
        </w:tc>
        <w:tc>
          <w:tcPr>
            <w:tcW w:w="1857" w:type="dxa"/>
            <w:tcBorders>
              <w:top w:val="single" w:sz="4" w:space="0" w:color="000000"/>
              <w:left w:val="single" w:sz="4" w:space="0" w:color="000000"/>
              <w:bottom w:val="single" w:sz="4" w:space="0" w:color="000000"/>
            </w:tcBorders>
            <w:shd w:val="clear" w:color="auto" w:fill="FFFFFF"/>
          </w:tcPr>
          <w:p w:rsidR="00204A4F" w:rsidRPr="008F682E" w:rsidRDefault="00204A4F" w:rsidP="00172C98">
            <w:pPr>
              <w:snapToGrid w:val="0"/>
              <w:spacing w:line="100" w:lineRule="atLeast"/>
              <w:jc w:val="both"/>
              <w:rPr>
                <w:sz w:val="18"/>
                <w:szCs w:val="18"/>
              </w:rPr>
            </w:pPr>
            <w:r>
              <w:rPr>
                <w:sz w:val="18"/>
                <w:szCs w:val="18"/>
              </w:rPr>
              <w:t>Вероятность и статистика</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784818"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snapToGrid w:val="0"/>
              <w:spacing w:line="100" w:lineRule="atLeast"/>
              <w:jc w:val="center"/>
              <w:rPr>
                <w:sz w:val="18"/>
                <w:szCs w:val="18"/>
                <w:highlight w:val="yellow"/>
              </w:rPr>
            </w:pPr>
            <w:r>
              <w:rPr>
                <w:sz w:val="18"/>
                <w:szCs w:val="18"/>
              </w:rPr>
              <w:t>/34</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sz w:val="18"/>
                <w:szCs w:val="18"/>
                <w:highlight w:val="yellow"/>
              </w:rPr>
            </w:pPr>
            <w:r>
              <w:rPr>
                <w:sz w:val="18"/>
                <w:szCs w:val="18"/>
              </w:rPr>
              <w:t>/34</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sz w:val="18"/>
                <w:szCs w:val="18"/>
                <w:highlight w:val="yellow"/>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highlight w:val="yellow"/>
              </w:rPr>
            </w:pPr>
            <w:r>
              <w:rPr>
                <w:sz w:val="18"/>
                <w:szCs w:val="18"/>
              </w:rPr>
              <w:t>/34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sz w:val="18"/>
                <w:szCs w:val="18"/>
                <w:highlight w:val="yellow"/>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sz w:val="18"/>
                <w:szCs w:val="18"/>
                <w:highlight w:val="yellow"/>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highlight w:val="yellow"/>
              </w:rPr>
            </w:pPr>
            <w:r>
              <w:rPr>
                <w:sz w:val="18"/>
                <w:szCs w:val="18"/>
              </w:rPr>
              <w:t>/34</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snapToGrid w:val="0"/>
              <w:spacing w:line="100" w:lineRule="atLeast"/>
              <w:jc w:val="center"/>
              <w:rPr>
                <w:b/>
                <w:sz w:val="18"/>
                <w:szCs w:val="18"/>
                <w:highlight w:val="yellow"/>
              </w:rPr>
            </w:pPr>
            <w:r>
              <w:rPr>
                <w:sz w:val="18"/>
                <w:szCs w:val="18"/>
              </w:rPr>
              <w:t>/34</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snapToGrid w:val="0"/>
              <w:spacing w:line="100" w:lineRule="atLeast"/>
              <w:jc w:val="center"/>
              <w:rPr>
                <w:b/>
                <w:sz w:val="18"/>
                <w:szCs w:val="18"/>
                <w:highlight w:val="yellow"/>
              </w:rPr>
            </w:pPr>
            <w:r>
              <w:rPr>
                <w:sz w:val="18"/>
                <w:szCs w:val="18"/>
              </w:rPr>
              <w:t>/34</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3</w:t>
            </w:r>
            <w:r>
              <w:rPr>
                <w:b/>
                <w:sz w:val="18"/>
                <w:szCs w:val="18"/>
              </w:rPr>
              <w:t xml:space="preserve"> </w:t>
            </w:r>
          </w:p>
          <w:p w:rsidR="00204A4F" w:rsidRDefault="00204A4F" w:rsidP="00172C98">
            <w:pPr>
              <w:snapToGrid w:val="0"/>
              <w:spacing w:line="100" w:lineRule="atLeast"/>
              <w:jc w:val="center"/>
              <w:rPr>
                <w:b/>
                <w:sz w:val="18"/>
                <w:szCs w:val="18"/>
              </w:rPr>
            </w:pPr>
            <w:r>
              <w:rPr>
                <w:b/>
                <w:sz w:val="18"/>
                <w:szCs w:val="18"/>
              </w:rPr>
              <w:t>/</w:t>
            </w:r>
            <w:r w:rsidRPr="008C197E">
              <w:rPr>
                <w:b/>
                <w:sz w:val="18"/>
                <w:szCs w:val="18"/>
              </w:rPr>
              <w:t>102</w:t>
            </w:r>
          </w:p>
        </w:tc>
      </w:tr>
      <w:tr w:rsidR="00204A4F" w:rsidRPr="008C197E" w:rsidTr="00172C98">
        <w:trPr>
          <w:trHeight w:val="120"/>
        </w:trPr>
        <w:tc>
          <w:tcPr>
            <w:tcW w:w="0" w:type="auto"/>
            <w:vMerge/>
            <w:tcBorders>
              <w:left w:val="single" w:sz="4" w:space="0" w:color="000000"/>
              <w:bottom w:val="single" w:sz="4" w:space="0" w:color="auto"/>
            </w:tcBorders>
            <w:shd w:val="clear" w:color="auto" w:fill="FFFFFF"/>
          </w:tcPr>
          <w:p w:rsidR="00204A4F" w:rsidRDefault="00204A4F" w:rsidP="00172C98">
            <w:pPr>
              <w:snapToGrid w:val="0"/>
              <w:rPr>
                <w:sz w:val="18"/>
                <w:szCs w:val="18"/>
              </w:rPr>
            </w:pPr>
          </w:p>
        </w:tc>
        <w:tc>
          <w:tcPr>
            <w:tcW w:w="1857"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both"/>
              <w:rPr>
                <w:sz w:val="18"/>
                <w:szCs w:val="18"/>
              </w:rPr>
            </w:pPr>
            <w:r w:rsidRPr="00532D77">
              <w:rPr>
                <w:sz w:val="18"/>
                <w:szCs w:val="18"/>
              </w:rPr>
              <w:t>Информатика</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784818"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snapToGrid w:val="0"/>
              <w:spacing w:line="100" w:lineRule="atLeast"/>
              <w:jc w:val="center"/>
              <w:rPr>
                <w:sz w:val="18"/>
                <w:szCs w:val="18"/>
                <w:highlight w:val="yellow"/>
              </w:rPr>
            </w:pPr>
            <w:r>
              <w:rPr>
                <w:sz w:val="18"/>
                <w:szCs w:val="18"/>
              </w:rPr>
              <w:t>/34</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sz w:val="18"/>
                <w:szCs w:val="18"/>
                <w:highlight w:val="yellow"/>
              </w:rPr>
            </w:pPr>
            <w:r>
              <w:rPr>
                <w:sz w:val="18"/>
                <w:szCs w:val="18"/>
              </w:rPr>
              <w:t>/34</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sz w:val="18"/>
                <w:szCs w:val="18"/>
                <w:highlight w:val="yellow"/>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highlight w:val="yellow"/>
              </w:rPr>
            </w:pPr>
            <w:r>
              <w:rPr>
                <w:sz w:val="18"/>
                <w:szCs w:val="18"/>
              </w:rPr>
              <w:t>/34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sz w:val="18"/>
                <w:szCs w:val="18"/>
                <w:highlight w:val="yellow"/>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sz w:val="18"/>
                <w:szCs w:val="18"/>
                <w:highlight w:val="yellow"/>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highlight w:val="yellow"/>
              </w:rPr>
            </w:pPr>
            <w:r>
              <w:rPr>
                <w:sz w:val="18"/>
                <w:szCs w:val="18"/>
              </w:rPr>
              <w:t>/34</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snapToGrid w:val="0"/>
              <w:spacing w:line="100" w:lineRule="atLeast"/>
              <w:jc w:val="center"/>
              <w:rPr>
                <w:b/>
                <w:sz w:val="18"/>
                <w:szCs w:val="18"/>
                <w:highlight w:val="yellow"/>
              </w:rPr>
            </w:pPr>
            <w:r>
              <w:rPr>
                <w:sz w:val="18"/>
                <w:szCs w:val="18"/>
              </w:rPr>
              <w:t>/34</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snapToGrid w:val="0"/>
              <w:spacing w:line="100" w:lineRule="atLeast"/>
              <w:jc w:val="center"/>
              <w:rPr>
                <w:b/>
                <w:sz w:val="18"/>
                <w:szCs w:val="18"/>
                <w:highlight w:val="yellow"/>
              </w:rPr>
            </w:pPr>
            <w:r>
              <w:rPr>
                <w:sz w:val="18"/>
                <w:szCs w:val="18"/>
              </w:rPr>
              <w:t>/34</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3</w:t>
            </w:r>
            <w:r>
              <w:rPr>
                <w:b/>
                <w:sz w:val="18"/>
                <w:szCs w:val="18"/>
              </w:rPr>
              <w:t xml:space="preserve"> </w:t>
            </w:r>
          </w:p>
          <w:p w:rsidR="00204A4F" w:rsidRDefault="00204A4F" w:rsidP="00172C98">
            <w:pPr>
              <w:snapToGrid w:val="0"/>
              <w:spacing w:line="100" w:lineRule="atLeast"/>
              <w:jc w:val="center"/>
              <w:rPr>
                <w:b/>
                <w:sz w:val="18"/>
                <w:szCs w:val="18"/>
              </w:rPr>
            </w:pPr>
            <w:r>
              <w:rPr>
                <w:b/>
                <w:sz w:val="18"/>
                <w:szCs w:val="18"/>
              </w:rPr>
              <w:t>/</w:t>
            </w:r>
            <w:r w:rsidRPr="008C197E">
              <w:rPr>
                <w:b/>
                <w:sz w:val="18"/>
                <w:szCs w:val="18"/>
              </w:rPr>
              <w:t>102</w:t>
            </w:r>
          </w:p>
        </w:tc>
      </w:tr>
      <w:tr w:rsidR="00204A4F" w:rsidRPr="008C197E" w:rsidTr="00172C98">
        <w:trPr>
          <w:trHeight w:val="120"/>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lastRenderedPageBreak/>
              <w:t>Общественно-научные предметы</w:t>
            </w:r>
          </w:p>
        </w:tc>
        <w:tc>
          <w:tcPr>
            <w:tcW w:w="1857" w:type="dxa"/>
            <w:tcBorders>
              <w:top w:val="single" w:sz="4" w:space="0" w:color="000000"/>
              <w:left w:val="single" w:sz="4" w:space="0" w:color="auto"/>
              <w:bottom w:val="single" w:sz="4" w:space="0" w:color="000000"/>
            </w:tcBorders>
            <w:shd w:val="clear" w:color="auto" w:fill="FFFFFF"/>
          </w:tcPr>
          <w:p w:rsidR="00204A4F" w:rsidRDefault="00204A4F" w:rsidP="00172C98">
            <w:pPr>
              <w:jc w:val="both"/>
              <w:rPr>
                <w:bCs/>
                <w:sz w:val="20"/>
                <w:szCs w:val="20"/>
              </w:rPr>
            </w:pPr>
            <w:r>
              <w:rPr>
                <w:bCs/>
                <w:sz w:val="20"/>
                <w:szCs w:val="20"/>
              </w:rPr>
              <w:t>История России</w:t>
            </w:r>
          </w:p>
          <w:p w:rsidR="00204A4F" w:rsidRPr="00532D77" w:rsidRDefault="00204A4F" w:rsidP="00172C98">
            <w:pPr>
              <w:snapToGrid w:val="0"/>
              <w:spacing w:line="100" w:lineRule="atLeast"/>
              <w:jc w:val="both"/>
              <w:rPr>
                <w:sz w:val="18"/>
                <w:szCs w:val="18"/>
              </w:rPr>
            </w:pP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9135E" w:rsidRDefault="00204A4F" w:rsidP="00172C98">
            <w:pPr>
              <w:snapToGrid w:val="0"/>
              <w:spacing w:line="100" w:lineRule="atLeast"/>
              <w:jc w:val="center"/>
              <w:rPr>
                <w:sz w:val="18"/>
                <w:szCs w:val="18"/>
              </w:rPr>
            </w:pPr>
            <w:r>
              <w:rPr>
                <w:sz w:val="18"/>
                <w:szCs w:val="18"/>
              </w:rPr>
              <w:t>/68</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9135E" w:rsidRDefault="00204A4F" w:rsidP="00172C98">
            <w:pPr>
              <w:snapToGrid w:val="0"/>
              <w:spacing w:line="100" w:lineRule="atLeast"/>
              <w:jc w:val="center"/>
              <w:rPr>
                <w:sz w:val="18"/>
                <w:szCs w:val="18"/>
              </w:rPr>
            </w:pPr>
            <w:r>
              <w:rPr>
                <w:sz w:val="18"/>
                <w:szCs w:val="18"/>
              </w:rPr>
              <w:t>/68</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9135E" w:rsidRDefault="00204A4F" w:rsidP="00172C98">
            <w:pPr>
              <w:snapToGrid w:val="0"/>
              <w:spacing w:line="100" w:lineRule="atLeast"/>
              <w:jc w:val="center"/>
              <w:rPr>
                <w:sz w:val="18"/>
                <w:szCs w:val="18"/>
              </w:rPr>
            </w:pPr>
            <w:r>
              <w:rPr>
                <w:sz w:val="18"/>
                <w:szCs w:val="18"/>
              </w:rPr>
              <w:t>/68</w:t>
            </w:r>
          </w:p>
        </w:tc>
        <w:tc>
          <w:tcPr>
            <w:tcW w:w="786" w:type="dxa"/>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786" w:type="dxa"/>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786" w:type="dxa"/>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784" w:type="dxa"/>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784" w:type="dxa"/>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690" w:type="dxa"/>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690" w:type="dxa"/>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774" w:type="dxa"/>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sz w:val="18"/>
                <w:szCs w:val="18"/>
              </w:rPr>
              <w:t>5,28 /179,5</w:t>
            </w:r>
          </w:p>
        </w:tc>
      </w:tr>
      <w:tr w:rsidR="00204A4F" w:rsidRPr="008C197E" w:rsidTr="00172C98">
        <w:trPr>
          <w:trHeight w:val="120"/>
        </w:trPr>
        <w:tc>
          <w:tcPr>
            <w:tcW w:w="0" w:type="auto"/>
            <w:vMerge/>
            <w:tcBorders>
              <w:top w:val="single" w:sz="4" w:space="0" w:color="auto"/>
              <w:left w:val="single" w:sz="4" w:space="0" w:color="auto"/>
              <w:bottom w:val="single" w:sz="4" w:space="0" w:color="auto"/>
              <w:right w:val="single" w:sz="4" w:space="0" w:color="auto"/>
            </w:tcBorders>
            <w:shd w:val="clear" w:color="auto" w:fill="FFFFFF"/>
          </w:tcPr>
          <w:p w:rsidR="00204A4F" w:rsidRPr="00532D77" w:rsidRDefault="00204A4F" w:rsidP="00172C98">
            <w:pPr>
              <w:snapToGrid w:val="0"/>
              <w:spacing w:line="100" w:lineRule="atLeast"/>
              <w:jc w:val="both"/>
              <w:rPr>
                <w:sz w:val="18"/>
                <w:szCs w:val="18"/>
              </w:rPr>
            </w:pPr>
          </w:p>
        </w:tc>
        <w:tc>
          <w:tcPr>
            <w:tcW w:w="1857" w:type="dxa"/>
            <w:tcBorders>
              <w:top w:val="single" w:sz="4" w:space="0" w:color="000000"/>
              <w:left w:val="single" w:sz="4" w:space="0" w:color="auto"/>
              <w:bottom w:val="single" w:sz="4" w:space="0" w:color="000000"/>
            </w:tcBorders>
            <w:shd w:val="clear" w:color="auto" w:fill="FFFFFF"/>
          </w:tcPr>
          <w:p w:rsidR="00204A4F" w:rsidRDefault="00204A4F" w:rsidP="00172C98">
            <w:pPr>
              <w:jc w:val="both"/>
              <w:rPr>
                <w:bCs/>
                <w:sz w:val="20"/>
                <w:szCs w:val="20"/>
              </w:rPr>
            </w:pPr>
            <w:r>
              <w:rPr>
                <w:bCs/>
                <w:sz w:val="20"/>
                <w:szCs w:val="20"/>
              </w:rPr>
              <w:t>Всеобщая история</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4,72/</w:t>
            </w:r>
          </w:p>
          <w:p w:rsidR="00204A4F" w:rsidRPr="00FB0BD6" w:rsidRDefault="00204A4F" w:rsidP="00172C98">
            <w:pPr>
              <w:snapToGrid w:val="0"/>
              <w:spacing w:line="100" w:lineRule="atLeast"/>
              <w:jc w:val="center"/>
              <w:rPr>
                <w:b/>
                <w:sz w:val="18"/>
                <w:szCs w:val="18"/>
              </w:rPr>
            </w:pPr>
            <w:r>
              <w:rPr>
                <w:b/>
                <w:sz w:val="18"/>
                <w:szCs w:val="18"/>
              </w:rPr>
              <w:t>160,5</w:t>
            </w:r>
          </w:p>
        </w:tc>
      </w:tr>
      <w:tr w:rsidR="00204A4F" w:rsidRPr="008C197E" w:rsidTr="00172C98">
        <w:trPr>
          <w:trHeight w:val="120"/>
        </w:trPr>
        <w:tc>
          <w:tcPr>
            <w:tcW w:w="0" w:type="auto"/>
            <w:vMerge/>
            <w:tcBorders>
              <w:top w:val="single" w:sz="4" w:space="0" w:color="auto"/>
              <w:left w:val="single" w:sz="4" w:space="0" w:color="auto"/>
              <w:bottom w:val="single" w:sz="4" w:space="0" w:color="auto"/>
              <w:right w:val="single" w:sz="4" w:space="0" w:color="auto"/>
            </w:tcBorders>
            <w:shd w:val="clear" w:color="auto" w:fill="FFFFFF"/>
          </w:tcPr>
          <w:p w:rsidR="00204A4F" w:rsidRPr="00532D77" w:rsidRDefault="00204A4F" w:rsidP="00172C98">
            <w:pPr>
              <w:snapToGrid w:val="0"/>
              <w:rPr>
                <w:sz w:val="18"/>
                <w:szCs w:val="18"/>
              </w:rPr>
            </w:pPr>
          </w:p>
        </w:tc>
        <w:tc>
          <w:tcPr>
            <w:tcW w:w="1857"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Обществознание</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4</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136</w:t>
            </w:r>
          </w:p>
        </w:tc>
      </w:tr>
      <w:tr w:rsidR="00204A4F" w:rsidRPr="008C197E" w:rsidTr="00172C98">
        <w:trPr>
          <w:trHeight w:val="120"/>
        </w:trPr>
        <w:tc>
          <w:tcPr>
            <w:tcW w:w="0" w:type="auto"/>
            <w:vMerge/>
            <w:tcBorders>
              <w:top w:val="single" w:sz="4" w:space="0" w:color="auto"/>
              <w:left w:val="single" w:sz="4" w:space="0" w:color="auto"/>
              <w:bottom w:val="single" w:sz="4" w:space="0" w:color="auto"/>
              <w:right w:val="single" w:sz="4" w:space="0" w:color="auto"/>
            </w:tcBorders>
            <w:shd w:val="clear" w:color="auto" w:fill="FFFFFF"/>
          </w:tcPr>
          <w:p w:rsidR="00204A4F" w:rsidRPr="00532D77" w:rsidRDefault="00204A4F" w:rsidP="00172C98">
            <w:pPr>
              <w:snapToGrid w:val="0"/>
              <w:rPr>
                <w:sz w:val="18"/>
                <w:szCs w:val="18"/>
              </w:rPr>
            </w:pPr>
          </w:p>
        </w:tc>
        <w:tc>
          <w:tcPr>
            <w:tcW w:w="1857"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География</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8</w:t>
            </w:r>
            <w:r>
              <w:rPr>
                <w:b/>
                <w:sz w:val="18"/>
                <w:szCs w:val="18"/>
              </w:rPr>
              <w:t xml:space="preserve"> </w:t>
            </w:r>
          </w:p>
          <w:p w:rsidR="00204A4F" w:rsidRPr="008C197E" w:rsidRDefault="00204A4F" w:rsidP="00172C98">
            <w:pPr>
              <w:snapToGrid w:val="0"/>
              <w:spacing w:line="100" w:lineRule="atLeast"/>
              <w:jc w:val="center"/>
              <w:rPr>
                <w:b/>
                <w:sz w:val="18"/>
                <w:szCs w:val="18"/>
              </w:rPr>
            </w:pPr>
            <w:r>
              <w:rPr>
                <w:b/>
                <w:sz w:val="18"/>
                <w:szCs w:val="18"/>
              </w:rPr>
              <w:t>/272</w:t>
            </w:r>
          </w:p>
        </w:tc>
      </w:tr>
      <w:tr w:rsidR="00204A4F" w:rsidRPr="008C197E" w:rsidTr="00172C98">
        <w:trPr>
          <w:trHeight w:val="120"/>
        </w:trPr>
        <w:tc>
          <w:tcPr>
            <w:tcW w:w="0" w:type="auto"/>
            <w:vMerge w:val="restart"/>
            <w:tcBorders>
              <w:top w:val="single" w:sz="4" w:space="0" w:color="auto"/>
              <w:left w:val="single" w:sz="4" w:space="0" w:color="auto"/>
              <w:right w:val="single" w:sz="4" w:space="0" w:color="auto"/>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Естественнонаучные предметы</w:t>
            </w:r>
          </w:p>
        </w:tc>
        <w:tc>
          <w:tcPr>
            <w:tcW w:w="1857"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Физика</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A4F98"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A4F98"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90117C" w:rsidRDefault="00204A4F" w:rsidP="00172C98">
            <w:pPr>
              <w:jc w:val="center"/>
              <w:rPr>
                <w:sz w:val="18"/>
                <w:szCs w:val="18"/>
              </w:rPr>
            </w:pPr>
            <w:r>
              <w:rPr>
                <w:sz w:val="18"/>
                <w:szCs w:val="18"/>
              </w:rPr>
              <w:t>/102</w:t>
            </w:r>
          </w:p>
        </w:tc>
        <w:tc>
          <w:tcPr>
            <w:tcW w:w="774" w:type="dxa"/>
            <w:tcBorders>
              <w:top w:val="single" w:sz="4" w:space="0" w:color="000000"/>
              <w:left w:val="single" w:sz="4" w:space="0" w:color="000000"/>
              <w:bottom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Pr="0090117C" w:rsidRDefault="00204A4F" w:rsidP="00172C98">
            <w:pPr>
              <w:jc w:val="center"/>
              <w:rPr>
                <w:sz w:val="18"/>
                <w:szCs w:val="18"/>
              </w:rPr>
            </w:pPr>
            <w:r>
              <w:rPr>
                <w:sz w:val="18"/>
                <w:szCs w:val="18"/>
              </w:rPr>
              <w:t>/102</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C2040F" w:rsidRDefault="00204A4F" w:rsidP="00172C98">
            <w:pPr>
              <w:snapToGrid w:val="0"/>
              <w:spacing w:line="100" w:lineRule="atLeast"/>
              <w:jc w:val="center"/>
              <w:rPr>
                <w:sz w:val="18"/>
                <w:szCs w:val="18"/>
              </w:rPr>
            </w:pPr>
            <w:r>
              <w:rPr>
                <w:sz w:val="18"/>
                <w:szCs w:val="18"/>
              </w:rPr>
              <w:t>3</w:t>
            </w:r>
          </w:p>
          <w:p w:rsidR="00204A4F" w:rsidRDefault="00204A4F" w:rsidP="00172C98">
            <w:pPr>
              <w:jc w:val="center"/>
            </w:pPr>
            <w:r>
              <w:rPr>
                <w:sz w:val="18"/>
                <w:szCs w:val="18"/>
              </w:rPr>
              <w:t>/102</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 xml:space="preserve">7 </w:t>
            </w:r>
          </w:p>
          <w:p w:rsidR="00204A4F" w:rsidRPr="008C197E" w:rsidRDefault="00204A4F" w:rsidP="00172C98">
            <w:pPr>
              <w:snapToGrid w:val="0"/>
              <w:spacing w:line="100" w:lineRule="atLeast"/>
              <w:jc w:val="center"/>
              <w:rPr>
                <w:b/>
                <w:sz w:val="18"/>
                <w:szCs w:val="18"/>
              </w:rPr>
            </w:pPr>
            <w:r>
              <w:rPr>
                <w:b/>
                <w:sz w:val="18"/>
                <w:szCs w:val="18"/>
              </w:rPr>
              <w:t>/238</w:t>
            </w:r>
          </w:p>
        </w:tc>
      </w:tr>
      <w:tr w:rsidR="00204A4F" w:rsidRPr="008C197E" w:rsidTr="00172C98">
        <w:trPr>
          <w:trHeight w:val="120"/>
        </w:trPr>
        <w:tc>
          <w:tcPr>
            <w:tcW w:w="0" w:type="auto"/>
            <w:vMerge/>
            <w:tcBorders>
              <w:left w:val="single" w:sz="4" w:space="0" w:color="auto"/>
              <w:right w:val="single" w:sz="4" w:space="0" w:color="auto"/>
            </w:tcBorders>
            <w:shd w:val="clear" w:color="auto" w:fill="FFFFFF"/>
          </w:tcPr>
          <w:p w:rsidR="00204A4F" w:rsidRPr="00532D77" w:rsidRDefault="00204A4F" w:rsidP="00172C98">
            <w:pPr>
              <w:snapToGrid w:val="0"/>
              <w:rPr>
                <w:sz w:val="18"/>
                <w:szCs w:val="18"/>
              </w:rPr>
            </w:pPr>
          </w:p>
        </w:tc>
        <w:tc>
          <w:tcPr>
            <w:tcW w:w="1857"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Биология</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7</w:t>
            </w:r>
            <w:r>
              <w:rPr>
                <w:b/>
                <w:sz w:val="18"/>
                <w:szCs w:val="18"/>
              </w:rPr>
              <w:t xml:space="preserve"> </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238</w:t>
            </w:r>
          </w:p>
        </w:tc>
      </w:tr>
      <w:tr w:rsidR="00204A4F" w:rsidRPr="008C197E" w:rsidTr="00172C98">
        <w:trPr>
          <w:trHeight w:val="120"/>
        </w:trPr>
        <w:tc>
          <w:tcPr>
            <w:tcW w:w="0" w:type="auto"/>
            <w:vMerge/>
            <w:tcBorders>
              <w:left w:val="single" w:sz="4" w:space="0" w:color="auto"/>
              <w:bottom w:val="single" w:sz="4" w:space="0" w:color="auto"/>
              <w:right w:val="single" w:sz="4" w:space="0" w:color="auto"/>
            </w:tcBorders>
            <w:shd w:val="clear" w:color="auto" w:fill="FFFFFF"/>
          </w:tcPr>
          <w:p w:rsidR="00204A4F" w:rsidRPr="00532D77" w:rsidRDefault="00204A4F" w:rsidP="00172C98">
            <w:pPr>
              <w:snapToGrid w:val="0"/>
              <w:rPr>
                <w:sz w:val="18"/>
                <w:szCs w:val="18"/>
              </w:rPr>
            </w:pPr>
          </w:p>
        </w:tc>
        <w:tc>
          <w:tcPr>
            <w:tcW w:w="1857"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Химия</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4</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136</w:t>
            </w:r>
          </w:p>
        </w:tc>
      </w:tr>
      <w:tr w:rsidR="00204A4F" w:rsidRPr="008C197E" w:rsidTr="00172C98">
        <w:trPr>
          <w:trHeight w:val="120"/>
        </w:trPr>
        <w:tc>
          <w:tcPr>
            <w:tcW w:w="0" w:type="auto"/>
            <w:vMerge w:val="restart"/>
            <w:tcBorders>
              <w:left w:val="single" w:sz="4" w:space="0" w:color="auto"/>
              <w:right w:val="single" w:sz="4" w:space="0" w:color="auto"/>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Искусство</w:t>
            </w:r>
          </w:p>
        </w:tc>
        <w:tc>
          <w:tcPr>
            <w:tcW w:w="1857"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Изобразительное искусство</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74" w:type="dxa"/>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3</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102</w:t>
            </w:r>
          </w:p>
        </w:tc>
      </w:tr>
      <w:tr w:rsidR="00204A4F" w:rsidRPr="008C197E" w:rsidTr="00172C98">
        <w:trPr>
          <w:trHeight w:val="120"/>
        </w:trPr>
        <w:tc>
          <w:tcPr>
            <w:tcW w:w="0" w:type="auto"/>
            <w:vMerge/>
            <w:tcBorders>
              <w:left w:val="single" w:sz="4" w:space="0" w:color="auto"/>
              <w:bottom w:val="single" w:sz="4" w:space="0" w:color="auto"/>
              <w:right w:val="single" w:sz="4" w:space="0" w:color="auto"/>
            </w:tcBorders>
            <w:shd w:val="clear" w:color="auto" w:fill="FFFFFF"/>
          </w:tcPr>
          <w:p w:rsidR="00204A4F" w:rsidRPr="00532D77" w:rsidRDefault="00204A4F" w:rsidP="00172C98">
            <w:pPr>
              <w:snapToGrid w:val="0"/>
              <w:rPr>
                <w:sz w:val="18"/>
                <w:szCs w:val="18"/>
              </w:rPr>
            </w:pPr>
          </w:p>
        </w:tc>
        <w:tc>
          <w:tcPr>
            <w:tcW w:w="1857"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Музыка</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74"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4</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136</w:t>
            </w:r>
          </w:p>
        </w:tc>
      </w:tr>
      <w:tr w:rsidR="00204A4F" w:rsidRPr="008C197E" w:rsidTr="00172C98">
        <w:trPr>
          <w:trHeight w:val="120"/>
        </w:trPr>
        <w:tc>
          <w:tcPr>
            <w:tcW w:w="0" w:type="auto"/>
            <w:tcBorders>
              <w:left w:val="single" w:sz="4" w:space="0" w:color="auto"/>
              <w:bottom w:val="single" w:sz="4" w:space="0" w:color="auto"/>
              <w:right w:val="single" w:sz="4" w:space="0" w:color="auto"/>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Технология</w:t>
            </w:r>
          </w:p>
        </w:tc>
        <w:tc>
          <w:tcPr>
            <w:tcW w:w="1857"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Технология</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774" w:type="dxa"/>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7</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238</w:t>
            </w:r>
          </w:p>
        </w:tc>
      </w:tr>
      <w:tr w:rsidR="00204A4F" w:rsidRPr="008C197E" w:rsidTr="00172C98">
        <w:trPr>
          <w:trHeight w:val="142"/>
        </w:trPr>
        <w:tc>
          <w:tcPr>
            <w:tcW w:w="0" w:type="auto"/>
            <w:vMerge w:val="restart"/>
            <w:tcBorders>
              <w:top w:val="single" w:sz="4" w:space="0" w:color="000000"/>
              <w:left w:val="single" w:sz="4" w:space="0" w:color="000000"/>
            </w:tcBorders>
            <w:shd w:val="clear" w:color="auto" w:fill="FFFFFF"/>
          </w:tcPr>
          <w:p w:rsidR="00204A4F" w:rsidRPr="008B2C05" w:rsidRDefault="00204A4F" w:rsidP="00172C98">
            <w:pPr>
              <w:snapToGrid w:val="0"/>
              <w:rPr>
                <w:sz w:val="18"/>
                <w:szCs w:val="18"/>
              </w:rPr>
            </w:pPr>
            <w:r w:rsidRPr="00532D77">
              <w:rPr>
                <w:sz w:val="18"/>
                <w:szCs w:val="18"/>
              </w:rPr>
              <w:t>Физическая культура и Основы безопасности жизнедеятельности</w:t>
            </w:r>
          </w:p>
        </w:tc>
        <w:tc>
          <w:tcPr>
            <w:tcW w:w="1857"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Физическая культура</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sz w:val="18"/>
                <w:szCs w:val="18"/>
              </w:rPr>
              <w:t>10 /340</w:t>
            </w:r>
          </w:p>
        </w:tc>
      </w:tr>
      <w:tr w:rsidR="00204A4F" w:rsidRPr="008C197E" w:rsidTr="00172C98">
        <w:trPr>
          <w:trHeight w:val="142"/>
        </w:trPr>
        <w:tc>
          <w:tcPr>
            <w:tcW w:w="0" w:type="auto"/>
            <w:vMerge/>
            <w:tcBorders>
              <w:left w:val="single" w:sz="4" w:space="0" w:color="000000"/>
              <w:bottom w:val="single" w:sz="4" w:space="0" w:color="auto"/>
            </w:tcBorders>
            <w:shd w:val="clear" w:color="auto" w:fill="FFFFFF"/>
          </w:tcPr>
          <w:p w:rsidR="00204A4F" w:rsidRPr="008B2C05" w:rsidRDefault="00204A4F" w:rsidP="00172C98">
            <w:pPr>
              <w:snapToGrid w:val="0"/>
              <w:rPr>
                <w:sz w:val="18"/>
                <w:szCs w:val="18"/>
              </w:rPr>
            </w:pPr>
          </w:p>
        </w:tc>
        <w:tc>
          <w:tcPr>
            <w:tcW w:w="1857"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Основы безопасности жизнедеятельности</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Pr="008B2C05"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Pr="008B2C05"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B2C05" w:rsidRDefault="00204A4F" w:rsidP="00172C98">
            <w:pPr>
              <w:snapToGrid w:val="0"/>
              <w:spacing w:line="100" w:lineRule="atLeast"/>
              <w:jc w:val="center"/>
              <w:rPr>
                <w:sz w:val="18"/>
                <w:szCs w:val="18"/>
              </w:rPr>
            </w:pPr>
            <w:r>
              <w:rPr>
                <w:sz w:val="18"/>
                <w:szCs w:val="18"/>
              </w:rPr>
              <w:t>/34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B2C05" w:rsidRDefault="00204A4F" w:rsidP="00172C98">
            <w:pPr>
              <w:snapToGrid w:val="0"/>
              <w:spacing w:line="100" w:lineRule="atLeast"/>
              <w:jc w:val="center"/>
              <w:rPr>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B2C05" w:rsidRDefault="00204A4F" w:rsidP="00172C98">
            <w:pPr>
              <w:snapToGrid w:val="0"/>
              <w:spacing w:line="100" w:lineRule="atLeast"/>
              <w:jc w:val="center"/>
              <w:rPr>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B2C05" w:rsidRDefault="00204A4F" w:rsidP="00172C98">
            <w:pPr>
              <w:snapToGrid w:val="0"/>
              <w:spacing w:line="100" w:lineRule="atLeast"/>
              <w:jc w:val="center"/>
              <w:rPr>
                <w:sz w:val="18"/>
                <w:szCs w:val="18"/>
              </w:rPr>
            </w:pPr>
            <w:r>
              <w:rPr>
                <w:sz w:val="18"/>
                <w:szCs w:val="18"/>
              </w:rPr>
              <w:t>/34</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2</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68</w:t>
            </w:r>
          </w:p>
        </w:tc>
      </w:tr>
      <w:tr w:rsidR="00204A4F" w:rsidRPr="008C197E" w:rsidTr="00172C98">
        <w:trPr>
          <w:trHeight w:val="142"/>
        </w:trPr>
        <w:tc>
          <w:tcPr>
            <w:tcW w:w="0" w:type="auto"/>
            <w:tcBorders>
              <w:top w:val="single" w:sz="4" w:space="0" w:color="000000"/>
              <w:left w:val="single" w:sz="4" w:space="0" w:color="000000"/>
              <w:bottom w:val="single" w:sz="4" w:space="0" w:color="auto"/>
            </w:tcBorders>
            <w:shd w:val="clear" w:color="auto" w:fill="FFFFFF"/>
          </w:tcPr>
          <w:p w:rsidR="00204A4F" w:rsidRPr="00E9283C" w:rsidRDefault="00204A4F" w:rsidP="00172C98">
            <w:pPr>
              <w:snapToGrid w:val="0"/>
              <w:rPr>
                <w:sz w:val="18"/>
                <w:szCs w:val="18"/>
              </w:rPr>
            </w:pPr>
            <w:r w:rsidRPr="00E9283C">
              <w:rPr>
                <w:sz w:val="16"/>
                <w:szCs w:val="16"/>
                <w:shd w:val="clear" w:color="auto" w:fill="FFFFFF"/>
              </w:rPr>
              <w:t xml:space="preserve">Основы духовно-нравственной </w:t>
            </w:r>
            <w:r w:rsidRPr="00E9283C">
              <w:rPr>
                <w:sz w:val="16"/>
                <w:szCs w:val="16"/>
                <w:shd w:val="clear" w:color="auto" w:fill="FFFFFF"/>
              </w:rPr>
              <w:lastRenderedPageBreak/>
              <w:t>культуры народов России</w:t>
            </w:r>
          </w:p>
        </w:tc>
        <w:tc>
          <w:tcPr>
            <w:tcW w:w="1857" w:type="dxa"/>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both"/>
              <w:rPr>
                <w:sz w:val="18"/>
                <w:szCs w:val="18"/>
              </w:rPr>
            </w:pPr>
            <w:r>
              <w:rPr>
                <w:sz w:val="18"/>
                <w:szCs w:val="18"/>
              </w:rPr>
              <w:lastRenderedPageBreak/>
              <w:t xml:space="preserve">Основы духовно-нравственной </w:t>
            </w:r>
            <w:r>
              <w:rPr>
                <w:sz w:val="18"/>
                <w:szCs w:val="18"/>
              </w:rPr>
              <w:lastRenderedPageBreak/>
              <w:t>культуры народов России (ОДНКНР)</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lastRenderedPageBreak/>
              <w:t>1</w:t>
            </w:r>
          </w:p>
          <w:p w:rsidR="00204A4F" w:rsidRPr="00E9283C" w:rsidRDefault="00204A4F" w:rsidP="00172C98">
            <w:pPr>
              <w:snapToGrid w:val="0"/>
              <w:spacing w:line="100" w:lineRule="atLeast"/>
              <w:jc w:val="center"/>
              <w:rPr>
                <w:sz w:val="18"/>
                <w:szCs w:val="18"/>
              </w:rPr>
            </w:pPr>
            <w:r>
              <w:rPr>
                <w:sz w:val="18"/>
                <w:szCs w:val="18"/>
              </w:rPr>
              <w:lastRenderedPageBreak/>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lastRenderedPageBreak/>
              <w:t>1</w:t>
            </w:r>
          </w:p>
          <w:p w:rsidR="00204A4F" w:rsidRPr="00E9283C" w:rsidRDefault="00204A4F" w:rsidP="00172C98">
            <w:pPr>
              <w:snapToGrid w:val="0"/>
              <w:spacing w:line="100" w:lineRule="atLeast"/>
              <w:jc w:val="center"/>
              <w:rPr>
                <w:sz w:val="18"/>
                <w:szCs w:val="18"/>
              </w:rPr>
            </w:pPr>
            <w:r>
              <w:rPr>
                <w:sz w:val="18"/>
                <w:szCs w:val="18"/>
              </w:rPr>
              <w:lastRenderedPageBreak/>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lastRenderedPageBreak/>
              <w:t>1</w:t>
            </w:r>
          </w:p>
          <w:p w:rsidR="00204A4F" w:rsidRPr="00E9283C" w:rsidRDefault="00204A4F" w:rsidP="00172C98">
            <w:pPr>
              <w:snapToGrid w:val="0"/>
              <w:spacing w:line="100" w:lineRule="atLeast"/>
              <w:jc w:val="center"/>
              <w:rPr>
                <w:sz w:val="18"/>
                <w:szCs w:val="18"/>
              </w:rPr>
            </w:pPr>
            <w:r>
              <w:rPr>
                <w:sz w:val="18"/>
                <w:szCs w:val="18"/>
              </w:rPr>
              <w:lastRenderedPageBreak/>
              <w:t>/34</w:t>
            </w:r>
          </w:p>
        </w:tc>
        <w:tc>
          <w:tcPr>
            <w:tcW w:w="786" w:type="dxa"/>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774" w:type="dxa"/>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sz w:val="18"/>
                <w:szCs w:val="18"/>
              </w:rPr>
              <w:t>1</w:t>
            </w:r>
            <w:r w:rsidRPr="008C197E">
              <w:rPr>
                <w:b/>
                <w:sz w:val="18"/>
                <w:szCs w:val="18"/>
              </w:rPr>
              <w:t>(</w:t>
            </w:r>
            <w:r>
              <w:rPr>
                <w:b/>
                <w:sz w:val="18"/>
                <w:szCs w:val="18"/>
              </w:rPr>
              <w:t>34</w:t>
            </w:r>
            <w:r w:rsidRPr="008C197E">
              <w:rPr>
                <w:b/>
                <w:sz w:val="18"/>
                <w:szCs w:val="18"/>
              </w:rPr>
              <w:t>)</w:t>
            </w:r>
          </w:p>
        </w:tc>
      </w:tr>
      <w:tr w:rsidR="00204A4F" w:rsidRPr="008C197E" w:rsidTr="00172C98">
        <w:trPr>
          <w:trHeight w:val="190"/>
        </w:trPr>
        <w:tc>
          <w:tcPr>
            <w:tcW w:w="3682" w:type="dxa"/>
            <w:gridSpan w:val="2"/>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both"/>
              <w:rPr>
                <w:b/>
                <w:sz w:val="18"/>
                <w:szCs w:val="18"/>
              </w:rPr>
            </w:pPr>
            <w:r w:rsidRPr="00152A39">
              <w:rPr>
                <w:b/>
                <w:sz w:val="18"/>
                <w:szCs w:val="18"/>
              </w:rPr>
              <w:lastRenderedPageBreak/>
              <w:t>Итого</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b/>
                <w:sz w:val="18"/>
                <w:szCs w:val="18"/>
              </w:rPr>
            </w:pPr>
            <w:r>
              <w:rPr>
                <w:b/>
                <w:sz w:val="18"/>
                <w:szCs w:val="18"/>
              </w:rPr>
              <w:t>28</w:t>
            </w:r>
          </w:p>
          <w:p w:rsidR="00204A4F" w:rsidRPr="00152A39" w:rsidRDefault="00204A4F" w:rsidP="00172C98">
            <w:pPr>
              <w:snapToGrid w:val="0"/>
              <w:spacing w:line="100" w:lineRule="atLeast"/>
              <w:jc w:val="center"/>
              <w:rPr>
                <w:b/>
                <w:sz w:val="18"/>
                <w:szCs w:val="18"/>
              </w:rPr>
            </w:pPr>
            <w:r>
              <w:rPr>
                <w:b/>
                <w:sz w:val="18"/>
                <w:szCs w:val="18"/>
              </w:rPr>
              <w:t>/952</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28</w:t>
            </w:r>
          </w:p>
          <w:p w:rsidR="00204A4F" w:rsidRPr="00152A39" w:rsidRDefault="00204A4F" w:rsidP="00172C98">
            <w:pPr>
              <w:snapToGrid w:val="0"/>
              <w:spacing w:line="100" w:lineRule="atLeast"/>
              <w:jc w:val="center"/>
              <w:rPr>
                <w:b/>
                <w:sz w:val="18"/>
                <w:szCs w:val="18"/>
              </w:rPr>
            </w:pPr>
            <w:r>
              <w:rPr>
                <w:b/>
                <w:sz w:val="18"/>
                <w:szCs w:val="18"/>
              </w:rPr>
              <w:t>/952</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28</w:t>
            </w:r>
          </w:p>
          <w:p w:rsidR="00204A4F" w:rsidRPr="00152A39" w:rsidRDefault="00204A4F" w:rsidP="00172C98">
            <w:pPr>
              <w:snapToGrid w:val="0"/>
              <w:spacing w:line="100" w:lineRule="atLeast"/>
              <w:jc w:val="center"/>
              <w:rPr>
                <w:b/>
                <w:sz w:val="18"/>
                <w:szCs w:val="18"/>
              </w:rPr>
            </w:pPr>
            <w:r>
              <w:rPr>
                <w:b/>
                <w:sz w:val="18"/>
                <w:szCs w:val="18"/>
              </w:rPr>
              <w:t>/952</w:t>
            </w:r>
          </w:p>
        </w:tc>
        <w:tc>
          <w:tcPr>
            <w:tcW w:w="786" w:type="dxa"/>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sidRPr="00021449">
              <w:rPr>
                <w:b/>
                <w:bCs/>
                <w:sz w:val="18"/>
                <w:szCs w:val="18"/>
              </w:rPr>
              <w:t>2</w:t>
            </w:r>
            <w:r>
              <w:rPr>
                <w:b/>
                <w:bCs/>
                <w:sz w:val="18"/>
                <w:szCs w:val="18"/>
              </w:rPr>
              <w:t>7</w:t>
            </w:r>
            <w:r w:rsidRPr="00021449">
              <w:rPr>
                <w:b/>
                <w:bCs/>
                <w:sz w:val="18"/>
                <w:szCs w:val="18"/>
              </w:rPr>
              <w:t>(</w:t>
            </w:r>
            <w:r>
              <w:rPr>
                <w:b/>
                <w:bCs/>
                <w:sz w:val="18"/>
                <w:szCs w:val="18"/>
              </w:rPr>
              <w:t>918</w:t>
            </w:r>
            <w:r w:rsidRPr="00021449">
              <w:rPr>
                <w:b/>
                <w:bCs/>
                <w:sz w:val="18"/>
                <w:szCs w:val="18"/>
              </w:rPr>
              <w:t>)</w:t>
            </w:r>
          </w:p>
        </w:tc>
        <w:tc>
          <w:tcPr>
            <w:tcW w:w="786" w:type="dxa"/>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sidRPr="00021449">
              <w:rPr>
                <w:b/>
                <w:bCs/>
                <w:sz w:val="18"/>
                <w:szCs w:val="18"/>
              </w:rPr>
              <w:t>2</w:t>
            </w:r>
            <w:r>
              <w:rPr>
                <w:b/>
                <w:bCs/>
                <w:sz w:val="18"/>
                <w:szCs w:val="18"/>
              </w:rPr>
              <w:t>7</w:t>
            </w:r>
            <w:r w:rsidRPr="00021449">
              <w:rPr>
                <w:b/>
                <w:bCs/>
                <w:sz w:val="18"/>
                <w:szCs w:val="18"/>
              </w:rPr>
              <w:t>(</w:t>
            </w:r>
            <w:r>
              <w:rPr>
                <w:b/>
                <w:bCs/>
                <w:sz w:val="18"/>
                <w:szCs w:val="18"/>
              </w:rPr>
              <w:t>918</w:t>
            </w:r>
            <w:r w:rsidRPr="00021449">
              <w:rPr>
                <w:b/>
                <w:bCs/>
                <w:sz w:val="18"/>
                <w:szCs w:val="18"/>
              </w:rPr>
              <w:t>)</w:t>
            </w:r>
          </w:p>
        </w:tc>
        <w:tc>
          <w:tcPr>
            <w:tcW w:w="786" w:type="dxa"/>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sidRPr="00021449">
              <w:rPr>
                <w:b/>
                <w:bCs/>
                <w:sz w:val="18"/>
                <w:szCs w:val="18"/>
              </w:rPr>
              <w:t>2</w:t>
            </w:r>
            <w:r>
              <w:rPr>
                <w:b/>
                <w:bCs/>
                <w:sz w:val="18"/>
                <w:szCs w:val="18"/>
              </w:rPr>
              <w:t>7</w:t>
            </w:r>
            <w:r w:rsidRPr="00021449">
              <w:rPr>
                <w:b/>
                <w:bCs/>
                <w:sz w:val="18"/>
                <w:szCs w:val="18"/>
              </w:rPr>
              <w:t>(</w:t>
            </w:r>
            <w:r>
              <w:rPr>
                <w:b/>
                <w:bCs/>
                <w:sz w:val="18"/>
                <w:szCs w:val="18"/>
              </w:rPr>
              <w:t>918</w:t>
            </w:r>
            <w:r w:rsidRPr="00021449">
              <w:rPr>
                <w:b/>
                <w:bCs/>
                <w:sz w:val="18"/>
                <w:szCs w:val="18"/>
              </w:rPr>
              <w:t>)</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152A39" w:rsidRDefault="00204A4F" w:rsidP="00172C98">
            <w:pPr>
              <w:snapToGrid w:val="0"/>
              <w:spacing w:line="100" w:lineRule="atLeast"/>
              <w:jc w:val="center"/>
              <w:rPr>
                <w:b/>
                <w:sz w:val="18"/>
                <w:szCs w:val="18"/>
              </w:rPr>
            </w:pPr>
            <w:r>
              <w:rPr>
                <w:b/>
                <w:sz w:val="18"/>
                <w:szCs w:val="18"/>
              </w:rPr>
              <w:t>/1020</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snapToGrid w:val="0"/>
              <w:spacing w:line="100" w:lineRule="atLeast"/>
              <w:jc w:val="center"/>
              <w:rPr>
                <w:b/>
                <w:bCs/>
                <w:sz w:val="18"/>
                <w:szCs w:val="18"/>
              </w:rPr>
            </w:pPr>
            <w:r>
              <w:rPr>
                <w:b/>
                <w:bCs/>
                <w:sz w:val="18"/>
                <w:szCs w:val="18"/>
              </w:rPr>
              <w:t>31 /</w:t>
            </w:r>
            <w:r w:rsidRPr="00E751D7">
              <w:rPr>
                <w:b/>
                <w:bCs/>
                <w:sz w:val="18"/>
                <w:szCs w:val="18"/>
              </w:rPr>
              <w:t>1054</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E751D7" w:rsidRDefault="00204A4F" w:rsidP="00172C98">
            <w:pPr>
              <w:snapToGrid w:val="0"/>
              <w:spacing w:line="100" w:lineRule="atLeast"/>
              <w:jc w:val="center"/>
              <w:rPr>
                <w:b/>
                <w:bCs/>
                <w:sz w:val="18"/>
                <w:szCs w:val="18"/>
              </w:rPr>
            </w:pPr>
            <w:r>
              <w:rPr>
                <w:b/>
                <w:sz w:val="18"/>
                <w:szCs w:val="18"/>
              </w:rPr>
              <w:t>/1020</w:t>
            </w:r>
          </w:p>
        </w:tc>
        <w:tc>
          <w:tcPr>
            <w:tcW w:w="784" w:type="dxa"/>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31 /</w:t>
            </w:r>
            <w:r w:rsidRPr="00E751D7">
              <w:rPr>
                <w:b/>
                <w:bCs/>
                <w:sz w:val="18"/>
                <w:szCs w:val="18"/>
              </w:rPr>
              <w:t>1054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31 /</w:t>
            </w:r>
            <w:r w:rsidRPr="00E751D7">
              <w:rPr>
                <w:b/>
                <w:bCs/>
                <w:sz w:val="18"/>
                <w:szCs w:val="18"/>
              </w:rPr>
              <w:t>1054</w:t>
            </w:r>
          </w:p>
        </w:tc>
        <w:tc>
          <w:tcPr>
            <w:tcW w:w="690" w:type="dxa"/>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31 /</w:t>
            </w:r>
            <w:r w:rsidRPr="00E751D7">
              <w:rPr>
                <w:b/>
                <w:bCs/>
                <w:sz w:val="18"/>
                <w:szCs w:val="18"/>
              </w:rPr>
              <w:t>1054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152A39" w:rsidRDefault="00204A4F" w:rsidP="00172C98">
            <w:pPr>
              <w:snapToGrid w:val="0"/>
              <w:spacing w:line="100" w:lineRule="atLeast"/>
              <w:jc w:val="center"/>
              <w:rPr>
                <w:b/>
                <w:sz w:val="18"/>
                <w:szCs w:val="18"/>
              </w:rPr>
            </w:pPr>
            <w:r>
              <w:rPr>
                <w:b/>
                <w:sz w:val="18"/>
                <w:szCs w:val="18"/>
              </w:rPr>
              <w:t>/1020</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8C197E" w:rsidRDefault="00204A4F" w:rsidP="00172C98">
            <w:pPr>
              <w:snapToGrid w:val="0"/>
              <w:spacing w:line="100" w:lineRule="atLeast"/>
              <w:jc w:val="center"/>
              <w:rPr>
                <w:b/>
                <w:sz w:val="18"/>
                <w:szCs w:val="18"/>
              </w:rPr>
            </w:pPr>
            <w:r>
              <w:rPr>
                <w:b/>
                <w:sz w:val="18"/>
                <w:szCs w:val="18"/>
              </w:rPr>
              <w:t>/1020</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8C197E" w:rsidRDefault="00204A4F" w:rsidP="00172C98">
            <w:pPr>
              <w:snapToGrid w:val="0"/>
              <w:spacing w:line="100" w:lineRule="atLeast"/>
              <w:jc w:val="center"/>
              <w:rPr>
                <w:b/>
                <w:sz w:val="18"/>
                <w:szCs w:val="18"/>
              </w:rPr>
            </w:pPr>
            <w:r>
              <w:rPr>
                <w:b/>
                <w:sz w:val="18"/>
                <w:szCs w:val="18"/>
              </w:rPr>
              <w:t>/1020</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sidRPr="008C197E">
              <w:rPr>
                <w:b/>
                <w:sz w:val="18"/>
                <w:szCs w:val="18"/>
              </w:rPr>
              <w:t>14</w:t>
            </w:r>
            <w:r>
              <w:rPr>
                <w:b/>
                <w:sz w:val="18"/>
                <w:szCs w:val="18"/>
              </w:rPr>
              <w:t>6 /4964</w:t>
            </w:r>
          </w:p>
        </w:tc>
      </w:tr>
      <w:tr w:rsidR="00204A4F" w:rsidRPr="008C197E" w:rsidTr="00172C98">
        <w:trPr>
          <w:trHeight w:val="121"/>
        </w:trPr>
        <w:tc>
          <w:tcPr>
            <w:tcW w:w="0" w:type="auto"/>
            <w:vMerge w:val="restart"/>
            <w:tcBorders>
              <w:left w:val="single" w:sz="4" w:space="0" w:color="000000"/>
            </w:tcBorders>
            <w:shd w:val="clear" w:color="auto" w:fill="FFFFFF"/>
          </w:tcPr>
          <w:p w:rsidR="00204A4F" w:rsidRPr="00532D77" w:rsidRDefault="00204A4F" w:rsidP="00172C98">
            <w:pPr>
              <w:snapToGrid w:val="0"/>
              <w:spacing w:line="100" w:lineRule="atLeast"/>
              <w:jc w:val="both"/>
              <w:rPr>
                <w:i/>
                <w:sz w:val="18"/>
                <w:szCs w:val="18"/>
              </w:rPr>
            </w:pPr>
            <w:r w:rsidRPr="00532D77">
              <w:rPr>
                <w:i/>
                <w:sz w:val="18"/>
                <w:szCs w:val="18"/>
              </w:rPr>
              <w:t>Часть, формируемая участниками образовательных отношений</w:t>
            </w:r>
          </w:p>
        </w:tc>
        <w:tc>
          <w:tcPr>
            <w:tcW w:w="1857" w:type="dxa"/>
            <w:tcBorders>
              <w:top w:val="single" w:sz="4" w:space="0" w:color="000000"/>
              <w:left w:val="single" w:sz="4" w:space="0" w:color="000000"/>
              <w:bottom w:val="single" w:sz="4" w:space="0" w:color="000000"/>
            </w:tcBorders>
            <w:shd w:val="clear" w:color="auto" w:fill="FFFFFF"/>
          </w:tcPr>
          <w:p w:rsidR="00204A4F" w:rsidRDefault="00204A4F" w:rsidP="00172C98">
            <w:pPr>
              <w:jc w:val="both"/>
              <w:rPr>
                <w:bCs/>
                <w:sz w:val="20"/>
                <w:szCs w:val="20"/>
              </w:rPr>
            </w:pPr>
            <w:r>
              <w:rPr>
                <w:bCs/>
                <w:sz w:val="20"/>
                <w:szCs w:val="20"/>
              </w:rPr>
              <w:t>История Архангельского Севера</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bCs/>
                <w:sz w:val="18"/>
                <w:szCs w:val="18"/>
              </w:rPr>
            </w:pPr>
            <w:r>
              <w:rPr>
                <w:sz w:val="18"/>
                <w:szCs w:val="18"/>
              </w:rPr>
              <w:t>/34</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jc w:val="center"/>
              <w:rPr>
                <w:bCs/>
                <w:sz w:val="18"/>
                <w:szCs w:val="18"/>
              </w:rPr>
            </w:pP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Pr="003C013A" w:rsidRDefault="00204A4F" w:rsidP="00172C98">
            <w:pPr>
              <w:rPr>
                <w:color w:val="000000"/>
                <w:sz w:val="18"/>
                <w:szCs w:val="18"/>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Pr="003C013A" w:rsidRDefault="00204A4F" w:rsidP="00172C98">
            <w:pPr>
              <w:rPr>
                <w:color w:val="000000"/>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Pr="003C013A" w:rsidRDefault="00204A4F" w:rsidP="00172C98">
            <w:pPr>
              <w:rPr>
                <w:color w:val="000000"/>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pPr>
            <w:r>
              <w:rPr>
                <w:sz w:val="18"/>
                <w:szCs w:val="18"/>
              </w:rPr>
              <w:t>/34</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w:t>
            </w:r>
          </w:p>
          <w:p w:rsidR="00204A4F" w:rsidRPr="008C197E" w:rsidRDefault="00204A4F" w:rsidP="00172C98">
            <w:pPr>
              <w:snapToGrid w:val="0"/>
              <w:spacing w:line="100" w:lineRule="atLeast"/>
              <w:jc w:val="center"/>
              <w:rPr>
                <w:b/>
                <w:sz w:val="18"/>
                <w:szCs w:val="18"/>
              </w:rPr>
            </w:pPr>
            <w:r>
              <w:rPr>
                <w:b/>
                <w:sz w:val="18"/>
                <w:szCs w:val="18"/>
              </w:rPr>
              <w:t>102</w:t>
            </w:r>
          </w:p>
        </w:tc>
      </w:tr>
      <w:tr w:rsidR="00204A4F" w:rsidRPr="008C197E" w:rsidTr="00172C98">
        <w:trPr>
          <w:trHeight w:val="180"/>
        </w:trPr>
        <w:tc>
          <w:tcPr>
            <w:tcW w:w="0" w:type="auto"/>
            <w:vMerge/>
            <w:tcBorders>
              <w:left w:val="single" w:sz="4" w:space="0" w:color="000000"/>
            </w:tcBorders>
            <w:shd w:val="clear" w:color="auto" w:fill="FFFFFF"/>
          </w:tcPr>
          <w:p w:rsidR="00204A4F" w:rsidRPr="00532D77" w:rsidRDefault="00204A4F" w:rsidP="00172C98">
            <w:pPr>
              <w:snapToGrid w:val="0"/>
              <w:spacing w:line="100" w:lineRule="atLeast"/>
              <w:jc w:val="both"/>
              <w:rPr>
                <w:i/>
                <w:sz w:val="18"/>
                <w:szCs w:val="18"/>
              </w:rPr>
            </w:pPr>
          </w:p>
        </w:tc>
        <w:tc>
          <w:tcPr>
            <w:tcW w:w="1857" w:type="dxa"/>
            <w:tcBorders>
              <w:top w:val="single" w:sz="4" w:space="0" w:color="000000"/>
              <w:left w:val="single" w:sz="4" w:space="0" w:color="000000"/>
              <w:bottom w:val="single" w:sz="4" w:space="0" w:color="000000"/>
            </w:tcBorders>
            <w:shd w:val="clear" w:color="auto" w:fill="FFFFFF"/>
          </w:tcPr>
          <w:p w:rsidR="00204A4F" w:rsidRDefault="00204A4F" w:rsidP="00172C98">
            <w:pPr>
              <w:jc w:val="both"/>
              <w:rPr>
                <w:bCs/>
                <w:sz w:val="20"/>
                <w:szCs w:val="20"/>
              </w:rPr>
            </w:pPr>
            <w:r>
              <w:rPr>
                <w:bCs/>
                <w:sz w:val="20"/>
                <w:szCs w:val="20"/>
              </w:rPr>
              <w:t>Основы финансовой грамотности</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bCs/>
                <w:sz w:val="18"/>
                <w:szCs w:val="18"/>
              </w:rPr>
            </w:pPr>
            <w:r>
              <w:rPr>
                <w:sz w:val="18"/>
                <w:szCs w:val="18"/>
              </w:rPr>
              <w:t>/34</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bCs/>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 xml:space="preserve">5 </w:t>
            </w:r>
          </w:p>
          <w:p w:rsidR="00204A4F" w:rsidRPr="008C197E" w:rsidRDefault="00204A4F" w:rsidP="00172C98">
            <w:pPr>
              <w:snapToGrid w:val="0"/>
              <w:spacing w:line="100" w:lineRule="atLeast"/>
              <w:jc w:val="center"/>
              <w:rPr>
                <w:b/>
                <w:sz w:val="18"/>
                <w:szCs w:val="18"/>
              </w:rPr>
            </w:pPr>
            <w:r>
              <w:rPr>
                <w:b/>
                <w:sz w:val="18"/>
                <w:szCs w:val="18"/>
              </w:rPr>
              <w:t>/170</w:t>
            </w:r>
          </w:p>
        </w:tc>
      </w:tr>
      <w:tr w:rsidR="00204A4F" w:rsidRPr="008C197E" w:rsidTr="00172C98">
        <w:trPr>
          <w:trHeight w:val="186"/>
        </w:trPr>
        <w:tc>
          <w:tcPr>
            <w:tcW w:w="0" w:type="auto"/>
            <w:vMerge/>
            <w:tcBorders>
              <w:left w:val="single" w:sz="4" w:space="0" w:color="000000"/>
            </w:tcBorders>
            <w:shd w:val="clear" w:color="auto" w:fill="FFFFFF"/>
          </w:tcPr>
          <w:p w:rsidR="00204A4F" w:rsidRPr="00532D77" w:rsidRDefault="00204A4F" w:rsidP="00172C98">
            <w:pPr>
              <w:snapToGrid w:val="0"/>
              <w:spacing w:line="100" w:lineRule="atLeast"/>
              <w:jc w:val="both"/>
              <w:rPr>
                <w:i/>
                <w:sz w:val="18"/>
                <w:szCs w:val="18"/>
              </w:rPr>
            </w:pPr>
          </w:p>
        </w:tc>
        <w:tc>
          <w:tcPr>
            <w:tcW w:w="1857" w:type="dxa"/>
            <w:tcBorders>
              <w:top w:val="single" w:sz="4" w:space="0" w:color="000000"/>
              <w:left w:val="single" w:sz="4" w:space="0" w:color="000000"/>
              <w:bottom w:val="single" w:sz="4" w:space="0" w:color="000000"/>
            </w:tcBorders>
            <w:shd w:val="clear" w:color="auto" w:fill="FFFFFF"/>
          </w:tcPr>
          <w:p w:rsidR="00204A4F" w:rsidRDefault="00204A4F" w:rsidP="00172C98">
            <w:pPr>
              <w:jc w:val="both"/>
              <w:rPr>
                <w:bCs/>
                <w:sz w:val="20"/>
                <w:szCs w:val="20"/>
              </w:rPr>
            </w:pPr>
            <w:r>
              <w:rPr>
                <w:bCs/>
                <w:sz w:val="20"/>
                <w:szCs w:val="20"/>
              </w:rPr>
              <w:t>Черчение</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jc w:val="center"/>
              <w:rPr>
                <w:bCs/>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jc w:val="center"/>
              <w:rPr>
                <w:bCs/>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Cs/>
                <w:sz w:val="18"/>
                <w:szCs w:val="18"/>
              </w:rPr>
            </w:pP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Cs/>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snapToGrid w:val="0"/>
              <w:spacing w:line="100" w:lineRule="atLeast"/>
              <w:jc w:val="center"/>
              <w:rPr>
                <w:bCs/>
                <w:sz w:val="18"/>
                <w:szCs w:val="18"/>
              </w:rPr>
            </w:pPr>
            <w:r>
              <w:rPr>
                <w:sz w:val="18"/>
                <w:szCs w:val="18"/>
              </w:rPr>
              <w:t>/34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snapToGrid w:val="0"/>
              <w:spacing w:line="100" w:lineRule="atLeast"/>
              <w:jc w:val="center"/>
              <w:rPr>
                <w:bCs/>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snapToGrid w:val="0"/>
              <w:spacing w:line="100" w:lineRule="atLeast"/>
              <w:jc w:val="center"/>
              <w:rPr>
                <w:bCs/>
                <w:sz w:val="18"/>
                <w:szCs w:val="18"/>
              </w:rPr>
            </w:pPr>
            <w:r>
              <w:rPr>
                <w:sz w:val="18"/>
                <w:szCs w:val="18"/>
              </w:rPr>
              <w:t>/34</w:t>
            </w:r>
          </w:p>
        </w:tc>
        <w:tc>
          <w:tcPr>
            <w:tcW w:w="690"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snapToGrid w:val="0"/>
              <w:spacing w:line="100" w:lineRule="atLeast"/>
              <w:jc w:val="center"/>
              <w:rPr>
                <w:bCs/>
                <w:sz w:val="18"/>
                <w:szCs w:val="18"/>
              </w:rPr>
            </w:pPr>
            <w:r>
              <w:rPr>
                <w:sz w:val="18"/>
                <w:szCs w:val="18"/>
              </w:rPr>
              <w:t>/34</w:t>
            </w:r>
          </w:p>
        </w:tc>
        <w:tc>
          <w:tcPr>
            <w:tcW w:w="774"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w:t>
            </w:r>
          </w:p>
          <w:p w:rsidR="00204A4F" w:rsidRPr="008C197E" w:rsidRDefault="00204A4F" w:rsidP="00172C98">
            <w:pPr>
              <w:snapToGrid w:val="0"/>
              <w:spacing w:line="100" w:lineRule="atLeast"/>
              <w:jc w:val="center"/>
              <w:rPr>
                <w:b/>
                <w:sz w:val="18"/>
                <w:szCs w:val="18"/>
              </w:rPr>
            </w:pPr>
            <w:r>
              <w:rPr>
                <w:b/>
                <w:sz w:val="18"/>
                <w:szCs w:val="18"/>
              </w:rPr>
              <w:t>/68</w:t>
            </w:r>
          </w:p>
        </w:tc>
      </w:tr>
      <w:tr w:rsidR="00204A4F" w:rsidRPr="008C197E" w:rsidTr="00172C98">
        <w:trPr>
          <w:trHeight w:val="186"/>
        </w:trPr>
        <w:tc>
          <w:tcPr>
            <w:tcW w:w="0" w:type="auto"/>
            <w:tcBorders>
              <w:left w:val="single" w:sz="4" w:space="0" w:color="000000"/>
            </w:tcBorders>
            <w:shd w:val="clear" w:color="auto" w:fill="FFFFFF"/>
          </w:tcPr>
          <w:p w:rsidR="00204A4F" w:rsidRPr="00532D77" w:rsidRDefault="00204A4F" w:rsidP="00172C98">
            <w:pPr>
              <w:snapToGrid w:val="0"/>
              <w:spacing w:line="100" w:lineRule="atLeast"/>
              <w:jc w:val="both"/>
              <w:rPr>
                <w:i/>
                <w:sz w:val="18"/>
                <w:szCs w:val="18"/>
              </w:rPr>
            </w:pPr>
          </w:p>
        </w:tc>
        <w:tc>
          <w:tcPr>
            <w:tcW w:w="1857" w:type="dxa"/>
            <w:tcBorders>
              <w:top w:val="single" w:sz="4" w:space="0" w:color="000000"/>
              <w:left w:val="single" w:sz="4" w:space="0" w:color="000000"/>
              <w:bottom w:val="single" w:sz="4" w:space="0" w:color="000000"/>
            </w:tcBorders>
            <w:shd w:val="clear" w:color="auto" w:fill="FFFFFF"/>
          </w:tcPr>
          <w:p w:rsidR="00204A4F" w:rsidRDefault="00204A4F" w:rsidP="00172C98">
            <w:pPr>
              <w:jc w:val="both"/>
              <w:rPr>
                <w:bCs/>
                <w:sz w:val="20"/>
                <w:szCs w:val="20"/>
              </w:rPr>
            </w:pPr>
            <w:r>
              <w:rPr>
                <w:bCs/>
                <w:sz w:val="20"/>
                <w:szCs w:val="20"/>
              </w:rPr>
              <w:t>Основы информатики</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652" w:type="dxa"/>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bCs/>
                <w:sz w:val="18"/>
                <w:szCs w:val="18"/>
              </w:rPr>
            </w:pPr>
            <w:r>
              <w:rPr>
                <w:sz w:val="18"/>
                <w:szCs w:val="18"/>
              </w:rPr>
              <w:t>/34</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bCs/>
                <w:sz w:val="18"/>
                <w:szCs w:val="18"/>
              </w:rPr>
            </w:pPr>
            <w:r>
              <w:rPr>
                <w:sz w:val="18"/>
                <w:szCs w:val="18"/>
              </w:rPr>
              <w:t>/34</w:t>
            </w:r>
          </w:p>
        </w:tc>
        <w:tc>
          <w:tcPr>
            <w:tcW w:w="784"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Cs/>
                <w:sz w:val="18"/>
                <w:szCs w:val="18"/>
              </w:rPr>
            </w:pP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Cs/>
                <w:sz w:val="18"/>
                <w:szCs w:val="18"/>
              </w:rPr>
            </w:pPr>
          </w:p>
        </w:tc>
        <w:tc>
          <w:tcPr>
            <w:tcW w:w="784"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snapToGrid w:val="0"/>
              <w:spacing w:line="100" w:lineRule="atLeast"/>
              <w:jc w:val="center"/>
              <w:rPr>
                <w:bCs/>
                <w:sz w:val="18"/>
                <w:szCs w:val="18"/>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snapToGrid w:val="0"/>
              <w:spacing w:line="100" w:lineRule="atLeast"/>
              <w:jc w:val="center"/>
              <w:rPr>
                <w:bCs/>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snapToGrid w:val="0"/>
              <w:spacing w:line="100" w:lineRule="atLeast"/>
              <w:jc w:val="center"/>
              <w:rPr>
                <w:bCs/>
                <w:sz w:val="18"/>
                <w:szCs w:val="18"/>
              </w:rPr>
            </w:pPr>
          </w:p>
        </w:tc>
        <w:tc>
          <w:tcPr>
            <w:tcW w:w="690"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774" w:type="dxa"/>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1/34</w:t>
            </w:r>
          </w:p>
        </w:tc>
      </w:tr>
      <w:tr w:rsidR="00204A4F" w:rsidRPr="008C197E" w:rsidTr="00172C98">
        <w:trPr>
          <w:trHeight w:val="232"/>
        </w:trPr>
        <w:tc>
          <w:tcPr>
            <w:tcW w:w="3682" w:type="dxa"/>
            <w:gridSpan w:val="2"/>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both"/>
              <w:rPr>
                <w:b/>
                <w:sz w:val="18"/>
                <w:szCs w:val="18"/>
              </w:rPr>
            </w:pPr>
            <w:r w:rsidRPr="00152A39">
              <w:rPr>
                <w:b/>
                <w:sz w:val="18"/>
                <w:szCs w:val="18"/>
              </w:rPr>
              <w:t>Максимально допустимая недельная нагрузка</w:t>
            </w:r>
          </w:p>
        </w:tc>
        <w:tc>
          <w:tcPr>
            <w:tcW w:w="694" w:type="dxa"/>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b/>
                <w:sz w:val="18"/>
                <w:szCs w:val="18"/>
              </w:rPr>
            </w:pPr>
            <w:r>
              <w:rPr>
                <w:b/>
                <w:sz w:val="18"/>
                <w:szCs w:val="18"/>
              </w:rPr>
              <w:t>29</w:t>
            </w:r>
          </w:p>
          <w:p w:rsidR="00204A4F" w:rsidRPr="00152A39" w:rsidRDefault="00204A4F" w:rsidP="00172C98">
            <w:pPr>
              <w:snapToGrid w:val="0"/>
              <w:spacing w:line="100" w:lineRule="atLeast"/>
              <w:jc w:val="center"/>
              <w:rPr>
                <w:b/>
                <w:sz w:val="18"/>
                <w:szCs w:val="18"/>
              </w:rPr>
            </w:pPr>
            <w:r>
              <w:rPr>
                <w:b/>
                <w:sz w:val="18"/>
                <w:szCs w:val="18"/>
              </w:rPr>
              <w:t>/986</w:t>
            </w:r>
          </w:p>
        </w:tc>
        <w:tc>
          <w:tcPr>
            <w:tcW w:w="652" w:type="dxa"/>
            <w:tcBorders>
              <w:top w:val="single" w:sz="4" w:space="0" w:color="000000"/>
              <w:left w:val="single" w:sz="4" w:space="0" w:color="auto"/>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sz w:val="18"/>
                <w:szCs w:val="18"/>
              </w:rPr>
              <w:t>29</w:t>
            </w:r>
            <w:r w:rsidRPr="00152A39">
              <w:rPr>
                <w:b/>
                <w:sz w:val="18"/>
                <w:szCs w:val="18"/>
              </w:rPr>
              <w:t xml:space="preserve"> </w:t>
            </w:r>
            <w:r>
              <w:rPr>
                <w:b/>
                <w:sz w:val="18"/>
                <w:szCs w:val="18"/>
              </w:rPr>
              <w:t>/986</w:t>
            </w:r>
          </w:p>
        </w:tc>
        <w:tc>
          <w:tcPr>
            <w:tcW w:w="652" w:type="dxa"/>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29</w:t>
            </w:r>
          </w:p>
          <w:p w:rsidR="00204A4F" w:rsidRPr="00152A39" w:rsidRDefault="00204A4F" w:rsidP="00172C98">
            <w:pPr>
              <w:snapToGrid w:val="0"/>
              <w:spacing w:line="100" w:lineRule="atLeast"/>
              <w:jc w:val="center"/>
              <w:rPr>
                <w:b/>
                <w:sz w:val="18"/>
                <w:szCs w:val="18"/>
              </w:rPr>
            </w:pPr>
            <w:r>
              <w:rPr>
                <w:b/>
                <w:sz w:val="18"/>
                <w:szCs w:val="18"/>
              </w:rPr>
              <w:t>/986</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152A39" w:rsidRDefault="00204A4F" w:rsidP="00172C98">
            <w:pPr>
              <w:snapToGrid w:val="0"/>
              <w:spacing w:line="100" w:lineRule="atLeast"/>
              <w:jc w:val="center"/>
              <w:rPr>
                <w:b/>
                <w:sz w:val="18"/>
                <w:szCs w:val="18"/>
              </w:rPr>
            </w:pPr>
            <w:r>
              <w:rPr>
                <w:b/>
                <w:sz w:val="18"/>
                <w:szCs w:val="18"/>
              </w:rPr>
              <w:t>/1020</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E751D7" w:rsidRDefault="00204A4F" w:rsidP="00172C98">
            <w:pPr>
              <w:jc w:val="center"/>
              <w:rPr>
                <w:b/>
                <w:bCs/>
                <w:sz w:val="18"/>
                <w:szCs w:val="18"/>
              </w:rPr>
            </w:pPr>
            <w:r>
              <w:rPr>
                <w:b/>
                <w:sz w:val="18"/>
                <w:szCs w:val="18"/>
              </w:rPr>
              <w:t>/1020</w:t>
            </w:r>
          </w:p>
        </w:tc>
        <w:tc>
          <w:tcPr>
            <w:tcW w:w="786" w:type="dxa"/>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E751D7" w:rsidRDefault="00204A4F" w:rsidP="00172C98">
            <w:pPr>
              <w:jc w:val="center"/>
              <w:rPr>
                <w:b/>
                <w:bCs/>
                <w:sz w:val="18"/>
                <w:szCs w:val="18"/>
              </w:rPr>
            </w:pPr>
            <w:r>
              <w:rPr>
                <w:b/>
                <w:sz w:val="18"/>
                <w:szCs w:val="18"/>
              </w:rPr>
              <w:t>/1020</w:t>
            </w:r>
          </w:p>
        </w:tc>
        <w:tc>
          <w:tcPr>
            <w:tcW w:w="784"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
                <w:bCs/>
                <w:sz w:val="18"/>
                <w:szCs w:val="18"/>
              </w:rPr>
            </w:pPr>
            <w:r>
              <w:rPr>
                <w:b/>
                <w:bCs/>
                <w:sz w:val="18"/>
                <w:szCs w:val="18"/>
              </w:rPr>
              <w:t>32 /1088</w:t>
            </w:r>
          </w:p>
        </w:tc>
        <w:tc>
          <w:tcPr>
            <w:tcW w:w="723" w:type="dxa"/>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jc w:val="center"/>
              <w:rPr>
                <w:b/>
                <w:bCs/>
                <w:sz w:val="18"/>
                <w:szCs w:val="18"/>
              </w:rPr>
            </w:pPr>
            <w:r>
              <w:rPr>
                <w:b/>
                <w:bCs/>
                <w:sz w:val="18"/>
                <w:szCs w:val="18"/>
              </w:rPr>
              <w:t>32 /1088</w:t>
            </w:r>
          </w:p>
        </w:tc>
        <w:tc>
          <w:tcPr>
            <w:tcW w:w="784" w:type="dxa"/>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jc w:val="center"/>
              <w:rPr>
                <w:b/>
                <w:bCs/>
                <w:sz w:val="18"/>
                <w:szCs w:val="18"/>
              </w:rPr>
            </w:pPr>
            <w:r>
              <w:rPr>
                <w:b/>
                <w:bCs/>
                <w:sz w:val="18"/>
                <w:szCs w:val="18"/>
              </w:rPr>
              <w:t>32 /1088</w:t>
            </w:r>
          </w:p>
        </w:tc>
        <w:tc>
          <w:tcPr>
            <w:tcW w:w="784" w:type="dxa"/>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
                <w:sz w:val="18"/>
                <w:szCs w:val="18"/>
              </w:rPr>
            </w:pPr>
            <w:r>
              <w:rPr>
                <w:b/>
                <w:bCs/>
                <w:sz w:val="18"/>
                <w:szCs w:val="18"/>
              </w:rPr>
              <w:t>33 /</w:t>
            </w:r>
            <w:r w:rsidRPr="00E751D7">
              <w:rPr>
                <w:b/>
                <w:bCs/>
                <w:sz w:val="18"/>
                <w:szCs w:val="18"/>
              </w:rPr>
              <w:t>1122</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690" w:type="dxa"/>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690" w:type="dxa"/>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774" w:type="dxa"/>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686"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1129" w:type="dxa"/>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sidRPr="008C197E">
              <w:rPr>
                <w:b/>
                <w:sz w:val="18"/>
                <w:szCs w:val="18"/>
              </w:rPr>
              <w:t>157 (5338)</w:t>
            </w:r>
          </w:p>
        </w:tc>
      </w:tr>
    </w:tbl>
    <w:p w:rsidR="00204A4F" w:rsidRDefault="00204A4F" w:rsidP="00204A4F">
      <w:pPr>
        <w:tabs>
          <w:tab w:val="left" w:pos="1575"/>
        </w:tabs>
        <w:rPr>
          <w:sz w:val="28"/>
          <w:szCs w:val="28"/>
        </w:rPr>
      </w:pPr>
    </w:p>
    <w:p w:rsidR="00204A4F" w:rsidRDefault="00204A4F" w:rsidP="00204A4F">
      <w:pPr>
        <w:jc w:val="center"/>
        <w:rPr>
          <w:sz w:val="28"/>
          <w:szCs w:val="28"/>
        </w:rPr>
        <w:sectPr w:rsidR="00204A4F" w:rsidSect="00F77631">
          <w:pgSz w:w="16838" w:h="11906" w:orient="landscape"/>
          <w:pgMar w:top="284" w:right="720" w:bottom="568" w:left="720" w:header="708" w:footer="708" w:gutter="0"/>
          <w:cols w:space="708"/>
          <w:docGrid w:linePitch="360"/>
        </w:sectPr>
      </w:pPr>
    </w:p>
    <w:p w:rsidR="00204A4F" w:rsidRDefault="00204A4F" w:rsidP="00204A4F">
      <w:pPr>
        <w:jc w:val="center"/>
        <w:rPr>
          <w:sz w:val="28"/>
          <w:szCs w:val="28"/>
        </w:rPr>
      </w:pPr>
    </w:p>
    <w:p w:rsidR="00204A4F" w:rsidRDefault="00204A4F" w:rsidP="00204A4F">
      <w:pPr>
        <w:jc w:val="center"/>
        <w:rPr>
          <w:sz w:val="28"/>
          <w:szCs w:val="28"/>
        </w:rPr>
      </w:pPr>
      <w:r>
        <w:rPr>
          <w:b/>
        </w:rPr>
        <w:t>Перспективный у</w:t>
      </w:r>
      <w:r w:rsidRPr="00840FDF">
        <w:rPr>
          <w:b/>
        </w:rPr>
        <w:t xml:space="preserve">чебный план </w:t>
      </w:r>
      <w:r>
        <w:rPr>
          <w:b/>
        </w:rPr>
        <w:t>8 классов МОУ «СОШ № 3»</w:t>
      </w:r>
      <w:r>
        <w:rPr>
          <w:sz w:val="28"/>
          <w:szCs w:val="28"/>
        </w:rPr>
        <w:tab/>
      </w:r>
    </w:p>
    <w:tbl>
      <w:tblPr>
        <w:tblW w:w="0" w:type="auto"/>
        <w:tblInd w:w="-318" w:type="dxa"/>
        <w:tblLook w:val="0000" w:firstRow="0" w:lastRow="0" w:firstColumn="0" w:lastColumn="0" w:noHBand="0" w:noVBand="0"/>
      </w:tblPr>
      <w:tblGrid>
        <w:gridCol w:w="1678"/>
        <w:gridCol w:w="1572"/>
        <w:gridCol w:w="507"/>
        <w:gridCol w:w="507"/>
        <w:gridCol w:w="507"/>
        <w:gridCol w:w="507"/>
        <w:gridCol w:w="611"/>
        <w:gridCol w:w="611"/>
        <w:gridCol w:w="611"/>
        <w:gridCol w:w="611"/>
        <w:gridCol w:w="611"/>
        <w:gridCol w:w="611"/>
        <w:gridCol w:w="611"/>
        <w:gridCol w:w="611"/>
        <w:gridCol w:w="611"/>
        <w:gridCol w:w="611"/>
        <w:gridCol w:w="611"/>
        <w:gridCol w:w="611"/>
        <w:gridCol w:w="611"/>
        <w:gridCol w:w="611"/>
        <w:gridCol w:w="611"/>
        <w:gridCol w:w="611"/>
        <w:gridCol w:w="652"/>
      </w:tblGrid>
      <w:tr w:rsidR="00204A4F" w:rsidRPr="00532D77" w:rsidTr="00172C98">
        <w:trPr>
          <w:trHeight w:val="285"/>
        </w:trPr>
        <w:tc>
          <w:tcPr>
            <w:tcW w:w="0" w:type="auto"/>
            <w:vMerge w:val="restart"/>
            <w:tcBorders>
              <w:top w:val="single" w:sz="4" w:space="0" w:color="000000"/>
              <w:left w:val="single" w:sz="4" w:space="0" w:color="000000"/>
            </w:tcBorders>
            <w:shd w:val="clear" w:color="auto" w:fill="FFFFFF"/>
          </w:tcPr>
          <w:p w:rsidR="00204A4F" w:rsidRPr="00532D77" w:rsidRDefault="00204A4F" w:rsidP="00172C98">
            <w:pPr>
              <w:snapToGrid w:val="0"/>
              <w:spacing w:line="100" w:lineRule="atLeast"/>
              <w:jc w:val="both"/>
              <w:rPr>
                <w:b/>
                <w:sz w:val="18"/>
                <w:szCs w:val="18"/>
              </w:rPr>
            </w:pPr>
            <w:r w:rsidRPr="00532D77">
              <w:rPr>
                <w:b/>
                <w:sz w:val="18"/>
                <w:szCs w:val="18"/>
              </w:rPr>
              <w:t>Предметные области</w:t>
            </w:r>
          </w:p>
        </w:tc>
        <w:tc>
          <w:tcPr>
            <w:tcW w:w="0" w:type="auto"/>
            <w:vMerge w:val="restart"/>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b/>
                <w:sz w:val="18"/>
                <w:szCs w:val="18"/>
              </w:rPr>
            </w:pPr>
            <w:r w:rsidRPr="00532D77">
              <w:rPr>
                <w:b/>
                <w:sz w:val="18"/>
                <w:szCs w:val="18"/>
              </w:rPr>
              <w:t>Учебные</w:t>
            </w:r>
          </w:p>
          <w:p w:rsidR="00204A4F" w:rsidRPr="00532D77" w:rsidRDefault="00204A4F" w:rsidP="00172C98">
            <w:pPr>
              <w:spacing w:line="100" w:lineRule="atLeast"/>
              <w:jc w:val="both"/>
              <w:rPr>
                <w:b/>
                <w:sz w:val="18"/>
                <w:szCs w:val="18"/>
              </w:rPr>
            </w:pPr>
            <w:r w:rsidRPr="00532D77">
              <w:rPr>
                <w:b/>
                <w:sz w:val="18"/>
                <w:szCs w:val="18"/>
              </w:rPr>
              <w:t>предметы</w:t>
            </w:r>
          </w:p>
          <w:p w:rsidR="00204A4F" w:rsidRPr="00532D77" w:rsidRDefault="00204A4F" w:rsidP="00172C98">
            <w:pPr>
              <w:spacing w:line="100" w:lineRule="atLeast"/>
              <w:jc w:val="right"/>
              <w:rPr>
                <w:b/>
                <w:sz w:val="18"/>
                <w:szCs w:val="18"/>
              </w:rPr>
            </w:pPr>
          </w:p>
        </w:tc>
        <w:tc>
          <w:tcPr>
            <w:tcW w:w="0" w:type="auto"/>
            <w:gridSpan w:val="21"/>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r w:rsidRPr="00532D77">
              <w:rPr>
                <w:b/>
                <w:sz w:val="18"/>
                <w:szCs w:val="18"/>
              </w:rPr>
              <w:t>Количество часов в неделю</w:t>
            </w:r>
          </w:p>
        </w:tc>
      </w:tr>
      <w:tr w:rsidR="00204A4F" w:rsidRPr="00532D77" w:rsidTr="00172C98">
        <w:trPr>
          <w:trHeight w:val="275"/>
        </w:trPr>
        <w:tc>
          <w:tcPr>
            <w:tcW w:w="0" w:type="auto"/>
            <w:vMerge/>
            <w:tcBorders>
              <w:left w:val="single" w:sz="4" w:space="0" w:color="000000"/>
            </w:tcBorders>
            <w:shd w:val="clear" w:color="auto" w:fill="FFFFFF"/>
          </w:tcPr>
          <w:p w:rsidR="00204A4F" w:rsidRPr="00532D77" w:rsidRDefault="00204A4F" w:rsidP="00172C98">
            <w:pPr>
              <w:snapToGrid w:val="0"/>
              <w:rPr>
                <w:sz w:val="18"/>
                <w:szCs w:val="18"/>
              </w:rPr>
            </w:pPr>
          </w:p>
        </w:tc>
        <w:tc>
          <w:tcPr>
            <w:tcW w:w="0" w:type="auto"/>
            <w:vMerge/>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rPr>
                <w:sz w:val="18"/>
                <w:szCs w:val="18"/>
              </w:rPr>
            </w:pPr>
          </w:p>
        </w:tc>
        <w:tc>
          <w:tcPr>
            <w:tcW w:w="0" w:type="auto"/>
            <w:gridSpan w:val="4"/>
            <w:tcBorders>
              <w:top w:val="single" w:sz="4" w:space="0" w:color="000000"/>
              <w:left w:val="single" w:sz="4" w:space="0" w:color="000000"/>
              <w:bottom w:val="single" w:sz="4" w:space="0" w:color="000000"/>
              <w:right w:val="single" w:sz="4" w:space="0" w:color="auto"/>
            </w:tcBorders>
            <w:shd w:val="clear" w:color="auto" w:fill="FFFFFF"/>
          </w:tcPr>
          <w:p w:rsidR="00204A4F" w:rsidRPr="00645E0F" w:rsidRDefault="00204A4F" w:rsidP="00172C98">
            <w:pPr>
              <w:snapToGrid w:val="0"/>
              <w:spacing w:line="100" w:lineRule="atLeast"/>
              <w:jc w:val="center"/>
              <w:rPr>
                <w:b/>
                <w:sz w:val="18"/>
                <w:szCs w:val="18"/>
              </w:rPr>
            </w:pPr>
            <w:r>
              <w:rPr>
                <w:b/>
                <w:sz w:val="18"/>
                <w:szCs w:val="18"/>
              </w:rPr>
              <w:t>2020-2021</w:t>
            </w:r>
          </w:p>
        </w:tc>
        <w:tc>
          <w:tcPr>
            <w:tcW w:w="0" w:type="auto"/>
            <w:gridSpan w:val="4"/>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jc w:val="center"/>
              <w:rPr>
                <w:b/>
                <w:sz w:val="18"/>
                <w:szCs w:val="18"/>
              </w:rPr>
            </w:pPr>
            <w:r>
              <w:rPr>
                <w:b/>
                <w:sz w:val="18"/>
                <w:szCs w:val="18"/>
              </w:rPr>
              <w:t>2021-2022</w:t>
            </w:r>
          </w:p>
        </w:tc>
        <w:tc>
          <w:tcPr>
            <w:tcW w:w="0" w:type="auto"/>
            <w:gridSpan w:val="4"/>
            <w:tcBorders>
              <w:top w:val="single" w:sz="4" w:space="0" w:color="000000"/>
              <w:left w:val="single" w:sz="4" w:space="0" w:color="auto"/>
              <w:bottom w:val="single" w:sz="4" w:space="0" w:color="000000"/>
              <w:right w:val="single" w:sz="4" w:space="0" w:color="000000"/>
            </w:tcBorders>
            <w:shd w:val="clear" w:color="auto" w:fill="FFFFFF"/>
          </w:tcPr>
          <w:p w:rsidR="00204A4F" w:rsidRDefault="00204A4F" w:rsidP="00172C98">
            <w:pPr>
              <w:jc w:val="center"/>
              <w:rPr>
                <w:b/>
                <w:sz w:val="18"/>
                <w:szCs w:val="18"/>
              </w:rPr>
            </w:pPr>
            <w:r>
              <w:rPr>
                <w:b/>
                <w:sz w:val="18"/>
                <w:szCs w:val="18"/>
              </w:rPr>
              <w:t>2022-2023</w:t>
            </w:r>
          </w:p>
        </w:tc>
        <w:tc>
          <w:tcPr>
            <w:tcW w:w="0" w:type="auto"/>
            <w:gridSpan w:val="4"/>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jc w:val="center"/>
              <w:rPr>
                <w:b/>
                <w:sz w:val="18"/>
                <w:szCs w:val="18"/>
              </w:rPr>
            </w:pPr>
            <w:r>
              <w:rPr>
                <w:b/>
                <w:sz w:val="18"/>
                <w:szCs w:val="18"/>
              </w:rPr>
              <w:t>2023-2024</w:t>
            </w:r>
          </w:p>
        </w:tc>
        <w:tc>
          <w:tcPr>
            <w:tcW w:w="0" w:type="auto"/>
            <w:gridSpan w:val="4"/>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r>
              <w:rPr>
                <w:b/>
                <w:sz w:val="18"/>
                <w:szCs w:val="18"/>
              </w:rPr>
              <w:t>2024-2025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r w:rsidRPr="00532D77">
              <w:rPr>
                <w:b/>
                <w:sz w:val="18"/>
                <w:szCs w:val="18"/>
              </w:rPr>
              <w:t>Всего</w:t>
            </w:r>
          </w:p>
        </w:tc>
      </w:tr>
      <w:tr w:rsidR="00204A4F" w:rsidRPr="00532D77" w:rsidTr="00172C98">
        <w:trPr>
          <w:trHeight w:val="275"/>
        </w:trPr>
        <w:tc>
          <w:tcPr>
            <w:tcW w:w="0" w:type="auto"/>
            <w:vMerge/>
            <w:tcBorders>
              <w:left w:val="single" w:sz="4" w:space="0" w:color="000000"/>
            </w:tcBorders>
            <w:shd w:val="clear" w:color="auto" w:fill="FFFFFF"/>
          </w:tcPr>
          <w:p w:rsidR="00204A4F" w:rsidRPr="00532D77" w:rsidRDefault="00204A4F" w:rsidP="00172C98">
            <w:pPr>
              <w:snapToGrid w:val="0"/>
              <w:rPr>
                <w:sz w:val="18"/>
                <w:szCs w:val="18"/>
              </w:rPr>
            </w:pPr>
          </w:p>
        </w:tc>
        <w:tc>
          <w:tcPr>
            <w:tcW w:w="0" w:type="auto"/>
            <w:vMerge w:val="restart"/>
            <w:tcBorders>
              <w:top w:val="single" w:sz="4" w:space="0" w:color="000000"/>
              <w:left w:val="single" w:sz="4" w:space="0" w:color="000000"/>
            </w:tcBorders>
            <w:shd w:val="clear" w:color="auto" w:fill="FFFFFF"/>
          </w:tcPr>
          <w:p w:rsidR="00204A4F" w:rsidRPr="00532D77" w:rsidRDefault="00204A4F" w:rsidP="00172C98">
            <w:pPr>
              <w:snapToGrid w:val="0"/>
              <w:rPr>
                <w:sz w:val="18"/>
                <w:szCs w:val="18"/>
              </w:rPr>
            </w:pPr>
            <w:r w:rsidRPr="00532D77">
              <w:rPr>
                <w:b/>
                <w:sz w:val="18"/>
                <w:szCs w:val="18"/>
              </w:rPr>
              <w:t>Классы</w:t>
            </w:r>
          </w:p>
        </w:tc>
        <w:tc>
          <w:tcPr>
            <w:tcW w:w="0" w:type="auto"/>
            <w:gridSpan w:val="4"/>
            <w:tcBorders>
              <w:top w:val="single" w:sz="4" w:space="0" w:color="000000"/>
              <w:left w:val="single" w:sz="4" w:space="0" w:color="000000"/>
              <w:bottom w:val="single" w:sz="4" w:space="0" w:color="auto"/>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5</w:t>
            </w:r>
          </w:p>
        </w:tc>
        <w:tc>
          <w:tcPr>
            <w:tcW w:w="0" w:type="auto"/>
            <w:gridSpan w:val="4"/>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b/>
                <w:sz w:val="18"/>
                <w:szCs w:val="18"/>
              </w:rPr>
            </w:pPr>
            <w:r>
              <w:rPr>
                <w:b/>
                <w:sz w:val="18"/>
                <w:szCs w:val="18"/>
              </w:rPr>
              <w:t>6</w:t>
            </w:r>
          </w:p>
        </w:tc>
        <w:tc>
          <w:tcPr>
            <w:tcW w:w="0" w:type="auto"/>
            <w:gridSpan w:val="4"/>
            <w:tcBorders>
              <w:top w:val="single" w:sz="4" w:space="0" w:color="000000"/>
              <w:left w:val="single" w:sz="4" w:space="0" w:color="auto"/>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7</w:t>
            </w:r>
          </w:p>
        </w:tc>
        <w:tc>
          <w:tcPr>
            <w:tcW w:w="0" w:type="auto"/>
            <w:gridSpan w:val="4"/>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b/>
                <w:sz w:val="18"/>
                <w:szCs w:val="18"/>
              </w:rPr>
            </w:pPr>
            <w:r>
              <w:rPr>
                <w:b/>
                <w:sz w:val="18"/>
                <w:szCs w:val="18"/>
              </w:rPr>
              <w:t>8</w:t>
            </w:r>
          </w:p>
        </w:tc>
        <w:tc>
          <w:tcPr>
            <w:tcW w:w="0" w:type="auto"/>
            <w:gridSpan w:val="4"/>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r>
              <w:rPr>
                <w:b/>
                <w:sz w:val="18"/>
                <w:szCs w:val="18"/>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p>
        </w:tc>
      </w:tr>
      <w:tr w:rsidR="00204A4F" w:rsidRPr="00532D77" w:rsidTr="00172C98">
        <w:trPr>
          <w:trHeight w:val="275"/>
        </w:trPr>
        <w:tc>
          <w:tcPr>
            <w:tcW w:w="0" w:type="auto"/>
            <w:vMerge/>
            <w:tcBorders>
              <w:left w:val="single" w:sz="4" w:space="0" w:color="000000"/>
              <w:bottom w:val="single" w:sz="4" w:space="0" w:color="000000"/>
            </w:tcBorders>
            <w:shd w:val="clear" w:color="auto" w:fill="FFFFFF"/>
          </w:tcPr>
          <w:p w:rsidR="00204A4F" w:rsidRPr="00532D77" w:rsidRDefault="00204A4F" w:rsidP="00172C98">
            <w:pPr>
              <w:snapToGrid w:val="0"/>
              <w:rPr>
                <w:sz w:val="18"/>
                <w:szCs w:val="18"/>
              </w:rPr>
            </w:pPr>
          </w:p>
        </w:tc>
        <w:tc>
          <w:tcPr>
            <w:tcW w:w="0" w:type="auto"/>
            <w:vMerge/>
            <w:tcBorders>
              <w:left w:val="single" w:sz="4" w:space="0" w:color="000000"/>
              <w:bottom w:val="single" w:sz="4" w:space="0" w:color="000000"/>
            </w:tcBorders>
            <w:shd w:val="clear" w:color="auto" w:fill="FFFFFF"/>
          </w:tcPr>
          <w:p w:rsidR="00204A4F" w:rsidRPr="00532D77" w:rsidRDefault="00204A4F" w:rsidP="00172C98">
            <w:pPr>
              <w:snapToGrid w:val="0"/>
              <w:rPr>
                <w:sz w:val="18"/>
                <w:szCs w:val="18"/>
              </w:rPr>
            </w:pPr>
          </w:p>
        </w:tc>
        <w:tc>
          <w:tcPr>
            <w:tcW w:w="0" w:type="auto"/>
            <w:tcBorders>
              <w:top w:val="single" w:sz="4" w:space="0" w:color="auto"/>
              <w:left w:val="single" w:sz="4" w:space="0" w:color="000000"/>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а</w:t>
            </w:r>
          </w:p>
        </w:tc>
        <w:tc>
          <w:tcPr>
            <w:tcW w:w="0" w:type="auto"/>
            <w:tcBorders>
              <w:top w:val="single" w:sz="4" w:space="0" w:color="auto"/>
              <w:left w:val="single" w:sz="4" w:space="0" w:color="000000"/>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б</w:t>
            </w:r>
          </w:p>
        </w:tc>
        <w:tc>
          <w:tcPr>
            <w:tcW w:w="0" w:type="auto"/>
            <w:tcBorders>
              <w:top w:val="single" w:sz="4" w:space="0" w:color="auto"/>
              <w:left w:val="single" w:sz="4" w:space="0" w:color="000000"/>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в</w:t>
            </w:r>
          </w:p>
        </w:tc>
        <w:tc>
          <w:tcPr>
            <w:tcW w:w="0" w:type="auto"/>
            <w:tcBorders>
              <w:top w:val="single" w:sz="4" w:space="0" w:color="auto"/>
              <w:left w:val="single" w:sz="4" w:space="0" w:color="000000"/>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г</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а</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б</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в</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г</w:t>
            </w:r>
          </w:p>
        </w:tc>
        <w:tc>
          <w:tcPr>
            <w:tcW w:w="0" w:type="auto"/>
            <w:tcBorders>
              <w:top w:val="single" w:sz="4" w:space="0" w:color="000000"/>
              <w:left w:val="single" w:sz="4" w:space="0" w:color="auto"/>
              <w:bottom w:val="single" w:sz="4" w:space="0" w:color="000000"/>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а</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б</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в</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г</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а</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б</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в</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г</w:t>
            </w:r>
          </w:p>
        </w:tc>
        <w:tc>
          <w:tcPr>
            <w:tcW w:w="0" w:type="auto"/>
            <w:tcBorders>
              <w:top w:val="single" w:sz="4" w:space="0" w:color="000000"/>
              <w:left w:val="single" w:sz="4" w:space="0" w:color="auto"/>
              <w:bottom w:val="single" w:sz="4" w:space="0" w:color="000000"/>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а</w:t>
            </w:r>
          </w:p>
        </w:tc>
        <w:tc>
          <w:tcPr>
            <w:tcW w:w="0" w:type="auto"/>
            <w:tcBorders>
              <w:top w:val="single" w:sz="4" w:space="0" w:color="000000"/>
              <w:left w:val="single" w:sz="4" w:space="0" w:color="000000"/>
              <w:bottom w:val="single" w:sz="4" w:space="0" w:color="000000"/>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б</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в</w:t>
            </w:r>
          </w:p>
        </w:tc>
        <w:tc>
          <w:tcPr>
            <w:tcW w:w="0" w:type="auto"/>
            <w:tcBorders>
              <w:top w:val="single" w:sz="4" w:space="0" w:color="000000"/>
              <w:left w:val="single" w:sz="4" w:space="0" w:color="000000"/>
              <w:bottom w:val="single" w:sz="4" w:space="0" w:color="000000"/>
            </w:tcBorders>
            <w:shd w:val="clear" w:color="auto" w:fill="FFFFFF"/>
          </w:tcPr>
          <w:p w:rsidR="00204A4F" w:rsidRPr="0008227B" w:rsidRDefault="00204A4F" w:rsidP="00172C98">
            <w:pPr>
              <w:snapToGrid w:val="0"/>
              <w:spacing w:line="100" w:lineRule="atLeast"/>
              <w:jc w:val="center"/>
              <w:rPr>
                <w:b/>
                <w:sz w:val="18"/>
                <w:szCs w:val="18"/>
              </w:rPr>
            </w:pPr>
            <w:r>
              <w:rPr>
                <w:b/>
                <w:sz w:val="18"/>
                <w:szCs w:val="18"/>
              </w:rPr>
              <w:t>г</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b/>
                <w:sz w:val="18"/>
                <w:szCs w:val="18"/>
              </w:rPr>
            </w:pPr>
          </w:p>
        </w:tc>
      </w:tr>
      <w:tr w:rsidR="00204A4F" w:rsidRPr="00532D77" w:rsidTr="00172C98">
        <w:trPr>
          <w:trHeight w:val="208"/>
        </w:trPr>
        <w:tc>
          <w:tcPr>
            <w:tcW w:w="0" w:type="auto"/>
            <w:gridSpan w:val="23"/>
            <w:tcBorders>
              <w:top w:val="single" w:sz="4" w:space="0" w:color="000000"/>
              <w:left w:val="single" w:sz="4" w:space="0" w:color="000000"/>
              <w:bottom w:val="single" w:sz="4" w:space="0" w:color="auto"/>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r w:rsidRPr="00532D77">
              <w:rPr>
                <w:i/>
                <w:sz w:val="18"/>
                <w:szCs w:val="18"/>
              </w:rPr>
              <w:t>Обязательная часть</w:t>
            </w:r>
          </w:p>
        </w:tc>
      </w:tr>
      <w:tr w:rsidR="00204A4F" w:rsidRPr="008C197E" w:rsidTr="00172C98">
        <w:trPr>
          <w:trHeight w:val="282"/>
        </w:trPr>
        <w:tc>
          <w:tcPr>
            <w:tcW w:w="0" w:type="auto"/>
            <w:vMerge w:val="restart"/>
            <w:tcBorders>
              <w:top w:val="single" w:sz="4" w:space="0" w:color="auto"/>
              <w:left w:val="single" w:sz="4" w:space="0" w:color="000000"/>
              <w:bottom w:val="single" w:sz="4" w:space="0" w:color="000000"/>
            </w:tcBorders>
            <w:shd w:val="clear" w:color="auto" w:fill="FFFFFF"/>
          </w:tcPr>
          <w:p w:rsidR="00204A4F" w:rsidRPr="007735CB" w:rsidRDefault="00204A4F" w:rsidP="00172C98">
            <w:pPr>
              <w:snapToGrid w:val="0"/>
              <w:spacing w:line="100" w:lineRule="atLeast"/>
              <w:jc w:val="both"/>
              <w:rPr>
                <w:sz w:val="18"/>
                <w:szCs w:val="18"/>
              </w:rPr>
            </w:pPr>
            <w:r>
              <w:rPr>
                <w:sz w:val="18"/>
                <w:szCs w:val="18"/>
              </w:rPr>
              <w:t>Русский язык и литература</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Русский язык</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5</w:t>
            </w:r>
          </w:p>
          <w:p w:rsidR="00204A4F" w:rsidRPr="00532D77" w:rsidRDefault="00204A4F" w:rsidP="00172C98">
            <w:pPr>
              <w:snapToGrid w:val="0"/>
              <w:spacing w:line="100" w:lineRule="atLeast"/>
              <w:jc w:val="center"/>
              <w:rPr>
                <w:sz w:val="18"/>
                <w:szCs w:val="18"/>
              </w:rPr>
            </w:pPr>
            <w:r>
              <w:rPr>
                <w:sz w:val="18"/>
                <w:szCs w:val="18"/>
              </w:rPr>
              <w:t>/170</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5</w:t>
            </w:r>
          </w:p>
          <w:p w:rsidR="00204A4F" w:rsidRPr="00532D77" w:rsidRDefault="00204A4F" w:rsidP="00172C98">
            <w:pPr>
              <w:snapToGrid w:val="0"/>
              <w:spacing w:line="100" w:lineRule="atLeast"/>
              <w:jc w:val="center"/>
              <w:rPr>
                <w:sz w:val="18"/>
                <w:szCs w:val="18"/>
              </w:rPr>
            </w:pPr>
            <w:r>
              <w:rPr>
                <w:sz w:val="18"/>
                <w:szCs w:val="18"/>
              </w:rPr>
              <w:t>/170</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5</w:t>
            </w:r>
          </w:p>
          <w:p w:rsidR="00204A4F" w:rsidRPr="00532D77" w:rsidRDefault="00204A4F" w:rsidP="00172C98">
            <w:pPr>
              <w:snapToGrid w:val="0"/>
              <w:spacing w:line="100" w:lineRule="atLeast"/>
              <w:jc w:val="center"/>
              <w:rPr>
                <w:sz w:val="18"/>
                <w:szCs w:val="18"/>
              </w:rPr>
            </w:pPr>
            <w:r>
              <w:rPr>
                <w:sz w:val="18"/>
                <w:szCs w:val="18"/>
              </w:rPr>
              <w:t>/170</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5</w:t>
            </w:r>
          </w:p>
          <w:p w:rsidR="00204A4F" w:rsidRPr="00532D77" w:rsidRDefault="00204A4F" w:rsidP="00172C98">
            <w:pPr>
              <w:snapToGrid w:val="0"/>
              <w:spacing w:line="100" w:lineRule="atLeast"/>
              <w:jc w:val="center"/>
              <w:rPr>
                <w:sz w:val="18"/>
                <w:szCs w:val="18"/>
              </w:rPr>
            </w:pPr>
            <w:r>
              <w:rPr>
                <w:sz w:val="18"/>
                <w:szCs w:val="18"/>
              </w:rPr>
              <w:t>/170</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5</w:t>
            </w:r>
          </w:p>
          <w:p w:rsidR="00204A4F" w:rsidRPr="00532D77" w:rsidRDefault="00204A4F" w:rsidP="00172C98">
            <w:pPr>
              <w:snapToGrid w:val="0"/>
              <w:spacing w:line="100" w:lineRule="atLeast"/>
              <w:jc w:val="center"/>
              <w:rPr>
                <w:sz w:val="18"/>
                <w:szCs w:val="18"/>
              </w:rPr>
            </w:pPr>
            <w:r>
              <w:rPr>
                <w:sz w:val="18"/>
                <w:szCs w:val="18"/>
              </w:rPr>
              <w:t>/170</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5</w:t>
            </w:r>
          </w:p>
          <w:p w:rsidR="00204A4F" w:rsidRPr="00532D77" w:rsidRDefault="00204A4F" w:rsidP="00172C98">
            <w:pPr>
              <w:snapToGrid w:val="0"/>
              <w:spacing w:line="100" w:lineRule="atLeast"/>
              <w:jc w:val="center"/>
              <w:rPr>
                <w:sz w:val="18"/>
                <w:szCs w:val="18"/>
              </w:rPr>
            </w:pPr>
            <w:r>
              <w:rPr>
                <w:sz w:val="18"/>
                <w:szCs w:val="18"/>
              </w:rPr>
              <w:t>/170</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5</w:t>
            </w:r>
          </w:p>
          <w:p w:rsidR="00204A4F" w:rsidRPr="00532D77" w:rsidRDefault="00204A4F" w:rsidP="00172C98">
            <w:pPr>
              <w:snapToGrid w:val="0"/>
              <w:spacing w:line="100" w:lineRule="atLeast"/>
              <w:jc w:val="center"/>
              <w:rPr>
                <w:sz w:val="18"/>
                <w:szCs w:val="18"/>
              </w:rPr>
            </w:pPr>
            <w:r>
              <w:rPr>
                <w:sz w:val="18"/>
                <w:szCs w:val="18"/>
              </w:rPr>
              <w:t>/170</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5</w:t>
            </w:r>
          </w:p>
          <w:p w:rsidR="00204A4F" w:rsidRPr="00532D77" w:rsidRDefault="00204A4F" w:rsidP="00172C98">
            <w:pPr>
              <w:snapToGrid w:val="0"/>
              <w:spacing w:line="100" w:lineRule="atLeast"/>
              <w:jc w:val="center"/>
              <w:rPr>
                <w:sz w:val="18"/>
                <w:szCs w:val="18"/>
              </w:rPr>
            </w:pPr>
            <w:r>
              <w:rPr>
                <w:sz w:val="18"/>
                <w:szCs w:val="18"/>
              </w:rPr>
              <w:t>/170</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4</w:t>
            </w:r>
          </w:p>
          <w:p w:rsidR="00204A4F" w:rsidRPr="00532D77" w:rsidRDefault="00204A4F" w:rsidP="00172C98">
            <w:pPr>
              <w:snapToGrid w:val="0"/>
              <w:spacing w:line="100" w:lineRule="atLeast"/>
              <w:jc w:val="center"/>
              <w:rPr>
                <w:sz w:val="18"/>
                <w:szCs w:val="18"/>
              </w:rPr>
            </w:pPr>
            <w:r>
              <w:rPr>
                <w:sz w:val="18"/>
                <w:szCs w:val="18"/>
              </w:rPr>
              <w:t>/136</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4</w:t>
            </w:r>
          </w:p>
          <w:p w:rsidR="00204A4F" w:rsidRPr="00532D77" w:rsidRDefault="00204A4F" w:rsidP="00172C98">
            <w:pPr>
              <w:snapToGrid w:val="0"/>
              <w:spacing w:line="100" w:lineRule="atLeast"/>
              <w:jc w:val="center"/>
              <w:rPr>
                <w:sz w:val="18"/>
                <w:szCs w:val="18"/>
              </w:rPr>
            </w:pPr>
            <w:r>
              <w:rPr>
                <w:sz w:val="18"/>
                <w:szCs w:val="18"/>
              </w:rPr>
              <w:t>/136</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4</w:t>
            </w:r>
          </w:p>
          <w:p w:rsidR="00204A4F" w:rsidRPr="00532D77" w:rsidRDefault="00204A4F" w:rsidP="00172C98">
            <w:pPr>
              <w:snapToGrid w:val="0"/>
              <w:spacing w:line="100" w:lineRule="atLeast"/>
              <w:jc w:val="center"/>
              <w:rPr>
                <w:sz w:val="18"/>
                <w:szCs w:val="18"/>
              </w:rPr>
            </w:pPr>
            <w:r>
              <w:rPr>
                <w:sz w:val="18"/>
                <w:szCs w:val="18"/>
              </w:rPr>
              <w:t>/136</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4</w:t>
            </w:r>
          </w:p>
          <w:p w:rsidR="00204A4F" w:rsidRPr="00532D77" w:rsidRDefault="00204A4F" w:rsidP="00172C98">
            <w:pPr>
              <w:snapToGrid w:val="0"/>
              <w:spacing w:line="100" w:lineRule="atLeast"/>
              <w:jc w:val="center"/>
              <w:rPr>
                <w:sz w:val="18"/>
                <w:szCs w:val="18"/>
              </w:rPr>
            </w:pPr>
            <w:r>
              <w:rPr>
                <w:sz w:val="18"/>
                <w:szCs w:val="18"/>
              </w:rPr>
              <w:t>/136</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0" w:type="auto"/>
            <w:tcBorders>
              <w:top w:val="single" w:sz="4" w:space="0" w:color="000000"/>
              <w:left w:val="single" w:sz="4" w:space="0" w:color="auto"/>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19</w:t>
            </w:r>
          </w:p>
          <w:p w:rsidR="00204A4F" w:rsidRPr="008C197E" w:rsidRDefault="00204A4F" w:rsidP="00172C98">
            <w:pPr>
              <w:snapToGrid w:val="0"/>
              <w:spacing w:line="100" w:lineRule="atLeast"/>
              <w:jc w:val="center"/>
              <w:rPr>
                <w:b/>
                <w:sz w:val="18"/>
                <w:szCs w:val="18"/>
              </w:rPr>
            </w:pPr>
            <w:r>
              <w:rPr>
                <w:b/>
                <w:sz w:val="18"/>
                <w:szCs w:val="18"/>
              </w:rPr>
              <w:t>/646</w:t>
            </w:r>
          </w:p>
        </w:tc>
      </w:tr>
      <w:tr w:rsidR="00204A4F" w:rsidRPr="008C197E" w:rsidTr="00172C98">
        <w:trPr>
          <w:trHeight w:val="273"/>
        </w:trPr>
        <w:tc>
          <w:tcPr>
            <w:tcW w:w="0" w:type="auto"/>
            <w:vMerge/>
            <w:tcBorders>
              <w:top w:val="single" w:sz="4" w:space="0" w:color="000000"/>
              <w:left w:val="single" w:sz="4" w:space="0" w:color="000000"/>
              <w:bottom w:val="single" w:sz="4" w:space="0" w:color="auto"/>
            </w:tcBorders>
            <w:shd w:val="clear" w:color="auto" w:fill="FFFFFF"/>
          </w:tcPr>
          <w:p w:rsidR="00204A4F" w:rsidRPr="00532D77" w:rsidRDefault="00204A4F" w:rsidP="00172C98">
            <w:pPr>
              <w:snapToGrid w:val="0"/>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Литература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8C197E" w:rsidRDefault="00204A4F" w:rsidP="00172C98">
            <w:pPr>
              <w:snapToGrid w:val="0"/>
              <w:spacing w:line="100" w:lineRule="atLeast"/>
              <w:jc w:val="center"/>
              <w:rPr>
                <w:b/>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8C197E" w:rsidRDefault="00204A4F" w:rsidP="00172C98">
            <w:pPr>
              <w:snapToGrid w:val="0"/>
              <w:spacing w:line="100" w:lineRule="atLeast"/>
              <w:jc w:val="center"/>
              <w:rPr>
                <w:b/>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8C197E" w:rsidRDefault="00204A4F" w:rsidP="00172C98">
            <w:pPr>
              <w:snapToGrid w:val="0"/>
              <w:spacing w:line="100" w:lineRule="atLeast"/>
              <w:jc w:val="center"/>
              <w:rPr>
                <w:b/>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12</w:t>
            </w:r>
          </w:p>
          <w:p w:rsidR="00204A4F" w:rsidRPr="008C197E" w:rsidRDefault="00204A4F" w:rsidP="00172C98">
            <w:pPr>
              <w:snapToGrid w:val="0"/>
              <w:spacing w:line="100" w:lineRule="atLeast"/>
              <w:jc w:val="center"/>
              <w:rPr>
                <w:b/>
                <w:sz w:val="18"/>
                <w:szCs w:val="18"/>
              </w:rPr>
            </w:pPr>
            <w:r>
              <w:rPr>
                <w:b/>
                <w:sz w:val="18"/>
                <w:szCs w:val="18"/>
              </w:rPr>
              <w:t>/408</w:t>
            </w:r>
          </w:p>
        </w:tc>
      </w:tr>
      <w:tr w:rsidR="00204A4F" w:rsidRPr="008C197E" w:rsidTr="00172C98">
        <w:trPr>
          <w:trHeight w:val="273"/>
        </w:trPr>
        <w:tc>
          <w:tcPr>
            <w:tcW w:w="0" w:type="auto"/>
            <w:vMerge w:val="restart"/>
            <w:tcBorders>
              <w:top w:val="single" w:sz="4" w:space="0" w:color="000000"/>
              <w:left w:val="single" w:sz="4" w:space="0" w:color="000000"/>
            </w:tcBorders>
            <w:shd w:val="clear" w:color="auto" w:fill="FFFFFF"/>
            <w:vAlign w:val="center"/>
          </w:tcPr>
          <w:p w:rsidR="00204A4F" w:rsidRPr="003738B9" w:rsidRDefault="00204A4F" w:rsidP="00172C98">
            <w:pPr>
              <w:rPr>
                <w:bCs/>
                <w:sz w:val="18"/>
                <w:szCs w:val="18"/>
              </w:rPr>
            </w:pPr>
            <w:r w:rsidRPr="003738B9">
              <w:rPr>
                <w:bCs/>
                <w:sz w:val="18"/>
                <w:szCs w:val="18"/>
              </w:rPr>
              <w:t>Родной язык и</w:t>
            </w:r>
          </w:p>
          <w:p w:rsidR="00204A4F" w:rsidRPr="003738B9" w:rsidRDefault="00204A4F" w:rsidP="00172C98">
            <w:pPr>
              <w:rPr>
                <w:b/>
                <w:bCs/>
                <w:sz w:val="18"/>
                <w:szCs w:val="18"/>
              </w:rPr>
            </w:pPr>
            <w:r w:rsidRPr="003738B9">
              <w:rPr>
                <w:bCs/>
                <w:sz w:val="18"/>
                <w:szCs w:val="18"/>
              </w:rPr>
              <w:t>родная литература</w:t>
            </w:r>
          </w:p>
        </w:tc>
        <w:tc>
          <w:tcPr>
            <w:tcW w:w="0" w:type="auto"/>
            <w:tcBorders>
              <w:top w:val="single" w:sz="4" w:space="0" w:color="000000"/>
              <w:left w:val="single" w:sz="4" w:space="0" w:color="000000"/>
              <w:bottom w:val="single" w:sz="4" w:space="0" w:color="000000"/>
            </w:tcBorders>
            <w:shd w:val="clear" w:color="auto" w:fill="FFFFFF"/>
            <w:vAlign w:val="center"/>
          </w:tcPr>
          <w:p w:rsidR="00204A4F" w:rsidRPr="003738B9" w:rsidRDefault="00204A4F" w:rsidP="00172C98">
            <w:pPr>
              <w:rPr>
                <w:bCs/>
                <w:sz w:val="18"/>
                <w:szCs w:val="18"/>
              </w:rPr>
            </w:pPr>
            <w:r w:rsidRPr="003738B9">
              <w:rPr>
                <w:bCs/>
                <w:sz w:val="18"/>
                <w:szCs w:val="18"/>
              </w:rPr>
              <w:t>Родной язык</w:t>
            </w:r>
            <w:r>
              <w:rPr>
                <w:bCs/>
                <w:sz w:val="18"/>
                <w:szCs w:val="18"/>
              </w:rPr>
              <w:t xml:space="preserve"> (русский)</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E751D7" w:rsidRDefault="00204A4F" w:rsidP="00172C98">
            <w:pPr>
              <w:snapToGrid w:val="0"/>
              <w:spacing w:line="100" w:lineRule="atLeast"/>
              <w:jc w:val="center"/>
              <w:rPr>
                <w:sz w:val="18"/>
                <w:szCs w:val="18"/>
              </w:rPr>
            </w:pPr>
            <w:r>
              <w:rPr>
                <w:sz w:val="18"/>
                <w:szCs w:val="18"/>
              </w:rPr>
              <w:t>0,5 /17</w:t>
            </w:r>
          </w:p>
        </w:tc>
        <w:tc>
          <w:tcPr>
            <w:tcW w:w="0" w:type="auto"/>
            <w:tcBorders>
              <w:top w:val="single" w:sz="4" w:space="0" w:color="000000"/>
              <w:left w:val="single" w:sz="4" w:space="0" w:color="auto"/>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sz w:val="18"/>
                <w:szCs w:val="18"/>
              </w:rPr>
              <w:t>0,5 /17</w:t>
            </w:r>
          </w:p>
        </w:tc>
        <w:tc>
          <w:tcPr>
            <w:tcW w:w="0" w:type="auto"/>
            <w:tcBorders>
              <w:top w:val="single" w:sz="4" w:space="0" w:color="000000"/>
              <w:left w:val="single" w:sz="4" w:space="0" w:color="auto"/>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sz w:val="18"/>
                <w:szCs w:val="18"/>
              </w:rPr>
              <w:t>0,5 /17</w:t>
            </w:r>
          </w:p>
        </w:tc>
        <w:tc>
          <w:tcPr>
            <w:tcW w:w="0" w:type="auto"/>
            <w:tcBorders>
              <w:top w:val="single" w:sz="4" w:space="0" w:color="000000"/>
              <w:left w:val="single" w:sz="4" w:space="0" w:color="auto"/>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sz w:val="18"/>
                <w:szCs w:val="18"/>
              </w:rPr>
              <w:t>0,5 /17</w:t>
            </w: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snapToGrid w:val="0"/>
              <w:spacing w:line="100" w:lineRule="atLeast"/>
              <w:jc w:val="center"/>
              <w:rPr>
                <w:sz w:val="18"/>
                <w:szCs w:val="18"/>
              </w:rPr>
            </w:pPr>
            <w:r>
              <w:rPr>
                <w:sz w:val="18"/>
                <w:szCs w:val="18"/>
              </w:rPr>
              <w:t>0,5 /17</w:t>
            </w: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sz w:val="18"/>
                <w:szCs w:val="18"/>
              </w:rPr>
              <w:t>0,5 /17</w:t>
            </w: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sz w:val="18"/>
                <w:szCs w:val="18"/>
              </w:rPr>
              <w:t>0,5 /17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sz w:val="18"/>
                <w:szCs w:val="18"/>
              </w:rPr>
              <w:t>0,5 /17</w:t>
            </w: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snapToGrid w:val="0"/>
              <w:spacing w:line="100" w:lineRule="atLeast"/>
              <w:jc w:val="center"/>
              <w:rPr>
                <w:sz w:val="18"/>
                <w:szCs w:val="18"/>
              </w:rPr>
            </w:pPr>
            <w:r>
              <w:rPr>
                <w:sz w:val="18"/>
                <w:szCs w:val="18"/>
              </w:rPr>
              <w:t>0,5 /17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sz w:val="18"/>
                <w:szCs w:val="18"/>
              </w:rPr>
              <w:t>0,5 /17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sz w:val="18"/>
                <w:szCs w:val="18"/>
              </w:rPr>
              <w:t>0,5 /17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sz w:val="18"/>
                <w:szCs w:val="18"/>
              </w:rPr>
              <w:t>0,5 /17</w:t>
            </w: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sz w:val="18"/>
                <w:szCs w:val="18"/>
              </w:rPr>
              <w:t>1,5/51</w:t>
            </w:r>
          </w:p>
        </w:tc>
      </w:tr>
      <w:tr w:rsidR="00204A4F" w:rsidRPr="008C197E" w:rsidTr="00172C98">
        <w:trPr>
          <w:trHeight w:val="273"/>
        </w:trPr>
        <w:tc>
          <w:tcPr>
            <w:tcW w:w="0" w:type="auto"/>
            <w:vMerge/>
            <w:tcBorders>
              <w:left w:val="single" w:sz="4" w:space="0" w:color="000000"/>
              <w:bottom w:val="single" w:sz="4" w:space="0" w:color="auto"/>
            </w:tcBorders>
            <w:shd w:val="clear" w:color="auto" w:fill="FFFFFF"/>
            <w:vAlign w:val="center"/>
          </w:tcPr>
          <w:p w:rsidR="00204A4F" w:rsidRPr="003738B9" w:rsidRDefault="00204A4F" w:rsidP="00172C98">
            <w:pPr>
              <w:snapToGrid w:val="0"/>
              <w:rPr>
                <w:sz w:val="18"/>
                <w:szCs w:val="18"/>
              </w:rPr>
            </w:pPr>
          </w:p>
        </w:tc>
        <w:tc>
          <w:tcPr>
            <w:tcW w:w="0" w:type="auto"/>
            <w:tcBorders>
              <w:top w:val="single" w:sz="4" w:space="0" w:color="000000"/>
              <w:left w:val="single" w:sz="4" w:space="0" w:color="000000"/>
              <w:bottom w:val="single" w:sz="4" w:space="0" w:color="000000"/>
            </w:tcBorders>
            <w:shd w:val="clear" w:color="auto" w:fill="FFFFFF"/>
            <w:vAlign w:val="center"/>
          </w:tcPr>
          <w:p w:rsidR="00204A4F" w:rsidRPr="003738B9" w:rsidRDefault="00204A4F" w:rsidP="00172C98">
            <w:pPr>
              <w:snapToGrid w:val="0"/>
              <w:spacing w:line="100" w:lineRule="atLeast"/>
              <w:jc w:val="both"/>
              <w:rPr>
                <w:sz w:val="18"/>
                <w:szCs w:val="18"/>
              </w:rPr>
            </w:pPr>
            <w:r w:rsidRPr="003738B9">
              <w:rPr>
                <w:bCs/>
                <w:sz w:val="18"/>
                <w:szCs w:val="18"/>
              </w:rPr>
              <w:t>Родная литература</w:t>
            </w:r>
            <w:r>
              <w:rPr>
                <w:bCs/>
                <w:sz w:val="18"/>
                <w:szCs w:val="18"/>
              </w:rPr>
              <w:t xml:space="preserve"> (русская)</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E751D7" w:rsidRDefault="00204A4F" w:rsidP="00172C98">
            <w:pPr>
              <w:jc w:val="center"/>
              <w:rPr>
                <w:sz w:val="18"/>
                <w:szCs w:val="18"/>
              </w:rPr>
            </w:pPr>
            <w:r>
              <w:rPr>
                <w:sz w:val="18"/>
                <w:szCs w:val="18"/>
              </w:rPr>
              <w:t>0,5 /</w:t>
            </w:r>
            <w:r w:rsidRPr="00E751D7">
              <w:rPr>
                <w:sz w:val="18"/>
                <w:szCs w:val="18"/>
              </w:rPr>
              <w:t>17</w:t>
            </w:r>
          </w:p>
        </w:tc>
        <w:tc>
          <w:tcPr>
            <w:tcW w:w="0" w:type="auto"/>
            <w:tcBorders>
              <w:top w:val="single" w:sz="4" w:space="0" w:color="000000"/>
              <w:left w:val="single" w:sz="4" w:space="0" w:color="auto"/>
              <w:bottom w:val="single" w:sz="4" w:space="0" w:color="000000"/>
            </w:tcBorders>
            <w:shd w:val="clear" w:color="auto" w:fill="FFFFFF"/>
          </w:tcPr>
          <w:p w:rsidR="00204A4F" w:rsidRPr="008C197E" w:rsidRDefault="00204A4F" w:rsidP="00172C98">
            <w:pPr>
              <w:jc w:val="center"/>
              <w:rPr>
                <w:b/>
                <w:sz w:val="18"/>
                <w:szCs w:val="18"/>
              </w:rPr>
            </w:pPr>
            <w:r>
              <w:rPr>
                <w:sz w:val="18"/>
                <w:szCs w:val="18"/>
              </w:rPr>
              <w:t>0,5 /</w:t>
            </w:r>
            <w:r w:rsidRPr="00E751D7">
              <w:rPr>
                <w:sz w:val="18"/>
                <w:szCs w:val="18"/>
              </w:rPr>
              <w:t>17</w:t>
            </w:r>
          </w:p>
        </w:tc>
        <w:tc>
          <w:tcPr>
            <w:tcW w:w="0" w:type="auto"/>
            <w:tcBorders>
              <w:top w:val="single" w:sz="4" w:space="0" w:color="000000"/>
              <w:left w:val="single" w:sz="4" w:space="0" w:color="auto"/>
              <w:bottom w:val="single" w:sz="4" w:space="0" w:color="000000"/>
            </w:tcBorders>
            <w:shd w:val="clear" w:color="auto" w:fill="FFFFFF"/>
          </w:tcPr>
          <w:p w:rsidR="00204A4F" w:rsidRPr="008C197E" w:rsidRDefault="00204A4F" w:rsidP="00172C98">
            <w:pPr>
              <w:jc w:val="center"/>
              <w:rPr>
                <w:b/>
                <w:sz w:val="18"/>
                <w:szCs w:val="18"/>
              </w:rPr>
            </w:pPr>
            <w:r>
              <w:rPr>
                <w:sz w:val="18"/>
                <w:szCs w:val="18"/>
              </w:rPr>
              <w:t>0,5 /</w:t>
            </w:r>
            <w:r w:rsidRPr="00E751D7">
              <w:rPr>
                <w:sz w:val="18"/>
                <w:szCs w:val="18"/>
              </w:rPr>
              <w:t>17</w:t>
            </w:r>
          </w:p>
        </w:tc>
        <w:tc>
          <w:tcPr>
            <w:tcW w:w="0" w:type="auto"/>
            <w:tcBorders>
              <w:top w:val="single" w:sz="4" w:space="0" w:color="000000"/>
              <w:left w:val="single" w:sz="4" w:space="0" w:color="auto"/>
              <w:bottom w:val="single" w:sz="4" w:space="0" w:color="000000"/>
            </w:tcBorders>
            <w:shd w:val="clear" w:color="auto" w:fill="FFFFFF"/>
          </w:tcPr>
          <w:p w:rsidR="00204A4F" w:rsidRPr="008C197E" w:rsidRDefault="00204A4F" w:rsidP="00172C98">
            <w:pPr>
              <w:jc w:val="center"/>
              <w:rPr>
                <w:b/>
                <w:sz w:val="18"/>
                <w:szCs w:val="18"/>
              </w:rPr>
            </w:pPr>
            <w:r>
              <w:rPr>
                <w:sz w:val="18"/>
                <w:szCs w:val="18"/>
              </w:rPr>
              <w:t>0,5 /</w:t>
            </w:r>
            <w:r w:rsidRPr="00E751D7">
              <w:rPr>
                <w:sz w:val="18"/>
                <w:szCs w:val="18"/>
              </w:rPr>
              <w:t>17</w:t>
            </w: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sz w:val="18"/>
                <w:szCs w:val="18"/>
              </w:rPr>
            </w:pPr>
            <w:r>
              <w:rPr>
                <w:sz w:val="18"/>
                <w:szCs w:val="18"/>
              </w:rPr>
              <w:t>0,5 /</w:t>
            </w:r>
            <w:r w:rsidRPr="00E751D7">
              <w:rPr>
                <w:sz w:val="18"/>
                <w:szCs w:val="18"/>
              </w:rPr>
              <w:t>17</w:t>
            </w: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jc w:val="center"/>
              <w:rPr>
                <w:b/>
                <w:sz w:val="18"/>
                <w:szCs w:val="18"/>
              </w:rPr>
            </w:pPr>
            <w:r>
              <w:rPr>
                <w:sz w:val="18"/>
                <w:szCs w:val="18"/>
              </w:rPr>
              <w:t>0,5 /</w:t>
            </w:r>
            <w:r w:rsidRPr="00E751D7">
              <w:rPr>
                <w:sz w:val="18"/>
                <w:szCs w:val="18"/>
              </w:rPr>
              <w:t>17</w:t>
            </w: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jc w:val="center"/>
              <w:rPr>
                <w:b/>
                <w:sz w:val="18"/>
                <w:szCs w:val="18"/>
              </w:rPr>
            </w:pPr>
            <w:r>
              <w:rPr>
                <w:sz w:val="18"/>
                <w:szCs w:val="18"/>
              </w:rPr>
              <w:t>0,5 /</w:t>
            </w:r>
            <w:r w:rsidRPr="00E751D7">
              <w:rPr>
                <w:sz w:val="18"/>
                <w:szCs w:val="18"/>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jc w:val="center"/>
              <w:rPr>
                <w:b/>
                <w:sz w:val="18"/>
                <w:szCs w:val="18"/>
              </w:rPr>
            </w:pPr>
            <w:r>
              <w:rPr>
                <w:sz w:val="18"/>
                <w:szCs w:val="18"/>
              </w:rPr>
              <w:t>0,5 /</w:t>
            </w:r>
            <w:r w:rsidRPr="00E751D7">
              <w:rPr>
                <w:sz w:val="18"/>
                <w:szCs w:val="18"/>
              </w:rPr>
              <w:t>17</w:t>
            </w: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sz w:val="18"/>
                <w:szCs w:val="18"/>
              </w:rPr>
            </w:pPr>
            <w:r>
              <w:rPr>
                <w:sz w:val="18"/>
                <w:szCs w:val="18"/>
              </w:rPr>
              <w:t>0,5 /</w:t>
            </w:r>
            <w:r w:rsidRPr="00E751D7">
              <w:rPr>
                <w:sz w:val="18"/>
                <w:szCs w:val="18"/>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jc w:val="center"/>
              <w:rPr>
                <w:b/>
                <w:sz w:val="18"/>
                <w:szCs w:val="18"/>
              </w:rPr>
            </w:pPr>
            <w:r>
              <w:rPr>
                <w:sz w:val="18"/>
                <w:szCs w:val="18"/>
              </w:rPr>
              <w:t>0,5 /</w:t>
            </w:r>
            <w:r w:rsidRPr="00E751D7">
              <w:rPr>
                <w:sz w:val="18"/>
                <w:szCs w:val="18"/>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jc w:val="center"/>
              <w:rPr>
                <w:b/>
                <w:sz w:val="18"/>
                <w:szCs w:val="18"/>
              </w:rPr>
            </w:pPr>
            <w:r>
              <w:rPr>
                <w:sz w:val="18"/>
                <w:szCs w:val="18"/>
              </w:rPr>
              <w:t>0,5 /</w:t>
            </w:r>
            <w:r w:rsidRPr="00E751D7">
              <w:rPr>
                <w:sz w:val="18"/>
                <w:szCs w:val="18"/>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jc w:val="center"/>
              <w:rPr>
                <w:b/>
                <w:sz w:val="18"/>
                <w:szCs w:val="18"/>
              </w:rPr>
            </w:pPr>
            <w:r>
              <w:rPr>
                <w:sz w:val="18"/>
                <w:szCs w:val="18"/>
              </w:rPr>
              <w:t>0,5 /</w:t>
            </w:r>
            <w:r w:rsidRPr="00E751D7">
              <w:rPr>
                <w:sz w:val="18"/>
                <w:szCs w:val="18"/>
              </w:rPr>
              <w:t>17</w:t>
            </w: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1B50C0" w:rsidRDefault="00204A4F" w:rsidP="00172C98">
            <w:pPr>
              <w:jc w:val="center"/>
              <w:rPr>
                <w:b/>
                <w:sz w:val="18"/>
                <w:szCs w:val="18"/>
              </w:rPr>
            </w:pPr>
            <w:r>
              <w:rPr>
                <w:b/>
                <w:sz w:val="18"/>
                <w:szCs w:val="18"/>
              </w:rPr>
              <w:t>1,5/51</w:t>
            </w:r>
          </w:p>
        </w:tc>
      </w:tr>
      <w:tr w:rsidR="00204A4F" w:rsidRPr="008C197E" w:rsidTr="00172C98">
        <w:trPr>
          <w:trHeight w:val="120"/>
        </w:trPr>
        <w:tc>
          <w:tcPr>
            <w:tcW w:w="0" w:type="auto"/>
            <w:vMerge w:val="restart"/>
            <w:tcBorders>
              <w:top w:val="single" w:sz="4" w:space="0" w:color="auto"/>
              <w:left w:val="single" w:sz="4" w:space="0" w:color="000000"/>
            </w:tcBorders>
            <w:shd w:val="clear" w:color="auto" w:fill="FFFFFF"/>
          </w:tcPr>
          <w:p w:rsidR="00204A4F" w:rsidRPr="007735CB" w:rsidRDefault="00204A4F" w:rsidP="00172C98">
            <w:pPr>
              <w:snapToGrid w:val="0"/>
              <w:rPr>
                <w:sz w:val="18"/>
                <w:szCs w:val="18"/>
              </w:rPr>
            </w:pPr>
            <w:r>
              <w:rPr>
                <w:sz w:val="18"/>
                <w:szCs w:val="18"/>
              </w:rPr>
              <w:t>Иностранные языки</w:t>
            </w:r>
          </w:p>
        </w:tc>
        <w:tc>
          <w:tcPr>
            <w:tcW w:w="0" w:type="auto"/>
            <w:tcBorders>
              <w:top w:val="single" w:sz="4" w:space="0" w:color="000000"/>
              <w:left w:val="single" w:sz="4" w:space="0" w:color="000000"/>
              <w:bottom w:val="single" w:sz="4" w:space="0" w:color="000000"/>
            </w:tcBorders>
            <w:shd w:val="clear" w:color="auto" w:fill="FFFFFF"/>
          </w:tcPr>
          <w:p w:rsidR="00204A4F" w:rsidRPr="00293C1C" w:rsidRDefault="00204A4F" w:rsidP="00172C98">
            <w:pPr>
              <w:snapToGrid w:val="0"/>
              <w:spacing w:line="100" w:lineRule="atLeast"/>
              <w:jc w:val="both"/>
              <w:rPr>
                <w:sz w:val="18"/>
                <w:szCs w:val="18"/>
              </w:rPr>
            </w:pPr>
            <w:r>
              <w:rPr>
                <w:sz w:val="18"/>
                <w:szCs w:val="18"/>
              </w:rPr>
              <w:t>Иностранный язык (английский)</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9135E"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9135E"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9135E"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9135E"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Default="00204A4F" w:rsidP="00172C98">
            <w:pPr>
              <w:jc w:val="cente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90117C" w:rsidRDefault="00204A4F" w:rsidP="00172C98">
            <w:pPr>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90117C" w:rsidRDefault="00204A4F" w:rsidP="00172C98">
            <w:pPr>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Default="00204A4F" w:rsidP="00172C98">
            <w:pPr>
              <w:jc w:val="cente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1</w:t>
            </w:r>
            <w:r>
              <w:rPr>
                <w:b/>
                <w:sz w:val="18"/>
                <w:szCs w:val="18"/>
              </w:rPr>
              <w:t>3</w:t>
            </w:r>
          </w:p>
          <w:p w:rsidR="00204A4F" w:rsidRPr="008C197E" w:rsidRDefault="00204A4F" w:rsidP="00172C98">
            <w:pPr>
              <w:snapToGrid w:val="0"/>
              <w:spacing w:line="100" w:lineRule="atLeast"/>
              <w:jc w:val="center"/>
              <w:rPr>
                <w:b/>
                <w:sz w:val="18"/>
                <w:szCs w:val="18"/>
              </w:rPr>
            </w:pPr>
            <w:r>
              <w:rPr>
                <w:b/>
                <w:sz w:val="18"/>
                <w:szCs w:val="18"/>
              </w:rPr>
              <w:t>/442</w:t>
            </w:r>
          </w:p>
        </w:tc>
      </w:tr>
      <w:tr w:rsidR="00204A4F" w:rsidRPr="008C197E" w:rsidTr="00172C98">
        <w:trPr>
          <w:trHeight w:val="120"/>
        </w:trPr>
        <w:tc>
          <w:tcPr>
            <w:tcW w:w="0" w:type="auto"/>
            <w:vMerge/>
            <w:tcBorders>
              <w:left w:val="single" w:sz="4" w:space="0" w:color="000000"/>
              <w:bottom w:val="single" w:sz="4" w:space="0" w:color="auto"/>
            </w:tcBorders>
            <w:shd w:val="clear" w:color="auto" w:fill="FFFFFF"/>
          </w:tcPr>
          <w:p w:rsidR="00204A4F" w:rsidRDefault="00204A4F" w:rsidP="00172C98">
            <w:pPr>
              <w:snapToGrid w:val="0"/>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C5418" w:rsidRDefault="00204A4F" w:rsidP="00172C98">
            <w:pPr>
              <w:snapToGrid w:val="0"/>
              <w:spacing w:line="100" w:lineRule="atLeast"/>
              <w:jc w:val="both"/>
              <w:rPr>
                <w:sz w:val="18"/>
                <w:szCs w:val="18"/>
              </w:rPr>
            </w:pPr>
            <w:r>
              <w:rPr>
                <w:sz w:val="18"/>
                <w:szCs w:val="18"/>
              </w:rPr>
              <w:t>Второй иностранный язык (немецкий)</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784818" w:rsidRDefault="00204A4F" w:rsidP="00172C98">
            <w:pPr>
              <w:snapToGrid w:val="0"/>
              <w:spacing w:line="100" w:lineRule="atLeast"/>
              <w:jc w:val="center"/>
              <w:rPr>
                <w:sz w:val="18"/>
                <w:szCs w:val="18"/>
              </w:rPr>
            </w:pPr>
            <w:r w:rsidRPr="00784818">
              <w:rPr>
                <w:sz w:val="18"/>
                <w:szCs w:val="18"/>
              </w:rPr>
              <w:t>1</w:t>
            </w:r>
          </w:p>
          <w:p w:rsidR="00204A4F" w:rsidRPr="00784818" w:rsidRDefault="00204A4F" w:rsidP="00172C98">
            <w:pPr>
              <w:snapToGrid w:val="0"/>
              <w:spacing w:line="100" w:lineRule="atLeast"/>
              <w:jc w:val="center"/>
              <w:rPr>
                <w:sz w:val="18"/>
                <w:szCs w:val="18"/>
              </w:rPr>
            </w:pPr>
            <w:r w:rsidRPr="00784818">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r w:rsidRPr="00784818">
              <w:rPr>
                <w:sz w:val="18"/>
                <w:szCs w:val="18"/>
              </w:rPr>
              <w:t>1</w:t>
            </w:r>
          </w:p>
          <w:p w:rsidR="00204A4F" w:rsidRPr="00784818" w:rsidRDefault="00204A4F" w:rsidP="00172C98">
            <w:pPr>
              <w:snapToGrid w:val="0"/>
              <w:spacing w:line="100" w:lineRule="atLeast"/>
              <w:jc w:val="center"/>
              <w:rPr>
                <w:sz w:val="18"/>
                <w:szCs w:val="18"/>
              </w:rPr>
            </w:pPr>
            <w:r w:rsidRPr="00784818">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r w:rsidRPr="00784818">
              <w:rPr>
                <w:sz w:val="18"/>
                <w:szCs w:val="18"/>
              </w:rPr>
              <w:t>1</w:t>
            </w:r>
          </w:p>
          <w:p w:rsidR="00204A4F" w:rsidRPr="00784818" w:rsidRDefault="00204A4F" w:rsidP="00172C98">
            <w:pPr>
              <w:snapToGrid w:val="0"/>
              <w:spacing w:line="100" w:lineRule="atLeast"/>
              <w:jc w:val="center"/>
              <w:rPr>
                <w:sz w:val="18"/>
                <w:szCs w:val="18"/>
              </w:rPr>
            </w:pPr>
            <w:r w:rsidRPr="00784818">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r w:rsidRPr="00784818">
              <w:rPr>
                <w:sz w:val="18"/>
                <w:szCs w:val="18"/>
              </w:rPr>
              <w:t>1</w:t>
            </w:r>
          </w:p>
          <w:p w:rsidR="00204A4F" w:rsidRPr="00784818" w:rsidRDefault="00204A4F" w:rsidP="00172C98">
            <w:pPr>
              <w:snapToGrid w:val="0"/>
              <w:spacing w:line="100" w:lineRule="atLeast"/>
              <w:jc w:val="center"/>
              <w:rPr>
                <w:sz w:val="18"/>
                <w:szCs w:val="18"/>
              </w:rPr>
            </w:pPr>
            <w:r w:rsidRPr="00784818">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r w:rsidRPr="00784818">
              <w:rPr>
                <w:sz w:val="18"/>
                <w:szCs w:val="18"/>
              </w:rPr>
              <w:t>1</w:t>
            </w:r>
          </w:p>
          <w:p w:rsidR="00204A4F" w:rsidRPr="00784818" w:rsidRDefault="00204A4F" w:rsidP="00172C98">
            <w:pPr>
              <w:snapToGrid w:val="0"/>
              <w:spacing w:line="100" w:lineRule="atLeast"/>
              <w:jc w:val="center"/>
              <w:rPr>
                <w:sz w:val="18"/>
                <w:szCs w:val="18"/>
              </w:rPr>
            </w:pPr>
            <w:r w:rsidRPr="00784818">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r w:rsidRPr="00784818">
              <w:rPr>
                <w:sz w:val="18"/>
                <w:szCs w:val="18"/>
              </w:rPr>
              <w:t>1</w:t>
            </w:r>
          </w:p>
          <w:p w:rsidR="00204A4F" w:rsidRPr="00784818" w:rsidRDefault="00204A4F" w:rsidP="00172C98">
            <w:pPr>
              <w:snapToGrid w:val="0"/>
              <w:spacing w:line="100" w:lineRule="atLeast"/>
              <w:jc w:val="center"/>
              <w:rPr>
                <w:sz w:val="18"/>
                <w:szCs w:val="18"/>
              </w:rPr>
            </w:pPr>
            <w:r w:rsidRPr="00784818">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r w:rsidRPr="00784818">
              <w:rPr>
                <w:sz w:val="18"/>
                <w:szCs w:val="18"/>
              </w:rPr>
              <w:t>1</w:t>
            </w:r>
          </w:p>
          <w:p w:rsidR="00204A4F" w:rsidRPr="00784818" w:rsidRDefault="00204A4F" w:rsidP="00172C98">
            <w:pPr>
              <w:snapToGrid w:val="0"/>
              <w:spacing w:line="100" w:lineRule="atLeast"/>
              <w:jc w:val="center"/>
              <w:rPr>
                <w:sz w:val="18"/>
                <w:szCs w:val="18"/>
              </w:rPr>
            </w:pPr>
            <w:r w:rsidRPr="00784818">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784818" w:rsidRDefault="00204A4F" w:rsidP="00172C98">
            <w:pPr>
              <w:snapToGrid w:val="0"/>
              <w:spacing w:line="100" w:lineRule="atLeast"/>
              <w:jc w:val="center"/>
              <w:rPr>
                <w:sz w:val="18"/>
                <w:szCs w:val="18"/>
              </w:rPr>
            </w:pPr>
            <w:r w:rsidRPr="00784818">
              <w:rPr>
                <w:sz w:val="18"/>
                <w:szCs w:val="18"/>
              </w:rPr>
              <w:t>1</w:t>
            </w:r>
          </w:p>
          <w:p w:rsidR="00204A4F" w:rsidRPr="00784818" w:rsidRDefault="00204A4F" w:rsidP="00172C98">
            <w:pPr>
              <w:snapToGrid w:val="0"/>
              <w:spacing w:line="100" w:lineRule="atLeast"/>
              <w:jc w:val="center"/>
              <w:rPr>
                <w:sz w:val="18"/>
                <w:szCs w:val="18"/>
              </w:rPr>
            </w:pPr>
            <w:r w:rsidRPr="00784818">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r w:rsidRPr="00784818">
              <w:rPr>
                <w:sz w:val="18"/>
                <w:szCs w:val="18"/>
              </w:rPr>
              <w:t>1</w:t>
            </w:r>
          </w:p>
          <w:p w:rsidR="00204A4F" w:rsidRPr="00132C10" w:rsidRDefault="00204A4F" w:rsidP="00172C98">
            <w:pPr>
              <w:snapToGrid w:val="0"/>
              <w:spacing w:line="100" w:lineRule="atLeast"/>
              <w:jc w:val="center"/>
              <w:rPr>
                <w:sz w:val="18"/>
                <w:szCs w:val="18"/>
                <w:highlight w:val="yellow"/>
              </w:rPr>
            </w:pPr>
            <w:r w:rsidRPr="00784818">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784818" w:rsidRDefault="00204A4F" w:rsidP="00172C98">
            <w:pPr>
              <w:snapToGrid w:val="0"/>
              <w:spacing w:line="100" w:lineRule="atLeast"/>
              <w:jc w:val="center"/>
              <w:rPr>
                <w:sz w:val="18"/>
                <w:szCs w:val="18"/>
              </w:rPr>
            </w:pPr>
            <w:r w:rsidRPr="00784818">
              <w:rPr>
                <w:sz w:val="18"/>
                <w:szCs w:val="18"/>
              </w:rPr>
              <w:t>1</w:t>
            </w:r>
          </w:p>
          <w:p w:rsidR="00204A4F" w:rsidRPr="00132C10" w:rsidRDefault="00204A4F" w:rsidP="00172C98">
            <w:pPr>
              <w:jc w:val="center"/>
              <w:rPr>
                <w:sz w:val="18"/>
                <w:szCs w:val="18"/>
                <w:highlight w:val="yellow"/>
              </w:rPr>
            </w:pPr>
            <w:r w:rsidRPr="00784818">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784818" w:rsidRDefault="00204A4F" w:rsidP="00172C98">
            <w:pPr>
              <w:snapToGrid w:val="0"/>
              <w:spacing w:line="100" w:lineRule="atLeast"/>
              <w:jc w:val="center"/>
              <w:rPr>
                <w:sz w:val="18"/>
                <w:szCs w:val="18"/>
              </w:rPr>
            </w:pPr>
            <w:r w:rsidRPr="00784818">
              <w:rPr>
                <w:sz w:val="18"/>
                <w:szCs w:val="18"/>
              </w:rPr>
              <w:t>1</w:t>
            </w:r>
          </w:p>
          <w:p w:rsidR="00204A4F" w:rsidRPr="00132C10" w:rsidRDefault="00204A4F" w:rsidP="00172C98">
            <w:pPr>
              <w:jc w:val="center"/>
              <w:rPr>
                <w:sz w:val="18"/>
                <w:szCs w:val="18"/>
                <w:highlight w:val="yellow"/>
              </w:rPr>
            </w:pPr>
            <w:r w:rsidRPr="00784818">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132C10" w:rsidRDefault="00204A4F" w:rsidP="00172C98">
            <w:pPr>
              <w:jc w:val="center"/>
              <w:rPr>
                <w:sz w:val="18"/>
                <w:szCs w:val="18"/>
                <w:highlight w:val="yellow"/>
              </w:rPr>
            </w:pPr>
          </w:p>
        </w:tc>
        <w:tc>
          <w:tcPr>
            <w:tcW w:w="0" w:type="auto"/>
            <w:tcBorders>
              <w:top w:val="single" w:sz="4" w:space="0" w:color="000000"/>
              <w:left w:val="single" w:sz="4" w:space="0" w:color="000000"/>
              <w:bottom w:val="single" w:sz="4" w:space="0" w:color="000000"/>
            </w:tcBorders>
            <w:shd w:val="clear" w:color="auto" w:fill="FFFFFF"/>
          </w:tcPr>
          <w:p w:rsidR="00204A4F" w:rsidRPr="00132C10" w:rsidRDefault="00204A4F" w:rsidP="00172C98">
            <w:pPr>
              <w:jc w:val="center"/>
              <w:rPr>
                <w:highlight w:val="yellow"/>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132C10" w:rsidRDefault="00204A4F" w:rsidP="00172C98">
            <w:pPr>
              <w:jc w:val="center"/>
              <w:rPr>
                <w:sz w:val="18"/>
                <w:szCs w:val="18"/>
                <w:highlight w:val="yellow"/>
              </w:rPr>
            </w:pPr>
          </w:p>
        </w:tc>
        <w:tc>
          <w:tcPr>
            <w:tcW w:w="0" w:type="auto"/>
            <w:tcBorders>
              <w:top w:val="single" w:sz="4" w:space="0" w:color="000000"/>
              <w:left w:val="single" w:sz="4" w:space="0" w:color="000000"/>
              <w:bottom w:val="single" w:sz="4" w:space="0" w:color="000000"/>
            </w:tcBorders>
            <w:shd w:val="clear" w:color="auto" w:fill="FFFFFF"/>
          </w:tcPr>
          <w:p w:rsidR="00204A4F" w:rsidRPr="00132C10" w:rsidRDefault="00204A4F" w:rsidP="00172C98">
            <w:pPr>
              <w:jc w:val="center"/>
              <w:rPr>
                <w:sz w:val="18"/>
                <w:szCs w:val="18"/>
                <w:highlight w:val="yellow"/>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132C10" w:rsidRDefault="00204A4F" w:rsidP="00172C98">
            <w:pPr>
              <w:jc w:val="center"/>
              <w:rPr>
                <w:sz w:val="18"/>
                <w:szCs w:val="18"/>
                <w:highlight w:val="yellow"/>
              </w:rPr>
            </w:pPr>
          </w:p>
        </w:tc>
        <w:tc>
          <w:tcPr>
            <w:tcW w:w="0" w:type="auto"/>
            <w:tcBorders>
              <w:top w:val="single" w:sz="4" w:space="0" w:color="000000"/>
              <w:left w:val="single" w:sz="4" w:space="0" w:color="000000"/>
              <w:bottom w:val="single" w:sz="4" w:space="0" w:color="000000"/>
            </w:tcBorders>
            <w:shd w:val="clear" w:color="auto" w:fill="FFFFFF"/>
          </w:tcPr>
          <w:p w:rsidR="00204A4F" w:rsidRPr="00132C10" w:rsidRDefault="00204A4F" w:rsidP="00172C98">
            <w:pPr>
              <w:jc w:val="center"/>
              <w:rPr>
                <w:highlight w:val="yellow"/>
              </w:rPr>
            </w:pPr>
          </w:p>
        </w:tc>
        <w:tc>
          <w:tcPr>
            <w:tcW w:w="0" w:type="auto"/>
            <w:tcBorders>
              <w:top w:val="single" w:sz="4" w:space="0" w:color="000000"/>
              <w:left w:val="single" w:sz="4" w:space="0" w:color="000000"/>
              <w:bottom w:val="single" w:sz="4" w:space="0" w:color="000000"/>
            </w:tcBorders>
            <w:shd w:val="clear" w:color="auto" w:fill="FFFFFF"/>
          </w:tcPr>
          <w:p w:rsidR="00204A4F" w:rsidRPr="00132C10" w:rsidRDefault="00204A4F" w:rsidP="00172C98">
            <w:pPr>
              <w:snapToGrid w:val="0"/>
              <w:spacing w:line="100" w:lineRule="atLeast"/>
              <w:jc w:val="center"/>
              <w:rPr>
                <w:b/>
                <w:sz w:val="18"/>
                <w:szCs w:val="18"/>
                <w:highlight w:val="yellow"/>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132C10" w:rsidRDefault="00204A4F" w:rsidP="00172C98">
            <w:pPr>
              <w:snapToGrid w:val="0"/>
              <w:spacing w:line="100" w:lineRule="atLeast"/>
              <w:jc w:val="center"/>
              <w:rPr>
                <w:b/>
                <w:sz w:val="18"/>
                <w:szCs w:val="18"/>
                <w:highlight w:val="yellow"/>
              </w:rPr>
            </w:pPr>
          </w:p>
        </w:tc>
        <w:tc>
          <w:tcPr>
            <w:tcW w:w="0" w:type="auto"/>
            <w:tcBorders>
              <w:top w:val="single" w:sz="4" w:space="0" w:color="000000"/>
              <w:left w:val="single" w:sz="4" w:space="0" w:color="000000"/>
              <w:bottom w:val="single" w:sz="4" w:space="0" w:color="000000"/>
            </w:tcBorders>
            <w:shd w:val="clear" w:color="auto" w:fill="FFFFFF"/>
          </w:tcPr>
          <w:p w:rsidR="00204A4F" w:rsidRPr="00132C10" w:rsidRDefault="00204A4F" w:rsidP="00172C98">
            <w:pPr>
              <w:snapToGrid w:val="0"/>
              <w:spacing w:line="100" w:lineRule="atLeast"/>
              <w:jc w:val="center"/>
              <w:rPr>
                <w:b/>
                <w:sz w:val="18"/>
                <w:szCs w:val="18"/>
                <w:highlight w:val="yellow"/>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C5922" w:rsidRDefault="00204A4F" w:rsidP="00172C98">
            <w:pPr>
              <w:snapToGrid w:val="0"/>
              <w:spacing w:line="100" w:lineRule="atLeast"/>
              <w:jc w:val="center"/>
              <w:rPr>
                <w:b/>
                <w:sz w:val="18"/>
                <w:szCs w:val="18"/>
              </w:rPr>
            </w:pPr>
            <w:r>
              <w:rPr>
                <w:b/>
                <w:sz w:val="18"/>
                <w:szCs w:val="18"/>
              </w:rPr>
              <w:t>3</w:t>
            </w:r>
          </w:p>
          <w:p w:rsidR="00204A4F" w:rsidRPr="00132C10" w:rsidRDefault="00204A4F" w:rsidP="00172C98">
            <w:pPr>
              <w:snapToGrid w:val="0"/>
              <w:spacing w:line="100" w:lineRule="atLeast"/>
              <w:jc w:val="center"/>
              <w:rPr>
                <w:b/>
                <w:sz w:val="18"/>
                <w:szCs w:val="18"/>
                <w:highlight w:val="yellow"/>
              </w:rPr>
            </w:pPr>
            <w:r w:rsidRPr="009C5922">
              <w:rPr>
                <w:b/>
                <w:sz w:val="18"/>
                <w:szCs w:val="18"/>
              </w:rPr>
              <w:t>/</w:t>
            </w:r>
            <w:r>
              <w:rPr>
                <w:b/>
                <w:sz w:val="18"/>
                <w:szCs w:val="18"/>
              </w:rPr>
              <w:t>102</w:t>
            </w:r>
          </w:p>
        </w:tc>
      </w:tr>
      <w:tr w:rsidR="00204A4F" w:rsidRPr="008C197E" w:rsidTr="00172C98">
        <w:trPr>
          <w:trHeight w:val="120"/>
        </w:trPr>
        <w:tc>
          <w:tcPr>
            <w:tcW w:w="0" w:type="auto"/>
            <w:vMerge w:val="restart"/>
            <w:tcBorders>
              <w:left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Математика и информатика</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Математика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r w:rsidRPr="00532D77">
              <w:rPr>
                <w:sz w:val="18"/>
                <w:szCs w:val="18"/>
              </w:rPr>
              <w:t>5</w:t>
            </w:r>
            <w:r>
              <w:rPr>
                <w:sz w:val="18"/>
                <w:szCs w:val="18"/>
              </w:rPr>
              <w:t xml:space="preserve"> /170</w:t>
            </w: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r w:rsidRPr="00532D77">
              <w:rPr>
                <w:sz w:val="18"/>
                <w:szCs w:val="18"/>
              </w:rPr>
              <w:t>5</w:t>
            </w:r>
            <w:r>
              <w:rPr>
                <w:sz w:val="18"/>
                <w:szCs w:val="18"/>
              </w:rPr>
              <w:t xml:space="preserve"> /170</w:t>
            </w: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r w:rsidRPr="00532D77">
              <w:rPr>
                <w:sz w:val="18"/>
                <w:szCs w:val="18"/>
              </w:rPr>
              <w:t>5</w:t>
            </w:r>
            <w:r>
              <w:rPr>
                <w:sz w:val="18"/>
                <w:szCs w:val="18"/>
              </w:rPr>
              <w:t xml:space="preserve"> /170</w:t>
            </w: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r w:rsidRPr="00532D77">
              <w:rPr>
                <w:sz w:val="18"/>
                <w:szCs w:val="18"/>
              </w:rPr>
              <w:t>5</w:t>
            </w:r>
            <w:r>
              <w:rPr>
                <w:sz w:val="18"/>
                <w:szCs w:val="18"/>
              </w:rPr>
              <w:t xml:space="preserve"> /170</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r w:rsidRPr="00532D77">
              <w:rPr>
                <w:sz w:val="18"/>
                <w:szCs w:val="18"/>
              </w:rPr>
              <w:t>5</w:t>
            </w:r>
            <w:r>
              <w:rPr>
                <w:sz w:val="18"/>
                <w:szCs w:val="18"/>
              </w:rPr>
              <w:t xml:space="preserve"> /170</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r w:rsidRPr="00532D77">
              <w:rPr>
                <w:sz w:val="18"/>
                <w:szCs w:val="18"/>
              </w:rPr>
              <w:t>5</w:t>
            </w:r>
            <w:r>
              <w:rPr>
                <w:sz w:val="18"/>
                <w:szCs w:val="18"/>
              </w:rPr>
              <w:t xml:space="preserve"> /170</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r w:rsidRPr="00532D77">
              <w:rPr>
                <w:sz w:val="18"/>
                <w:szCs w:val="18"/>
              </w:rPr>
              <w:t>5</w:t>
            </w:r>
            <w:r>
              <w:rPr>
                <w:sz w:val="18"/>
                <w:szCs w:val="18"/>
              </w:rPr>
              <w:t xml:space="preserve"> /170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r w:rsidRPr="00532D77">
              <w:rPr>
                <w:sz w:val="18"/>
                <w:szCs w:val="18"/>
              </w:rPr>
              <w:t>5</w:t>
            </w:r>
            <w:r>
              <w:rPr>
                <w:sz w:val="18"/>
                <w:szCs w:val="18"/>
              </w:rPr>
              <w:t xml:space="preserve"> /170</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sidRPr="008C197E">
              <w:rPr>
                <w:b/>
                <w:sz w:val="18"/>
                <w:szCs w:val="18"/>
              </w:rPr>
              <w:t>10 (340)</w:t>
            </w:r>
          </w:p>
        </w:tc>
      </w:tr>
      <w:tr w:rsidR="00204A4F" w:rsidRPr="008C197E" w:rsidTr="00172C98">
        <w:trPr>
          <w:trHeight w:val="120"/>
        </w:trPr>
        <w:tc>
          <w:tcPr>
            <w:tcW w:w="0" w:type="auto"/>
            <w:vMerge/>
            <w:tcBorders>
              <w:left w:val="single" w:sz="4" w:space="0" w:color="000000"/>
            </w:tcBorders>
            <w:shd w:val="clear" w:color="auto" w:fill="FFFFFF"/>
          </w:tcPr>
          <w:p w:rsidR="00204A4F" w:rsidRDefault="00204A4F" w:rsidP="00172C98">
            <w:pPr>
              <w:snapToGrid w:val="0"/>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both"/>
              <w:rPr>
                <w:sz w:val="18"/>
                <w:szCs w:val="18"/>
              </w:rPr>
            </w:pPr>
            <w:r w:rsidRPr="00532D77">
              <w:rPr>
                <w:sz w:val="18"/>
                <w:szCs w:val="18"/>
              </w:rPr>
              <w:t>Алгебра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784818"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784818"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784818"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132C10" w:rsidRDefault="00204A4F" w:rsidP="00172C98">
            <w:pPr>
              <w:jc w:val="center"/>
              <w:rPr>
                <w:sz w:val="18"/>
                <w:szCs w:val="18"/>
                <w:highlight w:val="yellow"/>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132C10" w:rsidRDefault="00204A4F" w:rsidP="00172C98">
            <w:pPr>
              <w:jc w:val="center"/>
              <w:rPr>
                <w:highlight w:val="yellow"/>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132C10" w:rsidRDefault="00204A4F" w:rsidP="00172C98">
            <w:pPr>
              <w:jc w:val="center"/>
              <w:rPr>
                <w:sz w:val="18"/>
                <w:szCs w:val="18"/>
                <w:highlight w:val="yellow"/>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132C10" w:rsidRDefault="00204A4F" w:rsidP="00172C98">
            <w:pPr>
              <w:jc w:val="center"/>
              <w:rPr>
                <w:sz w:val="18"/>
                <w:szCs w:val="18"/>
                <w:highlight w:val="yellow"/>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132C10" w:rsidRDefault="00204A4F" w:rsidP="00172C98">
            <w:pPr>
              <w:jc w:val="center"/>
              <w:rPr>
                <w:sz w:val="18"/>
                <w:szCs w:val="18"/>
                <w:highlight w:val="yellow"/>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132C10" w:rsidRDefault="00204A4F" w:rsidP="00172C98">
            <w:pPr>
              <w:jc w:val="center"/>
              <w:rPr>
                <w:highlight w:val="yellow"/>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132C10" w:rsidRDefault="00204A4F" w:rsidP="00172C98">
            <w:pPr>
              <w:snapToGrid w:val="0"/>
              <w:spacing w:line="100" w:lineRule="atLeast"/>
              <w:jc w:val="center"/>
              <w:rPr>
                <w:b/>
                <w:sz w:val="18"/>
                <w:szCs w:val="18"/>
                <w:highlight w:val="yellow"/>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132C10" w:rsidRDefault="00204A4F" w:rsidP="00172C98">
            <w:pPr>
              <w:snapToGrid w:val="0"/>
              <w:spacing w:line="100" w:lineRule="atLeast"/>
              <w:jc w:val="center"/>
              <w:rPr>
                <w:b/>
                <w:sz w:val="18"/>
                <w:szCs w:val="18"/>
                <w:highlight w:val="yellow"/>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132C10" w:rsidRDefault="00204A4F" w:rsidP="00172C98">
            <w:pPr>
              <w:snapToGrid w:val="0"/>
              <w:spacing w:line="100" w:lineRule="atLeast"/>
              <w:jc w:val="center"/>
              <w:rPr>
                <w:b/>
                <w:sz w:val="18"/>
                <w:szCs w:val="18"/>
                <w:highlight w:val="yellow"/>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9</w:t>
            </w:r>
            <w:r>
              <w:rPr>
                <w:b/>
                <w:sz w:val="18"/>
                <w:szCs w:val="18"/>
              </w:rPr>
              <w:t xml:space="preserve"> </w:t>
            </w:r>
          </w:p>
          <w:p w:rsidR="00204A4F" w:rsidRPr="009C5922" w:rsidRDefault="00204A4F" w:rsidP="00172C98">
            <w:pPr>
              <w:snapToGrid w:val="0"/>
              <w:spacing w:line="100" w:lineRule="atLeast"/>
              <w:jc w:val="center"/>
              <w:rPr>
                <w:b/>
                <w:sz w:val="18"/>
                <w:szCs w:val="18"/>
              </w:rPr>
            </w:pPr>
            <w:r>
              <w:rPr>
                <w:b/>
                <w:sz w:val="18"/>
                <w:szCs w:val="18"/>
              </w:rPr>
              <w:t>/306</w:t>
            </w:r>
          </w:p>
        </w:tc>
      </w:tr>
      <w:tr w:rsidR="00204A4F" w:rsidRPr="008C197E" w:rsidTr="00172C98">
        <w:trPr>
          <w:trHeight w:val="120"/>
        </w:trPr>
        <w:tc>
          <w:tcPr>
            <w:tcW w:w="0" w:type="auto"/>
            <w:vMerge/>
            <w:tcBorders>
              <w:left w:val="single" w:sz="4" w:space="0" w:color="000000"/>
            </w:tcBorders>
            <w:shd w:val="clear" w:color="auto" w:fill="FFFFFF"/>
          </w:tcPr>
          <w:p w:rsidR="00204A4F" w:rsidRDefault="00204A4F" w:rsidP="00172C98">
            <w:pPr>
              <w:snapToGrid w:val="0"/>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both"/>
              <w:rPr>
                <w:sz w:val="18"/>
                <w:szCs w:val="18"/>
              </w:rPr>
            </w:pPr>
            <w:r w:rsidRPr="00532D77">
              <w:rPr>
                <w:sz w:val="18"/>
                <w:szCs w:val="18"/>
              </w:rPr>
              <w:t>Геометрия</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784818" w:rsidRDefault="00204A4F" w:rsidP="00172C98">
            <w:pPr>
              <w:snapToGrid w:val="0"/>
              <w:spacing w:line="100" w:lineRule="atLeast"/>
              <w:jc w:val="center"/>
              <w:rPr>
                <w:sz w:val="18"/>
                <w:szCs w:val="18"/>
              </w:rPr>
            </w:pPr>
            <w:r>
              <w:rPr>
                <w:sz w:val="18"/>
                <w:szCs w:val="18"/>
              </w:rPr>
              <w:lastRenderedPageBreak/>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lastRenderedPageBreak/>
              <w:t>2</w:t>
            </w:r>
          </w:p>
          <w:p w:rsidR="00204A4F" w:rsidRPr="00784818" w:rsidRDefault="00204A4F" w:rsidP="00172C98">
            <w:pPr>
              <w:snapToGrid w:val="0"/>
              <w:spacing w:line="100" w:lineRule="atLeast"/>
              <w:jc w:val="center"/>
              <w:rPr>
                <w:sz w:val="18"/>
                <w:szCs w:val="18"/>
              </w:rPr>
            </w:pPr>
            <w:r>
              <w:rPr>
                <w:sz w:val="18"/>
                <w:szCs w:val="18"/>
              </w:rPr>
              <w:lastRenderedPageBreak/>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lastRenderedPageBreak/>
              <w:t>2</w:t>
            </w:r>
          </w:p>
          <w:p w:rsidR="00204A4F" w:rsidRPr="00784818" w:rsidRDefault="00204A4F" w:rsidP="00172C98">
            <w:pPr>
              <w:snapToGrid w:val="0"/>
              <w:spacing w:line="100" w:lineRule="atLeast"/>
              <w:jc w:val="center"/>
              <w:rPr>
                <w:sz w:val="18"/>
                <w:szCs w:val="18"/>
              </w:rPr>
            </w:pPr>
            <w:r>
              <w:rPr>
                <w:sz w:val="18"/>
                <w:szCs w:val="18"/>
              </w:rPr>
              <w:lastRenderedPageBreak/>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lastRenderedPageBreak/>
              <w:t>2</w:t>
            </w:r>
          </w:p>
          <w:p w:rsidR="00204A4F" w:rsidRPr="00132C10" w:rsidRDefault="00204A4F" w:rsidP="00172C98">
            <w:pPr>
              <w:jc w:val="center"/>
              <w:rPr>
                <w:sz w:val="18"/>
                <w:szCs w:val="18"/>
                <w:highlight w:val="yellow"/>
              </w:rPr>
            </w:pPr>
            <w:r>
              <w:rPr>
                <w:sz w:val="18"/>
                <w:szCs w:val="18"/>
              </w:rPr>
              <w:lastRenderedPageBreak/>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lastRenderedPageBreak/>
              <w:t>2</w:t>
            </w:r>
          </w:p>
          <w:p w:rsidR="00204A4F" w:rsidRPr="00132C10" w:rsidRDefault="00204A4F" w:rsidP="00172C98">
            <w:pPr>
              <w:jc w:val="center"/>
              <w:rPr>
                <w:highlight w:val="yellow"/>
              </w:rPr>
            </w:pPr>
            <w:r>
              <w:rPr>
                <w:sz w:val="18"/>
                <w:szCs w:val="18"/>
              </w:rPr>
              <w:lastRenderedPageBreak/>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lastRenderedPageBreak/>
              <w:t>2</w:t>
            </w:r>
          </w:p>
          <w:p w:rsidR="00204A4F" w:rsidRPr="00132C10" w:rsidRDefault="00204A4F" w:rsidP="00172C98">
            <w:pPr>
              <w:jc w:val="center"/>
              <w:rPr>
                <w:sz w:val="18"/>
                <w:szCs w:val="18"/>
                <w:highlight w:val="yellow"/>
              </w:rPr>
            </w:pPr>
            <w:r>
              <w:rPr>
                <w:sz w:val="18"/>
                <w:szCs w:val="18"/>
              </w:rPr>
              <w:lastRenderedPageBreak/>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lastRenderedPageBreak/>
              <w:t>2</w:t>
            </w:r>
          </w:p>
          <w:p w:rsidR="00204A4F" w:rsidRPr="00132C10" w:rsidRDefault="00204A4F" w:rsidP="00172C98">
            <w:pPr>
              <w:jc w:val="center"/>
              <w:rPr>
                <w:sz w:val="18"/>
                <w:szCs w:val="18"/>
                <w:highlight w:val="yellow"/>
              </w:rPr>
            </w:pPr>
            <w:r>
              <w:rPr>
                <w:sz w:val="18"/>
                <w:szCs w:val="18"/>
              </w:rPr>
              <w:lastRenderedPageBreak/>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lastRenderedPageBreak/>
              <w:t>2</w:t>
            </w:r>
          </w:p>
          <w:p w:rsidR="00204A4F" w:rsidRPr="00132C10" w:rsidRDefault="00204A4F" w:rsidP="00172C98">
            <w:pPr>
              <w:jc w:val="center"/>
              <w:rPr>
                <w:sz w:val="18"/>
                <w:szCs w:val="18"/>
                <w:highlight w:val="yellow"/>
              </w:rPr>
            </w:pPr>
            <w:r>
              <w:rPr>
                <w:sz w:val="18"/>
                <w:szCs w:val="18"/>
              </w:rPr>
              <w:lastRenderedPageBreak/>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lastRenderedPageBreak/>
              <w:t>2</w:t>
            </w:r>
          </w:p>
          <w:p w:rsidR="00204A4F" w:rsidRPr="00132C10" w:rsidRDefault="00204A4F" w:rsidP="00172C98">
            <w:pPr>
              <w:jc w:val="center"/>
              <w:rPr>
                <w:highlight w:val="yellow"/>
              </w:rPr>
            </w:pPr>
            <w:r>
              <w:rPr>
                <w:sz w:val="18"/>
                <w:szCs w:val="18"/>
              </w:rPr>
              <w:lastRenderedPageBreak/>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lastRenderedPageBreak/>
              <w:t>2</w:t>
            </w:r>
          </w:p>
          <w:p w:rsidR="00204A4F" w:rsidRPr="00132C10" w:rsidRDefault="00204A4F" w:rsidP="00172C98">
            <w:pPr>
              <w:snapToGrid w:val="0"/>
              <w:spacing w:line="100" w:lineRule="atLeast"/>
              <w:jc w:val="center"/>
              <w:rPr>
                <w:b/>
                <w:sz w:val="18"/>
                <w:szCs w:val="18"/>
                <w:highlight w:val="yellow"/>
              </w:rPr>
            </w:pPr>
            <w:r>
              <w:rPr>
                <w:sz w:val="18"/>
                <w:szCs w:val="18"/>
              </w:rPr>
              <w:lastRenderedPageBreak/>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lastRenderedPageBreak/>
              <w:t>2</w:t>
            </w:r>
          </w:p>
          <w:p w:rsidR="00204A4F" w:rsidRPr="00132C10" w:rsidRDefault="00204A4F" w:rsidP="00172C98">
            <w:pPr>
              <w:snapToGrid w:val="0"/>
              <w:spacing w:line="100" w:lineRule="atLeast"/>
              <w:jc w:val="center"/>
              <w:rPr>
                <w:b/>
                <w:sz w:val="18"/>
                <w:szCs w:val="18"/>
                <w:highlight w:val="yellow"/>
              </w:rPr>
            </w:pPr>
            <w:r>
              <w:rPr>
                <w:sz w:val="18"/>
                <w:szCs w:val="18"/>
              </w:rPr>
              <w:lastRenderedPageBreak/>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lastRenderedPageBreak/>
              <w:t>2</w:t>
            </w:r>
          </w:p>
          <w:p w:rsidR="00204A4F" w:rsidRPr="00132C10" w:rsidRDefault="00204A4F" w:rsidP="00172C98">
            <w:pPr>
              <w:snapToGrid w:val="0"/>
              <w:spacing w:line="100" w:lineRule="atLeast"/>
              <w:jc w:val="center"/>
              <w:rPr>
                <w:b/>
                <w:sz w:val="18"/>
                <w:szCs w:val="18"/>
                <w:highlight w:val="yellow"/>
              </w:rPr>
            </w:pPr>
            <w:r>
              <w:rPr>
                <w:sz w:val="18"/>
                <w:szCs w:val="18"/>
              </w:rPr>
              <w:lastRenderedPageBreak/>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lastRenderedPageBreak/>
              <w:t>6</w:t>
            </w:r>
            <w:r>
              <w:rPr>
                <w:b/>
                <w:sz w:val="18"/>
                <w:szCs w:val="18"/>
              </w:rPr>
              <w:t xml:space="preserve"> </w:t>
            </w:r>
          </w:p>
          <w:p w:rsidR="00204A4F" w:rsidRPr="009C5922" w:rsidRDefault="00204A4F" w:rsidP="00172C98">
            <w:pPr>
              <w:snapToGrid w:val="0"/>
              <w:spacing w:line="100" w:lineRule="atLeast"/>
              <w:jc w:val="center"/>
              <w:rPr>
                <w:b/>
                <w:sz w:val="18"/>
                <w:szCs w:val="18"/>
              </w:rPr>
            </w:pPr>
            <w:r>
              <w:rPr>
                <w:b/>
                <w:sz w:val="18"/>
                <w:szCs w:val="18"/>
              </w:rPr>
              <w:lastRenderedPageBreak/>
              <w:t>/</w:t>
            </w:r>
            <w:r w:rsidRPr="008C197E">
              <w:rPr>
                <w:b/>
                <w:sz w:val="18"/>
                <w:szCs w:val="18"/>
              </w:rPr>
              <w:t>20</w:t>
            </w:r>
            <w:r>
              <w:rPr>
                <w:b/>
                <w:sz w:val="18"/>
                <w:szCs w:val="18"/>
              </w:rPr>
              <w:t>4</w:t>
            </w:r>
          </w:p>
        </w:tc>
      </w:tr>
      <w:tr w:rsidR="00204A4F" w:rsidRPr="008C197E" w:rsidTr="00172C98">
        <w:trPr>
          <w:trHeight w:val="120"/>
        </w:trPr>
        <w:tc>
          <w:tcPr>
            <w:tcW w:w="0" w:type="auto"/>
            <w:vMerge/>
            <w:tcBorders>
              <w:left w:val="single" w:sz="4" w:space="0" w:color="000000"/>
            </w:tcBorders>
            <w:shd w:val="clear" w:color="auto" w:fill="FFFFFF"/>
          </w:tcPr>
          <w:p w:rsidR="00204A4F" w:rsidRDefault="00204A4F" w:rsidP="00172C98">
            <w:pPr>
              <w:snapToGrid w:val="0"/>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both"/>
              <w:rPr>
                <w:sz w:val="18"/>
                <w:szCs w:val="18"/>
              </w:rPr>
            </w:pPr>
            <w:r>
              <w:rPr>
                <w:sz w:val="18"/>
                <w:szCs w:val="18"/>
              </w:rPr>
              <w:t>Вероятность и статистика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784818"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784818"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784818"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sz w:val="18"/>
                <w:szCs w:val="18"/>
                <w:highlight w:val="yellow"/>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highlight w:val="yellow"/>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sz w:val="18"/>
                <w:szCs w:val="18"/>
                <w:highlight w:val="yellow"/>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sz w:val="18"/>
                <w:szCs w:val="18"/>
                <w:highlight w:val="yellow"/>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sz w:val="18"/>
                <w:szCs w:val="18"/>
                <w:highlight w:val="yellow"/>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highlight w:val="yellow"/>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snapToGrid w:val="0"/>
              <w:spacing w:line="100" w:lineRule="atLeast"/>
              <w:jc w:val="center"/>
              <w:rPr>
                <w:b/>
                <w:sz w:val="18"/>
                <w:szCs w:val="18"/>
                <w:highlight w:val="yellow"/>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snapToGrid w:val="0"/>
              <w:spacing w:line="100" w:lineRule="atLeast"/>
              <w:jc w:val="center"/>
              <w:rPr>
                <w:b/>
                <w:sz w:val="18"/>
                <w:szCs w:val="18"/>
                <w:highlight w:val="yellow"/>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snapToGrid w:val="0"/>
              <w:spacing w:line="100" w:lineRule="atLeast"/>
              <w:jc w:val="center"/>
              <w:rPr>
                <w:b/>
                <w:sz w:val="18"/>
                <w:szCs w:val="18"/>
                <w:highlight w:val="yellow"/>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3</w:t>
            </w:r>
            <w:r>
              <w:rPr>
                <w:b/>
                <w:sz w:val="18"/>
                <w:szCs w:val="18"/>
              </w:rPr>
              <w:t xml:space="preserve"> </w:t>
            </w:r>
          </w:p>
          <w:p w:rsidR="00204A4F" w:rsidRPr="009C5922" w:rsidRDefault="00204A4F" w:rsidP="00172C98">
            <w:pPr>
              <w:snapToGrid w:val="0"/>
              <w:spacing w:line="100" w:lineRule="atLeast"/>
              <w:jc w:val="center"/>
              <w:rPr>
                <w:b/>
                <w:sz w:val="18"/>
                <w:szCs w:val="18"/>
              </w:rPr>
            </w:pPr>
            <w:r>
              <w:rPr>
                <w:b/>
                <w:sz w:val="18"/>
                <w:szCs w:val="18"/>
              </w:rPr>
              <w:t>/</w:t>
            </w:r>
            <w:r w:rsidRPr="008C197E">
              <w:rPr>
                <w:b/>
                <w:sz w:val="18"/>
                <w:szCs w:val="18"/>
              </w:rPr>
              <w:t>102</w:t>
            </w:r>
          </w:p>
        </w:tc>
      </w:tr>
      <w:tr w:rsidR="00204A4F" w:rsidRPr="008C197E" w:rsidTr="00172C98">
        <w:trPr>
          <w:trHeight w:val="120"/>
        </w:trPr>
        <w:tc>
          <w:tcPr>
            <w:tcW w:w="0" w:type="auto"/>
            <w:vMerge/>
            <w:tcBorders>
              <w:left w:val="single" w:sz="4" w:space="0" w:color="000000"/>
              <w:bottom w:val="single" w:sz="4" w:space="0" w:color="auto"/>
            </w:tcBorders>
            <w:shd w:val="clear" w:color="auto" w:fill="FFFFFF"/>
          </w:tcPr>
          <w:p w:rsidR="00204A4F" w:rsidRDefault="00204A4F" w:rsidP="00172C98">
            <w:pPr>
              <w:snapToGrid w:val="0"/>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both"/>
              <w:rPr>
                <w:sz w:val="18"/>
                <w:szCs w:val="18"/>
              </w:rPr>
            </w:pPr>
            <w:r w:rsidRPr="00532D77">
              <w:rPr>
                <w:sz w:val="18"/>
                <w:szCs w:val="18"/>
              </w:rPr>
              <w:t>Информатика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784818"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784818"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784818"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784818"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sz w:val="18"/>
                <w:szCs w:val="18"/>
                <w:highlight w:val="yellow"/>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highlight w:val="yellow"/>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sz w:val="18"/>
                <w:szCs w:val="18"/>
                <w:highlight w:val="yellow"/>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sz w:val="18"/>
                <w:szCs w:val="18"/>
                <w:highlight w:val="yellow"/>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sz w:val="18"/>
                <w:szCs w:val="18"/>
                <w:highlight w:val="yellow"/>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jc w:val="center"/>
              <w:rPr>
                <w:highlight w:val="yellow"/>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snapToGrid w:val="0"/>
              <w:spacing w:line="100" w:lineRule="atLeast"/>
              <w:jc w:val="center"/>
              <w:rPr>
                <w:b/>
                <w:sz w:val="18"/>
                <w:szCs w:val="18"/>
                <w:highlight w:val="yellow"/>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snapToGrid w:val="0"/>
              <w:spacing w:line="100" w:lineRule="atLeast"/>
              <w:jc w:val="center"/>
              <w:rPr>
                <w:b/>
                <w:sz w:val="18"/>
                <w:szCs w:val="18"/>
                <w:highlight w:val="yellow"/>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132C10" w:rsidRDefault="00204A4F" w:rsidP="00172C98">
            <w:pPr>
              <w:snapToGrid w:val="0"/>
              <w:spacing w:line="100" w:lineRule="atLeast"/>
              <w:jc w:val="center"/>
              <w:rPr>
                <w:b/>
                <w:sz w:val="18"/>
                <w:szCs w:val="18"/>
                <w:highlight w:val="yellow"/>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3</w:t>
            </w:r>
            <w:r>
              <w:rPr>
                <w:b/>
                <w:sz w:val="18"/>
                <w:szCs w:val="18"/>
              </w:rPr>
              <w:t xml:space="preserve"> </w:t>
            </w:r>
          </w:p>
          <w:p w:rsidR="00204A4F" w:rsidRPr="009C5922" w:rsidRDefault="00204A4F" w:rsidP="00172C98">
            <w:pPr>
              <w:snapToGrid w:val="0"/>
              <w:spacing w:line="100" w:lineRule="atLeast"/>
              <w:jc w:val="center"/>
              <w:rPr>
                <w:b/>
                <w:sz w:val="18"/>
                <w:szCs w:val="18"/>
              </w:rPr>
            </w:pPr>
            <w:r>
              <w:rPr>
                <w:b/>
                <w:sz w:val="18"/>
                <w:szCs w:val="18"/>
              </w:rPr>
              <w:t>/</w:t>
            </w:r>
            <w:r w:rsidRPr="008C197E">
              <w:rPr>
                <w:b/>
                <w:sz w:val="18"/>
                <w:szCs w:val="18"/>
              </w:rPr>
              <w:t>102</w:t>
            </w:r>
          </w:p>
        </w:tc>
      </w:tr>
      <w:tr w:rsidR="00204A4F" w:rsidRPr="008C197E" w:rsidTr="00172C98">
        <w:trPr>
          <w:trHeight w:val="120"/>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Общественно-научные предметы</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jc w:val="both"/>
              <w:rPr>
                <w:bCs/>
                <w:sz w:val="20"/>
                <w:szCs w:val="20"/>
              </w:rPr>
            </w:pPr>
            <w:r>
              <w:rPr>
                <w:bCs/>
                <w:sz w:val="20"/>
                <w:szCs w:val="20"/>
              </w:rPr>
              <w:t>История России</w:t>
            </w:r>
          </w:p>
          <w:p w:rsidR="00204A4F" w:rsidRPr="00532D77" w:rsidRDefault="00204A4F" w:rsidP="00172C98">
            <w:pPr>
              <w:snapToGrid w:val="0"/>
              <w:spacing w:line="100" w:lineRule="atLeast"/>
              <w:jc w:val="both"/>
              <w:rPr>
                <w:sz w:val="18"/>
                <w:szCs w:val="18"/>
              </w:rPr>
            </w:pP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9135E"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9135E"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9135E"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19135E"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tcBorders>
            <w:shd w:val="clear" w:color="auto" w:fill="FFFFFF"/>
          </w:tcPr>
          <w:p w:rsidR="00204A4F" w:rsidRPr="00E80F19" w:rsidRDefault="00204A4F" w:rsidP="00172C98">
            <w:pPr>
              <w:rPr>
                <w:bCs/>
                <w:sz w:val="18"/>
                <w:szCs w:val="18"/>
              </w:rPr>
            </w:pPr>
            <w:r w:rsidRPr="00E94613">
              <w:rPr>
                <w:bCs/>
                <w:sz w:val="18"/>
                <w:szCs w:val="18"/>
              </w:rPr>
              <w:t>0,82</w:t>
            </w:r>
            <w:r>
              <w:rPr>
                <w:bCs/>
                <w:sz w:val="18"/>
                <w:szCs w:val="18"/>
              </w:rPr>
              <w:t xml:space="preserve"> (27,9)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sz w:val="18"/>
                <w:szCs w:val="18"/>
              </w:rPr>
              <w:t>5,28 /179,5</w:t>
            </w:r>
          </w:p>
        </w:tc>
      </w:tr>
      <w:tr w:rsidR="00204A4F" w:rsidRPr="008C197E" w:rsidTr="00172C98">
        <w:trPr>
          <w:trHeight w:val="120"/>
        </w:trPr>
        <w:tc>
          <w:tcPr>
            <w:tcW w:w="0" w:type="auto"/>
            <w:vMerge/>
            <w:tcBorders>
              <w:top w:val="single" w:sz="4" w:space="0" w:color="auto"/>
              <w:left w:val="single" w:sz="4" w:space="0" w:color="auto"/>
              <w:bottom w:val="single" w:sz="4" w:space="0" w:color="auto"/>
              <w:right w:val="single" w:sz="4" w:space="0" w:color="auto"/>
            </w:tcBorders>
            <w:shd w:val="clear" w:color="auto" w:fill="FFFFFF"/>
          </w:tcPr>
          <w:p w:rsidR="00204A4F" w:rsidRPr="00532D77" w:rsidRDefault="00204A4F" w:rsidP="00172C98">
            <w:pPr>
              <w:snapToGrid w:val="0"/>
              <w:spacing w:line="100" w:lineRule="atLeast"/>
              <w:jc w:val="both"/>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jc w:val="both"/>
              <w:rPr>
                <w:bCs/>
                <w:sz w:val="20"/>
                <w:szCs w:val="20"/>
              </w:rPr>
            </w:pPr>
            <w:r>
              <w:rPr>
                <w:bCs/>
                <w:sz w:val="20"/>
                <w:szCs w:val="20"/>
              </w:rPr>
              <w:t>Всеобщая история</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rPr>
                <w:bCs/>
                <w:sz w:val="18"/>
                <w:szCs w:val="18"/>
              </w:rPr>
            </w:pPr>
            <w:r w:rsidRPr="00E94613">
              <w:rPr>
                <w:bCs/>
                <w:sz w:val="18"/>
                <w:szCs w:val="18"/>
              </w:rPr>
              <w:t>1,18</w:t>
            </w:r>
          </w:p>
          <w:p w:rsidR="00204A4F" w:rsidRPr="00E80F19" w:rsidRDefault="00204A4F" w:rsidP="00172C98">
            <w:pPr>
              <w:rPr>
                <w:bCs/>
                <w:sz w:val="18"/>
                <w:szCs w:val="18"/>
              </w:rPr>
            </w:pPr>
            <w:r>
              <w:rPr>
                <w:bCs/>
                <w:sz w:val="18"/>
                <w:szCs w:val="18"/>
              </w:rPr>
              <w:t>(40,1)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4,72/</w:t>
            </w:r>
          </w:p>
          <w:p w:rsidR="00204A4F" w:rsidRPr="00FB0BD6" w:rsidRDefault="00204A4F" w:rsidP="00172C98">
            <w:pPr>
              <w:snapToGrid w:val="0"/>
              <w:spacing w:line="100" w:lineRule="atLeast"/>
              <w:jc w:val="center"/>
              <w:rPr>
                <w:b/>
                <w:sz w:val="18"/>
                <w:szCs w:val="18"/>
              </w:rPr>
            </w:pPr>
            <w:r>
              <w:rPr>
                <w:b/>
                <w:sz w:val="18"/>
                <w:szCs w:val="18"/>
              </w:rPr>
              <w:t>160,5</w:t>
            </w:r>
          </w:p>
        </w:tc>
      </w:tr>
      <w:tr w:rsidR="00204A4F" w:rsidRPr="008C197E" w:rsidTr="00172C98">
        <w:trPr>
          <w:trHeight w:val="120"/>
        </w:trPr>
        <w:tc>
          <w:tcPr>
            <w:tcW w:w="0" w:type="auto"/>
            <w:vMerge/>
            <w:tcBorders>
              <w:top w:val="single" w:sz="4" w:space="0" w:color="auto"/>
              <w:left w:val="single" w:sz="4" w:space="0" w:color="auto"/>
              <w:bottom w:val="single" w:sz="4" w:space="0" w:color="auto"/>
              <w:right w:val="single" w:sz="4" w:space="0" w:color="auto"/>
            </w:tcBorders>
            <w:shd w:val="clear" w:color="auto" w:fill="FFFFFF"/>
          </w:tcPr>
          <w:p w:rsidR="00204A4F" w:rsidRPr="00532D77" w:rsidRDefault="00204A4F" w:rsidP="00172C98">
            <w:pPr>
              <w:snapToGrid w:val="0"/>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Обществознание</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4</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136</w:t>
            </w:r>
          </w:p>
        </w:tc>
      </w:tr>
      <w:tr w:rsidR="00204A4F" w:rsidRPr="008C197E" w:rsidTr="00172C98">
        <w:trPr>
          <w:trHeight w:val="120"/>
        </w:trPr>
        <w:tc>
          <w:tcPr>
            <w:tcW w:w="0" w:type="auto"/>
            <w:vMerge/>
            <w:tcBorders>
              <w:top w:val="single" w:sz="4" w:space="0" w:color="auto"/>
              <w:left w:val="single" w:sz="4" w:space="0" w:color="auto"/>
              <w:bottom w:val="single" w:sz="4" w:space="0" w:color="auto"/>
              <w:right w:val="single" w:sz="4" w:space="0" w:color="auto"/>
            </w:tcBorders>
            <w:shd w:val="clear" w:color="auto" w:fill="FFFFFF"/>
          </w:tcPr>
          <w:p w:rsidR="00204A4F" w:rsidRPr="00532D77" w:rsidRDefault="00204A4F" w:rsidP="00172C98">
            <w:pPr>
              <w:snapToGrid w:val="0"/>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География</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8</w:t>
            </w:r>
            <w:r>
              <w:rPr>
                <w:b/>
                <w:sz w:val="18"/>
                <w:szCs w:val="18"/>
              </w:rPr>
              <w:t xml:space="preserve"> </w:t>
            </w:r>
          </w:p>
          <w:p w:rsidR="00204A4F" w:rsidRPr="008C197E" w:rsidRDefault="00204A4F" w:rsidP="00172C98">
            <w:pPr>
              <w:snapToGrid w:val="0"/>
              <w:spacing w:line="100" w:lineRule="atLeast"/>
              <w:jc w:val="center"/>
              <w:rPr>
                <w:b/>
                <w:sz w:val="18"/>
                <w:szCs w:val="18"/>
              </w:rPr>
            </w:pPr>
            <w:r>
              <w:rPr>
                <w:b/>
                <w:sz w:val="18"/>
                <w:szCs w:val="18"/>
              </w:rPr>
              <w:t>/272</w:t>
            </w:r>
          </w:p>
        </w:tc>
      </w:tr>
      <w:tr w:rsidR="00204A4F" w:rsidRPr="008C197E" w:rsidTr="00172C98">
        <w:trPr>
          <w:trHeight w:val="120"/>
        </w:trPr>
        <w:tc>
          <w:tcPr>
            <w:tcW w:w="0" w:type="auto"/>
            <w:vMerge w:val="restart"/>
            <w:tcBorders>
              <w:top w:val="single" w:sz="4" w:space="0" w:color="auto"/>
              <w:left w:val="single" w:sz="4" w:space="0" w:color="auto"/>
              <w:right w:val="single" w:sz="4" w:space="0" w:color="auto"/>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Естественнонаучные предметы</w:t>
            </w: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Физика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A4F98"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A4F98"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A4F98"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3</w:t>
            </w:r>
          </w:p>
          <w:p w:rsidR="00204A4F" w:rsidRPr="00532D77" w:rsidRDefault="00204A4F" w:rsidP="00172C98">
            <w:pPr>
              <w:snapToGrid w:val="0"/>
              <w:spacing w:line="100" w:lineRule="atLeast"/>
              <w:jc w:val="center"/>
              <w:rPr>
                <w:sz w:val="18"/>
                <w:szCs w:val="18"/>
              </w:rPr>
            </w:pPr>
            <w:r>
              <w:rPr>
                <w:sz w:val="18"/>
                <w:szCs w:val="18"/>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6</w:t>
            </w:r>
            <w:r>
              <w:rPr>
                <w:b/>
                <w:sz w:val="18"/>
                <w:szCs w:val="18"/>
              </w:rPr>
              <w:t xml:space="preserve"> </w:t>
            </w:r>
          </w:p>
          <w:p w:rsidR="00204A4F" w:rsidRPr="008C197E" w:rsidRDefault="00204A4F" w:rsidP="00172C98">
            <w:pPr>
              <w:snapToGrid w:val="0"/>
              <w:spacing w:line="100" w:lineRule="atLeast"/>
              <w:jc w:val="center"/>
              <w:rPr>
                <w:b/>
                <w:sz w:val="18"/>
                <w:szCs w:val="18"/>
              </w:rPr>
            </w:pPr>
            <w:r>
              <w:rPr>
                <w:b/>
                <w:sz w:val="18"/>
                <w:szCs w:val="18"/>
              </w:rPr>
              <w:t>/204</w:t>
            </w:r>
          </w:p>
        </w:tc>
      </w:tr>
      <w:tr w:rsidR="00204A4F" w:rsidRPr="008C197E" w:rsidTr="00172C98">
        <w:trPr>
          <w:trHeight w:val="120"/>
        </w:trPr>
        <w:tc>
          <w:tcPr>
            <w:tcW w:w="0" w:type="auto"/>
            <w:vMerge/>
            <w:tcBorders>
              <w:left w:val="single" w:sz="4" w:space="0" w:color="auto"/>
              <w:right w:val="single" w:sz="4" w:space="0" w:color="auto"/>
            </w:tcBorders>
            <w:shd w:val="clear" w:color="auto" w:fill="FFFFFF"/>
          </w:tcPr>
          <w:p w:rsidR="00204A4F" w:rsidRPr="00532D77" w:rsidRDefault="00204A4F" w:rsidP="00172C98">
            <w:pPr>
              <w:snapToGrid w:val="0"/>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Биология</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7</w:t>
            </w:r>
            <w:r>
              <w:rPr>
                <w:b/>
                <w:sz w:val="18"/>
                <w:szCs w:val="18"/>
              </w:rPr>
              <w:t xml:space="preserve"> </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238</w:t>
            </w:r>
          </w:p>
        </w:tc>
      </w:tr>
      <w:tr w:rsidR="00204A4F" w:rsidRPr="008C197E" w:rsidTr="00172C98">
        <w:trPr>
          <w:trHeight w:val="120"/>
        </w:trPr>
        <w:tc>
          <w:tcPr>
            <w:tcW w:w="0" w:type="auto"/>
            <w:vMerge/>
            <w:tcBorders>
              <w:left w:val="single" w:sz="4" w:space="0" w:color="auto"/>
              <w:bottom w:val="single" w:sz="4" w:space="0" w:color="auto"/>
              <w:right w:val="single" w:sz="4" w:space="0" w:color="auto"/>
            </w:tcBorders>
            <w:shd w:val="clear" w:color="auto" w:fill="FFFFFF"/>
          </w:tcPr>
          <w:p w:rsidR="00204A4F" w:rsidRPr="00532D77" w:rsidRDefault="00204A4F" w:rsidP="00172C98">
            <w:pPr>
              <w:snapToGrid w:val="0"/>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Химия</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4</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136</w:t>
            </w:r>
          </w:p>
        </w:tc>
      </w:tr>
      <w:tr w:rsidR="00204A4F" w:rsidRPr="008C197E" w:rsidTr="00172C98">
        <w:trPr>
          <w:trHeight w:val="120"/>
        </w:trPr>
        <w:tc>
          <w:tcPr>
            <w:tcW w:w="0" w:type="auto"/>
            <w:vMerge w:val="restart"/>
            <w:tcBorders>
              <w:left w:val="single" w:sz="4" w:space="0" w:color="auto"/>
              <w:right w:val="single" w:sz="4" w:space="0" w:color="auto"/>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Искусство</w:t>
            </w: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Изобразительное искусство</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3</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102</w:t>
            </w:r>
          </w:p>
        </w:tc>
      </w:tr>
      <w:tr w:rsidR="00204A4F" w:rsidRPr="008C197E" w:rsidTr="00172C98">
        <w:trPr>
          <w:trHeight w:val="120"/>
        </w:trPr>
        <w:tc>
          <w:tcPr>
            <w:tcW w:w="0" w:type="auto"/>
            <w:vMerge/>
            <w:tcBorders>
              <w:left w:val="single" w:sz="4" w:space="0" w:color="auto"/>
              <w:bottom w:val="single" w:sz="4" w:space="0" w:color="auto"/>
              <w:right w:val="single" w:sz="4" w:space="0" w:color="auto"/>
            </w:tcBorders>
            <w:shd w:val="clear" w:color="auto" w:fill="FFFFFF"/>
          </w:tcPr>
          <w:p w:rsidR="00204A4F" w:rsidRPr="00532D77" w:rsidRDefault="00204A4F" w:rsidP="00172C98">
            <w:pPr>
              <w:snapToGrid w:val="0"/>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Музыка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4</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136</w:t>
            </w:r>
          </w:p>
        </w:tc>
      </w:tr>
      <w:tr w:rsidR="00204A4F" w:rsidRPr="008C197E" w:rsidTr="00172C98">
        <w:trPr>
          <w:trHeight w:val="120"/>
        </w:trPr>
        <w:tc>
          <w:tcPr>
            <w:tcW w:w="0" w:type="auto"/>
            <w:tcBorders>
              <w:left w:val="single" w:sz="4" w:space="0" w:color="auto"/>
              <w:bottom w:val="single" w:sz="4" w:space="0" w:color="auto"/>
              <w:right w:val="single" w:sz="4" w:space="0" w:color="auto"/>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Технология</w:t>
            </w: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Технология</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rFonts w:cs="Calibri"/>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rFonts w:cs="Calibr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7</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238</w:t>
            </w:r>
          </w:p>
        </w:tc>
      </w:tr>
      <w:tr w:rsidR="00204A4F" w:rsidRPr="008C197E" w:rsidTr="00172C98">
        <w:trPr>
          <w:trHeight w:val="184"/>
        </w:trPr>
        <w:tc>
          <w:tcPr>
            <w:tcW w:w="0" w:type="auto"/>
            <w:vMerge w:val="restart"/>
            <w:tcBorders>
              <w:top w:val="single" w:sz="4" w:space="0" w:color="000000"/>
              <w:left w:val="single" w:sz="4" w:space="0" w:color="000000"/>
            </w:tcBorders>
            <w:shd w:val="clear" w:color="auto" w:fill="FFFFFF"/>
          </w:tcPr>
          <w:p w:rsidR="00204A4F" w:rsidRPr="008B2C05" w:rsidRDefault="00204A4F" w:rsidP="00172C98">
            <w:pPr>
              <w:snapToGrid w:val="0"/>
              <w:rPr>
                <w:sz w:val="18"/>
                <w:szCs w:val="18"/>
              </w:rPr>
            </w:pPr>
            <w:r w:rsidRPr="00532D77">
              <w:rPr>
                <w:sz w:val="18"/>
                <w:szCs w:val="18"/>
              </w:rPr>
              <w:lastRenderedPageBreak/>
              <w:t>Физическая культура и Основы безопасности жизнедеятельности</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Физическая культура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532D77" w:rsidRDefault="00204A4F" w:rsidP="00172C98">
            <w:pPr>
              <w:snapToGrid w:val="0"/>
              <w:spacing w:line="100" w:lineRule="atLeast"/>
              <w:jc w:val="center"/>
              <w:rPr>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2</w:t>
            </w:r>
          </w:p>
          <w:p w:rsidR="00204A4F" w:rsidRPr="008C197E" w:rsidRDefault="00204A4F" w:rsidP="00172C98">
            <w:pPr>
              <w:snapToGrid w:val="0"/>
              <w:spacing w:line="100" w:lineRule="atLeast"/>
              <w:jc w:val="center"/>
              <w:rPr>
                <w:b/>
                <w:sz w:val="18"/>
                <w:szCs w:val="18"/>
              </w:rPr>
            </w:pPr>
            <w:r>
              <w:rPr>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sz w:val="18"/>
                <w:szCs w:val="18"/>
              </w:rPr>
              <w:t>10 /340</w:t>
            </w:r>
          </w:p>
        </w:tc>
      </w:tr>
      <w:tr w:rsidR="00204A4F" w:rsidRPr="008C197E" w:rsidTr="00172C98">
        <w:trPr>
          <w:trHeight w:val="184"/>
        </w:trPr>
        <w:tc>
          <w:tcPr>
            <w:tcW w:w="0" w:type="auto"/>
            <w:vMerge/>
            <w:tcBorders>
              <w:left w:val="single" w:sz="4" w:space="0" w:color="000000"/>
              <w:bottom w:val="single" w:sz="4" w:space="0" w:color="000000"/>
            </w:tcBorders>
            <w:shd w:val="clear" w:color="auto" w:fill="FFFFFF"/>
          </w:tcPr>
          <w:p w:rsidR="00204A4F" w:rsidRPr="008B2C05" w:rsidRDefault="00204A4F" w:rsidP="00172C98">
            <w:pPr>
              <w:snapToGrid w:val="0"/>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both"/>
              <w:rPr>
                <w:sz w:val="18"/>
                <w:szCs w:val="18"/>
              </w:rPr>
            </w:pPr>
            <w:r w:rsidRPr="00532D77">
              <w:rPr>
                <w:sz w:val="18"/>
                <w:szCs w:val="18"/>
              </w:rPr>
              <w:t>Основы безопасности жизнедеятельности</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B2C05"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B2C05"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B2C05"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B2C05"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B2C05"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B2C05"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B2C05"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B2C05"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2</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68</w:t>
            </w:r>
          </w:p>
        </w:tc>
      </w:tr>
      <w:tr w:rsidR="00204A4F" w:rsidRPr="008C197E" w:rsidTr="00172C98">
        <w:trPr>
          <w:trHeight w:val="184"/>
        </w:trPr>
        <w:tc>
          <w:tcPr>
            <w:tcW w:w="0" w:type="auto"/>
            <w:tcBorders>
              <w:left w:val="single" w:sz="4" w:space="0" w:color="000000"/>
              <w:bottom w:val="single" w:sz="4" w:space="0" w:color="000000"/>
            </w:tcBorders>
            <w:shd w:val="clear" w:color="auto" w:fill="FFFFFF"/>
          </w:tcPr>
          <w:p w:rsidR="00204A4F" w:rsidRPr="00E9283C" w:rsidRDefault="00204A4F" w:rsidP="00172C98">
            <w:pPr>
              <w:snapToGrid w:val="0"/>
              <w:rPr>
                <w:sz w:val="18"/>
                <w:szCs w:val="18"/>
              </w:rPr>
            </w:pPr>
            <w:r w:rsidRPr="00E9283C">
              <w:rPr>
                <w:sz w:val="16"/>
                <w:szCs w:val="16"/>
                <w:shd w:val="clear" w:color="auto" w:fill="FFFFFF"/>
              </w:rPr>
              <w:t>Основы духовно-нравственной культуры народов России</w:t>
            </w:r>
          </w:p>
        </w:tc>
        <w:tc>
          <w:tcPr>
            <w:tcW w:w="0" w:type="auto"/>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both"/>
              <w:rPr>
                <w:sz w:val="18"/>
                <w:szCs w:val="18"/>
              </w:rPr>
            </w:pPr>
            <w:r>
              <w:rPr>
                <w:sz w:val="18"/>
                <w:szCs w:val="18"/>
              </w:rPr>
              <w:t>Основы духовно-нравственной культуры народов России (ОДНКНР)</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9283C"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9283C"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9283C"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9283C"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9283C"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sz w:val="18"/>
                <w:szCs w:val="18"/>
              </w:rPr>
              <w:t>1</w:t>
            </w:r>
            <w:r w:rsidRPr="008C197E">
              <w:rPr>
                <w:b/>
                <w:sz w:val="18"/>
                <w:szCs w:val="18"/>
              </w:rPr>
              <w:t>(</w:t>
            </w:r>
            <w:r>
              <w:rPr>
                <w:b/>
                <w:sz w:val="18"/>
                <w:szCs w:val="18"/>
              </w:rPr>
              <w:t>34</w:t>
            </w:r>
            <w:r w:rsidRPr="008C197E">
              <w:rPr>
                <w:b/>
                <w:sz w:val="18"/>
                <w:szCs w:val="18"/>
              </w:rPr>
              <w:t>)</w:t>
            </w:r>
          </w:p>
        </w:tc>
      </w:tr>
      <w:tr w:rsidR="00204A4F" w:rsidRPr="008C197E" w:rsidTr="00172C98">
        <w:trPr>
          <w:trHeight w:val="190"/>
        </w:trPr>
        <w:tc>
          <w:tcPr>
            <w:tcW w:w="0" w:type="auto"/>
            <w:gridSpan w:val="2"/>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both"/>
              <w:rPr>
                <w:b/>
                <w:sz w:val="18"/>
                <w:szCs w:val="18"/>
              </w:rPr>
            </w:pPr>
            <w:r w:rsidRPr="00152A39">
              <w:rPr>
                <w:b/>
                <w:sz w:val="18"/>
                <w:szCs w:val="18"/>
              </w:rPr>
              <w:t>Итого</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b/>
                <w:sz w:val="18"/>
                <w:szCs w:val="18"/>
              </w:rPr>
            </w:pPr>
            <w:r>
              <w:rPr>
                <w:b/>
                <w:sz w:val="18"/>
                <w:szCs w:val="18"/>
              </w:rPr>
              <w:t>28</w:t>
            </w:r>
          </w:p>
          <w:p w:rsidR="00204A4F" w:rsidRPr="00152A39" w:rsidRDefault="00204A4F" w:rsidP="00172C98">
            <w:pPr>
              <w:snapToGrid w:val="0"/>
              <w:spacing w:line="100" w:lineRule="atLeast"/>
              <w:jc w:val="center"/>
              <w:rPr>
                <w:b/>
                <w:sz w:val="18"/>
                <w:szCs w:val="18"/>
              </w:rPr>
            </w:pPr>
            <w:r>
              <w:rPr>
                <w:b/>
                <w:sz w:val="18"/>
                <w:szCs w:val="18"/>
              </w:rPr>
              <w:t>/952</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28</w:t>
            </w:r>
          </w:p>
          <w:p w:rsidR="00204A4F" w:rsidRPr="00152A39" w:rsidRDefault="00204A4F" w:rsidP="00172C98">
            <w:pPr>
              <w:snapToGrid w:val="0"/>
              <w:spacing w:line="100" w:lineRule="atLeast"/>
              <w:jc w:val="center"/>
              <w:rPr>
                <w:b/>
                <w:sz w:val="18"/>
                <w:szCs w:val="18"/>
              </w:rPr>
            </w:pPr>
            <w:r>
              <w:rPr>
                <w:b/>
                <w:sz w:val="18"/>
                <w:szCs w:val="18"/>
              </w:rPr>
              <w:t>/952</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28</w:t>
            </w:r>
          </w:p>
          <w:p w:rsidR="00204A4F" w:rsidRPr="00152A39" w:rsidRDefault="00204A4F" w:rsidP="00172C98">
            <w:pPr>
              <w:snapToGrid w:val="0"/>
              <w:spacing w:line="100" w:lineRule="atLeast"/>
              <w:jc w:val="center"/>
              <w:rPr>
                <w:b/>
                <w:sz w:val="18"/>
                <w:szCs w:val="18"/>
              </w:rPr>
            </w:pPr>
            <w:r>
              <w:rPr>
                <w:b/>
                <w:sz w:val="18"/>
                <w:szCs w:val="18"/>
              </w:rPr>
              <w:t>/952</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28</w:t>
            </w:r>
          </w:p>
          <w:p w:rsidR="00204A4F" w:rsidRPr="00152A39" w:rsidRDefault="00204A4F" w:rsidP="00172C98">
            <w:pPr>
              <w:snapToGrid w:val="0"/>
              <w:spacing w:line="100" w:lineRule="atLeast"/>
              <w:jc w:val="center"/>
              <w:rPr>
                <w:b/>
                <w:sz w:val="18"/>
                <w:szCs w:val="18"/>
              </w:rPr>
            </w:pPr>
            <w:r>
              <w:rPr>
                <w:b/>
                <w:sz w:val="18"/>
                <w:szCs w:val="18"/>
              </w:rPr>
              <w:t>/952</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28</w:t>
            </w:r>
          </w:p>
          <w:p w:rsidR="00204A4F" w:rsidRPr="00152A39" w:rsidRDefault="00204A4F" w:rsidP="00172C98">
            <w:pPr>
              <w:snapToGrid w:val="0"/>
              <w:spacing w:line="100" w:lineRule="atLeast"/>
              <w:jc w:val="center"/>
              <w:rPr>
                <w:b/>
                <w:sz w:val="18"/>
                <w:szCs w:val="18"/>
              </w:rPr>
            </w:pPr>
            <w:r>
              <w:rPr>
                <w:b/>
                <w:sz w:val="18"/>
                <w:szCs w:val="18"/>
              </w:rPr>
              <w:t>/918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28</w:t>
            </w:r>
          </w:p>
          <w:p w:rsidR="00204A4F" w:rsidRPr="00152A39" w:rsidRDefault="00204A4F" w:rsidP="00172C98">
            <w:pPr>
              <w:snapToGrid w:val="0"/>
              <w:spacing w:line="100" w:lineRule="atLeast"/>
              <w:jc w:val="center"/>
              <w:rPr>
                <w:b/>
                <w:sz w:val="18"/>
                <w:szCs w:val="18"/>
              </w:rPr>
            </w:pPr>
            <w:r>
              <w:rPr>
                <w:b/>
                <w:sz w:val="18"/>
                <w:szCs w:val="18"/>
              </w:rPr>
              <w:t>/918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28</w:t>
            </w:r>
          </w:p>
          <w:p w:rsidR="00204A4F" w:rsidRPr="00152A39" w:rsidRDefault="00204A4F" w:rsidP="00172C98">
            <w:pPr>
              <w:snapToGrid w:val="0"/>
              <w:spacing w:line="100" w:lineRule="atLeast"/>
              <w:jc w:val="center"/>
              <w:rPr>
                <w:b/>
                <w:sz w:val="18"/>
                <w:szCs w:val="18"/>
              </w:rPr>
            </w:pPr>
            <w:r>
              <w:rPr>
                <w:b/>
                <w:sz w:val="18"/>
                <w:szCs w:val="18"/>
              </w:rPr>
              <w:t>/918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28</w:t>
            </w:r>
          </w:p>
          <w:p w:rsidR="00204A4F" w:rsidRPr="00152A39" w:rsidRDefault="00204A4F" w:rsidP="00172C98">
            <w:pPr>
              <w:snapToGrid w:val="0"/>
              <w:spacing w:line="100" w:lineRule="atLeast"/>
              <w:jc w:val="center"/>
              <w:rPr>
                <w:b/>
                <w:sz w:val="18"/>
                <w:szCs w:val="18"/>
              </w:rPr>
            </w:pPr>
            <w:r>
              <w:rPr>
                <w:b/>
                <w:sz w:val="18"/>
                <w:szCs w:val="18"/>
              </w:rPr>
              <w:t>/918</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152A39" w:rsidRDefault="00204A4F" w:rsidP="00172C98">
            <w:pPr>
              <w:snapToGrid w:val="0"/>
              <w:spacing w:line="100" w:lineRule="atLeast"/>
              <w:jc w:val="center"/>
              <w:rPr>
                <w:b/>
                <w:sz w:val="18"/>
                <w:szCs w:val="18"/>
              </w:rPr>
            </w:pPr>
            <w:r>
              <w:rPr>
                <w:b/>
                <w:sz w:val="18"/>
                <w:szCs w:val="18"/>
              </w:rPr>
              <w:t>/1020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E751D7" w:rsidRDefault="00204A4F" w:rsidP="00172C98">
            <w:pPr>
              <w:snapToGrid w:val="0"/>
              <w:spacing w:line="100" w:lineRule="atLeast"/>
              <w:jc w:val="center"/>
              <w:rPr>
                <w:b/>
                <w:bCs/>
                <w:sz w:val="18"/>
                <w:szCs w:val="18"/>
              </w:rPr>
            </w:pPr>
            <w:r>
              <w:rPr>
                <w:b/>
                <w:sz w:val="18"/>
                <w:szCs w:val="18"/>
              </w:rPr>
              <w:t>/1020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E751D7" w:rsidRDefault="00204A4F" w:rsidP="00172C98">
            <w:pPr>
              <w:snapToGrid w:val="0"/>
              <w:spacing w:line="100" w:lineRule="atLeast"/>
              <w:jc w:val="center"/>
              <w:rPr>
                <w:b/>
                <w:bCs/>
                <w:sz w:val="18"/>
                <w:szCs w:val="18"/>
              </w:rPr>
            </w:pPr>
            <w:r>
              <w:rPr>
                <w:b/>
                <w:sz w:val="18"/>
                <w:szCs w:val="18"/>
              </w:rPr>
              <w:t>/1020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snapToGrid w:val="0"/>
              <w:spacing w:line="100" w:lineRule="atLeast"/>
              <w:jc w:val="center"/>
              <w:rPr>
                <w:b/>
                <w:bCs/>
                <w:sz w:val="18"/>
                <w:szCs w:val="18"/>
              </w:rPr>
            </w:pPr>
            <w:r w:rsidRPr="00152A39">
              <w:rPr>
                <w:b/>
                <w:sz w:val="18"/>
                <w:szCs w:val="18"/>
              </w:rPr>
              <w:t>29</w:t>
            </w:r>
            <w:r>
              <w:rPr>
                <w:b/>
                <w:sz w:val="18"/>
                <w:szCs w:val="18"/>
              </w:rPr>
              <w:t xml:space="preserve"> /</w:t>
            </w:r>
            <w:r w:rsidRPr="00152A39">
              <w:rPr>
                <w:b/>
                <w:sz w:val="18"/>
                <w:szCs w:val="18"/>
              </w:rPr>
              <w:t>986</w:t>
            </w:r>
          </w:p>
        </w:tc>
        <w:tc>
          <w:tcPr>
            <w:tcW w:w="0" w:type="auto"/>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31 /</w:t>
            </w:r>
            <w:r w:rsidRPr="00E751D7">
              <w:rPr>
                <w:b/>
                <w:bCs/>
                <w:sz w:val="18"/>
                <w:szCs w:val="18"/>
              </w:rPr>
              <w:t>1054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31 /</w:t>
            </w:r>
            <w:r w:rsidRPr="00E751D7">
              <w:rPr>
                <w:b/>
                <w:bCs/>
                <w:sz w:val="18"/>
                <w:szCs w:val="18"/>
              </w:rPr>
              <w:t>1054</w:t>
            </w:r>
          </w:p>
        </w:tc>
        <w:tc>
          <w:tcPr>
            <w:tcW w:w="0" w:type="auto"/>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31 /</w:t>
            </w:r>
            <w:r w:rsidRPr="00E751D7">
              <w:rPr>
                <w:b/>
                <w:bCs/>
                <w:sz w:val="18"/>
                <w:szCs w:val="18"/>
              </w:rPr>
              <w:t>1054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31 /</w:t>
            </w:r>
            <w:r w:rsidRPr="00E751D7">
              <w:rPr>
                <w:b/>
                <w:bCs/>
                <w:sz w:val="18"/>
                <w:szCs w:val="18"/>
              </w:rPr>
              <w:t>1054</w:t>
            </w:r>
          </w:p>
        </w:tc>
        <w:tc>
          <w:tcPr>
            <w:tcW w:w="0" w:type="auto"/>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sidRPr="00152A39">
              <w:rPr>
                <w:b/>
                <w:sz w:val="18"/>
                <w:szCs w:val="18"/>
              </w:rPr>
              <w:t>29</w:t>
            </w:r>
            <w:r>
              <w:rPr>
                <w:b/>
                <w:sz w:val="18"/>
                <w:szCs w:val="18"/>
              </w:rPr>
              <w:t xml:space="preserve"> /</w:t>
            </w:r>
            <w:r w:rsidRPr="00152A39">
              <w:rPr>
                <w:b/>
                <w:sz w:val="18"/>
                <w:szCs w:val="18"/>
              </w:rPr>
              <w:t>986</w:t>
            </w: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sidRPr="00152A39">
              <w:rPr>
                <w:b/>
                <w:sz w:val="18"/>
                <w:szCs w:val="18"/>
              </w:rPr>
              <w:t>29</w:t>
            </w:r>
            <w:r>
              <w:rPr>
                <w:b/>
                <w:sz w:val="18"/>
                <w:szCs w:val="18"/>
              </w:rPr>
              <w:t xml:space="preserve"> /</w:t>
            </w:r>
            <w:r w:rsidRPr="00152A39">
              <w:rPr>
                <w:b/>
                <w:sz w:val="18"/>
                <w:szCs w:val="18"/>
              </w:rPr>
              <w:t>986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sidRPr="00152A39">
              <w:rPr>
                <w:b/>
                <w:sz w:val="18"/>
                <w:szCs w:val="18"/>
              </w:rPr>
              <w:t>29</w:t>
            </w:r>
            <w:r>
              <w:rPr>
                <w:b/>
                <w:sz w:val="18"/>
                <w:szCs w:val="18"/>
              </w:rPr>
              <w:t xml:space="preserve"> /</w:t>
            </w:r>
            <w:r w:rsidRPr="00152A39">
              <w:rPr>
                <w:b/>
                <w:sz w:val="18"/>
                <w:szCs w:val="18"/>
              </w:rPr>
              <w:t>986</w:t>
            </w: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sidRPr="00152A39">
              <w:rPr>
                <w:b/>
                <w:sz w:val="18"/>
                <w:szCs w:val="18"/>
              </w:rPr>
              <w:t>29</w:t>
            </w:r>
            <w:r>
              <w:rPr>
                <w:b/>
                <w:sz w:val="18"/>
                <w:szCs w:val="18"/>
              </w:rPr>
              <w:t xml:space="preserve"> /</w:t>
            </w:r>
            <w:r w:rsidRPr="00152A39">
              <w:rPr>
                <w:b/>
                <w:sz w:val="18"/>
                <w:szCs w:val="18"/>
              </w:rPr>
              <w:t>986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sidRPr="008C197E">
              <w:rPr>
                <w:b/>
                <w:sz w:val="18"/>
                <w:szCs w:val="18"/>
              </w:rPr>
              <w:t>14</w:t>
            </w:r>
            <w:r>
              <w:rPr>
                <w:b/>
                <w:sz w:val="18"/>
                <w:szCs w:val="18"/>
              </w:rPr>
              <w:t>6 /4964</w:t>
            </w:r>
          </w:p>
        </w:tc>
      </w:tr>
      <w:tr w:rsidR="00204A4F" w:rsidRPr="008C197E" w:rsidTr="00172C98">
        <w:trPr>
          <w:trHeight w:val="183"/>
        </w:trPr>
        <w:tc>
          <w:tcPr>
            <w:tcW w:w="0" w:type="auto"/>
            <w:vMerge w:val="restart"/>
            <w:tcBorders>
              <w:top w:val="single" w:sz="4" w:space="0" w:color="auto"/>
              <w:left w:val="single" w:sz="4" w:space="0" w:color="000000"/>
            </w:tcBorders>
            <w:shd w:val="clear" w:color="auto" w:fill="FFFFFF"/>
          </w:tcPr>
          <w:p w:rsidR="00204A4F" w:rsidRPr="00532D77" w:rsidRDefault="00204A4F" w:rsidP="00172C98">
            <w:pPr>
              <w:snapToGrid w:val="0"/>
              <w:spacing w:line="100" w:lineRule="atLeast"/>
              <w:jc w:val="both"/>
              <w:rPr>
                <w:i/>
                <w:sz w:val="18"/>
                <w:szCs w:val="18"/>
              </w:rPr>
            </w:pPr>
            <w:r w:rsidRPr="00532D77">
              <w:rPr>
                <w:i/>
                <w:sz w:val="18"/>
                <w:szCs w:val="18"/>
              </w:rPr>
              <w:t>Часть, формируемая участниками образовательных отношений</w:t>
            </w:r>
          </w:p>
        </w:tc>
        <w:tc>
          <w:tcPr>
            <w:tcW w:w="0" w:type="auto"/>
            <w:tcBorders>
              <w:top w:val="single" w:sz="4" w:space="0" w:color="000000"/>
              <w:left w:val="single" w:sz="4" w:space="0" w:color="000000"/>
              <w:bottom w:val="single" w:sz="4" w:space="0" w:color="000000"/>
            </w:tcBorders>
            <w:shd w:val="clear" w:color="auto" w:fill="FFFFFF"/>
          </w:tcPr>
          <w:p w:rsidR="00204A4F" w:rsidRPr="00F77631" w:rsidRDefault="00204A4F" w:rsidP="00172C98">
            <w:pPr>
              <w:jc w:val="both"/>
              <w:rPr>
                <w:bCs/>
                <w:sz w:val="18"/>
                <w:szCs w:val="18"/>
              </w:rPr>
            </w:pPr>
            <w:r>
              <w:rPr>
                <w:bCs/>
                <w:sz w:val="18"/>
                <w:szCs w:val="18"/>
              </w:rPr>
              <w:t>Стилистика русского языка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0E561D" w:rsidRDefault="00204A4F" w:rsidP="00172C98">
            <w:pPr>
              <w:snapToGrid w:val="0"/>
              <w:spacing w:line="100" w:lineRule="atLeast"/>
              <w:jc w:val="center"/>
              <w:rPr>
                <w:b/>
                <w:color w:val="FF0000"/>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0E561D" w:rsidRDefault="00204A4F" w:rsidP="00172C98">
            <w:pPr>
              <w:snapToGrid w:val="0"/>
              <w:spacing w:line="100" w:lineRule="atLeast"/>
              <w:jc w:val="center"/>
              <w:rPr>
                <w:b/>
                <w:color w:val="FF0000"/>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0E561D" w:rsidRDefault="00204A4F" w:rsidP="00172C98">
            <w:pPr>
              <w:snapToGrid w:val="0"/>
              <w:spacing w:line="100" w:lineRule="atLeast"/>
              <w:jc w:val="center"/>
              <w:rPr>
                <w:b/>
                <w:color w:val="FF0000"/>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0E561D" w:rsidRDefault="00204A4F" w:rsidP="00172C98">
            <w:pPr>
              <w:snapToGrid w:val="0"/>
              <w:spacing w:line="100" w:lineRule="atLeast"/>
              <w:jc w:val="center"/>
              <w:rPr>
                <w:b/>
                <w:color w:val="FF0000"/>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 xml:space="preserve">1 </w:t>
            </w:r>
          </w:p>
          <w:p w:rsidR="00204A4F" w:rsidRPr="008C197E" w:rsidRDefault="00204A4F" w:rsidP="00172C98">
            <w:pPr>
              <w:snapToGrid w:val="0"/>
              <w:spacing w:line="100" w:lineRule="atLeast"/>
              <w:jc w:val="center"/>
              <w:rPr>
                <w:b/>
                <w:sz w:val="18"/>
                <w:szCs w:val="18"/>
              </w:rPr>
            </w:pPr>
            <w:r>
              <w:rPr>
                <w:b/>
                <w:sz w:val="18"/>
                <w:szCs w:val="18"/>
              </w:rPr>
              <w:t>/34</w:t>
            </w:r>
          </w:p>
        </w:tc>
      </w:tr>
      <w:tr w:rsidR="00204A4F" w:rsidRPr="008C197E" w:rsidTr="00172C98">
        <w:trPr>
          <w:trHeight w:val="114"/>
        </w:trPr>
        <w:tc>
          <w:tcPr>
            <w:tcW w:w="0" w:type="auto"/>
            <w:vMerge/>
            <w:tcBorders>
              <w:left w:val="single" w:sz="4" w:space="0" w:color="000000"/>
            </w:tcBorders>
            <w:shd w:val="clear" w:color="auto" w:fill="FFFFFF"/>
          </w:tcPr>
          <w:p w:rsidR="00204A4F" w:rsidRPr="00532D77" w:rsidRDefault="00204A4F" w:rsidP="00172C98">
            <w:pPr>
              <w:snapToGrid w:val="0"/>
              <w:spacing w:line="100" w:lineRule="atLeast"/>
              <w:jc w:val="both"/>
              <w:rPr>
                <w: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jc w:val="both"/>
              <w:rPr>
                <w:bCs/>
                <w:sz w:val="18"/>
                <w:szCs w:val="18"/>
              </w:rPr>
            </w:pPr>
            <w:r>
              <w:rPr>
                <w:bCs/>
                <w:sz w:val="18"/>
                <w:szCs w:val="18"/>
              </w:rPr>
              <w:t>География Архангельской области</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4029CF"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4029CF"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4029CF"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 xml:space="preserve">1 </w:t>
            </w:r>
          </w:p>
          <w:p w:rsidR="00204A4F" w:rsidRPr="008C197E" w:rsidRDefault="00204A4F" w:rsidP="00172C98">
            <w:pPr>
              <w:snapToGrid w:val="0"/>
              <w:spacing w:line="100" w:lineRule="atLeast"/>
              <w:jc w:val="center"/>
              <w:rPr>
                <w:b/>
                <w:sz w:val="18"/>
                <w:szCs w:val="18"/>
              </w:rPr>
            </w:pPr>
            <w:r>
              <w:rPr>
                <w:b/>
                <w:sz w:val="18"/>
                <w:szCs w:val="18"/>
              </w:rPr>
              <w:t>/34</w:t>
            </w:r>
          </w:p>
        </w:tc>
      </w:tr>
      <w:tr w:rsidR="00204A4F" w:rsidRPr="008C197E" w:rsidTr="00172C98">
        <w:trPr>
          <w:trHeight w:val="121"/>
        </w:trPr>
        <w:tc>
          <w:tcPr>
            <w:tcW w:w="0" w:type="auto"/>
            <w:vMerge/>
            <w:tcBorders>
              <w:left w:val="single" w:sz="4" w:space="0" w:color="000000"/>
            </w:tcBorders>
            <w:shd w:val="clear" w:color="auto" w:fill="FFFFFF"/>
          </w:tcPr>
          <w:p w:rsidR="00204A4F" w:rsidRPr="00532D77" w:rsidRDefault="00204A4F" w:rsidP="00172C98">
            <w:pPr>
              <w:snapToGrid w:val="0"/>
              <w:spacing w:line="100" w:lineRule="atLeast"/>
              <w:jc w:val="both"/>
              <w:rPr>
                <w: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jc w:val="both"/>
              <w:rPr>
                <w:bCs/>
                <w:sz w:val="20"/>
                <w:szCs w:val="20"/>
              </w:rPr>
            </w:pPr>
            <w:r>
              <w:rPr>
                <w:bCs/>
                <w:sz w:val="20"/>
                <w:szCs w:val="20"/>
              </w:rPr>
              <w:t>История Архангельского Севера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Pr="00B95C4B" w:rsidRDefault="00204A4F" w:rsidP="00172C98">
            <w:pPr>
              <w:jc w:val="center"/>
              <w:rPr>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 xml:space="preserve">1 </w:t>
            </w:r>
          </w:p>
          <w:p w:rsidR="00204A4F" w:rsidRPr="008C197E" w:rsidRDefault="00204A4F" w:rsidP="00172C98">
            <w:pPr>
              <w:snapToGrid w:val="0"/>
              <w:spacing w:line="100" w:lineRule="atLeast"/>
              <w:jc w:val="center"/>
              <w:rPr>
                <w:b/>
                <w:sz w:val="18"/>
                <w:szCs w:val="18"/>
              </w:rPr>
            </w:pPr>
            <w:r w:rsidRPr="008C197E">
              <w:rPr>
                <w:b/>
                <w:sz w:val="18"/>
                <w:szCs w:val="18"/>
              </w:rPr>
              <w:t>34</w:t>
            </w:r>
          </w:p>
        </w:tc>
      </w:tr>
      <w:tr w:rsidR="00204A4F" w:rsidRPr="008C197E" w:rsidTr="00172C98">
        <w:trPr>
          <w:trHeight w:val="180"/>
        </w:trPr>
        <w:tc>
          <w:tcPr>
            <w:tcW w:w="0" w:type="auto"/>
            <w:vMerge/>
            <w:tcBorders>
              <w:left w:val="single" w:sz="4" w:space="0" w:color="000000"/>
            </w:tcBorders>
            <w:shd w:val="clear" w:color="auto" w:fill="FFFFFF"/>
          </w:tcPr>
          <w:p w:rsidR="00204A4F" w:rsidRPr="00532D77" w:rsidRDefault="00204A4F" w:rsidP="00172C98">
            <w:pPr>
              <w:snapToGrid w:val="0"/>
              <w:spacing w:line="100" w:lineRule="atLeast"/>
              <w:jc w:val="both"/>
              <w:rPr>
                <w: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jc w:val="both"/>
              <w:rPr>
                <w:bCs/>
                <w:sz w:val="20"/>
                <w:szCs w:val="20"/>
              </w:rPr>
            </w:pPr>
            <w:r>
              <w:rPr>
                <w:bCs/>
                <w:sz w:val="20"/>
                <w:szCs w:val="20"/>
              </w:rPr>
              <w:t>Основы финансовой грамотности</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532D77" w:rsidRDefault="00204A4F" w:rsidP="00172C98">
            <w:pPr>
              <w:snapToGrid w:val="0"/>
              <w:spacing w:line="100" w:lineRule="atLeast"/>
              <w:jc w:val="center"/>
              <w:rPr>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Default="00204A4F" w:rsidP="00172C98">
            <w:pPr>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 xml:space="preserve">5 </w:t>
            </w:r>
          </w:p>
          <w:p w:rsidR="00204A4F" w:rsidRPr="008C197E" w:rsidRDefault="00204A4F" w:rsidP="00172C98">
            <w:pPr>
              <w:snapToGrid w:val="0"/>
              <w:spacing w:line="100" w:lineRule="atLeast"/>
              <w:jc w:val="center"/>
              <w:rPr>
                <w:b/>
                <w:sz w:val="18"/>
                <w:szCs w:val="18"/>
              </w:rPr>
            </w:pPr>
            <w:r>
              <w:rPr>
                <w:b/>
                <w:sz w:val="18"/>
                <w:szCs w:val="18"/>
              </w:rPr>
              <w:t>/170</w:t>
            </w:r>
          </w:p>
        </w:tc>
      </w:tr>
      <w:tr w:rsidR="00204A4F" w:rsidRPr="008C197E" w:rsidTr="00172C98">
        <w:trPr>
          <w:trHeight w:val="113"/>
        </w:trPr>
        <w:tc>
          <w:tcPr>
            <w:tcW w:w="0" w:type="auto"/>
            <w:vMerge/>
            <w:tcBorders>
              <w:left w:val="single" w:sz="4" w:space="0" w:color="000000"/>
            </w:tcBorders>
            <w:shd w:val="clear" w:color="auto" w:fill="FFFFFF"/>
          </w:tcPr>
          <w:p w:rsidR="00204A4F" w:rsidRPr="00532D77" w:rsidRDefault="00204A4F" w:rsidP="00172C98">
            <w:pPr>
              <w:snapToGrid w:val="0"/>
              <w:spacing w:line="100" w:lineRule="atLeast"/>
              <w:jc w:val="both"/>
              <w:rPr>
                <w: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jc w:val="both"/>
              <w:rPr>
                <w:bCs/>
                <w:sz w:val="20"/>
                <w:szCs w:val="20"/>
              </w:rPr>
            </w:pPr>
            <w:r>
              <w:rPr>
                <w:bCs/>
                <w:sz w:val="20"/>
                <w:szCs w:val="20"/>
              </w:rPr>
              <w:t>Мировая художественная культура (МХК)</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snapToGrid w:val="0"/>
              <w:spacing w:line="100" w:lineRule="atLeast"/>
              <w:jc w:val="center"/>
              <w:rPr>
                <w:bCs/>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snapToGrid w:val="0"/>
              <w:spacing w:line="100" w:lineRule="atLeast"/>
              <w:jc w:val="center"/>
              <w:rPr>
                <w:bCs/>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snapToGrid w:val="0"/>
              <w:spacing w:line="100" w:lineRule="atLeast"/>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snapToGrid w:val="0"/>
              <w:spacing w:line="100" w:lineRule="atLeast"/>
              <w:jc w:val="center"/>
              <w:rPr>
                <w:bCs/>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snapToGrid w:val="0"/>
              <w:spacing w:line="100" w:lineRule="atLeast"/>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snapToGrid w:val="0"/>
              <w:spacing w:line="100" w:lineRule="atLeast"/>
              <w:jc w:val="center"/>
              <w:rPr>
                <w:bCs/>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snapToGrid w:val="0"/>
              <w:spacing w:line="100" w:lineRule="atLeast"/>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snapToGrid w:val="0"/>
              <w:spacing w:line="100" w:lineRule="atLeast"/>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1</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34</w:t>
            </w:r>
          </w:p>
          <w:p w:rsidR="00204A4F" w:rsidRPr="008C197E" w:rsidRDefault="00204A4F" w:rsidP="00172C98">
            <w:pPr>
              <w:snapToGrid w:val="0"/>
              <w:spacing w:line="100" w:lineRule="atLeast"/>
              <w:jc w:val="center"/>
              <w:rPr>
                <w:b/>
                <w:sz w:val="18"/>
                <w:szCs w:val="18"/>
              </w:rPr>
            </w:pPr>
          </w:p>
        </w:tc>
      </w:tr>
      <w:tr w:rsidR="00204A4F" w:rsidRPr="008C197E" w:rsidTr="00172C98">
        <w:trPr>
          <w:trHeight w:val="186"/>
        </w:trPr>
        <w:tc>
          <w:tcPr>
            <w:tcW w:w="0" w:type="auto"/>
            <w:vMerge/>
            <w:tcBorders>
              <w:left w:val="single" w:sz="4" w:space="0" w:color="000000"/>
            </w:tcBorders>
            <w:shd w:val="clear" w:color="auto" w:fill="FFFFFF"/>
          </w:tcPr>
          <w:p w:rsidR="00204A4F" w:rsidRPr="00532D77" w:rsidRDefault="00204A4F" w:rsidP="00172C98">
            <w:pPr>
              <w:snapToGrid w:val="0"/>
              <w:spacing w:line="100" w:lineRule="atLeast"/>
              <w:jc w:val="both"/>
              <w:rPr>
                <w:i/>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jc w:val="both"/>
              <w:rPr>
                <w:bCs/>
                <w:sz w:val="20"/>
                <w:szCs w:val="20"/>
              </w:rPr>
            </w:pPr>
            <w:r>
              <w:rPr>
                <w:bCs/>
                <w:sz w:val="20"/>
                <w:szCs w:val="20"/>
              </w:rPr>
              <w:t>Черчение</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auto"/>
              <w:bottom w:val="single" w:sz="4" w:space="0" w:color="000000"/>
            </w:tcBorders>
            <w:shd w:val="clear" w:color="auto" w:fill="FFFFFF"/>
          </w:tcPr>
          <w:p w:rsidR="00204A4F" w:rsidRPr="00532D77" w:rsidRDefault="00204A4F" w:rsidP="00172C98">
            <w:pPr>
              <w:snapToGrid w:val="0"/>
              <w:spacing w:line="100" w:lineRule="atLeast"/>
              <w:jc w:val="center"/>
              <w:rPr>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Cs/>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Cs/>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Cs/>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Cs/>
                <w:sz w:val="18"/>
                <w:szCs w:val="18"/>
              </w:rPr>
            </w:pP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snapToGrid w:val="0"/>
              <w:spacing w:line="100" w:lineRule="atLeast"/>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snapToGrid w:val="0"/>
              <w:spacing w:line="100" w:lineRule="atLeast"/>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snapToGrid w:val="0"/>
              <w:spacing w:line="100" w:lineRule="atLeast"/>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snapToGrid w:val="0"/>
              <w:spacing w:line="100" w:lineRule="atLeast"/>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E751D7" w:rsidRDefault="00204A4F" w:rsidP="00172C98">
            <w:pPr>
              <w:snapToGrid w:val="0"/>
              <w:spacing w:line="100" w:lineRule="atLeast"/>
              <w:jc w:val="center"/>
              <w:rPr>
                <w:bCs/>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sz w:val="18"/>
                <w:szCs w:val="18"/>
              </w:rPr>
            </w:pPr>
            <w:r w:rsidRPr="00532D77">
              <w:rPr>
                <w:sz w:val="18"/>
                <w:szCs w:val="18"/>
              </w:rPr>
              <w:t>1</w:t>
            </w:r>
          </w:p>
          <w:p w:rsidR="00204A4F" w:rsidRPr="008C197E" w:rsidRDefault="00204A4F" w:rsidP="00172C98">
            <w:pPr>
              <w:snapToGrid w:val="0"/>
              <w:spacing w:line="100" w:lineRule="atLeast"/>
              <w:jc w:val="center"/>
              <w:rPr>
                <w:b/>
                <w:sz w:val="18"/>
                <w:szCs w:val="18"/>
              </w:rPr>
            </w:pPr>
            <w:r>
              <w:rPr>
                <w:sz w:val="18"/>
                <w:szCs w:val="18"/>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sidRPr="008C197E">
              <w:rPr>
                <w:b/>
                <w:sz w:val="18"/>
                <w:szCs w:val="18"/>
              </w:rPr>
              <w:t>2</w:t>
            </w:r>
          </w:p>
          <w:p w:rsidR="00204A4F" w:rsidRPr="008C197E" w:rsidRDefault="00204A4F" w:rsidP="00172C98">
            <w:pPr>
              <w:snapToGrid w:val="0"/>
              <w:spacing w:line="100" w:lineRule="atLeast"/>
              <w:jc w:val="center"/>
              <w:rPr>
                <w:b/>
                <w:sz w:val="18"/>
                <w:szCs w:val="18"/>
              </w:rPr>
            </w:pPr>
            <w:r>
              <w:rPr>
                <w:b/>
                <w:sz w:val="18"/>
                <w:szCs w:val="18"/>
              </w:rPr>
              <w:t>/</w:t>
            </w:r>
            <w:r w:rsidRPr="008C197E">
              <w:rPr>
                <w:b/>
                <w:sz w:val="18"/>
                <w:szCs w:val="18"/>
              </w:rPr>
              <w:t>68</w:t>
            </w:r>
          </w:p>
        </w:tc>
      </w:tr>
      <w:tr w:rsidR="00204A4F" w:rsidRPr="008C197E" w:rsidTr="00172C98">
        <w:trPr>
          <w:trHeight w:val="232"/>
        </w:trPr>
        <w:tc>
          <w:tcPr>
            <w:tcW w:w="0" w:type="auto"/>
            <w:gridSpan w:val="2"/>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both"/>
              <w:rPr>
                <w:b/>
                <w:sz w:val="18"/>
                <w:szCs w:val="18"/>
              </w:rPr>
            </w:pPr>
            <w:r w:rsidRPr="00152A39">
              <w:rPr>
                <w:b/>
                <w:sz w:val="18"/>
                <w:szCs w:val="18"/>
              </w:rPr>
              <w:t>Максимально допустимая недельная нагрузка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Default="00204A4F" w:rsidP="00172C98">
            <w:pPr>
              <w:snapToGrid w:val="0"/>
              <w:spacing w:line="100" w:lineRule="atLeast"/>
              <w:jc w:val="center"/>
              <w:rPr>
                <w:b/>
                <w:sz w:val="18"/>
                <w:szCs w:val="18"/>
              </w:rPr>
            </w:pPr>
            <w:r>
              <w:rPr>
                <w:b/>
                <w:sz w:val="18"/>
                <w:szCs w:val="18"/>
              </w:rPr>
              <w:t>29</w:t>
            </w:r>
          </w:p>
          <w:p w:rsidR="00204A4F" w:rsidRPr="00152A39" w:rsidRDefault="00204A4F" w:rsidP="00172C98">
            <w:pPr>
              <w:snapToGrid w:val="0"/>
              <w:spacing w:line="100" w:lineRule="atLeast"/>
              <w:jc w:val="center"/>
              <w:rPr>
                <w:b/>
                <w:sz w:val="18"/>
                <w:szCs w:val="18"/>
              </w:rPr>
            </w:pPr>
            <w:r>
              <w:rPr>
                <w:b/>
                <w:sz w:val="18"/>
                <w:szCs w:val="18"/>
              </w:rPr>
              <w:t>/986</w:t>
            </w:r>
          </w:p>
        </w:tc>
        <w:tc>
          <w:tcPr>
            <w:tcW w:w="0" w:type="auto"/>
            <w:tcBorders>
              <w:top w:val="single" w:sz="4" w:space="0" w:color="000000"/>
              <w:left w:val="single" w:sz="4" w:space="0" w:color="auto"/>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sz w:val="18"/>
                <w:szCs w:val="18"/>
              </w:rPr>
              <w:t>29</w:t>
            </w:r>
            <w:r w:rsidRPr="00152A39">
              <w:rPr>
                <w:b/>
                <w:sz w:val="18"/>
                <w:szCs w:val="18"/>
              </w:rPr>
              <w:t xml:space="preserve"> </w:t>
            </w:r>
            <w:r>
              <w:rPr>
                <w:b/>
                <w:sz w:val="18"/>
                <w:szCs w:val="18"/>
              </w:rPr>
              <w:t>/986</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29</w:t>
            </w:r>
          </w:p>
          <w:p w:rsidR="00204A4F" w:rsidRPr="00152A39" w:rsidRDefault="00204A4F" w:rsidP="00172C98">
            <w:pPr>
              <w:snapToGrid w:val="0"/>
              <w:spacing w:line="100" w:lineRule="atLeast"/>
              <w:jc w:val="center"/>
              <w:rPr>
                <w:b/>
                <w:sz w:val="18"/>
                <w:szCs w:val="18"/>
              </w:rPr>
            </w:pPr>
            <w:r>
              <w:rPr>
                <w:b/>
                <w:sz w:val="18"/>
                <w:szCs w:val="18"/>
              </w:rPr>
              <w:t>/986</w:t>
            </w:r>
          </w:p>
        </w:tc>
        <w:tc>
          <w:tcPr>
            <w:tcW w:w="0" w:type="auto"/>
            <w:tcBorders>
              <w:top w:val="single" w:sz="4" w:space="0" w:color="000000"/>
              <w:left w:val="single" w:sz="4" w:space="0" w:color="auto"/>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29</w:t>
            </w:r>
          </w:p>
          <w:p w:rsidR="00204A4F" w:rsidRPr="00152A39" w:rsidRDefault="00204A4F" w:rsidP="00172C98">
            <w:pPr>
              <w:snapToGrid w:val="0"/>
              <w:spacing w:line="100" w:lineRule="atLeast"/>
              <w:jc w:val="center"/>
              <w:rPr>
                <w:b/>
                <w:sz w:val="18"/>
                <w:szCs w:val="18"/>
              </w:rPr>
            </w:pPr>
            <w:r>
              <w:rPr>
                <w:b/>
                <w:sz w:val="18"/>
                <w:szCs w:val="18"/>
              </w:rPr>
              <w:t>/986</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152A39" w:rsidRDefault="00204A4F" w:rsidP="00172C98">
            <w:pPr>
              <w:snapToGrid w:val="0"/>
              <w:spacing w:line="100" w:lineRule="atLeast"/>
              <w:jc w:val="center"/>
              <w:rPr>
                <w:b/>
                <w:sz w:val="18"/>
                <w:szCs w:val="18"/>
              </w:rPr>
            </w:pPr>
            <w:r>
              <w:rPr>
                <w:b/>
                <w:sz w:val="18"/>
                <w:szCs w:val="18"/>
              </w:rPr>
              <w:t>/1020</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E751D7" w:rsidRDefault="00204A4F" w:rsidP="00172C98">
            <w:pPr>
              <w:jc w:val="center"/>
              <w:rPr>
                <w:b/>
                <w:bCs/>
                <w:sz w:val="18"/>
                <w:szCs w:val="18"/>
              </w:rPr>
            </w:pPr>
            <w:r>
              <w:rPr>
                <w:b/>
                <w:sz w:val="18"/>
                <w:szCs w:val="18"/>
              </w:rPr>
              <w:t>/1020</w:t>
            </w:r>
          </w:p>
        </w:tc>
        <w:tc>
          <w:tcPr>
            <w:tcW w:w="0" w:type="auto"/>
            <w:tcBorders>
              <w:top w:val="single" w:sz="4" w:space="0" w:color="000000"/>
              <w:left w:val="single" w:sz="4" w:space="0" w:color="000000"/>
              <w:bottom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E751D7" w:rsidRDefault="00204A4F" w:rsidP="00172C98">
            <w:pPr>
              <w:jc w:val="center"/>
              <w:rPr>
                <w:b/>
                <w:bCs/>
                <w:sz w:val="18"/>
                <w:szCs w:val="18"/>
              </w:rPr>
            </w:pPr>
            <w:r>
              <w:rPr>
                <w:b/>
                <w:sz w:val="18"/>
                <w:szCs w:val="18"/>
              </w:rPr>
              <w:t>/1020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Default="00204A4F" w:rsidP="00172C98">
            <w:pPr>
              <w:snapToGrid w:val="0"/>
              <w:spacing w:line="100" w:lineRule="atLeast"/>
              <w:jc w:val="center"/>
              <w:rPr>
                <w:b/>
                <w:sz w:val="18"/>
                <w:szCs w:val="18"/>
              </w:rPr>
            </w:pPr>
            <w:r>
              <w:rPr>
                <w:b/>
                <w:sz w:val="18"/>
                <w:szCs w:val="18"/>
              </w:rPr>
              <w:t>30</w:t>
            </w:r>
          </w:p>
          <w:p w:rsidR="00204A4F" w:rsidRPr="00E751D7" w:rsidRDefault="00204A4F" w:rsidP="00172C98">
            <w:pPr>
              <w:jc w:val="center"/>
              <w:rPr>
                <w:b/>
                <w:bCs/>
                <w:sz w:val="18"/>
                <w:szCs w:val="18"/>
              </w:rPr>
            </w:pPr>
            <w:r>
              <w:rPr>
                <w:b/>
                <w:sz w:val="18"/>
                <w:szCs w:val="18"/>
              </w:rPr>
              <w:t>/1020</w:t>
            </w: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
                <w:bCs/>
                <w:sz w:val="18"/>
                <w:szCs w:val="18"/>
              </w:rPr>
            </w:pPr>
            <w:r>
              <w:rPr>
                <w:b/>
                <w:bCs/>
                <w:sz w:val="18"/>
                <w:szCs w:val="18"/>
              </w:rPr>
              <w:t>32 /1088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jc w:val="center"/>
              <w:rPr>
                <w:b/>
                <w:bCs/>
                <w:sz w:val="18"/>
                <w:szCs w:val="18"/>
              </w:rPr>
            </w:pPr>
            <w:r>
              <w:rPr>
                <w:b/>
                <w:bCs/>
                <w:sz w:val="18"/>
                <w:szCs w:val="18"/>
              </w:rPr>
              <w:t>32 /1088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jc w:val="center"/>
              <w:rPr>
                <w:b/>
                <w:bCs/>
                <w:sz w:val="18"/>
                <w:szCs w:val="18"/>
              </w:rPr>
            </w:pPr>
            <w:r>
              <w:rPr>
                <w:b/>
                <w:bCs/>
                <w:sz w:val="18"/>
                <w:szCs w:val="18"/>
              </w:rPr>
              <w:t>32 /1088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E751D7" w:rsidRDefault="00204A4F" w:rsidP="00172C98">
            <w:pPr>
              <w:jc w:val="center"/>
              <w:rPr>
                <w:b/>
                <w:bCs/>
                <w:sz w:val="18"/>
                <w:szCs w:val="18"/>
              </w:rPr>
            </w:pPr>
            <w:r>
              <w:rPr>
                <w:b/>
                <w:bCs/>
                <w:sz w:val="18"/>
                <w:szCs w:val="18"/>
              </w:rPr>
              <w:t>31 /1054</w:t>
            </w:r>
          </w:p>
        </w:tc>
        <w:tc>
          <w:tcPr>
            <w:tcW w:w="0" w:type="auto"/>
            <w:tcBorders>
              <w:top w:val="single" w:sz="4" w:space="0" w:color="000000"/>
              <w:left w:val="single" w:sz="4" w:space="0" w:color="000000"/>
              <w:bottom w:val="single" w:sz="4" w:space="0" w:color="000000"/>
            </w:tcBorders>
            <w:shd w:val="clear" w:color="auto" w:fill="FFFFFF"/>
          </w:tcPr>
          <w:p w:rsidR="00204A4F" w:rsidRPr="00E751D7" w:rsidRDefault="00204A4F" w:rsidP="00172C98">
            <w:pPr>
              <w:jc w:val="center"/>
              <w:rPr>
                <w:b/>
                <w:sz w:val="18"/>
                <w:szCs w:val="18"/>
              </w:rPr>
            </w:pPr>
            <w:r>
              <w:rPr>
                <w:b/>
                <w:bCs/>
                <w:sz w:val="18"/>
                <w:szCs w:val="18"/>
              </w:rPr>
              <w:t>33 /</w:t>
            </w:r>
            <w:r w:rsidRPr="00E751D7">
              <w:rPr>
                <w:b/>
                <w:bCs/>
                <w:sz w:val="18"/>
                <w:szCs w:val="18"/>
              </w:rPr>
              <w:t>1122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0" w:type="auto"/>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0" w:type="auto"/>
            <w:tcBorders>
              <w:top w:val="single" w:sz="4" w:space="0" w:color="000000"/>
              <w:left w:val="single" w:sz="4" w:space="0" w:color="000000"/>
              <w:bottom w:val="single" w:sz="4" w:space="0" w:color="000000"/>
            </w:tcBorders>
            <w:shd w:val="clear" w:color="auto" w:fill="FFFFFF"/>
          </w:tcPr>
          <w:p w:rsidR="00204A4F" w:rsidRPr="00152A39"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0" w:type="auto"/>
            <w:tcBorders>
              <w:top w:val="single" w:sz="4" w:space="0" w:color="000000"/>
              <w:left w:val="single" w:sz="4" w:space="0" w:color="000000"/>
              <w:bottom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Pr>
                <w:b/>
                <w:bCs/>
                <w:sz w:val="18"/>
                <w:szCs w:val="18"/>
              </w:rPr>
              <w:t>33 /</w:t>
            </w:r>
            <w:r w:rsidRPr="00E751D7">
              <w:rPr>
                <w:b/>
                <w:bCs/>
                <w:sz w:val="18"/>
                <w:szCs w:val="18"/>
              </w:rPr>
              <w:t>1122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8C197E" w:rsidRDefault="00204A4F" w:rsidP="00172C98">
            <w:pPr>
              <w:snapToGrid w:val="0"/>
              <w:spacing w:line="100" w:lineRule="atLeast"/>
              <w:jc w:val="center"/>
              <w:rPr>
                <w:b/>
                <w:sz w:val="18"/>
                <w:szCs w:val="18"/>
              </w:rPr>
            </w:pPr>
            <w:r w:rsidRPr="008C197E">
              <w:rPr>
                <w:b/>
                <w:sz w:val="18"/>
                <w:szCs w:val="18"/>
              </w:rPr>
              <w:t>157 (5338)</w:t>
            </w:r>
          </w:p>
        </w:tc>
      </w:tr>
    </w:tbl>
    <w:p w:rsidR="00204A4F" w:rsidRDefault="00204A4F" w:rsidP="00204A4F">
      <w:pPr>
        <w:tabs>
          <w:tab w:val="left" w:pos="1575"/>
        </w:tabs>
        <w:rPr>
          <w:sz w:val="28"/>
          <w:szCs w:val="28"/>
        </w:rPr>
        <w:sectPr w:rsidR="00204A4F" w:rsidSect="00F77631">
          <w:pgSz w:w="16838" w:h="11906" w:orient="landscape"/>
          <w:pgMar w:top="284" w:right="720" w:bottom="568" w:left="720" w:header="708" w:footer="708" w:gutter="0"/>
          <w:cols w:space="708"/>
          <w:docGrid w:linePitch="360"/>
        </w:sectPr>
      </w:pPr>
      <w:r>
        <w:rPr>
          <w:sz w:val="28"/>
          <w:szCs w:val="28"/>
        </w:rPr>
        <w:lastRenderedPageBreak/>
        <w:t>В классе, осуществляющем обучение по АООП  - 156(5304)</w:t>
      </w:r>
    </w:p>
    <w:p w:rsidR="00204A4F" w:rsidRPr="00020FED" w:rsidRDefault="00204A4F" w:rsidP="00204A4F">
      <w:pPr>
        <w:jc w:val="center"/>
        <w:rPr>
          <w:b/>
        </w:rPr>
      </w:pPr>
      <w:r>
        <w:rPr>
          <w:b/>
        </w:rPr>
        <w:lastRenderedPageBreak/>
        <w:t>Перспективный учебный план 9</w:t>
      </w:r>
      <w:r w:rsidRPr="00020FED">
        <w:rPr>
          <w:b/>
        </w:rPr>
        <w:t xml:space="preserve"> классов МОУ «СОШ №</w:t>
      </w:r>
      <w:r>
        <w:rPr>
          <w:b/>
        </w:rPr>
        <w:t xml:space="preserve"> </w:t>
      </w:r>
      <w:r w:rsidRPr="00020FED">
        <w:rPr>
          <w:b/>
        </w:rPr>
        <w:t>3»</w:t>
      </w:r>
      <w:r w:rsidRPr="00020FED">
        <w:tab/>
      </w:r>
    </w:p>
    <w:tbl>
      <w:tblPr>
        <w:tblW w:w="0" w:type="auto"/>
        <w:tblInd w:w="-318" w:type="dxa"/>
        <w:tblLook w:val="0000" w:firstRow="0" w:lastRow="0" w:firstColumn="0" w:lastColumn="0" w:noHBand="0" w:noVBand="0"/>
      </w:tblPr>
      <w:tblGrid>
        <w:gridCol w:w="1504"/>
        <w:gridCol w:w="1412"/>
        <w:gridCol w:w="473"/>
        <w:gridCol w:w="473"/>
        <w:gridCol w:w="472"/>
        <w:gridCol w:w="472"/>
        <w:gridCol w:w="636"/>
        <w:gridCol w:w="636"/>
        <w:gridCol w:w="636"/>
        <w:gridCol w:w="636"/>
        <w:gridCol w:w="636"/>
        <w:gridCol w:w="636"/>
        <w:gridCol w:w="636"/>
        <w:gridCol w:w="636"/>
        <w:gridCol w:w="636"/>
        <w:gridCol w:w="636"/>
        <w:gridCol w:w="636"/>
        <w:gridCol w:w="636"/>
        <w:gridCol w:w="636"/>
        <w:gridCol w:w="636"/>
        <w:gridCol w:w="636"/>
        <w:gridCol w:w="636"/>
        <w:gridCol w:w="724"/>
      </w:tblGrid>
      <w:tr w:rsidR="00204A4F" w:rsidRPr="009A178E" w:rsidTr="00172C98">
        <w:trPr>
          <w:trHeight w:val="285"/>
        </w:trPr>
        <w:tc>
          <w:tcPr>
            <w:tcW w:w="0" w:type="auto"/>
            <w:vMerge w:val="restart"/>
            <w:tcBorders>
              <w:top w:val="single" w:sz="4" w:space="0" w:color="000000"/>
              <w:left w:val="single" w:sz="4" w:space="0" w:color="000000"/>
            </w:tcBorders>
            <w:shd w:val="clear" w:color="auto" w:fill="FFFFFF"/>
          </w:tcPr>
          <w:p w:rsidR="00204A4F" w:rsidRPr="009A178E" w:rsidRDefault="00204A4F" w:rsidP="00172C98">
            <w:pPr>
              <w:snapToGrid w:val="0"/>
              <w:jc w:val="both"/>
              <w:rPr>
                <w:b/>
                <w:sz w:val="20"/>
                <w:szCs w:val="20"/>
              </w:rPr>
            </w:pPr>
            <w:r w:rsidRPr="009A178E">
              <w:rPr>
                <w:b/>
                <w:sz w:val="20"/>
                <w:szCs w:val="20"/>
              </w:rPr>
              <w:t>Предметные области</w:t>
            </w:r>
          </w:p>
        </w:tc>
        <w:tc>
          <w:tcPr>
            <w:tcW w:w="0" w:type="auto"/>
            <w:vMerge w:val="restart"/>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both"/>
              <w:rPr>
                <w:b/>
                <w:sz w:val="20"/>
                <w:szCs w:val="20"/>
              </w:rPr>
            </w:pPr>
            <w:r w:rsidRPr="009A178E">
              <w:rPr>
                <w:b/>
                <w:sz w:val="20"/>
                <w:szCs w:val="20"/>
              </w:rPr>
              <w:t>Учебные</w:t>
            </w:r>
          </w:p>
          <w:p w:rsidR="00204A4F" w:rsidRPr="009A178E" w:rsidRDefault="00204A4F" w:rsidP="00172C98">
            <w:pPr>
              <w:jc w:val="both"/>
              <w:rPr>
                <w:b/>
                <w:sz w:val="20"/>
                <w:szCs w:val="20"/>
              </w:rPr>
            </w:pPr>
            <w:r w:rsidRPr="009A178E">
              <w:rPr>
                <w:b/>
                <w:sz w:val="20"/>
                <w:szCs w:val="20"/>
              </w:rPr>
              <w:t>предметы</w:t>
            </w:r>
          </w:p>
          <w:p w:rsidR="00204A4F" w:rsidRPr="009A178E" w:rsidRDefault="00204A4F" w:rsidP="00172C98">
            <w:pPr>
              <w:jc w:val="right"/>
              <w:rPr>
                <w:b/>
                <w:sz w:val="20"/>
                <w:szCs w:val="20"/>
              </w:rPr>
            </w:pPr>
          </w:p>
        </w:tc>
        <w:tc>
          <w:tcPr>
            <w:tcW w:w="0" w:type="auto"/>
            <w:gridSpan w:val="21"/>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Количество часов в неделю</w:t>
            </w:r>
          </w:p>
        </w:tc>
      </w:tr>
      <w:tr w:rsidR="00204A4F" w:rsidRPr="009A178E" w:rsidTr="00172C98">
        <w:trPr>
          <w:trHeight w:val="275"/>
        </w:trPr>
        <w:tc>
          <w:tcPr>
            <w:tcW w:w="0" w:type="auto"/>
            <w:vMerge/>
            <w:tcBorders>
              <w:left w:val="single" w:sz="4" w:space="0" w:color="000000"/>
            </w:tcBorders>
            <w:shd w:val="clear" w:color="auto" w:fill="FFFFFF"/>
          </w:tcPr>
          <w:p w:rsidR="00204A4F" w:rsidRPr="009A178E" w:rsidRDefault="00204A4F" w:rsidP="00172C98">
            <w:pPr>
              <w:snapToGrid w:val="0"/>
              <w:rPr>
                <w:sz w:val="20"/>
                <w:szCs w:val="20"/>
              </w:rPr>
            </w:pPr>
          </w:p>
        </w:tc>
        <w:tc>
          <w:tcPr>
            <w:tcW w:w="0" w:type="auto"/>
            <w:vMerge/>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rPr>
                <w:sz w:val="20"/>
                <w:szCs w:val="20"/>
              </w:rPr>
            </w:pPr>
          </w:p>
        </w:tc>
        <w:tc>
          <w:tcPr>
            <w:tcW w:w="0" w:type="auto"/>
            <w:gridSpan w:val="4"/>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b/>
                <w:sz w:val="20"/>
                <w:szCs w:val="20"/>
              </w:rPr>
            </w:pPr>
            <w:r w:rsidRPr="009A178E">
              <w:rPr>
                <w:b/>
                <w:sz w:val="20"/>
                <w:szCs w:val="20"/>
              </w:rPr>
              <w:t>2019-2020</w:t>
            </w:r>
          </w:p>
        </w:tc>
        <w:tc>
          <w:tcPr>
            <w:tcW w:w="0" w:type="auto"/>
            <w:gridSpan w:val="4"/>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jc w:val="center"/>
              <w:rPr>
                <w:b/>
                <w:sz w:val="20"/>
                <w:szCs w:val="20"/>
              </w:rPr>
            </w:pPr>
            <w:r w:rsidRPr="009A178E">
              <w:rPr>
                <w:b/>
                <w:sz w:val="20"/>
                <w:szCs w:val="20"/>
              </w:rPr>
              <w:t>2020-2021</w:t>
            </w:r>
          </w:p>
        </w:tc>
        <w:tc>
          <w:tcPr>
            <w:tcW w:w="0" w:type="auto"/>
            <w:gridSpan w:val="4"/>
            <w:tcBorders>
              <w:top w:val="single" w:sz="4" w:space="0" w:color="000000"/>
              <w:left w:val="single" w:sz="4" w:space="0" w:color="auto"/>
              <w:bottom w:val="single" w:sz="4" w:space="0" w:color="000000"/>
              <w:right w:val="single" w:sz="4" w:space="0" w:color="000000"/>
            </w:tcBorders>
            <w:shd w:val="clear" w:color="auto" w:fill="FFFFFF"/>
          </w:tcPr>
          <w:p w:rsidR="00204A4F" w:rsidRPr="009A178E" w:rsidRDefault="00204A4F" w:rsidP="00172C98">
            <w:pPr>
              <w:jc w:val="center"/>
              <w:rPr>
                <w:b/>
                <w:sz w:val="20"/>
                <w:szCs w:val="20"/>
              </w:rPr>
            </w:pPr>
            <w:r w:rsidRPr="009A178E">
              <w:rPr>
                <w:b/>
                <w:sz w:val="20"/>
                <w:szCs w:val="20"/>
              </w:rPr>
              <w:t>2021-2022</w:t>
            </w:r>
          </w:p>
        </w:tc>
        <w:tc>
          <w:tcPr>
            <w:tcW w:w="0" w:type="auto"/>
            <w:gridSpan w:val="4"/>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jc w:val="center"/>
              <w:rPr>
                <w:b/>
                <w:sz w:val="20"/>
                <w:szCs w:val="20"/>
              </w:rPr>
            </w:pPr>
            <w:r w:rsidRPr="009A178E">
              <w:rPr>
                <w:b/>
                <w:sz w:val="20"/>
                <w:szCs w:val="20"/>
              </w:rPr>
              <w:t>2022-2023</w:t>
            </w:r>
          </w:p>
        </w:tc>
        <w:tc>
          <w:tcPr>
            <w:tcW w:w="0" w:type="auto"/>
            <w:gridSpan w:val="4"/>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2023-2024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Всего</w:t>
            </w:r>
          </w:p>
        </w:tc>
      </w:tr>
      <w:tr w:rsidR="00204A4F" w:rsidRPr="009A178E" w:rsidTr="00172C98">
        <w:trPr>
          <w:trHeight w:val="275"/>
        </w:trPr>
        <w:tc>
          <w:tcPr>
            <w:tcW w:w="0" w:type="auto"/>
            <w:vMerge/>
            <w:tcBorders>
              <w:left w:val="single" w:sz="4" w:space="0" w:color="000000"/>
            </w:tcBorders>
            <w:shd w:val="clear" w:color="auto" w:fill="FFFFFF"/>
          </w:tcPr>
          <w:p w:rsidR="00204A4F" w:rsidRPr="009A178E" w:rsidRDefault="00204A4F" w:rsidP="00172C98">
            <w:pPr>
              <w:snapToGrid w:val="0"/>
              <w:rPr>
                <w:sz w:val="20"/>
                <w:szCs w:val="20"/>
              </w:rPr>
            </w:pPr>
          </w:p>
        </w:tc>
        <w:tc>
          <w:tcPr>
            <w:tcW w:w="0" w:type="auto"/>
            <w:vMerge w:val="restart"/>
            <w:tcBorders>
              <w:top w:val="single" w:sz="4" w:space="0" w:color="000000"/>
              <w:left w:val="single" w:sz="4" w:space="0" w:color="000000"/>
            </w:tcBorders>
            <w:shd w:val="clear" w:color="auto" w:fill="FFFFFF"/>
          </w:tcPr>
          <w:p w:rsidR="00204A4F" w:rsidRPr="009A178E" w:rsidRDefault="00204A4F" w:rsidP="00172C98">
            <w:pPr>
              <w:snapToGrid w:val="0"/>
              <w:rPr>
                <w:sz w:val="20"/>
                <w:szCs w:val="20"/>
              </w:rPr>
            </w:pPr>
            <w:r w:rsidRPr="009A178E">
              <w:rPr>
                <w:b/>
                <w:sz w:val="20"/>
                <w:szCs w:val="20"/>
              </w:rPr>
              <w:t>Классы</w:t>
            </w:r>
          </w:p>
        </w:tc>
        <w:tc>
          <w:tcPr>
            <w:tcW w:w="0" w:type="auto"/>
            <w:gridSpan w:val="4"/>
            <w:tcBorders>
              <w:top w:val="single" w:sz="4" w:space="0" w:color="000000"/>
              <w:left w:val="single" w:sz="4" w:space="0" w:color="000000"/>
              <w:bottom w:val="single" w:sz="4" w:space="0" w:color="auto"/>
              <w:right w:val="single" w:sz="4" w:space="0" w:color="auto"/>
            </w:tcBorders>
            <w:shd w:val="clear" w:color="auto" w:fill="FFFFFF"/>
          </w:tcPr>
          <w:p w:rsidR="00204A4F" w:rsidRPr="009A178E" w:rsidRDefault="00204A4F" w:rsidP="00172C98">
            <w:pPr>
              <w:snapToGrid w:val="0"/>
              <w:jc w:val="center"/>
              <w:rPr>
                <w:b/>
                <w:sz w:val="20"/>
                <w:szCs w:val="20"/>
              </w:rPr>
            </w:pPr>
            <w:r w:rsidRPr="009A178E">
              <w:rPr>
                <w:b/>
                <w:sz w:val="20"/>
                <w:szCs w:val="20"/>
              </w:rPr>
              <w:t>5</w:t>
            </w:r>
          </w:p>
        </w:tc>
        <w:tc>
          <w:tcPr>
            <w:tcW w:w="0" w:type="auto"/>
            <w:gridSpan w:val="4"/>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b/>
                <w:sz w:val="20"/>
                <w:szCs w:val="20"/>
              </w:rPr>
            </w:pPr>
            <w:r w:rsidRPr="009A178E">
              <w:rPr>
                <w:b/>
                <w:sz w:val="20"/>
                <w:szCs w:val="20"/>
              </w:rPr>
              <w:t>6</w:t>
            </w:r>
          </w:p>
        </w:tc>
        <w:tc>
          <w:tcPr>
            <w:tcW w:w="0" w:type="auto"/>
            <w:gridSpan w:val="4"/>
            <w:tcBorders>
              <w:top w:val="single" w:sz="4" w:space="0" w:color="000000"/>
              <w:left w:val="single" w:sz="4" w:space="0" w:color="auto"/>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7</w:t>
            </w:r>
          </w:p>
        </w:tc>
        <w:tc>
          <w:tcPr>
            <w:tcW w:w="0" w:type="auto"/>
            <w:gridSpan w:val="4"/>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b/>
                <w:sz w:val="20"/>
                <w:szCs w:val="20"/>
              </w:rPr>
            </w:pPr>
            <w:r w:rsidRPr="009A178E">
              <w:rPr>
                <w:b/>
                <w:sz w:val="20"/>
                <w:szCs w:val="20"/>
              </w:rPr>
              <w:t>8</w:t>
            </w:r>
          </w:p>
        </w:tc>
        <w:tc>
          <w:tcPr>
            <w:tcW w:w="0" w:type="auto"/>
            <w:gridSpan w:val="4"/>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p>
        </w:tc>
      </w:tr>
      <w:tr w:rsidR="00204A4F" w:rsidRPr="009A178E" w:rsidTr="00172C98">
        <w:trPr>
          <w:trHeight w:val="275"/>
        </w:trPr>
        <w:tc>
          <w:tcPr>
            <w:tcW w:w="0" w:type="auto"/>
            <w:vMerge/>
            <w:tcBorders>
              <w:left w:val="single" w:sz="4" w:space="0" w:color="000000"/>
              <w:bottom w:val="single" w:sz="4" w:space="0" w:color="000000"/>
            </w:tcBorders>
            <w:shd w:val="clear" w:color="auto" w:fill="FFFFFF"/>
          </w:tcPr>
          <w:p w:rsidR="00204A4F" w:rsidRPr="009A178E" w:rsidRDefault="00204A4F" w:rsidP="00172C98">
            <w:pPr>
              <w:snapToGrid w:val="0"/>
              <w:rPr>
                <w:sz w:val="20"/>
                <w:szCs w:val="20"/>
              </w:rPr>
            </w:pPr>
          </w:p>
        </w:tc>
        <w:tc>
          <w:tcPr>
            <w:tcW w:w="0" w:type="auto"/>
            <w:vMerge/>
            <w:tcBorders>
              <w:left w:val="single" w:sz="4" w:space="0" w:color="000000"/>
              <w:bottom w:val="single" w:sz="4" w:space="0" w:color="000000"/>
            </w:tcBorders>
            <w:shd w:val="clear" w:color="auto" w:fill="FFFFFF"/>
          </w:tcPr>
          <w:p w:rsidR="00204A4F" w:rsidRPr="009A178E" w:rsidRDefault="00204A4F" w:rsidP="00172C98">
            <w:pPr>
              <w:snapToGrid w:val="0"/>
              <w:rPr>
                <w:sz w:val="20"/>
                <w:szCs w:val="20"/>
              </w:rPr>
            </w:pPr>
          </w:p>
        </w:tc>
        <w:tc>
          <w:tcPr>
            <w:tcW w:w="0" w:type="auto"/>
            <w:tcBorders>
              <w:top w:val="single" w:sz="4" w:space="0" w:color="auto"/>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b/>
                <w:sz w:val="20"/>
                <w:szCs w:val="20"/>
              </w:rPr>
            </w:pPr>
            <w:r w:rsidRPr="009A178E">
              <w:rPr>
                <w:b/>
                <w:sz w:val="20"/>
                <w:szCs w:val="20"/>
              </w:rPr>
              <w:t>а</w:t>
            </w:r>
          </w:p>
        </w:tc>
        <w:tc>
          <w:tcPr>
            <w:tcW w:w="0" w:type="auto"/>
            <w:tcBorders>
              <w:top w:val="single" w:sz="4" w:space="0" w:color="auto"/>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b/>
                <w:sz w:val="20"/>
                <w:szCs w:val="20"/>
              </w:rPr>
            </w:pPr>
            <w:r w:rsidRPr="009A178E">
              <w:rPr>
                <w:b/>
                <w:sz w:val="20"/>
                <w:szCs w:val="20"/>
              </w:rPr>
              <w:t>б</w:t>
            </w:r>
          </w:p>
        </w:tc>
        <w:tc>
          <w:tcPr>
            <w:tcW w:w="0" w:type="auto"/>
            <w:tcBorders>
              <w:top w:val="single" w:sz="4" w:space="0" w:color="auto"/>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b/>
                <w:sz w:val="20"/>
                <w:szCs w:val="20"/>
              </w:rPr>
            </w:pPr>
            <w:r w:rsidRPr="009A178E">
              <w:rPr>
                <w:b/>
                <w:sz w:val="20"/>
                <w:szCs w:val="20"/>
              </w:rPr>
              <w:t>в</w:t>
            </w:r>
          </w:p>
        </w:tc>
        <w:tc>
          <w:tcPr>
            <w:tcW w:w="0" w:type="auto"/>
            <w:tcBorders>
              <w:top w:val="single" w:sz="4" w:space="0" w:color="auto"/>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b/>
                <w:sz w:val="20"/>
                <w:szCs w:val="20"/>
              </w:rPr>
            </w:pPr>
            <w:r w:rsidRPr="009A178E">
              <w:rPr>
                <w:b/>
                <w:sz w:val="20"/>
                <w:szCs w:val="20"/>
              </w:rPr>
              <w:t>г</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b/>
                <w:sz w:val="20"/>
                <w:szCs w:val="20"/>
              </w:rPr>
            </w:pPr>
            <w:r w:rsidRPr="009A178E">
              <w:rPr>
                <w:b/>
                <w:sz w:val="20"/>
                <w:szCs w:val="20"/>
              </w:rPr>
              <w:t>а</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b/>
                <w:sz w:val="20"/>
                <w:szCs w:val="20"/>
              </w:rPr>
            </w:pPr>
            <w:r w:rsidRPr="009A178E">
              <w:rPr>
                <w:b/>
                <w:sz w:val="20"/>
                <w:szCs w:val="20"/>
              </w:rPr>
              <w:t>б</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b/>
                <w:sz w:val="20"/>
                <w:szCs w:val="20"/>
              </w:rPr>
            </w:pPr>
            <w:r w:rsidRPr="009A178E">
              <w:rPr>
                <w:b/>
                <w:sz w:val="20"/>
                <w:szCs w:val="20"/>
              </w:rPr>
              <w:t>в</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b/>
                <w:sz w:val="20"/>
                <w:szCs w:val="20"/>
              </w:rPr>
            </w:pPr>
            <w:r w:rsidRPr="009A178E">
              <w:rPr>
                <w:b/>
                <w:sz w:val="20"/>
                <w:szCs w:val="20"/>
              </w:rPr>
              <w:t>г</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а</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б</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в</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г</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b/>
                <w:sz w:val="20"/>
                <w:szCs w:val="20"/>
              </w:rPr>
            </w:pPr>
            <w:r w:rsidRPr="009A178E">
              <w:rPr>
                <w:b/>
                <w:sz w:val="20"/>
                <w:szCs w:val="20"/>
              </w:rPr>
              <w:t>а</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b/>
                <w:sz w:val="20"/>
                <w:szCs w:val="20"/>
              </w:rPr>
            </w:pPr>
            <w:r w:rsidRPr="009A178E">
              <w:rPr>
                <w:b/>
                <w:sz w:val="20"/>
                <w:szCs w:val="20"/>
              </w:rPr>
              <w:t>б</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b/>
                <w:sz w:val="20"/>
                <w:szCs w:val="20"/>
              </w:rPr>
            </w:pPr>
            <w:r w:rsidRPr="009A178E">
              <w:rPr>
                <w:b/>
                <w:sz w:val="20"/>
                <w:szCs w:val="20"/>
              </w:rPr>
              <w:t>в</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b/>
                <w:sz w:val="20"/>
                <w:szCs w:val="20"/>
              </w:rPr>
            </w:pPr>
            <w:r w:rsidRPr="009A178E">
              <w:rPr>
                <w:b/>
                <w:sz w:val="20"/>
                <w:szCs w:val="20"/>
              </w:rPr>
              <w:t>г</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а</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б</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в</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г</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p>
        </w:tc>
      </w:tr>
      <w:tr w:rsidR="00204A4F" w:rsidRPr="009A178E" w:rsidTr="00172C98">
        <w:trPr>
          <w:trHeight w:val="208"/>
        </w:trPr>
        <w:tc>
          <w:tcPr>
            <w:tcW w:w="0" w:type="auto"/>
            <w:gridSpan w:val="23"/>
            <w:tcBorders>
              <w:top w:val="single" w:sz="4" w:space="0" w:color="000000"/>
              <w:left w:val="single" w:sz="4" w:space="0" w:color="000000"/>
              <w:bottom w:val="single" w:sz="4" w:space="0" w:color="auto"/>
              <w:right w:val="single" w:sz="4" w:space="0" w:color="000000"/>
            </w:tcBorders>
            <w:shd w:val="clear" w:color="auto" w:fill="FFFFFF"/>
          </w:tcPr>
          <w:p w:rsidR="00204A4F" w:rsidRPr="009A178E" w:rsidRDefault="00204A4F" w:rsidP="00172C98">
            <w:pPr>
              <w:snapToGrid w:val="0"/>
              <w:jc w:val="center"/>
              <w:rPr>
                <w:sz w:val="20"/>
                <w:szCs w:val="20"/>
              </w:rPr>
            </w:pPr>
            <w:r w:rsidRPr="009A178E">
              <w:rPr>
                <w:i/>
                <w:sz w:val="20"/>
                <w:szCs w:val="20"/>
              </w:rPr>
              <w:t>Обязательная часть</w:t>
            </w:r>
          </w:p>
        </w:tc>
      </w:tr>
      <w:tr w:rsidR="00204A4F" w:rsidRPr="009A178E" w:rsidTr="00172C98">
        <w:trPr>
          <w:trHeight w:val="282"/>
        </w:trPr>
        <w:tc>
          <w:tcPr>
            <w:tcW w:w="0" w:type="auto"/>
            <w:vMerge w:val="restart"/>
            <w:tcBorders>
              <w:top w:val="single" w:sz="4" w:space="0" w:color="auto"/>
              <w:left w:val="single" w:sz="4" w:space="0" w:color="000000"/>
              <w:bottom w:val="single" w:sz="4" w:space="0" w:color="000000"/>
            </w:tcBorders>
            <w:shd w:val="clear" w:color="auto" w:fill="FFFFFF"/>
          </w:tcPr>
          <w:p w:rsidR="00204A4F" w:rsidRPr="009A178E" w:rsidRDefault="00204A4F" w:rsidP="00172C98">
            <w:pPr>
              <w:snapToGrid w:val="0"/>
              <w:jc w:val="both"/>
              <w:rPr>
                <w:sz w:val="20"/>
                <w:szCs w:val="20"/>
              </w:rPr>
            </w:pPr>
            <w:r w:rsidRPr="009A178E">
              <w:rPr>
                <w:sz w:val="20"/>
                <w:szCs w:val="20"/>
              </w:rPr>
              <w:t>Русский язык и литература</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both"/>
              <w:rPr>
                <w:sz w:val="20"/>
                <w:szCs w:val="20"/>
              </w:rPr>
            </w:pPr>
            <w:r w:rsidRPr="009A178E">
              <w:rPr>
                <w:sz w:val="20"/>
                <w:szCs w:val="20"/>
              </w:rPr>
              <w:t>Русский язык</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5</w:t>
            </w:r>
          </w:p>
          <w:p w:rsidR="00204A4F" w:rsidRPr="009A178E" w:rsidRDefault="00204A4F" w:rsidP="00172C98">
            <w:pPr>
              <w:snapToGrid w:val="0"/>
              <w:jc w:val="center"/>
              <w:rPr>
                <w:color w:val="FF0000"/>
                <w:sz w:val="20"/>
                <w:szCs w:val="20"/>
              </w:rPr>
            </w:pPr>
            <w:r w:rsidRPr="009A178E">
              <w:rPr>
                <w:color w:val="FF0000"/>
                <w:sz w:val="20"/>
                <w:szCs w:val="20"/>
              </w:rPr>
              <w:t>/160</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5</w:t>
            </w:r>
          </w:p>
          <w:p w:rsidR="00204A4F" w:rsidRPr="009A178E" w:rsidRDefault="00204A4F" w:rsidP="00172C98">
            <w:pPr>
              <w:snapToGrid w:val="0"/>
              <w:jc w:val="center"/>
              <w:rPr>
                <w:color w:val="FF0000"/>
                <w:sz w:val="20"/>
                <w:szCs w:val="20"/>
              </w:rPr>
            </w:pPr>
            <w:r w:rsidRPr="009A178E">
              <w:rPr>
                <w:color w:val="FF0000"/>
                <w:sz w:val="20"/>
                <w:szCs w:val="20"/>
              </w:rPr>
              <w:t>/160</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5</w:t>
            </w:r>
          </w:p>
          <w:p w:rsidR="00204A4F" w:rsidRPr="009A178E" w:rsidRDefault="00204A4F" w:rsidP="00172C98">
            <w:pPr>
              <w:snapToGrid w:val="0"/>
              <w:jc w:val="center"/>
              <w:rPr>
                <w:color w:val="FF0000"/>
                <w:sz w:val="20"/>
                <w:szCs w:val="20"/>
              </w:rPr>
            </w:pPr>
            <w:r w:rsidRPr="009A178E">
              <w:rPr>
                <w:color w:val="FF0000"/>
                <w:sz w:val="20"/>
                <w:szCs w:val="20"/>
              </w:rPr>
              <w:t>/160</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5</w:t>
            </w:r>
          </w:p>
          <w:p w:rsidR="00204A4F" w:rsidRPr="009A178E" w:rsidRDefault="00204A4F" w:rsidP="00172C98">
            <w:pPr>
              <w:snapToGrid w:val="0"/>
              <w:jc w:val="center"/>
              <w:rPr>
                <w:color w:val="FF0000"/>
                <w:sz w:val="20"/>
                <w:szCs w:val="20"/>
              </w:rPr>
            </w:pPr>
            <w:r w:rsidRPr="009A178E">
              <w:rPr>
                <w:color w:val="FF0000"/>
                <w:sz w:val="20"/>
                <w:szCs w:val="20"/>
              </w:rPr>
              <w:t>/160</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r w:rsidRPr="009A178E">
              <w:rPr>
                <w:sz w:val="20"/>
                <w:szCs w:val="20"/>
              </w:rPr>
              <w:t>5</w:t>
            </w:r>
          </w:p>
          <w:p w:rsidR="00204A4F" w:rsidRPr="009A178E" w:rsidRDefault="00204A4F" w:rsidP="00172C98">
            <w:pPr>
              <w:snapToGrid w:val="0"/>
              <w:jc w:val="center"/>
              <w:rPr>
                <w:sz w:val="20"/>
                <w:szCs w:val="20"/>
              </w:rPr>
            </w:pPr>
            <w:r w:rsidRPr="009A178E">
              <w:rPr>
                <w:sz w:val="20"/>
                <w:szCs w:val="20"/>
              </w:rPr>
              <w:t>/170</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r w:rsidRPr="009A178E">
              <w:rPr>
                <w:sz w:val="20"/>
                <w:szCs w:val="20"/>
              </w:rPr>
              <w:t>5</w:t>
            </w:r>
          </w:p>
          <w:p w:rsidR="00204A4F" w:rsidRPr="009A178E" w:rsidRDefault="00204A4F" w:rsidP="00172C98">
            <w:pPr>
              <w:snapToGrid w:val="0"/>
              <w:jc w:val="center"/>
              <w:rPr>
                <w:sz w:val="20"/>
                <w:szCs w:val="20"/>
              </w:rPr>
            </w:pPr>
            <w:r w:rsidRPr="009A178E">
              <w:rPr>
                <w:sz w:val="20"/>
                <w:szCs w:val="20"/>
              </w:rPr>
              <w:t>/170</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r w:rsidRPr="009A178E">
              <w:rPr>
                <w:sz w:val="20"/>
                <w:szCs w:val="20"/>
              </w:rPr>
              <w:t>5</w:t>
            </w:r>
          </w:p>
          <w:p w:rsidR="00204A4F" w:rsidRPr="009A178E" w:rsidRDefault="00204A4F" w:rsidP="00172C98">
            <w:pPr>
              <w:snapToGrid w:val="0"/>
              <w:jc w:val="center"/>
              <w:rPr>
                <w:sz w:val="20"/>
                <w:szCs w:val="20"/>
              </w:rPr>
            </w:pPr>
            <w:r w:rsidRPr="009A178E">
              <w:rPr>
                <w:sz w:val="20"/>
                <w:szCs w:val="20"/>
              </w:rPr>
              <w:t>/170</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r w:rsidRPr="009A178E">
              <w:rPr>
                <w:sz w:val="20"/>
                <w:szCs w:val="20"/>
              </w:rPr>
              <w:t>5</w:t>
            </w:r>
          </w:p>
          <w:p w:rsidR="00204A4F" w:rsidRPr="009A178E" w:rsidRDefault="00204A4F" w:rsidP="00172C98">
            <w:pPr>
              <w:snapToGrid w:val="0"/>
              <w:jc w:val="center"/>
              <w:rPr>
                <w:sz w:val="20"/>
                <w:szCs w:val="20"/>
              </w:rPr>
            </w:pPr>
            <w:r w:rsidRPr="009A178E">
              <w:rPr>
                <w:sz w:val="20"/>
                <w:szCs w:val="20"/>
              </w:rPr>
              <w:t>/170</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r w:rsidRPr="009A178E">
              <w:rPr>
                <w:sz w:val="20"/>
                <w:szCs w:val="20"/>
              </w:rPr>
              <w:t>4</w:t>
            </w:r>
          </w:p>
          <w:p w:rsidR="00204A4F" w:rsidRPr="009A178E" w:rsidRDefault="00204A4F" w:rsidP="00172C98">
            <w:pPr>
              <w:snapToGrid w:val="0"/>
              <w:jc w:val="center"/>
              <w:rPr>
                <w:sz w:val="20"/>
                <w:szCs w:val="20"/>
              </w:rPr>
            </w:pPr>
            <w:r w:rsidRPr="009A178E">
              <w:rPr>
                <w:sz w:val="20"/>
                <w:szCs w:val="20"/>
              </w:rPr>
              <w:t>/136</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r w:rsidRPr="009A178E">
              <w:rPr>
                <w:sz w:val="20"/>
                <w:szCs w:val="20"/>
              </w:rPr>
              <w:t>4</w:t>
            </w:r>
          </w:p>
          <w:p w:rsidR="00204A4F" w:rsidRPr="009A178E" w:rsidRDefault="00204A4F" w:rsidP="00172C98">
            <w:pPr>
              <w:snapToGrid w:val="0"/>
              <w:jc w:val="center"/>
              <w:rPr>
                <w:sz w:val="20"/>
                <w:szCs w:val="20"/>
              </w:rPr>
            </w:pPr>
            <w:r w:rsidRPr="009A178E">
              <w:rPr>
                <w:sz w:val="20"/>
                <w:szCs w:val="20"/>
              </w:rPr>
              <w:t>/136</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r w:rsidRPr="009A178E">
              <w:rPr>
                <w:sz w:val="20"/>
                <w:szCs w:val="20"/>
              </w:rPr>
              <w:t>4</w:t>
            </w:r>
          </w:p>
          <w:p w:rsidR="00204A4F" w:rsidRPr="009A178E" w:rsidRDefault="00204A4F" w:rsidP="00172C98">
            <w:pPr>
              <w:snapToGrid w:val="0"/>
              <w:jc w:val="center"/>
              <w:rPr>
                <w:sz w:val="20"/>
                <w:szCs w:val="20"/>
              </w:rPr>
            </w:pPr>
            <w:r w:rsidRPr="009A178E">
              <w:rPr>
                <w:sz w:val="20"/>
                <w:szCs w:val="20"/>
              </w:rPr>
              <w:t>/136</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r w:rsidRPr="009A178E">
              <w:rPr>
                <w:sz w:val="20"/>
                <w:szCs w:val="20"/>
              </w:rPr>
              <w:t>4</w:t>
            </w:r>
          </w:p>
          <w:p w:rsidR="00204A4F" w:rsidRPr="009A178E" w:rsidRDefault="00204A4F" w:rsidP="00172C98">
            <w:pPr>
              <w:snapToGrid w:val="0"/>
              <w:jc w:val="center"/>
              <w:rPr>
                <w:sz w:val="20"/>
                <w:szCs w:val="20"/>
              </w:rPr>
            </w:pPr>
            <w:r w:rsidRPr="009A178E">
              <w:rPr>
                <w:sz w:val="20"/>
                <w:szCs w:val="20"/>
              </w:rPr>
              <w:t>/136</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auto"/>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auto"/>
              <w:bottom w:val="single" w:sz="4" w:space="0" w:color="000000"/>
              <w:right w:val="single" w:sz="4" w:space="0" w:color="000000"/>
            </w:tcBorders>
            <w:shd w:val="clear" w:color="auto" w:fill="FFFFFF"/>
          </w:tcPr>
          <w:p w:rsidR="00204A4F" w:rsidRPr="00477157" w:rsidRDefault="00204A4F" w:rsidP="00172C98">
            <w:pPr>
              <w:snapToGrid w:val="0"/>
              <w:jc w:val="center"/>
              <w:rPr>
                <w:b/>
                <w:color w:val="FF0000"/>
                <w:sz w:val="20"/>
                <w:szCs w:val="20"/>
              </w:rPr>
            </w:pPr>
            <w:r>
              <w:rPr>
                <w:b/>
                <w:color w:val="FF0000"/>
                <w:sz w:val="20"/>
                <w:szCs w:val="20"/>
              </w:rPr>
              <w:t>20</w:t>
            </w:r>
          </w:p>
          <w:p w:rsidR="00204A4F" w:rsidRPr="00477157" w:rsidRDefault="00204A4F" w:rsidP="00172C98">
            <w:pPr>
              <w:snapToGrid w:val="0"/>
              <w:jc w:val="center"/>
              <w:rPr>
                <w:b/>
                <w:sz w:val="20"/>
                <w:szCs w:val="20"/>
              </w:rPr>
            </w:pPr>
            <w:r w:rsidRPr="009A178E">
              <w:rPr>
                <w:b/>
                <w:color w:val="FF0000"/>
                <w:sz w:val="20"/>
                <w:szCs w:val="20"/>
              </w:rPr>
              <w:t>/6</w:t>
            </w:r>
            <w:r>
              <w:rPr>
                <w:b/>
                <w:color w:val="FF0000"/>
                <w:sz w:val="20"/>
                <w:szCs w:val="20"/>
              </w:rPr>
              <w:t>70</w:t>
            </w:r>
          </w:p>
        </w:tc>
      </w:tr>
      <w:tr w:rsidR="00204A4F" w:rsidRPr="009A178E" w:rsidTr="00172C98">
        <w:trPr>
          <w:trHeight w:val="273"/>
        </w:trPr>
        <w:tc>
          <w:tcPr>
            <w:tcW w:w="0" w:type="auto"/>
            <w:vMerge/>
            <w:tcBorders>
              <w:top w:val="single" w:sz="4" w:space="0" w:color="000000"/>
              <w:left w:val="single" w:sz="4" w:space="0" w:color="000000"/>
              <w:bottom w:val="single" w:sz="4" w:space="0" w:color="auto"/>
            </w:tcBorders>
            <w:shd w:val="clear" w:color="auto" w:fill="FFFFFF"/>
          </w:tcPr>
          <w:p w:rsidR="00204A4F" w:rsidRPr="009A178E" w:rsidRDefault="00204A4F" w:rsidP="00172C98">
            <w:pPr>
              <w:snapToGrid w:val="0"/>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both"/>
              <w:rPr>
                <w:sz w:val="20"/>
                <w:szCs w:val="20"/>
              </w:rPr>
            </w:pPr>
            <w:r w:rsidRPr="009A178E">
              <w:rPr>
                <w:sz w:val="20"/>
                <w:szCs w:val="20"/>
              </w:rPr>
              <w:t>Литература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3</w:t>
            </w:r>
          </w:p>
          <w:p w:rsidR="00204A4F" w:rsidRPr="009A178E" w:rsidRDefault="00204A4F" w:rsidP="00172C98">
            <w:pPr>
              <w:snapToGrid w:val="0"/>
              <w:jc w:val="center"/>
              <w:rPr>
                <w:color w:val="FF0000"/>
                <w:sz w:val="20"/>
                <w:szCs w:val="20"/>
              </w:rPr>
            </w:pPr>
            <w:r w:rsidRPr="009A178E">
              <w:rPr>
                <w:color w:val="FF0000"/>
                <w:sz w:val="20"/>
                <w:szCs w:val="20"/>
              </w:rPr>
              <w:t>/96</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3</w:t>
            </w:r>
          </w:p>
          <w:p w:rsidR="00204A4F" w:rsidRPr="009A178E" w:rsidRDefault="00204A4F" w:rsidP="00172C98">
            <w:pPr>
              <w:snapToGrid w:val="0"/>
              <w:jc w:val="center"/>
              <w:rPr>
                <w:color w:val="FF0000"/>
                <w:sz w:val="20"/>
                <w:szCs w:val="20"/>
              </w:rPr>
            </w:pPr>
            <w:r w:rsidRPr="009A178E">
              <w:rPr>
                <w:color w:val="FF0000"/>
                <w:sz w:val="20"/>
                <w:szCs w:val="20"/>
              </w:rPr>
              <w:t>/96</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3</w:t>
            </w:r>
          </w:p>
          <w:p w:rsidR="00204A4F" w:rsidRPr="009A178E" w:rsidRDefault="00204A4F" w:rsidP="00172C98">
            <w:pPr>
              <w:snapToGrid w:val="0"/>
              <w:jc w:val="center"/>
              <w:rPr>
                <w:color w:val="FF0000"/>
                <w:sz w:val="20"/>
                <w:szCs w:val="20"/>
              </w:rPr>
            </w:pPr>
            <w:r w:rsidRPr="009A178E">
              <w:rPr>
                <w:color w:val="FF0000"/>
                <w:sz w:val="20"/>
                <w:szCs w:val="20"/>
              </w:rPr>
              <w:t>/96</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3</w:t>
            </w:r>
          </w:p>
          <w:p w:rsidR="00204A4F" w:rsidRPr="009A178E" w:rsidRDefault="00204A4F" w:rsidP="00172C98">
            <w:pPr>
              <w:snapToGrid w:val="0"/>
              <w:jc w:val="center"/>
              <w:rPr>
                <w:color w:val="FF0000"/>
                <w:sz w:val="20"/>
                <w:szCs w:val="20"/>
              </w:rPr>
            </w:pPr>
            <w:r w:rsidRPr="009A178E">
              <w:rPr>
                <w:color w:val="FF0000"/>
                <w:sz w:val="20"/>
                <w:szCs w:val="20"/>
              </w:rPr>
              <w:t>/96</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b/>
                <w:sz w:val="20"/>
                <w:szCs w:val="20"/>
              </w:rPr>
            </w:pPr>
            <w:r w:rsidRPr="009A178E">
              <w:rPr>
                <w:sz w:val="20"/>
                <w:szCs w:val="20"/>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b/>
                <w:sz w:val="20"/>
                <w:szCs w:val="20"/>
              </w:rPr>
            </w:pPr>
            <w:r w:rsidRPr="009A178E">
              <w:rPr>
                <w:sz w:val="20"/>
                <w:szCs w:val="20"/>
              </w:rPr>
              <w:t>/102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b/>
                <w:sz w:val="20"/>
                <w:szCs w:val="20"/>
              </w:rPr>
            </w:pPr>
            <w:r w:rsidRPr="009A178E">
              <w:rPr>
                <w:sz w:val="20"/>
                <w:szCs w:val="20"/>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297220" w:rsidRDefault="00204A4F" w:rsidP="00172C98">
            <w:pPr>
              <w:snapToGrid w:val="0"/>
              <w:jc w:val="center"/>
              <w:rPr>
                <w:b/>
                <w:color w:val="FF0000"/>
                <w:sz w:val="20"/>
                <w:szCs w:val="20"/>
              </w:rPr>
            </w:pPr>
            <w:r>
              <w:rPr>
                <w:b/>
                <w:color w:val="FF0000"/>
                <w:sz w:val="20"/>
                <w:szCs w:val="20"/>
              </w:rPr>
              <w:t>12</w:t>
            </w:r>
            <w:r w:rsidRPr="009A178E">
              <w:rPr>
                <w:b/>
                <w:color w:val="FF0000"/>
                <w:sz w:val="20"/>
                <w:szCs w:val="20"/>
              </w:rPr>
              <w:t xml:space="preserve"> /4</w:t>
            </w:r>
            <w:r>
              <w:rPr>
                <w:b/>
                <w:color w:val="FF0000"/>
                <w:sz w:val="20"/>
                <w:szCs w:val="20"/>
              </w:rPr>
              <w:t>02</w:t>
            </w:r>
          </w:p>
        </w:tc>
      </w:tr>
      <w:tr w:rsidR="00204A4F" w:rsidRPr="009A178E" w:rsidTr="00172C98">
        <w:trPr>
          <w:trHeight w:val="273"/>
        </w:trPr>
        <w:tc>
          <w:tcPr>
            <w:tcW w:w="0" w:type="auto"/>
            <w:vMerge w:val="restart"/>
            <w:tcBorders>
              <w:top w:val="single" w:sz="4" w:space="0" w:color="000000"/>
              <w:left w:val="single" w:sz="4" w:space="0" w:color="000000"/>
            </w:tcBorders>
            <w:shd w:val="clear" w:color="auto" w:fill="FFFFFF"/>
            <w:vAlign w:val="center"/>
          </w:tcPr>
          <w:p w:rsidR="00204A4F" w:rsidRPr="00020FED" w:rsidRDefault="00204A4F" w:rsidP="00172C98">
            <w:pPr>
              <w:rPr>
                <w:bCs/>
                <w:sz w:val="20"/>
                <w:szCs w:val="20"/>
              </w:rPr>
            </w:pPr>
            <w:r w:rsidRPr="00020FED">
              <w:rPr>
                <w:bCs/>
                <w:sz w:val="20"/>
                <w:szCs w:val="20"/>
              </w:rPr>
              <w:t>Родной язык и</w:t>
            </w:r>
          </w:p>
          <w:p w:rsidR="00204A4F" w:rsidRPr="00020FED" w:rsidRDefault="00204A4F" w:rsidP="00172C98">
            <w:pPr>
              <w:rPr>
                <w:b/>
                <w:bCs/>
                <w:sz w:val="20"/>
                <w:szCs w:val="20"/>
              </w:rPr>
            </w:pPr>
            <w:r w:rsidRPr="00020FED">
              <w:rPr>
                <w:bCs/>
                <w:sz w:val="20"/>
                <w:szCs w:val="20"/>
              </w:rPr>
              <w:t>родная литература</w:t>
            </w:r>
          </w:p>
        </w:tc>
        <w:tc>
          <w:tcPr>
            <w:tcW w:w="0" w:type="auto"/>
            <w:tcBorders>
              <w:top w:val="single" w:sz="4" w:space="0" w:color="000000"/>
              <w:left w:val="single" w:sz="4" w:space="0" w:color="000000"/>
              <w:bottom w:val="single" w:sz="4" w:space="0" w:color="000000"/>
            </w:tcBorders>
            <w:shd w:val="clear" w:color="auto" w:fill="FFFFFF"/>
            <w:vAlign w:val="center"/>
          </w:tcPr>
          <w:p w:rsidR="00204A4F" w:rsidRPr="009A178E" w:rsidRDefault="00204A4F" w:rsidP="00172C98">
            <w:pPr>
              <w:rPr>
                <w:bCs/>
                <w:sz w:val="20"/>
                <w:szCs w:val="20"/>
              </w:rPr>
            </w:pPr>
            <w:r w:rsidRPr="009A178E">
              <w:rPr>
                <w:bCs/>
                <w:sz w:val="20"/>
                <w:szCs w:val="20"/>
              </w:rPr>
              <w:t>Родной язык (русский)</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0,5 /17</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r w:rsidRPr="009A178E">
              <w:rPr>
                <w:sz w:val="20"/>
                <w:szCs w:val="20"/>
              </w:rPr>
              <w:t>0,5 /17</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r w:rsidRPr="009A178E">
              <w:rPr>
                <w:sz w:val="20"/>
                <w:szCs w:val="20"/>
              </w:rPr>
              <w:t>0,5 /17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sz w:val="20"/>
                <w:szCs w:val="20"/>
              </w:rPr>
              <w:t>0,5 /17</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0,5 /17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sz w:val="20"/>
                <w:szCs w:val="20"/>
              </w:rPr>
              <w:t>0,5 /17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sz w:val="20"/>
                <w:szCs w:val="20"/>
              </w:rPr>
              <w:t>0,5 /17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sz w:val="20"/>
                <w:szCs w:val="20"/>
              </w:rPr>
              <w:t>0,5 /17</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0,5 /17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sz w:val="20"/>
                <w:szCs w:val="20"/>
              </w:rPr>
              <w:t>0,5 /17</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r w:rsidRPr="009A178E">
              <w:rPr>
                <w:sz w:val="20"/>
                <w:szCs w:val="20"/>
              </w:rPr>
              <w:t>0,5 /17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sz w:val="20"/>
                <w:szCs w:val="20"/>
              </w:rPr>
              <w:t>0,5 /17</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630D02" w:rsidRDefault="00204A4F" w:rsidP="00172C98">
            <w:pPr>
              <w:snapToGrid w:val="0"/>
              <w:jc w:val="center"/>
              <w:rPr>
                <w:b/>
                <w:sz w:val="20"/>
                <w:szCs w:val="20"/>
              </w:rPr>
            </w:pPr>
            <w:r>
              <w:rPr>
                <w:b/>
                <w:sz w:val="20"/>
                <w:szCs w:val="20"/>
              </w:rPr>
              <w:t>1,5/51</w:t>
            </w:r>
          </w:p>
        </w:tc>
      </w:tr>
      <w:tr w:rsidR="00204A4F" w:rsidRPr="009A178E" w:rsidTr="00172C98">
        <w:trPr>
          <w:trHeight w:val="273"/>
        </w:trPr>
        <w:tc>
          <w:tcPr>
            <w:tcW w:w="0" w:type="auto"/>
            <w:vMerge/>
            <w:tcBorders>
              <w:left w:val="single" w:sz="4" w:space="0" w:color="000000"/>
              <w:bottom w:val="single" w:sz="4" w:space="0" w:color="auto"/>
            </w:tcBorders>
            <w:shd w:val="clear" w:color="auto" w:fill="FFFFFF"/>
            <w:vAlign w:val="center"/>
          </w:tcPr>
          <w:p w:rsidR="00204A4F" w:rsidRPr="009A178E" w:rsidRDefault="00204A4F" w:rsidP="00172C98">
            <w:pPr>
              <w:snapToGrid w:val="0"/>
              <w:rPr>
                <w:sz w:val="20"/>
                <w:szCs w:val="20"/>
              </w:rPr>
            </w:pPr>
          </w:p>
        </w:tc>
        <w:tc>
          <w:tcPr>
            <w:tcW w:w="0" w:type="auto"/>
            <w:tcBorders>
              <w:top w:val="single" w:sz="4" w:space="0" w:color="000000"/>
              <w:left w:val="single" w:sz="4" w:space="0" w:color="000000"/>
              <w:bottom w:val="single" w:sz="4" w:space="0" w:color="000000"/>
            </w:tcBorders>
            <w:shd w:val="clear" w:color="auto" w:fill="FFFFFF"/>
            <w:vAlign w:val="center"/>
          </w:tcPr>
          <w:p w:rsidR="00204A4F" w:rsidRPr="009A178E" w:rsidRDefault="00204A4F" w:rsidP="00172C98">
            <w:pPr>
              <w:rPr>
                <w:bCs/>
                <w:sz w:val="20"/>
                <w:szCs w:val="20"/>
              </w:rPr>
            </w:pPr>
            <w:r w:rsidRPr="009A178E">
              <w:rPr>
                <w:bCs/>
                <w:sz w:val="20"/>
                <w:szCs w:val="20"/>
              </w:rPr>
              <w:t>Родная литература (русская)</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color w:val="000000"/>
                <w:sz w:val="20"/>
                <w:szCs w:val="20"/>
              </w:rPr>
            </w:pPr>
            <w:r w:rsidRPr="009A178E">
              <w:rPr>
                <w:color w:val="000000"/>
                <w:sz w:val="20"/>
                <w:szCs w:val="20"/>
              </w:rPr>
              <w:t>0,5 /17</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b/>
                <w:color w:val="000000"/>
                <w:sz w:val="20"/>
                <w:szCs w:val="20"/>
              </w:rPr>
            </w:pPr>
            <w:r w:rsidRPr="009A178E">
              <w:rPr>
                <w:color w:val="000000"/>
                <w:sz w:val="20"/>
                <w:szCs w:val="20"/>
              </w:rPr>
              <w:t>0,5 /17</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b/>
                <w:color w:val="000000"/>
                <w:sz w:val="20"/>
                <w:szCs w:val="20"/>
              </w:rPr>
            </w:pPr>
            <w:r w:rsidRPr="009A178E">
              <w:rPr>
                <w:color w:val="000000"/>
                <w:sz w:val="20"/>
                <w:szCs w:val="20"/>
              </w:rPr>
              <w:t>0,5 /17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jc w:val="center"/>
              <w:rPr>
                <w:b/>
                <w:color w:val="000000"/>
                <w:sz w:val="20"/>
                <w:szCs w:val="20"/>
              </w:rPr>
            </w:pPr>
            <w:r w:rsidRPr="009A178E">
              <w:rPr>
                <w:color w:val="000000"/>
                <w:sz w:val="20"/>
                <w:szCs w:val="20"/>
              </w:rPr>
              <w:t>0,5 /17</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color w:val="000000"/>
                <w:sz w:val="20"/>
                <w:szCs w:val="20"/>
              </w:rPr>
            </w:pPr>
            <w:r w:rsidRPr="009A178E">
              <w:rPr>
                <w:color w:val="000000"/>
                <w:sz w:val="20"/>
                <w:szCs w:val="20"/>
              </w:rPr>
              <w:t>0,5 /17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jc w:val="center"/>
              <w:rPr>
                <w:b/>
                <w:color w:val="000000"/>
                <w:sz w:val="20"/>
                <w:szCs w:val="20"/>
              </w:rPr>
            </w:pPr>
            <w:r w:rsidRPr="009A178E">
              <w:rPr>
                <w:color w:val="000000"/>
                <w:sz w:val="20"/>
                <w:szCs w:val="20"/>
              </w:rPr>
              <w:t>0,5 /17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jc w:val="center"/>
              <w:rPr>
                <w:b/>
                <w:color w:val="000000"/>
                <w:sz w:val="20"/>
                <w:szCs w:val="20"/>
              </w:rPr>
            </w:pPr>
            <w:r w:rsidRPr="009A178E">
              <w:rPr>
                <w:color w:val="000000"/>
                <w:sz w:val="20"/>
                <w:szCs w:val="20"/>
              </w:rPr>
              <w:t>0,5 /17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jc w:val="center"/>
              <w:rPr>
                <w:b/>
                <w:color w:val="000000"/>
                <w:sz w:val="20"/>
                <w:szCs w:val="20"/>
              </w:rPr>
            </w:pPr>
            <w:r w:rsidRPr="009A178E">
              <w:rPr>
                <w:color w:val="000000"/>
                <w:sz w:val="20"/>
                <w:szCs w:val="20"/>
              </w:rPr>
              <w:t>0,5 /17</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color w:val="000000"/>
                <w:sz w:val="20"/>
                <w:szCs w:val="20"/>
              </w:rPr>
            </w:pPr>
            <w:r w:rsidRPr="009A178E">
              <w:rPr>
                <w:color w:val="000000"/>
                <w:sz w:val="20"/>
                <w:szCs w:val="20"/>
              </w:rPr>
              <w:t>0,5 /17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jc w:val="center"/>
              <w:rPr>
                <w:b/>
                <w:color w:val="000000"/>
                <w:sz w:val="20"/>
                <w:szCs w:val="20"/>
              </w:rPr>
            </w:pPr>
            <w:r w:rsidRPr="009A178E">
              <w:rPr>
                <w:color w:val="000000"/>
                <w:sz w:val="20"/>
                <w:szCs w:val="20"/>
              </w:rPr>
              <w:t>0,5 /17</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b/>
                <w:color w:val="000000"/>
                <w:sz w:val="20"/>
                <w:szCs w:val="20"/>
              </w:rPr>
            </w:pPr>
            <w:r w:rsidRPr="009A178E">
              <w:rPr>
                <w:color w:val="000000"/>
                <w:sz w:val="20"/>
                <w:szCs w:val="20"/>
              </w:rPr>
              <w:t>0,5 /17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jc w:val="center"/>
              <w:rPr>
                <w:b/>
                <w:color w:val="000000"/>
                <w:sz w:val="20"/>
                <w:szCs w:val="20"/>
              </w:rPr>
            </w:pPr>
            <w:r w:rsidRPr="009A178E">
              <w:rPr>
                <w:color w:val="000000"/>
                <w:sz w:val="20"/>
                <w:szCs w:val="20"/>
              </w:rPr>
              <w:t>0,5 /17</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color w:val="000000"/>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b/>
                <w:color w:val="000000"/>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jc w:val="center"/>
              <w:rPr>
                <w:b/>
                <w:color w:val="000000"/>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b/>
                <w:color w:val="000000"/>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jc w:val="center"/>
              <w:rPr>
                <w:b/>
                <w:color w:val="000000"/>
                <w:sz w:val="20"/>
                <w:szCs w:val="20"/>
              </w:rPr>
            </w:pPr>
            <w:r>
              <w:rPr>
                <w:b/>
                <w:sz w:val="20"/>
                <w:szCs w:val="20"/>
              </w:rPr>
              <w:t>1,5/51</w:t>
            </w:r>
          </w:p>
        </w:tc>
      </w:tr>
      <w:tr w:rsidR="00204A4F" w:rsidRPr="009A178E" w:rsidTr="00172C98">
        <w:trPr>
          <w:trHeight w:val="120"/>
        </w:trPr>
        <w:tc>
          <w:tcPr>
            <w:tcW w:w="0" w:type="auto"/>
            <w:vMerge w:val="restart"/>
            <w:tcBorders>
              <w:top w:val="single" w:sz="4" w:space="0" w:color="auto"/>
              <w:left w:val="single" w:sz="4" w:space="0" w:color="000000"/>
            </w:tcBorders>
            <w:shd w:val="clear" w:color="auto" w:fill="FFFFFF"/>
          </w:tcPr>
          <w:p w:rsidR="00204A4F" w:rsidRPr="009A178E" w:rsidRDefault="00204A4F" w:rsidP="00172C98">
            <w:pPr>
              <w:snapToGrid w:val="0"/>
              <w:rPr>
                <w:sz w:val="20"/>
                <w:szCs w:val="20"/>
              </w:rPr>
            </w:pPr>
            <w:r w:rsidRPr="009A178E">
              <w:rPr>
                <w:sz w:val="20"/>
                <w:szCs w:val="20"/>
              </w:rPr>
              <w:t>Иностранные языки</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both"/>
              <w:rPr>
                <w:sz w:val="20"/>
                <w:szCs w:val="20"/>
              </w:rPr>
            </w:pPr>
            <w:r w:rsidRPr="009A178E">
              <w:rPr>
                <w:sz w:val="20"/>
                <w:szCs w:val="20"/>
              </w:rPr>
              <w:t>Иностранный язык (английский )</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2</w:t>
            </w:r>
          </w:p>
          <w:p w:rsidR="00204A4F" w:rsidRPr="009A178E" w:rsidRDefault="00204A4F" w:rsidP="00172C98">
            <w:pPr>
              <w:snapToGrid w:val="0"/>
              <w:jc w:val="center"/>
              <w:rPr>
                <w:color w:val="FF0000"/>
                <w:sz w:val="20"/>
                <w:szCs w:val="20"/>
              </w:rPr>
            </w:pPr>
            <w:r w:rsidRPr="009A178E">
              <w:rPr>
                <w:color w:val="FF0000"/>
                <w:sz w:val="20"/>
                <w:szCs w:val="20"/>
              </w:rPr>
              <w:t>/64</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2</w:t>
            </w:r>
          </w:p>
          <w:p w:rsidR="00204A4F" w:rsidRPr="009A178E" w:rsidRDefault="00204A4F" w:rsidP="00172C98">
            <w:pPr>
              <w:snapToGrid w:val="0"/>
              <w:jc w:val="center"/>
              <w:rPr>
                <w:color w:val="FF0000"/>
                <w:sz w:val="20"/>
                <w:szCs w:val="20"/>
              </w:rPr>
            </w:pPr>
            <w:r w:rsidRPr="009A178E">
              <w:rPr>
                <w:color w:val="FF0000"/>
                <w:sz w:val="20"/>
                <w:szCs w:val="20"/>
              </w:rPr>
              <w:t>/64</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2</w:t>
            </w:r>
          </w:p>
          <w:p w:rsidR="00204A4F" w:rsidRPr="009A178E" w:rsidRDefault="00204A4F" w:rsidP="00172C98">
            <w:pPr>
              <w:snapToGrid w:val="0"/>
              <w:jc w:val="center"/>
              <w:rPr>
                <w:color w:val="FF0000"/>
                <w:sz w:val="20"/>
                <w:szCs w:val="20"/>
              </w:rPr>
            </w:pPr>
            <w:r w:rsidRPr="009A178E">
              <w:rPr>
                <w:color w:val="FF0000"/>
                <w:sz w:val="20"/>
                <w:szCs w:val="20"/>
              </w:rPr>
              <w:t>/64</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2</w:t>
            </w:r>
          </w:p>
          <w:p w:rsidR="00204A4F" w:rsidRPr="009A178E" w:rsidRDefault="00204A4F" w:rsidP="00172C98">
            <w:pPr>
              <w:snapToGrid w:val="0"/>
              <w:jc w:val="center"/>
              <w:rPr>
                <w:color w:val="FF0000"/>
                <w:sz w:val="20"/>
                <w:szCs w:val="20"/>
              </w:rPr>
            </w:pPr>
            <w:r w:rsidRPr="009A178E">
              <w:rPr>
                <w:color w:val="FF0000"/>
                <w:sz w:val="20"/>
                <w:szCs w:val="20"/>
              </w:rPr>
              <w:t>/64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7F259D" w:rsidRDefault="00204A4F" w:rsidP="00172C98">
            <w:pPr>
              <w:snapToGrid w:val="0"/>
              <w:jc w:val="center"/>
              <w:rPr>
                <w:b/>
                <w:color w:val="FF0000"/>
                <w:sz w:val="20"/>
                <w:szCs w:val="20"/>
              </w:rPr>
            </w:pPr>
            <w:r w:rsidRPr="009A178E">
              <w:rPr>
                <w:b/>
                <w:color w:val="FF0000"/>
                <w:sz w:val="20"/>
                <w:szCs w:val="20"/>
              </w:rPr>
              <w:t>1</w:t>
            </w:r>
            <w:r>
              <w:rPr>
                <w:b/>
                <w:color w:val="FF0000"/>
                <w:sz w:val="20"/>
                <w:szCs w:val="20"/>
              </w:rPr>
              <w:t>2</w:t>
            </w:r>
          </w:p>
          <w:p w:rsidR="00204A4F" w:rsidRPr="007F259D" w:rsidRDefault="00204A4F" w:rsidP="00172C98">
            <w:pPr>
              <w:snapToGrid w:val="0"/>
              <w:jc w:val="center"/>
              <w:rPr>
                <w:b/>
                <w:sz w:val="20"/>
                <w:szCs w:val="20"/>
              </w:rPr>
            </w:pPr>
            <w:r w:rsidRPr="009A178E">
              <w:rPr>
                <w:b/>
                <w:color w:val="FF0000"/>
                <w:sz w:val="20"/>
                <w:szCs w:val="20"/>
              </w:rPr>
              <w:t>/</w:t>
            </w:r>
            <w:r>
              <w:rPr>
                <w:b/>
                <w:color w:val="FF0000"/>
                <w:sz w:val="20"/>
                <w:szCs w:val="20"/>
              </w:rPr>
              <w:t>404</w:t>
            </w:r>
          </w:p>
        </w:tc>
      </w:tr>
      <w:tr w:rsidR="00204A4F" w:rsidRPr="009A178E" w:rsidTr="00172C98">
        <w:trPr>
          <w:trHeight w:val="120"/>
        </w:trPr>
        <w:tc>
          <w:tcPr>
            <w:tcW w:w="0" w:type="auto"/>
            <w:vMerge/>
            <w:tcBorders>
              <w:left w:val="single" w:sz="4" w:space="0" w:color="000000"/>
              <w:bottom w:val="single" w:sz="4" w:space="0" w:color="auto"/>
            </w:tcBorders>
            <w:shd w:val="clear" w:color="auto" w:fill="FFFFFF"/>
          </w:tcPr>
          <w:p w:rsidR="00204A4F" w:rsidRPr="009A178E" w:rsidRDefault="00204A4F" w:rsidP="00172C98">
            <w:pPr>
              <w:snapToGrid w:val="0"/>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both"/>
              <w:rPr>
                <w:sz w:val="20"/>
                <w:szCs w:val="20"/>
              </w:rPr>
            </w:pPr>
            <w:r w:rsidRPr="009A178E">
              <w:rPr>
                <w:bCs/>
                <w:sz w:val="20"/>
                <w:szCs w:val="20"/>
              </w:rPr>
              <w:t>Второй язык (немецкий)</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highlight w:val="yellow"/>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sz w:val="20"/>
                <w:szCs w:val="20"/>
                <w:highlight w:val="yellow"/>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sz w:val="20"/>
                <w:szCs w:val="20"/>
                <w:highlight w:val="yellow"/>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sz w:val="20"/>
                <w:szCs w:val="20"/>
                <w:highlight w:val="yellow"/>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sz w:val="20"/>
                <w:szCs w:val="20"/>
                <w:highlight w:val="yellow"/>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sz w:val="20"/>
                <w:szCs w:val="20"/>
                <w:highlight w:val="yellow"/>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sz w:val="20"/>
                <w:szCs w:val="20"/>
                <w:highlight w:val="yellow"/>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sz w:val="20"/>
                <w:szCs w:val="20"/>
                <w:highlight w:val="yellow"/>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sz w:val="20"/>
                <w:szCs w:val="20"/>
                <w:highlight w:val="yellow"/>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highlight w:val="yellow"/>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highlight w:val="yellow"/>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highlight w:val="yellow"/>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477157" w:rsidRDefault="00204A4F" w:rsidP="00172C98">
            <w:pPr>
              <w:snapToGrid w:val="0"/>
              <w:jc w:val="center"/>
              <w:rPr>
                <w:b/>
                <w:color w:val="FF0000"/>
                <w:sz w:val="20"/>
                <w:szCs w:val="20"/>
              </w:rPr>
            </w:pPr>
            <w:r>
              <w:rPr>
                <w:b/>
                <w:color w:val="FF0000"/>
                <w:sz w:val="20"/>
                <w:szCs w:val="20"/>
              </w:rPr>
              <w:t>4</w:t>
            </w:r>
          </w:p>
          <w:p w:rsidR="00204A4F" w:rsidRPr="00477157" w:rsidRDefault="00204A4F" w:rsidP="00172C98">
            <w:pPr>
              <w:snapToGrid w:val="0"/>
              <w:jc w:val="center"/>
              <w:rPr>
                <w:b/>
                <w:sz w:val="20"/>
                <w:szCs w:val="20"/>
                <w:highlight w:val="yellow"/>
              </w:rPr>
            </w:pPr>
            <w:r w:rsidRPr="009A178E">
              <w:rPr>
                <w:b/>
                <w:color w:val="FF0000"/>
                <w:sz w:val="20"/>
                <w:szCs w:val="20"/>
              </w:rPr>
              <w:t>/1</w:t>
            </w:r>
            <w:r>
              <w:rPr>
                <w:b/>
                <w:color w:val="FF0000"/>
                <w:sz w:val="20"/>
                <w:szCs w:val="20"/>
              </w:rPr>
              <w:t>34</w:t>
            </w:r>
          </w:p>
        </w:tc>
      </w:tr>
      <w:tr w:rsidR="00204A4F" w:rsidRPr="009A178E" w:rsidTr="00172C98">
        <w:trPr>
          <w:trHeight w:val="120"/>
        </w:trPr>
        <w:tc>
          <w:tcPr>
            <w:tcW w:w="0" w:type="auto"/>
            <w:vMerge w:val="restart"/>
            <w:tcBorders>
              <w:left w:val="single" w:sz="4" w:space="0" w:color="000000"/>
            </w:tcBorders>
            <w:shd w:val="clear" w:color="auto" w:fill="FFFFFF"/>
          </w:tcPr>
          <w:p w:rsidR="00204A4F" w:rsidRPr="009A178E" w:rsidRDefault="00204A4F" w:rsidP="00172C98">
            <w:pPr>
              <w:snapToGrid w:val="0"/>
              <w:jc w:val="both"/>
              <w:rPr>
                <w:sz w:val="20"/>
                <w:szCs w:val="20"/>
              </w:rPr>
            </w:pPr>
            <w:r w:rsidRPr="009A178E">
              <w:rPr>
                <w:sz w:val="20"/>
                <w:szCs w:val="20"/>
              </w:rPr>
              <w:t>Математика и информатика</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both"/>
              <w:rPr>
                <w:sz w:val="20"/>
                <w:szCs w:val="20"/>
              </w:rPr>
            </w:pPr>
            <w:r w:rsidRPr="009A178E">
              <w:rPr>
                <w:sz w:val="20"/>
                <w:szCs w:val="20"/>
              </w:rPr>
              <w:t>Математика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5 /160</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5 /160</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5 /160</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5 /160</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5 /170</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5 /170</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5 /170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5 /170</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color w:val="FF0000"/>
                <w:sz w:val="20"/>
                <w:szCs w:val="20"/>
              </w:rPr>
            </w:pPr>
            <w:r w:rsidRPr="009A178E">
              <w:rPr>
                <w:b/>
                <w:color w:val="FF0000"/>
                <w:sz w:val="20"/>
                <w:szCs w:val="20"/>
              </w:rPr>
              <w:t>10 (330)</w:t>
            </w:r>
          </w:p>
        </w:tc>
      </w:tr>
      <w:tr w:rsidR="00204A4F" w:rsidRPr="009A178E" w:rsidTr="00172C98">
        <w:trPr>
          <w:trHeight w:val="120"/>
        </w:trPr>
        <w:tc>
          <w:tcPr>
            <w:tcW w:w="0" w:type="auto"/>
            <w:vMerge/>
            <w:tcBorders>
              <w:left w:val="single" w:sz="4" w:space="0" w:color="000000"/>
            </w:tcBorders>
            <w:shd w:val="clear" w:color="auto" w:fill="FFFFFF"/>
          </w:tcPr>
          <w:p w:rsidR="00204A4F" w:rsidRPr="009A178E" w:rsidRDefault="00204A4F" w:rsidP="00172C98">
            <w:pPr>
              <w:snapToGrid w:val="0"/>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both"/>
              <w:rPr>
                <w:bCs/>
                <w:sz w:val="20"/>
                <w:szCs w:val="20"/>
              </w:rPr>
            </w:pPr>
            <w:r w:rsidRPr="009A178E">
              <w:rPr>
                <w:sz w:val="20"/>
                <w:szCs w:val="20"/>
              </w:rPr>
              <w:t>Алгебра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jc w:val="center"/>
              <w:rPr>
                <w:sz w:val="20"/>
                <w:szCs w:val="20"/>
                <w:highlight w:val="yellow"/>
              </w:rPr>
            </w:pPr>
            <w:r w:rsidRPr="009A178E">
              <w:rPr>
                <w:sz w:val="20"/>
                <w:szCs w:val="20"/>
              </w:rPr>
              <w:t>/102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b/>
                <w:sz w:val="20"/>
                <w:szCs w:val="20"/>
                <w:highlight w:val="yellow"/>
              </w:rPr>
            </w:pPr>
            <w:r w:rsidRPr="009A178E">
              <w:rPr>
                <w:sz w:val="20"/>
                <w:szCs w:val="20"/>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b/>
                <w:sz w:val="20"/>
                <w:szCs w:val="20"/>
                <w:highlight w:val="yellow"/>
              </w:rPr>
            </w:pPr>
            <w:r w:rsidRPr="009A178E">
              <w:rPr>
                <w:sz w:val="20"/>
                <w:szCs w:val="20"/>
              </w:rPr>
              <w:t>/102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9A178E" w:rsidRDefault="00204A4F" w:rsidP="00172C98">
            <w:pPr>
              <w:snapToGrid w:val="0"/>
              <w:jc w:val="center"/>
              <w:rPr>
                <w:b/>
                <w:sz w:val="20"/>
                <w:szCs w:val="20"/>
                <w:highlight w:val="yellow"/>
              </w:rPr>
            </w:pPr>
            <w:r w:rsidRPr="009A178E">
              <w:rPr>
                <w:sz w:val="20"/>
                <w:szCs w:val="20"/>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 xml:space="preserve">9 </w:t>
            </w:r>
          </w:p>
          <w:p w:rsidR="00204A4F" w:rsidRPr="009A178E" w:rsidRDefault="00204A4F" w:rsidP="00172C98">
            <w:pPr>
              <w:snapToGrid w:val="0"/>
              <w:jc w:val="center"/>
              <w:rPr>
                <w:b/>
                <w:color w:val="FF0000"/>
                <w:sz w:val="20"/>
                <w:szCs w:val="20"/>
              </w:rPr>
            </w:pPr>
            <w:r w:rsidRPr="009A178E">
              <w:rPr>
                <w:b/>
                <w:sz w:val="20"/>
                <w:szCs w:val="20"/>
              </w:rPr>
              <w:t>/306</w:t>
            </w:r>
          </w:p>
        </w:tc>
      </w:tr>
      <w:tr w:rsidR="00204A4F" w:rsidRPr="009A178E" w:rsidTr="00172C98">
        <w:trPr>
          <w:trHeight w:val="120"/>
        </w:trPr>
        <w:tc>
          <w:tcPr>
            <w:tcW w:w="0" w:type="auto"/>
            <w:vMerge/>
            <w:tcBorders>
              <w:left w:val="single" w:sz="4" w:space="0" w:color="000000"/>
            </w:tcBorders>
            <w:shd w:val="clear" w:color="auto" w:fill="FFFFFF"/>
          </w:tcPr>
          <w:p w:rsidR="00204A4F" w:rsidRPr="009A178E" w:rsidRDefault="00204A4F" w:rsidP="00172C98">
            <w:pPr>
              <w:snapToGrid w:val="0"/>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both"/>
              <w:rPr>
                <w:bCs/>
                <w:sz w:val="20"/>
                <w:szCs w:val="20"/>
              </w:rPr>
            </w:pPr>
            <w:r w:rsidRPr="009A178E">
              <w:rPr>
                <w:sz w:val="20"/>
                <w:szCs w:val="20"/>
              </w:rPr>
              <w:t>Геометрия</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jc w:val="center"/>
              <w:rPr>
                <w:sz w:val="20"/>
                <w:szCs w:val="20"/>
                <w:highlight w:val="yellow"/>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b/>
                <w:sz w:val="20"/>
                <w:szCs w:val="20"/>
                <w:highlight w:val="yellow"/>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b/>
                <w:sz w:val="20"/>
                <w:szCs w:val="20"/>
                <w:highlight w:val="yellow"/>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b/>
                <w:sz w:val="20"/>
                <w:szCs w:val="20"/>
                <w:highlight w:val="yellow"/>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 xml:space="preserve">6 </w:t>
            </w:r>
          </w:p>
          <w:p w:rsidR="00204A4F" w:rsidRPr="009A178E" w:rsidRDefault="00204A4F" w:rsidP="00172C98">
            <w:pPr>
              <w:snapToGrid w:val="0"/>
              <w:jc w:val="center"/>
              <w:rPr>
                <w:b/>
                <w:color w:val="FF0000"/>
                <w:sz w:val="20"/>
                <w:szCs w:val="20"/>
              </w:rPr>
            </w:pPr>
            <w:r w:rsidRPr="009A178E">
              <w:rPr>
                <w:b/>
                <w:sz w:val="20"/>
                <w:szCs w:val="20"/>
              </w:rPr>
              <w:t>/204</w:t>
            </w:r>
          </w:p>
        </w:tc>
      </w:tr>
      <w:tr w:rsidR="00204A4F" w:rsidRPr="009A178E" w:rsidTr="00172C98">
        <w:trPr>
          <w:trHeight w:val="120"/>
        </w:trPr>
        <w:tc>
          <w:tcPr>
            <w:tcW w:w="0" w:type="auto"/>
            <w:vMerge/>
            <w:tcBorders>
              <w:left w:val="single" w:sz="4" w:space="0" w:color="000000"/>
            </w:tcBorders>
            <w:shd w:val="clear" w:color="auto" w:fill="FFFFFF"/>
          </w:tcPr>
          <w:p w:rsidR="00204A4F" w:rsidRPr="009A178E" w:rsidRDefault="00204A4F" w:rsidP="00172C98">
            <w:pPr>
              <w:snapToGrid w:val="0"/>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B91FE5" w:rsidRDefault="00204A4F" w:rsidP="00172C98">
            <w:pPr>
              <w:snapToGrid w:val="0"/>
              <w:jc w:val="both"/>
              <w:rPr>
                <w:bCs/>
                <w:sz w:val="20"/>
                <w:szCs w:val="20"/>
              </w:rPr>
            </w:pPr>
            <w:r>
              <w:rPr>
                <w:bCs/>
                <w:sz w:val="20"/>
                <w:szCs w:val="20"/>
              </w:rPr>
              <w:t>Вероятность и статистика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sz w:val="20"/>
                <w:szCs w:val="20"/>
                <w:highlight w:val="yellow"/>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b/>
                <w:sz w:val="20"/>
                <w:szCs w:val="20"/>
                <w:highlight w:val="yellow"/>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b/>
                <w:sz w:val="20"/>
                <w:szCs w:val="20"/>
                <w:highlight w:val="yellow"/>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b/>
                <w:sz w:val="20"/>
                <w:szCs w:val="20"/>
                <w:highlight w:val="yellow"/>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 xml:space="preserve">3 </w:t>
            </w:r>
          </w:p>
          <w:p w:rsidR="00204A4F" w:rsidRPr="009A178E" w:rsidRDefault="00204A4F" w:rsidP="00172C98">
            <w:pPr>
              <w:snapToGrid w:val="0"/>
              <w:jc w:val="center"/>
              <w:rPr>
                <w:b/>
                <w:color w:val="FF0000"/>
                <w:sz w:val="20"/>
                <w:szCs w:val="20"/>
              </w:rPr>
            </w:pPr>
            <w:r w:rsidRPr="009A178E">
              <w:rPr>
                <w:b/>
                <w:sz w:val="20"/>
                <w:szCs w:val="20"/>
              </w:rPr>
              <w:t>/102</w:t>
            </w:r>
          </w:p>
        </w:tc>
      </w:tr>
      <w:tr w:rsidR="00204A4F" w:rsidRPr="009A178E" w:rsidTr="00172C98">
        <w:trPr>
          <w:trHeight w:val="120"/>
        </w:trPr>
        <w:tc>
          <w:tcPr>
            <w:tcW w:w="0" w:type="auto"/>
            <w:vMerge/>
            <w:tcBorders>
              <w:left w:val="single" w:sz="4" w:space="0" w:color="000000"/>
              <w:bottom w:val="single" w:sz="4" w:space="0" w:color="auto"/>
            </w:tcBorders>
            <w:shd w:val="clear" w:color="auto" w:fill="FFFFFF"/>
          </w:tcPr>
          <w:p w:rsidR="00204A4F" w:rsidRPr="009A178E" w:rsidRDefault="00204A4F" w:rsidP="00172C98">
            <w:pPr>
              <w:snapToGrid w:val="0"/>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both"/>
              <w:rPr>
                <w:bCs/>
                <w:sz w:val="20"/>
                <w:szCs w:val="20"/>
              </w:rPr>
            </w:pPr>
            <w:r w:rsidRPr="009A178E">
              <w:rPr>
                <w:sz w:val="20"/>
                <w:szCs w:val="20"/>
              </w:rPr>
              <w:t>Информатика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sz w:val="20"/>
                <w:szCs w:val="20"/>
                <w:highlight w:val="yellow"/>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b/>
                <w:sz w:val="20"/>
                <w:szCs w:val="20"/>
                <w:highlight w:val="yellow"/>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b/>
                <w:sz w:val="20"/>
                <w:szCs w:val="20"/>
                <w:highlight w:val="yellow"/>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b/>
                <w:sz w:val="20"/>
                <w:szCs w:val="20"/>
                <w:highlight w:val="yellow"/>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 xml:space="preserve">3 </w:t>
            </w:r>
          </w:p>
          <w:p w:rsidR="00204A4F" w:rsidRPr="009A178E" w:rsidRDefault="00204A4F" w:rsidP="00172C98">
            <w:pPr>
              <w:snapToGrid w:val="0"/>
              <w:jc w:val="center"/>
              <w:rPr>
                <w:b/>
                <w:color w:val="FF0000"/>
                <w:sz w:val="20"/>
                <w:szCs w:val="20"/>
              </w:rPr>
            </w:pPr>
            <w:r w:rsidRPr="009A178E">
              <w:rPr>
                <w:b/>
                <w:sz w:val="20"/>
                <w:szCs w:val="20"/>
              </w:rPr>
              <w:t>/102</w:t>
            </w:r>
          </w:p>
        </w:tc>
      </w:tr>
      <w:tr w:rsidR="00204A4F" w:rsidRPr="009A178E" w:rsidTr="00172C98">
        <w:trPr>
          <w:trHeight w:val="120"/>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tcPr>
          <w:p w:rsidR="00204A4F" w:rsidRPr="009A178E" w:rsidRDefault="00204A4F" w:rsidP="00172C98">
            <w:pPr>
              <w:snapToGrid w:val="0"/>
              <w:jc w:val="both"/>
              <w:rPr>
                <w:sz w:val="20"/>
                <w:szCs w:val="20"/>
              </w:rPr>
            </w:pPr>
            <w:r w:rsidRPr="009A178E">
              <w:rPr>
                <w:sz w:val="20"/>
                <w:szCs w:val="20"/>
              </w:rPr>
              <w:t>Общественно-научные предметы</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both"/>
              <w:rPr>
                <w:sz w:val="20"/>
                <w:szCs w:val="20"/>
              </w:rPr>
            </w:pPr>
            <w:r w:rsidRPr="009A178E">
              <w:rPr>
                <w:bCs/>
                <w:sz w:val="20"/>
                <w:szCs w:val="20"/>
              </w:rPr>
              <w:t>Всеобщая история</w:t>
            </w:r>
            <w:r w:rsidRPr="009A178E">
              <w:rPr>
                <w:sz w:val="20"/>
                <w:szCs w:val="20"/>
              </w:rPr>
              <w:t xml:space="preserve"> </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2</w:t>
            </w:r>
          </w:p>
          <w:p w:rsidR="00204A4F" w:rsidRPr="009A178E" w:rsidRDefault="00204A4F" w:rsidP="00172C98">
            <w:pPr>
              <w:snapToGrid w:val="0"/>
              <w:jc w:val="center"/>
              <w:rPr>
                <w:color w:val="FF0000"/>
                <w:sz w:val="20"/>
                <w:szCs w:val="20"/>
              </w:rPr>
            </w:pPr>
            <w:r w:rsidRPr="009A178E">
              <w:rPr>
                <w:color w:val="FF0000"/>
                <w:sz w:val="20"/>
                <w:szCs w:val="20"/>
              </w:rPr>
              <w:t>/64</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2</w:t>
            </w:r>
          </w:p>
          <w:p w:rsidR="00204A4F" w:rsidRPr="009A178E" w:rsidRDefault="00204A4F" w:rsidP="00172C98">
            <w:pPr>
              <w:snapToGrid w:val="0"/>
              <w:jc w:val="center"/>
              <w:rPr>
                <w:color w:val="FF0000"/>
                <w:sz w:val="20"/>
                <w:szCs w:val="20"/>
              </w:rPr>
            </w:pPr>
            <w:r w:rsidRPr="009A178E">
              <w:rPr>
                <w:color w:val="FF0000"/>
                <w:sz w:val="20"/>
                <w:szCs w:val="20"/>
              </w:rPr>
              <w:t>/64</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2</w:t>
            </w:r>
          </w:p>
          <w:p w:rsidR="00204A4F" w:rsidRPr="009A178E" w:rsidRDefault="00204A4F" w:rsidP="00172C98">
            <w:pPr>
              <w:snapToGrid w:val="0"/>
              <w:jc w:val="center"/>
              <w:rPr>
                <w:color w:val="FF0000"/>
                <w:sz w:val="20"/>
                <w:szCs w:val="20"/>
              </w:rPr>
            </w:pPr>
            <w:r w:rsidRPr="009A178E">
              <w:rPr>
                <w:color w:val="FF0000"/>
                <w:sz w:val="20"/>
                <w:szCs w:val="20"/>
              </w:rPr>
              <w:t>/64</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2</w:t>
            </w:r>
          </w:p>
          <w:p w:rsidR="00204A4F" w:rsidRPr="009A178E" w:rsidRDefault="00204A4F" w:rsidP="00172C98">
            <w:pPr>
              <w:snapToGrid w:val="0"/>
              <w:jc w:val="center"/>
              <w:rPr>
                <w:color w:val="FF0000"/>
                <w:sz w:val="20"/>
                <w:szCs w:val="20"/>
              </w:rPr>
            </w:pPr>
            <w:r w:rsidRPr="009A178E">
              <w:rPr>
                <w:color w:val="FF0000"/>
                <w:sz w:val="20"/>
                <w:szCs w:val="20"/>
              </w:rPr>
              <w:t>/64</w:t>
            </w:r>
          </w:p>
        </w:tc>
        <w:tc>
          <w:tcPr>
            <w:tcW w:w="0" w:type="auto"/>
            <w:tcBorders>
              <w:top w:val="single" w:sz="4" w:space="0" w:color="000000"/>
              <w:left w:val="single" w:sz="4" w:space="0" w:color="000000"/>
              <w:bottom w:val="single" w:sz="4" w:space="0" w:color="000000"/>
            </w:tcBorders>
            <w:shd w:val="clear" w:color="auto" w:fill="FFFFFF"/>
          </w:tcPr>
          <w:p w:rsidR="00204A4F" w:rsidRPr="0025670E" w:rsidRDefault="00204A4F" w:rsidP="00172C98">
            <w:pPr>
              <w:rPr>
                <w:bCs/>
                <w:sz w:val="20"/>
                <w:szCs w:val="20"/>
              </w:rPr>
            </w:pPr>
            <w:r w:rsidRPr="0025670E">
              <w:rPr>
                <w:bCs/>
                <w:sz w:val="20"/>
                <w:szCs w:val="20"/>
              </w:rPr>
              <w:t>0,82 (27.88)</w:t>
            </w:r>
          </w:p>
        </w:tc>
        <w:tc>
          <w:tcPr>
            <w:tcW w:w="0" w:type="auto"/>
            <w:tcBorders>
              <w:top w:val="single" w:sz="4" w:space="0" w:color="000000"/>
              <w:left w:val="single" w:sz="4" w:space="0" w:color="000000"/>
              <w:bottom w:val="single" w:sz="4" w:space="0" w:color="000000"/>
            </w:tcBorders>
            <w:shd w:val="clear" w:color="auto" w:fill="FFFFFF"/>
          </w:tcPr>
          <w:p w:rsidR="00204A4F" w:rsidRPr="0025670E" w:rsidRDefault="00204A4F" w:rsidP="00172C98">
            <w:pPr>
              <w:rPr>
                <w:bCs/>
                <w:sz w:val="20"/>
                <w:szCs w:val="20"/>
              </w:rPr>
            </w:pPr>
            <w:r w:rsidRPr="0025670E">
              <w:rPr>
                <w:bCs/>
                <w:sz w:val="20"/>
                <w:szCs w:val="20"/>
              </w:rPr>
              <w:t>0,82 (27.88)</w:t>
            </w:r>
          </w:p>
        </w:tc>
        <w:tc>
          <w:tcPr>
            <w:tcW w:w="0" w:type="auto"/>
            <w:tcBorders>
              <w:top w:val="single" w:sz="4" w:space="0" w:color="000000"/>
              <w:left w:val="single" w:sz="4" w:space="0" w:color="000000"/>
              <w:bottom w:val="single" w:sz="4" w:space="0" w:color="000000"/>
            </w:tcBorders>
            <w:shd w:val="clear" w:color="auto" w:fill="FFFFFF"/>
          </w:tcPr>
          <w:p w:rsidR="00204A4F" w:rsidRPr="0025670E" w:rsidRDefault="00204A4F" w:rsidP="00172C98">
            <w:pPr>
              <w:rPr>
                <w:bCs/>
                <w:sz w:val="20"/>
                <w:szCs w:val="20"/>
              </w:rPr>
            </w:pPr>
            <w:r w:rsidRPr="0025670E">
              <w:rPr>
                <w:bCs/>
                <w:sz w:val="20"/>
                <w:szCs w:val="20"/>
              </w:rPr>
              <w:t>0,82 (27.88)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25670E" w:rsidRDefault="00204A4F" w:rsidP="00172C98">
            <w:pPr>
              <w:rPr>
                <w:bCs/>
                <w:sz w:val="20"/>
                <w:szCs w:val="20"/>
              </w:rPr>
            </w:pPr>
            <w:r w:rsidRPr="0025670E">
              <w:rPr>
                <w:bCs/>
                <w:sz w:val="20"/>
                <w:szCs w:val="20"/>
              </w:rPr>
              <w:t>0,82 (27.88)</w:t>
            </w:r>
          </w:p>
        </w:tc>
        <w:tc>
          <w:tcPr>
            <w:tcW w:w="0" w:type="auto"/>
            <w:tcBorders>
              <w:top w:val="single" w:sz="4" w:space="0" w:color="000000"/>
              <w:left w:val="single" w:sz="4" w:space="0" w:color="000000"/>
              <w:bottom w:val="single" w:sz="4" w:space="0" w:color="000000"/>
            </w:tcBorders>
            <w:shd w:val="clear" w:color="auto" w:fill="FFFFFF"/>
          </w:tcPr>
          <w:p w:rsidR="00204A4F" w:rsidRPr="0025670E" w:rsidRDefault="00204A4F" w:rsidP="00172C98">
            <w:pPr>
              <w:rPr>
                <w:bCs/>
                <w:sz w:val="20"/>
                <w:szCs w:val="20"/>
              </w:rPr>
            </w:pPr>
            <w:r w:rsidRPr="0025670E">
              <w:rPr>
                <w:bCs/>
                <w:sz w:val="20"/>
                <w:szCs w:val="20"/>
              </w:rPr>
              <w:t>0,82 (27.88)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25670E" w:rsidRDefault="00204A4F" w:rsidP="00172C98">
            <w:pPr>
              <w:rPr>
                <w:bCs/>
                <w:sz w:val="20"/>
                <w:szCs w:val="20"/>
              </w:rPr>
            </w:pPr>
            <w:r w:rsidRPr="0025670E">
              <w:rPr>
                <w:bCs/>
                <w:sz w:val="20"/>
                <w:szCs w:val="20"/>
              </w:rPr>
              <w:t>0,82 (27.88)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25670E" w:rsidRDefault="00204A4F" w:rsidP="00172C98">
            <w:pPr>
              <w:rPr>
                <w:bCs/>
                <w:sz w:val="20"/>
                <w:szCs w:val="20"/>
              </w:rPr>
            </w:pPr>
            <w:r w:rsidRPr="0025670E">
              <w:rPr>
                <w:bCs/>
                <w:sz w:val="20"/>
                <w:szCs w:val="20"/>
              </w:rPr>
              <w:t>0,82 (27.88)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25670E" w:rsidRDefault="00204A4F" w:rsidP="00172C98">
            <w:pPr>
              <w:rPr>
                <w:bCs/>
                <w:sz w:val="20"/>
                <w:szCs w:val="20"/>
              </w:rPr>
            </w:pPr>
            <w:r w:rsidRPr="0025670E">
              <w:rPr>
                <w:bCs/>
                <w:sz w:val="20"/>
                <w:szCs w:val="20"/>
              </w:rPr>
              <w:t>0,82 (27.88)</w:t>
            </w:r>
          </w:p>
        </w:tc>
        <w:tc>
          <w:tcPr>
            <w:tcW w:w="0" w:type="auto"/>
            <w:tcBorders>
              <w:top w:val="single" w:sz="4" w:space="0" w:color="000000"/>
              <w:left w:val="single" w:sz="4" w:space="0" w:color="000000"/>
              <w:bottom w:val="single" w:sz="4" w:space="0" w:color="000000"/>
            </w:tcBorders>
            <w:shd w:val="clear" w:color="auto" w:fill="FFFFFF"/>
          </w:tcPr>
          <w:p w:rsidR="00204A4F" w:rsidRPr="0025670E" w:rsidRDefault="00204A4F" w:rsidP="00172C98">
            <w:pPr>
              <w:rPr>
                <w:bCs/>
                <w:sz w:val="20"/>
                <w:szCs w:val="20"/>
              </w:rPr>
            </w:pPr>
            <w:r w:rsidRPr="0025670E">
              <w:rPr>
                <w:bCs/>
                <w:sz w:val="20"/>
                <w:szCs w:val="20"/>
              </w:rPr>
              <w:t>0,82 (27.88)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25670E" w:rsidRDefault="00204A4F" w:rsidP="00172C98">
            <w:pPr>
              <w:rPr>
                <w:bCs/>
                <w:sz w:val="20"/>
                <w:szCs w:val="20"/>
              </w:rPr>
            </w:pPr>
            <w:r w:rsidRPr="0025670E">
              <w:rPr>
                <w:bCs/>
                <w:sz w:val="20"/>
                <w:szCs w:val="20"/>
              </w:rPr>
              <w:t>0,82 (27.88)</w:t>
            </w:r>
          </w:p>
        </w:tc>
        <w:tc>
          <w:tcPr>
            <w:tcW w:w="0" w:type="auto"/>
            <w:tcBorders>
              <w:top w:val="single" w:sz="4" w:space="0" w:color="000000"/>
              <w:left w:val="single" w:sz="4" w:space="0" w:color="000000"/>
              <w:bottom w:val="single" w:sz="4" w:space="0" w:color="000000"/>
            </w:tcBorders>
            <w:shd w:val="clear" w:color="auto" w:fill="FFFFFF"/>
          </w:tcPr>
          <w:p w:rsidR="00204A4F" w:rsidRPr="0025670E" w:rsidRDefault="00204A4F" w:rsidP="00172C98">
            <w:pPr>
              <w:rPr>
                <w:bCs/>
                <w:sz w:val="20"/>
                <w:szCs w:val="20"/>
              </w:rPr>
            </w:pPr>
            <w:r w:rsidRPr="0025670E">
              <w:rPr>
                <w:bCs/>
                <w:sz w:val="20"/>
                <w:szCs w:val="20"/>
              </w:rPr>
              <w:t>0,82 (27.88)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25670E" w:rsidRDefault="00204A4F" w:rsidP="00172C98">
            <w:pPr>
              <w:rPr>
                <w:bCs/>
                <w:sz w:val="20"/>
                <w:szCs w:val="20"/>
              </w:rPr>
            </w:pPr>
            <w:r w:rsidRPr="0025670E">
              <w:rPr>
                <w:bCs/>
                <w:sz w:val="20"/>
                <w:szCs w:val="20"/>
              </w:rPr>
              <w:t>0,82 (27.88)</w:t>
            </w:r>
          </w:p>
        </w:tc>
        <w:tc>
          <w:tcPr>
            <w:tcW w:w="0" w:type="auto"/>
            <w:tcBorders>
              <w:top w:val="single" w:sz="4" w:space="0" w:color="000000"/>
              <w:left w:val="single" w:sz="4" w:space="0" w:color="000000"/>
              <w:bottom w:val="single" w:sz="4" w:space="0" w:color="000000"/>
            </w:tcBorders>
            <w:shd w:val="clear" w:color="auto" w:fill="FFFFFF"/>
          </w:tcPr>
          <w:p w:rsidR="00204A4F" w:rsidRPr="0025670E" w:rsidRDefault="00204A4F" w:rsidP="00172C98">
            <w:pPr>
              <w:rPr>
                <w:bCs/>
                <w:sz w:val="20"/>
                <w:szCs w:val="20"/>
              </w:rPr>
            </w:pPr>
            <w:r w:rsidRPr="0025670E">
              <w:rPr>
                <w:bCs/>
                <w:sz w:val="20"/>
                <w:szCs w:val="20"/>
              </w:rPr>
              <w:t>0,82 (27.88)</w:t>
            </w:r>
          </w:p>
        </w:tc>
        <w:tc>
          <w:tcPr>
            <w:tcW w:w="0" w:type="auto"/>
            <w:tcBorders>
              <w:top w:val="single" w:sz="4" w:space="0" w:color="000000"/>
              <w:left w:val="single" w:sz="4" w:space="0" w:color="000000"/>
              <w:bottom w:val="single" w:sz="4" w:space="0" w:color="000000"/>
            </w:tcBorders>
            <w:shd w:val="clear" w:color="auto" w:fill="FFFFFF"/>
          </w:tcPr>
          <w:p w:rsidR="00204A4F" w:rsidRPr="0025670E" w:rsidRDefault="00204A4F" w:rsidP="00172C98">
            <w:pPr>
              <w:rPr>
                <w:bCs/>
                <w:sz w:val="20"/>
                <w:szCs w:val="20"/>
              </w:rPr>
            </w:pPr>
            <w:r w:rsidRPr="0025670E">
              <w:rPr>
                <w:bCs/>
                <w:sz w:val="20"/>
                <w:szCs w:val="20"/>
              </w:rPr>
              <w:t>0,82 (27.88)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25670E" w:rsidRDefault="00204A4F" w:rsidP="00172C98">
            <w:pPr>
              <w:rPr>
                <w:bCs/>
                <w:sz w:val="20"/>
                <w:szCs w:val="20"/>
              </w:rPr>
            </w:pPr>
            <w:r w:rsidRPr="0025670E">
              <w:rPr>
                <w:bCs/>
                <w:sz w:val="20"/>
                <w:szCs w:val="20"/>
              </w:rPr>
              <w:t>0,82 (27.88)</w:t>
            </w:r>
          </w:p>
        </w:tc>
        <w:tc>
          <w:tcPr>
            <w:tcW w:w="0" w:type="auto"/>
            <w:tcBorders>
              <w:top w:val="single" w:sz="4" w:space="0" w:color="000000"/>
              <w:left w:val="single" w:sz="4" w:space="0" w:color="000000"/>
              <w:bottom w:val="single" w:sz="4" w:space="0" w:color="000000"/>
            </w:tcBorders>
            <w:shd w:val="clear" w:color="auto" w:fill="FFFFFF"/>
          </w:tcPr>
          <w:p w:rsidR="00204A4F" w:rsidRPr="0025670E" w:rsidRDefault="00204A4F" w:rsidP="00172C98">
            <w:pPr>
              <w:rPr>
                <w:bCs/>
                <w:sz w:val="20"/>
                <w:szCs w:val="20"/>
              </w:rPr>
            </w:pPr>
            <w:r w:rsidRPr="0025670E">
              <w:rPr>
                <w:bCs/>
                <w:sz w:val="20"/>
                <w:szCs w:val="20"/>
              </w:rPr>
              <w:t>0,82 (27.88)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rPr>
                <w:b/>
                <w:color w:val="FF0000"/>
                <w:sz w:val="20"/>
                <w:szCs w:val="20"/>
              </w:rPr>
            </w:pPr>
            <w:r w:rsidRPr="009A178E">
              <w:rPr>
                <w:b/>
                <w:color w:val="FF0000"/>
                <w:sz w:val="20"/>
                <w:szCs w:val="20"/>
              </w:rPr>
              <w:t>6/175,52</w:t>
            </w:r>
          </w:p>
        </w:tc>
      </w:tr>
      <w:tr w:rsidR="00204A4F" w:rsidRPr="009A178E" w:rsidTr="00172C98">
        <w:trPr>
          <w:trHeight w:val="120"/>
        </w:trPr>
        <w:tc>
          <w:tcPr>
            <w:tcW w:w="0" w:type="auto"/>
            <w:vMerge/>
            <w:tcBorders>
              <w:top w:val="single" w:sz="4" w:space="0" w:color="auto"/>
              <w:left w:val="single" w:sz="4" w:space="0" w:color="auto"/>
              <w:bottom w:val="single" w:sz="4" w:space="0" w:color="auto"/>
              <w:right w:val="single" w:sz="4" w:space="0" w:color="auto"/>
            </w:tcBorders>
            <w:shd w:val="clear" w:color="auto" w:fill="FFFFFF"/>
          </w:tcPr>
          <w:p w:rsidR="00204A4F" w:rsidRPr="009A178E" w:rsidRDefault="00204A4F" w:rsidP="00172C98">
            <w:pPr>
              <w:snapToGrid w:val="0"/>
              <w:jc w:val="both"/>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jc w:val="both"/>
              <w:rPr>
                <w:bCs/>
                <w:sz w:val="20"/>
                <w:szCs w:val="20"/>
              </w:rPr>
            </w:pPr>
            <w:r w:rsidRPr="009A178E">
              <w:rPr>
                <w:bCs/>
                <w:sz w:val="20"/>
                <w:szCs w:val="20"/>
              </w:rPr>
              <w:t>История России</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rPr>
                <w:bCs/>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rPr>
                <w:bCs/>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rPr>
                <w:bCs/>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rPr>
                <w:bCs/>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25670E" w:rsidRDefault="00204A4F" w:rsidP="00172C98">
            <w:pPr>
              <w:rPr>
                <w:bCs/>
                <w:sz w:val="20"/>
                <w:szCs w:val="20"/>
              </w:rPr>
            </w:pPr>
            <w:r w:rsidRPr="0025670E">
              <w:rPr>
                <w:bCs/>
                <w:sz w:val="20"/>
                <w:szCs w:val="20"/>
              </w:rPr>
              <w:t>1,18 (40.14)</w:t>
            </w:r>
          </w:p>
        </w:tc>
        <w:tc>
          <w:tcPr>
            <w:tcW w:w="0" w:type="auto"/>
            <w:tcBorders>
              <w:top w:val="single" w:sz="4" w:space="0" w:color="000000"/>
              <w:left w:val="single" w:sz="4" w:space="0" w:color="000000"/>
              <w:bottom w:val="single" w:sz="4" w:space="0" w:color="000000"/>
            </w:tcBorders>
            <w:shd w:val="clear" w:color="auto" w:fill="FFFFFF"/>
          </w:tcPr>
          <w:p w:rsidR="00204A4F" w:rsidRPr="0025670E" w:rsidRDefault="00204A4F" w:rsidP="00172C98">
            <w:pPr>
              <w:rPr>
                <w:bCs/>
                <w:sz w:val="20"/>
                <w:szCs w:val="20"/>
              </w:rPr>
            </w:pPr>
            <w:r w:rsidRPr="0025670E">
              <w:rPr>
                <w:bCs/>
                <w:sz w:val="20"/>
                <w:szCs w:val="20"/>
              </w:rPr>
              <w:t>1,18 (40.14)</w:t>
            </w:r>
          </w:p>
        </w:tc>
        <w:tc>
          <w:tcPr>
            <w:tcW w:w="0" w:type="auto"/>
            <w:tcBorders>
              <w:top w:val="single" w:sz="4" w:space="0" w:color="000000"/>
              <w:left w:val="single" w:sz="4" w:space="0" w:color="000000"/>
              <w:bottom w:val="single" w:sz="4" w:space="0" w:color="000000"/>
            </w:tcBorders>
            <w:shd w:val="clear" w:color="auto" w:fill="FFFFFF"/>
          </w:tcPr>
          <w:p w:rsidR="00204A4F" w:rsidRPr="0025670E" w:rsidRDefault="00204A4F" w:rsidP="00172C98">
            <w:pPr>
              <w:rPr>
                <w:bCs/>
                <w:sz w:val="20"/>
                <w:szCs w:val="20"/>
              </w:rPr>
            </w:pPr>
            <w:r w:rsidRPr="0025670E">
              <w:rPr>
                <w:bCs/>
                <w:sz w:val="20"/>
                <w:szCs w:val="20"/>
              </w:rPr>
              <w:t>1,18 (40.14)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25670E" w:rsidRDefault="00204A4F" w:rsidP="00172C98">
            <w:pPr>
              <w:rPr>
                <w:bCs/>
                <w:sz w:val="20"/>
                <w:szCs w:val="20"/>
              </w:rPr>
            </w:pPr>
            <w:r w:rsidRPr="0025670E">
              <w:rPr>
                <w:bCs/>
                <w:sz w:val="20"/>
                <w:szCs w:val="20"/>
              </w:rPr>
              <w:t>1,18 (40.14)</w:t>
            </w:r>
          </w:p>
        </w:tc>
        <w:tc>
          <w:tcPr>
            <w:tcW w:w="0" w:type="auto"/>
            <w:tcBorders>
              <w:top w:val="single" w:sz="4" w:space="0" w:color="000000"/>
              <w:left w:val="single" w:sz="4" w:space="0" w:color="000000"/>
              <w:bottom w:val="single" w:sz="4" w:space="0" w:color="000000"/>
            </w:tcBorders>
            <w:shd w:val="clear" w:color="auto" w:fill="FFFFFF"/>
          </w:tcPr>
          <w:p w:rsidR="00204A4F" w:rsidRPr="0025670E" w:rsidRDefault="00204A4F" w:rsidP="00172C98">
            <w:pPr>
              <w:rPr>
                <w:bCs/>
                <w:sz w:val="20"/>
                <w:szCs w:val="20"/>
              </w:rPr>
            </w:pPr>
            <w:r w:rsidRPr="0025670E">
              <w:rPr>
                <w:bCs/>
                <w:sz w:val="20"/>
                <w:szCs w:val="20"/>
              </w:rPr>
              <w:t>1,18 (40.14)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25670E" w:rsidRDefault="00204A4F" w:rsidP="00172C98">
            <w:pPr>
              <w:rPr>
                <w:bCs/>
                <w:sz w:val="20"/>
                <w:szCs w:val="20"/>
              </w:rPr>
            </w:pPr>
            <w:r w:rsidRPr="0025670E">
              <w:rPr>
                <w:bCs/>
                <w:sz w:val="20"/>
                <w:szCs w:val="20"/>
              </w:rPr>
              <w:t>1,18 (40.14)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25670E" w:rsidRDefault="00204A4F" w:rsidP="00172C98">
            <w:pPr>
              <w:rPr>
                <w:bCs/>
                <w:sz w:val="20"/>
                <w:szCs w:val="20"/>
              </w:rPr>
            </w:pPr>
            <w:r w:rsidRPr="0025670E">
              <w:rPr>
                <w:bCs/>
                <w:sz w:val="20"/>
                <w:szCs w:val="20"/>
              </w:rPr>
              <w:t>1,18 (40.14)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25670E" w:rsidRDefault="00204A4F" w:rsidP="00172C98">
            <w:pPr>
              <w:rPr>
                <w:bCs/>
                <w:sz w:val="20"/>
                <w:szCs w:val="20"/>
              </w:rPr>
            </w:pPr>
            <w:r w:rsidRPr="0025670E">
              <w:rPr>
                <w:bCs/>
                <w:sz w:val="20"/>
                <w:szCs w:val="20"/>
              </w:rPr>
              <w:t>1,18 (40.14)</w:t>
            </w:r>
          </w:p>
        </w:tc>
        <w:tc>
          <w:tcPr>
            <w:tcW w:w="0" w:type="auto"/>
            <w:tcBorders>
              <w:top w:val="single" w:sz="4" w:space="0" w:color="000000"/>
              <w:left w:val="single" w:sz="4" w:space="0" w:color="000000"/>
              <w:bottom w:val="single" w:sz="4" w:space="0" w:color="000000"/>
            </w:tcBorders>
            <w:shd w:val="clear" w:color="auto" w:fill="FFFFFF"/>
          </w:tcPr>
          <w:p w:rsidR="00204A4F" w:rsidRPr="0025670E" w:rsidRDefault="00204A4F" w:rsidP="00172C98">
            <w:pPr>
              <w:rPr>
                <w:bCs/>
                <w:sz w:val="20"/>
                <w:szCs w:val="20"/>
              </w:rPr>
            </w:pPr>
            <w:r w:rsidRPr="0025670E">
              <w:rPr>
                <w:bCs/>
                <w:sz w:val="20"/>
                <w:szCs w:val="20"/>
              </w:rPr>
              <w:t>1,18 (40.14)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25670E" w:rsidRDefault="00204A4F" w:rsidP="00172C98">
            <w:pPr>
              <w:rPr>
                <w:bCs/>
                <w:sz w:val="20"/>
                <w:szCs w:val="20"/>
              </w:rPr>
            </w:pPr>
            <w:r w:rsidRPr="0025670E">
              <w:rPr>
                <w:bCs/>
                <w:sz w:val="20"/>
                <w:szCs w:val="20"/>
              </w:rPr>
              <w:t>1,18 (40.14)</w:t>
            </w:r>
          </w:p>
        </w:tc>
        <w:tc>
          <w:tcPr>
            <w:tcW w:w="0" w:type="auto"/>
            <w:tcBorders>
              <w:top w:val="single" w:sz="4" w:space="0" w:color="000000"/>
              <w:left w:val="single" w:sz="4" w:space="0" w:color="000000"/>
              <w:bottom w:val="single" w:sz="4" w:space="0" w:color="000000"/>
            </w:tcBorders>
            <w:shd w:val="clear" w:color="auto" w:fill="FFFFFF"/>
          </w:tcPr>
          <w:p w:rsidR="00204A4F" w:rsidRPr="0025670E" w:rsidRDefault="00204A4F" w:rsidP="00172C98">
            <w:pPr>
              <w:rPr>
                <w:bCs/>
                <w:sz w:val="20"/>
                <w:szCs w:val="20"/>
              </w:rPr>
            </w:pPr>
            <w:r w:rsidRPr="0025670E">
              <w:rPr>
                <w:bCs/>
                <w:sz w:val="20"/>
                <w:szCs w:val="20"/>
              </w:rPr>
              <w:t>1,18 (40.14)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25670E" w:rsidRDefault="00204A4F" w:rsidP="00172C98">
            <w:pPr>
              <w:rPr>
                <w:bCs/>
                <w:sz w:val="20"/>
                <w:szCs w:val="20"/>
              </w:rPr>
            </w:pPr>
            <w:r w:rsidRPr="0025670E">
              <w:rPr>
                <w:bCs/>
                <w:sz w:val="20"/>
                <w:szCs w:val="20"/>
              </w:rPr>
              <w:t>1,18 (40.14)</w:t>
            </w:r>
          </w:p>
        </w:tc>
        <w:tc>
          <w:tcPr>
            <w:tcW w:w="0" w:type="auto"/>
            <w:tcBorders>
              <w:top w:val="single" w:sz="4" w:space="0" w:color="000000"/>
              <w:left w:val="single" w:sz="4" w:space="0" w:color="000000"/>
              <w:bottom w:val="single" w:sz="4" w:space="0" w:color="000000"/>
            </w:tcBorders>
            <w:shd w:val="clear" w:color="auto" w:fill="FFFFFF"/>
          </w:tcPr>
          <w:p w:rsidR="00204A4F" w:rsidRPr="0025670E" w:rsidRDefault="00204A4F" w:rsidP="00172C98">
            <w:pPr>
              <w:rPr>
                <w:bCs/>
                <w:sz w:val="20"/>
                <w:szCs w:val="20"/>
              </w:rPr>
            </w:pPr>
            <w:r w:rsidRPr="0025670E">
              <w:rPr>
                <w:bCs/>
                <w:sz w:val="20"/>
                <w:szCs w:val="20"/>
              </w:rPr>
              <w:t>1,18 (40.14)</w:t>
            </w:r>
          </w:p>
        </w:tc>
        <w:tc>
          <w:tcPr>
            <w:tcW w:w="0" w:type="auto"/>
            <w:tcBorders>
              <w:top w:val="single" w:sz="4" w:space="0" w:color="000000"/>
              <w:left w:val="single" w:sz="4" w:space="0" w:color="000000"/>
              <w:bottom w:val="single" w:sz="4" w:space="0" w:color="000000"/>
            </w:tcBorders>
            <w:shd w:val="clear" w:color="auto" w:fill="FFFFFF"/>
          </w:tcPr>
          <w:p w:rsidR="00204A4F" w:rsidRPr="0025670E" w:rsidRDefault="00204A4F" w:rsidP="00172C98">
            <w:pPr>
              <w:rPr>
                <w:bCs/>
                <w:sz w:val="20"/>
                <w:szCs w:val="20"/>
              </w:rPr>
            </w:pPr>
            <w:r w:rsidRPr="0025670E">
              <w:rPr>
                <w:bCs/>
                <w:sz w:val="20"/>
                <w:szCs w:val="20"/>
              </w:rPr>
              <w:t>1,18 (40.14)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25670E" w:rsidRDefault="00204A4F" w:rsidP="00172C98">
            <w:pPr>
              <w:rPr>
                <w:bCs/>
                <w:sz w:val="20"/>
                <w:szCs w:val="20"/>
              </w:rPr>
            </w:pPr>
            <w:r w:rsidRPr="0025670E">
              <w:rPr>
                <w:bCs/>
                <w:sz w:val="20"/>
                <w:szCs w:val="20"/>
              </w:rPr>
              <w:t>1,18 (40.14)</w:t>
            </w:r>
          </w:p>
        </w:tc>
        <w:tc>
          <w:tcPr>
            <w:tcW w:w="0" w:type="auto"/>
            <w:tcBorders>
              <w:top w:val="single" w:sz="4" w:space="0" w:color="000000"/>
              <w:left w:val="single" w:sz="4" w:space="0" w:color="000000"/>
              <w:bottom w:val="single" w:sz="4" w:space="0" w:color="000000"/>
            </w:tcBorders>
            <w:shd w:val="clear" w:color="auto" w:fill="FFFFFF"/>
          </w:tcPr>
          <w:p w:rsidR="00204A4F" w:rsidRPr="0025670E" w:rsidRDefault="00204A4F" w:rsidP="00172C98">
            <w:pPr>
              <w:rPr>
                <w:bCs/>
                <w:sz w:val="20"/>
                <w:szCs w:val="20"/>
              </w:rPr>
            </w:pPr>
            <w:r w:rsidRPr="0025670E">
              <w:rPr>
                <w:bCs/>
                <w:sz w:val="20"/>
                <w:szCs w:val="20"/>
              </w:rPr>
              <w:t>1,18 (40.14)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color w:val="FF0000"/>
                <w:sz w:val="20"/>
                <w:szCs w:val="20"/>
              </w:rPr>
            </w:pPr>
            <w:r w:rsidRPr="009A178E">
              <w:rPr>
                <w:b/>
                <w:color w:val="FF0000"/>
                <w:sz w:val="20"/>
                <w:szCs w:val="20"/>
              </w:rPr>
              <w:t>4/160,48</w:t>
            </w:r>
          </w:p>
        </w:tc>
      </w:tr>
      <w:tr w:rsidR="00204A4F" w:rsidRPr="009A178E" w:rsidTr="00172C98">
        <w:trPr>
          <w:trHeight w:val="613"/>
        </w:trPr>
        <w:tc>
          <w:tcPr>
            <w:tcW w:w="0" w:type="auto"/>
            <w:vMerge/>
            <w:tcBorders>
              <w:top w:val="single" w:sz="4" w:space="0" w:color="auto"/>
              <w:left w:val="single" w:sz="4" w:space="0" w:color="auto"/>
              <w:bottom w:val="single" w:sz="4" w:space="0" w:color="auto"/>
              <w:right w:val="single" w:sz="4" w:space="0" w:color="auto"/>
            </w:tcBorders>
            <w:shd w:val="clear" w:color="auto" w:fill="FFFFFF"/>
          </w:tcPr>
          <w:p w:rsidR="00204A4F" w:rsidRPr="009A178E" w:rsidRDefault="00204A4F" w:rsidP="00172C98">
            <w:pPr>
              <w:snapToGrid w:val="0"/>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both"/>
              <w:rPr>
                <w:sz w:val="20"/>
                <w:szCs w:val="20"/>
              </w:rPr>
            </w:pPr>
            <w:r w:rsidRPr="009A178E">
              <w:rPr>
                <w:sz w:val="20"/>
                <w:szCs w:val="20"/>
              </w:rPr>
              <w:t>Обществознание</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rPr>
                <w:bCs/>
                <w:sz w:val="20"/>
                <w:szCs w:val="20"/>
              </w:rPr>
            </w:pPr>
          </w:p>
          <w:p w:rsidR="00204A4F" w:rsidRPr="009A178E" w:rsidRDefault="00204A4F" w:rsidP="00172C98">
            <w:pPr>
              <w:rPr>
                <w:bCs/>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rPr>
                <w:bCs/>
                <w:sz w:val="20"/>
                <w:szCs w:val="20"/>
              </w:rPr>
            </w:pPr>
          </w:p>
          <w:p w:rsidR="00204A4F" w:rsidRPr="009A178E" w:rsidRDefault="00204A4F" w:rsidP="00172C98">
            <w:pPr>
              <w:rPr>
                <w:bCs/>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rPr>
                <w:bCs/>
                <w:sz w:val="20"/>
                <w:szCs w:val="20"/>
              </w:rPr>
            </w:pPr>
          </w:p>
          <w:p w:rsidR="00204A4F" w:rsidRPr="009A178E" w:rsidRDefault="00204A4F" w:rsidP="00172C98">
            <w:pPr>
              <w:rPr>
                <w:bCs/>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rPr>
                <w:bCs/>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rPr>
                <w:bCs/>
                <w:sz w:val="20"/>
                <w:szCs w:val="20"/>
              </w:rPr>
            </w:pPr>
            <w:r w:rsidRPr="009A178E">
              <w:rPr>
                <w:sz w:val="20"/>
                <w:szCs w:val="20"/>
              </w:rPr>
              <w:t>/34</w:t>
            </w:r>
          </w:p>
          <w:p w:rsidR="00204A4F" w:rsidRPr="009A178E" w:rsidRDefault="00204A4F" w:rsidP="00172C98">
            <w:pPr>
              <w:rPr>
                <w:bCs/>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rPr>
                <w:sz w:val="20"/>
                <w:szCs w:val="20"/>
              </w:rPr>
            </w:pPr>
            <w:r w:rsidRPr="009A178E">
              <w:rPr>
                <w:sz w:val="20"/>
                <w:szCs w:val="20"/>
              </w:rPr>
              <w:t>1</w:t>
            </w:r>
          </w:p>
          <w:p w:rsidR="00204A4F" w:rsidRPr="009A178E" w:rsidRDefault="00204A4F" w:rsidP="00172C98">
            <w:pP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rPr>
                <w:bCs/>
                <w:sz w:val="20"/>
                <w:szCs w:val="20"/>
              </w:rPr>
            </w:pPr>
            <w:r w:rsidRPr="009A178E">
              <w:rPr>
                <w:sz w:val="20"/>
                <w:szCs w:val="20"/>
              </w:rPr>
              <w:t>/34</w:t>
            </w:r>
          </w:p>
          <w:p w:rsidR="00204A4F" w:rsidRPr="009A178E" w:rsidRDefault="00204A4F" w:rsidP="00172C98">
            <w:pPr>
              <w:rPr>
                <w:bCs/>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rPr>
                <w:sz w:val="20"/>
                <w:szCs w:val="20"/>
              </w:rPr>
            </w:pPr>
            <w:r w:rsidRPr="009A178E">
              <w:rPr>
                <w:sz w:val="20"/>
                <w:szCs w:val="20"/>
              </w:rPr>
              <w:t>1</w:t>
            </w:r>
          </w:p>
          <w:p w:rsidR="00204A4F" w:rsidRPr="009A178E" w:rsidRDefault="00204A4F" w:rsidP="00172C98">
            <w:pP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rPr>
                <w:bCs/>
                <w:sz w:val="20"/>
                <w:szCs w:val="20"/>
              </w:rPr>
            </w:pPr>
            <w:r w:rsidRPr="009A178E">
              <w:rPr>
                <w:sz w:val="20"/>
                <w:szCs w:val="20"/>
              </w:rPr>
              <w:t>/34</w:t>
            </w:r>
          </w:p>
          <w:p w:rsidR="00204A4F" w:rsidRPr="009A178E" w:rsidRDefault="00204A4F" w:rsidP="00172C98">
            <w:pPr>
              <w:rPr>
                <w:bCs/>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4</w:t>
            </w:r>
          </w:p>
          <w:p w:rsidR="00204A4F" w:rsidRPr="009A178E" w:rsidRDefault="00204A4F" w:rsidP="00172C98">
            <w:pPr>
              <w:snapToGrid w:val="0"/>
              <w:jc w:val="center"/>
              <w:rPr>
                <w:b/>
                <w:sz w:val="20"/>
                <w:szCs w:val="20"/>
              </w:rPr>
            </w:pPr>
            <w:r w:rsidRPr="009A178E">
              <w:rPr>
                <w:b/>
                <w:sz w:val="20"/>
                <w:szCs w:val="20"/>
              </w:rPr>
              <w:t>/136</w:t>
            </w:r>
          </w:p>
        </w:tc>
      </w:tr>
      <w:tr w:rsidR="00204A4F" w:rsidRPr="009A178E" w:rsidTr="00172C98">
        <w:trPr>
          <w:trHeight w:val="120"/>
        </w:trPr>
        <w:tc>
          <w:tcPr>
            <w:tcW w:w="0" w:type="auto"/>
            <w:vMerge/>
            <w:tcBorders>
              <w:top w:val="single" w:sz="4" w:space="0" w:color="auto"/>
              <w:left w:val="single" w:sz="4" w:space="0" w:color="auto"/>
              <w:bottom w:val="single" w:sz="4" w:space="0" w:color="auto"/>
              <w:right w:val="single" w:sz="4" w:space="0" w:color="auto"/>
            </w:tcBorders>
            <w:shd w:val="clear" w:color="auto" w:fill="FFFFFF"/>
          </w:tcPr>
          <w:p w:rsidR="00204A4F" w:rsidRPr="009A178E" w:rsidRDefault="00204A4F" w:rsidP="00172C98">
            <w:pPr>
              <w:snapToGrid w:val="0"/>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both"/>
              <w:rPr>
                <w:sz w:val="20"/>
                <w:szCs w:val="20"/>
              </w:rPr>
            </w:pPr>
            <w:r w:rsidRPr="009A178E">
              <w:rPr>
                <w:sz w:val="20"/>
                <w:szCs w:val="20"/>
              </w:rPr>
              <w:t>География</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b/>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b/>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b/>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color w:val="FF0000"/>
                <w:sz w:val="20"/>
                <w:szCs w:val="20"/>
              </w:rPr>
            </w:pPr>
            <w:r w:rsidRPr="009A178E">
              <w:rPr>
                <w:b/>
                <w:color w:val="FF0000"/>
                <w:sz w:val="20"/>
                <w:szCs w:val="20"/>
              </w:rPr>
              <w:t xml:space="preserve">8 </w:t>
            </w:r>
          </w:p>
          <w:p w:rsidR="00204A4F" w:rsidRPr="009A178E" w:rsidRDefault="00204A4F" w:rsidP="00172C98">
            <w:pPr>
              <w:snapToGrid w:val="0"/>
              <w:jc w:val="center"/>
              <w:rPr>
                <w:b/>
                <w:sz w:val="20"/>
                <w:szCs w:val="20"/>
              </w:rPr>
            </w:pPr>
            <w:r w:rsidRPr="009A178E">
              <w:rPr>
                <w:b/>
                <w:color w:val="FF0000"/>
                <w:sz w:val="20"/>
                <w:szCs w:val="20"/>
              </w:rPr>
              <w:t>/270</w:t>
            </w:r>
          </w:p>
        </w:tc>
      </w:tr>
      <w:tr w:rsidR="00204A4F" w:rsidRPr="009A178E" w:rsidTr="00172C98">
        <w:trPr>
          <w:trHeight w:val="120"/>
        </w:trPr>
        <w:tc>
          <w:tcPr>
            <w:tcW w:w="0" w:type="auto"/>
            <w:vMerge w:val="restart"/>
            <w:tcBorders>
              <w:top w:val="single" w:sz="4" w:space="0" w:color="auto"/>
              <w:left w:val="single" w:sz="4" w:space="0" w:color="auto"/>
              <w:right w:val="single" w:sz="4" w:space="0" w:color="auto"/>
            </w:tcBorders>
            <w:shd w:val="clear" w:color="auto" w:fill="FFFFFF"/>
          </w:tcPr>
          <w:p w:rsidR="00204A4F" w:rsidRPr="009A178E" w:rsidRDefault="00204A4F" w:rsidP="00172C98">
            <w:pPr>
              <w:snapToGrid w:val="0"/>
              <w:jc w:val="both"/>
              <w:rPr>
                <w:sz w:val="20"/>
                <w:szCs w:val="20"/>
              </w:rPr>
            </w:pPr>
            <w:r w:rsidRPr="009A178E">
              <w:rPr>
                <w:sz w:val="20"/>
                <w:szCs w:val="20"/>
              </w:rPr>
              <w:t>Естественнонаучные предметы</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both"/>
              <w:rPr>
                <w:sz w:val="20"/>
                <w:szCs w:val="20"/>
              </w:rPr>
            </w:pPr>
            <w:r w:rsidRPr="009A178E">
              <w:rPr>
                <w:sz w:val="20"/>
                <w:szCs w:val="20"/>
              </w:rPr>
              <w:t>Физика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5162FA"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5162FA"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5162FA"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3</w:t>
            </w:r>
          </w:p>
          <w:p w:rsidR="00204A4F" w:rsidRPr="005162FA" w:rsidRDefault="00204A4F" w:rsidP="00172C98">
            <w:pPr>
              <w:snapToGrid w:val="0"/>
              <w:jc w:val="center"/>
              <w:rPr>
                <w:sz w:val="20"/>
                <w:szCs w:val="20"/>
              </w:rPr>
            </w:pPr>
            <w:r w:rsidRPr="009A178E">
              <w:rPr>
                <w:sz w:val="20"/>
                <w:szCs w:val="20"/>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Pr>
                <w:b/>
                <w:sz w:val="20"/>
                <w:szCs w:val="20"/>
              </w:rPr>
              <w:t>7</w:t>
            </w:r>
            <w:r w:rsidRPr="009A178E">
              <w:rPr>
                <w:b/>
                <w:sz w:val="20"/>
                <w:szCs w:val="20"/>
              </w:rPr>
              <w:t xml:space="preserve"> </w:t>
            </w:r>
          </w:p>
          <w:p w:rsidR="00204A4F" w:rsidRPr="00477157" w:rsidRDefault="00204A4F" w:rsidP="00172C98">
            <w:pPr>
              <w:snapToGrid w:val="0"/>
              <w:jc w:val="center"/>
              <w:rPr>
                <w:b/>
                <w:sz w:val="20"/>
                <w:szCs w:val="20"/>
              </w:rPr>
            </w:pPr>
            <w:r w:rsidRPr="009A178E">
              <w:rPr>
                <w:b/>
                <w:sz w:val="20"/>
                <w:szCs w:val="20"/>
              </w:rPr>
              <w:t>/2</w:t>
            </w:r>
            <w:r>
              <w:rPr>
                <w:b/>
                <w:sz w:val="20"/>
                <w:szCs w:val="20"/>
              </w:rPr>
              <w:t>38</w:t>
            </w:r>
          </w:p>
        </w:tc>
      </w:tr>
      <w:tr w:rsidR="00204A4F" w:rsidRPr="009A178E" w:rsidTr="00172C98">
        <w:trPr>
          <w:trHeight w:val="120"/>
        </w:trPr>
        <w:tc>
          <w:tcPr>
            <w:tcW w:w="0" w:type="auto"/>
            <w:vMerge/>
            <w:tcBorders>
              <w:left w:val="single" w:sz="4" w:space="0" w:color="auto"/>
              <w:right w:val="single" w:sz="4" w:space="0" w:color="auto"/>
            </w:tcBorders>
            <w:shd w:val="clear" w:color="auto" w:fill="FFFFFF"/>
          </w:tcPr>
          <w:p w:rsidR="00204A4F" w:rsidRPr="009A178E" w:rsidRDefault="00204A4F" w:rsidP="00172C98">
            <w:pPr>
              <w:snapToGrid w:val="0"/>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both"/>
              <w:rPr>
                <w:sz w:val="20"/>
                <w:szCs w:val="20"/>
              </w:rPr>
            </w:pPr>
            <w:r w:rsidRPr="009A178E">
              <w:rPr>
                <w:sz w:val="20"/>
                <w:szCs w:val="20"/>
              </w:rPr>
              <w:t>Биология</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color w:val="FF0000"/>
                <w:sz w:val="20"/>
                <w:szCs w:val="20"/>
              </w:rPr>
            </w:pPr>
            <w:r w:rsidRPr="009A178E">
              <w:rPr>
                <w:b/>
                <w:color w:val="FF0000"/>
                <w:sz w:val="20"/>
                <w:szCs w:val="20"/>
              </w:rPr>
              <w:t xml:space="preserve">7 </w:t>
            </w:r>
          </w:p>
          <w:p w:rsidR="00204A4F" w:rsidRPr="009A178E" w:rsidRDefault="00204A4F" w:rsidP="00172C98">
            <w:pPr>
              <w:snapToGrid w:val="0"/>
              <w:jc w:val="center"/>
              <w:rPr>
                <w:b/>
                <w:color w:val="FF0000"/>
                <w:sz w:val="20"/>
                <w:szCs w:val="20"/>
              </w:rPr>
            </w:pPr>
            <w:r w:rsidRPr="009A178E">
              <w:rPr>
                <w:b/>
                <w:color w:val="FF0000"/>
                <w:sz w:val="20"/>
                <w:szCs w:val="20"/>
              </w:rPr>
              <w:t>/236</w:t>
            </w:r>
          </w:p>
        </w:tc>
      </w:tr>
      <w:tr w:rsidR="00204A4F" w:rsidRPr="009A178E" w:rsidTr="00172C98">
        <w:trPr>
          <w:trHeight w:val="120"/>
        </w:trPr>
        <w:tc>
          <w:tcPr>
            <w:tcW w:w="0" w:type="auto"/>
            <w:vMerge/>
            <w:tcBorders>
              <w:left w:val="single" w:sz="4" w:space="0" w:color="auto"/>
              <w:bottom w:val="single" w:sz="4" w:space="0" w:color="auto"/>
              <w:right w:val="single" w:sz="4" w:space="0" w:color="auto"/>
            </w:tcBorders>
            <w:shd w:val="clear" w:color="auto" w:fill="FFFFFF"/>
          </w:tcPr>
          <w:p w:rsidR="00204A4F" w:rsidRPr="009A178E" w:rsidRDefault="00204A4F" w:rsidP="00172C98">
            <w:pPr>
              <w:snapToGrid w:val="0"/>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both"/>
              <w:rPr>
                <w:sz w:val="20"/>
                <w:szCs w:val="20"/>
              </w:rPr>
            </w:pPr>
            <w:r w:rsidRPr="009A178E">
              <w:rPr>
                <w:sz w:val="20"/>
                <w:szCs w:val="20"/>
              </w:rPr>
              <w:t>Химия</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4</w:t>
            </w:r>
          </w:p>
          <w:p w:rsidR="00204A4F" w:rsidRPr="009A178E" w:rsidRDefault="00204A4F" w:rsidP="00172C98">
            <w:pPr>
              <w:snapToGrid w:val="0"/>
              <w:jc w:val="center"/>
              <w:rPr>
                <w:b/>
                <w:color w:val="FF0000"/>
                <w:sz w:val="20"/>
                <w:szCs w:val="20"/>
              </w:rPr>
            </w:pPr>
            <w:r w:rsidRPr="009A178E">
              <w:rPr>
                <w:b/>
                <w:sz w:val="20"/>
                <w:szCs w:val="20"/>
              </w:rPr>
              <w:t>/136</w:t>
            </w:r>
          </w:p>
        </w:tc>
      </w:tr>
      <w:tr w:rsidR="00204A4F" w:rsidRPr="009A178E" w:rsidTr="00172C98">
        <w:trPr>
          <w:trHeight w:val="251"/>
        </w:trPr>
        <w:tc>
          <w:tcPr>
            <w:tcW w:w="0" w:type="auto"/>
            <w:vMerge w:val="restart"/>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both"/>
              <w:rPr>
                <w:sz w:val="20"/>
                <w:szCs w:val="20"/>
              </w:rPr>
            </w:pPr>
            <w:r w:rsidRPr="009A178E">
              <w:rPr>
                <w:sz w:val="20"/>
                <w:szCs w:val="20"/>
              </w:rPr>
              <w:t>Искусство</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both"/>
              <w:rPr>
                <w:sz w:val="20"/>
                <w:szCs w:val="20"/>
              </w:rPr>
            </w:pPr>
            <w:r w:rsidRPr="009A178E">
              <w:rPr>
                <w:sz w:val="20"/>
                <w:szCs w:val="20"/>
              </w:rPr>
              <w:t>Изобразительное искусство</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color w:val="FF0000"/>
                <w:sz w:val="20"/>
                <w:szCs w:val="20"/>
              </w:rPr>
            </w:pPr>
            <w:r w:rsidRPr="009A178E">
              <w:rPr>
                <w:b/>
                <w:color w:val="FF0000"/>
                <w:sz w:val="20"/>
                <w:szCs w:val="20"/>
              </w:rPr>
              <w:t>3</w:t>
            </w:r>
          </w:p>
          <w:p w:rsidR="00204A4F" w:rsidRPr="009A178E" w:rsidRDefault="00204A4F" w:rsidP="00172C98">
            <w:pPr>
              <w:snapToGrid w:val="0"/>
              <w:jc w:val="center"/>
              <w:rPr>
                <w:b/>
                <w:sz w:val="20"/>
                <w:szCs w:val="20"/>
              </w:rPr>
            </w:pPr>
            <w:r w:rsidRPr="009A178E">
              <w:rPr>
                <w:b/>
                <w:color w:val="FF0000"/>
                <w:sz w:val="20"/>
                <w:szCs w:val="20"/>
              </w:rPr>
              <w:t>/100</w:t>
            </w:r>
          </w:p>
        </w:tc>
      </w:tr>
      <w:tr w:rsidR="00204A4F" w:rsidRPr="009A178E" w:rsidTr="00172C98">
        <w:trPr>
          <w:trHeight w:val="251"/>
        </w:trPr>
        <w:tc>
          <w:tcPr>
            <w:tcW w:w="0" w:type="auto"/>
            <w:vMerge/>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both"/>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both"/>
              <w:rPr>
                <w:sz w:val="20"/>
                <w:szCs w:val="20"/>
              </w:rPr>
            </w:pPr>
            <w:r w:rsidRPr="009A178E">
              <w:rPr>
                <w:sz w:val="20"/>
                <w:szCs w:val="20"/>
              </w:rPr>
              <w:t>Музыка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lastRenderedPageBreak/>
              <w:t>/32</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lastRenderedPageBreak/>
              <w:t>1</w:t>
            </w:r>
          </w:p>
          <w:p w:rsidR="00204A4F" w:rsidRPr="009A178E" w:rsidRDefault="00204A4F" w:rsidP="00172C98">
            <w:pPr>
              <w:snapToGrid w:val="0"/>
              <w:jc w:val="center"/>
              <w:rPr>
                <w:color w:val="FF0000"/>
                <w:sz w:val="20"/>
                <w:szCs w:val="20"/>
              </w:rPr>
            </w:pPr>
            <w:r w:rsidRPr="009A178E">
              <w:rPr>
                <w:color w:val="FF0000"/>
                <w:sz w:val="20"/>
                <w:szCs w:val="20"/>
              </w:rPr>
              <w:lastRenderedPageBreak/>
              <w:t>/32</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lastRenderedPageBreak/>
              <w:t>1</w:t>
            </w:r>
          </w:p>
          <w:p w:rsidR="00204A4F" w:rsidRPr="009A178E" w:rsidRDefault="00204A4F" w:rsidP="00172C98">
            <w:pPr>
              <w:snapToGrid w:val="0"/>
              <w:jc w:val="center"/>
              <w:rPr>
                <w:color w:val="FF0000"/>
                <w:sz w:val="20"/>
                <w:szCs w:val="20"/>
              </w:rPr>
            </w:pPr>
            <w:r w:rsidRPr="009A178E">
              <w:rPr>
                <w:color w:val="FF0000"/>
                <w:sz w:val="20"/>
                <w:szCs w:val="20"/>
              </w:rPr>
              <w:lastRenderedPageBreak/>
              <w:t>/32</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lastRenderedPageBreak/>
              <w:t>1</w:t>
            </w:r>
          </w:p>
          <w:p w:rsidR="00204A4F" w:rsidRPr="009A178E" w:rsidRDefault="00204A4F" w:rsidP="00172C98">
            <w:pPr>
              <w:snapToGrid w:val="0"/>
              <w:jc w:val="center"/>
              <w:rPr>
                <w:color w:val="FF0000"/>
                <w:sz w:val="20"/>
                <w:szCs w:val="20"/>
              </w:rPr>
            </w:pPr>
            <w:r w:rsidRPr="009A178E">
              <w:rPr>
                <w:color w:val="FF0000"/>
                <w:sz w:val="20"/>
                <w:szCs w:val="20"/>
              </w:rPr>
              <w:lastRenderedPageBreak/>
              <w:t>/32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lastRenderedPageBreak/>
              <w:t>1</w:t>
            </w:r>
          </w:p>
          <w:p w:rsidR="00204A4F" w:rsidRPr="009A178E" w:rsidRDefault="00204A4F" w:rsidP="00172C98">
            <w:pPr>
              <w:snapToGrid w:val="0"/>
              <w:jc w:val="center"/>
              <w:rPr>
                <w:sz w:val="20"/>
                <w:szCs w:val="20"/>
              </w:rPr>
            </w:pPr>
            <w:r w:rsidRPr="009A178E">
              <w:rPr>
                <w:sz w:val="20"/>
                <w:szCs w:val="20"/>
              </w:rPr>
              <w:lastRenderedPageBreak/>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lastRenderedPageBreak/>
              <w:t>1</w:t>
            </w:r>
          </w:p>
          <w:p w:rsidR="00204A4F" w:rsidRPr="009A178E" w:rsidRDefault="00204A4F" w:rsidP="00172C98">
            <w:pPr>
              <w:snapToGrid w:val="0"/>
              <w:jc w:val="center"/>
              <w:rPr>
                <w:sz w:val="20"/>
                <w:szCs w:val="20"/>
              </w:rPr>
            </w:pPr>
            <w:r w:rsidRPr="009A178E">
              <w:rPr>
                <w:sz w:val="20"/>
                <w:szCs w:val="20"/>
              </w:rPr>
              <w:lastRenderedPageBreak/>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lastRenderedPageBreak/>
              <w:t>1</w:t>
            </w:r>
          </w:p>
          <w:p w:rsidR="00204A4F" w:rsidRPr="009A178E" w:rsidRDefault="00204A4F" w:rsidP="00172C98">
            <w:pPr>
              <w:snapToGrid w:val="0"/>
              <w:jc w:val="center"/>
              <w:rPr>
                <w:sz w:val="20"/>
                <w:szCs w:val="20"/>
              </w:rPr>
            </w:pPr>
            <w:r w:rsidRPr="009A178E">
              <w:rPr>
                <w:sz w:val="20"/>
                <w:szCs w:val="20"/>
              </w:rPr>
              <w:lastRenderedPageBreak/>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lastRenderedPageBreak/>
              <w:t>1</w:t>
            </w:r>
          </w:p>
          <w:p w:rsidR="00204A4F" w:rsidRPr="009A178E" w:rsidRDefault="00204A4F" w:rsidP="00172C98">
            <w:pPr>
              <w:snapToGrid w:val="0"/>
              <w:jc w:val="center"/>
              <w:rPr>
                <w:sz w:val="20"/>
                <w:szCs w:val="20"/>
              </w:rPr>
            </w:pPr>
            <w:r w:rsidRPr="009A178E">
              <w:rPr>
                <w:sz w:val="20"/>
                <w:szCs w:val="20"/>
              </w:rPr>
              <w:lastRenderedPageBreak/>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lastRenderedPageBreak/>
              <w:t>1</w:t>
            </w:r>
          </w:p>
          <w:p w:rsidR="00204A4F" w:rsidRPr="009A178E" w:rsidRDefault="00204A4F" w:rsidP="00172C98">
            <w:pPr>
              <w:snapToGrid w:val="0"/>
              <w:jc w:val="center"/>
              <w:rPr>
                <w:sz w:val="20"/>
                <w:szCs w:val="20"/>
              </w:rPr>
            </w:pPr>
            <w:r w:rsidRPr="009A178E">
              <w:rPr>
                <w:sz w:val="20"/>
                <w:szCs w:val="20"/>
              </w:rPr>
              <w:lastRenderedPageBreak/>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lastRenderedPageBreak/>
              <w:t>1</w:t>
            </w:r>
          </w:p>
          <w:p w:rsidR="00204A4F" w:rsidRPr="009A178E" w:rsidRDefault="00204A4F" w:rsidP="00172C98">
            <w:pPr>
              <w:snapToGrid w:val="0"/>
              <w:jc w:val="center"/>
              <w:rPr>
                <w:sz w:val="20"/>
                <w:szCs w:val="20"/>
              </w:rPr>
            </w:pPr>
            <w:r w:rsidRPr="009A178E">
              <w:rPr>
                <w:sz w:val="20"/>
                <w:szCs w:val="20"/>
              </w:rPr>
              <w:lastRenderedPageBreak/>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lastRenderedPageBreak/>
              <w:t>1</w:t>
            </w:r>
          </w:p>
          <w:p w:rsidR="00204A4F" w:rsidRPr="009A178E" w:rsidRDefault="00204A4F" w:rsidP="00172C98">
            <w:pPr>
              <w:snapToGrid w:val="0"/>
              <w:jc w:val="center"/>
              <w:rPr>
                <w:sz w:val="20"/>
                <w:szCs w:val="20"/>
              </w:rPr>
            </w:pPr>
            <w:r w:rsidRPr="009A178E">
              <w:rPr>
                <w:sz w:val="20"/>
                <w:szCs w:val="20"/>
              </w:rPr>
              <w:lastRenderedPageBreak/>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lastRenderedPageBreak/>
              <w:t>1</w:t>
            </w:r>
          </w:p>
          <w:p w:rsidR="00204A4F" w:rsidRPr="009A178E" w:rsidRDefault="00204A4F" w:rsidP="00172C98">
            <w:pPr>
              <w:snapToGrid w:val="0"/>
              <w:jc w:val="center"/>
              <w:rPr>
                <w:sz w:val="20"/>
                <w:szCs w:val="20"/>
              </w:rPr>
            </w:pPr>
            <w:r w:rsidRPr="009A178E">
              <w:rPr>
                <w:sz w:val="20"/>
                <w:szCs w:val="20"/>
              </w:rPr>
              <w:lastRenderedPageBreak/>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lastRenderedPageBreak/>
              <w:t>1</w:t>
            </w:r>
          </w:p>
          <w:p w:rsidR="00204A4F" w:rsidRPr="009A178E" w:rsidRDefault="00204A4F" w:rsidP="00172C98">
            <w:pPr>
              <w:snapToGrid w:val="0"/>
              <w:jc w:val="center"/>
              <w:rPr>
                <w:sz w:val="20"/>
                <w:szCs w:val="20"/>
              </w:rPr>
            </w:pPr>
            <w:r w:rsidRPr="009A178E">
              <w:rPr>
                <w:sz w:val="20"/>
                <w:szCs w:val="20"/>
              </w:rPr>
              <w:lastRenderedPageBreak/>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lastRenderedPageBreak/>
              <w:t>1</w:t>
            </w:r>
          </w:p>
          <w:p w:rsidR="00204A4F" w:rsidRPr="009A178E" w:rsidRDefault="00204A4F" w:rsidP="00172C98">
            <w:pPr>
              <w:snapToGrid w:val="0"/>
              <w:jc w:val="center"/>
              <w:rPr>
                <w:sz w:val="20"/>
                <w:szCs w:val="20"/>
              </w:rPr>
            </w:pPr>
            <w:r w:rsidRPr="009A178E">
              <w:rPr>
                <w:sz w:val="20"/>
                <w:szCs w:val="20"/>
              </w:rPr>
              <w:lastRenderedPageBreak/>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lastRenderedPageBreak/>
              <w:t>1</w:t>
            </w:r>
          </w:p>
          <w:p w:rsidR="00204A4F" w:rsidRPr="009A178E" w:rsidRDefault="00204A4F" w:rsidP="00172C98">
            <w:pPr>
              <w:snapToGrid w:val="0"/>
              <w:jc w:val="center"/>
              <w:rPr>
                <w:sz w:val="20"/>
                <w:szCs w:val="20"/>
              </w:rPr>
            </w:pPr>
            <w:r w:rsidRPr="009A178E">
              <w:rPr>
                <w:sz w:val="20"/>
                <w:szCs w:val="20"/>
              </w:rPr>
              <w:lastRenderedPageBreak/>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lastRenderedPageBreak/>
              <w:t>1</w:t>
            </w:r>
          </w:p>
          <w:p w:rsidR="00204A4F" w:rsidRPr="009A178E" w:rsidRDefault="00204A4F" w:rsidP="00172C98">
            <w:pPr>
              <w:snapToGrid w:val="0"/>
              <w:jc w:val="center"/>
              <w:rPr>
                <w:sz w:val="20"/>
                <w:szCs w:val="20"/>
              </w:rPr>
            </w:pPr>
            <w:r w:rsidRPr="009A178E">
              <w:rPr>
                <w:sz w:val="20"/>
                <w:szCs w:val="20"/>
              </w:rPr>
              <w:lastRenderedPageBreak/>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color w:val="FF0000"/>
                <w:sz w:val="20"/>
                <w:szCs w:val="20"/>
              </w:rPr>
            </w:pPr>
            <w:r w:rsidRPr="009A178E">
              <w:rPr>
                <w:b/>
                <w:color w:val="FF0000"/>
                <w:sz w:val="20"/>
                <w:szCs w:val="20"/>
              </w:rPr>
              <w:t>4</w:t>
            </w:r>
          </w:p>
          <w:p w:rsidR="00204A4F" w:rsidRPr="009A178E" w:rsidRDefault="00204A4F" w:rsidP="00172C98">
            <w:pPr>
              <w:snapToGrid w:val="0"/>
              <w:jc w:val="center"/>
              <w:rPr>
                <w:b/>
                <w:sz w:val="20"/>
                <w:szCs w:val="20"/>
              </w:rPr>
            </w:pPr>
            <w:r w:rsidRPr="009A178E">
              <w:rPr>
                <w:b/>
                <w:color w:val="FF0000"/>
                <w:sz w:val="20"/>
                <w:szCs w:val="20"/>
              </w:rPr>
              <w:lastRenderedPageBreak/>
              <w:t>/134</w:t>
            </w:r>
          </w:p>
        </w:tc>
      </w:tr>
      <w:tr w:rsidR="00204A4F" w:rsidRPr="009A178E" w:rsidTr="00172C98">
        <w:trPr>
          <w:trHeight w:val="301"/>
        </w:trPr>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both"/>
              <w:rPr>
                <w:sz w:val="20"/>
                <w:szCs w:val="20"/>
              </w:rPr>
            </w:pPr>
            <w:r w:rsidRPr="009A178E">
              <w:rPr>
                <w:sz w:val="20"/>
                <w:szCs w:val="20"/>
              </w:rPr>
              <w:lastRenderedPageBreak/>
              <w:t>Технология</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both"/>
              <w:rPr>
                <w:sz w:val="20"/>
                <w:szCs w:val="20"/>
              </w:rPr>
            </w:pPr>
            <w:r w:rsidRPr="009A178E">
              <w:rPr>
                <w:sz w:val="20"/>
                <w:szCs w:val="20"/>
              </w:rPr>
              <w:t>Технология</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2</w:t>
            </w:r>
          </w:p>
          <w:p w:rsidR="00204A4F" w:rsidRPr="009A178E" w:rsidRDefault="00204A4F" w:rsidP="00172C98">
            <w:pPr>
              <w:snapToGrid w:val="0"/>
              <w:jc w:val="center"/>
              <w:rPr>
                <w:color w:val="FF0000"/>
                <w:sz w:val="20"/>
                <w:szCs w:val="20"/>
              </w:rPr>
            </w:pPr>
            <w:r w:rsidRPr="009A178E">
              <w:rPr>
                <w:color w:val="FF0000"/>
                <w:sz w:val="20"/>
                <w:szCs w:val="20"/>
              </w:rPr>
              <w:t>/64</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2</w:t>
            </w:r>
          </w:p>
          <w:p w:rsidR="00204A4F" w:rsidRPr="009A178E" w:rsidRDefault="00204A4F" w:rsidP="00172C98">
            <w:pPr>
              <w:snapToGrid w:val="0"/>
              <w:jc w:val="center"/>
              <w:rPr>
                <w:color w:val="FF0000"/>
                <w:sz w:val="20"/>
                <w:szCs w:val="20"/>
              </w:rPr>
            </w:pPr>
            <w:r w:rsidRPr="009A178E">
              <w:rPr>
                <w:color w:val="FF0000"/>
                <w:sz w:val="20"/>
                <w:szCs w:val="20"/>
              </w:rPr>
              <w:t>/64</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2</w:t>
            </w:r>
          </w:p>
          <w:p w:rsidR="00204A4F" w:rsidRPr="009A178E" w:rsidRDefault="00204A4F" w:rsidP="00172C98">
            <w:pPr>
              <w:snapToGrid w:val="0"/>
              <w:jc w:val="center"/>
              <w:rPr>
                <w:color w:val="FF0000"/>
                <w:sz w:val="20"/>
                <w:szCs w:val="20"/>
              </w:rPr>
            </w:pPr>
            <w:r w:rsidRPr="009A178E">
              <w:rPr>
                <w:color w:val="FF0000"/>
                <w:sz w:val="20"/>
                <w:szCs w:val="20"/>
              </w:rPr>
              <w:t>/64</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2</w:t>
            </w:r>
          </w:p>
          <w:p w:rsidR="00204A4F" w:rsidRPr="009A178E" w:rsidRDefault="00204A4F" w:rsidP="00172C98">
            <w:pPr>
              <w:snapToGrid w:val="0"/>
              <w:jc w:val="center"/>
              <w:rPr>
                <w:color w:val="FF0000"/>
                <w:sz w:val="20"/>
                <w:szCs w:val="20"/>
              </w:rPr>
            </w:pPr>
            <w:r w:rsidRPr="009A178E">
              <w:rPr>
                <w:color w:val="FF0000"/>
                <w:sz w:val="20"/>
                <w:szCs w:val="20"/>
              </w:rPr>
              <w:t>/64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color w:val="FF0000"/>
                <w:sz w:val="20"/>
                <w:szCs w:val="20"/>
              </w:rPr>
            </w:pPr>
            <w:r w:rsidRPr="009A178E">
              <w:rPr>
                <w:b/>
                <w:color w:val="FF0000"/>
                <w:sz w:val="20"/>
                <w:szCs w:val="20"/>
              </w:rPr>
              <w:t>7</w:t>
            </w:r>
          </w:p>
          <w:p w:rsidR="00204A4F" w:rsidRPr="009A178E" w:rsidRDefault="00204A4F" w:rsidP="00172C98">
            <w:pPr>
              <w:snapToGrid w:val="0"/>
              <w:jc w:val="center"/>
              <w:rPr>
                <w:b/>
                <w:sz w:val="20"/>
                <w:szCs w:val="20"/>
              </w:rPr>
            </w:pPr>
            <w:r w:rsidRPr="009A178E">
              <w:rPr>
                <w:b/>
                <w:color w:val="FF0000"/>
                <w:sz w:val="20"/>
                <w:szCs w:val="20"/>
              </w:rPr>
              <w:t>/234</w:t>
            </w:r>
          </w:p>
        </w:tc>
      </w:tr>
      <w:tr w:rsidR="00204A4F" w:rsidRPr="009A178E" w:rsidTr="00172C98">
        <w:trPr>
          <w:trHeight w:val="184"/>
        </w:trPr>
        <w:tc>
          <w:tcPr>
            <w:tcW w:w="0" w:type="auto"/>
            <w:vMerge w:val="restart"/>
            <w:tcBorders>
              <w:top w:val="single" w:sz="4" w:space="0" w:color="000000"/>
              <w:left w:val="single" w:sz="4" w:space="0" w:color="000000"/>
            </w:tcBorders>
            <w:shd w:val="clear" w:color="auto" w:fill="FFFFFF"/>
          </w:tcPr>
          <w:p w:rsidR="00204A4F" w:rsidRPr="00020FED" w:rsidRDefault="00204A4F" w:rsidP="00172C98">
            <w:pPr>
              <w:snapToGrid w:val="0"/>
              <w:rPr>
                <w:sz w:val="20"/>
                <w:szCs w:val="20"/>
              </w:rPr>
            </w:pPr>
            <w:r w:rsidRPr="00020FED">
              <w:rPr>
                <w:sz w:val="20"/>
                <w:szCs w:val="20"/>
              </w:rPr>
              <w:t>Физическая культура и Основы безопасности жизнедеятельности</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both"/>
              <w:rPr>
                <w:sz w:val="20"/>
                <w:szCs w:val="20"/>
              </w:rPr>
            </w:pPr>
            <w:r w:rsidRPr="009A178E">
              <w:rPr>
                <w:sz w:val="20"/>
                <w:szCs w:val="20"/>
              </w:rPr>
              <w:t>Физическая культура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3</w:t>
            </w:r>
          </w:p>
          <w:p w:rsidR="00204A4F" w:rsidRPr="009A178E" w:rsidRDefault="00204A4F" w:rsidP="00172C98">
            <w:pPr>
              <w:snapToGrid w:val="0"/>
              <w:jc w:val="center"/>
              <w:rPr>
                <w:color w:val="FF0000"/>
                <w:sz w:val="20"/>
                <w:szCs w:val="20"/>
              </w:rPr>
            </w:pPr>
            <w:r w:rsidRPr="009A178E">
              <w:rPr>
                <w:color w:val="FF0000"/>
                <w:sz w:val="20"/>
                <w:szCs w:val="20"/>
              </w:rPr>
              <w:t>/96</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3</w:t>
            </w:r>
          </w:p>
          <w:p w:rsidR="00204A4F" w:rsidRPr="009A178E" w:rsidRDefault="00204A4F" w:rsidP="00172C98">
            <w:pPr>
              <w:snapToGrid w:val="0"/>
              <w:jc w:val="center"/>
              <w:rPr>
                <w:color w:val="FF0000"/>
                <w:sz w:val="20"/>
                <w:szCs w:val="20"/>
              </w:rPr>
            </w:pPr>
            <w:r w:rsidRPr="009A178E">
              <w:rPr>
                <w:color w:val="FF0000"/>
                <w:sz w:val="20"/>
                <w:szCs w:val="20"/>
              </w:rPr>
              <w:t>/96</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3</w:t>
            </w:r>
          </w:p>
          <w:p w:rsidR="00204A4F" w:rsidRPr="009A178E" w:rsidRDefault="00204A4F" w:rsidP="00172C98">
            <w:pPr>
              <w:snapToGrid w:val="0"/>
              <w:jc w:val="center"/>
              <w:rPr>
                <w:color w:val="FF0000"/>
                <w:sz w:val="20"/>
                <w:szCs w:val="20"/>
              </w:rPr>
            </w:pPr>
            <w:r w:rsidRPr="009A178E">
              <w:rPr>
                <w:color w:val="FF0000"/>
                <w:sz w:val="20"/>
                <w:szCs w:val="20"/>
              </w:rPr>
              <w:t>/96</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3</w:t>
            </w:r>
          </w:p>
          <w:p w:rsidR="00204A4F" w:rsidRPr="009A178E" w:rsidRDefault="00204A4F" w:rsidP="00172C98">
            <w:pPr>
              <w:snapToGrid w:val="0"/>
              <w:jc w:val="center"/>
              <w:rPr>
                <w:color w:val="FF0000"/>
                <w:sz w:val="20"/>
                <w:szCs w:val="20"/>
              </w:rPr>
            </w:pPr>
            <w:r w:rsidRPr="009A178E">
              <w:rPr>
                <w:color w:val="FF0000"/>
                <w:sz w:val="20"/>
                <w:szCs w:val="20"/>
              </w:rPr>
              <w:t>/96</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b/>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b/>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b/>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b/>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b/>
                <w:sz w:val="20"/>
                <w:szCs w:val="20"/>
              </w:rPr>
            </w:pPr>
            <w:r w:rsidRPr="009A178E">
              <w:rPr>
                <w:sz w:val="20"/>
                <w:szCs w:val="20"/>
              </w:rPr>
              <w:t>/68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2</w:t>
            </w:r>
          </w:p>
          <w:p w:rsidR="00204A4F" w:rsidRPr="009A178E" w:rsidRDefault="00204A4F" w:rsidP="00172C98">
            <w:pPr>
              <w:snapToGrid w:val="0"/>
              <w:jc w:val="center"/>
              <w:rPr>
                <w:b/>
                <w:sz w:val="20"/>
                <w:szCs w:val="20"/>
              </w:rPr>
            </w:pPr>
            <w:r w:rsidRPr="009A178E">
              <w:rPr>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630D02" w:rsidRDefault="00204A4F" w:rsidP="00172C98">
            <w:pPr>
              <w:snapToGrid w:val="0"/>
              <w:jc w:val="center"/>
              <w:rPr>
                <w:b/>
                <w:color w:val="FF0000"/>
                <w:sz w:val="20"/>
                <w:szCs w:val="20"/>
              </w:rPr>
            </w:pPr>
            <w:r>
              <w:rPr>
                <w:b/>
                <w:color w:val="FF0000"/>
                <w:sz w:val="20"/>
                <w:szCs w:val="20"/>
              </w:rPr>
              <w:t>11</w:t>
            </w:r>
            <w:r w:rsidRPr="009A178E">
              <w:rPr>
                <w:b/>
                <w:color w:val="FF0000"/>
                <w:sz w:val="20"/>
                <w:szCs w:val="20"/>
              </w:rPr>
              <w:t xml:space="preserve"> /</w:t>
            </w:r>
            <w:r>
              <w:rPr>
                <w:b/>
                <w:color w:val="FF0000"/>
                <w:sz w:val="20"/>
                <w:szCs w:val="20"/>
              </w:rPr>
              <w:t>368</w:t>
            </w:r>
          </w:p>
        </w:tc>
      </w:tr>
      <w:tr w:rsidR="00204A4F" w:rsidRPr="009A178E" w:rsidTr="00172C98">
        <w:trPr>
          <w:trHeight w:val="184"/>
        </w:trPr>
        <w:tc>
          <w:tcPr>
            <w:tcW w:w="0" w:type="auto"/>
            <w:vMerge/>
            <w:tcBorders>
              <w:left w:val="single" w:sz="4" w:space="0" w:color="000000"/>
              <w:bottom w:val="single" w:sz="4" w:space="0" w:color="000000"/>
            </w:tcBorders>
            <w:shd w:val="clear" w:color="auto" w:fill="FFFFFF"/>
          </w:tcPr>
          <w:p w:rsidR="00204A4F" w:rsidRPr="009A178E" w:rsidRDefault="00204A4F" w:rsidP="00172C98">
            <w:pPr>
              <w:snapToGrid w:val="0"/>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both"/>
              <w:rPr>
                <w:sz w:val="20"/>
                <w:szCs w:val="20"/>
              </w:rPr>
            </w:pPr>
            <w:r w:rsidRPr="009A178E">
              <w:rPr>
                <w:sz w:val="20"/>
                <w:szCs w:val="20"/>
              </w:rPr>
              <w:t>Основы безопасности жизнедеятельности</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b/>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b/>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b/>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2</w:t>
            </w:r>
          </w:p>
          <w:p w:rsidR="00204A4F" w:rsidRPr="009A178E" w:rsidRDefault="00204A4F" w:rsidP="00172C98">
            <w:pPr>
              <w:snapToGrid w:val="0"/>
              <w:jc w:val="center"/>
              <w:rPr>
                <w:b/>
                <w:sz w:val="20"/>
                <w:szCs w:val="20"/>
              </w:rPr>
            </w:pPr>
            <w:r w:rsidRPr="009A178E">
              <w:rPr>
                <w:b/>
                <w:sz w:val="20"/>
                <w:szCs w:val="20"/>
              </w:rPr>
              <w:t>/68</w:t>
            </w:r>
          </w:p>
        </w:tc>
      </w:tr>
      <w:tr w:rsidR="00204A4F" w:rsidRPr="009A178E" w:rsidTr="00172C98">
        <w:trPr>
          <w:trHeight w:val="184"/>
        </w:trPr>
        <w:tc>
          <w:tcPr>
            <w:tcW w:w="0" w:type="auto"/>
            <w:tcBorders>
              <w:left w:val="single" w:sz="4" w:space="0" w:color="000000"/>
              <w:bottom w:val="single" w:sz="4" w:space="0" w:color="000000"/>
            </w:tcBorders>
            <w:shd w:val="clear" w:color="auto" w:fill="FFFFFF"/>
          </w:tcPr>
          <w:p w:rsidR="00204A4F" w:rsidRPr="00020FED" w:rsidRDefault="00204A4F" w:rsidP="00172C98">
            <w:pPr>
              <w:snapToGrid w:val="0"/>
              <w:rPr>
                <w:sz w:val="20"/>
                <w:szCs w:val="20"/>
              </w:rPr>
            </w:pPr>
            <w:r w:rsidRPr="00020FED">
              <w:rPr>
                <w:sz w:val="20"/>
                <w:szCs w:val="20"/>
                <w:shd w:val="clear" w:color="auto" w:fill="FFFFFF"/>
              </w:rPr>
              <w:t>Основы духовно-нравственной культуры народов России</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both"/>
              <w:rPr>
                <w:sz w:val="20"/>
                <w:szCs w:val="20"/>
              </w:rPr>
            </w:pPr>
            <w:r w:rsidRPr="009A178E">
              <w:rPr>
                <w:sz w:val="20"/>
                <w:szCs w:val="20"/>
              </w:rPr>
              <w:t>ОДНКНР</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color w:val="FF0000"/>
                <w:sz w:val="20"/>
                <w:szCs w:val="20"/>
              </w:rPr>
            </w:pPr>
            <w:r w:rsidRPr="009A178E">
              <w:rPr>
                <w:b/>
                <w:color w:val="FF0000"/>
                <w:sz w:val="20"/>
                <w:szCs w:val="20"/>
              </w:rPr>
              <w:t>1(32)</w:t>
            </w:r>
          </w:p>
        </w:tc>
      </w:tr>
      <w:tr w:rsidR="00204A4F" w:rsidRPr="009A178E" w:rsidTr="00172C98">
        <w:trPr>
          <w:trHeight w:val="190"/>
        </w:trPr>
        <w:tc>
          <w:tcPr>
            <w:tcW w:w="0" w:type="auto"/>
            <w:gridSpan w:val="2"/>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both"/>
              <w:rPr>
                <w:b/>
                <w:sz w:val="20"/>
                <w:szCs w:val="20"/>
              </w:rPr>
            </w:pPr>
            <w:r w:rsidRPr="009A178E">
              <w:rPr>
                <w:b/>
                <w:sz w:val="20"/>
                <w:szCs w:val="20"/>
              </w:rPr>
              <w:t>Итого</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b/>
                <w:color w:val="FF0000"/>
                <w:sz w:val="20"/>
                <w:szCs w:val="20"/>
              </w:rPr>
            </w:pPr>
            <w:r w:rsidRPr="009A178E">
              <w:rPr>
                <w:b/>
                <w:color w:val="FF0000"/>
                <w:sz w:val="20"/>
                <w:szCs w:val="20"/>
              </w:rPr>
              <w:t>28</w:t>
            </w:r>
          </w:p>
          <w:p w:rsidR="00204A4F" w:rsidRPr="009A178E" w:rsidRDefault="00204A4F" w:rsidP="00172C98">
            <w:pPr>
              <w:snapToGrid w:val="0"/>
              <w:jc w:val="center"/>
              <w:rPr>
                <w:b/>
                <w:color w:val="FF0000"/>
                <w:sz w:val="20"/>
                <w:szCs w:val="20"/>
              </w:rPr>
            </w:pPr>
            <w:r w:rsidRPr="009A178E">
              <w:rPr>
                <w:b/>
                <w:color w:val="FF0000"/>
                <w:sz w:val="20"/>
                <w:szCs w:val="20"/>
              </w:rPr>
              <w:t>/896</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b/>
                <w:color w:val="FF0000"/>
                <w:sz w:val="20"/>
                <w:szCs w:val="20"/>
              </w:rPr>
            </w:pPr>
            <w:r w:rsidRPr="009A178E">
              <w:rPr>
                <w:b/>
                <w:color w:val="FF0000"/>
                <w:sz w:val="20"/>
                <w:szCs w:val="20"/>
              </w:rPr>
              <w:t>28</w:t>
            </w:r>
          </w:p>
          <w:p w:rsidR="00204A4F" w:rsidRPr="009A178E" w:rsidRDefault="00204A4F" w:rsidP="00172C98">
            <w:pPr>
              <w:snapToGrid w:val="0"/>
              <w:jc w:val="center"/>
              <w:rPr>
                <w:b/>
                <w:color w:val="FF0000"/>
                <w:sz w:val="20"/>
                <w:szCs w:val="20"/>
              </w:rPr>
            </w:pPr>
            <w:r w:rsidRPr="009A178E">
              <w:rPr>
                <w:b/>
                <w:color w:val="FF0000"/>
                <w:sz w:val="20"/>
                <w:szCs w:val="20"/>
              </w:rPr>
              <w:t>/896</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b/>
                <w:color w:val="FF0000"/>
                <w:sz w:val="20"/>
                <w:szCs w:val="20"/>
              </w:rPr>
            </w:pPr>
            <w:r w:rsidRPr="009A178E">
              <w:rPr>
                <w:b/>
                <w:color w:val="FF0000"/>
                <w:sz w:val="20"/>
                <w:szCs w:val="20"/>
              </w:rPr>
              <w:t>28</w:t>
            </w:r>
          </w:p>
          <w:p w:rsidR="00204A4F" w:rsidRPr="009A178E" w:rsidRDefault="00204A4F" w:rsidP="00172C98">
            <w:pPr>
              <w:snapToGrid w:val="0"/>
              <w:jc w:val="center"/>
              <w:rPr>
                <w:b/>
                <w:color w:val="FF0000"/>
                <w:sz w:val="20"/>
                <w:szCs w:val="20"/>
              </w:rPr>
            </w:pPr>
            <w:r w:rsidRPr="009A178E">
              <w:rPr>
                <w:b/>
                <w:color w:val="FF0000"/>
                <w:sz w:val="20"/>
                <w:szCs w:val="20"/>
              </w:rPr>
              <w:t>/896</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b/>
                <w:color w:val="FF0000"/>
                <w:sz w:val="20"/>
                <w:szCs w:val="20"/>
              </w:rPr>
            </w:pPr>
            <w:r w:rsidRPr="009A178E">
              <w:rPr>
                <w:b/>
                <w:color w:val="FF0000"/>
                <w:sz w:val="20"/>
                <w:szCs w:val="20"/>
              </w:rPr>
              <w:t>28</w:t>
            </w:r>
          </w:p>
          <w:p w:rsidR="00204A4F" w:rsidRPr="009A178E" w:rsidRDefault="00204A4F" w:rsidP="00172C98">
            <w:pPr>
              <w:snapToGrid w:val="0"/>
              <w:jc w:val="center"/>
              <w:rPr>
                <w:b/>
                <w:color w:val="FF0000"/>
                <w:sz w:val="20"/>
                <w:szCs w:val="20"/>
              </w:rPr>
            </w:pPr>
            <w:r w:rsidRPr="009A178E">
              <w:rPr>
                <w:b/>
                <w:color w:val="FF0000"/>
                <w:sz w:val="20"/>
                <w:szCs w:val="20"/>
              </w:rPr>
              <w:t>/896</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28</w:t>
            </w:r>
          </w:p>
          <w:p w:rsidR="00204A4F" w:rsidRPr="009A178E" w:rsidRDefault="00204A4F" w:rsidP="00172C98">
            <w:pPr>
              <w:snapToGrid w:val="0"/>
              <w:jc w:val="center"/>
              <w:rPr>
                <w:b/>
                <w:sz w:val="20"/>
                <w:szCs w:val="20"/>
              </w:rPr>
            </w:pPr>
            <w:r w:rsidRPr="009A178E">
              <w:rPr>
                <w:b/>
                <w:sz w:val="20"/>
                <w:szCs w:val="20"/>
              </w:rPr>
              <w:t>/9</w:t>
            </w:r>
            <w:r>
              <w:rPr>
                <w:b/>
                <w:sz w:val="20"/>
                <w:szCs w:val="20"/>
              </w:rPr>
              <w:t>52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28</w:t>
            </w:r>
          </w:p>
          <w:p w:rsidR="00204A4F" w:rsidRPr="009A178E" w:rsidRDefault="00204A4F" w:rsidP="00172C98">
            <w:pPr>
              <w:snapToGrid w:val="0"/>
              <w:jc w:val="center"/>
              <w:rPr>
                <w:b/>
                <w:sz w:val="20"/>
                <w:szCs w:val="20"/>
              </w:rPr>
            </w:pPr>
            <w:r w:rsidRPr="009A178E">
              <w:rPr>
                <w:b/>
                <w:sz w:val="20"/>
                <w:szCs w:val="20"/>
              </w:rPr>
              <w:t>/9</w:t>
            </w:r>
            <w:r>
              <w:rPr>
                <w:b/>
                <w:sz w:val="20"/>
                <w:szCs w:val="20"/>
              </w:rPr>
              <w:t>52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28</w:t>
            </w:r>
          </w:p>
          <w:p w:rsidR="00204A4F" w:rsidRPr="009A178E" w:rsidRDefault="00204A4F" w:rsidP="00172C98">
            <w:pPr>
              <w:snapToGrid w:val="0"/>
              <w:jc w:val="center"/>
              <w:rPr>
                <w:b/>
                <w:sz w:val="20"/>
                <w:szCs w:val="20"/>
              </w:rPr>
            </w:pPr>
            <w:r w:rsidRPr="009A178E">
              <w:rPr>
                <w:b/>
                <w:sz w:val="20"/>
                <w:szCs w:val="20"/>
              </w:rPr>
              <w:t>/9</w:t>
            </w:r>
            <w:r>
              <w:rPr>
                <w:b/>
                <w:sz w:val="20"/>
                <w:szCs w:val="20"/>
              </w:rPr>
              <w:t>52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28</w:t>
            </w:r>
          </w:p>
          <w:p w:rsidR="00204A4F" w:rsidRPr="009A178E" w:rsidRDefault="00204A4F" w:rsidP="00172C98">
            <w:pPr>
              <w:snapToGrid w:val="0"/>
              <w:jc w:val="center"/>
              <w:rPr>
                <w:b/>
                <w:sz w:val="20"/>
                <w:szCs w:val="20"/>
              </w:rPr>
            </w:pPr>
            <w:r w:rsidRPr="009A178E">
              <w:rPr>
                <w:b/>
                <w:sz w:val="20"/>
                <w:szCs w:val="20"/>
              </w:rPr>
              <w:t>/9</w:t>
            </w:r>
            <w:r>
              <w:rPr>
                <w:b/>
                <w:sz w:val="20"/>
                <w:szCs w:val="20"/>
              </w:rPr>
              <w:t>52</w:t>
            </w:r>
          </w:p>
        </w:tc>
        <w:tc>
          <w:tcPr>
            <w:tcW w:w="0" w:type="auto"/>
            <w:tcBorders>
              <w:top w:val="single" w:sz="4" w:space="0" w:color="000000"/>
              <w:left w:val="single" w:sz="4" w:space="0" w:color="000000"/>
              <w:bottom w:val="single" w:sz="4" w:space="0" w:color="000000"/>
            </w:tcBorders>
            <w:shd w:val="clear" w:color="auto" w:fill="FFFFFF"/>
          </w:tcPr>
          <w:p w:rsidR="00204A4F" w:rsidRPr="00B91CF8" w:rsidRDefault="00204A4F" w:rsidP="00172C98">
            <w:pPr>
              <w:snapToGrid w:val="0"/>
              <w:jc w:val="center"/>
              <w:rPr>
                <w:b/>
                <w:sz w:val="20"/>
                <w:szCs w:val="20"/>
              </w:rPr>
            </w:pPr>
            <w:r w:rsidRPr="009A178E">
              <w:rPr>
                <w:b/>
                <w:bCs/>
                <w:sz w:val="20"/>
                <w:szCs w:val="20"/>
              </w:rPr>
              <w:t>3</w:t>
            </w:r>
            <w:r>
              <w:rPr>
                <w:b/>
                <w:bCs/>
                <w:sz w:val="20"/>
                <w:szCs w:val="20"/>
              </w:rPr>
              <w:t>0</w:t>
            </w:r>
            <w:r w:rsidRPr="009A178E">
              <w:rPr>
                <w:b/>
                <w:bCs/>
                <w:sz w:val="20"/>
                <w:szCs w:val="20"/>
              </w:rPr>
              <w:t xml:space="preserve"> /10</w:t>
            </w:r>
            <w:r>
              <w:rPr>
                <w:b/>
                <w:bCs/>
                <w:sz w:val="20"/>
                <w:szCs w:val="20"/>
              </w:rPr>
              <w:t>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bCs/>
                <w:sz w:val="20"/>
                <w:szCs w:val="20"/>
              </w:rPr>
              <w:t>3</w:t>
            </w:r>
            <w:r>
              <w:rPr>
                <w:b/>
                <w:bCs/>
                <w:sz w:val="20"/>
                <w:szCs w:val="20"/>
              </w:rPr>
              <w:t>0</w:t>
            </w:r>
            <w:r w:rsidRPr="009A178E">
              <w:rPr>
                <w:b/>
                <w:bCs/>
                <w:sz w:val="20"/>
                <w:szCs w:val="20"/>
              </w:rPr>
              <w:t xml:space="preserve"> /10</w:t>
            </w:r>
            <w:r>
              <w:rPr>
                <w:b/>
                <w:bCs/>
                <w:sz w:val="20"/>
                <w:szCs w:val="20"/>
              </w:rPr>
              <w:t>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bCs/>
                <w:sz w:val="20"/>
                <w:szCs w:val="20"/>
              </w:rPr>
              <w:t>3</w:t>
            </w:r>
            <w:r>
              <w:rPr>
                <w:b/>
                <w:bCs/>
                <w:sz w:val="20"/>
                <w:szCs w:val="20"/>
              </w:rPr>
              <w:t>0</w:t>
            </w:r>
            <w:r w:rsidRPr="009A178E">
              <w:rPr>
                <w:b/>
                <w:bCs/>
                <w:sz w:val="20"/>
                <w:szCs w:val="20"/>
              </w:rPr>
              <w:t xml:space="preserve"> /10</w:t>
            </w:r>
            <w:r>
              <w:rPr>
                <w:b/>
                <w:bCs/>
                <w:sz w:val="20"/>
                <w:szCs w:val="20"/>
              </w:rPr>
              <w:t>20</w:t>
            </w:r>
            <w:r w:rsidRPr="009A178E">
              <w:rPr>
                <w:b/>
                <w:bCs/>
                <w:sz w:val="20"/>
                <w:szCs w:val="20"/>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bCs/>
                <w:sz w:val="20"/>
                <w:szCs w:val="20"/>
              </w:rPr>
              <w:t>3</w:t>
            </w:r>
            <w:r>
              <w:rPr>
                <w:b/>
                <w:bCs/>
                <w:sz w:val="20"/>
                <w:szCs w:val="20"/>
              </w:rPr>
              <w:t>0</w:t>
            </w:r>
            <w:r w:rsidRPr="009A178E">
              <w:rPr>
                <w:b/>
                <w:bCs/>
                <w:sz w:val="20"/>
                <w:szCs w:val="20"/>
              </w:rPr>
              <w:t xml:space="preserve"> /10</w:t>
            </w:r>
            <w:r>
              <w:rPr>
                <w:b/>
                <w:bCs/>
                <w:sz w:val="20"/>
                <w:szCs w:val="20"/>
              </w:rPr>
              <w:t>20</w:t>
            </w:r>
            <w:r w:rsidRPr="009A178E">
              <w:rPr>
                <w:b/>
                <w:bCs/>
                <w:sz w:val="20"/>
                <w:szCs w:val="20"/>
              </w:rPr>
              <w:t>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r w:rsidRPr="009A178E">
              <w:rPr>
                <w:b/>
                <w:bCs/>
                <w:sz w:val="20"/>
                <w:szCs w:val="20"/>
              </w:rPr>
              <w:t>31 /1054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bCs/>
                <w:sz w:val="20"/>
                <w:szCs w:val="20"/>
              </w:rPr>
              <w:t>31 /1054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r w:rsidRPr="009A178E">
              <w:rPr>
                <w:b/>
                <w:bCs/>
                <w:sz w:val="20"/>
                <w:szCs w:val="20"/>
              </w:rPr>
              <w:t>31 /1054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bCs/>
                <w:sz w:val="20"/>
                <w:szCs w:val="20"/>
              </w:rPr>
              <w:t>31 /1054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r w:rsidRPr="009A178E">
              <w:rPr>
                <w:b/>
                <w:bCs/>
                <w:sz w:val="20"/>
                <w:szCs w:val="20"/>
              </w:rPr>
              <w:t>31 /1054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r w:rsidRPr="009A178E">
              <w:rPr>
                <w:b/>
                <w:bCs/>
                <w:sz w:val="20"/>
                <w:szCs w:val="20"/>
              </w:rPr>
              <w:t>31 /1054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bCs/>
                <w:sz w:val="20"/>
                <w:szCs w:val="20"/>
              </w:rPr>
              <w:t>31 /1054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r w:rsidRPr="009A178E">
              <w:rPr>
                <w:b/>
                <w:bCs/>
                <w:sz w:val="20"/>
                <w:szCs w:val="20"/>
              </w:rPr>
              <w:t>31 /1054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7B25FE" w:rsidRDefault="00204A4F" w:rsidP="00172C98">
            <w:pPr>
              <w:snapToGrid w:val="0"/>
              <w:jc w:val="center"/>
              <w:rPr>
                <w:b/>
                <w:color w:val="C00000"/>
                <w:sz w:val="20"/>
                <w:szCs w:val="20"/>
              </w:rPr>
            </w:pPr>
            <w:r w:rsidRPr="009A178E">
              <w:rPr>
                <w:b/>
                <w:color w:val="C00000"/>
                <w:sz w:val="20"/>
                <w:szCs w:val="20"/>
              </w:rPr>
              <w:t>14</w:t>
            </w:r>
            <w:r>
              <w:rPr>
                <w:b/>
                <w:color w:val="C00000"/>
                <w:sz w:val="20"/>
                <w:szCs w:val="20"/>
              </w:rPr>
              <w:t>8</w:t>
            </w:r>
            <w:r w:rsidRPr="009A178E">
              <w:rPr>
                <w:b/>
                <w:color w:val="C00000"/>
                <w:sz w:val="20"/>
                <w:szCs w:val="20"/>
              </w:rPr>
              <w:t xml:space="preserve"> /</w:t>
            </w:r>
            <w:r>
              <w:rPr>
                <w:b/>
                <w:color w:val="C00000"/>
                <w:sz w:val="20"/>
                <w:szCs w:val="20"/>
              </w:rPr>
              <w:t>5032</w:t>
            </w:r>
          </w:p>
        </w:tc>
      </w:tr>
      <w:tr w:rsidR="00204A4F" w:rsidRPr="009A178E" w:rsidTr="00172C98">
        <w:trPr>
          <w:trHeight w:val="183"/>
        </w:trPr>
        <w:tc>
          <w:tcPr>
            <w:tcW w:w="0" w:type="auto"/>
            <w:vMerge w:val="restart"/>
            <w:tcBorders>
              <w:top w:val="single" w:sz="4" w:space="0" w:color="auto"/>
              <w:left w:val="single" w:sz="4" w:space="0" w:color="000000"/>
            </w:tcBorders>
            <w:shd w:val="clear" w:color="auto" w:fill="FFFFFF"/>
          </w:tcPr>
          <w:p w:rsidR="00204A4F" w:rsidRPr="00020FED" w:rsidRDefault="00204A4F" w:rsidP="00172C98">
            <w:pPr>
              <w:snapToGrid w:val="0"/>
              <w:jc w:val="both"/>
              <w:rPr>
                <w:i/>
                <w:sz w:val="20"/>
                <w:szCs w:val="20"/>
              </w:rPr>
            </w:pPr>
            <w:r w:rsidRPr="00020FED">
              <w:rPr>
                <w:i/>
                <w:sz w:val="20"/>
                <w:szCs w:val="20"/>
              </w:rPr>
              <w:t>Часть, формируемая участниками образовательных отношений</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both"/>
              <w:rPr>
                <w:bCs/>
                <w:sz w:val="20"/>
                <w:szCs w:val="20"/>
              </w:rPr>
            </w:pPr>
            <w:r w:rsidRPr="009A178E">
              <w:rPr>
                <w:bCs/>
                <w:sz w:val="20"/>
                <w:szCs w:val="20"/>
              </w:rPr>
              <w:t>Стилистика русского языка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b/>
                <w:color w:val="FF0000"/>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b/>
                <w:color w:val="FF0000"/>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b/>
                <w:color w:val="FF0000"/>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b/>
                <w:color w:val="FF0000"/>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bCs/>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bCs/>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jc w:val="center"/>
              <w:rPr>
                <w:bCs/>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2633C6" w:rsidRDefault="00204A4F" w:rsidP="00172C98">
            <w:pPr>
              <w:snapToGrid w:val="0"/>
              <w:rPr>
                <w:b/>
                <w:sz w:val="20"/>
                <w:szCs w:val="20"/>
              </w:rPr>
            </w:pPr>
            <w:r>
              <w:rPr>
                <w:b/>
                <w:sz w:val="20"/>
                <w:szCs w:val="20"/>
              </w:rPr>
              <w:t>1/</w:t>
            </w:r>
            <w:r w:rsidRPr="009A178E">
              <w:rPr>
                <w:b/>
                <w:sz w:val="20"/>
                <w:szCs w:val="20"/>
              </w:rPr>
              <w:t>34</w:t>
            </w:r>
          </w:p>
        </w:tc>
      </w:tr>
      <w:tr w:rsidR="00204A4F" w:rsidRPr="009A178E" w:rsidTr="00172C98">
        <w:trPr>
          <w:trHeight w:val="121"/>
        </w:trPr>
        <w:tc>
          <w:tcPr>
            <w:tcW w:w="0" w:type="auto"/>
            <w:vMerge/>
            <w:tcBorders>
              <w:left w:val="single" w:sz="4" w:space="0" w:color="000000"/>
            </w:tcBorders>
            <w:shd w:val="clear" w:color="auto" w:fill="FFFFFF"/>
          </w:tcPr>
          <w:p w:rsidR="00204A4F" w:rsidRPr="009A178E" w:rsidRDefault="00204A4F" w:rsidP="00172C98">
            <w:pPr>
              <w:snapToGrid w:val="0"/>
              <w:jc w:val="both"/>
              <w:rPr>
                <w:i/>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both"/>
              <w:rPr>
                <w:bCs/>
                <w:sz w:val="20"/>
                <w:szCs w:val="20"/>
              </w:rPr>
            </w:pPr>
            <w:r w:rsidRPr="009A178E">
              <w:rPr>
                <w:bCs/>
                <w:sz w:val="20"/>
                <w:szCs w:val="20"/>
              </w:rPr>
              <w:t>История Архангельского Севера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2</w:t>
            </w:r>
          </w:p>
          <w:p w:rsidR="00204A4F" w:rsidRPr="009A178E" w:rsidRDefault="00204A4F" w:rsidP="00172C98">
            <w:pPr>
              <w:snapToGrid w:val="0"/>
              <w:jc w:val="center"/>
              <w:rPr>
                <w:b/>
                <w:sz w:val="20"/>
                <w:szCs w:val="20"/>
              </w:rPr>
            </w:pPr>
            <w:r w:rsidRPr="009A178E">
              <w:rPr>
                <w:b/>
                <w:sz w:val="20"/>
                <w:szCs w:val="20"/>
              </w:rPr>
              <w:t>/68</w:t>
            </w:r>
          </w:p>
        </w:tc>
      </w:tr>
      <w:tr w:rsidR="00204A4F" w:rsidRPr="009A178E" w:rsidTr="00172C98">
        <w:trPr>
          <w:trHeight w:val="180"/>
        </w:trPr>
        <w:tc>
          <w:tcPr>
            <w:tcW w:w="0" w:type="auto"/>
            <w:vMerge/>
            <w:tcBorders>
              <w:left w:val="single" w:sz="4" w:space="0" w:color="000000"/>
            </w:tcBorders>
            <w:shd w:val="clear" w:color="auto" w:fill="FFFFFF"/>
          </w:tcPr>
          <w:p w:rsidR="00204A4F" w:rsidRPr="009A178E" w:rsidRDefault="00204A4F" w:rsidP="00172C98">
            <w:pPr>
              <w:snapToGrid w:val="0"/>
              <w:jc w:val="both"/>
              <w:rPr>
                <w:i/>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both"/>
              <w:rPr>
                <w:bCs/>
                <w:sz w:val="20"/>
                <w:szCs w:val="20"/>
              </w:rPr>
            </w:pPr>
            <w:r w:rsidRPr="009A178E">
              <w:rPr>
                <w:bCs/>
                <w:sz w:val="20"/>
                <w:szCs w:val="20"/>
              </w:rPr>
              <w:t>Основы финансовой грамотности</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color w:val="FF0000"/>
                <w:sz w:val="20"/>
                <w:szCs w:val="20"/>
              </w:rPr>
            </w:pPr>
            <w:r w:rsidRPr="009A178E">
              <w:rPr>
                <w:color w:val="FF0000"/>
                <w:sz w:val="20"/>
                <w:szCs w:val="20"/>
              </w:rPr>
              <w:t>1</w:t>
            </w:r>
          </w:p>
          <w:p w:rsidR="00204A4F" w:rsidRPr="009A178E" w:rsidRDefault="00204A4F" w:rsidP="00172C98">
            <w:pPr>
              <w:snapToGrid w:val="0"/>
              <w:jc w:val="center"/>
              <w:rPr>
                <w:color w:val="FF0000"/>
                <w:sz w:val="20"/>
                <w:szCs w:val="20"/>
              </w:rPr>
            </w:pPr>
            <w:r w:rsidRPr="009A178E">
              <w:rPr>
                <w:color w:val="FF0000"/>
                <w:sz w:val="20"/>
                <w:szCs w:val="20"/>
              </w:rPr>
              <w:t>/32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jc w:val="cente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bCs/>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jc w:val="center"/>
              <w:rPr>
                <w:bCs/>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bCs/>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jc w:val="center"/>
              <w:rPr>
                <w:bCs/>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bCs/>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117C25" w:rsidRDefault="00204A4F" w:rsidP="00172C98">
            <w:pPr>
              <w:snapToGrid w:val="0"/>
              <w:jc w:val="center"/>
              <w:rPr>
                <w:b/>
                <w:color w:val="FF0000"/>
                <w:sz w:val="20"/>
                <w:szCs w:val="20"/>
              </w:rPr>
            </w:pPr>
            <w:r>
              <w:rPr>
                <w:b/>
                <w:color w:val="FF0000"/>
                <w:sz w:val="20"/>
                <w:szCs w:val="20"/>
              </w:rPr>
              <w:t>3</w:t>
            </w:r>
          </w:p>
          <w:p w:rsidR="00204A4F" w:rsidRPr="008E0641" w:rsidRDefault="00204A4F" w:rsidP="00172C98">
            <w:pPr>
              <w:snapToGrid w:val="0"/>
              <w:jc w:val="center"/>
              <w:rPr>
                <w:b/>
                <w:sz w:val="20"/>
                <w:szCs w:val="20"/>
              </w:rPr>
            </w:pPr>
            <w:r w:rsidRPr="009A178E">
              <w:rPr>
                <w:b/>
                <w:color w:val="FF0000"/>
                <w:sz w:val="20"/>
                <w:szCs w:val="20"/>
              </w:rPr>
              <w:t>/1</w:t>
            </w:r>
            <w:r>
              <w:rPr>
                <w:b/>
                <w:color w:val="FF0000"/>
                <w:sz w:val="20"/>
                <w:szCs w:val="20"/>
              </w:rPr>
              <w:t>00</w:t>
            </w:r>
          </w:p>
        </w:tc>
      </w:tr>
      <w:tr w:rsidR="00204A4F" w:rsidRPr="009A178E" w:rsidTr="00172C98">
        <w:trPr>
          <w:trHeight w:val="113"/>
        </w:trPr>
        <w:tc>
          <w:tcPr>
            <w:tcW w:w="0" w:type="auto"/>
            <w:vMerge/>
            <w:tcBorders>
              <w:left w:val="single" w:sz="4" w:space="0" w:color="000000"/>
            </w:tcBorders>
            <w:shd w:val="clear" w:color="auto" w:fill="FFFFFF"/>
          </w:tcPr>
          <w:p w:rsidR="00204A4F" w:rsidRPr="009A178E" w:rsidRDefault="00204A4F" w:rsidP="00172C98">
            <w:pPr>
              <w:snapToGrid w:val="0"/>
              <w:jc w:val="both"/>
              <w:rPr>
                <w:i/>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both"/>
              <w:rPr>
                <w:bCs/>
                <w:sz w:val="20"/>
                <w:szCs w:val="20"/>
              </w:rPr>
            </w:pPr>
            <w:r w:rsidRPr="009A178E">
              <w:rPr>
                <w:bCs/>
                <w:sz w:val="20"/>
                <w:szCs w:val="20"/>
              </w:rPr>
              <w:t>Мировая художественная культура (МХК)</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bCs/>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bCs/>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bCs/>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jc w:val="center"/>
              <w:rPr>
                <w:bCs/>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bCs/>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Cs/>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Cs/>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Cs/>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Cs/>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Cs/>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Cs/>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Cs/>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bCs/>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b/>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b/>
                <w:sz w:val="20"/>
                <w:szCs w:val="20"/>
              </w:rPr>
            </w:pPr>
            <w:r w:rsidRPr="009A178E">
              <w:rPr>
                <w:sz w:val="20"/>
                <w:szCs w:val="20"/>
              </w:rPr>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b/>
                <w:sz w:val="20"/>
                <w:szCs w:val="20"/>
              </w:rPr>
            </w:pPr>
            <w:r w:rsidRPr="009A178E">
              <w:rPr>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60B1B" w:rsidRDefault="00204A4F" w:rsidP="00172C98">
            <w:pPr>
              <w:snapToGrid w:val="0"/>
              <w:jc w:val="center"/>
              <w:rPr>
                <w:b/>
                <w:sz w:val="20"/>
                <w:szCs w:val="20"/>
              </w:rPr>
            </w:pPr>
            <w:r>
              <w:rPr>
                <w:b/>
                <w:sz w:val="20"/>
                <w:szCs w:val="20"/>
              </w:rPr>
              <w:t>1</w:t>
            </w:r>
          </w:p>
          <w:p w:rsidR="00204A4F" w:rsidRPr="00560B1B" w:rsidRDefault="00204A4F" w:rsidP="00172C98">
            <w:pPr>
              <w:snapToGrid w:val="0"/>
              <w:jc w:val="center"/>
              <w:rPr>
                <w:b/>
                <w:sz w:val="20"/>
                <w:szCs w:val="20"/>
              </w:rPr>
            </w:pPr>
            <w:r w:rsidRPr="009A178E">
              <w:rPr>
                <w:b/>
                <w:sz w:val="20"/>
                <w:szCs w:val="20"/>
              </w:rPr>
              <w:t>/</w:t>
            </w:r>
            <w:r>
              <w:rPr>
                <w:b/>
                <w:sz w:val="20"/>
                <w:szCs w:val="20"/>
              </w:rPr>
              <w:t>34</w:t>
            </w:r>
          </w:p>
        </w:tc>
      </w:tr>
      <w:tr w:rsidR="00204A4F" w:rsidRPr="009A178E" w:rsidTr="00172C98">
        <w:trPr>
          <w:trHeight w:val="186"/>
        </w:trPr>
        <w:tc>
          <w:tcPr>
            <w:tcW w:w="0" w:type="auto"/>
            <w:vMerge/>
            <w:tcBorders>
              <w:left w:val="single" w:sz="4" w:space="0" w:color="000000"/>
            </w:tcBorders>
            <w:shd w:val="clear" w:color="auto" w:fill="FFFFFF"/>
          </w:tcPr>
          <w:p w:rsidR="00204A4F" w:rsidRPr="009A178E" w:rsidRDefault="00204A4F" w:rsidP="00172C98">
            <w:pPr>
              <w:snapToGrid w:val="0"/>
              <w:jc w:val="both"/>
              <w:rPr>
                <w:i/>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both"/>
              <w:rPr>
                <w:bCs/>
                <w:sz w:val="20"/>
                <w:szCs w:val="20"/>
              </w:rPr>
            </w:pPr>
            <w:r w:rsidRPr="009A178E">
              <w:rPr>
                <w:bCs/>
                <w:sz w:val="20"/>
                <w:szCs w:val="20"/>
              </w:rPr>
              <w:t>Черчение</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bCs/>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bCs/>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bCs/>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jc w:val="center"/>
              <w:rPr>
                <w:bCs/>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bCs/>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Cs/>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Cs/>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Cs/>
                <w:sz w:val="20"/>
                <w:szCs w:val="20"/>
              </w:rPr>
            </w:pP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t>1</w:t>
            </w:r>
          </w:p>
          <w:p w:rsidR="00204A4F" w:rsidRPr="009A178E" w:rsidRDefault="00204A4F" w:rsidP="00172C98">
            <w:pPr>
              <w:snapToGrid w:val="0"/>
              <w:jc w:val="center"/>
              <w:rPr>
                <w:bCs/>
                <w:sz w:val="20"/>
                <w:szCs w:val="20"/>
              </w:rPr>
            </w:pPr>
            <w:r w:rsidRPr="009A178E">
              <w:rPr>
                <w:sz w:val="20"/>
                <w:szCs w:val="20"/>
              </w:rPr>
              <w:lastRenderedPageBreak/>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lastRenderedPageBreak/>
              <w:t>1</w:t>
            </w:r>
          </w:p>
          <w:p w:rsidR="00204A4F" w:rsidRPr="009A178E" w:rsidRDefault="00204A4F" w:rsidP="00172C98">
            <w:pPr>
              <w:snapToGrid w:val="0"/>
              <w:jc w:val="center"/>
              <w:rPr>
                <w:bCs/>
                <w:sz w:val="20"/>
                <w:szCs w:val="20"/>
              </w:rPr>
            </w:pPr>
            <w:r w:rsidRPr="009A178E">
              <w:rPr>
                <w:sz w:val="20"/>
                <w:szCs w:val="20"/>
              </w:rPr>
              <w:lastRenderedPageBreak/>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lastRenderedPageBreak/>
              <w:t>1</w:t>
            </w:r>
          </w:p>
          <w:p w:rsidR="00204A4F" w:rsidRPr="009A178E" w:rsidRDefault="00204A4F" w:rsidP="00172C98">
            <w:pPr>
              <w:snapToGrid w:val="0"/>
              <w:jc w:val="center"/>
              <w:rPr>
                <w:bCs/>
                <w:sz w:val="20"/>
                <w:szCs w:val="20"/>
              </w:rPr>
            </w:pPr>
            <w:r w:rsidRPr="009A178E">
              <w:rPr>
                <w:sz w:val="20"/>
                <w:szCs w:val="20"/>
              </w:rPr>
              <w:lastRenderedPageBreak/>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lastRenderedPageBreak/>
              <w:t>1</w:t>
            </w:r>
          </w:p>
          <w:p w:rsidR="00204A4F" w:rsidRPr="009A178E" w:rsidRDefault="00204A4F" w:rsidP="00172C98">
            <w:pPr>
              <w:snapToGrid w:val="0"/>
              <w:jc w:val="center"/>
              <w:rPr>
                <w:bCs/>
                <w:sz w:val="20"/>
                <w:szCs w:val="20"/>
              </w:rPr>
            </w:pPr>
            <w:r w:rsidRPr="009A178E">
              <w:rPr>
                <w:sz w:val="20"/>
                <w:szCs w:val="20"/>
              </w:rPr>
              <w:lastRenderedPageBreak/>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lastRenderedPageBreak/>
              <w:t>1</w:t>
            </w:r>
          </w:p>
          <w:p w:rsidR="00204A4F" w:rsidRPr="009A178E" w:rsidRDefault="00204A4F" w:rsidP="00172C98">
            <w:pPr>
              <w:snapToGrid w:val="0"/>
              <w:jc w:val="center"/>
              <w:rPr>
                <w:bCs/>
                <w:sz w:val="20"/>
                <w:szCs w:val="20"/>
              </w:rPr>
            </w:pPr>
            <w:r w:rsidRPr="009A178E">
              <w:rPr>
                <w:sz w:val="20"/>
                <w:szCs w:val="20"/>
              </w:rPr>
              <w:lastRenderedPageBreak/>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lastRenderedPageBreak/>
              <w:t>1</w:t>
            </w:r>
          </w:p>
          <w:p w:rsidR="00204A4F" w:rsidRPr="009A178E" w:rsidRDefault="00204A4F" w:rsidP="00172C98">
            <w:pPr>
              <w:snapToGrid w:val="0"/>
              <w:jc w:val="center"/>
              <w:rPr>
                <w:b/>
                <w:sz w:val="20"/>
                <w:szCs w:val="20"/>
              </w:rPr>
            </w:pPr>
            <w:r w:rsidRPr="009A178E">
              <w:rPr>
                <w:sz w:val="20"/>
                <w:szCs w:val="20"/>
              </w:rPr>
              <w:lastRenderedPageBreak/>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lastRenderedPageBreak/>
              <w:t>1</w:t>
            </w:r>
          </w:p>
          <w:p w:rsidR="00204A4F" w:rsidRPr="009A178E" w:rsidRDefault="00204A4F" w:rsidP="00172C98">
            <w:pPr>
              <w:snapToGrid w:val="0"/>
              <w:jc w:val="center"/>
              <w:rPr>
                <w:b/>
                <w:sz w:val="20"/>
                <w:szCs w:val="20"/>
              </w:rPr>
            </w:pPr>
            <w:r w:rsidRPr="009A178E">
              <w:rPr>
                <w:sz w:val="20"/>
                <w:szCs w:val="20"/>
              </w:rPr>
              <w:lastRenderedPageBreak/>
              <w:t>/34</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sz w:val="20"/>
                <w:szCs w:val="20"/>
              </w:rPr>
            </w:pPr>
            <w:r w:rsidRPr="009A178E">
              <w:rPr>
                <w:sz w:val="20"/>
                <w:szCs w:val="20"/>
              </w:rPr>
              <w:lastRenderedPageBreak/>
              <w:t>1</w:t>
            </w:r>
          </w:p>
          <w:p w:rsidR="00204A4F" w:rsidRPr="009A178E" w:rsidRDefault="00204A4F" w:rsidP="00172C98">
            <w:pPr>
              <w:snapToGrid w:val="0"/>
              <w:jc w:val="center"/>
              <w:rPr>
                <w:b/>
                <w:sz w:val="20"/>
                <w:szCs w:val="20"/>
              </w:rPr>
            </w:pPr>
            <w:r w:rsidRPr="009A178E">
              <w:rPr>
                <w:sz w:val="20"/>
                <w:szCs w:val="20"/>
              </w:rPr>
              <w:lastRenderedPageBreak/>
              <w:t>/34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560B1B" w:rsidRDefault="00204A4F" w:rsidP="00172C98">
            <w:pPr>
              <w:snapToGrid w:val="0"/>
              <w:jc w:val="center"/>
              <w:rPr>
                <w:b/>
                <w:sz w:val="20"/>
                <w:szCs w:val="20"/>
              </w:rPr>
            </w:pPr>
            <w:r>
              <w:rPr>
                <w:b/>
                <w:sz w:val="20"/>
                <w:szCs w:val="20"/>
              </w:rPr>
              <w:lastRenderedPageBreak/>
              <w:t>2</w:t>
            </w:r>
          </w:p>
          <w:p w:rsidR="00204A4F" w:rsidRPr="00560B1B" w:rsidRDefault="00204A4F" w:rsidP="00172C98">
            <w:pPr>
              <w:snapToGrid w:val="0"/>
              <w:jc w:val="center"/>
              <w:rPr>
                <w:b/>
                <w:sz w:val="20"/>
                <w:szCs w:val="20"/>
              </w:rPr>
            </w:pPr>
            <w:r w:rsidRPr="009A178E">
              <w:rPr>
                <w:b/>
                <w:sz w:val="20"/>
                <w:szCs w:val="20"/>
              </w:rPr>
              <w:lastRenderedPageBreak/>
              <w:t>/</w:t>
            </w:r>
            <w:r>
              <w:rPr>
                <w:b/>
                <w:sz w:val="20"/>
                <w:szCs w:val="20"/>
              </w:rPr>
              <w:t>68</w:t>
            </w:r>
          </w:p>
        </w:tc>
      </w:tr>
      <w:tr w:rsidR="00204A4F" w:rsidRPr="009A178E" w:rsidTr="00172C98">
        <w:trPr>
          <w:trHeight w:val="232"/>
        </w:trPr>
        <w:tc>
          <w:tcPr>
            <w:tcW w:w="0" w:type="auto"/>
            <w:gridSpan w:val="2"/>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both"/>
              <w:rPr>
                <w:b/>
                <w:sz w:val="20"/>
                <w:szCs w:val="20"/>
              </w:rPr>
            </w:pPr>
            <w:r w:rsidRPr="009A178E">
              <w:rPr>
                <w:b/>
                <w:sz w:val="20"/>
                <w:szCs w:val="20"/>
              </w:rPr>
              <w:lastRenderedPageBreak/>
              <w:t>Максимально допустимая недельная нагрузка</w:t>
            </w:r>
          </w:p>
        </w:tc>
        <w:tc>
          <w:tcPr>
            <w:tcW w:w="0" w:type="auto"/>
            <w:tcBorders>
              <w:top w:val="single" w:sz="4" w:space="0" w:color="000000"/>
              <w:left w:val="single" w:sz="4" w:space="0" w:color="000000"/>
              <w:bottom w:val="single" w:sz="4" w:space="0" w:color="000000"/>
              <w:right w:val="single" w:sz="4" w:space="0" w:color="auto"/>
            </w:tcBorders>
            <w:shd w:val="clear" w:color="auto" w:fill="FFFFFF"/>
          </w:tcPr>
          <w:p w:rsidR="00204A4F" w:rsidRPr="009A178E" w:rsidRDefault="00204A4F" w:rsidP="00172C98">
            <w:pPr>
              <w:snapToGrid w:val="0"/>
              <w:jc w:val="center"/>
              <w:rPr>
                <w:b/>
                <w:color w:val="FF0000"/>
                <w:sz w:val="20"/>
                <w:szCs w:val="20"/>
              </w:rPr>
            </w:pPr>
            <w:r w:rsidRPr="009A178E">
              <w:rPr>
                <w:b/>
                <w:color w:val="FF0000"/>
                <w:sz w:val="20"/>
                <w:szCs w:val="20"/>
              </w:rPr>
              <w:t>29</w:t>
            </w:r>
          </w:p>
          <w:p w:rsidR="00204A4F" w:rsidRPr="009A178E" w:rsidRDefault="00204A4F" w:rsidP="00172C98">
            <w:pPr>
              <w:snapToGrid w:val="0"/>
              <w:jc w:val="center"/>
              <w:rPr>
                <w:b/>
                <w:color w:val="FF0000"/>
                <w:sz w:val="20"/>
                <w:szCs w:val="20"/>
              </w:rPr>
            </w:pPr>
            <w:r w:rsidRPr="009A178E">
              <w:rPr>
                <w:b/>
                <w:color w:val="FF0000"/>
                <w:sz w:val="20"/>
                <w:szCs w:val="20"/>
              </w:rPr>
              <w:t>/928</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b/>
                <w:color w:val="FF0000"/>
                <w:sz w:val="20"/>
                <w:szCs w:val="20"/>
              </w:rPr>
            </w:pPr>
            <w:r w:rsidRPr="009A178E">
              <w:rPr>
                <w:b/>
                <w:color w:val="FF0000"/>
                <w:sz w:val="20"/>
                <w:szCs w:val="20"/>
              </w:rPr>
              <w:t>29 /928</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b/>
                <w:color w:val="FF0000"/>
                <w:sz w:val="20"/>
                <w:szCs w:val="20"/>
              </w:rPr>
            </w:pPr>
            <w:r w:rsidRPr="009A178E">
              <w:rPr>
                <w:b/>
                <w:color w:val="FF0000"/>
                <w:sz w:val="20"/>
                <w:szCs w:val="20"/>
              </w:rPr>
              <w:t>29</w:t>
            </w:r>
          </w:p>
          <w:p w:rsidR="00204A4F" w:rsidRPr="009A178E" w:rsidRDefault="00204A4F" w:rsidP="00172C98">
            <w:pPr>
              <w:snapToGrid w:val="0"/>
              <w:jc w:val="center"/>
              <w:rPr>
                <w:b/>
                <w:color w:val="FF0000"/>
                <w:sz w:val="20"/>
                <w:szCs w:val="20"/>
              </w:rPr>
            </w:pPr>
            <w:r w:rsidRPr="009A178E">
              <w:rPr>
                <w:b/>
                <w:color w:val="FF0000"/>
                <w:sz w:val="20"/>
                <w:szCs w:val="20"/>
              </w:rPr>
              <w:t>/928</w:t>
            </w:r>
          </w:p>
        </w:tc>
        <w:tc>
          <w:tcPr>
            <w:tcW w:w="0" w:type="auto"/>
            <w:tcBorders>
              <w:top w:val="single" w:sz="4" w:space="0" w:color="000000"/>
              <w:left w:val="single" w:sz="4" w:space="0" w:color="auto"/>
              <w:bottom w:val="single" w:sz="4" w:space="0" w:color="000000"/>
            </w:tcBorders>
            <w:shd w:val="clear" w:color="auto" w:fill="FFFFFF"/>
          </w:tcPr>
          <w:p w:rsidR="00204A4F" w:rsidRPr="009A178E" w:rsidRDefault="00204A4F" w:rsidP="00172C98">
            <w:pPr>
              <w:snapToGrid w:val="0"/>
              <w:jc w:val="center"/>
              <w:rPr>
                <w:b/>
                <w:color w:val="FF0000"/>
                <w:sz w:val="20"/>
                <w:szCs w:val="20"/>
              </w:rPr>
            </w:pPr>
            <w:r w:rsidRPr="009A178E">
              <w:rPr>
                <w:b/>
                <w:color w:val="FF0000"/>
                <w:sz w:val="20"/>
                <w:szCs w:val="20"/>
              </w:rPr>
              <w:t>29</w:t>
            </w:r>
          </w:p>
          <w:p w:rsidR="00204A4F" w:rsidRPr="009A178E" w:rsidRDefault="00204A4F" w:rsidP="00172C98">
            <w:pPr>
              <w:snapToGrid w:val="0"/>
              <w:jc w:val="center"/>
              <w:rPr>
                <w:b/>
                <w:color w:val="FF0000"/>
                <w:sz w:val="20"/>
                <w:szCs w:val="20"/>
              </w:rPr>
            </w:pPr>
            <w:r w:rsidRPr="009A178E">
              <w:rPr>
                <w:b/>
                <w:color w:val="FF0000"/>
                <w:sz w:val="20"/>
                <w:szCs w:val="20"/>
              </w:rPr>
              <w:t>/928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30</w:t>
            </w:r>
          </w:p>
          <w:p w:rsidR="00204A4F" w:rsidRPr="009A178E" w:rsidRDefault="00204A4F" w:rsidP="00172C98">
            <w:pPr>
              <w:snapToGrid w:val="0"/>
              <w:jc w:val="center"/>
              <w:rPr>
                <w:b/>
                <w:sz w:val="20"/>
                <w:szCs w:val="20"/>
              </w:rPr>
            </w:pPr>
            <w:r w:rsidRPr="009A178E">
              <w:rPr>
                <w:b/>
                <w:sz w:val="20"/>
                <w:szCs w:val="20"/>
              </w:rPr>
              <w:t>/1020</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30</w:t>
            </w:r>
          </w:p>
          <w:p w:rsidR="00204A4F" w:rsidRPr="009A178E" w:rsidRDefault="00204A4F" w:rsidP="00172C98">
            <w:pPr>
              <w:jc w:val="center"/>
              <w:rPr>
                <w:b/>
                <w:bCs/>
                <w:sz w:val="20"/>
                <w:szCs w:val="20"/>
              </w:rPr>
            </w:pPr>
            <w:r w:rsidRPr="009A178E">
              <w:rPr>
                <w:b/>
                <w:sz w:val="20"/>
                <w:szCs w:val="20"/>
              </w:rPr>
              <w:t>/1020</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30</w:t>
            </w:r>
          </w:p>
          <w:p w:rsidR="00204A4F" w:rsidRPr="009A178E" w:rsidRDefault="00204A4F" w:rsidP="00172C98">
            <w:pPr>
              <w:jc w:val="center"/>
              <w:rPr>
                <w:b/>
                <w:bCs/>
                <w:sz w:val="20"/>
                <w:szCs w:val="20"/>
              </w:rPr>
            </w:pPr>
            <w:r w:rsidRPr="009A178E">
              <w:rPr>
                <w:b/>
                <w:sz w:val="20"/>
                <w:szCs w:val="20"/>
              </w:rPr>
              <w:t>/1020</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sz w:val="20"/>
                <w:szCs w:val="20"/>
              </w:rPr>
              <w:t>30</w:t>
            </w:r>
          </w:p>
          <w:p w:rsidR="00204A4F" w:rsidRPr="009A178E" w:rsidRDefault="00204A4F" w:rsidP="00172C98">
            <w:pPr>
              <w:jc w:val="center"/>
              <w:rPr>
                <w:b/>
                <w:bCs/>
                <w:sz w:val="20"/>
                <w:szCs w:val="20"/>
              </w:rPr>
            </w:pPr>
            <w:r w:rsidRPr="009A178E">
              <w:rPr>
                <w:b/>
                <w:sz w:val="20"/>
                <w:szCs w:val="20"/>
              </w:rPr>
              <w:t>/1020</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b/>
                <w:bCs/>
                <w:sz w:val="20"/>
                <w:szCs w:val="20"/>
              </w:rPr>
            </w:pPr>
            <w:r w:rsidRPr="009A178E">
              <w:rPr>
                <w:b/>
                <w:bCs/>
                <w:sz w:val="20"/>
                <w:szCs w:val="20"/>
              </w:rPr>
              <w:t>32 /1088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jc w:val="center"/>
              <w:rPr>
                <w:b/>
                <w:bCs/>
                <w:sz w:val="20"/>
                <w:szCs w:val="20"/>
              </w:rPr>
            </w:pPr>
            <w:r w:rsidRPr="009A178E">
              <w:rPr>
                <w:b/>
                <w:bCs/>
                <w:sz w:val="20"/>
                <w:szCs w:val="20"/>
              </w:rPr>
              <w:t>32 /1088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jc w:val="center"/>
              <w:rPr>
                <w:b/>
                <w:bCs/>
                <w:sz w:val="20"/>
                <w:szCs w:val="20"/>
              </w:rPr>
            </w:pPr>
            <w:r w:rsidRPr="009A178E">
              <w:rPr>
                <w:b/>
                <w:bCs/>
                <w:sz w:val="20"/>
                <w:szCs w:val="20"/>
              </w:rPr>
              <w:t>32 /1088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jc w:val="center"/>
              <w:rPr>
                <w:b/>
                <w:bCs/>
                <w:sz w:val="20"/>
                <w:szCs w:val="20"/>
              </w:rPr>
            </w:pPr>
            <w:r w:rsidRPr="009A178E">
              <w:rPr>
                <w:b/>
                <w:bCs/>
                <w:sz w:val="20"/>
                <w:szCs w:val="20"/>
              </w:rPr>
              <w:t>32 /1088</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jc w:val="center"/>
              <w:rPr>
                <w:b/>
                <w:sz w:val="20"/>
                <w:szCs w:val="20"/>
              </w:rPr>
            </w:pPr>
            <w:r w:rsidRPr="009A178E">
              <w:rPr>
                <w:b/>
                <w:bCs/>
                <w:sz w:val="20"/>
                <w:szCs w:val="20"/>
              </w:rPr>
              <w:t>33 /1122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bCs/>
                <w:sz w:val="20"/>
                <w:szCs w:val="20"/>
              </w:rPr>
              <w:t>33 /1122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r w:rsidRPr="009A178E">
              <w:rPr>
                <w:b/>
                <w:bCs/>
                <w:sz w:val="20"/>
                <w:szCs w:val="20"/>
              </w:rPr>
              <w:t>33 /1122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bCs/>
                <w:sz w:val="20"/>
                <w:szCs w:val="20"/>
              </w:rPr>
              <w:t>33 /1122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r w:rsidRPr="009A178E">
              <w:rPr>
                <w:b/>
                <w:bCs/>
                <w:sz w:val="20"/>
                <w:szCs w:val="20"/>
              </w:rPr>
              <w:t>33 /1122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r w:rsidRPr="009A178E">
              <w:rPr>
                <w:b/>
                <w:bCs/>
                <w:sz w:val="20"/>
                <w:szCs w:val="20"/>
              </w:rPr>
              <w:t>33 /1122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sz w:val="20"/>
                <w:szCs w:val="20"/>
              </w:rPr>
            </w:pPr>
            <w:r w:rsidRPr="009A178E">
              <w:rPr>
                <w:b/>
                <w:bCs/>
                <w:sz w:val="20"/>
                <w:szCs w:val="20"/>
              </w:rPr>
              <w:t>33 /1122</w:t>
            </w:r>
          </w:p>
        </w:tc>
        <w:tc>
          <w:tcPr>
            <w:tcW w:w="0" w:type="auto"/>
            <w:tcBorders>
              <w:top w:val="single" w:sz="4" w:space="0" w:color="000000"/>
              <w:left w:val="single" w:sz="4" w:space="0" w:color="000000"/>
              <w:bottom w:val="single" w:sz="4" w:space="0" w:color="000000"/>
            </w:tcBorders>
            <w:shd w:val="clear" w:color="auto" w:fill="FFFFFF"/>
          </w:tcPr>
          <w:p w:rsidR="00204A4F" w:rsidRPr="009A178E" w:rsidRDefault="00204A4F" w:rsidP="00172C98">
            <w:pPr>
              <w:snapToGrid w:val="0"/>
              <w:jc w:val="center"/>
              <w:rPr>
                <w:b/>
                <w:sz w:val="20"/>
                <w:szCs w:val="20"/>
              </w:rPr>
            </w:pPr>
            <w:r w:rsidRPr="009A178E">
              <w:rPr>
                <w:b/>
                <w:bCs/>
                <w:sz w:val="20"/>
                <w:szCs w:val="20"/>
              </w:rPr>
              <w:t>33 /1122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204A4F" w:rsidRPr="009A178E" w:rsidRDefault="00204A4F" w:rsidP="00172C98">
            <w:pPr>
              <w:snapToGrid w:val="0"/>
              <w:jc w:val="center"/>
              <w:rPr>
                <w:b/>
                <w:color w:val="FF0000"/>
                <w:sz w:val="20"/>
                <w:szCs w:val="20"/>
              </w:rPr>
            </w:pPr>
            <w:r w:rsidRPr="009A178E">
              <w:rPr>
                <w:b/>
                <w:color w:val="FF0000"/>
                <w:sz w:val="20"/>
                <w:szCs w:val="20"/>
              </w:rPr>
              <w:t>15</w:t>
            </w:r>
            <w:r>
              <w:rPr>
                <w:b/>
                <w:color w:val="FF0000"/>
                <w:sz w:val="20"/>
                <w:szCs w:val="20"/>
              </w:rPr>
              <w:t xml:space="preserve">7 </w:t>
            </w:r>
            <w:r w:rsidRPr="009A178E">
              <w:rPr>
                <w:b/>
                <w:color w:val="FF0000"/>
                <w:sz w:val="20"/>
                <w:szCs w:val="20"/>
              </w:rPr>
              <w:t>(5</w:t>
            </w:r>
            <w:r>
              <w:rPr>
                <w:b/>
                <w:color w:val="FF0000"/>
                <w:sz w:val="20"/>
                <w:szCs w:val="20"/>
              </w:rPr>
              <w:t xml:space="preserve">280 </w:t>
            </w:r>
            <w:r w:rsidRPr="009A178E">
              <w:rPr>
                <w:b/>
                <w:color w:val="FF0000"/>
                <w:sz w:val="20"/>
                <w:szCs w:val="20"/>
              </w:rPr>
              <w:t>)</w:t>
            </w:r>
          </w:p>
        </w:tc>
      </w:tr>
    </w:tbl>
    <w:p w:rsidR="00204A4F" w:rsidRPr="009A178E" w:rsidRDefault="00204A4F" w:rsidP="00204A4F">
      <w:pPr>
        <w:tabs>
          <w:tab w:val="left" w:pos="1575"/>
        </w:tabs>
      </w:pPr>
    </w:p>
    <w:p w:rsidR="00204A4F" w:rsidRDefault="00204A4F" w:rsidP="00204A4F">
      <w:pPr>
        <w:jc w:val="center"/>
        <w:rPr>
          <w:b/>
        </w:rPr>
      </w:pPr>
    </w:p>
    <w:p w:rsidR="00204A4F" w:rsidRDefault="00204A4F" w:rsidP="00204A4F">
      <w:pPr>
        <w:jc w:val="center"/>
      </w:pPr>
    </w:p>
    <w:p w:rsidR="00204A4F" w:rsidRPr="009A178E" w:rsidRDefault="00204A4F" w:rsidP="00204A4F">
      <w:pPr>
        <w:jc w:val="center"/>
      </w:pPr>
      <w:r w:rsidRPr="009A178E">
        <w:t>Пояснительная записка</w:t>
      </w:r>
    </w:p>
    <w:p w:rsidR="00204A4F" w:rsidRPr="00C12CEE" w:rsidRDefault="00204A4F" w:rsidP="00204A4F">
      <w:pPr>
        <w:jc w:val="center"/>
      </w:pPr>
      <w:r w:rsidRPr="00C12CEE">
        <w:t>к учебному плану основного общего образования</w:t>
      </w:r>
    </w:p>
    <w:p w:rsidR="00204A4F" w:rsidRPr="009A178E" w:rsidRDefault="00204A4F" w:rsidP="00204A4F">
      <w:pPr>
        <w:jc w:val="center"/>
      </w:pPr>
      <w:r w:rsidRPr="009A178E">
        <w:t>МОУ «СОШ № 3» г. Новодвинск</w:t>
      </w:r>
    </w:p>
    <w:p w:rsidR="00204A4F" w:rsidRPr="009A178E" w:rsidRDefault="00204A4F" w:rsidP="00204A4F">
      <w:pPr>
        <w:jc w:val="center"/>
      </w:pPr>
    </w:p>
    <w:p w:rsidR="00204A4F" w:rsidRPr="00C12CEE" w:rsidRDefault="00204A4F" w:rsidP="008A5D49">
      <w:pPr>
        <w:widowControl w:val="0"/>
        <w:numPr>
          <w:ilvl w:val="0"/>
          <w:numId w:val="184"/>
        </w:numPr>
        <w:autoSpaceDE w:val="0"/>
        <w:autoSpaceDN w:val="0"/>
        <w:adjustRightInd w:val="0"/>
        <w:spacing w:after="0" w:line="240" w:lineRule="auto"/>
        <w:ind w:right="40"/>
        <w:jc w:val="both"/>
        <w:rPr>
          <w:bCs/>
          <w:noProof/>
          <w:shd w:val="clear" w:color="auto" w:fill="FFFFFF"/>
        </w:rPr>
      </w:pPr>
      <w:r w:rsidRPr="00C12CEE">
        <w:t xml:space="preserve">Учебный план является одним из организационных механизмов реализации Основной образовательной программы основного общего образования МОУ «СОШ № 3». </w:t>
      </w:r>
      <w:r w:rsidRPr="00C12CEE">
        <w:rPr>
          <w:bCs/>
          <w:noProof/>
          <w:shd w:val="clear" w:color="auto" w:fill="FFFFFF"/>
        </w:rPr>
        <w:t xml:space="preserve">Учебный план разработан  в соответствии с ФГОС основного общего образования и с учетом примерной основной образовательной программы основного общего образования, включенной в реестр примерных основных образовательных программ </w:t>
      </w:r>
      <w:hyperlink r:id="rId24" w:history="1">
        <w:r w:rsidRPr="009A178E">
          <w:rPr>
            <w:rStyle w:val="af7"/>
            <w:bCs/>
            <w:noProof/>
            <w:shd w:val="clear" w:color="auto" w:fill="FFFFFF"/>
          </w:rPr>
          <w:t>www</w:t>
        </w:r>
        <w:r w:rsidRPr="00C12CEE">
          <w:rPr>
            <w:rStyle w:val="af7"/>
            <w:bCs/>
            <w:noProof/>
            <w:shd w:val="clear" w:color="auto" w:fill="FFFFFF"/>
          </w:rPr>
          <w:t>.</w:t>
        </w:r>
        <w:r w:rsidRPr="009A178E">
          <w:rPr>
            <w:rStyle w:val="af7"/>
            <w:bCs/>
            <w:noProof/>
            <w:shd w:val="clear" w:color="auto" w:fill="FFFFFF"/>
          </w:rPr>
          <w:t>fgosreestr</w:t>
        </w:r>
        <w:r w:rsidRPr="00C12CEE">
          <w:rPr>
            <w:rStyle w:val="af7"/>
            <w:bCs/>
            <w:noProof/>
            <w:shd w:val="clear" w:color="auto" w:fill="FFFFFF"/>
          </w:rPr>
          <w:t>.</w:t>
        </w:r>
        <w:r w:rsidRPr="009A178E">
          <w:rPr>
            <w:rStyle w:val="af7"/>
            <w:bCs/>
            <w:noProof/>
            <w:shd w:val="clear" w:color="auto" w:fill="FFFFFF"/>
          </w:rPr>
          <w:t>ru</w:t>
        </w:r>
      </w:hyperlink>
      <w:r w:rsidRPr="00C12CEE">
        <w:rPr>
          <w:bCs/>
          <w:noProof/>
          <w:shd w:val="clear" w:color="auto" w:fill="FFFFFF"/>
        </w:rPr>
        <w:t xml:space="preserve">. </w:t>
      </w:r>
    </w:p>
    <w:p w:rsidR="00204A4F" w:rsidRPr="00C12CEE" w:rsidRDefault="00204A4F" w:rsidP="008A5D49">
      <w:pPr>
        <w:widowControl w:val="0"/>
        <w:numPr>
          <w:ilvl w:val="0"/>
          <w:numId w:val="184"/>
        </w:numPr>
        <w:autoSpaceDE w:val="0"/>
        <w:autoSpaceDN w:val="0"/>
        <w:adjustRightInd w:val="0"/>
        <w:spacing w:after="0" w:line="240" w:lineRule="auto"/>
        <w:ind w:right="40"/>
        <w:jc w:val="both"/>
        <w:rPr>
          <w:bCs/>
          <w:noProof/>
          <w:shd w:val="clear" w:color="auto" w:fill="FFFFFF"/>
        </w:rPr>
      </w:pPr>
      <w:r w:rsidRPr="00C12CEE">
        <w:t>Учебный план разработан на основе следующих нормативных документов:</w:t>
      </w:r>
    </w:p>
    <w:p w:rsidR="00204A4F" w:rsidRPr="00C12CEE" w:rsidRDefault="00204A4F" w:rsidP="008A5D49">
      <w:pPr>
        <w:widowControl w:val="0"/>
        <w:numPr>
          <w:ilvl w:val="0"/>
          <w:numId w:val="185"/>
        </w:numPr>
        <w:autoSpaceDE w:val="0"/>
        <w:autoSpaceDN w:val="0"/>
        <w:adjustRightInd w:val="0"/>
        <w:spacing w:after="0" w:line="240" w:lineRule="auto"/>
        <w:jc w:val="both"/>
      </w:pPr>
      <w:r w:rsidRPr="00C12CEE">
        <w:t>Федерального закона от 29 декабря 2012 года № 273-ФЗ «Об образовании в Российской Федерации»;</w:t>
      </w:r>
    </w:p>
    <w:p w:rsidR="00204A4F" w:rsidRPr="00274857" w:rsidRDefault="00204A4F" w:rsidP="008A5D49">
      <w:pPr>
        <w:widowControl w:val="0"/>
        <w:numPr>
          <w:ilvl w:val="0"/>
          <w:numId w:val="185"/>
        </w:numPr>
        <w:autoSpaceDE w:val="0"/>
        <w:autoSpaceDN w:val="0"/>
        <w:adjustRightInd w:val="0"/>
        <w:spacing w:after="0" w:line="240" w:lineRule="auto"/>
        <w:jc w:val="both"/>
      </w:pPr>
      <w:r w:rsidRPr="00C12CEE">
        <w:t>Приказа министерства образования и науки РФ от 17.12.2010г. №1897 «Об утверждении федерального государственного стандарта основного общего образования» (зарегистрирован Минюстом 01.02.2011 г. №19644);</w:t>
      </w:r>
    </w:p>
    <w:p w:rsidR="00204A4F" w:rsidRDefault="00204A4F" w:rsidP="008A5D49">
      <w:pPr>
        <w:widowControl w:val="0"/>
        <w:numPr>
          <w:ilvl w:val="0"/>
          <w:numId w:val="185"/>
        </w:numPr>
        <w:autoSpaceDE w:val="0"/>
        <w:autoSpaceDN w:val="0"/>
        <w:adjustRightInd w:val="0"/>
        <w:spacing w:after="0" w:line="240" w:lineRule="auto"/>
        <w:jc w:val="both"/>
      </w:pPr>
      <w:r w:rsidRPr="00C12CEE">
        <w:t>Приказа «О внесении изменений в федеральный государственный образовательный стандарт основного общего образования» от 31 декабря 2015 года № 1577.</w:t>
      </w:r>
    </w:p>
    <w:p w:rsidR="00204A4F" w:rsidRPr="003C013A" w:rsidRDefault="00204A4F" w:rsidP="008A5D49">
      <w:pPr>
        <w:widowControl w:val="0"/>
        <w:numPr>
          <w:ilvl w:val="0"/>
          <w:numId w:val="185"/>
        </w:numPr>
        <w:autoSpaceDE w:val="0"/>
        <w:autoSpaceDN w:val="0"/>
        <w:adjustRightInd w:val="0"/>
        <w:spacing w:after="0" w:line="240" w:lineRule="auto"/>
        <w:jc w:val="both"/>
        <w:rPr>
          <w:color w:val="70AD47"/>
        </w:rPr>
      </w:pPr>
      <w:r w:rsidRPr="003C013A">
        <w:rPr>
          <w:rFonts w:eastAsia="Times New Roman"/>
          <w:color w:val="70AD47"/>
          <w:shd w:val="clear" w:color="auto" w:fill="FFFFFF"/>
        </w:rPr>
        <w:t>Приказа Министерства просвещения Российской Федерации от 31.05.2021 № 287 "Об утверждении федерального государственного образовательного стандарта основного общего образования"(Зарегистрирован 05.07.2021 № 64101)</w:t>
      </w:r>
    </w:p>
    <w:p w:rsidR="00204A4F" w:rsidRPr="00C12CEE" w:rsidRDefault="00204A4F" w:rsidP="008A5D49">
      <w:pPr>
        <w:widowControl w:val="0"/>
        <w:numPr>
          <w:ilvl w:val="0"/>
          <w:numId w:val="185"/>
        </w:numPr>
        <w:autoSpaceDE w:val="0"/>
        <w:autoSpaceDN w:val="0"/>
        <w:adjustRightInd w:val="0"/>
        <w:spacing w:after="0" w:line="240" w:lineRule="auto"/>
        <w:jc w:val="both"/>
      </w:pPr>
      <w:r w:rsidRPr="00C12CEE">
        <w:t>Приказа министерства образования и науки РФ от 28.12.2010 №2106 «Об утверждении федеральных требований к ОУ в части охраны здоровья обучающихся, воспитанников»;</w:t>
      </w:r>
    </w:p>
    <w:p w:rsidR="00204A4F" w:rsidRPr="00C12CEE" w:rsidRDefault="00204A4F" w:rsidP="008A5D49">
      <w:pPr>
        <w:widowControl w:val="0"/>
        <w:numPr>
          <w:ilvl w:val="0"/>
          <w:numId w:val="185"/>
        </w:numPr>
        <w:autoSpaceDE w:val="0"/>
        <w:autoSpaceDN w:val="0"/>
        <w:adjustRightInd w:val="0"/>
        <w:spacing w:after="0" w:line="240" w:lineRule="auto"/>
        <w:jc w:val="both"/>
      </w:pPr>
      <w:r w:rsidRPr="00C12CEE">
        <w:t>Приказа министерства образования и науки РФ от 04.10.2010 №986 «Об утверждении федеральных требований к ОУ в части минимальной оснащенности учебного процесса и оборудования учебных помещений»;</w:t>
      </w:r>
    </w:p>
    <w:p w:rsidR="00204A4F" w:rsidRPr="00C12CEE" w:rsidRDefault="00204A4F" w:rsidP="008A5D49">
      <w:pPr>
        <w:widowControl w:val="0"/>
        <w:numPr>
          <w:ilvl w:val="0"/>
          <w:numId w:val="185"/>
        </w:numPr>
        <w:autoSpaceDE w:val="0"/>
        <w:autoSpaceDN w:val="0"/>
        <w:adjustRightInd w:val="0"/>
        <w:spacing w:after="0" w:line="240" w:lineRule="auto"/>
        <w:jc w:val="both"/>
        <w:rPr>
          <w:b/>
          <w:color w:val="FF0000"/>
        </w:rPr>
      </w:pPr>
      <w:r w:rsidRPr="00C12CEE">
        <w:rPr>
          <w:b/>
          <w:color w:val="FF0000"/>
        </w:rPr>
        <w:t>Приказа Министерства образования и науки Российской Федерации от 23 августа 2017 года № 816 «Об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p>
    <w:p w:rsidR="00204A4F" w:rsidRPr="00C12CEE" w:rsidRDefault="00204A4F" w:rsidP="008A5D49">
      <w:pPr>
        <w:widowControl w:val="0"/>
        <w:numPr>
          <w:ilvl w:val="0"/>
          <w:numId w:val="185"/>
        </w:numPr>
        <w:autoSpaceDE w:val="0"/>
        <w:autoSpaceDN w:val="0"/>
        <w:adjustRightInd w:val="0"/>
        <w:spacing w:after="0" w:line="240" w:lineRule="auto"/>
        <w:jc w:val="both"/>
        <w:rPr>
          <w:b/>
          <w:color w:val="FF0000"/>
        </w:rPr>
      </w:pPr>
      <w:r w:rsidRPr="00C12CEE">
        <w:rPr>
          <w:b/>
          <w:color w:val="FF0000"/>
          <w:shd w:val="clear" w:color="auto" w:fill="FFFFFF"/>
        </w:rPr>
        <w:t>Приказа Министерства просвещения РФ</w:t>
      </w:r>
      <w:r w:rsidRPr="009A178E">
        <w:rPr>
          <w:b/>
          <w:color w:val="FF0000"/>
          <w:shd w:val="clear" w:color="auto" w:fill="FFFFFF"/>
        </w:rPr>
        <w:t> </w:t>
      </w:r>
      <w:r w:rsidRPr="00C12CEE">
        <w:rPr>
          <w:b/>
          <w:color w:val="FF0000"/>
          <w:shd w:val="clear" w:color="auto" w:fill="FFFFFF"/>
        </w:rPr>
        <w:t xml:space="preserve">от 17 марта 2020 г. </w:t>
      </w:r>
      <w:r w:rsidRPr="009A178E">
        <w:rPr>
          <w:b/>
          <w:color w:val="FF0000"/>
          <w:shd w:val="clear" w:color="auto" w:fill="FFFFFF"/>
        </w:rPr>
        <w:t>N</w:t>
      </w:r>
      <w:r w:rsidRPr="00C12CEE">
        <w:rPr>
          <w:b/>
          <w:color w:val="FF0000"/>
          <w:shd w:val="clear" w:color="auto" w:fill="FFFFFF"/>
        </w:rPr>
        <w:t xml:space="preserve"> 103 "Об утверждении временного порядка сопровождения </w:t>
      </w:r>
      <w:r w:rsidRPr="00C12CEE">
        <w:rPr>
          <w:b/>
          <w:color w:val="FF0000"/>
          <w:shd w:val="clear" w:color="auto" w:fill="FFFFFF"/>
        </w:rPr>
        <w:lastRenderedPageBreak/>
        <w:t>реализации образовательных программ НОО, ООО, СОО, образовательных программ СПО и дополнительных общеобразовательных программ с применением электронного обучения и дистанционных образовательных технологий»;</w:t>
      </w:r>
    </w:p>
    <w:p w:rsidR="00204A4F" w:rsidRPr="00C12CEE" w:rsidRDefault="00204A4F" w:rsidP="008A5D49">
      <w:pPr>
        <w:widowControl w:val="0"/>
        <w:numPr>
          <w:ilvl w:val="0"/>
          <w:numId w:val="185"/>
        </w:numPr>
        <w:autoSpaceDE w:val="0"/>
        <w:autoSpaceDN w:val="0"/>
        <w:adjustRightInd w:val="0"/>
        <w:spacing w:after="0" w:line="240" w:lineRule="auto"/>
        <w:jc w:val="both"/>
        <w:rPr>
          <w:b/>
          <w:color w:val="FF0000"/>
        </w:rPr>
      </w:pPr>
      <w:r w:rsidRPr="00C12CEE">
        <w:rPr>
          <w:b/>
          <w:color w:val="FF0000"/>
          <w:shd w:val="clear" w:color="auto" w:fill="FFFFFF"/>
        </w:rPr>
        <w:t>Указа Губернатора Архангельской области от 17 марта 2020 г. № 28-у "О введении на территории Архангельской области режима повышенной готовности для органов управления и сил Архангельской территориальной подсистемы единой государственной системы предупреждения и ликвидации чрезвычайных ситуаций и мерах по противодействию</w:t>
      </w:r>
      <w:r w:rsidRPr="009A178E">
        <w:rPr>
          <w:b/>
          <w:color w:val="FF0000"/>
          <w:shd w:val="clear" w:color="auto" w:fill="FFFFFF"/>
        </w:rPr>
        <w:t> </w:t>
      </w:r>
      <w:r w:rsidRPr="00C12CEE">
        <w:rPr>
          <w:b/>
          <w:color w:val="FF0000"/>
          <w:shd w:val="clear" w:color="auto" w:fill="FFFFFF"/>
        </w:rPr>
        <w:t>распространению на территории Архангельской области новой коронавирусной инфекции (2019-</w:t>
      </w:r>
      <w:r w:rsidRPr="009A178E">
        <w:rPr>
          <w:b/>
          <w:color w:val="FF0000"/>
          <w:shd w:val="clear" w:color="auto" w:fill="FFFFFF"/>
        </w:rPr>
        <w:t>nCoV</w:t>
      </w:r>
      <w:r w:rsidRPr="00C12CEE">
        <w:rPr>
          <w:b/>
          <w:color w:val="FF0000"/>
          <w:shd w:val="clear" w:color="auto" w:fill="FFFFFF"/>
        </w:rPr>
        <w:t>)";</w:t>
      </w:r>
    </w:p>
    <w:p w:rsidR="00204A4F" w:rsidRPr="009A178E" w:rsidRDefault="00204A4F" w:rsidP="008A5D49">
      <w:pPr>
        <w:pStyle w:val="ad"/>
        <w:numPr>
          <w:ilvl w:val="0"/>
          <w:numId w:val="185"/>
        </w:numPr>
        <w:shd w:val="clear" w:color="auto" w:fill="FFFFFF"/>
        <w:jc w:val="both"/>
        <w:rPr>
          <w:b/>
          <w:color w:val="FF0000"/>
        </w:rPr>
      </w:pPr>
      <w:r w:rsidRPr="009A178E">
        <w:rPr>
          <w:b/>
          <w:color w:val="FF0000"/>
        </w:rPr>
        <w:t xml:space="preserve">Указа Губернатора Архангельской области от 10 мая 2020 г. № 67-у "О внесении изменений в указ Губернатора Архангельской области от 17 марта 2020 года № 28-у"; </w:t>
      </w:r>
    </w:p>
    <w:p w:rsidR="00204A4F" w:rsidRDefault="00204A4F" w:rsidP="008A5D49">
      <w:pPr>
        <w:widowControl w:val="0"/>
        <w:numPr>
          <w:ilvl w:val="0"/>
          <w:numId w:val="185"/>
        </w:numPr>
        <w:autoSpaceDE w:val="0"/>
        <w:autoSpaceDN w:val="0"/>
        <w:adjustRightInd w:val="0"/>
        <w:spacing w:after="0" w:line="240" w:lineRule="auto"/>
        <w:jc w:val="both"/>
      </w:pPr>
      <w:r w:rsidRPr="00C12CEE">
        <w:rPr>
          <w:rStyle w:val="Zag11"/>
        </w:rPr>
        <w:t xml:space="preserve"> «Санитарно-эпидемиологических требований к условиям и организации обучения в ОУ» 2.4.4.2821-10 (утв. Постановлением Главного государственного санитарного врача РФ от 29.11.2010  №189; </w:t>
      </w:r>
      <w:r w:rsidRPr="00C12CEE">
        <w:t>зарегистрирован в Минюсте 03.03.2011.);</w:t>
      </w:r>
    </w:p>
    <w:p w:rsidR="00204A4F" w:rsidRPr="003C013A" w:rsidRDefault="00204A4F" w:rsidP="008A5D49">
      <w:pPr>
        <w:widowControl w:val="0"/>
        <w:numPr>
          <w:ilvl w:val="0"/>
          <w:numId w:val="185"/>
        </w:numPr>
        <w:autoSpaceDE w:val="0"/>
        <w:autoSpaceDN w:val="0"/>
        <w:adjustRightInd w:val="0"/>
        <w:spacing w:after="0" w:line="240" w:lineRule="auto"/>
        <w:jc w:val="both"/>
        <w:rPr>
          <w:color w:val="70AD47"/>
        </w:rPr>
      </w:pPr>
      <w:r w:rsidRPr="003C013A">
        <w:rPr>
          <w:rFonts w:eastAsia="Times New Roman"/>
          <w:color w:val="70AD47"/>
          <w:shd w:val="clear" w:color="auto" w:fill="FFFFFF"/>
        </w:rPr>
        <w:t>Постановление Главного государственного санитарного врача Российской Федерации от 21.03.2022 № 9 "О внесении изменений в санитарно-эпидемиологические правила СП 3.1/2.4.3598-20 "Санитарно-эпидемиологические требования к устройству, содержанию и организации работы образовательных организаций и других объектов социальной инфраструктуры для детей и молодежи в условиях распространения новой коронавирусной инфекции (COVID-2019)"‚ утвержденные постановлением Главного государственного санитарного врача Российской Федерации от 30.06.2020 № 16"</w:t>
      </w:r>
    </w:p>
    <w:p w:rsidR="00204A4F" w:rsidRPr="00C12CEE" w:rsidRDefault="00204A4F" w:rsidP="008A5D49">
      <w:pPr>
        <w:widowControl w:val="0"/>
        <w:numPr>
          <w:ilvl w:val="0"/>
          <w:numId w:val="185"/>
        </w:numPr>
        <w:autoSpaceDE w:val="0"/>
        <w:autoSpaceDN w:val="0"/>
        <w:adjustRightInd w:val="0"/>
        <w:spacing w:after="0" w:line="240" w:lineRule="auto"/>
        <w:jc w:val="both"/>
      </w:pPr>
      <w:r w:rsidRPr="009E48E2">
        <w:rPr>
          <w:rFonts w:eastAsia="Times New Roman"/>
          <w:color w:val="000000"/>
          <w:shd w:val="clear" w:color="auto" w:fill="FFFFFF"/>
        </w:rPr>
        <w:t>(Зарегистрирован 24.03.2022 № 67884)</w:t>
      </w:r>
    </w:p>
    <w:p w:rsidR="00204A4F" w:rsidRPr="00C12CEE" w:rsidRDefault="00204A4F" w:rsidP="008A5D49">
      <w:pPr>
        <w:widowControl w:val="0"/>
        <w:numPr>
          <w:ilvl w:val="0"/>
          <w:numId w:val="185"/>
        </w:numPr>
        <w:shd w:val="clear" w:color="auto" w:fill="FFFFFF"/>
        <w:autoSpaceDE w:val="0"/>
        <w:autoSpaceDN w:val="0"/>
        <w:adjustRightInd w:val="0"/>
        <w:spacing w:after="0" w:line="240" w:lineRule="auto"/>
        <w:jc w:val="both"/>
        <w:outlineLvl w:val="0"/>
        <w:rPr>
          <w:kern w:val="36"/>
        </w:rPr>
      </w:pPr>
      <w:r w:rsidRPr="00C12CEE">
        <w:rPr>
          <w:kern w:val="36"/>
        </w:rPr>
        <w:t xml:space="preserve">Закона Архангельской области от 2 июля 2013 года №712-41-ОЗ </w:t>
      </w:r>
      <w:r w:rsidRPr="00C12CEE">
        <w:t>«Об образовании в Архангельской области»;</w:t>
      </w:r>
    </w:p>
    <w:p w:rsidR="00204A4F" w:rsidRPr="00C12CEE" w:rsidRDefault="00204A4F" w:rsidP="008A5D49">
      <w:pPr>
        <w:widowControl w:val="0"/>
        <w:numPr>
          <w:ilvl w:val="0"/>
          <w:numId w:val="185"/>
        </w:numPr>
        <w:autoSpaceDE w:val="0"/>
        <w:autoSpaceDN w:val="0"/>
        <w:adjustRightInd w:val="0"/>
        <w:spacing w:after="0" w:line="240" w:lineRule="auto"/>
        <w:jc w:val="both"/>
      </w:pPr>
      <w:r w:rsidRPr="00C12CEE">
        <w:rPr>
          <w:color w:val="000000"/>
        </w:rPr>
        <w:t>Письма Министерства образования и науки Архангельской области от 25.05.2015. № 08-761 «Об изучении предметных областей: «Основы религиозных культур и светской этики» и «Основы духовно-нравственной культуры народов России»</w:t>
      </w:r>
      <w:r w:rsidRPr="00C12CEE">
        <w:t>;</w:t>
      </w:r>
    </w:p>
    <w:p w:rsidR="00204A4F" w:rsidRPr="00C12CEE" w:rsidRDefault="00204A4F" w:rsidP="008A5D49">
      <w:pPr>
        <w:widowControl w:val="0"/>
        <w:numPr>
          <w:ilvl w:val="0"/>
          <w:numId w:val="184"/>
        </w:numPr>
        <w:autoSpaceDE w:val="0"/>
        <w:autoSpaceDN w:val="0"/>
        <w:adjustRightInd w:val="0"/>
        <w:spacing w:after="0" w:line="240" w:lineRule="auto"/>
        <w:ind w:right="40"/>
        <w:jc w:val="both"/>
        <w:rPr>
          <w:bCs/>
          <w:noProof/>
          <w:shd w:val="clear" w:color="auto" w:fill="FFFFFF"/>
        </w:rPr>
      </w:pPr>
      <w:r w:rsidRPr="00C12CEE">
        <w:t>Учебный план основного общего образования обеспечивает преподавание и изучение русского языка как государственного языка РФ и как родного в соответствии с положением «О языке образования» и с учетом мнения обучающихся, их родителей (законных представителей).</w:t>
      </w:r>
    </w:p>
    <w:p w:rsidR="00204A4F" w:rsidRPr="00C12CEE" w:rsidRDefault="00204A4F" w:rsidP="008A5D49">
      <w:pPr>
        <w:widowControl w:val="0"/>
        <w:numPr>
          <w:ilvl w:val="0"/>
          <w:numId w:val="184"/>
        </w:numPr>
        <w:autoSpaceDE w:val="0"/>
        <w:autoSpaceDN w:val="0"/>
        <w:adjustRightInd w:val="0"/>
        <w:spacing w:after="0" w:line="240" w:lineRule="auto"/>
        <w:ind w:right="40"/>
        <w:jc w:val="both"/>
        <w:rPr>
          <w:bCs/>
          <w:noProof/>
          <w:shd w:val="clear" w:color="auto" w:fill="FFFFFF"/>
        </w:rPr>
      </w:pPr>
      <w:r w:rsidRPr="00C12CEE">
        <w:t>Реализация учебного плана основного общего образования направлена на формирование базовых основ и фундамента всего последующего образования, в том числе:</w:t>
      </w:r>
    </w:p>
    <w:p w:rsidR="00204A4F" w:rsidRPr="00C12CEE" w:rsidRDefault="00204A4F" w:rsidP="00204A4F">
      <w:pPr>
        <w:ind w:left="1340"/>
        <w:jc w:val="both"/>
      </w:pPr>
      <w:r w:rsidRPr="00C12CEE">
        <w:t>- учебной деятельности как системы учебных и познавательных мотивов;</w:t>
      </w:r>
    </w:p>
    <w:p w:rsidR="00204A4F" w:rsidRPr="00C12CEE" w:rsidRDefault="00204A4F" w:rsidP="00204A4F">
      <w:pPr>
        <w:ind w:left="1340"/>
        <w:jc w:val="both"/>
      </w:pPr>
      <w:r w:rsidRPr="00C12CEE">
        <w:t>- универсальных учебных действий;</w:t>
      </w:r>
    </w:p>
    <w:p w:rsidR="00204A4F" w:rsidRPr="00C12CEE" w:rsidRDefault="00204A4F" w:rsidP="00204A4F">
      <w:pPr>
        <w:ind w:left="1340"/>
        <w:jc w:val="both"/>
      </w:pPr>
      <w:r w:rsidRPr="00C12CEE">
        <w:t xml:space="preserve">- познавательной мотивации и интересов обучающихся, их способности к сотрудничеству и совместной деятельности с учителем и одноклассниками, </w:t>
      </w:r>
    </w:p>
    <w:p w:rsidR="00204A4F" w:rsidRPr="00C12CEE" w:rsidRDefault="00204A4F" w:rsidP="00204A4F">
      <w:pPr>
        <w:ind w:left="1340"/>
        <w:jc w:val="both"/>
      </w:pPr>
      <w:r w:rsidRPr="00C12CEE">
        <w:t>- основ нравственного поведения, определяющего отношения личности с обществом и окружающими людьми.</w:t>
      </w:r>
    </w:p>
    <w:p w:rsidR="00204A4F" w:rsidRPr="009A178E" w:rsidRDefault="00204A4F" w:rsidP="00204A4F">
      <w:pPr>
        <w:pStyle w:val="af1"/>
        <w:ind w:left="1276"/>
        <w:jc w:val="both"/>
        <w:rPr>
          <w:rStyle w:val="affff9"/>
        </w:rPr>
      </w:pPr>
      <w:r w:rsidRPr="009A178E">
        <w:t>К числу планируемых результатов относятся</w:t>
      </w:r>
      <w:r w:rsidRPr="009A178E">
        <w:rPr>
          <w:rStyle w:val="affff9"/>
        </w:rPr>
        <w:t>:</w:t>
      </w:r>
    </w:p>
    <w:p w:rsidR="00204A4F" w:rsidRPr="00C12CEE" w:rsidRDefault="00204A4F" w:rsidP="00204A4F">
      <w:pPr>
        <w:ind w:left="1276"/>
        <w:jc w:val="both"/>
        <w:rPr>
          <w:rStyle w:val="Zag11"/>
          <w:rFonts w:eastAsia="@Arial Unicode MS"/>
        </w:rPr>
      </w:pPr>
      <w:r w:rsidRPr="00C12CEE">
        <w:t xml:space="preserve">- </w:t>
      </w:r>
      <w:r w:rsidRPr="00C12CEE">
        <w:rPr>
          <w:rStyle w:val="Zag11"/>
          <w:rFonts w:eastAsia="@Arial Unicode MS"/>
        </w:rPr>
        <w:t xml:space="preserve">обеспечение планируемых результатов по достижению выпускником целевых установок, знаний, умений, навыков, компетенций и компетентностей, определяемых личностными, семейными, общественными, государственными потребностями и возможностями обучающегося среднего школьного возраста, индивидуальными особенностями его развития и состояния здоровья; </w:t>
      </w:r>
    </w:p>
    <w:p w:rsidR="00204A4F" w:rsidRPr="00C12CEE" w:rsidRDefault="00204A4F" w:rsidP="00204A4F">
      <w:pPr>
        <w:ind w:left="1276"/>
        <w:jc w:val="both"/>
      </w:pPr>
      <w:r w:rsidRPr="00C12CEE">
        <w:rPr>
          <w:rStyle w:val="dash0410005f0431005f0437005f0430005f0446005f0020005f0441005f043f005f0438005f0441005f043a005f0430005f005fchar1char1"/>
        </w:rPr>
        <w:lastRenderedPageBreak/>
        <w:t>—</w:t>
      </w:r>
      <w:r w:rsidRPr="009A178E">
        <w:rPr>
          <w:rStyle w:val="dash0410005f0431005f0437005f0430005f0446005f0020005f0441005f043f005f0438005f0441005f043a005f0430005f005fchar1char1"/>
        </w:rPr>
        <w:t> </w:t>
      </w:r>
      <w:r w:rsidRPr="00C12CEE">
        <w:t>становление и развитие личности в её индивидуальности, самобытности, уникальности, неповторимости.</w:t>
      </w:r>
    </w:p>
    <w:p w:rsidR="00204A4F" w:rsidRPr="00C12CEE" w:rsidRDefault="00204A4F" w:rsidP="00204A4F">
      <w:pPr>
        <w:ind w:left="1276" w:right="284"/>
        <w:jc w:val="both"/>
        <w:rPr>
          <w:rStyle w:val="Zag11"/>
          <w:rFonts w:eastAsia="@Arial Unicode MS"/>
          <w:color w:val="000000"/>
        </w:rPr>
      </w:pPr>
      <w:r w:rsidRPr="00C12CEE">
        <w:rPr>
          <w:rStyle w:val="Zag11"/>
          <w:rFonts w:eastAsia="@Arial Unicode MS"/>
          <w:color w:val="000000"/>
        </w:rPr>
        <w:t>Обеспечение достижения выпускником основной школы планируемых результатов освоения ООП ООО в соответствии с ФГОС:</w:t>
      </w:r>
    </w:p>
    <w:p w:rsidR="00204A4F" w:rsidRPr="00C12CEE" w:rsidRDefault="00204A4F" w:rsidP="00204A4F">
      <w:pPr>
        <w:ind w:left="1276" w:right="284"/>
        <w:jc w:val="both"/>
        <w:rPr>
          <w:rStyle w:val="Zag11"/>
          <w:rFonts w:eastAsia="@Arial Unicode MS"/>
          <w:color w:val="000000"/>
        </w:rPr>
      </w:pPr>
      <w:r w:rsidRPr="00C12CEE">
        <w:rPr>
          <w:rStyle w:val="Zag11"/>
          <w:rFonts w:eastAsia="@Arial Unicode MS"/>
          <w:color w:val="000000"/>
        </w:rPr>
        <w:t>- личностные;</w:t>
      </w:r>
    </w:p>
    <w:p w:rsidR="00204A4F" w:rsidRPr="00C12CEE" w:rsidRDefault="00204A4F" w:rsidP="00204A4F">
      <w:pPr>
        <w:ind w:left="1276" w:right="284"/>
        <w:jc w:val="both"/>
        <w:rPr>
          <w:rStyle w:val="Zag11"/>
          <w:rFonts w:eastAsia="@Arial Unicode MS"/>
          <w:color w:val="000000"/>
        </w:rPr>
      </w:pPr>
      <w:r w:rsidRPr="00C12CEE">
        <w:rPr>
          <w:rStyle w:val="Zag11"/>
          <w:rFonts w:eastAsia="@Arial Unicode MS"/>
          <w:color w:val="000000"/>
        </w:rPr>
        <w:t>-метапредметные;</w:t>
      </w:r>
    </w:p>
    <w:p w:rsidR="00204A4F" w:rsidRPr="00C12CEE" w:rsidRDefault="00204A4F" w:rsidP="00204A4F">
      <w:pPr>
        <w:ind w:left="1276"/>
        <w:jc w:val="both"/>
        <w:rPr>
          <w:rStyle w:val="Zag11"/>
          <w:rFonts w:eastAsia="@Arial Unicode MS"/>
          <w:color w:val="000000"/>
        </w:rPr>
      </w:pPr>
      <w:r w:rsidRPr="00C12CEE">
        <w:rPr>
          <w:rStyle w:val="Zag11"/>
          <w:rFonts w:eastAsia="@Arial Unicode MS"/>
          <w:color w:val="000000"/>
        </w:rPr>
        <w:t>-предметные</w:t>
      </w:r>
    </w:p>
    <w:p w:rsidR="00204A4F" w:rsidRPr="009A178E" w:rsidRDefault="00204A4F" w:rsidP="00204A4F">
      <w:pPr>
        <w:pStyle w:val="dash041e005f0431005f044b005f0447005f043d005f044b005f0439"/>
        <w:ind w:left="1276"/>
        <w:jc w:val="both"/>
      </w:pPr>
      <w:r w:rsidRPr="009A178E">
        <w:rPr>
          <w:b/>
        </w:rPr>
        <w:t>Личностные результаты</w:t>
      </w:r>
      <w:r w:rsidRPr="009A178E">
        <w:t xml:space="preserve"> — готовность и способность обучающихся к саморазвитию </w:t>
      </w:r>
      <w:r w:rsidRPr="009A178E">
        <w:rPr>
          <w:rStyle w:val="dash041e005f0431005f044b005f0447005f043d005f044b005f0439005f005fchar1char1"/>
        </w:rPr>
        <w:t>и личностному самоопределению</w:t>
      </w:r>
      <w:r w:rsidRPr="009A178E">
        <w:t xml:space="preserve">, сформированность мотивации к учению и познанию, ценностно-смысловые установки учеников школы, отражающие их индивидуально-личностные позиции, социальные компетентности, личностные качества; сформированность основ российской, гражданской идентичности в социуме; </w:t>
      </w:r>
    </w:p>
    <w:p w:rsidR="00204A4F" w:rsidRPr="009A178E" w:rsidRDefault="00204A4F" w:rsidP="00204A4F">
      <w:pPr>
        <w:pStyle w:val="dash041e005f0431005f044b005f0447005f043d005f044b005f04391"/>
        <w:ind w:left="1276"/>
        <w:rPr>
          <w:sz w:val="24"/>
          <w:szCs w:val="24"/>
        </w:rPr>
      </w:pPr>
      <w:r w:rsidRPr="009A178E">
        <w:rPr>
          <w:b/>
          <w:sz w:val="24"/>
          <w:szCs w:val="24"/>
        </w:rPr>
        <w:t>Метапредметные результаты</w:t>
      </w:r>
      <w:r w:rsidRPr="009A178E">
        <w:rPr>
          <w:sz w:val="24"/>
          <w:szCs w:val="24"/>
        </w:rPr>
        <w:t xml:space="preserve"> — освоенные обучающимися универсальные учебные действия (познавательные, регулятивные и коммуникативные)</w:t>
      </w:r>
      <w:r w:rsidRPr="009A178E">
        <w:rPr>
          <w:rStyle w:val="dash041e005f0431005f044b005f0447005f043d005f044b005f04391005f005fchar1char1"/>
          <w:sz w:val="24"/>
          <w:szCs w:val="24"/>
        </w:rPr>
        <w:t>, способность их использования в учебной, познавательной и социальной практике, самостоятельность планирования и осуществления учебной деятельности и организации учебного сотрудничества с педагогами и сверстниками;</w:t>
      </w:r>
    </w:p>
    <w:p w:rsidR="00204A4F" w:rsidRPr="009A178E" w:rsidRDefault="00204A4F" w:rsidP="00204A4F">
      <w:pPr>
        <w:pStyle w:val="af1"/>
        <w:ind w:left="1276"/>
        <w:jc w:val="both"/>
        <w:rPr>
          <w:rStyle w:val="Zag11"/>
        </w:rPr>
      </w:pPr>
      <w:r w:rsidRPr="009A178E">
        <w:rPr>
          <w:b/>
        </w:rPr>
        <w:t>Предметные результаты</w:t>
      </w:r>
      <w:r w:rsidRPr="009A178E">
        <w:t xml:space="preserve"> — освоение обучающимися в ходе изучения учебных предметов специфического опыта для каждой предметной области деятельности по получению нового знания, его преобразованию и применению, а также система основополагающих элементов научного знания, лежащая в основе современной научной картины мира.</w:t>
      </w:r>
    </w:p>
    <w:p w:rsidR="00204A4F" w:rsidRPr="00C12CEE" w:rsidRDefault="00204A4F" w:rsidP="00204A4F">
      <w:pPr>
        <w:ind w:left="1340"/>
        <w:jc w:val="both"/>
      </w:pPr>
    </w:p>
    <w:p w:rsidR="00204A4F" w:rsidRPr="00C12CEE" w:rsidRDefault="00204A4F" w:rsidP="008A5D49">
      <w:pPr>
        <w:widowControl w:val="0"/>
        <w:numPr>
          <w:ilvl w:val="0"/>
          <w:numId w:val="184"/>
        </w:numPr>
        <w:autoSpaceDE w:val="0"/>
        <w:autoSpaceDN w:val="0"/>
        <w:adjustRightInd w:val="0"/>
        <w:spacing w:after="0" w:line="240" w:lineRule="auto"/>
        <w:jc w:val="both"/>
        <w:rPr>
          <w:b/>
          <w:color w:val="FF0000"/>
        </w:rPr>
      </w:pPr>
      <w:r w:rsidRPr="00C12CEE">
        <w:t>Учебный п</w:t>
      </w:r>
      <w:r>
        <w:t xml:space="preserve">лан в 5-9-ых классах рассчитан </w:t>
      </w:r>
      <w:r w:rsidRPr="00C12CEE">
        <w:t xml:space="preserve">на пятидневную учебную неделю и фиксирует общий объем нагрузки, определяет максимальный объем аудиторной  нагрузки обучающихся;  регламентирует перечень обязательных предметных областей и учебных предметов. </w:t>
      </w:r>
      <w:r w:rsidRPr="00C12CEE">
        <w:rPr>
          <w:b/>
          <w:color w:val="FF0000"/>
        </w:rPr>
        <w:t>Для успешной реализации учебного плана возможно осуществление образовательной деятельности с использованием электронного обучения и дистанционных образовательных технологий. При необходимости допускается интеграция форм обучения, например, очного и электронного обучения с использованием дистанционных образовательных технологий.</w:t>
      </w:r>
    </w:p>
    <w:p w:rsidR="00204A4F" w:rsidRPr="00EF1092" w:rsidRDefault="00204A4F" w:rsidP="008A5D49">
      <w:pPr>
        <w:widowControl w:val="0"/>
        <w:numPr>
          <w:ilvl w:val="0"/>
          <w:numId w:val="184"/>
        </w:numPr>
        <w:autoSpaceDE w:val="0"/>
        <w:autoSpaceDN w:val="0"/>
        <w:adjustRightInd w:val="0"/>
        <w:spacing w:after="0" w:line="240" w:lineRule="auto"/>
        <w:jc w:val="both"/>
      </w:pPr>
      <w:r w:rsidRPr="00C12CEE">
        <w:t xml:space="preserve">Продолжительность учебного года на уровне общего образования ежегодно </w:t>
      </w:r>
      <w:r w:rsidRPr="00EF1092">
        <w:rPr>
          <w:color w:val="FF0000"/>
        </w:rPr>
        <w:t>составляет 34 недели.</w:t>
      </w:r>
    </w:p>
    <w:p w:rsidR="00204A4F" w:rsidRPr="00C12CEE" w:rsidRDefault="00204A4F" w:rsidP="00204A4F">
      <w:pPr>
        <w:ind w:left="1340"/>
        <w:jc w:val="both"/>
      </w:pPr>
      <w:r w:rsidRPr="00EF1092">
        <w:t xml:space="preserve">Продолжительность каникул в течение учебного года </w:t>
      </w:r>
      <w:r w:rsidRPr="00EF1092">
        <w:rPr>
          <w:color w:val="FF0000"/>
        </w:rPr>
        <w:t>составляет не менее 30 календарных дней, летом – не менее 8 недель</w:t>
      </w:r>
      <w:r w:rsidRPr="00EF1092">
        <w:t>.</w:t>
      </w:r>
    </w:p>
    <w:p w:rsidR="00204A4F" w:rsidRPr="00C12CEE" w:rsidRDefault="00204A4F" w:rsidP="00204A4F">
      <w:pPr>
        <w:ind w:left="1340"/>
        <w:jc w:val="both"/>
      </w:pPr>
      <w:r w:rsidRPr="00C12CEE">
        <w:t>Продол</w:t>
      </w:r>
      <w:r>
        <w:t>жительность урока– 45 минут; в 8</w:t>
      </w:r>
      <w:r w:rsidRPr="00C12CEE">
        <w:t xml:space="preserve"> г классе, осуществляющем обучение по адаптированной основной образовательной  программе для детей с задержкой психического развития, – 40 мин..</w:t>
      </w:r>
    </w:p>
    <w:p w:rsidR="00204A4F" w:rsidRPr="00C12CEE" w:rsidRDefault="00204A4F" w:rsidP="008A5D49">
      <w:pPr>
        <w:widowControl w:val="0"/>
        <w:numPr>
          <w:ilvl w:val="0"/>
          <w:numId w:val="184"/>
        </w:numPr>
        <w:autoSpaceDE w:val="0"/>
        <w:autoSpaceDN w:val="0"/>
        <w:adjustRightInd w:val="0"/>
        <w:spacing w:after="0" w:line="240" w:lineRule="auto"/>
        <w:jc w:val="both"/>
      </w:pPr>
      <w:r w:rsidRPr="00C12CEE">
        <w:t xml:space="preserve">Учебный план 5-9-ых  классов состоит из двух частей: </w:t>
      </w:r>
    </w:p>
    <w:p w:rsidR="00204A4F" w:rsidRPr="00C12CEE" w:rsidRDefault="00204A4F" w:rsidP="00204A4F">
      <w:pPr>
        <w:ind w:left="1340"/>
        <w:jc w:val="both"/>
      </w:pPr>
      <w:r w:rsidRPr="00C12CEE">
        <w:t xml:space="preserve">- обязательной части, </w:t>
      </w:r>
    </w:p>
    <w:p w:rsidR="00204A4F" w:rsidRPr="00C12CEE" w:rsidRDefault="00204A4F" w:rsidP="00204A4F">
      <w:pPr>
        <w:ind w:left="1340"/>
        <w:jc w:val="both"/>
      </w:pPr>
      <w:r w:rsidRPr="00C12CEE">
        <w:t xml:space="preserve">- части, формируемой участниками образовательных отношений. </w:t>
      </w:r>
    </w:p>
    <w:p w:rsidR="00204A4F" w:rsidRPr="00C12CEE" w:rsidRDefault="00204A4F" w:rsidP="00204A4F">
      <w:pPr>
        <w:ind w:left="1340" w:right="40"/>
        <w:jc w:val="both"/>
      </w:pPr>
      <w:r w:rsidRPr="00C12CEE">
        <w:t>Часть учебного плана, формируемая участниками образовательных отношений, предусматривает возможность введения учебных курсов, обеспечивающих потребности и интересы обучающихся:</w:t>
      </w:r>
    </w:p>
    <w:p w:rsidR="00204A4F" w:rsidRPr="00C12CEE" w:rsidRDefault="00204A4F" w:rsidP="00204A4F">
      <w:pPr>
        <w:ind w:left="1340" w:right="40"/>
        <w:jc w:val="both"/>
        <w:rPr>
          <w:bCs/>
        </w:rPr>
      </w:pPr>
      <w:r w:rsidRPr="00C12CEE">
        <w:rPr>
          <w:bCs/>
        </w:rPr>
        <w:lastRenderedPageBreak/>
        <w:t>- Стилистика русского языка</w:t>
      </w:r>
    </w:p>
    <w:p w:rsidR="00204A4F" w:rsidRPr="00C12CEE" w:rsidRDefault="00204A4F" w:rsidP="00204A4F">
      <w:pPr>
        <w:ind w:left="1340" w:right="40"/>
        <w:jc w:val="both"/>
        <w:rPr>
          <w:bCs/>
        </w:rPr>
      </w:pPr>
      <w:r w:rsidRPr="00C12CEE">
        <w:rPr>
          <w:bCs/>
        </w:rPr>
        <w:t>- География Архангельской области</w:t>
      </w:r>
    </w:p>
    <w:p w:rsidR="00204A4F" w:rsidRPr="00C12CEE" w:rsidRDefault="00204A4F" w:rsidP="00204A4F">
      <w:pPr>
        <w:ind w:left="1340" w:right="40"/>
        <w:jc w:val="both"/>
        <w:rPr>
          <w:bCs/>
        </w:rPr>
      </w:pPr>
      <w:r w:rsidRPr="00C12CEE">
        <w:rPr>
          <w:bCs/>
        </w:rPr>
        <w:t>- Деловой английский язык</w:t>
      </w:r>
    </w:p>
    <w:p w:rsidR="00204A4F" w:rsidRPr="00C12CEE" w:rsidRDefault="00204A4F" w:rsidP="00204A4F">
      <w:pPr>
        <w:ind w:left="1340" w:right="40"/>
        <w:jc w:val="both"/>
        <w:rPr>
          <w:bCs/>
        </w:rPr>
      </w:pPr>
      <w:r w:rsidRPr="00C12CEE">
        <w:rPr>
          <w:bCs/>
        </w:rPr>
        <w:t>- История Архангельского Севера</w:t>
      </w:r>
    </w:p>
    <w:p w:rsidR="00204A4F" w:rsidRPr="00C12CEE" w:rsidRDefault="00204A4F" w:rsidP="00204A4F">
      <w:pPr>
        <w:ind w:left="1340" w:right="40"/>
        <w:jc w:val="both"/>
        <w:rPr>
          <w:bCs/>
        </w:rPr>
      </w:pPr>
      <w:r w:rsidRPr="00C12CEE">
        <w:rPr>
          <w:bCs/>
        </w:rPr>
        <w:t>- Основы финансовой грамотности</w:t>
      </w:r>
    </w:p>
    <w:p w:rsidR="00204A4F" w:rsidRPr="00C12CEE" w:rsidRDefault="00204A4F" w:rsidP="00204A4F">
      <w:pPr>
        <w:ind w:left="1340" w:right="40"/>
        <w:jc w:val="both"/>
        <w:rPr>
          <w:bCs/>
        </w:rPr>
      </w:pPr>
      <w:r w:rsidRPr="00C12CEE">
        <w:rPr>
          <w:bCs/>
        </w:rPr>
        <w:t>- Мировая художественная культура (МХК)</w:t>
      </w:r>
    </w:p>
    <w:p w:rsidR="00204A4F" w:rsidRPr="00C12CEE" w:rsidRDefault="00204A4F" w:rsidP="00204A4F">
      <w:pPr>
        <w:ind w:left="1340" w:right="40"/>
        <w:jc w:val="both"/>
        <w:rPr>
          <w:bCs/>
        </w:rPr>
      </w:pPr>
      <w:r w:rsidRPr="00C12CEE">
        <w:rPr>
          <w:bCs/>
        </w:rPr>
        <w:t>- Черчение</w:t>
      </w:r>
    </w:p>
    <w:p w:rsidR="00204A4F" w:rsidRPr="00C12CEE" w:rsidRDefault="00204A4F" w:rsidP="00204A4F">
      <w:pPr>
        <w:ind w:left="1340" w:right="40"/>
        <w:jc w:val="both"/>
        <w:rPr>
          <w:bCs/>
        </w:rPr>
      </w:pPr>
      <w:r w:rsidRPr="00C12CEE">
        <w:rPr>
          <w:bCs/>
        </w:rPr>
        <w:t>- Обществознание</w:t>
      </w:r>
    </w:p>
    <w:p w:rsidR="00204A4F" w:rsidRPr="00C12CEE" w:rsidRDefault="00204A4F" w:rsidP="00204A4F">
      <w:pPr>
        <w:ind w:left="1340" w:right="40"/>
        <w:jc w:val="both"/>
        <w:rPr>
          <w:bCs/>
        </w:rPr>
      </w:pPr>
      <w:r w:rsidRPr="00C12CEE">
        <w:rPr>
          <w:bCs/>
        </w:rPr>
        <w:t>- ОБЖ</w:t>
      </w:r>
    </w:p>
    <w:p w:rsidR="00204A4F" w:rsidRPr="00C12CEE" w:rsidRDefault="00204A4F" w:rsidP="00204A4F">
      <w:pPr>
        <w:ind w:left="1340" w:right="40"/>
        <w:jc w:val="both"/>
        <w:rPr>
          <w:bCs/>
        </w:rPr>
      </w:pPr>
      <w:r w:rsidRPr="00C12CEE">
        <w:rPr>
          <w:bCs/>
        </w:rPr>
        <w:t>- Основы информатики</w:t>
      </w:r>
    </w:p>
    <w:p w:rsidR="00204A4F" w:rsidRPr="00247129" w:rsidRDefault="00204A4F" w:rsidP="008A5D49">
      <w:pPr>
        <w:numPr>
          <w:ilvl w:val="0"/>
          <w:numId w:val="184"/>
        </w:numPr>
        <w:spacing w:after="0" w:line="240" w:lineRule="auto"/>
        <w:jc w:val="both"/>
        <w:rPr>
          <w:bCs/>
        </w:rPr>
      </w:pPr>
      <w:r>
        <w:t xml:space="preserve">Для 7-9 классов: </w:t>
      </w:r>
      <w:r w:rsidRPr="00C12CEE">
        <w:t>Количество учебных занятий за 5 учебных лет не может составлять менее 5267 часов и более 6020 часов.</w:t>
      </w:r>
      <w:r w:rsidRPr="00C12CEE">
        <w:rPr>
          <w:bCs/>
        </w:rPr>
        <w:t xml:space="preserve"> </w:t>
      </w:r>
      <w:r w:rsidRPr="00C12CEE">
        <w:t>Обязательная часть основной образовательной программы основного общего образования составляет –</w:t>
      </w:r>
      <w:r>
        <w:t>70%</w:t>
      </w:r>
      <w:r w:rsidRPr="00C12CEE">
        <w:t xml:space="preserve">   от общего объёма основной образовательной программы. Для каждой предметной области и составляющих её учебных предметов определено минимальное количество часов, отведенное на их изучение.</w:t>
      </w:r>
      <w:r w:rsidRPr="00C12CEE">
        <w:rPr>
          <w:bCs/>
        </w:rPr>
        <w:t xml:space="preserve"> </w:t>
      </w:r>
      <w:r w:rsidRPr="00C12CEE">
        <w:t xml:space="preserve">Часть, формируемая участниками образовательного процесса, </w:t>
      </w:r>
      <w:r>
        <w:t xml:space="preserve">и </w:t>
      </w:r>
      <w:r w:rsidRPr="00C12CEE">
        <w:t>внеурочн</w:t>
      </w:r>
      <w:r>
        <w:t>ая</w:t>
      </w:r>
      <w:r w:rsidRPr="00C12CEE">
        <w:t xml:space="preserve"> деятельност</w:t>
      </w:r>
      <w:r>
        <w:t>ь</w:t>
      </w:r>
      <w:r w:rsidRPr="00C12CEE">
        <w:t xml:space="preserve">  составляет </w:t>
      </w:r>
      <w:r>
        <w:t xml:space="preserve">30%. </w:t>
      </w:r>
    </w:p>
    <w:p w:rsidR="00204A4F" w:rsidRPr="003C013A" w:rsidRDefault="00204A4F" w:rsidP="008A5D49">
      <w:pPr>
        <w:widowControl w:val="0"/>
        <w:numPr>
          <w:ilvl w:val="0"/>
          <w:numId w:val="184"/>
        </w:numPr>
        <w:autoSpaceDE w:val="0"/>
        <w:autoSpaceDN w:val="0"/>
        <w:adjustRightInd w:val="0"/>
        <w:spacing w:after="0" w:line="240" w:lineRule="auto"/>
        <w:jc w:val="both"/>
        <w:rPr>
          <w:bCs/>
          <w:color w:val="70AD47"/>
        </w:rPr>
      </w:pPr>
      <w:r w:rsidRPr="00C12CEE">
        <w:t xml:space="preserve"> </w:t>
      </w:r>
      <w:r w:rsidRPr="003C013A">
        <w:rPr>
          <w:color w:val="70AD47"/>
        </w:rPr>
        <w:t>Для 5-6 классов: Количество учебных занятий за 5 учебных лет не может составлять менее 5058 часов и более 5549 часов.</w:t>
      </w:r>
      <w:r w:rsidRPr="003C013A">
        <w:rPr>
          <w:bCs/>
          <w:color w:val="70AD47"/>
        </w:rPr>
        <w:t xml:space="preserve"> </w:t>
      </w:r>
      <w:r w:rsidRPr="003C013A">
        <w:rPr>
          <w:color w:val="70AD47"/>
        </w:rPr>
        <w:t>Обязательная часть основной образовательной программы основного общего образования составляет –70%   от общего объёма основной образовательной программы. Для каждой предметной области и составляющих её учебных предметов определено минимальное количество часов, отведенное на их изучение.</w:t>
      </w:r>
      <w:r w:rsidRPr="003C013A">
        <w:rPr>
          <w:bCs/>
          <w:color w:val="70AD47"/>
        </w:rPr>
        <w:t xml:space="preserve"> </w:t>
      </w:r>
      <w:r w:rsidRPr="003C013A">
        <w:rPr>
          <w:color w:val="70AD47"/>
        </w:rPr>
        <w:t xml:space="preserve">Часть, формируемая участниками образовательного процесса, и внеурочная деятельность  составляет 30%. </w:t>
      </w:r>
    </w:p>
    <w:p w:rsidR="00204A4F" w:rsidRPr="00C12CEE" w:rsidRDefault="00204A4F" w:rsidP="008A5D49">
      <w:pPr>
        <w:widowControl w:val="0"/>
        <w:numPr>
          <w:ilvl w:val="0"/>
          <w:numId w:val="184"/>
        </w:numPr>
        <w:autoSpaceDE w:val="0"/>
        <w:autoSpaceDN w:val="0"/>
        <w:adjustRightInd w:val="0"/>
        <w:spacing w:after="0" w:line="240" w:lineRule="auto"/>
        <w:jc w:val="both"/>
      </w:pPr>
      <w:r w:rsidRPr="00C12CEE">
        <w:t>Региональное содержание раскрывается через изучение учебных предметов и отражено в рабочих программах учителей.</w:t>
      </w:r>
    </w:p>
    <w:p w:rsidR="00204A4F" w:rsidRPr="00C12CEE" w:rsidRDefault="00204A4F" w:rsidP="008A5D49">
      <w:pPr>
        <w:widowControl w:val="0"/>
        <w:numPr>
          <w:ilvl w:val="0"/>
          <w:numId w:val="184"/>
        </w:numPr>
        <w:autoSpaceDE w:val="0"/>
        <w:autoSpaceDN w:val="0"/>
        <w:adjustRightInd w:val="0"/>
        <w:spacing w:after="0" w:line="240" w:lineRule="auto"/>
        <w:jc w:val="both"/>
      </w:pPr>
      <w:r w:rsidRPr="00C12CEE">
        <w:t>Общий объем нагрузки и максимальный объем аудиторной нагрузки соответствует требованиям нормативных документов.</w:t>
      </w:r>
    </w:p>
    <w:p w:rsidR="00204A4F" w:rsidRDefault="00204A4F" w:rsidP="008A5D49">
      <w:pPr>
        <w:widowControl w:val="0"/>
        <w:numPr>
          <w:ilvl w:val="0"/>
          <w:numId w:val="184"/>
        </w:numPr>
        <w:autoSpaceDE w:val="0"/>
        <w:autoSpaceDN w:val="0"/>
        <w:adjustRightInd w:val="0"/>
        <w:spacing w:after="0" w:line="240" w:lineRule="auto"/>
        <w:jc w:val="both"/>
      </w:pPr>
      <w:r w:rsidRPr="00C12CEE">
        <w:t xml:space="preserve">Промежуточная аттестация проводится в соответствии с </w:t>
      </w:r>
      <w:r w:rsidRPr="00C12CEE">
        <w:rPr>
          <w:b/>
          <w:bCs/>
          <w:color w:val="000000"/>
        </w:rPr>
        <w:t>Положением</w:t>
      </w:r>
      <w:r w:rsidRPr="00C12CEE">
        <w:rPr>
          <w:color w:val="000000"/>
        </w:rPr>
        <w:t xml:space="preserve"> </w:t>
      </w:r>
      <w:r w:rsidRPr="00C12CEE">
        <w:rPr>
          <w:b/>
          <w:bCs/>
          <w:color w:val="000000"/>
        </w:rPr>
        <w:t>о формах, периодичности и порядке текущего контроля успеваемости и промежуточной аттестации обучающихся в муниципальном образовательном учреждении «Средняя общеобразовательная школа № 3»</w:t>
      </w:r>
      <w:r w:rsidRPr="00C12CEE">
        <w:t xml:space="preserve">. </w:t>
      </w:r>
      <w:r w:rsidRPr="009A178E">
        <w:t xml:space="preserve">Формы промежуточной аттестации обучающихся 5-9-ых классов представлены в таблице: </w:t>
      </w:r>
    </w:p>
    <w:p w:rsidR="00204A4F" w:rsidRDefault="00204A4F" w:rsidP="00204A4F">
      <w:pPr>
        <w:jc w:val="both"/>
      </w:pPr>
    </w:p>
    <w:p w:rsidR="00204A4F" w:rsidRDefault="00204A4F" w:rsidP="00204A4F">
      <w:pPr>
        <w:rPr>
          <w:sz w:val="28"/>
          <w:szCs w:val="28"/>
        </w:rPr>
        <w:sectPr w:rsidR="00204A4F" w:rsidSect="00F77631">
          <w:pgSz w:w="16838" w:h="11906" w:orient="landscape"/>
          <w:pgMar w:top="284" w:right="720" w:bottom="568" w:left="720" w:header="708" w:footer="708" w:gutter="0"/>
          <w:cols w:space="708"/>
          <w:docGrid w:linePitch="360"/>
        </w:sectPr>
      </w:pPr>
    </w:p>
    <w:p w:rsidR="00204A4F" w:rsidRPr="00020FED" w:rsidRDefault="00204A4F" w:rsidP="00204A4F">
      <w:pPr>
        <w:jc w:val="both"/>
      </w:pPr>
    </w:p>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72"/>
        <w:gridCol w:w="5165"/>
        <w:gridCol w:w="3866"/>
      </w:tblGrid>
      <w:tr w:rsidR="00204A4F" w:rsidRPr="004A6B32" w:rsidTr="00172C98">
        <w:tc>
          <w:tcPr>
            <w:tcW w:w="1865" w:type="pct"/>
          </w:tcPr>
          <w:p w:rsidR="00204A4F" w:rsidRPr="004A6B32" w:rsidRDefault="00204A4F" w:rsidP="00172C98">
            <w:pPr>
              <w:pStyle w:val="a8"/>
              <w:ind w:left="0"/>
              <w:jc w:val="center"/>
              <w:rPr>
                <w:color w:val="000000"/>
                <w:lang w:eastAsia="ru-RU"/>
              </w:rPr>
            </w:pPr>
            <w:r w:rsidRPr="004A6B32">
              <w:rPr>
                <w:color w:val="000000"/>
                <w:lang w:eastAsia="ru-RU"/>
              </w:rPr>
              <w:t>Предмет</w:t>
            </w:r>
          </w:p>
        </w:tc>
        <w:tc>
          <w:tcPr>
            <w:tcW w:w="1793" w:type="pct"/>
          </w:tcPr>
          <w:p w:rsidR="00204A4F" w:rsidRPr="004A6B32" w:rsidRDefault="00204A4F" w:rsidP="00172C98">
            <w:pPr>
              <w:pStyle w:val="a8"/>
              <w:ind w:left="0"/>
              <w:jc w:val="center"/>
              <w:rPr>
                <w:color w:val="000000"/>
                <w:lang w:eastAsia="ru-RU"/>
              </w:rPr>
            </w:pPr>
            <w:r w:rsidRPr="004A6B32">
              <w:rPr>
                <w:color w:val="000000"/>
                <w:lang w:eastAsia="ru-RU"/>
              </w:rPr>
              <w:t>Форма</w:t>
            </w:r>
          </w:p>
        </w:tc>
        <w:tc>
          <w:tcPr>
            <w:tcW w:w="1342" w:type="pct"/>
          </w:tcPr>
          <w:p w:rsidR="00204A4F" w:rsidRPr="004A6B32" w:rsidRDefault="00204A4F" w:rsidP="00172C98">
            <w:pPr>
              <w:pStyle w:val="a8"/>
              <w:ind w:left="0"/>
              <w:jc w:val="center"/>
              <w:rPr>
                <w:color w:val="000000"/>
                <w:lang w:eastAsia="ru-RU"/>
              </w:rPr>
            </w:pPr>
            <w:r w:rsidRPr="004A6B32">
              <w:rPr>
                <w:color w:val="000000"/>
                <w:lang w:eastAsia="ru-RU"/>
              </w:rPr>
              <w:t>Срок</w:t>
            </w:r>
          </w:p>
        </w:tc>
      </w:tr>
      <w:tr w:rsidR="00204A4F" w:rsidRPr="004A6B32" w:rsidTr="00172C98">
        <w:tc>
          <w:tcPr>
            <w:tcW w:w="1865" w:type="pct"/>
          </w:tcPr>
          <w:p w:rsidR="00204A4F" w:rsidRPr="004A6B32" w:rsidRDefault="00204A4F" w:rsidP="00172C98">
            <w:pPr>
              <w:jc w:val="both"/>
              <w:rPr>
                <w:bCs/>
              </w:rPr>
            </w:pPr>
            <w:r w:rsidRPr="004A6B32">
              <w:rPr>
                <w:bCs/>
              </w:rPr>
              <w:t>Русский язык</w:t>
            </w:r>
          </w:p>
        </w:tc>
        <w:tc>
          <w:tcPr>
            <w:tcW w:w="1793" w:type="pct"/>
            <w:tcBorders>
              <w:right w:val="single" w:sz="4" w:space="0" w:color="auto"/>
            </w:tcBorders>
          </w:tcPr>
          <w:p w:rsidR="00204A4F" w:rsidRPr="004A6B32" w:rsidRDefault="00204A4F" w:rsidP="00172C98">
            <w:pPr>
              <w:pStyle w:val="a8"/>
              <w:ind w:left="0"/>
              <w:jc w:val="both"/>
              <w:rPr>
                <w:color w:val="000000"/>
                <w:lang w:eastAsia="ru-RU"/>
              </w:rPr>
            </w:pPr>
            <w:r>
              <w:rPr>
                <w:color w:val="000000"/>
                <w:lang w:eastAsia="ru-RU"/>
              </w:rPr>
              <w:t>К</w:t>
            </w:r>
            <w:r w:rsidRPr="004A6B32">
              <w:rPr>
                <w:color w:val="000000"/>
                <w:lang w:eastAsia="ru-RU"/>
              </w:rPr>
              <w:t>онтрольная работа</w:t>
            </w:r>
          </w:p>
        </w:tc>
        <w:tc>
          <w:tcPr>
            <w:tcW w:w="1342" w:type="pct"/>
            <w:vMerge w:val="restart"/>
            <w:tcBorders>
              <w:left w:val="single" w:sz="4" w:space="0" w:color="auto"/>
            </w:tcBorders>
          </w:tcPr>
          <w:p w:rsidR="00204A4F" w:rsidRPr="00FE167B" w:rsidRDefault="00204A4F" w:rsidP="00172C98">
            <w:pPr>
              <w:pStyle w:val="a8"/>
              <w:ind w:left="0"/>
              <w:jc w:val="both"/>
              <w:rPr>
                <w:color w:val="000000"/>
                <w:lang w:eastAsia="ru-RU"/>
              </w:rPr>
            </w:pPr>
            <w:r>
              <w:rPr>
                <w:color w:val="000000"/>
                <w:lang w:eastAsia="ru-RU"/>
              </w:rPr>
              <w:t xml:space="preserve">Март </w:t>
            </w:r>
            <w:r w:rsidRPr="004A6B32">
              <w:rPr>
                <w:color w:val="000000"/>
                <w:lang w:eastAsia="ru-RU"/>
              </w:rPr>
              <w:t xml:space="preserve">– </w:t>
            </w:r>
            <w:r>
              <w:rPr>
                <w:color w:val="000000"/>
                <w:lang w:eastAsia="ru-RU"/>
              </w:rPr>
              <w:t>апрель</w:t>
            </w:r>
            <w:r w:rsidRPr="004A6B32">
              <w:rPr>
                <w:color w:val="000000"/>
                <w:lang w:eastAsia="ru-RU"/>
              </w:rPr>
              <w:t xml:space="preserve"> 202</w:t>
            </w:r>
            <w:r>
              <w:rPr>
                <w:color w:val="000000"/>
                <w:lang w:eastAsia="ru-RU"/>
              </w:rPr>
              <w:t>4</w:t>
            </w:r>
          </w:p>
        </w:tc>
      </w:tr>
      <w:tr w:rsidR="00204A4F" w:rsidRPr="004A6B32" w:rsidTr="00172C98">
        <w:tc>
          <w:tcPr>
            <w:tcW w:w="1865" w:type="pct"/>
          </w:tcPr>
          <w:p w:rsidR="00204A4F" w:rsidRPr="004A6B32" w:rsidRDefault="00204A4F" w:rsidP="00172C98">
            <w:pPr>
              <w:jc w:val="both"/>
              <w:rPr>
                <w:bCs/>
              </w:rPr>
            </w:pPr>
            <w:r w:rsidRPr="004A6B32">
              <w:rPr>
                <w:bCs/>
              </w:rPr>
              <w:t>Литература</w:t>
            </w:r>
          </w:p>
        </w:tc>
        <w:tc>
          <w:tcPr>
            <w:tcW w:w="1793" w:type="pct"/>
            <w:tcBorders>
              <w:right w:val="single" w:sz="4" w:space="0" w:color="auto"/>
            </w:tcBorders>
          </w:tcPr>
          <w:p w:rsidR="00204A4F" w:rsidRDefault="00204A4F" w:rsidP="00172C98">
            <w:r w:rsidRPr="00732A55">
              <w:rPr>
                <w:color w:val="000000"/>
              </w:rPr>
              <w:t>Контрольная работа</w:t>
            </w:r>
          </w:p>
        </w:tc>
        <w:tc>
          <w:tcPr>
            <w:tcW w:w="1342" w:type="pct"/>
            <w:vMerge/>
            <w:tcBorders>
              <w:left w:val="single" w:sz="4" w:space="0" w:color="auto"/>
              <w:bottom w:val="single" w:sz="2"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jc w:val="both"/>
              <w:rPr>
                <w:bCs/>
              </w:rPr>
            </w:pPr>
            <w:r>
              <w:rPr>
                <w:bCs/>
              </w:rPr>
              <w:t>Иностранный язык (а</w:t>
            </w:r>
            <w:r w:rsidRPr="004A6B32">
              <w:rPr>
                <w:bCs/>
              </w:rPr>
              <w:t>нглийский</w:t>
            </w:r>
            <w:r>
              <w:rPr>
                <w:bCs/>
              </w:rPr>
              <w:t>)</w:t>
            </w:r>
            <w:r w:rsidRPr="004A6B32">
              <w:rPr>
                <w:bCs/>
              </w:rPr>
              <w:t xml:space="preserve"> </w:t>
            </w:r>
          </w:p>
        </w:tc>
        <w:tc>
          <w:tcPr>
            <w:tcW w:w="1793" w:type="pct"/>
            <w:tcBorders>
              <w:right w:val="single" w:sz="4" w:space="0" w:color="auto"/>
            </w:tcBorders>
          </w:tcPr>
          <w:p w:rsidR="00204A4F" w:rsidRDefault="00204A4F" w:rsidP="00172C98">
            <w:r w:rsidRPr="005F6F1B">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jc w:val="both"/>
              <w:rPr>
                <w:bCs/>
              </w:rPr>
            </w:pPr>
            <w:r>
              <w:rPr>
                <w:bCs/>
              </w:rPr>
              <w:t>Второй иностранный язык (н</w:t>
            </w:r>
            <w:r w:rsidRPr="004A6B32">
              <w:rPr>
                <w:bCs/>
              </w:rPr>
              <w:t>емецкий</w:t>
            </w:r>
            <w:r>
              <w:rPr>
                <w:bCs/>
              </w:rPr>
              <w:t>)</w:t>
            </w:r>
          </w:p>
        </w:tc>
        <w:tc>
          <w:tcPr>
            <w:tcW w:w="1793" w:type="pct"/>
            <w:tcBorders>
              <w:right w:val="single" w:sz="4" w:space="0" w:color="auto"/>
            </w:tcBorders>
          </w:tcPr>
          <w:p w:rsidR="00204A4F" w:rsidRDefault="00204A4F" w:rsidP="00172C98">
            <w:r w:rsidRPr="005F6F1B">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jc w:val="both"/>
              <w:rPr>
                <w:bCs/>
              </w:rPr>
            </w:pPr>
            <w:r>
              <w:rPr>
                <w:bCs/>
              </w:rPr>
              <w:t>История России</w:t>
            </w:r>
          </w:p>
        </w:tc>
        <w:tc>
          <w:tcPr>
            <w:tcW w:w="1793" w:type="pct"/>
            <w:tcBorders>
              <w:right w:val="single" w:sz="4" w:space="0" w:color="auto"/>
            </w:tcBorders>
          </w:tcPr>
          <w:p w:rsidR="00204A4F" w:rsidRDefault="00204A4F" w:rsidP="00172C98">
            <w:r w:rsidRPr="005F6F1B">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jc w:val="both"/>
              <w:rPr>
                <w:bCs/>
              </w:rPr>
            </w:pPr>
            <w:r w:rsidRPr="004A6B32">
              <w:rPr>
                <w:bCs/>
              </w:rPr>
              <w:t>Всеобщая история</w:t>
            </w:r>
          </w:p>
        </w:tc>
        <w:tc>
          <w:tcPr>
            <w:tcW w:w="1793" w:type="pct"/>
            <w:tcBorders>
              <w:right w:val="single" w:sz="4" w:space="0" w:color="auto"/>
            </w:tcBorders>
          </w:tcPr>
          <w:p w:rsidR="00204A4F" w:rsidRPr="005F6F1B" w:rsidRDefault="00204A4F" w:rsidP="00172C98">
            <w:pPr>
              <w:rPr>
                <w:color w:val="000000"/>
              </w:rPr>
            </w:pPr>
            <w:r w:rsidRPr="005F6F1B">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jc w:val="both"/>
              <w:rPr>
                <w:bCs/>
              </w:rPr>
            </w:pPr>
            <w:r w:rsidRPr="004A6B32">
              <w:rPr>
                <w:bCs/>
              </w:rPr>
              <w:t>Обществознание</w:t>
            </w:r>
          </w:p>
        </w:tc>
        <w:tc>
          <w:tcPr>
            <w:tcW w:w="1793" w:type="pct"/>
            <w:tcBorders>
              <w:right w:val="single" w:sz="4" w:space="0" w:color="auto"/>
            </w:tcBorders>
          </w:tcPr>
          <w:p w:rsidR="00204A4F" w:rsidRDefault="00204A4F" w:rsidP="00172C98">
            <w:r w:rsidRPr="005F6F1B">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jc w:val="both"/>
              <w:rPr>
                <w:bCs/>
              </w:rPr>
            </w:pPr>
            <w:r w:rsidRPr="004A6B32">
              <w:rPr>
                <w:bCs/>
              </w:rPr>
              <w:t>География</w:t>
            </w:r>
          </w:p>
        </w:tc>
        <w:tc>
          <w:tcPr>
            <w:tcW w:w="1793" w:type="pct"/>
            <w:tcBorders>
              <w:right w:val="single" w:sz="4" w:space="0" w:color="auto"/>
            </w:tcBorders>
          </w:tcPr>
          <w:p w:rsidR="00204A4F" w:rsidRDefault="00204A4F" w:rsidP="00172C98">
            <w:r w:rsidRPr="005F6F1B">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jc w:val="both"/>
              <w:rPr>
                <w:bCs/>
              </w:rPr>
            </w:pPr>
            <w:r w:rsidRPr="004A6B32">
              <w:rPr>
                <w:bCs/>
              </w:rPr>
              <w:t>Математика</w:t>
            </w:r>
          </w:p>
        </w:tc>
        <w:tc>
          <w:tcPr>
            <w:tcW w:w="1793" w:type="pct"/>
            <w:tcBorders>
              <w:right w:val="single" w:sz="4" w:space="0" w:color="auto"/>
            </w:tcBorders>
          </w:tcPr>
          <w:p w:rsidR="00204A4F" w:rsidRDefault="00204A4F" w:rsidP="00172C98">
            <w:r w:rsidRPr="005F6F1B">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jc w:val="both"/>
              <w:rPr>
                <w:bCs/>
              </w:rPr>
            </w:pPr>
            <w:r w:rsidRPr="004A6B32">
              <w:rPr>
                <w:bCs/>
              </w:rPr>
              <w:t>Алгебра</w:t>
            </w:r>
          </w:p>
        </w:tc>
        <w:tc>
          <w:tcPr>
            <w:tcW w:w="1793" w:type="pct"/>
            <w:tcBorders>
              <w:right w:val="single" w:sz="4" w:space="0" w:color="auto"/>
            </w:tcBorders>
          </w:tcPr>
          <w:p w:rsidR="00204A4F" w:rsidRDefault="00204A4F" w:rsidP="00172C98">
            <w:r w:rsidRPr="005F6F1B">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jc w:val="both"/>
              <w:rPr>
                <w:bCs/>
              </w:rPr>
            </w:pPr>
            <w:r w:rsidRPr="004A6B32">
              <w:rPr>
                <w:bCs/>
              </w:rPr>
              <w:t>Геометрия</w:t>
            </w:r>
          </w:p>
        </w:tc>
        <w:tc>
          <w:tcPr>
            <w:tcW w:w="1793" w:type="pct"/>
            <w:tcBorders>
              <w:right w:val="single" w:sz="4" w:space="0" w:color="auto"/>
            </w:tcBorders>
          </w:tcPr>
          <w:p w:rsidR="00204A4F" w:rsidRDefault="00204A4F" w:rsidP="00172C98">
            <w:r w:rsidRPr="005F6F1B">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jc w:val="both"/>
              <w:rPr>
                <w:bCs/>
              </w:rPr>
            </w:pPr>
            <w:r w:rsidRPr="004A6B32">
              <w:rPr>
                <w:bCs/>
              </w:rPr>
              <w:t>Информатика</w:t>
            </w:r>
          </w:p>
        </w:tc>
        <w:tc>
          <w:tcPr>
            <w:tcW w:w="1793" w:type="pct"/>
            <w:tcBorders>
              <w:right w:val="single" w:sz="4" w:space="0" w:color="auto"/>
            </w:tcBorders>
          </w:tcPr>
          <w:p w:rsidR="00204A4F" w:rsidRDefault="00204A4F" w:rsidP="00172C98">
            <w:r w:rsidRPr="005F6F1B">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jc w:val="both"/>
              <w:rPr>
                <w:bCs/>
              </w:rPr>
            </w:pPr>
            <w:r w:rsidRPr="004A6B32">
              <w:rPr>
                <w:bCs/>
              </w:rPr>
              <w:t>ОДНРК</w:t>
            </w:r>
          </w:p>
        </w:tc>
        <w:tc>
          <w:tcPr>
            <w:tcW w:w="1793" w:type="pct"/>
            <w:tcBorders>
              <w:right w:val="single" w:sz="4" w:space="0" w:color="auto"/>
            </w:tcBorders>
          </w:tcPr>
          <w:p w:rsidR="00204A4F" w:rsidRDefault="00204A4F" w:rsidP="00172C98">
            <w:r w:rsidRPr="005F6F1B">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jc w:val="both"/>
              <w:rPr>
                <w:bCs/>
              </w:rPr>
            </w:pPr>
            <w:r w:rsidRPr="004A6B32">
              <w:rPr>
                <w:bCs/>
              </w:rPr>
              <w:t>Физика</w:t>
            </w:r>
          </w:p>
        </w:tc>
        <w:tc>
          <w:tcPr>
            <w:tcW w:w="1793" w:type="pct"/>
            <w:tcBorders>
              <w:right w:val="single" w:sz="4" w:space="0" w:color="auto"/>
            </w:tcBorders>
          </w:tcPr>
          <w:p w:rsidR="00204A4F" w:rsidRDefault="00204A4F" w:rsidP="00172C98">
            <w:r w:rsidRPr="005F6F1B">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jc w:val="both"/>
              <w:rPr>
                <w:bCs/>
              </w:rPr>
            </w:pPr>
            <w:r w:rsidRPr="004A6B32">
              <w:rPr>
                <w:bCs/>
              </w:rPr>
              <w:t>Биология</w:t>
            </w:r>
          </w:p>
        </w:tc>
        <w:tc>
          <w:tcPr>
            <w:tcW w:w="1793" w:type="pct"/>
            <w:tcBorders>
              <w:right w:val="single" w:sz="4" w:space="0" w:color="auto"/>
            </w:tcBorders>
          </w:tcPr>
          <w:p w:rsidR="00204A4F" w:rsidRDefault="00204A4F" w:rsidP="00172C98">
            <w:r w:rsidRPr="005F6F1B">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jc w:val="both"/>
              <w:rPr>
                <w:bCs/>
              </w:rPr>
            </w:pPr>
            <w:r w:rsidRPr="004A6B32">
              <w:rPr>
                <w:bCs/>
              </w:rPr>
              <w:t>Химия</w:t>
            </w:r>
          </w:p>
        </w:tc>
        <w:tc>
          <w:tcPr>
            <w:tcW w:w="1793" w:type="pct"/>
            <w:tcBorders>
              <w:right w:val="single" w:sz="4" w:space="0" w:color="auto"/>
            </w:tcBorders>
          </w:tcPr>
          <w:p w:rsidR="00204A4F" w:rsidRDefault="00204A4F" w:rsidP="00172C98">
            <w:r w:rsidRPr="005F6F1B">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jc w:val="both"/>
              <w:rPr>
                <w:bCs/>
              </w:rPr>
            </w:pPr>
            <w:r w:rsidRPr="004A6B32">
              <w:rPr>
                <w:bCs/>
              </w:rPr>
              <w:t xml:space="preserve">Изобразительное искусство </w:t>
            </w:r>
          </w:p>
        </w:tc>
        <w:tc>
          <w:tcPr>
            <w:tcW w:w="1793" w:type="pct"/>
            <w:tcBorders>
              <w:right w:val="single" w:sz="4" w:space="0" w:color="auto"/>
            </w:tcBorders>
          </w:tcPr>
          <w:p w:rsidR="00204A4F" w:rsidRDefault="00204A4F" w:rsidP="00172C98">
            <w:r w:rsidRPr="005F6F1B">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jc w:val="both"/>
              <w:rPr>
                <w:bCs/>
              </w:rPr>
            </w:pPr>
            <w:r w:rsidRPr="004A6B32">
              <w:rPr>
                <w:bCs/>
              </w:rPr>
              <w:lastRenderedPageBreak/>
              <w:t>Музыка</w:t>
            </w:r>
          </w:p>
        </w:tc>
        <w:tc>
          <w:tcPr>
            <w:tcW w:w="1793" w:type="pct"/>
            <w:tcBorders>
              <w:right w:val="single" w:sz="4" w:space="0" w:color="auto"/>
            </w:tcBorders>
          </w:tcPr>
          <w:p w:rsidR="00204A4F" w:rsidRDefault="00204A4F" w:rsidP="00172C98">
            <w:r w:rsidRPr="005F6F1B">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jc w:val="both"/>
              <w:rPr>
                <w:bCs/>
              </w:rPr>
            </w:pPr>
            <w:r w:rsidRPr="004A6B32">
              <w:rPr>
                <w:bCs/>
              </w:rPr>
              <w:lastRenderedPageBreak/>
              <w:t>Технология</w:t>
            </w:r>
          </w:p>
        </w:tc>
        <w:tc>
          <w:tcPr>
            <w:tcW w:w="1793" w:type="pct"/>
            <w:tcBorders>
              <w:right w:val="single" w:sz="4" w:space="0" w:color="auto"/>
            </w:tcBorders>
          </w:tcPr>
          <w:p w:rsidR="00204A4F" w:rsidRDefault="00204A4F" w:rsidP="00172C98">
            <w:r w:rsidRPr="005F6F1B">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jc w:val="both"/>
              <w:rPr>
                <w:bCs/>
              </w:rPr>
            </w:pPr>
            <w:r w:rsidRPr="004A6B32">
              <w:rPr>
                <w:bCs/>
              </w:rPr>
              <w:t>Физическая культура</w:t>
            </w:r>
          </w:p>
        </w:tc>
        <w:tc>
          <w:tcPr>
            <w:tcW w:w="1793" w:type="pct"/>
            <w:tcBorders>
              <w:right w:val="single" w:sz="4" w:space="0" w:color="auto"/>
            </w:tcBorders>
          </w:tcPr>
          <w:p w:rsidR="00204A4F" w:rsidRDefault="00204A4F" w:rsidP="00172C98">
            <w:r w:rsidRPr="007A1C85">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jc w:val="both"/>
              <w:rPr>
                <w:bCs/>
              </w:rPr>
            </w:pPr>
            <w:r w:rsidRPr="004A6B32">
              <w:rPr>
                <w:bCs/>
              </w:rPr>
              <w:t>Основы безопасности жизнедеятельности</w:t>
            </w:r>
          </w:p>
        </w:tc>
        <w:tc>
          <w:tcPr>
            <w:tcW w:w="1793" w:type="pct"/>
            <w:tcBorders>
              <w:right w:val="single" w:sz="4" w:space="0" w:color="auto"/>
            </w:tcBorders>
          </w:tcPr>
          <w:p w:rsidR="00204A4F" w:rsidRDefault="00204A4F" w:rsidP="00172C98">
            <w:r w:rsidRPr="007A1C85">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ind w:right="40"/>
              <w:jc w:val="both"/>
              <w:rPr>
                <w:bCs/>
              </w:rPr>
            </w:pPr>
            <w:r w:rsidRPr="004A6B32">
              <w:rPr>
                <w:bCs/>
              </w:rPr>
              <w:t>Стилистика русского языка</w:t>
            </w:r>
          </w:p>
        </w:tc>
        <w:tc>
          <w:tcPr>
            <w:tcW w:w="1793" w:type="pct"/>
            <w:tcBorders>
              <w:right w:val="single" w:sz="4" w:space="0" w:color="auto"/>
            </w:tcBorders>
          </w:tcPr>
          <w:p w:rsidR="00204A4F" w:rsidRDefault="00204A4F" w:rsidP="00172C98">
            <w:r w:rsidRPr="007A1C85">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ind w:right="40"/>
              <w:jc w:val="both"/>
              <w:rPr>
                <w:bCs/>
              </w:rPr>
            </w:pPr>
            <w:r w:rsidRPr="004A6B32">
              <w:rPr>
                <w:bCs/>
              </w:rPr>
              <w:t>География Архангельской области</w:t>
            </w:r>
          </w:p>
        </w:tc>
        <w:tc>
          <w:tcPr>
            <w:tcW w:w="1793" w:type="pct"/>
            <w:tcBorders>
              <w:right w:val="single" w:sz="4" w:space="0" w:color="auto"/>
            </w:tcBorders>
          </w:tcPr>
          <w:p w:rsidR="00204A4F" w:rsidRDefault="00204A4F" w:rsidP="00172C98">
            <w:r w:rsidRPr="007A1C85">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ind w:right="40"/>
              <w:jc w:val="both"/>
              <w:rPr>
                <w:bCs/>
              </w:rPr>
            </w:pPr>
            <w:r w:rsidRPr="004A6B32">
              <w:rPr>
                <w:bCs/>
              </w:rPr>
              <w:t>Деловой английский язык</w:t>
            </w:r>
          </w:p>
        </w:tc>
        <w:tc>
          <w:tcPr>
            <w:tcW w:w="1793" w:type="pct"/>
            <w:tcBorders>
              <w:right w:val="single" w:sz="4" w:space="0" w:color="auto"/>
            </w:tcBorders>
          </w:tcPr>
          <w:p w:rsidR="00204A4F" w:rsidRDefault="00204A4F" w:rsidP="00172C98">
            <w:r w:rsidRPr="007A1C85">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ind w:right="40"/>
              <w:jc w:val="both"/>
              <w:rPr>
                <w:bCs/>
              </w:rPr>
            </w:pPr>
            <w:r w:rsidRPr="004A6B32">
              <w:rPr>
                <w:bCs/>
              </w:rPr>
              <w:t>История Архангельского Севера</w:t>
            </w:r>
          </w:p>
        </w:tc>
        <w:tc>
          <w:tcPr>
            <w:tcW w:w="1793" w:type="pct"/>
            <w:tcBorders>
              <w:right w:val="single" w:sz="4" w:space="0" w:color="auto"/>
            </w:tcBorders>
          </w:tcPr>
          <w:p w:rsidR="00204A4F" w:rsidRDefault="00204A4F" w:rsidP="00172C98">
            <w:r w:rsidRPr="007A1C85">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ind w:right="40"/>
              <w:jc w:val="both"/>
              <w:rPr>
                <w:bCs/>
              </w:rPr>
            </w:pPr>
            <w:r w:rsidRPr="004A6B32">
              <w:rPr>
                <w:bCs/>
              </w:rPr>
              <w:t>Основы финансовой грамотности</w:t>
            </w:r>
          </w:p>
        </w:tc>
        <w:tc>
          <w:tcPr>
            <w:tcW w:w="1793" w:type="pct"/>
            <w:tcBorders>
              <w:right w:val="single" w:sz="4" w:space="0" w:color="auto"/>
            </w:tcBorders>
          </w:tcPr>
          <w:p w:rsidR="00204A4F" w:rsidRDefault="00204A4F" w:rsidP="00172C98">
            <w:r w:rsidRPr="007A1C85">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ind w:right="40"/>
              <w:jc w:val="both"/>
              <w:rPr>
                <w:bCs/>
              </w:rPr>
            </w:pPr>
            <w:r>
              <w:rPr>
                <w:bCs/>
              </w:rPr>
              <w:t>Мировая художественная культура (</w:t>
            </w:r>
            <w:r w:rsidRPr="004A6B32">
              <w:rPr>
                <w:bCs/>
              </w:rPr>
              <w:t>МХК</w:t>
            </w:r>
            <w:r>
              <w:rPr>
                <w:bCs/>
              </w:rPr>
              <w:t>)</w:t>
            </w:r>
          </w:p>
        </w:tc>
        <w:tc>
          <w:tcPr>
            <w:tcW w:w="1793" w:type="pct"/>
            <w:tcBorders>
              <w:right w:val="single" w:sz="4" w:space="0" w:color="auto"/>
            </w:tcBorders>
          </w:tcPr>
          <w:p w:rsidR="00204A4F" w:rsidRDefault="00204A4F" w:rsidP="00172C98">
            <w:r w:rsidRPr="007A1C85">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ind w:right="40"/>
              <w:jc w:val="both"/>
              <w:rPr>
                <w:bCs/>
              </w:rPr>
            </w:pPr>
            <w:r w:rsidRPr="004A6B32">
              <w:rPr>
                <w:bCs/>
              </w:rPr>
              <w:t>Черчение</w:t>
            </w:r>
          </w:p>
        </w:tc>
        <w:tc>
          <w:tcPr>
            <w:tcW w:w="1793" w:type="pct"/>
            <w:tcBorders>
              <w:right w:val="single" w:sz="4" w:space="0" w:color="auto"/>
            </w:tcBorders>
          </w:tcPr>
          <w:p w:rsidR="00204A4F" w:rsidRDefault="00204A4F" w:rsidP="00172C98">
            <w:r w:rsidRPr="007A1C85">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ind w:right="40"/>
              <w:jc w:val="both"/>
              <w:rPr>
                <w:bCs/>
              </w:rPr>
            </w:pPr>
            <w:r w:rsidRPr="004A6B32">
              <w:rPr>
                <w:bCs/>
              </w:rPr>
              <w:t>Обществознание</w:t>
            </w:r>
          </w:p>
        </w:tc>
        <w:tc>
          <w:tcPr>
            <w:tcW w:w="1793" w:type="pct"/>
            <w:tcBorders>
              <w:right w:val="single" w:sz="4" w:space="0" w:color="auto"/>
            </w:tcBorders>
          </w:tcPr>
          <w:p w:rsidR="00204A4F" w:rsidRDefault="00204A4F" w:rsidP="00172C98">
            <w:r w:rsidRPr="007A1C85">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r w:rsidR="00204A4F" w:rsidRPr="004A6B32" w:rsidTr="00172C98">
        <w:tc>
          <w:tcPr>
            <w:tcW w:w="1865" w:type="pct"/>
          </w:tcPr>
          <w:p w:rsidR="00204A4F" w:rsidRPr="004A6B32" w:rsidRDefault="00204A4F" w:rsidP="00172C98">
            <w:pPr>
              <w:ind w:right="40"/>
              <w:jc w:val="both"/>
              <w:rPr>
                <w:bCs/>
              </w:rPr>
            </w:pPr>
            <w:r w:rsidRPr="004A6B32">
              <w:rPr>
                <w:bCs/>
              </w:rPr>
              <w:t>ОБЖ</w:t>
            </w:r>
          </w:p>
        </w:tc>
        <w:tc>
          <w:tcPr>
            <w:tcW w:w="1793" w:type="pct"/>
            <w:tcBorders>
              <w:right w:val="single" w:sz="4" w:space="0" w:color="auto"/>
            </w:tcBorders>
          </w:tcPr>
          <w:p w:rsidR="00204A4F" w:rsidRDefault="00204A4F" w:rsidP="00172C98">
            <w:r w:rsidRPr="007A1C85">
              <w:rPr>
                <w:color w:val="000000"/>
              </w:rPr>
              <w:t>Контрольная работа</w:t>
            </w:r>
          </w:p>
        </w:tc>
        <w:tc>
          <w:tcPr>
            <w:tcW w:w="1342" w:type="pct"/>
            <w:vMerge/>
            <w:tcBorders>
              <w:left w:val="single" w:sz="4" w:space="0" w:color="auto"/>
            </w:tcBorders>
          </w:tcPr>
          <w:p w:rsidR="00204A4F" w:rsidRPr="004A6B32" w:rsidRDefault="00204A4F" w:rsidP="00172C98">
            <w:pPr>
              <w:pStyle w:val="a8"/>
              <w:ind w:left="0"/>
              <w:jc w:val="both"/>
              <w:rPr>
                <w:color w:val="000000"/>
                <w:lang w:eastAsia="ru-RU"/>
              </w:rPr>
            </w:pPr>
          </w:p>
        </w:tc>
      </w:tr>
    </w:tbl>
    <w:p w:rsidR="00204A4F" w:rsidRPr="005B14A1" w:rsidRDefault="00204A4F" w:rsidP="00204A4F">
      <w:pPr>
        <w:rPr>
          <w:sz w:val="22"/>
        </w:rPr>
      </w:pPr>
      <w:r>
        <w:rPr>
          <w:b/>
        </w:rPr>
        <w:br w:type="page"/>
      </w:r>
    </w:p>
    <w:p w:rsidR="00204A4F" w:rsidRDefault="00204A4F" w:rsidP="00204A4F">
      <w:pPr>
        <w:spacing w:after="0"/>
        <w:ind w:left="49"/>
        <w:jc w:val="center"/>
      </w:pPr>
    </w:p>
    <w:p w:rsidR="00204A4F" w:rsidRDefault="00204A4F" w:rsidP="00204A4F">
      <w:pPr>
        <w:spacing w:after="0"/>
        <w:ind w:left="49"/>
        <w:jc w:val="center"/>
      </w:pPr>
      <w:r>
        <w:rPr>
          <w:rFonts w:eastAsia="Times New Roman"/>
          <w:b/>
        </w:rPr>
        <w:t xml:space="preserve"> </w:t>
      </w:r>
    </w:p>
    <w:p w:rsidR="00204A4F" w:rsidRDefault="00204A4F" w:rsidP="00204A4F">
      <w:pPr>
        <w:spacing w:after="25"/>
        <w:ind w:left="49"/>
        <w:jc w:val="center"/>
      </w:pPr>
      <w:r>
        <w:rPr>
          <w:rFonts w:eastAsia="Times New Roman"/>
          <w:b/>
        </w:rPr>
        <w:t xml:space="preserve"> </w:t>
      </w:r>
    </w:p>
    <w:p w:rsidR="00204A4F" w:rsidRDefault="00204A4F" w:rsidP="00204A4F">
      <w:pPr>
        <w:pStyle w:val="1"/>
        <w:ind w:left="691" w:right="582"/>
      </w:pPr>
      <w:r>
        <w:t xml:space="preserve">План внеурочной деятельности основного общего образования  муниципального образовательного учреждения «Средняя общеобразовательная школа № 3» </w:t>
      </w:r>
    </w:p>
    <w:p w:rsidR="00204A4F" w:rsidRDefault="00204A4F" w:rsidP="00204A4F">
      <w:pPr>
        <w:spacing w:after="0"/>
        <w:ind w:left="49"/>
        <w:jc w:val="center"/>
      </w:pPr>
      <w:r>
        <w:t xml:space="preserve"> </w:t>
      </w:r>
    </w:p>
    <w:p w:rsidR="00204A4F" w:rsidRDefault="00204A4F" w:rsidP="00204A4F">
      <w:pPr>
        <w:spacing w:after="0"/>
        <w:ind w:left="708"/>
      </w:pPr>
      <w:r>
        <w:t xml:space="preserve"> </w:t>
      </w:r>
    </w:p>
    <w:p w:rsidR="00204A4F" w:rsidRDefault="00204A4F" w:rsidP="00204A4F">
      <w:pPr>
        <w:ind w:left="-15" w:firstLine="708"/>
      </w:pPr>
      <w:r>
        <w:t xml:space="preserve">План внеурочной деятельности ООО МОУ «СОШ № 3» обеспечивает введение в действие и реализацию требований Федерального государственного образовательного стандарта основного общего образования и определяет общий и максимальный объем нагрузки обучающихся в рамках внеурочной деятельности, состав и структуру направлений и форм внеурочной деятельности по классам. </w:t>
      </w:r>
    </w:p>
    <w:p w:rsidR="00204A4F" w:rsidRDefault="00204A4F" w:rsidP="00204A4F">
      <w:pPr>
        <w:spacing w:after="250"/>
        <w:ind w:left="-5"/>
      </w:pPr>
      <w:r>
        <w:t xml:space="preserve"> План внеурочной деятельности разработан с учетом требований следующих нормативных документов:  </w:t>
      </w:r>
    </w:p>
    <w:p w:rsidR="00204A4F" w:rsidRDefault="00204A4F" w:rsidP="008A5D49">
      <w:pPr>
        <w:numPr>
          <w:ilvl w:val="0"/>
          <w:numId w:val="171"/>
        </w:numPr>
        <w:spacing w:after="11" w:line="268" w:lineRule="auto"/>
        <w:ind w:hanging="360"/>
        <w:jc w:val="both"/>
      </w:pPr>
      <w:r>
        <w:t xml:space="preserve">Федерального Закона от 29.12.2012 № 273-ФЗ «Об образовании в Российской Федерации»; </w:t>
      </w:r>
    </w:p>
    <w:p w:rsidR="00204A4F" w:rsidRDefault="00204A4F" w:rsidP="00204A4F">
      <w:pPr>
        <w:spacing w:after="18"/>
      </w:pPr>
      <w:r>
        <w:t xml:space="preserve"> </w:t>
      </w:r>
    </w:p>
    <w:p w:rsidR="00204A4F" w:rsidRDefault="00204A4F" w:rsidP="008A5D49">
      <w:pPr>
        <w:numPr>
          <w:ilvl w:val="0"/>
          <w:numId w:val="171"/>
        </w:numPr>
        <w:spacing w:after="0" w:line="283" w:lineRule="auto"/>
        <w:ind w:hanging="360"/>
        <w:jc w:val="both"/>
      </w:pPr>
      <w:r>
        <w:t xml:space="preserve">Санитарно-эпидемиологических </w:t>
      </w:r>
      <w:r>
        <w:tab/>
        <w:t xml:space="preserve">требований </w:t>
      </w:r>
      <w:r>
        <w:tab/>
        <w:t xml:space="preserve">к </w:t>
      </w:r>
      <w:r>
        <w:tab/>
        <w:t xml:space="preserve">условиям </w:t>
      </w:r>
      <w:r>
        <w:tab/>
        <w:t xml:space="preserve">и </w:t>
      </w:r>
      <w:r>
        <w:tab/>
        <w:t xml:space="preserve">организации </w:t>
      </w:r>
      <w:r>
        <w:tab/>
        <w:t xml:space="preserve">обучения </w:t>
      </w:r>
      <w:r>
        <w:tab/>
        <w:t xml:space="preserve">в общеобразовательных </w:t>
      </w:r>
      <w:r>
        <w:tab/>
        <w:t xml:space="preserve">учреждениях, </w:t>
      </w:r>
      <w:r>
        <w:tab/>
        <w:t xml:space="preserve">СанПиН </w:t>
      </w:r>
      <w:r>
        <w:tab/>
        <w:t xml:space="preserve">2.4.2.2821-10, </w:t>
      </w:r>
      <w:r>
        <w:tab/>
        <w:t xml:space="preserve">Постановление </w:t>
      </w:r>
      <w:r>
        <w:tab/>
        <w:t xml:space="preserve">Главного государственного санитарного врача Российской Федерации от 29.12.2010 № 189; </w:t>
      </w:r>
    </w:p>
    <w:p w:rsidR="00204A4F" w:rsidRDefault="00204A4F" w:rsidP="00204A4F">
      <w:pPr>
        <w:spacing w:after="19"/>
      </w:pPr>
      <w:r>
        <w:t xml:space="preserve"> </w:t>
      </w:r>
    </w:p>
    <w:p w:rsidR="00204A4F" w:rsidRDefault="00204A4F" w:rsidP="008A5D49">
      <w:pPr>
        <w:numPr>
          <w:ilvl w:val="0"/>
          <w:numId w:val="171"/>
        </w:numPr>
        <w:spacing w:after="11" w:line="268" w:lineRule="auto"/>
        <w:ind w:hanging="360"/>
        <w:jc w:val="both"/>
      </w:pPr>
      <w:r>
        <w:t xml:space="preserve">Федерального государственного образовательного стандарта основного общего образования, приказ Министерства образования и науки Российской Федерации от 17.12.2010 № 1897 (с изменениями); </w:t>
      </w:r>
    </w:p>
    <w:p w:rsidR="00204A4F" w:rsidRDefault="00204A4F" w:rsidP="00204A4F">
      <w:pPr>
        <w:spacing w:after="21"/>
      </w:pPr>
      <w:r>
        <w:t xml:space="preserve"> </w:t>
      </w:r>
    </w:p>
    <w:p w:rsidR="00204A4F" w:rsidRDefault="00204A4F" w:rsidP="008A5D49">
      <w:pPr>
        <w:numPr>
          <w:ilvl w:val="0"/>
          <w:numId w:val="171"/>
        </w:numPr>
        <w:spacing w:after="171" w:line="268" w:lineRule="auto"/>
        <w:ind w:hanging="360"/>
        <w:jc w:val="both"/>
      </w:pPr>
      <w:r>
        <w:t xml:space="preserve">Порядка организации и осуществления образовательной деятельности по основным общеобразовательным программам образовательным программам начального общего, основного общего и среднего общего образования, приказ Министерства образования и науки Российской Федерации от 30.08.2013 № 1015. </w:t>
      </w:r>
    </w:p>
    <w:p w:rsidR="00204A4F" w:rsidRDefault="00204A4F" w:rsidP="00204A4F">
      <w:pPr>
        <w:ind w:left="-15" w:firstLine="708"/>
      </w:pPr>
      <w:r>
        <w:t xml:space="preserve">План составлен с целью дальнейшего совершенствования образовательного процесса, повышения результативности обучения детей, обеспечения вариативности образовательного процесса, сохранения единого образовательного пространства, а также выполнения </w:t>
      </w:r>
      <w:r>
        <w:lastRenderedPageBreak/>
        <w:t xml:space="preserve">гигиенических требований к условиям обучения школьников и сохранения их здоровья.  По решению педагогического коллектива и с учетом интересов и запросов детей и родителей в МОУ «СОШ № </w:t>
      </w:r>
    </w:p>
    <w:p w:rsidR="00204A4F" w:rsidRDefault="00204A4F" w:rsidP="00204A4F">
      <w:pPr>
        <w:ind w:left="-5"/>
      </w:pPr>
      <w:r>
        <w:t xml:space="preserve">3» реализуется модель с преобладанием учебно-познавательной деятельности по учебным предметам.  </w:t>
      </w:r>
    </w:p>
    <w:p w:rsidR="00204A4F" w:rsidRDefault="00204A4F" w:rsidP="00204A4F">
      <w:pPr>
        <w:ind w:left="-15" w:firstLine="708"/>
      </w:pPr>
      <w:r>
        <w:t xml:space="preserve">В организации внеурочной деятельности, а также в ее реализации принимают участие педагогические работники учреждения (учителя-предметники, социальный педагог, педагогпсихолог, педагоги дополнительного образования). Координирующую роль выполняет классный руководитель.     </w:t>
      </w:r>
    </w:p>
    <w:p w:rsidR="00204A4F" w:rsidRDefault="00204A4F" w:rsidP="00204A4F">
      <w:pPr>
        <w:spacing w:after="20"/>
        <w:ind w:left="708"/>
      </w:pPr>
      <w:r>
        <w:t xml:space="preserve"> </w:t>
      </w:r>
    </w:p>
    <w:p w:rsidR="00204A4F" w:rsidRDefault="00204A4F" w:rsidP="00204A4F">
      <w:pPr>
        <w:ind w:left="-5"/>
      </w:pPr>
      <w:r>
        <w:t xml:space="preserve"> Основные принципы плана:  </w:t>
      </w:r>
    </w:p>
    <w:p w:rsidR="00204A4F" w:rsidRDefault="00204A4F" w:rsidP="008A5D49">
      <w:pPr>
        <w:numPr>
          <w:ilvl w:val="0"/>
          <w:numId w:val="172"/>
        </w:numPr>
        <w:spacing w:after="11" w:line="268" w:lineRule="auto"/>
        <w:ind w:hanging="360"/>
        <w:jc w:val="both"/>
      </w:pPr>
      <w:r>
        <w:t xml:space="preserve">учет познавательных потребностей обучающихся и социального заказа родителей; </w:t>
      </w:r>
    </w:p>
    <w:p w:rsidR="00204A4F" w:rsidRDefault="00204A4F" w:rsidP="008A5D49">
      <w:pPr>
        <w:numPr>
          <w:ilvl w:val="0"/>
          <w:numId w:val="172"/>
        </w:numPr>
        <w:spacing w:after="11" w:line="268" w:lineRule="auto"/>
        <w:ind w:hanging="360"/>
        <w:jc w:val="both"/>
      </w:pPr>
      <w:r>
        <w:t xml:space="preserve">учет кадрового потенциала образовательного учреждения;    </w:t>
      </w:r>
    </w:p>
    <w:p w:rsidR="00204A4F" w:rsidRDefault="00204A4F" w:rsidP="008A5D49">
      <w:pPr>
        <w:numPr>
          <w:ilvl w:val="0"/>
          <w:numId w:val="172"/>
        </w:numPr>
        <w:spacing w:after="11" w:line="268" w:lineRule="auto"/>
        <w:ind w:hanging="360"/>
        <w:jc w:val="both"/>
      </w:pPr>
      <w:r>
        <w:t xml:space="preserve">построение образовательного процесса в соответствии с санитарно - гигиеническими нормами;   </w:t>
      </w:r>
    </w:p>
    <w:p w:rsidR="00204A4F" w:rsidRDefault="00204A4F" w:rsidP="008A5D49">
      <w:pPr>
        <w:numPr>
          <w:ilvl w:val="0"/>
          <w:numId w:val="172"/>
        </w:numPr>
        <w:spacing w:after="11" w:line="268" w:lineRule="auto"/>
        <w:ind w:hanging="360"/>
        <w:jc w:val="both"/>
      </w:pPr>
      <w:r>
        <w:t xml:space="preserve">соблюдение преемственности и перспективности обучения. Специфика внеурочной деятельности заключается в том, что в условиях школы ребёнок получает возможность подключиться к занятиям по интересам, успех достигается благодаря способностям подростка независимо от его успеваемости по обязательным учебным дисциплинам.           </w:t>
      </w:r>
    </w:p>
    <w:p w:rsidR="00204A4F" w:rsidRDefault="00204A4F" w:rsidP="00204A4F">
      <w:pPr>
        <w:ind w:left="-15" w:firstLine="425"/>
      </w:pPr>
      <w:r>
        <w:t xml:space="preserve">Внеурочная деятельность опирается на содержание основного общего образования, интегрирует с ним, что позволяет сблизить процессы воспитания, обучения и развития, решая тем самым одну из наиболее сложных проблем современной педагогики. В процессе совместной творческой деятельности учителя и обучающегося происходит становление личности ребенка.   </w:t>
      </w:r>
    </w:p>
    <w:p w:rsidR="00204A4F" w:rsidRDefault="00204A4F" w:rsidP="00204A4F">
      <w:pPr>
        <w:ind w:left="-15" w:firstLine="360"/>
      </w:pPr>
      <w:r>
        <w:rPr>
          <w:rFonts w:eastAsia="Times New Roman"/>
          <w:b/>
        </w:rPr>
        <w:t>Целью</w:t>
      </w:r>
      <w:r>
        <w:t xml:space="preserve"> внеурочной деятельности в МОУ «СОШ № 3» является создание условий для самоопределения, самовыражения учащихся, проявления и развития их творческих способностей, воспитание гражданственности, трудолюбия, уважения к правам и свободам человека, любви к окружающей природе, Родине, семье, формирование здорового образа жизни.   </w:t>
      </w:r>
    </w:p>
    <w:p w:rsidR="00204A4F" w:rsidRDefault="00204A4F" w:rsidP="00204A4F">
      <w:pPr>
        <w:ind w:left="370"/>
      </w:pPr>
      <w:r>
        <w:t xml:space="preserve">Внеурочная деятельность  решает следующие задачи:   </w:t>
      </w:r>
    </w:p>
    <w:p w:rsidR="00204A4F" w:rsidRDefault="00204A4F" w:rsidP="008A5D49">
      <w:pPr>
        <w:numPr>
          <w:ilvl w:val="0"/>
          <w:numId w:val="172"/>
        </w:numPr>
        <w:spacing w:after="11" w:line="268" w:lineRule="auto"/>
        <w:ind w:hanging="360"/>
        <w:jc w:val="both"/>
      </w:pPr>
      <w:r>
        <w:t xml:space="preserve">создать комфортные условия для позитивного восприятия ценностей основного общего образования и более успешного освоения его содержания; </w:t>
      </w:r>
    </w:p>
    <w:p w:rsidR="00204A4F" w:rsidRDefault="00204A4F" w:rsidP="008A5D49">
      <w:pPr>
        <w:numPr>
          <w:ilvl w:val="0"/>
          <w:numId w:val="172"/>
        </w:numPr>
        <w:spacing w:after="11" w:line="268" w:lineRule="auto"/>
        <w:ind w:hanging="360"/>
        <w:jc w:val="both"/>
      </w:pPr>
      <w:r>
        <w:t xml:space="preserve">способствовать осуществлению воспитания благодаря включению детей в личностно значимые творческие виды деятельности, в процессе которых формируются нравственные, духовные и культурные ценности подрастающего поколения; </w:t>
      </w:r>
    </w:p>
    <w:p w:rsidR="00204A4F" w:rsidRDefault="00204A4F" w:rsidP="008A5D49">
      <w:pPr>
        <w:numPr>
          <w:ilvl w:val="0"/>
          <w:numId w:val="172"/>
        </w:numPr>
        <w:spacing w:after="11" w:line="268" w:lineRule="auto"/>
        <w:ind w:hanging="360"/>
        <w:jc w:val="both"/>
      </w:pPr>
      <w:r>
        <w:lastRenderedPageBreak/>
        <w:t xml:space="preserve">ориентировать обучающихся, проявляющих особый интерес к тем или иным видам деятельности, на развитие своих способностей. При организации внеурочной деятельности учащихся используются возможности учреждений дополнительного образования, культуры, спорта и других организаций. </w:t>
      </w:r>
    </w:p>
    <w:p w:rsidR="00204A4F" w:rsidRDefault="00204A4F" w:rsidP="00204A4F">
      <w:pPr>
        <w:ind w:left="-15" w:firstLine="360"/>
      </w:pPr>
      <w:r>
        <w:t xml:space="preserve">Чередование учебной и внеурочной деятельности в рамках реализации основной образовательной программы основного общего образования определяет образовательное учреждение.  Содержание данных занятий формируется с учётом пожеланий учащихся и их родителей (законных представителей) и осуществляется посредством различных форм организации, отличных от урочной системы обучения.  </w:t>
      </w:r>
    </w:p>
    <w:p w:rsidR="00204A4F" w:rsidRDefault="00204A4F" w:rsidP="00204A4F">
      <w:pPr>
        <w:ind w:left="-15" w:firstLine="360"/>
      </w:pPr>
      <w:r>
        <w:t xml:space="preserve">Внеурочная деятельность организуется в таких формах как художественные, культурологические, филологические, хоровые студии, сетевые сообщества, школьные спортивные клубы и секции, конференции, олимпиады, военно-патриотические объединения, экскурсии, соревнования, поисковые и научные исследования, общественно полезные практики и другие формы на добровольной основе в соответствии с выбором участников образовательных отношений. </w:t>
      </w:r>
    </w:p>
    <w:p w:rsidR="00204A4F" w:rsidRDefault="00204A4F" w:rsidP="00204A4F">
      <w:pPr>
        <w:ind w:left="-5"/>
      </w:pPr>
      <w:r>
        <w:t xml:space="preserve">(в ред. Приказа Минобрнауки России от 29.12.2014 N 1643) </w:t>
      </w:r>
    </w:p>
    <w:p w:rsidR="00204A4F" w:rsidRDefault="00204A4F" w:rsidP="00204A4F">
      <w:pPr>
        <w:ind w:left="370"/>
      </w:pPr>
      <w:r>
        <w:t xml:space="preserve">Внеурочная деятельность организуется по направлениям развития личности:   </w:t>
      </w:r>
    </w:p>
    <w:p w:rsidR="00204A4F" w:rsidRDefault="00204A4F" w:rsidP="008A5D49">
      <w:pPr>
        <w:numPr>
          <w:ilvl w:val="0"/>
          <w:numId w:val="173"/>
        </w:numPr>
        <w:spacing w:after="11" w:line="268" w:lineRule="auto"/>
        <w:ind w:hanging="360"/>
        <w:jc w:val="both"/>
      </w:pPr>
      <w:r>
        <w:t xml:space="preserve">духовно-нравственное;  </w:t>
      </w:r>
    </w:p>
    <w:p w:rsidR="00204A4F" w:rsidRDefault="00204A4F" w:rsidP="008A5D49">
      <w:pPr>
        <w:numPr>
          <w:ilvl w:val="0"/>
          <w:numId w:val="173"/>
        </w:numPr>
        <w:spacing w:after="11" w:line="268" w:lineRule="auto"/>
        <w:ind w:hanging="360"/>
        <w:jc w:val="both"/>
      </w:pPr>
      <w:r>
        <w:t xml:space="preserve">спортивно-оздоровительное;  </w:t>
      </w:r>
    </w:p>
    <w:p w:rsidR="00204A4F" w:rsidRDefault="00204A4F" w:rsidP="008A5D49">
      <w:pPr>
        <w:numPr>
          <w:ilvl w:val="0"/>
          <w:numId w:val="173"/>
        </w:numPr>
        <w:spacing w:after="11" w:line="268" w:lineRule="auto"/>
        <w:ind w:hanging="360"/>
        <w:jc w:val="both"/>
      </w:pPr>
      <w:r>
        <w:t xml:space="preserve">социальное;   </w:t>
      </w:r>
    </w:p>
    <w:p w:rsidR="00204A4F" w:rsidRDefault="00204A4F" w:rsidP="008A5D49">
      <w:pPr>
        <w:numPr>
          <w:ilvl w:val="0"/>
          <w:numId w:val="173"/>
        </w:numPr>
        <w:spacing w:after="11" w:line="268" w:lineRule="auto"/>
        <w:ind w:hanging="360"/>
        <w:jc w:val="both"/>
      </w:pPr>
      <w:r>
        <w:t xml:space="preserve">общеинтеллектуальное;   </w:t>
      </w:r>
    </w:p>
    <w:p w:rsidR="00204A4F" w:rsidRDefault="00204A4F" w:rsidP="008A5D49">
      <w:pPr>
        <w:numPr>
          <w:ilvl w:val="0"/>
          <w:numId w:val="173"/>
        </w:numPr>
        <w:spacing w:after="11" w:line="268" w:lineRule="auto"/>
        <w:ind w:hanging="360"/>
        <w:jc w:val="both"/>
      </w:pPr>
      <w:r>
        <w:t xml:space="preserve">общекультурное    </w:t>
      </w:r>
    </w:p>
    <w:p w:rsidR="00204A4F" w:rsidRDefault="00204A4F" w:rsidP="00204A4F">
      <w:pPr>
        <w:ind w:left="-5"/>
      </w:pPr>
      <w:r>
        <w:t xml:space="preserve">Содержание занятий, предусмотренных во внеурочной деятельности, реализуется в таких формах как: экскурсии, олимпиады, соревнования, конференции, турниры, конкурсы, библиотечные уроки, беседы, игры, разработка проектов, участие и подготовка к мероприятиям и др. </w:t>
      </w:r>
    </w:p>
    <w:p w:rsidR="00204A4F" w:rsidRDefault="00204A4F" w:rsidP="00204A4F">
      <w:pPr>
        <w:ind w:left="-5"/>
      </w:pPr>
      <w:r>
        <w:t xml:space="preserve">            Время, отведенное на внеурочную деятельность, не учитывается при определении максимально допустимой недельной нагрузки учащихся и составляет за 5 лет обучения не более 1750 часов, в год – не более 350 часов. Также соблюдаются основные здоровьесберегающие требования к осуществлению внеурочной деятельности:   </w:t>
      </w:r>
    </w:p>
    <w:p w:rsidR="00204A4F" w:rsidRDefault="00204A4F" w:rsidP="00204A4F">
      <w:pPr>
        <w:ind w:left="-5"/>
      </w:pPr>
      <w:r>
        <w:t xml:space="preserve">−  форма проведения занятий отличная от урока;   </w:t>
      </w:r>
    </w:p>
    <w:p w:rsidR="00204A4F" w:rsidRDefault="00204A4F" w:rsidP="00204A4F">
      <w:pPr>
        <w:ind w:left="-5"/>
      </w:pPr>
      <w:r>
        <w:lastRenderedPageBreak/>
        <w:t xml:space="preserve">−  соблюдение динамической паузы между учебными занятиями по расписанию и внеурочной деятельностью в школе.                </w:t>
      </w:r>
    </w:p>
    <w:p w:rsidR="00204A4F" w:rsidRDefault="00204A4F" w:rsidP="00204A4F">
      <w:pPr>
        <w:ind w:left="-15" w:firstLine="708"/>
      </w:pPr>
      <w:r>
        <w:t xml:space="preserve">Продолжительность внеурочной деятельности учебной недели – максимальная учебная нагрузка учащихся, предусмотренная учебными планами, соответствует требованиям СанПин 2.4.2. 2821-10 и осуществляется в соответствии с учебным планом и расписанием занятий в количестве до 10 часов в неделю.   </w:t>
      </w:r>
    </w:p>
    <w:p w:rsidR="00204A4F" w:rsidRDefault="00204A4F" w:rsidP="00204A4F">
      <w:pPr>
        <w:ind w:left="-15" w:firstLine="708"/>
      </w:pPr>
      <w:r>
        <w:t xml:space="preserve">Количество занятий внеурочной деятельности для каждого обучающегося определяется его родителями (законными представителями) с учетом занятости обучающихся во второй половине дня.  </w:t>
      </w:r>
    </w:p>
    <w:p w:rsidR="00204A4F" w:rsidRDefault="00204A4F" w:rsidP="00204A4F">
      <w:pPr>
        <w:ind w:left="-15" w:firstLine="708"/>
      </w:pPr>
      <w:r>
        <w:t xml:space="preserve">Продолжительность занятия внеурочной деятельности составляет 45 минут.  Программы курсов внеурочной деятельности разрабатываются педагогами школы в соответствии с требованиями к рабочим программам.   </w:t>
      </w:r>
    </w:p>
    <w:p w:rsidR="00204A4F" w:rsidRDefault="00204A4F" w:rsidP="00204A4F">
      <w:pPr>
        <w:spacing w:after="24"/>
        <w:ind w:left="49"/>
        <w:jc w:val="center"/>
      </w:pPr>
      <w:r>
        <w:rPr>
          <w:rFonts w:eastAsia="Times New Roman"/>
          <w:b/>
        </w:rPr>
        <w:t xml:space="preserve"> </w:t>
      </w:r>
    </w:p>
    <w:p w:rsidR="00204A4F" w:rsidRDefault="00204A4F" w:rsidP="00204A4F">
      <w:pPr>
        <w:spacing w:after="3" w:line="270" w:lineRule="auto"/>
        <w:ind w:left="691" w:right="690"/>
        <w:jc w:val="center"/>
      </w:pPr>
      <w:r>
        <w:rPr>
          <w:rFonts w:eastAsia="Times New Roman"/>
          <w:b/>
        </w:rPr>
        <w:t xml:space="preserve">Реализуемые направления </w:t>
      </w:r>
    </w:p>
    <w:p w:rsidR="00204A4F" w:rsidRDefault="00204A4F" w:rsidP="00204A4F">
      <w:pPr>
        <w:spacing w:after="24"/>
        <w:ind w:left="49"/>
        <w:jc w:val="center"/>
      </w:pPr>
      <w:r>
        <w:rPr>
          <w:rFonts w:eastAsia="Times New Roman"/>
          <w:b/>
        </w:rPr>
        <w:t xml:space="preserve"> </w:t>
      </w:r>
    </w:p>
    <w:p w:rsidR="00204A4F" w:rsidRDefault="00204A4F" w:rsidP="00204A4F">
      <w:pPr>
        <w:pStyle w:val="1"/>
        <w:ind w:left="691" w:right="689"/>
      </w:pPr>
      <w:r>
        <w:t xml:space="preserve">ДУХОВНО-НРАВСТВЕННОЕ НАПРАВЛЕНИЕ </w:t>
      </w:r>
    </w:p>
    <w:p w:rsidR="00204A4F" w:rsidRDefault="00204A4F" w:rsidP="00204A4F">
      <w:pPr>
        <w:ind w:left="-15" w:firstLine="708"/>
      </w:pPr>
      <w:r>
        <w:t xml:space="preserve">Целесообразность названного направления заключается в обеспечении духовнонравственного развития учащихся в единстве урочной, внеурочной и внешкольной деятельности, в совместной педагогической работе образовательного учреждения, семьи и других институтов общества.   </w:t>
      </w:r>
      <w:r>
        <w:rPr>
          <w:rFonts w:eastAsia="Times New Roman"/>
          <w:b/>
        </w:rPr>
        <w:t xml:space="preserve"> </w:t>
      </w:r>
    </w:p>
    <w:p w:rsidR="00204A4F" w:rsidRDefault="00204A4F" w:rsidP="00204A4F">
      <w:pPr>
        <w:spacing w:after="19"/>
        <w:ind w:left="-5"/>
      </w:pPr>
      <w:r>
        <w:rPr>
          <w:u w:val="single" w:color="000000"/>
        </w:rPr>
        <w:t>Основные задачи:</w:t>
      </w:r>
      <w:r>
        <w:t xml:space="preserve">    </w:t>
      </w:r>
    </w:p>
    <w:p w:rsidR="00204A4F" w:rsidRDefault="00204A4F" w:rsidP="008A5D49">
      <w:pPr>
        <w:numPr>
          <w:ilvl w:val="0"/>
          <w:numId w:val="174"/>
        </w:numPr>
        <w:spacing w:after="11" w:line="268" w:lineRule="auto"/>
        <w:ind w:hanging="360"/>
        <w:jc w:val="both"/>
      </w:pPr>
      <w:r>
        <w:t xml:space="preserve">формирование способности к духовному развитию, реализации творческого потенциала в учебноигровой, предметно-продуктивной, социально ориентированной деятельности на основе нравственных установок и моральных норм, непрерывного образования, самовоспитания и универсальной духовно-нравственной компетенции – «становиться лучше»; </w:t>
      </w:r>
    </w:p>
    <w:p w:rsidR="00204A4F" w:rsidRDefault="00204A4F" w:rsidP="008A5D49">
      <w:pPr>
        <w:numPr>
          <w:ilvl w:val="0"/>
          <w:numId w:val="174"/>
        </w:numPr>
        <w:spacing w:after="11" w:line="268" w:lineRule="auto"/>
        <w:ind w:hanging="360"/>
        <w:jc w:val="both"/>
      </w:pPr>
      <w:r>
        <w:t xml:space="preserve">укрепление нравственности – основанной на свободе воли и духовных отечественных традициях, внутренней установки личности школьника поступать согласно своей совести; - формирование основ морали – осознанной учащимся необходимости определенного поведения, обусловленного принятыми в обществе представлениями о добре и зле, должном и недопустимом; укрепление у школьника позитивной нравственной самооценки и самоуважения, жизненного оптимизма;    - формирование основ нравственного самосознания личности (совести) – способности младшего школьника формулировать собственные нравственные обязательства, осуществлять нравственный самоконтроль, требовать от себя выполнения моральных норм, давать нравственную оценку своим и чужим поступкам; </w:t>
      </w:r>
    </w:p>
    <w:p w:rsidR="00204A4F" w:rsidRDefault="00204A4F" w:rsidP="008A5D49">
      <w:pPr>
        <w:numPr>
          <w:ilvl w:val="0"/>
          <w:numId w:val="174"/>
        </w:numPr>
        <w:spacing w:after="11" w:line="268" w:lineRule="auto"/>
        <w:ind w:hanging="360"/>
        <w:jc w:val="both"/>
      </w:pPr>
      <w:r>
        <w:t xml:space="preserve">принятие учащимся базовых общенациональных ценностей;  </w:t>
      </w:r>
    </w:p>
    <w:p w:rsidR="00204A4F" w:rsidRDefault="00204A4F" w:rsidP="00204A4F">
      <w:pPr>
        <w:ind w:left="-5"/>
      </w:pPr>
      <w:r>
        <w:lastRenderedPageBreak/>
        <w:t xml:space="preserve">-развитие трудолюбия, способности к преодолению трудностей;  </w:t>
      </w:r>
    </w:p>
    <w:p w:rsidR="00204A4F" w:rsidRDefault="00204A4F" w:rsidP="008A5D49">
      <w:pPr>
        <w:numPr>
          <w:ilvl w:val="0"/>
          <w:numId w:val="174"/>
        </w:numPr>
        <w:spacing w:after="11" w:line="268" w:lineRule="auto"/>
        <w:ind w:hanging="360"/>
        <w:jc w:val="both"/>
      </w:pPr>
      <w:r>
        <w:t xml:space="preserve">формирование основ российской гражданской идентичности;  </w:t>
      </w:r>
    </w:p>
    <w:p w:rsidR="00204A4F" w:rsidRDefault="00204A4F" w:rsidP="008A5D49">
      <w:pPr>
        <w:numPr>
          <w:ilvl w:val="0"/>
          <w:numId w:val="174"/>
        </w:numPr>
        <w:spacing w:after="11" w:line="268" w:lineRule="auto"/>
        <w:ind w:hanging="360"/>
        <w:jc w:val="both"/>
      </w:pPr>
      <w:r>
        <w:t xml:space="preserve">пробуждение веры в Россию, чувства личной ответственности за Отечество; </w:t>
      </w:r>
    </w:p>
    <w:p w:rsidR="00204A4F" w:rsidRDefault="00204A4F" w:rsidP="008A5D49">
      <w:pPr>
        <w:numPr>
          <w:ilvl w:val="0"/>
          <w:numId w:val="174"/>
        </w:numPr>
        <w:spacing w:after="11" w:line="268" w:lineRule="auto"/>
        <w:ind w:hanging="360"/>
        <w:jc w:val="both"/>
      </w:pPr>
      <w:r>
        <w:t xml:space="preserve">формирование патриотизма и гражданской солидарности;        </w:t>
      </w:r>
    </w:p>
    <w:p w:rsidR="00204A4F" w:rsidRDefault="00204A4F" w:rsidP="008A5D49">
      <w:pPr>
        <w:numPr>
          <w:ilvl w:val="0"/>
          <w:numId w:val="174"/>
        </w:numPr>
        <w:spacing w:after="11" w:line="268" w:lineRule="auto"/>
        <w:ind w:hanging="360"/>
        <w:jc w:val="both"/>
      </w:pPr>
      <w:r>
        <w:t xml:space="preserve">развитие навыков организации и осуществления сотрудничества с педагогами, сверстниками, родителями, старшими детьми в решении общих проблем. </w:t>
      </w:r>
    </w:p>
    <w:p w:rsidR="00204A4F" w:rsidRDefault="00204A4F" w:rsidP="00204A4F">
      <w:pPr>
        <w:spacing w:after="22"/>
        <w:ind w:left="49"/>
        <w:jc w:val="center"/>
      </w:pPr>
      <w:r>
        <w:rPr>
          <w:rFonts w:eastAsia="Times New Roman"/>
          <w:b/>
        </w:rPr>
        <w:t xml:space="preserve"> </w:t>
      </w:r>
    </w:p>
    <w:p w:rsidR="00204A4F" w:rsidRDefault="00204A4F" w:rsidP="00204A4F">
      <w:pPr>
        <w:pStyle w:val="1"/>
        <w:ind w:left="691" w:right="689"/>
      </w:pPr>
      <w:r>
        <w:t xml:space="preserve">ОБЩЕИНТЕЛЛЕКТУАЛЬНОЕ НАПРАВЛЕНИЕ </w:t>
      </w:r>
    </w:p>
    <w:p w:rsidR="00204A4F" w:rsidRDefault="00204A4F" w:rsidP="00204A4F">
      <w:pPr>
        <w:ind w:left="-5"/>
      </w:pPr>
      <w:r>
        <w:t xml:space="preserve">  Целесообразность названного направления заключается в обеспечении достижения планируемых результатов освоения основной образовательной программы начального общего и основного общего образования.   </w:t>
      </w:r>
    </w:p>
    <w:p w:rsidR="00204A4F" w:rsidRDefault="00204A4F" w:rsidP="00204A4F">
      <w:pPr>
        <w:spacing w:after="19"/>
        <w:ind w:left="-5"/>
      </w:pPr>
      <w:r>
        <w:rPr>
          <w:u w:val="single" w:color="000000"/>
        </w:rPr>
        <w:t>Основные задачи:</w:t>
      </w:r>
      <w:r>
        <w:t xml:space="preserve">  </w:t>
      </w:r>
    </w:p>
    <w:p w:rsidR="00204A4F" w:rsidRDefault="00204A4F" w:rsidP="008A5D49">
      <w:pPr>
        <w:numPr>
          <w:ilvl w:val="0"/>
          <w:numId w:val="175"/>
        </w:numPr>
        <w:spacing w:after="11" w:line="268" w:lineRule="auto"/>
        <w:ind w:hanging="360"/>
        <w:jc w:val="both"/>
      </w:pPr>
      <w:r>
        <w:t xml:space="preserve">формирование навыков научно-интеллектуального труда;  </w:t>
      </w:r>
    </w:p>
    <w:p w:rsidR="00204A4F" w:rsidRDefault="00204A4F" w:rsidP="008A5D49">
      <w:pPr>
        <w:numPr>
          <w:ilvl w:val="0"/>
          <w:numId w:val="175"/>
        </w:numPr>
        <w:spacing w:after="11" w:line="268" w:lineRule="auto"/>
        <w:ind w:hanging="360"/>
        <w:jc w:val="both"/>
      </w:pPr>
      <w:r>
        <w:t xml:space="preserve">развитие культуры логического и алгоритмического мышления, воображения;  </w:t>
      </w:r>
    </w:p>
    <w:p w:rsidR="00204A4F" w:rsidRDefault="00204A4F" w:rsidP="008A5D49">
      <w:pPr>
        <w:numPr>
          <w:ilvl w:val="0"/>
          <w:numId w:val="175"/>
        </w:numPr>
        <w:spacing w:after="11" w:line="268" w:lineRule="auto"/>
        <w:ind w:hanging="360"/>
        <w:jc w:val="both"/>
      </w:pPr>
      <w:r>
        <w:t xml:space="preserve">формирование первоначального опыта практической преобразовательной деятельности; - овладение навыками универсальных учебных действий у учащихся на ступени основного общего образования.  </w:t>
      </w:r>
    </w:p>
    <w:p w:rsidR="00204A4F" w:rsidRDefault="00204A4F" w:rsidP="00204A4F">
      <w:pPr>
        <w:spacing w:after="25"/>
        <w:ind w:left="49"/>
        <w:jc w:val="center"/>
      </w:pPr>
      <w:r>
        <w:rPr>
          <w:rFonts w:eastAsia="Times New Roman"/>
          <w:b/>
        </w:rPr>
        <w:t xml:space="preserve"> </w:t>
      </w:r>
    </w:p>
    <w:p w:rsidR="00204A4F" w:rsidRDefault="00204A4F" w:rsidP="00204A4F">
      <w:pPr>
        <w:pStyle w:val="1"/>
        <w:ind w:left="691" w:right="687"/>
      </w:pPr>
      <w:r>
        <w:t xml:space="preserve">ОБЩЕКУЛЬТУРНОЕ НАПРАВЛЕНИЕ </w:t>
      </w:r>
    </w:p>
    <w:p w:rsidR="00204A4F" w:rsidRDefault="00204A4F" w:rsidP="00204A4F">
      <w:pPr>
        <w:ind w:left="-15" w:firstLine="708"/>
      </w:pPr>
      <w:r>
        <w:t xml:space="preserve">Целесообразность данного направления заключается в воспитании способности к духовному развитию, нравственному самосовершенствованию, формированию ценностных ориентаций, развитие обшей культуры, знакомство с общечеловеческими ценностями мировой культуры, духовными ценностями отечественной культуры, нравственно-этическими ценностями многонационального народа России и народов других стран.   Основные задачи:   </w:t>
      </w:r>
    </w:p>
    <w:p w:rsidR="00204A4F" w:rsidRDefault="00204A4F" w:rsidP="008A5D49">
      <w:pPr>
        <w:numPr>
          <w:ilvl w:val="0"/>
          <w:numId w:val="176"/>
        </w:numPr>
        <w:spacing w:after="11" w:line="268" w:lineRule="auto"/>
        <w:ind w:hanging="360"/>
        <w:jc w:val="both"/>
      </w:pPr>
      <w:r>
        <w:t xml:space="preserve">формирование ценностных ориентаций общечеловеческого содержания;  </w:t>
      </w:r>
    </w:p>
    <w:p w:rsidR="00204A4F" w:rsidRDefault="00204A4F" w:rsidP="008A5D49">
      <w:pPr>
        <w:numPr>
          <w:ilvl w:val="0"/>
          <w:numId w:val="176"/>
        </w:numPr>
        <w:spacing w:after="11" w:line="268" w:lineRule="auto"/>
        <w:ind w:hanging="360"/>
        <w:jc w:val="both"/>
      </w:pPr>
      <w:r>
        <w:t xml:space="preserve">становление активной жизненной позиции;  </w:t>
      </w:r>
    </w:p>
    <w:p w:rsidR="00204A4F" w:rsidRDefault="00204A4F" w:rsidP="008A5D49">
      <w:pPr>
        <w:numPr>
          <w:ilvl w:val="0"/>
          <w:numId w:val="176"/>
        </w:numPr>
        <w:spacing w:after="11" w:line="268" w:lineRule="auto"/>
        <w:ind w:hanging="360"/>
        <w:jc w:val="both"/>
      </w:pPr>
      <w:r>
        <w:t xml:space="preserve">воспитание основ правовой, эстетической, физической и экологической культуры.       </w:t>
      </w:r>
    </w:p>
    <w:p w:rsidR="00204A4F" w:rsidRDefault="00204A4F" w:rsidP="00204A4F">
      <w:pPr>
        <w:ind w:left="-15" w:firstLine="708"/>
      </w:pPr>
      <w:r>
        <w:lastRenderedPageBreak/>
        <w:t xml:space="preserve">Данное направление позволяет учащимся раскрыть свои творческие способности и интересы. В рамках реализации программ внеурочной деятельности осуществляется посещение учреждений культуры, учреждений дополнительного образования, участие в фестивалях, выставках, концертах на уровне города, области. </w:t>
      </w:r>
    </w:p>
    <w:p w:rsidR="00204A4F" w:rsidRDefault="00204A4F" w:rsidP="00204A4F">
      <w:pPr>
        <w:spacing w:after="22"/>
        <w:ind w:left="49"/>
        <w:jc w:val="center"/>
      </w:pPr>
      <w:r>
        <w:rPr>
          <w:rFonts w:eastAsia="Times New Roman"/>
          <w:b/>
        </w:rPr>
        <w:t xml:space="preserve"> </w:t>
      </w:r>
    </w:p>
    <w:p w:rsidR="00204A4F" w:rsidRDefault="00204A4F" w:rsidP="00204A4F">
      <w:pPr>
        <w:pStyle w:val="1"/>
        <w:ind w:left="691" w:right="686"/>
      </w:pPr>
      <w:r>
        <w:t xml:space="preserve">СПОРТИВНО-ОЗДОРОВИТЕЛЬНОЕ НАПРАВЛЕНИЕ </w:t>
      </w:r>
    </w:p>
    <w:p w:rsidR="00204A4F" w:rsidRDefault="00204A4F" w:rsidP="00204A4F">
      <w:pPr>
        <w:ind w:left="-15" w:firstLine="708"/>
      </w:pPr>
      <w:r>
        <w:t xml:space="preserve">Целесообразность данного направления заключается в формировании знаний, установок, личностных ориентиров и норм поведения, обеспечивающих сохранение и укрепление физического, психологического и социального здоровья учащихся на ступени основного общего образования как одной из ценностных составляющих, способствующих познавательному и эмоциональному развитию ребенка, достижению планируемых результатов освоения основной образовательной программы основного общего образования.  </w:t>
      </w:r>
      <w:r>
        <w:rPr>
          <w:u w:val="single" w:color="000000"/>
        </w:rPr>
        <w:t>Основные задачи:</w:t>
      </w:r>
      <w:r>
        <w:t xml:space="preserve">   </w:t>
      </w:r>
    </w:p>
    <w:p w:rsidR="00204A4F" w:rsidRDefault="00204A4F" w:rsidP="008A5D49">
      <w:pPr>
        <w:numPr>
          <w:ilvl w:val="0"/>
          <w:numId w:val="177"/>
        </w:numPr>
        <w:spacing w:after="11" w:line="268" w:lineRule="auto"/>
        <w:ind w:hanging="360"/>
        <w:jc w:val="both"/>
      </w:pPr>
      <w:r>
        <w:t xml:space="preserve">формирование культуры здорового и безопасного образа жизни; </w:t>
      </w:r>
    </w:p>
    <w:p w:rsidR="00204A4F" w:rsidRDefault="00204A4F" w:rsidP="008A5D49">
      <w:pPr>
        <w:numPr>
          <w:ilvl w:val="0"/>
          <w:numId w:val="177"/>
        </w:numPr>
        <w:spacing w:after="11" w:line="268" w:lineRule="auto"/>
        <w:ind w:hanging="360"/>
        <w:jc w:val="both"/>
      </w:pPr>
      <w:r>
        <w:t xml:space="preserve">использование оптимальных двигательных режимов для детей с учетом их возрастных, психологических и иных особенностей;  </w:t>
      </w:r>
    </w:p>
    <w:p w:rsidR="00204A4F" w:rsidRDefault="00204A4F" w:rsidP="008A5D49">
      <w:pPr>
        <w:numPr>
          <w:ilvl w:val="0"/>
          <w:numId w:val="177"/>
        </w:numPr>
        <w:spacing w:after="11" w:line="268" w:lineRule="auto"/>
        <w:ind w:hanging="360"/>
        <w:jc w:val="both"/>
      </w:pPr>
      <w:r>
        <w:t xml:space="preserve">развитие потребности в занятиях физической культурой и спортом.  Данное направление реализуется занятиями через участие в спортивно-оздоровительной деятельности. </w:t>
      </w:r>
      <w:r>
        <w:rPr>
          <w:rFonts w:eastAsia="Times New Roman"/>
          <w:b/>
          <w:i/>
        </w:rPr>
        <w:t xml:space="preserve"> </w:t>
      </w:r>
    </w:p>
    <w:p w:rsidR="00204A4F" w:rsidRDefault="00204A4F" w:rsidP="00204A4F">
      <w:pPr>
        <w:spacing w:after="0"/>
      </w:pPr>
      <w:r>
        <w:t xml:space="preserve"> </w:t>
      </w:r>
    </w:p>
    <w:p w:rsidR="00204A4F" w:rsidRDefault="00204A4F" w:rsidP="00204A4F">
      <w:pPr>
        <w:spacing w:after="22"/>
      </w:pPr>
      <w:r>
        <w:rPr>
          <w:rFonts w:eastAsia="Times New Roman"/>
          <w:b/>
        </w:rPr>
        <w:t xml:space="preserve"> </w:t>
      </w:r>
    </w:p>
    <w:p w:rsidR="00204A4F" w:rsidRDefault="00204A4F" w:rsidP="00204A4F">
      <w:pPr>
        <w:pStyle w:val="1"/>
        <w:ind w:left="691" w:right="689"/>
      </w:pPr>
      <w:r>
        <w:t xml:space="preserve">СОЦИАЛЬНОЕ НАПРАВЛЕНИЕ </w:t>
      </w:r>
    </w:p>
    <w:p w:rsidR="00204A4F" w:rsidRDefault="00204A4F" w:rsidP="00204A4F">
      <w:pPr>
        <w:ind w:left="-15" w:firstLine="708"/>
      </w:pPr>
      <w:r>
        <w:t xml:space="preserve">Целесообразность названного направления заключается в активизации внутренних резервов учащихся, способствующих успешному освоению нового социального опыта на ступени основного общего образования, в формировании социальных, коммуникативных и конфликтологических компетенций, необходимых для эффективного взаимодействия в социуме.   </w:t>
      </w:r>
    </w:p>
    <w:p w:rsidR="00204A4F" w:rsidRDefault="00204A4F" w:rsidP="00204A4F">
      <w:pPr>
        <w:spacing w:after="19"/>
        <w:ind w:left="-5"/>
      </w:pPr>
      <w:r>
        <w:rPr>
          <w:u w:val="single" w:color="000000"/>
        </w:rPr>
        <w:t>Основные задачи:</w:t>
      </w:r>
      <w:r>
        <w:t xml:space="preserve">  </w:t>
      </w:r>
    </w:p>
    <w:p w:rsidR="00204A4F" w:rsidRDefault="00204A4F" w:rsidP="008A5D49">
      <w:pPr>
        <w:numPr>
          <w:ilvl w:val="0"/>
          <w:numId w:val="178"/>
        </w:numPr>
        <w:spacing w:after="11" w:line="268" w:lineRule="auto"/>
        <w:ind w:hanging="360"/>
        <w:jc w:val="both"/>
      </w:pPr>
      <w:r>
        <w:t xml:space="preserve">формирование психологической культуры и коммуникативной компетенции для обеспечения эффективного и безопасного взаимодействия в социуме; </w:t>
      </w:r>
    </w:p>
    <w:p w:rsidR="00204A4F" w:rsidRDefault="00204A4F" w:rsidP="008A5D49">
      <w:pPr>
        <w:numPr>
          <w:ilvl w:val="0"/>
          <w:numId w:val="178"/>
        </w:numPr>
        <w:spacing w:after="11" w:line="268" w:lineRule="auto"/>
        <w:ind w:hanging="360"/>
        <w:jc w:val="both"/>
      </w:pPr>
      <w:r>
        <w:t xml:space="preserve">формирование способности учащегося сознательно выстраивать и оценивать отношения в социуме;  </w:t>
      </w:r>
    </w:p>
    <w:p w:rsidR="00204A4F" w:rsidRDefault="00204A4F" w:rsidP="008A5D49">
      <w:pPr>
        <w:numPr>
          <w:ilvl w:val="0"/>
          <w:numId w:val="178"/>
        </w:numPr>
        <w:spacing w:after="11" w:line="268" w:lineRule="auto"/>
        <w:ind w:hanging="360"/>
        <w:jc w:val="both"/>
      </w:pPr>
      <w:r>
        <w:t xml:space="preserve">становление гуманистических и демократических ценностных ориентаций;  </w:t>
      </w:r>
    </w:p>
    <w:p w:rsidR="00204A4F" w:rsidRDefault="00204A4F" w:rsidP="008A5D49">
      <w:pPr>
        <w:numPr>
          <w:ilvl w:val="0"/>
          <w:numId w:val="178"/>
        </w:numPr>
        <w:spacing w:after="11" w:line="268" w:lineRule="auto"/>
        <w:ind w:hanging="360"/>
        <w:jc w:val="both"/>
      </w:pPr>
      <w:r>
        <w:t xml:space="preserve">формирование основы культуры межэтнического общения;  </w:t>
      </w:r>
    </w:p>
    <w:p w:rsidR="00204A4F" w:rsidRDefault="00204A4F" w:rsidP="008A5D49">
      <w:pPr>
        <w:numPr>
          <w:ilvl w:val="0"/>
          <w:numId w:val="178"/>
        </w:numPr>
        <w:spacing w:after="11" w:line="268" w:lineRule="auto"/>
        <w:ind w:hanging="360"/>
        <w:jc w:val="both"/>
      </w:pPr>
      <w:r>
        <w:t xml:space="preserve">формирование отношения к семье как к основе российского общества;  </w:t>
      </w:r>
    </w:p>
    <w:p w:rsidR="00204A4F" w:rsidRDefault="00204A4F" w:rsidP="008A5D49">
      <w:pPr>
        <w:numPr>
          <w:ilvl w:val="0"/>
          <w:numId w:val="178"/>
        </w:numPr>
        <w:spacing w:after="11" w:line="268" w:lineRule="auto"/>
        <w:ind w:hanging="360"/>
        <w:jc w:val="both"/>
      </w:pPr>
      <w:r>
        <w:t xml:space="preserve">воспитание у школьников почтительного отношения к родителям, осознанного, заботливого отношения к старшему поколению.  </w:t>
      </w:r>
    </w:p>
    <w:p w:rsidR="00204A4F" w:rsidRDefault="00204A4F" w:rsidP="00204A4F">
      <w:pPr>
        <w:spacing w:after="22"/>
        <w:ind w:left="49"/>
        <w:jc w:val="center"/>
      </w:pPr>
      <w:r>
        <w:rPr>
          <w:rFonts w:eastAsia="Times New Roman"/>
          <w:b/>
        </w:rPr>
        <w:lastRenderedPageBreak/>
        <w:t xml:space="preserve"> </w:t>
      </w:r>
    </w:p>
    <w:p w:rsidR="00204A4F" w:rsidRDefault="00204A4F" w:rsidP="00204A4F">
      <w:pPr>
        <w:pStyle w:val="1"/>
        <w:ind w:left="691" w:right="687"/>
      </w:pPr>
      <w:r>
        <w:t xml:space="preserve">Результаты и эффекты внеурочной деятельности учащихся </w:t>
      </w:r>
    </w:p>
    <w:p w:rsidR="00204A4F" w:rsidRDefault="00204A4F" w:rsidP="00204A4F">
      <w:pPr>
        <w:ind w:left="-15" w:firstLine="708"/>
      </w:pPr>
      <w:r>
        <w:t xml:space="preserve">При организации внеурочной деятельности школьников необходимо понимать различие между результатами и эффектами этой деятельности. </w:t>
      </w:r>
    </w:p>
    <w:p w:rsidR="00204A4F" w:rsidRDefault="00204A4F" w:rsidP="00204A4F">
      <w:pPr>
        <w:spacing w:after="19"/>
        <w:ind w:right="6"/>
        <w:jc w:val="right"/>
      </w:pPr>
      <w:r>
        <w:t xml:space="preserve">Результат — это то, что стало непосредственным итогом участия школьника в деятельности. </w:t>
      </w:r>
    </w:p>
    <w:p w:rsidR="00204A4F" w:rsidRDefault="00204A4F" w:rsidP="00204A4F">
      <w:pPr>
        <w:ind w:left="-15" w:firstLine="708"/>
      </w:pPr>
      <w:r>
        <w:t xml:space="preserve">Эффект – это последствие результата. Например, приобретённое знание, пережитые чувства и отношения, совершенные действия развили человека как личность, способствовали формированию его компетентности, идентичности. </w:t>
      </w:r>
    </w:p>
    <w:p w:rsidR="00204A4F" w:rsidRDefault="00204A4F" w:rsidP="00204A4F">
      <w:pPr>
        <w:ind w:left="-15" w:firstLine="708"/>
      </w:pPr>
      <w:r>
        <w:t xml:space="preserve">Воспитательный результат внеурочной деятельности – непосредственное духовнонравственное приобретение ребёнка благодаря его участию в том или ином виде деятельности. </w:t>
      </w:r>
    </w:p>
    <w:p w:rsidR="00204A4F" w:rsidRDefault="00204A4F" w:rsidP="00204A4F">
      <w:pPr>
        <w:ind w:left="-15" w:firstLine="708"/>
      </w:pPr>
      <w:r>
        <w:t xml:space="preserve">Воспитательный эффект внеурочной деятельности — влияние (последствие) того или иного духовно-нравственного приобретения на процесс развития личности обучающегося. </w:t>
      </w:r>
    </w:p>
    <w:p w:rsidR="00204A4F" w:rsidRDefault="00204A4F" w:rsidP="00204A4F">
      <w:pPr>
        <w:pStyle w:val="1"/>
        <w:ind w:left="691" w:right="692"/>
      </w:pPr>
      <w:r>
        <w:t xml:space="preserve">Классификация результатов внеурочной деятельности учащихся </w:t>
      </w:r>
    </w:p>
    <w:p w:rsidR="00204A4F" w:rsidRDefault="00204A4F" w:rsidP="00204A4F">
      <w:pPr>
        <w:ind w:left="-15" w:firstLine="708"/>
      </w:pPr>
      <w:r>
        <w:t xml:space="preserve">Воспитательные результаты внеурочной деятельности школьников распределяются по трём уровням. </w:t>
      </w:r>
    </w:p>
    <w:p w:rsidR="00204A4F" w:rsidRDefault="00204A4F" w:rsidP="00204A4F">
      <w:pPr>
        <w:ind w:left="-15" w:firstLine="708"/>
      </w:pPr>
      <w:r>
        <w:rPr>
          <w:rFonts w:eastAsia="Times New Roman"/>
          <w:b/>
        </w:rPr>
        <w:t>Первый уровень результатов</w:t>
      </w:r>
      <w:r>
        <w:t xml:space="preserve"> – приобретение школьником социальных знаний (об общественных нормах, устройстве общества, о социально одобряемых и неодобряемых формах поведения в обществе и т. п.), первичного понимания социальной реальности и повседневной жизни. </w:t>
      </w:r>
    </w:p>
    <w:p w:rsidR="00204A4F" w:rsidRDefault="00204A4F" w:rsidP="00204A4F">
      <w:pPr>
        <w:ind w:left="-5"/>
      </w:pPr>
      <w:r>
        <w:t xml:space="preserve">Для достижения данного уровня результатов особое значение имеет взаимодействие ученика со своими учителями (в основном в дополнительном образовании) как значимыми для него носителями положительного социального знания и повседневного опыта. </w:t>
      </w:r>
    </w:p>
    <w:p w:rsidR="00204A4F" w:rsidRDefault="00204A4F" w:rsidP="00204A4F">
      <w:pPr>
        <w:ind w:left="-15" w:firstLine="708"/>
      </w:pPr>
      <w:r>
        <w:t xml:space="preserve">Например, в беседе о здоровом образе жизни обучающийся не только воспринимает информацию от педагога, но и невольно сравнивает её с образом самого педагога. Информации будет больше доверия, если сам педагог культивирует здоровый образ жизни. </w:t>
      </w:r>
    </w:p>
    <w:p w:rsidR="00204A4F" w:rsidRDefault="00204A4F" w:rsidP="00204A4F">
      <w:pPr>
        <w:ind w:left="-15" w:firstLine="708"/>
      </w:pPr>
      <w:r>
        <w:rPr>
          <w:rFonts w:eastAsia="Times New Roman"/>
          <w:b/>
        </w:rPr>
        <w:t>Второй уровень результатов</w:t>
      </w:r>
      <w:r>
        <w:t xml:space="preserve"> – получение школьником опыта переживания и позитивного отношения к базовым ценностям общества (человек, семья, Отечество, природа, мир, знания, труд, культура), ценностного отношения к социальной реальности в целом. </w:t>
      </w:r>
    </w:p>
    <w:p w:rsidR="00204A4F" w:rsidRDefault="00204A4F" w:rsidP="00204A4F">
      <w:pPr>
        <w:ind w:left="-15" w:firstLine="708"/>
      </w:pPr>
      <w:r>
        <w:lastRenderedPageBreak/>
        <w:t xml:space="preserve">Для достижения данного уровня результатов особое значение имеет взаимодействие школьников между собой на уровне класса, школы, т. е. в защищенной, дружественной социальной среде. Именно в такой близкой социальной среде школьник получает (или не получает) практическое подтверждение приобретённых социальных знаний, начинает их ценить (или отвергает). </w:t>
      </w:r>
    </w:p>
    <w:p w:rsidR="00204A4F" w:rsidRDefault="00204A4F" w:rsidP="00204A4F">
      <w:pPr>
        <w:ind w:left="-15" w:firstLine="708"/>
      </w:pPr>
      <w:r>
        <w:rPr>
          <w:rFonts w:eastAsia="Times New Roman"/>
          <w:b/>
        </w:rPr>
        <w:t>Третий уровень результатов</w:t>
      </w:r>
      <w:r>
        <w:t xml:space="preserve"> – получение школьником опыта самостоятельного общественного действия. Только в самостоятельном общественном действии, действии в открытом социуме, за пределами дружественной среды школы, для других, зачастую незнакомых людей, которые вовсе не обязательно положительно к нему настроены, юный человек действительно становится (а не просто узнаёт о том, как стать) социальным деятелем, гражданином, свободным человеком. Именно в опыте самостоятельного общественного действия приобретается то мужество, та готовность к поступку, без которых немыслимо существование гражданина и гражданского общества. </w:t>
      </w:r>
    </w:p>
    <w:p w:rsidR="00204A4F" w:rsidRDefault="00204A4F" w:rsidP="00204A4F">
      <w:pPr>
        <w:ind w:left="-15" w:firstLine="708"/>
      </w:pPr>
      <w:r>
        <w:t xml:space="preserve">Для достижения данного уровня результатов особое значение имеет взаимодействие школьника с социальными субъектами за пределами школы, в открытой общественной среде. </w:t>
      </w:r>
    </w:p>
    <w:p w:rsidR="00204A4F" w:rsidRDefault="00204A4F" w:rsidP="00204A4F">
      <w:pPr>
        <w:ind w:left="-15" w:firstLine="708"/>
      </w:pPr>
      <w:r>
        <w:t xml:space="preserve">Достижение трёх уровней результатов внеурочной деятельности увеличивает вероятность появления эффектов воспитания и социализации детей. </w:t>
      </w:r>
    </w:p>
    <w:p w:rsidR="00204A4F" w:rsidRDefault="00204A4F" w:rsidP="00204A4F">
      <w:pPr>
        <w:ind w:left="-15" w:firstLine="708"/>
      </w:pPr>
      <w:r>
        <w:t xml:space="preserve">Понимание взаимосвязи результатов и форм внеурочной деятельности должно позволить педагогам: </w:t>
      </w:r>
    </w:p>
    <w:p w:rsidR="00204A4F" w:rsidRDefault="00204A4F" w:rsidP="008A5D49">
      <w:pPr>
        <w:numPr>
          <w:ilvl w:val="0"/>
          <w:numId w:val="179"/>
        </w:numPr>
        <w:spacing w:after="11" w:line="268" w:lineRule="auto"/>
        <w:ind w:hanging="360"/>
        <w:jc w:val="both"/>
      </w:pPr>
      <w:r>
        <w:t xml:space="preserve">разрабатывать образовательные программы внеурочной деятельности с чётким и внятным представлением о результате; </w:t>
      </w:r>
    </w:p>
    <w:p w:rsidR="00204A4F" w:rsidRDefault="00204A4F" w:rsidP="008A5D49">
      <w:pPr>
        <w:numPr>
          <w:ilvl w:val="0"/>
          <w:numId w:val="179"/>
        </w:numPr>
        <w:spacing w:after="11" w:line="268" w:lineRule="auto"/>
        <w:ind w:hanging="360"/>
        <w:jc w:val="both"/>
      </w:pPr>
      <w:r>
        <w:t xml:space="preserve">подбирать такие формы внеурочной деятельности, которые гарантируют достижение результата определённого уровня; </w:t>
      </w:r>
    </w:p>
    <w:p w:rsidR="00204A4F" w:rsidRDefault="00204A4F" w:rsidP="008A5D49">
      <w:pPr>
        <w:numPr>
          <w:ilvl w:val="0"/>
          <w:numId w:val="179"/>
        </w:numPr>
        <w:spacing w:after="11" w:line="268" w:lineRule="auto"/>
        <w:ind w:hanging="360"/>
        <w:jc w:val="both"/>
      </w:pPr>
      <w:r>
        <w:t xml:space="preserve">выстраивать логику перехода от результатов одного уровня к результатам другого; </w:t>
      </w:r>
    </w:p>
    <w:p w:rsidR="00204A4F" w:rsidRDefault="00204A4F" w:rsidP="008A5D49">
      <w:pPr>
        <w:numPr>
          <w:ilvl w:val="0"/>
          <w:numId w:val="179"/>
        </w:numPr>
        <w:spacing w:after="11" w:line="268" w:lineRule="auto"/>
        <w:ind w:hanging="360"/>
        <w:jc w:val="both"/>
      </w:pPr>
      <w:r>
        <w:t xml:space="preserve">диагностировать результативность и эффективность внеурочной деятельности; </w:t>
      </w:r>
    </w:p>
    <w:p w:rsidR="00204A4F" w:rsidRDefault="00204A4F" w:rsidP="008A5D49">
      <w:pPr>
        <w:numPr>
          <w:ilvl w:val="0"/>
          <w:numId w:val="179"/>
        </w:numPr>
        <w:spacing w:after="11" w:line="268" w:lineRule="auto"/>
        <w:ind w:hanging="360"/>
        <w:jc w:val="both"/>
      </w:pPr>
      <w:r>
        <w:t xml:space="preserve">оценивать качество программ внеурочной деятельности (по тому, на какой результат они претендуют, соответствуют ли избранные формы предполагаемым результатам и т.д.). </w:t>
      </w:r>
    </w:p>
    <w:p w:rsidR="00204A4F" w:rsidRDefault="00204A4F" w:rsidP="00204A4F">
      <w:pPr>
        <w:spacing w:after="30"/>
      </w:pPr>
      <w:r>
        <w:t xml:space="preserve"> </w:t>
      </w:r>
    </w:p>
    <w:p w:rsidR="00204A4F" w:rsidRDefault="00204A4F" w:rsidP="00204A4F">
      <w:pPr>
        <w:pStyle w:val="1"/>
        <w:ind w:left="691" w:right="692"/>
      </w:pPr>
      <w:r>
        <w:t xml:space="preserve">Планируемые результаты реализации внеурочной деятельности обучающихся </w:t>
      </w:r>
    </w:p>
    <w:tbl>
      <w:tblPr>
        <w:tblStyle w:val="TableGrid"/>
        <w:tblW w:w="9348" w:type="dxa"/>
        <w:tblInd w:w="5" w:type="dxa"/>
        <w:tblCellMar>
          <w:top w:w="50" w:type="dxa"/>
          <w:left w:w="106" w:type="dxa"/>
          <w:right w:w="53" w:type="dxa"/>
        </w:tblCellMar>
        <w:tblLook w:val="04A0" w:firstRow="1" w:lastRow="0" w:firstColumn="1" w:lastColumn="0" w:noHBand="0" w:noVBand="1"/>
      </w:tblPr>
      <w:tblGrid>
        <w:gridCol w:w="3380"/>
        <w:gridCol w:w="3397"/>
        <w:gridCol w:w="2571"/>
      </w:tblGrid>
      <w:tr w:rsidR="00204A4F" w:rsidTr="00172C98">
        <w:trPr>
          <w:trHeight w:val="1022"/>
        </w:trPr>
        <w:tc>
          <w:tcPr>
            <w:tcW w:w="3380"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jc w:val="center"/>
            </w:pPr>
            <w:r>
              <w:rPr>
                <w:rFonts w:ascii="Times New Roman" w:eastAsia="Times New Roman" w:hAnsi="Times New Roman" w:cs="Times New Roman"/>
                <w:b/>
              </w:rPr>
              <w:t xml:space="preserve">Планируемые результаты реализации внеурочной деятельности обучающихся </w:t>
            </w:r>
          </w:p>
        </w:tc>
        <w:tc>
          <w:tcPr>
            <w:tcW w:w="3397"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337" w:right="281" w:hanging="7"/>
              <w:jc w:val="center"/>
            </w:pPr>
            <w:r>
              <w:rPr>
                <w:rFonts w:ascii="Times New Roman" w:eastAsia="Times New Roman" w:hAnsi="Times New Roman" w:cs="Times New Roman"/>
                <w:b/>
              </w:rPr>
              <w:t xml:space="preserve">Формы занятий  внеурочной  деятельности </w:t>
            </w:r>
          </w:p>
        </w:tc>
        <w:tc>
          <w:tcPr>
            <w:tcW w:w="257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81" w:lineRule="auto"/>
              <w:jc w:val="center"/>
            </w:pPr>
            <w:r>
              <w:rPr>
                <w:rFonts w:ascii="Times New Roman" w:eastAsia="Times New Roman" w:hAnsi="Times New Roman" w:cs="Times New Roman"/>
                <w:b/>
              </w:rPr>
              <w:t xml:space="preserve">Форма промежуточной аттестации  </w:t>
            </w:r>
          </w:p>
          <w:p w:rsidR="00204A4F" w:rsidRDefault="00204A4F" w:rsidP="00172C98">
            <w:pPr>
              <w:spacing w:line="259" w:lineRule="auto"/>
              <w:jc w:val="center"/>
            </w:pPr>
            <w:r>
              <w:rPr>
                <w:rFonts w:ascii="Times New Roman" w:eastAsia="Times New Roman" w:hAnsi="Times New Roman" w:cs="Times New Roman"/>
                <w:b/>
              </w:rPr>
              <w:t xml:space="preserve">внеурочной  деятельности </w:t>
            </w:r>
          </w:p>
        </w:tc>
      </w:tr>
      <w:tr w:rsidR="00204A4F" w:rsidTr="00172C98">
        <w:trPr>
          <w:trHeight w:val="516"/>
        </w:trPr>
        <w:tc>
          <w:tcPr>
            <w:tcW w:w="9348"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10"/>
            </w:pPr>
            <w:r>
              <w:rPr>
                <w:rFonts w:ascii="Times New Roman" w:eastAsia="Times New Roman" w:hAnsi="Times New Roman" w:cs="Times New Roman"/>
                <w:b/>
              </w:rPr>
              <w:lastRenderedPageBreak/>
              <w:t>Спортивно–оздоровительное направление</w:t>
            </w:r>
            <w:r>
              <w:t>: формирование ценностного отношения к здоровью и здоровому образу жизни.</w:t>
            </w:r>
            <w:r>
              <w:rPr>
                <w:rFonts w:ascii="Times New Roman" w:eastAsia="Times New Roman" w:hAnsi="Times New Roman" w:cs="Times New Roman"/>
                <w:b/>
              </w:rPr>
              <w:t xml:space="preserve"> </w:t>
            </w:r>
          </w:p>
        </w:tc>
      </w:tr>
      <w:tr w:rsidR="00204A4F" w:rsidTr="00172C98">
        <w:trPr>
          <w:trHeight w:val="2033"/>
        </w:trPr>
        <w:tc>
          <w:tcPr>
            <w:tcW w:w="338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 w:line="261" w:lineRule="auto"/>
              <w:ind w:left="2"/>
            </w:pPr>
            <w:r>
              <w:t xml:space="preserve">Применение в быту знаний о здоровье, здоровом образе жизни, возможностях </w:t>
            </w:r>
            <w:r>
              <w:tab/>
              <w:t xml:space="preserve">человеческого организма. </w:t>
            </w:r>
          </w:p>
          <w:p w:rsidR="00204A4F" w:rsidRDefault="00204A4F" w:rsidP="00172C98">
            <w:pPr>
              <w:spacing w:line="259" w:lineRule="auto"/>
              <w:ind w:left="2"/>
            </w:pPr>
            <w:r>
              <w:t xml:space="preserve">Практическое </w:t>
            </w:r>
            <w:r>
              <w:tab/>
              <w:t xml:space="preserve">освоение учениками </w:t>
            </w:r>
            <w:r>
              <w:tab/>
              <w:t xml:space="preserve">методов </w:t>
            </w:r>
            <w:r>
              <w:tab/>
              <w:t xml:space="preserve">и </w:t>
            </w:r>
            <w:r>
              <w:tab/>
              <w:t xml:space="preserve">форм здоровьесбережения </w:t>
            </w:r>
            <w:r>
              <w:tab/>
              <w:t xml:space="preserve">элементов спортивной подготовки </w:t>
            </w:r>
          </w:p>
        </w:tc>
        <w:tc>
          <w:tcPr>
            <w:tcW w:w="33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0" w:lineRule="auto"/>
              <w:ind w:right="56"/>
            </w:pPr>
            <w:r>
              <w:t xml:space="preserve">Занятия в спортивных секциях, подготовка и проведение подвижных игр, спортивных соревнований. </w:t>
            </w:r>
          </w:p>
          <w:p w:rsidR="00204A4F" w:rsidRDefault="00204A4F" w:rsidP="00172C98">
            <w:pPr>
              <w:spacing w:line="259" w:lineRule="auto"/>
              <w:ind w:right="5"/>
              <w:jc w:val="center"/>
            </w:pPr>
            <w:r>
              <w:rPr>
                <w:rFonts w:ascii="Times New Roman" w:eastAsia="Times New Roman" w:hAnsi="Times New Roman" w:cs="Times New Roman"/>
                <w:b/>
              </w:rPr>
              <w:t xml:space="preserve"> </w:t>
            </w:r>
          </w:p>
        </w:tc>
        <w:tc>
          <w:tcPr>
            <w:tcW w:w="2571"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 w:line="259" w:lineRule="auto"/>
            </w:pPr>
            <w:r>
              <w:t xml:space="preserve">зачет, сдача нормативов, </w:t>
            </w:r>
          </w:p>
          <w:p w:rsidR="00204A4F" w:rsidRDefault="00204A4F" w:rsidP="00172C98">
            <w:pPr>
              <w:spacing w:line="259" w:lineRule="auto"/>
            </w:pPr>
            <w:r>
              <w:t xml:space="preserve">практическая работа </w:t>
            </w:r>
          </w:p>
          <w:p w:rsidR="00204A4F" w:rsidRDefault="00204A4F" w:rsidP="00172C98">
            <w:pPr>
              <w:spacing w:line="259" w:lineRule="auto"/>
            </w:pPr>
            <w:r>
              <w:t xml:space="preserve"> </w:t>
            </w:r>
          </w:p>
        </w:tc>
      </w:tr>
      <w:tr w:rsidR="00204A4F" w:rsidTr="00172C98">
        <w:trPr>
          <w:trHeight w:val="2542"/>
        </w:trPr>
        <w:tc>
          <w:tcPr>
            <w:tcW w:w="338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1" w:lineRule="auto"/>
              <w:ind w:left="2" w:right="54"/>
            </w:pPr>
            <w:r>
              <w:t xml:space="preserve">Выполнение обучающимися навыков: режима дня; чистоты и опрятности своей одежды, чистоты своего тела; </w:t>
            </w:r>
          </w:p>
          <w:p w:rsidR="00204A4F" w:rsidRDefault="00204A4F" w:rsidP="00172C98">
            <w:pPr>
              <w:spacing w:line="259" w:lineRule="auto"/>
              <w:ind w:left="2" w:right="54"/>
            </w:pPr>
            <w:r>
              <w:t xml:space="preserve">умений: поддерживать чистоту и порядок своего рабочего места, в помещениях; соблюдать санитарно-гигиенические нормы труда и отдыха; соблюдать рацион здорового питания. </w:t>
            </w:r>
          </w:p>
        </w:tc>
        <w:tc>
          <w:tcPr>
            <w:tcW w:w="3397" w:type="dxa"/>
            <w:tcBorders>
              <w:top w:val="single" w:sz="4" w:space="0" w:color="000000"/>
              <w:left w:val="single" w:sz="4" w:space="0" w:color="000000"/>
              <w:bottom w:val="single" w:sz="4" w:space="0" w:color="000000"/>
              <w:right w:val="single" w:sz="4" w:space="0" w:color="000000"/>
            </w:tcBorders>
          </w:tcPr>
          <w:p w:rsidR="00204A4F" w:rsidRDefault="00204A4F" w:rsidP="00172C98">
            <w:pPr>
              <w:tabs>
                <w:tab w:val="right" w:pos="3238"/>
              </w:tabs>
              <w:spacing w:after="27" w:line="259" w:lineRule="auto"/>
            </w:pPr>
            <w:r>
              <w:t xml:space="preserve">Здоровьесберегающие </w:t>
            </w:r>
            <w:r>
              <w:tab/>
              <w:t xml:space="preserve">формы </w:t>
            </w:r>
          </w:p>
          <w:p w:rsidR="00204A4F" w:rsidRDefault="00204A4F" w:rsidP="00172C98">
            <w:pPr>
              <w:spacing w:line="245" w:lineRule="auto"/>
              <w:ind w:right="54"/>
            </w:pPr>
            <w:r>
              <w:t xml:space="preserve">досуговой деятельности, осваиваемые в процессе бесед, презентаций, соревнований, показательных выступлений, дней здоровья, эстафет, весёлых стартов, викторин, походов и др. </w:t>
            </w:r>
          </w:p>
          <w:p w:rsidR="00204A4F" w:rsidRDefault="00204A4F" w:rsidP="00172C98">
            <w:pPr>
              <w:spacing w:line="259" w:lineRule="auto"/>
              <w:ind w:right="5"/>
              <w:jc w:val="center"/>
            </w:pPr>
            <w:r>
              <w:rPr>
                <w:rFonts w:ascii="Times New Roman" w:eastAsia="Times New Roman" w:hAnsi="Times New Roman" w:cs="Times New Roman"/>
                <w:b/>
              </w:rPr>
              <w:t xml:space="preserve"> </w:t>
            </w:r>
          </w:p>
        </w:tc>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r>
      <w:tr w:rsidR="00204A4F" w:rsidTr="00172C98">
        <w:trPr>
          <w:trHeight w:val="1526"/>
        </w:trPr>
        <w:tc>
          <w:tcPr>
            <w:tcW w:w="338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55"/>
            </w:pPr>
            <w:r>
              <w:t xml:space="preserve">Приобретение обучающимися знаний о возможном негативном влиянии компьютерных игр, телевидения, рекламы на здоровье человека. </w:t>
            </w:r>
          </w:p>
        </w:tc>
        <w:tc>
          <w:tcPr>
            <w:tcW w:w="33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Анкетирование, </w:t>
            </w:r>
            <w:r>
              <w:tab/>
              <w:t xml:space="preserve">беседы </w:t>
            </w:r>
            <w:r>
              <w:tab/>
              <w:t xml:space="preserve">с классными </w:t>
            </w:r>
            <w:r>
              <w:tab/>
              <w:t xml:space="preserve">руководителями, социальным </w:t>
            </w:r>
            <w:r>
              <w:tab/>
              <w:t xml:space="preserve">педагогом, медицинскими </w:t>
            </w:r>
            <w:r>
              <w:tab/>
              <w:t xml:space="preserve">работниками, родителями. Участие в школьных акциях. </w:t>
            </w: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516"/>
        </w:trPr>
        <w:tc>
          <w:tcPr>
            <w:tcW w:w="9348"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rFonts w:ascii="Times New Roman" w:eastAsia="Times New Roman" w:hAnsi="Times New Roman" w:cs="Times New Roman"/>
                <w:b/>
              </w:rPr>
              <w:lastRenderedPageBreak/>
              <w:t>Духовно-нравственное направление развития личности</w:t>
            </w:r>
            <w:r>
              <w:t xml:space="preserve">: воспитание гражданственности, патриотизма, уважения к правам, свободам и обязанностям человека. </w:t>
            </w:r>
          </w:p>
        </w:tc>
      </w:tr>
      <w:tr w:rsidR="00204A4F" w:rsidTr="00172C98">
        <w:trPr>
          <w:trHeight w:val="516"/>
        </w:trPr>
        <w:tc>
          <w:tcPr>
            <w:tcW w:w="338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Знание Конституции РФ, государственной символики. </w:t>
            </w:r>
          </w:p>
        </w:tc>
        <w:tc>
          <w:tcPr>
            <w:tcW w:w="33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Создание плакатов, стенгазет. Беседы, диспуты, дискуссии. </w:t>
            </w:r>
          </w:p>
        </w:tc>
        <w:tc>
          <w:tcPr>
            <w:tcW w:w="257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защита проекта, зачёт, викторина, организация </w:t>
            </w:r>
          </w:p>
        </w:tc>
      </w:tr>
    </w:tbl>
    <w:p w:rsidR="00204A4F" w:rsidRDefault="00204A4F" w:rsidP="00204A4F">
      <w:pPr>
        <w:spacing w:after="0"/>
        <w:ind w:left="-1702" w:right="11"/>
      </w:pPr>
    </w:p>
    <w:tbl>
      <w:tblPr>
        <w:tblStyle w:val="TableGrid"/>
        <w:tblW w:w="9348" w:type="dxa"/>
        <w:tblInd w:w="5" w:type="dxa"/>
        <w:tblCellMar>
          <w:top w:w="50" w:type="dxa"/>
          <w:left w:w="106" w:type="dxa"/>
          <w:right w:w="53" w:type="dxa"/>
        </w:tblCellMar>
        <w:tblLook w:val="04A0" w:firstRow="1" w:lastRow="0" w:firstColumn="1" w:lastColumn="0" w:noHBand="0" w:noVBand="1"/>
      </w:tblPr>
      <w:tblGrid>
        <w:gridCol w:w="3380"/>
        <w:gridCol w:w="3397"/>
        <w:gridCol w:w="2571"/>
      </w:tblGrid>
      <w:tr w:rsidR="00204A4F" w:rsidTr="00172C98">
        <w:trPr>
          <w:trHeight w:val="1784"/>
        </w:trPr>
        <w:tc>
          <w:tcPr>
            <w:tcW w:w="3380" w:type="dxa"/>
            <w:tcBorders>
              <w:top w:val="single" w:sz="4" w:space="0" w:color="000000"/>
              <w:left w:val="single" w:sz="4" w:space="0" w:color="000000"/>
              <w:bottom w:val="single" w:sz="4" w:space="0" w:color="000000"/>
              <w:right w:val="single" w:sz="4" w:space="0" w:color="000000"/>
            </w:tcBorders>
          </w:tcPr>
          <w:p w:rsidR="00204A4F" w:rsidRDefault="00204A4F" w:rsidP="00172C98">
            <w:pPr>
              <w:tabs>
                <w:tab w:val="center" w:pos="332"/>
                <w:tab w:val="center" w:pos="1289"/>
                <w:tab w:val="center" w:pos="1974"/>
                <w:tab w:val="center" w:pos="2718"/>
              </w:tabs>
              <w:spacing w:line="259" w:lineRule="auto"/>
            </w:pPr>
            <w:r>
              <w:rPr>
                <w:rFonts w:ascii="Calibri" w:eastAsia="Calibri" w:hAnsi="Calibri" w:cs="Calibri"/>
              </w:rPr>
              <w:tab/>
            </w:r>
            <w:r>
              <w:t xml:space="preserve">Знание </w:t>
            </w:r>
            <w:r>
              <w:tab/>
              <w:t xml:space="preserve">истории </w:t>
            </w:r>
            <w:r>
              <w:tab/>
              <w:t xml:space="preserve">и </w:t>
            </w:r>
            <w:r>
              <w:tab/>
              <w:t xml:space="preserve">культуры </w:t>
            </w:r>
          </w:p>
          <w:p w:rsidR="00204A4F" w:rsidRDefault="00204A4F" w:rsidP="00172C98">
            <w:pPr>
              <w:spacing w:line="259" w:lineRule="auto"/>
              <w:ind w:left="2" w:right="54"/>
            </w:pPr>
            <w:r>
              <w:t xml:space="preserve">России, родного края; знакомство с народным творчеством, этнокультурными традициями, фольклором родного народа; жизнью известных людей родного края. </w:t>
            </w:r>
          </w:p>
        </w:tc>
        <w:tc>
          <w:tcPr>
            <w:tcW w:w="33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39" w:line="237" w:lineRule="auto"/>
              <w:ind w:right="56"/>
            </w:pPr>
            <w:r>
              <w:t xml:space="preserve">Экскурсии, сюжетно-ролевые игры, презентации, творческие конкурсы, фестивали, праздники, заочные путешествия, беседы, </w:t>
            </w:r>
          </w:p>
          <w:p w:rsidR="00204A4F" w:rsidRDefault="00204A4F" w:rsidP="00172C98">
            <w:pPr>
              <w:tabs>
                <w:tab w:val="center" w:pos="693"/>
                <w:tab w:val="center" w:pos="2911"/>
              </w:tabs>
              <w:spacing w:line="259" w:lineRule="auto"/>
            </w:pPr>
            <w:r>
              <w:rPr>
                <w:rFonts w:ascii="Calibri" w:eastAsia="Calibri" w:hAnsi="Calibri" w:cs="Calibri"/>
              </w:rPr>
              <w:tab/>
            </w:r>
            <w:r>
              <w:t xml:space="preserve">видео-занятия, </w:t>
            </w:r>
            <w:r>
              <w:tab/>
              <w:t>игры-</w:t>
            </w:r>
          </w:p>
          <w:p w:rsidR="00204A4F" w:rsidRDefault="00204A4F" w:rsidP="00172C98">
            <w:pPr>
              <w:spacing w:line="259" w:lineRule="auto"/>
            </w:pPr>
            <w:r>
              <w:t xml:space="preserve">путешествия, акции, конкурсы, сборы, операции, праздники. </w:t>
            </w:r>
          </w:p>
        </w:tc>
        <w:tc>
          <w:tcPr>
            <w:tcW w:w="2571"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и проведение фестиваля, праздника. </w:t>
            </w:r>
          </w:p>
        </w:tc>
      </w:tr>
      <w:tr w:rsidR="00204A4F" w:rsidTr="00172C98">
        <w:trPr>
          <w:trHeight w:val="768"/>
        </w:trPr>
        <w:tc>
          <w:tcPr>
            <w:tcW w:w="338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55"/>
            </w:pPr>
            <w:r>
              <w:t xml:space="preserve">Участие школьников во встречах с ветеранами, узниками лагерей, тружениками тыла. </w:t>
            </w:r>
          </w:p>
        </w:tc>
        <w:tc>
          <w:tcPr>
            <w:tcW w:w="33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Праздники, </w:t>
            </w:r>
            <w:r>
              <w:tab/>
              <w:t xml:space="preserve">встречи </w:t>
            </w:r>
            <w:r>
              <w:tab/>
              <w:t xml:space="preserve">с приглашением </w:t>
            </w:r>
            <w:r>
              <w:tab/>
              <w:t xml:space="preserve">ветеранов, тружеников тыла. </w:t>
            </w:r>
          </w:p>
        </w:tc>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r>
      <w:tr w:rsidR="00204A4F" w:rsidTr="00172C98">
        <w:trPr>
          <w:trHeight w:val="1022"/>
        </w:trPr>
        <w:tc>
          <w:tcPr>
            <w:tcW w:w="338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53"/>
            </w:pPr>
            <w:r>
              <w:t xml:space="preserve">Участие обучающихся в деятельности общественных организаций патриотической и гражданской направленности. </w:t>
            </w:r>
          </w:p>
        </w:tc>
        <w:tc>
          <w:tcPr>
            <w:tcW w:w="33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76" w:lineRule="auto"/>
            </w:pPr>
            <w:r>
              <w:t xml:space="preserve">Социальные проекты и мероприятия, акции. </w:t>
            </w:r>
          </w:p>
          <w:p w:rsidR="00204A4F" w:rsidRDefault="00204A4F" w:rsidP="00172C98">
            <w:pPr>
              <w:spacing w:line="259" w:lineRule="auto"/>
            </w:pPr>
            <w:r>
              <w:t xml:space="preserve"> </w:t>
            </w: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516"/>
        </w:trPr>
        <w:tc>
          <w:tcPr>
            <w:tcW w:w="9348"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rFonts w:ascii="Times New Roman" w:eastAsia="Times New Roman" w:hAnsi="Times New Roman" w:cs="Times New Roman"/>
                <w:b/>
              </w:rPr>
              <w:t>Социальное направление развития личности:</w:t>
            </w:r>
            <w:r>
              <w:t xml:space="preserve"> воспитание нравственных чувств и этического сознания.</w:t>
            </w:r>
            <w:r>
              <w:rPr>
                <w:rFonts w:ascii="Times New Roman" w:eastAsia="Times New Roman" w:hAnsi="Times New Roman" w:cs="Times New Roman"/>
                <w:b/>
              </w:rPr>
              <w:t xml:space="preserve"> </w:t>
            </w:r>
          </w:p>
        </w:tc>
      </w:tr>
      <w:tr w:rsidR="00204A4F" w:rsidTr="00172C98">
        <w:trPr>
          <w:trHeight w:val="1527"/>
        </w:trPr>
        <w:tc>
          <w:tcPr>
            <w:tcW w:w="338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56"/>
            </w:pPr>
            <w:r>
              <w:t xml:space="preserve">Знание обучающимися культуры, традиций, моральных нормам российских народов. </w:t>
            </w:r>
          </w:p>
        </w:tc>
        <w:tc>
          <w:tcPr>
            <w:tcW w:w="33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7" w:line="250" w:lineRule="auto"/>
              <w:ind w:right="56"/>
            </w:pPr>
            <w:r>
              <w:t>КТД, художественные выставки, беседы, конкурсы, экскурсии, акции, проведение коллективных творческих дел, сюжетно-</w:t>
            </w:r>
          </w:p>
          <w:p w:rsidR="00204A4F" w:rsidRDefault="00204A4F" w:rsidP="00172C98">
            <w:pPr>
              <w:spacing w:line="259" w:lineRule="auto"/>
            </w:pPr>
            <w:r>
              <w:t xml:space="preserve">ролевых игр </w:t>
            </w:r>
          </w:p>
          <w:p w:rsidR="00204A4F" w:rsidRDefault="00204A4F" w:rsidP="00172C98">
            <w:pPr>
              <w:spacing w:line="259" w:lineRule="auto"/>
            </w:pPr>
            <w:r>
              <w:t xml:space="preserve"> </w:t>
            </w:r>
          </w:p>
        </w:tc>
        <w:tc>
          <w:tcPr>
            <w:tcW w:w="2571"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tabs>
                <w:tab w:val="center" w:pos="114"/>
                <w:tab w:val="center" w:pos="1954"/>
              </w:tabs>
              <w:spacing w:line="259" w:lineRule="auto"/>
            </w:pPr>
            <w:r>
              <w:rPr>
                <w:rFonts w:ascii="Calibri" w:eastAsia="Calibri" w:hAnsi="Calibri" w:cs="Calibri"/>
              </w:rPr>
              <w:tab/>
            </w:r>
            <w:r>
              <w:t xml:space="preserve">по </w:t>
            </w:r>
            <w:r>
              <w:tab/>
              <w:t xml:space="preserve">данному </w:t>
            </w:r>
          </w:p>
          <w:p w:rsidR="00204A4F" w:rsidRDefault="00204A4F" w:rsidP="00172C98">
            <w:pPr>
              <w:spacing w:line="259" w:lineRule="auto"/>
              <w:ind w:right="23"/>
            </w:pPr>
            <w:r>
              <w:t xml:space="preserve">направлению проводится </w:t>
            </w:r>
            <w:r>
              <w:tab/>
              <w:t xml:space="preserve">в </w:t>
            </w:r>
            <w:r>
              <w:tab/>
              <w:t xml:space="preserve">зачета, защиты </w:t>
            </w:r>
            <w:r>
              <w:tab/>
              <w:t xml:space="preserve">проектов, </w:t>
            </w:r>
            <w:r>
              <w:lastRenderedPageBreak/>
              <w:t xml:space="preserve">презентации </w:t>
            </w:r>
            <w:r>
              <w:tab/>
              <w:t xml:space="preserve">портфеля достижений, творческой работы, </w:t>
            </w:r>
            <w:r>
              <w:tab/>
              <w:t xml:space="preserve">коллективного проекта. </w:t>
            </w:r>
          </w:p>
        </w:tc>
      </w:tr>
      <w:tr w:rsidR="00204A4F" w:rsidTr="00172C98">
        <w:trPr>
          <w:trHeight w:val="1277"/>
        </w:trPr>
        <w:tc>
          <w:tcPr>
            <w:tcW w:w="338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78" w:lineRule="auto"/>
              <w:ind w:left="2"/>
            </w:pPr>
            <w:r>
              <w:lastRenderedPageBreak/>
              <w:t xml:space="preserve">Устоявшиеся нормы моральнонравственного </w:t>
            </w:r>
          </w:p>
          <w:p w:rsidR="00204A4F" w:rsidRDefault="00204A4F" w:rsidP="00172C98">
            <w:pPr>
              <w:spacing w:after="40" w:line="239" w:lineRule="auto"/>
              <w:ind w:left="2"/>
            </w:pPr>
            <w:r>
              <w:t xml:space="preserve">Поведения. Выполнение правил поведения в школе и </w:t>
            </w:r>
          </w:p>
          <w:p w:rsidR="00204A4F" w:rsidRDefault="00204A4F" w:rsidP="00172C98">
            <w:pPr>
              <w:spacing w:line="259" w:lineRule="auto"/>
              <w:ind w:left="2"/>
            </w:pPr>
            <w:r>
              <w:t xml:space="preserve">общественных местах </w:t>
            </w:r>
          </w:p>
        </w:tc>
        <w:tc>
          <w:tcPr>
            <w:tcW w:w="33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Презентации, деловые игры, сюжетно-ролевые игры </w:t>
            </w:r>
          </w:p>
        </w:tc>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r>
      <w:tr w:rsidR="00204A4F" w:rsidTr="00172C98">
        <w:trPr>
          <w:trHeight w:val="2540"/>
        </w:trPr>
        <w:tc>
          <w:tcPr>
            <w:tcW w:w="338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2" w:line="237" w:lineRule="auto"/>
              <w:ind w:left="2" w:right="52"/>
            </w:pPr>
            <w:r>
              <w:lastRenderedPageBreak/>
              <w:t xml:space="preserve">Овладение обучающимися навыками вежливого, приветливого, внимательного отношения к сверстникам, старшим и младшим школьникам, взрослым. Приобретение школьниками опыта продуктивного </w:t>
            </w:r>
          </w:p>
          <w:p w:rsidR="00204A4F" w:rsidRDefault="00204A4F" w:rsidP="00172C98">
            <w:pPr>
              <w:spacing w:line="259" w:lineRule="auto"/>
              <w:ind w:left="2"/>
            </w:pPr>
            <w:r>
              <w:t xml:space="preserve">взаимодействия в коллективной деятельности. </w:t>
            </w:r>
          </w:p>
        </w:tc>
        <w:tc>
          <w:tcPr>
            <w:tcW w:w="33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Презентации, деловые игры, сюжетно-ролевые игры </w:t>
            </w:r>
          </w:p>
        </w:tc>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r>
      <w:tr w:rsidR="00204A4F" w:rsidTr="00172C98">
        <w:trPr>
          <w:trHeight w:val="1022"/>
        </w:trPr>
        <w:tc>
          <w:tcPr>
            <w:tcW w:w="338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22"/>
            </w:pPr>
            <w:r>
              <w:t xml:space="preserve">Участие обучающихся в акциях благотворительности, проявление детьми заботы о людях, животных, природе </w:t>
            </w:r>
          </w:p>
        </w:tc>
        <w:tc>
          <w:tcPr>
            <w:tcW w:w="33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0" w:line="238" w:lineRule="auto"/>
              <w:ind w:right="57"/>
            </w:pPr>
            <w:r>
              <w:t xml:space="preserve">Поздравления с Днем пожилого человека, Днем матери, 8 марта, поздравление и помощь </w:t>
            </w:r>
          </w:p>
          <w:p w:rsidR="00204A4F" w:rsidRDefault="00204A4F" w:rsidP="00172C98">
            <w:pPr>
              <w:spacing w:line="259" w:lineRule="auto"/>
            </w:pPr>
            <w:r>
              <w:t xml:space="preserve">ветеранам </w:t>
            </w:r>
          </w:p>
        </w:tc>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r>
      <w:tr w:rsidR="00204A4F" w:rsidTr="00172C98">
        <w:trPr>
          <w:trHeight w:val="1021"/>
        </w:trPr>
        <w:tc>
          <w:tcPr>
            <w:tcW w:w="338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56"/>
            </w:pPr>
            <w:r>
              <w:t xml:space="preserve">Иметь </w:t>
            </w:r>
            <w:r>
              <w:tab/>
              <w:t xml:space="preserve">сформировавшиеся представления о нравственных взаимоотношениях в семье. </w:t>
            </w:r>
          </w:p>
        </w:tc>
        <w:tc>
          <w:tcPr>
            <w:tcW w:w="33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Презентации, КТД, праздники и встречи с родителями </w:t>
            </w: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516"/>
        </w:trPr>
        <w:tc>
          <w:tcPr>
            <w:tcW w:w="9348"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rFonts w:ascii="Times New Roman" w:eastAsia="Times New Roman" w:hAnsi="Times New Roman" w:cs="Times New Roman"/>
                <w:b/>
              </w:rPr>
              <w:t>Общеинтеллектуальное направление развития личности</w:t>
            </w:r>
            <w:r>
              <w:t xml:space="preserve">: воспитание трудолюбия, творческого отношения к учению, труду, жизни. </w:t>
            </w:r>
          </w:p>
        </w:tc>
      </w:tr>
      <w:tr w:rsidR="00204A4F" w:rsidTr="00172C98">
        <w:trPr>
          <w:trHeight w:val="1529"/>
        </w:trPr>
        <w:tc>
          <w:tcPr>
            <w:tcW w:w="338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55"/>
            </w:pPr>
            <w:r>
              <w:t xml:space="preserve">Закрепление обучающимися: представлений о роли знаний, труда и значении творчества в жизни человека и общества; </w:t>
            </w:r>
            <w:r>
              <w:lastRenderedPageBreak/>
              <w:t xml:space="preserve">уважительного и творческого отношения к учебному труду. </w:t>
            </w:r>
          </w:p>
        </w:tc>
        <w:tc>
          <w:tcPr>
            <w:tcW w:w="33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6"/>
            </w:pPr>
            <w:r>
              <w:lastRenderedPageBreak/>
              <w:t xml:space="preserve">Экскурсии по профориентации, конкурсы рисунков, поделок, деловые игры, занятийпутешествий, концертов, проведения КТД и др. </w:t>
            </w:r>
          </w:p>
        </w:tc>
        <w:tc>
          <w:tcPr>
            <w:tcW w:w="2571"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after="24" w:line="257" w:lineRule="auto"/>
              <w:ind w:firstLine="708"/>
            </w:pPr>
            <w:r>
              <w:t xml:space="preserve">защита проекта, зачёт, исследовательская работа, </w:t>
            </w:r>
            <w:r>
              <w:tab/>
              <w:t xml:space="preserve">практическая </w:t>
            </w:r>
            <w:r>
              <w:lastRenderedPageBreak/>
              <w:t xml:space="preserve">работа, </w:t>
            </w:r>
            <w:r>
              <w:tab/>
              <w:t xml:space="preserve">творческая </w:t>
            </w:r>
          </w:p>
          <w:p w:rsidR="00204A4F" w:rsidRDefault="00204A4F" w:rsidP="00172C98">
            <w:pPr>
              <w:spacing w:line="259" w:lineRule="auto"/>
            </w:pPr>
            <w:r>
              <w:t xml:space="preserve">работа </w:t>
            </w:r>
          </w:p>
        </w:tc>
      </w:tr>
      <w:tr w:rsidR="00204A4F" w:rsidTr="00172C98">
        <w:trPr>
          <w:trHeight w:val="768"/>
        </w:trPr>
        <w:tc>
          <w:tcPr>
            <w:tcW w:w="338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lastRenderedPageBreak/>
              <w:t xml:space="preserve">Умения творчески применять знания, полученные при </w:t>
            </w:r>
          </w:p>
        </w:tc>
        <w:tc>
          <w:tcPr>
            <w:tcW w:w="33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t xml:space="preserve">Занятия </w:t>
            </w:r>
            <w:r>
              <w:tab/>
              <w:t xml:space="preserve">народными промыслами, </w:t>
            </w:r>
            <w:r>
              <w:tab/>
              <w:t xml:space="preserve">КТД, </w:t>
            </w:r>
            <w:r>
              <w:tab/>
              <w:t xml:space="preserve">конкурсы, подготовка </w:t>
            </w:r>
            <w:r>
              <w:tab/>
              <w:t xml:space="preserve">и </w:t>
            </w:r>
            <w:r>
              <w:tab/>
              <w:t xml:space="preserve">проведение </w:t>
            </w: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r>
    </w:tbl>
    <w:p w:rsidR="00204A4F" w:rsidRDefault="00204A4F" w:rsidP="00204A4F">
      <w:pPr>
        <w:spacing w:after="0"/>
        <w:ind w:left="-1702" w:right="11"/>
      </w:pPr>
    </w:p>
    <w:tbl>
      <w:tblPr>
        <w:tblStyle w:val="TableGrid"/>
        <w:tblW w:w="9348" w:type="dxa"/>
        <w:tblInd w:w="5" w:type="dxa"/>
        <w:tblCellMar>
          <w:top w:w="5" w:type="dxa"/>
          <w:left w:w="106" w:type="dxa"/>
          <w:right w:w="53" w:type="dxa"/>
        </w:tblCellMar>
        <w:tblLook w:val="04A0" w:firstRow="1" w:lastRow="0" w:firstColumn="1" w:lastColumn="0" w:noHBand="0" w:noVBand="1"/>
      </w:tblPr>
      <w:tblGrid>
        <w:gridCol w:w="3380"/>
        <w:gridCol w:w="3397"/>
        <w:gridCol w:w="2571"/>
      </w:tblGrid>
      <w:tr w:rsidR="00204A4F" w:rsidTr="00172C98">
        <w:trPr>
          <w:trHeight w:val="2036"/>
        </w:trPr>
        <w:tc>
          <w:tcPr>
            <w:tcW w:w="338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изучении учебных предметов, на практике. </w:t>
            </w:r>
          </w:p>
        </w:tc>
        <w:tc>
          <w:tcPr>
            <w:tcW w:w="33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1" w:line="237" w:lineRule="auto"/>
              <w:ind w:right="56"/>
            </w:pPr>
            <w:r>
              <w:t xml:space="preserve">литературно-музыкальных композиций, беседы, выставки, инсценировки, выпуск газет, участие в предметных неделях, </w:t>
            </w:r>
          </w:p>
          <w:p w:rsidR="00204A4F" w:rsidRDefault="00204A4F" w:rsidP="00172C98">
            <w:pPr>
              <w:spacing w:line="260" w:lineRule="auto"/>
            </w:pPr>
            <w:r>
              <w:t xml:space="preserve">олимпиадах, </w:t>
            </w:r>
            <w:r>
              <w:tab/>
              <w:t xml:space="preserve">научноисследовательских конференциях. </w:t>
            </w:r>
          </w:p>
          <w:p w:rsidR="00204A4F" w:rsidRDefault="00204A4F" w:rsidP="00172C98">
            <w:pPr>
              <w:spacing w:line="259" w:lineRule="auto"/>
            </w:pPr>
            <w:r>
              <w:t xml:space="preserve"> </w:t>
            </w:r>
          </w:p>
        </w:tc>
        <w:tc>
          <w:tcPr>
            <w:tcW w:w="257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516"/>
        </w:trPr>
        <w:tc>
          <w:tcPr>
            <w:tcW w:w="9348"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rFonts w:ascii="Times New Roman" w:eastAsia="Times New Roman" w:hAnsi="Times New Roman" w:cs="Times New Roman"/>
                <w:b/>
              </w:rPr>
              <w:t>Общекультурное направление развития личности:</w:t>
            </w:r>
            <w:r>
              <w:t xml:space="preserve"> воспитание ценностного отношения к природе, окружающей среде </w:t>
            </w:r>
            <w:r>
              <w:rPr>
                <w:rFonts w:ascii="Times New Roman" w:eastAsia="Times New Roman" w:hAnsi="Times New Roman" w:cs="Times New Roman"/>
                <w:b/>
              </w:rPr>
              <w:t>(экологическое воспитание)</w:t>
            </w:r>
            <w:r>
              <w:t xml:space="preserve"> </w:t>
            </w:r>
          </w:p>
        </w:tc>
      </w:tr>
      <w:tr w:rsidR="00204A4F" w:rsidTr="00172C98">
        <w:trPr>
          <w:trHeight w:val="3298"/>
        </w:trPr>
        <w:tc>
          <w:tcPr>
            <w:tcW w:w="9348"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after="19" w:line="267" w:lineRule="auto"/>
              <w:ind w:left="2"/>
            </w:pPr>
            <w:r>
              <w:rPr>
                <w:rFonts w:ascii="Calibri" w:eastAsia="Calibri" w:hAnsi="Calibri" w:cs="Calibri"/>
                <w:noProof/>
              </w:rPr>
              <w:lastRenderedPageBreak/>
              <mc:AlternateContent>
                <mc:Choice Requires="wpg">
                  <w:drawing>
                    <wp:anchor distT="0" distB="0" distL="114300" distR="114300" simplePos="0" relativeHeight="251666432" behindDoc="0" locked="0" layoutInCell="1" allowOverlap="1" wp14:anchorId="01BEB7EA" wp14:editId="0CA24542">
                      <wp:simplePos x="0" y="0"/>
                      <wp:positionH relativeFrom="column">
                        <wp:posOffset>2143074</wp:posOffset>
                      </wp:positionH>
                      <wp:positionV relativeFrom="paragraph">
                        <wp:posOffset>-29150</wp:posOffset>
                      </wp:positionV>
                      <wp:extent cx="6096" cy="2088134"/>
                      <wp:effectExtent l="0" t="0" r="0" b="0"/>
                      <wp:wrapSquare wrapText="bothSides"/>
                      <wp:docPr id="260137" name="Group 260137"/>
                      <wp:cNvGraphicFramePr/>
                      <a:graphic xmlns:a="http://schemas.openxmlformats.org/drawingml/2006/main">
                        <a:graphicData uri="http://schemas.microsoft.com/office/word/2010/wordprocessingGroup">
                          <wpg:wgp>
                            <wpg:cNvGrpSpPr/>
                            <wpg:grpSpPr>
                              <a:xfrm>
                                <a:off x="0" y="0"/>
                                <a:ext cx="6096" cy="2088134"/>
                                <a:chOff x="0" y="0"/>
                                <a:chExt cx="6096" cy="2088134"/>
                              </a:xfrm>
                            </wpg:grpSpPr>
                            <wps:wsp>
                              <wps:cNvPr id="329746" name="Shape 329746"/>
                              <wps:cNvSpPr/>
                              <wps:spPr>
                                <a:xfrm>
                                  <a:off x="0" y="0"/>
                                  <a:ext cx="9144" cy="2088134"/>
                                </a:xfrm>
                                <a:custGeom>
                                  <a:avLst/>
                                  <a:gdLst/>
                                  <a:ahLst/>
                                  <a:cxnLst/>
                                  <a:rect l="0" t="0" r="0" b="0"/>
                                  <a:pathLst>
                                    <a:path w="9144" h="2088134">
                                      <a:moveTo>
                                        <a:pt x="0" y="0"/>
                                      </a:moveTo>
                                      <a:lnTo>
                                        <a:pt x="9144" y="0"/>
                                      </a:lnTo>
                                      <a:lnTo>
                                        <a:pt x="9144" y="2088134"/>
                                      </a:lnTo>
                                      <a:lnTo>
                                        <a:pt x="0" y="20881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7130373" id="Group 260137" o:spid="_x0000_s1026" style="position:absolute;margin-left:168.75pt;margin-top:-2.3pt;width:.5pt;height:164.4pt;z-index:251666432" coordsize="60,20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">
                      <v:shape id="Shape 329746" o:spid="_x0000_s1027" style="position:absolute;width:91;height:20881;visibility:visible;mso-wrap-style:square;v-text-anchor:top" coordsize="9144,2088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" path="m,l9144,r,2088134l,2088134,,e" fillcolor="black" stroked="f" strokeweight="0">
                        <v:stroke miterlimit="83231f" joinstyle="miter"/>
                        <v:path arrowok="t" textboxrect="0,0,9144,2088134"/>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667456" behindDoc="0" locked="0" layoutInCell="1" allowOverlap="1" wp14:anchorId="48479FC3" wp14:editId="7EC8E1CE">
                      <wp:simplePos x="0" y="0"/>
                      <wp:positionH relativeFrom="column">
                        <wp:posOffset>4300170</wp:posOffset>
                      </wp:positionH>
                      <wp:positionV relativeFrom="paragraph">
                        <wp:posOffset>-29150</wp:posOffset>
                      </wp:positionV>
                      <wp:extent cx="6096" cy="2088134"/>
                      <wp:effectExtent l="0" t="0" r="0" b="0"/>
                      <wp:wrapSquare wrapText="bothSides"/>
                      <wp:docPr id="260138" name="Group 260138"/>
                      <wp:cNvGraphicFramePr/>
                      <a:graphic xmlns:a="http://schemas.openxmlformats.org/drawingml/2006/main">
                        <a:graphicData uri="http://schemas.microsoft.com/office/word/2010/wordprocessingGroup">
                          <wpg:wgp>
                            <wpg:cNvGrpSpPr/>
                            <wpg:grpSpPr>
                              <a:xfrm>
                                <a:off x="0" y="0"/>
                                <a:ext cx="6096" cy="2088134"/>
                                <a:chOff x="0" y="0"/>
                                <a:chExt cx="6096" cy="2088134"/>
                              </a:xfrm>
                            </wpg:grpSpPr>
                            <wps:wsp>
                              <wps:cNvPr id="329748" name="Shape 329748"/>
                              <wps:cNvSpPr/>
                              <wps:spPr>
                                <a:xfrm>
                                  <a:off x="0" y="0"/>
                                  <a:ext cx="9144" cy="2088134"/>
                                </a:xfrm>
                                <a:custGeom>
                                  <a:avLst/>
                                  <a:gdLst/>
                                  <a:ahLst/>
                                  <a:cxnLst/>
                                  <a:rect l="0" t="0" r="0" b="0"/>
                                  <a:pathLst>
                                    <a:path w="9144" h="2088134">
                                      <a:moveTo>
                                        <a:pt x="0" y="0"/>
                                      </a:moveTo>
                                      <a:lnTo>
                                        <a:pt x="9144" y="0"/>
                                      </a:lnTo>
                                      <a:lnTo>
                                        <a:pt x="9144" y="2088134"/>
                                      </a:lnTo>
                                      <a:lnTo>
                                        <a:pt x="0" y="20881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399D70B" id="Group 260138" o:spid="_x0000_s1026" style="position:absolute;margin-left:338.6pt;margin-top:-2.3pt;width:.5pt;height:164.4pt;z-index:251667456" coordsize="60,20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">
                      <v:shape id="Shape 329748" o:spid="_x0000_s1027" style="position:absolute;width:91;height:20881;visibility:visible;mso-wrap-style:square;v-text-anchor:top" coordsize="9144,2088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" path="m,l9144,r,2088134l,2088134,,e" fillcolor="black" stroked="f" strokeweight="0">
                        <v:stroke miterlimit="83231f" joinstyle="miter"/>
                        <v:path arrowok="t" textboxrect="0,0,9144,2088134"/>
                      </v:shape>
                      <w10:wrap type="square"/>
                    </v:group>
                  </w:pict>
                </mc:Fallback>
              </mc:AlternateContent>
            </w:r>
            <w:r>
              <w:t xml:space="preserve">Приобщение к экокультурным Экскурсии, прогулки, походы, защита </w:t>
            </w:r>
            <w:r>
              <w:tab/>
              <w:t xml:space="preserve">творческого ценностям, </w:t>
            </w:r>
            <w:r>
              <w:tab/>
              <w:t xml:space="preserve">традициям презентации, </w:t>
            </w:r>
            <w:r>
              <w:tab/>
              <w:t xml:space="preserve">конкурсы, проекта, </w:t>
            </w:r>
          </w:p>
          <w:p w:rsidR="00204A4F" w:rsidRDefault="00204A4F" w:rsidP="00172C98">
            <w:pPr>
              <w:tabs>
                <w:tab w:val="center" w:pos="2233"/>
                <w:tab w:val="center" w:pos="4709"/>
                <w:tab w:val="center" w:pos="5199"/>
                <w:tab w:val="center" w:pos="5908"/>
                <w:tab w:val="center" w:pos="7468"/>
              </w:tabs>
              <w:spacing w:after="25" w:line="259" w:lineRule="auto"/>
            </w:pPr>
            <w:r>
              <w:rPr>
                <w:rFonts w:ascii="Calibri" w:eastAsia="Calibri" w:hAnsi="Calibri" w:cs="Calibri"/>
              </w:rPr>
              <w:tab/>
            </w:r>
            <w:r>
              <w:t xml:space="preserve">этического отношения к природе. викторины, </w:t>
            </w:r>
            <w:r>
              <w:tab/>
              <w:t xml:space="preserve"> </w:t>
            </w:r>
            <w:r>
              <w:tab/>
              <w:t xml:space="preserve">КТД, </w:t>
            </w:r>
            <w:r>
              <w:tab/>
              <w:t xml:space="preserve">уход </w:t>
            </w:r>
            <w:r>
              <w:tab/>
              <w:t xml:space="preserve">за исследовательской </w:t>
            </w:r>
          </w:p>
          <w:p w:rsidR="00204A4F" w:rsidRDefault="00204A4F" w:rsidP="00172C98">
            <w:pPr>
              <w:spacing w:line="279" w:lineRule="auto"/>
              <w:ind w:left="2" w:right="56"/>
            </w:pPr>
            <w:r>
              <w:t xml:space="preserve">Освоение норм экологической растениями в классе, работы, концерт, этики, экологически грамотного посильное участие экологических выставка, проведение поведения в природе. акциях, озеленение школьного мероприятия. Приобретение и использование двора. Участие в создании и  </w:t>
            </w:r>
          </w:p>
          <w:p w:rsidR="00204A4F" w:rsidRDefault="00204A4F" w:rsidP="00172C98">
            <w:pPr>
              <w:tabs>
                <w:tab w:val="center" w:pos="398"/>
                <w:tab w:val="center" w:pos="3174"/>
                <w:tab w:val="center" w:pos="5894"/>
              </w:tabs>
              <w:spacing w:after="25" w:line="259" w:lineRule="auto"/>
            </w:pPr>
            <w:r>
              <w:rPr>
                <w:rFonts w:ascii="Calibri" w:eastAsia="Calibri" w:hAnsi="Calibri" w:cs="Calibri"/>
              </w:rPr>
              <w:tab/>
            </w:r>
            <w:r>
              <w:t xml:space="preserve">навыков </w:t>
            </w:r>
            <w:r>
              <w:tab/>
              <w:t xml:space="preserve">экологически реализации </w:t>
            </w:r>
            <w:r>
              <w:tab/>
              <w:t xml:space="preserve">коллективных </w:t>
            </w:r>
          </w:p>
          <w:p w:rsidR="00204A4F" w:rsidRDefault="00204A4F" w:rsidP="00172C98">
            <w:pPr>
              <w:spacing w:line="284" w:lineRule="auto"/>
              <w:ind w:left="2" w:right="2513"/>
            </w:pPr>
            <w:r>
              <w:t xml:space="preserve">грамотного </w:t>
            </w:r>
            <w:r>
              <w:tab/>
              <w:t xml:space="preserve">взаимодействия </w:t>
            </w:r>
            <w:r>
              <w:tab/>
              <w:t xml:space="preserve">с природоохранных проектах природой. </w:t>
            </w:r>
            <w:r>
              <w:tab/>
              <w:t xml:space="preserve">Приобретение  </w:t>
            </w:r>
          </w:p>
          <w:p w:rsidR="00204A4F" w:rsidRDefault="00204A4F" w:rsidP="00172C98">
            <w:pPr>
              <w:spacing w:line="279" w:lineRule="auto"/>
              <w:ind w:left="2" w:right="2513"/>
            </w:pPr>
            <w:r>
              <w:t xml:space="preserve">учащимися опыта участия в природоохранительной </w:t>
            </w:r>
          </w:p>
          <w:p w:rsidR="00204A4F" w:rsidRDefault="00204A4F" w:rsidP="00172C98">
            <w:pPr>
              <w:spacing w:line="259" w:lineRule="auto"/>
              <w:ind w:left="2" w:right="2513"/>
            </w:pPr>
            <w:r>
              <w:t xml:space="preserve">деятельности </w:t>
            </w:r>
          </w:p>
        </w:tc>
      </w:tr>
      <w:tr w:rsidR="00204A4F" w:rsidTr="00172C98">
        <w:trPr>
          <w:trHeight w:val="770"/>
        </w:trPr>
        <w:tc>
          <w:tcPr>
            <w:tcW w:w="9348"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54"/>
            </w:pPr>
            <w:r>
              <w:rPr>
                <w:rFonts w:ascii="Times New Roman" w:eastAsia="Times New Roman" w:hAnsi="Times New Roman" w:cs="Times New Roman"/>
                <w:b/>
              </w:rPr>
              <w:t>Общекультурное направление развития личности:</w:t>
            </w:r>
            <w:r>
              <w:t xml:space="preserve"> воспитание ценностного отношения к прекрасному, формирование представлений об этических идеалах и ценностях </w:t>
            </w:r>
            <w:r>
              <w:rPr>
                <w:rFonts w:ascii="Times New Roman" w:eastAsia="Times New Roman" w:hAnsi="Times New Roman" w:cs="Times New Roman"/>
                <w:b/>
              </w:rPr>
              <w:t>(эстетическое воспитание)</w:t>
            </w:r>
            <w:r>
              <w:t xml:space="preserve"> </w:t>
            </w:r>
          </w:p>
        </w:tc>
      </w:tr>
      <w:tr w:rsidR="00204A4F" w:rsidTr="00172C98">
        <w:trPr>
          <w:trHeight w:val="1527"/>
        </w:trPr>
        <w:tc>
          <w:tcPr>
            <w:tcW w:w="338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54"/>
            </w:pPr>
            <w:r>
              <w:t xml:space="preserve">Получение обучающимися представлений об эстетических идеалах и художественных ценностях культур народов России </w:t>
            </w:r>
          </w:p>
        </w:tc>
        <w:tc>
          <w:tcPr>
            <w:tcW w:w="33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76" w:lineRule="auto"/>
            </w:pPr>
            <w:r>
              <w:t xml:space="preserve">Экскурсии в музеи, на объекты современной архитектуры. </w:t>
            </w:r>
          </w:p>
          <w:p w:rsidR="00204A4F" w:rsidRDefault="00204A4F" w:rsidP="00172C98">
            <w:pPr>
              <w:spacing w:line="259" w:lineRule="auto"/>
              <w:ind w:right="56"/>
            </w:pPr>
            <w:r>
              <w:t xml:space="preserve">Ознакомление с известными мировыми произведениями искусства (беседы, презентации, заочные путешествия) </w:t>
            </w:r>
          </w:p>
        </w:tc>
        <w:tc>
          <w:tcPr>
            <w:tcW w:w="2571"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tabs>
                <w:tab w:val="center" w:pos="333"/>
                <w:tab w:val="center" w:pos="1785"/>
              </w:tabs>
              <w:spacing w:line="259" w:lineRule="auto"/>
            </w:pPr>
            <w:r>
              <w:rPr>
                <w:rFonts w:ascii="Calibri" w:eastAsia="Calibri" w:hAnsi="Calibri" w:cs="Calibri"/>
              </w:rPr>
              <w:tab/>
            </w:r>
            <w:r>
              <w:t xml:space="preserve">защита </w:t>
            </w:r>
            <w:r>
              <w:tab/>
              <w:t xml:space="preserve">творческого </w:t>
            </w:r>
          </w:p>
          <w:p w:rsidR="00204A4F" w:rsidRDefault="00204A4F" w:rsidP="00172C98">
            <w:pPr>
              <w:spacing w:line="239" w:lineRule="auto"/>
            </w:pPr>
            <w:r>
              <w:t xml:space="preserve">проекта, исследовательской </w:t>
            </w:r>
          </w:p>
          <w:p w:rsidR="00204A4F" w:rsidRDefault="00204A4F" w:rsidP="00172C98">
            <w:pPr>
              <w:spacing w:line="259" w:lineRule="auto"/>
              <w:ind w:right="56"/>
            </w:pPr>
            <w:r>
              <w:t xml:space="preserve">работы, концерт, выставка, проведение мероприятия </w:t>
            </w:r>
          </w:p>
        </w:tc>
      </w:tr>
      <w:tr w:rsidR="00204A4F" w:rsidTr="00172C98">
        <w:trPr>
          <w:trHeight w:val="1277"/>
        </w:trPr>
        <w:tc>
          <w:tcPr>
            <w:tcW w:w="338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5" w:line="236" w:lineRule="auto"/>
              <w:ind w:left="2" w:right="54"/>
            </w:pPr>
            <w:r>
              <w:t xml:space="preserve">Знание школьниками традиций, культуры родного края, фольклора и народного </w:t>
            </w:r>
          </w:p>
          <w:p w:rsidR="00204A4F" w:rsidRDefault="00204A4F" w:rsidP="00172C98">
            <w:pPr>
              <w:spacing w:line="259" w:lineRule="auto"/>
              <w:ind w:left="2" w:right="601"/>
            </w:pPr>
            <w:r>
              <w:t xml:space="preserve">художественного промысла </w:t>
            </w:r>
          </w:p>
        </w:tc>
        <w:tc>
          <w:tcPr>
            <w:tcW w:w="33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Фестивали, художественные мастерские, КТД, тематические выставки </w:t>
            </w:r>
          </w:p>
        </w:tc>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r>
      <w:tr w:rsidR="00204A4F" w:rsidTr="00172C98">
        <w:trPr>
          <w:trHeight w:val="3298"/>
        </w:trPr>
        <w:tc>
          <w:tcPr>
            <w:tcW w:w="338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53"/>
            </w:pPr>
            <w:r>
              <w:lastRenderedPageBreak/>
              <w:t xml:space="preserve">Умение видеть прекрасное в окружающем мире, природе родного края, поведении и труде людей; различать добро и зло, красивое и безобразное, положительное и отрицательное, созидательное и разрушительное. Способность понимать красоту окружающего мира через художественные образы. Знание обучающихся мастеров прикладного искусства, наблюдение за их работой. </w:t>
            </w:r>
          </w:p>
        </w:tc>
        <w:tc>
          <w:tcPr>
            <w:tcW w:w="33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Экскурсии в музеи, презентации, работа в творческих мастерских </w:t>
            </w:r>
          </w:p>
        </w:tc>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r>
      <w:tr w:rsidR="00204A4F" w:rsidTr="00172C98">
        <w:trPr>
          <w:trHeight w:val="1529"/>
        </w:trPr>
        <w:tc>
          <w:tcPr>
            <w:tcW w:w="338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30" w:line="247" w:lineRule="auto"/>
              <w:ind w:left="2" w:right="54"/>
            </w:pPr>
            <w:r>
              <w:lastRenderedPageBreak/>
              <w:t xml:space="preserve">Способность самореализации в различных видах творческой деятельности, умения выражать себя в доступных видах и формах декоративно-прикладного </w:t>
            </w:r>
          </w:p>
          <w:p w:rsidR="00204A4F" w:rsidRDefault="00204A4F" w:rsidP="00172C98">
            <w:pPr>
              <w:spacing w:line="259" w:lineRule="auto"/>
              <w:ind w:left="2"/>
            </w:pPr>
            <w:r>
              <w:t xml:space="preserve">творчества </w:t>
            </w:r>
          </w:p>
        </w:tc>
        <w:tc>
          <w:tcPr>
            <w:tcW w:w="33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7"/>
            </w:pPr>
            <w:r>
              <w:t xml:space="preserve">Работа в мастерских. Выставки семейного </w:t>
            </w:r>
            <w:r>
              <w:tab/>
              <w:t xml:space="preserve">художественного творчества, музыкальные вечера, экскурсионная деятельность </w:t>
            </w: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1784"/>
        </w:trPr>
        <w:tc>
          <w:tcPr>
            <w:tcW w:w="338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53"/>
            </w:pPr>
            <w:r>
              <w:t xml:space="preserve">Сформировавшиеся представления о стиле одежды как способе выражения внутреннего душевного состояния человека; особенностях художественного оформления помещений </w:t>
            </w:r>
          </w:p>
        </w:tc>
        <w:tc>
          <w:tcPr>
            <w:tcW w:w="33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КТД, экскурсии, акции </w:t>
            </w:r>
          </w:p>
          <w:p w:rsidR="00204A4F" w:rsidRDefault="00204A4F" w:rsidP="00172C98">
            <w:pPr>
              <w:spacing w:line="259" w:lineRule="auto"/>
            </w:pPr>
            <w:r>
              <w:t xml:space="preserve"> </w:t>
            </w:r>
          </w:p>
        </w:tc>
        <w:tc>
          <w:tcPr>
            <w:tcW w:w="257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r>
    </w:tbl>
    <w:p w:rsidR="00204A4F" w:rsidRDefault="00204A4F" w:rsidP="00204A4F">
      <w:pPr>
        <w:spacing w:after="27"/>
      </w:pPr>
      <w:r>
        <w:t xml:space="preserve"> </w:t>
      </w:r>
    </w:p>
    <w:p w:rsidR="00204A4F" w:rsidRDefault="00204A4F" w:rsidP="00204A4F">
      <w:pPr>
        <w:pStyle w:val="1"/>
        <w:ind w:left="691" w:right="691"/>
      </w:pPr>
      <w:r>
        <w:t xml:space="preserve">Материально-техническое обеспечение внеурочной деятельности </w:t>
      </w:r>
    </w:p>
    <w:p w:rsidR="00204A4F" w:rsidRDefault="00204A4F" w:rsidP="00204A4F">
      <w:pPr>
        <w:ind w:left="-15" w:firstLine="708"/>
      </w:pPr>
      <w:r>
        <w:t xml:space="preserve">Для организации внеурочной деятельности в ОУ имеются следующие условия: занятия проводятся в одну смену, имеется столовая, два спортивных зала, медицинский кабинет, кабинет технологии, мастерская, актовый зал, библиотека, два компьютерных класса, </w:t>
      </w:r>
      <w:r>
        <w:lastRenderedPageBreak/>
        <w:t xml:space="preserve">спортивная площадка. Спортивный зал оснащен необходимым оборудованием и спортивным инвентарем. Школа располагает материальной и технической базой, обеспечивающей организацию и проведение всех видов деятельности обучающихся. Материальная и техническая база соответствует действующим санитарным и противопожарным правилам и нормам, а также техническим и финансовыми нормативам, установленным для обслуживания этой базы.  Информационное обеспечение: библиотечный фонд, включающий учебную и художественную литературу.   </w:t>
      </w:r>
    </w:p>
    <w:p w:rsidR="00204A4F" w:rsidRDefault="00204A4F" w:rsidP="00204A4F">
      <w:pPr>
        <w:spacing w:after="29"/>
        <w:ind w:left="708"/>
      </w:pPr>
      <w:r>
        <w:t xml:space="preserve"> </w:t>
      </w:r>
    </w:p>
    <w:p w:rsidR="00204A4F" w:rsidRDefault="00204A4F" w:rsidP="00204A4F">
      <w:pPr>
        <w:spacing w:after="4" w:line="270" w:lineRule="auto"/>
        <w:ind w:left="718"/>
      </w:pPr>
      <w:r>
        <w:rPr>
          <w:rFonts w:eastAsia="Times New Roman"/>
          <w:b/>
        </w:rPr>
        <w:t xml:space="preserve">Социокультурные связи школы </w:t>
      </w:r>
    </w:p>
    <w:p w:rsidR="00204A4F" w:rsidRDefault="00204A4F" w:rsidP="00204A4F">
      <w:pPr>
        <w:spacing w:after="0"/>
      </w:pPr>
      <w:r>
        <w:rPr>
          <w:rFonts w:eastAsia="Times New Roman"/>
          <w:b/>
        </w:rPr>
        <w:t xml:space="preserve"> </w:t>
      </w:r>
    </w:p>
    <w:tbl>
      <w:tblPr>
        <w:tblStyle w:val="TableGrid"/>
        <w:tblW w:w="9748" w:type="dxa"/>
        <w:tblInd w:w="5" w:type="dxa"/>
        <w:tblCellMar>
          <w:top w:w="49" w:type="dxa"/>
          <w:left w:w="108" w:type="dxa"/>
          <w:right w:w="1" w:type="dxa"/>
        </w:tblCellMar>
        <w:tblLook w:val="04A0" w:firstRow="1" w:lastRow="0" w:firstColumn="1" w:lastColumn="0" w:noHBand="0" w:noVBand="1"/>
      </w:tblPr>
      <w:tblGrid>
        <w:gridCol w:w="4079"/>
        <w:gridCol w:w="5669"/>
      </w:tblGrid>
      <w:tr w:rsidR="00204A4F" w:rsidTr="00172C98">
        <w:trPr>
          <w:trHeight w:val="264"/>
        </w:trPr>
        <w:tc>
          <w:tcPr>
            <w:tcW w:w="9748"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 xml:space="preserve">Сотрудничество с организациями профилактики  </w:t>
            </w:r>
            <w:r>
              <w:t xml:space="preserve"> </w:t>
            </w:r>
          </w:p>
        </w:tc>
      </w:tr>
      <w:tr w:rsidR="00204A4F" w:rsidTr="00172C98">
        <w:trPr>
          <w:trHeight w:val="516"/>
        </w:trPr>
        <w:tc>
          <w:tcPr>
            <w:tcW w:w="407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ГИБДД  в  рамках профилактической работы по безопасности движения. </w:t>
            </w:r>
          </w:p>
        </w:tc>
        <w:tc>
          <w:tcPr>
            <w:tcW w:w="56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акции, беседы, совместные мероприятия, конкурсы, совместная профилактическая работа </w:t>
            </w:r>
          </w:p>
        </w:tc>
      </w:tr>
      <w:tr w:rsidR="00204A4F" w:rsidTr="00172C98">
        <w:trPr>
          <w:trHeight w:val="768"/>
        </w:trPr>
        <w:tc>
          <w:tcPr>
            <w:tcW w:w="407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0"/>
            </w:pPr>
            <w:r>
              <w:t xml:space="preserve">КДН и ЗП, ОПДН, Центры «Гармония», «Надежда» в рамках профилактической работы по правонарушениям.   </w:t>
            </w:r>
          </w:p>
        </w:tc>
        <w:tc>
          <w:tcPr>
            <w:tcW w:w="56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совместная </w:t>
            </w:r>
            <w:r>
              <w:tab/>
              <w:t xml:space="preserve">профилактическая </w:t>
            </w:r>
            <w:r>
              <w:tab/>
              <w:t xml:space="preserve">работа </w:t>
            </w:r>
            <w:r>
              <w:tab/>
              <w:t xml:space="preserve">по  правонарушениям </w:t>
            </w:r>
          </w:p>
        </w:tc>
      </w:tr>
      <w:tr w:rsidR="00204A4F" w:rsidTr="00172C98">
        <w:trPr>
          <w:trHeight w:val="516"/>
        </w:trPr>
        <w:tc>
          <w:tcPr>
            <w:tcW w:w="407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Сотрудничество с Пожарной охраной, МЧС   </w:t>
            </w:r>
          </w:p>
        </w:tc>
        <w:tc>
          <w:tcPr>
            <w:tcW w:w="56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7" w:line="259" w:lineRule="auto"/>
            </w:pPr>
            <w:r>
              <w:t xml:space="preserve">участие обучающихся в конкурсных мероприятиях, </w:t>
            </w:r>
          </w:p>
          <w:p w:rsidR="00204A4F" w:rsidRDefault="00204A4F" w:rsidP="00172C98">
            <w:pPr>
              <w:spacing w:line="259" w:lineRule="auto"/>
            </w:pPr>
            <w:r>
              <w:t xml:space="preserve">экскурсиях в ПЧ    </w:t>
            </w:r>
          </w:p>
        </w:tc>
      </w:tr>
      <w:tr w:rsidR="00204A4F" w:rsidTr="00172C98">
        <w:trPr>
          <w:trHeight w:val="264"/>
        </w:trPr>
        <w:tc>
          <w:tcPr>
            <w:tcW w:w="9748"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Сотрудничество с организациями дополнительного образования</w:t>
            </w:r>
            <w:r>
              <w:t xml:space="preserve"> </w:t>
            </w:r>
          </w:p>
        </w:tc>
      </w:tr>
      <w:tr w:rsidR="00204A4F" w:rsidTr="00172C98">
        <w:trPr>
          <w:trHeight w:val="262"/>
        </w:trPr>
        <w:tc>
          <w:tcPr>
            <w:tcW w:w="407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МОУ ДО «ДДТ» </w:t>
            </w:r>
          </w:p>
        </w:tc>
        <w:tc>
          <w:tcPr>
            <w:tcW w:w="5670"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Экскурсии, концерты, выставки, мастер-классы </w:t>
            </w:r>
          </w:p>
        </w:tc>
      </w:tr>
      <w:tr w:rsidR="00204A4F" w:rsidTr="00172C98">
        <w:trPr>
          <w:trHeight w:val="264"/>
        </w:trPr>
        <w:tc>
          <w:tcPr>
            <w:tcW w:w="407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МОУ ДО «ДШИ» </w:t>
            </w:r>
          </w:p>
        </w:tc>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r>
      <w:tr w:rsidR="00204A4F" w:rsidTr="00172C98">
        <w:trPr>
          <w:trHeight w:val="264"/>
        </w:trPr>
        <w:tc>
          <w:tcPr>
            <w:tcW w:w="407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МОУ ДО «ДЮЦ» </w:t>
            </w: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262"/>
        </w:trPr>
        <w:tc>
          <w:tcPr>
            <w:tcW w:w="407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МОУ ДО «ДЮСШ» </w:t>
            </w:r>
          </w:p>
        </w:tc>
        <w:tc>
          <w:tcPr>
            <w:tcW w:w="56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Соревнования, мастер-классы </w:t>
            </w:r>
          </w:p>
        </w:tc>
      </w:tr>
      <w:tr w:rsidR="00204A4F" w:rsidTr="00172C98">
        <w:trPr>
          <w:trHeight w:val="770"/>
        </w:trPr>
        <w:tc>
          <w:tcPr>
            <w:tcW w:w="4079" w:type="dxa"/>
            <w:tcBorders>
              <w:top w:val="single" w:sz="4" w:space="0" w:color="000000"/>
              <w:left w:val="single" w:sz="4" w:space="0" w:color="000000"/>
              <w:bottom w:val="single" w:sz="4" w:space="0" w:color="000000"/>
              <w:right w:val="single" w:sz="4" w:space="0" w:color="000000"/>
            </w:tcBorders>
          </w:tcPr>
          <w:p w:rsidR="00204A4F" w:rsidRDefault="00204A4F" w:rsidP="00172C98">
            <w:pPr>
              <w:tabs>
                <w:tab w:val="center" w:pos="1098"/>
                <w:tab w:val="center" w:pos="2042"/>
                <w:tab w:val="right" w:pos="3970"/>
              </w:tabs>
              <w:spacing w:line="259" w:lineRule="auto"/>
            </w:pPr>
            <w:r>
              <w:t xml:space="preserve">МОУ </w:t>
            </w:r>
            <w:r>
              <w:tab/>
              <w:t xml:space="preserve">ДО </w:t>
            </w:r>
            <w:r>
              <w:tab/>
              <w:t xml:space="preserve">«Центр </w:t>
            </w:r>
            <w:r>
              <w:tab/>
              <w:t>психолого-</w:t>
            </w:r>
          </w:p>
          <w:p w:rsidR="00204A4F" w:rsidRDefault="00204A4F" w:rsidP="00172C98">
            <w:pPr>
              <w:tabs>
                <w:tab w:val="center" w:pos="2602"/>
                <w:tab w:val="right" w:pos="3970"/>
              </w:tabs>
              <w:spacing w:after="24" w:line="259" w:lineRule="auto"/>
            </w:pPr>
            <w:r>
              <w:t xml:space="preserve">педагогической </w:t>
            </w:r>
            <w:r>
              <w:tab/>
              <w:t xml:space="preserve">реабилитации </w:t>
            </w:r>
            <w:r>
              <w:tab/>
              <w:t xml:space="preserve">и </w:t>
            </w:r>
          </w:p>
          <w:p w:rsidR="00204A4F" w:rsidRDefault="00204A4F" w:rsidP="00172C98">
            <w:pPr>
              <w:spacing w:line="259" w:lineRule="auto"/>
            </w:pPr>
            <w:r>
              <w:t xml:space="preserve">коррекции  (центр «Гармония») </w:t>
            </w:r>
          </w:p>
        </w:tc>
        <w:tc>
          <w:tcPr>
            <w:tcW w:w="56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Консультации, тренинги, мастер-классы </w:t>
            </w:r>
          </w:p>
        </w:tc>
      </w:tr>
      <w:tr w:rsidR="00204A4F" w:rsidTr="00172C98">
        <w:trPr>
          <w:trHeight w:val="262"/>
        </w:trPr>
        <w:tc>
          <w:tcPr>
            <w:tcW w:w="9748"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Сотрудничество с учреждениями культуры</w:t>
            </w:r>
            <w:r>
              <w:t xml:space="preserve"> </w:t>
            </w:r>
          </w:p>
        </w:tc>
      </w:tr>
      <w:tr w:rsidR="00204A4F" w:rsidTr="00172C98">
        <w:trPr>
          <w:trHeight w:val="516"/>
        </w:trPr>
        <w:tc>
          <w:tcPr>
            <w:tcW w:w="407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Новодвинский </w:t>
            </w:r>
            <w:r>
              <w:tab/>
              <w:t xml:space="preserve">городской </w:t>
            </w:r>
            <w:r>
              <w:tab/>
              <w:t xml:space="preserve">культурный центр </w:t>
            </w:r>
          </w:p>
        </w:tc>
        <w:tc>
          <w:tcPr>
            <w:tcW w:w="56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Праздники, акции, экскурсии, концерты, выставки, мастер-классы </w:t>
            </w:r>
          </w:p>
        </w:tc>
      </w:tr>
      <w:tr w:rsidR="00204A4F" w:rsidTr="00172C98">
        <w:trPr>
          <w:trHeight w:val="516"/>
        </w:trPr>
        <w:tc>
          <w:tcPr>
            <w:tcW w:w="4079" w:type="dxa"/>
            <w:tcBorders>
              <w:top w:val="single" w:sz="4" w:space="0" w:color="000000"/>
              <w:left w:val="single" w:sz="4" w:space="0" w:color="000000"/>
              <w:bottom w:val="single" w:sz="4" w:space="0" w:color="000000"/>
              <w:right w:val="single" w:sz="4" w:space="0" w:color="000000"/>
            </w:tcBorders>
          </w:tcPr>
          <w:p w:rsidR="00204A4F" w:rsidRDefault="00204A4F" w:rsidP="00172C98">
            <w:pPr>
              <w:tabs>
                <w:tab w:val="right" w:pos="3970"/>
              </w:tabs>
              <w:spacing w:after="27" w:line="259" w:lineRule="auto"/>
            </w:pPr>
            <w:r>
              <w:lastRenderedPageBreak/>
              <w:t xml:space="preserve">Новодвинская </w:t>
            </w:r>
            <w:r>
              <w:tab/>
              <w:t xml:space="preserve">центральная </w:t>
            </w:r>
          </w:p>
          <w:p w:rsidR="00204A4F" w:rsidRDefault="00204A4F" w:rsidP="00172C98">
            <w:pPr>
              <w:spacing w:line="259" w:lineRule="auto"/>
            </w:pPr>
            <w:r>
              <w:t xml:space="preserve">библиотечная система </w:t>
            </w:r>
          </w:p>
        </w:tc>
        <w:tc>
          <w:tcPr>
            <w:tcW w:w="56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Акции  экскурсии, игры, беседы, выставки, встречи с писателями и поэтами </w:t>
            </w:r>
          </w:p>
        </w:tc>
      </w:tr>
    </w:tbl>
    <w:p w:rsidR="00204A4F" w:rsidRDefault="00204A4F" w:rsidP="00204A4F">
      <w:pPr>
        <w:sectPr w:rsidR="00204A4F" w:rsidSect="00C000CF">
          <w:pgSz w:w="16838" w:h="11906" w:orient="landscape"/>
          <w:pgMar w:top="1702" w:right="1135" w:bottom="841" w:left="1290" w:header="720" w:footer="714" w:gutter="0"/>
          <w:pgNumType w:start="136"/>
          <w:cols w:space="720"/>
          <w:docGrid w:linePitch="299"/>
        </w:sectPr>
      </w:pPr>
    </w:p>
    <w:p w:rsidR="00204A4F" w:rsidRDefault="00204A4F" w:rsidP="00204A4F">
      <w:pPr>
        <w:spacing w:after="4" w:line="270" w:lineRule="auto"/>
        <w:ind w:left="3488"/>
      </w:pPr>
      <w:r>
        <w:rPr>
          <w:rFonts w:eastAsia="Times New Roman"/>
          <w:b/>
        </w:rPr>
        <w:lastRenderedPageBreak/>
        <w:t xml:space="preserve">Внеурочная деятельность в 5-9 классах в МОУ «СОШ №3» в 2022-2023 уч.г. </w:t>
      </w:r>
    </w:p>
    <w:tbl>
      <w:tblPr>
        <w:tblStyle w:val="TableGrid"/>
        <w:tblW w:w="14563" w:type="dxa"/>
        <w:tblInd w:w="5" w:type="dxa"/>
        <w:tblCellMar>
          <w:top w:w="7" w:type="dxa"/>
          <w:left w:w="108" w:type="dxa"/>
          <w:right w:w="43" w:type="dxa"/>
        </w:tblCellMar>
        <w:tblLook w:val="04A0" w:firstRow="1" w:lastRow="0" w:firstColumn="1" w:lastColumn="0" w:noHBand="0" w:noVBand="1"/>
      </w:tblPr>
      <w:tblGrid>
        <w:gridCol w:w="1675"/>
        <w:gridCol w:w="1446"/>
        <w:gridCol w:w="1664"/>
        <w:gridCol w:w="574"/>
        <w:gridCol w:w="576"/>
        <w:gridCol w:w="576"/>
        <w:gridCol w:w="574"/>
        <w:gridCol w:w="576"/>
        <w:gridCol w:w="574"/>
        <w:gridCol w:w="576"/>
        <w:gridCol w:w="576"/>
        <w:gridCol w:w="574"/>
        <w:gridCol w:w="576"/>
        <w:gridCol w:w="574"/>
        <w:gridCol w:w="576"/>
        <w:gridCol w:w="574"/>
        <w:gridCol w:w="576"/>
        <w:gridCol w:w="576"/>
        <w:gridCol w:w="574"/>
        <w:gridCol w:w="576"/>
      </w:tblGrid>
      <w:tr w:rsidR="00204A4F" w:rsidTr="00172C98">
        <w:trPr>
          <w:trHeight w:val="262"/>
        </w:trPr>
        <w:tc>
          <w:tcPr>
            <w:tcW w:w="1676" w:type="dxa"/>
            <w:vMerge w:val="restart"/>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61"/>
              <w:jc w:val="center"/>
            </w:pPr>
            <w:r>
              <w:rPr>
                <w:rFonts w:ascii="Times New Roman" w:eastAsia="Times New Roman" w:hAnsi="Times New Roman" w:cs="Times New Roman"/>
                <w:b/>
              </w:rPr>
              <w:t xml:space="preserve">Программа </w:t>
            </w:r>
          </w:p>
        </w:tc>
        <w:tc>
          <w:tcPr>
            <w:tcW w:w="1447" w:type="dxa"/>
            <w:vMerge w:val="restart"/>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36" w:lineRule="auto"/>
              <w:jc w:val="center"/>
            </w:pPr>
            <w:r>
              <w:rPr>
                <w:rFonts w:ascii="Times New Roman" w:eastAsia="Times New Roman" w:hAnsi="Times New Roman" w:cs="Times New Roman"/>
                <w:b/>
              </w:rPr>
              <w:t xml:space="preserve">Форма внеурочной </w:t>
            </w:r>
          </w:p>
          <w:p w:rsidR="00204A4F" w:rsidRDefault="00204A4F" w:rsidP="00172C98">
            <w:pPr>
              <w:spacing w:line="259" w:lineRule="auto"/>
              <w:ind w:left="7"/>
            </w:pPr>
            <w:r>
              <w:rPr>
                <w:rFonts w:ascii="Times New Roman" w:eastAsia="Times New Roman" w:hAnsi="Times New Roman" w:cs="Times New Roman"/>
                <w:b/>
              </w:rPr>
              <w:t>деятельност</w:t>
            </w:r>
          </w:p>
          <w:p w:rsidR="00204A4F" w:rsidRDefault="00204A4F" w:rsidP="00172C98">
            <w:pPr>
              <w:spacing w:line="259" w:lineRule="auto"/>
              <w:ind w:right="65"/>
              <w:jc w:val="center"/>
            </w:pPr>
            <w:r>
              <w:rPr>
                <w:rFonts w:ascii="Times New Roman" w:eastAsia="Times New Roman" w:hAnsi="Times New Roman" w:cs="Times New Roman"/>
                <w:b/>
              </w:rPr>
              <w:t xml:space="preserve">и </w:t>
            </w:r>
          </w:p>
        </w:tc>
        <w:tc>
          <w:tcPr>
            <w:tcW w:w="1664"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after="2" w:line="236" w:lineRule="auto"/>
              <w:jc w:val="center"/>
            </w:pPr>
            <w:r>
              <w:rPr>
                <w:rFonts w:ascii="Times New Roman" w:eastAsia="Times New Roman" w:hAnsi="Times New Roman" w:cs="Times New Roman"/>
                <w:b/>
              </w:rPr>
              <w:t xml:space="preserve">Форма проведения </w:t>
            </w:r>
          </w:p>
          <w:p w:rsidR="00204A4F" w:rsidRDefault="00204A4F" w:rsidP="00172C98">
            <w:pPr>
              <w:spacing w:after="15" w:line="259" w:lineRule="auto"/>
              <w:ind w:left="50"/>
            </w:pPr>
            <w:r>
              <w:rPr>
                <w:rFonts w:ascii="Times New Roman" w:eastAsia="Times New Roman" w:hAnsi="Times New Roman" w:cs="Times New Roman"/>
                <w:b/>
              </w:rPr>
              <w:t>промежуточн</w:t>
            </w:r>
          </w:p>
          <w:p w:rsidR="00204A4F" w:rsidRDefault="00204A4F" w:rsidP="00172C98">
            <w:pPr>
              <w:spacing w:after="21" w:line="259" w:lineRule="auto"/>
              <w:ind w:right="65"/>
              <w:jc w:val="center"/>
            </w:pPr>
            <w:r>
              <w:rPr>
                <w:rFonts w:ascii="Times New Roman" w:eastAsia="Times New Roman" w:hAnsi="Times New Roman" w:cs="Times New Roman"/>
                <w:b/>
              </w:rPr>
              <w:t xml:space="preserve">ой  </w:t>
            </w:r>
          </w:p>
          <w:p w:rsidR="00204A4F" w:rsidRDefault="00204A4F" w:rsidP="00172C98">
            <w:pPr>
              <w:spacing w:line="259" w:lineRule="auto"/>
              <w:ind w:right="63"/>
              <w:jc w:val="center"/>
            </w:pPr>
            <w:r>
              <w:rPr>
                <w:rFonts w:ascii="Times New Roman" w:eastAsia="Times New Roman" w:hAnsi="Times New Roman" w:cs="Times New Roman"/>
                <w:b/>
              </w:rPr>
              <w:t xml:space="preserve">аттестации </w:t>
            </w:r>
          </w:p>
        </w:tc>
        <w:tc>
          <w:tcPr>
            <w:tcW w:w="574" w:type="dxa"/>
            <w:tcBorders>
              <w:top w:val="single" w:sz="4" w:space="0" w:color="000000"/>
              <w:left w:val="single" w:sz="4" w:space="0" w:color="000000"/>
              <w:bottom w:val="single" w:sz="4" w:space="0" w:color="000000"/>
              <w:right w:val="nil"/>
            </w:tcBorders>
          </w:tcPr>
          <w:p w:rsidR="00204A4F" w:rsidRDefault="00204A4F" w:rsidP="00172C98">
            <w:pPr>
              <w:spacing w:after="160" w:line="259" w:lineRule="auto"/>
            </w:pPr>
          </w:p>
        </w:tc>
        <w:tc>
          <w:tcPr>
            <w:tcW w:w="1726" w:type="dxa"/>
            <w:gridSpan w:val="3"/>
            <w:tcBorders>
              <w:top w:val="single" w:sz="4" w:space="0" w:color="000000"/>
              <w:left w:val="nil"/>
              <w:bottom w:val="single" w:sz="4" w:space="0" w:color="000000"/>
              <w:right w:val="single" w:sz="4" w:space="0" w:color="000000"/>
            </w:tcBorders>
          </w:tcPr>
          <w:p w:rsidR="00204A4F" w:rsidRDefault="00204A4F" w:rsidP="00172C98">
            <w:pPr>
              <w:spacing w:line="259" w:lineRule="auto"/>
              <w:ind w:left="22"/>
            </w:pPr>
            <w:r>
              <w:rPr>
                <w:rFonts w:ascii="Times New Roman" w:eastAsia="Times New Roman" w:hAnsi="Times New Roman" w:cs="Times New Roman"/>
                <w:b/>
              </w:rPr>
              <w:t xml:space="preserve">5 классы </w:t>
            </w:r>
          </w:p>
        </w:tc>
        <w:tc>
          <w:tcPr>
            <w:tcW w:w="1726"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1"/>
              <w:jc w:val="center"/>
            </w:pPr>
            <w:r>
              <w:rPr>
                <w:rFonts w:ascii="Times New Roman" w:eastAsia="Times New Roman" w:hAnsi="Times New Roman" w:cs="Times New Roman"/>
                <w:b/>
              </w:rPr>
              <w:t xml:space="preserve">6 классы </w:t>
            </w:r>
          </w:p>
        </w:tc>
        <w:tc>
          <w:tcPr>
            <w:tcW w:w="1726"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6"/>
              <w:jc w:val="center"/>
            </w:pPr>
            <w:r>
              <w:rPr>
                <w:rFonts w:ascii="Times New Roman" w:eastAsia="Times New Roman" w:hAnsi="Times New Roman" w:cs="Times New Roman"/>
                <w:b/>
              </w:rPr>
              <w:t xml:space="preserve">7 классы </w:t>
            </w:r>
          </w:p>
        </w:tc>
        <w:tc>
          <w:tcPr>
            <w:tcW w:w="1724"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4"/>
              <w:jc w:val="center"/>
            </w:pPr>
            <w:r>
              <w:rPr>
                <w:rFonts w:ascii="Times New Roman" w:eastAsia="Times New Roman" w:hAnsi="Times New Roman" w:cs="Times New Roman"/>
                <w:b/>
              </w:rPr>
              <w:t xml:space="preserve">8 классы </w:t>
            </w:r>
          </w:p>
        </w:tc>
        <w:tc>
          <w:tcPr>
            <w:tcW w:w="576" w:type="dxa"/>
            <w:tcBorders>
              <w:top w:val="single" w:sz="4" w:space="0" w:color="000000"/>
              <w:left w:val="single" w:sz="4" w:space="0" w:color="000000"/>
              <w:bottom w:val="single" w:sz="4" w:space="0" w:color="000000"/>
              <w:right w:val="nil"/>
            </w:tcBorders>
          </w:tcPr>
          <w:p w:rsidR="00204A4F" w:rsidRDefault="00204A4F" w:rsidP="00172C98">
            <w:pPr>
              <w:spacing w:after="160" w:line="259" w:lineRule="auto"/>
            </w:pPr>
          </w:p>
        </w:tc>
        <w:tc>
          <w:tcPr>
            <w:tcW w:w="1150" w:type="dxa"/>
            <w:gridSpan w:val="2"/>
            <w:tcBorders>
              <w:top w:val="single" w:sz="4" w:space="0" w:color="000000"/>
              <w:left w:val="nil"/>
              <w:bottom w:val="single" w:sz="4" w:space="0" w:color="000000"/>
              <w:right w:val="nil"/>
            </w:tcBorders>
          </w:tcPr>
          <w:p w:rsidR="00204A4F" w:rsidRDefault="00204A4F" w:rsidP="00172C98">
            <w:pPr>
              <w:spacing w:line="259" w:lineRule="auto"/>
              <w:ind w:left="22"/>
            </w:pPr>
            <w:r>
              <w:rPr>
                <w:rFonts w:ascii="Times New Roman" w:eastAsia="Times New Roman" w:hAnsi="Times New Roman" w:cs="Times New Roman"/>
                <w:b/>
              </w:rPr>
              <w:t xml:space="preserve">9 классы </w:t>
            </w:r>
          </w:p>
        </w:tc>
        <w:tc>
          <w:tcPr>
            <w:tcW w:w="576" w:type="dxa"/>
            <w:tcBorders>
              <w:top w:val="single" w:sz="4" w:space="0" w:color="000000"/>
              <w:left w:val="nil"/>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1013"/>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574"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62"/>
              <w:jc w:val="center"/>
            </w:pPr>
            <w:r>
              <w:rPr>
                <w:rFonts w:ascii="Times New Roman" w:eastAsia="Times New Roman" w:hAnsi="Times New Roman" w:cs="Times New Roman"/>
                <w:b/>
              </w:rPr>
              <w:t xml:space="preserve">а </w:t>
            </w:r>
          </w:p>
        </w:tc>
        <w:tc>
          <w:tcPr>
            <w:tcW w:w="576"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60"/>
              <w:jc w:val="center"/>
            </w:pPr>
            <w:r>
              <w:rPr>
                <w:rFonts w:ascii="Times New Roman" w:eastAsia="Times New Roman" w:hAnsi="Times New Roman" w:cs="Times New Roman"/>
                <w:b/>
              </w:rPr>
              <w:t xml:space="preserve">б </w:t>
            </w:r>
          </w:p>
        </w:tc>
        <w:tc>
          <w:tcPr>
            <w:tcW w:w="576"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66"/>
              <w:jc w:val="center"/>
            </w:pPr>
            <w:r>
              <w:rPr>
                <w:rFonts w:ascii="Times New Roman" w:eastAsia="Times New Roman" w:hAnsi="Times New Roman" w:cs="Times New Roman"/>
                <w:b/>
              </w:rPr>
              <w:t xml:space="preserve">в </w:t>
            </w:r>
          </w:p>
        </w:tc>
        <w:tc>
          <w:tcPr>
            <w:tcW w:w="574"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63"/>
              <w:jc w:val="center"/>
            </w:pPr>
            <w:r>
              <w:rPr>
                <w:rFonts w:ascii="Times New Roman" w:eastAsia="Times New Roman" w:hAnsi="Times New Roman" w:cs="Times New Roman"/>
                <w:b/>
              </w:rPr>
              <w:t xml:space="preserve">г </w:t>
            </w:r>
          </w:p>
        </w:tc>
        <w:tc>
          <w:tcPr>
            <w:tcW w:w="576"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60"/>
              <w:jc w:val="center"/>
            </w:pPr>
            <w:r>
              <w:rPr>
                <w:rFonts w:ascii="Times New Roman" w:eastAsia="Times New Roman" w:hAnsi="Times New Roman" w:cs="Times New Roman"/>
                <w:b/>
              </w:rPr>
              <w:t xml:space="preserve">а </w:t>
            </w:r>
          </w:p>
        </w:tc>
        <w:tc>
          <w:tcPr>
            <w:tcW w:w="574"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62"/>
              <w:jc w:val="center"/>
            </w:pPr>
            <w:r>
              <w:rPr>
                <w:rFonts w:ascii="Times New Roman" w:eastAsia="Times New Roman" w:hAnsi="Times New Roman" w:cs="Times New Roman"/>
                <w:b/>
              </w:rPr>
              <w:t xml:space="preserve">б </w:t>
            </w:r>
          </w:p>
        </w:tc>
        <w:tc>
          <w:tcPr>
            <w:tcW w:w="576"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61"/>
              <w:jc w:val="center"/>
            </w:pPr>
            <w:r>
              <w:rPr>
                <w:rFonts w:ascii="Times New Roman" w:eastAsia="Times New Roman" w:hAnsi="Times New Roman" w:cs="Times New Roman"/>
                <w:b/>
              </w:rPr>
              <w:t xml:space="preserve">в </w:t>
            </w:r>
          </w:p>
        </w:tc>
        <w:tc>
          <w:tcPr>
            <w:tcW w:w="576"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65"/>
              <w:jc w:val="center"/>
            </w:pPr>
            <w:r>
              <w:rPr>
                <w:rFonts w:ascii="Times New Roman" w:eastAsia="Times New Roman" w:hAnsi="Times New Roman" w:cs="Times New Roman"/>
                <w:b/>
              </w:rPr>
              <w:t xml:space="preserve">а </w:t>
            </w:r>
          </w:p>
        </w:tc>
        <w:tc>
          <w:tcPr>
            <w:tcW w:w="574"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62"/>
              <w:jc w:val="center"/>
            </w:pPr>
            <w:r>
              <w:rPr>
                <w:rFonts w:ascii="Times New Roman" w:eastAsia="Times New Roman" w:hAnsi="Times New Roman" w:cs="Times New Roman"/>
                <w:b/>
              </w:rPr>
              <w:t xml:space="preserve">б </w:t>
            </w:r>
          </w:p>
        </w:tc>
        <w:tc>
          <w:tcPr>
            <w:tcW w:w="576"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61"/>
              <w:jc w:val="center"/>
            </w:pPr>
            <w:r>
              <w:rPr>
                <w:rFonts w:ascii="Times New Roman" w:eastAsia="Times New Roman" w:hAnsi="Times New Roman" w:cs="Times New Roman"/>
                <w:b/>
              </w:rPr>
              <w:t xml:space="preserve">в </w:t>
            </w:r>
          </w:p>
        </w:tc>
        <w:tc>
          <w:tcPr>
            <w:tcW w:w="574"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63"/>
              <w:jc w:val="center"/>
            </w:pPr>
            <w:r>
              <w:rPr>
                <w:rFonts w:ascii="Times New Roman" w:eastAsia="Times New Roman" w:hAnsi="Times New Roman" w:cs="Times New Roman"/>
                <w:b/>
              </w:rPr>
              <w:t xml:space="preserve">а </w:t>
            </w:r>
          </w:p>
        </w:tc>
        <w:tc>
          <w:tcPr>
            <w:tcW w:w="576"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60"/>
              <w:jc w:val="center"/>
            </w:pPr>
            <w:r>
              <w:rPr>
                <w:rFonts w:ascii="Times New Roman" w:eastAsia="Times New Roman" w:hAnsi="Times New Roman" w:cs="Times New Roman"/>
                <w:b/>
              </w:rPr>
              <w:t xml:space="preserve">б </w:t>
            </w:r>
          </w:p>
        </w:tc>
        <w:tc>
          <w:tcPr>
            <w:tcW w:w="574"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63"/>
              <w:jc w:val="center"/>
            </w:pPr>
            <w:r>
              <w:rPr>
                <w:rFonts w:ascii="Times New Roman" w:eastAsia="Times New Roman" w:hAnsi="Times New Roman" w:cs="Times New Roman"/>
                <w:b/>
              </w:rPr>
              <w:t xml:space="preserve">в </w:t>
            </w:r>
          </w:p>
        </w:tc>
        <w:tc>
          <w:tcPr>
            <w:tcW w:w="576"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60"/>
              <w:jc w:val="center"/>
            </w:pPr>
            <w:r>
              <w:rPr>
                <w:rFonts w:ascii="Times New Roman" w:eastAsia="Times New Roman" w:hAnsi="Times New Roman" w:cs="Times New Roman"/>
                <w:b/>
              </w:rPr>
              <w:t xml:space="preserve">а </w:t>
            </w:r>
          </w:p>
        </w:tc>
        <w:tc>
          <w:tcPr>
            <w:tcW w:w="576"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65"/>
              <w:jc w:val="center"/>
            </w:pPr>
            <w:r>
              <w:rPr>
                <w:rFonts w:ascii="Times New Roman" w:eastAsia="Times New Roman" w:hAnsi="Times New Roman" w:cs="Times New Roman"/>
                <w:b/>
              </w:rPr>
              <w:t xml:space="preserve">б </w:t>
            </w:r>
          </w:p>
        </w:tc>
        <w:tc>
          <w:tcPr>
            <w:tcW w:w="574"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63"/>
              <w:jc w:val="center"/>
            </w:pPr>
            <w:r>
              <w:rPr>
                <w:rFonts w:ascii="Times New Roman" w:eastAsia="Times New Roman" w:hAnsi="Times New Roman" w:cs="Times New Roman"/>
                <w:b/>
              </w:rPr>
              <w:t xml:space="preserve">в </w:t>
            </w:r>
          </w:p>
        </w:tc>
        <w:tc>
          <w:tcPr>
            <w:tcW w:w="576"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61"/>
              <w:jc w:val="center"/>
            </w:pPr>
            <w:r>
              <w:rPr>
                <w:rFonts w:ascii="Times New Roman" w:eastAsia="Times New Roman" w:hAnsi="Times New Roman" w:cs="Times New Roman"/>
                <w:b/>
              </w:rPr>
              <w:t xml:space="preserve">г </w:t>
            </w:r>
          </w:p>
        </w:tc>
      </w:tr>
      <w:tr w:rsidR="00204A4F" w:rsidTr="00172C98">
        <w:trPr>
          <w:trHeight w:val="262"/>
        </w:trPr>
        <w:tc>
          <w:tcPr>
            <w:tcW w:w="1676" w:type="dxa"/>
            <w:tcBorders>
              <w:top w:val="single" w:sz="4" w:space="0" w:color="000000"/>
              <w:left w:val="single" w:sz="4" w:space="0" w:color="000000"/>
              <w:bottom w:val="single" w:sz="4" w:space="0" w:color="000000"/>
              <w:right w:val="nil"/>
            </w:tcBorders>
          </w:tcPr>
          <w:p w:rsidR="00204A4F" w:rsidRDefault="00204A4F" w:rsidP="00172C98">
            <w:pPr>
              <w:spacing w:after="160" w:line="259" w:lineRule="auto"/>
            </w:pPr>
          </w:p>
        </w:tc>
        <w:tc>
          <w:tcPr>
            <w:tcW w:w="1447" w:type="dxa"/>
            <w:tcBorders>
              <w:top w:val="single" w:sz="4" w:space="0" w:color="000000"/>
              <w:left w:val="nil"/>
              <w:bottom w:val="single" w:sz="4" w:space="0" w:color="000000"/>
              <w:right w:val="nil"/>
            </w:tcBorders>
          </w:tcPr>
          <w:p w:rsidR="00204A4F" w:rsidRDefault="00204A4F" w:rsidP="00172C98">
            <w:pPr>
              <w:spacing w:after="160" w:line="259" w:lineRule="auto"/>
            </w:pPr>
          </w:p>
        </w:tc>
        <w:tc>
          <w:tcPr>
            <w:tcW w:w="1664" w:type="dxa"/>
            <w:tcBorders>
              <w:top w:val="single" w:sz="4" w:space="0" w:color="000000"/>
              <w:left w:val="nil"/>
              <w:bottom w:val="single" w:sz="4" w:space="0" w:color="000000"/>
              <w:right w:val="nil"/>
            </w:tcBorders>
          </w:tcPr>
          <w:p w:rsidR="00204A4F" w:rsidRDefault="00204A4F" w:rsidP="00172C98">
            <w:pPr>
              <w:spacing w:after="160" w:line="259" w:lineRule="auto"/>
            </w:pPr>
          </w:p>
        </w:tc>
        <w:tc>
          <w:tcPr>
            <w:tcW w:w="574" w:type="dxa"/>
            <w:tcBorders>
              <w:top w:val="single" w:sz="4" w:space="0" w:color="000000"/>
              <w:left w:val="nil"/>
              <w:bottom w:val="single" w:sz="4" w:space="0" w:color="000000"/>
              <w:right w:val="nil"/>
            </w:tcBorders>
          </w:tcPr>
          <w:p w:rsidR="00204A4F" w:rsidRDefault="00204A4F" w:rsidP="00172C98">
            <w:pPr>
              <w:spacing w:after="160" w:line="259" w:lineRule="auto"/>
            </w:pPr>
          </w:p>
        </w:tc>
        <w:tc>
          <w:tcPr>
            <w:tcW w:w="3452" w:type="dxa"/>
            <w:gridSpan w:val="6"/>
            <w:tcBorders>
              <w:top w:val="single" w:sz="4" w:space="0" w:color="000000"/>
              <w:left w:val="nil"/>
              <w:bottom w:val="single" w:sz="4" w:space="0" w:color="000000"/>
              <w:right w:val="nil"/>
            </w:tcBorders>
          </w:tcPr>
          <w:p w:rsidR="00204A4F" w:rsidRDefault="00204A4F" w:rsidP="00172C98">
            <w:pPr>
              <w:spacing w:line="259" w:lineRule="auto"/>
              <w:ind w:right="54"/>
              <w:jc w:val="right"/>
            </w:pPr>
            <w:r>
              <w:rPr>
                <w:rFonts w:ascii="Times New Roman" w:eastAsia="Times New Roman" w:hAnsi="Times New Roman" w:cs="Times New Roman"/>
                <w:b/>
              </w:rPr>
              <w:t xml:space="preserve">Спортивно-оздоровительное </w:t>
            </w:r>
          </w:p>
        </w:tc>
        <w:tc>
          <w:tcPr>
            <w:tcW w:w="1726" w:type="dxa"/>
            <w:gridSpan w:val="3"/>
            <w:tcBorders>
              <w:top w:val="single" w:sz="4" w:space="0" w:color="000000"/>
              <w:left w:val="nil"/>
              <w:bottom w:val="single" w:sz="4" w:space="0" w:color="000000"/>
              <w:right w:val="nil"/>
            </w:tcBorders>
          </w:tcPr>
          <w:p w:rsidR="00204A4F" w:rsidRDefault="00204A4F" w:rsidP="00172C98">
            <w:pPr>
              <w:spacing w:after="160" w:line="259" w:lineRule="auto"/>
            </w:pPr>
          </w:p>
        </w:tc>
        <w:tc>
          <w:tcPr>
            <w:tcW w:w="1724" w:type="dxa"/>
            <w:gridSpan w:val="3"/>
            <w:tcBorders>
              <w:top w:val="single" w:sz="4" w:space="0" w:color="000000"/>
              <w:left w:val="nil"/>
              <w:bottom w:val="single" w:sz="4" w:space="0" w:color="000000"/>
              <w:right w:val="nil"/>
            </w:tcBorders>
          </w:tcPr>
          <w:p w:rsidR="00204A4F" w:rsidRDefault="00204A4F" w:rsidP="00172C98">
            <w:pPr>
              <w:spacing w:after="160" w:line="259" w:lineRule="auto"/>
            </w:pPr>
          </w:p>
        </w:tc>
        <w:tc>
          <w:tcPr>
            <w:tcW w:w="576" w:type="dxa"/>
            <w:tcBorders>
              <w:top w:val="single" w:sz="4" w:space="0" w:color="000000"/>
              <w:left w:val="nil"/>
              <w:bottom w:val="single" w:sz="4" w:space="0" w:color="000000"/>
              <w:right w:val="nil"/>
            </w:tcBorders>
          </w:tcPr>
          <w:p w:rsidR="00204A4F" w:rsidRDefault="00204A4F" w:rsidP="00172C98">
            <w:pPr>
              <w:spacing w:after="160" w:line="259" w:lineRule="auto"/>
            </w:pPr>
          </w:p>
        </w:tc>
        <w:tc>
          <w:tcPr>
            <w:tcW w:w="1150" w:type="dxa"/>
            <w:gridSpan w:val="2"/>
            <w:tcBorders>
              <w:top w:val="single" w:sz="4" w:space="0" w:color="000000"/>
              <w:left w:val="nil"/>
              <w:bottom w:val="single" w:sz="4" w:space="0" w:color="000000"/>
              <w:right w:val="nil"/>
            </w:tcBorders>
          </w:tcPr>
          <w:p w:rsidR="00204A4F" w:rsidRDefault="00204A4F" w:rsidP="00172C98">
            <w:pPr>
              <w:spacing w:after="160" w:line="259" w:lineRule="auto"/>
            </w:pPr>
          </w:p>
        </w:tc>
        <w:tc>
          <w:tcPr>
            <w:tcW w:w="576" w:type="dxa"/>
            <w:tcBorders>
              <w:top w:val="single" w:sz="4" w:space="0" w:color="000000"/>
              <w:left w:val="nil"/>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771"/>
        </w:trPr>
        <w:tc>
          <w:tcPr>
            <w:tcW w:w="16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Дорожное движение «Перекрёсток»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 w:line="259" w:lineRule="auto"/>
              <w:ind w:left="2"/>
            </w:pPr>
            <w:r>
              <w:t>Объединени</w:t>
            </w:r>
          </w:p>
          <w:p w:rsidR="00204A4F" w:rsidRDefault="00204A4F" w:rsidP="00172C98">
            <w:pPr>
              <w:spacing w:line="259" w:lineRule="auto"/>
              <w:ind w:left="2"/>
            </w:pPr>
            <w:r>
              <w:t xml:space="preserve">е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Зачет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6"/>
              <w:jc w:val="center"/>
            </w:pPr>
            <w:r>
              <w:t xml:space="preserve">1/3 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6"/>
              <w:jc w:val="center"/>
            </w:pPr>
            <w:r>
              <w:t xml:space="preserve">1/3 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8"/>
              <w:jc w:val="center"/>
            </w:pPr>
            <w:r>
              <w:t xml:space="preserve">1/3 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6"/>
              <w:jc w:val="center"/>
            </w:pPr>
            <w:r>
              <w:t xml:space="preserve">1/3 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1/3</w:t>
            </w:r>
          </w:p>
          <w:p w:rsidR="00204A4F" w:rsidRDefault="00204A4F" w:rsidP="00172C98">
            <w:pPr>
              <w:spacing w:line="259" w:lineRule="auto"/>
              <w:ind w:left="3"/>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r>
      <w:tr w:rsidR="00204A4F" w:rsidTr="00172C98">
        <w:trPr>
          <w:trHeight w:val="262"/>
        </w:trPr>
        <w:tc>
          <w:tcPr>
            <w:tcW w:w="1676" w:type="dxa"/>
            <w:tcBorders>
              <w:top w:val="single" w:sz="4" w:space="0" w:color="000000"/>
              <w:left w:val="single" w:sz="4" w:space="0" w:color="000000"/>
              <w:bottom w:val="single" w:sz="4" w:space="0" w:color="000000"/>
              <w:right w:val="nil"/>
            </w:tcBorders>
          </w:tcPr>
          <w:p w:rsidR="00204A4F" w:rsidRDefault="00204A4F" w:rsidP="00172C98">
            <w:pPr>
              <w:spacing w:after="160" w:line="259" w:lineRule="auto"/>
            </w:pPr>
          </w:p>
        </w:tc>
        <w:tc>
          <w:tcPr>
            <w:tcW w:w="1447" w:type="dxa"/>
            <w:tcBorders>
              <w:top w:val="single" w:sz="4" w:space="0" w:color="000000"/>
              <w:left w:val="nil"/>
              <w:bottom w:val="single" w:sz="4" w:space="0" w:color="000000"/>
              <w:right w:val="nil"/>
            </w:tcBorders>
          </w:tcPr>
          <w:p w:rsidR="00204A4F" w:rsidRDefault="00204A4F" w:rsidP="00172C98">
            <w:pPr>
              <w:spacing w:after="160" w:line="259" w:lineRule="auto"/>
            </w:pPr>
          </w:p>
        </w:tc>
        <w:tc>
          <w:tcPr>
            <w:tcW w:w="1664" w:type="dxa"/>
            <w:tcBorders>
              <w:top w:val="single" w:sz="4" w:space="0" w:color="000000"/>
              <w:left w:val="nil"/>
              <w:bottom w:val="single" w:sz="4" w:space="0" w:color="000000"/>
              <w:right w:val="nil"/>
            </w:tcBorders>
          </w:tcPr>
          <w:p w:rsidR="00204A4F" w:rsidRDefault="00204A4F" w:rsidP="00172C98">
            <w:pPr>
              <w:spacing w:after="160" w:line="259" w:lineRule="auto"/>
            </w:pPr>
          </w:p>
        </w:tc>
        <w:tc>
          <w:tcPr>
            <w:tcW w:w="574" w:type="dxa"/>
            <w:tcBorders>
              <w:top w:val="single" w:sz="4" w:space="0" w:color="000000"/>
              <w:left w:val="nil"/>
              <w:bottom w:val="single" w:sz="4" w:space="0" w:color="000000"/>
              <w:right w:val="nil"/>
            </w:tcBorders>
          </w:tcPr>
          <w:p w:rsidR="00204A4F" w:rsidRDefault="00204A4F" w:rsidP="00172C98">
            <w:pPr>
              <w:spacing w:after="160" w:line="259" w:lineRule="auto"/>
            </w:pPr>
          </w:p>
        </w:tc>
        <w:tc>
          <w:tcPr>
            <w:tcW w:w="3452" w:type="dxa"/>
            <w:gridSpan w:val="6"/>
            <w:tcBorders>
              <w:top w:val="single" w:sz="4" w:space="0" w:color="000000"/>
              <w:left w:val="nil"/>
              <w:bottom w:val="single" w:sz="4" w:space="0" w:color="000000"/>
              <w:right w:val="nil"/>
            </w:tcBorders>
          </w:tcPr>
          <w:p w:rsidR="00204A4F" w:rsidRDefault="00204A4F" w:rsidP="00172C98">
            <w:pPr>
              <w:spacing w:line="259" w:lineRule="auto"/>
              <w:ind w:left="679"/>
            </w:pPr>
            <w:r>
              <w:rPr>
                <w:rFonts w:ascii="Times New Roman" w:eastAsia="Times New Roman" w:hAnsi="Times New Roman" w:cs="Times New Roman"/>
                <w:b/>
              </w:rPr>
              <w:t xml:space="preserve">Духовно-нравственное </w:t>
            </w:r>
          </w:p>
        </w:tc>
        <w:tc>
          <w:tcPr>
            <w:tcW w:w="1726" w:type="dxa"/>
            <w:gridSpan w:val="3"/>
            <w:tcBorders>
              <w:top w:val="single" w:sz="4" w:space="0" w:color="000000"/>
              <w:left w:val="nil"/>
              <w:bottom w:val="single" w:sz="4" w:space="0" w:color="000000"/>
              <w:right w:val="nil"/>
            </w:tcBorders>
          </w:tcPr>
          <w:p w:rsidR="00204A4F" w:rsidRDefault="00204A4F" w:rsidP="00172C98">
            <w:pPr>
              <w:spacing w:after="160" w:line="259" w:lineRule="auto"/>
            </w:pPr>
          </w:p>
        </w:tc>
        <w:tc>
          <w:tcPr>
            <w:tcW w:w="1724" w:type="dxa"/>
            <w:gridSpan w:val="3"/>
            <w:tcBorders>
              <w:top w:val="single" w:sz="4" w:space="0" w:color="000000"/>
              <w:left w:val="nil"/>
              <w:bottom w:val="single" w:sz="4" w:space="0" w:color="000000"/>
              <w:right w:val="nil"/>
            </w:tcBorders>
          </w:tcPr>
          <w:p w:rsidR="00204A4F" w:rsidRDefault="00204A4F" w:rsidP="00172C98">
            <w:pPr>
              <w:spacing w:after="160" w:line="259" w:lineRule="auto"/>
            </w:pPr>
          </w:p>
        </w:tc>
        <w:tc>
          <w:tcPr>
            <w:tcW w:w="576" w:type="dxa"/>
            <w:tcBorders>
              <w:top w:val="single" w:sz="4" w:space="0" w:color="000000"/>
              <w:left w:val="nil"/>
              <w:bottom w:val="single" w:sz="4" w:space="0" w:color="000000"/>
              <w:right w:val="nil"/>
            </w:tcBorders>
          </w:tcPr>
          <w:p w:rsidR="00204A4F" w:rsidRDefault="00204A4F" w:rsidP="00172C98">
            <w:pPr>
              <w:spacing w:after="160" w:line="259" w:lineRule="auto"/>
            </w:pPr>
          </w:p>
        </w:tc>
        <w:tc>
          <w:tcPr>
            <w:tcW w:w="1150" w:type="dxa"/>
            <w:gridSpan w:val="2"/>
            <w:tcBorders>
              <w:top w:val="single" w:sz="4" w:space="0" w:color="000000"/>
              <w:left w:val="nil"/>
              <w:bottom w:val="single" w:sz="4" w:space="0" w:color="000000"/>
              <w:right w:val="nil"/>
            </w:tcBorders>
          </w:tcPr>
          <w:p w:rsidR="00204A4F" w:rsidRDefault="00204A4F" w:rsidP="00172C98">
            <w:pPr>
              <w:spacing w:after="160" w:line="259" w:lineRule="auto"/>
            </w:pPr>
          </w:p>
        </w:tc>
        <w:tc>
          <w:tcPr>
            <w:tcW w:w="576" w:type="dxa"/>
            <w:tcBorders>
              <w:top w:val="single" w:sz="4" w:space="0" w:color="000000"/>
              <w:left w:val="nil"/>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770"/>
        </w:trPr>
        <w:tc>
          <w:tcPr>
            <w:tcW w:w="16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История дворцовых переворотов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 w:line="259" w:lineRule="auto"/>
              <w:ind w:left="2"/>
            </w:pPr>
            <w:r>
              <w:t>Объединени</w:t>
            </w:r>
          </w:p>
          <w:p w:rsidR="00204A4F" w:rsidRDefault="00204A4F" w:rsidP="00172C98">
            <w:pPr>
              <w:spacing w:line="259" w:lineRule="auto"/>
              <w:ind w:left="2"/>
            </w:pPr>
            <w:r>
              <w:t xml:space="preserve">е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Зачёт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r>
      <w:tr w:rsidR="00204A4F" w:rsidTr="00172C98">
        <w:trPr>
          <w:trHeight w:val="674"/>
        </w:trPr>
        <w:tc>
          <w:tcPr>
            <w:tcW w:w="16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Новодвинск литературный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Клуб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7"/>
            </w:pPr>
            <w:r>
              <w:t xml:space="preserve">Защита проекта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1/3</w:t>
            </w:r>
          </w:p>
          <w:p w:rsidR="00204A4F" w:rsidRDefault="00204A4F" w:rsidP="00172C98">
            <w:pPr>
              <w:spacing w:line="259" w:lineRule="auto"/>
              <w:ind w:left="3"/>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r>
      <w:tr w:rsidR="00204A4F" w:rsidTr="00172C98">
        <w:trPr>
          <w:trHeight w:val="677"/>
        </w:trPr>
        <w:tc>
          <w:tcPr>
            <w:tcW w:w="16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У войны не женское лицо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 w:line="259" w:lineRule="auto"/>
              <w:ind w:left="2"/>
            </w:pPr>
            <w:r>
              <w:t>Объединени</w:t>
            </w:r>
          </w:p>
          <w:p w:rsidR="00204A4F" w:rsidRDefault="00204A4F" w:rsidP="00172C98">
            <w:pPr>
              <w:spacing w:line="259" w:lineRule="auto"/>
              <w:ind w:left="2"/>
            </w:pPr>
            <w:r>
              <w:t xml:space="preserve">е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Коллективный проект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1/3</w:t>
            </w:r>
          </w:p>
          <w:p w:rsidR="00204A4F" w:rsidRDefault="00204A4F" w:rsidP="00172C98">
            <w:pPr>
              <w:spacing w:line="259" w:lineRule="auto"/>
              <w:ind w:left="3"/>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r>
      <w:tr w:rsidR="00204A4F" w:rsidTr="00172C98">
        <w:trPr>
          <w:trHeight w:val="264"/>
        </w:trPr>
        <w:tc>
          <w:tcPr>
            <w:tcW w:w="1676" w:type="dxa"/>
            <w:tcBorders>
              <w:top w:val="single" w:sz="4" w:space="0" w:color="000000"/>
              <w:left w:val="single" w:sz="4" w:space="0" w:color="000000"/>
              <w:bottom w:val="single" w:sz="4" w:space="0" w:color="000000"/>
              <w:right w:val="nil"/>
            </w:tcBorders>
          </w:tcPr>
          <w:p w:rsidR="00204A4F" w:rsidRDefault="00204A4F" w:rsidP="00172C98">
            <w:pPr>
              <w:spacing w:after="160" w:line="259" w:lineRule="auto"/>
            </w:pPr>
          </w:p>
        </w:tc>
        <w:tc>
          <w:tcPr>
            <w:tcW w:w="1447" w:type="dxa"/>
            <w:tcBorders>
              <w:top w:val="single" w:sz="4" w:space="0" w:color="000000"/>
              <w:left w:val="nil"/>
              <w:bottom w:val="single" w:sz="4" w:space="0" w:color="000000"/>
              <w:right w:val="nil"/>
            </w:tcBorders>
          </w:tcPr>
          <w:p w:rsidR="00204A4F" w:rsidRDefault="00204A4F" w:rsidP="00172C98">
            <w:pPr>
              <w:spacing w:after="160" w:line="259" w:lineRule="auto"/>
            </w:pPr>
          </w:p>
        </w:tc>
        <w:tc>
          <w:tcPr>
            <w:tcW w:w="1664" w:type="dxa"/>
            <w:tcBorders>
              <w:top w:val="single" w:sz="4" w:space="0" w:color="000000"/>
              <w:left w:val="nil"/>
              <w:bottom w:val="single" w:sz="4" w:space="0" w:color="000000"/>
              <w:right w:val="nil"/>
            </w:tcBorders>
          </w:tcPr>
          <w:p w:rsidR="00204A4F" w:rsidRDefault="00204A4F" w:rsidP="00172C98">
            <w:pPr>
              <w:spacing w:after="160" w:line="259" w:lineRule="auto"/>
            </w:pPr>
          </w:p>
        </w:tc>
        <w:tc>
          <w:tcPr>
            <w:tcW w:w="574" w:type="dxa"/>
            <w:tcBorders>
              <w:top w:val="single" w:sz="4" w:space="0" w:color="000000"/>
              <w:left w:val="nil"/>
              <w:bottom w:val="single" w:sz="4" w:space="0" w:color="000000"/>
              <w:right w:val="nil"/>
            </w:tcBorders>
          </w:tcPr>
          <w:p w:rsidR="00204A4F" w:rsidRDefault="00204A4F" w:rsidP="00172C98">
            <w:pPr>
              <w:spacing w:after="160" w:line="259" w:lineRule="auto"/>
            </w:pPr>
          </w:p>
        </w:tc>
        <w:tc>
          <w:tcPr>
            <w:tcW w:w="3452" w:type="dxa"/>
            <w:gridSpan w:val="6"/>
            <w:tcBorders>
              <w:top w:val="single" w:sz="4" w:space="0" w:color="000000"/>
              <w:left w:val="nil"/>
              <w:bottom w:val="single" w:sz="4" w:space="0" w:color="000000"/>
              <w:right w:val="nil"/>
            </w:tcBorders>
          </w:tcPr>
          <w:p w:rsidR="00204A4F" w:rsidRDefault="00204A4F" w:rsidP="00172C98">
            <w:pPr>
              <w:spacing w:line="259" w:lineRule="auto"/>
              <w:ind w:left="333"/>
              <w:jc w:val="center"/>
            </w:pPr>
            <w:r>
              <w:rPr>
                <w:rFonts w:ascii="Times New Roman" w:eastAsia="Times New Roman" w:hAnsi="Times New Roman" w:cs="Times New Roman"/>
                <w:b/>
              </w:rPr>
              <w:t xml:space="preserve">Социальное </w:t>
            </w:r>
          </w:p>
        </w:tc>
        <w:tc>
          <w:tcPr>
            <w:tcW w:w="1726" w:type="dxa"/>
            <w:gridSpan w:val="3"/>
            <w:tcBorders>
              <w:top w:val="single" w:sz="4" w:space="0" w:color="000000"/>
              <w:left w:val="nil"/>
              <w:bottom w:val="single" w:sz="4" w:space="0" w:color="000000"/>
              <w:right w:val="nil"/>
            </w:tcBorders>
          </w:tcPr>
          <w:p w:rsidR="00204A4F" w:rsidRDefault="00204A4F" w:rsidP="00172C98">
            <w:pPr>
              <w:spacing w:after="160" w:line="259" w:lineRule="auto"/>
            </w:pPr>
          </w:p>
        </w:tc>
        <w:tc>
          <w:tcPr>
            <w:tcW w:w="1724" w:type="dxa"/>
            <w:gridSpan w:val="3"/>
            <w:tcBorders>
              <w:top w:val="single" w:sz="4" w:space="0" w:color="000000"/>
              <w:left w:val="nil"/>
              <w:bottom w:val="single" w:sz="4" w:space="0" w:color="000000"/>
              <w:right w:val="nil"/>
            </w:tcBorders>
          </w:tcPr>
          <w:p w:rsidR="00204A4F" w:rsidRDefault="00204A4F" w:rsidP="00172C98">
            <w:pPr>
              <w:spacing w:after="160" w:line="259" w:lineRule="auto"/>
            </w:pPr>
          </w:p>
        </w:tc>
        <w:tc>
          <w:tcPr>
            <w:tcW w:w="576" w:type="dxa"/>
            <w:tcBorders>
              <w:top w:val="single" w:sz="4" w:space="0" w:color="000000"/>
              <w:left w:val="nil"/>
              <w:bottom w:val="single" w:sz="4" w:space="0" w:color="000000"/>
              <w:right w:val="nil"/>
            </w:tcBorders>
          </w:tcPr>
          <w:p w:rsidR="00204A4F" w:rsidRDefault="00204A4F" w:rsidP="00172C98">
            <w:pPr>
              <w:spacing w:after="160" w:line="259" w:lineRule="auto"/>
            </w:pPr>
          </w:p>
        </w:tc>
        <w:tc>
          <w:tcPr>
            <w:tcW w:w="1150" w:type="dxa"/>
            <w:gridSpan w:val="2"/>
            <w:tcBorders>
              <w:top w:val="single" w:sz="4" w:space="0" w:color="000000"/>
              <w:left w:val="nil"/>
              <w:bottom w:val="single" w:sz="4" w:space="0" w:color="000000"/>
              <w:right w:val="nil"/>
            </w:tcBorders>
          </w:tcPr>
          <w:p w:rsidR="00204A4F" w:rsidRDefault="00204A4F" w:rsidP="00172C98">
            <w:pPr>
              <w:spacing w:after="160" w:line="259" w:lineRule="auto"/>
            </w:pPr>
          </w:p>
        </w:tc>
        <w:tc>
          <w:tcPr>
            <w:tcW w:w="576" w:type="dxa"/>
            <w:tcBorders>
              <w:top w:val="single" w:sz="4" w:space="0" w:color="000000"/>
              <w:left w:val="nil"/>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674"/>
        </w:trPr>
        <w:tc>
          <w:tcPr>
            <w:tcW w:w="16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Закон и общество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8" w:line="259" w:lineRule="auto"/>
              <w:ind w:left="2"/>
            </w:pPr>
            <w:r>
              <w:t>Объединени</w:t>
            </w:r>
          </w:p>
          <w:p w:rsidR="00204A4F" w:rsidRDefault="00204A4F" w:rsidP="00172C98">
            <w:pPr>
              <w:spacing w:line="259" w:lineRule="auto"/>
              <w:ind w:left="2"/>
            </w:pPr>
            <w:r>
              <w:t xml:space="preserve">е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Тест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1/3</w:t>
            </w:r>
          </w:p>
          <w:p w:rsidR="00204A4F" w:rsidRDefault="00204A4F" w:rsidP="00172C98">
            <w:pPr>
              <w:spacing w:line="259" w:lineRule="auto"/>
              <w:ind w:left="3"/>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r>
      <w:tr w:rsidR="00204A4F" w:rsidTr="00172C98">
        <w:trPr>
          <w:trHeight w:val="677"/>
        </w:trPr>
        <w:tc>
          <w:tcPr>
            <w:tcW w:w="16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История в лицах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0" w:line="259" w:lineRule="auto"/>
              <w:ind w:left="2"/>
            </w:pPr>
            <w:r>
              <w:t>Объединени</w:t>
            </w:r>
          </w:p>
          <w:p w:rsidR="00204A4F" w:rsidRDefault="00204A4F" w:rsidP="00172C98">
            <w:pPr>
              <w:spacing w:line="259" w:lineRule="auto"/>
              <w:ind w:left="2"/>
            </w:pPr>
            <w:r>
              <w:t xml:space="preserve">е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Деловая игра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r>
      <w:tr w:rsidR="00204A4F" w:rsidTr="00172C98">
        <w:trPr>
          <w:trHeight w:val="1023"/>
        </w:trPr>
        <w:tc>
          <w:tcPr>
            <w:tcW w:w="16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lastRenderedPageBreak/>
              <w:t xml:space="preserve">История </w:t>
            </w:r>
          </w:p>
          <w:p w:rsidR="00204A4F" w:rsidRDefault="00204A4F" w:rsidP="00172C98">
            <w:pPr>
              <w:spacing w:line="259" w:lineRule="auto"/>
              <w:ind w:left="2"/>
            </w:pPr>
            <w:r>
              <w:t xml:space="preserve">Новодвинска и Архангельской области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0" w:line="259" w:lineRule="auto"/>
              <w:ind w:left="2"/>
            </w:pPr>
            <w:r>
              <w:t>Объединени</w:t>
            </w:r>
          </w:p>
          <w:p w:rsidR="00204A4F" w:rsidRDefault="00204A4F" w:rsidP="00172C98">
            <w:pPr>
              <w:spacing w:line="259" w:lineRule="auto"/>
              <w:ind w:left="2"/>
            </w:pPr>
            <w:r>
              <w:t xml:space="preserve">е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Зачёт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1/3</w:t>
            </w:r>
          </w:p>
          <w:p w:rsidR="00204A4F" w:rsidRDefault="00204A4F" w:rsidP="00172C98">
            <w:pPr>
              <w:spacing w:line="259" w:lineRule="auto"/>
              <w:ind w:left="3"/>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r>
      <w:tr w:rsidR="00204A4F" w:rsidTr="00172C98">
        <w:trPr>
          <w:trHeight w:val="262"/>
        </w:trPr>
        <w:tc>
          <w:tcPr>
            <w:tcW w:w="1676" w:type="dxa"/>
            <w:tcBorders>
              <w:top w:val="single" w:sz="4" w:space="0" w:color="000000"/>
              <w:left w:val="single" w:sz="4" w:space="0" w:color="000000"/>
              <w:bottom w:val="single" w:sz="4" w:space="0" w:color="000000"/>
              <w:right w:val="nil"/>
            </w:tcBorders>
          </w:tcPr>
          <w:p w:rsidR="00204A4F" w:rsidRDefault="00204A4F" w:rsidP="00172C98">
            <w:pPr>
              <w:spacing w:after="160" w:line="259" w:lineRule="auto"/>
            </w:pPr>
          </w:p>
        </w:tc>
        <w:tc>
          <w:tcPr>
            <w:tcW w:w="1447" w:type="dxa"/>
            <w:tcBorders>
              <w:top w:val="single" w:sz="4" w:space="0" w:color="000000"/>
              <w:left w:val="nil"/>
              <w:bottom w:val="single" w:sz="4" w:space="0" w:color="000000"/>
              <w:right w:val="nil"/>
            </w:tcBorders>
          </w:tcPr>
          <w:p w:rsidR="00204A4F" w:rsidRDefault="00204A4F" w:rsidP="00172C98">
            <w:pPr>
              <w:spacing w:after="160" w:line="259" w:lineRule="auto"/>
            </w:pPr>
          </w:p>
        </w:tc>
        <w:tc>
          <w:tcPr>
            <w:tcW w:w="1664" w:type="dxa"/>
            <w:tcBorders>
              <w:top w:val="single" w:sz="4" w:space="0" w:color="000000"/>
              <w:left w:val="nil"/>
              <w:bottom w:val="single" w:sz="4" w:space="0" w:color="000000"/>
              <w:right w:val="nil"/>
            </w:tcBorders>
          </w:tcPr>
          <w:p w:rsidR="00204A4F" w:rsidRDefault="00204A4F" w:rsidP="00172C98">
            <w:pPr>
              <w:spacing w:after="160" w:line="259" w:lineRule="auto"/>
            </w:pPr>
          </w:p>
        </w:tc>
        <w:tc>
          <w:tcPr>
            <w:tcW w:w="574" w:type="dxa"/>
            <w:tcBorders>
              <w:top w:val="single" w:sz="4" w:space="0" w:color="000000"/>
              <w:left w:val="nil"/>
              <w:bottom w:val="single" w:sz="4" w:space="0" w:color="000000"/>
              <w:right w:val="nil"/>
            </w:tcBorders>
          </w:tcPr>
          <w:p w:rsidR="00204A4F" w:rsidRDefault="00204A4F" w:rsidP="00172C98">
            <w:pPr>
              <w:spacing w:after="160" w:line="259" w:lineRule="auto"/>
            </w:pPr>
          </w:p>
        </w:tc>
        <w:tc>
          <w:tcPr>
            <w:tcW w:w="3452" w:type="dxa"/>
            <w:gridSpan w:val="6"/>
            <w:tcBorders>
              <w:top w:val="single" w:sz="4" w:space="0" w:color="000000"/>
              <w:left w:val="nil"/>
              <w:bottom w:val="single" w:sz="4" w:space="0" w:color="000000"/>
              <w:right w:val="nil"/>
            </w:tcBorders>
          </w:tcPr>
          <w:p w:rsidR="00204A4F" w:rsidRDefault="00204A4F" w:rsidP="00172C98">
            <w:pPr>
              <w:spacing w:line="259" w:lineRule="auto"/>
              <w:ind w:left="958"/>
            </w:pPr>
            <w:r>
              <w:rPr>
                <w:rFonts w:ascii="Times New Roman" w:eastAsia="Times New Roman" w:hAnsi="Times New Roman" w:cs="Times New Roman"/>
                <w:b/>
              </w:rPr>
              <w:t xml:space="preserve">Общекультурное </w:t>
            </w:r>
          </w:p>
        </w:tc>
        <w:tc>
          <w:tcPr>
            <w:tcW w:w="1726" w:type="dxa"/>
            <w:gridSpan w:val="3"/>
            <w:tcBorders>
              <w:top w:val="single" w:sz="4" w:space="0" w:color="000000"/>
              <w:left w:val="nil"/>
              <w:bottom w:val="single" w:sz="4" w:space="0" w:color="000000"/>
              <w:right w:val="nil"/>
            </w:tcBorders>
          </w:tcPr>
          <w:p w:rsidR="00204A4F" w:rsidRDefault="00204A4F" w:rsidP="00172C98">
            <w:pPr>
              <w:spacing w:after="160" w:line="259" w:lineRule="auto"/>
            </w:pPr>
          </w:p>
        </w:tc>
        <w:tc>
          <w:tcPr>
            <w:tcW w:w="1724" w:type="dxa"/>
            <w:gridSpan w:val="3"/>
            <w:tcBorders>
              <w:top w:val="single" w:sz="4" w:space="0" w:color="000000"/>
              <w:left w:val="nil"/>
              <w:bottom w:val="single" w:sz="4" w:space="0" w:color="000000"/>
              <w:right w:val="nil"/>
            </w:tcBorders>
          </w:tcPr>
          <w:p w:rsidR="00204A4F" w:rsidRDefault="00204A4F" w:rsidP="00172C98">
            <w:pPr>
              <w:spacing w:after="160" w:line="259" w:lineRule="auto"/>
            </w:pPr>
          </w:p>
        </w:tc>
        <w:tc>
          <w:tcPr>
            <w:tcW w:w="576" w:type="dxa"/>
            <w:tcBorders>
              <w:top w:val="single" w:sz="4" w:space="0" w:color="000000"/>
              <w:left w:val="nil"/>
              <w:bottom w:val="single" w:sz="4" w:space="0" w:color="000000"/>
              <w:right w:val="nil"/>
            </w:tcBorders>
          </w:tcPr>
          <w:p w:rsidR="00204A4F" w:rsidRDefault="00204A4F" w:rsidP="00172C98">
            <w:pPr>
              <w:spacing w:after="160" w:line="259" w:lineRule="auto"/>
            </w:pPr>
          </w:p>
        </w:tc>
        <w:tc>
          <w:tcPr>
            <w:tcW w:w="1150" w:type="dxa"/>
            <w:gridSpan w:val="2"/>
            <w:tcBorders>
              <w:top w:val="single" w:sz="4" w:space="0" w:color="000000"/>
              <w:left w:val="nil"/>
              <w:bottom w:val="single" w:sz="4" w:space="0" w:color="000000"/>
              <w:right w:val="nil"/>
            </w:tcBorders>
          </w:tcPr>
          <w:p w:rsidR="00204A4F" w:rsidRDefault="00204A4F" w:rsidP="00172C98">
            <w:pPr>
              <w:spacing w:after="160" w:line="259" w:lineRule="auto"/>
            </w:pPr>
          </w:p>
        </w:tc>
        <w:tc>
          <w:tcPr>
            <w:tcW w:w="576" w:type="dxa"/>
            <w:tcBorders>
              <w:top w:val="single" w:sz="4" w:space="0" w:color="000000"/>
              <w:left w:val="nil"/>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677"/>
        </w:trPr>
        <w:tc>
          <w:tcPr>
            <w:tcW w:w="16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9" w:line="259" w:lineRule="auto"/>
              <w:ind w:left="2"/>
            </w:pPr>
            <w:r>
              <w:t xml:space="preserve">«Юный </w:t>
            </w:r>
          </w:p>
          <w:p w:rsidR="00204A4F" w:rsidRDefault="00204A4F" w:rsidP="00172C98">
            <w:pPr>
              <w:spacing w:line="259" w:lineRule="auto"/>
              <w:ind w:left="2"/>
            </w:pPr>
            <w:r>
              <w:t xml:space="preserve">историк»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0" w:line="259" w:lineRule="auto"/>
              <w:ind w:left="2"/>
            </w:pPr>
            <w:r>
              <w:t>Объединени</w:t>
            </w:r>
          </w:p>
          <w:p w:rsidR="00204A4F" w:rsidRDefault="00204A4F" w:rsidP="00172C98">
            <w:pPr>
              <w:spacing w:line="259" w:lineRule="auto"/>
              <w:ind w:left="2"/>
            </w:pPr>
            <w:r>
              <w:t xml:space="preserve">е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Зачёт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r>
    </w:tbl>
    <w:p w:rsidR="00204A4F" w:rsidRDefault="00204A4F" w:rsidP="00204A4F">
      <w:pPr>
        <w:spacing w:after="0"/>
        <w:ind w:left="-1133" w:right="12229"/>
      </w:pPr>
    </w:p>
    <w:tbl>
      <w:tblPr>
        <w:tblStyle w:val="TableGrid"/>
        <w:tblW w:w="14563" w:type="dxa"/>
        <w:tblInd w:w="5" w:type="dxa"/>
        <w:tblCellMar>
          <w:top w:w="7" w:type="dxa"/>
          <w:left w:w="108" w:type="dxa"/>
          <w:right w:w="51" w:type="dxa"/>
        </w:tblCellMar>
        <w:tblLook w:val="04A0" w:firstRow="1" w:lastRow="0" w:firstColumn="1" w:lastColumn="0" w:noHBand="0" w:noVBand="1"/>
      </w:tblPr>
      <w:tblGrid>
        <w:gridCol w:w="2642"/>
        <w:gridCol w:w="1396"/>
        <w:gridCol w:w="1501"/>
        <w:gridCol w:w="529"/>
        <w:gridCol w:w="531"/>
        <w:gridCol w:w="530"/>
        <w:gridCol w:w="530"/>
        <w:gridCol w:w="532"/>
        <w:gridCol w:w="530"/>
        <w:gridCol w:w="532"/>
        <w:gridCol w:w="531"/>
        <w:gridCol w:w="530"/>
        <w:gridCol w:w="532"/>
        <w:gridCol w:w="530"/>
        <w:gridCol w:w="532"/>
        <w:gridCol w:w="530"/>
        <w:gridCol w:w="532"/>
        <w:gridCol w:w="531"/>
        <w:gridCol w:w="530"/>
        <w:gridCol w:w="532"/>
      </w:tblGrid>
      <w:tr w:rsidR="00204A4F" w:rsidTr="00172C98">
        <w:trPr>
          <w:trHeight w:val="768"/>
        </w:trPr>
        <w:tc>
          <w:tcPr>
            <w:tcW w:w="16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«Говорим, читаем, пишем правильно»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8" w:line="259" w:lineRule="auto"/>
              <w:ind w:left="2"/>
            </w:pPr>
            <w:r>
              <w:t>Объединени</w:t>
            </w:r>
          </w:p>
          <w:p w:rsidR="00204A4F" w:rsidRDefault="00204A4F" w:rsidP="00172C98">
            <w:pPr>
              <w:spacing w:line="259" w:lineRule="auto"/>
              <w:ind w:left="2"/>
            </w:pPr>
            <w:r>
              <w:t xml:space="preserve">е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Контрольная работа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1/3</w:t>
            </w:r>
          </w:p>
          <w:p w:rsidR="00204A4F" w:rsidRDefault="00204A4F" w:rsidP="00172C98">
            <w:pPr>
              <w:spacing w:line="259" w:lineRule="auto"/>
              <w:ind w:left="3"/>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r>
      <w:tr w:rsidR="00204A4F" w:rsidTr="00172C98">
        <w:trPr>
          <w:trHeight w:val="677"/>
        </w:trPr>
        <w:tc>
          <w:tcPr>
            <w:tcW w:w="16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«Увлекательна я грамматика»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0" w:line="259" w:lineRule="auto"/>
              <w:ind w:left="2"/>
            </w:pPr>
            <w:r>
              <w:t>Объединени</w:t>
            </w:r>
          </w:p>
          <w:p w:rsidR="00204A4F" w:rsidRDefault="00204A4F" w:rsidP="00172C98">
            <w:pPr>
              <w:spacing w:line="259" w:lineRule="auto"/>
              <w:ind w:left="2"/>
            </w:pPr>
            <w:r>
              <w:t xml:space="preserve">е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Зачёт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r>
      <w:tr w:rsidR="00204A4F" w:rsidTr="00172C98">
        <w:trPr>
          <w:trHeight w:val="674"/>
        </w:trPr>
        <w:tc>
          <w:tcPr>
            <w:tcW w:w="16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Комплексный анализ текста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8" w:line="259" w:lineRule="auto"/>
              <w:ind w:left="2"/>
            </w:pPr>
            <w:r>
              <w:t>Объединени</w:t>
            </w:r>
          </w:p>
          <w:p w:rsidR="00204A4F" w:rsidRDefault="00204A4F" w:rsidP="00172C98">
            <w:pPr>
              <w:spacing w:line="259" w:lineRule="auto"/>
              <w:ind w:left="2"/>
            </w:pPr>
            <w:r>
              <w:t xml:space="preserve">е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Зачёт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1/3</w:t>
            </w:r>
          </w:p>
          <w:p w:rsidR="00204A4F" w:rsidRDefault="00204A4F" w:rsidP="00172C98">
            <w:pPr>
              <w:spacing w:line="259" w:lineRule="auto"/>
              <w:ind w:left="3"/>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r>
      <w:tr w:rsidR="00204A4F" w:rsidTr="00172C98">
        <w:trPr>
          <w:trHeight w:val="677"/>
        </w:trPr>
        <w:tc>
          <w:tcPr>
            <w:tcW w:w="1676"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2"/>
            </w:pPr>
            <w:r>
              <w:t xml:space="preserve">Портфолио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Объединени</w:t>
            </w:r>
          </w:p>
          <w:p w:rsidR="00204A4F" w:rsidRDefault="00204A4F" w:rsidP="00172C98">
            <w:pPr>
              <w:spacing w:line="259" w:lineRule="auto"/>
              <w:ind w:left="2"/>
            </w:pPr>
            <w:r>
              <w:t xml:space="preserve">е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Защита портфолио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1/3</w:t>
            </w:r>
          </w:p>
          <w:p w:rsidR="00204A4F" w:rsidRDefault="00204A4F" w:rsidP="00172C98">
            <w:pPr>
              <w:spacing w:line="259" w:lineRule="auto"/>
              <w:ind w:left="3"/>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r>
      <w:tr w:rsidR="00204A4F" w:rsidTr="00172C98">
        <w:trPr>
          <w:trHeight w:val="262"/>
        </w:trPr>
        <w:tc>
          <w:tcPr>
            <w:tcW w:w="14563" w:type="dxa"/>
            <w:gridSpan w:val="20"/>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
              <w:jc w:val="center"/>
            </w:pPr>
            <w:r>
              <w:rPr>
                <w:rFonts w:ascii="Times New Roman" w:eastAsia="Times New Roman" w:hAnsi="Times New Roman" w:cs="Times New Roman"/>
                <w:b/>
              </w:rPr>
              <w:t xml:space="preserve">Общеинтеллектуальное </w:t>
            </w:r>
          </w:p>
        </w:tc>
      </w:tr>
      <w:tr w:rsidR="00204A4F" w:rsidTr="00172C98">
        <w:trPr>
          <w:trHeight w:val="677"/>
        </w:trPr>
        <w:tc>
          <w:tcPr>
            <w:tcW w:w="16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Практикум по математике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8" w:line="259" w:lineRule="auto"/>
              <w:ind w:left="2"/>
            </w:pPr>
            <w:r>
              <w:t>Объединени</w:t>
            </w:r>
          </w:p>
          <w:p w:rsidR="00204A4F" w:rsidRDefault="00204A4F" w:rsidP="00172C98">
            <w:pPr>
              <w:spacing w:line="259" w:lineRule="auto"/>
              <w:ind w:left="2"/>
            </w:pPr>
            <w:r>
              <w:t xml:space="preserve">е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Контрольная работа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r>
      <w:tr w:rsidR="00204A4F" w:rsidTr="00172C98">
        <w:trPr>
          <w:trHeight w:val="1529"/>
        </w:trPr>
        <w:tc>
          <w:tcPr>
            <w:tcW w:w="16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Технология работы с контрольноизмерительны ми материалами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0" w:line="259" w:lineRule="auto"/>
              <w:ind w:left="2"/>
            </w:pPr>
            <w:r>
              <w:t>Объединени</w:t>
            </w:r>
          </w:p>
          <w:p w:rsidR="00204A4F" w:rsidRDefault="00204A4F" w:rsidP="00172C98">
            <w:pPr>
              <w:spacing w:line="259" w:lineRule="auto"/>
              <w:ind w:left="2"/>
            </w:pPr>
            <w:r>
              <w:t xml:space="preserve">е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Контрольная работа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r>
      <w:tr w:rsidR="00204A4F" w:rsidTr="00172C98">
        <w:trPr>
          <w:trHeight w:val="1022"/>
        </w:trPr>
        <w:tc>
          <w:tcPr>
            <w:tcW w:w="16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lastRenderedPageBreak/>
              <w:t xml:space="preserve">Решение нестандартных задач по математике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8" w:line="259" w:lineRule="auto"/>
              <w:ind w:left="2"/>
            </w:pPr>
            <w:r>
              <w:t>Объединени</w:t>
            </w:r>
          </w:p>
          <w:p w:rsidR="00204A4F" w:rsidRDefault="00204A4F" w:rsidP="00172C98">
            <w:pPr>
              <w:spacing w:line="259" w:lineRule="auto"/>
              <w:ind w:left="2"/>
            </w:pPr>
            <w:r>
              <w:t xml:space="preserve">е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Контрольная работа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r>
      <w:tr w:rsidR="00204A4F" w:rsidTr="00172C98">
        <w:trPr>
          <w:trHeight w:val="1021"/>
        </w:trPr>
        <w:tc>
          <w:tcPr>
            <w:tcW w:w="16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Решение нестандартных задач по информатике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8" w:line="259" w:lineRule="auto"/>
              <w:ind w:left="2"/>
            </w:pPr>
            <w:r>
              <w:t>Объединени</w:t>
            </w:r>
          </w:p>
          <w:p w:rsidR="00204A4F" w:rsidRDefault="00204A4F" w:rsidP="00172C98">
            <w:pPr>
              <w:spacing w:line="259" w:lineRule="auto"/>
              <w:ind w:left="2"/>
            </w:pPr>
            <w:r>
              <w:t xml:space="preserve">е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Контрольная работа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r>
      <w:tr w:rsidR="00204A4F" w:rsidTr="00172C98">
        <w:trPr>
          <w:trHeight w:val="770"/>
        </w:trPr>
        <w:tc>
          <w:tcPr>
            <w:tcW w:w="16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Секреты английского языка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8" w:line="259" w:lineRule="auto"/>
              <w:ind w:left="2"/>
            </w:pPr>
            <w:r>
              <w:t>Объединени</w:t>
            </w:r>
          </w:p>
          <w:p w:rsidR="00204A4F" w:rsidRDefault="00204A4F" w:rsidP="00172C98">
            <w:pPr>
              <w:spacing w:line="259" w:lineRule="auto"/>
              <w:ind w:left="2"/>
            </w:pPr>
            <w:r>
              <w:t xml:space="preserve">е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Контрольная работа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r>
      <w:tr w:rsidR="00204A4F" w:rsidTr="00172C98">
        <w:trPr>
          <w:trHeight w:val="677"/>
        </w:trPr>
        <w:tc>
          <w:tcPr>
            <w:tcW w:w="16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Основы экологии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8" w:line="259" w:lineRule="auto"/>
              <w:ind w:left="2"/>
            </w:pPr>
            <w:r>
              <w:t>Объединени</w:t>
            </w:r>
          </w:p>
          <w:p w:rsidR="00204A4F" w:rsidRDefault="00204A4F" w:rsidP="00172C98">
            <w:pPr>
              <w:spacing w:line="259" w:lineRule="auto"/>
              <w:ind w:left="2"/>
            </w:pPr>
            <w:r>
              <w:t xml:space="preserve">е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Контрольная работа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r>
      <w:tr w:rsidR="00204A4F" w:rsidTr="00172C98">
        <w:trPr>
          <w:trHeight w:val="675"/>
        </w:trPr>
        <w:tc>
          <w:tcPr>
            <w:tcW w:w="16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Тайны живой природы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8" w:line="259" w:lineRule="auto"/>
              <w:ind w:left="2"/>
            </w:pPr>
            <w:r>
              <w:t>Объединени</w:t>
            </w:r>
          </w:p>
          <w:p w:rsidR="00204A4F" w:rsidRDefault="00204A4F" w:rsidP="00172C98">
            <w:pPr>
              <w:spacing w:line="259" w:lineRule="auto"/>
              <w:ind w:left="2"/>
            </w:pPr>
            <w:r>
              <w:t xml:space="preserve">е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Контрольная работа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r>
      <w:tr w:rsidR="00204A4F" w:rsidTr="00172C98">
        <w:trPr>
          <w:trHeight w:val="770"/>
        </w:trPr>
        <w:tc>
          <w:tcPr>
            <w:tcW w:w="16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Методы решения задач по физике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0" w:line="259" w:lineRule="auto"/>
              <w:ind w:left="2"/>
            </w:pPr>
            <w:r>
              <w:t>Объединени</w:t>
            </w:r>
          </w:p>
          <w:p w:rsidR="00204A4F" w:rsidRDefault="00204A4F" w:rsidP="00172C98">
            <w:pPr>
              <w:spacing w:line="259" w:lineRule="auto"/>
              <w:ind w:left="2"/>
            </w:pPr>
            <w:r>
              <w:t xml:space="preserve">е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Зачёт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r>
      <w:tr w:rsidR="00204A4F" w:rsidTr="00172C98">
        <w:trPr>
          <w:trHeight w:val="674"/>
        </w:trPr>
        <w:tc>
          <w:tcPr>
            <w:tcW w:w="16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Экономическая география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8" w:line="259" w:lineRule="auto"/>
              <w:ind w:left="2"/>
            </w:pPr>
            <w:r>
              <w:t>Объединени</w:t>
            </w:r>
          </w:p>
          <w:p w:rsidR="00204A4F" w:rsidRDefault="00204A4F" w:rsidP="00172C98">
            <w:pPr>
              <w:spacing w:line="259" w:lineRule="auto"/>
              <w:ind w:left="2"/>
            </w:pPr>
            <w:r>
              <w:t xml:space="preserve">е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Зачёт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 xml:space="preserve">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1/3</w:t>
            </w:r>
          </w:p>
          <w:p w:rsidR="00204A4F" w:rsidRDefault="00204A4F" w:rsidP="00172C98">
            <w:pPr>
              <w:spacing w:line="259" w:lineRule="auto"/>
            </w:pPr>
            <w:r>
              <w:t xml:space="preserve">4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1/3</w:t>
            </w:r>
          </w:p>
          <w:p w:rsidR="00204A4F" w:rsidRDefault="00204A4F" w:rsidP="00172C98">
            <w:pPr>
              <w:spacing w:line="259" w:lineRule="auto"/>
              <w:ind w:left="2"/>
            </w:pPr>
            <w:r>
              <w:t xml:space="preserve">4 </w:t>
            </w:r>
          </w:p>
        </w:tc>
      </w:tr>
      <w:tr w:rsidR="00204A4F" w:rsidTr="00172C98">
        <w:trPr>
          <w:trHeight w:val="517"/>
        </w:trPr>
        <w:tc>
          <w:tcPr>
            <w:tcW w:w="16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44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66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ИТОГО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7/ 238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7/ 238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7/ 238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7/ 238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7/ 238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7/ 238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7/ 238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7/ 238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7/ 238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7/ 238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8/ 272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t xml:space="preserve">8/ 272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8/ 272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10/ 340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10/ 340 </w:t>
            </w:r>
          </w:p>
        </w:tc>
        <w:tc>
          <w:tcPr>
            <w:tcW w:w="5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10/ 340 </w:t>
            </w:r>
          </w:p>
        </w:tc>
        <w:tc>
          <w:tcPr>
            <w:tcW w:w="57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10/ 340 </w:t>
            </w:r>
          </w:p>
        </w:tc>
      </w:tr>
    </w:tbl>
    <w:p w:rsidR="00204A4F" w:rsidRDefault="00204A4F" w:rsidP="00204A4F">
      <w:pPr>
        <w:spacing w:after="132"/>
      </w:pPr>
      <w:r>
        <w:rPr>
          <w:rFonts w:eastAsia="Times New Roman"/>
          <w:b/>
        </w:rPr>
        <w:t xml:space="preserve"> </w:t>
      </w:r>
    </w:p>
    <w:p w:rsidR="00204A4F" w:rsidRDefault="00204A4F" w:rsidP="00204A4F">
      <w:pPr>
        <w:spacing w:after="0"/>
      </w:pPr>
      <w:r>
        <w:t xml:space="preserve"> </w:t>
      </w:r>
      <w:r>
        <w:tab/>
        <w:t xml:space="preserve"> </w:t>
      </w:r>
    </w:p>
    <w:p w:rsidR="00204A4F" w:rsidRDefault="00204A4F" w:rsidP="00204A4F">
      <w:pPr>
        <w:sectPr w:rsidR="00204A4F">
          <w:footerReference w:type="even" r:id="rId25"/>
          <w:footerReference w:type="default" r:id="rId26"/>
          <w:footerReference w:type="first" r:id="rId27"/>
          <w:pgSz w:w="16838" w:h="11906" w:orient="landscape"/>
          <w:pgMar w:top="857" w:right="4609" w:bottom="2295" w:left="1133" w:header="720" w:footer="6" w:gutter="0"/>
          <w:pgNumType w:start="610"/>
          <w:cols w:space="720"/>
        </w:sectPr>
      </w:pPr>
    </w:p>
    <w:p w:rsidR="00204A4F" w:rsidRDefault="00204A4F" w:rsidP="00204A4F">
      <w:pPr>
        <w:spacing w:after="12" w:line="266" w:lineRule="auto"/>
        <w:ind w:left="3304" w:right="1795"/>
        <w:jc w:val="center"/>
      </w:pPr>
      <w:r>
        <w:rPr>
          <w:rFonts w:eastAsia="Times New Roman"/>
          <w:b/>
          <w:sz w:val="26"/>
        </w:rPr>
        <w:lastRenderedPageBreak/>
        <w:t>Календарный учебный график МОУ «СОШ № 3» на 2022-2023 учебный год</w:t>
      </w:r>
      <w:r>
        <w:rPr>
          <w:rFonts w:ascii="Calibri" w:eastAsia="Calibri" w:hAnsi="Calibri" w:cs="Calibri"/>
          <w:b/>
        </w:rPr>
        <w:t xml:space="preserve"> </w:t>
      </w:r>
    </w:p>
    <w:p w:rsidR="00204A4F" w:rsidRDefault="00204A4F" w:rsidP="00204A4F">
      <w:pPr>
        <w:spacing w:after="12" w:line="266" w:lineRule="auto"/>
        <w:ind w:left="3304" w:right="1862"/>
        <w:jc w:val="center"/>
      </w:pPr>
      <w:r>
        <w:rPr>
          <w:rFonts w:eastAsia="Times New Roman"/>
          <w:b/>
          <w:sz w:val="26"/>
        </w:rPr>
        <w:t>Основное общее образование</w:t>
      </w:r>
      <w:r>
        <w:rPr>
          <w:rFonts w:ascii="Calibri" w:eastAsia="Calibri" w:hAnsi="Calibri" w:cs="Calibri"/>
          <w:b/>
        </w:rPr>
        <w:t xml:space="preserve"> </w:t>
      </w:r>
    </w:p>
    <w:p w:rsidR="00204A4F" w:rsidRDefault="00204A4F" w:rsidP="00204A4F">
      <w:pPr>
        <w:spacing w:after="0" w:line="262" w:lineRule="auto"/>
        <w:ind w:left="1697" w:right="263"/>
      </w:pPr>
      <w:r>
        <w:rPr>
          <w:sz w:val="26"/>
        </w:rPr>
        <w:t xml:space="preserve">1.Сроки начала и окончания учебного года: </w:t>
      </w:r>
    </w:p>
    <w:tbl>
      <w:tblPr>
        <w:tblStyle w:val="TableGrid"/>
        <w:tblW w:w="9777" w:type="dxa"/>
        <w:tblInd w:w="1707" w:type="dxa"/>
        <w:tblCellMar>
          <w:top w:w="9" w:type="dxa"/>
          <w:left w:w="158" w:type="dxa"/>
        </w:tblCellMar>
        <w:tblLook w:val="04A0" w:firstRow="1" w:lastRow="0" w:firstColumn="1" w:lastColumn="0" w:noHBand="0" w:noVBand="1"/>
      </w:tblPr>
      <w:tblGrid>
        <w:gridCol w:w="2607"/>
        <w:gridCol w:w="2391"/>
        <w:gridCol w:w="2391"/>
        <w:gridCol w:w="2388"/>
      </w:tblGrid>
      <w:tr w:rsidR="00204A4F" w:rsidTr="00172C98">
        <w:trPr>
          <w:trHeight w:val="907"/>
        </w:trPr>
        <w:tc>
          <w:tcPr>
            <w:tcW w:w="2607"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pPr>
            <w:r>
              <w:rPr>
                <w:sz w:val="26"/>
              </w:rPr>
              <w:t xml:space="preserve">Уровни образования </w:t>
            </w:r>
          </w:p>
        </w:tc>
        <w:tc>
          <w:tcPr>
            <w:tcW w:w="2391"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63"/>
              <w:jc w:val="center"/>
            </w:pPr>
            <w:r>
              <w:rPr>
                <w:sz w:val="26"/>
              </w:rPr>
              <w:t xml:space="preserve">Классы </w:t>
            </w:r>
          </w:p>
        </w:tc>
        <w:tc>
          <w:tcPr>
            <w:tcW w:w="239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94"/>
              <w:jc w:val="center"/>
            </w:pPr>
            <w:r>
              <w:rPr>
                <w:sz w:val="26"/>
              </w:rPr>
              <w:t xml:space="preserve">Сроки начала       и окончания учебных занятий </w:t>
            </w:r>
          </w:p>
        </w:tc>
        <w:tc>
          <w:tcPr>
            <w:tcW w:w="2388"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after="25" w:line="259" w:lineRule="auto"/>
              <w:ind w:right="875"/>
              <w:jc w:val="right"/>
            </w:pPr>
            <w:r>
              <w:rPr>
                <w:sz w:val="26"/>
              </w:rPr>
              <w:t xml:space="preserve">Всего              </w:t>
            </w:r>
          </w:p>
          <w:p w:rsidR="00204A4F" w:rsidRDefault="00204A4F" w:rsidP="00172C98">
            <w:pPr>
              <w:spacing w:line="259" w:lineRule="auto"/>
              <w:ind w:right="166"/>
              <w:jc w:val="center"/>
            </w:pPr>
            <w:r>
              <w:rPr>
                <w:sz w:val="26"/>
              </w:rPr>
              <w:t xml:space="preserve">учебных недель </w:t>
            </w:r>
          </w:p>
        </w:tc>
      </w:tr>
      <w:tr w:rsidR="00204A4F" w:rsidTr="00172C98">
        <w:trPr>
          <w:trHeight w:val="607"/>
        </w:trPr>
        <w:tc>
          <w:tcPr>
            <w:tcW w:w="2607"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6"/>
              </w:rPr>
              <w:t>Основное общее образование</w:t>
            </w:r>
            <w:r>
              <w:rPr>
                <w:sz w:val="20"/>
              </w:rPr>
              <w:t xml:space="preserve"> </w:t>
            </w:r>
          </w:p>
        </w:tc>
        <w:tc>
          <w:tcPr>
            <w:tcW w:w="239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65"/>
              <w:jc w:val="center"/>
            </w:pPr>
            <w:r>
              <w:rPr>
                <w:sz w:val="26"/>
              </w:rPr>
              <w:t xml:space="preserve">5-8 классы </w:t>
            </w:r>
          </w:p>
        </w:tc>
        <w:tc>
          <w:tcPr>
            <w:tcW w:w="239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63"/>
              <w:jc w:val="center"/>
            </w:pPr>
            <w:r>
              <w:rPr>
                <w:sz w:val="26"/>
              </w:rPr>
              <w:t>01.09.2022 —</w:t>
            </w:r>
          </w:p>
          <w:p w:rsidR="00204A4F" w:rsidRDefault="00204A4F" w:rsidP="00172C98">
            <w:pPr>
              <w:spacing w:line="259" w:lineRule="auto"/>
              <w:ind w:right="161"/>
              <w:jc w:val="center"/>
            </w:pPr>
            <w:r>
              <w:rPr>
                <w:sz w:val="26"/>
              </w:rPr>
              <w:t xml:space="preserve">30.05.2023 </w:t>
            </w:r>
          </w:p>
        </w:tc>
        <w:tc>
          <w:tcPr>
            <w:tcW w:w="238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60"/>
              <w:jc w:val="center"/>
            </w:pPr>
            <w:r>
              <w:rPr>
                <w:sz w:val="26"/>
              </w:rPr>
              <w:t xml:space="preserve">34 </w:t>
            </w:r>
          </w:p>
        </w:tc>
      </w:tr>
      <w:tr w:rsidR="00204A4F" w:rsidTr="00172C98">
        <w:trPr>
          <w:trHeight w:val="607"/>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239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65"/>
              <w:jc w:val="center"/>
            </w:pPr>
            <w:r>
              <w:rPr>
                <w:sz w:val="26"/>
              </w:rPr>
              <w:t xml:space="preserve">9 классы </w:t>
            </w:r>
          </w:p>
        </w:tc>
        <w:tc>
          <w:tcPr>
            <w:tcW w:w="239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63"/>
              <w:jc w:val="center"/>
            </w:pPr>
            <w:r>
              <w:rPr>
                <w:sz w:val="26"/>
              </w:rPr>
              <w:t>01.09.2021 —</w:t>
            </w:r>
          </w:p>
          <w:p w:rsidR="00204A4F" w:rsidRDefault="00204A4F" w:rsidP="00172C98">
            <w:pPr>
              <w:spacing w:line="259" w:lineRule="auto"/>
              <w:ind w:right="161"/>
              <w:jc w:val="center"/>
            </w:pPr>
            <w:r>
              <w:rPr>
                <w:sz w:val="26"/>
              </w:rPr>
              <w:t xml:space="preserve">23.05.2023 </w:t>
            </w:r>
          </w:p>
        </w:tc>
        <w:tc>
          <w:tcPr>
            <w:tcW w:w="238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60"/>
              <w:jc w:val="center"/>
            </w:pPr>
            <w:r>
              <w:rPr>
                <w:sz w:val="26"/>
              </w:rPr>
              <w:t xml:space="preserve">34 </w:t>
            </w:r>
          </w:p>
        </w:tc>
      </w:tr>
    </w:tbl>
    <w:p w:rsidR="00204A4F" w:rsidRDefault="00204A4F" w:rsidP="00204A4F">
      <w:pPr>
        <w:spacing w:after="0" w:line="262" w:lineRule="auto"/>
        <w:ind w:left="1697" w:right="263"/>
      </w:pPr>
      <w:r>
        <w:rPr>
          <w:sz w:val="26"/>
        </w:rPr>
        <w:t xml:space="preserve">2.Продолжительность учебных занятий по четвертям: </w:t>
      </w:r>
    </w:p>
    <w:tbl>
      <w:tblPr>
        <w:tblStyle w:val="TableGrid"/>
        <w:tblW w:w="9777" w:type="dxa"/>
        <w:tblInd w:w="1707" w:type="dxa"/>
        <w:tblCellMar>
          <w:top w:w="9" w:type="dxa"/>
          <w:left w:w="106" w:type="dxa"/>
          <w:right w:w="46" w:type="dxa"/>
        </w:tblCellMar>
        <w:tblLook w:val="04A0" w:firstRow="1" w:lastRow="0" w:firstColumn="1" w:lastColumn="0" w:noHBand="0" w:noVBand="1"/>
      </w:tblPr>
      <w:tblGrid>
        <w:gridCol w:w="1509"/>
        <w:gridCol w:w="1042"/>
        <w:gridCol w:w="2374"/>
        <w:gridCol w:w="2384"/>
        <w:gridCol w:w="2468"/>
      </w:tblGrid>
      <w:tr w:rsidR="00204A4F" w:rsidTr="00172C98">
        <w:trPr>
          <w:trHeight w:val="310"/>
        </w:trPr>
        <w:tc>
          <w:tcPr>
            <w:tcW w:w="2552" w:type="dxa"/>
            <w:gridSpan w:val="2"/>
            <w:vMerge w:val="restart"/>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64"/>
              <w:jc w:val="center"/>
            </w:pPr>
            <w:r>
              <w:rPr>
                <w:sz w:val="26"/>
              </w:rPr>
              <w:t xml:space="preserve">Четверть </w:t>
            </w:r>
          </w:p>
        </w:tc>
        <w:tc>
          <w:tcPr>
            <w:tcW w:w="4758"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2"/>
              <w:jc w:val="center"/>
            </w:pPr>
            <w:r>
              <w:rPr>
                <w:sz w:val="26"/>
              </w:rPr>
              <w:t xml:space="preserve">Дата </w:t>
            </w:r>
          </w:p>
        </w:tc>
        <w:tc>
          <w:tcPr>
            <w:tcW w:w="2468"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6"/>
              </w:rPr>
              <w:t xml:space="preserve">Продолжительность </w:t>
            </w:r>
          </w:p>
          <w:p w:rsidR="00204A4F" w:rsidRDefault="00204A4F" w:rsidP="00172C98">
            <w:pPr>
              <w:spacing w:line="259" w:lineRule="auto"/>
              <w:jc w:val="center"/>
            </w:pPr>
            <w:r>
              <w:rPr>
                <w:sz w:val="26"/>
              </w:rPr>
              <w:t xml:space="preserve">(количество учебных недель) </w:t>
            </w:r>
          </w:p>
        </w:tc>
      </w:tr>
      <w:tr w:rsidR="00204A4F" w:rsidTr="00172C98">
        <w:trPr>
          <w:trHeight w:val="610"/>
        </w:trPr>
        <w:tc>
          <w:tcPr>
            <w:tcW w:w="0" w:type="auto"/>
            <w:gridSpan w:val="2"/>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2374"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63"/>
              <w:jc w:val="center"/>
            </w:pPr>
            <w:r>
              <w:rPr>
                <w:sz w:val="26"/>
              </w:rPr>
              <w:t xml:space="preserve">Начало четверти </w:t>
            </w:r>
          </w:p>
        </w:tc>
        <w:tc>
          <w:tcPr>
            <w:tcW w:w="238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6"/>
              </w:rPr>
              <w:t xml:space="preserve">Окончание четверти </w:t>
            </w: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607"/>
        </w:trPr>
        <w:tc>
          <w:tcPr>
            <w:tcW w:w="2552"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6"/>
              </w:rPr>
              <w:t xml:space="preserve">Первая четверть </w:t>
            </w:r>
          </w:p>
        </w:tc>
        <w:tc>
          <w:tcPr>
            <w:tcW w:w="23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6"/>
              </w:rPr>
              <w:t xml:space="preserve">01.09.2022 </w:t>
            </w:r>
          </w:p>
        </w:tc>
        <w:tc>
          <w:tcPr>
            <w:tcW w:w="238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6"/>
              </w:rPr>
              <w:t xml:space="preserve">28.10.2022 </w:t>
            </w:r>
          </w:p>
        </w:tc>
        <w:tc>
          <w:tcPr>
            <w:tcW w:w="246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727" w:hanging="583"/>
            </w:pPr>
            <w:r>
              <w:rPr>
                <w:sz w:val="26"/>
              </w:rPr>
              <w:t xml:space="preserve">8 учебных недель  +2 дня </w:t>
            </w:r>
          </w:p>
        </w:tc>
      </w:tr>
      <w:tr w:rsidR="00204A4F" w:rsidTr="00172C98">
        <w:trPr>
          <w:trHeight w:val="607"/>
        </w:trPr>
        <w:tc>
          <w:tcPr>
            <w:tcW w:w="2552"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6"/>
              </w:rPr>
              <w:t xml:space="preserve">Вторая четверть </w:t>
            </w:r>
          </w:p>
        </w:tc>
        <w:tc>
          <w:tcPr>
            <w:tcW w:w="23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6"/>
              </w:rPr>
              <w:t xml:space="preserve">07.11.2022 </w:t>
            </w:r>
          </w:p>
        </w:tc>
        <w:tc>
          <w:tcPr>
            <w:tcW w:w="238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6"/>
              </w:rPr>
              <w:t xml:space="preserve">30.12.2022 </w:t>
            </w:r>
          </w:p>
        </w:tc>
        <w:tc>
          <w:tcPr>
            <w:tcW w:w="246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3"/>
              <w:jc w:val="center"/>
            </w:pPr>
            <w:r>
              <w:rPr>
                <w:sz w:val="26"/>
              </w:rPr>
              <w:t xml:space="preserve">8 учебных недель  </w:t>
            </w:r>
          </w:p>
          <w:p w:rsidR="00204A4F" w:rsidRDefault="00204A4F" w:rsidP="00172C98">
            <w:pPr>
              <w:spacing w:line="259" w:lineRule="auto"/>
            </w:pPr>
            <w:r>
              <w:rPr>
                <w:sz w:val="26"/>
              </w:rPr>
              <w:t xml:space="preserve"> </w:t>
            </w:r>
          </w:p>
        </w:tc>
      </w:tr>
      <w:tr w:rsidR="00204A4F" w:rsidTr="00172C98">
        <w:trPr>
          <w:trHeight w:val="607"/>
        </w:trPr>
        <w:tc>
          <w:tcPr>
            <w:tcW w:w="2552"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6"/>
              </w:rPr>
              <w:t xml:space="preserve">Третья четверть </w:t>
            </w:r>
          </w:p>
        </w:tc>
        <w:tc>
          <w:tcPr>
            <w:tcW w:w="23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6"/>
              </w:rPr>
              <w:t xml:space="preserve">09.01.2023 </w:t>
            </w:r>
          </w:p>
        </w:tc>
        <w:tc>
          <w:tcPr>
            <w:tcW w:w="238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6"/>
              </w:rPr>
              <w:t xml:space="preserve">24.03.2023 </w:t>
            </w:r>
          </w:p>
        </w:tc>
        <w:tc>
          <w:tcPr>
            <w:tcW w:w="246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6"/>
              </w:rPr>
              <w:t xml:space="preserve">11 учебных недель  -3 дня </w:t>
            </w:r>
          </w:p>
        </w:tc>
      </w:tr>
      <w:tr w:rsidR="00204A4F" w:rsidTr="00172C98">
        <w:trPr>
          <w:trHeight w:val="610"/>
        </w:trPr>
        <w:tc>
          <w:tcPr>
            <w:tcW w:w="1510"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6"/>
              </w:rPr>
              <w:t xml:space="preserve">Четвертая четверть </w:t>
            </w:r>
          </w:p>
        </w:tc>
        <w:tc>
          <w:tcPr>
            <w:tcW w:w="10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rPr>
                <w:sz w:val="26"/>
              </w:rPr>
              <w:t xml:space="preserve">5-8 классы </w:t>
            </w:r>
          </w:p>
        </w:tc>
        <w:tc>
          <w:tcPr>
            <w:tcW w:w="23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6"/>
              </w:rPr>
              <w:t xml:space="preserve">03.04.2023 </w:t>
            </w:r>
          </w:p>
        </w:tc>
        <w:tc>
          <w:tcPr>
            <w:tcW w:w="238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5"/>
              <w:jc w:val="center"/>
            </w:pPr>
            <w:r>
              <w:rPr>
                <w:sz w:val="26"/>
              </w:rPr>
              <w:t xml:space="preserve">30.05.2023  </w:t>
            </w:r>
          </w:p>
        </w:tc>
        <w:tc>
          <w:tcPr>
            <w:tcW w:w="246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6" w:right="35"/>
              <w:jc w:val="center"/>
            </w:pPr>
            <w:r>
              <w:rPr>
                <w:sz w:val="26"/>
              </w:rPr>
              <w:t xml:space="preserve">8 учебных недель -3 дня </w:t>
            </w:r>
          </w:p>
        </w:tc>
      </w:tr>
      <w:tr w:rsidR="00204A4F" w:rsidTr="00172C98">
        <w:trPr>
          <w:trHeight w:val="607"/>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10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pPr>
            <w:r>
              <w:rPr>
                <w:sz w:val="26"/>
              </w:rPr>
              <w:t xml:space="preserve">9 классы </w:t>
            </w:r>
          </w:p>
        </w:tc>
        <w:tc>
          <w:tcPr>
            <w:tcW w:w="23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5"/>
              <w:jc w:val="center"/>
            </w:pPr>
            <w:r>
              <w:rPr>
                <w:sz w:val="26"/>
              </w:rPr>
              <w:t xml:space="preserve">03.04.2023 </w:t>
            </w:r>
          </w:p>
        </w:tc>
        <w:tc>
          <w:tcPr>
            <w:tcW w:w="238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70"/>
              <w:jc w:val="center"/>
            </w:pPr>
            <w:r>
              <w:rPr>
                <w:sz w:val="26"/>
              </w:rPr>
              <w:t xml:space="preserve">23.05.2023 </w:t>
            </w:r>
          </w:p>
        </w:tc>
        <w:tc>
          <w:tcPr>
            <w:tcW w:w="246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91" w:right="91"/>
              <w:jc w:val="center"/>
            </w:pPr>
            <w:r>
              <w:rPr>
                <w:sz w:val="26"/>
              </w:rPr>
              <w:t xml:space="preserve">7 учебных недели - 1 день </w:t>
            </w:r>
          </w:p>
        </w:tc>
      </w:tr>
    </w:tbl>
    <w:p w:rsidR="00204A4F" w:rsidRDefault="00204A4F" w:rsidP="00204A4F">
      <w:pPr>
        <w:spacing w:after="0" w:line="262" w:lineRule="auto"/>
        <w:ind w:left="1697" w:right="263"/>
      </w:pPr>
      <w:r>
        <w:rPr>
          <w:sz w:val="26"/>
        </w:rPr>
        <w:t xml:space="preserve">3.Сроки начала и окончания каникул: </w:t>
      </w:r>
    </w:p>
    <w:tbl>
      <w:tblPr>
        <w:tblStyle w:val="TableGrid"/>
        <w:tblW w:w="9777" w:type="dxa"/>
        <w:tblInd w:w="1707" w:type="dxa"/>
        <w:tblCellMar>
          <w:top w:w="9" w:type="dxa"/>
          <w:left w:w="115" w:type="dxa"/>
          <w:right w:w="115" w:type="dxa"/>
        </w:tblCellMar>
        <w:tblLook w:val="04A0" w:firstRow="1" w:lastRow="0" w:firstColumn="1" w:lastColumn="0" w:noHBand="0" w:noVBand="1"/>
      </w:tblPr>
      <w:tblGrid>
        <w:gridCol w:w="2607"/>
        <w:gridCol w:w="2391"/>
        <w:gridCol w:w="2391"/>
        <w:gridCol w:w="2388"/>
      </w:tblGrid>
      <w:tr w:rsidR="00204A4F" w:rsidTr="00172C98">
        <w:trPr>
          <w:trHeight w:val="907"/>
        </w:trPr>
        <w:tc>
          <w:tcPr>
            <w:tcW w:w="2607"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5"/>
              <w:jc w:val="center"/>
            </w:pPr>
            <w:r>
              <w:rPr>
                <w:sz w:val="26"/>
              </w:rPr>
              <w:t xml:space="preserve">Каникулы </w:t>
            </w:r>
          </w:p>
        </w:tc>
        <w:tc>
          <w:tcPr>
            <w:tcW w:w="2391"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6"/>
              <w:jc w:val="center"/>
            </w:pPr>
            <w:r>
              <w:rPr>
                <w:sz w:val="26"/>
              </w:rPr>
              <w:t xml:space="preserve">Сроки </w:t>
            </w:r>
          </w:p>
        </w:tc>
        <w:tc>
          <w:tcPr>
            <w:tcW w:w="239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9"/>
              <w:jc w:val="center"/>
            </w:pPr>
            <w:r>
              <w:rPr>
                <w:sz w:val="26"/>
              </w:rPr>
              <w:t xml:space="preserve">Количество каникулярных дней </w:t>
            </w:r>
          </w:p>
        </w:tc>
        <w:tc>
          <w:tcPr>
            <w:tcW w:w="2388"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7"/>
              <w:jc w:val="center"/>
            </w:pPr>
            <w:r>
              <w:rPr>
                <w:sz w:val="26"/>
              </w:rPr>
              <w:t xml:space="preserve">Классы </w:t>
            </w:r>
          </w:p>
        </w:tc>
      </w:tr>
      <w:tr w:rsidR="00204A4F" w:rsidTr="00172C98">
        <w:trPr>
          <w:trHeight w:val="607"/>
        </w:trPr>
        <w:tc>
          <w:tcPr>
            <w:tcW w:w="260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
              <w:jc w:val="center"/>
            </w:pPr>
            <w:r>
              <w:rPr>
                <w:sz w:val="26"/>
              </w:rPr>
              <w:t xml:space="preserve">Осенние  </w:t>
            </w:r>
          </w:p>
        </w:tc>
        <w:tc>
          <w:tcPr>
            <w:tcW w:w="239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6"/>
              </w:rPr>
              <w:t xml:space="preserve">31.10.2022 - </w:t>
            </w:r>
          </w:p>
          <w:p w:rsidR="00204A4F" w:rsidRDefault="00204A4F" w:rsidP="00172C98">
            <w:pPr>
              <w:spacing w:line="259" w:lineRule="auto"/>
              <w:ind w:right="2"/>
              <w:jc w:val="center"/>
            </w:pPr>
            <w:r>
              <w:rPr>
                <w:sz w:val="26"/>
              </w:rPr>
              <w:t xml:space="preserve">06.11.2022 </w:t>
            </w:r>
          </w:p>
        </w:tc>
        <w:tc>
          <w:tcPr>
            <w:tcW w:w="239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
              <w:jc w:val="center"/>
            </w:pPr>
            <w:r>
              <w:rPr>
                <w:sz w:val="26"/>
              </w:rPr>
              <w:t xml:space="preserve">7 дней </w:t>
            </w:r>
          </w:p>
        </w:tc>
        <w:tc>
          <w:tcPr>
            <w:tcW w:w="238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9"/>
              <w:jc w:val="center"/>
            </w:pPr>
            <w:r>
              <w:rPr>
                <w:sz w:val="26"/>
              </w:rPr>
              <w:t xml:space="preserve">5-9 классы </w:t>
            </w:r>
          </w:p>
        </w:tc>
      </w:tr>
      <w:tr w:rsidR="00204A4F" w:rsidTr="00172C98">
        <w:trPr>
          <w:trHeight w:val="607"/>
        </w:trPr>
        <w:tc>
          <w:tcPr>
            <w:tcW w:w="260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
              <w:jc w:val="center"/>
            </w:pPr>
            <w:r>
              <w:rPr>
                <w:sz w:val="26"/>
              </w:rPr>
              <w:t xml:space="preserve">Зимние  </w:t>
            </w:r>
          </w:p>
        </w:tc>
        <w:tc>
          <w:tcPr>
            <w:tcW w:w="239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
              <w:jc w:val="center"/>
            </w:pPr>
            <w:r>
              <w:rPr>
                <w:sz w:val="26"/>
              </w:rPr>
              <w:t xml:space="preserve">31.12.2022-  </w:t>
            </w:r>
          </w:p>
          <w:p w:rsidR="00204A4F" w:rsidRDefault="00204A4F" w:rsidP="00172C98">
            <w:pPr>
              <w:spacing w:line="259" w:lineRule="auto"/>
              <w:ind w:right="2"/>
              <w:jc w:val="center"/>
            </w:pPr>
            <w:r>
              <w:rPr>
                <w:sz w:val="26"/>
              </w:rPr>
              <w:t xml:space="preserve">08.01.2023 </w:t>
            </w:r>
          </w:p>
        </w:tc>
        <w:tc>
          <w:tcPr>
            <w:tcW w:w="239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
              <w:jc w:val="center"/>
            </w:pPr>
            <w:r>
              <w:rPr>
                <w:sz w:val="26"/>
              </w:rPr>
              <w:t xml:space="preserve">9 дней </w:t>
            </w:r>
          </w:p>
        </w:tc>
        <w:tc>
          <w:tcPr>
            <w:tcW w:w="238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9"/>
              <w:jc w:val="center"/>
            </w:pPr>
            <w:r>
              <w:rPr>
                <w:sz w:val="26"/>
              </w:rPr>
              <w:t xml:space="preserve">5-9 классы </w:t>
            </w:r>
          </w:p>
        </w:tc>
      </w:tr>
      <w:tr w:rsidR="00204A4F" w:rsidTr="00172C98">
        <w:trPr>
          <w:trHeight w:val="610"/>
        </w:trPr>
        <w:tc>
          <w:tcPr>
            <w:tcW w:w="260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
              <w:jc w:val="center"/>
            </w:pPr>
            <w:r>
              <w:rPr>
                <w:sz w:val="26"/>
              </w:rPr>
              <w:t xml:space="preserve">Весенние  </w:t>
            </w:r>
          </w:p>
        </w:tc>
        <w:tc>
          <w:tcPr>
            <w:tcW w:w="239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6"/>
              </w:rPr>
              <w:t xml:space="preserve">27.03.2023 - </w:t>
            </w:r>
          </w:p>
          <w:p w:rsidR="00204A4F" w:rsidRDefault="00204A4F" w:rsidP="00172C98">
            <w:pPr>
              <w:spacing w:line="259" w:lineRule="auto"/>
              <w:ind w:right="2"/>
              <w:jc w:val="center"/>
            </w:pPr>
            <w:r>
              <w:rPr>
                <w:sz w:val="26"/>
              </w:rPr>
              <w:t xml:space="preserve">02.04.2023 </w:t>
            </w:r>
          </w:p>
        </w:tc>
        <w:tc>
          <w:tcPr>
            <w:tcW w:w="239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
              <w:jc w:val="center"/>
            </w:pPr>
            <w:r>
              <w:rPr>
                <w:sz w:val="26"/>
              </w:rPr>
              <w:t xml:space="preserve">7 дней </w:t>
            </w:r>
          </w:p>
        </w:tc>
        <w:tc>
          <w:tcPr>
            <w:tcW w:w="238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9"/>
              <w:jc w:val="center"/>
            </w:pPr>
            <w:r>
              <w:rPr>
                <w:sz w:val="26"/>
              </w:rPr>
              <w:t xml:space="preserve">5-9 классы </w:t>
            </w:r>
          </w:p>
        </w:tc>
      </w:tr>
    </w:tbl>
    <w:p w:rsidR="00204A4F" w:rsidRDefault="00204A4F" w:rsidP="00204A4F">
      <w:pPr>
        <w:spacing w:after="24"/>
        <w:ind w:left="1702"/>
      </w:pPr>
      <w:r>
        <w:rPr>
          <w:sz w:val="26"/>
        </w:rPr>
        <w:t xml:space="preserve"> </w:t>
      </w:r>
    </w:p>
    <w:p w:rsidR="00204A4F" w:rsidRDefault="00204A4F" w:rsidP="00204A4F">
      <w:pPr>
        <w:spacing w:after="0" w:line="262" w:lineRule="auto"/>
        <w:ind w:left="1697" w:right="263"/>
      </w:pPr>
      <w:r>
        <w:rPr>
          <w:sz w:val="26"/>
        </w:rPr>
        <w:t xml:space="preserve">4.Сроки проведения промежуточной аттестации: </w:t>
      </w:r>
    </w:p>
    <w:p w:rsidR="00204A4F" w:rsidRDefault="00204A4F" w:rsidP="00204A4F">
      <w:pPr>
        <w:spacing w:after="1967" w:line="262" w:lineRule="auto"/>
        <w:ind w:left="1697" w:right="263"/>
      </w:pPr>
      <w:r>
        <w:rPr>
          <w:sz w:val="26"/>
        </w:rPr>
        <w:t xml:space="preserve">5-9 классы: март-апрель 2023, Родная литература (русская) – декабрь 2022 5. Сроки проведения промежуточной аттестации по программам внеурочной деятельности: 5-9 классы – май 2023. </w:t>
      </w:r>
    </w:p>
    <w:p w:rsidR="00204A4F" w:rsidRDefault="00204A4F" w:rsidP="00204A4F">
      <w:pPr>
        <w:spacing w:after="0"/>
        <w:ind w:right="266"/>
        <w:jc w:val="right"/>
      </w:pPr>
      <w:r>
        <w:lastRenderedPageBreak/>
        <w:t xml:space="preserve">613 </w:t>
      </w:r>
    </w:p>
    <w:p w:rsidR="00204A4F" w:rsidRDefault="00204A4F" w:rsidP="00204A4F">
      <w:pPr>
        <w:spacing w:after="0"/>
        <w:ind w:left="1702"/>
      </w:pPr>
      <w:r>
        <w:t xml:space="preserve"> </w:t>
      </w:r>
    </w:p>
    <w:p w:rsidR="00204A4F" w:rsidRDefault="00204A4F" w:rsidP="00204A4F">
      <w:pPr>
        <w:spacing w:after="0"/>
        <w:ind w:left="4534" w:right="1313" w:hanging="2261"/>
      </w:pPr>
      <w:r>
        <w:rPr>
          <w:rFonts w:eastAsia="Times New Roman"/>
          <w:b/>
        </w:rPr>
        <w:t>Календарный план к воспитательной программе МОУ «СОШ №3»  на 2022-2023 учебный год.</w:t>
      </w:r>
      <w:r>
        <w:t xml:space="preserve">    </w:t>
      </w:r>
    </w:p>
    <w:tbl>
      <w:tblPr>
        <w:tblStyle w:val="TableGrid"/>
        <w:tblW w:w="10466" w:type="dxa"/>
        <w:tblInd w:w="706" w:type="dxa"/>
        <w:tblCellMar>
          <w:top w:w="7" w:type="dxa"/>
          <w:left w:w="110" w:type="dxa"/>
          <w:right w:w="80" w:type="dxa"/>
        </w:tblCellMar>
        <w:tblLook w:val="04A0" w:firstRow="1" w:lastRow="0" w:firstColumn="1" w:lastColumn="0" w:noHBand="0" w:noVBand="1"/>
      </w:tblPr>
      <w:tblGrid>
        <w:gridCol w:w="3236"/>
        <w:gridCol w:w="2024"/>
        <w:gridCol w:w="1378"/>
        <w:gridCol w:w="3828"/>
      </w:tblGrid>
      <w:tr w:rsidR="00204A4F" w:rsidTr="00172C98">
        <w:trPr>
          <w:trHeight w:val="447"/>
        </w:trPr>
        <w:tc>
          <w:tcPr>
            <w:tcW w:w="10466" w:type="dxa"/>
            <w:gridSpan w:val="4"/>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2"/>
              <w:jc w:val="center"/>
            </w:pPr>
            <w:r>
              <w:rPr>
                <w:rFonts w:ascii="Times New Roman" w:eastAsia="Times New Roman" w:hAnsi="Times New Roman" w:cs="Times New Roman"/>
                <w:b/>
                <w:i/>
                <w:sz w:val="24"/>
              </w:rPr>
              <w:t xml:space="preserve">Ключевые общешкольные дела </w:t>
            </w:r>
          </w:p>
        </w:tc>
      </w:tr>
      <w:tr w:rsidR="00204A4F" w:rsidTr="00172C98">
        <w:trPr>
          <w:trHeight w:val="722"/>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rFonts w:ascii="Times New Roman" w:eastAsia="Times New Roman" w:hAnsi="Times New Roman" w:cs="Times New Roman"/>
                <w:b/>
                <w:sz w:val="24"/>
              </w:rPr>
              <w:t xml:space="preserve">Дела, события, мероприяти я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6"/>
              <w:jc w:val="center"/>
            </w:pPr>
            <w:r>
              <w:rPr>
                <w:rFonts w:ascii="Times New Roman" w:eastAsia="Times New Roman" w:hAnsi="Times New Roman" w:cs="Times New Roman"/>
                <w:b/>
                <w:sz w:val="24"/>
              </w:rPr>
              <w:t xml:space="preserve">Дата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8"/>
              <w:jc w:val="center"/>
            </w:pPr>
            <w:r>
              <w:rPr>
                <w:rFonts w:ascii="Times New Roman" w:eastAsia="Times New Roman" w:hAnsi="Times New Roman" w:cs="Times New Roman"/>
                <w:b/>
                <w:sz w:val="24"/>
              </w:rPr>
              <w:t xml:space="preserve">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5"/>
              <w:jc w:val="center"/>
            </w:pPr>
            <w:r>
              <w:rPr>
                <w:rFonts w:ascii="Times New Roman" w:eastAsia="Times New Roman" w:hAnsi="Times New Roman" w:cs="Times New Roman"/>
                <w:b/>
                <w:sz w:val="24"/>
              </w:rPr>
              <w:t xml:space="preserve">Ответственные </w:t>
            </w:r>
          </w:p>
        </w:tc>
      </w:tr>
      <w:tr w:rsidR="00204A4F" w:rsidTr="00172C98">
        <w:trPr>
          <w:trHeight w:val="1594"/>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1" w:line="259" w:lineRule="auto"/>
            </w:pPr>
            <w:r>
              <w:rPr>
                <w:sz w:val="24"/>
              </w:rPr>
              <w:t xml:space="preserve">Торжественная линейка </w:t>
            </w:r>
          </w:p>
          <w:p w:rsidR="00204A4F" w:rsidRDefault="00204A4F" w:rsidP="00172C98">
            <w:pPr>
              <w:spacing w:after="16" w:line="259" w:lineRule="auto"/>
            </w:pPr>
            <w:r>
              <w:rPr>
                <w:sz w:val="24"/>
              </w:rPr>
              <w:t xml:space="preserve"> в День знаний, вынос флага </w:t>
            </w:r>
          </w:p>
          <w:p w:rsidR="00204A4F" w:rsidRDefault="00204A4F" w:rsidP="00172C98">
            <w:pPr>
              <w:spacing w:line="259" w:lineRule="auto"/>
            </w:pPr>
            <w:r>
              <w:rPr>
                <w:sz w:val="24"/>
              </w:rPr>
              <w:t xml:space="preserve">РФ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8"/>
              <w:jc w:val="center"/>
            </w:pPr>
            <w:r>
              <w:rPr>
                <w:sz w:val="24"/>
              </w:rPr>
              <w:t xml:space="preserve">1.09.2022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1,11 класс ы, классны е руководи тели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79" w:line="259" w:lineRule="auto"/>
            </w:pPr>
            <w:r>
              <w:rPr>
                <w:sz w:val="24"/>
              </w:rPr>
              <w:t xml:space="preserve">Третьякова И.В. </w:t>
            </w:r>
          </w:p>
          <w:p w:rsidR="00204A4F" w:rsidRDefault="00204A4F" w:rsidP="00172C98">
            <w:pPr>
              <w:spacing w:after="136" w:line="259" w:lineRule="auto"/>
            </w:pPr>
            <w:r>
              <w:rPr>
                <w:sz w:val="24"/>
              </w:rPr>
              <w:t xml:space="preserve">Мысова О.Э. </w:t>
            </w:r>
          </w:p>
          <w:p w:rsidR="00204A4F" w:rsidRDefault="00204A4F" w:rsidP="00172C98">
            <w:pPr>
              <w:spacing w:line="259" w:lineRule="auto"/>
            </w:pPr>
            <w:r>
              <w:rPr>
                <w:sz w:val="24"/>
              </w:rPr>
              <w:t xml:space="preserve">Классные руководители 1,11 класс ов </w:t>
            </w:r>
          </w:p>
        </w:tc>
      </w:tr>
      <w:tr w:rsidR="00204A4F" w:rsidTr="00172C98">
        <w:trPr>
          <w:trHeight w:val="720"/>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5" w:line="259" w:lineRule="auto"/>
            </w:pPr>
            <w:r>
              <w:rPr>
                <w:sz w:val="24"/>
              </w:rPr>
              <w:t>Всероссийский «Урок знани</w:t>
            </w:r>
          </w:p>
          <w:p w:rsidR="00204A4F" w:rsidRDefault="00204A4F" w:rsidP="00172C98">
            <w:pPr>
              <w:spacing w:line="259" w:lineRule="auto"/>
            </w:pPr>
            <w:r>
              <w:rPr>
                <w:sz w:val="24"/>
              </w:rPr>
              <w:t xml:space="preserve">й»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8"/>
              <w:jc w:val="center"/>
            </w:pPr>
            <w:r>
              <w:rPr>
                <w:sz w:val="24"/>
              </w:rPr>
              <w:t xml:space="preserve">1.09.2022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
              <w:jc w:val="center"/>
            </w:pPr>
            <w:r>
              <w:rPr>
                <w:sz w:val="24"/>
              </w:rPr>
              <w:t xml:space="preserve">1-11 класс 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Классные руководители 1-11  клас сов </w:t>
            </w:r>
          </w:p>
        </w:tc>
      </w:tr>
      <w:tr w:rsidR="00204A4F" w:rsidTr="00172C98">
        <w:trPr>
          <w:trHeight w:val="1275"/>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Классные часы «Безопасное детство» к 3 сентября – Дню солидарности в борьбе с тер роризмом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8"/>
              <w:jc w:val="center"/>
            </w:pPr>
            <w:r>
              <w:rPr>
                <w:sz w:val="24"/>
              </w:rPr>
              <w:t xml:space="preserve">2.09.2022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8"/>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Классные руководители 1-11 класс ов </w:t>
            </w:r>
          </w:p>
        </w:tc>
      </w:tr>
      <w:tr w:rsidR="00204A4F" w:rsidTr="00172C98">
        <w:trPr>
          <w:trHeight w:val="722"/>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Радиопередача «Беслан. Шко ла №1»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8"/>
              <w:jc w:val="center"/>
            </w:pPr>
            <w:r>
              <w:rPr>
                <w:sz w:val="24"/>
              </w:rPr>
              <w:t xml:space="preserve">2.09.2022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8"/>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Третьякова И.В. </w:t>
            </w:r>
          </w:p>
        </w:tc>
      </w:tr>
      <w:tr w:rsidR="00204A4F" w:rsidTr="00172C98">
        <w:trPr>
          <w:trHeight w:val="998"/>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5"/>
            </w:pPr>
            <w:r>
              <w:rPr>
                <w:sz w:val="24"/>
              </w:rPr>
              <w:t xml:space="preserve">Всероссийская акция- просм отр фильма «Золотая бронза » о Беслане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8"/>
              <w:jc w:val="center"/>
            </w:pPr>
            <w:r>
              <w:rPr>
                <w:sz w:val="24"/>
              </w:rPr>
              <w:t xml:space="preserve">6.09.2022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8"/>
              <w:jc w:val="center"/>
            </w:pPr>
            <w:r>
              <w:rPr>
                <w:sz w:val="24"/>
              </w:rPr>
              <w:t xml:space="preserve">8-11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Третьякова И.В., Мысова О.Э. </w:t>
            </w:r>
          </w:p>
        </w:tc>
      </w:tr>
      <w:tr w:rsidR="00204A4F" w:rsidTr="00172C98">
        <w:trPr>
          <w:trHeight w:val="881"/>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74" w:hanging="1174"/>
            </w:pPr>
            <w:r>
              <w:rPr>
                <w:sz w:val="24"/>
              </w:rPr>
              <w:t xml:space="preserve">День  здоровья-  школьный   поход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7"/>
              <w:jc w:val="center"/>
            </w:pPr>
            <w:r>
              <w:rPr>
                <w:sz w:val="24"/>
              </w:rPr>
              <w:t xml:space="preserve">Сентябрь 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8"/>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Классные руководители 1-11 </w:t>
            </w:r>
          </w:p>
        </w:tc>
      </w:tr>
      <w:tr w:rsidR="00204A4F" w:rsidTr="00172C98">
        <w:trPr>
          <w:trHeight w:val="1320"/>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«Веселые старты»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3"/>
              <w:jc w:val="center"/>
            </w:pPr>
            <w:r>
              <w:rPr>
                <w:sz w:val="24"/>
              </w:rPr>
              <w:t xml:space="preserve">В течение года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1-11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0" w:line="259" w:lineRule="auto"/>
            </w:pPr>
            <w:r>
              <w:rPr>
                <w:sz w:val="24"/>
              </w:rPr>
              <w:t xml:space="preserve">Косяков А.В. </w:t>
            </w:r>
          </w:p>
          <w:p w:rsidR="00204A4F" w:rsidRDefault="00204A4F" w:rsidP="00172C98">
            <w:pPr>
              <w:spacing w:after="182" w:line="259" w:lineRule="auto"/>
            </w:pPr>
            <w:r>
              <w:rPr>
                <w:sz w:val="24"/>
              </w:rPr>
              <w:t xml:space="preserve">Горяйнова Н.М. </w:t>
            </w:r>
          </w:p>
          <w:p w:rsidR="00204A4F" w:rsidRDefault="00204A4F" w:rsidP="00172C98">
            <w:pPr>
              <w:spacing w:line="259" w:lineRule="auto"/>
            </w:pPr>
            <w:r>
              <w:rPr>
                <w:sz w:val="24"/>
              </w:rPr>
              <w:t xml:space="preserve">Вишнева С.О. </w:t>
            </w:r>
          </w:p>
        </w:tc>
      </w:tr>
      <w:tr w:rsidR="00204A4F" w:rsidTr="00172C98">
        <w:trPr>
          <w:trHeight w:val="2101"/>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Оформление стенда «Гордость школы»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1"/>
              <w:jc w:val="center"/>
            </w:pPr>
            <w:r>
              <w:rPr>
                <w:sz w:val="24"/>
              </w:rPr>
              <w:t xml:space="preserve">Сентябрь 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38" w:lineRule="auto"/>
              <w:jc w:val="center"/>
            </w:pPr>
            <w:r>
              <w:rPr>
                <w:sz w:val="24"/>
              </w:rPr>
              <w:t xml:space="preserve">1 классы, отличники 2-11 классов, лучшие </w:t>
            </w:r>
          </w:p>
          <w:p w:rsidR="00204A4F" w:rsidRDefault="00204A4F" w:rsidP="00172C98">
            <w:pPr>
              <w:spacing w:line="259" w:lineRule="auto"/>
              <w:jc w:val="center"/>
            </w:pPr>
            <w:r>
              <w:rPr>
                <w:sz w:val="24"/>
              </w:rPr>
              <w:t xml:space="preserve">спортсмен 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Мысова О.Э. </w:t>
            </w:r>
          </w:p>
        </w:tc>
      </w:tr>
      <w:tr w:rsidR="00204A4F" w:rsidTr="00172C98">
        <w:trPr>
          <w:trHeight w:val="1274"/>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Посвящение в первоклассники «Мы теперь не просто дети, мы теперьученики!»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1"/>
              <w:jc w:val="center"/>
            </w:pPr>
            <w:r>
              <w:rPr>
                <w:sz w:val="24"/>
              </w:rPr>
              <w:t xml:space="preserve">Сентябрь 2021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2"/>
              <w:jc w:val="center"/>
            </w:pPr>
            <w:r>
              <w:rPr>
                <w:sz w:val="24"/>
              </w:rPr>
              <w:t xml:space="preserve">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3" w:line="259" w:lineRule="auto"/>
            </w:pPr>
            <w:r>
              <w:rPr>
                <w:sz w:val="24"/>
              </w:rPr>
              <w:t xml:space="preserve">Мысова О.Э. </w:t>
            </w:r>
          </w:p>
          <w:p w:rsidR="00204A4F" w:rsidRDefault="00204A4F" w:rsidP="00172C98">
            <w:pPr>
              <w:spacing w:line="259" w:lineRule="auto"/>
            </w:pPr>
            <w:r>
              <w:rPr>
                <w:sz w:val="24"/>
              </w:rPr>
              <w:t xml:space="preserve">Классные руководители </w:t>
            </w:r>
          </w:p>
        </w:tc>
      </w:tr>
      <w:tr w:rsidR="00204A4F" w:rsidTr="00172C98">
        <w:trPr>
          <w:trHeight w:val="883"/>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Праздник первой оценки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1"/>
              <w:jc w:val="center"/>
            </w:pPr>
            <w:r>
              <w:rPr>
                <w:sz w:val="24"/>
              </w:rPr>
              <w:t xml:space="preserve">Сентябрь 2021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2"/>
              <w:jc w:val="center"/>
            </w:pPr>
            <w:r>
              <w:rPr>
                <w:sz w:val="24"/>
              </w:rPr>
              <w:t xml:space="preserve">2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3" w:line="259" w:lineRule="auto"/>
            </w:pPr>
            <w:r>
              <w:rPr>
                <w:sz w:val="24"/>
              </w:rPr>
              <w:t xml:space="preserve">Мысова О.Э </w:t>
            </w:r>
          </w:p>
          <w:p w:rsidR="00204A4F" w:rsidRDefault="00204A4F" w:rsidP="00172C98">
            <w:pPr>
              <w:spacing w:line="259" w:lineRule="auto"/>
            </w:pPr>
            <w:r>
              <w:rPr>
                <w:sz w:val="24"/>
              </w:rPr>
              <w:t xml:space="preserve">классные руководители 2 классов </w:t>
            </w:r>
          </w:p>
        </w:tc>
      </w:tr>
    </w:tbl>
    <w:p w:rsidR="00204A4F" w:rsidRDefault="00204A4F" w:rsidP="00204A4F">
      <w:pPr>
        <w:spacing w:after="0"/>
        <w:ind w:right="153"/>
      </w:pPr>
    </w:p>
    <w:tbl>
      <w:tblPr>
        <w:tblStyle w:val="TableGrid"/>
        <w:tblW w:w="10466" w:type="dxa"/>
        <w:tblInd w:w="706" w:type="dxa"/>
        <w:tblCellMar>
          <w:top w:w="7" w:type="dxa"/>
          <w:left w:w="110" w:type="dxa"/>
          <w:right w:w="62" w:type="dxa"/>
        </w:tblCellMar>
        <w:tblLook w:val="04A0" w:firstRow="1" w:lastRow="0" w:firstColumn="1" w:lastColumn="0" w:noHBand="0" w:noVBand="1"/>
      </w:tblPr>
      <w:tblGrid>
        <w:gridCol w:w="3236"/>
        <w:gridCol w:w="2024"/>
        <w:gridCol w:w="1378"/>
        <w:gridCol w:w="3828"/>
      </w:tblGrid>
      <w:tr w:rsidR="00204A4F" w:rsidTr="00172C98">
        <w:trPr>
          <w:trHeight w:val="881"/>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lastRenderedPageBreak/>
              <w:t xml:space="preserve">Торжественные линейки с выносом флага РФ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1"/>
              <w:jc w:val="center"/>
            </w:pPr>
            <w:r>
              <w:rPr>
                <w:sz w:val="24"/>
              </w:rPr>
              <w:t xml:space="preserve">В течение года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1-11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79" w:line="259" w:lineRule="auto"/>
            </w:pPr>
            <w:r>
              <w:rPr>
                <w:sz w:val="24"/>
              </w:rPr>
              <w:t xml:space="preserve">Третьякова И.В. </w:t>
            </w:r>
          </w:p>
          <w:p w:rsidR="00204A4F" w:rsidRDefault="00204A4F" w:rsidP="00172C98">
            <w:pPr>
              <w:spacing w:line="259" w:lineRule="auto"/>
            </w:pPr>
            <w:r>
              <w:rPr>
                <w:sz w:val="24"/>
              </w:rPr>
              <w:t xml:space="preserve">Мысова О.Э. </w:t>
            </w:r>
          </w:p>
        </w:tc>
      </w:tr>
      <w:tr w:rsidR="00204A4F" w:rsidTr="00172C98">
        <w:trPr>
          <w:trHeight w:val="723"/>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Уроки «Разговор о важном»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1"/>
              <w:jc w:val="center"/>
            </w:pPr>
            <w:r>
              <w:rPr>
                <w:sz w:val="24"/>
              </w:rPr>
              <w:t xml:space="preserve">В течение года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1- 11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Классные руководители 1-11 класов </w:t>
            </w:r>
          </w:p>
        </w:tc>
      </w:tr>
      <w:tr w:rsidR="00204A4F" w:rsidTr="00172C98">
        <w:trPr>
          <w:trHeight w:val="1985"/>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77" w:lineRule="auto"/>
            </w:pPr>
            <w:r>
              <w:rPr>
                <w:sz w:val="24"/>
              </w:rPr>
              <w:t xml:space="preserve">Старт школьной программы к 60-летию школы </w:t>
            </w:r>
          </w:p>
          <w:p w:rsidR="00204A4F" w:rsidRDefault="00204A4F" w:rsidP="00172C98">
            <w:pPr>
              <w:spacing w:after="138" w:line="258" w:lineRule="auto"/>
              <w:ind w:right="386"/>
            </w:pPr>
            <w:r>
              <w:rPr>
                <w:sz w:val="24"/>
              </w:rPr>
              <w:t xml:space="preserve">«Учителями славится Россия, ученики приносят славу ей»  </w:t>
            </w:r>
          </w:p>
          <w:p w:rsidR="00204A4F" w:rsidRDefault="00204A4F" w:rsidP="00172C98">
            <w:pPr>
              <w:spacing w:line="259" w:lineRule="auto"/>
            </w:pPr>
            <w:r>
              <w:rPr>
                <w:sz w:val="24"/>
              </w:rPr>
              <w:t xml:space="preserve">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0"/>
              <w:jc w:val="center"/>
            </w:pPr>
            <w:r>
              <w:rPr>
                <w:sz w:val="24"/>
              </w:rPr>
              <w:t xml:space="preserve">Сентябрь 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1"/>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2" w:line="259" w:lineRule="auto"/>
            </w:pPr>
            <w:r>
              <w:rPr>
                <w:sz w:val="24"/>
              </w:rPr>
              <w:t xml:space="preserve">Третьякова И.В. </w:t>
            </w:r>
          </w:p>
          <w:p w:rsidR="00204A4F" w:rsidRDefault="00204A4F" w:rsidP="00172C98">
            <w:pPr>
              <w:spacing w:line="259" w:lineRule="auto"/>
            </w:pPr>
            <w:r>
              <w:rPr>
                <w:sz w:val="24"/>
              </w:rPr>
              <w:t xml:space="preserve">Мысова О.Э. </w:t>
            </w:r>
          </w:p>
        </w:tc>
      </w:tr>
      <w:tr w:rsidR="00204A4F" w:rsidTr="00172C98">
        <w:trPr>
          <w:trHeight w:val="2655"/>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Оформление фотозон  «Любимая третья школа" : 1 этаж:  у кабинета 1;  фойе; у кабинета 10;  2 этаж: у кабинета 16; у кабинета 24; у кабинета 25; у кабинета 30; 3 этаж: у кабинета 49; у кабинета 45; у кабинета 43; у кабинета 37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0"/>
              <w:jc w:val="center"/>
            </w:pPr>
            <w:r>
              <w:rPr>
                <w:sz w:val="24"/>
              </w:rPr>
              <w:t xml:space="preserve">Сентябрь 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1"/>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2" w:line="259" w:lineRule="auto"/>
            </w:pPr>
            <w:r>
              <w:rPr>
                <w:sz w:val="24"/>
              </w:rPr>
              <w:t xml:space="preserve">Мысова О.Э., </w:t>
            </w:r>
          </w:p>
          <w:p w:rsidR="00204A4F" w:rsidRDefault="00204A4F" w:rsidP="00172C98">
            <w:pPr>
              <w:spacing w:after="183" w:line="259" w:lineRule="auto"/>
            </w:pPr>
            <w:r>
              <w:rPr>
                <w:sz w:val="24"/>
              </w:rPr>
              <w:t xml:space="preserve">Плахина О.В. </w:t>
            </w:r>
          </w:p>
          <w:p w:rsidR="00204A4F" w:rsidRDefault="00204A4F" w:rsidP="00172C98">
            <w:pPr>
              <w:spacing w:after="180" w:line="259" w:lineRule="auto"/>
            </w:pPr>
            <w:r>
              <w:rPr>
                <w:sz w:val="24"/>
              </w:rPr>
              <w:t xml:space="preserve">Галяткина Т.Н. </w:t>
            </w:r>
          </w:p>
          <w:p w:rsidR="00204A4F" w:rsidRDefault="00204A4F" w:rsidP="00172C98">
            <w:pPr>
              <w:spacing w:after="178" w:line="259" w:lineRule="auto"/>
            </w:pPr>
            <w:r>
              <w:rPr>
                <w:sz w:val="24"/>
              </w:rPr>
              <w:t xml:space="preserve">Фролова Е.Н. </w:t>
            </w:r>
          </w:p>
          <w:p w:rsidR="00204A4F" w:rsidRDefault="00204A4F" w:rsidP="00172C98">
            <w:pPr>
              <w:spacing w:line="259" w:lineRule="auto"/>
            </w:pPr>
            <w:r>
              <w:rPr>
                <w:sz w:val="24"/>
              </w:rPr>
              <w:t xml:space="preserve">Классные руководители 1-11 </w:t>
            </w:r>
          </w:p>
        </w:tc>
      </w:tr>
      <w:tr w:rsidR="00204A4F" w:rsidTr="00172C98">
        <w:trPr>
          <w:trHeight w:val="1594"/>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2" w:line="259" w:lineRule="auto"/>
            </w:pPr>
            <w:r>
              <w:rPr>
                <w:sz w:val="24"/>
              </w:rPr>
              <w:t xml:space="preserve">День семейного отдыха;  </w:t>
            </w:r>
          </w:p>
          <w:p w:rsidR="00204A4F" w:rsidRDefault="00204A4F" w:rsidP="00172C98">
            <w:pPr>
              <w:spacing w:line="259" w:lineRule="auto"/>
            </w:pPr>
            <w:r>
              <w:rPr>
                <w:sz w:val="24"/>
              </w:rPr>
              <w:t xml:space="preserve">Ярмарка «Город мастеров»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1"/>
              <w:jc w:val="center"/>
            </w:pPr>
            <w:r>
              <w:rPr>
                <w:sz w:val="24"/>
              </w:rPr>
              <w:t xml:space="preserve">24.09.2022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1"/>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2" w:line="259" w:lineRule="auto"/>
            </w:pPr>
            <w:r>
              <w:rPr>
                <w:sz w:val="24"/>
              </w:rPr>
              <w:t xml:space="preserve">Третьякова И.В. </w:t>
            </w:r>
          </w:p>
          <w:p w:rsidR="00204A4F" w:rsidRDefault="00204A4F" w:rsidP="00172C98">
            <w:pPr>
              <w:spacing w:after="180" w:line="259" w:lineRule="auto"/>
            </w:pPr>
            <w:r>
              <w:rPr>
                <w:sz w:val="24"/>
              </w:rPr>
              <w:t xml:space="preserve">Мысова О.Э., </w:t>
            </w:r>
          </w:p>
          <w:p w:rsidR="00204A4F" w:rsidRDefault="00204A4F" w:rsidP="00172C98">
            <w:pPr>
              <w:spacing w:line="259" w:lineRule="auto"/>
            </w:pPr>
            <w:r>
              <w:rPr>
                <w:sz w:val="24"/>
              </w:rPr>
              <w:t xml:space="preserve">Классные руководители 1-1 классов </w:t>
            </w:r>
          </w:p>
        </w:tc>
      </w:tr>
      <w:tr w:rsidR="00204A4F" w:rsidTr="00172C98">
        <w:trPr>
          <w:trHeight w:val="999"/>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Создание цифровых слайдов </w:t>
            </w:r>
          </w:p>
          <w:p w:rsidR="00204A4F" w:rsidRDefault="00204A4F" w:rsidP="00172C98">
            <w:pPr>
              <w:spacing w:line="259" w:lineRule="auto"/>
            </w:pPr>
            <w:r>
              <w:rPr>
                <w:sz w:val="24"/>
              </w:rPr>
              <w:t xml:space="preserve">«Школьные династии», «Выпускники школы»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5"/>
              <w:jc w:val="center"/>
            </w:pPr>
            <w:r>
              <w:rPr>
                <w:sz w:val="24"/>
              </w:rPr>
              <w:t xml:space="preserve">Сентябрьоктябрь  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1"/>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78" w:line="259" w:lineRule="auto"/>
            </w:pPr>
            <w:r>
              <w:rPr>
                <w:sz w:val="24"/>
              </w:rPr>
              <w:t xml:space="preserve">Беляева Е.В. </w:t>
            </w:r>
          </w:p>
          <w:p w:rsidR="00204A4F" w:rsidRDefault="00204A4F" w:rsidP="00172C98">
            <w:pPr>
              <w:spacing w:line="259" w:lineRule="auto"/>
            </w:pPr>
            <w:r>
              <w:rPr>
                <w:sz w:val="24"/>
              </w:rPr>
              <w:t xml:space="preserve">Классные руководители 1-11 </w:t>
            </w:r>
          </w:p>
        </w:tc>
      </w:tr>
      <w:tr w:rsidR="00204A4F" w:rsidTr="00172C98">
        <w:trPr>
          <w:trHeight w:val="881"/>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Альманах «История школы №3»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5"/>
              <w:jc w:val="center"/>
            </w:pPr>
            <w:r>
              <w:rPr>
                <w:sz w:val="24"/>
              </w:rPr>
              <w:t xml:space="preserve">Сентябрьоктябрь  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1"/>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78" w:line="259" w:lineRule="auto"/>
            </w:pPr>
            <w:r>
              <w:rPr>
                <w:sz w:val="24"/>
              </w:rPr>
              <w:t xml:space="preserve">Занина И.Ю. </w:t>
            </w:r>
          </w:p>
          <w:p w:rsidR="00204A4F" w:rsidRDefault="00204A4F" w:rsidP="00172C98">
            <w:pPr>
              <w:spacing w:line="259" w:lineRule="auto"/>
            </w:pPr>
            <w:r>
              <w:rPr>
                <w:sz w:val="24"/>
              </w:rPr>
              <w:t xml:space="preserve">Классные руководители 1-11 </w:t>
            </w:r>
          </w:p>
        </w:tc>
      </w:tr>
      <w:tr w:rsidR="00204A4F" w:rsidTr="00172C98">
        <w:trPr>
          <w:trHeight w:val="883"/>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Флэшмоб « 60 лет»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0"/>
              <w:jc w:val="center"/>
            </w:pPr>
            <w:r>
              <w:rPr>
                <w:sz w:val="24"/>
              </w:rPr>
              <w:t xml:space="preserve">Сентябрь 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1"/>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76" w:line="259" w:lineRule="auto"/>
            </w:pPr>
            <w:r>
              <w:rPr>
                <w:sz w:val="24"/>
              </w:rPr>
              <w:t xml:space="preserve">Мысова О.Э </w:t>
            </w:r>
          </w:p>
          <w:p w:rsidR="00204A4F" w:rsidRDefault="00204A4F" w:rsidP="00172C98">
            <w:pPr>
              <w:spacing w:line="259" w:lineRule="auto"/>
            </w:pPr>
            <w:r>
              <w:rPr>
                <w:sz w:val="24"/>
              </w:rPr>
              <w:t xml:space="preserve">Классные руководители 1-11 </w:t>
            </w:r>
          </w:p>
        </w:tc>
      </w:tr>
      <w:tr w:rsidR="00204A4F" w:rsidTr="00172C98">
        <w:trPr>
          <w:trHeight w:val="1318"/>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Создание 1,3 серии фильма о школе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5"/>
              <w:jc w:val="center"/>
            </w:pPr>
            <w:r>
              <w:rPr>
                <w:sz w:val="24"/>
              </w:rPr>
              <w:t xml:space="preserve">Сентябрьоктябрь 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1"/>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2" w:line="259" w:lineRule="auto"/>
            </w:pPr>
            <w:r>
              <w:rPr>
                <w:sz w:val="24"/>
              </w:rPr>
              <w:t xml:space="preserve">Третьякова И.В., Мысова О.Э, </w:t>
            </w:r>
          </w:p>
          <w:p w:rsidR="00204A4F" w:rsidRDefault="00204A4F" w:rsidP="00172C98">
            <w:pPr>
              <w:spacing w:after="135" w:line="259" w:lineRule="auto"/>
            </w:pPr>
            <w:r>
              <w:rPr>
                <w:sz w:val="24"/>
              </w:rPr>
              <w:t xml:space="preserve">Матюха Е.А. </w:t>
            </w:r>
          </w:p>
          <w:p w:rsidR="00204A4F" w:rsidRDefault="00204A4F" w:rsidP="00172C98">
            <w:pPr>
              <w:spacing w:line="259" w:lineRule="auto"/>
            </w:pPr>
            <w:r>
              <w:rPr>
                <w:sz w:val="24"/>
              </w:rPr>
              <w:t xml:space="preserve"> </w:t>
            </w:r>
          </w:p>
        </w:tc>
      </w:tr>
      <w:tr w:rsidR="00204A4F" w:rsidTr="00172C98">
        <w:trPr>
          <w:trHeight w:val="722"/>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Концерт «60 лет спустя…»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1"/>
              <w:jc w:val="center"/>
            </w:pPr>
            <w:r>
              <w:rPr>
                <w:sz w:val="24"/>
              </w:rPr>
              <w:t xml:space="preserve">28.09.2022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1"/>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Третьякова И.В., Евдокимова И.В., Мысова О.Э. </w:t>
            </w:r>
          </w:p>
        </w:tc>
      </w:tr>
      <w:tr w:rsidR="00204A4F" w:rsidTr="00172C98">
        <w:trPr>
          <w:trHeight w:val="1318"/>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Оформление окон школы к Юбилею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9"/>
              <w:jc w:val="center"/>
            </w:pPr>
            <w:r>
              <w:rPr>
                <w:sz w:val="24"/>
              </w:rPr>
              <w:t xml:space="preserve">Октябрь 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1"/>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2" w:line="259" w:lineRule="auto"/>
            </w:pPr>
            <w:r>
              <w:rPr>
                <w:sz w:val="24"/>
              </w:rPr>
              <w:t xml:space="preserve">Галяткина Т.Н. </w:t>
            </w:r>
          </w:p>
          <w:p w:rsidR="00204A4F" w:rsidRDefault="00204A4F" w:rsidP="00172C98">
            <w:pPr>
              <w:spacing w:after="180" w:line="259" w:lineRule="auto"/>
            </w:pPr>
            <w:r>
              <w:rPr>
                <w:sz w:val="24"/>
              </w:rPr>
              <w:t xml:space="preserve">Мысова О.Э. </w:t>
            </w:r>
          </w:p>
          <w:p w:rsidR="00204A4F" w:rsidRDefault="00204A4F" w:rsidP="00172C98">
            <w:pPr>
              <w:spacing w:line="259" w:lineRule="auto"/>
            </w:pPr>
            <w:r>
              <w:rPr>
                <w:sz w:val="24"/>
              </w:rPr>
              <w:t xml:space="preserve">Классные руководители </w:t>
            </w:r>
          </w:p>
        </w:tc>
      </w:tr>
    </w:tbl>
    <w:p w:rsidR="00204A4F" w:rsidRDefault="00204A4F" w:rsidP="00204A4F">
      <w:pPr>
        <w:spacing w:after="0"/>
        <w:ind w:right="153"/>
      </w:pPr>
    </w:p>
    <w:tbl>
      <w:tblPr>
        <w:tblStyle w:val="TableGrid"/>
        <w:tblW w:w="10466" w:type="dxa"/>
        <w:tblInd w:w="706" w:type="dxa"/>
        <w:tblCellMar>
          <w:top w:w="7" w:type="dxa"/>
          <w:left w:w="110" w:type="dxa"/>
          <w:right w:w="62" w:type="dxa"/>
        </w:tblCellMar>
        <w:tblLook w:val="04A0" w:firstRow="1" w:lastRow="0" w:firstColumn="1" w:lastColumn="0" w:noHBand="0" w:noVBand="1"/>
      </w:tblPr>
      <w:tblGrid>
        <w:gridCol w:w="3235"/>
        <w:gridCol w:w="2024"/>
        <w:gridCol w:w="1378"/>
        <w:gridCol w:w="3829"/>
      </w:tblGrid>
      <w:tr w:rsidR="00204A4F" w:rsidTr="00172C98">
        <w:trPr>
          <w:trHeight w:val="444"/>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Классные часы «Моя школа»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1"/>
              <w:jc w:val="center"/>
            </w:pPr>
            <w:r>
              <w:rPr>
                <w:sz w:val="24"/>
              </w:rPr>
              <w:t xml:space="preserve">В течение года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0"/>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Классные руководители 1-11 </w:t>
            </w:r>
          </w:p>
        </w:tc>
      </w:tr>
      <w:tr w:rsidR="00204A4F" w:rsidTr="00172C98">
        <w:trPr>
          <w:trHeight w:val="1275"/>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Выступление  Государственного  академического Северного русского народного хора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1"/>
              <w:jc w:val="center"/>
            </w:pPr>
            <w:r>
              <w:rPr>
                <w:sz w:val="24"/>
              </w:rPr>
              <w:t xml:space="preserve">В течение года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0"/>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Третьякова И.В. </w:t>
            </w:r>
          </w:p>
        </w:tc>
      </w:tr>
      <w:tr w:rsidR="00204A4F" w:rsidTr="00172C98">
        <w:trPr>
          <w:trHeight w:val="883"/>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Участие в акции «Крышечки во благо»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1"/>
              <w:jc w:val="center"/>
            </w:pPr>
            <w:r>
              <w:rPr>
                <w:sz w:val="24"/>
              </w:rPr>
              <w:t xml:space="preserve">В течение года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0"/>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78" w:line="259" w:lineRule="auto"/>
            </w:pPr>
            <w:r>
              <w:rPr>
                <w:sz w:val="24"/>
              </w:rPr>
              <w:t xml:space="preserve">Мысова О.Э </w:t>
            </w:r>
          </w:p>
          <w:p w:rsidR="00204A4F" w:rsidRDefault="00204A4F" w:rsidP="00172C98">
            <w:pPr>
              <w:spacing w:line="259" w:lineRule="auto"/>
            </w:pPr>
            <w:r>
              <w:rPr>
                <w:sz w:val="24"/>
              </w:rPr>
              <w:t xml:space="preserve">Классные руководители 1-11 </w:t>
            </w:r>
          </w:p>
        </w:tc>
      </w:tr>
      <w:tr w:rsidR="00204A4F" w:rsidTr="00172C98">
        <w:trPr>
          <w:trHeight w:val="720"/>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«Веселые старты РДШ» 3,4 кассы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9"/>
              <w:jc w:val="center"/>
            </w:pPr>
            <w:r>
              <w:rPr>
                <w:sz w:val="24"/>
              </w:rPr>
              <w:t xml:space="preserve">Октябрь 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0"/>
              <w:jc w:val="center"/>
            </w:pPr>
            <w:r>
              <w:rPr>
                <w:sz w:val="24"/>
              </w:rPr>
              <w:t xml:space="preserve">3,4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МО учителей физкультуры </w:t>
            </w:r>
          </w:p>
        </w:tc>
      </w:tr>
      <w:tr w:rsidR="00204A4F" w:rsidTr="00172C98">
        <w:trPr>
          <w:trHeight w:val="1597"/>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Школьная акция по сбору макулатуры «Книге - вторая жизнь!»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408" w:hanging="300"/>
            </w:pPr>
            <w:r>
              <w:rPr>
                <w:sz w:val="24"/>
              </w:rPr>
              <w:t xml:space="preserve">Сентябрь 2022- май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1-11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0" w:line="259" w:lineRule="auto"/>
            </w:pPr>
            <w:r>
              <w:rPr>
                <w:sz w:val="24"/>
              </w:rPr>
              <w:t xml:space="preserve">Третьякова И.В. </w:t>
            </w:r>
          </w:p>
          <w:p w:rsidR="00204A4F" w:rsidRDefault="00204A4F" w:rsidP="00172C98">
            <w:pPr>
              <w:spacing w:after="180" w:line="259" w:lineRule="auto"/>
            </w:pPr>
            <w:r>
              <w:rPr>
                <w:sz w:val="24"/>
              </w:rPr>
              <w:t xml:space="preserve">Мысова О.Э., </w:t>
            </w:r>
          </w:p>
          <w:p w:rsidR="00204A4F" w:rsidRDefault="00204A4F" w:rsidP="00172C98">
            <w:pPr>
              <w:spacing w:line="259" w:lineRule="auto"/>
            </w:pPr>
            <w:r>
              <w:rPr>
                <w:sz w:val="24"/>
              </w:rPr>
              <w:t xml:space="preserve">Классные руководители 1-1 классов </w:t>
            </w:r>
          </w:p>
        </w:tc>
      </w:tr>
      <w:tr w:rsidR="00204A4F" w:rsidTr="00172C98">
        <w:trPr>
          <w:trHeight w:val="1157"/>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Всероссийский комплекс ГТО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В течение года 2022-2023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0"/>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76" w:line="259" w:lineRule="auto"/>
            </w:pPr>
            <w:r>
              <w:rPr>
                <w:sz w:val="24"/>
              </w:rPr>
              <w:t xml:space="preserve">МО учителей физкультуры </w:t>
            </w:r>
          </w:p>
          <w:p w:rsidR="00204A4F" w:rsidRDefault="00204A4F" w:rsidP="00172C98">
            <w:pPr>
              <w:spacing w:line="259" w:lineRule="auto"/>
            </w:pPr>
            <w:r>
              <w:rPr>
                <w:sz w:val="24"/>
              </w:rPr>
              <w:t xml:space="preserve">Классные руководители 1-11 классов </w:t>
            </w:r>
          </w:p>
        </w:tc>
      </w:tr>
      <w:tr w:rsidR="00204A4F" w:rsidTr="00172C98">
        <w:trPr>
          <w:trHeight w:val="1550"/>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Классные часы «История  </w:t>
            </w:r>
          </w:p>
          <w:p w:rsidR="00204A4F" w:rsidRDefault="00204A4F" w:rsidP="00172C98">
            <w:pPr>
              <w:spacing w:after="21" w:line="259" w:lineRule="auto"/>
            </w:pPr>
            <w:r>
              <w:rPr>
                <w:sz w:val="24"/>
              </w:rPr>
              <w:t xml:space="preserve">Новодвинска и </w:t>
            </w:r>
          </w:p>
          <w:p w:rsidR="00204A4F" w:rsidRDefault="00204A4F" w:rsidP="00172C98">
            <w:pPr>
              <w:spacing w:line="259" w:lineRule="auto"/>
            </w:pPr>
            <w:r>
              <w:rPr>
                <w:sz w:val="24"/>
              </w:rPr>
              <w:t xml:space="preserve">Архангельской области» - встречи с Тельнихиной Т.Б., Талановой И.В.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В течение года 2022-2023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1-11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Третьякова И.В. </w:t>
            </w:r>
          </w:p>
        </w:tc>
      </w:tr>
      <w:tr w:rsidR="00204A4F" w:rsidTr="00172C98">
        <w:trPr>
          <w:trHeight w:val="723"/>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Встречи с ветеранами афганской и чеченской войн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1"/>
              <w:jc w:val="center"/>
            </w:pPr>
            <w:r>
              <w:rPr>
                <w:sz w:val="24"/>
              </w:rPr>
              <w:t xml:space="preserve">В течение года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4-11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Третьякова И.В. </w:t>
            </w:r>
          </w:p>
        </w:tc>
      </w:tr>
      <w:tr w:rsidR="00204A4F" w:rsidTr="00172C98">
        <w:trPr>
          <w:trHeight w:val="1433"/>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9" w:line="259" w:lineRule="auto"/>
            </w:pPr>
            <w:r>
              <w:rPr>
                <w:sz w:val="24"/>
              </w:rPr>
              <w:t xml:space="preserve">Всероссийская акция </w:t>
            </w:r>
          </w:p>
          <w:p w:rsidR="00204A4F" w:rsidRDefault="00204A4F" w:rsidP="00172C98">
            <w:pPr>
              <w:spacing w:line="259" w:lineRule="auto"/>
              <w:ind w:right="39"/>
            </w:pPr>
            <w:r>
              <w:rPr>
                <w:sz w:val="24"/>
              </w:rPr>
              <w:t xml:space="preserve">«Внимание- дети!» и  «Детям –безопасные каникулы!»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1"/>
              <w:jc w:val="center"/>
            </w:pPr>
            <w:r>
              <w:rPr>
                <w:sz w:val="24"/>
              </w:rPr>
              <w:t xml:space="preserve">В течение года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0"/>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Плахина ОВ </w:t>
            </w:r>
          </w:p>
        </w:tc>
      </w:tr>
      <w:tr w:rsidR="00204A4F" w:rsidTr="00172C98">
        <w:trPr>
          <w:trHeight w:val="722"/>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Всероссийские Уроки Цифры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1"/>
              <w:jc w:val="center"/>
            </w:pPr>
            <w:r>
              <w:rPr>
                <w:sz w:val="24"/>
              </w:rPr>
              <w:t xml:space="preserve">В течение года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1-11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Классные руководители 1-11, учителя информатики  </w:t>
            </w:r>
          </w:p>
        </w:tc>
      </w:tr>
      <w:tr w:rsidR="00204A4F" w:rsidTr="00172C98">
        <w:trPr>
          <w:trHeight w:val="999"/>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27"/>
            </w:pPr>
            <w:r>
              <w:rPr>
                <w:sz w:val="24"/>
              </w:rPr>
              <w:t xml:space="preserve">Акция помощи приюту Катунино «Большая помощь маленькому другу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1"/>
              <w:jc w:val="center"/>
            </w:pPr>
            <w:r>
              <w:rPr>
                <w:sz w:val="24"/>
              </w:rPr>
              <w:t xml:space="preserve">В течение года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0"/>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78" w:line="259" w:lineRule="auto"/>
            </w:pPr>
            <w:r>
              <w:rPr>
                <w:sz w:val="24"/>
              </w:rPr>
              <w:t xml:space="preserve">Мысова О.Э </w:t>
            </w:r>
          </w:p>
          <w:p w:rsidR="00204A4F" w:rsidRDefault="00204A4F" w:rsidP="00172C98">
            <w:pPr>
              <w:spacing w:line="259" w:lineRule="auto"/>
            </w:pPr>
            <w:r>
              <w:rPr>
                <w:sz w:val="24"/>
              </w:rPr>
              <w:t xml:space="preserve">Классные руководители 1-11 </w:t>
            </w:r>
          </w:p>
        </w:tc>
      </w:tr>
      <w:tr w:rsidR="00204A4F" w:rsidTr="00172C98">
        <w:trPr>
          <w:trHeight w:val="1318"/>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9"/>
            </w:pPr>
            <w:r>
              <w:rPr>
                <w:sz w:val="24"/>
              </w:rPr>
              <w:t xml:space="preserve">Концерт для учителей «Учителя, вы в нашем сердце остаетесь навсегда!»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9"/>
              <w:jc w:val="center"/>
            </w:pPr>
            <w:r>
              <w:rPr>
                <w:sz w:val="24"/>
              </w:rPr>
              <w:t xml:space="preserve">Октябрь 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1-11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2" w:line="259" w:lineRule="auto"/>
            </w:pPr>
            <w:r>
              <w:rPr>
                <w:sz w:val="24"/>
              </w:rPr>
              <w:t xml:space="preserve">Третьякова И.В. </w:t>
            </w:r>
          </w:p>
          <w:p w:rsidR="00204A4F" w:rsidRDefault="00204A4F" w:rsidP="00172C98">
            <w:pPr>
              <w:spacing w:after="179" w:line="259" w:lineRule="auto"/>
            </w:pPr>
            <w:r>
              <w:rPr>
                <w:sz w:val="24"/>
              </w:rPr>
              <w:t xml:space="preserve">Евдокимова И.В. </w:t>
            </w:r>
          </w:p>
          <w:p w:rsidR="00204A4F" w:rsidRDefault="00204A4F" w:rsidP="00172C98">
            <w:pPr>
              <w:spacing w:line="259" w:lineRule="auto"/>
            </w:pPr>
            <w:r>
              <w:rPr>
                <w:sz w:val="24"/>
              </w:rPr>
              <w:t xml:space="preserve">Мысова О.Э. </w:t>
            </w:r>
          </w:p>
        </w:tc>
      </w:tr>
      <w:tr w:rsidR="00204A4F" w:rsidTr="00172C98">
        <w:trPr>
          <w:trHeight w:val="838"/>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Всероссийский урок «Безопасность в сети  интернет»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6"/>
              <w:jc w:val="center"/>
            </w:pPr>
            <w:r>
              <w:rPr>
                <w:sz w:val="24"/>
              </w:rPr>
              <w:t xml:space="preserve">Октябрь 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5"/>
              <w:jc w:val="center"/>
            </w:pPr>
            <w:r>
              <w:rPr>
                <w:sz w:val="24"/>
              </w:rPr>
              <w:t xml:space="preserve">1-11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Классные руководители 1-11 классов </w:t>
            </w:r>
          </w:p>
        </w:tc>
      </w:tr>
    </w:tbl>
    <w:p w:rsidR="00204A4F" w:rsidRDefault="00204A4F" w:rsidP="00204A4F">
      <w:pPr>
        <w:spacing w:after="0"/>
        <w:ind w:right="153"/>
      </w:pPr>
    </w:p>
    <w:tbl>
      <w:tblPr>
        <w:tblStyle w:val="TableGrid"/>
        <w:tblW w:w="10466" w:type="dxa"/>
        <w:tblInd w:w="706" w:type="dxa"/>
        <w:tblCellMar>
          <w:top w:w="7" w:type="dxa"/>
          <w:left w:w="108" w:type="dxa"/>
          <w:right w:w="77" w:type="dxa"/>
        </w:tblCellMar>
        <w:tblLook w:val="04A0" w:firstRow="1" w:lastRow="0" w:firstColumn="1" w:lastColumn="0" w:noHBand="0" w:noVBand="1"/>
      </w:tblPr>
      <w:tblGrid>
        <w:gridCol w:w="3235"/>
        <w:gridCol w:w="2024"/>
        <w:gridCol w:w="1378"/>
        <w:gridCol w:w="3829"/>
      </w:tblGrid>
      <w:tr w:rsidR="00204A4F" w:rsidTr="00172C98">
        <w:trPr>
          <w:trHeight w:val="1157"/>
        </w:trPr>
        <w:tc>
          <w:tcPr>
            <w:tcW w:w="3236" w:type="dxa"/>
            <w:tcBorders>
              <w:top w:val="single" w:sz="4" w:space="0" w:color="00000A"/>
              <w:left w:val="single" w:sz="4" w:space="0" w:color="00000A"/>
              <w:bottom w:val="single" w:sz="4" w:space="0" w:color="000000"/>
              <w:right w:val="single" w:sz="4" w:space="0" w:color="000000"/>
            </w:tcBorders>
          </w:tcPr>
          <w:p w:rsidR="00204A4F" w:rsidRDefault="00204A4F" w:rsidP="00172C98">
            <w:pPr>
              <w:spacing w:line="259" w:lineRule="auto"/>
              <w:ind w:left="2"/>
            </w:pPr>
            <w:r>
              <w:rPr>
                <w:sz w:val="24"/>
              </w:rPr>
              <w:lastRenderedPageBreak/>
              <w:t xml:space="preserve">Фотоконкурс «Лучше папы друга нет!»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9"/>
              <w:jc w:val="center"/>
            </w:pPr>
            <w:r>
              <w:rPr>
                <w:sz w:val="24"/>
              </w:rPr>
              <w:t xml:space="preserve">Октябрь 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9"/>
              <w:jc w:val="center"/>
            </w:pPr>
            <w:r>
              <w:rPr>
                <w:sz w:val="24"/>
              </w:rPr>
              <w:t xml:space="preserve">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76" w:line="259" w:lineRule="auto"/>
              <w:ind w:left="2"/>
            </w:pPr>
            <w:r>
              <w:rPr>
                <w:sz w:val="24"/>
              </w:rPr>
              <w:t xml:space="preserve">Мысова О.Э. </w:t>
            </w:r>
          </w:p>
          <w:p w:rsidR="00204A4F" w:rsidRDefault="00204A4F" w:rsidP="00172C98">
            <w:pPr>
              <w:spacing w:line="259" w:lineRule="auto"/>
              <w:ind w:left="2"/>
            </w:pPr>
            <w:r>
              <w:rPr>
                <w:sz w:val="24"/>
              </w:rPr>
              <w:t xml:space="preserve">Классные руководители 1-11 классов </w:t>
            </w:r>
          </w:p>
        </w:tc>
      </w:tr>
      <w:tr w:rsidR="00204A4F" w:rsidTr="00172C98">
        <w:trPr>
          <w:trHeight w:val="1159"/>
        </w:trPr>
        <w:tc>
          <w:tcPr>
            <w:tcW w:w="3236" w:type="dxa"/>
            <w:tcBorders>
              <w:top w:val="single" w:sz="4" w:space="0" w:color="000000"/>
              <w:left w:val="single" w:sz="2"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Конкурс «Мусор смело пустим в дело»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4"/>
              <w:jc w:val="center"/>
            </w:pPr>
            <w:r>
              <w:rPr>
                <w:sz w:val="24"/>
              </w:rPr>
              <w:t xml:space="preserve">Ноябрь 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9"/>
              <w:jc w:val="center"/>
            </w:pPr>
            <w:r>
              <w:rPr>
                <w:sz w:val="24"/>
              </w:rPr>
              <w:t xml:space="preserve">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78" w:line="259" w:lineRule="auto"/>
              <w:ind w:left="2"/>
            </w:pPr>
            <w:r>
              <w:rPr>
                <w:sz w:val="24"/>
              </w:rPr>
              <w:t xml:space="preserve">Мысова О.Э. </w:t>
            </w:r>
          </w:p>
          <w:p w:rsidR="00204A4F" w:rsidRDefault="00204A4F" w:rsidP="00172C98">
            <w:pPr>
              <w:spacing w:line="259" w:lineRule="auto"/>
              <w:ind w:left="2"/>
            </w:pPr>
            <w:r>
              <w:rPr>
                <w:sz w:val="24"/>
              </w:rPr>
              <w:t xml:space="preserve">Классные руководители 1-11 классов </w:t>
            </w:r>
          </w:p>
        </w:tc>
      </w:tr>
      <w:tr w:rsidR="00204A4F" w:rsidTr="00172C98">
        <w:trPr>
          <w:trHeight w:val="996"/>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Классные часы, </w:t>
            </w:r>
          </w:p>
          <w:p w:rsidR="00204A4F" w:rsidRDefault="00204A4F" w:rsidP="00172C98">
            <w:pPr>
              <w:spacing w:after="22" w:line="259" w:lineRule="auto"/>
              <w:ind w:left="2"/>
            </w:pPr>
            <w:r>
              <w:rPr>
                <w:sz w:val="24"/>
              </w:rPr>
              <w:t xml:space="preserve">посвященные Дню рождения </w:t>
            </w:r>
          </w:p>
          <w:p w:rsidR="00204A4F" w:rsidRDefault="00204A4F" w:rsidP="00172C98">
            <w:pPr>
              <w:spacing w:line="259" w:lineRule="auto"/>
              <w:ind w:left="2"/>
            </w:pPr>
            <w:r>
              <w:rPr>
                <w:sz w:val="24"/>
              </w:rPr>
              <w:t xml:space="preserve">М.В. Ломоносова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4"/>
              <w:jc w:val="center"/>
            </w:pPr>
            <w:r>
              <w:rPr>
                <w:sz w:val="24"/>
              </w:rPr>
              <w:t xml:space="preserve">Ноябрь 2021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jc w:val="center"/>
            </w:pPr>
            <w:r>
              <w:rPr>
                <w:sz w:val="24"/>
              </w:rPr>
              <w:t xml:space="preserve">1-11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Классные руководители 1-11 классов </w:t>
            </w:r>
          </w:p>
        </w:tc>
      </w:tr>
      <w:tr w:rsidR="00204A4F" w:rsidTr="00172C98">
        <w:trPr>
          <w:trHeight w:val="1318"/>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Квесты «Я знаю историю школы»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Ноябрь-декабрь 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3"/>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2" w:line="259" w:lineRule="auto"/>
              <w:ind w:left="2"/>
            </w:pPr>
            <w:r>
              <w:rPr>
                <w:sz w:val="24"/>
              </w:rPr>
              <w:t xml:space="preserve">Третьякова И.В. </w:t>
            </w:r>
          </w:p>
          <w:p w:rsidR="00204A4F" w:rsidRDefault="00204A4F" w:rsidP="00172C98">
            <w:pPr>
              <w:spacing w:after="179" w:line="259" w:lineRule="auto"/>
              <w:ind w:left="2"/>
            </w:pPr>
            <w:r>
              <w:rPr>
                <w:sz w:val="24"/>
              </w:rPr>
              <w:t xml:space="preserve">Мысова О.Э. </w:t>
            </w:r>
          </w:p>
          <w:p w:rsidR="00204A4F" w:rsidRDefault="00204A4F" w:rsidP="00172C98">
            <w:pPr>
              <w:spacing w:line="259" w:lineRule="auto"/>
              <w:ind w:left="2"/>
            </w:pPr>
            <w:r>
              <w:rPr>
                <w:sz w:val="24"/>
              </w:rPr>
              <w:t xml:space="preserve">Классные руководители 1-11 </w:t>
            </w:r>
          </w:p>
        </w:tc>
      </w:tr>
      <w:tr w:rsidR="00204A4F" w:rsidTr="00172C98">
        <w:trPr>
          <w:trHeight w:val="722"/>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Всероссийский проект «Пушкинская карта»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3"/>
              <w:jc w:val="center"/>
            </w:pPr>
            <w:r>
              <w:rPr>
                <w:sz w:val="24"/>
              </w:rPr>
              <w:t xml:space="preserve">В течение года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3"/>
              <w:jc w:val="center"/>
            </w:pPr>
            <w:r>
              <w:rPr>
                <w:sz w:val="24"/>
              </w:rPr>
              <w:t xml:space="preserve">7-11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Классные руководители 7-11 </w:t>
            </w:r>
          </w:p>
        </w:tc>
      </w:tr>
      <w:tr w:rsidR="00204A4F" w:rsidTr="00172C98">
        <w:trPr>
          <w:trHeight w:val="998"/>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Классные часы и мероприятия, посвященные Дню неизвестного солдата.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4"/>
              <w:jc w:val="center"/>
            </w:pPr>
            <w:r>
              <w:rPr>
                <w:sz w:val="24"/>
              </w:rPr>
              <w:t xml:space="preserve">3.12.2022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jc w:val="center"/>
            </w:pPr>
            <w:r>
              <w:rPr>
                <w:sz w:val="24"/>
              </w:rPr>
              <w:t xml:space="preserve">1-11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Классные руководители 1-11 </w:t>
            </w:r>
          </w:p>
        </w:tc>
      </w:tr>
      <w:tr w:rsidR="00204A4F" w:rsidTr="00172C98">
        <w:trPr>
          <w:trHeight w:val="1274"/>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Уроки Мужества с детьми войны, ветеранами общественных организаций г.Новодвинска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3"/>
              <w:jc w:val="center"/>
            </w:pPr>
            <w:r>
              <w:rPr>
                <w:sz w:val="24"/>
              </w:rPr>
              <w:t xml:space="preserve">В течение года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3"/>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Классные руководители 1-11 </w:t>
            </w:r>
          </w:p>
        </w:tc>
      </w:tr>
      <w:tr w:rsidR="00204A4F" w:rsidTr="00172C98">
        <w:trPr>
          <w:trHeight w:val="838"/>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Акция, посвященная началу войны в Чеченской республике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6"/>
              <w:jc w:val="center"/>
            </w:pPr>
            <w:r>
              <w:rPr>
                <w:sz w:val="24"/>
              </w:rPr>
              <w:t xml:space="preserve"> 11 декабря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62"/>
            </w:pPr>
            <w:r>
              <w:rPr>
                <w:sz w:val="24"/>
              </w:rPr>
              <w:t xml:space="preserve">5-6классы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Мысова О.Э. </w:t>
            </w:r>
          </w:p>
        </w:tc>
      </w:tr>
      <w:tr w:rsidR="00204A4F" w:rsidTr="00172C98">
        <w:trPr>
          <w:trHeight w:val="838"/>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Акция, посвященная вводу советских войск в Афганистан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4"/>
              <w:jc w:val="center"/>
            </w:pPr>
            <w:r>
              <w:rPr>
                <w:sz w:val="24"/>
              </w:rPr>
              <w:t xml:space="preserve">25 декабря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62"/>
            </w:pPr>
            <w:r>
              <w:rPr>
                <w:sz w:val="24"/>
              </w:rPr>
              <w:t xml:space="preserve">5-6классы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Мысова О.Э. </w:t>
            </w:r>
          </w:p>
        </w:tc>
      </w:tr>
      <w:tr w:rsidR="00204A4F" w:rsidTr="00172C98">
        <w:trPr>
          <w:trHeight w:val="1159"/>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Новогодний конкурс на лучшую фотозону «Новогодняя сказка» в рекреациях школы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4"/>
              <w:jc w:val="center"/>
            </w:pPr>
            <w:r>
              <w:rPr>
                <w:sz w:val="24"/>
              </w:rPr>
              <w:t xml:space="preserve">Декабрь 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jc w:val="center"/>
            </w:pPr>
            <w:r>
              <w:rPr>
                <w:sz w:val="24"/>
              </w:rPr>
              <w:t xml:space="preserve">1-11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78" w:line="259" w:lineRule="auto"/>
              <w:ind w:left="2"/>
            </w:pPr>
            <w:r>
              <w:rPr>
                <w:sz w:val="24"/>
              </w:rPr>
              <w:t xml:space="preserve">Мысова О.Э. </w:t>
            </w:r>
          </w:p>
          <w:p w:rsidR="00204A4F" w:rsidRDefault="00204A4F" w:rsidP="00172C98">
            <w:pPr>
              <w:spacing w:line="259" w:lineRule="auto"/>
              <w:ind w:left="2"/>
            </w:pPr>
            <w:r>
              <w:rPr>
                <w:sz w:val="24"/>
              </w:rPr>
              <w:t xml:space="preserve">Классные руководители 1-11 классов </w:t>
            </w:r>
          </w:p>
        </w:tc>
      </w:tr>
      <w:tr w:rsidR="00204A4F" w:rsidTr="00172C98">
        <w:trPr>
          <w:trHeight w:val="1549"/>
        </w:trPr>
        <w:tc>
          <w:tcPr>
            <w:tcW w:w="3236" w:type="dxa"/>
            <w:tcBorders>
              <w:top w:val="single" w:sz="4" w:space="0" w:color="000000"/>
              <w:left w:val="single" w:sz="4" w:space="0" w:color="00000A"/>
              <w:bottom w:val="single" w:sz="4" w:space="0" w:color="000000"/>
              <w:right w:val="single" w:sz="4" w:space="0" w:color="000000"/>
            </w:tcBorders>
          </w:tcPr>
          <w:p w:rsidR="00204A4F" w:rsidRDefault="00204A4F" w:rsidP="00172C98">
            <w:pPr>
              <w:spacing w:line="238" w:lineRule="auto"/>
              <w:ind w:left="2"/>
            </w:pPr>
            <w:r>
              <w:rPr>
                <w:sz w:val="24"/>
              </w:rPr>
              <w:t xml:space="preserve">Радиопередачи «День неизвестного солдата», </w:t>
            </w:r>
          </w:p>
          <w:p w:rsidR="00204A4F" w:rsidRDefault="00204A4F" w:rsidP="00172C98">
            <w:pPr>
              <w:spacing w:after="21" w:line="259" w:lineRule="auto"/>
              <w:ind w:left="2"/>
            </w:pPr>
            <w:r>
              <w:rPr>
                <w:sz w:val="24"/>
              </w:rPr>
              <w:t xml:space="preserve">«Герои России», </w:t>
            </w:r>
          </w:p>
          <w:p w:rsidR="00204A4F" w:rsidRDefault="00204A4F" w:rsidP="00172C98">
            <w:pPr>
              <w:spacing w:line="259" w:lineRule="auto"/>
              <w:ind w:left="2"/>
            </w:pPr>
            <w:r>
              <w:rPr>
                <w:sz w:val="24"/>
              </w:rPr>
              <w:t xml:space="preserve">«Конституция РФ- права и обязанности»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Декабрь 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A"/>
            </w:tcBorders>
          </w:tcPr>
          <w:p w:rsidR="00204A4F" w:rsidRDefault="00204A4F" w:rsidP="00172C98">
            <w:pPr>
              <w:spacing w:line="259" w:lineRule="auto"/>
              <w:ind w:left="2"/>
            </w:pPr>
            <w:r>
              <w:rPr>
                <w:sz w:val="24"/>
              </w:rPr>
              <w:t xml:space="preserve">Третьякова И.В. </w:t>
            </w:r>
          </w:p>
        </w:tc>
      </w:tr>
      <w:tr w:rsidR="00204A4F" w:rsidTr="00172C98">
        <w:trPr>
          <w:trHeight w:val="1550"/>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38" w:lineRule="auto"/>
              <w:ind w:left="2" w:right="311"/>
            </w:pPr>
            <w:r>
              <w:rPr>
                <w:sz w:val="24"/>
              </w:rPr>
              <w:t xml:space="preserve">Классные часы  и Линейка Памяти у стенда, посвященного  М. </w:t>
            </w:r>
          </w:p>
          <w:p w:rsidR="00204A4F" w:rsidRDefault="00204A4F" w:rsidP="00172C98">
            <w:pPr>
              <w:spacing w:after="21" w:line="259" w:lineRule="auto"/>
              <w:ind w:left="2"/>
            </w:pPr>
            <w:r>
              <w:rPr>
                <w:sz w:val="24"/>
              </w:rPr>
              <w:t xml:space="preserve">Шелашскому «День героев </w:t>
            </w:r>
          </w:p>
          <w:p w:rsidR="00204A4F" w:rsidRDefault="00204A4F" w:rsidP="00172C98">
            <w:pPr>
              <w:spacing w:line="259" w:lineRule="auto"/>
              <w:ind w:left="2"/>
            </w:pPr>
            <w:r>
              <w:rPr>
                <w:sz w:val="24"/>
              </w:rPr>
              <w:t xml:space="preserve">Отечества»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4"/>
              <w:jc w:val="center"/>
            </w:pPr>
            <w:r>
              <w:rPr>
                <w:sz w:val="24"/>
              </w:rPr>
              <w:t xml:space="preserve">9.12.2022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jc w:val="center"/>
            </w:pPr>
            <w:r>
              <w:rPr>
                <w:sz w:val="24"/>
              </w:rPr>
              <w:t xml:space="preserve">4-11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79" w:line="259" w:lineRule="auto"/>
              <w:ind w:left="2"/>
            </w:pPr>
            <w:r>
              <w:rPr>
                <w:sz w:val="24"/>
              </w:rPr>
              <w:t xml:space="preserve">Третьякова И.В. </w:t>
            </w:r>
          </w:p>
          <w:p w:rsidR="00204A4F" w:rsidRDefault="00204A4F" w:rsidP="00172C98">
            <w:pPr>
              <w:spacing w:after="183" w:line="259" w:lineRule="auto"/>
              <w:ind w:left="2"/>
            </w:pPr>
            <w:r>
              <w:rPr>
                <w:sz w:val="24"/>
              </w:rPr>
              <w:t xml:space="preserve">Мысова О.Э. </w:t>
            </w:r>
          </w:p>
          <w:p w:rsidR="00204A4F" w:rsidRDefault="00204A4F" w:rsidP="00172C98">
            <w:pPr>
              <w:spacing w:line="259" w:lineRule="auto"/>
              <w:ind w:left="2"/>
            </w:pPr>
            <w:r>
              <w:rPr>
                <w:sz w:val="24"/>
              </w:rPr>
              <w:t xml:space="preserve">Классные руководители  </w:t>
            </w:r>
          </w:p>
        </w:tc>
      </w:tr>
    </w:tbl>
    <w:p w:rsidR="00204A4F" w:rsidRDefault="00204A4F" w:rsidP="00204A4F">
      <w:pPr>
        <w:spacing w:after="0"/>
        <w:ind w:right="153"/>
      </w:pPr>
    </w:p>
    <w:tbl>
      <w:tblPr>
        <w:tblStyle w:val="TableGrid"/>
        <w:tblW w:w="10466" w:type="dxa"/>
        <w:tblInd w:w="706" w:type="dxa"/>
        <w:tblCellMar>
          <w:top w:w="7" w:type="dxa"/>
          <w:left w:w="110" w:type="dxa"/>
        </w:tblCellMar>
        <w:tblLook w:val="04A0" w:firstRow="1" w:lastRow="0" w:firstColumn="1" w:lastColumn="0" w:noHBand="0" w:noVBand="1"/>
      </w:tblPr>
      <w:tblGrid>
        <w:gridCol w:w="3235"/>
        <w:gridCol w:w="2024"/>
        <w:gridCol w:w="1378"/>
        <w:gridCol w:w="3829"/>
      </w:tblGrid>
      <w:tr w:rsidR="00204A4F" w:rsidTr="00172C98">
        <w:trPr>
          <w:trHeight w:val="1272"/>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lastRenderedPageBreak/>
              <w:t xml:space="preserve">Исполнение Гимнов  РФ и Архангельской области, посвященное Дню конституции РФ.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Декабрь 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3"/>
              <w:jc w:val="center"/>
            </w:pPr>
            <w:r>
              <w:rPr>
                <w:sz w:val="24"/>
              </w:rPr>
              <w:t xml:space="preserve">1-11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Классные руководители 1-11 классов </w:t>
            </w:r>
          </w:p>
        </w:tc>
      </w:tr>
      <w:tr w:rsidR="00204A4F" w:rsidTr="00172C98">
        <w:trPr>
          <w:trHeight w:val="998"/>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Фестиваль хоровых коллективов «Поющее детство»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Декабрь 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3"/>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34" w:line="259" w:lineRule="auto"/>
            </w:pPr>
            <w:r>
              <w:rPr>
                <w:sz w:val="24"/>
              </w:rPr>
              <w:t xml:space="preserve">Евдокимова И.В. </w:t>
            </w:r>
          </w:p>
          <w:p w:rsidR="00204A4F" w:rsidRDefault="00204A4F" w:rsidP="00172C98">
            <w:pPr>
              <w:spacing w:line="259" w:lineRule="auto"/>
            </w:pPr>
            <w:r>
              <w:rPr>
                <w:sz w:val="24"/>
              </w:rPr>
              <w:t xml:space="preserve"> </w:t>
            </w:r>
          </w:p>
        </w:tc>
      </w:tr>
      <w:tr w:rsidR="00204A4F" w:rsidTr="00172C98">
        <w:trPr>
          <w:trHeight w:val="722"/>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Классные часы «900 дней мужества»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2"/>
              <w:jc w:val="center"/>
            </w:pPr>
            <w:r>
              <w:rPr>
                <w:sz w:val="24"/>
              </w:rPr>
              <w:t xml:space="preserve">Январь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3"/>
              <w:jc w:val="center"/>
            </w:pPr>
            <w:r>
              <w:rPr>
                <w:sz w:val="24"/>
              </w:rPr>
              <w:t xml:space="preserve">1-11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Классные руководители 1-11 классов </w:t>
            </w:r>
          </w:p>
        </w:tc>
      </w:tr>
      <w:tr w:rsidR="00204A4F" w:rsidTr="00172C98">
        <w:trPr>
          <w:trHeight w:val="722"/>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Соревнования по лыжным гонкам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2"/>
              <w:jc w:val="center"/>
            </w:pPr>
            <w:r>
              <w:rPr>
                <w:sz w:val="24"/>
              </w:rPr>
              <w:t xml:space="preserve">Январь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3"/>
              <w:jc w:val="center"/>
            </w:pPr>
            <w:r>
              <w:rPr>
                <w:sz w:val="24"/>
              </w:rPr>
              <w:t xml:space="preserve">3-11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МО учителей физкультуры </w:t>
            </w:r>
          </w:p>
        </w:tc>
      </w:tr>
      <w:tr w:rsidR="00204A4F" w:rsidTr="00172C98">
        <w:trPr>
          <w:trHeight w:val="723"/>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Радиопередачи и классные часы «Блокада. Холокост»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2"/>
              <w:jc w:val="center"/>
            </w:pPr>
            <w:r>
              <w:rPr>
                <w:sz w:val="24"/>
              </w:rPr>
              <w:t xml:space="preserve">Январь 2022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3"/>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Третьякова И.В. </w:t>
            </w:r>
          </w:p>
        </w:tc>
      </w:tr>
      <w:tr w:rsidR="00204A4F" w:rsidTr="00172C98">
        <w:trPr>
          <w:trHeight w:val="720"/>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Классные часы «900 дней мужества»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2"/>
              <w:jc w:val="center"/>
            </w:pPr>
            <w:r>
              <w:rPr>
                <w:sz w:val="24"/>
              </w:rPr>
              <w:t xml:space="preserve">Январь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3"/>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Захаревич О.А. </w:t>
            </w:r>
          </w:p>
        </w:tc>
      </w:tr>
      <w:tr w:rsidR="00204A4F" w:rsidTr="00172C98">
        <w:trPr>
          <w:trHeight w:val="722"/>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Игра «По страницам произведений Абрамова»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2"/>
              <w:jc w:val="center"/>
            </w:pPr>
            <w:r>
              <w:rPr>
                <w:sz w:val="24"/>
              </w:rPr>
              <w:t xml:space="preserve">Январь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0"/>
              <w:jc w:val="center"/>
            </w:pPr>
            <w:r>
              <w:rPr>
                <w:sz w:val="24"/>
              </w:rPr>
              <w:t xml:space="preserve">8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МО учителей литературы </w:t>
            </w:r>
          </w:p>
        </w:tc>
      </w:tr>
      <w:tr w:rsidR="00204A4F" w:rsidTr="00172C98">
        <w:trPr>
          <w:trHeight w:val="1274"/>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Мероприятие, посвященное Дню Памяти о россиянах, проходивших службу за пределами Отечества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6"/>
              <w:jc w:val="center"/>
            </w:pPr>
            <w:r>
              <w:rPr>
                <w:sz w:val="24"/>
              </w:rPr>
              <w:t xml:space="preserve">Февраль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9-11классы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2" w:line="259" w:lineRule="auto"/>
            </w:pPr>
            <w:r>
              <w:rPr>
                <w:sz w:val="24"/>
              </w:rPr>
              <w:t xml:space="preserve">Третьякова И.В. </w:t>
            </w:r>
          </w:p>
          <w:p w:rsidR="00204A4F" w:rsidRDefault="00204A4F" w:rsidP="00172C98">
            <w:pPr>
              <w:spacing w:line="259" w:lineRule="auto"/>
            </w:pPr>
            <w:r>
              <w:rPr>
                <w:sz w:val="24"/>
              </w:rPr>
              <w:t xml:space="preserve">Мысова О.Э. </w:t>
            </w:r>
          </w:p>
        </w:tc>
      </w:tr>
      <w:tr w:rsidR="00204A4F" w:rsidTr="00172C98">
        <w:trPr>
          <w:trHeight w:val="1594"/>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4"/>
            </w:pPr>
            <w:r>
              <w:rPr>
                <w:sz w:val="24"/>
              </w:rPr>
              <w:t xml:space="preserve">Военно-спортивный праздник «Наука побеждать»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6"/>
              <w:jc w:val="center"/>
            </w:pPr>
            <w:r>
              <w:rPr>
                <w:sz w:val="24"/>
              </w:rPr>
              <w:t xml:space="preserve">Февраль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9"/>
            </w:pPr>
            <w:r>
              <w:rPr>
                <w:sz w:val="24"/>
              </w:rPr>
              <w:t xml:space="preserve">5-6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82" w:line="346" w:lineRule="auto"/>
              <w:ind w:right="869"/>
            </w:pPr>
            <w:r>
              <w:rPr>
                <w:sz w:val="24"/>
              </w:rPr>
              <w:t xml:space="preserve">МО учителей физкультуры, истории Мысова О.Э. </w:t>
            </w:r>
          </w:p>
          <w:p w:rsidR="00204A4F" w:rsidRDefault="00204A4F" w:rsidP="00172C98">
            <w:pPr>
              <w:spacing w:line="259" w:lineRule="auto"/>
            </w:pPr>
            <w:r>
              <w:rPr>
                <w:sz w:val="24"/>
              </w:rPr>
              <w:t xml:space="preserve">Классные руководители  </w:t>
            </w:r>
          </w:p>
        </w:tc>
      </w:tr>
      <w:tr w:rsidR="00204A4F" w:rsidTr="00172C98">
        <w:trPr>
          <w:trHeight w:val="998"/>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Классные часы с участием </w:t>
            </w:r>
          </w:p>
          <w:p w:rsidR="00204A4F" w:rsidRDefault="00204A4F" w:rsidP="00172C98">
            <w:pPr>
              <w:spacing w:line="259" w:lineRule="auto"/>
            </w:pPr>
            <w:r>
              <w:rPr>
                <w:sz w:val="24"/>
              </w:rPr>
              <w:t xml:space="preserve">Талановой И.В. «Великая Отечественная война»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Февраль-май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3"/>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Третьякова И.В. </w:t>
            </w:r>
          </w:p>
        </w:tc>
      </w:tr>
      <w:tr w:rsidR="00204A4F" w:rsidTr="00172C98">
        <w:trPr>
          <w:trHeight w:val="722"/>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Школьный этап чемпионата «Страница 22»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6"/>
              <w:jc w:val="center"/>
            </w:pPr>
            <w:r>
              <w:rPr>
                <w:sz w:val="24"/>
              </w:rPr>
              <w:t xml:space="preserve">Февраль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3"/>
              <w:jc w:val="center"/>
            </w:pPr>
            <w:r>
              <w:rPr>
                <w:sz w:val="24"/>
              </w:rPr>
              <w:t xml:space="preserve">8-11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Улякова О.Н. </w:t>
            </w:r>
          </w:p>
        </w:tc>
      </w:tr>
      <w:tr w:rsidR="00204A4F" w:rsidTr="00172C98">
        <w:trPr>
          <w:trHeight w:val="999"/>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Школьный этап </w:t>
            </w:r>
          </w:p>
          <w:p w:rsidR="00204A4F" w:rsidRDefault="00204A4F" w:rsidP="00172C98">
            <w:pPr>
              <w:spacing w:after="22" w:line="259" w:lineRule="auto"/>
            </w:pPr>
            <w:r>
              <w:rPr>
                <w:sz w:val="24"/>
              </w:rPr>
              <w:t xml:space="preserve">Всероссийского конкурса </w:t>
            </w:r>
          </w:p>
          <w:p w:rsidR="00204A4F" w:rsidRDefault="00204A4F" w:rsidP="00172C98">
            <w:pPr>
              <w:spacing w:line="259" w:lineRule="auto"/>
            </w:pPr>
            <w:r>
              <w:rPr>
                <w:sz w:val="24"/>
              </w:rPr>
              <w:t xml:space="preserve">«Живая классика»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6"/>
              <w:jc w:val="center"/>
            </w:pPr>
            <w:r>
              <w:rPr>
                <w:sz w:val="24"/>
              </w:rPr>
              <w:t xml:space="preserve">Февраль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3"/>
              <w:jc w:val="center"/>
            </w:pPr>
            <w:r>
              <w:rPr>
                <w:sz w:val="24"/>
              </w:rPr>
              <w:t xml:space="preserve">5-10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2" w:line="259" w:lineRule="auto"/>
            </w:pPr>
            <w:r>
              <w:rPr>
                <w:sz w:val="24"/>
              </w:rPr>
              <w:t xml:space="preserve">Третьякова И.В. </w:t>
            </w:r>
          </w:p>
          <w:p w:rsidR="00204A4F" w:rsidRDefault="00204A4F" w:rsidP="00172C98">
            <w:pPr>
              <w:spacing w:line="259" w:lineRule="auto"/>
            </w:pPr>
            <w:r>
              <w:rPr>
                <w:sz w:val="24"/>
              </w:rPr>
              <w:t xml:space="preserve">Улякова О.Н. </w:t>
            </w:r>
          </w:p>
        </w:tc>
      </w:tr>
      <w:tr w:rsidR="00204A4F" w:rsidTr="00172C98">
        <w:trPr>
          <w:trHeight w:val="720"/>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2" w:line="259" w:lineRule="auto"/>
            </w:pPr>
            <w:r>
              <w:rPr>
                <w:sz w:val="24"/>
              </w:rPr>
              <w:t xml:space="preserve">Конкурс проектов </w:t>
            </w:r>
          </w:p>
          <w:p w:rsidR="00204A4F" w:rsidRDefault="00204A4F" w:rsidP="00172C98">
            <w:pPr>
              <w:spacing w:line="259" w:lineRule="auto"/>
            </w:pPr>
            <w:r>
              <w:rPr>
                <w:sz w:val="24"/>
              </w:rPr>
              <w:t xml:space="preserve">«Абрамовские чтения»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6"/>
              <w:jc w:val="center"/>
            </w:pPr>
            <w:r>
              <w:rPr>
                <w:sz w:val="24"/>
              </w:rPr>
              <w:t xml:space="preserve">Февраль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3"/>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МО учителей литературы </w:t>
            </w:r>
          </w:p>
        </w:tc>
      </w:tr>
      <w:tr w:rsidR="00204A4F" w:rsidTr="00172C98">
        <w:trPr>
          <w:trHeight w:val="883"/>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1" w:line="259" w:lineRule="auto"/>
            </w:pPr>
            <w:r>
              <w:rPr>
                <w:sz w:val="24"/>
              </w:rPr>
              <w:t xml:space="preserve">Школьный конкурс </w:t>
            </w:r>
          </w:p>
          <w:p w:rsidR="00204A4F" w:rsidRDefault="00204A4F" w:rsidP="00172C98">
            <w:pPr>
              <w:spacing w:line="259" w:lineRule="auto"/>
            </w:pPr>
            <w:r>
              <w:rPr>
                <w:sz w:val="24"/>
              </w:rPr>
              <w:t xml:space="preserve">«Милашка-первоклашка»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3"/>
              <w:jc w:val="center"/>
            </w:pPr>
            <w:r>
              <w:rPr>
                <w:sz w:val="24"/>
              </w:rPr>
              <w:t xml:space="preserve">Март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3"/>
              <w:jc w:val="center"/>
            </w:pPr>
            <w:r>
              <w:rPr>
                <w:sz w:val="24"/>
              </w:rPr>
              <w:t xml:space="preserve">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0" w:line="259" w:lineRule="auto"/>
            </w:pPr>
            <w:r>
              <w:rPr>
                <w:sz w:val="24"/>
              </w:rPr>
              <w:t xml:space="preserve">Мысова О.Э. </w:t>
            </w:r>
          </w:p>
          <w:p w:rsidR="00204A4F" w:rsidRDefault="00204A4F" w:rsidP="00172C98">
            <w:pPr>
              <w:spacing w:line="259" w:lineRule="auto"/>
            </w:pPr>
            <w:r>
              <w:rPr>
                <w:sz w:val="24"/>
              </w:rPr>
              <w:t xml:space="preserve">Классные руководители </w:t>
            </w:r>
          </w:p>
        </w:tc>
      </w:tr>
      <w:tr w:rsidR="00204A4F" w:rsidTr="00172C98">
        <w:trPr>
          <w:trHeight w:val="722"/>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Классные часы «Мы-вместе»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3"/>
              <w:jc w:val="center"/>
            </w:pPr>
            <w:r>
              <w:rPr>
                <w:sz w:val="24"/>
              </w:rPr>
              <w:t xml:space="preserve">К 18.03.2023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3"/>
              <w:jc w:val="center"/>
            </w:pPr>
            <w:r>
              <w:rPr>
                <w:sz w:val="24"/>
              </w:rPr>
              <w:t xml:space="preserve">1-11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Классные руководители 1-11  классов </w:t>
            </w:r>
          </w:p>
        </w:tc>
      </w:tr>
    </w:tbl>
    <w:p w:rsidR="00204A4F" w:rsidRDefault="00204A4F" w:rsidP="00204A4F">
      <w:pPr>
        <w:spacing w:after="0"/>
        <w:ind w:right="153"/>
      </w:pPr>
    </w:p>
    <w:tbl>
      <w:tblPr>
        <w:tblStyle w:val="TableGrid"/>
        <w:tblW w:w="10466" w:type="dxa"/>
        <w:tblInd w:w="706" w:type="dxa"/>
        <w:tblCellMar>
          <w:top w:w="7" w:type="dxa"/>
          <w:left w:w="110" w:type="dxa"/>
          <w:right w:w="50" w:type="dxa"/>
        </w:tblCellMar>
        <w:tblLook w:val="04A0" w:firstRow="1" w:lastRow="0" w:firstColumn="1" w:lastColumn="0" w:noHBand="0" w:noVBand="1"/>
      </w:tblPr>
      <w:tblGrid>
        <w:gridCol w:w="3236"/>
        <w:gridCol w:w="2024"/>
        <w:gridCol w:w="1378"/>
        <w:gridCol w:w="3828"/>
      </w:tblGrid>
      <w:tr w:rsidR="00204A4F" w:rsidTr="00172C98">
        <w:trPr>
          <w:trHeight w:val="720"/>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lastRenderedPageBreak/>
              <w:t xml:space="preserve">Классные часы «Неделя финансовой грамотности»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3"/>
              <w:jc w:val="center"/>
            </w:pPr>
            <w:r>
              <w:rPr>
                <w:sz w:val="24"/>
              </w:rPr>
              <w:t xml:space="preserve">Март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
              <w:jc w:val="center"/>
            </w:pPr>
            <w:r>
              <w:rPr>
                <w:sz w:val="24"/>
              </w:rPr>
              <w:t xml:space="preserve">5-11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Фролова Е.Н. </w:t>
            </w:r>
          </w:p>
        </w:tc>
      </w:tr>
      <w:tr w:rsidR="00204A4F" w:rsidTr="00172C98">
        <w:trPr>
          <w:trHeight w:val="1160"/>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Неделя детской книги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6"/>
            </w:pPr>
            <w:r>
              <w:rPr>
                <w:sz w:val="24"/>
              </w:rPr>
              <w:t xml:space="preserve">26-31 марта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1-11классы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76" w:line="259" w:lineRule="auto"/>
            </w:pPr>
            <w:r>
              <w:rPr>
                <w:sz w:val="24"/>
              </w:rPr>
              <w:t xml:space="preserve">Захаревич О.А. </w:t>
            </w:r>
          </w:p>
          <w:p w:rsidR="00204A4F" w:rsidRDefault="00204A4F" w:rsidP="00172C98">
            <w:pPr>
              <w:spacing w:line="259" w:lineRule="auto"/>
            </w:pPr>
            <w:r>
              <w:rPr>
                <w:sz w:val="24"/>
              </w:rPr>
              <w:t xml:space="preserve">Классные руководители 1-11 классов </w:t>
            </w:r>
          </w:p>
        </w:tc>
      </w:tr>
      <w:tr w:rsidR="00204A4F" w:rsidTr="00172C98">
        <w:trPr>
          <w:trHeight w:val="722"/>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Конкурс «В краю родникового слова»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3"/>
              <w:jc w:val="center"/>
            </w:pPr>
            <w:r>
              <w:rPr>
                <w:sz w:val="24"/>
              </w:rPr>
              <w:t xml:space="preserve">Март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2"/>
              <w:jc w:val="center"/>
            </w:pPr>
            <w:r>
              <w:rPr>
                <w:sz w:val="24"/>
              </w:rPr>
              <w:t xml:space="preserve">1-11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 МО учителей литературы </w:t>
            </w:r>
          </w:p>
        </w:tc>
      </w:tr>
      <w:tr w:rsidR="00204A4F" w:rsidTr="00172C98">
        <w:trPr>
          <w:trHeight w:val="720"/>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Классные часы « Гагаринпервый в мире космонавт!»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1"/>
              <w:jc w:val="center"/>
            </w:pPr>
            <w:r>
              <w:rPr>
                <w:sz w:val="24"/>
              </w:rPr>
              <w:t xml:space="preserve">Апрель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1-11классы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Классные руководители 1-11 классов </w:t>
            </w:r>
          </w:p>
        </w:tc>
      </w:tr>
      <w:tr w:rsidR="00204A4F" w:rsidTr="00172C98">
        <w:trPr>
          <w:trHeight w:val="1597"/>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Школьный квест «Герои космоса»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3"/>
              <w:jc w:val="center"/>
            </w:pPr>
            <w:r>
              <w:rPr>
                <w:sz w:val="24"/>
              </w:rPr>
              <w:t xml:space="preserve">12.04.2023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
              <w:jc w:val="center"/>
            </w:pPr>
            <w:r>
              <w:rPr>
                <w:sz w:val="24"/>
              </w:rPr>
              <w:t xml:space="preserve">1-11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79" w:line="259" w:lineRule="auto"/>
            </w:pPr>
            <w:r>
              <w:rPr>
                <w:sz w:val="24"/>
              </w:rPr>
              <w:t xml:space="preserve">Третьякова И.В. </w:t>
            </w:r>
          </w:p>
          <w:p w:rsidR="00204A4F" w:rsidRDefault="00204A4F" w:rsidP="00172C98">
            <w:pPr>
              <w:spacing w:after="177" w:line="259" w:lineRule="auto"/>
            </w:pPr>
            <w:r>
              <w:rPr>
                <w:sz w:val="24"/>
              </w:rPr>
              <w:t xml:space="preserve">Мысова О.Э. </w:t>
            </w:r>
          </w:p>
          <w:p w:rsidR="00204A4F" w:rsidRDefault="00204A4F" w:rsidP="00172C98">
            <w:pPr>
              <w:spacing w:line="259" w:lineRule="auto"/>
            </w:pPr>
            <w:r>
              <w:rPr>
                <w:sz w:val="24"/>
              </w:rPr>
              <w:t xml:space="preserve">Классные руководители 1-11 классов </w:t>
            </w:r>
          </w:p>
        </w:tc>
      </w:tr>
      <w:tr w:rsidR="00204A4F" w:rsidTr="00172C98">
        <w:trPr>
          <w:trHeight w:val="1594"/>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День единых действий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3"/>
              <w:jc w:val="center"/>
            </w:pPr>
            <w:r>
              <w:rPr>
                <w:sz w:val="24"/>
              </w:rPr>
              <w:t xml:space="preserve">19.04.2023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
              <w:jc w:val="center"/>
            </w:pPr>
            <w:r>
              <w:rPr>
                <w:sz w:val="24"/>
              </w:rPr>
              <w:t xml:space="preserve">1-11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79" w:line="259" w:lineRule="auto"/>
            </w:pPr>
            <w:r>
              <w:rPr>
                <w:sz w:val="24"/>
              </w:rPr>
              <w:t xml:space="preserve">Третьякова И.В. </w:t>
            </w:r>
          </w:p>
          <w:p w:rsidR="00204A4F" w:rsidRDefault="00204A4F" w:rsidP="00172C98">
            <w:pPr>
              <w:spacing w:after="178" w:line="259" w:lineRule="auto"/>
            </w:pPr>
            <w:r>
              <w:rPr>
                <w:sz w:val="24"/>
              </w:rPr>
              <w:t xml:space="preserve">Мысова О.Э. </w:t>
            </w:r>
          </w:p>
          <w:p w:rsidR="00204A4F" w:rsidRDefault="00204A4F" w:rsidP="00172C98">
            <w:pPr>
              <w:spacing w:line="259" w:lineRule="auto"/>
            </w:pPr>
            <w:r>
              <w:rPr>
                <w:sz w:val="24"/>
              </w:rPr>
              <w:t xml:space="preserve">Классные руководители 1-11 классов </w:t>
            </w:r>
          </w:p>
        </w:tc>
      </w:tr>
      <w:tr w:rsidR="00204A4F" w:rsidTr="00172C98">
        <w:trPr>
          <w:trHeight w:val="998"/>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Литературно-музыкальная композиция «Герои былых времен»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1"/>
              <w:jc w:val="center"/>
            </w:pPr>
            <w:r>
              <w:rPr>
                <w:sz w:val="24"/>
              </w:rPr>
              <w:t xml:space="preserve">Апрель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
              <w:jc w:val="center"/>
            </w:pPr>
            <w:r>
              <w:rPr>
                <w:sz w:val="24"/>
              </w:rPr>
              <w:t xml:space="preserve">8-11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Третьякова И.В. </w:t>
            </w:r>
          </w:p>
        </w:tc>
      </w:tr>
      <w:tr w:rsidR="00204A4F" w:rsidTr="00172C98">
        <w:trPr>
          <w:trHeight w:val="996"/>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5"/>
            </w:pPr>
            <w:r>
              <w:rPr>
                <w:sz w:val="24"/>
              </w:rPr>
              <w:t xml:space="preserve">Литературно-музыкальная постановка «С любимыми не расставайтесь!»  9-11 классы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1"/>
              <w:jc w:val="center"/>
            </w:pPr>
            <w:r>
              <w:rPr>
                <w:sz w:val="24"/>
              </w:rPr>
              <w:t xml:space="preserve">Апрель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2"/>
              <w:jc w:val="center"/>
            </w:pPr>
            <w:r>
              <w:rPr>
                <w:sz w:val="24"/>
              </w:rPr>
              <w:t xml:space="preserve">8-11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Третьякова И.В </w:t>
            </w:r>
          </w:p>
        </w:tc>
      </w:tr>
      <w:tr w:rsidR="00204A4F" w:rsidTr="00172C98">
        <w:trPr>
          <w:trHeight w:val="2030"/>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Школьный конкурс патриотической песни «И помнит мир спасенный»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1"/>
              <w:jc w:val="center"/>
            </w:pPr>
            <w:r>
              <w:rPr>
                <w:sz w:val="24"/>
              </w:rPr>
              <w:t xml:space="preserve">Апрель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
              <w:jc w:val="center"/>
            </w:pPr>
            <w:r>
              <w:rPr>
                <w:sz w:val="24"/>
              </w:rPr>
              <w:t xml:space="preserve">1-11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0" w:line="259" w:lineRule="auto"/>
            </w:pPr>
            <w:r>
              <w:rPr>
                <w:sz w:val="24"/>
              </w:rPr>
              <w:t xml:space="preserve">Третьякова И.В. </w:t>
            </w:r>
          </w:p>
          <w:p w:rsidR="00204A4F" w:rsidRDefault="00204A4F" w:rsidP="00172C98">
            <w:pPr>
              <w:spacing w:after="182" w:line="259" w:lineRule="auto"/>
            </w:pPr>
            <w:r>
              <w:rPr>
                <w:sz w:val="24"/>
              </w:rPr>
              <w:t xml:space="preserve">Евдокимова И.В. </w:t>
            </w:r>
          </w:p>
          <w:p w:rsidR="00204A4F" w:rsidRDefault="00204A4F" w:rsidP="00172C98">
            <w:pPr>
              <w:spacing w:after="176" w:line="259" w:lineRule="auto"/>
            </w:pPr>
            <w:r>
              <w:rPr>
                <w:sz w:val="24"/>
              </w:rPr>
              <w:t xml:space="preserve">Мысова О.Э. </w:t>
            </w:r>
          </w:p>
          <w:p w:rsidR="00204A4F" w:rsidRDefault="00204A4F" w:rsidP="00172C98">
            <w:pPr>
              <w:spacing w:line="259" w:lineRule="auto"/>
            </w:pPr>
            <w:r>
              <w:rPr>
                <w:sz w:val="24"/>
              </w:rPr>
              <w:t xml:space="preserve">Классные руководители 1-11 классов </w:t>
            </w:r>
          </w:p>
        </w:tc>
      </w:tr>
      <w:tr w:rsidR="00204A4F" w:rsidTr="00172C98">
        <w:trPr>
          <w:trHeight w:val="1594"/>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Всероссийский субботник «Зеленая весна»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1"/>
              <w:jc w:val="center"/>
            </w:pPr>
            <w:r>
              <w:rPr>
                <w:sz w:val="24"/>
              </w:rPr>
              <w:t xml:space="preserve">Апрель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
              <w:jc w:val="center"/>
            </w:pPr>
            <w:r>
              <w:rPr>
                <w:sz w:val="24"/>
              </w:rPr>
              <w:t xml:space="preserve">1-11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2" w:line="259" w:lineRule="auto"/>
            </w:pPr>
            <w:r>
              <w:rPr>
                <w:sz w:val="24"/>
              </w:rPr>
              <w:t xml:space="preserve">Третьякова И.В. </w:t>
            </w:r>
          </w:p>
          <w:p w:rsidR="00204A4F" w:rsidRDefault="00204A4F" w:rsidP="00172C98">
            <w:pPr>
              <w:spacing w:after="179" w:line="259" w:lineRule="auto"/>
            </w:pPr>
            <w:r>
              <w:rPr>
                <w:sz w:val="24"/>
              </w:rPr>
              <w:t xml:space="preserve">Мысова О.Э. </w:t>
            </w:r>
          </w:p>
          <w:p w:rsidR="00204A4F" w:rsidRDefault="00204A4F" w:rsidP="00172C98">
            <w:pPr>
              <w:spacing w:line="259" w:lineRule="auto"/>
            </w:pPr>
            <w:r>
              <w:rPr>
                <w:sz w:val="24"/>
              </w:rPr>
              <w:t xml:space="preserve">Классные руководители 1-11 классов </w:t>
            </w:r>
          </w:p>
        </w:tc>
      </w:tr>
      <w:tr w:rsidR="00204A4F" w:rsidTr="00172C98">
        <w:trPr>
          <w:trHeight w:val="722"/>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Майская легкоатлетическая эстафета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3"/>
              <w:jc w:val="center"/>
            </w:pPr>
            <w:r>
              <w:rPr>
                <w:sz w:val="24"/>
              </w:rPr>
              <w:t xml:space="preserve">9.05.2023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
              <w:jc w:val="center"/>
            </w:pPr>
            <w:r>
              <w:rPr>
                <w:sz w:val="24"/>
              </w:rPr>
              <w:t xml:space="preserve">2-11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МО учителей физической культуры </w:t>
            </w:r>
          </w:p>
        </w:tc>
      </w:tr>
      <w:tr w:rsidR="00204A4F" w:rsidTr="00172C98">
        <w:trPr>
          <w:trHeight w:val="722"/>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Акция «Георгиевская ленточка»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3"/>
              <w:jc w:val="center"/>
            </w:pPr>
            <w:r>
              <w:rPr>
                <w:sz w:val="24"/>
              </w:rPr>
              <w:t xml:space="preserve">Май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
              <w:jc w:val="center"/>
            </w:pPr>
            <w:r>
              <w:rPr>
                <w:sz w:val="24"/>
              </w:rPr>
              <w:t xml:space="preserve">1-11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Классные руководители 1-11 классов </w:t>
            </w:r>
          </w:p>
        </w:tc>
      </w:tr>
    </w:tbl>
    <w:p w:rsidR="00204A4F" w:rsidRDefault="00204A4F" w:rsidP="00204A4F">
      <w:pPr>
        <w:spacing w:after="0"/>
        <w:ind w:right="153"/>
      </w:pPr>
    </w:p>
    <w:tbl>
      <w:tblPr>
        <w:tblStyle w:val="TableGrid"/>
        <w:tblW w:w="10466" w:type="dxa"/>
        <w:tblInd w:w="706" w:type="dxa"/>
        <w:tblCellMar>
          <w:top w:w="7" w:type="dxa"/>
          <w:left w:w="110" w:type="dxa"/>
          <w:right w:w="49" w:type="dxa"/>
        </w:tblCellMar>
        <w:tblLook w:val="04A0" w:firstRow="1" w:lastRow="0" w:firstColumn="1" w:lastColumn="0" w:noHBand="0" w:noVBand="1"/>
      </w:tblPr>
      <w:tblGrid>
        <w:gridCol w:w="3197"/>
        <w:gridCol w:w="1990"/>
        <w:gridCol w:w="1516"/>
        <w:gridCol w:w="3763"/>
      </w:tblGrid>
      <w:tr w:rsidR="00204A4F" w:rsidTr="00172C98">
        <w:trPr>
          <w:trHeight w:val="1594"/>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lastRenderedPageBreak/>
              <w:t xml:space="preserve">Исполнение песни «День Победы»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5"/>
              <w:jc w:val="center"/>
            </w:pPr>
            <w:r>
              <w:rPr>
                <w:sz w:val="24"/>
              </w:rPr>
              <w:t xml:space="preserve">Май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
              <w:jc w:val="center"/>
            </w:pPr>
            <w:r>
              <w:rPr>
                <w:sz w:val="24"/>
              </w:rPr>
              <w:t xml:space="preserve">1-11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0" w:line="259" w:lineRule="auto"/>
            </w:pPr>
            <w:r>
              <w:rPr>
                <w:sz w:val="24"/>
              </w:rPr>
              <w:t xml:space="preserve">Третьякова И.В. </w:t>
            </w:r>
          </w:p>
          <w:p w:rsidR="00204A4F" w:rsidRDefault="00204A4F" w:rsidP="00172C98">
            <w:pPr>
              <w:spacing w:after="178" w:line="259" w:lineRule="auto"/>
            </w:pPr>
            <w:r>
              <w:rPr>
                <w:sz w:val="24"/>
              </w:rPr>
              <w:t xml:space="preserve">Евдокимова И.В. </w:t>
            </w:r>
          </w:p>
          <w:p w:rsidR="00204A4F" w:rsidRDefault="00204A4F" w:rsidP="00172C98">
            <w:pPr>
              <w:spacing w:line="259" w:lineRule="auto"/>
            </w:pPr>
            <w:r>
              <w:rPr>
                <w:sz w:val="24"/>
              </w:rPr>
              <w:t xml:space="preserve">Классные руководители 1-11 классов </w:t>
            </w:r>
          </w:p>
        </w:tc>
      </w:tr>
      <w:tr w:rsidR="00204A4F" w:rsidTr="00172C98">
        <w:trPr>
          <w:trHeight w:val="1824"/>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Учебные сборы с гражданами, обучающимися начальным знаниям в области обороны и прошедшими подготовку по основам военной службы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5"/>
              <w:jc w:val="center"/>
            </w:pPr>
            <w:r>
              <w:rPr>
                <w:sz w:val="24"/>
              </w:rPr>
              <w:t xml:space="preserve">Май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6"/>
              <w:jc w:val="center"/>
            </w:pPr>
            <w:r>
              <w:rPr>
                <w:sz w:val="24"/>
              </w:rPr>
              <w:t xml:space="preserve">10 класс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Фролова Е.Н. </w:t>
            </w:r>
          </w:p>
        </w:tc>
      </w:tr>
      <w:tr w:rsidR="00204A4F" w:rsidTr="00172C98">
        <w:trPr>
          <w:trHeight w:val="1597"/>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Праздник «Последний звонок»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5"/>
              <w:jc w:val="center"/>
            </w:pPr>
            <w:r>
              <w:rPr>
                <w:sz w:val="24"/>
              </w:rPr>
              <w:t xml:space="preserve">Май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9" w:right="14"/>
              <w:jc w:val="center"/>
            </w:pPr>
            <w:r>
              <w:rPr>
                <w:sz w:val="24"/>
              </w:rPr>
              <w:t xml:space="preserve">9,11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0" w:line="259" w:lineRule="auto"/>
            </w:pPr>
            <w:r>
              <w:rPr>
                <w:sz w:val="24"/>
              </w:rPr>
              <w:t xml:space="preserve">Третьякова И.В. </w:t>
            </w:r>
          </w:p>
          <w:p w:rsidR="00204A4F" w:rsidRDefault="00204A4F" w:rsidP="00172C98">
            <w:pPr>
              <w:spacing w:after="137" w:line="259" w:lineRule="auto"/>
            </w:pPr>
            <w:r>
              <w:rPr>
                <w:sz w:val="24"/>
              </w:rPr>
              <w:t xml:space="preserve">ВМысова О.Э. </w:t>
            </w:r>
          </w:p>
          <w:p w:rsidR="00204A4F" w:rsidRDefault="00204A4F" w:rsidP="00172C98">
            <w:pPr>
              <w:spacing w:line="259" w:lineRule="auto"/>
            </w:pPr>
            <w:r>
              <w:rPr>
                <w:sz w:val="24"/>
              </w:rPr>
              <w:t xml:space="preserve">Классные руководители 9,11 классов </w:t>
            </w:r>
          </w:p>
        </w:tc>
      </w:tr>
      <w:tr w:rsidR="00204A4F" w:rsidTr="00172C98">
        <w:trPr>
          <w:trHeight w:val="881"/>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Праздник прощания с начальной школой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5"/>
              <w:jc w:val="center"/>
            </w:pPr>
            <w:r>
              <w:rPr>
                <w:sz w:val="24"/>
              </w:rPr>
              <w:t xml:space="preserve">Май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4"/>
              <w:jc w:val="center"/>
            </w:pPr>
            <w:r>
              <w:rPr>
                <w:sz w:val="24"/>
              </w:rPr>
              <w:t xml:space="preserve">4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1" w:line="259" w:lineRule="auto"/>
            </w:pPr>
            <w:r>
              <w:rPr>
                <w:sz w:val="24"/>
              </w:rPr>
              <w:t xml:space="preserve">Мысова О.Э. </w:t>
            </w:r>
          </w:p>
          <w:p w:rsidR="00204A4F" w:rsidRDefault="00204A4F" w:rsidP="00172C98">
            <w:pPr>
              <w:spacing w:line="259" w:lineRule="auto"/>
            </w:pPr>
            <w:r>
              <w:rPr>
                <w:sz w:val="24"/>
              </w:rPr>
              <w:t xml:space="preserve">Классные руководители 4 классов </w:t>
            </w:r>
          </w:p>
        </w:tc>
      </w:tr>
      <w:tr w:rsidR="00204A4F" w:rsidTr="00172C98">
        <w:trPr>
          <w:trHeight w:val="1754"/>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Работа профильных отрядов и ДОЛ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0"/>
              <w:jc w:val="center"/>
            </w:pPr>
            <w:r>
              <w:rPr>
                <w:sz w:val="24"/>
              </w:rPr>
              <w:t xml:space="preserve">Июнь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
              <w:jc w:val="center"/>
            </w:pPr>
            <w:r>
              <w:rPr>
                <w:sz w:val="24"/>
              </w:rPr>
              <w:t xml:space="preserve">2-10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2" w:line="259" w:lineRule="auto"/>
            </w:pPr>
            <w:r>
              <w:rPr>
                <w:sz w:val="24"/>
              </w:rPr>
              <w:t xml:space="preserve">Третьякова И.В. </w:t>
            </w:r>
          </w:p>
          <w:p w:rsidR="00204A4F" w:rsidRDefault="00204A4F" w:rsidP="00172C98">
            <w:pPr>
              <w:spacing w:after="182" w:line="259" w:lineRule="auto"/>
            </w:pPr>
            <w:r>
              <w:rPr>
                <w:sz w:val="24"/>
              </w:rPr>
              <w:t xml:space="preserve">Мысова О.Э.  </w:t>
            </w:r>
          </w:p>
          <w:p w:rsidR="00204A4F" w:rsidRDefault="00204A4F" w:rsidP="00172C98">
            <w:pPr>
              <w:spacing w:after="134" w:line="259" w:lineRule="auto"/>
            </w:pPr>
            <w:r>
              <w:rPr>
                <w:sz w:val="24"/>
              </w:rPr>
              <w:t xml:space="preserve">Евдокимова И.В. </w:t>
            </w:r>
          </w:p>
          <w:p w:rsidR="00204A4F" w:rsidRDefault="00204A4F" w:rsidP="00172C98">
            <w:pPr>
              <w:spacing w:line="259" w:lineRule="auto"/>
            </w:pPr>
            <w:r>
              <w:rPr>
                <w:sz w:val="24"/>
              </w:rPr>
              <w:t xml:space="preserve"> </w:t>
            </w:r>
          </w:p>
        </w:tc>
      </w:tr>
      <w:tr w:rsidR="00204A4F" w:rsidTr="00172C98">
        <w:trPr>
          <w:trHeight w:val="881"/>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Городской бал «Звездный билет»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0"/>
              <w:jc w:val="center"/>
            </w:pPr>
            <w:r>
              <w:rPr>
                <w:sz w:val="24"/>
              </w:rPr>
              <w:t xml:space="preserve">Июнь 2023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70"/>
            </w:pPr>
            <w:r>
              <w:rPr>
                <w:sz w:val="24"/>
              </w:rPr>
              <w:t xml:space="preserve">11 классы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37" w:line="259" w:lineRule="auto"/>
            </w:pPr>
            <w:r>
              <w:rPr>
                <w:sz w:val="24"/>
              </w:rPr>
              <w:t xml:space="preserve">Третьякова И.В. </w:t>
            </w:r>
          </w:p>
          <w:p w:rsidR="00204A4F" w:rsidRDefault="00204A4F" w:rsidP="00172C98">
            <w:pPr>
              <w:spacing w:line="259" w:lineRule="auto"/>
            </w:pPr>
            <w:r>
              <w:rPr>
                <w:sz w:val="24"/>
              </w:rPr>
              <w:t xml:space="preserve"> </w:t>
            </w:r>
          </w:p>
        </w:tc>
      </w:tr>
      <w:tr w:rsidR="00204A4F" w:rsidTr="00172C98">
        <w:trPr>
          <w:trHeight w:val="446"/>
        </w:trPr>
        <w:tc>
          <w:tcPr>
            <w:tcW w:w="10466" w:type="dxa"/>
            <w:gridSpan w:val="4"/>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9"/>
              <w:jc w:val="center"/>
            </w:pPr>
            <w:r>
              <w:rPr>
                <w:rFonts w:ascii="Times New Roman" w:eastAsia="Times New Roman" w:hAnsi="Times New Roman" w:cs="Times New Roman"/>
                <w:b/>
                <w:i/>
                <w:sz w:val="24"/>
              </w:rPr>
              <w:t xml:space="preserve">Профориентация </w:t>
            </w:r>
          </w:p>
        </w:tc>
      </w:tr>
      <w:tr w:rsidR="00204A4F" w:rsidTr="00172C98">
        <w:trPr>
          <w:trHeight w:val="1870"/>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3" w:line="259" w:lineRule="auto"/>
            </w:pPr>
            <w:r>
              <w:rPr>
                <w:sz w:val="24"/>
              </w:rPr>
              <w:t xml:space="preserve"> </w:t>
            </w:r>
          </w:p>
          <w:p w:rsidR="00204A4F" w:rsidRDefault="00204A4F" w:rsidP="00172C98">
            <w:pPr>
              <w:spacing w:line="259" w:lineRule="auto"/>
              <w:ind w:left="48"/>
            </w:pPr>
            <w:r>
              <w:rPr>
                <w:sz w:val="24"/>
              </w:rPr>
              <w:t xml:space="preserve">Дела, события, мероприятия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0" w:line="259" w:lineRule="auto"/>
              <w:jc w:val="center"/>
            </w:pPr>
            <w:r>
              <w:rPr>
                <w:sz w:val="24"/>
              </w:rPr>
              <w:t xml:space="preserve"> </w:t>
            </w:r>
          </w:p>
          <w:p w:rsidR="00204A4F" w:rsidRDefault="00204A4F" w:rsidP="00172C98">
            <w:pPr>
              <w:spacing w:line="259" w:lineRule="auto"/>
              <w:ind w:right="64"/>
              <w:jc w:val="center"/>
            </w:pPr>
            <w:r>
              <w:rPr>
                <w:sz w:val="24"/>
              </w:rPr>
              <w:t xml:space="preserve">Классы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356" w:lineRule="auto"/>
              <w:jc w:val="center"/>
            </w:pPr>
            <w:r>
              <w:rPr>
                <w:sz w:val="24"/>
              </w:rPr>
              <w:t>Ориентиро вочное время проведени</w:t>
            </w:r>
          </w:p>
          <w:p w:rsidR="00204A4F" w:rsidRDefault="00204A4F" w:rsidP="00172C98">
            <w:pPr>
              <w:spacing w:line="259" w:lineRule="auto"/>
              <w:ind w:right="62"/>
              <w:jc w:val="center"/>
            </w:pPr>
            <w:r>
              <w:rPr>
                <w:sz w:val="24"/>
              </w:rPr>
              <w:t xml:space="preserve">я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2" w:line="259" w:lineRule="auto"/>
              <w:ind w:left="1"/>
              <w:jc w:val="center"/>
            </w:pPr>
            <w:r>
              <w:rPr>
                <w:sz w:val="24"/>
              </w:rPr>
              <w:t xml:space="preserve"> </w:t>
            </w:r>
          </w:p>
          <w:p w:rsidR="00204A4F" w:rsidRDefault="00204A4F" w:rsidP="00172C98">
            <w:pPr>
              <w:spacing w:line="259" w:lineRule="auto"/>
              <w:ind w:right="60"/>
              <w:jc w:val="center"/>
            </w:pPr>
            <w:r>
              <w:rPr>
                <w:sz w:val="24"/>
              </w:rPr>
              <w:t xml:space="preserve">Ответственные </w:t>
            </w:r>
          </w:p>
        </w:tc>
      </w:tr>
      <w:tr w:rsidR="00204A4F" w:rsidTr="00172C98">
        <w:trPr>
          <w:trHeight w:val="999"/>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Программа по профориентац ии «Мой выбор»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2"/>
              <w:jc w:val="center"/>
            </w:pPr>
            <w:r>
              <w:rPr>
                <w:sz w:val="24"/>
              </w:rPr>
              <w:t xml:space="preserve">9-11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 w:line="272" w:lineRule="auto"/>
              <w:jc w:val="center"/>
            </w:pPr>
            <w:r>
              <w:rPr>
                <w:sz w:val="24"/>
              </w:rPr>
              <w:t>Сентябрьмай 2022-2</w:t>
            </w:r>
          </w:p>
          <w:p w:rsidR="00204A4F" w:rsidRDefault="00204A4F" w:rsidP="00172C98">
            <w:pPr>
              <w:spacing w:line="259" w:lineRule="auto"/>
              <w:ind w:right="62"/>
              <w:jc w:val="center"/>
            </w:pPr>
            <w:r>
              <w:rPr>
                <w:sz w:val="24"/>
              </w:rPr>
              <w:t xml:space="preserve">023 г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Фролова Е.Н </w:t>
            </w:r>
          </w:p>
        </w:tc>
      </w:tr>
      <w:tr w:rsidR="00204A4F" w:rsidTr="00172C98">
        <w:trPr>
          <w:trHeight w:val="1274"/>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9"/>
            </w:pPr>
            <w:r>
              <w:rPr>
                <w:sz w:val="24"/>
              </w:rPr>
              <w:t xml:space="preserve">Встречи, круглые столы, кон ференции с представителями ВУЗов и колледжей Арханге льской области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2"/>
              <w:jc w:val="center"/>
            </w:pPr>
            <w:r>
              <w:rPr>
                <w:sz w:val="24"/>
              </w:rPr>
              <w:t xml:space="preserve">9-11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 w:line="272" w:lineRule="auto"/>
              <w:jc w:val="center"/>
            </w:pPr>
            <w:r>
              <w:rPr>
                <w:sz w:val="24"/>
              </w:rPr>
              <w:t>Сентябрьмай 2022-2</w:t>
            </w:r>
          </w:p>
          <w:p w:rsidR="00204A4F" w:rsidRDefault="00204A4F" w:rsidP="00172C98">
            <w:pPr>
              <w:spacing w:line="259" w:lineRule="auto"/>
              <w:ind w:right="62"/>
              <w:jc w:val="center"/>
            </w:pPr>
            <w:r>
              <w:rPr>
                <w:sz w:val="24"/>
              </w:rPr>
              <w:t xml:space="preserve">023 г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3" w:line="259" w:lineRule="auto"/>
            </w:pPr>
            <w:r>
              <w:rPr>
                <w:sz w:val="24"/>
              </w:rPr>
              <w:t xml:space="preserve">Фролова Е.Н. </w:t>
            </w:r>
          </w:p>
          <w:p w:rsidR="00204A4F" w:rsidRDefault="00204A4F" w:rsidP="00172C98">
            <w:pPr>
              <w:spacing w:line="259" w:lineRule="auto"/>
            </w:pPr>
            <w:r>
              <w:rPr>
                <w:sz w:val="24"/>
              </w:rPr>
              <w:t xml:space="preserve">Классные руководители </w:t>
            </w:r>
          </w:p>
        </w:tc>
      </w:tr>
      <w:tr w:rsidR="00204A4F" w:rsidTr="00172C98">
        <w:trPr>
          <w:trHeight w:val="998"/>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lastRenderedPageBreak/>
              <w:t xml:space="preserve">Посещение предприятий, учебных заведений г. Новодвинска,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2"/>
              <w:jc w:val="center"/>
            </w:pPr>
            <w:r>
              <w:rPr>
                <w:sz w:val="24"/>
              </w:rPr>
              <w:t xml:space="preserve">5-11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76" w:lineRule="auto"/>
              <w:jc w:val="center"/>
            </w:pPr>
            <w:r>
              <w:rPr>
                <w:sz w:val="24"/>
              </w:rPr>
              <w:t>Сентябрьмай 2022-</w:t>
            </w:r>
          </w:p>
          <w:p w:rsidR="00204A4F" w:rsidRDefault="00204A4F" w:rsidP="00172C98">
            <w:pPr>
              <w:spacing w:line="259" w:lineRule="auto"/>
              <w:ind w:right="62"/>
              <w:jc w:val="center"/>
            </w:pPr>
            <w:r>
              <w:rPr>
                <w:sz w:val="24"/>
              </w:rPr>
              <w:t xml:space="preserve">2023 г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Классные руководители </w:t>
            </w:r>
          </w:p>
        </w:tc>
      </w:tr>
    </w:tbl>
    <w:p w:rsidR="00204A4F" w:rsidRDefault="00204A4F" w:rsidP="00204A4F">
      <w:pPr>
        <w:spacing w:after="0"/>
        <w:ind w:right="153"/>
      </w:pPr>
    </w:p>
    <w:tbl>
      <w:tblPr>
        <w:tblStyle w:val="TableGrid"/>
        <w:tblW w:w="10466" w:type="dxa"/>
        <w:tblInd w:w="706" w:type="dxa"/>
        <w:tblCellMar>
          <w:top w:w="7" w:type="dxa"/>
          <w:left w:w="108" w:type="dxa"/>
          <w:right w:w="49" w:type="dxa"/>
        </w:tblCellMar>
        <w:tblLook w:val="04A0" w:firstRow="1" w:lastRow="0" w:firstColumn="1" w:lastColumn="0" w:noHBand="0" w:noVBand="1"/>
      </w:tblPr>
      <w:tblGrid>
        <w:gridCol w:w="3185"/>
        <w:gridCol w:w="1986"/>
        <w:gridCol w:w="1514"/>
        <w:gridCol w:w="3781"/>
      </w:tblGrid>
      <w:tr w:rsidR="00204A4F" w:rsidTr="00172C98">
        <w:trPr>
          <w:trHeight w:val="720"/>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Северодвинска, Архангельска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999"/>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Классные часы «Моя будущая профессия»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9"/>
              <w:jc w:val="center"/>
            </w:pPr>
            <w:r>
              <w:rPr>
                <w:sz w:val="24"/>
              </w:rPr>
              <w:t xml:space="preserve">2-11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76" w:lineRule="auto"/>
              <w:jc w:val="center"/>
            </w:pPr>
            <w:r>
              <w:rPr>
                <w:sz w:val="24"/>
              </w:rPr>
              <w:t>Сентябрьмай 2022-</w:t>
            </w:r>
          </w:p>
          <w:p w:rsidR="00204A4F" w:rsidRDefault="00204A4F" w:rsidP="00172C98">
            <w:pPr>
              <w:spacing w:line="259" w:lineRule="auto"/>
              <w:ind w:right="59"/>
              <w:jc w:val="center"/>
            </w:pPr>
            <w:r>
              <w:rPr>
                <w:sz w:val="24"/>
              </w:rPr>
              <w:t xml:space="preserve">2023 г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Классные руководители </w:t>
            </w:r>
          </w:p>
        </w:tc>
      </w:tr>
      <w:tr w:rsidR="00204A4F" w:rsidTr="00172C98">
        <w:trPr>
          <w:trHeight w:val="998"/>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Мероприятия центра </w:t>
            </w:r>
          </w:p>
          <w:p w:rsidR="00204A4F" w:rsidRDefault="00204A4F" w:rsidP="00172C98">
            <w:pPr>
              <w:spacing w:line="259" w:lineRule="auto"/>
              <w:ind w:left="2"/>
            </w:pPr>
            <w:r>
              <w:rPr>
                <w:sz w:val="24"/>
              </w:rPr>
              <w:t xml:space="preserve">научной коллаборации САФУ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9"/>
              <w:jc w:val="center"/>
            </w:pPr>
            <w:r>
              <w:rPr>
                <w:sz w:val="24"/>
              </w:rPr>
              <w:t xml:space="preserve">3-11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76" w:lineRule="auto"/>
              <w:jc w:val="center"/>
            </w:pPr>
            <w:r>
              <w:rPr>
                <w:sz w:val="24"/>
              </w:rPr>
              <w:t>Сентябрьмай 2022-</w:t>
            </w:r>
          </w:p>
          <w:p w:rsidR="00204A4F" w:rsidRDefault="00204A4F" w:rsidP="00172C98">
            <w:pPr>
              <w:spacing w:line="259" w:lineRule="auto"/>
              <w:ind w:right="59"/>
              <w:jc w:val="center"/>
            </w:pPr>
            <w:r>
              <w:rPr>
                <w:sz w:val="24"/>
              </w:rPr>
              <w:t xml:space="preserve">2023 г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Классные руководители </w:t>
            </w:r>
          </w:p>
        </w:tc>
      </w:tr>
      <w:tr w:rsidR="00204A4F" w:rsidTr="00172C98">
        <w:trPr>
          <w:trHeight w:val="562"/>
        </w:trPr>
        <w:tc>
          <w:tcPr>
            <w:tcW w:w="10466" w:type="dxa"/>
            <w:gridSpan w:val="4"/>
            <w:tcBorders>
              <w:top w:val="single" w:sz="4" w:space="0" w:color="000000"/>
              <w:left w:val="single" w:sz="4" w:space="0" w:color="000000"/>
              <w:bottom w:val="single" w:sz="4" w:space="0" w:color="000000"/>
              <w:right w:val="single" w:sz="4" w:space="0" w:color="000000"/>
            </w:tcBorders>
          </w:tcPr>
          <w:p w:rsidR="00204A4F" w:rsidRDefault="00204A4F" w:rsidP="00172C98">
            <w:pPr>
              <w:spacing w:after="31" w:line="259" w:lineRule="auto"/>
              <w:ind w:left="7"/>
              <w:jc w:val="center"/>
            </w:pPr>
            <w:r>
              <w:rPr>
                <w:rFonts w:ascii="Times New Roman" w:eastAsia="Times New Roman" w:hAnsi="Times New Roman" w:cs="Times New Roman"/>
                <w:i/>
                <w:sz w:val="24"/>
              </w:rPr>
              <w:t xml:space="preserve"> </w:t>
            </w:r>
          </w:p>
          <w:p w:rsidR="00204A4F" w:rsidRDefault="00204A4F" w:rsidP="00172C98">
            <w:pPr>
              <w:spacing w:line="259" w:lineRule="auto"/>
              <w:ind w:right="58"/>
              <w:jc w:val="center"/>
            </w:pPr>
            <w:r>
              <w:rPr>
                <w:rFonts w:ascii="Times New Roman" w:eastAsia="Times New Roman" w:hAnsi="Times New Roman" w:cs="Times New Roman"/>
                <w:b/>
                <w:i/>
                <w:sz w:val="24"/>
              </w:rPr>
              <w:t xml:space="preserve">Экскурсии, экспедиции, походы  </w:t>
            </w:r>
          </w:p>
        </w:tc>
      </w:tr>
      <w:tr w:rsidR="00204A4F" w:rsidTr="00172C98">
        <w:trPr>
          <w:trHeight w:val="1870"/>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3" w:line="259" w:lineRule="auto"/>
              <w:ind w:left="2"/>
            </w:pPr>
            <w:r>
              <w:rPr>
                <w:sz w:val="24"/>
              </w:rPr>
              <w:t xml:space="preserve"> </w:t>
            </w:r>
          </w:p>
          <w:p w:rsidR="00204A4F" w:rsidRDefault="00204A4F" w:rsidP="00172C98">
            <w:pPr>
              <w:spacing w:line="259" w:lineRule="auto"/>
              <w:ind w:left="2"/>
            </w:pPr>
            <w:r>
              <w:rPr>
                <w:sz w:val="24"/>
              </w:rPr>
              <w:t xml:space="preserve">Дела, события, мероприятия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1" w:line="259" w:lineRule="auto"/>
            </w:pPr>
            <w:r>
              <w:rPr>
                <w:sz w:val="24"/>
              </w:rPr>
              <w:t xml:space="preserve"> </w:t>
            </w:r>
          </w:p>
          <w:p w:rsidR="00204A4F" w:rsidRDefault="00204A4F" w:rsidP="00172C98">
            <w:pPr>
              <w:spacing w:line="259" w:lineRule="auto"/>
            </w:pPr>
            <w:r>
              <w:rPr>
                <w:sz w:val="24"/>
              </w:rPr>
              <w:t xml:space="preserve">Классы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356" w:lineRule="auto"/>
            </w:pPr>
            <w:r>
              <w:rPr>
                <w:sz w:val="24"/>
              </w:rPr>
              <w:t>Ориентиро вочное время  проведени</w:t>
            </w:r>
          </w:p>
          <w:p w:rsidR="00204A4F" w:rsidRDefault="00204A4F" w:rsidP="00172C98">
            <w:pPr>
              <w:spacing w:line="259" w:lineRule="auto"/>
            </w:pPr>
            <w:r>
              <w:rPr>
                <w:sz w:val="24"/>
              </w:rPr>
              <w:t xml:space="preserve">я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2" w:line="259" w:lineRule="auto"/>
              <w:ind w:left="2"/>
            </w:pPr>
            <w:r>
              <w:rPr>
                <w:sz w:val="24"/>
              </w:rPr>
              <w:t xml:space="preserve"> </w:t>
            </w:r>
          </w:p>
          <w:p w:rsidR="00204A4F" w:rsidRDefault="00204A4F" w:rsidP="00172C98">
            <w:pPr>
              <w:spacing w:line="259" w:lineRule="auto"/>
              <w:ind w:left="2"/>
            </w:pPr>
            <w:r>
              <w:rPr>
                <w:sz w:val="24"/>
              </w:rPr>
              <w:t xml:space="preserve">Ответственные </w:t>
            </w:r>
          </w:p>
        </w:tc>
      </w:tr>
      <w:tr w:rsidR="00204A4F" w:rsidTr="00172C98">
        <w:trPr>
          <w:trHeight w:val="1318"/>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Экскурсии, поездки в музеи </w:t>
            </w:r>
          </w:p>
          <w:p w:rsidR="00204A4F" w:rsidRDefault="00204A4F" w:rsidP="00172C98">
            <w:pPr>
              <w:spacing w:line="259" w:lineRule="auto"/>
              <w:ind w:left="2"/>
            </w:pPr>
            <w:r>
              <w:rPr>
                <w:sz w:val="24"/>
              </w:rPr>
              <w:t xml:space="preserve">г. Новодвинска, Архангельск а, Северодвинска, Архангель ской области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1-11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 w:line="272" w:lineRule="auto"/>
            </w:pPr>
            <w:r>
              <w:rPr>
                <w:sz w:val="24"/>
              </w:rPr>
              <w:t>Сентябрьмай 2022-2</w:t>
            </w:r>
          </w:p>
          <w:p w:rsidR="00204A4F" w:rsidRDefault="00204A4F" w:rsidP="00172C98">
            <w:pPr>
              <w:spacing w:line="259" w:lineRule="auto"/>
            </w:pPr>
            <w:r>
              <w:rPr>
                <w:sz w:val="24"/>
              </w:rPr>
              <w:t xml:space="preserve">023 г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2" w:line="259" w:lineRule="auto"/>
              <w:ind w:left="2"/>
            </w:pPr>
            <w:r>
              <w:rPr>
                <w:sz w:val="24"/>
              </w:rPr>
              <w:t xml:space="preserve">Третьякова И.В. </w:t>
            </w:r>
          </w:p>
          <w:p w:rsidR="00204A4F" w:rsidRDefault="00204A4F" w:rsidP="00172C98">
            <w:pPr>
              <w:spacing w:after="183" w:line="259" w:lineRule="auto"/>
              <w:ind w:left="2"/>
            </w:pPr>
            <w:r>
              <w:rPr>
                <w:sz w:val="24"/>
              </w:rPr>
              <w:t xml:space="preserve">Мартынова М.А. </w:t>
            </w:r>
          </w:p>
          <w:p w:rsidR="00204A4F" w:rsidRDefault="00204A4F" w:rsidP="00172C98">
            <w:pPr>
              <w:spacing w:line="259" w:lineRule="auto"/>
              <w:ind w:left="2"/>
            </w:pPr>
            <w:r>
              <w:rPr>
                <w:sz w:val="24"/>
              </w:rPr>
              <w:t xml:space="preserve">Классные руководители  </w:t>
            </w:r>
          </w:p>
        </w:tc>
      </w:tr>
      <w:tr w:rsidR="00204A4F" w:rsidTr="00172C98">
        <w:trPr>
          <w:trHeight w:val="998"/>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Областной проект «Культурн ый рюкзак»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1-11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Сентябрьмай 2022-2 023 г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Классные руководители </w:t>
            </w:r>
          </w:p>
        </w:tc>
      </w:tr>
      <w:tr w:rsidR="00204A4F" w:rsidTr="00172C98">
        <w:trPr>
          <w:trHeight w:val="999"/>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Дни </w:t>
            </w:r>
            <w:r>
              <w:rPr>
                <w:sz w:val="24"/>
              </w:rPr>
              <w:tab/>
              <w:t xml:space="preserve">здоровья- </w:t>
            </w:r>
            <w:r>
              <w:rPr>
                <w:sz w:val="24"/>
              </w:rPr>
              <w:tab/>
              <w:t xml:space="preserve">школьные походы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1-11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Сентябрьмай 20222023 г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855"/>
            </w:pPr>
            <w:r>
              <w:rPr>
                <w:sz w:val="24"/>
              </w:rPr>
              <w:t xml:space="preserve">Классные руководители </w:t>
            </w:r>
          </w:p>
        </w:tc>
      </w:tr>
      <w:tr w:rsidR="00204A4F" w:rsidTr="00172C98">
        <w:trPr>
          <w:trHeight w:val="998"/>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Программа «Актив»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7А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Сентябрьмай 20222023 г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12"/>
              <w:jc w:val="center"/>
            </w:pPr>
            <w:r>
              <w:rPr>
                <w:sz w:val="24"/>
              </w:rPr>
              <w:t xml:space="preserve">Евдокимова И.В. </w:t>
            </w:r>
          </w:p>
        </w:tc>
      </w:tr>
      <w:tr w:rsidR="00204A4F" w:rsidTr="00172C98">
        <w:trPr>
          <w:trHeight w:val="838"/>
        </w:trPr>
        <w:tc>
          <w:tcPr>
            <w:tcW w:w="10466" w:type="dxa"/>
            <w:gridSpan w:val="4"/>
            <w:tcBorders>
              <w:top w:val="single" w:sz="4" w:space="0" w:color="000000"/>
              <w:left w:val="single" w:sz="4" w:space="0" w:color="000000"/>
              <w:bottom w:val="single" w:sz="4" w:space="0" w:color="000000"/>
              <w:right w:val="single" w:sz="4" w:space="0" w:color="000000"/>
            </w:tcBorders>
          </w:tcPr>
          <w:p w:rsidR="00204A4F" w:rsidRDefault="00204A4F" w:rsidP="00172C98">
            <w:pPr>
              <w:spacing w:after="31" w:line="259" w:lineRule="auto"/>
              <w:ind w:left="7"/>
              <w:jc w:val="center"/>
            </w:pPr>
            <w:r>
              <w:rPr>
                <w:rFonts w:ascii="Times New Roman" w:eastAsia="Times New Roman" w:hAnsi="Times New Roman" w:cs="Times New Roman"/>
                <w:i/>
                <w:sz w:val="24"/>
              </w:rPr>
              <w:t xml:space="preserve"> </w:t>
            </w:r>
          </w:p>
          <w:p w:rsidR="00204A4F" w:rsidRDefault="00204A4F" w:rsidP="00172C98">
            <w:pPr>
              <w:spacing w:line="259" w:lineRule="auto"/>
              <w:ind w:right="54"/>
              <w:jc w:val="center"/>
            </w:pPr>
            <w:r>
              <w:rPr>
                <w:rFonts w:ascii="Times New Roman" w:eastAsia="Times New Roman" w:hAnsi="Times New Roman" w:cs="Times New Roman"/>
                <w:b/>
                <w:i/>
                <w:sz w:val="24"/>
              </w:rPr>
              <w:t xml:space="preserve">Работа с родителями </w:t>
            </w:r>
          </w:p>
          <w:p w:rsidR="00204A4F" w:rsidRDefault="00204A4F" w:rsidP="00172C98">
            <w:pPr>
              <w:spacing w:line="259" w:lineRule="auto"/>
              <w:ind w:left="7"/>
              <w:jc w:val="center"/>
            </w:pPr>
            <w:r>
              <w:rPr>
                <w:rFonts w:ascii="Times New Roman" w:eastAsia="Times New Roman" w:hAnsi="Times New Roman" w:cs="Times New Roman"/>
                <w:i/>
                <w:sz w:val="24"/>
              </w:rPr>
              <w:t xml:space="preserve"> </w:t>
            </w:r>
          </w:p>
        </w:tc>
      </w:tr>
      <w:tr w:rsidR="00204A4F" w:rsidTr="00172C98">
        <w:trPr>
          <w:trHeight w:val="1870"/>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3" w:line="259" w:lineRule="auto"/>
              <w:ind w:left="2"/>
            </w:pPr>
            <w:r>
              <w:rPr>
                <w:sz w:val="24"/>
              </w:rPr>
              <w:t xml:space="preserve"> </w:t>
            </w:r>
          </w:p>
          <w:p w:rsidR="00204A4F" w:rsidRDefault="00204A4F" w:rsidP="00172C98">
            <w:pPr>
              <w:spacing w:line="259" w:lineRule="auto"/>
              <w:ind w:left="50"/>
            </w:pPr>
            <w:r>
              <w:rPr>
                <w:sz w:val="24"/>
              </w:rPr>
              <w:t xml:space="preserve">Дела, события, мероприятия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1" w:line="259" w:lineRule="auto"/>
              <w:ind w:left="3"/>
              <w:jc w:val="center"/>
            </w:pPr>
            <w:r>
              <w:rPr>
                <w:sz w:val="24"/>
              </w:rPr>
              <w:t xml:space="preserve"> </w:t>
            </w:r>
          </w:p>
          <w:p w:rsidR="00204A4F" w:rsidRDefault="00204A4F" w:rsidP="00172C98">
            <w:pPr>
              <w:spacing w:line="259" w:lineRule="auto"/>
              <w:ind w:right="56"/>
              <w:jc w:val="center"/>
            </w:pPr>
            <w:r>
              <w:rPr>
                <w:sz w:val="24"/>
              </w:rPr>
              <w:t xml:space="preserve">Классы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355" w:lineRule="auto"/>
              <w:jc w:val="center"/>
            </w:pPr>
            <w:r>
              <w:rPr>
                <w:sz w:val="24"/>
              </w:rPr>
              <w:t>Ориентиро вочное время  проведени</w:t>
            </w:r>
          </w:p>
          <w:p w:rsidR="00204A4F" w:rsidRDefault="00204A4F" w:rsidP="00172C98">
            <w:pPr>
              <w:spacing w:line="259" w:lineRule="auto"/>
              <w:ind w:right="59"/>
              <w:jc w:val="center"/>
            </w:pPr>
            <w:r>
              <w:rPr>
                <w:sz w:val="24"/>
              </w:rPr>
              <w:t xml:space="preserve">я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2" w:line="259" w:lineRule="auto"/>
              <w:ind w:left="4"/>
              <w:jc w:val="center"/>
            </w:pPr>
            <w:r>
              <w:rPr>
                <w:sz w:val="24"/>
              </w:rPr>
              <w:t xml:space="preserve"> </w:t>
            </w:r>
          </w:p>
          <w:p w:rsidR="00204A4F" w:rsidRDefault="00204A4F" w:rsidP="00172C98">
            <w:pPr>
              <w:spacing w:line="259" w:lineRule="auto"/>
              <w:ind w:right="58"/>
              <w:jc w:val="center"/>
            </w:pPr>
            <w:r>
              <w:rPr>
                <w:sz w:val="24"/>
              </w:rPr>
              <w:t xml:space="preserve">Ответственные </w:t>
            </w:r>
          </w:p>
        </w:tc>
      </w:tr>
      <w:tr w:rsidR="00204A4F" w:rsidTr="00172C98">
        <w:trPr>
          <w:trHeight w:val="998"/>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lastRenderedPageBreak/>
              <w:t xml:space="preserve">Родительский лекторий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9"/>
              <w:jc w:val="center"/>
            </w:pPr>
            <w:r>
              <w:rPr>
                <w:sz w:val="24"/>
              </w:rPr>
              <w:t xml:space="preserve">1-11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 w:line="272" w:lineRule="auto"/>
              <w:jc w:val="center"/>
            </w:pPr>
            <w:r>
              <w:rPr>
                <w:sz w:val="24"/>
              </w:rPr>
              <w:t>Сентябрьмай 2022-2</w:t>
            </w:r>
          </w:p>
          <w:p w:rsidR="00204A4F" w:rsidRDefault="00204A4F" w:rsidP="00172C98">
            <w:pPr>
              <w:spacing w:line="259" w:lineRule="auto"/>
              <w:ind w:right="59"/>
              <w:jc w:val="center"/>
            </w:pPr>
            <w:r>
              <w:rPr>
                <w:sz w:val="24"/>
              </w:rPr>
              <w:t xml:space="preserve">023 г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Классные руководители 1-11 класс ов </w:t>
            </w:r>
          </w:p>
        </w:tc>
      </w:tr>
      <w:tr w:rsidR="00204A4F" w:rsidTr="00172C98">
        <w:trPr>
          <w:trHeight w:val="998"/>
        </w:trPr>
        <w:tc>
          <w:tcPr>
            <w:tcW w:w="32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Дни семейного отдыха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9"/>
              <w:jc w:val="center"/>
            </w:pPr>
            <w:r>
              <w:rPr>
                <w:sz w:val="24"/>
              </w:rPr>
              <w:t xml:space="preserve">1-11 </w:t>
            </w:r>
          </w:p>
        </w:tc>
        <w:tc>
          <w:tcPr>
            <w:tcW w:w="137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 w:line="272" w:lineRule="auto"/>
              <w:jc w:val="center"/>
            </w:pPr>
            <w:r>
              <w:rPr>
                <w:sz w:val="24"/>
              </w:rPr>
              <w:t>Сентябрьмай 2022-2</w:t>
            </w:r>
          </w:p>
          <w:p w:rsidR="00204A4F" w:rsidRDefault="00204A4F" w:rsidP="00172C98">
            <w:pPr>
              <w:spacing w:line="259" w:lineRule="auto"/>
              <w:ind w:right="59"/>
              <w:jc w:val="center"/>
            </w:pPr>
            <w:r>
              <w:rPr>
                <w:sz w:val="24"/>
              </w:rPr>
              <w:t xml:space="preserve">023 г </w:t>
            </w:r>
          </w:p>
        </w:tc>
        <w:tc>
          <w:tcPr>
            <w:tcW w:w="382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Классные руководители 1-11 класс ов </w:t>
            </w:r>
          </w:p>
        </w:tc>
      </w:tr>
    </w:tbl>
    <w:p w:rsidR="00204A4F" w:rsidRDefault="00204A4F" w:rsidP="00204A4F">
      <w:pPr>
        <w:spacing w:after="0"/>
        <w:ind w:right="153"/>
      </w:pPr>
    </w:p>
    <w:tbl>
      <w:tblPr>
        <w:tblStyle w:val="TableGrid"/>
        <w:tblW w:w="10466" w:type="dxa"/>
        <w:tblInd w:w="706" w:type="dxa"/>
        <w:tblCellMar>
          <w:top w:w="7" w:type="dxa"/>
          <w:left w:w="108" w:type="dxa"/>
          <w:right w:w="49" w:type="dxa"/>
        </w:tblCellMar>
        <w:tblLook w:val="04A0" w:firstRow="1" w:lastRow="0" w:firstColumn="1" w:lastColumn="0" w:noHBand="0" w:noVBand="1"/>
      </w:tblPr>
      <w:tblGrid>
        <w:gridCol w:w="1143"/>
        <w:gridCol w:w="2083"/>
        <w:gridCol w:w="1997"/>
        <w:gridCol w:w="115"/>
        <w:gridCol w:w="1399"/>
        <w:gridCol w:w="125"/>
        <w:gridCol w:w="983"/>
        <w:gridCol w:w="1260"/>
        <w:gridCol w:w="1361"/>
      </w:tblGrid>
      <w:tr w:rsidR="00204A4F" w:rsidTr="00172C98">
        <w:trPr>
          <w:trHeight w:val="996"/>
        </w:trPr>
        <w:tc>
          <w:tcPr>
            <w:tcW w:w="3236"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Мастер-классы  «Профессии и увлечения моей семьи»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0"/>
              <w:jc w:val="center"/>
            </w:pPr>
            <w:r>
              <w:rPr>
                <w:sz w:val="24"/>
              </w:rPr>
              <w:t xml:space="preserve">1-11 </w:t>
            </w:r>
          </w:p>
        </w:tc>
        <w:tc>
          <w:tcPr>
            <w:tcW w:w="1378"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after="4" w:line="272" w:lineRule="auto"/>
              <w:jc w:val="center"/>
            </w:pPr>
            <w:r>
              <w:rPr>
                <w:sz w:val="24"/>
              </w:rPr>
              <w:t>Сентябрьмай 2022-2</w:t>
            </w:r>
          </w:p>
          <w:p w:rsidR="00204A4F" w:rsidRDefault="00204A4F" w:rsidP="00172C98">
            <w:pPr>
              <w:spacing w:line="259" w:lineRule="auto"/>
              <w:ind w:right="59"/>
              <w:jc w:val="center"/>
            </w:pPr>
            <w:r>
              <w:rPr>
                <w:sz w:val="24"/>
              </w:rPr>
              <w:t xml:space="preserve">023 г </w:t>
            </w:r>
          </w:p>
        </w:tc>
        <w:tc>
          <w:tcPr>
            <w:tcW w:w="3829" w:type="dxa"/>
            <w:gridSpan w:val="4"/>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Классные руководители 1-11 класс ов </w:t>
            </w:r>
          </w:p>
        </w:tc>
      </w:tr>
      <w:tr w:rsidR="00204A4F" w:rsidTr="00172C98">
        <w:trPr>
          <w:trHeight w:val="840"/>
        </w:trPr>
        <w:tc>
          <w:tcPr>
            <w:tcW w:w="3236" w:type="dxa"/>
            <w:gridSpan w:val="2"/>
            <w:tcBorders>
              <w:top w:val="single" w:sz="4" w:space="0" w:color="000000"/>
              <w:left w:val="single" w:sz="4" w:space="0" w:color="000000"/>
              <w:bottom w:val="single" w:sz="4" w:space="0" w:color="000000"/>
              <w:right w:val="nil"/>
            </w:tcBorders>
          </w:tcPr>
          <w:p w:rsidR="00204A4F" w:rsidRDefault="00204A4F" w:rsidP="00172C98">
            <w:pPr>
              <w:spacing w:after="160" w:line="259" w:lineRule="auto"/>
            </w:pPr>
          </w:p>
        </w:tc>
        <w:tc>
          <w:tcPr>
            <w:tcW w:w="7230" w:type="dxa"/>
            <w:gridSpan w:val="7"/>
            <w:tcBorders>
              <w:top w:val="single" w:sz="4" w:space="0" w:color="000000"/>
              <w:left w:val="nil"/>
              <w:bottom w:val="single" w:sz="4" w:space="0" w:color="000000"/>
              <w:right w:val="single" w:sz="4" w:space="0" w:color="000000"/>
            </w:tcBorders>
          </w:tcPr>
          <w:p w:rsidR="00204A4F" w:rsidRDefault="00204A4F" w:rsidP="00172C98">
            <w:pPr>
              <w:spacing w:after="30" w:line="259" w:lineRule="auto"/>
              <w:ind w:left="1892"/>
            </w:pPr>
            <w:r>
              <w:rPr>
                <w:rFonts w:ascii="Times New Roman" w:eastAsia="Times New Roman" w:hAnsi="Times New Roman" w:cs="Times New Roman"/>
                <w:i/>
                <w:sz w:val="24"/>
              </w:rPr>
              <w:t xml:space="preserve"> </w:t>
            </w:r>
          </w:p>
          <w:p w:rsidR="00204A4F" w:rsidRDefault="00204A4F" w:rsidP="00172C98">
            <w:pPr>
              <w:spacing w:line="259" w:lineRule="auto"/>
              <w:ind w:left="1013"/>
            </w:pPr>
            <w:r>
              <w:rPr>
                <w:rFonts w:ascii="Times New Roman" w:eastAsia="Times New Roman" w:hAnsi="Times New Roman" w:cs="Times New Roman"/>
                <w:b/>
                <w:i/>
                <w:sz w:val="24"/>
              </w:rPr>
              <w:t xml:space="preserve">Самоуправление </w:t>
            </w:r>
          </w:p>
          <w:p w:rsidR="00204A4F" w:rsidRDefault="00204A4F" w:rsidP="00172C98">
            <w:pPr>
              <w:spacing w:line="259" w:lineRule="auto"/>
              <w:ind w:left="1892"/>
            </w:pPr>
            <w:r>
              <w:rPr>
                <w:rFonts w:ascii="Times New Roman" w:eastAsia="Times New Roman" w:hAnsi="Times New Roman" w:cs="Times New Roman"/>
                <w:i/>
                <w:sz w:val="24"/>
              </w:rPr>
              <w:t xml:space="preserve"> </w:t>
            </w:r>
          </w:p>
        </w:tc>
      </w:tr>
      <w:tr w:rsidR="00204A4F" w:rsidTr="00172C98">
        <w:trPr>
          <w:trHeight w:val="1870"/>
        </w:trPr>
        <w:tc>
          <w:tcPr>
            <w:tcW w:w="3236"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1" w:line="259" w:lineRule="auto"/>
              <w:ind w:left="2"/>
            </w:pPr>
            <w:r>
              <w:rPr>
                <w:sz w:val="24"/>
              </w:rPr>
              <w:t xml:space="preserve"> </w:t>
            </w:r>
          </w:p>
          <w:p w:rsidR="00204A4F" w:rsidRDefault="00204A4F" w:rsidP="00172C98">
            <w:pPr>
              <w:spacing w:line="259" w:lineRule="auto"/>
              <w:ind w:left="50"/>
            </w:pPr>
            <w:r>
              <w:rPr>
                <w:sz w:val="24"/>
              </w:rPr>
              <w:t xml:space="preserve">Дела, события, мероприятия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78" w:line="259" w:lineRule="auto"/>
              <w:ind w:left="3"/>
              <w:jc w:val="center"/>
            </w:pPr>
            <w:r>
              <w:rPr>
                <w:sz w:val="24"/>
              </w:rPr>
              <w:t xml:space="preserve"> </w:t>
            </w:r>
          </w:p>
          <w:p w:rsidR="00204A4F" w:rsidRDefault="00204A4F" w:rsidP="00172C98">
            <w:pPr>
              <w:spacing w:line="259" w:lineRule="auto"/>
              <w:ind w:right="57"/>
              <w:jc w:val="center"/>
            </w:pPr>
            <w:r>
              <w:rPr>
                <w:sz w:val="24"/>
              </w:rPr>
              <w:t xml:space="preserve">Классы  </w:t>
            </w:r>
          </w:p>
        </w:tc>
        <w:tc>
          <w:tcPr>
            <w:tcW w:w="1378"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355" w:lineRule="auto"/>
              <w:jc w:val="center"/>
            </w:pPr>
            <w:r>
              <w:rPr>
                <w:sz w:val="24"/>
              </w:rPr>
              <w:t>Ориентиро вочное время  проведени</w:t>
            </w:r>
          </w:p>
          <w:p w:rsidR="00204A4F" w:rsidRDefault="00204A4F" w:rsidP="00172C98">
            <w:pPr>
              <w:spacing w:line="259" w:lineRule="auto"/>
              <w:ind w:right="59"/>
              <w:jc w:val="center"/>
            </w:pPr>
            <w:r>
              <w:rPr>
                <w:sz w:val="24"/>
              </w:rPr>
              <w:t xml:space="preserve">я </w:t>
            </w:r>
          </w:p>
        </w:tc>
        <w:tc>
          <w:tcPr>
            <w:tcW w:w="3829" w:type="dxa"/>
            <w:gridSpan w:val="4"/>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0" w:line="259" w:lineRule="auto"/>
              <w:ind w:left="3"/>
              <w:jc w:val="center"/>
            </w:pPr>
            <w:r>
              <w:rPr>
                <w:sz w:val="24"/>
              </w:rPr>
              <w:t xml:space="preserve"> </w:t>
            </w:r>
          </w:p>
          <w:p w:rsidR="00204A4F" w:rsidRDefault="00204A4F" w:rsidP="00172C98">
            <w:pPr>
              <w:spacing w:line="259" w:lineRule="auto"/>
              <w:ind w:right="58"/>
              <w:jc w:val="center"/>
            </w:pPr>
            <w:r>
              <w:rPr>
                <w:sz w:val="24"/>
              </w:rPr>
              <w:t xml:space="preserve">Ответственные </w:t>
            </w:r>
          </w:p>
        </w:tc>
      </w:tr>
      <w:tr w:rsidR="00204A4F" w:rsidTr="00172C98">
        <w:trPr>
          <w:trHeight w:val="1157"/>
        </w:trPr>
        <w:tc>
          <w:tcPr>
            <w:tcW w:w="3236"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after="158" w:line="276" w:lineRule="auto"/>
              <w:ind w:left="2"/>
            </w:pPr>
            <w:r>
              <w:rPr>
                <w:sz w:val="24"/>
              </w:rPr>
              <w:t xml:space="preserve">Выборы в Совет старшекласс ников  </w:t>
            </w:r>
          </w:p>
          <w:p w:rsidR="00204A4F" w:rsidRDefault="00204A4F" w:rsidP="00172C98">
            <w:pPr>
              <w:spacing w:line="259" w:lineRule="auto"/>
              <w:ind w:left="2"/>
            </w:pPr>
            <w:r>
              <w:rPr>
                <w:sz w:val="24"/>
              </w:rPr>
              <w:t xml:space="preserve"> «ШКИД»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0"/>
              <w:jc w:val="center"/>
            </w:pPr>
            <w:r>
              <w:rPr>
                <w:sz w:val="24"/>
              </w:rPr>
              <w:t xml:space="preserve">9-11 </w:t>
            </w:r>
          </w:p>
        </w:tc>
        <w:tc>
          <w:tcPr>
            <w:tcW w:w="1378"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Сентябрь 2 022 </w:t>
            </w:r>
          </w:p>
        </w:tc>
        <w:tc>
          <w:tcPr>
            <w:tcW w:w="3829" w:type="dxa"/>
            <w:gridSpan w:val="4"/>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Третьякова И.В. </w:t>
            </w:r>
          </w:p>
        </w:tc>
      </w:tr>
      <w:tr w:rsidR="00204A4F" w:rsidTr="00172C98">
        <w:trPr>
          <w:trHeight w:val="1274"/>
        </w:trPr>
        <w:tc>
          <w:tcPr>
            <w:tcW w:w="3236"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Выпуск роликов школьного </w:t>
            </w:r>
          </w:p>
          <w:p w:rsidR="00204A4F" w:rsidRDefault="00204A4F" w:rsidP="00172C98">
            <w:pPr>
              <w:spacing w:line="259" w:lineRule="auto"/>
              <w:ind w:left="2" w:right="57"/>
            </w:pPr>
            <w:r>
              <w:rPr>
                <w:sz w:val="24"/>
              </w:rPr>
              <w:t xml:space="preserve">ТВ «Знай наших!» в группе « Любимая третья школа» в со циальной сети «В контакте»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0"/>
              <w:jc w:val="center"/>
            </w:pPr>
            <w:r>
              <w:rPr>
                <w:sz w:val="24"/>
              </w:rPr>
              <w:t xml:space="preserve">9-11 </w:t>
            </w:r>
          </w:p>
        </w:tc>
        <w:tc>
          <w:tcPr>
            <w:tcW w:w="1378"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after="4" w:line="272" w:lineRule="auto"/>
            </w:pPr>
            <w:r>
              <w:rPr>
                <w:sz w:val="24"/>
              </w:rPr>
              <w:t>Сентябрьмай 2022-2</w:t>
            </w:r>
          </w:p>
          <w:p w:rsidR="00204A4F" w:rsidRDefault="00204A4F" w:rsidP="00172C98">
            <w:pPr>
              <w:spacing w:line="259" w:lineRule="auto"/>
            </w:pPr>
            <w:r>
              <w:rPr>
                <w:sz w:val="24"/>
              </w:rPr>
              <w:t xml:space="preserve">023 г </w:t>
            </w:r>
          </w:p>
        </w:tc>
        <w:tc>
          <w:tcPr>
            <w:tcW w:w="3829" w:type="dxa"/>
            <w:gridSpan w:val="4"/>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Третьякова И.В. </w:t>
            </w:r>
          </w:p>
        </w:tc>
      </w:tr>
      <w:tr w:rsidR="00204A4F" w:rsidTr="00172C98">
        <w:trPr>
          <w:trHeight w:val="998"/>
        </w:trPr>
        <w:tc>
          <w:tcPr>
            <w:tcW w:w="3236"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КТД по воспитательной программе школы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0"/>
              <w:jc w:val="center"/>
            </w:pPr>
            <w:r>
              <w:rPr>
                <w:sz w:val="24"/>
              </w:rPr>
              <w:t xml:space="preserve">1-11 </w:t>
            </w:r>
          </w:p>
        </w:tc>
        <w:tc>
          <w:tcPr>
            <w:tcW w:w="1378"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Сентябрьмай 20222023 г </w:t>
            </w:r>
          </w:p>
        </w:tc>
        <w:tc>
          <w:tcPr>
            <w:tcW w:w="3829" w:type="dxa"/>
            <w:gridSpan w:val="4"/>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Третьякова И.В </w:t>
            </w:r>
          </w:p>
        </w:tc>
      </w:tr>
      <w:tr w:rsidR="00204A4F" w:rsidTr="00172C98">
        <w:trPr>
          <w:trHeight w:val="881"/>
        </w:trPr>
        <w:tc>
          <w:tcPr>
            <w:tcW w:w="3236"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День самоуправления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2"/>
              <w:jc w:val="center"/>
            </w:pPr>
            <w:r>
              <w:rPr>
                <w:sz w:val="24"/>
              </w:rPr>
              <w:t xml:space="preserve">9-11 классы </w:t>
            </w:r>
          </w:p>
        </w:tc>
        <w:tc>
          <w:tcPr>
            <w:tcW w:w="1378"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Октябрь 2022 </w:t>
            </w:r>
          </w:p>
        </w:tc>
        <w:tc>
          <w:tcPr>
            <w:tcW w:w="3829" w:type="dxa"/>
            <w:gridSpan w:val="4"/>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1181"/>
            </w:pPr>
            <w:r>
              <w:rPr>
                <w:sz w:val="24"/>
              </w:rPr>
              <w:t xml:space="preserve">Третьякова И.В Мысова О.Э. </w:t>
            </w:r>
          </w:p>
        </w:tc>
      </w:tr>
      <w:tr w:rsidR="00204A4F" w:rsidTr="00172C98">
        <w:trPr>
          <w:trHeight w:val="998"/>
        </w:trPr>
        <w:tc>
          <w:tcPr>
            <w:tcW w:w="3236"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Участие в Управляющем совете школы </w:t>
            </w:r>
          </w:p>
        </w:tc>
        <w:tc>
          <w:tcPr>
            <w:tcW w:w="20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2"/>
              <w:jc w:val="center"/>
            </w:pPr>
            <w:r>
              <w:rPr>
                <w:sz w:val="24"/>
              </w:rPr>
              <w:t xml:space="preserve">9-11 классы </w:t>
            </w:r>
          </w:p>
        </w:tc>
        <w:tc>
          <w:tcPr>
            <w:tcW w:w="1378"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Сентябрьмай 20222023 г </w:t>
            </w:r>
          </w:p>
        </w:tc>
        <w:tc>
          <w:tcPr>
            <w:tcW w:w="3829" w:type="dxa"/>
            <w:gridSpan w:val="4"/>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Третьякова И.В. </w:t>
            </w:r>
          </w:p>
        </w:tc>
      </w:tr>
      <w:tr w:rsidR="00204A4F" w:rsidTr="00172C98">
        <w:trPr>
          <w:trHeight w:val="562"/>
        </w:trPr>
        <w:tc>
          <w:tcPr>
            <w:tcW w:w="3236" w:type="dxa"/>
            <w:gridSpan w:val="2"/>
            <w:tcBorders>
              <w:top w:val="single" w:sz="4" w:space="0" w:color="000000"/>
              <w:left w:val="single" w:sz="4" w:space="0" w:color="000000"/>
              <w:bottom w:val="single" w:sz="4" w:space="0" w:color="000000"/>
              <w:right w:val="nil"/>
            </w:tcBorders>
          </w:tcPr>
          <w:p w:rsidR="00204A4F" w:rsidRDefault="00204A4F" w:rsidP="00172C98">
            <w:pPr>
              <w:spacing w:after="160" w:line="259" w:lineRule="auto"/>
            </w:pPr>
          </w:p>
        </w:tc>
        <w:tc>
          <w:tcPr>
            <w:tcW w:w="7230" w:type="dxa"/>
            <w:gridSpan w:val="7"/>
            <w:tcBorders>
              <w:top w:val="single" w:sz="4" w:space="0" w:color="000000"/>
              <w:left w:val="nil"/>
              <w:bottom w:val="single" w:sz="4" w:space="0" w:color="000000"/>
              <w:right w:val="single" w:sz="4" w:space="0" w:color="000000"/>
            </w:tcBorders>
          </w:tcPr>
          <w:p w:rsidR="00204A4F" w:rsidRDefault="00204A4F" w:rsidP="00172C98">
            <w:pPr>
              <w:spacing w:after="31" w:line="259" w:lineRule="auto"/>
              <w:ind w:left="2316"/>
            </w:pPr>
            <w:r>
              <w:rPr>
                <w:rFonts w:ascii="Times New Roman" w:eastAsia="Times New Roman" w:hAnsi="Times New Roman" w:cs="Times New Roman"/>
                <w:i/>
                <w:sz w:val="24"/>
              </w:rPr>
              <w:t xml:space="preserve"> </w:t>
            </w:r>
          </w:p>
          <w:p w:rsidR="00204A4F" w:rsidRDefault="00204A4F" w:rsidP="00172C98">
            <w:pPr>
              <w:spacing w:line="259" w:lineRule="auto"/>
              <w:ind w:left="542"/>
            </w:pPr>
            <w:r>
              <w:rPr>
                <w:rFonts w:ascii="Times New Roman" w:eastAsia="Times New Roman" w:hAnsi="Times New Roman" w:cs="Times New Roman"/>
                <w:b/>
                <w:i/>
                <w:sz w:val="24"/>
              </w:rPr>
              <w:t xml:space="preserve">Курсы внеурочной деятельности </w:t>
            </w:r>
          </w:p>
        </w:tc>
      </w:tr>
      <w:tr w:rsidR="00204A4F" w:rsidTr="00172C98">
        <w:trPr>
          <w:trHeight w:val="1942"/>
        </w:trPr>
        <w:tc>
          <w:tcPr>
            <w:tcW w:w="11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76"/>
              <w:jc w:val="right"/>
            </w:pPr>
            <w:r>
              <w:rPr>
                <w:sz w:val="24"/>
              </w:rPr>
              <w:t>Н</w:t>
            </w:r>
          </w:p>
          <w:p w:rsidR="00204A4F" w:rsidRDefault="00204A4F" w:rsidP="00172C98">
            <w:pPr>
              <w:spacing w:line="238" w:lineRule="auto"/>
              <w:jc w:val="center"/>
            </w:pPr>
            <w:r>
              <w:rPr>
                <w:sz w:val="24"/>
              </w:rPr>
              <w:t xml:space="preserve">аправле ние </w:t>
            </w:r>
          </w:p>
          <w:p w:rsidR="00204A4F" w:rsidRDefault="00204A4F" w:rsidP="00172C98">
            <w:pPr>
              <w:spacing w:line="238" w:lineRule="auto"/>
              <w:jc w:val="center"/>
            </w:pPr>
            <w:r>
              <w:rPr>
                <w:sz w:val="24"/>
              </w:rPr>
              <w:t xml:space="preserve">внеуроч ной </w:t>
            </w:r>
          </w:p>
          <w:p w:rsidR="00204A4F" w:rsidRDefault="00204A4F" w:rsidP="00172C98">
            <w:pPr>
              <w:spacing w:line="259" w:lineRule="auto"/>
              <w:jc w:val="center"/>
            </w:pPr>
            <w:r>
              <w:rPr>
                <w:sz w:val="24"/>
              </w:rPr>
              <w:t xml:space="preserve">деятельн ости </w:t>
            </w:r>
          </w:p>
        </w:tc>
        <w:tc>
          <w:tcPr>
            <w:tcW w:w="2101"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74"/>
              <w:jc w:val="right"/>
            </w:pPr>
            <w:r>
              <w:rPr>
                <w:sz w:val="24"/>
              </w:rPr>
              <w:t xml:space="preserve">Программа </w:t>
            </w:r>
          </w:p>
        </w:tc>
        <w:tc>
          <w:tcPr>
            <w:tcW w:w="2124"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6"/>
              <w:jc w:val="center"/>
            </w:pPr>
            <w:r>
              <w:rPr>
                <w:sz w:val="24"/>
              </w:rPr>
              <w:t xml:space="preserve">Учитель </w:t>
            </w:r>
          </w:p>
        </w:tc>
        <w:tc>
          <w:tcPr>
            <w:tcW w:w="1418"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Кол-во часов в неделю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36" w:line="259" w:lineRule="auto"/>
            </w:pPr>
            <w:r>
              <w:rPr>
                <w:sz w:val="24"/>
              </w:rPr>
              <w:t xml:space="preserve">Классы </w:t>
            </w:r>
          </w:p>
          <w:p w:rsidR="00204A4F" w:rsidRDefault="00204A4F" w:rsidP="00172C98">
            <w:pPr>
              <w:spacing w:line="259" w:lineRule="auto"/>
              <w:ind w:left="1"/>
              <w:jc w:val="center"/>
            </w:pPr>
            <w:r>
              <w:rPr>
                <w:sz w:val="24"/>
              </w:rPr>
              <w:t xml:space="preserve"> </w:t>
            </w:r>
          </w:p>
        </w:tc>
        <w:tc>
          <w:tcPr>
            <w:tcW w:w="12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8"/>
              <w:jc w:val="center"/>
            </w:pPr>
            <w:r>
              <w:rPr>
                <w:sz w:val="24"/>
              </w:rPr>
              <w:t xml:space="preserve">День </w:t>
            </w: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9"/>
              <w:jc w:val="center"/>
            </w:pPr>
            <w:r>
              <w:rPr>
                <w:sz w:val="24"/>
              </w:rPr>
              <w:t xml:space="preserve">Время </w:t>
            </w:r>
          </w:p>
        </w:tc>
      </w:tr>
      <w:tr w:rsidR="00204A4F" w:rsidTr="00172C98">
        <w:trPr>
          <w:trHeight w:val="1666"/>
        </w:trPr>
        <w:tc>
          <w:tcPr>
            <w:tcW w:w="11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8"/>
              <w:jc w:val="right"/>
            </w:pPr>
            <w:r>
              <w:rPr>
                <w:sz w:val="24"/>
              </w:rPr>
              <w:lastRenderedPageBreak/>
              <w:t>С</w:t>
            </w:r>
          </w:p>
          <w:p w:rsidR="00204A4F" w:rsidRDefault="00204A4F" w:rsidP="00172C98">
            <w:pPr>
              <w:spacing w:line="251" w:lineRule="auto"/>
              <w:ind w:left="2"/>
            </w:pPr>
            <w:r>
              <w:rPr>
                <w:sz w:val="24"/>
              </w:rPr>
              <w:t>портивн ооздоров</w:t>
            </w:r>
          </w:p>
          <w:p w:rsidR="00204A4F" w:rsidRDefault="00204A4F" w:rsidP="00172C98">
            <w:pPr>
              <w:spacing w:after="6" w:line="259" w:lineRule="auto"/>
              <w:ind w:left="2"/>
            </w:pPr>
            <w:r>
              <w:rPr>
                <w:sz w:val="24"/>
              </w:rPr>
              <w:t>ительно</w:t>
            </w:r>
          </w:p>
          <w:p w:rsidR="00204A4F" w:rsidRDefault="00204A4F" w:rsidP="00172C98">
            <w:pPr>
              <w:spacing w:line="259" w:lineRule="auto"/>
              <w:ind w:left="2"/>
            </w:pPr>
            <w:r>
              <w:rPr>
                <w:sz w:val="24"/>
              </w:rPr>
              <w:t xml:space="preserve">е </w:t>
            </w:r>
          </w:p>
        </w:tc>
        <w:tc>
          <w:tcPr>
            <w:tcW w:w="210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firstLine="708"/>
            </w:pPr>
            <w:r>
              <w:rPr>
                <w:sz w:val="24"/>
              </w:rPr>
              <w:t xml:space="preserve">Перекрест ок (ПДД) </w:t>
            </w:r>
          </w:p>
        </w:tc>
        <w:tc>
          <w:tcPr>
            <w:tcW w:w="2124"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Воронкова О.В. </w:t>
            </w:r>
          </w:p>
        </w:tc>
        <w:tc>
          <w:tcPr>
            <w:tcW w:w="1418"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9"/>
              <w:jc w:val="center"/>
            </w:pPr>
            <w:r>
              <w:rPr>
                <w:sz w:val="24"/>
              </w:rPr>
              <w:t xml:space="preserve">1 (34)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7"/>
              <w:jc w:val="center"/>
            </w:pPr>
            <w:r>
              <w:rPr>
                <w:sz w:val="24"/>
              </w:rPr>
              <w:t xml:space="preserve">2В </w:t>
            </w:r>
          </w:p>
        </w:tc>
        <w:tc>
          <w:tcPr>
            <w:tcW w:w="12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вторник </w:t>
            </w: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36" w:line="259" w:lineRule="auto"/>
              <w:ind w:left="22"/>
            </w:pPr>
            <w:r>
              <w:rPr>
                <w:sz w:val="24"/>
              </w:rPr>
              <w:t xml:space="preserve">12.35-13.20 </w:t>
            </w:r>
          </w:p>
          <w:p w:rsidR="00204A4F" w:rsidRDefault="00204A4F" w:rsidP="00172C98">
            <w:pPr>
              <w:spacing w:line="259" w:lineRule="auto"/>
              <w:ind w:left="4"/>
              <w:jc w:val="center"/>
            </w:pPr>
            <w:r>
              <w:rPr>
                <w:sz w:val="24"/>
              </w:rPr>
              <w:t xml:space="preserve"> </w:t>
            </w:r>
          </w:p>
        </w:tc>
      </w:tr>
      <w:tr w:rsidR="00204A4F" w:rsidTr="00172C98">
        <w:trPr>
          <w:trHeight w:val="840"/>
        </w:trPr>
        <w:tc>
          <w:tcPr>
            <w:tcW w:w="11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firstLine="708"/>
            </w:pPr>
            <w:r>
              <w:rPr>
                <w:sz w:val="24"/>
              </w:rPr>
              <w:t xml:space="preserve">Д уховно - </w:t>
            </w:r>
          </w:p>
        </w:tc>
        <w:tc>
          <w:tcPr>
            <w:tcW w:w="210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29" w:firstLine="708"/>
            </w:pPr>
            <w:r>
              <w:rPr>
                <w:sz w:val="24"/>
              </w:rPr>
              <w:t xml:space="preserve">«Разговор о важном» </w:t>
            </w:r>
          </w:p>
        </w:tc>
        <w:tc>
          <w:tcPr>
            <w:tcW w:w="2124"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7" w:firstLine="708"/>
            </w:pPr>
            <w:r>
              <w:rPr>
                <w:sz w:val="24"/>
              </w:rPr>
              <w:t xml:space="preserve">Классные руководители 111 классов </w:t>
            </w:r>
          </w:p>
        </w:tc>
        <w:tc>
          <w:tcPr>
            <w:tcW w:w="1418"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898"/>
            </w:pPr>
            <w:r>
              <w:rPr>
                <w:sz w:val="24"/>
              </w:rPr>
              <w:t xml:space="preserve">1 </w:t>
            </w:r>
          </w:p>
          <w:p w:rsidR="00204A4F" w:rsidRDefault="00204A4F" w:rsidP="00172C98">
            <w:pPr>
              <w:spacing w:line="259" w:lineRule="auto"/>
              <w:ind w:right="55"/>
              <w:jc w:val="center"/>
            </w:pPr>
            <w:r>
              <w:rPr>
                <w:sz w:val="24"/>
              </w:rPr>
              <w:t xml:space="preserve">(34)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
              <w:jc w:val="right"/>
            </w:pPr>
            <w:r>
              <w:rPr>
                <w:sz w:val="24"/>
              </w:rPr>
              <w:t>1</w:t>
            </w:r>
          </w:p>
          <w:p w:rsidR="00204A4F" w:rsidRDefault="00204A4F" w:rsidP="00172C98">
            <w:pPr>
              <w:spacing w:line="259" w:lineRule="auto"/>
              <w:ind w:right="56"/>
              <w:jc w:val="center"/>
            </w:pPr>
            <w:r>
              <w:rPr>
                <w:sz w:val="24"/>
              </w:rPr>
              <w:t xml:space="preserve">-11 </w:t>
            </w:r>
          </w:p>
        </w:tc>
        <w:tc>
          <w:tcPr>
            <w:tcW w:w="12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понедель ник </w:t>
            </w: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9"/>
              <w:jc w:val="center"/>
            </w:pPr>
            <w:r>
              <w:rPr>
                <w:sz w:val="24"/>
              </w:rPr>
              <w:t xml:space="preserve">8.20-9.00 </w:t>
            </w:r>
          </w:p>
        </w:tc>
      </w:tr>
    </w:tbl>
    <w:p w:rsidR="00204A4F" w:rsidRDefault="00204A4F" w:rsidP="00204A4F">
      <w:pPr>
        <w:spacing w:after="0"/>
        <w:ind w:right="153"/>
      </w:pPr>
    </w:p>
    <w:tbl>
      <w:tblPr>
        <w:tblStyle w:val="TableGrid"/>
        <w:tblW w:w="10466" w:type="dxa"/>
        <w:tblInd w:w="706" w:type="dxa"/>
        <w:tblCellMar>
          <w:top w:w="7" w:type="dxa"/>
          <w:left w:w="108" w:type="dxa"/>
          <w:right w:w="55" w:type="dxa"/>
        </w:tblCellMar>
        <w:tblLook w:val="04A0" w:firstRow="1" w:lastRow="0" w:firstColumn="1" w:lastColumn="0" w:noHBand="0" w:noVBand="1"/>
      </w:tblPr>
      <w:tblGrid>
        <w:gridCol w:w="1135"/>
        <w:gridCol w:w="2100"/>
        <w:gridCol w:w="2124"/>
        <w:gridCol w:w="1418"/>
        <w:gridCol w:w="996"/>
        <w:gridCol w:w="1274"/>
        <w:gridCol w:w="1419"/>
      </w:tblGrid>
      <w:tr w:rsidR="00204A4F" w:rsidTr="00172C98">
        <w:trPr>
          <w:trHeight w:val="881"/>
        </w:trPr>
        <w:tc>
          <w:tcPr>
            <w:tcW w:w="1136"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нравстве нное </w:t>
            </w:r>
          </w:p>
        </w:tc>
        <w:tc>
          <w:tcPr>
            <w:tcW w:w="210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33"/>
              <w:jc w:val="center"/>
            </w:pPr>
            <w:r>
              <w:rPr>
                <w:sz w:val="24"/>
              </w:rPr>
              <w:t xml:space="preserve">Истоки </w:t>
            </w: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Беляева Е.В. </w:t>
            </w:r>
          </w:p>
        </w:tc>
        <w:tc>
          <w:tcPr>
            <w:tcW w:w="14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898"/>
            </w:pPr>
            <w:r>
              <w:rPr>
                <w:sz w:val="24"/>
              </w:rPr>
              <w:t xml:space="preserve">1 </w:t>
            </w:r>
          </w:p>
          <w:p w:rsidR="00204A4F" w:rsidRDefault="00204A4F" w:rsidP="00172C98">
            <w:pPr>
              <w:spacing w:line="259" w:lineRule="auto"/>
              <w:ind w:right="49"/>
              <w:jc w:val="center"/>
            </w:pPr>
            <w:r>
              <w:rPr>
                <w:sz w:val="24"/>
              </w:rPr>
              <w:t xml:space="preserve">(34)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3" w:firstLine="408"/>
            </w:pPr>
            <w:r>
              <w:rPr>
                <w:sz w:val="24"/>
              </w:rPr>
              <w:t xml:space="preserve">4 А </w:t>
            </w:r>
          </w:p>
        </w:tc>
        <w:tc>
          <w:tcPr>
            <w:tcW w:w="12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0"/>
              <w:jc w:val="center"/>
            </w:pPr>
            <w:r>
              <w:rPr>
                <w:sz w:val="24"/>
              </w:rPr>
              <w:t xml:space="preserve">Среда </w:t>
            </w: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34" w:line="259" w:lineRule="auto"/>
              <w:ind w:left="22"/>
            </w:pPr>
            <w:r>
              <w:rPr>
                <w:sz w:val="24"/>
              </w:rPr>
              <w:t xml:space="preserve">12.35-13.20 </w:t>
            </w:r>
          </w:p>
          <w:p w:rsidR="00204A4F" w:rsidRDefault="00204A4F" w:rsidP="00172C98">
            <w:pPr>
              <w:spacing w:line="259" w:lineRule="auto"/>
              <w:jc w:val="center"/>
            </w:pPr>
            <w:r>
              <w:rPr>
                <w:sz w:val="24"/>
              </w:rPr>
              <w:t xml:space="preserve"> </w:t>
            </w:r>
          </w:p>
        </w:tc>
      </w:tr>
      <w:tr w:rsidR="00204A4F" w:rsidTr="00172C98">
        <w:trPr>
          <w:trHeight w:val="838"/>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210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1" w:line="259" w:lineRule="auto"/>
              <w:ind w:left="128"/>
              <w:jc w:val="center"/>
            </w:pPr>
            <w:r>
              <w:rPr>
                <w:sz w:val="24"/>
              </w:rPr>
              <w:t xml:space="preserve">Юные </w:t>
            </w:r>
          </w:p>
          <w:p w:rsidR="00204A4F" w:rsidRDefault="00204A4F" w:rsidP="00172C98">
            <w:pPr>
              <w:spacing w:line="259" w:lineRule="auto"/>
              <w:ind w:left="2"/>
            </w:pPr>
            <w:r>
              <w:rPr>
                <w:sz w:val="24"/>
              </w:rPr>
              <w:t xml:space="preserve">любители книги </w:t>
            </w: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Захаревич О.А. </w:t>
            </w:r>
          </w:p>
        </w:tc>
        <w:tc>
          <w:tcPr>
            <w:tcW w:w="14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898"/>
            </w:pPr>
            <w:r>
              <w:rPr>
                <w:sz w:val="24"/>
              </w:rPr>
              <w:t xml:space="preserve">1 </w:t>
            </w:r>
          </w:p>
          <w:p w:rsidR="00204A4F" w:rsidRDefault="00204A4F" w:rsidP="00172C98">
            <w:pPr>
              <w:spacing w:line="259" w:lineRule="auto"/>
              <w:ind w:right="49"/>
              <w:jc w:val="center"/>
            </w:pPr>
            <w:r>
              <w:rPr>
                <w:sz w:val="24"/>
              </w:rPr>
              <w:t xml:space="preserve">(34)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2" w:line="259" w:lineRule="auto"/>
              <w:jc w:val="right"/>
            </w:pPr>
            <w:r>
              <w:rPr>
                <w:sz w:val="24"/>
              </w:rPr>
              <w:t>2</w:t>
            </w:r>
          </w:p>
          <w:p w:rsidR="00204A4F" w:rsidRDefault="00204A4F" w:rsidP="00172C98">
            <w:pPr>
              <w:spacing w:line="259" w:lineRule="auto"/>
              <w:ind w:right="49"/>
              <w:jc w:val="center"/>
            </w:pPr>
            <w:r>
              <w:rPr>
                <w:sz w:val="24"/>
              </w:rPr>
              <w:t xml:space="preserve">Б  </w:t>
            </w:r>
          </w:p>
        </w:tc>
        <w:tc>
          <w:tcPr>
            <w:tcW w:w="12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9" w:line="259" w:lineRule="auto"/>
              <w:ind w:right="86"/>
              <w:jc w:val="right"/>
            </w:pPr>
            <w:r>
              <w:rPr>
                <w:sz w:val="24"/>
              </w:rPr>
              <w:t>Пя</w:t>
            </w:r>
          </w:p>
          <w:p w:rsidR="00204A4F" w:rsidRDefault="00204A4F" w:rsidP="00172C98">
            <w:pPr>
              <w:spacing w:line="259" w:lineRule="auto"/>
              <w:ind w:right="52"/>
              <w:jc w:val="center"/>
            </w:pPr>
            <w:r>
              <w:rPr>
                <w:sz w:val="24"/>
              </w:rPr>
              <w:t xml:space="preserve">тница </w:t>
            </w:r>
          </w:p>
          <w:p w:rsidR="00204A4F" w:rsidRDefault="00204A4F" w:rsidP="00172C98">
            <w:pPr>
              <w:spacing w:line="259" w:lineRule="auto"/>
              <w:ind w:left="883"/>
            </w:pPr>
            <w:r>
              <w:rPr>
                <w:sz w:val="24"/>
              </w:rPr>
              <w:t xml:space="preserve"> </w:t>
            </w: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33" w:firstLine="514"/>
            </w:pPr>
            <w:r>
              <w:rPr>
                <w:sz w:val="24"/>
              </w:rPr>
              <w:t xml:space="preserve">13.3 0-14.15 </w:t>
            </w:r>
          </w:p>
        </w:tc>
      </w:tr>
      <w:tr w:rsidR="00204A4F" w:rsidTr="00172C98">
        <w:trPr>
          <w:trHeight w:val="838"/>
        </w:trPr>
        <w:tc>
          <w:tcPr>
            <w:tcW w:w="1136"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2"/>
              <w:jc w:val="right"/>
            </w:pPr>
            <w:r>
              <w:rPr>
                <w:sz w:val="24"/>
              </w:rPr>
              <w:t>С</w:t>
            </w:r>
          </w:p>
          <w:p w:rsidR="00204A4F" w:rsidRDefault="00204A4F" w:rsidP="00172C98">
            <w:pPr>
              <w:spacing w:after="13" w:line="259" w:lineRule="auto"/>
              <w:ind w:left="2"/>
            </w:pPr>
            <w:r>
              <w:rPr>
                <w:sz w:val="24"/>
              </w:rPr>
              <w:t>оциальн</w:t>
            </w:r>
          </w:p>
          <w:p w:rsidR="00204A4F" w:rsidRDefault="00204A4F" w:rsidP="00172C98">
            <w:pPr>
              <w:spacing w:line="259" w:lineRule="auto"/>
              <w:ind w:left="2"/>
            </w:pPr>
            <w:r>
              <w:rPr>
                <w:sz w:val="24"/>
              </w:rPr>
              <w:t xml:space="preserve">ое </w:t>
            </w:r>
          </w:p>
        </w:tc>
        <w:tc>
          <w:tcPr>
            <w:tcW w:w="210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firstLine="708"/>
            </w:pPr>
            <w:r>
              <w:rPr>
                <w:sz w:val="24"/>
              </w:rPr>
              <w:t xml:space="preserve">В содружестве с природой </w:t>
            </w: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Белозёрова И.Е. </w:t>
            </w:r>
          </w:p>
        </w:tc>
        <w:tc>
          <w:tcPr>
            <w:tcW w:w="14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898"/>
            </w:pPr>
            <w:r>
              <w:rPr>
                <w:sz w:val="24"/>
              </w:rPr>
              <w:t xml:space="preserve">1 </w:t>
            </w:r>
          </w:p>
          <w:p w:rsidR="00204A4F" w:rsidRDefault="00204A4F" w:rsidP="00172C98">
            <w:pPr>
              <w:spacing w:line="259" w:lineRule="auto"/>
              <w:ind w:right="49"/>
              <w:jc w:val="center"/>
            </w:pPr>
            <w:r>
              <w:rPr>
                <w:sz w:val="24"/>
              </w:rPr>
              <w:t xml:space="preserve">(34)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22" w:firstLine="389"/>
            </w:pPr>
            <w:r>
              <w:rPr>
                <w:sz w:val="24"/>
              </w:rPr>
              <w:t xml:space="preserve">4 Б </w:t>
            </w:r>
          </w:p>
        </w:tc>
        <w:tc>
          <w:tcPr>
            <w:tcW w:w="12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23" w:firstLine="528"/>
            </w:pPr>
            <w:r>
              <w:rPr>
                <w:sz w:val="24"/>
              </w:rPr>
              <w:t xml:space="preserve">Вт орник </w:t>
            </w: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33" w:firstLine="514"/>
            </w:pPr>
            <w:r>
              <w:rPr>
                <w:sz w:val="24"/>
              </w:rPr>
              <w:t xml:space="preserve">13.3 0-14.15 </w:t>
            </w:r>
          </w:p>
        </w:tc>
      </w:tr>
      <w:tr w:rsidR="00204A4F" w:rsidTr="00172C98">
        <w:trPr>
          <w:trHeight w:val="838"/>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210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9" w:line="259" w:lineRule="auto"/>
              <w:ind w:right="142"/>
              <w:jc w:val="center"/>
            </w:pPr>
            <w:r>
              <w:rPr>
                <w:sz w:val="24"/>
              </w:rPr>
              <w:t xml:space="preserve">Мы </w:t>
            </w:r>
          </w:p>
          <w:p w:rsidR="00204A4F" w:rsidRDefault="00204A4F" w:rsidP="00172C98">
            <w:pPr>
              <w:spacing w:line="259" w:lineRule="auto"/>
              <w:ind w:left="2"/>
            </w:pPr>
            <w:r>
              <w:rPr>
                <w:sz w:val="24"/>
              </w:rPr>
              <w:t xml:space="preserve">дружный класс </w:t>
            </w: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Летовальце ва А.Ю. </w:t>
            </w:r>
          </w:p>
        </w:tc>
        <w:tc>
          <w:tcPr>
            <w:tcW w:w="14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898"/>
            </w:pPr>
            <w:r>
              <w:rPr>
                <w:sz w:val="24"/>
              </w:rPr>
              <w:t xml:space="preserve">1 </w:t>
            </w:r>
          </w:p>
          <w:p w:rsidR="00204A4F" w:rsidRDefault="00204A4F" w:rsidP="00172C98">
            <w:pPr>
              <w:spacing w:line="259" w:lineRule="auto"/>
              <w:ind w:right="49"/>
              <w:jc w:val="center"/>
            </w:pPr>
            <w:r>
              <w:rPr>
                <w:sz w:val="24"/>
              </w:rPr>
              <w:t xml:space="preserve">(34)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3" w:firstLine="408"/>
            </w:pPr>
            <w:r>
              <w:rPr>
                <w:sz w:val="24"/>
              </w:rPr>
              <w:t xml:space="preserve">2 А </w:t>
            </w:r>
          </w:p>
        </w:tc>
        <w:tc>
          <w:tcPr>
            <w:tcW w:w="12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 w:line="259" w:lineRule="auto"/>
              <w:ind w:right="95"/>
              <w:jc w:val="right"/>
            </w:pPr>
            <w:r>
              <w:rPr>
                <w:sz w:val="24"/>
              </w:rPr>
              <w:t>Че</w:t>
            </w:r>
          </w:p>
          <w:p w:rsidR="00204A4F" w:rsidRDefault="00204A4F" w:rsidP="00172C98">
            <w:pPr>
              <w:spacing w:line="259" w:lineRule="auto"/>
              <w:ind w:right="50"/>
              <w:jc w:val="center"/>
            </w:pPr>
            <w:r>
              <w:rPr>
                <w:sz w:val="24"/>
              </w:rPr>
              <w:t xml:space="preserve">тверг </w:t>
            </w:r>
          </w:p>
          <w:p w:rsidR="00204A4F" w:rsidRDefault="00204A4F" w:rsidP="00172C98">
            <w:pPr>
              <w:spacing w:line="259" w:lineRule="auto"/>
              <w:ind w:left="883"/>
            </w:pPr>
            <w:r>
              <w:rPr>
                <w:sz w:val="24"/>
              </w:rPr>
              <w:t xml:space="preserve"> </w:t>
            </w: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13.30-14.15 </w:t>
            </w:r>
          </w:p>
        </w:tc>
      </w:tr>
      <w:tr w:rsidR="00204A4F" w:rsidTr="00172C98">
        <w:trPr>
          <w:trHeight w:val="564"/>
        </w:trPr>
        <w:tc>
          <w:tcPr>
            <w:tcW w:w="1136"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firstLine="708"/>
            </w:pPr>
            <w:r>
              <w:rPr>
                <w:sz w:val="24"/>
              </w:rPr>
              <w:t xml:space="preserve">О бщеинте ллектуал ьное </w:t>
            </w:r>
          </w:p>
        </w:tc>
        <w:tc>
          <w:tcPr>
            <w:tcW w:w="2101"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36"/>
              <w:jc w:val="center"/>
            </w:pPr>
            <w:r>
              <w:rPr>
                <w:sz w:val="24"/>
              </w:rPr>
              <w:t xml:space="preserve">Эрудит </w:t>
            </w: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Белозёрова И.Е. </w:t>
            </w:r>
          </w:p>
        </w:tc>
        <w:tc>
          <w:tcPr>
            <w:tcW w:w="14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898"/>
            </w:pPr>
            <w:r>
              <w:rPr>
                <w:sz w:val="24"/>
              </w:rPr>
              <w:t xml:space="preserve">1 </w:t>
            </w:r>
          </w:p>
          <w:p w:rsidR="00204A4F" w:rsidRDefault="00204A4F" w:rsidP="00172C98">
            <w:pPr>
              <w:spacing w:line="259" w:lineRule="auto"/>
              <w:ind w:right="49"/>
              <w:jc w:val="center"/>
            </w:pPr>
            <w:r>
              <w:rPr>
                <w:sz w:val="24"/>
              </w:rPr>
              <w:t xml:space="preserve">(34)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22" w:firstLine="389"/>
            </w:pPr>
            <w:r>
              <w:rPr>
                <w:sz w:val="24"/>
              </w:rPr>
              <w:t xml:space="preserve">4 Б </w:t>
            </w:r>
          </w:p>
        </w:tc>
        <w:tc>
          <w:tcPr>
            <w:tcW w:w="12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 w:line="259" w:lineRule="auto"/>
              <w:ind w:right="86"/>
              <w:jc w:val="right"/>
            </w:pPr>
            <w:r>
              <w:rPr>
                <w:sz w:val="24"/>
              </w:rPr>
              <w:t>Ср</w:t>
            </w:r>
          </w:p>
          <w:p w:rsidR="00204A4F" w:rsidRDefault="00204A4F" w:rsidP="00172C98">
            <w:pPr>
              <w:spacing w:line="259" w:lineRule="auto"/>
              <w:ind w:right="52"/>
              <w:jc w:val="center"/>
            </w:pPr>
            <w:r>
              <w:rPr>
                <w:sz w:val="24"/>
              </w:rPr>
              <w:t xml:space="preserve">еда </w:t>
            </w: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13.30-14.15 </w:t>
            </w:r>
          </w:p>
        </w:tc>
      </w:tr>
      <w:tr w:rsidR="00204A4F" w:rsidTr="00172C98">
        <w:trPr>
          <w:trHeight w:val="1114"/>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Киричук К.С. </w:t>
            </w:r>
          </w:p>
        </w:tc>
        <w:tc>
          <w:tcPr>
            <w:tcW w:w="14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2"/>
              <w:jc w:val="center"/>
            </w:pPr>
            <w:r>
              <w:rPr>
                <w:sz w:val="24"/>
              </w:rPr>
              <w:t xml:space="preserve">2 (68)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22" w:firstLine="389"/>
            </w:pPr>
            <w:r>
              <w:rPr>
                <w:sz w:val="24"/>
              </w:rPr>
              <w:t xml:space="preserve">3 Б </w:t>
            </w:r>
          </w:p>
        </w:tc>
        <w:tc>
          <w:tcPr>
            <w:tcW w:w="12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2"/>
              <w:jc w:val="right"/>
            </w:pPr>
            <w:r>
              <w:rPr>
                <w:sz w:val="24"/>
              </w:rPr>
              <w:t>По</w:t>
            </w:r>
          </w:p>
          <w:p w:rsidR="00204A4F" w:rsidRDefault="00204A4F" w:rsidP="00172C98">
            <w:pPr>
              <w:spacing w:line="259" w:lineRule="auto"/>
              <w:ind w:left="55"/>
            </w:pPr>
            <w:r>
              <w:rPr>
                <w:sz w:val="24"/>
              </w:rPr>
              <w:t>недельни</w:t>
            </w:r>
          </w:p>
          <w:p w:rsidR="00204A4F" w:rsidRDefault="00204A4F" w:rsidP="00172C98">
            <w:pPr>
              <w:spacing w:line="259" w:lineRule="auto"/>
              <w:ind w:left="28" w:right="18"/>
              <w:jc w:val="center"/>
            </w:pPr>
            <w:r>
              <w:rPr>
                <w:sz w:val="24"/>
              </w:rPr>
              <w:t xml:space="preserve">к, четверг. </w:t>
            </w: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35" w:line="259" w:lineRule="auto"/>
              <w:ind w:left="22"/>
            </w:pPr>
            <w:r>
              <w:rPr>
                <w:sz w:val="24"/>
              </w:rPr>
              <w:t xml:space="preserve">12.35-13.20 </w:t>
            </w:r>
          </w:p>
          <w:p w:rsidR="00204A4F" w:rsidRDefault="00204A4F" w:rsidP="00172C98">
            <w:pPr>
              <w:spacing w:line="259" w:lineRule="auto"/>
              <w:ind w:left="716"/>
              <w:jc w:val="center"/>
            </w:pPr>
            <w:r>
              <w:rPr>
                <w:sz w:val="24"/>
              </w:rPr>
              <w:t xml:space="preserve"> </w:t>
            </w:r>
          </w:p>
        </w:tc>
      </w:tr>
      <w:tr w:rsidR="00204A4F" w:rsidTr="00172C98">
        <w:trPr>
          <w:trHeight w:val="838"/>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Летовальце ва А.Ю. </w:t>
            </w:r>
          </w:p>
        </w:tc>
        <w:tc>
          <w:tcPr>
            <w:tcW w:w="14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2"/>
              <w:jc w:val="center"/>
            </w:pPr>
            <w:r>
              <w:rPr>
                <w:sz w:val="24"/>
              </w:rPr>
              <w:t xml:space="preserve">2 (68)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2"/>
              <w:jc w:val="center"/>
            </w:pPr>
            <w:r>
              <w:rPr>
                <w:sz w:val="24"/>
              </w:rPr>
              <w:t xml:space="preserve">2А </w:t>
            </w:r>
          </w:p>
        </w:tc>
        <w:tc>
          <w:tcPr>
            <w:tcW w:w="12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97"/>
              <w:jc w:val="right"/>
            </w:pPr>
            <w:r>
              <w:rPr>
                <w:sz w:val="24"/>
              </w:rPr>
              <w:t>Вт</w:t>
            </w:r>
          </w:p>
          <w:p w:rsidR="00204A4F" w:rsidRDefault="00204A4F" w:rsidP="00172C98">
            <w:pPr>
              <w:spacing w:line="259" w:lineRule="auto"/>
              <w:jc w:val="center"/>
            </w:pPr>
            <w:r>
              <w:rPr>
                <w:sz w:val="24"/>
              </w:rPr>
              <w:t xml:space="preserve">орник, среда </w:t>
            </w: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33" w:firstLine="514"/>
            </w:pPr>
            <w:r>
              <w:rPr>
                <w:sz w:val="24"/>
              </w:rPr>
              <w:t xml:space="preserve">13.3 0-14.15 </w:t>
            </w:r>
          </w:p>
        </w:tc>
      </w:tr>
      <w:tr w:rsidR="00204A4F" w:rsidTr="00172C98">
        <w:trPr>
          <w:trHeight w:val="998"/>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Евграфова А.М. </w:t>
            </w:r>
          </w:p>
        </w:tc>
        <w:tc>
          <w:tcPr>
            <w:tcW w:w="14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2"/>
              <w:jc w:val="center"/>
            </w:pPr>
            <w:r>
              <w:rPr>
                <w:sz w:val="24"/>
              </w:rPr>
              <w:t xml:space="preserve">2 (68)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3" w:firstLine="408"/>
            </w:pPr>
            <w:r>
              <w:rPr>
                <w:sz w:val="24"/>
              </w:rPr>
              <w:t xml:space="preserve">3 А </w:t>
            </w:r>
          </w:p>
        </w:tc>
        <w:tc>
          <w:tcPr>
            <w:tcW w:w="12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2"/>
              <w:jc w:val="right"/>
            </w:pPr>
            <w:r>
              <w:rPr>
                <w:sz w:val="24"/>
              </w:rPr>
              <w:t>По</w:t>
            </w:r>
          </w:p>
          <w:p w:rsidR="00204A4F" w:rsidRDefault="00204A4F" w:rsidP="00172C98">
            <w:pPr>
              <w:spacing w:after="7" w:line="259" w:lineRule="auto"/>
              <w:ind w:left="55"/>
            </w:pPr>
            <w:r>
              <w:rPr>
                <w:sz w:val="24"/>
              </w:rPr>
              <w:t>недельни</w:t>
            </w:r>
          </w:p>
          <w:p w:rsidR="00204A4F" w:rsidRDefault="00204A4F" w:rsidP="00172C98">
            <w:pPr>
              <w:spacing w:line="259" w:lineRule="auto"/>
              <w:ind w:right="54"/>
              <w:jc w:val="center"/>
            </w:pPr>
            <w:r>
              <w:rPr>
                <w:sz w:val="24"/>
              </w:rPr>
              <w:t xml:space="preserve">к </w:t>
            </w: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36" w:line="259" w:lineRule="auto"/>
              <w:ind w:left="22"/>
            </w:pPr>
            <w:r>
              <w:rPr>
                <w:sz w:val="24"/>
              </w:rPr>
              <w:t xml:space="preserve">12.35-13.20 </w:t>
            </w:r>
          </w:p>
          <w:p w:rsidR="00204A4F" w:rsidRDefault="00204A4F" w:rsidP="00172C98">
            <w:pPr>
              <w:spacing w:line="259" w:lineRule="auto"/>
              <w:ind w:right="89"/>
              <w:jc w:val="right"/>
            </w:pPr>
            <w:r>
              <w:rPr>
                <w:sz w:val="24"/>
              </w:rPr>
              <w:t>13.3</w:t>
            </w:r>
          </w:p>
          <w:p w:rsidR="00204A4F" w:rsidRDefault="00204A4F" w:rsidP="00172C98">
            <w:pPr>
              <w:spacing w:line="259" w:lineRule="auto"/>
              <w:ind w:right="50"/>
              <w:jc w:val="center"/>
            </w:pPr>
            <w:r>
              <w:rPr>
                <w:sz w:val="24"/>
              </w:rPr>
              <w:t xml:space="preserve">0-14.15 </w:t>
            </w:r>
          </w:p>
        </w:tc>
      </w:tr>
      <w:tr w:rsidR="00204A4F" w:rsidTr="00172C98">
        <w:trPr>
          <w:trHeight w:val="838"/>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Дмитрик Е.О. </w:t>
            </w:r>
          </w:p>
        </w:tc>
        <w:tc>
          <w:tcPr>
            <w:tcW w:w="14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2"/>
              <w:jc w:val="center"/>
            </w:pPr>
            <w:r>
              <w:rPr>
                <w:sz w:val="24"/>
              </w:rPr>
              <w:t xml:space="preserve">2 (66)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3" w:firstLine="408"/>
            </w:pPr>
            <w:r>
              <w:rPr>
                <w:sz w:val="24"/>
              </w:rPr>
              <w:t xml:space="preserve">1 А </w:t>
            </w:r>
          </w:p>
        </w:tc>
        <w:tc>
          <w:tcPr>
            <w:tcW w:w="12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2" w:firstLine="730"/>
            </w:pPr>
            <w:r>
              <w:rPr>
                <w:sz w:val="24"/>
              </w:rPr>
              <w:t xml:space="preserve">Вт орник,пят ница </w:t>
            </w: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2"/>
            </w:pPr>
            <w:r>
              <w:rPr>
                <w:sz w:val="24"/>
              </w:rPr>
              <w:t xml:space="preserve">12.35-13.20 </w:t>
            </w:r>
          </w:p>
        </w:tc>
      </w:tr>
      <w:tr w:rsidR="00204A4F" w:rsidTr="00172C98">
        <w:trPr>
          <w:trHeight w:val="838"/>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2101"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43"/>
            </w:pPr>
            <w:r>
              <w:rPr>
                <w:sz w:val="24"/>
              </w:rPr>
              <w:t xml:space="preserve">Умники и умницы </w:t>
            </w: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Беляева Е.В. </w:t>
            </w:r>
          </w:p>
        </w:tc>
        <w:tc>
          <w:tcPr>
            <w:tcW w:w="14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898"/>
            </w:pPr>
            <w:r>
              <w:rPr>
                <w:sz w:val="24"/>
              </w:rPr>
              <w:t xml:space="preserve">1 </w:t>
            </w:r>
          </w:p>
          <w:p w:rsidR="00204A4F" w:rsidRDefault="00204A4F" w:rsidP="00172C98">
            <w:pPr>
              <w:spacing w:line="259" w:lineRule="auto"/>
              <w:ind w:right="49"/>
              <w:jc w:val="center"/>
            </w:pPr>
            <w:r>
              <w:rPr>
                <w:sz w:val="24"/>
              </w:rPr>
              <w:t xml:space="preserve">(34)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3" w:firstLine="408"/>
            </w:pPr>
            <w:r>
              <w:rPr>
                <w:sz w:val="24"/>
              </w:rPr>
              <w:t xml:space="preserve">4 А </w:t>
            </w:r>
          </w:p>
        </w:tc>
        <w:tc>
          <w:tcPr>
            <w:tcW w:w="12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 w:line="259" w:lineRule="auto"/>
              <w:ind w:right="95"/>
              <w:jc w:val="right"/>
            </w:pPr>
            <w:r>
              <w:rPr>
                <w:sz w:val="24"/>
              </w:rPr>
              <w:t>Че</w:t>
            </w:r>
          </w:p>
          <w:p w:rsidR="00204A4F" w:rsidRDefault="00204A4F" w:rsidP="00172C98">
            <w:pPr>
              <w:spacing w:line="259" w:lineRule="auto"/>
              <w:ind w:right="50"/>
              <w:jc w:val="center"/>
            </w:pPr>
            <w:r>
              <w:rPr>
                <w:sz w:val="24"/>
              </w:rPr>
              <w:t xml:space="preserve">тверг </w:t>
            </w:r>
          </w:p>
          <w:p w:rsidR="00204A4F" w:rsidRDefault="00204A4F" w:rsidP="00172C98">
            <w:pPr>
              <w:spacing w:line="259" w:lineRule="auto"/>
              <w:ind w:left="883"/>
            </w:pPr>
            <w:r>
              <w:rPr>
                <w:sz w:val="24"/>
              </w:rPr>
              <w:t xml:space="preserve"> </w:t>
            </w: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36" w:line="259" w:lineRule="auto"/>
              <w:ind w:left="22"/>
            </w:pPr>
            <w:r>
              <w:rPr>
                <w:sz w:val="24"/>
              </w:rPr>
              <w:t xml:space="preserve">12.35-13.20 </w:t>
            </w:r>
          </w:p>
          <w:p w:rsidR="00204A4F" w:rsidRDefault="00204A4F" w:rsidP="00172C98">
            <w:pPr>
              <w:spacing w:line="259" w:lineRule="auto"/>
              <w:ind w:left="716"/>
              <w:jc w:val="center"/>
            </w:pPr>
            <w:r>
              <w:rPr>
                <w:sz w:val="24"/>
              </w:rPr>
              <w:t xml:space="preserve"> </w:t>
            </w:r>
          </w:p>
        </w:tc>
      </w:tr>
      <w:tr w:rsidR="00204A4F" w:rsidTr="00172C98">
        <w:trPr>
          <w:trHeight w:val="838"/>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Зайцева Т.С. </w:t>
            </w:r>
          </w:p>
        </w:tc>
        <w:tc>
          <w:tcPr>
            <w:tcW w:w="14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2"/>
              <w:jc w:val="center"/>
            </w:pPr>
            <w:r>
              <w:rPr>
                <w:sz w:val="24"/>
              </w:rPr>
              <w:t xml:space="preserve">2 (68)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10" w:firstLine="401"/>
            </w:pPr>
            <w:r>
              <w:rPr>
                <w:sz w:val="24"/>
              </w:rPr>
              <w:t xml:space="preserve">4 В </w:t>
            </w:r>
          </w:p>
        </w:tc>
        <w:tc>
          <w:tcPr>
            <w:tcW w:w="12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95"/>
              <w:jc w:val="right"/>
            </w:pPr>
            <w:r>
              <w:rPr>
                <w:sz w:val="24"/>
              </w:rPr>
              <w:t>Че</w:t>
            </w:r>
          </w:p>
          <w:p w:rsidR="00204A4F" w:rsidRDefault="00204A4F" w:rsidP="00172C98">
            <w:pPr>
              <w:spacing w:line="259" w:lineRule="auto"/>
              <w:jc w:val="center"/>
            </w:pPr>
            <w:r>
              <w:rPr>
                <w:sz w:val="24"/>
              </w:rPr>
              <w:t xml:space="preserve">тверг, пятница </w:t>
            </w: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36" w:line="259" w:lineRule="auto"/>
              <w:ind w:left="22"/>
            </w:pPr>
            <w:r>
              <w:rPr>
                <w:sz w:val="24"/>
              </w:rPr>
              <w:t xml:space="preserve">12.35-13.20 </w:t>
            </w:r>
          </w:p>
          <w:p w:rsidR="00204A4F" w:rsidRDefault="00204A4F" w:rsidP="00172C98">
            <w:pPr>
              <w:spacing w:line="259" w:lineRule="auto"/>
              <w:ind w:left="716"/>
              <w:jc w:val="center"/>
            </w:pPr>
            <w:r>
              <w:rPr>
                <w:sz w:val="24"/>
              </w:rPr>
              <w:t xml:space="preserve"> </w:t>
            </w:r>
          </w:p>
        </w:tc>
      </w:tr>
      <w:tr w:rsidR="00204A4F" w:rsidTr="00172C98">
        <w:trPr>
          <w:trHeight w:val="998"/>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Шемякина Л.Н. </w:t>
            </w:r>
          </w:p>
        </w:tc>
        <w:tc>
          <w:tcPr>
            <w:tcW w:w="14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2"/>
              <w:jc w:val="center"/>
            </w:pPr>
            <w:r>
              <w:rPr>
                <w:sz w:val="24"/>
              </w:rPr>
              <w:t xml:space="preserve">2 (68)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10" w:firstLine="401"/>
            </w:pPr>
            <w:r>
              <w:rPr>
                <w:sz w:val="24"/>
              </w:rPr>
              <w:t xml:space="preserve">3 В </w:t>
            </w:r>
          </w:p>
        </w:tc>
        <w:tc>
          <w:tcPr>
            <w:tcW w:w="12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6"/>
              <w:jc w:val="right"/>
            </w:pPr>
            <w:r>
              <w:rPr>
                <w:sz w:val="24"/>
              </w:rPr>
              <w:t>Ср</w:t>
            </w:r>
          </w:p>
          <w:p w:rsidR="00204A4F" w:rsidRDefault="00204A4F" w:rsidP="00172C98">
            <w:pPr>
              <w:spacing w:line="259" w:lineRule="auto"/>
              <w:jc w:val="center"/>
            </w:pPr>
            <w:r>
              <w:rPr>
                <w:sz w:val="24"/>
              </w:rPr>
              <w:t xml:space="preserve">еда, четверг </w:t>
            </w: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36" w:line="259" w:lineRule="auto"/>
              <w:ind w:left="22"/>
            </w:pPr>
            <w:r>
              <w:rPr>
                <w:sz w:val="24"/>
              </w:rPr>
              <w:t xml:space="preserve">12.35-13.20 </w:t>
            </w:r>
          </w:p>
          <w:p w:rsidR="00204A4F" w:rsidRDefault="00204A4F" w:rsidP="00172C98">
            <w:pPr>
              <w:spacing w:line="259" w:lineRule="auto"/>
              <w:ind w:right="89"/>
              <w:jc w:val="right"/>
            </w:pPr>
            <w:r>
              <w:rPr>
                <w:sz w:val="24"/>
              </w:rPr>
              <w:t>13.3</w:t>
            </w:r>
          </w:p>
          <w:p w:rsidR="00204A4F" w:rsidRDefault="00204A4F" w:rsidP="00172C98">
            <w:pPr>
              <w:spacing w:line="259" w:lineRule="auto"/>
              <w:ind w:right="50"/>
              <w:jc w:val="center"/>
            </w:pPr>
            <w:r>
              <w:rPr>
                <w:sz w:val="24"/>
              </w:rPr>
              <w:t xml:space="preserve">0-14.15 </w:t>
            </w:r>
          </w:p>
        </w:tc>
      </w:tr>
      <w:tr w:rsidR="00204A4F" w:rsidTr="00172C98">
        <w:trPr>
          <w:trHeight w:val="999"/>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Карушева Н.М. </w:t>
            </w:r>
          </w:p>
        </w:tc>
        <w:tc>
          <w:tcPr>
            <w:tcW w:w="14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2"/>
              <w:jc w:val="center"/>
            </w:pPr>
            <w:r>
              <w:rPr>
                <w:sz w:val="24"/>
              </w:rPr>
              <w:t xml:space="preserve">2 (68)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9"/>
              <w:jc w:val="center"/>
            </w:pPr>
            <w:r>
              <w:rPr>
                <w:sz w:val="24"/>
              </w:rPr>
              <w:t xml:space="preserve">2Б </w:t>
            </w:r>
          </w:p>
        </w:tc>
        <w:tc>
          <w:tcPr>
            <w:tcW w:w="12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Понедель ник, пятница </w:t>
            </w: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2"/>
            </w:pPr>
            <w:r>
              <w:rPr>
                <w:sz w:val="24"/>
              </w:rPr>
              <w:t xml:space="preserve">15.00-15.45 </w:t>
            </w:r>
          </w:p>
        </w:tc>
      </w:tr>
      <w:tr w:rsidR="00204A4F" w:rsidTr="00172C98">
        <w:trPr>
          <w:trHeight w:val="562"/>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Кузнецова И.Ф. </w:t>
            </w:r>
          </w:p>
        </w:tc>
        <w:tc>
          <w:tcPr>
            <w:tcW w:w="14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2"/>
              <w:jc w:val="center"/>
            </w:pPr>
            <w:r>
              <w:rPr>
                <w:sz w:val="24"/>
              </w:rPr>
              <w:t xml:space="preserve">1 (33)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10" w:firstLine="401"/>
            </w:pPr>
            <w:r>
              <w:rPr>
                <w:sz w:val="24"/>
              </w:rPr>
              <w:t xml:space="preserve">1 В </w:t>
            </w:r>
          </w:p>
        </w:tc>
        <w:tc>
          <w:tcPr>
            <w:tcW w:w="12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23" w:firstLine="528"/>
            </w:pPr>
            <w:r>
              <w:rPr>
                <w:sz w:val="24"/>
              </w:rPr>
              <w:t xml:space="preserve">Вт орник </w:t>
            </w: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33" w:firstLine="514"/>
            </w:pPr>
            <w:r>
              <w:rPr>
                <w:sz w:val="24"/>
              </w:rPr>
              <w:t xml:space="preserve">13.3 0-14.15 </w:t>
            </w:r>
          </w:p>
        </w:tc>
      </w:tr>
      <w:tr w:rsidR="00204A4F" w:rsidTr="00172C98">
        <w:trPr>
          <w:trHeight w:val="722"/>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210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За страницами учебников </w:t>
            </w: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 w:firstLine="708"/>
            </w:pPr>
            <w:r>
              <w:rPr>
                <w:sz w:val="24"/>
              </w:rPr>
              <w:t xml:space="preserve">Банёва М.К. </w:t>
            </w:r>
          </w:p>
        </w:tc>
        <w:tc>
          <w:tcPr>
            <w:tcW w:w="14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2"/>
              <w:jc w:val="center"/>
            </w:pPr>
            <w:r>
              <w:rPr>
                <w:sz w:val="24"/>
              </w:rPr>
              <w:t xml:space="preserve">1 (33)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22" w:firstLine="389"/>
            </w:pPr>
            <w:r>
              <w:rPr>
                <w:sz w:val="24"/>
              </w:rPr>
              <w:t xml:space="preserve">1 Б </w:t>
            </w:r>
          </w:p>
        </w:tc>
        <w:tc>
          <w:tcPr>
            <w:tcW w:w="12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 w:line="259" w:lineRule="auto"/>
              <w:ind w:right="86"/>
              <w:jc w:val="right"/>
            </w:pPr>
            <w:r>
              <w:rPr>
                <w:sz w:val="24"/>
              </w:rPr>
              <w:t>Ср</w:t>
            </w:r>
          </w:p>
          <w:p w:rsidR="00204A4F" w:rsidRDefault="00204A4F" w:rsidP="00172C98">
            <w:pPr>
              <w:spacing w:line="259" w:lineRule="auto"/>
              <w:ind w:right="52"/>
              <w:jc w:val="center"/>
            </w:pPr>
            <w:r>
              <w:rPr>
                <w:sz w:val="24"/>
              </w:rPr>
              <w:t xml:space="preserve">еда </w:t>
            </w: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36" w:line="259" w:lineRule="auto"/>
              <w:ind w:left="22"/>
            </w:pPr>
            <w:r>
              <w:rPr>
                <w:sz w:val="24"/>
              </w:rPr>
              <w:t xml:space="preserve">12.35-13.20 </w:t>
            </w:r>
          </w:p>
          <w:p w:rsidR="00204A4F" w:rsidRDefault="00204A4F" w:rsidP="00172C98">
            <w:pPr>
              <w:spacing w:line="259" w:lineRule="auto"/>
              <w:ind w:left="716"/>
              <w:jc w:val="center"/>
            </w:pPr>
            <w:r>
              <w:rPr>
                <w:sz w:val="24"/>
              </w:rPr>
              <w:t xml:space="preserve"> </w:t>
            </w:r>
          </w:p>
        </w:tc>
      </w:tr>
      <w:tr w:rsidR="00204A4F" w:rsidTr="00172C98">
        <w:trPr>
          <w:trHeight w:val="720"/>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210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Школа одарённости </w:t>
            </w: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Белозёрова И.Е. </w:t>
            </w:r>
          </w:p>
        </w:tc>
        <w:tc>
          <w:tcPr>
            <w:tcW w:w="14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2"/>
              <w:jc w:val="center"/>
            </w:pPr>
            <w:r>
              <w:rPr>
                <w:sz w:val="24"/>
              </w:rPr>
              <w:t xml:space="preserve">1 (34)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22" w:firstLine="389"/>
            </w:pPr>
            <w:r>
              <w:rPr>
                <w:sz w:val="24"/>
              </w:rPr>
              <w:t xml:space="preserve">4 Б </w:t>
            </w:r>
          </w:p>
        </w:tc>
        <w:tc>
          <w:tcPr>
            <w:tcW w:w="12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 w:line="259" w:lineRule="auto"/>
              <w:ind w:right="95"/>
              <w:jc w:val="right"/>
            </w:pPr>
            <w:r>
              <w:rPr>
                <w:sz w:val="24"/>
              </w:rPr>
              <w:t>Че</w:t>
            </w:r>
          </w:p>
          <w:p w:rsidR="00204A4F" w:rsidRDefault="00204A4F" w:rsidP="00172C98">
            <w:pPr>
              <w:spacing w:line="259" w:lineRule="auto"/>
              <w:ind w:right="50"/>
              <w:jc w:val="center"/>
            </w:pPr>
            <w:r>
              <w:rPr>
                <w:sz w:val="24"/>
              </w:rPr>
              <w:t xml:space="preserve">тверг </w:t>
            </w: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33" w:firstLine="514"/>
            </w:pPr>
            <w:r>
              <w:rPr>
                <w:sz w:val="24"/>
              </w:rPr>
              <w:t xml:space="preserve">13.3 0-14.15 </w:t>
            </w:r>
          </w:p>
        </w:tc>
      </w:tr>
      <w:tr w:rsidR="00204A4F" w:rsidTr="00172C98">
        <w:trPr>
          <w:trHeight w:val="840"/>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210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Тайны русского языка </w:t>
            </w: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Воронкова О.В. </w:t>
            </w:r>
          </w:p>
        </w:tc>
        <w:tc>
          <w:tcPr>
            <w:tcW w:w="14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2"/>
              <w:jc w:val="center"/>
            </w:pPr>
            <w:r>
              <w:rPr>
                <w:sz w:val="24"/>
              </w:rPr>
              <w:t xml:space="preserve">2 (68)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10" w:firstLine="401"/>
            </w:pPr>
            <w:r>
              <w:rPr>
                <w:sz w:val="24"/>
              </w:rPr>
              <w:t xml:space="preserve">2 В </w:t>
            </w:r>
          </w:p>
        </w:tc>
        <w:tc>
          <w:tcPr>
            <w:tcW w:w="127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6"/>
              <w:jc w:val="right"/>
            </w:pPr>
            <w:r>
              <w:rPr>
                <w:sz w:val="24"/>
              </w:rPr>
              <w:t>Ср</w:t>
            </w:r>
          </w:p>
          <w:p w:rsidR="00204A4F" w:rsidRDefault="00204A4F" w:rsidP="00172C98">
            <w:pPr>
              <w:spacing w:line="259" w:lineRule="auto"/>
              <w:jc w:val="center"/>
            </w:pPr>
            <w:r>
              <w:rPr>
                <w:sz w:val="24"/>
              </w:rPr>
              <w:t xml:space="preserve">еда, четверг </w:t>
            </w: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33" w:firstLine="514"/>
            </w:pPr>
            <w:r>
              <w:rPr>
                <w:sz w:val="24"/>
              </w:rPr>
              <w:t xml:space="preserve">13.3 0-14.15 </w:t>
            </w:r>
          </w:p>
        </w:tc>
      </w:tr>
    </w:tbl>
    <w:p w:rsidR="00204A4F" w:rsidRDefault="00204A4F" w:rsidP="00204A4F">
      <w:pPr>
        <w:spacing w:after="0"/>
        <w:ind w:right="153"/>
      </w:pPr>
    </w:p>
    <w:tbl>
      <w:tblPr>
        <w:tblStyle w:val="TableGrid"/>
        <w:tblW w:w="10466" w:type="dxa"/>
        <w:tblInd w:w="706" w:type="dxa"/>
        <w:tblCellMar>
          <w:top w:w="7" w:type="dxa"/>
          <w:left w:w="108" w:type="dxa"/>
        </w:tblCellMar>
        <w:tblLook w:val="04A0" w:firstRow="1" w:lastRow="0" w:firstColumn="1" w:lastColumn="0" w:noHBand="0" w:noVBand="1"/>
      </w:tblPr>
      <w:tblGrid>
        <w:gridCol w:w="1222"/>
        <w:gridCol w:w="2086"/>
        <w:gridCol w:w="2105"/>
        <w:gridCol w:w="987"/>
        <w:gridCol w:w="421"/>
        <w:gridCol w:w="987"/>
        <w:gridCol w:w="1124"/>
        <w:gridCol w:w="142"/>
        <w:gridCol w:w="1392"/>
      </w:tblGrid>
      <w:tr w:rsidR="00204A4F" w:rsidTr="00172C98">
        <w:trPr>
          <w:trHeight w:val="881"/>
        </w:trPr>
        <w:tc>
          <w:tcPr>
            <w:tcW w:w="11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firstLine="708"/>
            </w:pPr>
            <w:r>
              <w:rPr>
                <w:sz w:val="24"/>
              </w:rPr>
              <w:t xml:space="preserve">О бщекуль турное </w:t>
            </w:r>
          </w:p>
        </w:tc>
        <w:tc>
          <w:tcPr>
            <w:tcW w:w="210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
              <w:jc w:val="center"/>
            </w:pPr>
            <w:r>
              <w:rPr>
                <w:sz w:val="24"/>
              </w:rPr>
              <w:t xml:space="preserve">Театр </w:t>
            </w: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Евграфова А.М. </w:t>
            </w:r>
          </w:p>
        </w:tc>
        <w:tc>
          <w:tcPr>
            <w:tcW w:w="1418"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4"/>
              <w:jc w:val="center"/>
            </w:pPr>
            <w:r>
              <w:rPr>
                <w:sz w:val="24"/>
              </w:rPr>
              <w:t xml:space="preserve">1(34)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7"/>
              <w:jc w:val="center"/>
            </w:pPr>
            <w:r>
              <w:rPr>
                <w:sz w:val="24"/>
              </w:rPr>
              <w:t xml:space="preserve">3А </w:t>
            </w:r>
          </w:p>
        </w:tc>
        <w:tc>
          <w:tcPr>
            <w:tcW w:w="1133" w:type="dxa"/>
            <w:tcBorders>
              <w:top w:val="single" w:sz="4" w:space="0" w:color="000000"/>
              <w:left w:val="single" w:sz="4" w:space="0" w:color="000000"/>
              <w:bottom w:val="single" w:sz="4" w:space="0" w:color="000000"/>
              <w:right w:val="nil"/>
            </w:tcBorders>
          </w:tcPr>
          <w:p w:rsidR="00204A4F" w:rsidRDefault="00204A4F" w:rsidP="00172C98">
            <w:pPr>
              <w:spacing w:line="259" w:lineRule="auto"/>
              <w:ind w:left="33"/>
              <w:jc w:val="center"/>
            </w:pPr>
            <w:r>
              <w:rPr>
                <w:sz w:val="24"/>
              </w:rPr>
              <w:t xml:space="preserve">Чт  </w:t>
            </w:r>
          </w:p>
        </w:tc>
        <w:tc>
          <w:tcPr>
            <w:tcW w:w="142" w:type="dxa"/>
            <w:tcBorders>
              <w:top w:val="single" w:sz="4" w:space="0" w:color="000000"/>
              <w:left w:val="nil"/>
              <w:bottom w:val="single" w:sz="4" w:space="0" w:color="000000"/>
              <w:right w:val="single" w:sz="4" w:space="0" w:color="000000"/>
            </w:tcBorders>
          </w:tcPr>
          <w:p w:rsidR="00204A4F" w:rsidRDefault="00204A4F" w:rsidP="00172C98">
            <w:pPr>
              <w:spacing w:after="160" w:line="259" w:lineRule="auto"/>
            </w:pP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34" w:line="259" w:lineRule="auto"/>
              <w:ind w:left="22"/>
            </w:pPr>
            <w:r>
              <w:rPr>
                <w:sz w:val="24"/>
              </w:rPr>
              <w:t xml:space="preserve">12.35-13.20 </w:t>
            </w:r>
          </w:p>
          <w:p w:rsidR="00204A4F" w:rsidRDefault="00204A4F" w:rsidP="00172C98">
            <w:pPr>
              <w:spacing w:line="259" w:lineRule="auto"/>
              <w:ind w:right="45"/>
              <w:jc w:val="center"/>
            </w:pPr>
            <w:r>
              <w:rPr>
                <w:sz w:val="24"/>
              </w:rPr>
              <w:t xml:space="preserve"> </w:t>
            </w:r>
          </w:p>
        </w:tc>
      </w:tr>
      <w:tr w:rsidR="00204A4F" w:rsidTr="00172C98">
        <w:trPr>
          <w:trHeight w:val="447"/>
        </w:trPr>
        <w:tc>
          <w:tcPr>
            <w:tcW w:w="11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454"/>
              <w:jc w:val="center"/>
            </w:pPr>
            <w:r>
              <w:rPr>
                <w:sz w:val="24"/>
              </w:rPr>
              <w:t xml:space="preserve"> </w:t>
            </w:r>
          </w:p>
        </w:tc>
        <w:tc>
          <w:tcPr>
            <w:tcW w:w="210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710"/>
            </w:pPr>
            <w:r>
              <w:rPr>
                <w:sz w:val="24"/>
              </w:rPr>
              <w:t xml:space="preserve"> </w:t>
            </w: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708"/>
            </w:pPr>
            <w:r>
              <w:rPr>
                <w:sz w:val="24"/>
              </w:rPr>
              <w:t xml:space="preserve"> </w:t>
            </w:r>
          </w:p>
        </w:tc>
        <w:tc>
          <w:tcPr>
            <w:tcW w:w="1418"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31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7"/>
              <w:jc w:val="center"/>
            </w:pPr>
            <w:r>
              <w:rPr>
                <w:sz w:val="24"/>
              </w:rPr>
              <w:t xml:space="preserve"> </w:t>
            </w:r>
          </w:p>
        </w:tc>
        <w:tc>
          <w:tcPr>
            <w:tcW w:w="1133" w:type="dxa"/>
            <w:tcBorders>
              <w:top w:val="single" w:sz="4" w:space="0" w:color="000000"/>
              <w:left w:val="single" w:sz="4" w:space="0" w:color="000000"/>
              <w:bottom w:val="single" w:sz="4" w:space="0" w:color="000000"/>
              <w:right w:val="nil"/>
            </w:tcBorders>
          </w:tcPr>
          <w:p w:rsidR="00204A4F" w:rsidRDefault="00204A4F" w:rsidP="00172C98">
            <w:pPr>
              <w:spacing w:line="259" w:lineRule="auto"/>
              <w:ind w:left="96"/>
              <w:jc w:val="center"/>
            </w:pPr>
            <w:r>
              <w:rPr>
                <w:sz w:val="24"/>
              </w:rPr>
              <w:t xml:space="preserve"> </w:t>
            </w:r>
          </w:p>
        </w:tc>
        <w:tc>
          <w:tcPr>
            <w:tcW w:w="142" w:type="dxa"/>
            <w:tcBorders>
              <w:top w:val="single" w:sz="4" w:space="0" w:color="000000"/>
              <w:left w:val="nil"/>
              <w:bottom w:val="single" w:sz="4" w:space="0" w:color="000000"/>
              <w:right w:val="single" w:sz="4" w:space="0" w:color="000000"/>
            </w:tcBorders>
          </w:tcPr>
          <w:p w:rsidR="00204A4F" w:rsidRDefault="00204A4F" w:rsidP="00172C98">
            <w:pPr>
              <w:spacing w:after="160" w:line="259" w:lineRule="auto"/>
            </w:pPr>
          </w:p>
        </w:tc>
        <w:tc>
          <w:tcPr>
            <w:tcW w:w="14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5"/>
              <w:jc w:val="center"/>
            </w:pPr>
            <w:r>
              <w:rPr>
                <w:sz w:val="24"/>
              </w:rPr>
              <w:t xml:space="preserve"> </w:t>
            </w:r>
          </w:p>
        </w:tc>
      </w:tr>
      <w:tr w:rsidR="00204A4F" w:rsidTr="00172C98">
        <w:trPr>
          <w:trHeight w:val="446"/>
        </w:trPr>
        <w:tc>
          <w:tcPr>
            <w:tcW w:w="1136" w:type="dxa"/>
            <w:tcBorders>
              <w:top w:val="single" w:sz="4" w:space="0" w:color="000000"/>
              <w:left w:val="single" w:sz="4" w:space="0" w:color="000000"/>
              <w:bottom w:val="single" w:sz="4" w:space="0" w:color="000000"/>
              <w:right w:val="nil"/>
            </w:tcBorders>
          </w:tcPr>
          <w:p w:rsidR="00204A4F" w:rsidRDefault="00204A4F" w:rsidP="00172C98">
            <w:pPr>
              <w:spacing w:after="160" w:line="259" w:lineRule="auto"/>
            </w:pPr>
          </w:p>
        </w:tc>
        <w:tc>
          <w:tcPr>
            <w:tcW w:w="6638" w:type="dxa"/>
            <w:gridSpan w:val="5"/>
            <w:tcBorders>
              <w:top w:val="single" w:sz="4" w:space="0" w:color="000000"/>
              <w:left w:val="nil"/>
              <w:bottom w:val="single" w:sz="4" w:space="0" w:color="000000"/>
              <w:right w:val="nil"/>
            </w:tcBorders>
          </w:tcPr>
          <w:p w:rsidR="00204A4F" w:rsidRDefault="00204A4F" w:rsidP="00172C98">
            <w:pPr>
              <w:spacing w:line="259" w:lineRule="auto"/>
              <w:ind w:left="1510"/>
              <w:jc w:val="center"/>
            </w:pPr>
            <w:r>
              <w:rPr>
                <w:sz w:val="24"/>
              </w:rPr>
              <w:t xml:space="preserve"> </w:t>
            </w:r>
          </w:p>
        </w:tc>
        <w:tc>
          <w:tcPr>
            <w:tcW w:w="1133" w:type="dxa"/>
            <w:tcBorders>
              <w:top w:val="single" w:sz="4" w:space="0" w:color="000000"/>
              <w:left w:val="nil"/>
              <w:bottom w:val="single" w:sz="4" w:space="0" w:color="000000"/>
              <w:right w:val="nil"/>
            </w:tcBorders>
          </w:tcPr>
          <w:p w:rsidR="00204A4F" w:rsidRDefault="00204A4F" w:rsidP="00172C98">
            <w:pPr>
              <w:spacing w:after="160" w:line="259" w:lineRule="auto"/>
            </w:pPr>
          </w:p>
        </w:tc>
        <w:tc>
          <w:tcPr>
            <w:tcW w:w="1560" w:type="dxa"/>
            <w:gridSpan w:val="2"/>
            <w:tcBorders>
              <w:top w:val="single" w:sz="4" w:space="0" w:color="000000"/>
              <w:left w:val="nil"/>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1942"/>
        </w:trPr>
        <w:tc>
          <w:tcPr>
            <w:tcW w:w="11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24"/>
              <w:jc w:val="right"/>
            </w:pPr>
            <w:r>
              <w:rPr>
                <w:sz w:val="24"/>
              </w:rPr>
              <w:t>Н</w:t>
            </w:r>
          </w:p>
          <w:p w:rsidR="00204A4F" w:rsidRDefault="00204A4F" w:rsidP="00172C98">
            <w:pPr>
              <w:spacing w:line="238" w:lineRule="auto"/>
              <w:jc w:val="center"/>
            </w:pPr>
            <w:r>
              <w:rPr>
                <w:sz w:val="24"/>
              </w:rPr>
              <w:t xml:space="preserve">аправле ние </w:t>
            </w:r>
          </w:p>
          <w:p w:rsidR="00204A4F" w:rsidRDefault="00204A4F" w:rsidP="00172C98">
            <w:pPr>
              <w:spacing w:line="238" w:lineRule="auto"/>
              <w:jc w:val="center"/>
            </w:pPr>
            <w:r>
              <w:rPr>
                <w:sz w:val="24"/>
              </w:rPr>
              <w:t xml:space="preserve">внеуроч ной </w:t>
            </w:r>
          </w:p>
          <w:p w:rsidR="00204A4F" w:rsidRDefault="00204A4F" w:rsidP="00172C98">
            <w:pPr>
              <w:spacing w:line="259" w:lineRule="auto"/>
              <w:jc w:val="center"/>
            </w:pPr>
            <w:r>
              <w:rPr>
                <w:sz w:val="24"/>
              </w:rPr>
              <w:t xml:space="preserve">деятельн ости </w:t>
            </w:r>
          </w:p>
        </w:tc>
        <w:tc>
          <w:tcPr>
            <w:tcW w:w="2101"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22"/>
              <w:jc w:val="right"/>
            </w:pPr>
            <w:r>
              <w:rPr>
                <w:sz w:val="24"/>
              </w:rPr>
              <w:t xml:space="preserve">Программа </w:t>
            </w:r>
          </w:p>
        </w:tc>
        <w:tc>
          <w:tcPr>
            <w:tcW w:w="2124"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878"/>
            </w:pPr>
            <w:r>
              <w:rPr>
                <w:sz w:val="24"/>
              </w:rPr>
              <w:t xml:space="preserve">Учитель </w:t>
            </w:r>
          </w:p>
        </w:tc>
        <w:tc>
          <w:tcPr>
            <w:tcW w:w="994"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after="12" w:line="259" w:lineRule="auto"/>
              <w:ind w:right="15"/>
              <w:jc w:val="right"/>
            </w:pPr>
            <w:r>
              <w:rPr>
                <w:sz w:val="24"/>
              </w:rPr>
              <w:t>К</w:t>
            </w:r>
          </w:p>
          <w:p w:rsidR="00204A4F" w:rsidRDefault="00204A4F" w:rsidP="00172C98">
            <w:pPr>
              <w:spacing w:line="238" w:lineRule="auto"/>
              <w:ind w:right="28"/>
              <w:jc w:val="right"/>
            </w:pPr>
            <w:r>
              <w:rPr>
                <w:sz w:val="24"/>
              </w:rPr>
              <w:t>ол-во ч</w:t>
            </w:r>
          </w:p>
          <w:p w:rsidR="00204A4F" w:rsidRDefault="00204A4F" w:rsidP="00172C98">
            <w:pPr>
              <w:spacing w:line="259" w:lineRule="auto"/>
              <w:jc w:val="center"/>
            </w:pPr>
            <w:r>
              <w:rPr>
                <w:sz w:val="24"/>
              </w:rPr>
              <w:t xml:space="preserve">асов в неделю </w:t>
            </w:r>
          </w:p>
        </w:tc>
        <w:tc>
          <w:tcPr>
            <w:tcW w:w="1419" w:type="dxa"/>
            <w:gridSpan w:val="2"/>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466" w:firstLine="243"/>
            </w:pPr>
            <w:r>
              <w:rPr>
                <w:sz w:val="24"/>
              </w:rPr>
              <w:t xml:space="preserve">Клас сы </w:t>
            </w:r>
          </w:p>
        </w:tc>
        <w:tc>
          <w:tcPr>
            <w:tcW w:w="113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9"/>
              <w:jc w:val="center"/>
            </w:pPr>
            <w:r>
              <w:rPr>
                <w:sz w:val="24"/>
              </w:rPr>
              <w:t xml:space="preserve">День </w:t>
            </w:r>
          </w:p>
        </w:tc>
        <w:tc>
          <w:tcPr>
            <w:tcW w:w="1560"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5"/>
              <w:jc w:val="center"/>
            </w:pPr>
            <w:r>
              <w:rPr>
                <w:sz w:val="24"/>
              </w:rPr>
              <w:t xml:space="preserve">Время </w:t>
            </w:r>
          </w:p>
        </w:tc>
      </w:tr>
      <w:tr w:rsidR="00204A4F" w:rsidTr="00172C98">
        <w:trPr>
          <w:trHeight w:val="1551"/>
        </w:trPr>
        <w:tc>
          <w:tcPr>
            <w:tcW w:w="113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4" w:lineRule="auto"/>
              <w:ind w:left="2"/>
            </w:pPr>
            <w:r>
              <w:rPr>
                <w:sz w:val="24"/>
              </w:rPr>
              <w:t>Спортив нооздоров</w:t>
            </w:r>
          </w:p>
          <w:p w:rsidR="00204A4F" w:rsidRDefault="00204A4F" w:rsidP="00172C98">
            <w:pPr>
              <w:spacing w:after="6" w:line="259" w:lineRule="auto"/>
              <w:ind w:left="2"/>
            </w:pPr>
            <w:r>
              <w:rPr>
                <w:sz w:val="24"/>
              </w:rPr>
              <w:t>ительно</w:t>
            </w:r>
          </w:p>
          <w:p w:rsidR="00204A4F" w:rsidRDefault="00204A4F" w:rsidP="00172C98">
            <w:pPr>
              <w:spacing w:line="259" w:lineRule="auto"/>
              <w:ind w:left="2"/>
            </w:pPr>
            <w:r>
              <w:rPr>
                <w:sz w:val="24"/>
              </w:rPr>
              <w:t xml:space="preserve">е </w:t>
            </w:r>
          </w:p>
        </w:tc>
        <w:tc>
          <w:tcPr>
            <w:tcW w:w="210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710"/>
            </w:pPr>
            <w:r>
              <w:rPr>
                <w:sz w:val="24"/>
              </w:rPr>
              <w:t xml:space="preserve"> </w:t>
            </w:r>
          </w:p>
        </w:tc>
        <w:tc>
          <w:tcPr>
            <w:tcW w:w="2124"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708"/>
            </w:pPr>
            <w:r>
              <w:rPr>
                <w:sz w:val="24"/>
              </w:rPr>
              <w:t xml:space="preserve"> </w:t>
            </w:r>
          </w:p>
        </w:tc>
        <w:tc>
          <w:tcPr>
            <w:tcW w:w="994"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82"/>
              <w:jc w:val="right"/>
            </w:pPr>
            <w:r>
              <w:rPr>
                <w:sz w:val="24"/>
              </w:rPr>
              <w:t xml:space="preserve"> </w:t>
            </w:r>
          </w:p>
        </w:tc>
        <w:tc>
          <w:tcPr>
            <w:tcW w:w="1419" w:type="dxa"/>
            <w:gridSpan w:val="2"/>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661"/>
              <w:jc w:val="center"/>
            </w:pPr>
            <w:r>
              <w:rPr>
                <w:sz w:val="24"/>
              </w:rPr>
              <w:t xml:space="preserve"> </w:t>
            </w:r>
          </w:p>
        </w:tc>
        <w:tc>
          <w:tcPr>
            <w:tcW w:w="113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8"/>
              <w:jc w:val="center"/>
            </w:pPr>
            <w:r>
              <w:rPr>
                <w:sz w:val="24"/>
              </w:rPr>
              <w:t xml:space="preserve"> </w:t>
            </w:r>
          </w:p>
        </w:tc>
        <w:tc>
          <w:tcPr>
            <w:tcW w:w="1560"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3"/>
              <w:jc w:val="center"/>
            </w:pPr>
            <w:r>
              <w:rPr>
                <w:sz w:val="24"/>
              </w:rPr>
              <w:t xml:space="preserve"> </w:t>
            </w:r>
          </w:p>
        </w:tc>
      </w:tr>
      <w:tr w:rsidR="00204A4F" w:rsidTr="00172C98">
        <w:trPr>
          <w:trHeight w:val="562"/>
        </w:trPr>
        <w:tc>
          <w:tcPr>
            <w:tcW w:w="1136" w:type="dxa"/>
            <w:vMerge w:val="restart"/>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57"/>
              <w:jc w:val="right"/>
            </w:pPr>
            <w:r>
              <w:rPr>
                <w:sz w:val="24"/>
              </w:rPr>
              <w:t>С</w:t>
            </w:r>
          </w:p>
          <w:p w:rsidR="00204A4F" w:rsidRDefault="00204A4F" w:rsidP="00172C98">
            <w:pPr>
              <w:spacing w:after="13" w:line="259" w:lineRule="auto"/>
              <w:ind w:left="2"/>
            </w:pPr>
            <w:r>
              <w:rPr>
                <w:sz w:val="24"/>
              </w:rPr>
              <w:t>оциальн</w:t>
            </w:r>
          </w:p>
          <w:p w:rsidR="00204A4F" w:rsidRDefault="00204A4F" w:rsidP="00172C98">
            <w:pPr>
              <w:spacing w:line="259" w:lineRule="auto"/>
              <w:ind w:left="2"/>
            </w:pPr>
            <w:r>
              <w:rPr>
                <w:sz w:val="24"/>
              </w:rPr>
              <w:t xml:space="preserve">ое </w:t>
            </w:r>
          </w:p>
        </w:tc>
        <w:tc>
          <w:tcPr>
            <w:tcW w:w="210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firstLine="708"/>
            </w:pPr>
            <w:r>
              <w:rPr>
                <w:sz w:val="24"/>
              </w:rPr>
              <w:t xml:space="preserve">Закон и общество </w:t>
            </w: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Султанова А.В,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5"/>
              <w:jc w:val="right"/>
            </w:pPr>
            <w:r>
              <w:rPr>
                <w:sz w:val="24"/>
              </w:rPr>
              <w:t xml:space="preserve">2 </w:t>
            </w:r>
          </w:p>
          <w:p w:rsidR="00204A4F" w:rsidRDefault="00204A4F" w:rsidP="00172C98">
            <w:pPr>
              <w:spacing w:line="259" w:lineRule="auto"/>
              <w:ind w:right="107"/>
              <w:jc w:val="center"/>
            </w:pPr>
            <w:r>
              <w:rPr>
                <w:sz w:val="24"/>
              </w:rPr>
              <w:t xml:space="preserve">(68) </w:t>
            </w:r>
          </w:p>
        </w:tc>
        <w:tc>
          <w:tcPr>
            <w:tcW w:w="1419" w:type="dxa"/>
            <w:gridSpan w:val="2"/>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896"/>
            </w:pPr>
            <w:r>
              <w:rPr>
                <w:sz w:val="24"/>
              </w:rPr>
              <w:t xml:space="preserve">9 </w:t>
            </w:r>
          </w:p>
        </w:tc>
        <w:tc>
          <w:tcPr>
            <w:tcW w:w="113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0" w:line="259" w:lineRule="auto"/>
              <w:ind w:right="133"/>
              <w:jc w:val="right"/>
            </w:pPr>
            <w:r>
              <w:rPr>
                <w:sz w:val="24"/>
              </w:rPr>
              <w:t>С</w:t>
            </w:r>
          </w:p>
          <w:p w:rsidR="00204A4F" w:rsidRDefault="00204A4F" w:rsidP="00172C98">
            <w:pPr>
              <w:spacing w:line="259" w:lineRule="auto"/>
              <w:ind w:right="220"/>
              <w:jc w:val="right"/>
            </w:pPr>
            <w:r>
              <w:rPr>
                <w:sz w:val="24"/>
              </w:rPr>
              <w:t xml:space="preserve">уббота  </w:t>
            </w:r>
          </w:p>
        </w:tc>
        <w:tc>
          <w:tcPr>
            <w:tcW w:w="1560"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5"/>
              <w:jc w:val="center"/>
            </w:pPr>
            <w:r>
              <w:rPr>
                <w:sz w:val="24"/>
              </w:rPr>
              <w:t xml:space="preserve">9.00-9.45 </w:t>
            </w:r>
          </w:p>
        </w:tc>
      </w:tr>
      <w:tr w:rsidR="00204A4F" w:rsidTr="00172C98">
        <w:trPr>
          <w:trHeight w:val="562"/>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210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firstLine="708"/>
            </w:pPr>
            <w:r>
              <w:rPr>
                <w:sz w:val="24"/>
              </w:rPr>
              <w:t xml:space="preserve">История в лицах </w:t>
            </w: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Султанова А.В.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0"/>
              <w:jc w:val="center"/>
            </w:pPr>
            <w:r>
              <w:rPr>
                <w:sz w:val="24"/>
              </w:rPr>
              <w:t xml:space="preserve">1 (34) </w:t>
            </w:r>
          </w:p>
        </w:tc>
        <w:tc>
          <w:tcPr>
            <w:tcW w:w="1419" w:type="dxa"/>
            <w:gridSpan w:val="2"/>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896"/>
            </w:pPr>
            <w:r>
              <w:rPr>
                <w:sz w:val="24"/>
              </w:rPr>
              <w:t xml:space="preserve">9 </w:t>
            </w:r>
          </w:p>
        </w:tc>
        <w:tc>
          <w:tcPr>
            <w:tcW w:w="113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0" w:line="259" w:lineRule="auto"/>
              <w:ind w:right="133"/>
              <w:jc w:val="right"/>
            </w:pPr>
            <w:r>
              <w:rPr>
                <w:sz w:val="24"/>
              </w:rPr>
              <w:t>С</w:t>
            </w:r>
          </w:p>
          <w:p w:rsidR="00204A4F" w:rsidRDefault="00204A4F" w:rsidP="00172C98">
            <w:pPr>
              <w:spacing w:line="259" w:lineRule="auto"/>
              <w:ind w:right="220"/>
              <w:jc w:val="right"/>
            </w:pPr>
            <w:r>
              <w:rPr>
                <w:sz w:val="24"/>
              </w:rPr>
              <w:t xml:space="preserve">уббота  </w:t>
            </w:r>
          </w:p>
        </w:tc>
        <w:tc>
          <w:tcPr>
            <w:tcW w:w="1560"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94"/>
            </w:pPr>
            <w:r>
              <w:rPr>
                <w:sz w:val="24"/>
              </w:rPr>
              <w:t xml:space="preserve">10.00-10.45 </w:t>
            </w:r>
          </w:p>
        </w:tc>
      </w:tr>
      <w:tr w:rsidR="00204A4F" w:rsidTr="00172C98">
        <w:trPr>
          <w:trHeight w:val="838"/>
        </w:trPr>
        <w:tc>
          <w:tcPr>
            <w:tcW w:w="1136"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after="42" w:line="238" w:lineRule="auto"/>
              <w:ind w:left="2" w:firstLine="708"/>
            </w:pPr>
            <w:r>
              <w:rPr>
                <w:sz w:val="24"/>
              </w:rPr>
              <w:t>О бщеинте ллектуал</w:t>
            </w:r>
          </w:p>
          <w:p w:rsidR="00204A4F" w:rsidRDefault="00204A4F" w:rsidP="00172C98">
            <w:pPr>
              <w:spacing w:line="259" w:lineRule="auto"/>
              <w:ind w:left="2"/>
            </w:pPr>
            <w:r>
              <w:rPr>
                <w:sz w:val="24"/>
              </w:rPr>
              <w:t xml:space="preserve">ьное </w:t>
            </w:r>
          </w:p>
          <w:p w:rsidR="00204A4F" w:rsidRDefault="00204A4F" w:rsidP="00172C98">
            <w:pPr>
              <w:spacing w:after="137" w:line="259" w:lineRule="auto"/>
              <w:ind w:left="2"/>
            </w:pPr>
            <w:r>
              <w:rPr>
                <w:sz w:val="24"/>
              </w:rPr>
              <w:t xml:space="preserve"> </w:t>
            </w:r>
          </w:p>
          <w:p w:rsidR="00204A4F" w:rsidRDefault="00204A4F" w:rsidP="00172C98">
            <w:pPr>
              <w:spacing w:line="259" w:lineRule="auto"/>
              <w:ind w:left="2"/>
            </w:pPr>
            <w:r>
              <w:rPr>
                <w:sz w:val="24"/>
              </w:rPr>
              <w:t xml:space="preserve"> </w:t>
            </w:r>
          </w:p>
        </w:tc>
        <w:tc>
          <w:tcPr>
            <w:tcW w:w="2101"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2" w:firstLine="708"/>
            </w:pPr>
            <w:r>
              <w:rPr>
                <w:sz w:val="24"/>
              </w:rPr>
              <w:t xml:space="preserve">Практикум по математике </w:t>
            </w:r>
          </w:p>
        </w:tc>
        <w:tc>
          <w:tcPr>
            <w:tcW w:w="2124"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firstLine="708"/>
            </w:pPr>
            <w:r>
              <w:rPr>
                <w:sz w:val="24"/>
              </w:rPr>
              <w:t xml:space="preserve">Комарова В.П. </w:t>
            </w:r>
          </w:p>
        </w:tc>
        <w:tc>
          <w:tcPr>
            <w:tcW w:w="994"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55"/>
              <w:jc w:val="right"/>
            </w:pPr>
            <w:r>
              <w:rPr>
                <w:sz w:val="24"/>
              </w:rPr>
              <w:t xml:space="preserve">1 </w:t>
            </w:r>
          </w:p>
          <w:p w:rsidR="00204A4F" w:rsidRDefault="00204A4F" w:rsidP="00172C98">
            <w:pPr>
              <w:spacing w:line="259" w:lineRule="auto"/>
              <w:ind w:right="107"/>
              <w:jc w:val="center"/>
            </w:pPr>
            <w:r>
              <w:rPr>
                <w:sz w:val="24"/>
              </w:rPr>
              <w:t xml:space="preserve">(34) </w:t>
            </w:r>
          </w:p>
        </w:tc>
        <w:tc>
          <w:tcPr>
            <w:tcW w:w="1419" w:type="dxa"/>
            <w:gridSpan w:val="2"/>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217"/>
              <w:jc w:val="right"/>
            </w:pPr>
            <w:r>
              <w:rPr>
                <w:sz w:val="24"/>
              </w:rPr>
              <w:t xml:space="preserve">9В </w:t>
            </w:r>
          </w:p>
        </w:tc>
        <w:tc>
          <w:tcPr>
            <w:tcW w:w="113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9" w:line="259" w:lineRule="auto"/>
              <w:ind w:right="134"/>
              <w:jc w:val="right"/>
            </w:pPr>
            <w:r>
              <w:rPr>
                <w:sz w:val="24"/>
              </w:rPr>
              <w:t>Ч</w:t>
            </w:r>
          </w:p>
          <w:p w:rsidR="00204A4F" w:rsidRDefault="00204A4F" w:rsidP="00172C98">
            <w:pPr>
              <w:spacing w:line="259" w:lineRule="auto"/>
              <w:ind w:right="113"/>
              <w:jc w:val="center"/>
            </w:pPr>
            <w:r>
              <w:rPr>
                <w:sz w:val="24"/>
              </w:rPr>
              <w:t xml:space="preserve">етверг </w:t>
            </w:r>
          </w:p>
          <w:p w:rsidR="00204A4F" w:rsidRDefault="00204A4F" w:rsidP="00172C98">
            <w:pPr>
              <w:spacing w:line="259" w:lineRule="auto"/>
              <w:ind w:right="154"/>
              <w:jc w:val="right"/>
            </w:pPr>
            <w:r>
              <w:rPr>
                <w:sz w:val="24"/>
              </w:rPr>
              <w:t xml:space="preserve"> </w:t>
            </w:r>
          </w:p>
        </w:tc>
        <w:tc>
          <w:tcPr>
            <w:tcW w:w="1560"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4"/>
              <w:jc w:val="right"/>
            </w:pPr>
            <w:r>
              <w:rPr>
                <w:sz w:val="24"/>
              </w:rPr>
              <w:t>14.25-</w:t>
            </w:r>
          </w:p>
          <w:p w:rsidR="00204A4F" w:rsidRDefault="00204A4F" w:rsidP="00172C98">
            <w:pPr>
              <w:spacing w:line="259" w:lineRule="auto"/>
              <w:ind w:right="105"/>
              <w:jc w:val="center"/>
            </w:pPr>
            <w:r>
              <w:rPr>
                <w:sz w:val="24"/>
              </w:rPr>
              <w:t xml:space="preserve">15.10 </w:t>
            </w:r>
          </w:p>
        </w:tc>
      </w:tr>
      <w:tr w:rsidR="00204A4F" w:rsidTr="00172C98">
        <w:trPr>
          <w:trHeight w:val="723"/>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210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Практикум по математике </w:t>
            </w: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Иванова С.В.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1 (34) </w:t>
            </w:r>
          </w:p>
        </w:tc>
        <w:tc>
          <w:tcPr>
            <w:tcW w:w="1419" w:type="dxa"/>
            <w:gridSpan w:val="2"/>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97"/>
              <w:jc w:val="right"/>
            </w:pPr>
            <w:r>
              <w:rPr>
                <w:sz w:val="24"/>
              </w:rPr>
              <w:t xml:space="preserve">8 Г </w:t>
            </w:r>
          </w:p>
        </w:tc>
        <w:tc>
          <w:tcPr>
            <w:tcW w:w="113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54"/>
              <w:jc w:val="right"/>
            </w:pPr>
            <w:r>
              <w:rPr>
                <w:sz w:val="24"/>
              </w:rPr>
              <w:t xml:space="preserve"> </w:t>
            </w:r>
          </w:p>
        </w:tc>
        <w:tc>
          <w:tcPr>
            <w:tcW w:w="1560"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663"/>
              <w:jc w:val="center"/>
            </w:pPr>
            <w:r>
              <w:rPr>
                <w:sz w:val="24"/>
              </w:rPr>
              <w:t xml:space="preserve"> </w:t>
            </w:r>
          </w:p>
        </w:tc>
      </w:tr>
      <w:tr w:rsidR="00204A4F" w:rsidTr="00172C98">
        <w:trPr>
          <w:trHeight w:val="722"/>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210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Практикум по математике </w:t>
            </w: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Иванова С.В.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1 (34) </w:t>
            </w:r>
          </w:p>
        </w:tc>
        <w:tc>
          <w:tcPr>
            <w:tcW w:w="1419" w:type="dxa"/>
            <w:gridSpan w:val="2"/>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208"/>
              <w:jc w:val="right"/>
            </w:pPr>
            <w:r>
              <w:rPr>
                <w:sz w:val="24"/>
              </w:rPr>
              <w:t xml:space="preserve">6А </w:t>
            </w:r>
          </w:p>
        </w:tc>
        <w:tc>
          <w:tcPr>
            <w:tcW w:w="113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54"/>
              <w:jc w:val="right"/>
            </w:pPr>
            <w:r>
              <w:rPr>
                <w:sz w:val="24"/>
              </w:rPr>
              <w:t xml:space="preserve"> </w:t>
            </w:r>
          </w:p>
        </w:tc>
        <w:tc>
          <w:tcPr>
            <w:tcW w:w="1560"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663"/>
              <w:jc w:val="center"/>
            </w:pPr>
            <w:r>
              <w:rPr>
                <w:sz w:val="24"/>
              </w:rPr>
              <w:t xml:space="preserve"> </w:t>
            </w:r>
          </w:p>
        </w:tc>
      </w:tr>
      <w:tr w:rsidR="00204A4F" w:rsidTr="00172C98">
        <w:trPr>
          <w:trHeight w:val="996"/>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2101"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2" w:firstLine="708"/>
            </w:pPr>
            <w:r>
              <w:rPr>
                <w:sz w:val="24"/>
              </w:rPr>
              <w:t xml:space="preserve">Занимател ьное черчение </w:t>
            </w:r>
          </w:p>
        </w:tc>
        <w:tc>
          <w:tcPr>
            <w:tcW w:w="2124"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firstLine="708"/>
            </w:pPr>
            <w:r>
              <w:rPr>
                <w:sz w:val="24"/>
              </w:rPr>
              <w:t xml:space="preserve">Фролова Е.Н.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0"/>
              <w:jc w:val="center"/>
            </w:pPr>
            <w:r>
              <w:rPr>
                <w:sz w:val="24"/>
              </w:rPr>
              <w:t xml:space="preserve">2 (68) </w:t>
            </w:r>
          </w:p>
        </w:tc>
        <w:tc>
          <w:tcPr>
            <w:tcW w:w="1419" w:type="dxa"/>
            <w:gridSpan w:val="2"/>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97"/>
              <w:jc w:val="right"/>
            </w:pPr>
            <w:r>
              <w:rPr>
                <w:sz w:val="24"/>
              </w:rPr>
              <w:t xml:space="preserve">8-9 </w:t>
            </w:r>
          </w:p>
        </w:tc>
        <w:tc>
          <w:tcPr>
            <w:tcW w:w="113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Понедел ьник, четверг </w:t>
            </w:r>
          </w:p>
        </w:tc>
        <w:tc>
          <w:tcPr>
            <w:tcW w:w="1560"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after="134" w:line="259" w:lineRule="auto"/>
              <w:ind w:left="94"/>
            </w:pPr>
            <w:r>
              <w:rPr>
                <w:sz w:val="24"/>
              </w:rPr>
              <w:t xml:space="preserve">14.40-15.25 </w:t>
            </w:r>
          </w:p>
          <w:p w:rsidR="00204A4F" w:rsidRDefault="00204A4F" w:rsidP="00172C98">
            <w:pPr>
              <w:spacing w:line="259" w:lineRule="auto"/>
              <w:ind w:left="94"/>
            </w:pPr>
            <w:r>
              <w:rPr>
                <w:sz w:val="24"/>
              </w:rPr>
              <w:t xml:space="preserve">14.25-15.10 </w:t>
            </w:r>
          </w:p>
        </w:tc>
      </w:tr>
      <w:tr w:rsidR="00204A4F" w:rsidTr="00172C98">
        <w:trPr>
          <w:trHeight w:val="840"/>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2101"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2" w:firstLine="708"/>
            </w:pPr>
            <w:r>
              <w:rPr>
                <w:sz w:val="24"/>
              </w:rPr>
              <w:t xml:space="preserve">Основные вопросы химии </w:t>
            </w:r>
          </w:p>
        </w:tc>
        <w:tc>
          <w:tcPr>
            <w:tcW w:w="2124"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firstLine="708"/>
            </w:pPr>
            <w:r>
              <w:rPr>
                <w:sz w:val="24"/>
              </w:rPr>
              <w:t xml:space="preserve">Мурашева О.В.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0"/>
              <w:jc w:val="center"/>
            </w:pPr>
            <w:r>
              <w:rPr>
                <w:sz w:val="24"/>
              </w:rPr>
              <w:t xml:space="preserve">1 (34) </w:t>
            </w:r>
          </w:p>
        </w:tc>
        <w:tc>
          <w:tcPr>
            <w:tcW w:w="1419" w:type="dxa"/>
            <w:gridSpan w:val="2"/>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896"/>
            </w:pPr>
            <w:r>
              <w:rPr>
                <w:sz w:val="24"/>
              </w:rPr>
              <w:t xml:space="preserve">9 </w:t>
            </w:r>
          </w:p>
        </w:tc>
        <w:tc>
          <w:tcPr>
            <w:tcW w:w="113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 w:line="259" w:lineRule="auto"/>
              <w:ind w:right="133"/>
              <w:jc w:val="right"/>
            </w:pPr>
            <w:r>
              <w:rPr>
                <w:sz w:val="24"/>
              </w:rPr>
              <w:t>С</w:t>
            </w:r>
          </w:p>
          <w:p w:rsidR="00204A4F" w:rsidRDefault="00204A4F" w:rsidP="00172C98">
            <w:pPr>
              <w:spacing w:line="259" w:lineRule="auto"/>
              <w:ind w:right="110"/>
              <w:jc w:val="center"/>
            </w:pPr>
            <w:r>
              <w:rPr>
                <w:sz w:val="24"/>
              </w:rPr>
              <w:t xml:space="preserve">реда  </w:t>
            </w:r>
          </w:p>
        </w:tc>
        <w:tc>
          <w:tcPr>
            <w:tcW w:w="1560"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4"/>
              <w:jc w:val="right"/>
            </w:pPr>
            <w:r>
              <w:rPr>
                <w:sz w:val="24"/>
              </w:rPr>
              <w:t>14.25-</w:t>
            </w:r>
          </w:p>
          <w:p w:rsidR="00204A4F" w:rsidRDefault="00204A4F" w:rsidP="00172C98">
            <w:pPr>
              <w:spacing w:line="259" w:lineRule="auto"/>
              <w:ind w:right="42"/>
              <w:jc w:val="center"/>
            </w:pPr>
            <w:r>
              <w:rPr>
                <w:sz w:val="24"/>
              </w:rPr>
              <w:t xml:space="preserve">15.10 (о урок) </w:t>
            </w:r>
          </w:p>
        </w:tc>
      </w:tr>
      <w:tr w:rsidR="00204A4F" w:rsidTr="00172C98">
        <w:trPr>
          <w:trHeight w:val="1114"/>
        </w:trPr>
        <w:tc>
          <w:tcPr>
            <w:tcW w:w="1136"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after="1" w:line="238" w:lineRule="auto"/>
              <w:ind w:left="2"/>
            </w:pPr>
            <w:r>
              <w:rPr>
                <w:sz w:val="24"/>
              </w:rPr>
              <w:t>Общеку льтурно</w:t>
            </w:r>
          </w:p>
          <w:p w:rsidR="00204A4F" w:rsidRDefault="00204A4F" w:rsidP="00172C98">
            <w:pPr>
              <w:spacing w:line="259" w:lineRule="auto"/>
              <w:ind w:left="2"/>
            </w:pPr>
            <w:r>
              <w:rPr>
                <w:sz w:val="24"/>
              </w:rPr>
              <w:t xml:space="preserve">е </w:t>
            </w:r>
          </w:p>
          <w:p w:rsidR="00204A4F" w:rsidRDefault="00204A4F" w:rsidP="00172C98">
            <w:pPr>
              <w:spacing w:line="259" w:lineRule="auto"/>
              <w:ind w:left="2"/>
            </w:pPr>
            <w:r>
              <w:rPr>
                <w:sz w:val="24"/>
              </w:rPr>
              <w:t xml:space="preserve">(эстетич еское) </w:t>
            </w:r>
          </w:p>
        </w:tc>
        <w:tc>
          <w:tcPr>
            <w:tcW w:w="210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Говорим, читаем, пишем правильно </w:t>
            </w:r>
          </w:p>
        </w:tc>
        <w:tc>
          <w:tcPr>
            <w:tcW w:w="2124"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firstLine="708"/>
            </w:pPr>
            <w:r>
              <w:rPr>
                <w:sz w:val="24"/>
              </w:rPr>
              <w:t xml:space="preserve">Коптяева О.Н.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5"/>
              <w:jc w:val="right"/>
            </w:pPr>
            <w:r>
              <w:rPr>
                <w:sz w:val="24"/>
              </w:rPr>
              <w:t xml:space="preserve">2 </w:t>
            </w:r>
          </w:p>
          <w:p w:rsidR="00204A4F" w:rsidRDefault="00204A4F" w:rsidP="00172C98">
            <w:pPr>
              <w:spacing w:line="259" w:lineRule="auto"/>
              <w:ind w:right="107"/>
              <w:jc w:val="center"/>
            </w:pPr>
            <w:r>
              <w:rPr>
                <w:sz w:val="24"/>
              </w:rPr>
              <w:t xml:space="preserve">(68) </w:t>
            </w:r>
          </w:p>
        </w:tc>
        <w:tc>
          <w:tcPr>
            <w:tcW w:w="1419" w:type="dxa"/>
            <w:gridSpan w:val="2"/>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18"/>
              <w:jc w:val="right"/>
            </w:pPr>
            <w:r>
              <w:rPr>
                <w:sz w:val="24"/>
              </w:rPr>
              <w:t xml:space="preserve">9Б,В </w:t>
            </w:r>
          </w:p>
        </w:tc>
        <w:tc>
          <w:tcPr>
            <w:tcW w:w="113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67" w:firstLine="665"/>
            </w:pPr>
            <w:r>
              <w:rPr>
                <w:sz w:val="24"/>
              </w:rPr>
              <w:t xml:space="preserve">В торник, четверг </w:t>
            </w:r>
          </w:p>
        </w:tc>
        <w:tc>
          <w:tcPr>
            <w:tcW w:w="1560"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4"/>
              <w:jc w:val="right"/>
            </w:pPr>
            <w:r>
              <w:rPr>
                <w:sz w:val="24"/>
              </w:rPr>
              <w:t>14.25-</w:t>
            </w:r>
          </w:p>
          <w:p w:rsidR="00204A4F" w:rsidRDefault="00204A4F" w:rsidP="00172C98">
            <w:pPr>
              <w:spacing w:line="259" w:lineRule="auto"/>
              <w:ind w:right="105"/>
              <w:jc w:val="center"/>
            </w:pPr>
            <w:r>
              <w:rPr>
                <w:sz w:val="24"/>
              </w:rPr>
              <w:t xml:space="preserve">15.10  </w:t>
            </w:r>
          </w:p>
          <w:p w:rsidR="00204A4F" w:rsidRDefault="00204A4F" w:rsidP="00172C98">
            <w:pPr>
              <w:spacing w:line="259" w:lineRule="auto"/>
              <w:ind w:left="396" w:firstLine="533"/>
            </w:pPr>
            <w:r>
              <w:rPr>
                <w:sz w:val="24"/>
              </w:rPr>
              <w:t xml:space="preserve">(о урок) </w:t>
            </w:r>
          </w:p>
        </w:tc>
      </w:tr>
      <w:tr w:rsidR="00204A4F" w:rsidTr="00172C98">
        <w:trPr>
          <w:trHeight w:val="722"/>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210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Говорим, читаем, пишем грамотно </w:t>
            </w:r>
          </w:p>
        </w:tc>
        <w:tc>
          <w:tcPr>
            <w:tcW w:w="212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firstLine="708"/>
            </w:pPr>
            <w:r>
              <w:rPr>
                <w:sz w:val="24"/>
              </w:rPr>
              <w:t xml:space="preserve">Улякова О.Н. </w:t>
            </w: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0"/>
              <w:jc w:val="center"/>
            </w:pPr>
            <w:r>
              <w:rPr>
                <w:sz w:val="24"/>
              </w:rPr>
              <w:t xml:space="preserve">1 (34) </w:t>
            </w:r>
          </w:p>
        </w:tc>
        <w:tc>
          <w:tcPr>
            <w:tcW w:w="1419" w:type="dxa"/>
            <w:gridSpan w:val="2"/>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80"/>
              <w:jc w:val="right"/>
            </w:pPr>
            <w:r>
              <w:rPr>
                <w:sz w:val="24"/>
              </w:rPr>
              <w:t xml:space="preserve">9 А </w:t>
            </w:r>
          </w:p>
        </w:tc>
        <w:tc>
          <w:tcPr>
            <w:tcW w:w="113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03" w:firstLine="643"/>
            </w:pPr>
            <w:r>
              <w:rPr>
                <w:sz w:val="24"/>
              </w:rPr>
              <w:t xml:space="preserve">п ятница </w:t>
            </w:r>
          </w:p>
        </w:tc>
        <w:tc>
          <w:tcPr>
            <w:tcW w:w="1560"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4"/>
              <w:jc w:val="right"/>
            </w:pPr>
            <w:r>
              <w:rPr>
                <w:sz w:val="24"/>
              </w:rPr>
              <w:t>14.25-</w:t>
            </w:r>
          </w:p>
          <w:p w:rsidR="00204A4F" w:rsidRDefault="00204A4F" w:rsidP="00172C98">
            <w:pPr>
              <w:spacing w:line="259" w:lineRule="auto"/>
              <w:ind w:right="105"/>
              <w:jc w:val="center"/>
            </w:pPr>
            <w:r>
              <w:rPr>
                <w:sz w:val="24"/>
              </w:rPr>
              <w:t xml:space="preserve">15.10 </w:t>
            </w:r>
          </w:p>
        </w:tc>
      </w:tr>
      <w:tr w:rsidR="00204A4F" w:rsidTr="00172C98">
        <w:trPr>
          <w:trHeight w:val="562"/>
        </w:trPr>
        <w:tc>
          <w:tcPr>
            <w:tcW w:w="1136" w:type="dxa"/>
            <w:tcBorders>
              <w:top w:val="single" w:sz="4" w:space="0" w:color="000000"/>
              <w:left w:val="single" w:sz="4" w:space="0" w:color="000000"/>
              <w:bottom w:val="single" w:sz="4" w:space="0" w:color="000000"/>
              <w:right w:val="nil"/>
            </w:tcBorders>
            <w:vAlign w:val="center"/>
          </w:tcPr>
          <w:p w:rsidR="00204A4F" w:rsidRDefault="00204A4F" w:rsidP="00172C98">
            <w:pPr>
              <w:spacing w:line="259" w:lineRule="auto"/>
              <w:ind w:left="454"/>
              <w:jc w:val="center"/>
            </w:pPr>
            <w:r>
              <w:rPr>
                <w:sz w:val="24"/>
              </w:rPr>
              <w:t xml:space="preserve"> </w:t>
            </w:r>
          </w:p>
        </w:tc>
        <w:tc>
          <w:tcPr>
            <w:tcW w:w="4225" w:type="dxa"/>
            <w:gridSpan w:val="2"/>
            <w:tcBorders>
              <w:top w:val="single" w:sz="4" w:space="0" w:color="000000"/>
              <w:left w:val="nil"/>
              <w:bottom w:val="single" w:sz="4" w:space="0" w:color="000000"/>
              <w:right w:val="single" w:sz="4" w:space="0" w:color="000000"/>
            </w:tcBorders>
          </w:tcPr>
          <w:p w:rsidR="00204A4F" w:rsidRDefault="00204A4F" w:rsidP="00172C98">
            <w:pPr>
              <w:spacing w:after="160" w:line="259" w:lineRule="auto"/>
            </w:pPr>
          </w:p>
        </w:tc>
        <w:tc>
          <w:tcPr>
            <w:tcW w:w="99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5"/>
              <w:jc w:val="right"/>
            </w:pPr>
            <w:r>
              <w:rPr>
                <w:sz w:val="24"/>
              </w:rPr>
              <w:t>1</w:t>
            </w:r>
          </w:p>
          <w:p w:rsidR="00204A4F" w:rsidRDefault="00204A4F" w:rsidP="00172C98">
            <w:pPr>
              <w:spacing w:line="259" w:lineRule="auto"/>
              <w:ind w:left="38"/>
            </w:pPr>
            <w:r>
              <w:rPr>
                <w:sz w:val="24"/>
              </w:rPr>
              <w:t xml:space="preserve">2 (408) </w:t>
            </w:r>
          </w:p>
        </w:tc>
        <w:tc>
          <w:tcPr>
            <w:tcW w:w="1419" w:type="dxa"/>
            <w:gridSpan w:val="2"/>
            <w:tcBorders>
              <w:top w:val="single" w:sz="4" w:space="0" w:color="000000"/>
              <w:left w:val="single" w:sz="4" w:space="0" w:color="000000"/>
              <w:bottom w:val="single" w:sz="4" w:space="0" w:color="000000"/>
              <w:right w:val="nil"/>
            </w:tcBorders>
          </w:tcPr>
          <w:p w:rsidR="00204A4F" w:rsidRDefault="00204A4F" w:rsidP="00172C98">
            <w:pPr>
              <w:spacing w:after="160" w:line="259" w:lineRule="auto"/>
            </w:pPr>
          </w:p>
        </w:tc>
        <w:tc>
          <w:tcPr>
            <w:tcW w:w="1133" w:type="dxa"/>
            <w:tcBorders>
              <w:top w:val="single" w:sz="4" w:space="0" w:color="000000"/>
              <w:left w:val="nil"/>
              <w:bottom w:val="single" w:sz="4" w:space="0" w:color="000000"/>
              <w:right w:val="nil"/>
            </w:tcBorders>
            <w:vAlign w:val="center"/>
          </w:tcPr>
          <w:p w:rsidR="00204A4F" w:rsidRDefault="00204A4F" w:rsidP="00172C98">
            <w:pPr>
              <w:spacing w:line="259" w:lineRule="auto"/>
              <w:ind w:right="82"/>
              <w:jc w:val="right"/>
            </w:pPr>
            <w:r>
              <w:rPr>
                <w:sz w:val="24"/>
              </w:rPr>
              <w:t xml:space="preserve"> </w:t>
            </w:r>
          </w:p>
        </w:tc>
        <w:tc>
          <w:tcPr>
            <w:tcW w:w="1560" w:type="dxa"/>
            <w:gridSpan w:val="2"/>
            <w:tcBorders>
              <w:top w:val="single" w:sz="4" w:space="0" w:color="000000"/>
              <w:left w:val="nil"/>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1114"/>
        </w:trPr>
        <w:tc>
          <w:tcPr>
            <w:tcW w:w="1136" w:type="dxa"/>
            <w:tcBorders>
              <w:top w:val="single" w:sz="4" w:space="0" w:color="000000"/>
              <w:left w:val="single" w:sz="4" w:space="0" w:color="000000"/>
              <w:bottom w:val="single" w:sz="4" w:space="0" w:color="000000"/>
              <w:right w:val="nil"/>
            </w:tcBorders>
          </w:tcPr>
          <w:p w:rsidR="00204A4F" w:rsidRDefault="00204A4F" w:rsidP="00172C98">
            <w:pPr>
              <w:spacing w:after="160" w:line="259" w:lineRule="auto"/>
            </w:pPr>
          </w:p>
        </w:tc>
        <w:tc>
          <w:tcPr>
            <w:tcW w:w="6638" w:type="dxa"/>
            <w:gridSpan w:val="5"/>
            <w:tcBorders>
              <w:top w:val="single" w:sz="4" w:space="0" w:color="000000"/>
              <w:left w:val="nil"/>
              <w:bottom w:val="single" w:sz="4" w:space="0" w:color="000000"/>
              <w:right w:val="nil"/>
            </w:tcBorders>
          </w:tcPr>
          <w:p w:rsidR="00204A4F" w:rsidRDefault="00204A4F" w:rsidP="00172C98">
            <w:pPr>
              <w:spacing w:after="22" w:line="259" w:lineRule="auto"/>
              <w:ind w:left="1515"/>
              <w:jc w:val="center"/>
            </w:pPr>
            <w:r>
              <w:rPr>
                <w:rFonts w:ascii="Times New Roman" w:eastAsia="Times New Roman" w:hAnsi="Times New Roman" w:cs="Times New Roman"/>
                <w:i/>
                <w:sz w:val="24"/>
              </w:rPr>
              <w:t xml:space="preserve"> </w:t>
            </w:r>
          </w:p>
          <w:p w:rsidR="00204A4F" w:rsidRDefault="00204A4F" w:rsidP="00172C98">
            <w:pPr>
              <w:spacing w:after="22" w:line="259" w:lineRule="auto"/>
              <w:ind w:left="2847"/>
            </w:pPr>
            <w:r>
              <w:rPr>
                <w:sz w:val="24"/>
              </w:rPr>
              <w:t xml:space="preserve">Классное руководство  </w:t>
            </w:r>
          </w:p>
          <w:p w:rsidR="00204A4F" w:rsidRDefault="00204A4F" w:rsidP="00172C98">
            <w:pPr>
              <w:spacing w:line="259" w:lineRule="auto"/>
              <w:ind w:left="2674" w:hanging="1073"/>
            </w:pPr>
            <w:r>
              <w:rPr>
                <w:sz w:val="24"/>
              </w:rPr>
              <w:t xml:space="preserve"> (согласно индивидуальным по планам работы классных руководителей) </w:t>
            </w:r>
          </w:p>
        </w:tc>
        <w:tc>
          <w:tcPr>
            <w:tcW w:w="1133" w:type="dxa"/>
            <w:tcBorders>
              <w:top w:val="single" w:sz="4" w:space="0" w:color="000000"/>
              <w:left w:val="nil"/>
              <w:bottom w:val="single" w:sz="4" w:space="0" w:color="000000"/>
              <w:right w:val="nil"/>
            </w:tcBorders>
          </w:tcPr>
          <w:p w:rsidR="00204A4F" w:rsidRDefault="00204A4F" w:rsidP="00172C98">
            <w:pPr>
              <w:spacing w:after="160" w:line="259" w:lineRule="auto"/>
            </w:pPr>
          </w:p>
        </w:tc>
        <w:tc>
          <w:tcPr>
            <w:tcW w:w="1560" w:type="dxa"/>
            <w:gridSpan w:val="2"/>
            <w:tcBorders>
              <w:top w:val="single" w:sz="4" w:space="0" w:color="000000"/>
              <w:left w:val="nil"/>
              <w:bottom w:val="single" w:sz="4" w:space="0" w:color="000000"/>
              <w:right w:val="single" w:sz="4" w:space="0" w:color="000000"/>
            </w:tcBorders>
          </w:tcPr>
          <w:p w:rsidR="00204A4F" w:rsidRDefault="00204A4F" w:rsidP="00172C98">
            <w:pPr>
              <w:spacing w:after="160" w:line="259" w:lineRule="auto"/>
            </w:pPr>
          </w:p>
        </w:tc>
      </w:tr>
    </w:tbl>
    <w:p w:rsidR="00204A4F" w:rsidRDefault="00204A4F" w:rsidP="00204A4F">
      <w:pPr>
        <w:spacing w:after="0"/>
        <w:ind w:right="154"/>
      </w:pPr>
    </w:p>
    <w:tbl>
      <w:tblPr>
        <w:tblStyle w:val="TableGrid"/>
        <w:tblW w:w="10463" w:type="dxa"/>
        <w:tblInd w:w="708" w:type="dxa"/>
        <w:tblCellMar>
          <w:top w:w="7" w:type="dxa"/>
          <w:left w:w="108" w:type="dxa"/>
        </w:tblCellMar>
        <w:tblLook w:val="04A0" w:firstRow="1" w:lastRow="0" w:firstColumn="1" w:lastColumn="0" w:noHBand="0" w:noVBand="1"/>
      </w:tblPr>
      <w:tblGrid>
        <w:gridCol w:w="4355"/>
        <w:gridCol w:w="1020"/>
        <w:gridCol w:w="1904"/>
        <w:gridCol w:w="3184"/>
      </w:tblGrid>
      <w:tr w:rsidR="00204A4F" w:rsidTr="00172C98">
        <w:trPr>
          <w:trHeight w:val="286"/>
        </w:trPr>
        <w:tc>
          <w:tcPr>
            <w:tcW w:w="10463" w:type="dxa"/>
            <w:gridSpan w:val="4"/>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4"/>
              <w:jc w:val="center"/>
            </w:pPr>
            <w:r>
              <w:rPr>
                <w:rFonts w:ascii="Times New Roman" w:eastAsia="Times New Roman" w:hAnsi="Times New Roman" w:cs="Times New Roman"/>
                <w:i/>
                <w:sz w:val="24"/>
              </w:rPr>
              <w:t xml:space="preserve"> </w:t>
            </w:r>
          </w:p>
        </w:tc>
      </w:tr>
      <w:tr w:rsidR="00204A4F" w:rsidTr="00172C98">
        <w:trPr>
          <w:trHeight w:val="1114"/>
        </w:trPr>
        <w:tc>
          <w:tcPr>
            <w:tcW w:w="10463" w:type="dxa"/>
            <w:gridSpan w:val="4"/>
            <w:tcBorders>
              <w:top w:val="single" w:sz="4" w:space="0" w:color="000000"/>
              <w:left w:val="single" w:sz="4" w:space="0" w:color="000000"/>
              <w:bottom w:val="single" w:sz="4" w:space="0" w:color="000000"/>
              <w:right w:val="single" w:sz="4" w:space="0" w:color="000000"/>
            </w:tcBorders>
          </w:tcPr>
          <w:p w:rsidR="00204A4F" w:rsidRDefault="00204A4F" w:rsidP="00172C98">
            <w:pPr>
              <w:spacing w:after="21" w:line="259" w:lineRule="auto"/>
              <w:ind w:right="44"/>
              <w:jc w:val="center"/>
            </w:pPr>
            <w:r>
              <w:rPr>
                <w:rFonts w:ascii="Times New Roman" w:eastAsia="Times New Roman" w:hAnsi="Times New Roman" w:cs="Times New Roman"/>
                <w:i/>
                <w:sz w:val="24"/>
              </w:rPr>
              <w:t xml:space="preserve"> </w:t>
            </w:r>
          </w:p>
          <w:p w:rsidR="00204A4F" w:rsidRDefault="00204A4F" w:rsidP="00172C98">
            <w:pPr>
              <w:spacing w:after="22" w:line="259" w:lineRule="auto"/>
              <w:ind w:right="112"/>
              <w:jc w:val="center"/>
            </w:pPr>
            <w:r>
              <w:rPr>
                <w:sz w:val="24"/>
              </w:rPr>
              <w:t xml:space="preserve">Школьный урок </w:t>
            </w:r>
          </w:p>
          <w:p w:rsidR="00204A4F" w:rsidRDefault="00204A4F" w:rsidP="00172C98">
            <w:pPr>
              <w:spacing w:line="259" w:lineRule="auto"/>
              <w:ind w:right="106"/>
              <w:jc w:val="center"/>
            </w:pPr>
            <w:r>
              <w:rPr>
                <w:sz w:val="24"/>
              </w:rPr>
              <w:t xml:space="preserve">(согласно индивидуальным по планам работы учителей-предметников) </w:t>
            </w:r>
          </w:p>
          <w:p w:rsidR="00204A4F" w:rsidRDefault="00204A4F" w:rsidP="00172C98">
            <w:pPr>
              <w:spacing w:line="259" w:lineRule="auto"/>
              <w:ind w:right="44"/>
              <w:jc w:val="center"/>
            </w:pPr>
            <w:r>
              <w:rPr>
                <w:rFonts w:ascii="Times New Roman" w:eastAsia="Times New Roman" w:hAnsi="Times New Roman" w:cs="Times New Roman"/>
                <w:i/>
                <w:sz w:val="24"/>
              </w:rPr>
              <w:t xml:space="preserve"> </w:t>
            </w:r>
          </w:p>
        </w:tc>
      </w:tr>
      <w:tr w:rsidR="00204A4F" w:rsidTr="00172C98">
        <w:trPr>
          <w:trHeight w:val="331"/>
        </w:trPr>
        <w:tc>
          <w:tcPr>
            <w:tcW w:w="10463" w:type="dxa"/>
            <w:gridSpan w:val="4"/>
            <w:tcBorders>
              <w:top w:val="single" w:sz="4" w:space="0" w:color="000000"/>
              <w:left w:val="single" w:sz="4" w:space="0" w:color="000000"/>
              <w:bottom w:val="single" w:sz="8" w:space="0" w:color="000000"/>
              <w:right w:val="single" w:sz="4" w:space="0" w:color="000000"/>
            </w:tcBorders>
          </w:tcPr>
          <w:p w:rsidR="00204A4F" w:rsidRDefault="00204A4F" w:rsidP="00172C98">
            <w:pPr>
              <w:spacing w:line="259" w:lineRule="auto"/>
              <w:ind w:left="1188"/>
            </w:pPr>
            <w:r>
              <w:rPr>
                <w:rFonts w:ascii="Times New Roman" w:eastAsia="Times New Roman" w:hAnsi="Times New Roman" w:cs="Times New Roman"/>
                <w:b/>
                <w:i/>
                <w:sz w:val="24"/>
              </w:rPr>
              <w:t xml:space="preserve">Профилактика правонарушений и негативных проявлений  в детской среде </w:t>
            </w:r>
          </w:p>
        </w:tc>
      </w:tr>
      <w:tr w:rsidR="00204A4F" w:rsidTr="00172C98">
        <w:trPr>
          <w:trHeight w:val="294"/>
        </w:trPr>
        <w:tc>
          <w:tcPr>
            <w:tcW w:w="4470" w:type="dxa"/>
            <w:tcBorders>
              <w:top w:val="single" w:sz="8" w:space="0" w:color="000000"/>
              <w:left w:val="single" w:sz="4" w:space="0" w:color="000000"/>
              <w:bottom w:val="single" w:sz="4" w:space="0" w:color="000000"/>
              <w:right w:val="single" w:sz="4" w:space="0" w:color="000000"/>
            </w:tcBorders>
          </w:tcPr>
          <w:p w:rsidR="00204A4F" w:rsidRDefault="00204A4F" w:rsidP="00172C98">
            <w:pPr>
              <w:spacing w:line="259" w:lineRule="auto"/>
              <w:ind w:right="105"/>
              <w:jc w:val="center"/>
            </w:pPr>
            <w:r>
              <w:rPr>
                <w:sz w:val="24"/>
              </w:rPr>
              <w:t xml:space="preserve">Наименование мероприятия </w:t>
            </w:r>
          </w:p>
        </w:tc>
        <w:tc>
          <w:tcPr>
            <w:tcW w:w="1032" w:type="dxa"/>
            <w:tcBorders>
              <w:top w:val="single" w:sz="8" w:space="0" w:color="000000"/>
              <w:left w:val="single" w:sz="4" w:space="0" w:color="000000"/>
              <w:bottom w:val="single" w:sz="4" w:space="0" w:color="000000"/>
              <w:right w:val="single" w:sz="4" w:space="0" w:color="000000"/>
            </w:tcBorders>
          </w:tcPr>
          <w:p w:rsidR="00204A4F" w:rsidRDefault="00204A4F" w:rsidP="00172C98">
            <w:pPr>
              <w:spacing w:line="259" w:lineRule="auto"/>
              <w:ind w:left="29"/>
            </w:pPr>
            <w:r>
              <w:rPr>
                <w:sz w:val="24"/>
              </w:rPr>
              <w:t xml:space="preserve">Классы </w:t>
            </w:r>
          </w:p>
        </w:tc>
        <w:tc>
          <w:tcPr>
            <w:tcW w:w="1700" w:type="dxa"/>
            <w:tcBorders>
              <w:top w:val="single" w:sz="8" w:space="0" w:color="000000"/>
              <w:left w:val="single" w:sz="4" w:space="0" w:color="000000"/>
              <w:bottom w:val="single" w:sz="4" w:space="0" w:color="000000"/>
              <w:right w:val="single" w:sz="4" w:space="0" w:color="000000"/>
            </w:tcBorders>
          </w:tcPr>
          <w:p w:rsidR="00204A4F" w:rsidRDefault="00204A4F" w:rsidP="00172C98">
            <w:pPr>
              <w:spacing w:line="259" w:lineRule="auto"/>
              <w:ind w:right="105"/>
              <w:jc w:val="center"/>
            </w:pPr>
            <w:r>
              <w:rPr>
                <w:sz w:val="24"/>
              </w:rPr>
              <w:t xml:space="preserve">Сроки </w:t>
            </w:r>
          </w:p>
        </w:tc>
        <w:tc>
          <w:tcPr>
            <w:tcW w:w="3261" w:type="dxa"/>
            <w:tcBorders>
              <w:top w:val="single" w:sz="8" w:space="0" w:color="000000"/>
              <w:left w:val="single" w:sz="4" w:space="0" w:color="000000"/>
              <w:bottom w:val="single" w:sz="4" w:space="0" w:color="000000"/>
              <w:right w:val="single" w:sz="4" w:space="0" w:color="000000"/>
            </w:tcBorders>
          </w:tcPr>
          <w:p w:rsidR="00204A4F" w:rsidRDefault="00204A4F" w:rsidP="00172C98">
            <w:pPr>
              <w:spacing w:line="259" w:lineRule="auto"/>
              <w:ind w:right="108"/>
              <w:jc w:val="center"/>
            </w:pPr>
            <w:r>
              <w:rPr>
                <w:sz w:val="24"/>
              </w:rPr>
              <w:t xml:space="preserve">Ответственный </w:t>
            </w:r>
          </w:p>
        </w:tc>
      </w:tr>
      <w:tr w:rsidR="00204A4F" w:rsidTr="00172C98">
        <w:trPr>
          <w:trHeight w:val="283"/>
        </w:trPr>
        <w:tc>
          <w:tcPr>
            <w:tcW w:w="10463" w:type="dxa"/>
            <w:gridSpan w:val="4"/>
            <w:tcBorders>
              <w:top w:val="single" w:sz="4" w:space="0" w:color="000000"/>
              <w:left w:val="single" w:sz="4" w:space="0" w:color="000000"/>
              <w:bottom w:val="single" w:sz="4" w:space="0" w:color="000000"/>
              <w:right w:val="single" w:sz="4" w:space="0" w:color="000000"/>
            </w:tcBorders>
            <w:shd w:val="clear" w:color="auto" w:fill="E7E6E6"/>
          </w:tcPr>
          <w:p w:rsidR="00204A4F" w:rsidRDefault="00204A4F" w:rsidP="00172C98">
            <w:pPr>
              <w:spacing w:line="259" w:lineRule="auto"/>
              <w:ind w:right="106"/>
              <w:jc w:val="center"/>
            </w:pPr>
            <w:r>
              <w:rPr>
                <w:rFonts w:ascii="Times New Roman" w:eastAsia="Times New Roman" w:hAnsi="Times New Roman" w:cs="Times New Roman"/>
                <w:b/>
                <w:i/>
                <w:sz w:val="24"/>
              </w:rPr>
              <w:t xml:space="preserve">Работа с классным коллективом </w:t>
            </w:r>
          </w:p>
        </w:tc>
      </w:tr>
      <w:tr w:rsidR="00204A4F" w:rsidTr="00172C98">
        <w:trPr>
          <w:trHeight w:val="563"/>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выявление семей группы риска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в течение года сентябрь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2"/>
            </w:pPr>
            <w:r>
              <w:rPr>
                <w:sz w:val="24"/>
              </w:rPr>
              <w:t xml:space="preserve">социальный педагог, классные руководители </w:t>
            </w:r>
          </w:p>
        </w:tc>
      </w:tr>
      <w:tr w:rsidR="00204A4F" w:rsidTr="00172C98">
        <w:trPr>
          <w:trHeight w:val="562"/>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диагностика и прогнозирование отклоняющегося поведения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социальный педагог, педагог-психолог </w:t>
            </w:r>
          </w:p>
        </w:tc>
      </w:tr>
      <w:tr w:rsidR="00204A4F" w:rsidTr="00172C98">
        <w:trPr>
          <w:trHeight w:val="1114"/>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проведение классных часов на темы, касающиеся правового просвещения, законопослушного поведения, безопасности жизнедеятельности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
              <w:jc w:val="center"/>
            </w:pPr>
            <w:r>
              <w:rPr>
                <w:sz w:val="24"/>
              </w:rPr>
              <w:t xml:space="preserve">1 раз в четверть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классные руководители, педагог-психолог </w:t>
            </w:r>
          </w:p>
        </w:tc>
      </w:tr>
      <w:tr w:rsidR="00204A4F" w:rsidTr="00172C98">
        <w:trPr>
          <w:trHeight w:val="1390"/>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2" w:line="257" w:lineRule="auto"/>
            </w:pPr>
            <w:r>
              <w:rPr>
                <w:sz w:val="24"/>
              </w:rPr>
              <w:t xml:space="preserve">организация, проведение и участие в профилактических мероприятиях в школе: </w:t>
            </w:r>
          </w:p>
          <w:p w:rsidR="00204A4F" w:rsidRDefault="00204A4F" w:rsidP="008A5D49">
            <w:pPr>
              <w:numPr>
                <w:ilvl w:val="0"/>
                <w:numId w:val="183"/>
              </w:numPr>
              <w:spacing w:after="19" w:line="259" w:lineRule="auto"/>
              <w:ind w:hanging="360"/>
            </w:pPr>
            <w:r>
              <w:rPr>
                <w:sz w:val="24"/>
              </w:rPr>
              <w:t xml:space="preserve">день правовых знаний </w:t>
            </w:r>
          </w:p>
          <w:p w:rsidR="00204A4F" w:rsidRDefault="00204A4F" w:rsidP="008A5D49">
            <w:pPr>
              <w:numPr>
                <w:ilvl w:val="0"/>
                <w:numId w:val="183"/>
              </w:numPr>
              <w:spacing w:line="259" w:lineRule="auto"/>
              <w:ind w:hanging="360"/>
            </w:pPr>
            <w:r>
              <w:rPr>
                <w:sz w:val="24"/>
              </w:rPr>
              <w:t xml:space="preserve">краткосрочные акции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85"/>
            </w:pPr>
            <w:r>
              <w:rPr>
                <w:sz w:val="24"/>
              </w:rPr>
              <w:t xml:space="preserve">заместитель директора по ВР, педагог-организатор, социальный педагог </w:t>
            </w:r>
          </w:p>
        </w:tc>
      </w:tr>
      <w:tr w:rsidR="00204A4F" w:rsidTr="00172C98">
        <w:trPr>
          <w:trHeight w:val="1390"/>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изучение потребностей детей в дополнительном образовании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5"/>
              <w:jc w:val="center"/>
            </w:pPr>
            <w:r>
              <w:rPr>
                <w:sz w:val="24"/>
              </w:rPr>
              <w:t xml:space="preserve">1-9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сентябрь - октябрь, апрель-май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85"/>
            </w:pPr>
            <w:r>
              <w:rPr>
                <w:sz w:val="24"/>
              </w:rPr>
              <w:t xml:space="preserve">социальный педагог, заместитель директора по ВР, классные руководители, педагоги дополнительного образования </w:t>
            </w:r>
          </w:p>
        </w:tc>
      </w:tr>
      <w:tr w:rsidR="00204A4F" w:rsidTr="00172C98">
        <w:trPr>
          <w:trHeight w:val="1116"/>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94"/>
            </w:pPr>
            <w:r>
              <w:rPr>
                <w:sz w:val="24"/>
              </w:rPr>
              <w:lastRenderedPageBreak/>
              <w:t xml:space="preserve">реализация программ по правовому образованию и просвещению  «Развитие правовой грамотности учащихся»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8"/>
              <w:jc w:val="center"/>
            </w:pPr>
            <w:r>
              <w:rPr>
                <w:sz w:val="24"/>
              </w:rPr>
              <w:t xml:space="preserve">5 </w:t>
            </w:r>
          </w:p>
          <w:p w:rsidR="00204A4F" w:rsidRDefault="00204A4F" w:rsidP="00172C98">
            <w:pPr>
              <w:spacing w:line="259" w:lineRule="auto"/>
              <w:ind w:right="48"/>
              <w:jc w:val="center"/>
            </w:pPr>
            <w:r>
              <w:rPr>
                <w:sz w:val="24"/>
              </w:rPr>
              <w:t xml:space="preserve"> </w:t>
            </w:r>
          </w:p>
          <w:p w:rsidR="00204A4F" w:rsidRDefault="00204A4F" w:rsidP="00172C98">
            <w:pPr>
              <w:spacing w:line="259" w:lineRule="auto"/>
              <w:ind w:right="108"/>
              <w:jc w:val="center"/>
            </w:pPr>
            <w:r>
              <w:rPr>
                <w:sz w:val="24"/>
              </w:rPr>
              <w:t xml:space="preserve">7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76" w:lineRule="auto"/>
              <w:jc w:val="center"/>
            </w:pPr>
            <w:r>
              <w:rPr>
                <w:sz w:val="24"/>
              </w:rPr>
              <w:t xml:space="preserve">Сентябрьдекабрь </w:t>
            </w:r>
          </w:p>
          <w:p w:rsidR="00204A4F" w:rsidRDefault="00204A4F" w:rsidP="00172C98">
            <w:pPr>
              <w:spacing w:line="259" w:lineRule="auto"/>
              <w:ind w:left="141" w:right="187"/>
              <w:jc w:val="center"/>
            </w:pPr>
            <w:r>
              <w:rPr>
                <w:sz w:val="24"/>
              </w:rPr>
              <w:t xml:space="preserve">Январь- май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2"/>
              <w:jc w:val="center"/>
            </w:pPr>
            <w:r>
              <w:rPr>
                <w:sz w:val="24"/>
              </w:rPr>
              <w:t xml:space="preserve">Т.Н. Галяткина </w:t>
            </w:r>
          </w:p>
        </w:tc>
      </w:tr>
      <w:tr w:rsidR="00204A4F" w:rsidTr="00172C98">
        <w:trPr>
          <w:trHeight w:val="286"/>
        </w:trPr>
        <w:tc>
          <w:tcPr>
            <w:tcW w:w="10463" w:type="dxa"/>
            <w:gridSpan w:val="4"/>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0"/>
              <w:jc w:val="center"/>
            </w:pPr>
            <w:r>
              <w:rPr>
                <w:rFonts w:ascii="Times New Roman" w:eastAsia="Times New Roman" w:hAnsi="Times New Roman" w:cs="Times New Roman"/>
                <w:b/>
                <w:sz w:val="24"/>
              </w:rPr>
              <w:t>Мероприятия по предупреждению учебной неуспешности</w:t>
            </w:r>
            <w:r>
              <w:rPr>
                <w:sz w:val="24"/>
              </w:rPr>
              <w:t xml:space="preserve"> </w:t>
            </w:r>
          </w:p>
        </w:tc>
      </w:tr>
      <w:tr w:rsidR="00204A4F" w:rsidTr="00172C98">
        <w:trPr>
          <w:trHeight w:val="1114"/>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посещение уроков с целью выявления мотивационной сферы в обучении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8"/>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7"/>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38" w:lineRule="auto"/>
              <w:ind w:left="2"/>
            </w:pPr>
            <w:r>
              <w:rPr>
                <w:sz w:val="24"/>
              </w:rPr>
              <w:t xml:space="preserve">педагог-психолог, социальный педагог, </w:t>
            </w:r>
          </w:p>
          <w:p w:rsidR="00204A4F" w:rsidRDefault="00204A4F" w:rsidP="00172C98">
            <w:pPr>
              <w:spacing w:line="259" w:lineRule="auto"/>
              <w:ind w:left="2"/>
            </w:pPr>
            <w:r>
              <w:rPr>
                <w:sz w:val="24"/>
              </w:rPr>
              <w:t xml:space="preserve">заместитель директора по УВР </w:t>
            </w:r>
          </w:p>
        </w:tc>
      </w:tr>
      <w:tr w:rsidR="00204A4F" w:rsidTr="00172C98">
        <w:trPr>
          <w:trHeight w:val="1114"/>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проведение мероприятий по формированию и развитию коллектива обучающихся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8"/>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7"/>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2"/>
            </w:pPr>
            <w:r>
              <w:rPr>
                <w:sz w:val="24"/>
              </w:rPr>
              <w:t xml:space="preserve">психолог, заместитель директора по УВР, социальный педагог, классные руководители </w:t>
            </w:r>
          </w:p>
        </w:tc>
      </w:tr>
      <w:tr w:rsidR="00204A4F" w:rsidTr="00172C98">
        <w:trPr>
          <w:trHeight w:val="562"/>
        </w:trPr>
        <w:tc>
          <w:tcPr>
            <w:tcW w:w="10463" w:type="dxa"/>
            <w:gridSpan w:val="4"/>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354" w:right="1401"/>
              <w:jc w:val="center"/>
            </w:pPr>
            <w:r>
              <w:rPr>
                <w:rFonts w:ascii="Times New Roman" w:eastAsia="Times New Roman" w:hAnsi="Times New Roman" w:cs="Times New Roman"/>
                <w:b/>
                <w:sz w:val="24"/>
              </w:rPr>
              <w:t>Мероприятия по профилактике безнадзорности и правонарушений,  в том числе по правовому просвещению обучающихся</w:t>
            </w:r>
            <w:r>
              <w:rPr>
                <w:sz w:val="24"/>
              </w:rPr>
              <w:t xml:space="preserve"> </w:t>
            </w:r>
          </w:p>
        </w:tc>
      </w:tr>
      <w:tr w:rsidR="00204A4F" w:rsidTr="00172C98">
        <w:trPr>
          <w:trHeight w:val="1114"/>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98"/>
            </w:pPr>
            <w:r>
              <w:rPr>
                <w:sz w:val="24"/>
              </w:rPr>
              <w:t xml:space="preserve">индивидуальная профилактическая работа с учащимися, состоящими на персонифицированном учете (наличие плана  индивидуальной работы)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8"/>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621"/>
            </w:pPr>
            <w:r>
              <w:rPr>
                <w:sz w:val="24"/>
              </w:rPr>
              <w:t xml:space="preserve">заместитель директора по ВР, классные руководители, социальный педагог, педагог-психолог </w:t>
            </w:r>
          </w:p>
        </w:tc>
      </w:tr>
      <w:tr w:rsidR="00204A4F" w:rsidTr="00172C98">
        <w:trPr>
          <w:trHeight w:val="562"/>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вовлечение обучающихся в деятельность дополнительного образования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8"/>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564"/>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проведение мероприятий по правовому просвещению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8"/>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социальный педагог, сотрудники органов и </w:t>
            </w:r>
          </w:p>
        </w:tc>
      </w:tr>
    </w:tbl>
    <w:p w:rsidR="00204A4F" w:rsidRDefault="00204A4F" w:rsidP="00204A4F">
      <w:pPr>
        <w:spacing w:after="0"/>
        <w:ind w:right="154"/>
      </w:pPr>
    </w:p>
    <w:tbl>
      <w:tblPr>
        <w:tblStyle w:val="TableGrid"/>
        <w:tblW w:w="10463" w:type="dxa"/>
        <w:tblInd w:w="708" w:type="dxa"/>
        <w:tblCellMar>
          <w:top w:w="5" w:type="dxa"/>
          <w:left w:w="108" w:type="dxa"/>
          <w:right w:w="48" w:type="dxa"/>
        </w:tblCellMar>
        <w:tblLook w:val="04A0" w:firstRow="1" w:lastRow="0" w:firstColumn="1" w:lastColumn="0" w:noHBand="0" w:noVBand="1"/>
      </w:tblPr>
      <w:tblGrid>
        <w:gridCol w:w="4470"/>
        <w:gridCol w:w="1032"/>
        <w:gridCol w:w="1700"/>
        <w:gridCol w:w="3261"/>
      </w:tblGrid>
      <w:tr w:rsidR="00204A4F" w:rsidTr="00172C98">
        <w:trPr>
          <w:trHeight w:val="1390"/>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проведение индивидуальных бесед на темы правового просвещения с обучающимися, состоящими на профилактических учетах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0"/>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учреждений системы профилактики безнадзорности и правонарушений несовершеннолетних </w:t>
            </w:r>
          </w:p>
        </w:tc>
      </w:tr>
      <w:tr w:rsidR="00204A4F" w:rsidTr="00172C98">
        <w:trPr>
          <w:trHeight w:val="1114"/>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проведение классных часов по вопросам правового просвещения, законопослушного поведения, безопасной жизнедеятельности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0"/>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37"/>
            </w:pPr>
            <w:r>
              <w:rPr>
                <w:sz w:val="24"/>
              </w:rPr>
              <w:t xml:space="preserve">заместитель директора по ВР, социальный педагог, классные руководители </w:t>
            </w:r>
          </w:p>
        </w:tc>
      </w:tr>
      <w:tr w:rsidR="00204A4F" w:rsidTr="00172C98">
        <w:trPr>
          <w:trHeight w:val="838"/>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проведение профилактических акций, операций, конкурсов, соревнований на правовую тематику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0"/>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562"/>
        </w:trPr>
        <w:tc>
          <w:tcPr>
            <w:tcW w:w="10463" w:type="dxa"/>
            <w:gridSpan w:val="4"/>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117" w:right="2179"/>
              <w:jc w:val="center"/>
            </w:pPr>
            <w:r>
              <w:rPr>
                <w:rFonts w:ascii="Times New Roman" w:eastAsia="Times New Roman" w:hAnsi="Times New Roman" w:cs="Times New Roman"/>
                <w:b/>
                <w:sz w:val="24"/>
              </w:rPr>
              <w:t>Мероприятия по профилактике  радикальных проявлений и деструктивного поведения</w:t>
            </w:r>
            <w:r>
              <w:rPr>
                <w:sz w:val="24"/>
              </w:rPr>
              <w:t xml:space="preserve"> </w:t>
            </w:r>
          </w:p>
        </w:tc>
      </w:tr>
      <w:tr w:rsidR="00204A4F" w:rsidTr="00172C98">
        <w:trPr>
          <w:trHeight w:val="838"/>
        </w:trPr>
        <w:tc>
          <w:tcPr>
            <w:tcW w:w="10463" w:type="dxa"/>
            <w:gridSpan w:val="4"/>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54"/>
            </w:pPr>
            <w:r>
              <w:rPr>
                <w:rFonts w:ascii="Calibri" w:eastAsia="Calibri" w:hAnsi="Calibri" w:cs="Calibri"/>
                <w:noProof/>
              </w:rPr>
              <mc:AlternateContent>
                <mc:Choice Requires="wpg">
                  <w:drawing>
                    <wp:anchor distT="0" distB="0" distL="114300" distR="114300" simplePos="0" relativeHeight="251668480" behindDoc="0" locked="0" layoutInCell="1" allowOverlap="1" wp14:anchorId="7B8B94EB" wp14:editId="34DCE997">
                      <wp:simplePos x="0" y="0"/>
                      <wp:positionH relativeFrom="column">
                        <wp:posOffset>2835275</wp:posOffset>
                      </wp:positionH>
                      <wp:positionV relativeFrom="paragraph">
                        <wp:posOffset>-29539</wp:posOffset>
                      </wp:positionV>
                      <wp:extent cx="6096" cy="526085"/>
                      <wp:effectExtent l="0" t="0" r="0" b="0"/>
                      <wp:wrapSquare wrapText="bothSides"/>
                      <wp:docPr id="285927" name="Group 285927"/>
                      <wp:cNvGraphicFramePr/>
                      <a:graphic xmlns:a="http://schemas.openxmlformats.org/drawingml/2006/main">
                        <a:graphicData uri="http://schemas.microsoft.com/office/word/2010/wordprocessingGroup">
                          <wpg:wgp>
                            <wpg:cNvGrpSpPr/>
                            <wpg:grpSpPr>
                              <a:xfrm>
                                <a:off x="0" y="0"/>
                                <a:ext cx="6096" cy="526085"/>
                                <a:chOff x="0" y="0"/>
                                <a:chExt cx="6096" cy="526085"/>
                              </a:xfrm>
                            </wpg:grpSpPr>
                            <wps:wsp>
                              <wps:cNvPr id="329750" name="Shape 329750"/>
                              <wps:cNvSpPr/>
                              <wps:spPr>
                                <a:xfrm>
                                  <a:off x="0" y="0"/>
                                  <a:ext cx="9144" cy="526085"/>
                                </a:xfrm>
                                <a:custGeom>
                                  <a:avLst/>
                                  <a:gdLst/>
                                  <a:ahLst/>
                                  <a:cxnLst/>
                                  <a:rect l="0" t="0" r="0" b="0"/>
                                  <a:pathLst>
                                    <a:path w="9144" h="526085">
                                      <a:moveTo>
                                        <a:pt x="0" y="0"/>
                                      </a:moveTo>
                                      <a:lnTo>
                                        <a:pt x="9144" y="0"/>
                                      </a:lnTo>
                                      <a:lnTo>
                                        <a:pt x="9144" y="526085"/>
                                      </a:lnTo>
                                      <a:lnTo>
                                        <a:pt x="0" y="52608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1949078" id="Group 285927" o:spid="_x0000_s1026" style="position:absolute;margin-left:223.25pt;margin-top:-2.35pt;width:.5pt;height:41.4pt;z-index:251668480" coordsize="60,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">
                      <v:shape id="Shape 329750" o:spid="_x0000_s1027" style="position:absolute;width:91;height:5260;visibility:visible;mso-wrap-style:square;v-text-anchor:top" coordsize="9144,526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" path="m,l9144,r,526085l,526085,,e" fillcolor="black" stroked="f" strokeweight="0">
                        <v:stroke miterlimit="83231f" joinstyle="miter"/>
                        <v:path arrowok="t" textboxrect="0,0,9144,526085"/>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669504" behindDoc="0" locked="0" layoutInCell="1" allowOverlap="1" wp14:anchorId="19FA2731" wp14:editId="2CBE3468">
                      <wp:simplePos x="0" y="0"/>
                      <wp:positionH relativeFrom="column">
                        <wp:posOffset>3490849</wp:posOffset>
                      </wp:positionH>
                      <wp:positionV relativeFrom="paragraph">
                        <wp:posOffset>-29539</wp:posOffset>
                      </wp:positionV>
                      <wp:extent cx="6096" cy="526085"/>
                      <wp:effectExtent l="0" t="0" r="0" b="0"/>
                      <wp:wrapSquare wrapText="bothSides"/>
                      <wp:docPr id="285928" name="Group 285928"/>
                      <wp:cNvGraphicFramePr/>
                      <a:graphic xmlns:a="http://schemas.openxmlformats.org/drawingml/2006/main">
                        <a:graphicData uri="http://schemas.microsoft.com/office/word/2010/wordprocessingGroup">
                          <wpg:wgp>
                            <wpg:cNvGrpSpPr/>
                            <wpg:grpSpPr>
                              <a:xfrm>
                                <a:off x="0" y="0"/>
                                <a:ext cx="6096" cy="526085"/>
                                <a:chOff x="0" y="0"/>
                                <a:chExt cx="6096" cy="526085"/>
                              </a:xfrm>
                            </wpg:grpSpPr>
                            <wps:wsp>
                              <wps:cNvPr id="329752" name="Shape 329752"/>
                              <wps:cNvSpPr/>
                              <wps:spPr>
                                <a:xfrm>
                                  <a:off x="0" y="0"/>
                                  <a:ext cx="9144" cy="526085"/>
                                </a:xfrm>
                                <a:custGeom>
                                  <a:avLst/>
                                  <a:gdLst/>
                                  <a:ahLst/>
                                  <a:cxnLst/>
                                  <a:rect l="0" t="0" r="0" b="0"/>
                                  <a:pathLst>
                                    <a:path w="9144" h="526085">
                                      <a:moveTo>
                                        <a:pt x="0" y="0"/>
                                      </a:moveTo>
                                      <a:lnTo>
                                        <a:pt x="9144" y="0"/>
                                      </a:lnTo>
                                      <a:lnTo>
                                        <a:pt x="9144" y="526085"/>
                                      </a:lnTo>
                                      <a:lnTo>
                                        <a:pt x="0" y="52608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E04D274" id="Group 285928" o:spid="_x0000_s1026" style="position:absolute;margin-left:274.85pt;margin-top:-2.35pt;width:.5pt;height:41.4pt;z-index:251669504" coordsize="60,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">
                      <v:shape id="Shape 329752" o:spid="_x0000_s1027" style="position:absolute;width:91;height:5260;visibility:visible;mso-wrap-style:square;v-text-anchor:top" coordsize="9144,526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" path="m,l9144,r,526085l,526085,,e" fillcolor="black" stroked="f" strokeweight="0">
                        <v:stroke miterlimit="83231f" joinstyle="miter"/>
                        <v:path arrowok="t" textboxrect="0,0,9144,526085"/>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670528" behindDoc="0" locked="0" layoutInCell="1" allowOverlap="1" wp14:anchorId="17ED36B3" wp14:editId="02583E5C">
                      <wp:simplePos x="0" y="0"/>
                      <wp:positionH relativeFrom="column">
                        <wp:posOffset>4570222</wp:posOffset>
                      </wp:positionH>
                      <wp:positionV relativeFrom="paragraph">
                        <wp:posOffset>-29539</wp:posOffset>
                      </wp:positionV>
                      <wp:extent cx="6096" cy="526085"/>
                      <wp:effectExtent l="0" t="0" r="0" b="0"/>
                      <wp:wrapSquare wrapText="bothSides"/>
                      <wp:docPr id="285929" name="Group 285929"/>
                      <wp:cNvGraphicFramePr/>
                      <a:graphic xmlns:a="http://schemas.openxmlformats.org/drawingml/2006/main">
                        <a:graphicData uri="http://schemas.microsoft.com/office/word/2010/wordprocessingGroup">
                          <wpg:wgp>
                            <wpg:cNvGrpSpPr/>
                            <wpg:grpSpPr>
                              <a:xfrm>
                                <a:off x="0" y="0"/>
                                <a:ext cx="6096" cy="526085"/>
                                <a:chOff x="0" y="0"/>
                                <a:chExt cx="6096" cy="526085"/>
                              </a:xfrm>
                            </wpg:grpSpPr>
                            <wps:wsp>
                              <wps:cNvPr id="329754" name="Shape 329754"/>
                              <wps:cNvSpPr/>
                              <wps:spPr>
                                <a:xfrm>
                                  <a:off x="0" y="0"/>
                                  <a:ext cx="9144" cy="526085"/>
                                </a:xfrm>
                                <a:custGeom>
                                  <a:avLst/>
                                  <a:gdLst/>
                                  <a:ahLst/>
                                  <a:cxnLst/>
                                  <a:rect l="0" t="0" r="0" b="0"/>
                                  <a:pathLst>
                                    <a:path w="9144" h="526085">
                                      <a:moveTo>
                                        <a:pt x="0" y="0"/>
                                      </a:moveTo>
                                      <a:lnTo>
                                        <a:pt x="9144" y="0"/>
                                      </a:lnTo>
                                      <a:lnTo>
                                        <a:pt x="9144" y="526085"/>
                                      </a:lnTo>
                                      <a:lnTo>
                                        <a:pt x="0" y="52608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8E6EC27" id="Group 285929" o:spid="_x0000_s1026" style="position:absolute;margin-left:359.85pt;margin-top:-2.35pt;width:.5pt;height:41.4pt;z-index:251670528" coordsize="60,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">
                      <v:shape id="Shape 329754" o:spid="_x0000_s1027" style="position:absolute;width:91;height:5260;visibility:visible;mso-wrap-style:square;v-text-anchor:top" coordsize="9144,526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" path="m,l9144,r,526085l,526085,,e" fillcolor="black" stroked="f" strokeweight="0">
                        <v:stroke miterlimit="83231f" joinstyle="miter"/>
                        <v:path arrowok="t" textboxrect="0,0,9144,526085"/>
                      </v:shape>
                      <w10:wrap type="square"/>
                    </v:group>
                  </w:pict>
                </mc:Fallback>
              </mc:AlternateContent>
            </w:r>
            <w:r>
              <w:rPr>
                <w:sz w:val="24"/>
              </w:rPr>
              <w:t xml:space="preserve">проведение мероприятий, направленных 7-11 в течение года заместитель директора по на противодействие насилию, ВР, социальный педагог, терроризму и экстремизму классные руководители </w:t>
            </w:r>
          </w:p>
        </w:tc>
      </w:tr>
      <w:tr w:rsidR="00204A4F" w:rsidTr="00172C98">
        <w:trPr>
          <w:trHeight w:val="562"/>
        </w:trPr>
        <w:tc>
          <w:tcPr>
            <w:tcW w:w="10463" w:type="dxa"/>
            <w:gridSpan w:val="4"/>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266" w:right="1205"/>
              <w:jc w:val="center"/>
            </w:pPr>
            <w:r>
              <w:rPr>
                <w:rFonts w:ascii="Times New Roman" w:eastAsia="Times New Roman" w:hAnsi="Times New Roman" w:cs="Times New Roman"/>
                <w:b/>
                <w:sz w:val="24"/>
              </w:rPr>
              <w:t>Мероприятия по формированию здорового образа жизни и  безопасного поведения</w:t>
            </w:r>
            <w:r>
              <w:rPr>
                <w:sz w:val="24"/>
              </w:rPr>
              <w:t xml:space="preserve"> </w:t>
            </w:r>
          </w:p>
        </w:tc>
      </w:tr>
      <w:tr w:rsidR="00204A4F" w:rsidTr="00172C98">
        <w:trPr>
          <w:trHeight w:val="1392"/>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lastRenderedPageBreak/>
              <w:t xml:space="preserve">проведение мероприятий по профилактике употребления несовершеннолетними табака и никотиносодержащей продукции, психоактивных веществ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0"/>
              <w:jc w:val="center"/>
            </w:pPr>
            <w:r>
              <w:rPr>
                <w:sz w:val="24"/>
              </w:rPr>
              <w:t xml:space="preserve">7-11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37"/>
            </w:pPr>
            <w:r>
              <w:rPr>
                <w:sz w:val="24"/>
              </w:rPr>
              <w:t xml:space="preserve">заместитель директора по ВР, социальный педагог, классные руководители </w:t>
            </w:r>
          </w:p>
        </w:tc>
      </w:tr>
      <w:tr w:rsidR="00204A4F" w:rsidTr="00172C98">
        <w:trPr>
          <w:trHeight w:val="838"/>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87"/>
            </w:pPr>
            <w:r>
              <w:rPr>
                <w:sz w:val="24"/>
              </w:rPr>
              <w:t xml:space="preserve">проведение мероприятий по противодействию распространения ВИЧ-инфекции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0"/>
              <w:jc w:val="center"/>
            </w:pPr>
            <w:r>
              <w:rPr>
                <w:sz w:val="24"/>
              </w:rPr>
              <w:t xml:space="preserve">7-11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0"/>
              <w:jc w:val="center"/>
            </w:pPr>
            <w:r>
              <w:rPr>
                <w:sz w:val="24"/>
              </w:rPr>
              <w:t xml:space="preserve">декабрь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37"/>
            </w:pPr>
            <w:r>
              <w:rPr>
                <w:sz w:val="24"/>
              </w:rPr>
              <w:t xml:space="preserve">заместитель директора по ВР, социальный педагог, классные руководители </w:t>
            </w:r>
          </w:p>
        </w:tc>
      </w:tr>
      <w:tr w:rsidR="00204A4F" w:rsidTr="00172C98">
        <w:trPr>
          <w:trHeight w:val="562"/>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участие во всероссийской акции «Сообщи, где торгуют смертью»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0"/>
              <w:jc w:val="center"/>
            </w:pPr>
            <w:r>
              <w:rPr>
                <w:sz w:val="24"/>
              </w:rPr>
              <w:t xml:space="preserve">7-11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9"/>
              <w:jc w:val="center"/>
            </w:pPr>
            <w:r>
              <w:rPr>
                <w:sz w:val="24"/>
              </w:rPr>
              <w:t xml:space="preserve">март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социальный педагог </w:t>
            </w:r>
          </w:p>
        </w:tc>
      </w:tr>
      <w:tr w:rsidR="00204A4F" w:rsidTr="00172C98">
        <w:trPr>
          <w:trHeight w:val="838"/>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проведение мероприятий по профилактике дорожно-транспортного травматизма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0"/>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ответственный за ПДД </w:t>
            </w:r>
          </w:p>
        </w:tc>
      </w:tr>
      <w:tr w:rsidR="00204A4F" w:rsidTr="00172C98">
        <w:trPr>
          <w:trHeight w:val="562"/>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проведение мероприятий по профилактике возникновения пожаров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0"/>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ответственный за ППБ </w:t>
            </w:r>
          </w:p>
        </w:tc>
      </w:tr>
      <w:tr w:rsidR="00204A4F" w:rsidTr="00172C98">
        <w:trPr>
          <w:trHeight w:val="1391"/>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проведение мероприятий по формированию безопасного поведения в медиа-пространстве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0"/>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37"/>
            </w:pPr>
            <w:r>
              <w:rPr>
                <w:sz w:val="24"/>
              </w:rPr>
              <w:t xml:space="preserve">заместитель директора по ВР, социальный педагог, педагог-психолог, классные руководители, учитель информатики </w:t>
            </w:r>
          </w:p>
        </w:tc>
      </w:tr>
      <w:tr w:rsidR="00204A4F" w:rsidTr="00172C98">
        <w:trPr>
          <w:trHeight w:val="283"/>
        </w:trPr>
        <w:tc>
          <w:tcPr>
            <w:tcW w:w="10463" w:type="dxa"/>
            <w:gridSpan w:val="4"/>
            <w:tcBorders>
              <w:top w:val="single" w:sz="4" w:space="0" w:color="000000"/>
              <w:left w:val="single" w:sz="4" w:space="0" w:color="000000"/>
              <w:bottom w:val="single" w:sz="4" w:space="0" w:color="000000"/>
              <w:right w:val="single" w:sz="4" w:space="0" w:color="000000"/>
            </w:tcBorders>
            <w:shd w:val="clear" w:color="auto" w:fill="E7E6E6"/>
          </w:tcPr>
          <w:p w:rsidR="00204A4F" w:rsidRDefault="00204A4F" w:rsidP="00172C98">
            <w:pPr>
              <w:spacing w:line="259" w:lineRule="auto"/>
              <w:ind w:right="61"/>
              <w:jc w:val="center"/>
            </w:pPr>
            <w:r>
              <w:rPr>
                <w:rFonts w:ascii="Times New Roman" w:eastAsia="Times New Roman" w:hAnsi="Times New Roman" w:cs="Times New Roman"/>
                <w:b/>
                <w:i/>
                <w:sz w:val="24"/>
              </w:rPr>
              <w:t xml:space="preserve">Индивидуальная работа с обучающимися </w:t>
            </w:r>
          </w:p>
        </w:tc>
      </w:tr>
      <w:tr w:rsidR="00204A4F" w:rsidTr="00172C98">
        <w:trPr>
          <w:trHeight w:val="839"/>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реализация программ наставничества для обучающихся 10 - 18 лет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8"/>
              <w:jc w:val="center"/>
            </w:pPr>
            <w:r>
              <w:rPr>
                <w:sz w:val="24"/>
              </w:rPr>
              <w:t xml:space="preserve">4-11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социальный педагог, педагог-организатор, куратор наставничества, наставники </w:t>
            </w:r>
          </w:p>
        </w:tc>
      </w:tr>
      <w:tr w:rsidR="00204A4F" w:rsidTr="00172C98">
        <w:trPr>
          <w:trHeight w:val="1116"/>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изучение психологических особенностей, составление и анализ психологопедагогических характеристик на обучающихся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0"/>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сентябрь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педагог-психолог </w:t>
            </w:r>
          </w:p>
        </w:tc>
      </w:tr>
      <w:tr w:rsidR="00204A4F" w:rsidTr="00172C98">
        <w:trPr>
          <w:trHeight w:val="838"/>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6" w:line="238" w:lineRule="auto"/>
              <w:ind w:right="32"/>
            </w:pPr>
            <w:r>
              <w:rPr>
                <w:sz w:val="24"/>
              </w:rPr>
              <w:t xml:space="preserve">наблюдение педагогов за обучающимися, демонстрирующими </w:t>
            </w:r>
          </w:p>
          <w:p w:rsidR="00204A4F" w:rsidRDefault="00204A4F" w:rsidP="00172C98">
            <w:pPr>
              <w:spacing w:line="259" w:lineRule="auto"/>
            </w:pPr>
            <w:r>
              <w:rPr>
                <w:sz w:val="24"/>
              </w:rPr>
              <w:t xml:space="preserve">отклоняющееся поведение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8"/>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классные руководители </w:t>
            </w:r>
          </w:p>
        </w:tc>
      </w:tr>
    </w:tbl>
    <w:p w:rsidR="00204A4F" w:rsidRDefault="00204A4F" w:rsidP="00204A4F">
      <w:pPr>
        <w:spacing w:after="0"/>
        <w:ind w:right="154"/>
      </w:pPr>
    </w:p>
    <w:tbl>
      <w:tblPr>
        <w:tblStyle w:val="TableGrid"/>
        <w:tblW w:w="10463" w:type="dxa"/>
        <w:tblInd w:w="708" w:type="dxa"/>
        <w:tblCellMar>
          <w:top w:w="7" w:type="dxa"/>
          <w:left w:w="108" w:type="dxa"/>
        </w:tblCellMar>
        <w:tblLook w:val="04A0" w:firstRow="1" w:lastRow="0" w:firstColumn="1" w:lastColumn="0" w:noHBand="0" w:noVBand="1"/>
      </w:tblPr>
      <w:tblGrid>
        <w:gridCol w:w="4470"/>
        <w:gridCol w:w="1032"/>
        <w:gridCol w:w="1700"/>
        <w:gridCol w:w="3261"/>
      </w:tblGrid>
      <w:tr w:rsidR="00204A4F" w:rsidTr="00172C98">
        <w:trPr>
          <w:trHeight w:val="838"/>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индивидуальные консультации для обучающихся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2"/>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sz w:val="24"/>
              </w:rPr>
              <w:t xml:space="preserve">в течение года (по запросу)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социальный педагог, классные руководители, педагог-психолог </w:t>
            </w:r>
          </w:p>
        </w:tc>
      </w:tr>
      <w:tr w:rsidR="00204A4F" w:rsidTr="00172C98">
        <w:trPr>
          <w:trHeight w:val="1114"/>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составление характеристик (и социально-психологических карт) на учащихся, состоящих на ВШУ, ПДН, КДН и ЗП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2"/>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социальный педагог, классные руководители </w:t>
            </w:r>
          </w:p>
        </w:tc>
      </w:tr>
      <w:tr w:rsidR="00204A4F" w:rsidTr="00172C98">
        <w:trPr>
          <w:trHeight w:val="562"/>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индивидуальные профилактические беседы с подростками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2"/>
              <w:jc w:val="center"/>
            </w:pPr>
            <w:r>
              <w:rPr>
                <w:sz w:val="24"/>
              </w:rPr>
              <w:t xml:space="preserve">5-11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педагог-психолог, социальный педагог,  </w:t>
            </w:r>
          </w:p>
        </w:tc>
      </w:tr>
      <w:tr w:rsidR="00204A4F" w:rsidTr="00172C98">
        <w:trPr>
          <w:trHeight w:val="838"/>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сбор информации о занятости во внеурочное и каникулярное время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2"/>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3"/>
              <w:jc w:val="center"/>
            </w:pPr>
            <w:r>
              <w:rPr>
                <w:sz w:val="24"/>
              </w:rPr>
              <w:t xml:space="preserve">перед </w:t>
            </w:r>
          </w:p>
          <w:p w:rsidR="00204A4F" w:rsidRDefault="00204A4F" w:rsidP="00172C98">
            <w:pPr>
              <w:spacing w:line="259" w:lineRule="auto"/>
              <w:jc w:val="center"/>
            </w:pPr>
            <w:r>
              <w:rPr>
                <w:sz w:val="24"/>
              </w:rPr>
              <w:t xml:space="preserve">каникулами (в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61"/>
            </w:pPr>
            <w:r>
              <w:rPr>
                <w:sz w:val="24"/>
              </w:rPr>
              <w:t xml:space="preserve">заместитель директора по ВР, социальный педагог, классные руководители </w:t>
            </w:r>
          </w:p>
        </w:tc>
      </w:tr>
      <w:tr w:rsidR="00204A4F" w:rsidTr="00172C98">
        <w:trPr>
          <w:trHeight w:val="838"/>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lastRenderedPageBreak/>
              <w:t xml:space="preserve">организация летнего отдыха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2"/>
              <w:jc w:val="center"/>
            </w:pPr>
            <w:r>
              <w:rPr>
                <w:sz w:val="24"/>
              </w:rPr>
              <w:t xml:space="preserve">1-10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6"/>
              <w:jc w:val="center"/>
            </w:pPr>
            <w:r>
              <w:rPr>
                <w:sz w:val="24"/>
              </w:rPr>
              <w:t xml:space="preserve">апрель-май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61"/>
            </w:pPr>
            <w:r>
              <w:rPr>
                <w:sz w:val="24"/>
              </w:rPr>
              <w:t xml:space="preserve">заместитель директора по ВР, социальный педагог, классные руководители </w:t>
            </w:r>
          </w:p>
        </w:tc>
      </w:tr>
      <w:tr w:rsidR="00204A4F" w:rsidTr="00172C98">
        <w:trPr>
          <w:trHeight w:val="1390"/>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посещения семей на дому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1"/>
              <w:jc w:val="center"/>
            </w:pPr>
            <w:r>
              <w:rPr>
                <w:sz w:val="24"/>
              </w:rPr>
              <w:t xml:space="preserve">1-5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61"/>
            </w:pPr>
            <w:r>
              <w:rPr>
                <w:sz w:val="24"/>
              </w:rPr>
              <w:t xml:space="preserve">заместитель директора по ВР, классные руководители, социальный педагог, инспектор отделения по делам несовершеннолетних </w:t>
            </w:r>
          </w:p>
        </w:tc>
      </w:tr>
      <w:tr w:rsidR="00204A4F" w:rsidTr="00172C98">
        <w:trPr>
          <w:trHeight w:val="841"/>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посещение уроков для оценки  подготовленности обучающихся к занятиям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1"/>
              <w:jc w:val="center"/>
            </w:pPr>
            <w:r>
              <w:rPr>
                <w:sz w:val="24"/>
              </w:rPr>
              <w:t xml:space="preserve">1-9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61"/>
            </w:pPr>
            <w:r>
              <w:rPr>
                <w:sz w:val="24"/>
              </w:rPr>
              <w:t xml:space="preserve">заместитель директора по ВР, классные руководители </w:t>
            </w:r>
          </w:p>
        </w:tc>
      </w:tr>
      <w:tr w:rsidR="00204A4F" w:rsidTr="00172C98">
        <w:trPr>
          <w:trHeight w:val="283"/>
        </w:trPr>
        <w:tc>
          <w:tcPr>
            <w:tcW w:w="10463" w:type="dxa"/>
            <w:gridSpan w:val="4"/>
            <w:tcBorders>
              <w:top w:val="single" w:sz="4" w:space="0" w:color="000000"/>
              <w:left w:val="single" w:sz="4" w:space="0" w:color="000000"/>
              <w:bottom w:val="single" w:sz="4" w:space="0" w:color="000000"/>
              <w:right w:val="single" w:sz="4" w:space="0" w:color="000000"/>
            </w:tcBorders>
            <w:shd w:val="clear" w:color="auto" w:fill="E7E6E6"/>
          </w:tcPr>
          <w:p w:rsidR="00204A4F" w:rsidRDefault="00204A4F" w:rsidP="00172C98">
            <w:pPr>
              <w:spacing w:line="259" w:lineRule="auto"/>
              <w:ind w:right="87"/>
              <w:jc w:val="center"/>
            </w:pPr>
            <w:r>
              <w:rPr>
                <w:rFonts w:ascii="Times New Roman" w:eastAsia="Times New Roman" w:hAnsi="Times New Roman" w:cs="Times New Roman"/>
                <w:b/>
                <w:i/>
                <w:sz w:val="24"/>
              </w:rPr>
              <w:t>Работа с педагогическим коллективом</w:t>
            </w:r>
            <w:r>
              <w:rPr>
                <w:sz w:val="24"/>
              </w:rPr>
              <w:t xml:space="preserve"> </w:t>
            </w:r>
          </w:p>
        </w:tc>
      </w:tr>
      <w:tr w:rsidR="00204A4F" w:rsidTr="00172C98">
        <w:trPr>
          <w:trHeight w:val="1391"/>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планирование профилактической работы  </w:t>
            </w:r>
          </w:p>
        </w:tc>
        <w:tc>
          <w:tcPr>
            <w:tcW w:w="2732"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1"/>
              <w:jc w:val="center"/>
            </w:pPr>
            <w:r>
              <w:rPr>
                <w:sz w:val="24"/>
              </w:rPr>
              <w:t xml:space="preserve">август – сентябрь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классные руководители, социальный педагог, педагог-психолог, заместители директора по УВР и ВР </w:t>
            </w:r>
          </w:p>
        </w:tc>
      </w:tr>
      <w:tr w:rsidR="00204A4F" w:rsidTr="00172C98">
        <w:trPr>
          <w:trHeight w:val="2494"/>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проведение консультаций для классных руководителей по вопросам организации профилактической работы </w:t>
            </w:r>
          </w:p>
        </w:tc>
        <w:tc>
          <w:tcPr>
            <w:tcW w:w="2732"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62" w:right="324"/>
              <w:jc w:val="center"/>
            </w:pPr>
            <w:r>
              <w:rPr>
                <w:sz w:val="24"/>
              </w:rPr>
              <w:t xml:space="preserve">в течение года  (по запросу)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61"/>
            </w:pPr>
            <w:r>
              <w:rPr>
                <w:sz w:val="24"/>
              </w:rPr>
              <w:t xml:space="preserve">социальный педагог, педагог-психолог, заместитель директора по ВР, сотрудники органов и учреждений системы профилактики безнадзорности и правонарушений несовершеннолетних </w:t>
            </w:r>
          </w:p>
        </w:tc>
      </w:tr>
      <w:tr w:rsidR="00204A4F" w:rsidTr="00172C98">
        <w:trPr>
          <w:trHeight w:val="838"/>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76"/>
            </w:pPr>
            <w:r>
              <w:rPr>
                <w:sz w:val="24"/>
              </w:rPr>
              <w:t xml:space="preserve">текущий контроль успеваемости и посещаемости учащихся, выполнения домашних заданий </w:t>
            </w:r>
          </w:p>
        </w:tc>
        <w:tc>
          <w:tcPr>
            <w:tcW w:w="2732"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77"/>
              <w:jc w:val="center"/>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классные руководители </w:t>
            </w:r>
          </w:p>
        </w:tc>
      </w:tr>
      <w:tr w:rsidR="00204A4F" w:rsidTr="00172C98">
        <w:trPr>
          <w:trHeight w:val="1114"/>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посещение уроков для выявления слабо мотивированных к учебе школьников </w:t>
            </w:r>
          </w:p>
        </w:tc>
        <w:tc>
          <w:tcPr>
            <w:tcW w:w="2732"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77"/>
              <w:jc w:val="center"/>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38" w:lineRule="auto"/>
              <w:ind w:left="2"/>
            </w:pPr>
            <w:r>
              <w:rPr>
                <w:sz w:val="24"/>
              </w:rPr>
              <w:t xml:space="preserve">педагог-психолог, социальный педагог, </w:t>
            </w:r>
          </w:p>
          <w:p w:rsidR="00204A4F" w:rsidRDefault="00204A4F" w:rsidP="00172C98">
            <w:pPr>
              <w:spacing w:line="259" w:lineRule="auto"/>
              <w:ind w:left="2"/>
            </w:pPr>
            <w:r>
              <w:rPr>
                <w:sz w:val="24"/>
              </w:rPr>
              <w:t xml:space="preserve">заместитель директора по УВР </w:t>
            </w:r>
          </w:p>
        </w:tc>
      </w:tr>
      <w:tr w:rsidR="00204A4F" w:rsidTr="00172C98">
        <w:trPr>
          <w:trHeight w:val="1430"/>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53" w:line="252" w:lineRule="auto"/>
              <w:ind w:right="70"/>
            </w:pPr>
            <w:r>
              <w:rPr>
                <w:sz w:val="24"/>
              </w:rPr>
              <w:t xml:space="preserve">проведение педсоветов, направленных на решение конкретных проблем класса, отдельных обучающихся и общешкольных проблем </w:t>
            </w:r>
          </w:p>
          <w:p w:rsidR="00204A4F" w:rsidRDefault="00204A4F" w:rsidP="00172C98">
            <w:pPr>
              <w:spacing w:line="259" w:lineRule="auto"/>
            </w:pPr>
            <w:r>
              <w:rPr>
                <w:rFonts w:ascii="Segoe UI Symbol" w:eastAsia="Segoe UI Symbol" w:hAnsi="Segoe UI Symbol" w:cs="Segoe UI Symbol"/>
                <w:sz w:val="24"/>
              </w:rPr>
              <w:t></w:t>
            </w:r>
            <w:r>
              <w:rPr>
                <w:rFonts w:ascii="Arial" w:eastAsia="Arial" w:hAnsi="Arial" w:cs="Arial"/>
                <w:sz w:val="24"/>
              </w:rPr>
              <w:t xml:space="preserve"> </w:t>
            </w:r>
            <w:r>
              <w:rPr>
                <w:sz w:val="24"/>
              </w:rPr>
              <w:t xml:space="preserve">«Организация питания в школе» </w:t>
            </w:r>
          </w:p>
        </w:tc>
        <w:tc>
          <w:tcPr>
            <w:tcW w:w="2732"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4"/>
              <w:jc w:val="center"/>
            </w:pPr>
            <w:r>
              <w:rPr>
                <w:sz w:val="24"/>
              </w:rPr>
              <w:t xml:space="preserve">1 раз в четверть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6" w:line="238" w:lineRule="auto"/>
              <w:ind w:left="2"/>
            </w:pPr>
            <w:r>
              <w:rPr>
                <w:sz w:val="24"/>
              </w:rPr>
              <w:t xml:space="preserve">директор,  социальный педагог, классные </w:t>
            </w:r>
          </w:p>
          <w:p w:rsidR="00204A4F" w:rsidRDefault="00204A4F" w:rsidP="00172C98">
            <w:pPr>
              <w:spacing w:line="259" w:lineRule="auto"/>
              <w:ind w:left="2"/>
            </w:pPr>
            <w:r>
              <w:rPr>
                <w:sz w:val="24"/>
              </w:rPr>
              <w:t xml:space="preserve">руководители </w:t>
            </w:r>
          </w:p>
          <w:p w:rsidR="00204A4F" w:rsidRDefault="00204A4F" w:rsidP="00172C98">
            <w:pPr>
              <w:spacing w:line="259" w:lineRule="auto"/>
              <w:ind w:left="2"/>
            </w:pPr>
            <w:r>
              <w:rPr>
                <w:color w:val="FF0000"/>
                <w:sz w:val="24"/>
              </w:rPr>
              <w:t xml:space="preserve"> </w:t>
            </w:r>
          </w:p>
        </w:tc>
      </w:tr>
      <w:tr w:rsidR="00204A4F" w:rsidTr="00172C98">
        <w:trPr>
          <w:trHeight w:val="622"/>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83" w:hanging="283"/>
            </w:pPr>
            <w:r>
              <w:rPr>
                <w:rFonts w:ascii="Segoe UI Symbol" w:eastAsia="Segoe UI Symbol" w:hAnsi="Segoe UI Symbol" w:cs="Segoe UI Symbol"/>
                <w:sz w:val="24"/>
              </w:rPr>
              <w:t></w:t>
            </w:r>
            <w:r>
              <w:rPr>
                <w:rFonts w:ascii="Arial" w:eastAsia="Arial" w:hAnsi="Arial" w:cs="Arial"/>
                <w:sz w:val="24"/>
              </w:rPr>
              <w:t xml:space="preserve"> </w:t>
            </w:r>
            <w:r>
              <w:rPr>
                <w:sz w:val="24"/>
              </w:rPr>
              <w:t>«Профилактика коррупционного поведения среди работников школы»</w:t>
            </w:r>
            <w:r>
              <w:rPr>
                <w:color w:val="FF0000"/>
                <w:sz w:val="24"/>
              </w:rPr>
              <w:t xml:space="preserve"> </w:t>
            </w:r>
          </w:p>
        </w:tc>
        <w:tc>
          <w:tcPr>
            <w:tcW w:w="2732"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1391"/>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анализ выполнения плана мероприятий за год </w:t>
            </w:r>
          </w:p>
        </w:tc>
        <w:tc>
          <w:tcPr>
            <w:tcW w:w="2732"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5"/>
              <w:jc w:val="center"/>
            </w:pPr>
            <w:r>
              <w:rPr>
                <w:sz w:val="24"/>
              </w:rPr>
              <w:t xml:space="preserve">июнь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классные руководители, социальный педагог, педагог-психолог, заместители директора по УВР и ВР </w:t>
            </w:r>
          </w:p>
        </w:tc>
      </w:tr>
      <w:tr w:rsidR="00204A4F" w:rsidTr="00172C98">
        <w:trPr>
          <w:trHeight w:val="283"/>
        </w:trPr>
        <w:tc>
          <w:tcPr>
            <w:tcW w:w="10463" w:type="dxa"/>
            <w:gridSpan w:val="4"/>
            <w:tcBorders>
              <w:top w:val="single" w:sz="4" w:space="0" w:color="000000"/>
              <w:left w:val="single" w:sz="4" w:space="0" w:color="000000"/>
              <w:bottom w:val="single" w:sz="4" w:space="0" w:color="000000"/>
              <w:right w:val="single" w:sz="4" w:space="0" w:color="000000"/>
            </w:tcBorders>
            <w:shd w:val="clear" w:color="auto" w:fill="E7E6E6"/>
          </w:tcPr>
          <w:p w:rsidR="00204A4F" w:rsidRDefault="00204A4F" w:rsidP="00172C98">
            <w:pPr>
              <w:spacing w:line="259" w:lineRule="auto"/>
              <w:ind w:right="111"/>
              <w:jc w:val="center"/>
            </w:pPr>
            <w:r>
              <w:rPr>
                <w:rFonts w:ascii="Times New Roman" w:eastAsia="Times New Roman" w:hAnsi="Times New Roman" w:cs="Times New Roman"/>
                <w:b/>
                <w:i/>
                <w:sz w:val="24"/>
              </w:rPr>
              <w:t>Работа с родителями обучающихся или их законными представителями</w:t>
            </w:r>
            <w:r>
              <w:rPr>
                <w:sz w:val="24"/>
              </w:rPr>
              <w:t xml:space="preserve"> </w:t>
            </w:r>
          </w:p>
        </w:tc>
      </w:tr>
      <w:tr w:rsidR="00204A4F" w:rsidTr="00172C98">
        <w:trPr>
          <w:trHeight w:val="2219"/>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lastRenderedPageBreak/>
              <w:t xml:space="preserve">организация родительских собраний (в классе или общешкольных), на которых обсуждаются наиболее острые проблемы безнадзорности и правонарушений несовершеннолетних, безопасности жизнедеятельности человека с привлечением педагогов и  приглашенных специалистов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85"/>
            </w:pPr>
            <w:r>
              <w:rPr>
                <w:sz w:val="24"/>
              </w:rPr>
              <w:t xml:space="preserve">заместитель директора по ВР, социальный педагог, классные руководители, педагог-психолог </w:t>
            </w:r>
          </w:p>
        </w:tc>
      </w:tr>
      <w:tr w:rsidR="00204A4F" w:rsidTr="00172C98">
        <w:trPr>
          <w:trHeight w:val="840"/>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привлечение членов семей школьников к организации профилактических мероприятий и досуговых мероприятий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85"/>
            </w:pPr>
            <w:r>
              <w:rPr>
                <w:sz w:val="24"/>
              </w:rPr>
              <w:t xml:space="preserve">заместитель директора по ВР, социальный педагог, классные руководители </w:t>
            </w:r>
          </w:p>
        </w:tc>
      </w:tr>
      <w:tr w:rsidR="00204A4F" w:rsidTr="00172C98">
        <w:trPr>
          <w:trHeight w:val="1114"/>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организация праздников, конкурсов, соревнований, направленных на профилактику безнадзорности и правонарушений несовершеннолетних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85"/>
            </w:pPr>
            <w:r>
              <w:rPr>
                <w:sz w:val="24"/>
              </w:rPr>
              <w:t xml:space="preserve">заместитель директора по ВР, социальный педагог, классные руководители </w:t>
            </w:r>
          </w:p>
        </w:tc>
      </w:tr>
      <w:tr w:rsidR="00204A4F" w:rsidTr="00172C98">
        <w:trPr>
          <w:trHeight w:val="1114"/>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4"/>
            </w:pPr>
            <w:r>
              <w:rPr>
                <w:sz w:val="24"/>
              </w:rPr>
              <w:t xml:space="preserve">психолого-педагогическое консультирование родителей по вопросам воспитания и обучения детей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85"/>
            </w:pPr>
            <w:r>
              <w:rPr>
                <w:sz w:val="24"/>
              </w:rPr>
              <w:t xml:space="preserve">заместитель директора по ВР, социальный педагог, классные руководители, педагог-психолог </w:t>
            </w:r>
          </w:p>
        </w:tc>
      </w:tr>
      <w:tr w:rsidR="00204A4F" w:rsidTr="00172C98">
        <w:trPr>
          <w:trHeight w:val="838"/>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проведение занятий по правовому просвещению родителей обучающихся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85"/>
            </w:pPr>
            <w:r>
              <w:rPr>
                <w:sz w:val="24"/>
              </w:rPr>
              <w:t xml:space="preserve">заместитель директора по ВР, социальный педагог, классные руководители </w:t>
            </w:r>
          </w:p>
        </w:tc>
      </w:tr>
      <w:tr w:rsidR="00204A4F" w:rsidTr="00172C98">
        <w:trPr>
          <w:trHeight w:val="1114"/>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74"/>
            </w:pPr>
            <w:r>
              <w:rPr>
                <w:sz w:val="24"/>
              </w:rPr>
              <w:t xml:space="preserve">выявление семей, находящихся в социально опасном положении, и оказание им консультационной помощи в обучении и воспитании детей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социальный педагог </w:t>
            </w:r>
          </w:p>
        </w:tc>
      </w:tr>
      <w:tr w:rsidR="00204A4F" w:rsidTr="00172C98">
        <w:trPr>
          <w:trHeight w:val="562"/>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информирование родителей о сложных/конфликтных ситуациях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классные руководители, социальный педагог </w:t>
            </w:r>
          </w:p>
        </w:tc>
      </w:tr>
      <w:tr w:rsidR="00204A4F" w:rsidTr="00172C98">
        <w:trPr>
          <w:trHeight w:val="840"/>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анкетирования родителей по вопросам обучения и воспитания, профилактики безнадзорности и правонарушений </w:t>
            </w:r>
          </w:p>
        </w:tc>
        <w:tc>
          <w:tcPr>
            <w:tcW w:w="10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1-11 </w:t>
            </w:r>
          </w:p>
        </w:tc>
        <w:tc>
          <w:tcPr>
            <w:tcW w:w="17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педагог-психолог, классные руководители </w:t>
            </w:r>
          </w:p>
        </w:tc>
      </w:tr>
      <w:tr w:rsidR="00204A4F" w:rsidTr="00172C98">
        <w:trPr>
          <w:trHeight w:val="561"/>
        </w:trPr>
        <w:tc>
          <w:tcPr>
            <w:tcW w:w="10463" w:type="dxa"/>
            <w:gridSpan w:val="4"/>
            <w:tcBorders>
              <w:top w:val="single" w:sz="4" w:space="0" w:color="000000"/>
              <w:left w:val="single" w:sz="4" w:space="0" w:color="000000"/>
              <w:bottom w:val="single" w:sz="4" w:space="0" w:color="000000"/>
              <w:right w:val="single" w:sz="4" w:space="0" w:color="000000"/>
            </w:tcBorders>
            <w:shd w:val="clear" w:color="auto" w:fill="E7E6E6"/>
          </w:tcPr>
          <w:p w:rsidR="00204A4F" w:rsidRDefault="00204A4F" w:rsidP="00172C98">
            <w:pPr>
              <w:spacing w:line="259" w:lineRule="auto"/>
              <w:jc w:val="center"/>
            </w:pPr>
            <w:r>
              <w:rPr>
                <w:rFonts w:ascii="Times New Roman" w:eastAsia="Times New Roman" w:hAnsi="Times New Roman" w:cs="Times New Roman"/>
                <w:b/>
                <w:i/>
                <w:sz w:val="24"/>
              </w:rPr>
              <w:t>Работа с органами и учреждениями профилактики безнадзорности и правонарушений несовершеннолетних</w:t>
            </w:r>
            <w:r>
              <w:rPr>
                <w:sz w:val="24"/>
              </w:rPr>
              <w:t xml:space="preserve"> </w:t>
            </w:r>
          </w:p>
        </w:tc>
      </w:tr>
      <w:tr w:rsidR="00204A4F" w:rsidTr="00172C98">
        <w:trPr>
          <w:trHeight w:val="1391"/>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планирование системы мероприятий, направленных на профилактику правонарушений несовершеннолетних, формирование основ законопослушного поведения обучающихся </w:t>
            </w:r>
          </w:p>
        </w:tc>
        <w:tc>
          <w:tcPr>
            <w:tcW w:w="2732"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85"/>
            </w:pPr>
            <w:r>
              <w:rPr>
                <w:sz w:val="24"/>
              </w:rPr>
              <w:t xml:space="preserve">заместитель директора по ВР, социальный педагог </w:t>
            </w:r>
          </w:p>
        </w:tc>
      </w:tr>
      <w:tr w:rsidR="00204A4F" w:rsidTr="00172C98">
        <w:trPr>
          <w:trHeight w:val="1114"/>
        </w:trPr>
        <w:tc>
          <w:tcPr>
            <w:tcW w:w="44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организация участия представителей органов и учреждений профилактики  безнадзорности и правонарушений в школьных мероприятиях </w:t>
            </w:r>
          </w:p>
        </w:tc>
        <w:tc>
          <w:tcPr>
            <w:tcW w:w="2732"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в течение года </w:t>
            </w:r>
          </w:p>
        </w:tc>
        <w:tc>
          <w:tcPr>
            <w:tcW w:w="32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84"/>
            </w:pPr>
            <w:r>
              <w:rPr>
                <w:sz w:val="24"/>
              </w:rPr>
              <w:t xml:space="preserve">заместитель директора по ВР, социальный педагог </w:t>
            </w:r>
          </w:p>
        </w:tc>
      </w:tr>
    </w:tbl>
    <w:p w:rsidR="00204A4F" w:rsidRDefault="00204A4F" w:rsidP="00204A4F">
      <w:pPr>
        <w:spacing w:after="0"/>
        <w:ind w:left="1133"/>
      </w:pPr>
      <w:r>
        <w:rPr>
          <w:rFonts w:ascii="Calibri" w:eastAsia="Calibri" w:hAnsi="Calibri" w:cs="Calibri"/>
        </w:rPr>
        <w:t xml:space="preserve"> </w:t>
      </w:r>
    </w:p>
    <w:p w:rsidR="00204A4F" w:rsidRDefault="00204A4F" w:rsidP="00204A4F">
      <w:pPr>
        <w:spacing w:after="183"/>
        <w:ind w:left="1133"/>
      </w:pPr>
      <w:r>
        <w:rPr>
          <w:rFonts w:eastAsia="Times New Roman"/>
          <w:b/>
        </w:rPr>
        <w:t xml:space="preserve"> </w:t>
      </w:r>
    </w:p>
    <w:p w:rsidR="00204A4F" w:rsidRDefault="00204A4F" w:rsidP="00204A4F">
      <w:pPr>
        <w:spacing w:after="4" w:line="270" w:lineRule="auto"/>
        <w:ind w:left="1128"/>
      </w:pPr>
      <w:r>
        <w:rPr>
          <w:rFonts w:eastAsia="Times New Roman"/>
          <w:b/>
        </w:rPr>
        <w:t xml:space="preserve">Организация социального партнерства: </w:t>
      </w:r>
    </w:p>
    <w:tbl>
      <w:tblPr>
        <w:tblStyle w:val="TableGrid"/>
        <w:tblW w:w="10036" w:type="dxa"/>
        <w:tblInd w:w="1246" w:type="dxa"/>
        <w:tblCellMar>
          <w:top w:w="7" w:type="dxa"/>
          <w:left w:w="110" w:type="dxa"/>
        </w:tblCellMar>
        <w:tblLook w:val="04A0" w:firstRow="1" w:lastRow="0" w:firstColumn="1" w:lastColumn="0" w:noHBand="0" w:noVBand="1"/>
      </w:tblPr>
      <w:tblGrid>
        <w:gridCol w:w="2835"/>
        <w:gridCol w:w="1985"/>
        <w:gridCol w:w="5216"/>
      </w:tblGrid>
      <w:tr w:rsidR="00204A4F" w:rsidTr="00172C98">
        <w:trPr>
          <w:trHeight w:val="675"/>
        </w:trPr>
        <w:tc>
          <w:tcPr>
            <w:tcW w:w="283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lastRenderedPageBreak/>
              <w:t xml:space="preserve">Организация-партнер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Наличие договора, дата заключения </w:t>
            </w:r>
          </w:p>
        </w:tc>
        <w:tc>
          <w:tcPr>
            <w:tcW w:w="52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Направления совместной деятельности </w:t>
            </w:r>
          </w:p>
        </w:tc>
      </w:tr>
      <w:tr w:rsidR="00204A4F" w:rsidTr="00172C98">
        <w:trPr>
          <w:trHeight w:val="2194"/>
        </w:trPr>
        <w:tc>
          <w:tcPr>
            <w:tcW w:w="283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1" w:line="237" w:lineRule="auto"/>
              <w:ind w:right="104"/>
            </w:pPr>
            <w:r>
              <w:t xml:space="preserve">Договор об организации и работе «Консультационного пункта» (ГКУ АО «Центр занятости населения города </w:t>
            </w:r>
          </w:p>
          <w:p w:rsidR="00204A4F" w:rsidRDefault="00204A4F" w:rsidP="00172C98">
            <w:pPr>
              <w:spacing w:line="259" w:lineRule="auto"/>
            </w:pPr>
            <w:r>
              <w:t xml:space="preserve">Новодвинска»)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2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5"/>
            </w:pPr>
            <w:r>
              <w:t xml:space="preserve">По совместной деятельности в организации «Консультационного пункта» для предоставления государственной услуги по профессиональной ориентации граждан в целях выбора сферы деятельности (профессии), трудоустройства, профессионального обучения информированию о ситуации на рынке труда, услугах службы занятости по содействию гражданам в трудоустройстве. </w:t>
            </w:r>
          </w:p>
        </w:tc>
      </w:tr>
      <w:tr w:rsidR="00204A4F" w:rsidTr="00172C98">
        <w:trPr>
          <w:trHeight w:val="677"/>
        </w:trPr>
        <w:tc>
          <w:tcPr>
            <w:tcW w:w="283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Договор с МДОУ «Детский сад № 12 «Солнышко»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2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Регламентирует права и обязанности сторон по организации сотрудничества между Школой и ДОУ. </w:t>
            </w:r>
          </w:p>
        </w:tc>
      </w:tr>
      <w:tr w:rsidR="00204A4F" w:rsidTr="00172C98">
        <w:trPr>
          <w:trHeight w:val="677"/>
        </w:trPr>
        <w:tc>
          <w:tcPr>
            <w:tcW w:w="283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Договор с МОУ ДО «ДДТ»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от 17.09.2020 г. </w:t>
            </w:r>
          </w:p>
        </w:tc>
        <w:tc>
          <w:tcPr>
            <w:tcW w:w="52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На предоставление образовательных услуг  («О умелец») </w:t>
            </w:r>
          </w:p>
        </w:tc>
      </w:tr>
      <w:tr w:rsidR="00204A4F" w:rsidTr="00172C98">
        <w:trPr>
          <w:trHeight w:val="674"/>
        </w:trPr>
        <w:tc>
          <w:tcPr>
            <w:tcW w:w="283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Договор с МОУ ДО «ДДТ»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от 17.09.2020 г. </w:t>
            </w:r>
          </w:p>
        </w:tc>
        <w:tc>
          <w:tcPr>
            <w:tcW w:w="52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На </w:t>
            </w:r>
            <w:r>
              <w:tab/>
              <w:t xml:space="preserve">предоставление </w:t>
            </w:r>
            <w:r>
              <w:tab/>
              <w:t xml:space="preserve">образовательных </w:t>
            </w:r>
            <w:r>
              <w:tab/>
              <w:t xml:space="preserve">услуг («Искусница») </w:t>
            </w:r>
          </w:p>
        </w:tc>
      </w:tr>
      <w:tr w:rsidR="00204A4F" w:rsidTr="00172C98">
        <w:trPr>
          <w:trHeight w:val="425"/>
        </w:trPr>
        <w:tc>
          <w:tcPr>
            <w:tcW w:w="283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ООО «Трио» Договор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2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Оздоровительное. Кислородотерапия </w:t>
            </w:r>
          </w:p>
        </w:tc>
      </w:tr>
      <w:tr w:rsidR="00204A4F" w:rsidTr="00172C98">
        <w:trPr>
          <w:trHeight w:val="1181"/>
        </w:trPr>
        <w:tc>
          <w:tcPr>
            <w:tcW w:w="2835" w:type="dxa"/>
            <w:tcBorders>
              <w:top w:val="single" w:sz="4" w:space="0" w:color="000000"/>
              <w:left w:val="single" w:sz="4" w:space="0" w:color="000000"/>
              <w:bottom w:val="single" w:sz="4" w:space="0" w:color="000000"/>
              <w:right w:val="single" w:sz="4" w:space="0" w:color="000000"/>
            </w:tcBorders>
          </w:tcPr>
          <w:p w:rsidR="00204A4F" w:rsidRDefault="00204A4F" w:rsidP="00172C98">
            <w:pPr>
              <w:tabs>
                <w:tab w:val="center" w:pos="1213"/>
                <w:tab w:val="right" w:pos="2725"/>
              </w:tabs>
              <w:spacing w:line="259" w:lineRule="auto"/>
            </w:pPr>
            <w:r>
              <w:t xml:space="preserve">МОУ </w:t>
            </w:r>
            <w:r>
              <w:tab/>
              <w:t xml:space="preserve">ДО </w:t>
            </w:r>
            <w:r>
              <w:tab/>
              <w:t xml:space="preserve">«Центр </w:t>
            </w:r>
          </w:p>
          <w:p w:rsidR="00204A4F" w:rsidRDefault="00204A4F" w:rsidP="00172C98">
            <w:pPr>
              <w:spacing w:after="40" w:line="239" w:lineRule="auto"/>
            </w:pPr>
            <w:r>
              <w:t xml:space="preserve">психолого-педагогической реабилитации и коррекции  </w:t>
            </w:r>
          </w:p>
          <w:p w:rsidR="00204A4F" w:rsidRDefault="00204A4F" w:rsidP="00172C98">
            <w:pPr>
              <w:spacing w:line="259" w:lineRule="auto"/>
            </w:pPr>
            <w:r>
              <w:t xml:space="preserve">(центр «Гармония»)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2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Решение вопросов по организации психологической работы с детьми, педагогами и родителями </w:t>
            </w:r>
          </w:p>
        </w:tc>
      </w:tr>
      <w:tr w:rsidR="00204A4F" w:rsidTr="00172C98">
        <w:trPr>
          <w:trHeight w:val="677"/>
        </w:trPr>
        <w:tc>
          <w:tcPr>
            <w:tcW w:w="2835" w:type="dxa"/>
            <w:tcBorders>
              <w:top w:val="single" w:sz="4" w:space="0" w:color="000000"/>
              <w:left w:val="single" w:sz="4" w:space="0" w:color="000000"/>
              <w:bottom w:val="single" w:sz="4" w:space="0" w:color="000000"/>
              <w:right w:val="single" w:sz="4" w:space="0" w:color="000000"/>
            </w:tcBorders>
          </w:tcPr>
          <w:p w:rsidR="00204A4F" w:rsidRDefault="00204A4F" w:rsidP="00172C98">
            <w:pPr>
              <w:tabs>
                <w:tab w:val="right" w:pos="2725"/>
              </w:tabs>
              <w:spacing w:after="26" w:line="259" w:lineRule="auto"/>
            </w:pPr>
            <w:r>
              <w:t xml:space="preserve">ОМВД </w:t>
            </w:r>
            <w:r>
              <w:tab/>
              <w:t xml:space="preserve">России </w:t>
            </w:r>
          </w:p>
          <w:p w:rsidR="00204A4F" w:rsidRDefault="00204A4F" w:rsidP="00172C98">
            <w:pPr>
              <w:spacing w:line="259" w:lineRule="auto"/>
            </w:pPr>
            <w:r>
              <w:t xml:space="preserve">«Приморский»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От 02.09.2022 </w:t>
            </w:r>
          </w:p>
        </w:tc>
        <w:tc>
          <w:tcPr>
            <w:tcW w:w="52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Правовое  </w:t>
            </w:r>
          </w:p>
        </w:tc>
      </w:tr>
      <w:tr w:rsidR="00204A4F" w:rsidTr="00172C98">
        <w:trPr>
          <w:trHeight w:val="422"/>
        </w:trPr>
        <w:tc>
          <w:tcPr>
            <w:tcW w:w="283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ФГАОУ ВО САФУ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2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Проведение педагогической практики студентов </w:t>
            </w:r>
          </w:p>
        </w:tc>
      </w:tr>
      <w:tr w:rsidR="00204A4F" w:rsidTr="00172C98">
        <w:trPr>
          <w:trHeight w:val="422"/>
        </w:trPr>
        <w:tc>
          <w:tcPr>
            <w:tcW w:w="283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МОУ ДО «ДЮСШ»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52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Договор сотрудничества  </w:t>
            </w:r>
          </w:p>
        </w:tc>
      </w:tr>
      <w:tr w:rsidR="00204A4F" w:rsidTr="00172C98">
        <w:trPr>
          <w:trHeight w:val="677"/>
        </w:trPr>
        <w:tc>
          <w:tcPr>
            <w:tcW w:w="283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Организация-партнер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Наличие договора, дата заключения </w:t>
            </w:r>
          </w:p>
        </w:tc>
        <w:tc>
          <w:tcPr>
            <w:tcW w:w="52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Направления совместной деятельности </w:t>
            </w:r>
          </w:p>
        </w:tc>
      </w:tr>
      <w:tr w:rsidR="00204A4F" w:rsidTr="00172C98">
        <w:trPr>
          <w:trHeight w:val="2194"/>
        </w:trPr>
        <w:tc>
          <w:tcPr>
            <w:tcW w:w="283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4" w:line="237" w:lineRule="auto"/>
              <w:ind w:right="104"/>
            </w:pPr>
            <w:r>
              <w:t xml:space="preserve">Договор об организации и работе «Консультационного пункта» (ГКУ АО «Центр занятости населения города </w:t>
            </w:r>
          </w:p>
          <w:p w:rsidR="00204A4F" w:rsidRDefault="00204A4F" w:rsidP="00172C98">
            <w:pPr>
              <w:spacing w:line="259" w:lineRule="auto"/>
            </w:pPr>
            <w:r>
              <w:t xml:space="preserve">Новодвинска»)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от 24.01.2022 г.  </w:t>
            </w:r>
          </w:p>
        </w:tc>
        <w:tc>
          <w:tcPr>
            <w:tcW w:w="52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5"/>
            </w:pPr>
            <w:r>
              <w:t xml:space="preserve">По совместной деятельности в организации «Консультационного пункта» для предоставления государственной услуги по профессиональной ориентации граждан в целях выбора сферы деятельности (профессии), трудоустройства, профессионального обучения информированию о ситуации на рынке труда, услугах службы занятости по содействию гражданам в трудоустройстве. </w:t>
            </w:r>
          </w:p>
        </w:tc>
      </w:tr>
      <w:tr w:rsidR="00204A4F" w:rsidTr="00172C98">
        <w:trPr>
          <w:trHeight w:val="677"/>
        </w:trPr>
        <w:tc>
          <w:tcPr>
            <w:tcW w:w="2835" w:type="dxa"/>
            <w:tcBorders>
              <w:top w:val="single" w:sz="4" w:space="0" w:color="000000"/>
              <w:left w:val="single" w:sz="4" w:space="0" w:color="000000"/>
              <w:bottom w:val="single" w:sz="4" w:space="0" w:color="000000"/>
              <w:right w:val="single" w:sz="4" w:space="0" w:color="000000"/>
            </w:tcBorders>
          </w:tcPr>
          <w:p w:rsidR="00204A4F" w:rsidRDefault="00204A4F" w:rsidP="00172C98">
            <w:pPr>
              <w:tabs>
                <w:tab w:val="center" w:pos="1093"/>
                <w:tab w:val="center" w:pos="1658"/>
                <w:tab w:val="right" w:pos="2725"/>
              </w:tabs>
              <w:spacing w:after="24" w:line="259" w:lineRule="auto"/>
            </w:pPr>
            <w:r>
              <w:t xml:space="preserve">Договор </w:t>
            </w:r>
            <w:r>
              <w:tab/>
              <w:t xml:space="preserve">с </w:t>
            </w:r>
            <w:r>
              <w:tab/>
              <w:t xml:space="preserve">МОУ </w:t>
            </w:r>
            <w:r>
              <w:tab/>
              <w:t xml:space="preserve">ДОД </w:t>
            </w:r>
          </w:p>
          <w:p w:rsidR="00204A4F" w:rsidRDefault="00204A4F" w:rsidP="00172C98">
            <w:pPr>
              <w:spacing w:line="259" w:lineRule="auto"/>
            </w:pPr>
            <w:r>
              <w:t xml:space="preserve">«ДДТ»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От 15.09.2020 </w:t>
            </w:r>
          </w:p>
        </w:tc>
        <w:tc>
          <w:tcPr>
            <w:tcW w:w="52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На предоставление образовательных услуг («Каллиграфический рисунок и развитие речи») </w:t>
            </w:r>
          </w:p>
        </w:tc>
      </w:tr>
      <w:tr w:rsidR="00204A4F" w:rsidTr="00172C98">
        <w:trPr>
          <w:trHeight w:val="422"/>
        </w:trPr>
        <w:tc>
          <w:tcPr>
            <w:tcW w:w="283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ООО «Трио» Договор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От 19.09.2020. </w:t>
            </w:r>
          </w:p>
        </w:tc>
        <w:tc>
          <w:tcPr>
            <w:tcW w:w="52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Оздоровительное. Кислородотерапия </w:t>
            </w:r>
          </w:p>
        </w:tc>
      </w:tr>
      <w:tr w:rsidR="00204A4F" w:rsidTr="00172C98">
        <w:trPr>
          <w:trHeight w:val="929"/>
        </w:trPr>
        <w:tc>
          <w:tcPr>
            <w:tcW w:w="283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3"/>
            </w:pPr>
            <w:r>
              <w:t xml:space="preserve">Договор с МДОУ «Детский сад № 14 «Родничок» общеразвивающего вида»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37" w:line="259" w:lineRule="auto"/>
            </w:pPr>
            <w:r>
              <w:t xml:space="preserve">От 02.09.2021г. </w:t>
            </w:r>
          </w:p>
          <w:p w:rsidR="00204A4F" w:rsidRDefault="00204A4F" w:rsidP="00172C98">
            <w:pPr>
              <w:spacing w:line="259" w:lineRule="auto"/>
            </w:pPr>
            <w:r>
              <w:t xml:space="preserve"> </w:t>
            </w:r>
          </w:p>
        </w:tc>
        <w:tc>
          <w:tcPr>
            <w:tcW w:w="52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5"/>
            </w:pPr>
            <w:r>
              <w:t xml:space="preserve">Регламентирует права и обязанности сторон в организационной и воспитательно-образовательной деятельности </w:t>
            </w:r>
          </w:p>
        </w:tc>
      </w:tr>
    </w:tbl>
    <w:p w:rsidR="00204A4F" w:rsidRDefault="00204A4F" w:rsidP="00204A4F">
      <w:pPr>
        <w:spacing w:after="0"/>
        <w:ind w:right="43"/>
      </w:pPr>
    </w:p>
    <w:tbl>
      <w:tblPr>
        <w:tblStyle w:val="TableGrid"/>
        <w:tblW w:w="10036" w:type="dxa"/>
        <w:tblInd w:w="1246" w:type="dxa"/>
        <w:tblCellMar>
          <w:top w:w="48" w:type="dxa"/>
          <w:left w:w="110" w:type="dxa"/>
        </w:tblCellMar>
        <w:tblLook w:val="04A0" w:firstRow="1" w:lastRow="0" w:firstColumn="1" w:lastColumn="0" w:noHBand="0" w:noVBand="1"/>
      </w:tblPr>
      <w:tblGrid>
        <w:gridCol w:w="2835"/>
        <w:gridCol w:w="1985"/>
        <w:gridCol w:w="5216"/>
      </w:tblGrid>
      <w:tr w:rsidR="00204A4F" w:rsidTr="00172C98">
        <w:trPr>
          <w:trHeight w:val="1848"/>
        </w:trPr>
        <w:tc>
          <w:tcPr>
            <w:tcW w:w="2835" w:type="dxa"/>
            <w:tcBorders>
              <w:top w:val="single" w:sz="4" w:space="0" w:color="000000"/>
              <w:left w:val="single" w:sz="4" w:space="0" w:color="000000"/>
              <w:bottom w:val="single" w:sz="4" w:space="0" w:color="000000"/>
              <w:right w:val="single" w:sz="4" w:space="0" w:color="000000"/>
            </w:tcBorders>
          </w:tcPr>
          <w:p w:rsidR="00204A4F" w:rsidRDefault="00204A4F" w:rsidP="00172C98">
            <w:pPr>
              <w:tabs>
                <w:tab w:val="center" w:pos="321"/>
                <w:tab w:val="center" w:pos="2288"/>
              </w:tabs>
              <w:spacing w:after="24" w:line="259" w:lineRule="auto"/>
            </w:pPr>
            <w:r>
              <w:rPr>
                <w:rFonts w:ascii="Calibri" w:eastAsia="Calibri" w:hAnsi="Calibri" w:cs="Calibri"/>
              </w:rPr>
              <w:lastRenderedPageBreak/>
              <w:tab/>
            </w:r>
            <w:r>
              <w:t xml:space="preserve">ОМВД </w:t>
            </w:r>
            <w:r>
              <w:tab/>
              <w:t xml:space="preserve">России </w:t>
            </w:r>
          </w:p>
          <w:p w:rsidR="00204A4F" w:rsidRDefault="00204A4F" w:rsidP="00172C98">
            <w:pPr>
              <w:spacing w:line="259" w:lineRule="auto"/>
            </w:pPr>
            <w:r>
              <w:t xml:space="preserve">«Приморский»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От  02.09.2021 </w:t>
            </w:r>
          </w:p>
        </w:tc>
        <w:tc>
          <w:tcPr>
            <w:tcW w:w="52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2" w:line="237" w:lineRule="auto"/>
              <w:ind w:right="107"/>
            </w:pPr>
            <w:r>
              <w:t xml:space="preserve">совершенствование нравственного воспитания детей и подростков через повышение правосознания учащихся, направленное на профилактику безнадзорности и правонарушений среди </w:t>
            </w:r>
          </w:p>
          <w:p w:rsidR="00204A4F" w:rsidRDefault="00204A4F" w:rsidP="00172C98">
            <w:pPr>
              <w:spacing w:after="137" w:line="259" w:lineRule="auto"/>
            </w:pPr>
            <w:r>
              <w:t xml:space="preserve">несовершеннолетних </w:t>
            </w:r>
          </w:p>
          <w:p w:rsidR="00204A4F" w:rsidRDefault="00204A4F" w:rsidP="00172C98">
            <w:pPr>
              <w:spacing w:line="259" w:lineRule="auto"/>
            </w:pPr>
            <w:r>
              <w:t xml:space="preserve"> </w:t>
            </w:r>
          </w:p>
        </w:tc>
      </w:tr>
      <w:tr w:rsidR="00204A4F" w:rsidTr="00172C98">
        <w:trPr>
          <w:trHeight w:val="1181"/>
        </w:trPr>
        <w:tc>
          <w:tcPr>
            <w:tcW w:w="2835" w:type="dxa"/>
            <w:tcBorders>
              <w:top w:val="single" w:sz="4" w:space="0" w:color="000000"/>
              <w:left w:val="single" w:sz="4" w:space="0" w:color="000000"/>
              <w:bottom w:val="single" w:sz="4" w:space="0" w:color="000000"/>
              <w:right w:val="single" w:sz="4" w:space="0" w:color="000000"/>
            </w:tcBorders>
          </w:tcPr>
          <w:p w:rsidR="00204A4F" w:rsidRDefault="00204A4F" w:rsidP="00172C98">
            <w:pPr>
              <w:tabs>
                <w:tab w:val="center" w:pos="250"/>
                <w:tab w:val="center" w:pos="1213"/>
                <w:tab w:val="center" w:pos="2273"/>
              </w:tabs>
              <w:spacing w:line="259" w:lineRule="auto"/>
            </w:pPr>
            <w:r>
              <w:rPr>
                <w:rFonts w:ascii="Calibri" w:eastAsia="Calibri" w:hAnsi="Calibri" w:cs="Calibri"/>
              </w:rPr>
              <w:tab/>
            </w:r>
            <w:r>
              <w:t xml:space="preserve">МОУ </w:t>
            </w:r>
            <w:r>
              <w:tab/>
              <w:t xml:space="preserve">ДО </w:t>
            </w:r>
            <w:r>
              <w:tab/>
              <w:t xml:space="preserve">«Центр </w:t>
            </w:r>
          </w:p>
          <w:p w:rsidR="00204A4F" w:rsidRDefault="00204A4F" w:rsidP="00172C98">
            <w:pPr>
              <w:spacing w:after="40" w:line="239" w:lineRule="auto"/>
            </w:pPr>
            <w:r>
              <w:t xml:space="preserve">психолого-педагогической реабилитации и коррекции  </w:t>
            </w:r>
          </w:p>
          <w:p w:rsidR="00204A4F" w:rsidRDefault="00204A4F" w:rsidP="00172C98">
            <w:pPr>
              <w:spacing w:line="259" w:lineRule="auto"/>
            </w:pPr>
            <w:r>
              <w:t xml:space="preserve">(центр «Гармония»)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От 05.09.2022 </w:t>
            </w:r>
          </w:p>
        </w:tc>
        <w:tc>
          <w:tcPr>
            <w:tcW w:w="52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Решение вопросов по организации психологической работы с детьми, педагогами и родителями </w:t>
            </w:r>
          </w:p>
        </w:tc>
      </w:tr>
      <w:tr w:rsidR="00204A4F" w:rsidTr="00172C98">
        <w:trPr>
          <w:trHeight w:val="514"/>
        </w:trPr>
        <w:tc>
          <w:tcPr>
            <w:tcW w:w="2835" w:type="dxa"/>
            <w:tcBorders>
              <w:top w:val="single" w:sz="4" w:space="0" w:color="000000"/>
              <w:left w:val="single" w:sz="2" w:space="0" w:color="000000"/>
              <w:bottom w:val="single" w:sz="2" w:space="0" w:color="000000"/>
              <w:right w:val="single" w:sz="4" w:space="0" w:color="000000"/>
            </w:tcBorders>
          </w:tcPr>
          <w:p w:rsidR="00204A4F" w:rsidRDefault="00204A4F" w:rsidP="00172C98">
            <w:pPr>
              <w:spacing w:line="259" w:lineRule="auto"/>
              <w:jc w:val="center"/>
            </w:pPr>
            <w:r>
              <w:t xml:space="preserve">ОМВД России «Приморский» </w:t>
            </w:r>
          </w:p>
        </w:tc>
        <w:tc>
          <w:tcPr>
            <w:tcW w:w="1985" w:type="dxa"/>
            <w:tcBorders>
              <w:top w:val="single" w:sz="4" w:space="0" w:color="000000"/>
              <w:left w:val="single" w:sz="4" w:space="0" w:color="000000"/>
              <w:bottom w:val="single" w:sz="2" w:space="0" w:color="000000"/>
              <w:right w:val="single" w:sz="4" w:space="0" w:color="000000"/>
            </w:tcBorders>
          </w:tcPr>
          <w:p w:rsidR="00204A4F" w:rsidRDefault="00204A4F" w:rsidP="00172C98">
            <w:pPr>
              <w:spacing w:line="259" w:lineRule="auto"/>
              <w:ind w:right="106"/>
              <w:jc w:val="center"/>
            </w:pPr>
            <w:r>
              <w:t xml:space="preserve">От 02.09.2021 </w:t>
            </w:r>
          </w:p>
        </w:tc>
        <w:tc>
          <w:tcPr>
            <w:tcW w:w="5216" w:type="dxa"/>
            <w:tcBorders>
              <w:top w:val="single" w:sz="4" w:space="0" w:color="000000"/>
              <w:left w:val="single" w:sz="4" w:space="0" w:color="000000"/>
              <w:bottom w:val="single" w:sz="2" w:space="0" w:color="000000"/>
              <w:right w:val="single" w:sz="4" w:space="0" w:color="000000"/>
            </w:tcBorders>
          </w:tcPr>
          <w:p w:rsidR="00204A4F" w:rsidRDefault="00204A4F" w:rsidP="00172C98">
            <w:pPr>
              <w:spacing w:line="259" w:lineRule="auto"/>
              <w:ind w:right="111"/>
              <w:jc w:val="center"/>
            </w:pPr>
            <w:r>
              <w:t xml:space="preserve">Правовое  </w:t>
            </w:r>
          </w:p>
        </w:tc>
      </w:tr>
    </w:tbl>
    <w:p w:rsidR="00204A4F" w:rsidRDefault="00204A4F" w:rsidP="00204A4F">
      <w:r>
        <w:br w:type="page"/>
      </w:r>
    </w:p>
    <w:p w:rsidR="00204A4F" w:rsidRDefault="00204A4F" w:rsidP="00204A4F">
      <w:pPr>
        <w:spacing w:after="0" w:line="399" w:lineRule="auto"/>
        <w:ind w:left="1128" w:right="1313"/>
      </w:pPr>
      <w:r>
        <w:rPr>
          <w:rFonts w:eastAsia="Times New Roman"/>
          <w:b/>
        </w:rPr>
        <w:lastRenderedPageBreak/>
        <w:t xml:space="preserve">Характеристика условий реализации основной образовательной программы основного общего образования в соответствии с требованиями ФГОС </w:t>
      </w:r>
    </w:p>
    <w:p w:rsidR="00204A4F" w:rsidRDefault="00204A4F" w:rsidP="00204A4F">
      <w:pPr>
        <w:spacing w:after="0" w:line="399" w:lineRule="auto"/>
        <w:ind w:left="1128"/>
      </w:pPr>
      <w:r>
        <w:rPr>
          <w:rFonts w:eastAsia="Times New Roman"/>
          <w:b/>
        </w:rPr>
        <w:t xml:space="preserve">Кадровые условия реализации основной образовательной программы основного общего образования </w:t>
      </w:r>
    </w:p>
    <w:p w:rsidR="00204A4F" w:rsidRDefault="00204A4F" w:rsidP="00204A4F">
      <w:pPr>
        <w:spacing w:after="145"/>
        <w:ind w:left="1587"/>
      </w:pPr>
      <w:r>
        <w:t xml:space="preserve"> </w:t>
      </w:r>
    </w:p>
    <w:p w:rsidR="00204A4F" w:rsidRDefault="00204A4F" w:rsidP="00204A4F">
      <w:pPr>
        <w:spacing w:line="376" w:lineRule="auto"/>
        <w:ind w:left="1143" w:right="554"/>
      </w:pPr>
      <w:r>
        <w:t xml:space="preserve">     МОУ СОШ № 3 укомплектовано кадрами, имеющими необходимую квалификацию для решения задач, определённых основной образовательной программой образовательного учреждения, способными к инновационной профессиональной деятельности.  </w:t>
      </w:r>
    </w:p>
    <w:p w:rsidR="00204A4F" w:rsidRDefault="00204A4F" w:rsidP="00204A4F">
      <w:pPr>
        <w:spacing w:after="138"/>
        <w:ind w:left="1143"/>
      </w:pPr>
      <w:r>
        <w:t xml:space="preserve">Все педагоги, работающие в 5-9 классах, имеют высшее профессиональное образование. </w:t>
      </w:r>
    </w:p>
    <w:p w:rsidR="00204A4F" w:rsidRDefault="00204A4F" w:rsidP="00204A4F">
      <w:pPr>
        <w:spacing w:line="396" w:lineRule="auto"/>
        <w:ind w:left="1143" w:right="281"/>
      </w:pPr>
      <w:r>
        <w:t xml:space="preserve">Из 33 учителей, работающих в 5-9 классах, 14 (42,4%) имеют высшую квалификационную  категорию, 14 человек (42,4%) – первую квалификационную категорию. </w:t>
      </w:r>
    </w:p>
    <w:p w:rsidR="00204A4F" w:rsidRDefault="00204A4F" w:rsidP="00204A4F">
      <w:pPr>
        <w:spacing w:after="95"/>
        <w:ind w:left="1143"/>
      </w:pPr>
      <w:r>
        <w:t xml:space="preserve">Все педагоги прошли обучение на курсах повышения квалификации по ФГОС. </w:t>
      </w:r>
    </w:p>
    <w:p w:rsidR="00204A4F" w:rsidRDefault="00204A4F" w:rsidP="00204A4F">
      <w:pPr>
        <w:spacing w:after="0"/>
        <w:ind w:left="1587"/>
      </w:pPr>
      <w:r>
        <w:t xml:space="preserve"> </w:t>
      </w:r>
    </w:p>
    <w:tbl>
      <w:tblPr>
        <w:tblStyle w:val="TableGrid"/>
        <w:tblW w:w="9948" w:type="dxa"/>
        <w:tblInd w:w="821" w:type="dxa"/>
        <w:tblCellMar>
          <w:top w:w="10" w:type="dxa"/>
          <w:left w:w="108" w:type="dxa"/>
          <w:right w:w="52" w:type="dxa"/>
        </w:tblCellMar>
        <w:tblLook w:val="04A0" w:firstRow="1" w:lastRow="0" w:firstColumn="1" w:lastColumn="0" w:noHBand="0" w:noVBand="1"/>
      </w:tblPr>
      <w:tblGrid>
        <w:gridCol w:w="1558"/>
        <w:gridCol w:w="3249"/>
        <w:gridCol w:w="1565"/>
        <w:gridCol w:w="1906"/>
        <w:gridCol w:w="1670"/>
      </w:tblGrid>
      <w:tr w:rsidR="00204A4F" w:rsidTr="00172C98">
        <w:trPr>
          <w:trHeight w:val="768"/>
        </w:trPr>
        <w:tc>
          <w:tcPr>
            <w:tcW w:w="2098"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Должность</w:t>
            </w:r>
            <w:r>
              <w:t xml:space="preserve"> </w:t>
            </w:r>
          </w:p>
        </w:tc>
        <w:tc>
          <w:tcPr>
            <w:tcW w:w="2007"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Должностные обязанности</w:t>
            </w:r>
            <w:r>
              <w:t xml:space="preserve"> </w:t>
            </w:r>
          </w:p>
        </w:tc>
        <w:tc>
          <w:tcPr>
            <w:tcW w:w="1985"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Количество работников в ОУ (требуется/ имеется)</w:t>
            </w:r>
            <w:r>
              <w:t xml:space="preserve"> </w:t>
            </w:r>
          </w:p>
        </w:tc>
        <w:tc>
          <w:tcPr>
            <w:tcW w:w="3858"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after="143" w:line="259" w:lineRule="auto"/>
              <w:ind w:left="2"/>
            </w:pPr>
            <w:r>
              <w:rPr>
                <w:rFonts w:ascii="Times New Roman" w:eastAsia="Times New Roman" w:hAnsi="Times New Roman" w:cs="Times New Roman"/>
                <w:b/>
              </w:rPr>
              <w:t xml:space="preserve">Уровень квалификации работников </w:t>
            </w:r>
          </w:p>
          <w:p w:rsidR="00204A4F" w:rsidRDefault="00204A4F" w:rsidP="00172C98">
            <w:pPr>
              <w:spacing w:line="259" w:lineRule="auto"/>
              <w:ind w:left="2"/>
            </w:pPr>
            <w:r>
              <w:rPr>
                <w:rFonts w:ascii="Times New Roman" w:eastAsia="Times New Roman" w:hAnsi="Times New Roman" w:cs="Times New Roman"/>
                <w:b/>
              </w:rPr>
              <w:t>ОУ</w:t>
            </w:r>
            <w:r>
              <w:t xml:space="preserve"> </w:t>
            </w:r>
          </w:p>
        </w:tc>
      </w:tr>
      <w:tr w:rsidR="00204A4F" w:rsidTr="00172C98">
        <w:trPr>
          <w:trHeight w:val="1147"/>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19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rFonts w:ascii="Times New Roman" w:eastAsia="Times New Roman" w:hAnsi="Times New Roman" w:cs="Times New Roman"/>
                <w:b/>
              </w:rPr>
              <w:t xml:space="preserve">Требования </w:t>
            </w:r>
            <w:r>
              <w:rPr>
                <w:rFonts w:ascii="Times New Roman" w:eastAsia="Times New Roman" w:hAnsi="Times New Roman" w:cs="Times New Roman"/>
                <w:b/>
              </w:rPr>
              <w:tab/>
              <w:t>к уровню квалификации</w:t>
            </w:r>
            <w:r>
              <w:t xml:space="preserve"> </w:t>
            </w:r>
          </w:p>
        </w:tc>
        <w:tc>
          <w:tcPr>
            <w:tcW w:w="19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Фактический</w:t>
            </w:r>
            <w:r>
              <w:t xml:space="preserve"> </w:t>
            </w:r>
          </w:p>
        </w:tc>
      </w:tr>
      <w:tr w:rsidR="00204A4F" w:rsidTr="00172C98">
        <w:trPr>
          <w:trHeight w:val="7095"/>
        </w:trPr>
        <w:tc>
          <w:tcPr>
            <w:tcW w:w="209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lastRenderedPageBreak/>
              <w:t xml:space="preserve">Директор  </w:t>
            </w:r>
          </w:p>
        </w:tc>
        <w:tc>
          <w:tcPr>
            <w:tcW w:w="200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обеспечивает системную образовательную и административнохозяйственную работу образовательного учреждения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1/1 </w:t>
            </w:r>
          </w:p>
        </w:tc>
        <w:tc>
          <w:tcPr>
            <w:tcW w:w="19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6" w:line="237" w:lineRule="auto"/>
              <w:ind w:left="2"/>
            </w:pPr>
            <w:r>
              <w:t>высшее профессионально е образование по направлениям подготовки «Государственно</w:t>
            </w:r>
          </w:p>
          <w:p w:rsidR="00204A4F" w:rsidRDefault="00204A4F" w:rsidP="00172C98">
            <w:pPr>
              <w:tabs>
                <w:tab w:val="right" w:pos="1756"/>
              </w:tabs>
              <w:spacing w:line="259" w:lineRule="auto"/>
            </w:pPr>
            <w:r>
              <w:t xml:space="preserve">е </w:t>
            </w:r>
            <w:r>
              <w:tab/>
              <w:t xml:space="preserve">и </w:t>
            </w:r>
          </w:p>
          <w:p w:rsidR="00204A4F" w:rsidRDefault="00204A4F" w:rsidP="00172C98">
            <w:pPr>
              <w:spacing w:line="243" w:lineRule="auto"/>
              <w:ind w:left="2"/>
            </w:pPr>
            <w:r>
              <w:t xml:space="preserve">муниципальное управление», «Менеджмент», «Управление персоналом» </w:t>
            </w:r>
            <w:r>
              <w:tab/>
              <w:t xml:space="preserve">и стаж работы на педагогических </w:t>
            </w:r>
          </w:p>
          <w:p w:rsidR="00204A4F" w:rsidRDefault="00204A4F" w:rsidP="00172C98">
            <w:pPr>
              <w:spacing w:after="1" w:line="237" w:lineRule="auto"/>
              <w:ind w:left="2" w:right="52"/>
            </w:pPr>
            <w:r>
              <w:t xml:space="preserve">должностях не менее 5 лет, либо высшее профессионально е образование и дополнительное профессионально е образование в области государственного и </w:t>
            </w:r>
          </w:p>
          <w:p w:rsidR="00204A4F" w:rsidRDefault="00204A4F" w:rsidP="00172C98">
            <w:pPr>
              <w:spacing w:line="259" w:lineRule="auto"/>
              <w:ind w:left="2" w:right="53"/>
            </w:pPr>
            <w:r>
              <w:t xml:space="preserve">муниципального управления или менеджмента и </w:t>
            </w:r>
          </w:p>
        </w:tc>
        <w:tc>
          <w:tcPr>
            <w:tcW w:w="19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Соответствует занимаемой должности </w:t>
            </w:r>
          </w:p>
        </w:tc>
      </w:tr>
    </w:tbl>
    <w:p w:rsidR="00204A4F" w:rsidRDefault="00204A4F" w:rsidP="00204A4F">
      <w:pPr>
        <w:spacing w:after="0"/>
        <w:ind w:right="556"/>
      </w:pPr>
    </w:p>
    <w:tbl>
      <w:tblPr>
        <w:tblStyle w:val="TableGrid"/>
        <w:tblW w:w="9948" w:type="dxa"/>
        <w:tblInd w:w="821" w:type="dxa"/>
        <w:tblCellMar>
          <w:top w:w="7" w:type="dxa"/>
          <w:left w:w="108" w:type="dxa"/>
        </w:tblCellMar>
        <w:tblLook w:val="04A0" w:firstRow="1" w:lastRow="0" w:firstColumn="1" w:lastColumn="0" w:noHBand="0" w:noVBand="1"/>
      </w:tblPr>
      <w:tblGrid>
        <w:gridCol w:w="1982"/>
        <w:gridCol w:w="2188"/>
        <w:gridCol w:w="1942"/>
        <w:gridCol w:w="1914"/>
        <w:gridCol w:w="1922"/>
      </w:tblGrid>
      <w:tr w:rsidR="00204A4F" w:rsidTr="00172C98">
        <w:trPr>
          <w:trHeight w:val="1527"/>
        </w:trPr>
        <w:tc>
          <w:tcPr>
            <w:tcW w:w="209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200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19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 w:line="236" w:lineRule="auto"/>
              <w:ind w:left="2"/>
            </w:pPr>
            <w:r>
              <w:t xml:space="preserve">экономики и стаж работы на </w:t>
            </w:r>
          </w:p>
          <w:p w:rsidR="00204A4F" w:rsidRDefault="00204A4F" w:rsidP="00172C98">
            <w:pPr>
              <w:spacing w:line="259" w:lineRule="auto"/>
              <w:ind w:left="2" w:right="104"/>
            </w:pPr>
            <w:r>
              <w:t xml:space="preserve">педагогических или руководящих должностях не менее 5 лет. </w:t>
            </w:r>
          </w:p>
        </w:tc>
        <w:tc>
          <w:tcPr>
            <w:tcW w:w="19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8612"/>
        </w:trPr>
        <w:tc>
          <w:tcPr>
            <w:tcW w:w="209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lastRenderedPageBreak/>
              <w:t xml:space="preserve">Заместитель директора </w:t>
            </w:r>
          </w:p>
        </w:tc>
        <w:tc>
          <w:tcPr>
            <w:tcW w:w="200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2" w:line="244" w:lineRule="auto"/>
              <w:ind w:right="73"/>
            </w:pPr>
            <w:r>
              <w:t xml:space="preserve">координирует работу преподавателей, воспитателей, разработку учебнометодической </w:t>
            </w:r>
            <w:r>
              <w:tab/>
              <w:t>и иной документации. Обеспечивает совершенствовани</w:t>
            </w:r>
          </w:p>
          <w:p w:rsidR="00204A4F" w:rsidRDefault="00204A4F" w:rsidP="00172C98">
            <w:pPr>
              <w:tabs>
                <w:tab w:val="center" w:pos="49"/>
                <w:tab w:val="center" w:pos="1408"/>
              </w:tabs>
              <w:spacing w:line="259" w:lineRule="auto"/>
            </w:pPr>
            <w:r>
              <w:rPr>
                <w:rFonts w:ascii="Calibri" w:eastAsia="Calibri" w:hAnsi="Calibri" w:cs="Calibri"/>
              </w:rPr>
              <w:tab/>
            </w:r>
            <w:r>
              <w:t xml:space="preserve">е </w:t>
            </w:r>
            <w:r>
              <w:tab/>
              <w:t xml:space="preserve">методов </w:t>
            </w:r>
          </w:p>
          <w:p w:rsidR="00204A4F" w:rsidRDefault="00204A4F" w:rsidP="00172C98">
            <w:pPr>
              <w:spacing w:after="29" w:line="237" w:lineRule="auto"/>
            </w:pPr>
            <w:r>
              <w:t xml:space="preserve">организации образовательного процесса. Осуществляет </w:t>
            </w:r>
          </w:p>
          <w:p w:rsidR="00204A4F" w:rsidRDefault="00204A4F" w:rsidP="00172C98">
            <w:pPr>
              <w:tabs>
                <w:tab w:val="center" w:pos="432"/>
                <w:tab w:val="center" w:pos="1700"/>
              </w:tabs>
              <w:spacing w:line="259" w:lineRule="auto"/>
            </w:pPr>
            <w:r>
              <w:rPr>
                <w:rFonts w:ascii="Calibri" w:eastAsia="Calibri" w:hAnsi="Calibri" w:cs="Calibri"/>
              </w:rPr>
              <w:tab/>
            </w:r>
            <w:r>
              <w:t xml:space="preserve">контроль </w:t>
            </w:r>
            <w:r>
              <w:tab/>
              <w:t xml:space="preserve">за </w:t>
            </w:r>
          </w:p>
          <w:p w:rsidR="00204A4F" w:rsidRDefault="00204A4F" w:rsidP="00172C98">
            <w:pPr>
              <w:spacing w:line="259" w:lineRule="auto"/>
            </w:pPr>
            <w:r>
              <w:t xml:space="preserve">качеством образовательного процесса.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3/3 </w:t>
            </w:r>
          </w:p>
        </w:tc>
        <w:tc>
          <w:tcPr>
            <w:tcW w:w="19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9" w:line="237" w:lineRule="auto"/>
              <w:ind w:left="2" w:right="51"/>
            </w:pPr>
            <w:r>
              <w:t>высшее профессионально е образование по направлениям подготовки «Государственно</w:t>
            </w:r>
          </w:p>
          <w:p w:rsidR="00204A4F" w:rsidRDefault="00204A4F" w:rsidP="00172C98">
            <w:pPr>
              <w:tabs>
                <w:tab w:val="center" w:pos="51"/>
                <w:tab w:val="center" w:pos="1643"/>
              </w:tabs>
              <w:spacing w:line="259" w:lineRule="auto"/>
            </w:pPr>
            <w:r>
              <w:rPr>
                <w:rFonts w:ascii="Calibri" w:eastAsia="Calibri" w:hAnsi="Calibri" w:cs="Calibri"/>
              </w:rPr>
              <w:tab/>
            </w:r>
            <w:r>
              <w:t xml:space="preserve">е </w:t>
            </w:r>
            <w:r>
              <w:tab/>
              <w:t xml:space="preserve">и </w:t>
            </w:r>
          </w:p>
          <w:p w:rsidR="00204A4F" w:rsidRDefault="00204A4F" w:rsidP="00172C98">
            <w:pPr>
              <w:spacing w:line="249" w:lineRule="auto"/>
              <w:ind w:left="2"/>
            </w:pPr>
            <w:r>
              <w:t xml:space="preserve">муниципальное управление», «Менеджмент», «Управление персоналом» </w:t>
            </w:r>
            <w:r>
              <w:tab/>
              <w:t xml:space="preserve">и стаж работы на педагогических </w:t>
            </w:r>
          </w:p>
          <w:p w:rsidR="00204A4F" w:rsidRDefault="00204A4F" w:rsidP="00172C98">
            <w:pPr>
              <w:spacing w:line="241" w:lineRule="auto"/>
              <w:ind w:left="2" w:right="104"/>
            </w:pPr>
            <w:r>
              <w:t xml:space="preserve">должностях не менее 5 лет либо высшее профессионально е образование и дополнительное профессионально е образование в области государственного и </w:t>
            </w:r>
          </w:p>
          <w:p w:rsidR="00204A4F" w:rsidRDefault="00204A4F" w:rsidP="00172C98">
            <w:pPr>
              <w:spacing w:after="2" w:line="237" w:lineRule="auto"/>
              <w:ind w:left="2" w:right="104"/>
            </w:pPr>
            <w:r>
              <w:t xml:space="preserve">муниципального управления или менеджмента и экономики и стаж работы на </w:t>
            </w:r>
          </w:p>
          <w:p w:rsidR="00204A4F" w:rsidRDefault="00204A4F" w:rsidP="00172C98">
            <w:pPr>
              <w:spacing w:line="259" w:lineRule="auto"/>
              <w:ind w:left="2"/>
            </w:pPr>
            <w:r>
              <w:t xml:space="preserve">педагогических или руководящих должностях </w:t>
            </w:r>
            <w:r>
              <w:tab/>
              <w:t xml:space="preserve">не менее 5 лет. </w:t>
            </w:r>
          </w:p>
        </w:tc>
        <w:tc>
          <w:tcPr>
            <w:tcW w:w="19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Соответствует занимаемой должности </w:t>
            </w:r>
          </w:p>
        </w:tc>
      </w:tr>
      <w:tr w:rsidR="00204A4F" w:rsidTr="00172C98">
        <w:trPr>
          <w:trHeight w:val="4059"/>
        </w:trPr>
        <w:tc>
          <w:tcPr>
            <w:tcW w:w="209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учитель</w:t>
            </w:r>
            <w:r>
              <w:t xml:space="preserve"> </w:t>
            </w:r>
          </w:p>
        </w:tc>
        <w:tc>
          <w:tcPr>
            <w:tcW w:w="200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5" w:line="259" w:lineRule="auto"/>
            </w:pPr>
            <w:r>
              <w:t xml:space="preserve">осуществляет </w:t>
            </w:r>
          </w:p>
          <w:p w:rsidR="00204A4F" w:rsidRDefault="00204A4F" w:rsidP="00172C98">
            <w:pPr>
              <w:spacing w:after="27" w:line="238" w:lineRule="auto"/>
            </w:pPr>
            <w:r>
              <w:t xml:space="preserve">обучение </w:t>
            </w:r>
            <w:r>
              <w:tab/>
              <w:t xml:space="preserve">и воспитание обучающихся, способствует формированию </w:t>
            </w:r>
          </w:p>
          <w:p w:rsidR="00204A4F" w:rsidRDefault="00204A4F" w:rsidP="00172C98">
            <w:pPr>
              <w:spacing w:line="259" w:lineRule="auto"/>
            </w:pPr>
            <w:r>
              <w:t xml:space="preserve">общей </w:t>
            </w:r>
            <w:r>
              <w:tab/>
              <w:t xml:space="preserve">культуры личности, социализации, осознанного выбора и освоения образовательных программ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0" w:line="259" w:lineRule="auto"/>
            </w:pPr>
            <w:r>
              <w:t xml:space="preserve">Русский язык </w:t>
            </w:r>
          </w:p>
          <w:p w:rsidR="00204A4F" w:rsidRDefault="00204A4F" w:rsidP="00172C98">
            <w:pPr>
              <w:spacing w:after="18" w:line="259" w:lineRule="auto"/>
            </w:pPr>
            <w:r>
              <w:t xml:space="preserve">Литература </w:t>
            </w:r>
          </w:p>
          <w:p w:rsidR="00204A4F" w:rsidRDefault="00204A4F" w:rsidP="00172C98">
            <w:pPr>
              <w:spacing w:after="20" w:line="259" w:lineRule="auto"/>
            </w:pPr>
            <w:r>
              <w:t xml:space="preserve">Английский язык </w:t>
            </w:r>
          </w:p>
          <w:p w:rsidR="00204A4F" w:rsidRDefault="00204A4F" w:rsidP="00172C98">
            <w:pPr>
              <w:spacing w:after="17" w:line="259" w:lineRule="auto"/>
            </w:pPr>
            <w:r>
              <w:t xml:space="preserve">Немецкий  язык </w:t>
            </w:r>
          </w:p>
          <w:p w:rsidR="00204A4F" w:rsidRDefault="00204A4F" w:rsidP="00172C98">
            <w:pPr>
              <w:spacing w:after="18" w:line="259" w:lineRule="auto"/>
            </w:pPr>
            <w:r>
              <w:t xml:space="preserve">Математика </w:t>
            </w:r>
          </w:p>
          <w:p w:rsidR="00204A4F" w:rsidRDefault="00204A4F" w:rsidP="00172C98">
            <w:pPr>
              <w:spacing w:after="19" w:line="259" w:lineRule="auto"/>
            </w:pPr>
            <w:r>
              <w:t xml:space="preserve">Информатика </w:t>
            </w:r>
          </w:p>
          <w:p w:rsidR="00204A4F" w:rsidRDefault="00204A4F" w:rsidP="00172C98">
            <w:pPr>
              <w:spacing w:after="18" w:line="259" w:lineRule="auto"/>
            </w:pPr>
            <w:r>
              <w:t xml:space="preserve">История </w:t>
            </w:r>
          </w:p>
          <w:p w:rsidR="00204A4F" w:rsidRDefault="00204A4F" w:rsidP="00172C98">
            <w:pPr>
              <w:spacing w:after="19" w:line="259" w:lineRule="auto"/>
            </w:pPr>
            <w:r>
              <w:t xml:space="preserve">Обществознание </w:t>
            </w:r>
          </w:p>
          <w:p w:rsidR="00204A4F" w:rsidRDefault="00204A4F" w:rsidP="00172C98">
            <w:pPr>
              <w:spacing w:after="17" w:line="259" w:lineRule="auto"/>
            </w:pPr>
            <w:r>
              <w:t xml:space="preserve">География </w:t>
            </w:r>
          </w:p>
          <w:p w:rsidR="00204A4F" w:rsidRDefault="00204A4F" w:rsidP="00172C98">
            <w:pPr>
              <w:spacing w:after="16" w:line="259" w:lineRule="auto"/>
            </w:pPr>
            <w:r>
              <w:t xml:space="preserve">Математика </w:t>
            </w:r>
          </w:p>
          <w:p w:rsidR="00204A4F" w:rsidRDefault="00204A4F" w:rsidP="00172C98">
            <w:pPr>
              <w:spacing w:after="19" w:line="259" w:lineRule="auto"/>
            </w:pPr>
            <w:r>
              <w:t xml:space="preserve">Физика </w:t>
            </w:r>
          </w:p>
          <w:p w:rsidR="00204A4F" w:rsidRDefault="00204A4F" w:rsidP="00172C98">
            <w:pPr>
              <w:spacing w:after="16" w:line="259" w:lineRule="auto"/>
            </w:pPr>
            <w:r>
              <w:t xml:space="preserve">ОДНКНР </w:t>
            </w:r>
          </w:p>
          <w:p w:rsidR="00204A4F" w:rsidRDefault="00204A4F" w:rsidP="00172C98">
            <w:pPr>
              <w:spacing w:after="19" w:line="259" w:lineRule="auto"/>
            </w:pPr>
            <w:r>
              <w:t xml:space="preserve">Химия </w:t>
            </w:r>
          </w:p>
          <w:p w:rsidR="00204A4F" w:rsidRDefault="00204A4F" w:rsidP="00172C98">
            <w:pPr>
              <w:spacing w:after="16" w:line="259" w:lineRule="auto"/>
            </w:pPr>
            <w:r>
              <w:t xml:space="preserve">Биология </w:t>
            </w:r>
          </w:p>
          <w:p w:rsidR="00204A4F" w:rsidRDefault="00204A4F" w:rsidP="00172C98">
            <w:pPr>
              <w:spacing w:line="259" w:lineRule="auto"/>
            </w:pPr>
            <w:r>
              <w:t xml:space="preserve">Музыка </w:t>
            </w:r>
          </w:p>
        </w:tc>
        <w:tc>
          <w:tcPr>
            <w:tcW w:w="19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8" w:line="237" w:lineRule="auto"/>
              <w:ind w:left="2" w:right="104"/>
            </w:pPr>
            <w:r>
              <w:t xml:space="preserve">высшее профессионально е образование или среднее профессионально е образование по направлению подготовки </w:t>
            </w:r>
          </w:p>
          <w:p w:rsidR="00204A4F" w:rsidRDefault="00204A4F" w:rsidP="00172C98">
            <w:pPr>
              <w:spacing w:after="22" w:line="243" w:lineRule="auto"/>
              <w:ind w:left="2"/>
            </w:pPr>
            <w:r>
              <w:t xml:space="preserve">«Образование </w:t>
            </w:r>
            <w:r>
              <w:tab/>
              <w:t xml:space="preserve">и педагогика» или в области, соответствующей преподаваемому предмету, </w:t>
            </w:r>
            <w:r>
              <w:tab/>
              <w:t xml:space="preserve">без предъявления </w:t>
            </w:r>
          </w:p>
          <w:p w:rsidR="00204A4F" w:rsidRDefault="00204A4F" w:rsidP="00172C98">
            <w:pPr>
              <w:tabs>
                <w:tab w:val="center" w:pos="544"/>
                <w:tab w:val="center" w:pos="1650"/>
              </w:tabs>
              <w:spacing w:line="259" w:lineRule="auto"/>
            </w:pPr>
            <w:r>
              <w:rPr>
                <w:rFonts w:ascii="Calibri" w:eastAsia="Calibri" w:hAnsi="Calibri" w:cs="Calibri"/>
              </w:rPr>
              <w:tab/>
            </w:r>
            <w:r>
              <w:t xml:space="preserve">требований </w:t>
            </w:r>
            <w:r>
              <w:tab/>
              <w:t xml:space="preserve">к </w:t>
            </w:r>
          </w:p>
        </w:tc>
        <w:tc>
          <w:tcPr>
            <w:tcW w:w="19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9" w:line="244" w:lineRule="auto"/>
            </w:pPr>
            <w:r>
              <w:t xml:space="preserve">Высшая, </w:t>
            </w:r>
            <w:r>
              <w:tab/>
              <w:t>первая  квалификационна</w:t>
            </w:r>
          </w:p>
          <w:p w:rsidR="00204A4F" w:rsidRDefault="00204A4F" w:rsidP="00172C98">
            <w:pPr>
              <w:spacing w:line="259" w:lineRule="auto"/>
            </w:pPr>
            <w:r>
              <w:t xml:space="preserve">я </w:t>
            </w:r>
            <w:r>
              <w:tab/>
              <w:t xml:space="preserve">категория, соответствие занимаемой должности </w:t>
            </w:r>
          </w:p>
        </w:tc>
      </w:tr>
    </w:tbl>
    <w:p w:rsidR="00204A4F" w:rsidRDefault="00204A4F" w:rsidP="00204A4F">
      <w:pPr>
        <w:spacing w:after="0"/>
        <w:ind w:right="556"/>
      </w:pPr>
    </w:p>
    <w:tbl>
      <w:tblPr>
        <w:tblStyle w:val="TableGrid"/>
        <w:tblW w:w="9948" w:type="dxa"/>
        <w:tblInd w:w="821" w:type="dxa"/>
        <w:tblCellMar>
          <w:top w:w="7" w:type="dxa"/>
          <w:left w:w="108" w:type="dxa"/>
          <w:right w:w="52" w:type="dxa"/>
        </w:tblCellMar>
        <w:tblLook w:val="04A0" w:firstRow="1" w:lastRow="0" w:firstColumn="1" w:lastColumn="0" w:noHBand="0" w:noVBand="1"/>
      </w:tblPr>
      <w:tblGrid>
        <w:gridCol w:w="2152"/>
        <w:gridCol w:w="1974"/>
        <w:gridCol w:w="1976"/>
        <w:gridCol w:w="1914"/>
        <w:gridCol w:w="1932"/>
      </w:tblGrid>
      <w:tr w:rsidR="00204A4F" w:rsidTr="00172C98">
        <w:trPr>
          <w:trHeight w:val="4311"/>
        </w:trPr>
        <w:tc>
          <w:tcPr>
            <w:tcW w:w="209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200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76" w:lineRule="auto"/>
            </w:pPr>
            <w:r>
              <w:t xml:space="preserve">Изобразительное искусство Искусство </w:t>
            </w:r>
          </w:p>
          <w:p w:rsidR="00204A4F" w:rsidRDefault="00204A4F" w:rsidP="00172C98">
            <w:pPr>
              <w:spacing w:line="238" w:lineRule="auto"/>
            </w:pPr>
            <w:r>
              <w:t xml:space="preserve">Технология Основы безопасности </w:t>
            </w:r>
          </w:p>
          <w:p w:rsidR="00204A4F" w:rsidRDefault="00204A4F" w:rsidP="00172C98">
            <w:pPr>
              <w:spacing w:after="8" w:line="259" w:lineRule="auto"/>
            </w:pPr>
            <w:r>
              <w:t>жизнедеятельност</w:t>
            </w:r>
          </w:p>
          <w:p w:rsidR="00204A4F" w:rsidRDefault="00204A4F" w:rsidP="00172C98">
            <w:pPr>
              <w:spacing w:line="259" w:lineRule="auto"/>
            </w:pPr>
            <w:r>
              <w:t xml:space="preserve">и </w:t>
            </w:r>
          </w:p>
          <w:p w:rsidR="00204A4F" w:rsidRDefault="00204A4F" w:rsidP="00172C98">
            <w:pPr>
              <w:spacing w:line="259" w:lineRule="auto"/>
            </w:pPr>
            <w:r>
              <w:t xml:space="preserve">Физическая культура </w:t>
            </w:r>
          </w:p>
        </w:tc>
        <w:tc>
          <w:tcPr>
            <w:tcW w:w="19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 w:line="236" w:lineRule="auto"/>
              <w:ind w:left="2"/>
            </w:pPr>
            <w:r>
              <w:t xml:space="preserve">стажу работы либо высшее </w:t>
            </w:r>
          </w:p>
          <w:p w:rsidR="00204A4F" w:rsidRDefault="00204A4F" w:rsidP="00172C98">
            <w:pPr>
              <w:spacing w:after="29" w:line="237" w:lineRule="auto"/>
              <w:ind w:left="2" w:right="52"/>
            </w:pPr>
            <w:r>
              <w:t xml:space="preserve">профессионально е образование или среднее профессионально е образование и дополнительное профессионально е образование по направлению деятельности в образовательном учреждении без предъявления </w:t>
            </w:r>
          </w:p>
          <w:p w:rsidR="00204A4F" w:rsidRDefault="00204A4F" w:rsidP="00172C98">
            <w:pPr>
              <w:tabs>
                <w:tab w:val="center" w:pos="544"/>
                <w:tab w:val="center" w:pos="1650"/>
              </w:tabs>
              <w:spacing w:after="23" w:line="259" w:lineRule="auto"/>
            </w:pPr>
            <w:r>
              <w:rPr>
                <w:rFonts w:ascii="Calibri" w:eastAsia="Calibri" w:hAnsi="Calibri" w:cs="Calibri"/>
              </w:rPr>
              <w:tab/>
            </w:r>
            <w:r>
              <w:t xml:space="preserve">требований </w:t>
            </w:r>
            <w:r>
              <w:tab/>
              <w:t xml:space="preserve">к </w:t>
            </w:r>
          </w:p>
          <w:p w:rsidR="00204A4F" w:rsidRDefault="00204A4F" w:rsidP="00172C98">
            <w:pPr>
              <w:spacing w:line="259" w:lineRule="auto"/>
              <w:ind w:left="2"/>
            </w:pPr>
            <w:r>
              <w:t xml:space="preserve">стажу работы </w:t>
            </w:r>
          </w:p>
        </w:tc>
        <w:tc>
          <w:tcPr>
            <w:tcW w:w="19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6083"/>
        </w:trPr>
        <w:tc>
          <w:tcPr>
            <w:tcW w:w="209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педагогорганизатор</w:t>
            </w:r>
            <w:r>
              <w:t xml:space="preserve"> </w:t>
            </w:r>
          </w:p>
        </w:tc>
        <w:tc>
          <w:tcPr>
            <w:tcW w:w="200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 w:line="236" w:lineRule="auto"/>
            </w:pPr>
            <w:r>
              <w:t xml:space="preserve">содействует развитию </w:t>
            </w:r>
          </w:p>
          <w:p w:rsidR="00204A4F" w:rsidRDefault="00204A4F" w:rsidP="00172C98">
            <w:pPr>
              <w:spacing w:after="3" w:line="259" w:lineRule="auto"/>
            </w:pPr>
            <w:r>
              <w:t xml:space="preserve">личности, </w:t>
            </w:r>
          </w:p>
          <w:p w:rsidR="00204A4F" w:rsidRDefault="00204A4F" w:rsidP="00172C98">
            <w:pPr>
              <w:tabs>
                <w:tab w:val="center" w:pos="416"/>
                <w:tab w:val="center" w:pos="1732"/>
              </w:tabs>
              <w:spacing w:line="259" w:lineRule="auto"/>
            </w:pPr>
            <w:r>
              <w:rPr>
                <w:rFonts w:ascii="Calibri" w:eastAsia="Calibri" w:hAnsi="Calibri" w:cs="Calibri"/>
              </w:rPr>
              <w:tab/>
            </w:r>
            <w:r>
              <w:t xml:space="preserve">талантов </w:t>
            </w:r>
            <w:r>
              <w:tab/>
              <w:t xml:space="preserve">и </w:t>
            </w:r>
          </w:p>
          <w:p w:rsidR="00204A4F" w:rsidRDefault="00204A4F" w:rsidP="00172C98">
            <w:pPr>
              <w:spacing w:after="28" w:line="237" w:lineRule="auto"/>
              <w:ind w:right="54"/>
            </w:pPr>
            <w:r>
              <w:t xml:space="preserve">способностей, формированию общей культуры обучающихся, расширению социальной сферы в их воспитании. Проводит воспитательные и иные мероприятия. Организует работу детских клубов, кружков, секций и других объединений, разнообразную деятельность </w:t>
            </w:r>
          </w:p>
          <w:p w:rsidR="00204A4F" w:rsidRDefault="00204A4F" w:rsidP="00172C98">
            <w:pPr>
              <w:tabs>
                <w:tab w:val="center" w:pos="652"/>
                <w:tab w:val="center" w:pos="1734"/>
              </w:tabs>
              <w:spacing w:after="23" w:line="259" w:lineRule="auto"/>
            </w:pPr>
            <w:r>
              <w:rPr>
                <w:rFonts w:ascii="Calibri" w:eastAsia="Calibri" w:hAnsi="Calibri" w:cs="Calibri"/>
              </w:rPr>
              <w:tab/>
            </w:r>
            <w:r>
              <w:t xml:space="preserve">обучающихся </w:t>
            </w:r>
            <w:r>
              <w:tab/>
              <w:t xml:space="preserve">и </w:t>
            </w:r>
          </w:p>
          <w:p w:rsidR="00204A4F" w:rsidRDefault="00204A4F" w:rsidP="00172C98">
            <w:pPr>
              <w:spacing w:line="259" w:lineRule="auto"/>
            </w:pPr>
            <w:r>
              <w:t xml:space="preserve">взрослых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1/1 </w:t>
            </w:r>
          </w:p>
        </w:tc>
        <w:tc>
          <w:tcPr>
            <w:tcW w:w="19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37" w:lineRule="auto"/>
              <w:ind w:left="2" w:right="52"/>
            </w:pPr>
            <w:r>
              <w:t xml:space="preserve">высшее профессионально е образование или среднее профессионально е образование по направлению подготовки </w:t>
            </w:r>
          </w:p>
          <w:p w:rsidR="00204A4F" w:rsidRDefault="00204A4F" w:rsidP="00172C98">
            <w:pPr>
              <w:spacing w:line="238" w:lineRule="auto"/>
              <w:ind w:left="2" w:right="51"/>
            </w:pPr>
            <w:r>
              <w:t xml:space="preserve">«Образование и педагогика» либо в области, </w:t>
            </w:r>
          </w:p>
          <w:p w:rsidR="00204A4F" w:rsidRDefault="00204A4F" w:rsidP="00172C98">
            <w:pPr>
              <w:spacing w:line="259" w:lineRule="auto"/>
              <w:ind w:left="2" w:right="52"/>
            </w:pPr>
            <w:r>
              <w:t xml:space="preserve">соответствующей профилю работы, без предъявления требований к стажу работы. </w:t>
            </w:r>
          </w:p>
        </w:tc>
        <w:tc>
          <w:tcPr>
            <w:tcW w:w="19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Соответствует занимаемой должности </w:t>
            </w:r>
          </w:p>
        </w:tc>
      </w:tr>
      <w:tr w:rsidR="00204A4F" w:rsidTr="00172C98">
        <w:trPr>
          <w:trHeight w:val="3805"/>
        </w:trPr>
        <w:tc>
          <w:tcPr>
            <w:tcW w:w="209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lastRenderedPageBreak/>
              <w:t>социальный педагог</w:t>
            </w:r>
            <w:r>
              <w:t xml:space="preserve"> </w:t>
            </w:r>
          </w:p>
        </w:tc>
        <w:tc>
          <w:tcPr>
            <w:tcW w:w="200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осуществляет </w:t>
            </w:r>
          </w:p>
          <w:p w:rsidR="00204A4F" w:rsidRDefault="00204A4F" w:rsidP="00172C98">
            <w:pPr>
              <w:spacing w:line="253" w:lineRule="auto"/>
            </w:pPr>
            <w:r>
              <w:t xml:space="preserve">комплекс мероприятий </w:t>
            </w:r>
            <w:r>
              <w:tab/>
              <w:t xml:space="preserve">по воспитанию, </w:t>
            </w:r>
          </w:p>
          <w:p w:rsidR="00204A4F" w:rsidRDefault="00204A4F" w:rsidP="00172C98">
            <w:pPr>
              <w:spacing w:after="5" w:line="259" w:lineRule="auto"/>
            </w:pPr>
            <w:r>
              <w:t xml:space="preserve">образованию, </w:t>
            </w:r>
          </w:p>
          <w:p w:rsidR="00204A4F" w:rsidRDefault="00204A4F" w:rsidP="00172C98">
            <w:pPr>
              <w:spacing w:line="259" w:lineRule="auto"/>
              <w:ind w:right="26"/>
            </w:pPr>
            <w:r>
              <w:t xml:space="preserve">развитию </w:t>
            </w:r>
            <w:r>
              <w:tab/>
              <w:t xml:space="preserve">и социальной защите личности в учреждениях, организациях и по месту жительства обучающихся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1/1 </w:t>
            </w:r>
          </w:p>
        </w:tc>
        <w:tc>
          <w:tcPr>
            <w:tcW w:w="19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1" w:line="243" w:lineRule="auto"/>
              <w:ind w:left="2"/>
            </w:pPr>
            <w:r>
              <w:t xml:space="preserve">высшее профессионально е образование или среднее профессионально е образование по направлениям подготовки «Образование </w:t>
            </w:r>
            <w:r>
              <w:tab/>
              <w:t xml:space="preserve">и педагогика», «Социальная педагогика» </w:t>
            </w:r>
            <w:r>
              <w:tab/>
              <w:t xml:space="preserve">без предъявления </w:t>
            </w:r>
          </w:p>
          <w:p w:rsidR="00204A4F" w:rsidRDefault="00204A4F" w:rsidP="00172C98">
            <w:pPr>
              <w:tabs>
                <w:tab w:val="center" w:pos="544"/>
                <w:tab w:val="center" w:pos="1650"/>
              </w:tabs>
              <w:spacing w:after="26" w:line="259" w:lineRule="auto"/>
            </w:pPr>
            <w:r>
              <w:rPr>
                <w:rFonts w:ascii="Calibri" w:eastAsia="Calibri" w:hAnsi="Calibri" w:cs="Calibri"/>
              </w:rPr>
              <w:tab/>
            </w:r>
            <w:r>
              <w:t xml:space="preserve">требований </w:t>
            </w:r>
            <w:r>
              <w:tab/>
              <w:t xml:space="preserve">к </w:t>
            </w:r>
          </w:p>
          <w:p w:rsidR="00204A4F" w:rsidRDefault="00204A4F" w:rsidP="00172C98">
            <w:pPr>
              <w:spacing w:line="259" w:lineRule="auto"/>
              <w:ind w:left="2"/>
            </w:pPr>
            <w:r>
              <w:t xml:space="preserve">стажу работы </w:t>
            </w:r>
          </w:p>
        </w:tc>
        <w:tc>
          <w:tcPr>
            <w:tcW w:w="19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Высшая квалификационна я категория </w:t>
            </w:r>
          </w:p>
        </w:tc>
      </w:tr>
    </w:tbl>
    <w:p w:rsidR="00204A4F" w:rsidRDefault="00204A4F" w:rsidP="00204A4F">
      <w:pPr>
        <w:spacing w:after="0"/>
        <w:ind w:right="556"/>
      </w:pPr>
    </w:p>
    <w:tbl>
      <w:tblPr>
        <w:tblStyle w:val="TableGrid"/>
        <w:tblW w:w="9948" w:type="dxa"/>
        <w:tblInd w:w="821" w:type="dxa"/>
        <w:tblCellMar>
          <w:top w:w="7" w:type="dxa"/>
          <w:left w:w="108" w:type="dxa"/>
          <w:right w:w="53" w:type="dxa"/>
        </w:tblCellMar>
        <w:tblLook w:val="04A0" w:firstRow="1" w:lastRow="0" w:firstColumn="1" w:lastColumn="0" w:noHBand="0" w:noVBand="1"/>
      </w:tblPr>
      <w:tblGrid>
        <w:gridCol w:w="2098"/>
        <w:gridCol w:w="2007"/>
        <w:gridCol w:w="1985"/>
        <w:gridCol w:w="1916"/>
        <w:gridCol w:w="1942"/>
      </w:tblGrid>
      <w:tr w:rsidR="00204A4F" w:rsidTr="00172C98">
        <w:trPr>
          <w:trHeight w:val="262"/>
        </w:trPr>
        <w:tc>
          <w:tcPr>
            <w:tcW w:w="209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учитель-логопед</w:t>
            </w:r>
            <w:r>
              <w:t xml:space="preserve"> </w:t>
            </w:r>
          </w:p>
        </w:tc>
        <w:tc>
          <w:tcPr>
            <w:tcW w:w="200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9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264"/>
        </w:trPr>
        <w:tc>
          <w:tcPr>
            <w:tcW w:w="209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 xml:space="preserve">педагог-психолог </w:t>
            </w:r>
          </w:p>
        </w:tc>
        <w:tc>
          <w:tcPr>
            <w:tcW w:w="200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9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7347"/>
        </w:trPr>
        <w:tc>
          <w:tcPr>
            <w:tcW w:w="209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 xml:space="preserve">воспитатель </w:t>
            </w:r>
          </w:p>
        </w:tc>
        <w:tc>
          <w:tcPr>
            <w:tcW w:w="200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осуществляет деятельность </w:t>
            </w:r>
            <w:r>
              <w:tab/>
              <w:t xml:space="preserve">по воспитанию детей. Осуществляет изучение личности обучающихся, содействует росту их познавательной мотивации, формированию компетентностей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1/1 </w:t>
            </w:r>
          </w:p>
        </w:tc>
        <w:tc>
          <w:tcPr>
            <w:tcW w:w="19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37" w:lineRule="auto"/>
              <w:ind w:left="2" w:right="51"/>
            </w:pPr>
            <w:r>
              <w:t xml:space="preserve">высшее профессионально е образование или среднее профессионально е образование по направлению подготовки </w:t>
            </w:r>
          </w:p>
          <w:p w:rsidR="00204A4F" w:rsidRDefault="00204A4F" w:rsidP="00172C98">
            <w:pPr>
              <w:spacing w:line="238" w:lineRule="auto"/>
              <w:ind w:left="2" w:right="53"/>
            </w:pPr>
            <w:r>
              <w:t xml:space="preserve">«Образование и педагогика» без предъявления </w:t>
            </w:r>
          </w:p>
          <w:p w:rsidR="00204A4F" w:rsidRDefault="00204A4F" w:rsidP="00172C98">
            <w:pPr>
              <w:spacing w:after="1" w:line="238" w:lineRule="auto"/>
              <w:ind w:left="2" w:right="51"/>
            </w:pPr>
            <w:r>
              <w:t xml:space="preserve">требований к стажу работы либо высшее </w:t>
            </w:r>
          </w:p>
          <w:p w:rsidR="00204A4F" w:rsidRDefault="00204A4F" w:rsidP="00172C98">
            <w:pPr>
              <w:spacing w:after="2" w:line="237" w:lineRule="auto"/>
              <w:ind w:left="2" w:right="51"/>
            </w:pPr>
            <w:r>
              <w:t xml:space="preserve">профессионально е образование или среднее профессионально е образование и дополнительное профессионально е образование по направлению подготовки </w:t>
            </w:r>
          </w:p>
          <w:p w:rsidR="00204A4F" w:rsidRDefault="00204A4F" w:rsidP="00172C98">
            <w:pPr>
              <w:spacing w:after="29" w:line="236" w:lineRule="auto"/>
              <w:ind w:left="2" w:right="53"/>
            </w:pPr>
            <w:r>
              <w:t xml:space="preserve">«Образование и педагогика» без предъявления </w:t>
            </w:r>
          </w:p>
          <w:p w:rsidR="00204A4F" w:rsidRDefault="00204A4F" w:rsidP="00172C98">
            <w:pPr>
              <w:tabs>
                <w:tab w:val="center" w:pos="544"/>
                <w:tab w:val="center" w:pos="1650"/>
              </w:tabs>
              <w:spacing w:after="23" w:line="259" w:lineRule="auto"/>
            </w:pPr>
            <w:r>
              <w:rPr>
                <w:rFonts w:ascii="Calibri" w:eastAsia="Calibri" w:hAnsi="Calibri" w:cs="Calibri"/>
              </w:rPr>
              <w:tab/>
            </w:r>
            <w:r>
              <w:t xml:space="preserve">требований </w:t>
            </w:r>
            <w:r>
              <w:tab/>
              <w:t xml:space="preserve">к </w:t>
            </w:r>
          </w:p>
          <w:p w:rsidR="00204A4F" w:rsidRDefault="00204A4F" w:rsidP="00172C98">
            <w:pPr>
              <w:spacing w:line="259" w:lineRule="auto"/>
              <w:ind w:left="2"/>
            </w:pPr>
            <w:r>
              <w:t xml:space="preserve">стажу работы </w:t>
            </w:r>
          </w:p>
        </w:tc>
        <w:tc>
          <w:tcPr>
            <w:tcW w:w="19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Соответствует занимаемой должности </w:t>
            </w:r>
          </w:p>
        </w:tc>
      </w:tr>
      <w:tr w:rsidR="00204A4F" w:rsidTr="00172C98">
        <w:trPr>
          <w:trHeight w:val="6335"/>
        </w:trPr>
        <w:tc>
          <w:tcPr>
            <w:tcW w:w="209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lastRenderedPageBreak/>
              <w:t xml:space="preserve">педагог дополнительного образования </w:t>
            </w:r>
          </w:p>
        </w:tc>
        <w:tc>
          <w:tcPr>
            <w:tcW w:w="200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 w:line="236" w:lineRule="auto"/>
            </w:pPr>
            <w:r>
              <w:t xml:space="preserve">осуществляет дополнительное </w:t>
            </w:r>
          </w:p>
          <w:p w:rsidR="00204A4F" w:rsidRDefault="00204A4F" w:rsidP="00172C98">
            <w:pPr>
              <w:spacing w:line="259" w:lineRule="auto"/>
            </w:pPr>
            <w:r>
              <w:t xml:space="preserve">образование </w:t>
            </w:r>
          </w:p>
          <w:p w:rsidR="00204A4F" w:rsidRDefault="00204A4F" w:rsidP="00172C98">
            <w:pPr>
              <w:spacing w:line="238" w:lineRule="auto"/>
              <w:ind w:right="52"/>
            </w:pPr>
            <w:r>
              <w:t xml:space="preserve">обучающихся в соответствии с образовательной </w:t>
            </w:r>
          </w:p>
          <w:p w:rsidR="00204A4F" w:rsidRDefault="00204A4F" w:rsidP="00172C98">
            <w:pPr>
              <w:spacing w:after="5" w:line="259" w:lineRule="auto"/>
            </w:pPr>
            <w:r>
              <w:t xml:space="preserve">программой, </w:t>
            </w:r>
          </w:p>
          <w:p w:rsidR="00204A4F" w:rsidRDefault="00204A4F" w:rsidP="00172C98">
            <w:pPr>
              <w:tabs>
                <w:tab w:val="center" w:pos="456"/>
                <w:tab w:val="center" w:pos="1676"/>
              </w:tabs>
              <w:spacing w:line="259" w:lineRule="auto"/>
            </w:pPr>
            <w:r>
              <w:rPr>
                <w:rFonts w:ascii="Calibri" w:eastAsia="Calibri" w:hAnsi="Calibri" w:cs="Calibri"/>
              </w:rPr>
              <w:tab/>
            </w:r>
            <w:r>
              <w:t xml:space="preserve">развивает </w:t>
            </w:r>
            <w:r>
              <w:tab/>
              <w:t xml:space="preserve">их </w:t>
            </w:r>
          </w:p>
          <w:p w:rsidR="00204A4F" w:rsidRDefault="00204A4F" w:rsidP="00172C98">
            <w:pPr>
              <w:spacing w:line="259" w:lineRule="auto"/>
            </w:pPr>
            <w:r>
              <w:t xml:space="preserve">разнообразную творческую деятельность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4/4 </w:t>
            </w:r>
          </w:p>
        </w:tc>
        <w:tc>
          <w:tcPr>
            <w:tcW w:w="19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6"/>
              <w:ind w:left="2" w:right="50"/>
            </w:pPr>
            <w:r>
              <w:t xml:space="preserve">высшее профессионально е образование или среднее профессионально е образование в области, соответствующей профилю кружка, секции, студии, клубного и иного детского объединения, без предъявления </w:t>
            </w:r>
          </w:p>
          <w:p w:rsidR="00204A4F" w:rsidRDefault="00204A4F" w:rsidP="00172C98">
            <w:pPr>
              <w:spacing w:line="259" w:lineRule="auto"/>
              <w:ind w:left="2"/>
            </w:pPr>
            <w:r>
              <w:t xml:space="preserve">требований </w:t>
            </w:r>
            <w:r>
              <w:tab/>
              <w:t xml:space="preserve">к стажу </w:t>
            </w:r>
            <w:r>
              <w:tab/>
              <w:t xml:space="preserve">работы либо </w:t>
            </w:r>
            <w:r>
              <w:tab/>
              <w:t xml:space="preserve">высшее профессионально е образование или среднее профессионально е образование и дополнительное профессионально е образование по </w:t>
            </w:r>
          </w:p>
        </w:tc>
        <w:tc>
          <w:tcPr>
            <w:tcW w:w="19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педагог дополнительного образования </w:t>
            </w:r>
          </w:p>
        </w:tc>
      </w:tr>
    </w:tbl>
    <w:p w:rsidR="00204A4F" w:rsidRDefault="00204A4F" w:rsidP="00204A4F">
      <w:pPr>
        <w:spacing w:after="0"/>
        <w:ind w:right="556"/>
      </w:pPr>
    </w:p>
    <w:tbl>
      <w:tblPr>
        <w:tblStyle w:val="TableGrid"/>
        <w:tblW w:w="9948" w:type="dxa"/>
        <w:tblInd w:w="821" w:type="dxa"/>
        <w:tblCellMar>
          <w:top w:w="7" w:type="dxa"/>
          <w:left w:w="108" w:type="dxa"/>
          <w:right w:w="53" w:type="dxa"/>
        </w:tblCellMar>
        <w:tblLook w:val="04A0" w:firstRow="1" w:lastRow="0" w:firstColumn="1" w:lastColumn="0" w:noHBand="0" w:noVBand="1"/>
      </w:tblPr>
      <w:tblGrid>
        <w:gridCol w:w="2875"/>
        <w:gridCol w:w="1881"/>
        <w:gridCol w:w="1371"/>
        <w:gridCol w:w="1911"/>
        <w:gridCol w:w="1910"/>
      </w:tblGrid>
      <w:tr w:rsidR="00204A4F" w:rsidTr="00172C98">
        <w:trPr>
          <w:trHeight w:val="1527"/>
        </w:trPr>
        <w:tc>
          <w:tcPr>
            <w:tcW w:w="209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200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19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направлению </w:t>
            </w:r>
          </w:p>
          <w:p w:rsidR="00204A4F" w:rsidRDefault="00204A4F" w:rsidP="00172C98">
            <w:pPr>
              <w:spacing w:after="26" w:line="238" w:lineRule="auto"/>
              <w:ind w:left="2" w:right="54"/>
            </w:pPr>
            <w:r>
              <w:t xml:space="preserve">«Образование и педагогика» без предъявления </w:t>
            </w:r>
          </w:p>
          <w:p w:rsidR="00204A4F" w:rsidRDefault="00204A4F" w:rsidP="00172C98">
            <w:pPr>
              <w:tabs>
                <w:tab w:val="center" w:pos="544"/>
                <w:tab w:val="center" w:pos="1650"/>
              </w:tabs>
              <w:spacing w:after="26" w:line="259" w:lineRule="auto"/>
            </w:pPr>
            <w:r>
              <w:rPr>
                <w:rFonts w:ascii="Calibri" w:eastAsia="Calibri" w:hAnsi="Calibri" w:cs="Calibri"/>
              </w:rPr>
              <w:tab/>
            </w:r>
            <w:r>
              <w:t xml:space="preserve">требований </w:t>
            </w:r>
            <w:r>
              <w:tab/>
              <w:t xml:space="preserve">к </w:t>
            </w:r>
          </w:p>
          <w:p w:rsidR="00204A4F" w:rsidRDefault="00204A4F" w:rsidP="00172C98">
            <w:pPr>
              <w:spacing w:line="259" w:lineRule="auto"/>
              <w:ind w:left="2"/>
            </w:pPr>
            <w:r>
              <w:t xml:space="preserve">стажу работы </w:t>
            </w:r>
          </w:p>
        </w:tc>
        <w:tc>
          <w:tcPr>
            <w:tcW w:w="19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4817"/>
        </w:trPr>
        <w:tc>
          <w:tcPr>
            <w:tcW w:w="209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 xml:space="preserve">музыкальный руководитель </w:t>
            </w:r>
          </w:p>
        </w:tc>
        <w:tc>
          <w:tcPr>
            <w:tcW w:w="200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43" w:lineRule="auto"/>
            </w:pPr>
            <w:r>
              <w:t xml:space="preserve">осуществляет развитие музыкальных способностей </w:t>
            </w:r>
            <w:r>
              <w:tab/>
              <w:t xml:space="preserve">и эмоциональной сферы обучающихся. </w:t>
            </w:r>
          </w:p>
          <w:p w:rsidR="00204A4F" w:rsidRDefault="00204A4F" w:rsidP="00172C98">
            <w:pPr>
              <w:spacing w:after="2" w:line="237" w:lineRule="auto"/>
              <w:ind w:right="54"/>
            </w:pPr>
            <w:r>
              <w:t xml:space="preserve">Формирует их эстетический вкус, используя разные виды и формы </w:t>
            </w:r>
          </w:p>
          <w:p w:rsidR="00204A4F" w:rsidRDefault="00204A4F" w:rsidP="00172C98">
            <w:pPr>
              <w:spacing w:line="259" w:lineRule="auto"/>
            </w:pPr>
            <w:r>
              <w:t xml:space="preserve">организации музыкальной деятельности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1/1 </w:t>
            </w:r>
          </w:p>
        </w:tc>
        <w:tc>
          <w:tcPr>
            <w:tcW w:w="19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9" w:line="237" w:lineRule="auto"/>
              <w:ind w:left="2" w:right="51"/>
            </w:pPr>
            <w:r>
              <w:t>высшее профессионально е образование или среднее профессионально е образование по направлению подготовки «Образование и педагогика», профессионально</w:t>
            </w:r>
          </w:p>
          <w:p w:rsidR="00204A4F" w:rsidRDefault="00204A4F" w:rsidP="00172C98">
            <w:pPr>
              <w:tabs>
                <w:tab w:val="center" w:pos="51"/>
                <w:tab w:val="center" w:pos="1275"/>
              </w:tabs>
              <w:spacing w:line="259" w:lineRule="auto"/>
            </w:pPr>
            <w:r>
              <w:rPr>
                <w:rFonts w:ascii="Calibri" w:eastAsia="Calibri" w:hAnsi="Calibri" w:cs="Calibri"/>
              </w:rPr>
              <w:tab/>
            </w:r>
            <w:r>
              <w:t xml:space="preserve">е </w:t>
            </w:r>
            <w:r>
              <w:tab/>
              <w:t xml:space="preserve">владение </w:t>
            </w:r>
          </w:p>
          <w:p w:rsidR="00204A4F" w:rsidRDefault="00204A4F" w:rsidP="00172C98">
            <w:pPr>
              <w:spacing w:after="26" w:line="238" w:lineRule="auto"/>
              <w:ind w:left="2" w:right="53"/>
            </w:pPr>
            <w:r>
              <w:t xml:space="preserve">техникой исполнения на музыкальном инструменте без предъявления </w:t>
            </w:r>
          </w:p>
          <w:p w:rsidR="00204A4F" w:rsidRDefault="00204A4F" w:rsidP="00172C98">
            <w:pPr>
              <w:tabs>
                <w:tab w:val="center" w:pos="544"/>
                <w:tab w:val="center" w:pos="1650"/>
              </w:tabs>
              <w:spacing w:after="26" w:line="259" w:lineRule="auto"/>
            </w:pPr>
            <w:r>
              <w:rPr>
                <w:rFonts w:ascii="Calibri" w:eastAsia="Calibri" w:hAnsi="Calibri" w:cs="Calibri"/>
              </w:rPr>
              <w:tab/>
            </w:r>
            <w:r>
              <w:t xml:space="preserve">требований </w:t>
            </w:r>
            <w:r>
              <w:tab/>
              <w:t xml:space="preserve">к </w:t>
            </w:r>
          </w:p>
          <w:p w:rsidR="00204A4F" w:rsidRDefault="00204A4F" w:rsidP="00172C98">
            <w:pPr>
              <w:spacing w:line="259" w:lineRule="auto"/>
              <w:ind w:left="2"/>
            </w:pPr>
            <w:r>
              <w:t xml:space="preserve">стажу работы </w:t>
            </w:r>
          </w:p>
        </w:tc>
        <w:tc>
          <w:tcPr>
            <w:tcW w:w="19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Первая квалификационна я категория </w:t>
            </w:r>
          </w:p>
        </w:tc>
      </w:tr>
      <w:tr w:rsidR="00204A4F" w:rsidTr="00172C98">
        <w:trPr>
          <w:trHeight w:val="7854"/>
        </w:trPr>
        <w:tc>
          <w:tcPr>
            <w:tcW w:w="209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38" w:lineRule="auto"/>
            </w:pPr>
            <w:r>
              <w:rPr>
                <w:rFonts w:ascii="Times New Roman" w:eastAsia="Times New Roman" w:hAnsi="Times New Roman" w:cs="Times New Roman"/>
                <w:b/>
              </w:rPr>
              <w:lastRenderedPageBreak/>
              <w:t xml:space="preserve">преподавательорганизатор основ безопасности </w:t>
            </w:r>
          </w:p>
          <w:p w:rsidR="00204A4F" w:rsidRDefault="00204A4F" w:rsidP="00172C98">
            <w:pPr>
              <w:spacing w:line="259" w:lineRule="auto"/>
            </w:pPr>
            <w:r>
              <w:rPr>
                <w:rFonts w:ascii="Times New Roman" w:eastAsia="Times New Roman" w:hAnsi="Times New Roman" w:cs="Times New Roman"/>
                <w:b/>
              </w:rPr>
              <w:t>жизнедеятельност</w:t>
            </w:r>
          </w:p>
          <w:p w:rsidR="00204A4F" w:rsidRDefault="00204A4F" w:rsidP="00172C98">
            <w:pPr>
              <w:spacing w:line="259" w:lineRule="auto"/>
            </w:pPr>
            <w:r>
              <w:rPr>
                <w:rFonts w:ascii="Times New Roman" w:eastAsia="Times New Roman" w:hAnsi="Times New Roman" w:cs="Times New Roman"/>
                <w:b/>
              </w:rPr>
              <w:t xml:space="preserve">и </w:t>
            </w:r>
          </w:p>
        </w:tc>
        <w:tc>
          <w:tcPr>
            <w:tcW w:w="200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5" w:line="259" w:lineRule="auto"/>
            </w:pPr>
            <w:r>
              <w:t xml:space="preserve">осуществляет </w:t>
            </w:r>
          </w:p>
          <w:p w:rsidR="00204A4F" w:rsidRDefault="00204A4F" w:rsidP="00172C98">
            <w:pPr>
              <w:tabs>
                <w:tab w:val="center" w:pos="437"/>
                <w:tab w:val="center" w:pos="1732"/>
              </w:tabs>
              <w:spacing w:line="259" w:lineRule="auto"/>
            </w:pPr>
            <w:r>
              <w:rPr>
                <w:rFonts w:ascii="Calibri" w:eastAsia="Calibri" w:hAnsi="Calibri" w:cs="Calibri"/>
              </w:rPr>
              <w:tab/>
            </w:r>
            <w:r>
              <w:t xml:space="preserve">обучение </w:t>
            </w:r>
            <w:r>
              <w:tab/>
              <w:t xml:space="preserve">и </w:t>
            </w:r>
          </w:p>
          <w:p w:rsidR="00204A4F" w:rsidRDefault="00204A4F" w:rsidP="00172C98">
            <w:pPr>
              <w:spacing w:line="259" w:lineRule="auto"/>
            </w:pPr>
            <w:r>
              <w:t xml:space="preserve">воспитание </w:t>
            </w:r>
          </w:p>
          <w:p w:rsidR="00204A4F" w:rsidRDefault="00204A4F" w:rsidP="00172C98">
            <w:pPr>
              <w:spacing w:after="2" w:line="238" w:lineRule="auto"/>
              <w:ind w:right="54"/>
            </w:pPr>
            <w:r>
              <w:t xml:space="preserve">обучающихся с учётом специфики курса ОБЖ. </w:t>
            </w:r>
          </w:p>
          <w:p w:rsidR="00204A4F" w:rsidRDefault="00204A4F" w:rsidP="00172C98">
            <w:pPr>
              <w:spacing w:after="3" w:line="259" w:lineRule="auto"/>
            </w:pPr>
            <w:r>
              <w:t xml:space="preserve">Организует, </w:t>
            </w:r>
          </w:p>
          <w:p w:rsidR="00204A4F" w:rsidRDefault="00204A4F" w:rsidP="00172C98">
            <w:pPr>
              <w:spacing w:line="259" w:lineRule="auto"/>
            </w:pPr>
            <w:r>
              <w:t xml:space="preserve">планирует </w:t>
            </w:r>
            <w:r>
              <w:tab/>
              <w:t xml:space="preserve">и проводит учебные, в </w:t>
            </w:r>
            <w:r>
              <w:tab/>
              <w:t xml:space="preserve">том </w:t>
            </w:r>
            <w:r>
              <w:tab/>
              <w:t xml:space="preserve">числе факультативные и внеурочные занятия, используя разнообразные формы, </w:t>
            </w:r>
            <w:r>
              <w:tab/>
              <w:t xml:space="preserve">приёмы, методы и средства обучения.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1/1 </w:t>
            </w:r>
          </w:p>
        </w:tc>
        <w:tc>
          <w:tcPr>
            <w:tcW w:w="19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38" w:lineRule="auto"/>
              <w:ind w:left="2" w:right="7"/>
            </w:pPr>
            <w:r>
              <w:t xml:space="preserve">высшее профессионально е образование и профессиональна я подготовка по направлению подготовки </w:t>
            </w:r>
          </w:p>
          <w:p w:rsidR="00204A4F" w:rsidRDefault="00204A4F" w:rsidP="00172C98">
            <w:pPr>
              <w:spacing w:after="25" w:line="239" w:lineRule="auto"/>
              <w:ind w:left="2"/>
            </w:pPr>
            <w:r>
              <w:t xml:space="preserve">«Образование и педагогика» или </w:t>
            </w:r>
          </w:p>
          <w:p w:rsidR="00204A4F" w:rsidRDefault="00204A4F" w:rsidP="00172C98">
            <w:pPr>
              <w:tabs>
                <w:tab w:val="center" w:pos="146"/>
                <w:tab w:val="center" w:pos="1553"/>
              </w:tabs>
              <w:spacing w:line="259" w:lineRule="auto"/>
            </w:pPr>
            <w:r>
              <w:rPr>
                <w:rFonts w:ascii="Calibri" w:eastAsia="Calibri" w:hAnsi="Calibri" w:cs="Calibri"/>
              </w:rPr>
              <w:tab/>
            </w:r>
            <w:r>
              <w:t xml:space="preserve">ГО </w:t>
            </w:r>
            <w:r>
              <w:tab/>
              <w:t xml:space="preserve">без </w:t>
            </w:r>
          </w:p>
          <w:p w:rsidR="00204A4F" w:rsidRDefault="00204A4F" w:rsidP="00172C98">
            <w:pPr>
              <w:spacing w:line="259" w:lineRule="auto"/>
              <w:ind w:left="2"/>
            </w:pPr>
            <w:r>
              <w:t xml:space="preserve">предъявления </w:t>
            </w:r>
          </w:p>
          <w:p w:rsidR="00204A4F" w:rsidRDefault="00204A4F" w:rsidP="00172C98">
            <w:pPr>
              <w:spacing w:after="2" w:line="237" w:lineRule="auto"/>
              <w:ind w:left="2" w:right="51"/>
            </w:pPr>
            <w:r>
              <w:t xml:space="preserve">требований к стажу работы, либо среднее профессионально е образование по направлению подготовки </w:t>
            </w:r>
          </w:p>
          <w:p w:rsidR="00204A4F" w:rsidRDefault="00204A4F" w:rsidP="00172C98">
            <w:pPr>
              <w:spacing w:line="244" w:lineRule="auto"/>
              <w:ind w:left="2" w:right="51"/>
            </w:pPr>
            <w:r>
              <w:t>«Образование и педагогика» или ГО и стаж работы по специальности не менее 3 лет, либо среднее профессионально</w:t>
            </w:r>
          </w:p>
          <w:p w:rsidR="00204A4F" w:rsidRDefault="00204A4F" w:rsidP="00172C98">
            <w:pPr>
              <w:spacing w:line="259" w:lineRule="auto"/>
              <w:ind w:left="2" w:right="53"/>
            </w:pPr>
            <w:r>
              <w:t xml:space="preserve">е (военное) образование и дополнительное профессионально е образование в области </w:t>
            </w:r>
          </w:p>
        </w:tc>
        <w:tc>
          <w:tcPr>
            <w:tcW w:w="19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Высшая квалификационна я категория </w:t>
            </w:r>
          </w:p>
        </w:tc>
      </w:tr>
    </w:tbl>
    <w:p w:rsidR="00204A4F" w:rsidRDefault="00204A4F" w:rsidP="00204A4F">
      <w:pPr>
        <w:spacing w:after="0"/>
        <w:ind w:right="556"/>
      </w:pPr>
    </w:p>
    <w:tbl>
      <w:tblPr>
        <w:tblStyle w:val="TableGrid"/>
        <w:tblW w:w="9948" w:type="dxa"/>
        <w:tblInd w:w="821" w:type="dxa"/>
        <w:tblCellMar>
          <w:top w:w="7" w:type="dxa"/>
          <w:left w:w="108" w:type="dxa"/>
          <w:right w:w="52" w:type="dxa"/>
        </w:tblCellMar>
        <w:tblLook w:val="04A0" w:firstRow="1" w:lastRow="0" w:firstColumn="1" w:lastColumn="0" w:noHBand="0" w:noVBand="1"/>
      </w:tblPr>
      <w:tblGrid>
        <w:gridCol w:w="1711"/>
        <w:gridCol w:w="2270"/>
        <w:gridCol w:w="914"/>
        <w:gridCol w:w="3167"/>
        <w:gridCol w:w="1886"/>
      </w:tblGrid>
      <w:tr w:rsidR="00204A4F" w:rsidTr="00172C98">
        <w:trPr>
          <w:trHeight w:val="1275"/>
        </w:trPr>
        <w:tc>
          <w:tcPr>
            <w:tcW w:w="209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200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19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51"/>
            </w:pPr>
            <w:r>
              <w:t xml:space="preserve">образования и педагогики и стаж работы по специальности не менее 3 лет </w:t>
            </w:r>
          </w:p>
        </w:tc>
        <w:tc>
          <w:tcPr>
            <w:tcW w:w="19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4057"/>
        </w:trPr>
        <w:tc>
          <w:tcPr>
            <w:tcW w:w="209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 xml:space="preserve">библиотекарь </w:t>
            </w:r>
          </w:p>
        </w:tc>
        <w:tc>
          <w:tcPr>
            <w:tcW w:w="200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обеспечивает </w:t>
            </w:r>
          </w:p>
          <w:p w:rsidR="00204A4F" w:rsidRDefault="00204A4F" w:rsidP="00172C98">
            <w:pPr>
              <w:spacing w:after="5" w:line="259" w:lineRule="auto"/>
            </w:pPr>
            <w:r>
              <w:t xml:space="preserve">доступ </w:t>
            </w:r>
          </w:p>
          <w:p w:rsidR="00204A4F" w:rsidRDefault="00204A4F" w:rsidP="00172C98">
            <w:pPr>
              <w:tabs>
                <w:tab w:val="center" w:pos="652"/>
                <w:tab w:val="center" w:pos="1738"/>
              </w:tabs>
              <w:spacing w:line="259" w:lineRule="auto"/>
            </w:pPr>
            <w:r>
              <w:rPr>
                <w:rFonts w:ascii="Calibri" w:eastAsia="Calibri" w:hAnsi="Calibri" w:cs="Calibri"/>
              </w:rPr>
              <w:tab/>
            </w:r>
            <w:r>
              <w:t xml:space="preserve">обучающихся </w:t>
            </w:r>
            <w:r>
              <w:tab/>
              <w:t xml:space="preserve">к </w:t>
            </w:r>
          </w:p>
          <w:p w:rsidR="00204A4F" w:rsidRDefault="00204A4F" w:rsidP="00172C98">
            <w:pPr>
              <w:spacing w:after="25" w:line="239" w:lineRule="auto"/>
            </w:pPr>
            <w:r>
              <w:t xml:space="preserve">информационным ресурсам, </w:t>
            </w:r>
          </w:p>
          <w:p w:rsidR="00204A4F" w:rsidRDefault="00204A4F" w:rsidP="00172C98">
            <w:pPr>
              <w:spacing w:line="259" w:lineRule="auto"/>
            </w:pPr>
            <w:r>
              <w:t xml:space="preserve">участвует </w:t>
            </w:r>
            <w:r>
              <w:tab/>
              <w:t xml:space="preserve">в </w:t>
            </w:r>
            <w:r>
              <w:tab/>
              <w:t xml:space="preserve">их духовнонравственном воспитании, профориентации и социализации, содействует формированию информационной </w:t>
            </w:r>
            <w:r>
              <w:lastRenderedPageBreak/>
              <w:t xml:space="preserve">компетентности обучающихся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lastRenderedPageBreak/>
              <w:t xml:space="preserve">1/1 </w:t>
            </w:r>
          </w:p>
        </w:tc>
        <w:tc>
          <w:tcPr>
            <w:tcW w:w="1916" w:type="dxa"/>
            <w:tcBorders>
              <w:top w:val="single" w:sz="4" w:space="0" w:color="000000"/>
              <w:left w:val="single" w:sz="4" w:space="0" w:color="000000"/>
              <w:bottom w:val="single" w:sz="4" w:space="0" w:color="000000"/>
              <w:right w:val="single" w:sz="4" w:space="0" w:color="000000"/>
            </w:tcBorders>
          </w:tcPr>
          <w:p w:rsidR="00204A4F" w:rsidRDefault="00204A4F" w:rsidP="00172C98">
            <w:pPr>
              <w:tabs>
                <w:tab w:val="center" w:pos="361"/>
                <w:tab w:val="center" w:pos="1529"/>
              </w:tabs>
              <w:spacing w:line="259" w:lineRule="auto"/>
            </w:pPr>
            <w:r>
              <w:rPr>
                <w:rFonts w:ascii="Calibri" w:eastAsia="Calibri" w:hAnsi="Calibri" w:cs="Calibri"/>
              </w:rPr>
              <w:tab/>
            </w:r>
            <w:r>
              <w:t xml:space="preserve">высшее </w:t>
            </w:r>
            <w:r>
              <w:tab/>
              <w:t xml:space="preserve">или </w:t>
            </w:r>
          </w:p>
          <w:p w:rsidR="00204A4F" w:rsidRDefault="00204A4F" w:rsidP="00172C98">
            <w:pPr>
              <w:spacing w:line="259" w:lineRule="auto"/>
              <w:ind w:left="2"/>
            </w:pPr>
            <w:r>
              <w:t xml:space="preserve">среднее профессионально е образование по специальности «Библиотечноинформационная деятельность». </w:t>
            </w:r>
          </w:p>
        </w:tc>
        <w:tc>
          <w:tcPr>
            <w:tcW w:w="19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Первая квалификационна я категория </w:t>
            </w:r>
          </w:p>
        </w:tc>
      </w:tr>
      <w:tr w:rsidR="00204A4F" w:rsidTr="00172C98">
        <w:trPr>
          <w:trHeight w:val="3048"/>
        </w:trPr>
        <w:tc>
          <w:tcPr>
            <w:tcW w:w="209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lastRenderedPageBreak/>
              <w:t xml:space="preserve">лаборант </w:t>
            </w:r>
          </w:p>
        </w:tc>
        <w:tc>
          <w:tcPr>
            <w:tcW w:w="2007" w:type="dxa"/>
            <w:tcBorders>
              <w:top w:val="single" w:sz="4" w:space="0" w:color="000000"/>
              <w:left w:val="single" w:sz="4" w:space="0" w:color="000000"/>
              <w:bottom w:val="single" w:sz="4" w:space="0" w:color="000000"/>
              <w:right w:val="single" w:sz="4" w:space="0" w:color="000000"/>
            </w:tcBorders>
          </w:tcPr>
          <w:p w:rsidR="00204A4F" w:rsidRDefault="00204A4F" w:rsidP="00172C98">
            <w:pPr>
              <w:tabs>
                <w:tab w:val="center" w:pos="317"/>
                <w:tab w:val="center" w:pos="1700"/>
              </w:tabs>
              <w:spacing w:line="259" w:lineRule="auto"/>
            </w:pPr>
            <w:r>
              <w:rPr>
                <w:rFonts w:ascii="Calibri" w:eastAsia="Calibri" w:hAnsi="Calibri" w:cs="Calibri"/>
              </w:rPr>
              <w:tab/>
            </w:r>
            <w:r>
              <w:t xml:space="preserve">следит </w:t>
            </w:r>
            <w:r>
              <w:tab/>
              <w:t xml:space="preserve">за </w:t>
            </w:r>
          </w:p>
          <w:p w:rsidR="00204A4F" w:rsidRDefault="00204A4F" w:rsidP="00172C98">
            <w:pPr>
              <w:spacing w:line="259" w:lineRule="auto"/>
              <w:ind w:right="54"/>
            </w:pPr>
            <w:r>
              <w:t xml:space="preserve">исправным состоянием лабораторного оборудования, осуществляет его наладку. Подготавливает оборудование к проведению экспериментов.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1/1 </w:t>
            </w:r>
          </w:p>
        </w:tc>
        <w:tc>
          <w:tcPr>
            <w:tcW w:w="19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6" w:line="237" w:lineRule="auto"/>
              <w:ind w:left="2"/>
            </w:pPr>
            <w:r>
              <w:t xml:space="preserve">среднее профессионально е образование без предъявления </w:t>
            </w:r>
          </w:p>
          <w:p w:rsidR="00204A4F" w:rsidRDefault="00204A4F" w:rsidP="00172C98">
            <w:pPr>
              <w:spacing w:line="259" w:lineRule="auto"/>
              <w:ind w:left="2"/>
            </w:pPr>
            <w:r>
              <w:t xml:space="preserve">требований </w:t>
            </w:r>
            <w:r>
              <w:tab/>
              <w:t xml:space="preserve">к стажу работы или начальное профессионально е образование и стаж работы по специальности не менее 2 лет. </w:t>
            </w:r>
          </w:p>
        </w:tc>
        <w:tc>
          <w:tcPr>
            <w:tcW w:w="19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Соответствует занимаемой должности </w:t>
            </w:r>
          </w:p>
        </w:tc>
      </w:tr>
      <w:tr w:rsidR="00204A4F" w:rsidTr="00172C98">
        <w:trPr>
          <w:trHeight w:val="5828"/>
        </w:trPr>
        <w:tc>
          <w:tcPr>
            <w:tcW w:w="209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 xml:space="preserve">бухгалтер </w:t>
            </w:r>
          </w:p>
        </w:tc>
        <w:tc>
          <w:tcPr>
            <w:tcW w:w="200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 w:line="236" w:lineRule="auto"/>
            </w:pPr>
            <w:r>
              <w:t xml:space="preserve">выполняет работу по ведению </w:t>
            </w:r>
          </w:p>
          <w:p w:rsidR="00204A4F" w:rsidRDefault="00204A4F" w:rsidP="00172C98">
            <w:pPr>
              <w:spacing w:line="259" w:lineRule="auto"/>
            </w:pPr>
            <w:r>
              <w:t xml:space="preserve">бухгалтерского учёта имущества, обязательств </w:t>
            </w:r>
            <w:r>
              <w:tab/>
              <w:t xml:space="preserve">и хозяйственных операций </w:t>
            </w: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2/2 </w:t>
            </w:r>
          </w:p>
        </w:tc>
        <w:tc>
          <w:tcPr>
            <w:tcW w:w="19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39" w:lineRule="auto"/>
              <w:ind w:left="2"/>
            </w:pPr>
            <w:r>
              <w:t xml:space="preserve">бухгалтер </w:t>
            </w:r>
            <w:r>
              <w:tab/>
              <w:t>I категории: высшее профессионально</w:t>
            </w:r>
          </w:p>
          <w:p w:rsidR="00204A4F" w:rsidRDefault="00204A4F" w:rsidP="00172C98">
            <w:pPr>
              <w:spacing w:line="259" w:lineRule="auto"/>
              <w:ind w:left="2"/>
            </w:pPr>
            <w:r>
              <w:t xml:space="preserve">е </w:t>
            </w:r>
          </w:p>
          <w:p w:rsidR="00204A4F" w:rsidRDefault="00204A4F" w:rsidP="00172C98">
            <w:pPr>
              <w:spacing w:after="9" w:line="253" w:lineRule="auto"/>
              <w:ind w:left="2"/>
            </w:pPr>
            <w:r>
              <w:t xml:space="preserve">(экономическое) образование </w:t>
            </w:r>
            <w:r>
              <w:tab/>
              <w:t xml:space="preserve">без предъявления </w:t>
            </w:r>
          </w:p>
          <w:p w:rsidR="00204A4F" w:rsidRDefault="00204A4F" w:rsidP="00172C98">
            <w:pPr>
              <w:spacing w:line="239" w:lineRule="auto"/>
              <w:ind w:left="2"/>
            </w:pPr>
            <w:r>
              <w:t xml:space="preserve">требований </w:t>
            </w:r>
            <w:r>
              <w:tab/>
              <w:t>к стажу работы или среднее профессионально</w:t>
            </w:r>
          </w:p>
          <w:p w:rsidR="00204A4F" w:rsidRDefault="00204A4F" w:rsidP="00172C98">
            <w:pPr>
              <w:spacing w:line="259" w:lineRule="auto"/>
              <w:ind w:left="2"/>
            </w:pPr>
            <w:r>
              <w:t xml:space="preserve">е </w:t>
            </w:r>
          </w:p>
          <w:p w:rsidR="00204A4F" w:rsidRDefault="00204A4F" w:rsidP="00172C98">
            <w:pPr>
              <w:spacing w:line="264" w:lineRule="auto"/>
              <w:ind w:left="2"/>
            </w:pPr>
            <w:r>
              <w:t xml:space="preserve">(экономическое) образование </w:t>
            </w:r>
            <w:r>
              <w:tab/>
              <w:t xml:space="preserve">и стаж </w:t>
            </w:r>
            <w:r>
              <w:tab/>
              <w:t xml:space="preserve">работы </w:t>
            </w:r>
            <w:r>
              <w:tab/>
              <w:t xml:space="preserve">в должности бухгалтера </w:t>
            </w:r>
            <w:r>
              <w:tab/>
              <w:t xml:space="preserve">не менее </w:t>
            </w:r>
            <w:r>
              <w:tab/>
              <w:t xml:space="preserve">3 лет. </w:t>
            </w:r>
          </w:p>
          <w:p w:rsidR="00204A4F" w:rsidRDefault="00204A4F" w:rsidP="00172C98">
            <w:pPr>
              <w:spacing w:after="1" w:line="238" w:lineRule="auto"/>
              <w:ind w:left="2"/>
            </w:pPr>
            <w:r>
              <w:t>Бухгалтер: среднее профессионально</w:t>
            </w:r>
          </w:p>
          <w:p w:rsidR="00204A4F" w:rsidRDefault="00204A4F" w:rsidP="00172C98">
            <w:pPr>
              <w:spacing w:line="259" w:lineRule="auto"/>
              <w:ind w:left="2"/>
            </w:pPr>
            <w:r>
              <w:t xml:space="preserve">е </w:t>
            </w:r>
          </w:p>
        </w:tc>
        <w:tc>
          <w:tcPr>
            <w:tcW w:w="19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Первая квалификационна я категория </w:t>
            </w:r>
          </w:p>
        </w:tc>
      </w:tr>
    </w:tbl>
    <w:p w:rsidR="00204A4F" w:rsidRDefault="00204A4F" w:rsidP="00204A4F">
      <w:pPr>
        <w:spacing w:after="0"/>
        <w:ind w:right="556"/>
      </w:pPr>
    </w:p>
    <w:tbl>
      <w:tblPr>
        <w:tblStyle w:val="TableGrid"/>
        <w:tblW w:w="9948" w:type="dxa"/>
        <w:tblInd w:w="821" w:type="dxa"/>
        <w:tblCellMar>
          <w:top w:w="51" w:type="dxa"/>
          <w:left w:w="110" w:type="dxa"/>
          <w:right w:w="53" w:type="dxa"/>
        </w:tblCellMar>
        <w:tblLook w:val="04A0" w:firstRow="1" w:lastRow="0" w:firstColumn="1" w:lastColumn="0" w:noHBand="0" w:noVBand="1"/>
      </w:tblPr>
      <w:tblGrid>
        <w:gridCol w:w="2098"/>
        <w:gridCol w:w="2007"/>
        <w:gridCol w:w="1985"/>
        <w:gridCol w:w="1916"/>
        <w:gridCol w:w="1942"/>
      </w:tblGrid>
      <w:tr w:rsidR="00204A4F" w:rsidTr="00172C98">
        <w:trPr>
          <w:trHeight w:val="3046"/>
        </w:trPr>
        <w:tc>
          <w:tcPr>
            <w:tcW w:w="209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200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198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191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3" w:lineRule="auto"/>
            </w:pPr>
            <w:r>
              <w:t xml:space="preserve">(экономическое) образование </w:t>
            </w:r>
            <w:r>
              <w:tab/>
              <w:t xml:space="preserve">без предъявления </w:t>
            </w:r>
          </w:p>
          <w:p w:rsidR="00204A4F" w:rsidRDefault="00204A4F" w:rsidP="00172C98">
            <w:pPr>
              <w:spacing w:line="259" w:lineRule="auto"/>
              <w:ind w:right="52"/>
            </w:pPr>
            <w:r>
              <w:t xml:space="preserve">требований к стажу работы или специальная подготовка по установленной программе и стаж работы по учёту и контролю не менее 3 лет. </w:t>
            </w:r>
          </w:p>
        </w:tc>
        <w:tc>
          <w:tcPr>
            <w:tcW w:w="194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r>
    </w:tbl>
    <w:p w:rsidR="00204A4F" w:rsidRDefault="00204A4F" w:rsidP="00204A4F">
      <w:r>
        <w:br w:type="page"/>
      </w:r>
    </w:p>
    <w:p w:rsidR="00204A4F" w:rsidRDefault="00204A4F" w:rsidP="00204A4F">
      <w:pPr>
        <w:spacing w:after="0"/>
        <w:ind w:left="1133"/>
      </w:pPr>
      <w:r>
        <w:lastRenderedPageBreak/>
        <w:t xml:space="preserve"> </w:t>
      </w:r>
    </w:p>
    <w:p w:rsidR="00204A4F" w:rsidRDefault="00204A4F" w:rsidP="00204A4F">
      <w:pPr>
        <w:spacing w:after="43"/>
        <w:ind w:left="1248"/>
      </w:pPr>
      <w:r>
        <w:t xml:space="preserve"> </w:t>
      </w:r>
      <w:r>
        <w:tab/>
        <w:t xml:space="preserve"> </w:t>
      </w:r>
    </w:p>
    <w:p w:rsidR="00204A4F" w:rsidRDefault="00204A4F" w:rsidP="00204A4F">
      <w:pPr>
        <w:spacing w:after="4" w:line="270" w:lineRule="auto"/>
        <w:ind w:left="1128"/>
      </w:pPr>
      <w:r>
        <w:rPr>
          <w:rFonts w:eastAsia="Times New Roman"/>
          <w:b/>
        </w:rPr>
        <w:t xml:space="preserve">Количество педагогов, прошедших курсовую подготовку в 2018-2019 учебном году </w:t>
      </w:r>
    </w:p>
    <w:tbl>
      <w:tblPr>
        <w:tblStyle w:val="TableGrid"/>
        <w:tblW w:w="9640" w:type="dxa"/>
        <w:tblInd w:w="1479" w:type="dxa"/>
        <w:tblCellMar>
          <w:top w:w="12" w:type="dxa"/>
          <w:right w:w="115" w:type="dxa"/>
        </w:tblCellMar>
        <w:tblLook w:val="04A0" w:firstRow="1" w:lastRow="0" w:firstColumn="1" w:lastColumn="0" w:noHBand="0" w:noVBand="1"/>
      </w:tblPr>
      <w:tblGrid>
        <w:gridCol w:w="2410"/>
        <w:gridCol w:w="497"/>
        <w:gridCol w:w="4040"/>
        <w:gridCol w:w="2693"/>
      </w:tblGrid>
      <w:tr w:rsidR="00204A4F" w:rsidTr="00172C98">
        <w:trPr>
          <w:trHeight w:val="264"/>
        </w:trPr>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6"/>
              <w:jc w:val="center"/>
            </w:pPr>
            <w:r>
              <w:rPr>
                <w:rFonts w:ascii="Times New Roman" w:eastAsia="Times New Roman" w:hAnsi="Times New Roman" w:cs="Times New Roman"/>
                <w:b/>
              </w:rPr>
              <w:t xml:space="preserve">Курсы </w:t>
            </w:r>
          </w:p>
        </w:tc>
        <w:tc>
          <w:tcPr>
            <w:tcW w:w="497" w:type="dxa"/>
            <w:tcBorders>
              <w:top w:val="single" w:sz="4" w:space="0" w:color="000000"/>
              <w:left w:val="single" w:sz="4" w:space="0" w:color="000000"/>
              <w:bottom w:val="single" w:sz="4" w:space="0" w:color="000000"/>
              <w:right w:val="nil"/>
            </w:tcBorders>
          </w:tcPr>
          <w:p w:rsidR="00204A4F" w:rsidRDefault="00204A4F" w:rsidP="00172C98">
            <w:pPr>
              <w:spacing w:after="160" w:line="259" w:lineRule="auto"/>
            </w:pPr>
          </w:p>
        </w:tc>
        <w:tc>
          <w:tcPr>
            <w:tcW w:w="4040" w:type="dxa"/>
            <w:tcBorders>
              <w:top w:val="single" w:sz="4" w:space="0" w:color="000000"/>
              <w:left w:val="nil"/>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 xml:space="preserve">Профессиональная переподготовка </w:t>
            </w:r>
          </w:p>
        </w:tc>
        <w:tc>
          <w:tcPr>
            <w:tcW w:w="269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24"/>
              <w:jc w:val="center"/>
            </w:pPr>
            <w:r>
              <w:rPr>
                <w:rFonts w:ascii="Times New Roman" w:eastAsia="Times New Roman" w:hAnsi="Times New Roman" w:cs="Times New Roman"/>
                <w:b/>
              </w:rPr>
              <w:t xml:space="preserve">итого </w:t>
            </w:r>
          </w:p>
        </w:tc>
      </w:tr>
      <w:tr w:rsidR="00204A4F" w:rsidTr="00172C98">
        <w:trPr>
          <w:trHeight w:val="3298"/>
        </w:trPr>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3" w:line="259" w:lineRule="auto"/>
              <w:ind w:left="58"/>
            </w:pPr>
            <w:r>
              <w:rPr>
                <w:rFonts w:ascii="Times New Roman" w:eastAsia="Times New Roman" w:hAnsi="Times New Roman" w:cs="Times New Roman"/>
                <w:b/>
              </w:rPr>
              <w:t xml:space="preserve">19 </w:t>
            </w:r>
          </w:p>
          <w:p w:rsidR="00204A4F" w:rsidRDefault="00204A4F" w:rsidP="00172C98">
            <w:pPr>
              <w:spacing w:after="20" w:line="259" w:lineRule="auto"/>
              <w:ind w:left="58"/>
            </w:pPr>
            <w:r>
              <w:t xml:space="preserve">Коптяева О.Н. </w:t>
            </w:r>
          </w:p>
          <w:p w:rsidR="00204A4F" w:rsidRDefault="00204A4F" w:rsidP="00172C98">
            <w:pPr>
              <w:spacing w:after="18" w:line="259" w:lineRule="auto"/>
              <w:ind w:left="58"/>
            </w:pPr>
            <w:r>
              <w:t xml:space="preserve">Дарий О.И. </w:t>
            </w:r>
          </w:p>
          <w:p w:rsidR="00204A4F" w:rsidRDefault="00204A4F" w:rsidP="00172C98">
            <w:pPr>
              <w:spacing w:after="18" w:line="259" w:lineRule="auto"/>
              <w:ind w:left="58"/>
            </w:pPr>
            <w:r>
              <w:t xml:space="preserve">Подойницына Е.Ю. </w:t>
            </w:r>
          </w:p>
          <w:p w:rsidR="00204A4F" w:rsidRDefault="00204A4F" w:rsidP="00172C98">
            <w:pPr>
              <w:spacing w:after="20" w:line="259" w:lineRule="auto"/>
              <w:ind w:left="58"/>
            </w:pPr>
            <w:r>
              <w:t xml:space="preserve">Богатова Г.Н. </w:t>
            </w:r>
          </w:p>
          <w:p w:rsidR="00204A4F" w:rsidRDefault="00204A4F" w:rsidP="00172C98">
            <w:pPr>
              <w:spacing w:after="18" w:line="259" w:lineRule="auto"/>
              <w:ind w:left="58"/>
            </w:pPr>
            <w:r>
              <w:t xml:space="preserve">Мурашева О.Вл. </w:t>
            </w:r>
          </w:p>
          <w:p w:rsidR="00204A4F" w:rsidRDefault="00204A4F" w:rsidP="00172C98">
            <w:pPr>
              <w:spacing w:after="20" w:line="259" w:lineRule="auto"/>
              <w:ind w:left="58"/>
            </w:pPr>
            <w:r>
              <w:t xml:space="preserve">Фирсова В.М. </w:t>
            </w:r>
          </w:p>
          <w:p w:rsidR="00204A4F" w:rsidRDefault="00204A4F" w:rsidP="00172C98">
            <w:pPr>
              <w:spacing w:line="276" w:lineRule="auto"/>
              <w:ind w:left="58"/>
            </w:pPr>
            <w:r>
              <w:t xml:space="preserve">Корельская Л.М. Собянина Н.А. </w:t>
            </w:r>
          </w:p>
          <w:p w:rsidR="00204A4F" w:rsidRDefault="00204A4F" w:rsidP="00172C98">
            <w:pPr>
              <w:spacing w:after="16" w:line="259" w:lineRule="auto"/>
              <w:ind w:left="58"/>
            </w:pPr>
            <w:r>
              <w:t xml:space="preserve">Улякова О.Н. - 2 </w:t>
            </w:r>
          </w:p>
          <w:p w:rsidR="00204A4F" w:rsidRDefault="00204A4F" w:rsidP="00172C98">
            <w:pPr>
              <w:spacing w:line="259" w:lineRule="auto"/>
              <w:ind w:left="58"/>
            </w:pPr>
            <w:r>
              <w:t xml:space="preserve">Смоленская Н.Г.-3 Матюха Е.А. -2 Семёнова С.П. </w:t>
            </w:r>
          </w:p>
        </w:tc>
        <w:tc>
          <w:tcPr>
            <w:tcW w:w="497" w:type="dxa"/>
            <w:tcBorders>
              <w:top w:val="single" w:sz="4" w:space="0" w:color="000000"/>
              <w:left w:val="single" w:sz="4" w:space="0" w:color="000000"/>
              <w:bottom w:val="single" w:sz="4" w:space="0" w:color="000000"/>
              <w:right w:val="nil"/>
            </w:tcBorders>
          </w:tcPr>
          <w:p w:rsidR="00204A4F" w:rsidRDefault="00204A4F" w:rsidP="00172C98">
            <w:pPr>
              <w:spacing w:line="259" w:lineRule="auto"/>
              <w:ind w:left="60"/>
            </w:pPr>
            <w:r>
              <w:rPr>
                <w:rFonts w:ascii="Times New Roman" w:eastAsia="Times New Roman" w:hAnsi="Times New Roman" w:cs="Times New Roman"/>
                <w:b/>
              </w:rPr>
              <w:t xml:space="preserve">1 </w:t>
            </w:r>
          </w:p>
          <w:p w:rsidR="00204A4F" w:rsidRDefault="00204A4F" w:rsidP="00172C98">
            <w:pPr>
              <w:spacing w:line="259" w:lineRule="auto"/>
              <w:ind w:left="60"/>
            </w:pPr>
            <w:r>
              <w:t xml:space="preserve"> </w:t>
            </w:r>
          </w:p>
          <w:p w:rsidR="00204A4F" w:rsidRDefault="00204A4F" w:rsidP="00172C98">
            <w:pPr>
              <w:spacing w:line="259" w:lineRule="auto"/>
              <w:ind w:left="60"/>
            </w:pPr>
            <w:r>
              <w:t xml:space="preserve"> </w:t>
            </w:r>
          </w:p>
        </w:tc>
        <w:tc>
          <w:tcPr>
            <w:tcW w:w="4040" w:type="dxa"/>
            <w:tcBorders>
              <w:top w:val="single" w:sz="4" w:space="0" w:color="000000"/>
              <w:left w:val="nil"/>
              <w:bottom w:val="single" w:sz="4" w:space="0" w:color="000000"/>
              <w:right w:val="single" w:sz="4" w:space="0" w:color="000000"/>
            </w:tcBorders>
          </w:tcPr>
          <w:p w:rsidR="00204A4F" w:rsidRDefault="00204A4F" w:rsidP="00172C98">
            <w:pPr>
              <w:spacing w:after="160" w:line="259" w:lineRule="auto"/>
            </w:pPr>
          </w:p>
        </w:tc>
        <w:tc>
          <w:tcPr>
            <w:tcW w:w="269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20"/>
              <w:jc w:val="center"/>
            </w:pPr>
            <w:r>
              <w:rPr>
                <w:rFonts w:ascii="Times New Roman" w:eastAsia="Times New Roman" w:hAnsi="Times New Roman" w:cs="Times New Roman"/>
                <w:b/>
              </w:rPr>
              <w:t xml:space="preserve">20 </w:t>
            </w:r>
          </w:p>
        </w:tc>
      </w:tr>
    </w:tbl>
    <w:p w:rsidR="00204A4F" w:rsidRDefault="00204A4F" w:rsidP="00204A4F">
      <w:r>
        <w:br w:type="page"/>
      </w:r>
    </w:p>
    <w:p w:rsidR="00204A4F" w:rsidRDefault="00204A4F" w:rsidP="00204A4F">
      <w:pPr>
        <w:spacing w:after="4" w:line="270" w:lineRule="auto"/>
        <w:ind w:left="1128"/>
      </w:pPr>
      <w:r>
        <w:rPr>
          <w:rFonts w:eastAsia="Times New Roman"/>
          <w:b/>
        </w:rPr>
        <w:lastRenderedPageBreak/>
        <w:t xml:space="preserve">Система условий реализации основной образовательной программы </w:t>
      </w:r>
    </w:p>
    <w:p w:rsidR="00204A4F" w:rsidRDefault="00204A4F" w:rsidP="00204A4F">
      <w:pPr>
        <w:spacing w:after="4" w:line="270" w:lineRule="auto"/>
        <w:ind w:left="1128"/>
      </w:pPr>
      <w:r>
        <w:rPr>
          <w:rFonts w:eastAsia="Times New Roman"/>
          <w:b/>
        </w:rPr>
        <w:t xml:space="preserve">Требования к кадровым условиям реализации основной образовательной программы </w:t>
      </w:r>
    </w:p>
    <w:p w:rsidR="00204A4F" w:rsidRDefault="00204A4F" w:rsidP="00204A4F">
      <w:pPr>
        <w:ind w:left="1143" w:right="551"/>
      </w:pPr>
      <w:r>
        <w:t xml:space="preserve">Образовательная организация укомплектована кадрами, имеющими необходимую квалификацию для решения задач, определенных основной образовательной программой образовательной организации, и способными к инновационной профессиональной деятельности. </w:t>
      </w:r>
    </w:p>
    <w:tbl>
      <w:tblPr>
        <w:tblStyle w:val="TableGrid"/>
        <w:tblW w:w="9424" w:type="dxa"/>
        <w:tblInd w:w="1138" w:type="dxa"/>
        <w:tblCellMar>
          <w:top w:w="7" w:type="dxa"/>
          <w:left w:w="108" w:type="dxa"/>
          <w:right w:w="115" w:type="dxa"/>
        </w:tblCellMar>
        <w:tblLook w:val="04A0" w:firstRow="1" w:lastRow="0" w:firstColumn="1" w:lastColumn="0" w:noHBand="0" w:noVBand="1"/>
      </w:tblPr>
      <w:tblGrid>
        <w:gridCol w:w="1243"/>
        <w:gridCol w:w="3644"/>
        <w:gridCol w:w="2410"/>
        <w:gridCol w:w="2127"/>
      </w:tblGrid>
      <w:tr w:rsidR="00204A4F" w:rsidTr="00172C98">
        <w:trPr>
          <w:trHeight w:val="516"/>
        </w:trPr>
        <w:tc>
          <w:tcPr>
            <w:tcW w:w="124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rFonts w:ascii="Times New Roman" w:eastAsia="Times New Roman" w:hAnsi="Times New Roman" w:cs="Times New Roman"/>
                <w:b/>
              </w:rPr>
              <w:t xml:space="preserve">№ </w:t>
            </w:r>
          </w:p>
        </w:tc>
        <w:tc>
          <w:tcPr>
            <w:tcW w:w="36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1" w:line="259" w:lineRule="auto"/>
            </w:pPr>
            <w:r>
              <w:rPr>
                <w:rFonts w:ascii="Times New Roman" w:eastAsia="Times New Roman" w:hAnsi="Times New Roman" w:cs="Times New Roman"/>
                <w:b/>
              </w:rPr>
              <w:t>ФИО педагога, работающего в 10-</w:t>
            </w:r>
          </w:p>
          <w:p w:rsidR="00204A4F" w:rsidRDefault="00204A4F" w:rsidP="00172C98">
            <w:pPr>
              <w:spacing w:line="259" w:lineRule="auto"/>
            </w:pPr>
            <w:r>
              <w:rPr>
                <w:rFonts w:ascii="Times New Roman" w:eastAsia="Times New Roman" w:hAnsi="Times New Roman" w:cs="Times New Roman"/>
                <w:b/>
              </w:rPr>
              <w:t xml:space="preserve">11 классах </w:t>
            </w:r>
          </w:p>
        </w:tc>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 xml:space="preserve">предмет </w:t>
            </w:r>
          </w:p>
        </w:tc>
        <w:tc>
          <w:tcPr>
            <w:tcW w:w="212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 xml:space="preserve">категория </w:t>
            </w:r>
          </w:p>
        </w:tc>
      </w:tr>
      <w:tr w:rsidR="00204A4F" w:rsidTr="00172C98">
        <w:trPr>
          <w:trHeight w:val="602"/>
        </w:trPr>
        <w:tc>
          <w:tcPr>
            <w:tcW w:w="124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1 </w:t>
            </w:r>
          </w:p>
        </w:tc>
        <w:tc>
          <w:tcPr>
            <w:tcW w:w="36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Занина Ирина Юрьевна </w:t>
            </w:r>
          </w:p>
        </w:tc>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русский язык литература </w:t>
            </w:r>
          </w:p>
        </w:tc>
        <w:tc>
          <w:tcPr>
            <w:tcW w:w="212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первая </w:t>
            </w:r>
          </w:p>
        </w:tc>
      </w:tr>
      <w:tr w:rsidR="00204A4F" w:rsidTr="00172C98">
        <w:trPr>
          <w:trHeight w:val="516"/>
        </w:trPr>
        <w:tc>
          <w:tcPr>
            <w:tcW w:w="124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2 </w:t>
            </w:r>
          </w:p>
        </w:tc>
        <w:tc>
          <w:tcPr>
            <w:tcW w:w="36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Улякова Оксана Николаевна </w:t>
            </w:r>
          </w:p>
        </w:tc>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русский язык литература </w:t>
            </w:r>
          </w:p>
        </w:tc>
        <w:tc>
          <w:tcPr>
            <w:tcW w:w="212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высшая </w:t>
            </w:r>
          </w:p>
        </w:tc>
      </w:tr>
      <w:tr w:rsidR="00204A4F" w:rsidTr="00172C98">
        <w:trPr>
          <w:trHeight w:val="262"/>
        </w:trPr>
        <w:tc>
          <w:tcPr>
            <w:tcW w:w="124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3 </w:t>
            </w:r>
          </w:p>
        </w:tc>
        <w:tc>
          <w:tcPr>
            <w:tcW w:w="36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Анкушева Ирина Евгеньевна </w:t>
            </w:r>
          </w:p>
        </w:tc>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математика </w:t>
            </w:r>
          </w:p>
        </w:tc>
        <w:tc>
          <w:tcPr>
            <w:tcW w:w="212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первая </w:t>
            </w:r>
          </w:p>
        </w:tc>
      </w:tr>
      <w:tr w:rsidR="00204A4F" w:rsidTr="00172C98">
        <w:trPr>
          <w:trHeight w:val="264"/>
        </w:trPr>
        <w:tc>
          <w:tcPr>
            <w:tcW w:w="124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5 </w:t>
            </w:r>
          </w:p>
        </w:tc>
        <w:tc>
          <w:tcPr>
            <w:tcW w:w="36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Рудная Ольга Валентиновна </w:t>
            </w:r>
          </w:p>
        </w:tc>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физика </w:t>
            </w:r>
          </w:p>
        </w:tc>
        <w:tc>
          <w:tcPr>
            <w:tcW w:w="212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первая </w:t>
            </w:r>
          </w:p>
        </w:tc>
      </w:tr>
      <w:tr w:rsidR="00204A4F" w:rsidTr="00172C98">
        <w:trPr>
          <w:trHeight w:val="262"/>
        </w:trPr>
        <w:tc>
          <w:tcPr>
            <w:tcW w:w="124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6 </w:t>
            </w:r>
          </w:p>
        </w:tc>
        <w:tc>
          <w:tcPr>
            <w:tcW w:w="36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Боблакова Ирина Владимировна </w:t>
            </w:r>
          </w:p>
        </w:tc>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информатика </w:t>
            </w:r>
          </w:p>
        </w:tc>
        <w:tc>
          <w:tcPr>
            <w:tcW w:w="212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первая </w:t>
            </w:r>
          </w:p>
        </w:tc>
      </w:tr>
      <w:tr w:rsidR="00204A4F" w:rsidTr="00172C98">
        <w:trPr>
          <w:trHeight w:val="264"/>
        </w:trPr>
        <w:tc>
          <w:tcPr>
            <w:tcW w:w="124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7 </w:t>
            </w:r>
          </w:p>
        </w:tc>
        <w:tc>
          <w:tcPr>
            <w:tcW w:w="36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Корешков Игорь Альфеевич </w:t>
            </w:r>
          </w:p>
        </w:tc>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информатика </w:t>
            </w:r>
          </w:p>
        </w:tc>
        <w:tc>
          <w:tcPr>
            <w:tcW w:w="212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первая </w:t>
            </w:r>
          </w:p>
        </w:tc>
      </w:tr>
      <w:tr w:rsidR="00204A4F" w:rsidTr="00172C98">
        <w:trPr>
          <w:trHeight w:val="262"/>
        </w:trPr>
        <w:tc>
          <w:tcPr>
            <w:tcW w:w="124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8 </w:t>
            </w:r>
          </w:p>
        </w:tc>
        <w:tc>
          <w:tcPr>
            <w:tcW w:w="36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Собянина Надежда Александровна </w:t>
            </w:r>
          </w:p>
        </w:tc>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английский  язык </w:t>
            </w:r>
          </w:p>
        </w:tc>
        <w:tc>
          <w:tcPr>
            <w:tcW w:w="212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первая </w:t>
            </w:r>
          </w:p>
        </w:tc>
      </w:tr>
      <w:tr w:rsidR="00204A4F" w:rsidTr="00172C98">
        <w:trPr>
          <w:trHeight w:val="264"/>
        </w:trPr>
        <w:tc>
          <w:tcPr>
            <w:tcW w:w="124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9 </w:t>
            </w:r>
          </w:p>
        </w:tc>
        <w:tc>
          <w:tcPr>
            <w:tcW w:w="36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Богатова Галина Николаевна </w:t>
            </w:r>
          </w:p>
        </w:tc>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английский  язык </w:t>
            </w:r>
          </w:p>
        </w:tc>
        <w:tc>
          <w:tcPr>
            <w:tcW w:w="212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первая </w:t>
            </w:r>
          </w:p>
        </w:tc>
      </w:tr>
      <w:tr w:rsidR="00204A4F" w:rsidTr="00172C98">
        <w:trPr>
          <w:trHeight w:val="264"/>
        </w:trPr>
        <w:tc>
          <w:tcPr>
            <w:tcW w:w="124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10 </w:t>
            </w:r>
          </w:p>
        </w:tc>
        <w:tc>
          <w:tcPr>
            <w:tcW w:w="36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Корельская Лариса Михайловна </w:t>
            </w:r>
          </w:p>
        </w:tc>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английский  язык </w:t>
            </w:r>
          </w:p>
        </w:tc>
        <w:tc>
          <w:tcPr>
            <w:tcW w:w="212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высшая </w:t>
            </w:r>
          </w:p>
        </w:tc>
      </w:tr>
      <w:tr w:rsidR="00204A4F" w:rsidTr="00172C98">
        <w:trPr>
          <w:trHeight w:val="262"/>
        </w:trPr>
        <w:tc>
          <w:tcPr>
            <w:tcW w:w="1243"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p w:rsidR="00204A4F" w:rsidRDefault="00204A4F" w:rsidP="00172C98">
            <w:pPr>
              <w:spacing w:line="259" w:lineRule="auto"/>
              <w:ind w:left="2"/>
            </w:pPr>
            <w:r>
              <w:t xml:space="preserve">11 </w:t>
            </w:r>
          </w:p>
        </w:tc>
        <w:tc>
          <w:tcPr>
            <w:tcW w:w="3644"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Газизязов Эдуард Борисович </w:t>
            </w:r>
          </w:p>
        </w:tc>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история </w:t>
            </w:r>
          </w:p>
        </w:tc>
        <w:tc>
          <w:tcPr>
            <w:tcW w:w="2127"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первая </w:t>
            </w:r>
          </w:p>
        </w:tc>
      </w:tr>
      <w:tr w:rsidR="00204A4F" w:rsidTr="00172C98">
        <w:trPr>
          <w:trHeight w:val="264"/>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обществознание </w:t>
            </w: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1183"/>
        </w:trPr>
        <w:tc>
          <w:tcPr>
            <w:tcW w:w="124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p w:rsidR="00204A4F" w:rsidRDefault="00204A4F" w:rsidP="00172C98">
            <w:pPr>
              <w:spacing w:line="259" w:lineRule="auto"/>
              <w:ind w:left="2"/>
            </w:pPr>
            <w:r>
              <w:t xml:space="preserve">12 </w:t>
            </w:r>
          </w:p>
        </w:tc>
        <w:tc>
          <w:tcPr>
            <w:tcW w:w="36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Султанова Алеся Васильевна </w:t>
            </w:r>
          </w:p>
        </w:tc>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История, обществознание, экономика, проектная деятельность </w:t>
            </w:r>
          </w:p>
        </w:tc>
        <w:tc>
          <w:tcPr>
            <w:tcW w:w="212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высшая </w:t>
            </w:r>
          </w:p>
        </w:tc>
      </w:tr>
      <w:tr w:rsidR="00204A4F" w:rsidTr="00172C98">
        <w:trPr>
          <w:trHeight w:val="264"/>
        </w:trPr>
        <w:tc>
          <w:tcPr>
            <w:tcW w:w="1243"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13 </w:t>
            </w:r>
          </w:p>
        </w:tc>
        <w:tc>
          <w:tcPr>
            <w:tcW w:w="3644"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Дарий Ольга Исаевна </w:t>
            </w:r>
          </w:p>
        </w:tc>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химия </w:t>
            </w:r>
          </w:p>
        </w:tc>
        <w:tc>
          <w:tcPr>
            <w:tcW w:w="2127"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высшая </w:t>
            </w:r>
          </w:p>
        </w:tc>
      </w:tr>
      <w:tr w:rsidR="00204A4F" w:rsidTr="00172C98">
        <w:trPr>
          <w:trHeight w:val="262"/>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география </w:t>
            </w: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264"/>
        </w:trPr>
        <w:tc>
          <w:tcPr>
            <w:tcW w:w="124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14 </w:t>
            </w:r>
          </w:p>
        </w:tc>
        <w:tc>
          <w:tcPr>
            <w:tcW w:w="36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Мурашева Оксана Владимировна </w:t>
            </w:r>
          </w:p>
        </w:tc>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химия </w:t>
            </w:r>
          </w:p>
        </w:tc>
        <w:tc>
          <w:tcPr>
            <w:tcW w:w="212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первая </w:t>
            </w:r>
          </w:p>
        </w:tc>
      </w:tr>
      <w:tr w:rsidR="00204A4F" w:rsidTr="00172C98">
        <w:trPr>
          <w:trHeight w:val="310"/>
        </w:trPr>
        <w:tc>
          <w:tcPr>
            <w:tcW w:w="1243"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15 </w:t>
            </w:r>
          </w:p>
        </w:tc>
        <w:tc>
          <w:tcPr>
            <w:tcW w:w="3644"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Фролова Елена Николаевна </w:t>
            </w:r>
          </w:p>
        </w:tc>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ОБЖ </w:t>
            </w:r>
          </w:p>
        </w:tc>
        <w:tc>
          <w:tcPr>
            <w:tcW w:w="2127"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первая </w:t>
            </w:r>
          </w:p>
        </w:tc>
      </w:tr>
      <w:tr w:rsidR="00204A4F" w:rsidTr="00172C98">
        <w:trPr>
          <w:trHeight w:val="264"/>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экономика </w:t>
            </w: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264"/>
        </w:trPr>
        <w:tc>
          <w:tcPr>
            <w:tcW w:w="124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16 </w:t>
            </w:r>
          </w:p>
        </w:tc>
        <w:tc>
          <w:tcPr>
            <w:tcW w:w="36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Косяков Александр Викторович </w:t>
            </w:r>
          </w:p>
        </w:tc>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физическая культура </w:t>
            </w:r>
          </w:p>
        </w:tc>
        <w:tc>
          <w:tcPr>
            <w:tcW w:w="212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первая </w:t>
            </w:r>
          </w:p>
        </w:tc>
      </w:tr>
      <w:tr w:rsidR="00204A4F" w:rsidTr="00172C98">
        <w:trPr>
          <w:trHeight w:val="516"/>
        </w:trPr>
        <w:tc>
          <w:tcPr>
            <w:tcW w:w="124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17 </w:t>
            </w:r>
          </w:p>
        </w:tc>
        <w:tc>
          <w:tcPr>
            <w:tcW w:w="36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Султанова Алеся Васильевна </w:t>
            </w:r>
          </w:p>
        </w:tc>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проектная деятельность </w:t>
            </w:r>
          </w:p>
        </w:tc>
        <w:tc>
          <w:tcPr>
            <w:tcW w:w="212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высшая </w:t>
            </w:r>
          </w:p>
        </w:tc>
      </w:tr>
      <w:tr w:rsidR="00204A4F" w:rsidTr="00172C98">
        <w:trPr>
          <w:trHeight w:val="262"/>
        </w:trPr>
        <w:tc>
          <w:tcPr>
            <w:tcW w:w="124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18 </w:t>
            </w:r>
          </w:p>
        </w:tc>
        <w:tc>
          <w:tcPr>
            <w:tcW w:w="36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Шехина Людмила Николаевна </w:t>
            </w:r>
          </w:p>
        </w:tc>
        <w:tc>
          <w:tcPr>
            <w:tcW w:w="24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биология </w:t>
            </w:r>
          </w:p>
        </w:tc>
        <w:tc>
          <w:tcPr>
            <w:tcW w:w="212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первая </w:t>
            </w:r>
          </w:p>
        </w:tc>
      </w:tr>
    </w:tbl>
    <w:p w:rsidR="00204A4F" w:rsidRDefault="00204A4F" w:rsidP="00204A4F">
      <w:pPr>
        <w:ind w:left="1143"/>
      </w:pPr>
      <w:r>
        <w:t xml:space="preserve">Требования к кадровым условиям включают: </w:t>
      </w:r>
    </w:p>
    <w:p w:rsidR="00204A4F" w:rsidRDefault="00204A4F" w:rsidP="00204A4F">
      <w:pPr>
        <w:spacing w:after="0" w:line="283" w:lineRule="auto"/>
        <w:ind w:left="1426" w:right="1192"/>
      </w:pPr>
      <w:r>
        <w:t>–</w:t>
      </w:r>
      <w:r>
        <w:rPr>
          <w:rFonts w:ascii="Arial" w:eastAsia="Arial" w:hAnsi="Arial" w:cs="Arial"/>
        </w:rPr>
        <w:t xml:space="preserve"> </w:t>
      </w:r>
      <w:r>
        <w:rPr>
          <w:rFonts w:ascii="Arial" w:eastAsia="Arial" w:hAnsi="Arial" w:cs="Arial"/>
        </w:rPr>
        <w:tab/>
      </w:r>
      <w:r>
        <w:t>Школа полностью укомплектована педагогическими и руководящими кадрами; –</w:t>
      </w:r>
      <w:r>
        <w:rPr>
          <w:rFonts w:ascii="Arial" w:eastAsia="Arial" w:hAnsi="Arial" w:cs="Arial"/>
        </w:rPr>
        <w:t xml:space="preserve"> </w:t>
      </w:r>
      <w:r>
        <w:rPr>
          <w:rFonts w:ascii="Arial" w:eastAsia="Arial" w:hAnsi="Arial" w:cs="Arial"/>
        </w:rPr>
        <w:tab/>
      </w:r>
      <w:r>
        <w:t xml:space="preserve">уровень квалификации педагогических кадров школы достаточно высокий и составляет в) по квалификационным категориям: </w:t>
      </w:r>
    </w:p>
    <w:p w:rsidR="00204A4F" w:rsidRDefault="00204A4F" w:rsidP="00204A4F">
      <w:pPr>
        <w:spacing w:after="0"/>
        <w:ind w:left="1133"/>
      </w:pPr>
      <w:r>
        <w:t xml:space="preserve"> </w:t>
      </w:r>
    </w:p>
    <w:tbl>
      <w:tblPr>
        <w:tblStyle w:val="TableGrid"/>
        <w:tblW w:w="9441" w:type="dxa"/>
        <w:tblInd w:w="1187" w:type="dxa"/>
        <w:tblCellMar>
          <w:top w:w="1" w:type="dxa"/>
          <w:left w:w="59" w:type="dxa"/>
          <w:right w:w="115" w:type="dxa"/>
        </w:tblCellMar>
        <w:tblLook w:val="04A0" w:firstRow="1" w:lastRow="0" w:firstColumn="1" w:lastColumn="0" w:noHBand="0" w:noVBand="1"/>
      </w:tblPr>
      <w:tblGrid>
        <w:gridCol w:w="2252"/>
        <w:gridCol w:w="3389"/>
        <w:gridCol w:w="3800"/>
      </w:tblGrid>
      <w:tr w:rsidR="00204A4F" w:rsidTr="00172C98">
        <w:trPr>
          <w:trHeight w:val="365"/>
        </w:trPr>
        <w:tc>
          <w:tcPr>
            <w:tcW w:w="2252" w:type="dxa"/>
            <w:tcBorders>
              <w:top w:val="single" w:sz="2" w:space="0" w:color="000000"/>
              <w:left w:val="single" w:sz="2" w:space="0" w:color="000000"/>
              <w:bottom w:val="single" w:sz="2" w:space="0" w:color="000000"/>
              <w:right w:val="single" w:sz="2" w:space="0" w:color="000000"/>
            </w:tcBorders>
          </w:tcPr>
          <w:p w:rsidR="00204A4F" w:rsidRDefault="00204A4F" w:rsidP="00172C98">
            <w:pPr>
              <w:spacing w:line="259" w:lineRule="auto"/>
            </w:pPr>
            <w:r>
              <w:t xml:space="preserve"> </w:t>
            </w:r>
          </w:p>
        </w:tc>
        <w:tc>
          <w:tcPr>
            <w:tcW w:w="3389" w:type="dxa"/>
            <w:tcBorders>
              <w:top w:val="single" w:sz="2" w:space="0" w:color="000000"/>
              <w:left w:val="single" w:sz="2" w:space="0" w:color="000000"/>
              <w:bottom w:val="single" w:sz="2" w:space="0" w:color="000000"/>
              <w:right w:val="single" w:sz="2" w:space="0" w:color="000000"/>
            </w:tcBorders>
          </w:tcPr>
          <w:p w:rsidR="00204A4F" w:rsidRDefault="00204A4F" w:rsidP="00172C98">
            <w:pPr>
              <w:spacing w:line="259" w:lineRule="auto"/>
              <w:ind w:left="59"/>
              <w:jc w:val="center"/>
            </w:pPr>
            <w:r>
              <w:t xml:space="preserve">Учителя (без руководителя) </w:t>
            </w:r>
          </w:p>
        </w:tc>
        <w:tc>
          <w:tcPr>
            <w:tcW w:w="3800" w:type="dxa"/>
            <w:tcBorders>
              <w:top w:val="single" w:sz="2" w:space="0" w:color="000000"/>
              <w:left w:val="single" w:sz="2" w:space="0" w:color="000000"/>
              <w:bottom w:val="single" w:sz="2" w:space="0" w:color="000000"/>
              <w:right w:val="single" w:sz="2" w:space="0" w:color="000000"/>
            </w:tcBorders>
          </w:tcPr>
          <w:p w:rsidR="00204A4F" w:rsidRDefault="00204A4F" w:rsidP="00172C98">
            <w:pPr>
              <w:spacing w:line="259" w:lineRule="auto"/>
              <w:ind w:left="66"/>
              <w:jc w:val="center"/>
            </w:pPr>
            <w:r>
              <w:t xml:space="preserve">руководитель </w:t>
            </w:r>
          </w:p>
        </w:tc>
      </w:tr>
      <w:tr w:rsidR="00204A4F" w:rsidTr="00172C98">
        <w:trPr>
          <w:trHeight w:val="257"/>
        </w:trPr>
        <w:tc>
          <w:tcPr>
            <w:tcW w:w="2252" w:type="dxa"/>
            <w:tcBorders>
              <w:top w:val="single" w:sz="2" w:space="0" w:color="000000"/>
              <w:left w:val="single" w:sz="2" w:space="0" w:color="000000"/>
              <w:bottom w:val="single" w:sz="2" w:space="0" w:color="000000"/>
              <w:right w:val="single" w:sz="2" w:space="0" w:color="000000"/>
            </w:tcBorders>
          </w:tcPr>
          <w:p w:rsidR="00204A4F" w:rsidRDefault="00204A4F" w:rsidP="00172C98">
            <w:pPr>
              <w:spacing w:line="259" w:lineRule="auto"/>
              <w:ind w:left="2"/>
            </w:pPr>
            <w:r>
              <w:t xml:space="preserve">высшая </w:t>
            </w:r>
          </w:p>
        </w:tc>
        <w:tc>
          <w:tcPr>
            <w:tcW w:w="3389" w:type="dxa"/>
            <w:tcBorders>
              <w:top w:val="single" w:sz="2" w:space="0" w:color="000000"/>
              <w:left w:val="single" w:sz="2" w:space="0" w:color="000000"/>
              <w:bottom w:val="single" w:sz="2" w:space="0" w:color="000000"/>
              <w:right w:val="single" w:sz="2" w:space="0" w:color="000000"/>
            </w:tcBorders>
          </w:tcPr>
          <w:p w:rsidR="00204A4F" w:rsidRDefault="00204A4F" w:rsidP="00172C98">
            <w:pPr>
              <w:spacing w:line="259" w:lineRule="auto"/>
              <w:ind w:left="58"/>
              <w:jc w:val="center"/>
            </w:pPr>
            <w:r>
              <w:t xml:space="preserve">19 </w:t>
            </w:r>
          </w:p>
        </w:tc>
        <w:tc>
          <w:tcPr>
            <w:tcW w:w="3800" w:type="dxa"/>
            <w:tcBorders>
              <w:top w:val="single" w:sz="2" w:space="0" w:color="000000"/>
              <w:left w:val="single" w:sz="2" w:space="0" w:color="000000"/>
              <w:bottom w:val="single" w:sz="2" w:space="0" w:color="000000"/>
              <w:right w:val="single" w:sz="2" w:space="0" w:color="000000"/>
            </w:tcBorders>
          </w:tcPr>
          <w:p w:rsidR="00204A4F" w:rsidRDefault="00204A4F" w:rsidP="00172C98">
            <w:pPr>
              <w:spacing w:line="259" w:lineRule="auto"/>
              <w:ind w:left="63"/>
              <w:jc w:val="center"/>
            </w:pPr>
            <w:r>
              <w:t xml:space="preserve">- </w:t>
            </w:r>
          </w:p>
        </w:tc>
      </w:tr>
      <w:tr w:rsidR="00204A4F" w:rsidTr="00172C98">
        <w:trPr>
          <w:trHeight w:val="254"/>
        </w:trPr>
        <w:tc>
          <w:tcPr>
            <w:tcW w:w="2252" w:type="dxa"/>
            <w:tcBorders>
              <w:top w:val="single" w:sz="2" w:space="0" w:color="000000"/>
              <w:left w:val="single" w:sz="2" w:space="0" w:color="000000"/>
              <w:bottom w:val="single" w:sz="2" w:space="0" w:color="000000"/>
              <w:right w:val="single" w:sz="2" w:space="0" w:color="000000"/>
            </w:tcBorders>
          </w:tcPr>
          <w:p w:rsidR="00204A4F" w:rsidRDefault="00204A4F" w:rsidP="00172C98">
            <w:pPr>
              <w:spacing w:line="259" w:lineRule="auto"/>
              <w:ind w:left="2"/>
            </w:pPr>
            <w:r>
              <w:t xml:space="preserve">первая </w:t>
            </w:r>
          </w:p>
        </w:tc>
        <w:tc>
          <w:tcPr>
            <w:tcW w:w="3389" w:type="dxa"/>
            <w:tcBorders>
              <w:top w:val="single" w:sz="2" w:space="0" w:color="000000"/>
              <w:left w:val="single" w:sz="2" w:space="0" w:color="000000"/>
              <w:bottom w:val="single" w:sz="2" w:space="0" w:color="000000"/>
              <w:right w:val="single" w:sz="2" w:space="0" w:color="000000"/>
            </w:tcBorders>
          </w:tcPr>
          <w:p w:rsidR="00204A4F" w:rsidRDefault="00204A4F" w:rsidP="00172C98">
            <w:pPr>
              <w:spacing w:line="259" w:lineRule="auto"/>
              <w:ind w:left="58"/>
              <w:jc w:val="center"/>
            </w:pPr>
            <w:r>
              <w:t xml:space="preserve">16 </w:t>
            </w:r>
          </w:p>
        </w:tc>
        <w:tc>
          <w:tcPr>
            <w:tcW w:w="3800" w:type="dxa"/>
            <w:tcBorders>
              <w:top w:val="single" w:sz="2" w:space="0" w:color="000000"/>
              <w:left w:val="single" w:sz="2" w:space="0" w:color="000000"/>
              <w:bottom w:val="single" w:sz="2" w:space="0" w:color="000000"/>
              <w:right w:val="single" w:sz="2" w:space="0" w:color="000000"/>
            </w:tcBorders>
          </w:tcPr>
          <w:p w:rsidR="00204A4F" w:rsidRDefault="00204A4F" w:rsidP="00172C98">
            <w:pPr>
              <w:spacing w:line="259" w:lineRule="auto"/>
              <w:ind w:left="63"/>
              <w:jc w:val="center"/>
            </w:pPr>
            <w:r>
              <w:t xml:space="preserve">- </w:t>
            </w:r>
          </w:p>
        </w:tc>
      </w:tr>
      <w:tr w:rsidR="00204A4F" w:rsidTr="00172C98">
        <w:trPr>
          <w:trHeight w:val="254"/>
        </w:trPr>
        <w:tc>
          <w:tcPr>
            <w:tcW w:w="2252" w:type="dxa"/>
            <w:tcBorders>
              <w:top w:val="single" w:sz="2" w:space="0" w:color="000000"/>
              <w:left w:val="single" w:sz="2" w:space="0" w:color="000000"/>
              <w:bottom w:val="single" w:sz="2" w:space="0" w:color="000000"/>
              <w:right w:val="single" w:sz="2" w:space="0" w:color="000000"/>
            </w:tcBorders>
          </w:tcPr>
          <w:p w:rsidR="00204A4F" w:rsidRDefault="00204A4F" w:rsidP="00172C98">
            <w:pPr>
              <w:spacing w:line="259" w:lineRule="auto"/>
              <w:ind w:left="2"/>
            </w:pPr>
            <w:r>
              <w:t xml:space="preserve">соответствие </w:t>
            </w:r>
          </w:p>
        </w:tc>
        <w:tc>
          <w:tcPr>
            <w:tcW w:w="3389" w:type="dxa"/>
            <w:tcBorders>
              <w:top w:val="single" w:sz="2" w:space="0" w:color="000000"/>
              <w:left w:val="single" w:sz="2" w:space="0" w:color="000000"/>
              <w:bottom w:val="single" w:sz="2" w:space="0" w:color="000000"/>
              <w:right w:val="single" w:sz="2" w:space="0" w:color="000000"/>
            </w:tcBorders>
          </w:tcPr>
          <w:p w:rsidR="00204A4F" w:rsidRDefault="00204A4F" w:rsidP="00172C98">
            <w:pPr>
              <w:spacing w:line="259" w:lineRule="auto"/>
              <w:ind w:left="58"/>
              <w:jc w:val="center"/>
            </w:pPr>
            <w:r>
              <w:t xml:space="preserve">7 </w:t>
            </w:r>
          </w:p>
        </w:tc>
        <w:tc>
          <w:tcPr>
            <w:tcW w:w="3800" w:type="dxa"/>
            <w:tcBorders>
              <w:top w:val="single" w:sz="2" w:space="0" w:color="000000"/>
              <w:left w:val="single" w:sz="2" w:space="0" w:color="000000"/>
              <w:bottom w:val="single" w:sz="2" w:space="0" w:color="000000"/>
              <w:right w:val="single" w:sz="2" w:space="0" w:color="000000"/>
            </w:tcBorders>
          </w:tcPr>
          <w:p w:rsidR="00204A4F" w:rsidRDefault="00204A4F" w:rsidP="00172C98">
            <w:pPr>
              <w:spacing w:line="259" w:lineRule="auto"/>
              <w:ind w:left="63"/>
              <w:jc w:val="center"/>
            </w:pPr>
            <w:r>
              <w:t xml:space="preserve">- </w:t>
            </w:r>
          </w:p>
        </w:tc>
      </w:tr>
    </w:tbl>
    <w:p w:rsidR="00204A4F" w:rsidRDefault="00204A4F" w:rsidP="00204A4F">
      <w:pPr>
        <w:ind w:left="1133" w:right="178" w:firstLine="283"/>
      </w:pPr>
      <w:r>
        <w:t xml:space="preserve">педагоги школы постоянно совершенствуют своё педагогическое мастерство, обучаясь на курсах в АО ИОО (очно и дистанционно) </w:t>
      </w:r>
    </w:p>
    <w:p w:rsidR="00204A4F" w:rsidRDefault="00204A4F" w:rsidP="00204A4F">
      <w:pPr>
        <w:spacing w:after="0"/>
        <w:ind w:left="1416"/>
      </w:pPr>
      <w:r>
        <w:rPr>
          <w:rFonts w:eastAsia="Times New Roman"/>
          <w:b/>
        </w:rPr>
        <w:t xml:space="preserve"> </w:t>
      </w:r>
    </w:p>
    <w:p w:rsidR="00204A4F" w:rsidRDefault="00204A4F" w:rsidP="00204A4F">
      <w:pPr>
        <w:spacing w:after="0"/>
        <w:ind w:left="1416"/>
      </w:pPr>
      <w:r>
        <w:rPr>
          <w:rFonts w:eastAsia="Times New Roman"/>
          <w:b/>
        </w:rPr>
        <w:lastRenderedPageBreak/>
        <w:t xml:space="preserve"> </w:t>
      </w:r>
    </w:p>
    <w:p w:rsidR="00204A4F" w:rsidRDefault="00204A4F" w:rsidP="00204A4F">
      <w:pPr>
        <w:spacing w:after="0"/>
        <w:ind w:left="1416"/>
      </w:pPr>
      <w:r>
        <w:rPr>
          <w:rFonts w:eastAsia="Times New Roman"/>
          <w:b/>
        </w:rPr>
        <w:t xml:space="preserve"> </w:t>
      </w:r>
    </w:p>
    <w:p w:rsidR="00204A4F" w:rsidRDefault="00204A4F" w:rsidP="00204A4F">
      <w:pPr>
        <w:spacing w:after="0"/>
        <w:ind w:left="1416"/>
      </w:pPr>
      <w:r>
        <w:rPr>
          <w:rFonts w:eastAsia="Times New Roman"/>
          <w:b/>
        </w:rPr>
        <w:t xml:space="preserve"> </w:t>
      </w:r>
    </w:p>
    <w:p w:rsidR="00204A4F" w:rsidRDefault="00204A4F" w:rsidP="00204A4F">
      <w:pPr>
        <w:spacing w:after="0"/>
        <w:ind w:left="1416"/>
      </w:pPr>
      <w:r>
        <w:rPr>
          <w:rFonts w:eastAsia="Times New Roman"/>
          <w:b/>
        </w:rPr>
        <w:t xml:space="preserve"> </w:t>
      </w:r>
    </w:p>
    <w:p w:rsidR="00204A4F" w:rsidRDefault="00204A4F" w:rsidP="00204A4F">
      <w:pPr>
        <w:spacing w:after="20"/>
        <w:ind w:left="1416"/>
      </w:pPr>
      <w:r>
        <w:rPr>
          <w:rFonts w:eastAsia="Times New Roman"/>
          <w:b/>
        </w:rPr>
        <w:t xml:space="preserve"> </w:t>
      </w:r>
    </w:p>
    <w:p w:rsidR="00204A4F" w:rsidRDefault="00204A4F" w:rsidP="00204A4F">
      <w:pPr>
        <w:spacing w:after="4" w:line="270" w:lineRule="auto"/>
        <w:ind w:left="1118" w:firstLine="283"/>
      </w:pPr>
      <w:r>
        <w:rPr>
          <w:rFonts w:eastAsia="Times New Roman"/>
          <w:b/>
        </w:rPr>
        <w:t xml:space="preserve">Анализ повышения квалификации педагогических и руководящих работников МОУ «СОШ №3»  на 2021-2022 уч. года (без учителей начальных классов) </w:t>
      </w:r>
    </w:p>
    <w:p w:rsidR="00204A4F" w:rsidRDefault="00204A4F" w:rsidP="00204A4F">
      <w:pPr>
        <w:spacing w:after="0"/>
        <w:ind w:left="1133"/>
      </w:pPr>
      <w:r>
        <w:rPr>
          <w:noProof/>
        </w:rPr>
        <w:lastRenderedPageBreak/>
        <w:drawing>
          <wp:inline distT="0" distB="0" distL="0" distR="0" wp14:anchorId="0E5CEDEC" wp14:editId="1E202771">
            <wp:extent cx="6402324" cy="9044940"/>
            <wp:effectExtent l="0" t="0" r="0" b="0"/>
            <wp:docPr id="28659" name="Picture 28659"/>
            <wp:cNvGraphicFramePr/>
            <a:graphic xmlns:a="http://schemas.openxmlformats.org/drawingml/2006/main">
              <a:graphicData uri="http://schemas.openxmlformats.org/drawingml/2006/picture">
                <pic:pic xmlns:pic="http://schemas.openxmlformats.org/drawingml/2006/picture">
                  <pic:nvPicPr>
                    <pic:cNvPr id="28659" name="Picture 28659"/>
                    <pic:cNvPicPr/>
                  </pic:nvPicPr>
                  <pic:blipFill>
                    <a:blip r:embed="rId28"/>
                    <a:stretch>
                      <a:fillRect/>
                    </a:stretch>
                  </pic:blipFill>
                  <pic:spPr>
                    <a:xfrm>
                      <a:off x="0" y="0"/>
                      <a:ext cx="6402324" cy="9044940"/>
                    </a:xfrm>
                    <a:prstGeom prst="rect">
                      <a:avLst/>
                    </a:prstGeom>
                  </pic:spPr>
                </pic:pic>
              </a:graphicData>
            </a:graphic>
          </wp:inline>
        </w:drawing>
      </w:r>
      <w:r>
        <w:t xml:space="preserve"> </w:t>
      </w:r>
      <w:r>
        <w:rPr>
          <w:rFonts w:ascii="Calibri" w:eastAsia="Calibri" w:hAnsi="Calibri" w:cs="Calibri"/>
        </w:rPr>
        <w:t xml:space="preserve"> </w:t>
      </w:r>
    </w:p>
    <w:p w:rsidR="00204A4F" w:rsidRDefault="00204A4F" w:rsidP="00204A4F">
      <w:pPr>
        <w:spacing w:after="0"/>
        <w:ind w:left="5812"/>
      </w:pPr>
      <w:r>
        <w:t xml:space="preserve"> </w:t>
      </w:r>
      <w:r>
        <w:rPr>
          <w:rFonts w:ascii="Calibri" w:eastAsia="Calibri" w:hAnsi="Calibri" w:cs="Calibri"/>
        </w:rPr>
        <w:t xml:space="preserve"> </w:t>
      </w:r>
    </w:p>
    <w:tbl>
      <w:tblPr>
        <w:tblStyle w:val="TableGrid"/>
        <w:tblW w:w="9360" w:type="dxa"/>
        <w:tblInd w:w="1025" w:type="dxa"/>
        <w:tblCellMar>
          <w:top w:w="18" w:type="dxa"/>
          <w:left w:w="108" w:type="dxa"/>
          <w:right w:w="5" w:type="dxa"/>
        </w:tblCellMar>
        <w:tblLook w:val="04A0" w:firstRow="1" w:lastRow="0" w:firstColumn="1" w:lastColumn="0" w:noHBand="0" w:noVBand="1"/>
      </w:tblPr>
      <w:tblGrid>
        <w:gridCol w:w="622"/>
        <w:gridCol w:w="3322"/>
        <w:gridCol w:w="3119"/>
        <w:gridCol w:w="2297"/>
      </w:tblGrid>
      <w:tr w:rsidR="00204A4F" w:rsidTr="00172C98">
        <w:trPr>
          <w:trHeight w:val="1406"/>
        </w:trPr>
        <w:tc>
          <w:tcPr>
            <w:tcW w:w="622"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lastRenderedPageBreak/>
              <w:t xml:space="preserve">11 </w:t>
            </w:r>
            <w:r>
              <w:rPr>
                <w:rFonts w:ascii="Calibri" w:eastAsia="Calibri" w:hAnsi="Calibri" w:cs="Calibri"/>
              </w:rPr>
              <w:t xml:space="preserve"> </w:t>
            </w:r>
          </w:p>
        </w:tc>
        <w:tc>
          <w:tcPr>
            <w:tcW w:w="3322"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Волков Александр Сергеевич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2022 </w:t>
            </w:r>
            <w:r>
              <w:rPr>
                <w:rFonts w:ascii="Calibri" w:eastAsia="Calibri" w:hAnsi="Calibri" w:cs="Calibri"/>
              </w:rPr>
              <w:t xml:space="preserve"> </w:t>
            </w:r>
          </w:p>
          <w:p w:rsidR="00204A4F" w:rsidRDefault="00204A4F" w:rsidP="00172C98">
            <w:pPr>
              <w:spacing w:line="259" w:lineRule="auto"/>
              <w:ind w:left="96" w:right="143" w:firstLine="156"/>
            </w:pPr>
            <w:r>
              <w:rPr>
                <w:sz w:val="24"/>
              </w:rPr>
              <w:t xml:space="preserve">Введение обновленного ФГОС ООО: образовательный интенсив для управленцев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rFonts w:ascii="Times New Roman" w:eastAsia="Times New Roman" w:hAnsi="Times New Roman" w:cs="Times New Roman"/>
                <w:b/>
                <w:sz w:val="24"/>
              </w:rPr>
              <w:t xml:space="preserve">2023 </w:t>
            </w:r>
            <w:r>
              <w:rPr>
                <w:rFonts w:ascii="Calibri" w:eastAsia="Calibri" w:hAnsi="Calibri" w:cs="Calibri"/>
              </w:rPr>
              <w:t xml:space="preserve"> </w:t>
            </w:r>
          </w:p>
        </w:tc>
      </w:tr>
      <w:tr w:rsidR="00204A4F" w:rsidTr="00172C98">
        <w:trPr>
          <w:trHeight w:val="593"/>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2020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7" w:line="259" w:lineRule="auto"/>
              <w:ind w:right="106"/>
              <w:jc w:val="center"/>
            </w:pPr>
            <w:r>
              <w:rPr>
                <w:rFonts w:ascii="Times New Roman" w:eastAsia="Times New Roman" w:hAnsi="Times New Roman" w:cs="Times New Roman"/>
                <w:b/>
                <w:sz w:val="24"/>
              </w:rPr>
              <w:t xml:space="preserve">2023 </w:t>
            </w:r>
            <w:r>
              <w:rPr>
                <w:rFonts w:ascii="Calibri" w:eastAsia="Calibri" w:hAnsi="Calibri" w:cs="Calibri"/>
              </w:rPr>
              <w:t xml:space="preserve"> </w:t>
            </w:r>
          </w:p>
          <w:p w:rsidR="00204A4F" w:rsidRDefault="00204A4F" w:rsidP="00172C98">
            <w:pPr>
              <w:spacing w:line="259" w:lineRule="auto"/>
              <w:ind w:right="105"/>
              <w:jc w:val="center"/>
            </w:pPr>
            <w:r>
              <w:rPr>
                <w:rFonts w:ascii="Times New Roman" w:eastAsia="Times New Roman" w:hAnsi="Times New Roman" w:cs="Times New Roman"/>
                <w:b/>
                <w:sz w:val="24"/>
              </w:rPr>
              <w:t xml:space="preserve">ФГОС ООО </w:t>
            </w:r>
            <w:r>
              <w:rPr>
                <w:rFonts w:ascii="Calibri" w:eastAsia="Calibri" w:hAnsi="Calibri" w:cs="Calibri"/>
              </w:rPr>
              <w:t xml:space="preserve"> </w:t>
            </w:r>
          </w:p>
        </w:tc>
      </w:tr>
      <w:tr w:rsidR="00204A4F" w:rsidTr="00172C98">
        <w:trPr>
          <w:trHeight w:val="1412"/>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12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Газизязов Эдуард Борисович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2022 </w:t>
            </w:r>
            <w:r>
              <w:rPr>
                <w:rFonts w:ascii="Calibri" w:eastAsia="Calibri" w:hAnsi="Calibri" w:cs="Calibri"/>
              </w:rPr>
              <w:t xml:space="preserve"> </w:t>
            </w:r>
          </w:p>
          <w:p w:rsidR="00204A4F" w:rsidRDefault="00204A4F" w:rsidP="00172C98">
            <w:pPr>
              <w:spacing w:line="259" w:lineRule="auto"/>
              <w:ind w:firstLine="151"/>
              <w:jc w:val="center"/>
            </w:pPr>
            <w:r>
              <w:rPr>
                <w:sz w:val="24"/>
              </w:rPr>
              <w:t xml:space="preserve">Коррекционная направленность  обучения детей с ОВЗ в условиях инклюзивного образования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08"/>
            </w:pPr>
            <w:r>
              <w:rPr>
                <w:sz w:val="24"/>
              </w:rPr>
              <w:t xml:space="preserve">2023 (ФГОС ООО </w:t>
            </w:r>
            <w:r>
              <w:rPr>
                <w:rFonts w:ascii="Calibri" w:eastAsia="Calibri" w:hAnsi="Calibri" w:cs="Calibri"/>
              </w:rPr>
              <w:t xml:space="preserve"> </w:t>
            </w:r>
          </w:p>
        </w:tc>
      </w:tr>
      <w:tr w:rsidR="00204A4F" w:rsidTr="00172C98">
        <w:trPr>
          <w:trHeight w:val="302"/>
        </w:trPr>
        <w:tc>
          <w:tcPr>
            <w:tcW w:w="622"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 </w:t>
            </w:r>
            <w:r>
              <w:rPr>
                <w:rFonts w:ascii="Calibri" w:eastAsia="Calibri" w:hAnsi="Calibri" w:cs="Calibri"/>
              </w:rPr>
              <w:t xml:space="preserve"> </w:t>
            </w:r>
          </w:p>
          <w:p w:rsidR="00204A4F" w:rsidRDefault="00204A4F" w:rsidP="00172C98">
            <w:pPr>
              <w:spacing w:line="259" w:lineRule="auto"/>
            </w:pPr>
            <w:r>
              <w:rPr>
                <w:sz w:val="24"/>
              </w:rPr>
              <w:t xml:space="preserve">13 </w:t>
            </w:r>
            <w:r>
              <w:rPr>
                <w:rFonts w:ascii="Calibri" w:eastAsia="Calibri" w:hAnsi="Calibri" w:cs="Calibri"/>
              </w:rPr>
              <w:t xml:space="preserve"> </w:t>
            </w:r>
          </w:p>
        </w:tc>
        <w:tc>
          <w:tcPr>
            <w:tcW w:w="3322"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Галяткина Татьяна Николаевна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2021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rFonts w:ascii="Times New Roman" w:eastAsia="Times New Roman" w:hAnsi="Times New Roman" w:cs="Times New Roman"/>
                <w:b/>
                <w:sz w:val="24"/>
              </w:rPr>
              <w:t xml:space="preserve">2023 </w:t>
            </w:r>
            <w:r>
              <w:rPr>
                <w:rFonts w:ascii="Calibri" w:eastAsia="Calibri" w:hAnsi="Calibri" w:cs="Calibri"/>
              </w:rPr>
              <w:t xml:space="preserve"> </w:t>
            </w:r>
          </w:p>
        </w:tc>
      </w:tr>
      <w:tr w:rsidR="00204A4F" w:rsidTr="00172C98">
        <w:trPr>
          <w:trHeight w:val="302"/>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2015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rFonts w:ascii="Times New Roman" w:eastAsia="Times New Roman" w:hAnsi="Times New Roman" w:cs="Times New Roman"/>
                <w:b/>
                <w:sz w:val="24"/>
              </w:rPr>
              <w:t xml:space="preserve">2023 </w:t>
            </w:r>
            <w:r>
              <w:rPr>
                <w:rFonts w:ascii="Calibri" w:eastAsia="Calibri" w:hAnsi="Calibri" w:cs="Calibri"/>
              </w:rPr>
              <w:t xml:space="preserve"> </w:t>
            </w:r>
          </w:p>
        </w:tc>
      </w:tr>
      <w:tr w:rsidR="00204A4F" w:rsidTr="00172C98">
        <w:trPr>
          <w:trHeight w:val="1406"/>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14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Горяйнова Надежда Михайловна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2022 </w:t>
            </w:r>
            <w:r>
              <w:rPr>
                <w:rFonts w:ascii="Calibri" w:eastAsia="Calibri" w:hAnsi="Calibri" w:cs="Calibri"/>
              </w:rPr>
              <w:t xml:space="preserve"> </w:t>
            </w:r>
          </w:p>
          <w:p w:rsidR="00204A4F" w:rsidRDefault="00204A4F" w:rsidP="00172C98">
            <w:pPr>
              <w:spacing w:line="259" w:lineRule="auto"/>
              <w:ind w:left="7"/>
            </w:pPr>
            <w:r>
              <w:rPr>
                <w:sz w:val="24"/>
              </w:rPr>
              <w:t xml:space="preserve">ФГОС НОО обучающихся с </w:t>
            </w:r>
            <w:r>
              <w:rPr>
                <w:rFonts w:ascii="Calibri" w:eastAsia="Calibri" w:hAnsi="Calibri" w:cs="Calibri"/>
              </w:rPr>
              <w:t xml:space="preserve"> </w:t>
            </w:r>
          </w:p>
          <w:p w:rsidR="00204A4F" w:rsidRDefault="00204A4F" w:rsidP="00172C98">
            <w:pPr>
              <w:spacing w:line="259" w:lineRule="auto"/>
              <w:jc w:val="center"/>
            </w:pPr>
            <w:r>
              <w:rPr>
                <w:sz w:val="24"/>
              </w:rPr>
              <w:t xml:space="preserve">ОВЗ: особенности обучения на уроках физической культуры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2025 </w:t>
            </w:r>
            <w:r>
              <w:rPr>
                <w:rFonts w:ascii="Calibri" w:eastAsia="Calibri" w:hAnsi="Calibri" w:cs="Calibri"/>
              </w:rPr>
              <w:t xml:space="preserve"> </w:t>
            </w:r>
          </w:p>
        </w:tc>
      </w:tr>
      <w:tr w:rsidR="00204A4F" w:rsidTr="00172C98">
        <w:trPr>
          <w:trHeight w:val="3963"/>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15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Дарий Ольга Исаевна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2022 </w:t>
            </w:r>
            <w:r>
              <w:rPr>
                <w:rFonts w:ascii="Calibri" w:eastAsia="Calibri" w:hAnsi="Calibri" w:cs="Calibri"/>
              </w:rPr>
              <w:t xml:space="preserve"> </w:t>
            </w:r>
          </w:p>
          <w:p w:rsidR="00204A4F" w:rsidRDefault="00204A4F" w:rsidP="00172C98">
            <w:pPr>
              <w:spacing w:after="7" w:line="236" w:lineRule="auto"/>
              <w:ind w:firstLine="13"/>
              <w:jc w:val="center"/>
            </w:pPr>
            <w:r>
              <w:rPr>
                <w:sz w:val="24"/>
              </w:rPr>
              <w:t xml:space="preserve">Экспертиза профессиональной деятельности педагогического работника при аттестации на </w:t>
            </w:r>
            <w:r>
              <w:rPr>
                <w:rFonts w:ascii="Calibri" w:eastAsia="Calibri" w:hAnsi="Calibri" w:cs="Calibri"/>
              </w:rPr>
              <w:t xml:space="preserve"> </w:t>
            </w:r>
          </w:p>
          <w:p w:rsidR="00204A4F" w:rsidRDefault="00204A4F" w:rsidP="00172C98">
            <w:pPr>
              <w:spacing w:after="22" w:line="273" w:lineRule="auto"/>
              <w:jc w:val="center"/>
            </w:pPr>
            <w:r>
              <w:rPr>
                <w:sz w:val="24"/>
              </w:rPr>
              <w:t xml:space="preserve">квалификационную категорию </w:t>
            </w:r>
            <w:r>
              <w:rPr>
                <w:rFonts w:ascii="Calibri" w:eastAsia="Calibri" w:hAnsi="Calibri" w:cs="Calibri"/>
              </w:rPr>
              <w:t xml:space="preserve"> </w:t>
            </w:r>
          </w:p>
          <w:p w:rsidR="00204A4F" w:rsidRDefault="00204A4F" w:rsidP="00172C98">
            <w:pPr>
              <w:spacing w:line="259" w:lineRule="auto"/>
              <w:ind w:left="62"/>
              <w:jc w:val="center"/>
            </w:pPr>
            <w:r>
              <w:rPr>
                <w:sz w:val="24"/>
              </w:rPr>
              <w:t xml:space="preserve"> </w:t>
            </w:r>
            <w:r>
              <w:rPr>
                <w:rFonts w:ascii="Calibri" w:eastAsia="Calibri" w:hAnsi="Calibri" w:cs="Calibri"/>
              </w:rPr>
              <w:t xml:space="preserve"> </w:t>
            </w:r>
          </w:p>
          <w:p w:rsidR="00204A4F" w:rsidRDefault="00204A4F" w:rsidP="00172C98">
            <w:pPr>
              <w:spacing w:after="7" w:line="236" w:lineRule="auto"/>
              <w:ind w:left="151" w:firstLine="617"/>
            </w:pPr>
            <w:r>
              <w:rPr>
                <w:sz w:val="24"/>
              </w:rPr>
              <w:t xml:space="preserve">Методическое сопровождение педагогов по повышению качества </w:t>
            </w:r>
            <w:r>
              <w:rPr>
                <w:rFonts w:ascii="Calibri" w:eastAsia="Calibri" w:hAnsi="Calibri" w:cs="Calibri"/>
              </w:rPr>
              <w:t xml:space="preserve"> </w:t>
            </w:r>
          </w:p>
          <w:p w:rsidR="00204A4F" w:rsidRDefault="00204A4F" w:rsidP="00172C98">
            <w:pPr>
              <w:spacing w:after="5" w:line="259" w:lineRule="auto"/>
              <w:ind w:left="36"/>
            </w:pPr>
            <w:r>
              <w:rPr>
                <w:sz w:val="24"/>
              </w:rPr>
              <w:t xml:space="preserve">подготовки обучающихся к </w:t>
            </w:r>
            <w:r>
              <w:rPr>
                <w:rFonts w:ascii="Calibri" w:eastAsia="Calibri" w:hAnsi="Calibri" w:cs="Calibri"/>
              </w:rPr>
              <w:t xml:space="preserve"> </w:t>
            </w:r>
          </w:p>
          <w:p w:rsidR="00204A4F" w:rsidRDefault="00204A4F" w:rsidP="00172C98">
            <w:pPr>
              <w:spacing w:line="259" w:lineRule="auto"/>
              <w:ind w:right="110"/>
              <w:jc w:val="center"/>
            </w:pPr>
            <w:r>
              <w:rPr>
                <w:sz w:val="24"/>
              </w:rPr>
              <w:t xml:space="preserve">ГИА по химии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 w:line="259" w:lineRule="auto"/>
              <w:ind w:right="106"/>
              <w:jc w:val="center"/>
            </w:pPr>
            <w:r>
              <w:rPr>
                <w:sz w:val="24"/>
              </w:rPr>
              <w:t xml:space="preserve">2023 </w:t>
            </w:r>
            <w:r>
              <w:rPr>
                <w:rFonts w:ascii="Calibri" w:eastAsia="Calibri" w:hAnsi="Calibri" w:cs="Calibri"/>
              </w:rPr>
              <w:t xml:space="preserve"> </w:t>
            </w:r>
          </w:p>
          <w:p w:rsidR="00204A4F" w:rsidRDefault="00204A4F" w:rsidP="00172C98">
            <w:pPr>
              <w:spacing w:line="259" w:lineRule="auto"/>
              <w:ind w:right="103"/>
              <w:jc w:val="center"/>
            </w:pPr>
            <w:r>
              <w:rPr>
                <w:sz w:val="24"/>
              </w:rPr>
              <w:t xml:space="preserve">ФГОС ООО </w:t>
            </w:r>
            <w:r>
              <w:rPr>
                <w:rFonts w:ascii="Calibri" w:eastAsia="Calibri" w:hAnsi="Calibri" w:cs="Calibri"/>
              </w:rPr>
              <w:t xml:space="preserve"> </w:t>
            </w:r>
          </w:p>
        </w:tc>
      </w:tr>
      <w:tr w:rsidR="00204A4F" w:rsidTr="00172C98">
        <w:trPr>
          <w:trHeight w:val="2345"/>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16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Дмитрик Евгения Олеговна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2022 </w:t>
            </w:r>
            <w:r>
              <w:rPr>
                <w:rFonts w:ascii="Calibri" w:eastAsia="Calibri" w:hAnsi="Calibri" w:cs="Calibri"/>
              </w:rPr>
              <w:t xml:space="preserve"> </w:t>
            </w:r>
          </w:p>
          <w:p w:rsidR="00204A4F" w:rsidRDefault="00204A4F" w:rsidP="00172C98">
            <w:pPr>
              <w:spacing w:after="18" w:line="276" w:lineRule="auto"/>
              <w:jc w:val="center"/>
            </w:pPr>
            <w:r>
              <w:rPr>
                <w:sz w:val="24"/>
              </w:rPr>
              <w:t xml:space="preserve">Вопросы стандартизации в образовании детей с ОВЗ </w:t>
            </w:r>
            <w:r>
              <w:rPr>
                <w:rFonts w:ascii="Calibri" w:eastAsia="Calibri" w:hAnsi="Calibri" w:cs="Calibri"/>
              </w:rPr>
              <w:t xml:space="preserve"> </w:t>
            </w:r>
          </w:p>
          <w:p w:rsidR="00204A4F" w:rsidRDefault="00204A4F" w:rsidP="00172C98">
            <w:pPr>
              <w:spacing w:line="259" w:lineRule="auto"/>
              <w:ind w:left="62"/>
              <w:jc w:val="center"/>
            </w:pPr>
            <w:r>
              <w:rPr>
                <w:sz w:val="24"/>
              </w:rPr>
              <w:t xml:space="preserve"> </w:t>
            </w:r>
            <w:r>
              <w:rPr>
                <w:rFonts w:ascii="Calibri" w:eastAsia="Calibri" w:hAnsi="Calibri" w:cs="Calibri"/>
              </w:rPr>
              <w:t xml:space="preserve"> </w:t>
            </w:r>
          </w:p>
          <w:p w:rsidR="00204A4F" w:rsidRDefault="00204A4F" w:rsidP="00172C98">
            <w:pPr>
              <w:spacing w:after="53" w:line="236" w:lineRule="auto"/>
              <w:jc w:val="center"/>
            </w:pPr>
            <w:r>
              <w:rPr>
                <w:sz w:val="24"/>
              </w:rPr>
              <w:t xml:space="preserve">Реализация требований обновленных ФГОС НОО, </w:t>
            </w:r>
            <w:r>
              <w:rPr>
                <w:rFonts w:ascii="Calibri" w:eastAsia="Calibri" w:hAnsi="Calibri" w:cs="Calibri"/>
              </w:rPr>
              <w:t xml:space="preserve"> </w:t>
            </w:r>
          </w:p>
          <w:p w:rsidR="00204A4F" w:rsidRDefault="00204A4F" w:rsidP="00172C98">
            <w:pPr>
              <w:spacing w:line="259" w:lineRule="auto"/>
              <w:jc w:val="center"/>
            </w:pPr>
            <w:r>
              <w:rPr>
                <w:sz w:val="24"/>
              </w:rPr>
              <w:t xml:space="preserve">ФГОС ООО в работе учителя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6"/>
              <w:jc w:val="center"/>
            </w:pPr>
            <w:r>
              <w:rPr>
                <w:sz w:val="24"/>
              </w:rPr>
              <w:t xml:space="preserve">2025 </w:t>
            </w:r>
            <w:r>
              <w:rPr>
                <w:rFonts w:ascii="Calibri" w:eastAsia="Calibri" w:hAnsi="Calibri" w:cs="Calibri"/>
              </w:rPr>
              <w:t xml:space="preserve"> </w:t>
            </w:r>
          </w:p>
        </w:tc>
      </w:tr>
      <w:tr w:rsidR="00204A4F" w:rsidTr="00172C98">
        <w:trPr>
          <w:trHeight w:val="1574"/>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17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Евграфова Анна Михайловна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72" w:line="259" w:lineRule="auto"/>
              <w:ind w:right="106"/>
              <w:jc w:val="center"/>
            </w:pPr>
            <w:r>
              <w:rPr>
                <w:sz w:val="24"/>
              </w:rPr>
              <w:t xml:space="preserve">2021 </w:t>
            </w:r>
            <w:r>
              <w:rPr>
                <w:rFonts w:ascii="Calibri" w:eastAsia="Calibri" w:hAnsi="Calibri" w:cs="Calibri"/>
              </w:rPr>
              <w:t xml:space="preserve"> </w:t>
            </w:r>
          </w:p>
          <w:p w:rsidR="00204A4F" w:rsidRDefault="00204A4F" w:rsidP="00172C98">
            <w:pPr>
              <w:spacing w:after="5" w:line="294" w:lineRule="auto"/>
              <w:ind w:left="336" w:hanging="329"/>
            </w:pPr>
            <w:r>
              <w:rPr>
                <w:sz w:val="24"/>
              </w:rPr>
              <w:t xml:space="preserve"> Особенности преподавания предметных областей </w:t>
            </w:r>
            <w:r>
              <w:rPr>
                <w:rFonts w:ascii="Calibri" w:eastAsia="Calibri" w:hAnsi="Calibri" w:cs="Calibri"/>
              </w:rPr>
              <w:t xml:space="preserve"> </w:t>
            </w:r>
          </w:p>
          <w:p w:rsidR="00204A4F" w:rsidRDefault="00204A4F" w:rsidP="00172C98">
            <w:pPr>
              <w:spacing w:line="259" w:lineRule="auto"/>
              <w:ind w:right="48"/>
              <w:jc w:val="center"/>
            </w:pPr>
            <w:r>
              <w:rPr>
                <w:sz w:val="24"/>
              </w:rPr>
              <w:t xml:space="preserve">ОРКСЭ и ОДНКНР в </w:t>
            </w:r>
          </w:p>
          <w:p w:rsidR="00204A4F" w:rsidRDefault="00204A4F" w:rsidP="00172C98">
            <w:pPr>
              <w:spacing w:line="259" w:lineRule="auto"/>
              <w:ind w:right="47"/>
              <w:jc w:val="center"/>
            </w:pPr>
            <w:r>
              <w:rPr>
                <w:sz w:val="24"/>
              </w:rPr>
              <w:t xml:space="preserve">условиях ФГОС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 w:line="259" w:lineRule="auto"/>
              <w:ind w:right="106"/>
              <w:jc w:val="center"/>
            </w:pPr>
            <w:r>
              <w:rPr>
                <w:sz w:val="24"/>
              </w:rPr>
              <w:t xml:space="preserve">2023 </w:t>
            </w:r>
            <w:r>
              <w:rPr>
                <w:rFonts w:ascii="Calibri" w:eastAsia="Calibri" w:hAnsi="Calibri" w:cs="Calibri"/>
              </w:rPr>
              <w:t xml:space="preserve"> </w:t>
            </w:r>
          </w:p>
          <w:p w:rsidR="00204A4F" w:rsidRDefault="00204A4F" w:rsidP="00172C98">
            <w:pPr>
              <w:spacing w:line="259" w:lineRule="auto"/>
              <w:ind w:right="103"/>
              <w:jc w:val="center"/>
            </w:pPr>
            <w:r>
              <w:rPr>
                <w:sz w:val="24"/>
              </w:rPr>
              <w:t xml:space="preserve">ФГОС НОО </w:t>
            </w:r>
            <w:r>
              <w:rPr>
                <w:rFonts w:ascii="Calibri" w:eastAsia="Calibri" w:hAnsi="Calibri" w:cs="Calibri"/>
              </w:rPr>
              <w:t xml:space="preserve"> </w:t>
            </w:r>
          </w:p>
          <w:p w:rsidR="00204A4F" w:rsidRDefault="00204A4F" w:rsidP="00172C98">
            <w:pPr>
              <w:spacing w:line="259" w:lineRule="auto"/>
              <w:ind w:left="62"/>
              <w:jc w:val="center"/>
            </w:pPr>
            <w:r>
              <w:rPr>
                <w:sz w:val="24"/>
              </w:rPr>
              <w:t xml:space="preserve"> </w:t>
            </w:r>
            <w:r>
              <w:rPr>
                <w:rFonts w:ascii="Calibri" w:eastAsia="Calibri" w:hAnsi="Calibri" w:cs="Calibri"/>
              </w:rPr>
              <w:t xml:space="preserve"> </w:t>
            </w:r>
          </w:p>
        </w:tc>
      </w:tr>
    </w:tbl>
    <w:p w:rsidR="00204A4F" w:rsidRDefault="00204A4F" w:rsidP="00204A4F">
      <w:pPr>
        <w:spacing w:after="0"/>
        <w:ind w:right="940"/>
      </w:pPr>
    </w:p>
    <w:tbl>
      <w:tblPr>
        <w:tblStyle w:val="TableGrid"/>
        <w:tblW w:w="9360" w:type="dxa"/>
        <w:tblInd w:w="1025" w:type="dxa"/>
        <w:tblCellMar>
          <w:top w:w="18" w:type="dxa"/>
          <w:left w:w="108" w:type="dxa"/>
        </w:tblCellMar>
        <w:tblLook w:val="04A0" w:firstRow="1" w:lastRow="0" w:firstColumn="1" w:lastColumn="0" w:noHBand="0" w:noVBand="1"/>
      </w:tblPr>
      <w:tblGrid>
        <w:gridCol w:w="622"/>
        <w:gridCol w:w="3322"/>
        <w:gridCol w:w="3119"/>
        <w:gridCol w:w="2297"/>
      </w:tblGrid>
      <w:tr w:rsidR="00204A4F" w:rsidTr="00172C98">
        <w:trPr>
          <w:trHeight w:val="1184"/>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18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Евдокимова  Ирина  Вячеславовна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02" w:line="236" w:lineRule="auto"/>
              <w:ind w:left="8" w:right="1"/>
              <w:jc w:val="center"/>
            </w:pPr>
            <w:r>
              <w:rPr>
                <w:sz w:val="24"/>
              </w:rPr>
              <w:t xml:space="preserve">2021 Проектирование уроков музыки с позиции </w:t>
            </w:r>
            <w:r>
              <w:rPr>
                <w:rFonts w:ascii="Calibri" w:eastAsia="Calibri" w:hAnsi="Calibri" w:cs="Calibri"/>
              </w:rPr>
              <w:t xml:space="preserve"> </w:t>
            </w:r>
          </w:p>
          <w:p w:rsidR="00204A4F" w:rsidRDefault="00204A4F" w:rsidP="00172C98">
            <w:pPr>
              <w:spacing w:line="259" w:lineRule="auto"/>
            </w:pPr>
            <w:r>
              <w:rPr>
                <w:sz w:val="24"/>
              </w:rPr>
              <w:t xml:space="preserve">системно – деятельностного </w:t>
            </w:r>
            <w:r>
              <w:rPr>
                <w:rFonts w:ascii="Calibri" w:eastAsia="Calibri" w:hAnsi="Calibri" w:cs="Calibri"/>
              </w:rPr>
              <w:t xml:space="preserve"> </w:t>
            </w:r>
          </w:p>
          <w:p w:rsidR="00204A4F" w:rsidRDefault="00204A4F" w:rsidP="00172C98">
            <w:pPr>
              <w:spacing w:line="259" w:lineRule="auto"/>
              <w:ind w:right="110"/>
              <w:jc w:val="center"/>
            </w:pPr>
            <w:r>
              <w:rPr>
                <w:sz w:val="24"/>
              </w:rPr>
              <w:t xml:space="preserve">подхода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2024 </w:t>
            </w:r>
            <w:r>
              <w:rPr>
                <w:rFonts w:ascii="Calibri" w:eastAsia="Calibri" w:hAnsi="Calibri" w:cs="Calibri"/>
              </w:rPr>
              <w:t xml:space="preserve"> </w:t>
            </w:r>
          </w:p>
          <w:p w:rsidR="00204A4F" w:rsidRDefault="00204A4F" w:rsidP="00172C98">
            <w:pPr>
              <w:spacing w:line="259" w:lineRule="auto"/>
              <w:ind w:left="57"/>
              <w:jc w:val="center"/>
            </w:pPr>
            <w:r>
              <w:rPr>
                <w:sz w:val="24"/>
              </w:rPr>
              <w:t xml:space="preserve"> </w:t>
            </w:r>
            <w:r>
              <w:rPr>
                <w:rFonts w:ascii="Calibri" w:eastAsia="Calibri" w:hAnsi="Calibri" w:cs="Calibri"/>
              </w:rPr>
              <w:t xml:space="preserve"> </w:t>
            </w:r>
          </w:p>
        </w:tc>
      </w:tr>
      <w:tr w:rsidR="00204A4F" w:rsidTr="00172C98">
        <w:trPr>
          <w:trHeight w:val="1961"/>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19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Зайцева Татьяна Сергеевна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2022 </w:t>
            </w:r>
            <w:r>
              <w:rPr>
                <w:rFonts w:ascii="Calibri" w:eastAsia="Calibri" w:hAnsi="Calibri" w:cs="Calibri"/>
              </w:rPr>
              <w:t xml:space="preserve"> </w:t>
            </w:r>
          </w:p>
          <w:p w:rsidR="00204A4F" w:rsidRDefault="00204A4F" w:rsidP="00172C98">
            <w:pPr>
              <w:spacing w:after="7" w:line="236" w:lineRule="auto"/>
              <w:jc w:val="center"/>
            </w:pPr>
            <w:r>
              <w:rPr>
                <w:sz w:val="24"/>
              </w:rPr>
              <w:t xml:space="preserve">Совершенствование предметных и </w:t>
            </w:r>
            <w:r>
              <w:rPr>
                <w:rFonts w:ascii="Calibri" w:eastAsia="Calibri" w:hAnsi="Calibri" w:cs="Calibri"/>
              </w:rPr>
              <w:t xml:space="preserve"> </w:t>
            </w:r>
          </w:p>
          <w:p w:rsidR="00204A4F" w:rsidRDefault="00204A4F" w:rsidP="00172C98">
            <w:pPr>
              <w:spacing w:after="10" w:line="236" w:lineRule="auto"/>
              <w:jc w:val="center"/>
            </w:pPr>
            <w:r>
              <w:rPr>
                <w:sz w:val="24"/>
              </w:rPr>
              <w:t xml:space="preserve">методических компетенций учителя начальных классов </w:t>
            </w:r>
            <w:r>
              <w:rPr>
                <w:rFonts w:ascii="Calibri" w:eastAsia="Calibri" w:hAnsi="Calibri" w:cs="Calibri"/>
              </w:rPr>
              <w:t xml:space="preserve"> </w:t>
            </w:r>
          </w:p>
          <w:p w:rsidR="00204A4F" w:rsidRDefault="00204A4F" w:rsidP="00172C98">
            <w:pPr>
              <w:spacing w:after="2" w:line="259" w:lineRule="auto"/>
              <w:ind w:right="118"/>
              <w:jc w:val="center"/>
            </w:pPr>
            <w:r>
              <w:rPr>
                <w:sz w:val="24"/>
              </w:rPr>
              <w:t xml:space="preserve">в условиях обновлённых </w:t>
            </w:r>
            <w:r>
              <w:rPr>
                <w:rFonts w:ascii="Calibri" w:eastAsia="Calibri" w:hAnsi="Calibri" w:cs="Calibri"/>
              </w:rPr>
              <w:t xml:space="preserve"> </w:t>
            </w:r>
          </w:p>
          <w:p w:rsidR="00204A4F" w:rsidRDefault="00204A4F" w:rsidP="00172C98">
            <w:pPr>
              <w:spacing w:line="259" w:lineRule="auto"/>
              <w:ind w:right="108"/>
              <w:jc w:val="center"/>
            </w:pPr>
            <w:r>
              <w:rPr>
                <w:sz w:val="24"/>
              </w:rPr>
              <w:t xml:space="preserve">ФГОС НОО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2025 </w:t>
            </w:r>
            <w:r>
              <w:rPr>
                <w:rFonts w:ascii="Calibri" w:eastAsia="Calibri" w:hAnsi="Calibri" w:cs="Calibri"/>
              </w:rPr>
              <w:t xml:space="preserve"> </w:t>
            </w:r>
          </w:p>
        </w:tc>
      </w:tr>
      <w:tr w:rsidR="00204A4F" w:rsidTr="00172C98">
        <w:trPr>
          <w:trHeight w:val="596"/>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20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Занина Ирина Юрьевна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2020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9" w:line="259" w:lineRule="auto"/>
              <w:ind w:right="111"/>
              <w:jc w:val="center"/>
            </w:pPr>
            <w:r>
              <w:rPr>
                <w:rFonts w:ascii="Times New Roman" w:eastAsia="Times New Roman" w:hAnsi="Times New Roman" w:cs="Times New Roman"/>
                <w:b/>
                <w:sz w:val="24"/>
              </w:rPr>
              <w:t xml:space="preserve">2023 </w:t>
            </w:r>
            <w:r>
              <w:rPr>
                <w:rFonts w:ascii="Calibri" w:eastAsia="Calibri" w:hAnsi="Calibri" w:cs="Calibri"/>
              </w:rPr>
              <w:t xml:space="preserve"> </w:t>
            </w:r>
          </w:p>
          <w:p w:rsidR="00204A4F" w:rsidRDefault="00204A4F" w:rsidP="00172C98">
            <w:pPr>
              <w:spacing w:line="259" w:lineRule="auto"/>
              <w:ind w:right="110"/>
              <w:jc w:val="center"/>
            </w:pPr>
            <w:r>
              <w:rPr>
                <w:rFonts w:ascii="Times New Roman" w:eastAsia="Times New Roman" w:hAnsi="Times New Roman" w:cs="Times New Roman"/>
                <w:b/>
                <w:sz w:val="24"/>
              </w:rPr>
              <w:t xml:space="preserve">ФГОС ООО </w:t>
            </w:r>
            <w:r>
              <w:rPr>
                <w:rFonts w:ascii="Calibri" w:eastAsia="Calibri" w:hAnsi="Calibri" w:cs="Calibri"/>
              </w:rPr>
              <w:t xml:space="preserve"> </w:t>
            </w:r>
          </w:p>
        </w:tc>
      </w:tr>
      <w:tr w:rsidR="00204A4F" w:rsidTr="00172C98">
        <w:trPr>
          <w:trHeight w:val="302"/>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21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Захаревич Ольга Анатольевна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2020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rFonts w:ascii="Times New Roman" w:eastAsia="Times New Roman" w:hAnsi="Times New Roman" w:cs="Times New Roman"/>
                <w:b/>
                <w:sz w:val="24"/>
              </w:rPr>
              <w:t xml:space="preserve">2023 </w:t>
            </w:r>
            <w:r>
              <w:rPr>
                <w:rFonts w:ascii="Calibri" w:eastAsia="Calibri" w:hAnsi="Calibri" w:cs="Calibri"/>
              </w:rPr>
              <w:t xml:space="preserve"> </w:t>
            </w:r>
          </w:p>
        </w:tc>
      </w:tr>
      <w:tr w:rsidR="00204A4F" w:rsidTr="00172C98">
        <w:trPr>
          <w:trHeight w:val="6851"/>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22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right="68"/>
            </w:pPr>
            <w:r>
              <w:rPr>
                <w:sz w:val="24"/>
              </w:rPr>
              <w:t xml:space="preserve">Иванова Светлана Викторовна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2021  </w:t>
            </w:r>
            <w:r>
              <w:rPr>
                <w:rFonts w:ascii="Calibri" w:eastAsia="Calibri" w:hAnsi="Calibri" w:cs="Calibri"/>
              </w:rPr>
              <w:t xml:space="preserve"> </w:t>
            </w:r>
          </w:p>
          <w:p w:rsidR="00204A4F" w:rsidRDefault="00204A4F" w:rsidP="00172C98">
            <w:pPr>
              <w:spacing w:line="276" w:lineRule="auto"/>
              <w:ind w:left="204" w:right="213" w:firstLine="74"/>
            </w:pPr>
            <w:r>
              <w:rPr>
                <w:sz w:val="24"/>
              </w:rPr>
              <w:t>Эффективные практики достижения</w:t>
            </w:r>
            <w:r>
              <w:rPr>
                <w:rFonts w:ascii="Times New Roman" w:eastAsia="Times New Roman" w:hAnsi="Times New Roman" w:cs="Times New Roman"/>
                <w:b/>
                <w:sz w:val="24"/>
              </w:rPr>
              <w:t xml:space="preserve"> </w:t>
            </w:r>
            <w:r>
              <w:rPr>
                <w:sz w:val="24"/>
              </w:rPr>
              <w:t xml:space="preserve">предметных, метапредметных и </w:t>
            </w:r>
            <w:r>
              <w:rPr>
                <w:rFonts w:ascii="Calibri" w:eastAsia="Calibri" w:hAnsi="Calibri" w:cs="Calibri"/>
              </w:rPr>
              <w:t xml:space="preserve"> </w:t>
            </w:r>
          </w:p>
          <w:p w:rsidR="00204A4F" w:rsidRDefault="00204A4F" w:rsidP="00172C98">
            <w:pPr>
              <w:spacing w:after="14" w:line="244" w:lineRule="auto"/>
              <w:ind w:left="139" w:hanging="34"/>
            </w:pPr>
            <w:r>
              <w:rPr>
                <w:sz w:val="24"/>
              </w:rPr>
              <w:t xml:space="preserve">личностных результатов в </w:t>
            </w:r>
            <w:r>
              <w:rPr>
                <w:rFonts w:ascii="Calibri" w:eastAsia="Calibri" w:hAnsi="Calibri" w:cs="Calibri"/>
              </w:rPr>
              <w:t xml:space="preserve"> </w:t>
            </w:r>
            <w:r>
              <w:rPr>
                <w:sz w:val="24"/>
              </w:rPr>
              <w:t xml:space="preserve">рамках учебного предмета </w:t>
            </w:r>
          </w:p>
          <w:p w:rsidR="00204A4F" w:rsidRDefault="00204A4F" w:rsidP="00172C98">
            <w:pPr>
              <w:spacing w:after="271" w:line="255" w:lineRule="auto"/>
              <w:jc w:val="center"/>
            </w:pPr>
            <w:r>
              <w:rPr>
                <w:sz w:val="24"/>
              </w:rPr>
              <w:t xml:space="preserve">«Математика» в контексте требования ФГОС ООО </w:t>
            </w:r>
            <w:r>
              <w:rPr>
                <w:rFonts w:ascii="Calibri" w:eastAsia="Calibri" w:hAnsi="Calibri" w:cs="Calibri"/>
              </w:rPr>
              <w:t xml:space="preserve"> </w:t>
            </w:r>
          </w:p>
          <w:p w:rsidR="00204A4F" w:rsidRDefault="00204A4F" w:rsidP="00172C98">
            <w:pPr>
              <w:spacing w:after="329" w:line="259" w:lineRule="auto"/>
              <w:ind w:right="111"/>
              <w:jc w:val="center"/>
            </w:pPr>
            <w:r>
              <w:rPr>
                <w:sz w:val="24"/>
              </w:rPr>
              <w:t xml:space="preserve">2022 </w:t>
            </w:r>
            <w:r>
              <w:rPr>
                <w:rFonts w:ascii="Calibri" w:eastAsia="Calibri" w:hAnsi="Calibri" w:cs="Calibri"/>
              </w:rPr>
              <w:t xml:space="preserve"> </w:t>
            </w:r>
          </w:p>
          <w:p w:rsidR="00204A4F" w:rsidRDefault="00204A4F" w:rsidP="00172C98">
            <w:pPr>
              <w:spacing w:after="7" w:line="236" w:lineRule="auto"/>
              <w:jc w:val="center"/>
            </w:pPr>
            <w:r>
              <w:rPr>
                <w:sz w:val="24"/>
              </w:rPr>
              <w:t xml:space="preserve">Практико-ориентированные задания в школьном курсе </w:t>
            </w:r>
            <w:r>
              <w:rPr>
                <w:rFonts w:ascii="Calibri" w:eastAsia="Calibri" w:hAnsi="Calibri" w:cs="Calibri"/>
              </w:rPr>
              <w:t xml:space="preserve"> </w:t>
            </w:r>
          </w:p>
          <w:p w:rsidR="00204A4F" w:rsidRDefault="00204A4F" w:rsidP="00172C98">
            <w:pPr>
              <w:spacing w:line="259" w:lineRule="auto"/>
              <w:ind w:right="118"/>
              <w:jc w:val="center"/>
            </w:pPr>
            <w:r>
              <w:rPr>
                <w:sz w:val="24"/>
              </w:rPr>
              <w:t xml:space="preserve">математики: структура, </w:t>
            </w:r>
            <w:r>
              <w:rPr>
                <w:rFonts w:ascii="Calibri" w:eastAsia="Calibri" w:hAnsi="Calibri" w:cs="Calibri"/>
              </w:rPr>
              <w:t xml:space="preserve"> </w:t>
            </w:r>
          </w:p>
          <w:p w:rsidR="00204A4F" w:rsidRDefault="00204A4F" w:rsidP="00172C98">
            <w:pPr>
              <w:spacing w:after="237" w:line="278" w:lineRule="auto"/>
              <w:jc w:val="center"/>
            </w:pPr>
            <w:r>
              <w:rPr>
                <w:sz w:val="24"/>
              </w:rPr>
              <w:t xml:space="preserve">содержание, система оценивания </w:t>
            </w:r>
            <w:r>
              <w:rPr>
                <w:rFonts w:ascii="Calibri" w:eastAsia="Calibri" w:hAnsi="Calibri" w:cs="Calibri"/>
              </w:rPr>
              <w:t xml:space="preserve"> </w:t>
            </w:r>
          </w:p>
          <w:p w:rsidR="00204A4F" w:rsidRDefault="00204A4F" w:rsidP="00172C98">
            <w:pPr>
              <w:spacing w:after="10" w:line="236" w:lineRule="auto"/>
              <w:jc w:val="center"/>
            </w:pPr>
            <w:r>
              <w:rPr>
                <w:sz w:val="24"/>
              </w:rPr>
              <w:t xml:space="preserve">Реализация требований обновленных ФГОС НОО, </w:t>
            </w:r>
            <w:r>
              <w:rPr>
                <w:rFonts w:ascii="Calibri" w:eastAsia="Calibri" w:hAnsi="Calibri" w:cs="Calibri"/>
              </w:rPr>
              <w:t xml:space="preserve"> </w:t>
            </w:r>
          </w:p>
          <w:p w:rsidR="00204A4F" w:rsidRDefault="00204A4F" w:rsidP="00172C98">
            <w:pPr>
              <w:spacing w:after="248" w:line="271" w:lineRule="auto"/>
              <w:ind w:left="13"/>
              <w:jc w:val="center"/>
            </w:pPr>
            <w:r>
              <w:rPr>
                <w:sz w:val="24"/>
              </w:rPr>
              <w:t xml:space="preserve">ФГОС ООО в работе учителя </w:t>
            </w:r>
            <w:r>
              <w:rPr>
                <w:rFonts w:ascii="Calibri" w:eastAsia="Calibri" w:hAnsi="Calibri" w:cs="Calibri"/>
              </w:rPr>
              <w:t xml:space="preserve"> </w:t>
            </w:r>
          </w:p>
          <w:p w:rsidR="00204A4F" w:rsidRDefault="00204A4F" w:rsidP="00172C98">
            <w:pPr>
              <w:spacing w:line="259" w:lineRule="auto"/>
              <w:jc w:val="center"/>
            </w:pPr>
            <w:r>
              <w:rPr>
                <w:sz w:val="24"/>
              </w:rPr>
              <w:t xml:space="preserve">Финансовая грамотность в математике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2025</w:t>
            </w:r>
            <w:r>
              <w:rPr>
                <w:rFonts w:ascii="Times New Roman" w:eastAsia="Times New Roman" w:hAnsi="Times New Roman" w:cs="Times New Roman"/>
                <w:b/>
                <w:sz w:val="24"/>
              </w:rPr>
              <w:t xml:space="preserve"> </w:t>
            </w:r>
            <w:r>
              <w:rPr>
                <w:rFonts w:ascii="Calibri" w:eastAsia="Calibri" w:hAnsi="Calibri" w:cs="Calibri"/>
              </w:rPr>
              <w:t xml:space="preserve"> </w:t>
            </w:r>
          </w:p>
        </w:tc>
      </w:tr>
      <w:tr w:rsidR="00204A4F" w:rsidTr="00172C98">
        <w:trPr>
          <w:trHeight w:val="1529"/>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23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Карушева Наталья Михайловна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2021 </w:t>
            </w:r>
            <w:r>
              <w:rPr>
                <w:rFonts w:ascii="Calibri" w:eastAsia="Calibri" w:hAnsi="Calibri" w:cs="Calibri"/>
              </w:rPr>
              <w:t xml:space="preserve"> </w:t>
            </w:r>
          </w:p>
          <w:p w:rsidR="00204A4F" w:rsidRDefault="00204A4F" w:rsidP="00172C98">
            <w:pPr>
              <w:spacing w:after="5" w:line="294" w:lineRule="auto"/>
              <w:jc w:val="center"/>
            </w:pPr>
            <w:r>
              <w:rPr>
                <w:sz w:val="24"/>
              </w:rPr>
              <w:t xml:space="preserve">Особенности преподавания предметных областей </w:t>
            </w:r>
            <w:r>
              <w:rPr>
                <w:rFonts w:ascii="Calibri" w:eastAsia="Calibri" w:hAnsi="Calibri" w:cs="Calibri"/>
              </w:rPr>
              <w:t xml:space="preserve"> </w:t>
            </w:r>
          </w:p>
          <w:p w:rsidR="00204A4F" w:rsidRDefault="00204A4F" w:rsidP="00172C98">
            <w:pPr>
              <w:spacing w:line="259" w:lineRule="auto"/>
              <w:ind w:right="10"/>
              <w:jc w:val="center"/>
            </w:pPr>
            <w:r>
              <w:rPr>
                <w:sz w:val="24"/>
              </w:rPr>
              <w:t xml:space="preserve">ОРКСЭ и ОДНКНР в </w:t>
            </w:r>
          </w:p>
          <w:p w:rsidR="00204A4F" w:rsidRDefault="00204A4F" w:rsidP="00172C98">
            <w:pPr>
              <w:spacing w:line="259" w:lineRule="auto"/>
              <w:ind w:right="10"/>
              <w:jc w:val="center"/>
            </w:pPr>
            <w:r>
              <w:rPr>
                <w:sz w:val="24"/>
              </w:rPr>
              <w:t xml:space="preserve">условиях ФГОС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2024 </w:t>
            </w:r>
            <w:r>
              <w:rPr>
                <w:rFonts w:ascii="Calibri" w:eastAsia="Calibri" w:hAnsi="Calibri" w:cs="Calibri"/>
              </w:rPr>
              <w:t xml:space="preserve"> </w:t>
            </w:r>
          </w:p>
        </w:tc>
      </w:tr>
      <w:tr w:rsidR="00204A4F" w:rsidTr="00172C98">
        <w:trPr>
          <w:trHeight w:val="593"/>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24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 w:line="259" w:lineRule="auto"/>
              <w:ind w:left="2"/>
            </w:pPr>
            <w:r>
              <w:rPr>
                <w:sz w:val="24"/>
              </w:rPr>
              <w:t xml:space="preserve">Киричук </w:t>
            </w:r>
            <w:r>
              <w:rPr>
                <w:rFonts w:ascii="Calibri" w:eastAsia="Calibri" w:hAnsi="Calibri" w:cs="Calibri"/>
              </w:rPr>
              <w:t xml:space="preserve"> </w:t>
            </w:r>
          </w:p>
          <w:p w:rsidR="00204A4F" w:rsidRDefault="00204A4F" w:rsidP="00172C98">
            <w:pPr>
              <w:spacing w:line="259" w:lineRule="auto"/>
              <w:ind w:left="2"/>
            </w:pPr>
            <w:r>
              <w:rPr>
                <w:sz w:val="24"/>
              </w:rPr>
              <w:t xml:space="preserve">Ксения Сергеевна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2020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rFonts w:ascii="Times New Roman" w:eastAsia="Times New Roman" w:hAnsi="Times New Roman" w:cs="Times New Roman"/>
                <w:b/>
                <w:sz w:val="24"/>
              </w:rPr>
              <w:t xml:space="preserve">2023 </w:t>
            </w:r>
            <w:r>
              <w:rPr>
                <w:rFonts w:ascii="Calibri" w:eastAsia="Calibri" w:hAnsi="Calibri" w:cs="Calibri"/>
              </w:rPr>
              <w:t xml:space="preserve"> </w:t>
            </w:r>
          </w:p>
        </w:tc>
      </w:tr>
    </w:tbl>
    <w:p w:rsidR="00204A4F" w:rsidRDefault="00204A4F" w:rsidP="00204A4F">
      <w:pPr>
        <w:spacing w:after="0"/>
        <w:ind w:right="940"/>
      </w:pPr>
    </w:p>
    <w:tbl>
      <w:tblPr>
        <w:tblStyle w:val="TableGrid"/>
        <w:tblW w:w="9360" w:type="dxa"/>
        <w:tblInd w:w="1025" w:type="dxa"/>
        <w:tblCellMar>
          <w:top w:w="18" w:type="dxa"/>
          <w:left w:w="108" w:type="dxa"/>
        </w:tblCellMar>
        <w:tblLook w:val="04A0" w:firstRow="1" w:lastRow="0" w:firstColumn="1" w:lastColumn="0" w:noHBand="0" w:noVBand="1"/>
      </w:tblPr>
      <w:tblGrid>
        <w:gridCol w:w="622"/>
        <w:gridCol w:w="3322"/>
        <w:gridCol w:w="3119"/>
        <w:gridCol w:w="2297"/>
      </w:tblGrid>
      <w:tr w:rsidR="00204A4F" w:rsidTr="00172C98">
        <w:trPr>
          <w:trHeight w:val="1961"/>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25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Колпакова Алёна Валерьевна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2022 </w:t>
            </w:r>
            <w:r>
              <w:rPr>
                <w:rFonts w:ascii="Calibri" w:eastAsia="Calibri" w:hAnsi="Calibri" w:cs="Calibri"/>
              </w:rPr>
              <w:t xml:space="preserve"> </w:t>
            </w:r>
          </w:p>
          <w:p w:rsidR="00204A4F" w:rsidRDefault="00204A4F" w:rsidP="00172C98">
            <w:pPr>
              <w:spacing w:after="7" w:line="236" w:lineRule="auto"/>
              <w:jc w:val="center"/>
            </w:pPr>
            <w:r>
              <w:rPr>
                <w:sz w:val="24"/>
              </w:rPr>
              <w:t xml:space="preserve">Совершенствование предметных и </w:t>
            </w:r>
            <w:r>
              <w:rPr>
                <w:rFonts w:ascii="Calibri" w:eastAsia="Calibri" w:hAnsi="Calibri" w:cs="Calibri"/>
              </w:rPr>
              <w:t xml:space="preserve"> </w:t>
            </w:r>
          </w:p>
          <w:p w:rsidR="00204A4F" w:rsidRDefault="00204A4F" w:rsidP="00172C98">
            <w:pPr>
              <w:spacing w:after="7" w:line="236" w:lineRule="auto"/>
              <w:jc w:val="center"/>
            </w:pPr>
            <w:r>
              <w:rPr>
                <w:sz w:val="24"/>
              </w:rPr>
              <w:t xml:space="preserve">методических компетенций учителя начальных классов </w:t>
            </w:r>
            <w:r>
              <w:rPr>
                <w:rFonts w:ascii="Calibri" w:eastAsia="Calibri" w:hAnsi="Calibri" w:cs="Calibri"/>
              </w:rPr>
              <w:t xml:space="preserve"> </w:t>
            </w:r>
          </w:p>
          <w:p w:rsidR="00204A4F" w:rsidRDefault="00204A4F" w:rsidP="00172C98">
            <w:pPr>
              <w:spacing w:after="5" w:line="259" w:lineRule="auto"/>
              <w:ind w:right="118"/>
              <w:jc w:val="center"/>
            </w:pPr>
            <w:r>
              <w:rPr>
                <w:sz w:val="24"/>
              </w:rPr>
              <w:t xml:space="preserve">в условиях обновлённых </w:t>
            </w:r>
            <w:r>
              <w:rPr>
                <w:rFonts w:ascii="Calibri" w:eastAsia="Calibri" w:hAnsi="Calibri" w:cs="Calibri"/>
              </w:rPr>
              <w:t xml:space="preserve"> </w:t>
            </w:r>
          </w:p>
          <w:p w:rsidR="00204A4F" w:rsidRDefault="00204A4F" w:rsidP="00172C98">
            <w:pPr>
              <w:spacing w:line="259" w:lineRule="auto"/>
              <w:ind w:right="108"/>
              <w:jc w:val="center"/>
            </w:pPr>
            <w:r>
              <w:rPr>
                <w:sz w:val="24"/>
              </w:rPr>
              <w:t xml:space="preserve">ФГОС НОО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2025 </w:t>
            </w:r>
            <w:r>
              <w:rPr>
                <w:rFonts w:ascii="Calibri" w:eastAsia="Calibri" w:hAnsi="Calibri" w:cs="Calibri"/>
              </w:rPr>
              <w:t xml:space="preserve"> </w:t>
            </w:r>
          </w:p>
        </w:tc>
      </w:tr>
      <w:tr w:rsidR="00204A4F" w:rsidTr="00172C98">
        <w:trPr>
          <w:trHeight w:val="1142"/>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26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Комарова Вера Павловна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8" w:line="259" w:lineRule="auto"/>
              <w:ind w:right="111"/>
              <w:jc w:val="center"/>
            </w:pPr>
            <w:r>
              <w:rPr>
                <w:sz w:val="24"/>
              </w:rPr>
              <w:t xml:space="preserve">2022 </w:t>
            </w:r>
            <w:r>
              <w:rPr>
                <w:rFonts w:ascii="Calibri" w:eastAsia="Calibri" w:hAnsi="Calibri" w:cs="Calibri"/>
              </w:rPr>
              <w:t xml:space="preserve"> </w:t>
            </w:r>
          </w:p>
          <w:p w:rsidR="00204A4F" w:rsidRDefault="00204A4F" w:rsidP="00172C98">
            <w:pPr>
              <w:spacing w:line="259" w:lineRule="auto"/>
              <w:jc w:val="center"/>
            </w:pPr>
            <w:r>
              <w:rPr>
                <w:sz w:val="24"/>
              </w:rPr>
              <w:t xml:space="preserve">Практико-ориентированные задания в школьном курсе математики: структура,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rFonts w:ascii="Times New Roman" w:eastAsia="Times New Roman" w:hAnsi="Times New Roman" w:cs="Times New Roman"/>
                <w:b/>
                <w:sz w:val="24"/>
              </w:rPr>
              <w:t xml:space="preserve">2025 </w:t>
            </w:r>
            <w:r>
              <w:rPr>
                <w:rFonts w:ascii="Calibri" w:eastAsia="Calibri" w:hAnsi="Calibri" w:cs="Calibri"/>
              </w:rPr>
              <w:t xml:space="preserve"> </w:t>
            </w:r>
          </w:p>
        </w:tc>
      </w:tr>
      <w:tr w:rsidR="00204A4F" w:rsidTr="00172C98">
        <w:trPr>
          <w:trHeight w:val="2852"/>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9" w:line="276" w:lineRule="auto"/>
              <w:jc w:val="center"/>
            </w:pPr>
            <w:r>
              <w:rPr>
                <w:sz w:val="24"/>
              </w:rPr>
              <w:t xml:space="preserve">содержание, система оценивания </w:t>
            </w:r>
            <w:r>
              <w:rPr>
                <w:rFonts w:ascii="Calibri" w:eastAsia="Calibri" w:hAnsi="Calibri" w:cs="Calibri"/>
              </w:rPr>
              <w:t xml:space="preserve"> </w:t>
            </w:r>
          </w:p>
          <w:p w:rsidR="00204A4F" w:rsidRDefault="00204A4F" w:rsidP="00172C98">
            <w:pPr>
              <w:spacing w:line="259" w:lineRule="auto"/>
              <w:ind w:right="89"/>
              <w:jc w:val="center"/>
            </w:pPr>
            <w:r>
              <w:rPr>
                <w:sz w:val="24"/>
              </w:rPr>
              <w:t xml:space="preserve">2022 </w:t>
            </w:r>
            <w:r>
              <w:rPr>
                <w:rFonts w:ascii="Calibri" w:eastAsia="Calibri" w:hAnsi="Calibri" w:cs="Calibri"/>
              </w:rPr>
              <w:t xml:space="preserve"> </w:t>
            </w:r>
          </w:p>
          <w:p w:rsidR="00204A4F" w:rsidRDefault="00204A4F" w:rsidP="00172C98">
            <w:pPr>
              <w:spacing w:after="7" w:line="236" w:lineRule="auto"/>
              <w:ind w:firstLine="13"/>
              <w:jc w:val="center"/>
            </w:pPr>
            <w:r>
              <w:rPr>
                <w:sz w:val="24"/>
              </w:rPr>
              <w:t xml:space="preserve">Экспертиза профессиональной деятельности педагогического работника при аттестации на </w:t>
            </w:r>
            <w:r>
              <w:rPr>
                <w:rFonts w:ascii="Calibri" w:eastAsia="Calibri" w:hAnsi="Calibri" w:cs="Calibri"/>
              </w:rPr>
              <w:t xml:space="preserve"> </w:t>
            </w:r>
          </w:p>
          <w:p w:rsidR="00204A4F" w:rsidRDefault="00204A4F" w:rsidP="00172C98">
            <w:pPr>
              <w:spacing w:line="259" w:lineRule="auto"/>
              <w:jc w:val="center"/>
            </w:pPr>
            <w:r>
              <w:rPr>
                <w:sz w:val="24"/>
              </w:rPr>
              <w:t xml:space="preserve">квалификационную категорию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Calibri" w:eastAsia="Calibri" w:hAnsi="Calibri" w:cs="Calibri"/>
              </w:rPr>
              <w:t xml:space="preserve"> </w:t>
            </w:r>
          </w:p>
        </w:tc>
      </w:tr>
      <w:tr w:rsidR="00204A4F" w:rsidTr="00172C98">
        <w:trPr>
          <w:trHeight w:val="581"/>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27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Косяков Александр Викторович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9"/>
              <w:jc w:val="center"/>
            </w:pPr>
            <w:r>
              <w:rPr>
                <w:sz w:val="24"/>
              </w:rPr>
              <w:t xml:space="preserve">2020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9"/>
              <w:jc w:val="center"/>
            </w:pPr>
            <w:r>
              <w:rPr>
                <w:sz w:val="24"/>
              </w:rPr>
              <w:t xml:space="preserve">2023 </w:t>
            </w:r>
            <w:r>
              <w:rPr>
                <w:rFonts w:ascii="Calibri" w:eastAsia="Calibri" w:hAnsi="Calibri" w:cs="Calibri"/>
              </w:rPr>
              <w:t xml:space="preserve"> </w:t>
            </w:r>
          </w:p>
        </w:tc>
      </w:tr>
      <w:tr w:rsidR="00204A4F" w:rsidTr="00172C98">
        <w:trPr>
          <w:trHeight w:val="303"/>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28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Коптяева Ольга Николаевна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9"/>
              <w:jc w:val="center"/>
            </w:pPr>
            <w:r>
              <w:rPr>
                <w:sz w:val="24"/>
              </w:rPr>
              <w:t xml:space="preserve">2019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9"/>
              <w:jc w:val="center"/>
            </w:pPr>
            <w:r>
              <w:rPr>
                <w:sz w:val="24"/>
              </w:rPr>
              <w:t xml:space="preserve">2023 </w:t>
            </w:r>
            <w:r>
              <w:rPr>
                <w:rFonts w:ascii="Calibri" w:eastAsia="Calibri" w:hAnsi="Calibri" w:cs="Calibri"/>
              </w:rPr>
              <w:t xml:space="preserve"> </w:t>
            </w:r>
          </w:p>
        </w:tc>
      </w:tr>
      <w:tr w:rsidR="00204A4F" w:rsidTr="00172C98">
        <w:trPr>
          <w:trHeight w:val="1966"/>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29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Корельская Лариса Михайловна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9"/>
              <w:jc w:val="center"/>
            </w:pPr>
            <w:r>
              <w:rPr>
                <w:sz w:val="24"/>
              </w:rPr>
              <w:t xml:space="preserve">2022 </w:t>
            </w:r>
            <w:r>
              <w:rPr>
                <w:rFonts w:ascii="Calibri" w:eastAsia="Calibri" w:hAnsi="Calibri" w:cs="Calibri"/>
              </w:rPr>
              <w:t xml:space="preserve"> </w:t>
            </w:r>
          </w:p>
          <w:p w:rsidR="00204A4F" w:rsidRDefault="00204A4F" w:rsidP="00172C98">
            <w:pPr>
              <w:spacing w:after="7" w:line="236" w:lineRule="auto"/>
              <w:jc w:val="center"/>
            </w:pPr>
            <w:r>
              <w:rPr>
                <w:sz w:val="24"/>
              </w:rPr>
              <w:t xml:space="preserve">Подготовка экспертов по оцениванию работ с </w:t>
            </w:r>
            <w:r>
              <w:rPr>
                <w:rFonts w:ascii="Calibri" w:eastAsia="Calibri" w:hAnsi="Calibri" w:cs="Calibri"/>
              </w:rPr>
              <w:t xml:space="preserve"> </w:t>
            </w:r>
          </w:p>
          <w:p w:rsidR="00204A4F" w:rsidRDefault="00204A4F" w:rsidP="00172C98">
            <w:pPr>
              <w:spacing w:line="259" w:lineRule="auto"/>
              <w:ind w:right="90"/>
              <w:jc w:val="center"/>
            </w:pPr>
            <w:r>
              <w:rPr>
                <w:sz w:val="24"/>
              </w:rPr>
              <w:t xml:space="preserve">развернутым ответом </w:t>
            </w:r>
            <w:r>
              <w:rPr>
                <w:rFonts w:ascii="Calibri" w:eastAsia="Calibri" w:hAnsi="Calibri" w:cs="Calibri"/>
              </w:rPr>
              <w:t xml:space="preserve"> </w:t>
            </w:r>
          </w:p>
          <w:p w:rsidR="00204A4F" w:rsidRDefault="00204A4F" w:rsidP="00172C98">
            <w:pPr>
              <w:spacing w:line="259" w:lineRule="auto"/>
              <w:ind w:right="93"/>
              <w:jc w:val="center"/>
            </w:pPr>
            <w:r>
              <w:rPr>
                <w:sz w:val="24"/>
              </w:rPr>
              <w:t xml:space="preserve">участников основного </w:t>
            </w:r>
            <w:r>
              <w:rPr>
                <w:rFonts w:ascii="Calibri" w:eastAsia="Calibri" w:hAnsi="Calibri" w:cs="Calibri"/>
              </w:rPr>
              <w:t xml:space="preserve"> </w:t>
            </w:r>
          </w:p>
          <w:p w:rsidR="00204A4F" w:rsidRDefault="00204A4F" w:rsidP="00172C98">
            <w:pPr>
              <w:spacing w:after="2" w:line="259" w:lineRule="auto"/>
              <w:ind w:left="53"/>
            </w:pPr>
            <w:r>
              <w:rPr>
                <w:sz w:val="24"/>
              </w:rPr>
              <w:t xml:space="preserve">государственного экзамена </w:t>
            </w:r>
            <w:r>
              <w:rPr>
                <w:rFonts w:ascii="Calibri" w:eastAsia="Calibri" w:hAnsi="Calibri" w:cs="Calibri"/>
              </w:rPr>
              <w:t xml:space="preserve"> </w:t>
            </w:r>
          </w:p>
          <w:p w:rsidR="00204A4F" w:rsidRDefault="00204A4F" w:rsidP="00172C98">
            <w:pPr>
              <w:spacing w:line="259" w:lineRule="auto"/>
              <w:ind w:right="88"/>
              <w:jc w:val="center"/>
            </w:pPr>
            <w:r>
              <w:rPr>
                <w:sz w:val="24"/>
              </w:rPr>
              <w:t xml:space="preserve">(иностранный язык)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 w:line="259" w:lineRule="auto"/>
              <w:ind w:right="89"/>
              <w:jc w:val="center"/>
            </w:pPr>
            <w:r>
              <w:rPr>
                <w:sz w:val="24"/>
              </w:rPr>
              <w:t xml:space="preserve">2023 </w:t>
            </w:r>
            <w:r>
              <w:rPr>
                <w:rFonts w:ascii="Calibri" w:eastAsia="Calibri" w:hAnsi="Calibri" w:cs="Calibri"/>
              </w:rPr>
              <w:t xml:space="preserve"> </w:t>
            </w:r>
          </w:p>
          <w:p w:rsidR="00204A4F" w:rsidRDefault="00204A4F" w:rsidP="00172C98">
            <w:pPr>
              <w:spacing w:line="259" w:lineRule="auto"/>
              <w:ind w:right="86"/>
              <w:jc w:val="center"/>
            </w:pPr>
            <w:r>
              <w:rPr>
                <w:sz w:val="24"/>
              </w:rPr>
              <w:t xml:space="preserve">ФГОС ООО </w:t>
            </w:r>
            <w:r>
              <w:rPr>
                <w:rFonts w:ascii="Calibri" w:eastAsia="Calibri" w:hAnsi="Calibri" w:cs="Calibri"/>
              </w:rPr>
              <w:t xml:space="preserve"> </w:t>
            </w:r>
          </w:p>
        </w:tc>
      </w:tr>
      <w:tr w:rsidR="00204A4F" w:rsidTr="00172C98">
        <w:trPr>
          <w:trHeight w:val="302"/>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30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Корешков Игорь Альфеевич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9"/>
              <w:jc w:val="center"/>
            </w:pPr>
            <w:r>
              <w:rPr>
                <w:sz w:val="24"/>
              </w:rPr>
              <w:t xml:space="preserve">2020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9"/>
              <w:jc w:val="center"/>
            </w:pPr>
            <w:r>
              <w:rPr>
                <w:sz w:val="24"/>
              </w:rPr>
              <w:t xml:space="preserve">2023 </w:t>
            </w:r>
            <w:r>
              <w:rPr>
                <w:rFonts w:ascii="Calibri" w:eastAsia="Calibri" w:hAnsi="Calibri" w:cs="Calibri"/>
              </w:rPr>
              <w:t xml:space="preserve"> </w:t>
            </w:r>
          </w:p>
        </w:tc>
      </w:tr>
      <w:tr w:rsidR="00204A4F" w:rsidTr="00172C98">
        <w:trPr>
          <w:trHeight w:val="1961"/>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31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Кузнецова Ирина Федоровна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9"/>
              <w:jc w:val="center"/>
            </w:pPr>
            <w:r>
              <w:rPr>
                <w:sz w:val="24"/>
              </w:rPr>
              <w:t xml:space="preserve">2022 </w:t>
            </w:r>
            <w:r>
              <w:rPr>
                <w:rFonts w:ascii="Calibri" w:eastAsia="Calibri" w:hAnsi="Calibri" w:cs="Calibri"/>
              </w:rPr>
              <w:t xml:space="preserve"> </w:t>
            </w:r>
          </w:p>
          <w:p w:rsidR="00204A4F" w:rsidRDefault="00204A4F" w:rsidP="00172C98">
            <w:pPr>
              <w:spacing w:after="7" w:line="236" w:lineRule="auto"/>
              <w:jc w:val="center"/>
            </w:pPr>
            <w:r>
              <w:rPr>
                <w:sz w:val="24"/>
              </w:rPr>
              <w:t xml:space="preserve">Совершенствование предметных и </w:t>
            </w:r>
            <w:r>
              <w:rPr>
                <w:rFonts w:ascii="Calibri" w:eastAsia="Calibri" w:hAnsi="Calibri" w:cs="Calibri"/>
              </w:rPr>
              <w:t xml:space="preserve"> </w:t>
            </w:r>
          </w:p>
          <w:p w:rsidR="00204A4F" w:rsidRDefault="00204A4F" w:rsidP="00172C98">
            <w:pPr>
              <w:spacing w:after="7" w:line="237" w:lineRule="auto"/>
              <w:jc w:val="center"/>
            </w:pPr>
            <w:r>
              <w:rPr>
                <w:sz w:val="24"/>
              </w:rPr>
              <w:t xml:space="preserve">методических компетенций учителя начальных классов </w:t>
            </w:r>
            <w:r>
              <w:rPr>
                <w:rFonts w:ascii="Calibri" w:eastAsia="Calibri" w:hAnsi="Calibri" w:cs="Calibri"/>
              </w:rPr>
              <w:t xml:space="preserve"> </w:t>
            </w:r>
          </w:p>
          <w:p w:rsidR="00204A4F" w:rsidRDefault="00204A4F" w:rsidP="00172C98">
            <w:pPr>
              <w:spacing w:after="2" w:line="259" w:lineRule="auto"/>
              <w:ind w:right="96"/>
              <w:jc w:val="center"/>
            </w:pPr>
            <w:r>
              <w:rPr>
                <w:sz w:val="24"/>
              </w:rPr>
              <w:t xml:space="preserve">в условиях обновлённых </w:t>
            </w:r>
            <w:r>
              <w:rPr>
                <w:rFonts w:ascii="Calibri" w:eastAsia="Calibri" w:hAnsi="Calibri" w:cs="Calibri"/>
              </w:rPr>
              <w:t xml:space="preserve"> </w:t>
            </w:r>
          </w:p>
          <w:p w:rsidR="00204A4F" w:rsidRDefault="00204A4F" w:rsidP="00172C98">
            <w:pPr>
              <w:spacing w:line="259" w:lineRule="auto"/>
              <w:ind w:right="85"/>
              <w:jc w:val="center"/>
            </w:pPr>
            <w:r>
              <w:rPr>
                <w:sz w:val="24"/>
              </w:rPr>
              <w:t xml:space="preserve">ФГОС НОО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9"/>
              <w:jc w:val="center"/>
            </w:pPr>
            <w:r>
              <w:rPr>
                <w:sz w:val="24"/>
              </w:rPr>
              <w:t xml:space="preserve">2025 </w:t>
            </w:r>
            <w:r>
              <w:rPr>
                <w:rFonts w:ascii="Calibri" w:eastAsia="Calibri" w:hAnsi="Calibri" w:cs="Calibri"/>
              </w:rPr>
              <w:t xml:space="preserve"> </w:t>
            </w:r>
          </w:p>
        </w:tc>
      </w:tr>
      <w:tr w:rsidR="00204A4F" w:rsidTr="00172C98">
        <w:trPr>
          <w:trHeight w:val="1409"/>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32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Летовальцева Ангелина Юрьевна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9"/>
              <w:jc w:val="center"/>
            </w:pPr>
            <w:r>
              <w:rPr>
                <w:sz w:val="24"/>
              </w:rPr>
              <w:t xml:space="preserve">2022 </w:t>
            </w:r>
            <w:r>
              <w:rPr>
                <w:rFonts w:ascii="Calibri" w:eastAsia="Calibri" w:hAnsi="Calibri" w:cs="Calibri"/>
              </w:rPr>
              <w:t xml:space="preserve"> </w:t>
            </w:r>
          </w:p>
          <w:p w:rsidR="00204A4F" w:rsidRDefault="00204A4F" w:rsidP="00172C98">
            <w:pPr>
              <w:spacing w:after="10" w:line="236" w:lineRule="auto"/>
              <w:jc w:val="center"/>
            </w:pPr>
            <w:r>
              <w:rPr>
                <w:sz w:val="24"/>
              </w:rPr>
              <w:t xml:space="preserve">Реализация требований обновленных ФГОС НОО, </w:t>
            </w:r>
            <w:r>
              <w:rPr>
                <w:rFonts w:ascii="Calibri" w:eastAsia="Calibri" w:hAnsi="Calibri" w:cs="Calibri"/>
              </w:rPr>
              <w:t xml:space="preserve"> </w:t>
            </w:r>
          </w:p>
          <w:p w:rsidR="00204A4F" w:rsidRDefault="00204A4F" w:rsidP="00172C98">
            <w:pPr>
              <w:spacing w:line="259" w:lineRule="auto"/>
              <w:jc w:val="center"/>
            </w:pPr>
            <w:r>
              <w:rPr>
                <w:sz w:val="24"/>
              </w:rPr>
              <w:t xml:space="preserve">ФГОС ООО в работе учителя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9"/>
              <w:jc w:val="center"/>
            </w:pPr>
            <w:r>
              <w:rPr>
                <w:sz w:val="24"/>
              </w:rPr>
              <w:t xml:space="preserve">2025 </w:t>
            </w:r>
            <w:r>
              <w:rPr>
                <w:rFonts w:ascii="Calibri" w:eastAsia="Calibri" w:hAnsi="Calibri" w:cs="Calibri"/>
              </w:rPr>
              <w:t xml:space="preserve"> </w:t>
            </w:r>
          </w:p>
        </w:tc>
      </w:tr>
      <w:tr w:rsidR="00204A4F" w:rsidTr="00172C98">
        <w:trPr>
          <w:trHeight w:val="578"/>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lastRenderedPageBreak/>
              <w:t xml:space="preserve">33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Мартынова Мария Александровна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9"/>
              <w:jc w:val="center"/>
            </w:pPr>
            <w:r>
              <w:rPr>
                <w:sz w:val="24"/>
              </w:rPr>
              <w:t xml:space="preserve">2020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9"/>
              <w:jc w:val="center"/>
            </w:pPr>
            <w:r>
              <w:rPr>
                <w:rFonts w:ascii="Times New Roman" w:eastAsia="Times New Roman" w:hAnsi="Times New Roman" w:cs="Times New Roman"/>
                <w:b/>
                <w:sz w:val="24"/>
              </w:rPr>
              <w:t xml:space="preserve">2023 </w:t>
            </w:r>
            <w:r>
              <w:rPr>
                <w:rFonts w:ascii="Calibri" w:eastAsia="Calibri" w:hAnsi="Calibri" w:cs="Calibri"/>
              </w:rPr>
              <w:t xml:space="preserve"> </w:t>
            </w:r>
          </w:p>
        </w:tc>
      </w:tr>
      <w:tr w:rsidR="00204A4F" w:rsidTr="00172C98">
        <w:trPr>
          <w:trHeight w:val="305"/>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34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Матюха Елена Ананьевна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9"/>
              <w:jc w:val="center"/>
            </w:pPr>
            <w:r>
              <w:rPr>
                <w:sz w:val="24"/>
              </w:rPr>
              <w:t xml:space="preserve">2020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9"/>
              <w:jc w:val="center"/>
            </w:pPr>
            <w:r>
              <w:rPr>
                <w:rFonts w:ascii="Times New Roman" w:eastAsia="Times New Roman" w:hAnsi="Times New Roman" w:cs="Times New Roman"/>
                <w:b/>
                <w:sz w:val="24"/>
              </w:rPr>
              <w:t xml:space="preserve">2023 </w:t>
            </w:r>
            <w:r>
              <w:rPr>
                <w:rFonts w:ascii="Calibri" w:eastAsia="Calibri" w:hAnsi="Calibri" w:cs="Calibri"/>
              </w:rPr>
              <w:t xml:space="preserve"> </w:t>
            </w:r>
          </w:p>
        </w:tc>
      </w:tr>
    </w:tbl>
    <w:p w:rsidR="00204A4F" w:rsidRDefault="00204A4F" w:rsidP="00204A4F">
      <w:pPr>
        <w:spacing w:after="0"/>
        <w:ind w:right="940"/>
      </w:pPr>
    </w:p>
    <w:tbl>
      <w:tblPr>
        <w:tblStyle w:val="TableGrid"/>
        <w:tblW w:w="9360" w:type="dxa"/>
        <w:tblInd w:w="1025" w:type="dxa"/>
        <w:tblCellMar>
          <w:top w:w="18" w:type="dxa"/>
        </w:tblCellMar>
        <w:tblLook w:val="04A0" w:firstRow="1" w:lastRow="0" w:firstColumn="1" w:lastColumn="0" w:noHBand="0" w:noVBand="1"/>
      </w:tblPr>
      <w:tblGrid>
        <w:gridCol w:w="622"/>
        <w:gridCol w:w="3322"/>
        <w:gridCol w:w="3119"/>
        <w:gridCol w:w="2297"/>
      </w:tblGrid>
      <w:tr w:rsidR="00204A4F" w:rsidTr="00172C98">
        <w:trPr>
          <w:trHeight w:val="579"/>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35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Мурашева Оксана Владимировна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2019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2022 </w:t>
            </w:r>
            <w:r>
              <w:rPr>
                <w:rFonts w:ascii="Calibri" w:eastAsia="Calibri" w:hAnsi="Calibri" w:cs="Calibri"/>
              </w:rPr>
              <w:t xml:space="preserve"> </w:t>
            </w:r>
          </w:p>
        </w:tc>
      </w:tr>
      <w:tr w:rsidR="00204A4F" w:rsidTr="00172C98">
        <w:trPr>
          <w:trHeight w:val="302"/>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36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Бойко Надежда Андреевна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56"/>
              <w:jc w:val="center"/>
            </w:pPr>
            <w:r>
              <w:rPr>
                <w:sz w:val="24"/>
              </w:rPr>
              <w:t xml:space="preserve">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rFonts w:ascii="Times New Roman" w:eastAsia="Times New Roman" w:hAnsi="Times New Roman" w:cs="Times New Roman"/>
                <w:b/>
                <w:sz w:val="24"/>
              </w:rPr>
              <w:t xml:space="preserve">2023 </w:t>
            </w:r>
            <w:r>
              <w:rPr>
                <w:rFonts w:ascii="Calibri" w:eastAsia="Calibri" w:hAnsi="Calibri" w:cs="Calibri"/>
              </w:rPr>
              <w:t xml:space="preserve"> </w:t>
            </w:r>
          </w:p>
        </w:tc>
      </w:tr>
      <w:tr w:rsidR="00204A4F" w:rsidTr="00172C98">
        <w:trPr>
          <w:trHeight w:val="581"/>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37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Подойницына Елена Юрьевна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2019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rFonts w:ascii="Times New Roman" w:eastAsia="Times New Roman" w:hAnsi="Times New Roman" w:cs="Times New Roman"/>
                <w:b/>
                <w:sz w:val="24"/>
              </w:rPr>
              <w:t xml:space="preserve">2023 </w:t>
            </w:r>
            <w:r>
              <w:rPr>
                <w:rFonts w:ascii="Calibri" w:eastAsia="Calibri" w:hAnsi="Calibri" w:cs="Calibri"/>
              </w:rPr>
              <w:t xml:space="preserve"> </w:t>
            </w:r>
          </w:p>
        </w:tc>
      </w:tr>
      <w:tr w:rsidR="00204A4F" w:rsidTr="00172C98">
        <w:trPr>
          <w:trHeight w:val="2511"/>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38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Прохновская Татьяна Анатольевна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2022 </w:t>
            </w:r>
            <w:r>
              <w:rPr>
                <w:rFonts w:ascii="Calibri" w:eastAsia="Calibri" w:hAnsi="Calibri" w:cs="Calibri"/>
              </w:rPr>
              <w:t xml:space="preserve"> </w:t>
            </w:r>
          </w:p>
          <w:p w:rsidR="00204A4F" w:rsidRDefault="00204A4F" w:rsidP="00172C98">
            <w:pPr>
              <w:spacing w:after="7" w:line="236" w:lineRule="auto"/>
              <w:ind w:left="7" w:right="32"/>
              <w:jc w:val="center"/>
            </w:pPr>
            <w:r>
              <w:rPr>
                <w:sz w:val="24"/>
              </w:rPr>
              <w:t xml:space="preserve">Модернизация содержания и технологий преподавания предметной области </w:t>
            </w:r>
            <w:r>
              <w:rPr>
                <w:rFonts w:ascii="Calibri" w:eastAsia="Calibri" w:hAnsi="Calibri" w:cs="Calibri"/>
              </w:rPr>
              <w:t xml:space="preserve"> </w:t>
            </w:r>
          </w:p>
          <w:p w:rsidR="00204A4F" w:rsidRDefault="00204A4F" w:rsidP="00172C98">
            <w:pPr>
              <w:spacing w:after="7" w:line="236" w:lineRule="auto"/>
              <w:jc w:val="center"/>
            </w:pPr>
            <w:r>
              <w:rPr>
                <w:sz w:val="24"/>
              </w:rPr>
              <w:t xml:space="preserve">«Технология» в контексте требований обновленных </w:t>
            </w:r>
            <w:r>
              <w:rPr>
                <w:rFonts w:ascii="Calibri" w:eastAsia="Calibri" w:hAnsi="Calibri" w:cs="Calibri"/>
              </w:rPr>
              <w:t xml:space="preserve"> </w:t>
            </w:r>
          </w:p>
          <w:p w:rsidR="00204A4F" w:rsidRDefault="00204A4F" w:rsidP="00172C98">
            <w:pPr>
              <w:spacing w:line="259" w:lineRule="auto"/>
              <w:jc w:val="center"/>
            </w:pPr>
            <w:r>
              <w:rPr>
                <w:sz w:val="24"/>
              </w:rPr>
              <w:t xml:space="preserve">ФГОС НОО и ФГОС ООО, концепции преподавания учебного предмета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2025 </w:t>
            </w:r>
            <w:r>
              <w:rPr>
                <w:rFonts w:ascii="Calibri" w:eastAsia="Calibri" w:hAnsi="Calibri" w:cs="Calibri"/>
              </w:rPr>
              <w:t xml:space="preserve"> </w:t>
            </w:r>
          </w:p>
        </w:tc>
      </w:tr>
      <w:tr w:rsidR="00204A4F" w:rsidTr="00172C98">
        <w:trPr>
          <w:trHeight w:val="302"/>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39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Пятышева Алёна Ивановна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2020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rFonts w:ascii="Times New Roman" w:eastAsia="Times New Roman" w:hAnsi="Times New Roman" w:cs="Times New Roman"/>
                <w:b/>
                <w:sz w:val="24"/>
              </w:rPr>
              <w:t xml:space="preserve">2023 </w:t>
            </w:r>
            <w:r>
              <w:rPr>
                <w:rFonts w:ascii="Calibri" w:eastAsia="Calibri" w:hAnsi="Calibri" w:cs="Calibri"/>
              </w:rPr>
              <w:t xml:space="preserve"> </w:t>
            </w:r>
          </w:p>
        </w:tc>
      </w:tr>
      <w:tr w:rsidR="00204A4F" w:rsidTr="00172C98">
        <w:trPr>
          <w:trHeight w:val="305"/>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40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Рудная Ольга Валентиновна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2020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rFonts w:ascii="Times New Roman" w:eastAsia="Times New Roman" w:hAnsi="Times New Roman" w:cs="Times New Roman"/>
                <w:b/>
                <w:sz w:val="24"/>
              </w:rPr>
              <w:t xml:space="preserve">2023 </w:t>
            </w:r>
            <w:r>
              <w:rPr>
                <w:rFonts w:ascii="Calibri" w:eastAsia="Calibri" w:hAnsi="Calibri" w:cs="Calibri"/>
              </w:rPr>
              <w:t xml:space="preserve"> </w:t>
            </w:r>
          </w:p>
        </w:tc>
      </w:tr>
      <w:tr w:rsidR="00204A4F" w:rsidTr="00172C98">
        <w:trPr>
          <w:trHeight w:val="1409"/>
        </w:trPr>
        <w:tc>
          <w:tcPr>
            <w:tcW w:w="622"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41 </w:t>
            </w:r>
            <w:r>
              <w:rPr>
                <w:rFonts w:ascii="Calibri" w:eastAsia="Calibri" w:hAnsi="Calibri" w:cs="Calibri"/>
              </w:rPr>
              <w:t xml:space="preserve"> </w:t>
            </w:r>
          </w:p>
          <w:p w:rsidR="00204A4F" w:rsidRDefault="00204A4F" w:rsidP="00172C98">
            <w:pPr>
              <w:spacing w:line="259" w:lineRule="auto"/>
            </w:pPr>
            <w:r>
              <w:rPr>
                <w:sz w:val="24"/>
              </w:rPr>
              <w:t xml:space="preserve"> </w:t>
            </w:r>
            <w:r>
              <w:rPr>
                <w:rFonts w:ascii="Calibri" w:eastAsia="Calibri" w:hAnsi="Calibri" w:cs="Calibri"/>
              </w:rPr>
              <w:t xml:space="preserve"> </w:t>
            </w:r>
          </w:p>
        </w:tc>
        <w:tc>
          <w:tcPr>
            <w:tcW w:w="3322"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tabs>
                <w:tab w:val="center" w:pos="723"/>
                <w:tab w:val="center" w:pos="2799"/>
              </w:tabs>
              <w:spacing w:after="12" w:line="259" w:lineRule="auto"/>
            </w:pPr>
            <w:r>
              <w:rPr>
                <w:rFonts w:ascii="Calibri" w:eastAsia="Calibri" w:hAnsi="Calibri" w:cs="Calibri"/>
              </w:rPr>
              <w:tab/>
            </w:r>
            <w:r>
              <w:rPr>
                <w:sz w:val="24"/>
              </w:rPr>
              <w:t xml:space="preserve">Смоленская  </w:t>
            </w:r>
            <w:r>
              <w:rPr>
                <w:sz w:val="24"/>
              </w:rPr>
              <w:tab/>
              <w:t xml:space="preserve">Наталья </w:t>
            </w:r>
            <w:r>
              <w:rPr>
                <w:rFonts w:ascii="Calibri" w:eastAsia="Calibri" w:hAnsi="Calibri" w:cs="Calibri"/>
              </w:rPr>
              <w:t xml:space="preserve"> </w:t>
            </w:r>
          </w:p>
          <w:p w:rsidR="00204A4F" w:rsidRDefault="00204A4F" w:rsidP="00172C98">
            <w:pPr>
              <w:spacing w:line="259" w:lineRule="auto"/>
              <w:ind w:left="2"/>
            </w:pPr>
            <w:r>
              <w:rPr>
                <w:sz w:val="24"/>
              </w:rPr>
              <w:t xml:space="preserve">Григорьевна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2022 </w:t>
            </w:r>
            <w:r>
              <w:rPr>
                <w:rFonts w:ascii="Calibri" w:eastAsia="Calibri" w:hAnsi="Calibri" w:cs="Calibri"/>
              </w:rPr>
              <w:t xml:space="preserve"> </w:t>
            </w:r>
          </w:p>
          <w:p w:rsidR="00204A4F" w:rsidRDefault="00204A4F" w:rsidP="00172C98">
            <w:pPr>
              <w:spacing w:line="259" w:lineRule="auto"/>
              <w:ind w:left="96" w:right="148" w:firstLine="156"/>
            </w:pPr>
            <w:r>
              <w:rPr>
                <w:sz w:val="24"/>
              </w:rPr>
              <w:t xml:space="preserve">Введение обновленного ФГОС НОО: образовательный интенсив для управленцев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2024 </w:t>
            </w:r>
            <w:r>
              <w:rPr>
                <w:rFonts w:ascii="Calibri" w:eastAsia="Calibri" w:hAnsi="Calibri" w:cs="Calibri"/>
              </w:rPr>
              <w:t xml:space="preserve"> </w:t>
            </w:r>
          </w:p>
        </w:tc>
      </w:tr>
      <w:tr w:rsidR="00204A4F" w:rsidTr="00172C98">
        <w:trPr>
          <w:trHeight w:val="2787"/>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2022 </w:t>
            </w:r>
            <w:r>
              <w:rPr>
                <w:rFonts w:ascii="Calibri" w:eastAsia="Calibri" w:hAnsi="Calibri" w:cs="Calibri"/>
              </w:rPr>
              <w:t xml:space="preserve"> </w:t>
            </w:r>
          </w:p>
          <w:p w:rsidR="00204A4F" w:rsidRDefault="00204A4F" w:rsidP="00172C98">
            <w:pPr>
              <w:spacing w:after="7" w:line="237" w:lineRule="auto"/>
              <w:jc w:val="center"/>
            </w:pPr>
            <w:r>
              <w:rPr>
                <w:sz w:val="24"/>
              </w:rPr>
              <w:t xml:space="preserve">Подготовка экспертов по оцениванию работ с </w:t>
            </w:r>
            <w:r>
              <w:rPr>
                <w:rFonts w:ascii="Calibri" w:eastAsia="Calibri" w:hAnsi="Calibri" w:cs="Calibri"/>
              </w:rPr>
              <w:t xml:space="preserve"> </w:t>
            </w:r>
          </w:p>
          <w:p w:rsidR="00204A4F" w:rsidRDefault="00204A4F" w:rsidP="00172C98">
            <w:pPr>
              <w:spacing w:line="259" w:lineRule="auto"/>
              <w:ind w:right="113"/>
              <w:jc w:val="center"/>
            </w:pPr>
            <w:r>
              <w:rPr>
                <w:sz w:val="24"/>
              </w:rPr>
              <w:t xml:space="preserve">развернутым ответом </w:t>
            </w:r>
            <w:r>
              <w:rPr>
                <w:rFonts w:ascii="Calibri" w:eastAsia="Calibri" w:hAnsi="Calibri" w:cs="Calibri"/>
              </w:rPr>
              <w:t xml:space="preserve"> </w:t>
            </w:r>
          </w:p>
          <w:p w:rsidR="00204A4F" w:rsidRDefault="00204A4F" w:rsidP="00172C98">
            <w:pPr>
              <w:spacing w:line="259" w:lineRule="auto"/>
              <w:ind w:right="116"/>
              <w:jc w:val="center"/>
            </w:pPr>
            <w:r>
              <w:rPr>
                <w:sz w:val="24"/>
              </w:rPr>
              <w:t xml:space="preserve">участников единого </w:t>
            </w:r>
            <w:r>
              <w:rPr>
                <w:rFonts w:ascii="Calibri" w:eastAsia="Calibri" w:hAnsi="Calibri" w:cs="Calibri"/>
              </w:rPr>
              <w:t xml:space="preserve"> </w:t>
            </w:r>
          </w:p>
          <w:p w:rsidR="00204A4F" w:rsidRDefault="00204A4F" w:rsidP="00172C98">
            <w:pPr>
              <w:spacing w:after="7" w:line="236" w:lineRule="auto"/>
              <w:jc w:val="center"/>
            </w:pPr>
            <w:r>
              <w:rPr>
                <w:sz w:val="24"/>
              </w:rPr>
              <w:t xml:space="preserve">государственного экзамена, основного </w:t>
            </w:r>
            <w:r>
              <w:rPr>
                <w:rFonts w:ascii="Calibri" w:eastAsia="Calibri" w:hAnsi="Calibri" w:cs="Calibri"/>
              </w:rPr>
              <w:t xml:space="preserve"> </w:t>
            </w:r>
          </w:p>
          <w:p w:rsidR="00204A4F" w:rsidRDefault="00204A4F" w:rsidP="00172C98">
            <w:pPr>
              <w:spacing w:line="259" w:lineRule="auto"/>
              <w:ind w:left="52"/>
            </w:pPr>
            <w:r>
              <w:rPr>
                <w:sz w:val="24"/>
              </w:rPr>
              <w:t xml:space="preserve">государственного экзамена </w:t>
            </w:r>
            <w:r>
              <w:rPr>
                <w:rFonts w:ascii="Calibri" w:eastAsia="Calibri" w:hAnsi="Calibri" w:cs="Calibri"/>
              </w:rPr>
              <w:t xml:space="preserve"> </w:t>
            </w:r>
          </w:p>
          <w:p w:rsidR="00204A4F" w:rsidRDefault="00204A4F" w:rsidP="00172C98">
            <w:pPr>
              <w:spacing w:line="259" w:lineRule="auto"/>
              <w:ind w:right="57"/>
              <w:jc w:val="center"/>
            </w:pPr>
            <w:r>
              <w:rPr>
                <w:sz w:val="24"/>
              </w:rPr>
              <w:t xml:space="preserve">(русский язык и </w:t>
            </w:r>
          </w:p>
          <w:p w:rsidR="00204A4F" w:rsidRDefault="00204A4F" w:rsidP="00172C98">
            <w:pPr>
              <w:spacing w:line="259" w:lineRule="auto"/>
              <w:ind w:right="53"/>
              <w:jc w:val="center"/>
            </w:pPr>
            <w:r>
              <w:rPr>
                <w:sz w:val="24"/>
              </w:rPr>
              <w:t xml:space="preserve">литература)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2023 </w:t>
            </w:r>
            <w:r>
              <w:rPr>
                <w:rFonts w:ascii="Calibri" w:eastAsia="Calibri" w:hAnsi="Calibri" w:cs="Calibri"/>
              </w:rPr>
              <w:t xml:space="preserve"> </w:t>
            </w:r>
          </w:p>
        </w:tc>
      </w:tr>
      <w:tr w:rsidR="00204A4F" w:rsidTr="00172C98">
        <w:trPr>
          <w:trHeight w:val="598"/>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42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tabs>
                <w:tab w:val="center" w:pos="615"/>
                <w:tab w:val="center" w:pos="2765"/>
              </w:tabs>
              <w:spacing w:after="12" w:line="259" w:lineRule="auto"/>
            </w:pPr>
            <w:r>
              <w:rPr>
                <w:rFonts w:ascii="Calibri" w:eastAsia="Calibri" w:hAnsi="Calibri" w:cs="Calibri"/>
              </w:rPr>
              <w:tab/>
              <w:t xml:space="preserve"> </w:t>
            </w:r>
            <w:r>
              <w:rPr>
                <w:sz w:val="24"/>
              </w:rPr>
              <w:t xml:space="preserve">Собянина  </w:t>
            </w:r>
            <w:r>
              <w:rPr>
                <w:sz w:val="24"/>
              </w:rPr>
              <w:tab/>
              <w:t xml:space="preserve">Надежда </w:t>
            </w:r>
            <w:r>
              <w:rPr>
                <w:rFonts w:ascii="Calibri" w:eastAsia="Calibri" w:hAnsi="Calibri" w:cs="Calibri"/>
              </w:rPr>
              <w:t xml:space="preserve"> </w:t>
            </w:r>
          </w:p>
          <w:p w:rsidR="00204A4F" w:rsidRDefault="00204A4F" w:rsidP="00172C98">
            <w:pPr>
              <w:spacing w:line="259" w:lineRule="auto"/>
              <w:ind w:left="2"/>
            </w:pPr>
            <w:r>
              <w:rPr>
                <w:sz w:val="24"/>
              </w:rPr>
              <w:t xml:space="preserve">Александровна (д/о)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2019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rFonts w:ascii="Times New Roman" w:eastAsia="Times New Roman" w:hAnsi="Times New Roman" w:cs="Times New Roman"/>
                <w:b/>
                <w:sz w:val="24"/>
              </w:rPr>
              <w:t xml:space="preserve">2023 </w:t>
            </w:r>
            <w:r>
              <w:rPr>
                <w:rFonts w:ascii="Calibri" w:eastAsia="Calibri" w:hAnsi="Calibri" w:cs="Calibri"/>
              </w:rPr>
              <w:t xml:space="preserve"> </w:t>
            </w:r>
          </w:p>
        </w:tc>
      </w:tr>
      <w:tr w:rsidR="00204A4F" w:rsidTr="00172C98">
        <w:trPr>
          <w:trHeight w:val="302"/>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43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sz w:val="24"/>
              </w:rPr>
              <w:t xml:space="preserve">Султанова Алеся Васильевна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2020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rFonts w:ascii="Times New Roman" w:eastAsia="Times New Roman" w:hAnsi="Times New Roman" w:cs="Times New Roman"/>
                <w:b/>
                <w:sz w:val="24"/>
              </w:rPr>
              <w:t xml:space="preserve">2023 </w:t>
            </w:r>
            <w:r>
              <w:rPr>
                <w:rFonts w:ascii="Calibri" w:eastAsia="Calibri" w:hAnsi="Calibri" w:cs="Calibri"/>
              </w:rPr>
              <w:t xml:space="preserve"> </w:t>
            </w:r>
          </w:p>
        </w:tc>
      </w:tr>
      <w:tr w:rsidR="00204A4F" w:rsidTr="00172C98">
        <w:trPr>
          <w:trHeight w:val="857"/>
        </w:trPr>
        <w:tc>
          <w:tcPr>
            <w:tcW w:w="622"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sz w:val="24"/>
              </w:rPr>
              <w:t xml:space="preserve">44 </w:t>
            </w:r>
            <w:r>
              <w:rPr>
                <w:rFonts w:ascii="Calibri" w:eastAsia="Calibri" w:hAnsi="Calibri" w:cs="Calibri"/>
              </w:rPr>
              <w:t xml:space="preserve"> </w:t>
            </w:r>
          </w:p>
          <w:p w:rsidR="00204A4F" w:rsidRDefault="00204A4F" w:rsidP="00172C98">
            <w:pPr>
              <w:spacing w:line="259" w:lineRule="auto"/>
            </w:pPr>
            <w:r>
              <w:rPr>
                <w:sz w:val="24"/>
              </w:rPr>
              <w:t xml:space="preserve"> </w:t>
            </w:r>
            <w:r>
              <w:rPr>
                <w:rFonts w:ascii="Calibri" w:eastAsia="Calibri" w:hAnsi="Calibri" w:cs="Calibri"/>
              </w:rPr>
              <w:t xml:space="preserve"> </w:t>
            </w:r>
          </w:p>
        </w:tc>
        <w:tc>
          <w:tcPr>
            <w:tcW w:w="3322"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tabs>
                <w:tab w:val="center" w:pos="689"/>
                <w:tab w:val="center" w:pos="2886"/>
              </w:tabs>
              <w:spacing w:after="31" w:line="259" w:lineRule="auto"/>
            </w:pPr>
            <w:r>
              <w:rPr>
                <w:rFonts w:ascii="Calibri" w:eastAsia="Calibri" w:hAnsi="Calibri" w:cs="Calibri"/>
              </w:rPr>
              <w:tab/>
              <w:t xml:space="preserve"> </w:t>
            </w:r>
            <w:r>
              <w:rPr>
                <w:sz w:val="24"/>
              </w:rPr>
              <w:t xml:space="preserve">Третьякова  </w:t>
            </w:r>
            <w:r>
              <w:rPr>
                <w:sz w:val="24"/>
              </w:rPr>
              <w:tab/>
              <w:t xml:space="preserve">Ирина </w:t>
            </w:r>
            <w:r>
              <w:rPr>
                <w:rFonts w:ascii="Calibri" w:eastAsia="Calibri" w:hAnsi="Calibri" w:cs="Calibri"/>
              </w:rPr>
              <w:t xml:space="preserve"> </w:t>
            </w:r>
          </w:p>
          <w:p w:rsidR="00204A4F" w:rsidRDefault="00204A4F" w:rsidP="00172C98">
            <w:pPr>
              <w:spacing w:line="259" w:lineRule="auto"/>
              <w:ind w:left="2"/>
            </w:pPr>
            <w:r>
              <w:rPr>
                <w:sz w:val="24"/>
              </w:rPr>
              <w:t xml:space="preserve">Вячеславовна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2022 </w:t>
            </w:r>
            <w:r>
              <w:rPr>
                <w:rFonts w:ascii="Calibri" w:eastAsia="Calibri" w:hAnsi="Calibri" w:cs="Calibri"/>
              </w:rPr>
              <w:t xml:space="preserve"> </w:t>
            </w:r>
          </w:p>
          <w:p w:rsidR="00204A4F" w:rsidRDefault="00204A4F" w:rsidP="00172C98">
            <w:pPr>
              <w:spacing w:line="259" w:lineRule="auto"/>
              <w:ind w:right="51"/>
              <w:jc w:val="center"/>
            </w:pPr>
            <w:r>
              <w:rPr>
                <w:sz w:val="24"/>
              </w:rPr>
              <w:t xml:space="preserve">Реализация рабочей </w:t>
            </w:r>
          </w:p>
          <w:p w:rsidR="00204A4F" w:rsidRDefault="00204A4F" w:rsidP="00172C98">
            <w:pPr>
              <w:spacing w:line="259" w:lineRule="auto"/>
              <w:ind w:right="51"/>
              <w:jc w:val="center"/>
            </w:pPr>
            <w:r>
              <w:rPr>
                <w:sz w:val="24"/>
              </w:rPr>
              <w:t xml:space="preserve">программы воспитания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rFonts w:ascii="Times New Roman" w:eastAsia="Times New Roman" w:hAnsi="Times New Roman" w:cs="Times New Roman"/>
                <w:b/>
                <w:sz w:val="24"/>
              </w:rPr>
              <w:t xml:space="preserve">2023 </w:t>
            </w:r>
            <w:r>
              <w:rPr>
                <w:rFonts w:ascii="Calibri" w:eastAsia="Calibri" w:hAnsi="Calibri" w:cs="Calibri"/>
              </w:rPr>
              <w:t xml:space="preserve"> </w:t>
            </w:r>
          </w:p>
        </w:tc>
      </w:tr>
      <w:tr w:rsidR="00204A4F" w:rsidTr="00172C98">
        <w:trPr>
          <w:trHeight w:val="302"/>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sz w:val="24"/>
              </w:rPr>
              <w:t xml:space="preserve">2014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rFonts w:ascii="Times New Roman" w:eastAsia="Times New Roman" w:hAnsi="Times New Roman" w:cs="Times New Roman"/>
                <w:b/>
                <w:sz w:val="24"/>
              </w:rPr>
              <w:t xml:space="preserve">2023 </w:t>
            </w:r>
            <w:r>
              <w:rPr>
                <w:rFonts w:ascii="Calibri" w:eastAsia="Calibri" w:hAnsi="Calibri" w:cs="Calibri"/>
              </w:rPr>
              <w:t xml:space="preserve"> </w:t>
            </w:r>
          </w:p>
        </w:tc>
      </w:tr>
      <w:tr w:rsidR="00204A4F" w:rsidTr="00172C98">
        <w:trPr>
          <w:trHeight w:val="2787"/>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08"/>
            </w:pPr>
            <w:r>
              <w:rPr>
                <w:sz w:val="24"/>
              </w:rPr>
              <w:lastRenderedPageBreak/>
              <w:t xml:space="preserve">45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rPr>
                <w:sz w:val="24"/>
              </w:rPr>
              <w:t xml:space="preserve">Улякова Оксана Николаевна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
              <w:jc w:val="center"/>
            </w:pPr>
            <w:r>
              <w:rPr>
                <w:sz w:val="24"/>
              </w:rPr>
              <w:t xml:space="preserve">2022 </w:t>
            </w:r>
            <w:r>
              <w:rPr>
                <w:rFonts w:ascii="Calibri" w:eastAsia="Calibri" w:hAnsi="Calibri" w:cs="Calibri"/>
              </w:rPr>
              <w:t xml:space="preserve"> </w:t>
            </w:r>
          </w:p>
          <w:p w:rsidR="00204A4F" w:rsidRDefault="00204A4F" w:rsidP="00172C98">
            <w:pPr>
              <w:spacing w:after="10" w:line="236" w:lineRule="auto"/>
              <w:jc w:val="center"/>
            </w:pPr>
            <w:r>
              <w:rPr>
                <w:sz w:val="24"/>
              </w:rPr>
              <w:t xml:space="preserve">Подготовка экспертов по оцениванию работ с </w:t>
            </w:r>
            <w:r>
              <w:rPr>
                <w:rFonts w:ascii="Calibri" w:eastAsia="Calibri" w:hAnsi="Calibri" w:cs="Calibri"/>
              </w:rPr>
              <w:t xml:space="preserve"> </w:t>
            </w:r>
          </w:p>
          <w:p w:rsidR="00204A4F" w:rsidRDefault="00204A4F" w:rsidP="00172C98">
            <w:pPr>
              <w:spacing w:line="259" w:lineRule="auto"/>
              <w:ind w:right="4"/>
              <w:jc w:val="center"/>
            </w:pPr>
            <w:r>
              <w:rPr>
                <w:sz w:val="24"/>
              </w:rPr>
              <w:t xml:space="preserve">развернутым ответом </w:t>
            </w:r>
            <w:r>
              <w:rPr>
                <w:rFonts w:ascii="Calibri" w:eastAsia="Calibri" w:hAnsi="Calibri" w:cs="Calibri"/>
              </w:rPr>
              <w:t xml:space="preserve"> </w:t>
            </w:r>
          </w:p>
          <w:p w:rsidR="00204A4F" w:rsidRDefault="00204A4F" w:rsidP="00172C98">
            <w:pPr>
              <w:spacing w:line="259" w:lineRule="auto"/>
              <w:ind w:right="7"/>
              <w:jc w:val="center"/>
            </w:pPr>
            <w:r>
              <w:rPr>
                <w:sz w:val="24"/>
              </w:rPr>
              <w:t xml:space="preserve">участников единого </w:t>
            </w:r>
            <w:r>
              <w:rPr>
                <w:rFonts w:ascii="Calibri" w:eastAsia="Calibri" w:hAnsi="Calibri" w:cs="Calibri"/>
              </w:rPr>
              <w:t xml:space="preserve"> </w:t>
            </w:r>
          </w:p>
          <w:p w:rsidR="00204A4F" w:rsidRDefault="00204A4F" w:rsidP="00172C98">
            <w:pPr>
              <w:spacing w:after="7" w:line="236" w:lineRule="auto"/>
              <w:jc w:val="center"/>
            </w:pPr>
            <w:r>
              <w:rPr>
                <w:sz w:val="24"/>
              </w:rPr>
              <w:t xml:space="preserve">государственного экзамена, основного </w:t>
            </w:r>
            <w:r>
              <w:rPr>
                <w:rFonts w:ascii="Calibri" w:eastAsia="Calibri" w:hAnsi="Calibri" w:cs="Calibri"/>
              </w:rPr>
              <w:t xml:space="preserve"> </w:t>
            </w:r>
          </w:p>
          <w:p w:rsidR="00204A4F" w:rsidRDefault="00204A4F" w:rsidP="00172C98">
            <w:pPr>
              <w:spacing w:line="259" w:lineRule="auto"/>
              <w:ind w:left="161"/>
            </w:pPr>
            <w:r>
              <w:rPr>
                <w:sz w:val="24"/>
              </w:rPr>
              <w:t xml:space="preserve">государственного экзамена </w:t>
            </w:r>
            <w:r>
              <w:rPr>
                <w:rFonts w:ascii="Calibri" w:eastAsia="Calibri" w:hAnsi="Calibri" w:cs="Calibri"/>
              </w:rPr>
              <w:t xml:space="preserve"> </w:t>
            </w:r>
          </w:p>
          <w:p w:rsidR="00204A4F" w:rsidRDefault="00204A4F" w:rsidP="00172C98">
            <w:pPr>
              <w:spacing w:line="259" w:lineRule="auto"/>
              <w:ind w:left="52"/>
              <w:jc w:val="center"/>
            </w:pPr>
            <w:r>
              <w:rPr>
                <w:sz w:val="24"/>
              </w:rPr>
              <w:t xml:space="preserve">(русский язык и </w:t>
            </w:r>
          </w:p>
          <w:p w:rsidR="00204A4F" w:rsidRDefault="00204A4F" w:rsidP="00172C98">
            <w:pPr>
              <w:spacing w:line="259" w:lineRule="auto"/>
              <w:ind w:left="55"/>
              <w:jc w:val="center"/>
            </w:pPr>
            <w:r>
              <w:rPr>
                <w:sz w:val="24"/>
              </w:rPr>
              <w:t xml:space="preserve">литература)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
              <w:jc w:val="center"/>
            </w:pPr>
            <w:r>
              <w:rPr>
                <w:sz w:val="24"/>
              </w:rPr>
              <w:t xml:space="preserve">2025 </w:t>
            </w:r>
            <w:r>
              <w:rPr>
                <w:rFonts w:ascii="Calibri" w:eastAsia="Calibri" w:hAnsi="Calibri" w:cs="Calibri"/>
              </w:rPr>
              <w:t xml:space="preserve"> </w:t>
            </w:r>
          </w:p>
        </w:tc>
      </w:tr>
      <w:tr w:rsidR="00204A4F" w:rsidTr="00172C98">
        <w:trPr>
          <w:trHeight w:val="581"/>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08"/>
            </w:pPr>
            <w:r>
              <w:rPr>
                <w:sz w:val="24"/>
              </w:rPr>
              <w:t xml:space="preserve">46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right="90"/>
            </w:pPr>
            <w:r>
              <w:rPr>
                <w:sz w:val="24"/>
              </w:rPr>
              <w:t xml:space="preserve">Фирсова Вероника Марксовна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
              <w:jc w:val="center"/>
            </w:pPr>
            <w:r>
              <w:rPr>
                <w:sz w:val="24"/>
              </w:rPr>
              <w:t xml:space="preserve">2021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
              <w:jc w:val="center"/>
            </w:pPr>
            <w:r>
              <w:rPr>
                <w:sz w:val="24"/>
              </w:rPr>
              <w:t xml:space="preserve">2023 </w:t>
            </w:r>
            <w:r>
              <w:rPr>
                <w:rFonts w:ascii="Calibri" w:eastAsia="Calibri" w:hAnsi="Calibri" w:cs="Calibri"/>
              </w:rPr>
              <w:t xml:space="preserve"> </w:t>
            </w:r>
          </w:p>
        </w:tc>
      </w:tr>
      <w:tr w:rsidR="00204A4F" w:rsidTr="00172C98">
        <w:trPr>
          <w:trHeight w:val="1417"/>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08"/>
            </w:pPr>
            <w:r>
              <w:rPr>
                <w:sz w:val="24"/>
              </w:rPr>
              <w:t xml:space="preserve">47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rPr>
                <w:sz w:val="24"/>
              </w:rPr>
              <w:t xml:space="preserve">Фролова Елена Николаевна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8" w:line="259" w:lineRule="auto"/>
              <w:ind w:right="3"/>
              <w:jc w:val="center"/>
            </w:pPr>
            <w:r>
              <w:rPr>
                <w:sz w:val="24"/>
              </w:rPr>
              <w:t xml:space="preserve">2021 </w:t>
            </w:r>
            <w:r>
              <w:rPr>
                <w:rFonts w:ascii="Calibri" w:eastAsia="Calibri" w:hAnsi="Calibri" w:cs="Calibri"/>
              </w:rPr>
              <w:t xml:space="preserve"> </w:t>
            </w:r>
          </w:p>
          <w:p w:rsidR="00204A4F" w:rsidRDefault="00204A4F" w:rsidP="00172C98">
            <w:pPr>
              <w:spacing w:after="5" w:line="238" w:lineRule="auto"/>
              <w:ind w:left="317" w:firstLine="356"/>
            </w:pPr>
            <w:r>
              <w:rPr>
                <w:sz w:val="24"/>
              </w:rPr>
              <w:t xml:space="preserve"> Информационно образовательная среда в </w:t>
            </w:r>
            <w:r>
              <w:rPr>
                <w:rFonts w:ascii="Calibri" w:eastAsia="Calibri" w:hAnsi="Calibri" w:cs="Calibri"/>
              </w:rPr>
              <w:t xml:space="preserve"> </w:t>
            </w:r>
          </w:p>
          <w:p w:rsidR="00204A4F" w:rsidRDefault="00204A4F" w:rsidP="00172C98">
            <w:pPr>
              <w:spacing w:line="259" w:lineRule="auto"/>
              <w:ind w:left="41"/>
              <w:jc w:val="center"/>
            </w:pPr>
            <w:r>
              <w:rPr>
                <w:sz w:val="24"/>
              </w:rPr>
              <w:t xml:space="preserve">преподавании ИЗО и черчения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
              <w:jc w:val="center"/>
            </w:pPr>
            <w:r>
              <w:rPr>
                <w:rFonts w:ascii="Times New Roman" w:eastAsia="Times New Roman" w:hAnsi="Times New Roman" w:cs="Times New Roman"/>
                <w:b/>
                <w:sz w:val="24"/>
              </w:rPr>
              <w:t xml:space="preserve">2023 </w:t>
            </w:r>
            <w:r>
              <w:rPr>
                <w:rFonts w:ascii="Calibri" w:eastAsia="Calibri" w:hAnsi="Calibri" w:cs="Calibri"/>
              </w:rPr>
              <w:t xml:space="preserve"> </w:t>
            </w:r>
          </w:p>
          <w:p w:rsidR="00204A4F" w:rsidRDefault="00204A4F" w:rsidP="00172C98">
            <w:pPr>
              <w:spacing w:line="259" w:lineRule="auto"/>
              <w:jc w:val="center"/>
            </w:pPr>
            <w:r>
              <w:rPr>
                <w:sz w:val="24"/>
              </w:rPr>
              <w:t xml:space="preserve">ФГОС ООО </w:t>
            </w:r>
            <w:r>
              <w:rPr>
                <w:rFonts w:ascii="Calibri" w:eastAsia="Calibri" w:hAnsi="Calibri" w:cs="Calibri"/>
              </w:rPr>
              <w:t xml:space="preserve"> </w:t>
            </w:r>
          </w:p>
          <w:p w:rsidR="00204A4F" w:rsidRDefault="00204A4F" w:rsidP="00172C98">
            <w:pPr>
              <w:spacing w:line="259" w:lineRule="auto"/>
              <w:ind w:left="165"/>
              <w:jc w:val="center"/>
            </w:pPr>
            <w:r>
              <w:rPr>
                <w:sz w:val="24"/>
              </w:rPr>
              <w:t xml:space="preserve"> </w:t>
            </w:r>
            <w:r>
              <w:rPr>
                <w:rFonts w:ascii="Calibri" w:eastAsia="Calibri" w:hAnsi="Calibri" w:cs="Calibri"/>
              </w:rPr>
              <w:t xml:space="preserve"> </w:t>
            </w:r>
          </w:p>
        </w:tc>
      </w:tr>
      <w:tr w:rsidR="00204A4F" w:rsidTr="00172C98">
        <w:trPr>
          <w:trHeight w:val="1133"/>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08"/>
            </w:pPr>
            <w:r>
              <w:rPr>
                <w:sz w:val="24"/>
              </w:rPr>
              <w:t xml:space="preserve">48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tabs>
                <w:tab w:val="center" w:pos="636"/>
                <w:tab w:val="center" w:pos="2799"/>
              </w:tabs>
              <w:spacing w:after="9" w:line="259" w:lineRule="auto"/>
            </w:pPr>
            <w:r>
              <w:rPr>
                <w:rFonts w:ascii="Calibri" w:eastAsia="Calibri" w:hAnsi="Calibri" w:cs="Calibri"/>
              </w:rPr>
              <w:tab/>
              <w:t xml:space="preserve"> </w:t>
            </w:r>
            <w:r>
              <w:rPr>
                <w:sz w:val="24"/>
              </w:rPr>
              <w:t xml:space="preserve">Шеметова  </w:t>
            </w:r>
            <w:r>
              <w:rPr>
                <w:sz w:val="24"/>
              </w:rPr>
              <w:tab/>
              <w:t xml:space="preserve">Наталья </w:t>
            </w:r>
            <w:r>
              <w:rPr>
                <w:rFonts w:ascii="Calibri" w:eastAsia="Calibri" w:hAnsi="Calibri" w:cs="Calibri"/>
              </w:rPr>
              <w:t xml:space="preserve"> </w:t>
            </w:r>
          </w:p>
          <w:p w:rsidR="00204A4F" w:rsidRDefault="00204A4F" w:rsidP="00172C98">
            <w:pPr>
              <w:spacing w:line="259" w:lineRule="auto"/>
              <w:ind w:left="110"/>
            </w:pPr>
            <w:r>
              <w:rPr>
                <w:sz w:val="24"/>
              </w:rPr>
              <w:t xml:space="preserve">Михайловна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
              <w:jc w:val="center"/>
            </w:pPr>
            <w:r>
              <w:rPr>
                <w:sz w:val="24"/>
              </w:rPr>
              <w:t xml:space="preserve">2022 </w:t>
            </w:r>
            <w:r>
              <w:rPr>
                <w:rFonts w:ascii="Calibri" w:eastAsia="Calibri" w:hAnsi="Calibri" w:cs="Calibri"/>
              </w:rPr>
              <w:t xml:space="preserve"> </w:t>
            </w:r>
          </w:p>
          <w:p w:rsidR="00204A4F" w:rsidRDefault="00204A4F" w:rsidP="00172C98">
            <w:pPr>
              <w:spacing w:line="259" w:lineRule="auto"/>
              <w:ind w:left="82"/>
              <w:jc w:val="center"/>
            </w:pPr>
            <w:r>
              <w:rPr>
                <w:sz w:val="24"/>
              </w:rPr>
              <w:t xml:space="preserve">Диагностика, профилактика и коррекция нарушений письменной речи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9" w:line="259" w:lineRule="auto"/>
              <w:ind w:right="3"/>
              <w:jc w:val="center"/>
            </w:pPr>
            <w:r>
              <w:rPr>
                <w:rFonts w:ascii="Times New Roman" w:eastAsia="Times New Roman" w:hAnsi="Times New Roman" w:cs="Times New Roman"/>
                <w:b/>
                <w:sz w:val="24"/>
              </w:rPr>
              <w:t xml:space="preserve">2023 </w:t>
            </w:r>
            <w:r>
              <w:rPr>
                <w:rFonts w:ascii="Calibri" w:eastAsia="Calibri" w:hAnsi="Calibri" w:cs="Calibri"/>
              </w:rPr>
              <w:t xml:space="preserve"> </w:t>
            </w:r>
          </w:p>
          <w:p w:rsidR="00204A4F" w:rsidRDefault="00204A4F" w:rsidP="00172C98">
            <w:pPr>
              <w:spacing w:line="259" w:lineRule="auto"/>
              <w:ind w:right="1"/>
              <w:jc w:val="center"/>
            </w:pPr>
            <w:r>
              <w:rPr>
                <w:rFonts w:ascii="Times New Roman" w:eastAsia="Times New Roman" w:hAnsi="Times New Roman" w:cs="Times New Roman"/>
                <w:b/>
                <w:sz w:val="24"/>
              </w:rPr>
              <w:t xml:space="preserve">ФГОС ООО </w:t>
            </w:r>
            <w:r>
              <w:rPr>
                <w:rFonts w:ascii="Calibri" w:eastAsia="Calibri" w:hAnsi="Calibri" w:cs="Calibri"/>
              </w:rPr>
              <w:t xml:space="preserve"> </w:t>
            </w:r>
          </w:p>
        </w:tc>
      </w:tr>
      <w:tr w:rsidR="00204A4F" w:rsidTr="00172C98">
        <w:trPr>
          <w:trHeight w:val="588"/>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08"/>
            </w:pPr>
            <w:r>
              <w:rPr>
                <w:sz w:val="24"/>
              </w:rPr>
              <w:t xml:space="preserve">49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rPr>
                <w:sz w:val="24"/>
              </w:rPr>
              <w:t xml:space="preserve">Шемякина Людмила </w:t>
            </w:r>
          </w:p>
          <w:p w:rsidR="00204A4F" w:rsidRDefault="00204A4F" w:rsidP="00172C98">
            <w:pPr>
              <w:spacing w:line="259" w:lineRule="auto"/>
              <w:ind w:left="110"/>
            </w:pPr>
            <w:r>
              <w:rPr>
                <w:sz w:val="24"/>
              </w:rPr>
              <w:t xml:space="preserve">Николаевна </w:t>
            </w: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 w:line="259" w:lineRule="auto"/>
              <w:ind w:right="3"/>
              <w:jc w:val="center"/>
            </w:pPr>
            <w:r>
              <w:rPr>
                <w:sz w:val="24"/>
              </w:rPr>
              <w:t xml:space="preserve">2022 </w:t>
            </w:r>
            <w:r>
              <w:rPr>
                <w:rFonts w:ascii="Calibri" w:eastAsia="Calibri" w:hAnsi="Calibri" w:cs="Calibri"/>
              </w:rPr>
              <w:t xml:space="preserve"> </w:t>
            </w:r>
          </w:p>
          <w:p w:rsidR="00204A4F" w:rsidRDefault="00204A4F" w:rsidP="00172C98">
            <w:pPr>
              <w:spacing w:line="259" w:lineRule="auto"/>
              <w:ind w:left="2"/>
              <w:jc w:val="center"/>
            </w:pPr>
            <w:r>
              <w:rPr>
                <w:sz w:val="24"/>
              </w:rPr>
              <w:t xml:space="preserve">Логопедия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 w:line="259" w:lineRule="auto"/>
              <w:ind w:right="3"/>
              <w:jc w:val="center"/>
            </w:pPr>
            <w:r>
              <w:rPr>
                <w:sz w:val="24"/>
              </w:rPr>
              <w:t xml:space="preserve">2023 </w:t>
            </w:r>
            <w:r>
              <w:rPr>
                <w:rFonts w:ascii="Calibri" w:eastAsia="Calibri" w:hAnsi="Calibri" w:cs="Calibri"/>
              </w:rPr>
              <w:t xml:space="preserve"> </w:t>
            </w:r>
          </w:p>
          <w:p w:rsidR="00204A4F" w:rsidRDefault="00204A4F" w:rsidP="00172C98">
            <w:pPr>
              <w:spacing w:line="259" w:lineRule="auto"/>
              <w:jc w:val="center"/>
            </w:pPr>
            <w:r>
              <w:rPr>
                <w:sz w:val="24"/>
              </w:rPr>
              <w:t xml:space="preserve">ФГОС НОО </w:t>
            </w:r>
            <w:r>
              <w:rPr>
                <w:rFonts w:ascii="Calibri" w:eastAsia="Calibri" w:hAnsi="Calibri" w:cs="Calibri"/>
              </w:rPr>
              <w:t xml:space="preserve"> </w:t>
            </w:r>
          </w:p>
        </w:tc>
      </w:tr>
      <w:tr w:rsidR="00204A4F" w:rsidTr="00172C98">
        <w:trPr>
          <w:trHeight w:val="1817"/>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08"/>
            </w:pPr>
            <w:r>
              <w:rPr>
                <w:sz w:val="24"/>
              </w:rPr>
              <w:t xml:space="preserve">50 </w:t>
            </w: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rPr>
                <w:sz w:val="24"/>
              </w:rPr>
              <w:t xml:space="preserve">Шехина Людмила Николаевна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tabs>
                <w:tab w:val="center" w:pos="1558"/>
              </w:tabs>
              <w:spacing w:after="74" w:line="259" w:lineRule="auto"/>
              <w:ind w:left="-7"/>
            </w:pPr>
            <w:r>
              <w:rPr>
                <w:rFonts w:ascii="Calibri" w:eastAsia="Calibri" w:hAnsi="Calibri" w:cs="Calibri"/>
              </w:rPr>
              <w:t xml:space="preserve"> </w:t>
            </w:r>
            <w:r>
              <w:rPr>
                <w:rFonts w:ascii="Calibri" w:eastAsia="Calibri" w:hAnsi="Calibri" w:cs="Calibri"/>
              </w:rPr>
              <w:tab/>
            </w:r>
            <w:r>
              <w:rPr>
                <w:sz w:val="24"/>
              </w:rPr>
              <w:t xml:space="preserve">2022 </w:t>
            </w:r>
            <w:r>
              <w:rPr>
                <w:rFonts w:ascii="Calibri" w:eastAsia="Calibri" w:hAnsi="Calibri" w:cs="Calibri"/>
              </w:rPr>
              <w:t xml:space="preserve"> </w:t>
            </w:r>
          </w:p>
          <w:p w:rsidR="00204A4F" w:rsidRDefault="00204A4F" w:rsidP="00172C98">
            <w:pPr>
              <w:spacing w:after="2" w:line="257" w:lineRule="auto"/>
              <w:ind w:left="847" w:hanging="158"/>
            </w:pPr>
            <w:r>
              <w:rPr>
                <w:rFonts w:ascii="Times New Roman" w:eastAsia="Times New Roman" w:hAnsi="Times New Roman" w:cs="Times New Roman"/>
                <w:b/>
                <w:sz w:val="24"/>
              </w:rPr>
              <w:t xml:space="preserve"> «</w:t>
            </w:r>
            <w:r>
              <w:rPr>
                <w:sz w:val="24"/>
              </w:rPr>
              <w:t xml:space="preserve">Использование современного </w:t>
            </w:r>
            <w:r>
              <w:rPr>
                <w:rFonts w:ascii="Calibri" w:eastAsia="Calibri" w:hAnsi="Calibri" w:cs="Calibri"/>
              </w:rPr>
              <w:t xml:space="preserve"> </w:t>
            </w:r>
          </w:p>
          <w:p w:rsidR="00204A4F" w:rsidRDefault="00204A4F" w:rsidP="00172C98">
            <w:pPr>
              <w:spacing w:line="259" w:lineRule="auto"/>
              <w:ind w:right="3"/>
              <w:jc w:val="center"/>
            </w:pPr>
            <w:r>
              <w:rPr>
                <w:sz w:val="24"/>
              </w:rPr>
              <w:t xml:space="preserve">оборудования в </w:t>
            </w:r>
            <w:r>
              <w:rPr>
                <w:rFonts w:ascii="Calibri" w:eastAsia="Calibri" w:hAnsi="Calibri" w:cs="Calibri"/>
              </w:rPr>
              <w:t xml:space="preserve"> </w:t>
            </w:r>
          </w:p>
          <w:p w:rsidR="00204A4F" w:rsidRDefault="00204A4F" w:rsidP="00172C98">
            <w:pPr>
              <w:spacing w:after="26" w:line="259" w:lineRule="auto"/>
              <w:ind w:right="10"/>
              <w:jc w:val="center"/>
            </w:pPr>
            <w:r>
              <w:rPr>
                <w:sz w:val="24"/>
              </w:rPr>
              <w:t xml:space="preserve">практических работах по </w:t>
            </w:r>
            <w:r>
              <w:rPr>
                <w:rFonts w:ascii="Calibri" w:eastAsia="Calibri" w:hAnsi="Calibri" w:cs="Calibri"/>
              </w:rPr>
              <w:t xml:space="preserve"> </w:t>
            </w:r>
          </w:p>
          <w:p w:rsidR="00204A4F" w:rsidRDefault="00204A4F" w:rsidP="00172C98">
            <w:pPr>
              <w:spacing w:line="259" w:lineRule="auto"/>
              <w:ind w:left="11"/>
              <w:jc w:val="center"/>
            </w:pPr>
            <w:r>
              <w:rPr>
                <w:sz w:val="24"/>
              </w:rPr>
              <w:t xml:space="preserve">биологии»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
              <w:jc w:val="center"/>
            </w:pPr>
            <w:r>
              <w:rPr>
                <w:rFonts w:ascii="Times New Roman" w:eastAsia="Times New Roman" w:hAnsi="Times New Roman" w:cs="Times New Roman"/>
                <w:b/>
                <w:sz w:val="24"/>
              </w:rPr>
              <w:t xml:space="preserve">2023 </w:t>
            </w:r>
            <w:r>
              <w:rPr>
                <w:rFonts w:ascii="Calibri" w:eastAsia="Calibri" w:hAnsi="Calibri" w:cs="Calibri"/>
              </w:rPr>
              <w:t xml:space="preserve"> </w:t>
            </w:r>
          </w:p>
          <w:p w:rsidR="00204A4F" w:rsidRDefault="00204A4F" w:rsidP="00172C98">
            <w:pPr>
              <w:spacing w:line="259" w:lineRule="auto"/>
              <w:jc w:val="center"/>
            </w:pPr>
            <w:r>
              <w:rPr>
                <w:sz w:val="24"/>
              </w:rPr>
              <w:t xml:space="preserve">ФГОС ООО </w:t>
            </w:r>
            <w:r>
              <w:rPr>
                <w:rFonts w:ascii="Calibri" w:eastAsia="Calibri" w:hAnsi="Calibri" w:cs="Calibri"/>
              </w:rPr>
              <w:t xml:space="preserve"> </w:t>
            </w:r>
          </w:p>
        </w:tc>
      </w:tr>
      <w:tr w:rsidR="00204A4F" w:rsidTr="00172C98">
        <w:trPr>
          <w:trHeight w:val="629"/>
        </w:trPr>
        <w:tc>
          <w:tcPr>
            <w:tcW w:w="6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Calibri" w:eastAsia="Calibri" w:hAnsi="Calibri" w:cs="Calibri"/>
              </w:rPr>
              <w:t xml:space="preserve"> </w:t>
            </w:r>
          </w:p>
        </w:tc>
        <w:tc>
          <w:tcPr>
            <w:tcW w:w="332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rFonts w:ascii="Calibri" w:eastAsia="Calibri" w:hAnsi="Calibri" w:cs="Calibri"/>
              </w:rPr>
              <w:t xml:space="preserve"> </w:t>
            </w:r>
          </w:p>
        </w:tc>
        <w:tc>
          <w:tcPr>
            <w:tcW w:w="311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547" w:hanging="516"/>
            </w:pPr>
            <w:r>
              <w:rPr>
                <w:rFonts w:ascii="Times New Roman" w:eastAsia="Times New Roman" w:hAnsi="Times New Roman" w:cs="Times New Roman"/>
                <w:b/>
                <w:sz w:val="24"/>
              </w:rPr>
              <w:t xml:space="preserve"> «</w:t>
            </w:r>
            <w:r>
              <w:rPr>
                <w:sz w:val="24"/>
              </w:rPr>
              <w:t xml:space="preserve">Проектная геоботаника на уроках биологии»  </w:t>
            </w:r>
            <w:r>
              <w:rPr>
                <w:rFonts w:ascii="Calibri" w:eastAsia="Calibri" w:hAnsi="Calibri" w:cs="Calibri"/>
              </w:rPr>
              <w:t xml:space="preserve"> </w:t>
            </w:r>
          </w:p>
        </w:tc>
        <w:tc>
          <w:tcPr>
            <w:tcW w:w="2297"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Calibri" w:eastAsia="Calibri" w:hAnsi="Calibri" w:cs="Calibri"/>
              </w:rPr>
              <w:t xml:space="preserve"> </w:t>
            </w:r>
          </w:p>
        </w:tc>
      </w:tr>
    </w:tbl>
    <w:p w:rsidR="00204A4F" w:rsidRDefault="00204A4F" w:rsidP="00204A4F">
      <w:pPr>
        <w:spacing w:after="0"/>
        <w:ind w:left="1133"/>
      </w:pPr>
      <w:r>
        <w:rPr>
          <w:rFonts w:ascii="Calibri" w:eastAsia="Calibri" w:hAnsi="Calibri" w:cs="Calibri"/>
        </w:rPr>
        <w:t xml:space="preserve"> </w:t>
      </w:r>
      <w:r>
        <w:rPr>
          <w:rFonts w:ascii="Calibri" w:eastAsia="Calibri" w:hAnsi="Calibri" w:cs="Calibri"/>
        </w:rPr>
        <w:tab/>
        <w:t xml:space="preserve"> </w:t>
      </w:r>
    </w:p>
    <w:p w:rsidR="00204A4F" w:rsidRDefault="00204A4F" w:rsidP="00204A4F">
      <w:pPr>
        <w:spacing w:after="4" w:line="270" w:lineRule="auto"/>
        <w:ind w:left="1128" w:right="421"/>
      </w:pPr>
      <w:r>
        <w:rPr>
          <w:rFonts w:eastAsia="Times New Roman"/>
          <w:b/>
        </w:rPr>
        <w:t xml:space="preserve">Психолого-педагогические условия реализации основной образовательной программы основного общего образования </w:t>
      </w:r>
    </w:p>
    <w:p w:rsidR="00204A4F" w:rsidRDefault="00204A4F" w:rsidP="00204A4F">
      <w:pPr>
        <w:ind w:left="1133" w:firstLine="454"/>
      </w:pPr>
      <w:r>
        <w:t xml:space="preserve">Требованиями Стандарта к психолого-педагогическим условиям реализации основной образовательной программы основного общего образования являются (п. 25 Стандарта): </w:t>
      </w:r>
    </w:p>
    <w:p w:rsidR="00204A4F" w:rsidRDefault="00204A4F" w:rsidP="00204A4F">
      <w:pPr>
        <w:ind w:left="1133" w:right="553" w:firstLine="454"/>
      </w:pPr>
      <w:r>
        <w:rPr>
          <w:rFonts w:eastAsia="Times New Roman"/>
          <w:b/>
        </w:rPr>
        <w:t xml:space="preserve">• </w:t>
      </w:r>
      <w:r>
        <w:t xml:space="preserve">обеспечение </w:t>
      </w:r>
      <w:r>
        <w:rPr>
          <w:u w:val="single" w:color="000000"/>
        </w:rPr>
        <w:t>преемственности с</w:t>
      </w:r>
      <w:r>
        <w:t xml:space="preserve">одержания и форм организации образовательного процесса по отношению к начальной ступени общего образования с учётом специфики возрастного психофизического развития обучающихся, в том числе особенностей перехода из младшего школьного возраста в подростковый; </w:t>
      </w:r>
    </w:p>
    <w:p w:rsidR="00204A4F" w:rsidRDefault="00204A4F" w:rsidP="00204A4F">
      <w:pPr>
        <w:pStyle w:val="20"/>
        <w:tabs>
          <w:tab w:val="center" w:pos="2340"/>
          <w:tab w:val="center" w:pos="3479"/>
          <w:tab w:val="center" w:pos="4274"/>
          <w:tab w:val="center" w:pos="6275"/>
          <w:tab w:val="center" w:pos="8620"/>
          <w:tab w:val="center" w:pos="10239"/>
        </w:tabs>
        <w:spacing w:after="24"/>
        <w:jc w:val="left"/>
      </w:pPr>
      <w:r>
        <w:rPr>
          <w:rFonts w:ascii="Calibri" w:eastAsia="Calibri" w:hAnsi="Calibri" w:cs="Calibri"/>
          <w:sz w:val="22"/>
          <w:u w:color="000000"/>
        </w:rPr>
        <w:tab/>
      </w:r>
      <w:r>
        <w:rPr>
          <w:rFonts w:ascii="Times New Roman" w:hAnsi="Times New Roman"/>
          <w:u w:color="000000"/>
        </w:rPr>
        <w:t xml:space="preserve">• </w:t>
      </w:r>
      <w:r>
        <w:t xml:space="preserve">формирование </w:t>
      </w:r>
      <w:r>
        <w:tab/>
        <w:t xml:space="preserve">и </w:t>
      </w:r>
      <w:r>
        <w:tab/>
        <w:t xml:space="preserve">развитие </w:t>
      </w:r>
      <w:r>
        <w:tab/>
        <w:t xml:space="preserve">психолого-педагогической </w:t>
      </w:r>
      <w:r>
        <w:tab/>
        <w:t>компетентности</w:t>
      </w:r>
      <w:r>
        <w:rPr>
          <w:u w:color="000000"/>
        </w:rPr>
        <w:t xml:space="preserve"> </w:t>
      </w:r>
      <w:r>
        <w:rPr>
          <w:u w:color="000000"/>
        </w:rPr>
        <w:tab/>
        <w:t xml:space="preserve">участников </w:t>
      </w:r>
    </w:p>
    <w:p w:rsidR="00204A4F" w:rsidRDefault="00204A4F" w:rsidP="00204A4F">
      <w:pPr>
        <w:ind w:left="1143"/>
      </w:pPr>
      <w:r>
        <w:t xml:space="preserve">образовательного процесса; </w:t>
      </w:r>
    </w:p>
    <w:p w:rsidR="00204A4F" w:rsidRDefault="00204A4F" w:rsidP="00204A4F">
      <w:pPr>
        <w:spacing w:after="0"/>
        <w:ind w:left="1088"/>
        <w:jc w:val="center"/>
      </w:pPr>
      <w:r>
        <w:t xml:space="preserve"> </w:t>
      </w:r>
    </w:p>
    <w:p w:rsidR="00204A4F" w:rsidRDefault="00204A4F" w:rsidP="00204A4F">
      <w:pPr>
        <w:spacing w:after="4" w:line="270" w:lineRule="auto"/>
        <w:ind w:left="1128"/>
      </w:pPr>
      <w:r>
        <w:rPr>
          <w:rFonts w:eastAsia="Times New Roman"/>
          <w:b/>
        </w:rPr>
        <w:lastRenderedPageBreak/>
        <w:t xml:space="preserve">Финансовое обеспечение реализации основной образовательной программы основного общего образования </w:t>
      </w:r>
    </w:p>
    <w:p w:rsidR="00204A4F" w:rsidRDefault="00204A4F" w:rsidP="00204A4F">
      <w:pPr>
        <w:ind w:left="1133" w:right="552" w:firstLine="454"/>
      </w:pPr>
      <w:r>
        <w:rPr>
          <w:rFonts w:eastAsia="Times New Roman"/>
          <w:b/>
        </w:rPr>
        <w:t>Финансовое обеспечение</w:t>
      </w:r>
      <w:r>
        <w:t xml:space="preserve"> реализации основной образовательной программы основного общего образования опирается на исполнение расходных обязательств, обеспечивающих конституционное право граждан на бесплатное и общедоступное общее образование. Объём действующих расходных обязательств отражается в задании учредителя по оказанию государственных (муниципальных) образовательных услуг в соответствии с требованиями федеральных государственных образовательных стандартов общего образования. </w:t>
      </w:r>
    </w:p>
    <w:p w:rsidR="00204A4F" w:rsidRDefault="00204A4F" w:rsidP="00204A4F">
      <w:pPr>
        <w:ind w:left="1133" w:right="551" w:firstLine="454"/>
      </w:pPr>
      <w:r>
        <w:t xml:space="preserve">Задание учредителя обеспечивает соответствие показателей объёмов и качества предоставляемых образовательным учреждением услуг (выполнения работ) с размерами направляемых на эти цели средств бюджета. </w:t>
      </w:r>
    </w:p>
    <w:p w:rsidR="00204A4F" w:rsidRDefault="00204A4F" w:rsidP="00204A4F">
      <w:pPr>
        <w:ind w:left="1133" w:right="552" w:firstLine="454"/>
      </w:pPr>
      <w:r>
        <w:rPr>
          <w:rFonts w:eastAsia="Times New Roman"/>
          <w:i/>
        </w:rPr>
        <w:t>Финансовое обеспечение задания учредителя по реализации основной образовательной программы основного общего образования</w:t>
      </w:r>
      <w:r>
        <w:t xml:space="preserve"> осуществляется на основе нормативного подушевого финансирования. Введение нормативного подушевого финансирования определяет механизм формирования расходов и доведения средств на реализацию государственных гарантий прав граждан на получение общедоступного и бесплатного общего образования в соответствии с требованиями Стандарта. </w:t>
      </w:r>
    </w:p>
    <w:p w:rsidR="00204A4F" w:rsidRDefault="00204A4F" w:rsidP="00204A4F">
      <w:pPr>
        <w:ind w:left="1133" w:right="551" w:firstLine="454"/>
      </w:pPr>
      <w:r>
        <w:rPr>
          <w:rFonts w:eastAsia="Times New Roman"/>
          <w:b/>
        </w:rPr>
        <w:t>Формирование фонда оплаты труда</w:t>
      </w:r>
      <w:r>
        <w:t xml:space="preserve"> образовательного учреждения осуществляется в пределах объёма средств образовательного учреждения на текущий финансовый год, определённого в соответствии с региональным расчётным подушевым нормативом, количеством обучающихся и соответствующими поправочными коэффициентами, и отражается в смете образовательного учреждения. </w:t>
      </w:r>
    </w:p>
    <w:p w:rsidR="00204A4F" w:rsidRDefault="00204A4F" w:rsidP="00204A4F">
      <w:pPr>
        <w:ind w:left="1133" w:firstLine="454"/>
      </w:pPr>
      <w:r>
        <w:t xml:space="preserve">Нормативно-правовое обеспечение  финансово-хозяйственной деятельности определяется следующими локальными актами: </w:t>
      </w:r>
    </w:p>
    <w:p w:rsidR="00204A4F" w:rsidRDefault="00204A4F" w:rsidP="008A5D49">
      <w:pPr>
        <w:numPr>
          <w:ilvl w:val="0"/>
          <w:numId w:val="180"/>
        </w:numPr>
        <w:spacing w:after="11" w:line="268" w:lineRule="auto"/>
        <w:ind w:hanging="360"/>
        <w:jc w:val="both"/>
      </w:pPr>
      <w:r>
        <w:t xml:space="preserve">Коллективным договором; </w:t>
      </w:r>
    </w:p>
    <w:p w:rsidR="00204A4F" w:rsidRDefault="00204A4F" w:rsidP="008A5D49">
      <w:pPr>
        <w:numPr>
          <w:ilvl w:val="0"/>
          <w:numId w:val="180"/>
        </w:numPr>
        <w:spacing w:after="11" w:line="268" w:lineRule="auto"/>
        <w:ind w:hanging="360"/>
        <w:jc w:val="both"/>
      </w:pPr>
      <w:r>
        <w:t xml:space="preserve">Положением об оплате труда работников; </w:t>
      </w:r>
    </w:p>
    <w:p w:rsidR="00204A4F" w:rsidRDefault="00204A4F" w:rsidP="008A5D49">
      <w:pPr>
        <w:numPr>
          <w:ilvl w:val="0"/>
          <w:numId w:val="180"/>
        </w:numPr>
        <w:spacing w:after="11" w:line="268" w:lineRule="auto"/>
        <w:ind w:hanging="360"/>
        <w:jc w:val="both"/>
      </w:pPr>
      <w:r>
        <w:t xml:space="preserve">Положением о стимулирующих выплатах работникам ОУ; </w:t>
      </w:r>
    </w:p>
    <w:p w:rsidR="00204A4F" w:rsidRDefault="00204A4F" w:rsidP="008A5D49">
      <w:pPr>
        <w:numPr>
          <w:ilvl w:val="0"/>
          <w:numId w:val="180"/>
        </w:numPr>
        <w:spacing w:after="11" w:line="268" w:lineRule="auto"/>
        <w:ind w:hanging="360"/>
        <w:jc w:val="both"/>
      </w:pPr>
      <w:r>
        <w:t xml:space="preserve">Приказами, регламентирующими финансовую деятельность. </w:t>
      </w:r>
    </w:p>
    <w:p w:rsidR="00204A4F" w:rsidRDefault="00204A4F" w:rsidP="00204A4F">
      <w:pPr>
        <w:spacing w:after="0"/>
        <w:ind w:left="1133"/>
      </w:pPr>
      <w:r>
        <w:rPr>
          <w:rFonts w:eastAsia="Times New Roman"/>
          <w:b/>
        </w:rPr>
        <w:t xml:space="preserve"> </w:t>
      </w:r>
    </w:p>
    <w:p w:rsidR="00204A4F" w:rsidRDefault="00204A4F" w:rsidP="00204A4F">
      <w:pPr>
        <w:spacing w:after="4" w:line="270" w:lineRule="auto"/>
        <w:ind w:left="1128"/>
      </w:pPr>
      <w:r>
        <w:rPr>
          <w:rFonts w:eastAsia="Times New Roman"/>
          <w:b/>
        </w:rPr>
        <w:t xml:space="preserve">Материально-технические условия реализации основной образовательной программы </w:t>
      </w:r>
    </w:p>
    <w:tbl>
      <w:tblPr>
        <w:tblStyle w:val="TableGrid"/>
        <w:tblW w:w="9856" w:type="dxa"/>
        <w:tblInd w:w="1138" w:type="dxa"/>
        <w:tblCellMar>
          <w:top w:w="7" w:type="dxa"/>
          <w:left w:w="108" w:type="dxa"/>
          <w:right w:w="94" w:type="dxa"/>
        </w:tblCellMar>
        <w:tblLook w:val="04A0" w:firstRow="1" w:lastRow="0" w:firstColumn="1" w:lastColumn="0" w:noHBand="0" w:noVBand="1"/>
      </w:tblPr>
      <w:tblGrid>
        <w:gridCol w:w="763"/>
        <w:gridCol w:w="1841"/>
        <w:gridCol w:w="1541"/>
        <w:gridCol w:w="1918"/>
        <w:gridCol w:w="1561"/>
        <w:gridCol w:w="2232"/>
      </w:tblGrid>
      <w:tr w:rsidR="00204A4F" w:rsidTr="00172C98">
        <w:trPr>
          <w:trHeight w:val="264"/>
        </w:trPr>
        <w:tc>
          <w:tcPr>
            <w:tcW w:w="763" w:type="dxa"/>
            <w:tcBorders>
              <w:top w:val="single" w:sz="4" w:space="0" w:color="000000"/>
              <w:left w:val="single" w:sz="4" w:space="0" w:color="000000"/>
              <w:bottom w:val="single" w:sz="4" w:space="0" w:color="000000"/>
              <w:right w:val="nil"/>
            </w:tcBorders>
          </w:tcPr>
          <w:p w:rsidR="00204A4F" w:rsidRDefault="00204A4F" w:rsidP="00172C98">
            <w:pPr>
              <w:spacing w:line="259" w:lineRule="auto"/>
              <w:ind w:left="2"/>
            </w:pPr>
            <w:r>
              <w:rPr>
                <w:rFonts w:ascii="Times New Roman" w:eastAsia="Times New Roman" w:hAnsi="Times New Roman" w:cs="Times New Roman"/>
                <w:b/>
              </w:rPr>
              <w:t xml:space="preserve"> </w:t>
            </w:r>
          </w:p>
        </w:tc>
        <w:tc>
          <w:tcPr>
            <w:tcW w:w="6861" w:type="dxa"/>
            <w:gridSpan w:val="4"/>
            <w:tcBorders>
              <w:top w:val="single" w:sz="4" w:space="0" w:color="000000"/>
              <w:left w:val="nil"/>
              <w:bottom w:val="single" w:sz="4" w:space="0" w:color="000000"/>
              <w:right w:val="nil"/>
            </w:tcBorders>
          </w:tcPr>
          <w:p w:rsidR="00204A4F" w:rsidRDefault="00204A4F" w:rsidP="00172C98">
            <w:pPr>
              <w:spacing w:line="259" w:lineRule="auto"/>
              <w:ind w:right="291"/>
              <w:jc w:val="right"/>
            </w:pPr>
            <w:r>
              <w:rPr>
                <w:rFonts w:ascii="Times New Roman" w:eastAsia="Times New Roman" w:hAnsi="Times New Roman" w:cs="Times New Roman"/>
                <w:b/>
              </w:rPr>
              <w:t xml:space="preserve">Наличие технических средств и оборудования </w:t>
            </w:r>
          </w:p>
        </w:tc>
        <w:tc>
          <w:tcPr>
            <w:tcW w:w="2232" w:type="dxa"/>
            <w:tcBorders>
              <w:top w:val="single" w:sz="4" w:space="0" w:color="000000"/>
              <w:left w:val="nil"/>
              <w:bottom w:val="single" w:sz="4" w:space="0" w:color="000000"/>
              <w:right w:val="single" w:sz="4" w:space="0" w:color="000000"/>
            </w:tcBorders>
          </w:tcPr>
          <w:p w:rsidR="00204A4F" w:rsidRDefault="00204A4F" w:rsidP="00172C98">
            <w:pPr>
              <w:spacing w:line="259" w:lineRule="auto"/>
              <w:ind w:left="720"/>
            </w:pPr>
            <w:r>
              <w:rPr>
                <w:rFonts w:ascii="Times New Roman" w:eastAsia="Times New Roman" w:hAnsi="Times New Roman" w:cs="Times New Roman"/>
                <w:b/>
              </w:rPr>
              <w:t xml:space="preserve"> </w:t>
            </w:r>
          </w:p>
        </w:tc>
      </w:tr>
      <w:tr w:rsidR="00204A4F" w:rsidTr="00172C98">
        <w:trPr>
          <w:trHeight w:val="516"/>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 w:line="259" w:lineRule="auto"/>
              <w:ind w:left="2"/>
            </w:pPr>
            <w:r>
              <w:rPr>
                <w:rFonts w:ascii="Times New Roman" w:eastAsia="Times New Roman" w:hAnsi="Times New Roman" w:cs="Times New Roman"/>
                <w:b/>
              </w:rPr>
              <w:t xml:space="preserve">№ </w:t>
            </w:r>
          </w:p>
          <w:p w:rsidR="00204A4F" w:rsidRDefault="00204A4F" w:rsidP="00172C98">
            <w:pPr>
              <w:spacing w:line="259" w:lineRule="auto"/>
              <w:ind w:left="2"/>
            </w:pPr>
            <w:r>
              <w:rPr>
                <w:rFonts w:ascii="Times New Roman" w:eastAsia="Times New Roman" w:hAnsi="Times New Roman" w:cs="Times New Roman"/>
                <w:b/>
              </w:rPr>
              <w:t xml:space="preserve">каб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rFonts w:ascii="Times New Roman" w:eastAsia="Times New Roman" w:hAnsi="Times New Roman" w:cs="Times New Roman"/>
                <w:b/>
              </w:rPr>
              <w:t xml:space="preserve">Наименование кабинета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rFonts w:ascii="Times New Roman" w:eastAsia="Times New Roman" w:hAnsi="Times New Roman" w:cs="Times New Roman"/>
                <w:b/>
              </w:rPr>
              <w:t xml:space="preserve">Компьютер (ноутбук)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 xml:space="preserve">Мультимедийн ый проектор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 xml:space="preserve">Экран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 xml:space="preserve">Интерактивная доска </w:t>
            </w:r>
          </w:p>
        </w:tc>
      </w:tr>
      <w:tr w:rsidR="00204A4F" w:rsidTr="00172C98">
        <w:trPr>
          <w:trHeight w:val="262"/>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15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Музыка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264"/>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25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Информатика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262"/>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26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Информатика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264"/>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24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Физика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516"/>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27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Кабинет русского языка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516"/>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28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Кабинет русского языка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517"/>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29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Кабинет русского языка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516"/>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30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Кабинет русского языка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768"/>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lastRenderedPageBreak/>
              <w:t xml:space="preserve">32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Каб. иностранного языка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264"/>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41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История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768"/>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40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Каб. иностранного языка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770"/>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44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Каб. иностранного языка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262"/>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43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Биология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264"/>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39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География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262"/>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45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Химия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264"/>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46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Математика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264"/>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47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Математика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262"/>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48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Обществознание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264"/>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49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ИЗО, черчение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262"/>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50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Математика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264"/>
        </w:trPr>
        <w:tc>
          <w:tcPr>
            <w:tcW w:w="76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51 </w:t>
            </w:r>
          </w:p>
        </w:tc>
        <w:tc>
          <w:tcPr>
            <w:tcW w:w="18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Математика </w:t>
            </w:r>
          </w:p>
        </w:tc>
        <w:tc>
          <w:tcPr>
            <w:tcW w:w="154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 </w:t>
            </w:r>
          </w:p>
        </w:tc>
        <w:tc>
          <w:tcPr>
            <w:tcW w:w="191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5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22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bl>
    <w:p w:rsidR="00204A4F" w:rsidRDefault="00204A4F" w:rsidP="00204A4F">
      <w:pPr>
        <w:spacing w:after="22"/>
        <w:ind w:left="2307"/>
      </w:pPr>
      <w:r>
        <w:rPr>
          <w:rFonts w:eastAsia="Times New Roman"/>
          <w:b/>
        </w:rPr>
        <w:t xml:space="preserve"> </w:t>
      </w:r>
    </w:p>
    <w:p w:rsidR="00204A4F" w:rsidRDefault="00204A4F" w:rsidP="00204A4F">
      <w:pPr>
        <w:spacing w:after="4" w:line="270" w:lineRule="auto"/>
        <w:ind w:left="2317"/>
      </w:pPr>
      <w:r>
        <w:rPr>
          <w:rFonts w:eastAsia="Times New Roman"/>
          <w:b/>
        </w:rPr>
        <w:t xml:space="preserve">Оснащение кабинетов технологии,  спортивного  зала   </w:t>
      </w:r>
    </w:p>
    <w:p w:rsidR="00204A4F" w:rsidRDefault="00204A4F" w:rsidP="00204A4F">
      <w:pPr>
        <w:spacing w:after="0"/>
        <w:ind w:left="2307"/>
      </w:pPr>
      <w:r>
        <w:rPr>
          <w:rFonts w:eastAsia="Times New Roman"/>
          <w:b/>
        </w:rPr>
        <w:t xml:space="preserve"> </w:t>
      </w:r>
    </w:p>
    <w:tbl>
      <w:tblPr>
        <w:tblStyle w:val="TableGrid"/>
        <w:tblW w:w="9631" w:type="dxa"/>
        <w:tblInd w:w="1138" w:type="dxa"/>
        <w:tblCellMar>
          <w:top w:w="44" w:type="dxa"/>
          <w:left w:w="110" w:type="dxa"/>
          <w:right w:w="52" w:type="dxa"/>
        </w:tblCellMar>
        <w:tblLook w:val="04A0" w:firstRow="1" w:lastRow="0" w:firstColumn="1" w:lastColumn="0" w:noHBand="0" w:noVBand="1"/>
      </w:tblPr>
      <w:tblGrid>
        <w:gridCol w:w="670"/>
        <w:gridCol w:w="3200"/>
        <w:gridCol w:w="5761"/>
      </w:tblGrid>
      <w:tr w:rsidR="00204A4F" w:rsidTr="00172C98">
        <w:trPr>
          <w:trHeight w:val="264"/>
        </w:trPr>
        <w:tc>
          <w:tcPr>
            <w:tcW w:w="6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 xml:space="preserve">№ </w:t>
            </w:r>
          </w:p>
        </w:tc>
        <w:tc>
          <w:tcPr>
            <w:tcW w:w="32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 xml:space="preserve">Наименование кабинета </w:t>
            </w:r>
          </w:p>
        </w:tc>
        <w:tc>
          <w:tcPr>
            <w:tcW w:w="57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 xml:space="preserve">Наименование оборудования, инвентаря </w:t>
            </w:r>
          </w:p>
        </w:tc>
      </w:tr>
      <w:tr w:rsidR="00204A4F" w:rsidTr="00172C98">
        <w:trPr>
          <w:trHeight w:val="1275"/>
        </w:trPr>
        <w:tc>
          <w:tcPr>
            <w:tcW w:w="6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№1 </w:t>
            </w:r>
          </w:p>
        </w:tc>
        <w:tc>
          <w:tcPr>
            <w:tcW w:w="32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Спортивный зал    </w:t>
            </w:r>
          </w:p>
        </w:tc>
        <w:tc>
          <w:tcPr>
            <w:tcW w:w="57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8" w:lineRule="auto"/>
              <w:ind w:right="54"/>
            </w:pPr>
            <w:r>
              <w:t xml:space="preserve">Спортивные мячи по видам спорта: лыжный инвентарь; инвентарь волейбольный, футбольный, баскетбольный, флорбольный;  </w:t>
            </w:r>
          </w:p>
          <w:p w:rsidR="00204A4F" w:rsidRDefault="00204A4F" w:rsidP="00172C98">
            <w:pPr>
              <w:spacing w:line="259" w:lineRule="auto"/>
            </w:pPr>
            <w:r>
              <w:t xml:space="preserve">гимнастические стенки, навесные перекладины, скамейки; кольца, щиты баскетбольные; сетки волейбольные и т.д. </w:t>
            </w:r>
          </w:p>
        </w:tc>
      </w:tr>
      <w:tr w:rsidR="00204A4F" w:rsidTr="00172C98">
        <w:trPr>
          <w:trHeight w:val="1274"/>
        </w:trPr>
        <w:tc>
          <w:tcPr>
            <w:tcW w:w="6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№2 </w:t>
            </w:r>
          </w:p>
        </w:tc>
        <w:tc>
          <w:tcPr>
            <w:tcW w:w="32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Спортивный зал    </w:t>
            </w:r>
          </w:p>
        </w:tc>
        <w:tc>
          <w:tcPr>
            <w:tcW w:w="57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7" w:lineRule="auto"/>
              <w:ind w:right="54"/>
            </w:pPr>
            <w:r>
              <w:t xml:space="preserve">Спортивные мячи по видам спорта: лыжный инвентарь; инвентарь волейбольный, футбольный, баскетбольный, флорбольный;  </w:t>
            </w:r>
          </w:p>
          <w:p w:rsidR="00204A4F" w:rsidRDefault="00204A4F" w:rsidP="00172C98">
            <w:pPr>
              <w:spacing w:line="259" w:lineRule="auto"/>
            </w:pPr>
            <w:r>
              <w:t xml:space="preserve">гимнастические стенки, навесные перекладины, скамейки; кольца, щиты баскетбольные; сетки волейбольные и т.д. </w:t>
            </w:r>
          </w:p>
        </w:tc>
      </w:tr>
      <w:tr w:rsidR="00204A4F" w:rsidTr="00172C98">
        <w:trPr>
          <w:trHeight w:val="264"/>
        </w:trPr>
        <w:tc>
          <w:tcPr>
            <w:tcW w:w="6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№8</w:t>
            </w:r>
            <w:r>
              <w:rPr>
                <w:rFonts w:ascii="Times New Roman" w:eastAsia="Times New Roman" w:hAnsi="Times New Roman" w:cs="Times New Roman"/>
                <w:b/>
              </w:rPr>
              <w:t xml:space="preserve"> </w:t>
            </w:r>
          </w:p>
        </w:tc>
        <w:tc>
          <w:tcPr>
            <w:tcW w:w="32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Слесарная мастерская </w:t>
            </w:r>
          </w:p>
        </w:tc>
        <w:tc>
          <w:tcPr>
            <w:tcW w:w="5761"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Станки токарные, слесарные, плотницкий инструмент, токарный инструмент </w:t>
            </w:r>
          </w:p>
        </w:tc>
      </w:tr>
      <w:tr w:rsidR="00204A4F" w:rsidTr="00172C98">
        <w:trPr>
          <w:trHeight w:val="264"/>
        </w:trPr>
        <w:tc>
          <w:tcPr>
            <w:tcW w:w="6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№9</w:t>
            </w:r>
            <w:r>
              <w:rPr>
                <w:rFonts w:ascii="Times New Roman" w:eastAsia="Times New Roman" w:hAnsi="Times New Roman" w:cs="Times New Roman"/>
                <w:b/>
              </w:rPr>
              <w:t xml:space="preserve"> </w:t>
            </w:r>
          </w:p>
        </w:tc>
        <w:tc>
          <w:tcPr>
            <w:tcW w:w="32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Столярная мастерская </w:t>
            </w:r>
          </w:p>
        </w:tc>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768"/>
        </w:trPr>
        <w:tc>
          <w:tcPr>
            <w:tcW w:w="6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№7 </w:t>
            </w:r>
          </w:p>
        </w:tc>
        <w:tc>
          <w:tcPr>
            <w:tcW w:w="32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Кабинет кулинарии </w:t>
            </w:r>
          </w:p>
        </w:tc>
        <w:tc>
          <w:tcPr>
            <w:tcW w:w="57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5"/>
            </w:pPr>
            <w:r>
              <w:t xml:space="preserve">Электрические плиты, микроволновая печь, различная посуда и весь необходимый для учебного процесса инвентарь </w:t>
            </w:r>
          </w:p>
        </w:tc>
      </w:tr>
      <w:tr w:rsidR="00204A4F" w:rsidTr="00172C98">
        <w:trPr>
          <w:trHeight w:val="770"/>
        </w:trPr>
        <w:tc>
          <w:tcPr>
            <w:tcW w:w="67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№6 </w:t>
            </w:r>
          </w:p>
        </w:tc>
        <w:tc>
          <w:tcPr>
            <w:tcW w:w="32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Кабинет технологии </w:t>
            </w:r>
          </w:p>
        </w:tc>
        <w:tc>
          <w:tcPr>
            <w:tcW w:w="576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5"/>
            </w:pPr>
            <w:r>
              <w:t xml:space="preserve">Швейные машины, гладильная доска, утюг, принадлежности для шитья, (ноутбук), мультимедийный проектор </w:t>
            </w:r>
          </w:p>
        </w:tc>
      </w:tr>
    </w:tbl>
    <w:p w:rsidR="00204A4F" w:rsidRDefault="00204A4F" w:rsidP="00204A4F">
      <w:pPr>
        <w:spacing w:after="22"/>
        <w:ind w:left="1133"/>
      </w:pPr>
      <w:r>
        <w:rPr>
          <w:rFonts w:eastAsia="Times New Roman"/>
          <w:b/>
        </w:rPr>
        <w:t xml:space="preserve"> </w:t>
      </w:r>
    </w:p>
    <w:p w:rsidR="00204A4F" w:rsidRDefault="00204A4F" w:rsidP="00204A4F">
      <w:pPr>
        <w:spacing w:after="4" w:line="270" w:lineRule="auto"/>
        <w:ind w:left="2317"/>
      </w:pPr>
      <w:r>
        <w:rPr>
          <w:rFonts w:eastAsia="Times New Roman"/>
          <w:b/>
        </w:rPr>
        <w:t xml:space="preserve">Формирование и использование библиотечного фонда   </w:t>
      </w:r>
    </w:p>
    <w:p w:rsidR="00204A4F" w:rsidRDefault="00204A4F" w:rsidP="00204A4F">
      <w:pPr>
        <w:spacing w:after="0"/>
        <w:ind w:left="2307"/>
      </w:pPr>
      <w:r>
        <w:t xml:space="preserve"> </w:t>
      </w:r>
    </w:p>
    <w:tbl>
      <w:tblPr>
        <w:tblStyle w:val="TableGrid"/>
        <w:tblW w:w="9631" w:type="dxa"/>
        <w:tblInd w:w="1138" w:type="dxa"/>
        <w:tblCellMar>
          <w:top w:w="7" w:type="dxa"/>
          <w:right w:w="51" w:type="dxa"/>
        </w:tblCellMar>
        <w:tblLook w:val="04A0" w:firstRow="1" w:lastRow="0" w:firstColumn="1" w:lastColumn="0" w:noHBand="0" w:noVBand="1"/>
      </w:tblPr>
      <w:tblGrid>
        <w:gridCol w:w="2425"/>
        <w:gridCol w:w="2109"/>
        <w:gridCol w:w="291"/>
        <w:gridCol w:w="2403"/>
        <w:gridCol w:w="2403"/>
      </w:tblGrid>
      <w:tr w:rsidR="00204A4F" w:rsidTr="00172C98">
        <w:trPr>
          <w:trHeight w:val="1022"/>
        </w:trPr>
        <w:tc>
          <w:tcPr>
            <w:tcW w:w="242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7" w:line="259" w:lineRule="auto"/>
              <w:ind w:left="110"/>
            </w:pPr>
            <w:r>
              <w:t xml:space="preserve">Наименование </w:t>
            </w:r>
          </w:p>
          <w:p w:rsidR="00204A4F" w:rsidRDefault="00204A4F" w:rsidP="00172C98">
            <w:pPr>
              <w:spacing w:line="259" w:lineRule="auto"/>
              <w:ind w:left="110"/>
            </w:pPr>
            <w:r>
              <w:t xml:space="preserve">показателей  </w:t>
            </w:r>
          </w:p>
          <w:p w:rsidR="00204A4F" w:rsidRDefault="00204A4F" w:rsidP="00172C98">
            <w:pPr>
              <w:spacing w:line="259" w:lineRule="auto"/>
              <w:ind w:left="110"/>
            </w:pPr>
            <w:r>
              <w:t xml:space="preserve"> </w:t>
            </w:r>
          </w:p>
        </w:tc>
        <w:tc>
          <w:tcPr>
            <w:tcW w:w="2109" w:type="dxa"/>
            <w:tcBorders>
              <w:top w:val="single" w:sz="4" w:space="0" w:color="000000"/>
              <w:left w:val="single" w:sz="4" w:space="0" w:color="000000"/>
              <w:bottom w:val="single" w:sz="4" w:space="0" w:color="000000"/>
              <w:right w:val="nil"/>
            </w:tcBorders>
          </w:tcPr>
          <w:p w:rsidR="00204A4F" w:rsidRDefault="00204A4F" w:rsidP="00172C98">
            <w:pPr>
              <w:spacing w:after="44" w:line="236" w:lineRule="auto"/>
              <w:ind w:left="108"/>
            </w:pPr>
            <w:r>
              <w:t xml:space="preserve">Поступило экземпляров </w:t>
            </w:r>
          </w:p>
          <w:p w:rsidR="00204A4F" w:rsidRDefault="00204A4F" w:rsidP="00172C98">
            <w:pPr>
              <w:spacing w:line="259" w:lineRule="auto"/>
              <w:ind w:left="108"/>
            </w:pPr>
            <w:r>
              <w:t xml:space="preserve">отчётный год  </w:t>
            </w:r>
          </w:p>
          <w:p w:rsidR="00204A4F" w:rsidRDefault="00204A4F" w:rsidP="00172C98">
            <w:pPr>
              <w:spacing w:line="259" w:lineRule="auto"/>
              <w:ind w:left="108"/>
            </w:pPr>
            <w:r>
              <w:t xml:space="preserve"> </w:t>
            </w:r>
          </w:p>
        </w:tc>
        <w:tc>
          <w:tcPr>
            <w:tcW w:w="291" w:type="dxa"/>
            <w:tcBorders>
              <w:top w:val="single" w:sz="4" w:space="0" w:color="000000"/>
              <w:left w:val="nil"/>
              <w:bottom w:val="single" w:sz="4" w:space="0" w:color="000000"/>
              <w:right w:val="single" w:sz="4" w:space="0" w:color="000000"/>
            </w:tcBorders>
          </w:tcPr>
          <w:p w:rsidR="00204A4F" w:rsidRDefault="00204A4F" w:rsidP="00172C98">
            <w:pPr>
              <w:spacing w:line="259" w:lineRule="auto"/>
            </w:pPr>
            <w:r>
              <w:t xml:space="preserve">за </w:t>
            </w:r>
          </w:p>
        </w:tc>
        <w:tc>
          <w:tcPr>
            <w:tcW w:w="240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76" w:lineRule="auto"/>
              <w:ind w:left="110"/>
            </w:pPr>
            <w:r>
              <w:t xml:space="preserve">Выбыло  экземпляров за отчётный год  </w:t>
            </w:r>
          </w:p>
          <w:p w:rsidR="00204A4F" w:rsidRDefault="00204A4F" w:rsidP="00172C98">
            <w:pPr>
              <w:spacing w:line="259" w:lineRule="auto"/>
              <w:ind w:left="110"/>
            </w:pPr>
            <w:r>
              <w:t xml:space="preserve"> </w:t>
            </w:r>
          </w:p>
        </w:tc>
        <w:tc>
          <w:tcPr>
            <w:tcW w:w="2403" w:type="dxa"/>
            <w:tcBorders>
              <w:top w:val="single" w:sz="4" w:space="0" w:color="000000"/>
              <w:left w:val="single" w:sz="4" w:space="0" w:color="000000"/>
              <w:bottom w:val="single" w:sz="4" w:space="0" w:color="000000"/>
              <w:right w:val="single" w:sz="4" w:space="0" w:color="000000"/>
            </w:tcBorders>
          </w:tcPr>
          <w:p w:rsidR="00204A4F" w:rsidRDefault="00204A4F" w:rsidP="00172C98">
            <w:pPr>
              <w:tabs>
                <w:tab w:val="right" w:pos="2352"/>
              </w:tabs>
              <w:spacing w:after="24" w:line="259" w:lineRule="auto"/>
            </w:pPr>
            <w:r>
              <w:t xml:space="preserve">Состоит </w:t>
            </w:r>
            <w:r>
              <w:tab/>
              <w:t xml:space="preserve">экземпляров </w:t>
            </w:r>
          </w:p>
          <w:p w:rsidR="00204A4F" w:rsidRDefault="00204A4F" w:rsidP="00172C98">
            <w:pPr>
              <w:spacing w:line="259" w:lineRule="auto"/>
              <w:ind w:left="108"/>
            </w:pPr>
            <w:r>
              <w:t xml:space="preserve">на конец года  </w:t>
            </w:r>
          </w:p>
          <w:p w:rsidR="00204A4F" w:rsidRDefault="00204A4F" w:rsidP="00172C98">
            <w:pPr>
              <w:spacing w:line="259" w:lineRule="auto"/>
              <w:ind w:left="108"/>
            </w:pPr>
            <w:r>
              <w:t xml:space="preserve"> </w:t>
            </w:r>
          </w:p>
        </w:tc>
      </w:tr>
      <w:tr w:rsidR="00204A4F" w:rsidTr="00172C98">
        <w:trPr>
          <w:trHeight w:val="769"/>
        </w:trPr>
        <w:tc>
          <w:tcPr>
            <w:tcW w:w="2425" w:type="dxa"/>
            <w:tcBorders>
              <w:top w:val="single" w:sz="4" w:space="0" w:color="000000"/>
              <w:left w:val="single" w:sz="4" w:space="0" w:color="000000"/>
              <w:bottom w:val="single" w:sz="4" w:space="0" w:color="000000"/>
              <w:right w:val="single" w:sz="4" w:space="0" w:color="000000"/>
            </w:tcBorders>
          </w:tcPr>
          <w:p w:rsidR="00204A4F" w:rsidRDefault="00204A4F" w:rsidP="00172C98">
            <w:pPr>
              <w:tabs>
                <w:tab w:val="right" w:pos="2374"/>
              </w:tabs>
              <w:spacing w:after="24" w:line="259" w:lineRule="auto"/>
            </w:pPr>
            <w:r>
              <w:lastRenderedPageBreak/>
              <w:t xml:space="preserve">Объём </w:t>
            </w:r>
            <w:r>
              <w:tab/>
              <w:t xml:space="preserve">фондов </w:t>
            </w:r>
          </w:p>
          <w:p w:rsidR="00204A4F" w:rsidRDefault="00204A4F" w:rsidP="00172C98">
            <w:pPr>
              <w:spacing w:line="259" w:lineRule="auto"/>
              <w:ind w:left="110"/>
            </w:pPr>
            <w:r>
              <w:t xml:space="preserve">библиотеки  </w:t>
            </w:r>
          </w:p>
          <w:p w:rsidR="00204A4F" w:rsidRDefault="00204A4F" w:rsidP="00172C98">
            <w:pPr>
              <w:spacing w:line="259" w:lineRule="auto"/>
              <w:ind w:left="110"/>
            </w:pPr>
            <w:r>
              <w:t xml:space="preserve"> </w:t>
            </w:r>
          </w:p>
        </w:tc>
        <w:tc>
          <w:tcPr>
            <w:tcW w:w="2109" w:type="dxa"/>
            <w:tcBorders>
              <w:top w:val="single" w:sz="4" w:space="0" w:color="000000"/>
              <w:left w:val="single" w:sz="4" w:space="0" w:color="000000"/>
              <w:bottom w:val="single" w:sz="4" w:space="0" w:color="000000"/>
              <w:right w:val="nil"/>
            </w:tcBorders>
          </w:tcPr>
          <w:p w:rsidR="00204A4F" w:rsidRDefault="00204A4F" w:rsidP="00172C98">
            <w:pPr>
              <w:spacing w:line="259" w:lineRule="auto"/>
              <w:ind w:left="108"/>
            </w:pPr>
            <w:r>
              <w:t xml:space="preserve">1974 </w:t>
            </w:r>
          </w:p>
        </w:tc>
        <w:tc>
          <w:tcPr>
            <w:tcW w:w="291" w:type="dxa"/>
            <w:tcBorders>
              <w:top w:val="single" w:sz="4" w:space="0" w:color="000000"/>
              <w:left w:val="nil"/>
              <w:bottom w:val="single" w:sz="4" w:space="0" w:color="000000"/>
              <w:right w:val="single" w:sz="4" w:space="0" w:color="000000"/>
            </w:tcBorders>
            <w:vAlign w:val="bottom"/>
          </w:tcPr>
          <w:p w:rsidR="00204A4F" w:rsidRDefault="00204A4F" w:rsidP="00172C98">
            <w:pPr>
              <w:spacing w:after="160" w:line="259" w:lineRule="auto"/>
            </w:pPr>
          </w:p>
        </w:tc>
        <w:tc>
          <w:tcPr>
            <w:tcW w:w="240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2185 </w:t>
            </w:r>
          </w:p>
        </w:tc>
        <w:tc>
          <w:tcPr>
            <w:tcW w:w="240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08"/>
            </w:pPr>
            <w:r>
              <w:t xml:space="preserve">33689 </w:t>
            </w:r>
          </w:p>
        </w:tc>
      </w:tr>
      <w:tr w:rsidR="00204A4F" w:rsidTr="00172C98">
        <w:trPr>
          <w:trHeight w:val="516"/>
        </w:trPr>
        <w:tc>
          <w:tcPr>
            <w:tcW w:w="2425" w:type="dxa"/>
            <w:tcBorders>
              <w:top w:val="single" w:sz="4" w:space="0" w:color="000000"/>
              <w:left w:val="single" w:sz="4" w:space="0" w:color="000000"/>
              <w:bottom w:val="single" w:sz="4" w:space="0" w:color="000000"/>
              <w:right w:val="single" w:sz="4" w:space="0" w:color="000000"/>
            </w:tcBorders>
          </w:tcPr>
          <w:p w:rsidR="00204A4F" w:rsidRDefault="00204A4F" w:rsidP="00172C98">
            <w:pPr>
              <w:tabs>
                <w:tab w:val="right" w:pos="2374"/>
              </w:tabs>
              <w:spacing w:after="26" w:line="259" w:lineRule="auto"/>
            </w:pPr>
            <w:r>
              <w:t xml:space="preserve">Фонд </w:t>
            </w:r>
            <w:r>
              <w:tab/>
              <w:t xml:space="preserve">учебной </w:t>
            </w:r>
          </w:p>
          <w:p w:rsidR="00204A4F" w:rsidRDefault="00204A4F" w:rsidP="00172C98">
            <w:pPr>
              <w:spacing w:line="259" w:lineRule="auto"/>
              <w:ind w:left="110"/>
            </w:pPr>
            <w:r>
              <w:t xml:space="preserve">литературы </w:t>
            </w:r>
          </w:p>
        </w:tc>
        <w:tc>
          <w:tcPr>
            <w:tcW w:w="2109" w:type="dxa"/>
            <w:tcBorders>
              <w:top w:val="single" w:sz="4" w:space="0" w:color="000000"/>
              <w:left w:val="single" w:sz="4" w:space="0" w:color="000000"/>
              <w:bottom w:val="single" w:sz="4" w:space="0" w:color="000000"/>
              <w:right w:val="nil"/>
            </w:tcBorders>
          </w:tcPr>
          <w:p w:rsidR="00204A4F" w:rsidRDefault="00204A4F" w:rsidP="00172C98">
            <w:pPr>
              <w:spacing w:line="259" w:lineRule="auto"/>
              <w:ind w:left="108"/>
            </w:pPr>
            <w:r>
              <w:t xml:space="preserve">1974 </w:t>
            </w:r>
          </w:p>
        </w:tc>
        <w:tc>
          <w:tcPr>
            <w:tcW w:w="291" w:type="dxa"/>
            <w:tcBorders>
              <w:top w:val="single" w:sz="4" w:space="0" w:color="000000"/>
              <w:left w:val="nil"/>
              <w:bottom w:val="single" w:sz="4" w:space="0" w:color="000000"/>
              <w:right w:val="single" w:sz="4" w:space="0" w:color="000000"/>
            </w:tcBorders>
          </w:tcPr>
          <w:p w:rsidR="00204A4F" w:rsidRDefault="00204A4F" w:rsidP="00172C98">
            <w:pPr>
              <w:spacing w:after="160" w:line="259" w:lineRule="auto"/>
            </w:pPr>
          </w:p>
        </w:tc>
        <w:tc>
          <w:tcPr>
            <w:tcW w:w="240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1723 </w:t>
            </w:r>
          </w:p>
        </w:tc>
        <w:tc>
          <w:tcPr>
            <w:tcW w:w="240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08"/>
            </w:pPr>
            <w:r>
              <w:t xml:space="preserve">19287 </w:t>
            </w:r>
          </w:p>
        </w:tc>
      </w:tr>
      <w:tr w:rsidR="00204A4F" w:rsidTr="00172C98">
        <w:trPr>
          <w:trHeight w:val="768"/>
        </w:trPr>
        <w:tc>
          <w:tcPr>
            <w:tcW w:w="242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0" w:line="239" w:lineRule="auto"/>
              <w:ind w:left="110"/>
            </w:pPr>
            <w:r>
              <w:t xml:space="preserve">Фонд художественной литературы и </w:t>
            </w:r>
          </w:p>
          <w:p w:rsidR="00204A4F" w:rsidRDefault="00204A4F" w:rsidP="00172C98">
            <w:pPr>
              <w:spacing w:line="259" w:lineRule="auto"/>
              <w:ind w:left="110"/>
            </w:pPr>
            <w:r>
              <w:t xml:space="preserve">литературы по отделам </w:t>
            </w:r>
          </w:p>
        </w:tc>
        <w:tc>
          <w:tcPr>
            <w:tcW w:w="2109" w:type="dxa"/>
            <w:tcBorders>
              <w:top w:val="single" w:sz="4" w:space="0" w:color="000000"/>
              <w:left w:val="single" w:sz="4" w:space="0" w:color="000000"/>
              <w:bottom w:val="single" w:sz="4" w:space="0" w:color="000000"/>
              <w:right w:val="nil"/>
            </w:tcBorders>
          </w:tcPr>
          <w:p w:rsidR="00204A4F" w:rsidRDefault="00204A4F" w:rsidP="00172C98">
            <w:pPr>
              <w:spacing w:line="259" w:lineRule="auto"/>
              <w:ind w:left="108"/>
            </w:pPr>
            <w:r>
              <w:t xml:space="preserve">0 </w:t>
            </w:r>
          </w:p>
        </w:tc>
        <w:tc>
          <w:tcPr>
            <w:tcW w:w="291" w:type="dxa"/>
            <w:tcBorders>
              <w:top w:val="single" w:sz="4" w:space="0" w:color="000000"/>
              <w:left w:val="nil"/>
              <w:bottom w:val="single" w:sz="4" w:space="0" w:color="000000"/>
              <w:right w:val="single" w:sz="4" w:space="0" w:color="000000"/>
            </w:tcBorders>
          </w:tcPr>
          <w:p w:rsidR="00204A4F" w:rsidRDefault="00204A4F" w:rsidP="00172C98">
            <w:pPr>
              <w:spacing w:after="160" w:line="259" w:lineRule="auto"/>
            </w:pPr>
          </w:p>
        </w:tc>
        <w:tc>
          <w:tcPr>
            <w:tcW w:w="240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462 </w:t>
            </w:r>
          </w:p>
        </w:tc>
        <w:tc>
          <w:tcPr>
            <w:tcW w:w="240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08"/>
            </w:pPr>
            <w:r>
              <w:t xml:space="preserve">13233 </w:t>
            </w:r>
          </w:p>
        </w:tc>
      </w:tr>
      <w:tr w:rsidR="00204A4F" w:rsidTr="00172C98">
        <w:trPr>
          <w:trHeight w:val="516"/>
        </w:trPr>
        <w:tc>
          <w:tcPr>
            <w:tcW w:w="242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Фонд </w:t>
            </w:r>
            <w:r>
              <w:tab/>
              <w:t xml:space="preserve">методической литературы </w:t>
            </w:r>
          </w:p>
        </w:tc>
        <w:tc>
          <w:tcPr>
            <w:tcW w:w="2109" w:type="dxa"/>
            <w:tcBorders>
              <w:top w:val="single" w:sz="4" w:space="0" w:color="000000"/>
              <w:left w:val="single" w:sz="4" w:space="0" w:color="000000"/>
              <w:bottom w:val="single" w:sz="4" w:space="0" w:color="000000"/>
              <w:right w:val="nil"/>
            </w:tcBorders>
          </w:tcPr>
          <w:p w:rsidR="00204A4F" w:rsidRDefault="00204A4F" w:rsidP="00172C98">
            <w:pPr>
              <w:spacing w:line="259" w:lineRule="auto"/>
              <w:ind w:left="108"/>
            </w:pPr>
            <w:r>
              <w:t xml:space="preserve">0 </w:t>
            </w:r>
          </w:p>
        </w:tc>
        <w:tc>
          <w:tcPr>
            <w:tcW w:w="291" w:type="dxa"/>
            <w:tcBorders>
              <w:top w:val="single" w:sz="4" w:space="0" w:color="000000"/>
              <w:left w:val="nil"/>
              <w:bottom w:val="single" w:sz="4" w:space="0" w:color="000000"/>
              <w:right w:val="single" w:sz="4" w:space="0" w:color="000000"/>
            </w:tcBorders>
          </w:tcPr>
          <w:p w:rsidR="00204A4F" w:rsidRDefault="00204A4F" w:rsidP="00172C98">
            <w:pPr>
              <w:spacing w:after="160" w:line="259" w:lineRule="auto"/>
            </w:pPr>
          </w:p>
        </w:tc>
        <w:tc>
          <w:tcPr>
            <w:tcW w:w="240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0 </w:t>
            </w:r>
          </w:p>
        </w:tc>
        <w:tc>
          <w:tcPr>
            <w:tcW w:w="240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08"/>
            </w:pPr>
            <w:r>
              <w:t xml:space="preserve">1117 </w:t>
            </w:r>
          </w:p>
        </w:tc>
      </w:tr>
      <w:tr w:rsidR="00204A4F" w:rsidTr="00172C98">
        <w:trPr>
          <w:trHeight w:val="518"/>
        </w:trPr>
        <w:tc>
          <w:tcPr>
            <w:tcW w:w="2425" w:type="dxa"/>
            <w:tcBorders>
              <w:top w:val="single" w:sz="4" w:space="0" w:color="000000"/>
              <w:left w:val="single" w:sz="4" w:space="0" w:color="000000"/>
              <w:bottom w:val="single" w:sz="4" w:space="0" w:color="000000"/>
              <w:right w:val="single" w:sz="4" w:space="0" w:color="000000"/>
            </w:tcBorders>
          </w:tcPr>
          <w:p w:rsidR="00204A4F" w:rsidRDefault="00204A4F" w:rsidP="00172C98">
            <w:pPr>
              <w:tabs>
                <w:tab w:val="right" w:pos="2374"/>
              </w:tabs>
              <w:spacing w:after="23" w:line="259" w:lineRule="auto"/>
            </w:pPr>
            <w:r>
              <w:t xml:space="preserve">Фонд </w:t>
            </w:r>
            <w:r>
              <w:tab/>
              <w:t xml:space="preserve">электронных </w:t>
            </w:r>
          </w:p>
          <w:p w:rsidR="00204A4F" w:rsidRDefault="00204A4F" w:rsidP="00172C98">
            <w:pPr>
              <w:spacing w:line="259" w:lineRule="auto"/>
              <w:ind w:left="110"/>
            </w:pPr>
            <w:r>
              <w:t xml:space="preserve">документов </w:t>
            </w:r>
          </w:p>
        </w:tc>
        <w:tc>
          <w:tcPr>
            <w:tcW w:w="2109" w:type="dxa"/>
            <w:tcBorders>
              <w:top w:val="single" w:sz="4" w:space="0" w:color="000000"/>
              <w:left w:val="single" w:sz="4" w:space="0" w:color="000000"/>
              <w:bottom w:val="single" w:sz="4" w:space="0" w:color="000000"/>
              <w:right w:val="nil"/>
            </w:tcBorders>
          </w:tcPr>
          <w:p w:rsidR="00204A4F" w:rsidRDefault="00204A4F" w:rsidP="00172C98">
            <w:pPr>
              <w:spacing w:line="259" w:lineRule="auto"/>
              <w:ind w:left="108"/>
            </w:pPr>
            <w:r>
              <w:t xml:space="preserve">0 </w:t>
            </w:r>
          </w:p>
        </w:tc>
        <w:tc>
          <w:tcPr>
            <w:tcW w:w="291" w:type="dxa"/>
            <w:tcBorders>
              <w:top w:val="single" w:sz="4" w:space="0" w:color="000000"/>
              <w:left w:val="nil"/>
              <w:bottom w:val="single" w:sz="4" w:space="0" w:color="000000"/>
              <w:right w:val="single" w:sz="4" w:space="0" w:color="000000"/>
            </w:tcBorders>
          </w:tcPr>
          <w:p w:rsidR="00204A4F" w:rsidRDefault="00204A4F" w:rsidP="00172C98">
            <w:pPr>
              <w:spacing w:after="160" w:line="259" w:lineRule="auto"/>
            </w:pPr>
          </w:p>
        </w:tc>
        <w:tc>
          <w:tcPr>
            <w:tcW w:w="240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0 </w:t>
            </w:r>
          </w:p>
        </w:tc>
        <w:tc>
          <w:tcPr>
            <w:tcW w:w="2403"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08"/>
            </w:pPr>
            <w:r>
              <w:t xml:space="preserve">52 </w:t>
            </w:r>
          </w:p>
        </w:tc>
      </w:tr>
    </w:tbl>
    <w:p w:rsidR="00204A4F" w:rsidRDefault="00204A4F" w:rsidP="00204A4F">
      <w:pPr>
        <w:spacing w:after="23"/>
        <w:ind w:left="2307"/>
      </w:pPr>
      <w:r>
        <w:rPr>
          <w:rFonts w:eastAsia="Times New Roman"/>
          <w:b/>
        </w:rPr>
        <w:t xml:space="preserve"> </w:t>
      </w:r>
    </w:p>
    <w:p w:rsidR="00204A4F" w:rsidRDefault="00204A4F" w:rsidP="00204A4F">
      <w:pPr>
        <w:spacing w:after="4" w:line="270" w:lineRule="auto"/>
        <w:ind w:left="2317"/>
      </w:pPr>
      <w:r>
        <w:rPr>
          <w:rFonts w:eastAsia="Times New Roman"/>
          <w:b/>
        </w:rPr>
        <w:t xml:space="preserve">Информационное обслуживание и другие характеристики библиотеки </w:t>
      </w:r>
    </w:p>
    <w:tbl>
      <w:tblPr>
        <w:tblStyle w:val="TableGrid"/>
        <w:tblW w:w="9631" w:type="dxa"/>
        <w:tblInd w:w="1138" w:type="dxa"/>
        <w:tblCellMar>
          <w:top w:w="7" w:type="dxa"/>
          <w:left w:w="110" w:type="dxa"/>
          <w:right w:w="53" w:type="dxa"/>
        </w:tblCellMar>
        <w:tblLook w:val="04A0" w:firstRow="1" w:lastRow="0" w:firstColumn="1" w:lastColumn="0" w:noHBand="0" w:noVBand="1"/>
      </w:tblPr>
      <w:tblGrid>
        <w:gridCol w:w="4820"/>
        <w:gridCol w:w="4811"/>
      </w:tblGrid>
      <w:tr w:rsidR="00204A4F" w:rsidTr="00172C98">
        <w:trPr>
          <w:trHeight w:val="264"/>
        </w:trPr>
        <w:tc>
          <w:tcPr>
            <w:tcW w:w="482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 xml:space="preserve">Наименование показателей </w:t>
            </w:r>
          </w:p>
        </w:tc>
        <w:tc>
          <w:tcPr>
            <w:tcW w:w="481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 xml:space="preserve">Величина показателя </w:t>
            </w:r>
          </w:p>
        </w:tc>
      </w:tr>
      <w:tr w:rsidR="00204A4F" w:rsidTr="00172C98">
        <w:trPr>
          <w:trHeight w:val="516"/>
        </w:trPr>
        <w:tc>
          <w:tcPr>
            <w:tcW w:w="482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Число посадочных мест для пользователей библиотеки </w:t>
            </w:r>
          </w:p>
        </w:tc>
        <w:tc>
          <w:tcPr>
            <w:tcW w:w="481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11 </w:t>
            </w:r>
          </w:p>
        </w:tc>
      </w:tr>
      <w:tr w:rsidR="00204A4F" w:rsidTr="00172C98">
        <w:trPr>
          <w:trHeight w:val="516"/>
        </w:trPr>
        <w:tc>
          <w:tcPr>
            <w:tcW w:w="482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в </w:t>
            </w:r>
            <w:r>
              <w:tab/>
              <w:t xml:space="preserve">том </w:t>
            </w:r>
            <w:r>
              <w:tab/>
              <w:t xml:space="preserve">числе </w:t>
            </w:r>
            <w:r>
              <w:tab/>
              <w:t xml:space="preserve">оснащены </w:t>
            </w:r>
            <w:r>
              <w:tab/>
              <w:t xml:space="preserve">персональными компьютерами </w:t>
            </w:r>
          </w:p>
        </w:tc>
        <w:tc>
          <w:tcPr>
            <w:tcW w:w="481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0 </w:t>
            </w:r>
          </w:p>
        </w:tc>
      </w:tr>
      <w:tr w:rsidR="00204A4F" w:rsidTr="00172C98">
        <w:trPr>
          <w:trHeight w:val="264"/>
        </w:trPr>
        <w:tc>
          <w:tcPr>
            <w:tcW w:w="482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из них с доступом к Интернету </w:t>
            </w:r>
          </w:p>
        </w:tc>
        <w:tc>
          <w:tcPr>
            <w:tcW w:w="481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0 </w:t>
            </w:r>
          </w:p>
        </w:tc>
      </w:tr>
      <w:tr w:rsidR="00204A4F" w:rsidTr="00172C98">
        <w:trPr>
          <w:trHeight w:val="262"/>
        </w:trPr>
        <w:tc>
          <w:tcPr>
            <w:tcW w:w="482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Наличие электронного каталога </w:t>
            </w:r>
          </w:p>
        </w:tc>
        <w:tc>
          <w:tcPr>
            <w:tcW w:w="481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да </w:t>
            </w:r>
          </w:p>
        </w:tc>
      </w:tr>
      <w:tr w:rsidR="00204A4F" w:rsidTr="00172C98">
        <w:trPr>
          <w:trHeight w:val="264"/>
        </w:trPr>
        <w:tc>
          <w:tcPr>
            <w:tcW w:w="482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Количество персональных компьютеров </w:t>
            </w:r>
          </w:p>
        </w:tc>
        <w:tc>
          <w:tcPr>
            <w:tcW w:w="481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1 </w:t>
            </w:r>
          </w:p>
        </w:tc>
      </w:tr>
      <w:tr w:rsidR="00204A4F" w:rsidTr="00172C98">
        <w:trPr>
          <w:trHeight w:val="262"/>
        </w:trPr>
        <w:tc>
          <w:tcPr>
            <w:tcW w:w="482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Наличие принтера </w:t>
            </w:r>
          </w:p>
        </w:tc>
        <w:tc>
          <w:tcPr>
            <w:tcW w:w="481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1 </w:t>
            </w:r>
          </w:p>
        </w:tc>
      </w:tr>
      <w:tr w:rsidR="00204A4F" w:rsidTr="00172C98">
        <w:trPr>
          <w:trHeight w:val="264"/>
        </w:trPr>
        <w:tc>
          <w:tcPr>
            <w:tcW w:w="482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сканера </w:t>
            </w:r>
          </w:p>
        </w:tc>
        <w:tc>
          <w:tcPr>
            <w:tcW w:w="481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нет </w:t>
            </w:r>
          </w:p>
        </w:tc>
      </w:tr>
      <w:tr w:rsidR="00204A4F" w:rsidTr="00172C98">
        <w:trPr>
          <w:trHeight w:val="262"/>
        </w:trPr>
        <w:tc>
          <w:tcPr>
            <w:tcW w:w="482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ксерокса </w:t>
            </w:r>
          </w:p>
        </w:tc>
        <w:tc>
          <w:tcPr>
            <w:tcW w:w="481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нет </w:t>
            </w:r>
          </w:p>
        </w:tc>
      </w:tr>
      <w:tr w:rsidR="00204A4F" w:rsidTr="00172C98">
        <w:trPr>
          <w:trHeight w:val="264"/>
        </w:trPr>
        <w:tc>
          <w:tcPr>
            <w:tcW w:w="482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стационарной интерактивной доски  </w:t>
            </w:r>
          </w:p>
        </w:tc>
        <w:tc>
          <w:tcPr>
            <w:tcW w:w="481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нет </w:t>
            </w:r>
          </w:p>
        </w:tc>
      </w:tr>
    </w:tbl>
    <w:p w:rsidR="00204A4F" w:rsidRDefault="00204A4F" w:rsidP="00204A4F">
      <w:pPr>
        <w:spacing w:after="25"/>
        <w:ind w:left="2307"/>
      </w:pPr>
      <w:r>
        <w:rPr>
          <w:rFonts w:eastAsia="Times New Roman"/>
          <w:b/>
        </w:rPr>
        <w:t xml:space="preserve"> </w:t>
      </w:r>
    </w:p>
    <w:p w:rsidR="00204A4F" w:rsidRDefault="00204A4F" w:rsidP="00204A4F">
      <w:pPr>
        <w:spacing w:after="4" w:line="270" w:lineRule="auto"/>
        <w:ind w:left="2317"/>
      </w:pPr>
      <w:r>
        <w:rPr>
          <w:rFonts w:eastAsia="Times New Roman"/>
          <w:b/>
        </w:rPr>
        <w:t xml:space="preserve">Наличие специальных программных средств   </w:t>
      </w:r>
    </w:p>
    <w:tbl>
      <w:tblPr>
        <w:tblStyle w:val="TableGrid"/>
        <w:tblW w:w="9631" w:type="dxa"/>
        <w:tblInd w:w="1138" w:type="dxa"/>
        <w:tblCellMar>
          <w:top w:w="42" w:type="dxa"/>
          <w:left w:w="108" w:type="dxa"/>
          <w:right w:w="50" w:type="dxa"/>
        </w:tblCellMar>
        <w:tblLook w:val="04A0" w:firstRow="1" w:lastRow="0" w:firstColumn="1" w:lastColumn="0" w:noHBand="0" w:noVBand="1"/>
      </w:tblPr>
      <w:tblGrid>
        <w:gridCol w:w="3221"/>
        <w:gridCol w:w="3200"/>
        <w:gridCol w:w="3210"/>
      </w:tblGrid>
      <w:tr w:rsidR="00204A4F" w:rsidTr="00172C98">
        <w:trPr>
          <w:trHeight w:val="516"/>
        </w:trPr>
        <w:tc>
          <w:tcPr>
            <w:tcW w:w="322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rFonts w:ascii="Times New Roman" w:eastAsia="Times New Roman" w:hAnsi="Times New Roman" w:cs="Times New Roman"/>
                <w:b/>
              </w:rPr>
              <w:t xml:space="preserve">Наименование показателей </w:t>
            </w:r>
          </w:p>
        </w:tc>
        <w:tc>
          <w:tcPr>
            <w:tcW w:w="32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rPr>
                <w:rFonts w:ascii="Times New Roman" w:eastAsia="Times New Roman" w:hAnsi="Times New Roman" w:cs="Times New Roman"/>
                <w:b/>
              </w:rPr>
              <w:t xml:space="preserve">Наличие в организации </w:t>
            </w:r>
          </w:p>
        </w:tc>
        <w:tc>
          <w:tcPr>
            <w:tcW w:w="32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 xml:space="preserve">Доступно для использования обучающихся </w:t>
            </w:r>
          </w:p>
        </w:tc>
      </w:tr>
      <w:tr w:rsidR="00204A4F" w:rsidTr="00172C98">
        <w:trPr>
          <w:trHeight w:val="768"/>
        </w:trPr>
        <w:tc>
          <w:tcPr>
            <w:tcW w:w="322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0" w:line="239" w:lineRule="auto"/>
              <w:ind w:left="2"/>
            </w:pPr>
            <w:r>
              <w:t xml:space="preserve">Обучающие компьютерные программы по отдельным </w:t>
            </w:r>
          </w:p>
          <w:p w:rsidR="00204A4F" w:rsidRDefault="00204A4F" w:rsidP="00172C98">
            <w:pPr>
              <w:spacing w:line="259" w:lineRule="auto"/>
              <w:ind w:left="2"/>
            </w:pPr>
            <w:r>
              <w:t xml:space="preserve">предметам и темам </w:t>
            </w:r>
          </w:p>
        </w:tc>
        <w:tc>
          <w:tcPr>
            <w:tcW w:w="32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нет </w:t>
            </w:r>
          </w:p>
        </w:tc>
        <w:tc>
          <w:tcPr>
            <w:tcW w:w="32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нет </w:t>
            </w:r>
          </w:p>
        </w:tc>
      </w:tr>
      <w:tr w:rsidR="00204A4F" w:rsidTr="00172C98">
        <w:trPr>
          <w:trHeight w:val="516"/>
        </w:trPr>
        <w:tc>
          <w:tcPr>
            <w:tcW w:w="322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Программы  компьютерного тестирования </w:t>
            </w:r>
          </w:p>
        </w:tc>
        <w:tc>
          <w:tcPr>
            <w:tcW w:w="32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нет </w:t>
            </w:r>
          </w:p>
        </w:tc>
        <w:tc>
          <w:tcPr>
            <w:tcW w:w="32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нет </w:t>
            </w:r>
          </w:p>
        </w:tc>
      </w:tr>
      <w:tr w:rsidR="00204A4F" w:rsidTr="00172C98">
        <w:trPr>
          <w:trHeight w:val="770"/>
        </w:trPr>
        <w:tc>
          <w:tcPr>
            <w:tcW w:w="322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Электронные </w:t>
            </w:r>
            <w:r>
              <w:tab/>
              <w:t xml:space="preserve">версии справочников, </w:t>
            </w:r>
            <w:r>
              <w:tab/>
              <w:t xml:space="preserve">энциклопедий, словарей </w:t>
            </w:r>
          </w:p>
        </w:tc>
        <w:tc>
          <w:tcPr>
            <w:tcW w:w="32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нет </w:t>
            </w:r>
          </w:p>
        </w:tc>
        <w:tc>
          <w:tcPr>
            <w:tcW w:w="32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нет </w:t>
            </w:r>
          </w:p>
        </w:tc>
      </w:tr>
      <w:tr w:rsidR="00204A4F" w:rsidTr="00172C98">
        <w:trPr>
          <w:trHeight w:val="516"/>
        </w:trPr>
        <w:tc>
          <w:tcPr>
            <w:tcW w:w="322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Электронные версии учебных пособий </w:t>
            </w:r>
          </w:p>
        </w:tc>
        <w:tc>
          <w:tcPr>
            <w:tcW w:w="32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нет </w:t>
            </w:r>
          </w:p>
        </w:tc>
        <w:tc>
          <w:tcPr>
            <w:tcW w:w="32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нет </w:t>
            </w:r>
          </w:p>
        </w:tc>
      </w:tr>
      <w:tr w:rsidR="00204A4F" w:rsidTr="00172C98">
        <w:trPr>
          <w:trHeight w:val="262"/>
        </w:trPr>
        <w:tc>
          <w:tcPr>
            <w:tcW w:w="322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Электронные версии учебников </w:t>
            </w:r>
          </w:p>
        </w:tc>
        <w:tc>
          <w:tcPr>
            <w:tcW w:w="32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нет </w:t>
            </w:r>
          </w:p>
        </w:tc>
        <w:tc>
          <w:tcPr>
            <w:tcW w:w="32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нет </w:t>
            </w:r>
          </w:p>
        </w:tc>
      </w:tr>
      <w:tr w:rsidR="00204A4F" w:rsidTr="00172C98">
        <w:trPr>
          <w:trHeight w:val="264"/>
        </w:trPr>
        <w:tc>
          <w:tcPr>
            <w:tcW w:w="322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Электронная библиотека </w:t>
            </w:r>
          </w:p>
        </w:tc>
        <w:tc>
          <w:tcPr>
            <w:tcW w:w="32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нет </w:t>
            </w:r>
          </w:p>
        </w:tc>
        <w:tc>
          <w:tcPr>
            <w:tcW w:w="32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нет </w:t>
            </w:r>
          </w:p>
        </w:tc>
      </w:tr>
      <w:tr w:rsidR="00204A4F" w:rsidTr="00172C98">
        <w:trPr>
          <w:trHeight w:val="262"/>
        </w:trPr>
        <w:tc>
          <w:tcPr>
            <w:tcW w:w="322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Электронный журнал </w:t>
            </w:r>
          </w:p>
        </w:tc>
        <w:tc>
          <w:tcPr>
            <w:tcW w:w="32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да </w:t>
            </w:r>
          </w:p>
        </w:tc>
        <w:tc>
          <w:tcPr>
            <w:tcW w:w="32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да </w:t>
            </w:r>
          </w:p>
        </w:tc>
      </w:tr>
      <w:tr w:rsidR="00204A4F" w:rsidTr="00172C98">
        <w:trPr>
          <w:trHeight w:val="264"/>
        </w:trPr>
        <w:tc>
          <w:tcPr>
            <w:tcW w:w="322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Электронный дневник </w:t>
            </w:r>
          </w:p>
        </w:tc>
        <w:tc>
          <w:tcPr>
            <w:tcW w:w="32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нет </w:t>
            </w:r>
          </w:p>
        </w:tc>
        <w:tc>
          <w:tcPr>
            <w:tcW w:w="32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нет </w:t>
            </w:r>
          </w:p>
        </w:tc>
      </w:tr>
      <w:tr w:rsidR="00204A4F" w:rsidTr="00172C98">
        <w:trPr>
          <w:trHeight w:val="768"/>
        </w:trPr>
        <w:tc>
          <w:tcPr>
            <w:tcW w:w="3221" w:type="dxa"/>
            <w:tcBorders>
              <w:top w:val="single" w:sz="4" w:space="0" w:color="000000"/>
              <w:left w:val="single" w:sz="4" w:space="0" w:color="000000"/>
              <w:bottom w:val="single" w:sz="4" w:space="0" w:color="000000"/>
              <w:right w:val="single" w:sz="4" w:space="0" w:color="000000"/>
            </w:tcBorders>
          </w:tcPr>
          <w:p w:rsidR="00204A4F" w:rsidRDefault="00204A4F" w:rsidP="00172C98">
            <w:pPr>
              <w:tabs>
                <w:tab w:val="right" w:pos="3063"/>
              </w:tabs>
              <w:spacing w:after="26" w:line="259" w:lineRule="auto"/>
            </w:pPr>
            <w:r>
              <w:t xml:space="preserve">Электронные </w:t>
            </w:r>
            <w:r>
              <w:tab/>
              <w:t xml:space="preserve">справочно- </w:t>
            </w:r>
          </w:p>
          <w:p w:rsidR="00204A4F" w:rsidRDefault="00204A4F" w:rsidP="00172C98">
            <w:pPr>
              <w:spacing w:line="259" w:lineRule="auto"/>
              <w:ind w:left="2"/>
            </w:pPr>
            <w:r>
              <w:t xml:space="preserve">правовые системы  </w:t>
            </w:r>
          </w:p>
          <w:p w:rsidR="00204A4F" w:rsidRDefault="00204A4F" w:rsidP="00172C98">
            <w:pPr>
              <w:spacing w:line="259" w:lineRule="auto"/>
              <w:ind w:left="2"/>
            </w:pPr>
            <w:r>
              <w:t xml:space="preserve"> </w:t>
            </w:r>
          </w:p>
        </w:tc>
        <w:tc>
          <w:tcPr>
            <w:tcW w:w="32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нет </w:t>
            </w:r>
          </w:p>
        </w:tc>
        <w:tc>
          <w:tcPr>
            <w:tcW w:w="32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нет </w:t>
            </w:r>
          </w:p>
        </w:tc>
      </w:tr>
      <w:tr w:rsidR="00204A4F" w:rsidTr="00172C98">
        <w:trPr>
          <w:trHeight w:val="516"/>
        </w:trPr>
        <w:tc>
          <w:tcPr>
            <w:tcW w:w="3221" w:type="dxa"/>
            <w:tcBorders>
              <w:top w:val="single" w:sz="4" w:space="0" w:color="000000"/>
              <w:left w:val="single" w:sz="4" w:space="0" w:color="000000"/>
              <w:bottom w:val="single" w:sz="4" w:space="0" w:color="000000"/>
              <w:right w:val="single" w:sz="4" w:space="0" w:color="000000"/>
            </w:tcBorders>
          </w:tcPr>
          <w:p w:rsidR="00204A4F" w:rsidRDefault="00204A4F" w:rsidP="00172C98">
            <w:pPr>
              <w:tabs>
                <w:tab w:val="right" w:pos="3063"/>
              </w:tabs>
              <w:spacing w:after="24" w:line="259" w:lineRule="auto"/>
            </w:pPr>
            <w:r>
              <w:lastRenderedPageBreak/>
              <w:t xml:space="preserve">Системы </w:t>
            </w:r>
            <w:r>
              <w:tab/>
              <w:t xml:space="preserve">электронного </w:t>
            </w:r>
          </w:p>
          <w:p w:rsidR="00204A4F" w:rsidRDefault="00204A4F" w:rsidP="00172C98">
            <w:pPr>
              <w:spacing w:line="259" w:lineRule="auto"/>
              <w:ind w:left="2"/>
            </w:pPr>
            <w:r>
              <w:t xml:space="preserve">документооборота  </w:t>
            </w:r>
          </w:p>
        </w:tc>
        <w:tc>
          <w:tcPr>
            <w:tcW w:w="32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да </w:t>
            </w:r>
          </w:p>
        </w:tc>
        <w:tc>
          <w:tcPr>
            <w:tcW w:w="32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да </w:t>
            </w:r>
          </w:p>
        </w:tc>
      </w:tr>
      <w:tr w:rsidR="00204A4F" w:rsidTr="00172C98">
        <w:trPr>
          <w:trHeight w:val="518"/>
        </w:trPr>
        <w:tc>
          <w:tcPr>
            <w:tcW w:w="3221"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Средства контент – фильтрации доступа к Интернету  </w:t>
            </w:r>
          </w:p>
        </w:tc>
        <w:tc>
          <w:tcPr>
            <w:tcW w:w="320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pPr>
            <w:r>
              <w:t xml:space="preserve">да </w:t>
            </w:r>
          </w:p>
        </w:tc>
        <w:tc>
          <w:tcPr>
            <w:tcW w:w="3210"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да </w:t>
            </w:r>
          </w:p>
        </w:tc>
      </w:tr>
    </w:tbl>
    <w:p w:rsidR="00204A4F" w:rsidRDefault="00204A4F" w:rsidP="00204A4F">
      <w:pPr>
        <w:spacing w:after="0"/>
        <w:ind w:left="1133"/>
      </w:pPr>
      <w:r>
        <w:t xml:space="preserve"> </w:t>
      </w:r>
      <w:r>
        <w:br w:type="page"/>
      </w:r>
    </w:p>
    <w:p w:rsidR="00204A4F" w:rsidRDefault="00204A4F" w:rsidP="00204A4F">
      <w:pPr>
        <w:spacing w:after="0"/>
        <w:ind w:right="11325"/>
      </w:pPr>
      <w:r>
        <w:rPr>
          <w:rFonts w:ascii="Calibri" w:eastAsia="Calibri" w:hAnsi="Calibri" w:cs="Calibri"/>
          <w:noProof/>
        </w:rPr>
        <w:lastRenderedPageBreak/>
        <mc:AlternateContent>
          <mc:Choice Requires="wpg">
            <w:drawing>
              <wp:anchor distT="0" distB="0" distL="114300" distR="114300" simplePos="0" relativeHeight="251671552" behindDoc="0" locked="0" layoutInCell="1" allowOverlap="1" wp14:anchorId="5295E714" wp14:editId="5BCEB99D">
                <wp:simplePos x="0" y="0"/>
                <wp:positionH relativeFrom="page">
                  <wp:posOffset>0</wp:posOffset>
                </wp:positionH>
                <wp:positionV relativeFrom="page">
                  <wp:posOffset>170688</wp:posOffset>
                </wp:positionV>
                <wp:extent cx="7543800" cy="10061448"/>
                <wp:effectExtent l="0" t="0" r="0" b="0"/>
                <wp:wrapTopAndBottom/>
                <wp:docPr id="300294" name="Group 300294"/>
                <wp:cNvGraphicFramePr/>
                <a:graphic xmlns:a="http://schemas.openxmlformats.org/drawingml/2006/main">
                  <a:graphicData uri="http://schemas.microsoft.com/office/word/2010/wordprocessingGroup">
                    <wpg:wgp>
                      <wpg:cNvGrpSpPr/>
                      <wpg:grpSpPr>
                        <a:xfrm>
                          <a:off x="0" y="0"/>
                          <a:ext cx="7543800" cy="10061448"/>
                          <a:chOff x="0" y="0"/>
                          <a:chExt cx="7543800" cy="10061448"/>
                        </a:xfrm>
                      </wpg:grpSpPr>
                      <wps:wsp>
                        <wps:cNvPr id="31954" name="Rectangle 31954"/>
                        <wps:cNvSpPr/>
                        <wps:spPr>
                          <a:xfrm>
                            <a:off x="0" y="9749027"/>
                            <a:ext cx="42144" cy="189937"/>
                          </a:xfrm>
                          <a:prstGeom prst="rect">
                            <a:avLst/>
                          </a:prstGeom>
                          <a:ln>
                            <a:noFill/>
                          </a:ln>
                        </wps:spPr>
                        <wps:txbx>
                          <w:txbxContent>
                            <w:p w:rsidR="00204A4F" w:rsidRDefault="00204A4F" w:rsidP="00204A4F">
                              <w:r>
                                <w:rPr>
                                  <w:rFonts w:ascii="Calibri" w:eastAsia="Calibri" w:hAnsi="Calibri" w:cs="Calibri"/>
                                </w:rPr>
                                <w:t xml:space="preserve"> </w:t>
                              </w:r>
                            </w:p>
                          </w:txbxContent>
                        </wps:txbx>
                        <wps:bodyPr horzOverflow="overflow" vert="horz" lIns="0" tIns="0" rIns="0" bIns="0" rtlCol="0">
                          <a:noAutofit/>
                        </wps:bodyPr>
                      </wps:wsp>
                      <wps:wsp>
                        <wps:cNvPr id="31955" name="Rectangle 31955"/>
                        <wps:cNvSpPr/>
                        <wps:spPr>
                          <a:xfrm>
                            <a:off x="1829054" y="9749027"/>
                            <a:ext cx="42144" cy="189937"/>
                          </a:xfrm>
                          <a:prstGeom prst="rect">
                            <a:avLst/>
                          </a:prstGeom>
                          <a:ln>
                            <a:noFill/>
                          </a:ln>
                        </wps:spPr>
                        <wps:txbx>
                          <w:txbxContent>
                            <w:p w:rsidR="00204A4F" w:rsidRDefault="00204A4F" w:rsidP="00204A4F">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1957" name="Picture 31957"/>
                          <pic:cNvPicPr/>
                        </pic:nvPicPr>
                        <pic:blipFill>
                          <a:blip r:embed="rId29"/>
                          <a:stretch>
                            <a:fillRect/>
                          </a:stretch>
                        </pic:blipFill>
                        <pic:spPr>
                          <a:xfrm>
                            <a:off x="719328" y="550164"/>
                            <a:ext cx="50292" cy="224028"/>
                          </a:xfrm>
                          <a:prstGeom prst="rect">
                            <a:avLst/>
                          </a:prstGeom>
                        </pic:spPr>
                      </pic:pic>
                      <wps:wsp>
                        <wps:cNvPr id="31958" name="Rectangle 31958"/>
                        <wps:cNvSpPr/>
                        <wps:spPr>
                          <a:xfrm>
                            <a:off x="719633" y="545439"/>
                            <a:ext cx="50673" cy="224380"/>
                          </a:xfrm>
                          <a:prstGeom prst="rect">
                            <a:avLst/>
                          </a:prstGeom>
                          <a:ln>
                            <a:noFill/>
                          </a:ln>
                        </wps:spPr>
                        <wps:txbx>
                          <w:txbxContent>
                            <w:p w:rsidR="00204A4F" w:rsidRDefault="00204A4F" w:rsidP="00204A4F">
                              <w:r>
                                <w:t xml:space="preserve"> </w:t>
                              </w:r>
                            </w:p>
                          </w:txbxContent>
                        </wps:txbx>
                        <wps:bodyPr horzOverflow="overflow" vert="horz" lIns="0" tIns="0" rIns="0" bIns="0" rtlCol="0">
                          <a:noAutofit/>
                        </wps:bodyPr>
                      </wps:wsp>
                      <wps:wsp>
                        <wps:cNvPr id="31959" name="Rectangle 31959"/>
                        <wps:cNvSpPr/>
                        <wps:spPr>
                          <a:xfrm>
                            <a:off x="757733" y="576071"/>
                            <a:ext cx="42144" cy="189937"/>
                          </a:xfrm>
                          <a:prstGeom prst="rect">
                            <a:avLst/>
                          </a:prstGeom>
                          <a:ln>
                            <a:noFill/>
                          </a:ln>
                        </wps:spPr>
                        <wps:txbx>
                          <w:txbxContent>
                            <w:p w:rsidR="00204A4F" w:rsidRDefault="00204A4F" w:rsidP="00204A4F">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1961" name="Picture 31961"/>
                          <pic:cNvPicPr/>
                        </pic:nvPicPr>
                        <pic:blipFill>
                          <a:blip r:embed="rId29"/>
                          <a:stretch>
                            <a:fillRect/>
                          </a:stretch>
                        </pic:blipFill>
                        <pic:spPr>
                          <a:xfrm>
                            <a:off x="719328" y="725424"/>
                            <a:ext cx="50292" cy="224028"/>
                          </a:xfrm>
                          <a:prstGeom prst="rect">
                            <a:avLst/>
                          </a:prstGeom>
                        </pic:spPr>
                      </pic:pic>
                      <wps:wsp>
                        <wps:cNvPr id="31962" name="Rectangle 31962"/>
                        <wps:cNvSpPr/>
                        <wps:spPr>
                          <a:xfrm>
                            <a:off x="719633" y="720428"/>
                            <a:ext cx="50774" cy="224828"/>
                          </a:xfrm>
                          <a:prstGeom prst="rect">
                            <a:avLst/>
                          </a:prstGeom>
                          <a:ln>
                            <a:noFill/>
                          </a:ln>
                        </wps:spPr>
                        <wps:txbx>
                          <w:txbxContent>
                            <w:p w:rsidR="00204A4F" w:rsidRDefault="00204A4F" w:rsidP="00204A4F">
                              <w:r>
                                <w:t xml:space="preserve"> </w:t>
                              </w:r>
                            </w:p>
                          </w:txbxContent>
                        </wps:txbx>
                        <wps:bodyPr horzOverflow="overflow" vert="horz" lIns="0" tIns="0" rIns="0" bIns="0" rtlCol="0">
                          <a:noAutofit/>
                        </wps:bodyPr>
                      </wps:wsp>
                      <wps:wsp>
                        <wps:cNvPr id="31963" name="Rectangle 31963"/>
                        <wps:cNvSpPr/>
                        <wps:spPr>
                          <a:xfrm>
                            <a:off x="757733" y="751104"/>
                            <a:ext cx="42235" cy="190350"/>
                          </a:xfrm>
                          <a:prstGeom prst="rect">
                            <a:avLst/>
                          </a:prstGeom>
                          <a:ln>
                            <a:noFill/>
                          </a:ln>
                        </wps:spPr>
                        <wps:txbx>
                          <w:txbxContent>
                            <w:p w:rsidR="00204A4F" w:rsidRDefault="00204A4F" w:rsidP="00204A4F">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1965" name="Picture 31965"/>
                          <pic:cNvPicPr/>
                        </pic:nvPicPr>
                        <pic:blipFill>
                          <a:blip r:embed="rId29"/>
                          <a:stretch>
                            <a:fillRect/>
                          </a:stretch>
                        </pic:blipFill>
                        <pic:spPr>
                          <a:xfrm>
                            <a:off x="2549652" y="725424"/>
                            <a:ext cx="48768" cy="224028"/>
                          </a:xfrm>
                          <a:prstGeom prst="rect">
                            <a:avLst/>
                          </a:prstGeom>
                        </pic:spPr>
                      </pic:pic>
                      <wps:wsp>
                        <wps:cNvPr id="31966" name="Rectangle 31966"/>
                        <wps:cNvSpPr/>
                        <wps:spPr>
                          <a:xfrm>
                            <a:off x="2548763" y="720428"/>
                            <a:ext cx="50774" cy="224828"/>
                          </a:xfrm>
                          <a:prstGeom prst="rect">
                            <a:avLst/>
                          </a:prstGeom>
                          <a:ln>
                            <a:noFill/>
                          </a:ln>
                        </wps:spPr>
                        <wps:txbx>
                          <w:txbxContent>
                            <w:p w:rsidR="00204A4F" w:rsidRDefault="00204A4F" w:rsidP="00204A4F">
                              <w:r>
                                <w:t xml:space="preserve"> </w:t>
                              </w:r>
                            </w:p>
                          </w:txbxContent>
                        </wps:txbx>
                        <wps:bodyPr horzOverflow="overflow" vert="horz" lIns="0" tIns="0" rIns="0" bIns="0" rtlCol="0">
                          <a:noAutofit/>
                        </wps:bodyPr>
                      </wps:wsp>
                      <wps:wsp>
                        <wps:cNvPr id="31967" name="Rectangle 31967"/>
                        <wps:cNvSpPr/>
                        <wps:spPr>
                          <a:xfrm>
                            <a:off x="2586863" y="751104"/>
                            <a:ext cx="42235" cy="190350"/>
                          </a:xfrm>
                          <a:prstGeom prst="rect">
                            <a:avLst/>
                          </a:prstGeom>
                          <a:ln>
                            <a:noFill/>
                          </a:ln>
                        </wps:spPr>
                        <wps:txbx>
                          <w:txbxContent>
                            <w:p w:rsidR="00204A4F" w:rsidRDefault="00204A4F" w:rsidP="00204A4F">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31969" name="Picture 31969"/>
                          <pic:cNvPicPr/>
                        </pic:nvPicPr>
                        <pic:blipFill>
                          <a:blip r:embed="rId30"/>
                          <a:stretch>
                            <a:fillRect/>
                          </a:stretch>
                        </pic:blipFill>
                        <pic:spPr>
                          <a:xfrm>
                            <a:off x="0" y="0"/>
                            <a:ext cx="7543800" cy="10061448"/>
                          </a:xfrm>
                          <a:prstGeom prst="rect">
                            <a:avLst/>
                          </a:prstGeom>
                        </pic:spPr>
                      </pic:pic>
                    </wpg:wgp>
                  </a:graphicData>
                </a:graphic>
              </wp:anchor>
            </w:drawing>
          </mc:Choice>
          <mc:Fallback>
            <w:pict>
              <v:group w14:anchorId="5295E714" id="Group 300294" o:spid="_x0000_s1087" style="position:absolute;margin-left:0;margin-top:13.45pt;width:594pt;height:792.25pt;z-index:251671552;mso-position-horizontal-relative:page;mso-position-vertical-relative:page" coordsize="75438,100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">
                <v:rect id="Rectangle 31954" o:spid="_x0000_s1088" style="position:absolute;top:9749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" filled="f" stroked="f">
                  <v:textbox inset="0,0,0,0">
                    <w:txbxContent>
                      <w:p w:rsidR="00204A4F" w:rsidRDefault="00204A4F" w:rsidP="00204A4F">
                        <w:r>
                          <w:rPr>
                            <w:rFonts w:ascii="Calibri" w:eastAsia="Calibri" w:hAnsi="Calibri" w:cs="Calibri"/>
                          </w:rPr>
                          <w:t xml:space="preserve"> </w:t>
                        </w:r>
                      </w:p>
                    </w:txbxContent>
                  </v:textbox>
                </v:rect>
                <v:rect id="Rectangle 31955" o:spid="_x0000_s1089" style="position:absolute;left:18290;top:9749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" filled="f" stroked="f">
                  <v:textbox inset="0,0,0,0">
                    <w:txbxContent>
                      <w:p w:rsidR="00204A4F" w:rsidRDefault="00204A4F" w:rsidP="00204A4F">
                        <w:r>
                          <w:rPr>
                            <w:rFonts w:ascii="Calibri" w:eastAsia="Calibri" w:hAnsi="Calibri" w:cs="Calibri"/>
                          </w:rPr>
                          <w:t xml:space="preserve"> </w:t>
                        </w:r>
                      </w:p>
                    </w:txbxContent>
                  </v:textbox>
                </v:rect>
                <v:shape id="Picture 31957" o:spid="_x0000_s1090" type="#_x0000_t75" style="position:absolute;left:7193;top:5501;width:503;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">
                  <v:imagedata r:id="rId31" o:title=""/>
                </v:shape>
                <v:rect id="Rectangle 31958" o:spid="_x0000_s1091" style="position:absolute;left:7196;top:545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" filled="f" stroked="f">
                  <v:textbox inset="0,0,0,0">
                    <w:txbxContent>
                      <w:p w:rsidR="00204A4F" w:rsidRDefault="00204A4F" w:rsidP="00204A4F">
                        <w:r>
                          <w:t xml:space="preserve"> </w:t>
                        </w:r>
                      </w:p>
                    </w:txbxContent>
                  </v:textbox>
                </v:rect>
                <v:rect id="Rectangle 31959" o:spid="_x0000_s1092" style="position:absolute;left:7577;top:576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" filled="f" stroked="f">
                  <v:textbox inset="0,0,0,0">
                    <w:txbxContent>
                      <w:p w:rsidR="00204A4F" w:rsidRDefault="00204A4F" w:rsidP="00204A4F">
                        <w:r>
                          <w:rPr>
                            <w:rFonts w:ascii="Calibri" w:eastAsia="Calibri" w:hAnsi="Calibri" w:cs="Calibri"/>
                          </w:rPr>
                          <w:t xml:space="preserve"> </w:t>
                        </w:r>
                      </w:p>
                    </w:txbxContent>
                  </v:textbox>
                </v:rect>
                <v:shape id="Picture 31961" o:spid="_x0000_s1093" type="#_x0000_t75" style="position:absolute;left:7193;top:7254;width:503;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">
                  <v:imagedata r:id="rId31" o:title=""/>
                </v:shape>
                <v:rect id="Rectangle 31962" o:spid="_x0000_s1094" style="position:absolute;left:7196;top:7204;width:508;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" filled="f" stroked="f">
                  <v:textbox inset="0,0,0,0">
                    <w:txbxContent>
                      <w:p w:rsidR="00204A4F" w:rsidRDefault="00204A4F" w:rsidP="00204A4F">
                        <w:r>
                          <w:t xml:space="preserve"> </w:t>
                        </w:r>
                      </w:p>
                    </w:txbxContent>
                  </v:textbox>
                </v:rect>
                <v:rect id="Rectangle 31963" o:spid="_x0000_s1095" style="position:absolute;left:7577;top:7511;width:422;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" filled="f" stroked="f">
                  <v:textbox inset="0,0,0,0">
                    <w:txbxContent>
                      <w:p w:rsidR="00204A4F" w:rsidRDefault="00204A4F" w:rsidP="00204A4F">
                        <w:r>
                          <w:rPr>
                            <w:rFonts w:ascii="Calibri" w:eastAsia="Calibri" w:hAnsi="Calibri" w:cs="Calibri"/>
                            <w:sz w:val="22"/>
                          </w:rPr>
                          <w:t xml:space="preserve"> </w:t>
                        </w:r>
                      </w:p>
                    </w:txbxContent>
                  </v:textbox>
                </v:rect>
                <v:shape id="Picture 31965" o:spid="_x0000_s1096" type="#_x0000_t75" style="position:absolute;left:25496;top:7254;width:488;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">
                  <v:imagedata r:id="rId31" o:title=""/>
                </v:shape>
                <v:rect id="Rectangle 31966" o:spid="_x0000_s1097" style="position:absolute;left:25487;top:7204;width:508;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" filled="f" stroked="f">
                  <v:textbox inset="0,0,0,0">
                    <w:txbxContent>
                      <w:p w:rsidR="00204A4F" w:rsidRDefault="00204A4F" w:rsidP="00204A4F">
                        <w:r>
                          <w:t xml:space="preserve"> </w:t>
                        </w:r>
                      </w:p>
                    </w:txbxContent>
                  </v:textbox>
                </v:rect>
                <v:rect id="Rectangle 31967" o:spid="_x0000_s1098" style="position:absolute;left:25868;top:7511;width:422;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" filled="f" stroked="f">
                  <v:textbox inset="0,0,0,0">
                    <w:txbxContent>
                      <w:p w:rsidR="00204A4F" w:rsidRDefault="00204A4F" w:rsidP="00204A4F">
                        <w:r>
                          <w:rPr>
                            <w:rFonts w:ascii="Calibri" w:eastAsia="Calibri" w:hAnsi="Calibri" w:cs="Calibri"/>
                            <w:sz w:val="22"/>
                          </w:rPr>
                          <w:t xml:space="preserve"> </w:t>
                        </w:r>
                      </w:p>
                    </w:txbxContent>
                  </v:textbox>
                </v:rect>
                <v:shape id="Picture 31969" o:spid="_x0000_s1099" type="#_x0000_t75" style="position:absolute;width:75438;height:100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">
                  <v:imagedata r:id="rId32" o:title=""/>
                </v:shape>
                <w10:wrap type="topAndBottom" anchorx="page" anchory="page"/>
              </v:group>
            </w:pict>
          </mc:Fallback>
        </mc:AlternateContent>
      </w:r>
      <w:r>
        <w:br w:type="page"/>
      </w:r>
    </w:p>
    <w:p w:rsidR="00204A4F" w:rsidRDefault="00204A4F" w:rsidP="00204A4F">
      <w:pPr>
        <w:spacing w:after="0"/>
      </w:pPr>
      <w:r>
        <w:rPr>
          <w:rFonts w:ascii="Calibri" w:eastAsia="Calibri" w:hAnsi="Calibri" w:cs="Calibri"/>
        </w:rPr>
        <w:lastRenderedPageBreak/>
        <w:t xml:space="preserve"> </w:t>
      </w:r>
    </w:p>
    <w:tbl>
      <w:tblPr>
        <w:tblStyle w:val="TableGrid"/>
        <w:tblW w:w="10065" w:type="dxa"/>
        <w:tblInd w:w="1143" w:type="dxa"/>
        <w:tblCellMar>
          <w:top w:w="94" w:type="dxa"/>
        </w:tblCellMar>
        <w:tblLook w:val="04A0" w:firstRow="1" w:lastRow="0" w:firstColumn="1" w:lastColumn="0" w:noHBand="0" w:noVBand="1"/>
      </w:tblPr>
      <w:tblGrid>
        <w:gridCol w:w="5528"/>
        <w:gridCol w:w="1105"/>
        <w:gridCol w:w="3432"/>
      </w:tblGrid>
      <w:tr w:rsidR="00204A4F" w:rsidTr="00172C98">
        <w:trPr>
          <w:trHeight w:val="574"/>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Климанова Л. Ф., Виноградская Л.А., Бойкина М.В.  Литературное чтение. В 2-х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4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78"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74"/>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Ефросинина Л.А., Оморокова М.И. Литературное чтение. В 2-х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4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322"/>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5"/>
              <w:jc w:val="center"/>
            </w:pPr>
            <w:r>
              <w:rPr>
                <w:rFonts w:ascii="Times New Roman" w:eastAsia="Times New Roman" w:hAnsi="Times New Roman" w:cs="Times New Roman"/>
                <w:b/>
              </w:rPr>
              <w:t xml:space="preserve">Родной язык (учебный предмет) </w:t>
            </w:r>
            <w:r>
              <w:rPr>
                <w:rFonts w:ascii="Calibri" w:eastAsia="Calibri" w:hAnsi="Calibri" w:cs="Calibri"/>
              </w:rPr>
              <w:t xml:space="preserve"> </w:t>
            </w:r>
          </w:p>
        </w:tc>
      </w:tr>
      <w:tr w:rsidR="00204A4F" w:rsidTr="00172C98">
        <w:trPr>
          <w:trHeight w:val="1109"/>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Александрова О.М., Вербицкая ДА., Богданов С.И.,  </w:t>
            </w:r>
          </w:p>
          <w:p w:rsidR="00204A4F" w:rsidRDefault="00204A4F" w:rsidP="00172C98">
            <w:pPr>
              <w:spacing w:after="16" w:line="259" w:lineRule="auto"/>
              <w:ind w:left="110"/>
            </w:pPr>
            <w:r>
              <w:t xml:space="preserve">Казакова Е.И., Кузнецова М.И., Петленко Л.В., </w:t>
            </w:r>
            <w:r>
              <w:rPr>
                <w:rFonts w:ascii="Calibri" w:eastAsia="Calibri" w:hAnsi="Calibri" w:cs="Calibri"/>
              </w:rPr>
              <w:t xml:space="preserve"> </w:t>
            </w:r>
          </w:p>
          <w:p w:rsidR="00204A4F" w:rsidRDefault="00204A4F" w:rsidP="00172C98">
            <w:pPr>
              <w:spacing w:line="259" w:lineRule="auto"/>
              <w:ind w:left="110"/>
            </w:pPr>
            <w:r>
              <w:t xml:space="preserve">Романова В.Ю., Рябинина Л.А., Соколова О.В.  Русский родной язык.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278"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1107"/>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52" w:line="231" w:lineRule="auto"/>
              <w:ind w:left="110"/>
            </w:pPr>
            <w:r>
              <w:t xml:space="preserve">Александрова О.М., Вербицкая ДА., Богданов С.И.,  Казакова Е.И., Кузнецова М.И., Петленко Л.В., </w:t>
            </w:r>
            <w:r>
              <w:rPr>
                <w:rFonts w:ascii="Calibri" w:eastAsia="Calibri" w:hAnsi="Calibri" w:cs="Calibri"/>
              </w:rPr>
              <w:t xml:space="preserve"> </w:t>
            </w:r>
          </w:p>
          <w:p w:rsidR="00204A4F" w:rsidRDefault="00204A4F" w:rsidP="00172C98">
            <w:pPr>
              <w:spacing w:line="259" w:lineRule="auto"/>
              <w:ind w:left="110"/>
            </w:pPr>
            <w:r>
              <w:t xml:space="preserve">Романова В.Ю., Рябинина Л.А., Соколова О.В.  Русский родной язык.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2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278"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1078"/>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Александрова О.М., Вербицкая JI.A., Богданов С.И., </w:t>
            </w:r>
            <w:r>
              <w:rPr>
                <w:rFonts w:ascii="Calibri" w:eastAsia="Calibri" w:hAnsi="Calibri" w:cs="Calibri"/>
              </w:rPr>
              <w:t xml:space="preserve"> </w:t>
            </w:r>
          </w:p>
          <w:p w:rsidR="00204A4F" w:rsidRDefault="00204A4F" w:rsidP="00172C98">
            <w:pPr>
              <w:spacing w:line="259" w:lineRule="auto"/>
              <w:ind w:left="110"/>
            </w:pPr>
            <w:r>
              <w:t xml:space="preserve">Казакова Е.И., Кузнецова М.И., Петленко J1.B., </w:t>
            </w:r>
            <w:r>
              <w:rPr>
                <w:rFonts w:ascii="Calibri" w:eastAsia="Calibri" w:hAnsi="Calibri" w:cs="Calibri"/>
              </w:rPr>
              <w:t xml:space="preserve"> </w:t>
            </w:r>
          </w:p>
          <w:p w:rsidR="00204A4F" w:rsidRDefault="00204A4F" w:rsidP="00172C98">
            <w:pPr>
              <w:spacing w:line="259" w:lineRule="auto"/>
              <w:ind w:left="110"/>
            </w:pPr>
            <w:r>
              <w:t xml:space="preserve">Романова В.Ю., Рябинина JT.A., Соколова О.В. Русский родной язык.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3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278"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1080"/>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Александрова О.М., Вербицкая J1.A., Богданов С.И., </w:t>
            </w:r>
            <w:r>
              <w:rPr>
                <w:rFonts w:ascii="Calibri" w:eastAsia="Calibri" w:hAnsi="Calibri" w:cs="Calibri"/>
              </w:rPr>
              <w:t xml:space="preserve"> </w:t>
            </w:r>
          </w:p>
          <w:p w:rsidR="00204A4F" w:rsidRDefault="00204A4F" w:rsidP="00172C98">
            <w:pPr>
              <w:spacing w:line="259" w:lineRule="auto"/>
              <w:ind w:left="110"/>
            </w:pPr>
            <w:r>
              <w:t xml:space="preserve">Казакова Е.И., Кузнецова М.И., Петленко Л.В., </w:t>
            </w:r>
            <w:r>
              <w:rPr>
                <w:rFonts w:ascii="Calibri" w:eastAsia="Calibri" w:hAnsi="Calibri" w:cs="Calibri"/>
              </w:rPr>
              <w:t xml:space="preserve"> </w:t>
            </w:r>
          </w:p>
          <w:p w:rsidR="00204A4F" w:rsidRDefault="00204A4F" w:rsidP="00172C98">
            <w:pPr>
              <w:spacing w:line="259" w:lineRule="auto"/>
              <w:ind w:left="110"/>
            </w:pPr>
            <w:r>
              <w:t xml:space="preserve">Романова В.Ю., Рябинина JI.A., Соколова О.В. Русский родной язык.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4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278"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322"/>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jc w:val="center"/>
            </w:pPr>
            <w:r>
              <w:rPr>
                <w:rFonts w:ascii="Times New Roman" w:eastAsia="Times New Roman" w:hAnsi="Times New Roman" w:cs="Times New Roman"/>
                <w:b/>
              </w:rPr>
              <w:t xml:space="preserve">Иностранный язык (учебный предмет) </w:t>
            </w:r>
            <w:r>
              <w:rPr>
                <w:rFonts w:ascii="Calibri" w:eastAsia="Calibri" w:hAnsi="Calibri" w:cs="Calibri"/>
              </w:rPr>
              <w:t xml:space="preserve"> </w:t>
            </w:r>
          </w:p>
        </w:tc>
      </w:tr>
      <w:tr w:rsidR="00204A4F" w:rsidTr="00172C98">
        <w:trPr>
          <w:trHeight w:val="576"/>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Афанасьева О.В., Михеева И В. Английский язык. В 2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2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8"/>
              <w:jc w:val="center"/>
            </w:pPr>
            <w:r>
              <w:t xml:space="preserve">ООО «ДРОФА» </w:t>
            </w:r>
            <w:r>
              <w:rPr>
                <w:rFonts w:ascii="Calibri" w:eastAsia="Calibri" w:hAnsi="Calibri" w:cs="Calibri"/>
              </w:rPr>
              <w:t xml:space="preserve"> </w:t>
            </w:r>
          </w:p>
        </w:tc>
      </w:tr>
      <w:tr w:rsidR="00204A4F" w:rsidTr="00172C98">
        <w:trPr>
          <w:trHeight w:val="574"/>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Афанасьева О.В., Михеева И В. Английский язык. В 2 ч.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3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8"/>
              <w:jc w:val="center"/>
            </w:pPr>
            <w:r>
              <w:t xml:space="preserve">ООО «ДРОФА» </w:t>
            </w:r>
            <w:r>
              <w:rPr>
                <w:rFonts w:ascii="Calibri" w:eastAsia="Calibri" w:hAnsi="Calibri" w:cs="Calibri"/>
              </w:rPr>
              <w:t xml:space="preserve"> </w:t>
            </w:r>
          </w:p>
        </w:tc>
      </w:tr>
      <w:tr w:rsidR="00204A4F" w:rsidTr="00172C98">
        <w:trPr>
          <w:trHeight w:val="574"/>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Афанасьева О.В., Михеева И В. Английский язык. В 2 ч.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4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8"/>
              <w:jc w:val="center"/>
            </w:pPr>
            <w:r>
              <w:t xml:space="preserve">ООО «ДРОФА» </w:t>
            </w:r>
            <w:r>
              <w:rPr>
                <w:rFonts w:ascii="Calibri" w:eastAsia="Calibri" w:hAnsi="Calibri" w:cs="Calibri"/>
              </w:rPr>
              <w:t xml:space="preserve"> </w:t>
            </w:r>
          </w:p>
        </w:tc>
      </w:tr>
      <w:tr w:rsidR="00204A4F" w:rsidTr="00172C98">
        <w:trPr>
          <w:trHeight w:val="319"/>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jc w:val="center"/>
            </w:pPr>
            <w:r>
              <w:rPr>
                <w:rFonts w:ascii="Times New Roman" w:eastAsia="Times New Roman" w:hAnsi="Times New Roman" w:cs="Times New Roman"/>
                <w:b/>
              </w:rPr>
              <w:t xml:space="preserve">Математика и информатика (предметная область) </w:t>
            </w:r>
            <w:r>
              <w:rPr>
                <w:rFonts w:ascii="Calibri" w:eastAsia="Calibri" w:hAnsi="Calibri" w:cs="Calibri"/>
              </w:rPr>
              <w:t xml:space="preserve"> </w:t>
            </w:r>
          </w:p>
        </w:tc>
      </w:tr>
      <w:tr w:rsidR="00204A4F" w:rsidTr="00172C98">
        <w:trPr>
          <w:trHeight w:val="574"/>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Дорофеев Г.В., Миракова Т.Н., Бука Т.Б. Математика. В 2-х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78"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76"/>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Дорофеев Г.В., Миракова Т.Н., Бука Т.Б. Математика. В 2-х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2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78"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74"/>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Дорофеев Г.В., Миракова Т.Н., Бука Т.Б. Математика. В 2-х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3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78"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74"/>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Дорофеев Г.В., Миракова Т.Н., Бука Т.Б. Математика. В 2-х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4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78"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74"/>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Дорофеев Г.В., Миракова Т.Н. «Математика. Р/т в 2-х ч.»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5"/>
            </w:pPr>
            <w:r>
              <w:t xml:space="preserve"> </w:t>
            </w:r>
          </w:p>
          <w:p w:rsidR="00204A4F" w:rsidRDefault="00204A4F" w:rsidP="00172C98">
            <w:pPr>
              <w:spacing w:line="259" w:lineRule="auto"/>
              <w:ind w:right="1"/>
              <w:jc w:val="center"/>
            </w:pPr>
            <w:r>
              <w:t xml:space="preserve">4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78"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74"/>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Рудницкая В.Н., Юдачёва Т.В. Математика. В 2-х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4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622"/>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rPr>
                <w:sz w:val="24"/>
              </w:rPr>
              <w:lastRenderedPageBreak/>
              <w:t xml:space="preserve">Рудницкая В.Н., Юдачева Т.В. «Математика. Р/т в </w:t>
            </w:r>
          </w:p>
          <w:p w:rsidR="00204A4F" w:rsidRDefault="00204A4F" w:rsidP="00172C98">
            <w:pPr>
              <w:spacing w:line="259" w:lineRule="auto"/>
              <w:ind w:left="110"/>
            </w:pPr>
            <w:r>
              <w:rPr>
                <w:sz w:val="24"/>
              </w:rPr>
              <w:t xml:space="preserve">2-х ч.»  </w:t>
            </w:r>
            <w:r>
              <w:t xml:space="preserve">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4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322"/>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rFonts w:ascii="Times New Roman" w:eastAsia="Times New Roman" w:hAnsi="Times New Roman" w:cs="Times New Roman"/>
                <w:b/>
              </w:rPr>
              <w:t xml:space="preserve">Обществознание и естествознание (Окружающий мир) (предметная область) </w:t>
            </w:r>
            <w:r>
              <w:rPr>
                <w:rFonts w:ascii="Calibri" w:eastAsia="Calibri" w:hAnsi="Calibri" w:cs="Calibri"/>
              </w:rPr>
              <w:t xml:space="preserve"> </w:t>
            </w:r>
          </w:p>
        </w:tc>
      </w:tr>
      <w:tr w:rsidR="00204A4F" w:rsidTr="00172C98">
        <w:trPr>
          <w:trHeight w:val="574"/>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Плешаков А.А., Новицкая М.Ю. Окружающий мир. В 2х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78"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74"/>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Плешаков А.А., Новицкая М.Ю. Окружающий мир. В 2х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9"/>
              <w:jc w:val="center"/>
            </w:pPr>
            <w:r>
              <w:t xml:space="preserve">2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68"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76"/>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Плешаков А.А., Новицкая М.Ю. Окружающий мир. В 2х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9"/>
              <w:jc w:val="center"/>
            </w:pPr>
            <w:r>
              <w:t xml:space="preserve">3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68"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74"/>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 w:line="259" w:lineRule="auto"/>
            </w:pPr>
            <w:r>
              <w:t xml:space="preserve">Плешаков А.А., Новицкая М.Ю. Окружающий мир. В </w:t>
            </w:r>
            <w:r>
              <w:rPr>
                <w:rFonts w:ascii="Calibri" w:eastAsia="Calibri" w:hAnsi="Calibri" w:cs="Calibri"/>
              </w:rPr>
              <w:t xml:space="preserve"> </w:t>
            </w:r>
          </w:p>
          <w:p w:rsidR="00204A4F" w:rsidRDefault="00204A4F" w:rsidP="00172C98">
            <w:pPr>
              <w:spacing w:line="259" w:lineRule="auto"/>
            </w:pPr>
            <w:r>
              <w:t xml:space="preserve">2-х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9"/>
              <w:jc w:val="center"/>
            </w:pPr>
            <w:r>
              <w:t xml:space="preserve">4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68"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74"/>
        </w:trPr>
        <w:tc>
          <w:tcPr>
            <w:tcW w:w="5528"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pPr>
            <w:r>
              <w:t xml:space="preserve">Плешаков А.А. Окружающий мир.  Р/т в 2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9"/>
              <w:jc w:val="center"/>
            </w:pPr>
            <w:r>
              <w:t xml:space="preserve">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68"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74"/>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Виноградова Н.Ф., Калинова Г.С. Окружающий мир. В 2-х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9"/>
              <w:jc w:val="center"/>
            </w:pPr>
            <w:r>
              <w:t xml:space="preserve">4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bl>
    <w:p w:rsidR="00204A4F" w:rsidRDefault="00204A4F" w:rsidP="00204A4F">
      <w:pPr>
        <w:spacing w:after="0"/>
      </w:pPr>
      <w:r>
        <w:rPr>
          <w:rFonts w:ascii="Calibri" w:eastAsia="Calibri" w:hAnsi="Calibri" w:cs="Calibri"/>
        </w:rPr>
        <w:t xml:space="preserve"> </w:t>
      </w:r>
    </w:p>
    <w:tbl>
      <w:tblPr>
        <w:tblStyle w:val="TableGrid"/>
        <w:tblW w:w="10065" w:type="dxa"/>
        <w:tblInd w:w="1143" w:type="dxa"/>
        <w:tblCellMar>
          <w:top w:w="18" w:type="dxa"/>
          <w:left w:w="110" w:type="dxa"/>
          <w:right w:w="101" w:type="dxa"/>
        </w:tblCellMar>
        <w:tblLook w:val="04A0" w:firstRow="1" w:lastRow="0" w:firstColumn="1" w:lastColumn="0" w:noHBand="0" w:noVBand="1"/>
      </w:tblPr>
      <w:tblGrid>
        <w:gridCol w:w="5528"/>
        <w:gridCol w:w="1105"/>
        <w:gridCol w:w="3432"/>
      </w:tblGrid>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rFonts w:ascii="Times New Roman" w:eastAsia="Times New Roman" w:hAnsi="Times New Roman" w:cs="Times New Roman"/>
                <w:b/>
              </w:rPr>
              <w:t xml:space="preserve">Музыка (учебный предмет)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pPr>
            <w:r>
              <w:t xml:space="preserve">Критская Е.Д., Сергеева Г.П., Шмагина Т.С. Музыка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4"/>
              <w:jc w:val="center"/>
            </w:pPr>
            <w:r>
              <w:t xml:space="preserve">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pPr>
            <w:r>
              <w:t xml:space="preserve">Критская Е.Д., Сергеева Г.П., Шмагина Т.С. Музыка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4"/>
              <w:jc w:val="center"/>
            </w:pPr>
            <w:r>
              <w:t xml:space="preserve">2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pPr>
            <w:r>
              <w:t xml:space="preserve">Критская Е.Д., Сергеева Г.П., Шмагина Т.С. Музыка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4"/>
              <w:jc w:val="center"/>
            </w:pPr>
            <w:r>
              <w:t xml:space="preserve">3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pPr>
            <w:r>
              <w:t xml:space="preserve">Критская Е.Д., Сергеева Г.П., Шмагина Т.С. Музыка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4"/>
              <w:jc w:val="center"/>
            </w:pPr>
            <w:r>
              <w:t xml:space="preserve">4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7"/>
              <w:jc w:val="center"/>
            </w:pPr>
            <w:r>
              <w:rPr>
                <w:rFonts w:ascii="Times New Roman" w:eastAsia="Times New Roman" w:hAnsi="Times New Roman" w:cs="Times New Roman"/>
                <w:b/>
              </w:rPr>
              <w:t xml:space="preserve">Изобразительное искусство (учебный предмет) </w:t>
            </w:r>
            <w:r>
              <w:rPr>
                <w:rFonts w:ascii="Calibri" w:eastAsia="Calibri" w:hAnsi="Calibri" w:cs="Calibri"/>
              </w:rPr>
              <w:t xml:space="preserve"> </w:t>
            </w:r>
          </w:p>
        </w:tc>
      </w:tr>
      <w:tr w:rsidR="00204A4F" w:rsidTr="00172C98">
        <w:trPr>
          <w:trHeight w:val="535"/>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Плешаков А.А., Новицкая М.Ю. Окружающий мир. В 2-х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4"/>
              <w:jc w:val="center"/>
            </w:pPr>
            <w:r>
              <w:t xml:space="preserve">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Плешаков А.А., Новицкая М.Ю. Окружающий мир. В 2-х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4"/>
              <w:jc w:val="center"/>
            </w:pPr>
            <w:r>
              <w:t xml:space="preserve">2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Плешаков А.А., Новицкая М.Ю. Окружающий мир. В 2-х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4"/>
              <w:jc w:val="center"/>
            </w:pPr>
            <w:r>
              <w:t xml:space="preserve">3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Плешаков А.А., Новицкая М.Ю. Окружающий мир. В </w:t>
            </w:r>
            <w:r>
              <w:rPr>
                <w:rFonts w:ascii="Calibri" w:eastAsia="Calibri" w:hAnsi="Calibri" w:cs="Calibri"/>
              </w:rPr>
              <w:t xml:space="preserve"> </w:t>
            </w:r>
            <w:r>
              <w:t xml:space="preserve">2-х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4"/>
              <w:jc w:val="center"/>
            </w:pPr>
            <w:r>
              <w:t xml:space="preserve">4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0"/>
        </w:trPr>
        <w:tc>
          <w:tcPr>
            <w:tcW w:w="5528"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pPr>
            <w:r>
              <w:t xml:space="preserve">Плешаков А.А. Окружающий мир.  Р/т в 2-х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4"/>
              <w:jc w:val="center"/>
            </w:pPr>
            <w:r>
              <w:t xml:space="preserve">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5"/>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Савенкова Л.Г., Ермолинская Е.А. Изобразительное искусство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4"/>
              <w:jc w:val="center"/>
            </w:pPr>
            <w:r>
              <w:t xml:space="preserve">4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5"/>
              <w:jc w:val="center"/>
            </w:pPr>
            <w:r>
              <w:rPr>
                <w:rFonts w:ascii="Times New Roman" w:eastAsia="Times New Roman" w:hAnsi="Times New Roman" w:cs="Times New Roman"/>
                <w:b/>
              </w:rPr>
              <w:t xml:space="preserve">Технология (предметная область)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Роговцева Н.И., Богданова Н.В., Фрейтаг И.П. Технология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4"/>
              <w:jc w:val="center"/>
            </w:pPr>
            <w:r>
              <w:t xml:space="preserve">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Роговцева Н.И., Богданова Н.В., Шипилова Н.В. Технология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4"/>
              <w:jc w:val="center"/>
            </w:pPr>
            <w:r>
              <w:t xml:space="preserve">2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Роговцева Н.И., Богданова Н.В., Шипилова Н.В. Технология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4"/>
              <w:jc w:val="center"/>
            </w:pPr>
            <w:r>
              <w:t xml:space="preserve">3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lastRenderedPageBreak/>
              <w:t xml:space="preserve">Роговцева Н.И., Богданова Н.В., Шипилова Н.В. Технология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4"/>
              <w:jc w:val="center"/>
            </w:pPr>
            <w:r>
              <w:t xml:space="preserve">4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pPr>
            <w:r>
              <w:t xml:space="preserve">Лутцева Е.А. Технология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4"/>
              <w:jc w:val="center"/>
            </w:pPr>
            <w:r>
              <w:t xml:space="preserve">4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4"/>
              <w:jc w:val="center"/>
            </w:pPr>
            <w:r>
              <w:rPr>
                <w:rFonts w:ascii="Times New Roman" w:eastAsia="Times New Roman" w:hAnsi="Times New Roman" w:cs="Times New Roman"/>
                <w:b/>
              </w:rPr>
              <w:t xml:space="preserve">Физическая культура (предметная область) </w:t>
            </w:r>
            <w:r>
              <w:rPr>
                <w:rFonts w:ascii="Calibri" w:eastAsia="Calibri" w:hAnsi="Calibri" w:cs="Calibri"/>
              </w:rPr>
              <w:t xml:space="preserve"> </w:t>
            </w:r>
          </w:p>
        </w:tc>
      </w:tr>
      <w:tr w:rsidR="00204A4F" w:rsidTr="00172C98">
        <w:trPr>
          <w:trHeight w:val="538"/>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Лях В.И.  Физическая культура </w:t>
            </w:r>
            <w:r>
              <w:rPr>
                <w:rFonts w:ascii="Calibri" w:eastAsia="Calibri" w:hAnsi="Calibri" w:cs="Calibri"/>
              </w:rPr>
              <w:t xml:space="preserve"> </w:t>
            </w:r>
          </w:p>
          <w:p w:rsidR="00204A4F" w:rsidRDefault="00204A4F" w:rsidP="00172C98">
            <w:pPr>
              <w:spacing w:line="259" w:lineRule="auto"/>
            </w:pPr>
            <w:r>
              <w:t xml:space="preserve">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406"/>
            </w:pPr>
            <w:r>
              <w:t xml:space="preserve">1-4 </w:t>
            </w:r>
            <w:r>
              <w:rPr>
                <w:rFonts w:ascii="Calibri" w:eastAsia="Calibri" w:hAnsi="Calibri" w:cs="Calibri"/>
              </w:rPr>
              <w:t xml:space="preserve"> </w:t>
            </w:r>
          </w:p>
          <w:p w:rsidR="00204A4F" w:rsidRDefault="00204A4F" w:rsidP="00172C98">
            <w:pPr>
              <w:spacing w:line="259" w:lineRule="auto"/>
              <w:ind w:left="162"/>
              <w:jc w:val="center"/>
            </w:pPr>
            <w:r>
              <w:t xml:space="preserve">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4"/>
              <w:jc w:val="center"/>
            </w:pPr>
            <w:r>
              <w:rPr>
                <w:rFonts w:ascii="Times New Roman" w:eastAsia="Times New Roman" w:hAnsi="Times New Roman" w:cs="Times New Roman"/>
                <w:b/>
              </w:rPr>
              <w:t xml:space="preserve">Основы духовно-нравственной культуры (предметная область)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Студеникин М.Т. Основы религиозных культур и светской этики. Основы светской этики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4"/>
              <w:jc w:val="center"/>
            </w:pPr>
            <w:r>
              <w:t xml:space="preserve">4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4"/>
              <w:jc w:val="center"/>
            </w:pPr>
            <w:r>
              <w:t xml:space="preserve">ООО «Русское слово-учебник» </w:t>
            </w:r>
            <w:r>
              <w:rPr>
                <w:rFonts w:ascii="Calibri" w:eastAsia="Calibri" w:hAnsi="Calibri" w:cs="Calibri"/>
              </w:rPr>
              <w:t xml:space="preserve"> </w:t>
            </w:r>
          </w:p>
        </w:tc>
      </w:tr>
      <w:tr w:rsidR="00204A4F" w:rsidTr="00172C98">
        <w:trPr>
          <w:trHeight w:val="83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after="51" w:line="259" w:lineRule="auto"/>
              <w:ind w:left="156"/>
              <w:jc w:val="center"/>
            </w:pPr>
            <w:r>
              <w:rPr>
                <w:rFonts w:ascii="Times New Roman" w:eastAsia="Times New Roman" w:hAnsi="Times New Roman" w:cs="Times New Roman"/>
                <w:b/>
              </w:rPr>
              <w:t xml:space="preserve"> </w:t>
            </w:r>
            <w:r>
              <w:rPr>
                <w:rFonts w:ascii="Calibri" w:eastAsia="Calibri" w:hAnsi="Calibri" w:cs="Calibri"/>
              </w:rPr>
              <w:t xml:space="preserve"> </w:t>
            </w:r>
          </w:p>
          <w:p w:rsidR="00204A4F" w:rsidRDefault="00204A4F" w:rsidP="00172C98">
            <w:pPr>
              <w:spacing w:line="259" w:lineRule="auto"/>
              <w:ind w:right="6"/>
              <w:jc w:val="center"/>
            </w:pPr>
            <w:r>
              <w:rPr>
                <w:rFonts w:ascii="Times New Roman" w:eastAsia="Times New Roman" w:hAnsi="Times New Roman" w:cs="Times New Roman"/>
                <w:b/>
                <w:u w:val="single" w:color="000000"/>
              </w:rPr>
              <w:t>Основное общее образование</w:t>
            </w:r>
            <w:r>
              <w:rPr>
                <w:rFonts w:ascii="Times New Roman" w:eastAsia="Times New Roman" w:hAnsi="Times New Roman" w:cs="Times New Roman"/>
                <w:b/>
              </w:rPr>
              <w:t xml:space="preserve"> </w:t>
            </w:r>
            <w:r>
              <w:rPr>
                <w:rFonts w:ascii="Calibri" w:eastAsia="Calibri" w:hAnsi="Calibri" w:cs="Calibri"/>
              </w:rPr>
              <w:t xml:space="preserve"> </w:t>
            </w:r>
          </w:p>
          <w:p w:rsidR="00204A4F" w:rsidRDefault="00204A4F" w:rsidP="00172C98">
            <w:pPr>
              <w:spacing w:line="259" w:lineRule="auto"/>
              <w:ind w:left="156"/>
              <w:jc w:val="center"/>
            </w:pPr>
            <w:r>
              <w:rPr>
                <w:rFonts w:ascii="Times New Roman" w:eastAsia="Times New Roman" w:hAnsi="Times New Roman" w:cs="Times New Roman"/>
                <w:b/>
              </w:rPr>
              <w:t xml:space="preserve"> </w:t>
            </w:r>
            <w:r>
              <w:rPr>
                <w:rFonts w:ascii="Calibri" w:eastAsia="Calibri" w:hAnsi="Calibri" w:cs="Calibri"/>
              </w:rPr>
              <w:t xml:space="preserve"> </w:t>
            </w:r>
          </w:p>
        </w:tc>
      </w:tr>
      <w:tr w:rsidR="00204A4F" w:rsidTr="00172C98">
        <w:trPr>
          <w:trHeight w:val="533"/>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6"/>
              <w:jc w:val="center"/>
            </w:pPr>
            <w:r>
              <w:rPr>
                <w:rFonts w:ascii="Times New Roman" w:eastAsia="Times New Roman" w:hAnsi="Times New Roman" w:cs="Times New Roman"/>
                <w:b/>
              </w:rPr>
              <w:t xml:space="preserve">Учебники, содержание которых соответствует федеральному государственному образовательному стандарту основного общего образования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
              <w:jc w:val="center"/>
            </w:pPr>
            <w:r>
              <w:rPr>
                <w:rFonts w:ascii="Times New Roman" w:eastAsia="Times New Roman" w:hAnsi="Times New Roman" w:cs="Times New Roman"/>
                <w:b/>
              </w:rPr>
              <w:t xml:space="preserve">Русский язык (учебный предмет) </w:t>
            </w:r>
            <w:r>
              <w:rPr>
                <w:rFonts w:ascii="Calibri" w:eastAsia="Calibri" w:hAnsi="Calibri" w:cs="Calibri"/>
              </w:rPr>
              <w:t xml:space="preserve"> </w:t>
            </w:r>
          </w:p>
        </w:tc>
      </w:tr>
      <w:tr w:rsidR="00204A4F" w:rsidTr="00172C98">
        <w:trPr>
          <w:trHeight w:val="787"/>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Шмелёв А.Д., Флоренская Э.А., Габович Ф.Е., Савчук Л.О., Шмелёва ЕЯ. / Под ред. Шмелёва А. Д. Русский язык.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0"/>
              <w:jc w:val="center"/>
            </w:pPr>
            <w:r>
              <w:t xml:space="preserve">5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Шмелёв А.Д., Флоренская Э.А., Савчук Л.О., / Под ред. Шмелёва А. Д.  Русский язык.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0"/>
              <w:jc w:val="center"/>
            </w:pPr>
            <w:r>
              <w:t xml:space="preserve">6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Шмелёв А.Д., Флоренская Э.А., Савчук Л.О. и др. / Под ред. Шмелёва А.Д. Русский язык.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0"/>
              <w:jc w:val="center"/>
            </w:pPr>
            <w:r>
              <w:t xml:space="preserve">7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Шмелёв А.Д., Флоренская Э.А., Савчук Л.О. и др. / Под ред. Шмелёва А.Д. Русский язык.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0"/>
              <w:jc w:val="center"/>
            </w:pPr>
            <w:r>
              <w:t xml:space="preserve">8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Шмелёв А.Д., Флоренская Э.А., Савчук Л.О. и др. / Под ред. Шмелёва А.Д. Русский язык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0"/>
              <w:jc w:val="center"/>
            </w:pPr>
            <w:r>
              <w:t xml:space="preserve">9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bl>
    <w:p w:rsidR="00204A4F" w:rsidRDefault="00204A4F" w:rsidP="00204A4F">
      <w:pPr>
        <w:spacing w:after="0"/>
      </w:pPr>
      <w:r>
        <w:rPr>
          <w:rFonts w:ascii="Calibri" w:eastAsia="Calibri" w:hAnsi="Calibri" w:cs="Calibri"/>
        </w:rPr>
        <w:t xml:space="preserve"> </w:t>
      </w:r>
    </w:p>
    <w:tbl>
      <w:tblPr>
        <w:tblStyle w:val="TableGrid"/>
        <w:tblW w:w="10065" w:type="dxa"/>
        <w:tblInd w:w="1143" w:type="dxa"/>
        <w:tblCellMar>
          <w:top w:w="22" w:type="dxa"/>
          <w:left w:w="110" w:type="dxa"/>
        </w:tblCellMar>
        <w:tblLook w:val="04A0" w:firstRow="1" w:lastRow="0" w:firstColumn="1" w:lastColumn="0" w:noHBand="0" w:noVBand="1"/>
      </w:tblPr>
      <w:tblGrid>
        <w:gridCol w:w="5528"/>
        <w:gridCol w:w="1105"/>
        <w:gridCol w:w="3432"/>
      </w:tblGrid>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79"/>
              <w:jc w:val="center"/>
            </w:pPr>
            <w:r>
              <w:rPr>
                <w:rFonts w:ascii="Times New Roman" w:eastAsia="Times New Roman" w:hAnsi="Times New Roman" w:cs="Times New Roman"/>
                <w:b/>
              </w:rPr>
              <w:t xml:space="preserve">Литература (учебный предмет) </w:t>
            </w:r>
            <w:r>
              <w:rPr>
                <w:rFonts w:ascii="Calibri" w:eastAsia="Calibri" w:hAnsi="Calibri" w:cs="Calibri"/>
              </w:rPr>
              <w:t xml:space="preserve"> </w:t>
            </w:r>
          </w:p>
        </w:tc>
      </w:tr>
      <w:tr w:rsidR="00204A4F" w:rsidTr="00172C98">
        <w:trPr>
          <w:trHeight w:val="775"/>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7"/>
            </w:pPr>
            <w:r>
              <w:t xml:space="preserve">Рыжкова Т.В., Костюхина М.С., Вирина Г.Л. и др.  / Под ред. Сухих И.Н. Литература (в 2-х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75"/>
              <w:jc w:val="center"/>
            </w:pPr>
            <w:r>
              <w:t xml:space="preserve">5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4"/>
              <w:jc w:val="center"/>
            </w:pPr>
            <w:r>
              <w:t xml:space="preserve">ООО </w:t>
            </w:r>
          </w:p>
          <w:p w:rsidR="00204A4F" w:rsidRDefault="00204A4F" w:rsidP="00172C98">
            <w:pPr>
              <w:spacing w:line="259" w:lineRule="auto"/>
              <w:jc w:val="center"/>
            </w:pPr>
            <w:r>
              <w:t xml:space="preserve">«Образовательноиздательский центр «Академия» </w:t>
            </w:r>
            <w:r>
              <w:rPr>
                <w:rFonts w:ascii="Calibri" w:eastAsia="Calibri" w:hAnsi="Calibri" w:cs="Calibri"/>
              </w:rPr>
              <w:t xml:space="preserve"> </w:t>
            </w:r>
          </w:p>
        </w:tc>
      </w:tr>
      <w:tr w:rsidR="00204A4F" w:rsidTr="00172C98">
        <w:trPr>
          <w:trHeight w:val="778"/>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37" w:line="259" w:lineRule="auto"/>
            </w:pPr>
            <w:r>
              <w:t xml:space="preserve">Рыжкова Т.В., Гуйс И.Н.,  </w:t>
            </w:r>
            <w:r>
              <w:rPr>
                <w:rFonts w:ascii="Calibri" w:eastAsia="Calibri" w:hAnsi="Calibri" w:cs="Calibri"/>
              </w:rPr>
              <w:t xml:space="preserve"> </w:t>
            </w:r>
          </w:p>
          <w:p w:rsidR="00204A4F" w:rsidRDefault="00204A4F" w:rsidP="00172C98">
            <w:pPr>
              <w:spacing w:line="259" w:lineRule="auto"/>
            </w:pPr>
            <w:r>
              <w:t xml:space="preserve">Вирина Г.Л. / Под ред. Сухих И.Н. Литература (в 2-х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75"/>
              <w:jc w:val="center"/>
            </w:pPr>
            <w:r>
              <w:t xml:space="preserve">6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4"/>
              <w:jc w:val="center"/>
            </w:pPr>
            <w:r>
              <w:t xml:space="preserve">ООО </w:t>
            </w:r>
          </w:p>
          <w:p w:rsidR="00204A4F" w:rsidRDefault="00204A4F" w:rsidP="00172C98">
            <w:pPr>
              <w:spacing w:line="259" w:lineRule="auto"/>
              <w:jc w:val="center"/>
            </w:pPr>
            <w:r>
              <w:t xml:space="preserve">«Образовательноиздательский центр «Академия» </w:t>
            </w:r>
            <w:r>
              <w:rPr>
                <w:rFonts w:ascii="Calibri" w:eastAsia="Calibri" w:hAnsi="Calibri" w:cs="Calibri"/>
              </w:rPr>
              <w:t xml:space="preserve"> </w:t>
            </w:r>
          </w:p>
        </w:tc>
      </w:tr>
      <w:tr w:rsidR="00204A4F" w:rsidTr="00172C98">
        <w:trPr>
          <w:trHeight w:val="776"/>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Малкова Ю.В., Гуйс И.Н., Рыжкова Т.В., Сухих И.Н / Под ред. Сухих И.Н. Литература (в 2-х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75"/>
              <w:jc w:val="center"/>
            </w:pPr>
            <w:r>
              <w:t xml:space="preserve">7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4"/>
              <w:jc w:val="center"/>
            </w:pPr>
            <w:r>
              <w:t xml:space="preserve">ООО </w:t>
            </w:r>
          </w:p>
          <w:p w:rsidR="00204A4F" w:rsidRDefault="00204A4F" w:rsidP="00172C98">
            <w:pPr>
              <w:spacing w:line="259" w:lineRule="auto"/>
              <w:jc w:val="center"/>
            </w:pPr>
            <w:r>
              <w:t xml:space="preserve">«Образовательноиздательский центр «Академия»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Рыжкова Т.В., Гуйс И.Н./ Под ред. Сухих И.Н.  Литература (в 2-х ч.)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75"/>
              <w:jc w:val="center"/>
            </w:pPr>
            <w:r>
              <w:t xml:space="preserve">8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pPr>
            <w:r>
              <w:t xml:space="preserve">Москвин Г.В., Пуряева Н.Н., Ерохина Е.Л. Литература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75"/>
              <w:jc w:val="center"/>
            </w:pPr>
            <w:r>
              <w:t xml:space="preserve">9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77"/>
              <w:jc w:val="center"/>
            </w:pPr>
            <w:r>
              <w:rPr>
                <w:rFonts w:ascii="Times New Roman" w:eastAsia="Times New Roman" w:hAnsi="Times New Roman" w:cs="Times New Roman"/>
                <w:b/>
              </w:rPr>
              <w:t xml:space="preserve">Родной язык и литературное чтение на родном языке (предметная область) </w:t>
            </w:r>
            <w:r>
              <w:rPr>
                <w:rFonts w:ascii="Calibri" w:eastAsia="Calibri" w:hAnsi="Calibri" w:cs="Calibri"/>
              </w:rPr>
              <w:t xml:space="preserve"> </w:t>
            </w:r>
          </w:p>
        </w:tc>
      </w:tr>
      <w:tr w:rsidR="00204A4F" w:rsidTr="00172C98">
        <w:trPr>
          <w:trHeight w:val="106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55" w:line="235" w:lineRule="auto"/>
            </w:pPr>
            <w:r>
              <w:t xml:space="preserve">Александрова О.М., Загоровская О.В., Богданов С.И.,  Вербицкая Л.А., Гостева Ю.Н., Добротина И.Н., Нарушевич А.Г., Казакова Е.И., Васильевых И.П. </w:t>
            </w:r>
            <w:r>
              <w:rPr>
                <w:rFonts w:ascii="Calibri" w:eastAsia="Calibri" w:hAnsi="Calibri" w:cs="Calibri"/>
              </w:rPr>
              <w:t xml:space="preserve"> </w:t>
            </w:r>
          </w:p>
          <w:p w:rsidR="00204A4F" w:rsidRDefault="00204A4F" w:rsidP="00172C98">
            <w:pPr>
              <w:spacing w:line="259" w:lineRule="auto"/>
            </w:pPr>
            <w:r>
              <w:t xml:space="preserve">Русский родной язык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75"/>
              <w:jc w:val="center"/>
            </w:pPr>
            <w:r>
              <w:t xml:space="preserve">5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56"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1107"/>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lastRenderedPageBreak/>
              <w:t xml:space="preserve">Александрова О.М., Загоровская О.В., Богданов С.И.,  </w:t>
            </w:r>
          </w:p>
          <w:p w:rsidR="00204A4F" w:rsidRDefault="00204A4F" w:rsidP="00172C98">
            <w:pPr>
              <w:spacing w:after="35" w:line="253" w:lineRule="auto"/>
            </w:pPr>
            <w:r>
              <w:t xml:space="preserve">Вербицкая Л.А., Гостева Ю.Н., Добротина И.Н., Нарушевич А.Г., Казакова Е.И., Васильевых И.П. </w:t>
            </w:r>
            <w:r>
              <w:rPr>
                <w:rFonts w:ascii="Calibri" w:eastAsia="Calibri" w:hAnsi="Calibri" w:cs="Calibri"/>
              </w:rPr>
              <w:t xml:space="preserve"> </w:t>
            </w:r>
          </w:p>
          <w:p w:rsidR="00204A4F" w:rsidRDefault="00204A4F" w:rsidP="00172C98">
            <w:pPr>
              <w:spacing w:line="259" w:lineRule="auto"/>
            </w:pPr>
            <w:r>
              <w:t xml:space="preserve">Русский родной язык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75"/>
              <w:jc w:val="center"/>
            </w:pPr>
            <w:r>
              <w:t xml:space="preserve">6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56"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1109"/>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Александрова О.М., Загоровская О.В., Богданов С.И.,  </w:t>
            </w:r>
          </w:p>
          <w:p w:rsidR="00204A4F" w:rsidRDefault="00204A4F" w:rsidP="00172C98">
            <w:pPr>
              <w:spacing w:after="30" w:line="255" w:lineRule="auto"/>
            </w:pPr>
            <w:r>
              <w:t xml:space="preserve">Вербицкая Л.А., Гостева Ю.Н., Добротина И.Н., Нарушевич А.Г., Казакова Е.И., Васильевых И.П. </w:t>
            </w:r>
            <w:r>
              <w:rPr>
                <w:rFonts w:ascii="Calibri" w:eastAsia="Calibri" w:hAnsi="Calibri" w:cs="Calibri"/>
              </w:rPr>
              <w:t xml:space="preserve"> </w:t>
            </w:r>
          </w:p>
          <w:p w:rsidR="00204A4F" w:rsidRDefault="00204A4F" w:rsidP="00172C98">
            <w:pPr>
              <w:spacing w:line="259" w:lineRule="auto"/>
            </w:pPr>
            <w:r>
              <w:t xml:space="preserve">Русский родной язык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75"/>
              <w:jc w:val="center"/>
            </w:pPr>
            <w:r>
              <w:t xml:space="preserve">7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56"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1085"/>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7" w:line="259" w:lineRule="auto"/>
            </w:pPr>
            <w:r>
              <w:t xml:space="preserve">Александрова О.М., Загоровская О.В., Богданов С.И.,  Вербицкая Л.А., Гостева Ю.Н., Добротина И.Н., </w:t>
            </w:r>
            <w:r>
              <w:rPr>
                <w:rFonts w:ascii="Calibri" w:eastAsia="Calibri" w:hAnsi="Calibri" w:cs="Calibri"/>
              </w:rPr>
              <w:t xml:space="preserve"> </w:t>
            </w:r>
            <w:r>
              <w:t xml:space="preserve">Нарушевич А.Г., Казакова Е.И., Васильевых И.П. </w:t>
            </w:r>
            <w:r>
              <w:rPr>
                <w:rFonts w:ascii="Calibri" w:eastAsia="Calibri" w:hAnsi="Calibri" w:cs="Calibri"/>
              </w:rPr>
              <w:t xml:space="preserve"> </w:t>
            </w:r>
          </w:p>
          <w:p w:rsidR="00204A4F" w:rsidRDefault="00204A4F" w:rsidP="00172C98">
            <w:pPr>
              <w:spacing w:line="259" w:lineRule="auto"/>
            </w:pPr>
            <w:r>
              <w:t xml:space="preserve">Русский родной язык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75"/>
              <w:jc w:val="center"/>
            </w:pPr>
            <w:r>
              <w:t xml:space="preserve">8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56"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1085"/>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62" w:line="231" w:lineRule="auto"/>
            </w:pPr>
            <w:r>
              <w:t xml:space="preserve">Александрова О.М., Загоровская О.В., Богданов С.И.,  Вербицкая Л.А., Гостева Ю.Н., Добротина И.Н., </w:t>
            </w:r>
            <w:r>
              <w:rPr>
                <w:rFonts w:ascii="Calibri" w:eastAsia="Calibri" w:hAnsi="Calibri" w:cs="Calibri"/>
              </w:rPr>
              <w:t xml:space="preserve"> </w:t>
            </w:r>
          </w:p>
          <w:p w:rsidR="00204A4F" w:rsidRDefault="00204A4F" w:rsidP="00172C98">
            <w:pPr>
              <w:spacing w:after="6" w:line="259" w:lineRule="auto"/>
            </w:pPr>
            <w:r>
              <w:t xml:space="preserve">Нарушевич А.Г., Казакова Е.И., Васильевых И.П. </w:t>
            </w:r>
            <w:r>
              <w:rPr>
                <w:rFonts w:ascii="Calibri" w:eastAsia="Calibri" w:hAnsi="Calibri" w:cs="Calibri"/>
              </w:rPr>
              <w:t xml:space="preserve"> </w:t>
            </w:r>
          </w:p>
          <w:p w:rsidR="00204A4F" w:rsidRDefault="00204A4F" w:rsidP="00172C98">
            <w:pPr>
              <w:spacing w:line="259" w:lineRule="auto"/>
            </w:pPr>
            <w:r>
              <w:t xml:space="preserve">Русский родной язык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11"/>
              <w:jc w:val="center"/>
            </w:pPr>
            <w:r>
              <w:t xml:space="preserve">9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56"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278"/>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3"/>
              <w:jc w:val="center"/>
            </w:pPr>
            <w:r>
              <w:rPr>
                <w:rFonts w:ascii="Times New Roman" w:eastAsia="Times New Roman" w:hAnsi="Times New Roman" w:cs="Times New Roman"/>
                <w:b/>
              </w:rPr>
              <w:t xml:space="preserve">Иностранный язык (учебный предмет)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Биболетова М.З., Денисенко О.А., Трубанева Н.Н.  Английский язык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11"/>
              <w:jc w:val="center"/>
            </w:pPr>
            <w:r>
              <w:t xml:space="preserve">5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02"/>
              <w:jc w:val="center"/>
            </w:pPr>
            <w:r>
              <w:t xml:space="preserve">ООО «ДРОФА»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Биболетова М.З., Денисенко О.А., Трубанева Н.Н.  Английский язык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11"/>
              <w:jc w:val="center"/>
            </w:pPr>
            <w:r>
              <w:t xml:space="preserve">6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02"/>
              <w:jc w:val="center"/>
            </w:pPr>
            <w:r>
              <w:t xml:space="preserve">ООО «ДРОФА» </w:t>
            </w:r>
            <w:r>
              <w:rPr>
                <w:rFonts w:ascii="Calibri" w:eastAsia="Calibri" w:hAnsi="Calibri" w:cs="Calibri"/>
              </w:rPr>
              <w:t xml:space="preserve"> </w:t>
            </w:r>
          </w:p>
        </w:tc>
      </w:tr>
      <w:tr w:rsidR="00204A4F" w:rsidTr="00172C98">
        <w:trPr>
          <w:trHeight w:val="281"/>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Биболетова М.З., Трубанева Н.Н. Английский язык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t xml:space="preserve">7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2"/>
              <w:jc w:val="center"/>
            </w:pPr>
            <w:r>
              <w:t xml:space="preserve">ООО «ДРОФА» </w:t>
            </w:r>
            <w:r>
              <w:rPr>
                <w:rFonts w:ascii="Calibri" w:eastAsia="Calibri" w:hAnsi="Calibri" w:cs="Calibri"/>
              </w:rPr>
              <w:t xml:space="preserve"> </w:t>
            </w:r>
          </w:p>
        </w:tc>
      </w:tr>
      <w:tr w:rsidR="00204A4F" w:rsidTr="00172C98">
        <w:trPr>
          <w:trHeight w:val="278"/>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Биболетова М.З., Трубанева Н.Н. Английский язык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t xml:space="preserve">8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2"/>
              <w:jc w:val="center"/>
            </w:pPr>
            <w:r>
              <w:t xml:space="preserve">ООО «ДРОФА»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Биболетова М.З., Бабушис Е.Е., Кларк О.И., Морозова А.Н., Соловьева И.Ю. Английский язык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11"/>
              <w:jc w:val="center"/>
            </w:pPr>
            <w:r>
              <w:t xml:space="preserve">9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02"/>
              <w:jc w:val="center"/>
            </w:pPr>
            <w:r>
              <w:t xml:space="preserve">ООО «ДРОФА» </w:t>
            </w:r>
            <w:r>
              <w:rPr>
                <w:rFonts w:ascii="Calibri" w:eastAsia="Calibri" w:hAnsi="Calibri" w:cs="Calibri"/>
              </w:rPr>
              <w:t xml:space="preserve"> </w:t>
            </w:r>
          </w:p>
        </w:tc>
      </w:tr>
      <w:tr w:rsidR="00204A4F" w:rsidTr="00172C98">
        <w:trPr>
          <w:trHeight w:val="536"/>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Аверин М.М., Джин Ф., Рорман Л. и др. Немецкий язык. Второй иностранный язык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11"/>
              <w:jc w:val="center"/>
            </w:pPr>
            <w:r>
              <w:t xml:space="preserve">7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56"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Аверин М.М., Джин Ф., Рорман Л. и др. Немецкий язык. Второй иностранный язык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11"/>
              <w:jc w:val="center"/>
            </w:pPr>
            <w:r>
              <w:t xml:space="preserve">8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56"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1"/>
              <w:jc w:val="center"/>
            </w:pPr>
            <w:r>
              <w:rPr>
                <w:rFonts w:ascii="Times New Roman" w:eastAsia="Times New Roman" w:hAnsi="Times New Roman" w:cs="Times New Roman"/>
                <w:b/>
              </w:rPr>
              <w:t xml:space="preserve">Общественно-научные предметы (предметная область) </w:t>
            </w:r>
            <w:r>
              <w:rPr>
                <w:rFonts w:ascii="Calibri" w:eastAsia="Calibri" w:hAnsi="Calibri" w:cs="Calibri"/>
              </w:rPr>
              <w:t xml:space="preserve"> </w:t>
            </w:r>
          </w:p>
        </w:tc>
      </w:tr>
      <w:tr w:rsidR="00204A4F" w:rsidTr="00172C98">
        <w:trPr>
          <w:trHeight w:val="278"/>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0"/>
              <w:jc w:val="center"/>
            </w:pPr>
            <w:r>
              <w:rPr>
                <w:rFonts w:ascii="Times New Roman" w:eastAsia="Times New Roman" w:hAnsi="Times New Roman" w:cs="Times New Roman"/>
                <w:b/>
              </w:rPr>
              <w:t xml:space="preserve">История России (учебный предмет) </w:t>
            </w:r>
            <w:r>
              <w:rPr>
                <w:rFonts w:ascii="Calibri" w:eastAsia="Calibri" w:hAnsi="Calibri" w:cs="Calibri"/>
              </w:rPr>
              <w:t xml:space="preserve"> </w:t>
            </w:r>
          </w:p>
        </w:tc>
      </w:tr>
      <w:tr w:rsidR="00204A4F" w:rsidTr="00172C98">
        <w:trPr>
          <w:trHeight w:val="787"/>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Пчелов Е.В., Лукин П.В./Под ред. Петрова Ю.А.   </w:t>
            </w:r>
          </w:p>
          <w:p w:rsidR="00204A4F" w:rsidRDefault="00204A4F" w:rsidP="00172C98">
            <w:pPr>
              <w:spacing w:line="259" w:lineRule="auto"/>
            </w:pPr>
            <w:r>
              <w:t xml:space="preserve">История России с древнейших времён до начала XVI </w:t>
            </w:r>
          </w:p>
          <w:p w:rsidR="00204A4F" w:rsidRDefault="00204A4F" w:rsidP="00172C98">
            <w:pPr>
              <w:spacing w:line="259" w:lineRule="auto"/>
            </w:pPr>
            <w:r>
              <w:t xml:space="preserve">века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11"/>
              <w:jc w:val="center"/>
            </w:pPr>
            <w:r>
              <w:t xml:space="preserve">6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01"/>
              <w:jc w:val="center"/>
            </w:pPr>
            <w:r>
              <w:t xml:space="preserve">ООО «Русское слово-учебник»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Пчелов Е.В., Лукин П.В./Под ред. Петрова Ю.А.  История России. XVI-XVII века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11"/>
              <w:jc w:val="center"/>
            </w:pPr>
            <w:r>
              <w:t xml:space="preserve">7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01"/>
              <w:jc w:val="center"/>
            </w:pPr>
            <w:r>
              <w:t xml:space="preserve">ООО «Русское слово-учебник»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Захаров В.Н., Пчелов Е.В./Под ред. Петрова Ю.А.   История России. XVIII век.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11"/>
              <w:jc w:val="center"/>
            </w:pPr>
            <w:r>
              <w:t xml:space="preserve">8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01"/>
              <w:jc w:val="center"/>
            </w:pPr>
            <w:r>
              <w:t xml:space="preserve">ООО «Русское слово-учебник» </w:t>
            </w:r>
            <w:r>
              <w:rPr>
                <w:rFonts w:ascii="Calibri" w:eastAsia="Calibri" w:hAnsi="Calibri" w:cs="Calibri"/>
              </w:rPr>
              <w:t xml:space="preserve"> </w:t>
            </w:r>
          </w:p>
        </w:tc>
      </w:tr>
      <w:tr w:rsidR="00204A4F" w:rsidTr="00172C98">
        <w:trPr>
          <w:trHeight w:val="548"/>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Соловьёв К.А., Шевырёв А.П./Под ред. Петрова Ю.А. История России. 1801</w:t>
            </w:r>
            <w:r>
              <w:rPr>
                <w:rFonts w:ascii="Calibri" w:eastAsia="Calibri" w:hAnsi="Calibri" w:cs="Calibri"/>
              </w:rPr>
              <w:t>−</w:t>
            </w:r>
            <w:r>
              <w:t xml:space="preserve">1914 гг.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11"/>
              <w:jc w:val="center"/>
            </w:pPr>
            <w:r>
              <w:t xml:space="preserve">9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01"/>
              <w:jc w:val="center"/>
            </w:pPr>
            <w:r>
              <w:t xml:space="preserve">ООО «Русское слово-учебник» </w:t>
            </w:r>
            <w:r>
              <w:rPr>
                <w:rFonts w:ascii="Calibri" w:eastAsia="Calibri" w:hAnsi="Calibri" w:cs="Calibri"/>
              </w:rPr>
              <w:t xml:space="preserve"> </w:t>
            </w:r>
          </w:p>
        </w:tc>
      </w:tr>
    </w:tbl>
    <w:p w:rsidR="00204A4F" w:rsidRDefault="00204A4F" w:rsidP="00204A4F">
      <w:pPr>
        <w:spacing w:after="0"/>
      </w:pPr>
      <w:r>
        <w:rPr>
          <w:rFonts w:ascii="Calibri" w:eastAsia="Calibri" w:hAnsi="Calibri" w:cs="Calibri"/>
        </w:rPr>
        <w:t xml:space="preserve"> </w:t>
      </w:r>
    </w:p>
    <w:tbl>
      <w:tblPr>
        <w:tblStyle w:val="TableGrid"/>
        <w:tblW w:w="10065" w:type="dxa"/>
        <w:tblInd w:w="1143" w:type="dxa"/>
        <w:tblCellMar>
          <w:top w:w="58" w:type="dxa"/>
          <w:right w:w="2" w:type="dxa"/>
        </w:tblCellMar>
        <w:tblLook w:val="04A0" w:firstRow="1" w:lastRow="0" w:firstColumn="1" w:lastColumn="0" w:noHBand="0" w:noVBand="1"/>
      </w:tblPr>
      <w:tblGrid>
        <w:gridCol w:w="5528"/>
        <w:gridCol w:w="1105"/>
        <w:gridCol w:w="3432"/>
      </w:tblGrid>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
              <w:jc w:val="center"/>
            </w:pPr>
            <w:r>
              <w:rPr>
                <w:rFonts w:ascii="Times New Roman" w:eastAsia="Times New Roman" w:hAnsi="Times New Roman" w:cs="Times New Roman"/>
                <w:b/>
              </w:rPr>
              <w:t xml:space="preserve">Всеобщая история (учебный предмет) </w:t>
            </w:r>
            <w:r>
              <w:rPr>
                <w:rFonts w:ascii="Calibri" w:eastAsia="Calibri" w:hAnsi="Calibri" w:cs="Calibri"/>
              </w:rPr>
              <w:t xml:space="preserve"> </w:t>
            </w:r>
          </w:p>
        </w:tc>
      </w:tr>
      <w:tr w:rsidR="00204A4F" w:rsidTr="00172C98">
        <w:trPr>
          <w:trHeight w:val="797"/>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Вигасин А.А., Годер Г.И., Свенцицкая И.С.  </w:t>
            </w:r>
            <w:r>
              <w:rPr>
                <w:rFonts w:ascii="Calibri" w:eastAsia="Calibri" w:hAnsi="Calibri" w:cs="Calibri"/>
              </w:rPr>
              <w:t xml:space="preserve"> </w:t>
            </w:r>
          </w:p>
          <w:p w:rsidR="00204A4F" w:rsidRDefault="00204A4F" w:rsidP="00172C98">
            <w:pPr>
              <w:spacing w:line="259" w:lineRule="auto"/>
              <w:ind w:left="110"/>
            </w:pPr>
            <w:r>
              <w:t xml:space="preserve">/Под ред. Искендерова А.А.Всеобщая история. История Древнего мира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tabs>
                <w:tab w:val="center" w:pos="552"/>
              </w:tabs>
              <w:spacing w:line="259" w:lineRule="auto"/>
              <w:ind w:left="-3"/>
            </w:pPr>
            <w:r>
              <w:t xml:space="preserve"> </w:t>
            </w:r>
            <w:r>
              <w:tab/>
              <w:t xml:space="preserve">5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307" w:firstLine="358"/>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Бойцов М.А., Шукуров Р.М. Под ред. Карпова С.П.  Всеобщая история. История Средних веков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
              <w:jc w:val="center"/>
            </w:pPr>
            <w:r>
              <w:t xml:space="preserve">6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1"/>
              <w:jc w:val="center"/>
            </w:pPr>
            <w:r>
              <w:t xml:space="preserve">ООО «Русское слово-учебник» </w:t>
            </w:r>
            <w:r>
              <w:rPr>
                <w:rFonts w:ascii="Calibri" w:eastAsia="Calibri" w:hAnsi="Calibri" w:cs="Calibri"/>
              </w:rPr>
              <w:t xml:space="preserve"> </w:t>
            </w:r>
          </w:p>
        </w:tc>
      </w:tr>
      <w:tr w:rsidR="00204A4F" w:rsidTr="00172C98">
        <w:trPr>
          <w:trHeight w:val="787"/>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 w:line="259" w:lineRule="auto"/>
              <w:ind w:left="110"/>
            </w:pPr>
            <w:r>
              <w:lastRenderedPageBreak/>
              <w:t xml:space="preserve">Дмитриева О.В. Под ред. Карпова С.П.  </w:t>
            </w:r>
            <w:r>
              <w:rPr>
                <w:rFonts w:ascii="Calibri" w:eastAsia="Calibri" w:hAnsi="Calibri" w:cs="Calibri"/>
              </w:rPr>
              <w:t xml:space="preserve"> </w:t>
            </w:r>
          </w:p>
          <w:p w:rsidR="00204A4F" w:rsidRDefault="00204A4F" w:rsidP="00172C98">
            <w:pPr>
              <w:spacing w:line="259" w:lineRule="auto"/>
              <w:ind w:left="110"/>
            </w:pPr>
            <w:r>
              <w:t xml:space="preserve">Всеобщая история. История Нового времени. Конец XVXVII век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
              <w:jc w:val="center"/>
            </w:pPr>
            <w:r>
              <w:t xml:space="preserve">7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1"/>
              <w:jc w:val="center"/>
            </w:pPr>
            <w:r>
              <w:t xml:space="preserve">ООО «Русское слово-учебник» </w:t>
            </w:r>
            <w:r>
              <w:rPr>
                <w:rFonts w:ascii="Calibri" w:eastAsia="Calibri" w:hAnsi="Calibri" w:cs="Calibri"/>
              </w:rPr>
              <w:t xml:space="preserve"> </w:t>
            </w:r>
          </w:p>
        </w:tc>
      </w:tr>
      <w:tr w:rsidR="00204A4F" w:rsidTr="00172C98">
        <w:trPr>
          <w:trHeight w:val="795"/>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Загладин Н.В., Белоусов Л.С., Пименова  Л.А. Под ред. </w:t>
            </w:r>
            <w:r>
              <w:rPr>
                <w:rFonts w:ascii="Calibri" w:eastAsia="Calibri" w:hAnsi="Calibri" w:cs="Calibri"/>
              </w:rPr>
              <w:t xml:space="preserve"> </w:t>
            </w:r>
            <w:r>
              <w:t xml:space="preserve">Карпова С.П. Всеобщая история. История  Нового времени. XVIII век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
              <w:jc w:val="center"/>
            </w:pPr>
            <w:r>
              <w:t xml:space="preserve">8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1"/>
              <w:jc w:val="center"/>
            </w:pPr>
            <w:r>
              <w:t xml:space="preserve">ООО «Русское слово-учебник» </w:t>
            </w:r>
            <w:r>
              <w:rPr>
                <w:rFonts w:ascii="Calibri" w:eastAsia="Calibri" w:hAnsi="Calibri" w:cs="Calibri"/>
              </w:rPr>
              <w:t xml:space="preserve"> </w:t>
            </w:r>
          </w:p>
        </w:tc>
      </w:tr>
      <w:tr w:rsidR="00204A4F" w:rsidTr="00172C98">
        <w:trPr>
          <w:trHeight w:val="794"/>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Загладин Н.В., Белоусов Л.С. Под ред. Карпова С.П.  </w:t>
            </w:r>
            <w:r>
              <w:rPr>
                <w:rFonts w:ascii="Calibri" w:eastAsia="Calibri" w:hAnsi="Calibri" w:cs="Calibri"/>
              </w:rPr>
              <w:t xml:space="preserve"> </w:t>
            </w:r>
          </w:p>
          <w:p w:rsidR="00204A4F" w:rsidRDefault="00204A4F" w:rsidP="00172C98">
            <w:pPr>
              <w:spacing w:after="13" w:line="259" w:lineRule="auto"/>
              <w:ind w:left="110"/>
            </w:pPr>
            <w:r>
              <w:t xml:space="preserve">Всеобщая история. История Нового времени. </w:t>
            </w:r>
            <w:r>
              <w:rPr>
                <w:rFonts w:ascii="Calibri" w:eastAsia="Calibri" w:hAnsi="Calibri" w:cs="Calibri"/>
              </w:rPr>
              <w:t xml:space="preserve"> </w:t>
            </w:r>
          </w:p>
          <w:p w:rsidR="00204A4F" w:rsidRDefault="00204A4F" w:rsidP="00172C98">
            <w:pPr>
              <w:spacing w:line="259" w:lineRule="auto"/>
              <w:ind w:left="110"/>
            </w:pPr>
            <w:r>
              <w:t xml:space="preserve">1801−1914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
              <w:jc w:val="center"/>
            </w:pPr>
            <w:r>
              <w:t xml:space="preserve">9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1"/>
              <w:jc w:val="center"/>
            </w:pPr>
            <w:r>
              <w:t xml:space="preserve">ООО «Русское слово-учебник» </w:t>
            </w:r>
            <w:r>
              <w:rPr>
                <w:rFonts w:ascii="Calibri" w:eastAsia="Calibri" w:hAnsi="Calibri" w:cs="Calibri"/>
              </w:rPr>
              <w:t xml:space="preserve"> </w:t>
            </w:r>
          </w:p>
        </w:tc>
      </w:tr>
      <w:tr w:rsidR="00204A4F" w:rsidTr="00172C98">
        <w:trPr>
          <w:trHeight w:val="278"/>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jc w:val="center"/>
            </w:pPr>
            <w:r>
              <w:rPr>
                <w:rFonts w:ascii="Times New Roman" w:eastAsia="Times New Roman" w:hAnsi="Times New Roman" w:cs="Times New Roman"/>
                <w:b/>
              </w:rPr>
              <w:t xml:space="preserve">Обществознание (учебный предмет)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Боголюбов Л.Н., Виноградова Н.Ф., Городецкая Н.И. и др. Обществознание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
              <w:jc w:val="center"/>
            </w:pPr>
            <w:r>
              <w:t xml:space="preserve">6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7" w:firstLine="358"/>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5"/>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Боголюбов Л.Н., Иванова Л.Ф., Городецкая Н.И. и др. Обществознание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
              <w:jc w:val="center"/>
            </w:pPr>
            <w:r>
              <w:t xml:space="preserve">7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7" w:firstLine="358"/>
            </w:pPr>
            <w:r>
              <w:t xml:space="preserve">Акционерное общество «Издательство «Просвещение» </w:t>
            </w:r>
            <w:r>
              <w:rPr>
                <w:rFonts w:ascii="Calibri" w:eastAsia="Calibri" w:hAnsi="Calibri" w:cs="Calibri"/>
              </w:rPr>
              <w:t xml:space="preserve"> </w:t>
            </w:r>
          </w:p>
        </w:tc>
      </w:tr>
    </w:tbl>
    <w:p w:rsidR="00204A4F" w:rsidRDefault="00204A4F" w:rsidP="00204A4F">
      <w:pPr>
        <w:spacing w:after="0"/>
        <w:ind w:right="117"/>
      </w:pPr>
    </w:p>
    <w:tbl>
      <w:tblPr>
        <w:tblStyle w:val="TableGrid"/>
        <w:tblW w:w="10065" w:type="dxa"/>
        <w:tblInd w:w="1143" w:type="dxa"/>
        <w:tblCellMar>
          <w:top w:w="22" w:type="dxa"/>
        </w:tblCellMar>
        <w:tblLook w:val="04A0" w:firstRow="1" w:lastRow="0" w:firstColumn="1" w:lastColumn="0" w:noHBand="0" w:noVBand="1"/>
      </w:tblPr>
      <w:tblGrid>
        <w:gridCol w:w="5528"/>
        <w:gridCol w:w="1105"/>
        <w:gridCol w:w="3432"/>
      </w:tblGrid>
      <w:tr w:rsidR="00204A4F" w:rsidTr="00172C98">
        <w:trPr>
          <w:trHeight w:val="850"/>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4" w:line="266" w:lineRule="auto"/>
              <w:ind w:left="110"/>
            </w:pPr>
            <w:r>
              <w:t xml:space="preserve">Боголюбов Л.Н., Лазебникова А.Ю., Городецкая Н.И. и др.  </w:t>
            </w:r>
            <w:r>
              <w:rPr>
                <w:rFonts w:ascii="Calibri" w:eastAsia="Calibri" w:hAnsi="Calibri" w:cs="Calibri"/>
              </w:rPr>
              <w:t xml:space="preserve"> </w:t>
            </w:r>
          </w:p>
          <w:p w:rsidR="00204A4F" w:rsidRDefault="00204A4F" w:rsidP="00172C98">
            <w:pPr>
              <w:spacing w:line="259" w:lineRule="auto"/>
              <w:ind w:left="110"/>
            </w:pPr>
            <w:r>
              <w:t xml:space="preserve">Обществознание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1" w:line="259" w:lineRule="auto"/>
              <w:ind w:left="-4"/>
            </w:pPr>
            <w:r>
              <w:t xml:space="preserve"> </w:t>
            </w:r>
          </w:p>
          <w:p w:rsidR="00204A4F" w:rsidRDefault="00204A4F" w:rsidP="00172C98">
            <w:pPr>
              <w:spacing w:line="259" w:lineRule="auto"/>
              <w:ind w:right="1"/>
              <w:jc w:val="center"/>
            </w:pPr>
            <w:r>
              <w:t xml:space="preserve">8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307" w:firstLine="358"/>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Боголюбов Л.Н., Лазебникова А.Ю., Матвеев А.И. и др.   Обществознание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9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7" w:firstLine="358"/>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278"/>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rFonts w:ascii="Times New Roman" w:eastAsia="Times New Roman" w:hAnsi="Times New Roman" w:cs="Times New Roman"/>
                <w:b/>
              </w:rPr>
              <w:t xml:space="preserve">География (учебный предмет)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Алексеев А.И., Николина В.В., Липкина Е.К. и др. География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3"/>
              <w:jc w:val="center"/>
            </w:pPr>
            <w:r>
              <w:t xml:space="preserve">5-6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7" w:firstLine="358"/>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Алексеев А.И., Николина В.В., Липкина Е.К. и др. География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7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7" w:firstLine="358"/>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Алексеев А.И., Николина В.В., Липкина Е.К. и др. География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8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8"/>
              <w:jc w:val="center"/>
            </w:pPr>
            <w:r>
              <w:t xml:space="preserve">ООО «ДРОФА»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right="207"/>
            </w:pPr>
            <w:r>
              <w:t xml:space="preserve">Дронов В.П., Ром В.Я. География России.  Население и хозяйство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9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8"/>
              <w:jc w:val="center"/>
            </w:pPr>
            <w:r>
              <w:t xml:space="preserve">ООО «ДРОФА» </w:t>
            </w:r>
            <w:r>
              <w:rPr>
                <w:rFonts w:ascii="Calibri" w:eastAsia="Calibri" w:hAnsi="Calibri" w:cs="Calibri"/>
              </w:rPr>
              <w:t xml:space="preserve"> </w:t>
            </w:r>
          </w:p>
        </w:tc>
      </w:tr>
      <w:tr w:rsidR="00204A4F" w:rsidTr="00172C98">
        <w:trPr>
          <w:trHeight w:val="283"/>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jc w:val="center"/>
            </w:pPr>
            <w:r>
              <w:rPr>
                <w:rFonts w:ascii="Times New Roman" w:eastAsia="Times New Roman" w:hAnsi="Times New Roman" w:cs="Times New Roman"/>
                <w:b/>
              </w:rPr>
              <w:t xml:space="preserve">Математика и информатика (предметная область) </w:t>
            </w:r>
            <w:r>
              <w:rPr>
                <w:rFonts w:ascii="Calibri" w:eastAsia="Calibri" w:hAnsi="Calibri" w:cs="Calibri"/>
              </w:rPr>
              <w:t xml:space="preserve"> </w:t>
            </w:r>
          </w:p>
        </w:tc>
      </w:tr>
      <w:tr w:rsidR="00204A4F" w:rsidTr="00172C98">
        <w:trPr>
          <w:trHeight w:val="278"/>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312"/>
            </w:pPr>
            <w:r>
              <w:rPr>
                <w:rFonts w:ascii="Times New Roman" w:eastAsia="Times New Roman" w:hAnsi="Times New Roman" w:cs="Times New Roman"/>
                <w:b/>
              </w:rPr>
              <w:t xml:space="preserve">                   Математика (учебный предмет)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10"/>
            </w:pPr>
            <w:r>
              <w:t xml:space="preserve">Мерзляк А.Г., Полонский В.Б., Якир М.С. Математика.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5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10"/>
            </w:pPr>
            <w:r>
              <w:t xml:space="preserve">Мерзляк А.Г., Полонский В.Б., Якир М.С. Математика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6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jc w:val="center"/>
            </w:pPr>
            <w:r>
              <w:rPr>
                <w:rFonts w:ascii="Times New Roman" w:eastAsia="Times New Roman" w:hAnsi="Times New Roman" w:cs="Times New Roman"/>
                <w:b/>
              </w:rPr>
              <w:t xml:space="preserve">Алгебра (учебный предмет)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10"/>
            </w:pPr>
            <w:r>
              <w:t xml:space="preserve">Мерзляк А.Г., Полонский В.Б., Якир М.С. Алгебра.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7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10"/>
            </w:pPr>
            <w:r>
              <w:t xml:space="preserve">Мерзляк А.Г., Полонский В.Б., Якир М.С. Алгебра.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8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536"/>
        </w:trPr>
        <w:tc>
          <w:tcPr>
            <w:tcW w:w="5528"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10"/>
            </w:pPr>
            <w:r>
              <w:t xml:space="preserve">Мерзляк А.Г., Полонский В.Б., Якир М.С. Алгебра.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9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278"/>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jc w:val="center"/>
            </w:pPr>
            <w:r>
              <w:rPr>
                <w:rFonts w:ascii="Times New Roman" w:eastAsia="Times New Roman" w:hAnsi="Times New Roman" w:cs="Times New Roman"/>
                <w:b/>
              </w:rPr>
              <w:t xml:space="preserve">Информатика (учебный предмет) </w:t>
            </w:r>
            <w:r>
              <w:rPr>
                <w:rFonts w:ascii="Calibri" w:eastAsia="Calibri" w:hAnsi="Calibri" w:cs="Calibri"/>
              </w:rPr>
              <w:t xml:space="preserve"> </w:t>
            </w:r>
          </w:p>
        </w:tc>
      </w:tr>
      <w:tr w:rsidR="00204A4F" w:rsidTr="00172C98">
        <w:trPr>
          <w:trHeight w:val="538"/>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Босова Л.Л., Босова А.Ю. Информатика </w:t>
            </w:r>
            <w:r>
              <w:rPr>
                <w:rFonts w:ascii="Calibri" w:eastAsia="Calibri" w:hAnsi="Calibri" w:cs="Calibri"/>
              </w:rPr>
              <w:t xml:space="preserve"> </w:t>
            </w:r>
          </w:p>
          <w:p w:rsidR="00204A4F" w:rsidRDefault="00204A4F" w:rsidP="00172C98">
            <w:pPr>
              <w:spacing w:line="259" w:lineRule="auto"/>
              <w:ind w:left="110"/>
            </w:pPr>
            <w:r>
              <w:t xml:space="preserve">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6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7"/>
              <w:jc w:val="center"/>
            </w:pPr>
            <w:r>
              <w:t xml:space="preserve">ООО «БИНОМ. Лаборатория знаний» </w:t>
            </w:r>
            <w:r>
              <w:rPr>
                <w:rFonts w:ascii="Calibri" w:eastAsia="Calibri" w:hAnsi="Calibri" w:cs="Calibri"/>
              </w:rPr>
              <w:t xml:space="preserve"> </w:t>
            </w:r>
          </w:p>
        </w:tc>
      </w:tr>
      <w:tr w:rsidR="00204A4F" w:rsidTr="00172C98">
        <w:trPr>
          <w:trHeight w:val="540"/>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Босова Л.Л., Босова А.Ю. Информатика </w:t>
            </w:r>
            <w:r>
              <w:rPr>
                <w:rFonts w:ascii="Calibri" w:eastAsia="Calibri" w:hAnsi="Calibri" w:cs="Calibri"/>
              </w:rPr>
              <w:t xml:space="preserve"> </w:t>
            </w:r>
          </w:p>
          <w:p w:rsidR="00204A4F" w:rsidRDefault="00204A4F" w:rsidP="00172C98">
            <w:pPr>
              <w:spacing w:line="259" w:lineRule="auto"/>
              <w:ind w:left="110"/>
            </w:pPr>
            <w:r>
              <w:t xml:space="preserve">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7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7"/>
              <w:jc w:val="center"/>
            </w:pPr>
            <w:r>
              <w:t xml:space="preserve">ООО «БИНОМ. Лаборатория знаний» </w:t>
            </w:r>
            <w:r>
              <w:rPr>
                <w:rFonts w:ascii="Calibri" w:eastAsia="Calibri" w:hAnsi="Calibri" w:cs="Calibri"/>
              </w:rPr>
              <w:t xml:space="preserve"> </w:t>
            </w:r>
          </w:p>
        </w:tc>
      </w:tr>
      <w:tr w:rsidR="00204A4F" w:rsidTr="00172C98">
        <w:trPr>
          <w:trHeight w:val="538"/>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lastRenderedPageBreak/>
              <w:t xml:space="preserve">Босова Л. Л., Босова А.Ю. Информатика </w:t>
            </w:r>
            <w:r>
              <w:rPr>
                <w:rFonts w:ascii="Calibri" w:eastAsia="Calibri" w:hAnsi="Calibri" w:cs="Calibri"/>
              </w:rPr>
              <w:t xml:space="preserve"> </w:t>
            </w:r>
          </w:p>
          <w:p w:rsidR="00204A4F" w:rsidRDefault="00204A4F" w:rsidP="00172C98">
            <w:pPr>
              <w:spacing w:line="259" w:lineRule="auto"/>
              <w:ind w:left="110"/>
            </w:pPr>
            <w:r>
              <w:t xml:space="preserve">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8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7"/>
              <w:jc w:val="center"/>
            </w:pPr>
            <w:r>
              <w:t xml:space="preserve">ООО «БИНОМ. Лаборатория знаний»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10"/>
            </w:pPr>
            <w:r>
              <w:t xml:space="preserve">Босова Л.Л., Босова А.Ю. Информатика и ИКТ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1"/>
              <w:jc w:val="center"/>
            </w:pPr>
            <w:r>
              <w:t xml:space="preserve">9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7"/>
              <w:jc w:val="center"/>
            </w:pPr>
            <w:r>
              <w:t xml:space="preserve">ООО «БИНОМ. Лаборатория знаний»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55"/>
              <w:jc w:val="center"/>
            </w:pPr>
            <w:r>
              <w:rPr>
                <w:rFonts w:ascii="Times New Roman" w:eastAsia="Times New Roman" w:hAnsi="Times New Roman" w:cs="Times New Roman"/>
                <w:b/>
              </w:rPr>
              <w:t xml:space="preserve">Естественнонаучные предметы (предметная область)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63"/>
              <w:jc w:val="center"/>
            </w:pPr>
            <w:r>
              <w:rPr>
                <w:rFonts w:ascii="Times New Roman" w:eastAsia="Times New Roman" w:hAnsi="Times New Roman" w:cs="Times New Roman"/>
                <w:b/>
              </w:rPr>
              <w:t xml:space="preserve">Физика (учебный предмет) </w:t>
            </w:r>
            <w:r>
              <w:rPr>
                <w:rFonts w:ascii="Calibri" w:eastAsia="Calibri" w:hAnsi="Calibri" w:cs="Calibri"/>
              </w:rPr>
              <w:t xml:space="preserve"> </w:t>
            </w:r>
          </w:p>
        </w:tc>
      </w:tr>
      <w:tr w:rsidR="00204A4F" w:rsidTr="00172C98">
        <w:trPr>
          <w:trHeight w:val="281"/>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Перышкин А.В., Иванов И.А.  Физика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57"/>
              <w:jc w:val="center"/>
            </w:pPr>
            <w:r>
              <w:t xml:space="preserve">7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66"/>
              <w:jc w:val="center"/>
            </w:pPr>
            <w:r>
              <w:t xml:space="preserve">ООО «ДРОФА» </w:t>
            </w:r>
            <w:r>
              <w:rPr>
                <w:rFonts w:ascii="Calibri" w:eastAsia="Calibri" w:hAnsi="Calibri" w:cs="Calibri"/>
              </w:rPr>
              <w:t xml:space="preserve"> </w:t>
            </w:r>
          </w:p>
        </w:tc>
      </w:tr>
      <w:tr w:rsidR="00204A4F" w:rsidTr="00172C98">
        <w:trPr>
          <w:trHeight w:val="281"/>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Перышкин А.В., Иванов И.А. Физика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57"/>
              <w:jc w:val="center"/>
            </w:pPr>
            <w:r>
              <w:t xml:space="preserve">8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66"/>
              <w:jc w:val="center"/>
            </w:pPr>
            <w:r>
              <w:t xml:space="preserve">ООО «ДРОФА» </w:t>
            </w:r>
            <w:r>
              <w:rPr>
                <w:rFonts w:ascii="Calibri" w:eastAsia="Calibri" w:hAnsi="Calibri" w:cs="Calibri"/>
              </w:rPr>
              <w:t xml:space="preserve"> </w:t>
            </w:r>
          </w:p>
        </w:tc>
      </w:tr>
      <w:tr w:rsidR="00204A4F" w:rsidTr="00172C98">
        <w:trPr>
          <w:trHeight w:val="278"/>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Перышкин А.В., Иванов И.А. Физика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57"/>
              <w:jc w:val="center"/>
            </w:pPr>
            <w:r>
              <w:t xml:space="preserve">9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66"/>
              <w:jc w:val="center"/>
            </w:pPr>
            <w:r>
              <w:t xml:space="preserve">ООО «ДРОФА»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60"/>
              <w:jc w:val="center"/>
            </w:pPr>
            <w:r>
              <w:rPr>
                <w:rFonts w:ascii="Times New Roman" w:eastAsia="Times New Roman" w:hAnsi="Times New Roman" w:cs="Times New Roman"/>
                <w:b/>
              </w:rPr>
              <w:t xml:space="preserve">Биология (учебный предмет) </w:t>
            </w:r>
            <w:r>
              <w:rPr>
                <w:rFonts w:ascii="Calibri" w:eastAsia="Calibri" w:hAnsi="Calibri" w:cs="Calibri"/>
              </w:rPr>
              <w:t xml:space="preserve"> </w:t>
            </w:r>
          </w:p>
        </w:tc>
      </w:tr>
      <w:tr w:rsidR="00204A4F" w:rsidTr="00172C98">
        <w:trPr>
          <w:trHeight w:val="850"/>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 w:line="266" w:lineRule="auto"/>
              <w:ind w:left="110"/>
            </w:pPr>
            <w:r>
              <w:t xml:space="preserve">Пономарёва И.Н., Николаев И.В., Корнилова О.А. / Под ред. </w:t>
            </w:r>
            <w:r>
              <w:rPr>
                <w:rFonts w:ascii="Calibri" w:eastAsia="Calibri" w:hAnsi="Calibri" w:cs="Calibri"/>
              </w:rPr>
              <w:t xml:space="preserve"> </w:t>
            </w:r>
          </w:p>
          <w:p w:rsidR="00204A4F" w:rsidRDefault="00204A4F" w:rsidP="00172C98">
            <w:pPr>
              <w:spacing w:line="259" w:lineRule="auto"/>
              <w:ind w:left="110"/>
            </w:pPr>
            <w:r>
              <w:t xml:space="preserve">Пономарёвой И.Н.  Биология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1" w:line="259" w:lineRule="auto"/>
              <w:ind w:left="-4"/>
            </w:pPr>
            <w:r>
              <w:t xml:space="preserve"> </w:t>
            </w:r>
          </w:p>
          <w:p w:rsidR="00204A4F" w:rsidRDefault="00204A4F" w:rsidP="00172C98">
            <w:pPr>
              <w:spacing w:line="259" w:lineRule="auto"/>
              <w:ind w:left="57"/>
              <w:jc w:val="center"/>
            </w:pPr>
            <w:r>
              <w:t xml:space="preserve">5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850"/>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4" w:line="266" w:lineRule="auto"/>
              <w:ind w:left="110"/>
            </w:pPr>
            <w:r>
              <w:t xml:space="preserve">Пономарёва И.Н., Корнилова О.А., Кучменко В.С. / Под ред. </w:t>
            </w:r>
            <w:r>
              <w:rPr>
                <w:rFonts w:ascii="Calibri" w:eastAsia="Calibri" w:hAnsi="Calibri" w:cs="Calibri"/>
              </w:rPr>
              <w:t xml:space="preserve"> </w:t>
            </w:r>
          </w:p>
          <w:p w:rsidR="00204A4F" w:rsidRDefault="00204A4F" w:rsidP="00172C98">
            <w:pPr>
              <w:spacing w:line="259" w:lineRule="auto"/>
              <w:ind w:left="110"/>
            </w:pPr>
            <w:r>
              <w:t xml:space="preserve">Пономарёвой И.Н. Биология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1" w:line="259" w:lineRule="auto"/>
              <w:ind w:left="-4"/>
            </w:pPr>
            <w:r>
              <w:t xml:space="preserve"> </w:t>
            </w:r>
          </w:p>
          <w:p w:rsidR="00204A4F" w:rsidRDefault="00204A4F" w:rsidP="00172C98">
            <w:pPr>
              <w:spacing w:line="259" w:lineRule="auto"/>
              <w:ind w:left="57"/>
              <w:jc w:val="center"/>
            </w:pPr>
            <w:r>
              <w:t xml:space="preserve">6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850"/>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1" w:line="264" w:lineRule="auto"/>
              <w:ind w:left="110"/>
            </w:pPr>
            <w:r>
              <w:t xml:space="preserve">Константинов В.М., Бабенко В.Г., Кучменко В.С. / Под ред. </w:t>
            </w:r>
            <w:r>
              <w:rPr>
                <w:rFonts w:ascii="Calibri" w:eastAsia="Calibri" w:hAnsi="Calibri" w:cs="Calibri"/>
              </w:rPr>
              <w:t xml:space="preserve"> </w:t>
            </w:r>
          </w:p>
          <w:p w:rsidR="00204A4F" w:rsidRDefault="00204A4F" w:rsidP="00172C98">
            <w:pPr>
              <w:spacing w:line="259" w:lineRule="auto"/>
              <w:ind w:left="110"/>
            </w:pPr>
            <w:r>
              <w:t xml:space="preserve">Константинова В.М. Биология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1" w:line="259" w:lineRule="auto"/>
              <w:ind w:left="-3"/>
            </w:pPr>
            <w:r>
              <w:t xml:space="preserve"> </w:t>
            </w:r>
          </w:p>
          <w:p w:rsidR="00204A4F" w:rsidRDefault="00204A4F" w:rsidP="00172C98">
            <w:pPr>
              <w:spacing w:line="259" w:lineRule="auto"/>
              <w:ind w:left="58"/>
              <w:jc w:val="center"/>
            </w:pPr>
            <w:r>
              <w:t xml:space="preserve">7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10"/>
            </w:pPr>
            <w:r>
              <w:t xml:space="preserve">Драгомилов А.Г., Маш Р.Д. Биология.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58"/>
              <w:jc w:val="center"/>
            </w:pPr>
            <w:r>
              <w:t xml:space="preserve">8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535"/>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Пономарёва И.Н., Чернова Н.М., Корнилова О.А. Биология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58"/>
              <w:jc w:val="center"/>
            </w:pPr>
            <w:r>
              <w:t xml:space="preserve">9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64"/>
              <w:jc w:val="center"/>
            </w:pPr>
            <w:r>
              <w:rPr>
                <w:rFonts w:ascii="Times New Roman" w:eastAsia="Times New Roman" w:hAnsi="Times New Roman" w:cs="Times New Roman"/>
                <w:b/>
              </w:rPr>
              <w:t xml:space="preserve">Химия (учебный предмет) </w:t>
            </w:r>
            <w:r>
              <w:rPr>
                <w:rFonts w:ascii="Calibri" w:eastAsia="Calibri" w:hAnsi="Calibri" w:cs="Calibri"/>
              </w:rPr>
              <w:t xml:space="preserve"> </w:t>
            </w:r>
          </w:p>
        </w:tc>
      </w:tr>
      <w:tr w:rsidR="00204A4F" w:rsidTr="00172C98">
        <w:trPr>
          <w:trHeight w:val="557"/>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8" w:line="259" w:lineRule="auto"/>
              <w:ind w:left="110"/>
            </w:pPr>
            <w:r>
              <w:t xml:space="preserve"> </w:t>
            </w:r>
            <w:r>
              <w:rPr>
                <w:rFonts w:ascii="Calibri" w:eastAsia="Calibri" w:hAnsi="Calibri" w:cs="Calibri"/>
              </w:rPr>
              <w:t xml:space="preserve"> </w:t>
            </w:r>
          </w:p>
          <w:p w:rsidR="00204A4F" w:rsidRDefault="00204A4F" w:rsidP="00172C98">
            <w:pPr>
              <w:spacing w:line="259" w:lineRule="auto"/>
              <w:ind w:left="110"/>
            </w:pPr>
            <w:r>
              <w:t xml:space="preserve">Рудзитис Г.Е., Фельдман Ф.Г.  Химия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58"/>
              <w:jc w:val="center"/>
            </w:pPr>
            <w:r>
              <w:t xml:space="preserve">8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7" w:firstLine="358"/>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Рудзитис Г.Е., Фельдман Ф.Г. Химия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58"/>
              <w:jc w:val="center"/>
            </w:pPr>
            <w:r>
              <w:t xml:space="preserve">9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7" w:firstLine="358"/>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279"/>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66"/>
              <w:jc w:val="center"/>
            </w:pPr>
            <w:r>
              <w:rPr>
                <w:rFonts w:ascii="Times New Roman" w:eastAsia="Times New Roman" w:hAnsi="Times New Roman" w:cs="Times New Roman"/>
                <w:b/>
              </w:rPr>
              <w:t xml:space="preserve">Искусство (предметная область)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65"/>
              <w:jc w:val="center"/>
            </w:pPr>
            <w:r>
              <w:rPr>
                <w:rFonts w:ascii="Times New Roman" w:eastAsia="Times New Roman" w:hAnsi="Times New Roman" w:cs="Times New Roman"/>
                <w:b/>
              </w:rPr>
              <w:t xml:space="preserve">Изобразительное искусство (учебный предмет) </w:t>
            </w:r>
            <w:r>
              <w:rPr>
                <w:rFonts w:ascii="Calibri" w:eastAsia="Calibri" w:hAnsi="Calibri" w:cs="Calibri"/>
              </w:rPr>
              <w:t xml:space="preserve"> </w:t>
            </w:r>
          </w:p>
        </w:tc>
      </w:tr>
      <w:tr w:rsidR="00204A4F" w:rsidTr="00172C98">
        <w:trPr>
          <w:trHeight w:val="535"/>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Горяева Н.А., Островская О.В. / Под ред. Неменского Б.М. Изобразительное искусство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58"/>
              <w:jc w:val="center"/>
            </w:pPr>
            <w:r>
              <w:t xml:space="preserve">5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7" w:firstLine="358"/>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Неменская Л.А. / Под ред. Неменского Б.М.  Изобразительное искусство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58"/>
              <w:jc w:val="center"/>
            </w:pPr>
            <w:r>
              <w:t xml:space="preserve">6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7" w:firstLine="358"/>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Питерских А.С., Гуров Г.Е. / Под ред. Неменского Б.М. Изобразительное искусство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58"/>
              <w:jc w:val="center"/>
            </w:pPr>
            <w:r>
              <w:t xml:space="preserve">7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7" w:firstLine="358"/>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278"/>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66"/>
              <w:jc w:val="center"/>
            </w:pPr>
            <w:r>
              <w:rPr>
                <w:rFonts w:ascii="Times New Roman" w:eastAsia="Times New Roman" w:hAnsi="Times New Roman" w:cs="Times New Roman"/>
                <w:b/>
              </w:rPr>
              <w:t xml:space="preserve">Музыка </w:t>
            </w:r>
            <w:r>
              <w:rPr>
                <w:rFonts w:ascii="Calibri" w:eastAsia="Calibri" w:hAnsi="Calibri" w:cs="Calibri"/>
              </w:rPr>
              <w:t xml:space="preserve"> </w:t>
            </w:r>
          </w:p>
        </w:tc>
      </w:tr>
      <w:tr w:rsidR="00204A4F" w:rsidTr="00172C98">
        <w:trPr>
          <w:trHeight w:val="559"/>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 </w:t>
            </w:r>
            <w:r>
              <w:rPr>
                <w:rFonts w:ascii="Calibri" w:eastAsia="Calibri" w:hAnsi="Calibri" w:cs="Calibri"/>
              </w:rPr>
              <w:t xml:space="preserve"> </w:t>
            </w:r>
          </w:p>
          <w:p w:rsidR="00204A4F" w:rsidRDefault="00204A4F" w:rsidP="00172C98">
            <w:pPr>
              <w:spacing w:line="259" w:lineRule="auto"/>
              <w:ind w:left="110"/>
            </w:pPr>
            <w:r>
              <w:t xml:space="preserve">Сергеева Г.П., Критская Е.Д. Музыка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21"/>
              <w:jc w:val="center"/>
            </w:pPr>
            <w:r>
              <w:t xml:space="preserve"> </w:t>
            </w:r>
            <w:r>
              <w:rPr>
                <w:rFonts w:ascii="Calibri" w:eastAsia="Calibri" w:hAnsi="Calibri" w:cs="Calibri"/>
              </w:rPr>
              <w:t xml:space="preserve"> </w:t>
            </w:r>
          </w:p>
          <w:p w:rsidR="00204A4F" w:rsidRDefault="00204A4F" w:rsidP="00172C98">
            <w:pPr>
              <w:spacing w:line="259" w:lineRule="auto"/>
              <w:ind w:left="58"/>
              <w:jc w:val="center"/>
            </w:pPr>
            <w:r>
              <w:t xml:space="preserve">5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7" w:firstLine="358"/>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59"/>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 </w:t>
            </w:r>
            <w:r>
              <w:rPr>
                <w:rFonts w:ascii="Calibri" w:eastAsia="Calibri" w:hAnsi="Calibri" w:cs="Calibri"/>
              </w:rPr>
              <w:t xml:space="preserve"> </w:t>
            </w:r>
          </w:p>
          <w:p w:rsidR="00204A4F" w:rsidRDefault="00204A4F" w:rsidP="00172C98">
            <w:pPr>
              <w:spacing w:line="259" w:lineRule="auto"/>
              <w:ind w:left="110"/>
            </w:pPr>
            <w:r>
              <w:t xml:space="preserve">Сергеева Г.П., Критская Е.Д. Музыка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21"/>
              <w:jc w:val="center"/>
            </w:pPr>
            <w:r>
              <w:t xml:space="preserve"> </w:t>
            </w:r>
            <w:r>
              <w:rPr>
                <w:rFonts w:ascii="Calibri" w:eastAsia="Calibri" w:hAnsi="Calibri" w:cs="Calibri"/>
              </w:rPr>
              <w:t xml:space="preserve"> </w:t>
            </w:r>
          </w:p>
          <w:p w:rsidR="00204A4F" w:rsidRDefault="00204A4F" w:rsidP="00172C98">
            <w:pPr>
              <w:spacing w:line="259" w:lineRule="auto"/>
              <w:ind w:left="58"/>
              <w:jc w:val="center"/>
            </w:pPr>
            <w:r>
              <w:t xml:space="preserve">6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7" w:firstLine="358"/>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60"/>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 </w:t>
            </w:r>
            <w:r>
              <w:rPr>
                <w:rFonts w:ascii="Calibri" w:eastAsia="Calibri" w:hAnsi="Calibri" w:cs="Calibri"/>
              </w:rPr>
              <w:t xml:space="preserve"> </w:t>
            </w:r>
          </w:p>
          <w:p w:rsidR="00204A4F" w:rsidRDefault="00204A4F" w:rsidP="00172C98">
            <w:pPr>
              <w:spacing w:line="259" w:lineRule="auto"/>
              <w:ind w:left="110"/>
            </w:pPr>
            <w:r>
              <w:t xml:space="preserve">Сергеева Г.П., Критская Е.Д. Музыка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21"/>
              <w:jc w:val="center"/>
            </w:pPr>
            <w:r>
              <w:t xml:space="preserve"> </w:t>
            </w:r>
            <w:r>
              <w:rPr>
                <w:rFonts w:ascii="Calibri" w:eastAsia="Calibri" w:hAnsi="Calibri" w:cs="Calibri"/>
              </w:rPr>
              <w:t xml:space="preserve"> </w:t>
            </w:r>
          </w:p>
          <w:p w:rsidR="00204A4F" w:rsidRDefault="00204A4F" w:rsidP="00172C98">
            <w:pPr>
              <w:spacing w:line="259" w:lineRule="auto"/>
              <w:ind w:left="58"/>
              <w:jc w:val="center"/>
            </w:pPr>
            <w:r>
              <w:t xml:space="preserve">7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7" w:firstLine="358"/>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59"/>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8" w:line="259" w:lineRule="auto"/>
              <w:ind w:left="110"/>
            </w:pPr>
            <w:r>
              <w:t xml:space="preserve"> </w:t>
            </w:r>
            <w:r>
              <w:rPr>
                <w:rFonts w:ascii="Calibri" w:eastAsia="Calibri" w:hAnsi="Calibri" w:cs="Calibri"/>
              </w:rPr>
              <w:t xml:space="preserve"> </w:t>
            </w:r>
          </w:p>
          <w:p w:rsidR="00204A4F" w:rsidRDefault="00204A4F" w:rsidP="00172C98">
            <w:pPr>
              <w:spacing w:line="259" w:lineRule="auto"/>
              <w:ind w:left="110"/>
            </w:pPr>
            <w:r>
              <w:t xml:space="preserve">Сергеева Г.П., Критская Е.Д. Музыка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21"/>
              <w:jc w:val="center"/>
            </w:pPr>
            <w:r>
              <w:t xml:space="preserve"> </w:t>
            </w:r>
            <w:r>
              <w:rPr>
                <w:rFonts w:ascii="Calibri" w:eastAsia="Calibri" w:hAnsi="Calibri" w:cs="Calibri"/>
              </w:rPr>
              <w:t xml:space="preserve"> </w:t>
            </w:r>
          </w:p>
          <w:p w:rsidR="00204A4F" w:rsidRDefault="00204A4F" w:rsidP="00172C98">
            <w:pPr>
              <w:spacing w:line="259" w:lineRule="auto"/>
              <w:ind w:left="58"/>
              <w:jc w:val="center"/>
            </w:pPr>
            <w:r>
              <w:t xml:space="preserve">8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7" w:firstLine="358"/>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59"/>
              <w:jc w:val="center"/>
            </w:pPr>
            <w:r>
              <w:rPr>
                <w:rFonts w:ascii="Times New Roman" w:eastAsia="Times New Roman" w:hAnsi="Times New Roman" w:cs="Times New Roman"/>
                <w:b/>
              </w:rPr>
              <w:t xml:space="preserve">Технология (предметная область)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lastRenderedPageBreak/>
              <w:t xml:space="preserve">Глозман Е.С., Кожина О.А., Хотунцев Ю.Л. и др. Технология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58"/>
              <w:jc w:val="center"/>
            </w:pPr>
            <w:r>
              <w:t xml:space="preserve">5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67"/>
              <w:jc w:val="center"/>
            </w:pPr>
            <w:r>
              <w:t xml:space="preserve">ООО «ДРОФА»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Глозман Е.С., Кожина О.А., Хотунцев Ю.Л. и др. Технология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58"/>
              <w:jc w:val="center"/>
            </w:pPr>
            <w:r>
              <w:t xml:space="preserve">6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67"/>
              <w:jc w:val="center"/>
            </w:pPr>
            <w:r>
              <w:t xml:space="preserve">ООО «ДРОФА» </w:t>
            </w:r>
            <w:r>
              <w:rPr>
                <w:rFonts w:ascii="Calibri" w:eastAsia="Calibri" w:hAnsi="Calibri" w:cs="Calibri"/>
              </w:rPr>
              <w:t xml:space="preserve"> </w:t>
            </w:r>
          </w:p>
        </w:tc>
      </w:tr>
      <w:tr w:rsidR="00204A4F" w:rsidTr="00172C98">
        <w:trPr>
          <w:trHeight w:val="535"/>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Павлова М.Б., Шарутина А.Ю., Сасова И.А. / Под ред. Сасовой И.А. Технология. Обслуживающий труд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58"/>
              <w:jc w:val="center"/>
            </w:pPr>
            <w:r>
              <w:t xml:space="preserve">7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Самородский П.С., Симоненко В.Д., Синица Н.В. и др. / Под ред. Симоненко В.Д. Технология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58"/>
              <w:jc w:val="center"/>
            </w:pPr>
            <w:r>
              <w:t xml:space="preserve">7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Сасова И, А., Леонтьев А.В., Капустин B.C. / Под ред. Сасовой И. А.  Технология.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58"/>
              <w:jc w:val="center"/>
            </w:pPr>
            <w:r>
              <w:t xml:space="preserve">8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811"/>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59" w:line="233" w:lineRule="auto"/>
              <w:ind w:left="110"/>
            </w:pPr>
            <w:r>
              <w:t xml:space="preserve">Матяш Н.В., Электов А.А., Симоненко В.Д., Гончаров Б.А., Елисеева Е. В., Богатырёв А.Н., Очинин О.П. </w:t>
            </w:r>
            <w:r>
              <w:rPr>
                <w:rFonts w:ascii="Calibri" w:eastAsia="Calibri" w:hAnsi="Calibri" w:cs="Calibri"/>
              </w:rPr>
              <w:t xml:space="preserve"> </w:t>
            </w:r>
          </w:p>
          <w:p w:rsidR="00204A4F" w:rsidRDefault="00204A4F" w:rsidP="00172C98">
            <w:pPr>
              <w:spacing w:line="259" w:lineRule="auto"/>
              <w:ind w:left="110"/>
            </w:pPr>
            <w:r>
              <w:t xml:space="preserve">Технология.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58"/>
              <w:jc w:val="center"/>
            </w:pPr>
            <w:r>
              <w:t xml:space="preserve">8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bl>
    <w:p w:rsidR="00204A4F" w:rsidRDefault="00204A4F" w:rsidP="00204A4F">
      <w:pPr>
        <w:spacing w:after="0"/>
        <w:ind w:right="9374"/>
        <w:jc w:val="right"/>
      </w:pPr>
      <w:r>
        <w:t xml:space="preserve">  </w:t>
      </w:r>
      <w:r>
        <w:tab/>
        <w:t xml:space="preserve"> </w:t>
      </w:r>
      <w:r>
        <w:rPr>
          <w:rFonts w:ascii="Calibri" w:eastAsia="Calibri" w:hAnsi="Calibri" w:cs="Calibri"/>
        </w:rPr>
        <w:t xml:space="preserve"> </w:t>
      </w:r>
    </w:p>
    <w:p w:rsidR="00204A4F" w:rsidRDefault="00204A4F" w:rsidP="00204A4F">
      <w:pPr>
        <w:spacing w:after="0"/>
      </w:pPr>
      <w:r>
        <w:rPr>
          <w:rFonts w:ascii="Calibri" w:eastAsia="Calibri" w:hAnsi="Calibri" w:cs="Calibri"/>
        </w:rPr>
        <w:t xml:space="preserve"> </w:t>
      </w:r>
    </w:p>
    <w:tbl>
      <w:tblPr>
        <w:tblStyle w:val="TableGrid"/>
        <w:tblW w:w="10065" w:type="dxa"/>
        <w:tblInd w:w="1143" w:type="dxa"/>
        <w:tblCellMar>
          <w:top w:w="58" w:type="dxa"/>
          <w:right w:w="10" w:type="dxa"/>
        </w:tblCellMar>
        <w:tblLook w:val="04A0" w:firstRow="1" w:lastRow="0" w:firstColumn="1" w:lastColumn="0" w:noHBand="0" w:noVBand="1"/>
      </w:tblPr>
      <w:tblGrid>
        <w:gridCol w:w="5528"/>
        <w:gridCol w:w="1105"/>
        <w:gridCol w:w="3432"/>
      </w:tblGrid>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jc w:val="center"/>
            </w:pPr>
            <w:r>
              <w:rPr>
                <w:rFonts w:ascii="Times New Roman" w:eastAsia="Times New Roman" w:hAnsi="Times New Roman" w:cs="Times New Roman"/>
                <w:b/>
              </w:rPr>
              <w:t xml:space="preserve">Физическая культура и основы безопасности жизнедеятельности (предметная область)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rFonts w:ascii="Times New Roman" w:eastAsia="Times New Roman" w:hAnsi="Times New Roman" w:cs="Times New Roman"/>
                <w:b/>
              </w:rPr>
              <w:t xml:space="preserve">Физическая культура (учебный предмет)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Виленский М.Я., Туревский И.М., Торочкова Т.Ю. и др.  / Под ред. Виленского М.Я. Физическая культура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2"/>
            </w:pPr>
            <w:r>
              <w:t xml:space="preserve"> </w:t>
            </w:r>
          </w:p>
          <w:p w:rsidR="00204A4F" w:rsidRDefault="00204A4F" w:rsidP="00172C98">
            <w:pPr>
              <w:spacing w:line="259" w:lineRule="auto"/>
              <w:ind w:left="7"/>
              <w:jc w:val="center"/>
            </w:pPr>
            <w:r>
              <w:t xml:space="preserve">5-7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2" w:firstLine="355"/>
            </w:pPr>
            <w:r>
              <w:t xml:space="preserve">Акционерное общество «Издательство «Просвещение» </w:t>
            </w:r>
            <w:r>
              <w:rPr>
                <w:rFonts w:ascii="Calibri" w:eastAsia="Calibri" w:hAnsi="Calibri" w:cs="Calibri"/>
              </w:rPr>
              <w:t xml:space="preserve"> </w:t>
            </w:r>
          </w:p>
        </w:tc>
      </w:tr>
    </w:tbl>
    <w:p w:rsidR="00204A4F" w:rsidRDefault="00204A4F" w:rsidP="00204A4F">
      <w:pPr>
        <w:spacing w:after="0"/>
        <w:ind w:right="117"/>
      </w:pPr>
    </w:p>
    <w:tbl>
      <w:tblPr>
        <w:tblStyle w:val="TableGrid"/>
        <w:tblW w:w="10065" w:type="dxa"/>
        <w:tblInd w:w="1143" w:type="dxa"/>
        <w:tblCellMar>
          <w:top w:w="17" w:type="dxa"/>
          <w:right w:w="10" w:type="dxa"/>
        </w:tblCellMar>
        <w:tblLook w:val="04A0" w:firstRow="1" w:lastRow="0" w:firstColumn="1" w:lastColumn="0" w:noHBand="0" w:noVBand="1"/>
      </w:tblPr>
      <w:tblGrid>
        <w:gridCol w:w="5528"/>
        <w:gridCol w:w="1105"/>
        <w:gridCol w:w="3432"/>
      </w:tblGrid>
      <w:tr w:rsidR="00204A4F" w:rsidTr="00172C98">
        <w:trPr>
          <w:trHeight w:val="538"/>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Лях В.И.  Физическая культура </w:t>
            </w:r>
            <w:r>
              <w:rPr>
                <w:rFonts w:ascii="Calibri" w:eastAsia="Calibri" w:hAnsi="Calibri" w:cs="Calibri"/>
              </w:rPr>
              <w:t xml:space="preserve"> </w:t>
            </w:r>
          </w:p>
          <w:p w:rsidR="00204A4F" w:rsidRDefault="00204A4F" w:rsidP="00172C98">
            <w:pPr>
              <w:spacing w:line="259" w:lineRule="auto"/>
              <w:ind w:left="110"/>
            </w:pPr>
            <w:r>
              <w:t xml:space="preserve">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7"/>
              <w:jc w:val="center"/>
            </w:pPr>
            <w:r>
              <w:t xml:space="preserve">8-9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2"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278"/>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6"/>
              <w:jc w:val="center"/>
            </w:pPr>
            <w:r>
              <w:rPr>
                <w:rFonts w:ascii="Times New Roman" w:eastAsia="Times New Roman" w:hAnsi="Times New Roman" w:cs="Times New Roman"/>
                <w:b/>
              </w:rPr>
              <w:t xml:space="preserve">Основы безопасности жизнедеятельности (учебный предмет)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10"/>
            </w:pPr>
            <w:r>
              <w:t xml:space="preserve">Виноградова Н.Ф., Смирнов Д.В., Сидоренко Л.В. и др.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7"/>
              <w:jc w:val="center"/>
            </w:pPr>
            <w:r>
              <w:t xml:space="preserve">8-9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535"/>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Вангородский С.Н., Кузнецов М.И., Латчук В.Н. и др. Основы безопасности жизнедеятельности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jc w:val="center"/>
            </w:pPr>
            <w:r>
              <w:t xml:space="preserve">9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8"/>
              <w:jc w:val="center"/>
            </w:pPr>
            <w:r>
              <w:t xml:space="preserve">ООО «ДРОФА» </w:t>
            </w:r>
            <w:r>
              <w:rPr>
                <w:rFonts w:ascii="Calibri" w:eastAsia="Calibri" w:hAnsi="Calibri" w:cs="Calibri"/>
              </w:rPr>
              <w:t xml:space="preserve"> </w:t>
            </w:r>
          </w:p>
        </w:tc>
      </w:tr>
      <w:tr w:rsidR="00204A4F" w:rsidTr="00172C98">
        <w:trPr>
          <w:trHeight w:val="533"/>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9"/>
              <w:jc w:val="center"/>
            </w:pPr>
            <w:r>
              <w:rPr>
                <w:rFonts w:ascii="Times New Roman" w:eastAsia="Times New Roman" w:hAnsi="Times New Roman" w:cs="Times New Roman"/>
                <w:b/>
              </w:rPr>
              <w:t xml:space="preserve">Основы духовно-нравственной культуры народов России (предметная область)  </w:t>
            </w:r>
            <w:r>
              <w:rPr>
                <w:rFonts w:ascii="Calibri" w:eastAsia="Calibri" w:hAnsi="Calibri" w:cs="Calibri"/>
              </w:rPr>
              <w:t xml:space="preserve"> </w:t>
            </w:r>
          </w:p>
        </w:tc>
      </w:tr>
      <w:tr w:rsidR="00204A4F" w:rsidTr="00172C98">
        <w:trPr>
          <w:trHeight w:val="787"/>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37" w:line="259" w:lineRule="auto"/>
              <w:ind w:left="110"/>
            </w:pPr>
            <w:r>
              <w:t xml:space="preserve">Виноградова Н.Ф., Власенко В.И., Поляков А.В.  </w:t>
            </w:r>
            <w:r>
              <w:rPr>
                <w:rFonts w:ascii="Calibri" w:eastAsia="Calibri" w:hAnsi="Calibri" w:cs="Calibri"/>
              </w:rPr>
              <w:t xml:space="preserve"> </w:t>
            </w:r>
          </w:p>
          <w:p w:rsidR="00204A4F" w:rsidRDefault="00204A4F" w:rsidP="00172C98">
            <w:pPr>
              <w:spacing w:line="259" w:lineRule="auto"/>
              <w:ind w:left="110"/>
            </w:pPr>
            <w:r>
              <w:t>Основы духовно-нравственной культуры народов России</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tabs>
                <w:tab w:val="center" w:pos="551"/>
              </w:tabs>
              <w:spacing w:line="259" w:lineRule="auto"/>
              <w:ind w:left="-11"/>
            </w:pPr>
            <w:r>
              <w:t xml:space="preserve"> </w:t>
            </w:r>
            <w:r>
              <w:tab/>
              <w:t xml:space="preserve">5,8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555"/>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9"/>
              <w:jc w:val="center"/>
            </w:pPr>
            <w:r>
              <w:rPr>
                <w:rFonts w:ascii="Times New Roman" w:eastAsia="Times New Roman" w:hAnsi="Times New Roman" w:cs="Times New Roman"/>
                <w:b/>
              </w:rPr>
              <w:t xml:space="preserve">Часть, формируемая участниками образовательных отношений </w:t>
            </w:r>
            <w:r>
              <w:rPr>
                <w:sz w:val="24"/>
              </w:rPr>
              <w:t xml:space="preserve">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Ботвинников А.Д., Виноградов В.Н., Вышнепольский И.С. Черчение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7"/>
              <w:jc w:val="center"/>
            </w:pPr>
            <w:r>
              <w:t xml:space="preserve">8,9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8"/>
              <w:jc w:val="center"/>
            </w:pPr>
            <w:r>
              <w:t xml:space="preserve">ООО «ДРОФА» </w:t>
            </w:r>
            <w:r>
              <w:rPr>
                <w:rFonts w:ascii="Calibri" w:eastAsia="Calibri" w:hAnsi="Calibri" w:cs="Calibri"/>
              </w:rPr>
              <w:t xml:space="preserve"> </w:t>
            </w:r>
          </w:p>
        </w:tc>
      </w:tr>
      <w:tr w:rsidR="00204A4F" w:rsidTr="00172C98">
        <w:trPr>
          <w:trHeight w:val="281"/>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Данилова Г.И.  Искусство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9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8"/>
              <w:jc w:val="center"/>
            </w:pPr>
            <w:r>
              <w:t xml:space="preserve">ООО «ДРОФА» </w:t>
            </w:r>
            <w:r>
              <w:rPr>
                <w:rFonts w:ascii="Calibri" w:eastAsia="Calibri" w:hAnsi="Calibri" w:cs="Calibri"/>
              </w:rPr>
              <w:t xml:space="preserve"> </w:t>
            </w:r>
          </w:p>
        </w:tc>
      </w:tr>
      <w:tr w:rsidR="00204A4F" w:rsidTr="00172C98">
        <w:trPr>
          <w:trHeight w:val="828"/>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 w:line="259" w:lineRule="auto"/>
              <w:ind w:left="175"/>
              <w:jc w:val="center"/>
            </w:pPr>
            <w:r>
              <w:rPr>
                <w:rFonts w:ascii="Times New Roman" w:eastAsia="Times New Roman" w:hAnsi="Times New Roman" w:cs="Times New Roman"/>
                <w:b/>
              </w:rPr>
              <w:t xml:space="preserve"> </w:t>
            </w:r>
            <w:r>
              <w:rPr>
                <w:rFonts w:ascii="Calibri" w:eastAsia="Calibri" w:hAnsi="Calibri" w:cs="Calibri"/>
              </w:rPr>
              <w:t xml:space="preserve"> </w:t>
            </w:r>
          </w:p>
          <w:p w:rsidR="00204A4F" w:rsidRDefault="00204A4F" w:rsidP="00172C98">
            <w:pPr>
              <w:spacing w:line="259" w:lineRule="auto"/>
              <w:jc w:val="center"/>
            </w:pPr>
            <w:r>
              <w:rPr>
                <w:rFonts w:ascii="Times New Roman" w:eastAsia="Times New Roman" w:hAnsi="Times New Roman" w:cs="Times New Roman"/>
                <w:b/>
              </w:rPr>
              <w:t xml:space="preserve">Среднее (общее образование) </w:t>
            </w:r>
            <w:r>
              <w:rPr>
                <w:rFonts w:ascii="Calibri" w:eastAsia="Calibri" w:hAnsi="Calibri" w:cs="Calibri"/>
              </w:rPr>
              <w:t xml:space="preserve"> </w:t>
            </w:r>
          </w:p>
          <w:p w:rsidR="00204A4F" w:rsidRDefault="00204A4F" w:rsidP="00172C98">
            <w:pPr>
              <w:spacing w:line="259" w:lineRule="auto"/>
              <w:ind w:left="175"/>
              <w:jc w:val="center"/>
            </w:pPr>
            <w:r>
              <w:rPr>
                <w:rFonts w:ascii="Times New Roman" w:eastAsia="Times New Roman" w:hAnsi="Times New Roman" w:cs="Times New Roman"/>
                <w:b/>
              </w:rPr>
              <w:t xml:space="preserve"> </w:t>
            </w:r>
            <w:r>
              <w:rPr>
                <w:rFonts w:ascii="Calibri" w:eastAsia="Calibri" w:hAnsi="Calibri" w:cs="Calibri"/>
              </w:rPr>
              <w:t xml:space="preserve"> </w:t>
            </w:r>
          </w:p>
        </w:tc>
      </w:tr>
      <w:tr w:rsidR="00204A4F" w:rsidTr="00172C98">
        <w:trPr>
          <w:trHeight w:val="535"/>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rFonts w:ascii="Times New Roman" w:eastAsia="Times New Roman" w:hAnsi="Times New Roman" w:cs="Times New Roman"/>
                <w:b/>
              </w:rPr>
              <w:t xml:space="preserve">Учебники, содержание которых соответствует федеральному государственному образовательному стандарту среднего общего образования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2"/>
              <w:jc w:val="center"/>
            </w:pPr>
            <w:r>
              <w:rPr>
                <w:rFonts w:ascii="Times New Roman" w:eastAsia="Times New Roman" w:hAnsi="Times New Roman" w:cs="Times New Roman"/>
                <w:b/>
              </w:rPr>
              <w:t xml:space="preserve">Филология (предметная область) </w:t>
            </w:r>
            <w:r>
              <w:rPr>
                <w:rFonts w:ascii="Calibri" w:eastAsia="Calibri" w:hAnsi="Calibri" w:cs="Calibri"/>
              </w:rPr>
              <w:t xml:space="preserve"> </w:t>
            </w:r>
          </w:p>
        </w:tc>
      </w:tr>
      <w:tr w:rsidR="00204A4F" w:rsidTr="00172C98">
        <w:trPr>
          <w:trHeight w:val="278"/>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9"/>
              <w:jc w:val="center"/>
            </w:pPr>
            <w:r>
              <w:rPr>
                <w:rFonts w:ascii="Times New Roman" w:eastAsia="Times New Roman" w:hAnsi="Times New Roman" w:cs="Times New Roman"/>
                <w:b/>
              </w:rPr>
              <w:t xml:space="preserve">Русский язык и литература (базовый уровень) (учебный предмет)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right="98"/>
            </w:pPr>
            <w:r>
              <w:t xml:space="preserve">Гольцова Н.Г., Шамшин И.В., Мищерина М.А.  Русский язык (базовый уровень)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7"/>
              <w:jc w:val="center"/>
            </w:pPr>
            <w:r>
              <w:t xml:space="preserve">10-11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20"/>
              <w:jc w:val="center"/>
            </w:pPr>
            <w:r>
              <w:t xml:space="preserve">ООО «Русское слово-учебник» </w:t>
            </w:r>
            <w:r>
              <w:rPr>
                <w:rFonts w:ascii="Calibri" w:eastAsia="Calibri" w:hAnsi="Calibri" w:cs="Calibri"/>
              </w:rPr>
              <w:t xml:space="preserve"> </w:t>
            </w:r>
          </w:p>
        </w:tc>
      </w:tr>
      <w:tr w:rsidR="00204A4F" w:rsidTr="00172C98">
        <w:trPr>
          <w:trHeight w:val="776"/>
        </w:trPr>
        <w:tc>
          <w:tcPr>
            <w:tcW w:w="5528"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10"/>
            </w:pPr>
            <w:r>
              <w:lastRenderedPageBreak/>
              <w:t xml:space="preserve">Сухих И.Н. Литература (базовый уровень)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jc w:val="center"/>
            </w:pPr>
            <w:r>
              <w:t xml:space="preserve">10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2"/>
              <w:jc w:val="center"/>
            </w:pPr>
            <w:r>
              <w:t xml:space="preserve">ООО </w:t>
            </w:r>
          </w:p>
          <w:p w:rsidR="00204A4F" w:rsidRDefault="00204A4F" w:rsidP="00172C98">
            <w:pPr>
              <w:spacing w:line="259" w:lineRule="auto"/>
              <w:ind w:left="56"/>
              <w:jc w:val="center"/>
            </w:pPr>
            <w:r>
              <w:t xml:space="preserve">«Образовательноиздательский центр «Академия» </w:t>
            </w:r>
            <w:r>
              <w:rPr>
                <w:rFonts w:ascii="Calibri" w:eastAsia="Calibri" w:hAnsi="Calibri" w:cs="Calibri"/>
              </w:rPr>
              <w:t xml:space="preserve"> </w:t>
            </w:r>
          </w:p>
        </w:tc>
      </w:tr>
      <w:tr w:rsidR="00204A4F" w:rsidTr="00172C98">
        <w:trPr>
          <w:trHeight w:val="778"/>
        </w:trPr>
        <w:tc>
          <w:tcPr>
            <w:tcW w:w="5528"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10"/>
            </w:pPr>
            <w:r>
              <w:t xml:space="preserve">Сухих И.Н. Литература (базовый уровень)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jc w:val="center"/>
            </w:pPr>
            <w:r>
              <w:t xml:space="preserve">11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2"/>
              <w:jc w:val="center"/>
            </w:pPr>
            <w:r>
              <w:t xml:space="preserve">ООО </w:t>
            </w:r>
          </w:p>
          <w:p w:rsidR="00204A4F" w:rsidRDefault="00204A4F" w:rsidP="00172C98">
            <w:pPr>
              <w:spacing w:line="259" w:lineRule="auto"/>
              <w:ind w:left="56"/>
              <w:jc w:val="center"/>
            </w:pPr>
            <w:r>
              <w:t xml:space="preserve">«Образовательноиздательский центр «Академия»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4"/>
              <w:jc w:val="center"/>
            </w:pPr>
            <w:r>
              <w:rPr>
                <w:rFonts w:ascii="Times New Roman" w:eastAsia="Times New Roman" w:hAnsi="Times New Roman" w:cs="Times New Roman"/>
                <w:b/>
              </w:rPr>
              <w:t>Иностранный язык (базовый уровень) (учебный предмет</w:t>
            </w:r>
            <w:r>
              <w:t xml:space="preserve">)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Афанасьева О.В., Михеева И.В., Баранова К.М.  Английский язык (базовый уровень)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jc w:val="center"/>
            </w:pPr>
            <w:r>
              <w:t xml:space="preserve">10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8"/>
              <w:jc w:val="center"/>
            </w:pPr>
            <w:r>
              <w:t xml:space="preserve">ООО «ДРОФА»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Афанасьева О.В., Михеева И.В., Баранова К.М.  Английский язык (базовый уровень)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jc w:val="center"/>
            </w:pPr>
            <w:r>
              <w:t xml:space="preserve">11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8"/>
              <w:jc w:val="center"/>
            </w:pPr>
            <w:r>
              <w:t xml:space="preserve">ООО «ДРОФА» </w:t>
            </w:r>
            <w:r>
              <w:rPr>
                <w:rFonts w:ascii="Calibri" w:eastAsia="Calibri" w:hAnsi="Calibri" w:cs="Calibri"/>
              </w:rPr>
              <w:t xml:space="preserve"> </w:t>
            </w:r>
          </w:p>
        </w:tc>
      </w:tr>
      <w:tr w:rsidR="00204A4F" w:rsidTr="00172C98">
        <w:trPr>
          <w:trHeight w:val="278"/>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9"/>
              <w:jc w:val="center"/>
            </w:pPr>
            <w:r>
              <w:rPr>
                <w:rFonts w:ascii="Times New Roman" w:eastAsia="Times New Roman" w:hAnsi="Times New Roman" w:cs="Times New Roman"/>
                <w:b/>
              </w:rPr>
              <w:t xml:space="preserve">Общественные науки (предметная область)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9"/>
              <w:jc w:val="center"/>
            </w:pPr>
            <w:r>
              <w:rPr>
                <w:rFonts w:ascii="Times New Roman" w:eastAsia="Times New Roman" w:hAnsi="Times New Roman" w:cs="Times New Roman"/>
                <w:b/>
              </w:rPr>
              <w:t xml:space="preserve">История (базовый уровень) (учебный предмет) </w:t>
            </w:r>
            <w:r>
              <w:rPr>
                <w:rFonts w:ascii="Calibri" w:eastAsia="Calibri" w:hAnsi="Calibri" w:cs="Calibri"/>
              </w:rPr>
              <w:t xml:space="preserve"> </w:t>
            </w:r>
          </w:p>
        </w:tc>
      </w:tr>
      <w:tr w:rsidR="00204A4F" w:rsidTr="00172C98">
        <w:trPr>
          <w:trHeight w:val="54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6" w:line="259" w:lineRule="auto"/>
              <w:ind w:left="110"/>
            </w:pPr>
            <w:r>
              <w:t xml:space="preserve">Сахаров А.Н., Загладин Н.В., Петров Ю.А.  </w:t>
            </w:r>
            <w:r>
              <w:rPr>
                <w:rFonts w:ascii="Calibri" w:eastAsia="Calibri" w:hAnsi="Calibri" w:cs="Calibri"/>
              </w:rPr>
              <w:t xml:space="preserve"> </w:t>
            </w:r>
          </w:p>
          <w:p w:rsidR="00204A4F" w:rsidRDefault="00204A4F" w:rsidP="00172C98">
            <w:pPr>
              <w:spacing w:line="259" w:lineRule="auto"/>
              <w:ind w:left="110"/>
            </w:pPr>
            <w:r>
              <w:t xml:space="preserve">История (базовый и углублённый уровни) (в 2 частях)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7"/>
              <w:jc w:val="center"/>
            </w:pPr>
            <w:r>
              <w:t xml:space="preserve">10-11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20"/>
              <w:jc w:val="center"/>
            </w:pPr>
            <w:r>
              <w:t xml:space="preserve">ООО «Русское слово-учебник» </w:t>
            </w:r>
            <w:r>
              <w:rPr>
                <w:rFonts w:ascii="Calibri" w:eastAsia="Calibri" w:hAnsi="Calibri" w:cs="Calibri"/>
              </w:rPr>
              <w:t xml:space="preserve"> </w:t>
            </w:r>
          </w:p>
        </w:tc>
      </w:tr>
      <w:tr w:rsidR="00204A4F" w:rsidTr="00172C98">
        <w:trPr>
          <w:trHeight w:val="278"/>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9"/>
              <w:jc w:val="center"/>
            </w:pPr>
            <w:r>
              <w:rPr>
                <w:rFonts w:ascii="Times New Roman" w:eastAsia="Times New Roman" w:hAnsi="Times New Roman" w:cs="Times New Roman"/>
                <w:b/>
              </w:rPr>
              <w:t xml:space="preserve">История (профильный уровень) (учебный предмет) </w:t>
            </w:r>
            <w:r>
              <w:rPr>
                <w:rFonts w:ascii="Calibri" w:eastAsia="Calibri" w:hAnsi="Calibri" w:cs="Calibri"/>
              </w:rPr>
              <w:t xml:space="preserve"> </w:t>
            </w:r>
          </w:p>
        </w:tc>
      </w:tr>
      <w:tr w:rsidR="00204A4F" w:rsidTr="00172C98">
        <w:trPr>
          <w:trHeight w:val="542"/>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6" w:line="259" w:lineRule="auto"/>
              <w:ind w:left="110"/>
            </w:pPr>
            <w:r>
              <w:t xml:space="preserve">Сахаров А.Н., Загладин Н.В., Петров Ю.А.  </w:t>
            </w:r>
            <w:r>
              <w:rPr>
                <w:rFonts w:ascii="Calibri" w:eastAsia="Calibri" w:hAnsi="Calibri" w:cs="Calibri"/>
              </w:rPr>
              <w:t xml:space="preserve"> </w:t>
            </w:r>
          </w:p>
          <w:p w:rsidR="00204A4F" w:rsidRDefault="00204A4F" w:rsidP="00172C98">
            <w:pPr>
              <w:spacing w:line="259" w:lineRule="auto"/>
              <w:ind w:left="110"/>
            </w:pPr>
            <w:r>
              <w:t xml:space="preserve">История (базовый и углублённый уровни) (в 2 частях)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7"/>
              <w:jc w:val="center"/>
            </w:pPr>
            <w:r>
              <w:t xml:space="preserve">10-11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20"/>
              <w:jc w:val="center"/>
            </w:pPr>
            <w:r>
              <w:t xml:space="preserve">ООО «Русское слово-учебник» </w:t>
            </w:r>
            <w:r>
              <w:rPr>
                <w:rFonts w:ascii="Calibri" w:eastAsia="Calibri" w:hAnsi="Calibri" w:cs="Calibri"/>
              </w:rPr>
              <w:t xml:space="preserve"> </w:t>
            </w:r>
          </w:p>
        </w:tc>
      </w:tr>
      <w:tr w:rsidR="00204A4F" w:rsidTr="00172C98">
        <w:trPr>
          <w:trHeight w:val="283"/>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7"/>
              <w:jc w:val="center"/>
            </w:pPr>
            <w:r>
              <w:rPr>
                <w:rFonts w:ascii="Times New Roman" w:eastAsia="Times New Roman" w:hAnsi="Times New Roman" w:cs="Times New Roman"/>
                <w:b/>
              </w:rPr>
              <w:t xml:space="preserve">Обществознание (базовый уровень) (учебный предмет) </w:t>
            </w:r>
            <w:r>
              <w:rPr>
                <w:rFonts w:ascii="Calibri" w:eastAsia="Calibri" w:hAnsi="Calibri" w:cs="Calibri"/>
              </w:rPr>
              <w:t xml:space="preserve"> </w:t>
            </w:r>
          </w:p>
        </w:tc>
      </w:tr>
      <w:tr w:rsidR="00204A4F" w:rsidTr="00172C98">
        <w:trPr>
          <w:trHeight w:val="538"/>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Котова О.А., Лискова Т.Е. Обществознание (базовый уровень)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67"/>
              <w:jc w:val="center"/>
            </w:pPr>
            <w:r>
              <w:t xml:space="preserve"> </w:t>
            </w:r>
            <w:r>
              <w:rPr>
                <w:rFonts w:ascii="Calibri" w:eastAsia="Calibri" w:hAnsi="Calibri" w:cs="Calibri"/>
              </w:rPr>
              <w:t xml:space="preserve"> </w:t>
            </w:r>
          </w:p>
          <w:p w:rsidR="00204A4F" w:rsidRDefault="00204A4F" w:rsidP="00172C98">
            <w:pPr>
              <w:spacing w:line="259" w:lineRule="auto"/>
              <w:jc w:val="center"/>
            </w:pPr>
            <w:r>
              <w:t xml:space="preserve">10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2"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38"/>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10"/>
            </w:pPr>
            <w:r>
              <w:t xml:space="preserve">Котова О.А., Лискова Т.Е. Обществознание (базовый уровень)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67"/>
              <w:jc w:val="center"/>
            </w:pPr>
            <w:r>
              <w:t xml:space="preserve"> </w:t>
            </w:r>
            <w:r>
              <w:rPr>
                <w:rFonts w:ascii="Calibri" w:eastAsia="Calibri" w:hAnsi="Calibri" w:cs="Calibri"/>
              </w:rPr>
              <w:t xml:space="preserve"> </w:t>
            </w:r>
          </w:p>
          <w:p w:rsidR="00204A4F" w:rsidRDefault="00204A4F" w:rsidP="00172C98">
            <w:pPr>
              <w:spacing w:line="259" w:lineRule="auto"/>
              <w:jc w:val="center"/>
            </w:pPr>
            <w:r>
              <w:t xml:space="preserve">11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02"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4"/>
              <w:jc w:val="center"/>
            </w:pPr>
            <w:r>
              <w:rPr>
                <w:rFonts w:ascii="Times New Roman" w:eastAsia="Times New Roman" w:hAnsi="Times New Roman" w:cs="Times New Roman"/>
                <w:b/>
              </w:rPr>
              <w:t xml:space="preserve">География (базовый уровень) (учебный предмет) </w:t>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Максаковский В.П.  География (базовый уровень)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9"/>
              <w:jc w:val="center"/>
            </w:pPr>
            <w:r>
              <w:t xml:space="preserve">10-11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92" w:firstLine="355"/>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24"/>
              <w:jc w:val="center"/>
            </w:pPr>
            <w:r>
              <w:rPr>
                <w:rFonts w:ascii="Times New Roman" w:eastAsia="Times New Roman" w:hAnsi="Times New Roman" w:cs="Times New Roman"/>
                <w:b/>
              </w:rPr>
              <w:t xml:space="preserve">Экономика (базовый уровень) (учебный предмет) </w:t>
            </w:r>
            <w:r>
              <w:rPr>
                <w:rFonts w:ascii="Calibri" w:eastAsia="Calibri" w:hAnsi="Calibri" w:cs="Calibri"/>
              </w:rPr>
              <w:t xml:space="preserve"> </w:t>
            </w:r>
          </w:p>
        </w:tc>
      </w:tr>
    </w:tbl>
    <w:p w:rsidR="00204A4F" w:rsidRDefault="00204A4F" w:rsidP="00204A4F">
      <w:pPr>
        <w:spacing w:after="0"/>
      </w:pPr>
      <w:r>
        <w:rPr>
          <w:rFonts w:ascii="Calibri" w:eastAsia="Calibri" w:hAnsi="Calibri" w:cs="Calibri"/>
        </w:rPr>
        <w:t xml:space="preserve"> </w:t>
      </w:r>
    </w:p>
    <w:tbl>
      <w:tblPr>
        <w:tblStyle w:val="TableGrid"/>
        <w:tblW w:w="10065" w:type="dxa"/>
        <w:tblInd w:w="1143" w:type="dxa"/>
        <w:tblCellMar>
          <w:top w:w="5" w:type="dxa"/>
          <w:left w:w="106" w:type="dxa"/>
          <w:right w:w="17" w:type="dxa"/>
        </w:tblCellMar>
        <w:tblLook w:val="04A0" w:firstRow="1" w:lastRow="0" w:firstColumn="1" w:lastColumn="0" w:noHBand="0" w:noVBand="1"/>
      </w:tblPr>
      <w:tblGrid>
        <w:gridCol w:w="5528"/>
        <w:gridCol w:w="1105"/>
        <w:gridCol w:w="3432"/>
      </w:tblGrid>
      <w:tr w:rsidR="00204A4F" w:rsidTr="00172C98">
        <w:trPr>
          <w:trHeight w:val="535"/>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Королева Г.Э., Бурмистрова Т.В. Экономика (базовый уровень)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64"/>
              <w:jc w:val="center"/>
            </w:pPr>
            <w:r>
              <w:t xml:space="preserve"> </w:t>
            </w:r>
            <w:r>
              <w:rPr>
                <w:rFonts w:ascii="Calibri" w:eastAsia="Calibri" w:hAnsi="Calibri" w:cs="Calibri"/>
              </w:rPr>
              <w:t xml:space="preserve"> </w:t>
            </w:r>
          </w:p>
          <w:p w:rsidR="00204A4F" w:rsidRDefault="00204A4F" w:rsidP="00172C98">
            <w:pPr>
              <w:spacing w:line="259" w:lineRule="auto"/>
              <w:ind w:right="96"/>
              <w:jc w:val="center"/>
            </w:pPr>
            <w:r>
              <w:t xml:space="preserve">10-11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Издательский центр ВЕНТАНА-ГРАФ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94"/>
              <w:jc w:val="center"/>
            </w:pPr>
            <w:r>
              <w:rPr>
                <w:rFonts w:ascii="Times New Roman" w:eastAsia="Times New Roman" w:hAnsi="Times New Roman" w:cs="Times New Roman"/>
                <w:b/>
              </w:rPr>
              <w:t xml:space="preserve">Право (профильный уровень) (учебный предмет) </w:t>
            </w:r>
            <w:r>
              <w:rPr>
                <w:rFonts w:ascii="Calibri" w:eastAsia="Calibri" w:hAnsi="Calibri" w:cs="Calibri"/>
              </w:rPr>
              <w:t xml:space="preserve"> </w:t>
            </w:r>
          </w:p>
        </w:tc>
      </w:tr>
      <w:tr w:rsidR="00204A4F" w:rsidTr="00172C98">
        <w:trPr>
          <w:trHeight w:val="530"/>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Певцова Е.А. Право: основы правовой культуры (базовый и углублённый уровни) (в 2 частях)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94"/>
              <w:jc w:val="center"/>
            </w:pPr>
            <w:r>
              <w:t xml:space="preserve">10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84"/>
              <w:jc w:val="center"/>
            </w:pPr>
            <w:r>
              <w:t xml:space="preserve">ООО «Русское слово-учебник» </w:t>
            </w:r>
            <w:r>
              <w:rPr>
                <w:rFonts w:ascii="Calibri" w:eastAsia="Calibri" w:hAnsi="Calibri" w:cs="Calibri"/>
              </w:rPr>
              <w:t xml:space="preserve"> </w:t>
            </w:r>
          </w:p>
        </w:tc>
      </w:tr>
      <w:tr w:rsidR="00204A4F" w:rsidTr="00172C98">
        <w:trPr>
          <w:trHeight w:val="530"/>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Певцова Е.А. Право: основы правовой культуры (базовый и углублённый уровни) (в 2 частях)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94"/>
              <w:jc w:val="center"/>
            </w:pPr>
            <w:r>
              <w:t xml:space="preserve">11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84"/>
              <w:jc w:val="center"/>
            </w:pPr>
            <w:r>
              <w:t xml:space="preserve">ООО «Русское слово-учебник» </w:t>
            </w:r>
            <w:r>
              <w:rPr>
                <w:rFonts w:ascii="Calibri" w:eastAsia="Calibri" w:hAnsi="Calibri" w:cs="Calibri"/>
              </w:rPr>
              <w:t xml:space="preserve"> </w:t>
            </w:r>
          </w:p>
        </w:tc>
      </w:tr>
      <w:tr w:rsidR="00204A4F" w:rsidTr="00172C98">
        <w:trPr>
          <w:trHeight w:val="278"/>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91"/>
              <w:jc w:val="center"/>
            </w:pPr>
            <w:r>
              <w:rPr>
                <w:rFonts w:ascii="Times New Roman" w:eastAsia="Times New Roman" w:hAnsi="Times New Roman" w:cs="Times New Roman"/>
                <w:b/>
              </w:rPr>
              <w:t xml:space="preserve">Математика и информатика (предметная область) </w:t>
            </w:r>
            <w:r>
              <w:rPr>
                <w:rFonts w:ascii="Calibri" w:eastAsia="Calibri" w:hAnsi="Calibri" w:cs="Calibri"/>
              </w:rPr>
              <w:t xml:space="preserve"> </w:t>
            </w:r>
          </w:p>
        </w:tc>
      </w:tr>
      <w:tr w:rsidR="00204A4F" w:rsidTr="00172C98">
        <w:trPr>
          <w:trHeight w:val="533"/>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rFonts w:ascii="Times New Roman" w:eastAsia="Times New Roman" w:hAnsi="Times New Roman" w:cs="Times New Roman"/>
                <w:b/>
              </w:rPr>
              <w:t xml:space="preserve">Математика: алгебра и начала математического анализа, геометрия (базовый и профильный уровень) (учебный предмет) </w:t>
            </w:r>
            <w:r>
              <w:rPr>
                <w:rFonts w:ascii="Calibri" w:eastAsia="Calibri" w:hAnsi="Calibri" w:cs="Calibri"/>
              </w:rPr>
              <w:t xml:space="preserve"> </w:t>
            </w:r>
          </w:p>
        </w:tc>
      </w:tr>
      <w:tr w:rsidR="00204A4F" w:rsidTr="00172C98">
        <w:trPr>
          <w:trHeight w:val="530"/>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Атанасян Л.С., Бутузов В.Ф., Кадомцев С.Б. и др. Геометрия (базовый и профильный уровни)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96"/>
              <w:jc w:val="center"/>
            </w:pPr>
            <w:r>
              <w:t xml:space="preserve">10-11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63" w:firstLine="358"/>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559"/>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after="73" w:line="259" w:lineRule="auto"/>
              <w:ind w:right="96"/>
              <w:jc w:val="center"/>
            </w:pPr>
            <w:r>
              <w:rPr>
                <w:rFonts w:ascii="Times New Roman" w:eastAsia="Times New Roman" w:hAnsi="Times New Roman" w:cs="Times New Roman"/>
                <w:b/>
              </w:rPr>
              <w:t xml:space="preserve">Математика: алгебра и начала математического анализа, геометрия (профильный уровень) </w:t>
            </w:r>
            <w:r>
              <w:rPr>
                <w:rFonts w:ascii="Calibri" w:eastAsia="Calibri" w:hAnsi="Calibri" w:cs="Calibri"/>
              </w:rPr>
              <w:t xml:space="preserve"> </w:t>
            </w:r>
          </w:p>
          <w:p w:rsidR="00204A4F" w:rsidRDefault="00204A4F" w:rsidP="00172C98">
            <w:pPr>
              <w:spacing w:line="259" w:lineRule="auto"/>
              <w:ind w:right="90"/>
              <w:jc w:val="center"/>
            </w:pPr>
            <w:r>
              <w:rPr>
                <w:rFonts w:ascii="Times New Roman" w:eastAsia="Times New Roman" w:hAnsi="Times New Roman" w:cs="Times New Roman"/>
                <w:b/>
              </w:rPr>
              <w:t>(учебный предмет)</w:t>
            </w:r>
            <w:r>
              <w:rPr>
                <w:sz w:val="24"/>
              </w:rPr>
              <w:t xml:space="preserve"> </w:t>
            </w:r>
            <w:r>
              <w:rPr>
                <w:rFonts w:ascii="Calibri" w:eastAsia="Calibri" w:hAnsi="Calibri" w:cs="Calibri"/>
              </w:rPr>
              <w:t xml:space="preserve"> </w:t>
            </w:r>
          </w:p>
        </w:tc>
      </w:tr>
      <w:tr w:rsidR="00204A4F" w:rsidTr="00172C98">
        <w:trPr>
          <w:trHeight w:val="1289"/>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Ч.1.: Мордкович А.Г., Семенов П.В.; Ч.2.: Мордкович </w:t>
            </w:r>
            <w:r>
              <w:rPr>
                <w:rFonts w:ascii="Calibri" w:eastAsia="Calibri" w:hAnsi="Calibri" w:cs="Calibri"/>
              </w:rPr>
              <w:t xml:space="preserve"> </w:t>
            </w:r>
          </w:p>
          <w:p w:rsidR="00204A4F" w:rsidRDefault="00204A4F" w:rsidP="00172C98">
            <w:pPr>
              <w:spacing w:line="259" w:lineRule="auto"/>
            </w:pPr>
            <w:r>
              <w:t xml:space="preserve">А.Г. и др., под ред. Мордковича А.Г. Математика: </w:t>
            </w:r>
            <w:r>
              <w:rPr>
                <w:rFonts w:ascii="Calibri" w:eastAsia="Calibri" w:hAnsi="Calibri" w:cs="Calibri"/>
              </w:rPr>
              <w:t xml:space="preserve"> </w:t>
            </w:r>
          </w:p>
          <w:p w:rsidR="00204A4F" w:rsidRDefault="00204A4F" w:rsidP="00172C98">
            <w:pPr>
              <w:spacing w:line="259" w:lineRule="auto"/>
            </w:pPr>
            <w:r>
              <w:t xml:space="preserve">алгебра и начала математического анализа, геометрия. Алгебра и начала математического анализа (базовый и углублённый уровни) (в 2 частях)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64"/>
              <w:jc w:val="center"/>
            </w:pPr>
            <w:r>
              <w:t xml:space="preserve"> </w:t>
            </w:r>
            <w:r>
              <w:rPr>
                <w:rFonts w:ascii="Calibri" w:eastAsia="Calibri" w:hAnsi="Calibri" w:cs="Calibri"/>
              </w:rPr>
              <w:t xml:space="preserve"> </w:t>
            </w:r>
          </w:p>
          <w:p w:rsidR="00204A4F" w:rsidRDefault="00204A4F" w:rsidP="00172C98">
            <w:pPr>
              <w:spacing w:line="259" w:lineRule="auto"/>
              <w:ind w:right="94"/>
              <w:jc w:val="center"/>
            </w:pPr>
            <w:r>
              <w:t xml:space="preserve">10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87"/>
              <w:jc w:val="center"/>
            </w:pPr>
            <w:r>
              <w:t xml:space="preserve">ООО « ИОЦ Мнемозина» </w:t>
            </w:r>
            <w:r>
              <w:rPr>
                <w:rFonts w:ascii="Calibri" w:eastAsia="Calibri" w:hAnsi="Calibri" w:cs="Calibri"/>
              </w:rPr>
              <w:t xml:space="preserve"> </w:t>
            </w:r>
          </w:p>
        </w:tc>
      </w:tr>
      <w:tr w:rsidR="00204A4F" w:rsidTr="00172C98">
        <w:trPr>
          <w:trHeight w:val="1289"/>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lastRenderedPageBreak/>
              <w:t xml:space="preserve">Ч.1.: Мордкович А.Г., Семенов П.В.; Ч.2.: Мордкович </w:t>
            </w:r>
            <w:r>
              <w:rPr>
                <w:rFonts w:ascii="Calibri" w:eastAsia="Calibri" w:hAnsi="Calibri" w:cs="Calibri"/>
              </w:rPr>
              <w:t xml:space="preserve"> </w:t>
            </w:r>
          </w:p>
          <w:p w:rsidR="00204A4F" w:rsidRDefault="00204A4F" w:rsidP="00172C98">
            <w:pPr>
              <w:spacing w:line="259" w:lineRule="auto"/>
            </w:pPr>
            <w:r>
              <w:t xml:space="preserve">А.Г. и др., под ред. Мордковича А.Г. Математика: </w:t>
            </w:r>
            <w:r>
              <w:rPr>
                <w:rFonts w:ascii="Calibri" w:eastAsia="Calibri" w:hAnsi="Calibri" w:cs="Calibri"/>
              </w:rPr>
              <w:t xml:space="preserve"> </w:t>
            </w:r>
          </w:p>
          <w:p w:rsidR="00204A4F" w:rsidRDefault="00204A4F" w:rsidP="00172C98">
            <w:pPr>
              <w:spacing w:line="259" w:lineRule="auto"/>
            </w:pPr>
            <w:r>
              <w:t xml:space="preserve">алгебра и начала математического анализа, геометрия. Алгебра и начала математического анализа (базовый и углублённый уровни) (в 2 частях)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31" w:right="183" w:firstLine="137"/>
            </w:pPr>
            <w:r>
              <w:t xml:space="preserve"> </w:t>
            </w:r>
            <w:r>
              <w:rPr>
                <w:rFonts w:ascii="Calibri" w:eastAsia="Calibri" w:hAnsi="Calibri" w:cs="Calibri"/>
              </w:rPr>
              <w:t xml:space="preserve"> </w:t>
            </w:r>
            <w:r>
              <w:t xml:space="preserve">11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right="87"/>
              <w:jc w:val="center"/>
            </w:pPr>
            <w:r>
              <w:t xml:space="preserve">ООО « ИОЦ Мнемозина» </w:t>
            </w:r>
            <w:r>
              <w:rPr>
                <w:rFonts w:ascii="Calibri" w:eastAsia="Calibri" w:hAnsi="Calibri" w:cs="Calibri"/>
              </w:rPr>
              <w:t xml:space="preserve"> </w:t>
            </w:r>
          </w:p>
        </w:tc>
      </w:tr>
      <w:tr w:rsidR="00204A4F" w:rsidTr="00172C98">
        <w:trPr>
          <w:trHeight w:val="533"/>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rPr>
                <w:rFonts w:ascii="Times New Roman" w:eastAsia="Times New Roman" w:hAnsi="Times New Roman" w:cs="Times New Roman"/>
                <w:b/>
              </w:rPr>
              <w:t>Математика: алгебра и начала математического анализа, геометрия (базовый уровень) (учебный предмет)</w:t>
            </w:r>
            <w:r>
              <w:rPr>
                <w:sz w:val="24"/>
              </w:rPr>
              <w:t xml:space="preserve"> </w:t>
            </w:r>
            <w:r>
              <w:rPr>
                <w:rFonts w:ascii="Calibri" w:eastAsia="Calibri" w:hAnsi="Calibri" w:cs="Calibri"/>
              </w:rPr>
              <w:t xml:space="preserve"> </w:t>
            </w:r>
          </w:p>
        </w:tc>
      </w:tr>
      <w:tr w:rsidR="00204A4F" w:rsidTr="00172C98">
        <w:trPr>
          <w:trHeight w:val="1037"/>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410"/>
            </w:pPr>
            <w:r>
              <w:rPr>
                <w:rFonts w:ascii="Calibri" w:eastAsia="Calibri" w:hAnsi="Calibri" w:cs="Calibri"/>
                <w:noProof/>
              </w:rPr>
              <mc:AlternateContent>
                <mc:Choice Requires="wpg">
                  <w:drawing>
                    <wp:anchor distT="0" distB="0" distL="114300" distR="114300" simplePos="0" relativeHeight="251672576" behindDoc="0" locked="0" layoutInCell="1" allowOverlap="1" wp14:anchorId="24B3A397" wp14:editId="1A978C62">
                      <wp:simplePos x="0" y="0"/>
                      <wp:positionH relativeFrom="column">
                        <wp:posOffset>3507309</wp:posOffset>
                      </wp:positionH>
                      <wp:positionV relativeFrom="paragraph">
                        <wp:posOffset>-29220</wp:posOffset>
                      </wp:positionV>
                      <wp:extent cx="6096" cy="652271"/>
                      <wp:effectExtent l="0" t="0" r="0" b="0"/>
                      <wp:wrapSquare wrapText="bothSides"/>
                      <wp:docPr id="314276" name="Group 314276"/>
                      <wp:cNvGraphicFramePr/>
                      <a:graphic xmlns:a="http://schemas.openxmlformats.org/drawingml/2006/main">
                        <a:graphicData uri="http://schemas.microsoft.com/office/word/2010/wordprocessingGroup">
                          <wpg:wgp>
                            <wpg:cNvGrpSpPr/>
                            <wpg:grpSpPr>
                              <a:xfrm>
                                <a:off x="0" y="0"/>
                                <a:ext cx="6096" cy="652271"/>
                                <a:chOff x="0" y="0"/>
                                <a:chExt cx="6096" cy="652271"/>
                              </a:xfrm>
                            </wpg:grpSpPr>
                            <wps:wsp>
                              <wps:cNvPr id="329756" name="Shape 329756"/>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9757" name="Shape 329757"/>
                              <wps:cNvSpPr/>
                              <wps:spPr>
                                <a:xfrm>
                                  <a:off x="0" y="3048"/>
                                  <a:ext cx="9144" cy="649224"/>
                                </a:xfrm>
                                <a:custGeom>
                                  <a:avLst/>
                                  <a:gdLst/>
                                  <a:ahLst/>
                                  <a:cxnLst/>
                                  <a:rect l="0" t="0" r="0" b="0"/>
                                  <a:pathLst>
                                    <a:path w="9144" h="649224">
                                      <a:moveTo>
                                        <a:pt x="0" y="0"/>
                                      </a:moveTo>
                                      <a:lnTo>
                                        <a:pt x="9144" y="0"/>
                                      </a:lnTo>
                                      <a:lnTo>
                                        <a:pt x="9144" y="649224"/>
                                      </a:lnTo>
                                      <a:lnTo>
                                        <a:pt x="0" y="6492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559F9E9" id="Group 314276" o:spid="_x0000_s1026" style="position:absolute;margin-left:276.15pt;margin-top:-2.3pt;width:.5pt;height:51.35pt;z-index:251672576" coordsize="60,6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">
                      <v:shape id="Shape 329756"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" path="m,l9144,r,9144l,9144,,e" fillcolor="black" stroked="f" strokeweight="0">
                        <v:stroke miterlimit="83231f" joinstyle="miter"/>
                        <v:path arrowok="t" textboxrect="0,0,9144,9144"/>
                      </v:shape>
                      <v:shape id="Shape 329757" o:spid="_x0000_s1028" style="position:absolute;top:30;width:91;height:6492;visibility:visible;mso-wrap-style:square;v-text-anchor:top" coordsize="9144,649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" path="m,l9144,r,649224l,649224,,e" fillcolor="black" stroked="f" strokeweight="0">
                        <v:stroke miterlimit="83231f" joinstyle="miter"/>
                        <v:path arrowok="t" textboxrect="0,0,9144,649224"/>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673600" behindDoc="0" locked="0" layoutInCell="1" allowOverlap="1" wp14:anchorId="42F14BBE" wp14:editId="3DF37E15">
                      <wp:simplePos x="0" y="0"/>
                      <wp:positionH relativeFrom="column">
                        <wp:posOffset>4208729</wp:posOffset>
                      </wp:positionH>
                      <wp:positionV relativeFrom="paragraph">
                        <wp:posOffset>-29220</wp:posOffset>
                      </wp:positionV>
                      <wp:extent cx="6096" cy="652271"/>
                      <wp:effectExtent l="0" t="0" r="0" b="0"/>
                      <wp:wrapSquare wrapText="bothSides"/>
                      <wp:docPr id="314277" name="Group 314277"/>
                      <wp:cNvGraphicFramePr/>
                      <a:graphic xmlns:a="http://schemas.openxmlformats.org/drawingml/2006/main">
                        <a:graphicData uri="http://schemas.microsoft.com/office/word/2010/wordprocessingGroup">
                          <wpg:wgp>
                            <wpg:cNvGrpSpPr/>
                            <wpg:grpSpPr>
                              <a:xfrm>
                                <a:off x="0" y="0"/>
                                <a:ext cx="6096" cy="652271"/>
                                <a:chOff x="0" y="0"/>
                                <a:chExt cx="6096" cy="652271"/>
                              </a:xfrm>
                            </wpg:grpSpPr>
                            <wps:wsp>
                              <wps:cNvPr id="329760" name="Shape 329760"/>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9761" name="Shape 329761"/>
                              <wps:cNvSpPr/>
                              <wps:spPr>
                                <a:xfrm>
                                  <a:off x="0" y="3048"/>
                                  <a:ext cx="9144" cy="649224"/>
                                </a:xfrm>
                                <a:custGeom>
                                  <a:avLst/>
                                  <a:gdLst/>
                                  <a:ahLst/>
                                  <a:cxnLst/>
                                  <a:rect l="0" t="0" r="0" b="0"/>
                                  <a:pathLst>
                                    <a:path w="9144" h="649224">
                                      <a:moveTo>
                                        <a:pt x="0" y="0"/>
                                      </a:moveTo>
                                      <a:lnTo>
                                        <a:pt x="9144" y="0"/>
                                      </a:lnTo>
                                      <a:lnTo>
                                        <a:pt x="9144" y="649224"/>
                                      </a:lnTo>
                                      <a:lnTo>
                                        <a:pt x="0" y="64922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0F32B3F" id="Group 314277" o:spid="_x0000_s1026" style="position:absolute;margin-left:331.4pt;margin-top:-2.3pt;width:.5pt;height:51.35pt;z-index:251673600" coordsize="60,6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">
                      <v:shape id="Shape 329760"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" path="m,l9144,r,9144l,9144,,e" fillcolor="black" stroked="f" strokeweight="0">
                        <v:stroke miterlimit="83231f" joinstyle="miter"/>
                        <v:path arrowok="t" textboxrect="0,0,9144,9144"/>
                      </v:shape>
                      <v:shape id="Shape 329761" o:spid="_x0000_s1028" style="position:absolute;top:30;width:91;height:6492;visibility:visible;mso-wrap-style:square;v-text-anchor:top" coordsize="9144,649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" path="m,l9144,r,649224l,649224,,e" fillcolor="black" stroked="f" strokeweight="0">
                        <v:stroke miterlimit="83231f" joinstyle="miter"/>
                        <v:path arrowok="t" textboxrect="0,0,9144,649224"/>
                      </v:shape>
                      <w10:wrap type="square"/>
                    </v:group>
                  </w:pict>
                </mc:Fallback>
              </mc:AlternateContent>
            </w:r>
            <w:r>
              <w:t xml:space="preserve">Мордкович А.Г и др./под ред. Мордковича А.Г.  10-11 </w:t>
            </w:r>
            <w:r>
              <w:rPr>
                <w:rFonts w:ascii="Calibri" w:eastAsia="Calibri" w:hAnsi="Calibri" w:cs="Calibri"/>
              </w:rPr>
              <w:t xml:space="preserve"> </w:t>
            </w:r>
          </w:p>
          <w:p w:rsidR="00204A4F" w:rsidRDefault="00204A4F" w:rsidP="00172C98">
            <w:pPr>
              <w:spacing w:line="259" w:lineRule="auto"/>
              <w:ind w:right="3410"/>
            </w:pPr>
            <w:r>
              <w:t xml:space="preserve">Математика: алгебра и начала математического анализа, </w:t>
            </w:r>
          </w:p>
          <w:p w:rsidR="00204A4F" w:rsidRDefault="00204A4F" w:rsidP="00172C98">
            <w:pPr>
              <w:spacing w:line="259" w:lineRule="auto"/>
              <w:ind w:right="486" w:firstLine="504"/>
            </w:pPr>
            <w:r>
              <w:t xml:space="preserve">ООО « ИОЦ Мнемозина» </w:t>
            </w:r>
            <w:r>
              <w:rPr>
                <w:rFonts w:ascii="Calibri" w:eastAsia="Calibri" w:hAnsi="Calibri" w:cs="Calibri"/>
              </w:rPr>
              <w:t xml:space="preserve"> </w:t>
            </w:r>
            <w:r>
              <w:t xml:space="preserve">геометрия. Алгебра и начала математического анализа (базовый уровень) (в 2 частях) </w:t>
            </w:r>
            <w:r>
              <w:rPr>
                <w:rFonts w:ascii="Calibri" w:eastAsia="Calibri" w:hAnsi="Calibri" w:cs="Calibri"/>
              </w:rPr>
              <w:t xml:space="preserve"> </w:t>
            </w:r>
          </w:p>
        </w:tc>
      </w:tr>
      <w:tr w:rsidR="00204A4F" w:rsidTr="00172C98">
        <w:trPr>
          <w:trHeight w:val="276"/>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92"/>
              <w:jc w:val="center"/>
            </w:pPr>
            <w:r>
              <w:rPr>
                <w:rFonts w:ascii="Times New Roman" w:eastAsia="Times New Roman" w:hAnsi="Times New Roman" w:cs="Times New Roman"/>
                <w:b/>
              </w:rPr>
              <w:t xml:space="preserve">Информатика (профильный уровень) (учебный предмет) </w:t>
            </w:r>
            <w:r>
              <w:rPr>
                <w:rFonts w:ascii="Calibri" w:eastAsia="Calibri" w:hAnsi="Calibri" w:cs="Calibri"/>
              </w:rPr>
              <w:t xml:space="preserve"> </w:t>
            </w:r>
          </w:p>
        </w:tc>
      </w:tr>
      <w:tr w:rsidR="00204A4F" w:rsidTr="00172C98">
        <w:trPr>
          <w:trHeight w:val="542"/>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9" w:line="259" w:lineRule="auto"/>
            </w:pPr>
            <w:r>
              <w:t xml:space="preserve">Семакин И.Г., Шеина Т.Ю., Шестакова Л.В. </w:t>
            </w:r>
            <w:r>
              <w:rPr>
                <w:rFonts w:ascii="Calibri" w:eastAsia="Calibri" w:hAnsi="Calibri" w:cs="Calibri"/>
              </w:rPr>
              <w:t xml:space="preserve"> </w:t>
            </w:r>
          </w:p>
          <w:p w:rsidR="00204A4F" w:rsidRDefault="00204A4F" w:rsidP="00172C98">
            <w:pPr>
              <w:spacing w:line="259" w:lineRule="auto"/>
            </w:pPr>
            <w:r>
              <w:t xml:space="preserve">Информатика (углублённый уровень) (в 2 частях)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94"/>
              <w:jc w:val="center"/>
            </w:pPr>
            <w:r>
              <w:t xml:space="preserve">10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«БИНОМ. Лаборатория знаний» </w:t>
            </w:r>
            <w:r>
              <w:rPr>
                <w:rFonts w:ascii="Calibri" w:eastAsia="Calibri" w:hAnsi="Calibri" w:cs="Calibri"/>
              </w:rPr>
              <w:t xml:space="preserve"> </w:t>
            </w:r>
          </w:p>
        </w:tc>
      </w:tr>
      <w:tr w:rsidR="00204A4F" w:rsidTr="00172C98">
        <w:trPr>
          <w:trHeight w:val="542"/>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6" w:line="259" w:lineRule="auto"/>
            </w:pPr>
            <w:r>
              <w:t xml:space="preserve">Семакин И.Г., Хеннер Е.К., Шестакова Л.В. </w:t>
            </w:r>
            <w:r>
              <w:rPr>
                <w:rFonts w:ascii="Calibri" w:eastAsia="Calibri" w:hAnsi="Calibri" w:cs="Calibri"/>
              </w:rPr>
              <w:t xml:space="preserve"> </w:t>
            </w:r>
          </w:p>
          <w:p w:rsidR="00204A4F" w:rsidRDefault="00204A4F" w:rsidP="00172C98">
            <w:pPr>
              <w:spacing w:line="259" w:lineRule="auto"/>
            </w:pPr>
            <w:r>
              <w:t xml:space="preserve">Информатика (углублённый уровень) (в 2 частях)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94"/>
              <w:jc w:val="center"/>
            </w:pPr>
            <w:r>
              <w:t xml:space="preserve">11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ООО «БИНОМ. Лаборатория знаний» </w:t>
            </w:r>
            <w:r>
              <w:rPr>
                <w:rFonts w:ascii="Calibri" w:eastAsia="Calibri" w:hAnsi="Calibri" w:cs="Calibri"/>
              </w:rPr>
              <w:t xml:space="preserve"> </w:t>
            </w:r>
          </w:p>
        </w:tc>
      </w:tr>
      <w:tr w:rsidR="00204A4F" w:rsidTr="00172C98">
        <w:trPr>
          <w:trHeight w:val="279"/>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90"/>
              <w:jc w:val="center"/>
            </w:pPr>
            <w:r>
              <w:rPr>
                <w:rFonts w:ascii="Times New Roman" w:eastAsia="Times New Roman" w:hAnsi="Times New Roman" w:cs="Times New Roman"/>
                <w:b/>
              </w:rPr>
              <w:t xml:space="preserve">Естественные науки (предметная область) </w:t>
            </w:r>
            <w:r>
              <w:rPr>
                <w:rFonts w:ascii="Calibri" w:eastAsia="Calibri" w:hAnsi="Calibri" w:cs="Calibri"/>
              </w:rPr>
              <w:t xml:space="preserve"> </w:t>
            </w:r>
          </w:p>
        </w:tc>
      </w:tr>
      <w:tr w:rsidR="00204A4F" w:rsidTr="00172C98">
        <w:trPr>
          <w:trHeight w:val="278"/>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94"/>
              <w:jc w:val="center"/>
            </w:pPr>
            <w:r>
              <w:rPr>
                <w:rFonts w:ascii="Times New Roman" w:eastAsia="Times New Roman" w:hAnsi="Times New Roman" w:cs="Times New Roman"/>
                <w:b/>
              </w:rPr>
              <w:t xml:space="preserve">Физика (профильный уровень) (учебный предмет) </w:t>
            </w:r>
            <w:r>
              <w:rPr>
                <w:rFonts w:ascii="Calibri" w:eastAsia="Calibri" w:hAnsi="Calibri" w:cs="Calibri"/>
              </w:rPr>
              <w:t xml:space="preserve"> </w:t>
            </w:r>
          </w:p>
        </w:tc>
      </w:tr>
      <w:tr w:rsidR="00204A4F" w:rsidTr="00172C98">
        <w:trPr>
          <w:trHeight w:val="1046"/>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Генденштейн Л.Э., Дик Ю.И.; под ред. Орлова В.А. (ч. </w:t>
            </w:r>
            <w:r>
              <w:rPr>
                <w:rFonts w:ascii="Calibri" w:eastAsia="Calibri" w:hAnsi="Calibri" w:cs="Calibri"/>
              </w:rPr>
              <w:t xml:space="preserve"> </w:t>
            </w:r>
          </w:p>
          <w:p w:rsidR="00204A4F" w:rsidRDefault="00204A4F" w:rsidP="00172C98">
            <w:pPr>
              <w:spacing w:line="259" w:lineRule="auto"/>
            </w:pPr>
            <w:r>
              <w:t xml:space="preserve">1); Генденштейн Л.Э., Дик Ю.И., под ред. Орлова В.А. </w:t>
            </w:r>
            <w:r>
              <w:rPr>
                <w:rFonts w:ascii="Calibri" w:eastAsia="Calibri" w:hAnsi="Calibri" w:cs="Calibri"/>
              </w:rPr>
              <w:t xml:space="preserve"> </w:t>
            </w:r>
          </w:p>
          <w:p w:rsidR="00204A4F" w:rsidRDefault="00204A4F" w:rsidP="00172C98">
            <w:pPr>
              <w:spacing w:after="6" w:line="259" w:lineRule="auto"/>
            </w:pPr>
            <w:r>
              <w:t xml:space="preserve">(ч. 2); Генденштейн Л.Э., Кошкина А.В., Левиев Г.И. (ч. </w:t>
            </w:r>
            <w:r>
              <w:rPr>
                <w:rFonts w:ascii="Calibri" w:eastAsia="Calibri" w:hAnsi="Calibri" w:cs="Calibri"/>
              </w:rPr>
              <w:t xml:space="preserve"> </w:t>
            </w:r>
          </w:p>
          <w:p w:rsidR="00204A4F" w:rsidRDefault="00204A4F" w:rsidP="00172C98">
            <w:pPr>
              <w:spacing w:line="259" w:lineRule="auto"/>
            </w:pPr>
            <w:r>
              <w:t xml:space="preserve">3) Физика (базовый и углублённый уровни) (в 3 частях)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64"/>
              <w:jc w:val="center"/>
            </w:pPr>
            <w:r>
              <w:t xml:space="preserve"> </w:t>
            </w:r>
            <w:r>
              <w:rPr>
                <w:rFonts w:ascii="Calibri" w:eastAsia="Calibri" w:hAnsi="Calibri" w:cs="Calibri"/>
              </w:rPr>
              <w:t xml:space="preserve"> </w:t>
            </w:r>
          </w:p>
          <w:p w:rsidR="00204A4F" w:rsidRDefault="00204A4F" w:rsidP="00172C98">
            <w:pPr>
              <w:spacing w:line="259" w:lineRule="auto"/>
              <w:ind w:right="94"/>
              <w:jc w:val="center"/>
            </w:pPr>
            <w:r>
              <w:t xml:space="preserve">10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7"/>
              <w:jc w:val="center"/>
            </w:pPr>
            <w:r>
              <w:t xml:space="preserve">ООО « ИОЦ Мнемозина» </w:t>
            </w:r>
            <w:r>
              <w:rPr>
                <w:rFonts w:ascii="Calibri" w:eastAsia="Calibri" w:hAnsi="Calibri" w:cs="Calibri"/>
              </w:rPr>
              <w:t xml:space="preserve"> </w:t>
            </w:r>
          </w:p>
        </w:tc>
      </w:tr>
      <w:tr w:rsidR="00204A4F" w:rsidTr="00172C98">
        <w:trPr>
          <w:trHeight w:val="792"/>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Генденштейн Л.Э., Дик Ю.И.; под ред. Орлова В.А. </w:t>
            </w:r>
            <w:r>
              <w:rPr>
                <w:rFonts w:ascii="Calibri" w:eastAsia="Calibri" w:hAnsi="Calibri" w:cs="Calibri"/>
              </w:rPr>
              <w:t xml:space="preserve"> </w:t>
            </w:r>
          </w:p>
          <w:p w:rsidR="00204A4F" w:rsidRDefault="00204A4F" w:rsidP="00172C98">
            <w:pPr>
              <w:spacing w:after="4" w:line="259" w:lineRule="auto"/>
            </w:pPr>
            <w:r>
              <w:t xml:space="preserve">(ч.1); Генденштейн Л.Э., Кошкина А.В., Левиев Г.И. (ч. </w:t>
            </w:r>
            <w:r>
              <w:rPr>
                <w:rFonts w:ascii="Calibri" w:eastAsia="Calibri" w:hAnsi="Calibri" w:cs="Calibri"/>
              </w:rPr>
              <w:t xml:space="preserve"> </w:t>
            </w:r>
          </w:p>
          <w:p w:rsidR="00204A4F" w:rsidRDefault="00204A4F" w:rsidP="00172C98">
            <w:pPr>
              <w:spacing w:line="259" w:lineRule="auto"/>
            </w:pPr>
            <w:r>
              <w:t xml:space="preserve">2) Физика (базовый и углублённый уровни) (в 2 частях)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94"/>
              <w:jc w:val="center"/>
            </w:pPr>
            <w:r>
              <w:t xml:space="preserve">11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87"/>
              <w:jc w:val="center"/>
            </w:pPr>
            <w:r>
              <w:t xml:space="preserve">ООО « ИОЦ Мнемозина» </w:t>
            </w:r>
            <w:r>
              <w:rPr>
                <w:rFonts w:ascii="Calibri" w:eastAsia="Calibri" w:hAnsi="Calibri" w:cs="Calibri"/>
              </w:rPr>
              <w:t xml:space="preserve"> </w:t>
            </w:r>
          </w:p>
        </w:tc>
      </w:tr>
      <w:tr w:rsidR="00204A4F" w:rsidTr="00172C98">
        <w:trPr>
          <w:trHeight w:val="276"/>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94"/>
              <w:jc w:val="center"/>
            </w:pPr>
            <w:r>
              <w:rPr>
                <w:rFonts w:ascii="Times New Roman" w:eastAsia="Times New Roman" w:hAnsi="Times New Roman" w:cs="Times New Roman"/>
                <w:b/>
              </w:rPr>
              <w:t xml:space="preserve">Астрономия (базовый уровень) (учебный предмет) </w:t>
            </w:r>
            <w:r>
              <w:rPr>
                <w:rFonts w:ascii="Calibri" w:eastAsia="Calibri" w:hAnsi="Calibri" w:cs="Calibri"/>
              </w:rPr>
              <w:t xml:space="preserve"> </w:t>
            </w:r>
          </w:p>
        </w:tc>
      </w:tr>
      <w:tr w:rsidR="00204A4F" w:rsidTr="00172C98">
        <w:trPr>
          <w:trHeight w:val="677"/>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107"/>
              <w:jc w:val="center"/>
            </w:pPr>
            <w:r>
              <w:t xml:space="preserve"> </w:t>
            </w:r>
            <w:r>
              <w:rPr>
                <w:rFonts w:ascii="Calibri" w:eastAsia="Calibri" w:hAnsi="Calibri" w:cs="Calibri"/>
              </w:rPr>
              <w:t xml:space="preserve"> </w:t>
            </w:r>
          </w:p>
          <w:p w:rsidR="00204A4F" w:rsidRDefault="00204A4F" w:rsidP="00172C98">
            <w:pPr>
              <w:spacing w:line="259" w:lineRule="auto"/>
              <w:ind w:left="2672"/>
            </w:pPr>
            <w:r>
              <w:t xml:space="preserve">Акционерное общество </w:t>
            </w:r>
          </w:p>
          <w:p w:rsidR="00204A4F" w:rsidRDefault="00204A4F" w:rsidP="00172C98">
            <w:pPr>
              <w:tabs>
                <w:tab w:val="center" w:pos="4947"/>
              </w:tabs>
              <w:spacing w:line="259" w:lineRule="auto"/>
            </w:pPr>
            <w:r>
              <w:t xml:space="preserve">Чаругин В.М.  Астрономия  </w:t>
            </w:r>
            <w:r>
              <w:tab/>
            </w:r>
            <w:r>
              <w:rPr>
                <w:rFonts w:ascii="Calibri" w:eastAsia="Calibri" w:hAnsi="Calibri" w:cs="Calibri"/>
              </w:rPr>
              <w:t xml:space="preserve"> </w:t>
            </w:r>
          </w:p>
        </w:tc>
      </w:tr>
      <w:tr w:rsidR="00204A4F" w:rsidTr="00172C98">
        <w:trPr>
          <w:trHeight w:val="533"/>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5"/>
            </w:pPr>
            <w:r>
              <w:t xml:space="preserve">Агафонова И.Б., Сивоглазов В.И. Биология (углубленный уровень)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
              <w:jc w:val="center"/>
            </w:pPr>
            <w:r>
              <w:t xml:space="preserve">11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ind w:left="1"/>
              <w:jc w:val="center"/>
            </w:pPr>
            <w:r>
              <w:t xml:space="preserve">ООО «ДРОФА» </w:t>
            </w:r>
            <w:r>
              <w:rPr>
                <w:rFonts w:ascii="Calibri" w:eastAsia="Calibri" w:hAnsi="Calibri" w:cs="Calibri"/>
              </w:rPr>
              <w:t xml:space="preserve"> </w:t>
            </w:r>
          </w:p>
        </w:tc>
      </w:tr>
      <w:tr w:rsidR="00204A4F" w:rsidTr="00172C98">
        <w:trPr>
          <w:trHeight w:val="562"/>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after="75" w:line="259" w:lineRule="auto"/>
              <w:ind w:right="2"/>
              <w:jc w:val="center"/>
            </w:pPr>
            <w:r>
              <w:rPr>
                <w:rFonts w:ascii="Times New Roman" w:eastAsia="Times New Roman" w:hAnsi="Times New Roman" w:cs="Times New Roman"/>
                <w:b/>
              </w:rPr>
              <w:t xml:space="preserve">Физическая культура, экология и основы безопасности жизнедеятельности  </w:t>
            </w:r>
            <w:r>
              <w:rPr>
                <w:rFonts w:ascii="Calibri" w:eastAsia="Calibri" w:hAnsi="Calibri" w:cs="Calibri"/>
              </w:rPr>
              <w:t xml:space="preserve"> </w:t>
            </w:r>
          </w:p>
          <w:p w:rsidR="00204A4F" w:rsidRDefault="00204A4F" w:rsidP="00172C98">
            <w:pPr>
              <w:spacing w:line="259" w:lineRule="auto"/>
              <w:ind w:left="4"/>
              <w:jc w:val="center"/>
            </w:pPr>
            <w:r>
              <w:rPr>
                <w:rFonts w:ascii="Times New Roman" w:eastAsia="Times New Roman" w:hAnsi="Times New Roman" w:cs="Times New Roman"/>
                <w:b/>
              </w:rPr>
              <w:t>(предметная область)</w:t>
            </w:r>
            <w:r>
              <w:rPr>
                <w:sz w:val="24"/>
              </w:rPr>
              <w:t xml:space="preserve">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
              <w:jc w:val="center"/>
            </w:pPr>
            <w:r>
              <w:rPr>
                <w:rFonts w:ascii="Times New Roman" w:eastAsia="Times New Roman" w:hAnsi="Times New Roman" w:cs="Times New Roman"/>
                <w:b/>
              </w:rPr>
              <w:t xml:space="preserve">Физическая культура (базовый уровень) (учебный предмет) </w:t>
            </w:r>
            <w:r>
              <w:rPr>
                <w:rFonts w:ascii="Calibri" w:eastAsia="Calibri" w:hAnsi="Calibri" w:cs="Calibri"/>
              </w:rPr>
              <w:t xml:space="preserve"> </w:t>
            </w:r>
          </w:p>
        </w:tc>
      </w:tr>
      <w:tr w:rsidR="00204A4F" w:rsidTr="00172C98">
        <w:trPr>
          <w:trHeight w:val="538"/>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5"/>
            </w:pPr>
            <w:r>
              <w:t xml:space="preserve">Лях В.И., Зданевич А.А. Физическая культура (базовый уровень)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r>
              <w:rPr>
                <w:rFonts w:ascii="Calibri" w:eastAsia="Calibri" w:hAnsi="Calibri" w:cs="Calibri"/>
              </w:rPr>
              <w:t xml:space="preserve"> </w:t>
            </w:r>
          </w:p>
          <w:p w:rsidR="00204A4F" w:rsidRDefault="00204A4F" w:rsidP="00172C98">
            <w:pPr>
              <w:spacing w:line="259" w:lineRule="auto"/>
            </w:pPr>
            <w:r>
              <w:t xml:space="preserve">10-11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 xml:space="preserve">Акционерное общество «Издательство «Просвещение» </w:t>
            </w:r>
            <w:r>
              <w:rPr>
                <w:rFonts w:ascii="Calibri" w:eastAsia="Calibri" w:hAnsi="Calibri" w:cs="Calibri"/>
              </w:rPr>
              <w:t xml:space="preserve"> </w:t>
            </w:r>
          </w:p>
        </w:tc>
      </w:tr>
      <w:tr w:rsidR="00204A4F" w:rsidTr="00172C98">
        <w:trPr>
          <w:trHeight w:val="283"/>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
              <w:jc w:val="center"/>
            </w:pPr>
            <w:r>
              <w:rPr>
                <w:rFonts w:ascii="Times New Roman" w:eastAsia="Times New Roman" w:hAnsi="Times New Roman" w:cs="Times New Roman"/>
                <w:b/>
              </w:rPr>
              <w:t xml:space="preserve">Основы безопасности жизнедеятельности (базовый уровень) (учебный предмет) </w:t>
            </w:r>
            <w:r>
              <w:rPr>
                <w:rFonts w:ascii="Calibri" w:eastAsia="Calibri" w:hAnsi="Calibri" w:cs="Calibri"/>
              </w:rPr>
              <w:t xml:space="preserve"> </w:t>
            </w:r>
          </w:p>
        </w:tc>
      </w:tr>
      <w:tr w:rsidR="00204A4F" w:rsidTr="00172C98">
        <w:trPr>
          <w:trHeight w:val="538"/>
        </w:trPr>
        <w:tc>
          <w:tcPr>
            <w:tcW w:w="5528" w:type="dxa"/>
            <w:tcBorders>
              <w:top w:val="single" w:sz="4" w:space="0" w:color="000000"/>
              <w:left w:val="single" w:sz="4" w:space="0" w:color="000000"/>
              <w:bottom w:val="single" w:sz="8" w:space="0" w:color="000000"/>
              <w:right w:val="single" w:sz="4" w:space="0" w:color="000000"/>
            </w:tcBorders>
          </w:tcPr>
          <w:p w:rsidR="00204A4F" w:rsidRDefault="00204A4F" w:rsidP="00172C98">
            <w:pPr>
              <w:spacing w:line="259" w:lineRule="auto"/>
              <w:ind w:left="5"/>
            </w:pPr>
            <w:r>
              <w:t xml:space="preserve">Ким С.В., Горский В.А. Основы безопасности жизнедеятельности (базовый уровень) </w:t>
            </w:r>
            <w:r>
              <w:rPr>
                <w:rFonts w:ascii="Calibri" w:eastAsia="Calibri" w:hAnsi="Calibri" w:cs="Calibri"/>
              </w:rPr>
              <w:t xml:space="preserve"> </w:t>
            </w:r>
          </w:p>
        </w:tc>
        <w:tc>
          <w:tcPr>
            <w:tcW w:w="1105" w:type="dxa"/>
            <w:tcBorders>
              <w:top w:val="single" w:sz="4" w:space="0" w:color="000000"/>
              <w:left w:val="single" w:sz="4" w:space="0" w:color="000000"/>
              <w:bottom w:val="single" w:sz="8" w:space="0" w:color="000000"/>
              <w:right w:val="single" w:sz="4" w:space="0" w:color="000000"/>
            </w:tcBorders>
          </w:tcPr>
          <w:p w:rsidR="00204A4F" w:rsidRDefault="00204A4F" w:rsidP="00172C98">
            <w:pPr>
              <w:spacing w:line="259" w:lineRule="auto"/>
              <w:ind w:right="6"/>
              <w:jc w:val="center"/>
            </w:pPr>
            <w:r>
              <w:t xml:space="preserve">10-11 </w:t>
            </w:r>
            <w:r>
              <w:rPr>
                <w:rFonts w:ascii="Calibri" w:eastAsia="Calibri" w:hAnsi="Calibri" w:cs="Calibri"/>
              </w:rPr>
              <w:t xml:space="preserve"> </w:t>
            </w:r>
          </w:p>
        </w:tc>
        <w:tc>
          <w:tcPr>
            <w:tcW w:w="3432" w:type="dxa"/>
            <w:tcBorders>
              <w:top w:val="single" w:sz="4" w:space="0" w:color="000000"/>
              <w:left w:val="single" w:sz="4" w:space="0" w:color="000000"/>
              <w:bottom w:val="single" w:sz="8" w:space="0" w:color="000000"/>
              <w:right w:val="single" w:sz="4" w:space="0" w:color="000000"/>
            </w:tcBorders>
            <w:vAlign w:val="center"/>
          </w:tcPr>
          <w:p w:rsidR="00204A4F" w:rsidRDefault="00204A4F" w:rsidP="00172C98">
            <w:pPr>
              <w:spacing w:line="259" w:lineRule="auto"/>
              <w:ind w:left="1"/>
              <w:jc w:val="center"/>
            </w:pPr>
            <w:r>
              <w:t xml:space="preserve">ООО «ДРОФА» </w:t>
            </w:r>
            <w:r>
              <w:rPr>
                <w:rFonts w:ascii="Calibri" w:eastAsia="Calibri" w:hAnsi="Calibri" w:cs="Calibri"/>
              </w:rPr>
              <w:t xml:space="preserve"> </w:t>
            </w:r>
          </w:p>
        </w:tc>
      </w:tr>
      <w:tr w:rsidR="00204A4F" w:rsidTr="00172C98">
        <w:trPr>
          <w:trHeight w:val="535"/>
        </w:trPr>
        <w:tc>
          <w:tcPr>
            <w:tcW w:w="10065" w:type="dxa"/>
            <w:gridSpan w:val="3"/>
            <w:tcBorders>
              <w:top w:val="single" w:sz="8" w:space="0" w:color="000000"/>
              <w:left w:val="single" w:sz="4" w:space="0" w:color="000000"/>
              <w:bottom w:val="single" w:sz="4" w:space="0" w:color="000000"/>
              <w:right w:val="single" w:sz="4" w:space="0" w:color="000000"/>
            </w:tcBorders>
          </w:tcPr>
          <w:p w:rsidR="00204A4F" w:rsidRDefault="00204A4F" w:rsidP="00172C98">
            <w:pPr>
              <w:spacing w:line="259" w:lineRule="auto"/>
              <w:ind w:left="5527" w:right="138"/>
              <w:jc w:val="right"/>
            </w:pPr>
            <w:r>
              <w:rPr>
                <w:rFonts w:ascii="Calibri" w:eastAsia="Calibri" w:hAnsi="Calibri" w:cs="Calibri"/>
                <w:noProof/>
              </w:rPr>
              <mc:AlternateContent>
                <mc:Choice Requires="wpg">
                  <w:drawing>
                    <wp:anchor distT="0" distB="0" distL="114300" distR="114300" simplePos="0" relativeHeight="251674624" behindDoc="0" locked="0" layoutInCell="1" allowOverlap="1" wp14:anchorId="4138BF19" wp14:editId="39080942">
                      <wp:simplePos x="0" y="0"/>
                      <wp:positionH relativeFrom="column">
                        <wp:posOffset>3576524</wp:posOffset>
                      </wp:positionH>
                      <wp:positionV relativeFrom="paragraph">
                        <wp:posOffset>-21641</wp:posOffset>
                      </wp:positionV>
                      <wp:extent cx="9144" cy="321564"/>
                      <wp:effectExtent l="0" t="0" r="0" b="0"/>
                      <wp:wrapSquare wrapText="bothSides"/>
                      <wp:docPr id="311748" name="Group 311748"/>
                      <wp:cNvGraphicFramePr/>
                      <a:graphic xmlns:a="http://schemas.openxmlformats.org/drawingml/2006/main">
                        <a:graphicData uri="http://schemas.microsoft.com/office/word/2010/wordprocessingGroup">
                          <wpg:wgp>
                            <wpg:cNvGrpSpPr/>
                            <wpg:grpSpPr>
                              <a:xfrm>
                                <a:off x="0" y="0"/>
                                <a:ext cx="9144" cy="321564"/>
                                <a:chOff x="0" y="0"/>
                                <a:chExt cx="9144" cy="321564"/>
                              </a:xfrm>
                            </wpg:grpSpPr>
                            <wps:wsp>
                              <wps:cNvPr id="329764" name="Shape 329764"/>
                              <wps:cNvSpPr/>
                              <wps:spPr>
                                <a:xfrm>
                                  <a:off x="0" y="0"/>
                                  <a:ext cx="9144" cy="321564"/>
                                </a:xfrm>
                                <a:custGeom>
                                  <a:avLst/>
                                  <a:gdLst/>
                                  <a:ahLst/>
                                  <a:cxnLst/>
                                  <a:rect l="0" t="0" r="0" b="0"/>
                                  <a:pathLst>
                                    <a:path w="9144" h="321564">
                                      <a:moveTo>
                                        <a:pt x="0" y="0"/>
                                      </a:moveTo>
                                      <a:lnTo>
                                        <a:pt x="9144" y="0"/>
                                      </a:lnTo>
                                      <a:lnTo>
                                        <a:pt x="9144" y="321564"/>
                                      </a:lnTo>
                                      <a:lnTo>
                                        <a:pt x="0" y="3215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DE051BE" id="Group 311748" o:spid="_x0000_s1026" style="position:absolute;margin-left:281.6pt;margin-top:-1.7pt;width:.7pt;height:25.3pt;z-index:251674624" coordsize="9144,3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">
                      <v:shape id="Shape 329764" o:spid="_x0000_s1027" style="position:absolute;width:9144;height:321564;visibility:visible;mso-wrap-style:square;v-text-anchor:top" coordsize="9144,321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" path="m,l9144,r,321564l,321564,,e" fillcolor="black" stroked="f" strokeweight="0">
                        <v:stroke miterlimit="83231f" joinstyle="miter"/>
                        <v:path arrowok="t" textboxrect="0,0,9144,321564"/>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675648" behindDoc="0" locked="0" layoutInCell="1" allowOverlap="1" wp14:anchorId="04580764" wp14:editId="402035B6">
                      <wp:simplePos x="0" y="0"/>
                      <wp:positionH relativeFrom="column">
                        <wp:posOffset>4277563</wp:posOffset>
                      </wp:positionH>
                      <wp:positionV relativeFrom="paragraph">
                        <wp:posOffset>-21641</wp:posOffset>
                      </wp:positionV>
                      <wp:extent cx="9144" cy="321564"/>
                      <wp:effectExtent l="0" t="0" r="0" b="0"/>
                      <wp:wrapSquare wrapText="bothSides"/>
                      <wp:docPr id="311749" name="Group 311749"/>
                      <wp:cNvGraphicFramePr/>
                      <a:graphic xmlns:a="http://schemas.openxmlformats.org/drawingml/2006/main">
                        <a:graphicData uri="http://schemas.microsoft.com/office/word/2010/wordprocessingGroup">
                          <wpg:wgp>
                            <wpg:cNvGrpSpPr/>
                            <wpg:grpSpPr>
                              <a:xfrm>
                                <a:off x="0" y="0"/>
                                <a:ext cx="9144" cy="321564"/>
                                <a:chOff x="0" y="0"/>
                                <a:chExt cx="9144" cy="321564"/>
                              </a:xfrm>
                            </wpg:grpSpPr>
                            <wps:wsp>
                              <wps:cNvPr id="329766" name="Shape 329766"/>
                              <wps:cNvSpPr/>
                              <wps:spPr>
                                <a:xfrm>
                                  <a:off x="0" y="0"/>
                                  <a:ext cx="9144" cy="321564"/>
                                </a:xfrm>
                                <a:custGeom>
                                  <a:avLst/>
                                  <a:gdLst/>
                                  <a:ahLst/>
                                  <a:cxnLst/>
                                  <a:rect l="0" t="0" r="0" b="0"/>
                                  <a:pathLst>
                                    <a:path w="9144" h="321564">
                                      <a:moveTo>
                                        <a:pt x="0" y="0"/>
                                      </a:moveTo>
                                      <a:lnTo>
                                        <a:pt x="9144" y="0"/>
                                      </a:lnTo>
                                      <a:lnTo>
                                        <a:pt x="9144" y="321564"/>
                                      </a:lnTo>
                                      <a:lnTo>
                                        <a:pt x="0" y="3215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F94E2D2" id="Group 311749" o:spid="_x0000_s1026" style="position:absolute;margin-left:336.8pt;margin-top:-1.7pt;width:.7pt;height:25.3pt;z-index:251675648" coordsize="9144,3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">
                      <v:shape id="Shape 329766" o:spid="_x0000_s1027" style="position:absolute;width:9144;height:321564;visibility:visible;mso-wrap-style:square;v-text-anchor:top" coordsize="9144,321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" path="m,l9144,r,321564l,321564,,e" fillcolor="black" stroked="f" strokeweight="0">
                        <v:stroke miterlimit="83231f" joinstyle="miter"/>
                        <v:path arrowok="t" textboxrect="0,0,9144,321564"/>
                      </v:shape>
                      <w10:wrap type="square"/>
                    </v:group>
                  </w:pict>
                </mc:Fallback>
              </mc:AlternateContent>
            </w:r>
            <w:r>
              <w:t xml:space="preserve">10-11 «Издательство </w:t>
            </w:r>
          </w:p>
          <w:p w:rsidR="00204A4F" w:rsidRDefault="00204A4F" w:rsidP="00172C98">
            <w:pPr>
              <w:spacing w:line="259" w:lineRule="auto"/>
              <w:ind w:left="6631" w:right="133"/>
              <w:jc w:val="right"/>
            </w:pPr>
            <w:r>
              <w:t xml:space="preserve">«Просвещение» </w:t>
            </w:r>
            <w:r>
              <w:rPr>
                <w:rFonts w:ascii="Calibri" w:eastAsia="Calibri" w:hAnsi="Calibri" w:cs="Calibri"/>
              </w:rPr>
              <w:t xml:space="preserve"> </w:t>
            </w:r>
          </w:p>
        </w:tc>
      </w:tr>
      <w:tr w:rsidR="00204A4F" w:rsidTr="00172C98">
        <w:trPr>
          <w:trHeight w:val="281"/>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1"/>
              <w:jc w:val="center"/>
            </w:pPr>
            <w:r>
              <w:rPr>
                <w:rFonts w:ascii="Times New Roman" w:eastAsia="Times New Roman" w:hAnsi="Times New Roman" w:cs="Times New Roman"/>
                <w:b/>
              </w:rPr>
              <w:t xml:space="preserve">Химия (профильный уровень) (учебный предмет) </w:t>
            </w:r>
            <w:r>
              <w:rPr>
                <w:rFonts w:ascii="Calibri" w:eastAsia="Calibri" w:hAnsi="Calibri" w:cs="Calibri"/>
              </w:rPr>
              <w:t xml:space="preserve"> </w:t>
            </w:r>
          </w:p>
        </w:tc>
      </w:tr>
      <w:tr w:rsidR="00204A4F" w:rsidTr="00172C98">
        <w:trPr>
          <w:trHeight w:val="530"/>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5"/>
            </w:pPr>
            <w:r>
              <w:t xml:space="preserve">Габриелян О.С., Остроумов И.Г, Сладков С.А. Химия (углубленный уровень)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jc w:val="center"/>
            </w:pPr>
            <w:r>
              <w:t xml:space="preserve">10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jc w:val="center"/>
            </w:pPr>
            <w:r>
              <w:t xml:space="preserve">ООО «ДРОФА» </w:t>
            </w:r>
            <w:r>
              <w:rPr>
                <w:rFonts w:ascii="Calibri" w:eastAsia="Calibri" w:hAnsi="Calibri" w:cs="Calibri"/>
              </w:rPr>
              <w:t xml:space="preserve"> </w:t>
            </w:r>
          </w:p>
        </w:tc>
      </w:tr>
      <w:tr w:rsidR="00204A4F" w:rsidTr="00172C98">
        <w:trPr>
          <w:trHeight w:val="531"/>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5"/>
            </w:pPr>
            <w:r>
              <w:t xml:space="preserve">Габриелян О.С., Лысова Г.Г. Химия (углубленный уровень)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jc w:val="center"/>
            </w:pPr>
            <w:r>
              <w:t xml:space="preserve">11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jc w:val="center"/>
            </w:pPr>
            <w:r>
              <w:t xml:space="preserve">ООО «ДРОФА» </w:t>
            </w:r>
            <w:r>
              <w:rPr>
                <w:rFonts w:ascii="Calibri" w:eastAsia="Calibri" w:hAnsi="Calibri" w:cs="Calibri"/>
              </w:rPr>
              <w:t xml:space="preserve"> </w:t>
            </w:r>
          </w:p>
        </w:tc>
      </w:tr>
      <w:tr w:rsidR="00204A4F" w:rsidTr="00172C98">
        <w:trPr>
          <w:trHeight w:val="278"/>
        </w:trPr>
        <w:tc>
          <w:tcPr>
            <w:tcW w:w="10065" w:type="dxa"/>
            <w:gridSpan w:val="3"/>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3"/>
              <w:jc w:val="center"/>
            </w:pPr>
            <w:r>
              <w:rPr>
                <w:rFonts w:ascii="Times New Roman" w:eastAsia="Times New Roman" w:hAnsi="Times New Roman" w:cs="Times New Roman"/>
                <w:b/>
              </w:rPr>
              <w:t xml:space="preserve">Биология (профильный уровень) (учебный предмет) </w:t>
            </w:r>
            <w:r>
              <w:rPr>
                <w:rFonts w:ascii="Calibri" w:eastAsia="Calibri" w:hAnsi="Calibri" w:cs="Calibri"/>
              </w:rPr>
              <w:t xml:space="preserve"> </w:t>
            </w:r>
          </w:p>
        </w:tc>
      </w:tr>
      <w:tr w:rsidR="00204A4F" w:rsidTr="00172C98">
        <w:trPr>
          <w:trHeight w:val="530"/>
        </w:trPr>
        <w:tc>
          <w:tcPr>
            <w:tcW w:w="5528"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5"/>
            </w:pPr>
            <w:r>
              <w:lastRenderedPageBreak/>
              <w:t xml:space="preserve">Агафонова И.Б., Сивоглазов В.И. Биология (углубленный уровень) </w:t>
            </w:r>
            <w:r>
              <w:rPr>
                <w:rFonts w:ascii="Calibri" w:eastAsia="Calibri" w:hAnsi="Calibri" w:cs="Calibri"/>
              </w:rPr>
              <w:t xml:space="preserve"> </w:t>
            </w:r>
          </w:p>
        </w:tc>
        <w:tc>
          <w:tcPr>
            <w:tcW w:w="1105"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left="2"/>
              <w:jc w:val="center"/>
            </w:pPr>
            <w:r>
              <w:t xml:space="preserve">10 </w:t>
            </w:r>
            <w:r>
              <w:rPr>
                <w:rFonts w:ascii="Calibri" w:eastAsia="Calibri" w:hAnsi="Calibri" w:cs="Calibri"/>
              </w:rPr>
              <w:t xml:space="preserve"> </w:t>
            </w:r>
          </w:p>
        </w:tc>
        <w:tc>
          <w:tcPr>
            <w:tcW w:w="3432" w:type="dxa"/>
            <w:tcBorders>
              <w:top w:val="single" w:sz="4" w:space="0" w:color="000000"/>
              <w:left w:val="single" w:sz="4" w:space="0" w:color="000000"/>
              <w:bottom w:val="single" w:sz="4" w:space="0" w:color="000000"/>
              <w:right w:val="single" w:sz="4" w:space="0" w:color="000000"/>
            </w:tcBorders>
            <w:vAlign w:val="center"/>
          </w:tcPr>
          <w:p w:rsidR="00204A4F" w:rsidRDefault="00204A4F" w:rsidP="00172C98">
            <w:pPr>
              <w:spacing w:line="259" w:lineRule="auto"/>
              <w:jc w:val="center"/>
            </w:pPr>
            <w:r>
              <w:t xml:space="preserve">ООО «ДРОФА» </w:t>
            </w:r>
            <w:r>
              <w:rPr>
                <w:rFonts w:ascii="Calibri" w:eastAsia="Calibri" w:hAnsi="Calibri" w:cs="Calibri"/>
              </w:rPr>
              <w:t xml:space="preserve"> </w:t>
            </w:r>
          </w:p>
        </w:tc>
      </w:tr>
    </w:tbl>
    <w:p w:rsidR="00204A4F" w:rsidRDefault="00204A4F" w:rsidP="00204A4F">
      <w:pPr>
        <w:spacing w:after="0"/>
        <w:ind w:left="1133"/>
      </w:pPr>
      <w:r>
        <w:t xml:space="preserve"> </w:t>
      </w:r>
      <w:r>
        <w:rPr>
          <w:rFonts w:ascii="Calibri" w:eastAsia="Calibri" w:hAnsi="Calibri" w:cs="Calibri"/>
        </w:rPr>
        <w:t xml:space="preserve"> </w:t>
      </w:r>
    </w:p>
    <w:p w:rsidR="00204A4F" w:rsidRDefault="00204A4F" w:rsidP="00204A4F">
      <w:pPr>
        <w:spacing w:after="0"/>
        <w:ind w:left="1133"/>
      </w:pPr>
      <w:r>
        <w:t xml:space="preserve"> </w:t>
      </w:r>
    </w:p>
    <w:p w:rsidR="00204A4F" w:rsidRDefault="00204A4F" w:rsidP="00204A4F">
      <w:pPr>
        <w:sectPr w:rsidR="00204A4F">
          <w:footerReference w:type="even" r:id="rId33"/>
          <w:footerReference w:type="default" r:id="rId34"/>
          <w:footerReference w:type="first" r:id="rId35"/>
          <w:pgSz w:w="11906" w:h="16838"/>
          <w:pgMar w:top="857" w:right="581" w:bottom="714" w:left="0" w:header="720" w:footer="720" w:gutter="0"/>
          <w:cols w:space="720"/>
          <w:titlePg/>
        </w:sectPr>
      </w:pPr>
    </w:p>
    <w:p w:rsidR="00204A4F" w:rsidRDefault="00204A4F" w:rsidP="00204A4F">
      <w:pPr>
        <w:spacing w:after="10"/>
      </w:pPr>
      <w:r>
        <w:lastRenderedPageBreak/>
        <w:t xml:space="preserve"> </w:t>
      </w:r>
    </w:p>
    <w:p w:rsidR="00204A4F" w:rsidRDefault="00204A4F" w:rsidP="00204A4F">
      <w:pPr>
        <w:spacing w:after="4" w:line="270" w:lineRule="auto"/>
        <w:ind w:left="718"/>
      </w:pPr>
      <w:r>
        <w:rPr>
          <w:rFonts w:eastAsia="Times New Roman"/>
          <w:b/>
        </w:rPr>
        <w:t xml:space="preserve">Механизмы достижения целевых ориентиров в системе условий </w:t>
      </w:r>
    </w:p>
    <w:p w:rsidR="00204A4F" w:rsidRDefault="00204A4F" w:rsidP="00204A4F">
      <w:pPr>
        <w:ind w:left="-15" w:right="346" w:firstLine="708"/>
      </w:pPr>
      <w:r>
        <w:t xml:space="preserve">Результатом выполнения требований основной образовательной программы образовательной организации является создание и поддержание развивающей образовательной среды, адекватной задачам достижения личностного, социального, познавательного (интеллектуального), коммуникативного, эстетического, физического, трудового развития обучающихся. Созданные в образовательной организации, реализующей ООП ООО, условия: </w:t>
      </w:r>
    </w:p>
    <w:p w:rsidR="00204A4F" w:rsidRDefault="00204A4F" w:rsidP="008A5D49">
      <w:pPr>
        <w:numPr>
          <w:ilvl w:val="0"/>
          <w:numId w:val="181"/>
        </w:numPr>
        <w:spacing w:after="11" w:line="268" w:lineRule="auto"/>
        <w:ind w:firstLine="708"/>
        <w:jc w:val="both"/>
      </w:pPr>
      <w:r>
        <w:t xml:space="preserve">соответствуют требованиям ФГОС ООО; </w:t>
      </w:r>
    </w:p>
    <w:p w:rsidR="00204A4F" w:rsidRDefault="00204A4F" w:rsidP="008A5D49">
      <w:pPr>
        <w:numPr>
          <w:ilvl w:val="0"/>
          <w:numId w:val="181"/>
        </w:numPr>
        <w:spacing w:after="11" w:line="268" w:lineRule="auto"/>
        <w:ind w:firstLine="708"/>
        <w:jc w:val="both"/>
      </w:pPr>
      <w:r>
        <w:t xml:space="preserve">обеспечивают достижение планируемых результатов освоения основной образовательной программы образовательной организации и реализацию предусмотренных в ней образовательных программ; </w:t>
      </w:r>
    </w:p>
    <w:p w:rsidR="00204A4F" w:rsidRDefault="00204A4F" w:rsidP="008A5D49">
      <w:pPr>
        <w:numPr>
          <w:ilvl w:val="0"/>
          <w:numId w:val="181"/>
        </w:numPr>
        <w:spacing w:after="11" w:line="268" w:lineRule="auto"/>
        <w:ind w:firstLine="708"/>
        <w:jc w:val="both"/>
      </w:pPr>
      <w:r>
        <w:t xml:space="preserve">учитывают особенности образовательной организации, ее организационную структуру, запросы участников образовательного процесса; </w:t>
      </w:r>
    </w:p>
    <w:p w:rsidR="00204A4F" w:rsidRDefault="00204A4F" w:rsidP="008A5D49">
      <w:pPr>
        <w:numPr>
          <w:ilvl w:val="0"/>
          <w:numId w:val="181"/>
        </w:numPr>
        <w:spacing w:after="11" w:line="268" w:lineRule="auto"/>
        <w:ind w:firstLine="708"/>
        <w:jc w:val="both"/>
      </w:pPr>
      <w:r>
        <w:t xml:space="preserve">предоставляют возможность взаимодействия с социальными партнерами, использования ресурсов социума. </w:t>
      </w:r>
    </w:p>
    <w:p w:rsidR="00204A4F" w:rsidRDefault="00204A4F" w:rsidP="00204A4F">
      <w:pPr>
        <w:ind w:left="-15" w:firstLine="708"/>
      </w:pPr>
      <w:r>
        <w:t xml:space="preserve">В соответствии с требованиями ФГОС ООО раздел основной образовательной программы образовательной организации, характеризующий систему условий, содержит: </w:t>
      </w:r>
    </w:p>
    <w:p w:rsidR="00204A4F" w:rsidRDefault="00204A4F" w:rsidP="008A5D49">
      <w:pPr>
        <w:numPr>
          <w:ilvl w:val="0"/>
          <w:numId w:val="182"/>
        </w:numPr>
        <w:spacing w:after="11" w:line="268" w:lineRule="auto"/>
        <w:ind w:firstLine="708"/>
        <w:jc w:val="both"/>
      </w:pPr>
      <w:r>
        <w:t xml:space="preserve">описание кадровых, психолого-педагогических, финансово-экономических, материальнотехнических, информационно-методических условий и ресурсов; </w:t>
      </w:r>
    </w:p>
    <w:p w:rsidR="00204A4F" w:rsidRDefault="00204A4F" w:rsidP="008A5D49">
      <w:pPr>
        <w:numPr>
          <w:ilvl w:val="0"/>
          <w:numId w:val="182"/>
        </w:numPr>
        <w:spacing w:after="11" w:line="268" w:lineRule="auto"/>
        <w:ind w:firstLine="708"/>
        <w:jc w:val="both"/>
      </w:pPr>
      <w:r>
        <w:t xml:space="preserve">обоснование необходимых изменений в имеющихся условиях в соответствии с целями и приоритетами ООП ООО образовательной организации; </w:t>
      </w:r>
    </w:p>
    <w:p w:rsidR="00204A4F" w:rsidRDefault="00204A4F" w:rsidP="008A5D49">
      <w:pPr>
        <w:numPr>
          <w:ilvl w:val="0"/>
          <w:numId w:val="182"/>
        </w:numPr>
        <w:spacing w:after="11" w:line="268" w:lineRule="auto"/>
        <w:ind w:firstLine="708"/>
        <w:jc w:val="both"/>
      </w:pPr>
      <w:r>
        <w:t xml:space="preserve">механизмы достижения целевых ориентиров в системе условий; </w:t>
      </w:r>
    </w:p>
    <w:p w:rsidR="00204A4F" w:rsidRDefault="00204A4F" w:rsidP="008A5D49">
      <w:pPr>
        <w:numPr>
          <w:ilvl w:val="0"/>
          <w:numId w:val="182"/>
        </w:numPr>
        <w:spacing w:after="11" w:line="268" w:lineRule="auto"/>
        <w:ind w:firstLine="708"/>
        <w:jc w:val="both"/>
      </w:pPr>
      <w:r>
        <w:t xml:space="preserve">сетевой график (дорожную карту) по формированию необходимой системы условий;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систему оценки условий. </w:t>
      </w:r>
    </w:p>
    <w:p w:rsidR="00204A4F" w:rsidRDefault="00204A4F" w:rsidP="00204A4F">
      <w:pPr>
        <w:ind w:left="-15" w:right="345" w:firstLine="708"/>
      </w:pPr>
      <w:r>
        <w:t xml:space="preserve">Система условий реализации ООП образовательной организации базируется на результатах проведенной в ходе разработки программы аналитико-обобщающей и прогностической работы, включающей: </w:t>
      </w:r>
    </w:p>
    <w:p w:rsidR="00204A4F" w:rsidRDefault="00204A4F" w:rsidP="00204A4F">
      <w:pPr>
        <w:ind w:left="-15" w:firstLine="708"/>
      </w:pPr>
      <w:r>
        <w:t>‒</w:t>
      </w:r>
      <w:r>
        <w:rPr>
          <w:rFonts w:ascii="Arial" w:eastAsia="Arial" w:hAnsi="Arial" w:cs="Arial"/>
        </w:rPr>
        <w:t xml:space="preserve"> </w:t>
      </w:r>
      <w:r>
        <w:t xml:space="preserve">анализ имеющихся в образовательной организации условий и ресурсов реализации основной образовательной программы основного общего образования; </w:t>
      </w:r>
    </w:p>
    <w:p w:rsidR="00204A4F" w:rsidRDefault="00204A4F" w:rsidP="00204A4F">
      <w:pPr>
        <w:ind w:left="-15" w:right="347" w:firstLine="708"/>
      </w:pPr>
      <w:r>
        <w:t>‒</w:t>
      </w:r>
      <w:r>
        <w:rPr>
          <w:rFonts w:ascii="Arial" w:eastAsia="Arial" w:hAnsi="Arial" w:cs="Arial"/>
        </w:rPr>
        <w:t xml:space="preserve"> </w:t>
      </w:r>
      <w:r>
        <w:t xml:space="preserve">установление степени их соответствия требованиям ФГОС, а также целям и задачам основной образовательной программы образовательной организации, сформированным с учетом потребностей всех участников образовательных отношений; </w:t>
      </w:r>
    </w:p>
    <w:p w:rsidR="00204A4F" w:rsidRDefault="00204A4F" w:rsidP="00204A4F">
      <w:pPr>
        <w:ind w:left="-15" w:firstLine="708"/>
      </w:pPr>
      <w:r>
        <w:t>‒</w:t>
      </w:r>
      <w:r>
        <w:rPr>
          <w:rFonts w:ascii="Arial" w:eastAsia="Arial" w:hAnsi="Arial" w:cs="Arial"/>
        </w:rPr>
        <w:t xml:space="preserve"> </w:t>
      </w:r>
      <w:r>
        <w:t xml:space="preserve">выявление проблемных зон и установление необходимых изменений в имеющихся условиях для приведения их в соответствие с требованиями ФГОС; </w:t>
      </w:r>
    </w:p>
    <w:p w:rsidR="00204A4F" w:rsidRDefault="00204A4F" w:rsidP="00204A4F">
      <w:pPr>
        <w:ind w:left="-15" w:firstLine="708"/>
      </w:pPr>
      <w:r>
        <w:t>‒</w:t>
      </w:r>
      <w:r>
        <w:rPr>
          <w:rFonts w:ascii="Arial" w:eastAsia="Arial" w:hAnsi="Arial" w:cs="Arial"/>
        </w:rPr>
        <w:t xml:space="preserve"> </w:t>
      </w:r>
      <w:r>
        <w:t xml:space="preserve">разработку с привлечением всех участников образовательных отношений и возможных партнеров механизмов достижения целевых ориентиров в системе условий; </w:t>
      </w:r>
    </w:p>
    <w:p w:rsidR="00204A4F" w:rsidRDefault="00204A4F" w:rsidP="00204A4F">
      <w:pPr>
        <w:ind w:left="718"/>
      </w:pPr>
      <w:r>
        <w:t>‒</w:t>
      </w:r>
      <w:r>
        <w:rPr>
          <w:rFonts w:ascii="Arial" w:eastAsia="Arial" w:hAnsi="Arial" w:cs="Arial"/>
        </w:rPr>
        <w:t xml:space="preserve"> </w:t>
      </w:r>
      <w:r>
        <w:t xml:space="preserve">разработку сетевого графика (дорожной карты) создания необходимой системы условий; </w:t>
      </w:r>
    </w:p>
    <w:p w:rsidR="00204A4F" w:rsidRDefault="00204A4F" w:rsidP="00204A4F">
      <w:pPr>
        <w:spacing w:after="4818"/>
        <w:ind w:left="-15" w:firstLine="708"/>
      </w:pPr>
      <w:r>
        <w:t>‒</w:t>
      </w:r>
      <w:r>
        <w:rPr>
          <w:rFonts w:ascii="Arial" w:eastAsia="Arial" w:hAnsi="Arial" w:cs="Arial"/>
        </w:rPr>
        <w:t xml:space="preserve"> </w:t>
      </w:r>
      <w:r>
        <w:t>разработку механизмов мониторинга, оценки и коррекции реализации промежуточных этапов разработанного графика (дорожной карты).</w:t>
      </w:r>
    </w:p>
    <w:p w:rsidR="00204A4F" w:rsidRDefault="00204A4F" w:rsidP="00204A4F">
      <w:pPr>
        <w:spacing w:after="0"/>
        <w:ind w:right="286"/>
        <w:jc w:val="right"/>
      </w:pPr>
      <w:r>
        <w:lastRenderedPageBreak/>
        <w:t xml:space="preserve"> </w:t>
      </w:r>
    </w:p>
    <w:p w:rsidR="00204A4F" w:rsidRDefault="00204A4F" w:rsidP="00204A4F">
      <w:pPr>
        <w:spacing w:after="0"/>
      </w:pPr>
      <w:r>
        <w:t xml:space="preserve"> </w:t>
      </w:r>
    </w:p>
    <w:p w:rsidR="00204A4F" w:rsidRDefault="00204A4F" w:rsidP="00204A4F">
      <w:pPr>
        <w:spacing w:after="4" w:line="270" w:lineRule="auto"/>
        <w:ind w:left="579"/>
      </w:pPr>
      <w:r>
        <w:rPr>
          <w:rFonts w:eastAsia="Times New Roman"/>
          <w:b/>
        </w:rPr>
        <w:t>Модель сетевого графика (дорожной карты) по формированию необходимой системы условий реализации основной образовательной программы основного общего образования</w:t>
      </w:r>
      <w:r>
        <w:t>.</w:t>
      </w:r>
      <w:r>
        <w:rPr>
          <w:rFonts w:eastAsia="Times New Roman"/>
          <w:b/>
        </w:rPr>
        <w:t xml:space="preserve"> </w:t>
      </w:r>
    </w:p>
    <w:tbl>
      <w:tblPr>
        <w:tblStyle w:val="TableGrid"/>
        <w:tblW w:w="9348" w:type="dxa"/>
        <w:tblInd w:w="574" w:type="dxa"/>
        <w:tblCellMar>
          <w:top w:w="7" w:type="dxa"/>
          <w:left w:w="108" w:type="dxa"/>
          <w:right w:w="53" w:type="dxa"/>
        </w:tblCellMar>
        <w:tblLook w:val="04A0" w:firstRow="1" w:lastRow="0" w:firstColumn="1" w:lastColumn="0" w:noHBand="0" w:noVBand="1"/>
      </w:tblPr>
      <w:tblGrid>
        <w:gridCol w:w="2133"/>
        <w:gridCol w:w="3078"/>
        <w:gridCol w:w="2298"/>
        <w:gridCol w:w="1839"/>
      </w:tblGrid>
      <w:tr w:rsidR="00204A4F" w:rsidTr="00172C98">
        <w:trPr>
          <w:trHeight w:val="516"/>
        </w:trPr>
        <w:tc>
          <w:tcPr>
            <w:tcW w:w="213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Направление мероприятий</w:t>
            </w:r>
            <w:r>
              <w:rPr>
                <w:rFonts w:ascii="Times New Roman" w:eastAsia="Times New Roman" w:hAnsi="Times New Roman" w:cs="Times New Roman"/>
                <w:b/>
              </w:rPr>
              <w:t xml:space="preserve"> </w:t>
            </w: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7"/>
              <w:jc w:val="center"/>
            </w:pPr>
            <w:r>
              <w:t>Мероприятия</w:t>
            </w:r>
            <w:r>
              <w:rPr>
                <w:rFonts w:ascii="Times New Roman" w:eastAsia="Times New Roman" w:hAnsi="Times New Roman" w:cs="Times New Roman"/>
                <w:b/>
              </w:rPr>
              <w:t xml:space="preserve">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5"/>
              <w:jc w:val="center"/>
            </w:pPr>
            <w:r>
              <w:t>Сроки реализации</w:t>
            </w:r>
            <w:r>
              <w:rPr>
                <w:rFonts w:ascii="Times New Roman" w:eastAsia="Times New Roman" w:hAnsi="Times New Roman" w:cs="Times New Roman"/>
                <w:b/>
              </w:rPr>
              <w:t xml:space="preserve">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jc w:val="center"/>
            </w:pPr>
            <w:r>
              <w:t>Ответственные</w:t>
            </w:r>
            <w:r>
              <w:rPr>
                <w:rFonts w:ascii="Times New Roman" w:eastAsia="Times New Roman" w:hAnsi="Times New Roman" w:cs="Times New Roman"/>
                <w:b/>
              </w:rPr>
              <w:t xml:space="preserve"> </w:t>
            </w:r>
            <w:r>
              <w:rPr>
                <w:rFonts w:ascii="Times New Roman" w:eastAsia="Times New Roman" w:hAnsi="Times New Roman" w:cs="Times New Roman"/>
                <w:i/>
              </w:rPr>
              <w:t>(должность)</w:t>
            </w:r>
            <w:r>
              <w:rPr>
                <w:rFonts w:ascii="Times New Roman" w:eastAsia="Times New Roman" w:hAnsi="Times New Roman" w:cs="Times New Roman"/>
                <w:b/>
                <w:i/>
              </w:rPr>
              <w:t xml:space="preserve"> </w:t>
            </w:r>
          </w:p>
        </w:tc>
      </w:tr>
      <w:tr w:rsidR="00204A4F" w:rsidTr="00172C98">
        <w:trPr>
          <w:trHeight w:val="1529"/>
        </w:trPr>
        <w:tc>
          <w:tcPr>
            <w:tcW w:w="2139"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after="22" w:line="258" w:lineRule="auto"/>
            </w:pPr>
            <w:r>
              <w:rPr>
                <w:rFonts w:ascii="Times New Roman" w:eastAsia="Times New Roman" w:hAnsi="Times New Roman" w:cs="Times New Roman"/>
                <w:b/>
              </w:rPr>
              <w:t xml:space="preserve">I. Нормативное обеспечение введения </w:t>
            </w:r>
          </w:p>
          <w:p w:rsidR="00204A4F" w:rsidRDefault="00204A4F" w:rsidP="00172C98">
            <w:pPr>
              <w:spacing w:line="259" w:lineRule="auto"/>
            </w:pPr>
            <w:r>
              <w:rPr>
                <w:rFonts w:ascii="Times New Roman" w:eastAsia="Times New Roman" w:hAnsi="Times New Roman" w:cs="Times New Roman"/>
                <w:b/>
              </w:rPr>
              <w:t>ФГОС</w:t>
            </w:r>
            <w:r>
              <w:t xml:space="preserve"> </w:t>
            </w: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1. Наличие решения органа государственнообщественного управления управляющего совета - о введении в образовательном учреждении ФГОС ООО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2021-2022гг.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36" w:line="239" w:lineRule="auto"/>
            </w:pPr>
            <w:r>
              <w:t xml:space="preserve">Директор, зам директора по </w:t>
            </w:r>
          </w:p>
          <w:p w:rsidR="00204A4F" w:rsidRDefault="00204A4F" w:rsidP="00172C98">
            <w:pPr>
              <w:spacing w:line="259" w:lineRule="auto"/>
            </w:pPr>
            <w:r>
              <w:t xml:space="preserve">УВР </w:t>
            </w:r>
          </w:p>
        </w:tc>
      </w:tr>
      <w:tr w:rsidR="00204A4F" w:rsidTr="00172C98">
        <w:trPr>
          <w:trHeight w:val="1022"/>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9"/>
            </w:pPr>
            <w:r>
              <w:t xml:space="preserve">2. Внесение изменений и дополнений в Устав образовательного учреждения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2022-2025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Директор </w:t>
            </w:r>
          </w:p>
        </w:tc>
      </w:tr>
      <w:tr w:rsidR="00204A4F" w:rsidTr="00172C98">
        <w:trPr>
          <w:trHeight w:val="2033"/>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9"/>
            </w:pPr>
            <w:r>
              <w:t xml:space="preserve">3. Разработка на основе примерной основной образовательной программы основного общего образования основной образовательной программы образовательного учреждения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ежегодно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Зам директора по УВР </w:t>
            </w:r>
          </w:p>
        </w:tc>
      </w:tr>
      <w:tr w:rsidR="00204A4F" w:rsidTr="00172C98">
        <w:trPr>
          <w:trHeight w:val="1022"/>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9"/>
            </w:pPr>
            <w:r>
              <w:t xml:space="preserve">4. Утверждение основной образовательной программы образовательного учреждения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ежегодно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Директор </w:t>
            </w:r>
          </w:p>
        </w:tc>
      </w:tr>
      <w:tr w:rsidR="00204A4F" w:rsidTr="00172C98">
        <w:trPr>
          <w:trHeight w:val="768"/>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5. Обеспечение соответствия нормативной базы школы требованиям ФГОС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соответствует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Зам директора по УВР </w:t>
            </w:r>
          </w:p>
        </w:tc>
      </w:tr>
      <w:tr w:rsidR="00204A4F" w:rsidTr="00172C98">
        <w:trPr>
          <w:trHeight w:val="2036"/>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9"/>
            </w:pPr>
            <w:r>
              <w:t xml:space="preserve">6. Приведение должностных инструкций работников образовательного учреждения в соответствие с требованиями ФГОС общего образования и тарифноквалификационными характеристиками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Приведены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Директор </w:t>
            </w:r>
          </w:p>
        </w:tc>
      </w:tr>
      <w:tr w:rsidR="00204A4F" w:rsidTr="00172C98">
        <w:trPr>
          <w:trHeight w:val="1022"/>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7. Разработка и утверждение плана-графика введения ФГОС основного общего образования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2012-2020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Директор </w:t>
            </w:r>
          </w:p>
        </w:tc>
      </w:tr>
      <w:tr w:rsidR="00204A4F" w:rsidTr="00172C98">
        <w:trPr>
          <w:trHeight w:val="1781"/>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8. Определение списка учебников и учебных пособий, используемых в образовательном процессе в соответствии с ФГОС </w:t>
            </w:r>
            <w:r>
              <w:lastRenderedPageBreak/>
              <w:t xml:space="preserve">основного общего образования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lastRenderedPageBreak/>
              <w:t xml:space="preserve">2022-ООО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8" w:line="259" w:lineRule="auto"/>
            </w:pPr>
            <w:r>
              <w:t xml:space="preserve">Директор </w:t>
            </w:r>
          </w:p>
          <w:p w:rsidR="00204A4F" w:rsidRDefault="00204A4F" w:rsidP="00172C98">
            <w:pPr>
              <w:spacing w:line="259" w:lineRule="auto"/>
            </w:pPr>
            <w:r>
              <w:t xml:space="preserve">Зав. библиотекой </w:t>
            </w:r>
          </w:p>
        </w:tc>
      </w:tr>
      <w:tr w:rsidR="00204A4F" w:rsidTr="00172C98">
        <w:trPr>
          <w:trHeight w:val="1781"/>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9"/>
            </w:pPr>
            <w:r>
              <w:t xml:space="preserve">9. Разработка локальных актов, устанавливающих требования к различным объектам инфраструктуры образовательного учреждения с учётом требований к минимальной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Разработаны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4" w:line="236" w:lineRule="auto"/>
              <w:ind w:right="323"/>
            </w:pPr>
            <w:r>
              <w:t xml:space="preserve">Директор; зав. </w:t>
            </w:r>
          </w:p>
          <w:p w:rsidR="00204A4F" w:rsidRDefault="00204A4F" w:rsidP="00172C98">
            <w:pPr>
              <w:spacing w:after="3" w:line="272" w:lineRule="auto"/>
              <w:ind w:right="14"/>
            </w:pPr>
            <w:r>
              <w:t xml:space="preserve">библиотекой;  зав. </w:t>
            </w:r>
          </w:p>
          <w:p w:rsidR="00204A4F" w:rsidRDefault="00204A4F" w:rsidP="00172C98">
            <w:pPr>
              <w:spacing w:line="259" w:lineRule="auto"/>
            </w:pPr>
            <w:r>
              <w:t xml:space="preserve">библиотекой </w:t>
            </w:r>
          </w:p>
          <w:p w:rsidR="00204A4F" w:rsidRDefault="00204A4F" w:rsidP="00172C98">
            <w:pPr>
              <w:spacing w:line="259" w:lineRule="auto"/>
            </w:pPr>
            <w:r>
              <w:t xml:space="preserve"> </w:t>
            </w:r>
          </w:p>
        </w:tc>
      </w:tr>
      <w:tr w:rsidR="00204A4F" w:rsidTr="00172C98">
        <w:trPr>
          <w:trHeight w:val="516"/>
        </w:trPr>
        <w:tc>
          <w:tcPr>
            <w:tcW w:w="2139"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оснащённости учебного процесса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5579"/>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 w:line="259" w:lineRule="auto"/>
            </w:pPr>
            <w:r>
              <w:t xml:space="preserve">10. Разработка: </w:t>
            </w:r>
          </w:p>
          <w:p w:rsidR="00204A4F" w:rsidRDefault="00204A4F" w:rsidP="00172C98">
            <w:pPr>
              <w:spacing w:after="3" w:line="274" w:lineRule="auto"/>
            </w:pPr>
            <w:r>
              <w:t xml:space="preserve">— образовательных про- грамм; </w:t>
            </w:r>
          </w:p>
          <w:p w:rsidR="00204A4F" w:rsidRDefault="00204A4F" w:rsidP="00172C98">
            <w:pPr>
              <w:spacing w:after="8" w:line="269" w:lineRule="auto"/>
              <w:ind w:right="244"/>
            </w:pPr>
            <w:r>
              <w:t xml:space="preserve">— учебного плана; — рабочих программ учебных предметов, курсов, дисциплин, модулей; — годового календарного учебного графика; </w:t>
            </w:r>
          </w:p>
          <w:p w:rsidR="00204A4F" w:rsidRDefault="00204A4F" w:rsidP="00172C98">
            <w:pPr>
              <w:spacing w:after="23" w:line="257" w:lineRule="auto"/>
            </w:pPr>
            <w:r>
              <w:t xml:space="preserve">— положений о внеурочной деятельности обучающихся; — положения об организации текущей  и итоговой оценки достижения обучающимися планируемых результатов освоения основной образовательной программы; — положения об организации домашней работы обучающихся; </w:t>
            </w:r>
          </w:p>
          <w:p w:rsidR="00204A4F" w:rsidRDefault="00204A4F" w:rsidP="00172C98">
            <w:pPr>
              <w:spacing w:line="259" w:lineRule="auto"/>
            </w:pPr>
            <w:r>
              <w:t xml:space="preserve">— положения о формах получения образования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tabs>
                <w:tab w:val="right" w:pos="2149"/>
              </w:tabs>
              <w:spacing w:after="22" w:line="259" w:lineRule="auto"/>
            </w:pPr>
            <w:r>
              <w:t xml:space="preserve">Все </w:t>
            </w:r>
            <w:r>
              <w:tab/>
              <w:t xml:space="preserve">документы </w:t>
            </w:r>
          </w:p>
          <w:p w:rsidR="00204A4F" w:rsidRDefault="00204A4F" w:rsidP="00172C98">
            <w:pPr>
              <w:spacing w:line="259" w:lineRule="auto"/>
            </w:pPr>
            <w:r>
              <w:t xml:space="preserve">имеются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Администрация </w:t>
            </w:r>
          </w:p>
        </w:tc>
      </w:tr>
      <w:tr w:rsidR="00204A4F" w:rsidTr="00172C98">
        <w:trPr>
          <w:trHeight w:val="1527"/>
        </w:trPr>
        <w:tc>
          <w:tcPr>
            <w:tcW w:w="2139"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after="47" w:line="236" w:lineRule="auto"/>
            </w:pPr>
            <w:r>
              <w:rPr>
                <w:rFonts w:ascii="Times New Roman" w:eastAsia="Times New Roman" w:hAnsi="Times New Roman" w:cs="Times New Roman"/>
                <w:b/>
              </w:rPr>
              <w:t xml:space="preserve">II. Финансовое обеспечение </w:t>
            </w:r>
          </w:p>
          <w:p w:rsidR="00204A4F" w:rsidRDefault="00204A4F" w:rsidP="00172C98">
            <w:pPr>
              <w:spacing w:after="19" w:line="259" w:lineRule="auto"/>
            </w:pPr>
            <w:r>
              <w:rPr>
                <w:rFonts w:ascii="Times New Roman" w:eastAsia="Times New Roman" w:hAnsi="Times New Roman" w:cs="Times New Roman"/>
                <w:b/>
              </w:rPr>
              <w:t xml:space="preserve">введения </w:t>
            </w:r>
          </w:p>
          <w:p w:rsidR="00204A4F" w:rsidRDefault="00204A4F" w:rsidP="00172C98">
            <w:pPr>
              <w:spacing w:line="259" w:lineRule="auto"/>
            </w:pPr>
            <w:r>
              <w:rPr>
                <w:rFonts w:ascii="Times New Roman" w:eastAsia="Times New Roman" w:hAnsi="Times New Roman" w:cs="Times New Roman"/>
                <w:b/>
              </w:rPr>
              <w:t>ФГОС</w:t>
            </w:r>
            <w:r>
              <w:t xml:space="preserve"> </w:t>
            </w: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1. Определение объёма расходов, необходимых для реализации ООП и достижения планируемых результатов, а также механизма их формирования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 w:line="236" w:lineRule="auto"/>
            </w:pPr>
            <w:r>
              <w:t xml:space="preserve">Необходимо на базе школы создать </w:t>
            </w:r>
          </w:p>
          <w:p w:rsidR="00204A4F" w:rsidRDefault="00204A4F" w:rsidP="00172C98">
            <w:pPr>
              <w:spacing w:line="259" w:lineRule="auto"/>
            </w:pPr>
            <w:r>
              <w:t xml:space="preserve">«Цифровое образовательное кольцо»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2539"/>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2. Разработка локальных актов (внесение изменений в них), регламентирующих установление заработной платы работников образовательного учреждения, в том числе стимулирующих надбавок и доплат, порядка и размеров премирования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9"/>
            </w:pPr>
            <w:r>
              <w:t xml:space="preserve">Разработаны критерии для расчёта выплат стимулирующей части фонда оплаты труда </w:t>
            </w:r>
            <w:r>
              <w:tab/>
              <w:t xml:space="preserve">работников МОУ «СОШ №3»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0" w:line="259" w:lineRule="auto"/>
            </w:pPr>
            <w:r>
              <w:t xml:space="preserve">Управляющий </w:t>
            </w:r>
          </w:p>
          <w:p w:rsidR="00204A4F" w:rsidRDefault="00204A4F" w:rsidP="00172C98">
            <w:pPr>
              <w:spacing w:line="259" w:lineRule="auto"/>
            </w:pPr>
            <w:r>
              <w:t xml:space="preserve">совет, директор </w:t>
            </w:r>
          </w:p>
        </w:tc>
      </w:tr>
      <w:tr w:rsidR="00204A4F" w:rsidTr="00172C98">
        <w:trPr>
          <w:trHeight w:val="1277"/>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3. Заключение </w:t>
            </w:r>
          </w:p>
          <w:p w:rsidR="00204A4F" w:rsidRDefault="00204A4F" w:rsidP="00172C98">
            <w:pPr>
              <w:spacing w:line="259" w:lineRule="auto"/>
            </w:pPr>
            <w:r>
              <w:t xml:space="preserve">дополнительных соглашений к трудовому договору с педагогическими работниками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Есть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Есть </w:t>
            </w:r>
          </w:p>
        </w:tc>
      </w:tr>
      <w:tr w:rsidR="00204A4F" w:rsidTr="00172C98">
        <w:trPr>
          <w:trHeight w:val="1781"/>
        </w:trPr>
        <w:tc>
          <w:tcPr>
            <w:tcW w:w="2139"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 xml:space="preserve">III. </w:t>
            </w:r>
          </w:p>
          <w:p w:rsidR="00204A4F" w:rsidRDefault="00204A4F" w:rsidP="00172C98">
            <w:pPr>
              <w:spacing w:after="42" w:line="239" w:lineRule="auto"/>
            </w:pPr>
            <w:r>
              <w:rPr>
                <w:rFonts w:ascii="Times New Roman" w:eastAsia="Times New Roman" w:hAnsi="Times New Roman" w:cs="Times New Roman"/>
                <w:b/>
              </w:rPr>
              <w:t xml:space="preserve">Организационное обеспечение </w:t>
            </w:r>
          </w:p>
          <w:p w:rsidR="00204A4F" w:rsidRDefault="00204A4F" w:rsidP="00172C98">
            <w:pPr>
              <w:spacing w:after="19" w:line="259" w:lineRule="auto"/>
            </w:pPr>
            <w:r>
              <w:rPr>
                <w:rFonts w:ascii="Times New Roman" w:eastAsia="Times New Roman" w:hAnsi="Times New Roman" w:cs="Times New Roman"/>
                <w:b/>
              </w:rPr>
              <w:t xml:space="preserve">введения </w:t>
            </w:r>
          </w:p>
          <w:p w:rsidR="00204A4F" w:rsidRDefault="00204A4F" w:rsidP="00172C98">
            <w:pPr>
              <w:spacing w:line="259" w:lineRule="auto"/>
            </w:pPr>
            <w:r>
              <w:rPr>
                <w:rFonts w:ascii="Times New Roman" w:eastAsia="Times New Roman" w:hAnsi="Times New Roman" w:cs="Times New Roman"/>
                <w:b/>
              </w:rPr>
              <w:t>ФГОС</w:t>
            </w:r>
            <w:r>
              <w:t xml:space="preserve"> </w:t>
            </w: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1. Обеспечение координации деятельности субъектов образовательного процесса, организационных структур учреждения по подготовке и введению ФГОС общего образования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Осуществляется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АО ИОО </w:t>
            </w:r>
          </w:p>
        </w:tc>
      </w:tr>
      <w:tr w:rsidR="00204A4F" w:rsidTr="00172C98">
        <w:trPr>
          <w:trHeight w:val="768"/>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45" w:line="236" w:lineRule="auto"/>
            </w:pPr>
            <w:r>
              <w:t xml:space="preserve">2. Разработка модели организации </w:t>
            </w:r>
          </w:p>
          <w:p w:rsidR="00204A4F" w:rsidRDefault="00204A4F" w:rsidP="00172C98">
            <w:pPr>
              <w:spacing w:line="259" w:lineRule="auto"/>
            </w:pPr>
            <w:r>
              <w:t xml:space="preserve">образовательного процесса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Постоянно в работе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Зам. директора </w:t>
            </w:r>
          </w:p>
        </w:tc>
      </w:tr>
    </w:tbl>
    <w:p w:rsidR="00204A4F" w:rsidRDefault="00204A4F" w:rsidP="00204A4F">
      <w:pPr>
        <w:spacing w:after="0"/>
        <w:jc w:val="right"/>
      </w:pPr>
      <w:r>
        <w:t xml:space="preserve"> </w:t>
      </w:r>
    </w:p>
    <w:p w:rsidR="00204A4F" w:rsidRDefault="00204A4F" w:rsidP="00204A4F">
      <w:pPr>
        <w:spacing w:after="0"/>
        <w:ind w:left="569"/>
      </w:pPr>
      <w:r>
        <w:t xml:space="preserve"> </w:t>
      </w:r>
    </w:p>
    <w:p w:rsidR="00204A4F" w:rsidRDefault="00204A4F" w:rsidP="00204A4F">
      <w:pPr>
        <w:spacing w:after="0"/>
        <w:ind w:left="-1133" w:right="65"/>
      </w:pPr>
    </w:p>
    <w:tbl>
      <w:tblPr>
        <w:tblStyle w:val="TableGrid"/>
        <w:tblW w:w="9348" w:type="dxa"/>
        <w:tblInd w:w="574" w:type="dxa"/>
        <w:tblCellMar>
          <w:top w:w="12" w:type="dxa"/>
          <w:left w:w="108" w:type="dxa"/>
          <w:right w:w="53" w:type="dxa"/>
        </w:tblCellMar>
        <w:tblLook w:val="04A0" w:firstRow="1" w:lastRow="0" w:firstColumn="1" w:lastColumn="0" w:noHBand="0" w:noVBand="1"/>
      </w:tblPr>
      <w:tblGrid>
        <w:gridCol w:w="1861"/>
        <w:gridCol w:w="2967"/>
        <w:gridCol w:w="2372"/>
        <w:gridCol w:w="602"/>
        <w:gridCol w:w="1600"/>
      </w:tblGrid>
      <w:tr w:rsidR="00204A4F" w:rsidTr="00172C98">
        <w:trPr>
          <w:trHeight w:val="2288"/>
        </w:trPr>
        <w:tc>
          <w:tcPr>
            <w:tcW w:w="2139"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43"/>
            </w:pPr>
            <w:r>
              <w:t xml:space="preserve">3. Разработка и реализация моделей взаимодействия учреждения общего образования и дополнительного образования детей, обеспечивающих организацию внеурочной деятельности </w:t>
            </w:r>
          </w:p>
        </w:tc>
        <w:tc>
          <w:tcPr>
            <w:tcW w:w="2309"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Тесно сотрудничаем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Зам. </w:t>
            </w:r>
            <w:r>
              <w:tab/>
              <w:t xml:space="preserve">директора по УВР </w:t>
            </w:r>
          </w:p>
        </w:tc>
      </w:tr>
      <w:tr w:rsidR="00204A4F" w:rsidTr="00172C98">
        <w:trPr>
          <w:trHeight w:val="2036"/>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4. Разработка и реализация  системы мониторинга образовательных потребностей обучающихся и родителей по использованию часов вариативной части учебного плана и внеурочной деятельности </w:t>
            </w:r>
          </w:p>
        </w:tc>
        <w:tc>
          <w:tcPr>
            <w:tcW w:w="2309"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Анкеты родителей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Администрация </w:t>
            </w:r>
          </w:p>
        </w:tc>
      </w:tr>
      <w:tr w:rsidR="00204A4F" w:rsidTr="00172C98">
        <w:trPr>
          <w:trHeight w:val="2287"/>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5. Привлечение органов государственнообщественного управления образовательным учреждением к проектированию основной образовательной программы основного общего образования </w:t>
            </w:r>
          </w:p>
        </w:tc>
        <w:tc>
          <w:tcPr>
            <w:tcW w:w="2309"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Планируем привлечение органов государственнообщественного управления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Администрация </w:t>
            </w:r>
          </w:p>
        </w:tc>
      </w:tr>
      <w:tr w:rsidR="00204A4F" w:rsidTr="00172C98">
        <w:trPr>
          <w:trHeight w:val="1781"/>
        </w:trPr>
        <w:tc>
          <w:tcPr>
            <w:tcW w:w="2139"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after="47" w:line="236" w:lineRule="auto"/>
            </w:pPr>
            <w:r>
              <w:rPr>
                <w:rFonts w:ascii="Times New Roman" w:eastAsia="Times New Roman" w:hAnsi="Times New Roman" w:cs="Times New Roman"/>
                <w:b/>
              </w:rPr>
              <w:lastRenderedPageBreak/>
              <w:t xml:space="preserve">IV. Кадровое обеспечение </w:t>
            </w:r>
          </w:p>
          <w:p w:rsidR="00204A4F" w:rsidRDefault="00204A4F" w:rsidP="00172C98">
            <w:pPr>
              <w:spacing w:after="19" w:line="259" w:lineRule="auto"/>
            </w:pPr>
            <w:r>
              <w:rPr>
                <w:rFonts w:ascii="Times New Roman" w:eastAsia="Times New Roman" w:hAnsi="Times New Roman" w:cs="Times New Roman"/>
                <w:b/>
              </w:rPr>
              <w:t xml:space="preserve">введения </w:t>
            </w:r>
          </w:p>
          <w:p w:rsidR="00204A4F" w:rsidRDefault="00204A4F" w:rsidP="00172C98">
            <w:pPr>
              <w:spacing w:line="259" w:lineRule="auto"/>
            </w:pPr>
            <w:r>
              <w:rPr>
                <w:rFonts w:ascii="Times New Roman" w:eastAsia="Times New Roman" w:hAnsi="Times New Roman" w:cs="Times New Roman"/>
                <w:b/>
              </w:rPr>
              <w:t>ФГОС</w:t>
            </w:r>
            <w:r>
              <w:t xml:space="preserve"> </w:t>
            </w: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5"/>
            </w:pPr>
            <w:r>
              <w:t xml:space="preserve">1. Анализ кадрового обеспечения введения и реализации ФГОС основного общего образования </w:t>
            </w:r>
          </w:p>
        </w:tc>
        <w:tc>
          <w:tcPr>
            <w:tcW w:w="2309"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4"/>
            </w:pPr>
            <w:r>
              <w:t xml:space="preserve">Подбираем кадры с высокой категорией, хорошей коммуникативной культурой. Учим начинающих учителей.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Администрация </w:t>
            </w:r>
          </w:p>
        </w:tc>
      </w:tr>
      <w:tr w:rsidR="00204A4F" w:rsidTr="00172C98">
        <w:trPr>
          <w:trHeight w:val="1781"/>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77" w:lineRule="auto"/>
              <w:ind w:right="55"/>
            </w:pPr>
            <w:r>
              <w:t xml:space="preserve">2. Создание (корректировка) плана-графика повышения квалификации </w:t>
            </w:r>
          </w:p>
          <w:p w:rsidR="00204A4F" w:rsidRDefault="00204A4F" w:rsidP="00172C98">
            <w:pPr>
              <w:spacing w:line="259" w:lineRule="auto"/>
              <w:ind w:right="55"/>
            </w:pPr>
            <w:r>
              <w:t xml:space="preserve">педагогических и руководящих работников образовательного учреждения в связи с введением ФГОС </w:t>
            </w:r>
          </w:p>
        </w:tc>
        <w:tc>
          <w:tcPr>
            <w:tcW w:w="1677" w:type="dxa"/>
            <w:tcBorders>
              <w:top w:val="single" w:sz="4" w:space="0" w:color="000000"/>
              <w:left w:val="single" w:sz="4" w:space="0" w:color="000000"/>
              <w:bottom w:val="single" w:sz="4" w:space="0" w:color="000000"/>
              <w:right w:val="nil"/>
            </w:tcBorders>
          </w:tcPr>
          <w:p w:rsidR="00204A4F" w:rsidRDefault="00204A4F" w:rsidP="00172C98">
            <w:pPr>
              <w:spacing w:line="259" w:lineRule="auto"/>
            </w:pPr>
            <w:r>
              <w:t xml:space="preserve">Ежегодно корректируем </w:t>
            </w:r>
          </w:p>
        </w:tc>
        <w:tc>
          <w:tcPr>
            <w:tcW w:w="632" w:type="dxa"/>
            <w:tcBorders>
              <w:top w:val="single" w:sz="4" w:space="0" w:color="000000"/>
              <w:left w:val="nil"/>
              <w:bottom w:val="single" w:sz="4" w:space="0" w:color="000000"/>
              <w:right w:val="single" w:sz="4" w:space="0" w:color="000000"/>
            </w:tcBorders>
          </w:tcPr>
          <w:p w:rsidR="00204A4F" w:rsidRDefault="00204A4F" w:rsidP="00172C98">
            <w:pPr>
              <w:spacing w:after="160" w:line="259" w:lineRule="auto"/>
            </w:pP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Зам. </w:t>
            </w:r>
            <w:r>
              <w:tab/>
              <w:t xml:space="preserve">директора по УВР </w:t>
            </w:r>
          </w:p>
        </w:tc>
      </w:tr>
      <w:tr w:rsidR="00204A4F" w:rsidTr="00172C98">
        <w:trPr>
          <w:trHeight w:val="1275"/>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56"/>
            </w:pPr>
            <w:r>
              <w:t xml:space="preserve">3. Разработка плана методической работы с ориентацией на проблемы введения ФГОС основного общего образования </w:t>
            </w:r>
          </w:p>
        </w:tc>
        <w:tc>
          <w:tcPr>
            <w:tcW w:w="1677" w:type="dxa"/>
            <w:tcBorders>
              <w:top w:val="single" w:sz="4" w:space="0" w:color="000000"/>
              <w:left w:val="single" w:sz="4" w:space="0" w:color="000000"/>
              <w:bottom w:val="single" w:sz="4" w:space="0" w:color="000000"/>
              <w:right w:val="nil"/>
            </w:tcBorders>
          </w:tcPr>
          <w:p w:rsidR="00204A4F" w:rsidRDefault="00204A4F" w:rsidP="00172C98">
            <w:pPr>
              <w:spacing w:line="259" w:lineRule="auto"/>
            </w:pPr>
            <w:r>
              <w:t xml:space="preserve">Ежегодно корректируем </w:t>
            </w:r>
          </w:p>
        </w:tc>
        <w:tc>
          <w:tcPr>
            <w:tcW w:w="632" w:type="dxa"/>
            <w:tcBorders>
              <w:top w:val="single" w:sz="4" w:space="0" w:color="000000"/>
              <w:left w:val="nil"/>
              <w:bottom w:val="single" w:sz="4" w:space="0" w:color="000000"/>
              <w:right w:val="single" w:sz="4" w:space="0" w:color="000000"/>
            </w:tcBorders>
          </w:tcPr>
          <w:p w:rsidR="00204A4F" w:rsidRDefault="00204A4F" w:rsidP="00172C98">
            <w:pPr>
              <w:spacing w:after="160" w:line="259" w:lineRule="auto"/>
            </w:pP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Зам. </w:t>
            </w:r>
            <w:r>
              <w:tab/>
              <w:t xml:space="preserve">директора по УВР </w:t>
            </w:r>
          </w:p>
        </w:tc>
      </w:tr>
      <w:tr w:rsidR="00204A4F" w:rsidTr="00172C98">
        <w:trPr>
          <w:trHeight w:val="1022"/>
        </w:trPr>
        <w:tc>
          <w:tcPr>
            <w:tcW w:w="2139"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rPr>
                <w:rFonts w:ascii="Times New Roman" w:eastAsia="Times New Roman" w:hAnsi="Times New Roman" w:cs="Times New Roman"/>
                <w:b/>
              </w:rPr>
              <w:t xml:space="preserve">V. </w:t>
            </w:r>
          </w:p>
          <w:p w:rsidR="00204A4F" w:rsidRDefault="00204A4F" w:rsidP="00172C98">
            <w:pPr>
              <w:spacing w:line="259" w:lineRule="auto"/>
            </w:pPr>
            <w:r>
              <w:rPr>
                <w:rFonts w:ascii="Times New Roman" w:eastAsia="Times New Roman" w:hAnsi="Times New Roman" w:cs="Times New Roman"/>
                <w:b/>
              </w:rPr>
              <w:t xml:space="preserve">Информационное обеспечение введения ФГОС </w:t>
            </w: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1. Размещение на сайте ОУ информационных материалов о введении ФГОС основного общего образования </w:t>
            </w:r>
          </w:p>
        </w:tc>
        <w:tc>
          <w:tcPr>
            <w:tcW w:w="1677" w:type="dxa"/>
            <w:tcBorders>
              <w:top w:val="single" w:sz="4" w:space="0" w:color="000000"/>
              <w:left w:val="single" w:sz="4" w:space="0" w:color="000000"/>
              <w:bottom w:val="single" w:sz="4" w:space="0" w:color="000000"/>
              <w:right w:val="nil"/>
            </w:tcBorders>
          </w:tcPr>
          <w:p w:rsidR="00204A4F" w:rsidRDefault="00204A4F" w:rsidP="00172C98">
            <w:pPr>
              <w:spacing w:line="259" w:lineRule="auto"/>
            </w:pPr>
            <w:r>
              <w:t xml:space="preserve">Размещаем </w:t>
            </w:r>
          </w:p>
        </w:tc>
        <w:tc>
          <w:tcPr>
            <w:tcW w:w="632" w:type="dxa"/>
            <w:tcBorders>
              <w:top w:val="single" w:sz="4" w:space="0" w:color="000000"/>
              <w:left w:val="nil"/>
              <w:bottom w:val="single" w:sz="4" w:space="0" w:color="000000"/>
              <w:right w:val="single" w:sz="4" w:space="0" w:color="000000"/>
            </w:tcBorders>
          </w:tcPr>
          <w:p w:rsidR="00204A4F" w:rsidRDefault="00204A4F" w:rsidP="00172C98">
            <w:pPr>
              <w:spacing w:after="160" w:line="259" w:lineRule="auto"/>
            </w:pP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Директор школы </w:t>
            </w:r>
          </w:p>
        </w:tc>
      </w:tr>
      <w:tr w:rsidR="00204A4F" w:rsidTr="00172C98">
        <w:trPr>
          <w:trHeight w:val="1274"/>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6"/>
            </w:pPr>
            <w:r>
              <w:t xml:space="preserve">2. Широкое информирование родительской общественности о подготовке к введению и порядке перехода на новые стандарты </w:t>
            </w:r>
          </w:p>
        </w:tc>
        <w:tc>
          <w:tcPr>
            <w:tcW w:w="2309"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tabs>
                <w:tab w:val="center" w:pos="677"/>
                <w:tab w:val="center" w:pos="1987"/>
              </w:tabs>
              <w:spacing w:line="259" w:lineRule="auto"/>
            </w:pPr>
            <w:r>
              <w:rPr>
                <w:rFonts w:ascii="Calibri" w:eastAsia="Calibri" w:hAnsi="Calibri" w:cs="Calibri"/>
              </w:rPr>
              <w:tab/>
            </w:r>
            <w:r>
              <w:t xml:space="preserve">Информируем </w:t>
            </w:r>
            <w:r>
              <w:tab/>
              <w:t xml:space="preserve">на </w:t>
            </w:r>
          </w:p>
          <w:p w:rsidR="00204A4F" w:rsidRDefault="00204A4F" w:rsidP="00172C98">
            <w:pPr>
              <w:spacing w:line="259" w:lineRule="auto"/>
            </w:pPr>
            <w:r>
              <w:t xml:space="preserve">родительских собраниях, через сайт школы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Администрация </w:t>
            </w:r>
          </w:p>
        </w:tc>
      </w:tr>
      <w:tr w:rsidR="00204A4F" w:rsidTr="00172C98">
        <w:trPr>
          <w:trHeight w:val="516"/>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3. Организация изучения общественного мнения по </w:t>
            </w:r>
          </w:p>
        </w:tc>
        <w:tc>
          <w:tcPr>
            <w:tcW w:w="2309" w:type="dxa"/>
            <w:gridSpan w:val="2"/>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36"/>
            </w:pPr>
            <w:r>
              <w:t xml:space="preserve">Изучаем, анализируем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Зам. директора по </w:t>
            </w:r>
            <w:r>
              <w:tab/>
              <w:t xml:space="preserve">УВР, </w:t>
            </w:r>
          </w:p>
        </w:tc>
      </w:tr>
    </w:tbl>
    <w:p w:rsidR="00204A4F" w:rsidRDefault="00204A4F" w:rsidP="00204A4F">
      <w:pPr>
        <w:spacing w:after="0"/>
        <w:ind w:left="-1133" w:right="65"/>
      </w:pPr>
    </w:p>
    <w:tbl>
      <w:tblPr>
        <w:tblStyle w:val="TableGrid"/>
        <w:tblW w:w="9348" w:type="dxa"/>
        <w:tblInd w:w="574" w:type="dxa"/>
        <w:tblCellMar>
          <w:top w:w="7" w:type="dxa"/>
          <w:left w:w="108" w:type="dxa"/>
          <w:right w:w="1" w:type="dxa"/>
        </w:tblCellMar>
        <w:tblLook w:val="04A0" w:firstRow="1" w:lastRow="0" w:firstColumn="1" w:lastColumn="0" w:noHBand="0" w:noVBand="1"/>
      </w:tblPr>
      <w:tblGrid>
        <w:gridCol w:w="2691"/>
        <w:gridCol w:w="3311"/>
        <w:gridCol w:w="1699"/>
        <w:gridCol w:w="1647"/>
      </w:tblGrid>
      <w:tr w:rsidR="00204A4F" w:rsidTr="00172C98">
        <w:trPr>
          <w:trHeight w:val="1529"/>
        </w:trPr>
        <w:tc>
          <w:tcPr>
            <w:tcW w:w="2139"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вопросам введения новых стандартов и внесения дополнений в содержание основной образовательной программы основного общего образования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классные руководители </w:t>
            </w:r>
          </w:p>
        </w:tc>
      </w:tr>
      <w:tr w:rsidR="00204A4F" w:rsidTr="00172C98">
        <w:trPr>
          <w:trHeight w:val="1529"/>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39" w:lineRule="auto"/>
            </w:pPr>
            <w:r>
              <w:t xml:space="preserve">4. Реализация деятельности сетевого комплекса </w:t>
            </w:r>
          </w:p>
          <w:p w:rsidR="00204A4F" w:rsidRDefault="00204A4F" w:rsidP="00172C98">
            <w:pPr>
              <w:spacing w:line="259" w:lineRule="auto"/>
              <w:ind w:right="108"/>
            </w:pPr>
            <w:r>
              <w:t xml:space="preserve">информационного взаимодействия по вопросам введения ФГОС основного общего образования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 </w:t>
            </w:r>
          </w:p>
        </w:tc>
      </w:tr>
      <w:tr w:rsidR="00204A4F" w:rsidTr="00172C98">
        <w:trPr>
          <w:trHeight w:val="1022"/>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7"/>
            </w:pPr>
            <w:r>
              <w:t xml:space="preserve">5. Обеспечение публичной отчётности ОУ о ходе и результатах введения ФГОС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3" w:line="259" w:lineRule="auto"/>
            </w:pPr>
            <w:r>
              <w:t xml:space="preserve">Информация </w:t>
            </w:r>
          </w:p>
          <w:p w:rsidR="00204A4F" w:rsidRDefault="00204A4F" w:rsidP="00172C98">
            <w:pPr>
              <w:tabs>
                <w:tab w:val="center" w:pos="507"/>
                <w:tab w:val="center" w:pos="1987"/>
              </w:tabs>
              <w:spacing w:line="259" w:lineRule="auto"/>
            </w:pPr>
            <w:r>
              <w:rPr>
                <w:rFonts w:ascii="Calibri" w:eastAsia="Calibri" w:hAnsi="Calibri" w:cs="Calibri"/>
              </w:rPr>
              <w:tab/>
            </w:r>
            <w:r>
              <w:t xml:space="preserve">размещена </w:t>
            </w:r>
            <w:r>
              <w:tab/>
              <w:t xml:space="preserve">на </w:t>
            </w:r>
          </w:p>
          <w:p w:rsidR="00204A4F" w:rsidRDefault="00204A4F" w:rsidP="00172C98">
            <w:pPr>
              <w:spacing w:after="17" w:line="259" w:lineRule="auto"/>
            </w:pPr>
            <w:r>
              <w:t xml:space="preserve">«банере» АО ИОО, </w:t>
            </w:r>
          </w:p>
          <w:p w:rsidR="00204A4F" w:rsidRDefault="00204A4F" w:rsidP="00172C98">
            <w:pPr>
              <w:spacing w:line="259" w:lineRule="auto"/>
            </w:pPr>
            <w:r>
              <w:t xml:space="preserve">сайте школы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Администрация </w:t>
            </w:r>
          </w:p>
        </w:tc>
      </w:tr>
      <w:tr w:rsidR="00204A4F" w:rsidTr="00172C98">
        <w:trPr>
          <w:trHeight w:val="3298"/>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9"/>
              <w:ind w:right="108"/>
            </w:pPr>
            <w:r>
              <w:t xml:space="preserve">6. Разработка </w:t>
            </w:r>
            <w:r>
              <w:tab/>
              <w:t xml:space="preserve">рекомендаций  для </w:t>
            </w:r>
            <w:r>
              <w:tab/>
              <w:t xml:space="preserve">педагогических работников: — по организации внеурочной деятельности обучающихся; </w:t>
            </w:r>
          </w:p>
          <w:p w:rsidR="00204A4F" w:rsidRDefault="00204A4F" w:rsidP="00172C98">
            <w:pPr>
              <w:spacing w:line="259" w:lineRule="auto"/>
              <w:ind w:right="162"/>
            </w:pPr>
            <w:r>
              <w:t xml:space="preserve">— по организации текущей и итоговой оценки достижения планируемых результатов; — по использованию ресурсов времени для организации домашней работы обучающихся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Рекомендации разрабатываем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Администрация </w:t>
            </w:r>
          </w:p>
          <w:p w:rsidR="00204A4F" w:rsidRDefault="00204A4F" w:rsidP="00172C98">
            <w:pPr>
              <w:spacing w:line="259" w:lineRule="auto"/>
            </w:pPr>
            <w:r>
              <w:t xml:space="preserve"> </w:t>
            </w:r>
          </w:p>
        </w:tc>
      </w:tr>
      <w:tr w:rsidR="00204A4F" w:rsidTr="00172C98">
        <w:trPr>
          <w:trHeight w:val="1275"/>
        </w:trPr>
        <w:tc>
          <w:tcPr>
            <w:tcW w:w="2139"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after="30" w:line="251" w:lineRule="auto"/>
            </w:pPr>
            <w:r>
              <w:rPr>
                <w:rFonts w:ascii="Times New Roman" w:eastAsia="Times New Roman" w:hAnsi="Times New Roman" w:cs="Times New Roman"/>
                <w:b/>
              </w:rPr>
              <w:t xml:space="preserve">VI. Материальнотехническое обеспечение введения </w:t>
            </w:r>
          </w:p>
          <w:p w:rsidR="00204A4F" w:rsidRDefault="00204A4F" w:rsidP="00172C98">
            <w:pPr>
              <w:spacing w:line="259" w:lineRule="auto"/>
            </w:pPr>
            <w:r>
              <w:rPr>
                <w:rFonts w:ascii="Times New Roman" w:eastAsia="Times New Roman" w:hAnsi="Times New Roman" w:cs="Times New Roman"/>
                <w:b/>
              </w:rPr>
              <w:t>ФГОС</w:t>
            </w:r>
            <w:r>
              <w:t xml:space="preserve"> </w:t>
            </w: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1"/>
            </w:pPr>
            <w:r>
              <w:t xml:space="preserve">1. Анализ материальнотехнического обеспечения введения и реализации ФГОС основного общего образования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3"/>
            </w:pPr>
            <w:r>
              <w:t xml:space="preserve">Материально - техническая база недостаточна для введения ФГОС ОО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ind w:right="105"/>
            </w:pPr>
            <w:r>
              <w:t xml:space="preserve">Директор, зам директора по АХР </w:t>
            </w:r>
          </w:p>
        </w:tc>
      </w:tr>
      <w:tr w:rsidR="00204A4F" w:rsidTr="00172C98">
        <w:trPr>
          <w:trHeight w:val="770"/>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2. Обеспечение соответствия санитарно-гигиенических условий требованиям ФГОС: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Соответствует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Администрация </w:t>
            </w:r>
          </w:p>
        </w:tc>
      </w:tr>
      <w:tr w:rsidR="00204A4F" w:rsidTr="00172C98">
        <w:trPr>
          <w:trHeight w:val="1526"/>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3. Обеспечение соответствия условий реализации ООП противопожарным нормам, нормам охраны труда работников образовательного учреждения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Соответствует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Администрация </w:t>
            </w:r>
          </w:p>
        </w:tc>
      </w:tr>
      <w:tr w:rsidR="00204A4F" w:rsidTr="00172C98">
        <w:trPr>
          <w:trHeight w:val="1023"/>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4. Обеспечение соответствия информационнообразовательной среды требованиям ФГОС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Недостаточно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Администрация </w:t>
            </w:r>
          </w:p>
        </w:tc>
      </w:tr>
      <w:tr w:rsidR="00204A4F" w:rsidTr="00172C98">
        <w:trPr>
          <w:trHeight w:val="1529"/>
        </w:trPr>
        <w:tc>
          <w:tcPr>
            <w:tcW w:w="0" w:type="auto"/>
            <w:vMerge/>
            <w:tcBorders>
              <w:top w:val="nil"/>
              <w:left w:val="single" w:sz="4" w:space="0" w:color="000000"/>
              <w:bottom w:val="nil"/>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7" w:lineRule="auto"/>
            </w:pPr>
            <w:r>
              <w:t>5. Обеспечение укомплектованности библиотечно-</w:t>
            </w:r>
          </w:p>
          <w:p w:rsidR="00204A4F" w:rsidRDefault="00204A4F" w:rsidP="00172C98">
            <w:pPr>
              <w:spacing w:line="259" w:lineRule="auto"/>
            </w:pPr>
            <w:r>
              <w:t xml:space="preserve">информационного центра печатными и электронными образовательными ресурсами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Недостаточно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Администрация </w:t>
            </w:r>
          </w:p>
        </w:tc>
      </w:tr>
      <w:tr w:rsidR="00204A4F" w:rsidTr="00172C98">
        <w:trPr>
          <w:trHeight w:val="768"/>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2" w:line="236" w:lineRule="auto"/>
            </w:pPr>
            <w:r>
              <w:t xml:space="preserve">6. Наличие доступа ОУ к электронным </w:t>
            </w:r>
          </w:p>
          <w:p w:rsidR="00204A4F" w:rsidRDefault="00204A4F" w:rsidP="00172C98">
            <w:pPr>
              <w:spacing w:line="259" w:lineRule="auto"/>
            </w:pPr>
            <w:r>
              <w:t xml:space="preserve">образовательным ресурсам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Имеется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Администрация </w:t>
            </w:r>
          </w:p>
        </w:tc>
      </w:tr>
      <w:tr w:rsidR="00204A4F" w:rsidTr="00172C98">
        <w:trPr>
          <w:trHeight w:val="771"/>
        </w:trPr>
        <w:tc>
          <w:tcPr>
            <w:tcW w:w="2139" w:type="dxa"/>
            <w:vMerge w:val="restart"/>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(ЭОР), размещённым в федеральных и региональных базах данных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after="160" w:line="259" w:lineRule="auto"/>
            </w:pPr>
          </w:p>
        </w:tc>
      </w:tr>
      <w:tr w:rsidR="00204A4F" w:rsidTr="00172C98">
        <w:trPr>
          <w:trHeight w:val="1529"/>
        </w:trPr>
        <w:tc>
          <w:tcPr>
            <w:tcW w:w="0" w:type="auto"/>
            <w:vMerge/>
            <w:tcBorders>
              <w:top w:val="nil"/>
              <w:left w:val="single" w:sz="4" w:space="0" w:color="000000"/>
              <w:bottom w:val="single" w:sz="4" w:space="0" w:color="000000"/>
              <w:right w:val="single" w:sz="4" w:space="0" w:color="000000"/>
            </w:tcBorders>
          </w:tcPr>
          <w:p w:rsidR="00204A4F" w:rsidRDefault="00204A4F" w:rsidP="00172C98">
            <w:pPr>
              <w:spacing w:after="160" w:line="259" w:lineRule="auto"/>
            </w:pPr>
          </w:p>
        </w:tc>
        <w:tc>
          <w:tcPr>
            <w:tcW w:w="3056"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7. Обеспечение контролируемого доступа участников образовательного процесса к информационным образовательным ресурсам в сети Интернет </w:t>
            </w:r>
          </w:p>
        </w:tc>
        <w:tc>
          <w:tcPr>
            <w:tcW w:w="2309"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Доступ обеспечен </w:t>
            </w:r>
          </w:p>
        </w:tc>
        <w:tc>
          <w:tcPr>
            <w:tcW w:w="1844" w:type="dxa"/>
            <w:tcBorders>
              <w:top w:val="single" w:sz="4" w:space="0" w:color="000000"/>
              <w:left w:val="single" w:sz="4" w:space="0" w:color="000000"/>
              <w:bottom w:val="single" w:sz="4" w:space="0" w:color="000000"/>
              <w:right w:val="single" w:sz="4" w:space="0" w:color="000000"/>
            </w:tcBorders>
          </w:tcPr>
          <w:p w:rsidR="00204A4F" w:rsidRDefault="00204A4F" w:rsidP="00172C98">
            <w:pPr>
              <w:spacing w:line="259" w:lineRule="auto"/>
            </w:pPr>
            <w:r>
              <w:t xml:space="preserve">Администрация </w:t>
            </w:r>
          </w:p>
        </w:tc>
      </w:tr>
    </w:tbl>
    <w:p w:rsidR="00204A4F" w:rsidRDefault="00204A4F" w:rsidP="00204A4F">
      <w:pPr>
        <w:spacing w:after="0"/>
        <w:ind w:left="569"/>
      </w:pPr>
      <w:r>
        <w:rPr>
          <w:rFonts w:eastAsia="Times New Roman"/>
          <w:b/>
        </w:rPr>
        <w:t xml:space="preserve"> </w:t>
      </w:r>
    </w:p>
    <w:p w:rsidR="00204A4F" w:rsidRDefault="00204A4F" w:rsidP="00204A4F">
      <w:pPr>
        <w:spacing w:after="0"/>
        <w:ind w:left="569"/>
      </w:pPr>
      <w:r>
        <w:rPr>
          <w:rFonts w:eastAsia="Times New Roman"/>
          <w:b/>
        </w:rPr>
        <w:t xml:space="preserve"> </w:t>
      </w:r>
    </w:p>
    <w:p w:rsidR="00204A4F" w:rsidRDefault="00204A4F" w:rsidP="00204A4F">
      <w:pPr>
        <w:spacing w:after="0"/>
        <w:ind w:left="569"/>
      </w:pPr>
      <w:r>
        <w:rPr>
          <w:rFonts w:eastAsia="Times New Roman"/>
          <w:b/>
        </w:rPr>
        <w:t xml:space="preserve"> </w:t>
      </w:r>
    </w:p>
    <w:p w:rsidR="00204A4F" w:rsidRDefault="00204A4F" w:rsidP="00204A4F">
      <w:pPr>
        <w:spacing w:after="22"/>
        <w:ind w:left="569"/>
      </w:pPr>
      <w:r>
        <w:rPr>
          <w:rFonts w:eastAsia="Times New Roman"/>
          <w:b/>
        </w:rPr>
        <w:t xml:space="preserve"> </w:t>
      </w:r>
    </w:p>
    <w:p w:rsidR="00204A4F" w:rsidRDefault="00204A4F" w:rsidP="00204A4F">
      <w:pPr>
        <w:spacing w:after="4" w:line="270" w:lineRule="auto"/>
        <w:ind w:left="579"/>
      </w:pPr>
      <w:r>
        <w:rPr>
          <w:rFonts w:eastAsia="Times New Roman"/>
          <w:b/>
        </w:rPr>
        <w:t xml:space="preserve">Условные сокращения </w:t>
      </w:r>
    </w:p>
    <w:p w:rsidR="00204A4F" w:rsidRDefault="00204A4F" w:rsidP="00204A4F">
      <w:pPr>
        <w:ind w:left="579"/>
      </w:pPr>
      <w:r>
        <w:t xml:space="preserve">ФГОС – федеральный государственный образовательный стандарт </w:t>
      </w:r>
    </w:p>
    <w:p w:rsidR="00204A4F" w:rsidRDefault="00204A4F" w:rsidP="00204A4F">
      <w:pPr>
        <w:ind w:left="579"/>
      </w:pPr>
      <w:r>
        <w:t xml:space="preserve">ФГОС ООО – федеральный государственный образовательный стандарт основного общего образования </w:t>
      </w:r>
    </w:p>
    <w:p w:rsidR="00204A4F" w:rsidRDefault="00204A4F" w:rsidP="00204A4F">
      <w:pPr>
        <w:ind w:left="579"/>
      </w:pPr>
      <w:r>
        <w:t xml:space="preserve">ПООП ООО – примерная основная образовательная программа основного общего образования </w:t>
      </w:r>
    </w:p>
    <w:p w:rsidR="00204A4F" w:rsidRDefault="00204A4F" w:rsidP="00204A4F">
      <w:pPr>
        <w:ind w:left="579"/>
      </w:pPr>
      <w:r>
        <w:t xml:space="preserve">ООП ООО – основная образовательная программа основного общего образования </w:t>
      </w:r>
    </w:p>
    <w:p w:rsidR="00204A4F" w:rsidRDefault="00204A4F" w:rsidP="00204A4F">
      <w:pPr>
        <w:ind w:left="579"/>
      </w:pPr>
      <w:r>
        <w:t xml:space="preserve">ООП – основная образовательная программа </w:t>
      </w:r>
    </w:p>
    <w:p w:rsidR="00204A4F" w:rsidRDefault="00204A4F" w:rsidP="00204A4F">
      <w:pPr>
        <w:ind w:left="579"/>
      </w:pPr>
      <w:r>
        <w:t xml:space="preserve">УУД – универсальные учебные действия </w:t>
      </w:r>
    </w:p>
    <w:p w:rsidR="00204A4F" w:rsidRDefault="00204A4F" w:rsidP="00204A4F">
      <w:pPr>
        <w:ind w:left="579"/>
      </w:pPr>
      <w:r>
        <w:t xml:space="preserve">ИКТ – информационно-коммуникационные технологии </w:t>
      </w:r>
    </w:p>
    <w:p w:rsidR="00204A4F" w:rsidRDefault="00204A4F" w:rsidP="00204A4F">
      <w:pPr>
        <w:ind w:left="579"/>
      </w:pPr>
      <w:r>
        <w:t xml:space="preserve">ОВЗ – ограниченные возможности здоровья </w:t>
      </w:r>
    </w:p>
    <w:p w:rsidR="00204A4F" w:rsidRDefault="00204A4F" w:rsidP="00204A4F">
      <w:pPr>
        <w:ind w:left="579"/>
      </w:pPr>
      <w:r>
        <w:t xml:space="preserve">ПКР – программа коррекционной работы </w:t>
      </w:r>
    </w:p>
    <w:p w:rsidR="00204A4F" w:rsidRDefault="00204A4F" w:rsidP="00204A4F">
      <w:pPr>
        <w:ind w:left="579"/>
      </w:pPr>
      <w:r>
        <w:t xml:space="preserve">ПМПК -  психолого-медико-педагогическая комиссия </w:t>
      </w:r>
    </w:p>
    <w:p w:rsidR="00204A4F" w:rsidRDefault="00204A4F" w:rsidP="00204A4F">
      <w:pPr>
        <w:ind w:left="579" w:right="3689"/>
      </w:pPr>
      <w:r>
        <w:t xml:space="preserve">ПМПк - психолого-медико-педагогический консилиум УМК – учебно-методический комплекс </w:t>
      </w:r>
    </w:p>
    <w:p w:rsidR="00204A4F" w:rsidRDefault="00204A4F" w:rsidP="00204A4F">
      <w:pPr>
        <w:spacing w:after="0"/>
        <w:ind w:right="5"/>
        <w:jc w:val="right"/>
      </w:pPr>
      <w:r>
        <w:rPr>
          <w:rFonts w:eastAsia="Times New Roman"/>
          <w:b/>
        </w:rPr>
        <w:t xml:space="preserve"> </w:t>
      </w:r>
    </w:p>
    <w:p w:rsidR="00204A4F" w:rsidRDefault="00204A4F" w:rsidP="00204A4F">
      <w:pPr>
        <w:spacing w:after="137"/>
        <w:ind w:left="569"/>
      </w:pPr>
      <w:r>
        <w:t xml:space="preserve"> </w:t>
      </w:r>
    </w:p>
    <w:p w:rsidR="00204A4F" w:rsidRDefault="00204A4F" w:rsidP="00204A4F">
      <w:pPr>
        <w:spacing w:after="139"/>
        <w:ind w:left="569"/>
      </w:pPr>
      <w:r>
        <w:t xml:space="preserve"> </w:t>
      </w:r>
    </w:p>
    <w:p w:rsidR="00204A4F" w:rsidRDefault="00204A4F" w:rsidP="00204A4F">
      <w:pPr>
        <w:spacing w:after="0"/>
        <w:ind w:left="564"/>
        <w:jc w:val="center"/>
      </w:pPr>
      <w:r>
        <w:t xml:space="preserve"> </w:t>
      </w:r>
    </w:p>
    <w:p w:rsidR="00764FAA" w:rsidRPr="007F51D7" w:rsidRDefault="00764FAA" w:rsidP="00B80809">
      <w:pPr>
        <w:spacing w:after="0"/>
        <w:ind w:firstLine="708"/>
        <w:jc w:val="both"/>
      </w:pPr>
      <w:bookmarkStart w:id="161" w:name="_GoBack"/>
      <w:bookmarkEnd w:id="161"/>
    </w:p>
    <w:sectPr w:rsidR="00764FAA" w:rsidRPr="007F51D7">
      <w:footerReference w:type="even" r:id="rId36"/>
      <w:footerReference w:type="default" r:id="rId37"/>
      <w:footerReference w:type="first" r:id="rId38"/>
      <w:pgSz w:w="11906" w:h="16838"/>
      <w:pgMar w:top="710" w:right="787" w:bottom="714" w:left="1133" w:header="720" w:footer="720"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5D49" w:rsidRDefault="008A5D49" w:rsidP="00A62DEB">
      <w:pPr>
        <w:spacing w:after="0" w:line="240" w:lineRule="auto"/>
      </w:pPr>
      <w:r>
        <w:separator/>
      </w:r>
    </w:p>
  </w:endnote>
  <w:endnote w:type="continuationSeparator" w:id="0">
    <w:p w:rsidR="008A5D49" w:rsidRDefault="008A5D49" w:rsidP="00A62D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TimesET">
    <w:altName w:val="Times New Roman"/>
    <w:charset w:val="00"/>
    <w:family w:val="auto"/>
    <w:pitch w:val="variable"/>
    <w:sig w:usb0="00000203" w:usb1="00000000" w:usb2="00000000" w:usb3="00000000" w:csb0="00000005"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Arial Unicode MS">
    <w:panose1 w:val="020B0604020202020204"/>
    <w:charset w:val="00"/>
    <w:family w:val="roman"/>
    <w:pitch w:val="variable"/>
    <w:sig w:usb0="00000003" w:usb1="00000000" w:usb2="00000000" w:usb3="00000000" w:csb0="00000001" w:csb1="00000000"/>
  </w:font>
  <w:font w:name="NewtonCSanPin">
    <w:altName w:val="Times New Roman"/>
    <w:panose1 w:val="00000000000000000000"/>
    <w:charset w:val="CC"/>
    <w:family w:val="auto"/>
    <w:notTrueType/>
    <w:pitch w:val="variable"/>
    <w:sig w:usb0="00000001" w:usb1="00000000" w:usb2="00000000" w:usb3="00000000" w:csb0="00000005" w:csb1="00000000"/>
  </w:font>
  <w:font w:name="Lucida Sans Unicode">
    <w:panose1 w:val="020B0602030504020204"/>
    <w:charset w:val="CC"/>
    <w:family w:val="swiss"/>
    <w:pitch w:val="variable"/>
    <w:sig w:usb0="80000AFF" w:usb1="0000396B" w:usb2="00000000" w:usb3="00000000" w:csb0="000000BF" w:csb1="00000000"/>
  </w:font>
  <w:font w:name="Gelvetsky 12pt">
    <w:altName w:val="Times New Roman"/>
    <w:panose1 w:val="00000000000000000000"/>
    <w:charset w:val="00"/>
    <w:family w:val="auto"/>
    <w:notTrueType/>
    <w:pitch w:val="default"/>
    <w:sig w:usb0="00000003" w:usb1="00000000" w:usb2="00000000" w:usb3="00000000" w:csb0="00000001" w:csb1="00000000"/>
  </w:font>
  <w:font w:name="MS Mincho">
    <w:altName w:val="Yu Gothic UI"/>
    <w:panose1 w:val="02020609040205080304"/>
    <w:charset w:val="80"/>
    <w:family w:val="roman"/>
    <w:pitch w:val="fixed"/>
    <w:sig w:usb0="00000001" w:usb1="08070000" w:usb2="00000010" w:usb3="00000000" w:csb0="00020000" w:csb1="00000000"/>
  </w:font>
  <w:font w:name="SchoolBookC">
    <w:altName w:val="Courier New"/>
    <w:panose1 w:val="00000000000000000000"/>
    <w:charset w:val="00"/>
    <w:family w:val="swiss"/>
    <w:notTrueType/>
    <w:pitch w:val="variable"/>
    <w:sig w:usb0="00000003" w:usb1="00000000" w:usb2="00000000" w:usb3="00000000" w:csb0="00000001" w:csb1="00000000"/>
  </w:font>
  <w:font w:name="PragmaticaC">
    <w:altName w:val="Courier New"/>
    <w:panose1 w:val="00000000000000000000"/>
    <w:charset w:val="CC"/>
    <w:family w:val="decorative"/>
    <w:notTrueType/>
    <w:pitch w:val="variable"/>
    <w:sig w:usb0="00000001" w:usb1="00000000" w:usb2="00000000" w:usb3="00000000" w:csb0="00000005" w:csb1="00000000"/>
  </w:font>
  <w:font w:name="Mangal">
    <w:panose1 w:val="00000400000000000000"/>
    <w:charset w:val="01"/>
    <w:family w:val="roman"/>
    <w:pitch w:val="variable"/>
    <w:sig w:usb0="00002000" w:usb1="00000000" w:usb2="00000000" w:usb3="00000000" w:csb0="00000000" w:csb1="00000000"/>
  </w:font>
  <w:font w:name="Times NR Cyr MT">
    <w:altName w:val="Times New Roman"/>
    <w:charset w:val="00"/>
    <w:family w:val="roman"/>
    <w:pitch w:val="variable"/>
    <w:sig w:usb0="00000203" w:usb1="00000000" w:usb2="00000000" w:usb3="00000000" w:csb0="00000005" w:csb1="00000000"/>
  </w:font>
  <w:font w:name="Arial Narrow">
    <w:panose1 w:val="020B0606020202030204"/>
    <w:charset w:val="CC"/>
    <w:family w:val="swiss"/>
    <w:pitch w:val="variable"/>
    <w:sig w:usb0="00000287" w:usb1="000008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Georgia">
    <w:panose1 w:val="02040502050405020303"/>
    <w:charset w:val="CC"/>
    <w:family w:val="roman"/>
    <w:pitch w:val="variable"/>
    <w:sig w:usb0="00000287" w:usb1="00000000" w:usb2="00000000" w:usb3="00000000" w:csb0="0000009F" w:csb1="00000000"/>
  </w:font>
  <w:font w:name="Andale Sans UI">
    <w:altName w:val="Times New Roman"/>
    <w:charset w:val="00"/>
    <w:family w:val="auto"/>
    <w:pitch w:val="variable"/>
  </w:font>
  <w:font w:name="Bookman Old Style">
    <w:panose1 w:val="02050604050505020204"/>
    <w:charset w:val="CC"/>
    <w:family w:val="roman"/>
    <w:pitch w:val="variable"/>
    <w:sig w:usb0="00000287" w:usb1="00000000" w:usb2="00000000" w:usb3="00000000" w:csb0="0000009F" w:csb1="00000000"/>
  </w:font>
  <w:font w:name="yandex-sans">
    <w:altName w:val="Times New Roman"/>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Е">
    <w:altName w:val="Calibri"/>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2553143"/>
      <w:docPartObj>
        <w:docPartGallery w:val="Page Numbers (Bottom of Page)"/>
        <w:docPartUnique/>
      </w:docPartObj>
    </w:sdtPr>
    <w:sdtEndPr/>
    <w:sdtContent>
      <w:p w:rsidR="00433031" w:rsidRDefault="00433031">
        <w:pPr>
          <w:pStyle w:val="a6"/>
          <w:jc w:val="right"/>
        </w:pPr>
        <w:r>
          <w:fldChar w:fldCharType="begin"/>
        </w:r>
        <w:r>
          <w:instrText>PAGE   \* MERGEFORMAT</w:instrText>
        </w:r>
        <w:r>
          <w:fldChar w:fldCharType="separate"/>
        </w:r>
        <w:r w:rsidR="00204A4F">
          <w:rPr>
            <w:noProof/>
          </w:rPr>
          <w:t>198</w:t>
        </w:r>
        <w:r>
          <w:fldChar w:fldCharType="end"/>
        </w:r>
      </w:p>
    </w:sdtContent>
  </w:sdt>
  <w:p w:rsidR="00433031" w:rsidRPr="00C32114" w:rsidRDefault="00433031" w:rsidP="00C32114"/>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4A4F" w:rsidRDefault="00204A4F">
    <w:pPr>
      <w:spacing w:after="0"/>
      <w:ind w:right="-3476"/>
      <w:jc w:val="right"/>
    </w:pPr>
    <w:r>
      <w:fldChar w:fldCharType="begin"/>
    </w:r>
    <w:r>
      <w:instrText xml:space="preserve"> PAGE   \* MERGEFORMAT </w:instrText>
    </w:r>
    <w:r>
      <w:fldChar w:fldCharType="separate"/>
    </w:r>
    <w:r>
      <w:rPr>
        <w:noProof/>
      </w:rPr>
      <w:t>612</w:t>
    </w:r>
    <w:r>
      <w:fldChar w:fldCharType="end"/>
    </w:r>
    <w:r>
      <w:t xml:space="preserve"> </w:t>
    </w:r>
  </w:p>
  <w:p w:rsidR="00204A4F" w:rsidRDefault="00204A4F">
    <w:pPr>
      <w:spacing w:after="0"/>
    </w:pPr>
    <w:r>
      <w:t xml:space="preserve"> </w: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4A4F" w:rsidRDefault="00204A4F">
    <w:pPr>
      <w:spacing w:after="0"/>
      <w:ind w:right="-3476"/>
      <w:jc w:val="right"/>
    </w:pPr>
    <w:r>
      <w:fldChar w:fldCharType="begin"/>
    </w:r>
    <w:r>
      <w:instrText xml:space="preserve"> PAGE   \* MERGEFORMAT </w:instrText>
    </w:r>
    <w:r>
      <w:fldChar w:fldCharType="separate"/>
    </w:r>
    <w:r>
      <w:t>610</w:t>
    </w:r>
    <w:r>
      <w:fldChar w:fldCharType="end"/>
    </w:r>
    <w:r>
      <w:t xml:space="preserve"> </w:t>
    </w:r>
  </w:p>
  <w:p w:rsidR="00204A4F" w:rsidRDefault="00204A4F">
    <w:pPr>
      <w:spacing w:after="0"/>
    </w:pPr>
    <w:r>
      <w:t xml:space="preserve"> </w: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4A4F" w:rsidRDefault="00204A4F">
    <w:pPr>
      <w:spacing w:after="0"/>
      <w:ind w:right="552"/>
      <w:jc w:val="right"/>
    </w:pPr>
    <w:r>
      <w:fldChar w:fldCharType="begin"/>
    </w:r>
    <w:r>
      <w:instrText xml:space="preserve"> PAGE   \* MERGEFORMAT </w:instrText>
    </w:r>
    <w:r>
      <w:fldChar w:fldCharType="separate"/>
    </w:r>
    <w:r>
      <w:t>614</w:t>
    </w:r>
    <w:r>
      <w:fldChar w:fldCharType="end"/>
    </w:r>
    <w:r>
      <w:t xml:space="preserve"> </w:t>
    </w:r>
  </w:p>
  <w:p w:rsidR="00204A4F" w:rsidRDefault="00204A4F">
    <w:pPr>
      <w:spacing w:after="0"/>
      <w:ind w:left="1133"/>
    </w:pPr>
    <w:r>
      <w:t xml:space="preserve"> </w: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4A4F" w:rsidRDefault="00204A4F">
    <w:pPr>
      <w:spacing w:after="0"/>
      <w:ind w:right="552"/>
      <w:jc w:val="right"/>
    </w:pPr>
    <w:r>
      <w:fldChar w:fldCharType="begin"/>
    </w:r>
    <w:r>
      <w:instrText xml:space="preserve"> PAGE   \* MERGEFORMAT </w:instrText>
    </w:r>
    <w:r>
      <w:fldChar w:fldCharType="separate"/>
    </w:r>
    <w:r>
      <w:rPr>
        <w:noProof/>
      </w:rPr>
      <w:t>658</w:t>
    </w:r>
    <w:r>
      <w:fldChar w:fldCharType="end"/>
    </w:r>
    <w:r>
      <w:t xml:space="preserve"> </w:t>
    </w:r>
  </w:p>
  <w:p w:rsidR="00204A4F" w:rsidRDefault="00204A4F">
    <w:pPr>
      <w:spacing w:after="0"/>
      <w:ind w:left="1133"/>
    </w:pPr>
    <w:r>
      <w:t xml:space="preserve"> </w: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4A4F" w:rsidRDefault="00204A4F"/>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3AA6" w:rsidRDefault="008A5D49"/>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3AA6" w:rsidRDefault="008A5D49"/>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3AA6" w:rsidRDefault="008A5D49"/>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7762198"/>
      <w:docPartObj>
        <w:docPartGallery w:val="Page Numbers (Bottom of Page)"/>
        <w:docPartUnique/>
      </w:docPartObj>
    </w:sdtPr>
    <w:sdtEndPr/>
    <w:sdtContent>
      <w:p w:rsidR="00891466" w:rsidRDefault="00440C9B">
        <w:pPr>
          <w:pStyle w:val="a6"/>
          <w:jc w:val="right"/>
        </w:pPr>
        <w:r>
          <w:fldChar w:fldCharType="begin"/>
        </w:r>
        <w:r>
          <w:instrText>PAGE   \* MERGEFORMAT</w:instrText>
        </w:r>
        <w:r>
          <w:fldChar w:fldCharType="separate"/>
        </w:r>
        <w:r w:rsidR="00204A4F">
          <w:rPr>
            <w:noProof/>
          </w:rPr>
          <w:t>622</w:t>
        </w:r>
        <w:r>
          <w:fldChar w:fldCharType="end"/>
        </w:r>
      </w:p>
    </w:sdtContent>
  </w:sdt>
  <w:p w:rsidR="00891466" w:rsidRDefault="008A5D49">
    <w:pPr>
      <w:pStyle w:val="a6"/>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4A4F" w:rsidRDefault="00204A4F"/>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4A4F" w:rsidRDefault="00204A4F"/>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4A4F" w:rsidRDefault="00204A4F"/>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4A4F" w:rsidRDefault="00204A4F">
    <w:pPr>
      <w:spacing w:after="0"/>
      <w:ind w:right="6"/>
      <w:jc w:val="right"/>
    </w:pPr>
    <w:r>
      <w:fldChar w:fldCharType="begin"/>
    </w:r>
    <w:r>
      <w:instrText xml:space="preserve"> PAGE   \* MERGEFORMAT </w:instrText>
    </w:r>
    <w:r>
      <w:fldChar w:fldCharType="separate"/>
    </w:r>
    <w:r>
      <w:t>136</w:t>
    </w:r>
    <w:r>
      <w:fldChar w:fldCharType="end"/>
    </w:r>
    <w:r>
      <w:t xml:space="preserve"> </w:t>
    </w:r>
  </w:p>
  <w:p w:rsidR="00204A4F" w:rsidRDefault="00204A4F">
    <w:pPr>
      <w:spacing w:after="0"/>
    </w:pPr>
    <w:r>
      <w:t xml:space="preserve"> </w: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4A4F" w:rsidRDefault="00204A4F">
    <w:pPr>
      <w:spacing w:after="0"/>
      <w:ind w:right="6"/>
      <w:jc w:val="right"/>
    </w:pPr>
    <w:r>
      <w:fldChar w:fldCharType="begin"/>
    </w:r>
    <w:r>
      <w:instrText xml:space="preserve"> PAGE   \* MERGEFORMAT </w:instrText>
    </w:r>
    <w:r>
      <w:fldChar w:fldCharType="separate"/>
    </w:r>
    <w:r>
      <w:rPr>
        <w:noProof/>
      </w:rPr>
      <w:t>153</w:t>
    </w:r>
    <w:r>
      <w:fldChar w:fldCharType="end"/>
    </w:r>
    <w:r>
      <w:t xml:space="preserve"> </w:t>
    </w:r>
  </w:p>
  <w:p w:rsidR="00204A4F" w:rsidRDefault="00204A4F">
    <w:pPr>
      <w:spacing w:after="0"/>
    </w:pPr>
    <w:r>
      <w:t xml:space="preserve"> </w: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4A4F" w:rsidRDefault="00204A4F">
    <w:pPr>
      <w:spacing w:after="0"/>
      <w:ind w:right="6"/>
      <w:jc w:val="right"/>
    </w:pPr>
    <w:r>
      <w:fldChar w:fldCharType="begin"/>
    </w:r>
    <w:r>
      <w:instrText xml:space="preserve"> PAGE   \* MERGEFORMAT </w:instrText>
    </w:r>
    <w:r>
      <w:fldChar w:fldCharType="separate"/>
    </w:r>
    <w:r>
      <w:t>136</w:t>
    </w:r>
    <w:r>
      <w:fldChar w:fldCharType="end"/>
    </w:r>
    <w:r>
      <w:t xml:space="preserve"> </w:t>
    </w:r>
  </w:p>
  <w:p w:rsidR="00204A4F" w:rsidRDefault="00204A4F">
    <w:pPr>
      <w:spacing w:after="0"/>
    </w:pPr>
    <w:r>
      <w:t xml:space="preserve"> </w: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4A4F" w:rsidRDefault="00204A4F">
    <w:pPr>
      <w:spacing w:after="0"/>
      <w:ind w:right="-3476"/>
      <w:jc w:val="right"/>
    </w:pPr>
    <w:r>
      <w:fldChar w:fldCharType="begin"/>
    </w:r>
    <w:r>
      <w:instrText xml:space="preserve"> PAGE   \* MERGEFORMAT </w:instrText>
    </w:r>
    <w:r>
      <w:fldChar w:fldCharType="separate"/>
    </w:r>
    <w:r>
      <w:t>610</w:t>
    </w:r>
    <w:r>
      <w:fldChar w:fldCharType="end"/>
    </w:r>
    <w:r>
      <w:t xml:space="preserve"> </w:t>
    </w:r>
  </w:p>
  <w:p w:rsidR="00204A4F" w:rsidRDefault="00204A4F">
    <w:pPr>
      <w:spacing w:after="0"/>
    </w:pPr>
    <w: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5D49" w:rsidRDefault="008A5D49" w:rsidP="00A62DEB">
      <w:pPr>
        <w:spacing w:after="0" w:line="240" w:lineRule="auto"/>
      </w:pPr>
      <w:r>
        <w:separator/>
      </w:r>
    </w:p>
  </w:footnote>
  <w:footnote w:type="continuationSeparator" w:id="0">
    <w:p w:rsidR="008A5D49" w:rsidRDefault="008A5D49" w:rsidP="00A62DE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0B32EFF0"/>
    <w:lvl w:ilvl="0">
      <w:start w:val="1"/>
      <w:numFmt w:val="bullet"/>
      <w:pStyle w:val="21"/>
      <w:lvlText w:val="–"/>
      <w:lvlJc w:val="left"/>
      <w:pPr>
        <w:ind w:left="0" w:firstLine="680"/>
      </w:pPr>
      <w:rPr>
        <w:rFonts w:ascii="Times New Roman" w:hAnsi="Times New Roman" w:cs="Times New Roman"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3"/>
    <w:multiLevelType w:val="singleLevel"/>
    <w:tmpl w:val="BC8AB0BC"/>
    <w:lvl w:ilvl="0">
      <w:start w:val="1"/>
      <w:numFmt w:val="decimal"/>
      <w:pStyle w:val="2"/>
      <w:lvlText w:val="%1)"/>
      <w:lvlJc w:val="left"/>
      <w:pPr>
        <w:tabs>
          <w:tab w:val="num" w:pos="643"/>
        </w:tabs>
        <w:ind w:left="643" w:hanging="360"/>
      </w:pPr>
      <w:rPr>
        <w:rFonts w:ascii="Times New Roman" w:eastAsia="Times New Roman" w:hAnsi="Times New Roman" w:cs="Times New Roman"/>
      </w:rPr>
    </w:lvl>
  </w:abstractNum>
  <w:abstractNum w:abstractNumId="2" w15:restartNumberingAfterBreak="0">
    <w:nsid w:val="00000155"/>
    <w:multiLevelType w:val="multilevel"/>
    <w:tmpl w:val="00000155"/>
    <w:name w:val="WW8Num341"/>
    <w:lvl w:ilvl="0">
      <w:start w:val="1"/>
      <w:numFmt w:val="bullet"/>
      <w:lvlText w:val="•"/>
      <w:lvlJc w:val="left"/>
      <w:pPr>
        <w:tabs>
          <w:tab w:val="num" w:pos="1069"/>
        </w:tabs>
        <w:ind w:left="1069"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1071E45"/>
    <w:multiLevelType w:val="hybridMultilevel"/>
    <w:tmpl w:val="ED7A0248"/>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1624738"/>
    <w:multiLevelType w:val="hybridMultilevel"/>
    <w:tmpl w:val="DA847EC6"/>
    <w:lvl w:ilvl="0" w:tplc="E1D67C6A">
      <w:start w:val="1"/>
      <w:numFmt w:val="bullet"/>
      <w:lvlText w:val=""/>
      <w:lvlJc w:val="left"/>
      <w:pPr>
        <w:ind w:left="3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60BA4484">
      <w:start w:val="1"/>
      <w:numFmt w:val="bullet"/>
      <w:lvlText w:val="o"/>
      <w:lvlJc w:val="left"/>
      <w:pPr>
        <w:ind w:left="17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97880D4">
      <w:start w:val="1"/>
      <w:numFmt w:val="bullet"/>
      <w:lvlText w:val="▪"/>
      <w:lvlJc w:val="left"/>
      <w:pPr>
        <w:ind w:left="25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F2CA32E">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D4A39D6">
      <w:start w:val="1"/>
      <w:numFmt w:val="bullet"/>
      <w:lvlText w:val="o"/>
      <w:lvlJc w:val="left"/>
      <w:pPr>
        <w:ind w:left="39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BAA5CA4">
      <w:start w:val="1"/>
      <w:numFmt w:val="bullet"/>
      <w:lvlText w:val="▪"/>
      <w:lvlJc w:val="left"/>
      <w:pPr>
        <w:ind w:left="46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BA09C4C">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ADA3648">
      <w:start w:val="1"/>
      <w:numFmt w:val="bullet"/>
      <w:lvlText w:val="o"/>
      <w:lvlJc w:val="left"/>
      <w:pPr>
        <w:ind w:left="61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A22D096">
      <w:start w:val="1"/>
      <w:numFmt w:val="bullet"/>
      <w:lvlText w:val="▪"/>
      <w:lvlJc w:val="left"/>
      <w:pPr>
        <w:ind w:left="68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1716B8A"/>
    <w:multiLevelType w:val="hybridMultilevel"/>
    <w:tmpl w:val="B69E7144"/>
    <w:lvl w:ilvl="0" w:tplc="BCE8A4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1733E04"/>
    <w:multiLevelType w:val="hybridMultilevel"/>
    <w:tmpl w:val="E090AAB8"/>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2355435"/>
    <w:multiLevelType w:val="hybridMultilevel"/>
    <w:tmpl w:val="96469CD2"/>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3B01D86"/>
    <w:multiLevelType w:val="hybridMultilevel"/>
    <w:tmpl w:val="CA54B4D4"/>
    <w:lvl w:ilvl="0" w:tplc="AD840EBA">
      <w:start w:val="1"/>
      <w:numFmt w:val="bullet"/>
      <w:lvlText w:val=""/>
      <w:lvlJc w:val="left"/>
      <w:pPr>
        <w:ind w:left="78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483EF772">
      <w:start w:val="1"/>
      <w:numFmt w:val="bullet"/>
      <w:lvlText w:val="o"/>
      <w:lvlJc w:val="left"/>
      <w:pPr>
        <w:ind w:left="147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5338ED36">
      <w:start w:val="1"/>
      <w:numFmt w:val="bullet"/>
      <w:lvlText w:val="▪"/>
      <w:lvlJc w:val="left"/>
      <w:pPr>
        <w:ind w:left="219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E7B0025E">
      <w:start w:val="1"/>
      <w:numFmt w:val="bullet"/>
      <w:lvlText w:val="•"/>
      <w:lvlJc w:val="left"/>
      <w:pPr>
        <w:ind w:left="291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342861D0">
      <w:start w:val="1"/>
      <w:numFmt w:val="bullet"/>
      <w:lvlText w:val="o"/>
      <w:lvlJc w:val="left"/>
      <w:pPr>
        <w:ind w:left="363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ECC4A7D0">
      <w:start w:val="1"/>
      <w:numFmt w:val="bullet"/>
      <w:lvlText w:val="▪"/>
      <w:lvlJc w:val="left"/>
      <w:pPr>
        <w:ind w:left="435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55DC3224">
      <w:start w:val="1"/>
      <w:numFmt w:val="bullet"/>
      <w:lvlText w:val="•"/>
      <w:lvlJc w:val="left"/>
      <w:pPr>
        <w:ind w:left="507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FC9EDA44">
      <w:start w:val="1"/>
      <w:numFmt w:val="bullet"/>
      <w:lvlText w:val="o"/>
      <w:lvlJc w:val="left"/>
      <w:pPr>
        <w:ind w:left="579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E938B0C8">
      <w:start w:val="1"/>
      <w:numFmt w:val="bullet"/>
      <w:lvlText w:val="▪"/>
      <w:lvlJc w:val="left"/>
      <w:pPr>
        <w:ind w:left="651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08485C07"/>
    <w:multiLevelType w:val="hybridMultilevel"/>
    <w:tmpl w:val="C772049E"/>
    <w:lvl w:ilvl="0" w:tplc="95E8757E">
      <w:start w:val="1"/>
      <w:numFmt w:val="decimal"/>
      <w:lvlText w:val="%1."/>
      <w:lvlJc w:val="left"/>
      <w:pPr>
        <w:ind w:left="1340" w:hanging="360"/>
      </w:pPr>
      <w:rPr>
        <w:rFonts w:hint="default"/>
      </w:rPr>
    </w:lvl>
    <w:lvl w:ilvl="1" w:tplc="04190019" w:tentative="1">
      <w:start w:val="1"/>
      <w:numFmt w:val="lowerLetter"/>
      <w:lvlText w:val="%2."/>
      <w:lvlJc w:val="left"/>
      <w:pPr>
        <w:ind w:left="2060" w:hanging="360"/>
      </w:pPr>
    </w:lvl>
    <w:lvl w:ilvl="2" w:tplc="0419001B" w:tentative="1">
      <w:start w:val="1"/>
      <w:numFmt w:val="lowerRoman"/>
      <w:lvlText w:val="%3."/>
      <w:lvlJc w:val="right"/>
      <w:pPr>
        <w:ind w:left="2780" w:hanging="180"/>
      </w:pPr>
    </w:lvl>
    <w:lvl w:ilvl="3" w:tplc="0419000F" w:tentative="1">
      <w:start w:val="1"/>
      <w:numFmt w:val="decimal"/>
      <w:lvlText w:val="%4."/>
      <w:lvlJc w:val="left"/>
      <w:pPr>
        <w:ind w:left="3500" w:hanging="360"/>
      </w:pPr>
    </w:lvl>
    <w:lvl w:ilvl="4" w:tplc="04190019" w:tentative="1">
      <w:start w:val="1"/>
      <w:numFmt w:val="lowerLetter"/>
      <w:lvlText w:val="%5."/>
      <w:lvlJc w:val="left"/>
      <w:pPr>
        <w:ind w:left="4220" w:hanging="360"/>
      </w:pPr>
    </w:lvl>
    <w:lvl w:ilvl="5" w:tplc="0419001B" w:tentative="1">
      <w:start w:val="1"/>
      <w:numFmt w:val="lowerRoman"/>
      <w:lvlText w:val="%6."/>
      <w:lvlJc w:val="right"/>
      <w:pPr>
        <w:ind w:left="4940" w:hanging="180"/>
      </w:pPr>
    </w:lvl>
    <w:lvl w:ilvl="6" w:tplc="0419000F" w:tentative="1">
      <w:start w:val="1"/>
      <w:numFmt w:val="decimal"/>
      <w:lvlText w:val="%7."/>
      <w:lvlJc w:val="left"/>
      <w:pPr>
        <w:ind w:left="5660" w:hanging="360"/>
      </w:pPr>
    </w:lvl>
    <w:lvl w:ilvl="7" w:tplc="04190019" w:tentative="1">
      <w:start w:val="1"/>
      <w:numFmt w:val="lowerLetter"/>
      <w:lvlText w:val="%8."/>
      <w:lvlJc w:val="left"/>
      <w:pPr>
        <w:ind w:left="6380" w:hanging="360"/>
      </w:pPr>
    </w:lvl>
    <w:lvl w:ilvl="8" w:tplc="0419001B" w:tentative="1">
      <w:start w:val="1"/>
      <w:numFmt w:val="lowerRoman"/>
      <w:lvlText w:val="%9."/>
      <w:lvlJc w:val="right"/>
      <w:pPr>
        <w:ind w:left="7100" w:hanging="180"/>
      </w:pPr>
    </w:lvl>
  </w:abstractNum>
  <w:abstractNum w:abstractNumId="10" w15:restartNumberingAfterBreak="0">
    <w:nsid w:val="0852718A"/>
    <w:multiLevelType w:val="hybridMultilevel"/>
    <w:tmpl w:val="39E472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86A77EE"/>
    <w:multiLevelType w:val="hybridMultilevel"/>
    <w:tmpl w:val="52A84D64"/>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9232666"/>
    <w:multiLevelType w:val="hybridMultilevel"/>
    <w:tmpl w:val="A2D40D74"/>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093F769C"/>
    <w:multiLevelType w:val="hybridMultilevel"/>
    <w:tmpl w:val="294A8574"/>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96A4F24"/>
    <w:multiLevelType w:val="hybridMultilevel"/>
    <w:tmpl w:val="DB6E87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9F40DE0"/>
    <w:multiLevelType w:val="hybridMultilevel"/>
    <w:tmpl w:val="EBF47BD4"/>
    <w:lvl w:ilvl="0" w:tplc="0419000F">
      <w:start w:val="1"/>
      <w:numFmt w:val="decimal"/>
      <w:lvlText w:val="%1."/>
      <w:lvlJc w:val="left"/>
      <w:pPr>
        <w:ind w:left="540" w:hanging="360"/>
      </w:pPr>
      <w:rPr>
        <w:rFonts w:hint="default"/>
      </w:rPr>
    </w:lvl>
    <w:lvl w:ilvl="1" w:tplc="EA6484FE">
      <w:start w:val="1"/>
      <w:numFmt w:val="bullet"/>
      <w:lvlText w:val=""/>
      <w:lvlJc w:val="left"/>
      <w:pPr>
        <w:tabs>
          <w:tab w:val="num" w:pos="1440"/>
        </w:tabs>
        <w:ind w:left="1440" w:hanging="360"/>
      </w:pPr>
      <w:rPr>
        <w:rFonts w:ascii="Symbol" w:eastAsia="Calibri" w:hAnsi="Symbol"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AA20C71"/>
    <w:multiLevelType w:val="hybridMultilevel"/>
    <w:tmpl w:val="F7D07182"/>
    <w:lvl w:ilvl="0" w:tplc="23DAAD04">
      <w:start w:val="1"/>
      <w:numFmt w:val="bullet"/>
      <w:lvlText w:val="•"/>
      <w:lvlJc w:val="left"/>
      <w:pPr>
        <w:ind w:left="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25805C4">
      <w:start w:val="1"/>
      <w:numFmt w:val="bullet"/>
      <w:lvlText w:val="o"/>
      <w:lvlJc w:val="left"/>
      <w:pPr>
        <w:ind w:left="17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352F25E">
      <w:start w:val="1"/>
      <w:numFmt w:val="bullet"/>
      <w:lvlText w:val="▪"/>
      <w:lvlJc w:val="left"/>
      <w:pPr>
        <w:ind w:left="25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FB4285E">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416FA86">
      <w:start w:val="1"/>
      <w:numFmt w:val="bullet"/>
      <w:lvlText w:val="o"/>
      <w:lvlJc w:val="left"/>
      <w:pPr>
        <w:ind w:left="39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5CA0E8E">
      <w:start w:val="1"/>
      <w:numFmt w:val="bullet"/>
      <w:lvlText w:val="▪"/>
      <w:lvlJc w:val="left"/>
      <w:pPr>
        <w:ind w:left="46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F86CD76">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AF0B478">
      <w:start w:val="1"/>
      <w:numFmt w:val="bullet"/>
      <w:lvlText w:val="o"/>
      <w:lvlJc w:val="left"/>
      <w:pPr>
        <w:ind w:left="61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30EB2F6">
      <w:start w:val="1"/>
      <w:numFmt w:val="bullet"/>
      <w:lvlText w:val="▪"/>
      <w:lvlJc w:val="left"/>
      <w:pPr>
        <w:ind w:left="68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0ABB66AD"/>
    <w:multiLevelType w:val="hybridMultilevel"/>
    <w:tmpl w:val="A942FB72"/>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0ABF62C6"/>
    <w:multiLevelType w:val="hybridMultilevel"/>
    <w:tmpl w:val="1B8E9256"/>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0ADB3484"/>
    <w:multiLevelType w:val="multilevel"/>
    <w:tmpl w:val="D83279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0AEB1C6F"/>
    <w:multiLevelType w:val="multilevel"/>
    <w:tmpl w:val="ED3468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0B5279C6"/>
    <w:multiLevelType w:val="hybridMultilevel"/>
    <w:tmpl w:val="FCE445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0DC034B8"/>
    <w:multiLevelType w:val="hybridMultilevel"/>
    <w:tmpl w:val="6CB622C0"/>
    <w:lvl w:ilvl="0" w:tplc="87CC11E6">
      <w:start w:val="1"/>
      <w:numFmt w:val="decimal"/>
      <w:lvlText w:val="%1."/>
      <w:lvlJc w:val="left"/>
      <w:pPr>
        <w:ind w:left="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EC6A6">
      <w:start w:val="1"/>
      <w:numFmt w:val="lowerLetter"/>
      <w:lvlText w:val="%2"/>
      <w:lvlJc w:val="left"/>
      <w:pPr>
        <w:ind w:left="10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670BA62">
      <w:start w:val="1"/>
      <w:numFmt w:val="lowerRoman"/>
      <w:lvlText w:val="%3"/>
      <w:lvlJc w:val="left"/>
      <w:pPr>
        <w:ind w:left="1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218A716">
      <w:start w:val="1"/>
      <w:numFmt w:val="decimal"/>
      <w:lvlText w:val="%4"/>
      <w:lvlJc w:val="left"/>
      <w:pPr>
        <w:ind w:left="2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524C02C">
      <w:start w:val="1"/>
      <w:numFmt w:val="lowerLetter"/>
      <w:lvlText w:val="%5"/>
      <w:lvlJc w:val="left"/>
      <w:pPr>
        <w:ind w:left="3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4EE9320">
      <w:start w:val="1"/>
      <w:numFmt w:val="lowerRoman"/>
      <w:lvlText w:val="%6"/>
      <w:lvlJc w:val="left"/>
      <w:pPr>
        <w:ind w:left="39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B0EDF5A">
      <w:start w:val="1"/>
      <w:numFmt w:val="decimal"/>
      <w:lvlText w:val="%7"/>
      <w:lvlJc w:val="left"/>
      <w:pPr>
        <w:ind w:left="46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8BAC400">
      <w:start w:val="1"/>
      <w:numFmt w:val="lowerLetter"/>
      <w:lvlText w:val="%8"/>
      <w:lvlJc w:val="left"/>
      <w:pPr>
        <w:ind w:left="54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A9C9ED8">
      <w:start w:val="1"/>
      <w:numFmt w:val="lowerRoman"/>
      <w:lvlText w:val="%9"/>
      <w:lvlJc w:val="left"/>
      <w:pPr>
        <w:ind w:left="61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10042396"/>
    <w:multiLevelType w:val="hybridMultilevel"/>
    <w:tmpl w:val="E79A9328"/>
    <w:lvl w:ilvl="0" w:tplc="0E287682">
      <w:start w:val="1"/>
      <w:numFmt w:val="bullet"/>
      <w:lvlText w:val="-"/>
      <w:lvlJc w:val="left"/>
      <w:pPr>
        <w:ind w:left="12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F0048F3E">
      <w:start w:val="1"/>
      <w:numFmt w:val="bullet"/>
      <w:lvlText w:val="o"/>
      <w:lvlJc w:val="left"/>
      <w:pPr>
        <w:ind w:left="10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D0A27790">
      <w:start w:val="1"/>
      <w:numFmt w:val="bullet"/>
      <w:lvlText w:val="▪"/>
      <w:lvlJc w:val="left"/>
      <w:pPr>
        <w:ind w:left="18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3E36FC38">
      <w:start w:val="1"/>
      <w:numFmt w:val="bullet"/>
      <w:lvlText w:val="•"/>
      <w:lvlJc w:val="left"/>
      <w:pPr>
        <w:ind w:left="25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BD3E9F72">
      <w:start w:val="1"/>
      <w:numFmt w:val="bullet"/>
      <w:lvlText w:val="o"/>
      <w:lvlJc w:val="left"/>
      <w:pPr>
        <w:ind w:left="32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4BF8EB86">
      <w:start w:val="1"/>
      <w:numFmt w:val="bullet"/>
      <w:lvlText w:val="▪"/>
      <w:lvlJc w:val="left"/>
      <w:pPr>
        <w:ind w:left="39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0B42B7A">
      <w:start w:val="1"/>
      <w:numFmt w:val="bullet"/>
      <w:lvlText w:val="•"/>
      <w:lvlJc w:val="left"/>
      <w:pPr>
        <w:ind w:left="46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F88EBD8">
      <w:start w:val="1"/>
      <w:numFmt w:val="bullet"/>
      <w:lvlText w:val="o"/>
      <w:lvlJc w:val="left"/>
      <w:pPr>
        <w:ind w:left="54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862A5ACE">
      <w:start w:val="1"/>
      <w:numFmt w:val="bullet"/>
      <w:lvlText w:val="▪"/>
      <w:lvlJc w:val="left"/>
      <w:pPr>
        <w:ind w:left="61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105B352E"/>
    <w:multiLevelType w:val="hybridMultilevel"/>
    <w:tmpl w:val="C7CEB65E"/>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10972D33"/>
    <w:multiLevelType w:val="hybridMultilevel"/>
    <w:tmpl w:val="4EAED2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10E67742"/>
    <w:multiLevelType w:val="multilevel"/>
    <w:tmpl w:val="97C4E57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11714FBE"/>
    <w:multiLevelType w:val="hybridMultilevel"/>
    <w:tmpl w:val="49F0DE8C"/>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12E74C03"/>
    <w:multiLevelType w:val="hybridMultilevel"/>
    <w:tmpl w:val="9AA089E2"/>
    <w:lvl w:ilvl="0" w:tplc="294E1C60">
      <w:start w:val="1"/>
      <w:numFmt w:val="bullet"/>
      <w:lvlText w:val="-"/>
      <w:lvlJc w:val="left"/>
      <w:pPr>
        <w:ind w:left="12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EE2CD3E4">
      <w:start w:val="1"/>
      <w:numFmt w:val="bullet"/>
      <w:lvlText w:val="o"/>
      <w:lvlJc w:val="left"/>
      <w:pPr>
        <w:ind w:left="109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6DEC86D0">
      <w:start w:val="1"/>
      <w:numFmt w:val="bullet"/>
      <w:lvlText w:val="▪"/>
      <w:lvlJc w:val="left"/>
      <w:pPr>
        <w:ind w:left="181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806C3E92">
      <w:start w:val="1"/>
      <w:numFmt w:val="bullet"/>
      <w:lvlText w:val="•"/>
      <w:lvlJc w:val="left"/>
      <w:pPr>
        <w:ind w:left="253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BAA8C8E">
      <w:start w:val="1"/>
      <w:numFmt w:val="bullet"/>
      <w:lvlText w:val="o"/>
      <w:lvlJc w:val="left"/>
      <w:pPr>
        <w:ind w:left="325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A4721B90">
      <w:start w:val="1"/>
      <w:numFmt w:val="bullet"/>
      <w:lvlText w:val="▪"/>
      <w:lvlJc w:val="left"/>
      <w:pPr>
        <w:ind w:left="397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9BE56E8">
      <w:start w:val="1"/>
      <w:numFmt w:val="bullet"/>
      <w:lvlText w:val="•"/>
      <w:lvlJc w:val="left"/>
      <w:pPr>
        <w:ind w:left="469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611039F0">
      <w:start w:val="1"/>
      <w:numFmt w:val="bullet"/>
      <w:lvlText w:val="o"/>
      <w:lvlJc w:val="left"/>
      <w:pPr>
        <w:ind w:left="541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15E423C6">
      <w:start w:val="1"/>
      <w:numFmt w:val="bullet"/>
      <w:lvlText w:val="▪"/>
      <w:lvlJc w:val="left"/>
      <w:pPr>
        <w:ind w:left="613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12F161C2"/>
    <w:multiLevelType w:val="hybridMultilevel"/>
    <w:tmpl w:val="34DC322A"/>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13B94B64"/>
    <w:multiLevelType w:val="hybridMultilevel"/>
    <w:tmpl w:val="213EAE16"/>
    <w:lvl w:ilvl="0" w:tplc="2F948FE0">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B40E9DE">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D18CC8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CB86F3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E20CFD4">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EE4857A">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61C289E">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07AB938">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1D0FD8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143F5910"/>
    <w:multiLevelType w:val="hybridMultilevel"/>
    <w:tmpl w:val="EFB23E9A"/>
    <w:lvl w:ilvl="0" w:tplc="2662C5EE">
      <w:start w:val="1"/>
      <w:numFmt w:val="bullet"/>
      <w:lvlText w:val="–"/>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62A2CAC">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65A8290">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FD2A944">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3EEB490">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34C51EA">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4AA0C72">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C9C34E4">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462793E">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147802C2"/>
    <w:multiLevelType w:val="multilevel"/>
    <w:tmpl w:val="F35A53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16840DE1"/>
    <w:multiLevelType w:val="hybridMultilevel"/>
    <w:tmpl w:val="65283300"/>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17CC1728"/>
    <w:multiLevelType w:val="hybridMultilevel"/>
    <w:tmpl w:val="330A7E52"/>
    <w:lvl w:ilvl="0" w:tplc="7F7A07F8">
      <w:start w:val="1"/>
      <w:numFmt w:val="decimal"/>
      <w:lvlText w:val="%1)"/>
      <w:lvlJc w:val="left"/>
      <w:pPr>
        <w:ind w:left="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78CC09A">
      <w:start w:val="1"/>
      <w:numFmt w:val="lowerLetter"/>
      <w:lvlText w:val="%2"/>
      <w:lvlJc w:val="left"/>
      <w:pPr>
        <w:ind w:left="15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67C4E5A">
      <w:start w:val="1"/>
      <w:numFmt w:val="lowerRoman"/>
      <w:lvlText w:val="%3"/>
      <w:lvlJc w:val="left"/>
      <w:pPr>
        <w:ind w:left="22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5A05E38">
      <w:start w:val="1"/>
      <w:numFmt w:val="decimal"/>
      <w:lvlText w:val="%4"/>
      <w:lvlJc w:val="left"/>
      <w:pPr>
        <w:ind w:left="29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C18509A">
      <w:start w:val="1"/>
      <w:numFmt w:val="lowerLetter"/>
      <w:lvlText w:val="%5"/>
      <w:lvlJc w:val="left"/>
      <w:pPr>
        <w:ind w:left="36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3002E0E">
      <w:start w:val="1"/>
      <w:numFmt w:val="lowerRoman"/>
      <w:lvlText w:val="%6"/>
      <w:lvlJc w:val="left"/>
      <w:pPr>
        <w:ind w:left="44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3240F86">
      <w:start w:val="1"/>
      <w:numFmt w:val="decimal"/>
      <w:lvlText w:val="%7"/>
      <w:lvlJc w:val="left"/>
      <w:pPr>
        <w:ind w:left="51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2509758">
      <w:start w:val="1"/>
      <w:numFmt w:val="lowerLetter"/>
      <w:lvlText w:val="%8"/>
      <w:lvlJc w:val="left"/>
      <w:pPr>
        <w:ind w:left="58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5DE1686">
      <w:start w:val="1"/>
      <w:numFmt w:val="lowerRoman"/>
      <w:lvlText w:val="%9"/>
      <w:lvlJc w:val="left"/>
      <w:pPr>
        <w:ind w:left="65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182E46DC"/>
    <w:multiLevelType w:val="hybridMultilevel"/>
    <w:tmpl w:val="5B82DD2E"/>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18867810"/>
    <w:multiLevelType w:val="hybridMultilevel"/>
    <w:tmpl w:val="950A0FAE"/>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19C1388B"/>
    <w:multiLevelType w:val="hybridMultilevel"/>
    <w:tmpl w:val="C136CAF2"/>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1A1603A4"/>
    <w:multiLevelType w:val="hybridMultilevel"/>
    <w:tmpl w:val="8B5E17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1A22377C"/>
    <w:multiLevelType w:val="hybridMultilevel"/>
    <w:tmpl w:val="BF582834"/>
    <w:lvl w:ilvl="0" w:tplc="B02E6EF4">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0" w15:restartNumberingAfterBreak="0">
    <w:nsid w:val="1AC243ED"/>
    <w:multiLevelType w:val="hybridMultilevel"/>
    <w:tmpl w:val="5CC461D8"/>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1BB65085"/>
    <w:multiLevelType w:val="hybridMultilevel"/>
    <w:tmpl w:val="931AD8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1E710063"/>
    <w:multiLevelType w:val="hybridMultilevel"/>
    <w:tmpl w:val="059EDBD6"/>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1EAE311F"/>
    <w:multiLevelType w:val="hybridMultilevel"/>
    <w:tmpl w:val="7A1638BE"/>
    <w:lvl w:ilvl="0" w:tplc="3050EB2A">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D5C164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FF81238">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D16AF6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9946CE6">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79EE950">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E04C9BC">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6AEBA5C">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22437E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2037210E"/>
    <w:multiLevelType w:val="multilevel"/>
    <w:tmpl w:val="B8F637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2105680A"/>
    <w:multiLevelType w:val="hybridMultilevel"/>
    <w:tmpl w:val="25E8BD80"/>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21BC7060"/>
    <w:multiLevelType w:val="hybridMultilevel"/>
    <w:tmpl w:val="7242DD38"/>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21CF3177"/>
    <w:multiLevelType w:val="hybridMultilevel"/>
    <w:tmpl w:val="A82ABE00"/>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21DC38F1"/>
    <w:multiLevelType w:val="hybridMultilevel"/>
    <w:tmpl w:val="5240C2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24062ECC"/>
    <w:multiLevelType w:val="hybridMultilevel"/>
    <w:tmpl w:val="0DC2440C"/>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247C5575"/>
    <w:multiLevelType w:val="hybridMultilevel"/>
    <w:tmpl w:val="02DE50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26542FDE"/>
    <w:multiLevelType w:val="hybridMultilevel"/>
    <w:tmpl w:val="30AED518"/>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2664106C"/>
    <w:multiLevelType w:val="hybridMultilevel"/>
    <w:tmpl w:val="F21010B0"/>
    <w:lvl w:ilvl="0" w:tplc="81AC0A6E">
      <w:start w:val="1"/>
      <w:numFmt w:val="bullet"/>
      <w:pStyle w:val="a"/>
      <w:lvlText w:val="–"/>
      <w:lvlJc w:val="left"/>
      <w:pPr>
        <w:ind w:left="540"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2673529D"/>
    <w:multiLevelType w:val="hybridMultilevel"/>
    <w:tmpl w:val="44CA74C8"/>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2690236C"/>
    <w:multiLevelType w:val="hybridMultilevel"/>
    <w:tmpl w:val="4F88AB1A"/>
    <w:lvl w:ilvl="0" w:tplc="BCE8A416">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55" w15:restartNumberingAfterBreak="0">
    <w:nsid w:val="282D0708"/>
    <w:multiLevelType w:val="hybridMultilevel"/>
    <w:tmpl w:val="F45AC09C"/>
    <w:lvl w:ilvl="0" w:tplc="C9543D72">
      <w:start w:val="2"/>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7BED88E">
      <w:start w:val="1"/>
      <w:numFmt w:val="lowerLetter"/>
      <w:lvlText w:val="%2"/>
      <w:lvlJc w:val="left"/>
      <w:pPr>
        <w:ind w:left="10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C12D132">
      <w:start w:val="1"/>
      <w:numFmt w:val="lowerRoman"/>
      <w:lvlText w:val="%3"/>
      <w:lvlJc w:val="left"/>
      <w:pPr>
        <w:ind w:left="1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5E6611C">
      <w:start w:val="1"/>
      <w:numFmt w:val="decimal"/>
      <w:lvlText w:val="%4"/>
      <w:lvlJc w:val="left"/>
      <w:pPr>
        <w:ind w:left="2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6BCBEC0">
      <w:start w:val="1"/>
      <w:numFmt w:val="lowerLetter"/>
      <w:lvlText w:val="%5"/>
      <w:lvlJc w:val="left"/>
      <w:pPr>
        <w:ind w:left="3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72A9708">
      <w:start w:val="1"/>
      <w:numFmt w:val="lowerRoman"/>
      <w:lvlText w:val="%6"/>
      <w:lvlJc w:val="left"/>
      <w:pPr>
        <w:ind w:left="39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FA8E2C8">
      <w:start w:val="1"/>
      <w:numFmt w:val="decimal"/>
      <w:lvlText w:val="%7"/>
      <w:lvlJc w:val="left"/>
      <w:pPr>
        <w:ind w:left="46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33CA45C">
      <w:start w:val="1"/>
      <w:numFmt w:val="lowerLetter"/>
      <w:lvlText w:val="%8"/>
      <w:lvlJc w:val="left"/>
      <w:pPr>
        <w:ind w:left="54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BE47932">
      <w:start w:val="1"/>
      <w:numFmt w:val="lowerRoman"/>
      <w:lvlText w:val="%9"/>
      <w:lvlJc w:val="left"/>
      <w:pPr>
        <w:ind w:left="61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28B85515"/>
    <w:multiLevelType w:val="hybridMultilevel"/>
    <w:tmpl w:val="65B08E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28BC5C01"/>
    <w:multiLevelType w:val="hybridMultilevel"/>
    <w:tmpl w:val="A1248F90"/>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29A9682E"/>
    <w:multiLevelType w:val="hybridMultilevel"/>
    <w:tmpl w:val="68BEB2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2A6113FE"/>
    <w:multiLevelType w:val="hybridMultilevel"/>
    <w:tmpl w:val="76E494A8"/>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2B191B60"/>
    <w:multiLevelType w:val="hybridMultilevel"/>
    <w:tmpl w:val="C940267A"/>
    <w:lvl w:ilvl="0" w:tplc="8E26C9FA">
      <w:start w:val="8"/>
      <w:numFmt w:val="decimal"/>
      <w:lvlText w:val="%1)"/>
      <w:lvlJc w:val="left"/>
      <w:pPr>
        <w:ind w:left="3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CE4A63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F66BA8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9D07B4E">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AE66AF8">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47E1EA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E9EE184">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3182B74">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576E3A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1" w15:restartNumberingAfterBreak="0">
    <w:nsid w:val="2BE36244"/>
    <w:multiLevelType w:val="hybridMultilevel"/>
    <w:tmpl w:val="5120BF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2C7836F3"/>
    <w:multiLevelType w:val="hybridMultilevel"/>
    <w:tmpl w:val="8AB81F36"/>
    <w:lvl w:ilvl="0" w:tplc="9F5C18D0">
      <w:start w:val="1"/>
      <w:numFmt w:val="bullet"/>
      <w:lvlText w:val=""/>
      <w:lvlJc w:val="left"/>
      <w:pPr>
        <w:ind w:left="21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1" w:tplc="42702514">
      <w:start w:val="1"/>
      <w:numFmt w:val="bullet"/>
      <w:lvlText w:val="o"/>
      <w:lvlJc w:val="left"/>
      <w:pPr>
        <w:ind w:left="287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194AFD0">
      <w:start w:val="1"/>
      <w:numFmt w:val="bullet"/>
      <w:lvlText w:val="▪"/>
      <w:lvlJc w:val="left"/>
      <w:pPr>
        <w:ind w:left="35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DD4452E">
      <w:start w:val="1"/>
      <w:numFmt w:val="bullet"/>
      <w:lvlText w:val="•"/>
      <w:lvlJc w:val="left"/>
      <w:pPr>
        <w:ind w:left="43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C42E3C6">
      <w:start w:val="1"/>
      <w:numFmt w:val="bullet"/>
      <w:lvlText w:val="o"/>
      <w:lvlJc w:val="left"/>
      <w:pPr>
        <w:ind w:left="503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14CA93E">
      <w:start w:val="1"/>
      <w:numFmt w:val="bullet"/>
      <w:lvlText w:val="▪"/>
      <w:lvlJc w:val="left"/>
      <w:pPr>
        <w:ind w:left="57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E36557A">
      <w:start w:val="1"/>
      <w:numFmt w:val="bullet"/>
      <w:lvlText w:val="•"/>
      <w:lvlJc w:val="left"/>
      <w:pPr>
        <w:ind w:left="64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9B42DB2">
      <w:start w:val="1"/>
      <w:numFmt w:val="bullet"/>
      <w:lvlText w:val="o"/>
      <w:lvlJc w:val="left"/>
      <w:pPr>
        <w:ind w:left="719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7AAE47E">
      <w:start w:val="1"/>
      <w:numFmt w:val="bullet"/>
      <w:lvlText w:val="▪"/>
      <w:lvlJc w:val="left"/>
      <w:pPr>
        <w:ind w:left="79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2C87620D"/>
    <w:multiLevelType w:val="hybridMultilevel"/>
    <w:tmpl w:val="C6F8ACF8"/>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2D165954"/>
    <w:multiLevelType w:val="hybridMultilevel"/>
    <w:tmpl w:val="467EE24C"/>
    <w:lvl w:ilvl="0" w:tplc="0C068012">
      <w:start w:val="1"/>
      <w:numFmt w:val="bullet"/>
      <w:lvlText w:val="•"/>
      <w:lvlJc w:val="left"/>
      <w:pPr>
        <w:ind w:left="23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4F8A60E">
      <w:start w:val="1"/>
      <w:numFmt w:val="bullet"/>
      <w:lvlText w:val="o"/>
      <w:lvlJc w:val="left"/>
      <w:pPr>
        <w:ind w:left="1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854CDA8">
      <w:start w:val="1"/>
      <w:numFmt w:val="bullet"/>
      <w:lvlText w:val="▪"/>
      <w:lvlJc w:val="left"/>
      <w:pPr>
        <w:ind w:left="26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F0CEC12">
      <w:start w:val="1"/>
      <w:numFmt w:val="bullet"/>
      <w:lvlText w:val="•"/>
      <w:lvlJc w:val="left"/>
      <w:pPr>
        <w:ind w:left="3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20A73DA">
      <w:start w:val="1"/>
      <w:numFmt w:val="bullet"/>
      <w:lvlText w:val="o"/>
      <w:lvlJc w:val="left"/>
      <w:pPr>
        <w:ind w:left="4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E38C962">
      <w:start w:val="1"/>
      <w:numFmt w:val="bullet"/>
      <w:lvlText w:val="▪"/>
      <w:lvlJc w:val="left"/>
      <w:pPr>
        <w:ind w:left="48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AF8AF5A">
      <w:start w:val="1"/>
      <w:numFmt w:val="bullet"/>
      <w:lvlText w:val="•"/>
      <w:lvlJc w:val="left"/>
      <w:pPr>
        <w:ind w:left="55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4C48A0A">
      <w:start w:val="1"/>
      <w:numFmt w:val="bullet"/>
      <w:lvlText w:val="o"/>
      <w:lvlJc w:val="left"/>
      <w:pPr>
        <w:ind w:left="62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A0CE574">
      <w:start w:val="1"/>
      <w:numFmt w:val="bullet"/>
      <w:lvlText w:val="▪"/>
      <w:lvlJc w:val="left"/>
      <w:pPr>
        <w:ind w:left="70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5" w15:restartNumberingAfterBreak="0">
    <w:nsid w:val="2D5A093E"/>
    <w:multiLevelType w:val="hybridMultilevel"/>
    <w:tmpl w:val="6E8A0F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2DE903D6"/>
    <w:multiLevelType w:val="hybridMultilevel"/>
    <w:tmpl w:val="8B40A3F4"/>
    <w:lvl w:ilvl="0" w:tplc="2FA2DEF8">
      <w:start w:val="1"/>
      <w:numFmt w:val="bullet"/>
      <w:lvlText w:val="•"/>
      <w:lvlJc w:val="left"/>
      <w:pPr>
        <w:ind w:left="13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9A4AEE0">
      <w:start w:val="1"/>
      <w:numFmt w:val="bullet"/>
      <w:lvlText w:val="o"/>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4F246EE">
      <w:start w:val="1"/>
      <w:numFmt w:val="bullet"/>
      <w:lvlText w:val="▪"/>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89CCF354">
      <w:start w:val="1"/>
      <w:numFmt w:val="bullet"/>
      <w:lvlText w:val="•"/>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594E144">
      <w:start w:val="1"/>
      <w:numFmt w:val="bullet"/>
      <w:lvlText w:val="o"/>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81FE550A">
      <w:start w:val="1"/>
      <w:numFmt w:val="bullet"/>
      <w:lvlText w:val="▪"/>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E51ACEC8">
      <w:start w:val="1"/>
      <w:numFmt w:val="bullet"/>
      <w:lvlText w:val="•"/>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45E6E94A">
      <w:start w:val="1"/>
      <w:numFmt w:val="bullet"/>
      <w:lvlText w:val="o"/>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69428F7E">
      <w:start w:val="1"/>
      <w:numFmt w:val="bullet"/>
      <w:lvlText w:val="▪"/>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67" w15:restartNumberingAfterBreak="0">
    <w:nsid w:val="2ED84393"/>
    <w:multiLevelType w:val="hybridMultilevel"/>
    <w:tmpl w:val="618E068A"/>
    <w:lvl w:ilvl="0" w:tplc="D540B512">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68" w15:restartNumberingAfterBreak="0">
    <w:nsid w:val="30BA7F2E"/>
    <w:multiLevelType w:val="hybridMultilevel"/>
    <w:tmpl w:val="D5B639BA"/>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3155568C"/>
    <w:multiLevelType w:val="hybridMultilevel"/>
    <w:tmpl w:val="85848A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33C832FE"/>
    <w:multiLevelType w:val="hybridMultilevel"/>
    <w:tmpl w:val="F2EA7BDA"/>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3504292E"/>
    <w:multiLevelType w:val="multilevel"/>
    <w:tmpl w:val="F8C2AC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391E6977"/>
    <w:multiLevelType w:val="hybridMultilevel"/>
    <w:tmpl w:val="B43A9E64"/>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3A4D52EC"/>
    <w:multiLevelType w:val="hybridMultilevel"/>
    <w:tmpl w:val="F0407C44"/>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3B9C1CBF"/>
    <w:multiLevelType w:val="hybridMultilevel"/>
    <w:tmpl w:val="1582960E"/>
    <w:lvl w:ilvl="0" w:tplc="2452CD5E">
      <w:start w:val="1"/>
      <w:numFmt w:val="decimal"/>
      <w:lvlText w:val="%1."/>
      <w:lvlJc w:val="left"/>
      <w:pPr>
        <w:ind w:left="9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54AB13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FF8E25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9546B6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786C03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2C060D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9D4CEA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0EC8EB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FFEFA4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5" w15:restartNumberingAfterBreak="0">
    <w:nsid w:val="3BC71089"/>
    <w:multiLevelType w:val="hybridMultilevel"/>
    <w:tmpl w:val="10B2E264"/>
    <w:lvl w:ilvl="0" w:tplc="A8F69744">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5FAD79A">
      <w:start w:val="1"/>
      <w:numFmt w:val="lowerLetter"/>
      <w:lvlText w:val="%2"/>
      <w:lvlJc w:val="left"/>
      <w:pPr>
        <w:ind w:left="10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FE8297A">
      <w:start w:val="1"/>
      <w:numFmt w:val="lowerRoman"/>
      <w:lvlText w:val="%3"/>
      <w:lvlJc w:val="left"/>
      <w:pPr>
        <w:ind w:left="1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F90EA78">
      <w:start w:val="1"/>
      <w:numFmt w:val="decimal"/>
      <w:lvlText w:val="%4"/>
      <w:lvlJc w:val="left"/>
      <w:pPr>
        <w:ind w:left="2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1BA00A0">
      <w:start w:val="1"/>
      <w:numFmt w:val="lowerLetter"/>
      <w:lvlText w:val="%5"/>
      <w:lvlJc w:val="left"/>
      <w:pPr>
        <w:ind w:left="3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E22CE6E">
      <w:start w:val="1"/>
      <w:numFmt w:val="lowerRoman"/>
      <w:lvlText w:val="%6"/>
      <w:lvlJc w:val="left"/>
      <w:pPr>
        <w:ind w:left="39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FAA6BD4">
      <w:start w:val="1"/>
      <w:numFmt w:val="decimal"/>
      <w:lvlText w:val="%7"/>
      <w:lvlJc w:val="left"/>
      <w:pPr>
        <w:ind w:left="46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FE6FBA2">
      <w:start w:val="1"/>
      <w:numFmt w:val="lowerLetter"/>
      <w:lvlText w:val="%8"/>
      <w:lvlJc w:val="left"/>
      <w:pPr>
        <w:ind w:left="54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A962B6C">
      <w:start w:val="1"/>
      <w:numFmt w:val="lowerRoman"/>
      <w:lvlText w:val="%9"/>
      <w:lvlJc w:val="left"/>
      <w:pPr>
        <w:ind w:left="61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6" w15:restartNumberingAfterBreak="0">
    <w:nsid w:val="3C0A0698"/>
    <w:multiLevelType w:val="hybridMultilevel"/>
    <w:tmpl w:val="48ECE5EC"/>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3C2513B5"/>
    <w:multiLevelType w:val="hybridMultilevel"/>
    <w:tmpl w:val="711EF03A"/>
    <w:lvl w:ilvl="0" w:tplc="D540B512">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78" w15:restartNumberingAfterBreak="0">
    <w:nsid w:val="3C7D3CAD"/>
    <w:multiLevelType w:val="hybridMultilevel"/>
    <w:tmpl w:val="FBA22492"/>
    <w:lvl w:ilvl="0" w:tplc="134472E4">
      <w:numFmt w:val="bullet"/>
      <w:lvlText w:val="-"/>
      <w:lvlJc w:val="left"/>
      <w:pPr>
        <w:ind w:left="2060" w:hanging="360"/>
      </w:pPr>
      <w:rPr>
        <w:rFonts w:ascii="Times New Roman" w:eastAsia="Times New Roman" w:hAnsi="Times New Roman" w:cs="Times New Roman" w:hint="default"/>
      </w:rPr>
    </w:lvl>
    <w:lvl w:ilvl="1" w:tplc="04190003" w:tentative="1">
      <w:start w:val="1"/>
      <w:numFmt w:val="bullet"/>
      <w:lvlText w:val="o"/>
      <w:lvlJc w:val="left"/>
      <w:pPr>
        <w:ind w:left="2780" w:hanging="360"/>
      </w:pPr>
      <w:rPr>
        <w:rFonts w:ascii="Courier New" w:hAnsi="Courier New" w:cs="Courier New" w:hint="default"/>
      </w:rPr>
    </w:lvl>
    <w:lvl w:ilvl="2" w:tplc="04190005" w:tentative="1">
      <w:start w:val="1"/>
      <w:numFmt w:val="bullet"/>
      <w:lvlText w:val=""/>
      <w:lvlJc w:val="left"/>
      <w:pPr>
        <w:ind w:left="3500" w:hanging="360"/>
      </w:pPr>
      <w:rPr>
        <w:rFonts w:ascii="Wingdings" w:hAnsi="Wingdings" w:hint="default"/>
      </w:rPr>
    </w:lvl>
    <w:lvl w:ilvl="3" w:tplc="04190001" w:tentative="1">
      <w:start w:val="1"/>
      <w:numFmt w:val="bullet"/>
      <w:lvlText w:val=""/>
      <w:lvlJc w:val="left"/>
      <w:pPr>
        <w:ind w:left="4220" w:hanging="360"/>
      </w:pPr>
      <w:rPr>
        <w:rFonts w:ascii="Symbol" w:hAnsi="Symbol" w:hint="default"/>
      </w:rPr>
    </w:lvl>
    <w:lvl w:ilvl="4" w:tplc="04190003" w:tentative="1">
      <w:start w:val="1"/>
      <w:numFmt w:val="bullet"/>
      <w:lvlText w:val="o"/>
      <w:lvlJc w:val="left"/>
      <w:pPr>
        <w:ind w:left="4940" w:hanging="360"/>
      </w:pPr>
      <w:rPr>
        <w:rFonts w:ascii="Courier New" w:hAnsi="Courier New" w:cs="Courier New" w:hint="default"/>
      </w:rPr>
    </w:lvl>
    <w:lvl w:ilvl="5" w:tplc="04190005" w:tentative="1">
      <w:start w:val="1"/>
      <w:numFmt w:val="bullet"/>
      <w:lvlText w:val=""/>
      <w:lvlJc w:val="left"/>
      <w:pPr>
        <w:ind w:left="5660" w:hanging="360"/>
      </w:pPr>
      <w:rPr>
        <w:rFonts w:ascii="Wingdings" w:hAnsi="Wingdings" w:hint="default"/>
      </w:rPr>
    </w:lvl>
    <w:lvl w:ilvl="6" w:tplc="04190001" w:tentative="1">
      <w:start w:val="1"/>
      <w:numFmt w:val="bullet"/>
      <w:lvlText w:val=""/>
      <w:lvlJc w:val="left"/>
      <w:pPr>
        <w:ind w:left="6380" w:hanging="360"/>
      </w:pPr>
      <w:rPr>
        <w:rFonts w:ascii="Symbol" w:hAnsi="Symbol" w:hint="default"/>
      </w:rPr>
    </w:lvl>
    <w:lvl w:ilvl="7" w:tplc="04190003" w:tentative="1">
      <w:start w:val="1"/>
      <w:numFmt w:val="bullet"/>
      <w:lvlText w:val="o"/>
      <w:lvlJc w:val="left"/>
      <w:pPr>
        <w:ind w:left="7100" w:hanging="360"/>
      </w:pPr>
      <w:rPr>
        <w:rFonts w:ascii="Courier New" w:hAnsi="Courier New" w:cs="Courier New" w:hint="default"/>
      </w:rPr>
    </w:lvl>
    <w:lvl w:ilvl="8" w:tplc="04190005" w:tentative="1">
      <w:start w:val="1"/>
      <w:numFmt w:val="bullet"/>
      <w:lvlText w:val=""/>
      <w:lvlJc w:val="left"/>
      <w:pPr>
        <w:ind w:left="7820" w:hanging="360"/>
      </w:pPr>
      <w:rPr>
        <w:rFonts w:ascii="Wingdings" w:hAnsi="Wingdings" w:hint="default"/>
      </w:rPr>
    </w:lvl>
  </w:abstractNum>
  <w:abstractNum w:abstractNumId="79" w15:restartNumberingAfterBreak="0">
    <w:nsid w:val="3D6E6F08"/>
    <w:multiLevelType w:val="hybridMultilevel"/>
    <w:tmpl w:val="B3AE9CDE"/>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3E201C7E"/>
    <w:multiLevelType w:val="hybridMultilevel"/>
    <w:tmpl w:val="9B965908"/>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3FAC5C67"/>
    <w:multiLevelType w:val="hybridMultilevel"/>
    <w:tmpl w:val="28E8A38E"/>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40EE218C"/>
    <w:multiLevelType w:val="hybridMultilevel"/>
    <w:tmpl w:val="838C1770"/>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4136676E"/>
    <w:multiLevelType w:val="hybridMultilevel"/>
    <w:tmpl w:val="7C100C42"/>
    <w:lvl w:ilvl="0" w:tplc="8476242E">
      <w:start w:val="3"/>
      <w:numFmt w:val="decimal"/>
      <w:lvlText w:val="%1)"/>
      <w:lvlJc w:val="left"/>
      <w:pPr>
        <w:ind w:left="2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10EAFDC">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22A1FD8">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7DA27AE">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4748E32">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9B8A6E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9A83920">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C7C3970">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98C33D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4" w15:restartNumberingAfterBreak="0">
    <w:nsid w:val="416F75AB"/>
    <w:multiLevelType w:val="hybridMultilevel"/>
    <w:tmpl w:val="F50A0F38"/>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41B16263"/>
    <w:multiLevelType w:val="hybridMultilevel"/>
    <w:tmpl w:val="658E7320"/>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42237F5B"/>
    <w:multiLevelType w:val="hybridMultilevel"/>
    <w:tmpl w:val="DEB8C988"/>
    <w:lvl w:ilvl="0" w:tplc="D540B512">
      <w:start w:val="1"/>
      <w:numFmt w:val="bullet"/>
      <w:lvlText w:val=""/>
      <w:lvlJc w:val="left"/>
      <w:pPr>
        <w:ind w:left="720" w:hanging="360"/>
      </w:pPr>
      <w:rPr>
        <w:rFonts w:ascii="Symbol" w:hAnsi="Symbol" w:hint="default"/>
      </w:rPr>
    </w:lvl>
    <w:lvl w:ilvl="1" w:tplc="04720B0C">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432A5210"/>
    <w:multiLevelType w:val="hybridMultilevel"/>
    <w:tmpl w:val="F6269A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32E798E"/>
    <w:multiLevelType w:val="hybridMultilevel"/>
    <w:tmpl w:val="16040F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9" w15:restartNumberingAfterBreak="0">
    <w:nsid w:val="435D7A8C"/>
    <w:multiLevelType w:val="hybridMultilevel"/>
    <w:tmpl w:val="58B0BEF2"/>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44912481"/>
    <w:multiLevelType w:val="hybridMultilevel"/>
    <w:tmpl w:val="540CC5C6"/>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15:restartNumberingAfterBreak="0">
    <w:nsid w:val="44D721C5"/>
    <w:multiLevelType w:val="hybridMultilevel"/>
    <w:tmpl w:val="5D42443A"/>
    <w:lvl w:ilvl="0" w:tplc="BF0E1FCE">
      <w:start w:val="1"/>
      <w:numFmt w:val="bullet"/>
      <w:lvlText w:val="•"/>
      <w:lvlJc w:val="left"/>
      <w:pPr>
        <w:ind w:left="13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637AC50C">
      <w:start w:val="1"/>
      <w:numFmt w:val="bullet"/>
      <w:lvlText w:val="o"/>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F06D9A4">
      <w:start w:val="1"/>
      <w:numFmt w:val="bullet"/>
      <w:lvlText w:val="▪"/>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12AEE696">
      <w:start w:val="1"/>
      <w:numFmt w:val="bullet"/>
      <w:lvlText w:val="•"/>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A63CF508">
      <w:start w:val="1"/>
      <w:numFmt w:val="bullet"/>
      <w:lvlText w:val="o"/>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F7760E44">
      <w:start w:val="1"/>
      <w:numFmt w:val="bullet"/>
      <w:lvlText w:val="▪"/>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C0C6ED60">
      <w:start w:val="1"/>
      <w:numFmt w:val="bullet"/>
      <w:lvlText w:val="•"/>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38E4EEF0">
      <w:start w:val="1"/>
      <w:numFmt w:val="bullet"/>
      <w:lvlText w:val="o"/>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EB049D4E">
      <w:start w:val="1"/>
      <w:numFmt w:val="bullet"/>
      <w:lvlText w:val="▪"/>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92" w15:restartNumberingAfterBreak="0">
    <w:nsid w:val="44DB3686"/>
    <w:multiLevelType w:val="hybridMultilevel"/>
    <w:tmpl w:val="C834F7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15:restartNumberingAfterBreak="0">
    <w:nsid w:val="44EC4B18"/>
    <w:multiLevelType w:val="hybridMultilevel"/>
    <w:tmpl w:val="5A42E80A"/>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15:restartNumberingAfterBreak="0">
    <w:nsid w:val="453243E9"/>
    <w:multiLevelType w:val="hybridMultilevel"/>
    <w:tmpl w:val="FC1C7BA6"/>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15:restartNumberingAfterBreak="0">
    <w:nsid w:val="46415E9C"/>
    <w:multiLevelType w:val="multilevel"/>
    <w:tmpl w:val="82C2B9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47140584"/>
    <w:multiLevelType w:val="multilevel"/>
    <w:tmpl w:val="84180D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49E52A82"/>
    <w:multiLevelType w:val="hybridMultilevel"/>
    <w:tmpl w:val="EBBA07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4A5A1070"/>
    <w:multiLevelType w:val="hybridMultilevel"/>
    <w:tmpl w:val="C72C5626"/>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15:restartNumberingAfterBreak="0">
    <w:nsid w:val="4A7E7FB7"/>
    <w:multiLevelType w:val="hybridMultilevel"/>
    <w:tmpl w:val="AAD6476C"/>
    <w:lvl w:ilvl="0" w:tplc="889AF1E2">
      <w:start w:val="1"/>
      <w:numFmt w:val="bullet"/>
      <w:lvlText w:val="-"/>
      <w:lvlJc w:val="left"/>
      <w:pPr>
        <w:ind w:left="12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EE6E7624">
      <w:start w:val="1"/>
      <w:numFmt w:val="bullet"/>
      <w:lvlText w:val="o"/>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DA6C239A">
      <w:start w:val="1"/>
      <w:numFmt w:val="bullet"/>
      <w:lvlText w:val="▪"/>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26EECAA8">
      <w:start w:val="1"/>
      <w:numFmt w:val="bullet"/>
      <w:lvlText w:val="•"/>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4224CE72">
      <w:start w:val="1"/>
      <w:numFmt w:val="bullet"/>
      <w:lvlText w:val="o"/>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8EB8AA8C">
      <w:start w:val="1"/>
      <w:numFmt w:val="bullet"/>
      <w:lvlText w:val="▪"/>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622A572A">
      <w:start w:val="1"/>
      <w:numFmt w:val="bullet"/>
      <w:lvlText w:val="•"/>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5212EEE4">
      <w:start w:val="1"/>
      <w:numFmt w:val="bullet"/>
      <w:lvlText w:val="o"/>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26B08F98">
      <w:start w:val="1"/>
      <w:numFmt w:val="bullet"/>
      <w:lvlText w:val="▪"/>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00" w15:restartNumberingAfterBreak="0">
    <w:nsid w:val="4B055409"/>
    <w:multiLevelType w:val="hybridMultilevel"/>
    <w:tmpl w:val="2CDC7D68"/>
    <w:lvl w:ilvl="0" w:tplc="5C686220">
      <w:start w:val="1"/>
      <w:numFmt w:val="bullet"/>
      <w:lvlText w:val="-"/>
      <w:lvlJc w:val="left"/>
      <w:pPr>
        <w:ind w:left="1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37644AA">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74622A0">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1ACBE74">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2A0F8DA">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3A8541A">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9C04354">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D0A73AA">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3BA9DDE">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1" w15:restartNumberingAfterBreak="0">
    <w:nsid w:val="4C6D24A1"/>
    <w:multiLevelType w:val="hybridMultilevel"/>
    <w:tmpl w:val="F81C049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15:restartNumberingAfterBreak="0">
    <w:nsid w:val="4CA356F2"/>
    <w:multiLevelType w:val="hybridMultilevel"/>
    <w:tmpl w:val="8B42D050"/>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15:restartNumberingAfterBreak="0">
    <w:nsid w:val="4D4763D7"/>
    <w:multiLevelType w:val="hybridMultilevel"/>
    <w:tmpl w:val="1228E6A6"/>
    <w:lvl w:ilvl="0" w:tplc="FB18701A">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076C49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53A679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CC6C82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E06779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966F07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DCECC1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552B60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B1291A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4" w15:restartNumberingAfterBreak="0">
    <w:nsid w:val="4DD06503"/>
    <w:multiLevelType w:val="hybridMultilevel"/>
    <w:tmpl w:val="FD10E17A"/>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4DEB7DE1"/>
    <w:multiLevelType w:val="hybridMultilevel"/>
    <w:tmpl w:val="D9EE416C"/>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15:restartNumberingAfterBreak="0">
    <w:nsid w:val="50261373"/>
    <w:multiLevelType w:val="hybridMultilevel"/>
    <w:tmpl w:val="8C46C76A"/>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15:restartNumberingAfterBreak="0">
    <w:nsid w:val="5068744D"/>
    <w:multiLevelType w:val="hybridMultilevel"/>
    <w:tmpl w:val="EF042D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15:restartNumberingAfterBreak="0">
    <w:nsid w:val="51062B47"/>
    <w:multiLevelType w:val="hybridMultilevel"/>
    <w:tmpl w:val="20CC7A20"/>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15:restartNumberingAfterBreak="0">
    <w:nsid w:val="51142486"/>
    <w:multiLevelType w:val="hybridMultilevel"/>
    <w:tmpl w:val="9F24B952"/>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15:restartNumberingAfterBreak="0">
    <w:nsid w:val="51696B43"/>
    <w:multiLevelType w:val="multilevel"/>
    <w:tmpl w:val="8DF091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51F73548"/>
    <w:multiLevelType w:val="hybridMultilevel"/>
    <w:tmpl w:val="7966D42C"/>
    <w:lvl w:ilvl="0" w:tplc="BCE8A416">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112" w15:restartNumberingAfterBreak="0">
    <w:nsid w:val="5246205B"/>
    <w:multiLevelType w:val="hybridMultilevel"/>
    <w:tmpl w:val="D28488E8"/>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15:restartNumberingAfterBreak="0">
    <w:nsid w:val="52F30A3A"/>
    <w:multiLevelType w:val="hybridMultilevel"/>
    <w:tmpl w:val="1994C9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15:restartNumberingAfterBreak="0">
    <w:nsid w:val="53B636D5"/>
    <w:multiLevelType w:val="hybridMultilevel"/>
    <w:tmpl w:val="7772EC24"/>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15:restartNumberingAfterBreak="0">
    <w:nsid w:val="53E703AD"/>
    <w:multiLevelType w:val="hybridMultilevel"/>
    <w:tmpl w:val="87F6747C"/>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15:restartNumberingAfterBreak="0">
    <w:nsid w:val="5536471E"/>
    <w:multiLevelType w:val="hybridMultilevel"/>
    <w:tmpl w:val="139CA3C6"/>
    <w:lvl w:ilvl="0" w:tplc="BCE8A416">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117" w15:restartNumberingAfterBreak="0">
    <w:nsid w:val="553F0CB7"/>
    <w:multiLevelType w:val="hybridMultilevel"/>
    <w:tmpl w:val="EC5ABF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15:restartNumberingAfterBreak="0">
    <w:nsid w:val="55AC5C41"/>
    <w:multiLevelType w:val="hybridMultilevel"/>
    <w:tmpl w:val="6B2014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15:restartNumberingAfterBreak="0">
    <w:nsid w:val="57C85253"/>
    <w:multiLevelType w:val="hybridMultilevel"/>
    <w:tmpl w:val="1892EC9E"/>
    <w:lvl w:ilvl="0" w:tplc="F096690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0" w15:restartNumberingAfterBreak="0">
    <w:nsid w:val="57F47FB4"/>
    <w:multiLevelType w:val="hybridMultilevel"/>
    <w:tmpl w:val="E28489F8"/>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15:restartNumberingAfterBreak="0">
    <w:nsid w:val="59665C66"/>
    <w:multiLevelType w:val="hybridMultilevel"/>
    <w:tmpl w:val="174E89A0"/>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2" w15:restartNumberingAfterBreak="0">
    <w:nsid w:val="5A1C4015"/>
    <w:multiLevelType w:val="hybridMultilevel"/>
    <w:tmpl w:val="4AE46BC6"/>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3" w15:restartNumberingAfterBreak="0">
    <w:nsid w:val="5A8266A6"/>
    <w:multiLevelType w:val="hybridMultilevel"/>
    <w:tmpl w:val="9A867B9E"/>
    <w:lvl w:ilvl="0" w:tplc="B89A7E22">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36A9F8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068137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5003E2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5D40E9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D6C7DB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FB028E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C40CC7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ECE3EE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4" w15:restartNumberingAfterBreak="0">
    <w:nsid w:val="5B2F6707"/>
    <w:multiLevelType w:val="hybridMultilevel"/>
    <w:tmpl w:val="6DE6A776"/>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5" w15:restartNumberingAfterBreak="0">
    <w:nsid w:val="5F200709"/>
    <w:multiLevelType w:val="hybridMultilevel"/>
    <w:tmpl w:val="2FA64A5C"/>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6" w15:restartNumberingAfterBreak="0">
    <w:nsid w:val="5FF174D8"/>
    <w:multiLevelType w:val="hybridMultilevel"/>
    <w:tmpl w:val="A8FC509A"/>
    <w:lvl w:ilvl="0" w:tplc="8C4A6830">
      <w:start w:val="1"/>
      <w:numFmt w:val="bullet"/>
      <w:lvlText w:val="–"/>
      <w:lvlJc w:val="left"/>
      <w:pPr>
        <w:ind w:left="1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AD6CA44">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C3C7338">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34062D8">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2C49134">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D962980">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E4E39F2">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E482770">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E7A0E7A">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7" w15:restartNumberingAfterBreak="0">
    <w:nsid w:val="60335F73"/>
    <w:multiLevelType w:val="hybridMultilevel"/>
    <w:tmpl w:val="21E21EE8"/>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15:restartNumberingAfterBreak="0">
    <w:nsid w:val="60904A87"/>
    <w:multiLevelType w:val="hybridMultilevel"/>
    <w:tmpl w:val="D2EA0B3A"/>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9" w15:restartNumberingAfterBreak="0">
    <w:nsid w:val="60A5666A"/>
    <w:multiLevelType w:val="hybridMultilevel"/>
    <w:tmpl w:val="7848EF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0" w15:restartNumberingAfterBreak="0">
    <w:nsid w:val="60E618B8"/>
    <w:multiLevelType w:val="hybridMultilevel"/>
    <w:tmpl w:val="F2A2B9A0"/>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15:restartNumberingAfterBreak="0">
    <w:nsid w:val="60EE5FC4"/>
    <w:multiLevelType w:val="hybridMultilevel"/>
    <w:tmpl w:val="D952CA9E"/>
    <w:lvl w:ilvl="0" w:tplc="04190001">
      <w:start w:val="1"/>
      <w:numFmt w:val="bullet"/>
      <w:lvlText w:val=""/>
      <w:lvlJc w:val="left"/>
      <w:pPr>
        <w:ind w:left="783" w:hanging="360"/>
      </w:pPr>
      <w:rPr>
        <w:rFonts w:ascii="Symbol" w:hAnsi="Symbol" w:hint="default"/>
      </w:rPr>
    </w:lvl>
    <w:lvl w:ilvl="1" w:tplc="04190003" w:tentative="1">
      <w:start w:val="1"/>
      <w:numFmt w:val="bullet"/>
      <w:lvlText w:val="o"/>
      <w:lvlJc w:val="left"/>
      <w:pPr>
        <w:ind w:left="1503" w:hanging="360"/>
      </w:pPr>
      <w:rPr>
        <w:rFonts w:ascii="Courier New" w:hAnsi="Courier New" w:cs="Courier New" w:hint="default"/>
      </w:rPr>
    </w:lvl>
    <w:lvl w:ilvl="2" w:tplc="04190005" w:tentative="1">
      <w:start w:val="1"/>
      <w:numFmt w:val="bullet"/>
      <w:lvlText w:val=""/>
      <w:lvlJc w:val="left"/>
      <w:pPr>
        <w:ind w:left="2223" w:hanging="360"/>
      </w:pPr>
      <w:rPr>
        <w:rFonts w:ascii="Wingdings" w:hAnsi="Wingdings" w:hint="default"/>
      </w:rPr>
    </w:lvl>
    <w:lvl w:ilvl="3" w:tplc="04190001" w:tentative="1">
      <w:start w:val="1"/>
      <w:numFmt w:val="bullet"/>
      <w:lvlText w:val=""/>
      <w:lvlJc w:val="left"/>
      <w:pPr>
        <w:ind w:left="2943" w:hanging="360"/>
      </w:pPr>
      <w:rPr>
        <w:rFonts w:ascii="Symbol" w:hAnsi="Symbol" w:hint="default"/>
      </w:rPr>
    </w:lvl>
    <w:lvl w:ilvl="4" w:tplc="04190003" w:tentative="1">
      <w:start w:val="1"/>
      <w:numFmt w:val="bullet"/>
      <w:lvlText w:val="o"/>
      <w:lvlJc w:val="left"/>
      <w:pPr>
        <w:ind w:left="3663" w:hanging="360"/>
      </w:pPr>
      <w:rPr>
        <w:rFonts w:ascii="Courier New" w:hAnsi="Courier New" w:cs="Courier New" w:hint="default"/>
      </w:rPr>
    </w:lvl>
    <w:lvl w:ilvl="5" w:tplc="04190005" w:tentative="1">
      <w:start w:val="1"/>
      <w:numFmt w:val="bullet"/>
      <w:lvlText w:val=""/>
      <w:lvlJc w:val="left"/>
      <w:pPr>
        <w:ind w:left="4383" w:hanging="360"/>
      </w:pPr>
      <w:rPr>
        <w:rFonts w:ascii="Wingdings" w:hAnsi="Wingdings" w:hint="default"/>
      </w:rPr>
    </w:lvl>
    <w:lvl w:ilvl="6" w:tplc="04190001" w:tentative="1">
      <w:start w:val="1"/>
      <w:numFmt w:val="bullet"/>
      <w:lvlText w:val=""/>
      <w:lvlJc w:val="left"/>
      <w:pPr>
        <w:ind w:left="5103" w:hanging="360"/>
      </w:pPr>
      <w:rPr>
        <w:rFonts w:ascii="Symbol" w:hAnsi="Symbol" w:hint="default"/>
      </w:rPr>
    </w:lvl>
    <w:lvl w:ilvl="7" w:tplc="04190003" w:tentative="1">
      <w:start w:val="1"/>
      <w:numFmt w:val="bullet"/>
      <w:lvlText w:val="o"/>
      <w:lvlJc w:val="left"/>
      <w:pPr>
        <w:ind w:left="5823" w:hanging="360"/>
      </w:pPr>
      <w:rPr>
        <w:rFonts w:ascii="Courier New" w:hAnsi="Courier New" w:cs="Courier New" w:hint="default"/>
      </w:rPr>
    </w:lvl>
    <w:lvl w:ilvl="8" w:tplc="04190005" w:tentative="1">
      <w:start w:val="1"/>
      <w:numFmt w:val="bullet"/>
      <w:lvlText w:val=""/>
      <w:lvlJc w:val="left"/>
      <w:pPr>
        <w:ind w:left="6543" w:hanging="360"/>
      </w:pPr>
      <w:rPr>
        <w:rFonts w:ascii="Wingdings" w:hAnsi="Wingdings" w:hint="default"/>
      </w:rPr>
    </w:lvl>
  </w:abstractNum>
  <w:abstractNum w:abstractNumId="132" w15:restartNumberingAfterBreak="0">
    <w:nsid w:val="61170B3E"/>
    <w:multiLevelType w:val="hybridMultilevel"/>
    <w:tmpl w:val="05108F08"/>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3" w15:restartNumberingAfterBreak="0">
    <w:nsid w:val="61460AB7"/>
    <w:multiLevelType w:val="hybridMultilevel"/>
    <w:tmpl w:val="A2E497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4" w15:restartNumberingAfterBreak="0">
    <w:nsid w:val="65A652AA"/>
    <w:multiLevelType w:val="hybridMultilevel"/>
    <w:tmpl w:val="3BD25F2C"/>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5" w15:restartNumberingAfterBreak="0">
    <w:nsid w:val="664D51FC"/>
    <w:multiLevelType w:val="hybridMultilevel"/>
    <w:tmpl w:val="95A20FD6"/>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15:restartNumberingAfterBreak="0">
    <w:nsid w:val="674806A7"/>
    <w:multiLevelType w:val="hybridMultilevel"/>
    <w:tmpl w:val="CACA610A"/>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7" w15:restartNumberingAfterBreak="0">
    <w:nsid w:val="683C2494"/>
    <w:multiLevelType w:val="hybridMultilevel"/>
    <w:tmpl w:val="0B60DA6C"/>
    <w:lvl w:ilvl="0" w:tplc="F9748EEC">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078198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9CA989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23AFDB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B248FF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BA4844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DA4C98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A0E392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9E0FD2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8" w15:restartNumberingAfterBreak="0">
    <w:nsid w:val="687B76C3"/>
    <w:multiLevelType w:val="hybridMultilevel"/>
    <w:tmpl w:val="F014EB64"/>
    <w:lvl w:ilvl="0" w:tplc="BCE8A4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15:restartNumberingAfterBreak="0">
    <w:nsid w:val="69180486"/>
    <w:multiLevelType w:val="hybridMultilevel"/>
    <w:tmpl w:val="749E6014"/>
    <w:lvl w:ilvl="0" w:tplc="BCE8A416">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140" w15:restartNumberingAfterBreak="0">
    <w:nsid w:val="69EC523A"/>
    <w:multiLevelType w:val="multilevel"/>
    <w:tmpl w:val="6D968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6BC410F3"/>
    <w:multiLevelType w:val="hybridMultilevel"/>
    <w:tmpl w:val="FC68E0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15:restartNumberingAfterBreak="0">
    <w:nsid w:val="6BD1021C"/>
    <w:multiLevelType w:val="hybridMultilevel"/>
    <w:tmpl w:val="258CEEB2"/>
    <w:lvl w:ilvl="0" w:tplc="C1BE3E72">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562720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408A25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AF8CE7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37083F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B7E25A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BBA536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120E30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4C4BB8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3" w15:restartNumberingAfterBreak="0">
    <w:nsid w:val="6C4F705B"/>
    <w:multiLevelType w:val="hybridMultilevel"/>
    <w:tmpl w:val="52F286D2"/>
    <w:lvl w:ilvl="0" w:tplc="D540B51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4" w15:restartNumberingAfterBreak="0">
    <w:nsid w:val="6CD56952"/>
    <w:multiLevelType w:val="hybridMultilevel"/>
    <w:tmpl w:val="F898858E"/>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5" w15:restartNumberingAfterBreak="0">
    <w:nsid w:val="6D2C0477"/>
    <w:multiLevelType w:val="hybridMultilevel"/>
    <w:tmpl w:val="F3942AC2"/>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6" w15:restartNumberingAfterBreak="0">
    <w:nsid w:val="6D5F3252"/>
    <w:multiLevelType w:val="hybridMultilevel"/>
    <w:tmpl w:val="5AA8388A"/>
    <w:lvl w:ilvl="0" w:tplc="BCE8A416">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147" w15:restartNumberingAfterBreak="0">
    <w:nsid w:val="6E323254"/>
    <w:multiLevelType w:val="hybridMultilevel"/>
    <w:tmpl w:val="C80020B6"/>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8" w15:restartNumberingAfterBreak="0">
    <w:nsid w:val="6E7F4463"/>
    <w:multiLevelType w:val="hybridMultilevel"/>
    <w:tmpl w:val="A9F23906"/>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9" w15:restartNumberingAfterBreak="0">
    <w:nsid w:val="6F210348"/>
    <w:multiLevelType w:val="hybridMultilevel"/>
    <w:tmpl w:val="43CE9AF0"/>
    <w:lvl w:ilvl="0" w:tplc="7B6687BE">
      <w:start w:val="1"/>
      <w:numFmt w:val="bullet"/>
      <w:lvlText w:val="-"/>
      <w:lvlJc w:val="left"/>
      <w:pPr>
        <w:ind w:left="12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05E6C53A">
      <w:start w:val="1"/>
      <w:numFmt w:val="bullet"/>
      <w:lvlText w:val="o"/>
      <w:lvlJc w:val="left"/>
      <w:pPr>
        <w:ind w:left="11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D5E428A4">
      <w:start w:val="1"/>
      <w:numFmt w:val="bullet"/>
      <w:lvlText w:val="▪"/>
      <w:lvlJc w:val="left"/>
      <w:pPr>
        <w:ind w:left="18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897A828A">
      <w:start w:val="1"/>
      <w:numFmt w:val="bullet"/>
      <w:lvlText w:val="•"/>
      <w:lvlJc w:val="left"/>
      <w:pPr>
        <w:ind w:left="25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7542E506">
      <w:start w:val="1"/>
      <w:numFmt w:val="bullet"/>
      <w:lvlText w:val="o"/>
      <w:lvlJc w:val="left"/>
      <w:pPr>
        <w:ind w:left="32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DA3E1424">
      <w:start w:val="1"/>
      <w:numFmt w:val="bullet"/>
      <w:lvlText w:val="▪"/>
      <w:lvlJc w:val="left"/>
      <w:pPr>
        <w:ind w:left="39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B7A6AD0">
      <w:start w:val="1"/>
      <w:numFmt w:val="bullet"/>
      <w:lvlText w:val="•"/>
      <w:lvlJc w:val="left"/>
      <w:pPr>
        <w:ind w:left="47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413E3F40">
      <w:start w:val="1"/>
      <w:numFmt w:val="bullet"/>
      <w:lvlText w:val="o"/>
      <w:lvlJc w:val="left"/>
      <w:pPr>
        <w:ind w:left="54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762B19C">
      <w:start w:val="1"/>
      <w:numFmt w:val="bullet"/>
      <w:lvlText w:val="▪"/>
      <w:lvlJc w:val="left"/>
      <w:pPr>
        <w:ind w:left="61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50" w15:restartNumberingAfterBreak="0">
    <w:nsid w:val="6FAB4F0C"/>
    <w:multiLevelType w:val="hybridMultilevel"/>
    <w:tmpl w:val="A1E8F082"/>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1" w15:restartNumberingAfterBreak="0">
    <w:nsid w:val="6FDA5295"/>
    <w:multiLevelType w:val="hybridMultilevel"/>
    <w:tmpl w:val="AF4C630C"/>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2" w15:restartNumberingAfterBreak="0">
    <w:nsid w:val="70A82E85"/>
    <w:multiLevelType w:val="hybridMultilevel"/>
    <w:tmpl w:val="B358E698"/>
    <w:lvl w:ilvl="0" w:tplc="0419000F">
      <w:start w:val="1"/>
      <w:numFmt w:val="decimal"/>
      <w:lvlText w:val="%1."/>
      <w:lvlJc w:val="left"/>
      <w:pPr>
        <w:ind w:left="14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3" w15:restartNumberingAfterBreak="0">
    <w:nsid w:val="71620DAD"/>
    <w:multiLevelType w:val="multilevel"/>
    <w:tmpl w:val="CE845A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15:restartNumberingAfterBreak="0">
    <w:nsid w:val="719077E5"/>
    <w:multiLevelType w:val="hybridMultilevel"/>
    <w:tmpl w:val="97F65B2A"/>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5" w15:restartNumberingAfterBreak="0">
    <w:nsid w:val="719A01E3"/>
    <w:multiLevelType w:val="hybridMultilevel"/>
    <w:tmpl w:val="0B3AEB90"/>
    <w:lvl w:ilvl="0" w:tplc="818420CA">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2B0C952">
      <w:start w:val="1"/>
      <w:numFmt w:val="bullet"/>
      <w:lvlText w:val="o"/>
      <w:lvlJc w:val="left"/>
      <w:pPr>
        <w:ind w:left="10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D78F72A">
      <w:start w:val="1"/>
      <w:numFmt w:val="bullet"/>
      <w:lvlText w:val="▪"/>
      <w:lvlJc w:val="left"/>
      <w:pPr>
        <w:ind w:left="1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0F8F56A">
      <w:start w:val="1"/>
      <w:numFmt w:val="bullet"/>
      <w:lvlText w:val="•"/>
      <w:lvlJc w:val="left"/>
      <w:pPr>
        <w:ind w:left="2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1E8C26C">
      <w:start w:val="1"/>
      <w:numFmt w:val="bullet"/>
      <w:lvlText w:val="o"/>
      <w:lvlJc w:val="left"/>
      <w:pPr>
        <w:ind w:left="3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8F666E4">
      <w:start w:val="1"/>
      <w:numFmt w:val="bullet"/>
      <w:lvlText w:val="▪"/>
      <w:lvlJc w:val="left"/>
      <w:pPr>
        <w:ind w:left="39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9447ED0">
      <w:start w:val="1"/>
      <w:numFmt w:val="bullet"/>
      <w:lvlText w:val="•"/>
      <w:lvlJc w:val="left"/>
      <w:pPr>
        <w:ind w:left="46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7868484">
      <w:start w:val="1"/>
      <w:numFmt w:val="bullet"/>
      <w:lvlText w:val="o"/>
      <w:lvlJc w:val="left"/>
      <w:pPr>
        <w:ind w:left="54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CA27B38">
      <w:start w:val="1"/>
      <w:numFmt w:val="bullet"/>
      <w:lvlText w:val="▪"/>
      <w:lvlJc w:val="left"/>
      <w:pPr>
        <w:ind w:left="61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6" w15:restartNumberingAfterBreak="0">
    <w:nsid w:val="71D13C34"/>
    <w:multiLevelType w:val="hybridMultilevel"/>
    <w:tmpl w:val="A20C1168"/>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7" w15:restartNumberingAfterBreak="0">
    <w:nsid w:val="72950714"/>
    <w:multiLevelType w:val="hybridMultilevel"/>
    <w:tmpl w:val="55E47E80"/>
    <w:lvl w:ilvl="0" w:tplc="7E4C966E">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6826EB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86CAC5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7FC545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BA6AEBC">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8A620A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55E7C7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7A0DDA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7EE8D1E">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8" w15:restartNumberingAfterBreak="0">
    <w:nsid w:val="7335782B"/>
    <w:multiLevelType w:val="multilevel"/>
    <w:tmpl w:val="9E3AA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74077BDC"/>
    <w:multiLevelType w:val="hybridMultilevel"/>
    <w:tmpl w:val="E52C4452"/>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0" w15:restartNumberingAfterBreak="0">
    <w:nsid w:val="74215B5B"/>
    <w:multiLevelType w:val="hybridMultilevel"/>
    <w:tmpl w:val="0A861D12"/>
    <w:lvl w:ilvl="0" w:tplc="C58C4628">
      <w:start w:val="1"/>
      <w:numFmt w:val="bullet"/>
      <w:lvlText w:val="-"/>
      <w:lvlJc w:val="left"/>
      <w:pPr>
        <w:ind w:left="12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EB746CD6">
      <w:start w:val="1"/>
      <w:numFmt w:val="bullet"/>
      <w:lvlText w:val="o"/>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E10E8F54">
      <w:start w:val="1"/>
      <w:numFmt w:val="bullet"/>
      <w:lvlText w:val="▪"/>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DF411D8">
      <w:start w:val="1"/>
      <w:numFmt w:val="bullet"/>
      <w:lvlText w:val="•"/>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018B252">
      <w:start w:val="1"/>
      <w:numFmt w:val="bullet"/>
      <w:lvlText w:val="o"/>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7EFAB6E0">
      <w:start w:val="1"/>
      <w:numFmt w:val="bullet"/>
      <w:lvlText w:val="▪"/>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33AA5EE2">
      <w:start w:val="1"/>
      <w:numFmt w:val="bullet"/>
      <w:lvlText w:val="•"/>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5CD49BA8">
      <w:start w:val="1"/>
      <w:numFmt w:val="bullet"/>
      <w:lvlText w:val="o"/>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4324110">
      <w:start w:val="1"/>
      <w:numFmt w:val="bullet"/>
      <w:lvlText w:val="▪"/>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61" w15:restartNumberingAfterBreak="0">
    <w:nsid w:val="74A07409"/>
    <w:multiLevelType w:val="hybridMultilevel"/>
    <w:tmpl w:val="AE849C4A"/>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2" w15:restartNumberingAfterBreak="0">
    <w:nsid w:val="758122F6"/>
    <w:multiLevelType w:val="hybridMultilevel"/>
    <w:tmpl w:val="D03655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3" w15:restartNumberingAfterBreak="0">
    <w:nsid w:val="76527500"/>
    <w:multiLevelType w:val="multilevel"/>
    <w:tmpl w:val="8C0E5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15:restartNumberingAfterBreak="0">
    <w:nsid w:val="76794EC1"/>
    <w:multiLevelType w:val="hybridMultilevel"/>
    <w:tmpl w:val="5D66A5C4"/>
    <w:lvl w:ilvl="0" w:tplc="04190001">
      <w:start w:val="1"/>
      <w:numFmt w:val="bullet"/>
      <w:lvlText w:val=""/>
      <w:lvlJc w:val="left"/>
      <w:pPr>
        <w:ind w:left="720" w:hanging="360"/>
      </w:pPr>
      <w:rPr>
        <w:rFonts w:ascii="Symbol" w:hAnsi="Symbol" w:hint="default"/>
      </w:rPr>
    </w:lvl>
    <w:lvl w:ilvl="1" w:tplc="EB4AF43C">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5" w15:restartNumberingAfterBreak="0">
    <w:nsid w:val="774E4ECF"/>
    <w:multiLevelType w:val="hybridMultilevel"/>
    <w:tmpl w:val="664281E8"/>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6" w15:restartNumberingAfterBreak="0">
    <w:nsid w:val="77FD689A"/>
    <w:multiLevelType w:val="hybridMultilevel"/>
    <w:tmpl w:val="6F20B102"/>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7" w15:restartNumberingAfterBreak="0">
    <w:nsid w:val="782270BB"/>
    <w:multiLevelType w:val="hybridMultilevel"/>
    <w:tmpl w:val="0B04D932"/>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8" w15:restartNumberingAfterBreak="0">
    <w:nsid w:val="78B75355"/>
    <w:multiLevelType w:val="hybridMultilevel"/>
    <w:tmpl w:val="6610F45A"/>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9" w15:restartNumberingAfterBreak="0">
    <w:nsid w:val="793367FE"/>
    <w:multiLevelType w:val="hybridMultilevel"/>
    <w:tmpl w:val="87D0C3E8"/>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0" w15:restartNumberingAfterBreak="0">
    <w:nsid w:val="79AC0916"/>
    <w:multiLevelType w:val="multilevel"/>
    <w:tmpl w:val="97426E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15:restartNumberingAfterBreak="0">
    <w:nsid w:val="7ADB7668"/>
    <w:multiLevelType w:val="hybridMultilevel"/>
    <w:tmpl w:val="3FAACCBA"/>
    <w:lvl w:ilvl="0" w:tplc="D540B51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2" w15:restartNumberingAfterBreak="0">
    <w:nsid w:val="7AF13D12"/>
    <w:multiLevelType w:val="hybridMultilevel"/>
    <w:tmpl w:val="1AB4A97C"/>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3" w15:restartNumberingAfterBreak="0">
    <w:nsid w:val="7BC50DAC"/>
    <w:multiLevelType w:val="hybridMultilevel"/>
    <w:tmpl w:val="7A8E3096"/>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4" w15:restartNumberingAfterBreak="0">
    <w:nsid w:val="7BCC02BF"/>
    <w:multiLevelType w:val="hybridMultilevel"/>
    <w:tmpl w:val="019CF794"/>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5" w15:restartNumberingAfterBreak="0">
    <w:nsid w:val="7C5229AD"/>
    <w:multiLevelType w:val="hybridMultilevel"/>
    <w:tmpl w:val="097C27D0"/>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6" w15:restartNumberingAfterBreak="0">
    <w:nsid w:val="7C580758"/>
    <w:multiLevelType w:val="hybridMultilevel"/>
    <w:tmpl w:val="D21646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7" w15:restartNumberingAfterBreak="0">
    <w:nsid w:val="7D1C6F4D"/>
    <w:multiLevelType w:val="hybridMultilevel"/>
    <w:tmpl w:val="722A33AA"/>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8" w15:restartNumberingAfterBreak="0">
    <w:nsid w:val="7DA56F01"/>
    <w:multiLevelType w:val="hybridMultilevel"/>
    <w:tmpl w:val="B71EA5DC"/>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9" w15:restartNumberingAfterBreak="0">
    <w:nsid w:val="7E043DFF"/>
    <w:multiLevelType w:val="hybridMultilevel"/>
    <w:tmpl w:val="21120758"/>
    <w:lvl w:ilvl="0" w:tplc="D540B5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0" w15:restartNumberingAfterBreak="0">
    <w:nsid w:val="7E155119"/>
    <w:multiLevelType w:val="hybridMultilevel"/>
    <w:tmpl w:val="00EA74EE"/>
    <w:lvl w:ilvl="0" w:tplc="32A89F6C">
      <w:start w:val="1"/>
      <w:numFmt w:val="bullet"/>
      <w:lvlText w:val="-"/>
      <w:lvlJc w:val="left"/>
      <w:pPr>
        <w:ind w:left="12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5830BDFE">
      <w:start w:val="1"/>
      <w:numFmt w:val="bullet"/>
      <w:lvlText w:val="o"/>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6D523EF6">
      <w:start w:val="1"/>
      <w:numFmt w:val="bullet"/>
      <w:lvlText w:val="▪"/>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854EA40">
      <w:start w:val="1"/>
      <w:numFmt w:val="bullet"/>
      <w:lvlText w:val="•"/>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5B1A5CFE">
      <w:start w:val="1"/>
      <w:numFmt w:val="bullet"/>
      <w:lvlText w:val="o"/>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FF0AAFEA">
      <w:start w:val="1"/>
      <w:numFmt w:val="bullet"/>
      <w:lvlText w:val="▪"/>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D50E14A">
      <w:start w:val="1"/>
      <w:numFmt w:val="bullet"/>
      <w:lvlText w:val="•"/>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5E32325E">
      <w:start w:val="1"/>
      <w:numFmt w:val="bullet"/>
      <w:lvlText w:val="o"/>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CCC2BA50">
      <w:start w:val="1"/>
      <w:numFmt w:val="bullet"/>
      <w:lvlText w:val="▪"/>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81" w15:restartNumberingAfterBreak="0">
    <w:nsid w:val="7E1A0139"/>
    <w:multiLevelType w:val="hybridMultilevel"/>
    <w:tmpl w:val="32DA4346"/>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2" w15:restartNumberingAfterBreak="0">
    <w:nsid w:val="7EE725DE"/>
    <w:multiLevelType w:val="hybridMultilevel"/>
    <w:tmpl w:val="D7626EF8"/>
    <w:lvl w:ilvl="0" w:tplc="7CEA8678">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6A26D6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F50C33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3D8264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85AAC5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90C9C7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484719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23CA1C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034801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89"/>
  </w:num>
  <w:num w:numId="2">
    <w:abstractNumId w:val="86"/>
  </w:num>
  <w:num w:numId="3">
    <w:abstractNumId w:val="72"/>
  </w:num>
  <w:num w:numId="4">
    <w:abstractNumId w:val="24"/>
  </w:num>
  <w:num w:numId="5">
    <w:abstractNumId w:val="18"/>
  </w:num>
  <w:num w:numId="6">
    <w:abstractNumId w:val="148"/>
  </w:num>
  <w:num w:numId="7">
    <w:abstractNumId w:val="173"/>
  </w:num>
  <w:num w:numId="8">
    <w:abstractNumId w:val="3"/>
  </w:num>
  <w:num w:numId="9">
    <w:abstractNumId w:val="37"/>
  </w:num>
  <w:num w:numId="10">
    <w:abstractNumId w:val="90"/>
  </w:num>
  <w:num w:numId="11">
    <w:abstractNumId w:val="53"/>
  </w:num>
  <w:num w:numId="12">
    <w:abstractNumId w:val="51"/>
  </w:num>
  <w:num w:numId="13">
    <w:abstractNumId w:val="73"/>
  </w:num>
  <w:num w:numId="14">
    <w:abstractNumId w:val="17"/>
  </w:num>
  <w:num w:numId="15">
    <w:abstractNumId w:val="29"/>
  </w:num>
  <w:num w:numId="16">
    <w:abstractNumId w:val="134"/>
  </w:num>
  <w:num w:numId="17">
    <w:abstractNumId w:val="159"/>
  </w:num>
  <w:num w:numId="18">
    <w:abstractNumId w:val="128"/>
  </w:num>
  <w:num w:numId="19">
    <w:abstractNumId w:val="169"/>
  </w:num>
  <w:num w:numId="20">
    <w:abstractNumId w:val="79"/>
  </w:num>
  <w:num w:numId="21">
    <w:abstractNumId w:val="93"/>
  </w:num>
  <w:num w:numId="22">
    <w:abstractNumId w:val="82"/>
  </w:num>
  <w:num w:numId="23">
    <w:abstractNumId w:val="68"/>
  </w:num>
  <w:num w:numId="24">
    <w:abstractNumId w:val="85"/>
  </w:num>
  <w:num w:numId="25">
    <w:abstractNumId w:val="178"/>
  </w:num>
  <w:num w:numId="26">
    <w:abstractNumId w:val="108"/>
  </w:num>
  <w:num w:numId="27">
    <w:abstractNumId w:val="6"/>
  </w:num>
  <w:num w:numId="28">
    <w:abstractNumId w:val="57"/>
  </w:num>
  <w:num w:numId="29">
    <w:abstractNumId w:val="46"/>
  </w:num>
  <w:num w:numId="30">
    <w:abstractNumId w:val="42"/>
  </w:num>
  <w:num w:numId="31">
    <w:abstractNumId w:val="127"/>
  </w:num>
  <w:num w:numId="32">
    <w:abstractNumId w:val="94"/>
  </w:num>
  <w:num w:numId="33">
    <w:abstractNumId w:val="145"/>
  </w:num>
  <w:num w:numId="34">
    <w:abstractNumId w:val="104"/>
  </w:num>
  <w:num w:numId="35">
    <w:abstractNumId w:val="115"/>
  </w:num>
  <w:num w:numId="36">
    <w:abstractNumId w:val="165"/>
  </w:num>
  <w:num w:numId="37">
    <w:abstractNumId w:val="59"/>
  </w:num>
  <w:num w:numId="38">
    <w:abstractNumId w:val="156"/>
  </w:num>
  <w:num w:numId="39">
    <w:abstractNumId w:val="172"/>
  </w:num>
  <w:num w:numId="40">
    <w:abstractNumId w:val="76"/>
  </w:num>
  <w:num w:numId="41">
    <w:abstractNumId w:val="98"/>
  </w:num>
  <w:num w:numId="42">
    <w:abstractNumId w:val="112"/>
  </w:num>
  <w:num w:numId="43">
    <w:abstractNumId w:val="150"/>
  </w:num>
  <w:num w:numId="44">
    <w:abstractNumId w:val="132"/>
  </w:num>
  <w:num w:numId="45">
    <w:abstractNumId w:val="7"/>
  </w:num>
  <w:num w:numId="46">
    <w:abstractNumId w:val="121"/>
  </w:num>
  <w:num w:numId="47">
    <w:abstractNumId w:val="40"/>
  </w:num>
  <w:num w:numId="48">
    <w:abstractNumId w:val="135"/>
  </w:num>
  <w:num w:numId="49">
    <w:abstractNumId w:val="179"/>
  </w:num>
  <w:num w:numId="50">
    <w:abstractNumId w:val="105"/>
  </w:num>
  <w:num w:numId="51">
    <w:abstractNumId w:val="12"/>
  </w:num>
  <w:num w:numId="52">
    <w:abstractNumId w:val="27"/>
  </w:num>
  <w:num w:numId="53">
    <w:abstractNumId w:val="166"/>
  </w:num>
  <w:num w:numId="54">
    <w:abstractNumId w:val="77"/>
  </w:num>
  <w:num w:numId="55">
    <w:abstractNumId w:val="171"/>
  </w:num>
  <w:num w:numId="56">
    <w:abstractNumId w:val="114"/>
  </w:num>
  <w:num w:numId="57">
    <w:abstractNumId w:val="67"/>
  </w:num>
  <w:num w:numId="58">
    <w:abstractNumId w:val="88"/>
  </w:num>
  <w:num w:numId="59">
    <w:abstractNumId w:val="1"/>
    <w:lvlOverride w:ilvl="0">
      <w:startOverride w:val="1"/>
    </w:lvlOverride>
  </w:num>
  <w:num w:numId="60">
    <w:abstractNumId w:val="1"/>
    <w:lvlOverride w:ilvl="0">
      <w:startOverride w:val="1"/>
    </w:lvlOverride>
  </w:num>
  <w:num w:numId="61">
    <w:abstractNumId w:val="1"/>
    <w:lvlOverride w:ilvl="0">
      <w:startOverride w:val="1"/>
    </w:lvlOverride>
  </w:num>
  <w:num w:numId="62">
    <w:abstractNumId w:val="1"/>
    <w:lvlOverride w:ilvl="0">
      <w:startOverride w:val="1"/>
    </w:lvlOverride>
  </w:num>
  <w:num w:numId="63">
    <w:abstractNumId w:val="163"/>
  </w:num>
  <w:num w:numId="64">
    <w:abstractNumId w:val="5"/>
  </w:num>
  <w:num w:numId="65">
    <w:abstractNumId w:val="138"/>
  </w:num>
  <w:num w:numId="66">
    <w:abstractNumId w:val="39"/>
  </w:num>
  <w:num w:numId="67">
    <w:abstractNumId w:val="130"/>
  </w:num>
  <w:num w:numId="68">
    <w:abstractNumId w:val="34"/>
  </w:num>
  <w:num w:numId="69">
    <w:abstractNumId w:val="103"/>
  </w:num>
  <w:num w:numId="70">
    <w:abstractNumId w:val="31"/>
  </w:num>
  <w:num w:numId="71">
    <w:abstractNumId w:val="123"/>
  </w:num>
  <w:num w:numId="72">
    <w:abstractNumId w:val="142"/>
  </w:num>
  <w:num w:numId="73">
    <w:abstractNumId w:val="182"/>
  </w:num>
  <w:num w:numId="74">
    <w:abstractNumId w:val="126"/>
  </w:num>
  <w:num w:numId="75">
    <w:abstractNumId w:val="137"/>
  </w:num>
  <w:num w:numId="76">
    <w:abstractNumId w:val="157"/>
  </w:num>
  <w:num w:numId="77">
    <w:abstractNumId w:val="30"/>
  </w:num>
  <w:num w:numId="78">
    <w:abstractNumId w:val="43"/>
  </w:num>
  <w:num w:numId="79">
    <w:abstractNumId w:val="83"/>
  </w:num>
  <w:num w:numId="80">
    <w:abstractNumId w:val="60"/>
  </w:num>
  <w:num w:numId="81">
    <w:abstractNumId w:val="75"/>
  </w:num>
  <w:num w:numId="82">
    <w:abstractNumId w:val="22"/>
  </w:num>
  <w:num w:numId="83">
    <w:abstractNumId w:val="55"/>
  </w:num>
  <w:num w:numId="84">
    <w:abstractNumId w:val="155"/>
  </w:num>
  <w:num w:numId="85">
    <w:abstractNumId w:val="124"/>
  </w:num>
  <w:num w:numId="86">
    <w:abstractNumId w:val="125"/>
  </w:num>
  <w:num w:numId="87">
    <w:abstractNumId w:val="11"/>
  </w:num>
  <w:num w:numId="88">
    <w:abstractNumId w:val="168"/>
  </w:num>
  <w:num w:numId="89">
    <w:abstractNumId w:val="36"/>
  </w:num>
  <w:num w:numId="90">
    <w:abstractNumId w:val="84"/>
  </w:num>
  <w:num w:numId="91">
    <w:abstractNumId w:val="109"/>
  </w:num>
  <w:num w:numId="92">
    <w:abstractNumId w:val="151"/>
  </w:num>
  <w:num w:numId="93">
    <w:abstractNumId w:val="106"/>
  </w:num>
  <w:num w:numId="94">
    <w:abstractNumId w:val="161"/>
  </w:num>
  <w:num w:numId="95">
    <w:abstractNumId w:val="120"/>
  </w:num>
  <w:num w:numId="96">
    <w:abstractNumId w:val="63"/>
  </w:num>
  <w:num w:numId="97">
    <w:abstractNumId w:val="33"/>
  </w:num>
  <w:num w:numId="98">
    <w:abstractNumId w:val="147"/>
  </w:num>
  <w:num w:numId="99">
    <w:abstractNumId w:val="174"/>
  </w:num>
  <w:num w:numId="100">
    <w:abstractNumId w:val="102"/>
  </w:num>
  <w:num w:numId="101">
    <w:abstractNumId w:val="49"/>
  </w:num>
  <w:num w:numId="102">
    <w:abstractNumId w:val="47"/>
  </w:num>
  <w:num w:numId="103">
    <w:abstractNumId w:val="175"/>
  </w:num>
  <w:num w:numId="104">
    <w:abstractNumId w:val="167"/>
  </w:num>
  <w:num w:numId="105">
    <w:abstractNumId w:val="45"/>
  </w:num>
  <w:num w:numId="106">
    <w:abstractNumId w:val="144"/>
  </w:num>
  <w:num w:numId="107">
    <w:abstractNumId w:val="177"/>
  </w:num>
  <w:num w:numId="108">
    <w:abstractNumId w:val="136"/>
  </w:num>
  <w:num w:numId="109">
    <w:abstractNumId w:val="13"/>
  </w:num>
  <w:num w:numId="110">
    <w:abstractNumId w:val="74"/>
  </w:num>
  <w:num w:numId="111">
    <w:abstractNumId w:val="81"/>
  </w:num>
  <w:num w:numId="112">
    <w:abstractNumId w:val="154"/>
  </w:num>
  <w:num w:numId="113">
    <w:abstractNumId w:val="48"/>
  </w:num>
  <w:num w:numId="114">
    <w:abstractNumId w:val="122"/>
  </w:num>
  <w:num w:numId="115">
    <w:abstractNumId w:val="80"/>
  </w:num>
  <w:num w:numId="116">
    <w:abstractNumId w:val="70"/>
  </w:num>
  <w:num w:numId="117">
    <w:abstractNumId w:val="35"/>
  </w:num>
  <w:num w:numId="118">
    <w:abstractNumId w:val="50"/>
  </w:num>
  <w:num w:numId="119">
    <w:abstractNumId w:val="181"/>
  </w:num>
  <w:num w:numId="120">
    <w:abstractNumId w:val="158"/>
  </w:num>
  <w:num w:numId="121">
    <w:abstractNumId w:val="87"/>
  </w:num>
  <w:num w:numId="122">
    <w:abstractNumId w:val="131"/>
  </w:num>
  <w:num w:numId="123">
    <w:abstractNumId w:val="140"/>
  </w:num>
  <w:num w:numId="124">
    <w:abstractNumId w:val="176"/>
  </w:num>
  <w:num w:numId="125">
    <w:abstractNumId w:val="38"/>
  </w:num>
  <w:num w:numId="126">
    <w:abstractNumId w:val="10"/>
  </w:num>
  <w:num w:numId="127">
    <w:abstractNumId w:val="170"/>
  </w:num>
  <w:num w:numId="128">
    <w:abstractNumId w:val="153"/>
  </w:num>
  <w:num w:numId="129">
    <w:abstractNumId w:val="44"/>
  </w:num>
  <w:num w:numId="130">
    <w:abstractNumId w:val="96"/>
  </w:num>
  <w:num w:numId="131">
    <w:abstractNumId w:val="95"/>
  </w:num>
  <w:num w:numId="132">
    <w:abstractNumId w:val="20"/>
  </w:num>
  <w:num w:numId="133">
    <w:abstractNumId w:val="71"/>
  </w:num>
  <w:num w:numId="134">
    <w:abstractNumId w:val="19"/>
  </w:num>
  <w:num w:numId="135">
    <w:abstractNumId w:val="32"/>
  </w:num>
  <w:num w:numId="136">
    <w:abstractNumId w:val="110"/>
  </w:num>
  <w:num w:numId="137">
    <w:abstractNumId w:val="146"/>
  </w:num>
  <w:num w:numId="138">
    <w:abstractNumId w:val="139"/>
  </w:num>
  <w:num w:numId="139">
    <w:abstractNumId w:val="54"/>
  </w:num>
  <w:num w:numId="140">
    <w:abstractNumId w:val="116"/>
  </w:num>
  <w:num w:numId="141">
    <w:abstractNumId w:val="111"/>
  </w:num>
  <w:num w:numId="142">
    <w:abstractNumId w:val="52"/>
  </w:num>
  <w:num w:numId="143">
    <w:abstractNumId w:val="56"/>
  </w:num>
  <w:num w:numId="144">
    <w:abstractNumId w:val="58"/>
  </w:num>
  <w:num w:numId="145">
    <w:abstractNumId w:val="15"/>
  </w:num>
  <w:num w:numId="146">
    <w:abstractNumId w:val="164"/>
  </w:num>
  <w:num w:numId="147">
    <w:abstractNumId w:val="119"/>
  </w:num>
  <w:num w:numId="148">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0"/>
  </w:num>
  <w:num w:numId="151">
    <w:abstractNumId w:val="101"/>
  </w:num>
  <w:num w:numId="152">
    <w:abstractNumId w:val="41"/>
  </w:num>
  <w:num w:numId="153">
    <w:abstractNumId w:val="69"/>
  </w:num>
  <w:num w:numId="154">
    <w:abstractNumId w:val="118"/>
  </w:num>
  <w:num w:numId="155">
    <w:abstractNumId w:val="97"/>
  </w:num>
  <w:num w:numId="156">
    <w:abstractNumId w:val="133"/>
  </w:num>
  <w:num w:numId="157">
    <w:abstractNumId w:val="25"/>
  </w:num>
  <w:num w:numId="158">
    <w:abstractNumId w:val="92"/>
  </w:num>
  <w:num w:numId="159">
    <w:abstractNumId w:val="117"/>
  </w:num>
  <w:num w:numId="160">
    <w:abstractNumId w:val="61"/>
  </w:num>
  <w:num w:numId="161">
    <w:abstractNumId w:val="107"/>
  </w:num>
  <w:num w:numId="162">
    <w:abstractNumId w:val="129"/>
  </w:num>
  <w:num w:numId="163">
    <w:abstractNumId w:val="21"/>
  </w:num>
  <w:num w:numId="164">
    <w:abstractNumId w:val="113"/>
  </w:num>
  <w:num w:numId="165">
    <w:abstractNumId w:val="14"/>
  </w:num>
  <w:num w:numId="166">
    <w:abstractNumId w:val="141"/>
  </w:num>
  <w:num w:numId="167">
    <w:abstractNumId w:val="162"/>
  </w:num>
  <w:num w:numId="168">
    <w:abstractNumId w:val="65"/>
  </w:num>
  <w:num w:numId="169">
    <w:abstractNumId w:val="143"/>
  </w:num>
  <w:num w:numId="170">
    <w:abstractNumId w:val="62"/>
  </w:num>
  <w:num w:numId="171">
    <w:abstractNumId w:val="180"/>
  </w:num>
  <w:num w:numId="172">
    <w:abstractNumId w:val="8"/>
  </w:num>
  <w:num w:numId="173">
    <w:abstractNumId w:val="91"/>
  </w:num>
  <w:num w:numId="174">
    <w:abstractNumId w:val="23"/>
  </w:num>
  <w:num w:numId="175">
    <w:abstractNumId w:val="160"/>
  </w:num>
  <w:num w:numId="176">
    <w:abstractNumId w:val="99"/>
  </w:num>
  <w:num w:numId="177">
    <w:abstractNumId w:val="28"/>
  </w:num>
  <w:num w:numId="178">
    <w:abstractNumId w:val="149"/>
  </w:num>
  <w:num w:numId="179">
    <w:abstractNumId w:val="66"/>
  </w:num>
  <w:num w:numId="180">
    <w:abstractNumId w:val="64"/>
  </w:num>
  <w:num w:numId="181">
    <w:abstractNumId w:val="16"/>
  </w:num>
  <w:num w:numId="182">
    <w:abstractNumId w:val="4"/>
  </w:num>
  <w:num w:numId="183">
    <w:abstractNumId w:val="100"/>
  </w:num>
  <w:num w:numId="184">
    <w:abstractNumId w:val="9"/>
  </w:num>
  <w:num w:numId="185">
    <w:abstractNumId w:val="78"/>
  </w:num>
  <w:numIdMacAtCleanup w:val="1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2114"/>
    <w:rsid w:val="000322B3"/>
    <w:rsid w:val="000374F4"/>
    <w:rsid w:val="0005454B"/>
    <w:rsid w:val="000D732B"/>
    <w:rsid w:val="00103FE9"/>
    <w:rsid w:val="00112371"/>
    <w:rsid w:val="00117FBF"/>
    <w:rsid w:val="00122657"/>
    <w:rsid w:val="00133DE4"/>
    <w:rsid w:val="001413EE"/>
    <w:rsid w:val="00176CBD"/>
    <w:rsid w:val="00191654"/>
    <w:rsid w:val="00204A4F"/>
    <w:rsid w:val="00206590"/>
    <w:rsid w:val="002154ED"/>
    <w:rsid w:val="002236CA"/>
    <w:rsid w:val="0025758B"/>
    <w:rsid w:val="00283910"/>
    <w:rsid w:val="00303473"/>
    <w:rsid w:val="00315DA5"/>
    <w:rsid w:val="003804DE"/>
    <w:rsid w:val="003A04A6"/>
    <w:rsid w:val="003B0D34"/>
    <w:rsid w:val="003B2E29"/>
    <w:rsid w:val="003C323F"/>
    <w:rsid w:val="003D1C7E"/>
    <w:rsid w:val="003F255C"/>
    <w:rsid w:val="00403050"/>
    <w:rsid w:val="00420D33"/>
    <w:rsid w:val="00433031"/>
    <w:rsid w:val="00435896"/>
    <w:rsid w:val="00436094"/>
    <w:rsid w:val="00440C9B"/>
    <w:rsid w:val="00451D04"/>
    <w:rsid w:val="0049311D"/>
    <w:rsid w:val="004A188E"/>
    <w:rsid w:val="004C139D"/>
    <w:rsid w:val="004C6A4B"/>
    <w:rsid w:val="00516673"/>
    <w:rsid w:val="00516BF3"/>
    <w:rsid w:val="005409D7"/>
    <w:rsid w:val="005B5322"/>
    <w:rsid w:val="005F360D"/>
    <w:rsid w:val="00611EA0"/>
    <w:rsid w:val="006206B6"/>
    <w:rsid w:val="00643E24"/>
    <w:rsid w:val="006731E0"/>
    <w:rsid w:val="00674D08"/>
    <w:rsid w:val="00693F12"/>
    <w:rsid w:val="006A19FD"/>
    <w:rsid w:val="006B1D12"/>
    <w:rsid w:val="006E3B77"/>
    <w:rsid w:val="0074335C"/>
    <w:rsid w:val="0074572E"/>
    <w:rsid w:val="00747B95"/>
    <w:rsid w:val="00764FAA"/>
    <w:rsid w:val="007763C5"/>
    <w:rsid w:val="0078275B"/>
    <w:rsid w:val="00785A37"/>
    <w:rsid w:val="007A5E80"/>
    <w:rsid w:val="007C6CD5"/>
    <w:rsid w:val="007F0B18"/>
    <w:rsid w:val="007F1A8A"/>
    <w:rsid w:val="007F51D7"/>
    <w:rsid w:val="00816629"/>
    <w:rsid w:val="008456EB"/>
    <w:rsid w:val="00872A30"/>
    <w:rsid w:val="00881F74"/>
    <w:rsid w:val="008A5D49"/>
    <w:rsid w:val="008E4C3A"/>
    <w:rsid w:val="008E730C"/>
    <w:rsid w:val="008F49A0"/>
    <w:rsid w:val="00930B8F"/>
    <w:rsid w:val="009823CE"/>
    <w:rsid w:val="009B0BB3"/>
    <w:rsid w:val="009C0F03"/>
    <w:rsid w:val="009E20AE"/>
    <w:rsid w:val="00A035C1"/>
    <w:rsid w:val="00A1067F"/>
    <w:rsid w:val="00A461D4"/>
    <w:rsid w:val="00A558A9"/>
    <w:rsid w:val="00A56FA1"/>
    <w:rsid w:val="00A62DEB"/>
    <w:rsid w:val="00A717D7"/>
    <w:rsid w:val="00AC12AB"/>
    <w:rsid w:val="00B324C1"/>
    <w:rsid w:val="00B41C96"/>
    <w:rsid w:val="00B74AC4"/>
    <w:rsid w:val="00B80809"/>
    <w:rsid w:val="00B827C3"/>
    <w:rsid w:val="00BA5F9D"/>
    <w:rsid w:val="00BB0B54"/>
    <w:rsid w:val="00BB387C"/>
    <w:rsid w:val="00BE5F24"/>
    <w:rsid w:val="00C268DB"/>
    <w:rsid w:val="00C32114"/>
    <w:rsid w:val="00C76B6C"/>
    <w:rsid w:val="00C84230"/>
    <w:rsid w:val="00CB23C4"/>
    <w:rsid w:val="00CD1513"/>
    <w:rsid w:val="00D37D21"/>
    <w:rsid w:val="00D50AB9"/>
    <w:rsid w:val="00DA7A4C"/>
    <w:rsid w:val="00DD06AD"/>
    <w:rsid w:val="00DE0A17"/>
    <w:rsid w:val="00E140C1"/>
    <w:rsid w:val="00E34F97"/>
    <w:rsid w:val="00E526DD"/>
    <w:rsid w:val="00E52704"/>
    <w:rsid w:val="00E74A66"/>
    <w:rsid w:val="00E852C9"/>
    <w:rsid w:val="00EC4BEF"/>
    <w:rsid w:val="00EC6CBE"/>
    <w:rsid w:val="00ED6A8C"/>
    <w:rsid w:val="00F0553B"/>
    <w:rsid w:val="00F446B5"/>
    <w:rsid w:val="00F64B09"/>
    <w:rsid w:val="00FC0646"/>
    <w:rsid w:val="00FC535C"/>
    <w:rsid w:val="00FC761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D199E0D-17B2-47CC-95B4-15B0FFA7CE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29"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style>
  <w:style w:type="paragraph" w:styleId="1">
    <w:name w:val="heading 1"/>
    <w:next w:val="a0"/>
    <w:link w:val="10"/>
    <w:uiPriority w:val="9"/>
    <w:unhideWhenUsed/>
    <w:qFormat/>
    <w:rsid w:val="003D1C7E"/>
    <w:pPr>
      <w:keepNext/>
      <w:keepLines/>
      <w:spacing w:after="0" w:line="270" w:lineRule="auto"/>
      <w:ind w:left="987" w:hanging="10"/>
      <w:outlineLvl w:val="0"/>
    </w:pPr>
    <w:rPr>
      <w:rFonts w:eastAsia="Times New Roman"/>
      <w:b/>
      <w:color w:val="000000"/>
      <w:sz w:val="28"/>
      <w:lang w:eastAsia="ru-RU"/>
    </w:rPr>
  </w:style>
  <w:style w:type="paragraph" w:styleId="20">
    <w:name w:val="heading 2"/>
    <w:basedOn w:val="a0"/>
    <w:next w:val="a0"/>
    <w:link w:val="22"/>
    <w:uiPriority w:val="9"/>
    <w:unhideWhenUsed/>
    <w:qFormat/>
    <w:rsid w:val="003D1C7E"/>
    <w:pPr>
      <w:keepNext/>
      <w:keepLines/>
      <w:widowControl w:val="0"/>
      <w:spacing w:before="200" w:after="0" w:line="240" w:lineRule="auto"/>
      <w:ind w:firstLine="400"/>
      <w:jc w:val="both"/>
      <w:outlineLvl w:val="1"/>
    </w:pPr>
    <w:rPr>
      <w:rFonts w:ascii="Cambria" w:eastAsia="Times New Roman" w:hAnsi="Cambria"/>
      <w:b/>
      <w:color w:val="4F81BD"/>
      <w:sz w:val="26"/>
      <w:szCs w:val="26"/>
      <w:lang w:val="x-none" w:eastAsia="ru-RU"/>
    </w:rPr>
  </w:style>
  <w:style w:type="paragraph" w:styleId="3">
    <w:name w:val="heading 3"/>
    <w:basedOn w:val="a0"/>
    <w:next w:val="a0"/>
    <w:link w:val="31"/>
    <w:uiPriority w:val="99"/>
    <w:unhideWhenUsed/>
    <w:qFormat/>
    <w:rsid w:val="003D1C7E"/>
    <w:pPr>
      <w:keepNext/>
      <w:spacing w:before="240" w:after="60" w:line="240" w:lineRule="auto"/>
      <w:outlineLvl w:val="2"/>
    </w:pPr>
    <w:rPr>
      <w:rFonts w:ascii="Arial" w:eastAsia="Times New Roman" w:hAnsi="Arial"/>
      <w:b/>
      <w:bCs/>
      <w:sz w:val="26"/>
      <w:szCs w:val="26"/>
      <w:lang w:val="x-none" w:eastAsia="ru-RU"/>
    </w:rPr>
  </w:style>
  <w:style w:type="paragraph" w:styleId="4">
    <w:name w:val="heading 4"/>
    <w:basedOn w:val="a0"/>
    <w:next w:val="a0"/>
    <w:link w:val="40"/>
    <w:uiPriority w:val="9"/>
    <w:unhideWhenUsed/>
    <w:qFormat/>
    <w:rsid w:val="003D1C7E"/>
    <w:pPr>
      <w:keepNext/>
      <w:spacing w:before="240" w:after="60" w:line="240" w:lineRule="auto"/>
      <w:outlineLvl w:val="3"/>
    </w:pPr>
    <w:rPr>
      <w:rFonts w:eastAsia="Times New Roman"/>
      <w:b/>
      <w:bCs/>
      <w:sz w:val="28"/>
      <w:szCs w:val="28"/>
      <w:lang w:val="de-DE" w:eastAsia="ru-RU"/>
    </w:rPr>
  </w:style>
  <w:style w:type="paragraph" w:styleId="5">
    <w:name w:val="heading 5"/>
    <w:basedOn w:val="a0"/>
    <w:next w:val="a0"/>
    <w:link w:val="50"/>
    <w:uiPriority w:val="99"/>
    <w:unhideWhenUsed/>
    <w:qFormat/>
    <w:rsid w:val="003D1C7E"/>
    <w:pPr>
      <w:spacing w:before="240" w:after="60" w:line="240" w:lineRule="auto"/>
      <w:ind w:firstLine="709"/>
      <w:jc w:val="both"/>
      <w:outlineLvl w:val="4"/>
    </w:pPr>
    <w:rPr>
      <w:rFonts w:eastAsia="Times New Roman"/>
      <w:b/>
      <w:bCs/>
      <w:i/>
      <w:iCs/>
      <w:sz w:val="26"/>
      <w:szCs w:val="26"/>
      <w:lang w:val="x-none" w:eastAsia="x-none" w:bidi="en-US"/>
    </w:rPr>
  </w:style>
  <w:style w:type="paragraph" w:styleId="6">
    <w:name w:val="heading 6"/>
    <w:basedOn w:val="a0"/>
    <w:next w:val="a0"/>
    <w:link w:val="60"/>
    <w:uiPriority w:val="9"/>
    <w:unhideWhenUsed/>
    <w:qFormat/>
    <w:rsid w:val="003D1C7E"/>
    <w:pPr>
      <w:spacing w:before="240" w:after="60" w:line="240" w:lineRule="auto"/>
      <w:ind w:firstLine="709"/>
      <w:jc w:val="both"/>
      <w:outlineLvl w:val="5"/>
    </w:pPr>
    <w:rPr>
      <w:rFonts w:eastAsia="Times New Roman"/>
      <w:b/>
      <w:bCs/>
      <w:sz w:val="20"/>
      <w:szCs w:val="20"/>
      <w:lang w:val="x-none" w:eastAsia="x-none" w:bidi="en-US"/>
    </w:rPr>
  </w:style>
  <w:style w:type="paragraph" w:styleId="7">
    <w:name w:val="heading 7"/>
    <w:basedOn w:val="a0"/>
    <w:next w:val="a0"/>
    <w:link w:val="70"/>
    <w:uiPriority w:val="9"/>
    <w:unhideWhenUsed/>
    <w:qFormat/>
    <w:rsid w:val="003D1C7E"/>
    <w:pPr>
      <w:spacing w:before="240" w:after="60" w:line="240" w:lineRule="auto"/>
      <w:ind w:firstLine="709"/>
      <w:jc w:val="both"/>
      <w:outlineLvl w:val="6"/>
    </w:pPr>
    <w:rPr>
      <w:rFonts w:eastAsia="Times New Roman"/>
      <w:szCs w:val="24"/>
      <w:lang w:val="x-none" w:eastAsia="x-none" w:bidi="en-US"/>
    </w:rPr>
  </w:style>
  <w:style w:type="paragraph" w:styleId="8">
    <w:name w:val="heading 8"/>
    <w:basedOn w:val="a0"/>
    <w:next w:val="a0"/>
    <w:link w:val="80"/>
    <w:uiPriority w:val="9"/>
    <w:unhideWhenUsed/>
    <w:qFormat/>
    <w:rsid w:val="003D1C7E"/>
    <w:pPr>
      <w:spacing w:before="240" w:after="60" w:line="240" w:lineRule="auto"/>
      <w:ind w:firstLine="709"/>
      <w:jc w:val="both"/>
      <w:outlineLvl w:val="7"/>
    </w:pPr>
    <w:rPr>
      <w:rFonts w:eastAsia="Times New Roman"/>
      <w:i/>
      <w:iCs/>
      <w:szCs w:val="24"/>
      <w:lang w:val="x-none" w:eastAsia="x-none" w:bidi="en-US"/>
    </w:rPr>
  </w:style>
  <w:style w:type="paragraph" w:styleId="9">
    <w:name w:val="heading 9"/>
    <w:basedOn w:val="a0"/>
    <w:next w:val="a0"/>
    <w:link w:val="90"/>
    <w:uiPriority w:val="9"/>
    <w:unhideWhenUsed/>
    <w:qFormat/>
    <w:rsid w:val="003D1C7E"/>
    <w:pPr>
      <w:spacing w:before="240" w:after="60" w:line="240" w:lineRule="auto"/>
      <w:ind w:firstLine="709"/>
      <w:jc w:val="both"/>
      <w:outlineLvl w:val="8"/>
    </w:pPr>
    <w:rPr>
      <w:rFonts w:ascii="Arial" w:eastAsia="Times New Roman" w:hAnsi="Arial"/>
      <w:sz w:val="20"/>
      <w:szCs w:val="20"/>
      <w:lang w:val="x-none" w:eastAsia="x-none" w:bidi="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A62DEB"/>
    <w:pPr>
      <w:tabs>
        <w:tab w:val="center" w:pos="4677"/>
        <w:tab w:val="right" w:pos="9355"/>
      </w:tabs>
      <w:spacing w:after="0" w:line="240" w:lineRule="auto"/>
    </w:pPr>
  </w:style>
  <w:style w:type="character" w:customStyle="1" w:styleId="a5">
    <w:name w:val="Верхний колонтитул Знак"/>
    <w:basedOn w:val="a1"/>
    <w:link w:val="a4"/>
    <w:uiPriority w:val="99"/>
    <w:rsid w:val="00A62DEB"/>
  </w:style>
  <w:style w:type="paragraph" w:styleId="a6">
    <w:name w:val="footer"/>
    <w:basedOn w:val="a0"/>
    <w:link w:val="a7"/>
    <w:uiPriority w:val="99"/>
    <w:unhideWhenUsed/>
    <w:rsid w:val="00A62DEB"/>
    <w:pPr>
      <w:tabs>
        <w:tab w:val="center" w:pos="4677"/>
        <w:tab w:val="right" w:pos="9355"/>
      </w:tabs>
      <w:spacing w:after="0" w:line="240" w:lineRule="auto"/>
    </w:pPr>
  </w:style>
  <w:style w:type="character" w:customStyle="1" w:styleId="a7">
    <w:name w:val="Нижний колонтитул Знак"/>
    <w:basedOn w:val="a1"/>
    <w:link w:val="a6"/>
    <w:uiPriority w:val="99"/>
    <w:rsid w:val="00A62DEB"/>
  </w:style>
  <w:style w:type="paragraph" w:styleId="a8">
    <w:name w:val="List Paragraph"/>
    <w:basedOn w:val="a0"/>
    <w:link w:val="a9"/>
    <w:uiPriority w:val="34"/>
    <w:qFormat/>
    <w:rsid w:val="00FC0646"/>
    <w:pPr>
      <w:ind w:left="720"/>
      <w:contextualSpacing/>
    </w:pPr>
  </w:style>
  <w:style w:type="table" w:styleId="aa">
    <w:name w:val="Table Grid"/>
    <w:basedOn w:val="a2"/>
    <w:uiPriority w:val="59"/>
    <w:rsid w:val="00F055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
    <w:name w:val="А_основной"/>
    <w:basedOn w:val="a0"/>
    <w:link w:val="ac"/>
    <w:uiPriority w:val="99"/>
    <w:qFormat/>
    <w:rsid w:val="00B80809"/>
    <w:pPr>
      <w:spacing w:after="0" w:line="360" w:lineRule="auto"/>
      <w:ind w:firstLine="454"/>
      <w:jc w:val="both"/>
    </w:pPr>
    <w:rPr>
      <w:rFonts w:eastAsia="Calibri"/>
      <w:sz w:val="28"/>
      <w:szCs w:val="28"/>
      <w:lang w:val="x-none"/>
    </w:rPr>
  </w:style>
  <w:style w:type="character" w:customStyle="1" w:styleId="ac">
    <w:name w:val="А_основной Знак"/>
    <w:link w:val="ab"/>
    <w:uiPriority w:val="99"/>
    <w:rsid w:val="00B80809"/>
    <w:rPr>
      <w:rFonts w:eastAsia="Calibri"/>
      <w:sz w:val="28"/>
      <w:szCs w:val="28"/>
      <w:lang w:val="x-none"/>
    </w:rPr>
  </w:style>
  <w:style w:type="character" w:customStyle="1" w:styleId="dash041e0431044b0447043d044b0439char1">
    <w:name w:val="dash041e_0431_044b_0447_043d_044b_0439__char1"/>
    <w:uiPriority w:val="99"/>
    <w:rsid w:val="00B80809"/>
    <w:rPr>
      <w:rFonts w:ascii="Times New Roman" w:hAnsi="Times New Roman" w:cs="Times New Roman" w:hint="default"/>
      <w:strike w:val="0"/>
      <w:dstrike w:val="0"/>
      <w:sz w:val="24"/>
      <w:szCs w:val="24"/>
      <w:u w:val="none"/>
      <w:effect w:val="none"/>
    </w:rPr>
  </w:style>
  <w:style w:type="paragraph" w:styleId="ad">
    <w:name w:val="Normal (Web)"/>
    <w:aliases w:val="Normal (Web) Char,Обычный (Web)"/>
    <w:basedOn w:val="a0"/>
    <w:link w:val="ae"/>
    <w:uiPriority w:val="99"/>
    <w:unhideWhenUsed/>
    <w:rsid w:val="00BA5F9D"/>
    <w:pPr>
      <w:spacing w:before="100" w:beforeAutospacing="1" w:after="100" w:afterAutospacing="1" w:line="240" w:lineRule="auto"/>
    </w:pPr>
    <w:rPr>
      <w:rFonts w:eastAsia="Times New Roman"/>
      <w:szCs w:val="24"/>
      <w:lang w:eastAsia="ru-RU"/>
    </w:rPr>
  </w:style>
  <w:style w:type="paragraph" w:styleId="2">
    <w:name w:val="List Bullet 2"/>
    <w:basedOn w:val="a0"/>
    <w:autoRedefine/>
    <w:uiPriority w:val="99"/>
    <w:semiHidden/>
    <w:unhideWhenUsed/>
    <w:rsid w:val="00420D33"/>
    <w:pPr>
      <w:widowControl w:val="0"/>
      <w:numPr>
        <w:numId w:val="59"/>
      </w:numPr>
      <w:snapToGrid w:val="0"/>
      <w:spacing w:after="0" w:line="276" w:lineRule="auto"/>
      <w:jc w:val="both"/>
    </w:pPr>
    <w:rPr>
      <w:rFonts w:ascii="Arial" w:eastAsia="Times New Roman" w:hAnsi="Arial"/>
      <w:sz w:val="16"/>
      <w:szCs w:val="20"/>
      <w:lang w:eastAsia="ru-RU"/>
    </w:rPr>
  </w:style>
  <w:style w:type="paragraph" w:styleId="af">
    <w:name w:val="Body Text Indent"/>
    <w:basedOn w:val="a0"/>
    <w:link w:val="af0"/>
    <w:uiPriority w:val="99"/>
    <w:unhideWhenUsed/>
    <w:rsid w:val="00420D33"/>
    <w:pPr>
      <w:spacing w:after="120" w:line="240" w:lineRule="auto"/>
      <w:ind w:left="283"/>
    </w:pPr>
    <w:rPr>
      <w:rFonts w:eastAsia="Times New Roman"/>
      <w:szCs w:val="24"/>
      <w:lang w:eastAsia="ru-RU"/>
    </w:rPr>
  </w:style>
  <w:style w:type="character" w:customStyle="1" w:styleId="af0">
    <w:name w:val="Основной текст с отступом Знак"/>
    <w:basedOn w:val="a1"/>
    <w:link w:val="af"/>
    <w:uiPriority w:val="99"/>
    <w:rsid w:val="00420D33"/>
    <w:rPr>
      <w:rFonts w:eastAsia="Times New Roman"/>
      <w:szCs w:val="24"/>
      <w:lang w:eastAsia="ru-RU"/>
    </w:rPr>
  </w:style>
  <w:style w:type="paragraph" w:customStyle="1" w:styleId="FR5">
    <w:name w:val="FR5"/>
    <w:rsid w:val="00420D33"/>
    <w:pPr>
      <w:widowControl w:val="0"/>
      <w:snapToGrid w:val="0"/>
      <w:spacing w:before="120" w:after="0" w:line="240" w:lineRule="auto"/>
    </w:pPr>
    <w:rPr>
      <w:rFonts w:ascii="Arial" w:eastAsia="Times New Roman" w:hAnsi="Arial"/>
      <w:b/>
      <w:sz w:val="22"/>
      <w:szCs w:val="20"/>
      <w:lang w:eastAsia="ru-RU"/>
    </w:rPr>
  </w:style>
  <w:style w:type="character" w:customStyle="1" w:styleId="23">
    <w:name w:val="Основной текст (2)"/>
    <w:basedOn w:val="a1"/>
    <w:uiPriority w:val="99"/>
    <w:rsid w:val="00420D33"/>
    <w:rPr>
      <w:rFonts w:ascii="Times New Roman" w:hAnsi="Times New Roman" w:cs="Times New Roman" w:hint="default"/>
      <w:sz w:val="26"/>
      <w:szCs w:val="26"/>
      <w:shd w:val="clear" w:color="auto" w:fill="FFFFFF"/>
    </w:rPr>
  </w:style>
  <w:style w:type="paragraph" w:styleId="af1">
    <w:name w:val="No Spacing"/>
    <w:aliases w:val="основа,Без интервала1"/>
    <w:link w:val="24"/>
    <w:qFormat/>
    <w:rsid w:val="00103FE9"/>
    <w:pPr>
      <w:spacing w:after="0" w:line="240" w:lineRule="auto"/>
    </w:pPr>
    <w:rPr>
      <w:rFonts w:eastAsia="Times New Roman"/>
      <w:szCs w:val="24"/>
      <w:lang w:eastAsia="ru-RU"/>
    </w:rPr>
  </w:style>
  <w:style w:type="paragraph" w:customStyle="1" w:styleId="af2">
    <w:name w:val="Базовый"/>
    <w:rsid w:val="00C84230"/>
    <w:pPr>
      <w:tabs>
        <w:tab w:val="left" w:pos="708"/>
      </w:tabs>
      <w:suppressAutoHyphens/>
      <w:spacing w:after="200" w:line="276" w:lineRule="auto"/>
    </w:pPr>
    <w:rPr>
      <w:rFonts w:ascii="Calibri" w:eastAsia="SimSun" w:hAnsi="Calibri" w:cstheme="minorBidi"/>
      <w:color w:val="00000A"/>
      <w:sz w:val="22"/>
    </w:rPr>
  </w:style>
  <w:style w:type="paragraph" w:styleId="af3">
    <w:name w:val="Balloon Text"/>
    <w:basedOn w:val="a0"/>
    <w:link w:val="af4"/>
    <w:uiPriority w:val="99"/>
    <w:unhideWhenUsed/>
    <w:rsid w:val="00D37D21"/>
    <w:pPr>
      <w:spacing w:after="0" w:line="240" w:lineRule="auto"/>
    </w:pPr>
    <w:rPr>
      <w:rFonts w:ascii="Segoe UI" w:hAnsi="Segoe UI" w:cs="Segoe UI"/>
      <w:sz w:val="18"/>
      <w:szCs w:val="18"/>
    </w:rPr>
  </w:style>
  <w:style w:type="character" w:customStyle="1" w:styleId="af4">
    <w:name w:val="Текст выноски Знак"/>
    <w:basedOn w:val="a1"/>
    <w:link w:val="af3"/>
    <w:uiPriority w:val="99"/>
    <w:rsid w:val="00D37D21"/>
    <w:rPr>
      <w:rFonts w:ascii="Segoe UI" w:hAnsi="Segoe UI" w:cs="Segoe UI"/>
      <w:sz w:val="18"/>
      <w:szCs w:val="18"/>
    </w:rPr>
  </w:style>
  <w:style w:type="character" w:customStyle="1" w:styleId="10">
    <w:name w:val="Заголовок 1 Знак"/>
    <w:basedOn w:val="a1"/>
    <w:link w:val="1"/>
    <w:rsid w:val="003D1C7E"/>
    <w:rPr>
      <w:rFonts w:eastAsia="Times New Roman"/>
      <w:b/>
      <w:color w:val="000000"/>
      <w:sz w:val="28"/>
      <w:lang w:eastAsia="ru-RU"/>
    </w:rPr>
  </w:style>
  <w:style w:type="character" w:customStyle="1" w:styleId="22">
    <w:name w:val="Заголовок 2 Знак"/>
    <w:basedOn w:val="a1"/>
    <w:link w:val="20"/>
    <w:rsid w:val="003D1C7E"/>
    <w:rPr>
      <w:rFonts w:ascii="Cambria" w:eastAsia="Times New Roman" w:hAnsi="Cambria"/>
      <w:b/>
      <w:color w:val="4F81BD"/>
      <w:sz w:val="26"/>
      <w:szCs w:val="26"/>
      <w:lang w:val="x-none" w:eastAsia="ru-RU"/>
    </w:rPr>
  </w:style>
  <w:style w:type="character" w:customStyle="1" w:styleId="30">
    <w:name w:val="Заголовок 3 Знак"/>
    <w:basedOn w:val="a1"/>
    <w:uiPriority w:val="9"/>
    <w:rsid w:val="003D1C7E"/>
    <w:rPr>
      <w:rFonts w:asciiTheme="majorHAnsi" w:eastAsiaTheme="majorEastAsia" w:hAnsiTheme="majorHAnsi" w:cstheme="majorBidi"/>
      <w:color w:val="1F4D78" w:themeColor="accent1" w:themeShade="7F"/>
      <w:szCs w:val="24"/>
    </w:rPr>
  </w:style>
  <w:style w:type="character" w:customStyle="1" w:styleId="40">
    <w:name w:val="Заголовок 4 Знак"/>
    <w:basedOn w:val="a1"/>
    <w:link w:val="4"/>
    <w:uiPriority w:val="9"/>
    <w:rsid w:val="003D1C7E"/>
    <w:rPr>
      <w:rFonts w:eastAsia="Times New Roman"/>
      <w:b/>
      <w:bCs/>
      <w:sz w:val="28"/>
      <w:szCs w:val="28"/>
      <w:lang w:val="de-DE" w:eastAsia="ru-RU"/>
    </w:rPr>
  </w:style>
  <w:style w:type="character" w:customStyle="1" w:styleId="50">
    <w:name w:val="Заголовок 5 Знак"/>
    <w:basedOn w:val="a1"/>
    <w:link w:val="5"/>
    <w:uiPriority w:val="99"/>
    <w:rsid w:val="003D1C7E"/>
    <w:rPr>
      <w:rFonts w:eastAsia="Times New Roman"/>
      <w:b/>
      <w:bCs/>
      <w:i/>
      <w:iCs/>
      <w:sz w:val="26"/>
      <w:szCs w:val="26"/>
      <w:lang w:val="x-none" w:eastAsia="x-none" w:bidi="en-US"/>
    </w:rPr>
  </w:style>
  <w:style w:type="character" w:customStyle="1" w:styleId="60">
    <w:name w:val="Заголовок 6 Знак"/>
    <w:basedOn w:val="a1"/>
    <w:link w:val="6"/>
    <w:uiPriority w:val="9"/>
    <w:rsid w:val="003D1C7E"/>
    <w:rPr>
      <w:rFonts w:eastAsia="Times New Roman"/>
      <w:b/>
      <w:bCs/>
      <w:sz w:val="20"/>
      <w:szCs w:val="20"/>
      <w:lang w:val="x-none" w:eastAsia="x-none" w:bidi="en-US"/>
    </w:rPr>
  </w:style>
  <w:style w:type="character" w:customStyle="1" w:styleId="70">
    <w:name w:val="Заголовок 7 Знак"/>
    <w:basedOn w:val="a1"/>
    <w:link w:val="7"/>
    <w:uiPriority w:val="9"/>
    <w:rsid w:val="003D1C7E"/>
    <w:rPr>
      <w:rFonts w:eastAsia="Times New Roman"/>
      <w:szCs w:val="24"/>
      <w:lang w:val="x-none" w:eastAsia="x-none" w:bidi="en-US"/>
    </w:rPr>
  </w:style>
  <w:style w:type="character" w:customStyle="1" w:styleId="80">
    <w:name w:val="Заголовок 8 Знак"/>
    <w:basedOn w:val="a1"/>
    <w:link w:val="8"/>
    <w:uiPriority w:val="9"/>
    <w:rsid w:val="003D1C7E"/>
    <w:rPr>
      <w:rFonts w:eastAsia="Times New Roman"/>
      <w:i/>
      <w:iCs/>
      <w:szCs w:val="24"/>
      <w:lang w:val="x-none" w:eastAsia="x-none" w:bidi="en-US"/>
    </w:rPr>
  </w:style>
  <w:style w:type="character" w:customStyle="1" w:styleId="90">
    <w:name w:val="Заголовок 9 Знак"/>
    <w:basedOn w:val="a1"/>
    <w:link w:val="9"/>
    <w:uiPriority w:val="9"/>
    <w:rsid w:val="003D1C7E"/>
    <w:rPr>
      <w:rFonts w:ascii="Arial" w:eastAsia="Times New Roman" w:hAnsi="Arial"/>
      <w:sz w:val="20"/>
      <w:szCs w:val="20"/>
      <w:lang w:val="x-none" w:eastAsia="x-none" w:bidi="en-US"/>
    </w:rPr>
  </w:style>
  <w:style w:type="table" w:customStyle="1" w:styleId="TableGrid">
    <w:name w:val="TableGrid"/>
    <w:rsid w:val="003D1C7E"/>
    <w:pPr>
      <w:spacing w:after="0" w:line="240" w:lineRule="auto"/>
    </w:pPr>
    <w:rPr>
      <w:rFonts w:asciiTheme="minorHAnsi" w:eastAsiaTheme="minorEastAsia" w:hAnsiTheme="minorHAnsi" w:cstheme="minorBidi"/>
      <w:sz w:val="22"/>
      <w:lang w:eastAsia="ru-RU"/>
    </w:rPr>
    <w:tblPr>
      <w:tblCellMar>
        <w:top w:w="0" w:type="dxa"/>
        <w:left w:w="0" w:type="dxa"/>
        <w:bottom w:w="0" w:type="dxa"/>
        <w:right w:w="0" w:type="dxa"/>
      </w:tblCellMar>
    </w:tblPr>
  </w:style>
  <w:style w:type="table" w:styleId="-1">
    <w:name w:val="Table Web 1"/>
    <w:basedOn w:val="a2"/>
    <w:rsid w:val="003D1C7E"/>
    <w:pPr>
      <w:spacing w:after="0" w:line="240" w:lineRule="auto"/>
    </w:pPr>
    <w:rPr>
      <w:rFonts w:eastAsia="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a9">
    <w:name w:val="Абзац списка Знак"/>
    <w:link w:val="a8"/>
    <w:uiPriority w:val="34"/>
    <w:qFormat/>
    <w:locked/>
    <w:rsid w:val="003D1C7E"/>
  </w:style>
  <w:style w:type="paragraph" w:styleId="af5">
    <w:name w:val="Body Text"/>
    <w:aliases w:val="body text,Основной текст Знак1,Основной текст Знак Знак,Основной текст отчета,Основной текст отчета Знак,Основной текст отчета Знак Знак Знак,DTP Body Text"/>
    <w:basedOn w:val="a0"/>
    <w:link w:val="af6"/>
    <w:uiPriority w:val="1"/>
    <w:unhideWhenUsed/>
    <w:qFormat/>
    <w:rsid w:val="003D1C7E"/>
    <w:pPr>
      <w:spacing w:after="120" w:line="240" w:lineRule="auto"/>
    </w:pPr>
    <w:rPr>
      <w:rFonts w:eastAsia="Times New Roman"/>
      <w:szCs w:val="24"/>
      <w:lang w:val="x-none" w:eastAsia="ru-RU"/>
    </w:rPr>
  </w:style>
  <w:style w:type="character" w:customStyle="1" w:styleId="af6">
    <w:name w:val="Основной текст Знак"/>
    <w:aliases w:val="body text Знак,Основной текст Знак1 Знак,Основной текст Знак Знак Знак,Основной текст отчета Знак1,Основной текст отчета Знак Знак,Основной текст отчета Знак Знак Знак Знак,DTP Body Text Знак"/>
    <w:basedOn w:val="a1"/>
    <w:link w:val="af5"/>
    <w:uiPriority w:val="1"/>
    <w:rsid w:val="003D1C7E"/>
    <w:rPr>
      <w:rFonts w:eastAsia="Times New Roman"/>
      <w:szCs w:val="24"/>
      <w:lang w:val="x-none" w:eastAsia="ru-RU"/>
    </w:rPr>
  </w:style>
  <w:style w:type="character" w:customStyle="1" w:styleId="95">
    <w:name w:val="Основной текст (9)5"/>
    <w:rsid w:val="003D1C7E"/>
    <w:rPr>
      <w:rFonts w:ascii="Times New Roman" w:hAnsi="Times New Roman" w:cs="Times New Roman"/>
      <w:b/>
      <w:bCs/>
      <w:spacing w:val="0"/>
      <w:sz w:val="18"/>
      <w:szCs w:val="18"/>
      <w:lang w:bidi="ar-SA"/>
    </w:rPr>
  </w:style>
  <w:style w:type="paragraph" w:customStyle="1" w:styleId="25">
    <w:name w:val="Стиль2"/>
    <w:basedOn w:val="ad"/>
    <w:link w:val="26"/>
    <w:qFormat/>
    <w:rsid w:val="003D1C7E"/>
    <w:pPr>
      <w:spacing w:before="0" w:beforeAutospacing="0" w:after="0" w:afterAutospacing="0"/>
      <w:ind w:firstLine="709"/>
      <w:jc w:val="both"/>
    </w:pPr>
    <w:rPr>
      <w:sz w:val="16"/>
      <w:szCs w:val="16"/>
      <w:lang w:val="x-none" w:eastAsia="x-none"/>
    </w:rPr>
  </w:style>
  <w:style w:type="character" w:customStyle="1" w:styleId="26">
    <w:name w:val="Стиль2 Знак"/>
    <w:link w:val="25"/>
    <w:rsid w:val="003D1C7E"/>
    <w:rPr>
      <w:rFonts w:eastAsia="Times New Roman"/>
      <w:sz w:val="16"/>
      <w:szCs w:val="16"/>
      <w:lang w:val="x-none" w:eastAsia="x-none"/>
    </w:rPr>
  </w:style>
  <w:style w:type="character" w:customStyle="1" w:styleId="11">
    <w:name w:val="Заголовок 1 Знак1"/>
    <w:uiPriority w:val="99"/>
    <w:locked/>
    <w:rsid w:val="003D1C7E"/>
    <w:rPr>
      <w:rFonts w:ascii="Arial" w:eastAsia="Times New Roman" w:hAnsi="Arial" w:cs="Arial"/>
      <w:b/>
      <w:bCs/>
      <w:kern w:val="32"/>
      <w:sz w:val="32"/>
      <w:szCs w:val="32"/>
      <w:lang w:val="de-DE" w:eastAsia="ru-RU"/>
    </w:rPr>
  </w:style>
  <w:style w:type="character" w:customStyle="1" w:styleId="31">
    <w:name w:val="Заголовок 3 Знак1"/>
    <w:link w:val="3"/>
    <w:uiPriority w:val="99"/>
    <w:locked/>
    <w:rsid w:val="003D1C7E"/>
    <w:rPr>
      <w:rFonts w:ascii="Arial" w:eastAsia="Times New Roman" w:hAnsi="Arial"/>
      <w:b/>
      <w:bCs/>
      <w:sz w:val="26"/>
      <w:szCs w:val="26"/>
      <w:lang w:val="x-none" w:eastAsia="ru-RU"/>
    </w:rPr>
  </w:style>
  <w:style w:type="character" w:styleId="af7">
    <w:name w:val="Hyperlink"/>
    <w:uiPriority w:val="99"/>
    <w:unhideWhenUsed/>
    <w:rsid w:val="003D1C7E"/>
    <w:rPr>
      <w:color w:val="0000FF"/>
      <w:u w:val="single"/>
    </w:rPr>
  </w:style>
  <w:style w:type="character" w:styleId="af8">
    <w:name w:val="FollowedHyperlink"/>
    <w:uiPriority w:val="99"/>
    <w:semiHidden/>
    <w:unhideWhenUsed/>
    <w:rsid w:val="003D1C7E"/>
    <w:rPr>
      <w:color w:val="800080"/>
      <w:u w:val="single"/>
    </w:rPr>
  </w:style>
  <w:style w:type="character" w:customStyle="1" w:styleId="HTML">
    <w:name w:val="Стандартный HTML Знак"/>
    <w:link w:val="HTML0"/>
    <w:rsid w:val="003D1C7E"/>
    <w:rPr>
      <w:rFonts w:ascii="Courier New" w:eastAsia="Times New Roman" w:hAnsi="Courier New" w:cs="Courier New"/>
      <w:sz w:val="20"/>
      <w:szCs w:val="20"/>
      <w:lang w:eastAsia="ru-RU"/>
    </w:rPr>
  </w:style>
  <w:style w:type="paragraph" w:styleId="HTML0">
    <w:name w:val="HTML Preformatted"/>
    <w:basedOn w:val="a0"/>
    <w:link w:val="HTML"/>
    <w:unhideWhenUsed/>
    <w:rsid w:val="003D1C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1">
    <w:name w:val="Стандартный HTML Знак1"/>
    <w:basedOn w:val="a1"/>
    <w:uiPriority w:val="99"/>
    <w:semiHidden/>
    <w:rsid w:val="003D1C7E"/>
    <w:rPr>
      <w:rFonts w:ascii="Consolas" w:hAnsi="Consolas"/>
      <w:sz w:val="20"/>
      <w:szCs w:val="20"/>
    </w:rPr>
  </w:style>
  <w:style w:type="paragraph" w:styleId="12">
    <w:name w:val="toc 1"/>
    <w:basedOn w:val="a0"/>
    <w:next w:val="a0"/>
    <w:link w:val="13"/>
    <w:autoRedefine/>
    <w:unhideWhenUsed/>
    <w:rsid w:val="003D1C7E"/>
    <w:pPr>
      <w:tabs>
        <w:tab w:val="right" w:leader="dot" w:pos="9345"/>
      </w:tabs>
      <w:spacing w:before="120" w:after="0" w:line="240" w:lineRule="auto"/>
    </w:pPr>
    <w:rPr>
      <w:rFonts w:ascii="Arial" w:eastAsia="Times New Roman" w:hAnsi="Arial"/>
      <w:b/>
      <w:caps/>
      <w:sz w:val="28"/>
      <w:szCs w:val="24"/>
      <w:lang w:val="x-none" w:bidi="en-US"/>
    </w:rPr>
  </w:style>
  <w:style w:type="character" w:customStyle="1" w:styleId="af9">
    <w:name w:val="Текст сноски Знак"/>
    <w:aliases w:val="Знак6 Знак,F1 Знак"/>
    <w:link w:val="afa"/>
    <w:uiPriority w:val="99"/>
    <w:locked/>
    <w:rsid w:val="003D1C7E"/>
    <w:rPr>
      <w:rFonts w:eastAsia="Times New Roman"/>
      <w:szCs w:val="24"/>
    </w:rPr>
  </w:style>
  <w:style w:type="paragraph" w:styleId="afa">
    <w:name w:val="footnote text"/>
    <w:aliases w:val="Знак6,F1"/>
    <w:basedOn w:val="a0"/>
    <w:link w:val="af9"/>
    <w:uiPriority w:val="99"/>
    <w:unhideWhenUsed/>
    <w:rsid w:val="003D1C7E"/>
    <w:pPr>
      <w:widowControl w:val="0"/>
      <w:spacing w:after="0" w:line="240" w:lineRule="auto"/>
      <w:ind w:firstLine="400"/>
      <w:jc w:val="both"/>
    </w:pPr>
    <w:rPr>
      <w:rFonts w:eastAsia="Times New Roman"/>
      <w:szCs w:val="24"/>
    </w:rPr>
  </w:style>
  <w:style w:type="character" w:customStyle="1" w:styleId="14">
    <w:name w:val="Текст сноски Знак1"/>
    <w:aliases w:val="Знак6 Знак1,F1 Знак1"/>
    <w:basedOn w:val="a1"/>
    <w:semiHidden/>
    <w:rsid w:val="003D1C7E"/>
    <w:rPr>
      <w:sz w:val="20"/>
      <w:szCs w:val="20"/>
    </w:rPr>
  </w:style>
  <w:style w:type="character" w:customStyle="1" w:styleId="afb">
    <w:name w:val="Текст примечания Знак"/>
    <w:link w:val="afc"/>
    <w:uiPriority w:val="99"/>
    <w:semiHidden/>
    <w:rsid w:val="003D1C7E"/>
    <w:rPr>
      <w:rFonts w:eastAsia="Times New Roman"/>
      <w:sz w:val="20"/>
      <w:szCs w:val="20"/>
      <w:lang w:eastAsia="ru-RU"/>
    </w:rPr>
  </w:style>
  <w:style w:type="paragraph" w:styleId="afc">
    <w:name w:val="annotation text"/>
    <w:basedOn w:val="a0"/>
    <w:link w:val="afb"/>
    <w:uiPriority w:val="99"/>
    <w:semiHidden/>
    <w:unhideWhenUsed/>
    <w:rsid w:val="003D1C7E"/>
    <w:pPr>
      <w:spacing w:after="0" w:line="240" w:lineRule="auto"/>
    </w:pPr>
    <w:rPr>
      <w:rFonts w:eastAsia="Times New Roman"/>
      <w:sz w:val="20"/>
      <w:szCs w:val="20"/>
      <w:lang w:eastAsia="ru-RU"/>
    </w:rPr>
  </w:style>
  <w:style w:type="character" w:customStyle="1" w:styleId="15">
    <w:name w:val="Текст примечания Знак1"/>
    <w:basedOn w:val="a1"/>
    <w:uiPriority w:val="99"/>
    <w:semiHidden/>
    <w:rsid w:val="003D1C7E"/>
    <w:rPr>
      <w:sz w:val="20"/>
      <w:szCs w:val="20"/>
    </w:rPr>
  </w:style>
  <w:style w:type="paragraph" w:styleId="afd">
    <w:name w:val="List"/>
    <w:basedOn w:val="af5"/>
    <w:unhideWhenUsed/>
    <w:rsid w:val="003D1C7E"/>
    <w:pPr>
      <w:suppressAutoHyphens/>
    </w:pPr>
    <w:rPr>
      <w:rFonts w:cs="Tahoma"/>
      <w:lang w:eastAsia="ar-SA"/>
    </w:rPr>
  </w:style>
  <w:style w:type="character" w:customStyle="1" w:styleId="16">
    <w:name w:val="Название Знак1"/>
    <w:uiPriority w:val="99"/>
    <w:locked/>
    <w:rsid w:val="003D1C7E"/>
    <w:rPr>
      <w:rFonts w:ascii="Times New Roman" w:eastAsia="Times New Roman" w:hAnsi="Times New Roman" w:cs="Times New Roman"/>
      <w:b/>
      <w:sz w:val="24"/>
      <w:szCs w:val="20"/>
      <w:lang w:eastAsia="ru-RU"/>
    </w:rPr>
  </w:style>
  <w:style w:type="character" w:customStyle="1" w:styleId="afe">
    <w:name w:val="Название Знак"/>
    <w:rsid w:val="003D1C7E"/>
    <w:rPr>
      <w:rFonts w:ascii="Cambria" w:eastAsia="Times New Roman" w:hAnsi="Cambria" w:cs="Times New Roman"/>
      <w:color w:val="17365D"/>
      <w:spacing w:val="5"/>
      <w:kern w:val="28"/>
      <w:sz w:val="52"/>
      <w:szCs w:val="52"/>
      <w:lang w:eastAsia="ru-RU"/>
    </w:rPr>
  </w:style>
  <w:style w:type="character" w:customStyle="1" w:styleId="17">
    <w:name w:val="Основной текст с отступом Знак1"/>
    <w:basedOn w:val="a1"/>
    <w:rsid w:val="003D1C7E"/>
  </w:style>
  <w:style w:type="paragraph" w:styleId="aff">
    <w:name w:val="Subtitle"/>
    <w:basedOn w:val="a0"/>
    <w:next w:val="a0"/>
    <w:link w:val="18"/>
    <w:uiPriority w:val="99"/>
    <w:qFormat/>
    <w:rsid w:val="003D1C7E"/>
    <w:pPr>
      <w:spacing w:after="60" w:line="240" w:lineRule="auto"/>
      <w:ind w:firstLine="709"/>
      <w:jc w:val="center"/>
      <w:outlineLvl w:val="1"/>
    </w:pPr>
    <w:rPr>
      <w:rFonts w:ascii="Arial" w:eastAsia="Times New Roman" w:hAnsi="Arial"/>
      <w:szCs w:val="24"/>
      <w:lang w:val="x-none" w:eastAsia="x-none" w:bidi="en-US"/>
    </w:rPr>
  </w:style>
  <w:style w:type="character" w:customStyle="1" w:styleId="aff0">
    <w:name w:val="Подзаголовок Знак"/>
    <w:basedOn w:val="a1"/>
    <w:rsid w:val="003D1C7E"/>
    <w:rPr>
      <w:rFonts w:asciiTheme="minorHAnsi" w:eastAsiaTheme="minorEastAsia" w:hAnsiTheme="minorHAnsi" w:cstheme="minorBidi"/>
      <w:color w:val="5A5A5A" w:themeColor="text1" w:themeTint="A5"/>
      <w:spacing w:val="15"/>
      <w:sz w:val="22"/>
    </w:rPr>
  </w:style>
  <w:style w:type="character" w:customStyle="1" w:styleId="18">
    <w:name w:val="Подзаголовок Знак1"/>
    <w:link w:val="aff"/>
    <w:uiPriority w:val="99"/>
    <w:locked/>
    <w:rsid w:val="003D1C7E"/>
    <w:rPr>
      <w:rFonts w:ascii="Arial" w:eastAsia="Times New Roman" w:hAnsi="Arial"/>
      <w:szCs w:val="24"/>
      <w:lang w:val="x-none" w:eastAsia="x-none" w:bidi="en-US"/>
    </w:rPr>
  </w:style>
  <w:style w:type="character" w:customStyle="1" w:styleId="27">
    <w:name w:val="Основной текст 2 Знак"/>
    <w:link w:val="28"/>
    <w:uiPriority w:val="99"/>
    <w:rsid w:val="003D1C7E"/>
    <w:rPr>
      <w:rFonts w:eastAsia="Times New Roman"/>
      <w:szCs w:val="24"/>
      <w:lang w:eastAsia="ru-RU"/>
    </w:rPr>
  </w:style>
  <w:style w:type="paragraph" w:styleId="28">
    <w:name w:val="Body Text 2"/>
    <w:basedOn w:val="a0"/>
    <w:link w:val="27"/>
    <w:uiPriority w:val="99"/>
    <w:unhideWhenUsed/>
    <w:rsid w:val="003D1C7E"/>
    <w:pPr>
      <w:spacing w:after="120" w:line="480" w:lineRule="auto"/>
    </w:pPr>
    <w:rPr>
      <w:rFonts w:eastAsia="Times New Roman"/>
      <w:szCs w:val="24"/>
      <w:lang w:eastAsia="ru-RU"/>
    </w:rPr>
  </w:style>
  <w:style w:type="character" w:customStyle="1" w:styleId="210">
    <w:name w:val="Основной текст 2 Знак1"/>
    <w:basedOn w:val="a1"/>
    <w:uiPriority w:val="99"/>
    <w:semiHidden/>
    <w:rsid w:val="003D1C7E"/>
  </w:style>
  <w:style w:type="character" w:customStyle="1" w:styleId="32">
    <w:name w:val="Основной текст 3 Знак"/>
    <w:link w:val="33"/>
    <w:uiPriority w:val="99"/>
    <w:rsid w:val="003D1C7E"/>
    <w:rPr>
      <w:rFonts w:eastAsia="Times New Roman"/>
      <w:sz w:val="16"/>
      <w:szCs w:val="16"/>
      <w:lang w:val="de-DE" w:eastAsia="ru-RU"/>
    </w:rPr>
  </w:style>
  <w:style w:type="paragraph" w:styleId="33">
    <w:name w:val="Body Text 3"/>
    <w:basedOn w:val="a0"/>
    <w:link w:val="32"/>
    <w:uiPriority w:val="99"/>
    <w:unhideWhenUsed/>
    <w:rsid w:val="003D1C7E"/>
    <w:pPr>
      <w:spacing w:after="120" w:line="240" w:lineRule="auto"/>
    </w:pPr>
    <w:rPr>
      <w:rFonts w:eastAsia="Times New Roman"/>
      <w:sz w:val="16"/>
      <w:szCs w:val="16"/>
      <w:lang w:val="de-DE" w:eastAsia="ru-RU"/>
    </w:rPr>
  </w:style>
  <w:style w:type="character" w:customStyle="1" w:styleId="310">
    <w:name w:val="Основной текст 3 Знак1"/>
    <w:basedOn w:val="a1"/>
    <w:uiPriority w:val="99"/>
    <w:semiHidden/>
    <w:rsid w:val="003D1C7E"/>
    <w:rPr>
      <w:sz w:val="16"/>
      <w:szCs w:val="16"/>
    </w:rPr>
  </w:style>
  <w:style w:type="paragraph" w:styleId="29">
    <w:name w:val="Body Text Indent 2"/>
    <w:basedOn w:val="a0"/>
    <w:link w:val="2a"/>
    <w:uiPriority w:val="99"/>
    <w:unhideWhenUsed/>
    <w:rsid w:val="003D1C7E"/>
    <w:pPr>
      <w:spacing w:after="120" w:line="480" w:lineRule="auto"/>
      <w:ind w:left="283"/>
    </w:pPr>
    <w:rPr>
      <w:rFonts w:eastAsia="Times New Roman"/>
      <w:szCs w:val="24"/>
      <w:lang w:val="x-none" w:eastAsia="ru-RU"/>
    </w:rPr>
  </w:style>
  <w:style w:type="character" w:customStyle="1" w:styleId="2a">
    <w:name w:val="Основной текст с отступом 2 Знак"/>
    <w:basedOn w:val="a1"/>
    <w:link w:val="29"/>
    <w:uiPriority w:val="99"/>
    <w:rsid w:val="003D1C7E"/>
    <w:rPr>
      <w:rFonts w:eastAsia="Times New Roman"/>
      <w:szCs w:val="24"/>
      <w:lang w:val="x-none" w:eastAsia="ru-RU"/>
    </w:rPr>
  </w:style>
  <w:style w:type="character" w:customStyle="1" w:styleId="34">
    <w:name w:val="Основной текст с отступом 3 Знак"/>
    <w:link w:val="35"/>
    <w:uiPriority w:val="99"/>
    <w:rsid w:val="003D1C7E"/>
    <w:rPr>
      <w:rFonts w:eastAsia="Times New Roman"/>
      <w:sz w:val="16"/>
      <w:szCs w:val="16"/>
      <w:lang w:eastAsia="ru-RU"/>
    </w:rPr>
  </w:style>
  <w:style w:type="paragraph" w:styleId="35">
    <w:name w:val="Body Text Indent 3"/>
    <w:basedOn w:val="a0"/>
    <w:link w:val="34"/>
    <w:uiPriority w:val="99"/>
    <w:unhideWhenUsed/>
    <w:rsid w:val="003D1C7E"/>
    <w:pPr>
      <w:spacing w:after="120" w:line="240" w:lineRule="auto"/>
      <w:ind w:left="283"/>
    </w:pPr>
    <w:rPr>
      <w:rFonts w:eastAsia="Times New Roman"/>
      <w:sz w:val="16"/>
      <w:szCs w:val="16"/>
      <w:lang w:eastAsia="ru-RU"/>
    </w:rPr>
  </w:style>
  <w:style w:type="character" w:customStyle="1" w:styleId="311">
    <w:name w:val="Основной текст с отступом 3 Знак1"/>
    <w:basedOn w:val="a1"/>
    <w:uiPriority w:val="99"/>
    <w:semiHidden/>
    <w:rsid w:val="003D1C7E"/>
    <w:rPr>
      <w:sz w:val="16"/>
      <w:szCs w:val="16"/>
    </w:rPr>
  </w:style>
  <w:style w:type="character" w:customStyle="1" w:styleId="aff1">
    <w:name w:val="Схема документа Знак"/>
    <w:link w:val="aff2"/>
    <w:rsid w:val="003D1C7E"/>
    <w:rPr>
      <w:rFonts w:ascii="Arial" w:hAnsi="Arial"/>
      <w:b/>
      <w:bCs/>
      <w:sz w:val="28"/>
      <w:szCs w:val="26"/>
    </w:rPr>
  </w:style>
  <w:style w:type="paragraph" w:styleId="aff2">
    <w:name w:val="Document Map"/>
    <w:basedOn w:val="a0"/>
    <w:link w:val="aff1"/>
    <w:unhideWhenUsed/>
    <w:rsid w:val="003D1C7E"/>
    <w:pPr>
      <w:spacing w:after="0" w:line="240" w:lineRule="auto"/>
      <w:ind w:firstLine="709"/>
      <w:jc w:val="both"/>
    </w:pPr>
    <w:rPr>
      <w:rFonts w:ascii="Arial" w:hAnsi="Arial"/>
      <w:b/>
      <w:bCs/>
      <w:sz w:val="28"/>
      <w:szCs w:val="26"/>
    </w:rPr>
  </w:style>
  <w:style w:type="character" w:customStyle="1" w:styleId="19">
    <w:name w:val="Схема документа Знак1"/>
    <w:basedOn w:val="a1"/>
    <w:uiPriority w:val="99"/>
    <w:semiHidden/>
    <w:rsid w:val="003D1C7E"/>
    <w:rPr>
      <w:rFonts w:ascii="Segoe UI" w:hAnsi="Segoe UI" w:cs="Segoe UI"/>
      <w:sz w:val="16"/>
      <w:szCs w:val="16"/>
    </w:rPr>
  </w:style>
  <w:style w:type="character" w:customStyle="1" w:styleId="aff3">
    <w:name w:val="Текст Знак"/>
    <w:link w:val="aff4"/>
    <w:rsid w:val="003D1C7E"/>
    <w:rPr>
      <w:rFonts w:ascii="Courier New" w:eastAsia="Times New Roman" w:hAnsi="Courier New" w:cs="Courier New"/>
      <w:sz w:val="20"/>
      <w:szCs w:val="20"/>
      <w:lang w:eastAsia="ru-RU"/>
    </w:rPr>
  </w:style>
  <w:style w:type="paragraph" w:styleId="aff4">
    <w:name w:val="Plain Text"/>
    <w:basedOn w:val="a0"/>
    <w:link w:val="aff3"/>
    <w:unhideWhenUsed/>
    <w:rsid w:val="003D1C7E"/>
    <w:pPr>
      <w:spacing w:after="0" w:line="240" w:lineRule="auto"/>
    </w:pPr>
    <w:rPr>
      <w:rFonts w:ascii="Courier New" w:eastAsia="Times New Roman" w:hAnsi="Courier New" w:cs="Courier New"/>
      <w:sz w:val="20"/>
      <w:szCs w:val="20"/>
      <w:lang w:eastAsia="ru-RU"/>
    </w:rPr>
  </w:style>
  <w:style w:type="character" w:customStyle="1" w:styleId="1a">
    <w:name w:val="Текст Знак1"/>
    <w:basedOn w:val="a1"/>
    <w:uiPriority w:val="99"/>
    <w:semiHidden/>
    <w:rsid w:val="003D1C7E"/>
    <w:rPr>
      <w:rFonts w:ascii="Consolas" w:hAnsi="Consolas"/>
      <w:sz w:val="21"/>
      <w:szCs w:val="21"/>
    </w:rPr>
  </w:style>
  <w:style w:type="paragraph" w:styleId="2b">
    <w:name w:val="Quote"/>
    <w:basedOn w:val="a0"/>
    <w:next w:val="a0"/>
    <w:link w:val="2c"/>
    <w:uiPriority w:val="29"/>
    <w:qFormat/>
    <w:rsid w:val="003D1C7E"/>
    <w:pPr>
      <w:spacing w:after="0" w:line="240" w:lineRule="auto"/>
      <w:ind w:firstLine="709"/>
      <w:jc w:val="both"/>
    </w:pPr>
    <w:rPr>
      <w:rFonts w:eastAsia="Times New Roman"/>
      <w:i/>
      <w:szCs w:val="24"/>
      <w:lang w:val="x-none" w:eastAsia="x-none" w:bidi="en-US"/>
    </w:rPr>
  </w:style>
  <w:style w:type="character" w:customStyle="1" w:styleId="2c">
    <w:name w:val="Цитата 2 Знак"/>
    <w:basedOn w:val="a1"/>
    <w:link w:val="2b"/>
    <w:uiPriority w:val="29"/>
    <w:rsid w:val="003D1C7E"/>
    <w:rPr>
      <w:rFonts w:eastAsia="Times New Roman"/>
      <w:i/>
      <w:szCs w:val="24"/>
      <w:lang w:val="x-none" w:eastAsia="x-none" w:bidi="en-US"/>
    </w:rPr>
  </w:style>
  <w:style w:type="paragraph" w:styleId="aff5">
    <w:name w:val="Intense Quote"/>
    <w:basedOn w:val="a0"/>
    <w:next w:val="a0"/>
    <w:link w:val="aff6"/>
    <w:uiPriority w:val="30"/>
    <w:qFormat/>
    <w:rsid w:val="003D1C7E"/>
    <w:pPr>
      <w:spacing w:after="0" w:line="240" w:lineRule="auto"/>
      <w:ind w:left="720" w:right="720" w:firstLine="709"/>
      <w:jc w:val="both"/>
    </w:pPr>
    <w:rPr>
      <w:rFonts w:eastAsia="Times New Roman"/>
      <w:b/>
      <w:i/>
      <w:szCs w:val="20"/>
      <w:lang w:val="x-none" w:eastAsia="x-none" w:bidi="en-US"/>
    </w:rPr>
  </w:style>
  <w:style w:type="character" w:customStyle="1" w:styleId="aff6">
    <w:name w:val="Выделенная цитата Знак"/>
    <w:basedOn w:val="a1"/>
    <w:link w:val="aff5"/>
    <w:uiPriority w:val="30"/>
    <w:rsid w:val="003D1C7E"/>
    <w:rPr>
      <w:rFonts w:eastAsia="Times New Roman"/>
      <w:b/>
      <w:i/>
      <w:szCs w:val="20"/>
      <w:lang w:val="x-none" w:eastAsia="x-none" w:bidi="en-US"/>
    </w:rPr>
  </w:style>
  <w:style w:type="paragraph" w:customStyle="1" w:styleId="u">
    <w:name w:val="u"/>
    <w:basedOn w:val="a0"/>
    <w:uiPriority w:val="99"/>
    <w:rsid w:val="003D1C7E"/>
    <w:pPr>
      <w:spacing w:after="0" w:line="240" w:lineRule="auto"/>
      <w:ind w:firstLine="390"/>
      <w:jc w:val="both"/>
    </w:pPr>
    <w:rPr>
      <w:rFonts w:eastAsia="Times New Roman"/>
      <w:szCs w:val="24"/>
      <w:lang w:eastAsia="ru-RU"/>
    </w:rPr>
  </w:style>
  <w:style w:type="paragraph" w:customStyle="1" w:styleId="312">
    <w:name w:val="Основной текст с отступом 31"/>
    <w:basedOn w:val="a0"/>
    <w:rsid w:val="003D1C7E"/>
    <w:pPr>
      <w:overflowPunct w:val="0"/>
      <w:autoSpaceDE w:val="0"/>
      <w:autoSpaceDN w:val="0"/>
      <w:adjustRightInd w:val="0"/>
      <w:spacing w:after="0" w:line="240" w:lineRule="auto"/>
      <w:ind w:right="46" w:firstLine="567"/>
      <w:jc w:val="both"/>
    </w:pPr>
    <w:rPr>
      <w:rFonts w:ascii="TimesET" w:eastAsia="Times New Roman" w:hAnsi="TimesET"/>
      <w:szCs w:val="20"/>
      <w:lang w:eastAsia="ru-RU"/>
    </w:rPr>
  </w:style>
  <w:style w:type="paragraph" w:customStyle="1" w:styleId="aff7">
    <w:name w:val="Знак"/>
    <w:basedOn w:val="a0"/>
    <w:rsid w:val="003D1C7E"/>
    <w:pPr>
      <w:spacing w:line="240" w:lineRule="exact"/>
    </w:pPr>
    <w:rPr>
      <w:rFonts w:ascii="Verdana" w:eastAsia="Times New Roman" w:hAnsi="Verdana" w:cs="Verdana"/>
      <w:sz w:val="20"/>
      <w:szCs w:val="20"/>
      <w:lang w:val="en-US"/>
    </w:rPr>
  </w:style>
  <w:style w:type="paragraph" w:customStyle="1" w:styleId="dash041e005f0431005f044b005f0447005f043d005f044b005f0439">
    <w:name w:val="dash041e_005f0431_005f044b_005f0447_005f043d_005f044b_005f0439"/>
    <w:basedOn w:val="a0"/>
    <w:uiPriority w:val="99"/>
    <w:rsid w:val="003D1C7E"/>
    <w:pPr>
      <w:spacing w:after="0" w:line="240" w:lineRule="auto"/>
    </w:pPr>
    <w:rPr>
      <w:rFonts w:eastAsia="Times New Roman"/>
      <w:szCs w:val="24"/>
      <w:lang w:eastAsia="ru-RU"/>
    </w:rPr>
  </w:style>
  <w:style w:type="paragraph" w:customStyle="1" w:styleId="320">
    <w:name w:val="Основной текст с отступом 32"/>
    <w:basedOn w:val="a0"/>
    <w:uiPriority w:val="99"/>
    <w:rsid w:val="003D1C7E"/>
    <w:pPr>
      <w:overflowPunct w:val="0"/>
      <w:autoSpaceDE w:val="0"/>
      <w:autoSpaceDN w:val="0"/>
      <w:adjustRightInd w:val="0"/>
      <w:spacing w:after="0" w:line="240" w:lineRule="auto"/>
      <w:ind w:right="46" w:firstLine="567"/>
      <w:jc w:val="both"/>
    </w:pPr>
    <w:rPr>
      <w:rFonts w:ascii="TimesET" w:eastAsia="Times New Roman" w:hAnsi="TimesET"/>
      <w:szCs w:val="20"/>
      <w:lang w:eastAsia="ru-RU"/>
    </w:rPr>
  </w:style>
  <w:style w:type="paragraph" w:customStyle="1" w:styleId="1b">
    <w:name w:val="Обычный1"/>
    <w:rsid w:val="003D1C7E"/>
    <w:pPr>
      <w:widowControl w:val="0"/>
      <w:spacing w:after="0" w:line="240" w:lineRule="auto"/>
      <w:jc w:val="both"/>
    </w:pPr>
    <w:rPr>
      <w:rFonts w:eastAsia="Times New Roman"/>
      <w:sz w:val="20"/>
      <w:szCs w:val="20"/>
      <w:lang w:eastAsia="ru-RU"/>
    </w:rPr>
  </w:style>
  <w:style w:type="character" w:customStyle="1" w:styleId="aff8">
    <w:name w:val="А_осн Знак"/>
    <w:link w:val="aff9"/>
    <w:locked/>
    <w:rsid w:val="003D1C7E"/>
    <w:rPr>
      <w:rFonts w:ascii="@Arial Unicode MS" w:eastAsia="@Arial Unicode MS" w:hAnsi="@Arial Unicode MS" w:cs="@Arial Unicode MS"/>
      <w:sz w:val="28"/>
      <w:szCs w:val="28"/>
    </w:rPr>
  </w:style>
  <w:style w:type="paragraph" w:customStyle="1" w:styleId="aff9">
    <w:name w:val="А_осн"/>
    <w:basedOn w:val="a0"/>
    <w:link w:val="aff8"/>
    <w:rsid w:val="003D1C7E"/>
    <w:pPr>
      <w:widowControl w:val="0"/>
      <w:autoSpaceDE w:val="0"/>
      <w:autoSpaceDN w:val="0"/>
      <w:adjustRightInd w:val="0"/>
      <w:spacing w:after="0" w:line="360" w:lineRule="auto"/>
      <w:ind w:firstLine="454"/>
      <w:jc w:val="both"/>
    </w:pPr>
    <w:rPr>
      <w:rFonts w:ascii="@Arial Unicode MS" w:eastAsia="@Arial Unicode MS" w:hAnsi="@Arial Unicode MS" w:cs="@Arial Unicode MS"/>
      <w:sz w:val="28"/>
      <w:szCs w:val="28"/>
    </w:rPr>
  </w:style>
  <w:style w:type="paragraph" w:customStyle="1" w:styleId="2d">
    <w:name w:val="Обычный2"/>
    <w:rsid w:val="003D1C7E"/>
    <w:pPr>
      <w:widowControl w:val="0"/>
      <w:spacing w:after="0" w:line="240" w:lineRule="auto"/>
      <w:jc w:val="both"/>
    </w:pPr>
    <w:rPr>
      <w:rFonts w:eastAsia="Times New Roman"/>
      <w:sz w:val="20"/>
      <w:szCs w:val="20"/>
      <w:lang w:eastAsia="ru-RU"/>
    </w:rPr>
  </w:style>
  <w:style w:type="paragraph" w:customStyle="1" w:styleId="affa">
    <w:name w:val="Новый"/>
    <w:basedOn w:val="a0"/>
    <w:uiPriority w:val="99"/>
    <w:rsid w:val="003D1C7E"/>
    <w:pPr>
      <w:spacing w:after="0" w:line="360" w:lineRule="auto"/>
      <w:ind w:firstLine="454"/>
      <w:jc w:val="both"/>
    </w:pPr>
    <w:rPr>
      <w:rFonts w:eastAsia="Times New Roman"/>
      <w:sz w:val="28"/>
      <w:szCs w:val="24"/>
      <w:lang w:bidi="en-US"/>
    </w:rPr>
  </w:style>
  <w:style w:type="paragraph" w:customStyle="1" w:styleId="list005f0020paragraph">
    <w:name w:val="list_005f0020paragraph"/>
    <w:basedOn w:val="a0"/>
    <w:uiPriority w:val="99"/>
    <w:rsid w:val="003D1C7E"/>
    <w:pPr>
      <w:spacing w:after="0" w:line="240" w:lineRule="auto"/>
      <w:ind w:left="720" w:firstLine="700"/>
      <w:jc w:val="both"/>
    </w:pPr>
    <w:rPr>
      <w:rFonts w:eastAsia="Times New Roman"/>
      <w:szCs w:val="24"/>
      <w:lang w:eastAsia="ru-RU"/>
    </w:rPr>
  </w:style>
  <w:style w:type="paragraph" w:customStyle="1" w:styleId="Zag3">
    <w:name w:val="Zag_3"/>
    <w:basedOn w:val="a0"/>
    <w:uiPriority w:val="99"/>
    <w:rsid w:val="003D1C7E"/>
    <w:pPr>
      <w:widowControl w:val="0"/>
      <w:autoSpaceDE w:val="0"/>
      <w:autoSpaceDN w:val="0"/>
      <w:adjustRightInd w:val="0"/>
      <w:spacing w:after="68" w:line="282" w:lineRule="exact"/>
      <w:jc w:val="center"/>
    </w:pPr>
    <w:rPr>
      <w:rFonts w:eastAsia="Calibri"/>
      <w:i/>
      <w:iCs/>
      <w:color w:val="000000"/>
      <w:szCs w:val="24"/>
      <w:lang w:val="en-US" w:eastAsia="ru-RU"/>
    </w:rPr>
  </w:style>
  <w:style w:type="paragraph" w:customStyle="1" w:styleId="msonormalcxspmiddle">
    <w:name w:val="msonormalcxspmiddle"/>
    <w:basedOn w:val="a0"/>
    <w:rsid w:val="003D1C7E"/>
    <w:pPr>
      <w:widowControl w:val="0"/>
      <w:suppressAutoHyphens/>
      <w:spacing w:before="280" w:after="280" w:line="240" w:lineRule="auto"/>
    </w:pPr>
    <w:rPr>
      <w:rFonts w:eastAsia="Arial Unicode MS" w:cs="Tahoma"/>
      <w:color w:val="000000"/>
      <w:szCs w:val="24"/>
      <w:lang w:val="en-US" w:eastAsia="ar-SA"/>
    </w:rPr>
  </w:style>
  <w:style w:type="paragraph" w:customStyle="1" w:styleId="msonormalcxspmiddlecxspmiddle">
    <w:name w:val="msonormalcxspmiddlecxspmiddle"/>
    <w:basedOn w:val="a0"/>
    <w:uiPriority w:val="99"/>
    <w:rsid w:val="003D1C7E"/>
    <w:pPr>
      <w:widowControl w:val="0"/>
      <w:suppressAutoHyphens/>
      <w:spacing w:before="280" w:after="280" w:line="240" w:lineRule="auto"/>
    </w:pPr>
    <w:rPr>
      <w:rFonts w:eastAsia="Arial Unicode MS" w:cs="Tahoma"/>
      <w:color w:val="000000"/>
      <w:szCs w:val="24"/>
      <w:lang w:val="en-US" w:eastAsia="ar-SA"/>
    </w:rPr>
  </w:style>
  <w:style w:type="paragraph" w:customStyle="1" w:styleId="western">
    <w:name w:val="western"/>
    <w:basedOn w:val="a0"/>
    <w:uiPriority w:val="99"/>
    <w:rsid w:val="003D1C7E"/>
    <w:pPr>
      <w:spacing w:before="100" w:beforeAutospacing="1" w:after="115" w:line="240" w:lineRule="auto"/>
      <w:ind w:firstLine="706"/>
      <w:jc w:val="both"/>
    </w:pPr>
    <w:rPr>
      <w:rFonts w:eastAsia="Times New Roman"/>
      <w:color w:val="000000"/>
      <w:szCs w:val="24"/>
      <w:lang w:eastAsia="ru-RU"/>
    </w:rPr>
  </w:style>
  <w:style w:type="paragraph" w:customStyle="1" w:styleId="1c">
    <w:name w:val="Знак Знак1 Знак Знак Знак"/>
    <w:basedOn w:val="a0"/>
    <w:uiPriority w:val="99"/>
    <w:rsid w:val="003D1C7E"/>
    <w:pPr>
      <w:spacing w:line="240" w:lineRule="exact"/>
    </w:pPr>
    <w:rPr>
      <w:rFonts w:ascii="Verdana" w:eastAsia="Times New Roman" w:hAnsi="Verdana"/>
      <w:sz w:val="20"/>
      <w:szCs w:val="20"/>
      <w:lang w:val="en-US"/>
    </w:rPr>
  </w:style>
  <w:style w:type="paragraph" w:customStyle="1" w:styleId="Osnova">
    <w:name w:val="Osnova"/>
    <w:basedOn w:val="a0"/>
    <w:rsid w:val="003D1C7E"/>
    <w:pPr>
      <w:widowControl w:val="0"/>
      <w:autoSpaceDE w:val="0"/>
      <w:autoSpaceDN w:val="0"/>
      <w:adjustRightInd w:val="0"/>
      <w:spacing w:after="0" w:line="213" w:lineRule="exact"/>
      <w:ind w:firstLine="339"/>
      <w:jc w:val="both"/>
    </w:pPr>
    <w:rPr>
      <w:rFonts w:ascii="NewtonCSanPin" w:eastAsia="Calibri" w:hAnsi="NewtonCSanPin" w:cs="NewtonCSanPin"/>
      <w:color w:val="000000"/>
      <w:sz w:val="21"/>
      <w:szCs w:val="21"/>
      <w:lang w:val="en-US" w:eastAsia="ru-RU"/>
    </w:rPr>
  </w:style>
  <w:style w:type="paragraph" w:customStyle="1" w:styleId="Zag2">
    <w:name w:val="Zag_2"/>
    <w:basedOn w:val="a0"/>
    <w:rsid w:val="003D1C7E"/>
    <w:pPr>
      <w:widowControl w:val="0"/>
      <w:autoSpaceDE w:val="0"/>
      <w:autoSpaceDN w:val="0"/>
      <w:adjustRightInd w:val="0"/>
      <w:spacing w:after="129" w:line="291" w:lineRule="exact"/>
      <w:jc w:val="center"/>
    </w:pPr>
    <w:rPr>
      <w:rFonts w:eastAsia="Calibri"/>
      <w:b/>
      <w:bCs/>
      <w:color w:val="000000"/>
      <w:szCs w:val="24"/>
      <w:lang w:val="en-US" w:eastAsia="ru-RU"/>
    </w:rPr>
  </w:style>
  <w:style w:type="paragraph" w:customStyle="1" w:styleId="default">
    <w:name w:val="default"/>
    <w:basedOn w:val="a0"/>
    <w:uiPriority w:val="99"/>
    <w:rsid w:val="003D1C7E"/>
    <w:pPr>
      <w:spacing w:after="0" w:line="240" w:lineRule="auto"/>
    </w:pPr>
    <w:rPr>
      <w:rFonts w:eastAsia="Times New Roman"/>
      <w:szCs w:val="24"/>
      <w:lang w:eastAsia="ru-RU"/>
    </w:rPr>
  </w:style>
  <w:style w:type="paragraph" w:customStyle="1" w:styleId="affb">
    <w:name w:val="Основной"/>
    <w:basedOn w:val="a0"/>
    <w:link w:val="affc"/>
    <w:rsid w:val="003D1C7E"/>
    <w:pPr>
      <w:spacing w:after="0" w:line="360" w:lineRule="auto"/>
      <w:jc w:val="both"/>
    </w:pPr>
    <w:rPr>
      <w:rFonts w:eastAsia="Times New Roman"/>
      <w:szCs w:val="24"/>
      <w:lang w:val="x-none" w:eastAsia="x-none"/>
    </w:rPr>
  </w:style>
  <w:style w:type="paragraph" w:customStyle="1" w:styleId="1d">
    <w:name w:val="Стиль1"/>
    <w:basedOn w:val="a0"/>
    <w:link w:val="1e"/>
    <w:qFormat/>
    <w:rsid w:val="003D1C7E"/>
    <w:pPr>
      <w:spacing w:after="0" w:line="360" w:lineRule="auto"/>
      <w:ind w:firstLine="454"/>
      <w:jc w:val="both"/>
    </w:pPr>
    <w:rPr>
      <w:rFonts w:eastAsia="Times New Roman"/>
      <w:bCs/>
      <w:sz w:val="28"/>
      <w:szCs w:val="28"/>
      <w:lang w:val="x-none" w:eastAsia="x-none"/>
    </w:rPr>
  </w:style>
  <w:style w:type="paragraph" w:customStyle="1" w:styleId="ConsPlusNormal">
    <w:name w:val="ConsPlusNormal"/>
    <w:uiPriority w:val="99"/>
    <w:rsid w:val="003D1C7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211">
    <w:name w:val="Основной текст 21"/>
    <w:basedOn w:val="a0"/>
    <w:rsid w:val="003D1C7E"/>
    <w:pPr>
      <w:overflowPunct w:val="0"/>
      <w:autoSpaceDE w:val="0"/>
      <w:autoSpaceDN w:val="0"/>
      <w:adjustRightInd w:val="0"/>
      <w:spacing w:after="0" w:line="360" w:lineRule="auto"/>
      <w:ind w:firstLine="709"/>
      <w:jc w:val="both"/>
    </w:pPr>
    <w:rPr>
      <w:rFonts w:eastAsia="Times New Roman"/>
      <w:sz w:val="28"/>
      <w:szCs w:val="20"/>
      <w:lang w:eastAsia="de-DE"/>
    </w:rPr>
  </w:style>
  <w:style w:type="character" w:customStyle="1" w:styleId="Abstract">
    <w:name w:val="Abstract Знак"/>
    <w:link w:val="Abstract0"/>
    <w:locked/>
    <w:rsid w:val="003D1C7E"/>
    <w:rPr>
      <w:rFonts w:eastAsia="@Arial Unicode MS"/>
      <w:sz w:val="28"/>
      <w:szCs w:val="28"/>
    </w:rPr>
  </w:style>
  <w:style w:type="paragraph" w:customStyle="1" w:styleId="Abstract0">
    <w:name w:val="Abstract"/>
    <w:basedOn w:val="a0"/>
    <w:link w:val="Abstract"/>
    <w:rsid w:val="003D1C7E"/>
    <w:pPr>
      <w:widowControl w:val="0"/>
      <w:autoSpaceDE w:val="0"/>
      <w:autoSpaceDN w:val="0"/>
      <w:adjustRightInd w:val="0"/>
      <w:spacing w:after="0" w:line="360" w:lineRule="auto"/>
      <w:ind w:firstLine="454"/>
      <w:jc w:val="both"/>
    </w:pPr>
    <w:rPr>
      <w:rFonts w:eastAsia="@Arial Unicode MS"/>
      <w:sz w:val="28"/>
      <w:szCs w:val="28"/>
    </w:rPr>
  </w:style>
  <w:style w:type="paragraph" w:customStyle="1" w:styleId="NR">
    <w:name w:val="NR"/>
    <w:basedOn w:val="a0"/>
    <w:uiPriority w:val="99"/>
    <w:rsid w:val="003D1C7E"/>
    <w:pPr>
      <w:spacing w:after="0" w:line="240" w:lineRule="auto"/>
    </w:pPr>
    <w:rPr>
      <w:rFonts w:eastAsia="Times New Roman"/>
      <w:szCs w:val="20"/>
    </w:rPr>
  </w:style>
  <w:style w:type="paragraph" w:customStyle="1" w:styleId="dash041e0431044b0447043d044b0439">
    <w:name w:val="dash041e_0431_044b_0447_043d_044b_0439"/>
    <w:basedOn w:val="a0"/>
    <w:rsid w:val="003D1C7E"/>
    <w:pPr>
      <w:spacing w:after="0" w:line="240" w:lineRule="auto"/>
    </w:pPr>
    <w:rPr>
      <w:rFonts w:eastAsia="Times New Roman"/>
      <w:szCs w:val="24"/>
      <w:lang w:eastAsia="ru-RU"/>
    </w:rPr>
  </w:style>
  <w:style w:type="paragraph" w:customStyle="1" w:styleId="dash0410005f0431005f0437005f0430005f0446005f0020005f0441005f043f005f0438005f0441005f043a005f0430">
    <w:name w:val="dash0410_005f0431_005f0437_005f0430_005f0446_005f0020_005f0441_005f043f_005f0438_005f0441_005f043a_005f0430"/>
    <w:basedOn w:val="a0"/>
    <w:uiPriority w:val="99"/>
    <w:rsid w:val="003D1C7E"/>
    <w:pPr>
      <w:spacing w:after="0" w:line="240" w:lineRule="auto"/>
      <w:ind w:left="720" w:firstLine="700"/>
      <w:jc w:val="both"/>
    </w:pPr>
    <w:rPr>
      <w:rFonts w:eastAsia="Times New Roman"/>
      <w:szCs w:val="24"/>
      <w:lang w:eastAsia="ru-RU"/>
    </w:rPr>
  </w:style>
  <w:style w:type="paragraph" w:customStyle="1" w:styleId="Zag1">
    <w:name w:val="Zag_1"/>
    <w:basedOn w:val="a0"/>
    <w:uiPriority w:val="99"/>
    <w:rsid w:val="003D1C7E"/>
    <w:pPr>
      <w:widowControl w:val="0"/>
      <w:autoSpaceDE w:val="0"/>
      <w:autoSpaceDN w:val="0"/>
      <w:adjustRightInd w:val="0"/>
      <w:spacing w:after="337" w:line="302" w:lineRule="exact"/>
      <w:jc w:val="center"/>
    </w:pPr>
    <w:rPr>
      <w:rFonts w:eastAsia="Calibri"/>
      <w:b/>
      <w:bCs/>
      <w:color w:val="000000"/>
      <w:szCs w:val="24"/>
      <w:lang w:val="en-US" w:eastAsia="ru-RU"/>
    </w:rPr>
  </w:style>
  <w:style w:type="paragraph" w:customStyle="1" w:styleId="affd">
    <w:name w:val="Ξαϋχνϋι"/>
    <w:basedOn w:val="a0"/>
    <w:uiPriority w:val="99"/>
    <w:rsid w:val="003D1C7E"/>
    <w:pPr>
      <w:widowControl w:val="0"/>
      <w:autoSpaceDE w:val="0"/>
      <w:autoSpaceDN w:val="0"/>
      <w:adjustRightInd w:val="0"/>
      <w:spacing w:after="0" w:line="240" w:lineRule="auto"/>
    </w:pPr>
    <w:rPr>
      <w:rFonts w:eastAsia="Calibri"/>
      <w:color w:val="000000"/>
      <w:szCs w:val="24"/>
      <w:lang w:val="en-US" w:eastAsia="ru-RU"/>
    </w:rPr>
  </w:style>
  <w:style w:type="paragraph" w:customStyle="1" w:styleId="affe">
    <w:name w:val="Νξβϋι"/>
    <w:basedOn w:val="a0"/>
    <w:uiPriority w:val="99"/>
    <w:rsid w:val="003D1C7E"/>
    <w:pPr>
      <w:widowControl w:val="0"/>
      <w:autoSpaceDE w:val="0"/>
      <w:autoSpaceDN w:val="0"/>
      <w:adjustRightInd w:val="0"/>
      <w:spacing w:after="0" w:line="240" w:lineRule="auto"/>
    </w:pPr>
    <w:rPr>
      <w:rFonts w:eastAsia="Calibri"/>
      <w:color w:val="000000"/>
      <w:szCs w:val="24"/>
      <w:lang w:val="en-US" w:eastAsia="ru-RU"/>
    </w:rPr>
  </w:style>
  <w:style w:type="paragraph" w:customStyle="1" w:styleId="zag4">
    <w:name w:val="zag_4"/>
    <w:basedOn w:val="a0"/>
    <w:uiPriority w:val="99"/>
    <w:rsid w:val="003D1C7E"/>
    <w:pPr>
      <w:widowControl w:val="0"/>
      <w:autoSpaceDE w:val="0"/>
      <w:autoSpaceDN w:val="0"/>
      <w:adjustRightInd w:val="0"/>
      <w:spacing w:after="0" w:line="213" w:lineRule="exact"/>
      <w:jc w:val="center"/>
    </w:pPr>
    <w:rPr>
      <w:rFonts w:ascii="NewtonCSanPin" w:eastAsia="Calibri" w:hAnsi="NewtonCSanPin" w:cs="NewtonCSanPin"/>
      <w:b/>
      <w:bCs/>
      <w:i/>
      <w:iCs/>
      <w:color w:val="000000"/>
      <w:sz w:val="21"/>
      <w:szCs w:val="21"/>
      <w:lang w:val="en-US" w:eastAsia="ru-RU"/>
    </w:rPr>
  </w:style>
  <w:style w:type="paragraph" w:customStyle="1" w:styleId="NormalPP">
    <w:name w:val="Normal PP"/>
    <w:basedOn w:val="a0"/>
    <w:uiPriority w:val="99"/>
    <w:rsid w:val="003D1C7E"/>
    <w:pPr>
      <w:widowControl w:val="0"/>
      <w:autoSpaceDE w:val="0"/>
      <w:autoSpaceDN w:val="0"/>
      <w:adjustRightInd w:val="0"/>
      <w:spacing w:after="0" w:line="240" w:lineRule="auto"/>
    </w:pPr>
    <w:rPr>
      <w:rFonts w:ascii="Arial" w:eastAsia="Calibri" w:hAnsi="Arial" w:cs="Arial"/>
      <w:color w:val="000000"/>
      <w:szCs w:val="24"/>
      <w:lang w:val="en-US" w:eastAsia="ru-RU"/>
    </w:rPr>
  </w:style>
  <w:style w:type="paragraph" w:customStyle="1" w:styleId="text2">
    <w:name w:val="text2"/>
    <w:basedOn w:val="a0"/>
    <w:uiPriority w:val="99"/>
    <w:rsid w:val="003D1C7E"/>
    <w:pPr>
      <w:widowControl w:val="0"/>
      <w:autoSpaceDE w:val="0"/>
      <w:autoSpaceDN w:val="0"/>
      <w:adjustRightInd w:val="0"/>
      <w:spacing w:after="0" w:line="240" w:lineRule="auto"/>
      <w:ind w:left="566" w:right="793"/>
      <w:jc w:val="both"/>
    </w:pPr>
    <w:rPr>
      <w:rFonts w:eastAsia="Calibri"/>
      <w:color w:val="000000"/>
      <w:szCs w:val="24"/>
      <w:lang w:val="en-US" w:eastAsia="ru-RU"/>
    </w:rPr>
  </w:style>
  <w:style w:type="paragraph" w:customStyle="1" w:styleId="afff">
    <w:name w:val="Знак Знак Знак Знак Знак"/>
    <w:basedOn w:val="a0"/>
    <w:uiPriority w:val="99"/>
    <w:rsid w:val="003D1C7E"/>
    <w:pPr>
      <w:spacing w:line="240" w:lineRule="exact"/>
    </w:pPr>
    <w:rPr>
      <w:rFonts w:ascii="Verdana" w:eastAsia="Times New Roman" w:hAnsi="Verdana"/>
      <w:sz w:val="20"/>
      <w:szCs w:val="20"/>
      <w:lang w:val="en-US"/>
    </w:rPr>
  </w:style>
  <w:style w:type="paragraph" w:customStyle="1" w:styleId="CharCharCarCharCarCharCarCharCarCharCharCharCarCharCharChar">
    <w:name w:val="Char Char Car Char Car Char Car Char Car Char Char Char Car Char Char Char"/>
    <w:basedOn w:val="a0"/>
    <w:uiPriority w:val="99"/>
    <w:rsid w:val="003D1C7E"/>
    <w:pPr>
      <w:autoSpaceDE w:val="0"/>
      <w:autoSpaceDN w:val="0"/>
      <w:spacing w:line="240" w:lineRule="exact"/>
    </w:pPr>
    <w:rPr>
      <w:rFonts w:ascii="Arial" w:eastAsia="Times New Roman" w:hAnsi="Arial" w:cs="Arial"/>
      <w:sz w:val="20"/>
      <w:szCs w:val="20"/>
      <w:lang w:val="en-US"/>
    </w:rPr>
  </w:style>
  <w:style w:type="paragraph" w:customStyle="1" w:styleId="afff0">
    <w:name w:val="Знак Знак"/>
    <w:basedOn w:val="a0"/>
    <w:uiPriority w:val="99"/>
    <w:rsid w:val="003D1C7E"/>
    <w:pPr>
      <w:spacing w:line="240" w:lineRule="exact"/>
    </w:pPr>
    <w:rPr>
      <w:rFonts w:ascii="Verdana" w:eastAsia="Times New Roman" w:hAnsi="Verdana"/>
      <w:sz w:val="20"/>
      <w:szCs w:val="20"/>
      <w:lang w:val="en-US"/>
    </w:rPr>
  </w:style>
  <w:style w:type="paragraph" w:customStyle="1" w:styleId="afff1">
    <w:name w:val="a"/>
    <w:basedOn w:val="a0"/>
    <w:uiPriority w:val="99"/>
    <w:rsid w:val="003D1C7E"/>
    <w:pPr>
      <w:spacing w:before="100" w:beforeAutospacing="1" w:after="100" w:afterAutospacing="1" w:line="240" w:lineRule="auto"/>
    </w:pPr>
    <w:rPr>
      <w:rFonts w:eastAsia="Times New Roman"/>
      <w:szCs w:val="24"/>
      <w:lang w:eastAsia="ru-RU"/>
    </w:rPr>
  </w:style>
  <w:style w:type="paragraph" w:customStyle="1" w:styleId="Iauiue">
    <w:name w:val="Iau.iue"/>
    <w:basedOn w:val="a0"/>
    <w:next w:val="a0"/>
    <w:uiPriority w:val="99"/>
    <w:rsid w:val="003D1C7E"/>
    <w:pPr>
      <w:autoSpaceDE w:val="0"/>
      <w:autoSpaceDN w:val="0"/>
      <w:adjustRightInd w:val="0"/>
      <w:spacing w:after="0" w:line="240" w:lineRule="auto"/>
    </w:pPr>
    <w:rPr>
      <w:rFonts w:eastAsia="Times New Roman"/>
      <w:szCs w:val="24"/>
      <w:lang w:eastAsia="ru-RU"/>
    </w:rPr>
  </w:style>
  <w:style w:type="paragraph" w:customStyle="1" w:styleId="afff2">
    <w:name w:val="Знак Знак Знак"/>
    <w:basedOn w:val="a0"/>
    <w:uiPriority w:val="99"/>
    <w:rsid w:val="003D1C7E"/>
    <w:pPr>
      <w:spacing w:line="240" w:lineRule="exact"/>
    </w:pPr>
    <w:rPr>
      <w:rFonts w:ascii="Verdana" w:eastAsia="Times New Roman" w:hAnsi="Verdana"/>
      <w:sz w:val="20"/>
      <w:szCs w:val="20"/>
      <w:lang w:val="en-US"/>
    </w:rPr>
  </w:style>
  <w:style w:type="paragraph" w:customStyle="1" w:styleId="1f">
    <w:name w:val="Абзац списка1"/>
    <w:basedOn w:val="a0"/>
    <w:uiPriority w:val="99"/>
    <w:rsid w:val="003D1C7E"/>
    <w:pPr>
      <w:spacing w:after="0" w:line="240" w:lineRule="auto"/>
      <w:ind w:left="720"/>
      <w:contextualSpacing/>
    </w:pPr>
    <w:rPr>
      <w:rFonts w:eastAsia="Calibri"/>
      <w:szCs w:val="24"/>
      <w:lang w:eastAsia="ru-RU"/>
    </w:rPr>
  </w:style>
  <w:style w:type="paragraph" w:customStyle="1" w:styleId="afff3">
    <w:name w:val="Знак Знак Знак Знак"/>
    <w:basedOn w:val="a0"/>
    <w:uiPriority w:val="99"/>
    <w:rsid w:val="003D1C7E"/>
    <w:pPr>
      <w:spacing w:before="100" w:beforeAutospacing="1" w:after="100" w:afterAutospacing="1" w:line="240" w:lineRule="auto"/>
    </w:pPr>
    <w:rPr>
      <w:rFonts w:eastAsia="Times New Roman"/>
      <w:color w:val="000000"/>
      <w:szCs w:val="24"/>
      <w:u w:color="000000"/>
      <w:lang w:val="en-US"/>
    </w:rPr>
  </w:style>
  <w:style w:type="paragraph" w:customStyle="1" w:styleId="1f0">
    <w:name w:val="Номер 1"/>
    <w:basedOn w:val="1"/>
    <w:qFormat/>
    <w:rsid w:val="003D1C7E"/>
    <w:pPr>
      <w:keepLines w:val="0"/>
      <w:suppressAutoHyphens/>
      <w:autoSpaceDE w:val="0"/>
      <w:autoSpaceDN w:val="0"/>
      <w:adjustRightInd w:val="0"/>
      <w:spacing w:before="360" w:after="240" w:line="360" w:lineRule="auto"/>
      <w:ind w:left="0" w:firstLine="0"/>
      <w:jc w:val="center"/>
    </w:pPr>
    <w:rPr>
      <w:color w:val="auto"/>
      <w:szCs w:val="20"/>
    </w:rPr>
  </w:style>
  <w:style w:type="paragraph" w:customStyle="1" w:styleId="Iauiue0">
    <w:name w:val="Iau?iue"/>
    <w:uiPriority w:val="99"/>
    <w:rsid w:val="003D1C7E"/>
    <w:pPr>
      <w:overflowPunct w:val="0"/>
      <w:autoSpaceDE w:val="0"/>
      <w:autoSpaceDN w:val="0"/>
      <w:adjustRightInd w:val="0"/>
      <w:spacing w:after="0" w:line="240" w:lineRule="auto"/>
    </w:pPr>
    <w:rPr>
      <w:rFonts w:eastAsia="Times New Roman"/>
      <w:szCs w:val="20"/>
      <w:lang w:eastAsia="de-DE"/>
    </w:rPr>
  </w:style>
  <w:style w:type="paragraph" w:customStyle="1" w:styleId="2e">
    <w:name w:val="Номер 2"/>
    <w:basedOn w:val="3"/>
    <w:uiPriority w:val="99"/>
    <w:qFormat/>
    <w:rsid w:val="003D1C7E"/>
    <w:pPr>
      <w:spacing w:before="120" w:after="120" w:line="360" w:lineRule="auto"/>
      <w:jc w:val="center"/>
    </w:pPr>
    <w:rPr>
      <w:rFonts w:ascii="Times New Roman" w:hAnsi="Times New Roman"/>
      <w:sz w:val="28"/>
      <w:szCs w:val="28"/>
    </w:rPr>
  </w:style>
  <w:style w:type="paragraph" w:customStyle="1" w:styleId="220">
    <w:name w:val="Основной текст 22"/>
    <w:basedOn w:val="a0"/>
    <w:rsid w:val="003D1C7E"/>
    <w:pPr>
      <w:spacing w:after="0" w:line="240" w:lineRule="auto"/>
      <w:ind w:firstLine="709"/>
      <w:jc w:val="both"/>
    </w:pPr>
    <w:rPr>
      <w:rFonts w:eastAsia="Times New Roman"/>
      <w:szCs w:val="24"/>
      <w:lang w:eastAsia="ru-RU"/>
    </w:rPr>
  </w:style>
  <w:style w:type="paragraph" w:customStyle="1" w:styleId="212">
    <w:name w:val="Основной текст с отступом 21"/>
    <w:basedOn w:val="a0"/>
    <w:rsid w:val="003D1C7E"/>
    <w:pPr>
      <w:spacing w:after="0" w:line="240" w:lineRule="auto"/>
      <w:ind w:firstLine="709"/>
      <w:jc w:val="both"/>
    </w:pPr>
    <w:rPr>
      <w:rFonts w:eastAsia="Times New Roman"/>
      <w:sz w:val="22"/>
      <w:szCs w:val="20"/>
      <w:lang w:eastAsia="ru-RU"/>
    </w:rPr>
  </w:style>
  <w:style w:type="paragraph" w:customStyle="1" w:styleId="Style3">
    <w:name w:val="Style3"/>
    <w:basedOn w:val="a0"/>
    <w:rsid w:val="003D1C7E"/>
    <w:pPr>
      <w:widowControl w:val="0"/>
      <w:autoSpaceDE w:val="0"/>
      <w:autoSpaceDN w:val="0"/>
      <w:adjustRightInd w:val="0"/>
      <w:spacing w:after="0" w:line="293" w:lineRule="exact"/>
      <w:ind w:firstLine="504"/>
      <w:jc w:val="both"/>
    </w:pPr>
    <w:rPr>
      <w:rFonts w:eastAsia="Times New Roman"/>
      <w:szCs w:val="24"/>
      <w:lang w:eastAsia="ru-RU"/>
    </w:rPr>
  </w:style>
  <w:style w:type="paragraph" w:customStyle="1" w:styleId="Style1">
    <w:name w:val="Style1"/>
    <w:basedOn w:val="a0"/>
    <w:rsid w:val="003D1C7E"/>
    <w:pPr>
      <w:widowControl w:val="0"/>
      <w:autoSpaceDE w:val="0"/>
      <w:autoSpaceDN w:val="0"/>
      <w:adjustRightInd w:val="0"/>
      <w:spacing w:after="0" w:line="298" w:lineRule="exact"/>
      <w:ind w:firstLine="514"/>
      <w:jc w:val="both"/>
    </w:pPr>
    <w:rPr>
      <w:rFonts w:eastAsia="Times New Roman"/>
      <w:szCs w:val="24"/>
      <w:lang w:eastAsia="ru-RU"/>
    </w:rPr>
  </w:style>
  <w:style w:type="paragraph" w:customStyle="1" w:styleId="BodyText21">
    <w:name w:val="Body Text 21"/>
    <w:basedOn w:val="a0"/>
    <w:rsid w:val="003D1C7E"/>
    <w:pPr>
      <w:spacing w:after="0" w:line="240" w:lineRule="auto"/>
      <w:ind w:firstLine="709"/>
      <w:jc w:val="both"/>
    </w:pPr>
    <w:rPr>
      <w:rFonts w:eastAsia="Times New Roman"/>
      <w:szCs w:val="24"/>
      <w:lang w:eastAsia="ru-RU"/>
    </w:rPr>
  </w:style>
  <w:style w:type="paragraph" w:customStyle="1" w:styleId="afff4">
    <w:name w:val="Стиль"/>
    <w:uiPriority w:val="99"/>
    <w:rsid w:val="003D1C7E"/>
    <w:pPr>
      <w:widowControl w:val="0"/>
      <w:autoSpaceDE w:val="0"/>
      <w:autoSpaceDN w:val="0"/>
      <w:adjustRightInd w:val="0"/>
      <w:spacing w:after="0" w:line="240" w:lineRule="auto"/>
    </w:pPr>
    <w:rPr>
      <w:rFonts w:eastAsia="Times New Roman"/>
      <w:szCs w:val="24"/>
      <w:lang w:eastAsia="ru-RU"/>
    </w:rPr>
  </w:style>
  <w:style w:type="paragraph" w:customStyle="1" w:styleId="Iniiaiieoaeno21">
    <w:name w:val="Iniiaiie oaeno 21"/>
    <w:basedOn w:val="a0"/>
    <w:uiPriority w:val="99"/>
    <w:rsid w:val="003D1C7E"/>
    <w:pPr>
      <w:widowControl w:val="0"/>
      <w:autoSpaceDE w:val="0"/>
      <w:autoSpaceDN w:val="0"/>
      <w:spacing w:after="0" w:line="360" w:lineRule="auto"/>
      <w:jc w:val="both"/>
    </w:pPr>
    <w:rPr>
      <w:rFonts w:eastAsia="SimSun"/>
      <w:szCs w:val="24"/>
      <w:lang w:eastAsia="zh-CN"/>
    </w:rPr>
  </w:style>
  <w:style w:type="paragraph" w:customStyle="1" w:styleId="afff5">
    <w:name w:val="Знак Знак Знак Знак Знак Знак Знак Знак Знак Знак Знак Знак Знак Знак Знак Знак"/>
    <w:basedOn w:val="a0"/>
    <w:uiPriority w:val="99"/>
    <w:rsid w:val="003D1C7E"/>
    <w:pPr>
      <w:spacing w:line="240" w:lineRule="exact"/>
    </w:pPr>
    <w:rPr>
      <w:rFonts w:ascii="Verdana" w:eastAsia="Times New Roman" w:hAnsi="Verdana"/>
      <w:sz w:val="20"/>
      <w:szCs w:val="20"/>
      <w:lang w:val="en-US"/>
    </w:rPr>
  </w:style>
  <w:style w:type="paragraph" w:customStyle="1" w:styleId="CompanyName">
    <w:name w:val="Company Name"/>
    <w:basedOn w:val="af1"/>
    <w:uiPriority w:val="99"/>
    <w:rsid w:val="003D1C7E"/>
    <w:pPr>
      <w:ind w:left="634"/>
    </w:pPr>
    <w:rPr>
      <w:rFonts w:ascii="Cambria" w:hAnsi="Cambria" w:cs="Cambria"/>
      <w:caps/>
      <w:spacing w:val="20"/>
      <w:sz w:val="18"/>
      <w:szCs w:val="22"/>
      <w:lang w:eastAsia="zh-TW"/>
    </w:rPr>
  </w:style>
  <w:style w:type="paragraph" w:customStyle="1" w:styleId="AuthorsName">
    <w:name w:val="Author's Name"/>
    <w:basedOn w:val="af1"/>
    <w:uiPriority w:val="99"/>
    <w:rsid w:val="003D1C7E"/>
    <w:pPr>
      <w:ind w:left="634"/>
    </w:pPr>
    <w:rPr>
      <w:rFonts w:ascii="Cambria" w:hAnsi="Cambria" w:cs="Cambria"/>
      <w:sz w:val="18"/>
      <w:szCs w:val="22"/>
      <w:lang w:eastAsia="zh-TW"/>
    </w:rPr>
  </w:style>
  <w:style w:type="paragraph" w:customStyle="1" w:styleId="DocumentDate">
    <w:name w:val="Document Date"/>
    <w:basedOn w:val="af1"/>
    <w:uiPriority w:val="99"/>
    <w:rsid w:val="003D1C7E"/>
    <w:pPr>
      <w:ind w:left="634"/>
    </w:pPr>
    <w:rPr>
      <w:rFonts w:ascii="Cambria" w:hAnsi="Cambria" w:cs="Cambria"/>
      <w:caps/>
      <w:color w:val="7F7F7F"/>
      <w:sz w:val="16"/>
      <w:szCs w:val="22"/>
      <w:lang w:eastAsia="zh-TW"/>
    </w:rPr>
  </w:style>
  <w:style w:type="paragraph" w:customStyle="1" w:styleId="afff6">
    <w:name w:val="Аннотации"/>
    <w:basedOn w:val="a0"/>
    <w:uiPriority w:val="99"/>
    <w:rsid w:val="003D1C7E"/>
    <w:pPr>
      <w:spacing w:after="0" w:line="240" w:lineRule="auto"/>
      <w:ind w:firstLine="284"/>
      <w:jc w:val="both"/>
    </w:pPr>
    <w:rPr>
      <w:rFonts w:eastAsia="Times New Roman"/>
      <w:sz w:val="22"/>
      <w:szCs w:val="20"/>
      <w:lang w:eastAsia="ru-RU"/>
    </w:rPr>
  </w:style>
  <w:style w:type="paragraph" w:customStyle="1" w:styleId="afff7">
    <w:name w:val="Содержимое таблицы"/>
    <w:basedOn w:val="a0"/>
    <w:qFormat/>
    <w:rsid w:val="003D1C7E"/>
    <w:pPr>
      <w:widowControl w:val="0"/>
      <w:suppressLineNumbers/>
      <w:suppressAutoHyphens/>
      <w:spacing w:after="0" w:line="240" w:lineRule="auto"/>
    </w:pPr>
    <w:rPr>
      <w:rFonts w:eastAsia="Lucida Sans Unicode"/>
      <w:kern w:val="2"/>
      <w:szCs w:val="24"/>
      <w:lang w:eastAsia="ru-RU"/>
    </w:rPr>
  </w:style>
  <w:style w:type="paragraph" w:customStyle="1" w:styleId="afff8">
    <w:name w:val="текст сноски"/>
    <w:basedOn w:val="a0"/>
    <w:uiPriority w:val="99"/>
    <w:rsid w:val="003D1C7E"/>
    <w:pPr>
      <w:widowControl w:val="0"/>
      <w:spacing w:after="0" w:line="240" w:lineRule="auto"/>
    </w:pPr>
    <w:rPr>
      <w:rFonts w:ascii="Gelvetsky 12pt" w:eastAsia="Times New Roman" w:hAnsi="Gelvetsky 12pt" w:cs="Gelvetsky 12pt"/>
      <w:szCs w:val="24"/>
      <w:lang w:val="en-US" w:eastAsia="ru-RU"/>
    </w:rPr>
  </w:style>
  <w:style w:type="paragraph" w:customStyle="1" w:styleId="description">
    <w:name w:val="description"/>
    <w:basedOn w:val="a0"/>
    <w:uiPriority w:val="99"/>
    <w:rsid w:val="003D1C7E"/>
    <w:pPr>
      <w:spacing w:before="100" w:beforeAutospacing="1" w:after="100" w:afterAutospacing="1" w:line="240" w:lineRule="auto"/>
    </w:pPr>
    <w:rPr>
      <w:rFonts w:eastAsia="Times New Roman"/>
      <w:szCs w:val="24"/>
      <w:lang w:eastAsia="ru-RU"/>
    </w:rPr>
  </w:style>
  <w:style w:type="paragraph" w:customStyle="1" w:styleId="1f1">
    <w:name w:val="Знак1"/>
    <w:basedOn w:val="a0"/>
    <w:uiPriority w:val="99"/>
    <w:rsid w:val="003D1C7E"/>
    <w:pPr>
      <w:spacing w:before="100" w:beforeAutospacing="1" w:after="100" w:afterAutospacing="1" w:line="240" w:lineRule="auto"/>
    </w:pPr>
    <w:rPr>
      <w:rFonts w:eastAsia="Times New Roman"/>
      <w:color w:val="000000"/>
      <w:szCs w:val="24"/>
      <w:u w:color="000000"/>
      <w:lang w:val="en-US"/>
    </w:rPr>
  </w:style>
  <w:style w:type="paragraph" w:customStyle="1" w:styleId="acknowledgment">
    <w:name w:val="acknowledgment"/>
    <w:basedOn w:val="a0"/>
    <w:next w:val="a0"/>
    <w:uiPriority w:val="99"/>
    <w:rsid w:val="003D1C7E"/>
    <w:pPr>
      <w:widowControl w:val="0"/>
      <w:spacing w:before="480" w:after="0" w:line="240" w:lineRule="auto"/>
    </w:pPr>
    <w:rPr>
      <w:rFonts w:ascii="Arial" w:eastAsia="Times New Roman" w:hAnsi="Arial"/>
      <w:vanish/>
      <w:sz w:val="18"/>
      <w:szCs w:val="20"/>
      <w:lang w:val="en-GB"/>
    </w:rPr>
  </w:style>
  <w:style w:type="paragraph" w:customStyle="1" w:styleId="2f">
    <w:name w:val="Знак Знак2 Знак"/>
    <w:basedOn w:val="a0"/>
    <w:uiPriority w:val="99"/>
    <w:rsid w:val="003D1C7E"/>
    <w:pPr>
      <w:spacing w:line="240" w:lineRule="exact"/>
    </w:pPr>
    <w:rPr>
      <w:rFonts w:ascii="Verdana" w:eastAsia="Times New Roman" w:hAnsi="Verdana"/>
      <w:sz w:val="20"/>
      <w:szCs w:val="20"/>
      <w:lang w:val="en-US"/>
    </w:rPr>
  </w:style>
  <w:style w:type="paragraph" w:styleId="afff9">
    <w:name w:val="Title"/>
    <w:basedOn w:val="a0"/>
    <w:next w:val="af5"/>
    <w:link w:val="afffa"/>
    <w:uiPriority w:val="99"/>
    <w:qFormat/>
    <w:rsid w:val="003D1C7E"/>
    <w:pPr>
      <w:keepNext/>
      <w:suppressAutoHyphens/>
      <w:spacing w:before="240" w:after="120" w:line="240" w:lineRule="auto"/>
    </w:pPr>
    <w:rPr>
      <w:rFonts w:ascii="Arial" w:eastAsia="MS Mincho" w:hAnsi="Arial"/>
      <w:sz w:val="28"/>
      <w:szCs w:val="28"/>
      <w:lang w:val="x-none" w:eastAsia="ar-SA"/>
    </w:rPr>
  </w:style>
  <w:style w:type="character" w:customStyle="1" w:styleId="afffa">
    <w:name w:val="Заголовок Знак"/>
    <w:basedOn w:val="a1"/>
    <w:link w:val="afff9"/>
    <w:uiPriority w:val="99"/>
    <w:rsid w:val="003D1C7E"/>
    <w:rPr>
      <w:rFonts w:ascii="Arial" w:eastAsia="MS Mincho" w:hAnsi="Arial"/>
      <w:sz w:val="28"/>
      <w:szCs w:val="28"/>
      <w:lang w:val="x-none" w:eastAsia="ar-SA"/>
    </w:rPr>
  </w:style>
  <w:style w:type="paragraph" w:customStyle="1" w:styleId="1f2">
    <w:name w:val="Название1"/>
    <w:basedOn w:val="a0"/>
    <w:rsid w:val="003D1C7E"/>
    <w:pPr>
      <w:suppressLineNumbers/>
      <w:suppressAutoHyphens/>
      <w:spacing w:before="120" w:after="120" w:line="240" w:lineRule="auto"/>
    </w:pPr>
    <w:rPr>
      <w:rFonts w:eastAsia="Times New Roman" w:cs="Tahoma"/>
      <w:i/>
      <w:iCs/>
      <w:szCs w:val="24"/>
      <w:lang w:eastAsia="ar-SA"/>
    </w:rPr>
  </w:style>
  <w:style w:type="paragraph" w:customStyle="1" w:styleId="1f3">
    <w:name w:val="Указатель1"/>
    <w:basedOn w:val="a0"/>
    <w:rsid w:val="003D1C7E"/>
    <w:pPr>
      <w:suppressLineNumbers/>
      <w:suppressAutoHyphens/>
      <w:spacing w:after="0" w:line="240" w:lineRule="auto"/>
    </w:pPr>
    <w:rPr>
      <w:rFonts w:eastAsia="Times New Roman" w:cs="Tahoma"/>
      <w:szCs w:val="24"/>
      <w:lang w:eastAsia="ar-SA"/>
    </w:rPr>
  </w:style>
  <w:style w:type="paragraph" w:customStyle="1" w:styleId="dash0422005f0435005f043a005f0441005f0442005f0020005f0441005f043d005f043e005f0441005f043a005f0438005f002c005f0417005f043d005f0430005f043a6">
    <w:name w:val="dash0422_005f0435_005f043a_005f0441_005f0442_005f0020_005f0441_005f043d_005f043e_005f0441_005f043a_005f0438_005f002c_005f0417_005f043d_005f0430_005f043a6"/>
    <w:basedOn w:val="a0"/>
    <w:uiPriority w:val="99"/>
    <w:rsid w:val="003D1C7E"/>
    <w:pPr>
      <w:spacing w:after="0" w:line="240" w:lineRule="auto"/>
    </w:pPr>
    <w:rPr>
      <w:rFonts w:eastAsia="Times New Roman"/>
      <w:szCs w:val="24"/>
      <w:lang w:eastAsia="ru-RU"/>
    </w:rPr>
  </w:style>
  <w:style w:type="paragraph" w:customStyle="1" w:styleId="afffb">
    <w:name w:val="#Текст_мой"/>
    <w:uiPriority w:val="99"/>
    <w:rsid w:val="003D1C7E"/>
    <w:pPr>
      <w:autoSpaceDE w:val="0"/>
      <w:autoSpaceDN w:val="0"/>
      <w:adjustRightInd w:val="0"/>
      <w:spacing w:after="0" w:line="240" w:lineRule="atLeast"/>
      <w:ind w:firstLine="283"/>
      <w:jc w:val="both"/>
    </w:pPr>
    <w:rPr>
      <w:rFonts w:ascii="SchoolBookC" w:eastAsia="Times New Roman" w:hAnsi="SchoolBookC" w:cs="SchoolBookC"/>
      <w:sz w:val="21"/>
      <w:szCs w:val="21"/>
      <w:lang w:eastAsia="ru-RU"/>
    </w:rPr>
  </w:style>
  <w:style w:type="paragraph" w:customStyle="1" w:styleId="afffc">
    <w:name w:val="Знак Знак Знак Знак Знак Знак Знак Знак Знак"/>
    <w:basedOn w:val="a0"/>
    <w:uiPriority w:val="99"/>
    <w:rsid w:val="003D1C7E"/>
    <w:pPr>
      <w:spacing w:before="100" w:beforeAutospacing="1" w:after="100" w:afterAutospacing="1" w:line="240" w:lineRule="auto"/>
    </w:pPr>
    <w:rPr>
      <w:rFonts w:eastAsia="Times New Roman"/>
      <w:color w:val="000000"/>
      <w:szCs w:val="24"/>
      <w:u w:color="000000"/>
      <w:lang w:val="en-US"/>
    </w:rPr>
  </w:style>
  <w:style w:type="paragraph" w:customStyle="1" w:styleId="-12">
    <w:name w:val="Цветной список - Акцент 12"/>
    <w:basedOn w:val="a0"/>
    <w:uiPriority w:val="99"/>
    <w:qFormat/>
    <w:rsid w:val="003D1C7E"/>
    <w:pPr>
      <w:spacing w:after="200" w:line="240" w:lineRule="auto"/>
      <w:ind w:left="720"/>
      <w:contextualSpacing/>
    </w:pPr>
    <w:rPr>
      <w:rFonts w:ascii="Cambria" w:eastAsia="Cambria" w:hAnsi="Cambria"/>
      <w:szCs w:val="24"/>
    </w:rPr>
  </w:style>
  <w:style w:type="paragraph" w:customStyle="1" w:styleId="Default0">
    <w:name w:val="Default"/>
    <w:rsid w:val="003D1C7E"/>
    <w:pPr>
      <w:autoSpaceDE w:val="0"/>
      <w:autoSpaceDN w:val="0"/>
      <w:adjustRightInd w:val="0"/>
      <w:spacing w:after="0" w:line="240" w:lineRule="auto"/>
    </w:pPr>
    <w:rPr>
      <w:rFonts w:eastAsia="Times New Roman"/>
      <w:color w:val="000000"/>
      <w:szCs w:val="24"/>
      <w:lang w:eastAsia="ru-RU"/>
    </w:rPr>
  </w:style>
  <w:style w:type="character" w:customStyle="1" w:styleId="afffd">
    <w:name w:val="А_сноска Знак"/>
    <w:link w:val="afffe"/>
    <w:locked/>
    <w:rsid w:val="003D1C7E"/>
    <w:rPr>
      <w:rFonts w:eastAsia="Times New Roman"/>
      <w:szCs w:val="24"/>
    </w:rPr>
  </w:style>
  <w:style w:type="paragraph" w:customStyle="1" w:styleId="afffe">
    <w:name w:val="А_сноска"/>
    <w:basedOn w:val="afa"/>
    <w:link w:val="afffd"/>
    <w:qFormat/>
    <w:rsid w:val="003D1C7E"/>
  </w:style>
  <w:style w:type="paragraph" w:customStyle="1" w:styleId="Style5">
    <w:name w:val="Style 5"/>
    <w:basedOn w:val="a0"/>
    <w:uiPriority w:val="99"/>
    <w:rsid w:val="003D1C7E"/>
    <w:pPr>
      <w:widowControl w:val="0"/>
      <w:tabs>
        <w:tab w:val="left" w:pos="612"/>
      </w:tabs>
      <w:spacing w:after="0" w:line="240" w:lineRule="auto"/>
      <w:ind w:left="576" w:hanging="288"/>
    </w:pPr>
    <w:rPr>
      <w:rFonts w:eastAsia="Times New Roman"/>
      <w:noProof/>
      <w:color w:val="000000"/>
      <w:sz w:val="20"/>
      <w:szCs w:val="20"/>
      <w:lang w:eastAsia="ru-RU"/>
    </w:rPr>
  </w:style>
  <w:style w:type="paragraph" w:customStyle="1" w:styleId="BodyTextIndent31">
    <w:name w:val="Body Text Indent 31"/>
    <w:basedOn w:val="a0"/>
    <w:uiPriority w:val="99"/>
    <w:rsid w:val="003D1C7E"/>
    <w:pPr>
      <w:overflowPunct w:val="0"/>
      <w:autoSpaceDE w:val="0"/>
      <w:autoSpaceDN w:val="0"/>
      <w:adjustRightInd w:val="0"/>
      <w:spacing w:after="0" w:line="240" w:lineRule="auto"/>
      <w:ind w:right="46" w:firstLine="567"/>
      <w:jc w:val="both"/>
    </w:pPr>
    <w:rPr>
      <w:rFonts w:ascii="TimesET" w:eastAsia="Calibri" w:hAnsi="TimesET" w:cs="TimesET"/>
      <w:szCs w:val="24"/>
      <w:lang w:eastAsia="ru-RU"/>
    </w:rPr>
  </w:style>
  <w:style w:type="paragraph" w:customStyle="1" w:styleId="36">
    <w:name w:val="Обычный3"/>
    <w:uiPriority w:val="99"/>
    <w:rsid w:val="003D1C7E"/>
    <w:pPr>
      <w:widowControl w:val="0"/>
      <w:spacing w:after="0" w:line="240" w:lineRule="auto"/>
      <w:jc w:val="both"/>
    </w:pPr>
    <w:rPr>
      <w:rFonts w:eastAsia="Times New Roman"/>
      <w:sz w:val="20"/>
      <w:szCs w:val="20"/>
      <w:lang w:eastAsia="ru-RU"/>
    </w:rPr>
  </w:style>
  <w:style w:type="paragraph" w:customStyle="1" w:styleId="41">
    <w:name w:val="Обычный4"/>
    <w:uiPriority w:val="99"/>
    <w:rsid w:val="003D1C7E"/>
    <w:pPr>
      <w:widowControl w:val="0"/>
      <w:spacing w:after="0" w:line="240" w:lineRule="auto"/>
      <w:jc w:val="both"/>
    </w:pPr>
    <w:rPr>
      <w:rFonts w:eastAsia="Times New Roman"/>
      <w:sz w:val="20"/>
      <w:szCs w:val="20"/>
      <w:lang w:eastAsia="ru-RU"/>
    </w:rPr>
  </w:style>
  <w:style w:type="paragraph" w:customStyle="1" w:styleId="51">
    <w:name w:val="Обычный5"/>
    <w:uiPriority w:val="99"/>
    <w:rsid w:val="003D1C7E"/>
    <w:pPr>
      <w:widowControl w:val="0"/>
      <w:spacing w:after="0" w:line="240" w:lineRule="auto"/>
      <w:jc w:val="both"/>
    </w:pPr>
    <w:rPr>
      <w:rFonts w:eastAsia="Times New Roman"/>
      <w:sz w:val="20"/>
      <w:szCs w:val="20"/>
      <w:lang w:eastAsia="ru-RU"/>
    </w:rPr>
  </w:style>
  <w:style w:type="paragraph" w:customStyle="1" w:styleId="dash041e005f0431005f044b005f0447005f043d005f044b005f04391">
    <w:name w:val="dash041e_005f0431_005f044b_005f0447_005f043d_005f044b_005f04391"/>
    <w:basedOn w:val="a0"/>
    <w:rsid w:val="003D1C7E"/>
    <w:pPr>
      <w:spacing w:after="0" w:line="240" w:lineRule="auto"/>
      <w:jc w:val="both"/>
    </w:pPr>
    <w:rPr>
      <w:rFonts w:eastAsia="Times New Roman"/>
      <w:sz w:val="20"/>
      <w:szCs w:val="20"/>
      <w:lang w:eastAsia="ru-RU"/>
    </w:rPr>
  </w:style>
  <w:style w:type="paragraph" w:customStyle="1" w:styleId="61">
    <w:name w:val="Обычный6"/>
    <w:uiPriority w:val="99"/>
    <w:rsid w:val="003D1C7E"/>
    <w:pPr>
      <w:widowControl w:val="0"/>
      <w:spacing w:after="0" w:line="240" w:lineRule="auto"/>
      <w:jc w:val="both"/>
    </w:pPr>
    <w:rPr>
      <w:rFonts w:eastAsia="Times New Roman"/>
      <w:sz w:val="20"/>
      <w:szCs w:val="20"/>
      <w:lang w:eastAsia="ru-RU"/>
    </w:rPr>
  </w:style>
  <w:style w:type="paragraph" w:customStyle="1" w:styleId="110">
    <w:name w:val="Заголовок 11"/>
    <w:basedOn w:val="a0"/>
    <w:uiPriority w:val="1"/>
    <w:qFormat/>
    <w:rsid w:val="003D1C7E"/>
    <w:pPr>
      <w:spacing w:before="100" w:beforeAutospacing="1" w:after="100" w:afterAutospacing="1" w:line="240" w:lineRule="auto"/>
      <w:outlineLvl w:val="1"/>
    </w:pPr>
    <w:rPr>
      <w:rFonts w:eastAsia="Times New Roman"/>
      <w:b/>
      <w:bCs/>
      <w:color w:val="003C80"/>
      <w:kern w:val="36"/>
      <w:sz w:val="48"/>
      <w:szCs w:val="48"/>
      <w:lang w:eastAsia="ru-RU"/>
    </w:rPr>
  </w:style>
  <w:style w:type="paragraph" w:customStyle="1" w:styleId="Style4">
    <w:name w:val="Style4"/>
    <w:basedOn w:val="a0"/>
    <w:uiPriority w:val="99"/>
    <w:rsid w:val="003D1C7E"/>
    <w:pPr>
      <w:widowControl w:val="0"/>
      <w:autoSpaceDE w:val="0"/>
      <w:autoSpaceDN w:val="0"/>
      <w:adjustRightInd w:val="0"/>
      <w:spacing w:after="0" w:line="326" w:lineRule="exact"/>
      <w:ind w:firstLine="538"/>
      <w:jc w:val="both"/>
    </w:pPr>
    <w:rPr>
      <w:rFonts w:eastAsia="Times New Roman"/>
      <w:szCs w:val="24"/>
      <w:lang w:eastAsia="ru-RU"/>
    </w:rPr>
  </w:style>
  <w:style w:type="paragraph" w:customStyle="1" w:styleId="Style50">
    <w:name w:val="Style5"/>
    <w:basedOn w:val="a0"/>
    <w:rsid w:val="003D1C7E"/>
    <w:pPr>
      <w:widowControl w:val="0"/>
      <w:autoSpaceDE w:val="0"/>
      <w:autoSpaceDN w:val="0"/>
      <w:adjustRightInd w:val="0"/>
      <w:spacing w:after="0" w:line="240" w:lineRule="auto"/>
    </w:pPr>
    <w:rPr>
      <w:rFonts w:eastAsia="Times New Roman"/>
      <w:szCs w:val="24"/>
      <w:lang w:eastAsia="ru-RU"/>
    </w:rPr>
  </w:style>
  <w:style w:type="character" w:customStyle="1" w:styleId="2f0">
    <w:name w:val="Основной текст (2)_"/>
    <w:locked/>
    <w:rsid w:val="003D1C7E"/>
    <w:rPr>
      <w:rFonts w:ascii="Arial" w:hAnsi="Arial"/>
      <w:noProof/>
      <w:sz w:val="23"/>
      <w:szCs w:val="23"/>
      <w:shd w:val="clear" w:color="auto" w:fill="FFFFFF"/>
    </w:rPr>
  </w:style>
  <w:style w:type="character" w:customStyle="1" w:styleId="52">
    <w:name w:val="Основной текст (5)_"/>
    <w:link w:val="53"/>
    <w:locked/>
    <w:rsid w:val="003D1C7E"/>
    <w:rPr>
      <w:b/>
      <w:bCs/>
      <w:i/>
      <w:iCs/>
      <w:sz w:val="23"/>
      <w:szCs w:val="23"/>
      <w:shd w:val="clear" w:color="auto" w:fill="FFFFFF"/>
    </w:rPr>
  </w:style>
  <w:style w:type="paragraph" w:customStyle="1" w:styleId="53">
    <w:name w:val="Основной текст (5)"/>
    <w:basedOn w:val="a0"/>
    <w:link w:val="52"/>
    <w:rsid w:val="003D1C7E"/>
    <w:pPr>
      <w:shd w:val="clear" w:color="auto" w:fill="FFFFFF"/>
      <w:spacing w:after="300" w:line="278" w:lineRule="exact"/>
      <w:ind w:hanging="280"/>
    </w:pPr>
    <w:rPr>
      <w:b/>
      <w:bCs/>
      <w:i/>
      <w:iCs/>
      <w:sz w:val="23"/>
      <w:szCs w:val="23"/>
    </w:rPr>
  </w:style>
  <w:style w:type="paragraph" w:customStyle="1" w:styleId="c4">
    <w:name w:val="c4"/>
    <w:basedOn w:val="a0"/>
    <w:rsid w:val="003D1C7E"/>
    <w:pPr>
      <w:spacing w:before="100" w:beforeAutospacing="1" w:after="100" w:afterAutospacing="1" w:line="240" w:lineRule="auto"/>
    </w:pPr>
    <w:rPr>
      <w:rFonts w:eastAsia="Calibri"/>
      <w:szCs w:val="24"/>
      <w:lang w:eastAsia="ru-RU"/>
    </w:rPr>
  </w:style>
  <w:style w:type="character" w:styleId="affff">
    <w:name w:val="Subtle Emphasis"/>
    <w:uiPriority w:val="19"/>
    <w:qFormat/>
    <w:rsid w:val="003D1C7E"/>
    <w:rPr>
      <w:i/>
      <w:iCs w:val="0"/>
      <w:color w:val="5A5A5A"/>
    </w:rPr>
  </w:style>
  <w:style w:type="character" w:styleId="affff0">
    <w:name w:val="Intense Emphasis"/>
    <w:uiPriority w:val="21"/>
    <w:qFormat/>
    <w:rsid w:val="003D1C7E"/>
    <w:rPr>
      <w:b/>
      <w:bCs w:val="0"/>
      <w:i/>
      <w:iCs w:val="0"/>
      <w:sz w:val="24"/>
      <w:szCs w:val="24"/>
      <w:u w:val="single"/>
    </w:rPr>
  </w:style>
  <w:style w:type="character" w:styleId="affff1">
    <w:name w:val="Subtle Reference"/>
    <w:uiPriority w:val="31"/>
    <w:qFormat/>
    <w:rsid w:val="003D1C7E"/>
    <w:rPr>
      <w:sz w:val="24"/>
      <w:szCs w:val="24"/>
      <w:u w:val="single"/>
    </w:rPr>
  </w:style>
  <w:style w:type="character" w:styleId="affff2">
    <w:name w:val="Intense Reference"/>
    <w:uiPriority w:val="32"/>
    <w:qFormat/>
    <w:rsid w:val="003D1C7E"/>
    <w:rPr>
      <w:b/>
      <w:bCs w:val="0"/>
      <w:sz w:val="24"/>
      <w:u w:val="single"/>
    </w:rPr>
  </w:style>
  <w:style w:type="character" w:styleId="affff3">
    <w:name w:val="Book Title"/>
    <w:uiPriority w:val="33"/>
    <w:qFormat/>
    <w:rsid w:val="003D1C7E"/>
    <w:rPr>
      <w:rFonts w:ascii="Arial" w:eastAsia="Times New Roman" w:hAnsi="Arial" w:cs="Arial" w:hint="default"/>
      <w:b/>
      <w:bCs w:val="0"/>
      <w:i/>
      <w:iCs w:val="0"/>
      <w:sz w:val="24"/>
      <w:szCs w:val="24"/>
    </w:rPr>
  </w:style>
  <w:style w:type="character" w:customStyle="1" w:styleId="Zag11">
    <w:name w:val="Zag_11"/>
    <w:uiPriority w:val="99"/>
    <w:rsid w:val="003D1C7E"/>
  </w:style>
  <w:style w:type="character" w:customStyle="1" w:styleId="dash0410005f0431005f0437005f0430005f0446005f0020005f0441005f043f005f0438005f0441005f043a005f0430005f005fchar1char1">
    <w:name w:val="dash0410_005f0431_005f0437_005f0430_005f0446_005f0020_005f0441_005f043f_005f0438_005f0441_005f043a_005f0430_005f_005fchar1__char1"/>
    <w:rsid w:val="003D1C7E"/>
    <w:rPr>
      <w:rFonts w:ascii="Times New Roman" w:hAnsi="Times New Roman" w:cs="Times New Roman" w:hint="default"/>
      <w:strike w:val="0"/>
      <w:dstrike w:val="0"/>
      <w:sz w:val="24"/>
      <w:szCs w:val="24"/>
      <w:u w:val="none"/>
      <w:effect w:val="none"/>
    </w:rPr>
  </w:style>
  <w:style w:type="character" w:customStyle="1" w:styleId="apple-style-span">
    <w:name w:val="apple-style-span"/>
    <w:rsid w:val="003D1C7E"/>
  </w:style>
  <w:style w:type="character" w:customStyle="1" w:styleId="dash041e005f0431005f044b005f0447005f043d005f044b005f0439005f005fchar1char1">
    <w:name w:val="dash041e_005f0431_005f044b_005f0447_005f043d_005f044b_005f0439_005f_005fchar1__char1"/>
    <w:rsid w:val="003D1C7E"/>
    <w:rPr>
      <w:rFonts w:ascii="Times New Roman" w:hAnsi="Times New Roman" w:cs="Times New Roman" w:hint="default"/>
      <w:strike w:val="0"/>
      <w:dstrike w:val="0"/>
      <w:sz w:val="24"/>
      <w:szCs w:val="24"/>
      <w:u w:val="none"/>
      <w:effect w:val="none"/>
    </w:rPr>
  </w:style>
  <w:style w:type="character" w:customStyle="1" w:styleId="dash041e005f0431005f044b005f0447005f043d005f044b005f04391005f005fchar1char1">
    <w:name w:val="dash041e_005f0431_005f044b_005f0447_005f043d_005f044b_005f04391_005f_005fchar1__char1"/>
    <w:rsid w:val="003D1C7E"/>
    <w:rPr>
      <w:rFonts w:ascii="Times New Roman" w:hAnsi="Times New Roman" w:cs="Times New Roman" w:hint="default"/>
      <w:strike w:val="0"/>
      <w:dstrike w:val="0"/>
      <w:sz w:val="20"/>
      <w:szCs w:val="20"/>
      <w:u w:val="none"/>
      <w:effect w:val="none"/>
    </w:rPr>
  </w:style>
  <w:style w:type="character" w:customStyle="1" w:styleId="list005f0020paragraph005f005fchar1char1">
    <w:name w:val="list_005f0020paragraph_005f_005fchar1__char1"/>
    <w:rsid w:val="003D1C7E"/>
    <w:rPr>
      <w:rFonts w:ascii="Times New Roman" w:hAnsi="Times New Roman" w:cs="Times New Roman" w:hint="default"/>
      <w:strike w:val="0"/>
      <w:dstrike w:val="0"/>
      <w:sz w:val="24"/>
      <w:szCs w:val="24"/>
      <w:u w:val="none"/>
      <w:effect w:val="none"/>
    </w:rPr>
  </w:style>
  <w:style w:type="character" w:customStyle="1" w:styleId="maintext1">
    <w:name w:val="maintext1"/>
    <w:rsid w:val="003D1C7E"/>
    <w:rPr>
      <w:vanish/>
      <w:webHidden w:val="0"/>
      <w:sz w:val="24"/>
      <w:szCs w:val="24"/>
      <w:specVanish/>
    </w:rPr>
  </w:style>
  <w:style w:type="character" w:customStyle="1" w:styleId="default005f005fchar1char1">
    <w:name w:val="default_005f_005fchar1__char1"/>
    <w:rsid w:val="003D1C7E"/>
    <w:rPr>
      <w:rFonts w:ascii="Times New Roman" w:hAnsi="Times New Roman" w:cs="Times New Roman" w:hint="default"/>
      <w:strike w:val="0"/>
      <w:dstrike w:val="0"/>
      <w:sz w:val="24"/>
      <w:szCs w:val="24"/>
      <w:u w:val="none"/>
      <w:effect w:val="none"/>
    </w:rPr>
  </w:style>
  <w:style w:type="character" w:customStyle="1" w:styleId="dash041e005f0431005f044b005f0447005f043d005f044b005f0439char1">
    <w:name w:val="dash041e_005f0431_005f044b_005f0447_005f043d_005f044b_005f0439__char1"/>
    <w:rsid w:val="003D1C7E"/>
    <w:rPr>
      <w:rFonts w:ascii="Times New Roman" w:hAnsi="Times New Roman" w:cs="Times New Roman" w:hint="default"/>
      <w:strike w:val="0"/>
      <w:dstrike w:val="0"/>
      <w:sz w:val="24"/>
      <w:szCs w:val="24"/>
      <w:u w:val="none"/>
      <w:effect w:val="none"/>
    </w:rPr>
  </w:style>
  <w:style w:type="character" w:customStyle="1" w:styleId="100">
    <w:name w:val="Знак Знак10"/>
    <w:locked/>
    <w:rsid w:val="003D1C7E"/>
    <w:rPr>
      <w:rFonts w:ascii="Calibri" w:eastAsia="Calibri" w:hAnsi="Calibri" w:cs="Calibri" w:hint="default"/>
      <w:sz w:val="24"/>
      <w:szCs w:val="24"/>
      <w:lang w:val="en-US" w:eastAsia="ru-RU" w:bidi="ar-SA"/>
    </w:rPr>
  </w:style>
  <w:style w:type="character" w:customStyle="1" w:styleId="213">
    <w:name w:val="Заголовок 2 Знак1"/>
    <w:rsid w:val="003D1C7E"/>
    <w:rPr>
      <w:rFonts w:ascii="Cambria" w:eastAsia="Times New Roman" w:hAnsi="Cambria" w:cs="Times New Roman" w:hint="default"/>
      <w:b/>
      <w:bCs w:val="0"/>
      <w:color w:val="4F81BD"/>
      <w:sz w:val="26"/>
      <w:szCs w:val="26"/>
      <w:lang w:eastAsia="ru-RU"/>
    </w:rPr>
  </w:style>
  <w:style w:type="character" w:customStyle="1" w:styleId="Osnova1">
    <w:name w:val="Osnova1"/>
    <w:rsid w:val="003D1C7E"/>
  </w:style>
  <w:style w:type="character" w:customStyle="1" w:styleId="Zag21">
    <w:name w:val="Zag_21"/>
    <w:rsid w:val="003D1C7E"/>
  </w:style>
  <w:style w:type="character" w:customStyle="1" w:styleId="Zag31">
    <w:name w:val="Zag_31"/>
    <w:rsid w:val="003D1C7E"/>
  </w:style>
  <w:style w:type="character" w:customStyle="1" w:styleId="spelle">
    <w:name w:val="spelle"/>
    <w:basedOn w:val="a1"/>
    <w:rsid w:val="003D1C7E"/>
  </w:style>
  <w:style w:type="character" w:customStyle="1" w:styleId="grame">
    <w:name w:val="grame"/>
    <w:basedOn w:val="a1"/>
    <w:rsid w:val="003D1C7E"/>
  </w:style>
  <w:style w:type="character" w:customStyle="1" w:styleId="normalchar1">
    <w:name w:val="normal__char1"/>
    <w:rsid w:val="003D1C7E"/>
    <w:rPr>
      <w:rFonts w:ascii="Calibri" w:hAnsi="Calibri" w:cs="Calibri" w:hint="default"/>
      <w:sz w:val="22"/>
      <w:szCs w:val="22"/>
    </w:rPr>
  </w:style>
  <w:style w:type="character" w:customStyle="1" w:styleId="FontStyle37">
    <w:name w:val="Font Style37"/>
    <w:rsid w:val="003D1C7E"/>
    <w:rPr>
      <w:rFonts w:ascii="Times New Roman" w:hAnsi="Times New Roman" w:cs="Times New Roman" w:hint="default"/>
      <w:sz w:val="20"/>
      <w:szCs w:val="20"/>
    </w:rPr>
  </w:style>
  <w:style w:type="character" w:customStyle="1" w:styleId="affff4">
    <w:name w:val="Без интервала Знак"/>
    <w:aliases w:val="основа Знак,Без интервала1 Знак"/>
    <w:uiPriority w:val="1"/>
    <w:rsid w:val="003D1C7E"/>
    <w:rPr>
      <w:sz w:val="24"/>
      <w:szCs w:val="32"/>
    </w:rPr>
  </w:style>
  <w:style w:type="character" w:customStyle="1" w:styleId="affff5">
    <w:name w:val="Методика подзаголовок"/>
    <w:rsid w:val="003D1C7E"/>
    <w:rPr>
      <w:rFonts w:ascii="Times New Roman" w:hAnsi="Times New Roman" w:cs="Times New Roman" w:hint="default"/>
      <w:b/>
      <w:bCs/>
      <w:spacing w:val="30"/>
    </w:rPr>
  </w:style>
  <w:style w:type="character" w:customStyle="1" w:styleId="180">
    <w:name w:val="Знак Знак18"/>
    <w:rsid w:val="003D1C7E"/>
    <w:rPr>
      <w:rFonts w:ascii="Arial" w:eastAsia="Times New Roman" w:hAnsi="Arial" w:cs="Times New Roman" w:hint="default"/>
      <w:b/>
      <w:bCs/>
      <w:kern w:val="32"/>
      <w:sz w:val="32"/>
      <w:szCs w:val="32"/>
    </w:rPr>
  </w:style>
  <w:style w:type="character" w:customStyle="1" w:styleId="170">
    <w:name w:val="Знак Знак17"/>
    <w:rsid w:val="003D1C7E"/>
    <w:rPr>
      <w:rFonts w:ascii="Arial" w:eastAsia="Times New Roman" w:hAnsi="Arial" w:cs="Times New Roman" w:hint="default"/>
      <w:b/>
      <w:bCs/>
      <w:iCs/>
      <w:sz w:val="28"/>
      <w:szCs w:val="28"/>
    </w:rPr>
  </w:style>
  <w:style w:type="character" w:customStyle="1" w:styleId="160">
    <w:name w:val="Знак Знак16"/>
    <w:rsid w:val="003D1C7E"/>
    <w:rPr>
      <w:rFonts w:ascii="Arial" w:eastAsia="Times New Roman" w:hAnsi="Arial" w:cs="Times New Roman" w:hint="default"/>
      <w:b/>
      <w:bCs/>
      <w:sz w:val="24"/>
      <w:szCs w:val="26"/>
    </w:rPr>
  </w:style>
  <w:style w:type="character" w:customStyle="1" w:styleId="post-authorvcard">
    <w:name w:val="post-author vcard"/>
    <w:basedOn w:val="a1"/>
    <w:rsid w:val="003D1C7E"/>
  </w:style>
  <w:style w:type="character" w:customStyle="1" w:styleId="fn">
    <w:name w:val="fn"/>
    <w:basedOn w:val="a1"/>
    <w:rsid w:val="003D1C7E"/>
  </w:style>
  <w:style w:type="character" w:customStyle="1" w:styleId="post-timestamp2">
    <w:name w:val="post-timestamp2"/>
    <w:rsid w:val="003D1C7E"/>
    <w:rPr>
      <w:color w:val="999966"/>
    </w:rPr>
  </w:style>
  <w:style w:type="character" w:customStyle="1" w:styleId="post-comment-link">
    <w:name w:val="post-comment-link"/>
    <w:basedOn w:val="a1"/>
    <w:rsid w:val="003D1C7E"/>
  </w:style>
  <w:style w:type="character" w:customStyle="1" w:styleId="item-controlblog-adminpid-1744177254">
    <w:name w:val="item-control blog-admin pid-1744177254"/>
    <w:basedOn w:val="a1"/>
    <w:rsid w:val="003D1C7E"/>
  </w:style>
  <w:style w:type="character" w:customStyle="1" w:styleId="zippytoggle-open">
    <w:name w:val="zippy toggle-open"/>
    <w:basedOn w:val="a1"/>
    <w:rsid w:val="003D1C7E"/>
  </w:style>
  <w:style w:type="character" w:customStyle="1" w:styleId="post-count">
    <w:name w:val="post-count"/>
    <w:basedOn w:val="a1"/>
    <w:rsid w:val="003D1C7E"/>
  </w:style>
  <w:style w:type="character" w:customStyle="1" w:styleId="zippy">
    <w:name w:val="zippy"/>
    <w:basedOn w:val="a1"/>
    <w:rsid w:val="003D1C7E"/>
  </w:style>
  <w:style w:type="character" w:customStyle="1" w:styleId="item-controlblog-admin">
    <w:name w:val="item-control blog-admin"/>
    <w:basedOn w:val="a1"/>
    <w:rsid w:val="003D1C7E"/>
  </w:style>
  <w:style w:type="character" w:customStyle="1" w:styleId="1f4">
    <w:name w:val="Знак Знак1"/>
    <w:locked/>
    <w:rsid w:val="003D1C7E"/>
    <w:rPr>
      <w:rFonts w:ascii="Arial" w:hAnsi="Arial" w:cs="Arial" w:hint="default"/>
      <w:b/>
      <w:bCs/>
      <w:sz w:val="26"/>
      <w:szCs w:val="26"/>
      <w:lang w:val="ru-RU" w:eastAsia="ru-RU" w:bidi="ar-SA"/>
    </w:rPr>
  </w:style>
  <w:style w:type="character" w:customStyle="1" w:styleId="Heading3Char">
    <w:name w:val="Heading 3 Char"/>
    <w:locked/>
    <w:rsid w:val="003D1C7E"/>
    <w:rPr>
      <w:rFonts w:ascii="Arial" w:hAnsi="Arial" w:cs="Arial" w:hint="default"/>
      <w:b/>
      <w:bCs/>
      <w:sz w:val="26"/>
      <w:szCs w:val="26"/>
      <w:lang w:eastAsia="ru-RU"/>
    </w:rPr>
  </w:style>
  <w:style w:type="character" w:customStyle="1" w:styleId="list0020paragraphchar1">
    <w:name w:val="list_0020paragraph__char1"/>
    <w:rsid w:val="003D1C7E"/>
    <w:rPr>
      <w:rFonts w:ascii="Times New Roman" w:hAnsi="Times New Roman" w:cs="Times New Roman" w:hint="default"/>
      <w:sz w:val="24"/>
      <w:szCs w:val="24"/>
    </w:rPr>
  </w:style>
  <w:style w:type="character" w:customStyle="1" w:styleId="1f5">
    <w:name w:val="Основной шрифт абзаца1"/>
    <w:rsid w:val="003D1C7E"/>
  </w:style>
  <w:style w:type="character" w:customStyle="1" w:styleId="affff6">
    <w:name w:val="Символ сноски"/>
    <w:rsid w:val="003D1C7E"/>
    <w:rPr>
      <w:vertAlign w:val="superscript"/>
    </w:rPr>
  </w:style>
  <w:style w:type="character" w:customStyle="1" w:styleId="dash0417043d0430043a00200441043d043e0441043a0438char">
    <w:name w:val="dash0417_043d_0430_043a_0020_0441_043d_043e_0441_043a_0438__char"/>
    <w:basedOn w:val="a1"/>
    <w:rsid w:val="003D1C7E"/>
  </w:style>
  <w:style w:type="character" w:customStyle="1" w:styleId="dash0410005f0431005f0437005f0430005f0446005f0020005f0441005f043f005f0438005f0441005f043a005f0430char1">
    <w:name w:val="dash0410_005f0431_005f0437_005f0430_005f0446_005f0020_005f0441_005f043f_005f0438_005f0441_005f043a_005f0430__char1"/>
    <w:rsid w:val="003D1C7E"/>
    <w:rPr>
      <w:rFonts w:ascii="Times New Roman" w:hAnsi="Times New Roman" w:cs="Times New Roman" w:hint="default"/>
      <w:strike w:val="0"/>
      <w:dstrike w:val="0"/>
      <w:sz w:val="24"/>
      <w:szCs w:val="24"/>
      <w:u w:val="none"/>
      <w:effect w:val="none"/>
    </w:rPr>
  </w:style>
  <w:style w:type="character" w:customStyle="1" w:styleId="normal005f005f005f005fchar1005f005fchar1char1">
    <w:name w:val="normal_005f005f_005f005fchar1_005f_005fchar1__char1"/>
    <w:rsid w:val="003D1C7E"/>
    <w:rPr>
      <w:rFonts w:ascii="Arial" w:hAnsi="Arial" w:cs="Arial" w:hint="default"/>
      <w:sz w:val="22"/>
      <w:szCs w:val="22"/>
    </w:rPr>
  </w:style>
  <w:style w:type="character" w:customStyle="1" w:styleId="dash041e005f0441005f043d005f043e005f0432005f043d005f043e005f0439005f0020005f0442005f0435005f043a005f0441005f0442005f0020005f0441005f0020005f043e005f0442005f0441005f0442005f0443005f043f005f043e005f043char1">
    <w:name w:val="dash041e_005f0441_005f043d_005f043e_005f0432_005f043d_005f043e_005f0439_005f0020_005f0442_005f0435_005f043a_005f0441_005f0442_005f0020_005f0441_005f0020_005f043e_005f0442_005f0441_005f0442_005f0443_005f043f_005f043e_005f043__char1"/>
    <w:rsid w:val="003D1C7E"/>
    <w:rPr>
      <w:rFonts w:ascii="Times New Roman" w:hAnsi="Times New Roman" w:cs="Times New Roman" w:hint="default"/>
      <w:strike w:val="0"/>
      <w:dstrike w:val="0"/>
      <w:sz w:val="24"/>
      <w:szCs w:val="24"/>
      <w:u w:val="none"/>
      <w:effect w:val="none"/>
    </w:rPr>
  </w:style>
  <w:style w:type="character" w:customStyle="1" w:styleId="FontStyle18">
    <w:name w:val="Font Style18"/>
    <w:rsid w:val="003D1C7E"/>
    <w:rPr>
      <w:rFonts w:ascii="Times New Roman" w:hAnsi="Times New Roman" w:cs="Times New Roman" w:hint="default"/>
      <w:sz w:val="26"/>
      <w:szCs w:val="26"/>
    </w:rPr>
  </w:style>
  <w:style w:type="character" w:customStyle="1" w:styleId="FontStyle20">
    <w:name w:val="Font Style20"/>
    <w:rsid w:val="003D1C7E"/>
    <w:rPr>
      <w:rFonts w:ascii="Times New Roman" w:hAnsi="Times New Roman" w:cs="Times New Roman" w:hint="default"/>
      <w:b/>
      <w:bCs/>
      <w:sz w:val="26"/>
      <w:szCs w:val="26"/>
    </w:rPr>
  </w:style>
  <w:style w:type="character" w:customStyle="1" w:styleId="affff7">
    <w:name w:val="Основной шрифт"/>
    <w:uiPriority w:val="99"/>
    <w:rsid w:val="003D1C7E"/>
  </w:style>
  <w:style w:type="character" w:customStyle="1" w:styleId="c3">
    <w:name w:val="c3"/>
    <w:rsid w:val="003D1C7E"/>
    <w:rPr>
      <w:rFonts w:ascii="Times New Roman" w:hAnsi="Times New Roman" w:cs="Times New Roman" w:hint="default"/>
    </w:rPr>
  </w:style>
  <w:style w:type="character" w:customStyle="1" w:styleId="apple-converted-space">
    <w:name w:val="apple-converted-space"/>
    <w:basedOn w:val="a1"/>
    <w:rsid w:val="003D1C7E"/>
  </w:style>
  <w:style w:type="character" w:styleId="affff8">
    <w:name w:val="Strong"/>
    <w:uiPriority w:val="22"/>
    <w:qFormat/>
    <w:rsid w:val="003D1C7E"/>
    <w:rPr>
      <w:b/>
      <w:bCs/>
    </w:rPr>
  </w:style>
  <w:style w:type="character" w:styleId="affff9">
    <w:name w:val="footnote reference"/>
    <w:basedOn w:val="a1"/>
    <w:uiPriority w:val="99"/>
    <w:unhideWhenUsed/>
    <w:rsid w:val="003D1C7E"/>
  </w:style>
  <w:style w:type="character" w:styleId="affffa">
    <w:name w:val="Emphasis"/>
    <w:uiPriority w:val="20"/>
    <w:qFormat/>
    <w:rsid w:val="003D1C7E"/>
    <w:rPr>
      <w:i/>
      <w:iCs/>
    </w:rPr>
  </w:style>
  <w:style w:type="character" w:customStyle="1" w:styleId="FontStyle43">
    <w:name w:val="Font Style43"/>
    <w:rsid w:val="003D1C7E"/>
    <w:rPr>
      <w:rFonts w:ascii="Times New Roman" w:hAnsi="Times New Roman" w:cs="Times New Roman"/>
      <w:sz w:val="18"/>
      <w:szCs w:val="18"/>
    </w:rPr>
  </w:style>
  <w:style w:type="paragraph" w:customStyle="1" w:styleId="a">
    <w:name w:val="Перечень"/>
    <w:basedOn w:val="a0"/>
    <w:next w:val="a0"/>
    <w:link w:val="affffb"/>
    <w:qFormat/>
    <w:rsid w:val="003D1C7E"/>
    <w:pPr>
      <w:numPr>
        <w:numId w:val="142"/>
      </w:numPr>
      <w:suppressAutoHyphens/>
      <w:spacing w:after="0" w:line="360" w:lineRule="auto"/>
      <w:ind w:left="0" w:firstLine="284"/>
      <w:jc w:val="both"/>
    </w:pPr>
    <w:rPr>
      <w:rFonts w:ascii="Calibri" w:eastAsia="Calibri" w:hAnsi="Calibri"/>
      <w:sz w:val="28"/>
      <w:u w:color="000000"/>
      <w:bdr w:val="nil"/>
      <w:lang w:val="x-none" w:eastAsia="x-none"/>
    </w:rPr>
  </w:style>
  <w:style w:type="character" w:customStyle="1" w:styleId="affffb">
    <w:name w:val="Перечень Знак"/>
    <w:link w:val="a"/>
    <w:rsid w:val="003D1C7E"/>
    <w:rPr>
      <w:rFonts w:ascii="Calibri" w:eastAsia="Calibri" w:hAnsi="Calibri"/>
      <w:sz w:val="28"/>
      <w:u w:color="000000"/>
      <w:bdr w:val="nil"/>
      <w:lang w:val="x-none" w:eastAsia="x-none"/>
    </w:rPr>
  </w:style>
  <w:style w:type="character" w:customStyle="1" w:styleId="200">
    <w:name w:val="Основной текст (20)"/>
    <w:rsid w:val="003D1C7E"/>
    <w:rPr>
      <w:b/>
      <w:bCs/>
      <w:sz w:val="25"/>
      <w:szCs w:val="25"/>
      <w:shd w:val="clear" w:color="auto" w:fill="FFFFFF"/>
    </w:rPr>
  </w:style>
  <w:style w:type="character" w:customStyle="1" w:styleId="42">
    <w:name w:val="Основной текст + Полужирный4"/>
    <w:aliases w:val="Курсив8"/>
    <w:rsid w:val="003D1C7E"/>
    <w:rPr>
      <w:rFonts w:ascii="Times New Roman" w:hAnsi="Times New Roman" w:cs="Times New Roman" w:hint="default"/>
      <w:b/>
      <w:bCs/>
      <w:i/>
      <w:iCs/>
      <w:spacing w:val="0"/>
      <w:sz w:val="22"/>
      <w:szCs w:val="22"/>
      <w:lang w:bidi="ar-SA"/>
    </w:rPr>
  </w:style>
  <w:style w:type="character" w:customStyle="1" w:styleId="13">
    <w:name w:val="Оглавление 1 Знак"/>
    <w:link w:val="12"/>
    <w:locked/>
    <w:rsid w:val="003D1C7E"/>
    <w:rPr>
      <w:rFonts w:ascii="Arial" w:eastAsia="Times New Roman" w:hAnsi="Arial"/>
      <w:b/>
      <w:caps/>
      <w:sz w:val="28"/>
      <w:szCs w:val="24"/>
      <w:lang w:val="x-none" w:bidi="en-US"/>
    </w:rPr>
  </w:style>
  <w:style w:type="character" w:customStyle="1" w:styleId="2f1">
    <w:name w:val="Оглавление (2) + Не полужирный"/>
    <w:rsid w:val="003D1C7E"/>
    <w:rPr>
      <w:rFonts w:ascii="Times New Roman" w:hAnsi="Times New Roman" w:cs="Times New Roman"/>
      <w:b/>
      <w:bCs/>
      <w:i/>
      <w:sz w:val="28"/>
      <w:szCs w:val="28"/>
    </w:rPr>
  </w:style>
  <w:style w:type="character" w:customStyle="1" w:styleId="230">
    <w:name w:val="Оглавление (2)3"/>
    <w:rsid w:val="003D1C7E"/>
    <w:rPr>
      <w:rFonts w:ascii="Times New Roman" w:hAnsi="Times New Roman" w:cs="Times New Roman"/>
      <w:b/>
      <w:bCs/>
      <w:i/>
      <w:noProof/>
      <w:sz w:val="28"/>
      <w:szCs w:val="28"/>
    </w:rPr>
  </w:style>
  <w:style w:type="paragraph" w:styleId="43">
    <w:name w:val="toc 4"/>
    <w:basedOn w:val="a0"/>
    <w:next w:val="a0"/>
    <w:autoRedefine/>
    <w:uiPriority w:val="39"/>
    <w:unhideWhenUsed/>
    <w:rsid w:val="003D1C7E"/>
    <w:pPr>
      <w:spacing w:after="100" w:line="276" w:lineRule="auto"/>
      <w:ind w:left="660"/>
    </w:pPr>
    <w:rPr>
      <w:rFonts w:ascii="Calibri" w:eastAsia="Times New Roman" w:hAnsi="Calibri"/>
      <w:sz w:val="22"/>
      <w:lang w:eastAsia="ru-RU"/>
    </w:rPr>
  </w:style>
  <w:style w:type="paragraph" w:customStyle="1" w:styleId="Normal1">
    <w:name w:val="Normal1"/>
    <w:uiPriority w:val="99"/>
    <w:rsid w:val="003D1C7E"/>
    <w:pPr>
      <w:widowControl w:val="0"/>
      <w:spacing w:after="0" w:line="240" w:lineRule="auto"/>
      <w:jc w:val="both"/>
    </w:pPr>
    <w:rPr>
      <w:rFonts w:eastAsia="Times New Roman"/>
      <w:sz w:val="20"/>
      <w:szCs w:val="20"/>
      <w:lang w:eastAsia="ru-RU"/>
    </w:rPr>
  </w:style>
  <w:style w:type="character" w:customStyle="1" w:styleId="140">
    <w:name w:val="Основной текст (14)_"/>
    <w:link w:val="141"/>
    <w:locked/>
    <w:rsid w:val="003D1C7E"/>
    <w:rPr>
      <w:i/>
      <w:iCs/>
      <w:shd w:val="clear" w:color="auto" w:fill="FFFFFF"/>
    </w:rPr>
  </w:style>
  <w:style w:type="paragraph" w:customStyle="1" w:styleId="141">
    <w:name w:val="Основной текст (14)1"/>
    <w:basedOn w:val="a0"/>
    <w:link w:val="140"/>
    <w:rsid w:val="003D1C7E"/>
    <w:pPr>
      <w:shd w:val="clear" w:color="auto" w:fill="FFFFFF"/>
      <w:spacing w:after="0" w:line="211" w:lineRule="exact"/>
      <w:ind w:firstLine="400"/>
      <w:jc w:val="both"/>
    </w:pPr>
    <w:rPr>
      <w:i/>
      <w:iCs/>
    </w:rPr>
  </w:style>
  <w:style w:type="character" w:customStyle="1" w:styleId="171">
    <w:name w:val="Основной текст (17)_"/>
    <w:link w:val="1710"/>
    <w:locked/>
    <w:rsid w:val="003D1C7E"/>
    <w:rPr>
      <w:b/>
      <w:bCs/>
      <w:shd w:val="clear" w:color="auto" w:fill="FFFFFF"/>
    </w:rPr>
  </w:style>
  <w:style w:type="paragraph" w:customStyle="1" w:styleId="1710">
    <w:name w:val="Основной текст (17)1"/>
    <w:basedOn w:val="a0"/>
    <w:link w:val="171"/>
    <w:rsid w:val="003D1C7E"/>
    <w:pPr>
      <w:shd w:val="clear" w:color="auto" w:fill="FFFFFF"/>
      <w:spacing w:after="60" w:line="211" w:lineRule="exact"/>
      <w:ind w:firstLine="400"/>
      <w:jc w:val="both"/>
    </w:pPr>
    <w:rPr>
      <w:b/>
      <w:bCs/>
    </w:rPr>
  </w:style>
  <w:style w:type="character" w:customStyle="1" w:styleId="161">
    <w:name w:val="Основной текст + Полужирный16"/>
    <w:rsid w:val="003D1C7E"/>
    <w:rPr>
      <w:rFonts w:ascii="Times New Roman" w:eastAsia="Times New Roman" w:hAnsi="Times New Roman" w:cs="Times New Roman" w:hint="default"/>
      <w:b/>
      <w:bCs/>
      <w:spacing w:val="0"/>
      <w:sz w:val="22"/>
      <w:szCs w:val="24"/>
      <w:lang w:bidi="ar-SA"/>
    </w:rPr>
  </w:style>
  <w:style w:type="character" w:customStyle="1" w:styleId="172">
    <w:name w:val="Основной текст (17) + Не полужирный"/>
    <w:rsid w:val="003D1C7E"/>
    <w:rPr>
      <w:b/>
      <w:bCs/>
      <w:shd w:val="clear" w:color="auto" w:fill="FFFFFF"/>
    </w:rPr>
  </w:style>
  <w:style w:type="character" w:customStyle="1" w:styleId="173">
    <w:name w:val="Основной текст (17)"/>
    <w:rsid w:val="003D1C7E"/>
    <w:rPr>
      <w:b/>
      <w:bCs/>
      <w:noProof/>
      <w:shd w:val="clear" w:color="auto" w:fill="FFFFFF"/>
    </w:rPr>
  </w:style>
  <w:style w:type="character" w:customStyle="1" w:styleId="350">
    <w:name w:val="Заголовок №3 + Не полужирный5"/>
    <w:rsid w:val="003D1C7E"/>
    <w:rPr>
      <w:rFonts w:ascii="Times New Roman" w:hAnsi="Times New Roman" w:cs="Times New Roman" w:hint="default"/>
      <w:b/>
      <w:bCs/>
      <w:spacing w:val="0"/>
      <w:sz w:val="22"/>
      <w:szCs w:val="22"/>
      <w:lang w:bidi="ar-SA"/>
    </w:rPr>
  </w:style>
  <w:style w:type="character" w:customStyle="1" w:styleId="314">
    <w:name w:val="Заголовок №314"/>
    <w:rsid w:val="003D1C7E"/>
    <w:rPr>
      <w:rFonts w:ascii="Times New Roman" w:hAnsi="Times New Roman" w:cs="Times New Roman" w:hint="default"/>
      <w:b/>
      <w:bCs/>
      <w:noProof/>
      <w:spacing w:val="0"/>
      <w:sz w:val="22"/>
      <w:szCs w:val="22"/>
      <w:lang w:bidi="ar-SA"/>
    </w:rPr>
  </w:style>
  <w:style w:type="character" w:customStyle="1" w:styleId="14105">
    <w:name w:val="Основной текст (14)105"/>
    <w:rsid w:val="003D1C7E"/>
    <w:rPr>
      <w:rFonts w:ascii="Times New Roman" w:hAnsi="Times New Roman" w:cs="Times New Roman" w:hint="default"/>
      <w:i/>
      <w:iCs/>
      <w:noProof/>
      <w:spacing w:val="0"/>
      <w:shd w:val="clear" w:color="auto" w:fill="FFFFFF"/>
    </w:rPr>
  </w:style>
  <w:style w:type="character" w:customStyle="1" w:styleId="14103">
    <w:name w:val="Основной текст (14)103"/>
    <w:rsid w:val="003D1C7E"/>
    <w:rPr>
      <w:rFonts w:ascii="Times New Roman" w:hAnsi="Times New Roman" w:cs="Times New Roman" w:hint="default"/>
      <w:i/>
      <w:iCs/>
      <w:noProof/>
      <w:spacing w:val="0"/>
      <w:shd w:val="clear" w:color="auto" w:fill="FFFFFF"/>
    </w:rPr>
  </w:style>
  <w:style w:type="character" w:customStyle="1" w:styleId="14101">
    <w:name w:val="Основной текст (14)101"/>
    <w:rsid w:val="003D1C7E"/>
    <w:rPr>
      <w:rFonts w:ascii="Times New Roman" w:hAnsi="Times New Roman" w:cs="Times New Roman" w:hint="default"/>
      <w:i/>
      <w:iCs/>
      <w:noProof/>
      <w:spacing w:val="0"/>
      <w:shd w:val="clear" w:color="auto" w:fill="FFFFFF"/>
    </w:rPr>
  </w:style>
  <w:style w:type="character" w:customStyle="1" w:styleId="1499">
    <w:name w:val="Основной текст (14)99"/>
    <w:rsid w:val="003D1C7E"/>
    <w:rPr>
      <w:rFonts w:ascii="Times New Roman" w:hAnsi="Times New Roman" w:cs="Times New Roman" w:hint="default"/>
      <w:i/>
      <w:iCs/>
      <w:noProof/>
      <w:spacing w:val="0"/>
      <w:shd w:val="clear" w:color="auto" w:fill="FFFFFF"/>
    </w:rPr>
  </w:style>
  <w:style w:type="character" w:customStyle="1" w:styleId="1497">
    <w:name w:val="Основной текст (14)97"/>
    <w:rsid w:val="003D1C7E"/>
    <w:rPr>
      <w:rFonts w:ascii="Times New Roman" w:hAnsi="Times New Roman" w:cs="Times New Roman" w:hint="default"/>
      <w:i/>
      <w:iCs/>
      <w:noProof/>
      <w:spacing w:val="0"/>
      <w:shd w:val="clear" w:color="auto" w:fill="FFFFFF"/>
    </w:rPr>
  </w:style>
  <w:style w:type="character" w:customStyle="1" w:styleId="affffc">
    <w:name w:val="Сравнение редакций. Добавленный фрагмент"/>
    <w:uiPriority w:val="99"/>
    <w:rsid w:val="003D1C7E"/>
    <w:rPr>
      <w:color w:val="000000"/>
      <w:shd w:val="clear" w:color="auto" w:fill="C1D7FF"/>
    </w:rPr>
  </w:style>
  <w:style w:type="paragraph" w:customStyle="1" w:styleId="91">
    <w:name w:val="Основной текст (9)1"/>
    <w:basedOn w:val="a0"/>
    <w:rsid w:val="003D1C7E"/>
    <w:pPr>
      <w:shd w:val="clear" w:color="auto" w:fill="FFFFFF"/>
      <w:spacing w:before="180" w:after="0" w:line="178" w:lineRule="exact"/>
      <w:jc w:val="right"/>
    </w:pPr>
    <w:rPr>
      <w:rFonts w:eastAsia="Arial Unicode MS"/>
      <w:sz w:val="18"/>
      <w:szCs w:val="18"/>
      <w:lang w:eastAsia="ru-RU"/>
    </w:rPr>
  </w:style>
  <w:style w:type="paragraph" w:customStyle="1" w:styleId="affffd">
    <w:name w:val="Буллит"/>
    <w:basedOn w:val="affb"/>
    <w:link w:val="affffe"/>
    <w:rsid w:val="003D1C7E"/>
    <w:pPr>
      <w:autoSpaceDE w:val="0"/>
      <w:autoSpaceDN w:val="0"/>
      <w:adjustRightInd w:val="0"/>
      <w:spacing w:line="214" w:lineRule="atLeast"/>
      <w:ind w:firstLine="244"/>
      <w:textAlignment w:val="center"/>
    </w:pPr>
    <w:rPr>
      <w:rFonts w:ascii="NewtonCSanPin" w:hAnsi="NewtonCSanPin"/>
      <w:color w:val="000000"/>
      <w:sz w:val="21"/>
      <w:szCs w:val="21"/>
    </w:rPr>
  </w:style>
  <w:style w:type="paragraph" w:customStyle="1" w:styleId="37">
    <w:name w:val="Заг 3"/>
    <w:basedOn w:val="a0"/>
    <w:rsid w:val="003D1C7E"/>
    <w:pPr>
      <w:keepNext/>
      <w:autoSpaceDE w:val="0"/>
      <w:autoSpaceDN w:val="0"/>
      <w:adjustRightInd w:val="0"/>
      <w:spacing w:before="255" w:after="113" w:line="240" w:lineRule="atLeast"/>
      <w:jc w:val="center"/>
      <w:textAlignment w:val="center"/>
    </w:pPr>
    <w:rPr>
      <w:rFonts w:ascii="PragmaticaC" w:eastAsia="Times New Roman" w:hAnsi="PragmaticaC" w:cs="PragmaticaC"/>
      <w:b/>
      <w:bCs/>
      <w:i/>
      <w:iCs/>
      <w:color w:val="000000"/>
      <w:sz w:val="23"/>
      <w:szCs w:val="23"/>
      <w:lang w:eastAsia="ru-RU"/>
    </w:rPr>
  </w:style>
  <w:style w:type="character" w:customStyle="1" w:styleId="afffff">
    <w:name w:val="Основной текст_"/>
    <w:link w:val="81"/>
    <w:locked/>
    <w:rsid w:val="003D1C7E"/>
    <w:rPr>
      <w:rFonts w:ascii="Courier New" w:eastAsia="Courier New" w:hAnsi="Courier New"/>
      <w:spacing w:val="-20"/>
      <w:sz w:val="28"/>
      <w:szCs w:val="28"/>
      <w:shd w:val="clear" w:color="auto" w:fill="FFFFFF"/>
    </w:rPr>
  </w:style>
  <w:style w:type="paragraph" w:customStyle="1" w:styleId="81">
    <w:name w:val="Основной текст8"/>
    <w:basedOn w:val="a0"/>
    <w:link w:val="afffff"/>
    <w:rsid w:val="003D1C7E"/>
    <w:pPr>
      <w:shd w:val="clear" w:color="auto" w:fill="FFFFFF"/>
      <w:spacing w:before="600" w:after="60" w:line="0" w:lineRule="atLeast"/>
      <w:ind w:hanging="2080"/>
    </w:pPr>
    <w:rPr>
      <w:rFonts w:ascii="Courier New" w:eastAsia="Courier New" w:hAnsi="Courier New"/>
      <w:spacing w:val="-20"/>
      <w:sz w:val="28"/>
      <w:szCs w:val="28"/>
    </w:rPr>
  </w:style>
  <w:style w:type="character" w:customStyle="1" w:styleId="ae">
    <w:name w:val="Обычный (веб) Знак"/>
    <w:aliases w:val="Normal (Web) Char Знак,Обычный (Web) Знак"/>
    <w:link w:val="ad"/>
    <w:uiPriority w:val="99"/>
    <w:rsid w:val="003D1C7E"/>
    <w:rPr>
      <w:rFonts w:eastAsia="Times New Roman"/>
      <w:szCs w:val="24"/>
      <w:lang w:eastAsia="ru-RU"/>
    </w:rPr>
  </w:style>
  <w:style w:type="character" w:customStyle="1" w:styleId="affc">
    <w:name w:val="Основной Знак"/>
    <w:link w:val="affb"/>
    <w:rsid w:val="003D1C7E"/>
    <w:rPr>
      <w:rFonts w:eastAsia="Times New Roman"/>
      <w:szCs w:val="24"/>
      <w:lang w:val="x-none" w:eastAsia="x-none"/>
    </w:rPr>
  </w:style>
  <w:style w:type="character" w:customStyle="1" w:styleId="affffe">
    <w:name w:val="Буллит Знак"/>
    <w:link w:val="affffd"/>
    <w:rsid w:val="003D1C7E"/>
    <w:rPr>
      <w:rFonts w:ascii="NewtonCSanPin" w:eastAsia="Times New Roman" w:hAnsi="NewtonCSanPin"/>
      <w:color w:val="000000"/>
      <w:sz w:val="21"/>
      <w:szCs w:val="21"/>
      <w:lang w:val="x-none" w:eastAsia="x-none"/>
    </w:rPr>
  </w:style>
  <w:style w:type="paragraph" w:customStyle="1" w:styleId="2f2">
    <w:name w:val="Заг 2"/>
    <w:basedOn w:val="a0"/>
    <w:rsid w:val="003D1C7E"/>
    <w:pPr>
      <w:keepNext/>
      <w:autoSpaceDE w:val="0"/>
      <w:autoSpaceDN w:val="0"/>
      <w:adjustRightInd w:val="0"/>
      <w:spacing w:before="283" w:after="170" w:line="296" w:lineRule="atLeast"/>
      <w:jc w:val="center"/>
      <w:textAlignment w:val="center"/>
    </w:pPr>
    <w:rPr>
      <w:rFonts w:ascii="PragmaticaC" w:eastAsia="Times New Roman" w:hAnsi="PragmaticaC" w:cs="PragmaticaC"/>
      <w:b/>
      <w:bCs/>
      <w:color w:val="000000"/>
      <w:sz w:val="26"/>
      <w:szCs w:val="26"/>
      <w:lang w:eastAsia="ru-RU"/>
    </w:rPr>
  </w:style>
  <w:style w:type="paragraph" w:customStyle="1" w:styleId="afffff0">
    <w:name w:val="А ОСН ТЕКСТ"/>
    <w:basedOn w:val="a0"/>
    <w:link w:val="afffff1"/>
    <w:rsid w:val="003D1C7E"/>
    <w:pPr>
      <w:spacing w:after="0" w:line="360" w:lineRule="auto"/>
      <w:ind w:firstLine="454"/>
      <w:jc w:val="both"/>
    </w:pPr>
    <w:rPr>
      <w:rFonts w:eastAsia="Arial Unicode MS"/>
      <w:color w:val="000000"/>
      <w:sz w:val="28"/>
      <w:szCs w:val="28"/>
      <w:lang w:val="x-none" w:eastAsia="x-none"/>
    </w:rPr>
  </w:style>
  <w:style w:type="character" w:customStyle="1" w:styleId="afffff1">
    <w:name w:val="А ОСН ТЕКСТ Знак"/>
    <w:link w:val="afffff0"/>
    <w:rsid w:val="003D1C7E"/>
    <w:rPr>
      <w:rFonts w:eastAsia="Arial Unicode MS"/>
      <w:color w:val="000000"/>
      <w:sz w:val="28"/>
      <w:szCs w:val="28"/>
      <w:lang w:val="x-none" w:eastAsia="x-none"/>
    </w:rPr>
  </w:style>
  <w:style w:type="character" w:customStyle="1" w:styleId="38">
    <w:name w:val="Основной текст + Полужирный3"/>
    <w:aliases w:val="Курсив7"/>
    <w:rsid w:val="003D1C7E"/>
    <w:rPr>
      <w:rFonts w:ascii="Times New Roman" w:hAnsi="Times New Roman" w:cs="Times New Roman"/>
      <w:b/>
      <w:bCs/>
      <w:i/>
      <w:iCs/>
      <w:spacing w:val="0"/>
      <w:sz w:val="22"/>
      <w:szCs w:val="22"/>
      <w:lang w:bidi="ar-SA"/>
    </w:rPr>
  </w:style>
  <w:style w:type="character" w:customStyle="1" w:styleId="1f6">
    <w:name w:val="Основной текст + Курсив1"/>
    <w:rsid w:val="003D1C7E"/>
    <w:rPr>
      <w:rFonts w:ascii="Times New Roman" w:hAnsi="Times New Roman" w:cs="Times New Roman"/>
      <w:i/>
      <w:iCs/>
      <w:spacing w:val="0"/>
      <w:sz w:val="22"/>
      <w:szCs w:val="22"/>
      <w:lang w:bidi="ar-SA"/>
    </w:rPr>
  </w:style>
  <w:style w:type="paragraph" w:customStyle="1" w:styleId="zag10">
    <w:name w:val="zag1"/>
    <w:basedOn w:val="a0"/>
    <w:rsid w:val="003D1C7E"/>
    <w:pPr>
      <w:suppressAutoHyphens/>
      <w:spacing w:before="28" w:after="28" w:line="100" w:lineRule="atLeast"/>
    </w:pPr>
    <w:rPr>
      <w:rFonts w:eastAsia="Times New Roman"/>
      <w:kern w:val="1"/>
      <w:szCs w:val="24"/>
      <w:lang w:eastAsia="hi-IN" w:bidi="hi-IN"/>
    </w:rPr>
  </w:style>
  <w:style w:type="paragraph" w:customStyle="1" w:styleId="2f3">
    <w:name w:val="Основной текст2"/>
    <w:basedOn w:val="a0"/>
    <w:rsid w:val="003D1C7E"/>
    <w:pPr>
      <w:shd w:val="clear" w:color="auto" w:fill="FFFFFF"/>
      <w:spacing w:after="0" w:line="0" w:lineRule="atLeast"/>
      <w:ind w:hanging="480"/>
      <w:jc w:val="center"/>
    </w:pPr>
    <w:rPr>
      <w:rFonts w:eastAsia="Times New Roman"/>
      <w:color w:val="000000"/>
      <w:sz w:val="23"/>
      <w:szCs w:val="23"/>
      <w:lang w:eastAsia="ru-RU"/>
    </w:rPr>
  </w:style>
  <w:style w:type="paragraph" w:customStyle="1" w:styleId="71">
    <w:name w:val="Основной текст7"/>
    <w:basedOn w:val="a0"/>
    <w:rsid w:val="003D1C7E"/>
    <w:pPr>
      <w:shd w:val="clear" w:color="auto" w:fill="FFFFFF"/>
      <w:spacing w:after="0" w:line="415" w:lineRule="exact"/>
      <w:ind w:hanging="1460"/>
    </w:pPr>
    <w:rPr>
      <w:rFonts w:ascii="Calibri" w:eastAsia="Calibri" w:hAnsi="Calibri"/>
      <w:spacing w:val="-20"/>
      <w:sz w:val="28"/>
      <w:szCs w:val="28"/>
    </w:rPr>
  </w:style>
  <w:style w:type="character" w:customStyle="1" w:styleId="72">
    <w:name w:val="Основной текст (7)_"/>
    <w:link w:val="710"/>
    <w:uiPriority w:val="99"/>
    <w:locked/>
    <w:rsid w:val="003D1C7E"/>
    <w:rPr>
      <w:b/>
      <w:bCs/>
      <w:spacing w:val="-10"/>
      <w:shd w:val="clear" w:color="auto" w:fill="FFFFFF"/>
    </w:rPr>
  </w:style>
  <w:style w:type="paragraph" w:customStyle="1" w:styleId="710">
    <w:name w:val="Основной текст (7)1"/>
    <w:basedOn w:val="a0"/>
    <w:link w:val="72"/>
    <w:uiPriority w:val="99"/>
    <w:rsid w:val="003D1C7E"/>
    <w:pPr>
      <w:shd w:val="clear" w:color="auto" w:fill="FFFFFF"/>
      <w:spacing w:after="0" w:line="418" w:lineRule="exact"/>
      <w:ind w:hanging="720"/>
    </w:pPr>
    <w:rPr>
      <w:b/>
      <w:bCs/>
      <w:spacing w:val="-10"/>
    </w:rPr>
  </w:style>
  <w:style w:type="character" w:customStyle="1" w:styleId="270">
    <w:name w:val="Основной текст + Курсив27"/>
    <w:uiPriority w:val="99"/>
    <w:rsid w:val="003D1C7E"/>
    <w:rPr>
      <w:rFonts w:ascii="Times New Roman" w:hAnsi="Times New Roman" w:cs="Times New Roman"/>
      <w:i/>
      <w:iCs/>
      <w:sz w:val="23"/>
      <w:szCs w:val="23"/>
      <w:shd w:val="clear" w:color="auto" w:fill="FFFFFF"/>
    </w:rPr>
  </w:style>
  <w:style w:type="character" w:customStyle="1" w:styleId="231">
    <w:name w:val="Основной текст + Курсив23"/>
    <w:uiPriority w:val="99"/>
    <w:rsid w:val="003D1C7E"/>
    <w:rPr>
      <w:rFonts w:ascii="Times New Roman" w:hAnsi="Times New Roman" w:cs="Times New Roman"/>
      <w:i/>
      <w:iCs/>
      <w:spacing w:val="0"/>
      <w:sz w:val="25"/>
      <w:szCs w:val="25"/>
    </w:rPr>
  </w:style>
  <w:style w:type="character" w:customStyle="1" w:styleId="221">
    <w:name w:val="Основной текст + Курсив22"/>
    <w:uiPriority w:val="99"/>
    <w:rsid w:val="003D1C7E"/>
    <w:rPr>
      <w:rFonts w:ascii="Times New Roman" w:hAnsi="Times New Roman" w:cs="Times New Roman"/>
      <w:i/>
      <w:iCs/>
      <w:spacing w:val="0"/>
      <w:sz w:val="25"/>
      <w:szCs w:val="25"/>
    </w:rPr>
  </w:style>
  <w:style w:type="character" w:customStyle="1" w:styleId="FontStyle19">
    <w:name w:val="Font Style19"/>
    <w:uiPriority w:val="99"/>
    <w:rsid w:val="003D1C7E"/>
    <w:rPr>
      <w:rFonts w:ascii="Times New Roman" w:hAnsi="Times New Roman" w:cs="Times New Roman" w:hint="default"/>
      <w:sz w:val="20"/>
      <w:szCs w:val="20"/>
    </w:rPr>
  </w:style>
  <w:style w:type="paragraph" w:customStyle="1" w:styleId="1f7">
    <w:name w:val="Основной текст1"/>
    <w:basedOn w:val="a0"/>
    <w:rsid w:val="003D1C7E"/>
    <w:pPr>
      <w:shd w:val="clear" w:color="auto" w:fill="FFFFFF"/>
      <w:spacing w:after="120" w:line="250" w:lineRule="exact"/>
      <w:jc w:val="both"/>
    </w:pPr>
    <w:rPr>
      <w:rFonts w:eastAsia="Calibri"/>
      <w:sz w:val="20"/>
      <w:szCs w:val="20"/>
    </w:rPr>
  </w:style>
  <w:style w:type="character" w:customStyle="1" w:styleId="39">
    <w:name w:val="Основной текст + Курсив3"/>
    <w:uiPriority w:val="99"/>
    <w:rsid w:val="003D1C7E"/>
    <w:rPr>
      <w:rFonts w:ascii="Times New Roman" w:hAnsi="Times New Roman" w:cs="Times New Roman"/>
      <w:i/>
      <w:iCs/>
      <w:spacing w:val="0"/>
      <w:sz w:val="18"/>
      <w:szCs w:val="18"/>
    </w:rPr>
  </w:style>
  <w:style w:type="paragraph" w:customStyle="1" w:styleId="Style6">
    <w:name w:val="Style6"/>
    <w:basedOn w:val="a0"/>
    <w:rsid w:val="003D1C7E"/>
    <w:pPr>
      <w:widowControl w:val="0"/>
      <w:autoSpaceDE w:val="0"/>
      <w:autoSpaceDN w:val="0"/>
      <w:adjustRightInd w:val="0"/>
      <w:spacing w:after="0" w:line="240" w:lineRule="auto"/>
      <w:jc w:val="both"/>
    </w:pPr>
    <w:rPr>
      <w:rFonts w:eastAsia="Times New Roman"/>
      <w:szCs w:val="24"/>
      <w:lang w:eastAsia="ru-RU"/>
    </w:rPr>
  </w:style>
  <w:style w:type="paragraph" w:customStyle="1" w:styleId="Style42">
    <w:name w:val="Style42"/>
    <w:basedOn w:val="a0"/>
    <w:uiPriority w:val="99"/>
    <w:rsid w:val="003D1C7E"/>
    <w:pPr>
      <w:widowControl w:val="0"/>
      <w:autoSpaceDE w:val="0"/>
      <w:autoSpaceDN w:val="0"/>
      <w:adjustRightInd w:val="0"/>
      <w:spacing w:after="0" w:line="454" w:lineRule="exact"/>
      <w:ind w:firstLine="586"/>
      <w:jc w:val="both"/>
    </w:pPr>
    <w:rPr>
      <w:rFonts w:eastAsia="Times New Roman"/>
      <w:szCs w:val="24"/>
      <w:lang w:eastAsia="ru-RU"/>
    </w:rPr>
  </w:style>
  <w:style w:type="character" w:customStyle="1" w:styleId="FontStyle62">
    <w:name w:val="Font Style62"/>
    <w:uiPriority w:val="99"/>
    <w:rsid w:val="003D1C7E"/>
    <w:rPr>
      <w:rFonts w:ascii="Times New Roman" w:hAnsi="Times New Roman" w:cs="Times New Roman"/>
      <w:sz w:val="24"/>
      <w:szCs w:val="24"/>
    </w:rPr>
  </w:style>
  <w:style w:type="character" w:customStyle="1" w:styleId="FontStyle80">
    <w:name w:val="Font Style80"/>
    <w:uiPriority w:val="99"/>
    <w:rsid w:val="003D1C7E"/>
    <w:rPr>
      <w:rFonts w:ascii="Times New Roman" w:hAnsi="Times New Roman" w:cs="Times New Roman"/>
      <w:sz w:val="20"/>
      <w:szCs w:val="20"/>
    </w:rPr>
  </w:style>
  <w:style w:type="paragraph" w:customStyle="1" w:styleId="basetext">
    <w:name w:val="basetext"/>
    <w:basedOn w:val="a0"/>
    <w:rsid w:val="003D1C7E"/>
    <w:pPr>
      <w:spacing w:before="100" w:beforeAutospacing="1" w:after="100" w:afterAutospacing="1" w:line="240" w:lineRule="auto"/>
    </w:pPr>
    <w:rPr>
      <w:rFonts w:eastAsia="Times New Roman"/>
      <w:szCs w:val="24"/>
      <w:lang w:eastAsia="ru-RU"/>
    </w:rPr>
  </w:style>
  <w:style w:type="paragraph" w:customStyle="1" w:styleId="head2">
    <w:name w:val="head2"/>
    <w:basedOn w:val="a0"/>
    <w:rsid w:val="003D1C7E"/>
    <w:pPr>
      <w:spacing w:before="100" w:beforeAutospacing="1" w:after="100" w:afterAutospacing="1" w:line="240" w:lineRule="auto"/>
    </w:pPr>
    <w:rPr>
      <w:rFonts w:eastAsia="Times New Roman"/>
      <w:szCs w:val="24"/>
      <w:lang w:eastAsia="ru-RU"/>
    </w:rPr>
  </w:style>
  <w:style w:type="paragraph" w:customStyle="1" w:styleId="Style7">
    <w:name w:val="Style7"/>
    <w:basedOn w:val="a0"/>
    <w:uiPriority w:val="99"/>
    <w:rsid w:val="003D1C7E"/>
    <w:pPr>
      <w:widowControl w:val="0"/>
      <w:autoSpaceDE w:val="0"/>
      <w:autoSpaceDN w:val="0"/>
      <w:adjustRightInd w:val="0"/>
      <w:spacing w:after="0" w:line="465" w:lineRule="exact"/>
      <w:jc w:val="both"/>
    </w:pPr>
    <w:rPr>
      <w:rFonts w:ascii="Tahoma" w:eastAsia="Times New Roman" w:hAnsi="Tahoma" w:cs="Tahoma"/>
      <w:szCs w:val="24"/>
      <w:lang w:eastAsia="ru-RU"/>
    </w:rPr>
  </w:style>
  <w:style w:type="table" w:customStyle="1" w:styleId="1f8">
    <w:name w:val="Сетка таблицы1"/>
    <w:basedOn w:val="a2"/>
    <w:next w:val="aa"/>
    <w:uiPriority w:val="59"/>
    <w:rsid w:val="003D1C7E"/>
    <w:pPr>
      <w:spacing w:after="0" w:line="240" w:lineRule="auto"/>
    </w:pPr>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2">
    <w:name w:val="List Bullet"/>
    <w:basedOn w:val="a0"/>
    <w:autoRedefine/>
    <w:unhideWhenUsed/>
    <w:rsid w:val="003D1C7E"/>
    <w:pPr>
      <w:spacing w:after="0" w:line="240" w:lineRule="auto"/>
      <w:ind w:right="-2" w:firstLine="851"/>
      <w:jc w:val="both"/>
    </w:pPr>
    <w:rPr>
      <w:rFonts w:eastAsia="Times New Roman"/>
      <w:sz w:val="28"/>
      <w:szCs w:val="20"/>
      <w:lang w:eastAsia="ru-RU"/>
    </w:rPr>
  </w:style>
  <w:style w:type="character" w:styleId="afffff3">
    <w:name w:val="page number"/>
    <w:unhideWhenUsed/>
    <w:rsid w:val="003D1C7E"/>
  </w:style>
  <w:style w:type="paragraph" w:customStyle="1" w:styleId="222">
    <w:name w:val="Основной текст с отступом 22"/>
    <w:basedOn w:val="a0"/>
    <w:rsid w:val="003D1C7E"/>
    <w:pPr>
      <w:widowControl w:val="0"/>
      <w:suppressAutoHyphens/>
      <w:spacing w:after="0" w:line="240" w:lineRule="auto"/>
    </w:pPr>
    <w:rPr>
      <w:rFonts w:eastAsia="SimSun" w:cs="Mangal"/>
      <w:kern w:val="1"/>
      <w:szCs w:val="24"/>
      <w:lang w:eastAsia="hi-IN" w:bidi="hi-IN"/>
    </w:rPr>
  </w:style>
  <w:style w:type="paragraph" w:customStyle="1" w:styleId="c23c0">
    <w:name w:val="c23 c0"/>
    <w:basedOn w:val="a0"/>
    <w:rsid w:val="003D1C7E"/>
    <w:pPr>
      <w:spacing w:before="100" w:beforeAutospacing="1" w:after="100" w:afterAutospacing="1" w:line="240" w:lineRule="auto"/>
    </w:pPr>
    <w:rPr>
      <w:rFonts w:eastAsia="Times New Roman"/>
      <w:szCs w:val="24"/>
      <w:lang w:eastAsia="ru-RU"/>
    </w:rPr>
  </w:style>
  <w:style w:type="character" w:customStyle="1" w:styleId="c4c27">
    <w:name w:val="c4 c27"/>
    <w:rsid w:val="003D1C7E"/>
  </w:style>
  <w:style w:type="paragraph" w:customStyle="1" w:styleId="c0">
    <w:name w:val="c0"/>
    <w:basedOn w:val="a0"/>
    <w:rsid w:val="003D1C7E"/>
    <w:pPr>
      <w:spacing w:before="100" w:beforeAutospacing="1" w:after="100" w:afterAutospacing="1" w:line="240" w:lineRule="auto"/>
    </w:pPr>
    <w:rPr>
      <w:rFonts w:eastAsia="Times New Roman"/>
      <w:szCs w:val="24"/>
      <w:lang w:eastAsia="ru-RU"/>
    </w:rPr>
  </w:style>
  <w:style w:type="character" w:customStyle="1" w:styleId="submenu-table">
    <w:name w:val="submenu-table"/>
    <w:rsid w:val="003D1C7E"/>
  </w:style>
  <w:style w:type="character" w:customStyle="1" w:styleId="1e">
    <w:name w:val="Стиль1 Знак"/>
    <w:link w:val="1d"/>
    <w:rsid w:val="003D1C7E"/>
    <w:rPr>
      <w:rFonts w:eastAsia="Times New Roman"/>
      <w:bCs/>
      <w:sz w:val="28"/>
      <w:szCs w:val="28"/>
      <w:lang w:val="x-none" w:eastAsia="x-none"/>
    </w:rPr>
  </w:style>
  <w:style w:type="paragraph" w:customStyle="1" w:styleId="afffff4">
    <w:name w:val="МОН основной"/>
    <w:basedOn w:val="a0"/>
    <w:link w:val="afffff5"/>
    <w:rsid w:val="003D1C7E"/>
    <w:pPr>
      <w:widowControl w:val="0"/>
      <w:autoSpaceDE w:val="0"/>
      <w:autoSpaceDN w:val="0"/>
      <w:adjustRightInd w:val="0"/>
      <w:spacing w:after="0" w:line="360" w:lineRule="auto"/>
      <w:ind w:firstLine="709"/>
      <w:jc w:val="both"/>
    </w:pPr>
    <w:rPr>
      <w:rFonts w:ascii="Calibri" w:eastAsia="Times New Roman" w:hAnsi="Calibri"/>
      <w:sz w:val="20"/>
      <w:szCs w:val="20"/>
      <w:lang w:val="x-none" w:eastAsia="x-none"/>
    </w:rPr>
  </w:style>
  <w:style w:type="character" w:customStyle="1" w:styleId="afffff5">
    <w:name w:val="МОН основной Знак"/>
    <w:link w:val="afffff4"/>
    <w:rsid w:val="003D1C7E"/>
    <w:rPr>
      <w:rFonts w:ascii="Calibri" w:eastAsia="Times New Roman" w:hAnsi="Calibri"/>
      <w:sz w:val="20"/>
      <w:szCs w:val="20"/>
      <w:lang w:val="x-none" w:eastAsia="x-none"/>
    </w:rPr>
  </w:style>
  <w:style w:type="paragraph" w:customStyle="1" w:styleId="2f4">
    <w:name w:val="Абзац списка2"/>
    <w:basedOn w:val="a0"/>
    <w:rsid w:val="003D1C7E"/>
    <w:pPr>
      <w:widowControl w:val="0"/>
      <w:autoSpaceDE w:val="0"/>
      <w:autoSpaceDN w:val="0"/>
      <w:adjustRightInd w:val="0"/>
      <w:spacing w:after="0" w:line="240" w:lineRule="auto"/>
      <w:ind w:left="720"/>
    </w:pPr>
    <w:rPr>
      <w:rFonts w:eastAsia="Calibri"/>
      <w:sz w:val="20"/>
      <w:szCs w:val="20"/>
      <w:lang w:eastAsia="ru-RU"/>
    </w:rPr>
  </w:style>
  <w:style w:type="character" w:customStyle="1" w:styleId="FontStyle28">
    <w:name w:val="Font Style28"/>
    <w:rsid w:val="003D1C7E"/>
    <w:rPr>
      <w:rFonts w:ascii="Times New Roman" w:hAnsi="Times New Roman"/>
      <w:sz w:val="26"/>
    </w:rPr>
  </w:style>
  <w:style w:type="numbering" w:customStyle="1" w:styleId="1f9">
    <w:name w:val="Нет списка1"/>
    <w:next w:val="a3"/>
    <w:uiPriority w:val="99"/>
    <w:semiHidden/>
    <w:unhideWhenUsed/>
    <w:rsid w:val="003D1C7E"/>
  </w:style>
  <w:style w:type="paragraph" w:customStyle="1" w:styleId="afffff6">
    <w:name w:val="Заголовок статьи"/>
    <w:basedOn w:val="a0"/>
    <w:next w:val="a0"/>
    <w:rsid w:val="003D1C7E"/>
    <w:pPr>
      <w:autoSpaceDE w:val="0"/>
      <w:autoSpaceDN w:val="0"/>
      <w:adjustRightInd w:val="0"/>
      <w:spacing w:after="0" w:line="240" w:lineRule="auto"/>
      <w:ind w:left="1612" w:hanging="892"/>
      <w:jc w:val="both"/>
    </w:pPr>
    <w:rPr>
      <w:rFonts w:ascii="Arial" w:eastAsia="Times New Roman" w:hAnsi="Arial"/>
      <w:sz w:val="20"/>
      <w:szCs w:val="20"/>
      <w:lang w:eastAsia="ru-RU"/>
    </w:rPr>
  </w:style>
  <w:style w:type="paragraph" w:styleId="afffff7">
    <w:name w:val="Block Text"/>
    <w:basedOn w:val="a0"/>
    <w:link w:val="afffff8"/>
    <w:uiPriority w:val="29"/>
    <w:qFormat/>
    <w:rsid w:val="003D1C7E"/>
    <w:pPr>
      <w:shd w:val="clear" w:color="auto" w:fill="FFFFFF"/>
      <w:spacing w:after="0" w:line="360" w:lineRule="auto"/>
      <w:ind w:left="6" w:right="11" w:firstLine="709"/>
      <w:jc w:val="both"/>
    </w:pPr>
    <w:rPr>
      <w:rFonts w:eastAsia="Times New Roman"/>
      <w:sz w:val="28"/>
      <w:szCs w:val="24"/>
      <w:lang w:val="x-none" w:eastAsia="x-none"/>
    </w:rPr>
  </w:style>
  <w:style w:type="paragraph" w:styleId="afffff9">
    <w:name w:val="caption"/>
    <w:basedOn w:val="a0"/>
    <w:next w:val="a0"/>
    <w:uiPriority w:val="35"/>
    <w:qFormat/>
    <w:rsid w:val="003D1C7E"/>
    <w:pPr>
      <w:spacing w:after="0" w:line="240" w:lineRule="auto"/>
      <w:ind w:left="113"/>
    </w:pPr>
    <w:rPr>
      <w:rFonts w:eastAsia="Times New Roman"/>
      <w:b/>
      <w:sz w:val="28"/>
      <w:szCs w:val="20"/>
      <w:lang w:eastAsia="ru-RU"/>
    </w:rPr>
  </w:style>
  <w:style w:type="character" w:customStyle="1" w:styleId="142">
    <w:name w:val="Стиль Знак сноски + 14 пт"/>
    <w:rsid w:val="003D1C7E"/>
    <w:rPr>
      <w:rFonts w:ascii="Times NR Cyr MT" w:hAnsi="Times NR Cyr MT"/>
      <w:sz w:val="28"/>
      <w:vertAlign w:val="superscript"/>
    </w:rPr>
  </w:style>
  <w:style w:type="paragraph" w:customStyle="1" w:styleId="1fa">
    <w:name w:val="Текст1"/>
    <w:basedOn w:val="a0"/>
    <w:rsid w:val="003D1C7E"/>
    <w:pPr>
      <w:spacing w:after="0"/>
      <w:jc w:val="both"/>
    </w:pPr>
    <w:rPr>
      <w:rFonts w:ascii="Courier New" w:eastAsia="Times New Roman" w:hAnsi="Courier New"/>
      <w:bCs/>
      <w:sz w:val="20"/>
      <w:szCs w:val="28"/>
      <w:lang w:eastAsia="ru-RU"/>
    </w:rPr>
  </w:style>
  <w:style w:type="paragraph" w:customStyle="1" w:styleId="1fb">
    <w:name w:val="Цитата1"/>
    <w:basedOn w:val="a0"/>
    <w:rsid w:val="003D1C7E"/>
    <w:pPr>
      <w:spacing w:after="0"/>
      <w:ind w:left="142" w:right="123"/>
      <w:jc w:val="both"/>
    </w:pPr>
    <w:rPr>
      <w:rFonts w:ascii="Times NR Cyr MT" w:eastAsia="Times New Roman" w:hAnsi="Times NR Cyr MT"/>
      <w:b/>
      <w:bCs/>
      <w:sz w:val="28"/>
      <w:szCs w:val="28"/>
      <w:lang w:eastAsia="ru-RU"/>
    </w:rPr>
  </w:style>
  <w:style w:type="paragraph" w:customStyle="1" w:styleId="125-0">
    <w:name w:val="Стиль По ширине Первая строка:  125 см Справа:  -0 см Междустр...."/>
    <w:basedOn w:val="a0"/>
    <w:rsid w:val="003D1C7E"/>
    <w:pPr>
      <w:widowControl w:val="0"/>
      <w:overflowPunct w:val="0"/>
      <w:autoSpaceDE w:val="0"/>
      <w:autoSpaceDN w:val="0"/>
      <w:adjustRightInd w:val="0"/>
      <w:spacing w:after="0"/>
      <w:ind w:right="-1" w:firstLine="709"/>
      <w:jc w:val="both"/>
      <w:textAlignment w:val="baseline"/>
    </w:pPr>
    <w:rPr>
      <w:rFonts w:ascii="Times NR Cyr MT" w:eastAsia="Times New Roman" w:hAnsi="Times NR Cyr MT"/>
      <w:b/>
      <w:i/>
      <w:sz w:val="28"/>
      <w:szCs w:val="20"/>
      <w:lang w:eastAsia="ru-RU"/>
    </w:rPr>
  </w:style>
  <w:style w:type="paragraph" w:customStyle="1" w:styleId="TimesNewRoman">
    <w:name w:val="Стиль Times New Roman"/>
    <w:basedOn w:val="a0"/>
    <w:rsid w:val="003D1C7E"/>
    <w:pPr>
      <w:spacing w:after="0" w:line="240" w:lineRule="auto"/>
      <w:ind w:firstLine="709"/>
    </w:pPr>
    <w:rPr>
      <w:rFonts w:eastAsia="Times New Roman"/>
      <w:szCs w:val="20"/>
      <w:lang w:eastAsia="ru-RU"/>
    </w:rPr>
  </w:style>
  <w:style w:type="character" w:customStyle="1" w:styleId="afffffa">
    <w:name w:val="Стиль Знак сноски + Черный"/>
    <w:rsid w:val="003D1C7E"/>
    <w:rPr>
      <w:rFonts w:ascii="Times NR Cyr MT" w:hAnsi="Times NR Cyr MT"/>
      <w:color w:val="000000"/>
      <w:sz w:val="28"/>
      <w:vertAlign w:val="superscript"/>
    </w:rPr>
  </w:style>
  <w:style w:type="paragraph" w:customStyle="1" w:styleId="143">
    <w:name w:val="Стиль Название + 14 пт"/>
    <w:basedOn w:val="afff9"/>
    <w:rsid w:val="003D1C7E"/>
    <w:pPr>
      <w:keepNext w:val="0"/>
      <w:suppressAutoHyphens w:val="0"/>
      <w:overflowPunct w:val="0"/>
      <w:autoSpaceDE w:val="0"/>
      <w:autoSpaceDN w:val="0"/>
      <w:adjustRightInd w:val="0"/>
      <w:spacing w:before="0" w:after="0" w:line="360" w:lineRule="exact"/>
      <w:ind w:firstLine="709"/>
      <w:jc w:val="both"/>
      <w:textAlignment w:val="baseline"/>
    </w:pPr>
    <w:rPr>
      <w:rFonts w:ascii="Times NR Cyr MT" w:eastAsia="Times New Roman" w:hAnsi="Times NR Cyr MT"/>
      <w:bCs/>
      <w:lang w:eastAsia="ru-RU"/>
    </w:rPr>
  </w:style>
  <w:style w:type="paragraph" w:customStyle="1" w:styleId="125">
    <w:name w:val="Стиль Первая строка:  125 см"/>
    <w:basedOn w:val="a0"/>
    <w:rsid w:val="003D1C7E"/>
    <w:pPr>
      <w:spacing w:after="0"/>
      <w:ind w:firstLine="709"/>
      <w:jc w:val="both"/>
    </w:pPr>
    <w:rPr>
      <w:rFonts w:ascii="Times NR Cyr MT" w:eastAsia="Times New Roman" w:hAnsi="Times NR Cyr MT"/>
      <w:sz w:val="28"/>
      <w:szCs w:val="20"/>
      <w:lang w:eastAsia="ru-RU"/>
    </w:rPr>
  </w:style>
  <w:style w:type="paragraph" w:customStyle="1" w:styleId="108">
    <w:name w:val="Стиль Междустр.интервал:  множитель 108 ин"/>
    <w:basedOn w:val="a0"/>
    <w:rsid w:val="003D1C7E"/>
    <w:pPr>
      <w:spacing w:after="0"/>
      <w:ind w:firstLine="709"/>
      <w:jc w:val="both"/>
    </w:pPr>
    <w:rPr>
      <w:rFonts w:ascii="Times NR Cyr MT" w:eastAsia="Times New Roman" w:hAnsi="Times NR Cyr MT"/>
      <w:sz w:val="28"/>
      <w:szCs w:val="20"/>
      <w:lang w:eastAsia="ru-RU"/>
    </w:rPr>
  </w:style>
  <w:style w:type="paragraph" w:customStyle="1" w:styleId="162">
    <w:name w:val="Стиль 16 пт"/>
    <w:basedOn w:val="afa"/>
    <w:rsid w:val="003D1C7E"/>
    <w:pPr>
      <w:ind w:firstLine="0"/>
    </w:pPr>
    <w:rPr>
      <w:bCs/>
      <w:noProof/>
      <w:sz w:val="28"/>
      <w:szCs w:val="28"/>
    </w:rPr>
  </w:style>
  <w:style w:type="paragraph" w:customStyle="1" w:styleId="BodyText21250">
    <w:name w:val="Стиль Body Text 2 + Слева:  125 см Первая строка:  0 см"/>
    <w:basedOn w:val="a0"/>
    <w:rsid w:val="003D1C7E"/>
    <w:pPr>
      <w:spacing w:after="0"/>
      <w:ind w:firstLine="709"/>
      <w:jc w:val="both"/>
    </w:pPr>
    <w:rPr>
      <w:rFonts w:ascii="Times NR Cyr MT" w:eastAsia="Times New Roman" w:hAnsi="Times NR Cyr MT"/>
      <w:sz w:val="28"/>
      <w:szCs w:val="20"/>
      <w:lang w:eastAsia="ru-RU"/>
    </w:rPr>
  </w:style>
  <w:style w:type="character" w:customStyle="1" w:styleId="012">
    <w:name w:val="Стиль Знак сноски + уплотненный на  01 пт2"/>
    <w:rsid w:val="003D1C7E"/>
    <w:rPr>
      <w:rFonts w:ascii="Times NR Cyr MT" w:hAnsi="Times NR Cyr MT"/>
      <w:color w:val="000000"/>
      <w:spacing w:val="-2"/>
      <w:sz w:val="28"/>
      <w:vertAlign w:val="superscript"/>
    </w:rPr>
  </w:style>
  <w:style w:type="character" w:customStyle="1" w:styleId="0121">
    <w:name w:val="Стиль Знак сноски + уплотненный на  01 пт21"/>
    <w:rsid w:val="003D1C7E"/>
    <w:rPr>
      <w:rFonts w:ascii="Times NR Cyr MT" w:hAnsi="Times NR Cyr MT"/>
      <w:color w:val="000000"/>
      <w:spacing w:val="-2"/>
      <w:sz w:val="28"/>
      <w:vertAlign w:val="superscript"/>
    </w:rPr>
  </w:style>
  <w:style w:type="paragraph" w:customStyle="1" w:styleId="Style9">
    <w:name w:val="Style9"/>
    <w:basedOn w:val="a0"/>
    <w:rsid w:val="003D1C7E"/>
    <w:pPr>
      <w:widowControl w:val="0"/>
      <w:autoSpaceDE w:val="0"/>
      <w:autoSpaceDN w:val="0"/>
      <w:adjustRightInd w:val="0"/>
      <w:spacing w:after="0" w:line="240" w:lineRule="auto"/>
    </w:pPr>
    <w:rPr>
      <w:rFonts w:eastAsia="Times New Roman"/>
      <w:szCs w:val="24"/>
      <w:lang w:eastAsia="ru-RU"/>
    </w:rPr>
  </w:style>
  <w:style w:type="character" w:customStyle="1" w:styleId="FontStyle46">
    <w:name w:val="Font Style46"/>
    <w:rsid w:val="003D1C7E"/>
    <w:rPr>
      <w:rFonts w:ascii="Times New Roman" w:hAnsi="Times New Roman" w:cs="Times New Roman"/>
      <w:b/>
      <w:bCs/>
      <w:sz w:val="20"/>
      <w:szCs w:val="20"/>
    </w:rPr>
  </w:style>
  <w:style w:type="character" w:customStyle="1" w:styleId="FontStyle52">
    <w:name w:val="Font Style52"/>
    <w:uiPriority w:val="99"/>
    <w:rsid w:val="003D1C7E"/>
    <w:rPr>
      <w:rFonts w:ascii="Times New Roman" w:hAnsi="Times New Roman" w:cs="Times New Roman"/>
      <w:sz w:val="20"/>
      <w:szCs w:val="20"/>
    </w:rPr>
  </w:style>
  <w:style w:type="paragraph" w:customStyle="1" w:styleId="Style2">
    <w:name w:val="Style2"/>
    <w:basedOn w:val="a0"/>
    <w:uiPriority w:val="99"/>
    <w:rsid w:val="003D1C7E"/>
    <w:pPr>
      <w:widowControl w:val="0"/>
      <w:autoSpaceDE w:val="0"/>
      <w:autoSpaceDN w:val="0"/>
      <w:adjustRightInd w:val="0"/>
      <w:spacing w:after="0" w:line="240" w:lineRule="auto"/>
    </w:pPr>
    <w:rPr>
      <w:rFonts w:eastAsia="Times New Roman"/>
      <w:szCs w:val="24"/>
      <w:lang w:eastAsia="ru-RU"/>
    </w:rPr>
  </w:style>
  <w:style w:type="character" w:customStyle="1" w:styleId="FontStyle14">
    <w:name w:val="Font Style14"/>
    <w:rsid w:val="003D1C7E"/>
    <w:rPr>
      <w:rFonts w:ascii="Times New Roman" w:hAnsi="Times New Roman" w:cs="Times New Roman"/>
      <w:sz w:val="20"/>
      <w:szCs w:val="20"/>
    </w:rPr>
  </w:style>
  <w:style w:type="character" w:customStyle="1" w:styleId="FontStyle35">
    <w:name w:val="Font Style35"/>
    <w:rsid w:val="003D1C7E"/>
    <w:rPr>
      <w:rFonts w:ascii="Times New Roman" w:hAnsi="Times New Roman" w:cs="Times New Roman"/>
      <w:sz w:val="20"/>
      <w:szCs w:val="20"/>
    </w:rPr>
  </w:style>
  <w:style w:type="paragraph" w:customStyle="1" w:styleId="alsta">
    <w:name w:val="alsta"/>
    <w:basedOn w:val="a0"/>
    <w:rsid w:val="003D1C7E"/>
    <w:pPr>
      <w:spacing w:before="100" w:beforeAutospacing="1" w:after="100" w:afterAutospacing="1" w:line="240" w:lineRule="auto"/>
    </w:pPr>
    <w:rPr>
      <w:rFonts w:eastAsia="Times New Roman"/>
      <w:szCs w:val="24"/>
      <w:lang w:eastAsia="ru-RU"/>
    </w:rPr>
  </w:style>
  <w:style w:type="paragraph" w:customStyle="1" w:styleId="alstc">
    <w:name w:val="alstc"/>
    <w:basedOn w:val="a0"/>
    <w:rsid w:val="003D1C7E"/>
    <w:pPr>
      <w:spacing w:before="100" w:beforeAutospacing="1" w:after="100" w:afterAutospacing="1" w:line="240" w:lineRule="auto"/>
    </w:pPr>
    <w:rPr>
      <w:rFonts w:eastAsia="Times New Roman"/>
      <w:szCs w:val="24"/>
      <w:lang w:eastAsia="ru-RU"/>
    </w:rPr>
  </w:style>
  <w:style w:type="numbering" w:customStyle="1" w:styleId="111">
    <w:name w:val="Нет списка11"/>
    <w:next w:val="a3"/>
    <w:uiPriority w:val="99"/>
    <w:semiHidden/>
    <w:unhideWhenUsed/>
    <w:rsid w:val="003D1C7E"/>
  </w:style>
  <w:style w:type="numbering" w:customStyle="1" w:styleId="1110">
    <w:name w:val="Нет списка111"/>
    <w:next w:val="a3"/>
    <w:uiPriority w:val="99"/>
    <w:semiHidden/>
    <w:unhideWhenUsed/>
    <w:rsid w:val="003D1C7E"/>
  </w:style>
  <w:style w:type="character" w:customStyle="1" w:styleId="FontStyle13">
    <w:name w:val="Font Style13"/>
    <w:uiPriority w:val="99"/>
    <w:rsid w:val="003D1C7E"/>
    <w:rPr>
      <w:rFonts w:ascii="Times New Roman" w:eastAsia="Calibri" w:hAnsi="Times New Roman" w:cs="Times New Roman"/>
      <w:sz w:val="24"/>
      <w:szCs w:val="24"/>
      <w:lang w:val="ru-RU" w:eastAsia="en-US" w:bidi="ar-SA"/>
    </w:rPr>
  </w:style>
  <w:style w:type="character" w:customStyle="1" w:styleId="FontStyle11">
    <w:name w:val="Font Style11"/>
    <w:uiPriority w:val="99"/>
    <w:rsid w:val="003D1C7E"/>
    <w:rPr>
      <w:rFonts w:ascii="Times New Roman" w:hAnsi="Times New Roman" w:cs="Times New Roman"/>
      <w:sz w:val="26"/>
      <w:szCs w:val="26"/>
    </w:rPr>
  </w:style>
  <w:style w:type="character" w:customStyle="1" w:styleId="rwrro">
    <w:name w:val="rwrro"/>
    <w:rsid w:val="003D1C7E"/>
  </w:style>
  <w:style w:type="paragraph" w:customStyle="1" w:styleId="FR2">
    <w:name w:val="FR2"/>
    <w:rsid w:val="003D1C7E"/>
    <w:pPr>
      <w:widowControl w:val="0"/>
      <w:overflowPunct w:val="0"/>
      <w:autoSpaceDE w:val="0"/>
      <w:autoSpaceDN w:val="0"/>
      <w:adjustRightInd w:val="0"/>
      <w:spacing w:after="200" w:line="276" w:lineRule="auto"/>
      <w:jc w:val="both"/>
      <w:textAlignment w:val="baseline"/>
    </w:pPr>
    <w:rPr>
      <w:rFonts w:ascii="Arial Narrow" w:eastAsia="Times New Roman" w:hAnsi="Arial Narrow"/>
      <w:sz w:val="28"/>
      <w:lang w:eastAsia="ru-RU"/>
    </w:rPr>
  </w:style>
  <w:style w:type="paragraph" w:customStyle="1" w:styleId="FR1">
    <w:name w:val="FR1"/>
    <w:rsid w:val="003D1C7E"/>
    <w:pPr>
      <w:widowControl w:val="0"/>
      <w:overflowPunct w:val="0"/>
      <w:autoSpaceDE w:val="0"/>
      <w:autoSpaceDN w:val="0"/>
      <w:adjustRightInd w:val="0"/>
      <w:spacing w:after="200" w:line="276" w:lineRule="auto"/>
      <w:ind w:firstLine="709"/>
      <w:jc w:val="both"/>
      <w:textAlignment w:val="baseline"/>
    </w:pPr>
    <w:rPr>
      <w:rFonts w:ascii="Calibri" w:eastAsia="Times New Roman" w:hAnsi="Calibri"/>
      <w:i/>
      <w:lang w:eastAsia="ru-RU"/>
    </w:rPr>
  </w:style>
  <w:style w:type="table" w:customStyle="1" w:styleId="2f5">
    <w:name w:val="Сетка таблицы2"/>
    <w:basedOn w:val="a2"/>
    <w:next w:val="aa"/>
    <w:uiPriority w:val="59"/>
    <w:rsid w:val="003D1C7E"/>
    <w:pPr>
      <w:spacing w:after="0" w:line="240" w:lineRule="auto"/>
    </w:pPr>
    <w:rPr>
      <w:rFonts w:ascii="Calibri" w:eastAsia="Times New Roman"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a">
    <w:name w:val="Сетка таблицы3"/>
    <w:basedOn w:val="a2"/>
    <w:next w:val="aa"/>
    <w:uiPriority w:val="59"/>
    <w:rsid w:val="003D1C7E"/>
    <w:pPr>
      <w:spacing w:after="0" w:line="240" w:lineRule="auto"/>
    </w:pPr>
    <w:rPr>
      <w:rFonts w:ascii="Calibri" w:eastAsia="Times New Roman"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8">
    <w:name w:val="Цитата Знак"/>
    <w:link w:val="afffff7"/>
    <w:uiPriority w:val="29"/>
    <w:rsid w:val="003D1C7E"/>
    <w:rPr>
      <w:rFonts w:eastAsia="Times New Roman"/>
      <w:sz w:val="28"/>
      <w:szCs w:val="24"/>
      <w:shd w:val="clear" w:color="auto" w:fill="FFFFFF"/>
      <w:lang w:val="x-none" w:eastAsia="x-none"/>
    </w:rPr>
  </w:style>
  <w:style w:type="paragraph" w:styleId="afffffb">
    <w:name w:val="TOC Heading"/>
    <w:basedOn w:val="1"/>
    <w:next w:val="a0"/>
    <w:uiPriority w:val="39"/>
    <w:unhideWhenUsed/>
    <w:qFormat/>
    <w:rsid w:val="003D1C7E"/>
    <w:pPr>
      <w:spacing w:before="480" w:line="360" w:lineRule="auto"/>
      <w:ind w:left="0" w:firstLine="0"/>
      <w:jc w:val="center"/>
      <w:outlineLvl w:val="9"/>
    </w:pPr>
    <w:rPr>
      <w:bCs/>
      <w:color w:val="auto"/>
      <w:szCs w:val="28"/>
      <w:lang w:val="x-none"/>
    </w:rPr>
  </w:style>
  <w:style w:type="table" w:customStyle="1" w:styleId="44">
    <w:name w:val="Сетка таблицы4"/>
    <w:basedOn w:val="a2"/>
    <w:next w:val="aa"/>
    <w:uiPriority w:val="59"/>
    <w:rsid w:val="003D1C7E"/>
    <w:pPr>
      <w:spacing w:after="0" w:line="240" w:lineRule="auto"/>
    </w:pPr>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4">
    <w:name w:val="Сетка таблицы5"/>
    <w:basedOn w:val="a2"/>
    <w:next w:val="aa"/>
    <w:uiPriority w:val="59"/>
    <w:rsid w:val="003D1C7E"/>
    <w:pPr>
      <w:spacing w:after="0" w:line="240" w:lineRule="auto"/>
    </w:pPr>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c">
    <w:name w:val="Пж Курсив"/>
    <w:basedOn w:val="affb"/>
    <w:rsid w:val="003D1C7E"/>
    <w:pPr>
      <w:autoSpaceDE w:val="0"/>
      <w:autoSpaceDN w:val="0"/>
      <w:adjustRightInd w:val="0"/>
      <w:spacing w:line="214" w:lineRule="atLeast"/>
      <w:ind w:firstLine="283"/>
      <w:textAlignment w:val="center"/>
    </w:pPr>
    <w:rPr>
      <w:rFonts w:ascii="NewtonCSanPin" w:hAnsi="NewtonCSanPin"/>
      <w:b/>
      <w:bCs/>
      <w:i/>
      <w:iCs/>
      <w:color w:val="000000"/>
      <w:sz w:val="21"/>
      <w:szCs w:val="21"/>
    </w:rPr>
  </w:style>
  <w:style w:type="character" w:customStyle="1" w:styleId="223">
    <w:name w:val="Заголовок №2 (2)_"/>
    <w:link w:val="2210"/>
    <w:rsid w:val="003D1C7E"/>
    <w:rPr>
      <w:b/>
      <w:bCs/>
      <w:sz w:val="25"/>
      <w:szCs w:val="25"/>
      <w:shd w:val="clear" w:color="auto" w:fill="FFFFFF"/>
    </w:rPr>
  </w:style>
  <w:style w:type="paragraph" w:customStyle="1" w:styleId="2210">
    <w:name w:val="Заголовок №2 (2)1"/>
    <w:basedOn w:val="a0"/>
    <w:link w:val="223"/>
    <w:rsid w:val="003D1C7E"/>
    <w:pPr>
      <w:shd w:val="clear" w:color="auto" w:fill="FFFFFF"/>
      <w:spacing w:before="180" w:after="180" w:line="240" w:lineRule="atLeast"/>
      <w:jc w:val="both"/>
      <w:outlineLvl w:val="1"/>
    </w:pPr>
    <w:rPr>
      <w:b/>
      <w:bCs/>
      <w:sz w:val="25"/>
      <w:szCs w:val="25"/>
    </w:rPr>
  </w:style>
  <w:style w:type="paragraph" w:customStyle="1" w:styleId="afffffd">
    <w:name w:val="О_Т"/>
    <w:basedOn w:val="a0"/>
    <w:link w:val="afffffe"/>
    <w:rsid w:val="003D1C7E"/>
    <w:pPr>
      <w:spacing w:after="0" w:line="288" w:lineRule="auto"/>
      <w:ind w:firstLine="539"/>
      <w:jc w:val="both"/>
    </w:pPr>
    <w:rPr>
      <w:rFonts w:ascii="Arial" w:eastAsia="Times New Roman" w:hAnsi="Arial"/>
      <w:sz w:val="28"/>
      <w:szCs w:val="28"/>
      <w:lang w:val="x-none" w:eastAsia="x-none"/>
    </w:rPr>
  </w:style>
  <w:style w:type="character" w:customStyle="1" w:styleId="afffffe">
    <w:name w:val="О_Т Знак"/>
    <w:link w:val="afffffd"/>
    <w:rsid w:val="003D1C7E"/>
    <w:rPr>
      <w:rFonts w:ascii="Arial" w:eastAsia="Times New Roman" w:hAnsi="Arial"/>
      <w:sz w:val="28"/>
      <w:szCs w:val="28"/>
      <w:lang w:val="x-none" w:eastAsia="x-none"/>
    </w:rPr>
  </w:style>
  <w:style w:type="character" w:customStyle="1" w:styleId="articleseparator1">
    <w:name w:val="article_separator1"/>
    <w:rsid w:val="003D1C7E"/>
    <w:rPr>
      <w:vanish/>
      <w:webHidden w:val="0"/>
      <w:specVanish w:val="0"/>
    </w:rPr>
  </w:style>
  <w:style w:type="paragraph" w:customStyle="1" w:styleId="affffff">
    <w:name w:val="Сноска"/>
    <w:basedOn w:val="affb"/>
    <w:link w:val="affffff0"/>
    <w:rsid w:val="003D1C7E"/>
    <w:pPr>
      <w:autoSpaceDE w:val="0"/>
      <w:autoSpaceDN w:val="0"/>
      <w:adjustRightInd w:val="0"/>
      <w:spacing w:line="174" w:lineRule="atLeast"/>
      <w:ind w:firstLine="283"/>
      <w:textAlignment w:val="center"/>
    </w:pPr>
    <w:rPr>
      <w:rFonts w:ascii="NewtonCSanPin" w:hAnsi="NewtonCSanPin"/>
      <w:color w:val="000000"/>
      <w:sz w:val="17"/>
      <w:szCs w:val="17"/>
    </w:rPr>
  </w:style>
  <w:style w:type="character" w:customStyle="1" w:styleId="1fc">
    <w:name w:val="Сноска1"/>
    <w:uiPriority w:val="99"/>
    <w:rsid w:val="003D1C7E"/>
    <w:rPr>
      <w:rFonts w:ascii="Times New Roman" w:hAnsi="Times New Roman" w:cs="Times New Roman"/>
      <w:vertAlign w:val="superscript"/>
    </w:rPr>
  </w:style>
  <w:style w:type="paragraph" w:customStyle="1" w:styleId="3b">
    <w:name w:val="Стиль3"/>
    <w:basedOn w:val="3"/>
    <w:link w:val="3c"/>
    <w:qFormat/>
    <w:rsid w:val="003D1C7E"/>
    <w:pPr>
      <w:keepLines/>
      <w:spacing w:before="200" w:after="0" w:line="360" w:lineRule="auto"/>
    </w:pPr>
    <w:rPr>
      <w:rFonts w:ascii="Times New Roman" w:hAnsi="Times New Roman"/>
      <w:color w:val="4F81BD"/>
      <w:sz w:val="28"/>
      <w:szCs w:val="28"/>
      <w:lang w:eastAsia="en-US"/>
    </w:rPr>
  </w:style>
  <w:style w:type="paragraph" w:customStyle="1" w:styleId="224">
    <w:name w:val="Стиль22"/>
    <w:basedOn w:val="3b"/>
    <w:link w:val="225"/>
    <w:qFormat/>
    <w:rsid w:val="003D1C7E"/>
  </w:style>
  <w:style w:type="character" w:customStyle="1" w:styleId="3c">
    <w:name w:val="Стиль3 Знак"/>
    <w:link w:val="3b"/>
    <w:rsid w:val="003D1C7E"/>
    <w:rPr>
      <w:rFonts w:eastAsia="Times New Roman"/>
      <w:b/>
      <w:bCs/>
      <w:color w:val="4F81BD"/>
      <w:sz w:val="28"/>
      <w:szCs w:val="28"/>
      <w:lang w:val="x-none"/>
    </w:rPr>
  </w:style>
  <w:style w:type="paragraph" w:customStyle="1" w:styleId="112">
    <w:name w:val="Стиль11"/>
    <w:basedOn w:val="1"/>
    <w:link w:val="113"/>
    <w:qFormat/>
    <w:rsid w:val="003D1C7E"/>
    <w:pPr>
      <w:spacing w:before="480" w:line="360" w:lineRule="auto"/>
      <w:ind w:left="0" w:firstLine="0"/>
      <w:jc w:val="center"/>
    </w:pPr>
    <w:rPr>
      <w:bCs/>
      <w:color w:val="auto"/>
      <w:szCs w:val="28"/>
      <w:lang w:val="x-none" w:eastAsia="en-US"/>
    </w:rPr>
  </w:style>
  <w:style w:type="character" w:customStyle="1" w:styleId="225">
    <w:name w:val="Стиль22 Знак"/>
    <w:link w:val="224"/>
    <w:rsid w:val="003D1C7E"/>
    <w:rPr>
      <w:rFonts w:eastAsia="Times New Roman"/>
      <w:b/>
      <w:bCs/>
      <w:color w:val="4F81BD"/>
      <w:sz w:val="28"/>
      <w:szCs w:val="28"/>
      <w:lang w:val="x-none"/>
    </w:rPr>
  </w:style>
  <w:style w:type="character" w:customStyle="1" w:styleId="113">
    <w:name w:val="Стиль11 Знак"/>
    <w:link w:val="112"/>
    <w:rsid w:val="003D1C7E"/>
    <w:rPr>
      <w:rFonts w:eastAsia="Times New Roman"/>
      <w:b/>
      <w:bCs/>
      <w:sz w:val="28"/>
      <w:szCs w:val="28"/>
      <w:lang w:val="x-none"/>
    </w:rPr>
  </w:style>
  <w:style w:type="paragraph" w:customStyle="1" w:styleId="p1">
    <w:name w:val="p1"/>
    <w:basedOn w:val="a0"/>
    <w:rsid w:val="003D1C7E"/>
    <w:pPr>
      <w:spacing w:before="100" w:beforeAutospacing="1" w:after="100" w:afterAutospacing="1" w:line="240" w:lineRule="auto"/>
    </w:pPr>
    <w:rPr>
      <w:rFonts w:eastAsia="Times New Roman"/>
      <w:szCs w:val="24"/>
      <w:lang w:eastAsia="ru-RU"/>
    </w:rPr>
  </w:style>
  <w:style w:type="character" w:customStyle="1" w:styleId="s5">
    <w:name w:val="s5"/>
    <w:rsid w:val="003D1C7E"/>
  </w:style>
  <w:style w:type="character" w:customStyle="1" w:styleId="s1">
    <w:name w:val="s1"/>
    <w:rsid w:val="003D1C7E"/>
  </w:style>
  <w:style w:type="character" w:customStyle="1" w:styleId="s2">
    <w:name w:val="s2"/>
    <w:rsid w:val="003D1C7E"/>
  </w:style>
  <w:style w:type="character" w:customStyle="1" w:styleId="s3">
    <w:name w:val="s3"/>
    <w:rsid w:val="003D1C7E"/>
  </w:style>
  <w:style w:type="paragraph" w:customStyle="1" w:styleId="p4">
    <w:name w:val="p4"/>
    <w:basedOn w:val="a0"/>
    <w:rsid w:val="003D1C7E"/>
    <w:pPr>
      <w:spacing w:before="100" w:beforeAutospacing="1" w:after="100" w:afterAutospacing="1" w:line="240" w:lineRule="auto"/>
    </w:pPr>
    <w:rPr>
      <w:rFonts w:eastAsia="Times New Roman"/>
      <w:szCs w:val="24"/>
      <w:lang w:eastAsia="ru-RU"/>
    </w:rPr>
  </w:style>
  <w:style w:type="character" w:customStyle="1" w:styleId="2f6">
    <w:name w:val="Заголовок №2_"/>
    <w:link w:val="214"/>
    <w:rsid w:val="003D1C7E"/>
    <w:rPr>
      <w:rFonts w:ascii="Microsoft Sans Serif" w:hAnsi="Microsoft Sans Serif" w:cs="Microsoft Sans Serif"/>
      <w:b/>
      <w:bCs/>
      <w:sz w:val="18"/>
      <w:szCs w:val="18"/>
      <w:shd w:val="clear" w:color="auto" w:fill="FFFFFF"/>
    </w:rPr>
  </w:style>
  <w:style w:type="character" w:customStyle="1" w:styleId="240">
    <w:name w:val="Заголовок №24"/>
    <w:rsid w:val="003D1C7E"/>
    <w:rPr>
      <w:rFonts w:ascii="Microsoft Sans Serif" w:hAnsi="Microsoft Sans Serif" w:cs="Microsoft Sans Serif"/>
      <w:b/>
      <w:bCs/>
      <w:sz w:val="18"/>
      <w:szCs w:val="18"/>
      <w:shd w:val="clear" w:color="auto" w:fill="FFFFFF"/>
    </w:rPr>
  </w:style>
  <w:style w:type="character" w:customStyle="1" w:styleId="232">
    <w:name w:val="Заголовок №23"/>
    <w:rsid w:val="003D1C7E"/>
    <w:rPr>
      <w:rFonts w:ascii="Microsoft Sans Serif" w:hAnsi="Microsoft Sans Serif" w:cs="Microsoft Sans Serif"/>
      <w:b/>
      <w:bCs/>
      <w:sz w:val="18"/>
      <w:szCs w:val="18"/>
      <w:shd w:val="clear" w:color="auto" w:fill="FFFFFF"/>
    </w:rPr>
  </w:style>
  <w:style w:type="character" w:customStyle="1" w:styleId="226">
    <w:name w:val="Заголовок №22"/>
    <w:rsid w:val="003D1C7E"/>
    <w:rPr>
      <w:rFonts w:ascii="Microsoft Sans Serif" w:hAnsi="Microsoft Sans Serif" w:cs="Microsoft Sans Serif"/>
      <w:b/>
      <w:bCs/>
      <w:sz w:val="18"/>
      <w:szCs w:val="18"/>
      <w:shd w:val="clear" w:color="auto" w:fill="FFFFFF"/>
    </w:rPr>
  </w:style>
  <w:style w:type="paragraph" w:customStyle="1" w:styleId="214">
    <w:name w:val="Заголовок №21"/>
    <w:basedOn w:val="a0"/>
    <w:link w:val="2f6"/>
    <w:rsid w:val="003D1C7E"/>
    <w:pPr>
      <w:shd w:val="clear" w:color="auto" w:fill="FFFFFF"/>
      <w:spacing w:before="60" w:after="0" w:line="211" w:lineRule="exact"/>
      <w:ind w:firstLine="280"/>
      <w:jc w:val="both"/>
      <w:outlineLvl w:val="1"/>
    </w:pPr>
    <w:rPr>
      <w:rFonts w:ascii="Microsoft Sans Serif" w:hAnsi="Microsoft Sans Serif" w:cs="Microsoft Sans Serif"/>
      <w:b/>
      <w:bCs/>
      <w:sz w:val="18"/>
      <w:szCs w:val="18"/>
    </w:rPr>
  </w:style>
  <w:style w:type="paragraph" w:customStyle="1" w:styleId="45">
    <w:name w:val="Заг 4"/>
    <w:basedOn w:val="a0"/>
    <w:rsid w:val="003D1C7E"/>
    <w:pPr>
      <w:keepNext/>
      <w:autoSpaceDE w:val="0"/>
      <w:autoSpaceDN w:val="0"/>
      <w:adjustRightInd w:val="0"/>
      <w:spacing w:before="255" w:after="113" w:line="240" w:lineRule="atLeast"/>
      <w:jc w:val="center"/>
      <w:textAlignment w:val="center"/>
    </w:pPr>
    <w:rPr>
      <w:rFonts w:ascii="PragmaticaC" w:eastAsia="Times New Roman" w:hAnsi="PragmaticaC" w:cs="PragmaticaC"/>
      <w:i/>
      <w:iCs/>
      <w:color w:val="000000"/>
      <w:sz w:val="23"/>
      <w:szCs w:val="23"/>
      <w:lang w:eastAsia="ru-RU"/>
    </w:rPr>
  </w:style>
  <w:style w:type="paragraph" w:customStyle="1" w:styleId="affffff1">
    <w:name w:val="Буллит Курсив"/>
    <w:basedOn w:val="affffd"/>
    <w:link w:val="affffff2"/>
    <w:uiPriority w:val="99"/>
    <w:rsid w:val="003D1C7E"/>
    <w:rPr>
      <w:i/>
      <w:iCs/>
    </w:rPr>
  </w:style>
  <w:style w:type="character" w:customStyle="1" w:styleId="affffff2">
    <w:name w:val="Буллит Курсив Знак"/>
    <w:link w:val="affffff1"/>
    <w:uiPriority w:val="99"/>
    <w:rsid w:val="003D1C7E"/>
    <w:rPr>
      <w:rFonts w:ascii="NewtonCSanPin" w:eastAsia="Times New Roman" w:hAnsi="NewtonCSanPin"/>
      <w:i/>
      <w:iCs/>
      <w:color w:val="000000"/>
      <w:sz w:val="21"/>
      <w:szCs w:val="21"/>
      <w:lang w:val="x-none" w:eastAsia="x-none"/>
    </w:rPr>
  </w:style>
  <w:style w:type="paragraph" w:customStyle="1" w:styleId="3d">
    <w:name w:val="Заголовок 3+"/>
    <w:basedOn w:val="a0"/>
    <w:rsid w:val="003D1C7E"/>
    <w:pPr>
      <w:widowControl w:val="0"/>
      <w:overflowPunct w:val="0"/>
      <w:autoSpaceDE w:val="0"/>
      <w:autoSpaceDN w:val="0"/>
      <w:adjustRightInd w:val="0"/>
      <w:spacing w:before="240" w:after="0" w:line="240" w:lineRule="auto"/>
      <w:jc w:val="center"/>
      <w:textAlignment w:val="baseline"/>
    </w:pPr>
    <w:rPr>
      <w:rFonts w:eastAsia="Times New Roman"/>
      <w:b/>
      <w:sz w:val="28"/>
      <w:szCs w:val="20"/>
      <w:lang w:eastAsia="ru-RU"/>
    </w:rPr>
  </w:style>
  <w:style w:type="paragraph" w:styleId="3e">
    <w:name w:val="toc 3"/>
    <w:basedOn w:val="a0"/>
    <w:next w:val="a0"/>
    <w:autoRedefine/>
    <w:uiPriority w:val="39"/>
    <w:unhideWhenUsed/>
    <w:rsid w:val="003D1C7E"/>
    <w:pPr>
      <w:tabs>
        <w:tab w:val="right" w:leader="dot" w:pos="9628"/>
      </w:tabs>
      <w:spacing w:after="100" w:line="276" w:lineRule="auto"/>
      <w:ind w:left="284"/>
    </w:pPr>
    <w:rPr>
      <w:rFonts w:ascii="Calibri" w:eastAsia="Calibri" w:hAnsi="Calibri"/>
      <w:sz w:val="22"/>
    </w:rPr>
  </w:style>
  <w:style w:type="paragraph" w:styleId="2f7">
    <w:name w:val="toc 2"/>
    <w:basedOn w:val="a0"/>
    <w:next w:val="a0"/>
    <w:autoRedefine/>
    <w:uiPriority w:val="39"/>
    <w:unhideWhenUsed/>
    <w:rsid w:val="003D1C7E"/>
    <w:pPr>
      <w:tabs>
        <w:tab w:val="left" w:pos="567"/>
        <w:tab w:val="right" w:leader="dot" w:pos="9628"/>
      </w:tabs>
      <w:spacing w:after="0" w:line="276" w:lineRule="auto"/>
      <w:ind w:left="221"/>
      <w:jc w:val="both"/>
    </w:pPr>
    <w:rPr>
      <w:rFonts w:eastAsia="Calibri"/>
      <w:sz w:val="28"/>
      <w:szCs w:val="28"/>
    </w:rPr>
  </w:style>
  <w:style w:type="paragraph" w:styleId="55">
    <w:name w:val="toc 5"/>
    <w:basedOn w:val="a0"/>
    <w:next w:val="a0"/>
    <w:autoRedefine/>
    <w:uiPriority w:val="39"/>
    <w:unhideWhenUsed/>
    <w:rsid w:val="003D1C7E"/>
    <w:pPr>
      <w:spacing w:after="100"/>
      <w:ind w:left="880"/>
    </w:pPr>
    <w:rPr>
      <w:rFonts w:ascii="Calibri" w:eastAsia="Times New Roman" w:hAnsi="Calibri"/>
      <w:sz w:val="22"/>
      <w:lang w:eastAsia="ru-RU"/>
    </w:rPr>
  </w:style>
  <w:style w:type="paragraph" w:styleId="62">
    <w:name w:val="toc 6"/>
    <w:basedOn w:val="a0"/>
    <w:next w:val="a0"/>
    <w:autoRedefine/>
    <w:uiPriority w:val="39"/>
    <w:unhideWhenUsed/>
    <w:rsid w:val="003D1C7E"/>
    <w:pPr>
      <w:spacing w:after="100"/>
      <w:ind w:left="1100"/>
    </w:pPr>
    <w:rPr>
      <w:rFonts w:ascii="Calibri" w:eastAsia="Times New Roman" w:hAnsi="Calibri"/>
      <w:sz w:val="22"/>
      <w:lang w:eastAsia="ru-RU"/>
    </w:rPr>
  </w:style>
  <w:style w:type="paragraph" w:styleId="73">
    <w:name w:val="toc 7"/>
    <w:basedOn w:val="a0"/>
    <w:next w:val="a0"/>
    <w:autoRedefine/>
    <w:uiPriority w:val="39"/>
    <w:unhideWhenUsed/>
    <w:rsid w:val="003D1C7E"/>
    <w:pPr>
      <w:spacing w:after="100"/>
      <w:ind w:left="1320"/>
    </w:pPr>
    <w:rPr>
      <w:rFonts w:ascii="Calibri" w:eastAsia="Times New Roman" w:hAnsi="Calibri"/>
      <w:sz w:val="22"/>
      <w:lang w:eastAsia="ru-RU"/>
    </w:rPr>
  </w:style>
  <w:style w:type="paragraph" w:styleId="82">
    <w:name w:val="toc 8"/>
    <w:basedOn w:val="a0"/>
    <w:next w:val="a0"/>
    <w:autoRedefine/>
    <w:uiPriority w:val="39"/>
    <w:unhideWhenUsed/>
    <w:rsid w:val="003D1C7E"/>
    <w:pPr>
      <w:spacing w:after="100"/>
      <w:ind w:left="1540"/>
    </w:pPr>
    <w:rPr>
      <w:rFonts w:ascii="Calibri" w:eastAsia="Times New Roman" w:hAnsi="Calibri"/>
      <w:sz w:val="22"/>
      <w:lang w:eastAsia="ru-RU"/>
    </w:rPr>
  </w:style>
  <w:style w:type="paragraph" w:styleId="92">
    <w:name w:val="toc 9"/>
    <w:basedOn w:val="a0"/>
    <w:next w:val="a0"/>
    <w:autoRedefine/>
    <w:uiPriority w:val="39"/>
    <w:unhideWhenUsed/>
    <w:rsid w:val="003D1C7E"/>
    <w:pPr>
      <w:spacing w:after="100"/>
      <w:ind w:left="1760"/>
    </w:pPr>
    <w:rPr>
      <w:rFonts w:ascii="Calibri" w:eastAsia="Times New Roman" w:hAnsi="Calibri"/>
      <w:sz w:val="22"/>
      <w:lang w:eastAsia="ru-RU"/>
    </w:rPr>
  </w:style>
  <w:style w:type="character" w:customStyle="1" w:styleId="56">
    <w:name w:val="Основной текст (5) + Не курсив"/>
    <w:uiPriority w:val="99"/>
    <w:rsid w:val="003D1C7E"/>
    <w:rPr>
      <w:rFonts w:ascii="Times New Roman" w:hAnsi="Times New Roman" w:cs="Times New Roman"/>
      <w:b/>
      <w:bCs/>
      <w:i/>
      <w:iCs/>
      <w:sz w:val="27"/>
      <w:szCs w:val="27"/>
      <w:shd w:val="clear" w:color="auto" w:fill="FFFFFF"/>
    </w:rPr>
  </w:style>
  <w:style w:type="paragraph" w:customStyle="1" w:styleId="510">
    <w:name w:val="Основной текст (5)1"/>
    <w:basedOn w:val="a0"/>
    <w:uiPriority w:val="99"/>
    <w:rsid w:val="003D1C7E"/>
    <w:pPr>
      <w:shd w:val="clear" w:color="auto" w:fill="FFFFFF"/>
      <w:spacing w:before="180" w:after="300" w:line="240" w:lineRule="atLeast"/>
      <w:jc w:val="both"/>
    </w:pPr>
    <w:rPr>
      <w:rFonts w:eastAsia="Times New Roman"/>
      <w:b/>
      <w:bCs/>
      <w:i/>
      <w:iCs/>
      <w:sz w:val="27"/>
      <w:szCs w:val="27"/>
      <w:lang w:val="x-none" w:eastAsia="x-none"/>
    </w:rPr>
  </w:style>
  <w:style w:type="character" w:styleId="affffff3">
    <w:name w:val="annotation reference"/>
    <w:uiPriority w:val="99"/>
    <w:semiHidden/>
    <w:unhideWhenUsed/>
    <w:rsid w:val="003D1C7E"/>
    <w:rPr>
      <w:sz w:val="16"/>
      <w:szCs w:val="16"/>
    </w:rPr>
  </w:style>
  <w:style w:type="paragraph" w:styleId="affffff4">
    <w:name w:val="annotation subject"/>
    <w:basedOn w:val="afc"/>
    <w:next w:val="afc"/>
    <w:link w:val="affffff5"/>
    <w:uiPriority w:val="99"/>
    <w:semiHidden/>
    <w:unhideWhenUsed/>
    <w:rsid w:val="003D1C7E"/>
    <w:pPr>
      <w:spacing w:after="200"/>
    </w:pPr>
    <w:rPr>
      <w:b/>
      <w:bCs/>
      <w:lang w:eastAsia="en-US"/>
    </w:rPr>
  </w:style>
  <w:style w:type="character" w:customStyle="1" w:styleId="affffff5">
    <w:name w:val="Тема примечания Знак"/>
    <w:basedOn w:val="15"/>
    <w:link w:val="affffff4"/>
    <w:uiPriority w:val="99"/>
    <w:semiHidden/>
    <w:rsid w:val="003D1C7E"/>
    <w:rPr>
      <w:rFonts w:eastAsia="Times New Roman"/>
      <w:b/>
      <w:bCs/>
      <w:sz w:val="20"/>
      <w:szCs w:val="20"/>
    </w:rPr>
  </w:style>
  <w:style w:type="paragraph" w:styleId="affffff6">
    <w:name w:val="Revision"/>
    <w:hidden/>
    <w:uiPriority w:val="99"/>
    <w:semiHidden/>
    <w:rsid w:val="003D1C7E"/>
    <w:pPr>
      <w:spacing w:after="0" w:line="240" w:lineRule="auto"/>
    </w:pPr>
    <w:rPr>
      <w:rFonts w:ascii="Calibri" w:eastAsia="Calibri" w:hAnsi="Calibri"/>
      <w:sz w:val="22"/>
    </w:rPr>
  </w:style>
  <w:style w:type="character" w:customStyle="1" w:styleId="WW-3">
    <w:name w:val="WW-Çàãîëîâîê ¹3"/>
    <w:rsid w:val="003D1C7E"/>
    <w:rPr>
      <w:rFonts w:ascii="Times New Roman" w:eastAsia="Times New Roman" w:hAnsi="Times New Roman" w:cs="Times New Roman"/>
      <w:b/>
      <w:bCs/>
      <w:spacing w:val="0"/>
      <w:sz w:val="22"/>
      <w:szCs w:val="22"/>
      <w:lang w:val="ru-RU"/>
    </w:rPr>
  </w:style>
  <w:style w:type="character" w:customStyle="1" w:styleId="WW-31">
    <w:name w:val="WW-Çàãîëîâîê ¹31"/>
    <w:rsid w:val="003D1C7E"/>
    <w:rPr>
      <w:rFonts w:ascii="Times New Roman" w:eastAsia="Times New Roman" w:hAnsi="Times New Roman" w:cs="Times New Roman"/>
      <w:b/>
      <w:bCs/>
      <w:spacing w:val="0"/>
      <w:sz w:val="22"/>
      <w:szCs w:val="22"/>
      <w:lang w:val="ru-RU"/>
    </w:rPr>
  </w:style>
  <w:style w:type="character" w:customStyle="1" w:styleId="WW-312">
    <w:name w:val="WW-Çàãîëîâîê ¹312"/>
    <w:rsid w:val="003D1C7E"/>
    <w:rPr>
      <w:rFonts w:ascii="Times New Roman" w:eastAsia="Times New Roman" w:hAnsi="Times New Roman" w:cs="Times New Roman"/>
      <w:b/>
      <w:bCs/>
      <w:spacing w:val="0"/>
      <w:sz w:val="22"/>
      <w:szCs w:val="22"/>
      <w:lang w:val="ru-RU"/>
    </w:rPr>
  </w:style>
  <w:style w:type="character" w:customStyle="1" w:styleId="affffff7">
    <w:name w:val="Гипертекстовая ссылка"/>
    <w:uiPriority w:val="99"/>
    <w:rsid w:val="003D1C7E"/>
    <w:rPr>
      <w:color w:val="106BBE"/>
    </w:rPr>
  </w:style>
  <w:style w:type="paragraph" w:customStyle="1" w:styleId="s10">
    <w:name w:val="s_1"/>
    <w:basedOn w:val="a0"/>
    <w:rsid w:val="003D1C7E"/>
    <w:pPr>
      <w:spacing w:before="100" w:beforeAutospacing="1" w:after="100" w:afterAutospacing="1" w:line="240" w:lineRule="auto"/>
    </w:pPr>
    <w:rPr>
      <w:rFonts w:eastAsia="Times New Roman"/>
      <w:szCs w:val="24"/>
      <w:lang w:eastAsia="ru-RU"/>
    </w:rPr>
  </w:style>
  <w:style w:type="character" w:customStyle="1" w:styleId="dash0410043104370430044600200441043f04380441043a0430char1">
    <w:name w:val="dash0410_0431_0437_0430_0446_0020_0441_043f_0438_0441_043a_0430__char1"/>
    <w:rsid w:val="003D1C7E"/>
    <w:rPr>
      <w:rFonts w:ascii="Times New Roman" w:hAnsi="Times New Roman" w:cs="Times New Roman" w:hint="default"/>
      <w:strike w:val="0"/>
      <w:dstrike w:val="0"/>
      <w:sz w:val="24"/>
      <w:szCs w:val="24"/>
      <w:u w:val="none"/>
      <w:effect w:val="none"/>
    </w:rPr>
  </w:style>
  <w:style w:type="paragraph" w:customStyle="1" w:styleId="dash0410043104370430044600200441043f04380441043a0430">
    <w:name w:val="dash0410_0431_0437_0430_0446_0020_0441_043f_0438_0441_043a_0430"/>
    <w:basedOn w:val="a0"/>
    <w:rsid w:val="003D1C7E"/>
    <w:pPr>
      <w:spacing w:after="0" w:line="240" w:lineRule="auto"/>
      <w:ind w:left="720" w:firstLine="700"/>
      <w:jc w:val="both"/>
    </w:pPr>
    <w:rPr>
      <w:rFonts w:eastAsia="Times New Roman"/>
      <w:szCs w:val="24"/>
      <w:lang w:eastAsia="ru-RU"/>
    </w:rPr>
  </w:style>
  <w:style w:type="paragraph" w:customStyle="1" w:styleId="dash041d043e0432044b0439">
    <w:name w:val="dash041d_043e_0432_044b_0439"/>
    <w:basedOn w:val="a0"/>
    <w:rsid w:val="003D1C7E"/>
    <w:pPr>
      <w:spacing w:after="0" w:line="360" w:lineRule="atLeast"/>
      <w:ind w:firstLine="440"/>
      <w:jc w:val="both"/>
    </w:pPr>
    <w:rPr>
      <w:rFonts w:eastAsia="Times New Roman"/>
      <w:sz w:val="28"/>
      <w:szCs w:val="28"/>
      <w:lang w:eastAsia="ru-RU"/>
    </w:rPr>
  </w:style>
  <w:style w:type="character" w:customStyle="1" w:styleId="1fd">
    <w:name w:val="Верхний колонтитул Знак1"/>
    <w:basedOn w:val="a1"/>
    <w:uiPriority w:val="99"/>
    <w:semiHidden/>
    <w:rsid w:val="003D1C7E"/>
  </w:style>
  <w:style w:type="character" w:customStyle="1" w:styleId="1fe">
    <w:name w:val="Нижний колонтитул Знак1"/>
    <w:basedOn w:val="a1"/>
    <w:uiPriority w:val="99"/>
    <w:semiHidden/>
    <w:rsid w:val="003D1C7E"/>
  </w:style>
  <w:style w:type="paragraph" w:customStyle="1" w:styleId="2f8">
    <w:name w:val="Название2"/>
    <w:basedOn w:val="a0"/>
    <w:uiPriority w:val="99"/>
    <w:qFormat/>
    <w:rsid w:val="003D1C7E"/>
    <w:pPr>
      <w:spacing w:after="0" w:line="240" w:lineRule="auto"/>
      <w:ind w:left="-993" w:right="-285"/>
      <w:jc w:val="center"/>
    </w:pPr>
    <w:rPr>
      <w:rFonts w:eastAsia="Times New Roman"/>
      <w:b/>
      <w:szCs w:val="20"/>
      <w:lang w:eastAsia="ru-RU"/>
    </w:rPr>
  </w:style>
  <w:style w:type="character" w:customStyle="1" w:styleId="1ff">
    <w:name w:val="Текст выноски Знак1"/>
    <w:uiPriority w:val="99"/>
    <w:semiHidden/>
    <w:rsid w:val="003D1C7E"/>
    <w:rPr>
      <w:rFonts w:ascii="Tahoma" w:hAnsi="Tahoma" w:cs="Tahoma"/>
      <w:sz w:val="16"/>
      <w:szCs w:val="16"/>
    </w:rPr>
  </w:style>
  <w:style w:type="numbering" w:customStyle="1" w:styleId="1111">
    <w:name w:val="Нет списка1111"/>
    <w:next w:val="a3"/>
    <w:uiPriority w:val="99"/>
    <w:semiHidden/>
    <w:unhideWhenUsed/>
    <w:rsid w:val="003D1C7E"/>
  </w:style>
  <w:style w:type="numbering" w:customStyle="1" w:styleId="11111">
    <w:name w:val="Нет списка11111"/>
    <w:next w:val="a3"/>
    <w:uiPriority w:val="99"/>
    <w:semiHidden/>
    <w:unhideWhenUsed/>
    <w:rsid w:val="003D1C7E"/>
  </w:style>
  <w:style w:type="character" w:customStyle="1" w:styleId="WW8Num54z0">
    <w:name w:val="WW8Num54z0"/>
    <w:rsid w:val="003D1C7E"/>
    <w:rPr>
      <w:rFonts w:ascii="Symbol" w:hAnsi="Symbol"/>
    </w:rPr>
  </w:style>
  <w:style w:type="character" w:customStyle="1" w:styleId="WW8Num1z0">
    <w:name w:val="WW8Num1z0"/>
    <w:rsid w:val="003D1C7E"/>
    <w:rPr>
      <w:rFonts w:ascii="Symbol" w:hAnsi="Symbol"/>
    </w:rPr>
  </w:style>
  <w:style w:type="character" w:customStyle="1" w:styleId="WW8Num2z0">
    <w:name w:val="WW8Num2z0"/>
    <w:rsid w:val="003D1C7E"/>
    <w:rPr>
      <w:rFonts w:ascii="Symbol" w:hAnsi="Symbol"/>
    </w:rPr>
  </w:style>
  <w:style w:type="character" w:customStyle="1" w:styleId="WW8Num3z0">
    <w:name w:val="WW8Num3z0"/>
    <w:rsid w:val="003D1C7E"/>
    <w:rPr>
      <w:rFonts w:ascii="Symbol" w:hAnsi="Symbol"/>
    </w:rPr>
  </w:style>
  <w:style w:type="character" w:customStyle="1" w:styleId="WW8Num4z0">
    <w:name w:val="WW8Num4z0"/>
    <w:rsid w:val="003D1C7E"/>
    <w:rPr>
      <w:rFonts w:ascii="Symbol" w:hAnsi="Symbol"/>
    </w:rPr>
  </w:style>
  <w:style w:type="character" w:customStyle="1" w:styleId="WW8Num5z0">
    <w:name w:val="WW8Num5z0"/>
    <w:rsid w:val="003D1C7E"/>
    <w:rPr>
      <w:rFonts w:ascii="Symbol" w:hAnsi="Symbol"/>
    </w:rPr>
  </w:style>
  <w:style w:type="character" w:customStyle="1" w:styleId="WW8Num6z0">
    <w:name w:val="WW8Num6z0"/>
    <w:rsid w:val="003D1C7E"/>
    <w:rPr>
      <w:rFonts w:ascii="Symbol" w:hAnsi="Symbol"/>
    </w:rPr>
  </w:style>
  <w:style w:type="character" w:customStyle="1" w:styleId="WW8Num7z0">
    <w:name w:val="WW8Num7z0"/>
    <w:rsid w:val="003D1C7E"/>
    <w:rPr>
      <w:rFonts w:ascii="Symbol" w:hAnsi="Symbol"/>
    </w:rPr>
  </w:style>
  <w:style w:type="character" w:customStyle="1" w:styleId="WW8Num8z0">
    <w:name w:val="WW8Num8z0"/>
    <w:rsid w:val="003D1C7E"/>
    <w:rPr>
      <w:rFonts w:ascii="Symbol" w:hAnsi="Symbol"/>
    </w:rPr>
  </w:style>
  <w:style w:type="character" w:customStyle="1" w:styleId="WW8Num9z0">
    <w:name w:val="WW8Num9z0"/>
    <w:rsid w:val="003D1C7E"/>
    <w:rPr>
      <w:rFonts w:ascii="Symbol" w:hAnsi="Symbol"/>
    </w:rPr>
  </w:style>
  <w:style w:type="character" w:customStyle="1" w:styleId="WW8Num10z0">
    <w:name w:val="WW8Num10z0"/>
    <w:rsid w:val="003D1C7E"/>
    <w:rPr>
      <w:rFonts w:ascii="Symbol" w:hAnsi="Symbol"/>
    </w:rPr>
  </w:style>
  <w:style w:type="character" w:customStyle="1" w:styleId="WW8Num11z0">
    <w:name w:val="WW8Num11z0"/>
    <w:rsid w:val="003D1C7E"/>
    <w:rPr>
      <w:rFonts w:ascii="Symbol" w:hAnsi="Symbol"/>
    </w:rPr>
  </w:style>
  <w:style w:type="character" w:customStyle="1" w:styleId="WW8Num12z0">
    <w:name w:val="WW8Num12z0"/>
    <w:rsid w:val="003D1C7E"/>
    <w:rPr>
      <w:rFonts w:ascii="Symbol" w:hAnsi="Symbol"/>
    </w:rPr>
  </w:style>
  <w:style w:type="character" w:customStyle="1" w:styleId="WW8Num13z0">
    <w:name w:val="WW8Num13z0"/>
    <w:rsid w:val="003D1C7E"/>
    <w:rPr>
      <w:rFonts w:ascii="Symbol" w:hAnsi="Symbol"/>
    </w:rPr>
  </w:style>
  <w:style w:type="character" w:customStyle="1" w:styleId="WW8Num14z0">
    <w:name w:val="WW8Num14z0"/>
    <w:rsid w:val="003D1C7E"/>
    <w:rPr>
      <w:rFonts w:ascii="Symbol" w:hAnsi="Symbol"/>
    </w:rPr>
  </w:style>
  <w:style w:type="character" w:customStyle="1" w:styleId="WW8Num15z0">
    <w:name w:val="WW8Num15z0"/>
    <w:rsid w:val="003D1C7E"/>
    <w:rPr>
      <w:rFonts w:ascii="Symbol" w:hAnsi="Symbol"/>
    </w:rPr>
  </w:style>
  <w:style w:type="character" w:customStyle="1" w:styleId="WW8Num16z0">
    <w:name w:val="WW8Num16z0"/>
    <w:rsid w:val="003D1C7E"/>
    <w:rPr>
      <w:rFonts w:ascii="Symbol" w:hAnsi="Symbol"/>
    </w:rPr>
  </w:style>
  <w:style w:type="character" w:customStyle="1" w:styleId="WW8Num17z0">
    <w:name w:val="WW8Num17z0"/>
    <w:rsid w:val="003D1C7E"/>
    <w:rPr>
      <w:rFonts w:ascii="Symbol" w:hAnsi="Symbol"/>
    </w:rPr>
  </w:style>
  <w:style w:type="character" w:customStyle="1" w:styleId="WW8Num18z0">
    <w:name w:val="WW8Num18z0"/>
    <w:rsid w:val="003D1C7E"/>
    <w:rPr>
      <w:rFonts w:ascii="Symbol" w:hAnsi="Symbol"/>
    </w:rPr>
  </w:style>
  <w:style w:type="character" w:customStyle="1" w:styleId="WW8Num19z0">
    <w:name w:val="WW8Num19z0"/>
    <w:rsid w:val="003D1C7E"/>
    <w:rPr>
      <w:rFonts w:ascii="Symbol" w:hAnsi="Symbol"/>
    </w:rPr>
  </w:style>
  <w:style w:type="character" w:customStyle="1" w:styleId="WW8Num20z0">
    <w:name w:val="WW8Num20z0"/>
    <w:rsid w:val="003D1C7E"/>
    <w:rPr>
      <w:rFonts w:ascii="Symbol" w:hAnsi="Symbol"/>
    </w:rPr>
  </w:style>
  <w:style w:type="character" w:customStyle="1" w:styleId="WW8Num21z0">
    <w:name w:val="WW8Num21z0"/>
    <w:rsid w:val="003D1C7E"/>
    <w:rPr>
      <w:rFonts w:ascii="Symbol" w:hAnsi="Symbol"/>
    </w:rPr>
  </w:style>
  <w:style w:type="character" w:customStyle="1" w:styleId="WW8Num22z0">
    <w:name w:val="WW8Num22z0"/>
    <w:rsid w:val="003D1C7E"/>
    <w:rPr>
      <w:rFonts w:ascii="Symbol" w:hAnsi="Symbol"/>
    </w:rPr>
  </w:style>
  <w:style w:type="character" w:customStyle="1" w:styleId="WW8Num23z0">
    <w:name w:val="WW8Num23z0"/>
    <w:rsid w:val="003D1C7E"/>
    <w:rPr>
      <w:rFonts w:ascii="Symbol" w:hAnsi="Symbol"/>
    </w:rPr>
  </w:style>
  <w:style w:type="character" w:customStyle="1" w:styleId="WW8Num24z0">
    <w:name w:val="WW8Num24z0"/>
    <w:rsid w:val="003D1C7E"/>
    <w:rPr>
      <w:rFonts w:ascii="Symbol" w:hAnsi="Symbol"/>
    </w:rPr>
  </w:style>
  <w:style w:type="character" w:customStyle="1" w:styleId="WW8Num25z0">
    <w:name w:val="WW8Num25z0"/>
    <w:rsid w:val="003D1C7E"/>
    <w:rPr>
      <w:rFonts w:ascii="Symbol" w:hAnsi="Symbol"/>
    </w:rPr>
  </w:style>
  <w:style w:type="character" w:customStyle="1" w:styleId="WW8Num26z0">
    <w:name w:val="WW8Num26z0"/>
    <w:rsid w:val="003D1C7E"/>
    <w:rPr>
      <w:rFonts w:ascii="Symbol" w:hAnsi="Symbol"/>
    </w:rPr>
  </w:style>
  <w:style w:type="character" w:customStyle="1" w:styleId="WW8Num27z0">
    <w:name w:val="WW8Num27z0"/>
    <w:rsid w:val="003D1C7E"/>
    <w:rPr>
      <w:rFonts w:ascii="Symbol" w:hAnsi="Symbol"/>
    </w:rPr>
  </w:style>
  <w:style w:type="character" w:customStyle="1" w:styleId="WW8Num28z0">
    <w:name w:val="WW8Num28z0"/>
    <w:rsid w:val="003D1C7E"/>
    <w:rPr>
      <w:rFonts w:ascii="Symbol" w:hAnsi="Symbol"/>
    </w:rPr>
  </w:style>
  <w:style w:type="character" w:customStyle="1" w:styleId="WW8Num29z0">
    <w:name w:val="WW8Num29z0"/>
    <w:rsid w:val="003D1C7E"/>
    <w:rPr>
      <w:rFonts w:ascii="Symbol" w:hAnsi="Symbol"/>
    </w:rPr>
  </w:style>
  <w:style w:type="character" w:customStyle="1" w:styleId="WW8Num30z0">
    <w:name w:val="WW8Num30z0"/>
    <w:rsid w:val="003D1C7E"/>
    <w:rPr>
      <w:rFonts w:ascii="Symbol" w:hAnsi="Symbol"/>
    </w:rPr>
  </w:style>
  <w:style w:type="character" w:customStyle="1" w:styleId="WW8Num31z0">
    <w:name w:val="WW8Num31z0"/>
    <w:rsid w:val="003D1C7E"/>
    <w:rPr>
      <w:rFonts w:ascii="Symbol" w:hAnsi="Symbol"/>
    </w:rPr>
  </w:style>
  <w:style w:type="character" w:customStyle="1" w:styleId="WW8Num32z0">
    <w:name w:val="WW8Num32z0"/>
    <w:rsid w:val="003D1C7E"/>
    <w:rPr>
      <w:rFonts w:ascii="Symbol" w:hAnsi="Symbol"/>
    </w:rPr>
  </w:style>
  <w:style w:type="character" w:customStyle="1" w:styleId="WW8Num33z0">
    <w:name w:val="WW8Num33z0"/>
    <w:rsid w:val="003D1C7E"/>
    <w:rPr>
      <w:rFonts w:ascii="Symbol" w:hAnsi="Symbol"/>
    </w:rPr>
  </w:style>
  <w:style w:type="character" w:customStyle="1" w:styleId="WW8Num34z0">
    <w:name w:val="WW8Num34z0"/>
    <w:rsid w:val="003D1C7E"/>
    <w:rPr>
      <w:rFonts w:ascii="Symbol" w:hAnsi="Symbol"/>
    </w:rPr>
  </w:style>
  <w:style w:type="character" w:customStyle="1" w:styleId="WW8Num35z0">
    <w:name w:val="WW8Num35z0"/>
    <w:rsid w:val="003D1C7E"/>
    <w:rPr>
      <w:rFonts w:ascii="Symbol" w:hAnsi="Symbol"/>
    </w:rPr>
  </w:style>
  <w:style w:type="character" w:customStyle="1" w:styleId="WW8Num36z0">
    <w:name w:val="WW8Num36z0"/>
    <w:rsid w:val="003D1C7E"/>
    <w:rPr>
      <w:rFonts w:ascii="Symbol" w:hAnsi="Symbol"/>
    </w:rPr>
  </w:style>
  <w:style w:type="character" w:customStyle="1" w:styleId="WW8Num37z0">
    <w:name w:val="WW8Num37z0"/>
    <w:rsid w:val="003D1C7E"/>
    <w:rPr>
      <w:rFonts w:ascii="Symbol" w:hAnsi="Symbol"/>
    </w:rPr>
  </w:style>
  <w:style w:type="character" w:customStyle="1" w:styleId="WW8Num38z0">
    <w:name w:val="WW8Num38z0"/>
    <w:rsid w:val="003D1C7E"/>
    <w:rPr>
      <w:rFonts w:ascii="Symbol" w:hAnsi="Symbol"/>
    </w:rPr>
  </w:style>
  <w:style w:type="character" w:customStyle="1" w:styleId="WW8Num39z0">
    <w:name w:val="WW8Num39z0"/>
    <w:rsid w:val="003D1C7E"/>
    <w:rPr>
      <w:rFonts w:ascii="Symbol" w:hAnsi="Symbol"/>
    </w:rPr>
  </w:style>
  <w:style w:type="character" w:customStyle="1" w:styleId="WW8Num40z0">
    <w:name w:val="WW8Num40z0"/>
    <w:rsid w:val="003D1C7E"/>
    <w:rPr>
      <w:rFonts w:ascii="Symbol" w:hAnsi="Symbol"/>
    </w:rPr>
  </w:style>
  <w:style w:type="character" w:customStyle="1" w:styleId="WW8Num41z0">
    <w:name w:val="WW8Num41z0"/>
    <w:rsid w:val="003D1C7E"/>
    <w:rPr>
      <w:rFonts w:ascii="Symbol" w:hAnsi="Symbol"/>
    </w:rPr>
  </w:style>
  <w:style w:type="character" w:customStyle="1" w:styleId="WW8Num42z0">
    <w:name w:val="WW8Num42z0"/>
    <w:rsid w:val="003D1C7E"/>
    <w:rPr>
      <w:rFonts w:ascii="Symbol" w:hAnsi="Symbol"/>
    </w:rPr>
  </w:style>
  <w:style w:type="character" w:customStyle="1" w:styleId="WW8Num43z0">
    <w:name w:val="WW8Num43z0"/>
    <w:rsid w:val="003D1C7E"/>
    <w:rPr>
      <w:rFonts w:ascii="Symbol" w:hAnsi="Symbol"/>
    </w:rPr>
  </w:style>
  <w:style w:type="character" w:customStyle="1" w:styleId="WW8Num44z0">
    <w:name w:val="WW8Num44z0"/>
    <w:rsid w:val="003D1C7E"/>
    <w:rPr>
      <w:rFonts w:ascii="Symbol" w:hAnsi="Symbol"/>
    </w:rPr>
  </w:style>
  <w:style w:type="character" w:customStyle="1" w:styleId="WW8Num45z0">
    <w:name w:val="WW8Num45z0"/>
    <w:rsid w:val="003D1C7E"/>
    <w:rPr>
      <w:rFonts w:ascii="Symbol" w:hAnsi="Symbol"/>
    </w:rPr>
  </w:style>
  <w:style w:type="character" w:customStyle="1" w:styleId="WW8Num46z0">
    <w:name w:val="WW8Num46z0"/>
    <w:rsid w:val="003D1C7E"/>
    <w:rPr>
      <w:rFonts w:ascii="Symbol" w:hAnsi="Symbol"/>
    </w:rPr>
  </w:style>
  <w:style w:type="character" w:customStyle="1" w:styleId="WW8Num47z0">
    <w:name w:val="WW8Num47z0"/>
    <w:rsid w:val="003D1C7E"/>
    <w:rPr>
      <w:rFonts w:ascii="Symbol" w:hAnsi="Symbol"/>
    </w:rPr>
  </w:style>
  <w:style w:type="character" w:customStyle="1" w:styleId="WW8Num48z0">
    <w:name w:val="WW8Num48z0"/>
    <w:rsid w:val="003D1C7E"/>
    <w:rPr>
      <w:rFonts w:ascii="Symbol" w:hAnsi="Symbol"/>
    </w:rPr>
  </w:style>
  <w:style w:type="character" w:customStyle="1" w:styleId="WW8Num49z0">
    <w:name w:val="WW8Num49z0"/>
    <w:rsid w:val="003D1C7E"/>
    <w:rPr>
      <w:rFonts w:ascii="Symbol" w:hAnsi="Symbol"/>
    </w:rPr>
  </w:style>
  <w:style w:type="character" w:customStyle="1" w:styleId="WW8Num50z0">
    <w:name w:val="WW8Num50z0"/>
    <w:rsid w:val="003D1C7E"/>
    <w:rPr>
      <w:rFonts w:ascii="Symbol" w:hAnsi="Symbol"/>
    </w:rPr>
  </w:style>
  <w:style w:type="character" w:customStyle="1" w:styleId="WW8Num51z0">
    <w:name w:val="WW8Num51z0"/>
    <w:rsid w:val="003D1C7E"/>
    <w:rPr>
      <w:rFonts w:ascii="Symbol" w:hAnsi="Symbol"/>
    </w:rPr>
  </w:style>
  <w:style w:type="character" w:customStyle="1" w:styleId="WW8Num52z0">
    <w:name w:val="WW8Num52z0"/>
    <w:rsid w:val="003D1C7E"/>
    <w:rPr>
      <w:rFonts w:ascii="Symbol" w:hAnsi="Symbol"/>
    </w:rPr>
  </w:style>
  <w:style w:type="character" w:customStyle="1" w:styleId="WW8Num53z0">
    <w:name w:val="WW8Num53z0"/>
    <w:rsid w:val="003D1C7E"/>
    <w:rPr>
      <w:rFonts w:ascii="Symbol" w:hAnsi="Symbol"/>
    </w:rPr>
  </w:style>
  <w:style w:type="character" w:customStyle="1" w:styleId="WW8Num55z0">
    <w:name w:val="WW8Num55z0"/>
    <w:rsid w:val="003D1C7E"/>
    <w:rPr>
      <w:rFonts w:ascii="Symbol" w:hAnsi="Symbol"/>
    </w:rPr>
  </w:style>
  <w:style w:type="character" w:customStyle="1" w:styleId="WW8Num56z0">
    <w:name w:val="WW8Num56z0"/>
    <w:rsid w:val="003D1C7E"/>
    <w:rPr>
      <w:rFonts w:ascii="Symbol" w:hAnsi="Symbol"/>
    </w:rPr>
  </w:style>
  <w:style w:type="character" w:customStyle="1" w:styleId="WW8Num57z0">
    <w:name w:val="WW8Num57z0"/>
    <w:rsid w:val="003D1C7E"/>
    <w:rPr>
      <w:rFonts w:ascii="Symbol" w:hAnsi="Symbol"/>
    </w:rPr>
  </w:style>
  <w:style w:type="character" w:customStyle="1" w:styleId="WW8Num58z0">
    <w:name w:val="WW8Num58z0"/>
    <w:rsid w:val="003D1C7E"/>
    <w:rPr>
      <w:rFonts w:ascii="Symbol" w:hAnsi="Symbol"/>
    </w:rPr>
  </w:style>
  <w:style w:type="character" w:customStyle="1" w:styleId="WW8Num59z0">
    <w:name w:val="WW8Num59z0"/>
    <w:rsid w:val="003D1C7E"/>
    <w:rPr>
      <w:rFonts w:ascii="Symbol" w:hAnsi="Symbol"/>
    </w:rPr>
  </w:style>
  <w:style w:type="character" w:customStyle="1" w:styleId="WW8Num60z0">
    <w:name w:val="WW8Num60z0"/>
    <w:rsid w:val="003D1C7E"/>
    <w:rPr>
      <w:rFonts w:ascii="Symbol" w:hAnsi="Symbol"/>
    </w:rPr>
  </w:style>
  <w:style w:type="character" w:customStyle="1" w:styleId="WW8Num61z0">
    <w:name w:val="WW8Num61z0"/>
    <w:rsid w:val="003D1C7E"/>
    <w:rPr>
      <w:rFonts w:ascii="Symbol" w:hAnsi="Symbol"/>
    </w:rPr>
  </w:style>
  <w:style w:type="character" w:customStyle="1" w:styleId="WW8Num62z0">
    <w:name w:val="WW8Num62z0"/>
    <w:rsid w:val="003D1C7E"/>
    <w:rPr>
      <w:rFonts w:ascii="Symbol" w:hAnsi="Symbol"/>
    </w:rPr>
  </w:style>
  <w:style w:type="character" w:customStyle="1" w:styleId="WW8Num63z0">
    <w:name w:val="WW8Num63z0"/>
    <w:rsid w:val="003D1C7E"/>
    <w:rPr>
      <w:rFonts w:ascii="Symbol" w:hAnsi="Symbol"/>
    </w:rPr>
  </w:style>
  <w:style w:type="character" w:customStyle="1" w:styleId="WW8Num64z0">
    <w:name w:val="WW8Num64z0"/>
    <w:rsid w:val="003D1C7E"/>
    <w:rPr>
      <w:rFonts w:ascii="Symbol" w:hAnsi="Symbol"/>
    </w:rPr>
  </w:style>
  <w:style w:type="character" w:customStyle="1" w:styleId="WW8Num65z0">
    <w:name w:val="WW8Num65z0"/>
    <w:rsid w:val="003D1C7E"/>
    <w:rPr>
      <w:rFonts w:ascii="Symbol" w:hAnsi="Symbol"/>
    </w:rPr>
  </w:style>
  <w:style w:type="character" w:customStyle="1" w:styleId="WW8Num66z0">
    <w:name w:val="WW8Num66z0"/>
    <w:rsid w:val="003D1C7E"/>
    <w:rPr>
      <w:rFonts w:ascii="Symbol" w:hAnsi="Symbol"/>
    </w:rPr>
  </w:style>
  <w:style w:type="character" w:customStyle="1" w:styleId="WW8Num67z0">
    <w:name w:val="WW8Num67z0"/>
    <w:rsid w:val="003D1C7E"/>
    <w:rPr>
      <w:rFonts w:ascii="Symbol" w:hAnsi="Symbol"/>
    </w:rPr>
  </w:style>
  <w:style w:type="character" w:customStyle="1" w:styleId="WW8Num68z0">
    <w:name w:val="WW8Num68z0"/>
    <w:rsid w:val="003D1C7E"/>
    <w:rPr>
      <w:rFonts w:ascii="Symbol" w:hAnsi="Symbol"/>
    </w:rPr>
  </w:style>
  <w:style w:type="character" w:customStyle="1" w:styleId="WW8Num69z0">
    <w:name w:val="WW8Num69z0"/>
    <w:rsid w:val="003D1C7E"/>
    <w:rPr>
      <w:rFonts w:ascii="Symbol" w:hAnsi="Symbol"/>
    </w:rPr>
  </w:style>
  <w:style w:type="character" w:customStyle="1" w:styleId="WW8Num70z0">
    <w:name w:val="WW8Num70z0"/>
    <w:rsid w:val="003D1C7E"/>
    <w:rPr>
      <w:rFonts w:ascii="Symbol" w:hAnsi="Symbol"/>
    </w:rPr>
  </w:style>
  <w:style w:type="character" w:customStyle="1" w:styleId="WW8Num71z0">
    <w:name w:val="WW8Num71z0"/>
    <w:rsid w:val="003D1C7E"/>
    <w:rPr>
      <w:rFonts w:ascii="Symbol" w:hAnsi="Symbol"/>
    </w:rPr>
  </w:style>
  <w:style w:type="character" w:customStyle="1" w:styleId="WW8Num72z0">
    <w:name w:val="WW8Num72z0"/>
    <w:rsid w:val="003D1C7E"/>
    <w:rPr>
      <w:rFonts w:ascii="Symbol" w:hAnsi="Symbol"/>
    </w:rPr>
  </w:style>
  <w:style w:type="character" w:customStyle="1" w:styleId="WW8Num73z0">
    <w:name w:val="WW8Num73z0"/>
    <w:rsid w:val="003D1C7E"/>
    <w:rPr>
      <w:rFonts w:ascii="Symbol" w:hAnsi="Symbol"/>
    </w:rPr>
  </w:style>
  <w:style w:type="character" w:customStyle="1" w:styleId="WW8Num74z0">
    <w:name w:val="WW8Num74z0"/>
    <w:rsid w:val="003D1C7E"/>
    <w:rPr>
      <w:rFonts w:ascii="Symbol" w:hAnsi="Symbol"/>
    </w:rPr>
  </w:style>
  <w:style w:type="character" w:customStyle="1" w:styleId="WW8Num75z0">
    <w:name w:val="WW8Num75z0"/>
    <w:rsid w:val="003D1C7E"/>
    <w:rPr>
      <w:rFonts w:ascii="Symbol" w:hAnsi="Symbol"/>
    </w:rPr>
  </w:style>
  <w:style w:type="character" w:customStyle="1" w:styleId="WW8Num76z0">
    <w:name w:val="WW8Num76z0"/>
    <w:rsid w:val="003D1C7E"/>
    <w:rPr>
      <w:rFonts w:ascii="Symbol" w:hAnsi="Symbol"/>
    </w:rPr>
  </w:style>
  <w:style w:type="character" w:customStyle="1" w:styleId="WW8Num77z0">
    <w:name w:val="WW8Num77z0"/>
    <w:rsid w:val="003D1C7E"/>
    <w:rPr>
      <w:rFonts w:ascii="Symbol" w:hAnsi="Symbol"/>
    </w:rPr>
  </w:style>
  <w:style w:type="character" w:customStyle="1" w:styleId="WW8Num78z0">
    <w:name w:val="WW8Num78z0"/>
    <w:rsid w:val="003D1C7E"/>
    <w:rPr>
      <w:rFonts w:ascii="Symbol" w:hAnsi="Symbol"/>
    </w:rPr>
  </w:style>
  <w:style w:type="character" w:customStyle="1" w:styleId="WW8Num79z0">
    <w:name w:val="WW8Num79z0"/>
    <w:rsid w:val="003D1C7E"/>
    <w:rPr>
      <w:rFonts w:ascii="Symbol" w:hAnsi="Symbol"/>
    </w:rPr>
  </w:style>
  <w:style w:type="character" w:customStyle="1" w:styleId="WW8Num80z0">
    <w:name w:val="WW8Num80z0"/>
    <w:rsid w:val="003D1C7E"/>
    <w:rPr>
      <w:rFonts w:ascii="Symbol" w:hAnsi="Symbol"/>
    </w:rPr>
  </w:style>
  <w:style w:type="character" w:customStyle="1" w:styleId="WW8Num81z0">
    <w:name w:val="WW8Num81z0"/>
    <w:rsid w:val="003D1C7E"/>
    <w:rPr>
      <w:rFonts w:ascii="Symbol" w:hAnsi="Symbol"/>
    </w:rPr>
  </w:style>
  <w:style w:type="character" w:customStyle="1" w:styleId="WW8Num82z0">
    <w:name w:val="WW8Num82z0"/>
    <w:rsid w:val="003D1C7E"/>
    <w:rPr>
      <w:rFonts w:ascii="Symbol" w:hAnsi="Symbol"/>
    </w:rPr>
  </w:style>
  <w:style w:type="character" w:customStyle="1" w:styleId="WW8Num83z0">
    <w:name w:val="WW8Num83z0"/>
    <w:rsid w:val="003D1C7E"/>
    <w:rPr>
      <w:rFonts w:ascii="Symbol" w:hAnsi="Symbol"/>
    </w:rPr>
  </w:style>
  <w:style w:type="character" w:customStyle="1" w:styleId="WW8Num84z0">
    <w:name w:val="WW8Num84z0"/>
    <w:rsid w:val="003D1C7E"/>
    <w:rPr>
      <w:rFonts w:ascii="Symbol" w:hAnsi="Symbol"/>
    </w:rPr>
  </w:style>
  <w:style w:type="character" w:customStyle="1" w:styleId="WW8Num85z0">
    <w:name w:val="WW8Num85z0"/>
    <w:rsid w:val="003D1C7E"/>
    <w:rPr>
      <w:rFonts w:ascii="Symbol" w:hAnsi="Symbol"/>
    </w:rPr>
  </w:style>
  <w:style w:type="character" w:customStyle="1" w:styleId="WW8Num86z0">
    <w:name w:val="WW8Num86z0"/>
    <w:rsid w:val="003D1C7E"/>
    <w:rPr>
      <w:rFonts w:ascii="Symbol" w:hAnsi="Symbol"/>
    </w:rPr>
  </w:style>
  <w:style w:type="character" w:customStyle="1" w:styleId="WW8Num87z0">
    <w:name w:val="WW8Num87z0"/>
    <w:rsid w:val="003D1C7E"/>
    <w:rPr>
      <w:rFonts w:ascii="Symbol" w:hAnsi="Symbol"/>
    </w:rPr>
  </w:style>
  <w:style w:type="character" w:customStyle="1" w:styleId="WW8Num88z0">
    <w:name w:val="WW8Num88z0"/>
    <w:rsid w:val="003D1C7E"/>
    <w:rPr>
      <w:rFonts w:ascii="Symbol" w:hAnsi="Symbol"/>
    </w:rPr>
  </w:style>
  <w:style w:type="character" w:customStyle="1" w:styleId="WW8Num89z0">
    <w:name w:val="WW8Num89z0"/>
    <w:rsid w:val="003D1C7E"/>
    <w:rPr>
      <w:rFonts w:ascii="Symbol" w:hAnsi="Symbol"/>
    </w:rPr>
  </w:style>
  <w:style w:type="character" w:customStyle="1" w:styleId="WW8Num90z0">
    <w:name w:val="WW8Num90z0"/>
    <w:rsid w:val="003D1C7E"/>
    <w:rPr>
      <w:rFonts w:ascii="Symbol" w:hAnsi="Symbol"/>
    </w:rPr>
  </w:style>
  <w:style w:type="character" w:customStyle="1" w:styleId="WW8Num91z0">
    <w:name w:val="WW8Num91z0"/>
    <w:rsid w:val="003D1C7E"/>
    <w:rPr>
      <w:rFonts w:ascii="Symbol" w:hAnsi="Symbol"/>
    </w:rPr>
  </w:style>
  <w:style w:type="character" w:customStyle="1" w:styleId="WW8Num92z0">
    <w:name w:val="WW8Num92z0"/>
    <w:rsid w:val="003D1C7E"/>
    <w:rPr>
      <w:rFonts w:ascii="Symbol" w:hAnsi="Symbol"/>
    </w:rPr>
  </w:style>
  <w:style w:type="character" w:customStyle="1" w:styleId="WW8Num93z0">
    <w:name w:val="WW8Num93z0"/>
    <w:rsid w:val="003D1C7E"/>
    <w:rPr>
      <w:rFonts w:ascii="Symbol" w:hAnsi="Symbol"/>
    </w:rPr>
  </w:style>
  <w:style w:type="character" w:customStyle="1" w:styleId="WW8Num94z0">
    <w:name w:val="WW8Num94z0"/>
    <w:rsid w:val="003D1C7E"/>
    <w:rPr>
      <w:rFonts w:ascii="Symbol" w:hAnsi="Symbol"/>
    </w:rPr>
  </w:style>
  <w:style w:type="character" w:customStyle="1" w:styleId="WW8Num95z0">
    <w:name w:val="WW8Num95z0"/>
    <w:rsid w:val="003D1C7E"/>
    <w:rPr>
      <w:rFonts w:ascii="Symbol" w:hAnsi="Symbol"/>
    </w:rPr>
  </w:style>
  <w:style w:type="character" w:customStyle="1" w:styleId="WW8Num96z0">
    <w:name w:val="WW8Num96z0"/>
    <w:rsid w:val="003D1C7E"/>
    <w:rPr>
      <w:rFonts w:ascii="Symbol" w:hAnsi="Symbol"/>
    </w:rPr>
  </w:style>
  <w:style w:type="character" w:customStyle="1" w:styleId="WW8Num97z0">
    <w:name w:val="WW8Num97z0"/>
    <w:rsid w:val="003D1C7E"/>
    <w:rPr>
      <w:rFonts w:ascii="Symbol" w:hAnsi="Symbol"/>
    </w:rPr>
  </w:style>
  <w:style w:type="character" w:customStyle="1" w:styleId="WW8Num98z0">
    <w:name w:val="WW8Num98z0"/>
    <w:rsid w:val="003D1C7E"/>
    <w:rPr>
      <w:rFonts w:ascii="Symbol" w:hAnsi="Symbol"/>
    </w:rPr>
  </w:style>
  <w:style w:type="character" w:customStyle="1" w:styleId="WW8Num99z0">
    <w:name w:val="WW8Num99z0"/>
    <w:rsid w:val="003D1C7E"/>
    <w:rPr>
      <w:rFonts w:ascii="Symbol" w:hAnsi="Symbol"/>
    </w:rPr>
  </w:style>
  <w:style w:type="character" w:customStyle="1" w:styleId="WW8Num100z0">
    <w:name w:val="WW8Num100z0"/>
    <w:rsid w:val="003D1C7E"/>
    <w:rPr>
      <w:rFonts w:ascii="Symbol" w:hAnsi="Symbol"/>
    </w:rPr>
  </w:style>
  <w:style w:type="character" w:customStyle="1" w:styleId="WW8Num101z0">
    <w:name w:val="WW8Num101z0"/>
    <w:rsid w:val="003D1C7E"/>
    <w:rPr>
      <w:rFonts w:ascii="Symbol" w:hAnsi="Symbol"/>
    </w:rPr>
  </w:style>
  <w:style w:type="character" w:customStyle="1" w:styleId="WW8Num102z0">
    <w:name w:val="WW8Num102z0"/>
    <w:rsid w:val="003D1C7E"/>
    <w:rPr>
      <w:rFonts w:ascii="Symbol" w:hAnsi="Symbol"/>
    </w:rPr>
  </w:style>
  <w:style w:type="character" w:customStyle="1" w:styleId="WW8Num103z0">
    <w:name w:val="WW8Num103z0"/>
    <w:rsid w:val="003D1C7E"/>
    <w:rPr>
      <w:rFonts w:ascii="Symbol" w:hAnsi="Symbol"/>
    </w:rPr>
  </w:style>
  <w:style w:type="character" w:customStyle="1" w:styleId="WW8Num104z0">
    <w:name w:val="WW8Num104z0"/>
    <w:rsid w:val="003D1C7E"/>
    <w:rPr>
      <w:rFonts w:ascii="Symbol" w:hAnsi="Symbol"/>
    </w:rPr>
  </w:style>
  <w:style w:type="character" w:customStyle="1" w:styleId="WW8Num105z0">
    <w:name w:val="WW8Num105z0"/>
    <w:rsid w:val="003D1C7E"/>
    <w:rPr>
      <w:rFonts w:ascii="Symbol" w:hAnsi="Symbol"/>
    </w:rPr>
  </w:style>
  <w:style w:type="character" w:customStyle="1" w:styleId="WW8Num106z0">
    <w:name w:val="WW8Num106z0"/>
    <w:rsid w:val="003D1C7E"/>
    <w:rPr>
      <w:rFonts w:ascii="Symbol" w:hAnsi="Symbol"/>
    </w:rPr>
  </w:style>
  <w:style w:type="character" w:customStyle="1" w:styleId="WW8Num107z0">
    <w:name w:val="WW8Num107z0"/>
    <w:rsid w:val="003D1C7E"/>
    <w:rPr>
      <w:rFonts w:ascii="Symbol" w:hAnsi="Symbol"/>
    </w:rPr>
  </w:style>
  <w:style w:type="character" w:customStyle="1" w:styleId="WW8Num108z0">
    <w:name w:val="WW8Num108z0"/>
    <w:rsid w:val="003D1C7E"/>
    <w:rPr>
      <w:rFonts w:ascii="Symbol" w:hAnsi="Symbol"/>
    </w:rPr>
  </w:style>
  <w:style w:type="character" w:customStyle="1" w:styleId="WW8Num109z0">
    <w:name w:val="WW8Num109z0"/>
    <w:rsid w:val="003D1C7E"/>
    <w:rPr>
      <w:rFonts w:ascii="Symbol" w:hAnsi="Symbol"/>
    </w:rPr>
  </w:style>
  <w:style w:type="character" w:customStyle="1" w:styleId="WW8Num110z0">
    <w:name w:val="WW8Num110z0"/>
    <w:rsid w:val="003D1C7E"/>
    <w:rPr>
      <w:rFonts w:ascii="Symbol" w:hAnsi="Symbol"/>
    </w:rPr>
  </w:style>
  <w:style w:type="character" w:customStyle="1" w:styleId="WW8Num111z0">
    <w:name w:val="WW8Num111z0"/>
    <w:rsid w:val="003D1C7E"/>
    <w:rPr>
      <w:rFonts w:ascii="Symbol" w:hAnsi="Symbol"/>
    </w:rPr>
  </w:style>
  <w:style w:type="character" w:customStyle="1" w:styleId="WW8Num112z0">
    <w:name w:val="WW8Num112z0"/>
    <w:rsid w:val="003D1C7E"/>
    <w:rPr>
      <w:rFonts w:ascii="Symbol" w:hAnsi="Symbol"/>
    </w:rPr>
  </w:style>
  <w:style w:type="character" w:customStyle="1" w:styleId="WW8Num113z0">
    <w:name w:val="WW8Num113z0"/>
    <w:rsid w:val="003D1C7E"/>
    <w:rPr>
      <w:rFonts w:ascii="Symbol" w:hAnsi="Symbol"/>
    </w:rPr>
  </w:style>
  <w:style w:type="character" w:customStyle="1" w:styleId="WW8Num114z0">
    <w:name w:val="WW8Num114z0"/>
    <w:rsid w:val="003D1C7E"/>
    <w:rPr>
      <w:rFonts w:ascii="Symbol" w:hAnsi="Symbol"/>
    </w:rPr>
  </w:style>
  <w:style w:type="character" w:customStyle="1" w:styleId="WW8Num115z0">
    <w:name w:val="WW8Num115z0"/>
    <w:rsid w:val="003D1C7E"/>
    <w:rPr>
      <w:rFonts w:ascii="Symbol" w:hAnsi="Symbol"/>
    </w:rPr>
  </w:style>
  <w:style w:type="character" w:customStyle="1" w:styleId="WW8Num116z0">
    <w:name w:val="WW8Num116z0"/>
    <w:rsid w:val="003D1C7E"/>
    <w:rPr>
      <w:rFonts w:ascii="Symbol" w:hAnsi="Symbol"/>
    </w:rPr>
  </w:style>
  <w:style w:type="character" w:customStyle="1" w:styleId="WW8Num117z0">
    <w:name w:val="WW8Num117z0"/>
    <w:rsid w:val="003D1C7E"/>
    <w:rPr>
      <w:rFonts w:ascii="Symbol" w:hAnsi="Symbol"/>
    </w:rPr>
  </w:style>
  <w:style w:type="character" w:customStyle="1" w:styleId="WW8Num118z0">
    <w:name w:val="WW8Num118z0"/>
    <w:rsid w:val="003D1C7E"/>
    <w:rPr>
      <w:rFonts w:ascii="Symbol" w:hAnsi="Symbol"/>
    </w:rPr>
  </w:style>
  <w:style w:type="character" w:customStyle="1" w:styleId="WW8Num119z0">
    <w:name w:val="WW8Num119z0"/>
    <w:rsid w:val="003D1C7E"/>
    <w:rPr>
      <w:rFonts w:ascii="Symbol" w:hAnsi="Symbol"/>
    </w:rPr>
  </w:style>
  <w:style w:type="character" w:customStyle="1" w:styleId="WW8Num120z0">
    <w:name w:val="WW8Num120z0"/>
    <w:rsid w:val="003D1C7E"/>
    <w:rPr>
      <w:rFonts w:ascii="Symbol" w:hAnsi="Symbol"/>
    </w:rPr>
  </w:style>
  <w:style w:type="character" w:customStyle="1" w:styleId="WW8Num121z0">
    <w:name w:val="WW8Num121z0"/>
    <w:rsid w:val="003D1C7E"/>
    <w:rPr>
      <w:rFonts w:ascii="Symbol" w:hAnsi="Symbol"/>
    </w:rPr>
  </w:style>
  <w:style w:type="character" w:customStyle="1" w:styleId="WW8Num122z0">
    <w:name w:val="WW8Num122z0"/>
    <w:rsid w:val="003D1C7E"/>
    <w:rPr>
      <w:rFonts w:ascii="Symbol" w:hAnsi="Symbol"/>
    </w:rPr>
  </w:style>
  <w:style w:type="character" w:customStyle="1" w:styleId="WW8Num123z0">
    <w:name w:val="WW8Num123z0"/>
    <w:rsid w:val="003D1C7E"/>
    <w:rPr>
      <w:rFonts w:ascii="Symbol" w:hAnsi="Symbol"/>
    </w:rPr>
  </w:style>
  <w:style w:type="character" w:customStyle="1" w:styleId="WW8Num124z0">
    <w:name w:val="WW8Num124z0"/>
    <w:rsid w:val="003D1C7E"/>
    <w:rPr>
      <w:rFonts w:ascii="Symbol" w:hAnsi="Symbol"/>
    </w:rPr>
  </w:style>
  <w:style w:type="character" w:customStyle="1" w:styleId="WW8Num125z0">
    <w:name w:val="WW8Num125z0"/>
    <w:rsid w:val="003D1C7E"/>
    <w:rPr>
      <w:rFonts w:ascii="Symbol" w:hAnsi="Symbol"/>
    </w:rPr>
  </w:style>
  <w:style w:type="character" w:customStyle="1" w:styleId="WW8Num126z0">
    <w:name w:val="WW8Num126z0"/>
    <w:rsid w:val="003D1C7E"/>
    <w:rPr>
      <w:rFonts w:ascii="Symbol" w:hAnsi="Symbol"/>
    </w:rPr>
  </w:style>
  <w:style w:type="character" w:customStyle="1" w:styleId="WW8Num127z0">
    <w:name w:val="WW8Num127z0"/>
    <w:rsid w:val="003D1C7E"/>
    <w:rPr>
      <w:rFonts w:ascii="Symbol" w:hAnsi="Symbol"/>
    </w:rPr>
  </w:style>
  <w:style w:type="character" w:customStyle="1" w:styleId="WW8Num128z0">
    <w:name w:val="WW8Num128z0"/>
    <w:rsid w:val="003D1C7E"/>
    <w:rPr>
      <w:rFonts w:ascii="Symbol" w:hAnsi="Symbol"/>
    </w:rPr>
  </w:style>
  <w:style w:type="character" w:customStyle="1" w:styleId="WW8Num129z0">
    <w:name w:val="WW8Num129z0"/>
    <w:rsid w:val="003D1C7E"/>
    <w:rPr>
      <w:rFonts w:ascii="Symbol" w:hAnsi="Symbol"/>
    </w:rPr>
  </w:style>
  <w:style w:type="character" w:customStyle="1" w:styleId="WW8Num130z0">
    <w:name w:val="WW8Num130z0"/>
    <w:rsid w:val="003D1C7E"/>
    <w:rPr>
      <w:rFonts w:ascii="Symbol" w:hAnsi="Symbol"/>
    </w:rPr>
  </w:style>
  <w:style w:type="character" w:customStyle="1" w:styleId="WW8Num131z0">
    <w:name w:val="WW8Num131z0"/>
    <w:rsid w:val="003D1C7E"/>
    <w:rPr>
      <w:rFonts w:ascii="Symbol" w:hAnsi="Symbol"/>
    </w:rPr>
  </w:style>
  <w:style w:type="character" w:customStyle="1" w:styleId="WW8Num132z0">
    <w:name w:val="WW8Num132z0"/>
    <w:rsid w:val="003D1C7E"/>
    <w:rPr>
      <w:rFonts w:ascii="Symbol" w:hAnsi="Symbol"/>
    </w:rPr>
  </w:style>
  <w:style w:type="character" w:customStyle="1" w:styleId="WW8Num133z0">
    <w:name w:val="WW8Num133z0"/>
    <w:rsid w:val="003D1C7E"/>
    <w:rPr>
      <w:rFonts w:ascii="Symbol" w:hAnsi="Symbol"/>
    </w:rPr>
  </w:style>
  <w:style w:type="character" w:customStyle="1" w:styleId="WW8Num134z0">
    <w:name w:val="WW8Num134z0"/>
    <w:rsid w:val="003D1C7E"/>
    <w:rPr>
      <w:rFonts w:ascii="Symbol" w:hAnsi="Symbol"/>
    </w:rPr>
  </w:style>
  <w:style w:type="character" w:customStyle="1" w:styleId="WW8Num135z0">
    <w:name w:val="WW8Num135z0"/>
    <w:rsid w:val="003D1C7E"/>
    <w:rPr>
      <w:rFonts w:ascii="Symbol" w:hAnsi="Symbol"/>
    </w:rPr>
  </w:style>
  <w:style w:type="character" w:customStyle="1" w:styleId="WW8Num136z0">
    <w:name w:val="WW8Num136z0"/>
    <w:rsid w:val="003D1C7E"/>
    <w:rPr>
      <w:rFonts w:ascii="Symbol" w:hAnsi="Symbol"/>
    </w:rPr>
  </w:style>
  <w:style w:type="character" w:customStyle="1" w:styleId="WW8Num137z0">
    <w:name w:val="WW8Num137z0"/>
    <w:rsid w:val="003D1C7E"/>
    <w:rPr>
      <w:rFonts w:ascii="Symbol" w:hAnsi="Symbol"/>
    </w:rPr>
  </w:style>
  <w:style w:type="character" w:customStyle="1" w:styleId="WW8Num138z0">
    <w:name w:val="WW8Num138z0"/>
    <w:rsid w:val="003D1C7E"/>
    <w:rPr>
      <w:rFonts w:ascii="Symbol" w:hAnsi="Symbol"/>
    </w:rPr>
  </w:style>
  <w:style w:type="character" w:customStyle="1" w:styleId="WW8Num139z0">
    <w:name w:val="WW8Num139z0"/>
    <w:rsid w:val="003D1C7E"/>
    <w:rPr>
      <w:rFonts w:ascii="Symbol" w:hAnsi="Symbol"/>
    </w:rPr>
  </w:style>
  <w:style w:type="character" w:customStyle="1" w:styleId="WW8Num140z0">
    <w:name w:val="WW8Num140z0"/>
    <w:rsid w:val="003D1C7E"/>
    <w:rPr>
      <w:rFonts w:ascii="Symbol" w:hAnsi="Symbol"/>
    </w:rPr>
  </w:style>
  <w:style w:type="character" w:customStyle="1" w:styleId="WW8Num141z0">
    <w:name w:val="WW8Num141z0"/>
    <w:rsid w:val="003D1C7E"/>
    <w:rPr>
      <w:rFonts w:ascii="Symbol" w:hAnsi="Symbol"/>
    </w:rPr>
  </w:style>
  <w:style w:type="character" w:customStyle="1" w:styleId="WW8Num142z0">
    <w:name w:val="WW8Num142z0"/>
    <w:rsid w:val="003D1C7E"/>
    <w:rPr>
      <w:rFonts w:ascii="Symbol" w:hAnsi="Symbol"/>
    </w:rPr>
  </w:style>
  <w:style w:type="character" w:customStyle="1" w:styleId="WW8Num143z0">
    <w:name w:val="WW8Num143z0"/>
    <w:rsid w:val="003D1C7E"/>
    <w:rPr>
      <w:rFonts w:ascii="Symbol" w:hAnsi="Symbol"/>
    </w:rPr>
  </w:style>
  <w:style w:type="character" w:customStyle="1" w:styleId="WW8Num144z0">
    <w:name w:val="WW8Num144z0"/>
    <w:rsid w:val="003D1C7E"/>
    <w:rPr>
      <w:rFonts w:ascii="Symbol" w:hAnsi="Symbol"/>
    </w:rPr>
  </w:style>
  <w:style w:type="character" w:customStyle="1" w:styleId="WW8Num145z0">
    <w:name w:val="WW8Num145z0"/>
    <w:rsid w:val="003D1C7E"/>
    <w:rPr>
      <w:rFonts w:ascii="Symbol" w:hAnsi="Symbol"/>
    </w:rPr>
  </w:style>
  <w:style w:type="character" w:customStyle="1" w:styleId="WW8Num146z0">
    <w:name w:val="WW8Num146z0"/>
    <w:rsid w:val="003D1C7E"/>
    <w:rPr>
      <w:rFonts w:ascii="Symbol" w:hAnsi="Symbol"/>
    </w:rPr>
  </w:style>
  <w:style w:type="character" w:customStyle="1" w:styleId="WW8Num147z0">
    <w:name w:val="WW8Num147z0"/>
    <w:rsid w:val="003D1C7E"/>
    <w:rPr>
      <w:rFonts w:ascii="Symbol" w:hAnsi="Symbol"/>
    </w:rPr>
  </w:style>
  <w:style w:type="character" w:customStyle="1" w:styleId="WW8Num148z0">
    <w:name w:val="WW8Num148z0"/>
    <w:rsid w:val="003D1C7E"/>
    <w:rPr>
      <w:rFonts w:ascii="Symbol" w:hAnsi="Symbol"/>
    </w:rPr>
  </w:style>
  <w:style w:type="character" w:customStyle="1" w:styleId="WW8Num149z0">
    <w:name w:val="WW8Num149z0"/>
    <w:rsid w:val="003D1C7E"/>
    <w:rPr>
      <w:rFonts w:ascii="Symbol" w:hAnsi="Symbol"/>
    </w:rPr>
  </w:style>
  <w:style w:type="character" w:customStyle="1" w:styleId="WW8Num150z0">
    <w:name w:val="WW8Num150z0"/>
    <w:rsid w:val="003D1C7E"/>
    <w:rPr>
      <w:rFonts w:ascii="Symbol" w:hAnsi="Symbol"/>
    </w:rPr>
  </w:style>
  <w:style w:type="character" w:customStyle="1" w:styleId="WW8Num151z0">
    <w:name w:val="WW8Num151z0"/>
    <w:rsid w:val="003D1C7E"/>
    <w:rPr>
      <w:rFonts w:ascii="Symbol" w:hAnsi="Symbol"/>
    </w:rPr>
  </w:style>
  <w:style w:type="character" w:customStyle="1" w:styleId="WW8Num152z0">
    <w:name w:val="WW8Num152z0"/>
    <w:rsid w:val="003D1C7E"/>
    <w:rPr>
      <w:rFonts w:ascii="Symbol" w:hAnsi="Symbol"/>
    </w:rPr>
  </w:style>
  <w:style w:type="character" w:customStyle="1" w:styleId="WW8Num153z0">
    <w:name w:val="WW8Num153z0"/>
    <w:rsid w:val="003D1C7E"/>
    <w:rPr>
      <w:rFonts w:ascii="Symbol" w:hAnsi="Symbol"/>
    </w:rPr>
  </w:style>
  <w:style w:type="character" w:customStyle="1" w:styleId="WW8Num154z0">
    <w:name w:val="WW8Num154z0"/>
    <w:rsid w:val="003D1C7E"/>
    <w:rPr>
      <w:rFonts w:ascii="Symbol" w:hAnsi="Symbol"/>
    </w:rPr>
  </w:style>
  <w:style w:type="character" w:customStyle="1" w:styleId="WW8Num155z0">
    <w:name w:val="WW8Num155z0"/>
    <w:rsid w:val="003D1C7E"/>
    <w:rPr>
      <w:rFonts w:ascii="Symbol" w:hAnsi="Symbol"/>
    </w:rPr>
  </w:style>
  <w:style w:type="character" w:customStyle="1" w:styleId="WW8Num156z0">
    <w:name w:val="WW8Num156z0"/>
    <w:rsid w:val="003D1C7E"/>
    <w:rPr>
      <w:rFonts w:ascii="Symbol" w:hAnsi="Symbol"/>
    </w:rPr>
  </w:style>
  <w:style w:type="character" w:customStyle="1" w:styleId="WW8Num157z0">
    <w:name w:val="WW8Num157z0"/>
    <w:rsid w:val="003D1C7E"/>
    <w:rPr>
      <w:rFonts w:ascii="Symbol" w:hAnsi="Symbol"/>
    </w:rPr>
  </w:style>
  <w:style w:type="character" w:customStyle="1" w:styleId="WW8Num158z0">
    <w:name w:val="WW8Num158z0"/>
    <w:rsid w:val="003D1C7E"/>
    <w:rPr>
      <w:rFonts w:ascii="Symbol" w:hAnsi="Symbol"/>
    </w:rPr>
  </w:style>
  <w:style w:type="character" w:customStyle="1" w:styleId="WW8Num159z0">
    <w:name w:val="WW8Num159z0"/>
    <w:rsid w:val="003D1C7E"/>
    <w:rPr>
      <w:rFonts w:ascii="Symbol" w:hAnsi="Symbol"/>
    </w:rPr>
  </w:style>
  <w:style w:type="character" w:customStyle="1" w:styleId="WW8Num160z0">
    <w:name w:val="WW8Num160z0"/>
    <w:rsid w:val="003D1C7E"/>
    <w:rPr>
      <w:rFonts w:ascii="Symbol" w:hAnsi="Symbol"/>
    </w:rPr>
  </w:style>
  <w:style w:type="character" w:customStyle="1" w:styleId="WW8Num161z0">
    <w:name w:val="WW8Num161z0"/>
    <w:rsid w:val="003D1C7E"/>
    <w:rPr>
      <w:rFonts w:ascii="Symbol" w:hAnsi="Symbol"/>
    </w:rPr>
  </w:style>
  <w:style w:type="character" w:customStyle="1" w:styleId="WW8Num162z0">
    <w:name w:val="WW8Num162z0"/>
    <w:rsid w:val="003D1C7E"/>
    <w:rPr>
      <w:rFonts w:ascii="Symbol" w:hAnsi="Symbol"/>
    </w:rPr>
  </w:style>
  <w:style w:type="character" w:customStyle="1" w:styleId="WW8Num163z0">
    <w:name w:val="WW8Num163z0"/>
    <w:rsid w:val="003D1C7E"/>
    <w:rPr>
      <w:rFonts w:ascii="Symbol" w:hAnsi="Symbol"/>
    </w:rPr>
  </w:style>
  <w:style w:type="character" w:customStyle="1" w:styleId="WW8Num164z0">
    <w:name w:val="WW8Num164z0"/>
    <w:rsid w:val="003D1C7E"/>
    <w:rPr>
      <w:rFonts w:ascii="Symbol" w:hAnsi="Symbol"/>
    </w:rPr>
  </w:style>
  <w:style w:type="character" w:customStyle="1" w:styleId="WW8Num165z0">
    <w:name w:val="WW8Num165z0"/>
    <w:rsid w:val="003D1C7E"/>
    <w:rPr>
      <w:rFonts w:ascii="Symbol" w:hAnsi="Symbol"/>
    </w:rPr>
  </w:style>
  <w:style w:type="character" w:customStyle="1" w:styleId="WW8Num166z0">
    <w:name w:val="WW8Num166z0"/>
    <w:rsid w:val="003D1C7E"/>
    <w:rPr>
      <w:rFonts w:ascii="Symbol" w:hAnsi="Symbol"/>
    </w:rPr>
  </w:style>
  <w:style w:type="character" w:customStyle="1" w:styleId="WW8Num167z0">
    <w:name w:val="WW8Num167z0"/>
    <w:rsid w:val="003D1C7E"/>
    <w:rPr>
      <w:rFonts w:ascii="Symbol" w:hAnsi="Symbol"/>
    </w:rPr>
  </w:style>
  <w:style w:type="character" w:customStyle="1" w:styleId="WW8Num168z0">
    <w:name w:val="WW8Num168z0"/>
    <w:rsid w:val="003D1C7E"/>
    <w:rPr>
      <w:rFonts w:ascii="Symbol" w:hAnsi="Symbol"/>
    </w:rPr>
  </w:style>
  <w:style w:type="character" w:customStyle="1" w:styleId="WW8Num169z0">
    <w:name w:val="WW8Num169z0"/>
    <w:rsid w:val="003D1C7E"/>
    <w:rPr>
      <w:rFonts w:ascii="Symbol" w:hAnsi="Symbol"/>
    </w:rPr>
  </w:style>
  <w:style w:type="character" w:customStyle="1" w:styleId="WW8Num170z0">
    <w:name w:val="WW8Num170z0"/>
    <w:rsid w:val="003D1C7E"/>
    <w:rPr>
      <w:rFonts w:ascii="Symbol" w:hAnsi="Symbol"/>
    </w:rPr>
  </w:style>
  <w:style w:type="character" w:customStyle="1" w:styleId="WW8Num171z0">
    <w:name w:val="WW8Num171z0"/>
    <w:rsid w:val="003D1C7E"/>
    <w:rPr>
      <w:rFonts w:ascii="Symbol" w:hAnsi="Symbol"/>
    </w:rPr>
  </w:style>
  <w:style w:type="character" w:customStyle="1" w:styleId="WW8Num172z0">
    <w:name w:val="WW8Num172z0"/>
    <w:rsid w:val="003D1C7E"/>
    <w:rPr>
      <w:rFonts w:ascii="Symbol" w:hAnsi="Symbol"/>
    </w:rPr>
  </w:style>
  <w:style w:type="character" w:customStyle="1" w:styleId="WW8Num173z0">
    <w:name w:val="WW8Num173z0"/>
    <w:rsid w:val="003D1C7E"/>
    <w:rPr>
      <w:rFonts w:ascii="Symbol" w:hAnsi="Symbol"/>
    </w:rPr>
  </w:style>
  <w:style w:type="character" w:customStyle="1" w:styleId="WW8Num174z0">
    <w:name w:val="WW8Num174z0"/>
    <w:rsid w:val="003D1C7E"/>
    <w:rPr>
      <w:rFonts w:ascii="Symbol" w:hAnsi="Symbol"/>
    </w:rPr>
  </w:style>
  <w:style w:type="character" w:customStyle="1" w:styleId="WW8Num175z0">
    <w:name w:val="WW8Num175z0"/>
    <w:rsid w:val="003D1C7E"/>
    <w:rPr>
      <w:rFonts w:ascii="Symbol" w:hAnsi="Symbol"/>
    </w:rPr>
  </w:style>
  <w:style w:type="character" w:customStyle="1" w:styleId="WW8Num176z0">
    <w:name w:val="WW8Num176z0"/>
    <w:rsid w:val="003D1C7E"/>
    <w:rPr>
      <w:rFonts w:ascii="Symbol" w:hAnsi="Symbol"/>
    </w:rPr>
  </w:style>
  <w:style w:type="character" w:customStyle="1" w:styleId="WW8Num177z0">
    <w:name w:val="WW8Num177z0"/>
    <w:rsid w:val="003D1C7E"/>
    <w:rPr>
      <w:rFonts w:ascii="Symbol" w:hAnsi="Symbol"/>
    </w:rPr>
  </w:style>
  <w:style w:type="character" w:customStyle="1" w:styleId="WW8Num178z0">
    <w:name w:val="WW8Num178z0"/>
    <w:rsid w:val="003D1C7E"/>
    <w:rPr>
      <w:rFonts w:ascii="Symbol" w:hAnsi="Symbol"/>
    </w:rPr>
  </w:style>
  <w:style w:type="character" w:customStyle="1" w:styleId="WW8Num179z0">
    <w:name w:val="WW8Num179z0"/>
    <w:rsid w:val="003D1C7E"/>
    <w:rPr>
      <w:rFonts w:ascii="Symbol" w:hAnsi="Symbol"/>
    </w:rPr>
  </w:style>
  <w:style w:type="character" w:customStyle="1" w:styleId="WW8Num180z0">
    <w:name w:val="WW8Num180z0"/>
    <w:rsid w:val="003D1C7E"/>
    <w:rPr>
      <w:rFonts w:ascii="Symbol" w:hAnsi="Symbol"/>
    </w:rPr>
  </w:style>
  <w:style w:type="character" w:customStyle="1" w:styleId="WW8Num181z0">
    <w:name w:val="WW8Num181z0"/>
    <w:rsid w:val="003D1C7E"/>
    <w:rPr>
      <w:rFonts w:ascii="Symbol" w:hAnsi="Symbol"/>
    </w:rPr>
  </w:style>
  <w:style w:type="character" w:customStyle="1" w:styleId="WW8Num182z0">
    <w:name w:val="WW8Num182z0"/>
    <w:rsid w:val="003D1C7E"/>
    <w:rPr>
      <w:rFonts w:ascii="Symbol" w:hAnsi="Symbol"/>
    </w:rPr>
  </w:style>
  <w:style w:type="character" w:customStyle="1" w:styleId="WW8Num183z0">
    <w:name w:val="WW8Num183z0"/>
    <w:rsid w:val="003D1C7E"/>
    <w:rPr>
      <w:rFonts w:ascii="Symbol" w:hAnsi="Symbol"/>
    </w:rPr>
  </w:style>
  <w:style w:type="character" w:customStyle="1" w:styleId="WW8Num184z0">
    <w:name w:val="WW8Num184z0"/>
    <w:rsid w:val="003D1C7E"/>
    <w:rPr>
      <w:rFonts w:ascii="Symbol" w:hAnsi="Symbol"/>
    </w:rPr>
  </w:style>
  <w:style w:type="character" w:customStyle="1" w:styleId="WW8Num185z0">
    <w:name w:val="WW8Num185z0"/>
    <w:rsid w:val="003D1C7E"/>
    <w:rPr>
      <w:rFonts w:ascii="Symbol" w:hAnsi="Symbol"/>
    </w:rPr>
  </w:style>
  <w:style w:type="character" w:customStyle="1" w:styleId="WW8Num186z0">
    <w:name w:val="WW8Num186z0"/>
    <w:rsid w:val="003D1C7E"/>
    <w:rPr>
      <w:rFonts w:ascii="Symbol" w:hAnsi="Symbol"/>
    </w:rPr>
  </w:style>
  <w:style w:type="character" w:customStyle="1" w:styleId="WW8Num187z0">
    <w:name w:val="WW8Num187z0"/>
    <w:rsid w:val="003D1C7E"/>
    <w:rPr>
      <w:rFonts w:ascii="Symbol" w:hAnsi="Symbol"/>
    </w:rPr>
  </w:style>
  <w:style w:type="character" w:customStyle="1" w:styleId="WW8Num188z0">
    <w:name w:val="WW8Num188z0"/>
    <w:rsid w:val="003D1C7E"/>
    <w:rPr>
      <w:rFonts w:ascii="Symbol" w:hAnsi="Symbol"/>
    </w:rPr>
  </w:style>
  <w:style w:type="character" w:customStyle="1" w:styleId="WW8Num189z0">
    <w:name w:val="WW8Num189z0"/>
    <w:rsid w:val="003D1C7E"/>
    <w:rPr>
      <w:rFonts w:ascii="Symbol" w:hAnsi="Symbol"/>
    </w:rPr>
  </w:style>
  <w:style w:type="character" w:customStyle="1" w:styleId="WW8Num190z0">
    <w:name w:val="WW8Num190z0"/>
    <w:rsid w:val="003D1C7E"/>
    <w:rPr>
      <w:rFonts w:ascii="Symbol" w:hAnsi="Symbol"/>
    </w:rPr>
  </w:style>
  <w:style w:type="character" w:customStyle="1" w:styleId="WW8Num191z0">
    <w:name w:val="WW8Num191z0"/>
    <w:rsid w:val="003D1C7E"/>
    <w:rPr>
      <w:rFonts w:ascii="Symbol" w:hAnsi="Symbol"/>
    </w:rPr>
  </w:style>
  <w:style w:type="character" w:customStyle="1" w:styleId="WW8Num192z0">
    <w:name w:val="WW8Num192z0"/>
    <w:rsid w:val="003D1C7E"/>
    <w:rPr>
      <w:rFonts w:ascii="Symbol" w:hAnsi="Symbol"/>
    </w:rPr>
  </w:style>
  <w:style w:type="character" w:customStyle="1" w:styleId="WW8Num193z0">
    <w:name w:val="WW8Num193z0"/>
    <w:rsid w:val="003D1C7E"/>
    <w:rPr>
      <w:rFonts w:ascii="Symbol" w:hAnsi="Symbol"/>
    </w:rPr>
  </w:style>
  <w:style w:type="character" w:customStyle="1" w:styleId="WW8Num194z0">
    <w:name w:val="WW8Num194z0"/>
    <w:rsid w:val="003D1C7E"/>
    <w:rPr>
      <w:rFonts w:ascii="Symbol" w:hAnsi="Symbol"/>
    </w:rPr>
  </w:style>
  <w:style w:type="character" w:customStyle="1" w:styleId="WW8Num195z0">
    <w:name w:val="WW8Num195z0"/>
    <w:rsid w:val="003D1C7E"/>
    <w:rPr>
      <w:rFonts w:ascii="Symbol" w:hAnsi="Symbol"/>
    </w:rPr>
  </w:style>
  <w:style w:type="character" w:customStyle="1" w:styleId="WW8Num196z0">
    <w:name w:val="WW8Num196z0"/>
    <w:rsid w:val="003D1C7E"/>
    <w:rPr>
      <w:rFonts w:ascii="Symbol" w:hAnsi="Symbol"/>
    </w:rPr>
  </w:style>
  <w:style w:type="character" w:customStyle="1" w:styleId="WW8Num197z0">
    <w:name w:val="WW8Num197z0"/>
    <w:rsid w:val="003D1C7E"/>
    <w:rPr>
      <w:rFonts w:ascii="Symbol" w:hAnsi="Symbol"/>
    </w:rPr>
  </w:style>
  <w:style w:type="character" w:customStyle="1" w:styleId="WW8Num198z0">
    <w:name w:val="WW8Num198z0"/>
    <w:rsid w:val="003D1C7E"/>
    <w:rPr>
      <w:rFonts w:ascii="Symbol" w:hAnsi="Symbol"/>
    </w:rPr>
  </w:style>
  <w:style w:type="character" w:customStyle="1" w:styleId="WW8Num199z0">
    <w:name w:val="WW8Num199z0"/>
    <w:rsid w:val="003D1C7E"/>
    <w:rPr>
      <w:rFonts w:ascii="Symbol" w:hAnsi="Symbol"/>
    </w:rPr>
  </w:style>
  <w:style w:type="character" w:customStyle="1" w:styleId="WW8Num200z0">
    <w:name w:val="WW8Num200z0"/>
    <w:rsid w:val="003D1C7E"/>
    <w:rPr>
      <w:rFonts w:ascii="Symbol" w:hAnsi="Symbol"/>
    </w:rPr>
  </w:style>
  <w:style w:type="character" w:customStyle="1" w:styleId="WW8Num201z0">
    <w:name w:val="WW8Num201z0"/>
    <w:rsid w:val="003D1C7E"/>
    <w:rPr>
      <w:rFonts w:ascii="Symbol" w:hAnsi="Symbol"/>
    </w:rPr>
  </w:style>
  <w:style w:type="character" w:customStyle="1" w:styleId="WW8Num202z0">
    <w:name w:val="WW8Num202z0"/>
    <w:rsid w:val="003D1C7E"/>
    <w:rPr>
      <w:rFonts w:ascii="Symbol" w:hAnsi="Symbol"/>
    </w:rPr>
  </w:style>
  <w:style w:type="character" w:customStyle="1" w:styleId="WW8Num203z0">
    <w:name w:val="WW8Num203z0"/>
    <w:rsid w:val="003D1C7E"/>
    <w:rPr>
      <w:rFonts w:ascii="Symbol" w:hAnsi="Symbol"/>
    </w:rPr>
  </w:style>
  <w:style w:type="character" w:customStyle="1" w:styleId="WW8Num204z0">
    <w:name w:val="WW8Num204z0"/>
    <w:rsid w:val="003D1C7E"/>
    <w:rPr>
      <w:rFonts w:ascii="Symbol" w:hAnsi="Symbol"/>
    </w:rPr>
  </w:style>
  <w:style w:type="character" w:customStyle="1" w:styleId="WW8Num205z0">
    <w:name w:val="WW8Num205z0"/>
    <w:rsid w:val="003D1C7E"/>
    <w:rPr>
      <w:rFonts w:ascii="Symbol" w:hAnsi="Symbol"/>
    </w:rPr>
  </w:style>
  <w:style w:type="character" w:customStyle="1" w:styleId="WW8Num206z0">
    <w:name w:val="WW8Num206z0"/>
    <w:rsid w:val="003D1C7E"/>
    <w:rPr>
      <w:rFonts w:ascii="Symbol" w:hAnsi="Symbol"/>
    </w:rPr>
  </w:style>
  <w:style w:type="character" w:customStyle="1" w:styleId="WW8Num207z0">
    <w:name w:val="WW8Num207z0"/>
    <w:rsid w:val="003D1C7E"/>
    <w:rPr>
      <w:rFonts w:ascii="Symbol" w:hAnsi="Symbol"/>
    </w:rPr>
  </w:style>
  <w:style w:type="character" w:customStyle="1" w:styleId="WW8Num208z0">
    <w:name w:val="WW8Num208z0"/>
    <w:rsid w:val="003D1C7E"/>
    <w:rPr>
      <w:rFonts w:ascii="Symbol" w:hAnsi="Symbol"/>
    </w:rPr>
  </w:style>
  <w:style w:type="character" w:customStyle="1" w:styleId="WW8Num209z0">
    <w:name w:val="WW8Num209z0"/>
    <w:rsid w:val="003D1C7E"/>
    <w:rPr>
      <w:rFonts w:ascii="Symbol" w:hAnsi="Symbol"/>
    </w:rPr>
  </w:style>
  <w:style w:type="character" w:customStyle="1" w:styleId="WW8Num210z0">
    <w:name w:val="WW8Num210z0"/>
    <w:rsid w:val="003D1C7E"/>
    <w:rPr>
      <w:rFonts w:ascii="Symbol" w:hAnsi="Symbol"/>
    </w:rPr>
  </w:style>
  <w:style w:type="character" w:customStyle="1" w:styleId="WW8Num211z0">
    <w:name w:val="WW8Num211z0"/>
    <w:rsid w:val="003D1C7E"/>
    <w:rPr>
      <w:rFonts w:ascii="Symbol" w:hAnsi="Symbol"/>
    </w:rPr>
  </w:style>
  <w:style w:type="character" w:customStyle="1" w:styleId="WW8Num212z0">
    <w:name w:val="WW8Num212z0"/>
    <w:rsid w:val="003D1C7E"/>
    <w:rPr>
      <w:rFonts w:ascii="Symbol" w:hAnsi="Symbol"/>
    </w:rPr>
  </w:style>
  <w:style w:type="character" w:customStyle="1" w:styleId="WW8Num213z0">
    <w:name w:val="WW8Num213z0"/>
    <w:rsid w:val="003D1C7E"/>
    <w:rPr>
      <w:rFonts w:ascii="Symbol" w:hAnsi="Symbol"/>
    </w:rPr>
  </w:style>
  <w:style w:type="character" w:customStyle="1" w:styleId="WW8Num214z0">
    <w:name w:val="WW8Num214z0"/>
    <w:rsid w:val="003D1C7E"/>
    <w:rPr>
      <w:rFonts w:ascii="Symbol" w:hAnsi="Symbol"/>
    </w:rPr>
  </w:style>
  <w:style w:type="character" w:customStyle="1" w:styleId="WW8Num215z0">
    <w:name w:val="WW8Num215z0"/>
    <w:rsid w:val="003D1C7E"/>
    <w:rPr>
      <w:rFonts w:ascii="Symbol" w:hAnsi="Symbol"/>
    </w:rPr>
  </w:style>
  <w:style w:type="character" w:customStyle="1" w:styleId="WW8Num216z0">
    <w:name w:val="WW8Num216z0"/>
    <w:rsid w:val="003D1C7E"/>
    <w:rPr>
      <w:rFonts w:ascii="Symbol" w:hAnsi="Symbol"/>
    </w:rPr>
  </w:style>
  <w:style w:type="character" w:customStyle="1" w:styleId="WW8Num217z0">
    <w:name w:val="WW8Num217z0"/>
    <w:rsid w:val="003D1C7E"/>
    <w:rPr>
      <w:rFonts w:ascii="Symbol" w:hAnsi="Symbol"/>
    </w:rPr>
  </w:style>
  <w:style w:type="character" w:customStyle="1" w:styleId="WW8Num218z0">
    <w:name w:val="WW8Num218z0"/>
    <w:rsid w:val="003D1C7E"/>
    <w:rPr>
      <w:rFonts w:ascii="Symbol" w:hAnsi="Symbol"/>
    </w:rPr>
  </w:style>
  <w:style w:type="character" w:customStyle="1" w:styleId="WW8Num219z0">
    <w:name w:val="WW8Num219z0"/>
    <w:rsid w:val="003D1C7E"/>
    <w:rPr>
      <w:rFonts w:ascii="Symbol" w:hAnsi="Symbol"/>
    </w:rPr>
  </w:style>
  <w:style w:type="character" w:customStyle="1" w:styleId="WW8Num220z0">
    <w:name w:val="WW8Num220z0"/>
    <w:rsid w:val="003D1C7E"/>
    <w:rPr>
      <w:rFonts w:ascii="Symbol" w:hAnsi="Symbol"/>
    </w:rPr>
  </w:style>
  <w:style w:type="character" w:customStyle="1" w:styleId="WW8Num221z0">
    <w:name w:val="WW8Num221z0"/>
    <w:rsid w:val="003D1C7E"/>
    <w:rPr>
      <w:rFonts w:ascii="Symbol" w:hAnsi="Symbol"/>
    </w:rPr>
  </w:style>
  <w:style w:type="character" w:customStyle="1" w:styleId="WW8Num222z0">
    <w:name w:val="WW8Num222z0"/>
    <w:rsid w:val="003D1C7E"/>
    <w:rPr>
      <w:rFonts w:ascii="Symbol" w:hAnsi="Symbol"/>
    </w:rPr>
  </w:style>
  <w:style w:type="character" w:customStyle="1" w:styleId="WW8Num223z0">
    <w:name w:val="WW8Num223z0"/>
    <w:rsid w:val="003D1C7E"/>
    <w:rPr>
      <w:rFonts w:ascii="Symbol" w:hAnsi="Symbol"/>
    </w:rPr>
  </w:style>
  <w:style w:type="character" w:customStyle="1" w:styleId="WW8Num224z0">
    <w:name w:val="WW8Num224z0"/>
    <w:rsid w:val="003D1C7E"/>
    <w:rPr>
      <w:rFonts w:ascii="Symbol" w:hAnsi="Symbol"/>
    </w:rPr>
  </w:style>
  <w:style w:type="character" w:customStyle="1" w:styleId="WW8Num225z0">
    <w:name w:val="WW8Num225z0"/>
    <w:rsid w:val="003D1C7E"/>
    <w:rPr>
      <w:rFonts w:ascii="Symbol" w:hAnsi="Symbol"/>
    </w:rPr>
  </w:style>
  <w:style w:type="character" w:customStyle="1" w:styleId="WW8Num226z0">
    <w:name w:val="WW8Num226z0"/>
    <w:rsid w:val="003D1C7E"/>
    <w:rPr>
      <w:rFonts w:ascii="Symbol" w:hAnsi="Symbol"/>
    </w:rPr>
  </w:style>
  <w:style w:type="character" w:customStyle="1" w:styleId="WW8Num227z0">
    <w:name w:val="WW8Num227z0"/>
    <w:rsid w:val="003D1C7E"/>
    <w:rPr>
      <w:rFonts w:ascii="Symbol" w:hAnsi="Symbol"/>
    </w:rPr>
  </w:style>
  <w:style w:type="character" w:customStyle="1" w:styleId="WW8Num228z0">
    <w:name w:val="WW8Num228z0"/>
    <w:rsid w:val="003D1C7E"/>
    <w:rPr>
      <w:rFonts w:ascii="Symbol" w:hAnsi="Symbol"/>
    </w:rPr>
  </w:style>
  <w:style w:type="character" w:customStyle="1" w:styleId="WW8Num229z0">
    <w:name w:val="WW8Num229z0"/>
    <w:rsid w:val="003D1C7E"/>
    <w:rPr>
      <w:rFonts w:ascii="Symbol" w:hAnsi="Symbol"/>
    </w:rPr>
  </w:style>
  <w:style w:type="character" w:customStyle="1" w:styleId="WW8Num230z0">
    <w:name w:val="WW8Num230z0"/>
    <w:rsid w:val="003D1C7E"/>
    <w:rPr>
      <w:rFonts w:ascii="Symbol" w:hAnsi="Symbol"/>
    </w:rPr>
  </w:style>
  <w:style w:type="character" w:customStyle="1" w:styleId="WW8Num231z0">
    <w:name w:val="WW8Num231z0"/>
    <w:rsid w:val="003D1C7E"/>
    <w:rPr>
      <w:rFonts w:ascii="Symbol" w:hAnsi="Symbol"/>
    </w:rPr>
  </w:style>
  <w:style w:type="character" w:customStyle="1" w:styleId="WW8Num232z0">
    <w:name w:val="WW8Num232z0"/>
    <w:rsid w:val="003D1C7E"/>
    <w:rPr>
      <w:rFonts w:ascii="Symbol" w:hAnsi="Symbol"/>
    </w:rPr>
  </w:style>
  <w:style w:type="character" w:customStyle="1" w:styleId="WW8Num233z0">
    <w:name w:val="WW8Num233z0"/>
    <w:rsid w:val="003D1C7E"/>
    <w:rPr>
      <w:rFonts w:ascii="Symbol" w:hAnsi="Symbol"/>
    </w:rPr>
  </w:style>
  <w:style w:type="character" w:customStyle="1" w:styleId="WW8Num234z0">
    <w:name w:val="WW8Num234z0"/>
    <w:rsid w:val="003D1C7E"/>
    <w:rPr>
      <w:rFonts w:ascii="Symbol" w:hAnsi="Symbol"/>
    </w:rPr>
  </w:style>
  <w:style w:type="character" w:customStyle="1" w:styleId="WW8Num235z0">
    <w:name w:val="WW8Num235z0"/>
    <w:rsid w:val="003D1C7E"/>
    <w:rPr>
      <w:rFonts w:ascii="Symbol" w:hAnsi="Symbol"/>
    </w:rPr>
  </w:style>
  <w:style w:type="character" w:customStyle="1" w:styleId="WW8Num236z0">
    <w:name w:val="WW8Num236z0"/>
    <w:rsid w:val="003D1C7E"/>
    <w:rPr>
      <w:rFonts w:ascii="Symbol" w:hAnsi="Symbol"/>
    </w:rPr>
  </w:style>
  <w:style w:type="character" w:customStyle="1" w:styleId="WW8Num237z0">
    <w:name w:val="WW8Num237z0"/>
    <w:rsid w:val="003D1C7E"/>
    <w:rPr>
      <w:rFonts w:ascii="Symbol" w:hAnsi="Symbol"/>
    </w:rPr>
  </w:style>
  <w:style w:type="character" w:customStyle="1" w:styleId="WW8Num238z0">
    <w:name w:val="WW8Num238z0"/>
    <w:rsid w:val="003D1C7E"/>
    <w:rPr>
      <w:rFonts w:ascii="Symbol" w:hAnsi="Symbol"/>
    </w:rPr>
  </w:style>
  <w:style w:type="character" w:customStyle="1" w:styleId="WW8Num239z0">
    <w:name w:val="WW8Num239z0"/>
    <w:rsid w:val="003D1C7E"/>
    <w:rPr>
      <w:rFonts w:ascii="Symbol" w:hAnsi="Symbol"/>
    </w:rPr>
  </w:style>
  <w:style w:type="character" w:customStyle="1" w:styleId="WW8Num240z0">
    <w:name w:val="WW8Num240z0"/>
    <w:rsid w:val="003D1C7E"/>
    <w:rPr>
      <w:rFonts w:ascii="Symbol" w:hAnsi="Symbol"/>
    </w:rPr>
  </w:style>
  <w:style w:type="character" w:customStyle="1" w:styleId="WW8Num241z0">
    <w:name w:val="WW8Num241z0"/>
    <w:rsid w:val="003D1C7E"/>
    <w:rPr>
      <w:rFonts w:ascii="Symbol" w:hAnsi="Symbol"/>
    </w:rPr>
  </w:style>
  <w:style w:type="character" w:customStyle="1" w:styleId="WW8Num242z0">
    <w:name w:val="WW8Num242z0"/>
    <w:rsid w:val="003D1C7E"/>
    <w:rPr>
      <w:rFonts w:ascii="Symbol" w:hAnsi="Symbol"/>
    </w:rPr>
  </w:style>
  <w:style w:type="character" w:customStyle="1" w:styleId="WW8Num243z0">
    <w:name w:val="WW8Num243z0"/>
    <w:rsid w:val="003D1C7E"/>
    <w:rPr>
      <w:rFonts w:ascii="Symbol" w:hAnsi="Symbol"/>
    </w:rPr>
  </w:style>
  <w:style w:type="character" w:customStyle="1" w:styleId="WW8Num244z0">
    <w:name w:val="WW8Num244z0"/>
    <w:rsid w:val="003D1C7E"/>
    <w:rPr>
      <w:rFonts w:ascii="Symbol" w:hAnsi="Symbol"/>
    </w:rPr>
  </w:style>
  <w:style w:type="character" w:customStyle="1" w:styleId="WW8Num245z0">
    <w:name w:val="WW8Num245z0"/>
    <w:rsid w:val="003D1C7E"/>
    <w:rPr>
      <w:rFonts w:ascii="Symbol" w:hAnsi="Symbol"/>
    </w:rPr>
  </w:style>
  <w:style w:type="character" w:customStyle="1" w:styleId="WW8Num246z0">
    <w:name w:val="WW8Num246z0"/>
    <w:rsid w:val="003D1C7E"/>
    <w:rPr>
      <w:rFonts w:ascii="Symbol" w:hAnsi="Symbol"/>
    </w:rPr>
  </w:style>
  <w:style w:type="character" w:customStyle="1" w:styleId="WW8Num247z0">
    <w:name w:val="WW8Num247z0"/>
    <w:rsid w:val="003D1C7E"/>
    <w:rPr>
      <w:rFonts w:ascii="Symbol" w:hAnsi="Symbol"/>
    </w:rPr>
  </w:style>
  <w:style w:type="character" w:customStyle="1" w:styleId="WW8Num248z0">
    <w:name w:val="WW8Num248z0"/>
    <w:rsid w:val="003D1C7E"/>
    <w:rPr>
      <w:rFonts w:ascii="Symbol" w:hAnsi="Symbol"/>
    </w:rPr>
  </w:style>
  <w:style w:type="character" w:customStyle="1" w:styleId="WW8Num249z0">
    <w:name w:val="WW8Num249z0"/>
    <w:rsid w:val="003D1C7E"/>
    <w:rPr>
      <w:rFonts w:ascii="Symbol" w:hAnsi="Symbol"/>
    </w:rPr>
  </w:style>
  <w:style w:type="character" w:customStyle="1" w:styleId="WW8Num250z0">
    <w:name w:val="WW8Num250z0"/>
    <w:rsid w:val="003D1C7E"/>
    <w:rPr>
      <w:rFonts w:ascii="Symbol" w:hAnsi="Symbol"/>
    </w:rPr>
  </w:style>
  <w:style w:type="character" w:customStyle="1" w:styleId="WW8Num251z0">
    <w:name w:val="WW8Num251z0"/>
    <w:rsid w:val="003D1C7E"/>
    <w:rPr>
      <w:rFonts w:ascii="Symbol" w:hAnsi="Symbol"/>
    </w:rPr>
  </w:style>
  <w:style w:type="character" w:customStyle="1" w:styleId="WW8Num252z0">
    <w:name w:val="WW8Num252z0"/>
    <w:rsid w:val="003D1C7E"/>
    <w:rPr>
      <w:rFonts w:ascii="Symbol" w:hAnsi="Symbol"/>
    </w:rPr>
  </w:style>
  <w:style w:type="character" w:customStyle="1" w:styleId="WW8Num253z0">
    <w:name w:val="WW8Num253z0"/>
    <w:rsid w:val="003D1C7E"/>
    <w:rPr>
      <w:rFonts w:ascii="Symbol" w:hAnsi="Symbol"/>
    </w:rPr>
  </w:style>
  <w:style w:type="character" w:customStyle="1" w:styleId="WW8Num254z0">
    <w:name w:val="WW8Num254z0"/>
    <w:rsid w:val="003D1C7E"/>
    <w:rPr>
      <w:rFonts w:ascii="Symbol" w:hAnsi="Symbol"/>
    </w:rPr>
  </w:style>
  <w:style w:type="character" w:customStyle="1" w:styleId="WW8Num255z0">
    <w:name w:val="WW8Num255z0"/>
    <w:rsid w:val="003D1C7E"/>
    <w:rPr>
      <w:rFonts w:ascii="Symbol" w:hAnsi="Symbol"/>
    </w:rPr>
  </w:style>
  <w:style w:type="character" w:customStyle="1" w:styleId="WW8Num256z0">
    <w:name w:val="WW8Num256z0"/>
    <w:rsid w:val="003D1C7E"/>
    <w:rPr>
      <w:rFonts w:ascii="Symbol" w:hAnsi="Symbol"/>
    </w:rPr>
  </w:style>
  <w:style w:type="character" w:customStyle="1" w:styleId="WW8Num257z0">
    <w:name w:val="WW8Num257z0"/>
    <w:rsid w:val="003D1C7E"/>
    <w:rPr>
      <w:rFonts w:ascii="Symbol" w:hAnsi="Symbol"/>
    </w:rPr>
  </w:style>
  <w:style w:type="character" w:customStyle="1" w:styleId="WW8Num258z0">
    <w:name w:val="WW8Num258z0"/>
    <w:rsid w:val="003D1C7E"/>
    <w:rPr>
      <w:rFonts w:ascii="Symbol" w:hAnsi="Symbol"/>
    </w:rPr>
  </w:style>
  <w:style w:type="character" w:customStyle="1" w:styleId="WW8Num259z0">
    <w:name w:val="WW8Num259z0"/>
    <w:rsid w:val="003D1C7E"/>
    <w:rPr>
      <w:rFonts w:ascii="Symbol" w:hAnsi="Symbol"/>
    </w:rPr>
  </w:style>
  <w:style w:type="character" w:customStyle="1" w:styleId="WW8Num260z0">
    <w:name w:val="WW8Num260z0"/>
    <w:rsid w:val="003D1C7E"/>
    <w:rPr>
      <w:rFonts w:ascii="Symbol" w:hAnsi="Symbol"/>
    </w:rPr>
  </w:style>
  <w:style w:type="character" w:customStyle="1" w:styleId="WW8Num261z0">
    <w:name w:val="WW8Num261z0"/>
    <w:rsid w:val="003D1C7E"/>
    <w:rPr>
      <w:rFonts w:ascii="Symbol" w:hAnsi="Symbol"/>
    </w:rPr>
  </w:style>
  <w:style w:type="character" w:customStyle="1" w:styleId="WW8Num262z0">
    <w:name w:val="WW8Num262z0"/>
    <w:rsid w:val="003D1C7E"/>
    <w:rPr>
      <w:rFonts w:ascii="Symbol" w:hAnsi="Symbol"/>
    </w:rPr>
  </w:style>
  <w:style w:type="character" w:customStyle="1" w:styleId="WW8Num263z0">
    <w:name w:val="WW8Num263z0"/>
    <w:rsid w:val="003D1C7E"/>
    <w:rPr>
      <w:rFonts w:ascii="Symbol" w:hAnsi="Symbol"/>
    </w:rPr>
  </w:style>
  <w:style w:type="character" w:customStyle="1" w:styleId="WW8Num264z0">
    <w:name w:val="WW8Num264z0"/>
    <w:rsid w:val="003D1C7E"/>
    <w:rPr>
      <w:rFonts w:ascii="Symbol" w:hAnsi="Symbol"/>
    </w:rPr>
  </w:style>
  <w:style w:type="character" w:customStyle="1" w:styleId="WW8Num265z0">
    <w:name w:val="WW8Num265z0"/>
    <w:rsid w:val="003D1C7E"/>
    <w:rPr>
      <w:rFonts w:ascii="Symbol" w:hAnsi="Symbol"/>
    </w:rPr>
  </w:style>
  <w:style w:type="character" w:customStyle="1" w:styleId="WW8Num266z0">
    <w:name w:val="WW8Num266z0"/>
    <w:rsid w:val="003D1C7E"/>
    <w:rPr>
      <w:rFonts w:ascii="Symbol" w:hAnsi="Symbol"/>
    </w:rPr>
  </w:style>
  <w:style w:type="character" w:customStyle="1" w:styleId="WW8Num267z0">
    <w:name w:val="WW8Num267z0"/>
    <w:rsid w:val="003D1C7E"/>
    <w:rPr>
      <w:rFonts w:ascii="Symbol" w:hAnsi="Symbol"/>
    </w:rPr>
  </w:style>
  <w:style w:type="character" w:customStyle="1" w:styleId="WW8Num268z0">
    <w:name w:val="WW8Num268z0"/>
    <w:rsid w:val="003D1C7E"/>
    <w:rPr>
      <w:rFonts w:ascii="Symbol" w:hAnsi="Symbol"/>
    </w:rPr>
  </w:style>
  <w:style w:type="character" w:customStyle="1" w:styleId="WW8Num269z0">
    <w:name w:val="WW8Num269z0"/>
    <w:rsid w:val="003D1C7E"/>
    <w:rPr>
      <w:rFonts w:ascii="Symbol" w:hAnsi="Symbol"/>
    </w:rPr>
  </w:style>
  <w:style w:type="character" w:customStyle="1" w:styleId="WW8Num270z0">
    <w:name w:val="WW8Num270z0"/>
    <w:rsid w:val="003D1C7E"/>
    <w:rPr>
      <w:rFonts w:ascii="Symbol" w:hAnsi="Symbol"/>
    </w:rPr>
  </w:style>
  <w:style w:type="character" w:customStyle="1" w:styleId="WW8Num271z0">
    <w:name w:val="WW8Num271z0"/>
    <w:rsid w:val="003D1C7E"/>
    <w:rPr>
      <w:rFonts w:ascii="Symbol" w:hAnsi="Symbol"/>
    </w:rPr>
  </w:style>
  <w:style w:type="character" w:customStyle="1" w:styleId="WW8Num272z0">
    <w:name w:val="WW8Num272z0"/>
    <w:rsid w:val="003D1C7E"/>
    <w:rPr>
      <w:rFonts w:ascii="Symbol" w:hAnsi="Symbol"/>
    </w:rPr>
  </w:style>
  <w:style w:type="character" w:customStyle="1" w:styleId="WW8Num273z0">
    <w:name w:val="WW8Num273z0"/>
    <w:rsid w:val="003D1C7E"/>
    <w:rPr>
      <w:rFonts w:ascii="Symbol" w:hAnsi="Symbol"/>
    </w:rPr>
  </w:style>
  <w:style w:type="character" w:customStyle="1" w:styleId="WW8Num274z0">
    <w:name w:val="WW8Num274z0"/>
    <w:rsid w:val="003D1C7E"/>
    <w:rPr>
      <w:rFonts w:ascii="Symbol" w:hAnsi="Symbol"/>
    </w:rPr>
  </w:style>
  <w:style w:type="character" w:customStyle="1" w:styleId="WW8Num275z0">
    <w:name w:val="WW8Num275z0"/>
    <w:rsid w:val="003D1C7E"/>
    <w:rPr>
      <w:rFonts w:ascii="Symbol" w:hAnsi="Symbol"/>
    </w:rPr>
  </w:style>
  <w:style w:type="character" w:customStyle="1" w:styleId="WW8Num276z0">
    <w:name w:val="WW8Num276z0"/>
    <w:rsid w:val="003D1C7E"/>
    <w:rPr>
      <w:rFonts w:ascii="Symbol" w:hAnsi="Symbol"/>
    </w:rPr>
  </w:style>
  <w:style w:type="character" w:customStyle="1" w:styleId="WW8Num277z0">
    <w:name w:val="WW8Num277z0"/>
    <w:rsid w:val="003D1C7E"/>
    <w:rPr>
      <w:rFonts w:ascii="Symbol" w:hAnsi="Symbol"/>
    </w:rPr>
  </w:style>
  <w:style w:type="character" w:customStyle="1" w:styleId="WW8Num278z0">
    <w:name w:val="WW8Num278z0"/>
    <w:rsid w:val="003D1C7E"/>
    <w:rPr>
      <w:rFonts w:ascii="Symbol" w:hAnsi="Symbol"/>
    </w:rPr>
  </w:style>
  <w:style w:type="character" w:customStyle="1" w:styleId="WW8Num279z0">
    <w:name w:val="WW8Num279z0"/>
    <w:rsid w:val="003D1C7E"/>
    <w:rPr>
      <w:rFonts w:ascii="Symbol" w:hAnsi="Symbol"/>
    </w:rPr>
  </w:style>
  <w:style w:type="character" w:customStyle="1" w:styleId="WW8Num280z0">
    <w:name w:val="WW8Num280z0"/>
    <w:rsid w:val="003D1C7E"/>
    <w:rPr>
      <w:rFonts w:ascii="Symbol" w:hAnsi="Symbol"/>
    </w:rPr>
  </w:style>
  <w:style w:type="character" w:customStyle="1" w:styleId="WW8Num281z0">
    <w:name w:val="WW8Num281z0"/>
    <w:rsid w:val="003D1C7E"/>
    <w:rPr>
      <w:rFonts w:ascii="Symbol" w:hAnsi="Symbol"/>
    </w:rPr>
  </w:style>
  <w:style w:type="character" w:customStyle="1" w:styleId="WW8Num282z0">
    <w:name w:val="WW8Num282z0"/>
    <w:rsid w:val="003D1C7E"/>
    <w:rPr>
      <w:rFonts w:ascii="Symbol" w:hAnsi="Symbol"/>
    </w:rPr>
  </w:style>
  <w:style w:type="character" w:customStyle="1" w:styleId="WW8Num283z0">
    <w:name w:val="WW8Num283z0"/>
    <w:rsid w:val="003D1C7E"/>
    <w:rPr>
      <w:rFonts w:ascii="Symbol" w:hAnsi="Symbol"/>
    </w:rPr>
  </w:style>
  <w:style w:type="character" w:customStyle="1" w:styleId="WW8Num284z0">
    <w:name w:val="WW8Num284z0"/>
    <w:rsid w:val="003D1C7E"/>
    <w:rPr>
      <w:rFonts w:ascii="Symbol" w:hAnsi="Symbol"/>
    </w:rPr>
  </w:style>
  <w:style w:type="character" w:customStyle="1" w:styleId="WW8Num285z0">
    <w:name w:val="WW8Num285z0"/>
    <w:rsid w:val="003D1C7E"/>
    <w:rPr>
      <w:rFonts w:ascii="Symbol" w:hAnsi="Symbol"/>
    </w:rPr>
  </w:style>
  <w:style w:type="character" w:customStyle="1" w:styleId="WW8Num286z0">
    <w:name w:val="WW8Num286z0"/>
    <w:rsid w:val="003D1C7E"/>
    <w:rPr>
      <w:rFonts w:ascii="Symbol" w:hAnsi="Symbol"/>
    </w:rPr>
  </w:style>
  <w:style w:type="character" w:customStyle="1" w:styleId="WW8Num287z0">
    <w:name w:val="WW8Num287z0"/>
    <w:rsid w:val="003D1C7E"/>
    <w:rPr>
      <w:rFonts w:ascii="Symbol" w:hAnsi="Symbol"/>
    </w:rPr>
  </w:style>
  <w:style w:type="character" w:customStyle="1" w:styleId="WW8Num288z0">
    <w:name w:val="WW8Num288z0"/>
    <w:rsid w:val="003D1C7E"/>
    <w:rPr>
      <w:rFonts w:ascii="Symbol" w:hAnsi="Symbol"/>
    </w:rPr>
  </w:style>
  <w:style w:type="character" w:customStyle="1" w:styleId="WW8Num289z0">
    <w:name w:val="WW8Num289z0"/>
    <w:rsid w:val="003D1C7E"/>
    <w:rPr>
      <w:rFonts w:ascii="Symbol" w:hAnsi="Symbol"/>
    </w:rPr>
  </w:style>
  <w:style w:type="character" w:customStyle="1" w:styleId="WW8Num290z0">
    <w:name w:val="WW8Num290z0"/>
    <w:rsid w:val="003D1C7E"/>
    <w:rPr>
      <w:rFonts w:ascii="Symbol" w:hAnsi="Symbol"/>
    </w:rPr>
  </w:style>
  <w:style w:type="character" w:customStyle="1" w:styleId="WW8Num291z0">
    <w:name w:val="WW8Num291z0"/>
    <w:rsid w:val="003D1C7E"/>
    <w:rPr>
      <w:rFonts w:ascii="Symbol" w:hAnsi="Symbol"/>
    </w:rPr>
  </w:style>
  <w:style w:type="character" w:customStyle="1" w:styleId="WW8Num292z0">
    <w:name w:val="WW8Num292z0"/>
    <w:rsid w:val="003D1C7E"/>
    <w:rPr>
      <w:rFonts w:ascii="Symbol" w:hAnsi="Symbol"/>
    </w:rPr>
  </w:style>
  <w:style w:type="character" w:customStyle="1" w:styleId="WW8Num293z0">
    <w:name w:val="WW8Num293z0"/>
    <w:rsid w:val="003D1C7E"/>
    <w:rPr>
      <w:rFonts w:ascii="Symbol" w:hAnsi="Symbol"/>
    </w:rPr>
  </w:style>
  <w:style w:type="character" w:customStyle="1" w:styleId="WW8Num294z0">
    <w:name w:val="WW8Num294z0"/>
    <w:rsid w:val="003D1C7E"/>
    <w:rPr>
      <w:rFonts w:ascii="Symbol" w:hAnsi="Symbol"/>
    </w:rPr>
  </w:style>
  <w:style w:type="character" w:customStyle="1" w:styleId="WW8Num295z0">
    <w:name w:val="WW8Num295z0"/>
    <w:rsid w:val="003D1C7E"/>
    <w:rPr>
      <w:rFonts w:ascii="Symbol" w:hAnsi="Symbol"/>
    </w:rPr>
  </w:style>
  <w:style w:type="character" w:customStyle="1" w:styleId="WW8Num296z0">
    <w:name w:val="WW8Num296z0"/>
    <w:rsid w:val="003D1C7E"/>
    <w:rPr>
      <w:rFonts w:ascii="Symbol" w:hAnsi="Symbol"/>
    </w:rPr>
  </w:style>
  <w:style w:type="character" w:customStyle="1" w:styleId="WW8Num297z0">
    <w:name w:val="WW8Num297z0"/>
    <w:rsid w:val="003D1C7E"/>
    <w:rPr>
      <w:rFonts w:ascii="Symbol" w:hAnsi="Symbol"/>
    </w:rPr>
  </w:style>
  <w:style w:type="character" w:customStyle="1" w:styleId="WW8Num298z0">
    <w:name w:val="WW8Num298z0"/>
    <w:rsid w:val="003D1C7E"/>
    <w:rPr>
      <w:rFonts w:ascii="Symbol" w:hAnsi="Symbol"/>
    </w:rPr>
  </w:style>
  <w:style w:type="character" w:customStyle="1" w:styleId="WW8Num299z0">
    <w:name w:val="WW8Num299z0"/>
    <w:rsid w:val="003D1C7E"/>
    <w:rPr>
      <w:rFonts w:ascii="Symbol" w:hAnsi="Symbol"/>
    </w:rPr>
  </w:style>
  <w:style w:type="character" w:customStyle="1" w:styleId="WW8Num300z0">
    <w:name w:val="WW8Num300z0"/>
    <w:rsid w:val="003D1C7E"/>
    <w:rPr>
      <w:rFonts w:ascii="Symbol" w:hAnsi="Symbol"/>
    </w:rPr>
  </w:style>
  <w:style w:type="character" w:customStyle="1" w:styleId="WW8Num301z0">
    <w:name w:val="WW8Num301z0"/>
    <w:rsid w:val="003D1C7E"/>
    <w:rPr>
      <w:rFonts w:ascii="Symbol" w:hAnsi="Symbol"/>
    </w:rPr>
  </w:style>
  <w:style w:type="character" w:customStyle="1" w:styleId="WW8Num302z0">
    <w:name w:val="WW8Num302z0"/>
    <w:rsid w:val="003D1C7E"/>
    <w:rPr>
      <w:rFonts w:ascii="Symbol" w:hAnsi="Symbol"/>
    </w:rPr>
  </w:style>
  <w:style w:type="character" w:customStyle="1" w:styleId="WW8Num303z0">
    <w:name w:val="WW8Num303z0"/>
    <w:rsid w:val="003D1C7E"/>
    <w:rPr>
      <w:rFonts w:ascii="Symbol" w:hAnsi="Symbol"/>
    </w:rPr>
  </w:style>
  <w:style w:type="character" w:customStyle="1" w:styleId="WW8Num304z0">
    <w:name w:val="WW8Num304z0"/>
    <w:rsid w:val="003D1C7E"/>
    <w:rPr>
      <w:rFonts w:ascii="Symbol" w:hAnsi="Symbol"/>
    </w:rPr>
  </w:style>
  <w:style w:type="character" w:customStyle="1" w:styleId="WW8Num305z0">
    <w:name w:val="WW8Num305z0"/>
    <w:rsid w:val="003D1C7E"/>
    <w:rPr>
      <w:rFonts w:ascii="Symbol" w:hAnsi="Symbol"/>
    </w:rPr>
  </w:style>
  <w:style w:type="character" w:customStyle="1" w:styleId="WW8Num306z0">
    <w:name w:val="WW8Num306z0"/>
    <w:rsid w:val="003D1C7E"/>
    <w:rPr>
      <w:rFonts w:ascii="Symbol" w:hAnsi="Symbol"/>
    </w:rPr>
  </w:style>
  <w:style w:type="character" w:customStyle="1" w:styleId="WW8Num307z0">
    <w:name w:val="WW8Num307z0"/>
    <w:rsid w:val="003D1C7E"/>
    <w:rPr>
      <w:rFonts w:ascii="Symbol" w:hAnsi="Symbol"/>
    </w:rPr>
  </w:style>
  <w:style w:type="character" w:customStyle="1" w:styleId="WW8Num308z0">
    <w:name w:val="WW8Num308z0"/>
    <w:rsid w:val="003D1C7E"/>
    <w:rPr>
      <w:rFonts w:ascii="Symbol" w:hAnsi="Symbol"/>
    </w:rPr>
  </w:style>
  <w:style w:type="character" w:customStyle="1" w:styleId="WW8Num309z0">
    <w:name w:val="WW8Num309z0"/>
    <w:rsid w:val="003D1C7E"/>
    <w:rPr>
      <w:rFonts w:ascii="Symbol" w:hAnsi="Symbol"/>
    </w:rPr>
  </w:style>
  <w:style w:type="character" w:customStyle="1" w:styleId="WW8Num310z0">
    <w:name w:val="WW8Num310z0"/>
    <w:rsid w:val="003D1C7E"/>
    <w:rPr>
      <w:rFonts w:ascii="Symbol" w:hAnsi="Symbol"/>
    </w:rPr>
  </w:style>
  <w:style w:type="character" w:customStyle="1" w:styleId="WW8Num311z0">
    <w:name w:val="WW8Num311z0"/>
    <w:rsid w:val="003D1C7E"/>
    <w:rPr>
      <w:rFonts w:ascii="Symbol" w:hAnsi="Symbol"/>
    </w:rPr>
  </w:style>
  <w:style w:type="character" w:customStyle="1" w:styleId="WW8Num312z0">
    <w:name w:val="WW8Num312z0"/>
    <w:rsid w:val="003D1C7E"/>
    <w:rPr>
      <w:rFonts w:ascii="Symbol" w:hAnsi="Symbol"/>
    </w:rPr>
  </w:style>
  <w:style w:type="character" w:customStyle="1" w:styleId="WW8Num313z0">
    <w:name w:val="WW8Num313z0"/>
    <w:rsid w:val="003D1C7E"/>
    <w:rPr>
      <w:rFonts w:ascii="Symbol" w:hAnsi="Symbol"/>
    </w:rPr>
  </w:style>
  <w:style w:type="character" w:customStyle="1" w:styleId="WW8Num314z0">
    <w:name w:val="WW8Num314z0"/>
    <w:rsid w:val="003D1C7E"/>
    <w:rPr>
      <w:rFonts w:ascii="Symbol" w:hAnsi="Symbol"/>
    </w:rPr>
  </w:style>
  <w:style w:type="character" w:customStyle="1" w:styleId="WW8Num315z0">
    <w:name w:val="WW8Num315z0"/>
    <w:rsid w:val="003D1C7E"/>
    <w:rPr>
      <w:rFonts w:ascii="Symbol" w:hAnsi="Symbol"/>
    </w:rPr>
  </w:style>
  <w:style w:type="character" w:customStyle="1" w:styleId="WW8Num316z0">
    <w:name w:val="WW8Num316z0"/>
    <w:rsid w:val="003D1C7E"/>
    <w:rPr>
      <w:rFonts w:ascii="Symbol" w:hAnsi="Symbol"/>
    </w:rPr>
  </w:style>
  <w:style w:type="character" w:customStyle="1" w:styleId="WW8Num317z0">
    <w:name w:val="WW8Num317z0"/>
    <w:rsid w:val="003D1C7E"/>
    <w:rPr>
      <w:rFonts w:ascii="Symbol" w:hAnsi="Symbol"/>
    </w:rPr>
  </w:style>
  <w:style w:type="character" w:customStyle="1" w:styleId="WW8Num318z0">
    <w:name w:val="WW8Num318z0"/>
    <w:rsid w:val="003D1C7E"/>
    <w:rPr>
      <w:rFonts w:ascii="Symbol" w:hAnsi="Symbol"/>
    </w:rPr>
  </w:style>
  <w:style w:type="character" w:customStyle="1" w:styleId="WW8Num319z0">
    <w:name w:val="WW8Num319z0"/>
    <w:rsid w:val="003D1C7E"/>
    <w:rPr>
      <w:rFonts w:ascii="Symbol" w:hAnsi="Symbol"/>
    </w:rPr>
  </w:style>
  <w:style w:type="character" w:customStyle="1" w:styleId="WW8Num320z0">
    <w:name w:val="WW8Num320z0"/>
    <w:rsid w:val="003D1C7E"/>
    <w:rPr>
      <w:rFonts w:ascii="Symbol" w:hAnsi="Symbol"/>
    </w:rPr>
  </w:style>
  <w:style w:type="character" w:customStyle="1" w:styleId="WW8Num321z0">
    <w:name w:val="WW8Num321z0"/>
    <w:rsid w:val="003D1C7E"/>
    <w:rPr>
      <w:rFonts w:ascii="Symbol" w:hAnsi="Symbol"/>
    </w:rPr>
  </w:style>
  <w:style w:type="character" w:customStyle="1" w:styleId="WW8Num322z0">
    <w:name w:val="WW8Num322z0"/>
    <w:rsid w:val="003D1C7E"/>
    <w:rPr>
      <w:rFonts w:ascii="Symbol" w:hAnsi="Symbol"/>
    </w:rPr>
  </w:style>
  <w:style w:type="character" w:customStyle="1" w:styleId="WW8Num323z0">
    <w:name w:val="WW8Num323z0"/>
    <w:rsid w:val="003D1C7E"/>
    <w:rPr>
      <w:rFonts w:ascii="Symbol" w:hAnsi="Symbol"/>
    </w:rPr>
  </w:style>
  <w:style w:type="character" w:customStyle="1" w:styleId="WW8Num324z0">
    <w:name w:val="WW8Num324z0"/>
    <w:rsid w:val="003D1C7E"/>
    <w:rPr>
      <w:rFonts w:ascii="Symbol" w:hAnsi="Symbol"/>
    </w:rPr>
  </w:style>
  <w:style w:type="character" w:customStyle="1" w:styleId="WW8Num325z0">
    <w:name w:val="WW8Num325z0"/>
    <w:rsid w:val="003D1C7E"/>
    <w:rPr>
      <w:rFonts w:ascii="Symbol" w:hAnsi="Symbol"/>
    </w:rPr>
  </w:style>
  <w:style w:type="character" w:customStyle="1" w:styleId="WW8Num326z0">
    <w:name w:val="WW8Num326z0"/>
    <w:rsid w:val="003D1C7E"/>
    <w:rPr>
      <w:rFonts w:ascii="Symbol" w:hAnsi="Symbol"/>
    </w:rPr>
  </w:style>
  <w:style w:type="character" w:customStyle="1" w:styleId="WW8Num327z0">
    <w:name w:val="WW8Num327z0"/>
    <w:rsid w:val="003D1C7E"/>
    <w:rPr>
      <w:rFonts w:ascii="Symbol" w:hAnsi="Symbol"/>
    </w:rPr>
  </w:style>
  <w:style w:type="character" w:customStyle="1" w:styleId="WW8Num328z0">
    <w:name w:val="WW8Num328z0"/>
    <w:rsid w:val="003D1C7E"/>
    <w:rPr>
      <w:rFonts w:ascii="Symbol" w:hAnsi="Symbol"/>
    </w:rPr>
  </w:style>
  <w:style w:type="character" w:customStyle="1" w:styleId="WW8Num329z0">
    <w:name w:val="WW8Num329z0"/>
    <w:rsid w:val="003D1C7E"/>
    <w:rPr>
      <w:rFonts w:ascii="Symbol" w:hAnsi="Symbol"/>
    </w:rPr>
  </w:style>
  <w:style w:type="character" w:customStyle="1" w:styleId="WW8Num330z0">
    <w:name w:val="WW8Num330z0"/>
    <w:rsid w:val="003D1C7E"/>
    <w:rPr>
      <w:rFonts w:ascii="Symbol" w:hAnsi="Symbol"/>
    </w:rPr>
  </w:style>
  <w:style w:type="character" w:customStyle="1" w:styleId="WW8Num331z0">
    <w:name w:val="WW8Num331z0"/>
    <w:rsid w:val="003D1C7E"/>
    <w:rPr>
      <w:rFonts w:ascii="Symbol" w:hAnsi="Symbol"/>
    </w:rPr>
  </w:style>
  <w:style w:type="character" w:customStyle="1" w:styleId="WW8Num332z0">
    <w:name w:val="WW8Num332z0"/>
    <w:rsid w:val="003D1C7E"/>
    <w:rPr>
      <w:rFonts w:ascii="Symbol" w:hAnsi="Symbol"/>
    </w:rPr>
  </w:style>
  <w:style w:type="character" w:customStyle="1" w:styleId="WW8Num333z0">
    <w:name w:val="WW8Num333z0"/>
    <w:rsid w:val="003D1C7E"/>
    <w:rPr>
      <w:rFonts w:ascii="Symbol" w:hAnsi="Symbol"/>
    </w:rPr>
  </w:style>
  <w:style w:type="character" w:customStyle="1" w:styleId="WW8Num334z0">
    <w:name w:val="WW8Num334z0"/>
    <w:rsid w:val="003D1C7E"/>
    <w:rPr>
      <w:rFonts w:ascii="Symbol" w:hAnsi="Symbol"/>
    </w:rPr>
  </w:style>
  <w:style w:type="character" w:customStyle="1" w:styleId="WW8Num335z0">
    <w:name w:val="WW8Num335z0"/>
    <w:rsid w:val="003D1C7E"/>
    <w:rPr>
      <w:rFonts w:ascii="Symbol" w:hAnsi="Symbol"/>
    </w:rPr>
  </w:style>
  <w:style w:type="character" w:customStyle="1" w:styleId="WW8Num336z0">
    <w:name w:val="WW8Num336z0"/>
    <w:rsid w:val="003D1C7E"/>
    <w:rPr>
      <w:rFonts w:ascii="Symbol" w:hAnsi="Symbol"/>
    </w:rPr>
  </w:style>
  <w:style w:type="character" w:customStyle="1" w:styleId="WW8Num337z0">
    <w:name w:val="WW8Num337z0"/>
    <w:rsid w:val="003D1C7E"/>
    <w:rPr>
      <w:rFonts w:ascii="Symbol" w:hAnsi="Symbol"/>
    </w:rPr>
  </w:style>
  <w:style w:type="character" w:customStyle="1" w:styleId="WW8Num338z0">
    <w:name w:val="WW8Num338z0"/>
    <w:rsid w:val="003D1C7E"/>
    <w:rPr>
      <w:rFonts w:ascii="Symbol" w:hAnsi="Symbol"/>
    </w:rPr>
  </w:style>
  <w:style w:type="character" w:customStyle="1" w:styleId="WW8Num339z0">
    <w:name w:val="WW8Num339z0"/>
    <w:rsid w:val="003D1C7E"/>
    <w:rPr>
      <w:rFonts w:ascii="Symbol" w:hAnsi="Symbol"/>
    </w:rPr>
  </w:style>
  <w:style w:type="character" w:customStyle="1" w:styleId="WW8Num340z0">
    <w:name w:val="WW8Num340z0"/>
    <w:rsid w:val="003D1C7E"/>
    <w:rPr>
      <w:rFonts w:ascii="Symbol" w:hAnsi="Symbol"/>
    </w:rPr>
  </w:style>
  <w:style w:type="character" w:customStyle="1" w:styleId="WW8Num341z0">
    <w:name w:val="WW8Num341z0"/>
    <w:rsid w:val="003D1C7E"/>
    <w:rPr>
      <w:rFonts w:ascii="Symbol" w:hAnsi="Symbol"/>
    </w:rPr>
  </w:style>
  <w:style w:type="character" w:customStyle="1" w:styleId="WW8Num342z0">
    <w:name w:val="WW8Num342z0"/>
    <w:rsid w:val="003D1C7E"/>
    <w:rPr>
      <w:rFonts w:ascii="Symbol" w:hAnsi="Symbol"/>
    </w:rPr>
  </w:style>
  <w:style w:type="character" w:customStyle="1" w:styleId="WW8Num343z0">
    <w:name w:val="WW8Num343z0"/>
    <w:rsid w:val="003D1C7E"/>
    <w:rPr>
      <w:rFonts w:ascii="Symbol" w:hAnsi="Symbol"/>
    </w:rPr>
  </w:style>
  <w:style w:type="character" w:customStyle="1" w:styleId="WW8Num344z0">
    <w:name w:val="WW8Num344z0"/>
    <w:rsid w:val="003D1C7E"/>
    <w:rPr>
      <w:rFonts w:ascii="Symbol" w:hAnsi="Symbol"/>
    </w:rPr>
  </w:style>
  <w:style w:type="character" w:customStyle="1" w:styleId="WW8Num345z0">
    <w:name w:val="WW8Num345z0"/>
    <w:rsid w:val="003D1C7E"/>
    <w:rPr>
      <w:rFonts w:ascii="Symbol" w:hAnsi="Symbol"/>
    </w:rPr>
  </w:style>
  <w:style w:type="character" w:customStyle="1" w:styleId="WW8Num346z0">
    <w:name w:val="WW8Num346z0"/>
    <w:rsid w:val="003D1C7E"/>
    <w:rPr>
      <w:rFonts w:ascii="Symbol" w:hAnsi="Symbol"/>
    </w:rPr>
  </w:style>
  <w:style w:type="character" w:customStyle="1" w:styleId="WW8Num347z0">
    <w:name w:val="WW8Num347z0"/>
    <w:rsid w:val="003D1C7E"/>
    <w:rPr>
      <w:rFonts w:ascii="Symbol" w:hAnsi="Symbol"/>
    </w:rPr>
  </w:style>
  <w:style w:type="character" w:customStyle="1" w:styleId="WW8Num348z0">
    <w:name w:val="WW8Num348z0"/>
    <w:rsid w:val="003D1C7E"/>
    <w:rPr>
      <w:rFonts w:ascii="Symbol" w:hAnsi="Symbol"/>
    </w:rPr>
  </w:style>
  <w:style w:type="character" w:customStyle="1" w:styleId="WW8Num349z0">
    <w:name w:val="WW8Num349z0"/>
    <w:rsid w:val="003D1C7E"/>
    <w:rPr>
      <w:rFonts w:ascii="Symbol" w:hAnsi="Symbol"/>
    </w:rPr>
  </w:style>
  <w:style w:type="character" w:customStyle="1" w:styleId="WW8Num350z0">
    <w:name w:val="WW8Num350z0"/>
    <w:rsid w:val="003D1C7E"/>
    <w:rPr>
      <w:rFonts w:ascii="Symbol" w:hAnsi="Symbol"/>
    </w:rPr>
  </w:style>
  <w:style w:type="character" w:customStyle="1" w:styleId="WW8Num351z0">
    <w:name w:val="WW8Num351z0"/>
    <w:rsid w:val="003D1C7E"/>
    <w:rPr>
      <w:rFonts w:ascii="Symbol" w:hAnsi="Symbol"/>
    </w:rPr>
  </w:style>
  <w:style w:type="character" w:customStyle="1" w:styleId="WW8Num352z0">
    <w:name w:val="WW8Num352z0"/>
    <w:rsid w:val="003D1C7E"/>
    <w:rPr>
      <w:rFonts w:ascii="Symbol" w:hAnsi="Symbol"/>
    </w:rPr>
  </w:style>
  <w:style w:type="character" w:customStyle="1" w:styleId="WW8Num353z0">
    <w:name w:val="WW8Num353z0"/>
    <w:rsid w:val="003D1C7E"/>
    <w:rPr>
      <w:rFonts w:ascii="Symbol" w:hAnsi="Symbol"/>
    </w:rPr>
  </w:style>
  <w:style w:type="character" w:customStyle="1" w:styleId="WW8Num354z0">
    <w:name w:val="WW8Num354z0"/>
    <w:rsid w:val="003D1C7E"/>
    <w:rPr>
      <w:rFonts w:ascii="Symbol" w:hAnsi="Symbol"/>
    </w:rPr>
  </w:style>
  <w:style w:type="character" w:customStyle="1" w:styleId="WW8Num355z0">
    <w:name w:val="WW8Num355z0"/>
    <w:rsid w:val="003D1C7E"/>
    <w:rPr>
      <w:rFonts w:ascii="Symbol" w:hAnsi="Symbol"/>
    </w:rPr>
  </w:style>
  <w:style w:type="character" w:customStyle="1" w:styleId="WW8Num356z0">
    <w:name w:val="WW8Num356z0"/>
    <w:rsid w:val="003D1C7E"/>
    <w:rPr>
      <w:rFonts w:ascii="Symbol" w:hAnsi="Symbol"/>
    </w:rPr>
  </w:style>
  <w:style w:type="character" w:customStyle="1" w:styleId="WW8Num357z0">
    <w:name w:val="WW8Num357z0"/>
    <w:rsid w:val="003D1C7E"/>
    <w:rPr>
      <w:rFonts w:ascii="Symbol" w:hAnsi="Symbol"/>
    </w:rPr>
  </w:style>
  <w:style w:type="character" w:customStyle="1" w:styleId="WW8Num358z0">
    <w:name w:val="WW8Num358z0"/>
    <w:rsid w:val="003D1C7E"/>
    <w:rPr>
      <w:rFonts w:ascii="Symbol" w:hAnsi="Symbol"/>
    </w:rPr>
  </w:style>
  <w:style w:type="character" w:customStyle="1" w:styleId="WW8Num359z0">
    <w:name w:val="WW8Num359z0"/>
    <w:rsid w:val="003D1C7E"/>
    <w:rPr>
      <w:rFonts w:ascii="Symbol" w:hAnsi="Symbol"/>
    </w:rPr>
  </w:style>
  <w:style w:type="character" w:customStyle="1" w:styleId="WW8Num360z0">
    <w:name w:val="WW8Num360z0"/>
    <w:rsid w:val="003D1C7E"/>
    <w:rPr>
      <w:rFonts w:ascii="Symbol" w:hAnsi="Symbol"/>
    </w:rPr>
  </w:style>
  <w:style w:type="character" w:customStyle="1" w:styleId="WW8Num361z0">
    <w:name w:val="WW8Num361z0"/>
    <w:rsid w:val="003D1C7E"/>
    <w:rPr>
      <w:rFonts w:ascii="Symbol" w:hAnsi="Symbol"/>
    </w:rPr>
  </w:style>
  <w:style w:type="character" w:customStyle="1" w:styleId="WW8Num362z0">
    <w:name w:val="WW8Num362z0"/>
    <w:rsid w:val="003D1C7E"/>
    <w:rPr>
      <w:rFonts w:ascii="Symbol" w:hAnsi="Symbol"/>
    </w:rPr>
  </w:style>
  <w:style w:type="character" w:customStyle="1" w:styleId="WW8Num363z0">
    <w:name w:val="WW8Num363z0"/>
    <w:rsid w:val="003D1C7E"/>
    <w:rPr>
      <w:rFonts w:ascii="Symbol" w:hAnsi="Symbol"/>
    </w:rPr>
  </w:style>
  <w:style w:type="character" w:customStyle="1" w:styleId="WW8Num364z0">
    <w:name w:val="WW8Num364z0"/>
    <w:rsid w:val="003D1C7E"/>
    <w:rPr>
      <w:rFonts w:ascii="Symbol" w:hAnsi="Symbol"/>
    </w:rPr>
  </w:style>
  <w:style w:type="character" w:customStyle="1" w:styleId="WW8Num365z0">
    <w:name w:val="WW8Num365z0"/>
    <w:rsid w:val="003D1C7E"/>
    <w:rPr>
      <w:rFonts w:ascii="Symbol" w:hAnsi="Symbol"/>
    </w:rPr>
  </w:style>
  <w:style w:type="character" w:customStyle="1" w:styleId="WW8Num366z0">
    <w:name w:val="WW8Num366z0"/>
    <w:rsid w:val="003D1C7E"/>
    <w:rPr>
      <w:rFonts w:ascii="Symbol" w:hAnsi="Symbol"/>
    </w:rPr>
  </w:style>
  <w:style w:type="character" w:customStyle="1" w:styleId="WW8Num367z0">
    <w:name w:val="WW8Num367z0"/>
    <w:rsid w:val="003D1C7E"/>
    <w:rPr>
      <w:rFonts w:ascii="Symbol" w:hAnsi="Symbol"/>
    </w:rPr>
  </w:style>
  <w:style w:type="character" w:customStyle="1" w:styleId="WW8Num368z0">
    <w:name w:val="WW8Num368z0"/>
    <w:rsid w:val="003D1C7E"/>
    <w:rPr>
      <w:rFonts w:ascii="Symbol" w:hAnsi="Symbol"/>
    </w:rPr>
  </w:style>
  <w:style w:type="character" w:customStyle="1" w:styleId="WW8Num369z0">
    <w:name w:val="WW8Num369z0"/>
    <w:rsid w:val="003D1C7E"/>
    <w:rPr>
      <w:rFonts w:ascii="Symbol" w:hAnsi="Symbol"/>
    </w:rPr>
  </w:style>
  <w:style w:type="character" w:customStyle="1" w:styleId="WW8Num370z0">
    <w:name w:val="WW8Num370z0"/>
    <w:rsid w:val="003D1C7E"/>
    <w:rPr>
      <w:rFonts w:ascii="Symbol" w:hAnsi="Symbol"/>
    </w:rPr>
  </w:style>
  <w:style w:type="character" w:customStyle="1" w:styleId="WW8Num371z0">
    <w:name w:val="WW8Num371z0"/>
    <w:rsid w:val="003D1C7E"/>
    <w:rPr>
      <w:rFonts w:ascii="Symbol" w:hAnsi="Symbol"/>
    </w:rPr>
  </w:style>
  <w:style w:type="character" w:customStyle="1" w:styleId="WW8Num372z0">
    <w:name w:val="WW8Num372z0"/>
    <w:rsid w:val="003D1C7E"/>
    <w:rPr>
      <w:rFonts w:ascii="Symbol" w:hAnsi="Symbol"/>
    </w:rPr>
  </w:style>
  <w:style w:type="character" w:customStyle="1" w:styleId="WW8Num373z0">
    <w:name w:val="WW8Num373z0"/>
    <w:rsid w:val="003D1C7E"/>
    <w:rPr>
      <w:rFonts w:ascii="Symbol" w:hAnsi="Symbol"/>
    </w:rPr>
  </w:style>
  <w:style w:type="character" w:customStyle="1" w:styleId="WW8Num374z0">
    <w:name w:val="WW8Num374z0"/>
    <w:rsid w:val="003D1C7E"/>
    <w:rPr>
      <w:rFonts w:ascii="Symbol" w:hAnsi="Symbol"/>
    </w:rPr>
  </w:style>
  <w:style w:type="character" w:customStyle="1" w:styleId="WW8Num375z0">
    <w:name w:val="WW8Num375z0"/>
    <w:rsid w:val="003D1C7E"/>
    <w:rPr>
      <w:rFonts w:ascii="Symbol" w:hAnsi="Symbol"/>
    </w:rPr>
  </w:style>
  <w:style w:type="character" w:customStyle="1" w:styleId="WW8Num376z0">
    <w:name w:val="WW8Num376z0"/>
    <w:rsid w:val="003D1C7E"/>
    <w:rPr>
      <w:rFonts w:ascii="Symbol" w:hAnsi="Symbol"/>
    </w:rPr>
  </w:style>
  <w:style w:type="character" w:customStyle="1" w:styleId="WW8Num377z0">
    <w:name w:val="WW8Num377z0"/>
    <w:rsid w:val="003D1C7E"/>
    <w:rPr>
      <w:rFonts w:ascii="Symbol" w:hAnsi="Symbol"/>
    </w:rPr>
  </w:style>
  <w:style w:type="character" w:customStyle="1" w:styleId="Absatz-Standardschriftart">
    <w:name w:val="Absatz-Standardschriftart"/>
    <w:rsid w:val="003D1C7E"/>
  </w:style>
  <w:style w:type="paragraph" w:customStyle="1" w:styleId="1ff0">
    <w:name w:val="Заголовок1"/>
    <w:basedOn w:val="a0"/>
    <w:next w:val="af5"/>
    <w:rsid w:val="003D1C7E"/>
    <w:pPr>
      <w:keepNext/>
      <w:widowControl w:val="0"/>
      <w:suppressAutoHyphens/>
      <w:spacing w:before="240" w:after="120" w:line="240" w:lineRule="auto"/>
    </w:pPr>
    <w:rPr>
      <w:rFonts w:ascii="Arial" w:eastAsia="Microsoft YaHei" w:hAnsi="Arial" w:cs="Mangal"/>
      <w:sz w:val="28"/>
      <w:szCs w:val="28"/>
      <w:lang w:eastAsia="hi-IN" w:bidi="hi-IN"/>
    </w:rPr>
  </w:style>
  <w:style w:type="paragraph" w:customStyle="1" w:styleId="affffff8">
    <w:name w:val="Заголовок таблицы"/>
    <w:basedOn w:val="afff7"/>
    <w:rsid w:val="003D1C7E"/>
    <w:pPr>
      <w:jc w:val="center"/>
    </w:pPr>
    <w:rPr>
      <w:rFonts w:ascii="Calibri" w:eastAsia="Times New Roman" w:hAnsi="Calibri"/>
      <w:b/>
      <w:bCs/>
      <w:kern w:val="0"/>
      <w:sz w:val="22"/>
      <w:szCs w:val="20"/>
      <w:lang w:eastAsia="hi-IN" w:bidi="hi-IN"/>
    </w:rPr>
  </w:style>
  <w:style w:type="paragraph" w:customStyle="1" w:styleId="215">
    <w:name w:val="Заголовок 21"/>
    <w:basedOn w:val="a0"/>
    <w:uiPriority w:val="1"/>
    <w:qFormat/>
    <w:rsid w:val="003D1C7E"/>
    <w:pPr>
      <w:widowControl w:val="0"/>
      <w:autoSpaceDE w:val="0"/>
      <w:autoSpaceDN w:val="0"/>
      <w:spacing w:after="0" w:line="240" w:lineRule="auto"/>
      <w:ind w:left="623"/>
      <w:outlineLvl w:val="2"/>
    </w:pPr>
    <w:rPr>
      <w:rFonts w:ascii="Arial" w:eastAsia="Arial" w:hAnsi="Arial" w:cs="Arial"/>
      <w:sz w:val="22"/>
      <w:lang w:val="en-US"/>
    </w:rPr>
  </w:style>
  <w:style w:type="paragraph" w:customStyle="1" w:styleId="410">
    <w:name w:val="Заголовок 41"/>
    <w:basedOn w:val="a0"/>
    <w:uiPriority w:val="1"/>
    <w:qFormat/>
    <w:rsid w:val="003D1C7E"/>
    <w:pPr>
      <w:widowControl w:val="0"/>
      <w:autoSpaceDE w:val="0"/>
      <w:autoSpaceDN w:val="0"/>
      <w:spacing w:before="207" w:after="0" w:line="240" w:lineRule="auto"/>
      <w:ind w:left="510"/>
      <w:outlineLvl w:val="4"/>
    </w:pPr>
    <w:rPr>
      <w:rFonts w:ascii="Georgia" w:eastAsia="Georgia" w:hAnsi="Georgia" w:cs="Georgia"/>
      <w:b/>
      <w:bCs/>
      <w:i/>
      <w:sz w:val="20"/>
      <w:szCs w:val="20"/>
      <w:lang w:val="en-US"/>
    </w:rPr>
  </w:style>
  <w:style w:type="paragraph" w:customStyle="1" w:styleId="TableParagraph">
    <w:name w:val="Table Paragraph"/>
    <w:basedOn w:val="a0"/>
    <w:uiPriority w:val="1"/>
    <w:qFormat/>
    <w:rsid w:val="003D1C7E"/>
    <w:pPr>
      <w:widowControl w:val="0"/>
      <w:autoSpaceDE w:val="0"/>
      <w:autoSpaceDN w:val="0"/>
      <w:spacing w:after="0" w:line="240" w:lineRule="auto"/>
      <w:ind w:left="112"/>
    </w:pPr>
    <w:rPr>
      <w:rFonts w:ascii="Georgia" w:eastAsia="Georgia" w:hAnsi="Georgia" w:cs="Georgia"/>
      <w:sz w:val="22"/>
      <w:lang w:val="en-US"/>
    </w:rPr>
  </w:style>
  <w:style w:type="table" w:customStyle="1" w:styleId="TableNormal">
    <w:name w:val="Table Normal"/>
    <w:uiPriority w:val="2"/>
    <w:semiHidden/>
    <w:unhideWhenUsed/>
    <w:qFormat/>
    <w:rsid w:val="003D1C7E"/>
    <w:pPr>
      <w:widowControl w:val="0"/>
      <w:autoSpaceDE w:val="0"/>
      <w:autoSpaceDN w:val="0"/>
      <w:spacing w:after="0" w:line="240" w:lineRule="auto"/>
    </w:pPr>
    <w:rPr>
      <w:rFonts w:ascii="Calibri" w:eastAsia="Calibri" w:hAnsi="Calibri"/>
      <w:sz w:val="22"/>
      <w:lang w:val="en-US"/>
    </w:rPr>
    <w:tblPr>
      <w:tblInd w:w="0" w:type="dxa"/>
      <w:tblCellMar>
        <w:top w:w="0" w:type="dxa"/>
        <w:left w:w="0" w:type="dxa"/>
        <w:bottom w:w="0" w:type="dxa"/>
        <w:right w:w="0" w:type="dxa"/>
      </w:tblCellMar>
    </w:tblPr>
  </w:style>
  <w:style w:type="paragraph" w:customStyle="1" w:styleId="114">
    <w:name w:val="Оглавление 11"/>
    <w:basedOn w:val="a0"/>
    <w:uiPriority w:val="1"/>
    <w:qFormat/>
    <w:rsid w:val="003D1C7E"/>
    <w:pPr>
      <w:widowControl w:val="0"/>
      <w:autoSpaceDE w:val="0"/>
      <w:autoSpaceDN w:val="0"/>
      <w:spacing w:before="130" w:after="0" w:line="240" w:lineRule="auto"/>
      <w:ind w:left="113"/>
    </w:pPr>
    <w:rPr>
      <w:rFonts w:eastAsia="Times New Roman"/>
      <w:sz w:val="20"/>
      <w:szCs w:val="20"/>
      <w:lang w:val="en-US"/>
    </w:rPr>
  </w:style>
  <w:style w:type="paragraph" w:customStyle="1" w:styleId="313">
    <w:name w:val="Заголовок 31"/>
    <w:basedOn w:val="a0"/>
    <w:uiPriority w:val="1"/>
    <w:qFormat/>
    <w:rsid w:val="003D1C7E"/>
    <w:pPr>
      <w:widowControl w:val="0"/>
      <w:autoSpaceDE w:val="0"/>
      <w:autoSpaceDN w:val="0"/>
      <w:spacing w:after="0" w:line="240" w:lineRule="auto"/>
      <w:ind w:left="113"/>
      <w:outlineLvl w:val="3"/>
    </w:pPr>
    <w:rPr>
      <w:rFonts w:ascii="Arial" w:eastAsia="Arial" w:hAnsi="Arial" w:cs="Arial"/>
      <w:sz w:val="22"/>
      <w:lang w:val="en-US"/>
    </w:rPr>
  </w:style>
  <w:style w:type="paragraph" w:customStyle="1" w:styleId="Ul">
    <w:name w:val="Ul"/>
    <w:basedOn w:val="a0"/>
    <w:rsid w:val="003D1C7E"/>
    <w:pPr>
      <w:spacing w:after="0" w:line="300" w:lineRule="atLeast"/>
    </w:pPr>
    <w:rPr>
      <w:rFonts w:eastAsia="Times New Roman"/>
      <w:sz w:val="22"/>
      <w:lang w:eastAsia="ru-RU"/>
    </w:rPr>
  </w:style>
  <w:style w:type="character" w:customStyle="1" w:styleId="Bodytext5">
    <w:name w:val="Body text (5)_"/>
    <w:link w:val="Bodytext50"/>
    <w:uiPriority w:val="99"/>
    <w:qFormat/>
    <w:locked/>
    <w:rsid w:val="003D1C7E"/>
    <w:rPr>
      <w:b/>
      <w:i/>
      <w:sz w:val="21"/>
      <w:shd w:val="clear" w:color="auto" w:fill="FFFFFF"/>
    </w:rPr>
  </w:style>
  <w:style w:type="paragraph" w:customStyle="1" w:styleId="Bodytext50">
    <w:name w:val="Body text (5)"/>
    <w:basedOn w:val="a0"/>
    <w:link w:val="Bodytext5"/>
    <w:uiPriority w:val="99"/>
    <w:qFormat/>
    <w:rsid w:val="003D1C7E"/>
    <w:pPr>
      <w:widowControl w:val="0"/>
      <w:shd w:val="clear" w:color="auto" w:fill="FFFFFF"/>
      <w:spacing w:before="420" w:after="360" w:line="240" w:lineRule="atLeast"/>
      <w:jc w:val="both"/>
    </w:pPr>
    <w:rPr>
      <w:b/>
      <w:i/>
      <w:sz w:val="21"/>
    </w:rPr>
  </w:style>
  <w:style w:type="paragraph" w:customStyle="1" w:styleId="affffff9">
    <w:name w:val="Текст обычный"/>
    <w:basedOn w:val="a0"/>
    <w:qFormat/>
    <w:rsid w:val="003D1C7E"/>
    <w:pPr>
      <w:widowControl w:val="0"/>
      <w:autoSpaceDE w:val="0"/>
      <w:autoSpaceDN w:val="0"/>
      <w:adjustRightInd w:val="0"/>
      <w:spacing w:after="240" w:line="247" w:lineRule="auto"/>
      <w:ind w:left="85" w:right="85"/>
      <w:contextualSpacing/>
    </w:pPr>
    <w:rPr>
      <w:rFonts w:eastAsia="Calibri" w:cs="Calibri"/>
      <w:color w:val="231F20"/>
      <w:szCs w:val="28"/>
    </w:rPr>
  </w:style>
  <w:style w:type="character" w:customStyle="1" w:styleId="Bodytext2Exact">
    <w:name w:val="Body text (2) Exact"/>
    <w:uiPriority w:val="99"/>
    <w:rsid w:val="003D1C7E"/>
    <w:rPr>
      <w:rFonts w:ascii="Times New Roman" w:hAnsi="Times New Roman" w:cs="Times New Roman" w:hint="default"/>
      <w:b/>
      <w:bCs w:val="0"/>
      <w:strike w:val="0"/>
      <w:dstrike w:val="0"/>
      <w:spacing w:val="1"/>
      <w:u w:val="none"/>
      <w:effect w:val="none"/>
    </w:rPr>
  </w:style>
  <w:style w:type="character" w:customStyle="1" w:styleId="1Tahoma3">
    <w:name w:val="Заголовок №1 + Tahoma3"/>
    <w:aliases w:val="103,5 pt4,Не полужирный3,Интервал 0 pt4,Основной текст (4) + Franklin Gothic Medium,8 pt3,Не полужирный,Основной текст (4) + 9 pt,Основной текст + 73,Полужирный3,Основной текст (8) + 10 pt,Не курсив"/>
    <w:uiPriority w:val="99"/>
    <w:rsid w:val="003D1C7E"/>
    <w:rPr>
      <w:rFonts w:ascii="Tahoma" w:hAnsi="Tahoma" w:cs="Tahoma"/>
      <w:b w:val="0"/>
      <w:bCs w:val="0"/>
      <w:spacing w:val="10"/>
      <w:sz w:val="21"/>
      <w:szCs w:val="21"/>
      <w:shd w:val="clear" w:color="auto" w:fill="FFFFFF"/>
    </w:rPr>
  </w:style>
  <w:style w:type="character" w:customStyle="1" w:styleId="2f9">
    <w:name w:val="Колонтитул (2)_"/>
    <w:link w:val="2fa"/>
    <w:rsid w:val="003D1C7E"/>
    <w:rPr>
      <w:rFonts w:eastAsia="Times New Roman"/>
      <w:shd w:val="clear" w:color="auto" w:fill="FFFFFF"/>
    </w:rPr>
  </w:style>
  <w:style w:type="paragraph" w:customStyle="1" w:styleId="2fa">
    <w:name w:val="Колонтитул (2)"/>
    <w:basedOn w:val="a0"/>
    <w:link w:val="2f9"/>
    <w:rsid w:val="003D1C7E"/>
    <w:pPr>
      <w:widowControl w:val="0"/>
      <w:shd w:val="clear" w:color="auto" w:fill="FFFFFF"/>
      <w:spacing w:after="0" w:line="240" w:lineRule="auto"/>
    </w:pPr>
    <w:rPr>
      <w:rFonts w:eastAsia="Times New Roman"/>
    </w:rPr>
  </w:style>
  <w:style w:type="paragraph" w:customStyle="1" w:styleId="c8">
    <w:name w:val="c8"/>
    <w:basedOn w:val="a0"/>
    <w:rsid w:val="003D1C7E"/>
    <w:pPr>
      <w:spacing w:before="100" w:beforeAutospacing="1" w:after="100" w:afterAutospacing="1" w:line="240" w:lineRule="auto"/>
    </w:pPr>
    <w:rPr>
      <w:rFonts w:eastAsia="Times New Roman"/>
      <w:szCs w:val="24"/>
      <w:lang w:eastAsia="ru-RU"/>
    </w:rPr>
  </w:style>
  <w:style w:type="character" w:customStyle="1" w:styleId="c17">
    <w:name w:val="c17"/>
    <w:basedOn w:val="a1"/>
    <w:rsid w:val="003D1C7E"/>
  </w:style>
  <w:style w:type="character" w:customStyle="1" w:styleId="c44">
    <w:name w:val="c44"/>
    <w:basedOn w:val="a1"/>
    <w:rsid w:val="003D1C7E"/>
  </w:style>
  <w:style w:type="character" w:customStyle="1" w:styleId="FontStyle12">
    <w:name w:val="Font Style12"/>
    <w:uiPriority w:val="99"/>
    <w:rsid w:val="003D1C7E"/>
    <w:rPr>
      <w:rFonts w:ascii="Times New Roman" w:hAnsi="Times New Roman" w:cs="Times New Roman"/>
      <w:sz w:val="20"/>
      <w:szCs w:val="20"/>
    </w:rPr>
  </w:style>
  <w:style w:type="paragraph" w:customStyle="1" w:styleId="Textbody">
    <w:name w:val="Text body"/>
    <w:basedOn w:val="a0"/>
    <w:rsid w:val="003D1C7E"/>
    <w:pPr>
      <w:widowControl w:val="0"/>
      <w:suppressAutoHyphens/>
      <w:autoSpaceDN w:val="0"/>
      <w:spacing w:after="120" w:line="240" w:lineRule="auto"/>
      <w:textAlignment w:val="baseline"/>
    </w:pPr>
    <w:rPr>
      <w:rFonts w:eastAsia="Andale Sans UI" w:cs="Tahoma"/>
      <w:kern w:val="3"/>
      <w:szCs w:val="24"/>
      <w:lang w:val="en-US" w:bidi="en-US"/>
    </w:rPr>
  </w:style>
  <w:style w:type="paragraph" w:customStyle="1" w:styleId="227">
    <w:name w:val="Заголовок 22"/>
    <w:basedOn w:val="a0"/>
    <w:uiPriority w:val="1"/>
    <w:qFormat/>
    <w:rsid w:val="003D1C7E"/>
    <w:pPr>
      <w:widowControl w:val="0"/>
      <w:autoSpaceDE w:val="0"/>
      <w:autoSpaceDN w:val="0"/>
      <w:spacing w:after="0" w:line="240" w:lineRule="auto"/>
      <w:ind w:left="623"/>
      <w:outlineLvl w:val="2"/>
    </w:pPr>
    <w:rPr>
      <w:rFonts w:ascii="Arial" w:eastAsia="Arial" w:hAnsi="Arial" w:cs="Arial"/>
      <w:sz w:val="22"/>
      <w:lang w:val="en-US"/>
    </w:rPr>
  </w:style>
  <w:style w:type="paragraph" w:customStyle="1" w:styleId="420">
    <w:name w:val="Заголовок 42"/>
    <w:basedOn w:val="a0"/>
    <w:uiPriority w:val="1"/>
    <w:qFormat/>
    <w:rsid w:val="003D1C7E"/>
    <w:pPr>
      <w:widowControl w:val="0"/>
      <w:autoSpaceDE w:val="0"/>
      <w:autoSpaceDN w:val="0"/>
      <w:spacing w:before="207" w:after="0" w:line="240" w:lineRule="auto"/>
      <w:ind w:left="510"/>
      <w:outlineLvl w:val="4"/>
    </w:pPr>
    <w:rPr>
      <w:rFonts w:ascii="Georgia" w:eastAsia="Georgia" w:hAnsi="Georgia" w:cs="Georgia"/>
      <w:b/>
      <w:bCs/>
      <w:i/>
      <w:sz w:val="20"/>
      <w:szCs w:val="20"/>
      <w:lang w:val="en-US"/>
    </w:rPr>
  </w:style>
  <w:style w:type="character" w:customStyle="1" w:styleId="st">
    <w:name w:val="st"/>
    <w:basedOn w:val="a1"/>
    <w:rsid w:val="003D1C7E"/>
  </w:style>
  <w:style w:type="character" w:customStyle="1" w:styleId="LucidaSansUnicode85pt0pt">
    <w:name w:val="Основной текст + Lucida Sans Unicode;8;5 pt;Интервал 0 pt"/>
    <w:rsid w:val="003D1C7E"/>
    <w:rPr>
      <w:rFonts w:ascii="Lucida Sans Unicode" w:eastAsia="Lucida Sans Unicode" w:hAnsi="Lucida Sans Unicode" w:cs="Lucida Sans Unicode"/>
      <w:b w:val="0"/>
      <w:bCs w:val="0"/>
      <w:i w:val="0"/>
      <w:iCs w:val="0"/>
      <w:smallCaps w:val="0"/>
      <w:strike w:val="0"/>
      <w:color w:val="000000"/>
      <w:spacing w:val="-1"/>
      <w:w w:val="100"/>
      <w:position w:val="0"/>
      <w:sz w:val="17"/>
      <w:szCs w:val="17"/>
      <w:u w:val="none"/>
      <w:lang w:val="ru-RU"/>
    </w:rPr>
  </w:style>
  <w:style w:type="paragraph" w:customStyle="1" w:styleId="93">
    <w:name w:val="Основной текст9"/>
    <w:basedOn w:val="a0"/>
    <w:rsid w:val="003D1C7E"/>
    <w:pPr>
      <w:widowControl w:val="0"/>
      <w:shd w:val="clear" w:color="auto" w:fill="FFFFFF"/>
      <w:spacing w:after="780" w:line="212" w:lineRule="exact"/>
      <w:jc w:val="right"/>
    </w:pPr>
    <w:rPr>
      <w:rFonts w:ascii="Bookman Old Style" w:eastAsia="Bookman Old Style" w:hAnsi="Bookman Old Style" w:cs="Bookman Old Style"/>
      <w:color w:val="000000"/>
      <w:spacing w:val="7"/>
      <w:sz w:val="18"/>
      <w:szCs w:val="18"/>
      <w:lang w:eastAsia="ru-RU"/>
    </w:rPr>
  </w:style>
  <w:style w:type="paragraph" w:customStyle="1" w:styleId="c13">
    <w:name w:val="c13"/>
    <w:basedOn w:val="a0"/>
    <w:rsid w:val="003D1C7E"/>
    <w:pPr>
      <w:spacing w:before="100" w:beforeAutospacing="1" w:after="100" w:afterAutospacing="1" w:line="240" w:lineRule="auto"/>
    </w:pPr>
    <w:rPr>
      <w:rFonts w:eastAsia="Times New Roman"/>
      <w:szCs w:val="24"/>
      <w:lang w:eastAsia="ru-RU"/>
    </w:rPr>
  </w:style>
  <w:style w:type="character" w:customStyle="1" w:styleId="c1">
    <w:name w:val="c1"/>
    <w:basedOn w:val="a1"/>
    <w:rsid w:val="003D1C7E"/>
  </w:style>
  <w:style w:type="paragraph" w:customStyle="1" w:styleId="c20">
    <w:name w:val="c20"/>
    <w:basedOn w:val="a0"/>
    <w:rsid w:val="003D1C7E"/>
    <w:pPr>
      <w:spacing w:before="100" w:beforeAutospacing="1" w:after="100" w:afterAutospacing="1" w:line="240" w:lineRule="auto"/>
    </w:pPr>
    <w:rPr>
      <w:rFonts w:eastAsia="Times New Roman"/>
      <w:szCs w:val="24"/>
      <w:lang w:eastAsia="ru-RU"/>
    </w:rPr>
  </w:style>
  <w:style w:type="paragraph" w:customStyle="1" w:styleId="c2">
    <w:name w:val="c2"/>
    <w:basedOn w:val="a0"/>
    <w:rsid w:val="003D1C7E"/>
    <w:pPr>
      <w:spacing w:before="100" w:beforeAutospacing="1" w:after="100" w:afterAutospacing="1" w:line="240" w:lineRule="auto"/>
    </w:pPr>
    <w:rPr>
      <w:rFonts w:eastAsia="Times New Roman"/>
      <w:szCs w:val="24"/>
      <w:lang w:eastAsia="ru-RU"/>
    </w:rPr>
  </w:style>
  <w:style w:type="character" w:customStyle="1" w:styleId="c18">
    <w:name w:val="c18"/>
    <w:basedOn w:val="a1"/>
    <w:rsid w:val="003D1C7E"/>
  </w:style>
  <w:style w:type="character" w:customStyle="1" w:styleId="c10">
    <w:name w:val="c10"/>
    <w:basedOn w:val="a1"/>
    <w:rsid w:val="003D1C7E"/>
  </w:style>
  <w:style w:type="character" w:customStyle="1" w:styleId="3f">
    <w:name w:val="Основной текст (3)_"/>
    <w:link w:val="3f0"/>
    <w:rsid w:val="003D1C7E"/>
    <w:rPr>
      <w:sz w:val="19"/>
      <w:szCs w:val="19"/>
      <w:shd w:val="clear" w:color="auto" w:fill="FFFFFF"/>
    </w:rPr>
  </w:style>
  <w:style w:type="paragraph" w:customStyle="1" w:styleId="3f0">
    <w:name w:val="Основной текст (3)"/>
    <w:basedOn w:val="a0"/>
    <w:link w:val="3f"/>
    <w:rsid w:val="003D1C7E"/>
    <w:pPr>
      <w:shd w:val="clear" w:color="auto" w:fill="FFFFFF"/>
      <w:spacing w:after="0" w:line="244" w:lineRule="exact"/>
    </w:pPr>
    <w:rPr>
      <w:sz w:val="19"/>
      <w:szCs w:val="19"/>
    </w:rPr>
  </w:style>
  <w:style w:type="paragraph" w:customStyle="1" w:styleId="c23">
    <w:name w:val="c23"/>
    <w:basedOn w:val="a0"/>
    <w:rsid w:val="003D1C7E"/>
    <w:pPr>
      <w:spacing w:before="100" w:beforeAutospacing="1" w:after="100" w:afterAutospacing="1" w:line="240" w:lineRule="auto"/>
    </w:pPr>
    <w:rPr>
      <w:rFonts w:eastAsia="Times New Roman"/>
      <w:szCs w:val="24"/>
      <w:lang w:eastAsia="ru-RU"/>
    </w:rPr>
  </w:style>
  <w:style w:type="character" w:customStyle="1" w:styleId="c5">
    <w:name w:val="c5"/>
    <w:basedOn w:val="a1"/>
    <w:rsid w:val="003D1C7E"/>
  </w:style>
  <w:style w:type="paragraph" w:customStyle="1" w:styleId="c6">
    <w:name w:val="c6"/>
    <w:basedOn w:val="a0"/>
    <w:rsid w:val="003D1C7E"/>
    <w:pPr>
      <w:spacing w:before="100" w:beforeAutospacing="1" w:after="100" w:afterAutospacing="1" w:line="240" w:lineRule="auto"/>
    </w:pPr>
    <w:rPr>
      <w:rFonts w:eastAsia="Times New Roman"/>
      <w:szCs w:val="24"/>
      <w:lang w:eastAsia="ru-RU"/>
    </w:rPr>
  </w:style>
  <w:style w:type="paragraph" w:customStyle="1" w:styleId="c19">
    <w:name w:val="c19"/>
    <w:basedOn w:val="a0"/>
    <w:rsid w:val="003D1C7E"/>
    <w:pPr>
      <w:spacing w:before="100" w:beforeAutospacing="1" w:after="100" w:afterAutospacing="1" w:line="240" w:lineRule="auto"/>
    </w:pPr>
    <w:rPr>
      <w:rFonts w:eastAsia="Times New Roman"/>
      <w:szCs w:val="24"/>
      <w:lang w:eastAsia="ru-RU"/>
    </w:rPr>
  </w:style>
  <w:style w:type="character" w:customStyle="1" w:styleId="affffff0">
    <w:name w:val="Сноска_"/>
    <w:link w:val="affffff"/>
    <w:rsid w:val="003D1C7E"/>
    <w:rPr>
      <w:rFonts w:ascii="NewtonCSanPin" w:eastAsia="Times New Roman" w:hAnsi="NewtonCSanPin"/>
      <w:color w:val="000000"/>
      <w:sz w:val="17"/>
      <w:szCs w:val="17"/>
      <w:lang w:val="x-none" w:eastAsia="x-none"/>
    </w:rPr>
  </w:style>
  <w:style w:type="paragraph" w:customStyle="1" w:styleId="c99">
    <w:name w:val="c99"/>
    <w:basedOn w:val="a0"/>
    <w:rsid w:val="003D1C7E"/>
    <w:pPr>
      <w:spacing w:before="100" w:beforeAutospacing="1" w:after="100" w:afterAutospacing="1" w:line="240" w:lineRule="auto"/>
    </w:pPr>
    <w:rPr>
      <w:rFonts w:eastAsia="Times New Roman"/>
      <w:szCs w:val="24"/>
      <w:lang w:eastAsia="ru-RU"/>
    </w:rPr>
  </w:style>
  <w:style w:type="paragraph" w:customStyle="1" w:styleId="c12">
    <w:name w:val="c12"/>
    <w:basedOn w:val="a0"/>
    <w:rsid w:val="003D1C7E"/>
    <w:pPr>
      <w:spacing w:before="100" w:beforeAutospacing="1" w:after="100" w:afterAutospacing="1" w:line="240" w:lineRule="auto"/>
    </w:pPr>
    <w:rPr>
      <w:rFonts w:eastAsia="Times New Roman"/>
      <w:szCs w:val="24"/>
      <w:lang w:eastAsia="ru-RU"/>
    </w:rPr>
  </w:style>
  <w:style w:type="paragraph" w:customStyle="1" w:styleId="c51">
    <w:name w:val="c51"/>
    <w:basedOn w:val="a0"/>
    <w:rsid w:val="003D1C7E"/>
    <w:pPr>
      <w:spacing w:before="100" w:beforeAutospacing="1" w:after="100" w:afterAutospacing="1" w:line="240" w:lineRule="auto"/>
    </w:pPr>
    <w:rPr>
      <w:rFonts w:eastAsia="Times New Roman"/>
      <w:szCs w:val="24"/>
      <w:lang w:eastAsia="ru-RU"/>
    </w:rPr>
  </w:style>
  <w:style w:type="paragraph" w:customStyle="1" w:styleId="c93">
    <w:name w:val="c93"/>
    <w:basedOn w:val="a0"/>
    <w:rsid w:val="003D1C7E"/>
    <w:pPr>
      <w:spacing w:before="100" w:beforeAutospacing="1" w:after="100" w:afterAutospacing="1" w:line="240" w:lineRule="auto"/>
    </w:pPr>
    <w:rPr>
      <w:rFonts w:eastAsia="Times New Roman"/>
      <w:szCs w:val="24"/>
      <w:lang w:eastAsia="ru-RU"/>
    </w:rPr>
  </w:style>
  <w:style w:type="character" w:customStyle="1" w:styleId="FontStyle83">
    <w:name w:val="Font Style83"/>
    <w:uiPriority w:val="99"/>
    <w:rsid w:val="003D1C7E"/>
    <w:rPr>
      <w:rFonts w:ascii="Times New Roman" w:hAnsi="Times New Roman" w:cs="Times New Roman"/>
      <w:sz w:val="20"/>
      <w:szCs w:val="20"/>
    </w:rPr>
  </w:style>
  <w:style w:type="character" w:customStyle="1" w:styleId="FontStyle81">
    <w:name w:val="Font Style81"/>
    <w:uiPriority w:val="99"/>
    <w:rsid w:val="003D1C7E"/>
    <w:rPr>
      <w:rFonts w:ascii="Times New Roman" w:hAnsi="Times New Roman" w:cs="Times New Roman"/>
      <w:b/>
      <w:bCs/>
      <w:sz w:val="20"/>
      <w:szCs w:val="20"/>
    </w:rPr>
  </w:style>
  <w:style w:type="paragraph" w:customStyle="1" w:styleId="Style28">
    <w:name w:val="Style28"/>
    <w:basedOn w:val="a0"/>
    <w:uiPriority w:val="99"/>
    <w:rsid w:val="003D1C7E"/>
    <w:pPr>
      <w:widowControl w:val="0"/>
      <w:autoSpaceDE w:val="0"/>
      <w:autoSpaceDN w:val="0"/>
      <w:adjustRightInd w:val="0"/>
      <w:spacing w:after="0" w:line="240" w:lineRule="auto"/>
    </w:pPr>
    <w:rPr>
      <w:rFonts w:eastAsia="Times New Roman"/>
      <w:szCs w:val="24"/>
      <w:lang w:eastAsia="ru-RU"/>
    </w:rPr>
  </w:style>
  <w:style w:type="paragraph" w:customStyle="1" w:styleId="Style34">
    <w:name w:val="Style34"/>
    <w:basedOn w:val="a0"/>
    <w:uiPriority w:val="99"/>
    <w:rsid w:val="003D1C7E"/>
    <w:pPr>
      <w:widowControl w:val="0"/>
      <w:autoSpaceDE w:val="0"/>
      <w:autoSpaceDN w:val="0"/>
      <w:adjustRightInd w:val="0"/>
      <w:spacing w:after="0" w:line="250" w:lineRule="exact"/>
      <w:ind w:hanging="242"/>
      <w:jc w:val="both"/>
    </w:pPr>
    <w:rPr>
      <w:rFonts w:eastAsia="Times New Roman"/>
      <w:szCs w:val="24"/>
      <w:lang w:eastAsia="ru-RU"/>
    </w:rPr>
  </w:style>
  <w:style w:type="paragraph" w:customStyle="1" w:styleId="Style39">
    <w:name w:val="Style39"/>
    <w:basedOn w:val="a0"/>
    <w:uiPriority w:val="99"/>
    <w:rsid w:val="003D1C7E"/>
    <w:pPr>
      <w:widowControl w:val="0"/>
      <w:autoSpaceDE w:val="0"/>
      <w:autoSpaceDN w:val="0"/>
      <w:adjustRightInd w:val="0"/>
      <w:spacing w:after="0" w:line="240" w:lineRule="auto"/>
      <w:jc w:val="both"/>
    </w:pPr>
    <w:rPr>
      <w:rFonts w:eastAsia="Times New Roman"/>
      <w:szCs w:val="24"/>
      <w:lang w:eastAsia="ru-RU"/>
    </w:rPr>
  </w:style>
  <w:style w:type="character" w:customStyle="1" w:styleId="FontStyle85">
    <w:name w:val="Font Style85"/>
    <w:uiPriority w:val="99"/>
    <w:rsid w:val="003D1C7E"/>
    <w:rPr>
      <w:rFonts w:ascii="Microsoft Sans Serif" w:hAnsi="Microsoft Sans Serif" w:cs="Microsoft Sans Serif"/>
      <w:sz w:val="20"/>
      <w:szCs w:val="20"/>
    </w:rPr>
  </w:style>
  <w:style w:type="paragraph" w:customStyle="1" w:styleId="Style35">
    <w:name w:val="Style35"/>
    <w:basedOn w:val="a0"/>
    <w:uiPriority w:val="99"/>
    <w:rsid w:val="003D1C7E"/>
    <w:pPr>
      <w:widowControl w:val="0"/>
      <w:autoSpaceDE w:val="0"/>
      <w:autoSpaceDN w:val="0"/>
      <w:adjustRightInd w:val="0"/>
      <w:spacing w:after="0" w:line="240" w:lineRule="auto"/>
    </w:pPr>
    <w:rPr>
      <w:rFonts w:eastAsia="Times New Roman"/>
      <w:szCs w:val="24"/>
      <w:lang w:eastAsia="ru-RU"/>
    </w:rPr>
  </w:style>
  <w:style w:type="paragraph" w:customStyle="1" w:styleId="Style47">
    <w:name w:val="Style47"/>
    <w:basedOn w:val="a0"/>
    <w:uiPriority w:val="99"/>
    <w:rsid w:val="003D1C7E"/>
    <w:pPr>
      <w:widowControl w:val="0"/>
      <w:autoSpaceDE w:val="0"/>
      <w:autoSpaceDN w:val="0"/>
      <w:adjustRightInd w:val="0"/>
      <w:spacing w:after="0" w:line="245" w:lineRule="exact"/>
      <w:jc w:val="both"/>
    </w:pPr>
    <w:rPr>
      <w:rFonts w:eastAsia="Times New Roman"/>
      <w:szCs w:val="24"/>
      <w:lang w:eastAsia="ru-RU"/>
    </w:rPr>
  </w:style>
  <w:style w:type="character" w:customStyle="1" w:styleId="c0c6">
    <w:name w:val="c0 c6"/>
    <w:rsid w:val="003D1C7E"/>
  </w:style>
  <w:style w:type="character" w:customStyle="1" w:styleId="c22">
    <w:name w:val="c22"/>
    <w:basedOn w:val="a1"/>
    <w:rsid w:val="003D1C7E"/>
  </w:style>
  <w:style w:type="character" w:customStyle="1" w:styleId="c7">
    <w:name w:val="c7"/>
    <w:basedOn w:val="a1"/>
    <w:rsid w:val="003D1C7E"/>
  </w:style>
  <w:style w:type="character" w:customStyle="1" w:styleId="24">
    <w:name w:val="Без интервала Знак2"/>
    <w:aliases w:val="основа Знак2,Без интервала1 Знак2"/>
    <w:link w:val="af1"/>
    <w:locked/>
    <w:rsid w:val="003D1C7E"/>
    <w:rPr>
      <w:rFonts w:eastAsia="Times New Roman"/>
      <w:szCs w:val="24"/>
      <w:lang w:eastAsia="ru-RU"/>
    </w:rPr>
  </w:style>
  <w:style w:type="character" w:customStyle="1" w:styleId="affffffa">
    <w:name w:val="Основной текст + Курсив"/>
    <w:aliases w:val="Интервал 0 pt,Интервал 0 pt3"/>
    <w:rsid w:val="003D1C7E"/>
    <w:rPr>
      <w:rFonts w:ascii="Times New Roman" w:hAnsi="Times New Roman"/>
      <w:i/>
      <w:spacing w:val="1"/>
      <w:sz w:val="20"/>
      <w:shd w:val="clear" w:color="auto" w:fill="FFFFFF"/>
    </w:rPr>
  </w:style>
  <w:style w:type="character" w:customStyle="1" w:styleId="1ff1">
    <w:name w:val="Заголовок №1_"/>
    <w:link w:val="1ff2"/>
    <w:locked/>
    <w:rsid w:val="003D1C7E"/>
    <w:rPr>
      <w:rFonts w:ascii="Arial" w:hAnsi="Arial"/>
      <w:b/>
      <w:shd w:val="clear" w:color="auto" w:fill="FFFFFF"/>
    </w:rPr>
  </w:style>
  <w:style w:type="paragraph" w:customStyle="1" w:styleId="1ff2">
    <w:name w:val="Заголовок №1"/>
    <w:basedOn w:val="a0"/>
    <w:link w:val="1ff1"/>
    <w:rsid w:val="003D1C7E"/>
    <w:pPr>
      <w:widowControl w:val="0"/>
      <w:shd w:val="clear" w:color="auto" w:fill="FFFFFF"/>
      <w:spacing w:after="180" w:line="240" w:lineRule="atLeast"/>
      <w:jc w:val="center"/>
      <w:outlineLvl w:val="0"/>
    </w:pPr>
    <w:rPr>
      <w:rFonts w:ascii="Arial" w:hAnsi="Arial"/>
      <w:b/>
    </w:rPr>
  </w:style>
  <w:style w:type="character" w:customStyle="1" w:styleId="affffffb">
    <w:name w:val="Основной текст + Полужирный"/>
    <w:aliases w:val="Интервал 0 pt9,Курсив,Основной текст + 81,5 pt1"/>
    <w:rsid w:val="003D1C7E"/>
    <w:rPr>
      <w:rFonts w:ascii="Times New Roman" w:hAnsi="Times New Roman"/>
      <w:b/>
      <w:spacing w:val="0"/>
      <w:sz w:val="20"/>
      <w:shd w:val="clear" w:color="auto" w:fill="FFFFFF"/>
    </w:rPr>
  </w:style>
  <w:style w:type="character" w:customStyle="1" w:styleId="63">
    <w:name w:val="Основной текст (6)_"/>
    <w:link w:val="64"/>
    <w:locked/>
    <w:rsid w:val="003D1C7E"/>
    <w:rPr>
      <w:rFonts w:ascii="Arial" w:hAnsi="Arial"/>
      <w:b/>
      <w:shd w:val="clear" w:color="auto" w:fill="FFFFFF"/>
    </w:rPr>
  </w:style>
  <w:style w:type="paragraph" w:customStyle="1" w:styleId="64">
    <w:name w:val="Основной текст (6)"/>
    <w:basedOn w:val="a0"/>
    <w:link w:val="63"/>
    <w:rsid w:val="003D1C7E"/>
    <w:pPr>
      <w:widowControl w:val="0"/>
      <w:shd w:val="clear" w:color="auto" w:fill="FFFFFF"/>
      <w:spacing w:before="360" w:after="180" w:line="240" w:lineRule="atLeast"/>
      <w:jc w:val="center"/>
    </w:pPr>
    <w:rPr>
      <w:rFonts w:ascii="Arial" w:hAnsi="Arial"/>
      <w:b/>
    </w:rPr>
  </w:style>
  <w:style w:type="character" w:customStyle="1" w:styleId="0pt">
    <w:name w:val="Основной текст + Интервал 0 pt"/>
    <w:rsid w:val="003D1C7E"/>
    <w:rPr>
      <w:rFonts w:ascii="Times New Roman" w:hAnsi="Times New Roman"/>
      <w:spacing w:val="10"/>
      <w:sz w:val="20"/>
      <w:shd w:val="clear" w:color="auto" w:fill="FFFFFF"/>
    </w:rPr>
  </w:style>
  <w:style w:type="paragraph" w:customStyle="1" w:styleId="21">
    <w:name w:val="Средняя сетка 21"/>
    <w:basedOn w:val="a0"/>
    <w:uiPriority w:val="1"/>
    <w:qFormat/>
    <w:rsid w:val="003D1C7E"/>
    <w:pPr>
      <w:numPr>
        <w:numId w:val="150"/>
      </w:numPr>
      <w:spacing w:after="0" w:line="360" w:lineRule="auto"/>
      <w:contextualSpacing/>
      <w:jc w:val="both"/>
      <w:outlineLvl w:val="1"/>
    </w:pPr>
    <w:rPr>
      <w:rFonts w:eastAsia="Times New Roman"/>
      <w:sz w:val="28"/>
      <w:szCs w:val="24"/>
      <w:lang w:eastAsia="ru-RU"/>
    </w:rPr>
  </w:style>
  <w:style w:type="paragraph" w:customStyle="1" w:styleId="paragraph">
    <w:name w:val="paragraph"/>
    <w:basedOn w:val="a0"/>
    <w:rsid w:val="003D1C7E"/>
    <w:pPr>
      <w:spacing w:before="100" w:beforeAutospacing="1" w:after="100" w:afterAutospacing="1" w:line="240" w:lineRule="auto"/>
    </w:pPr>
    <w:rPr>
      <w:rFonts w:eastAsia="Times New Roman"/>
      <w:szCs w:val="24"/>
      <w:lang w:eastAsia="ru-RU"/>
    </w:rPr>
  </w:style>
  <w:style w:type="character" w:customStyle="1" w:styleId="normaltextrun">
    <w:name w:val="normaltextrun"/>
    <w:rsid w:val="003D1C7E"/>
  </w:style>
  <w:style w:type="character" w:customStyle="1" w:styleId="eop">
    <w:name w:val="eop"/>
    <w:rsid w:val="003D1C7E"/>
  </w:style>
  <w:style w:type="character" w:customStyle="1" w:styleId="CharStyle5">
    <w:name w:val="Char Style 5"/>
    <w:link w:val="Style40"/>
    <w:uiPriority w:val="99"/>
    <w:rsid w:val="003D1C7E"/>
    <w:rPr>
      <w:spacing w:val="20"/>
      <w:sz w:val="26"/>
      <w:szCs w:val="26"/>
      <w:shd w:val="clear" w:color="auto" w:fill="FFFFFF"/>
    </w:rPr>
  </w:style>
  <w:style w:type="paragraph" w:customStyle="1" w:styleId="Style40">
    <w:name w:val="Style 4"/>
    <w:basedOn w:val="a0"/>
    <w:link w:val="CharStyle5"/>
    <w:uiPriority w:val="99"/>
    <w:rsid w:val="003D1C7E"/>
    <w:pPr>
      <w:widowControl w:val="0"/>
      <w:shd w:val="clear" w:color="auto" w:fill="FFFFFF"/>
      <w:spacing w:before="480" w:after="0" w:line="367" w:lineRule="exact"/>
      <w:ind w:firstLine="700"/>
    </w:pPr>
    <w:rPr>
      <w:spacing w:val="20"/>
      <w:sz w:val="26"/>
      <w:szCs w:val="26"/>
    </w:rPr>
  </w:style>
  <w:style w:type="numbering" w:customStyle="1" w:styleId="2fb">
    <w:name w:val="Нет списка2"/>
    <w:next w:val="a3"/>
    <w:uiPriority w:val="99"/>
    <w:semiHidden/>
    <w:unhideWhenUsed/>
    <w:rsid w:val="003D1C7E"/>
  </w:style>
  <w:style w:type="character" w:customStyle="1" w:styleId="2fc">
    <w:name w:val="Основной текст (2) + Полужирный"/>
    <w:rsid w:val="003D1C7E"/>
    <w:rPr>
      <w:rFonts w:ascii="Times New Roman" w:eastAsia="Times New Roman" w:hAnsi="Times New Roman" w:cs="Times New Roman"/>
      <w:b/>
      <w:bCs/>
      <w:i w:val="0"/>
      <w:iCs w:val="0"/>
      <w:smallCaps w:val="0"/>
      <w:strike w:val="0"/>
      <w:noProof/>
      <w:color w:val="000000"/>
      <w:spacing w:val="0"/>
      <w:w w:val="100"/>
      <w:position w:val="0"/>
      <w:sz w:val="22"/>
      <w:szCs w:val="22"/>
      <w:u w:val="none"/>
      <w:shd w:val="clear" w:color="auto" w:fill="FFFFFF"/>
      <w:lang w:val="ru-RU" w:eastAsia="ru-RU" w:bidi="ru-RU"/>
    </w:rPr>
  </w:style>
  <w:style w:type="character" w:customStyle="1" w:styleId="2fd">
    <w:name w:val="Заголовок №2 + Не полужирный;Курсив"/>
    <w:rsid w:val="003D1C7E"/>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3f1">
    <w:name w:val="Основной текст (3) + Не курсив"/>
    <w:rsid w:val="003D1C7E"/>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3f2">
    <w:name w:val="Основной текст (3) + Полужирный;Не курсив"/>
    <w:rsid w:val="003D1C7E"/>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46">
    <w:name w:val="Основной текст (4)_"/>
    <w:link w:val="47"/>
    <w:rsid w:val="003D1C7E"/>
    <w:rPr>
      <w:rFonts w:eastAsia="Times New Roman"/>
      <w:b/>
      <w:bCs/>
      <w:sz w:val="22"/>
      <w:shd w:val="clear" w:color="auto" w:fill="FFFFFF"/>
    </w:rPr>
  </w:style>
  <w:style w:type="character" w:customStyle="1" w:styleId="48">
    <w:name w:val="Основной текст (4) + Не полужирный;Курсив"/>
    <w:rsid w:val="003D1C7E"/>
    <w:rPr>
      <w:rFonts w:ascii="Times New Roman" w:eastAsia="Times New Roman" w:hAnsi="Times New Roman" w:cs="Times New Roman"/>
      <w:b/>
      <w:bCs/>
      <w:i/>
      <w:iCs/>
      <w:smallCaps w:val="0"/>
      <w:strike w:val="0"/>
      <w:color w:val="000000"/>
      <w:spacing w:val="0"/>
      <w:w w:val="100"/>
      <w:position w:val="0"/>
      <w:sz w:val="22"/>
      <w:szCs w:val="22"/>
      <w:u w:val="none"/>
      <w:lang w:val="ru-RU" w:eastAsia="ru-RU" w:bidi="ru-RU"/>
    </w:rPr>
  </w:style>
  <w:style w:type="character" w:customStyle="1" w:styleId="49">
    <w:name w:val="Основной текст (4) + Не полужирный"/>
    <w:rsid w:val="003D1C7E"/>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2fe">
    <w:name w:val="Заголовок №2"/>
    <w:rsid w:val="003D1C7E"/>
    <w:rPr>
      <w:rFonts w:ascii="Times New Roman" w:eastAsia="Times New Roman" w:hAnsi="Times New Roman" w:cs="Times New Roman"/>
      <w:b/>
      <w:bCs/>
      <w:i w:val="0"/>
      <w:iCs w:val="0"/>
      <w:smallCaps w:val="0"/>
      <w:strike w:val="0"/>
      <w:color w:val="000000"/>
      <w:spacing w:val="0"/>
      <w:w w:val="100"/>
      <w:position w:val="0"/>
      <w:sz w:val="22"/>
      <w:szCs w:val="22"/>
      <w:u w:val="single"/>
      <w:shd w:val="clear" w:color="auto" w:fill="FFFFFF"/>
      <w:lang w:val="ru-RU" w:eastAsia="ru-RU" w:bidi="ru-RU"/>
    </w:rPr>
  </w:style>
  <w:style w:type="character" w:customStyle="1" w:styleId="2ff">
    <w:name w:val="Основной текст (2) + Курсив"/>
    <w:rsid w:val="003D1C7E"/>
    <w:rPr>
      <w:rFonts w:ascii="Times New Roman" w:eastAsia="Times New Roman" w:hAnsi="Times New Roman" w:cs="Times New Roman"/>
      <w:b w:val="0"/>
      <w:bCs w:val="0"/>
      <w:i/>
      <w:iCs/>
      <w:smallCaps w:val="0"/>
      <w:strike w:val="0"/>
      <w:noProof/>
      <w:color w:val="000000"/>
      <w:spacing w:val="0"/>
      <w:w w:val="100"/>
      <w:position w:val="0"/>
      <w:sz w:val="22"/>
      <w:szCs w:val="22"/>
      <w:u w:val="none"/>
      <w:shd w:val="clear" w:color="auto" w:fill="FFFFFF"/>
      <w:lang w:val="ru-RU" w:eastAsia="ru-RU" w:bidi="ru-RU"/>
    </w:rPr>
  </w:style>
  <w:style w:type="character" w:customStyle="1" w:styleId="228">
    <w:name w:val="Заголовок №2 (2)"/>
    <w:rsid w:val="003D1C7E"/>
    <w:rPr>
      <w:rFonts w:ascii="Times New Roman" w:eastAsia="Times New Roman" w:hAnsi="Times New Roman" w:cs="Times New Roman"/>
      <w:b w:val="0"/>
      <w:bCs w:val="0"/>
      <w:i w:val="0"/>
      <w:iCs w:val="0"/>
      <w:smallCaps w:val="0"/>
      <w:strike w:val="0"/>
      <w:color w:val="000000"/>
      <w:spacing w:val="0"/>
      <w:w w:val="100"/>
      <w:position w:val="0"/>
      <w:sz w:val="22"/>
      <w:szCs w:val="22"/>
      <w:u w:val="single"/>
      <w:shd w:val="clear" w:color="auto" w:fill="FFFFFF"/>
      <w:lang w:val="ru-RU" w:eastAsia="ru-RU" w:bidi="ru-RU"/>
    </w:rPr>
  </w:style>
  <w:style w:type="character" w:customStyle="1" w:styleId="83">
    <w:name w:val="Основной текст (8)_"/>
    <w:link w:val="84"/>
    <w:rsid w:val="003D1C7E"/>
    <w:rPr>
      <w:rFonts w:eastAsia="Times New Roman"/>
      <w:i/>
      <w:iCs/>
      <w:sz w:val="22"/>
      <w:shd w:val="clear" w:color="auto" w:fill="FFFFFF"/>
    </w:rPr>
  </w:style>
  <w:style w:type="character" w:customStyle="1" w:styleId="85">
    <w:name w:val="Основной текст (8) + Не курсив"/>
    <w:rsid w:val="003D1C7E"/>
    <w:rPr>
      <w:rFonts w:ascii="Times New Roman" w:eastAsia="Times New Roman" w:hAnsi="Times New Roman" w:cs="Times New Roman"/>
      <w:b w:val="0"/>
      <w:bCs w:val="0"/>
      <w:i/>
      <w:iCs/>
      <w:smallCaps w:val="0"/>
      <w:strike w:val="0"/>
      <w:color w:val="000000"/>
      <w:spacing w:val="0"/>
      <w:w w:val="100"/>
      <w:position w:val="0"/>
      <w:sz w:val="22"/>
      <w:szCs w:val="22"/>
      <w:u w:val="none"/>
      <w:lang w:val="ru-RU" w:eastAsia="ru-RU" w:bidi="ru-RU"/>
    </w:rPr>
  </w:style>
  <w:style w:type="character" w:customStyle="1" w:styleId="2ff0">
    <w:name w:val="Заголовок №2 + Не полужирный"/>
    <w:rsid w:val="003D1C7E"/>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20">
    <w:name w:val="Заголовок №1 (2)_"/>
    <w:link w:val="121"/>
    <w:rsid w:val="003D1C7E"/>
    <w:rPr>
      <w:rFonts w:eastAsia="Times New Roman"/>
      <w:sz w:val="40"/>
      <w:szCs w:val="40"/>
      <w:shd w:val="clear" w:color="auto" w:fill="FFFFFF"/>
    </w:rPr>
  </w:style>
  <w:style w:type="character" w:customStyle="1" w:styleId="130">
    <w:name w:val="Заголовок №1 (3)_"/>
    <w:link w:val="131"/>
    <w:rsid w:val="003D1C7E"/>
    <w:rPr>
      <w:rFonts w:eastAsia="Times New Roman"/>
      <w:sz w:val="38"/>
      <w:szCs w:val="38"/>
      <w:shd w:val="clear" w:color="auto" w:fill="FFFFFF"/>
    </w:rPr>
  </w:style>
  <w:style w:type="character" w:customStyle="1" w:styleId="94">
    <w:name w:val="Основной текст (9)_"/>
    <w:link w:val="96"/>
    <w:rsid w:val="003D1C7E"/>
    <w:rPr>
      <w:rFonts w:eastAsia="Times New Roman"/>
      <w:sz w:val="44"/>
      <w:szCs w:val="44"/>
      <w:shd w:val="clear" w:color="auto" w:fill="FFFFFF"/>
    </w:rPr>
  </w:style>
  <w:style w:type="character" w:customStyle="1" w:styleId="101">
    <w:name w:val="Основной текст (10)_"/>
    <w:rsid w:val="003D1C7E"/>
    <w:rPr>
      <w:rFonts w:ascii="Times New Roman" w:eastAsia="Times New Roman" w:hAnsi="Times New Roman" w:cs="Times New Roman"/>
      <w:b w:val="0"/>
      <w:bCs w:val="0"/>
      <w:i w:val="0"/>
      <w:iCs w:val="0"/>
      <w:smallCaps w:val="0"/>
      <w:strike w:val="0"/>
      <w:sz w:val="30"/>
      <w:szCs w:val="30"/>
      <w:u w:val="none"/>
    </w:rPr>
  </w:style>
  <w:style w:type="character" w:customStyle="1" w:styleId="affffffc">
    <w:name w:val="Колонтитул_"/>
    <w:link w:val="affffffd"/>
    <w:rsid w:val="003D1C7E"/>
    <w:rPr>
      <w:rFonts w:eastAsia="Times New Roman"/>
      <w:shd w:val="clear" w:color="auto" w:fill="FFFFFF"/>
    </w:rPr>
  </w:style>
  <w:style w:type="character" w:customStyle="1" w:styleId="115">
    <w:name w:val="Основной текст (11)_"/>
    <w:link w:val="116"/>
    <w:rsid w:val="003D1C7E"/>
    <w:rPr>
      <w:rFonts w:eastAsia="Times New Roman"/>
      <w:i/>
      <w:iCs/>
      <w:sz w:val="32"/>
      <w:szCs w:val="32"/>
      <w:shd w:val="clear" w:color="auto" w:fill="FFFFFF"/>
    </w:rPr>
  </w:style>
  <w:style w:type="character" w:customStyle="1" w:styleId="102">
    <w:name w:val="Основной текст (10)"/>
    <w:rsid w:val="003D1C7E"/>
    <w:rPr>
      <w:rFonts w:ascii="Times New Roman" w:eastAsia="Times New Roman" w:hAnsi="Times New Roman" w:cs="Times New Roman"/>
      <w:b w:val="0"/>
      <w:bCs w:val="0"/>
      <w:i w:val="0"/>
      <w:iCs w:val="0"/>
      <w:smallCaps w:val="0"/>
      <w:strike w:val="0"/>
      <w:color w:val="000000"/>
      <w:spacing w:val="0"/>
      <w:w w:val="100"/>
      <w:position w:val="0"/>
      <w:sz w:val="30"/>
      <w:szCs w:val="30"/>
      <w:u w:val="single"/>
      <w:lang w:val="ru-RU" w:eastAsia="ru-RU" w:bidi="ru-RU"/>
    </w:rPr>
  </w:style>
  <w:style w:type="character" w:customStyle="1" w:styleId="122">
    <w:name w:val="Основной текст (12)_"/>
    <w:link w:val="123"/>
    <w:rsid w:val="003D1C7E"/>
    <w:rPr>
      <w:rFonts w:eastAsia="Times New Roman"/>
      <w:b/>
      <w:bCs/>
      <w:sz w:val="30"/>
      <w:szCs w:val="30"/>
      <w:shd w:val="clear" w:color="auto" w:fill="FFFFFF"/>
    </w:rPr>
  </w:style>
  <w:style w:type="character" w:customStyle="1" w:styleId="132">
    <w:name w:val="Основной текст (13)_"/>
    <w:link w:val="133"/>
    <w:rsid w:val="003D1C7E"/>
    <w:rPr>
      <w:rFonts w:eastAsia="Times New Roman"/>
      <w:i/>
      <w:iCs/>
      <w:sz w:val="30"/>
      <w:szCs w:val="30"/>
      <w:shd w:val="clear" w:color="auto" w:fill="FFFFFF"/>
    </w:rPr>
  </w:style>
  <w:style w:type="paragraph" w:customStyle="1" w:styleId="47">
    <w:name w:val="Основной текст (4)"/>
    <w:basedOn w:val="a0"/>
    <w:link w:val="46"/>
    <w:rsid w:val="003D1C7E"/>
    <w:pPr>
      <w:widowControl w:val="0"/>
      <w:shd w:val="clear" w:color="auto" w:fill="FFFFFF"/>
      <w:spacing w:after="0" w:line="264" w:lineRule="exact"/>
      <w:jc w:val="both"/>
    </w:pPr>
    <w:rPr>
      <w:rFonts w:eastAsia="Times New Roman"/>
      <w:b/>
      <w:bCs/>
      <w:sz w:val="22"/>
    </w:rPr>
  </w:style>
  <w:style w:type="paragraph" w:customStyle="1" w:styleId="74">
    <w:name w:val="Основной текст (7)"/>
    <w:basedOn w:val="a0"/>
    <w:rsid w:val="003D1C7E"/>
    <w:pPr>
      <w:widowControl w:val="0"/>
      <w:shd w:val="clear" w:color="auto" w:fill="FFFFFF"/>
      <w:spacing w:after="0" w:line="0" w:lineRule="atLeast"/>
    </w:pPr>
    <w:rPr>
      <w:rFonts w:eastAsia="Times New Roman"/>
      <w:b/>
      <w:bCs/>
      <w:color w:val="000000"/>
      <w:sz w:val="34"/>
      <w:szCs w:val="34"/>
      <w:lang w:eastAsia="ru-RU" w:bidi="ru-RU"/>
    </w:rPr>
  </w:style>
  <w:style w:type="paragraph" w:customStyle="1" w:styleId="84">
    <w:name w:val="Основной текст (8)"/>
    <w:basedOn w:val="a0"/>
    <w:link w:val="83"/>
    <w:rsid w:val="003D1C7E"/>
    <w:pPr>
      <w:widowControl w:val="0"/>
      <w:shd w:val="clear" w:color="auto" w:fill="FFFFFF"/>
      <w:spacing w:after="0" w:line="264" w:lineRule="exact"/>
      <w:jc w:val="both"/>
    </w:pPr>
    <w:rPr>
      <w:rFonts w:eastAsia="Times New Roman"/>
      <w:i/>
      <w:iCs/>
      <w:sz w:val="22"/>
    </w:rPr>
  </w:style>
  <w:style w:type="paragraph" w:customStyle="1" w:styleId="121">
    <w:name w:val="Заголовок №1 (2)"/>
    <w:basedOn w:val="a0"/>
    <w:link w:val="120"/>
    <w:rsid w:val="003D1C7E"/>
    <w:pPr>
      <w:widowControl w:val="0"/>
      <w:shd w:val="clear" w:color="auto" w:fill="FFFFFF"/>
      <w:spacing w:after="0" w:line="0" w:lineRule="atLeast"/>
      <w:outlineLvl w:val="0"/>
    </w:pPr>
    <w:rPr>
      <w:rFonts w:eastAsia="Times New Roman"/>
      <w:sz w:val="40"/>
      <w:szCs w:val="40"/>
    </w:rPr>
  </w:style>
  <w:style w:type="paragraph" w:customStyle="1" w:styleId="131">
    <w:name w:val="Заголовок №1 (3)"/>
    <w:basedOn w:val="a0"/>
    <w:link w:val="130"/>
    <w:rsid w:val="003D1C7E"/>
    <w:pPr>
      <w:widowControl w:val="0"/>
      <w:shd w:val="clear" w:color="auto" w:fill="FFFFFF"/>
      <w:spacing w:after="0" w:line="0" w:lineRule="atLeast"/>
      <w:outlineLvl w:val="0"/>
    </w:pPr>
    <w:rPr>
      <w:rFonts w:eastAsia="Times New Roman"/>
      <w:sz w:val="38"/>
      <w:szCs w:val="38"/>
    </w:rPr>
  </w:style>
  <w:style w:type="paragraph" w:customStyle="1" w:styleId="96">
    <w:name w:val="Основной текст (9)"/>
    <w:basedOn w:val="a0"/>
    <w:link w:val="94"/>
    <w:rsid w:val="003D1C7E"/>
    <w:pPr>
      <w:widowControl w:val="0"/>
      <w:shd w:val="clear" w:color="auto" w:fill="FFFFFF"/>
      <w:spacing w:after="0" w:line="0" w:lineRule="atLeast"/>
    </w:pPr>
    <w:rPr>
      <w:rFonts w:eastAsia="Times New Roman"/>
      <w:sz w:val="44"/>
      <w:szCs w:val="44"/>
    </w:rPr>
  </w:style>
  <w:style w:type="paragraph" w:customStyle="1" w:styleId="affffffd">
    <w:name w:val="Колонтитул"/>
    <w:basedOn w:val="a0"/>
    <w:link w:val="affffffc"/>
    <w:rsid w:val="003D1C7E"/>
    <w:pPr>
      <w:widowControl w:val="0"/>
      <w:shd w:val="clear" w:color="auto" w:fill="FFFFFF"/>
      <w:spacing w:after="0" w:line="0" w:lineRule="atLeast"/>
    </w:pPr>
    <w:rPr>
      <w:rFonts w:eastAsia="Times New Roman"/>
    </w:rPr>
  </w:style>
  <w:style w:type="paragraph" w:customStyle="1" w:styleId="116">
    <w:name w:val="Основной текст (11)"/>
    <w:basedOn w:val="a0"/>
    <w:link w:val="115"/>
    <w:rsid w:val="003D1C7E"/>
    <w:pPr>
      <w:widowControl w:val="0"/>
      <w:shd w:val="clear" w:color="auto" w:fill="FFFFFF"/>
      <w:spacing w:after="840" w:line="0" w:lineRule="atLeast"/>
    </w:pPr>
    <w:rPr>
      <w:rFonts w:eastAsia="Times New Roman"/>
      <w:i/>
      <w:iCs/>
      <w:sz w:val="32"/>
      <w:szCs w:val="32"/>
    </w:rPr>
  </w:style>
  <w:style w:type="paragraph" w:customStyle="1" w:styleId="123">
    <w:name w:val="Основной текст (12)"/>
    <w:basedOn w:val="a0"/>
    <w:link w:val="122"/>
    <w:rsid w:val="003D1C7E"/>
    <w:pPr>
      <w:widowControl w:val="0"/>
      <w:shd w:val="clear" w:color="auto" w:fill="FFFFFF"/>
      <w:spacing w:after="60" w:line="0" w:lineRule="atLeast"/>
    </w:pPr>
    <w:rPr>
      <w:rFonts w:eastAsia="Times New Roman"/>
      <w:b/>
      <w:bCs/>
      <w:sz w:val="30"/>
      <w:szCs w:val="30"/>
    </w:rPr>
  </w:style>
  <w:style w:type="paragraph" w:customStyle="1" w:styleId="133">
    <w:name w:val="Основной текст (13)"/>
    <w:basedOn w:val="a0"/>
    <w:link w:val="132"/>
    <w:rsid w:val="003D1C7E"/>
    <w:pPr>
      <w:widowControl w:val="0"/>
      <w:shd w:val="clear" w:color="auto" w:fill="FFFFFF"/>
      <w:spacing w:before="60" w:after="480" w:line="0" w:lineRule="atLeast"/>
    </w:pPr>
    <w:rPr>
      <w:rFonts w:eastAsia="Times New Roman"/>
      <w:i/>
      <w:iCs/>
      <w:sz w:val="30"/>
      <w:szCs w:val="30"/>
    </w:rPr>
  </w:style>
  <w:style w:type="paragraph" w:customStyle="1" w:styleId="144">
    <w:name w:val="Основной текст (14)"/>
    <w:basedOn w:val="a0"/>
    <w:rsid w:val="003D1C7E"/>
    <w:pPr>
      <w:widowControl w:val="0"/>
      <w:shd w:val="clear" w:color="auto" w:fill="FFFFFF"/>
      <w:spacing w:after="0" w:line="0" w:lineRule="atLeast"/>
      <w:jc w:val="right"/>
    </w:pPr>
    <w:rPr>
      <w:rFonts w:eastAsia="Times New Roman"/>
      <w:b/>
      <w:bCs/>
      <w:color w:val="000000"/>
      <w:sz w:val="32"/>
      <w:szCs w:val="32"/>
      <w:lang w:eastAsia="ru-RU" w:bidi="ru-RU"/>
    </w:rPr>
  </w:style>
  <w:style w:type="character" w:customStyle="1" w:styleId="1ff3">
    <w:name w:val="Заголовок Знак1"/>
    <w:uiPriority w:val="99"/>
    <w:locked/>
    <w:rsid w:val="003D1C7E"/>
    <w:rPr>
      <w:rFonts w:ascii="Times New Roman" w:eastAsia="Times New Roman" w:hAnsi="Times New Roman" w:cs="Times New Roman"/>
      <w:b/>
      <w:sz w:val="24"/>
      <w:szCs w:val="20"/>
      <w:lang w:eastAsia="ru-RU"/>
    </w:rPr>
  </w:style>
  <w:style w:type="character" w:customStyle="1" w:styleId="1ff4">
    <w:name w:val="Без интервала Знак1"/>
    <w:aliases w:val="основа Знак1,Без интервала1 Знак1"/>
    <w:locked/>
    <w:rsid w:val="003D1C7E"/>
    <w:rPr>
      <w:rFonts w:ascii="Times New Roman" w:eastAsia="Times New Roman" w:hAnsi="Times New Roman" w:cs="Times New Roman"/>
      <w:sz w:val="28"/>
      <w:lang w:eastAsia="ru-RU"/>
    </w:rPr>
  </w:style>
  <w:style w:type="character" w:customStyle="1" w:styleId="CharAttribute501">
    <w:name w:val="CharAttribute501"/>
    <w:uiPriority w:val="99"/>
    <w:rsid w:val="003D1C7E"/>
    <w:rPr>
      <w:rFonts w:ascii="Times New Roman" w:eastAsia="Times New Roman"/>
      <w:i/>
      <w:sz w:val="28"/>
      <w:u w:val="single"/>
    </w:rPr>
  </w:style>
  <w:style w:type="character" w:customStyle="1" w:styleId="CharAttribute502">
    <w:name w:val="CharAttribute502"/>
    <w:rsid w:val="003D1C7E"/>
    <w:rPr>
      <w:rFonts w:ascii="Times New Roman" w:eastAsia="Times New Roman"/>
      <w:i/>
      <w:sz w:val="28"/>
    </w:rPr>
  </w:style>
  <w:style w:type="character" w:customStyle="1" w:styleId="doccaption">
    <w:name w:val="doccaption"/>
    <w:rsid w:val="00204A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35073">
      <w:bodyDiv w:val="1"/>
      <w:marLeft w:val="0"/>
      <w:marRight w:val="0"/>
      <w:marTop w:val="0"/>
      <w:marBottom w:val="0"/>
      <w:divBdr>
        <w:top w:val="none" w:sz="0" w:space="0" w:color="auto"/>
        <w:left w:val="none" w:sz="0" w:space="0" w:color="auto"/>
        <w:bottom w:val="none" w:sz="0" w:space="0" w:color="auto"/>
        <w:right w:val="none" w:sz="0" w:space="0" w:color="auto"/>
      </w:divBdr>
    </w:div>
    <w:div w:id="80763050">
      <w:bodyDiv w:val="1"/>
      <w:marLeft w:val="0"/>
      <w:marRight w:val="0"/>
      <w:marTop w:val="0"/>
      <w:marBottom w:val="0"/>
      <w:divBdr>
        <w:top w:val="none" w:sz="0" w:space="0" w:color="auto"/>
        <w:left w:val="none" w:sz="0" w:space="0" w:color="auto"/>
        <w:bottom w:val="none" w:sz="0" w:space="0" w:color="auto"/>
        <w:right w:val="none" w:sz="0" w:space="0" w:color="auto"/>
      </w:divBdr>
    </w:div>
    <w:div w:id="160391500">
      <w:bodyDiv w:val="1"/>
      <w:marLeft w:val="0"/>
      <w:marRight w:val="0"/>
      <w:marTop w:val="0"/>
      <w:marBottom w:val="0"/>
      <w:divBdr>
        <w:top w:val="none" w:sz="0" w:space="0" w:color="auto"/>
        <w:left w:val="none" w:sz="0" w:space="0" w:color="auto"/>
        <w:bottom w:val="none" w:sz="0" w:space="0" w:color="auto"/>
        <w:right w:val="none" w:sz="0" w:space="0" w:color="auto"/>
      </w:divBdr>
    </w:div>
    <w:div w:id="173884325">
      <w:bodyDiv w:val="1"/>
      <w:marLeft w:val="0"/>
      <w:marRight w:val="0"/>
      <w:marTop w:val="0"/>
      <w:marBottom w:val="0"/>
      <w:divBdr>
        <w:top w:val="none" w:sz="0" w:space="0" w:color="auto"/>
        <w:left w:val="none" w:sz="0" w:space="0" w:color="auto"/>
        <w:bottom w:val="none" w:sz="0" w:space="0" w:color="auto"/>
        <w:right w:val="none" w:sz="0" w:space="0" w:color="auto"/>
      </w:divBdr>
    </w:div>
    <w:div w:id="225068329">
      <w:bodyDiv w:val="1"/>
      <w:marLeft w:val="0"/>
      <w:marRight w:val="0"/>
      <w:marTop w:val="0"/>
      <w:marBottom w:val="0"/>
      <w:divBdr>
        <w:top w:val="none" w:sz="0" w:space="0" w:color="auto"/>
        <w:left w:val="none" w:sz="0" w:space="0" w:color="auto"/>
        <w:bottom w:val="none" w:sz="0" w:space="0" w:color="auto"/>
        <w:right w:val="none" w:sz="0" w:space="0" w:color="auto"/>
      </w:divBdr>
    </w:div>
    <w:div w:id="247079322">
      <w:bodyDiv w:val="1"/>
      <w:marLeft w:val="0"/>
      <w:marRight w:val="0"/>
      <w:marTop w:val="0"/>
      <w:marBottom w:val="0"/>
      <w:divBdr>
        <w:top w:val="none" w:sz="0" w:space="0" w:color="auto"/>
        <w:left w:val="none" w:sz="0" w:space="0" w:color="auto"/>
        <w:bottom w:val="none" w:sz="0" w:space="0" w:color="auto"/>
        <w:right w:val="none" w:sz="0" w:space="0" w:color="auto"/>
      </w:divBdr>
    </w:div>
    <w:div w:id="353118227">
      <w:bodyDiv w:val="1"/>
      <w:marLeft w:val="0"/>
      <w:marRight w:val="0"/>
      <w:marTop w:val="0"/>
      <w:marBottom w:val="0"/>
      <w:divBdr>
        <w:top w:val="none" w:sz="0" w:space="0" w:color="auto"/>
        <w:left w:val="none" w:sz="0" w:space="0" w:color="auto"/>
        <w:bottom w:val="none" w:sz="0" w:space="0" w:color="auto"/>
        <w:right w:val="none" w:sz="0" w:space="0" w:color="auto"/>
      </w:divBdr>
    </w:div>
    <w:div w:id="371658466">
      <w:bodyDiv w:val="1"/>
      <w:marLeft w:val="0"/>
      <w:marRight w:val="0"/>
      <w:marTop w:val="0"/>
      <w:marBottom w:val="0"/>
      <w:divBdr>
        <w:top w:val="none" w:sz="0" w:space="0" w:color="auto"/>
        <w:left w:val="none" w:sz="0" w:space="0" w:color="auto"/>
        <w:bottom w:val="none" w:sz="0" w:space="0" w:color="auto"/>
        <w:right w:val="none" w:sz="0" w:space="0" w:color="auto"/>
      </w:divBdr>
    </w:div>
    <w:div w:id="392389762">
      <w:bodyDiv w:val="1"/>
      <w:marLeft w:val="0"/>
      <w:marRight w:val="0"/>
      <w:marTop w:val="0"/>
      <w:marBottom w:val="0"/>
      <w:divBdr>
        <w:top w:val="none" w:sz="0" w:space="0" w:color="auto"/>
        <w:left w:val="none" w:sz="0" w:space="0" w:color="auto"/>
        <w:bottom w:val="none" w:sz="0" w:space="0" w:color="auto"/>
        <w:right w:val="none" w:sz="0" w:space="0" w:color="auto"/>
      </w:divBdr>
    </w:div>
    <w:div w:id="438767898">
      <w:bodyDiv w:val="1"/>
      <w:marLeft w:val="0"/>
      <w:marRight w:val="0"/>
      <w:marTop w:val="0"/>
      <w:marBottom w:val="0"/>
      <w:divBdr>
        <w:top w:val="none" w:sz="0" w:space="0" w:color="auto"/>
        <w:left w:val="none" w:sz="0" w:space="0" w:color="auto"/>
        <w:bottom w:val="none" w:sz="0" w:space="0" w:color="auto"/>
        <w:right w:val="none" w:sz="0" w:space="0" w:color="auto"/>
      </w:divBdr>
      <w:divsChild>
        <w:div w:id="750543274">
          <w:marLeft w:val="0"/>
          <w:marRight w:val="0"/>
          <w:marTop w:val="0"/>
          <w:marBottom w:val="15"/>
          <w:divBdr>
            <w:top w:val="none" w:sz="0" w:space="0" w:color="auto"/>
            <w:left w:val="none" w:sz="0" w:space="0" w:color="auto"/>
            <w:bottom w:val="none" w:sz="0" w:space="0" w:color="auto"/>
            <w:right w:val="none" w:sz="0" w:space="0" w:color="auto"/>
          </w:divBdr>
        </w:div>
        <w:div w:id="1832015342">
          <w:marLeft w:val="0"/>
          <w:marRight w:val="0"/>
          <w:marTop w:val="0"/>
          <w:marBottom w:val="15"/>
          <w:divBdr>
            <w:top w:val="none" w:sz="0" w:space="0" w:color="auto"/>
            <w:left w:val="none" w:sz="0" w:space="0" w:color="auto"/>
            <w:bottom w:val="none" w:sz="0" w:space="0" w:color="auto"/>
            <w:right w:val="none" w:sz="0" w:space="0" w:color="auto"/>
          </w:divBdr>
        </w:div>
      </w:divsChild>
    </w:div>
    <w:div w:id="439842146">
      <w:bodyDiv w:val="1"/>
      <w:marLeft w:val="0"/>
      <w:marRight w:val="0"/>
      <w:marTop w:val="0"/>
      <w:marBottom w:val="0"/>
      <w:divBdr>
        <w:top w:val="none" w:sz="0" w:space="0" w:color="auto"/>
        <w:left w:val="none" w:sz="0" w:space="0" w:color="auto"/>
        <w:bottom w:val="none" w:sz="0" w:space="0" w:color="auto"/>
        <w:right w:val="none" w:sz="0" w:space="0" w:color="auto"/>
      </w:divBdr>
    </w:div>
    <w:div w:id="528110972">
      <w:bodyDiv w:val="1"/>
      <w:marLeft w:val="0"/>
      <w:marRight w:val="0"/>
      <w:marTop w:val="0"/>
      <w:marBottom w:val="0"/>
      <w:divBdr>
        <w:top w:val="none" w:sz="0" w:space="0" w:color="auto"/>
        <w:left w:val="none" w:sz="0" w:space="0" w:color="auto"/>
        <w:bottom w:val="none" w:sz="0" w:space="0" w:color="auto"/>
        <w:right w:val="none" w:sz="0" w:space="0" w:color="auto"/>
      </w:divBdr>
    </w:div>
    <w:div w:id="629630000">
      <w:bodyDiv w:val="1"/>
      <w:marLeft w:val="0"/>
      <w:marRight w:val="0"/>
      <w:marTop w:val="0"/>
      <w:marBottom w:val="0"/>
      <w:divBdr>
        <w:top w:val="none" w:sz="0" w:space="0" w:color="auto"/>
        <w:left w:val="none" w:sz="0" w:space="0" w:color="auto"/>
        <w:bottom w:val="none" w:sz="0" w:space="0" w:color="auto"/>
        <w:right w:val="none" w:sz="0" w:space="0" w:color="auto"/>
      </w:divBdr>
    </w:div>
    <w:div w:id="781731336">
      <w:bodyDiv w:val="1"/>
      <w:marLeft w:val="0"/>
      <w:marRight w:val="0"/>
      <w:marTop w:val="0"/>
      <w:marBottom w:val="0"/>
      <w:divBdr>
        <w:top w:val="none" w:sz="0" w:space="0" w:color="auto"/>
        <w:left w:val="none" w:sz="0" w:space="0" w:color="auto"/>
        <w:bottom w:val="none" w:sz="0" w:space="0" w:color="auto"/>
        <w:right w:val="none" w:sz="0" w:space="0" w:color="auto"/>
      </w:divBdr>
    </w:div>
    <w:div w:id="836072237">
      <w:bodyDiv w:val="1"/>
      <w:marLeft w:val="0"/>
      <w:marRight w:val="0"/>
      <w:marTop w:val="0"/>
      <w:marBottom w:val="0"/>
      <w:divBdr>
        <w:top w:val="none" w:sz="0" w:space="0" w:color="auto"/>
        <w:left w:val="none" w:sz="0" w:space="0" w:color="auto"/>
        <w:bottom w:val="none" w:sz="0" w:space="0" w:color="auto"/>
        <w:right w:val="none" w:sz="0" w:space="0" w:color="auto"/>
      </w:divBdr>
    </w:div>
    <w:div w:id="977228791">
      <w:bodyDiv w:val="1"/>
      <w:marLeft w:val="0"/>
      <w:marRight w:val="0"/>
      <w:marTop w:val="0"/>
      <w:marBottom w:val="0"/>
      <w:divBdr>
        <w:top w:val="none" w:sz="0" w:space="0" w:color="auto"/>
        <w:left w:val="none" w:sz="0" w:space="0" w:color="auto"/>
        <w:bottom w:val="none" w:sz="0" w:space="0" w:color="auto"/>
        <w:right w:val="none" w:sz="0" w:space="0" w:color="auto"/>
      </w:divBdr>
    </w:div>
    <w:div w:id="1029993186">
      <w:bodyDiv w:val="1"/>
      <w:marLeft w:val="0"/>
      <w:marRight w:val="0"/>
      <w:marTop w:val="0"/>
      <w:marBottom w:val="0"/>
      <w:divBdr>
        <w:top w:val="none" w:sz="0" w:space="0" w:color="auto"/>
        <w:left w:val="none" w:sz="0" w:space="0" w:color="auto"/>
        <w:bottom w:val="none" w:sz="0" w:space="0" w:color="auto"/>
        <w:right w:val="none" w:sz="0" w:space="0" w:color="auto"/>
      </w:divBdr>
    </w:div>
    <w:div w:id="1086459455">
      <w:bodyDiv w:val="1"/>
      <w:marLeft w:val="0"/>
      <w:marRight w:val="0"/>
      <w:marTop w:val="0"/>
      <w:marBottom w:val="0"/>
      <w:divBdr>
        <w:top w:val="none" w:sz="0" w:space="0" w:color="auto"/>
        <w:left w:val="none" w:sz="0" w:space="0" w:color="auto"/>
        <w:bottom w:val="none" w:sz="0" w:space="0" w:color="auto"/>
        <w:right w:val="none" w:sz="0" w:space="0" w:color="auto"/>
      </w:divBdr>
    </w:div>
    <w:div w:id="1203397937">
      <w:bodyDiv w:val="1"/>
      <w:marLeft w:val="0"/>
      <w:marRight w:val="0"/>
      <w:marTop w:val="0"/>
      <w:marBottom w:val="0"/>
      <w:divBdr>
        <w:top w:val="none" w:sz="0" w:space="0" w:color="auto"/>
        <w:left w:val="none" w:sz="0" w:space="0" w:color="auto"/>
        <w:bottom w:val="none" w:sz="0" w:space="0" w:color="auto"/>
        <w:right w:val="none" w:sz="0" w:space="0" w:color="auto"/>
      </w:divBdr>
    </w:div>
    <w:div w:id="1427574942">
      <w:bodyDiv w:val="1"/>
      <w:marLeft w:val="0"/>
      <w:marRight w:val="0"/>
      <w:marTop w:val="0"/>
      <w:marBottom w:val="0"/>
      <w:divBdr>
        <w:top w:val="none" w:sz="0" w:space="0" w:color="auto"/>
        <w:left w:val="none" w:sz="0" w:space="0" w:color="auto"/>
        <w:bottom w:val="none" w:sz="0" w:space="0" w:color="auto"/>
        <w:right w:val="none" w:sz="0" w:space="0" w:color="auto"/>
      </w:divBdr>
    </w:div>
    <w:div w:id="1473408160">
      <w:bodyDiv w:val="1"/>
      <w:marLeft w:val="0"/>
      <w:marRight w:val="0"/>
      <w:marTop w:val="0"/>
      <w:marBottom w:val="0"/>
      <w:divBdr>
        <w:top w:val="none" w:sz="0" w:space="0" w:color="auto"/>
        <w:left w:val="none" w:sz="0" w:space="0" w:color="auto"/>
        <w:bottom w:val="none" w:sz="0" w:space="0" w:color="auto"/>
        <w:right w:val="none" w:sz="0" w:space="0" w:color="auto"/>
      </w:divBdr>
    </w:div>
    <w:div w:id="1551307164">
      <w:bodyDiv w:val="1"/>
      <w:marLeft w:val="0"/>
      <w:marRight w:val="0"/>
      <w:marTop w:val="0"/>
      <w:marBottom w:val="0"/>
      <w:divBdr>
        <w:top w:val="none" w:sz="0" w:space="0" w:color="auto"/>
        <w:left w:val="none" w:sz="0" w:space="0" w:color="auto"/>
        <w:bottom w:val="none" w:sz="0" w:space="0" w:color="auto"/>
        <w:right w:val="none" w:sz="0" w:space="0" w:color="auto"/>
      </w:divBdr>
    </w:div>
    <w:div w:id="1684086627">
      <w:bodyDiv w:val="1"/>
      <w:marLeft w:val="0"/>
      <w:marRight w:val="0"/>
      <w:marTop w:val="0"/>
      <w:marBottom w:val="0"/>
      <w:divBdr>
        <w:top w:val="none" w:sz="0" w:space="0" w:color="auto"/>
        <w:left w:val="none" w:sz="0" w:space="0" w:color="auto"/>
        <w:bottom w:val="none" w:sz="0" w:space="0" w:color="auto"/>
        <w:right w:val="none" w:sz="0" w:space="0" w:color="auto"/>
      </w:divBdr>
    </w:div>
    <w:div w:id="1750034572">
      <w:bodyDiv w:val="1"/>
      <w:marLeft w:val="0"/>
      <w:marRight w:val="0"/>
      <w:marTop w:val="0"/>
      <w:marBottom w:val="0"/>
      <w:divBdr>
        <w:top w:val="none" w:sz="0" w:space="0" w:color="auto"/>
        <w:left w:val="none" w:sz="0" w:space="0" w:color="auto"/>
        <w:bottom w:val="none" w:sz="0" w:space="0" w:color="auto"/>
        <w:right w:val="none" w:sz="0" w:space="0" w:color="auto"/>
      </w:divBdr>
    </w:div>
    <w:div w:id="1794052924">
      <w:bodyDiv w:val="1"/>
      <w:marLeft w:val="0"/>
      <w:marRight w:val="0"/>
      <w:marTop w:val="0"/>
      <w:marBottom w:val="0"/>
      <w:divBdr>
        <w:top w:val="none" w:sz="0" w:space="0" w:color="auto"/>
        <w:left w:val="none" w:sz="0" w:space="0" w:color="auto"/>
        <w:bottom w:val="none" w:sz="0" w:space="0" w:color="auto"/>
        <w:right w:val="none" w:sz="0" w:space="0" w:color="auto"/>
      </w:divBdr>
    </w:div>
    <w:div w:id="1866557084">
      <w:bodyDiv w:val="1"/>
      <w:marLeft w:val="0"/>
      <w:marRight w:val="0"/>
      <w:marTop w:val="0"/>
      <w:marBottom w:val="0"/>
      <w:divBdr>
        <w:top w:val="none" w:sz="0" w:space="0" w:color="auto"/>
        <w:left w:val="none" w:sz="0" w:space="0" w:color="auto"/>
        <w:bottom w:val="none" w:sz="0" w:space="0" w:color="auto"/>
        <w:right w:val="none" w:sz="0" w:space="0" w:color="auto"/>
      </w:divBdr>
    </w:div>
    <w:div w:id="2027752374">
      <w:bodyDiv w:val="1"/>
      <w:marLeft w:val="0"/>
      <w:marRight w:val="0"/>
      <w:marTop w:val="0"/>
      <w:marBottom w:val="0"/>
      <w:divBdr>
        <w:top w:val="none" w:sz="0" w:space="0" w:color="auto"/>
        <w:left w:val="none" w:sz="0" w:space="0" w:color="auto"/>
        <w:bottom w:val="none" w:sz="0" w:space="0" w:color="auto"/>
        <w:right w:val="none" w:sz="0" w:space="0" w:color="auto"/>
      </w:divBdr>
    </w:div>
    <w:div w:id="2067992139">
      <w:bodyDiv w:val="1"/>
      <w:marLeft w:val="0"/>
      <w:marRight w:val="0"/>
      <w:marTop w:val="0"/>
      <w:marBottom w:val="0"/>
      <w:divBdr>
        <w:top w:val="none" w:sz="0" w:space="0" w:color="auto"/>
        <w:left w:val="none" w:sz="0" w:space="0" w:color="auto"/>
        <w:bottom w:val="none" w:sz="0" w:space="0" w:color="auto"/>
        <w:right w:val="none" w:sz="0" w:space="0" w:color="auto"/>
      </w:divBdr>
    </w:div>
    <w:div w:id="2098136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footer" Target="footer3.xml"/><Relationship Id="rId26" Type="http://schemas.openxmlformats.org/officeDocument/2006/relationships/footer" Target="footer10.xml"/><Relationship Id="rId39" Type="http://schemas.openxmlformats.org/officeDocument/2006/relationships/fontTable" Target="fontTable.xml"/><Relationship Id="rId21" Type="http://schemas.openxmlformats.org/officeDocument/2006/relationships/footer" Target="footer6.xml"/><Relationship Id="rId34" Type="http://schemas.openxmlformats.org/officeDocument/2006/relationships/footer" Target="footer13.xml"/><Relationship Id="rId7" Type="http://schemas.openxmlformats.org/officeDocument/2006/relationships/endnotes" Target="endnotes.xml"/><Relationship Id="rId12" Type="http://schemas.openxmlformats.org/officeDocument/2006/relationships/image" Target="media/image4.wmf"/><Relationship Id="rId17" Type="http://schemas.openxmlformats.org/officeDocument/2006/relationships/footer" Target="footer2.xml"/><Relationship Id="rId25" Type="http://schemas.openxmlformats.org/officeDocument/2006/relationships/footer" Target="footer9.xml"/><Relationship Id="rId33" Type="http://schemas.openxmlformats.org/officeDocument/2006/relationships/footer" Target="footer12.xml"/><Relationship Id="rId38" Type="http://schemas.openxmlformats.org/officeDocument/2006/relationships/footer" Target="footer17.xml"/><Relationship Id="rId2" Type="http://schemas.openxmlformats.org/officeDocument/2006/relationships/numbering" Target="numbering.xml"/><Relationship Id="rId16" Type="http://schemas.openxmlformats.org/officeDocument/2006/relationships/hyperlink" Target="http://www.consultant.ru/document/cons_doc_LAW_99661/?dst=100004" TargetMode="External"/><Relationship Id="rId20" Type="http://schemas.openxmlformats.org/officeDocument/2006/relationships/footer" Target="footer5.xm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www.fgosreestr.ru" TargetMode="External"/><Relationship Id="rId32" Type="http://schemas.openxmlformats.org/officeDocument/2006/relationships/image" Target="media/image10.png"/><Relationship Id="rId37" Type="http://schemas.openxmlformats.org/officeDocument/2006/relationships/footer" Target="footer16.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footer" Target="footer8.xml"/><Relationship Id="rId28" Type="http://schemas.openxmlformats.org/officeDocument/2006/relationships/image" Target="media/image6.jpg"/><Relationship Id="rId36" Type="http://schemas.openxmlformats.org/officeDocument/2006/relationships/footer" Target="footer15.xml"/><Relationship Id="rId10" Type="http://schemas.openxmlformats.org/officeDocument/2006/relationships/image" Target="media/image2.png"/><Relationship Id="rId19" Type="http://schemas.openxmlformats.org/officeDocument/2006/relationships/footer" Target="footer4.xml"/><Relationship Id="rId31"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wmf"/><Relationship Id="rId22" Type="http://schemas.openxmlformats.org/officeDocument/2006/relationships/footer" Target="footer7.xml"/><Relationship Id="rId27" Type="http://schemas.openxmlformats.org/officeDocument/2006/relationships/footer" Target="footer11.xml"/><Relationship Id="rId30" Type="http://schemas.openxmlformats.org/officeDocument/2006/relationships/image" Target="media/image8.png"/><Relationship Id="rId35" Type="http://schemas.openxmlformats.org/officeDocument/2006/relationships/footer" Target="footer14.xml"/><Relationship Id="rId8" Type="http://schemas.openxmlformats.org/officeDocument/2006/relationships/footer" Target="footer1.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A46D40-7A35-4E74-8C93-55E089C21C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729</Pages>
  <Words>271132</Words>
  <Characters>1545456</Characters>
  <Application>Microsoft Office Word</Application>
  <DocSecurity>0</DocSecurity>
  <Lines>12878</Lines>
  <Paragraphs>3625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1812963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наташа наташа</dc:creator>
  <cp:keywords/>
  <dc:description/>
  <cp:lastModifiedBy>asus-</cp:lastModifiedBy>
  <cp:revision>2</cp:revision>
  <cp:lastPrinted>2019-12-26T06:29:00Z</cp:lastPrinted>
  <dcterms:created xsi:type="dcterms:W3CDTF">2023-09-05T22:08:00Z</dcterms:created>
  <dcterms:modified xsi:type="dcterms:W3CDTF">2023-09-05T22:08:00Z</dcterms:modified>
</cp:coreProperties>
</file>